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C98B7B" w14:textId="77777777" w:rsidR="003D4A2D" w:rsidRPr="00884EED" w:rsidRDefault="003D4A2D" w:rsidP="003D4A2D">
      <w:pPr>
        <w:tabs>
          <w:tab w:val="left" w:pos="567"/>
        </w:tabs>
        <w:spacing w:after="0" w:line="240" w:lineRule="auto"/>
        <w:ind w:left="567" w:hanging="567"/>
        <w:rPr>
          <w:rFonts w:ascii="Times New Roman" w:eastAsia="Times New Roman" w:hAnsi="Times New Roman" w:cs="Times New Roman"/>
          <w:b/>
        </w:rPr>
      </w:pPr>
      <w:bookmarkStart w:id="0" w:name="_GoBack"/>
      <w:bookmarkEnd w:id="0"/>
    </w:p>
    <w:p w14:paraId="3FF8AE7F" w14:textId="77777777" w:rsidR="003D4A2D" w:rsidRPr="00884EED" w:rsidRDefault="003D4A2D" w:rsidP="003D4A2D">
      <w:pPr>
        <w:tabs>
          <w:tab w:val="left" w:pos="567"/>
        </w:tabs>
        <w:spacing w:after="0" w:line="240" w:lineRule="auto"/>
        <w:ind w:left="567" w:hanging="567"/>
        <w:rPr>
          <w:rFonts w:ascii="Times New Roman" w:eastAsia="Times New Roman" w:hAnsi="Times New Roman" w:cs="Times New Roman"/>
          <w:b/>
        </w:rPr>
      </w:pPr>
    </w:p>
    <w:p w14:paraId="424B1C8C" w14:textId="77777777" w:rsidR="003D4A2D" w:rsidRPr="00884EED" w:rsidRDefault="003D4A2D" w:rsidP="003D4A2D">
      <w:pPr>
        <w:tabs>
          <w:tab w:val="left" w:pos="567"/>
        </w:tabs>
        <w:spacing w:after="0" w:line="240" w:lineRule="auto"/>
        <w:ind w:left="567" w:hanging="567"/>
        <w:rPr>
          <w:rFonts w:ascii="Times New Roman" w:eastAsia="Times New Roman" w:hAnsi="Times New Roman" w:cs="Times New Roman"/>
          <w:b/>
        </w:rPr>
      </w:pPr>
    </w:p>
    <w:p w14:paraId="5692FB9A" w14:textId="77777777" w:rsidR="003D4A2D" w:rsidRPr="00884EED" w:rsidRDefault="003D4A2D" w:rsidP="003D4A2D">
      <w:pPr>
        <w:tabs>
          <w:tab w:val="left" w:pos="567"/>
        </w:tabs>
        <w:spacing w:after="0" w:line="240" w:lineRule="auto"/>
        <w:ind w:left="567" w:hanging="567"/>
        <w:rPr>
          <w:rFonts w:ascii="Times New Roman" w:eastAsia="Times New Roman" w:hAnsi="Times New Roman" w:cs="Times New Roman"/>
          <w:b/>
        </w:rPr>
      </w:pPr>
    </w:p>
    <w:p w14:paraId="5FCB2D7E" w14:textId="77777777" w:rsidR="003D4A2D" w:rsidRPr="00884EED" w:rsidRDefault="003D4A2D" w:rsidP="003D4A2D">
      <w:pPr>
        <w:tabs>
          <w:tab w:val="left" w:pos="567"/>
        </w:tabs>
        <w:spacing w:after="0" w:line="240" w:lineRule="auto"/>
        <w:ind w:left="567" w:hanging="567"/>
        <w:rPr>
          <w:rFonts w:ascii="Times New Roman" w:eastAsia="Times New Roman" w:hAnsi="Times New Roman" w:cs="Times New Roman"/>
          <w:b/>
        </w:rPr>
      </w:pPr>
    </w:p>
    <w:p w14:paraId="109D1FDB" w14:textId="77777777" w:rsidR="003D4A2D" w:rsidRPr="00884EED" w:rsidRDefault="003D4A2D" w:rsidP="003D4A2D">
      <w:pPr>
        <w:tabs>
          <w:tab w:val="left" w:pos="567"/>
        </w:tabs>
        <w:spacing w:after="0" w:line="240" w:lineRule="auto"/>
        <w:ind w:left="567" w:hanging="567"/>
        <w:rPr>
          <w:rFonts w:ascii="Times New Roman" w:eastAsia="Times New Roman" w:hAnsi="Times New Roman" w:cs="Times New Roman"/>
          <w:b/>
        </w:rPr>
      </w:pPr>
    </w:p>
    <w:p w14:paraId="76DBC94E" w14:textId="77777777" w:rsidR="003D4A2D" w:rsidRPr="00884EED" w:rsidRDefault="003D4A2D" w:rsidP="003D4A2D">
      <w:pPr>
        <w:tabs>
          <w:tab w:val="left" w:pos="567"/>
        </w:tabs>
        <w:spacing w:after="0" w:line="240" w:lineRule="auto"/>
        <w:ind w:left="567" w:hanging="567"/>
        <w:rPr>
          <w:rFonts w:ascii="Times New Roman" w:eastAsia="Times New Roman" w:hAnsi="Times New Roman" w:cs="Times New Roman"/>
          <w:b/>
        </w:rPr>
      </w:pPr>
    </w:p>
    <w:p w14:paraId="68C6B0BE" w14:textId="77777777" w:rsidR="003D4A2D" w:rsidRPr="00884EED" w:rsidRDefault="003D4A2D" w:rsidP="003D4A2D">
      <w:pPr>
        <w:tabs>
          <w:tab w:val="left" w:pos="567"/>
        </w:tabs>
        <w:spacing w:after="0" w:line="240" w:lineRule="auto"/>
        <w:ind w:left="567" w:hanging="567"/>
        <w:rPr>
          <w:rFonts w:ascii="Times New Roman" w:eastAsia="Times New Roman" w:hAnsi="Times New Roman" w:cs="Times New Roman"/>
          <w:b/>
        </w:rPr>
      </w:pPr>
    </w:p>
    <w:p w14:paraId="29774928" w14:textId="77777777" w:rsidR="003D4A2D" w:rsidRPr="00884EED" w:rsidRDefault="003D4A2D" w:rsidP="003D4A2D">
      <w:pPr>
        <w:tabs>
          <w:tab w:val="left" w:pos="567"/>
        </w:tabs>
        <w:spacing w:after="0" w:line="240" w:lineRule="auto"/>
        <w:ind w:left="567" w:hanging="567"/>
        <w:rPr>
          <w:rFonts w:ascii="Times New Roman" w:eastAsia="Times New Roman" w:hAnsi="Times New Roman" w:cs="Times New Roman"/>
          <w:b/>
        </w:rPr>
      </w:pPr>
    </w:p>
    <w:p w14:paraId="603E5F18" w14:textId="77777777" w:rsidR="003D4A2D" w:rsidRPr="00884EED" w:rsidRDefault="003D4A2D" w:rsidP="003D4A2D">
      <w:pPr>
        <w:tabs>
          <w:tab w:val="left" w:pos="567"/>
        </w:tabs>
        <w:spacing w:after="0" w:line="240" w:lineRule="auto"/>
        <w:ind w:left="567" w:hanging="567"/>
        <w:rPr>
          <w:rFonts w:ascii="Times New Roman" w:eastAsia="Times New Roman" w:hAnsi="Times New Roman" w:cs="Times New Roman"/>
          <w:b/>
        </w:rPr>
      </w:pPr>
    </w:p>
    <w:p w14:paraId="53D2F435" w14:textId="77777777" w:rsidR="003D4A2D" w:rsidRPr="00884EED" w:rsidRDefault="003D4A2D" w:rsidP="003D4A2D">
      <w:pPr>
        <w:tabs>
          <w:tab w:val="left" w:pos="567"/>
        </w:tabs>
        <w:spacing w:after="0" w:line="240" w:lineRule="auto"/>
        <w:ind w:left="567" w:hanging="567"/>
        <w:rPr>
          <w:rFonts w:ascii="Times New Roman" w:eastAsia="Times New Roman" w:hAnsi="Times New Roman" w:cs="Times New Roman"/>
          <w:b/>
        </w:rPr>
      </w:pPr>
    </w:p>
    <w:p w14:paraId="5EEF82F3" w14:textId="77777777" w:rsidR="003D4A2D" w:rsidRPr="00884EED" w:rsidRDefault="003D4A2D" w:rsidP="003D4A2D">
      <w:pPr>
        <w:tabs>
          <w:tab w:val="left" w:pos="567"/>
        </w:tabs>
        <w:spacing w:after="0" w:line="240" w:lineRule="auto"/>
        <w:ind w:left="567" w:hanging="567"/>
        <w:rPr>
          <w:rFonts w:ascii="Times New Roman" w:eastAsia="Times New Roman" w:hAnsi="Times New Roman" w:cs="Times New Roman"/>
          <w:b/>
        </w:rPr>
      </w:pPr>
    </w:p>
    <w:p w14:paraId="257F7B1F" w14:textId="77777777" w:rsidR="003D4A2D" w:rsidRPr="00884EED" w:rsidRDefault="003D4A2D" w:rsidP="003D4A2D">
      <w:pPr>
        <w:tabs>
          <w:tab w:val="left" w:pos="567"/>
        </w:tabs>
        <w:spacing w:after="0" w:line="240" w:lineRule="auto"/>
        <w:ind w:left="567" w:hanging="567"/>
        <w:rPr>
          <w:rFonts w:ascii="Times New Roman" w:eastAsia="Times New Roman" w:hAnsi="Times New Roman" w:cs="Times New Roman"/>
          <w:b/>
        </w:rPr>
      </w:pPr>
    </w:p>
    <w:p w14:paraId="26A31BBF" w14:textId="77777777" w:rsidR="003D4A2D" w:rsidRPr="00884EED" w:rsidRDefault="003D4A2D" w:rsidP="003D4A2D">
      <w:pPr>
        <w:tabs>
          <w:tab w:val="left" w:pos="567"/>
        </w:tabs>
        <w:spacing w:after="0" w:line="240" w:lineRule="auto"/>
        <w:ind w:left="567" w:hanging="567"/>
        <w:rPr>
          <w:rFonts w:ascii="Times New Roman" w:eastAsia="Times New Roman" w:hAnsi="Times New Roman" w:cs="Times New Roman"/>
          <w:b/>
        </w:rPr>
      </w:pPr>
    </w:p>
    <w:p w14:paraId="5A6C2CCD" w14:textId="77777777" w:rsidR="003D4A2D" w:rsidRPr="00884EED" w:rsidRDefault="003D4A2D" w:rsidP="003D4A2D">
      <w:pPr>
        <w:tabs>
          <w:tab w:val="left" w:pos="567"/>
        </w:tabs>
        <w:spacing w:after="0" w:line="240" w:lineRule="auto"/>
        <w:ind w:left="567" w:hanging="567"/>
        <w:rPr>
          <w:rFonts w:ascii="Times New Roman" w:eastAsia="Times New Roman" w:hAnsi="Times New Roman" w:cs="Times New Roman"/>
          <w:b/>
        </w:rPr>
      </w:pPr>
    </w:p>
    <w:p w14:paraId="02FF9A14" w14:textId="77777777" w:rsidR="003D4A2D" w:rsidRPr="00884EED" w:rsidRDefault="003D4A2D" w:rsidP="003D4A2D">
      <w:pPr>
        <w:tabs>
          <w:tab w:val="left" w:pos="567"/>
        </w:tabs>
        <w:spacing w:after="0" w:line="240" w:lineRule="auto"/>
        <w:ind w:left="567" w:hanging="567"/>
        <w:rPr>
          <w:rFonts w:ascii="Times New Roman" w:eastAsia="Times New Roman" w:hAnsi="Times New Roman" w:cs="Times New Roman"/>
          <w:b/>
        </w:rPr>
      </w:pPr>
    </w:p>
    <w:p w14:paraId="22C6B06F" w14:textId="77777777" w:rsidR="003D4A2D" w:rsidRPr="00884EED" w:rsidRDefault="003D4A2D" w:rsidP="003D4A2D">
      <w:pPr>
        <w:tabs>
          <w:tab w:val="left" w:pos="567"/>
        </w:tabs>
        <w:spacing w:after="0" w:line="240" w:lineRule="auto"/>
        <w:ind w:left="567" w:hanging="567"/>
        <w:rPr>
          <w:rFonts w:ascii="Times New Roman" w:eastAsia="Times New Roman" w:hAnsi="Times New Roman" w:cs="Times New Roman"/>
          <w:b/>
        </w:rPr>
      </w:pPr>
    </w:p>
    <w:p w14:paraId="3B6B4A86" w14:textId="77777777" w:rsidR="003D4A2D" w:rsidRPr="00884EED" w:rsidRDefault="003D4A2D" w:rsidP="003D4A2D">
      <w:pPr>
        <w:tabs>
          <w:tab w:val="left" w:pos="567"/>
        </w:tabs>
        <w:spacing w:after="0" w:line="240" w:lineRule="auto"/>
        <w:ind w:left="567" w:hanging="567"/>
        <w:rPr>
          <w:rFonts w:ascii="Times New Roman" w:eastAsia="Times New Roman" w:hAnsi="Times New Roman" w:cs="Times New Roman"/>
          <w:b/>
        </w:rPr>
      </w:pPr>
    </w:p>
    <w:p w14:paraId="1E16CA01" w14:textId="77777777" w:rsidR="003D4A2D" w:rsidRPr="00884EED" w:rsidRDefault="003D4A2D" w:rsidP="003D4A2D">
      <w:pPr>
        <w:tabs>
          <w:tab w:val="left" w:pos="567"/>
        </w:tabs>
        <w:spacing w:after="0" w:line="240" w:lineRule="auto"/>
        <w:ind w:left="567" w:hanging="567"/>
        <w:rPr>
          <w:rFonts w:ascii="Times New Roman" w:eastAsia="Times New Roman" w:hAnsi="Times New Roman" w:cs="Times New Roman"/>
          <w:b/>
        </w:rPr>
      </w:pPr>
    </w:p>
    <w:p w14:paraId="6B503B3D" w14:textId="77777777" w:rsidR="003D4A2D" w:rsidRPr="00884EED" w:rsidRDefault="003D4A2D" w:rsidP="003D4A2D">
      <w:pPr>
        <w:tabs>
          <w:tab w:val="left" w:pos="567"/>
        </w:tabs>
        <w:spacing w:after="0" w:line="240" w:lineRule="auto"/>
        <w:ind w:left="567" w:hanging="567"/>
        <w:rPr>
          <w:rFonts w:ascii="Times New Roman" w:eastAsia="Times New Roman" w:hAnsi="Times New Roman" w:cs="Times New Roman"/>
          <w:b/>
        </w:rPr>
      </w:pPr>
    </w:p>
    <w:p w14:paraId="7FFD79CF" w14:textId="77777777" w:rsidR="003D4A2D" w:rsidRPr="00884EED" w:rsidRDefault="003D4A2D" w:rsidP="003D4A2D">
      <w:pPr>
        <w:tabs>
          <w:tab w:val="left" w:pos="567"/>
        </w:tabs>
        <w:spacing w:after="0" w:line="240" w:lineRule="auto"/>
        <w:ind w:left="567" w:hanging="567"/>
        <w:rPr>
          <w:rFonts w:ascii="Times New Roman" w:eastAsia="Times New Roman" w:hAnsi="Times New Roman" w:cs="Times New Roman"/>
          <w:b/>
        </w:rPr>
      </w:pPr>
    </w:p>
    <w:p w14:paraId="3A36F4B5" w14:textId="77777777" w:rsidR="003D4A2D" w:rsidRPr="00884EED" w:rsidRDefault="003D4A2D" w:rsidP="003D4A2D">
      <w:pPr>
        <w:tabs>
          <w:tab w:val="left" w:pos="567"/>
        </w:tabs>
        <w:spacing w:after="0" w:line="240" w:lineRule="auto"/>
        <w:ind w:left="567" w:hanging="567"/>
        <w:rPr>
          <w:rFonts w:ascii="Times New Roman" w:eastAsia="Times New Roman" w:hAnsi="Times New Roman" w:cs="Times New Roman"/>
          <w:b/>
        </w:rPr>
      </w:pPr>
    </w:p>
    <w:p w14:paraId="69569CFE" w14:textId="77777777" w:rsidR="003D4A2D" w:rsidRPr="00884EED" w:rsidRDefault="003D4A2D" w:rsidP="003D4A2D">
      <w:pPr>
        <w:tabs>
          <w:tab w:val="left" w:pos="567"/>
        </w:tabs>
        <w:spacing w:after="0" w:line="240" w:lineRule="auto"/>
        <w:ind w:left="567" w:hanging="567"/>
        <w:rPr>
          <w:rFonts w:ascii="Times New Roman" w:eastAsia="Times New Roman" w:hAnsi="Times New Roman" w:cs="Times New Roman"/>
          <w:b/>
        </w:rPr>
      </w:pPr>
    </w:p>
    <w:p w14:paraId="3AD1A2ED" w14:textId="4B6ACB74" w:rsidR="003D4A2D" w:rsidRPr="00884EED" w:rsidRDefault="003D4A2D" w:rsidP="001B02B6">
      <w:pPr>
        <w:keepNext/>
        <w:tabs>
          <w:tab w:val="left" w:pos="567"/>
        </w:tabs>
        <w:spacing w:after="0" w:line="240" w:lineRule="auto"/>
        <w:ind w:left="567" w:hanging="567"/>
        <w:jc w:val="center"/>
        <w:rPr>
          <w:rFonts w:ascii="Times New Roman" w:eastAsia="Times New Roman" w:hAnsi="Times New Roman" w:cs="Times New Roman"/>
          <w:b/>
        </w:rPr>
      </w:pPr>
      <w:r w:rsidRPr="00884EED">
        <w:rPr>
          <w:rFonts w:ascii="Times New Roman" w:eastAsia="Times New Roman" w:hAnsi="Times New Roman" w:cs="Times New Roman"/>
          <w:b/>
        </w:rPr>
        <w:t>I</w:t>
      </w:r>
      <w:r w:rsidR="00F30FD6">
        <w:rPr>
          <w:rFonts w:ascii="Times New Roman" w:eastAsia="Times New Roman" w:hAnsi="Times New Roman" w:cs="Times New Roman"/>
          <w:b/>
        </w:rPr>
        <w:t> </w:t>
      </w:r>
      <w:r w:rsidRPr="00884EED">
        <w:rPr>
          <w:rFonts w:ascii="Times New Roman" w:eastAsia="Times New Roman" w:hAnsi="Times New Roman" w:cs="Times New Roman"/>
          <w:b/>
        </w:rPr>
        <w:t>PRIEDAS</w:t>
      </w:r>
    </w:p>
    <w:p w14:paraId="17643218" w14:textId="77777777" w:rsidR="003D4A2D" w:rsidRPr="00884EED" w:rsidRDefault="003D4A2D" w:rsidP="001B02B6">
      <w:pPr>
        <w:keepNext/>
        <w:tabs>
          <w:tab w:val="left" w:pos="567"/>
        </w:tabs>
        <w:spacing w:after="0" w:line="240" w:lineRule="auto"/>
        <w:ind w:left="567" w:hanging="567"/>
        <w:jc w:val="center"/>
        <w:rPr>
          <w:rFonts w:ascii="Times New Roman" w:eastAsia="Times New Roman" w:hAnsi="Times New Roman" w:cs="Times New Roman"/>
          <w:b/>
        </w:rPr>
      </w:pPr>
    </w:p>
    <w:p w14:paraId="79E28DF2" w14:textId="77777777" w:rsidR="003D4A2D" w:rsidRPr="00884EED" w:rsidRDefault="003D4A2D" w:rsidP="003D4A2D">
      <w:pPr>
        <w:tabs>
          <w:tab w:val="left" w:pos="567"/>
        </w:tabs>
        <w:spacing w:after="0" w:line="240" w:lineRule="auto"/>
        <w:ind w:left="567" w:hanging="567"/>
        <w:jc w:val="center"/>
        <w:rPr>
          <w:rFonts w:ascii="Times New Roman" w:eastAsia="Times New Roman" w:hAnsi="Times New Roman" w:cs="Times New Roman"/>
          <w:b/>
        </w:rPr>
      </w:pPr>
      <w:r w:rsidRPr="00884EED">
        <w:rPr>
          <w:rFonts w:ascii="Times New Roman" w:eastAsia="Times New Roman" w:hAnsi="Times New Roman" w:cs="Times New Roman"/>
          <w:b/>
        </w:rPr>
        <w:t>PREPARATO CHARAKTERISTIKŲ SANTRAUKA</w:t>
      </w:r>
    </w:p>
    <w:p w14:paraId="036C64D8" w14:textId="77777777" w:rsidR="003D4A2D" w:rsidRPr="00884EED" w:rsidRDefault="003D4A2D" w:rsidP="001B02B6">
      <w:pPr>
        <w:keepNext/>
        <w:tabs>
          <w:tab w:val="left" w:pos="567"/>
        </w:tabs>
        <w:spacing w:after="0" w:line="240" w:lineRule="auto"/>
        <w:ind w:left="567" w:hanging="567"/>
        <w:rPr>
          <w:rFonts w:ascii="Times New Roman" w:eastAsia="Times New Roman" w:hAnsi="Times New Roman" w:cs="Times New Roman"/>
          <w:b/>
        </w:rPr>
      </w:pPr>
      <w:r w:rsidRPr="00884EED">
        <w:rPr>
          <w:rFonts w:ascii="Times New Roman" w:eastAsia="Times New Roman" w:hAnsi="Times New Roman" w:cs="Times New Roman"/>
          <w:b/>
        </w:rPr>
        <w:br w:type="page"/>
      </w:r>
      <w:r w:rsidRPr="00884EED">
        <w:rPr>
          <w:rFonts w:ascii="Times New Roman" w:eastAsia="Times New Roman" w:hAnsi="Times New Roman" w:cs="Times New Roman"/>
          <w:b/>
        </w:rPr>
        <w:lastRenderedPageBreak/>
        <w:t>1.</w:t>
      </w:r>
      <w:r w:rsidRPr="00884EED">
        <w:rPr>
          <w:rFonts w:ascii="Times New Roman" w:eastAsia="Times New Roman" w:hAnsi="Times New Roman" w:cs="Times New Roman"/>
          <w:b/>
        </w:rPr>
        <w:tab/>
      </w:r>
      <w:r w:rsidRPr="00884EED">
        <w:rPr>
          <w:rFonts w:ascii="Times New Roman" w:eastAsia="Times New Roman" w:hAnsi="Times New Roman" w:cs="Times New Roman"/>
          <w:b/>
          <w:caps/>
        </w:rPr>
        <w:t>VAISTINIO</w:t>
      </w:r>
      <w:r w:rsidRPr="00884EED">
        <w:rPr>
          <w:rFonts w:ascii="Times New Roman" w:eastAsia="Times New Roman" w:hAnsi="Times New Roman" w:cs="Times New Roman"/>
          <w:b/>
        </w:rPr>
        <w:t xml:space="preserve"> PREPARATO PAVADINIMAS</w:t>
      </w:r>
    </w:p>
    <w:p w14:paraId="7065638B" w14:textId="77777777" w:rsidR="003D4A2D" w:rsidRPr="00884EED" w:rsidRDefault="003D4A2D" w:rsidP="001B02B6">
      <w:pPr>
        <w:keepNext/>
        <w:tabs>
          <w:tab w:val="left" w:pos="567"/>
        </w:tabs>
        <w:spacing w:after="0" w:line="240" w:lineRule="auto"/>
        <w:ind w:left="567" w:hanging="567"/>
        <w:rPr>
          <w:rFonts w:ascii="Times New Roman" w:eastAsia="Times New Roman" w:hAnsi="Times New Roman" w:cs="Times New Roman"/>
        </w:rPr>
      </w:pPr>
    </w:p>
    <w:p w14:paraId="7CA8CAB9" w14:textId="77777777" w:rsidR="003D4A2D" w:rsidRPr="00884EED" w:rsidRDefault="003D4A2D" w:rsidP="003D4A2D">
      <w:pPr>
        <w:tabs>
          <w:tab w:val="left" w:pos="567"/>
        </w:tabs>
        <w:spacing w:after="0" w:line="240" w:lineRule="auto"/>
        <w:ind w:left="567" w:hanging="567"/>
        <w:rPr>
          <w:rFonts w:ascii="Times New Roman" w:eastAsia="Times New Roman" w:hAnsi="Times New Roman" w:cs="Times New Roman"/>
        </w:rPr>
      </w:pPr>
      <w:r w:rsidRPr="00884EED">
        <w:rPr>
          <w:rFonts w:ascii="Times New Roman" w:eastAsia="Times New Roman" w:hAnsi="Times New Roman" w:cs="Times New Roman"/>
          <w:bCs/>
        </w:rPr>
        <w:t xml:space="preserve">Ceftriaxone Kabi </w:t>
      </w:r>
      <w:smartTag w:uri="urn:schemas-microsoft-com:office:smarttags" w:element="metricconverter">
        <w:smartTagPr>
          <w:attr w:name="ProductID" w:val="2 g"/>
        </w:smartTagPr>
        <w:r w:rsidRPr="00884EED">
          <w:rPr>
            <w:rFonts w:ascii="Times New Roman" w:eastAsia="Times New Roman" w:hAnsi="Times New Roman" w:cs="Times New Roman"/>
            <w:bCs/>
          </w:rPr>
          <w:t>2 g</w:t>
        </w:r>
      </w:smartTag>
      <w:r w:rsidRPr="00884EED">
        <w:rPr>
          <w:rFonts w:ascii="Times New Roman" w:eastAsia="Times New Roman" w:hAnsi="Times New Roman" w:cs="Times New Roman"/>
          <w:bCs/>
        </w:rPr>
        <w:t xml:space="preserve"> milteliai infuziniam tirpalui</w:t>
      </w:r>
    </w:p>
    <w:p w14:paraId="72760587" w14:textId="77777777" w:rsidR="003D4A2D" w:rsidRPr="00884EED" w:rsidRDefault="003D4A2D" w:rsidP="003D4A2D">
      <w:pPr>
        <w:tabs>
          <w:tab w:val="left" w:pos="567"/>
        </w:tabs>
        <w:spacing w:after="0" w:line="240" w:lineRule="auto"/>
        <w:ind w:left="567" w:hanging="567"/>
        <w:rPr>
          <w:rFonts w:ascii="Times New Roman" w:eastAsia="Times New Roman" w:hAnsi="Times New Roman" w:cs="Times New Roman"/>
        </w:rPr>
      </w:pPr>
    </w:p>
    <w:p w14:paraId="34BF02A8" w14:textId="77777777" w:rsidR="003D4A2D" w:rsidRPr="00884EED" w:rsidRDefault="003D4A2D" w:rsidP="003D4A2D">
      <w:pPr>
        <w:tabs>
          <w:tab w:val="left" w:pos="567"/>
        </w:tabs>
        <w:spacing w:after="0" w:line="240" w:lineRule="auto"/>
        <w:ind w:left="567" w:hanging="567"/>
        <w:rPr>
          <w:rFonts w:ascii="Times New Roman" w:eastAsia="Times New Roman" w:hAnsi="Times New Roman" w:cs="Times New Roman"/>
        </w:rPr>
      </w:pPr>
    </w:p>
    <w:p w14:paraId="1ED5AF31" w14:textId="77777777" w:rsidR="003D4A2D" w:rsidRPr="00884EED" w:rsidRDefault="003D4A2D" w:rsidP="001B02B6">
      <w:pPr>
        <w:keepNext/>
        <w:tabs>
          <w:tab w:val="left" w:pos="567"/>
        </w:tabs>
        <w:spacing w:after="0" w:line="240" w:lineRule="auto"/>
        <w:ind w:left="567" w:hanging="567"/>
        <w:rPr>
          <w:rFonts w:ascii="Times New Roman" w:eastAsia="Times New Roman" w:hAnsi="Times New Roman" w:cs="Times New Roman"/>
          <w:b/>
          <w:caps/>
        </w:rPr>
      </w:pPr>
      <w:r w:rsidRPr="00884EED">
        <w:rPr>
          <w:rFonts w:ascii="Times New Roman" w:eastAsia="Times New Roman" w:hAnsi="Times New Roman" w:cs="Times New Roman"/>
          <w:b/>
          <w:caps/>
        </w:rPr>
        <w:t>2.</w:t>
      </w:r>
      <w:r w:rsidRPr="00884EED">
        <w:rPr>
          <w:rFonts w:ascii="Times New Roman" w:eastAsia="Times New Roman" w:hAnsi="Times New Roman" w:cs="Times New Roman"/>
          <w:b/>
          <w:caps/>
        </w:rPr>
        <w:tab/>
        <w:t>kokybinė ir kiekybinė sudėtis</w:t>
      </w:r>
    </w:p>
    <w:p w14:paraId="06AE9B35" w14:textId="77777777" w:rsidR="003D4A2D" w:rsidRPr="00884EED" w:rsidRDefault="003D4A2D" w:rsidP="001B02B6">
      <w:pPr>
        <w:keepNext/>
        <w:tabs>
          <w:tab w:val="left" w:pos="567"/>
        </w:tabs>
        <w:spacing w:after="0" w:line="240" w:lineRule="auto"/>
        <w:ind w:left="567" w:hanging="567"/>
        <w:rPr>
          <w:rFonts w:ascii="Times New Roman" w:eastAsia="Times New Roman" w:hAnsi="Times New Roman" w:cs="Times New Roman"/>
        </w:rPr>
      </w:pPr>
    </w:p>
    <w:p w14:paraId="738500C4" w14:textId="0F3AEA4C" w:rsidR="003D4A2D" w:rsidRPr="00884EED" w:rsidRDefault="00003CBB" w:rsidP="003D4A2D">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Kiek</w:t>
      </w:r>
      <w:r w:rsidRPr="00884EED">
        <w:rPr>
          <w:rFonts w:ascii="Times New Roman" w:eastAsia="Times New Roman" w:hAnsi="Times New Roman" w:cs="Times New Roman"/>
        </w:rPr>
        <w:t xml:space="preserve">viename </w:t>
      </w:r>
      <w:r w:rsidR="003D4A2D" w:rsidRPr="00884EED">
        <w:rPr>
          <w:rFonts w:ascii="Times New Roman" w:eastAsia="Times New Roman" w:hAnsi="Times New Roman" w:cs="Times New Roman"/>
        </w:rPr>
        <w:t xml:space="preserve">miltelių infuziniam tirpalui flakone yra ceftriaksono natrio druskos, atitinkančios </w:t>
      </w:r>
      <w:smartTag w:uri="urn:schemas-microsoft-com:office:smarttags" w:element="metricconverter">
        <w:smartTagPr>
          <w:attr w:name="ProductID" w:val="2 g"/>
        </w:smartTagPr>
        <w:r w:rsidR="003D4A2D" w:rsidRPr="00884EED">
          <w:rPr>
            <w:rFonts w:ascii="Times New Roman" w:eastAsia="Times New Roman" w:hAnsi="Times New Roman" w:cs="Times New Roman"/>
          </w:rPr>
          <w:t>2 g</w:t>
        </w:r>
      </w:smartTag>
      <w:r w:rsidR="003D4A2D" w:rsidRPr="00884EED">
        <w:rPr>
          <w:rFonts w:ascii="Times New Roman" w:eastAsia="Times New Roman" w:hAnsi="Times New Roman" w:cs="Times New Roman"/>
        </w:rPr>
        <w:t xml:space="preserve"> ceftriaksono.</w:t>
      </w:r>
    </w:p>
    <w:p w14:paraId="7DDA429F" w14:textId="44D8398E" w:rsidR="00B93F3B" w:rsidRPr="00884EED" w:rsidRDefault="00B93F3B" w:rsidP="00B93F3B">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Natrio kiekis</w:t>
      </w:r>
      <w:r w:rsidRPr="00884EED">
        <w:rPr>
          <w:rFonts w:ascii="Times New Roman" w:eastAsia="Times New Roman" w:hAnsi="Times New Roman" w:cs="Times New Roman"/>
        </w:rPr>
        <w:t>: 16</w:t>
      </w:r>
      <w:r w:rsidR="00BF37A9">
        <w:rPr>
          <w:rFonts w:ascii="Times New Roman" w:eastAsia="Times New Roman" w:hAnsi="Times New Roman" w:cs="Times New Roman"/>
        </w:rPr>
        <w:t>4,</w:t>
      </w:r>
      <w:r w:rsidRPr="00884EED">
        <w:rPr>
          <w:rFonts w:ascii="Times New Roman" w:eastAsia="Times New Roman" w:hAnsi="Times New Roman" w:cs="Times New Roman"/>
        </w:rPr>
        <w:t>6 mg (atitinka 7,2 mmol).</w:t>
      </w:r>
    </w:p>
    <w:p w14:paraId="2489F2AD" w14:textId="77777777" w:rsidR="003D4A2D" w:rsidRPr="00884EED" w:rsidRDefault="003D4A2D" w:rsidP="003D4A2D">
      <w:pPr>
        <w:tabs>
          <w:tab w:val="left" w:pos="567"/>
        </w:tabs>
        <w:spacing w:after="0" w:line="240" w:lineRule="auto"/>
        <w:ind w:left="567" w:hanging="567"/>
        <w:rPr>
          <w:rFonts w:ascii="Times New Roman" w:eastAsia="Times New Roman" w:hAnsi="Times New Roman" w:cs="Times New Roman"/>
        </w:rPr>
      </w:pPr>
    </w:p>
    <w:p w14:paraId="5B2F9988" w14:textId="77777777" w:rsidR="003D4A2D" w:rsidRPr="00884EED" w:rsidRDefault="003D4A2D" w:rsidP="003D4A2D">
      <w:pPr>
        <w:tabs>
          <w:tab w:val="left" w:pos="567"/>
        </w:tabs>
        <w:spacing w:after="0" w:line="240" w:lineRule="auto"/>
        <w:ind w:left="567" w:hanging="567"/>
        <w:rPr>
          <w:rFonts w:ascii="Times New Roman" w:eastAsia="Times New Roman" w:hAnsi="Times New Roman" w:cs="Times New Roman"/>
        </w:rPr>
      </w:pPr>
      <w:r w:rsidRPr="00884EED">
        <w:rPr>
          <w:rFonts w:ascii="Times New Roman" w:eastAsia="Times New Roman" w:hAnsi="Times New Roman" w:cs="Times New Roman"/>
        </w:rPr>
        <w:t>Vaistinio preparato sudėtyje nėra nei pagalbinių medžiagų, nei konservantų.</w:t>
      </w:r>
    </w:p>
    <w:p w14:paraId="4C21E992" w14:textId="77777777" w:rsidR="003D4A2D" w:rsidRPr="00884EED" w:rsidRDefault="003D4A2D" w:rsidP="003D4A2D">
      <w:pPr>
        <w:tabs>
          <w:tab w:val="left" w:pos="567"/>
        </w:tabs>
        <w:spacing w:after="0" w:line="240" w:lineRule="auto"/>
        <w:ind w:left="567" w:hanging="567"/>
        <w:rPr>
          <w:rFonts w:ascii="Times New Roman" w:eastAsia="Times New Roman" w:hAnsi="Times New Roman" w:cs="Times New Roman"/>
          <w:b/>
          <w:caps/>
        </w:rPr>
      </w:pPr>
    </w:p>
    <w:p w14:paraId="4C0A66D9" w14:textId="77777777" w:rsidR="003D4A2D" w:rsidRPr="00884EED" w:rsidRDefault="003D4A2D" w:rsidP="003D4A2D">
      <w:pPr>
        <w:tabs>
          <w:tab w:val="left" w:pos="567"/>
        </w:tabs>
        <w:spacing w:after="0" w:line="240" w:lineRule="auto"/>
        <w:ind w:left="567" w:hanging="567"/>
        <w:rPr>
          <w:rFonts w:ascii="Times New Roman" w:eastAsia="Times New Roman" w:hAnsi="Times New Roman" w:cs="Times New Roman"/>
          <w:b/>
          <w:caps/>
        </w:rPr>
      </w:pPr>
    </w:p>
    <w:p w14:paraId="46186062" w14:textId="77777777" w:rsidR="003D4A2D" w:rsidRPr="00884EED" w:rsidRDefault="003D4A2D" w:rsidP="001B02B6">
      <w:pPr>
        <w:keepNext/>
        <w:tabs>
          <w:tab w:val="left" w:pos="567"/>
        </w:tabs>
        <w:spacing w:after="0" w:line="240" w:lineRule="auto"/>
        <w:ind w:left="567" w:hanging="567"/>
        <w:rPr>
          <w:rFonts w:ascii="Times New Roman" w:eastAsia="Times New Roman" w:hAnsi="Times New Roman" w:cs="Times New Roman"/>
          <w:b/>
          <w:caps/>
        </w:rPr>
      </w:pPr>
      <w:r w:rsidRPr="00884EED">
        <w:rPr>
          <w:rFonts w:ascii="Times New Roman" w:eastAsia="Times New Roman" w:hAnsi="Times New Roman" w:cs="Times New Roman"/>
          <w:b/>
          <w:caps/>
        </w:rPr>
        <w:t>3.</w:t>
      </w:r>
      <w:r w:rsidRPr="00884EED">
        <w:rPr>
          <w:rFonts w:ascii="Times New Roman" w:eastAsia="Times New Roman" w:hAnsi="Times New Roman" w:cs="Times New Roman"/>
          <w:b/>
          <w:caps/>
        </w:rPr>
        <w:tab/>
        <w:t>Farmacinė forma</w:t>
      </w:r>
    </w:p>
    <w:p w14:paraId="3036695E" w14:textId="77777777" w:rsidR="003D4A2D" w:rsidRPr="00884EED" w:rsidRDefault="003D4A2D" w:rsidP="001B02B6">
      <w:pPr>
        <w:keepNext/>
        <w:tabs>
          <w:tab w:val="left" w:pos="567"/>
        </w:tabs>
        <w:spacing w:after="0" w:line="240" w:lineRule="auto"/>
        <w:ind w:left="567" w:hanging="567"/>
        <w:rPr>
          <w:rFonts w:ascii="Times New Roman" w:eastAsia="Times New Roman" w:hAnsi="Times New Roman" w:cs="Times New Roman"/>
        </w:rPr>
      </w:pPr>
    </w:p>
    <w:p w14:paraId="327505DA" w14:textId="3740769C" w:rsidR="003D4A2D" w:rsidRPr="00884EED" w:rsidRDefault="003D4A2D" w:rsidP="003D4A2D">
      <w:pPr>
        <w:tabs>
          <w:tab w:val="left" w:pos="567"/>
        </w:tabs>
        <w:spacing w:after="0" w:line="240" w:lineRule="auto"/>
        <w:ind w:left="567" w:hanging="567"/>
        <w:rPr>
          <w:rFonts w:ascii="Times New Roman" w:eastAsia="Times New Roman" w:hAnsi="Times New Roman" w:cs="Times New Roman"/>
        </w:rPr>
      </w:pPr>
      <w:r w:rsidRPr="00884EED">
        <w:rPr>
          <w:rFonts w:ascii="Times New Roman" w:eastAsia="Times New Roman" w:hAnsi="Times New Roman" w:cs="Times New Roman"/>
        </w:rPr>
        <w:t>Milteliai infuziniam tirpalui</w:t>
      </w:r>
      <w:r w:rsidR="00F30FD6">
        <w:rPr>
          <w:rFonts w:ascii="Times New Roman" w:eastAsia="Times New Roman" w:hAnsi="Times New Roman" w:cs="Times New Roman"/>
        </w:rPr>
        <w:t>.</w:t>
      </w:r>
    </w:p>
    <w:p w14:paraId="4E6E59B5" w14:textId="77777777" w:rsidR="003D4A2D" w:rsidRPr="00884EED" w:rsidRDefault="003D4A2D" w:rsidP="003D4A2D">
      <w:pPr>
        <w:tabs>
          <w:tab w:val="left" w:pos="567"/>
        </w:tabs>
        <w:spacing w:after="0" w:line="240" w:lineRule="auto"/>
        <w:ind w:left="567" w:hanging="567"/>
        <w:rPr>
          <w:rFonts w:ascii="Times New Roman" w:eastAsia="Times New Roman" w:hAnsi="Times New Roman" w:cs="Times New Roman"/>
        </w:rPr>
      </w:pPr>
    </w:p>
    <w:p w14:paraId="7A74429A" w14:textId="77777777" w:rsidR="003D4A2D" w:rsidRPr="00884EED" w:rsidRDefault="003D4A2D" w:rsidP="003D4A2D">
      <w:pPr>
        <w:tabs>
          <w:tab w:val="left" w:pos="567"/>
        </w:tabs>
        <w:spacing w:after="0" w:line="240" w:lineRule="auto"/>
        <w:ind w:left="567" w:hanging="567"/>
        <w:rPr>
          <w:rFonts w:ascii="Times New Roman" w:eastAsia="Times New Roman" w:hAnsi="Times New Roman" w:cs="Times New Roman"/>
        </w:rPr>
      </w:pPr>
      <w:r w:rsidRPr="00884EED">
        <w:rPr>
          <w:rFonts w:ascii="Times New Roman" w:eastAsia="Times New Roman" w:hAnsi="Times New Roman" w:cs="Times New Roman"/>
        </w:rPr>
        <w:t>Flakonuose yra baltos ar gelsvos spalvos miltelių.</w:t>
      </w:r>
    </w:p>
    <w:p w14:paraId="592C0395" w14:textId="77777777" w:rsidR="003D4A2D" w:rsidRPr="00884EED" w:rsidRDefault="003D4A2D" w:rsidP="003D4A2D">
      <w:pPr>
        <w:tabs>
          <w:tab w:val="left" w:pos="567"/>
        </w:tabs>
        <w:spacing w:after="0" w:line="240" w:lineRule="auto"/>
        <w:ind w:left="567" w:hanging="567"/>
        <w:rPr>
          <w:rFonts w:ascii="Times New Roman" w:eastAsia="Times New Roman" w:hAnsi="Times New Roman" w:cs="Times New Roman"/>
        </w:rPr>
      </w:pPr>
    </w:p>
    <w:p w14:paraId="08924BDD" w14:textId="77777777" w:rsidR="003D4A2D" w:rsidRPr="00884EED" w:rsidRDefault="003D4A2D" w:rsidP="003D4A2D">
      <w:pPr>
        <w:tabs>
          <w:tab w:val="left" w:pos="567"/>
        </w:tabs>
        <w:spacing w:after="0" w:line="240" w:lineRule="auto"/>
        <w:ind w:left="567" w:hanging="567"/>
        <w:rPr>
          <w:rFonts w:ascii="Times New Roman" w:eastAsia="Times New Roman" w:hAnsi="Times New Roman" w:cs="Times New Roman"/>
        </w:rPr>
      </w:pPr>
    </w:p>
    <w:p w14:paraId="6F7523DD" w14:textId="77777777" w:rsidR="003D4A2D" w:rsidRPr="00884EED" w:rsidRDefault="003D4A2D" w:rsidP="001B02B6">
      <w:pPr>
        <w:keepNext/>
        <w:tabs>
          <w:tab w:val="left" w:pos="567"/>
        </w:tabs>
        <w:spacing w:after="0" w:line="240" w:lineRule="auto"/>
        <w:ind w:left="567" w:hanging="567"/>
        <w:rPr>
          <w:rFonts w:ascii="Times New Roman" w:eastAsia="Times New Roman" w:hAnsi="Times New Roman" w:cs="Times New Roman"/>
          <w:b/>
          <w:caps/>
        </w:rPr>
      </w:pPr>
      <w:r w:rsidRPr="00884EED">
        <w:rPr>
          <w:rFonts w:ascii="Times New Roman" w:eastAsia="Times New Roman" w:hAnsi="Times New Roman" w:cs="Times New Roman"/>
          <w:b/>
          <w:caps/>
        </w:rPr>
        <w:t>4.</w:t>
      </w:r>
      <w:r w:rsidRPr="00884EED">
        <w:rPr>
          <w:rFonts w:ascii="Times New Roman" w:eastAsia="Times New Roman" w:hAnsi="Times New Roman" w:cs="Times New Roman"/>
          <w:b/>
          <w:caps/>
        </w:rPr>
        <w:tab/>
        <w:t>klinikinĖ informacija</w:t>
      </w:r>
    </w:p>
    <w:p w14:paraId="7BEDD988" w14:textId="77777777" w:rsidR="003D4A2D" w:rsidRPr="00884EED" w:rsidRDefault="003D4A2D" w:rsidP="001B02B6">
      <w:pPr>
        <w:keepNext/>
        <w:tabs>
          <w:tab w:val="left" w:pos="567"/>
        </w:tabs>
        <w:spacing w:after="0" w:line="240" w:lineRule="auto"/>
        <w:ind w:left="567" w:hanging="567"/>
        <w:rPr>
          <w:rFonts w:ascii="Times New Roman" w:eastAsia="Times New Roman" w:hAnsi="Times New Roman" w:cs="Times New Roman"/>
        </w:rPr>
      </w:pPr>
    </w:p>
    <w:p w14:paraId="6EBF272C" w14:textId="77777777" w:rsidR="003D4A2D" w:rsidRPr="00884EED" w:rsidRDefault="003D4A2D" w:rsidP="001B02B6">
      <w:pPr>
        <w:keepNext/>
        <w:tabs>
          <w:tab w:val="left" w:pos="567"/>
        </w:tabs>
        <w:spacing w:after="0" w:line="240" w:lineRule="auto"/>
        <w:ind w:left="567" w:hanging="567"/>
        <w:rPr>
          <w:rFonts w:ascii="Times New Roman" w:eastAsia="Times New Roman" w:hAnsi="Times New Roman" w:cs="Times New Roman"/>
          <w:b/>
        </w:rPr>
      </w:pPr>
      <w:r w:rsidRPr="00884EED">
        <w:rPr>
          <w:rFonts w:ascii="Times New Roman" w:eastAsia="Times New Roman" w:hAnsi="Times New Roman" w:cs="Times New Roman"/>
          <w:b/>
        </w:rPr>
        <w:t>4.1</w:t>
      </w:r>
      <w:r w:rsidRPr="00884EED">
        <w:rPr>
          <w:rFonts w:ascii="Times New Roman" w:eastAsia="Times New Roman" w:hAnsi="Times New Roman" w:cs="Times New Roman"/>
          <w:b/>
        </w:rPr>
        <w:tab/>
        <w:t>Terapinės indikacijos</w:t>
      </w:r>
    </w:p>
    <w:p w14:paraId="364EAB10" w14:textId="77777777" w:rsidR="003D4A2D" w:rsidRPr="00884EED" w:rsidRDefault="003D4A2D" w:rsidP="001B02B6">
      <w:pPr>
        <w:keepNext/>
        <w:tabs>
          <w:tab w:val="left" w:pos="567"/>
        </w:tabs>
        <w:autoSpaceDE w:val="0"/>
        <w:autoSpaceDN w:val="0"/>
        <w:adjustRightInd w:val="0"/>
        <w:spacing w:after="0" w:line="240" w:lineRule="auto"/>
        <w:rPr>
          <w:rFonts w:ascii="Times New Roman" w:eastAsia="Times New Roman" w:hAnsi="Times New Roman" w:cs="Times New Roman"/>
        </w:rPr>
      </w:pPr>
    </w:p>
    <w:p w14:paraId="030543D5" w14:textId="3AC41E5B" w:rsidR="003D4A2D" w:rsidRPr="00884EED" w:rsidRDefault="003D4A2D" w:rsidP="001B02B6">
      <w:pPr>
        <w:keepNext/>
        <w:autoSpaceDE w:val="0"/>
        <w:autoSpaceDN w:val="0"/>
        <w:adjustRightInd w:val="0"/>
        <w:spacing w:after="0" w:line="240" w:lineRule="auto"/>
        <w:rPr>
          <w:rFonts w:ascii="Times New Roman" w:eastAsia="Calibri" w:hAnsi="Times New Roman" w:cs="Times New Roman"/>
        </w:rPr>
      </w:pPr>
      <w:r w:rsidRPr="00884EED">
        <w:rPr>
          <w:rFonts w:ascii="Times New Roman" w:eastAsia="Times New Roman" w:hAnsi="Times New Roman" w:cs="Times New Roman"/>
        </w:rPr>
        <w:t xml:space="preserve">Ceftriaxone Kabi </w:t>
      </w:r>
      <w:r w:rsidRPr="00884EED">
        <w:rPr>
          <w:rFonts w:ascii="Times New Roman" w:eastAsia="Calibri" w:hAnsi="Times New Roman" w:cs="Times New Roman"/>
        </w:rPr>
        <w:t>skirtas</w:t>
      </w:r>
      <w:r w:rsidR="00F30FD6">
        <w:rPr>
          <w:rFonts w:ascii="Times New Roman" w:eastAsia="Calibri" w:hAnsi="Times New Roman" w:cs="Times New Roman"/>
        </w:rPr>
        <w:t xml:space="preserve"> </w:t>
      </w:r>
      <w:r w:rsidRPr="00884EED">
        <w:rPr>
          <w:rFonts w:ascii="Times New Roman" w:eastAsia="Calibri" w:hAnsi="Times New Roman" w:cs="Times New Roman"/>
        </w:rPr>
        <w:t>gydyti tokias suaugusiųjų ir vaikų, įskaitant naujagimius (nuo</w:t>
      </w:r>
      <w:r w:rsidR="00F30FD6">
        <w:rPr>
          <w:rFonts w:ascii="Times New Roman" w:eastAsia="Calibri" w:hAnsi="Times New Roman" w:cs="Times New Roman"/>
        </w:rPr>
        <w:t xml:space="preserve"> </w:t>
      </w:r>
      <w:r w:rsidRPr="00884EED">
        <w:rPr>
          <w:rFonts w:ascii="Times New Roman" w:eastAsia="Calibri" w:hAnsi="Times New Roman" w:cs="Times New Roman"/>
        </w:rPr>
        <w:t>gimimo), infekcines ligas:</w:t>
      </w:r>
    </w:p>
    <w:p w14:paraId="7C07ECA3" w14:textId="10CD6047" w:rsidR="003D4A2D" w:rsidRPr="00884EED" w:rsidRDefault="003D4A2D" w:rsidP="003D4A2D">
      <w:pPr>
        <w:numPr>
          <w:ilvl w:val="0"/>
          <w:numId w:val="5"/>
        </w:numPr>
        <w:autoSpaceDE w:val="0"/>
        <w:autoSpaceDN w:val="0"/>
        <w:adjustRightInd w:val="0"/>
        <w:spacing w:after="0" w:line="240" w:lineRule="auto"/>
        <w:ind w:left="567" w:hanging="567"/>
        <w:contextualSpacing/>
        <w:rPr>
          <w:rFonts w:ascii="Times New Roman" w:eastAsia="Calibri" w:hAnsi="Times New Roman" w:cs="Times New Roman"/>
        </w:rPr>
      </w:pPr>
      <w:r w:rsidRPr="00884EED">
        <w:rPr>
          <w:rFonts w:ascii="Times New Roman" w:eastAsia="Calibri" w:hAnsi="Times New Roman" w:cs="Times New Roman"/>
        </w:rPr>
        <w:t>bakterinį meningitą;</w:t>
      </w:r>
    </w:p>
    <w:p w14:paraId="570E1424" w14:textId="31F347C1" w:rsidR="003D4A2D" w:rsidRPr="00884EED" w:rsidRDefault="003D4A2D" w:rsidP="003D4A2D">
      <w:pPr>
        <w:numPr>
          <w:ilvl w:val="0"/>
          <w:numId w:val="5"/>
        </w:numPr>
        <w:autoSpaceDE w:val="0"/>
        <w:autoSpaceDN w:val="0"/>
        <w:adjustRightInd w:val="0"/>
        <w:spacing w:after="0" w:line="240" w:lineRule="auto"/>
        <w:ind w:left="567" w:hanging="567"/>
        <w:contextualSpacing/>
        <w:rPr>
          <w:rFonts w:ascii="Times New Roman" w:eastAsia="Calibri" w:hAnsi="Times New Roman" w:cs="Times New Roman"/>
        </w:rPr>
      </w:pPr>
      <w:r w:rsidRPr="00884EED">
        <w:rPr>
          <w:rFonts w:ascii="Times New Roman" w:eastAsia="Calibri" w:hAnsi="Times New Roman" w:cs="Times New Roman"/>
        </w:rPr>
        <w:t>visuomenėje įgytą pneumoniją;</w:t>
      </w:r>
    </w:p>
    <w:p w14:paraId="52277B46" w14:textId="787A4635" w:rsidR="003D4A2D" w:rsidRPr="00884EED" w:rsidRDefault="000D4510" w:rsidP="003D4A2D">
      <w:pPr>
        <w:numPr>
          <w:ilvl w:val="0"/>
          <w:numId w:val="5"/>
        </w:numPr>
        <w:autoSpaceDE w:val="0"/>
        <w:autoSpaceDN w:val="0"/>
        <w:adjustRightInd w:val="0"/>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l</w:t>
      </w:r>
      <w:r w:rsidR="003D4A2D" w:rsidRPr="00884EED">
        <w:rPr>
          <w:rFonts w:ascii="Times New Roman" w:eastAsia="Calibri" w:hAnsi="Times New Roman" w:cs="Times New Roman"/>
        </w:rPr>
        <w:t>i</w:t>
      </w:r>
      <w:r>
        <w:rPr>
          <w:rFonts w:ascii="Times New Roman" w:eastAsia="Calibri" w:hAnsi="Times New Roman" w:cs="Times New Roman"/>
        </w:rPr>
        <w:t>gon</w:t>
      </w:r>
      <w:r w:rsidR="003D4A2D" w:rsidRPr="00884EED">
        <w:rPr>
          <w:rFonts w:ascii="Times New Roman" w:eastAsia="Calibri" w:hAnsi="Times New Roman" w:cs="Times New Roman"/>
        </w:rPr>
        <w:t>in</w:t>
      </w:r>
      <w:r>
        <w:rPr>
          <w:rFonts w:ascii="Times New Roman" w:eastAsia="Calibri" w:hAnsi="Times New Roman" w:cs="Times New Roman"/>
        </w:rPr>
        <w:t>ėje įgytą</w:t>
      </w:r>
      <w:r w:rsidR="003D4A2D" w:rsidRPr="00884EED">
        <w:rPr>
          <w:rFonts w:ascii="Times New Roman" w:eastAsia="Calibri" w:hAnsi="Times New Roman" w:cs="Times New Roman"/>
        </w:rPr>
        <w:t xml:space="preserve"> </w:t>
      </w:r>
      <w:r w:rsidR="00B40371">
        <w:rPr>
          <w:rFonts w:ascii="Times New Roman" w:eastAsia="Calibri" w:hAnsi="Times New Roman" w:cs="Times New Roman"/>
        </w:rPr>
        <w:t xml:space="preserve">(hospitalinę) </w:t>
      </w:r>
      <w:r w:rsidR="003D4A2D" w:rsidRPr="00884EED">
        <w:rPr>
          <w:rFonts w:ascii="Times New Roman" w:eastAsia="Calibri" w:hAnsi="Times New Roman" w:cs="Times New Roman"/>
        </w:rPr>
        <w:t>pneumoniją;</w:t>
      </w:r>
    </w:p>
    <w:p w14:paraId="4FB1103C" w14:textId="05E44B61" w:rsidR="003D4A2D" w:rsidRPr="00884EED" w:rsidRDefault="003D4A2D" w:rsidP="003D4A2D">
      <w:pPr>
        <w:numPr>
          <w:ilvl w:val="0"/>
          <w:numId w:val="5"/>
        </w:numPr>
        <w:autoSpaceDE w:val="0"/>
        <w:autoSpaceDN w:val="0"/>
        <w:adjustRightInd w:val="0"/>
        <w:spacing w:after="0" w:line="240" w:lineRule="auto"/>
        <w:ind w:left="567" w:hanging="567"/>
        <w:contextualSpacing/>
        <w:rPr>
          <w:rFonts w:ascii="Times New Roman" w:eastAsia="Calibri" w:hAnsi="Times New Roman" w:cs="Times New Roman"/>
        </w:rPr>
      </w:pPr>
      <w:r w:rsidRPr="00884EED">
        <w:rPr>
          <w:rFonts w:ascii="Times New Roman" w:eastAsia="Calibri" w:hAnsi="Times New Roman" w:cs="Times New Roman"/>
        </w:rPr>
        <w:t>ūminį vidurinės ausies uždegimą;</w:t>
      </w:r>
    </w:p>
    <w:p w14:paraId="56C8A589" w14:textId="222C7FEA" w:rsidR="003D4A2D" w:rsidRPr="00884EED" w:rsidRDefault="003D4A2D" w:rsidP="003D4A2D">
      <w:pPr>
        <w:numPr>
          <w:ilvl w:val="0"/>
          <w:numId w:val="5"/>
        </w:numPr>
        <w:autoSpaceDE w:val="0"/>
        <w:autoSpaceDN w:val="0"/>
        <w:adjustRightInd w:val="0"/>
        <w:spacing w:after="0" w:line="240" w:lineRule="auto"/>
        <w:ind w:left="567" w:hanging="567"/>
        <w:contextualSpacing/>
        <w:rPr>
          <w:rFonts w:ascii="Times New Roman" w:eastAsia="Calibri" w:hAnsi="Times New Roman" w:cs="Times New Roman"/>
        </w:rPr>
      </w:pPr>
      <w:r w:rsidRPr="00884EED">
        <w:rPr>
          <w:rFonts w:ascii="Times New Roman" w:eastAsia="Calibri" w:hAnsi="Times New Roman" w:cs="Times New Roman"/>
        </w:rPr>
        <w:t>intraabdominalines infekcijas;</w:t>
      </w:r>
    </w:p>
    <w:p w14:paraId="6A836D81" w14:textId="2033E5EA" w:rsidR="003D4A2D" w:rsidRPr="00884EED" w:rsidRDefault="003D4A2D" w:rsidP="003D4A2D">
      <w:pPr>
        <w:numPr>
          <w:ilvl w:val="0"/>
          <w:numId w:val="5"/>
        </w:numPr>
        <w:autoSpaceDE w:val="0"/>
        <w:autoSpaceDN w:val="0"/>
        <w:adjustRightInd w:val="0"/>
        <w:spacing w:after="0" w:line="240" w:lineRule="auto"/>
        <w:ind w:left="567" w:hanging="567"/>
        <w:contextualSpacing/>
        <w:rPr>
          <w:rFonts w:ascii="Times New Roman" w:eastAsia="Calibri" w:hAnsi="Times New Roman" w:cs="Times New Roman"/>
        </w:rPr>
      </w:pPr>
      <w:r w:rsidRPr="00884EED">
        <w:rPr>
          <w:rFonts w:ascii="Times New Roman" w:eastAsia="Calibri" w:hAnsi="Times New Roman" w:cs="Times New Roman"/>
        </w:rPr>
        <w:t>komplikuotas šlapimo takų infekcijas (įskaitant pielonefritą);</w:t>
      </w:r>
    </w:p>
    <w:p w14:paraId="4F0CEDEA" w14:textId="0207F470" w:rsidR="003D4A2D" w:rsidRPr="00884EED" w:rsidRDefault="003D4A2D" w:rsidP="003D4A2D">
      <w:pPr>
        <w:numPr>
          <w:ilvl w:val="0"/>
          <w:numId w:val="5"/>
        </w:numPr>
        <w:autoSpaceDE w:val="0"/>
        <w:autoSpaceDN w:val="0"/>
        <w:adjustRightInd w:val="0"/>
        <w:spacing w:after="0" w:line="240" w:lineRule="auto"/>
        <w:ind w:left="567" w:hanging="567"/>
        <w:contextualSpacing/>
        <w:rPr>
          <w:rFonts w:ascii="Times New Roman" w:eastAsia="Calibri" w:hAnsi="Times New Roman" w:cs="Times New Roman"/>
        </w:rPr>
      </w:pPr>
      <w:r w:rsidRPr="00884EED">
        <w:rPr>
          <w:rFonts w:ascii="Times New Roman" w:eastAsia="Calibri" w:hAnsi="Times New Roman" w:cs="Times New Roman"/>
        </w:rPr>
        <w:t>kaulų ir sąnarių infekcijas;</w:t>
      </w:r>
    </w:p>
    <w:p w14:paraId="3E10141B" w14:textId="06392988" w:rsidR="003D4A2D" w:rsidRPr="00884EED" w:rsidRDefault="003D4A2D" w:rsidP="003D4A2D">
      <w:pPr>
        <w:numPr>
          <w:ilvl w:val="0"/>
          <w:numId w:val="5"/>
        </w:numPr>
        <w:autoSpaceDE w:val="0"/>
        <w:autoSpaceDN w:val="0"/>
        <w:adjustRightInd w:val="0"/>
        <w:spacing w:after="0" w:line="240" w:lineRule="auto"/>
        <w:ind w:left="567" w:hanging="567"/>
        <w:contextualSpacing/>
        <w:rPr>
          <w:rFonts w:ascii="Times New Roman" w:eastAsia="Calibri" w:hAnsi="Times New Roman" w:cs="Times New Roman"/>
        </w:rPr>
      </w:pPr>
      <w:r w:rsidRPr="00884EED">
        <w:rPr>
          <w:rFonts w:ascii="Times New Roman" w:eastAsia="Calibri" w:hAnsi="Times New Roman" w:cs="Times New Roman"/>
        </w:rPr>
        <w:t xml:space="preserve">komplikuotas odos ir </w:t>
      </w:r>
      <w:r w:rsidRPr="00884EED">
        <w:rPr>
          <w:rFonts w:ascii="Times New Roman" w:eastAsia="Times New Roman" w:hAnsi="Times New Roman" w:cs="Times New Roman"/>
        </w:rPr>
        <w:t>minkštųjų audinių</w:t>
      </w:r>
      <w:r w:rsidRPr="00884EED">
        <w:rPr>
          <w:rFonts w:ascii="Times New Roman" w:eastAsia="Calibri" w:hAnsi="Times New Roman" w:cs="Times New Roman"/>
        </w:rPr>
        <w:t xml:space="preserve"> infekcijas;</w:t>
      </w:r>
    </w:p>
    <w:p w14:paraId="09E03172" w14:textId="59FB0CC4" w:rsidR="003D4A2D" w:rsidRPr="00884EED" w:rsidRDefault="003D4A2D" w:rsidP="003D4A2D">
      <w:pPr>
        <w:numPr>
          <w:ilvl w:val="0"/>
          <w:numId w:val="5"/>
        </w:numPr>
        <w:autoSpaceDE w:val="0"/>
        <w:autoSpaceDN w:val="0"/>
        <w:adjustRightInd w:val="0"/>
        <w:spacing w:after="0" w:line="240" w:lineRule="auto"/>
        <w:ind w:left="567" w:hanging="567"/>
        <w:contextualSpacing/>
        <w:rPr>
          <w:rFonts w:ascii="Times New Roman" w:eastAsia="Calibri" w:hAnsi="Times New Roman" w:cs="Times New Roman"/>
        </w:rPr>
      </w:pPr>
      <w:r w:rsidRPr="00884EED">
        <w:rPr>
          <w:rFonts w:ascii="Times New Roman" w:eastAsia="Calibri" w:hAnsi="Times New Roman" w:cs="Times New Roman"/>
        </w:rPr>
        <w:t>gonorėją;</w:t>
      </w:r>
    </w:p>
    <w:p w14:paraId="78D58986" w14:textId="0F259B2E" w:rsidR="003D4A2D" w:rsidRPr="00884EED" w:rsidRDefault="003D4A2D" w:rsidP="003D4A2D">
      <w:pPr>
        <w:numPr>
          <w:ilvl w:val="0"/>
          <w:numId w:val="5"/>
        </w:numPr>
        <w:autoSpaceDE w:val="0"/>
        <w:autoSpaceDN w:val="0"/>
        <w:adjustRightInd w:val="0"/>
        <w:spacing w:after="0" w:line="240" w:lineRule="auto"/>
        <w:ind w:left="567" w:hanging="567"/>
        <w:contextualSpacing/>
        <w:rPr>
          <w:rFonts w:ascii="Times New Roman" w:eastAsia="Calibri" w:hAnsi="Times New Roman" w:cs="Times New Roman"/>
        </w:rPr>
      </w:pPr>
      <w:r w:rsidRPr="00884EED">
        <w:rPr>
          <w:rFonts w:ascii="Times New Roman" w:eastAsia="Calibri" w:hAnsi="Times New Roman" w:cs="Times New Roman"/>
        </w:rPr>
        <w:t>sifilį;</w:t>
      </w:r>
    </w:p>
    <w:p w14:paraId="3309D2D7" w14:textId="77777777" w:rsidR="003D4A2D" w:rsidRPr="00884EED" w:rsidRDefault="003D4A2D" w:rsidP="003D4A2D">
      <w:pPr>
        <w:numPr>
          <w:ilvl w:val="0"/>
          <w:numId w:val="5"/>
        </w:numPr>
        <w:spacing w:after="0" w:line="240" w:lineRule="auto"/>
        <w:ind w:left="567" w:right="-1" w:hanging="567"/>
        <w:contextualSpacing/>
        <w:rPr>
          <w:rFonts w:ascii="Times New Roman" w:eastAsia="Calibri" w:hAnsi="Times New Roman" w:cs="Times New Roman"/>
        </w:rPr>
      </w:pPr>
      <w:r w:rsidRPr="00884EED">
        <w:rPr>
          <w:rFonts w:ascii="Times New Roman" w:eastAsia="Calibri" w:hAnsi="Times New Roman" w:cs="Times New Roman"/>
        </w:rPr>
        <w:t>bakterinį endokarditą.</w:t>
      </w:r>
    </w:p>
    <w:p w14:paraId="1AEA5102" w14:textId="77777777" w:rsidR="003D4A2D" w:rsidRPr="00884EED" w:rsidRDefault="003D4A2D" w:rsidP="003D4A2D">
      <w:pPr>
        <w:spacing w:after="0" w:line="240" w:lineRule="auto"/>
        <w:ind w:right="-1"/>
        <w:rPr>
          <w:rFonts w:ascii="Times New Roman" w:eastAsia="Times New Roman" w:hAnsi="Times New Roman" w:cs="Times New Roman"/>
          <w:b/>
        </w:rPr>
      </w:pPr>
    </w:p>
    <w:p w14:paraId="2A327778" w14:textId="30BEF20D" w:rsidR="003D4A2D" w:rsidRPr="00884EED" w:rsidRDefault="003D4A2D" w:rsidP="001B02B6">
      <w:pPr>
        <w:keepNext/>
        <w:kinsoku w:val="0"/>
        <w:overflowPunct w:val="0"/>
        <w:autoSpaceDE w:val="0"/>
        <w:autoSpaceDN w:val="0"/>
        <w:adjustRightInd w:val="0"/>
        <w:spacing w:after="0" w:line="240" w:lineRule="auto"/>
        <w:ind w:left="40"/>
        <w:rPr>
          <w:rFonts w:ascii="Times New Roman" w:eastAsia="Calibri" w:hAnsi="Times New Roman" w:cs="Times New Roman"/>
        </w:rPr>
      </w:pPr>
      <w:bookmarkStart w:id="1" w:name="Rocephin_gali_būti_vartojamas:"/>
      <w:bookmarkEnd w:id="1"/>
      <w:r w:rsidRPr="00884EED">
        <w:rPr>
          <w:rFonts w:ascii="Times New Roman" w:eastAsia="Calibri" w:hAnsi="Times New Roman" w:cs="Times New Roman"/>
          <w:spacing w:val="-1"/>
        </w:rPr>
        <w:t>Ceftriaxone Kabi</w:t>
      </w:r>
      <w:r w:rsidR="00730D9C">
        <w:rPr>
          <w:rFonts w:ascii="Times New Roman" w:eastAsia="Calibri" w:hAnsi="Times New Roman" w:cs="Times New Roman"/>
        </w:rPr>
        <w:t xml:space="preserve"> </w:t>
      </w:r>
      <w:r w:rsidRPr="00884EED">
        <w:rPr>
          <w:rFonts w:ascii="Times New Roman" w:eastAsia="Calibri" w:hAnsi="Times New Roman" w:cs="Times New Roman"/>
        </w:rPr>
        <w:t>ga</w:t>
      </w:r>
      <w:r w:rsidRPr="00884EED">
        <w:rPr>
          <w:rFonts w:ascii="Times New Roman" w:eastAsia="Calibri" w:hAnsi="Times New Roman" w:cs="Times New Roman"/>
          <w:spacing w:val="1"/>
        </w:rPr>
        <w:t>l</w:t>
      </w:r>
      <w:r w:rsidRPr="00884EED">
        <w:rPr>
          <w:rFonts w:ascii="Times New Roman" w:eastAsia="Calibri" w:hAnsi="Times New Roman" w:cs="Times New Roman"/>
        </w:rPr>
        <w:t>i</w:t>
      </w:r>
      <w:r w:rsidRPr="00884EED">
        <w:rPr>
          <w:rFonts w:ascii="Times New Roman" w:eastAsia="Calibri" w:hAnsi="Times New Roman" w:cs="Times New Roman"/>
          <w:spacing w:val="1"/>
        </w:rPr>
        <w:t xml:space="preserve"> </w:t>
      </w:r>
      <w:r w:rsidRPr="00884EED">
        <w:rPr>
          <w:rFonts w:ascii="Times New Roman" w:eastAsia="Calibri" w:hAnsi="Times New Roman" w:cs="Times New Roman"/>
        </w:rPr>
        <w:t>bū</w:t>
      </w:r>
      <w:r w:rsidRPr="00884EED">
        <w:rPr>
          <w:rFonts w:ascii="Times New Roman" w:eastAsia="Calibri" w:hAnsi="Times New Roman" w:cs="Times New Roman"/>
          <w:spacing w:val="1"/>
        </w:rPr>
        <w:t>t</w:t>
      </w:r>
      <w:r w:rsidRPr="00884EED">
        <w:rPr>
          <w:rFonts w:ascii="Times New Roman" w:eastAsia="Calibri" w:hAnsi="Times New Roman" w:cs="Times New Roman"/>
        </w:rPr>
        <w:t>i</w:t>
      </w:r>
      <w:r w:rsidRPr="00884EED">
        <w:rPr>
          <w:rFonts w:ascii="Times New Roman" w:eastAsia="Calibri" w:hAnsi="Times New Roman" w:cs="Times New Roman"/>
          <w:spacing w:val="1"/>
        </w:rPr>
        <w:t xml:space="preserve"> </w:t>
      </w:r>
      <w:r w:rsidRPr="00884EED">
        <w:rPr>
          <w:rFonts w:ascii="Times New Roman" w:eastAsia="Calibri" w:hAnsi="Times New Roman" w:cs="Times New Roman"/>
          <w:spacing w:val="-3"/>
        </w:rPr>
        <w:t>v</w:t>
      </w:r>
      <w:r w:rsidRPr="00884EED">
        <w:rPr>
          <w:rFonts w:ascii="Times New Roman" w:eastAsia="Calibri" w:hAnsi="Times New Roman" w:cs="Times New Roman"/>
        </w:rPr>
        <w:t>ar</w:t>
      </w:r>
      <w:r w:rsidRPr="00884EED">
        <w:rPr>
          <w:rFonts w:ascii="Times New Roman" w:eastAsia="Calibri" w:hAnsi="Times New Roman" w:cs="Times New Roman"/>
          <w:spacing w:val="1"/>
        </w:rPr>
        <w:t>t</w:t>
      </w:r>
      <w:r w:rsidRPr="00884EED">
        <w:rPr>
          <w:rFonts w:ascii="Times New Roman" w:eastAsia="Calibri" w:hAnsi="Times New Roman" w:cs="Times New Roman"/>
        </w:rPr>
        <w:t>o</w:t>
      </w:r>
      <w:r w:rsidRPr="00884EED">
        <w:rPr>
          <w:rFonts w:ascii="Times New Roman" w:eastAsia="Calibri" w:hAnsi="Times New Roman" w:cs="Times New Roman"/>
          <w:spacing w:val="3"/>
        </w:rPr>
        <w:t>j</w:t>
      </w:r>
      <w:r w:rsidRPr="00884EED">
        <w:rPr>
          <w:rFonts w:ascii="Times New Roman" w:eastAsia="Calibri" w:hAnsi="Times New Roman" w:cs="Times New Roman"/>
        </w:rPr>
        <w:t>a</w:t>
      </w:r>
      <w:r w:rsidRPr="00884EED">
        <w:rPr>
          <w:rFonts w:ascii="Times New Roman" w:eastAsia="Calibri" w:hAnsi="Times New Roman" w:cs="Times New Roman"/>
          <w:spacing w:val="-4"/>
        </w:rPr>
        <w:t>m</w:t>
      </w:r>
      <w:r w:rsidRPr="00884EED">
        <w:rPr>
          <w:rFonts w:ascii="Times New Roman" w:eastAsia="Calibri" w:hAnsi="Times New Roman" w:cs="Times New Roman"/>
        </w:rPr>
        <w:t>as:</w:t>
      </w:r>
    </w:p>
    <w:p w14:paraId="6D1E03D8" w14:textId="2858BB5C" w:rsidR="003D4A2D" w:rsidRPr="00884EED" w:rsidRDefault="003D4A2D" w:rsidP="003D4A2D">
      <w:pPr>
        <w:numPr>
          <w:ilvl w:val="0"/>
          <w:numId w:val="6"/>
        </w:numPr>
        <w:kinsoku w:val="0"/>
        <w:overflowPunct w:val="0"/>
        <w:autoSpaceDE w:val="0"/>
        <w:autoSpaceDN w:val="0"/>
        <w:adjustRightInd w:val="0"/>
        <w:spacing w:after="0" w:line="240" w:lineRule="auto"/>
        <w:ind w:left="567" w:hanging="567"/>
        <w:contextualSpacing/>
        <w:rPr>
          <w:rFonts w:ascii="Times New Roman" w:eastAsia="Calibri" w:hAnsi="Times New Roman" w:cs="Times New Roman"/>
        </w:rPr>
      </w:pPr>
      <w:bookmarkStart w:id="2" w:name="suaugusiųjų_lėtinės_obstrukcinės_plaučių"/>
      <w:bookmarkEnd w:id="2"/>
      <w:r w:rsidRPr="00884EED">
        <w:rPr>
          <w:rFonts w:ascii="Times New Roman" w:eastAsia="Calibri" w:hAnsi="Times New Roman" w:cs="Times New Roman"/>
        </w:rPr>
        <w:t>suau</w:t>
      </w:r>
      <w:r w:rsidRPr="00884EED">
        <w:rPr>
          <w:rFonts w:ascii="Times New Roman" w:eastAsia="Calibri" w:hAnsi="Times New Roman" w:cs="Times New Roman"/>
          <w:spacing w:val="-3"/>
        </w:rPr>
        <w:t>g</w:t>
      </w:r>
      <w:r w:rsidRPr="00884EED">
        <w:rPr>
          <w:rFonts w:ascii="Times New Roman" w:eastAsia="Calibri" w:hAnsi="Times New Roman" w:cs="Times New Roman"/>
        </w:rPr>
        <w:t>us</w:t>
      </w:r>
      <w:r w:rsidRPr="00884EED">
        <w:rPr>
          <w:rFonts w:ascii="Times New Roman" w:eastAsia="Calibri" w:hAnsi="Times New Roman" w:cs="Times New Roman"/>
          <w:spacing w:val="1"/>
        </w:rPr>
        <w:t>i</w:t>
      </w:r>
      <w:r w:rsidRPr="00884EED">
        <w:rPr>
          <w:rFonts w:ascii="Times New Roman" w:eastAsia="Calibri" w:hAnsi="Times New Roman" w:cs="Times New Roman"/>
        </w:rPr>
        <w:t>ų</w:t>
      </w:r>
      <w:r w:rsidRPr="00884EED">
        <w:rPr>
          <w:rFonts w:ascii="Times New Roman" w:eastAsia="Calibri" w:hAnsi="Times New Roman" w:cs="Times New Roman"/>
          <w:spacing w:val="3"/>
        </w:rPr>
        <w:t>j</w:t>
      </w:r>
      <w:r w:rsidRPr="00884EED">
        <w:rPr>
          <w:rFonts w:ascii="Times New Roman" w:eastAsia="Calibri" w:hAnsi="Times New Roman" w:cs="Times New Roman"/>
        </w:rPr>
        <w:t xml:space="preserve">ų </w:t>
      </w:r>
      <w:r w:rsidRPr="00884EED">
        <w:rPr>
          <w:rFonts w:ascii="Times New Roman" w:eastAsia="Calibri" w:hAnsi="Times New Roman" w:cs="Times New Roman"/>
          <w:spacing w:val="1"/>
        </w:rPr>
        <w:t>l</w:t>
      </w:r>
      <w:r w:rsidRPr="00884EED">
        <w:rPr>
          <w:rFonts w:ascii="Times New Roman" w:eastAsia="Calibri" w:hAnsi="Times New Roman" w:cs="Times New Roman"/>
        </w:rPr>
        <w:t>ė</w:t>
      </w:r>
      <w:r w:rsidRPr="00884EED">
        <w:rPr>
          <w:rFonts w:ascii="Times New Roman" w:eastAsia="Calibri" w:hAnsi="Times New Roman" w:cs="Times New Roman"/>
          <w:spacing w:val="1"/>
        </w:rPr>
        <w:t>ti</w:t>
      </w:r>
      <w:r w:rsidRPr="00884EED">
        <w:rPr>
          <w:rFonts w:ascii="Times New Roman" w:eastAsia="Calibri" w:hAnsi="Times New Roman" w:cs="Times New Roman"/>
        </w:rPr>
        <w:t>nės obs</w:t>
      </w:r>
      <w:r w:rsidRPr="00884EED">
        <w:rPr>
          <w:rFonts w:ascii="Times New Roman" w:eastAsia="Calibri" w:hAnsi="Times New Roman" w:cs="Times New Roman"/>
          <w:spacing w:val="1"/>
        </w:rPr>
        <w:t>t</w:t>
      </w:r>
      <w:r w:rsidRPr="00884EED">
        <w:rPr>
          <w:rFonts w:ascii="Times New Roman" w:eastAsia="Calibri" w:hAnsi="Times New Roman" w:cs="Times New Roman"/>
        </w:rPr>
        <w:t>ru</w:t>
      </w:r>
      <w:r w:rsidRPr="00884EED">
        <w:rPr>
          <w:rFonts w:ascii="Times New Roman" w:eastAsia="Calibri" w:hAnsi="Times New Roman" w:cs="Times New Roman"/>
          <w:spacing w:val="-3"/>
        </w:rPr>
        <w:t>k</w:t>
      </w:r>
      <w:r w:rsidRPr="00884EED">
        <w:rPr>
          <w:rFonts w:ascii="Times New Roman" w:eastAsia="Calibri" w:hAnsi="Times New Roman" w:cs="Times New Roman"/>
        </w:rPr>
        <w:t>cinės p</w:t>
      </w:r>
      <w:r w:rsidRPr="00884EED">
        <w:rPr>
          <w:rFonts w:ascii="Times New Roman" w:eastAsia="Calibri" w:hAnsi="Times New Roman" w:cs="Times New Roman"/>
          <w:spacing w:val="1"/>
        </w:rPr>
        <w:t>l</w:t>
      </w:r>
      <w:r w:rsidRPr="00884EED">
        <w:rPr>
          <w:rFonts w:ascii="Times New Roman" w:eastAsia="Calibri" w:hAnsi="Times New Roman" w:cs="Times New Roman"/>
        </w:rPr>
        <w:t>auč</w:t>
      </w:r>
      <w:r w:rsidRPr="00884EED">
        <w:rPr>
          <w:rFonts w:ascii="Times New Roman" w:eastAsia="Calibri" w:hAnsi="Times New Roman" w:cs="Times New Roman"/>
          <w:spacing w:val="1"/>
        </w:rPr>
        <w:t>i</w:t>
      </w:r>
      <w:r w:rsidRPr="00884EED">
        <w:rPr>
          <w:rFonts w:ascii="Times New Roman" w:eastAsia="Calibri" w:hAnsi="Times New Roman" w:cs="Times New Roman"/>
        </w:rPr>
        <w:t xml:space="preserve">ų </w:t>
      </w:r>
      <w:r w:rsidRPr="00884EED">
        <w:rPr>
          <w:rFonts w:ascii="Times New Roman" w:eastAsia="Calibri" w:hAnsi="Times New Roman" w:cs="Times New Roman"/>
          <w:spacing w:val="1"/>
        </w:rPr>
        <w:t>li</w:t>
      </w:r>
      <w:r w:rsidRPr="00884EED">
        <w:rPr>
          <w:rFonts w:ascii="Times New Roman" w:eastAsia="Calibri" w:hAnsi="Times New Roman" w:cs="Times New Roman"/>
          <w:spacing w:val="-3"/>
        </w:rPr>
        <w:t>g</w:t>
      </w:r>
      <w:r w:rsidRPr="00884EED">
        <w:rPr>
          <w:rFonts w:ascii="Times New Roman" w:eastAsia="Calibri" w:hAnsi="Times New Roman" w:cs="Times New Roman"/>
        </w:rPr>
        <w:t>os paū</w:t>
      </w:r>
      <w:r w:rsidRPr="00884EED">
        <w:rPr>
          <w:rFonts w:ascii="Times New Roman" w:eastAsia="Calibri" w:hAnsi="Times New Roman" w:cs="Times New Roman"/>
          <w:spacing w:val="-4"/>
        </w:rPr>
        <w:t>m</w:t>
      </w:r>
      <w:r w:rsidRPr="00884EED">
        <w:rPr>
          <w:rFonts w:ascii="Times New Roman" w:eastAsia="Calibri" w:hAnsi="Times New Roman" w:cs="Times New Roman"/>
        </w:rPr>
        <w:t>ė</w:t>
      </w:r>
      <w:r w:rsidRPr="00884EED">
        <w:rPr>
          <w:rFonts w:ascii="Times New Roman" w:eastAsia="Calibri" w:hAnsi="Times New Roman" w:cs="Times New Roman"/>
          <w:spacing w:val="3"/>
        </w:rPr>
        <w:t>j</w:t>
      </w:r>
      <w:r w:rsidRPr="00884EED">
        <w:rPr>
          <w:rFonts w:ascii="Times New Roman" w:eastAsia="Calibri" w:hAnsi="Times New Roman" w:cs="Times New Roman"/>
          <w:spacing w:val="1"/>
        </w:rPr>
        <w:t>i</w:t>
      </w:r>
      <w:r w:rsidRPr="00884EED">
        <w:rPr>
          <w:rFonts w:ascii="Times New Roman" w:eastAsia="Calibri" w:hAnsi="Times New Roman" w:cs="Times New Roman"/>
          <w:spacing w:val="-4"/>
        </w:rPr>
        <w:t>m</w:t>
      </w:r>
      <w:r w:rsidRPr="00884EED">
        <w:rPr>
          <w:rFonts w:ascii="Times New Roman" w:eastAsia="Calibri" w:hAnsi="Times New Roman" w:cs="Times New Roman"/>
        </w:rPr>
        <w:t>ui</w:t>
      </w:r>
      <w:r w:rsidR="00730D9C">
        <w:rPr>
          <w:rFonts w:ascii="Times New Roman" w:eastAsia="Calibri" w:hAnsi="Times New Roman" w:cs="Times New Roman"/>
          <w:spacing w:val="1"/>
        </w:rPr>
        <w:t xml:space="preserve"> </w:t>
      </w:r>
      <w:r w:rsidRPr="00884EED">
        <w:rPr>
          <w:rFonts w:ascii="Times New Roman" w:eastAsia="Calibri" w:hAnsi="Times New Roman" w:cs="Times New Roman"/>
          <w:spacing w:val="1"/>
        </w:rPr>
        <w:t>g</w:t>
      </w:r>
      <w:r w:rsidRPr="00884EED">
        <w:rPr>
          <w:rFonts w:ascii="Times New Roman" w:eastAsia="Calibri" w:hAnsi="Times New Roman" w:cs="Times New Roman"/>
          <w:spacing w:val="-3"/>
        </w:rPr>
        <w:t>y</w:t>
      </w:r>
      <w:r w:rsidRPr="00884EED">
        <w:rPr>
          <w:rFonts w:ascii="Times New Roman" w:eastAsia="Calibri" w:hAnsi="Times New Roman" w:cs="Times New Roman"/>
        </w:rPr>
        <w:t>d</w:t>
      </w:r>
      <w:r w:rsidRPr="00884EED">
        <w:rPr>
          <w:rFonts w:ascii="Times New Roman" w:eastAsia="Calibri" w:hAnsi="Times New Roman" w:cs="Times New Roman"/>
          <w:spacing w:val="-3"/>
        </w:rPr>
        <w:t>y</w:t>
      </w:r>
      <w:r w:rsidRPr="00884EED">
        <w:rPr>
          <w:rFonts w:ascii="Times New Roman" w:eastAsia="Calibri" w:hAnsi="Times New Roman" w:cs="Times New Roman"/>
          <w:spacing w:val="1"/>
        </w:rPr>
        <w:t>ti</w:t>
      </w:r>
      <w:r w:rsidRPr="00884EED">
        <w:rPr>
          <w:rFonts w:ascii="Times New Roman" w:eastAsia="Calibri" w:hAnsi="Times New Roman" w:cs="Times New Roman"/>
        </w:rPr>
        <w:t>;</w:t>
      </w:r>
    </w:p>
    <w:p w14:paraId="338659B9" w14:textId="762593CC" w:rsidR="003D4A2D" w:rsidRPr="00884EED" w:rsidRDefault="003D4A2D" w:rsidP="003D4A2D">
      <w:pPr>
        <w:numPr>
          <w:ilvl w:val="0"/>
          <w:numId w:val="6"/>
        </w:numPr>
        <w:kinsoku w:val="0"/>
        <w:overflowPunct w:val="0"/>
        <w:autoSpaceDE w:val="0"/>
        <w:autoSpaceDN w:val="0"/>
        <w:adjustRightInd w:val="0"/>
        <w:spacing w:after="0" w:line="240" w:lineRule="auto"/>
        <w:ind w:left="567" w:right="295" w:hanging="567"/>
        <w:contextualSpacing/>
        <w:rPr>
          <w:rFonts w:ascii="Times New Roman" w:eastAsia="Calibri" w:hAnsi="Times New Roman" w:cs="Times New Roman"/>
        </w:rPr>
      </w:pPr>
      <w:bookmarkStart w:id="3" w:name="suaugusiųjų_ir_vaikų,_įskaitant_naujagim"/>
      <w:bookmarkEnd w:id="3"/>
      <w:r w:rsidRPr="00884EED">
        <w:rPr>
          <w:rFonts w:ascii="Times New Roman" w:eastAsia="Calibri" w:hAnsi="Times New Roman" w:cs="Times New Roman"/>
        </w:rPr>
        <w:t>suau</w:t>
      </w:r>
      <w:r w:rsidRPr="00884EED">
        <w:rPr>
          <w:rFonts w:ascii="Times New Roman" w:eastAsia="Calibri" w:hAnsi="Times New Roman" w:cs="Times New Roman"/>
          <w:spacing w:val="-3"/>
        </w:rPr>
        <w:t>g</w:t>
      </w:r>
      <w:r w:rsidRPr="00884EED">
        <w:rPr>
          <w:rFonts w:ascii="Times New Roman" w:eastAsia="Calibri" w:hAnsi="Times New Roman" w:cs="Times New Roman"/>
        </w:rPr>
        <w:t>us</w:t>
      </w:r>
      <w:r w:rsidRPr="00884EED">
        <w:rPr>
          <w:rFonts w:ascii="Times New Roman" w:eastAsia="Calibri" w:hAnsi="Times New Roman" w:cs="Times New Roman"/>
          <w:spacing w:val="1"/>
        </w:rPr>
        <w:t>i</w:t>
      </w:r>
      <w:r w:rsidRPr="00884EED">
        <w:rPr>
          <w:rFonts w:ascii="Times New Roman" w:eastAsia="Calibri" w:hAnsi="Times New Roman" w:cs="Times New Roman"/>
        </w:rPr>
        <w:t>ų</w:t>
      </w:r>
      <w:r w:rsidRPr="00884EED">
        <w:rPr>
          <w:rFonts w:ascii="Times New Roman" w:eastAsia="Calibri" w:hAnsi="Times New Roman" w:cs="Times New Roman"/>
          <w:spacing w:val="3"/>
        </w:rPr>
        <w:t>j</w:t>
      </w:r>
      <w:r w:rsidRPr="00884EED">
        <w:rPr>
          <w:rFonts w:ascii="Times New Roman" w:eastAsia="Calibri" w:hAnsi="Times New Roman" w:cs="Times New Roman"/>
        </w:rPr>
        <w:t xml:space="preserve">ų </w:t>
      </w:r>
      <w:r w:rsidRPr="00884EED">
        <w:rPr>
          <w:rFonts w:ascii="Times New Roman" w:eastAsia="Calibri" w:hAnsi="Times New Roman" w:cs="Times New Roman"/>
          <w:spacing w:val="1"/>
        </w:rPr>
        <w:t>i</w:t>
      </w:r>
      <w:r w:rsidRPr="00884EED">
        <w:rPr>
          <w:rFonts w:ascii="Times New Roman" w:eastAsia="Calibri" w:hAnsi="Times New Roman" w:cs="Times New Roman"/>
        </w:rPr>
        <w:t>r</w:t>
      </w:r>
      <w:r w:rsidRPr="00884EED">
        <w:rPr>
          <w:rFonts w:ascii="Times New Roman" w:eastAsia="Calibri" w:hAnsi="Times New Roman" w:cs="Times New Roman"/>
          <w:spacing w:val="1"/>
        </w:rPr>
        <w:t xml:space="preserve"> </w:t>
      </w:r>
      <w:r w:rsidRPr="00884EED">
        <w:rPr>
          <w:rFonts w:ascii="Times New Roman" w:eastAsia="Calibri" w:hAnsi="Times New Roman" w:cs="Times New Roman"/>
          <w:spacing w:val="-3"/>
        </w:rPr>
        <w:t>v</w:t>
      </w:r>
      <w:r w:rsidRPr="00884EED">
        <w:rPr>
          <w:rFonts w:ascii="Times New Roman" w:eastAsia="Calibri" w:hAnsi="Times New Roman" w:cs="Times New Roman"/>
        </w:rPr>
        <w:t>a</w:t>
      </w:r>
      <w:r w:rsidRPr="00884EED">
        <w:rPr>
          <w:rFonts w:ascii="Times New Roman" w:eastAsia="Calibri" w:hAnsi="Times New Roman" w:cs="Times New Roman"/>
          <w:spacing w:val="1"/>
        </w:rPr>
        <w:t>i</w:t>
      </w:r>
      <w:r w:rsidRPr="00884EED">
        <w:rPr>
          <w:rFonts w:ascii="Times New Roman" w:eastAsia="Calibri" w:hAnsi="Times New Roman" w:cs="Times New Roman"/>
          <w:spacing w:val="-3"/>
        </w:rPr>
        <w:t>k</w:t>
      </w:r>
      <w:r w:rsidRPr="00884EED">
        <w:rPr>
          <w:rFonts w:ascii="Times New Roman" w:eastAsia="Calibri" w:hAnsi="Times New Roman" w:cs="Times New Roman"/>
        </w:rPr>
        <w:t xml:space="preserve">ų, </w:t>
      </w:r>
      <w:r w:rsidRPr="00884EED">
        <w:rPr>
          <w:rFonts w:ascii="Times New Roman" w:eastAsia="Calibri" w:hAnsi="Times New Roman" w:cs="Times New Roman"/>
          <w:spacing w:val="1"/>
        </w:rPr>
        <w:t>į</w:t>
      </w:r>
      <w:r w:rsidRPr="00884EED">
        <w:rPr>
          <w:rFonts w:ascii="Times New Roman" w:eastAsia="Calibri" w:hAnsi="Times New Roman" w:cs="Times New Roman"/>
        </w:rPr>
        <w:t>s</w:t>
      </w:r>
      <w:r w:rsidRPr="00884EED">
        <w:rPr>
          <w:rFonts w:ascii="Times New Roman" w:eastAsia="Calibri" w:hAnsi="Times New Roman" w:cs="Times New Roman"/>
          <w:spacing w:val="-3"/>
        </w:rPr>
        <w:t>k</w:t>
      </w:r>
      <w:r w:rsidRPr="00884EED">
        <w:rPr>
          <w:rFonts w:ascii="Times New Roman" w:eastAsia="Calibri" w:hAnsi="Times New Roman" w:cs="Times New Roman"/>
        </w:rPr>
        <w:t>a</w:t>
      </w:r>
      <w:r w:rsidRPr="00884EED">
        <w:rPr>
          <w:rFonts w:ascii="Times New Roman" w:eastAsia="Calibri" w:hAnsi="Times New Roman" w:cs="Times New Roman"/>
          <w:spacing w:val="1"/>
        </w:rPr>
        <w:t>it</w:t>
      </w:r>
      <w:r w:rsidRPr="00884EED">
        <w:rPr>
          <w:rFonts w:ascii="Times New Roman" w:eastAsia="Calibri" w:hAnsi="Times New Roman" w:cs="Times New Roman"/>
        </w:rPr>
        <w:t>ant</w:t>
      </w:r>
      <w:r w:rsidRPr="00884EED">
        <w:rPr>
          <w:rFonts w:ascii="Times New Roman" w:eastAsia="Calibri" w:hAnsi="Times New Roman" w:cs="Times New Roman"/>
          <w:spacing w:val="1"/>
        </w:rPr>
        <w:t xml:space="preserve"> </w:t>
      </w:r>
      <w:r w:rsidR="00EA733A">
        <w:rPr>
          <w:rFonts w:ascii="Times New Roman" w:eastAsia="Calibri" w:hAnsi="Times New Roman" w:cs="Times New Roman"/>
          <w:spacing w:val="1"/>
        </w:rPr>
        <w:t xml:space="preserve">15 parų ir vyresnius </w:t>
      </w:r>
      <w:r w:rsidRPr="00884EED">
        <w:rPr>
          <w:rFonts w:ascii="Times New Roman" w:eastAsia="Calibri" w:hAnsi="Times New Roman" w:cs="Times New Roman"/>
        </w:rPr>
        <w:t>nau</w:t>
      </w:r>
      <w:r w:rsidRPr="00884EED">
        <w:rPr>
          <w:rFonts w:ascii="Times New Roman" w:eastAsia="Calibri" w:hAnsi="Times New Roman" w:cs="Times New Roman"/>
          <w:spacing w:val="3"/>
        </w:rPr>
        <w:t>j</w:t>
      </w:r>
      <w:r w:rsidRPr="00884EED">
        <w:rPr>
          <w:rFonts w:ascii="Times New Roman" w:eastAsia="Calibri" w:hAnsi="Times New Roman" w:cs="Times New Roman"/>
        </w:rPr>
        <w:t>a</w:t>
      </w:r>
      <w:r w:rsidRPr="00884EED">
        <w:rPr>
          <w:rFonts w:ascii="Times New Roman" w:eastAsia="Calibri" w:hAnsi="Times New Roman" w:cs="Times New Roman"/>
          <w:spacing w:val="-3"/>
        </w:rPr>
        <w:t>g</w:t>
      </w:r>
      <w:r w:rsidRPr="00884EED">
        <w:rPr>
          <w:rFonts w:ascii="Times New Roman" w:eastAsia="Calibri" w:hAnsi="Times New Roman" w:cs="Times New Roman"/>
          <w:spacing w:val="1"/>
        </w:rPr>
        <w:t>i</w:t>
      </w:r>
      <w:r w:rsidRPr="00884EED">
        <w:rPr>
          <w:rFonts w:ascii="Times New Roman" w:eastAsia="Calibri" w:hAnsi="Times New Roman" w:cs="Times New Roman"/>
          <w:spacing w:val="-4"/>
        </w:rPr>
        <w:t>m</w:t>
      </w:r>
      <w:r w:rsidRPr="00884EED">
        <w:rPr>
          <w:rFonts w:ascii="Times New Roman" w:eastAsia="Calibri" w:hAnsi="Times New Roman" w:cs="Times New Roman"/>
          <w:spacing w:val="1"/>
        </w:rPr>
        <w:t>i</w:t>
      </w:r>
      <w:r w:rsidRPr="00884EED">
        <w:rPr>
          <w:rFonts w:ascii="Times New Roman" w:eastAsia="Calibri" w:hAnsi="Times New Roman" w:cs="Times New Roman"/>
        </w:rPr>
        <w:t>us, d</w:t>
      </w:r>
      <w:r w:rsidRPr="00884EED">
        <w:rPr>
          <w:rFonts w:ascii="Times New Roman" w:eastAsia="Calibri" w:hAnsi="Times New Roman" w:cs="Times New Roman"/>
          <w:spacing w:val="1"/>
        </w:rPr>
        <w:t>i</w:t>
      </w:r>
      <w:r w:rsidRPr="00884EED">
        <w:rPr>
          <w:rFonts w:ascii="Times New Roman" w:eastAsia="Calibri" w:hAnsi="Times New Roman" w:cs="Times New Roman"/>
        </w:rPr>
        <w:t>se</w:t>
      </w:r>
      <w:r w:rsidRPr="00884EED">
        <w:rPr>
          <w:rFonts w:ascii="Times New Roman" w:eastAsia="Calibri" w:hAnsi="Times New Roman" w:cs="Times New Roman"/>
          <w:spacing w:val="-4"/>
        </w:rPr>
        <w:t>m</w:t>
      </w:r>
      <w:r w:rsidRPr="00884EED">
        <w:rPr>
          <w:rFonts w:ascii="Times New Roman" w:eastAsia="Calibri" w:hAnsi="Times New Roman" w:cs="Times New Roman"/>
          <w:spacing w:val="1"/>
        </w:rPr>
        <w:t>i</w:t>
      </w:r>
      <w:r w:rsidRPr="00884EED">
        <w:rPr>
          <w:rFonts w:ascii="Times New Roman" w:eastAsia="Calibri" w:hAnsi="Times New Roman" w:cs="Times New Roman"/>
        </w:rPr>
        <w:t>nuo</w:t>
      </w:r>
      <w:r w:rsidRPr="00884EED">
        <w:rPr>
          <w:rFonts w:ascii="Times New Roman" w:eastAsia="Calibri" w:hAnsi="Times New Roman" w:cs="Times New Roman"/>
          <w:spacing w:val="1"/>
        </w:rPr>
        <w:t>t</w:t>
      </w:r>
      <w:r w:rsidRPr="00884EED">
        <w:rPr>
          <w:rFonts w:ascii="Times New Roman" w:eastAsia="Calibri" w:hAnsi="Times New Roman" w:cs="Times New Roman"/>
        </w:rPr>
        <w:t>ai</w:t>
      </w:r>
      <w:r w:rsidRPr="00884EED">
        <w:rPr>
          <w:rFonts w:ascii="Times New Roman" w:eastAsia="Calibri" w:hAnsi="Times New Roman" w:cs="Times New Roman"/>
          <w:spacing w:val="1"/>
        </w:rPr>
        <w:t xml:space="preserve"> </w:t>
      </w:r>
      <w:r w:rsidRPr="00884EED">
        <w:rPr>
          <w:rFonts w:ascii="Times New Roman" w:eastAsia="Calibri" w:hAnsi="Times New Roman" w:cs="Times New Roman"/>
          <w:spacing w:val="-1"/>
        </w:rPr>
        <w:t>L</w:t>
      </w:r>
      <w:r w:rsidRPr="00884EED">
        <w:rPr>
          <w:rFonts w:ascii="Times New Roman" w:eastAsia="Calibri" w:hAnsi="Times New Roman" w:cs="Times New Roman"/>
        </w:rPr>
        <w:t>a</w:t>
      </w:r>
      <w:r w:rsidRPr="00884EED">
        <w:rPr>
          <w:rFonts w:ascii="Times New Roman" w:eastAsia="Calibri" w:hAnsi="Times New Roman" w:cs="Times New Roman"/>
          <w:spacing w:val="1"/>
        </w:rPr>
        <w:t>i</w:t>
      </w:r>
      <w:r w:rsidRPr="00884EED">
        <w:rPr>
          <w:rFonts w:ascii="Times New Roman" w:eastAsia="Calibri" w:hAnsi="Times New Roman" w:cs="Times New Roman"/>
          <w:spacing w:val="-4"/>
        </w:rPr>
        <w:t>m</w:t>
      </w:r>
      <w:r w:rsidRPr="00884EED">
        <w:rPr>
          <w:rFonts w:ascii="Times New Roman" w:eastAsia="Calibri" w:hAnsi="Times New Roman" w:cs="Times New Roman"/>
        </w:rPr>
        <w:t>o bore</w:t>
      </w:r>
      <w:r w:rsidRPr="00884EED">
        <w:rPr>
          <w:rFonts w:ascii="Times New Roman" w:eastAsia="Calibri" w:hAnsi="Times New Roman" w:cs="Times New Roman"/>
          <w:spacing w:val="1"/>
        </w:rPr>
        <w:t>li</w:t>
      </w:r>
      <w:r w:rsidRPr="00884EED">
        <w:rPr>
          <w:rFonts w:ascii="Times New Roman" w:eastAsia="Calibri" w:hAnsi="Times New Roman" w:cs="Times New Roman"/>
        </w:rPr>
        <w:t>o</w:t>
      </w:r>
      <w:r w:rsidRPr="00884EED">
        <w:rPr>
          <w:rFonts w:ascii="Times New Roman" w:eastAsia="Calibri" w:hAnsi="Times New Roman" w:cs="Times New Roman"/>
          <w:spacing w:val="-3"/>
        </w:rPr>
        <w:t>z</w:t>
      </w:r>
      <w:r w:rsidRPr="00884EED">
        <w:rPr>
          <w:rFonts w:ascii="Times New Roman" w:eastAsia="Calibri" w:hAnsi="Times New Roman" w:cs="Times New Roman"/>
        </w:rPr>
        <w:t>ei</w:t>
      </w:r>
      <w:r w:rsidRPr="00884EED">
        <w:rPr>
          <w:rFonts w:ascii="Times New Roman" w:eastAsia="Calibri" w:hAnsi="Times New Roman" w:cs="Times New Roman"/>
          <w:spacing w:val="1"/>
        </w:rPr>
        <w:t xml:space="preserve"> </w:t>
      </w:r>
      <w:r w:rsidRPr="00884EED">
        <w:rPr>
          <w:rFonts w:ascii="Times New Roman" w:eastAsia="Calibri" w:hAnsi="Times New Roman" w:cs="Times New Roman"/>
        </w:rPr>
        <w:t>(an</w:t>
      </w:r>
      <w:r w:rsidRPr="00884EED">
        <w:rPr>
          <w:rFonts w:ascii="Times New Roman" w:eastAsia="Calibri" w:hAnsi="Times New Roman" w:cs="Times New Roman"/>
          <w:spacing w:val="-3"/>
        </w:rPr>
        <w:t>k</w:t>
      </w:r>
      <w:r w:rsidRPr="00884EED">
        <w:rPr>
          <w:rFonts w:ascii="Times New Roman" w:eastAsia="Calibri" w:hAnsi="Times New Roman" w:cs="Times New Roman"/>
        </w:rPr>
        <w:t>s</w:t>
      </w:r>
      <w:r w:rsidRPr="00884EED">
        <w:rPr>
          <w:rFonts w:ascii="Times New Roman" w:eastAsia="Calibri" w:hAnsi="Times New Roman" w:cs="Times New Roman"/>
          <w:spacing w:val="1"/>
        </w:rPr>
        <w:t>t</w:t>
      </w:r>
      <w:r w:rsidRPr="00884EED">
        <w:rPr>
          <w:rFonts w:ascii="Times New Roman" w:eastAsia="Calibri" w:hAnsi="Times New Roman" w:cs="Times New Roman"/>
          <w:spacing w:val="-3"/>
        </w:rPr>
        <w:t>yv</w:t>
      </w:r>
      <w:r w:rsidR="00730D9C">
        <w:rPr>
          <w:rFonts w:ascii="Times New Roman" w:eastAsia="Calibri" w:hAnsi="Times New Roman" w:cs="Times New Roman"/>
        </w:rPr>
        <w:t>aja</w:t>
      </w:r>
      <w:r w:rsidRPr="00884EED">
        <w:rPr>
          <w:rFonts w:ascii="Times New Roman" w:eastAsia="Calibri" w:hAnsi="Times New Roman" w:cs="Times New Roman"/>
          <w:spacing w:val="1"/>
        </w:rPr>
        <w:t>i</w:t>
      </w:r>
      <w:r w:rsidRPr="00884EED">
        <w:rPr>
          <w:rFonts w:ascii="Times New Roman" w:eastAsia="Calibri" w:hAnsi="Times New Roman" w:cs="Times New Roman"/>
        </w:rPr>
        <w:t xml:space="preserve"> (</w:t>
      </w:r>
      <w:r w:rsidRPr="00884EED">
        <w:rPr>
          <w:rFonts w:ascii="Times New Roman" w:eastAsia="Calibri" w:hAnsi="Times New Roman" w:cs="Times New Roman"/>
          <w:spacing w:val="-4"/>
        </w:rPr>
        <w:t>I</w:t>
      </w:r>
      <w:r w:rsidRPr="00884EED">
        <w:rPr>
          <w:rFonts w:ascii="Times New Roman" w:eastAsia="Calibri" w:hAnsi="Times New Roman" w:cs="Times New Roman"/>
        </w:rPr>
        <w:t>I</w:t>
      </w:r>
      <w:r w:rsidR="00730D9C">
        <w:rPr>
          <w:rFonts w:ascii="Times New Roman" w:eastAsia="Calibri" w:hAnsi="Times New Roman" w:cs="Times New Roman"/>
          <w:spacing w:val="-4"/>
        </w:rPr>
        <w:t> </w:t>
      </w:r>
      <w:r w:rsidRPr="00884EED">
        <w:rPr>
          <w:rFonts w:ascii="Times New Roman" w:eastAsia="Calibri" w:hAnsi="Times New Roman" w:cs="Times New Roman"/>
        </w:rPr>
        <w:t>s</w:t>
      </w:r>
      <w:r w:rsidRPr="00884EED">
        <w:rPr>
          <w:rFonts w:ascii="Times New Roman" w:eastAsia="Calibri" w:hAnsi="Times New Roman" w:cs="Times New Roman"/>
          <w:spacing w:val="1"/>
        </w:rPr>
        <w:t>t</w:t>
      </w:r>
      <w:r w:rsidRPr="00884EED">
        <w:rPr>
          <w:rFonts w:ascii="Times New Roman" w:eastAsia="Calibri" w:hAnsi="Times New Roman" w:cs="Times New Roman"/>
        </w:rPr>
        <w:t>ad</w:t>
      </w:r>
      <w:r w:rsidRPr="00884EED">
        <w:rPr>
          <w:rFonts w:ascii="Times New Roman" w:eastAsia="Calibri" w:hAnsi="Times New Roman" w:cs="Times New Roman"/>
          <w:spacing w:val="1"/>
        </w:rPr>
        <w:t>i</w:t>
      </w:r>
      <w:r w:rsidRPr="00884EED">
        <w:rPr>
          <w:rFonts w:ascii="Times New Roman" w:eastAsia="Calibri" w:hAnsi="Times New Roman" w:cs="Times New Roman"/>
          <w:spacing w:val="3"/>
        </w:rPr>
        <w:t>j</w:t>
      </w:r>
      <w:r w:rsidRPr="00884EED">
        <w:rPr>
          <w:rFonts w:ascii="Times New Roman" w:eastAsia="Calibri" w:hAnsi="Times New Roman" w:cs="Times New Roman"/>
        </w:rPr>
        <w:t>a)</w:t>
      </w:r>
      <w:r w:rsidRPr="00884EED">
        <w:rPr>
          <w:rFonts w:ascii="Times New Roman" w:eastAsia="Calibri" w:hAnsi="Times New Roman" w:cs="Times New Roman"/>
          <w:spacing w:val="1"/>
        </w:rPr>
        <w:t xml:space="preserve"> </w:t>
      </w:r>
      <w:r w:rsidRPr="00884EED">
        <w:rPr>
          <w:rFonts w:ascii="Times New Roman" w:eastAsia="Calibri" w:hAnsi="Times New Roman" w:cs="Times New Roman"/>
        </w:rPr>
        <w:t>ar</w:t>
      </w:r>
      <w:r w:rsidRPr="00884EED">
        <w:rPr>
          <w:rFonts w:ascii="Times New Roman" w:eastAsia="Calibri" w:hAnsi="Times New Roman" w:cs="Times New Roman"/>
          <w:spacing w:val="1"/>
        </w:rPr>
        <w:t xml:space="preserve"> </w:t>
      </w:r>
      <w:r w:rsidRPr="00884EED">
        <w:rPr>
          <w:rFonts w:ascii="Times New Roman" w:eastAsia="Calibri" w:hAnsi="Times New Roman" w:cs="Times New Roman"/>
          <w:spacing w:val="-3"/>
        </w:rPr>
        <w:t>v</w:t>
      </w:r>
      <w:r w:rsidRPr="00884EED">
        <w:rPr>
          <w:rFonts w:ascii="Times New Roman" w:eastAsia="Calibri" w:hAnsi="Times New Roman" w:cs="Times New Roman"/>
        </w:rPr>
        <w:t>ė</w:t>
      </w:r>
      <w:r w:rsidRPr="00884EED">
        <w:rPr>
          <w:rFonts w:ascii="Times New Roman" w:eastAsia="Calibri" w:hAnsi="Times New Roman" w:cs="Times New Roman"/>
          <w:spacing w:val="1"/>
        </w:rPr>
        <w:t>l</w:t>
      </w:r>
      <w:r w:rsidRPr="00884EED">
        <w:rPr>
          <w:rFonts w:ascii="Times New Roman" w:eastAsia="Calibri" w:hAnsi="Times New Roman" w:cs="Times New Roman"/>
          <w:spacing w:val="-3"/>
        </w:rPr>
        <w:t>yv</w:t>
      </w:r>
      <w:r w:rsidR="00730D9C">
        <w:rPr>
          <w:rFonts w:ascii="Times New Roman" w:eastAsia="Calibri" w:hAnsi="Times New Roman" w:cs="Times New Roman"/>
        </w:rPr>
        <w:t>aja</w:t>
      </w:r>
      <w:r w:rsidRPr="00884EED">
        <w:rPr>
          <w:rFonts w:ascii="Times New Roman" w:eastAsia="Calibri" w:hAnsi="Times New Roman" w:cs="Times New Roman"/>
          <w:spacing w:val="1"/>
        </w:rPr>
        <w:t>i</w:t>
      </w:r>
      <w:r w:rsidRPr="00884EED">
        <w:rPr>
          <w:rFonts w:ascii="Times New Roman" w:eastAsia="Calibri" w:hAnsi="Times New Roman" w:cs="Times New Roman"/>
        </w:rPr>
        <w:t xml:space="preserve"> (</w:t>
      </w:r>
      <w:r w:rsidRPr="00884EED">
        <w:rPr>
          <w:rFonts w:ascii="Times New Roman" w:eastAsia="Calibri" w:hAnsi="Times New Roman" w:cs="Times New Roman"/>
          <w:spacing w:val="-4"/>
        </w:rPr>
        <w:t>II</w:t>
      </w:r>
      <w:r w:rsidRPr="00884EED">
        <w:rPr>
          <w:rFonts w:ascii="Times New Roman" w:eastAsia="Calibri" w:hAnsi="Times New Roman" w:cs="Times New Roman"/>
        </w:rPr>
        <w:t>I</w:t>
      </w:r>
      <w:r w:rsidR="00730D9C">
        <w:rPr>
          <w:rFonts w:ascii="Times New Roman" w:eastAsia="Calibri" w:hAnsi="Times New Roman" w:cs="Times New Roman"/>
          <w:spacing w:val="-4"/>
        </w:rPr>
        <w:t> </w:t>
      </w:r>
      <w:r w:rsidRPr="00884EED">
        <w:rPr>
          <w:rFonts w:ascii="Times New Roman" w:eastAsia="Calibri" w:hAnsi="Times New Roman" w:cs="Times New Roman"/>
        </w:rPr>
        <w:t>s</w:t>
      </w:r>
      <w:r w:rsidRPr="00884EED">
        <w:rPr>
          <w:rFonts w:ascii="Times New Roman" w:eastAsia="Calibri" w:hAnsi="Times New Roman" w:cs="Times New Roman"/>
          <w:spacing w:val="1"/>
        </w:rPr>
        <w:t>t</w:t>
      </w:r>
      <w:r w:rsidRPr="00884EED">
        <w:rPr>
          <w:rFonts w:ascii="Times New Roman" w:eastAsia="Calibri" w:hAnsi="Times New Roman" w:cs="Times New Roman"/>
        </w:rPr>
        <w:t>ad</w:t>
      </w:r>
      <w:r w:rsidRPr="00884EED">
        <w:rPr>
          <w:rFonts w:ascii="Times New Roman" w:eastAsia="Calibri" w:hAnsi="Times New Roman" w:cs="Times New Roman"/>
          <w:spacing w:val="1"/>
        </w:rPr>
        <w:t>i</w:t>
      </w:r>
      <w:r w:rsidRPr="00884EED">
        <w:rPr>
          <w:rFonts w:ascii="Times New Roman" w:eastAsia="Calibri" w:hAnsi="Times New Roman" w:cs="Times New Roman"/>
          <w:spacing w:val="3"/>
        </w:rPr>
        <w:t>j</w:t>
      </w:r>
      <w:r w:rsidRPr="00884EED">
        <w:rPr>
          <w:rFonts w:ascii="Times New Roman" w:eastAsia="Calibri" w:hAnsi="Times New Roman" w:cs="Times New Roman"/>
        </w:rPr>
        <w:t>a)</w:t>
      </w:r>
      <w:r w:rsidR="00730D9C">
        <w:rPr>
          <w:rFonts w:ascii="Times New Roman" w:eastAsia="Calibri" w:hAnsi="Times New Roman" w:cs="Times New Roman"/>
          <w:spacing w:val="1"/>
        </w:rPr>
        <w:t xml:space="preserve">) </w:t>
      </w:r>
      <w:r w:rsidRPr="00884EED">
        <w:rPr>
          <w:rFonts w:ascii="Times New Roman" w:eastAsia="Calibri" w:hAnsi="Times New Roman" w:cs="Times New Roman"/>
          <w:spacing w:val="1"/>
        </w:rPr>
        <w:t>g</w:t>
      </w:r>
      <w:r w:rsidRPr="00884EED">
        <w:rPr>
          <w:rFonts w:ascii="Times New Roman" w:eastAsia="Calibri" w:hAnsi="Times New Roman" w:cs="Times New Roman"/>
          <w:spacing w:val="-3"/>
        </w:rPr>
        <w:t>y</w:t>
      </w:r>
      <w:r w:rsidRPr="00884EED">
        <w:rPr>
          <w:rFonts w:ascii="Times New Roman" w:eastAsia="Calibri" w:hAnsi="Times New Roman" w:cs="Times New Roman"/>
        </w:rPr>
        <w:t>d</w:t>
      </w:r>
      <w:r w:rsidRPr="00884EED">
        <w:rPr>
          <w:rFonts w:ascii="Times New Roman" w:eastAsia="Calibri" w:hAnsi="Times New Roman" w:cs="Times New Roman"/>
          <w:spacing w:val="-3"/>
        </w:rPr>
        <w:t>y</w:t>
      </w:r>
      <w:r w:rsidRPr="00884EED">
        <w:rPr>
          <w:rFonts w:ascii="Times New Roman" w:eastAsia="Calibri" w:hAnsi="Times New Roman" w:cs="Times New Roman"/>
          <w:spacing w:val="1"/>
        </w:rPr>
        <w:t>ti</w:t>
      </w:r>
      <w:r w:rsidRPr="00884EED">
        <w:rPr>
          <w:rFonts w:ascii="Times New Roman" w:eastAsia="Calibri" w:hAnsi="Times New Roman" w:cs="Times New Roman"/>
        </w:rPr>
        <w:t>;</w:t>
      </w:r>
    </w:p>
    <w:p w14:paraId="442CE98B" w14:textId="77777777" w:rsidR="003D4A2D" w:rsidRPr="00884EED" w:rsidRDefault="003D4A2D" w:rsidP="003D4A2D">
      <w:pPr>
        <w:numPr>
          <w:ilvl w:val="0"/>
          <w:numId w:val="6"/>
        </w:numPr>
        <w:kinsoku w:val="0"/>
        <w:overflowPunct w:val="0"/>
        <w:autoSpaceDE w:val="0"/>
        <w:autoSpaceDN w:val="0"/>
        <w:adjustRightInd w:val="0"/>
        <w:spacing w:after="0" w:line="240" w:lineRule="auto"/>
        <w:ind w:left="567" w:hanging="567"/>
        <w:contextualSpacing/>
        <w:rPr>
          <w:rFonts w:ascii="Times New Roman" w:eastAsia="Calibri" w:hAnsi="Times New Roman" w:cs="Times New Roman"/>
        </w:rPr>
      </w:pPr>
      <w:r w:rsidRPr="00884EED">
        <w:rPr>
          <w:rFonts w:ascii="Times New Roman" w:eastAsia="Calibri" w:hAnsi="Times New Roman" w:cs="Times New Roman"/>
        </w:rPr>
        <w:t>operac</w:t>
      </w:r>
      <w:r w:rsidRPr="00884EED">
        <w:rPr>
          <w:rFonts w:ascii="Times New Roman" w:eastAsia="Calibri" w:hAnsi="Times New Roman" w:cs="Times New Roman"/>
          <w:spacing w:val="1"/>
        </w:rPr>
        <w:t>i</w:t>
      </w:r>
      <w:r w:rsidRPr="00884EED">
        <w:rPr>
          <w:rFonts w:ascii="Times New Roman" w:eastAsia="Calibri" w:hAnsi="Times New Roman" w:cs="Times New Roman"/>
          <w:spacing w:val="3"/>
        </w:rPr>
        <w:t>j</w:t>
      </w:r>
      <w:r w:rsidRPr="00884EED">
        <w:rPr>
          <w:rFonts w:ascii="Times New Roman" w:eastAsia="Calibri" w:hAnsi="Times New Roman" w:cs="Times New Roman"/>
        </w:rPr>
        <w:t>os sr</w:t>
      </w:r>
      <w:r w:rsidRPr="00884EED">
        <w:rPr>
          <w:rFonts w:ascii="Times New Roman" w:eastAsia="Calibri" w:hAnsi="Times New Roman" w:cs="Times New Roman"/>
          <w:spacing w:val="1"/>
        </w:rPr>
        <w:t>iti</w:t>
      </w:r>
      <w:r w:rsidRPr="00884EED">
        <w:rPr>
          <w:rFonts w:ascii="Times New Roman" w:eastAsia="Calibri" w:hAnsi="Times New Roman" w:cs="Times New Roman"/>
        </w:rPr>
        <w:t xml:space="preserve">es </w:t>
      </w:r>
      <w:r w:rsidRPr="00884EED">
        <w:rPr>
          <w:rFonts w:ascii="Times New Roman" w:eastAsia="Calibri" w:hAnsi="Times New Roman" w:cs="Times New Roman"/>
          <w:spacing w:val="1"/>
        </w:rPr>
        <w:t>i</w:t>
      </w:r>
      <w:r w:rsidRPr="00884EED">
        <w:rPr>
          <w:rFonts w:ascii="Times New Roman" w:eastAsia="Calibri" w:hAnsi="Times New Roman" w:cs="Times New Roman"/>
        </w:rPr>
        <w:t>nfe</w:t>
      </w:r>
      <w:r w:rsidRPr="00884EED">
        <w:rPr>
          <w:rFonts w:ascii="Times New Roman" w:eastAsia="Calibri" w:hAnsi="Times New Roman" w:cs="Times New Roman"/>
          <w:spacing w:val="-3"/>
        </w:rPr>
        <w:t>k</w:t>
      </w:r>
      <w:r w:rsidRPr="00884EED">
        <w:rPr>
          <w:rFonts w:ascii="Times New Roman" w:eastAsia="Calibri" w:hAnsi="Times New Roman" w:cs="Times New Roman"/>
        </w:rPr>
        <w:t>c</w:t>
      </w:r>
      <w:r w:rsidRPr="00884EED">
        <w:rPr>
          <w:rFonts w:ascii="Times New Roman" w:eastAsia="Calibri" w:hAnsi="Times New Roman" w:cs="Times New Roman"/>
          <w:spacing w:val="1"/>
        </w:rPr>
        <w:t>i</w:t>
      </w:r>
      <w:r w:rsidRPr="00884EED">
        <w:rPr>
          <w:rFonts w:ascii="Times New Roman" w:eastAsia="Calibri" w:hAnsi="Times New Roman" w:cs="Times New Roman"/>
          <w:spacing w:val="3"/>
        </w:rPr>
        <w:t>j</w:t>
      </w:r>
      <w:r w:rsidRPr="00884EED">
        <w:rPr>
          <w:rFonts w:ascii="Times New Roman" w:eastAsia="Calibri" w:hAnsi="Times New Roman" w:cs="Times New Roman"/>
        </w:rPr>
        <w:t>ų prof</w:t>
      </w:r>
      <w:r w:rsidRPr="00884EED">
        <w:rPr>
          <w:rFonts w:ascii="Times New Roman" w:eastAsia="Calibri" w:hAnsi="Times New Roman" w:cs="Times New Roman"/>
          <w:spacing w:val="1"/>
        </w:rPr>
        <w:t>il</w:t>
      </w:r>
      <w:r w:rsidRPr="00884EED">
        <w:rPr>
          <w:rFonts w:ascii="Times New Roman" w:eastAsia="Calibri" w:hAnsi="Times New Roman" w:cs="Times New Roman"/>
        </w:rPr>
        <w:t>a</w:t>
      </w:r>
      <w:r w:rsidRPr="00884EED">
        <w:rPr>
          <w:rFonts w:ascii="Times New Roman" w:eastAsia="Calibri" w:hAnsi="Times New Roman" w:cs="Times New Roman"/>
          <w:spacing w:val="-3"/>
        </w:rPr>
        <w:t>k</w:t>
      </w:r>
      <w:r w:rsidRPr="00884EED">
        <w:rPr>
          <w:rFonts w:ascii="Times New Roman" w:eastAsia="Calibri" w:hAnsi="Times New Roman" w:cs="Times New Roman"/>
          <w:spacing w:val="1"/>
        </w:rPr>
        <w:t>ti</w:t>
      </w:r>
      <w:r w:rsidRPr="00884EED">
        <w:rPr>
          <w:rFonts w:ascii="Times New Roman" w:eastAsia="Calibri" w:hAnsi="Times New Roman" w:cs="Times New Roman"/>
          <w:spacing w:val="-3"/>
        </w:rPr>
        <w:t>k</w:t>
      </w:r>
      <w:r w:rsidRPr="00884EED">
        <w:rPr>
          <w:rFonts w:ascii="Times New Roman" w:eastAsia="Calibri" w:hAnsi="Times New Roman" w:cs="Times New Roman"/>
        </w:rPr>
        <w:t>ai</w:t>
      </w:r>
      <w:r w:rsidRPr="00884EED">
        <w:rPr>
          <w:rFonts w:ascii="Times New Roman" w:eastAsia="Calibri" w:hAnsi="Times New Roman" w:cs="Times New Roman"/>
          <w:spacing w:val="1"/>
        </w:rPr>
        <w:t xml:space="preserve"> </w:t>
      </w:r>
      <w:r w:rsidRPr="00884EED">
        <w:rPr>
          <w:rFonts w:ascii="Times New Roman" w:eastAsia="Calibri" w:hAnsi="Times New Roman" w:cs="Times New Roman"/>
        </w:rPr>
        <w:t>pr</w:t>
      </w:r>
      <w:r w:rsidRPr="00884EED">
        <w:rPr>
          <w:rFonts w:ascii="Times New Roman" w:eastAsia="Calibri" w:hAnsi="Times New Roman" w:cs="Times New Roman"/>
          <w:spacing w:val="1"/>
        </w:rPr>
        <w:t>i</w:t>
      </w:r>
      <w:r w:rsidRPr="00884EED">
        <w:rPr>
          <w:rFonts w:ascii="Times New Roman" w:eastAsia="Calibri" w:hAnsi="Times New Roman" w:cs="Times New Roman"/>
        </w:rPr>
        <w:t>eš operac</w:t>
      </w:r>
      <w:r w:rsidRPr="00884EED">
        <w:rPr>
          <w:rFonts w:ascii="Times New Roman" w:eastAsia="Calibri" w:hAnsi="Times New Roman" w:cs="Times New Roman"/>
          <w:spacing w:val="1"/>
        </w:rPr>
        <w:t>i</w:t>
      </w:r>
      <w:r w:rsidRPr="00884EED">
        <w:rPr>
          <w:rFonts w:ascii="Times New Roman" w:eastAsia="Calibri" w:hAnsi="Times New Roman" w:cs="Times New Roman"/>
          <w:spacing w:val="3"/>
        </w:rPr>
        <w:t>j</w:t>
      </w:r>
      <w:r w:rsidRPr="00884EED">
        <w:rPr>
          <w:rFonts w:ascii="Times New Roman" w:eastAsia="Calibri" w:hAnsi="Times New Roman" w:cs="Times New Roman"/>
        </w:rPr>
        <w:t>ą;</w:t>
      </w:r>
    </w:p>
    <w:p w14:paraId="0A086373" w14:textId="314E5559" w:rsidR="003D4A2D" w:rsidRPr="00884EED" w:rsidRDefault="003D4A2D" w:rsidP="003D4A2D">
      <w:pPr>
        <w:numPr>
          <w:ilvl w:val="0"/>
          <w:numId w:val="6"/>
        </w:numPr>
        <w:kinsoku w:val="0"/>
        <w:overflowPunct w:val="0"/>
        <w:autoSpaceDE w:val="0"/>
        <w:autoSpaceDN w:val="0"/>
        <w:adjustRightInd w:val="0"/>
        <w:spacing w:after="0" w:line="240" w:lineRule="auto"/>
        <w:ind w:left="567" w:right="197" w:hanging="567"/>
        <w:contextualSpacing/>
        <w:rPr>
          <w:rFonts w:ascii="Times New Roman" w:eastAsia="Calibri" w:hAnsi="Times New Roman" w:cs="Times New Roman"/>
        </w:rPr>
      </w:pPr>
      <w:r w:rsidRPr="00884EED">
        <w:rPr>
          <w:rFonts w:ascii="Times New Roman" w:eastAsia="Calibri" w:hAnsi="Times New Roman" w:cs="Times New Roman"/>
          <w:spacing w:val="-3"/>
        </w:rPr>
        <w:t>gy</w:t>
      </w:r>
      <w:r w:rsidRPr="00884EED">
        <w:rPr>
          <w:rFonts w:ascii="Times New Roman" w:eastAsia="Calibri" w:hAnsi="Times New Roman" w:cs="Times New Roman"/>
        </w:rPr>
        <w:t>dant</w:t>
      </w:r>
      <w:r w:rsidRPr="00884EED">
        <w:rPr>
          <w:rFonts w:ascii="Times New Roman" w:eastAsia="Calibri" w:hAnsi="Times New Roman" w:cs="Times New Roman"/>
          <w:spacing w:val="1"/>
        </w:rPr>
        <w:t xml:space="preserve"> </w:t>
      </w:r>
      <w:r w:rsidRPr="00884EED">
        <w:rPr>
          <w:rFonts w:ascii="Times New Roman" w:eastAsia="Calibri" w:hAnsi="Times New Roman" w:cs="Times New Roman"/>
          <w:spacing w:val="-3"/>
        </w:rPr>
        <w:t>k</w:t>
      </w:r>
      <w:r w:rsidRPr="00884EED">
        <w:rPr>
          <w:rFonts w:ascii="Times New Roman" w:eastAsia="Calibri" w:hAnsi="Times New Roman" w:cs="Times New Roman"/>
        </w:rPr>
        <w:t>aršč</w:t>
      </w:r>
      <w:r w:rsidRPr="00884EED">
        <w:rPr>
          <w:rFonts w:ascii="Times New Roman" w:eastAsia="Calibri" w:hAnsi="Times New Roman" w:cs="Times New Roman"/>
          <w:spacing w:val="1"/>
        </w:rPr>
        <w:t>i</w:t>
      </w:r>
      <w:r w:rsidRPr="00884EED">
        <w:rPr>
          <w:rFonts w:ascii="Times New Roman" w:eastAsia="Calibri" w:hAnsi="Times New Roman" w:cs="Times New Roman"/>
        </w:rPr>
        <w:t>uo</w:t>
      </w:r>
      <w:r w:rsidRPr="00884EED">
        <w:rPr>
          <w:rFonts w:ascii="Times New Roman" w:eastAsia="Calibri" w:hAnsi="Times New Roman" w:cs="Times New Roman"/>
          <w:spacing w:val="3"/>
        </w:rPr>
        <w:t>j</w:t>
      </w:r>
      <w:r w:rsidRPr="00884EED">
        <w:rPr>
          <w:rFonts w:ascii="Times New Roman" w:eastAsia="Calibri" w:hAnsi="Times New Roman" w:cs="Times New Roman"/>
        </w:rPr>
        <w:t>anč</w:t>
      </w:r>
      <w:r w:rsidRPr="00884EED">
        <w:rPr>
          <w:rFonts w:ascii="Times New Roman" w:eastAsia="Calibri" w:hAnsi="Times New Roman" w:cs="Times New Roman"/>
          <w:spacing w:val="1"/>
        </w:rPr>
        <w:t>i</w:t>
      </w:r>
      <w:r w:rsidRPr="00884EED">
        <w:rPr>
          <w:rFonts w:ascii="Times New Roman" w:eastAsia="Calibri" w:hAnsi="Times New Roman" w:cs="Times New Roman"/>
        </w:rPr>
        <w:t>us pac</w:t>
      </w:r>
      <w:r w:rsidRPr="00884EED">
        <w:rPr>
          <w:rFonts w:ascii="Times New Roman" w:eastAsia="Calibri" w:hAnsi="Times New Roman" w:cs="Times New Roman"/>
          <w:spacing w:val="1"/>
        </w:rPr>
        <w:t>i</w:t>
      </w:r>
      <w:r w:rsidRPr="00884EED">
        <w:rPr>
          <w:rFonts w:ascii="Times New Roman" w:eastAsia="Calibri" w:hAnsi="Times New Roman" w:cs="Times New Roman"/>
        </w:rPr>
        <w:t>en</w:t>
      </w:r>
      <w:r w:rsidRPr="00884EED">
        <w:rPr>
          <w:rFonts w:ascii="Times New Roman" w:eastAsia="Calibri" w:hAnsi="Times New Roman" w:cs="Times New Roman"/>
          <w:spacing w:val="1"/>
        </w:rPr>
        <w:t>t</w:t>
      </w:r>
      <w:r w:rsidRPr="00884EED">
        <w:rPr>
          <w:rFonts w:ascii="Times New Roman" w:eastAsia="Calibri" w:hAnsi="Times New Roman" w:cs="Times New Roman"/>
        </w:rPr>
        <w:t xml:space="preserve">us, </w:t>
      </w:r>
      <w:r w:rsidRPr="00884EED">
        <w:rPr>
          <w:rFonts w:ascii="Times New Roman" w:eastAsia="Calibri" w:hAnsi="Times New Roman" w:cs="Times New Roman"/>
          <w:spacing w:val="-3"/>
        </w:rPr>
        <w:t>k</w:t>
      </w:r>
      <w:r w:rsidRPr="00884EED">
        <w:rPr>
          <w:rFonts w:ascii="Times New Roman" w:eastAsia="Calibri" w:hAnsi="Times New Roman" w:cs="Times New Roman"/>
        </w:rPr>
        <w:t>ur</w:t>
      </w:r>
      <w:r w:rsidRPr="00884EED">
        <w:rPr>
          <w:rFonts w:ascii="Times New Roman" w:eastAsia="Calibri" w:hAnsi="Times New Roman" w:cs="Times New Roman"/>
          <w:spacing w:val="1"/>
        </w:rPr>
        <w:t>i</w:t>
      </w:r>
      <w:r w:rsidRPr="00884EED">
        <w:rPr>
          <w:rFonts w:ascii="Times New Roman" w:eastAsia="Calibri" w:hAnsi="Times New Roman" w:cs="Times New Roman"/>
        </w:rPr>
        <w:t>e</w:t>
      </w:r>
      <w:r w:rsidRPr="00884EED">
        <w:rPr>
          <w:rFonts w:ascii="Times New Roman" w:eastAsia="Calibri" w:hAnsi="Times New Roman" w:cs="Times New Roman"/>
          <w:spacing w:val="-4"/>
        </w:rPr>
        <w:t>m</w:t>
      </w:r>
      <w:r w:rsidRPr="00884EED">
        <w:rPr>
          <w:rFonts w:ascii="Times New Roman" w:eastAsia="Calibri" w:hAnsi="Times New Roman" w:cs="Times New Roman"/>
        </w:rPr>
        <w:t xml:space="preserve">s </w:t>
      </w:r>
      <w:r w:rsidRPr="00884EED">
        <w:rPr>
          <w:rFonts w:ascii="Times New Roman" w:eastAsia="Calibri" w:hAnsi="Times New Roman" w:cs="Times New Roman"/>
          <w:spacing w:val="-3"/>
        </w:rPr>
        <w:t>y</w:t>
      </w:r>
      <w:r w:rsidRPr="00884EED">
        <w:rPr>
          <w:rFonts w:ascii="Times New Roman" w:eastAsia="Calibri" w:hAnsi="Times New Roman" w:cs="Times New Roman"/>
        </w:rPr>
        <w:t>ra neu</w:t>
      </w:r>
      <w:r w:rsidRPr="00884EED">
        <w:rPr>
          <w:rFonts w:ascii="Times New Roman" w:eastAsia="Calibri" w:hAnsi="Times New Roman" w:cs="Times New Roman"/>
          <w:spacing w:val="1"/>
        </w:rPr>
        <w:t>t</w:t>
      </w:r>
      <w:r w:rsidRPr="00884EED">
        <w:rPr>
          <w:rFonts w:ascii="Times New Roman" w:eastAsia="Calibri" w:hAnsi="Times New Roman" w:cs="Times New Roman"/>
        </w:rPr>
        <w:t>ropen</w:t>
      </w:r>
      <w:r w:rsidRPr="00884EED">
        <w:rPr>
          <w:rFonts w:ascii="Times New Roman" w:eastAsia="Calibri" w:hAnsi="Times New Roman" w:cs="Times New Roman"/>
          <w:spacing w:val="1"/>
        </w:rPr>
        <w:t>i</w:t>
      </w:r>
      <w:r w:rsidRPr="00884EED">
        <w:rPr>
          <w:rFonts w:ascii="Times New Roman" w:eastAsia="Calibri" w:hAnsi="Times New Roman" w:cs="Times New Roman"/>
          <w:spacing w:val="3"/>
        </w:rPr>
        <w:t>j</w:t>
      </w:r>
      <w:r w:rsidRPr="00884EED">
        <w:rPr>
          <w:rFonts w:ascii="Times New Roman" w:eastAsia="Calibri" w:hAnsi="Times New Roman" w:cs="Times New Roman"/>
        </w:rPr>
        <w:t>a,</w:t>
      </w:r>
      <w:r w:rsidR="00730D9C">
        <w:rPr>
          <w:rFonts w:ascii="Times New Roman" w:eastAsia="Calibri" w:hAnsi="Times New Roman" w:cs="Times New Roman"/>
        </w:rPr>
        <w:t xml:space="preserve"> kai</w:t>
      </w:r>
      <w:r w:rsidRPr="00884EED">
        <w:rPr>
          <w:rFonts w:ascii="Times New Roman" w:eastAsia="Calibri" w:hAnsi="Times New Roman" w:cs="Times New Roman"/>
        </w:rPr>
        <w:t xml:space="preserve"> </w:t>
      </w:r>
      <w:r w:rsidRPr="00884EED">
        <w:rPr>
          <w:rFonts w:ascii="Times New Roman" w:eastAsia="Calibri" w:hAnsi="Times New Roman" w:cs="Times New Roman"/>
          <w:spacing w:val="1"/>
        </w:rPr>
        <w:t>įt</w:t>
      </w:r>
      <w:r w:rsidRPr="00884EED">
        <w:rPr>
          <w:rFonts w:ascii="Times New Roman" w:eastAsia="Calibri" w:hAnsi="Times New Roman" w:cs="Times New Roman"/>
        </w:rPr>
        <w:t>ar</w:t>
      </w:r>
      <w:r w:rsidRPr="00884EED">
        <w:rPr>
          <w:rFonts w:ascii="Times New Roman" w:eastAsia="Calibri" w:hAnsi="Times New Roman" w:cs="Times New Roman"/>
          <w:spacing w:val="1"/>
        </w:rPr>
        <w:t>i</w:t>
      </w:r>
      <w:r w:rsidRPr="00884EED">
        <w:rPr>
          <w:rFonts w:ascii="Times New Roman" w:eastAsia="Calibri" w:hAnsi="Times New Roman" w:cs="Times New Roman"/>
        </w:rPr>
        <w:t>a</w:t>
      </w:r>
      <w:r w:rsidRPr="00884EED">
        <w:rPr>
          <w:rFonts w:ascii="Times New Roman" w:eastAsia="Calibri" w:hAnsi="Times New Roman" w:cs="Times New Roman"/>
          <w:spacing w:val="-4"/>
        </w:rPr>
        <w:t>m</w:t>
      </w:r>
      <w:r w:rsidRPr="00884EED">
        <w:rPr>
          <w:rFonts w:ascii="Times New Roman" w:eastAsia="Calibri" w:hAnsi="Times New Roman" w:cs="Times New Roman"/>
        </w:rPr>
        <w:t xml:space="preserve">a, </w:t>
      </w:r>
      <w:r w:rsidRPr="00884EED">
        <w:rPr>
          <w:rFonts w:ascii="Times New Roman" w:eastAsia="Calibri" w:hAnsi="Times New Roman" w:cs="Times New Roman"/>
          <w:spacing w:val="-3"/>
        </w:rPr>
        <w:t>k</w:t>
      </w:r>
      <w:r w:rsidRPr="00884EED">
        <w:rPr>
          <w:rFonts w:ascii="Times New Roman" w:eastAsia="Calibri" w:hAnsi="Times New Roman" w:cs="Times New Roman"/>
        </w:rPr>
        <w:t xml:space="preserve">ad </w:t>
      </w:r>
      <w:r w:rsidRPr="00884EED">
        <w:rPr>
          <w:rFonts w:ascii="Times New Roman" w:eastAsia="Calibri" w:hAnsi="Times New Roman" w:cs="Times New Roman"/>
          <w:spacing w:val="3"/>
        </w:rPr>
        <w:t>j</w:t>
      </w:r>
      <w:r w:rsidRPr="00884EED">
        <w:rPr>
          <w:rFonts w:ascii="Times New Roman" w:eastAsia="Calibri" w:hAnsi="Times New Roman" w:cs="Times New Roman"/>
        </w:rPr>
        <w:t>ą su</w:t>
      </w:r>
      <w:r w:rsidRPr="00884EED">
        <w:rPr>
          <w:rFonts w:ascii="Times New Roman" w:eastAsia="Calibri" w:hAnsi="Times New Roman" w:cs="Times New Roman"/>
          <w:spacing w:val="-3"/>
        </w:rPr>
        <w:t>k</w:t>
      </w:r>
      <w:r w:rsidRPr="00884EED">
        <w:rPr>
          <w:rFonts w:ascii="Times New Roman" w:eastAsia="Calibri" w:hAnsi="Times New Roman" w:cs="Times New Roman"/>
        </w:rPr>
        <w:t>ė</w:t>
      </w:r>
      <w:r w:rsidRPr="00884EED">
        <w:rPr>
          <w:rFonts w:ascii="Times New Roman" w:eastAsia="Calibri" w:hAnsi="Times New Roman" w:cs="Times New Roman"/>
          <w:spacing w:val="1"/>
        </w:rPr>
        <w:t>l</w:t>
      </w:r>
      <w:r w:rsidRPr="00884EED">
        <w:rPr>
          <w:rFonts w:ascii="Times New Roman" w:eastAsia="Calibri" w:hAnsi="Times New Roman" w:cs="Times New Roman"/>
        </w:rPr>
        <w:t>ė ba</w:t>
      </w:r>
      <w:r w:rsidRPr="00884EED">
        <w:rPr>
          <w:rFonts w:ascii="Times New Roman" w:eastAsia="Calibri" w:hAnsi="Times New Roman" w:cs="Times New Roman"/>
          <w:spacing w:val="-3"/>
        </w:rPr>
        <w:t>k</w:t>
      </w:r>
      <w:r w:rsidRPr="00884EED">
        <w:rPr>
          <w:rFonts w:ascii="Times New Roman" w:eastAsia="Calibri" w:hAnsi="Times New Roman" w:cs="Times New Roman"/>
          <w:spacing w:val="1"/>
        </w:rPr>
        <w:t>t</w:t>
      </w:r>
      <w:r w:rsidRPr="00884EED">
        <w:rPr>
          <w:rFonts w:ascii="Times New Roman" w:eastAsia="Calibri" w:hAnsi="Times New Roman" w:cs="Times New Roman"/>
        </w:rPr>
        <w:t>er</w:t>
      </w:r>
      <w:r w:rsidRPr="00884EED">
        <w:rPr>
          <w:rFonts w:ascii="Times New Roman" w:eastAsia="Calibri" w:hAnsi="Times New Roman" w:cs="Times New Roman"/>
          <w:spacing w:val="1"/>
        </w:rPr>
        <w:t>i</w:t>
      </w:r>
      <w:r w:rsidRPr="00884EED">
        <w:rPr>
          <w:rFonts w:ascii="Times New Roman" w:eastAsia="Calibri" w:hAnsi="Times New Roman" w:cs="Times New Roman"/>
        </w:rPr>
        <w:t xml:space="preserve">nė </w:t>
      </w:r>
      <w:r w:rsidRPr="00884EED">
        <w:rPr>
          <w:rFonts w:ascii="Times New Roman" w:eastAsia="Calibri" w:hAnsi="Times New Roman" w:cs="Times New Roman"/>
          <w:spacing w:val="1"/>
        </w:rPr>
        <w:t>i</w:t>
      </w:r>
      <w:r w:rsidRPr="00884EED">
        <w:rPr>
          <w:rFonts w:ascii="Times New Roman" w:eastAsia="Calibri" w:hAnsi="Times New Roman" w:cs="Times New Roman"/>
        </w:rPr>
        <w:t>nfe</w:t>
      </w:r>
      <w:r w:rsidRPr="00884EED">
        <w:rPr>
          <w:rFonts w:ascii="Times New Roman" w:eastAsia="Calibri" w:hAnsi="Times New Roman" w:cs="Times New Roman"/>
          <w:spacing w:val="-3"/>
        </w:rPr>
        <w:t>k</w:t>
      </w:r>
      <w:r w:rsidRPr="00884EED">
        <w:rPr>
          <w:rFonts w:ascii="Times New Roman" w:eastAsia="Calibri" w:hAnsi="Times New Roman" w:cs="Times New Roman"/>
        </w:rPr>
        <w:t>c</w:t>
      </w:r>
      <w:r w:rsidRPr="00884EED">
        <w:rPr>
          <w:rFonts w:ascii="Times New Roman" w:eastAsia="Calibri" w:hAnsi="Times New Roman" w:cs="Times New Roman"/>
          <w:spacing w:val="1"/>
        </w:rPr>
        <w:t>i</w:t>
      </w:r>
      <w:r w:rsidRPr="00884EED">
        <w:rPr>
          <w:rFonts w:ascii="Times New Roman" w:eastAsia="Calibri" w:hAnsi="Times New Roman" w:cs="Times New Roman"/>
          <w:spacing w:val="3"/>
        </w:rPr>
        <w:t>j</w:t>
      </w:r>
      <w:r w:rsidRPr="00884EED">
        <w:rPr>
          <w:rFonts w:ascii="Times New Roman" w:eastAsia="Calibri" w:hAnsi="Times New Roman" w:cs="Times New Roman"/>
        </w:rPr>
        <w:t>a;</w:t>
      </w:r>
    </w:p>
    <w:p w14:paraId="7EDBE01B" w14:textId="77777777" w:rsidR="003D4A2D" w:rsidRPr="00884EED" w:rsidRDefault="003D4A2D" w:rsidP="003D4A2D">
      <w:pPr>
        <w:numPr>
          <w:ilvl w:val="0"/>
          <w:numId w:val="6"/>
        </w:numPr>
        <w:kinsoku w:val="0"/>
        <w:overflowPunct w:val="0"/>
        <w:autoSpaceDE w:val="0"/>
        <w:autoSpaceDN w:val="0"/>
        <w:adjustRightInd w:val="0"/>
        <w:spacing w:after="0" w:line="240" w:lineRule="auto"/>
        <w:ind w:left="567" w:right="103" w:hanging="567"/>
        <w:contextualSpacing/>
        <w:rPr>
          <w:rFonts w:ascii="Times New Roman" w:eastAsia="Calibri" w:hAnsi="Times New Roman" w:cs="Times New Roman"/>
        </w:rPr>
      </w:pPr>
      <w:r w:rsidRPr="00884EED">
        <w:rPr>
          <w:rFonts w:ascii="Times New Roman" w:eastAsia="Calibri" w:hAnsi="Times New Roman" w:cs="Times New Roman"/>
          <w:spacing w:val="-3"/>
        </w:rPr>
        <w:t>gy</w:t>
      </w:r>
      <w:r w:rsidRPr="00884EED">
        <w:rPr>
          <w:rFonts w:ascii="Times New Roman" w:eastAsia="Calibri" w:hAnsi="Times New Roman" w:cs="Times New Roman"/>
        </w:rPr>
        <w:t>dant</w:t>
      </w:r>
      <w:r w:rsidRPr="00884EED">
        <w:rPr>
          <w:rFonts w:ascii="Times New Roman" w:eastAsia="Calibri" w:hAnsi="Times New Roman" w:cs="Times New Roman"/>
          <w:spacing w:val="1"/>
        </w:rPr>
        <w:t xml:space="preserve"> </w:t>
      </w:r>
      <w:r w:rsidRPr="00884EED">
        <w:rPr>
          <w:rFonts w:ascii="Times New Roman" w:eastAsia="Calibri" w:hAnsi="Times New Roman" w:cs="Times New Roman"/>
        </w:rPr>
        <w:t>pac</w:t>
      </w:r>
      <w:r w:rsidRPr="00884EED">
        <w:rPr>
          <w:rFonts w:ascii="Times New Roman" w:eastAsia="Calibri" w:hAnsi="Times New Roman" w:cs="Times New Roman"/>
          <w:spacing w:val="1"/>
        </w:rPr>
        <w:t>i</w:t>
      </w:r>
      <w:r w:rsidRPr="00884EED">
        <w:rPr>
          <w:rFonts w:ascii="Times New Roman" w:eastAsia="Calibri" w:hAnsi="Times New Roman" w:cs="Times New Roman"/>
        </w:rPr>
        <w:t>en</w:t>
      </w:r>
      <w:r w:rsidRPr="00884EED">
        <w:rPr>
          <w:rFonts w:ascii="Times New Roman" w:eastAsia="Calibri" w:hAnsi="Times New Roman" w:cs="Times New Roman"/>
          <w:spacing w:val="1"/>
        </w:rPr>
        <w:t>t</w:t>
      </w:r>
      <w:r w:rsidRPr="00884EED">
        <w:rPr>
          <w:rFonts w:ascii="Times New Roman" w:eastAsia="Calibri" w:hAnsi="Times New Roman" w:cs="Times New Roman"/>
        </w:rPr>
        <w:t xml:space="preserve">us, </w:t>
      </w:r>
      <w:r w:rsidRPr="00884EED">
        <w:rPr>
          <w:rFonts w:ascii="Times New Roman" w:eastAsia="Calibri" w:hAnsi="Times New Roman" w:cs="Times New Roman"/>
          <w:spacing w:val="-3"/>
        </w:rPr>
        <w:t>k</w:t>
      </w:r>
      <w:r w:rsidRPr="00884EED">
        <w:rPr>
          <w:rFonts w:ascii="Times New Roman" w:eastAsia="Calibri" w:hAnsi="Times New Roman" w:cs="Times New Roman"/>
        </w:rPr>
        <w:t>ur</w:t>
      </w:r>
      <w:r w:rsidRPr="00884EED">
        <w:rPr>
          <w:rFonts w:ascii="Times New Roman" w:eastAsia="Calibri" w:hAnsi="Times New Roman" w:cs="Times New Roman"/>
          <w:spacing w:val="1"/>
        </w:rPr>
        <w:t>i</w:t>
      </w:r>
      <w:r w:rsidRPr="00884EED">
        <w:rPr>
          <w:rFonts w:ascii="Times New Roman" w:eastAsia="Calibri" w:hAnsi="Times New Roman" w:cs="Times New Roman"/>
        </w:rPr>
        <w:t>e</w:t>
      </w:r>
      <w:r w:rsidRPr="00884EED">
        <w:rPr>
          <w:rFonts w:ascii="Times New Roman" w:eastAsia="Calibri" w:hAnsi="Times New Roman" w:cs="Times New Roman"/>
          <w:spacing w:val="-4"/>
        </w:rPr>
        <w:t>m</w:t>
      </w:r>
      <w:r w:rsidRPr="00884EED">
        <w:rPr>
          <w:rFonts w:ascii="Times New Roman" w:eastAsia="Calibri" w:hAnsi="Times New Roman" w:cs="Times New Roman"/>
        </w:rPr>
        <w:t xml:space="preserve">s </w:t>
      </w:r>
      <w:r w:rsidRPr="00884EED">
        <w:rPr>
          <w:rFonts w:ascii="Times New Roman" w:eastAsia="Calibri" w:hAnsi="Times New Roman" w:cs="Times New Roman"/>
          <w:spacing w:val="-3"/>
        </w:rPr>
        <w:t>y</w:t>
      </w:r>
      <w:r w:rsidRPr="00884EED">
        <w:rPr>
          <w:rFonts w:ascii="Times New Roman" w:eastAsia="Calibri" w:hAnsi="Times New Roman" w:cs="Times New Roman"/>
        </w:rPr>
        <w:t>ra ba</w:t>
      </w:r>
      <w:r w:rsidRPr="00884EED">
        <w:rPr>
          <w:rFonts w:ascii="Times New Roman" w:eastAsia="Calibri" w:hAnsi="Times New Roman" w:cs="Times New Roman"/>
          <w:spacing w:val="-3"/>
        </w:rPr>
        <w:t>k</w:t>
      </w:r>
      <w:r w:rsidRPr="00884EED">
        <w:rPr>
          <w:rFonts w:ascii="Times New Roman" w:eastAsia="Calibri" w:hAnsi="Times New Roman" w:cs="Times New Roman"/>
          <w:spacing w:val="1"/>
        </w:rPr>
        <w:t>t</w:t>
      </w:r>
      <w:r w:rsidRPr="00884EED">
        <w:rPr>
          <w:rFonts w:ascii="Times New Roman" w:eastAsia="Calibri" w:hAnsi="Times New Roman" w:cs="Times New Roman"/>
        </w:rPr>
        <w:t>er</w:t>
      </w:r>
      <w:r w:rsidRPr="00884EED">
        <w:rPr>
          <w:rFonts w:ascii="Times New Roman" w:eastAsia="Calibri" w:hAnsi="Times New Roman" w:cs="Times New Roman"/>
          <w:spacing w:val="1"/>
        </w:rPr>
        <w:t>i</w:t>
      </w:r>
      <w:r w:rsidRPr="00884EED">
        <w:rPr>
          <w:rFonts w:ascii="Times New Roman" w:eastAsia="Calibri" w:hAnsi="Times New Roman" w:cs="Times New Roman"/>
        </w:rPr>
        <w:t>e</w:t>
      </w:r>
      <w:r w:rsidRPr="00884EED">
        <w:rPr>
          <w:rFonts w:ascii="Times New Roman" w:eastAsia="Calibri" w:hAnsi="Times New Roman" w:cs="Times New Roman"/>
          <w:spacing w:val="-4"/>
        </w:rPr>
        <w:t>m</w:t>
      </w:r>
      <w:r w:rsidRPr="00884EED">
        <w:rPr>
          <w:rFonts w:ascii="Times New Roman" w:eastAsia="Calibri" w:hAnsi="Times New Roman" w:cs="Times New Roman"/>
          <w:spacing w:val="1"/>
        </w:rPr>
        <w:t>i</w:t>
      </w:r>
      <w:r w:rsidRPr="00884EED">
        <w:rPr>
          <w:rFonts w:ascii="Times New Roman" w:eastAsia="Calibri" w:hAnsi="Times New Roman" w:cs="Times New Roman"/>
          <w:spacing w:val="3"/>
        </w:rPr>
        <w:t>j</w:t>
      </w:r>
      <w:r w:rsidRPr="00884EED">
        <w:rPr>
          <w:rFonts w:ascii="Times New Roman" w:eastAsia="Calibri" w:hAnsi="Times New Roman" w:cs="Times New Roman"/>
        </w:rPr>
        <w:t>a, sus</w:t>
      </w:r>
      <w:r w:rsidRPr="00884EED">
        <w:rPr>
          <w:rFonts w:ascii="Times New Roman" w:eastAsia="Calibri" w:hAnsi="Times New Roman" w:cs="Times New Roman"/>
          <w:spacing w:val="1"/>
        </w:rPr>
        <w:t>i</w:t>
      </w:r>
      <w:r w:rsidRPr="00884EED">
        <w:rPr>
          <w:rFonts w:ascii="Times New Roman" w:eastAsia="Calibri" w:hAnsi="Times New Roman" w:cs="Times New Roman"/>
          <w:spacing w:val="3"/>
        </w:rPr>
        <w:t>j</w:t>
      </w:r>
      <w:r w:rsidRPr="00884EED">
        <w:rPr>
          <w:rFonts w:ascii="Times New Roman" w:eastAsia="Calibri" w:hAnsi="Times New Roman" w:cs="Times New Roman"/>
        </w:rPr>
        <w:t>usi</w:t>
      </w:r>
      <w:r w:rsidRPr="00884EED">
        <w:rPr>
          <w:rFonts w:ascii="Times New Roman" w:eastAsia="Calibri" w:hAnsi="Times New Roman" w:cs="Times New Roman"/>
          <w:spacing w:val="1"/>
        </w:rPr>
        <w:t xml:space="preserve"> </w:t>
      </w:r>
      <w:r w:rsidRPr="00884EED">
        <w:rPr>
          <w:rFonts w:ascii="Times New Roman" w:eastAsia="Calibri" w:hAnsi="Times New Roman" w:cs="Times New Roman"/>
        </w:rPr>
        <w:t>(ar</w:t>
      </w:r>
      <w:r w:rsidRPr="00884EED">
        <w:rPr>
          <w:rFonts w:ascii="Times New Roman" w:eastAsia="Calibri" w:hAnsi="Times New Roman" w:cs="Times New Roman"/>
          <w:spacing w:val="1"/>
        </w:rPr>
        <w:t xml:space="preserve"> įt</w:t>
      </w:r>
      <w:r w:rsidRPr="00884EED">
        <w:rPr>
          <w:rFonts w:ascii="Times New Roman" w:eastAsia="Calibri" w:hAnsi="Times New Roman" w:cs="Times New Roman"/>
        </w:rPr>
        <w:t>ar</w:t>
      </w:r>
      <w:r w:rsidRPr="00884EED">
        <w:rPr>
          <w:rFonts w:ascii="Times New Roman" w:eastAsia="Calibri" w:hAnsi="Times New Roman" w:cs="Times New Roman"/>
          <w:spacing w:val="1"/>
        </w:rPr>
        <w:t>i</w:t>
      </w:r>
      <w:r w:rsidRPr="00884EED">
        <w:rPr>
          <w:rFonts w:ascii="Times New Roman" w:eastAsia="Calibri" w:hAnsi="Times New Roman" w:cs="Times New Roman"/>
        </w:rPr>
        <w:t>a</w:t>
      </w:r>
      <w:r w:rsidRPr="00884EED">
        <w:rPr>
          <w:rFonts w:ascii="Times New Roman" w:eastAsia="Calibri" w:hAnsi="Times New Roman" w:cs="Times New Roman"/>
          <w:spacing w:val="-4"/>
        </w:rPr>
        <w:t>m</w:t>
      </w:r>
      <w:r w:rsidRPr="00884EED">
        <w:rPr>
          <w:rFonts w:ascii="Times New Roman" w:eastAsia="Calibri" w:hAnsi="Times New Roman" w:cs="Times New Roman"/>
        </w:rPr>
        <w:t xml:space="preserve">a, </w:t>
      </w:r>
      <w:r w:rsidRPr="00884EED">
        <w:rPr>
          <w:rFonts w:ascii="Times New Roman" w:eastAsia="Calibri" w:hAnsi="Times New Roman" w:cs="Times New Roman"/>
          <w:spacing w:val="-3"/>
        </w:rPr>
        <w:t>k</w:t>
      </w:r>
      <w:r w:rsidRPr="00884EED">
        <w:rPr>
          <w:rFonts w:ascii="Times New Roman" w:eastAsia="Calibri" w:hAnsi="Times New Roman" w:cs="Times New Roman"/>
        </w:rPr>
        <w:t xml:space="preserve">ad </w:t>
      </w:r>
      <w:r w:rsidRPr="00884EED">
        <w:rPr>
          <w:rFonts w:ascii="Times New Roman" w:eastAsia="Calibri" w:hAnsi="Times New Roman" w:cs="Times New Roman"/>
          <w:spacing w:val="-3"/>
        </w:rPr>
        <w:t>y</w:t>
      </w:r>
      <w:r w:rsidRPr="00884EED">
        <w:rPr>
          <w:rFonts w:ascii="Times New Roman" w:eastAsia="Calibri" w:hAnsi="Times New Roman" w:cs="Times New Roman"/>
        </w:rPr>
        <w:t>ra sus</w:t>
      </w:r>
      <w:r w:rsidRPr="00884EED">
        <w:rPr>
          <w:rFonts w:ascii="Times New Roman" w:eastAsia="Calibri" w:hAnsi="Times New Roman" w:cs="Times New Roman"/>
          <w:spacing w:val="1"/>
        </w:rPr>
        <w:t>i</w:t>
      </w:r>
      <w:r w:rsidRPr="00884EED">
        <w:rPr>
          <w:rFonts w:ascii="Times New Roman" w:eastAsia="Calibri" w:hAnsi="Times New Roman" w:cs="Times New Roman"/>
          <w:spacing w:val="3"/>
        </w:rPr>
        <w:t>j</w:t>
      </w:r>
      <w:r w:rsidRPr="00884EED">
        <w:rPr>
          <w:rFonts w:ascii="Times New Roman" w:eastAsia="Calibri" w:hAnsi="Times New Roman" w:cs="Times New Roman"/>
        </w:rPr>
        <w:t>us</w:t>
      </w:r>
      <w:r w:rsidRPr="00884EED">
        <w:rPr>
          <w:rFonts w:ascii="Times New Roman" w:eastAsia="Calibri" w:hAnsi="Times New Roman" w:cs="Times New Roman"/>
          <w:spacing w:val="1"/>
        </w:rPr>
        <w:t>i</w:t>
      </w:r>
      <w:r w:rsidRPr="00884EED">
        <w:rPr>
          <w:rFonts w:ascii="Times New Roman" w:eastAsia="Calibri" w:hAnsi="Times New Roman" w:cs="Times New Roman"/>
        </w:rPr>
        <w:t>)</w:t>
      </w:r>
      <w:r w:rsidRPr="00884EED">
        <w:rPr>
          <w:rFonts w:ascii="Times New Roman" w:eastAsia="Calibri" w:hAnsi="Times New Roman" w:cs="Times New Roman"/>
          <w:spacing w:val="1"/>
        </w:rPr>
        <w:t xml:space="preserve"> </w:t>
      </w:r>
      <w:r w:rsidRPr="00884EED">
        <w:rPr>
          <w:rFonts w:ascii="Times New Roman" w:eastAsia="Calibri" w:hAnsi="Times New Roman" w:cs="Times New Roman"/>
        </w:rPr>
        <w:t>su bet</w:t>
      </w:r>
      <w:r w:rsidRPr="00884EED">
        <w:rPr>
          <w:rFonts w:ascii="Times New Roman" w:eastAsia="Calibri" w:hAnsi="Times New Roman" w:cs="Times New Roman"/>
          <w:spacing w:val="1"/>
        </w:rPr>
        <w:t xml:space="preserve"> </w:t>
      </w:r>
      <w:r w:rsidRPr="00884EED">
        <w:rPr>
          <w:rFonts w:ascii="Times New Roman" w:eastAsia="Calibri" w:hAnsi="Times New Roman" w:cs="Times New Roman"/>
          <w:spacing w:val="-3"/>
        </w:rPr>
        <w:t>k</w:t>
      </w:r>
      <w:r w:rsidRPr="00884EED">
        <w:rPr>
          <w:rFonts w:ascii="Times New Roman" w:eastAsia="Calibri" w:hAnsi="Times New Roman" w:cs="Times New Roman"/>
        </w:rPr>
        <w:t>ur</w:t>
      </w:r>
      <w:r w:rsidRPr="00884EED">
        <w:rPr>
          <w:rFonts w:ascii="Times New Roman" w:eastAsia="Calibri" w:hAnsi="Times New Roman" w:cs="Times New Roman"/>
          <w:spacing w:val="1"/>
        </w:rPr>
        <w:t>i</w:t>
      </w:r>
      <w:r w:rsidRPr="00884EED">
        <w:rPr>
          <w:rFonts w:ascii="Times New Roman" w:eastAsia="Calibri" w:hAnsi="Times New Roman" w:cs="Times New Roman"/>
        </w:rPr>
        <w:t xml:space="preserve">a </w:t>
      </w:r>
      <w:r w:rsidRPr="00884EED">
        <w:rPr>
          <w:rFonts w:ascii="Times New Roman" w:eastAsia="Calibri" w:hAnsi="Times New Roman" w:cs="Times New Roman"/>
          <w:spacing w:val="1"/>
        </w:rPr>
        <w:t>i</w:t>
      </w:r>
      <w:r w:rsidRPr="00884EED">
        <w:rPr>
          <w:rFonts w:ascii="Times New Roman" w:eastAsia="Calibri" w:hAnsi="Times New Roman" w:cs="Times New Roman"/>
        </w:rPr>
        <w:t>š an</w:t>
      </w:r>
      <w:r w:rsidRPr="00884EED">
        <w:rPr>
          <w:rFonts w:ascii="Times New Roman" w:eastAsia="Calibri" w:hAnsi="Times New Roman" w:cs="Times New Roman"/>
          <w:spacing w:val="-3"/>
        </w:rPr>
        <w:t>k</w:t>
      </w:r>
      <w:r w:rsidRPr="00884EED">
        <w:rPr>
          <w:rFonts w:ascii="Times New Roman" w:eastAsia="Calibri" w:hAnsi="Times New Roman" w:cs="Times New Roman"/>
        </w:rPr>
        <w:t>sč</w:t>
      </w:r>
      <w:r w:rsidRPr="00884EED">
        <w:rPr>
          <w:rFonts w:ascii="Times New Roman" w:eastAsia="Calibri" w:hAnsi="Times New Roman" w:cs="Times New Roman"/>
          <w:spacing w:val="1"/>
        </w:rPr>
        <w:t>i</w:t>
      </w:r>
      <w:r w:rsidRPr="00884EED">
        <w:rPr>
          <w:rFonts w:ascii="Times New Roman" w:eastAsia="Calibri" w:hAnsi="Times New Roman" w:cs="Times New Roman"/>
        </w:rPr>
        <w:t>au nurod</w:t>
      </w:r>
      <w:r w:rsidRPr="00884EED">
        <w:rPr>
          <w:rFonts w:ascii="Times New Roman" w:eastAsia="Calibri" w:hAnsi="Times New Roman" w:cs="Times New Roman"/>
          <w:spacing w:val="-3"/>
        </w:rPr>
        <w:t>y</w:t>
      </w:r>
      <w:r w:rsidRPr="00884EED">
        <w:rPr>
          <w:rFonts w:ascii="Times New Roman" w:eastAsia="Calibri" w:hAnsi="Times New Roman" w:cs="Times New Roman"/>
          <w:spacing w:val="1"/>
        </w:rPr>
        <w:t>t</w:t>
      </w:r>
      <w:r w:rsidRPr="00884EED">
        <w:rPr>
          <w:rFonts w:ascii="Times New Roman" w:eastAsia="Calibri" w:hAnsi="Times New Roman" w:cs="Times New Roman"/>
        </w:rPr>
        <w:t xml:space="preserve">ų </w:t>
      </w:r>
      <w:r w:rsidRPr="00884EED">
        <w:rPr>
          <w:rFonts w:ascii="Times New Roman" w:eastAsia="Calibri" w:hAnsi="Times New Roman" w:cs="Times New Roman"/>
          <w:spacing w:val="1"/>
        </w:rPr>
        <w:t>i</w:t>
      </w:r>
      <w:r w:rsidRPr="00884EED">
        <w:rPr>
          <w:rFonts w:ascii="Times New Roman" w:eastAsia="Calibri" w:hAnsi="Times New Roman" w:cs="Times New Roman"/>
        </w:rPr>
        <w:t>nfe</w:t>
      </w:r>
      <w:r w:rsidRPr="00884EED">
        <w:rPr>
          <w:rFonts w:ascii="Times New Roman" w:eastAsia="Calibri" w:hAnsi="Times New Roman" w:cs="Times New Roman"/>
          <w:spacing w:val="-3"/>
        </w:rPr>
        <w:t>k</w:t>
      </w:r>
      <w:r w:rsidRPr="00884EED">
        <w:rPr>
          <w:rFonts w:ascii="Times New Roman" w:eastAsia="Calibri" w:hAnsi="Times New Roman" w:cs="Times New Roman"/>
        </w:rPr>
        <w:t>c</w:t>
      </w:r>
      <w:r w:rsidRPr="00884EED">
        <w:rPr>
          <w:rFonts w:ascii="Times New Roman" w:eastAsia="Calibri" w:hAnsi="Times New Roman" w:cs="Times New Roman"/>
          <w:spacing w:val="1"/>
        </w:rPr>
        <w:t>i</w:t>
      </w:r>
      <w:r w:rsidRPr="00884EED">
        <w:rPr>
          <w:rFonts w:ascii="Times New Roman" w:eastAsia="Calibri" w:hAnsi="Times New Roman" w:cs="Times New Roman"/>
          <w:spacing w:val="3"/>
        </w:rPr>
        <w:t>j</w:t>
      </w:r>
      <w:r w:rsidRPr="00884EED">
        <w:rPr>
          <w:rFonts w:ascii="Times New Roman" w:eastAsia="Calibri" w:hAnsi="Times New Roman" w:cs="Times New Roman"/>
        </w:rPr>
        <w:t>ų.</w:t>
      </w:r>
    </w:p>
    <w:p w14:paraId="543167E4" w14:textId="77777777" w:rsidR="003D4A2D" w:rsidRPr="00884EED" w:rsidRDefault="003D4A2D" w:rsidP="003D4A2D">
      <w:pPr>
        <w:kinsoku w:val="0"/>
        <w:overflowPunct w:val="0"/>
        <w:autoSpaceDE w:val="0"/>
        <w:autoSpaceDN w:val="0"/>
        <w:adjustRightInd w:val="0"/>
        <w:spacing w:after="0" w:line="240" w:lineRule="auto"/>
        <w:rPr>
          <w:rFonts w:ascii="Times New Roman" w:eastAsia="Calibri" w:hAnsi="Times New Roman" w:cs="Times New Roman"/>
        </w:rPr>
      </w:pPr>
    </w:p>
    <w:p w14:paraId="066B67E1" w14:textId="1D9ADB17" w:rsidR="003D4A2D" w:rsidRPr="00884EED" w:rsidRDefault="003D4A2D" w:rsidP="003D4A2D">
      <w:pPr>
        <w:kinsoku w:val="0"/>
        <w:overflowPunct w:val="0"/>
        <w:autoSpaceDE w:val="0"/>
        <w:autoSpaceDN w:val="0"/>
        <w:adjustRightInd w:val="0"/>
        <w:spacing w:after="0" w:line="240" w:lineRule="auto"/>
        <w:ind w:left="40"/>
        <w:rPr>
          <w:rFonts w:ascii="Times New Roman" w:eastAsia="Calibri" w:hAnsi="Times New Roman" w:cs="Times New Roman"/>
        </w:rPr>
      </w:pPr>
      <w:r w:rsidRPr="00884EED">
        <w:rPr>
          <w:rFonts w:ascii="Times New Roman" w:eastAsia="Calibri" w:hAnsi="Times New Roman" w:cs="Times New Roman"/>
          <w:spacing w:val="-1"/>
        </w:rPr>
        <w:t>Ceftriaxone Kabi</w:t>
      </w:r>
      <w:r w:rsidRPr="00884EED">
        <w:rPr>
          <w:rFonts w:ascii="Times New Roman" w:eastAsia="Calibri" w:hAnsi="Times New Roman" w:cs="Times New Roman"/>
        </w:rPr>
        <w:t xml:space="preserve"> </w:t>
      </w:r>
      <w:r w:rsidRPr="00884EED">
        <w:rPr>
          <w:rFonts w:ascii="Times New Roman" w:eastAsia="Calibri" w:hAnsi="Times New Roman" w:cs="Times New Roman"/>
          <w:spacing w:val="1"/>
        </w:rPr>
        <w:t>t</w:t>
      </w:r>
      <w:r w:rsidRPr="00884EED">
        <w:rPr>
          <w:rFonts w:ascii="Times New Roman" w:eastAsia="Calibri" w:hAnsi="Times New Roman" w:cs="Times New Roman"/>
        </w:rPr>
        <w:t>uri</w:t>
      </w:r>
      <w:r w:rsidRPr="00884EED">
        <w:rPr>
          <w:rFonts w:ascii="Times New Roman" w:eastAsia="Calibri" w:hAnsi="Times New Roman" w:cs="Times New Roman"/>
          <w:spacing w:val="1"/>
        </w:rPr>
        <w:t xml:space="preserve"> </w:t>
      </w:r>
      <w:r w:rsidRPr="00884EED">
        <w:rPr>
          <w:rFonts w:ascii="Times New Roman" w:eastAsia="Calibri" w:hAnsi="Times New Roman" w:cs="Times New Roman"/>
        </w:rPr>
        <w:t>bū</w:t>
      </w:r>
      <w:r w:rsidRPr="00884EED">
        <w:rPr>
          <w:rFonts w:ascii="Times New Roman" w:eastAsia="Calibri" w:hAnsi="Times New Roman" w:cs="Times New Roman"/>
          <w:spacing w:val="1"/>
        </w:rPr>
        <w:t>t</w:t>
      </w:r>
      <w:r w:rsidRPr="00884EED">
        <w:rPr>
          <w:rFonts w:ascii="Times New Roman" w:eastAsia="Calibri" w:hAnsi="Times New Roman" w:cs="Times New Roman"/>
        </w:rPr>
        <w:t>i</w:t>
      </w:r>
      <w:r w:rsidRPr="00884EED">
        <w:rPr>
          <w:rFonts w:ascii="Times New Roman" w:eastAsia="Calibri" w:hAnsi="Times New Roman" w:cs="Times New Roman"/>
          <w:spacing w:val="1"/>
        </w:rPr>
        <w:t xml:space="preserve"> </w:t>
      </w:r>
      <w:r w:rsidRPr="00884EED">
        <w:rPr>
          <w:rFonts w:ascii="Times New Roman" w:eastAsia="Calibri" w:hAnsi="Times New Roman" w:cs="Times New Roman"/>
          <w:spacing w:val="-3"/>
        </w:rPr>
        <w:t>v</w:t>
      </w:r>
      <w:r w:rsidRPr="00884EED">
        <w:rPr>
          <w:rFonts w:ascii="Times New Roman" w:eastAsia="Calibri" w:hAnsi="Times New Roman" w:cs="Times New Roman"/>
        </w:rPr>
        <w:t>ar</w:t>
      </w:r>
      <w:r w:rsidRPr="00884EED">
        <w:rPr>
          <w:rFonts w:ascii="Times New Roman" w:eastAsia="Calibri" w:hAnsi="Times New Roman" w:cs="Times New Roman"/>
          <w:spacing w:val="1"/>
        </w:rPr>
        <w:t>t</w:t>
      </w:r>
      <w:r w:rsidRPr="00884EED">
        <w:rPr>
          <w:rFonts w:ascii="Times New Roman" w:eastAsia="Calibri" w:hAnsi="Times New Roman" w:cs="Times New Roman"/>
        </w:rPr>
        <w:t>o</w:t>
      </w:r>
      <w:r w:rsidRPr="00884EED">
        <w:rPr>
          <w:rFonts w:ascii="Times New Roman" w:eastAsia="Calibri" w:hAnsi="Times New Roman" w:cs="Times New Roman"/>
          <w:spacing w:val="3"/>
        </w:rPr>
        <w:t>j</w:t>
      </w:r>
      <w:r w:rsidRPr="00884EED">
        <w:rPr>
          <w:rFonts w:ascii="Times New Roman" w:eastAsia="Calibri" w:hAnsi="Times New Roman" w:cs="Times New Roman"/>
        </w:rPr>
        <w:t>a</w:t>
      </w:r>
      <w:r w:rsidRPr="00884EED">
        <w:rPr>
          <w:rFonts w:ascii="Times New Roman" w:eastAsia="Calibri" w:hAnsi="Times New Roman" w:cs="Times New Roman"/>
          <w:spacing w:val="-4"/>
        </w:rPr>
        <w:t>m</w:t>
      </w:r>
      <w:r w:rsidRPr="00884EED">
        <w:rPr>
          <w:rFonts w:ascii="Times New Roman" w:eastAsia="Calibri" w:hAnsi="Times New Roman" w:cs="Times New Roman"/>
        </w:rPr>
        <w:t xml:space="preserve">as </w:t>
      </w:r>
      <w:r w:rsidRPr="00884EED">
        <w:rPr>
          <w:rFonts w:ascii="Times New Roman" w:eastAsia="Calibri" w:hAnsi="Times New Roman" w:cs="Times New Roman"/>
          <w:spacing w:val="-3"/>
        </w:rPr>
        <w:t>k</w:t>
      </w:r>
      <w:r w:rsidRPr="00884EED">
        <w:rPr>
          <w:rFonts w:ascii="Times New Roman" w:eastAsia="Calibri" w:hAnsi="Times New Roman" w:cs="Times New Roman"/>
        </w:rPr>
        <w:t>ar</w:t>
      </w:r>
      <w:r w:rsidRPr="00884EED">
        <w:rPr>
          <w:rFonts w:ascii="Times New Roman" w:eastAsia="Calibri" w:hAnsi="Times New Roman" w:cs="Times New Roman"/>
          <w:spacing w:val="1"/>
        </w:rPr>
        <w:t>t</w:t>
      </w:r>
      <w:r w:rsidRPr="00884EED">
        <w:rPr>
          <w:rFonts w:ascii="Times New Roman" w:eastAsia="Calibri" w:hAnsi="Times New Roman" w:cs="Times New Roman"/>
        </w:rPr>
        <w:t xml:space="preserve">u su </w:t>
      </w:r>
      <w:r w:rsidRPr="00884EED">
        <w:rPr>
          <w:rFonts w:ascii="Times New Roman" w:eastAsia="Calibri" w:hAnsi="Times New Roman" w:cs="Times New Roman"/>
          <w:spacing w:val="-3"/>
        </w:rPr>
        <w:t>k</w:t>
      </w:r>
      <w:r w:rsidRPr="00884EED">
        <w:rPr>
          <w:rFonts w:ascii="Times New Roman" w:eastAsia="Calibri" w:hAnsi="Times New Roman" w:cs="Times New Roman"/>
          <w:spacing w:val="1"/>
        </w:rPr>
        <w:t>it</w:t>
      </w:r>
      <w:r w:rsidRPr="00884EED">
        <w:rPr>
          <w:rFonts w:ascii="Times New Roman" w:eastAsia="Calibri" w:hAnsi="Times New Roman" w:cs="Times New Roman"/>
        </w:rPr>
        <w:t>a</w:t>
      </w:r>
      <w:r w:rsidRPr="00884EED">
        <w:rPr>
          <w:rFonts w:ascii="Times New Roman" w:eastAsia="Calibri" w:hAnsi="Times New Roman" w:cs="Times New Roman"/>
          <w:spacing w:val="1"/>
        </w:rPr>
        <w:t>i</w:t>
      </w:r>
      <w:r w:rsidRPr="00884EED">
        <w:rPr>
          <w:rFonts w:ascii="Times New Roman" w:eastAsia="Calibri" w:hAnsi="Times New Roman" w:cs="Times New Roman"/>
        </w:rPr>
        <w:t>s an</w:t>
      </w:r>
      <w:r w:rsidRPr="00884EED">
        <w:rPr>
          <w:rFonts w:ascii="Times New Roman" w:eastAsia="Calibri" w:hAnsi="Times New Roman" w:cs="Times New Roman"/>
          <w:spacing w:val="1"/>
        </w:rPr>
        <w:t>ti</w:t>
      </w:r>
      <w:r w:rsidRPr="00884EED">
        <w:rPr>
          <w:rFonts w:ascii="Times New Roman" w:eastAsia="Calibri" w:hAnsi="Times New Roman" w:cs="Times New Roman"/>
        </w:rPr>
        <w:t>ba</w:t>
      </w:r>
      <w:r w:rsidRPr="00884EED">
        <w:rPr>
          <w:rFonts w:ascii="Times New Roman" w:eastAsia="Calibri" w:hAnsi="Times New Roman" w:cs="Times New Roman"/>
          <w:spacing w:val="-3"/>
        </w:rPr>
        <w:t>k</w:t>
      </w:r>
      <w:r w:rsidRPr="00884EED">
        <w:rPr>
          <w:rFonts w:ascii="Times New Roman" w:eastAsia="Calibri" w:hAnsi="Times New Roman" w:cs="Times New Roman"/>
          <w:spacing w:val="1"/>
        </w:rPr>
        <w:t>t</w:t>
      </w:r>
      <w:r w:rsidRPr="00884EED">
        <w:rPr>
          <w:rFonts w:ascii="Times New Roman" w:eastAsia="Calibri" w:hAnsi="Times New Roman" w:cs="Times New Roman"/>
        </w:rPr>
        <w:t>er</w:t>
      </w:r>
      <w:r w:rsidRPr="00884EED">
        <w:rPr>
          <w:rFonts w:ascii="Times New Roman" w:eastAsia="Calibri" w:hAnsi="Times New Roman" w:cs="Times New Roman"/>
          <w:spacing w:val="1"/>
        </w:rPr>
        <w:t>i</w:t>
      </w:r>
      <w:r w:rsidRPr="00884EED">
        <w:rPr>
          <w:rFonts w:ascii="Times New Roman" w:eastAsia="Calibri" w:hAnsi="Times New Roman" w:cs="Times New Roman"/>
        </w:rPr>
        <w:t>n</w:t>
      </w:r>
      <w:r w:rsidRPr="00884EED">
        <w:rPr>
          <w:rFonts w:ascii="Times New Roman" w:eastAsia="Calibri" w:hAnsi="Times New Roman" w:cs="Times New Roman"/>
          <w:spacing w:val="1"/>
        </w:rPr>
        <w:t>i</w:t>
      </w:r>
      <w:r w:rsidRPr="00884EED">
        <w:rPr>
          <w:rFonts w:ascii="Times New Roman" w:eastAsia="Calibri" w:hAnsi="Times New Roman" w:cs="Times New Roman"/>
        </w:rPr>
        <w:t>a</w:t>
      </w:r>
      <w:r w:rsidRPr="00884EED">
        <w:rPr>
          <w:rFonts w:ascii="Times New Roman" w:eastAsia="Calibri" w:hAnsi="Times New Roman" w:cs="Times New Roman"/>
          <w:spacing w:val="1"/>
        </w:rPr>
        <w:t>i</w:t>
      </w:r>
      <w:r w:rsidRPr="00884EED">
        <w:rPr>
          <w:rFonts w:ascii="Times New Roman" w:eastAsia="Calibri" w:hAnsi="Times New Roman" w:cs="Times New Roman"/>
        </w:rPr>
        <w:t xml:space="preserve">s </w:t>
      </w:r>
      <w:r w:rsidRPr="00884EED">
        <w:rPr>
          <w:rFonts w:ascii="Times New Roman" w:eastAsia="Calibri" w:hAnsi="Times New Roman" w:cs="Times New Roman"/>
          <w:spacing w:val="-3"/>
        </w:rPr>
        <w:t>v</w:t>
      </w:r>
      <w:r w:rsidRPr="00884EED">
        <w:rPr>
          <w:rFonts w:ascii="Times New Roman" w:eastAsia="Calibri" w:hAnsi="Times New Roman" w:cs="Times New Roman"/>
        </w:rPr>
        <w:t>a</w:t>
      </w:r>
      <w:r w:rsidRPr="00884EED">
        <w:rPr>
          <w:rFonts w:ascii="Times New Roman" w:eastAsia="Calibri" w:hAnsi="Times New Roman" w:cs="Times New Roman"/>
          <w:spacing w:val="1"/>
        </w:rPr>
        <w:t>i</w:t>
      </w:r>
      <w:r w:rsidRPr="00884EED">
        <w:rPr>
          <w:rFonts w:ascii="Times New Roman" w:eastAsia="Calibri" w:hAnsi="Times New Roman" w:cs="Times New Roman"/>
        </w:rPr>
        <w:t>s</w:t>
      </w:r>
      <w:r w:rsidRPr="00884EED">
        <w:rPr>
          <w:rFonts w:ascii="Times New Roman" w:eastAsia="Calibri" w:hAnsi="Times New Roman" w:cs="Times New Roman"/>
          <w:spacing w:val="1"/>
        </w:rPr>
        <w:t>ti</w:t>
      </w:r>
      <w:r w:rsidRPr="00884EED">
        <w:rPr>
          <w:rFonts w:ascii="Times New Roman" w:eastAsia="Calibri" w:hAnsi="Times New Roman" w:cs="Times New Roman"/>
        </w:rPr>
        <w:t>n</w:t>
      </w:r>
      <w:r w:rsidRPr="00884EED">
        <w:rPr>
          <w:rFonts w:ascii="Times New Roman" w:eastAsia="Calibri" w:hAnsi="Times New Roman" w:cs="Times New Roman"/>
          <w:spacing w:val="1"/>
        </w:rPr>
        <w:t>i</w:t>
      </w:r>
      <w:r w:rsidRPr="00884EED">
        <w:rPr>
          <w:rFonts w:ascii="Times New Roman" w:eastAsia="Calibri" w:hAnsi="Times New Roman" w:cs="Times New Roman"/>
        </w:rPr>
        <w:t>a</w:t>
      </w:r>
      <w:r w:rsidRPr="00884EED">
        <w:rPr>
          <w:rFonts w:ascii="Times New Roman" w:eastAsia="Calibri" w:hAnsi="Times New Roman" w:cs="Times New Roman"/>
          <w:spacing w:val="1"/>
        </w:rPr>
        <w:t>i</w:t>
      </w:r>
      <w:r w:rsidRPr="00884EED">
        <w:rPr>
          <w:rFonts w:ascii="Times New Roman" w:eastAsia="Calibri" w:hAnsi="Times New Roman" w:cs="Times New Roman"/>
        </w:rPr>
        <w:t>s prepara</w:t>
      </w:r>
      <w:r w:rsidRPr="00884EED">
        <w:rPr>
          <w:rFonts w:ascii="Times New Roman" w:eastAsia="Calibri" w:hAnsi="Times New Roman" w:cs="Times New Roman"/>
          <w:spacing w:val="1"/>
        </w:rPr>
        <w:t>t</w:t>
      </w:r>
      <w:r w:rsidRPr="00884EED">
        <w:rPr>
          <w:rFonts w:ascii="Times New Roman" w:eastAsia="Calibri" w:hAnsi="Times New Roman" w:cs="Times New Roman"/>
        </w:rPr>
        <w:t>a</w:t>
      </w:r>
      <w:r w:rsidRPr="00884EED">
        <w:rPr>
          <w:rFonts w:ascii="Times New Roman" w:eastAsia="Calibri" w:hAnsi="Times New Roman" w:cs="Times New Roman"/>
          <w:spacing w:val="1"/>
        </w:rPr>
        <w:t>i</w:t>
      </w:r>
      <w:r w:rsidRPr="00884EED">
        <w:rPr>
          <w:rFonts w:ascii="Times New Roman" w:eastAsia="Calibri" w:hAnsi="Times New Roman" w:cs="Times New Roman"/>
        </w:rPr>
        <w:t xml:space="preserve">s, </w:t>
      </w:r>
      <w:r w:rsidRPr="00884EED">
        <w:rPr>
          <w:rFonts w:ascii="Times New Roman" w:eastAsia="Calibri" w:hAnsi="Times New Roman" w:cs="Times New Roman"/>
          <w:spacing w:val="3"/>
        </w:rPr>
        <w:t>j</w:t>
      </w:r>
      <w:r w:rsidRPr="00884EED">
        <w:rPr>
          <w:rFonts w:ascii="Times New Roman" w:eastAsia="Calibri" w:hAnsi="Times New Roman" w:cs="Times New Roman"/>
        </w:rPr>
        <w:t>ei</w:t>
      </w:r>
      <w:r w:rsidR="000B36A0">
        <w:rPr>
          <w:rFonts w:ascii="Times New Roman" w:eastAsia="Calibri" w:hAnsi="Times New Roman" w:cs="Times New Roman"/>
          <w:spacing w:val="1"/>
        </w:rPr>
        <w:t xml:space="preserve"> </w:t>
      </w:r>
      <w:r w:rsidRPr="00884EED">
        <w:rPr>
          <w:rFonts w:ascii="Times New Roman" w:eastAsia="Calibri" w:hAnsi="Times New Roman" w:cs="Times New Roman"/>
          <w:spacing w:val="1"/>
        </w:rPr>
        <w:t>g</w:t>
      </w:r>
      <w:r w:rsidRPr="00884EED">
        <w:rPr>
          <w:rFonts w:ascii="Times New Roman" w:eastAsia="Calibri" w:hAnsi="Times New Roman" w:cs="Times New Roman"/>
        </w:rPr>
        <w:t>a</w:t>
      </w:r>
      <w:r w:rsidRPr="00884EED">
        <w:rPr>
          <w:rFonts w:ascii="Times New Roman" w:eastAsia="Calibri" w:hAnsi="Times New Roman" w:cs="Times New Roman"/>
          <w:spacing w:val="1"/>
        </w:rPr>
        <w:t>li</w:t>
      </w:r>
      <w:r w:rsidRPr="00884EED">
        <w:rPr>
          <w:rFonts w:ascii="Times New Roman" w:eastAsia="Calibri" w:hAnsi="Times New Roman" w:cs="Times New Roman"/>
          <w:spacing w:val="-4"/>
        </w:rPr>
        <w:t>m</w:t>
      </w:r>
      <w:r w:rsidRPr="00884EED">
        <w:rPr>
          <w:rFonts w:ascii="Times New Roman" w:eastAsia="Calibri" w:hAnsi="Times New Roman" w:cs="Times New Roman"/>
        </w:rPr>
        <w:t xml:space="preserve">a </w:t>
      </w:r>
      <w:r w:rsidRPr="00884EED">
        <w:rPr>
          <w:rFonts w:ascii="Times New Roman" w:eastAsia="Calibri" w:hAnsi="Times New Roman" w:cs="Times New Roman"/>
          <w:spacing w:val="1"/>
        </w:rPr>
        <w:t>li</w:t>
      </w:r>
      <w:r w:rsidRPr="00884EED">
        <w:rPr>
          <w:rFonts w:ascii="Times New Roman" w:eastAsia="Calibri" w:hAnsi="Times New Roman" w:cs="Times New Roman"/>
          <w:spacing w:val="-3"/>
        </w:rPr>
        <w:t>g</w:t>
      </w:r>
      <w:r w:rsidRPr="00884EED">
        <w:rPr>
          <w:rFonts w:ascii="Times New Roman" w:eastAsia="Calibri" w:hAnsi="Times New Roman" w:cs="Times New Roman"/>
        </w:rPr>
        <w:t>ą su</w:t>
      </w:r>
      <w:r w:rsidRPr="00884EED">
        <w:rPr>
          <w:rFonts w:ascii="Times New Roman" w:eastAsia="Calibri" w:hAnsi="Times New Roman" w:cs="Times New Roman"/>
          <w:spacing w:val="-3"/>
        </w:rPr>
        <w:t>k</w:t>
      </w:r>
      <w:r w:rsidRPr="00884EED">
        <w:rPr>
          <w:rFonts w:ascii="Times New Roman" w:eastAsia="Calibri" w:hAnsi="Times New Roman" w:cs="Times New Roman"/>
        </w:rPr>
        <w:t>ė</w:t>
      </w:r>
      <w:r w:rsidRPr="00884EED">
        <w:rPr>
          <w:rFonts w:ascii="Times New Roman" w:eastAsia="Calibri" w:hAnsi="Times New Roman" w:cs="Times New Roman"/>
          <w:spacing w:val="1"/>
        </w:rPr>
        <w:t>l</w:t>
      </w:r>
      <w:r w:rsidRPr="00884EED">
        <w:rPr>
          <w:rFonts w:ascii="Times New Roman" w:eastAsia="Calibri" w:hAnsi="Times New Roman" w:cs="Times New Roman"/>
        </w:rPr>
        <w:t>us</w:t>
      </w:r>
      <w:r w:rsidRPr="00884EED">
        <w:rPr>
          <w:rFonts w:ascii="Times New Roman" w:eastAsia="Calibri" w:hAnsi="Times New Roman" w:cs="Times New Roman"/>
          <w:spacing w:val="1"/>
        </w:rPr>
        <w:t>i</w:t>
      </w:r>
      <w:r w:rsidRPr="00884EED">
        <w:rPr>
          <w:rFonts w:ascii="Times New Roman" w:eastAsia="Calibri" w:hAnsi="Times New Roman" w:cs="Times New Roman"/>
        </w:rPr>
        <w:t>ų ba</w:t>
      </w:r>
      <w:r w:rsidRPr="00884EED">
        <w:rPr>
          <w:rFonts w:ascii="Times New Roman" w:eastAsia="Calibri" w:hAnsi="Times New Roman" w:cs="Times New Roman"/>
          <w:spacing w:val="-3"/>
        </w:rPr>
        <w:t>k</w:t>
      </w:r>
      <w:r w:rsidRPr="00884EED">
        <w:rPr>
          <w:rFonts w:ascii="Times New Roman" w:eastAsia="Calibri" w:hAnsi="Times New Roman" w:cs="Times New Roman"/>
          <w:spacing w:val="1"/>
        </w:rPr>
        <w:t>t</w:t>
      </w:r>
      <w:r w:rsidRPr="00884EED">
        <w:rPr>
          <w:rFonts w:ascii="Times New Roman" w:eastAsia="Calibri" w:hAnsi="Times New Roman" w:cs="Times New Roman"/>
        </w:rPr>
        <w:t>er</w:t>
      </w:r>
      <w:r w:rsidRPr="00884EED">
        <w:rPr>
          <w:rFonts w:ascii="Times New Roman" w:eastAsia="Calibri" w:hAnsi="Times New Roman" w:cs="Times New Roman"/>
          <w:spacing w:val="1"/>
        </w:rPr>
        <w:t>i</w:t>
      </w:r>
      <w:r w:rsidRPr="00884EED">
        <w:rPr>
          <w:rFonts w:ascii="Times New Roman" w:eastAsia="Calibri" w:hAnsi="Times New Roman" w:cs="Times New Roman"/>
          <w:spacing w:val="3"/>
        </w:rPr>
        <w:t>j</w:t>
      </w:r>
      <w:r w:rsidRPr="00884EED">
        <w:rPr>
          <w:rFonts w:ascii="Times New Roman" w:eastAsia="Calibri" w:hAnsi="Times New Roman" w:cs="Times New Roman"/>
        </w:rPr>
        <w:t>ų pader</w:t>
      </w:r>
      <w:r w:rsidRPr="00884EED">
        <w:rPr>
          <w:rFonts w:ascii="Times New Roman" w:eastAsia="Calibri" w:hAnsi="Times New Roman" w:cs="Times New Roman"/>
          <w:spacing w:val="-4"/>
        </w:rPr>
        <w:t>m</w:t>
      </w:r>
      <w:r w:rsidRPr="00884EED">
        <w:rPr>
          <w:rFonts w:ascii="Times New Roman" w:eastAsia="Calibri" w:hAnsi="Times New Roman" w:cs="Times New Roman"/>
        </w:rPr>
        <w:t>ė nepa</w:t>
      </w:r>
      <w:r w:rsidRPr="00884EED">
        <w:rPr>
          <w:rFonts w:ascii="Times New Roman" w:eastAsia="Calibri" w:hAnsi="Times New Roman" w:cs="Times New Roman"/>
          <w:spacing w:val="1"/>
        </w:rPr>
        <w:t>t</w:t>
      </w:r>
      <w:r w:rsidRPr="00884EED">
        <w:rPr>
          <w:rFonts w:ascii="Times New Roman" w:eastAsia="Calibri" w:hAnsi="Times New Roman" w:cs="Times New Roman"/>
        </w:rPr>
        <w:t>en</w:t>
      </w:r>
      <w:r w:rsidRPr="00884EED">
        <w:rPr>
          <w:rFonts w:ascii="Times New Roman" w:eastAsia="Calibri" w:hAnsi="Times New Roman" w:cs="Times New Roman"/>
          <w:spacing w:val="-3"/>
        </w:rPr>
        <w:t>k</w:t>
      </w:r>
      <w:r w:rsidRPr="00884EED">
        <w:rPr>
          <w:rFonts w:ascii="Times New Roman" w:eastAsia="Calibri" w:hAnsi="Times New Roman" w:cs="Times New Roman"/>
        </w:rPr>
        <w:t>a į</w:t>
      </w:r>
      <w:r w:rsidRPr="00884EED">
        <w:rPr>
          <w:rFonts w:ascii="Times New Roman" w:eastAsia="Calibri" w:hAnsi="Times New Roman" w:cs="Times New Roman"/>
          <w:spacing w:val="1"/>
        </w:rPr>
        <w:t xml:space="preserve"> </w:t>
      </w:r>
      <w:r w:rsidRPr="00884EED">
        <w:rPr>
          <w:rFonts w:ascii="Times New Roman" w:eastAsia="Calibri" w:hAnsi="Times New Roman" w:cs="Times New Roman"/>
          <w:spacing w:val="-3"/>
        </w:rPr>
        <w:t>v</w:t>
      </w:r>
      <w:r w:rsidRPr="00884EED">
        <w:rPr>
          <w:rFonts w:ascii="Times New Roman" w:eastAsia="Calibri" w:hAnsi="Times New Roman" w:cs="Times New Roman"/>
        </w:rPr>
        <w:t>a</w:t>
      </w:r>
      <w:r w:rsidRPr="00884EED">
        <w:rPr>
          <w:rFonts w:ascii="Times New Roman" w:eastAsia="Calibri" w:hAnsi="Times New Roman" w:cs="Times New Roman"/>
          <w:spacing w:val="1"/>
        </w:rPr>
        <w:t>i</w:t>
      </w:r>
      <w:r w:rsidRPr="00884EED">
        <w:rPr>
          <w:rFonts w:ascii="Times New Roman" w:eastAsia="Calibri" w:hAnsi="Times New Roman" w:cs="Times New Roman"/>
        </w:rPr>
        <w:t>s</w:t>
      </w:r>
      <w:r w:rsidRPr="00884EED">
        <w:rPr>
          <w:rFonts w:ascii="Times New Roman" w:eastAsia="Calibri" w:hAnsi="Times New Roman" w:cs="Times New Roman"/>
          <w:spacing w:val="1"/>
        </w:rPr>
        <w:t>t</w:t>
      </w:r>
      <w:r w:rsidR="000B36A0">
        <w:rPr>
          <w:rFonts w:ascii="Times New Roman" w:eastAsia="Calibri" w:hAnsi="Times New Roman" w:cs="Times New Roman"/>
          <w:spacing w:val="1"/>
        </w:rPr>
        <w:t>ini</w:t>
      </w:r>
      <w:r w:rsidRPr="00884EED">
        <w:rPr>
          <w:rFonts w:ascii="Times New Roman" w:eastAsia="Calibri" w:hAnsi="Times New Roman" w:cs="Times New Roman"/>
        </w:rPr>
        <w:t>o</w:t>
      </w:r>
      <w:r w:rsidR="000B36A0">
        <w:rPr>
          <w:rFonts w:ascii="Times New Roman" w:eastAsia="Calibri" w:hAnsi="Times New Roman" w:cs="Times New Roman"/>
        </w:rPr>
        <w:t xml:space="preserve"> preparato</w:t>
      </w:r>
      <w:r w:rsidRPr="00884EED">
        <w:rPr>
          <w:rFonts w:ascii="Times New Roman" w:eastAsia="Calibri" w:hAnsi="Times New Roman" w:cs="Times New Roman"/>
        </w:rPr>
        <w:t xml:space="preserve"> po</w:t>
      </w:r>
      <w:r w:rsidRPr="00884EED">
        <w:rPr>
          <w:rFonts w:ascii="Times New Roman" w:eastAsia="Calibri" w:hAnsi="Times New Roman" w:cs="Times New Roman"/>
          <w:spacing w:val="-3"/>
        </w:rPr>
        <w:t>v</w:t>
      </w:r>
      <w:r w:rsidRPr="00884EED">
        <w:rPr>
          <w:rFonts w:ascii="Times New Roman" w:eastAsia="Calibri" w:hAnsi="Times New Roman" w:cs="Times New Roman"/>
        </w:rPr>
        <w:t>e</w:t>
      </w:r>
      <w:r w:rsidRPr="00884EED">
        <w:rPr>
          <w:rFonts w:ascii="Times New Roman" w:eastAsia="Calibri" w:hAnsi="Times New Roman" w:cs="Times New Roman"/>
          <w:spacing w:val="1"/>
        </w:rPr>
        <w:t>i</w:t>
      </w:r>
      <w:r w:rsidRPr="00884EED">
        <w:rPr>
          <w:rFonts w:ascii="Times New Roman" w:eastAsia="Calibri" w:hAnsi="Times New Roman" w:cs="Times New Roman"/>
          <w:spacing w:val="-3"/>
        </w:rPr>
        <w:t>k</w:t>
      </w:r>
      <w:r w:rsidRPr="00884EED">
        <w:rPr>
          <w:rFonts w:ascii="Times New Roman" w:eastAsia="Calibri" w:hAnsi="Times New Roman" w:cs="Times New Roman"/>
        </w:rPr>
        <w:t>io spe</w:t>
      </w:r>
      <w:r w:rsidRPr="00884EED">
        <w:rPr>
          <w:rFonts w:ascii="Times New Roman" w:eastAsia="Calibri" w:hAnsi="Times New Roman" w:cs="Times New Roman"/>
          <w:spacing w:val="-3"/>
        </w:rPr>
        <w:t>k</w:t>
      </w:r>
      <w:r w:rsidRPr="00884EED">
        <w:rPr>
          <w:rFonts w:ascii="Times New Roman" w:eastAsia="Calibri" w:hAnsi="Times New Roman" w:cs="Times New Roman"/>
          <w:spacing w:val="1"/>
        </w:rPr>
        <w:t>t</w:t>
      </w:r>
      <w:r w:rsidRPr="00884EED">
        <w:rPr>
          <w:rFonts w:ascii="Times New Roman" w:eastAsia="Calibri" w:hAnsi="Times New Roman" w:cs="Times New Roman"/>
        </w:rPr>
        <w:t>rą (</w:t>
      </w:r>
      <w:r w:rsidRPr="00884EED">
        <w:rPr>
          <w:rFonts w:ascii="Times New Roman" w:eastAsia="Calibri" w:hAnsi="Times New Roman" w:cs="Times New Roman"/>
          <w:spacing w:val="-3"/>
        </w:rPr>
        <w:t>ž</w:t>
      </w:r>
      <w:r w:rsidRPr="00884EED">
        <w:rPr>
          <w:rFonts w:ascii="Times New Roman" w:eastAsia="Calibri" w:hAnsi="Times New Roman" w:cs="Times New Roman"/>
        </w:rPr>
        <w:t>r.</w:t>
      </w:r>
      <w:r w:rsidR="000B36A0">
        <w:rPr>
          <w:rFonts w:ascii="Times New Roman" w:eastAsia="Calibri" w:hAnsi="Times New Roman" w:cs="Times New Roman"/>
        </w:rPr>
        <w:t> </w:t>
      </w:r>
      <w:r w:rsidRPr="00884EED">
        <w:rPr>
          <w:rFonts w:ascii="Times New Roman" w:eastAsia="Calibri" w:hAnsi="Times New Roman" w:cs="Times New Roman"/>
        </w:rPr>
        <w:t>4.4 skyr</w:t>
      </w:r>
      <w:r w:rsidRPr="00884EED">
        <w:rPr>
          <w:rFonts w:ascii="Times New Roman" w:eastAsia="Calibri" w:hAnsi="Times New Roman" w:cs="Times New Roman"/>
          <w:spacing w:val="1"/>
        </w:rPr>
        <w:t>i</w:t>
      </w:r>
      <w:r w:rsidRPr="00884EED">
        <w:rPr>
          <w:rFonts w:ascii="Times New Roman" w:eastAsia="Calibri" w:hAnsi="Times New Roman" w:cs="Times New Roman"/>
        </w:rPr>
        <w:t>ų).</w:t>
      </w:r>
    </w:p>
    <w:p w14:paraId="617CD23E" w14:textId="77777777" w:rsidR="003D4A2D" w:rsidRPr="00884EED" w:rsidRDefault="003D4A2D" w:rsidP="003D4A2D">
      <w:pPr>
        <w:kinsoku w:val="0"/>
        <w:overflowPunct w:val="0"/>
        <w:autoSpaceDE w:val="0"/>
        <w:autoSpaceDN w:val="0"/>
        <w:adjustRightInd w:val="0"/>
        <w:spacing w:after="0" w:line="240" w:lineRule="auto"/>
        <w:ind w:left="40"/>
        <w:rPr>
          <w:rFonts w:ascii="Times New Roman" w:eastAsia="Calibri" w:hAnsi="Times New Roman" w:cs="Times New Roman"/>
        </w:rPr>
      </w:pPr>
    </w:p>
    <w:p w14:paraId="0C9A7483" w14:textId="088EBE2E" w:rsidR="003D4A2D" w:rsidRPr="00884EED" w:rsidRDefault="003D4A2D" w:rsidP="003D4A2D">
      <w:pPr>
        <w:kinsoku w:val="0"/>
        <w:overflowPunct w:val="0"/>
        <w:autoSpaceDE w:val="0"/>
        <w:autoSpaceDN w:val="0"/>
        <w:adjustRightInd w:val="0"/>
        <w:spacing w:after="0" w:line="240" w:lineRule="auto"/>
        <w:ind w:left="40"/>
        <w:rPr>
          <w:rFonts w:ascii="Times New Roman" w:eastAsia="Calibri" w:hAnsi="Times New Roman" w:cs="Times New Roman"/>
        </w:rPr>
      </w:pPr>
      <w:r w:rsidRPr="00B9608F">
        <w:rPr>
          <w:rFonts w:ascii="Times New Roman" w:hAnsi="Times New Roman"/>
        </w:rPr>
        <w:t xml:space="preserve">Reikia atsižvelgti į oficialias tinkamo antibakterinių </w:t>
      </w:r>
      <w:r w:rsidR="000B36A0">
        <w:rPr>
          <w:rFonts w:ascii="Times New Roman" w:hAnsi="Times New Roman"/>
        </w:rPr>
        <w:t xml:space="preserve">vaistinių </w:t>
      </w:r>
      <w:r w:rsidRPr="00B9608F">
        <w:rPr>
          <w:rFonts w:ascii="Times New Roman" w:hAnsi="Times New Roman"/>
        </w:rPr>
        <w:t>preparatų vartojimo rekomendacijas.</w:t>
      </w:r>
    </w:p>
    <w:p w14:paraId="1C746CDB" w14:textId="77777777" w:rsidR="003D4A2D" w:rsidRPr="00884EED" w:rsidRDefault="003D4A2D" w:rsidP="003D4A2D">
      <w:pPr>
        <w:tabs>
          <w:tab w:val="left" w:pos="567"/>
        </w:tabs>
        <w:spacing w:after="0" w:line="240" w:lineRule="auto"/>
        <w:ind w:left="567" w:hanging="567"/>
        <w:rPr>
          <w:rFonts w:ascii="Times New Roman" w:eastAsia="Times New Roman" w:hAnsi="Times New Roman" w:cs="Times New Roman"/>
          <w:b/>
        </w:rPr>
      </w:pPr>
    </w:p>
    <w:p w14:paraId="3980C7EE" w14:textId="77777777" w:rsidR="003D4A2D" w:rsidRPr="00884EED" w:rsidRDefault="003D4A2D" w:rsidP="003D4A2D">
      <w:pPr>
        <w:keepNext/>
        <w:keepLines/>
        <w:tabs>
          <w:tab w:val="left" w:pos="567"/>
        </w:tabs>
        <w:spacing w:after="0" w:line="240" w:lineRule="auto"/>
        <w:ind w:left="567" w:hanging="567"/>
        <w:rPr>
          <w:rFonts w:ascii="Times New Roman" w:eastAsia="Times New Roman" w:hAnsi="Times New Roman" w:cs="Times New Roman"/>
          <w:b/>
        </w:rPr>
      </w:pPr>
      <w:bookmarkStart w:id="4" w:name="OLE_LINK1"/>
      <w:bookmarkStart w:id="5" w:name="OLE_LINK2"/>
      <w:r w:rsidRPr="00884EED">
        <w:rPr>
          <w:rFonts w:ascii="Times New Roman" w:eastAsia="Times New Roman" w:hAnsi="Times New Roman" w:cs="Times New Roman"/>
          <w:b/>
        </w:rPr>
        <w:lastRenderedPageBreak/>
        <w:t>4.2</w:t>
      </w:r>
      <w:r w:rsidRPr="00884EED">
        <w:rPr>
          <w:rFonts w:ascii="Times New Roman" w:eastAsia="Times New Roman" w:hAnsi="Times New Roman" w:cs="Times New Roman"/>
          <w:b/>
        </w:rPr>
        <w:tab/>
        <w:t>Dozavimas ir vartojimo metodas</w:t>
      </w:r>
    </w:p>
    <w:bookmarkEnd w:id="4"/>
    <w:bookmarkEnd w:id="5"/>
    <w:p w14:paraId="1C82BC0C" w14:textId="77777777" w:rsidR="003D4A2D" w:rsidRPr="00884EED" w:rsidRDefault="003D4A2D" w:rsidP="003D4A2D">
      <w:pPr>
        <w:keepNext/>
        <w:keepLines/>
        <w:tabs>
          <w:tab w:val="left" w:pos="567"/>
        </w:tabs>
        <w:spacing w:after="0" w:line="240" w:lineRule="auto"/>
        <w:ind w:left="567" w:hanging="567"/>
        <w:rPr>
          <w:rFonts w:ascii="Times New Roman" w:eastAsia="Times New Roman" w:hAnsi="Times New Roman" w:cs="Times New Roman"/>
        </w:rPr>
      </w:pPr>
    </w:p>
    <w:p w14:paraId="5E74CFE1" w14:textId="77777777" w:rsidR="003D4A2D" w:rsidRPr="00884EED" w:rsidRDefault="003D4A2D" w:rsidP="003D4A2D">
      <w:pPr>
        <w:keepNext/>
        <w:keepLines/>
        <w:kinsoku w:val="0"/>
        <w:overflowPunct w:val="0"/>
        <w:autoSpaceDE w:val="0"/>
        <w:autoSpaceDN w:val="0"/>
        <w:adjustRightInd w:val="0"/>
        <w:spacing w:after="0" w:line="240" w:lineRule="auto"/>
        <w:ind w:left="40"/>
        <w:rPr>
          <w:rFonts w:ascii="Times New Roman" w:eastAsia="Calibri" w:hAnsi="Times New Roman" w:cs="Times New Roman"/>
        </w:rPr>
      </w:pPr>
      <w:r w:rsidRPr="00884EED">
        <w:rPr>
          <w:rFonts w:ascii="Times New Roman" w:eastAsia="Calibri" w:hAnsi="Times New Roman" w:cs="Times New Roman"/>
          <w:spacing w:val="-1"/>
          <w:u w:val="single"/>
        </w:rPr>
        <w:t>D</w:t>
      </w:r>
      <w:r w:rsidRPr="00884EED">
        <w:rPr>
          <w:rFonts w:ascii="Times New Roman" w:eastAsia="Calibri" w:hAnsi="Times New Roman" w:cs="Times New Roman"/>
          <w:u w:val="single"/>
        </w:rPr>
        <w:t>o</w:t>
      </w:r>
      <w:r w:rsidRPr="00884EED">
        <w:rPr>
          <w:rFonts w:ascii="Times New Roman" w:eastAsia="Calibri" w:hAnsi="Times New Roman" w:cs="Times New Roman"/>
          <w:spacing w:val="-3"/>
          <w:u w:val="single"/>
        </w:rPr>
        <w:t>z</w:t>
      </w:r>
      <w:r w:rsidRPr="00884EED">
        <w:rPr>
          <w:rFonts w:ascii="Times New Roman" w:eastAsia="Calibri" w:hAnsi="Times New Roman" w:cs="Times New Roman"/>
          <w:u w:val="single"/>
        </w:rPr>
        <w:t>a</w:t>
      </w:r>
      <w:r w:rsidRPr="00884EED">
        <w:rPr>
          <w:rFonts w:ascii="Times New Roman" w:eastAsia="Calibri" w:hAnsi="Times New Roman" w:cs="Times New Roman"/>
          <w:spacing w:val="-3"/>
          <w:u w:val="single"/>
        </w:rPr>
        <w:t>v</w:t>
      </w:r>
      <w:r w:rsidRPr="00884EED">
        <w:rPr>
          <w:rFonts w:ascii="Times New Roman" w:eastAsia="Calibri" w:hAnsi="Times New Roman" w:cs="Times New Roman"/>
          <w:spacing w:val="1"/>
          <w:u w:val="single"/>
        </w:rPr>
        <w:t>i</w:t>
      </w:r>
      <w:r w:rsidRPr="00884EED">
        <w:rPr>
          <w:rFonts w:ascii="Times New Roman" w:eastAsia="Calibri" w:hAnsi="Times New Roman" w:cs="Times New Roman"/>
          <w:spacing w:val="-4"/>
          <w:u w:val="single"/>
        </w:rPr>
        <w:t>m</w:t>
      </w:r>
      <w:r w:rsidRPr="00884EED">
        <w:rPr>
          <w:rFonts w:ascii="Times New Roman" w:eastAsia="Calibri" w:hAnsi="Times New Roman" w:cs="Times New Roman"/>
          <w:u w:val="single"/>
        </w:rPr>
        <w:t>as</w:t>
      </w:r>
    </w:p>
    <w:p w14:paraId="4257DB6E" w14:textId="77777777" w:rsidR="003D4A2D" w:rsidRPr="00884EED" w:rsidRDefault="003D4A2D" w:rsidP="001B02B6">
      <w:pPr>
        <w:kinsoku w:val="0"/>
        <w:overflowPunct w:val="0"/>
        <w:autoSpaceDE w:val="0"/>
        <w:autoSpaceDN w:val="0"/>
        <w:adjustRightInd w:val="0"/>
        <w:spacing w:after="0" w:line="240" w:lineRule="auto"/>
        <w:ind w:left="40"/>
        <w:rPr>
          <w:rFonts w:ascii="Times New Roman" w:eastAsia="Calibri" w:hAnsi="Times New Roman" w:cs="Times New Roman"/>
        </w:rPr>
      </w:pPr>
      <w:r w:rsidRPr="00884EED">
        <w:rPr>
          <w:rFonts w:ascii="Times New Roman" w:eastAsia="Calibri" w:hAnsi="Times New Roman" w:cs="Times New Roman"/>
          <w:spacing w:val="-1"/>
        </w:rPr>
        <w:t>D</w:t>
      </w:r>
      <w:r w:rsidRPr="00884EED">
        <w:rPr>
          <w:rFonts w:ascii="Times New Roman" w:eastAsia="Calibri" w:hAnsi="Times New Roman" w:cs="Times New Roman"/>
        </w:rPr>
        <w:t>o</w:t>
      </w:r>
      <w:r w:rsidRPr="00884EED">
        <w:rPr>
          <w:rFonts w:ascii="Times New Roman" w:eastAsia="Calibri" w:hAnsi="Times New Roman" w:cs="Times New Roman"/>
          <w:spacing w:val="-3"/>
        </w:rPr>
        <w:t>z</w:t>
      </w:r>
      <w:r w:rsidRPr="00884EED">
        <w:rPr>
          <w:rFonts w:ascii="Times New Roman" w:eastAsia="Calibri" w:hAnsi="Times New Roman" w:cs="Times New Roman"/>
        </w:rPr>
        <w:t>ė pr</w:t>
      </w:r>
      <w:r w:rsidRPr="00884EED">
        <w:rPr>
          <w:rFonts w:ascii="Times New Roman" w:eastAsia="Calibri" w:hAnsi="Times New Roman" w:cs="Times New Roman"/>
          <w:spacing w:val="1"/>
        </w:rPr>
        <w:t>i</w:t>
      </w:r>
      <w:r w:rsidRPr="00884EED">
        <w:rPr>
          <w:rFonts w:ascii="Times New Roman" w:eastAsia="Calibri" w:hAnsi="Times New Roman" w:cs="Times New Roman"/>
          <w:spacing w:val="-3"/>
        </w:rPr>
        <w:t>k</w:t>
      </w:r>
      <w:r w:rsidRPr="00884EED">
        <w:rPr>
          <w:rFonts w:ascii="Times New Roman" w:eastAsia="Calibri" w:hAnsi="Times New Roman" w:cs="Times New Roman"/>
          <w:spacing w:val="1"/>
        </w:rPr>
        <w:t>l</w:t>
      </w:r>
      <w:r w:rsidRPr="00884EED">
        <w:rPr>
          <w:rFonts w:ascii="Times New Roman" w:eastAsia="Calibri" w:hAnsi="Times New Roman" w:cs="Times New Roman"/>
        </w:rPr>
        <w:t xml:space="preserve">auso nuo </w:t>
      </w:r>
      <w:r w:rsidRPr="00884EED">
        <w:rPr>
          <w:rFonts w:ascii="Times New Roman" w:eastAsia="Calibri" w:hAnsi="Times New Roman" w:cs="Times New Roman"/>
          <w:spacing w:val="1"/>
        </w:rPr>
        <w:t>i</w:t>
      </w:r>
      <w:r w:rsidRPr="00884EED">
        <w:rPr>
          <w:rFonts w:ascii="Times New Roman" w:eastAsia="Calibri" w:hAnsi="Times New Roman" w:cs="Times New Roman"/>
        </w:rPr>
        <w:t>nfe</w:t>
      </w:r>
      <w:r w:rsidRPr="00884EED">
        <w:rPr>
          <w:rFonts w:ascii="Times New Roman" w:eastAsia="Calibri" w:hAnsi="Times New Roman" w:cs="Times New Roman"/>
          <w:spacing w:val="-3"/>
        </w:rPr>
        <w:t>k</w:t>
      </w:r>
      <w:r w:rsidRPr="00884EED">
        <w:rPr>
          <w:rFonts w:ascii="Times New Roman" w:eastAsia="Calibri" w:hAnsi="Times New Roman" w:cs="Times New Roman"/>
        </w:rPr>
        <w:t>c</w:t>
      </w:r>
      <w:r w:rsidRPr="00884EED">
        <w:rPr>
          <w:rFonts w:ascii="Times New Roman" w:eastAsia="Calibri" w:hAnsi="Times New Roman" w:cs="Times New Roman"/>
          <w:spacing w:val="1"/>
        </w:rPr>
        <w:t>i</w:t>
      </w:r>
      <w:r w:rsidRPr="00884EED">
        <w:rPr>
          <w:rFonts w:ascii="Times New Roman" w:eastAsia="Calibri" w:hAnsi="Times New Roman" w:cs="Times New Roman"/>
          <w:spacing w:val="3"/>
        </w:rPr>
        <w:t>j</w:t>
      </w:r>
      <w:r w:rsidRPr="00884EED">
        <w:rPr>
          <w:rFonts w:ascii="Times New Roman" w:eastAsia="Calibri" w:hAnsi="Times New Roman" w:cs="Times New Roman"/>
        </w:rPr>
        <w:t>os sun</w:t>
      </w:r>
      <w:r w:rsidRPr="00884EED">
        <w:rPr>
          <w:rFonts w:ascii="Times New Roman" w:eastAsia="Calibri" w:hAnsi="Times New Roman" w:cs="Times New Roman"/>
          <w:spacing w:val="-3"/>
        </w:rPr>
        <w:t>k</w:t>
      </w:r>
      <w:r w:rsidRPr="00884EED">
        <w:rPr>
          <w:rFonts w:ascii="Times New Roman" w:eastAsia="Calibri" w:hAnsi="Times New Roman" w:cs="Times New Roman"/>
        </w:rPr>
        <w:t>u</w:t>
      </w:r>
      <w:r w:rsidRPr="00884EED">
        <w:rPr>
          <w:rFonts w:ascii="Times New Roman" w:eastAsia="Calibri" w:hAnsi="Times New Roman" w:cs="Times New Roman"/>
          <w:spacing w:val="-4"/>
        </w:rPr>
        <w:t>m</w:t>
      </w:r>
      <w:r w:rsidRPr="00884EED">
        <w:rPr>
          <w:rFonts w:ascii="Times New Roman" w:eastAsia="Calibri" w:hAnsi="Times New Roman" w:cs="Times New Roman"/>
        </w:rPr>
        <w:t xml:space="preserve">o, </w:t>
      </w:r>
      <w:r w:rsidRPr="00884EED">
        <w:rPr>
          <w:rFonts w:ascii="Times New Roman" w:eastAsia="Calibri" w:hAnsi="Times New Roman" w:cs="Times New Roman"/>
          <w:spacing w:val="3"/>
        </w:rPr>
        <w:t>j</w:t>
      </w:r>
      <w:r w:rsidRPr="00884EED">
        <w:rPr>
          <w:rFonts w:ascii="Times New Roman" w:eastAsia="Calibri" w:hAnsi="Times New Roman" w:cs="Times New Roman"/>
        </w:rPr>
        <w:t>au</w:t>
      </w:r>
      <w:r w:rsidRPr="00884EED">
        <w:rPr>
          <w:rFonts w:ascii="Times New Roman" w:eastAsia="Calibri" w:hAnsi="Times New Roman" w:cs="Times New Roman"/>
          <w:spacing w:val="1"/>
        </w:rPr>
        <w:t>t</w:t>
      </w:r>
      <w:r w:rsidRPr="00884EED">
        <w:rPr>
          <w:rFonts w:ascii="Times New Roman" w:eastAsia="Calibri" w:hAnsi="Times New Roman" w:cs="Times New Roman"/>
        </w:rPr>
        <w:t>ru</w:t>
      </w:r>
      <w:r w:rsidRPr="00884EED">
        <w:rPr>
          <w:rFonts w:ascii="Times New Roman" w:eastAsia="Calibri" w:hAnsi="Times New Roman" w:cs="Times New Roman"/>
          <w:spacing w:val="-4"/>
        </w:rPr>
        <w:t>m</w:t>
      </w:r>
      <w:r w:rsidRPr="00884EED">
        <w:rPr>
          <w:rFonts w:ascii="Times New Roman" w:eastAsia="Calibri" w:hAnsi="Times New Roman" w:cs="Times New Roman"/>
        </w:rPr>
        <w:t xml:space="preserve">o, </w:t>
      </w:r>
      <w:r w:rsidRPr="00884EED">
        <w:rPr>
          <w:rFonts w:ascii="Times New Roman" w:eastAsia="Calibri" w:hAnsi="Times New Roman" w:cs="Times New Roman"/>
          <w:spacing w:val="1"/>
        </w:rPr>
        <w:t>l</w:t>
      </w:r>
      <w:r w:rsidRPr="00884EED">
        <w:rPr>
          <w:rFonts w:ascii="Times New Roman" w:eastAsia="Calibri" w:hAnsi="Times New Roman" w:cs="Times New Roman"/>
        </w:rPr>
        <w:t>o</w:t>
      </w:r>
      <w:r w:rsidRPr="00884EED">
        <w:rPr>
          <w:rFonts w:ascii="Times New Roman" w:eastAsia="Calibri" w:hAnsi="Times New Roman" w:cs="Times New Roman"/>
          <w:spacing w:val="-3"/>
        </w:rPr>
        <w:t>k</w:t>
      </w:r>
      <w:r w:rsidRPr="00884EED">
        <w:rPr>
          <w:rFonts w:ascii="Times New Roman" w:eastAsia="Calibri" w:hAnsi="Times New Roman" w:cs="Times New Roman"/>
        </w:rPr>
        <w:t>a</w:t>
      </w:r>
      <w:r w:rsidRPr="00884EED">
        <w:rPr>
          <w:rFonts w:ascii="Times New Roman" w:eastAsia="Calibri" w:hAnsi="Times New Roman" w:cs="Times New Roman"/>
          <w:spacing w:val="1"/>
        </w:rPr>
        <w:t>li</w:t>
      </w:r>
      <w:r w:rsidRPr="00884EED">
        <w:rPr>
          <w:rFonts w:ascii="Times New Roman" w:eastAsia="Calibri" w:hAnsi="Times New Roman" w:cs="Times New Roman"/>
          <w:spacing w:val="-3"/>
        </w:rPr>
        <w:t>z</w:t>
      </w:r>
      <w:r w:rsidRPr="00884EED">
        <w:rPr>
          <w:rFonts w:ascii="Times New Roman" w:eastAsia="Calibri" w:hAnsi="Times New Roman" w:cs="Times New Roman"/>
        </w:rPr>
        <w:t>ac</w:t>
      </w:r>
      <w:r w:rsidRPr="00884EED">
        <w:rPr>
          <w:rFonts w:ascii="Times New Roman" w:eastAsia="Calibri" w:hAnsi="Times New Roman" w:cs="Times New Roman"/>
          <w:spacing w:val="1"/>
        </w:rPr>
        <w:t>i</w:t>
      </w:r>
      <w:r w:rsidRPr="00884EED">
        <w:rPr>
          <w:rFonts w:ascii="Times New Roman" w:eastAsia="Calibri" w:hAnsi="Times New Roman" w:cs="Times New Roman"/>
          <w:spacing w:val="3"/>
        </w:rPr>
        <w:t>j</w:t>
      </w:r>
      <w:r w:rsidRPr="00884EED">
        <w:rPr>
          <w:rFonts w:ascii="Times New Roman" w:eastAsia="Calibri" w:hAnsi="Times New Roman" w:cs="Times New Roman"/>
        </w:rPr>
        <w:t>os bei</w:t>
      </w:r>
      <w:r w:rsidRPr="00884EED">
        <w:rPr>
          <w:rFonts w:ascii="Times New Roman" w:eastAsia="Calibri" w:hAnsi="Times New Roman" w:cs="Times New Roman"/>
          <w:spacing w:val="1"/>
        </w:rPr>
        <w:t xml:space="preserve"> ti</w:t>
      </w:r>
      <w:r w:rsidRPr="00884EED">
        <w:rPr>
          <w:rFonts w:ascii="Times New Roman" w:eastAsia="Calibri" w:hAnsi="Times New Roman" w:cs="Times New Roman"/>
        </w:rPr>
        <w:t xml:space="preserve">po </w:t>
      </w:r>
      <w:r w:rsidRPr="00884EED">
        <w:rPr>
          <w:rFonts w:ascii="Times New Roman" w:eastAsia="Calibri" w:hAnsi="Times New Roman" w:cs="Times New Roman"/>
          <w:spacing w:val="1"/>
        </w:rPr>
        <w:t>i</w:t>
      </w:r>
      <w:r w:rsidRPr="00884EED">
        <w:rPr>
          <w:rFonts w:ascii="Times New Roman" w:eastAsia="Calibri" w:hAnsi="Times New Roman" w:cs="Times New Roman"/>
        </w:rPr>
        <w:t>r</w:t>
      </w:r>
      <w:r w:rsidRPr="00884EED">
        <w:rPr>
          <w:rFonts w:ascii="Times New Roman" w:eastAsia="Calibri" w:hAnsi="Times New Roman" w:cs="Times New Roman"/>
          <w:spacing w:val="1"/>
        </w:rPr>
        <w:t xml:space="preserve"> </w:t>
      </w:r>
      <w:r w:rsidRPr="00884EED">
        <w:rPr>
          <w:rFonts w:ascii="Times New Roman" w:eastAsia="Calibri" w:hAnsi="Times New Roman" w:cs="Times New Roman"/>
        </w:rPr>
        <w:t>nuo pac</w:t>
      </w:r>
      <w:r w:rsidRPr="00884EED">
        <w:rPr>
          <w:rFonts w:ascii="Times New Roman" w:eastAsia="Calibri" w:hAnsi="Times New Roman" w:cs="Times New Roman"/>
          <w:spacing w:val="1"/>
        </w:rPr>
        <w:t>i</w:t>
      </w:r>
      <w:r w:rsidRPr="00884EED">
        <w:rPr>
          <w:rFonts w:ascii="Times New Roman" w:eastAsia="Calibri" w:hAnsi="Times New Roman" w:cs="Times New Roman"/>
        </w:rPr>
        <w:t>en</w:t>
      </w:r>
      <w:r w:rsidRPr="00884EED">
        <w:rPr>
          <w:rFonts w:ascii="Times New Roman" w:eastAsia="Calibri" w:hAnsi="Times New Roman" w:cs="Times New Roman"/>
          <w:spacing w:val="1"/>
        </w:rPr>
        <w:t>t</w:t>
      </w:r>
      <w:r w:rsidRPr="00884EED">
        <w:rPr>
          <w:rFonts w:ascii="Times New Roman" w:eastAsia="Calibri" w:hAnsi="Times New Roman" w:cs="Times New Roman"/>
        </w:rPr>
        <w:t>o a</w:t>
      </w:r>
      <w:r w:rsidRPr="00884EED">
        <w:rPr>
          <w:rFonts w:ascii="Times New Roman" w:eastAsia="Calibri" w:hAnsi="Times New Roman" w:cs="Times New Roman"/>
          <w:spacing w:val="-4"/>
        </w:rPr>
        <w:t>m</w:t>
      </w:r>
      <w:r w:rsidRPr="00884EED">
        <w:rPr>
          <w:rFonts w:ascii="Times New Roman" w:eastAsia="Calibri" w:hAnsi="Times New Roman" w:cs="Times New Roman"/>
          <w:spacing w:val="-3"/>
        </w:rPr>
        <w:t>ž</w:t>
      </w:r>
      <w:r w:rsidRPr="00884EED">
        <w:rPr>
          <w:rFonts w:ascii="Times New Roman" w:eastAsia="Calibri" w:hAnsi="Times New Roman" w:cs="Times New Roman"/>
          <w:spacing w:val="1"/>
        </w:rPr>
        <w:t>i</w:t>
      </w:r>
      <w:r w:rsidRPr="00884EED">
        <w:rPr>
          <w:rFonts w:ascii="Times New Roman" w:eastAsia="Calibri" w:hAnsi="Times New Roman" w:cs="Times New Roman"/>
        </w:rPr>
        <w:t xml:space="preserve">aus bei </w:t>
      </w:r>
      <w:r w:rsidRPr="00884EED">
        <w:rPr>
          <w:rFonts w:ascii="Times New Roman" w:eastAsia="Calibri" w:hAnsi="Times New Roman" w:cs="Times New Roman"/>
          <w:spacing w:val="-3"/>
        </w:rPr>
        <w:t>k</w:t>
      </w:r>
      <w:r w:rsidRPr="00884EED">
        <w:rPr>
          <w:rFonts w:ascii="Times New Roman" w:eastAsia="Calibri" w:hAnsi="Times New Roman" w:cs="Times New Roman"/>
        </w:rPr>
        <w:t xml:space="preserve">epenų </w:t>
      </w:r>
      <w:r w:rsidRPr="00884EED">
        <w:rPr>
          <w:rFonts w:ascii="Times New Roman" w:eastAsia="Calibri" w:hAnsi="Times New Roman" w:cs="Times New Roman"/>
          <w:spacing w:val="1"/>
        </w:rPr>
        <w:t>i</w:t>
      </w:r>
      <w:r w:rsidRPr="00884EED">
        <w:rPr>
          <w:rFonts w:ascii="Times New Roman" w:eastAsia="Calibri" w:hAnsi="Times New Roman" w:cs="Times New Roman"/>
        </w:rPr>
        <w:t>r</w:t>
      </w:r>
      <w:r w:rsidRPr="00884EED">
        <w:rPr>
          <w:rFonts w:ascii="Times New Roman" w:eastAsia="Calibri" w:hAnsi="Times New Roman" w:cs="Times New Roman"/>
          <w:spacing w:val="1"/>
        </w:rPr>
        <w:t xml:space="preserve"> i</w:t>
      </w:r>
      <w:r w:rsidRPr="00884EED">
        <w:rPr>
          <w:rFonts w:ascii="Times New Roman" w:eastAsia="Calibri" w:hAnsi="Times New Roman" w:cs="Times New Roman"/>
        </w:rPr>
        <w:t>n</w:t>
      </w:r>
      <w:r w:rsidRPr="00884EED">
        <w:rPr>
          <w:rFonts w:ascii="Times New Roman" w:eastAsia="Calibri" w:hAnsi="Times New Roman" w:cs="Times New Roman"/>
          <w:spacing w:val="-3"/>
        </w:rPr>
        <w:t>k</w:t>
      </w:r>
      <w:r w:rsidRPr="00884EED">
        <w:rPr>
          <w:rFonts w:ascii="Times New Roman" w:eastAsia="Calibri" w:hAnsi="Times New Roman" w:cs="Times New Roman"/>
        </w:rPr>
        <w:t>s</w:t>
      </w:r>
      <w:r w:rsidRPr="00884EED">
        <w:rPr>
          <w:rFonts w:ascii="Times New Roman" w:eastAsia="Calibri" w:hAnsi="Times New Roman" w:cs="Times New Roman"/>
          <w:spacing w:val="1"/>
        </w:rPr>
        <w:t>t</w:t>
      </w:r>
      <w:r w:rsidRPr="00884EED">
        <w:rPr>
          <w:rFonts w:ascii="Times New Roman" w:eastAsia="Calibri" w:hAnsi="Times New Roman" w:cs="Times New Roman"/>
        </w:rPr>
        <w:t>ų fun</w:t>
      </w:r>
      <w:r w:rsidRPr="00884EED">
        <w:rPr>
          <w:rFonts w:ascii="Times New Roman" w:eastAsia="Calibri" w:hAnsi="Times New Roman" w:cs="Times New Roman"/>
          <w:spacing w:val="-3"/>
        </w:rPr>
        <w:t>k</w:t>
      </w:r>
      <w:r w:rsidRPr="00884EED">
        <w:rPr>
          <w:rFonts w:ascii="Times New Roman" w:eastAsia="Calibri" w:hAnsi="Times New Roman" w:cs="Times New Roman"/>
        </w:rPr>
        <w:t>c</w:t>
      </w:r>
      <w:r w:rsidRPr="00884EED">
        <w:rPr>
          <w:rFonts w:ascii="Times New Roman" w:eastAsia="Calibri" w:hAnsi="Times New Roman" w:cs="Times New Roman"/>
          <w:spacing w:val="1"/>
        </w:rPr>
        <w:t>i</w:t>
      </w:r>
      <w:r w:rsidRPr="00884EED">
        <w:rPr>
          <w:rFonts w:ascii="Times New Roman" w:eastAsia="Calibri" w:hAnsi="Times New Roman" w:cs="Times New Roman"/>
          <w:spacing w:val="3"/>
        </w:rPr>
        <w:t>j</w:t>
      </w:r>
      <w:r w:rsidRPr="00884EED">
        <w:rPr>
          <w:rFonts w:ascii="Times New Roman" w:eastAsia="Calibri" w:hAnsi="Times New Roman" w:cs="Times New Roman"/>
        </w:rPr>
        <w:t>os.</w:t>
      </w:r>
    </w:p>
    <w:p w14:paraId="3F89EBFE" w14:textId="77777777" w:rsidR="003D4A2D" w:rsidRPr="00884EED" w:rsidRDefault="003D4A2D" w:rsidP="003D4A2D">
      <w:pPr>
        <w:kinsoku w:val="0"/>
        <w:overflowPunct w:val="0"/>
        <w:autoSpaceDE w:val="0"/>
        <w:autoSpaceDN w:val="0"/>
        <w:adjustRightInd w:val="0"/>
        <w:spacing w:after="0" w:line="240" w:lineRule="auto"/>
        <w:rPr>
          <w:rFonts w:ascii="Times New Roman" w:eastAsia="Calibri" w:hAnsi="Times New Roman" w:cs="Times New Roman"/>
        </w:rPr>
      </w:pPr>
    </w:p>
    <w:p w14:paraId="292F51BB" w14:textId="05B6EACC" w:rsidR="003D4A2D" w:rsidRPr="00884EED" w:rsidRDefault="003D4A2D" w:rsidP="003D4A2D">
      <w:pPr>
        <w:kinsoku w:val="0"/>
        <w:overflowPunct w:val="0"/>
        <w:autoSpaceDE w:val="0"/>
        <w:autoSpaceDN w:val="0"/>
        <w:adjustRightInd w:val="0"/>
        <w:spacing w:after="0" w:line="240" w:lineRule="auto"/>
        <w:ind w:left="40" w:right="320"/>
        <w:rPr>
          <w:rFonts w:ascii="Times New Roman" w:eastAsia="Calibri" w:hAnsi="Times New Roman" w:cs="Times New Roman"/>
        </w:rPr>
      </w:pPr>
      <w:r w:rsidRPr="00884EED">
        <w:rPr>
          <w:rFonts w:ascii="Times New Roman" w:eastAsia="Calibri" w:hAnsi="Times New Roman" w:cs="Times New Roman"/>
          <w:spacing w:val="1"/>
        </w:rPr>
        <w:t>T</w:t>
      </w:r>
      <w:r w:rsidRPr="00884EED">
        <w:rPr>
          <w:rFonts w:ascii="Times New Roman" w:eastAsia="Calibri" w:hAnsi="Times New Roman" w:cs="Times New Roman"/>
        </w:rPr>
        <w:t>o</w:t>
      </w:r>
      <w:r w:rsidRPr="00884EED">
        <w:rPr>
          <w:rFonts w:ascii="Times New Roman" w:eastAsia="Calibri" w:hAnsi="Times New Roman" w:cs="Times New Roman"/>
          <w:spacing w:val="1"/>
        </w:rPr>
        <w:t>li</w:t>
      </w:r>
      <w:r w:rsidRPr="00884EED">
        <w:rPr>
          <w:rFonts w:ascii="Times New Roman" w:eastAsia="Calibri" w:hAnsi="Times New Roman" w:cs="Times New Roman"/>
        </w:rPr>
        <w:t>au pa</w:t>
      </w:r>
      <w:r w:rsidRPr="00884EED">
        <w:rPr>
          <w:rFonts w:ascii="Times New Roman" w:eastAsia="Calibri" w:hAnsi="Times New Roman" w:cs="Times New Roman"/>
          <w:spacing w:val="1"/>
        </w:rPr>
        <w:t>t</w:t>
      </w:r>
      <w:r w:rsidRPr="00884EED">
        <w:rPr>
          <w:rFonts w:ascii="Times New Roman" w:eastAsia="Calibri" w:hAnsi="Times New Roman" w:cs="Times New Roman"/>
        </w:rPr>
        <w:t>e</w:t>
      </w:r>
      <w:r w:rsidRPr="00884EED">
        <w:rPr>
          <w:rFonts w:ascii="Times New Roman" w:eastAsia="Calibri" w:hAnsi="Times New Roman" w:cs="Times New Roman"/>
          <w:spacing w:val="1"/>
        </w:rPr>
        <w:t>i</w:t>
      </w:r>
      <w:r w:rsidRPr="00884EED">
        <w:rPr>
          <w:rFonts w:ascii="Times New Roman" w:eastAsia="Calibri" w:hAnsi="Times New Roman" w:cs="Times New Roman"/>
          <w:spacing w:val="-3"/>
        </w:rPr>
        <w:t>k</w:t>
      </w:r>
      <w:r w:rsidRPr="00884EED">
        <w:rPr>
          <w:rFonts w:ascii="Times New Roman" w:eastAsia="Calibri" w:hAnsi="Times New Roman" w:cs="Times New Roman"/>
          <w:spacing w:val="1"/>
        </w:rPr>
        <w:t>i</w:t>
      </w:r>
      <w:r w:rsidRPr="00884EED">
        <w:rPr>
          <w:rFonts w:ascii="Times New Roman" w:eastAsia="Calibri" w:hAnsi="Times New Roman" w:cs="Times New Roman"/>
        </w:rPr>
        <w:t>a</w:t>
      </w:r>
      <w:r w:rsidRPr="00884EED">
        <w:rPr>
          <w:rFonts w:ascii="Times New Roman" w:eastAsia="Calibri" w:hAnsi="Times New Roman" w:cs="Times New Roman"/>
          <w:spacing w:val="-4"/>
        </w:rPr>
        <w:t>m</w:t>
      </w:r>
      <w:r w:rsidRPr="00884EED">
        <w:rPr>
          <w:rFonts w:ascii="Times New Roman" w:eastAsia="Calibri" w:hAnsi="Times New Roman" w:cs="Times New Roman"/>
        </w:rPr>
        <w:t xml:space="preserve">ose </w:t>
      </w:r>
      <w:r w:rsidRPr="00884EED">
        <w:rPr>
          <w:rFonts w:ascii="Times New Roman" w:eastAsia="Calibri" w:hAnsi="Times New Roman" w:cs="Times New Roman"/>
          <w:spacing w:val="1"/>
        </w:rPr>
        <w:t>l</w:t>
      </w:r>
      <w:r w:rsidRPr="00884EED">
        <w:rPr>
          <w:rFonts w:ascii="Times New Roman" w:eastAsia="Calibri" w:hAnsi="Times New Roman" w:cs="Times New Roman"/>
        </w:rPr>
        <w:t>en</w:t>
      </w:r>
      <w:r w:rsidRPr="00884EED">
        <w:rPr>
          <w:rFonts w:ascii="Times New Roman" w:eastAsia="Calibri" w:hAnsi="Times New Roman" w:cs="Times New Roman"/>
          <w:spacing w:val="1"/>
        </w:rPr>
        <w:t>t</w:t>
      </w:r>
      <w:r w:rsidRPr="00884EED">
        <w:rPr>
          <w:rFonts w:ascii="Times New Roman" w:eastAsia="Calibri" w:hAnsi="Times New Roman" w:cs="Times New Roman"/>
        </w:rPr>
        <w:t>e</w:t>
      </w:r>
      <w:r w:rsidRPr="00884EED">
        <w:rPr>
          <w:rFonts w:ascii="Times New Roman" w:eastAsia="Calibri" w:hAnsi="Times New Roman" w:cs="Times New Roman"/>
          <w:spacing w:val="1"/>
        </w:rPr>
        <w:t>l</w:t>
      </w:r>
      <w:r w:rsidRPr="00884EED">
        <w:rPr>
          <w:rFonts w:ascii="Times New Roman" w:eastAsia="Calibri" w:hAnsi="Times New Roman" w:cs="Times New Roman"/>
        </w:rPr>
        <w:t>ėse re</w:t>
      </w:r>
      <w:r w:rsidRPr="00884EED">
        <w:rPr>
          <w:rFonts w:ascii="Times New Roman" w:eastAsia="Calibri" w:hAnsi="Times New Roman" w:cs="Times New Roman"/>
          <w:spacing w:val="-3"/>
        </w:rPr>
        <w:t>k</w:t>
      </w:r>
      <w:r w:rsidRPr="00884EED">
        <w:rPr>
          <w:rFonts w:ascii="Times New Roman" w:eastAsia="Calibri" w:hAnsi="Times New Roman" w:cs="Times New Roman"/>
        </w:rPr>
        <w:t>o</w:t>
      </w:r>
      <w:r w:rsidRPr="00884EED">
        <w:rPr>
          <w:rFonts w:ascii="Times New Roman" w:eastAsia="Calibri" w:hAnsi="Times New Roman" w:cs="Times New Roman"/>
          <w:spacing w:val="-4"/>
        </w:rPr>
        <w:t>m</w:t>
      </w:r>
      <w:r w:rsidRPr="00884EED">
        <w:rPr>
          <w:rFonts w:ascii="Times New Roman" w:eastAsia="Calibri" w:hAnsi="Times New Roman" w:cs="Times New Roman"/>
        </w:rPr>
        <w:t>enduo</w:t>
      </w:r>
      <w:r w:rsidRPr="00884EED">
        <w:rPr>
          <w:rFonts w:ascii="Times New Roman" w:eastAsia="Calibri" w:hAnsi="Times New Roman" w:cs="Times New Roman"/>
          <w:spacing w:val="3"/>
        </w:rPr>
        <w:t>j</w:t>
      </w:r>
      <w:r w:rsidRPr="00884EED">
        <w:rPr>
          <w:rFonts w:ascii="Times New Roman" w:eastAsia="Calibri" w:hAnsi="Times New Roman" w:cs="Times New Roman"/>
        </w:rPr>
        <w:t>a</w:t>
      </w:r>
      <w:r w:rsidRPr="00884EED">
        <w:rPr>
          <w:rFonts w:ascii="Times New Roman" w:eastAsia="Calibri" w:hAnsi="Times New Roman" w:cs="Times New Roman"/>
          <w:spacing w:val="-4"/>
        </w:rPr>
        <w:t>m</w:t>
      </w:r>
      <w:r w:rsidRPr="00884EED">
        <w:rPr>
          <w:rFonts w:ascii="Times New Roman" w:eastAsia="Calibri" w:hAnsi="Times New Roman" w:cs="Times New Roman"/>
        </w:rPr>
        <w:t>os do</w:t>
      </w:r>
      <w:r w:rsidRPr="00884EED">
        <w:rPr>
          <w:rFonts w:ascii="Times New Roman" w:eastAsia="Calibri" w:hAnsi="Times New Roman" w:cs="Times New Roman"/>
          <w:spacing w:val="-3"/>
        </w:rPr>
        <w:t>z</w:t>
      </w:r>
      <w:r w:rsidRPr="00884EED">
        <w:rPr>
          <w:rFonts w:ascii="Times New Roman" w:eastAsia="Calibri" w:hAnsi="Times New Roman" w:cs="Times New Roman"/>
        </w:rPr>
        <w:t xml:space="preserve">ės </w:t>
      </w:r>
      <w:r w:rsidRPr="00884EED">
        <w:rPr>
          <w:rFonts w:ascii="Times New Roman" w:eastAsia="Calibri" w:hAnsi="Times New Roman" w:cs="Times New Roman"/>
          <w:spacing w:val="-3"/>
        </w:rPr>
        <w:t>y</w:t>
      </w:r>
      <w:r w:rsidRPr="00884EED">
        <w:rPr>
          <w:rFonts w:ascii="Times New Roman" w:eastAsia="Calibri" w:hAnsi="Times New Roman" w:cs="Times New Roman"/>
        </w:rPr>
        <w:t xml:space="preserve">ra </w:t>
      </w:r>
      <w:r w:rsidRPr="00884EED">
        <w:rPr>
          <w:rFonts w:ascii="Times New Roman" w:eastAsia="Calibri" w:hAnsi="Times New Roman" w:cs="Times New Roman"/>
          <w:spacing w:val="1"/>
        </w:rPr>
        <w:t>į</w:t>
      </w:r>
      <w:r w:rsidRPr="00884EED">
        <w:rPr>
          <w:rFonts w:ascii="Times New Roman" w:eastAsia="Calibri" w:hAnsi="Times New Roman" w:cs="Times New Roman"/>
        </w:rPr>
        <w:t>pras</w:t>
      </w:r>
      <w:r w:rsidRPr="00884EED">
        <w:rPr>
          <w:rFonts w:ascii="Times New Roman" w:eastAsia="Calibri" w:hAnsi="Times New Roman" w:cs="Times New Roman"/>
          <w:spacing w:val="1"/>
        </w:rPr>
        <w:t>t</w:t>
      </w:r>
      <w:r w:rsidRPr="00884EED">
        <w:rPr>
          <w:rFonts w:ascii="Times New Roman" w:eastAsia="Calibri" w:hAnsi="Times New Roman" w:cs="Times New Roman"/>
        </w:rPr>
        <w:t>ai</w:t>
      </w:r>
      <w:r w:rsidRPr="00884EED">
        <w:rPr>
          <w:rFonts w:ascii="Times New Roman" w:eastAsia="Calibri" w:hAnsi="Times New Roman" w:cs="Times New Roman"/>
          <w:spacing w:val="1"/>
        </w:rPr>
        <w:t xml:space="preserve"> </w:t>
      </w:r>
      <w:r w:rsidRPr="00884EED">
        <w:rPr>
          <w:rFonts w:ascii="Times New Roman" w:eastAsia="Calibri" w:hAnsi="Times New Roman" w:cs="Times New Roman"/>
        </w:rPr>
        <w:t>re</w:t>
      </w:r>
      <w:r w:rsidRPr="00884EED">
        <w:rPr>
          <w:rFonts w:ascii="Times New Roman" w:eastAsia="Calibri" w:hAnsi="Times New Roman" w:cs="Times New Roman"/>
          <w:spacing w:val="-3"/>
        </w:rPr>
        <w:t>k</w:t>
      </w:r>
      <w:r w:rsidRPr="00884EED">
        <w:rPr>
          <w:rFonts w:ascii="Times New Roman" w:eastAsia="Calibri" w:hAnsi="Times New Roman" w:cs="Times New Roman"/>
        </w:rPr>
        <w:t>o</w:t>
      </w:r>
      <w:r w:rsidRPr="00884EED">
        <w:rPr>
          <w:rFonts w:ascii="Times New Roman" w:eastAsia="Calibri" w:hAnsi="Times New Roman" w:cs="Times New Roman"/>
          <w:spacing w:val="-4"/>
        </w:rPr>
        <w:t>m</w:t>
      </w:r>
      <w:r w:rsidRPr="00884EED">
        <w:rPr>
          <w:rFonts w:ascii="Times New Roman" w:eastAsia="Calibri" w:hAnsi="Times New Roman" w:cs="Times New Roman"/>
        </w:rPr>
        <w:t>enduo</w:t>
      </w:r>
      <w:r w:rsidRPr="00884EED">
        <w:rPr>
          <w:rFonts w:ascii="Times New Roman" w:eastAsia="Calibri" w:hAnsi="Times New Roman" w:cs="Times New Roman"/>
          <w:spacing w:val="3"/>
        </w:rPr>
        <w:t>j</w:t>
      </w:r>
      <w:r w:rsidRPr="00884EED">
        <w:rPr>
          <w:rFonts w:ascii="Times New Roman" w:eastAsia="Calibri" w:hAnsi="Times New Roman" w:cs="Times New Roman"/>
        </w:rPr>
        <w:t>a</w:t>
      </w:r>
      <w:r w:rsidRPr="00884EED">
        <w:rPr>
          <w:rFonts w:ascii="Times New Roman" w:eastAsia="Calibri" w:hAnsi="Times New Roman" w:cs="Times New Roman"/>
          <w:spacing w:val="-4"/>
        </w:rPr>
        <w:t>m</w:t>
      </w:r>
      <w:r w:rsidRPr="00884EED">
        <w:rPr>
          <w:rFonts w:ascii="Times New Roman" w:eastAsia="Calibri" w:hAnsi="Times New Roman" w:cs="Times New Roman"/>
        </w:rPr>
        <w:t>os do</w:t>
      </w:r>
      <w:r w:rsidRPr="00884EED">
        <w:rPr>
          <w:rFonts w:ascii="Times New Roman" w:eastAsia="Calibri" w:hAnsi="Times New Roman" w:cs="Times New Roman"/>
          <w:spacing w:val="-3"/>
        </w:rPr>
        <w:t>z</w:t>
      </w:r>
      <w:r w:rsidRPr="00884EED">
        <w:rPr>
          <w:rFonts w:ascii="Times New Roman" w:eastAsia="Calibri" w:hAnsi="Times New Roman" w:cs="Times New Roman"/>
        </w:rPr>
        <w:t>ės</w:t>
      </w:r>
      <w:r w:rsidR="000D4510">
        <w:rPr>
          <w:rFonts w:ascii="Times New Roman" w:eastAsia="Calibri" w:hAnsi="Times New Roman" w:cs="Times New Roman"/>
        </w:rPr>
        <w:t>,</w:t>
      </w:r>
      <w:r w:rsidRPr="00884EED">
        <w:rPr>
          <w:rFonts w:ascii="Times New Roman" w:eastAsia="Calibri" w:hAnsi="Times New Roman" w:cs="Times New Roman"/>
        </w:rPr>
        <w:t xml:space="preserve"> esant š</w:t>
      </w:r>
      <w:r w:rsidRPr="00884EED">
        <w:rPr>
          <w:rFonts w:ascii="Times New Roman" w:eastAsia="Calibri" w:hAnsi="Times New Roman" w:cs="Times New Roman"/>
          <w:spacing w:val="1"/>
        </w:rPr>
        <w:t>i</w:t>
      </w:r>
      <w:r w:rsidRPr="00884EED">
        <w:rPr>
          <w:rFonts w:ascii="Times New Roman" w:eastAsia="Calibri" w:hAnsi="Times New Roman" w:cs="Times New Roman"/>
        </w:rPr>
        <w:t>o</w:t>
      </w:r>
      <w:r w:rsidRPr="00884EED">
        <w:rPr>
          <w:rFonts w:ascii="Times New Roman" w:eastAsia="Calibri" w:hAnsi="Times New Roman" w:cs="Times New Roman"/>
          <w:spacing w:val="-4"/>
        </w:rPr>
        <w:t>m</w:t>
      </w:r>
      <w:r w:rsidRPr="00884EED">
        <w:rPr>
          <w:rFonts w:ascii="Times New Roman" w:eastAsia="Calibri" w:hAnsi="Times New Roman" w:cs="Times New Roman"/>
        </w:rPr>
        <w:t xml:space="preserve">s </w:t>
      </w:r>
      <w:r w:rsidRPr="00884EED">
        <w:rPr>
          <w:rFonts w:ascii="Times New Roman" w:eastAsia="Calibri" w:hAnsi="Times New Roman" w:cs="Times New Roman"/>
          <w:spacing w:val="1"/>
        </w:rPr>
        <w:t>i</w:t>
      </w:r>
      <w:r w:rsidRPr="00884EED">
        <w:rPr>
          <w:rFonts w:ascii="Times New Roman" w:eastAsia="Calibri" w:hAnsi="Times New Roman" w:cs="Times New Roman"/>
        </w:rPr>
        <w:t>nd</w:t>
      </w:r>
      <w:r w:rsidRPr="00884EED">
        <w:rPr>
          <w:rFonts w:ascii="Times New Roman" w:eastAsia="Calibri" w:hAnsi="Times New Roman" w:cs="Times New Roman"/>
          <w:spacing w:val="1"/>
        </w:rPr>
        <w:t>i</w:t>
      </w:r>
      <w:r w:rsidRPr="00884EED">
        <w:rPr>
          <w:rFonts w:ascii="Times New Roman" w:eastAsia="Calibri" w:hAnsi="Times New Roman" w:cs="Times New Roman"/>
          <w:spacing w:val="-3"/>
        </w:rPr>
        <w:t>k</w:t>
      </w:r>
      <w:r w:rsidRPr="00884EED">
        <w:rPr>
          <w:rFonts w:ascii="Times New Roman" w:eastAsia="Calibri" w:hAnsi="Times New Roman" w:cs="Times New Roman"/>
        </w:rPr>
        <w:t>ac</w:t>
      </w:r>
      <w:r w:rsidRPr="00884EED">
        <w:rPr>
          <w:rFonts w:ascii="Times New Roman" w:eastAsia="Calibri" w:hAnsi="Times New Roman" w:cs="Times New Roman"/>
          <w:spacing w:val="1"/>
        </w:rPr>
        <w:t>i</w:t>
      </w:r>
      <w:r w:rsidRPr="00884EED">
        <w:rPr>
          <w:rFonts w:ascii="Times New Roman" w:eastAsia="Calibri" w:hAnsi="Times New Roman" w:cs="Times New Roman"/>
          <w:spacing w:val="3"/>
        </w:rPr>
        <w:t>j</w:t>
      </w:r>
      <w:r w:rsidRPr="00884EED">
        <w:rPr>
          <w:rFonts w:ascii="Times New Roman" w:eastAsia="Calibri" w:hAnsi="Times New Roman" w:cs="Times New Roman"/>
        </w:rPr>
        <w:t>o</w:t>
      </w:r>
      <w:r w:rsidRPr="00884EED">
        <w:rPr>
          <w:rFonts w:ascii="Times New Roman" w:eastAsia="Calibri" w:hAnsi="Times New Roman" w:cs="Times New Roman"/>
          <w:spacing w:val="-4"/>
        </w:rPr>
        <w:t>m</w:t>
      </w:r>
      <w:r w:rsidRPr="00884EED">
        <w:rPr>
          <w:rFonts w:ascii="Times New Roman" w:eastAsia="Calibri" w:hAnsi="Times New Roman" w:cs="Times New Roman"/>
        </w:rPr>
        <w:t xml:space="preserve">s. </w:t>
      </w:r>
      <w:r w:rsidRPr="00884EED">
        <w:rPr>
          <w:rFonts w:ascii="Times New Roman" w:eastAsia="Calibri" w:hAnsi="Times New Roman" w:cs="Times New Roman"/>
          <w:spacing w:val="-4"/>
        </w:rPr>
        <w:t>I</w:t>
      </w:r>
      <w:r w:rsidRPr="00884EED">
        <w:rPr>
          <w:rFonts w:ascii="Times New Roman" w:eastAsia="Calibri" w:hAnsi="Times New Roman" w:cs="Times New Roman"/>
          <w:spacing w:val="1"/>
        </w:rPr>
        <w:t>ti</w:t>
      </w:r>
      <w:r w:rsidRPr="00884EED">
        <w:rPr>
          <w:rFonts w:ascii="Times New Roman" w:eastAsia="Calibri" w:hAnsi="Times New Roman" w:cs="Times New Roman"/>
        </w:rPr>
        <w:t>n sun</w:t>
      </w:r>
      <w:r w:rsidRPr="00884EED">
        <w:rPr>
          <w:rFonts w:ascii="Times New Roman" w:eastAsia="Calibri" w:hAnsi="Times New Roman" w:cs="Times New Roman"/>
          <w:spacing w:val="-3"/>
        </w:rPr>
        <w:t>k</w:t>
      </w:r>
      <w:r w:rsidRPr="00884EED">
        <w:rPr>
          <w:rFonts w:ascii="Times New Roman" w:eastAsia="Calibri" w:hAnsi="Times New Roman" w:cs="Times New Roman"/>
          <w:spacing w:val="1"/>
        </w:rPr>
        <w:t>i</w:t>
      </w:r>
      <w:r w:rsidRPr="00884EED">
        <w:rPr>
          <w:rFonts w:ascii="Times New Roman" w:eastAsia="Calibri" w:hAnsi="Times New Roman" w:cs="Times New Roman"/>
        </w:rPr>
        <w:t>a</w:t>
      </w:r>
      <w:r w:rsidRPr="00884EED">
        <w:rPr>
          <w:rFonts w:ascii="Times New Roman" w:eastAsia="Calibri" w:hAnsi="Times New Roman" w:cs="Times New Roman"/>
          <w:spacing w:val="1"/>
        </w:rPr>
        <w:t>i</w:t>
      </w:r>
      <w:r w:rsidRPr="00884EED">
        <w:rPr>
          <w:rFonts w:ascii="Times New Roman" w:eastAsia="Calibri" w:hAnsi="Times New Roman" w:cs="Times New Roman"/>
        </w:rPr>
        <w:t>s a</w:t>
      </w:r>
      <w:r w:rsidRPr="00884EED">
        <w:rPr>
          <w:rFonts w:ascii="Times New Roman" w:eastAsia="Calibri" w:hAnsi="Times New Roman" w:cs="Times New Roman"/>
          <w:spacing w:val="1"/>
        </w:rPr>
        <w:t>t</w:t>
      </w:r>
      <w:r w:rsidRPr="00884EED">
        <w:rPr>
          <w:rFonts w:ascii="Times New Roman" w:eastAsia="Calibri" w:hAnsi="Times New Roman" w:cs="Times New Roman"/>
          <w:spacing w:val="-3"/>
        </w:rPr>
        <w:t>v</w:t>
      </w:r>
      <w:r w:rsidRPr="00884EED">
        <w:rPr>
          <w:rFonts w:ascii="Times New Roman" w:eastAsia="Calibri" w:hAnsi="Times New Roman" w:cs="Times New Roman"/>
        </w:rPr>
        <w:t>e</w:t>
      </w:r>
      <w:r w:rsidRPr="00884EED">
        <w:rPr>
          <w:rFonts w:ascii="Times New Roman" w:eastAsia="Calibri" w:hAnsi="Times New Roman" w:cs="Times New Roman"/>
          <w:spacing w:val="3"/>
        </w:rPr>
        <w:t>j</w:t>
      </w:r>
      <w:r w:rsidRPr="00884EED">
        <w:rPr>
          <w:rFonts w:ascii="Times New Roman" w:eastAsia="Calibri" w:hAnsi="Times New Roman" w:cs="Times New Roman"/>
        </w:rPr>
        <w:t>a</w:t>
      </w:r>
      <w:r w:rsidRPr="00884EED">
        <w:rPr>
          <w:rFonts w:ascii="Times New Roman" w:eastAsia="Calibri" w:hAnsi="Times New Roman" w:cs="Times New Roman"/>
          <w:spacing w:val="1"/>
        </w:rPr>
        <w:t>i</w:t>
      </w:r>
      <w:r w:rsidRPr="00884EED">
        <w:rPr>
          <w:rFonts w:ascii="Times New Roman" w:eastAsia="Calibri" w:hAnsi="Times New Roman" w:cs="Times New Roman"/>
        </w:rPr>
        <w:t xml:space="preserve">s </w:t>
      </w:r>
      <w:r w:rsidRPr="00884EED">
        <w:rPr>
          <w:rFonts w:ascii="Times New Roman" w:eastAsia="Calibri" w:hAnsi="Times New Roman" w:cs="Times New Roman"/>
          <w:spacing w:val="1"/>
        </w:rPr>
        <w:t>t</w:t>
      </w:r>
      <w:r w:rsidRPr="00884EED">
        <w:rPr>
          <w:rFonts w:ascii="Times New Roman" w:eastAsia="Calibri" w:hAnsi="Times New Roman" w:cs="Times New Roman"/>
        </w:rPr>
        <w:t>ur</w:t>
      </w:r>
      <w:r w:rsidR="000B36A0">
        <w:rPr>
          <w:rFonts w:ascii="Times New Roman" w:eastAsia="Calibri" w:hAnsi="Times New Roman" w:cs="Times New Roman"/>
        </w:rPr>
        <w:t>i</w:t>
      </w:r>
      <w:r w:rsidRPr="00884EED">
        <w:rPr>
          <w:rFonts w:ascii="Times New Roman" w:eastAsia="Calibri" w:hAnsi="Times New Roman" w:cs="Times New Roman"/>
        </w:rPr>
        <w:t xml:space="preserve"> bū</w:t>
      </w:r>
      <w:r w:rsidRPr="00884EED">
        <w:rPr>
          <w:rFonts w:ascii="Times New Roman" w:eastAsia="Calibri" w:hAnsi="Times New Roman" w:cs="Times New Roman"/>
          <w:spacing w:val="1"/>
        </w:rPr>
        <w:t>t</w:t>
      </w:r>
      <w:r w:rsidRPr="00884EED">
        <w:rPr>
          <w:rFonts w:ascii="Times New Roman" w:eastAsia="Calibri" w:hAnsi="Times New Roman" w:cs="Times New Roman"/>
        </w:rPr>
        <w:t>i</w:t>
      </w:r>
      <w:r w:rsidRPr="00884EED">
        <w:rPr>
          <w:rFonts w:ascii="Times New Roman" w:eastAsia="Calibri" w:hAnsi="Times New Roman" w:cs="Times New Roman"/>
          <w:spacing w:val="1"/>
        </w:rPr>
        <w:t xml:space="preserve"> </w:t>
      </w:r>
      <w:r w:rsidRPr="00884EED">
        <w:rPr>
          <w:rFonts w:ascii="Times New Roman" w:eastAsia="Calibri" w:hAnsi="Times New Roman" w:cs="Times New Roman"/>
        </w:rPr>
        <w:t>s</w:t>
      </w:r>
      <w:r w:rsidRPr="00884EED">
        <w:rPr>
          <w:rFonts w:ascii="Times New Roman" w:eastAsia="Calibri" w:hAnsi="Times New Roman" w:cs="Times New Roman"/>
          <w:spacing w:val="-3"/>
        </w:rPr>
        <w:t>k</w:t>
      </w:r>
      <w:r w:rsidRPr="00884EED">
        <w:rPr>
          <w:rFonts w:ascii="Times New Roman" w:eastAsia="Calibri" w:hAnsi="Times New Roman" w:cs="Times New Roman"/>
          <w:spacing w:val="1"/>
        </w:rPr>
        <w:t>i</w:t>
      </w:r>
      <w:r w:rsidRPr="00884EED">
        <w:rPr>
          <w:rFonts w:ascii="Times New Roman" w:eastAsia="Calibri" w:hAnsi="Times New Roman" w:cs="Times New Roman"/>
        </w:rPr>
        <w:t>r</w:t>
      </w:r>
      <w:r w:rsidRPr="00884EED">
        <w:rPr>
          <w:rFonts w:ascii="Times New Roman" w:eastAsia="Calibri" w:hAnsi="Times New Roman" w:cs="Times New Roman"/>
          <w:spacing w:val="1"/>
        </w:rPr>
        <w:t>i</w:t>
      </w:r>
      <w:r w:rsidRPr="00884EED">
        <w:rPr>
          <w:rFonts w:ascii="Times New Roman" w:eastAsia="Calibri" w:hAnsi="Times New Roman" w:cs="Times New Roman"/>
        </w:rPr>
        <w:t>a</w:t>
      </w:r>
      <w:r w:rsidRPr="00884EED">
        <w:rPr>
          <w:rFonts w:ascii="Times New Roman" w:eastAsia="Calibri" w:hAnsi="Times New Roman" w:cs="Times New Roman"/>
          <w:spacing w:val="-4"/>
        </w:rPr>
        <w:t>m</w:t>
      </w:r>
      <w:r w:rsidRPr="00884EED">
        <w:rPr>
          <w:rFonts w:ascii="Times New Roman" w:eastAsia="Calibri" w:hAnsi="Times New Roman" w:cs="Times New Roman"/>
        </w:rPr>
        <w:t>a d</w:t>
      </w:r>
      <w:r w:rsidRPr="00884EED">
        <w:rPr>
          <w:rFonts w:ascii="Times New Roman" w:eastAsia="Calibri" w:hAnsi="Times New Roman" w:cs="Times New Roman"/>
          <w:spacing w:val="1"/>
        </w:rPr>
        <w:t>i</w:t>
      </w:r>
      <w:r w:rsidRPr="00884EED">
        <w:rPr>
          <w:rFonts w:ascii="Times New Roman" w:eastAsia="Calibri" w:hAnsi="Times New Roman" w:cs="Times New Roman"/>
        </w:rPr>
        <w:t>desnė re</w:t>
      </w:r>
      <w:r w:rsidRPr="00884EED">
        <w:rPr>
          <w:rFonts w:ascii="Times New Roman" w:eastAsia="Calibri" w:hAnsi="Times New Roman" w:cs="Times New Roman"/>
          <w:spacing w:val="-3"/>
        </w:rPr>
        <w:t>k</w:t>
      </w:r>
      <w:r w:rsidRPr="00884EED">
        <w:rPr>
          <w:rFonts w:ascii="Times New Roman" w:eastAsia="Calibri" w:hAnsi="Times New Roman" w:cs="Times New Roman"/>
        </w:rPr>
        <w:t>o</w:t>
      </w:r>
      <w:r w:rsidRPr="00884EED">
        <w:rPr>
          <w:rFonts w:ascii="Times New Roman" w:eastAsia="Calibri" w:hAnsi="Times New Roman" w:cs="Times New Roman"/>
          <w:spacing w:val="-4"/>
        </w:rPr>
        <w:t>m</w:t>
      </w:r>
      <w:r w:rsidRPr="00884EED">
        <w:rPr>
          <w:rFonts w:ascii="Times New Roman" w:eastAsia="Calibri" w:hAnsi="Times New Roman" w:cs="Times New Roman"/>
        </w:rPr>
        <w:t>enduo</w:t>
      </w:r>
      <w:r w:rsidRPr="00884EED">
        <w:rPr>
          <w:rFonts w:ascii="Times New Roman" w:eastAsia="Calibri" w:hAnsi="Times New Roman" w:cs="Times New Roman"/>
          <w:spacing w:val="3"/>
        </w:rPr>
        <w:t>j</w:t>
      </w:r>
      <w:r w:rsidRPr="00884EED">
        <w:rPr>
          <w:rFonts w:ascii="Times New Roman" w:eastAsia="Calibri" w:hAnsi="Times New Roman" w:cs="Times New Roman"/>
        </w:rPr>
        <w:t>a</w:t>
      </w:r>
      <w:r w:rsidRPr="00884EED">
        <w:rPr>
          <w:rFonts w:ascii="Times New Roman" w:eastAsia="Calibri" w:hAnsi="Times New Roman" w:cs="Times New Roman"/>
          <w:spacing w:val="-4"/>
        </w:rPr>
        <w:t>m</w:t>
      </w:r>
      <w:r w:rsidRPr="00884EED">
        <w:rPr>
          <w:rFonts w:ascii="Times New Roman" w:eastAsia="Calibri" w:hAnsi="Times New Roman" w:cs="Times New Roman"/>
        </w:rPr>
        <w:t>a do</w:t>
      </w:r>
      <w:r w:rsidRPr="00884EED">
        <w:rPr>
          <w:rFonts w:ascii="Times New Roman" w:eastAsia="Calibri" w:hAnsi="Times New Roman" w:cs="Times New Roman"/>
          <w:spacing w:val="-3"/>
        </w:rPr>
        <w:t>z</w:t>
      </w:r>
      <w:r w:rsidRPr="00884EED">
        <w:rPr>
          <w:rFonts w:ascii="Times New Roman" w:eastAsia="Calibri" w:hAnsi="Times New Roman" w:cs="Times New Roman"/>
        </w:rPr>
        <w:t>ė.</w:t>
      </w:r>
    </w:p>
    <w:p w14:paraId="175F4056" w14:textId="77777777" w:rsidR="003D4A2D" w:rsidRPr="00884EED" w:rsidRDefault="003D4A2D" w:rsidP="003D4A2D">
      <w:pPr>
        <w:kinsoku w:val="0"/>
        <w:overflowPunct w:val="0"/>
        <w:autoSpaceDE w:val="0"/>
        <w:autoSpaceDN w:val="0"/>
        <w:adjustRightInd w:val="0"/>
        <w:spacing w:after="0" w:line="240" w:lineRule="auto"/>
        <w:ind w:left="40" w:right="320"/>
        <w:rPr>
          <w:rFonts w:ascii="Times New Roman" w:eastAsia="Calibri" w:hAnsi="Times New Roman" w:cs="Times New Roman"/>
        </w:rPr>
      </w:pPr>
    </w:p>
    <w:p w14:paraId="2F67587C" w14:textId="7077B0F6" w:rsidR="003D4A2D" w:rsidRPr="00884EED" w:rsidRDefault="003D4A2D" w:rsidP="001B02B6">
      <w:pPr>
        <w:keepNext/>
        <w:kinsoku w:val="0"/>
        <w:overflowPunct w:val="0"/>
        <w:autoSpaceDE w:val="0"/>
        <w:autoSpaceDN w:val="0"/>
        <w:adjustRightInd w:val="0"/>
        <w:spacing w:after="0" w:line="240" w:lineRule="auto"/>
        <w:ind w:left="40"/>
        <w:rPr>
          <w:rFonts w:ascii="Times New Roman" w:eastAsia="Calibri" w:hAnsi="Times New Roman" w:cs="Times New Roman"/>
        </w:rPr>
      </w:pPr>
      <w:r w:rsidRPr="001B02B6">
        <w:rPr>
          <w:rFonts w:ascii="Times New Roman" w:eastAsia="Calibri" w:hAnsi="Times New Roman" w:cs="Times New Roman"/>
          <w:i/>
          <w:iCs/>
        </w:rPr>
        <w:t>Suaugus</w:t>
      </w:r>
      <w:r w:rsidRPr="001B02B6">
        <w:rPr>
          <w:rFonts w:ascii="Times New Roman" w:eastAsia="Calibri" w:hAnsi="Times New Roman" w:cs="Times New Roman"/>
          <w:i/>
          <w:iCs/>
          <w:spacing w:val="1"/>
        </w:rPr>
        <w:t>i</w:t>
      </w:r>
      <w:r w:rsidRPr="001B02B6">
        <w:rPr>
          <w:rFonts w:ascii="Times New Roman" w:eastAsia="Calibri" w:hAnsi="Times New Roman" w:cs="Times New Roman"/>
          <w:i/>
          <w:iCs/>
        </w:rPr>
        <w:t>e</w:t>
      </w:r>
      <w:r w:rsidR="000B36A0">
        <w:rPr>
          <w:rFonts w:ascii="Times New Roman" w:eastAsia="Calibri" w:hAnsi="Times New Roman" w:cs="Times New Roman"/>
          <w:i/>
          <w:iCs/>
          <w:spacing w:val="1"/>
        </w:rPr>
        <w:t>s</w:t>
      </w:r>
      <w:r w:rsidRPr="001B02B6">
        <w:rPr>
          <w:rFonts w:ascii="Times New Roman" w:eastAsia="Calibri" w:hAnsi="Times New Roman" w:cs="Times New Roman"/>
          <w:i/>
          <w:iCs/>
        </w:rPr>
        <w:t>i</w:t>
      </w:r>
      <w:r w:rsidR="000B36A0">
        <w:rPr>
          <w:rFonts w:ascii="Times New Roman" w:eastAsia="Calibri" w:hAnsi="Times New Roman" w:cs="Times New Roman"/>
          <w:i/>
          <w:iCs/>
        </w:rPr>
        <w:t>ems</w:t>
      </w:r>
      <w:r w:rsidRPr="001B02B6">
        <w:rPr>
          <w:rFonts w:ascii="Times New Roman" w:eastAsia="Calibri" w:hAnsi="Times New Roman" w:cs="Times New Roman"/>
          <w:i/>
          <w:iCs/>
        </w:rPr>
        <w:t xml:space="preserve"> </w:t>
      </w:r>
      <w:r w:rsidRPr="001B02B6">
        <w:rPr>
          <w:rFonts w:ascii="Times New Roman" w:eastAsia="Calibri" w:hAnsi="Times New Roman" w:cs="Times New Roman"/>
          <w:i/>
          <w:iCs/>
          <w:spacing w:val="1"/>
        </w:rPr>
        <w:t>i</w:t>
      </w:r>
      <w:r w:rsidRPr="001B02B6">
        <w:rPr>
          <w:rFonts w:ascii="Times New Roman" w:eastAsia="Calibri" w:hAnsi="Times New Roman" w:cs="Times New Roman"/>
          <w:i/>
          <w:iCs/>
        </w:rPr>
        <w:t>r vyresni</w:t>
      </w:r>
      <w:r w:rsidR="000B36A0">
        <w:rPr>
          <w:rFonts w:ascii="Times New Roman" w:eastAsia="Calibri" w:hAnsi="Times New Roman" w:cs="Times New Roman"/>
          <w:i/>
          <w:iCs/>
        </w:rPr>
        <w:t>ems</w:t>
      </w:r>
      <w:r w:rsidRPr="001B02B6">
        <w:rPr>
          <w:rFonts w:ascii="Times New Roman" w:eastAsia="Calibri" w:hAnsi="Times New Roman" w:cs="Times New Roman"/>
          <w:i/>
          <w:iCs/>
        </w:rPr>
        <w:t xml:space="preserve"> </w:t>
      </w:r>
      <w:r w:rsidR="000B36A0">
        <w:rPr>
          <w:rFonts w:ascii="Times New Roman" w:eastAsia="Calibri" w:hAnsi="Times New Roman" w:cs="Times New Roman"/>
          <w:i/>
          <w:iCs/>
        </w:rPr>
        <w:t>ka</w:t>
      </w:r>
      <w:r w:rsidRPr="001B02B6">
        <w:rPr>
          <w:rFonts w:ascii="Times New Roman" w:eastAsia="Calibri" w:hAnsi="Times New Roman" w:cs="Times New Roman"/>
          <w:i/>
          <w:iCs/>
        </w:rPr>
        <w:t>i</w:t>
      </w:r>
      <w:r w:rsidR="000B36A0">
        <w:rPr>
          <w:rFonts w:ascii="Times New Roman" w:eastAsia="Calibri" w:hAnsi="Times New Roman" w:cs="Times New Roman"/>
          <w:i/>
          <w:iCs/>
        </w:rPr>
        <w:t>p</w:t>
      </w:r>
      <w:r w:rsidRPr="001B02B6">
        <w:rPr>
          <w:rFonts w:ascii="Times New Roman" w:eastAsia="Calibri" w:hAnsi="Times New Roman" w:cs="Times New Roman"/>
          <w:i/>
          <w:iCs/>
          <w:spacing w:val="1"/>
        </w:rPr>
        <w:t xml:space="preserve"> </w:t>
      </w:r>
      <w:r w:rsidRPr="001B02B6">
        <w:rPr>
          <w:rFonts w:ascii="Times New Roman" w:eastAsia="Calibri" w:hAnsi="Times New Roman" w:cs="Times New Roman"/>
          <w:i/>
          <w:iCs/>
        </w:rPr>
        <w:t>12</w:t>
      </w:r>
      <w:r w:rsidRPr="001B02B6">
        <w:rPr>
          <w:rFonts w:ascii="Times New Roman" w:eastAsia="Calibri" w:hAnsi="Times New Roman" w:cs="Times New Roman"/>
          <w:i/>
          <w:iCs/>
          <w:spacing w:val="-1"/>
        </w:rPr>
        <w:t> metų</w:t>
      </w:r>
      <w:r w:rsidRPr="001B02B6">
        <w:rPr>
          <w:rFonts w:ascii="Times New Roman" w:eastAsia="Calibri" w:hAnsi="Times New Roman" w:cs="Times New Roman"/>
          <w:i/>
          <w:iCs/>
        </w:rPr>
        <w:t xml:space="preserve"> va</w:t>
      </w:r>
      <w:r w:rsidRPr="001B02B6">
        <w:rPr>
          <w:rFonts w:ascii="Times New Roman" w:eastAsia="Calibri" w:hAnsi="Times New Roman" w:cs="Times New Roman"/>
          <w:i/>
          <w:iCs/>
          <w:spacing w:val="1"/>
        </w:rPr>
        <w:t>i</w:t>
      </w:r>
      <w:r w:rsidRPr="001B02B6">
        <w:rPr>
          <w:rFonts w:ascii="Times New Roman" w:eastAsia="Calibri" w:hAnsi="Times New Roman" w:cs="Times New Roman"/>
          <w:i/>
          <w:iCs/>
        </w:rPr>
        <w:t>ka</w:t>
      </w:r>
      <w:r w:rsidR="000B36A0">
        <w:rPr>
          <w:rFonts w:ascii="Times New Roman" w:eastAsia="Calibri" w:hAnsi="Times New Roman" w:cs="Times New Roman"/>
          <w:i/>
          <w:iCs/>
          <w:spacing w:val="1"/>
        </w:rPr>
        <w:t>ms</w:t>
      </w:r>
      <w:r w:rsidRPr="001B02B6">
        <w:rPr>
          <w:rFonts w:ascii="Times New Roman" w:eastAsia="Calibri" w:hAnsi="Times New Roman" w:cs="Times New Roman"/>
          <w:i/>
          <w:iCs/>
        </w:rPr>
        <w:t>,</w:t>
      </w:r>
      <w:r w:rsidRPr="001B02B6">
        <w:rPr>
          <w:rFonts w:ascii="Times New Roman" w:eastAsia="Calibri" w:hAnsi="Times New Roman" w:cs="Times New Roman"/>
          <w:i/>
          <w:iCs/>
          <w:spacing w:val="-1"/>
        </w:rPr>
        <w:t xml:space="preserve"> </w:t>
      </w:r>
      <w:r w:rsidRPr="001B02B6">
        <w:rPr>
          <w:rFonts w:ascii="Times New Roman" w:eastAsia="Calibri" w:hAnsi="Times New Roman" w:cs="Times New Roman"/>
          <w:i/>
          <w:iCs/>
        </w:rPr>
        <w:t>sver</w:t>
      </w:r>
      <w:r w:rsidRPr="001B02B6">
        <w:rPr>
          <w:rFonts w:ascii="Times New Roman" w:eastAsia="Calibri" w:hAnsi="Times New Roman" w:cs="Times New Roman"/>
          <w:i/>
          <w:iCs/>
          <w:spacing w:val="1"/>
        </w:rPr>
        <w:t>i</w:t>
      </w:r>
      <w:r w:rsidRPr="001B02B6">
        <w:rPr>
          <w:rFonts w:ascii="Times New Roman" w:eastAsia="Calibri" w:hAnsi="Times New Roman" w:cs="Times New Roman"/>
          <w:i/>
          <w:iCs/>
        </w:rPr>
        <w:t>an</w:t>
      </w:r>
      <w:r w:rsidRPr="001B02B6">
        <w:rPr>
          <w:rFonts w:ascii="Times New Roman" w:eastAsia="Calibri" w:hAnsi="Times New Roman" w:cs="Times New Roman"/>
          <w:i/>
          <w:iCs/>
          <w:spacing w:val="1"/>
        </w:rPr>
        <w:t>t</w:t>
      </w:r>
      <w:r w:rsidR="000B36A0">
        <w:rPr>
          <w:rFonts w:ascii="Times New Roman" w:eastAsia="Calibri" w:hAnsi="Times New Roman" w:cs="Times New Roman"/>
          <w:i/>
          <w:iCs/>
        </w:rPr>
        <w:t>iem</w:t>
      </w:r>
      <w:r w:rsidRPr="001B02B6">
        <w:rPr>
          <w:rFonts w:ascii="Times New Roman" w:eastAsia="Calibri" w:hAnsi="Times New Roman" w:cs="Times New Roman"/>
          <w:i/>
          <w:iCs/>
        </w:rPr>
        <w:t>s 50</w:t>
      </w:r>
      <w:r w:rsidRPr="001B02B6">
        <w:rPr>
          <w:rFonts w:ascii="Times New Roman" w:eastAsia="Calibri" w:hAnsi="Times New Roman" w:cs="Times New Roman"/>
          <w:i/>
          <w:iCs/>
          <w:spacing w:val="-1"/>
        </w:rPr>
        <w:t> kg</w:t>
      </w:r>
      <w:r w:rsidRPr="001B02B6">
        <w:rPr>
          <w:rFonts w:ascii="Times New Roman" w:eastAsia="Calibri" w:hAnsi="Times New Roman" w:cs="Times New Roman"/>
          <w:i/>
          <w:iCs/>
        </w:rPr>
        <w:t xml:space="preserve"> arba</w:t>
      </w:r>
      <w:r w:rsidRPr="001B02B6">
        <w:rPr>
          <w:rFonts w:ascii="Times New Roman" w:eastAsia="Calibri" w:hAnsi="Times New Roman" w:cs="Times New Roman"/>
          <w:i/>
          <w:iCs/>
          <w:spacing w:val="-1"/>
        </w:rPr>
        <w:t xml:space="preserve"> </w:t>
      </w:r>
      <w:r w:rsidRPr="001B02B6">
        <w:rPr>
          <w:rFonts w:ascii="Times New Roman" w:eastAsia="Calibri" w:hAnsi="Times New Roman" w:cs="Times New Roman"/>
          <w:i/>
          <w:iCs/>
        </w:rPr>
        <w:t>daug</w:t>
      </w:r>
      <w:r w:rsidRPr="001B02B6">
        <w:rPr>
          <w:rFonts w:ascii="Times New Roman" w:eastAsia="Calibri" w:hAnsi="Times New Roman" w:cs="Times New Roman"/>
          <w:i/>
          <w:iCs/>
          <w:spacing w:val="1"/>
        </w:rPr>
        <w:t>i</w:t>
      </w:r>
      <w:r w:rsidRPr="001B02B6">
        <w:rPr>
          <w:rFonts w:ascii="Times New Roman" w:eastAsia="Calibri" w:hAnsi="Times New Roman" w:cs="Times New Roman"/>
          <w:i/>
          <w:iCs/>
        </w:rPr>
        <w:t>au</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7"/>
        <w:gridCol w:w="1071"/>
        <w:gridCol w:w="5618"/>
      </w:tblGrid>
      <w:tr w:rsidR="003D4A2D" w:rsidRPr="00884EED" w14:paraId="3DEBCDF1" w14:textId="77777777" w:rsidTr="001B02B6">
        <w:tc>
          <w:tcPr>
            <w:tcW w:w="2597" w:type="dxa"/>
            <w:shd w:val="clear" w:color="auto" w:fill="auto"/>
            <w:vAlign w:val="center"/>
          </w:tcPr>
          <w:p w14:paraId="2ABA69CF" w14:textId="77777777" w:rsidR="003D4A2D" w:rsidRPr="00884EED" w:rsidRDefault="003D4A2D" w:rsidP="001B02B6">
            <w:pPr>
              <w:keepNext/>
              <w:kinsoku w:val="0"/>
              <w:overflowPunct w:val="0"/>
              <w:autoSpaceDE w:val="0"/>
              <w:autoSpaceDN w:val="0"/>
              <w:adjustRightInd w:val="0"/>
              <w:spacing w:after="0" w:line="240" w:lineRule="auto"/>
              <w:jc w:val="center"/>
              <w:rPr>
                <w:rFonts w:ascii="Times New Roman" w:eastAsia="Times New Roman" w:hAnsi="Times New Roman" w:cs="Times New Roman"/>
                <w:lang w:eastAsia="lt-LT"/>
              </w:rPr>
            </w:pPr>
            <w:r w:rsidRPr="00884EED">
              <w:rPr>
                <w:rFonts w:ascii="Times New Roman" w:eastAsia="Times New Roman" w:hAnsi="Times New Roman" w:cs="Times New Roman"/>
                <w:b/>
                <w:bCs/>
                <w:spacing w:val="-1"/>
                <w:lang w:eastAsia="lt-LT"/>
              </w:rPr>
              <w:t>C</w:t>
            </w:r>
            <w:r w:rsidRPr="00884EED">
              <w:rPr>
                <w:rFonts w:ascii="Times New Roman" w:eastAsia="Times New Roman" w:hAnsi="Times New Roman" w:cs="Times New Roman"/>
                <w:b/>
                <w:bCs/>
                <w:lang w:eastAsia="lt-LT"/>
              </w:rPr>
              <w:t>e</w:t>
            </w:r>
            <w:r w:rsidRPr="00884EED">
              <w:rPr>
                <w:rFonts w:ascii="Times New Roman" w:eastAsia="Times New Roman" w:hAnsi="Times New Roman" w:cs="Times New Roman"/>
                <w:b/>
                <w:bCs/>
                <w:spacing w:val="3"/>
                <w:lang w:eastAsia="lt-LT"/>
              </w:rPr>
              <w:t>f</w:t>
            </w:r>
            <w:r w:rsidRPr="00884EED">
              <w:rPr>
                <w:rFonts w:ascii="Times New Roman" w:eastAsia="Times New Roman" w:hAnsi="Times New Roman" w:cs="Times New Roman"/>
                <w:b/>
                <w:bCs/>
                <w:lang w:eastAsia="lt-LT"/>
              </w:rPr>
              <w:t>tr</w:t>
            </w:r>
            <w:r w:rsidRPr="00884EED">
              <w:rPr>
                <w:rFonts w:ascii="Times New Roman" w:eastAsia="Times New Roman" w:hAnsi="Times New Roman" w:cs="Times New Roman"/>
                <w:b/>
                <w:bCs/>
                <w:spacing w:val="1"/>
                <w:lang w:eastAsia="lt-LT"/>
              </w:rPr>
              <w:t>i</w:t>
            </w:r>
            <w:r w:rsidRPr="00884EED">
              <w:rPr>
                <w:rFonts w:ascii="Times New Roman" w:eastAsia="Times New Roman" w:hAnsi="Times New Roman" w:cs="Times New Roman"/>
                <w:b/>
                <w:bCs/>
                <w:lang w:eastAsia="lt-LT"/>
              </w:rPr>
              <w:t>a</w:t>
            </w:r>
            <w:r w:rsidRPr="00884EED">
              <w:rPr>
                <w:rFonts w:ascii="Times New Roman" w:eastAsia="Times New Roman" w:hAnsi="Times New Roman" w:cs="Times New Roman"/>
                <w:b/>
                <w:bCs/>
                <w:spacing w:val="-1"/>
                <w:lang w:eastAsia="lt-LT"/>
              </w:rPr>
              <w:t>k</w:t>
            </w:r>
            <w:r w:rsidRPr="00884EED">
              <w:rPr>
                <w:rFonts w:ascii="Times New Roman" w:eastAsia="Times New Roman" w:hAnsi="Times New Roman" w:cs="Times New Roman"/>
                <w:b/>
                <w:bCs/>
                <w:lang w:eastAsia="lt-LT"/>
              </w:rPr>
              <w:t>so</w:t>
            </w:r>
            <w:r w:rsidRPr="00884EED">
              <w:rPr>
                <w:rFonts w:ascii="Times New Roman" w:eastAsia="Times New Roman" w:hAnsi="Times New Roman" w:cs="Times New Roman"/>
                <w:b/>
                <w:bCs/>
                <w:spacing w:val="-1"/>
                <w:lang w:eastAsia="lt-LT"/>
              </w:rPr>
              <w:t>n</w:t>
            </w:r>
            <w:r w:rsidRPr="00884EED">
              <w:rPr>
                <w:rFonts w:ascii="Times New Roman" w:eastAsia="Times New Roman" w:hAnsi="Times New Roman" w:cs="Times New Roman"/>
                <w:b/>
                <w:bCs/>
                <w:lang w:eastAsia="lt-LT"/>
              </w:rPr>
              <w:t xml:space="preserve">o </w:t>
            </w:r>
            <w:r w:rsidRPr="00884EED">
              <w:rPr>
                <w:rFonts w:ascii="Times New Roman" w:eastAsia="Times New Roman" w:hAnsi="Times New Roman" w:cs="Times New Roman"/>
                <w:b/>
                <w:bCs/>
                <w:spacing w:val="-1"/>
                <w:lang w:eastAsia="lt-LT"/>
              </w:rPr>
              <w:t>d</w:t>
            </w:r>
            <w:r w:rsidRPr="00884EED">
              <w:rPr>
                <w:rFonts w:ascii="Times New Roman" w:eastAsia="Times New Roman" w:hAnsi="Times New Roman" w:cs="Times New Roman"/>
                <w:b/>
                <w:bCs/>
                <w:lang w:eastAsia="lt-LT"/>
              </w:rPr>
              <w:t>o</w:t>
            </w:r>
            <w:r w:rsidRPr="00884EED">
              <w:rPr>
                <w:rFonts w:ascii="Times New Roman" w:eastAsia="Times New Roman" w:hAnsi="Times New Roman" w:cs="Times New Roman"/>
                <w:b/>
                <w:bCs/>
                <w:spacing w:val="-3"/>
                <w:lang w:eastAsia="lt-LT"/>
              </w:rPr>
              <w:t>z</w:t>
            </w:r>
            <w:r w:rsidRPr="00884EED">
              <w:rPr>
                <w:rFonts w:ascii="Times New Roman" w:eastAsia="Times New Roman" w:hAnsi="Times New Roman" w:cs="Times New Roman"/>
                <w:b/>
                <w:bCs/>
                <w:lang w:eastAsia="lt-LT"/>
              </w:rPr>
              <w:t>av</w:t>
            </w:r>
            <w:r w:rsidRPr="00884EED">
              <w:rPr>
                <w:rFonts w:ascii="Times New Roman" w:eastAsia="Times New Roman" w:hAnsi="Times New Roman" w:cs="Times New Roman"/>
                <w:b/>
                <w:bCs/>
                <w:spacing w:val="1"/>
                <w:lang w:eastAsia="lt-LT"/>
              </w:rPr>
              <w:t>i</w:t>
            </w:r>
            <w:r w:rsidRPr="00884EED">
              <w:rPr>
                <w:rFonts w:ascii="Times New Roman" w:eastAsia="Times New Roman" w:hAnsi="Times New Roman" w:cs="Times New Roman"/>
                <w:b/>
                <w:bCs/>
                <w:lang w:eastAsia="lt-LT"/>
              </w:rPr>
              <w:t>mas*</w:t>
            </w:r>
          </w:p>
        </w:tc>
        <w:tc>
          <w:tcPr>
            <w:tcW w:w="1071" w:type="dxa"/>
            <w:shd w:val="clear" w:color="auto" w:fill="auto"/>
            <w:vAlign w:val="center"/>
          </w:tcPr>
          <w:p w14:paraId="4C79FF18" w14:textId="77777777" w:rsidR="003D4A2D" w:rsidRPr="00884EED" w:rsidRDefault="003D4A2D" w:rsidP="001B02B6">
            <w:pPr>
              <w:keepNext/>
              <w:kinsoku w:val="0"/>
              <w:overflowPunct w:val="0"/>
              <w:autoSpaceDE w:val="0"/>
              <w:autoSpaceDN w:val="0"/>
              <w:adjustRightInd w:val="0"/>
              <w:spacing w:after="0" w:line="240" w:lineRule="auto"/>
              <w:jc w:val="center"/>
              <w:rPr>
                <w:rFonts w:ascii="Times New Roman" w:eastAsia="Times New Roman" w:hAnsi="Times New Roman" w:cs="Times New Roman"/>
                <w:lang w:eastAsia="lt-LT"/>
              </w:rPr>
            </w:pPr>
            <w:r w:rsidRPr="00884EED">
              <w:rPr>
                <w:rFonts w:ascii="Times New Roman" w:eastAsia="Times New Roman" w:hAnsi="Times New Roman" w:cs="Times New Roman"/>
                <w:b/>
                <w:bCs/>
                <w:spacing w:val="-1"/>
                <w:lang w:eastAsia="lt-LT"/>
              </w:rPr>
              <w:t>D</w:t>
            </w:r>
            <w:r w:rsidRPr="00884EED">
              <w:rPr>
                <w:rFonts w:ascii="Times New Roman" w:eastAsia="Times New Roman" w:hAnsi="Times New Roman" w:cs="Times New Roman"/>
                <w:b/>
                <w:bCs/>
                <w:lang w:eastAsia="lt-LT"/>
              </w:rPr>
              <w:t>a</w:t>
            </w:r>
            <w:r w:rsidRPr="00884EED">
              <w:rPr>
                <w:rFonts w:ascii="Times New Roman" w:eastAsia="Times New Roman" w:hAnsi="Times New Roman" w:cs="Times New Roman"/>
                <w:b/>
                <w:bCs/>
                <w:spacing w:val="-2"/>
                <w:lang w:eastAsia="lt-LT"/>
              </w:rPr>
              <w:t>ž</w:t>
            </w:r>
            <w:r w:rsidRPr="00884EED">
              <w:rPr>
                <w:rFonts w:ascii="Times New Roman" w:eastAsia="Times New Roman" w:hAnsi="Times New Roman" w:cs="Times New Roman"/>
                <w:b/>
                <w:bCs/>
                <w:spacing w:val="-1"/>
                <w:lang w:eastAsia="lt-LT"/>
              </w:rPr>
              <w:t>n</w:t>
            </w:r>
            <w:r w:rsidRPr="00884EED">
              <w:rPr>
                <w:rFonts w:ascii="Times New Roman" w:eastAsia="Times New Roman" w:hAnsi="Times New Roman" w:cs="Times New Roman"/>
                <w:b/>
                <w:bCs/>
                <w:spacing w:val="1"/>
                <w:lang w:eastAsia="lt-LT"/>
              </w:rPr>
              <w:t>i</w:t>
            </w:r>
            <w:r w:rsidRPr="00884EED">
              <w:rPr>
                <w:rFonts w:ascii="Times New Roman" w:eastAsia="Times New Roman" w:hAnsi="Times New Roman" w:cs="Times New Roman"/>
                <w:b/>
                <w:bCs/>
                <w:lang w:eastAsia="lt-LT"/>
              </w:rPr>
              <w:t>s**</w:t>
            </w:r>
          </w:p>
        </w:tc>
        <w:tc>
          <w:tcPr>
            <w:tcW w:w="5618" w:type="dxa"/>
            <w:shd w:val="clear" w:color="auto" w:fill="auto"/>
            <w:vAlign w:val="center"/>
          </w:tcPr>
          <w:p w14:paraId="7F3C0DD6" w14:textId="77777777" w:rsidR="003D4A2D" w:rsidRPr="00884EED" w:rsidRDefault="003D4A2D" w:rsidP="001B02B6">
            <w:pPr>
              <w:keepNext/>
              <w:kinsoku w:val="0"/>
              <w:overflowPunct w:val="0"/>
              <w:autoSpaceDE w:val="0"/>
              <w:autoSpaceDN w:val="0"/>
              <w:adjustRightInd w:val="0"/>
              <w:spacing w:after="0" w:line="240" w:lineRule="auto"/>
              <w:jc w:val="center"/>
              <w:rPr>
                <w:rFonts w:ascii="Times New Roman" w:eastAsia="Times New Roman" w:hAnsi="Times New Roman" w:cs="Times New Roman"/>
                <w:lang w:eastAsia="lt-LT"/>
              </w:rPr>
            </w:pPr>
            <w:r w:rsidRPr="00884EED">
              <w:rPr>
                <w:rFonts w:ascii="Times New Roman" w:eastAsia="Times New Roman" w:hAnsi="Times New Roman" w:cs="Times New Roman"/>
                <w:b/>
                <w:bCs/>
                <w:lang w:eastAsia="lt-LT"/>
              </w:rPr>
              <w:t>I</w:t>
            </w:r>
            <w:r w:rsidRPr="00884EED">
              <w:rPr>
                <w:rFonts w:ascii="Times New Roman" w:eastAsia="Times New Roman" w:hAnsi="Times New Roman" w:cs="Times New Roman"/>
                <w:b/>
                <w:bCs/>
                <w:spacing w:val="-1"/>
                <w:lang w:eastAsia="lt-LT"/>
              </w:rPr>
              <w:t>nd</w:t>
            </w:r>
            <w:r w:rsidRPr="00884EED">
              <w:rPr>
                <w:rFonts w:ascii="Times New Roman" w:eastAsia="Times New Roman" w:hAnsi="Times New Roman" w:cs="Times New Roman"/>
                <w:b/>
                <w:bCs/>
                <w:spacing w:val="1"/>
                <w:lang w:eastAsia="lt-LT"/>
              </w:rPr>
              <w:t>i</w:t>
            </w:r>
            <w:r w:rsidRPr="00884EED">
              <w:rPr>
                <w:rFonts w:ascii="Times New Roman" w:eastAsia="Times New Roman" w:hAnsi="Times New Roman" w:cs="Times New Roman"/>
                <w:b/>
                <w:bCs/>
                <w:spacing w:val="-1"/>
                <w:lang w:eastAsia="lt-LT"/>
              </w:rPr>
              <w:t>ka</w:t>
            </w:r>
            <w:r w:rsidRPr="00884EED">
              <w:rPr>
                <w:rFonts w:ascii="Times New Roman" w:eastAsia="Times New Roman" w:hAnsi="Times New Roman" w:cs="Times New Roman"/>
                <w:b/>
                <w:bCs/>
                <w:lang w:eastAsia="lt-LT"/>
              </w:rPr>
              <w:t>c</w:t>
            </w:r>
            <w:r w:rsidRPr="00884EED">
              <w:rPr>
                <w:rFonts w:ascii="Times New Roman" w:eastAsia="Times New Roman" w:hAnsi="Times New Roman" w:cs="Times New Roman"/>
                <w:b/>
                <w:bCs/>
                <w:spacing w:val="1"/>
                <w:lang w:eastAsia="lt-LT"/>
              </w:rPr>
              <w:t>i</w:t>
            </w:r>
            <w:r w:rsidRPr="00884EED">
              <w:rPr>
                <w:rFonts w:ascii="Times New Roman" w:eastAsia="Times New Roman" w:hAnsi="Times New Roman" w:cs="Times New Roman"/>
                <w:b/>
                <w:bCs/>
                <w:lang w:eastAsia="lt-LT"/>
              </w:rPr>
              <w:t>jos</w:t>
            </w:r>
          </w:p>
        </w:tc>
      </w:tr>
      <w:tr w:rsidR="003D4A2D" w:rsidRPr="00884EED" w14:paraId="202A533C" w14:textId="77777777" w:rsidTr="009723E6">
        <w:tc>
          <w:tcPr>
            <w:tcW w:w="2597" w:type="dxa"/>
            <w:vMerge w:val="restart"/>
            <w:shd w:val="clear" w:color="auto" w:fill="auto"/>
          </w:tcPr>
          <w:p w14:paraId="1A48727E" w14:textId="6B201769" w:rsidR="003D4A2D" w:rsidRPr="00884EED" w:rsidRDefault="003D4A2D" w:rsidP="00003CBB">
            <w:pPr>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884EED">
              <w:rPr>
                <w:rFonts w:ascii="Times New Roman" w:eastAsia="Times New Roman" w:hAnsi="Times New Roman" w:cs="Times New Roman"/>
                <w:lang w:eastAsia="lt-LT"/>
              </w:rPr>
              <w:t>1</w:t>
            </w:r>
            <w:r w:rsidR="00CE49A7">
              <w:rPr>
                <w:rFonts w:ascii="Times New Roman" w:eastAsia="Calibri" w:hAnsi="Times New Roman" w:cs="Times New Roman"/>
                <w:color w:val="000000"/>
              </w:rPr>
              <w:t>–</w:t>
            </w:r>
            <w:r w:rsidRPr="00884EED">
              <w:rPr>
                <w:rFonts w:ascii="Times New Roman" w:eastAsia="Times New Roman" w:hAnsi="Times New Roman" w:cs="Times New Roman"/>
                <w:lang w:eastAsia="lt-LT"/>
              </w:rPr>
              <w:t>2 g</w:t>
            </w:r>
          </w:p>
        </w:tc>
        <w:tc>
          <w:tcPr>
            <w:tcW w:w="1071" w:type="dxa"/>
            <w:vMerge w:val="restart"/>
            <w:shd w:val="clear" w:color="auto" w:fill="auto"/>
          </w:tcPr>
          <w:p w14:paraId="685CFA60" w14:textId="5A22F7F6" w:rsidR="003D4A2D" w:rsidRPr="00884EED" w:rsidRDefault="003D4A2D" w:rsidP="00003CBB">
            <w:pPr>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884EED">
              <w:rPr>
                <w:rFonts w:ascii="Times New Roman" w:eastAsia="Times New Roman" w:hAnsi="Times New Roman" w:cs="Times New Roman"/>
                <w:spacing w:val="1"/>
                <w:lang w:eastAsia="lt-LT"/>
              </w:rPr>
              <w:t>K</w:t>
            </w:r>
            <w:r w:rsidRPr="00884EED">
              <w:rPr>
                <w:rFonts w:ascii="Times New Roman" w:eastAsia="Times New Roman" w:hAnsi="Times New Roman" w:cs="Times New Roman"/>
                <w:lang w:eastAsia="lt-LT"/>
              </w:rPr>
              <w:t>ar</w:t>
            </w:r>
            <w:r w:rsidRPr="00884EED">
              <w:rPr>
                <w:rFonts w:ascii="Times New Roman" w:eastAsia="Times New Roman" w:hAnsi="Times New Roman" w:cs="Times New Roman"/>
                <w:spacing w:val="1"/>
                <w:lang w:eastAsia="lt-LT"/>
              </w:rPr>
              <w:t>t</w:t>
            </w:r>
            <w:r w:rsidRPr="00884EED">
              <w:rPr>
                <w:rFonts w:ascii="Times New Roman" w:eastAsia="Times New Roman" w:hAnsi="Times New Roman" w:cs="Times New Roman"/>
                <w:lang w:eastAsia="lt-LT"/>
              </w:rPr>
              <w:t>ą per</w:t>
            </w:r>
            <w:r w:rsidR="000B36A0">
              <w:rPr>
                <w:rFonts w:ascii="Times New Roman" w:eastAsia="Times New Roman" w:hAnsi="Times New Roman" w:cs="Times New Roman"/>
                <w:spacing w:val="1"/>
                <w:lang w:eastAsia="lt-LT"/>
              </w:rPr>
              <w:t> </w:t>
            </w:r>
            <w:r w:rsidRPr="00884EED">
              <w:rPr>
                <w:rFonts w:ascii="Times New Roman" w:eastAsia="Times New Roman" w:hAnsi="Times New Roman" w:cs="Times New Roman"/>
                <w:lang w:eastAsia="lt-LT"/>
              </w:rPr>
              <w:t>parą</w:t>
            </w:r>
          </w:p>
        </w:tc>
        <w:tc>
          <w:tcPr>
            <w:tcW w:w="5618" w:type="dxa"/>
            <w:shd w:val="clear" w:color="auto" w:fill="auto"/>
          </w:tcPr>
          <w:p w14:paraId="51FE3454" w14:textId="77777777" w:rsidR="003D4A2D" w:rsidRPr="00884EED" w:rsidRDefault="003D4A2D" w:rsidP="00003CBB">
            <w:pPr>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884EED">
              <w:rPr>
                <w:rFonts w:ascii="Times New Roman" w:eastAsia="Times New Roman" w:hAnsi="Times New Roman" w:cs="Times New Roman"/>
                <w:spacing w:val="1"/>
                <w:lang w:eastAsia="lt-LT"/>
              </w:rPr>
              <w:t>Vi</w:t>
            </w:r>
            <w:r w:rsidRPr="00884EED">
              <w:rPr>
                <w:rFonts w:ascii="Times New Roman" w:eastAsia="Times New Roman" w:hAnsi="Times New Roman" w:cs="Times New Roman"/>
                <w:lang w:eastAsia="lt-LT"/>
              </w:rPr>
              <w:t>suo</w:t>
            </w:r>
            <w:r w:rsidRPr="00884EED">
              <w:rPr>
                <w:rFonts w:ascii="Times New Roman" w:eastAsia="Times New Roman" w:hAnsi="Times New Roman" w:cs="Times New Roman"/>
                <w:spacing w:val="-4"/>
                <w:lang w:eastAsia="lt-LT"/>
              </w:rPr>
              <w:t>m</w:t>
            </w:r>
            <w:r w:rsidRPr="00884EED">
              <w:rPr>
                <w:rFonts w:ascii="Times New Roman" w:eastAsia="Times New Roman" w:hAnsi="Times New Roman" w:cs="Times New Roman"/>
                <w:lang w:eastAsia="lt-LT"/>
              </w:rPr>
              <w:t>enė</w:t>
            </w:r>
            <w:r w:rsidRPr="00884EED">
              <w:rPr>
                <w:rFonts w:ascii="Times New Roman" w:eastAsia="Times New Roman" w:hAnsi="Times New Roman" w:cs="Times New Roman"/>
                <w:spacing w:val="3"/>
                <w:lang w:eastAsia="lt-LT"/>
              </w:rPr>
              <w:t>j</w:t>
            </w:r>
            <w:r w:rsidRPr="00884EED">
              <w:rPr>
                <w:rFonts w:ascii="Times New Roman" w:eastAsia="Times New Roman" w:hAnsi="Times New Roman" w:cs="Times New Roman"/>
                <w:lang w:eastAsia="lt-LT"/>
              </w:rPr>
              <w:t xml:space="preserve">e </w:t>
            </w:r>
            <w:r w:rsidRPr="00884EED">
              <w:rPr>
                <w:rFonts w:ascii="Times New Roman" w:eastAsia="Times New Roman" w:hAnsi="Times New Roman" w:cs="Times New Roman"/>
                <w:spacing w:val="1"/>
                <w:lang w:eastAsia="lt-LT"/>
              </w:rPr>
              <w:t>į</w:t>
            </w:r>
            <w:r w:rsidRPr="00884EED">
              <w:rPr>
                <w:rFonts w:ascii="Times New Roman" w:eastAsia="Times New Roman" w:hAnsi="Times New Roman" w:cs="Times New Roman"/>
                <w:spacing w:val="-3"/>
                <w:lang w:eastAsia="lt-LT"/>
              </w:rPr>
              <w:t>gy</w:t>
            </w:r>
            <w:r w:rsidRPr="00884EED">
              <w:rPr>
                <w:rFonts w:ascii="Times New Roman" w:eastAsia="Times New Roman" w:hAnsi="Times New Roman" w:cs="Times New Roman"/>
                <w:spacing w:val="1"/>
                <w:lang w:eastAsia="lt-LT"/>
              </w:rPr>
              <w:t>t</w:t>
            </w:r>
            <w:r w:rsidRPr="00884EED">
              <w:rPr>
                <w:rFonts w:ascii="Times New Roman" w:eastAsia="Times New Roman" w:hAnsi="Times New Roman" w:cs="Times New Roman"/>
                <w:lang w:eastAsia="lt-LT"/>
              </w:rPr>
              <w:t>a pneu</w:t>
            </w:r>
            <w:r w:rsidRPr="00884EED">
              <w:rPr>
                <w:rFonts w:ascii="Times New Roman" w:eastAsia="Times New Roman" w:hAnsi="Times New Roman" w:cs="Times New Roman"/>
                <w:spacing w:val="-4"/>
                <w:lang w:eastAsia="lt-LT"/>
              </w:rPr>
              <w:t>m</w:t>
            </w:r>
            <w:r w:rsidRPr="00884EED">
              <w:rPr>
                <w:rFonts w:ascii="Times New Roman" w:eastAsia="Times New Roman" w:hAnsi="Times New Roman" w:cs="Times New Roman"/>
                <w:lang w:eastAsia="lt-LT"/>
              </w:rPr>
              <w:t>on</w:t>
            </w:r>
            <w:r w:rsidRPr="00884EED">
              <w:rPr>
                <w:rFonts w:ascii="Times New Roman" w:eastAsia="Times New Roman" w:hAnsi="Times New Roman" w:cs="Times New Roman"/>
                <w:spacing w:val="1"/>
                <w:lang w:eastAsia="lt-LT"/>
              </w:rPr>
              <w:t>i</w:t>
            </w:r>
            <w:r w:rsidRPr="00884EED">
              <w:rPr>
                <w:rFonts w:ascii="Times New Roman" w:eastAsia="Times New Roman" w:hAnsi="Times New Roman" w:cs="Times New Roman"/>
                <w:spacing w:val="3"/>
                <w:lang w:eastAsia="lt-LT"/>
              </w:rPr>
              <w:t>j</w:t>
            </w:r>
            <w:r w:rsidRPr="00884EED">
              <w:rPr>
                <w:rFonts w:ascii="Times New Roman" w:eastAsia="Times New Roman" w:hAnsi="Times New Roman" w:cs="Times New Roman"/>
                <w:lang w:eastAsia="lt-LT"/>
              </w:rPr>
              <w:t>a</w:t>
            </w:r>
          </w:p>
        </w:tc>
      </w:tr>
      <w:tr w:rsidR="003D4A2D" w:rsidRPr="00884EED" w14:paraId="48472B75" w14:textId="77777777" w:rsidTr="009723E6">
        <w:tc>
          <w:tcPr>
            <w:tcW w:w="2597" w:type="dxa"/>
            <w:vMerge/>
            <w:shd w:val="clear" w:color="auto" w:fill="auto"/>
          </w:tcPr>
          <w:p w14:paraId="12C7DAAC" w14:textId="77777777" w:rsidR="003D4A2D" w:rsidRPr="00884EED" w:rsidRDefault="003D4A2D" w:rsidP="00003CBB">
            <w:pPr>
              <w:kinsoku w:val="0"/>
              <w:overflowPunct w:val="0"/>
              <w:autoSpaceDE w:val="0"/>
              <w:autoSpaceDN w:val="0"/>
              <w:adjustRightInd w:val="0"/>
              <w:spacing w:after="0" w:line="240" w:lineRule="auto"/>
              <w:rPr>
                <w:rFonts w:ascii="Times New Roman" w:eastAsia="Times New Roman" w:hAnsi="Times New Roman" w:cs="Times New Roman"/>
                <w:lang w:eastAsia="lt-LT"/>
              </w:rPr>
            </w:pPr>
          </w:p>
        </w:tc>
        <w:tc>
          <w:tcPr>
            <w:tcW w:w="1071" w:type="dxa"/>
            <w:vMerge/>
            <w:shd w:val="clear" w:color="auto" w:fill="auto"/>
          </w:tcPr>
          <w:p w14:paraId="181CC2F7" w14:textId="77777777" w:rsidR="003D4A2D" w:rsidRPr="00884EED" w:rsidRDefault="003D4A2D" w:rsidP="00003CBB">
            <w:pPr>
              <w:kinsoku w:val="0"/>
              <w:overflowPunct w:val="0"/>
              <w:autoSpaceDE w:val="0"/>
              <w:autoSpaceDN w:val="0"/>
              <w:adjustRightInd w:val="0"/>
              <w:spacing w:after="0" w:line="240" w:lineRule="auto"/>
              <w:rPr>
                <w:rFonts w:ascii="Times New Roman" w:eastAsia="Times New Roman" w:hAnsi="Times New Roman" w:cs="Times New Roman"/>
                <w:spacing w:val="1"/>
                <w:lang w:eastAsia="lt-LT"/>
              </w:rPr>
            </w:pPr>
          </w:p>
        </w:tc>
        <w:tc>
          <w:tcPr>
            <w:tcW w:w="5618" w:type="dxa"/>
            <w:shd w:val="clear" w:color="auto" w:fill="auto"/>
          </w:tcPr>
          <w:p w14:paraId="22704657" w14:textId="77777777" w:rsidR="003D4A2D" w:rsidRPr="00884EED" w:rsidRDefault="003D4A2D" w:rsidP="00003CBB">
            <w:pPr>
              <w:kinsoku w:val="0"/>
              <w:overflowPunct w:val="0"/>
              <w:autoSpaceDE w:val="0"/>
              <w:autoSpaceDN w:val="0"/>
              <w:adjustRightInd w:val="0"/>
              <w:spacing w:after="0" w:line="240" w:lineRule="auto"/>
              <w:rPr>
                <w:rFonts w:ascii="Times New Roman" w:eastAsia="Times New Roman" w:hAnsi="Times New Roman" w:cs="Times New Roman"/>
                <w:spacing w:val="1"/>
                <w:lang w:eastAsia="lt-LT"/>
              </w:rPr>
            </w:pPr>
            <w:r w:rsidRPr="00884EED">
              <w:rPr>
                <w:rFonts w:ascii="Times New Roman" w:eastAsia="Times New Roman" w:hAnsi="Times New Roman" w:cs="Times New Roman"/>
                <w:spacing w:val="-1"/>
                <w:lang w:eastAsia="lt-LT"/>
              </w:rPr>
              <w:t>L</w:t>
            </w:r>
            <w:r w:rsidRPr="00884EED">
              <w:rPr>
                <w:rFonts w:ascii="Times New Roman" w:eastAsia="Times New Roman" w:hAnsi="Times New Roman" w:cs="Times New Roman"/>
                <w:lang w:eastAsia="lt-LT"/>
              </w:rPr>
              <w:t>ė</w:t>
            </w:r>
            <w:r w:rsidRPr="00884EED">
              <w:rPr>
                <w:rFonts w:ascii="Times New Roman" w:eastAsia="Times New Roman" w:hAnsi="Times New Roman" w:cs="Times New Roman"/>
                <w:spacing w:val="1"/>
                <w:lang w:eastAsia="lt-LT"/>
              </w:rPr>
              <w:t>ti</w:t>
            </w:r>
            <w:r w:rsidRPr="00884EED">
              <w:rPr>
                <w:rFonts w:ascii="Times New Roman" w:eastAsia="Times New Roman" w:hAnsi="Times New Roman" w:cs="Times New Roman"/>
                <w:lang w:eastAsia="lt-LT"/>
              </w:rPr>
              <w:t>nės obs</w:t>
            </w:r>
            <w:r w:rsidRPr="00884EED">
              <w:rPr>
                <w:rFonts w:ascii="Times New Roman" w:eastAsia="Times New Roman" w:hAnsi="Times New Roman" w:cs="Times New Roman"/>
                <w:spacing w:val="1"/>
                <w:lang w:eastAsia="lt-LT"/>
              </w:rPr>
              <w:t>t</w:t>
            </w:r>
            <w:r w:rsidRPr="00884EED">
              <w:rPr>
                <w:rFonts w:ascii="Times New Roman" w:eastAsia="Times New Roman" w:hAnsi="Times New Roman" w:cs="Times New Roman"/>
                <w:lang w:eastAsia="lt-LT"/>
              </w:rPr>
              <w:t>ru</w:t>
            </w:r>
            <w:r w:rsidRPr="00884EED">
              <w:rPr>
                <w:rFonts w:ascii="Times New Roman" w:eastAsia="Times New Roman" w:hAnsi="Times New Roman" w:cs="Times New Roman"/>
                <w:spacing w:val="-3"/>
                <w:lang w:eastAsia="lt-LT"/>
              </w:rPr>
              <w:t>k</w:t>
            </w:r>
            <w:r w:rsidRPr="00884EED">
              <w:rPr>
                <w:rFonts w:ascii="Times New Roman" w:eastAsia="Times New Roman" w:hAnsi="Times New Roman" w:cs="Times New Roman"/>
                <w:lang w:eastAsia="lt-LT"/>
              </w:rPr>
              <w:t>c</w:t>
            </w:r>
            <w:r w:rsidRPr="00884EED">
              <w:rPr>
                <w:rFonts w:ascii="Times New Roman" w:eastAsia="Times New Roman" w:hAnsi="Times New Roman" w:cs="Times New Roman"/>
                <w:spacing w:val="1"/>
                <w:lang w:eastAsia="lt-LT"/>
              </w:rPr>
              <w:t>i</w:t>
            </w:r>
            <w:r w:rsidRPr="00884EED">
              <w:rPr>
                <w:rFonts w:ascii="Times New Roman" w:eastAsia="Times New Roman" w:hAnsi="Times New Roman" w:cs="Times New Roman"/>
                <w:lang w:eastAsia="lt-LT"/>
              </w:rPr>
              <w:t>nės p</w:t>
            </w:r>
            <w:r w:rsidRPr="00884EED">
              <w:rPr>
                <w:rFonts w:ascii="Times New Roman" w:eastAsia="Times New Roman" w:hAnsi="Times New Roman" w:cs="Times New Roman"/>
                <w:spacing w:val="1"/>
                <w:lang w:eastAsia="lt-LT"/>
              </w:rPr>
              <w:t>l</w:t>
            </w:r>
            <w:r w:rsidRPr="00884EED">
              <w:rPr>
                <w:rFonts w:ascii="Times New Roman" w:eastAsia="Times New Roman" w:hAnsi="Times New Roman" w:cs="Times New Roman"/>
                <w:lang w:eastAsia="lt-LT"/>
              </w:rPr>
              <w:t>auč</w:t>
            </w:r>
            <w:r w:rsidRPr="00884EED">
              <w:rPr>
                <w:rFonts w:ascii="Times New Roman" w:eastAsia="Times New Roman" w:hAnsi="Times New Roman" w:cs="Times New Roman"/>
                <w:spacing w:val="1"/>
                <w:lang w:eastAsia="lt-LT"/>
              </w:rPr>
              <w:t>i</w:t>
            </w:r>
            <w:r w:rsidRPr="00884EED">
              <w:rPr>
                <w:rFonts w:ascii="Times New Roman" w:eastAsia="Times New Roman" w:hAnsi="Times New Roman" w:cs="Times New Roman"/>
                <w:lang w:eastAsia="lt-LT"/>
              </w:rPr>
              <w:t xml:space="preserve">ų </w:t>
            </w:r>
            <w:r w:rsidRPr="00884EED">
              <w:rPr>
                <w:rFonts w:ascii="Times New Roman" w:eastAsia="Times New Roman" w:hAnsi="Times New Roman" w:cs="Times New Roman"/>
                <w:spacing w:val="1"/>
                <w:lang w:eastAsia="lt-LT"/>
              </w:rPr>
              <w:t>li</w:t>
            </w:r>
            <w:r w:rsidRPr="00884EED">
              <w:rPr>
                <w:rFonts w:ascii="Times New Roman" w:eastAsia="Times New Roman" w:hAnsi="Times New Roman" w:cs="Times New Roman"/>
                <w:spacing w:val="-3"/>
                <w:lang w:eastAsia="lt-LT"/>
              </w:rPr>
              <w:t>g</w:t>
            </w:r>
            <w:r w:rsidRPr="00884EED">
              <w:rPr>
                <w:rFonts w:ascii="Times New Roman" w:eastAsia="Times New Roman" w:hAnsi="Times New Roman" w:cs="Times New Roman"/>
                <w:lang w:eastAsia="lt-LT"/>
              </w:rPr>
              <w:t>os paū</w:t>
            </w:r>
            <w:r w:rsidRPr="00884EED">
              <w:rPr>
                <w:rFonts w:ascii="Times New Roman" w:eastAsia="Times New Roman" w:hAnsi="Times New Roman" w:cs="Times New Roman"/>
                <w:spacing w:val="-4"/>
                <w:lang w:eastAsia="lt-LT"/>
              </w:rPr>
              <w:t>m</w:t>
            </w:r>
            <w:r w:rsidRPr="00884EED">
              <w:rPr>
                <w:rFonts w:ascii="Times New Roman" w:eastAsia="Times New Roman" w:hAnsi="Times New Roman" w:cs="Times New Roman"/>
                <w:lang w:eastAsia="lt-LT"/>
              </w:rPr>
              <w:t>ė</w:t>
            </w:r>
            <w:r w:rsidRPr="00884EED">
              <w:rPr>
                <w:rFonts w:ascii="Times New Roman" w:eastAsia="Times New Roman" w:hAnsi="Times New Roman" w:cs="Times New Roman"/>
                <w:spacing w:val="3"/>
                <w:lang w:eastAsia="lt-LT"/>
              </w:rPr>
              <w:t>j</w:t>
            </w:r>
            <w:r w:rsidRPr="00884EED">
              <w:rPr>
                <w:rFonts w:ascii="Times New Roman" w:eastAsia="Times New Roman" w:hAnsi="Times New Roman" w:cs="Times New Roman"/>
                <w:spacing w:val="1"/>
                <w:lang w:eastAsia="lt-LT"/>
              </w:rPr>
              <w:t>i</w:t>
            </w:r>
            <w:r w:rsidRPr="00884EED">
              <w:rPr>
                <w:rFonts w:ascii="Times New Roman" w:eastAsia="Times New Roman" w:hAnsi="Times New Roman" w:cs="Times New Roman"/>
                <w:spacing w:val="-4"/>
                <w:lang w:eastAsia="lt-LT"/>
              </w:rPr>
              <w:t>m</w:t>
            </w:r>
            <w:r w:rsidRPr="00884EED">
              <w:rPr>
                <w:rFonts w:ascii="Times New Roman" w:eastAsia="Times New Roman" w:hAnsi="Times New Roman" w:cs="Times New Roman"/>
                <w:lang w:eastAsia="lt-LT"/>
              </w:rPr>
              <w:t>as</w:t>
            </w:r>
          </w:p>
        </w:tc>
      </w:tr>
      <w:tr w:rsidR="003D4A2D" w:rsidRPr="00884EED" w14:paraId="4B0DE26E" w14:textId="77777777" w:rsidTr="009723E6">
        <w:tc>
          <w:tcPr>
            <w:tcW w:w="2597" w:type="dxa"/>
            <w:vMerge/>
            <w:shd w:val="clear" w:color="auto" w:fill="auto"/>
          </w:tcPr>
          <w:p w14:paraId="6D5AF5A7" w14:textId="77777777" w:rsidR="003D4A2D" w:rsidRPr="00884EED" w:rsidRDefault="003D4A2D" w:rsidP="00003CBB">
            <w:pPr>
              <w:kinsoku w:val="0"/>
              <w:overflowPunct w:val="0"/>
              <w:autoSpaceDE w:val="0"/>
              <w:autoSpaceDN w:val="0"/>
              <w:adjustRightInd w:val="0"/>
              <w:spacing w:after="0" w:line="240" w:lineRule="auto"/>
              <w:rPr>
                <w:rFonts w:ascii="Times New Roman" w:eastAsia="Times New Roman" w:hAnsi="Times New Roman" w:cs="Times New Roman"/>
                <w:lang w:eastAsia="lt-LT"/>
              </w:rPr>
            </w:pPr>
          </w:p>
        </w:tc>
        <w:tc>
          <w:tcPr>
            <w:tcW w:w="1071" w:type="dxa"/>
            <w:vMerge/>
            <w:shd w:val="clear" w:color="auto" w:fill="auto"/>
          </w:tcPr>
          <w:p w14:paraId="558EF2D0" w14:textId="77777777" w:rsidR="003D4A2D" w:rsidRPr="00884EED" w:rsidRDefault="003D4A2D" w:rsidP="00003CBB">
            <w:pPr>
              <w:kinsoku w:val="0"/>
              <w:overflowPunct w:val="0"/>
              <w:autoSpaceDE w:val="0"/>
              <w:autoSpaceDN w:val="0"/>
              <w:adjustRightInd w:val="0"/>
              <w:spacing w:after="0" w:line="240" w:lineRule="auto"/>
              <w:rPr>
                <w:rFonts w:ascii="Times New Roman" w:eastAsia="Times New Roman" w:hAnsi="Times New Roman" w:cs="Times New Roman"/>
                <w:lang w:eastAsia="lt-LT"/>
              </w:rPr>
            </w:pPr>
          </w:p>
        </w:tc>
        <w:tc>
          <w:tcPr>
            <w:tcW w:w="5618" w:type="dxa"/>
            <w:shd w:val="clear" w:color="auto" w:fill="auto"/>
          </w:tcPr>
          <w:p w14:paraId="68060C2C" w14:textId="77777777" w:rsidR="003D4A2D" w:rsidRPr="00884EED" w:rsidRDefault="003D4A2D" w:rsidP="00003CBB">
            <w:pPr>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884EED">
              <w:rPr>
                <w:rFonts w:ascii="Times New Roman" w:eastAsia="Times New Roman" w:hAnsi="Times New Roman" w:cs="Times New Roman"/>
                <w:spacing w:val="-4"/>
                <w:lang w:eastAsia="lt-LT"/>
              </w:rPr>
              <w:t>I</w:t>
            </w:r>
            <w:r w:rsidRPr="00884EED">
              <w:rPr>
                <w:rFonts w:ascii="Times New Roman" w:eastAsia="Times New Roman" w:hAnsi="Times New Roman" w:cs="Times New Roman"/>
                <w:lang w:eastAsia="lt-LT"/>
              </w:rPr>
              <w:t>n</w:t>
            </w:r>
            <w:r w:rsidRPr="00884EED">
              <w:rPr>
                <w:rFonts w:ascii="Times New Roman" w:eastAsia="Times New Roman" w:hAnsi="Times New Roman" w:cs="Times New Roman"/>
                <w:spacing w:val="1"/>
                <w:lang w:eastAsia="lt-LT"/>
              </w:rPr>
              <w:t>t</w:t>
            </w:r>
            <w:r w:rsidRPr="00884EED">
              <w:rPr>
                <w:rFonts w:ascii="Times New Roman" w:eastAsia="Times New Roman" w:hAnsi="Times New Roman" w:cs="Times New Roman"/>
                <w:lang w:eastAsia="lt-LT"/>
              </w:rPr>
              <w:t>raabdo</w:t>
            </w:r>
            <w:r w:rsidRPr="00884EED">
              <w:rPr>
                <w:rFonts w:ascii="Times New Roman" w:eastAsia="Times New Roman" w:hAnsi="Times New Roman" w:cs="Times New Roman"/>
                <w:spacing w:val="-4"/>
                <w:lang w:eastAsia="lt-LT"/>
              </w:rPr>
              <w:t>m</w:t>
            </w:r>
            <w:r w:rsidRPr="00884EED">
              <w:rPr>
                <w:rFonts w:ascii="Times New Roman" w:eastAsia="Times New Roman" w:hAnsi="Times New Roman" w:cs="Times New Roman"/>
                <w:spacing w:val="1"/>
                <w:lang w:eastAsia="lt-LT"/>
              </w:rPr>
              <w:t>i</w:t>
            </w:r>
            <w:r w:rsidRPr="00884EED">
              <w:rPr>
                <w:rFonts w:ascii="Times New Roman" w:eastAsia="Times New Roman" w:hAnsi="Times New Roman" w:cs="Times New Roman"/>
                <w:lang w:eastAsia="lt-LT"/>
              </w:rPr>
              <w:t>na</w:t>
            </w:r>
            <w:r w:rsidRPr="00884EED">
              <w:rPr>
                <w:rFonts w:ascii="Times New Roman" w:eastAsia="Times New Roman" w:hAnsi="Times New Roman" w:cs="Times New Roman"/>
                <w:spacing w:val="1"/>
                <w:lang w:eastAsia="lt-LT"/>
              </w:rPr>
              <w:t>li</w:t>
            </w:r>
            <w:r w:rsidRPr="00884EED">
              <w:rPr>
                <w:rFonts w:ascii="Times New Roman" w:eastAsia="Times New Roman" w:hAnsi="Times New Roman" w:cs="Times New Roman"/>
                <w:lang w:eastAsia="lt-LT"/>
              </w:rPr>
              <w:t xml:space="preserve">nės </w:t>
            </w:r>
            <w:r w:rsidRPr="00884EED">
              <w:rPr>
                <w:rFonts w:ascii="Times New Roman" w:eastAsia="Times New Roman" w:hAnsi="Times New Roman" w:cs="Times New Roman"/>
                <w:spacing w:val="1"/>
                <w:lang w:eastAsia="lt-LT"/>
              </w:rPr>
              <w:t>i</w:t>
            </w:r>
            <w:r w:rsidRPr="00884EED">
              <w:rPr>
                <w:rFonts w:ascii="Times New Roman" w:eastAsia="Times New Roman" w:hAnsi="Times New Roman" w:cs="Times New Roman"/>
                <w:lang w:eastAsia="lt-LT"/>
              </w:rPr>
              <w:t>nfe</w:t>
            </w:r>
            <w:r w:rsidRPr="00884EED">
              <w:rPr>
                <w:rFonts w:ascii="Times New Roman" w:eastAsia="Times New Roman" w:hAnsi="Times New Roman" w:cs="Times New Roman"/>
                <w:spacing w:val="-3"/>
                <w:lang w:eastAsia="lt-LT"/>
              </w:rPr>
              <w:t>k</w:t>
            </w:r>
            <w:r w:rsidRPr="00884EED">
              <w:rPr>
                <w:rFonts w:ascii="Times New Roman" w:eastAsia="Times New Roman" w:hAnsi="Times New Roman" w:cs="Times New Roman"/>
                <w:lang w:eastAsia="lt-LT"/>
              </w:rPr>
              <w:t>c</w:t>
            </w:r>
            <w:r w:rsidRPr="00884EED">
              <w:rPr>
                <w:rFonts w:ascii="Times New Roman" w:eastAsia="Times New Roman" w:hAnsi="Times New Roman" w:cs="Times New Roman"/>
                <w:spacing w:val="1"/>
                <w:lang w:eastAsia="lt-LT"/>
              </w:rPr>
              <w:t>i</w:t>
            </w:r>
            <w:r w:rsidRPr="00884EED">
              <w:rPr>
                <w:rFonts w:ascii="Times New Roman" w:eastAsia="Times New Roman" w:hAnsi="Times New Roman" w:cs="Times New Roman"/>
                <w:spacing w:val="3"/>
                <w:lang w:eastAsia="lt-LT"/>
              </w:rPr>
              <w:t>j</w:t>
            </w:r>
            <w:r w:rsidRPr="00884EED">
              <w:rPr>
                <w:rFonts w:ascii="Times New Roman" w:eastAsia="Times New Roman" w:hAnsi="Times New Roman" w:cs="Times New Roman"/>
                <w:lang w:eastAsia="lt-LT"/>
              </w:rPr>
              <w:t>os</w:t>
            </w:r>
          </w:p>
        </w:tc>
      </w:tr>
      <w:tr w:rsidR="003D4A2D" w:rsidRPr="00884EED" w14:paraId="7F10976E" w14:textId="77777777" w:rsidTr="009723E6">
        <w:tc>
          <w:tcPr>
            <w:tcW w:w="2597" w:type="dxa"/>
            <w:vMerge/>
            <w:shd w:val="clear" w:color="auto" w:fill="auto"/>
          </w:tcPr>
          <w:p w14:paraId="6EB465C2" w14:textId="77777777" w:rsidR="003D4A2D" w:rsidRPr="00884EED" w:rsidRDefault="003D4A2D" w:rsidP="00003CBB">
            <w:pPr>
              <w:kinsoku w:val="0"/>
              <w:overflowPunct w:val="0"/>
              <w:autoSpaceDE w:val="0"/>
              <w:autoSpaceDN w:val="0"/>
              <w:adjustRightInd w:val="0"/>
              <w:spacing w:after="0" w:line="240" w:lineRule="auto"/>
              <w:rPr>
                <w:rFonts w:ascii="Times New Roman" w:eastAsia="Times New Roman" w:hAnsi="Times New Roman" w:cs="Times New Roman"/>
                <w:lang w:eastAsia="lt-LT"/>
              </w:rPr>
            </w:pPr>
          </w:p>
        </w:tc>
        <w:tc>
          <w:tcPr>
            <w:tcW w:w="1071" w:type="dxa"/>
            <w:vMerge/>
            <w:shd w:val="clear" w:color="auto" w:fill="auto"/>
          </w:tcPr>
          <w:p w14:paraId="19B0AE7A" w14:textId="77777777" w:rsidR="003D4A2D" w:rsidRPr="00884EED" w:rsidRDefault="003D4A2D" w:rsidP="00003CBB">
            <w:pPr>
              <w:kinsoku w:val="0"/>
              <w:overflowPunct w:val="0"/>
              <w:autoSpaceDE w:val="0"/>
              <w:autoSpaceDN w:val="0"/>
              <w:adjustRightInd w:val="0"/>
              <w:spacing w:after="0" w:line="240" w:lineRule="auto"/>
              <w:rPr>
                <w:rFonts w:ascii="Times New Roman" w:eastAsia="Times New Roman" w:hAnsi="Times New Roman" w:cs="Times New Roman"/>
                <w:lang w:eastAsia="lt-LT"/>
              </w:rPr>
            </w:pPr>
          </w:p>
        </w:tc>
        <w:tc>
          <w:tcPr>
            <w:tcW w:w="5618" w:type="dxa"/>
            <w:shd w:val="clear" w:color="auto" w:fill="auto"/>
          </w:tcPr>
          <w:p w14:paraId="2A22407C" w14:textId="77777777" w:rsidR="003D4A2D" w:rsidRPr="00884EED" w:rsidRDefault="003D4A2D" w:rsidP="00003CBB">
            <w:pPr>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884EED">
              <w:rPr>
                <w:rFonts w:ascii="Times New Roman" w:eastAsia="Times New Roman" w:hAnsi="Times New Roman" w:cs="Times New Roman"/>
                <w:spacing w:val="1"/>
                <w:lang w:eastAsia="lt-LT"/>
              </w:rPr>
              <w:t>K</w:t>
            </w:r>
            <w:r w:rsidRPr="00884EED">
              <w:rPr>
                <w:rFonts w:ascii="Times New Roman" w:eastAsia="Times New Roman" w:hAnsi="Times New Roman" w:cs="Times New Roman"/>
                <w:lang w:eastAsia="lt-LT"/>
              </w:rPr>
              <w:t>o</w:t>
            </w:r>
            <w:r w:rsidRPr="00884EED">
              <w:rPr>
                <w:rFonts w:ascii="Times New Roman" w:eastAsia="Times New Roman" w:hAnsi="Times New Roman" w:cs="Times New Roman"/>
                <w:spacing w:val="-4"/>
                <w:lang w:eastAsia="lt-LT"/>
              </w:rPr>
              <w:t>m</w:t>
            </w:r>
            <w:r w:rsidRPr="00884EED">
              <w:rPr>
                <w:rFonts w:ascii="Times New Roman" w:eastAsia="Times New Roman" w:hAnsi="Times New Roman" w:cs="Times New Roman"/>
                <w:lang w:eastAsia="lt-LT"/>
              </w:rPr>
              <w:t>p</w:t>
            </w:r>
            <w:r w:rsidRPr="00884EED">
              <w:rPr>
                <w:rFonts w:ascii="Times New Roman" w:eastAsia="Times New Roman" w:hAnsi="Times New Roman" w:cs="Times New Roman"/>
                <w:spacing w:val="1"/>
                <w:lang w:eastAsia="lt-LT"/>
              </w:rPr>
              <w:t>li</w:t>
            </w:r>
            <w:r w:rsidRPr="00884EED">
              <w:rPr>
                <w:rFonts w:ascii="Times New Roman" w:eastAsia="Times New Roman" w:hAnsi="Times New Roman" w:cs="Times New Roman"/>
                <w:spacing w:val="-3"/>
                <w:lang w:eastAsia="lt-LT"/>
              </w:rPr>
              <w:t>k</w:t>
            </w:r>
            <w:r w:rsidRPr="00884EED">
              <w:rPr>
                <w:rFonts w:ascii="Times New Roman" w:eastAsia="Times New Roman" w:hAnsi="Times New Roman" w:cs="Times New Roman"/>
                <w:lang w:eastAsia="lt-LT"/>
              </w:rPr>
              <w:t>uo</w:t>
            </w:r>
            <w:r w:rsidRPr="00884EED">
              <w:rPr>
                <w:rFonts w:ascii="Times New Roman" w:eastAsia="Times New Roman" w:hAnsi="Times New Roman" w:cs="Times New Roman"/>
                <w:spacing w:val="1"/>
                <w:lang w:eastAsia="lt-LT"/>
              </w:rPr>
              <w:t>t</w:t>
            </w:r>
            <w:r w:rsidRPr="00884EED">
              <w:rPr>
                <w:rFonts w:ascii="Times New Roman" w:eastAsia="Times New Roman" w:hAnsi="Times New Roman" w:cs="Times New Roman"/>
                <w:lang w:eastAsia="lt-LT"/>
              </w:rPr>
              <w:t>os š</w:t>
            </w:r>
            <w:r w:rsidRPr="00884EED">
              <w:rPr>
                <w:rFonts w:ascii="Times New Roman" w:eastAsia="Times New Roman" w:hAnsi="Times New Roman" w:cs="Times New Roman"/>
                <w:spacing w:val="1"/>
                <w:lang w:eastAsia="lt-LT"/>
              </w:rPr>
              <w:t>l</w:t>
            </w:r>
            <w:r w:rsidRPr="00884EED">
              <w:rPr>
                <w:rFonts w:ascii="Times New Roman" w:eastAsia="Times New Roman" w:hAnsi="Times New Roman" w:cs="Times New Roman"/>
                <w:lang w:eastAsia="lt-LT"/>
              </w:rPr>
              <w:t>ap</w:t>
            </w:r>
            <w:r w:rsidRPr="00884EED">
              <w:rPr>
                <w:rFonts w:ascii="Times New Roman" w:eastAsia="Times New Roman" w:hAnsi="Times New Roman" w:cs="Times New Roman"/>
                <w:spacing w:val="1"/>
                <w:lang w:eastAsia="lt-LT"/>
              </w:rPr>
              <w:t>i</w:t>
            </w:r>
            <w:r w:rsidRPr="00884EED">
              <w:rPr>
                <w:rFonts w:ascii="Times New Roman" w:eastAsia="Times New Roman" w:hAnsi="Times New Roman" w:cs="Times New Roman"/>
                <w:spacing w:val="-4"/>
                <w:lang w:eastAsia="lt-LT"/>
              </w:rPr>
              <w:t>m</w:t>
            </w:r>
            <w:r w:rsidRPr="00884EED">
              <w:rPr>
                <w:rFonts w:ascii="Times New Roman" w:eastAsia="Times New Roman" w:hAnsi="Times New Roman" w:cs="Times New Roman"/>
                <w:lang w:eastAsia="lt-LT"/>
              </w:rPr>
              <w:t xml:space="preserve">o </w:t>
            </w:r>
            <w:r w:rsidRPr="00884EED">
              <w:rPr>
                <w:rFonts w:ascii="Times New Roman" w:eastAsia="Times New Roman" w:hAnsi="Times New Roman" w:cs="Times New Roman"/>
                <w:spacing w:val="1"/>
                <w:lang w:eastAsia="lt-LT"/>
              </w:rPr>
              <w:t>t</w:t>
            </w:r>
            <w:r w:rsidRPr="00884EED">
              <w:rPr>
                <w:rFonts w:ascii="Times New Roman" w:eastAsia="Times New Roman" w:hAnsi="Times New Roman" w:cs="Times New Roman"/>
                <w:lang w:eastAsia="lt-LT"/>
              </w:rPr>
              <w:t>a</w:t>
            </w:r>
            <w:r w:rsidRPr="00884EED">
              <w:rPr>
                <w:rFonts w:ascii="Times New Roman" w:eastAsia="Times New Roman" w:hAnsi="Times New Roman" w:cs="Times New Roman"/>
                <w:spacing w:val="-3"/>
                <w:lang w:eastAsia="lt-LT"/>
              </w:rPr>
              <w:t>k</w:t>
            </w:r>
            <w:r w:rsidRPr="00884EED">
              <w:rPr>
                <w:rFonts w:ascii="Times New Roman" w:eastAsia="Times New Roman" w:hAnsi="Times New Roman" w:cs="Times New Roman"/>
                <w:lang w:eastAsia="lt-LT"/>
              </w:rPr>
              <w:t xml:space="preserve">ų </w:t>
            </w:r>
            <w:r w:rsidRPr="00884EED">
              <w:rPr>
                <w:rFonts w:ascii="Times New Roman" w:eastAsia="Times New Roman" w:hAnsi="Times New Roman" w:cs="Times New Roman"/>
                <w:spacing w:val="1"/>
                <w:lang w:eastAsia="lt-LT"/>
              </w:rPr>
              <w:t>i</w:t>
            </w:r>
            <w:r w:rsidRPr="00884EED">
              <w:rPr>
                <w:rFonts w:ascii="Times New Roman" w:eastAsia="Times New Roman" w:hAnsi="Times New Roman" w:cs="Times New Roman"/>
                <w:lang w:eastAsia="lt-LT"/>
              </w:rPr>
              <w:t>nfe</w:t>
            </w:r>
            <w:r w:rsidRPr="00884EED">
              <w:rPr>
                <w:rFonts w:ascii="Times New Roman" w:eastAsia="Times New Roman" w:hAnsi="Times New Roman" w:cs="Times New Roman"/>
                <w:spacing w:val="-3"/>
                <w:lang w:eastAsia="lt-LT"/>
              </w:rPr>
              <w:t>k</w:t>
            </w:r>
            <w:r w:rsidRPr="00884EED">
              <w:rPr>
                <w:rFonts w:ascii="Times New Roman" w:eastAsia="Times New Roman" w:hAnsi="Times New Roman" w:cs="Times New Roman"/>
                <w:lang w:eastAsia="lt-LT"/>
              </w:rPr>
              <w:t>c</w:t>
            </w:r>
            <w:r w:rsidRPr="00884EED">
              <w:rPr>
                <w:rFonts w:ascii="Times New Roman" w:eastAsia="Times New Roman" w:hAnsi="Times New Roman" w:cs="Times New Roman"/>
                <w:spacing w:val="1"/>
                <w:lang w:eastAsia="lt-LT"/>
              </w:rPr>
              <w:t>i</w:t>
            </w:r>
            <w:r w:rsidRPr="00884EED">
              <w:rPr>
                <w:rFonts w:ascii="Times New Roman" w:eastAsia="Times New Roman" w:hAnsi="Times New Roman" w:cs="Times New Roman"/>
                <w:spacing w:val="3"/>
                <w:lang w:eastAsia="lt-LT"/>
              </w:rPr>
              <w:t>j</w:t>
            </w:r>
            <w:r w:rsidRPr="00884EED">
              <w:rPr>
                <w:rFonts w:ascii="Times New Roman" w:eastAsia="Times New Roman" w:hAnsi="Times New Roman" w:cs="Times New Roman"/>
                <w:lang w:eastAsia="lt-LT"/>
              </w:rPr>
              <w:t>os (</w:t>
            </w:r>
            <w:r w:rsidRPr="00884EED">
              <w:rPr>
                <w:rFonts w:ascii="Times New Roman" w:eastAsia="Times New Roman" w:hAnsi="Times New Roman" w:cs="Times New Roman"/>
                <w:spacing w:val="1"/>
                <w:lang w:eastAsia="lt-LT"/>
              </w:rPr>
              <w:t>į</w:t>
            </w:r>
            <w:r w:rsidRPr="00884EED">
              <w:rPr>
                <w:rFonts w:ascii="Times New Roman" w:eastAsia="Times New Roman" w:hAnsi="Times New Roman" w:cs="Times New Roman"/>
                <w:lang w:eastAsia="lt-LT"/>
              </w:rPr>
              <w:t>s</w:t>
            </w:r>
            <w:r w:rsidRPr="00884EED">
              <w:rPr>
                <w:rFonts w:ascii="Times New Roman" w:eastAsia="Times New Roman" w:hAnsi="Times New Roman" w:cs="Times New Roman"/>
                <w:spacing w:val="-3"/>
                <w:lang w:eastAsia="lt-LT"/>
              </w:rPr>
              <w:t>k</w:t>
            </w:r>
            <w:r w:rsidRPr="00884EED">
              <w:rPr>
                <w:rFonts w:ascii="Times New Roman" w:eastAsia="Times New Roman" w:hAnsi="Times New Roman" w:cs="Times New Roman"/>
                <w:lang w:eastAsia="lt-LT"/>
              </w:rPr>
              <w:t>a</w:t>
            </w:r>
            <w:r w:rsidRPr="00884EED">
              <w:rPr>
                <w:rFonts w:ascii="Times New Roman" w:eastAsia="Times New Roman" w:hAnsi="Times New Roman" w:cs="Times New Roman"/>
                <w:spacing w:val="1"/>
                <w:lang w:eastAsia="lt-LT"/>
              </w:rPr>
              <w:t>it</w:t>
            </w:r>
            <w:r w:rsidRPr="00884EED">
              <w:rPr>
                <w:rFonts w:ascii="Times New Roman" w:eastAsia="Times New Roman" w:hAnsi="Times New Roman" w:cs="Times New Roman"/>
                <w:lang w:eastAsia="lt-LT"/>
              </w:rPr>
              <w:t>ant p</w:t>
            </w:r>
            <w:r w:rsidRPr="00884EED">
              <w:rPr>
                <w:rFonts w:ascii="Times New Roman" w:eastAsia="Times New Roman" w:hAnsi="Times New Roman" w:cs="Times New Roman"/>
                <w:spacing w:val="1"/>
                <w:lang w:eastAsia="lt-LT"/>
              </w:rPr>
              <w:t>i</w:t>
            </w:r>
            <w:r w:rsidRPr="00884EED">
              <w:rPr>
                <w:rFonts w:ascii="Times New Roman" w:eastAsia="Times New Roman" w:hAnsi="Times New Roman" w:cs="Times New Roman"/>
                <w:lang w:eastAsia="lt-LT"/>
              </w:rPr>
              <w:t>e</w:t>
            </w:r>
            <w:r w:rsidRPr="00884EED">
              <w:rPr>
                <w:rFonts w:ascii="Times New Roman" w:eastAsia="Times New Roman" w:hAnsi="Times New Roman" w:cs="Times New Roman"/>
                <w:spacing w:val="1"/>
                <w:lang w:eastAsia="lt-LT"/>
              </w:rPr>
              <w:t>l</w:t>
            </w:r>
            <w:r w:rsidRPr="00884EED">
              <w:rPr>
                <w:rFonts w:ascii="Times New Roman" w:eastAsia="Times New Roman" w:hAnsi="Times New Roman" w:cs="Times New Roman"/>
                <w:lang w:eastAsia="lt-LT"/>
              </w:rPr>
              <w:t>onefr</w:t>
            </w:r>
            <w:r w:rsidRPr="00884EED">
              <w:rPr>
                <w:rFonts w:ascii="Times New Roman" w:eastAsia="Times New Roman" w:hAnsi="Times New Roman" w:cs="Times New Roman"/>
                <w:spacing w:val="1"/>
                <w:lang w:eastAsia="lt-LT"/>
              </w:rPr>
              <w:t>it</w:t>
            </w:r>
            <w:r w:rsidRPr="00884EED">
              <w:rPr>
                <w:rFonts w:ascii="Times New Roman" w:eastAsia="Times New Roman" w:hAnsi="Times New Roman" w:cs="Times New Roman"/>
                <w:lang w:eastAsia="lt-LT"/>
              </w:rPr>
              <w:t>ą)</w:t>
            </w:r>
          </w:p>
        </w:tc>
      </w:tr>
      <w:tr w:rsidR="003D4A2D" w:rsidRPr="00884EED" w14:paraId="7CCF826A" w14:textId="77777777" w:rsidTr="009723E6">
        <w:tc>
          <w:tcPr>
            <w:tcW w:w="2597" w:type="dxa"/>
            <w:vMerge w:val="restart"/>
            <w:shd w:val="clear" w:color="auto" w:fill="auto"/>
          </w:tcPr>
          <w:p w14:paraId="3A8E549E" w14:textId="77777777" w:rsidR="003D4A2D" w:rsidRPr="00884EED" w:rsidRDefault="003D4A2D" w:rsidP="00003CBB">
            <w:pPr>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884EED">
              <w:rPr>
                <w:rFonts w:ascii="Times New Roman" w:eastAsia="Times New Roman" w:hAnsi="Times New Roman" w:cs="Times New Roman"/>
                <w:lang w:eastAsia="lt-LT"/>
              </w:rPr>
              <w:t>2 g</w:t>
            </w:r>
          </w:p>
        </w:tc>
        <w:tc>
          <w:tcPr>
            <w:tcW w:w="1071" w:type="dxa"/>
            <w:vMerge w:val="restart"/>
            <w:shd w:val="clear" w:color="auto" w:fill="auto"/>
          </w:tcPr>
          <w:p w14:paraId="0150FC68" w14:textId="0A8F7189" w:rsidR="003D4A2D" w:rsidRPr="00884EED" w:rsidRDefault="003D4A2D" w:rsidP="00003CBB">
            <w:pPr>
              <w:kinsoku w:val="0"/>
              <w:overflowPunct w:val="0"/>
              <w:autoSpaceDE w:val="0"/>
              <w:autoSpaceDN w:val="0"/>
              <w:adjustRightInd w:val="0"/>
              <w:spacing w:after="0" w:line="240" w:lineRule="auto"/>
              <w:rPr>
                <w:rFonts w:ascii="Times New Roman" w:eastAsia="Times New Roman" w:hAnsi="Times New Roman" w:cs="Times New Roman"/>
                <w:spacing w:val="1"/>
                <w:lang w:eastAsia="lt-LT"/>
              </w:rPr>
            </w:pPr>
            <w:r w:rsidRPr="00884EED">
              <w:rPr>
                <w:rFonts w:ascii="Times New Roman" w:eastAsia="Times New Roman" w:hAnsi="Times New Roman" w:cs="Times New Roman"/>
                <w:spacing w:val="1"/>
                <w:lang w:eastAsia="lt-LT"/>
              </w:rPr>
              <w:t>K</w:t>
            </w:r>
            <w:r w:rsidRPr="00884EED">
              <w:rPr>
                <w:rFonts w:ascii="Times New Roman" w:eastAsia="Times New Roman" w:hAnsi="Times New Roman" w:cs="Times New Roman"/>
                <w:lang w:eastAsia="lt-LT"/>
              </w:rPr>
              <w:t>ar</w:t>
            </w:r>
            <w:r w:rsidRPr="00884EED">
              <w:rPr>
                <w:rFonts w:ascii="Times New Roman" w:eastAsia="Times New Roman" w:hAnsi="Times New Roman" w:cs="Times New Roman"/>
                <w:spacing w:val="1"/>
                <w:lang w:eastAsia="lt-LT"/>
              </w:rPr>
              <w:t>t</w:t>
            </w:r>
            <w:r w:rsidRPr="00884EED">
              <w:rPr>
                <w:rFonts w:ascii="Times New Roman" w:eastAsia="Times New Roman" w:hAnsi="Times New Roman" w:cs="Times New Roman"/>
                <w:lang w:eastAsia="lt-LT"/>
              </w:rPr>
              <w:t>ą per</w:t>
            </w:r>
            <w:r w:rsidR="000B36A0">
              <w:rPr>
                <w:rFonts w:ascii="Times New Roman" w:eastAsia="Times New Roman" w:hAnsi="Times New Roman" w:cs="Times New Roman"/>
                <w:spacing w:val="1"/>
                <w:lang w:eastAsia="lt-LT"/>
              </w:rPr>
              <w:t> </w:t>
            </w:r>
            <w:r w:rsidRPr="00884EED">
              <w:rPr>
                <w:rFonts w:ascii="Times New Roman" w:eastAsia="Times New Roman" w:hAnsi="Times New Roman" w:cs="Times New Roman"/>
                <w:lang w:eastAsia="lt-LT"/>
              </w:rPr>
              <w:t>parą</w:t>
            </w:r>
          </w:p>
        </w:tc>
        <w:tc>
          <w:tcPr>
            <w:tcW w:w="5618" w:type="dxa"/>
            <w:shd w:val="clear" w:color="auto" w:fill="auto"/>
          </w:tcPr>
          <w:p w14:paraId="1AEFCE71" w14:textId="492EFA33" w:rsidR="003D4A2D" w:rsidRPr="00884EED" w:rsidRDefault="000D4510" w:rsidP="00003CBB">
            <w:pPr>
              <w:kinsoku w:val="0"/>
              <w:overflowPunct w:val="0"/>
              <w:autoSpaceDE w:val="0"/>
              <w:autoSpaceDN w:val="0"/>
              <w:adjustRightInd w:val="0"/>
              <w:spacing w:after="0" w:line="240" w:lineRule="auto"/>
              <w:rPr>
                <w:rFonts w:ascii="Times New Roman" w:eastAsia="Times New Roman" w:hAnsi="Times New Roman" w:cs="Times New Roman"/>
                <w:spacing w:val="1"/>
                <w:lang w:eastAsia="lt-LT"/>
              </w:rPr>
            </w:pPr>
            <w:r>
              <w:rPr>
                <w:rFonts w:ascii="Times New Roman" w:eastAsia="Times New Roman" w:hAnsi="Times New Roman" w:cs="Times New Roman"/>
                <w:lang w:eastAsia="lt-LT"/>
              </w:rPr>
              <w:t>L</w:t>
            </w:r>
            <w:r w:rsidR="003D4A2D" w:rsidRPr="00884EED">
              <w:rPr>
                <w:rFonts w:ascii="Times New Roman" w:eastAsia="Times New Roman" w:hAnsi="Times New Roman" w:cs="Times New Roman"/>
                <w:spacing w:val="1"/>
                <w:lang w:eastAsia="lt-LT"/>
              </w:rPr>
              <w:t>i</w:t>
            </w:r>
            <w:r>
              <w:rPr>
                <w:rFonts w:ascii="Times New Roman" w:eastAsia="Times New Roman" w:hAnsi="Times New Roman" w:cs="Times New Roman"/>
                <w:spacing w:val="1"/>
                <w:lang w:eastAsia="lt-LT"/>
              </w:rPr>
              <w:t>gon</w:t>
            </w:r>
            <w:r w:rsidR="003D4A2D" w:rsidRPr="00884EED">
              <w:rPr>
                <w:rFonts w:ascii="Times New Roman" w:eastAsia="Times New Roman" w:hAnsi="Times New Roman" w:cs="Times New Roman"/>
                <w:spacing w:val="1"/>
                <w:lang w:eastAsia="lt-LT"/>
              </w:rPr>
              <w:t>i</w:t>
            </w:r>
            <w:r w:rsidR="003D4A2D" w:rsidRPr="00884EED">
              <w:rPr>
                <w:rFonts w:ascii="Times New Roman" w:eastAsia="Times New Roman" w:hAnsi="Times New Roman" w:cs="Times New Roman"/>
                <w:lang w:eastAsia="lt-LT"/>
              </w:rPr>
              <w:t>nė</w:t>
            </w:r>
            <w:r>
              <w:rPr>
                <w:rFonts w:ascii="Times New Roman" w:eastAsia="Times New Roman" w:hAnsi="Times New Roman" w:cs="Times New Roman"/>
                <w:lang w:eastAsia="lt-LT"/>
              </w:rPr>
              <w:t>je įgyta</w:t>
            </w:r>
            <w:r w:rsidR="003D4A2D" w:rsidRPr="00884EED">
              <w:rPr>
                <w:rFonts w:ascii="Times New Roman" w:eastAsia="Times New Roman" w:hAnsi="Times New Roman" w:cs="Times New Roman"/>
                <w:lang w:eastAsia="lt-LT"/>
              </w:rPr>
              <w:t xml:space="preserve"> pneu</w:t>
            </w:r>
            <w:r w:rsidR="003D4A2D" w:rsidRPr="00884EED">
              <w:rPr>
                <w:rFonts w:ascii="Times New Roman" w:eastAsia="Times New Roman" w:hAnsi="Times New Roman" w:cs="Times New Roman"/>
                <w:spacing w:val="-4"/>
                <w:lang w:eastAsia="lt-LT"/>
              </w:rPr>
              <w:t>m</w:t>
            </w:r>
            <w:r w:rsidR="003D4A2D" w:rsidRPr="00884EED">
              <w:rPr>
                <w:rFonts w:ascii="Times New Roman" w:eastAsia="Times New Roman" w:hAnsi="Times New Roman" w:cs="Times New Roman"/>
                <w:lang w:eastAsia="lt-LT"/>
              </w:rPr>
              <w:t>on</w:t>
            </w:r>
            <w:r w:rsidR="003D4A2D" w:rsidRPr="00884EED">
              <w:rPr>
                <w:rFonts w:ascii="Times New Roman" w:eastAsia="Times New Roman" w:hAnsi="Times New Roman" w:cs="Times New Roman"/>
                <w:spacing w:val="1"/>
                <w:lang w:eastAsia="lt-LT"/>
              </w:rPr>
              <w:t>i</w:t>
            </w:r>
            <w:r w:rsidR="003D4A2D" w:rsidRPr="00884EED">
              <w:rPr>
                <w:rFonts w:ascii="Times New Roman" w:eastAsia="Times New Roman" w:hAnsi="Times New Roman" w:cs="Times New Roman"/>
                <w:spacing w:val="3"/>
                <w:lang w:eastAsia="lt-LT"/>
              </w:rPr>
              <w:t>j</w:t>
            </w:r>
            <w:r w:rsidR="003D4A2D" w:rsidRPr="00884EED">
              <w:rPr>
                <w:rFonts w:ascii="Times New Roman" w:eastAsia="Times New Roman" w:hAnsi="Times New Roman" w:cs="Times New Roman"/>
                <w:lang w:eastAsia="lt-LT"/>
              </w:rPr>
              <w:t>a</w:t>
            </w:r>
          </w:p>
        </w:tc>
      </w:tr>
      <w:tr w:rsidR="003D4A2D" w:rsidRPr="00884EED" w14:paraId="57E85EB0" w14:textId="77777777" w:rsidTr="009723E6">
        <w:tc>
          <w:tcPr>
            <w:tcW w:w="2597" w:type="dxa"/>
            <w:vMerge/>
            <w:shd w:val="clear" w:color="auto" w:fill="auto"/>
          </w:tcPr>
          <w:p w14:paraId="3FCB1F25" w14:textId="77777777" w:rsidR="003D4A2D" w:rsidRPr="00884EED" w:rsidRDefault="003D4A2D" w:rsidP="00003CBB">
            <w:pPr>
              <w:kinsoku w:val="0"/>
              <w:overflowPunct w:val="0"/>
              <w:autoSpaceDE w:val="0"/>
              <w:autoSpaceDN w:val="0"/>
              <w:adjustRightInd w:val="0"/>
              <w:spacing w:after="0" w:line="240" w:lineRule="auto"/>
              <w:rPr>
                <w:rFonts w:ascii="Times New Roman" w:eastAsia="Times New Roman" w:hAnsi="Times New Roman" w:cs="Times New Roman"/>
                <w:lang w:eastAsia="lt-LT"/>
              </w:rPr>
            </w:pPr>
          </w:p>
        </w:tc>
        <w:tc>
          <w:tcPr>
            <w:tcW w:w="1071" w:type="dxa"/>
            <w:vMerge/>
            <w:shd w:val="clear" w:color="auto" w:fill="auto"/>
          </w:tcPr>
          <w:p w14:paraId="6E76AF9F" w14:textId="77777777" w:rsidR="003D4A2D" w:rsidRPr="00884EED" w:rsidRDefault="003D4A2D" w:rsidP="00003CBB">
            <w:pPr>
              <w:kinsoku w:val="0"/>
              <w:overflowPunct w:val="0"/>
              <w:autoSpaceDE w:val="0"/>
              <w:autoSpaceDN w:val="0"/>
              <w:adjustRightInd w:val="0"/>
              <w:spacing w:after="0" w:line="240" w:lineRule="auto"/>
              <w:rPr>
                <w:rFonts w:ascii="Times New Roman" w:eastAsia="Times New Roman" w:hAnsi="Times New Roman" w:cs="Times New Roman"/>
                <w:lang w:eastAsia="lt-LT"/>
              </w:rPr>
            </w:pPr>
          </w:p>
        </w:tc>
        <w:tc>
          <w:tcPr>
            <w:tcW w:w="5618" w:type="dxa"/>
            <w:shd w:val="clear" w:color="auto" w:fill="auto"/>
          </w:tcPr>
          <w:p w14:paraId="5A3C5727" w14:textId="77777777" w:rsidR="003D4A2D" w:rsidRPr="00884EED" w:rsidRDefault="003D4A2D" w:rsidP="00003CBB">
            <w:pPr>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884EED">
              <w:rPr>
                <w:rFonts w:ascii="Times New Roman" w:eastAsia="Times New Roman" w:hAnsi="Times New Roman" w:cs="Times New Roman"/>
                <w:spacing w:val="1"/>
                <w:lang w:eastAsia="lt-LT"/>
              </w:rPr>
              <w:t>K</w:t>
            </w:r>
            <w:r w:rsidRPr="00884EED">
              <w:rPr>
                <w:rFonts w:ascii="Times New Roman" w:eastAsia="Times New Roman" w:hAnsi="Times New Roman" w:cs="Times New Roman"/>
                <w:lang w:eastAsia="lt-LT"/>
              </w:rPr>
              <w:t>o</w:t>
            </w:r>
            <w:r w:rsidRPr="00884EED">
              <w:rPr>
                <w:rFonts w:ascii="Times New Roman" w:eastAsia="Times New Roman" w:hAnsi="Times New Roman" w:cs="Times New Roman"/>
                <w:spacing w:val="-4"/>
                <w:lang w:eastAsia="lt-LT"/>
              </w:rPr>
              <w:t>m</w:t>
            </w:r>
            <w:r w:rsidRPr="00884EED">
              <w:rPr>
                <w:rFonts w:ascii="Times New Roman" w:eastAsia="Times New Roman" w:hAnsi="Times New Roman" w:cs="Times New Roman"/>
                <w:lang w:eastAsia="lt-LT"/>
              </w:rPr>
              <w:t>p</w:t>
            </w:r>
            <w:r w:rsidRPr="00884EED">
              <w:rPr>
                <w:rFonts w:ascii="Times New Roman" w:eastAsia="Times New Roman" w:hAnsi="Times New Roman" w:cs="Times New Roman"/>
                <w:spacing w:val="1"/>
                <w:lang w:eastAsia="lt-LT"/>
              </w:rPr>
              <w:t>li</w:t>
            </w:r>
            <w:r w:rsidRPr="00884EED">
              <w:rPr>
                <w:rFonts w:ascii="Times New Roman" w:eastAsia="Times New Roman" w:hAnsi="Times New Roman" w:cs="Times New Roman"/>
                <w:spacing w:val="-3"/>
                <w:lang w:eastAsia="lt-LT"/>
              </w:rPr>
              <w:t>k</w:t>
            </w:r>
            <w:r w:rsidRPr="00884EED">
              <w:rPr>
                <w:rFonts w:ascii="Times New Roman" w:eastAsia="Times New Roman" w:hAnsi="Times New Roman" w:cs="Times New Roman"/>
                <w:lang w:eastAsia="lt-LT"/>
              </w:rPr>
              <w:t>uo</w:t>
            </w:r>
            <w:r w:rsidRPr="00884EED">
              <w:rPr>
                <w:rFonts w:ascii="Times New Roman" w:eastAsia="Times New Roman" w:hAnsi="Times New Roman" w:cs="Times New Roman"/>
                <w:spacing w:val="1"/>
                <w:lang w:eastAsia="lt-LT"/>
              </w:rPr>
              <w:t>t</w:t>
            </w:r>
            <w:r w:rsidRPr="00884EED">
              <w:rPr>
                <w:rFonts w:ascii="Times New Roman" w:eastAsia="Times New Roman" w:hAnsi="Times New Roman" w:cs="Times New Roman"/>
                <w:lang w:eastAsia="lt-LT"/>
              </w:rPr>
              <w:t xml:space="preserve">os odos </w:t>
            </w:r>
            <w:r w:rsidRPr="00884EED">
              <w:rPr>
                <w:rFonts w:ascii="Times New Roman" w:eastAsia="Times New Roman" w:hAnsi="Times New Roman" w:cs="Times New Roman"/>
                <w:spacing w:val="1"/>
                <w:lang w:eastAsia="lt-LT"/>
              </w:rPr>
              <w:t>i</w:t>
            </w:r>
            <w:r w:rsidRPr="00884EED">
              <w:rPr>
                <w:rFonts w:ascii="Times New Roman" w:eastAsia="Times New Roman" w:hAnsi="Times New Roman" w:cs="Times New Roman"/>
                <w:lang w:eastAsia="lt-LT"/>
              </w:rPr>
              <w:t>r</w:t>
            </w:r>
            <w:r w:rsidRPr="00884EED">
              <w:rPr>
                <w:rFonts w:ascii="Times New Roman" w:eastAsia="Times New Roman" w:hAnsi="Times New Roman" w:cs="Times New Roman"/>
                <w:spacing w:val="1"/>
                <w:lang w:eastAsia="lt-LT"/>
              </w:rPr>
              <w:t xml:space="preserve"> </w:t>
            </w:r>
            <w:r w:rsidRPr="00884EED">
              <w:rPr>
                <w:rFonts w:ascii="Times New Roman" w:eastAsia="Times New Roman" w:hAnsi="Times New Roman" w:cs="Times New Roman"/>
                <w:lang w:eastAsia="lt-LT"/>
              </w:rPr>
              <w:t xml:space="preserve">minkštųjų audinių </w:t>
            </w:r>
            <w:r w:rsidRPr="00884EED">
              <w:rPr>
                <w:rFonts w:ascii="Times New Roman" w:eastAsia="Times New Roman" w:hAnsi="Times New Roman" w:cs="Times New Roman"/>
                <w:spacing w:val="1"/>
                <w:lang w:eastAsia="lt-LT"/>
              </w:rPr>
              <w:t>i</w:t>
            </w:r>
            <w:r w:rsidRPr="00884EED">
              <w:rPr>
                <w:rFonts w:ascii="Times New Roman" w:eastAsia="Times New Roman" w:hAnsi="Times New Roman" w:cs="Times New Roman"/>
                <w:lang w:eastAsia="lt-LT"/>
              </w:rPr>
              <w:t>nfe</w:t>
            </w:r>
            <w:r w:rsidRPr="00884EED">
              <w:rPr>
                <w:rFonts w:ascii="Times New Roman" w:eastAsia="Times New Roman" w:hAnsi="Times New Roman" w:cs="Times New Roman"/>
                <w:spacing w:val="-3"/>
                <w:lang w:eastAsia="lt-LT"/>
              </w:rPr>
              <w:t>k</w:t>
            </w:r>
            <w:r w:rsidRPr="00884EED">
              <w:rPr>
                <w:rFonts w:ascii="Times New Roman" w:eastAsia="Times New Roman" w:hAnsi="Times New Roman" w:cs="Times New Roman"/>
                <w:lang w:eastAsia="lt-LT"/>
              </w:rPr>
              <w:t>c</w:t>
            </w:r>
            <w:r w:rsidRPr="00884EED">
              <w:rPr>
                <w:rFonts w:ascii="Times New Roman" w:eastAsia="Times New Roman" w:hAnsi="Times New Roman" w:cs="Times New Roman"/>
                <w:spacing w:val="1"/>
                <w:lang w:eastAsia="lt-LT"/>
              </w:rPr>
              <w:t>i</w:t>
            </w:r>
            <w:r w:rsidRPr="00884EED">
              <w:rPr>
                <w:rFonts w:ascii="Times New Roman" w:eastAsia="Times New Roman" w:hAnsi="Times New Roman" w:cs="Times New Roman"/>
                <w:spacing w:val="3"/>
                <w:lang w:eastAsia="lt-LT"/>
              </w:rPr>
              <w:t>j</w:t>
            </w:r>
            <w:r w:rsidRPr="00884EED">
              <w:rPr>
                <w:rFonts w:ascii="Times New Roman" w:eastAsia="Times New Roman" w:hAnsi="Times New Roman" w:cs="Times New Roman"/>
                <w:lang w:eastAsia="lt-LT"/>
              </w:rPr>
              <w:t>os</w:t>
            </w:r>
          </w:p>
        </w:tc>
      </w:tr>
      <w:tr w:rsidR="003D4A2D" w:rsidRPr="00884EED" w14:paraId="497D866A" w14:textId="77777777" w:rsidTr="009723E6">
        <w:tc>
          <w:tcPr>
            <w:tcW w:w="2597" w:type="dxa"/>
            <w:vMerge/>
            <w:shd w:val="clear" w:color="auto" w:fill="auto"/>
          </w:tcPr>
          <w:p w14:paraId="088578E2" w14:textId="77777777" w:rsidR="003D4A2D" w:rsidRPr="00884EED" w:rsidRDefault="003D4A2D" w:rsidP="00003CBB">
            <w:pPr>
              <w:kinsoku w:val="0"/>
              <w:overflowPunct w:val="0"/>
              <w:autoSpaceDE w:val="0"/>
              <w:autoSpaceDN w:val="0"/>
              <w:adjustRightInd w:val="0"/>
              <w:spacing w:after="0" w:line="240" w:lineRule="auto"/>
              <w:rPr>
                <w:rFonts w:ascii="Times New Roman" w:eastAsia="Times New Roman" w:hAnsi="Times New Roman" w:cs="Times New Roman"/>
                <w:lang w:eastAsia="lt-LT"/>
              </w:rPr>
            </w:pPr>
          </w:p>
        </w:tc>
        <w:tc>
          <w:tcPr>
            <w:tcW w:w="1071" w:type="dxa"/>
            <w:vMerge/>
            <w:shd w:val="clear" w:color="auto" w:fill="auto"/>
          </w:tcPr>
          <w:p w14:paraId="037B1BA5" w14:textId="77777777" w:rsidR="003D4A2D" w:rsidRPr="00884EED" w:rsidRDefault="003D4A2D" w:rsidP="00003CBB">
            <w:pPr>
              <w:kinsoku w:val="0"/>
              <w:overflowPunct w:val="0"/>
              <w:autoSpaceDE w:val="0"/>
              <w:autoSpaceDN w:val="0"/>
              <w:adjustRightInd w:val="0"/>
              <w:spacing w:after="0" w:line="240" w:lineRule="auto"/>
              <w:rPr>
                <w:rFonts w:ascii="Times New Roman" w:eastAsia="Times New Roman" w:hAnsi="Times New Roman" w:cs="Times New Roman"/>
                <w:lang w:eastAsia="lt-LT"/>
              </w:rPr>
            </w:pPr>
          </w:p>
        </w:tc>
        <w:tc>
          <w:tcPr>
            <w:tcW w:w="5618" w:type="dxa"/>
            <w:shd w:val="clear" w:color="auto" w:fill="auto"/>
          </w:tcPr>
          <w:p w14:paraId="24E03C7E" w14:textId="77777777" w:rsidR="003D4A2D" w:rsidRPr="00884EED" w:rsidRDefault="003D4A2D" w:rsidP="00003CBB">
            <w:pPr>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884EED">
              <w:rPr>
                <w:rFonts w:ascii="Times New Roman" w:eastAsia="Times New Roman" w:hAnsi="Times New Roman" w:cs="Times New Roman"/>
                <w:spacing w:val="1"/>
                <w:lang w:eastAsia="lt-LT"/>
              </w:rPr>
              <w:t>K</w:t>
            </w:r>
            <w:r w:rsidRPr="00884EED">
              <w:rPr>
                <w:rFonts w:ascii="Times New Roman" w:eastAsia="Times New Roman" w:hAnsi="Times New Roman" w:cs="Times New Roman"/>
                <w:lang w:eastAsia="lt-LT"/>
              </w:rPr>
              <w:t>au</w:t>
            </w:r>
            <w:r w:rsidRPr="00884EED">
              <w:rPr>
                <w:rFonts w:ascii="Times New Roman" w:eastAsia="Times New Roman" w:hAnsi="Times New Roman" w:cs="Times New Roman"/>
                <w:spacing w:val="1"/>
                <w:lang w:eastAsia="lt-LT"/>
              </w:rPr>
              <w:t>l</w:t>
            </w:r>
            <w:r w:rsidRPr="00884EED">
              <w:rPr>
                <w:rFonts w:ascii="Times New Roman" w:eastAsia="Times New Roman" w:hAnsi="Times New Roman" w:cs="Times New Roman"/>
                <w:lang w:eastAsia="lt-LT"/>
              </w:rPr>
              <w:t xml:space="preserve">ų </w:t>
            </w:r>
            <w:r w:rsidRPr="00884EED">
              <w:rPr>
                <w:rFonts w:ascii="Times New Roman" w:eastAsia="Times New Roman" w:hAnsi="Times New Roman" w:cs="Times New Roman"/>
                <w:spacing w:val="1"/>
                <w:lang w:eastAsia="lt-LT"/>
              </w:rPr>
              <w:t>i</w:t>
            </w:r>
            <w:r w:rsidRPr="00884EED">
              <w:rPr>
                <w:rFonts w:ascii="Times New Roman" w:eastAsia="Times New Roman" w:hAnsi="Times New Roman" w:cs="Times New Roman"/>
                <w:lang w:eastAsia="lt-LT"/>
              </w:rPr>
              <w:t>r</w:t>
            </w:r>
            <w:r w:rsidRPr="00884EED">
              <w:rPr>
                <w:rFonts w:ascii="Times New Roman" w:eastAsia="Times New Roman" w:hAnsi="Times New Roman" w:cs="Times New Roman"/>
                <w:spacing w:val="1"/>
                <w:lang w:eastAsia="lt-LT"/>
              </w:rPr>
              <w:t xml:space="preserve"> </w:t>
            </w:r>
            <w:r w:rsidRPr="00884EED">
              <w:rPr>
                <w:rFonts w:ascii="Times New Roman" w:eastAsia="Times New Roman" w:hAnsi="Times New Roman" w:cs="Times New Roman"/>
                <w:lang w:eastAsia="lt-LT"/>
              </w:rPr>
              <w:t>sąnar</w:t>
            </w:r>
            <w:r w:rsidRPr="00884EED">
              <w:rPr>
                <w:rFonts w:ascii="Times New Roman" w:eastAsia="Times New Roman" w:hAnsi="Times New Roman" w:cs="Times New Roman"/>
                <w:spacing w:val="1"/>
                <w:lang w:eastAsia="lt-LT"/>
              </w:rPr>
              <w:t>i</w:t>
            </w:r>
            <w:r w:rsidRPr="00884EED">
              <w:rPr>
                <w:rFonts w:ascii="Times New Roman" w:eastAsia="Times New Roman" w:hAnsi="Times New Roman" w:cs="Times New Roman"/>
                <w:lang w:eastAsia="lt-LT"/>
              </w:rPr>
              <w:t xml:space="preserve">ų </w:t>
            </w:r>
            <w:r w:rsidRPr="00884EED">
              <w:rPr>
                <w:rFonts w:ascii="Times New Roman" w:eastAsia="Times New Roman" w:hAnsi="Times New Roman" w:cs="Times New Roman"/>
                <w:spacing w:val="1"/>
                <w:lang w:eastAsia="lt-LT"/>
              </w:rPr>
              <w:t>i</w:t>
            </w:r>
            <w:r w:rsidRPr="00884EED">
              <w:rPr>
                <w:rFonts w:ascii="Times New Roman" w:eastAsia="Times New Roman" w:hAnsi="Times New Roman" w:cs="Times New Roman"/>
                <w:lang w:eastAsia="lt-LT"/>
              </w:rPr>
              <w:t>nfe</w:t>
            </w:r>
            <w:r w:rsidRPr="00884EED">
              <w:rPr>
                <w:rFonts w:ascii="Times New Roman" w:eastAsia="Times New Roman" w:hAnsi="Times New Roman" w:cs="Times New Roman"/>
                <w:spacing w:val="-3"/>
                <w:lang w:eastAsia="lt-LT"/>
              </w:rPr>
              <w:t>k</w:t>
            </w:r>
            <w:r w:rsidRPr="00884EED">
              <w:rPr>
                <w:rFonts w:ascii="Times New Roman" w:eastAsia="Times New Roman" w:hAnsi="Times New Roman" w:cs="Times New Roman"/>
                <w:lang w:eastAsia="lt-LT"/>
              </w:rPr>
              <w:t>c</w:t>
            </w:r>
            <w:r w:rsidRPr="00884EED">
              <w:rPr>
                <w:rFonts w:ascii="Times New Roman" w:eastAsia="Times New Roman" w:hAnsi="Times New Roman" w:cs="Times New Roman"/>
                <w:spacing w:val="1"/>
                <w:lang w:eastAsia="lt-LT"/>
              </w:rPr>
              <w:t>i</w:t>
            </w:r>
            <w:r w:rsidRPr="00884EED">
              <w:rPr>
                <w:rFonts w:ascii="Times New Roman" w:eastAsia="Times New Roman" w:hAnsi="Times New Roman" w:cs="Times New Roman"/>
                <w:spacing w:val="3"/>
                <w:lang w:eastAsia="lt-LT"/>
              </w:rPr>
              <w:t>j</w:t>
            </w:r>
            <w:r w:rsidRPr="00884EED">
              <w:rPr>
                <w:rFonts w:ascii="Times New Roman" w:eastAsia="Times New Roman" w:hAnsi="Times New Roman" w:cs="Times New Roman"/>
                <w:lang w:eastAsia="lt-LT"/>
              </w:rPr>
              <w:t>os</w:t>
            </w:r>
          </w:p>
        </w:tc>
      </w:tr>
      <w:tr w:rsidR="000B36A0" w:rsidRPr="00884EED" w14:paraId="31759AD7" w14:textId="77777777" w:rsidTr="009723E6">
        <w:tc>
          <w:tcPr>
            <w:tcW w:w="2597" w:type="dxa"/>
            <w:vMerge w:val="restart"/>
            <w:shd w:val="clear" w:color="auto" w:fill="auto"/>
          </w:tcPr>
          <w:p w14:paraId="6F9A65C6" w14:textId="2A415577" w:rsidR="000B36A0" w:rsidRPr="00884EED" w:rsidRDefault="000B36A0" w:rsidP="00003CBB">
            <w:pPr>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884EED">
              <w:rPr>
                <w:rFonts w:ascii="Times New Roman" w:eastAsia="Times New Roman" w:hAnsi="Times New Roman" w:cs="Times New Roman"/>
                <w:lang w:eastAsia="lt-LT"/>
              </w:rPr>
              <w:t>2</w:t>
            </w:r>
            <w:r w:rsidR="00CE49A7">
              <w:rPr>
                <w:rFonts w:ascii="Times New Roman" w:eastAsia="Calibri" w:hAnsi="Times New Roman" w:cs="Times New Roman"/>
                <w:color w:val="000000"/>
              </w:rPr>
              <w:t>–</w:t>
            </w:r>
            <w:r w:rsidRPr="00884EED">
              <w:rPr>
                <w:rFonts w:ascii="Times New Roman" w:eastAsia="Times New Roman" w:hAnsi="Times New Roman" w:cs="Times New Roman"/>
                <w:lang w:eastAsia="lt-LT"/>
              </w:rPr>
              <w:t>4 g</w:t>
            </w:r>
          </w:p>
        </w:tc>
        <w:tc>
          <w:tcPr>
            <w:tcW w:w="1071" w:type="dxa"/>
            <w:vMerge w:val="restart"/>
            <w:shd w:val="clear" w:color="auto" w:fill="auto"/>
          </w:tcPr>
          <w:p w14:paraId="113F51E5" w14:textId="7E6E7E07" w:rsidR="000B36A0" w:rsidRPr="00884EED" w:rsidRDefault="000B36A0" w:rsidP="00003CBB">
            <w:pPr>
              <w:kinsoku w:val="0"/>
              <w:overflowPunct w:val="0"/>
              <w:autoSpaceDE w:val="0"/>
              <w:autoSpaceDN w:val="0"/>
              <w:adjustRightInd w:val="0"/>
              <w:spacing w:after="0" w:line="240" w:lineRule="auto"/>
              <w:rPr>
                <w:rFonts w:ascii="Times New Roman" w:eastAsia="Times New Roman" w:hAnsi="Times New Roman" w:cs="Times New Roman"/>
                <w:spacing w:val="1"/>
                <w:lang w:eastAsia="lt-LT"/>
              </w:rPr>
            </w:pPr>
            <w:r w:rsidRPr="00884EED">
              <w:rPr>
                <w:rFonts w:ascii="Times New Roman" w:eastAsia="Times New Roman" w:hAnsi="Times New Roman" w:cs="Times New Roman"/>
                <w:spacing w:val="1"/>
                <w:lang w:eastAsia="lt-LT"/>
              </w:rPr>
              <w:t>Kartą per</w:t>
            </w:r>
            <w:r>
              <w:rPr>
                <w:rFonts w:ascii="Times New Roman" w:eastAsia="Times New Roman" w:hAnsi="Times New Roman" w:cs="Times New Roman"/>
                <w:spacing w:val="1"/>
                <w:lang w:eastAsia="lt-LT"/>
              </w:rPr>
              <w:t> </w:t>
            </w:r>
            <w:r w:rsidRPr="00884EED">
              <w:rPr>
                <w:rFonts w:ascii="Times New Roman" w:eastAsia="Times New Roman" w:hAnsi="Times New Roman" w:cs="Times New Roman"/>
                <w:spacing w:val="1"/>
                <w:lang w:eastAsia="lt-LT"/>
              </w:rPr>
              <w:t>parą</w:t>
            </w:r>
          </w:p>
        </w:tc>
        <w:tc>
          <w:tcPr>
            <w:tcW w:w="5618" w:type="dxa"/>
            <w:shd w:val="clear" w:color="auto" w:fill="auto"/>
          </w:tcPr>
          <w:p w14:paraId="4535867F" w14:textId="6FE5D271" w:rsidR="000B36A0" w:rsidRPr="00884EED" w:rsidRDefault="000B36A0" w:rsidP="00003CBB">
            <w:pPr>
              <w:kinsoku w:val="0"/>
              <w:overflowPunct w:val="0"/>
              <w:autoSpaceDE w:val="0"/>
              <w:autoSpaceDN w:val="0"/>
              <w:adjustRightInd w:val="0"/>
              <w:spacing w:after="0" w:line="240" w:lineRule="auto"/>
              <w:rPr>
                <w:rFonts w:ascii="Times New Roman" w:eastAsia="Times New Roman" w:hAnsi="Times New Roman" w:cs="Times New Roman"/>
                <w:spacing w:val="1"/>
                <w:lang w:eastAsia="lt-LT"/>
              </w:rPr>
            </w:pPr>
            <w:r w:rsidRPr="00884EED">
              <w:rPr>
                <w:rFonts w:ascii="Times New Roman" w:eastAsia="Times New Roman" w:hAnsi="Times New Roman" w:cs="Times New Roman"/>
                <w:spacing w:val="1"/>
                <w:lang w:eastAsia="lt-LT"/>
              </w:rPr>
              <w:t>K</w:t>
            </w:r>
            <w:r w:rsidRPr="00884EED">
              <w:rPr>
                <w:rFonts w:ascii="Times New Roman" w:eastAsia="Times New Roman" w:hAnsi="Times New Roman" w:cs="Times New Roman"/>
                <w:lang w:eastAsia="lt-LT"/>
              </w:rPr>
              <w:t>aršč</w:t>
            </w:r>
            <w:r w:rsidRPr="00884EED">
              <w:rPr>
                <w:rFonts w:ascii="Times New Roman" w:eastAsia="Times New Roman" w:hAnsi="Times New Roman" w:cs="Times New Roman"/>
                <w:spacing w:val="1"/>
                <w:lang w:eastAsia="lt-LT"/>
              </w:rPr>
              <w:t>i</w:t>
            </w:r>
            <w:r w:rsidRPr="00884EED">
              <w:rPr>
                <w:rFonts w:ascii="Times New Roman" w:eastAsia="Times New Roman" w:hAnsi="Times New Roman" w:cs="Times New Roman"/>
                <w:lang w:eastAsia="lt-LT"/>
              </w:rPr>
              <w:t>uo</w:t>
            </w:r>
            <w:r w:rsidRPr="00884EED">
              <w:rPr>
                <w:rFonts w:ascii="Times New Roman" w:eastAsia="Times New Roman" w:hAnsi="Times New Roman" w:cs="Times New Roman"/>
                <w:spacing w:val="3"/>
                <w:lang w:eastAsia="lt-LT"/>
              </w:rPr>
              <w:t>j</w:t>
            </w:r>
            <w:r w:rsidRPr="00884EED">
              <w:rPr>
                <w:rFonts w:ascii="Times New Roman" w:eastAsia="Times New Roman" w:hAnsi="Times New Roman" w:cs="Times New Roman"/>
                <w:lang w:eastAsia="lt-LT"/>
              </w:rPr>
              <w:t>anč</w:t>
            </w:r>
            <w:r w:rsidRPr="00884EED">
              <w:rPr>
                <w:rFonts w:ascii="Times New Roman" w:eastAsia="Times New Roman" w:hAnsi="Times New Roman" w:cs="Times New Roman"/>
                <w:spacing w:val="1"/>
                <w:lang w:eastAsia="lt-LT"/>
              </w:rPr>
              <w:t>i</w:t>
            </w:r>
            <w:r w:rsidRPr="00884EED">
              <w:rPr>
                <w:rFonts w:ascii="Times New Roman" w:eastAsia="Times New Roman" w:hAnsi="Times New Roman" w:cs="Times New Roman"/>
                <w:lang w:eastAsia="lt-LT"/>
              </w:rPr>
              <w:t>ų pac</w:t>
            </w:r>
            <w:r w:rsidRPr="00884EED">
              <w:rPr>
                <w:rFonts w:ascii="Times New Roman" w:eastAsia="Times New Roman" w:hAnsi="Times New Roman" w:cs="Times New Roman"/>
                <w:spacing w:val="1"/>
                <w:lang w:eastAsia="lt-LT"/>
              </w:rPr>
              <w:t>i</w:t>
            </w:r>
            <w:r w:rsidRPr="00884EED">
              <w:rPr>
                <w:rFonts w:ascii="Times New Roman" w:eastAsia="Times New Roman" w:hAnsi="Times New Roman" w:cs="Times New Roman"/>
                <w:lang w:eastAsia="lt-LT"/>
              </w:rPr>
              <w:t>en</w:t>
            </w:r>
            <w:r w:rsidRPr="00884EED">
              <w:rPr>
                <w:rFonts w:ascii="Times New Roman" w:eastAsia="Times New Roman" w:hAnsi="Times New Roman" w:cs="Times New Roman"/>
                <w:spacing w:val="1"/>
                <w:lang w:eastAsia="lt-LT"/>
              </w:rPr>
              <w:t>t</w:t>
            </w:r>
            <w:r w:rsidRPr="00884EED">
              <w:rPr>
                <w:rFonts w:ascii="Times New Roman" w:eastAsia="Times New Roman" w:hAnsi="Times New Roman" w:cs="Times New Roman"/>
                <w:lang w:eastAsia="lt-LT"/>
              </w:rPr>
              <w:t xml:space="preserve">ų, </w:t>
            </w:r>
            <w:r w:rsidRPr="00884EED">
              <w:rPr>
                <w:rFonts w:ascii="Times New Roman" w:eastAsia="Times New Roman" w:hAnsi="Times New Roman" w:cs="Times New Roman"/>
                <w:spacing w:val="-3"/>
                <w:lang w:eastAsia="lt-LT"/>
              </w:rPr>
              <w:t>k</w:t>
            </w:r>
            <w:r w:rsidRPr="00884EED">
              <w:rPr>
                <w:rFonts w:ascii="Times New Roman" w:eastAsia="Times New Roman" w:hAnsi="Times New Roman" w:cs="Times New Roman"/>
                <w:lang w:eastAsia="lt-LT"/>
              </w:rPr>
              <w:t>ur</w:t>
            </w:r>
            <w:r w:rsidRPr="00884EED">
              <w:rPr>
                <w:rFonts w:ascii="Times New Roman" w:eastAsia="Times New Roman" w:hAnsi="Times New Roman" w:cs="Times New Roman"/>
                <w:spacing w:val="1"/>
                <w:lang w:eastAsia="lt-LT"/>
              </w:rPr>
              <w:t>i</w:t>
            </w:r>
            <w:r w:rsidRPr="00884EED">
              <w:rPr>
                <w:rFonts w:ascii="Times New Roman" w:eastAsia="Times New Roman" w:hAnsi="Times New Roman" w:cs="Times New Roman"/>
                <w:lang w:eastAsia="lt-LT"/>
              </w:rPr>
              <w:t>e</w:t>
            </w:r>
            <w:r w:rsidRPr="00884EED">
              <w:rPr>
                <w:rFonts w:ascii="Times New Roman" w:eastAsia="Times New Roman" w:hAnsi="Times New Roman" w:cs="Times New Roman"/>
                <w:spacing w:val="-4"/>
                <w:lang w:eastAsia="lt-LT"/>
              </w:rPr>
              <w:t>m</w:t>
            </w:r>
            <w:r w:rsidRPr="00884EED">
              <w:rPr>
                <w:rFonts w:ascii="Times New Roman" w:eastAsia="Times New Roman" w:hAnsi="Times New Roman" w:cs="Times New Roman"/>
                <w:lang w:eastAsia="lt-LT"/>
              </w:rPr>
              <w:t xml:space="preserve">s </w:t>
            </w:r>
            <w:r w:rsidRPr="00884EED">
              <w:rPr>
                <w:rFonts w:ascii="Times New Roman" w:eastAsia="Times New Roman" w:hAnsi="Times New Roman" w:cs="Times New Roman"/>
                <w:spacing w:val="-3"/>
                <w:lang w:eastAsia="lt-LT"/>
              </w:rPr>
              <w:t>y</w:t>
            </w:r>
            <w:r w:rsidRPr="00884EED">
              <w:rPr>
                <w:rFonts w:ascii="Times New Roman" w:eastAsia="Times New Roman" w:hAnsi="Times New Roman" w:cs="Times New Roman"/>
                <w:lang w:eastAsia="lt-LT"/>
              </w:rPr>
              <w:t>ra neu</w:t>
            </w:r>
            <w:r w:rsidRPr="00884EED">
              <w:rPr>
                <w:rFonts w:ascii="Times New Roman" w:eastAsia="Times New Roman" w:hAnsi="Times New Roman" w:cs="Times New Roman"/>
                <w:spacing w:val="1"/>
                <w:lang w:eastAsia="lt-LT"/>
              </w:rPr>
              <w:t>t</w:t>
            </w:r>
            <w:r w:rsidRPr="00884EED">
              <w:rPr>
                <w:rFonts w:ascii="Times New Roman" w:eastAsia="Times New Roman" w:hAnsi="Times New Roman" w:cs="Times New Roman"/>
                <w:lang w:eastAsia="lt-LT"/>
              </w:rPr>
              <w:t>ropen</w:t>
            </w:r>
            <w:r w:rsidRPr="00884EED">
              <w:rPr>
                <w:rFonts w:ascii="Times New Roman" w:eastAsia="Times New Roman" w:hAnsi="Times New Roman" w:cs="Times New Roman"/>
                <w:spacing w:val="1"/>
                <w:lang w:eastAsia="lt-LT"/>
              </w:rPr>
              <w:t>i</w:t>
            </w:r>
            <w:r w:rsidRPr="00884EED">
              <w:rPr>
                <w:rFonts w:ascii="Times New Roman" w:eastAsia="Times New Roman" w:hAnsi="Times New Roman" w:cs="Times New Roman"/>
                <w:spacing w:val="3"/>
                <w:lang w:eastAsia="lt-LT"/>
              </w:rPr>
              <w:t>j</w:t>
            </w:r>
            <w:r w:rsidRPr="00884EED">
              <w:rPr>
                <w:rFonts w:ascii="Times New Roman" w:eastAsia="Times New Roman" w:hAnsi="Times New Roman" w:cs="Times New Roman"/>
                <w:lang w:eastAsia="lt-LT"/>
              </w:rPr>
              <w:t>a,</w:t>
            </w:r>
            <w:r>
              <w:rPr>
                <w:rFonts w:ascii="Times New Roman" w:eastAsia="Times New Roman" w:hAnsi="Times New Roman" w:cs="Times New Roman"/>
                <w:lang w:eastAsia="lt-LT"/>
              </w:rPr>
              <w:t xml:space="preserve"> </w:t>
            </w:r>
            <w:r w:rsidRPr="00884EED">
              <w:rPr>
                <w:rFonts w:ascii="Times New Roman" w:eastAsia="Times New Roman" w:hAnsi="Times New Roman" w:cs="Times New Roman"/>
                <w:lang w:eastAsia="lt-LT"/>
              </w:rPr>
              <w:t>g</w:t>
            </w:r>
            <w:r w:rsidRPr="00884EED">
              <w:rPr>
                <w:rFonts w:ascii="Times New Roman" w:eastAsia="Times New Roman" w:hAnsi="Times New Roman" w:cs="Times New Roman"/>
                <w:spacing w:val="-3"/>
                <w:lang w:eastAsia="lt-LT"/>
              </w:rPr>
              <w:t>y</w:t>
            </w:r>
            <w:r w:rsidRPr="00884EED">
              <w:rPr>
                <w:rFonts w:ascii="Times New Roman" w:eastAsia="Times New Roman" w:hAnsi="Times New Roman" w:cs="Times New Roman"/>
                <w:lang w:eastAsia="lt-LT"/>
              </w:rPr>
              <w:t>d</w:t>
            </w:r>
            <w:r w:rsidRPr="00884EED">
              <w:rPr>
                <w:rFonts w:ascii="Times New Roman" w:eastAsia="Times New Roman" w:hAnsi="Times New Roman" w:cs="Times New Roman"/>
                <w:spacing w:val="-3"/>
                <w:lang w:eastAsia="lt-LT"/>
              </w:rPr>
              <w:t>y</w:t>
            </w:r>
            <w:r w:rsidRPr="00884EED">
              <w:rPr>
                <w:rFonts w:ascii="Times New Roman" w:eastAsia="Times New Roman" w:hAnsi="Times New Roman" w:cs="Times New Roman"/>
                <w:spacing w:val="-4"/>
                <w:lang w:eastAsia="lt-LT"/>
              </w:rPr>
              <w:t>m</w:t>
            </w:r>
            <w:r w:rsidRPr="00884EED">
              <w:rPr>
                <w:rFonts w:ascii="Times New Roman" w:eastAsia="Times New Roman" w:hAnsi="Times New Roman" w:cs="Times New Roman"/>
                <w:lang w:eastAsia="lt-LT"/>
              </w:rPr>
              <w:t xml:space="preserve">as, </w:t>
            </w:r>
            <w:r w:rsidRPr="00884EED">
              <w:rPr>
                <w:rFonts w:ascii="Times New Roman" w:eastAsia="Times New Roman" w:hAnsi="Times New Roman" w:cs="Times New Roman"/>
                <w:spacing w:val="-3"/>
                <w:lang w:eastAsia="lt-LT"/>
              </w:rPr>
              <w:t>k</w:t>
            </w:r>
            <w:r w:rsidRPr="00884EED">
              <w:rPr>
                <w:rFonts w:ascii="Times New Roman" w:eastAsia="Times New Roman" w:hAnsi="Times New Roman" w:cs="Times New Roman"/>
                <w:lang w:eastAsia="lt-LT"/>
              </w:rPr>
              <w:t>ai</w:t>
            </w:r>
            <w:r w:rsidRPr="00884EED">
              <w:rPr>
                <w:rFonts w:ascii="Times New Roman" w:eastAsia="Times New Roman" w:hAnsi="Times New Roman" w:cs="Times New Roman"/>
                <w:spacing w:val="1"/>
                <w:lang w:eastAsia="lt-LT"/>
              </w:rPr>
              <w:t xml:space="preserve"> įt</w:t>
            </w:r>
            <w:r w:rsidRPr="00884EED">
              <w:rPr>
                <w:rFonts w:ascii="Times New Roman" w:eastAsia="Times New Roman" w:hAnsi="Times New Roman" w:cs="Times New Roman"/>
                <w:lang w:eastAsia="lt-LT"/>
              </w:rPr>
              <w:t>ar</w:t>
            </w:r>
            <w:r w:rsidRPr="00884EED">
              <w:rPr>
                <w:rFonts w:ascii="Times New Roman" w:eastAsia="Times New Roman" w:hAnsi="Times New Roman" w:cs="Times New Roman"/>
                <w:spacing w:val="1"/>
                <w:lang w:eastAsia="lt-LT"/>
              </w:rPr>
              <w:t>i</w:t>
            </w:r>
            <w:r w:rsidRPr="00884EED">
              <w:rPr>
                <w:rFonts w:ascii="Times New Roman" w:eastAsia="Times New Roman" w:hAnsi="Times New Roman" w:cs="Times New Roman"/>
                <w:lang w:eastAsia="lt-LT"/>
              </w:rPr>
              <w:t>a</w:t>
            </w:r>
            <w:r w:rsidRPr="00884EED">
              <w:rPr>
                <w:rFonts w:ascii="Times New Roman" w:eastAsia="Times New Roman" w:hAnsi="Times New Roman" w:cs="Times New Roman"/>
                <w:spacing w:val="-4"/>
                <w:lang w:eastAsia="lt-LT"/>
              </w:rPr>
              <w:t>m</w:t>
            </w:r>
            <w:r w:rsidRPr="00884EED">
              <w:rPr>
                <w:rFonts w:ascii="Times New Roman" w:eastAsia="Times New Roman" w:hAnsi="Times New Roman" w:cs="Times New Roman"/>
                <w:lang w:eastAsia="lt-LT"/>
              </w:rPr>
              <w:t xml:space="preserve">a, </w:t>
            </w:r>
            <w:r w:rsidRPr="00884EED">
              <w:rPr>
                <w:rFonts w:ascii="Times New Roman" w:eastAsia="Times New Roman" w:hAnsi="Times New Roman" w:cs="Times New Roman"/>
                <w:spacing w:val="-3"/>
                <w:lang w:eastAsia="lt-LT"/>
              </w:rPr>
              <w:t>k</w:t>
            </w:r>
            <w:r w:rsidRPr="00884EED">
              <w:rPr>
                <w:rFonts w:ascii="Times New Roman" w:eastAsia="Times New Roman" w:hAnsi="Times New Roman" w:cs="Times New Roman"/>
                <w:lang w:eastAsia="lt-LT"/>
              </w:rPr>
              <w:t xml:space="preserve">ad </w:t>
            </w:r>
            <w:r w:rsidRPr="00884EED">
              <w:rPr>
                <w:rFonts w:ascii="Times New Roman" w:eastAsia="Times New Roman" w:hAnsi="Times New Roman" w:cs="Times New Roman"/>
                <w:spacing w:val="-3"/>
                <w:lang w:eastAsia="lt-LT"/>
              </w:rPr>
              <w:t>k</w:t>
            </w:r>
            <w:r w:rsidRPr="00884EED">
              <w:rPr>
                <w:rFonts w:ascii="Times New Roman" w:eastAsia="Times New Roman" w:hAnsi="Times New Roman" w:cs="Times New Roman"/>
                <w:lang w:eastAsia="lt-LT"/>
              </w:rPr>
              <w:t>aršč</w:t>
            </w:r>
            <w:r w:rsidRPr="00884EED">
              <w:rPr>
                <w:rFonts w:ascii="Times New Roman" w:eastAsia="Times New Roman" w:hAnsi="Times New Roman" w:cs="Times New Roman"/>
                <w:spacing w:val="1"/>
                <w:lang w:eastAsia="lt-LT"/>
              </w:rPr>
              <w:t>i</w:t>
            </w:r>
            <w:r w:rsidRPr="00884EED">
              <w:rPr>
                <w:rFonts w:ascii="Times New Roman" w:eastAsia="Times New Roman" w:hAnsi="Times New Roman" w:cs="Times New Roman"/>
                <w:lang w:eastAsia="lt-LT"/>
              </w:rPr>
              <w:t>a</w:t>
            </w:r>
            <w:r w:rsidRPr="00884EED">
              <w:rPr>
                <w:rFonts w:ascii="Times New Roman" w:eastAsia="Times New Roman" w:hAnsi="Times New Roman" w:cs="Times New Roman"/>
                <w:spacing w:val="-3"/>
                <w:lang w:eastAsia="lt-LT"/>
              </w:rPr>
              <w:t>v</w:t>
            </w:r>
            <w:r w:rsidRPr="00884EED">
              <w:rPr>
                <w:rFonts w:ascii="Times New Roman" w:eastAsia="Times New Roman" w:hAnsi="Times New Roman" w:cs="Times New Roman"/>
                <w:spacing w:val="1"/>
                <w:lang w:eastAsia="lt-LT"/>
              </w:rPr>
              <w:t>i</w:t>
            </w:r>
            <w:r w:rsidRPr="00884EED">
              <w:rPr>
                <w:rFonts w:ascii="Times New Roman" w:eastAsia="Times New Roman" w:hAnsi="Times New Roman" w:cs="Times New Roman"/>
                <w:spacing w:val="-4"/>
                <w:lang w:eastAsia="lt-LT"/>
              </w:rPr>
              <w:t>m</w:t>
            </w:r>
            <w:r w:rsidRPr="00884EED">
              <w:rPr>
                <w:rFonts w:ascii="Times New Roman" w:eastAsia="Times New Roman" w:hAnsi="Times New Roman" w:cs="Times New Roman"/>
                <w:lang w:eastAsia="lt-LT"/>
              </w:rPr>
              <w:t>ą su</w:t>
            </w:r>
            <w:r w:rsidRPr="00884EED">
              <w:rPr>
                <w:rFonts w:ascii="Times New Roman" w:eastAsia="Times New Roman" w:hAnsi="Times New Roman" w:cs="Times New Roman"/>
                <w:spacing w:val="-3"/>
                <w:lang w:eastAsia="lt-LT"/>
              </w:rPr>
              <w:t>k</w:t>
            </w:r>
            <w:r w:rsidRPr="00884EED">
              <w:rPr>
                <w:rFonts w:ascii="Times New Roman" w:eastAsia="Times New Roman" w:hAnsi="Times New Roman" w:cs="Times New Roman"/>
                <w:lang w:eastAsia="lt-LT"/>
              </w:rPr>
              <w:t>ė</w:t>
            </w:r>
            <w:r w:rsidRPr="00884EED">
              <w:rPr>
                <w:rFonts w:ascii="Times New Roman" w:eastAsia="Times New Roman" w:hAnsi="Times New Roman" w:cs="Times New Roman"/>
                <w:spacing w:val="1"/>
                <w:lang w:eastAsia="lt-LT"/>
              </w:rPr>
              <w:t>l</w:t>
            </w:r>
            <w:r w:rsidRPr="00884EED">
              <w:rPr>
                <w:rFonts w:ascii="Times New Roman" w:eastAsia="Times New Roman" w:hAnsi="Times New Roman" w:cs="Times New Roman"/>
                <w:lang w:eastAsia="lt-LT"/>
              </w:rPr>
              <w:t>ė ba</w:t>
            </w:r>
            <w:r w:rsidRPr="00884EED">
              <w:rPr>
                <w:rFonts w:ascii="Times New Roman" w:eastAsia="Times New Roman" w:hAnsi="Times New Roman" w:cs="Times New Roman"/>
                <w:spacing w:val="-3"/>
                <w:lang w:eastAsia="lt-LT"/>
              </w:rPr>
              <w:t>k</w:t>
            </w:r>
            <w:r w:rsidRPr="00884EED">
              <w:rPr>
                <w:rFonts w:ascii="Times New Roman" w:eastAsia="Times New Roman" w:hAnsi="Times New Roman" w:cs="Times New Roman"/>
                <w:spacing w:val="1"/>
                <w:lang w:eastAsia="lt-LT"/>
              </w:rPr>
              <w:t>t</w:t>
            </w:r>
            <w:r w:rsidRPr="00884EED">
              <w:rPr>
                <w:rFonts w:ascii="Times New Roman" w:eastAsia="Times New Roman" w:hAnsi="Times New Roman" w:cs="Times New Roman"/>
                <w:lang w:eastAsia="lt-LT"/>
              </w:rPr>
              <w:t>er</w:t>
            </w:r>
            <w:r w:rsidRPr="00884EED">
              <w:rPr>
                <w:rFonts w:ascii="Times New Roman" w:eastAsia="Times New Roman" w:hAnsi="Times New Roman" w:cs="Times New Roman"/>
                <w:spacing w:val="1"/>
                <w:lang w:eastAsia="lt-LT"/>
              </w:rPr>
              <w:t>i</w:t>
            </w:r>
            <w:r w:rsidRPr="00884EED">
              <w:rPr>
                <w:rFonts w:ascii="Times New Roman" w:eastAsia="Times New Roman" w:hAnsi="Times New Roman" w:cs="Times New Roman"/>
                <w:lang w:eastAsia="lt-LT"/>
              </w:rPr>
              <w:t xml:space="preserve">nė </w:t>
            </w:r>
            <w:r w:rsidRPr="00884EED">
              <w:rPr>
                <w:rFonts w:ascii="Times New Roman" w:eastAsia="Times New Roman" w:hAnsi="Times New Roman" w:cs="Times New Roman"/>
                <w:spacing w:val="1"/>
                <w:lang w:eastAsia="lt-LT"/>
              </w:rPr>
              <w:t>i</w:t>
            </w:r>
            <w:r w:rsidRPr="00884EED">
              <w:rPr>
                <w:rFonts w:ascii="Times New Roman" w:eastAsia="Times New Roman" w:hAnsi="Times New Roman" w:cs="Times New Roman"/>
                <w:lang w:eastAsia="lt-LT"/>
              </w:rPr>
              <w:t>nfe</w:t>
            </w:r>
            <w:r w:rsidRPr="00884EED">
              <w:rPr>
                <w:rFonts w:ascii="Times New Roman" w:eastAsia="Times New Roman" w:hAnsi="Times New Roman" w:cs="Times New Roman"/>
                <w:spacing w:val="-3"/>
                <w:lang w:eastAsia="lt-LT"/>
              </w:rPr>
              <w:t>k</w:t>
            </w:r>
            <w:r w:rsidRPr="00884EED">
              <w:rPr>
                <w:rFonts w:ascii="Times New Roman" w:eastAsia="Times New Roman" w:hAnsi="Times New Roman" w:cs="Times New Roman"/>
                <w:lang w:eastAsia="lt-LT"/>
              </w:rPr>
              <w:t>c</w:t>
            </w:r>
            <w:r w:rsidRPr="00884EED">
              <w:rPr>
                <w:rFonts w:ascii="Times New Roman" w:eastAsia="Times New Roman" w:hAnsi="Times New Roman" w:cs="Times New Roman"/>
                <w:spacing w:val="1"/>
                <w:lang w:eastAsia="lt-LT"/>
              </w:rPr>
              <w:t>i</w:t>
            </w:r>
            <w:r w:rsidRPr="00884EED">
              <w:rPr>
                <w:rFonts w:ascii="Times New Roman" w:eastAsia="Times New Roman" w:hAnsi="Times New Roman" w:cs="Times New Roman"/>
                <w:spacing w:val="3"/>
                <w:lang w:eastAsia="lt-LT"/>
              </w:rPr>
              <w:t>j</w:t>
            </w:r>
            <w:r w:rsidRPr="00884EED">
              <w:rPr>
                <w:rFonts w:ascii="Times New Roman" w:eastAsia="Times New Roman" w:hAnsi="Times New Roman" w:cs="Times New Roman"/>
                <w:lang w:eastAsia="lt-LT"/>
              </w:rPr>
              <w:t>a</w:t>
            </w:r>
          </w:p>
        </w:tc>
      </w:tr>
      <w:tr w:rsidR="000B36A0" w:rsidRPr="00884EED" w14:paraId="7B966C4D" w14:textId="77777777" w:rsidTr="009723E6">
        <w:tc>
          <w:tcPr>
            <w:tcW w:w="2597" w:type="dxa"/>
            <w:vMerge/>
            <w:shd w:val="clear" w:color="auto" w:fill="auto"/>
          </w:tcPr>
          <w:p w14:paraId="07C208BE" w14:textId="77777777" w:rsidR="000B36A0" w:rsidRPr="00884EED" w:rsidRDefault="000B36A0" w:rsidP="00003CBB">
            <w:pPr>
              <w:kinsoku w:val="0"/>
              <w:overflowPunct w:val="0"/>
              <w:autoSpaceDE w:val="0"/>
              <w:autoSpaceDN w:val="0"/>
              <w:adjustRightInd w:val="0"/>
              <w:spacing w:after="0" w:line="240" w:lineRule="auto"/>
              <w:rPr>
                <w:rFonts w:ascii="Times New Roman" w:eastAsia="Times New Roman" w:hAnsi="Times New Roman" w:cs="Times New Roman"/>
                <w:lang w:eastAsia="lt-LT"/>
              </w:rPr>
            </w:pPr>
          </w:p>
        </w:tc>
        <w:tc>
          <w:tcPr>
            <w:tcW w:w="1071" w:type="dxa"/>
            <w:vMerge/>
            <w:shd w:val="clear" w:color="auto" w:fill="auto"/>
          </w:tcPr>
          <w:p w14:paraId="39D6244F" w14:textId="77777777" w:rsidR="000B36A0" w:rsidRPr="00884EED" w:rsidRDefault="000B36A0" w:rsidP="00003CBB">
            <w:pPr>
              <w:kinsoku w:val="0"/>
              <w:overflowPunct w:val="0"/>
              <w:autoSpaceDE w:val="0"/>
              <w:autoSpaceDN w:val="0"/>
              <w:adjustRightInd w:val="0"/>
              <w:spacing w:after="0" w:line="240" w:lineRule="auto"/>
              <w:rPr>
                <w:rFonts w:ascii="Times New Roman" w:eastAsia="Times New Roman" w:hAnsi="Times New Roman" w:cs="Times New Roman"/>
                <w:lang w:eastAsia="lt-LT"/>
              </w:rPr>
            </w:pPr>
          </w:p>
        </w:tc>
        <w:tc>
          <w:tcPr>
            <w:tcW w:w="5618" w:type="dxa"/>
            <w:shd w:val="clear" w:color="auto" w:fill="auto"/>
          </w:tcPr>
          <w:p w14:paraId="673BC8E2" w14:textId="77777777" w:rsidR="000B36A0" w:rsidRPr="00884EED" w:rsidRDefault="000B36A0" w:rsidP="00003CBB">
            <w:pPr>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884EED">
              <w:rPr>
                <w:rFonts w:ascii="Times New Roman" w:eastAsia="Times New Roman" w:hAnsi="Times New Roman" w:cs="Times New Roman"/>
                <w:spacing w:val="-1"/>
                <w:lang w:eastAsia="lt-LT"/>
              </w:rPr>
              <w:t>B</w:t>
            </w:r>
            <w:r w:rsidRPr="00884EED">
              <w:rPr>
                <w:rFonts w:ascii="Times New Roman" w:eastAsia="Times New Roman" w:hAnsi="Times New Roman" w:cs="Times New Roman"/>
                <w:lang w:eastAsia="lt-LT"/>
              </w:rPr>
              <w:t>a</w:t>
            </w:r>
            <w:r w:rsidRPr="00884EED">
              <w:rPr>
                <w:rFonts w:ascii="Times New Roman" w:eastAsia="Times New Roman" w:hAnsi="Times New Roman" w:cs="Times New Roman"/>
                <w:spacing w:val="-3"/>
                <w:lang w:eastAsia="lt-LT"/>
              </w:rPr>
              <w:t>k</w:t>
            </w:r>
            <w:r w:rsidRPr="00884EED">
              <w:rPr>
                <w:rFonts w:ascii="Times New Roman" w:eastAsia="Times New Roman" w:hAnsi="Times New Roman" w:cs="Times New Roman"/>
                <w:spacing w:val="1"/>
                <w:lang w:eastAsia="lt-LT"/>
              </w:rPr>
              <w:t>t</w:t>
            </w:r>
            <w:r w:rsidRPr="00884EED">
              <w:rPr>
                <w:rFonts w:ascii="Times New Roman" w:eastAsia="Times New Roman" w:hAnsi="Times New Roman" w:cs="Times New Roman"/>
                <w:lang w:eastAsia="lt-LT"/>
              </w:rPr>
              <w:t>er</w:t>
            </w:r>
            <w:r w:rsidRPr="00884EED">
              <w:rPr>
                <w:rFonts w:ascii="Times New Roman" w:eastAsia="Times New Roman" w:hAnsi="Times New Roman" w:cs="Times New Roman"/>
                <w:spacing w:val="1"/>
                <w:lang w:eastAsia="lt-LT"/>
              </w:rPr>
              <w:t>i</w:t>
            </w:r>
            <w:r w:rsidRPr="00884EED">
              <w:rPr>
                <w:rFonts w:ascii="Times New Roman" w:eastAsia="Times New Roman" w:hAnsi="Times New Roman" w:cs="Times New Roman"/>
                <w:lang w:eastAsia="lt-LT"/>
              </w:rPr>
              <w:t>n</w:t>
            </w:r>
            <w:r w:rsidRPr="00884EED">
              <w:rPr>
                <w:rFonts w:ascii="Times New Roman" w:eastAsia="Times New Roman" w:hAnsi="Times New Roman" w:cs="Times New Roman"/>
                <w:spacing w:val="1"/>
                <w:lang w:eastAsia="lt-LT"/>
              </w:rPr>
              <w:t>i</w:t>
            </w:r>
            <w:r w:rsidRPr="00884EED">
              <w:rPr>
                <w:rFonts w:ascii="Times New Roman" w:eastAsia="Times New Roman" w:hAnsi="Times New Roman" w:cs="Times New Roman"/>
                <w:lang w:eastAsia="lt-LT"/>
              </w:rPr>
              <w:t>s endo</w:t>
            </w:r>
            <w:r w:rsidRPr="00884EED">
              <w:rPr>
                <w:rFonts w:ascii="Times New Roman" w:eastAsia="Times New Roman" w:hAnsi="Times New Roman" w:cs="Times New Roman"/>
                <w:spacing w:val="-3"/>
                <w:lang w:eastAsia="lt-LT"/>
              </w:rPr>
              <w:t>k</w:t>
            </w:r>
            <w:r w:rsidRPr="00884EED">
              <w:rPr>
                <w:rFonts w:ascii="Times New Roman" w:eastAsia="Times New Roman" w:hAnsi="Times New Roman" w:cs="Times New Roman"/>
                <w:lang w:eastAsia="lt-LT"/>
              </w:rPr>
              <w:t>ard</w:t>
            </w:r>
            <w:r w:rsidRPr="00884EED">
              <w:rPr>
                <w:rFonts w:ascii="Times New Roman" w:eastAsia="Times New Roman" w:hAnsi="Times New Roman" w:cs="Times New Roman"/>
                <w:spacing w:val="1"/>
                <w:lang w:eastAsia="lt-LT"/>
              </w:rPr>
              <w:t>it</w:t>
            </w:r>
            <w:r w:rsidRPr="00884EED">
              <w:rPr>
                <w:rFonts w:ascii="Times New Roman" w:eastAsia="Times New Roman" w:hAnsi="Times New Roman" w:cs="Times New Roman"/>
                <w:lang w:eastAsia="lt-LT"/>
              </w:rPr>
              <w:t>as</w:t>
            </w:r>
          </w:p>
        </w:tc>
      </w:tr>
      <w:tr w:rsidR="000B36A0" w:rsidRPr="00884EED" w14:paraId="4943D33A" w14:textId="77777777" w:rsidTr="009723E6">
        <w:tc>
          <w:tcPr>
            <w:tcW w:w="2597" w:type="dxa"/>
            <w:vMerge/>
            <w:shd w:val="clear" w:color="auto" w:fill="auto"/>
          </w:tcPr>
          <w:p w14:paraId="54C5BCE2" w14:textId="77777777" w:rsidR="000B36A0" w:rsidRPr="00884EED" w:rsidRDefault="000B36A0" w:rsidP="00003CBB">
            <w:pPr>
              <w:kinsoku w:val="0"/>
              <w:overflowPunct w:val="0"/>
              <w:autoSpaceDE w:val="0"/>
              <w:autoSpaceDN w:val="0"/>
              <w:adjustRightInd w:val="0"/>
              <w:spacing w:after="0" w:line="240" w:lineRule="auto"/>
              <w:rPr>
                <w:rFonts w:ascii="Times New Roman" w:eastAsia="Times New Roman" w:hAnsi="Times New Roman" w:cs="Times New Roman"/>
                <w:lang w:eastAsia="lt-LT"/>
              </w:rPr>
            </w:pPr>
          </w:p>
        </w:tc>
        <w:tc>
          <w:tcPr>
            <w:tcW w:w="1071" w:type="dxa"/>
            <w:vMerge/>
            <w:shd w:val="clear" w:color="auto" w:fill="auto"/>
          </w:tcPr>
          <w:p w14:paraId="40EC0E22" w14:textId="77777777" w:rsidR="000B36A0" w:rsidRPr="00884EED" w:rsidRDefault="000B36A0" w:rsidP="00003CBB">
            <w:pPr>
              <w:kinsoku w:val="0"/>
              <w:overflowPunct w:val="0"/>
              <w:autoSpaceDE w:val="0"/>
              <w:autoSpaceDN w:val="0"/>
              <w:adjustRightInd w:val="0"/>
              <w:spacing w:after="0" w:line="240" w:lineRule="auto"/>
              <w:rPr>
                <w:rFonts w:ascii="Times New Roman" w:eastAsia="Times New Roman" w:hAnsi="Times New Roman" w:cs="Times New Roman"/>
                <w:lang w:eastAsia="lt-LT"/>
              </w:rPr>
            </w:pPr>
          </w:p>
        </w:tc>
        <w:tc>
          <w:tcPr>
            <w:tcW w:w="5618" w:type="dxa"/>
            <w:shd w:val="clear" w:color="auto" w:fill="auto"/>
          </w:tcPr>
          <w:p w14:paraId="3AE6F4A3" w14:textId="77777777" w:rsidR="000B36A0" w:rsidRPr="00884EED" w:rsidRDefault="000B36A0" w:rsidP="00003CBB">
            <w:pPr>
              <w:kinsoku w:val="0"/>
              <w:overflowPunct w:val="0"/>
              <w:autoSpaceDE w:val="0"/>
              <w:autoSpaceDN w:val="0"/>
              <w:adjustRightInd w:val="0"/>
              <w:spacing w:after="0" w:line="240" w:lineRule="auto"/>
              <w:rPr>
                <w:rFonts w:ascii="Times New Roman" w:eastAsia="Times New Roman" w:hAnsi="Times New Roman" w:cs="Times New Roman"/>
                <w:lang w:eastAsia="lt-LT"/>
              </w:rPr>
            </w:pPr>
            <w:r w:rsidRPr="00884EED">
              <w:rPr>
                <w:rFonts w:ascii="Times New Roman" w:eastAsia="Times New Roman" w:hAnsi="Times New Roman" w:cs="Times New Roman"/>
                <w:spacing w:val="-1"/>
                <w:lang w:eastAsia="lt-LT"/>
              </w:rPr>
              <w:t>B</w:t>
            </w:r>
            <w:r w:rsidRPr="00884EED">
              <w:rPr>
                <w:rFonts w:ascii="Times New Roman" w:eastAsia="Times New Roman" w:hAnsi="Times New Roman" w:cs="Times New Roman"/>
                <w:lang w:eastAsia="lt-LT"/>
              </w:rPr>
              <w:t>a</w:t>
            </w:r>
            <w:r w:rsidRPr="00884EED">
              <w:rPr>
                <w:rFonts w:ascii="Times New Roman" w:eastAsia="Times New Roman" w:hAnsi="Times New Roman" w:cs="Times New Roman"/>
                <w:spacing w:val="-3"/>
                <w:lang w:eastAsia="lt-LT"/>
              </w:rPr>
              <w:t>k</w:t>
            </w:r>
            <w:r w:rsidRPr="00884EED">
              <w:rPr>
                <w:rFonts w:ascii="Times New Roman" w:eastAsia="Times New Roman" w:hAnsi="Times New Roman" w:cs="Times New Roman"/>
                <w:spacing w:val="1"/>
                <w:lang w:eastAsia="lt-LT"/>
              </w:rPr>
              <w:t>t</w:t>
            </w:r>
            <w:r w:rsidRPr="00884EED">
              <w:rPr>
                <w:rFonts w:ascii="Times New Roman" w:eastAsia="Times New Roman" w:hAnsi="Times New Roman" w:cs="Times New Roman"/>
                <w:lang w:eastAsia="lt-LT"/>
              </w:rPr>
              <w:t>er</w:t>
            </w:r>
            <w:r w:rsidRPr="00884EED">
              <w:rPr>
                <w:rFonts w:ascii="Times New Roman" w:eastAsia="Times New Roman" w:hAnsi="Times New Roman" w:cs="Times New Roman"/>
                <w:spacing w:val="1"/>
                <w:lang w:eastAsia="lt-LT"/>
              </w:rPr>
              <w:t>i</w:t>
            </w:r>
            <w:r w:rsidRPr="00884EED">
              <w:rPr>
                <w:rFonts w:ascii="Times New Roman" w:eastAsia="Times New Roman" w:hAnsi="Times New Roman" w:cs="Times New Roman"/>
                <w:lang w:eastAsia="lt-LT"/>
              </w:rPr>
              <w:t>n</w:t>
            </w:r>
            <w:r w:rsidRPr="00884EED">
              <w:rPr>
                <w:rFonts w:ascii="Times New Roman" w:eastAsia="Times New Roman" w:hAnsi="Times New Roman" w:cs="Times New Roman"/>
                <w:spacing w:val="1"/>
                <w:lang w:eastAsia="lt-LT"/>
              </w:rPr>
              <w:t>is</w:t>
            </w:r>
            <w:r w:rsidRPr="00884EED">
              <w:rPr>
                <w:rFonts w:ascii="Times New Roman" w:eastAsia="Times New Roman" w:hAnsi="Times New Roman" w:cs="Times New Roman"/>
                <w:spacing w:val="-1"/>
                <w:lang w:eastAsia="lt-LT"/>
              </w:rPr>
              <w:t xml:space="preserve"> </w:t>
            </w:r>
            <w:r w:rsidRPr="00884EED">
              <w:rPr>
                <w:rFonts w:ascii="Times New Roman" w:eastAsia="Times New Roman" w:hAnsi="Times New Roman" w:cs="Times New Roman"/>
                <w:spacing w:val="-4"/>
                <w:lang w:eastAsia="lt-LT"/>
              </w:rPr>
              <w:t>m</w:t>
            </w:r>
            <w:r w:rsidRPr="00884EED">
              <w:rPr>
                <w:rFonts w:ascii="Times New Roman" w:eastAsia="Times New Roman" w:hAnsi="Times New Roman" w:cs="Times New Roman"/>
                <w:lang w:eastAsia="lt-LT"/>
              </w:rPr>
              <w:t>en</w:t>
            </w:r>
            <w:r w:rsidRPr="00884EED">
              <w:rPr>
                <w:rFonts w:ascii="Times New Roman" w:eastAsia="Times New Roman" w:hAnsi="Times New Roman" w:cs="Times New Roman"/>
                <w:spacing w:val="1"/>
                <w:lang w:eastAsia="lt-LT"/>
              </w:rPr>
              <w:t>i</w:t>
            </w:r>
            <w:r w:rsidRPr="00884EED">
              <w:rPr>
                <w:rFonts w:ascii="Times New Roman" w:eastAsia="Times New Roman" w:hAnsi="Times New Roman" w:cs="Times New Roman"/>
                <w:lang w:eastAsia="lt-LT"/>
              </w:rPr>
              <w:t>n</w:t>
            </w:r>
            <w:r w:rsidRPr="00884EED">
              <w:rPr>
                <w:rFonts w:ascii="Times New Roman" w:eastAsia="Times New Roman" w:hAnsi="Times New Roman" w:cs="Times New Roman"/>
                <w:spacing w:val="-3"/>
                <w:lang w:eastAsia="lt-LT"/>
              </w:rPr>
              <w:t>g</w:t>
            </w:r>
            <w:r w:rsidRPr="00884EED">
              <w:rPr>
                <w:rFonts w:ascii="Times New Roman" w:eastAsia="Times New Roman" w:hAnsi="Times New Roman" w:cs="Times New Roman"/>
                <w:spacing w:val="1"/>
                <w:lang w:eastAsia="lt-LT"/>
              </w:rPr>
              <w:t>it</w:t>
            </w:r>
            <w:r w:rsidRPr="00884EED">
              <w:rPr>
                <w:rFonts w:ascii="Times New Roman" w:eastAsia="Times New Roman" w:hAnsi="Times New Roman" w:cs="Times New Roman"/>
                <w:lang w:eastAsia="lt-LT"/>
              </w:rPr>
              <w:t>as</w:t>
            </w:r>
          </w:p>
        </w:tc>
      </w:tr>
    </w:tbl>
    <w:p w14:paraId="4A0B32E2" w14:textId="1C484039" w:rsidR="003D4A2D" w:rsidRPr="00884EED" w:rsidRDefault="003D4A2D" w:rsidP="003D4A2D">
      <w:pPr>
        <w:autoSpaceDE w:val="0"/>
        <w:autoSpaceDN w:val="0"/>
        <w:adjustRightInd w:val="0"/>
        <w:spacing w:after="0" w:line="240" w:lineRule="auto"/>
        <w:rPr>
          <w:rFonts w:ascii="Times New Roman" w:eastAsia="Calibri" w:hAnsi="Times New Roman" w:cs="Times New Roman"/>
        </w:rPr>
      </w:pPr>
      <w:r w:rsidRPr="00884EED">
        <w:rPr>
          <w:rFonts w:ascii="Times New Roman" w:eastAsia="Calibri" w:hAnsi="Times New Roman" w:cs="Times New Roman"/>
        </w:rPr>
        <w:t>* Jeigu yra nustatyta bakteriemija, turi būti svarstoma</w:t>
      </w:r>
      <w:r w:rsidR="000B36A0">
        <w:rPr>
          <w:rFonts w:ascii="Times New Roman" w:eastAsia="Calibri" w:hAnsi="Times New Roman" w:cs="Times New Roman"/>
        </w:rPr>
        <w:t xml:space="preserve"> </w:t>
      </w:r>
      <w:r w:rsidRPr="00884EED">
        <w:rPr>
          <w:rFonts w:ascii="Times New Roman" w:eastAsia="Calibri" w:hAnsi="Times New Roman" w:cs="Times New Roman"/>
        </w:rPr>
        <w:t>galimybė skirti didesnę rekomenduojamą dozę.</w:t>
      </w:r>
    </w:p>
    <w:p w14:paraId="2AABE7A3" w14:textId="018FB772" w:rsidR="003D4A2D" w:rsidRPr="00884EED" w:rsidRDefault="003D4A2D" w:rsidP="003D4A2D">
      <w:pPr>
        <w:autoSpaceDE w:val="0"/>
        <w:autoSpaceDN w:val="0"/>
        <w:adjustRightInd w:val="0"/>
        <w:spacing w:after="0" w:line="240" w:lineRule="auto"/>
        <w:rPr>
          <w:rFonts w:ascii="Times New Roman" w:eastAsia="Calibri" w:hAnsi="Times New Roman" w:cs="Times New Roman"/>
        </w:rPr>
      </w:pPr>
      <w:r w:rsidRPr="00884EED">
        <w:rPr>
          <w:rFonts w:ascii="Times New Roman" w:eastAsia="Calibri" w:hAnsi="Times New Roman" w:cs="Times New Roman"/>
        </w:rPr>
        <w:t>**</w:t>
      </w:r>
      <w:r w:rsidR="000B36A0">
        <w:rPr>
          <w:rFonts w:ascii="Times New Roman" w:eastAsia="Calibri" w:hAnsi="Times New Roman" w:cs="Times New Roman"/>
        </w:rPr>
        <w:t xml:space="preserve"> </w:t>
      </w:r>
      <w:r w:rsidR="000B36A0" w:rsidRPr="00884EED">
        <w:rPr>
          <w:rFonts w:ascii="Times New Roman" w:eastAsia="Calibri" w:hAnsi="Times New Roman" w:cs="Times New Roman"/>
        </w:rPr>
        <w:t>G</w:t>
      </w:r>
      <w:r w:rsidRPr="00884EED">
        <w:rPr>
          <w:rFonts w:ascii="Times New Roman" w:eastAsia="Calibri" w:hAnsi="Times New Roman" w:cs="Times New Roman"/>
        </w:rPr>
        <w:t>alima apsvarstyti, ar vert</w:t>
      </w:r>
      <w:r w:rsidR="000B36A0">
        <w:rPr>
          <w:rFonts w:ascii="Times New Roman" w:eastAsia="Calibri" w:hAnsi="Times New Roman" w:cs="Times New Roman"/>
        </w:rPr>
        <w:t>a</w:t>
      </w:r>
      <w:r w:rsidRPr="00884EED">
        <w:rPr>
          <w:rFonts w:ascii="Times New Roman" w:eastAsia="Calibri" w:hAnsi="Times New Roman" w:cs="Times New Roman"/>
        </w:rPr>
        <w:t xml:space="preserve"> didesnes kaip 2 g paros dozes vartoti per du</w:t>
      </w:r>
      <w:r w:rsidR="000B36A0">
        <w:rPr>
          <w:rFonts w:ascii="Times New Roman" w:eastAsia="Calibri" w:hAnsi="Times New Roman" w:cs="Times New Roman"/>
        </w:rPr>
        <w:t> </w:t>
      </w:r>
      <w:r w:rsidRPr="00884EED">
        <w:rPr>
          <w:rFonts w:ascii="Times New Roman" w:eastAsia="Calibri" w:hAnsi="Times New Roman" w:cs="Times New Roman"/>
        </w:rPr>
        <w:t>kartus (kas 12 valandų).</w:t>
      </w:r>
    </w:p>
    <w:p w14:paraId="1FE22265" w14:textId="77777777" w:rsidR="003D4A2D" w:rsidRPr="00884EED" w:rsidRDefault="003D4A2D" w:rsidP="003D4A2D">
      <w:pPr>
        <w:autoSpaceDE w:val="0"/>
        <w:autoSpaceDN w:val="0"/>
        <w:adjustRightInd w:val="0"/>
        <w:spacing w:after="0" w:line="240" w:lineRule="auto"/>
        <w:rPr>
          <w:rFonts w:ascii="Times New Roman" w:eastAsia="Calibri" w:hAnsi="Times New Roman" w:cs="Times New Roman"/>
        </w:rPr>
      </w:pPr>
    </w:p>
    <w:p w14:paraId="7457BCB7" w14:textId="22AB12F4" w:rsidR="003D4A2D" w:rsidRDefault="003D4A2D" w:rsidP="001B02B6">
      <w:pPr>
        <w:keepNext/>
        <w:keepLines/>
        <w:autoSpaceDE w:val="0"/>
        <w:autoSpaceDN w:val="0"/>
        <w:adjustRightInd w:val="0"/>
        <w:spacing w:after="0" w:line="240" w:lineRule="auto"/>
        <w:rPr>
          <w:rFonts w:ascii="Times New Roman" w:eastAsia="Calibri" w:hAnsi="Times New Roman" w:cs="Times New Roman"/>
          <w:iCs/>
        </w:rPr>
      </w:pPr>
      <w:r w:rsidRPr="001B02B6">
        <w:rPr>
          <w:rFonts w:ascii="Times New Roman" w:eastAsia="Calibri" w:hAnsi="Times New Roman" w:cs="Times New Roman"/>
          <w:i/>
          <w:u w:val="single"/>
        </w:rPr>
        <w:t xml:space="preserve">Indikacijos suaugusiesiems ir vyresniems </w:t>
      </w:r>
      <w:r w:rsidR="000B36A0" w:rsidRPr="001B02B6">
        <w:rPr>
          <w:rFonts w:ascii="Times New Roman" w:eastAsia="Calibri" w:hAnsi="Times New Roman" w:cs="Times New Roman"/>
          <w:i/>
          <w:u w:val="single"/>
        </w:rPr>
        <w:t>ka</w:t>
      </w:r>
      <w:r w:rsidRPr="001B02B6">
        <w:rPr>
          <w:rFonts w:ascii="Times New Roman" w:eastAsia="Calibri" w:hAnsi="Times New Roman" w:cs="Times New Roman"/>
          <w:i/>
          <w:u w:val="single"/>
        </w:rPr>
        <w:t>i</w:t>
      </w:r>
      <w:r w:rsidR="000B36A0" w:rsidRPr="001B02B6">
        <w:rPr>
          <w:rFonts w:ascii="Times New Roman" w:eastAsia="Calibri" w:hAnsi="Times New Roman" w:cs="Times New Roman"/>
          <w:i/>
          <w:u w:val="single"/>
        </w:rPr>
        <w:t>p</w:t>
      </w:r>
      <w:r w:rsidRPr="001B02B6">
        <w:rPr>
          <w:rFonts w:ascii="Times New Roman" w:eastAsia="Calibri" w:hAnsi="Times New Roman" w:cs="Times New Roman"/>
          <w:i/>
          <w:u w:val="single"/>
        </w:rPr>
        <w:t xml:space="preserve"> 12 metų vaikams, sveriantiems 50 kg ar daugiau, kuri</w:t>
      </w:r>
      <w:r w:rsidR="00713BC5">
        <w:rPr>
          <w:rFonts w:ascii="Times New Roman" w:eastAsia="Calibri" w:hAnsi="Times New Roman" w:cs="Times New Roman"/>
          <w:i/>
          <w:u w:val="single"/>
        </w:rPr>
        <w:t>o</w:t>
      </w:r>
      <w:r w:rsidRPr="001B02B6">
        <w:rPr>
          <w:rFonts w:ascii="Times New Roman" w:eastAsia="Calibri" w:hAnsi="Times New Roman" w:cs="Times New Roman"/>
          <w:i/>
          <w:u w:val="single"/>
        </w:rPr>
        <w:t>ms reikia specialaus dozavimo plano</w:t>
      </w:r>
    </w:p>
    <w:p w14:paraId="1802CFD8" w14:textId="77777777" w:rsidR="00F0085E" w:rsidRPr="00255AF8" w:rsidRDefault="00F0085E" w:rsidP="001B02B6">
      <w:pPr>
        <w:keepNext/>
        <w:keepLines/>
        <w:autoSpaceDE w:val="0"/>
        <w:autoSpaceDN w:val="0"/>
        <w:adjustRightInd w:val="0"/>
        <w:spacing w:after="0" w:line="240" w:lineRule="auto"/>
        <w:rPr>
          <w:rFonts w:ascii="Times New Roman" w:eastAsia="Calibri" w:hAnsi="Times New Roman" w:cs="Times New Roman"/>
          <w:iCs/>
        </w:rPr>
      </w:pPr>
    </w:p>
    <w:p w14:paraId="64EFAB7E" w14:textId="1BD0D5C3" w:rsidR="003D4A2D" w:rsidRPr="001B02B6" w:rsidRDefault="003D4A2D" w:rsidP="001B02B6">
      <w:pPr>
        <w:keepNext/>
        <w:autoSpaceDE w:val="0"/>
        <w:autoSpaceDN w:val="0"/>
        <w:adjustRightInd w:val="0"/>
        <w:spacing w:after="0" w:line="240" w:lineRule="auto"/>
        <w:rPr>
          <w:rFonts w:ascii="Times New Roman" w:eastAsia="Calibri" w:hAnsi="Times New Roman" w:cs="Times New Roman"/>
          <w:i/>
        </w:rPr>
      </w:pPr>
      <w:r w:rsidRPr="001B02B6">
        <w:rPr>
          <w:rFonts w:ascii="Times New Roman" w:eastAsia="Calibri" w:hAnsi="Times New Roman" w:cs="Times New Roman"/>
          <w:i/>
        </w:rPr>
        <w:t>Ūminis vidurinės ausies uždegimas</w:t>
      </w:r>
    </w:p>
    <w:p w14:paraId="5992FA15" w14:textId="27786F07" w:rsidR="003D4A2D" w:rsidRPr="00884EED" w:rsidRDefault="003D4A2D" w:rsidP="003D4A2D">
      <w:pPr>
        <w:kinsoku w:val="0"/>
        <w:overflowPunct w:val="0"/>
        <w:autoSpaceDE w:val="0"/>
        <w:autoSpaceDN w:val="0"/>
        <w:adjustRightInd w:val="0"/>
        <w:spacing w:after="0" w:line="240" w:lineRule="auto"/>
        <w:rPr>
          <w:rFonts w:ascii="Times New Roman" w:eastAsia="Calibri" w:hAnsi="Times New Roman" w:cs="Times New Roman"/>
        </w:rPr>
      </w:pPr>
      <w:r w:rsidRPr="00884EED">
        <w:rPr>
          <w:rFonts w:ascii="Times New Roman" w:eastAsia="Calibri" w:hAnsi="Times New Roman" w:cs="Times New Roman"/>
        </w:rPr>
        <w:t>Gali būti skiriama viena Ceftriaxone Kabi 1</w:t>
      </w:r>
      <w:r w:rsidR="00CE49A7">
        <w:rPr>
          <w:rFonts w:ascii="Times New Roman" w:eastAsia="Calibri" w:hAnsi="Times New Roman" w:cs="Times New Roman"/>
          <w:color w:val="000000"/>
        </w:rPr>
        <w:t>–</w:t>
      </w:r>
      <w:r w:rsidRPr="00884EED">
        <w:rPr>
          <w:rFonts w:ascii="Times New Roman" w:eastAsia="Calibri" w:hAnsi="Times New Roman" w:cs="Times New Roman"/>
        </w:rPr>
        <w:t>2 g dozė į raumenis.</w:t>
      </w:r>
    </w:p>
    <w:p w14:paraId="7690D463" w14:textId="52482D3E" w:rsidR="003D4A2D" w:rsidRPr="00884EED" w:rsidRDefault="003D4A2D" w:rsidP="003D4A2D">
      <w:pPr>
        <w:kinsoku w:val="0"/>
        <w:overflowPunct w:val="0"/>
        <w:autoSpaceDE w:val="0"/>
        <w:autoSpaceDN w:val="0"/>
        <w:adjustRightInd w:val="0"/>
        <w:spacing w:after="0" w:line="240" w:lineRule="auto"/>
        <w:rPr>
          <w:rFonts w:ascii="Times New Roman" w:eastAsia="Calibri" w:hAnsi="Times New Roman" w:cs="Times New Roman"/>
        </w:rPr>
      </w:pPr>
      <w:r w:rsidRPr="00884EED">
        <w:rPr>
          <w:rFonts w:ascii="Times New Roman" w:eastAsia="Calibri" w:hAnsi="Times New Roman" w:cs="Times New Roman"/>
        </w:rPr>
        <w:t>Remiantis ribotais duomenimis, tokiais atvejais, kai pacientas sunkiai serga arba ankstesnis</w:t>
      </w:r>
      <w:r w:rsidR="00CF33E2">
        <w:rPr>
          <w:rFonts w:ascii="Times New Roman" w:eastAsia="Calibri" w:hAnsi="Times New Roman" w:cs="Times New Roman"/>
        </w:rPr>
        <w:t xml:space="preserve"> </w:t>
      </w:r>
      <w:r w:rsidRPr="00884EED">
        <w:rPr>
          <w:rFonts w:ascii="Times New Roman" w:eastAsia="Calibri" w:hAnsi="Times New Roman" w:cs="Times New Roman"/>
        </w:rPr>
        <w:t>gydymas yra neveiksmingas, Ceftriaxone Kabi gali būti veiksmingas skiriant 1</w:t>
      </w:r>
      <w:r w:rsidR="00CE49A7">
        <w:rPr>
          <w:rFonts w:ascii="Times New Roman" w:eastAsia="Calibri" w:hAnsi="Times New Roman" w:cs="Times New Roman"/>
          <w:color w:val="000000"/>
        </w:rPr>
        <w:t>–</w:t>
      </w:r>
      <w:r w:rsidRPr="00884EED">
        <w:rPr>
          <w:rFonts w:ascii="Times New Roman" w:eastAsia="Calibri" w:hAnsi="Times New Roman" w:cs="Times New Roman"/>
        </w:rPr>
        <w:t>2 g paros dozę 3 </w:t>
      </w:r>
      <w:r w:rsidR="00CF33E2">
        <w:rPr>
          <w:rFonts w:ascii="Times New Roman" w:eastAsia="Calibri" w:hAnsi="Times New Roman" w:cs="Times New Roman"/>
        </w:rPr>
        <w:t>par</w:t>
      </w:r>
      <w:r w:rsidRPr="00884EED">
        <w:rPr>
          <w:rFonts w:ascii="Times New Roman" w:eastAsia="Calibri" w:hAnsi="Times New Roman" w:cs="Times New Roman"/>
        </w:rPr>
        <w:t>as į raumenis.</w:t>
      </w:r>
    </w:p>
    <w:p w14:paraId="2D30D539" w14:textId="77777777" w:rsidR="003D4A2D" w:rsidRPr="00884EED" w:rsidRDefault="003D4A2D" w:rsidP="003D4A2D">
      <w:pPr>
        <w:kinsoku w:val="0"/>
        <w:overflowPunct w:val="0"/>
        <w:autoSpaceDE w:val="0"/>
        <w:autoSpaceDN w:val="0"/>
        <w:adjustRightInd w:val="0"/>
        <w:spacing w:after="0" w:line="240" w:lineRule="auto"/>
        <w:rPr>
          <w:rFonts w:ascii="Times New Roman" w:eastAsia="Calibri" w:hAnsi="Times New Roman" w:cs="Times New Roman"/>
        </w:rPr>
      </w:pPr>
    </w:p>
    <w:p w14:paraId="4570BDE7" w14:textId="77777777" w:rsidR="003D4A2D" w:rsidRPr="001B02B6" w:rsidRDefault="003D4A2D" w:rsidP="001B02B6">
      <w:pPr>
        <w:keepNext/>
        <w:kinsoku w:val="0"/>
        <w:overflowPunct w:val="0"/>
        <w:autoSpaceDE w:val="0"/>
        <w:autoSpaceDN w:val="0"/>
        <w:adjustRightInd w:val="0"/>
        <w:spacing w:after="0" w:line="240" w:lineRule="auto"/>
        <w:ind w:left="40"/>
        <w:rPr>
          <w:rFonts w:ascii="Times New Roman" w:eastAsia="Calibri" w:hAnsi="Times New Roman" w:cs="Times New Roman"/>
          <w:i/>
        </w:rPr>
      </w:pPr>
      <w:r w:rsidRPr="001B02B6">
        <w:rPr>
          <w:rFonts w:ascii="Times New Roman" w:eastAsia="Calibri" w:hAnsi="Times New Roman" w:cs="Times New Roman"/>
          <w:i/>
          <w:spacing w:val="-1"/>
        </w:rPr>
        <w:t>O</w:t>
      </w:r>
      <w:r w:rsidRPr="001B02B6">
        <w:rPr>
          <w:rFonts w:ascii="Times New Roman" w:eastAsia="Calibri" w:hAnsi="Times New Roman" w:cs="Times New Roman"/>
          <w:i/>
        </w:rPr>
        <w:t>perac</w:t>
      </w:r>
      <w:r w:rsidRPr="001B02B6">
        <w:rPr>
          <w:rFonts w:ascii="Times New Roman" w:eastAsia="Calibri" w:hAnsi="Times New Roman" w:cs="Times New Roman"/>
          <w:i/>
          <w:spacing w:val="1"/>
        </w:rPr>
        <w:t>i</w:t>
      </w:r>
      <w:r w:rsidRPr="001B02B6">
        <w:rPr>
          <w:rFonts w:ascii="Times New Roman" w:eastAsia="Calibri" w:hAnsi="Times New Roman" w:cs="Times New Roman"/>
          <w:i/>
          <w:spacing w:val="3"/>
        </w:rPr>
        <w:t>j</w:t>
      </w:r>
      <w:r w:rsidRPr="001B02B6">
        <w:rPr>
          <w:rFonts w:ascii="Times New Roman" w:eastAsia="Calibri" w:hAnsi="Times New Roman" w:cs="Times New Roman"/>
          <w:i/>
        </w:rPr>
        <w:t>os sr</w:t>
      </w:r>
      <w:r w:rsidRPr="001B02B6">
        <w:rPr>
          <w:rFonts w:ascii="Times New Roman" w:eastAsia="Calibri" w:hAnsi="Times New Roman" w:cs="Times New Roman"/>
          <w:i/>
          <w:spacing w:val="1"/>
        </w:rPr>
        <w:t>iti</w:t>
      </w:r>
      <w:r w:rsidRPr="001B02B6">
        <w:rPr>
          <w:rFonts w:ascii="Times New Roman" w:eastAsia="Calibri" w:hAnsi="Times New Roman" w:cs="Times New Roman"/>
          <w:i/>
        </w:rPr>
        <w:t xml:space="preserve">es </w:t>
      </w:r>
      <w:r w:rsidRPr="001B02B6">
        <w:rPr>
          <w:rFonts w:ascii="Times New Roman" w:eastAsia="Calibri" w:hAnsi="Times New Roman" w:cs="Times New Roman"/>
          <w:i/>
          <w:spacing w:val="1"/>
        </w:rPr>
        <w:t>i</w:t>
      </w:r>
      <w:r w:rsidRPr="001B02B6">
        <w:rPr>
          <w:rFonts w:ascii="Times New Roman" w:eastAsia="Calibri" w:hAnsi="Times New Roman" w:cs="Times New Roman"/>
          <w:i/>
        </w:rPr>
        <w:t>nfe</w:t>
      </w:r>
      <w:r w:rsidRPr="001B02B6">
        <w:rPr>
          <w:rFonts w:ascii="Times New Roman" w:eastAsia="Calibri" w:hAnsi="Times New Roman" w:cs="Times New Roman"/>
          <w:i/>
          <w:spacing w:val="-3"/>
        </w:rPr>
        <w:t>k</w:t>
      </w:r>
      <w:r w:rsidRPr="001B02B6">
        <w:rPr>
          <w:rFonts w:ascii="Times New Roman" w:eastAsia="Calibri" w:hAnsi="Times New Roman" w:cs="Times New Roman"/>
          <w:i/>
        </w:rPr>
        <w:t>c</w:t>
      </w:r>
      <w:r w:rsidRPr="001B02B6">
        <w:rPr>
          <w:rFonts w:ascii="Times New Roman" w:eastAsia="Calibri" w:hAnsi="Times New Roman" w:cs="Times New Roman"/>
          <w:i/>
          <w:spacing w:val="1"/>
        </w:rPr>
        <w:t>i</w:t>
      </w:r>
      <w:r w:rsidRPr="001B02B6">
        <w:rPr>
          <w:rFonts w:ascii="Times New Roman" w:eastAsia="Calibri" w:hAnsi="Times New Roman" w:cs="Times New Roman"/>
          <w:i/>
          <w:spacing w:val="3"/>
        </w:rPr>
        <w:t>j</w:t>
      </w:r>
      <w:r w:rsidRPr="001B02B6">
        <w:rPr>
          <w:rFonts w:ascii="Times New Roman" w:eastAsia="Calibri" w:hAnsi="Times New Roman" w:cs="Times New Roman"/>
          <w:i/>
        </w:rPr>
        <w:t>ų prof</w:t>
      </w:r>
      <w:r w:rsidRPr="001B02B6">
        <w:rPr>
          <w:rFonts w:ascii="Times New Roman" w:eastAsia="Calibri" w:hAnsi="Times New Roman" w:cs="Times New Roman"/>
          <w:i/>
          <w:spacing w:val="1"/>
        </w:rPr>
        <w:t>il</w:t>
      </w:r>
      <w:r w:rsidRPr="001B02B6">
        <w:rPr>
          <w:rFonts w:ascii="Times New Roman" w:eastAsia="Calibri" w:hAnsi="Times New Roman" w:cs="Times New Roman"/>
          <w:i/>
        </w:rPr>
        <w:t>a</w:t>
      </w:r>
      <w:r w:rsidRPr="001B02B6">
        <w:rPr>
          <w:rFonts w:ascii="Times New Roman" w:eastAsia="Calibri" w:hAnsi="Times New Roman" w:cs="Times New Roman"/>
          <w:i/>
          <w:spacing w:val="-3"/>
        </w:rPr>
        <w:t>k</w:t>
      </w:r>
      <w:r w:rsidRPr="001B02B6">
        <w:rPr>
          <w:rFonts w:ascii="Times New Roman" w:eastAsia="Calibri" w:hAnsi="Times New Roman" w:cs="Times New Roman"/>
          <w:i/>
          <w:spacing w:val="1"/>
        </w:rPr>
        <w:t>ti</w:t>
      </w:r>
      <w:r w:rsidRPr="001B02B6">
        <w:rPr>
          <w:rFonts w:ascii="Times New Roman" w:eastAsia="Calibri" w:hAnsi="Times New Roman" w:cs="Times New Roman"/>
          <w:i/>
          <w:spacing w:val="-3"/>
        </w:rPr>
        <w:t>k</w:t>
      </w:r>
      <w:r w:rsidRPr="001B02B6">
        <w:rPr>
          <w:rFonts w:ascii="Times New Roman" w:eastAsia="Calibri" w:hAnsi="Times New Roman" w:cs="Times New Roman"/>
          <w:i/>
        </w:rPr>
        <w:t>a pr</w:t>
      </w:r>
      <w:r w:rsidRPr="001B02B6">
        <w:rPr>
          <w:rFonts w:ascii="Times New Roman" w:eastAsia="Calibri" w:hAnsi="Times New Roman" w:cs="Times New Roman"/>
          <w:i/>
          <w:spacing w:val="1"/>
        </w:rPr>
        <w:t>i</w:t>
      </w:r>
      <w:r w:rsidRPr="001B02B6">
        <w:rPr>
          <w:rFonts w:ascii="Times New Roman" w:eastAsia="Calibri" w:hAnsi="Times New Roman" w:cs="Times New Roman"/>
          <w:i/>
        </w:rPr>
        <w:t>eš operac</w:t>
      </w:r>
      <w:r w:rsidRPr="001B02B6">
        <w:rPr>
          <w:rFonts w:ascii="Times New Roman" w:eastAsia="Calibri" w:hAnsi="Times New Roman" w:cs="Times New Roman"/>
          <w:i/>
          <w:spacing w:val="1"/>
        </w:rPr>
        <w:t>i</w:t>
      </w:r>
      <w:r w:rsidRPr="001B02B6">
        <w:rPr>
          <w:rFonts w:ascii="Times New Roman" w:eastAsia="Calibri" w:hAnsi="Times New Roman" w:cs="Times New Roman"/>
          <w:i/>
          <w:spacing w:val="3"/>
        </w:rPr>
        <w:t>j</w:t>
      </w:r>
      <w:r w:rsidRPr="001B02B6">
        <w:rPr>
          <w:rFonts w:ascii="Times New Roman" w:eastAsia="Calibri" w:hAnsi="Times New Roman" w:cs="Times New Roman"/>
          <w:i/>
        </w:rPr>
        <w:t>ą</w:t>
      </w:r>
    </w:p>
    <w:p w14:paraId="11322ABA" w14:textId="1013669C" w:rsidR="003D4A2D" w:rsidRPr="00884EED" w:rsidRDefault="003D4A2D" w:rsidP="003D4A2D">
      <w:pPr>
        <w:kinsoku w:val="0"/>
        <w:overflowPunct w:val="0"/>
        <w:autoSpaceDE w:val="0"/>
        <w:autoSpaceDN w:val="0"/>
        <w:adjustRightInd w:val="0"/>
        <w:spacing w:after="0" w:line="240" w:lineRule="auto"/>
        <w:ind w:left="40"/>
        <w:rPr>
          <w:rFonts w:ascii="Times New Roman" w:eastAsia="Calibri" w:hAnsi="Times New Roman" w:cs="Times New Roman"/>
        </w:rPr>
      </w:pPr>
      <w:r w:rsidRPr="00884EED">
        <w:rPr>
          <w:rFonts w:ascii="Times New Roman" w:eastAsia="Calibri" w:hAnsi="Times New Roman" w:cs="Times New Roman"/>
        </w:rPr>
        <w:t>2 g</w:t>
      </w:r>
      <w:r w:rsidRPr="00884EED">
        <w:rPr>
          <w:rFonts w:ascii="Times New Roman" w:eastAsia="Calibri" w:hAnsi="Times New Roman" w:cs="Times New Roman"/>
          <w:spacing w:val="-3"/>
        </w:rPr>
        <w:t xml:space="preserve"> v</w:t>
      </w:r>
      <w:r w:rsidRPr="00884EED">
        <w:rPr>
          <w:rFonts w:ascii="Times New Roman" w:eastAsia="Calibri" w:hAnsi="Times New Roman" w:cs="Times New Roman"/>
          <w:spacing w:val="1"/>
        </w:rPr>
        <w:t>i</w:t>
      </w:r>
      <w:r w:rsidRPr="00884EED">
        <w:rPr>
          <w:rFonts w:ascii="Times New Roman" w:eastAsia="Calibri" w:hAnsi="Times New Roman" w:cs="Times New Roman"/>
        </w:rPr>
        <w:t>en</w:t>
      </w:r>
      <w:r w:rsidRPr="00884EED">
        <w:rPr>
          <w:rFonts w:ascii="Times New Roman" w:eastAsia="Calibri" w:hAnsi="Times New Roman" w:cs="Times New Roman"/>
          <w:spacing w:val="-3"/>
        </w:rPr>
        <w:t>k</w:t>
      </w:r>
      <w:r w:rsidRPr="00884EED">
        <w:rPr>
          <w:rFonts w:ascii="Times New Roman" w:eastAsia="Calibri" w:hAnsi="Times New Roman" w:cs="Times New Roman"/>
        </w:rPr>
        <w:t>ar</w:t>
      </w:r>
      <w:r w:rsidRPr="00884EED">
        <w:rPr>
          <w:rFonts w:ascii="Times New Roman" w:eastAsia="Calibri" w:hAnsi="Times New Roman" w:cs="Times New Roman"/>
          <w:spacing w:val="1"/>
        </w:rPr>
        <w:t>ti</w:t>
      </w:r>
      <w:r w:rsidRPr="00884EED">
        <w:rPr>
          <w:rFonts w:ascii="Times New Roman" w:eastAsia="Calibri" w:hAnsi="Times New Roman" w:cs="Times New Roman"/>
        </w:rPr>
        <w:t>nė do</w:t>
      </w:r>
      <w:r w:rsidRPr="00884EED">
        <w:rPr>
          <w:rFonts w:ascii="Times New Roman" w:eastAsia="Calibri" w:hAnsi="Times New Roman" w:cs="Times New Roman"/>
          <w:spacing w:val="-3"/>
        </w:rPr>
        <w:t>z</w:t>
      </w:r>
      <w:r w:rsidRPr="00884EED">
        <w:rPr>
          <w:rFonts w:ascii="Times New Roman" w:eastAsia="Calibri" w:hAnsi="Times New Roman" w:cs="Times New Roman"/>
        </w:rPr>
        <w:t>ė pr</w:t>
      </w:r>
      <w:r w:rsidRPr="00884EED">
        <w:rPr>
          <w:rFonts w:ascii="Times New Roman" w:eastAsia="Calibri" w:hAnsi="Times New Roman" w:cs="Times New Roman"/>
          <w:spacing w:val="1"/>
        </w:rPr>
        <w:t>i</w:t>
      </w:r>
      <w:r w:rsidRPr="00884EED">
        <w:rPr>
          <w:rFonts w:ascii="Times New Roman" w:eastAsia="Calibri" w:hAnsi="Times New Roman" w:cs="Times New Roman"/>
        </w:rPr>
        <w:t>eš operac</w:t>
      </w:r>
      <w:r w:rsidRPr="00884EED">
        <w:rPr>
          <w:rFonts w:ascii="Times New Roman" w:eastAsia="Calibri" w:hAnsi="Times New Roman" w:cs="Times New Roman"/>
          <w:spacing w:val="1"/>
        </w:rPr>
        <w:t>i</w:t>
      </w:r>
      <w:r w:rsidRPr="00884EED">
        <w:rPr>
          <w:rFonts w:ascii="Times New Roman" w:eastAsia="Calibri" w:hAnsi="Times New Roman" w:cs="Times New Roman"/>
          <w:spacing w:val="3"/>
        </w:rPr>
        <w:t>j</w:t>
      </w:r>
      <w:r w:rsidRPr="00884EED">
        <w:rPr>
          <w:rFonts w:ascii="Times New Roman" w:eastAsia="Calibri" w:hAnsi="Times New Roman" w:cs="Times New Roman"/>
        </w:rPr>
        <w:t>ą</w:t>
      </w:r>
      <w:r w:rsidR="00CF33E2">
        <w:rPr>
          <w:rFonts w:ascii="Times New Roman" w:eastAsia="Calibri" w:hAnsi="Times New Roman" w:cs="Times New Roman"/>
        </w:rPr>
        <w:t>.</w:t>
      </w:r>
    </w:p>
    <w:p w14:paraId="4C9DD2F3" w14:textId="77777777" w:rsidR="003D4A2D" w:rsidRPr="00884EED" w:rsidRDefault="003D4A2D" w:rsidP="003D4A2D">
      <w:pPr>
        <w:kinsoku w:val="0"/>
        <w:overflowPunct w:val="0"/>
        <w:autoSpaceDE w:val="0"/>
        <w:autoSpaceDN w:val="0"/>
        <w:adjustRightInd w:val="0"/>
        <w:spacing w:after="0" w:line="240" w:lineRule="auto"/>
        <w:rPr>
          <w:rFonts w:ascii="Times New Roman" w:eastAsia="Calibri" w:hAnsi="Times New Roman" w:cs="Times New Roman"/>
        </w:rPr>
      </w:pPr>
    </w:p>
    <w:p w14:paraId="5DB282A7" w14:textId="77777777" w:rsidR="003D4A2D" w:rsidRPr="001B02B6" w:rsidRDefault="003D4A2D" w:rsidP="001B02B6">
      <w:pPr>
        <w:keepNext/>
        <w:kinsoku w:val="0"/>
        <w:overflowPunct w:val="0"/>
        <w:autoSpaceDE w:val="0"/>
        <w:autoSpaceDN w:val="0"/>
        <w:adjustRightInd w:val="0"/>
        <w:spacing w:after="0" w:line="240" w:lineRule="auto"/>
        <w:ind w:left="40"/>
        <w:rPr>
          <w:rFonts w:ascii="Times New Roman" w:eastAsia="Calibri" w:hAnsi="Times New Roman" w:cs="Times New Roman"/>
          <w:i/>
        </w:rPr>
      </w:pPr>
      <w:r w:rsidRPr="001B02B6">
        <w:rPr>
          <w:rFonts w:ascii="Times New Roman" w:eastAsia="Calibri" w:hAnsi="Times New Roman" w:cs="Times New Roman"/>
          <w:i/>
          <w:spacing w:val="-1"/>
        </w:rPr>
        <w:t>G</w:t>
      </w:r>
      <w:r w:rsidRPr="001B02B6">
        <w:rPr>
          <w:rFonts w:ascii="Times New Roman" w:eastAsia="Calibri" w:hAnsi="Times New Roman" w:cs="Times New Roman"/>
          <w:i/>
        </w:rPr>
        <w:t>onorė</w:t>
      </w:r>
      <w:r w:rsidRPr="001B02B6">
        <w:rPr>
          <w:rFonts w:ascii="Times New Roman" w:eastAsia="Calibri" w:hAnsi="Times New Roman" w:cs="Times New Roman"/>
          <w:i/>
          <w:spacing w:val="3"/>
        </w:rPr>
        <w:t>j</w:t>
      </w:r>
      <w:r w:rsidRPr="001B02B6">
        <w:rPr>
          <w:rFonts w:ascii="Times New Roman" w:eastAsia="Calibri" w:hAnsi="Times New Roman" w:cs="Times New Roman"/>
          <w:i/>
        </w:rPr>
        <w:t>a</w:t>
      </w:r>
    </w:p>
    <w:p w14:paraId="244B1A5C" w14:textId="77777777" w:rsidR="003D4A2D" w:rsidRPr="00884EED" w:rsidRDefault="003D4A2D" w:rsidP="003D4A2D">
      <w:pPr>
        <w:kinsoku w:val="0"/>
        <w:overflowPunct w:val="0"/>
        <w:autoSpaceDE w:val="0"/>
        <w:autoSpaceDN w:val="0"/>
        <w:adjustRightInd w:val="0"/>
        <w:spacing w:after="0" w:line="240" w:lineRule="auto"/>
        <w:ind w:left="40"/>
        <w:rPr>
          <w:rFonts w:ascii="Times New Roman" w:eastAsia="Calibri" w:hAnsi="Times New Roman" w:cs="Times New Roman"/>
        </w:rPr>
      </w:pPr>
      <w:r w:rsidRPr="00884EED">
        <w:rPr>
          <w:rFonts w:ascii="Times New Roman" w:eastAsia="Calibri" w:hAnsi="Times New Roman" w:cs="Times New Roman"/>
        </w:rPr>
        <w:t>500 mg</w:t>
      </w:r>
      <w:r w:rsidRPr="00884EED">
        <w:rPr>
          <w:rFonts w:ascii="Times New Roman" w:eastAsia="Calibri" w:hAnsi="Times New Roman" w:cs="Times New Roman"/>
          <w:spacing w:val="-3"/>
        </w:rPr>
        <w:t xml:space="preserve"> v</w:t>
      </w:r>
      <w:r w:rsidRPr="00884EED">
        <w:rPr>
          <w:rFonts w:ascii="Times New Roman" w:eastAsia="Calibri" w:hAnsi="Times New Roman" w:cs="Times New Roman"/>
          <w:spacing w:val="1"/>
        </w:rPr>
        <w:t>i</w:t>
      </w:r>
      <w:r w:rsidRPr="00884EED">
        <w:rPr>
          <w:rFonts w:ascii="Times New Roman" w:eastAsia="Calibri" w:hAnsi="Times New Roman" w:cs="Times New Roman"/>
        </w:rPr>
        <w:t>en</w:t>
      </w:r>
      <w:r w:rsidRPr="00884EED">
        <w:rPr>
          <w:rFonts w:ascii="Times New Roman" w:eastAsia="Calibri" w:hAnsi="Times New Roman" w:cs="Times New Roman"/>
          <w:spacing w:val="-3"/>
        </w:rPr>
        <w:t>k</w:t>
      </w:r>
      <w:r w:rsidRPr="00884EED">
        <w:rPr>
          <w:rFonts w:ascii="Times New Roman" w:eastAsia="Calibri" w:hAnsi="Times New Roman" w:cs="Times New Roman"/>
        </w:rPr>
        <w:t>ar</w:t>
      </w:r>
      <w:r w:rsidRPr="00884EED">
        <w:rPr>
          <w:rFonts w:ascii="Times New Roman" w:eastAsia="Calibri" w:hAnsi="Times New Roman" w:cs="Times New Roman"/>
          <w:spacing w:val="1"/>
        </w:rPr>
        <w:t>ti</w:t>
      </w:r>
      <w:r w:rsidRPr="00884EED">
        <w:rPr>
          <w:rFonts w:ascii="Times New Roman" w:eastAsia="Calibri" w:hAnsi="Times New Roman" w:cs="Times New Roman"/>
        </w:rPr>
        <w:t>nė do</w:t>
      </w:r>
      <w:r w:rsidRPr="00884EED">
        <w:rPr>
          <w:rFonts w:ascii="Times New Roman" w:eastAsia="Calibri" w:hAnsi="Times New Roman" w:cs="Times New Roman"/>
          <w:spacing w:val="-3"/>
        </w:rPr>
        <w:t>z</w:t>
      </w:r>
      <w:r w:rsidRPr="00884EED">
        <w:rPr>
          <w:rFonts w:ascii="Times New Roman" w:eastAsia="Calibri" w:hAnsi="Times New Roman" w:cs="Times New Roman"/>
        </w:rPr>
        <w:t>ė į</w:t>
      </w:r>
      <w:r w:rsidRPr="00884EED">
        <w:rPr>
          <w:rFonts w:ascii="Times New Roman" w:eastAsia="Calibri" w:hAnsi="Times New Roman" w:cs="Times New Roman"/>
          <w:spacing w:val="1"/>
        </w:rPr>
        <w:t xml:space="preserve"> </w:t>
      </w:r>
      <w:r w:rsidRPr="00884EED">
        <w:rPr>
          <w:rFonts w:ascii="Times New Roman" w:eastAsia="Calibri" w:hAnsi="Times New Roman" w:cs="Times New Roman"/>
        </w:rPr>
        <w:t>rau</w:t>
      </w:r>
      <w:r w:rsidRPr="00884EED">
        <w:rPr>
          <w:rFonts w:ascii="Times New Roman" w:eastAsia="Calibri" w:hAnsi="Times New Roman" w:cs="Times New Roman"/>
          <w:spacing w:val="-4"/>
        </w:rPr>
        <w:t>m</w:t>
      </w:r>
      <w:r w:rsidRPr="00884EED">
        <w:rPr>
          <w:rFonts w:ascii="Times New Roman" w:eastAsia="Calibri" w:hAnsi="Times New Roman" w:cs="Times New Roman"/>
        </w:rPr>
        <w:t>en</w:t>
      </w:r>
      <w:r w:rsidRPr="00884EED">
        <w:rPr>
          <w:rFonts w:ascii="Times New Roman" w:eastAsia="Calibri" w:hAnsi="Times New Roman" w:cs="Times New Roman"/>
          <w:spacing w:val="1"/>
        </w:rPr>
        <w:t>i</w:t>
      </w:r>
      <w:r w:rsidRPr="00884EED">
        <w:rPr>
          <w:rFonts w:ascii="Times New Roman" w:eastAsia="Calibri" w:hAnsi="Times New Roman" w:cs="Times New Roman"/>
        </w:rPr>
        <w:t>s.</w:t>
      </w:r>
    </w:p>
    <w:p w14:paraId="703EFF28" w14:textId="77777777" w:rsidR="003D4A2D" w:rsidRPr="00884EED" w:rsidRDefault="003D4A2D" w:rsidP="003D4A2D">
      <w:pPr>
        <w:kinsoku w:val="0"/>
        <w:overflowPunct w:val="0"/>
        <w:autoSpaceDE w:val="0"/>
        <w:autoSpaceDN w:val="0"/>
        <w:adjustRightInd w:val="0"/>
        <w:spacing w:after="0" w:line="240" w:lineRule="auto"/>
        <w:ind w:left="40"/>
        <w:rPr>
          <w:rFonts w:ascii="Times New Roman" w:eastAsia="Calibri" w:hAnsi="Times New Roman" w:cs="Times New Roman"/>
        </w:rPr>
      </w:pPr>
    </w:p>
    <w:p w14:paraId="3BCF832A" w14:textId="77777777" w:rsidR="003D4A2D" w:rsidRPr="001B02B6" w:rsidRDefault="003D4A2D" w:rsidP="001B02B6">
      <w:pPr>
        <w:keepNext/>
        <w:kinsoku w:val="0"/>
        <w:overflowPunct w:val="0"/>
        <w:autoSpaceDE w:val="0"/>
        <w:autoSpaceDN w:val="0"/>
        <w:adjustRightInd w:val="0"/>
        <w:spacing w:after="0" w:line="240" w:lineRule="auto"/>
        <w:ind w:left="40"/>
        <w:rPr>
          <w:rFonts w:ascii="Times New Roman" w:eastAsia="Calibri" w:hAnsi="Times New Roman" w:cs="Times New Roman"/>
          <w:i/>
        </w:rPr>
      </w:pPr>
      <w:r w:rsidRPr="001B02B6">
        <w:rPr>
          <w:rFonts w:ascii="Times New Roman" w:eastAsia="Calibri" w:hAnsi="Times New Roman" w:cs="Times New Roman"/>
          <w:i/>
          <w:spacing w:val="-1"/>
        </w:rPr>
        <w:t>S</w:t>
      </w:r>
      <w:r w:rsidRPr="001B02B6">
        <w:rPr>
          <w:rFonts w:ascii="Times New Roman" w:eastAsia="Calibri" w:hAnsi="Times New Roman" w:cs="Times New Roman"/>
          <w:i/>
          <w:spacing w:val="1"/>
        </w:rPr>
        <w:t>i</w:t>
      </w:r>
      <w:r w:rsidRPr="001B02B6">
        <w:rPr>
          <w:rFonts w:ascii="Times New Roman" w:eastAsia="Calibri" w:hAnsi="Times New Roman" w:cs="Times New Roman"/>
          <w:i/>
        </w:rPr>
        <w:t>f</w:t>
      </w:r>
      <w:r w:rsidRPr="001B02B6">
        <w:rPr>
          <w:rFonts w:ascii="Times New Roman" w:eastAsia="Calibri" w:hAnsi="Times New Roman" w:cs="Times New Roman"/>
          <w:i/>
          <w:spacing w:val="1"/>
        </w:rPr>
        <w:t>ilis</w:t>
      </w:r>
    </w:p>
    <w:p w14:paraId="22E7AFD0" w14:textId="3475F288" w:rsidR="003D4A2D" w:rsidRPr="00884EED" w:rsidRDefault="003D4A2D" w:rsidP="003D4A2D">
      <w:pPr>
        <w:kinsoku w:val="0"/>
        <w:overflowPunct w:val="0"/>
        <w:autoSpaceDE w:val="0"/>
        <w:autoSpaceDN w:val="0"/>
        <w:adjustRightInd w:val="0"/>
        <w:spacing w:after="0" w:line="240" w:lineRule="auto"/>
        <w:ind w:left="40" w:right="106"/>
        <w:rPr>
          <w:rFonts w:ascii="Times New Roman" w:eastAsia="Calibri" w:hAnsi="Times New Roman" w:cs="Times New Roman"/>
        </w:rPr>
      </w:pPr>
      <w:r w:rsidRPr="00884EED">
        <w:rPr>
          <w:rFonts w:ascii="Times New Roman" w:eastAsia="Calibri" w:hAnsi="Times New Roman" w:cs="Times New Roman"/>
          <w:spacing w:val="-4"/>
        </w:rPr>
        <w:t>Į</w:t>
      </w:r>
      <w:r w:rsidRPr="00884EED">
        <w:rPr>
          <w:rFonts w:ascii="Times New Roman" w:eastAsia="Calibri" w:hAnsi="Times New Roman" w:cs="Times New Roman"/>
        </w:rPr>
        <w:t>pras</w:t>
      </w:r>
      <w:r w:rsidRPr="00884EED">
        <w:rPr>
          <w:rFonts w:ascii="Times New Roman" w:eastAsia="Calibri" w:hAnsi="Times New Roman" w:cs="Times New Roman"/>
          <w:spacing w:val="1"/>
        </w:rPr>
        <w:t>t</w:t>
      </w:r>
      <w:r w:rsidRPr="00884EED">
        <w:rPr>
          <w:rFonts w:ascii="Times New Roman" w:eastAsia="Calibri" w:hAnsi="Times New Roman" w:cs="Times New Roman"/>
        </w:rPr>
        <w:t>ai</w:t>
      </w:r>
      <w:r w:rsidRPr="00884EED">
        <w:rPr>
          <w:rFonts w:ascii="Times New Roman" w:eastAsia="Calibri" w:hAnsi="Times New Roman" w:cs="Times New Roman"/>
          <w:spacing w:val="1"/>
        </w:rPr>
        <w:t xml:space="preserve"> </w:t>
      </w:r>
      <w:r w:rsidRPr="00884EED">
        <w:rPr>
          <w:rFonts w:ascii="Times New Roman" w:eastAsia="Calibri" w:hAnsi="Times New Roman" w:cs="Times New Roman"/>
        </w:rPr>
        <w:t>re</w:t>
      </w:r>
      <w:r w:rsidRPr="00884EED">
        <w:rPr>
          <w:rFonts w:ascii="Times New Roman" w:eastAsia="Calibri" w:hAnsi="Times New Roman" w:cs="Times New Roman"/>
          <w:spacing w:val="-3"/>
        </w:rPr>
        <w:t>k</w:t>
      </w:r>
      <w:r w:rsidRPr="00884EED">
        <w:rPr>
          <w:rFonts w:ascii="Times New Roman" w:eastAsia="Calibri" w:hAnsi="Times New Roman" w:cs="Times New Roman"/>
        </w:rPr>
        <w:t>o</w:t>
      </w:r>
      <w:r w:rsidRPr="00884EED">
        <w:rPr>
          <w:rFonts w:ascii="Times New Roman" w:eastAsia="Calibri" w:hAnsi="Times New Roman" w:cs="Times New Roman"/>
          <w:spacing w:val="-4"/>
        </w:rPr>
        <w:t>m</w:t>
      </w:r>
      <w:r w:rsidRPr="00884EED">
        <w:rPr>
          <w:rFonts w:ascii="Times New Roman" w:eastAsia="Calibri" w:hAnsi="Times New Roman" w:cs="Times New Roman"/>
        </w:rPr>
        <w:t>enduo</w:t>
      </w:r>
      <w:r w:rsidRPr="00884EED">
        <w:rPr>
          <w:rFonts w:ascii="Times New Roman" w:eastAsia="Calibri" w:hAnsi="Times New Roman" w:cs="Times New Roman"/>
          <w:spacing w:val="3"/>
        </w:rPr>
        <w:t>j</w:t>
      </w:r>
      <w:r w:rsidRPr="00884EED">
        <w:rPr>
          <w:rFonts w:ascii="Times New Roman" w:eastAsia="Calibri" w:hAnsi="Times New Roman" w:cs="Times New Roman"/>
        </w:rPr>
        <w:t>a</w:t>
      </w:r>
      <w:r w:rsidRPr="00884EED">
        <w:rPr>
          <w:rFonts w:ascii="Times New Roman" w:eastAsia="Calibri" w:hAnsi="Times New Roman" w:cs="Times New Roman"/>
          <w:spacing w:val="-4"/>
        </w:rPr>
        <w:t>m</w:t>
      </w:r>
      <w:r w:rsidRPr="00884EED">
        <w:rPr>
          <w:rFonts w:ascii="Times New Roman" w:eastAsia="Calibri" w:hAnsi="Times New Roman" w:cs="Times New Roman"/>
        </w:rPr>
        <w:t>os do</w:t>
      </w:r>
      <w:r w:rsidRPr="00884EED">
        <w:rPr>
          <w:rFonts w:ascii="Times New Roman" w:eastAsia="Calibri" w:hAnsi="Times New Roman" w:cs="Times New Roman"/>
          <w:spacing w:val="-3"/>
        </w:rPr>
        <w:t>z</w:t>
      </w:r>
      <w:r w:rsidRPr="00884EED">
        <w:rPr>
          <w:rFonts w:ascii="Times New Roman" w:eastAsia="Calibri" w:hAnsi="Times New Roman" w:cs="Times New Roman"/>
        </w:rPr>
        <w:t xml:space="preserve">ės </w:t>
      </w:r>
      <w:r w:rsidRPr="00884EED">
        <w:rPr>
          <w:rFonts w:ascii="Times New Roman" w:eastAsia="Calibri" w:hAnsi="Times New Roman" w:cs="Times New Roman"/>
          <w:spacing w:val="-3"/>
        </w:rPr>
        <w:t>y</w:t>
      </w:r>
      <w:r w:rsidRPr="00884EED">
        <w:rPr>
          <w:rFonts w:ascii="Times New Roman" w:eastAsia="Calibri" w:hAnsi="Times New Roman" w:cs="Times New Roman"/>
        </w:rPr>
        <w:t xml:space="preserve">ra </w:t>
      </w:r>
      <w:r w:rsidR="0080793A">
        <w:rPr>
          <w:rFonts w:ascii="Times New Roman" w:eastAsia="Calibri" w:hAnsi="Times New Roman" w:cs="Times New Roman"/>
        </w:rPr>
        <w:t xml:space="preserve">nuo </w:t>
      </w:r>
      <w:r w:rsidRPr="00884EED">
        <w:rPr>
          <w:rFonts w:ascii="Times New Roman" w:eastAsia="Calibri" w:hAnsi="Times New Roman" w:cs="Times New Roman"/>
        </w:rPr>
        <w:t>500 mg</w:t>
      </w:r>
      <w:r w:rsidR="0080793A">
        <w:rPr>
          <w:rFonts w:ascii="Times New Roman" w:eastAsia="Calibri" w:hAnsi="Times New Roman" w:cs="Times New Roman"/>
        </w:rPr>
        <w:t xml:space="preserve"> iki </w:t>
      </w:r>
      <w:r w:rsidRPr="00884EED">
        <w:rPr>
          <w:rFonts w:ascii="Times New Roman" w:eastAsia="Calibri" w:hAnsi="Times New Roman" w:cs="Times New Roman"/>
        </w:rPr>
        <w:t>1 g</w:t>
      </w:r>
      <w:r w:rsidRPr="00884EED">
        <w:rPr>
          <w:rFonts w:ascii="Times New Roman" w:eastAsia="Calibri" w:hAnsi="Times New Roman" w:cs="Times New Roman"/>
          <w:spacing w:val="-3"/>
        </w:rPr>
        <w:t xml:space="preserve"> k</w:t>
      </w:r>
      <w:r w:rsidRPr="00884EED">
        <w:rPr>
          <w:rFonts w:ascii="Times New Roman" w:eastAsia="Calibri" w:hAnsi="Times New Roman" w:cs="Times New Roman"/>
        </w:rPr>
        <w:t>ar</w:t>
      </w:r>
      <w:r w:rsidRPr="00884EED">
        <w:rPr>
          <w:rFonts w:ascii="Times New Roman" w:eastAsia="Calibri" w:hAnsi="Times New Roman" w:cs="Times New Roman"/>
          <w:spacing w:val="1"/>
        </w:rPr>
        <w:t>t</w:t>
      </w:r>
      <w:r w:rsidRPr="00884EED">
        <w:rPr>
          <w:rFonts w:ascii="Times New Roman" w:eastAsia="Calibri" w:hAnsi="Times New Roman" w:cs="Times New Roman"/>
        </w:rPr>
        <w:t>ą per</w:t>
      </w:r>
      <w:r w:rsidR="00CF33E2">
        <w:rPr>
          <w:rFonts w:ascii="Times New Roman" w:eastAsia="Calibri" w:hAnsi="Times New Roman" w:cs="Times New Roman"/>
          <w:spacing w:val="1"/>
        </w:rPr>
        <w:t> </w:t>
      </w:r>
      <w:r w:rsidRPr="00884EED">
        <w:rPr>
          <w:rFonts w:ascii="Times New Roman" w:eastAsia="Calibri" w:hAnsi="Times New Roman" w:cs="Times New Roman"/>
        </w:rPr>
        <w:t>parą, d</w:t>
      </w:r>
      <w:r w:rsidRPr="00884EED">
        <w:rPr>
          <w:rFonts w:ascii="Times New Roman" w:eastAsia="Calibri" w:hAnsi="Times New Roman" w:cs="Times New Roman"/>
          <w:spacing w:val="1"/>
        </w:rPr>
        <w:t>i</w:t>
      </w:r>
      <w:r w:rsidRPr="00884EED">
        <w:rPr>
          <w:rFonts w:ascii="Times New Roman" w:eastAsia="Calibri" w:hAnsi="Times New Roman" w:cs="Times New Roman"/>
        </w:rPr>
        <w:t>d</w:t>
      </w:r>
      <w:r w:rsidRPr="00884EED">
        <w:rPr>
          <w:rFonts w:ascii="Times New Roman" w:eastAsia="Calibri" w:hAnsi="Times New Roman" w:cs="Times New Roman"/>
          <w:spacing w:val="1"/>
        </w:rPr>
        <w:t>i</w:t>
      </w:r>
      <w:r w:rsidRPr="00884EED">
        <w:rPr>
          <w:rFonts w:ascii="Times New Roman" w:eastAsia="Calibri" w:hAnsi="Times New Roman" w:cs="Times New Roman"/>
        </w:rPr>
        <w:t>na</w:t>
      </w:r>
      <w:r w:rsidRPr="00884EED">
        <w:rPr>
          <w:rFonts w:ascii="Times New Roman" w:eastAsia="Calibri" w:hAnsi="Times New Roman" w:cs="Times New Roman"/>
          <w:spacing w:val="-4"/>
        </w:rPr>
        <w:t>m</w:t>
      </w:r>
      <w:r w:rsidRPr="00884EED">
        <w:rPr>
          <w:rFonts w:ascii="Times New Roman" w:eastAsia="Calibri" w:hAnsi="Times New Roman" w:cs="Times New Roman"/>
        </w:rPr>
        <w:t xml:space="preserve">a </w:t>
      </w:r>
      <w:r w:rsidRPr="00884EED">
        <w:rPr>
          <w:rFonts w:ascii="Times New Roman" w:eastAsia="Calibri" w:hAnsi="Times New Roman" w:cs="Times New Roman"/>
          <w:spacing w:val="1"/>
        </w:rPr>
        <w:t>i</w:t>
      </w:r>
      <w:r w:rsidRPr="00884EED">
        <w:rPr>
          <w:rFonts w:ascii="Times New Roman" w:eastAsia="Calibri" w:hAnsi="Times New Roman" w:cs="Times New Roman"/>
          <w:spacing w:val="-3"/>
        </w:rPr>
        <w:t>k</w:t>
      </w:r>
      <w:r w:rsidRPr="00884EED">
        <w:rPr>
          <w:rFonts w:ascii="Times New Roman" w:eastAsia="Calibri" w:hAnsi="Times New Roman" w:cs="Times New Roman"/>
        </w:rPr>
        <w:t>i</w:t>
      </w:r>
      <w:r w:rsidRPr="00884EED">
        <w:rPr>
          <w:rFonts w:ascii="Times New Roman" w:eastAsia="Calibri" w:hAnsi="Times New Roman" w:cs="Times New Roman"/>
          <w:spacing w:val="1"/>
        </w:rPr>
        <w:t xml:space="preserve"> </w:t>
      </w:r>
      <w:r w:rsidRPr="00884EED">
        <w:rPr>
          <w:rFonts w:ascii="Times New Roman" w:eastAsia="Calibri" w:hAnsi="Times New Roman" w:cs="Times New Roman"/>
        </w:rPr>
        <w:t>2 g</w:t>
      </w:r>
      <w:r w:rsidRPr="00884EED">
        <w:rPr>
          <w:rFonts w:ascii="Times New Roman" w:eastAsia="Calibri" w:hAnsi="Times New Roman" w:cs="Times New Roman"/>
          <w:spacing w:val="-3"/>
        </w:rPr>
        <w:t xml:space="preserve"> k</w:t>
      </w:r>
      <w:r w:rsidRPr="00884EED">
        <w:rPr>
          <w:rFonts w:ascii="Times New Roman" w:eastAsia="Calibri" w:hAnsi="Times New Roman" w:cs="Times New Roman"/>
        </w:rPr>
        <w:t>ar</w:t>
      </w:r>
      <w:r w:rsidRPr="00884EED">
        <w:rPr>
          <w:rFonts w:ascii="Times New Roman" w:eastAsia="Calibri" w:hAnsi="Times New Roman" w:cs="Times New Roman"/>
          <w:spacing w:val="1"/>
        </w:rPr>
        <w:t>t</w:t>
      </w:r>
      <w:r w:rsidRPr="00884EED">
        <w:rPr>
          <w:rFonts w:ascii="Times New Roman" w:eastAsia="Calibri" w:hAnsi="Times New Roman" w:cs="Times New Roman"/>
        </w:rPr>
        <w:t>ą per</w:t>
      </w:r>
      <w:r w:rsidR="00CF33E2">
        <w:rPr>
          <w:rFonts w:ascii="Times New Roman" w:eastAsia="Calibri" w:hAnsi="Times New Roman" w:cs="Times New Roman"/>
          <w:spacing w:val="1"/>
        </w:rPr>
        <w:t> </w:t>
      </w:r>
      <w:r w:rsidRPr="00884EED">
        <w:rPr>
          <w:rFonts w:ascii="Times New Roman" w:eastAsia="Calibri" w:hAnsi="Times New Roman" w:cs="Times New Roman"/>
        </w:rPr>
        <w:t>parą esant neuros</w:t>
      </w:r>
      <w:r w:rsidRPr="00884EED">
        <w:rPr>
          <w:rFonts w:ascii="Times New Roman" w:eastAsia="Calibri" w:hAnsi="Times New Roman" w:cs="Times New Roman"/>
          <w:spacing w:val="1"/>
        </w:rPr>
        <w:t>i</w:t>
      </w:r>
      <w:r w:rsidRPr="00884EED">
        <w:rPr>
          <w:rFonts w:ascii="Times New Roman" w:eastAsia="Calibri" w:hAnsi="Times New Roman" w:cs="Times New Roman"/>
        </w:rPr>
        <w:t>f</w:t>
      </w:r>
      <w:r w:rsidRPr="00884EED">
        <w:rPr>
          <w:rFonts w:ascii="Times New Roman" w:eastAsia="Calibri" w:hAnsi="Times New Roman" w:cs="Times New Roman"/>
          <w:spacing w:val="1"/>
        </w:rPr>
        <w:t>ili</w:t>
      </w:r>
      <w:r w:rsidRPr="00884EED">
        <w:rPr>
          <w:rFonts w:ascii="Times New Roman" w:eastAsia="Calibri" w:hAnsi="Times New Roman" w:cs="Times New Roman"/>
        </w:rPr>
        <w:t>u</w:t>
      </w:r>
      <w:r w:rsidRPr="00884EED">
        <w:rPr>
          <w:rFonts w:ascii="Times New Roman" w:eastAsia="Calibri" w:hAnsi="Times New Roman" w:cs="Times New Roman"/>
          <w:spacing w:val="1"/>
        </w:rPr>
        <w:t>i</w:t>
      </w:r>
      <w:r w:rsidRPr="00884EED">
        <w:rPr>
          <w:rFonts w:ascii="Times New Roman" w:eastAsia="Calibri" w:hAnsi="Times New Roman" w:cs="Times New Roman"/>
        </w:rPr>
        <w:t>, 10</w:t>
      </w:r>
      <w:r w:rsidR="00CE49A7">
        <w:rPr>
          <w:rFonts w:ascii="Times New Roman" w:eastAsia="Calibri" w:hAnsi="Times New Roman" w:cs="Times New Roman"/>
          <w:color w:val="000000"/>
        </w:rPr>
        <w:t>–</w:t>
      </w:r>
      <w:r w:rsidRPr="00884EED">
        <w:rPr>
          <w:rFonts w:ascii="Times New Roman" w:eastAsia="Calibri" w:hAnsi="Times New Roman" w:cs="Times New Roman"/>
        </w:rPr>
        <w:t>14 </w:t>
      </w:r>
      <w:r w:rsidR="00CF33E2">
        <w:rPr>
          <w:rFonts w:ascii="Times New Roman" w:eastAsia="Calibri" w:hAnsi="Times New Roman" w:cs="Times New Roman"/>
        </w:rPr>
        <w:t>par</w:t>
      </w:r>
      <w:r w:rsidRPr="00884EED">
        <w:rPr>
          <w:rFonts w:ascii="Times New Roman" w:eastAsia="Calibri" w:hAnsi="Times New Roman" w:cs="Times New Roman"/>
        </w:rPr>
        <w:t xml:space="preserve">ų. </w:t>
      </w:r>
      <w:r w:rsidRPr="00884EED">
        <w:rPr>
          <w:rFonts w:ascii="Times New Roman" w:eastAsia="Calibri" w:hAnsi="Times New Roman" w:cs="Times New Roman"/>
          <w:spacing w:val="-1"/>
        </w:rPr>
        <w:t>D</w:t>
      </w:r>
      <w:r w:rsidRPr="00884EED">
        <w:rPr>
          <w:rFonts w:ascii="Times New Roman" w:eastAsia="Calibri" w:hAnsi="Times New Roman" w:cs="Times New Roman"/>
        </w:rPr>
        <w:t>o</w:t>
      </w:r>
      <w:r w:rsidRPr="00884EED">
        <w:rPr>
          <w:rFonts w:ascii="Times New Roman" w:eastAsia="Calibri" w:hAnsi="Times New Roman" w:cs="Times New Roman"/>
          <w:spacing w:val="-3"/>
        </w:rPr>
        <w:t>z</w:t>
      </w:r>
      <w:r w:rsidRPr="00884EED">
        <w:rPr>
          <w:rFonts w:ascii="Times New Roman" w:eastAsia="Calibri" w:hAnsi="Times New Roman" w:cs="Times New Roman"/>
        </w:rPr>
        <w:t>ės re</w:t>
      </w:r>
      <w:r w:rsidRPr="00884EED">
        <w:rPr>
          <w:rFonts w:ascii="Times New Roman" w:eastAsia="Calibri" w:hAnsi="Times New Roman" w:cs="Times New Roman"/>
          <w:spacing w:val="-3"/>
        </w:rPr>
        <w:t>k</w:t>
      </w:r>
      <w:r w:rsidRPr="00884EED">
        <w:rPr>
          <w:rFonts w:ascii="Times New Roman" w:eastAsia="Calibri" w:hAnsi="Times New Roman" w:cs="Times New Roman"/>
        </w:rPr>
        <w:t>o</w:t>
      </w:r>
      <w:r w:rsidRPr="00884EED">
        <w:rPr>
          <w:rFonts w:ascii="Times New Roman" w:eastAsia="Calibri" w:hAnsi="Times New Roman" w:cs="Times New Roman"/>
          <w:spacing w:val="-4"/>
        </w:rPr>
        <w:t>m</w:t>
      </w:r>
      <w:r w:rsidRPr="00884EED">
        <w:rPr>
          <w:rFonts w:ascii="Times New Roman" w:eastAsia="Calibri" w:hAnsi="Times New Roman" w:cs="Times New Roman"/>
        </w:rPr>
        <w:t>endac</w:t>
      </w:r>
      <w:r w:rsidRPr="00884EED">
        <w:rPr>
          <w:rFonts w:ascii="Times New Roman" w:eastAsia="Calibri" w:hAnsi="Times New Roman" w:cs="Times New Roman"/>
          <w:spacing w:val="1"/>
        </w:rPr>
        <w:t>i</w:t>
      </w:r>
      <w:r w:rsidRPr="00884EED">
        <w:rPr>
          <w:rFonts w:ascii="Times New Roman" w:eastAsia="Calibri" w:hAnsi="Times New Roman" w:cs="Times New Roman"/>
          <w:spacing w:val="3"/>
        </w:rPr>
        <w:t>j</w:t>
      </w:r>
      <w:r w:rsidRPr="00884EED">
        <w:rPr>
          <w:rFonts w:ascii="Times New Roman" w:eastAsia="Calibri" w:hAnsi="Times New Roman" w:cs="Times New Roman"/>
        </w:rPr>
        <w:t>os</w:t>
      </w:r>
      <w:r w:rsidR="00CF33E2">
        <w:rPr>
          <w:rFonts w:ascii="Times New Roman" w:eastAsia="Calibri" w:hAnsi="Times New Roman" w:cs="Times New Roman"/>
        </w:rPr>
        <w:t xml:space="preserve"> </w:t>
      </w:r>
      <w:r w:rsidRPr="00884EED">
        <w:rPr>
          <w:rFonts w:ascii="Times New Roman" w:eastAsia="Calibri" w:hAnsi="Times New Roman" w:cs="Times New Roman"/>
        </w:rPr>
        <w:t>g</w:t>
      </w:r>
      <w:r w:rsidRPr="00884EED">
        <w:rPr>
          <w:rFonts w:ascii="Times New Roman" w:eastAsia="Calibri" w:hAnsi="Times New Roman" w:cs="Times New Roman"/>
          <w:spacing w:val="-3"/>
        </w:rPr>
        <w:t>y</w:t>
      </w:r>
      <w:r w:rsidRPr="00884EED">
        <w:rPr>
          <w:rFonts w:ascii="Times New Roman" w:eastAsia="Calibri" w:hAnsi="Times New Roman" w:cs="Times New Roman"/>
        </w:rPr>
        <w:t>dant</w:t>
      </w:r>
      <w:r w:rsidRPr="00884EED">
        <w:rPr>
          <w:rFonts w:ascii="Times New Roman" w:eastAsia="Calibri" w:hAnsi="Times New Roman" w:cs="Times New Roman"/>
          <w:spacing w:val="1"/>
        </w:rPr>
        <w:t xml:space="preserve"> </w:t>
      </w:r>
      <w:r w:rsidRPr="00884EED">
        <w:rPr>
          <w:rFonts w:ascii="Times New Roman" w:eastAsia="Calibri" w:hAnsi="Times New Roman" w:cs="Times New Roman"/>
        </w:rPr>
        <w:t>s</w:t>
      </w:r>
      <w:r w:rsidRPr="00884EED">
        <w:rPr>
          <w:rFonts w:ascii="Times New Roman" w:eastAsia="Calibri" w:hAnsi="Times New Roman" w:cs="Times New Roman"/>
          <w:spacing w:val="1"/>
        </w:rPr>
        <w:t>i</w:t>
      </w:r>
      <w:r w:rsidRPr="00884EED">
        <w:rPr>
          <w:rFonts w:ascii="Times New Roman" w:eastAsia="Calibri" w:hAnsi="Times New Roman" w:cs="Times New Roman"/>
        </w:rPr>
        <w:t>f</w:t>
      </w:r>
      <w:r w:rsidRPr="00884EED">
        <w:rPr>
          <w:rFonts w:ascii="Times New Roman" w:eastAsia="Calibri" w:hAnsi="Times New Roman" w:cs="Times New Roman"/>
          <w:spacing w:val="1"/>
        </w:rPr>
        <w:t>ilį</w:t>
      </w:r>
      <w:r w:rsidRPr="00884EED">
        <w:rPr>
          <w:rFonts w:ascii="Times New Roman" w:eastAsia="Calibri" w:hAnsi="Times New Roman" w:cs="Times New Roman"/>
        </w:rPr>
        <w:t xml:space="preserve">, </w:t>
      </w:r>
      <w:r w:rsidRPr="00884EED">
        <w:rPr>
          <w:rFonts w:ascii="Times New Roman" w:eastAsia="Calibri" w:hAnsi="Times New Roman" w:cs="Times New Roman"/>
          <w:spacing w:val="1"/>
        </w:rPr>
        <w:t>į</w:t>
      </w:r>
      <w:r w:rsidRPr="00884EED">
        <w:rPr>
          <w:rFonts w:ascii="Times New Roman" w:eastAsia="Calibri" w:hAnsi="Times New Roman" w:cs="Times New Roman"/>
        </w:rPr>
        <w:t>s</w:t>
      </w:r>
      <w:r w:rsidRPr="00884EED">
        <w:rPr>
          <w:rFonts w:ascii="Times New Roman" w:eastAsia="Calibri" w:hAnsi="Times New Roman" w:cs="Times New Roman"/>
          <w:spacing w:val="-3"/>
        </w:rPr>
        <w:t>k</w:t>
      </w:r>
      <w:r w:rsidRPr="00884EED">
        <w:rPr>
          <w:rFonts w:ascii="Times New Roman" w:eastAsia="Calibri" w:hAnsi="Times New Roman" w:cs="Times New Roman"/>
        </w:rPr>
        <w:t>a</w:t>
      </w:r>
      <w:r w:rsidRPr="00884EED">
        <w:rPr>
          <w:rFonts w:ascii="Times New Roman" w:eastAsia="Calibri" w:hAnsi="Times New Roman" w:cs="Times New Roman"/>
          <w:spacing w:val="1"/>
        </w:rPr>
        <w:t>it</w:t>
      </w:r>
      <w:r w:rsidRPr="00884EED">
        <w:rPr>
          <w:rFonts w:ascii="Times New Roman" w:eastAsia="Calibri" w:hAnsi="Times New Roman" w:cs="Times New Roman"/>
        </w:rPr>
        <w:t>ant</w:t>
      </w:r>
      <w:r w:rsidRPr="00884EED">
        <w:rPr>
          <w:rFonts w:ascii="Times New Roman" w:eastAsia="Calibri" w:hAnsi="Times New Roman" w:cs="Times New Roman"/>
          <w:spacing w:val="1"/>
        </w:rPr>
        <w:t xml:space="preserve"> </w:t>
      </w:r>
      <w:r w:rsidRPr="00884EED">
        <w:rPr>
          <w:rFonts w:ascii="Times New Roman" w:eastAsia="Calibri" w:hAnsi="Times New Roman" w:cs="Times New Roman"/>
        </w:rPr>
        <w:t>neuros</w:t>
      </w:r>
      <w:r w:rsidRPr="00884EED">
        <w:rPr>
          <w:rFonts w:ascii="Times New Roman" w:eastAsia="Calibri" w:hAnsi="Times New Roman" w:cs="Times New Roman"/>
          <w:spacing w:val="1"/>
        </w:rPr>
        <w:t>i</w:t>
      </w:r>
      <w:r w:rsidRPr="00884EED">
        <w:rPr>
          <w:rFonts w:ascii="Times New Roman" w:eastAsia="Calibri" w:hAnsi="Times New Roman" w:cs="Times New Roman"/>
        </w:rPr>
        <w:t>f</w:t>
      </w:r>
      <w:r w:rsidRPr="00884EED">
        <w:rPr>
          <w:rFonts w:ascii="Times New Roman" w:eastAsia="Calibri" w:hAnsi="Times New Roman" w:cs="Times New Roman"/>
          <w:spacing w:val="1"/>
        </w:rPr>
        <w:t>ilį</w:t>
      </w:r>
      <w:r w:rsidRPr="00884EED">
        <w:rPr>
          <w:rFonts w:ascii="Times New Roman" w:eastAsia="Calibri" w:hAnsi="Times New Roman" w:cs="Times New Roman"/>
        </w:rPr>
        <w:t>, re</w:t>
      </w:r>
      <w:r w:rsidRPr="00884EED">
        <w:rPr>
          <w:rFonts w:ascii="Times New Roman" w:eastAsia="Calibri" w:hAnsi="Times New Roman" w:cs="Times New Roman"/>
          <w:spacing w:val="-4"/>
        </w:rPr>
        <w:t>m</w:t>
      </w:r>
      <w:r w:rsidRPr="00884EED">
        <w:rPr>
          <w:rFonts w:ascii="Times New Roman" w:eastAsia="Calibri" w:hAnsi="Times New Roman" w:cs="Times New Roman"/>
          <w:spacing w:val="1"/>
        </w:rPr>
        <w:t>i</w:t>
      </w:r>
      <w:r w:rsidRPr="00884EED">
        <w:rPr>
          <w:rFonts w:ascii="Times New Roman" w:eastAsia="Calibri" w:hAnsi="Times New Roman" w:cs="Times New Roman"/>
        </w:rPr>
        <w:t>asi</w:t>
      </w:r>
      <w:r w:rsidRPr="00884EED">
        <w:rPr>
          <w:rFonts w:ascii="Times New Roman" w:eastAsia="Calibri" w:hAnsi="Times New Roman" w:cs="Times New Roman"/>
          <w:spacing w:val="1"/>
        </w:rPr>
        <w:t xml:space="preserve"> </w:t>
      </w:r>
      <w:r w:rsidRPr="00884EED">
        <w:rPr>
          <w:rFonts w:ascii="Times New Roman" w:eastAsia="Calibri" w:hAnsi="Times New Roman" w:cs="Times New Roman"/>
        </w:rPr>
        <w:t>r</w:t>
      </w:r>
      <w:r w:rsidRPr="00884EED">
        <w:rPr>
          <w:rFonts w:ascii="Times New Roman" w:eastAsia="Calibri" w:hAnsi="Times New Roman" w:cs="Times New Roman"/>
          <w:spacing w:val="1"/>
        </w:rPr>
        <w:t>i</w:t>
      </w:r>
      <w:r w:rsidRPr="00884EED">
        <w:rPr>
          <w:rFonts w:ascii="Times New Roman" w:eastAsia="Calibri" w:hAnsi="Times New Roman" w:cs="Times New Roman"/>
        </w:rPr>
        <w:t>bo</w:t>
      </w:r>
      <w:r w:rsidRPr="00884EED">
        <w:rPr>
          <w:rFonts w:ascii="Times New Roman" w:eastAsia="Calibri" w:hAnsi="Times New Roman" w:cs="Times New Roman"/>
          <w:spacing w:val="1"/>
        </w:rPr>
        <w:t>t</w:t>
      </w:r>
      <w:r w:rsidRPr="00884EED">
        <w:rPr>
          <w:rFonts w:ascii="Times New Roman" w:eastAsia="Calibri" w:hAnsi="Times New Roman" w:cs="Times New Roman"/>
        </w:rPr>
        <w:t>a</w:t>
      </w:r>
      <w:r w:rsidRPr="00884EED">
        <w:rPr>
          <w:rFonts w:ascii="Times New Roman" w:eastAsia="Calibri" w:hAnsi="Times New Roman" w:cs="Times New Roman"/>
          <w:spacing w:val="1"/>
        </w:rPr>
        <w:t>i</w:t>
      </w:r>
      <w:r w:rsidRPr="00884EED">
        <w:rPr>
          <w:rFonts w:ascii="Times New Roman" w:eastAsia="Calibri" w:hAnsi="Times New Roman" w:cs="Times New Roman"/>
        </w:rPr>
        <w:t>s duo</w:t>
      </w:r>
      <w:r w:rsidRPr="00884EED">
        <w:rPr>
          <w:rFonts w:ascii="Times New Roman" w:eastAsia="Calibri" w:hAnsi="Times New Roman" w:cs="Times New Roman"/>
          <w:spacing w:val="-4"/>
        </w:rPr>
        <w:t>m</w:t>
      </w:r>
      <w:r w:rsidRPr="00884EED">
        <w:rPr>
          <w:rFonts w:ascii="Times New Roman" w:eastAsia="Calibri" w:hAnsi="Times New Roman" w:cs="Times New Roman"/>
        </w:rPr>
        <w:t>en</w:t>
      </w:r>
      <w:r w:rsidRPr="00884EED">
        <w:rPr>
          <w:rFonts w:ascii="Times New Roman" w:eastAsia="Calibri" w:hAnsi="Times New Roman" w:cs="Times New Roman"/>
          <w:spacing w:val="1"/>
        </w:rPr>
        <w:t>i</w:t>
      </w:r>
      <w:r w:rsidRPr="00884EED">
        <w:rPr>
          <w:rFonts w:ascii="Times New Roman" w:eastAsia="Calibri" w:hAnsi="Times New Roman" w:cs="Times New Roman"/>
          <w:spacing w:val="-4"/>
        </w:rPr>
        <w:t>m</w:t>
      </w:r>
      <w:r w:rsidRPr="00884EED">
        <w:rPr>
          <w:rFonts w:ascii="Times New Roman" w:eastAsia="Calibri" w:hAnsi="Times New Roman" w:cs="Times New Roman"/>
          <w:spacing w:val="1"/>
        </w:rPr>
        <w:t>i</w:t>
      </w:r>
      <w:r w:rsidRPr="00884EED">
        <w:rPr>
          <w:rFonts w:ascii="Times New Roman" w:eastAsia="Calibri" w:hAnsi="Times New Roman" w:cs="Times New Roman"/>
        </w:rPr>
        <w:t xml:space="preserve">s. </w:t>
      </w:r>
      <w:r w:rsidRPr="00884EED">
        <w:rPr>
          <w:rFonts w:ascii="Times New Roman" w:eastAsia="Calibri" w:hAnsi="Times New Roman" w:cs="Times New Roman"/>
          <w:spacing w:val="1"/>
        </w:rPr>
        <w:t>T</w:t>
      </w:r>
      <w:r w:rsidRPr="00884EED">
        <w:rPr>
          <w:rFonts w:ascii="Times New Roman" w:eastAsia="Calibri" w:hAnsi="Times New Roman" w:cs="Times New Roman"/>
        </w:rPr>
        <w:t>ur</w:t>
      </w:r>
      <w:r w:rsidR="00CF33E2">
        <w:rPr>
          <w:rFonts w:ascii="Times New Roman" w:eastAsia="Calibri" w:hAnsi="Times New Roman" w:cs="Times New Roman"/>
        </w:rPr>
        <w:t>i</w:t>
      </w:r>
      <w:r w:rsidRPr="00884EED">
        <w:rPr>
          <w:rFonts w:ascii="Times New Roman" w:eastAsia="Calibri" w:hAnsi="Times New Roman" w:cs="Times New Roman"/>
        </w:rPr>
        <w:t xml:space="preserve"> bū</w:t>
      </w:r>
      <w:r w:rsidRPr="00884EED">
        <w:rPr>
          <w:rFonts w:ascii="Times New Roman" w:eastAsia="Calibri" w:hAnsi="Times New Roman" w:cs="Times New Roman"/>
          <w:spacing w:val="1"/>
        </w:rPr>
        <w:t>t</w:t>
      </w:r>
      <w:r w:rsidRPr="00884EED">
        <w:rPr>
          <w:rFonts w:ascii="Times New Roman" w:eastAsia="Calibri" w:hAnsi="Times New Roman" w:cs="Times New Roman"/>
        </w:rPr>
        <w:t>i</w:t>
      </w:r>
      <w:r w:rsidRPr="00884EED">
        <w:rPr>
          <w:rFonts w:ascii="Times New Roman" w:eastAsia="Calibri" w:hAnsi="Times New Roman" w:cs="Times New Roman"/>
          <w:spacing w:val="1"/>
        </w:rPr>
        <w:t xml:space="preserve"> </w:t>
      </w:r>
      <w:r w:rsidRPr="00884EED">
        <w:rPr>
          <w:rFonts w:ascii="Times New Roman" w:eastAsia="Calibri" w:hAnsi="Times New Roman" w:cs="Times New Roman"/>
          <w:spacing w:val="-3"/>
        </w:rPr>
        <w:t>v</w:t>
      </w:r>
      <w:r w:rsidRPr="00884EED">
        <w:rPr>
          <w:rFonts w:ascii="Times New Roman" w:eastAsia="Calibri" w:hAnsi="Times New Roman" w:cs="Times New Roman"/>
        </w:rPr>
        <w:t>ado</w:t>
      </w:r>
      <w:r w:rsidRPr="00884EED">
        <w:rPr>
          <w:rFonts w:ascii="Times New Roman" w:eastAsia="Calibri" w:hAnsi="Times New Roman" w:cs="Times New Roman"/>
          <w:spacing w:val="-3"/>
        </w:rPr>
        <w:t>v</w:t>
      </w:r>
      <w:r w:rsidRPr="00884EED">
        <w:rPr>
          <w:rFonts w:ascii="Times New Roman" w:eastAsia="Calibri" w:hAnsi="Times New Roman" w:cs="Times New Roman"/>
        </w:rPr>
        <w:t>au</w:t>
      </w:r>
      <w:r w:rsidRPr="00884EED">
        <w:rPr>
          <w:rFonts w:ascii="Times New Roman" w:eastAsia="Calibri" w:hAnsi="Times New Roman" w:cs="Times New Roman"/>
          <w:spacing w:val="3"/>
        </w:rPr>
        <w:t>j</w:t>
      </w:r>
      <w:r w:rsidRPr="00884EED">
        <w:rPr>
          <w:rFonts w:ascii="Times New Roman" w:eastAsia="Calibri" w:hAnsi="Times New Roman" w:cs="Times New Roman"/>
        </w:rPr>
        <w:t>a</w:t>
      </w:r>
      <w:r w:rsidRPr="00884EED">
        <w:rPr>
          <w:rFonts w:ascii="Times New Roman" w:eastAsia="Calibri" w:hAnsi="Times New Roman" w:cs="Times New Roman"/>
          <w:spacing w:val="-4"/>
        </w:rPr>
        <w:t>m</w:t>
      </w:r>
      <w:r w:rsidRPr="00884EED">
        <w:rPr>
          <w:rFonts w:ascii="Times New Roman" w:eastAsia="Calibri" w:hAnsi="Times New Roman" w:cs="Times New Roman"/>
        </w:rPr>
        <w:t>asi</w:t>
      </w:r>
      <w:r w:rsidRPr="00884EED">
        <w:rPr>
          <w:rFonts w:ascii="Times New Roman" w:eastAsia="Calibri" w:hAnsi="Times New Roman" w:cs="Times New Roman"/>
          <w:spacing w:val="1"/>
        </w:rPr>
        <w:t xml:space="preserve"> </w:t>
      </w:r>
      <w:r w:rsidRPr="00884EED">
        <w:rPr>
          <w:rFonts w:ascii="Times New Roman" w:eastAsia="Calibri" w:hAnsi="Times New Roman" w:cs="Times New Roman"/>
        </w:rPr>
        <w:t>ša</w:t>
      </w:r>
      <w:r w:rsidRPr="00884EED">
        <w:rPr>
          <w:rFonts w:ascii="Times New Roman" w:eastAsia="Calibri" w:hAnsi="Times New Roman" w:cs="Times New Roman"/>
          <w:spacing w:val="1"/>
        </w:rPr>
        <w:t>li</w:t>
      </w:r>
      <w:r w:rsidRPr="00884EED">
        <w:rPr>
          <w:rFonts w:ascii="Times New Roman" w:eastAsia="Calibri" w:hAnsi="Times New Roman" w:cs="Times New Roman"/>
        </w:rPr>
        <w:t>es ar</w:t>
      </w:r>
      <w:r w:rsidRPr="00884EED">
        <w:rPr>
          <w:rFonts w:ascii="Times New Roman" w:eastAsia="Calibri" w:hAnsi="Times New Roman" w:cs="Times New Roman"/>
          <w:spacing w:val="1"/>
        </w:rPr>
        <w:t xml:space="preserve"> </w:t>
      </w:r>
      <w:r w:rsidRPr="00884EED">
        <w:rPr>
          <w:rFonts w:ascii="Times New Roman" w:eastAsia="Calibri" w:hAnsi="Times New Roman" w:cs="Times New Roman"/>
          <w:spacing w:val="-3"/>
        </w:rPr>
        <w:t>v</w:t>
      </w:r>
      <w:r w:rsidRPr="00884EED">
        <w:rPr>
          <w:rFonts w:ascii="Times New Roman" w:eastAsia="Calibri" w:hAnsi="Times New Roman" w:cs="Times New Roman"/>
          <w:spacing w:val="1"/>
        </w:rPr>
        <w:t>i</w:t>
      </w:r>
      <w:r w:rsidRPr="00884EED">
        <w:rPr>
          <w:rFonts w:ascii="Times New Roman" w:eastAsia="Calibri" w:hAnsi="Times New Roman" w:cs="Times New Roman"/>
        </w:rPr>
        <w:t>e</w:t>
      </w:r>
      <w:r w:rsidRPr="00884EED">
        <w:rPr>
          <w:rFonts w:ascii="Times New Roman" w:eastAsia="Calibri" w:hAnsi="Times New Roman" w:cs="Times New Roman"/>
          <w:spacing w:val="1"/>
        </w:rPr>
        <w:t>t</w:t>
      </w:r>
      <w:r w:rsidRPr="00884EED">
        <w:rPr>
          <w:rFonts w:ascii="Times New Roman" w:eastAsia="Calibri" w:hAnsi="Times New Roman" w:cs="Times New Roman"/>
        </w:rPr>
        <w:t>os nurod</w:t>
      </w:r>
      <w:r w:rsidRPr="00884EED">
        <w:rPr>
          <w:rFonts w:ascii="Times New Roman" w:eastAsia="Calibri" w:hAnsi="Times New Roman" w:cs="Times New Roman"/>
          <w:spacing w:val="-3"/>
        </w:rPr>
        <w:t>y</w:t>
      </w:r>
      <w:r w:rsidRPr="00884EED">
        <w:rPr>
          <w:rFonts w:ascii="Times New Roman" w:eastAsia="Calibri" w:hAnsi="Times New Roman" w:cs="Times New Roman"/>
          <w:spacing w:val="-4"/>
        </w:rPr>
        <w:t>m</w:t>
      </w:r>
      <w:r w:rsidRPr="00884EED">
        <w:rPr>
          <w:rFonts w:ascii="Times New Roman" w:eastAsia="Calibri" w:hAnsi="Times New Roman" w:cs="Times New Roman"/>
        </w:rPr>
        <w:t>a</w:t>
      </w:r>
      <w:r w:rsidRPr="00884EED">
        <w:rPr>
          <w:rFonts w:ascii="Times New Roman" w:eastAsia="Calibri" w:hAnsi="Times New Roman" w:cs="Times New Roman"/>
          <w:spacing w:val="1"/>
        </w:rPr>
        <w:t>i</w:t>
      </w:r>
      <w:r w:rsidRPr="00884EED">
        <w:rPr>
          <w:rFonts w:ascii="Times New Roman" w:eastAsia="Calibri" w:hAnsi="Times New Roman" w:cs="Times New Roman"/>
        </w:rPr>
        <w:t>s.</w:t>
      </w:r>
    </w:p>
    <w:p w14:paraId="2D5071F7" w14:textId="77777777" w:rsidR="003D4A2D" w:rsidRPr="00884EED" w:rsidRDefault="003D4A2D" w:rsidP="003D4A2D">
      <w:pPr>
        <w:kinsoku w:val="0"/>
        <w:overflowPunct w:val="0"/>
        <w:autoSpaceDE w:val="0"/>
        <w:autoSpaceDN w:val="0"/>
        <w:adjustRightInd w:val="0"/>
        <w:spacing w:after="0" w:line="240" w:lineRule="auto"/>
        <w:rPr>
          <w:rFonts w:ascii="Times New Roman" w:eastAsia="Calibri" w:hAnsi="Times New Roman" w:cs="Times New Roman"/>
        </w:rPr>
      </w:pPr>
    </w:p>
    <w:p w14:paraId="0230DB70" w14:textId="2D9761AF" w:rsidR="003D4A2D" w:rsidRPr="001B02B6" w:rsidRDefault="003D4A2D" w:rsidP="001B02B6">
      <w:pPr>
        <w:keepNext/>
        <w:kinsoku w:val="0"/>
        <w:overflowPunct w:val="0"/>
        <w:autoSpaceDE w:val="0"/>
        <w:autoSpaceDN w:val="0"/>
        <w:adjustRightInd w:val="0"/>
        <w:spacing w:after="0" w:line="240" w:lineRule="auto"/>
        <w:ind w:left="40"/>
        <w:rPr>
          <w:rFonts w:ascii="Times New Roman" w:eastAsia="Calibri" w:hAnsi="Times New Roman" w:cs="Times New Roman"/>
          <w:i/>
        </w:rPr>
      </w:pPr>
      <w:r w:rsidRPr="001B02B6">
        <w:rPr>
          <w:rFonts w:ascii="Times New Roman" w:eastAsia="Calibri" w:hAnsi="Times New Roman" w:cs="Times New Roman"/>
          <w:i/>
          <w:spacing w:val="-1"/>
        </w:rPr>
        <w:t>D</w:t>
      </w:r>
      <w:r w:rsidRPr="001B02B6">
        <w:rPr>
          <w:rFonts w:ascii="Times New Roman" w:eastAsia="Calibri" w:hAnsi="Times New Roman" w:cs="Times New Roman"/>
          <w:i/>
          <w:spacing w:val="1"/>
        </w:rPr>
        <w:t>i</w:t>
      </w:r>
      <w:r w:rsidRPr="001B02B6">
        <w:rPr>
          <w:rFonts w:ascii="Times New Roman" w:eastAsia="Calibri" w:hAnsi="Times New Roman" w:cs="Times New Roman"/>
          <w:i/>
        </w:rPr>
        <w:t>se</w:t>
      </w:r>
      <w:r w:rsidRPr="001B02B6">
        <w:rPr>
          <w:rFonts w:ascii="Times New Roman" w:eastAsia="Calibri" w:hAnsi="Times New Roman" w:cs="Times New Roman"/>
          <w:i/>
          <w:spacing w:val="-4"/>
        </w:rPr>
        <w:t>m</w:t>
      </w:r>
      <w:r w:rsidRPr="001B02B6">
        <w:rPr>
          <w:rFonts w:ascii="Times New Roman" w:eastAsia="Calibri" w:hAnsi="Times New Roman" w:cs="Times New Roman"/>
          <w:i/>
          <w:spacing w:val="1"/>
        </w:rPr>
        <w:t>i</w:t>
      </w:r>
      <w:r w:rsidRPr="001B02B6">
        <w:rPr>
          <w:rFonts w:ascii="Times New Roman" w:eastAsia="Calibri" w:hAnsi="Times New Roman" w:cs="Times New Roman"/>
          <w:i/>
        </w:rPr>
        <w:t>nuo</w:t>
      </w:r>
      <w:r w:rsidRPr="001B02B6">
        <w:rPr>
          <w:rFonts w:ascii="Times New Roman" w:eastAsia="Calibri" w:hAnsi="Times New Roman" w:cs="Times New Roman"/>
          <w:i/>
          <w:spacing w:val="1"/>
        </w:rPr>
        <w:t>t</w:t>
      </w:r>
      <w:r w:rsidRPr="001B02B6">
        <w:rPr>
          <w:rFonts w:ascii="Times New Roman" w:eastAsia="Calibri" w:hAnsi="Times New Roman" w:cs="Times New Roman"/>
          <w:i/>
        </w:rPr>
        <w:t xml:space="preserve">a </w:t>
      </w:r>
      <w:r w:rsidRPr="001B02B6">
        <w:rPr>
          <w:rFonts w:ascii="Times New Roman" w:eastAsia="Calibri" w:hAnsi="Times New Roman" w:cs="Times New Roman"/>
          <w:i/>
          <w:spacing w:val="-1"/>
        </w:rPr>
        <w:t>L</w:t>
      </w:r>
      <w:r w:rsidRPr="001B02B6">
        <w:rPr>
          <w:rFonts w:ascii="Times New Roman" w:eastAsia="Calibri" w:hAnsi="Times New Roman" w:cs="Times New Roman"/>
          <w:i/>
        </w:rPr>
        <w:t>a</w:t>
      </w:r>
      <w:r w:rsidRPr="001B02B6">
        <w:rPr>
          <w:rFonts w:ascii="Times New Roman" w:eastAsia="Calibri" w:hAnsi="Times New Roman" w:cs="Times New Roman"/>
          <w:i/>
          <w:spacing w:val="1"/>
        </w:rPr>
        <w:t>i</w:t>
      </w:r>
      <w:r w:rsidRPr="001B02B6">
        <w:rPr>
          <w:rFonts w:ascii="Times New Roman" w:eastAsia="Calibri" w:hAnsi="Times New Roman" w:cs="Times New Roman"/>
          <w:i/>
          <w:spacing w:val="-4"/>
        </w:rPr>
        <w:t>m</w:t>
      </w:r>
      <w:r w:rsidRPr="001B02B6">
        <w:rPr>
          <w:rFonts w:ascii="Times New Roman" w:eastAsia="Calibri" w:hAnsi="Times New Roman" w:cs="Times New Roman"/>
          <w:i/>
        </w:rPr>
        <w:t>o bore</w:t>
      </w:r>
      <w:r w:rsidRPr="001B02B6">
        <w:rPr>
          <w:rFonts w:ascii="Times New Roman" w:eastAsia="Calibri" w:hAnsi="Times New Roman" w:cs="Times New Roman"/>
          <w:i/>
          <w:spacing w:val="1"/>
        </w:rPr>
        <w:t>li</w:t>
      </w:r>
      <w:r w:rsidRPr="001B02B6">
        <w:rPr>
          <w:rFonts w:ascii="Times New Roman" w:eastAsia="Calibri" w:hAnsi="Times New Roman" w:cs="Times New Roman"/>
          <w:i/>
        </w:rPr>
        <w:t>o</w:t>
      </w:r>
      <w:r w:rsidRPr="001B02B6">
        <w:rPr>
          <w:rFonts w:ascii="Times New Roman" w:eastAsia="Calibri" w:hAnsi="Times New Roman" w:cs="Times New Roman"/>
          <w:i/>
          <w:spacing w:val="-3"/>
        </w:rPr>
        <w:t>z</w:t>
      </w:r>
      <w:r w:rsidRPr="001B02B6">
        <w:rPr>
          <w:rFonts w:ascii="Times New Roman" w:eastAsia="Calibri" w:hAnsi="Times New Roman" w:cs="Times New Roman"/>
          <w:i/>
        </w:rPr>
        <w:t>ė (an</w:t>
      </w:r>
      <w:r w:rsidRPr="001B02B6">
        <w:rPr>
          <w:rFonts w:ascii="Times New Roman" w:eastAsia="Calibri" w:hAnsi="Times New Roman" w:cs="Times New Roman"/>
          <w:i/>
          <w:spacing w:val="-3"/>
        </w:rPr>
        <w:t>k</w:t>
      </w:r>
      <w:r w:rsidRPr="001B02B6">
        <w:rPr>
          <w:rFonts w:ascii="Times New Roman" w:eastAsia="Calibri" w:hAnsi="Times New Roman" w:cs="Times New Roman"/>
          <w:i/>
        </w:rPr>
        <w:t>s</w:t>
      </w:r>
      <w:r w:rsidRPr="001B02B6">
        <w:rPr>
          <w:rFonts w:ascii="Times New Roman" w:eastAsia="Calibri" w:hAnsi="Times New Roman" w:cs="Times New Roman"/>
          <w:i/>
          <w:spacing w:val="1"/>
        </w:rPr>
        <w:t>t</w:t>
      </w:r>
      <w:r w:rsidRPr="001B02B6">
        <w:rPr>
          <w:rFonts w:ascii="Times New Roman" w:eastAsia="Calibri" w:hAnsi="Times New Roman" w:cs="Times New Roman"/>
          <w:i/>
          <w:spacing w:val="-3"/>
        </w:rPr>
        <w:t>yv</w:t>
      </w:r>
      <w:r w:rsidRPr="001B02B6">
        <w:rPr>
          <w:rFonts w:ascii="Times New Roman" w:eastAsia="Calibri" w:hAnsi="Times New Roman" w:cs="Times New Roman"/>
          <w:i/>
        </w:rPr>
        <w:t>o</w:t>
      </w:r>
      <w:r w:rsidRPr="001B02B6">
        <w:rPr>
          <w:rFonts w:ascii="Times New Roman" w:eastAsia="Calibri" w:hAnsi="Times New Roman" w:cs="Times New Roman"/>
          <w:i/>
          <w:spacing w:val="3"/>
        </w:rPr>
        <w:t>j</w:t>
      </w:r>
      <w:r w:rsidRPr="001B02B6">
        <w:rPr>
          <w:rFonts w:ascii="Times New Roman" w:eastAsia="Calibri" w:hAnsi="Times New Roman" w:cs="Times New Roman"/>
          <w:i/>
        </w:rPr>
        <w:t>i</w:t>
      </w:r>
      <w:r w:rsidRPr="001B02B6">
        <w:rPr>
          <w:rFonts w:ascii="Times New Roman" w:eastAsia="Calibri" w:hAnsi="Times New Roman" w:cs="Times New Roman"/>
          <w:i/>
          <w:spacing w:val="1"/>
        </w:rPr>
        <w:t xml:space="preserve"> </w:t>
      </w:r>
      <w:r w:rsidR="00CF33E2">
        <w:rPr>
          <w:rFonts w:ascii="Times New Roman" w:eastAsia="Calibri" w:hAnsi="Times New Roman" w:cs="Times New Roman"/>
          <w:i/>
        </w:rPr>
        <w:t>(</w:t>
      </w:r>
      <w:r w:rsidRPr="001B02B6">
        <w:rPr>
          <w:rFonts w:ascii="Times New Roman" w:eastAsia="Calibri" w:hAnsi="Times New Roman" w:cs="Times New Roman"/>
          <w:i/>
          <w:spacing w:val="-4"/>
        </w:rPr>
        <w:t>I</w:t>
      </w:r>
      <w:r w:rsidRPr="001B02B6">
        <w:rPr>
          <w:rFonts w:ascii="Times New Roman" w:eastAsia="Calibri" w:hAnsi="Times New Roman" w:cs="Times New Roman"/>
          <w:i/>
        </w:rPr>
        <w:t>I</w:t>
      </w:r>
      <w:r w:rsidR="00CF33E2">
        <w:rPr>
          <w:rFonts w:ascii="Times New Roman" w:eastAsia="Calibri" w:hAnsi="Times New Roman" w:cs="Times New Roman"/>
          <w:i/>
          <w:spacing w:val="-4"/>
        </w:rPr>
        <w:t> </w:t>
      </w:r>
      <w:r w:rsidRPr="001B02B6">
        <w:rPr>
          <w:rFonts w:ascii="Times New Roman" w:eastAsia="Calibri" w:hAnsi="Times New Roman" w:cs="Times New Roman"/>
          <w:i/>
        </w:rPr>
        <w:t>s</w:t>
      </w:r>
      <w:r w:rsidRPr="001B02B6">
        <w:rPr>
          <w:rFonts w:ascii="Times New Roman" w:eastAsia="Calibri" w:hAnsi="Times New Roman" w:cs="Times New Roman"/>
          <w:i/>
          <w:spacing w:val="1"/>
        </w:rPr>
        <w:t>t</w:t>
      </w:r>
      <w:r w:rsidRPr="001B02B6">
        <w:rPr>
          <w:rFonts w:ascii="Times New Roman" w:eastAsia="Calibri" w:hAnsi="Times New Roman" w:cs="Times New Roman"/>
          <w:i/>
        </w:rPr>
        <w:t>ad</w:t>
      </w:r>
      <w:r w:rsidRPr="001B02B6">
        <w:rPr>
          <w:rFonts w:ascii="Times New Roman" w:eastAsia="Calibri" w:hAnsi="Times New Roman" w:cs="Times New Roman"/>
          <w:i/>
          <w:spacing w:val="1"/>
        </w:rPr>
        <w:t>i</w:t>
      </w:r>
      <w:r w:rsidRPr="001B02B6">
        <w:rPr>
          <w:rFonts w:ascii="Times New Roman" w:eastAsia="Calibri" w:hAnsi="Times New Roman" w:cs="Times New Roman"/>
          <w:i/>
          <w:spacing w:val="3"/>
        </w:rPr>
        <w:t>j</w:t>
      </w:r>
      <w:r w:rsidRPr="001B02B6">
        <w:rPr>
          <w:rFonts w:ascii="Times New Roman" w:eastAsia="Calibri" w:hAnsi="Times New Roman" w:cs="Times New Roman"/>
          <w:i/>
        </w:rPr>
        <w:t>a</w:t>
      </w:r>
      <w:r w:rsidR="00CF33E2">
        <w:rPr>
          <w:rFonts w:ascii="Times New Roman" w:eastAsia="Calibri" w:hAnsi="Times New Roman" w:cs="Times New Roman"/>
          <w:i/>
        </w:rPr>
        <w:t>)</w:t>
      </w:r>
      <w:r w:rsidRPr="001B02B6">
        <w:rPr>
          <w:rFonts w:ascii="Times New Roman" w:eastAsia="Calibri" w:hAnsi="Times New Roman" w:cs="Times New Roman"/>
          <w:i/>
          <w:spacing w:val="1"/>
        </w:rPr>
        <w:t xml:space="preserve"> i</w:t>
      </w:r>
      <w:r w:rsidRPr="001B02B6">
        <w:rPr>
          <w:rFonts w:ascii="Times New Roman" w:eastAsia="Calibri" w:hAnsi="Times New Roman" w:cs="Times New Roman"/>
          <w:i/>
        </w:rPr>
        <w:t>r</w:t>
      </w:r>
      <w:r w:rsidRPr="001B02B6">
        <w:rPr>
          <w:rFonts w:ascii="Times New Roman" w:eastAsia="Calibri" w:hAnsi="Times New Roman" w:cs="Times New Roman"/>
          <w:i/>
          <w:spacing w:val="1"/>
        </w:rPr>
        <w:t xml:space="preserve"> </w:t>
      </w:r>
      <w:r w:rsidRPr="001B02B6">
        <w:rPr>
          <w:rFonts w:ascii="Times New Roman" w:eastAsia="Calibri" w:hAnsi="Times New Roman" w:cs="Times New Roman"/>
          <w:i/>
          <w:spacing w:val="-3"/>
        </w:rPr>
        <w:t>v</w:t>
      </w:r>
      <w:r w:rsidRPr="001B02B6">
        <w:rPr>
          <w:rFonts w:ascii="Times New Roman" w:eastAsia="Calibri" w:hAnsi="Times New Roman" w:cs="Times New Roman"/>
          <w:i/>
        </w:rPr>
        <w:t>ė</w:t>
      </w:r>
      <w:r w:rsidRPr="001B02B6">
        <w:rPr>
          <w:rFonts w:ascii="Times New Roman" w:eastAsia="Calibri" w:hAnsi="Times New Roman" w:cs="Times New Roman"/>
          <w:i/>
          <w:spacing w:val="1"/>
        </w:rPr>
        <w:t>l</w:t>
      </w:r>
      <w:r w:rsidRPr="001B02B6">
        <w:rPr>
          <w:rFonts w:ascii="Times New Roman" w:eastAsia="Calibri" w:hAnsi="Times New Roman" w:cs="Times New Roman"/>
          <w:i/>
          <w:spacing w:val="-3"/>
        </w:rPr>
        <w:t>yv</w:t>
      </w:r>
      <w:r w:rsidRPr="001B02B6">
        <w:rPr>
          <w:rFonts w:ascii="Times New Roman" w:eastAsia="Calibri" w:hAnsi="Times New Roman" w:cs="Times New Roman"/>
          <w:i/>
        </w:rPr>
        <w:t>o</w:t>
      </w:r>
      <w:r w:rsidRPr="001B02B6">
        <w:rPr>
          <w:rFonts w:ascii="Times New Roman" w:eastAsia="Calibri" w:hAnsi="Times New Roman" w:cs="Times New Roman"/>
          <w:i/>
          <w:spacing w:val="3"/>
        </w:rPr>
        <w:t>j</w:t>
      </w:r>
      <w:r w:rsidRPr="001B02B6">
        <w:rPr>
          <w:rFonts w:ascii="Times New Roman" w:eastAsia="Calibri" w:hAnsi="Times New Roman" w:cs="Times New Roman"/>
          <w:i/>
        </w:rPr>
        <w:t>i</w:t>
      </w:r>
      <w:r w:rsidRPr="001B02B6">
        <w:rPr>
          <w:rFonts w:ascii="Times New Roman" w:eastAsia="Calibri" w:hAnsi="Times New Roman" w:cs="Times New Roman"/>
          <w:i/>
          <w:spacing w:val="1"/>
        </w:rPr>
        <w:t xml:space="preserve"> </w:t>
      </w:r>
      <w:r w:rsidR="00CF33E2">
        <w:rPr>
          <w:rFonts w:ascii="Times New Roman" w:eastAsia="Calibri" w:hAnsi="Times New Roman" w:cs="Times New Roman"/>
          <w:i/>
        </w:rPr>
        <w:t>(</w:t>
      </w:r>
      <w:r w:rsidRPr="001B02B6">
        <w:rPr>
          <w:rFonts w:ascii="Times New Roman" w:eastAsia="Calibri" w:hAnsi="Times New Roman" w:cs="Times New Roman"/>
          <w:i/>
          <w:spacing w:val="-4"/>
        </w:rPr>
        <w:t>II</w:t>
      </w:r>
      <w:r w:rsidRPr="001B02B6">
        <w:rPr>
          <w:rFonts w:ascii="Times New Roman" w:eastAsia="Calibri" w:hAnsi="Times New Roman" w:cs="Times New Roman"/>
          <w:i/>
        </w:rPr>
        <w:t>I</w:t>
      </w:r>
      <w:r w:rsidR="00CF33E2">
        <w:rPr>
          <w:rFonts w:ascii="Times New Roman" w:eastAsia="Calibri" w:hAnsi="Times New Roman" w:cs="Times New Roman"/>
          <w:i/>
          <w:spacing w:val="-4"/>
        </w:rPr>
        <w:t> </w:t>
      </w:r>
      <w:r w:rsidRPr="001B02B6">
        <w:rPr>
          <w:rFonts w:ascii="Times New Roman" w:eastAsia="Calibri" w:hAnsi="Times New Roman" w:cs="Times New Roman"/>
          <w:i/>
        </w:rPr>
        <w:t>s</w:t>
      </w:r>
      <w:r w:rsidRPr="001B02B6">
        <w:rPr>
          <w:rFonts w:ascii="Times New Roman" w:eastAsia="Calibri" w:hAnsi="Times New Roman" w:cs="Times New Roman"/>
          <w:i/>
          <w:spacing w:val="1"/>
        </w:rPr>
        <w:t>t</w:t>
      </w:r>
      <w:r w:rsidRPr="001B02B6">
        <w:rPr>
          <w:rFonts w:ascii="Times New Roman" w:eastAsia="Calibri" w:hAnsi="Times New Roman" w:cs="Times New Roman"/>
          <w:i/>
        </w:rPr>
        <w:t>ad</w:t>
      </w:r>
      <w:r w:rsidRPr="001B02B6">
        <w:rPr>
          <w:rFonts w:ascii="Times New Roman" w:eastAsia="Calibri" w:hAnsi="Times New Roman" w:cs="Times New Roman"/>
          <w:i/>
          <w:spacing w:val="1"/>
        </w:rPr>
        <w:t>i</w:t>
      </w:r>
      <w:r w:rsidRPr="001B02B6">
        <w:rPr>
          <w:rFonts w:ascii="Times New Roman" w:eastAsia="Calibri" w:hAnsi="Times New Roman" w:cs="Times New Roman"/>
          <w:i/>
          <w:spacing w:val="3"/>
        </w:rPr>
        <w:t>j</w:t>
      </w:r>
      <w:r w:rsidRPr="001B02B6">
        <w:rPr>
          <w:rFonts w:ascii="Times New Roman" w:eastAsia="Calibri" w:hAnsi="Times New Roman" w:cs="Times New Roman"/>
          <w:i/>
        </w:rPr>
        <w:t>a</w:t>
      </w:r>
      <w:r w:rsidR="00CF33E2">
        <w:rPr>
          <w:rFonts w:ascii="Times New Roman" w:eastAsia="Calibri" w:hAnsi="Times New Roman" w:cs="Times New Roman"/>
          <w:i/>
        </w:rPr>
        <w:t>)</w:t>
      </w:r>
      <w:r w:rsidRPr="001B02B6">
        <w:rPr>
          <w:rFonts w:ascii="Times New Roman" w:eastAsia="Calibri" w:hAnsi="Times New Roman" w:cs="Times New Roman"/>
          <w:i/>
        </w:rPr>
        <w:t>)</w:t>
      </w:r>
    </w:p>
    <w:p w14:paraId="275F0ED6" w14:textId="042A1FD0" w:rsidR="003D4A2D" w:rsidRPr="00884EED" w:rsidRDefault="003D4A2D" w:rsidP="003D4A2D">
      <w:pPr>
        <w:kinsoku w:val="0"/>
        <w:overflowPunct w:val="0"/>
        <w:autoSpaceDE w:val="0"/>
        <w:autoSpaceDN w:val="0"/>
        <w:adjustRightInd w:val="0"/>
        <w:spacing w:after="0" w:line="240" w:lineRule="auto"/>
        <w:ind w:left="40" w:right="1294"/>
        <w:rPr>
          <w:rFonts w:ascii="Times New Roman" w:eastAsia="Calibri" w:hAnsi="Times New Roman" w:cs="Times New Roman"/>
        </w:rPr>
      </w:pPr>
      <w:r w:rsidRPr="00884EED">
        <w:rPr>
          <w:rFonts w:ascii="Times New Roman" w:eastAsia="Calibri" w:hAnsi="Times New Roman" w:cs="Times New Roman"/>
        </w:rPr>
        <w:t>2 g</w:t>
      </w:r>
      <w:r w:rsidRPr="00884EED">
        <w:rPr>
          <w:rFonts w:ascii="Times New Roman" w:eastAsia="Calibri" w:hAnsi="Times New Roman" w:cs="Times New Roman"/>
          <w:spacing w:val="-3"/>
        </w:rPr>
        <w:t xml:space="preserve"> k</w:t>
      </w:r>
      <w:r w:rsidRPr="00884EED">
        <w:rPr>
          <w:rFonts w:ascii="Times New Roman" w:eastAsia="Calibri" w:hAnsi="Times New Roman" w:cs="Times New Roman"/>
        </w:rPr>
        <w:t>ar</w:t>
      </w:r>
      <w:r w:rsidRPr="00884EED">
        <w:rPr>
          <w:rFonts w:ascii="Times New Roman" w:eastAsia="Calibri" w:hAnsi="Times New Roman" w:cs="Times New Roman"/>
          <w:spacing w:val="1"/>
        </w:rPr>
        <w:t>t</w:t>
      </w:r>
      <w:r w:rsidRPr="00884EED">
        <w:rPr>
          <w:rFonts w:ascii="Times New Roman" w:eastAsia="Calibri" w:hAnsi="Times New Roman" w:cs="Times New Roman"/>
        </w:rPr>
        <w:t>ą per</w:t>
      </w:r>
      <w:r w:rsidRPr="00884EED">
        <w:rPr>
          <w:rFonts w:ascii="Times New Roman" w:eastAsia="Calibri" w:hAnsi="Times New Roman" w:cs="Times New Roman"/>
          <w:spacing w:val="1"/>
        </w:rPr>
        <w:t xml:space="preserve"> </w:t>
      </w:r>
      <w:r w:rsidRPr="00884EED">
        <w:rPr>
          <w:rFonts w:ascii="Times New Roman" w:eastAsia="Calibri" w:hAnsi="Times New Roman" w:cs="Times New Roman"/>
        </w:rPr>
        <w:t>parą 14–21 </w:t>
      </w:r>
      <w:r w:rsidR="00622BDA">
        <w:rPr>
          <w:rFonts w:ascii="Times New Roman" w:eastAsia="Calibri" w:hAnsi="Times New Roman" w:cs="Times New Roman"/>
        </w:rPr>
        <w:t>par</w:t>
      </w:r>
      <w:r w:rsidRPr="00884EED">
        <w:rPr>
          <w:rFonts w:ascii="Times New Roman" w:eastAsia="Calibri" w:hAnsi="Times New Roman" w:cs="Times New Roman"/>
        </w:rPr>
        <w:t xml:space="preserve">ą. </w:t>
      </w:r>
      <w:r w:rsidRPr="00884EED">
        <w:rPr>
          <w:rFonts w:ascii="Times New Roman" w:eastAsia="Calibri" w:hAnsi="Times New Roman" w:cs="Times New Roman"/>
          <w:spacing w:val="-1"/>
        </w:rPr>
        <w:t>R</w:t>
      </w:r>
      <w:r w:rsidRPr="00884EED">
        <w:rPr>
          <w:rFonts w:ascii="Times New Roman" w:eastAsia="Calibri" w:hAnsi="Times New Roman" w:cs="Times New Roman"/>
        </w:rPr>
        <w:t>e</w:t>
      </w:r>
      <w:r w:rsidRPr="00884EED">
        <w:rPr>
          <w:rFonts w:ascii="Times New Roman" w:eastAsia="Calibri" w:hAnsi="Times New Roman" w:cs="Times New Roman"/>
          <w:spacing w:val="-3"/>
        </w:rPr>
        <w:t>k</w:t>
      </w:r>
      <w:r w:rsidRPr="00884EED">
        <w:rPr>
          <w:rFonts w:ascii="Times New Roman" w:eastAsia="Calibri" w:hAnsi="Times New Roman" w:cs="Times New Roman"/>
        </w:rPr>
        <w:t>o</w:t>
      </w:r>
      <w:r w:rsidRPr="00884EED">
        <w:rPr>
          <w:rFonts w:ascii="Times New Roman" w:eastAsia="Calibri" w:hAnsi="Times New Roman" w:cs="Times New Roman"/>
          <w:spacing w:val="-4"/>
        </w:rPr>
        <w:t>m</w:t>
      </w:r>
      <w:r w:rsidRPr="00884EED">
        <w:rPr>
          <w:rFonts w:ascii="Times New Roman" w:eastAsia="Calibri" w:hAnsi="Times New Roman" w:cs="Times New Roman"/>
        </w:rPr>
        <w:t>enduo</w:t>
      </w:r>
      <w:r w:rsidRPr="00884EED">
        <w:rPr>
          <w:rFonts w:ascii="Times New Roman" w:eastAsia="Calibri" w:hAnsi="Times New Roman" w:cs="Times New Roman"/>
          <w:spacing w:val="3"/>
        </w:rPr>
        <w:t>j</w:t>
      </w:r>
      <w:r w:rsidRPr="00884EED">
        <w:rPr>
          <w:rFonts w:ascii="Times New Roman" w:eastAsia="Calibri" w:hAnsi="Times New Roman" w:cs="Times New Roman"/>
        </w:rPr>
        <w:t>a</w:t>
      </w:r>
      <w:r w:rsidRPr="00884EED">
        <w:rPr>
          <w:rFonts w:ascii="Times New Roman" w:eastAsia="Calibri" w:hAnsi="Times New Roman" w:cs="Times New Roman"/>
          <w:spacing w:val="-4"/>
        </w:rPr>
        <w:t>m</w:t>
      </w:r>
      <w:r w:rsidR="00622BDA">
        <w:rPr>
          <w:rFonts w:ascii="Times New Roman" w:eastAsia="Calibri" w:hAnsi="Times New Roman" w:cs="Times New Roman"/>
        </w:rPr>
        <w:t>a</w:t>
      </w:r>
      <w:r w:rsidRPr="00884EED">
        <w:rPr>
          <w:rFonts w:ascii="Times New Roman" w:eastAsia="Calibri" w:hAnsi="Times New Roman" w:cs="Times New Roman"/>
        </w:rPr>
        <w:t> g</w:t>
      </w:r>
      <w:r w:rsidRPr="00884EED">
        <w:rPr>
          <w:rFonts w:ascii="Times New Roman" w:eastAsia="Calibri" w:hAnsi="Times New Roman" w:cs="Times New Roman"/>
          <w:spacing w:val="-3"/>
        </w:rPr>
        <w:t>y</w:t>
      </w:r>
      <w:r w:rsidRPr="00884EED">
        <w:rPr>
          <w:rFonts w:ascii="Times New Roman" w:eastAsia="Calibri" w:hAnsi="Times New Roman" w:cs="Times New Roman"/>
        </w:rPr>
        <w:t>d</w:t>
      </w:r>
      <w:r w:rsidRPr="00884EED">
        <w:rPr>
          <w:rFonts w:ascii="Times New Roman" w:eastAsia="Calibri" w:hAnsi="Times New Roman" w:cs="Times New Roman"/>
          <w:spacing w:val="-3"/>
        </w:rPr>
        <w:t>y</w:t>
      </w:r>
      <w:r w:rsidRPr="00884EED">
        <w:rPr>
          <w:rFonts w:ascii="Times New Roman" w:eastAsia="Calibri" w:hAnsi="Times New Roman" w:cs="Times New Roman"/>
          <w:spacing w:val="-4"/>
        </w:rPr>
        <w:t>m</w:t>
      </w:r>
      <w:r w:rsidRPr="00884EED">
        <w:rPr>
          <w:rFonts w:ascii="Times New Roman" w:eastAsia="Calibri" w:hAnsi="Times New Roman" w:cs="Times New Roman"/>
        </w:rPr>
        <w:t xml:space="preserve">o </w:t>
      </w:r>
      <w:r w:rsidRPr="00884EED">
        <w:rPr>
          <w:rFonts w:ascii="Times New Roman" w:eastAsia="Calibri" w:hAnsi="Times New Roman" w:cs="Times New Roman"/>
          <w:spacing w:val="1"/>
        </w:rPr>
        <w:t>t</w:t>
      </w:r>
      <w:r w:rsidRPr="00884EED">
        <w:rPr>
          <w:rFonts w:ascii="Times New Roman" w:eastAsia="Calibri" w:hAnsi="Times New Roman" w:cs="Times New Roman"/>
        </w:rPr>
        <w:t>ru</w:t>
      </w:r>
      <w:r w:rsidRPr="00884EED">
        <w:rPr>
          <w:rFonts w:ascii="Times New Roman" w:eastAsia="Calibri" w:hAnsi="Times New Roman" w:cs="Times New Roman"/>
          <w:spacing w:val="-3"/>
        </w:rPr>
        <w:t>k</w:t>
      </w:r>
      <w:r w:rsidRPr="00884EED">
        <w:rPr>
          <w:rFonts w:ascii="Times New Roman" w:eastAsia="Calibri" w:hAnsi="Times New Roman" w:cs="Times New Roman"/>
          <w:spacing w:val="-4"/>
        </w:rPr>
        <w:t>m</w:t>
      </w:r>
      <w:r w:rsidRPr="00884EED">
        <w:rPr>
          <w:rFonts w:ascii="Times New Roman" w:eastAsia="Calibri" w:hAnsi="Times New Roman" w:cs="Times New Roman"/>
        </w:rPr>
        <w:t>ė s</w:t>
      </w:r>
      <w:r w:rsidRPr="00884EED">
        <w:rPr>
          <w:rFonts w:ascii="Times New Roman" w:eastAsia="Calibri" w:hAnsi="Times New Roman" w:cs="Times New Roman"/>
          <w:spacing w:val="-3"/>
        </w:rPr>
        <w:t>k</w:t>
      </w:r>
      <w:r w:rsidRPr="00884EED">
        <w:rPr>
          <w:rFonts w:ascii="Times New Roman" w:eastAsia="Calibri" w:hAnsi="Times New Roman" w:cs="Times New Roman"/>
          <w:spacing w:val="1"/>
        </w:rPr>
        <w:t>i</w:t>
      </w:r>
      <w:r w:rsidRPr="00884EED">
        <w:rPr>
          <w:rFonts w:ascii="Times New Roman" w:eastAsia="Calibri" w:hAnsi="Times New Roman" w:cs="Times New Roman"/>
        </w:rPr>
        <w:t>r</w:t>
      </w:r>
      <w:r w:rsidRPr="00884EED">
        <w:rPr>
          <w:rFonts w:ascii="Times New Roman" w:eastAsia="Calibri" w:hAnsi="Times New Roman" w:cs="Times New Roman"/>
          <w:spacing w:val="1"/>
        </w:rPr>
        <w:t>i</w:t>
      </w:r>
      <w:r w:rsidRPr="00884EED">
        <w:rPr>
          <w:rFonts w:ascii="Times New Roman" w:eastAsia="Calibri" w:hAnsi="Times New Roman" w:cs="Times New Roman"/>
        </w:rPr>
        <w:t>as</w:t>
      </w:r>
      <w:r w:rsidRPr="00884EED">
        <w:rPr>
          <w:rFonts w:ascii="Times New Roman" w:eastAsia="Calibri" w:hAnsi="Times New Roman" w:cs="Times New Roman"/>
          <w:spacing w:val="1"/>
        </w:rPr>
        <w:t>i</w:t>
      </w:r>
      <w:r w:rsidRPr="00884EED">
        <w:rPr>
          <w:rFonts w:ascii="Times New Roman" w:eastAsia="Calibri" w:hAnsi="Times New Roman" w:cs="Times New Roman"/>
        </w:rPr>
        <w:t xml:space="preserve">, </w:t>
      </w:r>
      <w:r w:rsidRPr="00884EED">
        <w:rPr>
          <w:rFonts w:ascii="Times New Roman" w:eastAsia="Calibri" w:hAnsi="Times New Roman" w:cs="Times New Roman"/>
          <w:spacing w:val="1"/>
        </w:rPr>
        <w:t>t</w:t>
      </w:r>
      <w:r w:rsidRPr="00884EED">
        <w:rPr>
          <w:rFonts w:ascii="Times New Roman" w:eastAsia="Calibri" w:hAnsi="Times New Roman" w:cs="Times New Roman"/>
        </w:rPr>
        <w:t>ur</w:t>
      </w:r>
      <w:r w:rsidR="00622BDA">
        <w:rPr>
          <w:rFonts w:ascii="Times New Roman" w:eastAsia="Calibri" w:hAnsi="Times New Roman" w:cs="Times New Roman"/>
        </w:rPr>
        <w:t>i</w:t>
      </w:r>
      <w:r w:rsidRPr="00884EED">
        <w:rPr>
          <w:rFonts w:ascii="Times New Roman" w:eastAsia="Calibri" w:hAnsi="Times New Roman" w:cs="Times New Roman"/>
        </w:rPr>
        <w:t xml:space="preserve"> bū</w:t>
      </w:r>
      <w:r w:rsidRPr="00884EED">
        <w:rPr>
          <w:rFonts w:ascii="Times New Roman" w:eastAsia="Calibri" w:hAnsi="Times New Roman" w:cs="Times New Roman"/>
          <w:spacing w:val="1"/>
        </w:rPr>
        <w:t>t</w:t>
      </w:r>
      <w:r w:rsidRPr="00884EED">
        <w:rPr>
          <w:rFonts w:ascii="Times New Roman" w:eastAsia="Calibri" w:hAnsi="Times New Roman" w:cs="Times New Roman"/>
        </w:rPr>
        <w:t xml:space="preserve">i </w:t>
      </w:r>
      <w:r w:rsidRPr="00884EED">
        <w:rPr>
          <w:rFonts w:ascii="Times New Roman" w:eastAsia="Calibri" w:hAnsi="Times New Roman" w:cs="Times New Roman"/>
          <w:spacing w:val="-3"/>
        </w:rPr>
        <w:t>v</w:t>
      </w:r>
      <w:r w:rsidRPr="00884EED">
        <w:rPr>
          <w:rFonts w:ascii="Times New Roman" w:eastAsia="Calibri" w:hAnsi="Times New Roman" w:cs="Times New Roman"/>
        </w:rPr>
        <w:t>ado</w:t>
      </w:r>
      <w:r w:rsidRPr="00884EED">
        <w:rPr>
          <w:rFonts w:ascii="Times New Roman" w:eastAsia="Calibri" w:hAnsi="Times New Roman" w:cs="Times New Roman"/>
          <w:spacing w:val="-3"/>
        </w:rPr>
        <w:t>v</w:t>
      </w:r>
      <w:r w:rsidRPr="00884EED">
        <w:rPr>
          <w:rFonts w:ascii="Times New Roman" w:eastAsia="Calibri" w:hAnsi="Times New Roman" w:cs="Times New Roman"/>
        </w:rPr>
        <w:t>au</w:t>
      </w:r>
      <w:r w:rsidRPr="00884EED">
        <w:rPr>
          <w:rFonts w:ascii="Times New Roman" w:eastAsia="Calibri" w:hAnsi="Times New Roman" w:cs="Times New Roman"/>
          <w:spacing w:val="3"/>
        </w:rPr>
        <w:t>j</w:t>
      </w:r>
      <w:r w:rsidRPr="00884EED">
        <w:rPr>
          <w:rFonts w:ascii="Times New Roman" w:eastAsia="Calibri" w:hAnsi="Times New Roman" w:cs="Times New Roman"/>
        </w:rPr>
        <w:t>a</w:t>
      </w:r>
      <w:r w:rsidRPr="00884EED">
        <w:rPr>
          <w:rFonts w:ascii="Times New Roman" w:eastAsia="Calibri" w:hAnsi="Times New Roman" w:cs="Times New Roman"/>
          <w:spacing w:val="-4"/>
        </w:rPr>
        <w:t>m</w:t>
      </w:r>
      <w:r w:rsidRPr="00884EED">
        <w:rPr>
          <w:rFonts w:ascii="Times New Roman" w:eastAsia="Calibri" w:hAnsi="Times New Roman" w:cs="Times New Roman"/>
        </w:rPr>
        <w:t>asi</w:t>
      </w:r>
      <w:r w:rsidRPr="00884EED">
        <w:rPr>
          <w:rFonts w:ascii="Times New Roman" w:eastAsia="Calibri" w:hAnsi="Times New Roman" w:cs="Times New Roman"/>
          <w:spacing w:val="1"/>
        </w:rPr>
        <w:t xml:space="preserve"> </w:t>
      </w:r>
      <w:r w:rsidRPr="00884EED">
        <w:rPr>
          <w:rFonts w:ascii="Times New Roman" w:eastAsia="Calibri" w:hAnsi="Times New Roman" w:cs="Times New Roman"/>
        </w:rPr>
        <w:t>ša</w:t>
      </w:r>
      <w:r w:rsidRPr="00884EED">
        <w:rPr>
          <w:rFonts w:ascii="Times New Roman" w:eastAsia="Calibri" w:hAnsi="Times New Roman" w:cs="Times New Roman"/>
          <w:spacing w:val="1"/>
        </w:rPr>
        <w:t>li</w:t>
      </w:r>
      <w:r w:rsidRPr="00884EED">
        <w:rPr>
          <w:rFonts w:ascii="Times New Roman" w:eastAsia="Calibri" w:hAnsi="Times New Roman" w:cs="Times New Roman"/>
        </w:rPr>
        <w:t>es ar</w:t>
      </w:r>
      <w:r w:rsidRPr="00884EED">
        <w:rPr>
          <w:rFonts w:ascii="Times New Roman" w:eastAsia="Calibri" w:hAnsi="Times New Roman" w:cs="Times New Roman"/>
          <w:spacing w:val="1"/>
        </w:rPr>
        <w:t xml:space="preserve"> </w:t>
      </w:r>
      <w:r w:rsidRPr="00884EED">
        <w:rPr>
          <w:rFonts w:ascii="Times New Roman" w:eastAsia="Calibri" w:hAnsi="Times New Roman" w:cs="Times New Roman"/>
          <w:spacing w:val="-3"/>
        </w:rPr>
        <w:t>v</w:t>
      </w:r>
      <w:r w:rsidRPr="00884EED">
        <w:rPr>
          <w:rFonts w:ascii="Times New Roman" w:eastAsia="Calibri" w:hAnsi="Times New Roman" w:cs="Times New Roman"/>
          <w:spacing w:val="1"/>
        </w:rPr>
        <w:t>i</w:t>
      </w:r>
      <w:r w:rsidRPr="00884EED">
        <w:rPr>
          <w:rFonts w:ascii="Times New Roman" w:eastAsia="Calibri" w:hAnsi="Times New Roman" w:cs="Times New Roman"/>
        </w:rPr>
        <w:t>e</w:t>
      </w:r>
      <w:r w:rsidRPr="00884EED">
        <w:rPr>
          <w:rFonts w:ascii="Times New Roman" w:eastAsia="Calibri" w:hAnsi="Times New Roman" w:cs="Times New Roman"/>
          <w:spacing w:val="1"/>
        </w:rPr>
        <w:t>t</w:t>
      </w:r>
      <w:r w:rsidRPr="00884EED">
        <w:rPr>
          <w:rFonts w:ascii="Times New Roman" w:eastAsia="Calibri" w:hAnsi="Times New Roman" w:cs="Times New Roman"/>
        </w:rPr>
        <w:t>os nurod</w:t>
      </w:r>
      <w:r w:rsidRPr="00884EED">
        <w:rPr>
          <w:rFonts w:ascii="Times New Roman" w:eastAsia="Calibri" w:hAnsi="Times New Roman" w:cs="Times New Roman"/>
          <w:spacing w:val="-3"/>
        </w:rPr>
        <w:t>y</w:t>
      </w:r>
      <w:r w:rsidRPr="00884EED">
        <w:rPr>
          <w:rFonts w:ascii="Times New Roman" w:eastAsia="Calibri" w:hAnsi="Times New Roman" w:cs="Times New Roman"/>
          <w:spacing w:val="-4"/>
        </w:rPr>
        <w:t>m</w:t>
      </w:r>
      <w:r w:rsidRPr="00884EED">
        <w:rPr>
          <w:rFonts w:ascii="Times New Roman" w:eastAsia="Calibri" w:hAnsi="Times New Roman" w:cs="Times New Roman"/>
        </w:rPr>
        <w:t>a</w:t>
      </w:r>
      <w:r w:rsidRPr="00884EED">
        <w:rPr>
          <w:rFonts w:ascii="Times New Roman" w:eastAsia="Calibri" w:hAnsi="Times New Roman" w:cs="Times New Roman"/>
          <w:spacing w:val="1"/>
        </w:rPr>
        <w:t>i</w:t>
      </w:r>
      <w:r w:rsidRPr="00884EED">
        <w:rPr>
          <w:rFonts w:ascii="Times New Roman" w:eastAsia="Calibri" w:hAnsi="Times New Roman" w:cs="Times New Roman"/>
        </w:rPr>
        <w:t>s.</w:t>
      </w:r>
    </w:p>
    <w:p w14:paraId="04C8F599" w14:textId="77777777" w:rsidR="003D4A2D" w:rsidRPr="00884EED" w:rsidRDefault="003D4A2D" w:rsidP="003D4A2D">
      <w:pPr>
        <w:kinsoku w:val="0"/>
        <w:overflowPunct w:val="0"/>
        <w:autoSpaceDE w:val="0"/>
        <w:autoSpaceDN w:val="0"/>
        <w:adjustRightInd w:val="0"/>
        <w:spacing w:after="0" w:line="240" w:lineRule="auto"/>
        <w:ind w:left="40"/>
        <w:rPr>
          <w:rFonts w:ascii="Times New Roman" w:eastAsia="Calibri" w:hAnsi="Times New Roman" w:cs="Times New Roman"/>
          <w:i/>
          <w:iCs/>
          <w:spacing w:val="-1"/>
          <w:u w:val="single"/>
        </w:rPr>
      </w:pPr>
    </w:p>
    <w:p w14:paraId="2C6D15A8" w14:textId="238B3B5C" w:rsidR="003D4A2D" w:rsidRPr="00884EED" w:rsidRDefault="003D4A2D" w:rsidP="001B02B6">
      <w:pPr>
        <w:keepNext/>
        <w:kinsoku w:val="0"/>
        <w:overflowPunct w:val="0"/>
        <w:autoSpaceDE w:val="0"/>
        <w:autoSpaceDN w:val="0"/>
        <w:adjustRightInd w:val="0"/>
        <w:spacing w:after="0" w:line="240" w:lineRule="auto"/>
        <w:ind w:left="40"/>
        <w:rPr>
          <w:rFonts w:ascii="Times New Roman" w:eastAsia="Calibri" w:hAnsi="Times New Roman" w:cs="Times New Roman"/>
        </w:rPr>
      </w:pPr>
      <w:r w:rsidRPr="00884EED">
        <w:rPr>
          <w:rFonts w:ascii="Times New Roman" w:eastAsia="Calibri" w:hAnsi="Times New Roman" w:cs="Times New Roman"/>
          <w:i/>
          <w:iCs/>
          <w:spacing w:val="-1"/>
          <w:u w:val="single"/>
        </w:rPr>
        <w:t>V</w:t>
      </w:r>
      <w:r w:rsidRPr="00884EED">
        <w:rPr>
          <w:rFonts w:ascii="Times New Roman" w:eastAsia="Calibri" w:hAnsi="Times New Roman" w:cs="Times New Roman"/>
          <w:i/>
          <w:iCs/>
          <w:u w:val="single"/>
        </w:rPr>
        <w:t>a</w:t>
      </w:r>
      <w:r w:rsidRPr="00884EED">
        <w:rPr>
          <w:rFonts w:ascii="Times New Roman" w:eastAsia="Calibri" w:hAnsi="Times New Roman" w:cs="Times New Roman"/>
          <w:i/>
          <w:iCs/>
          <w:spacing w:val="1"/>
          <w:u w:val="single"/>
        </w:rPr>
        <w:t>i</w:t>
      </w:r>
      <w:r w:rsidRPr="00884EED">
        <w:rPr>
          <w:rFonts w:ascii="Times New Roman" w:eastAsia="Calibri" w:hAnsi="Times New Roman" w:cs="Times New Roman"/>
          <w:i/>
          <w:iCs/>
          <w:u w:val="single"/>
        </w:rPr>
        <w:t>kų</w:t>
      </w:r>
      <w:r w:rsidRPr="00884EED">
        <w:rPr>
          <w:rFonts w:ascii="Times New Roman" w:eastAsia="Calibri" w:hAnsi="Times New Roman" w:cs="Times New Roman"/>
          <w:i/>
          <w:iCs/>
          <w:spacing w:val="-1"/>
          <w:u w:val="single"/>
        </w:rPr>
        <w:t xml:space="preserve"> </w:t>
      </w:r>
      <w:r w:rsidRPr="00884EED">
        <w:rPr>
          <w:rFonts w:ascii="Times New Roman" w:eastAsia="Calibri" w:hAnsi="Times New Roman" w:cs="Times New Roman"/>
          <w:i/>
          <w:iCs/>
          <w:u w:val="single"/>
        </w:rPr>
        <w:t>popu</w:t>
      </w:r>
      <w:r w:rsidRPr="00884EED">
        <w:rPr>
          <w:rFonts w:ascii="Times New Roman" w:eastAsia="Calibri" w:hAnsi="Times New Roman" w:cs="Times New Roman"/>
          <w:i/>
          <w:iCs/>
          <w:spacing w:val="1"/>
          <w:u w:val="single"/>
        </w:rPr>
        <w:t>li</w:t>
      </w:r>
      <w:r w:rsidRPr="00884EED">
        <w:rPr>
          <w:rFonts w:ascii="Times New Roman" w:eastAsia="Calibri" w:hAnsi="Times New Roman" w:cs="Times New Roman"/>
          <w:i/>
          <w:iCs/>
          <w:u w:val="single"/>
        </w:rPr>
        <w:t>ac</w:t>
      </w:r>
      <w:r w:rsidRPr="00884EED">
        <w:rPr>
          <w:rFonts w:ascii="Times New Roman" w:eastAsia="Calibri" w:hAnsi="Times New Roman" w:cs="Times New Roman"/>
          <w:i/>
          <w:iCs/>
          <w:spacing w:val="1"/>
          <w:u w:val="single"/>
        </w:rPr>
        <w:t>ij</w:t>
      </w:r>
      <w:r w:rsidRPr="00884EED">
        <w:rPr>
          <w:rFonts w:ascii="Times New Roman" w:eastAsia="Calibri" w:hAnsi="Times New Roman" w:cs="Times New Roman"/>
          <w:i/>
          <w:iCs/>
          <w:u w:val="single"/>
        </w:rPr>
        <w:t>a</w:t>
      </w:r>
    </w:p>
    <w:p w14:paraId="6FE48780" w14:textId="06DBA602" w:rsidR="003D4A2D" w:rsidRPr="00884EED" w:rsidRDefault="003D4A2D" w:rsidP="001B02B6">
      <w:pPr>
        <w:keepNext/>
        <w:kinsoku w:val="0"/>
        <w:overflowPunct w:val="0"/>
        <w:autoSpaceDE w:val="0"/>
        <w:autoSpaceDN w:val="0"/>
        <w:adjustRightInd w:val="0"/>
        <w:spacing w:after="0" w:line="240" w:lineRule="auto"/>
        <w:ind w:left="40"/>
        <w:rPr>
          <w:rFonts w:ascii="Times New Roman" w:eastAsia="Calibri" w:hAnsi="Times New Roman" w:cs="Times New Roman"/>
        </w:rPr>
      </w:pPr>
      <w:r w:rsidRPr="00884EED">
        <w:rPr>
          <w:rFonts w:ascii="Times New Roman" w:eastAsia="Calibri" w:hAnsi="Times New Roman" w:cs="Times New Roman"/>
          <w:i/>
          <w:iCs/>
          <w:spacing w:val="-1"/>
        </w:rPr>
        <w:t>N</w:t>
      </w:r>
      <w:r w:rsidRPr="00884EED">
        <w:rPr>
          <w:rFonts w:ascii="Times New Roman" w:eastAsia="Calibri" w:hAnsi="Times New Roman" w:cs="Times New Roman"/>
          <w:i/>
          <w:iCs/>
        </w:rPr>
        <w:t>au</w:t>
      </w:r>
      <w:r w:rsidRPr="00884EED">
        <w:rPr>
          <w:rFonts w:ascii="Times New Roman" w:eastAsia="Calibri" w:hAnsi="Times New Roman" w:cs="Times New Roman"/>
          <w:i/>
          <w:iCs/>
          <w:spacing w:val="1"/>
        </w:rPr>
        <w:t>j</w:t>
      </w:r>
      <w:r w:rsidRPr="00884EED">
        <w:rPr>
          <w:rFonts w:ascii="Times New Roman" w:eastAsia="Calibri" w:hAnsi="Times New Roman" w:cs="Times New Roman"/>
          <w:i/>
          <w:iCs/>
        </w:rPr>
        <w:t>ag</w:t>
      </w:r>
      <w:r w:rsidRPr="00884EED">
        <w:rPr>
          <w:rFonts w:ascii="Times New Roman" w:eastAsia="Calibri" w:hAnsi="Times New Roman" w:cs="Times New Roman"/>
          <w:i/>
          <w:iCs/>
          <w:spacing w:val="1"/>
        </w:rPr>
        <w:t>i</w:t>
      </w:r>
      <w:r w:rsidRPr="00884EED">
        <w:rPr>
          <w:rFonts w:ascii="Times New Roman" w:eastAsia="Calibri" w:hAnsi="Times New Roman" w:cs="Times New Roman"/>
          <w:i/>
          <w:iCs/>
          <w:spacing w:val="-1"/>
        </w:rPr>
        <w:t>m</w:t>
      </w:r>
      <w:r w:rsidRPr="00884EED">
        <w:rPr>
          <w:rFonts w:ascii="Times New Roman" w:eastAsia="Calibri" w:hAnsi="Times New Roman" w:cs="Times New Roman"/>
          <w:i/>
          <w:iCs/>
          <w:spacing w:val="1"/>
        </w:rPr>
        <w:t>i</w:t>
      </w:r>
      <w:r w:rsidRPr="00884EED">
        <w:rPr>
          <w:rFonts w:ascii="Times New Roman" w:eastAsia="Calibri" w:hAnsi="Times New Roman" w:cs="Times New Roman"/>
          <w:i/>
          <w:iCs/>
        </w:rPr>
        <w:t>a</w:t>
      </w:r>
      <w:r w:rsidR="00CF33E2">
        <w:rPr>
          <w:rFonts w:ascii="Times New Roman" w:eastAsia="Calibri" w:hAnsi="Times New Roman" w:cs="Times New Roman"/>
          <w:i/>
          <w:iCs/>
          <w:spacing w:val="1"/>
        </w:rPr>
        <w:t>ms</w:t>
      </w:r>
      <w:r w:rsidRPr="00884EED">
        <w:rPr>
          <w:rFonts w:ascii="Times New Roman" w:eastAsia="Calibri" w:hAnsi="Times New Roman" w:cs="Times New Roman"/>
          <w:i/>
          <w:iCs/>
        </w:rPr>
        <w:t>, kūd</w:t>
      </w:r>
      <w:r w:rsidRPr="00884EED">
        <w:rPr>
          <w:rFonts w:ascii="Times New Roman" w:eastAsia="Calibri" w:hAnsi="Times New Roman" w:cs="Times New Roman"/>
          <w:i/>
          <w:iCs/>
          <w:spacing w:val="1"/>
        </w:rPr>
        <w:t>i</w:t>
      </w:r>
      <w:r w:rsidRPr="00884EED">
        <w:rPr>
          <w:rFonts w:ascii="Times New Roman" w:eastAsia="Calibri" w:hAnsi="Times New Roman" w:cs="Times New Roman"/>
          <w:i/>
          <w:iCs/>
        </w:rPr>
        <w:t>k</w:t>
      </w:r>
      <w:r w:rsidRPr="00884EED">
        <w:rPr>
          <w:rFonts w:ascii="Times New Roman" w:eastAsia="Calibri" w:hAnsi="Times New Roman" w:cs="Times New Roman"/>
          <w:i/>
          <w:iCs/>
          <w:spacing w:val="1"/>
        </w:rPr>
        <w:t>i</w:t>
      </w:r>
      <w:r w:rsidRPr="00884EED">
        <w:rPr>
          <w:rFonts w:ascii="Times New Roman" w:eastAsia="Calibri" w:hAnsi="Times New Roman" w:cs="Times New Roman"/>
          <w:i/>
          <w:iCs/>
        </w:rPr>
        <w:t>a</w:t>
      </w:r>
      <w:r w:rsidR="00CF33E2">
        <w:rPr>
          <w:rFonts w:ascii="Times New Roman" w:eastAsia="Calibri" w:hAnsi="Times New Roman" w:cs="Times New Roman"/>
          <w:i/>
          <w:iCs/>
        </w:rPr>
        <w:t>ms</w:t>
      </w:r>
      <w:r w:rsidRPr="00884EED">
        <w:rPr>
          <w:rFonts w:ascii="Times New Roman" w:eastAsia="Calibri" w:hAnsi="Times New Roman" w:cs="Times New Roman"/>
          <w:i/>
          <w:iCs/>
          <w:spacing w:val="1"/>
        </w:rPr>
        <w:t xml:space="preserve"> i</w:t>
      </w:r>
      <w:r w:rsidRPr="00884EED">
        <w:rPr>
          <w:rFonts w:ascii="Times New Roman" w:eastAsia="Calibri" w:hAnsi="Times New Roman" w:cs="Times New Roman"/>
          <w:i/>
          <w:iCs/>
        </w:rPr>
        <w:t>r va</w:t>
      </w:r>
      <w:r w:rsidRPr="00884EED">
        <w:rPr>
          <w:rFonts w:ascii="Times New Roman" w:eastAsia="Calibri" w:hAnsi="Times New Roman" w:cs="Times New Roman"/>
          <w:i/>
          <w:iCs/>
          <w:spacing w:val="1"/>
        </w:rPr>
        <w:t>i</w:t>
      </w:r>
      <w:r w:rsidRPr="00884EED">
        <w:rPr>
          <w:rFonts w:ascii="Times New Roman" w:eastAsia="Calibri" w:hAnsi="Times New Roman" w:cs="Times New Roman"/>
          <w:i/>
          <w:iCs/>
        </w:rPr>
        <w:t>ka</w:t>
      </w:r>
      <w:r w:rsidR="00CF33E2">
        <w:rPr>
          <w:rFonts w:ascii="Times New Roman" w:eastAsia="Calibri" w:hAnsi="Times New Roman" w:cs="Times New Roman"/>
          <w:i/>
          <w:iCs/>
        </w:rPr>
        <w:t>ms</w:t>
      </w:r>
      <w:r w:rsidRPr="00884EED">
        <w:rPr>
          <w:rFonts w:ascii="Times New Roman" w:eastAsia="Calibri" w:hAnsi="Times New Roman" w:cs="Times New Roman"/>
          <w:i/>
          <w:iCs/>
          <w:spacing w:val="1"/>
        </w:rPr>
        <w:t xml:space="preserve"> </w:t>
      </w:r>
      <w:r w:rsidRPr="00884EED">
        <w:rPr>
          <w:rFonts w:ascii="Times New Roman" w:eastAsia="Calibri" w:hAnsi="Times New Roman" w:cs="Times New Roman"/>
          <w:i/>
          <w:iCs/>
          <w:spacing w:val="-2"/>
        </w:rPr>
        <w:t>(</w:t>
      </w:r>
      <w:r w:rsidRPr="00884EED">
        <w:rPr>
          <w:rFonts w:ascii="Times New Roman" w:eastAsia="Calibri" w:hAnsi="Times New Roman" w:cs="Times New Roman"/>
          <w:i/>
          <w:iCs/>
        </w:rPr>
        <w:t>nuo 15</w:t>
      </w:r>
      <w:r w:rsidR="00CF33E2">
        <w:rPr>
          <w:rFonts w:ascii="Times New Roman" w:eastAsia="Calibri" w:hAnsi="Times New Roman" w:cs="Times New Roman"/>
          <w:i/>
          <w:iCs/>
        </w:rPr>
        <w:t> </w:t>
      </w:r>
      <w:r w:rsidRPr="00884EED">
        <w:rPr>
          <w:rFonts w:ascii="Times New Roman" w:eastAsia="Calibri" w:hAnsi="Times New Roman" w:cs="Times New Roman"/>
          <w:i/>
          <w:iCs/>
        </w:rPr>
        <w:t xml:space="preserve">parų </w:t>
      </w:r>
      <w:r w:rsidRPr="00884EED">
        <w:rPr>
          <w:rFonts w:ascii="Times New Roman" w:eastAsia="Calibri" w:hAnsi="Times New Roman" w:cs="Times New Roman"/>
          <w:i/>
          <w:iCs/>
          <w:spacing w:val="1"/>
        </w:rPr>
        <w:t>i</w:t>
      </w:r>
      <w:r w:rsidRPr="00884EED">
        <w:rPr>
          <w:rFonts w:ascii="Times New Roman" w:eastAsia="Calibri" w:hAnsi="Times New Roman" w:cs="Times New Roman"/>
          <w:i/>
          <w:iCs/>
        </w:rPr>
        <w:t>ki</w:t>
      </w:r>
      <w:r w:rsidRPr="00884EED">
        <w:rPr>
          <w:rFonts w:ascii="Times New Roman" w:eastAsia="Calibri" w:hAnsi="Times New Roman" w:cs="Times New Roman"/>
          <w:i/>
          <w:iCs/>
          <w:spacing w:val="1"/>
        </w:rPr>
        <w:t xml:space="preserve"> </w:t>
      </w:r>
      <w:r w:rsidRPr="00884EED">
        <w:rPr>
          <w:rFonts w:ascii="Times New Roman" w:eastAsia="Calibri" w:hAnsi="Times New Roman" w:cs="Times New Roman"/>
          <w:i/>
          <w:iCs/>
        </w:rPr>
        <w:t>12 metų, sver</w:t>
      </w:r>
      <w:r w:rsidRPr="00884EED">
        <w:rPr>
          <w:rFonts w:ascii="Times New Roman" w:eastAsia="Calibri" w:hAnsi="Times New Roman" w:cs="Times New Roman"/>
          <w:i/>
          <w:iCs/>
          <w:spacing w:val="1"/>
        </w:rPr>
        <w:t>i</w:t>
      </w:r>
      <w:r w:rsidRPr="00884EED">
        <w:rPr>
          <w:rFonts w:ascii="Times New Roman" w:eastAsia="Calibri" w:hAnsi="Times New Roman" w:cs="Times New Roman"/>
          <w:i/>
          <w:iCs/>
        </w:rPr>
        <w:t>an</w:t>
      </w:r>
      <w:r w:rsidRPr="00884EED">
        <w:rPr>
          <w:rFonts w:ascii="Times New Roman" w:eastAsia="Calibri" w:hAnsi="Times New Roman" w:cs="Times New Roman"/>
          <w:i/>
          <w:iCs/>
          <w:spacing w:val="1"/>
        </w:rPr>
        <w:t>t</w:t>
      </w:r>
      <w:r w:rsidR="00CF33E2">
        <w:rPr>
          <w:rFonts w:ascii="Times New Roman" w:eastAsia="Calibri" w:hAnsi="Times New Roman" w:cs="Times New Roman"/>
          <w:i/>
          <w:iCs/>
        </w:rPr>
        <w:t>iem</w:t>
      </w:r>
      <w:r w:rsidRPr="00884EED">
        <w:rPr>
          <w:rFonts w:ascii="Times New Roman" w:eastAsia="Calibri" w:hAnsi="Times New Roman" w:cs="Times New Roman"/>
          <w:i/>
          <w:iCs/>
        </w:rPr>
        <w:t xml:space="preserve">s </w:t>
      </w:r>
      <w:r w:rsidRPr="00884EED">
        <w:rPr>
          <w:rFonts w:ascii="Times New Roman" w:eastAsia="Calibri" w:hAnsi="Times New Roman" w:cs="Times New Roman"/>
          <w:i/>
          <w:iCs/>
          <w:spacing w:val="-1"/>
        </w:rPr>
        <w:t>m</w:t>
      </w:r>
      <w:r w:rsidRPr="00884EED">
        <w:rPr>
          <w:rFonts w:ascii="Times New Roman" w:eastAsia="Calibri" w:hAnsi="Times New Roman" w:cs="Times New Roman"/>
          <w:i/>
          <w:iCs/>
        </w:rPr>
        <w:t>až</w:t>
      </w:r>
      <w:r w:rsidRPr="00884EED">
        <w:rPr>
          <w:rFonts w:ascii="Times New Roman" w:eastAsia="Calibri" w:hAnsi="Times New Roman" w:cs="Times New Roman"/>
          <w:i/>
          <w:iCs/>
          <w:spacing w:val="1"/>
        </w:rPr>
        <w:t>i</w:t>
      </w:r>
      <w:r w:rsidRPr="00884EED">
        <w:rPr>
          <w:rFonts w:ascii="Times New Roman" w:eastAsia="Calibri" w:hAnsi="Times New Roman" w:cs="Times New Roman"/>
          <w:i/>
          <w:iCs/>
        </w:rPr>
        <w:t xml:space="preserve">au </w:t>
      </w:r>
      <w:r w:rsidR="00CF33E2">
        <w:rPr>
          <w:rFonts w:ascii="Times New Roman" w:eastAsia="Calibri" w:hAnsi="Times New Roman" w:cs="Times New Roman"/>
          <w:i/>
          <w:iCs/>
        </w:rPr>
        <w:t>ka</w:t>
      </w:r>
      <w:r w:rsidRPr="00884EED">
        <w:rPr>
          <w:rFonts w:ascii="Times New Roman" w:eastAsia="Calibri" w:hAnsi="Times New Roman" w:cs="Times New Roman"/>
          <w:i/>
          <w:iCs/>
        </w:rPr>
        <w:t>i</w:t>
      </w:r>
      <w:r w:rsidR="00CF33E2">
        <w:rPr>
          <w:rFonts w:ascii="Times New Roman" w:eastAsia="Calibri" w:hAnsi="Times New Roman" w:cs="Times New Roman"/>
          <w:i/>
          <w:iCs/>
        </w:rPr>
        <w:t>p</w:t>
      </w:r>
      <w:r w:rsidRPr="00884EED">
        <w:rPr>
          <w:rFonts w:ascii="Times New Roman" w:eastAsia="Calibri" w:hAnsi="Times New Roman" w:cs="Times New Roman"/>
          <w:i/>
          <w:iCs/>
          <w:spacing w:val="1"/>
        </w:rPr>
        <w:t xml:space="preserve"> </w:t>
      </w:r>
      <w:r w:rsidRPr="00884EED">
        <w:rPr>
          <w:rFonts w:ascii="Times New Roman" w:eastAsia="Calibri" w:hAnsi="Times New Roman" w:cs="Times New Roman"/>
          <w:i/>
          <w:iCs/>
        </w:rPr>
        <w:t>50 kg)</w:t>
      </w:r>
    </w:p>
    <w:p w14:paraId="2D2F1F8E" w14:textId="29B791DD" w:rsidR="003D4A2D" w:rsidRPr="00884EED" w:rsidRDefault="003D4A2D" w:rsidP="003D4A2D">
      <w:pPr>
        <w:kinsoku w:val="0"/>
        <w:overflowPunct w:val="0"/>
        <w:autoSpaceDE w:val="0"/>
        <w:autoSpaceDN w:val="0"/>
        <w:adjustRightInd w:val="0"/>
        <w:spacing w:after="0" w:line="240" w:lineRule="auto"/>
        <w:ind w:left="40"/>
        <w:rPr>
          <w:rFonts w:ascii="Times New Roman" w:eastAsia="Calibri" w:hAnsi="Times New Roman" w:cs="Times New Roman"/>
        </w:rPr>
      </w:pPr>
      <w:r w:rsidRPr="00884EED">
        <w:rPr>
          <w:rFonts w:ascii="Times New Roman" w:eastAsia="Calibri" w:hAnsi="Times New Roman" w:cs="Times New Roman"/>
          <w:spacing w:val="1"/>
        </w:rPr>
        <w:t>V</w:t>
      </w:r>
      <w:r w:rsidRPr="00884EED">
        <w:rPr>
          <w:rFonts w:ascii="Times New Roman" w:eastAsia="Calibri" w:hAnsi="Times New Roman" w:cs="Times New Roman"/>
        </w:rPr>
        <w:t>a</w:t>
      </w:r>
      <w:r w:rsidRPr="00884EED">
        <w:rPr>
          <w:rFonts w:ascii="Times New Roman" w:eastAsia="Calibri" w:hAnsi="Times New Roman" w:cs="Times New Roman"/>
          <w:spacing w:val="1"/>
        </w:rPr>
        <w:t>i</w:t>
      </w:r>
      <w:r w:rsidRPr="00884EED">
        <w:rPr>
          <w:rFonts w:ascii="Times New Roman" w:eastAsia="Calibri" w:hAnsi="Times New Roman" w:cs="Times New Roman"/>
          <w:spacing w:val="-3"/>
        </w:rPr>
        <w:t>k</w:t>
      </w:r>
      <w:r w:rsidRPr="00884EED">
        <w:rPr>
          <w:rFonts w:ascii="Times New Roman" w:eastAsia="Calibri" w:hAnsi="Times New Roman" w:cs="Times New Roman"/>
        </w:rPr>
        <w:t>a</w:t>
      </w:r>
      <w:r w:rsidRPr="00884EED">
        <w:rPr>
          <w:rFonts w:ascii="Times New Roman" w:eastAsia="Calibri" w:hAnsi="Times New Roman" w:cs="Times New Roman"/>
          <w:spacing w:val="-4"/>
        </w:rPr>
        <w:t>m</w:t>
      </w:r>
      <w:r w:rsidRPr="00884EED">
        <w:rPr>
          <w:rFonts w:ascii="Times New Roman" w:eastAsia="Calibri" w:hAnsi="Times New Roman" w:cs="Times New Roman"/>
        </w:rPr>
        <w:t>s, s</w:t>
      </w:r>
      <w:r w:rsidRPr="00884EED">
        <w:rPr>
          <w:rFonts w:ascii="Times New Roman" w:eastAsia="Calibri" w:hAnsi="Times New Roman" w:cs="Times New Roman"/>
          <w:spacing w:val="-3"/>
        </w:rPr>
        <w:t>v</w:t>
      </w:r>
      <w:r w:rsidRPr="00884EED">
        <w:rPr>
          <w:rFonts w:ascii="Times New Roman" w:eastAsia="Calibri" w:hAnsi="Times New Roman" w:cs="Times New Roman"/>
        </w:rPr>
        <w:t>er</w:t>
      </w:r>
      <w:r w:rsidRPr="00884EED">
        <w:rPr>
          <w:rFonts w:ascii="Times New Roman" w:eastAsia="Calibri" w:hAnsi="Times New Roman" w:cs="Times New Roman"/>
          <w:spacing w:val="1"/>
        </w:rPr>
        <w:t>i</w:t>
      </w:r>
      <w:r w:rsidRPr="00884EED">
        <w:rPr>
          <w:rFonts w:ascii="Times New Roman" w:eastAsia="Calibri" w:hAnsi="Times New Roman" w:cs="Times New Roman"/>
        </w:rPr>
        <w:t>an</w:t>
      </w:r>
      <w:r w:rsidRPr="00884EED">
        <w:rPr>
          <w:rFonts w:ascii="Times New Roman" w:eastAsia="Calibri" w:hAnsi="Times New Roman" w:cs="Times New Roman"/>
          <w:spacing w:val="1"/>
        </w:rPr>
        <w:t>ti</w:t>
      </w:r>
      <w:r w:rsidRPr="00884EED">
        <w:rPr>
          <w:rFonts w:ascii="Times New Roman" w:eastAsia="Calibri" w:hAnsi="Times New Roman" w:cs="Times New Roman"/>
        </w:rPr>
        <w:t>e</w:t>
      </w:r>
      <w:r w:rsidRPr="00884EED">
        <w:rPr>
          <w:rFonts w:ascii="Times New Roman" w:eastAsia="Calibri" w:hAnsi="Times New Roman" w:cs="Times New Roman"/>
          <w:spacing w:val="-4"/>
        </w:rPr>
        <w:t>m</w:t>
      </w:r>
      <w:r w:rsidRPr="00884EED">
        <w:rPr>
          <w:rFonts w:ascii="Times New Roman" w:eastAsia="Calibri" w:hAnsi="Times New Roman" w:cs="Times New Roman"/>
        </w:rPr>
        <w:t xml:space="preserve">s </w:t>
      </w:r>
      <w:r w:rsidRPr="00884EED">
        <w:rPr>
          <w:rFonts w:ascii="Times New Roman" w:eastAsia="Calibri" w:hAnsi="Times New Roman" w:cs="Times New Roman"/>
          <w:spacing w:val="-1"/>
        </w:rPr>
        <w:t>5</w:t>
      </w:r>
      <w:r w:rsidRPr="00884EED">
        <w:rPr>
          <w:rFonts w:ascii="Times New Roman" w:eastAsia="Calibri" w:hAnsi="Times New Roman" w:cs="Times New Roman"/>
        </w:rPr>
        <w:t>0 kg</w:t>
      </w:r>
      <w:r w:rsidRPr="00884EED">
        <w:rPr>
          <w:rFonts w:ascii="Times New Roman" w:eastAsia="Calibri" w:hAnsi="Times New Roman" w:cs="Times New Roman"/>
          <w:spacing w:val="-3"/>
        </w:rPr>
        <w:t xml:space="preserve"> </w:t>
      </w:r>
      <w:r w:rsidRPr="00884EED">
        <w:rPr>
          <w:rFonts w:ascii="Times New Roman" w:eastAsia="Calibri" w:hAnsi="Times New Roman" w:cs="Times New Roman"/>
        </w:rPr>
        <w:t>ar</w:t>
      </w:r>
      <w:r w:rsidRPr="00884EED">
        <w:rPr>
          <w:rFonts w:ascii="Times New Roman" w:eastAsia="Calibri" w:hAnsi="Times New Roman" w:cs="Times New Roman"/>
          <w:spacing w:val="1"/>
        </w:rPr>
        <w:t xml:space="preserve"> </w:t>
      </w:r>
      <w:r w:rsidRPr="00884EED">
        <w:rPr>
          <w:rFonts w:ascii="Times New Roman" w:eastAsia="Calibri" w:hAnsi="Times New Roman" w:cs="Times New Roman"/>
        </w:rPr>
        <w:t>dau</w:t>
      </w:r>
      <w:r w:rsidRPr="00884EED">
        <w:rPr>
          <w:rFonts w:ascii="Times New Roman" w:eastAsia="Calibri" w:hAnsi="Times New Roman" w:cs="Times New Roman"/>
          <w:spacing w:val="-3"/>
        </w:rPr>
        <w:t>g</w:t>
      </w:r>
      <w:r w:rsidRPr="00884EED">
        <w:rPr>
          <w:rFonts w:ascii="Times New Roman" w:eastAsia="Calibri" w:hAnsi="Times New Roman" w:cs="Times New Roman"/>
          <w:spacing w:val="1"/>
        </w:rPr>
        <w:t>i</w:t>
      </w:r>
      <w:r w:rsidRPr="00884EED">
        <w:rPr>
          <w:rFonts w:ascii="Times New Roman" w:eastAsia="Calibri" w:hAnsi="Times New Roman" w:cs="Times New Roman"/>
        </w:rPr>
        <w:t xml:space="preserve">au, </w:t>
      </w:r>
      <w:r w:rsidRPr="00884EED">
        <w:rPr>
          <w:rFonts w:ascii="Times New Roman" w:eastAsia="Calibri" w:hAnsi="Times New Roman" w:cs="Times New Roman"/>
          <w:spacing w:val="1"/>
        </w:rPr>
        <w:t>t</w:t>
      </w:r>
      <w:r w:rsidRPr="00884EED">
        <w:rPr>
          <w:rFonts w:ascii="Times New Roman" w:eastAsia="Calibri" w:hAnsi="Times New Roman" w:cs="Times New Roman"/>
        </w:rPr>
        <w:t>ur</w:t>
      </w:r>
      <w:r w:rsidR="00CF33E2">
        <w:rPr>
          <w:rFonts w:ascii="Times New Roman" w:eastAsia="Calibri" w:hAnsi="Times New Roman" w:cs="Times New Roman"/>
        </w:rPr>
        <w:t>i</w:t>
      </w:r>
      <w:r w:rsidRPr="00884EED">
        <w:rPr>
          <w:rFonts w:ascii="Times New Roman" w:eastAsia="Calibri" w:hAnsi="Times New Roman" w:cs="Times New Roman"/>
        </w:rPr>
        <w:t xml:space="preserve"> bū</w:t>
      </w:r>
      <w:r w:rsidRPr="00884EED">
        <w:rPr>
          <w:rFonts w:ascii="Times New Roman" w:eastAsia="Calibri" w:hAnsi="Times New Roman" w:cs="Times New Roman"/>
          <w:spacing w:val="1"/>
        </w:rPr>
        <w:t>t</w:t>
      </w:r>
      <w:r w:rsidRPr="00884EED">
        <w:rPr>
          <w:rFonts w:ascii="Times New Roman" w:eastAsia="Calibri" w:hAnsi="Times New Roman" w:cs="Times New Roman"/>
        </w:rPr>
        <w:t>i</w:t>
      </w:r>
      <w:r w:rsidRPr="00884EED">
        <w:rPr>
          <w:rFonts w:ascii="Times New Roman" w:eastAsia="Calibri" w:hAnsi="Times New Roman" w:cs="Times New Roman"/>
          <w:spacing w:val="1"/>
        </w:rPr>
        <w:t xml:space="preserve"> </w:t>
      </w:r>
      <w:r w:rsidRPr="00884EED">
        <w:rPr>
          <w:rFonts w:ascii="Times New Roman" w:eastAsia="Calibri" w:hAnsi="Times New Roman" w:cs="Times New Roman"/>
        </w:rPr>
        <w:t>s</w:t>
      </w:r>
      <w:r w:rsidRPr="00884EED">
        <w:rPr>
          <w:rFonts w:ascii="Times New Roman" w:eastAsia="Calibri" w:hAnsi="Times New Roman" w:cs="Times New Roman"/>
          <w:spacing w:val="-3"/>
        </w:rPr>
        <w:t>k</w:t>
      </w:r>
      <w:r w:rsidRPr="00884EED">
        <w:rPr>
          <w:rFonts w:ascii="Times New Roman" w:eastAsia="Calibri" w:hAnsi="Times New Roman" w:cs="Times New Roman"/>
          <w:spacing w:val="1"/>
        </w:rPr>
        <w:t>i</w:t>
      </w:r>
      <w:r w:rsidRPr="00884EED">
        <w:rPr>
          <w:rFonts w:ascii="Times New Roman" w:eastAsia="Calibri" w:hAnsi="Times New Roman" w:cs="Times New Roman"/>
        </w:rPr>
        <w:t>r</w:t>
      </w:r>
      <w:r w:rsidRPr="00884EED">
        <w:rPr>
          <w:rFonts w:ascii="Times New Roman" w:eastAsia="Calibri" w:hAnsi="Times New Roman" w:cs="Times New Roman"/>
          <w:spacing w:val="1"/>
        </w:rPr>
        <w:t>i</w:t>
      </w:r>
      <w:r w:rsidRPr="00884EED">
        <w:rPr>
          <w:rFonts w:ascii="Times New Roman" w:eastAsia="Calibri" w:hAnsi="Times New Roman" w:cs="Times New Roman"/>
        </w:rPr>
        <w:t>a</w:t>
      </w:r>
      <w:r w:rsidRPr="00884EED">
        <w:rPr>
          <w:rFonts w:ascii="Times New Roman" w:eastAsia="Calibri" w:hAnsi="Times New Roman" w:cs="Times New Roman"/>
          <w:spacing w:val="-4"/>
        </w:rPr>
        <w:t>m</w:t>
      </w:r>
      <w:r w:rsidRPr="00884EED">
        <w:rPr>
          <w:rFonts w:ascii="Times New Roman" w:eastAsia="Calibri" w:hAnsi="Times New Roman" w:cs="Times New Roman"/>
        </w:rPr>
        <w:t xml:space="preserve">a </w:t>
      </w:r>
      <w:r w:rsidRPr="00884EED">
        <w:rPr>
          <w:rFonts w:ascii="Times New Roman" w:eastAsia="Calibri" w:hAnsi="Times New Roman" w:cs="Times New Roman"/>
          <w:spacing w:val="1"/>
        </w:rPr>
        <w:t>į</w:t>
      </w:r>
      <w:r w:rsidRPr="00884EED">
        <w:rPr>
          <w:rFonts w:ascii="Times New Roman" w:eastAsia="Calibri" w:hAnsi="Times New Roman" w:cs="Times New Roman"/>
        </w:rPr>
        <w:t>pras</w:t>
      </w:r>
      <w:r w:rsidRPr="00884EED">
        <w:rPr>
          <w:rFonts w:ascii="Times New Roman" w:eastAsia="Calibri" w:hAnsi="Times New Roman" w:cs="Times New Roman"/>
          <w:spacing w:val="1"/>
        </w:rPr>
        <w:t>ti</w:t>
      </w:r>
      <w:r w:rsidRPr="00884EED">
        <w:rPr>
          <w:rFonts w:ascii="Times New Roman" w:eastAsia="Calibri" w:hAnsi="Times New Roman" w:cs="Times New Roman"/>
        </w:rPr>
        <w:t>nė suau</w:t>
      </w:r>
      <w:r w:rsidRPr="00884EED">
        <w:rPr>
          <w:rFonts w:ascii="Times New Roman" w:eastAsia="Calibri" w:hAnsi="Times New Roman" w:cs="Times New Roman"/>
          <w:spacing w:val="-3"/>
        </w:rPr>
        <w:t>g</w:t>
      </w:r>
      <w:r w:rsidRPr="00884EED">
        <w:rPr>
          <w:rFonts w:ascii="Times New Roman" w:eastAsia="Calibri" w:hAnsi="Times New Roman" w:cs="Times New Roman"/>
        </w:rPr>
        <w:t>us</w:t>
      </w:r>
      <w:r w:rsidRPr="00884EED">
        <w:rPr>
          <w:rFonts w:ascii="Times New Roman" w:eastAsia="Calibri" w:hAnsi="Times New Roman" w:cs="Times New Roman"/>
          <w:spacing w:val="1"/>
        </w:rPr>
        <w:t>i</w:t>
      </w:r>
      <w:r w:rsidRPr="00884EED">
        <w:rPr>
          <w:rFonts w:ascii="Times New Roman" w:eastAsia="Calibri" w:hAnsi="Times New Roman" w:cs="Times New Roman"/>
        </w:rPr>
        <w:t>ų</w:t>
      </w:r>
      <w:r w:rsidRPr="00884EED">
        <w:rPr>
          <w:rFonts w:ascii="Times New Roman" w:eastAsia="Calibri" w:hAnsi="Times New Roman" w:cs="Times New Roman"/>
          <w:spacing w:val="3"/>
        </w:rPr>
        <w:t>j</w:t>
      </w:r>
      <w:r w:rsidRPr="00884EED">
        <w:rPr>
          <w:rFonts w:ascii="Times New Roman" w:eastAsia="Calibri" w:hAnsi="Times New Roman" w:cs="Times New Roman"/>
        </w:rPr>
        <w:t>ų do</w:t>
      </w:r>
      <w:r w:rsidRPr="00884EED">
        <w:rPr>
          <w:rFonts w:ascii="Times New Roman" w:eastAsia="Calibri" w:hAnsi="Times New Roman" w:cs="Times New Roman"/>
          <w:spacing w:val="-3"/>
        </w:rPr>
        <w:t>z</w:t>
      </w:r>
      <w:r w:rsidRPr="00884EED">
        <w:rPr>
          <w:rFonts w:ascii="Times New Roman" w:eastAsia="Calibri" w:hAnsi="Times New Roman" w:cs="Times New Roman"/>
        </w:rPr>
        <w:t>ė.</w:t>
      </w:r>
    </w:p>
    <w:p w14:paraId="03DA4D5A" w14:textId="77777777" w:rsidR="003D4A2D" w:rsidRPr="00884EED" w:rsidRDefault="003D4A2D" w:rsidP="003D4A2D">
      <w:pPr>
        <w:kinsoku w:val="0"/>
        <w:overflowPunct w:val="0"/>
        <w:autoSpaceDE w:val="0"/>
        <w:autoSpaceDN w:val="0"/>
        <w:adjustRightInd w:val="0"/>
        <w:spacing w:after="0" w:line="240" w:lineRule="auto"/>
        <w:rPr>
          <w:rFonts w:ascii="Times New Roman" w:eastAsia="Calibri" w:hAnsi="Times New Roman" w:cs="Times New Roman"/>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1"/>
        <w:gridCol w:w="1644"/>
        <w:gridCol w:w="4881"/>
      </w:tblGrid>
      <w:tr w:rsidR="003D4A2D" w:rsidRPr="00884EED" w14:paraId="5AC26AEC" w14:textId="77777777" w:rsidTr="001B02B6">
        <w:tc>
          <w:tcPr>
            <w:tcW w:w="2761" w:type="dxa"/>
            <w:vAlign w:val="center"/>
          </w:tcPr>
          <w:p w14:paraId="71ECDB46" w14:textId="78918FA7" w:rsidR="003D4A2D" w:rsidRPr="00884EED" w:rsidRDefault="00CF33E2" w:rsidP="001B02B6">
            <w:pPr>
              <w:keepNext/>
              <w:spacing w:after="0" w:line="240" w:lineRule="auto"/>
              <w:jc w:val="center"/>
              <w:rPr>
                <w:rFonts w:ascii="Times New Roman" w:eastAsia="Times New Roman" w:hAnsi="Times New Roman" w:cs="Times New Roman"/>
                <w:b/>
              </w:rPr>
            </w:pPr>
            <w:r w:rsidRPr="00884EED">
              <w:rPr>
                <w:rFonts w:ascii="Times New Roman" w:eastAsia="Times New Roman" w:hAnsi="Times New Roman" w:cs="Times New Roman"/>
                <w:b/>
                <w:bCs/>
                <w:lang w:eastAsia="en-GB"/>
              </w:rPr>
              <w:t>Ceftriaksono dozavimas*</w:t>
            </w:r>
          </w:p>
        </w:tc>
        <w:tc>
          <w:tcPr>
            <w:tcW w:w="1644" w:type="dxa"/>
            <w:vAlign w:val="center"/>
          </w:tcPr>
          <w:p w14:paraId="26A5090A" w14:textId="026394DE" w:rsidR="003D4A2D" w:rsidRPr="00884EED" w:rsidRDefault="003D4A2D" w:rsidP="001B02B6">
            <w:pPr>
              <w:keepNext/>
              <w:spacing w:after="0" w:line="240" w:lineRule="auto"/>
              <w:jc w:val="center"/>
              <w:rPr>
                <w:rFonts w:ascii="Times New Roman" w:eastAsia="Times New Roman" w:hAnsi="Times New Roman" w:cs="Times New Roman"/>
                <w:b/>
              </w:rPr>
            </w:pPr>
            <w:r w:rsidRPr="00884EED">
              <w:rPr>
                <w:rFonts w:ascii="Times New Roman" w:eastAsia="Times New Roman" w:hAnsi="Times New Roman" w:cs="Times New Roman"/>
                <w:b/>
                <w:bCs/>
                <w:lang w:eastAsia="en-GB"/>
              </w:rPr>
              <w:t>Dažn</w:t>
            </w:r>
            <w:r w:rsidR="00CF33E2">
              <w:rPr>
                <w:rFonts w:ascii="Times New Roman" w:eastAsia="Times New Roman" w:hAnsi="Times New Roman" w:cs="Times New Roman"/>
                <w:b/>
                <w:bCs/>
                <w:lang w:eastAsia="en-GB"/>
              </w:rPr>
              <w:t>i</w:t>
            </w:r>
            <w:r w:rsidRPr="00884EED">
              <w:rPr>
                <w:rFonts w:ascii="Times New Roman" w:eastAsia="Times New Roman" w:hAnsi="Times New Roman" w:cs="Times New Roman"/>
                <w:b/>
                <w:bCs/>
                <w:lang w:eastAsia="en-GB"/>
              </w:rPr>
              <w:t>s**</w:t>
            </w:r>
          </w:p>
        </w:tc>
        <w:tc>
          <w:tcPr>
            <w:tcW w:w="4881" w:type="dxa"/>
            <w:vAlign w:val="center"/>
          </w:tcPr>
          <w:p w14:paraId="716C172F" w14:textId="4152CA5C" w:rsidR="003D4A2D" w:rsidRPr="00884EED" w:rsidRDefault="003D4A2D" w:rsidP="001B02B6">
            <w:pPr>
              <w:keepNext/>
              <w:autoSpaceDE w:val="0"/>
              <w:autoSpaceDN w:val="0"/>
              <w:adjustRightInd w:val="0"/>
              <w:spacing w:after="0" w:line="240" w:lineRule="auto"/>
              <w:jc w:val="center"/>
              <w:rPr>
                <w:rFonts w:ascii="Times New Roman" w:eastAsia="Times New Roman" w:hAnsi="Times New Roman" w:cs="Times New Roman"/>
                <w:b/>
              </w:rPr>
            </w:pPr>
            <w:r w:rsidRPr="00884EED">
              <w:rPr>
                <w:rFonts w:ascii="Times New Roman" w:eastAsia="Times New Roman" w:hAnsi="Times New Roman" w:cs="Times New Roman"/>
                <w:b/>
                <w:bCs/>
                <w:lang w:eastAsia="en-GB"/>
              </w:rPr>
              <w:t>Indikacijos</w:t>
            </w:r>
          </w:p>
        </w:tc>
      </w:tr>
      <w:tr w:rsidR="003D4A2D" w:rsidRPr="00884EED" w14:paraId="4117D44E" w14:textId="77777777" w:rsidTr="009723E6">
        <w:tc>
          <w:tcPr>
            <w:tcW w:w="2761" w:type="dxa"/>
            <w:vMerge w:val="restart"/>
          </w:tcPr>
          <w:p w14:paraId="0502CAB7" w14:textId="5F132482" w:rsidR="003D4A2D" w:rsidRPr="00884EED" w:rsidRDefault="003D4A2D" w:rsidP="001B02B6">
            <w:pPr>
              <w:autoSpaceDE w:val="0"/>
              <w:autoSpaceDN w:val="0"/>
              <w:adjustRightInd w:val="0"/>
              <w:spacing w:after="0" w:line="240" w:lineRule="auto"/>
              <w:rPr>
                <w:rFonts w:ascii="Times New Roman" w:eastAsia="Times New Roman" w:hAnsi="Times New Roman" w:cs="Times New Roman"/>
                <w:b/>
              </w:rPr>
            </w:pPr>
            <w:r w:rsidRPr="00884EED">
              <w:rPr>
                <w:rFonts w:ascii="Times New Roman" w:eastAsia="Times New Roman" w:hAnsi="Times New Roman" w:cs="Times New Roman"/>
                <w:lang w:eastAsia="en-GB"/>
              </w:rPr>
              <w:t>50</w:t>
            </w:r>
            <w:r w:rsidR="00CE49A7">
              <w:rPr>
                <w:rFonts w:ascii="Times New Roman" w:eastAsia="Calibri" w:hAnsi="Times New Roman" w:cs="Times New Roman"/>
                <w:color w:val="000000"/>
              </w:rPr>
              <w:t>–</w:t>
            </w:r>
            <w:r w:rsidRPr="00884EED">
              <w:rPr>
                <w:rFonts w:ascii="Times New Roman" w:eastAsia="Times New Roman" w:hAnsi="Times New Roman" w:cs="Times New Roman"/>
                <w:lang w:eastAsia="en-GB"/>
              </w:rPr>
              <w:t>80 mg/kg</w:t>
            </w:r>
          </w:p>
        </w:tc>
        <w:tc>
          <w:tcPr>
            <w:tcW w:w="1644" w:type="dxa"/>
            <w:vMerge w:val="restart"/>
          </w:tcPr>
          <w:p w14:paraId="57278973" w14:textId="4439E70C" w:rsidR="003D4A2D" w:rsidRPr="00884EED" w:rsidRDefault="003D4A2D" w:rsidP="00003CBB">
            <w:pPr>
              <w:spacing w:after="0" w:line="240" w:lineRule="auto"/>
              <w:rPr>
                <w:rFonts w:ascii="Times New Roman" w:eastAsia="Times New Roman" w:hAnsi="Times New Roman" w:cs="Times New Roman"/>
                <w:b/>
              </w:rPr>
            </w:pPr>
            <w:r w:rsidRPr="00884EED">
              <w:rPr>
                <w:rFonts w:ascii="Times New Roman" w:eastAsia="Times New Roman" w:hAnsi="Times New Roman" w:cs="Times New Roman"/>
                <w:lang w:eastAsia="en-GB"/>
              </w:rPr>
              <w:t>Kartą per</w:t>
            </w:r>
            <w:r w:rsidR="00CF33E2">
              <w:rPr>
                <w:rFonts w:ascii="Times New Roman" w:eastAsia="Times New Roman" w:hAnsi="Times New Roman" w:cs="Times New Roman"/>
                <w:lang w:eastAsia="en-GB"/>
              </w:rPr>
              <w:t> </w:t>
            </w:r>
            <w:r w:rsidRPr="00884EED">
              <w:rPr>
                <w:rFonts w:ascii="Times New Roman" w:eastAsia="Times New Roman" w:hAnsi="Times New Roman" w:cs="Times New Roman"/>
                <w:lang w:eastAsia="en-GB"/>
              </w:rPr>
              <w:t>parą</w:t>
            </w:r>
          </w:p>
        </w:tc>
        <w:tc>
          <w:tcPr>
            <w:tcW w:w="4881" w:type="dxa"/>
          </w:tcPr>
          <w:p w14:paraId="22D0D8BF" w14:textId="77777777" w:rsidR="003D4A2D" w:rsidRPr="00884EED" w:rsidRDefault="003D4A2D" w:rsidP="00003CBB">
            <w:pPr>
              <w:spacing w:after="0" w:line="240" w:lineRule="auto"/>
              <w:rPr>
                <w:rFonts w:ascii="Times New Roman" w:eastAsia="Times New Roman" w:hAnsi="Times New Roman" w:cs="Times New Roman"/>
                <w:b/>
              </w:rPr>
            </w:pPr>
            <w:r w:rsidRPr="00884EED">
              <w:rPr>
                <w:rFonts w:ascii="Times New Roman" w:eastAsia="Times New Roman" w:hAnsi="Times New Roman" w:cs="Times New Roman"/>
              </w:rPr>
              <w:t>Intraabdominalinės infekcijos</w:t>
            </w:r>
          </w:p>
        </w:tc>
      </w:tr>
      <w:tr w:rsidR="003D4A2D" w:rsidRPr="00884EED" w14:paraId="1CA9D8C5" w14:textId="77777777" w:rsidTr="009723E6">
        <w:tc>
          <w:tcPr>
            <w:tcW w:w="2761" w:type="dxa"/>
            <w:vMerge/>
          </w:tcPr>
          <w:p w14:paraId="4A3881A9" w14:textId="77777777" w:rsidR="003D4A2D" w:rsidRPr="00884EED" w:rsidRDefault="003D4A2D" w:rsidP="00003CBB">
            <w:pPr>
              <w:spacing w:after="0" w:line="240" w:lineRule="auto"/>
              <w:rPr>
                <w:rFonts w:ascii="Times New Roman" w:eastAsia="Times New Roman" w:hAnsi="Times New Roman" w:cs="Times New Roman"/>
                <w:b/>
              </w:rPr>
            </w:pPr>
          </w:p>
        </w:tc>
        <w:tc>
          <w:tcPr>
            <w:tcW w:w="1644" w:type="dxa"/>
            <w:vMerge/>
          </w:tcPr>
          <w:p w14:paraId="74D31B9D" w14:textId="77777777" w:rsidR="003D4A2D" w:rsidRPr="00884EED" w:rsidRDefault="003D4A2D" w:rsidP="00003CBB">
            <w:pPr>
              <w:spacing w:after="0" w:line="240" w:lineRule="auto"/>
              <w:rPr>
                <w:rFonts w:ascii="Times New Roman" w:eastAsia="Times New Roman" w:hAnsi="Times New Roman" w:cs="Times New Roman"/>
                <w:b/>
              </w:rPr>
            </w:pPr>
          </w:p>
        </w:tc>
        <w:tc>
          <w:tcPr>
            <w:tcW w:w="4881" w:type="dxa"/>
          </w:tcPr>
          <w:p w14:paraId="61D75377" w14:textId="77777777" w:rsidR="003D4A2D" w:rsidRPr="00884EED" w:rsidRDefault="003D4A2D" w:rsidP="00003CBB">
            <w:pPr>
              <w:spacing w:after="0" w:line="240" w:lineRule="auto"/>
              <w:rPr>
                <w:rFonts w:ascii="Times New Roman" w:eastAsia="Times New Roman" w:hAnsi="Times New Roman" w:cs="Times New Roman"/>
                <w:b/>
              </w:rPr>
            </w:pPr>
            <w:r w:rsidRPr="00884EED">
              <w:rPr>
                <w:rFonts w:ascii="Times New Roman" w:eastAsia="Times New Roman" w:hAnsi="Times New Roman" w:cs="Times New Roman"/>
              </w:rPr>
              <w:t>Komplikuotos šlapimo takų infekcijos (įskaitant pielonefritą)</w:t>
            </w:r>
          </w:p>
        </w:tc>
      </w:tr>
      <w:tr w:rsidR="003D4A2D" w:rsidRPr="00884EED" w14:paraId="45FB9AAD" w14:textId="77777777" w:rsidTr="009723E6">
        <w:tc>
          <w:tcPr>
            <w:tcW w:w="2761" w:type="dxa"/>
            <w:vMerge/>
          </w:tcPr>
          <w:p w14:paraId="3AEDBD8E" w14:textId="77777777" w:rsidR="003D4A2D" w:rsidRPr="00884EED" w:rsidRDefault="003D4A2D" w:rsidP="00003CBB">
            <w:pPr>
              <w:spacing w:after="0" w:line="240" w:lineRule="auto"/>
              <w:rPr>
                <w:rFonts w:ascii="Times New Roman" w:eastAsia="Times New Roman" w:hAnsi="Times New Roman" w:cs="Times New Roman"/>
                <w:b/>
              </w:rPr>
            </w:pPr>
          </w:p>
        </w:tc>
        <w:tc>
          <w:tcPr>
            <w:tcW w:w="1644" w:type="dxa"/>
            <w:vMerge/>
          </w:tcPr>
          <w:p w14:paraId="4D8DCF12" w14:textId="77777777" w:rsidR="003D4A2D" w:rsidRPr="00884EED" w:rsidRDefault="003D4A2D" w:rsidP="00003CBB">
            <w:pPr>
              <w:spacing w:after="0" w:line="240" w:lineRule="auto"/>
              <w:rPr>
                <w:rFonts w:ascii="Times New Roman" w:eastAsia="Times New Roman" w:hAnsi="Times New Roman" w:cs="Times New Roman"/>
                <w:b/>
              </w:rPr>
            </w:pPr>
          </w:p>
        </w:tc>
        <w:tc>
          <w:tcPr>
            <w:tcW w:w="4881" w:type="dxa"/>
          </w:tcPr>
          <w:p w14:paraId="544DC140" w14:textId="77777777" w:rsidR="003D4A2D" w:rsidRPr="00884EED" w:rsidRDefault="003D4A2D" w:rsidP="00003CBB">
            <w:pPr>
              <w:spacing w:after="0" w:line="240" w:lineRule="auto"/>
              <w:rPr>
                <w:rFonts w:ascii="Times New Roman" w:eastAsia="Times New Roman" w:hAnsi="Times New Roman" w:cs="Times New Roman"/>
                <w:b/>
              </w:rPr>
            </w:pPr>
            <w:r w:rsidRPr="00884EED">
              <w:rPr>
                <w:rFonts w:ascii="Times New Roman" w:eastAsia="Times New Roman" w:hAnsi="Times New Roman" w:cs="Times New Roman"/>
              </w:rPr>
              <w:t>Visuomenėje įgyta pneumonija</w:t>
            </w:r>
          </w:p>
        </w:tc>
      </w:tr>
      <w:tr w:rsidR="003D4A2D" w:rsidRPr="00884EED" w14:paraId="48CBE677" w14:textId="77777777" w:rsidTr="009723E6">
        <w:tc>
          <w:tcPr>
            <w:tcW w:w="2761" w:type="dxa"/>
            <w:vMerge/>
          </w:tcPr>
          <w:p w14:paraId="6069C44D" w14:textId="77777777" w:rsidR="003D4A2D" w:rsidRPr="00884EED" w:rsidRDefault="003D4A2D" w:rsidP="00003CBB">
            <w:pPr>
              <w:spacing w:after="0" w:line="240" w:lineRule="auto"/>
              <w:rPr>
                <w:rFonts w:ascii="Times New Roman" w:eastAsia="Times New Roman" w:hAnsi="Times New Roman" w:cs="Times New Roman"/>
                <w:b/>
              </w:rPr>
            </w:pPr>
          </w:p>
        </w:tc>
        <w:tc>
          <w:tcPr>
            <w:tcW w:w="1644" w:type="dxa"/>
            <w:vMerge/>
          </w:tcPr>
          <w:p w14:paraId="549C9590" w14:textId="77777777" w:rsidR="003D4A2D" w:rsidRPr="00884EED" w:rsidRDefault="003D4A2D" w:rsidP="00003CBB">
            <w:pPr>
              <w:spacing w:after="0" w:line="240" w:lineRule="auto"/>
              <w:rPr>
                <w:rFonts w:ascii="Times New Roman" w:eastAsia="Times New Roman" w:hAnsi="Times New Roman" w:cs="Times New Roman"/>
                <w:b/>
              </w:rPr>
            </w:pPr>
          </w:p>
        </w:tc>
        <w:tc>
          <w:tcPr>
            <w:tcW w:w="4881" w:type="dxa"/>
          </w:tcPr>
          <w:p w14:paraId="16229C1E" w14:textId="4745751A" w:rsidR="003D4A2D" w:rsidRPr="00884EED" w:rsidRDefault="00AF6F40" w:rsidP="00003CBB">
            <w:pPr>
              <w:spacing w:after="0" w:line="240" w:lineRule="auto"/>
              <w:rPr>
                <w:rFonts w:ascii="Times New Roman" w:eastAsia="Times New Roman" w:hAnsi="Times New Roman" w:cs="Times New Roman"/>
                <w:b/>
              </w:rPr>
            </w:pPr>
            <w:r>
              <w:rPr>
                <w:rFonts w:ascii="Times New Roman" w:eastAsia="Times New Roman" w:hAnsi="Times New Roman" w:cs="Times New Roman"/>
              </w:rPr>
              <w:t>L</w:t>
            </w:r>
            <w:r w:rsidR="003D4A2D" w:rsidRPr="00884EED">
              <w:rPr>
                <w:rFonts w:ascii="Times New Roman" w:eastAsia="Times New Roman" w:hAnsi="Times New Roman" w:cs="Times New Roman"/>
              </w:rPr>
              <w:t>i</w:t>
            </w:r>
            <w:r>
              <w:rPr>
                <w:rFonts w:ascii="Times New Roman" w:eastAsia="Times New Roman" w:hAnsi="Times New Roman" w:cs="Times New Roman"/>
              </w:rPr>
              <w:t>gon</w:t>
            </w:r>
            <w:r w:rsidR="003D4A2D" w:rsidRPr="00884EED">
              <w:rPr>
                <w:rFonts w:ascii="Times New Roman" w:eastAsia="Times New Roman" w:hAnsi="Times New Roman" w:cs="Times New Roman"/>
              </w:rPr>
              <w:t>inė</w:t>
            </w:r>
            <w:r>
              <w:rPr>
                <w:rFonts w:ascii="Times New Roman" w:eastAsia="Times New Roman" w:hAnsi="Times New Roman" w:cs="Times New Roman"/>
              </w:rPr>
              <w:t>je įgyta</w:t>
            </w:r>
            <w:r w:rsidR="003D4A2D" w:rsidRPr="00884EED">
              <w:rPr>
                <w:rFonts w:ascii="Times New Roman" w:eastAsia="Times New Roman" w:hAnsi="Times New Roman" w:cs="Times New Roman"/>
              </w:rPr>
              <w:t xml:space="preserve"> pneumonija</w:t>
            </w:r>
          </w:p>
        </w:tc>
      </w:tr>
      <w:tr w:rsidR="003D4A2D" w:rsidRPr="00884EED" w14:paraId="09CB8DC7" w14:textId="77777777" w:rsidTr="009723E6">
        <w:tc>
          <w:tcPr>
            <w:tcW w:w="2761" w:type="dxa"/>
            <w:vMerge w:val="restart"/>
          </w:tcPr>
          <w:p w14:paraId="5067B271" w14:textId="7C6C8709" w:rsidR="003D4A2D" w:rsidRPr="00884EED" w:rsidRDefault="003D4A2D" w:rsidP="001B02B6">
            <w:pPr>
              <w:autoSpaceDE w:val="0"/>
              <w:autoSpaceDN w:val="0"/>
              <w:adjustRightInd w:val="0"/>
              <w:spacing w:after="0" w:line="240" w:lineRule="auto"/>
              <w:rPr>
                <w:rFonts w:ascii="Times New Roman" w:eastAsia="Times New Roman" w:hAnsi="Times New Roman" w:cs="Times New Roman"/>
                <w:b/>
              </w:rPr>
            </w:pPr>
            <w:r w:rsidRPr="00884EED">
              <w:rPr>
                <w:rFonts w:ascii="Times New Roman" w:eastAsia="Times New Roman" w:hAnsi="Times New Roman" w:cs="Times New Roman"/>
                <w:lang w:eastAsia="en-GB"/>
              </w:rPr>
              <w:t>50</w:t>
            </w:r>
            <w:r w:rsidR="00CE49A7">
              <w:rPr>
                <w:rFonts w:ascii="Times New Roman" w:eastAsia="Calibri" w:hAnsi="Times New Roman" w:cs="Times New Roman"/>
                <w:color w:val="000000"/>
              </w:rPr>
              <w:t>–</w:t>
            </w:r>
            <w:r w:rsidRPr="00884EED">
              <w:rPr>
                <w:rFonts w:ascii="Times New Roman" w:eastAsia="Times New Roman" w:hAnsi="Times New Roman" w:cs="Times New Roman"/>
                <w:lang w:eastAsia="en-GB"/>
              </w:rPr>
              <w:t>100 mg/kg (iki 4 g)</w:t>
            </w:r>
          </w:p>
        </w:tc>
        <w:tc>
          <w:tcPr>
            <w:tcW w:w="1644" w:type="dxa"/>
            <w:vMerge w:val="restart"/>
          </w:tcPr>
          <w:p w14:paraId="35356960" w14:textId="36097B72" w:rsidR="003D4A2D" w:rsidRPr="00884EED" w:rsidRDefault="003D4A2D" w:rsidP="00003CBB">
            <w:pPr>
              <w:spacing w:after="0" w:line="240" w:lineRule="auto"/>
              <w:rPr>
                <w:rFonts w:ascii="Times New Roman" w:eastAsia="Times New Roman" w:hAnsi="Times New Roman" w:cs="Times New Roman"/>
                <w:b/>
              </w:rPr>
            </w:pPr>
            <w:r w:rsidRPr="00884EED">
              <w:rPr>
                <w:rFonts w:ascii="Times New Roman" w:eastAsia="Times New Roman" w:hAnsi="Times New Roman" w:cs="Times New Roman"/>
                <w:lang w:eastAsia="en-GB"/>
              </w:rPr>
              <w:t>Kartą per</w:t>
            </w:r>
            <w:r w:rsidR="00CF33E2">
              <w:rPr>
                <w:rFonts w:ascii="Times New Roman" w:eastAsia="Times New Roman" w:hAnsi="Times New Roman" w:cs="Times New Roman"/>
                <w:lang w:eastAsia="en-GB"/>
              </w:rPr>
              <w:t> </w:t>
            </w:r>
            <w:r w:rsidRPr="00884EED">
              <w:rPr>
                <w:rFonts w:ascii="Times New Roman" w:eastAsia="Times New Roman" w:hAnsi="Times New Roman" w:cs="Times New Roman"/>
                <w:lang w:eastAsia="en-GB"/>
              </w:rPr>
              <w:t>parą</w:t>
            </w:r>
          </w:p>
        </w:tc>
        <w:tc>
          <w:tcPr>
            <w:tcW w:w="4881" w:type="dxa"/>
          </w:tcPr>
          <w:p w14:paraId="5D1856EC" w14:textId="77777777" w:rsidR="003D4A2D" w:rsidRPr="00884EED" w:rsidRDefault="003D4A2D" w:rsidP="00003CBB">
            <w:pPr>
              <w:spacing w:after="0" w:line="240" w:lineRule="auto"/>
              <w:rPr>
                <w:rFonts w:ascii="Times New Roman" w:eastAsia="Times New Roman" w:hAnsi="Times New Roman" w:cs="Times New Roman"/>
                <w:b/>
              </w:rPr>
            </w:pPr>
            <w:r w:rsidRPr="00884EED">
              <w:rPr>
                <w:rFonts w:ascii="Times New Roman" w:eastAsia="Times New Roman" w:hAnsi="Times New Roman" w:cs="Times New Roman"/>
              </w:rPr>
              <w:t>Komplikuotos odos ir minkštųjų audinių infekcijos</w:t>
            </w:r>
          </w:p>
        </w:tc>
      </w:tr>
      <w:tr w:rsidR="003D4A2D" w:rsidRPr="00884EED" w14:paraId="1C8D2CF9" w14:textId="77777777" w:rsidTr="009723E6">
        <w:tc>
          <w:tcPr>
            <w:tcW w:w="2761" w:type="dxa"/>
            <w:vMerge/>
          </w:tcPr>
          <w:p w14:paraId="610AD04D" w14:textId="77777777" w:rsidR="003D4A2D" w:rsidRPr="00884EED" w:rsidRDefault="003D4A2D" w:rsidP="00003CBB">
            <w:pPr>
              <w:spacing w:after="0" w:line="240" w:lineRule="auto"/>
              <w:rPr>
                <w:rFonts w:ascii="Times New Roman" w:eastAsia="Times New Roman" w:hAnsi="Times New Roman" w:cs="Times New Roman"/>
                <w:b/>
              </w:rPr>
            </w:pPr>
          </w:p>
        </w:tc>
        <w:tc>
          <w:tcPr>
            <w:tcW w:w="1644" w:type="dxa"/>
            <w:vMerge/>
          </w:tcPr>
          <w:p w14:paraId="76E5FEF9" w14:textId="77777777" w:rsidR="003D4A2D" w:rsidRPr="00884EED" w:rsidRDefault="003D4A2D" w:rsidP="00003CBB">
            <w:pPr>
              <w:spacing w:after="0" w:line="240" w:lineRule="auto"/>
              <w:rPr>
                <w:rFonts w:ascii="Times New Roman" w:eastAsia="Times New Roman" w:hAnsi="Times New Roman" w:cs="Times New Roman"/>
                <w:b/>
              </w:rPr>
            </w:pPr>
          </w:p>
        </w:tc>
        <w:tc>
          <w:tcPr>
            <w:tcW w:w="4881" w:type="dxa"/>
          </w:tcPr>
          <w:p w14:paraId="707390F6" w14:textId="77777777" w:rsidR="003D4A2D" w:rsidRPr="00884EED" w:rsidRDefault="003D4A2D" w:rsidP="00003CBB">
            <w:pPr>
              <w:spacing w:after="0" w:line="240" w:lineRule="auto"/>
              <w:rPr>
                <w:rFonts w:ascii="Times New Roman" w:eastAsia="Times New Roman" w:hAnsi="Times New Roman" w:cs="Times New Roman"/>
                <w:b/>
              </w:rPr>
            </w:pPr>
            <w:r w:rsidRPr="00884EED">
              <w:rPr>
                <w:rFonts w:ascii="Times New Roman" w:eastAsia="Times New Roman" w:hAnsi="Times New Roman" w:cs="Times New Roman"/>
              </w:rPr>
              <w:t>Kaulų ir sąnarių infekcijos</w:t>
            </w:r>
          </w:p>
        </w:tc>
      </w:tr>
      <w:tr w:rsidR="003D4A2D" w:rsidRPr="00884EED" w14:paraId="367795E3" w14:textId="77777777" w:rsidTr="009723E6">
        <w:tc>
          <w:tcPr>
            <w:tcW w:w="2761" w:type="dxa"/>
            <w:vMerge/>
          </w:tcPr>
          <w:p w14:paraId="6F030CD1" w14:textId="77777777" w:rsidR="003D4A2D" w:rsidRPr="00884EED" w:rsidRDefault="003D4A2D" w:rsidP="00003CBB">
            <w:pPr>
              <w:spacing w:after="0" w:line="240" w:lineRule="auto"/>
              <w:rPr>
                <w:rFonts w:ascii="Times New Roman" w:eastAsia="Times New Roman" w:hAnsi="Times New Roman" w:cs="Times New Roman"/>
                <w:b/>
              </w:rPr>
            </w:pPr>
          </w:p>
        </w:tc>
        <w:tc>
          <w:tcPr>
            <w:tcW w:w="1644" w:type="dxa"/>
            <w:vMerge/>
          </w:tcPr>
          <w:p w14:paraId="630FAF40" w14:textId="77777777" w:rsidR="003D4A2D" w:rsidRPr="00884EED" w:rsidRDefault="003D4A2D" w:rsidP="00003CBB">
            <w:pPr>
              <w:spacing w:after="0" w:line="240" w:lineRule="auto"/>
              <w:rPr>
                <w:rFonts w:ascii="Times New Roman" w:eastAsia="Times New Roman" w:hAnsi="Times New Roman" w:cs="Times New Roman"/>
                <w:b/>
              </w:rPr>
            </w:pPr>
          </w:p>
        </w:tc>
        <w:tc>
          <w:tcPr>
            <w:tcW w:w="4881" w:type="dxa"/>
          </w:tcPr>
          <w:p w14:paraId="6BC317DE" w14:textId="194C2E4E" w:rsidR="003D4A2D" w:rsidRPr="00884EED" w:rsidRDefault="003D4A2D" w:rsidP="00003CBB">
            <w:pPr>
              <w:spacing w:after="0" w:line="240" w:lineRule="auto"/>
              <w:rPr>
                <w:rFonts w:ascii="Times New Roman" w:eastAsia="Times New Roman" w:hAnsi="Times New Roman" w:cs="Times New Roman"/>
                <w:b/>
              </w:rPr>
            </w:pPr>
            <w:r w:rsidRPr="00884EED">
              <w:rPr>
                <w:rFonts w:ascii="Times New Roman" w:eastAsia="Times New Roman" w:hAnsi="Times New Roman" w:cs="Times New Roman"/>
              </w:rPr>
              <w:t>Karščiuojančių pacientų, kuriems yra neutropenija, įtaria</w:t>
            </w:r>
            <w:r w:rsidR="00CF33E2">
              <w:rPr>
                <w:rFonts w:ascii="Times New Roman" w:eastAsia="Times New Roman" w:hAnsi="Times New Roman" w:cs="Times New Roman"/>
              </w:rPr>
              <w:t>nt</w:t>
            </w:r>
            <w:r w:rsidRPr="00884EED">
              <w:rPr>
                <w:rFonts w:ascii="Times New Roman" w:eastAsia="Times New Roman" w:hAnsi="Times New Roman" w:cs="Times New Roman"/>
              </w:rPr>
              <w:t>, kad ją sukėlė bakterinė infekcija,</w:t>
            </w:r>
            <w:r w:rsidR="00CF33E2">
              <w:rPr>
                <w:rFonts w:ascii="Times New Roman" w:eastAsia="Times New Roman" w:hAnsi="Times New Roman" w:cs="Times New Roman"/>
              </w:rPr>
              <w:t xml:space="preserve"> </w:t>
            </w:r>
            <w:r w:rsidRPr="00884EED">
              <w:rPr>
                <w:rFonts w:ascii="Times New Roman" w:eastAsia="Times New Roman" w:hAnsi="Times New Roman" w:cs="Times New Roman"/>
              </w:rPr>
              <w:t>gydymas</w:t>
            </w:r>
          </w:p>
        </w:tc>
      </w:tr>
      <w:tr w:rsidR="003D4A2D" w:rsidRPr="00884EED" w14:paraId="26974201" w14:textId="77777777" w:rsidTr="001B02B6">
        <w:tc>
          <w:tcPr>
            <w:tcW w:w="2761" w:type="dxa"/>
          </w:tcPr>
          <w:p w14:paraId="24BDF138" w14:textId="6A854F1D" w:rsidR="003D4A2D" w:rsidRPr="00884EED" w:rsidRDefault="003D4A2D" w:rsidP="00003CBB">
            <w:pPr>
              <w:spacing w:after="0" w:line="240" w:lineRule="auto"/>
              <w:rPr>
                <w:rFonts w:ascii="Times New Roman" w:eastAsia="Times New Roman" w:hAnsi="Times New Roman" w:cs="Times New Roman"/>
                <w:b/>
              </w:rPr>
            </w:pPr>
            <w:r w:rsidRPr="00884EED">
              <w:rPr>
                <w:rFonts w:ascii="Times New Roman" w:eastAsia="Times New Roman" w:hAnsi="Times New Roman" w:cs="Times New Roman"/>
              </w:rPr>
              <w:t>80</w:t>
            </w:r>
            <w:r w:rsidR="00CE49A7">
              <w:rPr>
                <w:rFonts w:ascii="Times New Roman" w:eastAsia="Calibri" w:hAnsi="Times New Roman" w:cs="Times New Roman"/>
                <w:color w:val="000000"/>
              </w:rPr>
              <w:t>–</w:t>
            </w:r>
            <w:r w:rsidRPr="00884EED">
              <w:rPr>
                <w:rFonts w:ascii="Times New Roman" w:eastAsia="Times New Roman" w:hAnsi="Times New Roman" w:cs="Times New Roman"/>
              </w:rPr>
              <w:t>100 mg/kg (iki 4 g)</w:t>
            </w:r>
          </w:p>
        </w:tc>
        <w:tc>
          <w:tcPr>
            <w:tcW w:w="1644" w:type="dxa"/>
          </w:tcPr>
          <w:p w14:paraId="25DBBD53" w14:textId="7F9405D1" w:rsidR="003D4A2D" w:rsidRPr="00884EED" w:rsidRDefault="003D4A2D" w:rsidP="00003CBB">
            <w:pPr>
              <w:spacing w:after="0" w:line="240" w:lineRule="auto"/>
              <w:rPr>
                <w:rFonts w:ascii="Times New Roman" w:eastAsia="Times New Roman" w:hAnsi="Times New Roman" w:cs="Times New Roman"/>
                <w:b/>
              </w:rPr>
            </w:pPr>
            <w:r w:rsidRPr="00884EED">
              <w:rPr>
                <w:rFonts w:ascii="Times New Roman" w:eastAsia="Times New Roman" w:hAnsi="Times New Roman" w:cs="Times New Roman"/>
              </w:rPr>
              <w:t>Kartą per</w:t>
            </w:r>
            <w:r w:rsidR="00CF33E2">
              <w:rPr>
                <w:rFonts w:ascii="Times New Roman" w:eastAsia="Times New Roman" w:hAnsi="Times New Roman" w:cs="Times New Roman"/>
              </w:rPr>
              <w:t> </w:t>
            </w:r>
            <w:r w:rsidRPr="00884EED">
              <w:rPr>
                <w:rFonts w:ascii="Times New Roman" w:eastAsia="Times New Roman" w:hAnsi="Times New Roman" w:cs="Times New Roman"/>
              </w:rPr>
              <w:t>parą</w:t>
            </w:r>
          </w:p>
        </w:tc>
        <w:tc>
          <w:tcPr>
            <w:tcW w:w="4881" w:type="dxa"/>
          </w:tcPr>
          <w:p w14:paraId="79FAD3AB" w14:textId="77777777" w:rsidR="003D4A2D" w:rsidRPr="00884EED" w:rsidRDefault="003D4A2D" w:rsidP="00003CBB">
            <w:pPr>
              <w:spacing w:after="0" w:line="240" w:lineRule="auto"/>
              <w:rPr>
                <w:rFonts w:ascii="Times New Roman" w:eastAsia="Times New Roman" w:hAnsi="Times New Roman" w:cs="Times New Roman"/>
                <w:b/>
              </w:rPr>
            </w:pPr>
            <w:r w:rsidRPr="00884EED">
              <w:rPr>
                <w:rFonts w:ascii="Times New Roman" w:eastAsia="Times New Roman" w:hAnsi="Times New Roman" w:cs="Times New Roman"/>
              </w:rPr>
              <w:t>Bakterinis meningitas</w:t>
            </w:r>
          </w:p>
        </w:tc>
      </w:tr>
      <w:tr w:rsidR="003D4A2D" w:rsidRPr="00884EED" w14:paraId="04CC3344" w14:textId="77777777" w:rsidTr="001B02B6">
        <w:tc>
          <w:tcPr>
            <w:tcW w:w="2761" w:type="dxa"/>
          </w:tcPr>
          <w:p w14:paraId="13CBF602" w14:textId="6CB016B0" w:rsidR="003D4A2D" w:rsidRPr="00884EED" w:rsidRDefault="003D4A2D" w:rsidP="00003CBB">
            <w:pPr>
              <w:spacing w:after="0" w:line="240" w:lineRule="auto"/>
              <w:rPr>
                <w:rFonts w:ascii="Times New Roman" w:eastAsia="Times New Roman" w:hAnsi="Times New Roman" w:cs="Times New Roman"/>
                <w:b/>
              </w:rPr>
            </w:pPr>
            <w:r w:rsidRPr="00884EED">
              <w:rPr>
                <w:rFonts w:ascii="Times New Roman" w:eastAsia="Times New Roman" w:hAnsi="Times New Roman" w:cs="Times New Roman"/>
              </w:rPr>
              <w:t>100 mg/kg (iki 4 g)</w:t>
            </w:r>
          </w:p>
        </w:tc>
        <w:tc>
          <w:tcPr>
            <w:tcW w:w="1644" w:type="dxa"/>
          </w:tcPr>
          <w:p w14:paraId="12A975CF" w14:textId="3A635034" w:rsidR="003D4A2D" w:rsidRPr="00884EED" w:rsidRDefault="003D4A2D" w:rsidP="00003CBB">
            <w:pPr>
              <w:spacing w:after="0" w:line="240" w:lineRule="auto"/>
              <w:rPr>
                <w:rFonts w:ascii="Times New Roman" w:eastAsia="Times New Roman" w:hAnsi="Times New Roman" w:cs="Times New Roman"/>
                <w:b/>
              </w:rPr>
            </w:pPr>
            <w:r w:rsidRPr="00884EED">
              <w:rPr>
                <w:rFonts w:ascii="Times New Roman" w:eastAsia="Times New Roman" w:hAnsi="Times New Roman" w:cs="Times New Roman"/>
              </w:rPr>
              <w:t>Kartą per</w:t>
            </w:r>
            <w:r w:rsidR="00CF33E2">
              <w:rPr>
                <w:rFonts w:ascii="Times New Roman" w:eastAsia="Times New Roman" w:hAnsi="Times New Roman" w:cs="Times New Roman"/>
              </w:rPr>
              <w:t> </w:t>
            </w:r>
            <w:r w:rsidRPr="00884EED">
              <w:rPr>
                <w:rFonts w:ascii="Times New Roman" w:eastAsia="Times New Roman" w:hAnsi="Times New Roman" w:cs="Times New Roman"/>
              </w:rPr>
              <w:t>parą</w:t>
            </w:r>
          </w:p>
        </w:tc>
        <w:tc>
          <w:tcPr>
            <w:tcW w:w="4881" w:type="dxa"/>
          </w:tcPr>
          <w:p w14:paraId="0A1939D4" w14:textId="77777777" w:rsidR="003D4A2D" w:rsidRPr="00884EED" w:rsidRDefault="003D4A2D" w:rsidP="00003CBB">
            <w:pPr>
              <w:spacing w:after="0" w:line="240" w:lineRule="auto"/>
              <w:rPr>
                <w:rFonts w:ascii="Times New Roman" w:eastAsia="Times New Roman" w:hAnsi="Times New Roman" w:cs="Times New Roman"/>
                <w:b/>
              </w:rPr>
            </w:pPr>
            <w:r w:rsidRPr="00884EED">
              <w:rPr>
                <w:rFonts w:ascii="Times New Roman" w:eastAsia="Times New Roman" w:hAnsi="Times New Roman" w:cs="Times New Roman"/>
              </w:rPr>
              <w:t>Bakterinis endokarditas</w:t>
            </w:r>
          </w:p>
        </w:tc>
      </w:tr>
    </w:tbl>
    <w:p w14:paraId="28D7627D" w14:textId="0F08B4E2" w:rsidR="003D4A2D" w:rsidRPr="00884EED" w:rsidRDefault="003D4A2D" w:rsidP="003D4A2D">
      <w:pPr>
        <w:spacing w:after="0" w:line="240" w:lineRule="auto"/>
        <w:ind w:right="-1"/>
        <w:rPr>
          <w:rFonts w:ascii="Times New Roman" w:eastAsia="Times New Roman" w:hAnsi="Times New Roman" w:cs="Times New Roman"/>
        </w:rPr>
      </w:pPr>
      <w:r w:rsidRPr="00884EED">
        <w:rPr>
          <w:rFonts w:ascii="Times New Roman" w:eastAsia="Times New Roman" w:hAnsi="Times New Roman" w:cs="Times New Roman"/>
        </w:rPr>
        <w:t>* Jeigu yra nustatyta bakteriemija, turi būti svarstoma</w:t>
      </w:r>
      <w:r w:rsidR="00CF33E2">
        <w:rPr>
          <w:rFonts w:ascii="Times New Roman" w:eastAsia="Times New Roman" w:hAnsi="Times New Roman" w:cs="Times New Roman"/>
        </w:rPr>
        <w:t xml:space="preserve"> </w:t>
      </w:r>
      <w:r w:rsidRPr="00884EED">
        <w:rPr>
          <w:rFonts w:ascii="Times New Roman" w:eastAsia="Times New Roman" w:hAnsi="Times New Roman" w:cs="Times New Roman"/>
        </w:rPr>
        <w:t>galimybė skirti didesnę rekomenduojamą dozę.</w:t>
      </w:r>
    </w:p>
    <w:p w14:paraId="69EA2462" w14:textId="1010DFAF" w:rsidR="003D4A2D" w:rsidRPr="00884EED" w:rsidRDefault="003D4A2D" w:rsidP="003D4A2D">
      <w:pPr>
        <w:spacing w:after="0" w:line="240" w:lineRule="auto"/>
        <w:ind w:right="-1"/>
        <w:rPr>
          <w:rFonts w:ascii="Times New Roman" w:eastAsia="Times New Roman" w:hAnsi="Times New Roman" w:cs="Times New Roman"/>
        </w:rPr>
      </w:pPr>
      <w:r w:rsidRPr="00884EED">
        <w:rPr>
          <w:rFonts w:ascii="Times New Roman" w:eastAsia="Times New Roman" w:hAnsi="Times New Roman" w:cs="Times New Roman"/>
        </w:rPr>
        <w:t>**</w:t>
      </w:r>
      <w:r w:rsidR="00CF33E2">
        <w:rPr>
          <w:rFonts w:ascii="Times New Roman" w:eastAsia="Times New Roman" w:hAnsi="Times New Roman" w:cs="Times New Roman"/>
        </w:rPr>
        <w:t xml:space="preserve"> </w:t>
      </w:r>
      <w:r w:rsidR="00CF33E2" w:rsidRPr="00884EED">
        <w:rPr>
          <w:rFonts w:ascii="Times New Roman" w:eastAsia="Times New Roman" w:hAnsi="Times New Roman" w:cs="Times New Roman"/>
        </w:rPr>
        <w:t>G</w:t>
      </w:r>
      <w:r w:rsidRPr="00884EED">
        <w:rPr>
          <w:rFonts w:ascii="Times New Roman" w:eastAsia="Times New Roman" w:hAnsi="Times New Roman" w:cs="Times New Roman"/>
        </w:rPr>
        <w:t>alima apsvarstyti, ar vert</w:t>
      </w:r>
      <w:r w:rsidR="00CF33E2">
        <w:rPr>
          <w:rFonts w:ascii="Times New Roman" w:eastAsia="Times New Roman" w:hAnsi="Times New Roman" w:cs="Times New Roman"/>
        </w:rPr>
        <w:t>a</w:t>
      </w:r>
      <w:r w:rsidRPr="00884EED">
        <w:rPr>
          <w:rFonts w:ascii="Times New Roman" w:eastAsia="Times New Roman" w:hAnsi="Times New Roman" w:cs="Times New Roman"/>
        </w:rPr>
        <w:t xml:space="preserve"> didesnes kaip 2 g paros dozes vartoti per du</w:t>
      </w:r>
      <w:r w:rsidR="00CF33E2">
        <w:rPr>
          <w:rFonts w:ascii="Times New Roman" w:eastAsia="Times New Roman" w:hAnsi="Times New Roman" w:cs="Times New Roman"/>
        </w:rPr>
        <w:t> </w:t>
      </w:r>
      <w:r w:rsidRPr="00884EED">
        <w:rPr>
          <w:rFonts w:ascii="Times New Roman" w:eastAsia="Times New Roman" w:hAnsi="Times New Roman" w:cs="Times New Roman"/>
        </w:rPr>
        <w:t>kartus (kas 12 valandų).</w:t>
      </w:r>
    </w:p>
    <w:p w14:paraId="5682AEAC" w14:textId="77777777" w:rsidR="003D4A2D" w:rsidRPr="00884EED" w:rsidRDefault="003D4A2D" w:rsidP="003D4A2D">
      <w:pPr>
        <w:spacing w:after="0" w:line="240" w:lineRule="auto"/>
        <w:ind w:right="-1"/>
        <w:rPr>
          <w:rFonts w:ascii="Times New Roman" w:eastAsia="Times New Roman" w:hAnsi="Times New Roman" w:cs="Times New Roman"/>
        </w:rPr>
      </w:pPr>
    </w:p>
    <w:p w14:paraId="7030BA72" w14:textId="3EEC4399" w:rsidR="003D4A2D" w:rsidRDefault="003D4A2D" w:rsidP="001B02B6">
      <w:pPr>
        <w:keepNext/>
        <w:keepLines/>
        <w:spacing w:after="0" w:line="240" w:lineRule="auto"/>
        <w:rPr>
          <w:rFonts w:ascii="Times New Roman" w:eastAsia="Times New Roman" w:hAnsi="Times New Roman" w:cs="Times New Roman"/>
          <w:i/>
          <w:u w:val="single"/>
        </w:rPr>
      </w:pPr>
      <w:r w:rsidRPr="001B02B6">
        <w:rPr>
          <w:rFonts w:ascii="Times New Roman" w:eastAsia="Times New Roman" w:hAnsi="Times New Roman" w:cs="Times New Roman"/>
          <w:i/>
          <w:u w:val="single"/>
        </w:rPr>
        <w:t>Indikacijos naujagimiams, kūdikiams ir vaikams (nuo 15</w:t>
      </w:r>
      <w:r w:rsidR="00A11131" w:rsidRPr="001B02B6">
        <w:rPr>
          <w:rFonts w:ascii="Times New Roman" w:eastAsia="Times New Roman" w:hAnsi="Times New Roman" w:cs="Times New Roman"/>
          <w:i/>
          <w:u w:val="single"/>
        </w:rPr>
        <w:t> </w:t>
      </w:r>
      <w:r w:rsidRPr="001B02B6">
        <w:rPr>
          <w:rFonts w:ascii="Times New Roman" w:eastAsia="Times New Roman" w:hAnsi="Times New Roman" w:cs="Times New Roman"/>
          <w:i/>
          <w:u w:val="single"/>
        </w:rPr>
        <w:t xml:space="preserve">parų iki 12 metų, sveriantiems mažiau </w:t>
      </w:r>
      <w:r w:rsidR="00A11131" w:rsidRPr="001B02B6">
        <w:rPr>
          <w:rFonts w:ascii="Times New Roman" w:eastAsia="Times New Roman" w:hAnsi="Times New Roman" w:cs="Times New Roman"/>
          <w:i/>
          <w:u w:val="single"/>
        </w:rPr>
        <w:t>ka</w:t>
      </w:r>
      <w:r w:rsidRPr="001B02B6">
        <w:rPr>
          <w:rFonts w:ascii="Times New Roman" w:eastAsia="Times New Roman" w:hAnsi="Times New Roman" w:cs="Times New Roman"/>
          <w:i/>
          <w:u w:val="single"/>
        </w:rPr>
        <w:t>i</w:t>
      </w:r>
      <w:r w:rsidR="00A11131" w:rsidRPr="001B02B6">
        <w:rPr>
          <w:rFonts w:ascii="Times New Roman" w:eastAsia="Times New Roman" w:hAnsi="Times New Roman" w:cs="Times New Roman"/>
          <w:i/>
          <w:u w:val="single"/>
        </w:rPr>
        <w:t>p</w:t>
      </w:r>
      <w:r w:rsidRPr="001B02B6">
        <w:rPr>
          <w:rFonts w:ascii="Times New Roman" w:eastAsia="Times New Roman" w:hAnsi="Times New Roman" w:cs="Times New Roman"/>
          <w:i/>
          <w:u w:val="single"/>
        </w:rPr>
        <w:t xml:space="preserve"> 50 kg), kuri</w:t>
      </w:r>
      <w:r w:rsidR="00713BC5">
        <w:rPr>
          <w:rFonts w:ascii="Times New Roman" w:eastAsia="Times New Roman" w:hAnsi="Times New Roman" w:cs="Times New Roman"/>
          <w:i/>
          <w:u w:val="single"/>
        </w:rPr>
        <w:t>o</w:t>
      </w:r>
      <w:r w:rsidRPr="001B02B6">
        <w:rPr>
          <w:rFonts w:ascii="Times New Roman" w:eastAsia="Times New Roman" w:hAnsi="Times New Roman" w:cs="Times New Roman"/>
          <w:i/>
          <w:u w:val="single"/>
        </w:rPr>
        <w:t>ms reikia specialaus dozavimo plano</w:t>
      </w:r>
    </w:p>
    <w:p w14:paraId="08EA0BEB" w14:textId="77777777" w:rsidR="00F0085E" w:rsidRPr="00255AF8" w:rsidRDefault="00F0085E" w:rsidP="001B02B6">
      <w:pPr>
        <w:keepNext/>
        <w:keepLines/>
        <w:spacing w:after="0" w:line="240" w:lineRule="auto"/>
        <w:rPr>
          <w:rFonts w:ascii="Times New Roman" w:eastAsia="Times New Roman" w:hAnsi="Times New Roman" w:cs="Times New Roman"/>
          <w:iCs/>
        </w:rPr>
      </w:pPr>
    </w:p>
    <w:p w14:paraId="186DA585" w14:textId="77777777" w:rsidR="003D4A2D" w:rsidRPr="001B02B6" w:rsidRDefault="003D4A2D" w:rsidP="001B02B6">
      <w:pPr>
        <w:keepNext/>
        <w:spacing w:after="0" w:line="240" w:lineRule="auto"/>
        <w:rPr>
          <w:rFonts w:ascii="Times New Roman" w:eastAsia="Times New Roman" w:hAnsi="Times New Roman" w:cs="Times New Roman"/>
          <w:i/>
        </w:rPr>
      </w:pPr>
      <w:r w:rsidRPr="001B02B6">
        <w:rPr>
          <w:rFonts w:ascii="Times New Roman" w:eastAsia="Times New Roman" w:hAnsi="Times New Roman" w:cs="Times New Roman"/>
          <w:i/>
        </w:rPr>
        <w:t>Ūminis vidurinės ausies uždegimas</w:t>
      </w:r>
    </w:p>
    <w:p w14:paraId="4173ADC4" w14:textId="366533C9" w:rsidR="003D4A2D" w:rsidRPr="00884EED" w:rsidRDefault="003D4A2D" w:rsidP="003D4A2D">
      <w:pPr>
        <w:spacing w:after="0" w:line="240" w:lineRule="auto"/>
        <w:ind w:right="-1"/>
        <w:rPr>
          <w:rFonts w:ascii="Times New Roman" w:eastAsia="Times New Roman" w:hAnsi="Times New Roman" w:cs="Times New Roman"/>
        </w:rPr>
      </w:pPr>
      <w:r w:rsidRPr="00884EED">
        <w:rPr>
          <w:rFonts w:ascii="Times New Roman" w:eastAsia="Times New Roman" w:hAnsi="Times New Roman" w:cs="Times New Roman"/>
        </w:rPr>
        <w:t>Pradiniam ūminiam vidurinės ausies uždegimui</w:t>
      </w:r>
      <w:r w:rsidR="00A11131">
        <w:rPr>
          <w:rFonts w:ascii="Times New Roman" w:eastAsia="Times New Roman" w:hAnsi="Times New Roman" w:cs="Times New Roman"/>
        </w:rPr>
        <w:t xml:space="preserve"> </w:t>
      </w:r>
      <w:r w:rsidRPr="00884EED">
        <w:rPr>
          <w:rFonts w:ascii="Times New Roman" w:eastAsia="Times New Roman" w:hAnsi="Times New Roman" w:cs="Times New Roman"/>
        </w:rPr>
        <w:t>gydyti</w:t>
      </w:r>
      <w:r w:rsidR="00A11131">
        <w:rPr>
          <w:rFonts w:ascii="Times New Roman" w:eastAsia="Times New Roman" w:hAnsi="Times New Roman" w:cs="Times New Roman"/>
        </w:rPr>
        <w:t xml:space="preserve"> </w:t>
      </w:r>
      <w:r w:rsidRPr="00884EED">
        <w:rPr>
          <w:rFonts w:ascii="Times New Roman" w:eastAsia="Times New Roman" w:hAnsi="Times New Roman" w:cs="Times New Roman"/>
        </w:rPr>
        <w:t>gali būti skiriama vienkartinė 50 mg/kg Ceftriaxone Kabi dozė. Remiantis ribotais duomenimis, tokiais atvejais, kai vaikas sunkiai serga arba pradinis</w:t>
      </w:r>
      <w:r w:rsidR="00A11131">
        <w:rPr>
          <w:rFonts w:ascii="Times New Roman" w:eastAsia="Times New Roman" w:hAnsi="Times New Roman" w:cs="Times New Roman"/>
        </w:rPr>
        <w:t xml:space="preserve"> </w:t>
      </w:r>
      <w:r w:rsidRPr="00884EED">
        <w:rPr>
          <w:rFonts w:ascii="Times New Roman" w:eastAsia="Times New Roman" w:hAnsi="Times New Roman" w:cs="Times New Roman"/>
        </w:rPr>
        <w:t>gydymas yra neveiksmingas, Ceftriaxone Kabi</w:t>
      </w:r>
      <w:r w:rsidR="00A11131">
        <w:rPr>
          <w:rFonts w:ascii="Times New Roman" w:eastAsia="Times New Roman" w:hAnsi="Times New Roman" w:cs="Times New Roman"/>
        </w:rPr>
        <w:t xml:space="preserve"> </w:t>
      </w:r>
      <w:r w:rsidRPr="00884EED">
        <w:rPr>
          <w:rFonts w:ascii="Times New Roman" w:eastAsia="Times New Roman" w:hAnsi="Times New Roman" w:cs="Times New Roman"/>
        </w:rPr>
        <w:t>gali būti efektyvus skiriant 50 mg/kg paros dozę 3 </w:t>
      </w:r>
      <w:r w:rsidR="00A11131">
        <w:rPr>
          <w:rFonts w:ascii="Times New Roman" w:eastAsia="Times New Roman" w:hAnsi="Times New Roman" w:cs="Times New Roman"/>
        </w:rPr>
        <w:t>par</w:t>
      </w:r>
      <w:r w:rsidRPr="00884EED">
        <w:rPr>
          <w:rFonts w:ascii="Times New Roman" w:eastAsia="Times New Roman" w:hAnsi="Times New Roman" w:cs="Times New Roman"/>
        </w:rPr>
        <w:t>as į raumenis.</w:t>
      </w:r>
    </w:p>
    <w:p w14:paraId="0DDE18DD" w14:textId="77777777" w:rsidR="003D4A2D" w:rsidRPr="00884EED" w:rsidRDefault="003D4A2D" w:rsidP="003D4A2D">
      <w:pPr>
        <w:spacing w:after="0" w:line="240" w:lineRule="auto"/>
        <w:ind w:right="-1"/>
        <w:rPr>
          <w:rFonts w:ascii="Times New Roman" w:eastAsia="Times New Roman" w:hAnsi="Times New Roman" w:cs="Times New Roman"/>
        </w:rPr>
      </w:pPr>
    </w:p>
    <w:p w14:paraId="1C6C95E7" w14:textId="77777777" w:rsidR="003D4A2D" w:rsidRPr="001B02B6" w:rsidRDefault="003D4A2D" w:rsidP="001B02B6">
      <w:pPr>
        <w:keepNext/>
        <w:spacing w:after="0" w:line="240" w:lineRule="auto"/>
        <w:rPr>
          <w:rFonts w:ascii="Times New Roman" w:eastAsia="Times New Roman" w:hAnsi="Times New Roman" w:cs="Times New Roman"/>
          <w:i/>
        </w:rPr>
      </w:pPr>
      <w:r w:rsidRPr="001B02B6">
        <w:rPr>
          <w:rFonts w:ascii="Times New Roman" w:eastAsia="Times New Roman" w:hAnsi="Times New Roman" w:cs="Times New Roman"/>
          <w:i/>
        </w:rPr>
        <w:t>Operacijos srities infekcijų profilaktika prieš operaciją</w:t>
      </w:r>
    </w:p>
    <w:p w14:paraId="0CBF7A90" w14:textId="17390CA4" w:rsidR="003D4A2D" w:rsidRPr="00884EED" w:rsidRDefault="003D4A2D" w:rsidP="003D4A2D">
      <w:pPr>
        <w:spacing w:after="0" w:line="240" w:lineRule="auto"/>
        <w:ind w:right="-1"/>
        <w:rPr>
          <w:rFonts w:ascii="Times New Roman" w:eastAsia="Times New Roman" w:hAnsi="Times New Roman" w:cs="Times New Roman"/>
        </w:rPr>
      </w:pPr>
      <w:r w:rsidRPr="00884EED">
        <w:rPr>
          <w:rFonts w:ascii="Times New Roman" w:eastAsia="Times New Roman" w:hAnsi="Times New Roman" w:cs="Times New Roman"/>
        </w:rPr>
        <w:t>50</w:t>
      </w:r>
      <w:r w:rsidR="00CE49A7">
        <w:rPr>
          <w:rFonts w:ascii="Times New Roman" w:eastAsia="Calibri" w:hAnsi="Times New Roman" w:cs="Times New Roman"/>
          <w:color w:val="000000"/>
        </w:rPr>
        <w:t>–</w:t>
      </w:r>
      <w:r w:rsidRPr="00884EED">
        <w:rPr>
          <w:rFonts w:ascii="Times New Roman" w:eastAsia="Times New Roman" w:hAnsi="Times New Roman" w:cs="Times New Roman"/>
        </w:rPr>
        <w:t>80 mg/kg vienkartinė dozė prieš operaciją.</w:t>
      </w:r>
    </w:p>
    <w:p w14:paraId="28CDB045" w14:textId="77777777" w:rsidR="003D4A2D" w:rsidRPr="00884EED" w:rsidRDefault="003D4A2D" w:rsidP="003D4A2D">
      <w:pPr>
        <w:spacing w:after="0" w:line="240" w:lineRule="auto"/>
        <w:ind w:right="-1"/>
        <w:rPr>
          <w:rFonts w:ascii="Times New Roman" w:eastAsia="Times New Roman" w:hAnsi="Times New Roman" w:cs="Times New Roman"/>
        </w:rPr>
      </w:pPr>
    </w:p>
    <w:p w14:paraId="75F00541" w14:textId="77777777" w:rsidR="003D4A2D" w:rsidRPr="001B02B6" w:rsidRDefault="003D4A2D" w:rsidP="001B02B6">
      <w:pPr>
        <w:keepNext/>
        <w:spacing w:after="0" w:line="240" w:lineRule="auto"/>
        <w:rPr>
          <w:rFonts w:ascii="Times New Roman" w:eastAsia="Times New Roman" w:hAnsi="Times New Roman" w:cs="Times New Roman"/>
          <w:i/>
        </w:rPr>
      </w:pPr>
      <w:r w:rsidRPr="001B02B6">
        <w:rPr>
          <w:rFonts w:ascii="Times New Roman" w:eastAsia="Times New Roman" w:hAnsi="Times New Roman" w:cs="Times New Roman"/>
          <w:i/>
        </w:rPr>
        <w:t>Sifilis</w:t>
      </w:r>
    </w:p>
    <w:p w14:paraId="140685AD" w14:textId="4D9943F5" w:rsidR="003D4A2D" w:rsidRPr="00884EED" w:rsidRDefault="003D4A2D" w:rsidP="003D4A2D">
      <w:pPr>
        <w:spacing w:after="0" w:line="240" w:lineRule="auto"/>
        <w:ind w:right="-1"/>
        <w:rPr>
          <w:rFonts w:ascii="Times New Roman" w:eastAsia="Times New Roman" w:hAnsi="Times New Roman" w:cs="Times New Roman"/>
        </w:rPr>
      </w:pPr>
      <w:r w:rsidRPr="00884EED">
        <w:rPr>
          <w:rFonts w:ascii="Times New Roman" w:eastAsia="Times New Roman" w:hAnsi="Times New Roman" w:cs="Times New Roman"/>
        </w:rPr>
        <w:t>Įprastai rekomenduojamos dozės yra 75</w:t>
      </w:r>
      <w:r w:rsidR="00CE49A7">
        <w:rPr>
          <w:rFonts w:ascii="Times New Roman" w:eastAsia="Calibri" w:hAnsi="Times New Roman" w:cs="Times New Roman"/>
          <w:color w:val="000000"/>
        </w:rPr>
        <w:t>–</w:t>
      </w:r>
      <w:r w:rsidRPr="00884EED">
        <w:rPr>
          <w:rFonts w:ascii="Times New Roman" w:eastAsia="Times New Roman" w:hAnsi="Times New Roman" w:cs="Times New Roman"/>
        </w:rPr>
        <w:t>100 mg/kg (iki 4 g) kartą per</w:t>
      </w:r>
      <w:r w:rsidR="006F4E8B">
        <w:rPr>
          <w:rFonts w:ascii="Times New Roman" w:eastAsia="Times New Roman" w:hAnsi="Times New Roman" w:cs="Times New Roman"/>
        </w:rPr>
        <w:t> </w:t>
      </w:r>
      <w:r w:rsidRPr="00884EED">
        <w:rPr>
          <w:rFonts w:ascii="Times New Roman" w:eastAsia="Times New Roman" w:hAnsi="Times New Roman" w:cs="Times New Roman"/>
        </w:rPr>
        <w:t>parą 10</w:t>
      </w:r>
      <w:r w:rsidR="00CE49A7">
        <w:rPr>
          <w:rFonts w:ascii="Times New Roman" w:eastAsia="Calibri" w:hAnsi="Times New Roman" w:cs="Times New Roman"/>
          <w:color w:val="000000"/>
        </w:rPr>
        <w:t>–</w:t>
      </w:r>
      <w:r w:rsidRPr="00884EED">
        <w:rPr>
          <w:rFonts w:ascii="Times New Roman" w:eastAsia="Times New Roman" w:hAnsi="Times New Roman" w:cs="Times New Roman"/>
        </w:rPr>
        <w:t>14 </w:t>
      </w:r>
      <w:r w:rsidR="006F4E8B">
        <w:rPr>
          <w:rFonts w:ascii="Times New Roman" w:eastAsia="Times New Roman" w:hAnsi="Times New Roman" w:cs="Times New Roman"/>
        </w:rPr>
        <w:t>par</w:t>
      </w:r>
      <w:r w:rsidRPr="00884EED">
        <w:rPr>
          <w:rFonts w:ascii="Times New Roman" w:eastAsia="Times New Roman" w:hAnsi="Times New Roman" w:cs="Times New Roman"/>
        </w:rPr>
        <w:t>ų. Dozės rekomendacijos</w:t>
      </w:r>
      <w:r w:rsidR="006F4E8B">
        <w:rPr>
          <w:rFonts w:ascii="Times New Roman" w:eastAsia="Times New Roman" w:hAnsi="Times New Roman" w:cs="Times New Roman"/>
        </w:rPr>
        <w:t xml:space="preserve"> </w:t>
      </w:r>
      <w:r w:rsidRPr="00884EED">
        <w:rPr>
          <w:rFonts w:ascii="Times New Roman" w:eastAsia="Times New Roman" w:hAnsi="Times New Roman" w:cs="Times New Roman"/>
        </w:rPr>
        <w:t>gydant sifilį, įskaitant neurosifilį, remiasi ribotais duomenimis. Tur</w:t>
      </w:r>
      <w:r w:rsidR="006F4E8B">
        <w:rPr>
          <w:rFonts w:ascii="Times New Roman" w:eastAsia="Times New Roman" w:hAnsi="Times New Roman" w:cs="Times New Roman"/>
        </w:rPr>
        <w:t>i</w:t>
      </w:r>
      <w:r w:rsidRPr="00884EED">
        <w:rPr>
          <w:rFonts w:ascii="Times New Roman" w:eastAsia="Times New Roman" w:hAnsi="Times New Roman" w:cs="Times New Roman"/>
        </w:rPr>
        <w:t xml:space="preserve"> būti vadovaujamasi šalies ar vietos nurodymais.</w:t>
      </w:r>
    </w:p>
    <w:p w14:paraId="59430973" w14:textId="77777777" w:rsidR="003D4A2D" w:rsidRPr="00884EED" w:rsidRDefault="003D4A2D" w:rsidP="003D4A2D">
      <w:pPr>
        <w:spacing w:after="0" w:line="240" w:lineRule="auto"/>
        <w:ind w:right="-1"/>
        <w:rPr>
          <w:rFonts w:ascii="Times New Roman" w:eastAsia="Times New Roman" w:hAnsi="Times New Roman" w:cs="Times New Roman"/>
        </w:rPr>
      </w:pPr>
    </w:p>
    <w:p w14:paraId="7BCE652E" w14:textId="2F569122" w:rsidR="003D4A2D" w:rsidRPr="001B02B6" w:rsidRDefault="003D4A2D" w:rsidP="001B02B6">
      <w:pPr>
        <w:keepNext/>
        <w:spacing w:after="0" w:line="240" w:lineRule="auto"/>
        <w:rPr>
          <w:rFonts w:ascii="Times New Roman" w:eastAsia="Times New Roman" w:hAnsi="Times New Roman" w:cs="Times New Roman"/>
          <w:i/>
        </w:rPr>
      </w:pPr>
      <w:r w:rsidRPr="001B02B6">
        <w:rPr>
          <w:rFonts w:ascii="Times New Roman" w:eastAsia="Times New Roman" w:hAnsi="Times New Roman" w:cs="Times New Roman"/>
          <w:i/>
        </w:rPr>
        <w:t xml:space="preserve">Diseminuota Laimo boreliozė (ankstyvoji </w:t>
      </w:r>
      <w:r w:rsidR="006F4E8B">
        <w:rPr>
          <w:rFonts w:ascii="Times New Roman" w:eastAsia="Times New Roman" w:hAnsi="Times New Roman" w:cs="Times New Roman"/>
          <w:i/>
        </w:rPr>
        <w:t>(</w:t>
      </w:r>
      <w:r w:rsidRPr="001B02B6">
        <w:rPr>
          <w:rFonts w:ascii="Times New Roman" w:eastAsia="Times New Roman" w:hAnsi="Times New Roman" w:cs="Times New Roman"/>
          <w:i/>
        </w:rPr>
        <w:t>II</w:t>
      </w:r>
      <w:r w:rsidR="006F4E8B">
        <w:rPr>
          <w:rFonts w:ascii="Times New Roman" w:eastAsia="Times New Roman" w:hAnsi="Times New Roman" w:cs="Times New Roman"/>
          <w:i/>
        </w:rPr>
        <w:t> </w:t>
      </w:r>
      <w:r w:rsidRPr="001B02B6">
        <w:rPr>
          <w:rFonts w:ascii="Times New Roman" w:eastAsia="Times New Roman" w:hAnsi="Times New Roman" w:cs="Times New Roman"/>
          <w:i/>
        </w:rPr>
        <w:t>stadija</w:t>
      </w:r>
      <w:r w:rsidR="006F4E8B">
        <w:rPr>
          <w:rFonts w:ascii="Times New Roman" w:eastAsia="Times New Roman" w:hAnsi="Times New Roman" w:cs="Times New Roman"/>
          <w:i/>
        </w:rPr>
        <w:t>)</w:t>
      </w:r>
      <w:r w:rsidRPr="001B02B6">
        <w:rPr>
          <w:rFonts w:ascii="Times New Roman" w:eastAsia="Times New Roman" w:hAnsi="Times New Roman" w:cs="Times New Roman"/>
          <w:i/>
        </w:rPr>
        <w:t xml:space="preserve"> ir vėlyvoji </w:t>
      </w:r>
      <w:r w:rsidR="006F4E8B">
        <w:rPr>
          <w:rFonts w:ascii="Times New Roman" w:eastAsia="Times New Roman" w:hAnsi="Times New Roman" w:cs="Times New Roman"/>
          <w:i/>
        </w:rPr>
        <w:t>(</w:t>
      </w:r>
      <w:r w:rsidRPr="001B02B6">
        <w:rPr>
          <w:rFonts w:ascii="Times New Roman" w:eastAsia="Times New Roman" w:hAnsi="Times New Roman" w:cs="Times New Roman"/>
          <w:i/>
        </w:rPr>
        <w:t>III</w:t>
      </w:r>
      <w:r w:rsidR="006F4E8B">
        <w:rPr>
          <w:rFonts w:ascii="Times New Roman" w:eastAsia="Times New Roman" w:hAnsi="Times New Roman" w:cs="Times New Roman"/>
          <w:i/>
        </w:rPr>
        <w:t> </w:t>
      </w:r>
      <w:r w:rsidRPr="001B02B6">
        <w:rPr>
          <w:rFonts w:ascii="Times New Roman" w:eastAsia="Times New Roman" w:hAnsi="Times New Roman" w:cs="Times New Roman"/>
          <w:i/>
        </w:rPr>
        <w:t>stadija</w:t>
      </w:r>
      <w:r w:rsidR="006F4E8B">
        <w:rPr>
          <w:rFonts w:ascii="Times New Roman" w:eastAsia="Times New Roman" w:hAnsi="Times New Roman" w:cs="Times New Roman"/>
          <w:i/>
        </w:rPr>
        <w:t>)</w:t>
      </w:r>
      <w:r w:rsidRPr="001B02B6">
        <w:rPr>
          <w:rFonts w:ascii="Times New Roman" w:eastAsia="Times New Roman" w:hAnsi="Times New Roman" w:cs="Times New Roman"/>
          <w:i/>
        </w:rPr>
        <w:t>)</w:t>
      </w:r>
    </w:p>
    <w:p w14:paraId="380C7ED6" w14:textId="674A1E6D" w:rsidR="003D4A2D" w:rsidRPr="00884EED" w:rsidRDefault="003D4A2D" w:rsidP="003D4A2D">
      <w:pPr>
        <w:spacing w:after="0" w:line="240" w:lineRule="auto"/>
        <w:ind w:right="-1"/>
        <w:rPr>
          <w:rFonts w:ascii="Times New Roman" w:eastAsia="Times New Roman" w:hAnsi="Times New Roman" w:cs="Times New Roman"/>
        </w:rPr>
      </w:pPr>
      <w:r w:rsidRPr="00884EED">
        <w:rPr>
          <w:rFonts w:ascii="Times New Roman" w:eastAsia="Times New Roman" w:hAnsi="Times New Roman" w:cs="Times New Roman"/>
        </w:rPr>
        <w:t>50</w:t>
      </w:r>
      <w:r w:rsidR="00CE49A7">
        <w:rPr>
          <w:rFonts w:ascii="Times New Roman" w:eastAsia="Calibri" w:hAnsi="Times New Roman" w:cs="Times New Roman"/>
          <w:color w:val="000000"/>
        </w:rPr>
        <w:t>–</w:t>
      </w:r>
      <w:r w:rsidRPr="00884EED">
        <w:rPr>
          <w:rFonts w:ascii="Times New Roman" w:eastAsia="Times New Roman" w:hAnsi="Times New Roman" w:cs="Times New Roman"/>
        </w:rPr>
        <w:t>80 mg/kg kartą per</w:t>
      </w:r>
      <w:r w:rsidR="006F4E8B">
        <w:rPr>
          <w:rFonts w:ascii="Times New Roman" w:eastAsia="Times New Roman" w:hAnsi="Times New Roman" w:cs="Times New Roman"/>
        </w:rPr>
        <w:t> </w:t>
      </w:r>
      <w:r w:rsidRPr="00884EED">
        <w:rPr>
          <w:rFonts w:ascii="Times New Roman" w:eastAsia="Times New Roman" w:hAnsi="Times New Roman" w:cs="Times New Roman"/>
        </w:rPr>
        <w:t>parą 14</w:t>
      </w:r>
      <w:r w:rsidR="00CE49A7">
        <w:rPr>
          <w:rFonts w:ascii="Times New Roman" w:eastAsia="Calibri" w:hAnsi="Times New Roman" w:cs="Times New Roman"/>
          <w:color w:val="000000"/>
        </w:rPr>
        <w:t>–</w:t>
      </w:r>
      <w:r w:rsidRPr="00884EED">
        <w:rPr>
          <w:rFonts w:ascii="Times New Roman" w:eastAsia="Times New Roman" w:hAnsi="Times New Roman" w:cs="Times New Roman"/>
        </w:rPr>
        <w:t>21 </w:t>
      </w:r>
      <w:r w:rsidR="006F4E8B">
        <w:rPr>
          <w:rFonts w:ascii="Times New Roman" w:eastAsia="Times New Roman" w:hAnsi="Times New Roman" w:cs="Times New Roman"/>
        </w:rPr>
        <w:t>par</w:t>
      </w:r>
      <w:r w:rsidRPr="00884EED">
        <w:rPr>
          <w:rFonts w:ascii="Times New Roman" w:eastAsia="Times New Roman" w:hAnsi="Times New Roman" w:cs="Times New Roman"/>
        </w:rPr>
        <w:t>ą. Rekomenduojam</w:t>
      </w:r>
      <w:r w:rsidR="006F4E8B">
        <w:rPr>
          <w:rFonts w:ascii="Times New Roman" w:eastAsia="Times New Roman" w:hAnsi="Times New Roman" w:cs="Times New Roman"/>
        </w:rPr>
        <w:t xml:space="preserve">a </w:t>
      </w:r>
      <w:r w:rsidRPr="00884EED">
        <w:rPr>
          <w:rFonts w:ascii="Times New Roman" w:eastAsia="Times New Roman" w:hAnsi="Times New Roman" w:cs="Times New Roman"/>
        </w:rPr>
        <w:t>gydymo trukmė skiriasi, tur</w:t>
      </w:r>
      <w:r w:rsidR="006F4E8B">
        <w:rPr>
          <w:rFonts w:ascii="Times New Roman" w:eastAsia="Times New Roman" w:hAnsi="Times New Roman" w:cs="Times New Roman"/>
        </w:rPr>
        <w:t>i</w:t>
      </w:r>
      <w:r w:rsidRPr="00884EED">
        <w:rPr>
          <w:rFonts w:ascii="Times New Roman" w:eastAsia="Times New Roman" w:hAnsi="Times New Roman" w:cs="Times New Roman"/>
        </w:rPr>
        <w:t xml:space="preserve"> būti vadovaujamasi šalies ar vietos nurodymais.</w:t>
      </w:r>
    </w:p>
    <w:p w14:paraId="526AAB96" w14:textId="77777777" w:rsidR="003D4A2D" w:rsidRPr="00884EED" w:rsidRDefault="003D4A2D" w:rsidP="003D4A2D">
      <w:pPr>
        <w:spacing w:after="0" w:line="240" w:lineRule="auto"/>
        <w:ind w:right="-1"/>
        <w:rPr>
          <w:rFonts w:ascii="Times New Roman" w:eastAsia="Times New Roman" w:hAnsi="Times New Roman" w:cs="Times New Roman"/>
        </w:rPr>
      </w:pPr>
    </w:p>
    <w:p w14:paraId="61457D25" w14:textId="217E3A27" w:rsidR="003D4A2D" w:rsidRPr="001B02B6" w:rsidRDefault="003D4A2D" w:rsidP="001B02B6">
      <w:pPr>
        <w:keepNext/>
        <w:spacing w:after="0" w:line="240" w:lineRule="auto"/>
        <w:rPr>
          <w:rFonts w:ascii="Times New Roman" w:eastAsia="Times New Roman" w:hAnsi="Times New Roman" w:cs="Times New Roman"/>
          <w:i/>
          <w:iCs/>
        </w:rPr>
      </w:pPr>
      <w:r w:rsidRPr="001B02B6">
        <w:rPr>
          <w:rFonts w:ascii="Times New Roman" w:eastAsia="Times New Roman" w:hAnsi="Times New Roman" w:cs="Times New Roman"/>
          <w:i/>
          <w:iCs/>
        </w:rPr>
        <w:t>Naujagimia</w:t>
      </w:r>
      <w:r w:rsidR="006F4E8B">
        <w:rPr>
          <w:rFonts w:ascii="Times New Roman" w:eastAsia="Times New Roman" w:hAnsi="Times New Roman" w:cs="Times New Roman"/>
          <w:i/>
          <w:iCs/>
        </w:rPr>
        <w:t>ms</w:t>
      </w:r>
      <w:r w:rsidRPr="001B02B6">
        <w:rPr>
          <w:rFonts w:ascii="Times New Roman" w:eastAsia="Times New Roman" w:hAnsi="Times New Roman" w:cs="Times New Roman"/>
          <w:i/>
          <w:iCs/>
        </w:rPr>
        <w:t xml:space="preserve"> (0</w:t>
      </w:r>
      <w:r w:rsidR="00CE49A7">
        <w:rPr>
          <w:rFonts w:ascii="Times New Roman" w:eastAsia="Calibri" w:hAnsi="Times New Roman" w:cs="Times New Roman"/>
          <w:color w:val="000000"/>
        </w:rPr>
        <w:t>–</w:t>
      </w:r>
      <w:r w:rsidRPr="001B02B6">
        <w:rPr>
          <w:rFonts w:ascii="Times New Roman" w:eastAsia="Times New Roman" w:hAnsi="Times New Roman" w:cs="Times New Roman"/>
          <w:i/>
          <w:iCs/>
        </w:rPr>
        <w:t>14</w:t>
      </w:r>
      <w:r w:rsidR="006F4E8B">
        <w:rPr>
          <w:rFonts w:ascii="Times New Roman" w:eastAsia="Times New Roman" w:hAnsi="Times New Roman" w:cs="Times New Roman"/>
          <w:i/>
          <w:iCs/>
        </w:rPr>
        <w:t> </w:t>
      </w:r>
      <w:r w:rsidRPr="001B02B6">
        <w:rPr>
          <w:rFonts w:ascii="Times New Roman" w:eastAsia="Times New Roman" w:hAnsi="Times New Roman" w:cs="Times New Roman"/>
          <w:i/>
          <w:iCs/>
        </w:rPr>
        <w:t>parų)</w:t>
      </w:r>
    </w:p>
    <w:p w14:paraId="41DEE49C" w14:textId="53DD99B8" w:rsidR="003D4A2D" w:rsidRPr="00884EED" w:rsidRDefault="003D4A2D" w:rsidP="003D4A2D">
      <w:pPr>
        <w:spacing w:after="0" w:line="240" w:lineRule="auto"/>
        <w:ind w:right="-1"/>
        <w:rPr>
          <w:rFonts w:ascii="Times New Roman" w:eastAsia="Times New Roman" w:hAnsi="Times New Roman" w:cs="Times New Roman"/>
          <w:iCs/>
        </w:rPr>
      </w:pPr>
      <w:r w:rsidRPr="00884EED">
        <w:rPr>
          <w:rFonts w:ascii="Times New Roman" w:eastAsia="Times New Roman" w:hAnsi="Times New Roman" w:cs="Times New Roman"/>
        </w:rPr>
        <w:t xml:space="preserve">Ceftriaxone Kabi </w:t>
      </w:r>
      <w:r w:rsidR="00713BC5">
        <w:rPr>
          <w:rFonts w:ascii="Times New Roman" w:eastAsia="Times New Roman" w:hAnsi="Times New Roman" w:cs="Times New Roman"/>
          <w:iCs/>
        </w:rPr>
        <w:t>negalim</w:t>
      </w:r>
      <w:r w:rsidRPr="00884EED">
        <w:rPr>
          <w:rFonts w:ascii="Times New Roman" w:eastAsia="Times New Roman" w:hAnsi="Times New Roman" w:cs="Times New Roman"/>
          <w:iCs/>
        </w:rPr>
        <w:t xml:space="preserve">a </w:t>
      </w:r>
      <w:r w:rsidR="00713BC5">
        <w:rPr>
          <w:rFonts w:ascii="Times New Roman" w:eastAsia="Times New Roman" w:hAnsi="Times New Roman" w:cs="Times New Roman"/>
          <w:iCs/>
        </w:rPr>
        <w:t>va</w:t>
      </w:r>
      <w:r w:rsidRPr="00884EED">
        <w:rPr>
          <w:rFonts w:ascii="Times New Roman" w:eastAsia="Times New Roman" w:hAnsi="Times New Roman" w:cs="Times New Roman"/>
          <w:iCs/>
        </w:rPr>
        <w:t>r</w:t>
      </w:r>
      <w:r w:rsidR="00713BC5">
        <w:rPr>
          <w:rFonts w:ascii="Times New Roman" w:eastAsia="Times New Roman" w:hAnsi="Times New Roman" w:cs="Times New Roman"/>
          <w:iCs/>
        </w:rPr>
        <w:t>t</w:t>
      </w:r>
      <w:r w:rsidRPr="00884EED">
        <w:rPr>
          <w:rFonts w:ascii="Times New Roman" w:eastAsia="Times New Roman" w:hAnsi="Times New Roman" w:cs="Times New Roman"/>
          <w:iCs/>
        </w:rPr>
        <w:t>oti neišnešiotiems naujagimiams iki 41</w:t>
      </w:r>
      <w:r w:rsidR="006F4E8B">
        <w:rPr>
          <w:rFonts w:ascii="Times New Roman" w:eastAsia="Times New Roman" w:hAnsi="Times New Roman" w:cs="Times New Roman"/>
          <w:iCs/>
        </w:rPr>
        <w:noBreakHyphen/>
      </w:r>
      <w:r w:rsidRPr="00884EED">
        <w:rPr>
          <w:rFonts w:ascii="Times New Roman" w:eastAsia="Times New Roman" w:hAnsi="Times New Roman" w:cs="Times New Roman"/>
          <w:iCs/>
        </w:rPr>
        <w:t>os nėštumo savaitės (gestacinis amžius plius chronologinis amžius).</w:t>
      </w:r>
      <w:r w:rsidRPr="00884EED">
        <w:rPr>
          <w:rFonts w:ascii="Times New Roman" w:eastAsia="Times New Roman" w:hAnsi="Times New Roman" w:cs="Times New Roman"/>
          <w:iCs/>
        </w:rPr>
        <w:cr/>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1"/>
        <w:gridCol w:w="1020"/>
        <w:gridCol w:w="5635"/>
      </w:tblGrid>
      <w:tr w:rsidR="003D4A2D" w:rsidRPr="00884EED" w14:paraId="73C23B3F" w14:textId="77777777" w:rsidTr="001B02B6">
        <w:tc>
          <w:tcPr>
            <w:tcW w:w="2631" w:type="dxa"/>
            <w:vAlign w:val="center"/>
          </w:tcPr>
          <w:p w14:paraId="39BEEED3" w14:textId="1E1AF798" w:rsidR="003D4A2D" w:rsidRPr="00884EED" w:rsidRDefault="003D4A2D" w:rsidP="001B02B6">
            <w:pPr>
              <w:keepNext/>
              <w:spacing w:after="0" w:line="240" w:lineRule="auto"/>
              <w:jc w:val="center"/>
              <w:rPr>
                <w:rFonts w:ascii="Times New Roman" w:eastAsia="Times New Roman" w:hAnsi="Times New Roman" w:cs="Times New Roman"/>
                <w:b/>
              </w:rPr>
            </w:pPr>
            <w:r w:rsidRPr="00884EED">
              <w:rPr>
                <w:rFonts w:ascii="Times New Roman" w:eastAsia="Times New Roman" w:hAnsi="Times New Roman" w:cs="Times New Roman"/>
                <w:b/>
                <w:bCs/>
              </w:rPr>
              <w:t>Ceftriaksono dozavimas*</w:t>
            </w:r>
          </w:p>
        </w:tc>
        <w:tc>
          <w:tcPr>
            <w:tcW w:w="1020" w:type="dxa"/>
            <w:vAlign w:val="center"/>
          </w:tcPr>
          <w:p w14:paraId="6CDCDF6E" w14:textId="77777777" w:rsidR="003D4A2D" w:rsidRPr="00884EED" w:rsidRDefault="003D4A2D" w:rsidP="001B02B6">
            <w:pPr>
              <w:keepNext/>
              <w:spacing w:after="0" w:line="240" w:lineRule="auto"/>
              <w:jc w:val="center"/>
              <w:rPr>
                <w:rFonts w:ascii="Times New Roman" w:eastAsia="Times New Roman" w:hAnsi="Times New Roman" w:cs="Times New Roman"/>
                <w:b/>
              </w:rPr>
            </w:pPr>
            <w:r w:rsidRPr="00884EED">
              <w:rPr>
                <w:rFonts w:ascii="Times New Roman" w:eastAsia="Times New Roman" w:hAnsi="Times New Roman" w:cs="Times New Roman"/>
                <w:b/>
                <w:bCs/>
              </w:rPr>
              <w:t>Dažnis</w:t>
            </w:r>
          </w:p>
        </w:tc>
        <w:tc>
          <w:tcPr>
            <w:tcW w:w="5635" w:type="dxa"/>
            <w:vAlign w:val="center"/>
          </w:tcPr>
          <w:p w14:paraId="3C17AFDB" w14:textId="0B993F4A" w:rsidR="003D4A2D" w:rsidRPr="00884EED" w:rsidRDefault="003D4A2D" w:rsidP="001B02B6">
            <w:pPr>
              <w:keepNext/>
              <w:spacing w:after="0" w:line="240" w:lineRule="auto"/>
              <w:jc w:val="center"/>
              <w:rPr>
                <w:rFonts w:ascii="Times New Roman" w:eastAsia="Times New Roman" w:hAnsi="Times New Roman" w:cs="Times New Roman"/>
                <w:b/>
              </w:rPr>
            </w:pPr>
            <w:r w:rsidRPr="00884EED">
              <w:rPr>
                <w:rFonts w:ascii="Times New Roman" w:eastAsia="Times New Roman" w:hAnsi="Times New Roman" w:cs="Times New Roman"/>
                <w:b/>
                <w:bCs/>
              </w:rPr>
              <w:t>Indikacijos</w:t>
            </w:r>
          </w:p>
        </w:tc>
      </w:tr>
      <w:tr w:rsidR="003D4A2D" w:rsidRPr="00884EED" w14:paraId="4263D458" w14:textId="77777777" w:rsidTr="009723E6">
        <w:tc>
          <w:tcPr>
            <w:tcW w:w="2631" w:type="dxa"/>
            <w:vMerge w:val="restart"/>
          </w:tcPr>
          <w:p w14:paraId="7D67E628" w14:textId="0289BBFE" w:rsidR="003D4A2D" w:rsidRPr="00884EED" w:rsidRDefault="003D4A2D" w:rsidP="00003CBB">
            <w:pPr>
              <w:spacing w:after="0" w:line="240" w:lineRule="auto"/>
              <w:ind w:right="-1"/>
              <w:rPr>
                <w:rFonts w:ascii="Times New Roman" w:eastAsia="Times New Roman" w:hAnsi="Times New Roman" w:cs="Times New Roman"/>
                <w:b/>
              </w:rPr>
            </w:pPr>
            <w:r w:rsidRPr="00884EED">
              <w:rPr>
                <w:rFonts w:ascii="Times New Roman" w:eastAsia="Times New Roman" w:hAnsi="Times New Roman" w:cs="Times New Roman"/>
              </w:rPr>
              <w:t>20</w:t>
            </w:r>
            <w:r w:rsidR="00CE49A7">
              <w:rPr>
                <w:rFonts w:ascii="Times New Roman" w:eastAsia="Calibri" w:hAnsi="Times New Roman" w:cs="Times New Roman"/>
                <w:color w:val="000000"/>
              </w:rPr>
              <w:t>–</w:t>
            </w:r>
            <w:r w:rsidRPr="00884EED">
              <w:rPr>
                <w:rFonts w:ascii="Times New Roman" w:eastAsia="Times New Roman" w:hAnsi="Times New Roman" w:cs="Times New Roman"/>
              </w:rPr>
              <w:t>50 mg/kg</w:t>
            </w:r>
          </w:p>
        </w:tc>
        <w:tc>
          <w:tcPr>
            <w:tcW w:w="1020" w:type="dxa"/>
            <w:vMerge w:val="restart"/>
          </w:tcPr>
          <w:p w14:paraId="15F5798E" w14:textId="3AC711A3" w:rsidR="003D4A2D" w:rsidRPr="00884EED" w:rsidRDefault="003D4A2D" w:rsidP="00003CBB">
            <w:pPr>
              <w:spacing w:after="0" w:line="240" w:lineRule="auto"/>
              <w:ind w:right="-1"/>
              <w:rPr>
                <w:rFonts w:ascii="Times New Roman" w:eastAsia="Times New Roman" w:hAnsi="Times New Roman" w:cs="Times New Roman"/>
                <w:b/>
              </w:rPr>
            </w:pPr>
            <w:r w:rsidRPr="00884EED">
              <w:rPr>
                <w:rFonts w:ascii="Times New Roman" w:eastAsia="Times New Roman" w:hAnsi="Times New Roman" w:cs="Times New Roman"/>
              </w:rPr>
              <w:t>Kartą per</w:t>
            </w:r>
            <w:r w:rsidR="006F4E8B">
              <w:rPr>
                <w:rFonts w:ascii="Times New Roman" w:eastAsia="Times New Roman" w:hAnsi="Times New Roman" w:cs="Times New Roman"/>
              </w:rPr>
              <w:t> </w:t>
            </w:r>
            <w:r w:rsidRPr="00884EED">
              <w:rPr>
                <w:rFonts w:ascii="Times New Roman" w:eastAsia="Times New Roman" w:hAnsi="Times New Roman" w:cs="Times New Roman"/>
              </w:rPr>
              <w:t>parą</w:t>
            </w:r>
          </w:p>
        </w:tc>
        <w:tc>
          <w:tcPr>
            <w:tcW w:w="5635" w:type="dxa"/>
          </w:tcPr>
          <w:p w14:paraId="0544FB28" w14:textId="77777777" w:rsidR="003D4A2D" w:rsidRPr="00884EED" w:rsidRDefault="003D4A2D" w:rsidP="00003CBB">
            <w:pPr>
              <w:spacing w:after="0" w:line="240" w:lineRule="auto"/>
              <w:ind w:right="-1"/>
              <w:rPr>
                <w:rFonts w:ascii="Times New Roman" w:eastAsia="Times New Roman" w:hAnsi="Times New Roman" w:cs="Times New Roman"/>
                <w:b/>
              </w:rPr>
            </w:pPr>
            <w:r w:rsidRPr="00884EED">
              <w:rPr>
                <w:rFonts w:ascii="Times New Roman" w:eastAsia="Times New Roman" w:hAnsi="Times New Roman" w:cs="Times New Roman"/>
              </w:rPr>
              <w:t>Intraabdominalinės infekcijos</w:t>
            </w:r>
          </w:p>
        </w:tc>
      </w:tr>
      <w:tr w:rsidR="003D4A2D" w:rsidRPr="00884EED" w14:paraId="7478A1F8" w14:textId="77777777" w:rsidTr="009723E6">
        <w:tc>
          <w:tcPr>
            <w:tcW w:w="2631" w:type="dxa"/>
            <w:vMerge/>
          </w:tcPr>
          <w:p w14:paraId="0AD61142" w14:textId="77777777" w:rsidR="003D4A2D" w:rsidRPr="00884EED" w:rsidRDefault="003D4A2D" w:rsidP="00003CBB">
            <w:pPr>
              <w:spacing w:after="0" w:line="240" w:lineRule="auto"/>
              <w:ind w:right="-1"/>
              <w:rPr>
                <w:rFonts w:ascii="Times New Roman" w:eastAsia="Times New Roman" w:hAnsi="Times New Roman" w:cs="Times New Roman"/>
                <w:b/>
              </w:rPr>
            </w:pPr>
          </w:p>
        </w:tc>
        <w:tc>
          <w:tcPr>
            <w:tcW w:w="1020" w:type="dxa"/>
            <w:vMerge/>
          </w:tcPr>
          <w:p w14:paraId="5160C9EC" w14:textId="77777777" w:rsidR="003D4A2D" w:rsidRPr="00884EED" w:rsidRDefault="003D4A2D" w:rsidP="00003CBB">
            <w:pPr>
              <w:spacing w:after="0" w:line="240" w:lineRule="auto"/>
              <w:ind w:right="-1"/>
              <w:rPr>
                <w:rFonts w:ascii="Times New Roman" w:eastAsia="Times New Roman" w:hAnsi="Times New Roman" w:cs="Times New Roman"/>
                <w:b/>
              </w:rPr>
            </w:pPr>
          </w:p>
        </w:tc>
        <w:tc>
          <w:tcPr>
            <w:tcW w:w="5635" w:type="dxa"/>
          </w:tcPr>
          <w:p w14:paraId="092F3E60" w14:textId="01FC7209" w:rsidR="003D4A2D" w:rsidRPr="00884EED" w:rsidRDefault="003D4A2D" w:rsidP="00003CBB">
            <w:pPr>
              <w:spacing w:after="0" w:line="240" w:lineRule="auto"/>
              <w:ind w:right="-1"/>
              <w:rPr>
                <w:rFonts w:ascii="Times New Roman" w:eastAsia="Times New Roman" w:hAnsi="Times New Roman" w:cs="Times New Roman"/>
                <w:b/>
              </w:rPr>
            </w:pPr>
            <w:r w:rsidRPr="00884EED">
              <w:rPr>
                <w:rFonts w:ascii="Times New Roman" w:eastAsia="Times New Roman" w:hAnsi="Times New Roman" w:cs="Times New Roman"/>
              </w:rPr>
              <w:t>Komplikuotos odos ir minkštųjų audinių infekcijos</w:t>
            </w:r>
          </w:p>
        </w:tc>
      </w:tr>
      <w:tr w:rsidR="003D4A2D" w:rsidRPr="00884EED" w14:paraId="4559ACBD" w14:textId="77777777" w:rsidTr="009723E6">
        <w:tc>
          <w:tcPr>
            <w:tcW w:w="2631" w:type="dxa"/>
            <w:vMerge/>
          </w:tcPr>
          <w:p w14:paraId="52EA90AB" w14:textId="77777777" w:rsidR="003D4A2D" w:rsidRPr="00884EED" w:rsidRDefault="003D4A2D" w:rsidP="00003CBB">
            <w:pPr>
              <w:spacing w:after="0" w:line="240" w:lineRule="auto"/>
              <w:ind w:right="-1"/>
              <w:rPr>
                <w:rFonts w:ascii="Times New Roman" w:eastAsia="Times New Roman" w:hAnsi="Times New Roman" w:cs="Times New Roman"/>
                <w:b/>
              </w:rPr>
            </w:pPr>
          </w:p>
        </w:tc>
        <w:tc>
          <w:tcPr>
            <w:tcW w:w="1020" w:type="dxa"/>
            <w:vMerge/>
          </w:tcPr>
          <w:p w14:paraId="0BBCC76B" w14:textId="77777777" w:rsidR="003D4A2D" w:rsidRPr="00884EED" w:rsidRDefault="003D4A2D" w:rsidP="00003CBB">
            <w:pPr>
              <w:spacing w:after="0" w:line="240" w:lineRule="auto"/>
              <w:ind w:right="-1"/>
              <w:rPr>
                <w:rFonts w:ascii="Times New Roman" w:eastAsia="Times New Roman" w:hAnsi="Times New Roman" w:cs="Times New Roman"/>
                <w:b/>
              </w:rPr>
            </w:pPr>
          </w:p>
        </w:tc>
        <w:tc>
          <w:tcPr>
            <w:tcW w:w="5635" w:type="dxa"/>
          </w:tcPr>
          <w:p w14:paraId="643AF86F" w14:textId="77777777" w:rsidR="003D4A2D" w:rsidRPr="00884EED" w:rsidRDefault="003D4A2D" w:rsidP="00003CBB">
            <w:pPr>
              <w:spacing w:after="0" w:line="240" w:lineRule="auto"/>
              <w:ind w:right="-1"/>
              <w:rPr>
                <w:rFonts w:ascii="Times New Roman" w:eastAsia="Times New Roman" w:hAnsi="Times New Roman" w:cs="Times New Roman"/>
              </w:rPr>
            </w:pPr>
            <w:r w:rsidRPr="00884EED">
              <w:rPr>
                <w:rFonts w:ascii="Times New Roman" w:eastAsia="Times New Roman" w:hAnsi="Times New Roman" w:cs="Times New Roman"/>
              </w:rPr>
              <w:t>Komplikuotos šlapimo takų infekcijos (įskaitant pielonefritą)</w:t>
            </w:r>
          </w:p>
        </w:tc>
      </w:tr>
      <w:tr w:rsidR="003D4A2D" w:rsidRPr="00884EED" w14:paraId="51671C04" w14:textId="77777777" w:rsidTr="009723E6">
        <w:tc>
          <w:tcPr>
            <w:tcW w:w="2631" w:type="dxa"/>
            <w:vMerge/>
          </w:tcPr>
          <w:p w14:paraId="1C44B683" w14:textId="77777777" w:rsidR="003D4A2D" w:rsidRPr="00884EED" w:rsidRDefault="003D4A2D" w:rsidP="00003CBB">
            <w:pPr>
              <w:spacing w:after="0" w:line="240" w:lineRule="auto"/>
              <w:ind w:right="-1"/>
              <w:rPr>
                <w:rFonts w:ascii="Times New Roman" w:eastAsia="Times New Roman" w:hAnsi="Times New Roman" w:cs="Times New Roman"/>
                <w:b/>
              </w:rPr>
            </w:pPr>
          </w:p>
        </w:tc>
        <w:tc>
          <w:tcPr>
            <w:tcW w:w="1020" w:type="dxa"/>
            <w:vMerge/>
          </w:tcPr>
          <w:p w14:paraId="131A8FFE" w14:textId="77777777" w:rsidR="003D4A2D" w:rsidRPr="00884EED" w:rsidRDefault="003D4A2D" w:rsidP="00003CBB">
            <w:pPr>
              <w:spacing w:after="0" w:line="240" w:lineRule="auto"/>
              <w:ind w:right="-1"/>
              <w:rPr>
                <w:rFonts w:ascii="Times New Roman" w:eastAsia="Times New Roman" w:hAnsi="Times New Roman" w:cs="Times New Roman"/>
                <w:b/>
              </w:rPr>
            </w:pPr>
          </w:p>
        </w:tc>
        <w:tc>
          <w:tcPr>
            <w:tcW w:w="5635" w:type="dxa"/>
          </w:tcPr>
          <w:p w14:paraId="7D12B2ED" w14:textId="77777777" w:rsidR="003D4A2D" w:rsidRPr="00884EED" w:rsidRDefault="003D4A2D" w:rsidP="00003CBB">
            <w:pPr>
              <w:spacing w:after="0" w:line="240" w:lineRule="auto"/>
              <w:ind w:right="-1"/>
              <w:rPr>
                <w:rFonts w:ascii="Times New Roman" w:eastAsia="Times New Roman" w:hAnsi="Times New Roman" w:cs="Times New Roman"/>
                <w:b/>
              </w:rPr>
            </w:pPr>
            <w:r w:rsidRPr="00884EED">
              <w:rPr>
                <w:rFonts w:ascii="Times New Roman" w:eastAsia="Times New Roman" w:hAnsi="Times New Roman" w:cs="Times New Roman"/>
              </w:rPr>
              <w:t>Visuomenėje įgyta pneumonija</w:t>
            </w:r>
          </w:p>
        </w:tc>
      </w:tr>
      <w:tr w:rsidR="003D4A2D" w:rsidRPr="00884EED" w14:paraId="7356E078" w14:textId="77777777" w:rsidTr="009723E6">
        <w:tc>
          <w:tcPr>
            <w:tcW w:w="2631" w:type="dxa"/>
            <w:vMerge/>
          </w:tcPr>
          <w:p w14:paraId="7BAAB146" w14:textId="77777777" w:rsidR="003D4A2D" w:rsidRPr="00884EED" w:rsidRDefault="003D4A2D" w:rsidP="00003CBB">
            <w:pPr>
              <w:spacing w:after="0" w:line="240" w:lineRule="auto"/>
              <w:ind w:right="-1"/>
              <w:rPr>
                <w:rFonts w:ascii="Times New Roman" w:eastAsia="Times New Roman" w:hAnsi="Times New Roman" w:cs="Times New Roman"/>
                <w:b/>
              </w:rPr>
            </w:pPr>
          </w:p>
        </w:tc>
        <w:tc>
          <w:tcPr>
            <w:tcW w:w="1020" w:type="dxa"/>
            <w:vMerge/>
          </w:tcPr>
          <w:p w14:paraId="5E5FB2E1" w14:textId="77777777" w:rsidR="003D4A2D" w:rsidRPr="00884EED" w:rsidRDefault="003D4A2D" w:rsidP="00003CBB">
            <w:pPr>
              <w:spacing w:after="0" w:line="240" w:lineRule="auto"/>
              <w:ind w:right="-1"/>
              <w:rPr>
                <w:rFonts w:ascii="Times New Roman" w:eastAsia="Times New Roman" w:hAnsi="Times New Roman" w:cs="Times New Roman"/>
                <w:b/>
              </w:rPr>
            </w:pPr>
          </w:p>
        </w:tc>
        <w:tc>
          <w:tcPr>
            <w:tcW w:w="5635" w:type="dxa"/>
          </w:tcPr>
          <w:p w14:paraId="185E43AC" w14:textId="01BED6D3" w:rsidR="003D4A2D" w:rsidRPr="00884EED" w:rsidRDefault="00713BC5" w:rsidP="00003CBB">
            <w:pPr>
              <w:spacing w:after="0" w:line="240" w:lineRule="auto"/>
              <w:ind w:right="-1"/>
              <w:rPr>
                <w:rFonts w:ascii="Times New Roman" w:eastAsia="Times New Roman" w:hAnsi="Times New Roman" w:cs="Times New Roman"/>
                <w:b/>
              </w:rPr>
            </w:pPr>
            <w:r>
              <w:rPr>
                <w:rFonts w:ascii="Times New Roman" w:eastAsia="Times New Roman" w:hAnsi="Times New Roman" w:cs="Times New Roman"/>
              </w:rPr>
              <w:t>L</w:t>
            </w:r>
            <w:r w:rsidR="003D4A2D" w:rsidRPr="00884EED">
              <w:rPr>
                <w:rFonts w:ascii="Times New Roman" w:eastAsia="Times New Roman" w:hAnsi="Times New Roman" w:cs="Times New Roman"/>
              </w:rPr>
              <w:t>i</w:t>
            </w:r>
            <w:r>
              <w:rPr>
                <w:rFonts w:ascii="Times New Roman" w:eastAsia="Times New Roman" w:hAnsi="Times New Roman" w:cs="Times New Roman"/>
              </w:rPr>
              <w:t>gon</w:t>
            </w:r>
            <w:r w:rsidR="003D4A2D" w:rsidRPr="00884EED">
              <w:rPr>
                <w:rFonts w:ascii="Times New Roman" w:eastAsia="Times New Roman" w:hAnsi="Times New Roman" w:cs="Times New Roman"/>
              </w:rPr>
              <w:t>inė</w:t>
            </w:r>
            <w:r>
              <w:rPr>
                <w:rFonts w:ascii="Times New Roman" w:eastAsia="Times New Roman" w:hAnsi="Times New Roman" w:cs="Times New Roman"/>
              </w:rPr>
              <w:t>je įgyta</w:t>
            </w:r>
            <w:r w:rsidR="003D4A2D" w:rsidRPr="00884EED">
              <w:rPr>
                <w:rFonts w:ascii="Times New Roman" w:eastAsia="Times New Roman" w:hAnsi="Times New Roman" w:cs="Times New Roman"/>
              </w:rPr>
              <w:t xml:space="preserve"> pneumonija </w:t>
            </w:r>
          </w:p>
        </w:tc>
      </w:tr>
      <w:tr w:rsidR="003D4A2D" w:rsidRPr="00884EED" w14:paraId="2C5C70CF" w14:textId="77777777" w:rsidTr="009723E6">
        <w:tc>
          <w:tcPr>
            <w:tcW w:w="2631" w:type="dxa"/>
            <w:vMerge/>
          </w:tcPr>
          <w:p w14:paraId="66EE4444" w14:textId="77777777" w:rsidR="003D4A2D" w:rsidRPr="00884EED" w:rsidRDefault="003D4A2D" w:rsidP="00003CBB">
            <w:pPr>
              <w:spacing w:after="0" w:line="240" w:lineRule="auto"/>
              <w:ind w:right="-1"/>
              <w:rPr>
                <w:rFonts w:ascii="Times New Roman" w:eastAsia="Times New Roman" w:hAnsi="Times New Roman" w:cs="Times New Roman"/>
                <w:b/>
              </w:rPr>
            </w:pPr>
          </w:p>
        </w:tc>
        <w:tc>
          <w:tcPr>
            <w:tcW w:w="1020" w:type="dxa"/>
            <w:vMerge/>
          </w:tcPr>
          <w:p w14:paraId="5DBDDB77" w14:textId="77777777" w:rsidR="003D4A2D" w:rsidRPr="00884EED" w:rsidRDefault="003D4A2D" w:rsidP="00003CBB">
            <w:pPr>
              <w:spacing w:after="0" w:line="240" w:lineRule="auto"/>
              <w:ind w:right="-1"/>
              <w:rPr>
                <w:rFonts w:ascii="Times New Roman" w:eastAsia="Times New Roman" w:hAnsi="Times New Roman" w:cs="Times New Roman"/>
                <w:b/>
              </w:rPr>
            </w:pPr>
          </w:p>
        </w:tc>
        <w:tc>
          <w:tcPr>
            <w:tcW w:w="5635" w:type="dxa"/>
          </w:tcPr>
          <w:p w14:paraId="57993A3F" w14:textId="11441168" w:rsidR="003D4A2D" w:rsidRPr="00884EED" w:rsidRDefault="003D4A2D" w:rsidP="00003CBB">
            <w:pPr>
              <w:spacing w:after="0" w:line="240" w:lineRule="auto"/>
              <w:ind w:right="-1"/>
              <w:rPr>
                <w:rFonts w:ascii="Times New Roman" w:eastAsia="Times New Roman" w:hAnsi="Times New Roman" w:cs="Times New Roman"/>
                <w:b/>
              </w:rPr>
            </w:pPr>
            <w:r w:rsidRPr="00884EED">
              <w:rPr>
                <w:rFonts w:ascii="Times New Roman" w:eastAsia="Times New Roman" w:hAnsi="Times New Roman" w:cs="Times New Roman"/>
              </w:rPr>
              <w:t>Kaulų ir sąnarių infekcijos</w:t>
            </w:r>
          </w:p>
        </w:tc>
      </w:tr>
      <w:tr w:rsidR="003D4A2D" w:rsidRPr="00884EED" w14:paraId="55AF2F4F" w14:textId="77777777" w:rsidTr="009723E6">
        <w:tc>
          <w:tcPr>
            <w:tcW w:w="2631" w:type="dxa"/>
            <w:vMerge/>
          </w:tcPr>
          <w:p w14:paraId="71607A95" w14:textId="77777777" w:rsidR="003D4A2D" w:rsidRPr="00884EED" w:rsidRDefault="003D4A2D" w:rsidP="00003CBB">
            <w:pPr>
              <w:spacing w:after="0" w:line="240" w:lineRule="auto"/>
              <w:ind w:right="-1"/>
              <w:rPr>
                <w:rFonts w:ascii="Times New Roman" w:eastAsia="Times New Roman" w:hAnsi="Times New Roman" w:cs="Times New Roman"/>
                <w:b/>
              </w:rPr>
            </w:pPr>
          </w:p>
        </w:tc>
        <w:tc>
          <w:tcPr>
            <w:tcW w:w="1020" w:type="dxa"/>
            <w:vMerge/>
          </w:tcPr>
          <w:p w14:paraId="1D4B879D" w14:textId="77777777" w:rsidR="003D4A2D" w:rsidRPr="00884EED" w:rsidRDefault="003D4A2D" w:rsidP="00003CBB">
            <w:pPr>
              <w:spacing w:after="0" w:line="240" w:lineRule="auto"/>
              <w:ind w:right="-1"/>
              <w:rPr>
                <w:rFonts w:ascii="Times New Roman" w:eastAsia="Times New Roman" w:hAnsi="Times New Roman" w:cs="Times New Roman"/>
                <w:b/>
              </w:rPr>
            </w:pPr>
          </w:p>
        </w:tc>
        <w:tc>
          <w:tcPr>
            <w:tcW w:w="5635" w:type="dxa"/>
          </w:tcPr>
          <w:p w14:paraId="759E51A5" w14:textId="2479B2EE" w:rsidR="003D4A2D" w:rsidRPr="00884EED" w:rsidRDefault="003D4A2D" w:rsidP="00003CBB">
            <w:pPr>
              <w:spacing w:after="0" w:line="240" w:lineRule="auto"/>
              <w:ind w:right="-1"/>
              <w:rPr>
                <w:rFonts w:ascii="Times New Roman" w:eastAsia="Times New Roman" w:hAnsi="Times New Roman" w:cs="Times New Roman"/>
              </w:rPr>
            </w:pPr>
            <w:r w:rsidRPr="00884EED">
              <w:rPr>
                <w:rFonts w:ascii="Times New Roman" w:eastAsia="Times New Roman" w:hAnsi="Times New Roman" w:cs="Times New Roman"/>
              </w:rPr>
              <w:t>Karščiuojančių pacientų, kuriems yra neutropenija, įtaria</w:t>
            </w:r>
            <w:r w:rsidR="006F4E8B">
              <w:rPr>
                <w:rFonts w:ascii="Times New Roman" w:eastAsia="Times New Roman" w:hAnsi="Times New Roman" w:cs="Times New Roman"/>
              </w:rPr>
              <w:t>nt</w:t>
            </w:r>
            <w:r w:rsidRPr="00884EED">
              <w:rPr>
                <w:rFonts w:ascii="Times New Roman" w:eastAsia="Times New Roman" w:hAnsi="Times New Roman" w:cs="Times New Roman"/>
              </w:rPr>
              <w:t>, kad ją sukėlė bakterinė infekcija,</w:t>
            </w:r>
            <w:r w:rsidR="006F4E8B">
              <w:rPr>
                <w:rFonts w:ascii="Times New Roman" w:eastAsia="Times New Roman" w:hAnsi="Times New Roman" w:cs="Times New Roman"/>
              </w:rPr>
              <w:t xml:space="preserve"> </w:t>
            </w:r>
            <w:r w:rsidRPr="00884EED">
              <w:rPr>
                <w:rFonts w:ascii="Times New Roman" w:eastAsia="Times New Roman" w:hAnsi="Times New Roman" w:cs="Times New Roman"/>
              </w:rPr>
              <w:t xml:space="preserve">gydymas </w:t>
            </w:r>
          </w:p>
        </w:tc>
      </w:tr>
      <w:tr w:rsidR="006F4E8B" w:rsidRPr="00884EED" w14:paraId="4EAEDA20" w14:textId="77777777" w:rsidTr="009723E6">
        <w:tc>
          <w:tcPr>
            <w:tcW w:w="2631" w:type="dxa"/>
            <w:vMerge w:val="restart"/>
          </w:tcPr>
          <w:p w14:paraId="3CB6DA04" w14:textId="6BD22010" w:rsidR="006F4E8B" w:rsidRPr="00884EED" w:rsidRDefault="006F4E8B" w:rsidP="00003CBB">
            <w:pPr>
              <w:spacing w:after="0" w:line="240" w:lineRule="auto"/>
              <w:ind w:right="-1"/>
              <w:rPr>
                <w:rFonts w:ascii="Times New Roman" w:eastAsia="Times New Roman" w:hAnsi="Times New Roman" w:cs="Times New Roman"/>
                <w:b/>
              </w:rPr>
            </w:pPr>
            <w:r w:rsidRPr="00884EED">
              <w:rPr>
                <w:rFonts w:ascii="Times New Roman" w:eastAsia="Times New Roman" w:hAnsi="Times New Roman" w:cs="Times New Roman"/>
              </w:rPr>
              <w:t>50 mg/kg</w:t>
            </w:r>
          </w:p>
        </w:tc>
        <w:tc>
          <w:tcPr>
            <w:tcW w:w="1020" w:type="dxa"/>
            <w:vMerge w:val="restart"/>
          </w:tcPr>
          <w:p w14:paraId="4DD6B002" w14:textId="7724EA37" w:rsidR="006F4E8B" w:rsidRPr="00884EED" w:rsidRDefault="006F4E8B" w:rsidP="00003CBB">
            <w:pPr>
              <w:spacing w:after="0" w:line="240" w:lineRule="auto"/>
              <w:ind w:right="-1"/>
              <w:rPr>
                <w:rFonts w:ascii="Times New Roman" w:eastAsia="Times New Roman" w:hAnsi="Times New Roman" w:cs="Times New Roman"/>
                <w:b/>
              </w:rPr>
            </w:pPr>
            <w:r w:rsidRPr="00884EED">
              <w:rPr>
                <w:rFonts w:ascii="Times New Roman" w:eastAsia="Times New Roman" w:hAnsi="Times New Roman" w:cs="Times New Roman"/>
              </w:rPr>
              <w:t>Kartą per</w:t>
            </w:r>
            <w:r>
              <w:rPr>
                <w:rFonts w:ascii="Times New Roman" w:eastAsia="Times New Roman" w:hAnsi="Times New Roman" w:cs="Times New Roman"/>
              </w:rPr>
              <w:t> </w:t>
            </w:r>
            <w:r w:rsidRPr="00884EED">
              <w:rPr>
                <w:rFonts w:ascii="Times New Roman" w:eastAsia="Times New Roman" w:hAnsi="Times New Roman" w:cs="Times New Roman"/>
              </w:rPr>
              <w:t>parą</w:t>
            </w:r>
          </w:p>
        </w:tc>
        <w:tc>
          <w:tcPr>
            <w:tcW w:w="5635" w:type="dxa"/>
          </w:tcPr>
          <w:p w14:paraId="402B0D6D" w14:textId="5E3A291A" w:rsidR="006F4E8B" w:rsidRPr="00884EED" w:rsidRDefault="006F4E8B" w:rsidP="00003CBB">
            <w:pPr>
              <w:spacing w:after="0" w:line="240" w:lineRule="auto"/>
              <w:ind w:right="-1"/>
              <w:rPr>
                <w:rFonts w:ascii="Times New Roman" w:eastAsia="Times New Roman" w:hAnsi="Times New Roman" w:cs="Times New Roman"/>
                <w:b/>
              </w:rPr>
            </w:pPr>
            <w:r w:rsidRPr="00884EED">
              <w:rPr>
                <w:rFonts w:ascii="Times New Roman" w:eastAsia="Times New Roman" w:hAnsi="Times New Roman" w:cs="Times New Roman"/>
              </w:rPr>
              <w:t>Bakterinis meningitas</w:t>
            </w:r>
          </w:p>
        </w:tc>
      </w:tr>
      <w:tr w:rsidR="006F4E8B" w:rsidRPr="00884EED" w14:paraId="10A472A9" w14:textId="77777777" w:rsidTr="009723E6">
        <w:tc>
          <w:tcPr>
            <w:tcW w:w="2631" w:type="dxa"/>
            <w:vMerge/>
          </w:tcPr>
          <w:p w14:paraId="24F2DB10" w14:textId="77777777" w:rsidR="006F4E8B" w:rsidRPr="00884EED" w:rsidRDefault="006F4E8B" w:rsidP="00003CBB">
            <w:pPr>
              <w:spacing w:after="0" w:line="240" w:lineRule="auto"/>
              <w:ind w:right="-1"/>
              <w:rPr>
                <w:rFonts w:ascii="Times New Roman" w:eastAsia="Times New Roman" w:hAnsi="Times New Roman" w:cs="Times New Roman"/>
                <w:b/>
              </w:rPr>
            </w:pPr>
          </w:p>
        </w:tc>
        <w:tc>
          <w:tcPr>
            <w:tcW w:w="1020" w:type="dxa"/>
            <w:vMerge/>
          </w:tcPr>
          <w:p w14:paraId="13CABBB3" w14:textId="77777777" w:rsidR="006F4E8B" w:rsidRPr="00884EED" w:rsidRDefault="006F4E8B" w:rsidP="00003CBB">
            <w:pPr>
              <w:spacing w:after="0" w:line="240" w:lineRule="auto"/>
              <w:ind w:right="-1"/>
              <w:rPr>
                <w:rFonts w:ascii="Times New Roman" w:eastAsia="Times New Roman" w:hAnsi="Times New Roman" w:cs="Times New Roman"/>
                <w:b/>
              </w:rPr>
            </w:pPr>
          </w:p>
        </w:tc>
        <w:tc>
          <w:tcPr>
            <w:tcW w:w="5635" w:type="dxa"/>
          </w:tcPr>
          <w:p w14:paraId="638F6F0F" w14:textId="77777777" w:rsidR="006F4E8B" w:rsidRPr="00884EED" w:rsidRDefault="006F4E8B" w:rsidP="00003CBB">
            <w:pPr>
              <w:spacing w:after="0" w:line="240" w:lineRule="auto"/>
              <w:ind w:right="-1"/>
              <w:rPr>
                <w:rFonts w:ascii="Times New Roman" w:eastAsia="Times New Roman" w:hAnsi="Times New Roman" w:cs="Times New Roman"/>
                <w:b/>
              </w:rPr>
            </w:pPr>
            <w:r w:rsidRPr="00884EED">
              <w:rPr>
                <w:rFonts w:ascii="Times New Roman" w:eastAsia="Times New Roman" w:hAnsi="Times New Roman" w:cs="Times New Roman"/>
              </w:rPr>
              <w:t>Bakterinis endokarditas</w:t>
            </w:r>
          </w:p>
        </w:tc>
      </w:tr>
    </w:tbl>
    <w:p w14:paraId="0FCF7991" w14:textId="7847C4A6" w:rsidR="003D4A2D" w:rsidRPr="00884EED" w:rsidRDefault="003D4A2D" w:rsidP="003D4A2D">
      <w:pPr>
        <w:spacing w:after="0" w:line="240" w:lineRule="auto"/>
        <w:ind w:right="-1"/>
        <w:rPr>
          <w:rFonts w:ascii="Times New Roman" w:eastAsia="Times New Roman" w:hAnsi="Times New Roman" w:cs="Times New Roman"/>
        </w:rPr>
      </w:pPr>
      <w:r w:rsidRPr="00884EED">
        <w:rPr>
          <w:rFonts w:ascii="Times New Roman" w:eastAsia="Times New Roman" w:hAnsi="Times New Roman" w:cs="Times New Roman"/>
        </w:rPr>
        <w:t>* Jeigu yra nustatyta bakteriemija, turi būti svarstoma</w:t>
      </w:r>
      <w:r w:rsidR="006F4E8B">
        <w:rPr>
          <w:rFonts w:ascii="Times New Roman" w:eastAsia="Times New Roman" w:hAnsi="Times New Roman" w:cs="Times New Roman"/>
        </w:rPr>
        <w:t xml:space="preserve"> </w:t>
      </w:r>
      <w:r w:rsidRPr="00884EED">
        <w:rPr>
          <w:rFonts w:ascii="Times New Roman" w:eastAsia="Times New Roman" w:hAnsi="Times New Roman" w:cs="Times New Roman"/>
        </w:rPr>
        <w:t>galimybė skirti didesnę rekomenduojamą dozę.</w:t>
      </w:r>
    </w:p>
    <w:p w14:paraId="25775DAF" w14:textId="77777777" w:rsidR="003D4A2D" w:rsidRPr="00884EED" w:rsidRDefault="003D4A2D" w:rsidP="003D4A2D">
      <w:pPr>
        <w:spacing w:after="0" w:line="240" w:lineRule="auto"/>
        <w:ind w:right="-1"/>
        <w:rPr>
          <w:rFonts w:ascii="Times New Roman" w:eastAsia="Times New Roman" w:hAnsi="Times New Roman" w:cs="Times New Roman"/>
        </w:rPr>
      </w:pPr>
    </w:p>
    <w:p w14:paraId="6F51CA47" w14:textId="77777777" w:rsidR="003D4A2D" w:rsidRPr="00884EED" w:rsidRDefault="003D4A2D" w:rsidP="003D4A2D">
      <w:pPr>
        <w:spacing w:after="0" w:line="240" w:lineRule="auto"/>
        <w:ind w:right="-1"/>
        <w:rPr>
          <w:rFonts w:ascii="Times New Roman" w:eastAsia="Times New Roman" w:hAnsi="Times New Roman" w:cs="Times New Roman"/>
        </w:rPr>
      </w:pPr>
      <w:r w:rsidRPr="00884EED">
        <w:rPr>
          <w:rFonts w:ascii="Times New Roman" w:eastAsia="Times New Roman" w:hAnsi="Times New Roman" w:cs="Times New Roman"/>
        </w:rPr>
        <w:t>Negalima viršyti didžiausios 50 mg/kg paros dozės.</w:t>
      </w:r>
    </w:p>
    <w:p w14:paraId="2FC9FF7A" w14:textId="77777777" w:rsidR="003D4A2D" w:rsidRPr="00884EED" w:rsidRDefault="003D4A2D" w:rsidP="003D4A2D">
      <w:pPr>
        <w:spacing w:after="0" w:line="240" w:lineRule="auto"/>
        <w:ind w:right="-1"/>
        <w:rPr>
          <w:rFonts w:ascii="Times New Roman" w:eastAsia="Times New Roman" w:hAnsi="Times New Roman" w:cs="Times New Roman"/>
        </w:rPr>
      </w:pPr>
    </w:p>
    <w:p w14:paraId="7C338899" w14:textId="78FDC03C" w:rsidR="003D4A2D" w:rsidRDefault="003D4A2D" w:rsidP="001B02B6">
      <w:pPr>
        <w:keepNext/>
        <w:spacing w:after="0" w:line="240" w:lineRule="auto"/>
        <w:rPr>
          <w:rFonts w:ascii="Times New Roman" w:eastAsia="Times New Roman" w:hAnsi="Times New Roman" w:cs="Times New Roman"/>
          <w:i/>
          <w:u w:val="single"/>
        </w:rPr>
      </w:pPr>
      <w:r w:rsidRPr="001B02B6">
        <w:rPr>
          <w:rFonts w:ascii="Times New Roman" w:eastAsia="Times New Roman" w:hAnsi="Times New Roman" w:cs="Times New Roman"/>
          <w:i/>
          <w:u w:val="single"/>
        </w:rPr>
        <w:lastRenderedPageBreak/>
        <w:t>Indikacijos 0</w:t>
      </w:r>
      <w:r w:rsidR="00CE49A7" w:rsidRPr="00521084">
        <w:rPr>
          <w:rFonts w:ascii="Times New Roman" w:eastAsia="Calibri" w:hAnsi="Times New Roman" w:cs="Times New Roman"/>
          <w:i/>
          <w:iCs/>
          <w:color w:val="000000"/>
          <w:u w:val="single"/>
        </w:rPr>
        <w:t>–</w:t>
      </w:r>
      <w:r w:rsidRPr="001B02B6">
        <w:rPr>
          <w:rFonts w:ascii="Times New Roman" w:eastAsia="Times New Roman" w:hAnsi="Times New Roman" w:cs="Times New Roman"/>
          <w:i/>
          <w:u w:val="single"/>
        </w:rPr>
        <w:t>14 </w:t>
      </w:r>
      <w:r w:rsidR="006F4E8B">
        <w:rPr>
          <w:rFonts w:ascii="Times New Roman" w:eastAsia="Times New Roman" w:hAnsi="Times New Roman" w:cs="Times New Roman"/>
          <w:i/>
          <w:u w:val="single"/>
        </w:rPr>
        <w:t>par</w:t>
      </w:r>
      <w:r w:rsidRPr="001B02B6">
        <w:rPr>
          <w:rFonts w:ascii="Times New Roman" w:eastAsia="Times New Roman" w:hAnsi="Times New Roman" w:cs="Times New Roman"/>
          <w:i/>
          <w:u w:val="single"/>
        </w:rPr>
        <w:t>ų naujagimiams, kuri</w:t>
      </w:r>
      <w:r w:rsidR="00713BC5">
        <w:rPr>
          <w:rFonts w:ascii="Times New Roman" w:eastAsia="Times New Roman" w:hAnsi="Times New Roman" w:cs="Times New Roman"/>
          <w:i/>
          <w:u w:val="single"/>
        </w:rPr>
        <w:t>o</w:t>
      </w:r>
      <w:r w:rsidRPr="001B02B6">
        <w:rPr>
          <w:rFonts w:ascii="Times New Roman" w:eastAsia="Times New Roman" w:hAnsi="Times New Roman" w:cs="Times New Roman"/>
          <w:i/>
          <w:u w:val="single"/>
        </w:rPr>
        <w:t>ms reikia specialaus dozavimo plano</w:t>
      </w:r>
    </w:p>
    <w:p w14:paraId="433D4373" w14:textId="77777777" w:rsidR="00CE49A7" w:rsidRPr="00884EED" w:rsidRDefault="00CE49A7" w:rsidP="001B02B6">
      <w:pPr>
        <w:keepNext/>
        <w:spacing w:after="0" w:line="240" w:lineRule="auto"/>
        <w:rPr>
          <w:rFonts w:ascii="Times New Roman" w:eastAsia="Times New Roman" w:hAnsi="Times New Roman" w:cs="Times New Roman"/>
          <w:u w:val="single"/>
        </w:rPr>
      </w:pPr>
    </w:p>
    <w:p w14:paraId="600C5017" w14:textId="77777777" w:rsidR="003D4A2D" w:rsidRPr="001B02B6" w:rsidRDefault="003D4A2D" w:rsidP="001B02B6">
      <w:pPr>
        <w:keepNext/>
        <w:spacing w:after="0" w:line="240" w:lineRule="auto"/>
        <w:rPr>
          <w:rFonts w:ascii="Times New Roman" w:eastAsia="Times New Roman" w:hAnsi="Times New Roman" w:cs="Times New Roman"/>
          <w:i/>
        </w:rPr>
      </w:pPr>
      <w:r w:rsidRPr="001B02B6">
        <w:rPr>
          <w:rFonts w:ascii="Times New Roman" w:eastAsia="Times New Roman" w:hAnsi="Times New Roman" w:cs="Times New Roman"/>
          <w:i/>
        </w:rPr>
        <w:t>Ūminis vidurinės ausies uždegimas</w:t>
      </w:r>
    </w:p>
    <w:p w14:paraId="53695B98" w14:textId="6AE45A5B" w:rsidR="003D4A2D" w:rsidRPr="00884EED" w:rsidRDefault="003D4A2D" w:rsidP="003D4A2D">
      <w:pPr>
        <w:spacing w:after="0" w:line="240" w:lineRule="auto"/>
        <w:ind w:right="-1"/>
        <w:rPr>
          <w:rFonts w:ascii="Times New Roman" w:eastAsia="Times New Roman" w:hAnsi="Times New Roman" w:cs="Times New Roman"/>
        </w:rPr>
      </w:pPr>
      <w:r w:rsidRPr="00884EED">
        <w:rPr>
          <w:rFonts w:ascii="Times New Roman" w:eastAsia="Times New Roman" w:hAnsi="Times New Roman" w:cs="Times New Roman"/>
        </w:rPr>
        <w:t>Pradiniam ūminiam vidurinės ausies uždegimui</w:t>
      </w:r>
      <w:r w:rsidR="006F4E8B">
        <w:rPr>
          <w:rFonts w:ascii="Times New Roman" w:eastAsia="Times New Roman" w:hAnsi="Times New Roman" w:cs="Times New Roman"/>
        </w:rPr>
        <w:t xml:space="preserve"> </w:t>
      </w:r>
      <w:r w:rsidRPr="00884EED">
        <w:rPr>
          <w:rFonts w:ascii="Times New Roman" w:eastAsia="Times New Roman" w:hAnsi="Times New Roman" w:cs="Times New Roman"/>
        </w:rPr>
        <w:t>gydyti</w:t>
      </w:r>
      <w:r w:rsidR="006F4E8B">
        <w:rPr>
          <w:rFonts w:ascii="Times New Roman" w:eastAsia="Times New Roman" w:hAnsi="Times New Roman" w:cs="Times New Roman"/>
        </w:rPr>
        <w:t xml:space="preserve"> </w:t>
      </w:r>
      <w:r w:rsidRPr="00884EED">
        <w:rPr>
          <w:rFonts w:ascii="Times New Roman" w:eastAsia="Times New Roman" w:hAnsi="Times New Roman" w:cs="Times New Roman"/>
        </w:rPr>
        <w:t>gali būti skiriama vienkartinė 50 mg/kg Ceftriaxone Kabi dozė.</w:t>
      </w:r>
    </w:p>
    <w:p w14:paraId="0BEBBCE0" w14:textId="77777777" w:rsidR="003D4A2D" w:rsidRPr="00884EED" w:rsidRDefault="003D4A2D" w:rsidP="003D4A2D">
      <w:pPr>
        <w:spacing w:after="0" w:line="240" w:lineRule="auto"/>
        <w:ind w:right="-1"/>
        <w:rPr>
          <w:rFonts w:ascii="Times New Roman" w:eastAsia="Times New Roman" w:hAnsi="Times New Roman" w:cs="Times New Roman"/>
        </w:rPr>
      </w:pPr>
    </w:p>
    <w:p w14:paraId="6DB98B01" w14:textId="77777777" w:rsidR="003D4A2D" w:rsidRPr="001B02B6" w:rsidRDefault="003D4A2D" w:rsidP="001B02B6">
      <w:pPr>
        <w:keepNext/>
        <w:spacing w:after="0" w:line="240" w:lineRule="auto"/>
        <w:rPr>
          <w:rFonts w:ascii="Times New Roman" w:eastAsia="Times New Roman" w:hAnsi="Times New Roman" w:cs="Times New Roman"/>
          <w:i/>
        </w:rPr>
      </w:pPr>
      <w:r w:rsidRPr="001B02B6">
        <w:rPr>
          <w:rFonts w:ascii="Times New Roman" w:eastAsia="Times New Roman" w:hAnsi="Times New Roman" w:cs="Times New Roman"/>
          <w:i/>
        </w:rPr>
        <w:t>Operacijos srities infekcijų profilaktika prieš operaciją</w:t>
      </w:r>
    </w:p>
    <w:p w14:paraId="021696F5" w14:textId="39C4AA25" w:rsidR="003D4A2D" w:rsidRPr="00884EED" w:rsidRDefault="003D4A2D" w:rsidP="003D4A2D">
      <w:pPr>
        <w:spacing w:after="0" w:line="240" w:lineRule="auto"/>
        <w:ind w:right="-1"/>
        <w:rPr>
          <w:rFonts w:ascii="Times New Roman" w:eastAsia="Times New Roman" w:hAnsi="Times New Roman" w:cs="Times New Roman"/>
        </w:rPr>
      </w:pPr>
      <w:r w:rsidRPr="00884EED">
        <w:rPr>
          <w:rFonts w:ascii="Times New Roman" w:eastAsia="Times New Roman" w:hAnsi="Times New Roman" w:cs="Times New Roman"/>
        </w:rPr>
        <w:t>20</w:t>
      </w:r>
      <w:r w:rsidR="00CE49A7">
        <w:rPr>
          <w:rFonts w:ascii="Times New Roman" w:eastAsia="Calibri" w:hAnsi="Times New Roman" w:cs="Times New Roman"/>
          <w:color w:val="000000"/>
        </w:rPr>
        <w:t>–</w:t>
      </w:r>
      <w:r w:rsidRPr="00884EED">
        <w:rPr>
          <w:rFonts w:ascii="Times New Roman" w:eastAsia="Times New Roman" w:hAnsi="Times New Roman" w:cs="Times New Roman"/>
        </w:rPr>
        <w:t>50 mg/kg vienkartinė dozė prieš operaciją.</w:t>
      </w:r>
    </w:p>
    <w:p w14:paraId="37A9F691" w14:textId="77777777" w:rsidR="003D4A2D" w:rsidRPr="00884EED" w:rsidRDefault="003D4A2D" w:rsidP="003D4A2D">
      <w:pPr>
        <w:spacing w:after="0" w:line="240" w:lineRule="auto"/>
        <w:ind w:right="-1"/>
        <w:rPr>
          <w:rFonts w:ascii="Times New Roman" w:eastAsia="Times New Roman" w:hAnsi="Times New Roman" w:cs="Times New Roman"/>
        </w:rPr>
      </w:pPr>
    </w:p>
    <w:p w14:paraId="0E64F00C" w14:textId="77777777" w:rsidR="003D4A2D" w:rsidRPr="001B02B6" w:rsidRDefault="003D4A2D" w:rsidP="001B02B6">
      <w:pPr>
        <w:keepNext/>
        <w:spacing w:after="0" w:line="240" w:lineRule="auto"/>
        <w:rPr>
          <w:rFonts w:ascii="Times New Roman" w:eastAsia="Times New Roman" w:hAnsi="Times New Roman" w:cs="Times New Roman"/>
          <w:i/>
        </w:rPr>
      </w:pPr>
      <w:r w:rsidRPr="001B02B6">
        <w:rPr>
          <w:rFonts w:ascii="Times New Roman" w:eastAsia="Times New Roman" w:hAnsi="Times New Roman" w:cs="Times New Roman"/>
          <w:i/>
        </w:rPr>
        <w:t>Sifilis</w:t>
      </w:r>
    </w:p>
    <w:p w14:paraId="5159BEE5" w14:textId="48C03105" w:rsidR="003D4A2D" w:rsidRPr="00884EED" w:rsidRDefault="003D4A2D" w:rsidP="003D4A2D">
      <w:pPr>
        <w:spacing w:after="0" w:line="240" w:lineRule="auto"/>
        <w:ind w:right="-1"/>
        <w:rPr>
          <w:rFonts w:ascii="Times New Roman" w:eastAsia="Times New Roman" w:hAnsi="Times New Roman" w:cs="Times New Roman"/>
        </w:rPr>
      </w:pPr>
      <w:r w:rsidRPr="00884EED">
        <w:rPr>
          <w:rFonts w:ascii="Times New Roman" w:eastAsia="Times New Roman" w:hAnsi="Times New Roman" w:cs="Times New Roman"/>
        </w:rPr>
        <w:t>Įprastinė rekomenduojama dozė yra 50 mg/kg kartą per</w:t>
      </w:r>
      <w:r w:rsidR="006F4E8B">
        <w:rPr>
          <w:rFonts w:ascii="Times New Roman" w:eastAsia="Times New Roman" w:hAnsi="Times New Roman" w:cs="Times New Roman"/>
        </w:rPr>
        <w:t> </w:t>
      </w:r>
      <w:r w:rsidRPr="00884EED">
        <w:rPr>
          <w:rFonts w:ascii="Times New Roman" w:eastAsia="Times New Roman" w:hAnsi="Times New Roman" w:cs="Times New Roman"/>
        </w:rPr>
        <w:t>parą 10</w:t>
      </w:r>
      <w:r w:rsidR="00CE49A7">
        <w:rPr>
          <w:rFonts w:ascii="Times New Roman" w:eastAsia="Calibri" w:hAnsi="Times New Roman" w:cs="Times New Roman"/>
          <w:color w:val="000000"/>
        </w:rPr>
        <w:t>–</w:t>
      </w:r>
      <w:r w:rsidRPr="00884EED">
        <w:rPr>
          <w:rFonts w:ascii="Times New Roman" w:eastAsia="Times New Roman" w:hAnsi="Times New Roman" w:cs="Times New Roman"/>
        </w:rPr>
        <w:t>14 </w:t>
      </w:r>
      <w:r w:rsidR="006F4E8B">
        <w:rPr>
          <w:rFonts w:ascii="Times New Roman" w:eastAsia="Times New Roman" w:hAnsi="Times New Roman" w:cs="Times New Roman"/>
        </w:rPr>
        <w:t>par</w:t>
      </w:r>
      <w:r w:rsidRPr="00884EED">
        <w:rPr>
          <w:rFonts w:ascii="Times New Roman" w:eastAsia="Times New Roman" w:hAnsi="Times New Roman" w:cs="Times New Roman"/>
        </w:rPr>
        <w:t>ų. Dozės rekomendacijos</w:t>
      </w:r>
      <w:r w:rsidR="006F4E8B">
        <w:rPr>
          <w:rFonts w:ascii="Times New Roman" w:eastAsia="Times New Roman" w:hAnsi="Times New Roman" w:cs="Times New Roman"/>
        </w:rPr>
        <w:t xml:space="preserve"> </w:t>
      </w:r>
      <w:r w:rsidRPr="00884EED">
        <w:rPr>
          <w:rFonts w:ascii="Times New Roman" w:eastAsia="Times New Roman" w:hAnsi="Times New Roman" w:cs="Times New Roman"/>
        </w:rPr>
        <w:t>gydant sifilį, įskaitant neurosifilį, remiasi ribotais duomenimis. Tur</w:t>
      </w:r>
      <w:r w:rsidR="006F4E8B">
        <w:rPr>
          <w:rFonts w:ascii="Times New Roman" w:eastAsia="Times New Roman" w:hAnsi="Times New Roman" w:cs="Times New Roman"/>
        </w:rPr>
        <w:t>i</w:t>
      </w:r>
      <w:r w:rsidRPr="00884EED">
        <w:rPr>
          <w:rFonts w:ascii="Times New Roman" w:eastAsia="Times New Roman" w:hAnsi="Times New Roman" w:cs="Times New Roman"/>
        </w:rPr>
        <w:t xml:space="preserve"> būti vadovaujamasi šalies ar vietos nurodymais.</w:t>
      </w:r>
    </w:p>
    <w:p w14:paraId="7AFD3C6B" w14:textId="77777777" w:rsidR="003D4A2D" w:rsidRPr="00884EED" w:rsidRDefault="003D4A2D" w:rsidP="003D4A2D">
      <w:pPr>
        <w:spacing w:after="0" w:line="240" w:lineRule="auto"/>
        <w:ind w:right="-1"/>
        <w:rPr>
          <w:rFonts w:ascii="Times New Roman" w:eastAsia="Times New Roman" w:hAnsi="Times New Roman" w:cs="Times New Roman"/>
          <w:u w:val="single"/>
        </w:rPr>
      </w:pPr>
    </w:p>
    <w:p w14:paraId="6003BDEB" w14:textId="77777777" w:rsidR="003D4A2D" w:rsidRPr="00884EED" w:rsidRDefault="003D4A2D" w:rsidP="001B02B6">
      <w:pPr>
        <w:keepNext/>
        <w:spacing w:after="0" w:line="240" w:lineRule="auto"/>
        <w:rPr>
          <w:rFonts w:ascii="Times New Roman" w:eastAsia="Times New Roman" w:hAnsi="Times New Roman" w:cs="Times New Roman"/>
          <w:i/>
          <w:u w:val="single"/>
        </w:rPr>
      </w:pPr>
      <w:r w:rsidRPr="00884EED">
        <w:rPr>
          <w:rFonts w:ascii="Times New Roman" w:eastAsia="Times New Roman" w:hAnsi="Times New Roman" w:cs="Times New Roman"/>
          <w:i/>
          <w:u w:val="single"/>
        </w:rPr>
        <w:t>Gydymo trukmė</w:t>
      </w:r>
    </w:p>
    <w:p w14:paraId="0A99D3B0" w14:textId="10257605" w:rsidR="003D4A2D" w:rsidRPr="00884EED" w:rsidRDefault="003D4A2D" w:rsidP="003D4A2D">
      <w:pPr>
        <w:spacing w:after="0" w:line="240" w:lineRule="auto"/>
        <w:ind w:right="-1"/>
        <w:rPr>
          <w:rFonts w:ascii="Times New Roman" w:eastAsia="Times New Roman" w:hAnsi="Times New Roman" w:cs="Times New Roman"/>
        </w:rPr>
      </w:pPr>
      <w:r w:rsidRPr="00884EED">
        <w:rPr>
          <w:rFonts w:ascii="Times New Roman" w:eastAsia="Times New Roman" w:hAnsi="Times New Roman" w:cs="Times New Roman"/>
        </w:rPr>
        <w:t>Gydymo trukmė kinta pagal ligos eigą. Paprastai ceftriaksonu</w:t>
      </w:r>
      <w:r w:rsidR="00FE0C40">
        <w:rPr>
          <w:rFonts w:ascii="Times New Roman" w:eastAsia="Times New Roman" w:hAnsi="Times New Roman" w:cs="Times New Roman"/>
        </w:rPr>
        <w:t>, kaip ir kitais antibiotikais,</w:t>
      </w:r>
      <w:r w:rsidR="006F4E8B">
        <w:rPr>
          <w:rFonts w:ascii="Times New Roman" w:eastAsia="Times New Roman" w:hAnsi="Times New Roman" w:cs="Times New Roman"/>
        </w:rPr>
        <w:t xml:space="preserve"> </w:t>
      </w:r>
      <w:r w:rsidRPr="00884EED">
        <w:rPr>
          <w:rFonts w:ascii="Times New Roman" w:eastAsia="Times New Roman" w:hAnsi="Times New Roman" w:cs="Times New Roman"/>
        </w:rPr>
        <w:t>gydoma ne trumpiau kaip 48</w:t>
      </w:r>
      <w:r w:rsidR="00CE49A7">
        <w:rPr>
          <w:rFonts w:ascii="Times New Roman" w:eastAsia="Calibri" w:hAnsi="Times New Roman" w:cs="Times New Roman"/>
          <w:color w:val="000000"/>
        </w:rPr>
        <w:t>–</w:t>
      </w:r>
      <w:r w:rsidRPr="00884EED">
        <w:rPr>
          <w:rFonts w:ascii="Times New Roman" w:eastAsia="Times New Roman" w:hAnsi="Times New Roman" w:cs="Times New Roman"/>
        </w:rPr>
        <w:t>72</w:t>
      </w:r>
      <w:r w:rsidR="006F4E8B">
        <w:rPr>
          <w:rFonts w:ascii="Times New Roman" w:eastAsia="Times New Roman" w:hAnsi="Times New Roman" w:cs="Times New Roman"/>
        </w:rPr>
        <w:t> </w:t>
      </w:r>
      <w:r w:rsidRPr="00884EED">
        <w:rPr>
          <w:rFonts w:ascii="Times New Roman" w:eastAsia="Times New Roman" w:hAnsi="Times New Roman" w:cs="Times New Roman"/>
        </w:rPr>
        <w:t>val. po to, kai kūno temperatūra tampa normali ir atsiranda bakterijų išnaikinimo požymių.</w:t>
      </w:r>
    </w:p>
    <w:p w14:paraId="4A5ACF51" w14:textId="77777777" w:rsidR="003D4A2D" w:rsidRPr="00884EED" w:rsidRDefault="003D4A2D" w:rsidP="003D4A2D">
      <w:pPr>
        <w:spacing w:after="0" w:line="240" w:lineRule="auto"/>
        <w:ind w:right="-1"/>
        <w:rPr>
          <w:rFonts w:ascii="Times New Roman" w:eastAsia="Times New Roman" w:hAnsi="Times New Roman" w:cs="Times New Roman"/>
        </w:rPr>
      </w:pPr>
    </w:p>
    <w:p w14:paraId="18D0421A" w14:textId="77777777" w:rsidR="003D4A2D" w:rsidRPr="001B02B6" w:rsidRDefault="003D4A2D" w:rsidP="001B02B6">
      <w:pPr>
        <w:keepNext/>
        <w:spacing w:after="0" w:line="240" w:lineRule="auto"/>
        <w:rPr>
          <w:rFonts w:ascii="Times New Roman" w:eastAsia="Times New Roman" w:hAnsi="Times New Roman" w:cs="Times New Roman"/>
          <w:i/>
        </w:rPr>
      </w:pPr>
      <w:r w:rsidRPr="001B02B6">
        <w:rPr>
          <w:rFonts w:ascii="Times New Roman" w:eastAsia="Times New Roman" w:hAnsi="Times New Roman" w:cs="Times New Roman"/>
          <w:i/>
        </w:rPr>
        <w:t>Senyviems pacientams</w:t>
      </w:r>
    </w:p>
    <w:p w14:paraId="08849399" w14:textId="450E325D" w:rsidR="003D4A2D" w:rsidRPr="00884EED" w:rsidRDefault="003D4A2D" w:rsidP="003D4A2D">
      <w:pPr>
        <w:spacing w:after="0" w:line="240" w:lineRule="auto"/>
        <w:ind w:right="-1"/>
        <w:rPr>
          <w:rFonts w:ascii="Times New Roman" w:eastAsia="Times New Roman" w:hAnsi="Times New Roman" w:cs="Times New Roman"/>
        </w:rPr>
      </w:pPr>
      <w:r w:rsidRPr="00884EED">
        <w:rPr>
          <w:rFonts w:ascii="Times New Roman" w:eastAsia="Times New Roman" w:hAnsi="Times New Roman" w:cs="Times New Roman"/>
        </w:rPr>
        <w:t>Senyvo amžiaus pacientams vaist</w:t>
      </w:r>
      <w:r w:rsidR="006F4E8B">
        <w:rPr>
          <w:rFonts w:ascii="Times New Roman" w:eastAsia="Times New Roman" w:hAnsi="Times New Roman" w:cs="Times New Roman"/>
        </w:rPr>
        <w:t>inį preparat</w:t>
      </w:r>
      <w:r w:rsidRPr="00884EED">
        <w:rPr>
          <w:rFonts w:ascii="Times New Roman" w:eastAsia="Times New Roman" w:hAnsi="Times New Roman" w:cs="Times New Roman"/>
        </w:rPr>
        <w:t>ą rekomenduojama dozuoti taip pat, kaip ir jaunesniems suaugusies</w:t>
      </w:r>
      <w:r w:rsidR="006F4E8B">
        <w:rPr>
          <w:rFonts w:ascii="Times New Roman" w:eastAsia="Times New Roman" w:hAnsi="Times New Roman" w:cs="Times New Roman"/>
        </w:rPr>
        <w:t>ie</w:t>
      </w:r>
      <w:r w:rsidRPr="00884EED">
        <w:rPr>
          <w:rFonts w:ascii="Times New Roman" w:eastAsia="Times New Roman" w:hAnsi="Times New Roman" w:cs="Times New Roman"/>
        </w:rPr>
        <w:t>ms, jei inkstų ir kepenų funkcijos yra patenkinamos.</w:t>
      </w:r>
    </w:p>
    <w:p w14:paraId="611F183E" w14:textId="77777777" w:rsidR="003D4A2D" w:rsidRPr="00884EED" w:rsidRDefault="003D4A2D" w:rsidP="003D4A2D">
      <w:pPr>
        <w:spacing w:after="0" w:line="240" w:lineRule="auto"/>
        <w:ind w:right="-1"/>
        <w:rPr>
          <w:rFonts w:ascii="Times New Roman" w:eastAsia="Times New Roman" w:hAnsi="Times New Roman" w:cs="Times New Roman"/>
        </w:rPr>
      </w:pPr>
    </w:p>
    <w:p w14:paraId="00F1DD31" w14:textId="77777777" w:rsidR="003D4A2D" w:rsidRPr="001B02B6" w:rsidRDefault="003D4A2D" w:rsidP="001B02B6">
      <w:pPr>
        <w:keepNext/>
        <w:spacing w:after="0" w:line="240" w:lineRule="auto"/>
        <w:rPr>
          <w:rFonts w:ascii="Times New Roman" w:eastAsia="Times New Roman" w:hAnsi="Times New Roman" w:cs="Times New Roman"/>
          <w:i/>
        </w:rPr>
      </w:pPr>
      <w:r w:rsidRPr="001B02B6">
        <w:rPr>
          <w:rFonts w:ascii="Times New Roman" w:eastAsia="Times New Roman" w:hAnsi="Times New Roman" w:cs="Times New Roman"/>
          <w:i/>
        </w:rPr>
        <w:t>Pacientams, kurių kepenų funkcija sutrikusi</w:t>
      </w:r>
    </w:p>
    <w:p w14:paraId="59BF4C08" w14:textId="57FCE993" w:rsidR="003D4A2D" w:rsidRDefault="003D4A2D" w:rsidP="003D4A2D">
      <w:pPr>
        <w:spacing w:after="0" w:line="240" w:lineRule="auto"/>
        <w:ind w:right="-1"/>
        <w:rPr>
          <w:rFonts w:ascii="Times New Roman" w:eastAsia="Times New Roman" w:hAnsi="Times New Roman" w:cs="Times New Roman"/>
        </w:rPr>
      </w:pPr>
      <w:r w:rsidRPr="00884EED">
        <w:rPr>
          <w:rFonts w:ascii="Times New Roman" w:eastAsia="Times New Roman" w:hAnsi="Times New Roman" w:cs="Times New Roman"/>
        </w:rPr>
        <w:t>Remiantis</w:t>
      </w:r>
      <w:r w:rsidR="006F4E8B">
        <w:rPr>
          <w:rFonts w:ascii="Times New Roman" w:eastAsia="Times New Roman" w:hAnsi="Times New Roman" w:cs="Times New Roman"/>
        </w:rPr>
        <w:t xml:space="preserve"> </w:t>
      </w:r>
      <w:r w:rsidR="00FE0C40">
        <w:rPr>
          <w:rFonts w:ascii="Times New Roman" w:eastAsia="Times New Roman" w:hAnsi="Times New Roman" w:cs="Times New Roman"/>
        </w:rPr>
        <w:t>tur</w:t>
      </w:r>
      <w:r w:rsidRPr="00884EED">
        <w:rPr>
          <w:rFonts w:ascii="Times New Roman" w:eastAsia="Times New Roman" w:hAnsi="Times New Roman" w:cs="Times New Roman"/>
        </w:rPr>
        <w:t>imais duomenimis, pacientams, kuriems yra lengv</w:t>
      </w:r>
      <w:r w:rsidR="006F4E8B">
        <w:rPr>
          <w:rFonts w:ascii="Times New Roman" w:eastAsia="Times New Roman" w:hAnsi="Times New Roman" w:cs="Times New Roman"/>
        </w:rPr>
        <w:t>as</w:t>
      </w:r>
      <w:r w:rsidRPr="00884EED">
        <w:rPr>
          <w:rFonts w:ascii="Times New Roman" w:eastAsia="Times New Roman" w:hAnsi="Times New Roman" w:cs="Times New Roman"/>
        </w:rPr>
        <w:t xml:space="preserve"> ar vidutinio s</w:t>
      </w:r>
      <w:r w:rsidR="00897FE3">
        <w:rPr>
          <w:rFonts w:ascii="Times New Roman" w:eastAsia="Times New Roman" w:hAnsi="Times New Roman" w:cs="Times New Roman"/>
        </w:rPr>
        <w:t>u</w:t>
      </w:r>
      <w:r w:rsidRPr="00884EED">
        <w:rPr>
          <w:rFonts w:ascii="Times New Roman" w:eastAsia="Times New Roman" w:hAnsi="Times New Roman" w:cs="Times New Roman"/>
        </w:rPr>
        <w:t>n</w:t>
      </w:r>
      <w:r w:rsidR="00897FE3">
        <w:rPr>
          <w:rFonts w:ascii="Times New Roman" w:eastAsia="Times New Roman" w:hAnsi="Times New Roman" w:cs="Times New Roman"/>
        </w:rPr>
        <w:t>kum</w:t>
      </w:r>
      <w:r w:rsidRPr="00884EED">
        <w:rPr>
          <w:rFonts w:ascii="Times New Roman" w:eastAsia="Times New Roman" w:hAnsi="Times New Roman" w:cs="Times New Roman"/>
        </w:rPr>
        <w:t>o kepenų funkcijos sutrikimas, bet nesutrikusi inkstų funkcija, ceftriaksono dozės koreguoti nereikia.</w:t>
      </w:r>
    </w:p>
    <w:p w14:paraId="3E123D50" w14:textId="77777777" w:rsidR="00713BC5" w:rsidRPr="00884EED" w:rsidRDefault="00713BC5" w:rsidP="003D4A2D">
      <w:pPr>
        <w:spacing w:after="0" w:line="240" w:lineRule="auto"/>
        <w:ind w:right="-1"/>
        <w:rPr>
          <w:rFonts w:ascii="Times New Roman" w:eastAsia="Times New Roman" w:hAnsi="Times New Roman" w:cs="Times New Roman"/>
        </w:rPr>
      </w:pPr>
    </w:p>
    <w:p w14:paraId="1AD4C7B2" w14:textId="692F5A25" w:rsidR="003D4A2D" w:rsidRPr="00884EED" w:rsidRDefault="003D4A2D" w:rsidP="003D4A2D">
      <w:pPr>
        <w:spacing w:after="0" w:line="240" w:lineRule="auto"/>
        <w:ind w:right="-1"/>
        <w:rPr>
          <w:rFonts w:ascii="Times New Roman" w:eastAsia="Times New Roman" w:hAnsi="Times New Roman" w:cs="Times New Roman"/>
        </w:rPr>
      </w:pPr>
      <w:r w:rsidRPr="00884EED">
        <w:rPr>
          <w:rFonts w:ascii="Times New Roman" w:eastAsia="Times New Roman" w:hAnsi="Times New Roman" w:cs="Times New Roman"/>
        </w:rPr>
        <w:t>Tyrimų duomenų apie pacientus su sunki</w:t>
      </w:r>
      <w:r w:rsidR="00897FE3">
        <w:rPr>
          <w:rFonts w:ascii="Times New Roman" w:eastAsia="Times New Roman" w:hAnsi="Times New Roman" w:cs="Times New Roman"/>
        </w:rPr>
        <w:t>u</w:t>
      </w:r>
      <w:r w:rsidRPr="00884EED">
        <w:rPr>
          <w:rFonts w:ascii="Times New Roman" w:eastAsia="Times New Roman" w:hAnsi="Times New Roman" w:cs="Times New Roman"/>
        </w:rPr>
        <w:t xml:space="preserve"> kepenų funkcijos sutrikimu nėra (žr.</w:t>
      </w:r>
      <w:r w:rsidR="00897FE3">
        <w:rPr>
          <w:rFonts w:ascii="Times New Roman" w:eastAsia="Times New Roman" w:hAnsi="Times New Roman" w:cs="Times New Roman"/>
        </w:rPr>
        <w:t> </w:t>
      </w:r>
      <w:r w:rsidRPr="00884EED">
        <w:rPr>
          <w:rFonts w:ascii="Times New Roman" w:eastAsia="Times New Roman" w:hAnsi="Times New Roman" w:cs="Times New Roman"/>
        </w:rPr>
        <w:t>5.2 skyrių).</w:t>
      </w:r>
    </w:p>
    <w:p w14:paraId="6FFDAF1C" w14:textId="77777777" w:rsidR="003D4A2D" w:rsidRPr="00884EED" w:rsidRDefault="003D4A2D" w:rsidP="003D4A2D">
      <w:pPr>
        <w:spacing w:after="0" w:line="240" w:lineRule="auto"/>
        <w:ind w:right="-1"/>
        <w:rPr>
          <w:rFonts w:ascii="Times New Roman" w:eastAsia="Times New Roman" w:hAnsi="Times New Roman" w:cs="Times New Roman"/>
        </w:rPr>
      </w:pPr>
    </w:p>
    <w:p w14:paraId="7233AEE5" w14:textId="77777777" w:rsidR="003D4A2D" w:rsidRPr="001B02B6" w:rsidRDefault="003D4A2D" w:rsidP="001B02B6">
      <w:pPr>
        <w:keepNext/>
        <w:spacing w:after="0" w:line="240" w:lineRule="auto"/>
        <w:rPr>
          <w:rFonts w:ascii="Times New Roman" w:eastAsia="Times New Roman" w:hAnsi="Times New Roman" w:cs="Times New Roman"/>
          <w:i/>
        </w:rPr>
      </w:pPr>
      <w:r w:rsidRPr="001B02B6">
        <w:rPr>
          <w:rFonts w:ascii="Times New Roman" w:eastAsia="Times New Roman" w:hAnsi="Times New Roman" w:cs="Times New Roman"/>
          <w:i/>
        </w:rPr>
        <w:t>Pacientams, kurių inkstų funkcija sutrikusi</w:t>
      </w:r>
    </w:p>
    <w:p w14:paraId="43C96C6B" w14:textId="6C2BFA93" w:rsidR="003D4A2D" w:rsidRPr="00884EED" w:rsidRDefault="003D4A2D" w:rsidP="003D4A2D">
      <w:pPr>
        <w:spacing w:after="0" w:line="240" w:lineRule="auto"/>
        <w:ind w:right="-1"/>
        <w:rPr>
          <w:rFonts w:ascii="Times New Roman" w:eastAsia="Times New Roman" w:hAnsi="Times New Roman" w:cs="Times New Roman"/>
        </w:rPr>
      </w:pPr>
      <w:r w:rsidRPr="00884EED">
        <w:rPr>
          <w:rFonts w:ascii="Times New Roman" w:eastAsia="Times New Roman" w:hAnsi="Times New Roman" w:cs="Times New Roman"/>
        </w:rPr>
        <w:t>Pacientams, kuriems sutrikusi inkstų funkcija, bet nesutrikusi kepenų funkcija, ceftriaksono dozės mažinti nereikia. Tačiau jei yra sunkus inkstų nepakankamumas (kreatinino klirensas &lt;</w:t>
      </w:r>
      <w:r w:rsidR="00897FE3">
        <w:rPr>
          <w:rFonts w:ascii="Times New Roman" w:eastAsia="Times New Roman" w:hAnsi="Times New Roman" w:cs="Times New Roman"/>
        </w:rPr>
        <w:t> </w:t>
      </w:r>
      <w:r w:rsidRPr="00884EED">
        <w:rPr>
          <w:rFonts w:ascii="Times New Roman" w:eastAsia="Times New Roman" w:hAnsi="Times New Roman" w:cs="Times New Roman"/>
        </w:rPr>
        <w:t>10 ml/min</w:t>
      </w:r>
      <w:r w:rsidR="00B43D1E">
        <w:rPr>
          <w:rFonts w:ascii="Times New Roman" w:eastAsia="Times New Roman" w:hAnsi="Times New Roman" w:cs="Times New Roman"/>
        </w:rPr>
        <w:t>.</w:t>
      </w:r>
      <w:r w:rsidRPr="00884EED">
        <w:rPr>
          <w:rFonts w:ascii="Times New Roman" w:eastAsia="Times New Roman" w:hAnsi="Times New Roman" w:cs="Times New Roman"/>
        </w:rPr>
        <w:t>), ceftriaksono dozė neturi viršyti 2 g.</w:t>
      </w:r>
    </w:p>
    <w:p w14:paraId="21512DFF" w14:textId="4DB6FA5E" w:rsidR="003D4A2D" w:rsidRPr="00884EED" w:rsidRDefault="003D4A2D" w:rsidP="003D4A2D">
      <w:pPr>
        <w:spacing w:after="0" w:line="240" w:lineRule="auto"/>
        <w:ind w:right="-1"/>
        <w:rPr>
          <w:rFonts w:ascii="Times New Roman" w:eastAsia="Times New Roman" w:hAnsi="Times New Roman" w:cs="Times New Roman"/>
        </w:rPr>
      </w:pPr>
      <w:r w:rsidRPr="00884EED">
        <w:rPr>
          <w:rFonts w:ascii="Times New Roman" w:eastAsia="Times New Roman" w:hAnsi="Times New Roman" w:cs="Times New Roman"/>
        </w:rPr>
        <w:t>Pacientams, kuriems atliekama dializė, po dializės vartoti papildom</w:t>
      </w:r>
      <w:r w:rsidR="00554AB1">
        <w:rPr>
          <w:rFonts w:ascii="Times New Roman" w:eastAsia="Times New Roman" w:hAnsi="Times New Roman" w:cs="Times New Roman"/>
        </w:rPr>
        <w:t>os</w:t>
      </w:r>
      <w:r w:rsidRPr="00884EED">
        <w:rPr>
          <w:rFonts w:ascii="Times New Roman" w:eastAsia="Times New Roman" w:hAnsi="Times New Roman" w:cs="Times New Roman"/>
        </w:rPr>
        <w:t xml:space="preserve"> ceftriaksono doz</w:t>
      </w:r>
      <w:r w:rsidR="00554AB1">
        <w:rPr>
          <w:rFonts w:ascii="Times New Roman" w:eastAsia="Times New Roman" w:hAnsi="Times New Roman" w:cs="Times New Roman"/>
        </w:rPr>
        <w:t>ės</w:t>
      </w:r>
      <w:r w:rsidRPr="00884EED">
        <w:rPr>
          <w:rFonts w:ascii="Times New Roman" w:eastAsia="Times New Roman" w:hAnsi="Times New Roman" w:cs="Times New Roman"/>
        </w:rPr>
        <w:t xml:space="preserve"> nebūtina. Ceftriaksonas nepašalinamas peritoninės</w:t>
      </w:r>
      <w:r w:rsidR="00897FE3">
        <w:rPr>
          <w:rFonts w:ascii="Times New Roman" w:eastAsia="Times New Roman" w:hAnsi="Times New Roman" w:cs="Times New Roman"/>
        </w:rPr>
        <w:t xml:space="preserve"> dializės</w:t>
      </w:r>
      <w:r w:rsidRPr="00884EED">
        <w:rPr>
          <w:rFonts w:ascii="Times New Roman" w:eastAsia="Times New Roman" w:hAnsi="Times New Roman" w:cs="Times New Roman"/>
        </w:rPr>
        <w:t xml:space="preserve"> ar hemodializės metu. Dėl saugumo ir veiksmingumo rekomenduojamas atidus klinikinis stebėjimas.</w:t>
      </w:r>
    </w:p>
    <w:p w14:paraId="425E6368" w14:textId="77777777" w:rsidR="003D4A2D" w:rsidRPr="00884EED" w:rsidRDefault="003D4A2D" w:rsidP="003D4A2D">
      <w:pPr>
        <w:spacing w:after="0" w:line="240" w:lineRule="auto"/>
        <w:ind w:right="-1"/>
        <w:rPr>
          <w:rFonts w:ascii="Times New Roman" w:eastAsia="Times New Roman" w:hAnsi="Times New Roman" w:cs="Times New Roman"/>
        </w:rPr>
      </w:pPr>
    </w:p>
    <w:p w14:paraId="5592EE85" w14:textId="17037BAF" w:rsidR="003D4A2D" w:rsidRPr="00884EED" w:rsidRDefault="008B1012" w:rsidP="001B02B6">
      <w:pPr>
        <w:keepNext/>
        <w:spacing w:after="0" w:line="240" w:lineRule="auto"/>
        <w:rPr>
          <w:rFonts w:ascii="Times New Roman" w:eastAsia="Times New Roman" w:hAnsi="Times New Roman" w:cs="Times New Roman"/>
          <w:i/>
        </w:rPr>
      </w:pPr>
      <w:r>
        <w:rPr>
          <w:rFonts w:ascii="Times New Roman" w:eastAsia="Times New Roman" w:hAnsi="Times New Roman" w:cs="Times New Roman"/>
          <w:i/>
          <w:u w:val="single"/>
        </w:rPr>
        <w:t>Pacie</w:t>
      </w:r>
      <w:r w:rsidR="003D4A2D" w:rsidRPr="00884EED">
        <w:rPr>
          <w:rFonts w:ascii="Times New Roman" w:eastAsia="Times New Roman" w:hAnsi="Times New Roman" w:cs="Times New Roman"/>
          <w:i/>
          <w:u w:val="single"/>
        </w:rPr>
        <w:t>n</w:t>
      </w:r>
      <w:r>
        <w:rPr>
          <w:rFonts w:ascii="Times New Roman" w:eastAsia="Times New Roman" w:hAnsi="Times New Roman" w:cs="Times New Roman"/>
          <w:i/>
          <w:u w:val="single"/>
        </w:rPr>
        <w:t xml:space="preserve">tams, </w:t>
      </w:r>
      <w:r w:rsidR="003D4A2D" w:rsidRPr="00884EED">
        <w:rPr>
          <w:rFonts w:ascii="Times New Roman" w:eastAsia="Times New Roman" w:hAnsi="Times New Roman" w:cs="Times New Roman"/>
          <w:i/>
          <w:u w:val="single"/>
        </w:rPr>
        <w:t>ku</w:t>
      </w:r>
      <w:r>
        <w:rPr>
          <w:rFonts w:ascii="Times New Roman" w:eastAsia="Times New Roman" w:hAnsi="Times New Roman" w:cs="Times New Roman"/>
          <w:i/>
          <w:u w:val="single"/>
        </w:rPr>
        <w:t>rių</w:t>
      </w:r>
      <w:r w:rsidR="003D4A2D" w:rsidRPr="00884EED">
        <w:rPr>
          <w:rFonts w:ascii="Times New Roman" w:eastAsia="Times New Roman" w:hAnsi="Times New Roman" w:cs="Times New Roman"/>
          <w:i/>
          <w:u w:val="single"/>
        </w:rPr>
        <w:t xml:space="preserve"> kepenų ir inkstų</w:t>
      </w:r>
      <w:r>
        <w:rPr>
          <w:rFonts w:ascii="Times New Roman" w:eastAsia="Times New Roman" w:hAnsi="Times New Roman" w:cs="Times New Roman"/>
          <w:i/>
          <w:u w:val="single"/>
        </w:rPr>
        <w:t xml:space="preserve"> funkcija sunkiai</w:t>
      </w:r>
      <w:r w:rsidR="003D4A2D" w:rsidRPr="00884EED">
        <w:rPr>
          <w:rFonts w:ascii="Times New Roman" w:eastAsia="Times New Roman" w:hAnsi="Times New Roman" w:cs="Times New Roman"/>
          <w:i/>
          <w:u w:val="single"/>
        </w:rPr>
        <w:t xml:space="preserve"> sutrik</w:t>
      </w:r>
      <w:r>
        <w:rPr>
          <w:rFonts w:ascii="Times New Roman" w:eastAsia="Times New Roman" w:hAnsi="Times New Roman" w:cs="Times New Roman"/>
          <w:i/>
          <w:u w:val="single"/>
        </w:rPr>
        <w:t>us</w:t>
      </w:r>
      <w:r w:rsidR="003D4A2D" w:rsidRPr="00884EED">
        <w:rPr>
          <w:rFonts w:ascii="Times New Roman" w:eastAsia="Times New Roman" w:hAnsi="Times New Roman" w:cs="Times New Roman"/>
          <w:i/>
          <w:u w:val="single"/>
        </w:rPr>
        <w:t>i</w:t>
      </w:r>
    </w:p>
    <w:p w14:paraId="00D53A90" w14:textId="77777777" w:rsidR="003D4A2D" w:rsidRPr="00884EED" w:rsidRDefault="003D4A2D" w:rsidP="003D4A2D">
      <w:pPr>
        <w:spacing w:after="0" w:line="240" w:lineRule="auto"/>
        <w:ind w:right="-1"/>
        <w:rPr>
          <w:rFonts w:ascii="Times New Roman" w:eastAsia="Times New Roman" w:hAnsi="Times New Roman" w:cs="Times New Roman"/>
        </w:rPr>
      </w:pPr>
      <w:r w:rsidRPr="00884EED">
        <w:rPr>
          <w:rFonts w:ascii="Times New Roman" w:eastAsia="Times New Roman" w:hAnsi="Times New Roman" w:cs="Times New Roman"/>
        </w:rPr>
        <w:t>Jeigu yra sunkus inkstų ir kepenų funkcijos sutrikimas, dėl saugumo ir veiksmingumo rekomenduojamas atidus klinikinis stebėjimas.</w:t>
      </w:r>
    </w:p>
    <w:p w14:paraId="0F345C6A" w14:textId="77777777" w:rsidR="003D4A2D" w:rsidRPr="00884EED" w:rsidRDefault="003D4A2D" w:rsidP="003D4A2D">
      <w:pPr>
        <w:spacing w:after="0" w:line="240" w:lineRule="auto"/>
        <w:ind w:right="-1"/>
        <w:rPr>
          <w:rFonts w:ascii="Times New Roman" w:eastAsia="Times New Roman" w:hAnsi="Times New Roman" w:cs="Times New Roman"/>
        </w:rPr>
      </w:pPr>
    </w:p>
    <w:p w14:paraId="6F8FB426" w14:textId="2BE424FC" w:rsidR="003D4A2D" w:rsidRPr="00884EED" w:rsidRDefault="003D4A2D" w:rsidP="001B02B6">
      <w:pPr>
        <w:keepNext/>
        <w:spacing w:after="0" w:line="240" w:lineRule="auto"/>
        <w:rPr>
          <w:rFonts w:ascii="Times New Roman" w:eastAsia="Times New Roman" w:hAnsi="Times New Roman" w:cs="Times New Roman"/>
          <w:u w:val="single"/>
        </w:rPr>
      </w:pPr>
      <w:r w:rsidRPr="00884EED">
        <w:rPr>
          <w:rFonts w:ascii="Times New Roman" w:eastAsia="Times New Roman" w:hAnsi="Times New Roman" w:cs="Times New Roman"/>
          <w:u w:val="single"/>
        </w:rPr>
        <w:t>Vartojimo metodas</w:t>
      </w:r>
    </w:p>
    <w:p w14:paraId="76FEFFC0" w14:textId="71484068" w:rsidR="003D4A2D" w:rsidRPr="00884EED" w:rsidRDefault="003D4A2D" w:rsidP="003D4A2D">
      <w:pPr>
        <w:spacing w:after="0" w:line="240" w:lineRule="auto"/>
        <w:ind w:right="-1"/>
        <w:rPr>
          <w:rFonts w:ascii="Times New Roman" w:eastAsia="Times New Roman" w:hAnsi="Times New Roman" w:cs="Times New Roman"/>
        </w:rPr>
      </w:pPr>
      <w:r w:rsidRPr="00884EED">
        <w:rPr>
          <w:rFonts w:ascii="Times New Roman" w:eastAsia="Times New Roman" w:hAnsi="Times New Roman" w:cs="Times New Roman"/>
        </w:rPr>
        <w:t>Ceftriaxone Kabi</w:t>
      </w:r>
      <w:r w:rsidR="00897FE3">
        <w:rPr>
          <w:rFonts w:ascii="Times New Roman" w:eastAsia="Times New Roman" w:hAnsi="Times New Roman" w:cs="Times New Roman"/>
        </w:rPr>
        <w:t xml:space="preserve"> </w:t>
      </w:r>
      <w:r w:rsidRPr="00884EED">
        <w:rPr>
          <w:rFonts w:ascii="Times New Roman" w:eastAsia="Times New Roman" w:hAnsi="Times New Roman" w:cs="Times New Roman"/>
        </w:rPr>
        <w:t>gali būti per mažiausiai 30</w:t>
      </w:r>
      <w:r w:rsidR="00897FE3">
        <w:rPr>
          <w:rFonts w:ascii="Times New Roman" w:eastAsia="Times New Roman" w:hAnsi="Times New Roman" w:cs="Times New Roman"/>
        </w:rPr>
        <w:t> </w:t>
      </w:r>
      <w:r w:rsidRPr="00884EED">
        <w:rPr>
          <w:rFonts w:ascii="Times New Roman" w:eastAsia="Times New Roman" w:hAnsi="Times New Roman" w:cs="Times New Roman"/>
        </w:rPr>
        <w:t>minučių sulašinamas į veną (geriausias būdas) arba lėtai, per 5</w:t>
      </w:r>
      <w:r w:rsidR="00897FE3">
        <w:rPr>
          <w:rFonts w:ascii="Times New Roman" w:eastAsia="Times New Roman" w:hAnsi="Times New Roman" w:cs="Times New Roman"/>
        </w:rPr>
        <w:t> </w:t>
      </w:r>
      <w:r w:rsidRPr="00884EED">
        <w:rPr>
          <w:rFonts w:ascii="Times New Roman" w:eastAsia="Times New Roman" w:hAnsi="Times New Roman" w:cs="Times New Roman"/>
        </w:rPr>
        <w:t>minutes, suleidžiamas į veną</w:t>
      </w:r>
      <w:r w:rsidR="00897FE3">
        <w:rPr>
          <w:rFonts w:ascii="Times New Roman" w:eastAsia="Times New Roman" w:hAnsi="Times New Roman" w:cs="Times New Roman"/>
        </w:rPr>
        <w:t>,</w:t>
      </w:r>
      <w:r w:rsidRPr="00884EED">
        <w:rPr>
          <w:rFonts w:ascii="Times New Roman" w:eastAsia="Times New Roman" w:hAnsi="Times New Roman" w:cs="Times New Roman"/>
        </w:rPr>
        <w:t xml:space="preserve"> arba gilia injekcija su</w:t>
      </w:r>
      <w:r w:rsidR="00897FE3">
        <w:rPr>
          <w:rFonts w:ascii="Times New Roman" w:eastAsia="Times New Roman" w:hAnsi="Times New Roman" w:cs="Times New Roman"/>
        </w:rPr>
        <w:t>le</w:t>
      </w:r>
      <w:r w:rsidRPr="00884EED">
        <w:rPr>
          <w:rFonts w:ascii="Times New Roman" w:eastAsia="Times New Roman" w:hAnsi="Times New Roman" w:cs="Times New Roman"/>
        </w:rPr>
        <w:t>i</w:t>
      </w:r>
      <w:r w:rsidR="00897FE3">
        <w:rPr>
          <w:rFonts w:ascii="Times New Roman" w:eastAsia="Times New Roman" w:hAnsi="Times New Roman" w:cs="Times New Roman"/>
        </w:rPr>
        <w:t>dž</w:t>
      </w:r>
      <w:r w:rsidRPr="00884EED">
        <w:rPr>
          <w:rFonts w:ascii="Times New Roman" w:eastAsia="Times New Roman" w:hAnsi="Times New Roman" w:cs="Times New Roman"/>
        </w:rPr>
        <w:t>iamas į raumenis. Į veną leisti reikia 5</w:t>
      </w:r>
      <w:r w:rsidR="00897FE3">
        <w:rPr>
          <w:rFonts w:ascii="Times New Roman" w:eastAsia="Times New Roman" w:hAnsi="Times New Roman" w:cs="Times New Roman"/>
        </w:rPr>
        <w:t> </w:t>
      </w:r>
      <w:r w:rsidRPr="00884EED">
        <w:rPr>
          <w:rFonts w:ascii="Times New Roman" w:eastAsia="Times New Roman" w:hAnsi="Times New Roman" w:cs="Times New Roman"/>
        </w:rPr>
        <w:t>minutes su pertraukomis,</w:t>
      </w:r>
      <w:r w:rsidR="00897FE3">
        <w:rPr>
          <w:rFonts w:ascii="Times New Roman" w:eastAsia="Times New Roman" w:hAnsi="Times New Roman" w:cs="Times New Roman"/>
        </w:rPr>
        <w:t xml:space="preserve"> </w:t>
      </w:r>
      <w:r w:rsidRPr="00884EED">
        <w:rPr>
          <w:rFonts w:ascii="Times New Roman" w:eastAsia="Times New Roman" w:hAnsi="Times New Roman" w:cs="Times New Roman"/>
        </w:rPr>
        <w:t>geriau į didesnes venas. 50 mg/kg ar didesnės dozės į veną kūdikiams ir vaikams iki 12 metų turi būti skiriamos infuzijomis. Siekiant sumažinti</w:t>
      </w:r>
      <w:r w:rsidR="00897FE3">
        <w:rPr>
          <w:rFonts w:ascii="Times New Roman" w:eastAsia="Times New Roman" w:hAnsi="Times New Roman" w:cs="Times New Roman"/>
        </w:rPr>
        <w:t xml:space="preserve"> </w:t>
      </w:r>
      <w:r w:rsidRPr="00884EED">
        <w:rPr>
          <w:rFonts w:ascii="Times New Roman" w:eastAsia="Times New Roman" w:hAnsi="Times New Roman" w:cs="Times New Roman"/>
        </w:rPr>
        <w:t>galimą bilirubininės encefalopatijos riziką, naujagimiams dozės į veną tur</w:t>
      </w:r>
      <w:r w:rsidR="00897FE3">
        <w:rPr>
          <w:rFonts w:ascii="Times New Roman" w:eastAsia="Times New Roman" w:hAnsi="Times New Roman" w:cs="Times New Roman"/>
        </w:rPr>
        <w:t>i</w:t>
      </w:r>
      <w:r w:rsidRPr="00884EED">
        <w:rPr>
          <w:rFonts w:ascii="Times New Roman" w:eastAsia="Times New Roman" w:hAnsi="Times New Roman" w:cs="Times New Roman"/>
        </w:rPr>
        <w:t xml:space="preserve"> būti skiriamos 60</w:t>
      </w:r>
      <w:r w:rsidR="00897FE3">
        <w:rPr>
          <w:rFonts w:ascii="Times New Roman" w:eastAsia="Times New Roman" w:hAnsi="Times New Roman" w:cs="Times New Roman"/>
        </w:rPr>
        <w:t> </w:t>
      </w:r>
      <w:r w:rsidRPr="00884EED">
        <w:rPr>
          <w:rFonts w:ascii="Times New Roman" w:eastAsia="Times New Roman" w:hAnsi="Times New Roman" w:cs="Times New Roman"/>
        </w:rPr>
        <w:t>minučių trukmės infuzijomis (žr.</w:t>
      </w:r>
      <w:r w:rsidR="00897FE3">
        <w:rPr>
          <w:rFonts w:ascii="Times New Roman" w:eastAsia="Times New Roman" w:hAnsi="Times New Roman" w:cs="Times New Roman"/>
        </w:rPr>
        <w:t> </w:t>
      </w:r>
      <w:r w:rsidRPr="00884EED">
        <w:rPr>
          <w:rFonts w:ascii="Times New Roman" w:eastAsia="Times New Roman" w:hAnsi="Times New Roman" w:cs="Times New Roman"/>
        </w:rPr>
        <w:t xml:space="preserve">4.3 ir 4.4 skyrius). Injekciją į raumenis reikia </w:t>
      </w:r>
      <w:r w:rsidR="00897FE3">
        <w:rPr>
          <w:rFonts w:ascii="Times New Roman" w:eastAsia="Times New Roman" w:hAnsi="Times New Roman" w:cs="Times New Roman"/>
        </w:rPr>
        <w:t>le</w:t>
      </w:r>
      <w:r w:rsidRPr="00884EED">
        <w:rPr>
          <w:rFonts w:ascii="Times New Roman" w:eastAsia="Times New Roman" w:hAnsi="Times New Roman" w:cs="Times New Roman"/>
        </w:rPr>
        <w:t>i</w:t>
      </w:r>
      <w:r w:rsidR="00897FE3">
        <w:rPr>
          <w:rFonts w:ascii="Times New Roman" w:eastAsia="Times New Roman" w:hAnsi="Times New Roman" w:cs="Times New Roman"/>
        </w:rPr>
        <w:t>s</w:t>
      </w:r>
      <w:r w:rsidRPr="00884EED">
        <w:rPr>
          <w:rFonts w:ascii="Times New Roman" w:eastAsia="Times New Roman" w:hAnsi="Times New Roman" w:cs="Times New Roman"/>
        </w:rPr>
        <w:t>ti</w:t>
      </w:r>
      <w:r w:rsidR="00897FE3">
        <w:rPr>
          <w:rFonts w:ascii="Times New Roman" w:eastAsia="Times New Roman" w:hAnsi="Times New Roman" w:cs="Times New Roman"/>
        </w:rPr>
        <w:t xml:space="preserve"> </w:t>
      </w:r>
      <w:r w:rsidRPr="00884EED">
        <w:rPr>
          <w:rFonts w:ascii="Times New Roman" w:eastAsia="Times New Roman" w:hAnsi="Times New Roman" w:cs="Times New Roman"/>
        </w:rPr>
        <w:t>giliai į santykinai didelio raumens pilvelį, į vieną</w:t>
      </w:r>
      <w:r w:rsidR="00897FE3">
        <w:rPr>
          <w:rFonts w:ascii="Times New Roman" w:eastAsia="Times New Roman" w:hAnsi="Times New Roman" w:cs="Times New Roman"/>
        </w:rPr>
        <w:t> </w:t>
      </w:r>
      <w:r w:rsidRPr="00884EED">
        <w:rPr>
          <w:rFonts w:ascii="Times New Roman" w:eastAsia="Times New Roman" w:hAnsi="Times New Roman" w:cs="Times New Roman"/>
        </w:rPr>
        <w:t>vietą</w:t>
      </w:r>
      <w:r w:rsidR="00897FE3">
        <w:rPr>
          <w:rFonts w:ascii="Times New Roman" w:eastAsia="Times New Roman" w:hAnsi="Times New Roman" w:cs="Times New Roman"/>
        </w:rPr>
        <w:t xml:space="preserve"> </w:t>
      </w:r>
      <w:r w:rsidRPr="00884EED">
        <w:rPr>
          <w:rFonts w:ascii="Times New Roman" w:eastAsia="Times New Roman" w:hAnsi="Times New Roman" w:cs="Times New Roman"/>
        </w:rPr>
        <w:t>galima su</w:t>
      </w:r>
      <w:r w:rsidR="00897FE3">
        <w:rPr>
          <w:rFonts w:ascii="Times New Roman" w:eastAsia="Times New Roman" w:hAnsi="Times New Roman" w:cs="Times New Roman"/>
        </w:rPr>
        <w:t>le</w:t>
      </w:r>
      <w:r w:rsidRPr="00884EED">
        <w:rPr>
          <w:rFonts w:ascii="Times New Roman" w:eastAsia="Times New Roman" w:hAnsi="Times New Roman" w:cs="Times New Roman"/>
        </w:rPr>
        <w:t>i</w:t>
      </w:r>
      <w:r w:rsidR="00897FE3">
        <w:rPr>
          <w:rFonts w:ascii="Times New Roman" w:eastAsia="Times New Roman" w:hAnsi="Times New Roman" w:cs="Times New Roman"/>
        </w:rPr>
        <w:t>s</w:t>
      </w:r>
      <w:r w:rsidRPr="00884EED">
        <w:rPr>
          <w:rFonts w:ascii="Times New Roman" w:eastAsia="Times New Roman" w:hAnsi="Times New Roman" w:cs="Times New Roman"/>
        </w:rPr>
        <w:t xml:space="preserve">ti ne daugiau kaip 1 g. </w:t>
      </w:r>
      <w:r w:rsidR="00897FE3">
        <w:rPr>
          <w:rFonts w:ascii="Times New Roman" w:eastAsia="Times New Roman" w:hAnsi="Times New Roman" w:cs="Times New Roman"/>
        </w:rPr>
        <w:t>Le</w:t>
      </w:r>
      <w:r w:rsidRPr="00884EED">
        <w:rPr>
          <w:rFonts w:ascii="Times New Roman" w:eastAsia="Times New Roman" w:hAnsi="Times New Roman" w:cs="Times New Roman"/>
        </w:rPr>
        <w:t>i</w:t>
      </w:r>
      <w:r w:rsidR="00897FE3">
        <w:rPr>
          <w:rFonts w:ascii="Times New Roman" w:eastAsia="Times New Roman" w:hAnsi="Times New Roman" w:cs="Times New Roman"/>
        </w:rPr>
        <w:t>d</w:t>
      </w:r>
      <w:r w:rsidRPr="00884EED">
        <w:rPr>
          <w:rFonts w:ascii="Times New Roman" w:eastAsia="Times New Roman" w:hAnsi="Times New Roman" w:cs="Times New Roman"/>
        </w:rPr>
        <w:t xml:space="preserve">imo į raumenis metodą reikia turėti omenyje, kai pacientui sulašinti į veną neįmanoma ar mažiau tinka. Didesnes </w:t>
      </w:r>
      <w:r w:rsidR="00897FE3">
        <w:rPr>
          <w:rFonts w:ascii="Times New Roman" w:eastAsia="Times New Roman" w:hAnsi="Times New Roman" w:cs="Times New Roman"/>
        </w:rPr>
        <w:t>ka</w:t>
      </w:r>
      <w:r w:rsidRPr="00884EED">
        <w:rPr>
          <w:rFonts w:ascii="Times New Roman" w:eastAsia="Times New Roman" w:hAnsi="Times New Roman" w:cs="Times New Roman"/>
        </w:rPr>
        <w:t>i</w:t>
      </w:r>
      <w:r w:rsidR="00897FE3">
        <w:rPr>
          <w:rFonts w:ascii="Times New Roman" w:eastAsia="Times New Roman" w:hAnsi="Times New Roman" w:cs="Times New Roman"/>
        </w:rPr>
        <w:t>p</w:t>
      </w:r>
      <w:r w:rsidRPr="00884EED">
        <w:rPr>
          <w:rFonts w:ascii="Times New Roman" w:eastAsia="Times New Roman" w:hAnsi="Times New Roman" w:cs="Times New Roman"/>
        </w:rPr>
        <w:t xml:space="preserve"> 2 g dozes reikia </w:t>
      </w:r>
      <w:r w:rsidR="00897FE3">
        <w:rPr>
          <w:rFonts w:ascii="Times New Roman" w:eastAsia="Times New Roman" w:hAnsi="Times New Roman" w:cs="Times New Roman"/>
        </w:rPr>
        <w:t>leis</w:t>
      </w:r>
      <w:r w:rsidRPr="00884EED">
        <w:rPr>
          <w:rFonts w:ascii="Times New Roman" w:eastAsia="Times New Roman" w:hAnsi="Times New Roman" w:cs="Times New Roman"/>
        </w:rPr>
        <w:t>ti į veną.</w:t>
      </w:r>
    </w:p>
    <w:p w14:paraId="2FA662F6" w14:textId="77777777" w:rsidR="003D4A2D" w:rsidRPr="00884EED" w:rsidRDefault="003D4A2D" w:rsidP="003D4A2D">
      <w:pPr>
        <w:spacing w:after="0" w:line="240" w:lineRule="auto"/>
        <w:ind w:right="-1"/>
        <w:rPr>
          <w:rFonts w:ascii="Times New Roman" w:eastAsia="Times New Roman" w:hAnsi="Times New Roman" w:cs="Times New Roman"/>
        </w:rPr>
      </w:pPr>
    </w:p>
    <w:p w14:paraId="1D2F34BC" w14:textId="3814D79C" w:rsidR="003D4A2D" w:rsidRPr="00884EED" w:rsidRDefault="003D4A2D" w:rsidP="003D4A2D">
      <w:pPr>
        <w:spacing w:after="0" w:line="240" w:lineRule="auto"/>
        <w:ind w:right="-1"/>
        <w:rPr>
          <w:rFonts w:ascii="Times New Roman" w:eastAsia="Times New Roman" w:hAnsi="Times New Roman" w:cs="Times New Roman"/>
        </w:rPr>
      </w:pPr>
      <w:r w:rsidRPr="00884EED">
        <w:rPr>
          <w:rFonts w:ascii="Times New Roman" w:eastAsia="Times New Roman" w:hAnsi="Times New Roman" w:cs="Times New Roman"/>
        </w:rPr>
        <w:t>Jeigu kaip tirpiklis naudojamas lidokainas,</w:t>
      </w:r>
      <w:r w:rsidR="00A15FD1">
        <w:rPr>
          <w:rFonts w:ascii="Times New Roman" w:eastAsia="Times New Roman" w:hAnsi="Times New Roman" w:cs="Times New Roman"/>
        </w:rPr>
        <w:t xml:space="preserve"> </w:t>
      </w:r>
      <w:r w:rsidRPr="00884EED">
        <w:rPr>
          <w:rFonts w:ascii="Times New Roman" w:eastAsia="Times New Roman" w:hAnsi="Times New Roman" w:cs="Times New Roman"/>
        </w:rPr>
        <w:t xml:space="preserve">gauto tirpalo niekada negalima </w:t>
      </w:r>
      <w:r w:rsidR="00A15FD1">
        <w:rPr>
          <w:rFonts w:ascii="Times New Roman" w:eastAsia="Times New Roman" w:hAnsi="Times New Roman" w:cs="Times New Roman"/>
        </w:rPr>
        <w:t>leis</w:t>
      </w:r>
      <w:r w:rsidRPr="00884EED">
        <w:rPr>
          <w:rFonts w:ascii="Times New Roman" w:eastAsia="Times New Roman" w:hAnsi="Times New Roman" w:cs="Times New Roman"/>
        </w:rPr>
        <w:t>ti į veną (žr.</w:t>
      </w:r>
      <w:r w:rsidR="00A15FD1">
        <w:rPr>
          <w:rFonts w:ascii="Times New Roman" w:eastAsia="Times New Roman" w:hAnsi="Times New Roman" w:cs="Times New Roman"/>
        </w:rPr>
        <w:t> </w:t>
      </w:r>
      <w:r w:rsidRPr="00884EED">
        <w:rPr>
          <w:rFonts w:ascii="Times New Roman" w:eastAsia="Times New Roman" w:hAnsi="Times New Roman" w:cs="Times New Roman"/>
        </w:rPr>
        <w:t>4.3 skyrių). Tur</w:t>
      </w:r>
      <w:r w:rsidR="00A15FD1">
        <w:rPr>
          <w:rFonts w:ascii="Times New Roman" w:eastAsia="Times New Roman" w:hAnsi="Times New Roman" w:cs="Times New Roman"/>
        </w:rPr>
        <w:t>i</w:t>
      </w:r>
      <w:r w:rsidRPr="00884EED">
        <w:rPr>
          <w:rFonts w:ascii="Times New Roman" w:eastAsia="Times New Roman" w:hAnsi="Times New Roman" w:cs="Times New Roman"/>
        </w:rPr>
        <w:t xml:space="preserve"> būti vadovaujamasi lidokaino </w:t>
      </w:r>
      <w:r w:rsidR="00A15FD1">
        <w:rPr>
          <w:rFonts w:ascii="Times New Roman" w:eastAsia="Times New Roman" w:hAnsi="Times New Roman" w:cs="Times New Roman"/>
        </w:rPr>
        <w:t xml:space="preserve">vaistinio </w:t>
      </w:r>
      <w:r w:rsidRPr="00884EED">
        <w:rPr>
          <w:rFonts w:ascii="Times New Roman" w:eastAsia="Times New Roman" w:hAnsi="Times New Roman" w:cs="Times New Roman"/>
        </w:rPr>
        <w:t>preparato charakteristikų santraukoje esančia informacija.</w:t>
      </w:r>
    </w:p>
    <w:p w14:paraId="3706E112" w14:textId="77777777" w:rsidR="003D4A2D" w:rsidRPr="00884EED" w:rsidRDefault="003D4A2D" w:rsidP="003D4A2D">
      <w:pPr>
        <w:spacing w:after="0" w:line="240" w:lineRule="auto"/>
        <w:ind w:right="-1"/>
        <w:rPr>
          <w:rFonts w:ascii="Times New Roman" w:eastAsia="Times New Roman" w:hAnsi="Times New Roman" w:cs="Times New Roman"/>
        </w:rPr>
      </w:pPr>
    </w:p>
    <w:p w14:paraId="64F32C95" w14:textId="0CF53A76" w:rsidR="003D4A2D" w:rsidRPr="00884EED" w:rsidRDefault="003D4A2D" w:rsidP="003D4A2D">
      <w:pPr>
        <w:spacing w:after="0" w:line="240" w:lineRule="auto"/>
        <w:ind w:right="-1"/>
        <w:rPr>
          <w:rFonts w:ascii="Times New Roman" w:eastAsia="Times New Roman" w:hAnsi="Times New Roman" w:cs="Times New Roman"/>
        </w:rPr>
      </w:pPr>
      <w:r w:rsidRPr="00884EED">
        <w:rPr>
          <w:rFonts w:ascii="Times New Roman" w:eastAsia="Times New Roman" w:hAnsi="Times New Roman" w:cs="Times New Roman"/>
        </w:rPr>
        <w:t>Dėl ceftriaksono kalcio druskų nuosėdų susiformavimo rizikos ceftriaksono negalima vartoti naujagimiams (iki 28</w:t>
      </w:r>
      <w:r w:rsidR="00A15FD1">
        <w:rPr>
          <w:rFonts w:ascii="Times New Roman" w:eastAsia="Times New Roman" w:hAnsi="Times New Roman" w:cs="Times New Roman"/>
        </w:rPr>
        <w:t> </w:t>
      </w:r>
      <w:r w:rsidRPr="00884EED">
        <w:rPr>
          <w:rFonts w:ascii="Times New Roman" w:eastAsia="Times New Roman" w:hAnsi="Times New Roman" w:cs="Times New Roman"/>
        </w:rPr>
        <w:t>parų), jei jiems reikalingas</w:t>
      </w:r>
      <w:r w:rsidR="00A15FD1">
        <w:rPr>
          <w:rFonts w:ascii="Times New Roman" w:eastAsia="Times New Roman" w:hAnsi="Times New Roman" w:cs="Times New Roman"/>
        </w:rPr>
        <w:t xml:space="preserve"> </w:t>
      </w:r>
      <w:r w:rsidRPr="00884EED">
        <w:rPr>
          <w:rFonts w:ascii="Times New Roman" w:eastAsia="Times New Roman" w:hAnsi="Times New Roman" w:cs="Times New Roman"/>
        </w:rPr>
        <w:t>(ar prognozuojama</w:t>
      </w:r>
      <w:r w:rsidRPr="00884EED">
        <w:rPr>
          <w:rFonts w:ascii="Times New Roman" w:eastAsia="Calibri" w:hAnsi="Times New Roman" w:cs="Times New Roman"/>
        </w:rPr>
        <w:t xml:space="preserve">, kad </w:t>
      </w:r>
      <w:r w:rsidRPr="00884EED">
        <w:rPr>
          <w:rFonts w:ascii="Times New Roman" w:eastAsia="Times New Roman" w:hAnsi="Times New Roman" w:cs="Times New Roman"/>
        </w:rPr>
        <w:t xml:space="preserve">bus reikalingas) gydymas į </w:t>
      </w:r>
      <w:r w:rsidRPr="00884EED">
        <w:rPr>
          <w:rFonts w:ascii="Times New Roman" w:eastAsia="Times New Roman" w:hAnsi="Times New Roman" w:cs="Times New Roman"/>
        </w:rPr>
        <w:lastRenderedPageBreak/>
        <w:t xml:space="preserve">veną </w:t>
      </w:r>
      <w:r w:rsidR="00A15FD1">
        <w:rPr>
          <w:rFonts w:ascii="Times New Roman" w:eastAsia="Times New Roman" w:hAnsi="Times New Roman" w:cs="Times New Roman"/>
        </w:rPr>
        <w:t>le</w:t>
      </w:r>
      <w:r w:rsidRPr="00884EED">
        <w:rPr>
          <w:rFonts w:ascii="Times New Roman" w:eastAsia="Times New Roman" w:hAnsi="Times New Roman" w:cs="Times New Roman"/>
        </w:rPr>
        <w:t>i</w:t>
      </w:r>
      <w:r w:rsidR="00A15FD1">
        <w:rPr>
          <w:rFonts w:ascii="Times New Roman" w:eastAsia="Times New Roman" w:hAnsi="Times New Roman" w:cs="Times New Roman"/>
        </w:rPr>
        <w:t>dž</w:t>
      </w:r>
      <w:r w:rsidRPr="00884EED">
        <w:rPr>
          <w:rFonts w:ascii="Times New Roman" w:eastAsia="Times New Roman" w:hAnsi="Times New Roman" w:cs="Times New Roman"/>
        </w:rPr>
        <w:t>iamais tirpalais, kurių sudėtyje yra kalcio, įskaitant nuolatines infuzijas, sudėtyje turinčias kalcio, pvz., parenterinis maitinimas (žr.</w:t>
      </w:r>
      <w:r w:rsidR="00A15FD1">
        <w:rPr>
          <w:rFonts w:ascii="Times New Roman" w:eastAsia="Times New Roman" w:hAnsi="Times New Roman" w:cs="Times New Roman"/>
        </w:rPr>
        <w:t> </w:t>
      </w:r>
      <w:r w:rsidRPr="00884EED">
        <w:rPr>
          <w:rFonts w:ascii="Times New Roman" w:eastAsia="Times New Roman" w:hAnsi="Times New Roman" w:cs="Times New Roman"/>
        </w:rPr>
        <w:t>4.3 skyrių).</w:t>
      </w:r>
    </w:p>
    <w:p w14:paraId="60023DBF" w14:textId="1C430057" w:rsidR="003D4A2D" w:rsidRPr="00884EED" w:rsidRDefault="00A15FD1" w:rsidP="003D4A2D">
      <w:pPr>
        <w:spacing w:after="0" w:line="240" w:lineRule="auto"/>
        <w:ind w:right="-1"/>
        <w:rPr>
          <w:rFonts w:ascii="Times New Roman" w:eastAsia="Times New Roman" w:hAnsi="Times New Roman" w:cs="Times New Roman"/>
        </w:rPr>
      </w:pPr>
      <w:r>
        <w:rPr>
          <w:rFonts w:ascii="Times New Roman" w:eastAsia="Times New Roman" w:hAnsi="Times New Roman" w:cs="Times New Roman"/>
        </w:rPr>
        <w:t>Le</w:t>
      </w:r>
      <w:r w:rsidR="003D4A2D" w:rsidRPr="00884EED">
        <w:rPr>
          <w:rFonts w:ascii="Times New Roman" w:eastAsia="Times New Roman" w:hAnsi="Times New Roman" w:cs="Times New Roman"/>
        </w:rPr>
        <w:t>i</w:t>
      </w:r>
      <w:r>
        <w:rPr>
          <w:rFonts w:ascii="Times New Roman" w:eastAsia="Times New Roman" w:hAnsi="Times New Roman" w:cs="Times New Roman"/>
        </w:rPr>
        <w:t>dž</w:t>
      </w:r>
      <w:r w:rsidR="003D4A2D" w:rsidRPr="00884EED">
        <w:rPr>
          <w:rFonts w:ascii="Times New Roman" w:eastAsia="Times New Roman" w:hAnsi="Times New Roman" w:cs="Times New Roman"/>
        </w:rPr>
        <w:t>iant į veną, kalcio turintys skiedikliai (pvz., Ringerio arba Hartmano tirpalai) neturi būti naudojami siekiant paruošti ceftriaksono tirpalą flakonuose arba praskiesti paruoštą tirpalą, nes</w:t>
      </w:r>
      <w:r>
        <w:rPr>
          <w:rFonts w:ascii="Times New Roman" w:eastAsia="Times New Roman" w:hAnsi="Times New Roman" w:cs="Times New Roman"/>
        </w:rPr>
        <w:t xml:space="preserve"> </w:t>
      </w:r>
      <w:r w:rsidR="003D4A2D" w:rsidRPr="00884EED">
        <w:rPr>
          <w:rFonts w:ascii="Times New Roman" w:eastAsia="Times New Roman" w:hAnsi="Times New Roman" w:cs="Times New Roman"/>
        </w:rPr>
        <w:t>gali susiformuoti nuosėdos. Ceftriaksono kalcio nuosėdos taip pat</w:t>
      </w:r>
      <w:r>
        <w:rPr>
          <w:rFonts w:ascii="Times New Roman" w:eastAsia="Times New Roman" w:hAnsi="Times New Roman" w:cs="Times New Roman"/>
        </w:rPr>
        <w:t xml:space="preserve"> </w:t>
      </w:r>
      <w:r w:rsidR="003D4A2D" w:rsidRPr="00884EED">
        <w:rPr>
          <w:rFonts w:ascii="Times New Roman" w:eastAsia="Times New Roman" w:hAnsi="Times New Roman" w:cs="Times New Roman"/>
        </w:rPr>
        <w:t>gali susiformuoti, jei ceftriaksonas tame pačiame intraveninės sistemos vamzdelyje bus sumaišytas su tirpalais, kurių sudėtyje yra kalcio. Todėl negalima maišyti arba tuo pačiu metu vartoti ceftriaksono ir tirpalų, kurių sudėtyje yra kalcio (žr.</w:t>
      </w:r>
      <w:r>
        <w:rPr>
          <w:rFonts w:ascii="Times New Roman" w:eastAsia="Times New Roman" w:hAnsi="Times New Roman" w:cs="Times New Roman"/>
        </w:rPr>
        <w:t> </w:t>
      </w:r>
      <w:r w:rsidR="003D4A2D" w:rsidRPr="00884EED">
        <w:rPr>
          <w:rFonts w:ascii="Times New Roman" w:eastAsia="Times New Roman" w:hAnsi="Times New Roman" w:cs="Times New Roman"/>
        </w:rPr>
        <w:t>4.3, 4.4 ir 6.2 skyrius).</w:t>
      </w:r>
    </w:p>
    <w:p w14:paraId="5107BE9F" w14:textId="77777777" w:rsidR="003D4A2D" w:rsidRPr="00884EED" w:rsidRDefault="003D4A2D" w:rsidP="003D4A2D">
      <w:pPr>
        <w:spacing w:after="0" w:line="240" w:lineRule="auto"/>
        <w:ind w:right="-1"/>
        <w:rPr>
          <w:rFonts w:ascii="Times New Roman" w:eastAsia="Times New Roman" w:hAnsi="Times New Roman" w:cs="Times New Roman"/>
        </w:rPr>
      </w:pPr>
    </w:p>
    <w:p w14:paraId="3128CBBB" w14:textId="7FAFB672" w:rsidR="003D4A2D" w:rsidRPr="00884EED" w:rsidRDefault="003D4A2D" w:rsidP="003D4A2D">
      <w:pPr>
        <w:spacing w:after="0" w:line="240" w:lineRule="auto"/>
        <w:ind w:right="-1"/>
        <w:rPr>
          <w:rFonts w:ascii="Times New Roman" w:eastAsia="Times New Roman" w:hAnsi="Times New Roman" w:cs="Times New Roman"/>
        </w:rPr>
      </w:pPr>
      <w:r w:rsidRPr="00884EED">
        <w:rPr>
          <w:rFonts w:ascii="Times New Roman" w:eastAsia="Times New Roman" w:hAnsi="Times New Roman" w:cs="Times New Roman"/>
        </w:rPr>
        <w:t>Chirurginio pjūvio infekcijų profilaktikai prieš operaciją ceftriakson</w:t>
      </w:r>
      <w:r w:rsidR="00A15FD1">
        <w:rPr>
          <w:rFonts w:ascii="Times New Roman" w:eastAsia="Times New Roman" w:hAnsi="Times New Roman" w:cs="Times New Roman"/>
        </w:rPr>
        <w:t>o</w:t>
      </w:r>
      <w:r w:rsidRPr="00884EED">
        <w:rPr>
          <w:rFonts w:ascii="Times New Roman" w:eastAsia="Times New Roman" w:hAnsi="Times New Roman" w:cs="Times New Roman"/>
        </w:rPr>
        <w:t xml:space="preserve"> turi būti vartojama likus 30</w:t>
      </w:r>
      <w:r w:rsidR="00CE49A7">
        <w:rPr>
          <w:rFonts w:ascii="Times New Roman" w:eastAsia="Calibri" w:hAnsi="Times New Roman" w:cs="Times New Roman"/>
          <w:color w:val="000000"/>
        </w:rPr>
        <w:t>–</w:t>
      </w:r>
      <w:r w:rsidRPr="00884EED">
        <w:rPr>
          <w:rFonts w:ascii="Times New Roman" w:eastAsia="Times New Roman" w:hAnsi="Times New Roman" w:cs="Times New Roman"/>
        </w:rPr>
        <w:t>90</w:t>
      </w:r>
      <w:r w:rsidR="00D74462">
        <w:rPr>
          <w:rFonts w:ascii="Times New Roman" w:eastAsia="Times New Roman" w:hAnsi="Times New Roman" w:cs="Times New Roman"/>
        </w:rPr>
        <w:t> </w:t>
      </w:r>
      <w:r w:rsidRPr="00884EED">
        <w:rPr>
          <w:rFonts w:ascii="Times New Roman" w:eastAsia="Times New Roman" w:hAnsi="Times New Roman" w:cs="Times New Roman"/>
        </w:rPr>
        <w:t>min. iki operacijos.</w:t>
      </w:r>
    </w:p>
    <w:p w14:paraId="051C82FA" w14:textId="77777777" w:rsidR="003D4A2D" w:rsidRPr="00884EED" w:rsidRDefault="003D4A2D" w:rsidP="003D4A2D">
      <w:pPr>
        <w:spacing w:after="0" w:line="240" w:lineRule="auto"/>
        <w:ind w:right="-1"/>
        <w:rPr>
          <w:rFonts w:ascii="Times New Roman" w:eastAsia="Times New Roman" w:hAnsi="Times New Roman" w:cs="Times New Roman"/>
        </w:rPr>
      </w:pPr>
    </w:p>
    <w:p w14:paraId="31D97395" w14:textId="3751A879" w:rsidR="003D4A2D" w:rsidRPr="00884EED" w:rsidRDefault="00D74462" w:rsidP="003D4A2D">
      <w:pPr>
        <w:spacing w:after="0" w:line="240" w:lineRule="auto"/>
        <w:ind w:right="-1"/>
        <w:rPr>
          <w:rFonts w:ascii="Times New Roman" w:eastAsia="Times New Roman" w:hAnsi="Times New Roman" w:cs="Times New Roman"/>
        </w:rPr>
      </w:pPr>
      <w:r w:rsidRPr="00884EED">
        <w:rPr>
          <w:rFonts w:ascii="Times New Roman" w:eastAsia="Times New Roman" w:hAnsi="Times New Roman" w:cs="Times New Roman"/>
        </w:rPr>
        <w:t>V</w:t>
      </w:r>
      <w:r w:rsidR="003D4A2D" w:rsidRPr="00884EED">
        <w:rPr>
          <w:rFonts w:ascii="Times New Roman" w:eastAsia="Times New Roman" w:hAnsi="Times New Roman" w:cs="Times New Roman"/>
        </w:rPr>
        <w:t>aistinio preparato skiedim</w:t>
      </w:r>
      <w:r>
        <w:rPr>
          <w:rFonts w:ascii="Times New Roman" w:eastAsia="Times New Roman" w:hAnsi="Times New Roman" w:cs="Times New Roman"/>
        </w:rPr>
        <w:t>o</w:t>
      </w:r>
      <w:r w:rsidR="003D4A2D" w:rsidRPr="00884EED">
        <w:rPr>
          <w:rFonts w:ascii="Times New Roman" w:eastAsia="Times New Roman" w:hAnsi="Times New Roman" w:cs="Times New Roman"/>
        </w:rPr>
        <w:t xml:space="preserve"> prieš vartoj</w:t>
      </w:r>
      <w:r>
        <w:rPr>
          <w:rFonts w:ascii="Times New Roman" w:eastAsia="Times New Roman" w:hAnsi="Times New Roman" w:cs="Times New Roman"/>
        </w:rPr>
        <w:t>ant</w:t>
      </w:r>
      <w:r w:rsidR="003D4A2D" w:rsidRPr="00884EED">
        <w:rPr>
          <w:rFonts w:ascii="Times New Roman" w:eastAsia="Times New Roman" w:hAnsi="Times New Roman" w:cs="Times New Roman"/>
        </w:rPr>
        <w:t xml:space="preserve"> i</w:t>
      </w:r>
      <w:r>
        <w:rPr>
          <w:rFonts w:ascii="Times New Roman" w:eastAsia="Times New Roman" w:hAnsi="Times New Roman" w:cs="Times New Roman"/>
        </w:rPr>
        <w:t>nstru</w:t>
      </w:r>
      <w:r w:rsidR="003D4A2D" w:rsidRPr="00884EED">
        <w:rPr>
          <w:rFonts w:ascii="Times New Roman" w:eastAsia="Times New Roman" w:hAnsi="Times New Roman" w:cs="Times New Roman"/>
        </w:rPr>
        <w:t>k</w:t>
      </w:r>
      <w:r>
        <w:rPr>
          <w:rFonts w:ascii="Times New Roman" w:eastAsia="Times New Roman" w:hAnsi="Times New Roman" w:cs="Times New Roman"/>
        </w:rPr>
        <w:t>cija patei</w:t>
      </w:r>
      <w:r w:rsidR="003D4A2D" w:rsidRPr="00884EED">
        <w:rPr>
          <w:rFonts w:ascii="Times New Roman" w:eastAsia="Times New Roman" w:hAnsi="Times New Roman" w:cs="Times New Roman"/>
        </w:rPr>
        <w:t>ki</w:t>
      </w:r>
      <w:r>
        <w:rPr>
          <w:rFonts w:ascii="Times New Roman" w:eastAsia="Times New Roman" w:hAnsi="Times New Roman" w:cs="Times New Roman"/>
        </w:rPr>
        <w:t>ama</w:t>
      </w:r>
      <w:r w:rsidR="003D4A2D" w:rsidRPr="00884EED">
        <w:rPr>
          <w:rFonts w:ascii="Times New Roman" w:eastAsia="Times New Roman" w:hAnsi="Times New Roman" w:cs="Times New Roman"/>
        </w:rPr>
        <w:t xml:space="preserve"> 6.6 skyriuje.</w:t>
      </w:r>
    </w:p>
    <w:p w14:paraId="7E33EEE5" w14:textId="77777777" w:rsidR="003D4A2D" w:rsidRPr="00884EED" w:rsidRDefault="003D4A2D" w:rsidP="003D4A2D">
      <w:pPr>
        <w:tabs>
          <w:tab w:val="left" w:pos="567"/>
        </w:tabs>
        <w:autoSpaceDE w:val="0"/>
        <w:autoSpaceDN w:val="0"/>
        <w:adjustRightInd w:val="0"/>
        <w:spacing w:after="0" w:line="240" w:lineRule="auto"/>
        <w:rPr>
          <w:rFonts w:ascii="Times New Roman" w:eastAsia="Times New Roman" w:hAnsi="Times New Roman" w:cs="Times New Roman"/>
        </w:rPr>
      </w:pPr>
    </w:p>
    <w:p w14:paraId="2960CA3E" w14:textId="77777777" w:rsidR="003D4A2D" w:rsidRPr="00884EED" w:rsidRDefault="003D4A2D" w:rsidP="001B02B6">
      <w:pPr>
        <w:keepNext/>
        <w:tabs>
          <w:tab w:val="left" w:pos="567"/>
        </w:tabs>
        <w:spacing w:after="0" w:line="240" w:lineRule="auto"/>
        <w:ind w:left="567" w:hanging="567"/>
        <w:rPr>
          <w:rFonts w:ascii="Times New Roman" w:eastAsia="Times New Roman" w:hAnsi="Times New Roman" w:cs="Times New Roman"/>
          <w:b/>
        </w:rPr>
      </w:pPr>
      <w:r w:rsidRPr="00884EED">
        <w:rPr>
          <w:rFonts w:ascii="Times New Roman" w:eastAsia="Times New Roman" w:hAnsi="Times New Roman" w:cs="Times New Roman"/>
          <w:b/>
        </w:rPr>
        <w:t>4.3</w:t>
      </w:r>
      <w:r w:rsidRPr="00884EED">
        <w:rPr>
          <w:rFonts w:ascii="Times New Roman" w:eastAsia="Times New Roman" w:hAnsi="Times New Roman" w:cs="Times New Roman"/>
          <w:b/>
        </w:rPr>
        <w:tab/>
        <w:t>Kontraindikacijos</w:t>
      </w:r>
    </w:p>
    <w:p w14:paraId="013B7A87" w14:textId="77777777" w:rsidR="003D4A2D" w:rsidRPr="00884EED" w:rsidRDefault="003D4A2D" w:rsidP="001B02B6">
      <w:pPr>
        <w:keepNext/>
        <w:tabs>
          <w:tab w:val="left" w:pos="567"/>
        </w:tabs>
        <w:spacing w:after="0" w:line="240" w:lineRule="auto"/>
        <w:ind w:left="567" w:hanging="567"/>
        <w:rPr>
          <w:rFonts w:ascii="Times New Roman" w:eastAsia="Times New Roman" w:hAnsi="Times New Roman" w:cs="Times New Roman"/>
        </w:rPr>
      </w:pPr>
    </w:p>
    <w:p w14:paraId="61D843E4" w14:textId="353DDF2D" w:rsidR="003D4A2D" w:rsidRPr="00884EED" w:rsidRDefault="003D4A2D" w:rsidP="003D4A2D">
      <w:pPr>
        <w:tabs>
          <w:tab w:val="left" w:pos="567"/>
        </w:tabs>
        <w:autoSpaceDE w:val="0"/>
        <w:autoSpaceDN w:val="0"/>
        <w:adjustRightInd w:val="0"/>
        <w:spacing w:after="0" w:line="240" w:lineRule="auto"/>
        <w:rPr>
          <w:rFonts w:ascii="Times New Roman" w:eastAsia="Times New Roman" w:hAnsi="Times New Roman" w:cs="Times New Roman"/>
        </w:rPr>
      </w:pPr>
      <w:r w:rsidRPr="00884EED">
        <w:rPr>
          <w:rFonts w:ascii="Times New Roman" w:eastAsia="Times New Roman" w:hAnsi="Times New Roman" w:cs="Times New Roman"/>
        </w:rPr>
        <w:t>Padidėjęs jautrumas veikliajai medžiagai</w:t>
      </w:r>
      <w:r w:rsidR="007B300B">
        <w:rPr>
          <w:rFonts w:ascii="Times New Roman" w:eastAsia="Times New Roman" w:hAnsi="Times New Roman" w:cs="Times New Roman"/>
        </w:rPr>
        <w:t xml:space="preserve"> ceftriaksonui</w:t>
      </w:r>
      <w:r w:rsidRPr="00884EED">
        <w:rPr>
          <w:rFonts w:ascii="Times New Roman" w:eastAsia="Times New Roman" w:hAnsi="Times New Roman" w:cs="Times New Roman"/>
        </w:rPr>
        <w:t>, kitiems cefalosporinams ar</w:t>
      </w:r>
      <w:r w:rsidR="005D2151">
        <w:rPr>
          <w:rFonts w:ascii="Times New Roman" w:eastAsia="Times New Roman" w:hAnsi="Times New Roman" w:cs="Times New Roman"/>
        </w:rPr>
        <w:t>ba</w:t>
      </w:r>
      <w:r w:rsidRPr="00884EED">
        <w:rPr>
          <w:rFonts w:ascii="Times New Roman" w:eastAsia="Times New Roman" w:hAnsi="Times New Roman" w:cs="Times New Roman"/>
        </w:rPr>
        <w:t xml:space="preserve"> bet kuriai</w:t>
      </w:r>
      <w:r w:rsidR="005D2151">
        <w:rPr>
          <w:rFonts w:ascii="Times New Roman" w:eastAsia="Times New Roman" w:hAnsi="Times New Roman" w:cs="Times New Roman"/>
        </w:rPr>
        <w:t xml:space="preserve"> 6.1 skyriuje nurodytai</w:t>
      </w:r>
      <w:r w:rsidRPr="00884EED">
        <w:rPr>
          <w:rFonts w:ascii="Times New Roman" w:eastAsia="Times New Roman" w:hAnsi="Times New Roman" w:cs="Times New Roman"/>
        </w:rPr>
        <w:t xml:space="preserve"> pagalbinei medžiagai.</w:t>
      </w:r>
    </w:p>
    <w:p w14:paraId="40B15A2C" w14:textId="20FBC0CF" w:rsidR="003D4A2D" w:rsidRPr="00884EED" w:rsidRDefault="003D4A2D" w:rsidP="003D4A2D">
      <w:pPr>
        <w:tabs>
          <w:tab w:val="left" w:pos="567"/>
        </w:tabs>
        <w:autoSpaceDE w:val="0"/>
        <w:autoSpaceDN w:val="0"/>
        <w:adjustRightInd w:val="0"/>
        <w:spacing w:after="0" w:line="240" w:lineRule="auto"/>
        <w:rPr>
          <w:rFonts w:ascii="Times New Roman" w:eastAsia="Times New Roman" w:hAnsi="Times New Roman" w:cs="Times New Roman"/>
        </w:rPr>
      </w:pPr>
      <w:r w:rsidRPr="00884EED">
        <w:rPr>
          <w:rFonts w:ascii="Times New Roman" w:eastAsia="Times New Roman" w:hAnsi="Times New Roman" w:cs="Times New Roman"/>
        </w:rPr>
        <w:t xml:space="preserve">Buvo pasireiškęs sunkus padidėjęs jautrumas (pvz., anafilaksinė reakcija) bet kokiam kitam betalaktaminiam antibakteriniam </w:t>
      </w:r>
      <w:r w:rsidR="005D2151">
        <w:rPr>
          <w:rFonts w:ascii="Times New Roman" w:eastAsia="Times New Roman" w:hAnsi="Times New Roman" w:cs="Times New Roman"/>
        </w:rPr>
        <w:t xml:space="preserve">vaistiniam </w:t>
      </w:r>
      <w:r w:rsidRPr="00884EED">
        <w:rPr>
          <w:rFonts w:ascii="Times New Roman" w:eastAsia="Times New Roman" w:hAnsi="Times New Roman" w:cs="Times New Roman"/>
        </w:rPr>
        <w:t>preparatui (penicilinams, monobaktamams, karbapenemams).</w:t>
      </w:r>
    </w:p>
    <w:p w14:paraId="6EDD0ED7" w14:textId="77777777" w:rsidR="003D4A2D" w:rsidRPr="00884EED" w:rsidRDefault="003D4A2D" w:rsidP="003D4A2D">
      <w:pPr>
        <w:tabs>
          <w:tab w:val="left" w:pos="567"/>
        </w:tabs>
        <w:autoSpaceDE w:val="0"/>
        <w:autoSpaceDN w:val="0"/>
        <w:adjustRightInd w:val="0"/>
        <w:spacing w:after="0" w:line="240" w:lineRule="auto"/>
        <w:rPr>
          <w:rFonts w:ascii="Times New Roman" w:eastAsia="Times New Roman" w:hAnsi="Times New Roman" w:cs="Times New Roman"/>
        </w:rPr>
      </w:pPr>
    </w:p>
    <w:p w14:paraId="318F4B89" w14:textId="77777777" w:rsidR="003D4A2D" w:rsidRPr="00884EED" w:rsidRDefault="003D4A2D" w:rsidP="001B02B6">
      <w:pPr>
        <w:keepNext/>
        <w:spacing w:after="0" w:line="240" w:lineRule="auto"/>
        <w:rPr>
          <w:rFonts w:ascii="Times New Roman" w:eastAsia="Times New Roman" w:hAnsi="Times New Roman" w:cs="Times New Roman"/>
        </w:rPr>
      </w:pPr>
      <w:r w:rsidRPr="00884EED">
        <w:rPr>
          <w:rFonts w:ascii="Times New Roman" w:eastAsia="Times New Roman" w:hAnsi="Times New Roman" w:cs="Times New Roman"/>
        </w:rPr>
        <w:t>Ceftriaksono vartoti negalima:</w:t>
      </w:r>
    </w:p>
    <w:p w14:paraId="6151A34E" w14:textId="07A8151D" w:rsidR="003D4A2D" w:rsidRPr="00884EED" w:rsidRDefault="005D2151" w:rsidP="00521084">
      <w:pPr>
        <w:numPr>
          <w:ilvl w:val="0"/>
          <w:numId w:val="46"/>
        </w:numPr>
        <w:spacing w:after="0" w:line="240" w:lineRule="auto"/>
        <w:ind w:left="567" w:right="-1" w:hanging="567"/>
        <w:contextualSpacing/>
        <w:rPr>
          <w:rFonts w:ascii="Times New Roman" w:eastAsia="Times New Roman" w:hAnsi="Times New Roman" w:cs="Times New Roman"/>
        </w:rPr>
      </w:pPr>
      <w:r w:rsidRPr="00884EED">
        <w:rPr>
          <w:rFonts w:ascii="Times New Roman" w:eastAsia="Times New Roman" w:hAnsi="Times New Roman" w:cs="Times New Roman"/>
        </w:rPr>
        <w:t>n</w:t>
      </w:r>
      <w:r w:rsidR="003D4A2D" w:rsidRPr="00884EED">
        <w:rPr>
          <w:rFonts w:ascii="Times New Roman" w:eastAsia="Times New Roman" w:hAnsi="Times New Roman" w:cs="Times New Roman"/>
        </w:rPr>
        <w:t>eišnešiotiems naujagimiams iki 41</w:t>
      </w:r>
      <w:r>
        <w:rPr>
          <w:rFonts w:ascii="Times New Roman" w:eastAsia="Times New Roman" w:hAnsi="Times New Roman" w:cs="Times New Roman"/>
        </w:rPr>
        <w:noBreakHyphen/>
      </w:r>
      <w:r w:rsidR="003D4A2D" w:rsidRPr="00884EED">
        <w:rPr>
          <w:rFonts w:ascii="Times New Roman" w:eastAsia="Times New Roman" w:hAnsi="Times New Roman" w:cs="Times New Roman"/>
        </w:rPr>
        <w:t>os nėštumo savaitės (gestacinis amžius plius chronologinis amžius)*</w:t>
      </w:r>
      <w:r>
        <w:rPr>
          <w:rFonts w:ascii="Times New Roman" w:eastAsia="Times New Roman" w:hAnsi="Times New Roman" w:cs="Times New Roman"/>
        </w:rPr>
        <w:t>;</w:t>
      </w:r>
    </w:p>
    <w:p w14:paraId="13F2CDB1" w14:textId="402F1EDA" w:rsidR="003D4A2D" w:rsidRPr="00884EED" w:rsidRDefault="005D2151" w:rsidP="00521084">
      <w:pPr>
        <w:keepNext/>
        <w:numPr>
          <w:ilvl w:val="0"/>
          <w:numId w:val="46"/>
        </w:numPr>
        <w:spacing w:after="0" w:line="240" w:lineRule="auto"/>
        <w:ind w:left="567" w:hanging="567"/>
        <w:contextualSpacing/>
        <w:rPr>
          <w:rFonts w:ascii="Times New Roman" w:eastAsia="Times New Roman" w:hAnsi="Times New Roman" w:cs="Times New Roman"/>
        </w:rPr>
      </w:pPr>
      <w:r w:rsidRPr="00884EED">
        <w:rPr>
          <w:rFonts w:ascii="Times New Roman" w:eastAsia="Times New Roman" w:hAnsi="Times New Roman" w:cs="Times New Roman"/>
        </w:rPr>
        <w:t>i</w:t>
      </w:r>
      <w:r w:rsidR="003D4A2D" w:rsidRPr="00884EED">
        <w:rPr>
          <w:rFonts w:ascii="Times New Roman" w:eastAsia="Times New Roman" w:hAnsi="Times New Roman" w:cs="Times New Roman"/>
        </w:rPr>
        <w:t>šnešiotiems naujagimiams (iki 28</w:t>
      </w:r>
      <w:r>
        <w:rPr>
          <w:rFonts w:ascii="Times New Roman" w:eastAsia="Times New Roman" w:hAnsi="Times New Roman" w:cs="Times New Roman"/>
        </w:rPr>
        <w:t> </w:t>
      </w:r>
      <w:r w:rsidR="003D4A2D" w:rsidRPr="00884EED">
        <w:rPr>
          <w:rFonts w:ascii="Times New Roman" w:eastAsia="Times New Roman" w:hAnsi="Times New Roman" w:cs="Times New Roman"/>
        </w:rPr>
        <w:t>parų):</w:t>
      </w:r>
    </w:p>
    <w:p w14:paraId="64C9B76C" w14:textId="4E48D51F" w:rsidR="003D4A2D" w:rsidRPr="00884EED" w:rsidRDefault="003D4A2D" w:rsidP="003D4A2D">
      <w:pPr>
        <w:numPr>
          <w:ilvl w:val="0"/>
          <w:numId w:val="7"/>
        </w:numPr>
        <w:tabs>
          <w:tab w:val="left" w:pos="567"/>
        </w:tabs>
        <w:spacing w:after="0" w:line="240" w:lineRule="auto"/>
        <w:ind w:left="1134" w:right="-1" w:hanging="567"/>
        <w:contextualSpacing/>
        <w:rPr>
          <w:rFonts w:ascii="Times New Roman" w:eastAsia="Times New Roman" w:hAnsi="Times New Roman" w:cs="Times New Roman"/>
        </w:rPr>
      </w:pPr>
      <w:r w:rsidRPr="00884EED">
        <w:rPr>
          <w:rFonts w:ascii="Times New Roman" w:eastAsia="Times New Roman" w:hAnsi="Times New Roman" w:cs="Times New Roman"/>
        </w:rPr>
        <w:t>kuriems yra hiperbilirubinemija,</w:t>
      </w:r>
      <w:r w:rsidR="005D2151">
        <w:rPr>
          <w:rFonts w:ascii="Times New Roman" w:eastAsia="Times New Roman" w:hAnsi="Times New Roman" w:cs="Times New Roman"/>
        </w:rPr>
        <w:t xml:space="preserve"> </w:t>
      </w:r>
      <w:r w:rsidRPr="00884EED">
        <w:rPr>
          <w:rFonts w:ascii="Times New Roman" w:eastAsia="Times New Roman" w:hAnsi="Times New Roman" w:cs="Times New Roman"/>
        </w:rPr>
        <w:t>gelta, hipoalbuminemija ar acidozė, nes esant šioms būklėms bilirubinas</w:t>
      </w:r>
      <w:r w:rsidR="005D2151">
        <w:rPr>
          <w:rFonts w:ascii="Times New Roman" w:eastAsia="Times New Roman" w:hAnsi="Times New Roman" w:cs="Times New Roman"/>
        </w:rPr>
        <w:t xml:space="preserve"> </w:t>
      </w:r>
      <w:r w:rsidRPr="00884EED">
        <w:rPr>
          <w:rFonts w:ascii="Times New Roman" w:eastAsia="Times New Roman" w:hAnsi="Times New Roman" w:cs="Times New Roman"/>
        </w:rPr>
        <w:t>gali sunkiau sudaryti junginius su kitomis medžiagomis*;</w:t>
      </w:r>
    </w:p>
    <w:p w14:paraId="5BB57B57" w14:textId="3372C274" w:rsidR="003D4A2D" w:rsidRPr="00D322F1" w:rsidRDefault="003D4A2D" w:rsidP="001B02B6">
      <w:pPr>
        <w:numPr>
          <w:ilvl w:val="0"/>
          <w:numId w:val="7"/>
        </w:numPr>
        <w:tabs>
          <w:tab w:val="left" w:pos="567"/>
        </w:tabs>
        <w:spacing w:after="0" w:line="240" w:lineRule="auto"/>
        <w:ind w:left="1134" w:right="-1" w:hanging="567"/>
        <w:contextualSpacing/>
        <w:rPr>
          <w:rFonts w:ascii="Times New Roman" w:eastAsia="Times New Roman" w:hAnsi="Times New Roman" w:cs="Times New Roman"/>
        </w:rPr>
      </w:pPr>
      <w:r w:rsidRPr="00884EED">
        <w:rPr>
          <w:rFonts w:ascii="Times New Roman" w:eastAsia="Times New Roman" w:hAnsi="Times New Roman" w:cs="Times New Roman"/>
        </w:rPr>
        <w:t>jei jiems reikalingas (ar prognozuojama, kad bus reikalingas)</w:t>
      </w:r>
      <w:r w:rsidR="005D2151">
        <w:rPr>
          <w:rFonts w:ascii="Times New Roman" w:eastAsia="Times New Roman" w:hAnsi="Times New Roman" w:cs="Times New Roman"/>
        </w:rPr>
        <w:t xml:space="preserve"> </w:t>
      </w:r>
      <w:r w:rsidRPr="00884EED">
        <w:rPr>
          <w:rFonts w:ascii="Times New Roman" w:eastAsia="Times New Roman" w:hAnsi="Times New Roman" w:cs="Times New Roman"/>
        </w:rPr>
        <w:t xml:space="preserve">gydymas kalcio </w:t>
      </w:r>
      <w:r w:rsidR="005D2151">
        <w:rPr>
          <w:rFonts w:ascii="Times New Roman" w:eastAsia="Times New Roman" w:hAnsi="Times New Roman" w:cs="Times New Roman"/>
        </w:rPr>
        <w:t xml:space="preserve">vaistiniais </w:t>
      </w:r>
      <w:r w:rsidRPr="00884EED">
        <w:rPr>
          <w:rFonts w:ascii="Times New Roman" w:eastAsia="Times New Roman" w:hAnsi="Times New Roman" w:cs="Times New Roman"/>
        </w:rPr>
        <w:t>preparatais į veną ar infuzijomis, kurių sudėtyje yra kalcio (dėl ceftriaksono kalcio druskų nuosėdų susidarymo rizikos) (žr.</w:t>
      </w:r>
      <w:r w:rsidR="005D2151">
        <w:rPr>
          <w:rFonts w:ascii="Times New Roman" w:eastAsia="Times New Roman" w:hAnsi="Times New Roman" w:cs="Times New Roman"/>
        </w:rPr>
        <w:t> </w:t>
      </w:r>
      <w:r w:rsidRPr="00884EED">
        <w:rPr>
          <w:rFonts w:ascii="Times New Roman" w:eastAsia="Times New Roman" w:hAnsi="Times New Roman" w:cs="Times New Roman"/>
        </w:rPr>
        <w:t>4.4, 4.8 ir 6.2 skyrius).</w:t>
      </w:r>
    </w:p>
    <w:p w14:paraId="5C499E0F" w14:textId="58077CC3" w:rsidR="003D4A2D" w:rsidRDefault="003D4A2D" w:rsidP="003D4A2D">
      <w:pPr>
        <w:spacing w:after="0" w:line="240" w:lineRule="auto"/>
        <w:ind w:right="-1"/>
        <w:rPr>
          <w:rFonts w:ascii="Times New Roman" w:eastAsia="Times New Roman" w:hAnsi="Times New Roman" w:cs="Times New Roman"/>
        </w:rPr>
      </w:pPr>
      <w:r w:rsidRPr="00884EED">
        <w:rPr>
          <w:rFonts w:ascii="Times New Roman" w:eastAsia="Times New Roman" w:hAnsi="Times New Roman" w:cs="Times New Roman"/>
        </w:rPr>
        <w:t xml:space="preserve">* Tyrimų </w:t>
      </w:r>
      <w:r w:rsidRPr="00884EED">
        <w:rPr>
          <w:rFonts w:ascii="Times New Roman" w:eastAsia="Times New Roman" w:hAnsi="Times New Roman" w:cs="Times New Roman"/>
          <w:i/>
        </w:rPr>
        <w:t>in</w:t>
      </w:r>
      <w:r w:rsidR="005D2151">
        <w:rPr>
          <w:rFonts w:ascii="Times New Roman" w:eastAsia="Times New Roman" w:hAnsi="Times New Roman" w:cs="Times New Roman"/>
          <w:i/>
        </w:rPr>
        <w:t> </w:t>
      </w:r>
      <w:r w:rsidRPr="00884EED">
        <w:rPr>
          <w:rFonts w:ascii="Times New Roman" w:eastAsia="Times New Roman" w:hAnsi="Times New Roman" w:cs="Times New Roman"/>
          <w:i/>
        </w:rPr>
        <w:t>vitro</w:t>
      </w:r>
      <w:r w:rsidRPr="00884EED">
        <w:rPr>
          <w:rFonts w:ascii="Times New Roman" w:eastAsia="Times New Roman" w:hAnsi="Times New Roman" w:cs="Times New Roman"/>
        </w:rPr>
        <w:t xml:space="preserve"> duomenimis, ceftriaksonas</w:t>
      </w:r>
      <w:r w:rsidR="005D2151">
        <w:rPr>
          <w:rFonts w:ascii="Times New Roman" w:eastAsia="Times New Roman" w:hAnsi="Times New Roman" w:cs="Times New Roman"/>
        </w:rPr>
        <w:t xml:space="preserve"> </w:t>
      </w:r>
      <w:r w:rsidRPr="00884EED">
        <w:rPr>
          <w:rFonts w:ascii="Times New Roman" w:eastAsia="Times New Roman" w:hAnsi="Times New Roman" w:cs="Times New Roman"/>
        </w:rPr>
        <w:t>gali išstumti bilirubiną iš jo jungimosi su serumo albuminais sričių, todėl minėtiems pacientams</w:t>
      </w:r>
      <w:r w:rsidR="005D2151">
        <w:rPr>
          <w:rFonts w:ascii="Times New Roman" w:eastAsia="Times New Roman" w:hAnsi="Times New Roman" w:cs="Times New Roman"/>
        </w:rPr>
        <w:t xml:space="preserve"> </w:t>
      </w:r>
      <w:r w:rsidRPr="00884EED">
        <w:rPr>
          <w:rFonts w:ascii="Times New Roman" w:eastAsia="Times New Roman" w:hAnsi="Times New Roman" w:cs="Times New Roman"/>
        </w:rPr>
        <w:t>galima bilirubininės encefalopatijos rizika.</w:t>
      </w:r>
    </w:p>
    <w:p w14:paraId="072C82ED" w14:textId="77777777" w:rsidR="00D322F1" w:rsidRPr="00884EED" w:rsidRDefault="00D322F1" w:rsidP="003D4A2D">
      <w:pPr>
        <w:spacing w:after="0" w:line="240" w:lineRule="auto"/>
        <w:ind w:right="-1"/>
        <w:rPr>
          <w:rFonts w:ascii="Times New Roman" w:eastAsia="Times New Roman" w:hAnsi="Times New Roman" w:cs="Times New Roman"/>
        </w:rPr>
      </w:pPr>
    </w:p>
    <w:p w14:paraId="0F417D0B" w14:textId="6381889C" w:rsidR="003D4A2D" w:rsidRPr="00884EED" w:rsidRDefault="003D4A2D" w:rsidP="003D4A2D">
      <w:pPr>
        <w:spacing w:after="0" w:line="240" w:lineRule="auto"/>
        <w:ind w:right="-1"/>
        <w:rPr>
          <w:rFonts w:ascii="Times New Roman" w:eastAsia="Times New Roman" w:hAnsi="Times New Roman" w:cs="Times New Roman"/>
        </w:rPr>
      </w:pPr>
      <w:r w:rsidRPr="00884EED">
        <w:rPr>
          <w:rFonts w:ascii="Times New Roman" w:eastAsia="Times New Roman" w:hAnsi="Times New Roman" w:cs="Times New Roman"/>
        </w:rPr>
        <w:t>Naudojant lidokainą kaip tirpiklį prieš ceftriaksono injekciją į raumenis turi būti įsitikinta, ar nėra kontraindikacijų lidokainui (žr.</w:t>
      </w:r>
      <w:r w:rsidR="005D2151">
        <w:rPr>
          <w:rFonts w:ascii="Times New Roman" w:eastAsia="Times New Roman" w:hAnsi="Times New Roman" w:cs="Times New Roman"/>
        </w:rPr>
        <w:t> </w:t>
      </w:r>
      <w:r w:rsidRPr="00884EED">
        <w:rPr>
          <w:rFonts w:ascii="Times New Roman" w:eastAsia="Times New Roman" w:hAnsi="Times New Roman" w:cs="Times New Roman"/>
        </w:rPr>
        <w:t>4.4 skyrių). Žr.</w:t>
      </w:r>
      <w:r w:rsidR="005D2151">
        <w:rPr>
          <w:rFonts w:ascii="Times New Roman" w:eastAsia="Times New Roman" w:hAnsi="Times New Roman" w:cs="Times New Roman"/>
        </w:rPr>
        <w:t> </w:t>
      </w:r>
      <w:r w:rsidRPr="00884EED">
        <w:rPr>
          <w:rFonts w:ascii="Times New Roman" w:eastAsia="Times New Roman" w:hAnsi="Times New Roman" w:cs="Times New Roman"/>
        </w:rPr>
        <w:t xml:space="preserve">informaciją lidokaino </w:t>
      </w:r>
      <w:r w:rsidR="005D2151">
        <w:rPr>
          <w:rFonts w:ascii="Times New Roman" w:eastAsia="Times New Roman" w:hAnsi="Times New Roman" w:cs="Times New Roman"/>
        </w:rPr>
        <w:t xml:space="preserve">vaistinio </w:t>
      </w:r>
      <w:r w:rsidRPr="00884EED">
        <w:rPr>
          <w:rFonts w:ascii="Times New Roman" w:eastAsia="Times New Roman" w:hAnsi="Times New Roman" w:cs="Times New Roman"/>
        </w:rPr>
        <w:t xml:space="preserve">preparato </w:t>
      </w:r>
    </w:p>
    <w:p w14:paraId="5E66CF6F" w14:textId="77777777" w:rsidR="003D4A2D" w:rsidRPr="00884EED" w:rsidRDefault="003D4A2D" w:rsidP="003D4A2D">
      <w:pPr>
        <w:spacing w:after="0" w:line="240" w:lineRule="auto"/>
        <w:ind w:right="-1"/>
        <w:rPr>
          <w:rFonts w:ascii="Times New Roman" w:eastAsia="Times New Roman" w:hAnsi="Times New Roman" w:cs="Times New Roman"/>
        </w:rPr>
      </w:pPr>
      <w:r w:rsidRPr="00884EED">
        <w:rPr>
          <w:rFonts w:ascii="Times New Roman" w:eastAsia="Times New Roman" w:hAnsi="Times New Roman" w:cs="Times New Roman"/>
        </w:rPr>
        <w:t>charakteristikų santraukoje, ypač kontraindikacijas.</w:t>
      </w:r>
    </w:p>
    <w:p w14:paraId="2930B742" w14:textId="7B62B683" w:rsidR="003D4A2D" w:rsidRPr="00884EED" w:rsidRDefault="003D4A2D" w:rsidP="003D4A2D">
      <w:pPr>
        <w:spacing w:after="0" w:line="240" w:lineRule="auto"/>
        <w:ind w:right="-1"/>
        <w:rPr>
          <w:rFonts w:ascii="Times New Roman" w:eastAsia="Times New Roman" w:hAnsi="Times New Roman" w:cs="Times New Roman"/>
        </w:rPr>
      </w:pPr>
      <w:r w:rsidRPr="00884EED">
        <w:rPr>
          <w:rFonts w:ascii="Times New Roman" w:eastAsia="Times New Roman" w:hAnsi="Times New Roman" w:cs="Times New Roman"/>
        </w:rPr>
        <w:t xml:space="preserve">Ceftriaksono tirpalų, kurių sudėtyje yra lidokaino, niekada negalima </w:t>
      </w:r>
      <w:r w:rsidR="005D2151">
        <w:rPr>
          <w:rFonts w:ascii="Times New Roman" w:eastAsia="Times New Roman" w:hAnsi="Times New Roman" w:cs="Times New Roman"/>
        </w:rPr>
        <w:t>leis</w:t>
      </w:r>
      <w:r w:rsidRPr="00884EED">
        <w:rPr>
          <w:rFonts w:ascii="Times New Roman" w:eastAsia="Times New Roman" w:hAnsi="Times New Roman" w:cs="Times New Roman"/>
        </w:rPr>
        <w:t>ti į veną.</w:t>
      </w:r>
    </w:p>
    <w:p w14:paraId="4CF321F6" w14:textId="77777777" w:rsidR="003D4A2D" w:rsidRPr="00884EED" w:rsidDel="00375EDF" w:rsidRDefault="003D4A2D" w:rsidP="003D4A2D">
      <w:pPr>
        <w:tabs>
          <w:tab w:val="left" w:pos="567"/>
        </w:tabs>
        <w:autoSpaceDE w:val="0"/>
        <w:autoSpaceDN w:val="0"/>
        <w:adjustRightInd w:val="0"/>
        <w:spacing w:after="0" w:line="240" w:lineRule="auto"/>
        <w:rPr>
          <w:rFonts w:ascii="Times New Roman" w:eastAsia="Times New Roman" w:hAnsi="Times New Roman" w:cs="Times New Roman"/>
        </w:rPr>
      </w:pPr>
    </w:p>
    <w:p w14:paraId="266AC30B" w14:textId="77777777" w:rsidR="003D4A2D" w:rsidRPr="00884EED" w:rsidRDefault="003D4A2D" w:rsidP="003D4A2D">
      <w:pPr>
        <w:keepNext/>
        <w:keepLines/>
        <w:tabs>
          <w:tab w:val="left" w:pos="567"/>
        </w:tabs>
        <w:spacing w:after="0" w:line="240" w:lineRule="auto"/>
        <w:ind w:left="567" w:hanging="567"/>
        <w:rPr>
          <w:rFonts w:ascii="Times New Roman" w:eastAsia="Times New Roman" w:hAnsi="Times New Roman" w:cs="Times New Roman"/>
          <w:b/>
        </w:rPr>
      </w:pPr>
      <w:r w:rsidRPr="00884EED">
        <w:rPr>
          <w:rFonts w:ascii="Times New Roman" w:eastAsia="Times New Roman" w:hAnsi="Times New Roman" w:cs="Times New Roman"/>
          <w:b/>
        </w:rPr>
        <w:t>4.4</w:t>
      </w:r>
      <w:r w:rsidRPr="00884EED">
        <w:rPr>
          <w:rFonts w:ascii="Times New Roman" w:eastAsia="Times New Roman" w:hAnsi="Times New Roman" w:cs="Times New Roman"/>
          <w:b/>
        </w:rPr>
        <w:tab/>
        <w:t>Specialūs įspėjimai ir atsargumo priemonės</w:t>
      </w:r>
    </w:p>
    <w:p w14:paraId="68C94D51" w14:textId="77777777" w:rsidR="003D4A2D" w:rsidRPr="00884EED" w:rsidRDefault="003D4A2D" w:rsidP="003D4A2D">
      <w:pPr>
        <w:keepNext/>
        <w:keepLines/>
        <w:tabs>
          <w:tab w:val="left" w:pos="567"/>
        </w:tabs>
        <w:autoSpaceDE w:val="0"/>
        <w:autoSpaceDN w:val="0"/>
        <w:adjustRightInd w:val="0"/>
        <w:spacing w:after="0" w:line="240" w:lineRule="auto"/>
        <w:rPr>
          <w:rFonts w:ascii="Times New Roman" w:eastAsia="Times New Roman" w:hAnsi="Times New Roman" w:cs="Times New Roman"/>
        </w:rPr>
      </w:pPr>
    </w:p>
    <w:p w14:paraId="03C130C9" w14:textId="1500CABC" w:rsidR="003D4A2D" w:rsidRPr="00884EED" w:rsidRDefault="003D4A2D" w:rsidP="003D4A2D">
      <w:pPr>
        <w:keepNext/>
        <w:keepLines/>
        <w:tabs>
          <w:tab w:val="num" w:pos="0"/>
          <w:tab w:val="left" w:pos="480"/>
        </w:tabs>
        <w:spacing w:after="0" w:line="240" w:lineRule="auto"/>
        <w:outlineLvl w:val="0"/>
        <w:rPr>
          <w:rFonts w:ascii="Times New Roman" w:eastAsia="Times New Roman" w:hAnsi="Times New Roman" w:cs="Times New Roman"/>
          <w:b/>
          <w:bCs/>
          <w:kern w:val="32"/>
        </w:rPr>
      </w:pPr>
      <w:r w:rsidRPr="00884EED">
        <w:rPr>
          <w:rFonts w:ascii="Times New Roman" w:eastAsia="Times New Roman" w:hAnsi="Times New Roman" w:cs="Times New Roman"/>
          <w:u w:val="single"/>
        </w:rPr>
        <w:t>Padidėjusio jautrumo reakcijos</w:t>
      </w:r>
    </w:p>
    <w:p w14:paraId="25795408" w14:textId="34B0A05E" w:rsidR="003D4A2D" w:rsidRPr="00884EED" w:rsidRDefault="003D4A2D" w:rsidP="001B02B6">
      <w:pPr>
        <w:tabs>
          <w:tab w:val="num" w:pos="0"/>
          <w:tab w:val="left" w:pos="480"/>
        </w:tabs>
        <w:spacing w:after="0" w:line="240" w:lineRule="auto"/>
        <w:outlineLvl w:val="0"/>
        <w:rPr>
          <w:rFonts w:ascii="Times New Roman" w:eastAsia="Times New Roman" w:hAnsi="Times New Roman" w:cs="Times New Roman"/>
          <w:bCs/>
          <w:kern w:val="32"/>
        </w:rPr>
      </w:pPr>
      <w:r w:rsidRPr="00884EED">
        <w:rPr>
          <w:rFonts w:ascii="Times New Roman" w:eastAsia="Times New Roman" w:hAnsi="Times New Roman" w:cs="Times New Roman"/>
          <w:bCs/>
          <w:kern w:val="32"/>
        </w:rPr>
        <w:t>Kaip ir vartojant bet k</w:t>
      </w:r>
      <w:r w:rsidR="005D2151">
        <w:rPr>
          <w:rFonts w:ascii="Times New Roman" w:eastAsia="Times New Roman" w:hAnsi="Times New Roman" w:cs="Times New Roman"/>
          <w:bCs/>
          <w:kern w:val="32"/>
        </w:rPr>
        <w:t>ok</w:t>
      </w:r>
      <w:r w:rsidRPr="00884EED">
        <w:rPr>
          <w:rFonts w:ascii="Times New Roman" w:eastAsia="Times New Roman" w:hAnsi="Times New Roman" w:cs="Times New Roman"/>
          <w:bCs/>
          <w:kern w:val="32"/>
        </w:rPr>
        <w:t>ius betalaktaminius antimikrobinius vaistinius preparatus, buvo</w:t>
      </w:r>
      <w:r w:rsidR="005D2151">
        <w:rPr>
          <w:rFonts w:ascii="Times New Roman" w:eastAsia="Times New Roman" w:hAnsi="Times New Roman" w:cs="Times New Roman"/>
          <w:bCs/>
          <w:kern w:val="32"/>
        </w:rPr>
        <w:t xml:space="preserve"> </w:t>
      </w:r>
      <w:r w:rsidRPr="00884EED">
        <w:rPr>
          <w:rFonts w:ascii="Times New Roman" w:eastAsia="Times New Roman" w:hAnsi="Times New Roman" w:cs="Times New Roman"/>
          <w:bCs/>
          <w:kern w:val="32"/>
        </w:rPr>
        <w:t>gauta pranešimų apie sunkias ir retais atvejais mirtinas padidėjusio jautrumo reakcijas (žr.</w:t>
      </w:r>
      <w:r w:rsidR="005D2151">
        <w:rPr>
          <w:rFonts w:ascii="Times New Roman" w:eastAsia="Times New Roman" w:hAnsi="Times New Roman" w:cs="Times New Roman"/>
          <w:bCs/>
          <w:kern w:val="32"/>
        </w:rPr>
        <w:t> </w:t>
      </w:r>
      <w:r w:rsidRPr="00884EED">
        <w:rPr>
          <w:rFonts w:ascii="Times New Roman" w:eastAsia="Times New Roman" w:hAnsi="Times New Roman" w:cs="Times New Roman"/>
          <w:bCs/>
          <w:kern w:val="32"/>
        </w:rPr>
        <w:t>4.8 skyrių). Sunkios padidėjusio jautrumo reakcijos atveju privaloma nedelsiant nutraukti</w:t>
      </w:r>
      <w:r w:rsidR="005D2151">
        <w:rPr>
          <w:rFonts w:ascii="Times New Roman" w:eastAsia="Times New Roman" w:hAnsi="Times New Roman" w:cs="Times New Roman"/>
          <w:bCs/>
          <w:kern w:val="32"/>
        </w:rPr>
        <w:t xml:space="preserve"> </w:t>
      </w:r>
      <w:r w:rsidRPr="00884EED">
        <w:rPr>
          <w:rFonts w:ascii="Times New Roman" w:eastAsia="Times New Roman" w:hAnsi="Times New Roman" w:cs="Times New Roman"/>
          <w:bCs/>
          <w:kern w:val="32"/>
        </w:rPr>
        <w:t>gydymą ceftriaksonu ir imtis atitinkamų skubios pagalbos priemonių. Prieš pradedant</w:t>
      </w:r>
      <w:r w:rsidR="005D2151">
        <w:rPr>
          <w:rFonts w:ascii="Times New Roman" w:eastAsia="Times New Roman" w:hAnsi="Times New Roman" w:cs="Times New Roman"/>
          <w:bCs/>
          <w:kern w:val="32"/>
        </w:rPr>
        <w:t xml:space="preserve"> </w:t>
      </w:r>
      <w:r w:rsidRPr="00884EED">
        <w:rPr>
          <w:rFonts w:ascii="Times New Roman" w:eastAsia="Times New Roman" w:hAnsi="Times New Roman" w:cs="Times New Roman"/>
          <w:bCs/>
          <w:kern w:val="32"/>
        </w:rPr>
        <w:t xml:space="preserve">gydymą reikia įsitikinti, ar anksčiau nebuvo sunkios padidėjusio jautrumo reakcijos ceftriaksonui, kitiems cefalosporinams ar bet kokiems kitiems betalaktaminiams vaistiniams preparatams. Pacientams, kuriems anksčiau yra buvę nesunkių padidėjusio jautrumo reakcijų kitiems betalaktaminiams </w:t>
      </w:r>
      <w:r w:rsidR="005D2151">
        <w:rPr>
          <w:rFonts w:ascii="Times New Roman" w:eastAsia="Times New Roman" w:hAnsi="Times New Roman" w:cs="Times New Roman"/>
          <w:bCs/>
          <w:kern w:val="32"/>
        </w:rPr>
        <w:t xml:space="preserve">vaistiniams </w:t>
      </w:r>
      <w:r w:rsidRPr="00884EED">
        <w:rPr>
          <w:rFonts w:ascii="Times New Roman" w:eastAsia="Times New Roman" w:hAnsi="Times New Roman" w:cs="Times New Roman"/>
          <w:bCs/>
          <w:kern w:val="32"/>
        </w:rPr>
        <w:t>preparatams, ceftriakson</w:t>
      </w:r>
      <w:r w:rsidR="005D2151">
        <w:rPr>
          <w:rFonts w:ascii="Times New Roman" w:eastAsia="Times New Roman" w:hAnsi="Times New Roman" w:cs="Times New Roman"/>
          <w:bCs/>
          <w:kern w:val="32"/>
        </w:rPr>
        <w:t>o</w:t>
      </w:r>
      <w:r w:rsidRPr="00884EED">
        <w:rPr>
          <w:rFonts w:ascii="Times New Roman" w:eastAsia="Times New Roman" w:hAnsi="Times New Roman" w:cs="Times New Roman"/>
          <w:bCs/>
          <w:kern w:val="32"/>
        </w:rPr>
        <w:t xml:space="preserve"> tur</w:t>
      </w:r>
      <w:r w:rsidR="005D2151">
        <w:rPr>
          <w:rFonts w:ascii="Times New Roman" w:eastAsia="Times New Roman" w:hAnsi="Times New Roman" w:cs="Times New Roman"/>
          <w:bCs/>
          <w:kern w:val="32"/>
        </w:rPr>
        <w:t>i</w:t>
      </w:r>
      <w:r w:rsidRPr="00884EED">
        <w:rPr>
          <w:rFonts w:ascii="Times New Roman" w:eastAsia="Times New Roman" w:hAnsi="Times New Roman" w:cs="Times New Roman"/>
          <w:bCs/>
          <w:kern w:val="32"/>
        </w:rPr>
        <w:t xml:space="preserve"> būti skiriama atsargiai.</w:t>
      </w:r>
    </w:p>
    <w:p w14:paraId="3A99758C" w14:textId="77777777" w:rsidR="003D4A2D" w:rsidRPr="00884EED" w:rsidRDefault="003D4A2D" w:rsidP="001B02B6">
      <w:pPr>
        <w:tabs>
          <w:tab w:val="num" w:pos="0"/>
          <w:tab w:val="left" w:pos="480"/>
        </w:tabs>
        <w:spacing w:after="0" w:line="240" w:lineRule="auto"/>
        <w:outlineLvl w:val="0"/>
        <w:rPr>
          <w:rFonts w:ascii="Times New Roman" w:eastAsia="Times New Roman" w:hAnsi="Times New Roman" w:cs="Times New Roman"/>
          <w:bCs/>
          <w:kern w:val="32"/>
        </w:rPr>
      </w:pPr>
    </w:p>
    <w:p w14:paraId="2C3F5001" w14:textId="3AA2D951" w:rsidR="003D4A2D" w:rsidRPr="00884EED" w:rsidRDefault="003D4A2D" w:rsidP="001B02B6">
      <w:pPr>
        <w:tabs>
          <w:tab w:val="num" w:pos="0"/>
          <w:tab w:val="left" w:pos="480"/>
        </w:tabs>
        <w:spacing w:after="0" w:line="240" w:lineRule="auto"/>
        <w:outlineLvl w:val="0"/>
        <w:rPr>
          <w:rFonts w:ascii="Times New Roman" w:eastAsia="Times New Roman" w:hAnsi="Times New Roman" w:cs="Times New Roman"/>
          <w:b/>
          <w:bCs/>
          <w:kern w:val="32"/>
        </w:rPr>
      </w:pPr>
      <w:r w:rsidRPr="00884EED">
        <w:rPr>
          <w:rFonts w:ascii="Times New Roman" w:eastAsia="Times New Roman" w:hAnsi="Times New Roman" w:cs="Times New Roman"/>
          <w:bCs/>
          <w:kern w:val="32"/>
        </w:rPr>
        <w:t>Buvo</w:t>
      </w:r>
      <w:r w:rsidR="005D2151">
        <w:rPr>
          <w:rFonts w:ascii="Times New Roman" w:eastAsia="Times New Roman" w:hAnsi="Times New Roman" w:cs="Times New Roman"/>
          <w:bCs/>
          <w:kern w:val="32"/>
        </w:rPr>
        <w:t xml:space="preserve"> </w:t>
      </w:r>
      <w:r w:rsidRPr="00884EED">
        <w:rPr>
          <w:rFonts w:ascii="Times New Roman" w:eastAsia="Times New Roman" w:hAnsi="Times New Roman" w:cs="Times New Roman"/>
          <w:bCs/>
          <w:kern w:val="32"/>
        </w:rPr>
        <w:t>gauta pranešimų apie sunkias nepageidaujamas odos reakcijas (Stivenso</w:t>
      </w:r>
      <w:r w:rsidR="005D2151">
        <w:rPr>
          <w:rFonts w:ascii="Times New Roman" w:eastAsia="Times New Roman" w:hAnsi="Times New Roman" w:cs="Times New Roman"/>
          <w:bCs/>
          <w:kern w:val="32"/>
        </w:rPr>
        <w:noBreakHyphen/>
      </w:r>
      <w:r w:rsidRPr="00884EED">
        <w:rPr>
          <w:rFonts w:ascii="Times New Roman" w:eastAsia="Times New Roman" w:hAnsi="Times New Roman" w:cs="Times New Roman"/>
          <w:bCs/>
          <w:kern w:val="32"/>
        </w:rPr>
        <w:t xml:space="preserve">Džonsono </w:t>
      </w:r>
      <w:r w:rsidR="00882A8E">
        <w:rPr>
          <w:rFonts w:ascii="Times New Roman" w:eastAsia="Times New Roman" w:hAnsi="Times New Roman" w:cs="Times New Roman"/>
          <w:bCs/>
          <w:kern w:val="32"/>
        </w:rPr>
        <w:t>[</w:t>
      </w:r>
      <w:r w:rsidR="00882A8E" w:rsidRPr="00882A8E">
        <w:rPr>
          <w:rFonts w:ascii="Times New Roman" w:eastAsia="Times New Roman" w:hAnsi="Times New Roman" w:cs="Times New Roman"/>
          <w:bCs/>
          <w:i/>
          <w:kern w:val="32"/>
        </w:rPr>
        <w:t>Stevens-Johnson</w:t>
      </w:r>
      <w:r w:rsidR="00882A8E">
        <w:rPr>
          <w:rFonts w:ascii="Times New Roman" w:eastAsia="Times New Roman" w:hAnsi="Times New Roman" w:cs="Times New Roman"/>
          <w:bCs/>
          <w:kern w:val="32"/>
        </w:rPr>
        <w:t xml:space="preserve">] </w:t>
      </w:r>
      <w:r w:rsidRPr="00884EED">
        <w:rPr>
          <w:rFonts w:ascii="Times New Roman" w:eastAsia="Times New Roman" w:hAnsi="Times New Roman" w:cs="Times New Roman"/>
          <w:bCs/>
          <w:kern w:val="32"/>
        </w:rPr>
        <w:t xml:space="preserve">sindromas arba Lajelio </w:t>
      </w:r>
      <w:r w:rsidR="00882A8E">
        <w:rPr>
          <w:rFonts w:ascii="Times New Roman" w:eastAsia="Times New Roman" w:hAnsi="Times New Roman" w:cs="Times New Roman"/>
          <w:bCs/>
          <w:kern w:val="32"/>
        </w:rPr>
        <w:t>[</w:t>
      </w:r>
      <w:r w:rsidR="00882A8E" w:rsidRPr="00521084">
        <w:rPr>
          <w:rFonts w:ascii="Times New Roman" w:eastAsia="Times New Roman" w:hAnsi="Times New Roman" w:cs="Times New Roman"/>
          <w:bCs/>
          <w:i/>
          <w:iCs/>
          <w:kern w:val="32"/>
        </w:rPr>
        <w:t>Lyell</w:t>
      </w:r>
      <w:r w:rsidR="00882A8E">
        <w:rPr>
          <w:rFonts w:ascii="Times New Roman" w:eastAsia="Times New Roman" w:hAnsi="Times New Roman" w:cs="Times New Roman"/>
          <w:bCs/>
          <w:kern w:val="32"/>
        </w:rPr>
        <w:t xml:space="preserve">] </w:t>
      </w:r>
      <w:r w:rsidRPr="00884EED">
        <w:rPr>
          <w:rFonts w:ascii="Times New Roman" w:eastAsia="Times New Roman" w:hAnsi="Times New Roman" w:cs="Times New Roman"/>
          <w:bCs/>
          <w:kern w:val="32"/>
        </w:rPr>
        <w:t>sindromas ar toksinė epidermio nekrolizė</w:t>
      </w:r>
      <w:r w:rsidR="0031313B">
        <w:rPr>
          <w:rFonts w:ascii="Times New Roman" w:eastAsia="Times New Roman" w:hAnsi="Times New Roman" w:cs="Times New Roman"/>
          <w:bCs/>
          <w:kern w:val="32"/>
        </w:rPr>
        <w:t xml:space="preserve"> ir reakcija į vaistinį preparatą su eozinofilija ir sisteminiais simptomais (angl. </w:t>
      </w:r>
      <w:r w:rsidR="0031313B">
        <w:rPr>
          <w:rFonts w:ascii="Times New Roman" w:eastAsia="Times New Roman" w:hAnsi="Times New Roman" w:cs="Times New Roman"/>
          <w:bCs/>
          <w:i/>
          <w:kern w:val="32"/>
        </w:rPr>
        <w:t>drug reaction with eosinophilia and systemic symptoms</w:t>
      </w:r>
      <w:r w:rsidR="0031313B">
        <w:rPr>
          <w:rFonts w:ascii="Times New Roman" w:eastAsia="Times New Roman" w:hAnsi="Times New Roman" w:cs="Times New Roman"/>
          <w:bCs/>
          <w:kern w:val="32"/>
        </w:rPr>
        <w:t xml:space="preserve"> – </w:t>
      </w:r>
      <w:r w:rsidR="0031313B">
        <w:rPr>
          <w:rFonts w:ascii="Times New Roman" w:eastAsia="Times New Roman" w:hAnsi="Times New Roman" w:cs="Times New Roman"/>
          <w:bCs/>
          <w:i/>
          <w:kern w:val="32"/>
        </w:rPr>
        <w:t>DRESS</w:t>
      </w:r>
      <w:r w:rsidR="0031313B">
        <w:rPr>
          <w:rFonts w:ascii="Times New Roman" w:eastAsia="Times New Roman" w:hAnsi="Times New Roman" w:cs="Times New Roman"/>
          <w:bCs/>
          <w:kern w:val="32"/>
        </w:rPr>
        <w:t>)</w:t>
      </w:r>
      <w:r w:rsidRPr="00884EED">
        <w:rPr>
          <w:rFonts w:ascii="Times New Roman" w:eastAsia="Times New Roman" w:hAnsi="Times New Roman" w:cs="Times New Roman"/>
          <w:bCs/>
          <w:kern w:val="32"/>
        </w:rPr>
        <w:t>),</w:t>
      </w:r>
      <w:r w:rsidR="0031313B">
        <w:rPr>
          <w:rFonts w:ascii="Times New Roman" w:eastAsia="Times New Roman" w:hAnsi="Times New Roman" w:cs="Times New Roman"/>
          <w:bCs/>
          <w:kern w:val="32"/>
        </w:rPr>
        <w:t xml:space="preserve"> susijusias su ceftriaksono vartojimu,</w:t>
      </w:r>
      <w:r w:rsidRPr="00884EED">
        <w:rPr>
          <w:rFonts w:ascii="Times New Roman" w:eastAsia="Times New Roman" w:hAnsi="Times New Roman" w:cs="Times New Roman"/>
          <w:bCs/>
          <w:kern w:val="32"/>
        </w:rPr>
        <w:t xml:space="preserve"> tačiau šių reiškinių dažnis nežinomas (žr.</w:t>
      </w:r>
      <w:r w:rsidR="005D2151">
        <w:rPr>
          <w:rFonts w:ascii="Times New Roman" w:eastAsia="Times New Roman" w:hAnsi="Times New Roman" w:cs="Times New Roman"/>
          <w:bCs/>
          <w:kern w:val="32"/>
        </w:rPr>
        <w:t> </w:t>
      </w:r>
      <w:r w:rsidRPr="00884EED">
        <w:rPr>
          <w:rFonts w:ascii="Times New Roman" w:eastAsia="Times New Roman" w:hAnsi="Times New Roman" w:cs="Times New Roman"/>
          <w:bCs/>
          <w:kern w:val="32"/>
        </w:rPr>
        <w:t>4.8 skyrių).</w:t>
      </w:r>
    </w:p>
    <w:p w14:paraId="13ED0F88" w14:textId="77777777" w:rsidR="003D4A2D" w:rsidRPr="00884EED" w:rsidRDefault="003D4A2D" w:rsidP="001B02B6">
      <w:pPr>
        <w:tabs>
          <w:tab w:val="num" w:pos="0"/>
          <w:tab w:val="left" w:pos="480"/>
        </w:tabs>
        <w:spacing w:after="0" w:line="240" w:lineRule="auto"/>
        <w:outlineLvl w:val="0"/>
        <w:rPr>
          <w:rFonts w:ascii="Times New Roman" w:eastAsia="Times New Roman" w:hAnsi="Times New Roman" w:cs="Times New Roman"/>
          <w:b/>
          <w:bCs/>
          <w:kern w:val="32"/>
        </w:rPr>
      </w:pPr>
    </w:p>
    <w:p w14:paraId="073CAFF7" w14:textId="2D4BDB09" w:rsidR="008B32F1" w:rsidRDefault="008B32F1" w:rsidP="001B02B6">
      <w:pPr>
        <w:keepNext/>
        <w:tabs>
          <w:tab w:val="num" w:pos="0"/>
          <w:tab w:val="left" w:pos="480"/>
        </w:tabs>
        <w:spacing w:after="0" w:line="240" w:lineRule="auto"/>
        <w:outlineLvl w:val="0"/>
        <w:rPr>
          <w:rFonts w:ascii="Times New Roman" w:eastAsia="Times New Roman" w:hAnsi="Times New Roman" w:cs="Times New Roman"/>
          <w:bCs/>
          <w:kern w:val="32"/>
          <w:u w:val="single"/>
        </w:rPr>
      </w:pPr>
      <w:r>
        <w:rPr>
          <w:rFonts w:ascii="Times New Roman" w:eastAsia="Times New Roman" w:hAnsi="Times New Roman" w:cs="Times New Roman"/>
          <w:bCs/>
          <w:kern w:val="32"/>
          <w:u w:val="single"/>
        </w:rPr>
        <w:lastRenderedPageBreak/>
        <w:t>Jarišo</w:t>
      </w:r>
      <w:r>
        <w:rPr>
          <w:rFonts w:ascii="Times New Roman" w:eastAsia="Times New Roman" w:hAnsi="Times New Roman" w:cs="Times New Roman"/>
          <w:bCs/>
          <w:kern w:val="32"/>
          <w:u w:val="single"/>
        </w:rPr>
        <w:noBreakHyphen/>
        <w:t>Herksheimerio</w:t>
      </w:r>
      <w:r w:rsidR="00882A8E">
        <w:rPr>
          <w:rFonts w:ascii="Times New Roman" w:eastAsia="Times New Roman" w:hAnsi="Times New Roman" w:cs="Times New Roman"/>
          <w:bCs/>
          <w:kern w:val="32"/>
          <w:u w:val="single"/>
        </w:rPr>
        <w:t xml:space="preserve"> (</w:t>
      </w:r>
      <w:r w:rsidR="00882A8E" w:rsidRPr="00882A8E">
        <w:rPr>
          <w:rFonts w:ascii="Times New Roman" w:hAnsi="Times New Roman"/>
          <w:i/>
          <w:u w:val="single"/>
          <w:lang w:val="en-GB"/>
        </w:rPr>
        <w:t>Jarisch-Herxheimer</w:t>
      </w:r>
      <w:r w:rsidR="00882A8E">
        <w:rPr>
          <w:rFonts w:ascii="Times New Roman" w:hAnsi="Times New Roman"/>
          <w:sz w:val="24"/>
          <w:szCs w:val="24"/>
          <w:u w:val="single"/>
          <w:lang w:val="en-GB"/>
        </w:rPr>
        <w:t>)</w:t>
      </w:r>
      <w:r>
        <w:rPr>
          <w:rFonts w:ascii="Times New Roman" w:eastAsia="Times New Roman" w:hAnsi="Times New Roman" w:cs="Times New Roman"/>
          <w:bCs/>
          <w:kern w:val="32"/>
          <w:u w:val="single"/>
        </w:rPr>
        <w:t xml:space="preserve"> reakcija (JHR)</w:t>
      </w:r>
    </w:p>
    <w:p w14:paraId="2DC0A62E" w14:textId="3E375B5E" w:rsidR="008B32F1" w:rsidRDefault="008B32F1" w:rsidP="001B02B6">
      <w:pPr>
        <w:tabs>
          <w:tab w:val="num" w:pos="0"/>
          <w:tab w:val="left" w:pos="480"/>
        </w:tabs>
        <w:spacing w:after="0" w:line="240" w:lineRule="auto"/>
        <w:outlineLvl w:val="0"/>
        <w:rPr>
          <w:rFonts w:ascii="Times New Roman" w:eastAsia="Times New Roman" w:hAnsi="Times New Roman" w:cs="Times New Roman"/>
          <w:bCs/>
          <w:kern w:val="32"/>
          <w:u w:val="single"/>
        </w:rPr>
      </w:pPr>
      <w:r>
        <w:rPr>
          <w:rFonts w:ascii="Times New Roman" w:eastAsia="Times New Roman" w:hAnsi="Times New Roman" w:cs="Times New Roman"/>
          <w:bCs/>
          <w:kern w:val="32"/>
        </w:rPr>
        <w:t>Kai kuriems pacientams su spirochetų infekcija gali pasireikšti Jarišo</w:t>
      </w:r>
      <w:r>
        <w:rPr>
          <w:rFonts w:ascii="Times New Roman" w:eastAsia="Times New Roman" w:hAnsi="Times New Roman" w:cs="Times New Roman"/>
          <w:bCs/>
          <w:kern w:val="32"/>
        </w:rPr>
        <w:noBreakHyphen/>
        <w:t>Herksheimerio reakcija (JHR) greitai po to, kai pradedamas gydymas ceftriaksonu. JHR paprastai yra save ribojanti būklė ir gali būti gydoma simptomatiškai. Gydymas antibiotikais neturi būti nutraukiamas, jeigu ši reakcija pasireiškia.</w:t>
      </w:r>
    </w:p>
    <w:p w14:paraId="774E306C" w14:textId="77777777" w:rsidR="008B32F1" w:rsidRDefault="008B32F1" w:rsidP="001B02B6">
      <w:pPr>
        <w:tabs>
          <w:tab w:val="num" w:pos="0"/>
          <w:tab w:val="left" w:pos="480"/>
        </w:tabs>
        <w:spacing w:after="0" w:line="240" w:lineRule="auto"/>
        <w:outlineLvl w:val="0"/>
        <w:rPr>
          <w:rFonts w:ascii="Times New Roman" w:eastAsia="Times New Roman" w:hAnsi="Times New Roman" w:cs="Times New Roman"/>
          <w:bCs/>
          <w:kern w:val="32"/>
          <w:u w:val="single"/>
        </w:rPr>
      </w:pPr>
    </w:p>
    <w:p w14:paraId="297FCE59" w14:textId="77777777" w:rsidR="00362C42" w:rsidRPr="00FC02BB" w:rsidRDefault="00362C42" w:rsidP="00362C42">
      <w:pPr>
        <w:tabs>
          <w:tab w:val="num" w:pos="0"/>
          <w:tab w:val="left" w:pos="480"/>
        </w:tabs>
        <w:spacing w:after="0" w:line="240" w:lineRule="auto"/>
        <w:outlineLvl w:val="0"/>
        <w:rPr>
          <w:rFonts w:ascii="Times New Roman" w:eastAsia="Times New Roman" w:hAnsi="Times New Roman" w:cs="Times New Roman"/>
          <w:bCs/>
          <w:kern w:val="32"/>
          <w:u w:val="single"/>
        </w:rPr>
      </w:pPr>
      <w:r w:rsidRPr="00FC02BB">
        <w:rPr>
          <w:rFonts w:ascii="Times New Roman" w:eastAsia="Times New Roman" w:hAnsi="Times New Roman" w:cs="Times New Roman"/>
          <w:bCs/>
          <w:kern w:val="32"/>
          <w:u w:val="single"/>
        </w:rPr>
        <w:t>Encefalopatija</w:t>
      </w:r>
    </w:p>
    <w:p w14:paraId="271BEC9F" w14:textId="77777777" w:rsidR="00362C42" w:rsidRPr="00C15F15" w:rsidRDefault="00362C42" w:rsidP="00362C42">
      <w:pPr>
        <w:tabs>
          <w:tab w:val="num" w:pos="0"/>
          <w:tab w:val="left" w:pos="480"/>
        </w:tabs>
        <w:spacing w:after="0" w:line="240" w:lineRule="auto"/>
        <w:outlineLvl w:val="0"/>
        <w:rPr>
          <w:rFonts w:ascii="Times New Roman" w:eastAsia="Times New Roman" w:hAnsi="Times New Roman" w:cs="Times New Roman"/>
          <w:bCs/>
          <w:kern w:val="32"/>
        </w:rPr>
      </w:pPr>
      <w:r w:rsidRPr="00C15F15">
        <w:rPr>
          <w:rFonts w:ascii="Times New Roman" w:eastAsia="Times New Roman" w:hAnsi="Times New Roman" w:cs="Times New Roman"/>
          <w:bCs/>
          <w:kern w:val="32"/>
        </w:rPr>
        <w:t>Gauta pranešimų apie encefalopatiją, nustatytą vartojant ceftriaksoną (žr. 4.8 skyrių), ypač senyviems</w:t>
      </w:r>
    </w:p>
    <w:p w14:paraId="755163C1" w14:textId="77777777" w:rsidR="00362C42" w:rsidRPr="00C15F15" w:rsidRDefault="00362C42" w:rsidP="00362C42">
      <w:pPr>
        <w:tabs>
          <w:tab w:val="num" w:pos="0"/>
          <w:tab w:val="left" w:pos="480"/>
        </w:tabs>
        <w:spacing w:after="0" w:line="240" w:lineRule="auto"/>
        <w:outlineLvl w:val="0"/>
        <w:rPr>
          <w:rFonts w:ascii="Times New Roman" w:eastAsia="Times New Roman" w:hAnsi="Times New Roman" w:cs="Times New Roman"/>
          <w:bCs/>
          <w:kern w:val="32"/>
        </w:rPr>
      </w:pPr>
      <w:r w:rsidRPr="00C15F15">
        <w:rPr>
          <w:rFonts w:ascii="Times New Roman" w:eastAsia="Times New Roman" w:hAnsi="Times New Roman" w:cs="Times New Roman"/>
          <w:bCs/>
          <w:kern w:val="32"/>
        </w:rPr>
        <w:t>pacientams, kuriems buvo sunkus inkstų funkcijos sutrikimas (žr. 4.2 skyrių) arba centrinės nervų</w:t>
      </w:r>
    </w:p>
    <w:p w14:paraId="4E6CD4B4" w14:textId="77777777" w:rsidR="00362C42" w:rsidRPr="00C15F15" w:rsidRDefault="00362C42" w:rsidP="00362C42">
      <w:pPr>
        <w:tabs>
          <w:tab w:val="num" w:pos="0"/>
          <w:tab w:val="left" w:pos="480"/>
        </w:tabs>
        <w:spacing w:after="0" w:line="240" w:lineRule="auto"/>
        <w:outlineLvl w:val="0"/>
        <w:rPr>
          <w:rFonts w:ascii="Times New Roman" w:eastAsia="Times New Roman" w:hAnsi="Times New Roman" w:cs="Times New Roman"/>
          <w:bCs/>
          <w:kern w:val="32"/>
        </w:rPr>
      </w:pPr>
      <w:r w:rsidRPr="00C15F15">
        <w:rPr>
          <w:rFonts w:ascii="Times New Roman" w:eastAsia="Times New Roman" w:hAnsi="Times New Roman" w:cs="Times New Roman"/>
          <w:bCs/>
          <w:kern w:val="32"/>
        </w:rPr>
        <w:t>sistemos sutrikimas. Įtariant su ceftriaksonu susijusią encefalopatiją (pvz., sutrikus sąmonei, pakitus</w:t>
      </w:r>
    </w:p>
    <w:p w14:paraId="4028E551" w14:textId="77777777" w:rsidR="00362C42" w:rsidRPr="00C15F15" w:rsidRDefault="00362C42" w:rsidP="00362C42">
      <w:pPr>
        <w:tabs>
          <w:tab w:val="num" w:pos="0"/>
          <w:tab w:val="left" w:pos="480"/>
        </w:tabs>
        <w:spacing w:after="0" w:line="240" w:lineRule="auto"/>
        <w:outlineLvl w:val="0"/>
        <w:rPr>
          <w:rFonts w:ascii="Times New Roman" w:eastAsia="Times New Roman" w:hAnsi="Times New Roman" w:cs="Times New Roman"/>
          <w:bCs/>
          <w:kern w:val="32"/>
        </w:rPr>
      </w:pPr>
      <w:r w:rsidRPr="00C15F15">
        <w:rPr>
          <w:rFonts w:ascii="Times New Roman" w:eastAsia="Times New Roman" w:hAnsi="Times New Roman" w:cs="Times New Roman"/>
          <w:bCs/>
          <w:kern w:val="32"/>
        </w:rPr>
        <w:t>psichikos būklei, pasireiškus mioklonusui, traukuliams), reikia apsvarstyti, ar nereikėtų nutraukti</w:t>
      </w:r>
    </w:p>
    <w:p w14:paraId="1624DA18" w14:textId="4D191211" w:rsidR="00362C42" w:rsidRDefault="00362C42" w:rsidP="00362C42">
      <w:pPr>
        <w:keepNext/>
        <w:keepLines/>
        <w:tabs>
          <w:tab w:val="num" w:pos="0"/>
          <w:tab w:val="left" w:pos="480"/>
        </w:tabs>
        <w:spacing w:after="0" w:line="240" w:lineRule="auto"/>
        <w:outlineLvl w:val="0"/>
        <w:rPr>
          <w:rFonts w:ascii="Times New Roman" w:eastAsia="Times New Roman" w:hAnsi="Times New Roman" w:cs="Times New Roman"/>
          <w:bCs/>
          <w:kern w:val="32"/>
        </w:rPr>
      </w:pPr>
      <w:r w:rsidRPr="00C15F15">
        <w:rPr>
          <w:rFonts w:ascii="Times New Roman" w:eastAsia="Times New Roman" w:hAnsi="Times New Roman" w:cs="Times New Roman"/>
          <w:bCs/>
          <w:kern w:val="32"/>
        </w:rPr>
        <w:t>gydymo ceftriaksonu.</w:t>
      </w:r>
    </w:p>
    <w:p w14:paraId="55D6FD5A" w14:textId="77777777" w:rsidR="00362C42" w:rsidRDefault="00362C42" w:rsidP="00362C42">
      <w:pPr>
        <w:keepNext/>
        <w:keepLines/>
        <w:tabs>
          <w:tab w:val="num" w:pos="0"/>
          <w:tab w:val="left" w:pos="480"/>
        </w:tabs>
        <w:spacing w:after="0" w:line="240" w:lineRule="auto"/>
        <w:outlineLvl w:val="0"/>
        <w:rPr>
          <w:rFonts w:ascii="Times New Roman" w:eastAsia="Times New Roman" w:hAnsi="Times New Roman" w:cs="Times New Roman"/>
          <w:bCs/>
          <w:kern w:val="32"/>
          <w:u w:val="single"/>
        </w:rPr>
      </w:pPr>
    </w:p>
    <w:p w14:paraId="3A3EF0B0" w14:textId="273422B9" w:rsidR="003D4A2D" w:rsidRPr="00884EED" w:rsidRDefault="003D4A2D" w:rsidP="003D4A2D">
      <w:pPr>
        <w:keepNext/>
        <w:keepLines/>
        <w:tabs>
          <w:tab w:val="num" w:pos="0"/>
          <w:tab w:val="left" w:pos="480"/>
        </w:tabs>
        <w:spacing w:after="0" w:line="240" w:lineRule="auto"/>
        <w:outlineLvl w:val="0"/>
        <w:rPr>
          <w:rFonts w:ascii="Times New Roman" w:eastAsia="Times New Roman" w:hAnsi="Times New Roman" w:cs="Times New Roman"/>
          <w:bCs/>
          <w:kern w:val="32"/>
          <w:u w:val="single"/>
        </w:rPr>
      </w:pPr>
      <w:r w:rsidRPr="00884EED">
        <w:rPr>
          <w:rFonts w:ascii="Times New Roman" w:eastAsia="Times New Roman" w:hAnsi="Times New Roman" w:cs="Times New Roman"/>
          <w:bCs/>
          <w:kern w:val="32"/>
          <w:u w:val="single"/>
        </w:rPr>
        <w:t xml:space="preserve">Sąveika su kalcio turinčiais </w:t>
      </w:r>
      <w:r w:rsidR="005D2151">
        <w:rPr>
          <w:rFonts w:ascii="Times New Roman" w:eastAsia="Times New Roman" w:hAnsi="Times New Roman" w:cs="Times New Roman"/>
          <w:bCs/>
          <w:kern w:val="32"/>
          <w:u w:val="single"/>
        </w:rPr>
        <w:t xml:space="preserve">vaistiniais </w:t>
      </w:r>
      <w:r w:rsidRPr="00884EED">
        <w:rPr>
          <w:rFonts w:ascii="Times New Roman" w:eastAsia="Times New Roman" w:hAnsi="Times New Roman" w:cs="Times New Roman"/>
          <w:bCs/>
          <w:kern w:val="32"/>
          <w:u w:val="single"/>
        </w:rPr>
        <w:t>preparatais</w:t>
      </w:r>
    </w:p>
    <w:p w14:paraId="1BA45ACB" w14:textId="1D8C5B91" w:rsidR="003D4A2D" w:rsidRPr="00884EED" w:rsidRDefault="003D4A2D" w:rsidP="001B02B6">
      <w:pPr>
        <w:tabs>
          <w:tab w:val="left" w:pos="480"/>
        </w:tabs>
        <w:spacing w:after="0" w:line="240" w:lineRule="auto"/>
        <w:outlineLvl w:val="0"/>
        <w:rPr>
          <w:rFonts w:ascii="Times New Roman" w:eastAsia="Times New Roman" w:hAnsi="Times New Roman" w:cs="Times New Roman"/>
          <w:bCs/>
          <w:kern w:val="32"/>
        </w:rPr>
      </w:pPr>
      <w:r w:rsidRPr="00884EED">
        <w:rPr>
          <w:rFonts w:ascii="Times New Roman" w:eastAsia="Times New Roman" w:hAnsi="Times New Roman" w:cs="Times New Roman"/>
          <w:bCs/>
          <w:kern w:val="32"/>
        </w:rPr>
        <w:t>Yra aprašyta mirtinų reakcijų, susijusių su kalcio ceftriaksono druskų nuosėdomis plaučiuose ir inkstuose jaunesniems kaip 1</w:t>
      </w:r>
      <w:r w:rsidR="005D2151">
        <w:rPr>
          <w:rFonts w:ascii="Times New Roman" w:eastAsia="Times New Roman" w:hAnsi="Times New Roman" w:cs="Times New Roman"/>
          <w:bCs/>
          <w:kern w:val="32"/>
        </w:rPr>
        <w:t> </w:t>
      </w:r>
      <w:r w:rsidRPr="00884EED">
        <w:rPr>
          <w:rFonts w:ascii="Times New Roman" w:eastAsia="Times New Roman" w:hAnsi="Times New Roman" w:cs="Times New Roman"/>
          <w:bCs/>
          <w:kern w:val="32"/>
        </w:rPr>
        <w:t>mėnesio neišnešiotiems ir išnešiotiems naujagimiams. Mažiausiai vienam iš jų buvo skirta ceftriaksono ir kalcio skirtingu metu ir skirtingais intraveninės sistemos vamzdeliais. Remiantis</w:t>
      </w:r>
      <w:r w:rsidR="005D2151">
        <w:rPr>
          <w:rFonts w:ascii="Times New Roman" w:eastAsia="Times New Roman" w:hAnsi="Times New Roman" w:cs="Times New Roman"/>
          <w:bCs/>
          <w:kern w:val="32"/>
        </w:rPr>
        <w:t xml:space="preserve"> </w:t>
      </w:r>
      <w:r w:rsidR="002E6A0C">
        <w:rPr>
          <w:rFonts w:ascii="Times New Roman" w:eastAsia="Times New Roman" w:hAnsi="Times New Roman" w:cs="Times New Roman"/>
          <w:bCs/>
          <w:kern w:val="32"/>
        </w:rPr>
        <w:t>tur</w:t>
      </w:r>
      <w:r w:rsidRPr="00884EED">
        <w:rPr>
          <w:rFonts w:ascii="Times New Roman" w:eastAsia="Times New Roman" w:hAnsi="Times New Roman" w:cs="Times New Roman"/>
          <w:bCs/>
          <w:kern w:val="32"/>
        </w:rPr>
        <w:t>imais mokslinių tyrimų duomenimis, nėra duomenų apie patvirtintą nuosėdų susidarymą kraujagyslėse pacientams (išskyrus naujagimius), kurie buvo</w:t>
      </w:r>
      <w:r w:rsidR="005D2151">
        <w:rPr>
          <w:rFonts w:ascii="Times New Roman" w:eastAsia="Times New Roman" w:hAnsi="Times New Roman" w:cs="Times New Roman"/>
          <w:bCs/>
          <w:kern w:val="32"/>
        </w:rPr>
        <w:t xml:space="preserve"> </w:t>
      </w:r>
      <w:r w:rsidRPr="00884EED">
        <w:rPr>
          <w:rFonts w:ascii="Times New Roman" w:eastAsia="Times New Roman" w:hAnsi="Times New Roman" w:cs="Times New Roman"/>
          <w:bCs/>
          <w:kern w:val="32"/>
        </w:rPr>
        <w:t>gyd</w:t>
      </w:r>
      <w:r w:rsidR="005D2151">
        <w:rPr>
          <w:rFonts w:ascii="Times New Roman" w:eastAsia="Times New Roman" w:hAnsi="Times New Roman" w:cs="Times New Roman"/>
          <w:bCs/>
          <w:kern w:val="32"/>
        </w:rPr>
        <w:t>yt</w:t>
      </w:r>
      <w:r w:rsidRPr="00884EED">
        <w:rPr>
          <w:rFonts w:ascii="Times New Roman" w:eastAsia="Times New Roman" w:hAnsi="Times New Roman" w:cs="Times New Roman"/>
          <w:bCs/>
          <w:kern w:val="32"/>
        </w:rPr>
        <w:t xml:space="preserve">i ceftriaksonu ir kalcio turinčiais tirpalais ar bet kokiais kitais kalcio turinčiais vaistiniais preparatais. Tyrimų </w:t>
      </w:r>
      <w:r w:rsidRPr="00884EED">
        <w:rPr>
          <w:rFonts w:ascii="Times New Roman" w:eastAsia="Times New Roman" w:hAnsi="Times New Roman" w:cs="Times New Roman"/>
          <w:bCs/>
          <w:i/>
          <w:kern w:val="32"/>
        </w:rPr>
        <w:t>in</w:t>
      </w:r>
      <w:r w:rsidR="005D2151">
        <w:rPr>
          <w:rFonts w:ascii="Times New Roman" w:eastAsia="Times New Roman" w:hAnsi="Times New Roman" w:cs="Times New Roman"/>
          <w:bCs/>
          <w:i/>
          <w:kern w:val="32"/>
        </w:rPr>
        <w:t> </w:t>
      </w:r>
      <w:r w:rsidRPr="00884EED">
        <w:rPr>
          <w:rFonts w:ascii="Times New Roman" w:eastAsia="Times New Roman" w:hAnsi="Times New Roman" w:cs="Times New Roman"/>
          <w:bCs/>
          <w:i/>
          <w:kern w:val="32"/>
        </w:rPr>
        <w:t>vitro</w:t>
      </w:r>
      <w:r w:rsidRPr="00884EED">
        <w:rPr>
          <w:rFonts w:ascii="Times New Roman" w:eastAsia="Times New Roman" w:hAnsi="Times New Roman" w:cs="Times New Roman"/>
          <w:bCs/>
          <w:kern w:val="32"/>
        </w:rPr>
        <w:t xml:space="preserve"> duomenimis, palyginti su kitomis amžiaus</w:t>
      </w:r>
      <w:r w:rsidR="005D2151">
        <w:rPr>
          <w:rFonts w:ascii="Times New Roman" w:eastAsia="Times New Roman" w:hAnsi="Times New Roman" w:cs="Times New Roman"/>
          <w:bCs/>
          <w:kern w:val="32"/>
        </w:rPr>
        <w:t xml:space="preserve"> </w:t>
      </w:r>
      <w:r w:rsidRPr="00884EED">
        <w:rPr>
          <w:rFonts w:ascii="Times New Roman" w:eastAsia="Times New Roman" w:hAnsi="Times New Roman" w:cs="Times New Roman"/>
          <w:bCs/>
          <w:kern w:val="32"/>
        </w:rPr>
        <w:t>grupėmis, naujagimiams buvo padidėjusi ceftriaksono kalcio druskų nuosėdų susidarymo rizika.</w:t>
      </w:r>
    </w:p>
    <w:p w14:paraId="0B3BE2D5" w14:textId="77777777" w:rsidR="003D4A2D" w:rsidRPr="00884EED" w:rsidRDefault="003D4A2D" w:rsidP="001B02B6">
      <w:pPr>
        <w:tabs>
          <w:tab w:val="left" w:pos="480"/>
        </w:tabs>
        <w:spacing w:after="0" w:line="240" w:lineRule="auto"/>
        <w:outlineLvl w:val="0"/>
        <w:rPr>
          <w:rFonts w:ascii="Times New Roman" w:eastAsia="Times New Roman" w:hAnsi="Times New Roman" w:cs="Times New Roman"/>
          <w:bCs/>
          <w:kern w:val="32"/>
        </w:rPr>
      </w:pPr>
    </w:p>
    <w:p w14:paraId="1379CAFE" w14:textId="0CB8A9AC" w:rsidR="003D4A2D" w:rsidRPr="00884EED" w:rsidRDefault="003D4A2D" w:rsidP="003D4A2D">
      <w:pPr>
        <w:autoSpaceDE w:val="0"/>
        <w:autoSpaceDN w:val="0"/>
        <w:adjustRightInd w:val="0"/>
        <w:spacing w:after="0" w:line="240" w:lineRule="auto"/>
        <w:rPr>
          <w:rFonts w:ascii="Times New Roman" w:eastAsia="Times New Roman" w:hAnsi="Times New Roman" w:cs="Times New Roman"/>
          <w:lang w:eastAsia="en-GB"/>
        </w:rPr>
      </w:pPr>
      <w:r w:rsidRPr="00884EED">
        <w:rPr>
          <w:rFonts w:ascii="Times New Roman" w:eastAsia="Times New Roman" w:hAnsi="Times New Roman" w:cs="Times New Roman"/>
          <w:lang w:eastAsia="en-GB"/>
        </w:rPr>
        <w:t xml:space="preserve">Skiriant bet kokio amžiaus pacientams, ceftriaksoną draudžiama maišyti ar vartoti vienu metu su bet kokiais į veną </w:t>
      </w:r>
      <w:r w:rsidR="00D37FE3">
        <w:rPr>
          <w:rFonts w:ascii="Times New Roman" w:eastAsia="Times New Roman" w:hAnsi="Times New Roman" w:cs="Times New Roman"/>
          <w:lang w:eastAsia="en-GB"/>
        </w:rPr>
        <w:t>leidži</w:t>
      </w:r>
      <w:r w:rsidRPr="00884EED">
        <w:rPr>
          <w:rFonts w:ascii="Times New Roman" w:eastAsia="Times New Roman" w:hAnsi="Times New Roman" w:cs="Times New Roman"/>
          <w:lang w:eastAsia="en-GB"/>
        </w:rPr>
        <w:t xml:space="preserve">amais kalcio turinčiais tirpalais, net skirtingais infuzijų vamzdeliais ar skirtingose infuzijos vietose. Tačiau vyresniems </w:t>
      </w:r>
      <w:r w:rsidR="00D37FE3">
        <w:rPr>
          <w:rFonts w:ascii="Times New Roman" w:eastAsia="Times New Roman" w:hAnsi="Times New Roman" w:cs="Times New Roman"/>
          <w:lang w:eastAsia="en-GB"/>
        </w:rPr>
        <w:t>ka</w:t>
      </w:r>
      <w:r w:rsidRPr="00884EED">
        <w:rPr>
          <w:rFonts w:ascii="Times New Roman" w:eastAsia="Times New Roman" w:hAnsi="Times New Roman" w:cs="Times New Roman"/>
          <w:lang w:eastAsia="en-GB"/>
        </w:rPr>
        <w:t>i</w:t>
      </w:r>
      <w:r w:rsidR="00D37FE3">
        <w:rPr>
          <w:rFonts w:ascii="Times New Roman" w:eastAsia="Times New Roman" w:hAnsi="Times New Roman" w:cs="Times New Roman"/>
          <w:lang w:eastAsia="en-GB"/>
        </w:rPr>
        <w:t>p</w:t>
      </w:r>
      <w:r w:rsidRPr="00884EED">
        <w:rPr>
          <w:rFonts w:ascii="Times New Roman" w:eastAsia="Times New Roman" w:hAnsi="Times New Roman" w:cs="Times New Roman"/>
          <w:lang w:eastAsia="en-GB"/>
        </w:rPr>
        <w:t xml:space="preserve"> 28</w:t>
      </w:r>
      <w:r w:rsidR="00D37FE3">
        <w:rPr>
          <w:rFonts w:ascii="Times New Roman" w:eastAsia="Times New Roman" w:hAnsi="Times New Roman" w:cs="Times New Roman"/>
          <w:lang w:eastAsia="en-GB"/>
        </w:rPr>
        <w:t> </w:t>
      </w:r>
      <w:r w:rsidRPr="00884EED">
        <w:rPr>
          <w:rFonts w:ascii="Times New Roman" w:eastAsia="Times New Roman" w:hAnsi="Times New Roman" w:cs="Times New Roman"/>
          <w:lang w:eastAsia="en-GB"/>
        </w:rPr>
        <w:t>parų pacientams ceftriaksono ir kalcio turinčių tirpalų</w:t>
      </w:r>
      <w:r w:rsidR="00D37FE3">
        <w:rPr>
          <w:rFonts w:ascii="Times New Roman" w:eastAsia="Times New Roman" w:hAnsi="Times New Roman" w:cs="Times New Roman"/>
          <w:lang w:eastAsia="en-GB"/>
        </w:rPr>
        <w:t xml:space="preserve"> </w:t>
      </w:r>
      <w:r w:rsidRPr="00884EED">
        <w:rPr>
          <w:rFonts w:ascii="Times New Roman" w:eastAsia="Times New Roman" w:hAnsi="Times New Roman" w:cs="Times New Roman"/>
          <w:lang w:eastAsia="en-GB"/>
        </w:rPr>
        <w:t xml:space="preserve">galima skirti vieną po kito, jei infuzijos vamzdeliai naudojami skirtingose kūno vietose arba jei infuzijos vamzdeliai yra pakeičiami ar tarp infuzijų kruopščiai praplaunami </w:t>
      </w:r>
      <w:r w:rsidR="00D37FE3">
        <w:rPr>
          <w:rFonts w:ascii="Times New Roman" w:eastAsia="Times New Roman" w:hAnsi="Times New Roman" w:cs="Times New Roman"/>
          <w:lang w:eastAsia="en-GB"/>
        </w:rPr>
        <w:t>0,9 % (9 mg/ml) natr</w:t>
      </w:r>
      <w:r w:rsidRPr="00884EED">
        <w:rPr>
          <w:rFonts w:ascii="Times New Roman" w:eastAsia="Times New Roman" w:hAnsi="Times New Roman" w:cs="Times New Roman"/>
          <w:lang w:eastAsia="en-GB"/>
        </w:rPr>
        <w:t>io</w:t>
      </w:r>
      <w:r w:rsidR="00D37FE3">
        <w:rPr>
          <w:rFonts w:ascii="Times New Roman" w:eastAsia="Times New Roman" w:hAnsi="Times New Roman" w:cs="Times New Roman"/>
          <w:lang w:eastAsia="en-GB"/>
        </w:rPr>
        <w:t xml:space="preserve"> ch</w:t>
      </w:r>
      <w:r w:rsidRPr="00884EED">
        <w:rPr>
          <w:rFonts w:ascii="Times New Roman" w:eastAsia="Times New Roman" w:hAnsi="Times New Roman" w:cs="Times New Roman"/>
          <w:lang w:eastAsia="en-GB"/>
        </w:rPr>
        <w:t>lo</w:t>
      </w:r>
      <w:r w:rsidR="00D37FE3">
        <w:rPr>
          <w:rFonts w:ascii="Times New Roman" w:eastAsia="Times New Roman" w:hAnsi="Times New Roman" w:cs="Times New Roman"/>
          <w:lang w:eastAsia="en-GB"/>
        </w:rPr>
        <w:t>r</w:t>
      </w:r>
      <w:r w:rsidRPr="00884EED">
        <w:rPr>
          <w:rFonts w:ascii="Times New Roman" w:eastAsia="Times New Roman" w:hAnsi="Times New Roman" w:cs="Times New Roman"/>
          <w:lang w:eastAsia="en-GB"/>
        </w:rPr>
        <w:t>i</w:t>
      </w:r>
      <w:r w:rsidR="00D37FE3">
        <w:rPr>
          <w:rFonts w:ascii="Times New Roman" w:eastAsia="Times New Roman" w:hAnsi="Times New Roman" w:cs="Times New Roman"/>
          <w:lang w:eastAsia="en-GB"/>
        </w:rPr>
        <w:t>do</w:t>
      </w:r>
      <w:r w:rsidRPr="00884EED">
        <w:rPr>
          <w:rFonts w:ascii="Times New Roman" w:eastAsia="Times New Roman" w:hAnsi="Times New Roman" w:cs="Times New Roman"/>
          <w:lang w:eastAsia="en-GB"/>
        </w:rPr>
        <w:t xml:space="preserve"> tirpalu, kad būtų išvengta nuosėdų susidarymo.</w:t>
      </w:r>
      <w:r w:rsidR="00D37FE3">
        <w:rPr>
          <w:rFonts w:ascii="Times New Roman" w:eastAsia="Times New Roman" w:hAnsi="Times New Roman" w:cs="Times New Roman"/>
          <w:lang w:eastAsia="en-GB"/>
        </w:rPr>
        <w:t xml:space="preserve"> </w:t>
      </w:r>
      <w:r w:rsidRPr="00884EED">
        <w:rPr>
          <w:rFonts w:ascii="Times New Roman" w:eastAsia="Times New Roman" w:hAnsi="Times New Roman" w:cs="Times New Roman"/>
          <w:lang w:eastAsia="en-GB"/>
        </w:rPr>
        <w:t>Gydant pacientus, kuriems reikia nuolatinės kalcio turinčios visiško parenterinio maitinimo (TPN) infuzijos, sveikatos priežiūros specialistas</w:t>
      </w:r>
      <w:r w:rsidR="00D37FE3">
        <w:rPr>
          <w:rFonts w:ascii="Times New Roman" w:eastAsia="Times New Roman" w:hAnsi="Times New Roman" w:cs="Times New Roman"/>
          <w:lang w:eastAsia="en-GB"/>
        </w:rPr>
        <w:t xml:space="preserve"> </w:t>
      </w:r>
      <w:r w:rsidRPr="00884EED">
        <w:rPr>
          <w:rFonts w:ascii="Times New Roman" w:eastAsia="Times New Roman" w:hAnsi="Times New Roman" w:cs="Times New Roman"/>
          <w:lang w:eastAsia="en-GB"/>
        </w:rPr>
        <w:t>gali apsvarstyti alternatyvaus antibakterinio</w:t>
      </w:r>
      <w:r w:rsidR="00D37FE3">
        <w:rPr>
          <w:rFonts w:ascii="Times New Roman" w:eastAsia="Times New Roman" w:hAnsi="Times New Roman" w:cs="Times New Roman"/>
          <w:lang w:eastAsia="en-GB"/>
        </w:rPr>
        <w:t xml:space="preserve"> </w:t>
      </w:r>
      <w:r w:rsidRPr="00884EED">
        <w:rPr>
          <w:rFonts w:ascii="Times New Roman" w:eastAsia="Times New Roman" w:hAnsi="Times New Roman" w:cs="Times New Roman"/>
          <w:lang w:eastAsia="en-GB"/>
        </w:rPr>
        <w:t>gydymo taikymą, kuris nekeltų panašios nuosėdų formavimosi rizikos. Jei ceftriaksono vartojimas yra būtinas nuolatinį maitinimą</w:t>
      </w:r>
      <w:r w:rsidR="00D37FE3">
        <w:rPr>
          <w:rFonts w:ascii="Times New Roman" w:eastAsia="Times New Roman" w:hAnsi="Times New Roman" w:cs="Times New Roman"/>
          <w:lang w:eastAsia="en-GB"/>
        </w:rPr>
        <w:t xml:space="preserve"> </w:t>
      </w:r>
      <w:r w:rsidRPr="00884EED">
        <w:rPr>
          <w:rFonts w:ascii="Times New Roman" w:eastAsia="Times New Roman" w:hAnsi="Times New Roman" w:cs="Times New Roman"/>
          <w:lang w:eastAsia="en-GB"/>
        </w:rPr>
        <w:t>gaunantiems pacientams, visiško parenterinio maitinimo tirpalai ir ceftriaksonas</w:t>
      </w:r>
      <w:r w:rsidR="00D37FE3">
        <w:rPr>
          <w:rFonts w:ascii="Times New Roman" w:eastAsia="Times New Roman" w:hAnsi="Times New Roman" w:cs="Times New Roman"/>
          <w:lang w:eastAsia="en-GB"/>
        </w:rPr>
        <w:t xml:space="preserve"> </w:t>
      </w:r>
      <w:r w:rsidRPr="00884EED">
        <w:rPr>
          <w:rFonts w:ascii="Times New Roman" w:eastAsia="Times New Roman" w:hAnsi="Times New Roman" w:cs="Times New Roman"/>
          <w:lang w:eastAsia="en-GB"/>
        </w:rPr>
        <w:t>gali būti vartojami vienu metu, tačiau skirtingais infuzijos vamzdeliais skirtingose kūno vietose. Kitu atveju, ceftriaksono infuzijos metu visiško parenterinio maitinimo tirpalas turi būti neskiriamas ir tarp skirtingų tirpalų</w:t>
      </w:r>
      <w:r w:rsidR="00D37FE3">
        <w:rPr>
          <w:rFonts w:ascii="Times New Roman" w:eastAsia="Times New Roman" w:hAnsi="Times New Roman" w:cs="Times New Roman"/>
          <w:lang w:eastAsia="en-GB"/>
        </w:rPr>
        <w:t xml:space="preserve"> </w:t>
      </w:r>
      <w:r w:rsidRPr="00884EED">
        <w:rPr>
          <w:rFonts w:ascii="Times New Roman" w:eastAsia="Times New Roman" w:hAnsi="Times New Roman" w:cs="Times New Roman"/>
          <w:lang w:eastAsia="en-GB"/>
        </w:rPr>
        <w:t>skyrimo turi būti praplaunami infuzijos vamzdeliai (žr.</w:t>
      </w:r>
      <w:r w:rsidR="00D37FE3">
        <w:rPr>
          <w:rFonts w:ascii="Times New Roman" w:eastAsia="Times New Roman" w:hAnsi="Times New Roman" w:cs="Times New Roman"/>
          <w:lang w:eastAsia="en-GB"/>
        </w:rPr>
        <w:t> </w:t>
      </w:r>
      <w:r w:rsidRPr="00884EED">
        <w:rPr>
          <w:rFonts w:ascii="Times New Roman" w:eastAsia="Times New Roman" w:hAnsi="Times New Roman" w:cs="Times New Roman"/>
          <w:lang w:eastAsia="en-GB"/>
        </w:rPr>
        <w:t>4.3, 4.8, 5.2 ir 6.2 skyrius).</w:t>
      </w:r>
    </w:p>
    <w:p w14:paraId="426D1BEF" w14:textId="77777777" w:rsidR="003D4A2D" w:rsidRPr="00884EED" w:rsidRDefault="003D4A2D" w:rsidP="003D4A2D">
      <w:pPr>
        <w:autoSpaceDE w:val="0"/>
        <w:autoSpaceDN w:val="0"/>
        <w:adjustRightInd w:val="0"/>
        <w:spacing w:after="0" w:line="240" w:lineRule="auto"/>
        <w:rPr>
          <w:rFonts w:ascii="Times New Roman" w:eastAsia="Times New Roman" w:hAnsi="Times New Roman" w:cs="Times New Roman"/>
          <w:lang w:eastAsia="en-GB"/>
        </w:rPr>
      </w:pPr>
    </w:p>
    <w:p w14:paraId="0E9DC0F3" w14:textId="15D52133" w:rsidR="003D4A2D" w:rsidRPr="00884EED" w:rsidRDefault="003D4A2D" w:rsidP="001B02B6">
      <w:pPr>
        <w:keepNext/>
        <w:autoSpaceDE w:val="0"/>
        <w:autoSpaceDN w:val="0"/>
        <w:adjustRightInd w:val="0"/>
        <w:spacing w:after="0" w:line="240" w:lineRule="auto"/>
        <w:rPr>
          <w:rFonts w:ascii="Times New Roman" w:eastAsia="Calibri" w:hAnsi="Times New Roman" w:cs="Times New Roman"/>
        </w:rPr>
      </w:pPr>
      <w:r w:rsidRPr="00884EED">
        <w:rPr>
          <w:rFonts w:ascii="Times New Roman" w:eastAsia="Calibri" w:hAnsi="Times New Roman" w:cs="Times New Roman"/>
          <w:u w:val="single"/>
        </w:rPr>
        <w:t>Vaikų populiacija</w:t>
      </w:r>
    </w:p>
    <w:p w14:paraId="54FFEDF0" w14:textId="5B02110A" w:rsidR="003D4A2D" w:rsidRPr="00884EED" w:rsidRDefault="003D4A2D" w:rsidP="003D4A2D">
      <w:pPr>
        <w:autoSpaceDE w:val="0"/>
        <w:autoSpaceDN w:val="0"/>
        <w:adjustRightInd w:val="0"/>
        <w:spacing w:after="0" w:line="240" w:lineRule="auto"/>
        <w:rPr>
          <w:rFonts w:ascii="Times New Roman" w:eastAsia="Calibri" w:hAnsi="Times New Roman" w:cs="Times New Roman"/>
        </w:rPr>
      </w:pPr>
      <w:r w:rsidRPr="00884EED">
        <w:rPr>
          <w:rFonts w:ascii="Times New Roman" w:eastAsia="Calibri" w:hAnsi="Times New Roman" w:cs="Times New Roman"/>
        </w:rPr>
        <w:t>Ceftriaxone Kabi saugumas ir veiksmingumas naujagimiams, kūdikiams ir vaikams buvo patvirtintas vartojant dozėmis, kurios nurodytos</w:t>
      </w:r>
      <w:r w:rsidR="00D37FE3">
        <w:rPr>
          <w:rFonts w:ascii="Times New Roman" w:eastAsia="Calibri" w:hAnsi="Times New Roman" w:cs="Times New Roman"/>
        </w:rPr>
        <w:t xml:space="preserve"> </w:t>
      </w:r>
      <w:r w:rsidRPr="00884EED">
        <w:rPr>
          <w:rFonts w:ascii="Times New Roman" w:eastAsia="Calibri" w:hAnsi="Times New Roman" w:cs="Times New Roman"/>
        </w:rPr>
        <w:t xml:space="preserve">skyriuje „Dozavimas ir vartojimo </w:t>
      </w:r>
      <w:r w:rsidR="00D37FE3">
        <w:rPr>
          <w:rFonts w:ascii="Times New Roman" w:eastAsia="Calibri" w:hAnsi="Times New Roman" w:cs="Times New Roman"/>
        </w:rPr>
        <w:t>meto</w:t>
      </w:r>
      <w:r w:rsidRPr="00884EED">
        <w:rPr>
          <w:rFonts w:ascii="Times New Roman" w:eastAsia="Calibri" w:hAnsi="Times New Roman" w:cs="Times New Roman"/>
        </w:rPr>
        <w:t>das“ (žr.</w:t>
      </w:r>
      <w:r w:rsidR="00D37FE3">
        <w:rPr>
          <w:rFonts w:ascii="Times New Roman" w:eastAsia="Calibri" w:hAnsi="Times New Roman" w:cs="Times New Roman"/>
        </w:rPr>
        <w:t> </w:t>
      </w:r>
      <w:r w:rsidRPr="00884EED">
        <w:rPr>
          <w:rFonts w:ascii="Times New Roman" w:eastAsia="Calibri" w:hAnsi="Times New Roman" w:cs="Times New Roman"/>
        </w:rPr>
        <w:t>4.2 skyrių). Tyrimų duomenimis, ceftriaksonas, kaip ir kai kurie kiti cefalosporinai,</w:t>
      </w:r>
      <w:r w:rsidR="00D37FE3">
        <w:rPr>
          <w:rFonts w:ascii="Times New Roman" w:eastAsia="Calibri" w:hAnsi="Times New Roman" w:cs="Times New Roman"/>
        </w:rPr>
        <w:t xml:space="preserve"> </w:t>
      </w:r>
      <w:r w:rsidRPr="00884EED">
        <w:rPr>
          <w:rFonts w:ascii="Times New Roman" w:eastAsia="Calibri" w:hAnsi="Times New Roman" w:cs="Times New Roman"/>
        </w:rPr>
        <w:t>gali išstumti bilirubiną iš jo junginių su serumo albuminais.</w:t>
      </w:r>
    </w:p>
    <w:p w14:paraId="7957EAD9" w14:textId="77777777" w:rsidR="003D4A2D" w:rsidRPr="00884EED" w:rsidRDefault="003D4A2D" w:rsidP="001B02B6">
      <w:pPr>
        <w:tabs>
          <w:tab w:val="num" w:pos="0"/>
          <w:tab w:val="left" w:pos="480"/>
        </w:tabs>
        <w:spacing w:after="0" w:line="240" w:lineRule="auto"/>
        <w:outlineLvl w:val="0"/>
        <w:rPr>
          <w:rFonts w:ascii="Times New Roman" w:eastAsia="Calibri" w:hAnsi="Times New Roman" w:cs="Times New Roman"/>
        </w:rPr>
      </w:pPr>
    </w:p>
    <w:p w14:paraId="3CD97ECB" w14:textId="019D9329" w:rsidR="003D4A2D" w:rsidRPr="00884EED" w:rsidRDefault="003D4A2D" w:rsidP="001B02B6">
      <w:pPr>
        <w:tabs>
          <w:tab w:val="num" w:pos="0"/>
          <w:tab w:val="left" w:pos="480"/>
        </w:tabs>
        <w:spacing w:after="0" w:line="240" w:lineRule="auto"/>
        <w:outlineLvl w:val="0"/>
        <w:rPr>
          <w:rFonts w:ascii="Times New Roman" w:eastAsia="Times New Roman" w:hAnsi="Times New Roman" w:cs="Times New Roman"/>
          <w:b/>
          <w:bCs/>
          <w:kern w:val="32"/>
        </w:rPr>
      </w:pPr>
      <w:r w:rsidRPr="00884EED">
        <w:rPr>
          <w:rFonts w:ascii="Times New Roman" w:eastAsia="Calibri" w:hAnsi="Times New Roman" w:cs="Times New Roman"/>
        </w:rPr>
        <w:t>Neišnešiotiems ir laiku</w:t>
      </w:r>
      <w:r w:rsidR="00D37FE3">
        <w:rPr>
          <w:rFonts w:ascii="Times New Roman" w:eastAsia="Calibri" w:hAnsi="Times New Roman" w:cs="Times New Roman"/>
        </w:rPr>
        <w:t xml:space="preserve"> </w:t>
      </w:r>
      <w:r w:rsidRPr="00884EED">
        <w:rPr>
          <w:rFonts w:ascii="Times New Roman" w:eastAsia="Calibri" w:hAnsi="Times New Roman" w:cs="Times New Roman"/>
        </w:rPr>
        <w:t xml:space="preserve">gimusiems naujagimiams Ceftriaxone Kabi skirti draudžiama, esant bilirubininės encefalopatijos </w:t>
      </w:r>
      <w:r w:rsidR="00D37FE3">
        <w:rPr>
          <w:rFonts w:ascii="Times New Roman" w:eastAsia="Calibri" w:hAnsi="Times New Roman" w:cs="Times New Roman"/>
        </w:rPr>
        <w:t>p</w:t>
      </w:r>
      <w:r w:rsidRPr="00884EED">
        <w:rPr>
          <w:rFonts w:ascii="Times New Roman" w:eastAsia="Calibri" w:hAnsi="Times New Roman" w:cs="Times New Roman"/>
        </w:rPr>
        <w:t>asir</w:t>
      </w:r>
      <w:r w:rsidR="00D37FE3">
        <w:rPr>
          <w:rFonts w:ascii="Times New Roman" w:eastAsia="Calibri" w:hAnsi="Times New Roman" w:cs="Times New Roman"/>
        </w:rPr>
        <w:t>eišk</w:t>
      </w:r>
      <w:r w:rsidRPr="00884EED">
        <w:rPr>
          <w:rFonts w:ascii="Times New Roman" w:eastAsia="Calibri" w:hAnsi="Times New Roman" w:cs="Times New Roman"/>
        </w:rPr>
        <w:t>imo rizikai (žr.</w:t>
      </w:r>
      <w:r w:rsidR="00D37FE3">
        <w:rPr>
          <w:rFonts w:ascii="Times New Roman" w:eastAsia="Calibri" w:hAnsi="Times New Roman" w:cs="Times New Roman"/>
        </w:rPr>
        <w:t> </w:t>
      </w:r>
      <w:r w:rsidRPr="00884EED">
        <w:rPr>
          <w:rFonts w:ascii="Times New Roman" w:eastAsia="Calibri" w:hAnsi="Times New Roman" w:cs="Times New Roman"/>
        </w:rPr>
        <w:t>4.3 skyrių).</w:t>
      </w:r>
    </w:p>
    <w:p w14:paraId="7EE2043D" w14:textId="77777777" w:rsidR="003D4A2D" w:rsidRPr="00884EED" w:rsidRDefault="003D4A2D" w:rsidP="001B02B6">
      <w:pPr>
        <w:tabs>
          <w:tab w:val="num" w:pos="0"/>
          <w:tab w:val="left" w:pos="480"/>
        </w:tabs>
        <w:spacing w:after="0" w:line="240" w:lineRule="auto"/>
        <w:outlineLvl w:val="0"/>
        <w:rPr>
          <w:rFonts w:ascii="Times New Roman" w:eastAsia="Times New Roman" w:hAnsi="Times New Roman" w:cs="Times New Roman"/>
          <w:b/>
          <w:bCs/>
          <w:kern w:val="32"/>
        </w:rPr>
      </w:pPr>
    </w:p>
    <w:p w14:paraId="33D2DA5D" w14:textId="15234764" w:rsidR="003D4A2D" w:rsidRPr="00884EED" w:rsidRDefault="003D4A2D" w:rsidP="003D4A2D">
      <w:pPr>
        <w:keepNext/>
        <w:keepLines/>
        <w:tabs>
          <w:tab w:val="num" w:pos="0"/>
          <w:tab w:val="left" w:pos="480"/>
        </w:tabs>
        <w:spacing w:after="0" w:line="240" w:lineRule="auto"/>
        <w:outlineLvl w:val="0"/>
        <w:rPr>
          <w:rFonts w:ascii="Times New Roman" w:eastAsia="Times New Roman" w:hAnsi="Times New Roman" w:cs="Times New Roman"/>
          <w:bCs/>
          <w:kern w:val="32"/>
        </w:rPr>
      </w:pPr>
      <w:r w:rsidRPr="00884EED">
        <w:rPr>
          <w:rFonts w:ascii="Times New Roman" w:eastAsia="Times New Roman" w:hAnsi="Times New Roman" w:cs="Times New Roman"/>
          <w:bCs/>
          <w:kern w:val="32"/>
          <w:u w:val="single"/>
        </w:rPr>
        <w:t>Imuninių reakcijų sukelta hemolizinė anemija</w:t>
      </w:r>
    </w:p>
    <w:p w14:paraId="3B0FF1A9" w14:textId="00197209" w:rsidR="003D4A2D" w:rsidRPr="00884EED" w:rsidRDefault="003D4A2D" w:rsidP="001B02B6">
      <w:pPr>
        <w:tabs>
          <w:tab w:val="num" w:pos="0"/>
          <w:tab w:val="left" w:pos="480"/>
        </w:tabs>
        <w:spacing w:after="0" w:line="240" w:lineRule="auto"/>
        <w:outlineLvl w:val="0"/>
        <w:rPr>
          <w:rFonts w:ascii="Times New Roman" w:eastAsia="Times New Roman" w:hAnsi="Times New Roman" w:cs="Times New Roman"/>
          <w:bCs/>
          <w:kern w:val="32"/>
        </w:rPr>
      </w:pPr>
      <w:r w:rsidRPr="00884EED">
        <w:rPr>
          <w:rFonts w:ascii="Times New Roman" w:eastAsia="Times New Roman" w:hAnsi="Times New Roman" w:cs="Times New Roman"/>
          <w:bCs/>
          <w:kern w:val="32"/>
        </w:rPr>
        <w:t>Imuninių reakcijų sukelta anemija buvo nustatyta pacientams, kuriems buvo skiriama cefalosporinų</w:t>
      </w:r>
      <w:r w:rsidR="00D37FE3">
        <w:rPr>
          <w:rFonts w:ascii="Times New Roman" w:eastAsia="Times New Roman" w:hAnsi="Times New Roman" w:cs="Times New Roman"/>
          <w:bCs/>
          <w:kern w:val="32"/>
        </w:rPr>
        <w:t xml:space="preserve"> </w:t>
      </w:r>
      <w:r w:rsidRPr="00884EED">
        <w:rPr>
          <w:rFonts w:ascii="Times New Roman" w:eastAsia="Times New Roman" w:hAnsi="Times New Roman" w:cs="Times New Roman"/>
          <w:bCs/>
          <w:kern w:val="32"/>
        </w:rPr>
        <w:t>grupės antibakterinių vaist</w:t>
      </w:r>
      <w:r w:rsidR="00D37FE3">
        <w:rPr>
          <w:rFonts w:ascii="Times New Roman" w:eastAsia="Times New Roman" w:hAnsi="Times New Roman" w:cs="Times New Roman"/>
          <w:bCs/>
          <w:kern w:val="32"/>
        </w:rPr>
        <w:t>ini</w:t>
      </w:r>
      <w:r w:rsidRPr="00884EED">
        <w:rPr>
          <w:rFonts w:ascii="Times New Roman" w:eastAsia="Times New Roman" w:hAnsi="Times New Roman" w:cs="Times New Roman"/>
          <w:bCs/>
          <w:kern w:val="32"/>
        </w:rPr>
        <w:t>ų</w:t>
      </w:r>
      <w:r w:rsidR="00D37FE3">
        <w:rPr>
          <w:rFonts w:ascii="Times New Roman" w:eastAsia="Times New Roman" w:hAnsi="Times New Roman" w:cs="Times New Roman"/>
          <w:bCs/>
          <w:kern w:val="32"/>
        </w:rPr>
        <w:t xml:space="preserve"> preparatų</w:t>
      </w:r>
      <w:r w:rsidRPr="00884EED">
        <w:rPr>
          <w:rFonts w:ascii="Times New Roman" w:eastAsia="Times New Roman" w:hAnsi="Times New Roman" w:cs="Times New Roman"/>
          <w:bCs/>
          <w:kern w:val="32"/>
        </w:rPr>
        <w:t>, įskaitant Ceftriaxone Kabi (žr.</w:t>
      </w:r>
      <w:r w:rsidR="00D37FE3">
        <w:rPr>
          <w:rFonts w:ascii="Times New Roman" w:eastAsia="Times New Roman" w:hAnsi="Times New Roman" w:cs="Times New Roman"/>
          <w:bCs/>
          <w:kern w:val="32"/>
        </w:rPr>
        <w:t> </w:t>
      </w:r>
      <w:r w:rsidRPr="00884EED">
        <w:rPr>
          <w:rFonts w:ascii="Times New Roman" w:eastAsia="Times New Roman" w:hAnsi="Times New Roman" w:cs="Times New Roman"/>
          <w:bCs/>
          <w:kern w:val="32"/>
        </w:rPr>
        <w:t>4.8 skyrių). Apie sunkius hemolizinės anemijos atvejus (įskaitant mirtinus) buvo</w:t>
      </w:r>
      <w:r w:rsidR="00D37FE3">
        <w:rPr>
          <w:rFonts w:ascii="Times New Roman" w:eastAsia="Times New Roman" w:hAnsi="Times New Roman" w:cs="Times New Roman"/>
          <w:bCs/>
          <w:kern w:val="32"/>
        </w:rPr>
        <w:t xml:space="preserve"> </w:t>
      </w:r>
      <w:r w:rsidRPr="00884EED">
        <w:rPr>
          <w:rFonts w:ascii="Times New Roman" w:eastAsia="Times New Roman" w:hAnsi="Times New Roman" w:cs="Times New Roman"/>
          <w:bCs/>
          <w:kern w:val="32"/>
        </w:rPr>
        <w:t>gauta pranešimų</w:t>
      </w:r>
      <w:r w:rsidR="00D37FE3">
        <w:rPr>
          <w:rFonts w:ascii="Times New Roman" w:eastAsia="Times New Roman" w:hAnsi="Times New Roman" w:cs="Times New Roman"/>
          <w:bCs/>
          <w:kern w:val="32"/>
        </w:rPr>
        <w:t xml:space="preserve"> </w:t>
      </w:r>
      <w:r w:rsidRPr="00884EED">
        <w:rPr>
          <w:rFonts w:ascii="Times New Roman" w:eastAsia="Times New Roman" w:hAnsi="Times New Roman" w:cs="Times New Roman"/>
          <w:bCs/>
          <w:kern w:val="32"/>
        </w:rPr>
        <w:t>gydant Ceftriaxone Kabi ir suaugusiu</w:t>
      </w:r>
      <w:r w:rsidR="00D37FE3">
        <w:rPr>
          <w:rFonts w:ascii="Times New Roman" w:eastAsia="Times New Roman" w:hAnsi="Times New Roman" w:cs="Times New Roman"/>
          <w:bCs/>
          <w:kern w:val="32"/>
        </w:rPr>
        <w:t>o</w:t>
      </w:r>
      <w:r w:rsidRPr="00884EED">
        <w:rPr>
          <w:rFonts w:ascii="Times New Roman" w:eastAsia="Times New Roman" w:hAnsi="Times New Roman" w:cs="Times New Roman"/>
          <w:bCs/>
          <w:kern w:val="32"/>
        </w:rPr>
        <w:t>s</w:t>
      </w:r>
      <w:r w:rsidR="00D37FE3">
        <w:rPr>
          <w:rFonts w:ascii="Times New Roman" w:eastAsia="Times New Roman" w:hAnsi="Times New Roman" w:cs="Times New Roman"/>
          <w:bCs/>
          <w:kern w:val="32"/>
        </w:rPr>
        <w:t>iu</w:t>
      </w:r>
      <w:r w:rsidRPr="00884EED">
        <w:rPr>
          <w:rFonts w:ascii="Times New Roman" w:eastAsia="Times New Roman" w:hAnsi="Times New Roman" w:cs="Times New Roman"/>
          <w:bCs/>
          <w:kern w:val="32"/>
        </w:rPr>
        <w:t>s, ir vaikus.</w:t>
      </w:r>
    </w:p>
    <w:p w14:paraId="6DB6ABFF" w14:textId="77777777" w:rsidR="003D4A2D" w:rsidRPr="00884EED" w:rsidRDefault="003D4A2D" w:rsidP="001B02B6">
      <w:pPr>
        <w:tabs>
          <w:tab w:val="num" w:pos="0"/>
          <w:tab w:val="left" w:pos="480"/>
        </w:tabs>
        <w:spacing w:after="0" w:line="240" w:lineRule="auto"/>
        <w:outlineLvl w:val="0"/>
        <w:rPr>
          <w:rFonts w:ascii="Times New Roman" w:eastAsia="Times New Roman" w:hAnsi="Times New Roman" w:cs="Times New Roman"/>
          <w:bCs/>
          <w:kern w:val="32"/>
        </w:rPr>
      </w:pPr>
    </w:p>
    <w:p w14:paraId="13F13A0B" w14:textId="6E9DE12A" w:rsidR="003D4A2D" w:rsidRPr="00884EED" w:rsidRDefault="003D4A2D" w:rsidP="001B02B6">
      <w:pPr>
        <w:tabs>
          <w:tab w:val="num" w:pos="0"/>
          <w:tab w:val="left" w:pos="480"/>
        </w:tabs>
        <w:spacing w:after="0" w:line="240" w:lineRule="auto"/>
        <w:outlineLvl w:val="0"/>
        <w:rPr>
          <w:rFonts w:ascii="Times New Roman" w:eastAsia="Times New Roman" w:hAnsi="Times New Roman" w:cs="Times New Roman"/>
          <w:bCs/>
          <w:kern w:val="32"/>
        </w:rPr>
      </w:pPr>
      <w:r w:rsidRPr="00884EED">
        <w:rPr>
          <w:rFonts w:ascii="Times New Roman" w:eastAsia="Times New Roman" w:hAnsi="Times New Roman" w:cs="Times New Roman"/>
          <w:bCs/>
          <w:kern w:val="32"/>
        </w:rPr>
        <w:t>Jei pacientui pasireiškė anemija vartojant ceftriakson</w:t>
      </w:r>
      <w:r w:rsidR="00D37FE3">
        <w:rPr>
          <w:rFonts w:ascii="Times New Roman" w:eastAsia="Times New Roman" w:hAnsi="Times New Roman" w:cs="Times New Roman"/>
          <w:bCs/>
          <w:kern w:val="32"/>
        </w:rPr>
        <w:t>o</w:t>
      </w:r>
      <w:r w:rsidRPr="00884EED">
        <w:rPr>
          <w:rFonts w:ascii="Times New Roman" w:eastAsia="Times New Roman" w:hAnsi="Times New Roman" w:cs="Times New Roman"/>
          <w:bCs/>
          <w:kern w:val="32"/>
        </w:rPr>
        <w:t>,</w:t>
      </w:r>
      <w:r w:rsidR="00D37FE3">
        <w:rPr>
          <w:rFonts w:ascii="Times New Roman" w:eastAsia="Times New Roman" w:hAnsi="Times New Roman" w:cs="Times New Roman"/>
          <w:bCs/>
          <w:kern w:val="32"/>
        </w:rPr>
        <w:t xml:space="preserve"> </w:t>
      </w:r>
      <w:r w:rsidRPr="00884EED">
        <w:rPr>
          <w:rFonts w:ascii="Times New Roman" w:eastAsia="Times New Roman" w:hAnsi="Times New Roman" w:cs="Times New Roman"/>
          <w:bCs/>
          <w:kern w:val="32"/>
        </w:rPr>
        <w:t>gali būti įtariama cefalosporinų sukelta anemija, ceftriaksono vartojimas turi būti nutrauktas, kol ligos etiologija bus nustatyta.</w:t>
      </w:r>
    </w:p>
    <w:p w14:paraId="284C7AC2" w14:textId="77777777" w:rsidR="003D4A2D" w:rsidRPr="00884EED" w:rsidRDefault="003D4A2D" w:rsidP="003D4A2D">
      <w:pPr>
        <w:spacing w:after="0" w:line="240" w:lineRule="auto"/>
        <w:rPr>
          <w:rFonts w:ascii="Times New Roman" w:eastAsia="Times New Roman" w:hAnsi="Times New Roman" w:cs="Times New Roman"/>
        </w:rPr>
      </w:pPr>
    </w:p>
    <w:p w14:paraId="5190A593" w14:textId="12CED13A" w:rsidR="003D4A2D" w:rsidRPr="00884EED" w:rsidRDefault="003D4A2D" w:rsidP="003D4A2D">
      <w:pPr>
        <w:keepNext/>
        <w:keepLines/>
        <w:tabs>
          <w:tab w:val="num" w:pos="0"/>
          <w:tab w:val="left" w:pos="480"/>
        </w:tabs>
        <w:spacing w:after="0" w:line="240" w:lineRule="auto"/>
        <w:outlineLvl w:val="0"/>
        <w:rPr>
          <w:rFonts w:ascii="Times New Roman" w:eastAsia="Times New Roman" w:hAnsi="Times New Roman" w:cs="Times New Roman"/>
          <w:bCs/>
          <w:kern w:val="32"/>
        </w:rPr>
      </w:pPr>
      <w:r w:rsidRPr="00884EED">
        <w:rPr>
          <w:rFonts w:ascii="Times New Roman" w:eastAsia="Times New Roman" w:hAnsi="Times New Roman" w:cs="Times New Roman"/>
          <w:bCs/>
          <w:kern w:val="32"/>
          <w:u w:val="single"/>
        </w:rPr>
        <w:t>Ilgalaikis</w:t>
      </w:r>
      <w:r w:rsidR="00D37FE3">
        <w:rPr>
          <w:rFonts w:ascii="Times New Roman" w:eastAsia="Times New Roman" w:hAnsi="Times New Roman" w:cs="Times New Roman"/>
          <w:bCs/>
          <w:kern w:val="32"/>
          <w:u w:val="single"/>
        </w:rPr>
        <w:t xml:space="preserve"> </w:t>
      </w:r>
      <w:r w:rsidRPr="00884EED">
        <w:rPr>
          <w:rFonts w:ascii="Times New Roman" w:eastAsia="Times New Roman" w:hAnsi="Times New Roman" w:cs="Times New Roman"/>
          <w:bCs/>
          <w:kern w:val="32"/>
          <w:u w:val="single"/>
        </w:rPr>
        <w:t>gydymas</w:t>
      </w:r>
    </w:p>
    <w:p w14:paraId="352CC654" w14:textId="233D4DBA" w:rsidR="003D4A2D" w:rsidRPr="00884EED" w:rsidRDefault="003D4A2D" w:rsidP="001B02B6">
      <w:pPr>
        <w:tabs>
          <w:tab w:val="num" w:pos="0"/>
          <w:tab w:val="left" w:pos="480"/>
        </w:tabs>
        <w:spacing w:after="0" w:line="240" w:lineRule="auto"/>
        <w:outlineLvl w:val="0"/>
        <w:rPr>
          <w:rFonts w:ascii="Times New Roman" w:eastAsia="Times New Roman" w:hAnsi="Times New Roman" w:cs="Times New Roman"/>
          <w:bCs/>
          <w:kern w:val="32"/>
        </w:rPr>
      </w:pPr>
      <w:r w:rsidRPr="00884EED">
        <w:rPr>
          <w:rFonts w:ascii="Times New Roman" w:eastAsia="Times New Roman" w:hAnsi="Times New Roman" w:cs="Times New Roman"/>
          <w:bCs/>
          <w:kern w:val="32"/>
        </w:rPr>
        <w:t>Ilgai vartojant vaist</w:t>
      </w:r>
      <w:r w:rsidR="00D37FE3">
        <w:rPr>
          <w:rFonts w:ascii="Times New Roman" w:eastAsia="Times New Roman" w:hAnsi="Times New Roman" w:cs="Times New Roman"/>
          <w:bCs/>
          <w:kern w:val="32"/>
        </w:rPr>
        <w:t>inio preparato</w:t>
      </w:r>
      <w:r w:rsidRPr="00884EED">
        <w:rPr>
          <w:rFonts w:ascii="Times New Roman" w:eastAsia="Times New Roman" w:hAnsi="Times New Roman" w:cs="Times New Roman"/>
          <w:bCs/>
          <w:kern w:val="32"/>
        </w:rPr>
        <w:t xml:space="preserve"> reikia reguliariai atlikti bendrą</w:t>
      </w:r>
      <w:r w:rsidR="00D37FE3">
        <w:rPr>
          <w:rFonts w:ascii="Times New Roman" w:eastAsia="Times New Roman" w:hAnsi="Times New Roman" w:cs="Times New Roman"/>
          <w:bCs/>
          <w:kern w:val="32"/>
        </w:rPr>
        <w:t>jį</w:t>
      </w:r>
      <w:r w:rsidRPr="00884EED">
        <w:rPr>
          <w:rFonts w:ascii="Times New Roman" w:eastAsia="Times New Roman" w:hAnsi="Times New Roman" w:cs="Times New Roman"/>
          <w:bCs/>
          <w:kern w:val="32"/>
        </w:rPr>
        <w:t xml:space="preserve"> kraujo tyrimą.</w:t>
      </w:r>
    </w:p>
    <w:p w14:paraId="11C15AC3" w14:textId="77777777" w:rsidR="003D4A2D" w:rsidRPr="00884EED" w:rsidRDefault="003D4A2D" w:rsidP="003D4A2D">
      <w:pPr>
        <w:spacing w:after="0" w:line="240" w:lineRule="auto"/>
        <w:rPr>
          <w:rFonts w:ascii="Times New Roman" w:eastAsia="Times New Roman" w:hAnsi="Times New Roman" w:cs="Times New Roman"/>
        </w:rPr>
      </w:pPr>
    </w:p>
    <w:p w14:paraId="0901F693" w14:textId="01DBA022" w:rsidR="003D4A2D" w:rsidRPr="00884EED" w:rsidRDefault="003D4A2D" w:rsidP="003D4A2D">
      <w:pPr>
        <w:keepNext/>
        <w:keepLines/>
        <w:tabs>
          <w:tab w:val="num" w:pos="0"/>
          <w:tab w:val="left" w:pos="480"/>
        </w:tabs>
        <w:spacing w:after="0" w:line="240" w:lineRule="auto"/>
        <w:outlineLvl w:val="0"/>
        <w:rPr>
          <w:rFonts w:ascii="Times New Roman" w:eastAsia="Times New Roman" w:hAnsi="Times New Roman" w:cs="Times New Roman"/>
          <w:bCs/>
          <w:kern w:val="32"/>
        </w:rPr>
      </w:pPr>
      <w:r w:rsidRPr="00884EED">
        <w:rPr>
          <w:rFonts w:ascii="Times New Roman" w:eastAsia="Times New Roman" w:hAnsi="Times New Roman" w:cs="Times New Roman"/>
          <w:bCs/>
          <w:kern w:val="32"/>
          <w:u w:val="single"/>
        </w:rPr>
        <w:lastRenderedPageBreak/>
        <w:t>Kolitas ar nejautrių mikroorganizmų išplitimas</w:t>
      </w:r>
    </w:p>
    <w:p w14:paraId="2B5D21A5" w14:textId="4F56C611" w:rsidR="003D4A2D" w:rsidRPr="00884EED" w:rsidRDefault="003D4A2D" w:rsidP="001B02B6">
      <w:pPr>
        <w:tabs>
          <w:tab w:val="num" w:pos="0"/>
          <w:tab w:val="left" w:pos="480"/>
        </w:tabs>
        <w:spacing w:after="0" w:line="240" w:lineRule="auto"/>
        <w:outlineLvl w:val="0"/>
        <w:rPr>
          <w:rFonts w:ascii="Times New Roman" w:eastAsia="Times New Roman" w:hAnsi="Times New Roman" w:cs="Times New Roman"/>
          <w:bCs/>
          <w:kern w:val="32"/>
        </w:rPr>
      </w:pPr>
      <w:r w:rsidRPr="00884EED">
        <w:rPr>
          <w:rFonts w:ascii="Times New Roman" w:eastAsia="Times New Roman" w:hAnsi="Times New Roman" w:cs="Times New Roman"/>
          <w:bCs/>
          <w:kern w:val="32"/>
        </w:rPr>
        <w:t xml:space="preserve">Apie antibakterinių </w:t>
      </w:r>
      <w:r w:rsidR="00D37FE3">
        <w:rPr>
          <w:rFonts w:ascii="Times New Roman" w:eastAsia="Times New Roman" w:hAnsi="Times New Roman" w:cs="Times New Roman"/>
          <w:bCs/>
          <w:kern w:val="32"/>
        </w:rPr>
        <w:t xml:space="preserve">vaistinių </w:t>
      </w:r>
      <w:r w:rsidRPr="00884EED">
        <w:rPr>
          <w:rFonts w:ascii="Times New Roman" w:eastAsia="Times New Roman" w:hAnsi="Times New Roman" w:cs="Times New Roman"/>
          <w:bCs/>
          <w:kern w:val="32"/>
        </w:rPr>
        <w:t>preparatų sukeltą kolitą ir pseudomembraninį kolitą buvo</w:t>
      </w:r>
      <w:r w:rsidR="00D37FE3">
        <w:rPr>
          <w:rFonts w:ascii="Times New Roman" w:eastAsia="Times New Roman" w:hAnsi="Times New Roman" w:cs="Times New Roman"/>
          <w:bCs/>
          <w:kern w:val="32"/>
        </w:rPr>
        <w:t xml:space="preserve"> </w:t>
      </w:r>
      <w:r w:rsidRPr="00884EED">
        <w:rPr>
          <w:rFonts w:ascii="Times New Roman" w:eastAsia="Times New Roman" w:hAnsi="Times New Roman" w:cs="Times New Roman"/>
          <w:bCs/>
          <w:kern w:val="32"/>
        </w:rPr>
        <w:t>gauta pranešimų</w:t>
      </w:r>
      <w:r w:rsidR="00D37FE3">
        <w:rPr>
          <w:rFonts w:ascii="Times New Roman" w:eastAsia="Times New Roman" w:hAnsi="Times New Roman" w:cs="Times New Roman"/>
          <w:bCs/>
          <w:kern w:val="32"/>
        </w:rPr>
        <w:t xml:space="preserve"> </w:t>
      </w:r>
      <w:r w:rsidRPr="00884EED">
        <w:rPr>
          <w:rFonts w:ascii="Times New Roman" w:eastAsia="Times New Roman" w:hAnsi="Times New Roman" w:cs="Times New Roman"/>
          <w:bCs/>
          <w:kern w:val="32"/>
        </w:rPr>
        <w:t xml:space="preserve">gydant beveik visais antibakteriniais </w:t>
      </w:r>
      <w:r w:rsidR="00D37FE3">
        <w:rPr>
          <w:rFonts w:ascii="Times New Roman" w:eastAsia="Times New Roman" w:hAnsi="Times New Roman" w:cs="Times New Roman"/>
          <w:bCs/>
          <w:kern w:val="32"/>
        </w:rPr>
        <w:t xml:space="preserve">vaistiniais </w:t>
      </w:r>
      <w:r w:rsidRPr="00884EED">
        <w:rPr>
          <w:rFonts w:ascii="Times New Roman" w:eastAsia="Times New Roman" w:hAnsi="Times New Roman" w:cs="Times New Roman"/>
          <w:bCs/>
          <w:kern w:val="32"/>
        </w:rPr>
        <w:t>preparatais, įskaitant ceftriaksoną. Šių sutrikimų sunkumas</w:t>
      </w:r>
      <w:r w:rsidR="00D37FE3">
        <w:rPr>
          <w:rFonts w:ascii="Times New Roman" w:eastAsia="Times New Roman" w:hAnsi="Times New Roman" w:cs="Times New Roman"/>
          <w:bCs/>
          <w:kern w:val="32"/>
        </w:rPr>
        <w:t xml:space="preserve"> </w:t>
      </w:r>
      <w:r w:rsidRPr="00884EED">
        <w:rPr>
          <w:rFonts w:ascii="Times New Roman" w:eastAsia="Times New Roman" w:hAnsi="Times New Roman" w:cs="Times New Roman"/>
          <w:bCs/>
          <w:kern w:val="32"/>
        </w:rPr>
        <w:t>gali varijuoti nuo lengvo iki keliančio pavojų</w:t>
      </w:r>
      <w:r w:rsidR="00D37FE3">
        <w:rPr>
          <w:rFonts w:ascii="Times New Roman" w:eastAsia="Times New Roman" w:hAnsi="Times New Roman" w:cs="Times New Roman"/>
          <w:bCs/>
          <w:kern w:val="32"/>
        </w:rPr>
        <w:t xml:space="preserve"> </w:t>
      </w:r>
      <w:r w:rsidRPr="00884EED">
        <w:rPr>
          <w:rFonts w:ascii="Times New Roman" w:eastAsia="Times New Roman" w:hAnsi="Times New Roman" w:cs="Times New Roman"/>
          <w:bCs/>
          <w:kern w:val="32"/>
        </w:rPr>
        <w:t>gyvybei. Todėl svarbu įtarti šią diagnozę pacientams, kuriems vartojimo metu ar po vartojimo pasireiškia viduriavimas (žr.</w:t>
      </w:r>
      <w:r w:rsidR="00D37FE3">
        <w:rPr>
          <w:rFonts w:ascii="Times New Roman" w:eastAsia="Times New Roman" w:hAnsi="Times New Roman" w:cs="Times New Roman"/>
          <w:bCs/>
          <w:kern w:val="32"/>
        </w:rPr>
        <w:t> </w:t>
      </w:r>
      <w:r w:rsidRPr="00884EED">
        <w:rPr>
          <w:rFonts w:ascii="Times New Roman" w:eastAsia="Times New Roman" w:hAnsi="Times New Roman" w:cs="Times New Roman"/>
          <w:bCs/>
          <w:kern w:val="32"/>
        </w:rPr>
        <w:t>4.8 skyrių). Tur</w:t>
      </w:r>
      <w:r w:rsidR="00D37FE3">
        <w:rPr>
          <w:rFonts w:ascii="Times New Roman" w:eastAsia="Times New Roman" w:hAnsi="Times New Roman" w:cs="Times New Roman"/>
          <w:bCs/>
          <w:kern w:val="32"/>
        </w:rPr>
        <w:t>i</w:t>
      </w:r>
      <w:r w:rsidRPr="00884EED">
        <w:rPr>
          <w:rFonts w:ascii="Times New Roman" w:eastAsia="Times New Roman" w:hAnsi="Times New Roman" w:cs="Times New Roman"/>
          <w:bCs/>
          <w:kern w:val="32"/>
        </w:rPr>
        <w:t xml:space="preserve"> būti svarstomas</w:t>
      </w:r>
      <w:r w:rsidR="00D37FE3">
        <w:rPr>
          <w:rFonts w:ascii="Times New Roman" w:eastAsia="Times New Roman" w:hAnsi="Times New Roman" w:cs="Times New Roman"/>
          <w:bCs/>
          <w:kern w:val="32"/>
        </w:rPr>
        <w:t xml:space="preserve"> </w:t>
      </w:r>
      <w:r w:rsidRPr="00884EED">
        <w:rPr>
          <w:rFonts w:ascii="Times New Roman" w:eastAsia="Times New Roman" w:hAnsi="Times New Roman" w:cs="Times New Roman"/>
          <w:bCs/>
          <w:kern w:val="32"/>
        </w:rPr>
        <w:t xml:space="preserve">gydymo ceftriaksonu nutraukimas ir specifinis </w:t>
      </w:r>
      <w:r w:rsidRPr="001B02B6">
        <w:rPr>
          <w:rFonts w:ascii="Times New Roman" w:eastAsia="Times New Roman" w:hAnsi="Times New Roman" w:cs="Times New Roman"/>
          <w:bCs/>
          <w:i/>
          <w:kern w:val="32"/>
        </w:rPr>
        <w:t>Clostridium difficile</w:t>
      </w:r>
      <w:r w:rsidR="00D37FE3">
        <w:rPr>
          <w:rFonts w:ascii="Times New Roman" w:eastAsia="Times New Roman" w:hAnsi="Times New Roman" w:cs="Times New Roman"/>
          <w:bCs/>
          <w:kern w:val="32"/>
        </w:rPr>
        <w:t xml:space="preserve"> </w:t>
      </w:r>
      <w:r w:rsidRPr="00884EED">
        <w:rPr>
          <w:rFonts w:ascii="Times New Roman" w:eastAsia="Times New Roman" w:hAnsi="Times New Roman" w:cs="Times New Roman"/>
          <w:bCs/>
          <w:kern w:val="32"/>
        </w:rPr>
        <w:t>gydymas. Negalima skirti žarnų peristaltiką slopinančių vaistinių preparatų.</w:t>
      </w:r>
    </w:p>
    <w:p w14:paraId="2EE09248" w14:textId="5085D332" w:rsidR="003D4A2D" w:rsidRPr="00884EED" w:rsidRDefault="003D4A2D" w:rsidP="001B02B6">
      <w:pPr>
        <w:tabs>
          <w:tab w:val="num" w:pos="0"/>
          <w:tab w:val="left" w:pos="480"/>
        </w:tabs>
        <w:spacing w:after="0" w:line="240" w:lineRule="auto"/>
        <w:outlineLvl w:val="0"/>
        <w:rPr>
          <w:rFonts w:ascii="Times New Roman" w:eastAsia="Times New Roman" w:hAnsi="Times New Roman" w:cs="Times New Roman"/>
          <w:b/>
          <w:bCs/>
          <w:kern w:val="32"/>
        </w:rPr>
      </w:pPr>
      <w:r w:rsidRPr="00884EED">
        <w:rPr>
          <w:rFonts w:ascii="Times New Roman" w:eastAsia="Times New Roman" w:hAnsi="Times New Roman" w:cs="Times New Roman"/>
          <w:bCs/>
          <w:kern w:val="32"/>
        </w:rPr>
        <w:t>Kaip ir vartojant kit</w:t>
      </w:r>
      <w:r w:rsidR="00D37FE3">
        <w:rPr>
          <w:rFonts w:ascii="Times New Roman" w:eastAsia="Times New Roman" w:hAnsi="Times New Roman" w:cs="Times New Roman"/>
          <w:bCs/>
          <w:kern w:val="32"/>
        </w:rPr>
        <w:t>ų</w:t>
      </w:r>
      <w:r w:rsidRPr="00884EED">
        <w:rPr>
          <w:rFonts w:ascii="Times New Roman" w:eastAsia="Times New Roman" w:hAnsi="Times New Roman" w:cs="Times New Roman"/>
          <w:bCs/>
          <w:kern w:val="32"/>
        </w:rPr>
        <w:t xml:space="preserve"> antibakterini</w:t>
      </w:r>
      <w:r w:rsidR="00D37FE3">
        <w:rPr>
          <w:rFonts w:ascii="Times New Roman" w:eastAsia="Times New Roman" w:hAnsi="Times New Roman" w:cs="Times New Roman"/>
          <w:bCs/>
          <w:kern w:val="32"/>
        </w:rPr>
        <w:t>ų</w:t>
      </w:r>
      <w:r w:rsidRPr="00884EED">
        <w:rPr>
          <w:rFonts w:ascii="Times New Roman" w:eastAsia="Times New Roman" w:hAnsi="Times New Roman" w:cs="Times New Roman"/>
          <w:bCs/>
          <w:kern w:val="32"/>
        </w:rPr>
        <w:t xml:space="preserve"> vaistini</w:t>
      </w:r>
      <w:r w:rsidR="00D37FE3">
        <w:rPr>
          <w:rFonts w:ascii="Times New Roman" w:eastAsia="Times New Roman" w:hAnsi="Times New Roman" w:cs="Times New Roman"/>
          <w:bCs/>
          <w:kern w:val="32"/>
        </w:rPr>
        <w:t>ų</w:t>
      </w:r>
      <w:r w:rsidRPr="00884EED">
        <w:rPr>
          <w:rFonts w:ascii="Times New Roman" w:eastAsia="Times New Roman" w:hAnsi="Times New Roman" w:cs="Times New Roman"/>
          <w:bCs/>
          <w:kern w:val="32"/>
        </w:rPr>
        <w:t xml:space="preserve"> preparat</w:t>
      </w:r>
      <w:r w:rsidR="00D37FE3">
        <w:rPr>
          <w:rFonts w:ascii="Times New Roman" w:eastAsia="Times New Roman" w:hAnsi="Times New Roman" w:cs="Times New Roman"/>
          <w:bCs/>
          <w:kern w:val="32"/>
        </w:rPr>
        <w:t>ų</w:t>
      </w:r>
      <w:r w:rsidRPr="00884EED">
        <w:rPr>
          <w:rFonts w:ascii="Times New Roman" w:eastAsia="Times New Roman" w:hAnsi="Times New Roman" w:cs="Times New Roman"/>
          <w:bCs/>
          <w:kern w:val="32"/>
        </w:rPr>
        <w:t>,</w:t>
      </w:r>
      <w:r w:rsidR="00D37FE3">
        <w:rPr>
          <w:rFonts w:ascii="Times New Roman" w:eastAsia="Times New Roman" w:hAnsi="Times New Roman" w:cs="Times New Roman"/>
          <w:bCs/>
          <w:kern w:val="32"/>
        </w:rPr>
        <w:t xml:space="preserve"> </w:t>
      </w:r>
      <w:r w:rsidRPr="00884EED">
        <w:rPr>
          <w:rFonts w:ascii="Times New Roman" w:eastAsia="Times New Roman" w:hAnsi="Times New Roman" w:cs="Times New Roman"/>
          <w:bCs/>
          <w:kern w:val="32"/>
        </w:rPr>
        <w:t xml:space="preserve">gali </w:t>
      </w:r>
      <w:r w:rsidR="00D37FE3">
        <w:rPr>
          <w:rFonts w:ascii="Times New Roman" w:eastAsia="Times New Roman" w:hAnsi="Times New Roman" w:cs="Times New Roman"/>
          <w:bCs/>
          <w:kern w:val="32"/>
        </w:rPr>
        <w:t>p</w:t>
      </w:r>
      <w:r w:rsidRPr="00884EED">
        <w:rPr>
          <w:rFonts w:ascii="Times New Roman" w:eastAsia="Times New Roman" w:hAnsi="Times New Roman" w:cs="Times New Roman"/>
          <w:bCs/>
          <w:kern w:val="32"/>
        </w:rPr>
        <w:t>asir</w:t>
      </w:r>
      <w:r w:rsidR="00D37FE3">
        <w:rPr>
          <w:rFonts w:ascii="Times New Roman" w:eastAsia="Times New Roman" w:hAnsi="Times New Roman" w:cs="Times New Roman"/>
          <w:bCs/>
          <w:kern w:val="32"/>
        </w:rPr>
        <w:t>eikš</w:t>
      </w:r>
      <w:r w:rsidRPr="00884EED">
        <w:rPr>
          <w:rFonts w:ascii="Times New Roman" w:eastAsia="Times New Roman" w:hAnsi="Times New Roman" w:cs="Times New Roman"/>
          <w:bCs/>
          <w:kern w:val="32"/>
        </w:rPr>
        <w:t>ti nejautrių mikroorganizmų superinfekcijos.</w:t>
      </w:r>
    </w:p>
    <w:p w14:paraId="785897BD" w14:textId="77777777" w:rsidR="003D4A2D" w:rsidRPr="00884EED" w:rsidRDefault="003D4A2D" w:rsidP="001B02B6">
      <w:pPr>
        <w:tabs>
          <w:tab w:val="num" w:pos="0"/>
          <w:tab w:val="left" w:pos="480"/>
        </w:tabs>
        <w:spacing w:after="0" w:line="240" w:lineRule="auto"/>
        <w:outlineLvl w:val="0"/>
        <w:rPr>
          <w:rFonts w:ascii="Times New Roman" w:eastAsia="Times New Roman" w:hAnsi="Times New Roman" w:cs="Times New Roman"/>
          <w:b/>
          <w:bCs/>
          <w:kern w:val="32"/>
        </w:rPr>
      </w:pPr>
    </w:p>
    <w:p w14:paraId="287A93A3" w14:textId="3E80560C" w:rsidR="003D4A2D" w:rsidRPr="00884EED" w:rsidRDefault="00B3457B" w:rsidP="001B02B6">
      <w:pPr>
        <w:keepNext/>
        <w:keepLines/>
        <w:tabs>
          <w:tab w:val="num" w:pos="0"/>
          <w:tab w:val="left" w:pos="480"/>
        </w:tabs>
        <w:spacing w:after="0" w:line="240" w:lineRule="auto"/>
        <w:outlineLvl w:val="0"/>
        <w:rPr>
          <w:rFonts w:ascii="Times New Roman" w:eastAsia="Times New Roman" w:hAnsi="Times New Roman" w:cs="Times New Roman"/>
        </w:rPr>
      </w:pPr>
      <w:r>
        <w:rPr>
          <w:rFonts w:ascii="Times New Roman" w:eastAsia="Times New Roman" w:hAnsi="Times New Roman" w:cs="Times New Roman"/>
          <w:bCs/>
          <w:kern w:val="32"/>
          <w:u w:val="single"/>
        </w:rPr>
        <w:t>Su</w:t>
      </w:r>
      <w:r w:rsidR="003D4A2D" w:rsidRPr="00884EED">
        <w:rPr>
          <w:rFonts w:ascii="Times New Roman" w:eastAsia="Times New Roman" w:hAnsi="Times New Roman" w:cs="Times New Roman"/>
          <w:bCs/>
          <w:kern w:val="32"/>
          <w:u w:val="single"/>
        </w:rPr>
        <w:t>nku</w:t>
      </w:r>
      <w:r>
        <w:rPr>
          <w:rFonts w:ascii="Times New Roman" w:eastAsia="Times New Roman" w:hAnsi="Times New Roman" w:cs="Times New Roman"/>
          <w:bCs/>
          <w:kern w:val="32"/>
          <w:u w:val="single"/>
        </w:rPr>
        <w:t>s</w:t>
      </w:r>
      <w:r w:rsidR="003D4A2D" w:rsidRPr="00884EED">
        <w:rPr>
          <w:rFonts w:ascii="Times New Roman" w:eastAsia="Times New Roman" w:hAnsi="Times New Roman" w:cs="Times New Roman"/>
          <w:bCs/>
          <w:kern w:val="32"/>
          <w:u w:val="single"/>
        </w:rPr>
        <w:t xml:space="preserve"> inkstų ir kepenų funkcijos sutriki</w:t>
      </w:r>
      <w:r>
        <w:rPr>
          <w:rFonts w:ascii="Times New Roman" w:eastAsia="Times New Roman" w:hAnsi="Times New Roman" w:cs="Times New Roman"/>
          <w:bCs/>
          <w:kern w:val="32"/>
          <w:u w:val="single"/>
        </w:rPr>
        <w:t>ma</w:t>
      </w:r>
      <w:r w:rsidR="003D4A2D" w:rsidRPr="00884EED">
        <w:rPr>
          <w:rFonts w:ascii="Times New Roman" w:eastAsia="Times New Roman" w:hAnsi="Times New Roman" w:cs="Times New Roman"/>
          <w:bCs/>
          <w:kern w:val="32"/>
          <w:u w:val="single"/>
        </w:rPr>
        <w:t>s</w:t>
      </w:r>
    </w:p>
    <w:p w14:paraId="017EAD4F" w14:textId="1715D82B" w:rsidR="003D4A2D" w:rsidRPr="00884EED" w:rsidRDefault="003D4A2D" w:rsidP="001B02B6">
      <w:pPr>
        <w:tabs>
          <w:tab w:val="num" w:pos="0"/>
          <w:tab w:val="left" w:pos="480"/>
        </w:tabs>
        <w:spacing w:after="0" w:line="240" w:lineRule="auto"/>
        <w:outlineLvl w:val="0"/>
        <w:rPr>
          <w:rFonts w:ascii="Times New Roman" w:eastAsia="Times New Roman" w:hAnsi="Times New Roman" w:cs="Times New Roman"/>
          <w:bCs/>
          <w:kern w:val="32"/>
        </w:rPr>
      </w:pPr>
      <w:r w:rsidRPr="00884EED">
        <w:rPr>
          <w:rFonts w:ascii="Times New Roman" w:eastAsia="Times New Roman" w:hAnsi="Times New Roman" w:cs="Times New Roman"/>
          <w:bCs/>
          <w:kern w:val="32"/>
        </w:rPr>
        <w:t>Sunkaus inkstų ir kepenų nepakankamumo atvejais dėl saugumo ir veiksmingumo rekomenduojamas atidus klinikinis stebėjimas (žr.</w:t>
      </w:r>
      <w:r w:rsidR="00D37FE3">
        <w:rPr>
          <w:rFonts w:ascii="Times New Roman" w:eastAsia="Times New Roman" w:hAnsi="Times New Roman" w:cs="Times New Roman"/>
          <w:bCs/>
          <w:kern w:val="32"/>
        </w:rPr>
        <w:t> </w:t>
      </w:r>
      <w:r w:rsidRPr="00884EED">
        <w:rPr>
          <w:rFonts w:ascii="Times New Roman" w:eastAsia="Times New Roman" w:hAnsi="Times New Roman" w:cs="Times New Roman"/>
          <w:bCs/>
          <w:kern w:val="32"/>
        </w:rPr>
        <w:t>4.2 skyrių).</w:t>
      </w:r>
    </w:p>
    <w:p w14:paraId="73CB620C" w14:textId="77777777" w:rsidR="003D4A2D" w:rsidRPr="00884EED" w:rsidRDefault="003D4A2D" w:rsidP="003D4A2D">
      <w:pPr>
        <w:spacing w:after="0" w:line="240" w:lineRule="auto"/>
        <w:rPr>
          <w:rFonts w:ascii="Times New Roman" w:eastAsia="Times New Roman" w:hAnsi="Times New Roman" w:cs="Times New Roman"/>
        </w:rPr>
      </w:pPr>
    </w:p>
    <w:p w14:paraId="52307B76" w14:textId="51451D47" w:rsidR="003D4A2D" w:rsidRPr="00884EED" w:rsidRDefault="003D4A2D" w:rsidP="003D4A2D">
      <w:pPr>
        <w:keepNext/>
        <w:keepLines/>
        <w:tabs>
          <w:tab w:val="num" w:pos="0"/>
          <w:tab w:val="left" w:pos="480"/>
        </w:tabs>
        <w:spacing w:after="0" w:line="240" w:lineRule="auto"/>
        <w:outlineLvl w:val="0"/>
        <w:rPr>
          <w:rFonts w:ascii="Times New Roman" w:eastAsia="Times New Roman" w:hAnsi="Times New Roman" w:cs="Times New Roman"/>
          <w:bCs/>
          <w:kern w:val="32"/>
          <w:u w:val="single"/>
        </w:rPr>
      </w:pPr>
      <w:r w:rsidRPr="00884EED">
        <w:rPr>
          <w:rFonts w:ascii="Times New Roman" w:eastAsia="Times New Roman" w:hAnsi="Times New Roman" w:cs="Times New Roman"/>
          <w:bCs/>
          <w:kern w:val="32"/>
          <w:u w:val="single"/>
        </w:rPr>
        <w:t>Sąveika su serologiniais tyrimais</w:t>
      </w:r>
    </w:p>
    <w:p w14:paraId="28FD2C65" w14:textId="213856B0" w:rsidR="003D4A2D" w:rsidRPr="00884EED" w:rsidRDefault="003D4A2D" w:rsidP="001B02B6">
      <w:pPr>
        <w:tabs>
          <w:tab w:val="left" w:pos="480"/>
        </w:tabs>
        <w:spacing w:after="0" w:line="240" w:lineRule="auto"/>
        <w:outlineLvl w:val="0"/>
        <w:rPr>
          <w:rFonts w:ascii="Times New Roman" w:eastAsia="Times New Roman" w:hAnsi="Times New Roman" w:cs="Times New Roman"/>
          <w:bCs/>
          <w:kern w:val="32"/>
        </w:rPr>
      </w:pPr>
      <w:r w:rsidRPr="00884EED">
        <w:rPr>
          <w:rFonts w:ascii="Times New Roman" w:eastAsia="Times New Roman" w:hAnsi="Times New Roman" w:cs="Times New Roman"/>
          <w:bCs/>
          <w:kern w:val="32"/>
        </w:rPr>
        <w:t xml:space="preserve">Gali </w:t>
      </w:r>
      <w:r w:rsidR="00D37FE3">
        <w:rPr>
          <w:rFonts w:ascii="Times New Roman" w:eastAsia="Times New Roman" w:hAnsi="Times New Roman" w:cs="Times New Roman"/>
          <w:bCs/>
          <w:kern w:val="32"/>
        </w:rPr>
        <w:t>p</w:t>
      </w:r>
      <w:r w:rsidRPr="00884EED">
        <w:rPr>
          <w:rFonts w:ascii="Times New Roman" w:eastAsia="Times New Roman" w:hAnsi="Times New Roman" w:cs="Times New Roman"/>
          <w:bCs/>
          <w:kern w:val="32"/>
        </w:rPr>
        <w:t>asir</w:t>
      </w:r>
      <w:r w:rsidR="00D37FE3">
        <w:rPr>
          <w:rFonts w:ascii="Times New Roman" w:eastAsia="Times New Roman" w:hAnsi="Times New Roman" w:cs="Times New Roman"/>
          <w:bCs/>
          <w:kern w:val="32"/>
        </w:rPr>
        <w:t>eikš</w:t>
      </w:r>
      <w:r w:rsidRPr="00884EED">
        <w:rPr>
          <w:rFonts w:ascii="Times New Roman" w:eastAsia="Times New Roman" w:hAnsi="Times New Roman" w:cs="Times New Roman"/>
          <w:bCs/>
          <w:kern w:val="32"/>
        </w:rPr>
        <w:t>ti sąveika su Kumbso testu, nes dėl Ceftriaxone Kabi</w:t>
      </w:r>
      <w:r w:rsidR="00D37FE3">
        <w:rPr>
          <w:rFonts w:ascii="Times New Roman" w:eastAsia="Times New Roman" w:hAnsi="Times New Roman" w:cs="Times New Roman"/>
          <w:bCs/>
          <w:kern w:val="32"/>
        </w:rPr>
        <w:t xml:space="preserve"> </w:t>
      </w:r>
      <w:r w:rsidRPr="00884EED">
        <w:rPr>
          <w:rFonts w:ascii="Times New Roman" w:eastAsia="Times New Roman" w:hAnsi="Times New Roman" w:cs="Times New Roman"/>
          <w:bCs/>
          <w:kern w:val="32"/>
        </w:rPr>
        <w:t>gali būti</w:t>
      </w:r>
      <w:r w:rsidR="00D37FE3">
        <w:rPr>
          <w:rFonts w:ascii="Times New Roman" w:eastAsia="Times New Roman" w:hAnsi="Times New Roman" w:cs="Times New Roman"/>
          <w:bCs/>
          <w:kern w:val="32"/>
        </w:rPr>
        <w:t xml:space="preserve"> </w:t>
      </w:r>
      <w:r w:rsidRPr="00884EED">
        <w:rPr>
          <w:rFonts w:ascii="Times New Roman" w:eastAsia="Times New Roman" w:hAnsi="Times New Roman" w:cs="Times New Roman"/>
          <w:bCs/>
          <w:kern w:val="32"/>
        </w:rPr>
        <w:t>gaunamas klaidingai teigiamas testo rezultatas. Dėl Ceftriaxone Kabi taip pat</w:t>
      </w:r>
      <w:r w:rsidR="00D37FE3">
        <w:rPr>
          <w:rFonts w:ascii="Times New Roman" w:eastAsia="Times New Roman" w:hAnsi="Times New Roman" w:cs="Times New Roman"/>
          <w:bCs/>
          <w:kern w:val="32"/>
        </w:rPr>
        <w:t xml:space="preserve"> </w:t>
      </w:r>
      <w:r w:rsidRPr="00884EED">
        <w:rPr>
          <w:rFonts w:ascii="Times New Roman" w:eastAsia="Times New Roman" w:hAnsi="Times New Roman" w:cs="Times New Roman"/>
          <w:bCs/>
          <w:kern w:val="32"/>
        </w:rPr>
        <w:t>gali būti</w:t>
      </w:r>
      <w:r w:rsidR="00D37FE3">
        <w:rPr>
          <w:rFonts w:ascii="Times New Roman" w:eastAsia="Times New Roman" w:hAnsi="Times New Roman" w:cs="Times New Roman"/>
          <w:bCs/>
          <w:kern w:val="32"/>
        </w:rPr>
        <w:t xml:space="preserve"> </w:t>
      </w:r>
      <w:r w:rsidRPr="00884EED">
        <w:rPr>
          <w:rFonts w:ascii="Times New Roman" w:eastAsia="Times New Roman" w:hAnsi="Times New Roman" w:cs="Times New Roman"/>
          <w:bCs/>
          <w:kern w:val="32"/>
        </w:rPr>
        <w:t>gaunami klaidingai teigiami</w:t>
      </w:r>
      <w:r w:rsidR="00D37FE3">
        <w:rPr>
          <w:rFonts w:ascii="Times New Roman" w:eastAsia="Times New Roman" w:hAnsi="Times New Roman" w:cs="Times New Roman"/>
          <w:bCs/>
          <w:kern w:val="32"/>
        </w:rPr>
        <w:t xml:space="preserve"> </w:t>
      </w:r>
      <w:r w:rsidRPr="00884EED">
        <w:rPr>
          <w:rFonts w:ascii="Times New Roman" w:eastAsia="Times New Roman" w:hAnsi="Times New Roman" w:cs="Times New Roman"/>
          <w:bCs/>
          <w:kern w:val="32"/>
        </w:rPr>
        <w:t>galaktozemijos tyrimo duomenys (žr.</w:t>
      </w:r>
      <w:r w:rsidR="00D37FE3">
        <w:rPr>
          <w:rFonts w:ascii="Times New Roman" w:eastAsia="Times New Roman" w:hAnsi="Times New Roman" w:cs="Times New Roman"/>
          <w:bCs/>
          <w:kern w:val="32"/>
        </w:rPr>
        <w:t> </w:t>
      </w:r>
      <w:r w:rsidRPr="00884EED">
        <w:rPr>
          <w:rFonts w:ascii="Times New Roman" w:eastAsia="Times New Roman" w:hAnsi="Times New Roman" w:cs="Times New Roman"/>
          <w:bCs/>
          <w:kern w:val="32"/>
        </w:rPr>
        <w:t>4.8 skyrių).</w:t>
      </w:r>
    </w:p>
    <w:p w14:paraId="139CDFF5" w14:textId="2F2387CE" w:rsidR="003D4A2D" w:rsidRPr="00884EED" w:rsidRDefault="003D4A2D" w:rsidP="001B02B6">
      <w:pPr>
        <w:tabs>
          <w:tab w:val="num" w:pos="0"/>
          <w:tab w:val="left" w:pos="480"/>
        </w:tabs>
        <w:spacing w:after="0" w:line="240" w:lineRule="auto"/>
        <w:outlineLvl w:val="0"/>
        <w:rPr>
          <w:rFonts w:ascii="Times New Roman" w:eastAsia="Times New Roman" w:hAnsi="Times New Roman" w:cs="Times New Roman"/>
          <w:bCs/>
          <w:kern w:val="32"/>
        </w:rPr>
      </w:pPr>
      <w:r w:rsidRPr="00884EED">
        <w:rPr>
          <w:rFonts w:ascii="Times New Roman" w:eastAsia="Times New Roman" w:hAnsi="Times New Roman" w:cs="Times New Roman"/>
          <w:bCs/>
          <w:kern w:val="32"/>
        </w:rPr>
        <w:t>Gali būti</w:t>
      </w:r>
      <w:r w:rsidR="00D37FE3">
        <w:rPr>
          <w:rFonts w:ascii="Times New Roman" w:eastAsia="Times New Roman" w:hAnsi="Times New Roman" w:cs="Times New Roman"/>
          <w:bCs/>
          <w:kern w:val="32"/>
        </w:rPr>
        <w:t xml:space="preserve"> </w:t>
      </w:r>
      <w:r w:rsidRPr="00884EED">
        <w:rPr>
          <w:rFonts w:ascii="Times New Roman" w:eastAsia="Times New Roman" w:hAnsi="Times New Roman" w:cs="Times New Roman"/>
          <w:bCs/>
          <w:kern w:val="32"/>
        </w:rPr>
        <w:t>gaunami klaidingai teigiami gliukozės nustatymo šlapime nefermentiniu metodu duomenys.</w:t>
      </w:r>
      <w:r w:rsidR="00D37FE3">
        <w:rPr>
          <w:rFonts w:ascii="Times New Roman" w:eastAsia="Times New Roman" w:hAnsi="Times New Roman" w:cs="Times New Roman"/>
          <w:bCs/>
          <w:kern w:val="32"/>
        </w:rPr>
        <w:t xml:space="preserve"> </w:t>
      </w:r>
      <w:r w:rsidRPr="00884EED">
        <w:rPr>
          <w:rFonts w:ascii="Times New Roman" w:eastAsia="Times New Roman" w:hAnsi="Times New Roman" w:cs="Times New Roman"/>
          <w:bCs/>
          <w:kern w:val="32"/>
        </w:rPr>
        <w:t>Gydymo Ceftriaxone Kabi metu gliukozės koncentracija šlapime turi būti nustatoma fermentiniu būdu (žr.</w:t>
      </w:r>
      <w:r w:rsidR="00D37FE3">
        <w:rPr>
          <w:rFonts w:ascii="Times New Roman" w:eastAsia="Times New Roman" w:hAnsi="Times New Roman" w:cs="Times New Roman"/>
          <w:bCs/>
          <w:kern w:val="32"/>
        </w:rPr>
        <w:t> </w:t>
      </w:r>
      <w:r w:rsidRPr="00884EED">
        <w:rPr>
          <w:rFonts w:ascii="Times New Roman" w:eastAsia="Times New Roman" w:hAnsi="Times New Roman" w:cs="Times New Roman"/>
          <w:bCs/>
          <w:kern w:val="32"/>
        </w:rPr>
        <w:t>4.8 skyrių).</w:t>
      </w:r>
    </w:p>
    <w:p w14:paraId="04487580" w14:textId="77777777" w:rsidR="003D4A2D" w:rsidRPr="00884EED" w:rsidRDefault="003D4A2D" w:rsidP="001B02B6">
      <w:pPr>
        <w:tabs>
          <w:tab w:val="num" w:pos="0"/>
          <w:tab w:val="left" w:pos="480"/>
        </w:tabs>
        <w:spacing w:after="0" w:line="240" w:lineRule="auto"/>
        <w:outlineLvl w:val="0"/>
        <w:rPr>
          <w:rFonts w:ascii="Times New Roman" w:hAnsi="Times New Roman" w:cs="Times New Roman"/>
          <w:kern w:val="32"/>
        </w:rPr>
      </w:pPr>
    </w:p>
    <w:p w14:paraId="6AD06B84" w14:textId="7F66AB16" w:rsidR="003D4A2D" w:rsidRPr="00884EED" w:rsidRDefault="003D4A2D" w:rsidP="003D4A2D">
      <w:pPr>
        <w:spacing w:after="0" w:line="240" w:lineRule="auto"/>
        <w:rPr>
          <w:rFonts w:ascii="Times New Roman" w:eastAsia="Times New Roman" w:hAnsi="Times New Roman" w:cs="Times New Roman"/>
          <w:bCs/>
          <w:kern w:val="32"/>
        </w:rPr>
      </w:pPr>
      <w:r w:rsidRPr="00884EED">
        <w:rPr>
          <w:rFonts w:ascii="Times New Roman" w:eastAsia="Times New Roman" w:hAnsi="Times New Roman" w:cs="Times New Roman"/>
          <w:bCs/>
          <w:kern w:val="32"/>
        </w:rPr>
        <w:t>Ceftriaksonas gali tariamai sumažinti</w:t>
      </w:r>
      <w:r w:rsidR="00D322F1">
        <w:rPr>
          <w:rFonts w:ascii="Times New Roman" w:eastAsia="Times New Roman" w:hAnsi="Times New Roman" w:cs="Times New Roman"/>
          <w:bCs/>
          <w:kern w:val="32"/>
        </w:rPr>
        <w:t>,</w:t>
      </w:r>
      <w:r w:rsidRPr="00884EED">
        <w:rPr>
          <w:rFonts w:ascii="Times New Roman" w:eastAsia="Times New Roman" w:hAnsi="Times New Roman" w:cs="Times New Roman"/>
          <w:bCs/>
          <w:kern w:val="32"/>
        </w:rPr>
        <w:t xml:space="preserve"> naudojant tam tikras gliukozės k</w:t>
      </w:r>
      <w:r w:rsidR="00D37FE3">
        <w:rPr>
          <w:rFonts w:ascii="Times New Roman" w:eastAsia="Times New Roman" w:hAnsi="Times New Roman" w:cs="Times New Roman"/>
          <w:bCs/>
          <w:kern w:val="32"/>
        </w:rPr>
        <w:t>onc</w:t>
      </w:r>
      <w:r w:rsidRPr="00884EED">
        <w:rPr>
          <w:rFonts w:ascii="Times New Roman" w:eastAsia="Times New Roman" w:hAnsi="Times New Roman" w:cs="Times New Roman"/>
          <w:bCs/>
          <w:kern w:val="32"/>
        </w:rPr>
        <w:t>e</w:t>
      </w:r>
      <w:r w:rsidR="00D37FE3">
        <w:rPr>
          <w:rFonts w:ascii="Times New Roman" w:eastAsia="Times New Roman" w:hAnsi="Times New Roman" w:cs="Times New Roman"/>
          <w:bCs/>
          <w:kern w:val="32"/>
        </w:rPr>
        <w:t>ntrac</w:t>
      </w:r>
      <w:r w:rsidRPr="00884EED">
        <w:rPr>
          <w:rFonts w:ascii="Times New Roman" w:eastAsia="Times New Roman" w:hAnsi="Times New Roman" w:cs="Times New Roman"/>
          <w:bCs/>
          <w:kern w:val="32"/>
        </w:rPr>
        <w:t>i</w:t>
      </w:r>
      <w:r w:rsidR="00D37FE3">
        <w:rPr>
          <w:rFonts w:ascii="Times New Roman" w:eastAsia="Times New Roman" w:hAnsi="Times New Roman" w:cs="Times New Roman"/>
          <w:bCs/>
          <w:kern w:val="32"/>
        </w:rPr>
        <w:t>j</w:t>
      </w:r>
      <w:r w:rsidRPr="00884EED">
        <w:rPr>
          <w:rFonts w:ascii="Times New Roman" w:eastAsia="Times New Roman" w:hAnsi="Times New Roman" w:cs="Times New Roman"/>
          <w:bCs/>
          <w:kern w:val="32"/>
        </w:rPr>
        <w:t>o</w:t>
      </w:r>
      <w:r w:rsidR="00D37FE3">
        <w:rPr>
          <w:rFonts w:ascii="Times New Roman" w:eastAsia="Times New Roman" w:hAnsi="Times New Roman" w:cs="Times New Roman"/>
          <w:bCs/>
          <w:kern w:val="32"/>
        </w:rPr>
        <w:t>s</w:t>
      </w:r>
      <w:r w:rsidRPr="00884EED">
        <w:rPr>
          <w:rFonts w:ascii="Times New Roman" w:eastAsia="Times New Roman" w:hAnsi="Times New Roman" w:cs="Times New Roman"/>
          <w:bCs/>
          <w:kern w:val="32"/>
        </w:rPr>
        <w:t xml:space="preserve"> kraujyje stebėjimo sistemas</w:t>
      </w:r>
      <w:r w:rsidR="00D322F1">
        <w:rPr>
          <w:rFonts w:ascii="Times New Roman" w:eastAsia="Times New Roman" w:hAnsi="Times New Roman" w:cs="Times New Roman"/>
          <w:bCs/>
          <w:kern w:val="32"/>
        </w:rPr>
        <w:t>,</w:t>
      </w:r>
      <w:r w:rsidRPr="00884EED">
        <w:rPr>
          <w:rFonts w:ascii="Times New Roman" w:eastAsia="Times New Roman" w:hAnsi="Times New Roman" w:cs="Times New Roman"/>
          <w:bCs/>
          <w:kern w:val="32"/>
        </w:rPr>
        <w:t xml:space="preserve"> išmatuotą gliukozės k</w:t>
      </w:r>
      <w:r w:rsidR="00D37FE3">
        <w:rPr>
          <w:rFonts w:ascii="Times New Roman" w:eastAsia="Times New Roman" w:hAnsi="Times New Roman" w:cs="Times New Roman"/>
          <w:bCs/>
          <w:kern w:val="32"/>
        </w:rPr>
        <w:t>oncentrac</w:t>
      </w:r>
      <w:r w:rsidRPr="00884EED">
        <w:rPr>
          <w:rFonts w:ascii="Times New Roman" w:eastAsia="Times New Roman" w:hAnsi="Times New Roman" w:cs="Times New Roman"/>
          <w:bCs/>
          <w:kern w:val="32"/>
        </w:rPr>
        <w:t>i</w:t>
      </w:r>
      <w:r w:rsidR="00D37FE3">
        <w:rPr>
          <w:rFonts w:ascii="Times New Roman" w:eastAsia="Times New Roman" w:hAnsi="Times New Roman" w:cs="Times New Roman"/>
          <w:bCs/>
          <w:kern w:val="32"/>
        </w:rPr>
        <w:t>ją</w:t>
      </w:r>
      <w:r w:rsidRPr="00884EED">
        <w:rPr>
          <w:rFonts w:ascii="Times New Roman" w:eastAsia="Times New Roman" w:hAnsi="Times New Roman" w:cs="Times New Roman"/>
          <w:bCs/>
          <w:kern w:val="32"/>
        </w:rPr>
        <w:t xml:space="preserve"> kraujyje. Būtina peržiūrėti kiekvienos sistemos naudojimo instrukcijas. Jei reikia, būtina naudoti kitą tyrimo metodą.</w:t>
      </w:r>
    </w:p>
    <w:p w14:paraId="466CF9DC" w14:textId="77777777" w:rsidR="003D4A2D" w:rsidRPr="00884EED" w:rsidRDefault="003D4A2D" w:rsidP="003D4A2D">
      <w:pPr>
        <w:spacing w:after="0" w:line="240" w:lineRule="auto"/>
        <w:rPr>
          <w:rFonts w:ascii="Times New Roman" w:eastAsia="Times New Roman" w:hAnsi="Times New Roman" w:cs="Times New Roman"/>
          <w:b/>
        </w:rPr>
      </w:pPr>
    </w:p>
    <w:p w14:paraId="4DD7BCE9" w14:textId="49A9DAD9" w:rsidR="003D4A2D" w:rsidRPr="00884EED" w:rsidRDefault="003D4A2D" w:rsidP="003D4A2D">
      <w:pPr>
        <w:keepNext/>
        <w:keepLines/>
        <w:tabs>
          <w:tab w:val="num" w:pos="0"/>
          <w:tab w:val="left" w:pos="480"/>
        </w:tabs>
        <w:spacing w:after="0" w:line="240" w:lineRule="auto"/>
        <w:outlineLvl w:val="0"/>
        <w:rPr>
          <w:rFonts w:ascii="Times New Roman" w:eastAsia="Times New Roman" w:hAnsi="Times New Roman" w:cs="Times New Roman"/>
          <w:bCs/>
          <w:kern w:val="32"/>
          <w:u w:val="single"/>
        </w:rPr>
      </w:pPr>
      <w:r w:rsidRPr="00884EED">
        <w:rPr>
          <w:rFonts w:ascii="Times New Roman" w:eastAsia="Times New Roman" w:hAnsi="Times New Roman" w:cs="Times New Roman"/>
          <w:bCs/>
          <w:kern w:val="32"/>
          <w:u w:val="single"/>
        </w:rPr>
        <w:t>Antibakterinio veikimo spektras</w:t>
      </w:r>
    </w:p>
    <w:p w14:paraId="687702B2" w14:textId="5B2A0921" w:rsidR="003D4A2D" w:rsidRPr="00884EED" w:rsidRDefault="003D4A2D" w:rsidP="001B02B6">
      <w:pPr>
        <w:tabs>
          <w:tab w:val="left" w:pos="480"/>
        </w:tabs>
        <w:spacing w:after="0" w:line="240" w:lineRule="auto"/>
        <w:outlineLvl w:val="0"/>
        <w:rPr>
          <w:rFonts w:ascii="Times New Roman" w:eastAsia="Times New Roman" w:hAnsi="Times New Roman" w:cs="Times New Roman"/>
          <w:bCs/>
          <w:kern w:val="32"/>
        </w:rPr>
      </w:pPr>
      <w:r w:rsidRPr="00884EED">
        <w:rPr>
          <w:rFonts w:ascii="Times New Roman" w:eastAsia="Times New Roman" w:hAnsi="Times New Roman" w:cs="Times New Roman"/>
          <w:bCs/>
          <w:kern w:val="32"/>
        </w:rPr>
        <w:t>Ceftriaksono antibakterinio poveikio spektras yra ribotas ir</w:t>
      </w:r>
      <w:r w:rsidR="00D37FE3">
        <w:rPr>
          <w:rFonts w:ascii="Times New Roman" w:eastAsia="Times New Roman" w:hAnsi="Times New Roman" w:cs="Times New Roman"/>
          <w:bCs/>
          <w:kern w:val="32"/>
        </w:rPr>
        <w:t xml:space="preserve"> </w:t>
      </w:r>
      <w:r w:rsidRPr="00884EED">
        <w:rPr>
          <w:rFonts w:ascii="Times New Roman" w:eastAsia="Times New Roman" w:hAnsi="Times New Roman" w:cs="Times New Roman"/>
          <w:bCs/>
          <w:kern w:val="32"/>
        </w:rPr>
        <w:t>gydant kai kurias infekcijų rūšis ceftriaksonas</w:t>
      </w:r>
      <w:r w:rsidR="00D37FE3">
        <w:rPr>
          <w:rFonts w:ascii="Times New Roman" w:eastAsia="Times New Roman" w:hAnsi="Times New Roman" w:cs="Times New Roman"/>
          <w:bCs/>
          <w:kern w:val="32"/>
        </w:rPr>
        <w:t xml:space="preserve"> </w:t>
      </w:r>
      <w:r w:rsidRPr="00884EED">
        <w:rPr>
          <w:rFonts w:ascii="Times New Roman" w:eastAsia="Times New Roman" w:hAnsi="Times New Roman" w:cs="Times New Roman"/>
          <w:bCs/>
          <w:kern w:val="32"/>
        </w:rPr>
        <w:t xml:space="preserve">gali būti netinkamas vartoti be papildomų </w:t>
      </w:r>
      <w:r w:rsidR="00D37FE3">
        <w:rPr>
          <w:rFonts w:ascii="Times New Roman" w:eastAsia="Times New Roman" w:hAnsi="Times New Roman" w:cs="Times New Roman"/>
          <w:bCs/>
          <w:kern w:val="32"/>
        </w:rPr>
        <w:t xml:space="preserve">vaistinių </w:t>
      </w:r>
      <w:r w:rsidRPr="00884EED">
        <w:rPr>
          <w:rFonts w:ascii="Times New Roman" w:eastAsia="Times New Roman" w:hAnsi="Times New Roman" w:cs="Times New Roman"/>
          <w:bCs/>
          <w:kern w:val="32"/>
        </w:rPr>
        <w:t>preparatų, išskyrus atvejus, kai ligos sukėlėjas yra nustatytas (žr.</w:t>
      </w:r>
      <w:r w:rsidR="00D37FE3">
        <w:rPr>
          <w:rFonts w:ascii="Times New Roman" w:eastAsia="Times New Roman" w:hAnsi="Times New Roman" w:cs="Times New Roman"/>
          <w:bCs/>
          <w:kern w:val="32"/>
        </w:rPr>
        <w:t> </w:t>
      </w:r>
      <w:r w:rsidRPr="00884EED">
        <w:rPr>
          <w:rFonts w:ascii="Times New Roman" w:eastAsia="Times New Roman" w:hAnsi="Times New Roman" w:cs="Times New Roman"/>
          <w:bCs/>
          <w:kern w:val="32"/>
        </w:rPr>
        <w:t>4.2 skyrių).</w:t>
      </w:r>
      <w:r w:rsidR="00D37FE3">
        <w:rPr>
          <w:rFonts w:ascii="Times New Roman" w:eastAsia="Times New Roman" w:hAnsi="Times New Roman" w:cs="Times New Roman"/>
          <w:bCs/>
          <w:kern w:val="32"/>
        </w:rPr>
        <w:t xml:space="preserve"> </w:t>
      </w:r>
      <w:r w:rsidRPr="00884EED">
        <w:rPr>
          <w:rFonts w:ascii="Times New Roman" w:eastAsia="Times New Roman" w:hAnsi="Times New Roman" w:cs="Times New Roman"/>
          <w:bCs/>
          <w:kern w:val="32"/>
        </w:rPr>
        <w:t>Gydant kelių mikroorganizmų sukeltas infekcijas, kai tarp įtariamų ligos sukėlėjų yra ceftriaksonui atsparių organizmų, turi būti svarstoma papildomo antibiotiko vartojimo</w:t>
      </w:r>
      <w:r w:rsidR="00D37FE3">
        <w:rPr>
          <w:rFonts w:ascii="Times New Roman" w:eastAsia="Times New Roman" w:hAnsi="Times New Roman" w:cs="Times New Roman"/>
          <w:bCs/>
          <w:kern w:val="32"/>
        </w:rPr>
        <w:t xml:space="preserve"> </w:t>
      </w:r>
      <w:r w:rsidRPr="00884EED">
        <w:rPr>
          <w:rFonts w:ascii="Times New Roman" w:eastAsia="Times New Roman" w:hAnsi="Times New Roman" w:cs="Times New Roman"/>
          <w:bCs/>
          <w:kern w:val="32"/>
        </w:rPr>
        <w:t>galimybė.</w:t>
      </w:r>
    </w:p>
    <w:p w14:paraId="38AF4E84" w14:textId="77777777" w:rsidR="003D4A2D" w:rsidRPr="00884EED" w:rsidRDefault="003D4A2D" w:rsidP="003D4A2D">
      <w:pPr>
        <w:spacing w:after="0" w:line="240" w:lineRule="auto"/>
        <w:rPr>
          <w:rFonts w:ascii="Times New Roman" w:eastAsia="Times New Roman" w:hAnsi="Times New Roman" w:cs="Times New Roman"/>
          <w:b/>
        </w:rPr>
      </w:pPr>
    </w:p>
    <w:p w14:paraId="6CBBC8B6" w14:textId="76AD2847" w:rsidR="003D4A2D" w:rsidRPr="00884EED" w:rsidRDefault="003D4A2D" w:rsidP="001B02B6">
      <w:pPr>
        <w:keepNext/>
        <w:keepLines/>
        <w:tabs>
          <w:tab w:val="num" w:pos="0"/>
          <w:tab w:val="left" w:pos="480"/>
        </w:tabs>
        <w:spacing w:after="0" w:line="240" w:lineRule="auto"/>
        <w:outlineLvl w:val="0"/>
        <w:rPr>
          <w:rFonts w:ascii="Times New Roman" w:eastAsia="Times New Roman" w:hAnsi="Times New Roman" w:cs="Times New Roman"/>
          <w:bCs/>
          <w:kern w:val="32"/>
        </w:rPr>
      </w:pPr>
      <w:r w:rsidRPr="00884EED">
        <w:rPr>
          <w:rFonts w:ascii="Times New Roman" w:eastAsia="Times New Roman" w:hAnsi="Times New Roman" w:cs="Times New Roman"/>
          <w:bCs/>
          <w:kern w:val="32"/>
          <w:u w:val="single"/>
        </w:rPr>
        <w:t>Lidokaino naudojimas</w:t>
      </w:r>
    </w:p>
    <w:p w14:paraId="7B0FDC09" w14:textId="4F66BF2E" w:rsidR="003D4A2D" w:rsidRPr="00884EED" w:rsidRDefault="003D4A2D" w:rsidP="001B02B6">
      <w:pPr>
        <w:tabs>
          <w:tab w:val="left" w:pos="480"/>
        </w:tabs>
        <w:spacing w:after="0" w:line="240" w:lineRule="auto"/>
        <w:outlineLvl w:val="0"/>
        <w:rPr>
          <w:rFonts w:ascii="Times New Roman" w:eastAsia="Times New Roman" w:hAnsi="Times New Roman" w:cs="Times New Roman"/>
          <w:bCs/>
          <w:kern w:val="32"/>
        </w:rPr>
      </w:pPr>
      <w:r w:rsidRPr="00884EED">
        <w:rPr>
          <w:rFonts w:ascii="Times New Roman" w:eastAsia="Times New Roman" w:hAnsi="Times New Roman" w:cs="Times New Roman"/>
          <w:bCs/>
          <w:kern w:val="32"/>
        </w:rPr>
        <w:t xml:space="preserve">Kai lidokainas naudojamas kaip tirpiklis, ceftriaksono tirpalai turi būti vartojami tik injekcijomis į raumenis. Prieš vartojant turi būti atsižvelgta į kontraindikacijas lidokainui, įspėjimus ir kitą svarbią informaciją, aprašytą lidokaino </w:t>
      </w:r>
      <w:r w:rsidR="00D37FE3">
        <w:rPr>
          <w:rFonts w:ascii="Times New Roman" w:eastAsia="Times New Roman" w:hAnsi="Times New Roman" w:cs="Times New Roman"/>
          <w:bCs/>
          <w:kern w:val="32"/>
        </w:rPr>
        <w:t xml:space="preserve">vaistinio </w:t>
      </w:r>
      <w:r w:rsidRPr="00884EED">
        <w:rPr>
          <w:rFonts w:ascii="Times New Roman" w:eastAsia="Times New Roman" w:hAnsi="Times New Roman" w:cs="Times New Roman"/>
          <w:bCs/>
          <w:kern w:val="32"/>
        </w:rPr>
        <w:t>preparato charakteristikų santraukoje (žr.</w:t>
      </w:r>
      <w:r w:rsidR="00D37FE3">
        <w:rPr>
          <w:rFonts w:ascii="Times New Roman" w:eastAsia="Times New Roman" w:hAnsi="Times New Roman" w:cs="Times New Roman"/>
          <w:bCs/>
          <w:kern w:val="32"/>
        </w:rPr>
        <w:t> </w:t>
      </w:r>
      <w:r w:rsidRPr="00884EED">
        <w:rPr>
          <w:rFonts w:ascii="Times New Roman" w:eastAsia="Times New Roman" w:hAnsi="Times New Roman" w:cs="Times New Roman"/>
          <w:bCs/>
          <w:kern w:val="32"/>
        </w:rPr>
        <w:t xml:space="preserve">4.3 skyrių). Lidokaino tirpalo niekada negalima </w:t>
      </w:r>
      <w:r w:rsidR="00D37FE3">
        <w:rPr>
          <w:rFonts w:ascii="Times New Roman" w:eastAsia="Times New Roman" w:hAnsi="Times New Roman" w:cs="Times New Roman"/>
          <w:bCs/>
          <w:kern w:val="32"/>
        </w:rPr>
        <w:t>leis</w:t>
      </w:r>
      <w:r w:rsidRPr="00884EED">
        <w:rPr>
          <w:rFonts w:ascii="Times New Roman" w:eastAsia="Times New Roman" w:hAnsi="Times New Roman" w:cs="Times New Roman"/>
          <w:bCs/>
          <w:kern w:val="32"/>
        </w:rPr>
        <w:t>ti į veną.</w:t>
      </w:r>
    </w:p>
    <w:p w14:paraId="2A793118" w14:textId="77777777" w:rsidR="003D4A2D" w:rsidRPr="00884EED" w:rsidRDefault="003D4A2D" w:rsidP="003D4A2D">
      <w:pPr>
        <w:spacing w:after="0" w:line="240" w:lineRule="auto"/>
        <w:rPr>
          <w:rFonts w:ascii="Times New Roman" w:eastAsia="Times New Roman" w:hAnsi="Times New Roman" w:cs="Times New Roman"/>
        </w:rPr>
      </w:pPr>
    </w:p>
    <w:p w14:paraId="3ECFCB7D" w14:textId="33C11F27" w:rsidR="003D4A2D" w:rsidRPr="00884EED" w:rsidRDefault="003D4A2D" w:rsidP="001B02B6">
      <w:pPr>
        <w:keepNext/>
        <w:keepLines/>
        <w:tabs>
          <w:tab w:val="num" w:pos="0"/>
          <w:tab w:val="left" w:pos="480"/>
        </w:tabs>
        <w:spacing w:after="0" w:line="240" w:lineRule="auto"/>
        <w:outlineLvl w:val="0"/>
        <w:rPr>
          <w:rFonts w:ascii="Times New Roman" w:eastAsia="Times New Roman" w:hAnsi="Times New Roman" w:cs="Times New Roman"/>
          <w:bCs/>
          <w:kern w:val="32"/>
        </w:rPr>
      </w:pPr>
      <w:r w:rsidRPr="00884EED">
        <w:rPr>
          <w:rFonts w:ascii="Times New Roman" w:eastAsia="Times New Roman" w:hAnsi="Times New Roman" w:cs="Times New Roman"/>
          <w:bCs/>
          <w:kern w:val="32"/>
          <w:u w:val="single"/>
        </w:rPr>
        <w:t>Akmenų formavimasis tulžies pūslėje ir tulžies takuose</w:t>
      </w:r>
    </w:p>
    <w:p w14:paraId="44BE51B4" w14:textId="2A457FB8" w:rsidR="003D4A2D" w:rsidRPr="00884EED" w:rsidRDefault="003D4A2D" w:rsidP="003D4A2D">
      <w:pPr>
        <w:keepNext/>
        <w:keepLines/>
        <w:tabs>
          <w:tab w:val="left" w:pos="480"/>
        </w:tabs>
        <w:spacing w:after="0" w:line="240" w:lineRule="auto"/>
        <w:outlineLvl w:val="0"/>
        <w:rPr>
          <w:rFonts w:ascii="Times New Roman" w:eastAsia="Times New Roman" w:hAnsi="Times New Roman" w:cs="Times New Roman"/>
          <w:bCs/>
          <w:kern w:val="32"/>
        </w:rPr>
      </w:pPr>
      <w:r w:rsidRPr="00884EED">
        <w:rPr>
          <w:rFonts w:ascii="Times New Roman" w:eastAsia="Times New Roman" w:hAnsi="Times New Roman" w:cs="Times New Roman"/>
          <w:bCs/>
          <w:kern w:val="32"/>
        </w:rPr>
        <w:t>Jei ultragarso tyrimo vaizduose matyti šešėliai, tur</w:t>
      </w:r>
      <w:r w:rsidR="00D37FE3">
        <w:rPr>
          <w:rFonts w:ascii="Times New Roman" w:eastAsia="Times New Roman" w:hAnsi="Times New Roman" w:cs="Times New Roman"/>
          <w:bCs/>
          <w:kern w:val="32"/>
        </w:rPr>
        <w:t>i</w:t>
      </w:r>
      <w:r w:rsidRPr="00884EED">
        <w:rPr>
          <w:rFonts w:ascii="Times New Roman" w:eastAsia="Times New Roman" w:hAnsi="Times New Roman" w:cs="Times New Roman"/>
          <w:bCs/>
          <w:kern w:val="32"/>
        </w:rPr>
        <w:t xml:space="preserve"> būti apsvarstytas</w:t>
      </w:r>
      <w:r w:rsidR="00D37FE3">
        <w:rPr>
          <w:rFonts w:ascii="Times New Roman" w:eastAsia="Times New Roman" w:hAnsi="Times New Roman" w:cs="Times New Roman"/>
          <w:bCs/>
          <w:kern w:val="32"/>
        </w:rPr>
        <w:t xml:space="preserve"> </w:t>
      </w:r>
      <w:r w:rsidRPr="00884EED">
        <w:rPr>
          <w:rFonts w:ascii="Times New Roman" w:eastAsia="Times New Roman" w:hAnsi="Times New Roman" w:cs="Times New Roman"/>
          <w:bCs/>
          <w:kern w:val="32"/>
        </w:rPr>
        <w:t>galimas kalcio ceftriaksono druskų nuosėdų susidarymas. Šešėliai, kurie buvo netinkamai interpretuoti kaip tulžies pūslės akmenys, buvo nustatyti tulžies pūslės ultragarso tyrimo vaizduose, dažniau pasitaikydavo vartojant 1 g ar didesnę ceftriaksono paros dozę. Ypač atidžiai tur</w:t>
      </w:r>
      <w:r w:rsidR="00191D16">
        <w:rPr>
          <w:rFonts w:ascii="Times New Roman" w:eastAsia="Times New Roman" w:hAnsi="Times New Roman" w:cs="Times New Roman"/>
          <w:bCs/>
          <w:kern w:val="32"/>
        </w:rPr>
        <w:t>i</w:t>
      </w:r>
      <w:r w:rsidRPr="00884EED">
        <w:rPr>
          <w:rFonts w:ascii="Times New Roman" w:eastAsia="Times New Roman" w:hAnsi="Times New Roman" w:cs="Times New Roman"/>
          <w:bCs/>
          <w:kern w:val="32"/>
        </w:rPr>
        <w:t xml:space="preserve"> būti stebimi</w:t>
      </w:r>
      <w:r w:rsidR="00191D16">
        <w:rPr>
          <w:rFonts w:ascii="Times New Roman" w:eastAsia="Times New Roman" w:hAnsi="Times New Roman" w:cs="Times New Roman"/>
          <w:bCs/>
          <w:kern w:val="32"/>
        </w:rPr>
        <w:t xml:space="preserve"> </w:t>
      </w:r>
      <w:r w:rsidRPr="00884EED">
        <w:rPr>
          <w:rFonts w:ascii="Times New Roman" w:eastAsia="Times New Roman" w:hAnsi="Times New Roman" w:cs="Times New Roman"/>
          <w:bCs/>
          <w:kern w:val="32"/>
        </w:rPr>
        <w:t>gydomi vaikai. Šios nuosėdos išnyksta nutraukus ceftriaksono vartojimą. Retais atvejais kalcio ceftriaksono druskų nuosėdos sukeldavo simptomus. Tokiais atvejais, kai pasireiškia simptomai, rekomenduojamas konservatyvus nechirurginis</w:t>
      </w:r>
      <w:r w:rsidR="00191D16">
        <w:rPr>
          <w:rFonts w:ascii="Times New Roman" w:eastAsia="Times New Roman" w:hAnsi="Times New Roman" w:cs="Times New Roman"/>
          <w:bCs/>
          <w:kern w:val="32"/>
        </w:rPr>
        <w:t xml:space="preserve"> </w:t>
      </w:r>
      <w:r w:rsidRPr="00884EED">
        <w:rPr>
          <w:rFonts w:ascii="Times New Roman" w:eastAsia="Times New Roman" w:hAnsi="Times New Roman" w:cs="Times New Roman"/>
          <w:bCs/>
          <w:kern w:val="32"/>
        </w:rPr>
        <w:t>gydymas, gydytojas tur</w:t>
      </w:r>
      <w:r w:rsidR="00191D16">
        <w:rPr>
          <w:rFonts w:ascii="Times New Roman" w:eastAsia="Times New Roman" w:hAnsi="Times New Roman" w:cs="Times New Roman"/>
          <w:bCs/>
          <w:kern w:val="32"/>
        </w:rPr>
        <w:t>i</w:t>
      </w:r>
      <w:r w:rsidRPr="00884EED">
        <w:rPr>
          <w:rFonts w:ascii="Times New Roman" w:eastAsia="Times New Roman" w:hAnsi="Times New Roman" w:cs="Times New Roman"/>
          <w:bCs/>
          <w:kern w:val="32"/>
        </w:rPr>
        <w:t xml:space="preserve"> apsvarstyti ceftriaksono vartojimo nutraukimo</w:t>
      </w:r>
      <w:r w:rsidR="00191D16">
        <w:rPr>
          <w:rFonts w:ascii="Times New Roman" w:eastAsia="Times New Roman" w:hAnsi="Times New Roman" w:cs="Times New Roman"/>
          <w:bCs/>
          <w:kern w:val="32"/>
        </w:rPr>
        <w:t xml:space="preserve"> </w:t>
      </w:r>
      <w:r w:rsidRPr="00884EED">
        <w:rPr>
          <w:rFonts w:ascii="Times New Roman" w:eastAsia="Times New Roman" w:hAnsi="Times New Roman" w:cs="Times New Roman"/>
          <w:bCs/>
          <w:kern w:val="32"/>
        </w:rPr>
        <w:t>galimybę</w:t>
      </w:r>
      <w:r w:rsidR="00191D16">
        <w:rPr>
          <w:rFonts w:ascii="Times New Roman" w:eastAsia="Times New Roman" w:hAnsi="Times New Roman" w:cs="Times New Roman"/>
          <w:bCs/>
          <w:kern w:val="32"/>
        </w:rPr>
        <w:t>,</w:t>
      </w:r>
      <w:r w:rsidRPr="00884EED">
        <w:rPr>
          <w:rFonts w:ascii="Times New Roman" w:eastAsia="Times New Roman" w:hAnsi="Times New Roman" w:cs="Times New Roman"/>
          <w:bCs/>
          <w:kern w:val="32"/>
        </w:rPr>
        <w:t xml:space="preserve"> įvertinęs specifinę naudą ir riziką (žr.</w:t>
      </w:r>
      <w:r w:rsidR="00191D16">
        <w:rPr>
          <w:rFonts w:ascii="Times New Roman" w:eastAsia="Times New Roman" w:hAnsi="Times New Roman" w:cs="Times New Roman"/>
          <w:bCs/>
          <w:kern w:val="32"/>
        </w:rPr>
        <w:t> </w:t>
      </w:r>
      <w:r w:rsidRPr="00884EED">
        <w:rPr>
          <w:rFonts w:ascii="Times New Roman" w:eastAsia="Times New Roman" w:hAnsi="Times New Roman" w:cs="Times New Roman"/>
          <w:bCs/>
          <w:kern w:val="32"/>
        </w:rPr>
        <w:t>4.8 skyrių).</w:t>
      </w:r>
    </w:p>
    <w:p w14:paraId="54513151" w14:textId="77777777" w:rsidR="003D4A2D" w:rsidRPr="00884EED" w:rsidRDefault="003D4A2D" w:rsidP="003D4A2D">
      <w:pPr>
        <w:spacing w:after="0" w:line="240" w:lineRule="auto"/>
        <w:rPr>
          <w:rFonts w:ascii="Times New Roman" w:eastAsia="Times New Roman" w:hAnsi="Times New Roman" w:cs="Times New Roman"/>
          <w:b/>
        </w:rPr>
      </w:pPr>
    </w:p>
    <w:p w14:paraId="605439F4" w14:textId="47417336" w:rsidR="003D4A2D" w:rsidRPr="00884EED" w:rsidRDefault="003D4A2D" w:rsidP="001B02B6">
      <w:pPr>
        <w:keepNext/>
        <w:keepLines/>
        <w:tabs>
          <w:tab w:val="num" w:pos="0"/>
          <w:tab w:val="left" w:pos="480"/>
        </w:tabs>
        <w:spacing w:after="0" w:line="240" w:lineRule="auto"/>
        <w:outlineLvl w:val="0"/>
        <w:rPr>
          <w:rFonts w:ascii="Times New Roman" w:eastAsia="Times New Roman" w:hAnsi="Times New Roman" w:cs="Times New Roman"/>
          <w:bCs/>
          <w:kern w:val="32"/>
        </w:rPr>
      </w:pPr>
      <w:r w:rsidRPr="00884EED">
        <w:rPr>
          <w:rFonts w:ascii="Times New Roman" w:eastAsia="Times New Roman" w:hAnsi="Times New Roman" w:cs="Times New Roman"/>
          <w:bCs/>
          <w:kern w:val="32"/>
          <w:u w:val="single"/>
        </w:rPr>
        <w:t>Tulžies stazė</w:t>
      </w:r>
    </w:p>
    <w:p w14:paraId="1A403C68" w14:textId="0A9A3849" w:rsidR="003D4A2D" w:rsidRPr="00884EED" w:rsidRDefault="003D4A2D" w:rsidP="001B02B6">
      <w:pPr>
        <w:tabs>
          <w:tab w:val="left" w:pos="480"/>
        </w:tabs>
        <w:spacing w:after="0" w:line="240" w:lineRule="auto"/>
        <w:outlineLvl w:val="0"/>
        <w:rPr>
          <w:rFonts w:ascii="Times New Roman" w:eastAsia="Times New Roman" w:hAnsi="Times New Roman" w:cs="Times New Roman"/>
          <w:bCs/>
          <w:kern w:val="32"/>
        </w:rPr>
      </w:pPr>
      <w:r w:rsidRPr="00884EED">
        <w:rPr>
          <w:rFonts w:ascii="Times New Roman" w:eastAsia="Times New Roman" w:hAnsi="Times New Roman" w:cs="Times New Roman"/>
          <w:bCs/>
          <w:kern w:val="32"/>
        </w:rPr>
        <w:t>Buvo</w:t>
      </w:r>
      <w:r w:rsidR="00BA4BE4">
        <w:rPr>
          <w:rFonts w:ascii="Times New Roman" w:eastAsia="Times New Roman" w:hAnsi="Times New Roman" w:cs="Times New Roman"/>
          <w:bCs/>
          <w:kern w:val="32"/>
        </w:rPr>
        <w:t xml:space="preserve"> </w:t>
      </w:r>
      <w:r w:rsidRPr="00884EED">
        <w:rPr>
          <w:rFonts w:ascii="Times New Roman" w:eastAsia="Times New Roman" w:hAnsi="Times New Roman" w:cs="Times New Roman"/>
          <w:bCs/>
          <w:kern w:val="32"/>
        </w:rPr>
        <w:t xml:space="preserve">gauta pranešimų apie pankreatito, </w:t>
      </w:r>
      <w:r w:rsidR="00BA4BE4">
        <w:rPr>
          <w:rFonts w:ascii="Times New Roman" w:eastAsia="Times New Roman" w:hAnsi="Times New Roman" w:cs="Times New Roman"/>
          <w:bCs/>
          <w:kern w:val="32"/>
        </w:rPr>
        <w:t>p</w:t>
      </w:r>
      <w:r w:rsidRPr="00884EED">
        <w:rPr>
          <w:rFonts w:ascii="Times New Roman" w:eastAsia="Times New Roman" w:hAnsi="Times New Roman" w:cs="Times New Roman"/>
          <w:bCs/>
          <w:kern w:val="32"/>
        </w:rPr>
        <w:t>asir</w:t>
      </w:r>
      <w:r w:rsidR="00BA4BE4">
        <w:rPr>
          <w:rFonts w:ascii="Times New Roman" w:eastAsia="Times New Roman" w:hAnsi="Times New Roman" w:cs="Times New Roman"/>
          <w:bCs/>
          <w:kern w:val="32"/>
        </w:rPr>
        <w:t>eišk</w:t>
      </w:r>
      <w:r w:rsidRPr="00884EED">
        <w:rPr>
          <w:rFonts w:ascii="Times New Roman" w:eastAsia="Times New Roman" w:hAnsi="Times New Roman" w:cs="Times New Roman"/>
          <w:bCs/>
          <w:kern w:val="32"/>
        </w:rPr>
        <w:t>usio</w:t>
      </w:r>
      <w:r w:rsidR="00BA4BE4">
        <w:rPr>
          <w:rFonts w:ascii="Times New Roman" w:eastAsia="Times New Roman" w:hAnsi="Times New Roman" w:cs="Times New Roman"/>
          <w:bCs/>
          <w:kern w:val="32"/>
        </w:rPr>
        <w:t xml:space="preserve"> </w:t>
      </w:r>
      <w:r w:rsidRPr="00884EED">
        <w:rPr>
          <w:rFonts w:ascii="Times New Roman" w:eastAsia="Times New Roman" w:hAnsi="Times New Roman" w:cs="Times New Roman"/>
          <w:bCs/>
          <w:kern w:val="32"/>
        </w:rPr>
        <w:t>galimai dėl tulžies takų obstrukcijos, atvejus Ceftriaxone Kabi</w:t>
      </w:r>
      <w:r w:rsidR="00BA4BE4">
        <w:rPr>
          <w:rFonts w:ascii="Times New Roman" w:eastAsia="Times New Roman" w:hAnsi="Times New Roman" w:cs="Times New Roman"/>
          <w:bCs/>
          <w:kern w:val="32"/>
        </w:rPr>
        <w:t xml:space="preserve"> </w:t>
      </w:r>
      <w:r w:rsidRPr="00884EED">
        <w:rPr>
          <w:rFonts w:ascii="Times New Roman" w:eastAsia="Times New Roman" w:hAnsi="Times New Roman" w:cs="Times New Roman"/>
          <w:bCs/>
          <w:kern w:val="32"/>
        </w:rPr>
        <w:t>gyd</w:t>
      </w:r>
      <w:r w:rsidR="00BA4BE4">
        <w:rPr>
          <w:rFonts w:ascii="Times New Roman" w:eastAsia="Times New Roman" w:hAnsi="Times New Roman" w:cs="Times New Roman"/>
          <w:bCs/>
          <w:kern w:val="32"/>
        </w:rPr>
        <w:t>yt</w:t>
      </w:r>
      <w:r w:rsidRPr="00884EED">
        <w:rPr>
          <w:rFonts w:ascii="Times New Roman" w:eastAsia="Times New Roman" w:hAnsi="Times New Roman" w:cs="Times New Roman"/>
          <w:bCs/>
          <w:kern w:val="32"/>
        </w:rPr>
        <w:t>iems pacientams (žr.</w:t>
      </w:r>
      <w:r w:rsidR="00BA4BE4">
        <w:rPr>
          <w:rFonts w:ascii="Times New Roman" w:eastAsia="Times New Roman" w:hAnsi="Times New Roman" w:cs="Times New Roman"/>
          <w:bCs/>
          <w:kern w:val="32"/>
        </w:rPr>
        <w:t> </w:t>
      </w:r>
      <w:r w:rsidRPr="00884EED">
        <w:rPr>
          <w:rFonts w:ascii="Times New Roman" w:eastAsia="Times New Roman" w:hAnsi="Times New Roman" w:cs="Times New Roman"/>
          <w:bCs/>
          <w:kern w:val="32"/>
        </w:rPr>
        <w:t xml:space="preserve">4.8 skyrių). Daugelis pacientų turėjo tulžies stazės ir tulžies druskų nuosėdų susidarymo rizikos </w:t>
      </w:r>
      <w:r w:rsidR="00BA4BE4">
        <w:rPr>
          <w:rFonts w:ascii="Times New Roman" w:eastAsia="Times New Roman" w:hAnsi="Times New Roman" w:cs="Times New Roman"/>
          <w:bCs/>
          <w:kern w:val="32"/>
        </w:rPr>
        <w:t>vei</w:t>
      </w:r>
      <w:r w:rsidRPr="00884EED">
        <w:rPr>
          <w:rFonts w:ascii="Times New Roman" w:eastAsia="Times New Roman" w:hAnsi="Times New Roman" w:cs="Times New Roman"/>
          <w:bCs/>
          <w:kern w:val="32"/>
        </w:rPr>
        <w:t>k</w:t>
      </w:r>
      <w:r w:rsidR="00BA4BE4">
        <w:rPr>
          <w:rFonts w:ascii="Times New Roman" w:eastAsia="Times New Roman" w:hAnsi="Times New Roman" w:cs="Times New Roman"/>
          <w:bCs/>
          <w:kern w:val="32"/>
        </w:rPr>
        <w:t>sn</w:t>
      </w:r>
      <w:r w:rsidRPr="00884EED">
        <w:rPr>
          <w:rFonts w:ascii="Times New Roman" w:eastAsia="Times New Roman" w:hAnsi="Times New Roman" w:cs="Times New Roman"/>
          <w:bCs/>
          <w:kern w:val="32"/>
        </w:rPr>
        <w:t>ių, pvz., neseniai buvęs didelės apimties</w:t>
      </w:r>
      <w:r w:rsidR="00BA4BE4">
        <w:rPr>
          <w:rFonts w:ascii="Times New Roman" w:eastAsia="Times New Roman" w:hAnsi="Times New Roman" w:cs="Times New Roman"/>
          <w:bCs/>
          <w:kern w:val="32"/>
        </w:rPr>
        <w:t xml:space="preserve"> </w:t>
      </w:r>
      <w:r w:rsidRPr="00884EED">
        <w:rPr>
          <w:rFonts w:ascii="Times New Roman" w:eastAsia="Times New Roman" w:hAnsi="Times New Roman" w:cs="Times New Roman"/>
          <w:bCs/>
          <w:kern w:val="32"/>
        </w:rPr>
        <w:t>gydymas, sunki liga ar visiškas parenterinis maitinimas. Negalima atmesti su Ceftriaxone Kabi susijusio druskų nuosėdų formavimosi tulžies takuose aktyvinimo mechanizmo ar kofaktoriaus.</w:t>
      </w:r>
    </w:p>
    <w:p w14:paraId="2D5A1170" w14:textId="77777777" w:rsidR="003D4A2D" w:rsidRPr="00884EED" w:rsidRDefault="003D4A2D" w:rsidP="003D4A2D">
      <w:pPr>
        <w:spacing w:after="0" w:line="240" w:lineRule="auto"/>
        <w:rPr>
          <w:rFonts w:ascii="Times New Roman" w:eastAsia="Times New Roman" w:hAnsi="Times New Roman" w:cs="Times New Roman"/>
          <w:b/>
        </w:rPr>
      </w:pPr>
    </w:p>
    <w:p w14:paraId="2177DF46" w14:textId="596DF015" w:rsidR="003D4A2D" w:rsidRPr="00884EED" w:rsidRDefault="003D4A2D" w:rsidP="001B02B6">
      <w:pPr>
        <w:keepNext/>
        <w:keepLines/>
        <w:tabs>
          <w:tab w:val="num" w:pos="0"/>
          <w:tab w:val="left" w:pos="480"/>
        </w:tabs>
        <w:spacing w:after="0" w:line="240" w:lineRule="auto"/>
        <w:outlineLvl w:val="0"/>
        <w:rPr>
          <w:rFonts w:ascii="Times New Roman" w:eastAsia="Times New Roman" w:hAnsi="Times New Roman" w:cs="Times New Roman"/>
          <w:bCs/>
          <w:kern w:val="32"/>
        </w:rPr>
      </w:pPr>
      <w:r w:rsidRPr="00884EED">
        <w:rPr>
          <w:rFonts w:ascii="Times New Roman" w:eastAsia="Times New Roman" w:hAnsi="Times New Roman" w:cs="Times New Roman"/>
          <w:bCs/>
          <w:kern w:val="32"/>
          <w:u w:val="single"/>
        </w:rPr>
        <w:lastRenderedPageBreak/>
        <w:t>Akmenų formavimasis inkstuose</w:t>
      </w:r>
    </w:p>
    <w:p w14:paraId="0EBD3BB4" w14:textId="34A76FAF" w:rsidR="003D4A2D" w:rsidRDefault="003D4A2D" w:rsidP="001B02B6">
      <w:pPr>
        <w:tabs>
          <w:tab w:val="left" w:pos="480"/>
        </w:tabs>
        <w:spacing w:after="0" w:line="240" w:lineRule="auto"/>
        <w:outlineLvl w:val="0"/>
        <w:rPr>
          <w:rFonts w:ascii="Times New Roman" w:eastAsia="Times New Roman" w:hAnsi="Times New Roman" w:cs="Times New Roman"/>
          <w:bCs/>
          <w:kern w:val="32"/>
        </w:rPr>
      </w:pPr>
      <w:r w:rsidRPr="00884EED">
        <w:rPr>
          <w:rFonts w:ascii="Times New Roman" w:eastAsia="Times New Roman" w:hAnsi="Times New Roman" w:cs="Times New Roman"/>
          <w:bCs/>
          <w:kern w:val="32"/>
        </w:rPr>
        <w:t>Buvo</w:t>
      </w:r>
      <w:r w:rsidR="00BA4BE4">
        <w:rPr>
          <w:rFonts w:ascii="Times New Roman" w:eastAsia="Times New Roman" w:hAnsi="Times New Roman" w:cs="Times New Roman"/>
          <w:bCs/>
          <w:kern w:val="32"/>
        </w:rPr>
        <w:t xml:space="preserve"> </w:t>
      </w:r>
      <w:r w:rsidRPr="00884EED">
        <w:rPr>
          <w:rFonts w:ascii="Times New Roman" w:eastAsia="Times New Roman" w:hAnsi="Times New Roman" w:cs="Times New Roman"/>
          <w:bCs/>
          <w:kern w:val="32"/>
        </w:rPr>
        <w:t>gauta pranešimų apie akmenų formavimąsi inkstuose. Nutraukus ceftriaksono vartojimą, šis procesas išnyksta (žr.</w:t>
      </w:r>
      <w:r w:rsidR="00BA4BE4">
        <w:rPr>
          <w:rFonts w:ascii="Times New Roman" w:eastAsia="Times New Roman" w:hAnsi="Times New Roman" w:cs="Times New Roman"/>
          <w:bCs/>
          <w:kern w:val="32"/>
        </w:rPr>
        <w:t> </w:t>
      </w:r>
      <w:r w:rsidRPr="00884EED">
        <w:rPr>
          <w:rFonts w:ascii="Times New Roman" w:eastAsia="Times New Roman" w:hAnsi="Times New Roman" w:cs="Times New Roman"/>
          <w:bCs/>
          <w:kern w:val="32"/>
        </w:rPr>
        <w:t>4.8 skyrių). Pasireiškus simptomams</w:t>
      </w:r>
      <w:r w:rsidR="00EB458C">
        <w:rPr>
          <w:rFonts w:ascii="Times New Roman" w:eastAsia="Times New Roman" w:hAnsi="Times New Roman" w:cs="Times New Roman"/>
          <w:bCs/>
          <w:kern w:val="32"/>
        </w:rPr>
        <w:t>,</w:t>
      </w:r>
      <w:r w:rsidRPr="00884EED">
        <w:rPr>
          <w:rFonts w:ascii="Times New Roman" w:eastAsia="Times New Roman" w:hAnsi="Times New Roman" w:cs="Times New Roman"/>
          <w:bCs/>
          <w:kern w:val="32"/>
        </w:rPr>
        <w:t xml:space="preserve"> turi būti atliekamas ultragarsinis tyrimas. Įvertinęs specifinę naudą ir riziką, gydytojas tur</w:t>
      </w:r>
      <w:r w:rsidR="00BA4BE4">
        <w:rPr>
          <w:rFonts w:ascii="Times New Roman" w:eastAsia="Times New Roman" w:hAnsi="Times New Roman" w:cs="Times New Roman"/>
          <w:bCs/>
          <w:kern w:val="32"/>
        </w:rPr>
        <w:t>i</w:t>
      </w:r>
      <w:r w:rsidRPr="00884EED">
        <w:rPr>
          <w:rFonts w:ascii="Times New Roman" w:eastAsia="Times New Roman" w:hAnsi="Times New Roman" w:cs="Times New Roman"/>
          <w:bCs/>
          <w:kern w:val="32"/>
        </w:rPr>
        <w:t xml:space="preserve"> apsvarstyti ceftriaksono</w:t>
      </w:r>
      <w:r w:rsidR="00BA4BE4">
        <w:rPr>
          <w:rFonts w:ascii="Times New Roman" w:eastAsia="Times New Roman" w:hAnsi="Times New Roman" w:cs="Times New Roman"/>
          <w:bCs/>
          <w:kern w:val="32"/>
        </w:rPr>
        <w:t xml:space="preserve"> </w:t>
      </w:r>
      <w:r w:rsidRPr="00884EED">
        <w:rPr>
          <w:rFonts w:ascii="Times New Roman" w:eastAsia="Times New Roman" w:hAnsi="Times New Roman" w:cs="Times New Roman"/>
          <w:bCs/>
          <w:kern w:val="32"/>
        </w:rPr>
        <w:t>skyrimą pacientams, kuriems anksčiau buvo nustatyta akmenų inkstuose ar hiperkalciurija.</w:t>
      </w:r>
    </w:p>
    <w:p w14:paraId="4F9D3A42" w14:textId="77777777" w:rsidR="0039776E" w:rsidRDefault="0039776E" w:rsidP="0039776E">
      <w:pPr>
        <w:keepNext/>
        <w:keepLines/>
        <w:tabs>
          <w:tab w:val="num" w:pos="0"/>
          <w:tab w:val="left" w:pos="480"/>
        </w:tabs>
        <w:spacing w:after="0" w:line="240" w:lineRule="auto"/>
        <w:outlineLvl w:val="0"/>
        <w:rPr>
          <w:rFonts w:ascii="Times New Roman" w:eastAsia="Times New Roman" w:hAnsi="Times New Roman" w:cs="Times New Roman"/>
          <w:bCs/>
          <w:kern w:val="32"/>
          <w:u w:val="single"/>
        </w:rPr>
      </w:pPr>
    </w:p>
    <w:p w14:paraId="396F659B" w14:textId="66A47EB1" w:rsidR="0039776E" w:rsidRPr="00884EED" w:rsidRDefault="0039776E" w:rsidP="0039776E">
      <w:pPr>
        <w:keepNext/>
        <w:keepLines/>
        <w:tabs>
          <w:tab w:val="num" w:pos="0"/>
          <w:tab w:val="left" w:pos="480"/>
        </w:tabs>
        <w:spacing w:after="0" w:line="240" w:lineRule="auto"/>
        <w:outlineLvl w:val="0"/>
        <w:rPr>
          <w:rFonts w:ascii="Times New Roman" w:eastAsia="Times New Roman" w:hAnsi="Times New Roman" w:cs="Times New Roman"/>
          <w:bCs/>
          <w:kern w:val="32"/>
          <w:u w:val="single"/>
        </w:rPr>
      </w:pPr>
      <w:r w:rsidRPr="00884EED">
        <w:rPr>
          <w:rFonts w:ascii="Times New Roman" w:eastAsia="Times New Roman" w:hAnsi="Times New Roman" w:cs="Times New Roman"/>
          <w:bCs/>
          <w:kern w:val="32"/>
          <w:u w:val="single"/>
        </w:rPr>
        <w:t>Natris</w:t>
      </w:r>
    </w:p>
    <w:p w14:paraId="03F64B6D" w14:textId="03F3DAE3" w:rsidR="0039776E" w:rsidRDefault="0039776E" w:rsidP="0039776E">
      <w:pPr>
        <w:tabs>
          <w:tab w:val="left" w:pos="480"/>
        </w:tabs>
        <w:spacing w:after="0" w:line="240" w:lineRule="auto"/>
        <w:outlineLvl w:val="0"/>
        <w:rPr>
          <w:rFonts w:ascii="Times New Roman" w:eastAsia="Times New Roman" w:hAnsi="Times New Roman" w:cs="Times New Roman"/>
          <w:bCs/>
          <w:kern w:val="32"/>
        </w:rPr>
      </w:pPr>
      <w:r w:rsidRPr="006D3DDC">
        <w:rPr>
          <w:rFonts w:ascii="Times New Roman" w:eastAsia="Times New Roman" w:hAnsi="Times New Roman" w:cs="Times New Roman"/>
          <w:bCs/>
          <w:kern w:val="32"/>
        </w:rPr>
        <w:t xml:space="preserve">Šio vaistinio preparato </w:t>
      </w:r>
      <w:r>
        <w:rPr>
          <w:rFonts w:ascii="Times New Roman" w:eastAsia="Times New Roman" w:hAnsi="Times New Roman" w:cs="Times New Roman"/>
          <w:bCs/>
          <w:kern w:val="32"/>
        </w:rPr>
        <w:t xml:space="preserve">flakone </w:t>
      </w:r>
      <w:r w:rsidRPr="006D3DDC">
        <w:rPr>
          <w:rFonts w:ascii="Times New Roman" w:eastAsia="Times New Roman" w:hAnsi="Times New Roman" w:cs="Times New Roman"/>
          <w:bCs/>
          <w:kern w:val="32"/>
        </w:rPr>
        <w:t xml:space="preserve">yra </w:t>
      </w:r>
      <w:r>
        <w:rPr>
          <w:rFonts w:ascii="Times New Roman" w:eastAsia="Times New Roman" w:hAnsi="Times New Roman" w:cs="Times New Roman"/>
          <w:bCs/>
          <w:kern w:val="32"/>
        </w:rPr>
        <w:t>164,6</w:t>
      </w:r>
      <w:r w:rsidR="004B2A4C">
        <w:rPr>
          <w:rFonts w:ascii="Times New Roman" w:eastAsia="Times New Roman" w:hAnsi="Times New Roman" w:cs="Times New Roman"/>
          <w:bCs/>
          <w:kern w:val="32"/>
        </w:rPr>
        <w:t> </w:t>
      </w:r>
      <w:r w:rsidRPr="006D3DDC">
        <w:rPr>
          <w:rFonts w:ascii="Times New Roman" w:eastAsia="Times New Roman" w:hAnsi="Times New Roman" w:cs="Times New Roman"/>
          <w:bCs/>
          <w:kern w:val="32"/>
        </w:rPr>
        <w:t>mg</w:t>
      </w:r>
      <w:r>
        <w:rPr>
          <w:rFonts w:ascii="Times New Roman" w:eastAsia="Times New Roman" w:hAnsi="Times New Roman" w:cs="Times New Roman"/>
          <w:bCs/>
          <w:kern w:val="32"/>
        </w:rPr>
        <w:t xml:space="preserve"> </w:t>
      </w:r>
      <w:r w:rsidRPr="006D3DDC">
        <w:rPr>
          <w:rFonts w:ascii="Times New Roman" w:eastAsia="Times New Roman" w:hAnsi="Times New Roman" w:cs="Times New Roman"/>
          <w:bCs/>
          <w:kern w:val="32"/>
        </w:rPr>
        <w:t xml:space="preserve">natrio, tai atitinka </w:t>
      </w:r>
      <w:r>
        <w:rPr>
          <w:rFonts w:ascii="Times New Roman" w:eastAsia="Times New Roman" w:hAnsi="Times New Roman" w:cs="Times New Roman"/>
          <w:bCs/>
          <w:kern w:val="32"/>
        </w:rPr>
        <w:t>8,2</w:t>
      </w:r>
      <w:r w:rsidR="004B2A4C">
        <w:rPr>
          <w:rFonts w:ascii="Times New Roman" w:eastAsia="Times New Roman" w:hAnsi="Times New Roman" w:cs="Times New Roman"/>
          <w:bCs/>
          <w:kern w:val="32"/>
        </w:rPr>
        <w:t> </w:t>
      </w:r>
      <w:r w:rsidRPr="006D3DDC">
        <w:rPr>
          <w:rFonts w:ascii="Times New Roman" w:eastAsia="Times New Roman" w:hAnsi="Times New Roman" w:cs="Times New Roman"/>
          <w:bCs/>
          <w:kern w:val="32"/>
        </w:rPr>
        <w:t>% didžiausios PSO</w:t>
      </w:r>
      <w:r w:rsidR="004B2A4C">
        <w:rPr>
          <w:rFonts w:ascii="Times New Roman" w:eastAsia="Times New Roman" w:hAnsi="Times New Roman" w:cs="Times New Roman"/>
          <w:bCs/>
          <w:kern w:val="32"/>
        </w:rPr>
        <w:t xml:space="preserve"> </w:t>
      </w:r>
      <w:r w:rsidRPr="006D3DDC">
        <w:rPr>
          <w:rFonts w:ascii="Times New Roman" w:eastAsia="Times New Roman" w:hAnsi="Times New Roman" w:cs="Times New Roman"/>
          <w:bCs/>
          <w:kern w:val="32"/>
        </w:rPr>
        <w:t>rekomenduojamos paros normos suaugusiesiems, kuri</w:t>
      </w:r>
      <w:r>
        <w:rPr>
          <w:rFonts w:ascii="Times New Roman" w:eastAsia="Times New Roman" w:hAnsi="Times New Roman" w:cs="Times New Roman"/>
          <w:bCs/>
          <w:kern w:val="32"/>
        </w:rPr>
        <w:t xml:space="preserve"> </w:t>
      </w:r>
      <w:r w:rsidRPr="006D3DDC">
        <w:rPr>
          <w:rFonts w:ascii="Times New Roman" w:eastAsia="Times New Roman" w:hAnsi="Times New Roman" w:cs="Times New Roman"/>
          <w:bCs/>
          <w:kern w:val="32"/>
        </w:rPr>
        <w:t>yra 2</w:t>
      </w:r>
      <w:r w:rsidR="004B2A4C">
        <w:rPr>
          <w:rFonts w:ascii="Times New Roman" w:eastAsia="Times New Roman" w:hAnsi="Times New Roman" w:cs="Times New Roman"/>
          <w:bCs/>
          <w:kern w:val="32"/>
        </w:rPr>
        <w:t> </w:t>
      </w:r>
      <w:r w:rsidRPr="006D3DDC">
        <w:rPr>
          <w:rFonts w:ascii="Times New Roman" w:eastAsia="Times New Roman" w:hAnsi="Times New Roman" w:cs="Times New Roman"/>
          <w:bCs/>
          <w:kern w:val="32"/>
        </w:rPr>
        <w:t>g natrio.</w:t>
      </w:r>
    </w:p>
    <w:p w14:paraId="7D657CBD" w14:textId="77777777" w:rsidR="0039776E" w:rsidRPr="00884EED" w:rsidRDefault="0039776E" w:rsidP="001B02B6">
      <w:pPr>
        <w:tabs>
          <w:tab w:val="left" w:pos="480"/>
        </w:tabs>
        <w:spacing w:after="0" w:line="240" w:lineRule="auto"/>
        <w:outlineLvl w:val="0"/>
        <w:rPr>
          <w:rFonts w:ascii="Times New Roman" w:eastAsia="Times New Roman" w:hAnsi="Times New Roman" w:cs="Times New Roman"/>
          <w:b/>
          <w:bCs/>
          <w:kern w:val="32"/>
        </w:rPr>
      </w:pPr>
    </w:p>
    <w:p w14:paraId="0CA80F82" w14:textId="77777777" w:rsidR="003D4A2D" w:rsidRPr="00884EED" w:rsidRDefault="003D4A2D" w:rsidP="003D4A2D">
      <w:pPr>
        <w:tabs>
          <w:tab w:val="left" w:pos="567"/>
        </w:tabs>
        <w:spacing w:after="0" w:line="240" w:lineRule="auto"/>
        <w:jc w:val="both"/>
        <w:rPr>
          <w:rFonts w:ascii="Times New Roman" w:eastAsia="Times New Roman" w:hAnsi="Times New Roman" w:cs="Times New Roman"/>
        </w:rPr>
      </w:pPr>
    </w:p>
    <w:p w14:paraId="26679AA9" w14:textId="77777777" w:rsidR="003D4A2D" w:rsidRPr="00884EED" w:rsidRDefault="003D4A2D" w:rsidP="001B02B6">
      <w:pPr>
        <w:keepNext/>
        <w:tabs>
          <w:tab w:val="left" w:pos="567"/>
        </w:tabs>
        <w:spacing w:after="0" w:line="240" w:lineRule="auto"/>
        <w:ind w:left="567" w:hanging="567"/>
        <w:rPr>
          <w:rFonts w:ascii="Times New Roman" w:eastAsia="Times New Roman" w:hAnsi="Times New Roman" w:cs="Times New Roman"/>
          <w:b/>
        </w:rPr>
      </w:pPr>
      <w:r w:rsidRPr="00884EED">
        <w:rPr>
          <w:rFonts w:ascii="Times New Roman" w:eastAsia="Times New Roman" w:hAnsi="Times New Roman" w:cs="Times New Roman"/>
          <w:b/>
        </w:rPr>
        <w:t>4.5</w:t>
      </w:r>
      <w:r w:rsidRPr="00884EED">
        <w:rPr>
          <w:rFonts w:ascii="Times New Roman" w:eastAsia="Times New Roman" w:hAnsi="Times New Roman" w:cs="Times New Roman"/>
          <w:b/>
        </w:rPr>
        <w:tab/>
        <w:t>Sąveika su kitais vaistiniais preparatais ir kitokia sąveika</w:t>
      </w:r>
    </w:p>
    <w:p w14:paraId="6FA51437" w14:textId="77777777" w:rsidR="003D4A2D" w:rsidRPr="00884EED" w:rsidRDefault="003D4A2D" w:rsidP="001B02B6">
      <w:pPr>
        <w:keepNext/>
        <w:tabs>
          <w:tab w:val="left" w:pos="567"/>
        </w:tabs>
        <w:spacing w:after="0" w:line="240" w:lineRule="auto"/>
        <w:jc w:val="both"/>
        <w:rPr>
          <w:rFonts w:ascii="Times New Roman" w:eastAsia="Times New Roman" w:hAnsi="Times New Roman" w:cs="Times New Roman"/>
        </w:rPr>
      </w:pPr>
    </w:p>
    <w:p w14:paraId="2B05857B" w14:textId="3D20E30C" w:rsidR="003D4A2D" w:rsidRPr="00884EED" w:rsidRDefault="00EE3DFF" w:rsidP="003D4A2D">
      <w:pPr>
        <w:spacing w:after="0" w:line="240" w:lineRule="auto"/>
        <w:ind w:right="-1"/>
        <w:rPr>
          <w:rFonts w:ascii="Times New Roman" w:eastAsia="Times New Roman" w:hAnsi="Times New Roman" w:cs="Times New Roman"/>
        </w:rPr>
      </w:pPr>
      <w:r>
        <w:rPr>
          <w:rFonts w:ascii="Times New Roman" w:eastAsia="Times New Roman" w:hAnsi="Times New Roman" w:cs="Times New Roman"/>
        </w:rPr>
        <w:t>Le</w:t>
      </w:r>
      <w:r w:rsidR="003D4A2D" w:rsidRPr="00884EED">
        <w:rPr>
          <w:rFonts w:ascii="Times New Roman" w:eastAsia="Times New Roman" w:hAnsi="Times New Roman" w:cs="Times New Roman"/>
        </w:rPr>
        <w:t>i</w:t>
      </w:r>
      <w:r>
        <w:rPr>
          <w:rFonts w:ascii="Times New Roman" w:eastAsia="Times New Roman" w:hAnsi="Times New Roman" w:cs="Times New Roman"/>
        </w:rPr>
        <w:t>dž</w:t>
      </w:r>
      <w:r w:rsidR="003D4A2D" w:rsidRPr="00884EED">
        <w:rPr>
          <w:rFonts w:ascii="Times New Roman" w:eastAsia="Times New Roman" w:hAnsi="Times New Roman" w:cs="Times New Roman"/>
        </w:rPr>
        <w:t>iant į veną, kalcio turintys skiedikliai (pvz., Ringerio ar Hartmano tirpalai) neturi būti naudojami siekiant paruošti ceftriaksono tirpalą flakonuose ar praskiesti paruoštą tirpalą, nes</w:t>
      </w:r>
      <w:r>
        <w:rPr>
          <w:rFonts w:ascii="Times New Roman" w:eastAsia="Times New Roman" w:hAnsi="Times New Roman" w:cs="Times New Roman"/>
        </w:rPr>
        <w:t xml:space="preserve"> </w:t>
      </w:r>
      <w:r w:rsidR="003D4A2D" w:rsidRPr="00884EED">
        <w:rPr>
          <w:rFonts w:ascii="Times New Roman" w:eastAsia="Times New Roman" w:hAnsi="Times New Roman" w:cs="Times New Roman"/>
        </w:rPr>
        <w:t>gali susiformuoti nuosėdos. Ceftriaksono kalcio nuosėdos taip pat</w:t>
      </w:r>
      <w:r>
        <w:rPr>
          <w:rFonts w:ascii="Times New Roman" w:eastAsia="Times New Roman" w:hAnsi="Times New Roman" w:cs="Times New Roman"/>
        </w:rPr>
        <w:t xml:space="preserve"> </w:t>
      </w:r>
      <w:r w:rsidR="003D4A2D" w:rsidRPr="00884EED">
        <w:rPr>
          <w:rFonts w:ascii="Times New Roman" w:eastAsia="Times New Roman" w:hAnsi="Times New Roman" w:cs="Times New Roman"/>
        </w:rPr>
        <w:t xml:space="preserve">gali susiformuoti, jei ceftriaksonas tame pačiame intraveninės sistemos vamzdelyje bus sumaišytas su tirpalais, kurių sudėtyje yra kalcio. Ceftriaksono negalima tuo pačiu metu vartoti kartu su kalcio turinčiais į veną </w:t>
      </w:r>
      <w:r>
        <w:rPr>
          <w:rFonts w:ascii="Times New Roman" w:eastAsia="Times New Roman" w:hAnsi="Times New Roman" w:cs="Times New Roman"/>
        </w:rPr>
        <w:t>le</w:t>
      </w:r>
      <w:r w:rsidR="003D4A2D" w:rsidRPr="00884EED">
        <w:rPr>
          <w:rFonts w:ascii="Times New Roman" w:eastAsia="Times New Roman" w:hAnsi="Times New Roman" w:cs="Times New Roman"/>
        </w:rPr>
        <w:t>i</w:t>
      </w:r>
      <w:r>
        <w:rPr>
          <w:rFonts w:ascii="Times New Roman" w:eastAsia="Times New Roman" w:hAnsi="Times New Roman" w:cs="Times New Roman"/>
        </w:rPr>
        <w:t>dž</w:t>
      </w:r>
      <w:r w:rsidR="003D4A2D" w:rsidRPr="00884EED">
        <w:rPr>
          <w:rFonts w:ascii="Times New Roman" w:eastAsia="Times New Roman" w:hAnsi="Times New Roman" w:cs="Times New Roman"/>
        </w:rPr>
        <w:t>iamais tirpalais, įskaitant nuolatines kalcio turinčias infuzijas, pvz., parenterinį maitinimą naudojant Y</w:t>
      </w:r>
      <w:r>
        <w:rPr>
          <w:rFonts w:ascii="Times New Roman" w:eastAsia="Times New Roman" w:hAnsi="Times New Roman" w:cs="Times New Roman"/>
        </w:rPr>
        <w:t> </w:t>
      </w:r>
      <w:r w:rsidR="003D4A2D" w:rsidRPr="00884EED">
        <w:rPr>
          <w:rFonts w:ascii="Times New Roman" w:eastAsia="Times New Roman" w:hAnsi="Times New Roman" w:cs="Times New Roman"/>
        </w:rPr>
        <w:t>formos jungtį. Tačiau pacientams, išskyrus naujagimius, ceftriakson</w:t>
      </w:r>
      <w:r w:rsidR="007B7947">
        <w:rPr>
          <w:rFonts w:ascii="Times New Roman" w:eastAsia="Times New Roman" w:hAnsi="Times New Roman" w:cs="Times New Roman"/>
        </w:rPr>
        <w:t>o</w:t>
      </w:r>
      <w:r w:rsidR="003D4A2D" w:rsidRPr="00884EED">
        <w:rPr>
          <w:rFonts w:ascii="Times New Roman" w:eastAsia="Times New Roman" w:hAnsi="Times New Roman" w:cs="Times New Roman"/>
        </w:rPr>
        <w:t xml:space="preserve"> ir kalcio turin</w:t>
      </w:r>
      <w:r w:rsidR="007B7947">
        <w:rPr>
          <w:rFonts w:ascii="Times New Roman" w:eastAsia="Times New Roman" w:hAnsi="Times New Roman" w:cs="Times New Roman"/>
        </w:rPr>
        <w:t>čių</w:t>
      </w:r>
      <w:r w:rsidR="003D4A2D" w:rsidRPr="00884EED">
        <w:rPr>
          <w:rFonts w:ascii="Times New Roman" w:eastAsia="Times New Roman" w:hAnsi="Times New Roman" w:cs="Times New Roman"/>
        </w:rPr>
        <w:t xml:space="preserve"> tirpal</w:t>
      </w:r>
      <w:r w:rsidR="005D4DF9">
        <w:rPr>
          <w:rFonts w:ascii="Times New Roman" w:eastAsia="Times New Roman" w:hAnsi="Times New Roman" w:cs="Times New Roman"/>
        </w:rPr>
        <w:t>ų</w:t>
      </w:r>
      <w:r>
        <w:rPr>
          <w:rFonts w:ascii="Times New Roman" w:eastAsia="Times New Roman" w:hAnsi="Times New Roman" w:cs="Times New Roman"/>
        </w:rPr>
        <w:t xml:space="preserve"> </w:t>
      </w:r>
      <w:r w:rsidR="003D4A2D" w:rsidRPr="00884EED">
        <w:rPr>
          <w:rFonts w:ascii="Times New Roman" w:eastAsia="Times New Roman" w:hAnsi="Times New Roman" w:cs="Times New Roman"/>
        </w:rPr>
        <w:t>gali būti vartojam</w:t>
      </w:r>
      <w:r w:rsidR="007B7947">
        <w:rPr>
          <w:rFonts w:ascii="Times New Roman" w:eastAsia="Times New Roman" w:hAnsi="Times New Roman" w:cs="Times New Roman"/>
        </w:rPr>
        <w:t>a</w:t>
      </w:r>
      <w:r w:rsidR="003D4A2D" w:rsidRPr="00884EED">
        <w:rPr>
          <w:rFonts w:ascii="Times New Roman" w:eastAsia="Times New Roman" w:hAnsi="Times New Roman" w:cs="Times New Roman"/>
        </w:rPr>
        <w:t xml:space="preserve"> vienas po kito, jei tarp infuzijų vamzdeliai kruopščiai praplaunami suderinamu tirpalu. </w:t>
      </w:r>
      <w:r w:rsidR="003D4A2D" w:rsidRPr="00884EED">
        <w:rPr>
          <w:rFonts w:ascii="Times New Roman" w:eastAsia="Times New Roman" w:hAnsi="Times New Roman" w:cs="Times New Roman"/>
          <w:i/>
          <w:iCs/>
        </w:rPr>
        <w:t>In</w:t>
      </w:r>
      <w:r>
        <w:rPr>
          <w:rFonts w:ascii="Times New Roman" w:eastAsia="Times New Roman" w:hAnsi="Times New Roman" w:cs="Times New Roman"/>
          <w:i/>
          <w:iCs/>
        </w:rPr>
        <w:t> </w:t>
      </w:r>
      <w:r w:rsidR="003D4A2D" w:rsidRPr="00884EED">
        <w:rPr>
          <w:rFonts w:ascii="Times New Roman" w:eastAsia="Times New Roman" w:hAnsi="Times New Roman" w:cs="Times New Roman"/>
          <w:i/>
          <w:iCs/>
        </w:rPr>
        <w:t xml:space="preserve">vitro </w:t>
      </w:r>
      <w:r w:rsidR="003D4A2D" w:rsidRPr="00884EED">
        <w:rPr>
          <w:rFonts w:ascii="Times New Roman" w:eastAsia="Times New Roman" w:hAnsi="Times New Roman" w:cs="Times New Roman"/>
        </w:rPr>
        <w:t>tyrimų su suaugusių</w:t>
      </w:r>
      <w:r>
        <w:rPr>
          <w:rFonts w:ascii="Times New Roman" w:eastAsia="Times New Roman" w:hAnsi="Times New Roman" w:cs="Times New Roman"/>
        </w:rPr>
        <w:t>j</w:t>
      </w:r>
      <w:r w:rsidR="003D4A2D" w:rsidRPr="00884EED">
        <w:rPr>
          <w:rFonts w:ascii="Times New Roman" w:eastAsia="Times New Roman" w:hAnsi="Times New Roman" w:cs="Times New Roman"/>
        </w:rPr>
        <w:t>ų ir naujagimių virkštelės kraujo plazma duomenimis, naujagimiams yra padidėjusi ceftriaksono kalcio druskų nuosėdų susidarymo rizika (žr.</w:t>
      </w:r>
      <w:r>
        <w:rPr>
          <w:rFonts w:ascii="Times New Roman" w:eastAsia="Times New Roman" w:hAnsi="Times New Roman" w:cs="Times New Roman"/>
        </w:rPr>
        <w:t> </w:t>
      </w:r>
      <w:r w:rsidR="003D4A2D" w:rsidRPr="00884EED">
        <w:rPr>
          <w:rFonts w:ascii="Times New Roman" w:eastAsia="Times New Roman" w:hAnsi="Times New Roman" w:cs="Times New Roman"/>
        </w:rPr>
        <w:t>4.2, 4.3, 4.4, 4.8 ir 6.2 skyrius).</w:t>
      </w:r>
    </w:p>
    <w:p w14:paraId="0DDE9122" w14:textId="77777777" w:rsidR="003D4A2D" w:rsidRPr="00884EED" w:rsidRDefault="003D4A2D" w:rsidP="003D4A2D">
      <w:pPr>
        <w:spacing w:after="0" w:line="240" w:lineRule="auto"/>
        <w:ind w:right="-1"/>
        <w:rPr>
          <w:rFonts w:ascii="Times New Roman" w:eastAsia="Times New Roman" w:hAnsi="Times New Roman" w:cs="Times New Roman"/>
        </w:rPr>
      </w:pPr>
    </w:p>
    <w:p w14:paraId="2E7289D6" w14:textId="31B3201F" w:rsidR="003D4A2D" w:rsidRPr="00884EED" w:rsidRDefault="003D4A2D" w:rsidP="003D4A2D">
      <w:pPr>
        <w:spacing w:after="0" w:line="240" w:lineRule="auto"/>
        <w:ind w:right="-1"/>
        <w:rPr>
          <w:rFonts w:ascii="Times New Roman" w:eastAsia="Times New Roman" w:hAnsi="Times New Roman" w:cs="Times New Roman"/>
        </w:rPr>
      </w:pPr>
      <w:r w:rsidRPr="00884EED">
        <w:rPr>
          <w:rFonts w:ascii="Times New Roman" w:eastAsia="Times New Roman" w:hAnsi="Times New Roman" w:cs="Times New Roman"/>
        </w:rPr>
        <w:t>Vartojimas kartu su</w:t>
      </w:r>
      <w:r w:rsidR="000B5CE0">
        <w:rPr>
          <w:rFonts w:ascii="Times New Roman" w:eastAsia="Times New Roman" w:hAnsi="Times New Roman" w:cs="Times New Roman"/>
        </w:rPr>
        <w:t xml:space="preserve"> </w:t>
      </w:r>
      <w:r w:rsidRPr="00884EED">
        <w:rPr>
          <w:rFonts w:ascii="Times New Roman" w:eastAsia="Times New Roman" w:hAnsi="Times New Roman" w:cs="Times New Roman"/>
        </w:rPr>
        <w:t>geriamaisiais antikoaguliantais</w:t>
      </w:r>
      <w:r w:rsidR="000B5CE0">
        <w:rPr>
          <w:rFonts w:ascii="Times New Roman" w:eastAsia="Times New Roman" w:hAnsi="Times New Roman" w:cs="Times New Roman"/>
        </w:rPr>
        <w:t xml:space="preserve"> </w:t>
      </w:r>
      <w:r w:rsidRPr="00884EED">
        <w:rPr>
          <w:rFonts w:ascii="Times New Roman" w:eastAsia="Times New Roman" w:hAnsi="Times New Roman" w:cs="Times New Roman"/>
        </w:rPr>
        <w:t>gali padidinti antivitamino</w:t>
      </w:r>
      <w:r w:rsidR="000B5CE0">
        <w:rPr>
          <w:rFonts w:ascii="Times New Roman" w:eastAsia="Times New Roman" w:hAnsi="Times New Roman" w:cs="Times New Roman"/>
        </w:rPr>
        <w:t> </w:t>
      </w:r>
      <w:r w:rsidRPr="00884EED">
        <w:rPr>
          <w:rFonts w:ascii="Times New Roman" w:eastAsia="Times New Roman" w:hAnsi="Times New Roman" w:cs="Times New Roman"/>
        </w:rPr>
        <w:t>K poveikį bei kraujavimo riziką. Rekomenduojama dažnai stebėti Tarptautinį normalizuotą santykį (TNS) ir atitinkamai koreguoti prieš vitaminą</w:t>
      </w:r>
      <w:r w:rsidR="000B5CE0">
        <w:rPr>
          <w:rFonts w:ascii="Times New Roman" w:eastAsia="Times New Roman" w:hAnsi="Times New Roman" w:cs="Times New Roman"/>
        </w:rPr>
        <w:t> </w:t>
      </w:r>
      <w:r w:rsidRPr="00884EED">
        <w:rPr>
          <w:rFonts w:ascii="Times New Roman" w:eastAsia="Times New Roman" w:hAnsi="Times New Roman" w:cs="Times New Roman"/>
        </w:rPr>
        <w:t>K veikiančio vaistinio preparato dozavimą tiek</w:t>
      </w:r>
      <w:r w:rsidR="000B5CE0">
        <w:rPr>
          <w:rFonts w:ascii="Times New Roman" w:eastAsia="Times New Roman" w:hAnsi="Times New Roman" w:cs="Times New Roman"/>
        </w:rPr>
        <w:t xml:space="preserve"> </w:t>
      </w:r>
      <w:r w:rsidRPr="00884EED">
        <w:rPr>
          <w:rFonts w:ascii="Times New Roman" w:eastAsia="Times New Roman" w:hAnsi="Times New Roman" w:cs="Times New Roman"/>
        </w:rPr>
        <w:t>gydymo ceftriaksonu metu, tiek ir baigus</w:t>
      </w:r>
      <w:r w:rsidR="000B5CE0">
        <w:rPr>
          <w:rFonts w:ascii="Times New Roman" w:eastAsia="Times New Roman" w:hAnsi="Times New Roman" w:cs="Times New Roman"/>
        </w:rPr>
        <w:t xml:space="preserve"> </w:t>
      </w:r>
      <w:r w:rsidRPr="00884EED">
        <w:rPr>
          <w:rFonts w:ascii="Times New Roman" w:eastAsia="Times New Roman" w:hAnsi="Times New Roman" w:cs="Times New Roman"/>
        </w:rPr>
        <w:t>gydymą (žr.</w:t>
      </w:r>
      <w:r w:rsidR="000B5CE0">
        <w:rPr>
          <w:rFonts w:ascii="Times New Roman" w:eastAsia="Times New Roman" w:hAnsi="Times New Roman" w:cs="Times New Roman"/>
        </w:rPr>
        <w:t> </w:t>
      </w:r>
      <w:r w:rsidRPr="00884EED">
        <w:rPr>
          <w:rFonts w:ascii="Times New Roman" w:eastAsia="Times New Roman" w:hAnsi="Times New Roman" w:cs="Times New Roman"/>
        </w:rPr>
        <w:t>4.8 skyrių).</w:t>
      </w:r>
    </w:p>
    <w:p w14:paraId="7B1EB154" w14:textId="77777777" w:rsidR="003D4A2D" w:rsidRPr="00884EED" w:rsidRDefault="003D4A2D" w:rsidP="003D4A2D">
      <w:pPr>
        <w:spacing w:after="0" w:line="240" w:lineRule="auto"/>
        <w:ind w:right="-1"/>
        <w:rPr>
          <w:rFonts w:ascii="Times New Roman" w:eastAsia="Times New Roman" w:hAnsi="Times New Roman" w:cs="Times New Roman"/>
        </w:rPr>
      </w:pPr>
    </w:p>
    <w:p w14:paraId="6385D481" w14:textId="5A3907B9" w:rsidR="003D4A2D" w:rsidRPr="00884EED" w:rsidRDefault="003D4A2D" w:rsidP="003D4A2D">
      <w:pPr>
        <w:spacing w:after="0" w:line="240" w:lineRule="auto"/>
        <w:ind w:right="-1"/>
        <w:rPr>
          <w:rFonts w:ascii="Times New Roman" w:eastAsia="Times New Roman" w:hAnsi="Times New Roman" w:cs="Times New Roman"/>
        </w:rPr>
      </w:pPr>
      <w:r w:rsidRPr="00884EED">
        <w:rPr>
          <w:rFonts w:ascii="Times New Roman" w:eastAsia="Times New Roman" w:hAnsi="Times New Roman" w:cs="Times New Roman"/>
        </w:rPr>
        <w:t>Duomenys apie potencialiai padidėjusį aminoglikozidų toksiškumą inkstams</w:t>
      </w:r>
      <w:r w:rsidR="000B5CE0">
        <w:rPr>
          <w:rFonts w:ascii="Times New Roman" w:eastAsia="Times New Roman" w:hAnsi="Times New Roman" w:cs="Times New Roman"/>
        </w:rPr>
        <w:t>,</w:t>
      </w:r>
      <w:r w:rsidRPr="00884EED">
        <w:rPr>
          <w:rFonts w:ascii="Times New Roman" w:eastAsia="Times New Roman" w:hAnsi="Times New Roman" w:cs="Times New Roman"/>
        </w:rPr>
        <w:t xml:space="preserve"> vartojant kartu su cefalosporinais</w:t>
      </w:r>
      <w:r w:rsidR="000B5CE0">
        <w:rPr>
          <w:rFonts w:ascii="Times New Roman" w:eastAsia="Times New Roman" w:hAnsi="Times New Roman" w:cs="Times New Roman"/>
        </w:rPr>
        <w:t>,</w:t>
      </w:r>
      <w:r w:rsidRPr="00884EED">
        <w:rPr>
          <w:rFonts w:ascii="Times New Roman" w:eastAsia="Times New Roman" w:hAnsi="Times New Roman" w:cs="Times New Roman"/>
        </w:rPr>
        <w:t xml:space="preserve"> yra prieštaringi. Tokiais atvejais turi būti</w:t>
      </w:r>
      <w:r w:rsidR="000B5CE0">
        <w:rPr>
          <w:rFonts w:ascii="Times New Roman" w:eastAsia="Times New Roman" w:hAnsi="Times New Roman" w:cs="Times New Roman"/>
        </w:rPr>
        <w:t xml:space="preserve"> </w:t>
      </w:r>
      <w:r w:rsidRPr="00884EED">
        <w:rPr>
          <w:rFonts w:ascii="Times New Roman" w:eastAsia="Times New Roman" w:hAnsi="Times New Roman" w:cs="Times New Roman"/>
        </w:rPr>
        <w:t>griežtai laikomasi rekomendacijų dėl aminoglikozidų koncentracijų (ir inkstų funkcijos).</w:t>
      </w:r>
    </w:p>
    <w:p w14:paraId="203655C5" w14:textId="77777777" w:rsidR="003D4A2D" w:rsidRPr="00884EED" w:rsidRDefault="003D4A2D" w:rsidP="003D4A2D">
      <w:pPr>
        <w:spacing w:after="0" w:line="240" w:lineRule="auto"/>
        <w:ind w:right="-1"/>
        <w:rPr>
          <w:rFonts w:ascii="Times New Roman" w:eastAsia="Times New Roman" w:hAnsi="Times New Roman" w:cs="Times New Roman"/>
        </w:rPr>
      </w:pPr>
    </w:p>
    <w:p w14:paraId="5F853889" w14:textId="247D8F04" w:rsidR="003D4A2D" w:rsidRPr="00884EED" w:rsidRDefault="003D4A2D" w:rsidP="003D4A2D">
      <w:pPr>
        <w:spacing w:after="0" w:line="240" w:lineRule="auto"/>
        <w:ind w:right="-1"/>
        <w:rPr>
          <w:rFonts w:ascii="Times New Roman" w:eastAsia="Times New Roman" w:hAnsi="Times New Roman" w:cs="Times New Roman"/>
        </w:rPr>
      </w:pPr>
      <w:r w:rsidRPr="00884EED">
        <w:rPr>
          <w:rFonts w:ascii="Times New Roman" w:eastAsia="Times New Roman" w:hAnsi="Times New Roman" w:cs="Times New Roman"/>
          <w:i/>
          <w:iCs/>
        </w:rPr>
        <w:t>In</w:t>
      </w:r>
      <w:r w:rsidR="000B5CE0">
        <w:rPr>
          <w:rFonts w:ascii="Times New Roman" w:eastAsia="Times New Roman" w:hAnsi="Times New Roman" w:cs="Times New Roman"/>
          <w:i/>
          <w:iCs/>
        </w:rPr>
        <w:t> </w:t>
      </w:r>
      <w:r w:rsidRPr="00884EED">
        <w:rPr>
          <w:rFonts w:ascii="Times New Roman" w:eastAsia="Times New Roman" w:hAnsi="Times New Roman" w:cs="Times New Roman"/>
          <w:i/>
          <w:iCs/>
        </w:rPr>
        <w:t xml:space="preserve">vitro </w:t>
      </w:r>
      <w:r w:rsidRPr="00884EED">
        <w:rPr>
          <w:rFonts w:ascii="Times New Roman" w:eastAsia="Times New Roman" w:hAnsi="Times New Roman" w:cs="Times New Roman"/>
        </w:rPr>
        <w:t>tyrimo metu vartojant chloramfenikolio ir ceftriaksono derin</w:t>
      </w:r>
      <w:r w:rsidR="00834E22">
        <w:rPr>
          <w:rFonts w:ascii="Times New Roman" w:eastAsia="Times New Roman" w:hAnsi="Times New Roman" w:cs="Times New Roman"/>
        </w:rPr>
        <w:t>io</w:t>
      </w:r>
      <w:r w:rsidRPr="00884EED">
        <w:rPr>
          <w:rFonts w:ascii="Times New Roman" w:eastAsia="Times New Roman" w:hAnsi="Times New Roman" w:cs="Times New Roman"/>
        </w:rPr>
        <w:t xml:space="preserve"> buvo nustatytas antagonistinis </w:t>
      </w:r>
      <w:r w:rsidR="00834E22">
        <w:rPr>
          <w:rFonts w:ascii="Times New Roman" w:eastAsia="Times New Roman" w:hAnsi="Times New Roman" w:cs="Times New Roman"/>
        </w:rPr>
        <w:t>pov</w:t>
      </w:r>
      <w:r w:rsidRPr="00884EED">
        <w:rPr>
          <w:rFonts w:ascii="Times New Roman" w:eastAsia="Times New Roman" w:hAnsi="Times New Roman" w:cs="Times New Roman"/>
        </w:rPr>
        <w:t>e</w:t>
      </w:r>
      <w:r w:rsidR="00834E22">
        <w:rPr>
          <w:rFonts w:ascii="Times New Roman" w:eastAsia="Times New Roman" w:hAnsi="Times New Roman" w:cs="Times New Roman"/>
        </w:rPr>
        <w:t>i</w:t>
      </w:r>
      <w:r w:rsidRPr="00884EED">
        <w:rPr>
          <w:rFonts w:ascii="Times New Roman" w:eastAsia="Times New Roman" w:hAnsi="Times New Roman" w:cs="Times New Roman"/>
        </w:rPr>
        <w:t>k</w:t>
      </w:r>
      <w:r w:rsidR="00834E22">
        <w:rPr>
          <w:rFonts w:ascii="Times New Roman" w:eastAsia="Times New Roman" w:hAnsi="Times New Roman" w:cs="Times New Roman"/>
        </w:rPr>
        <w:t>i</w:t>
      </w:r>
      <w:r w:rsidRPr="00884EED">
        <w:rPr>
          <w:rFonts w:ascii="Times New Roman" w:eastAsia="Times New Roman" w:hAnsi="Times New Roman" w:cs="Times New Roman"/>
        </w:rPr>
        <w:t>s. Šio radinio klinikinė reikšmė nežinoma.</w:t>
      </w:r>
    </w:p>
    <w:p w14:paraId="14D6D509" w14:textId="77777777" w:rsidR="003D4A2D" w:rsidRPr="00884EED" w:rsidRDefault="003D4A2D" w:rsidP="003D4A2D">
      <w:pPr>
        <w:spacing w:after="0" w:line="240" w:lineRule="auto"/>
        <w:ind w:right="-1"/>
        <w:rPr>
          <w:rFonts w:ascii="Times New Roman" w:eastAsia="Times New Roman" w:hAnsi="Times New Roman" w:cs="Times New Roman"/>
        </w:rPr>
      </w:pPr>
    </w:p>
    <w:p w14:paraId="10B77803" w14:textId="18E77254" w:rsidR="003D4A2D" w:rsidRPr="00884EED" w:rsidRDefault="003D4A2D" w:rsidP="003D4A2D">
      <w:pPr>
        <w:spacing w:after="0" w:line="240" w:lineRule="auto"/>
        <w:ind w:right="-1"/>
        <w:rPr>
          <w:rFonts w:ascii="Times New Roman" w:eastAsia="Times New Roman" w:hAnsi="Times New Roman" w:cs="Times New Roman"/>
        </w:rPr>
      </w:pPr>
      <w:r w:rsidRPr="00884EED">
        <w:rPr>
          <w:rFonts w:ascii="Times New Roman" w:eastAsia="Times New Roman" w:hAnsi="Times New Roman" w:cs="Times New Roman"/>
        </w:rPr>
        <w:t>Nebuvo gauta pranešimų apie sąveiką tarp ceftriaksono ir p</w:t>
      </w:r>
      <w:r w:rsidR="00834E22">
        <w:rPr>
          <w:rFonts w:ascii="Times New Roman" w:eastAsia="Times New Roman" w:hAnsi="Times New Roman" w:cs="Times New Roman"/>
        </w:rPr>
        <w:t>e</w:t>
      </w:r>
      <w:r w:rsidRPr="00884EED">
        <w:rPr>
          <w:rFonts w:ascii="Times New Roman" w:eastAsia="Times New Roman" w:hAnsi="Times New Roman" w:cs="Times New Roman"/>
        </w:rPr>
        <w:t xml:space="preserve">r burną vartojamų kalcio turinčių </w:t>
      </w:r>
      <w:r w:rsidR="00834E22">
        <w:rPr>
          <w:rFonts w:ascii="Times New Roman" w:eastAsia="Times New Roman" w:hAnsi="Times New Roman" w:cs="Times New Roman"/>
        </w:rPr>
        <w:t xml:space="preserve">vaistinių </w:t>
      </w:r>
      <w:r w:rsidRPr="00884EED">
        <w:rPr>
          <w:rFonts w:ascii="Times New Roman" w:eastAsia="Times New Roman" w:hAnsi="Times New Roman" w:cs="Times New Roman"/>
        </w:rPr>
        <w:t xml:space="preserve">preparatų ar tarp į raumenis </w:t>
      </w:r>
      <w:r w:rsidR="00834E22">
        <w:rPr>
          <w:rFonts w:ascii="Times New Roman" w:eastAsia="Times New Roman" w:hAnsi="Times New Roman" w:cs="Times New Roman"/>
        </w:rPr>
        <w:t>leidži</w:t>
      </w:r>
      <w:r w:rsidRPr="00884EED">
        <w:rPr>
          <w:rFonts w:ascii="Times New Roman" w:eastAsia="Times New Roman" w:hAnsi="Times New Roman" w:cs="Times New Roman"/>
        </w:rPr>
        <w:t xml:space="preserve">amo ceftriaksono ir kalcio turinčių </w:t>
      </w:r>
      <w:r w:rsidR="00834E22">
        <w:rPr>
          <w:rFonts w:ascii="Times New Roman" w:eastAsia="Times New Roman" w:hAnsi="Times New Roman" w:cs="Times New Roman"/>
        </w:rPr>
        <w:t xml:space="preserve">vaistinių </w:t>
      </w:r>
      <w:r w:rsidRPr="00884EED">
        <w:rPr>
          <w:rFonts w:ascii="Times New Roman" w:eastAsia="Times New Roman" w:hAnsi="Times New Roman" w:cs="Times New Roman"/>
        </w:rPr>
        <w:t>preparatų (</w:t>
      </w:r>
      <w:r w:rsidR="00834E22">
        <w:rPr>
          <w:rFonts w:ascii="Times New Roman" w:eastAsia="Times New Roman" w:hAnsi="Times New Roman" w:cs="Times New Roman"/>
        </w:rPr>
        <w:t>leidži</w:t>
      </w:r>
      <w:r w:rsidRPr="00884EED">
        <w:rPr>
          <w:rFonts w:ascii="Times New Roman" w:eastAsia="Times New Roman" w:hAnsi="Times New Roman" w:cs="Times New Roman"/>
        </w:rPr>
        <w:t xml:space="preserve">amų į veną ar </w:t>
      </w:r>
      <w:r w:rsidR="00834E22">
        <w:rPr>
          <w:rFonts w:ascii="Times New Roman" w:eastAsia="Times New Roman" w:hAnsi="Times New Roman" w:cs="Times New Roman"/>
        </w:rPr>
        <w:t xml:space="preserve">vartojamų </w:t>
      </w:r>
      <w:r w:rsidRPr="00884EED">
        <w:rPr>
          <w:rFonts w:ascii="Times New Roman" w:eastAsia="Times New Roman" w:hAnsi="Times New Roman" w:cs="Times New Roman"/>
        </w:rPr>
        <w:t>p</w:t>
      </w:r>
      <w:r w:rsidR="00834E22">
        <w:rPr>
          <w:rFonts w:ascii="Times New Roman" w:eastAsia="Times New Roman" w:hAnsi="Times New Roman" w:cs="Times New Roman"/>
        </w:rPr>
        <w:t>e</w:t>
      </w:r>
      <w:r w:rsidRPr="00884EED">
        <w:rPr>
          <w:rFonts w:ascii="Times New Roman" w:eastAsia="Times New Roman" w:hAnsi="Times New Roman" w:cs="Times New Roman"/>
        </w:rPr>
        <w:t xml:space="preserve">r burną). </w:t>
      </w:r>
    </w:p>
    <w:p w14:paraId="6983D857" w14:textId="77777777" w:rsidR="003D4A2D" w:rsidRPr="00884EED" w:rsidRDefault="003D4A2D" w:rsidP="003D4A2D">
      <w:pPr>
        <w:spacing w:after="0" w:line="240" w:lineRule="auto"/>
        <w:ind w:right="-1"/>
        <w:rPr>
          <w:rFonts w:ascii="Times New Roman" w:eastAsia="Times New Roman" w:hAnsi="Times New Roman" w:cs="Times New Roman"/>
        </w:rPr>
      </w:pPr>
    </w:p>
    <w:p w14:paraId="020F65DD" w14:textId="668C2C9E" w:rsidR="003D4A2D" w:rsidRPr="00884EED" w:rsidRDefault="003D4A2D" w:rsidP="003D4A2D">
      <w:pPr>
        <w:spacing w:after="0" w:line="240" w:lineRule="auto"/>
        <w:ind w:right="-1"/>
        <w:rPr>
          <w:rFonts w:ascii="Times New Roman" w:eastAsia="Times New Roman" w:hAnsi="Times New Roman" w:cs="Times New Roman"/>
        </w:rPr>
      </w:pPr>
      <w:r w:rsidRPr="00884EED">
        <w:rPr>
          <w:rFonts w:ascii="Times New Roman" w:eastAsia="Times New Roman" w:hAnsi="Times New Roman" w:cs="Times New Roman"/>
        </w:rPr>
        <w:t>Ceftriaksonu</w:t>
      </w:r>
      <w:r w:rsidR="00834E22">
        <w:rPr>
          <w:rFonts w:ascii="Times New Roman" w:eastAsia="Times New Roman" w:hAnsi="Times New Roman" w:cs="Times New Roman"/>
        </w:rPr>
        <w:t xml:space="preserve"> </w:t>
      </w:r>
      <w:r w:rsidRPr="00884EED">
        <w:rPr>
          <w:rFonts w:ascii="Times New Roman" w:eastAsia="Times New Roman" w:hAnsi="Times New Roman" w:cs="Times New Roman"/>
        </w:rPr>
        <w:t>gydomiems pacientams</w:t>
      </w:r>
      <w:r w:rsidR="00834E22">
        <w:rPr>
          <w:rFonts w:ascii="Times New Roman" w:eastAsia="Times New Roman" w:hAnsi="Times New Roman" w:cs="Times New Roman"/>
        </w:rPr>
        <w:t xml:space="preserve"> </w:t>
      </w:r>
      <w:r w:rsidRPr="00884EED">
        <w:rPr>
          <w:rFonts w:ascii="Times New Roman" w:eastAsia="Times New Roman" w:hAnsi="Times New Roman" w:cs="Times New Roman"/>
        </w:rPr>
        <w:t>gali būti klaidingai teigiamas Kumbso testo rezultatas.</w:t>
      </w:r>
    </w:p>
    <w:p w14:paraId="23C3841D" w14:textId="77777777" w:rsidR="003D4A2D" w:rsidRPr="00884EED" w:rsidRDefault="003D4A2D" w:rsidP="003D4A2D">
      <w:pPr>
        <w:spacing w:after="0" w:line="240" w:lineRule="auto"/>
        <w:ind w:right="-1"/>
        <w:rPr>
          <w:rFonts w:ascii="Times New Roman" w:eastAsia="Times New Roman" w:hAnsi="Times New Roman" w:cs="Times New Roman"/>
        </w:rPr>
      </w:pPr>
    </w:p>
    <w:p w14:paraId="1EB00230" w14:textId="27274F6D" w:rsidR="003D4A2D" w:rsidRPr="00884EED" w:rsidRDefault="003D4A2D" w:rsidP="003D4A2D">
      <w:pPr>
        <w:spacing w:after="0" w:line="240" w:lineRule="auto"/>
        <w:ind w:right="-1"/>
        <w:rPr>
          <w:rFonts w:ascii="Times New Roman" w:eastAsia="Times New Roman" w:hAnsi="Times New Roman" w:cs="Times New Roman"/>
        </w:rPr>
      </w:pPr>
      <w:r w:rsidRPr="00884EED">
        <w:rPr>
          <w:rFonts w:ascii="Times New Roman" w:eastAsia="Times New Roman" w:hAnsi="Times New Roman" w:cs="Times New Roman"/>
        </w:rPr>
        <w:t>Dėl ceftriaksono, kaip ir dėl kitų antibiotikų,</w:t>
      </w:r>
      <w:r w:rsidR="00834E22">
        <w:rPr>
          <w:rFonts w:ascii="Times New Roman" w:eastAsia="Times New Roman" w:hAnsi="Times New Roman" w:cs="Times New Roman"/>
        </w:rPr>
        <w:t xml:space="preserve"> </w:t>
      </w:r>
      <w:r w:rsidRPr="00884EED">
        <w:rPr>
          <w:rFonts w:ascii="Times New Roman" w:eastAsia="Times New Roman" w:hAnsi="Times New Roman" w:cs="Times New Roman"/>
        </w:rPr>
        <w:t>gali būti</w:t>
      </w:r>
      <w:r w:rsidR="00834E22">
        <w:rPr>
          <w:rFonts w:ascii="Times New Roman" w:eastAsia="Times New Roman" w:hAnsi="Times New Roman" w:cs="Times New Roman"/>
        </w:rPr>
        <w:t xml:space="preserve"> </w:t>
      </w:r>
      <w:r w:rsidRPr="00884EED">
        <w:rPr>
          <w:rFonts w:ascii="Times New Roman" w:eastAsia="Times New Roman" w:hAnsi="Times New Roman" w:cs="Times New Roman"/>
        </w:rPr>
        <w:t>gaunami klaidingai teigiami</w:t>
      </w:r>
      <w:r w:rsidR="00834E22">
        <w:rPr>
          <w:rFonts w:ascii="Times New Roman" w:eastAsia="Times New Roman" w:hAnsi="Times New Roman" w:cs="Times New Roman"/>
        </w:rPr>
        <w:t xml:space="preserve"> </w:t>
      </w:r>
      <w:r w:rsidRPr="00884EED">
        <w:rPr>
          <w:rFonts w:ascii="Times New Roman" w:eastAsia="Times New Roman" w:hAnsi="Times New Roman" w:cs="Times New Roman"/>
        </w:rPr>
        <w:t>galaktozemijos tyrimo duomenys.</w:t>
      </w:r>
    </w:p>
    <w:p w14:paraId="6150B803" w14:textId="77777777" w:rsidR="003D4A2D" w:rsidRPr="00884EED" w:rsidRDefault="003D4A2D" w:rsidP="003D4A2D">
      <w:pPr>
        <w:spacing w:after="0" w:line="240" w:lineRule="auto"/>
        <w:ind w:right="-1"/>
        <w:rPr>
          <w:rFonts w:ascii="Times New Roman" w:eastAsia="Times New Roman" w:hAnsi="Times New Roman" w:cs="Times New Roman"/>
        </w:rPr>
      </w:pPr>
    </w:p>
    <w:p w14:paraId="70B03D5A" w14:textId="6946581E" w:rsidR="003D4A2D" w:rsidRPr="00884EED" w:rsidRDefault="003D4A2D" w:rsidP="003D4A2D">
      <w:pPr>
        <w:spacing w:after="0" w:line="240" w:lineRule="auto"/>
        <w:ind w:right="-1"/>
        <w:rPr>
          <w:rFonts w:ascii="Times New Roman" w:eastAsia="Times New Roman" w:hAnsi="Times New Roman" w:cs="Times New Roman"/>
        </w:rPr>
      </w:pPr>
      <w:r w:rsidRPr="00884EED">
        <w:rPr>
          <w:rFonts w:ascii="Times New Roman" w:eastAsia="Times New Roman" w:hAnsi="Times New Roman" w:cs="Times New Roman"/>
        </w:rPr>
        <w:t>Taip pat</w:t>
      </w:r>
      <w:r w:rsidR="00834E22">
        <w:rPr>
          <w:rFonts w:ascii="Times New Roman" w:eastAsia="Times New Roman" w:hAnsi="Times New Roman" w:cs="Times New Roman"/>
        </w:rPr>
        <w:t xml:space="preserve"> </w:t>
      </w:r>
      <w:r w:rsidRPr="00884EED">
        <w:rPr>
          <w:rFonts w:ascii="Times New Roman" w:eastAsia="Times New Roman" w:hAnsi="Times New Roman" w:cs="Times New Roman"/>
        </w:rPr>
        <w:t>gali būti</w:t>
      </w:r>
      <w:r w:rsidR="00834E22">
        <w:rPr>
          <w:rFonts w:ascii="Times New Roman" w:eastAsia="Times New Roman" w:hAnsi="Times New Roman" w:cs="Times New Roman"/>
        </w:rPr>
        <w:t xml:space="preserve"> </w:t>
      </w:r>
      <w:r w:rsidRPr="00884EED">
        <w:rPr>
          <w:rFonts w:ascii="Times New Roman" w:eastAsia="Times New Roman" w:hAnsi="Times New Roman" w:cs="Times New Roman"/>
        </w:rPr>
        <w:t>gaunami klaidingai teigiami gliukozės nustatymo šlapime nefermentiniu metodu duomenys. Todėl</w:t>
      </w:r>
      <w:r w:rsidR="00834E22">
        <w:rPr>
          <w:rFonts w:ascii="Times New Roman" w:eastAsia="Times New Roman" w:hAnsi="Times New Roman" w:cs="Times New Roman"/>
        </w:rPr>
        <w:t xml:space="preserve"> </w:t>
      </w:r>
      <w:r w:rsidRPr="00884EED">
        <w:rPr>
          <w:rFonts w:ascii="Times New Roman" w:eastAsia="Times New Roman" w:hAnsi="Times New Roman" w:cs="Times New Roman"/>
        </w:rPr>
        <w:t>gydymo ceftriakson</w:t>
      </w:r>
      <w:r w:rsidR="00834E22">
        <w:rPr>
          <w:rFonts w:ascii="Times New Roman" w:eastAsia="Times New Roman" w:hAnsi="Times New Roman" w:cs="Times New Roman"/>
        </w:rPr>
        <w:t>u</w:t>
      </w:r>
      <w:r w:rsidRPr="00884EED">
        <w:rPr>
          <w:rFonts w:ascii="Times New Roman" w:eastAsia="Times New Roman" w:hAnsi="Times New Roman" w:cs="Times New Roman"/>
        </w:rPr>
        <w:t xml:space="preserve"> metu gliukozės koncentracija šlapime turi būti nustatoma fermentiniu būdu.</w:t>
      </w:r>
    </w:p>
    <w:p w14:paraId="342EA5F9" w14:textId="77777777" w:rsidR="003D4A2D" w:rsidRPr="00884EED" w:rsidRDefault="003D4A2D" w:rsidP="003D4A2D">
      <w:pPr>
        <w:spacing w:after="0" w:line="240" w:lineRule="auto"/>
        <w:ind w:right="-1"/>
        <w:rPr>
          <w:rFonts w:ascii="Times New Roman" w:eastAsia="Times New Roman" w:hAnsi="Times New Roman" w:cs="Times New Roman"/>
        </w:rPr>
      </w:pPr>
    </w:p>
    <w:p w14:paraId="7CA21A18" w14:textId="2E96AEE5" w:rsidR="003D4A2D" w:rsidRPr="00884EED" w:rsidRDefault="003D4A2D" w:rsidP="003D4A2D">
      <w:pPr>
        <w:spacing w:after="0" w:line="240" w:lineRule="auto"/>
        <w:ind w:right="-1"/>
        <w:rPr>
          <w:rFonts w:ascii="Times New Roman" w:eastAsia="Times New Roman" w:hAnsi="Times New Roman" w:cs="Times New Roman"/>
        </w:rPr>
      </w:pPr>
      <w:r w:rsidRPr="00884EED">
        <w:rPr>
          <w:rFonts w:ascii="Times New Roman" w:eastAsia="Times New Roman" w:hAnsi="Times New Roman" w:cs="Times New Roman"/>
        </w:rPr>
        <w:t>Vien</w:t>
      </w:r>
      <w:r w:rsidR="007B7947">
        <w:rPr>
          <w:rFonts w:ascii="Times New Roman" w:eastAsia="Times New Roman" w:hAnsi="Times New Roman" w:cs="Times New Roman"/>
        </w:rPr>
        <w:t>u me</w:t>
      </w:r>
      <w:r w:rsidRPr="00884EED">
        <w:rPr>
          <w:rFonts w:ascii="Times New Roman" w:eastAsia="Times New Roman" w:hAnsi="Times New Roman" w:cs="Times New Roman"/>
        </w:rPr>
        <w:t>t</w:t>
      </w:r>
      <w:r w:rsidR="007B7947">
        <w:rPr>
          <w:rFonts w:ascii="Times New Roman" w:eastAsia="Times New Roman" w:hAnsi="Times New Roman" w:cs="Times New Roman"/>
        </w:rPr>
        <w:t>u</w:t>
      </w:r>
      <w:r w:rsidRPr="00884EED">
        <w:rPr>
          <w:rFonts w:ascii="Times New Roman" w:eastAsia="Times New Roman" w:hAnsi="Times New Roman" w:cs="Times New Roman"/>
        </w:rPr>
        <w:t xml:space="preserve"> vartojant dideles ceftriaksono dozes ir stipriai veikianči</w:t>
      </w:r>
      <w:r w:rsidR="00834E22">
        <w:rPr>
          <w:rFonts w:ascii="Times New Roman" w:eastAsia="Times New Roman" w:hAnsi="Times New Roman" w:cs="Times New Roman"/>
        </w:rPr>
        <w:t>ų</w:t>
      </w:r>
      <w:r w:rsidRPr="00884EED">
        <w:rPr>
          <w:rFonts w:ascii="Times New Roman" w:eastAsia="Times New Roman" w:hAnsi="Times New Roman" w:cs="Times New Roman"/>
        </w:rPr>
        <w:t xml:space="preserve"> diuretik</w:t>
      </w:r>
      <w:r w:rsidR="00834E22">
        <w:rPr>
          <w:rFonts w:ascii="Times New Roman" w:eastAsia="Times New Roman" w:hAnsi="Times New Roman" w:cs="Times New Roman"/>
        </w:rPr>
        <w:t>ų</w:t>
      </w:r>
      <w:r w:rsidRPr="00884EED">
        <w:rPr>
          <w:rFonts w:ascii="Times New Roman" w:eastAsia="Times New Roman" w:hAnsi="Times New Roman" w:cs="Times New Roman"/>
        </w:rPr>
        <w:t xml:space="preserve"> (pvz., furozemid</w:t>
      </w:r>
      <w:r w:rsidR="00834E22">
        <w:rPr>
          <w:rFonts w:ascii="Times New Roman" w:eastAsia="Times New Roman" w:hAnsi="Times New Roman" w:cs="Times New Roman"/>
        </w:rPr>
        <w:t>o</w:t>
      </w:r>
      <w:r w:rsidRPr="00884EED">
        <w:rPr>
          <w:rFonts w:ascii="Times New Roman" w:eastAsia="Times New Roman" w:hAnsi="Times New Roman" w:cs="Times New Roman"/>
        </w:rPr>
        <w:t>), nebuvo pastebėta inkstų funkcijos pablogėjimo.</w:t>
      </w:r>
    </w:p>
    <w:p w14:paraId="71D00659" w14:textId="77777777" w:rsidR="003D4A2D" w:rsidRPr="00884EED" w:rsidRDefault="003D4A2D" w:rsidP="003D4A2D">
      <w:pPr>
        <w:spacing w:after="0" w:line="240" w:lineRule="auto"/>
        <w:ind w:right="-1"/>
        <w:rPr>
          <w:rFonts w:ascii="Times New Roman" w:eastAsia="Times New Roman" w:hAnsi="Times New Roman" w:cs="Times New Roman"/>
        </w:rPr>
      </w:pPr>
    </w:p>
    <w:p w14:paraId="54907972" w14:textId="1D267C01" w:rsidR="003D4A2D" w:rsidRPr="00884EED" w:rsidRDefault="003D4A2D" w:rsidP="003D4A2D">
      <w:pPr>
        <w:spacing w:after="0" w:line="240" w:lineRule="auto"/>
        <w:ind w:right="-1"/>
        <w:rPr>
          <w:rFonts w:ascii="Times New Roman" w:eastAsia="Times New Roman" w:hAnsi="Times New Roman" w:cs="Times New Roman"/>
        </w:rPr>
      </w:pPr>
      <w:r w:rsidRPr="00884EED">
        <w:rPr>
          <w:rFonts w:ascii="Times New Roman" w:eastAsia="Times New Roman" w:hAnsi="Times New Roman" w:cs="Times New Roman"/>
        </w:rPr>
        <w:t>Tuo pačiu metu vartojant probenecid</w:t>
      </w:r>
      <w:r w:rsidR="00834E22">
        <w:rPr>
          <w:rFonts w:ascii="Times New Roman" w:eastAsia="Times New Roman" w:hAnsi="Times New Roman" w:cs="Times New Roman"/>
        </w:rPr>
        <w:t>o</w:t>
      </w:r>
      <w:r w:rsidRPr="00884EED">
        <w:rPr>
          <w:rFonts w:ascii="Times New Roman" w:eastAsia="Times New Roman" w:hAnsi="Times New Roman" w:cs="Times New Roman"/>
        </w:rPr>
        <w:t>, ceftriaksono eliminacija nesumažėja.</w:t>
      </w:r>
    </w:p>
    <w:p w14:paraId="458FE0A8" w14:textId="77777777" w:rsidR="003D4A2D" w:rsidRPr="00884EED" w:rsidRDefault="003D4A2D" w:rsidP="003D4A2D">
      <w:pPr>
        <w:tabs>
          <w:tab w:val="left" w:pos="567"/>
        </w:tabs>
        <w:spacing w:after="0" w:line="240" w:lineRule="auto"/>
        <w:rPr>
          <w:rFonts w:ascii="Times New Roman" w:eastAsia="Times New Roman" w:hAnsi="Times New Roman" w:cs="Times New Roman"/>
        </w:rPr>
      </w:pPr>
    </w:p>
    <w:p w14:paraId="3BAA697E" w14:textId="686FED7B" w:rsidR="003D4A2D" w:rsidRPr="00884EED" w:rsidRDefault="003D4A2D" w:rsidP="001B02B6">
      <w:pPr>
        <w:keepNext/>
        <w:tabs>
          <w:tab w:val="left" w:pos="567"/>
        </w:tabs>
        <w:spacing w:after="0" w:line="240" w:lineRule="auto"/>
        <w:ind w:left="567" w:hanging="567"/>
        <w:rPr>
          <w:rFonts w:ascii="Times New Roman" w:eastAsia="Times New Roman" w:hAnsi="Times New Roman" w:cs="Times New Roman"/>
          <w:b/>
        </w:rPr>
      </w:pPr>
      <w:r w:rsidRPr="00884EED">
        <w:rPr>
          <w:rFonts w:ascii="Times New Roman" w:eastAsia="Times New Roman" w:hAnsi="Times New Roman" w:cs="Times New Roman"/>
          <w:b/>
        </w:rPr>
        <w:lastRenderedPageBreak/>
        <w:t>4.6</w:t>
      </w:r>
      <w:r w:rsidRPr="00884EED">
        <w:rPr>
          <w:rFonts w:ascii="Times New Roman" w:eastAsia="Times New Roman" w:hAnsi="Times New Roman" w:cs="Times New Roman"/>
          <w:b/>
        </w:rPr>
        <w:tab/>
        <w:t>Vaisingumas, n</w:t>
      </w:r>
      <w:r w:rsidRPr="00884EED">
        <w:rPr>
          <w:rFonts w:ascii="Times New Roman" w:eastAsia="Times New Roman" w:hAnsi="Times New Roman" w:cs="Times New Roman"/>
          <w:b/>
          <w:bCs/>
        </w:rPr>
        <w:t>ėštumo ir žindymo laikotarpis</w:t>
      </w:r>
    </w:p>
    <w:p w14:paraId="139DE629" w14:textId="77777777" w:rsidR="003D4A2D" w:rsidRPr="00884EED" w:rsidRDefault="003D4A2D" w:rsidP="001B02B6">
      <w:pPr>
        <w:keepNext/>
        <w:tabs>
          <w:tab w:val="left" w:pos="567"/>
        </w:tabs>
        <w:spacing w:after="0" w:line="240" w:lineRule="auto"/>
        <w:ind w:left="567" w:hanging="567"/>
        <w:rPr>
          <w:rFonts w:ascii="Times New Roman" w:eastAsia="Times New Roman" w:hAnsi="Times New Roman" w:cs="Times New Roman"/>
        </w:rPr>
      </w:pPr>
    </w:p>
    <w:p w14:paraId="521B6D0D" w14:textId="28F66D96" w:rsidR="003D4A2D" w:rsidRPr="00884EED" w:rsidRDefault="003D4A2D" w:rsidP="001B02B6">
      <w:pPr>
        <w:keepNext/>
        <w:spacing w:after="0" w:line="240" w:lineRule="auto"/>
        <w:jc w:val="both"/>
        <w:rPr>
          <w:rFonts w:ascii="Times New Roman" w:eastAsia="Times New Roman" w:hAnsi="Times New Roman" w:cs="Times New Roman"/>
        </w:rPr>
      </w:pPr>
      <w:r w:rsidRPr="00884EED">
        <w:rPr>
          <w:rFonts w:ascii="Times New Roman" w:eastAsia="Times New Roman" w:hAnsi="Times New Roman" w:cs="Times New Roman"/>
          <w:u w:val="single"/>
        </w:rPr>
        <w:t>Nėštumas</w:t>
      </w:r>
    </w:p>
    <w:p w14:paraId="013375AD" w14:textId="400B15E4" w:rsidR="003D4A2D" w:rsidRPr="00884EED" w:rsidRDefault="003D4A2D" w:rsidP="003D4A2D">
      <w:pPr>
        <w:spacing w:after="0" w:line="240" w:lineRule="auto"/>
        <w:ind w:right="-1"/>
        <w:rPr>
          <w:rFonts w:ascii="Times New Roman" w:eastAsia="Times New Roman" w:hAnsi="Times New Roman" w:cs="Times New Roman"/>
        </w:rPr>
      </w:pPr>
      <w:r w:rsidRPr="00884EED">
        <w:rPr>
          <w:rFonts w:ascii="Times New Roman" w:eastAsia="Times New Roman" w:hAnsi="Times New Roman" w:cs="Times New Roman"/>
        </w:rPr>
        <w:t>Ceftriaksonas p</w:t>
      </w:r>
      <w:r w:rsidR="00834E22">
        <w:rPr>
          <w:rFonts w:ascii="Times New Roman" w:eastAsia="Times New Roman" w:hAnsi="Times New Roman" w:cs="Times New Roman"/>
        </w:rPr>
        <w:t>e</w:t>
      </w:r>
      <w:r w:rsidRPr="00884EED">
        <w:rPr>
          <w:rFonts w:ascii="Times New Roman" w:eastAsia="Times New Roman" w:hAnsi="Times New Roman" w:cs="Times New Roman"/>
        </w:rPr>
        <w:t>reina p</w:t>
      </w:r>
      <w:r w:rsidR="00834E22">
        <w:rPr>
          <w:rFonts w:ascii="Times New Roman" w:eastAsia="Times New Roman" w:hAnsi="Times New Roman" w:cs="Times New Roman"/>
        </w:rPr>
        <w:t>e</w:t>
      </w:r>
      <w:r w:rsidRPr="00884EED">
        <w:rPr>
          <w:rFonts w:ascii="Times New Roman" w:eastAsia="Times New Roman" w:hAnsi="Times New Roman" w:cs="Times New Roman"/>
        </w:rPr>
        <w:t>r placentą. Duomen</w:t>
      </w:r>
      <w:r w:rsidR="002F2A89">
        <w:rPr>
          <w:rFonts w:ascii="Times New Roman" w:eastAsia="Times New Roman" w:hAnsi="Times New Roman" w:cs="Times New Roman"/>
        </w:rPr>
        <w:t>ų</w:t>
      </w:r>
      <w:r w:rsidRPr="00884EED">
        <w:rPr>
          <w:rFonts w:ascii="Times New Roman" w:eastAsia="Times New Roman" w:hAnsi="Times New Roman" w:cs="Times New Roman"/>
        </w:rPr>
        <w:t xml:space="preserve"> apie ceftriakson</w:t>
      </w:r>
      <w:r w:rsidR="00834E22">
        <w:rPr>
          <w:rFonts w:ascii="Times New Roman" w:eastAsia="Times New Roman" w:hAnsi="Times New Roman" w:cs="Times New Roman"/>
        </w:rPr>
        <w:t>o</w:t>
      </w:r>
      <w:r w:rsidRPr="00884EED">
        <w:rPr>
          <w:rFonts w:ascii="Times New Roman" w:eastAsia="Times New Roman" w:hAnsi="Times New Roman" w:cs="Times New Roman"/>
        </w:rPr>
        <w:t xml:space="preserve"> vartoji</w:t>
      </w:r>
      <w:r w:rsidR="002F2A89">
        <w:rPr>
          <w:rFonts w:ascii="Times New Roman" w:eastAsia="Times New Roman" w:hAnsi="Times New Roman" w:cs="Times New Roman"/>
        </w:rPr>
        <w:t>mą</w:t>
      </w:r>
      <w:r w:rsidRPr="00884EED">
        <w:rPr>
          <w:rFonts w:ascii="Times New Roman" w:eastAsia="Times New Roman" w:hAnsi="Times New Roman" w:cs="Times New Roman"/>
        </w:rPr>
        <w:t xml:space="preserve"> nėš</w:t>
      </w:r>
      <w:r w:rsidR="002F2A89">
        <w:rPr>
          <w:rFonts w:ascii="Times New Roman" w:eastAsia="Times New Roman" w:hAnsi="Times New Roman" w:cs="Times New Roman"/>
        </w:rPr>
        <w:t>tumo metu</w:t>
      </w:r>
      <w:r w:rsidRPr="00884EED">
        <w:rPr>
          <w:rFonts w:ascii="Times New Roman" w:eastAsia="Times New Roman" w:hAnsi="Times New Roman" w:cs="Times New Roman"/>
        </w:rPr>
        <w:t xml:space="preserve"> </w:t>
      </w:r>
      <w:r w:rsidR="002F2A89">
        <w:rPr>
          <w:rFonts w:ascii="Times New Roman" w:eastAsia="Times New Roman" w:hAnsi="Times New Roman" w:cs="Times New Roman"/>
        </w:rPr>
        <w:t>nė</w:t>
      </w:r>
      <w:r w:rsidRPr="00884EED">
        <w:rPr>
          <w:rFonts w:ascii="Times New Roman" w:eastAsia="Times New Roman" w:hAnsi="Times New Roman" w:cs="Times New Roman"/>
        </w:rPr>
        <w:t xml:space="preserve">ra </w:t>
      </w:r>
      <w:r w:rsidR="002F2A89">
        <w:rPr>
          <w:rFonts w:ascii="Times New Roman" w:eastAsia="Times New Roman" w:hAnsi="Times New Roman" w:cs="Times New Roman"/>
        </w:rPr>
        <w:t>a</w:t>
      </w:r>
      <w:r w:rsidRPr="00884EED">
        <w:rPr>
          <w:rFonts w:ascii="Times New Roman" w:eastAsia="Times New Roman" w:hAnsi="Times New Roman" w:cs="Times New Roman"/>
        </w:rPr>
        <w:t>rb</w:t>
      </w:r>
      <w:r w:rsidR="002F2A89">
        <w:rPr>
          <w:rFonts w:ascii="Times New Roman" w:eastAsia="Times New Roman" w:hAnsi="Times New Roman" w:cs="Times New Roman"/>
        </w:rPr>
        <w:t>a jų nepakanka</w:t>
      </w:r>
      <w:r w:rsidRPr="00884EED">
        <w:rPr>
          <w:rFonts w:ascii="Times New Roman" w:eastAsia="Times New Roman" w:hAnsi="Times New Roman" w:cs="Times New Roman"/>
        </w:rPr>
        <w:t xml:space="preserve">. </w:t>
      </w:r>
      <w:r w:rsidR="002F2A89" w:rsidRPr="00884EED">
        <w:rPr>
          <w:rFonts w:ascii="Times New Roman" w:eastAsia="Times New Roman" w:hAnsi="Times New Roman" w:cs="Times New Roman"/>
        </w:rPr>
        <w:t>T</w:t>
      </w:r>
      <w:r w:rsidRPr="00884EED">
        <w:rPr>
          <w:rFonts w:ascii="Times New Roman" w:eastAsia="Times New Roman" w:hAnsi="Times New Roman" w:cs="Times New Roman"/>
        </w:rPr>
        <w:t>yrim</w:t>
      </w:r>
      <w:r w:rsidR="002F2A89">
        <w:rPr>
          <w:rFonts w:ascii="Times New Roman" w:eastAsia="Times New Roman" w:hAnsi="Times New Roman" w:cs="Times New Roman"/>
        </w:rPr>
        <w:t>ai</w:t>
      </w:r>
      <w:r w:rsidRPr="00884EED">
        <w:rPr>
          <w:rFonts w:ascii="Times New Roman" w:eastAsia="Times New Roman" w:hAnsi="Times New Roman" w:cs="Times New Roman"/>
        </w:rPr>
        <w:t xml:space="preserve"> su</w:t>
      </w:r>
      <w:r w:rsidR="00834E22">
        <w:rPr>
          <w:rFonts w:ascii="Times New Roman" w:eastAsia="Times New Roman" w:hAnsi="Times New Roman" w:cs="Times New Roman"/>
        </w:rPr>
        <w:t xml:space="preserve"> </w:t>
      </w:r>
      <w:r w:rsidRPr="00884EED">
        <w:rPr>
          <w:rFonts w:ascii="Times New Roman" w:eastAsia="Times New Roman" w:hAnsi="Times New Roman" w:cs="Times New Roman"/>
        </w:rPr>
        <w:t>gyvūnais tiesiogini</w:t>
      </w:r>
      <w:r w:rsidR="002F2A89">
        <w:rPr>
          <w:rFonts w:ascii="Times New Roman" w:eastAsia="Times New Roman" w:hAnsi="Times New Roman" w:cs="Times New Roman"/>
        </w:rPr>
        <w:t>o</w:t>
      </w:r>
      <w:r w:rsidRPr="00884EED">
        <w:rPr>
          <w:rFonts w:ascii="Times New Roman" w:eastAsia="Times New Roman" w:hAnsi="Times New Roman" w:cs="Times New Roman"/>
        </w:rPr>
        <w:t xml:space="preserve"> ar netiesiogini</w:t>
      </w:r>
      <w:r w:rsidR="002F2A89">
        <w:rPr>
          <w:rFonts w:ascii="Times New Roman" w:eastAsia="Times New Roman" w:hAnsi="Times New Roman" w:cs="Times New Roman"/>
        </w:rPr>
        <w:t>o</w:t>
      </w:r>
      <w:r w:rsidRPr="00884EED">
        <w:rPr>
          <w:rFonts w:ascii="Times New Roman" w:eastAsia="Times New Roman" w:hAnsi="Times New Roman" w:cs="Times New Roman"/>
        </w:rPr>
        <w:t xml:space="preserve"> </w:t>
      </w:r>
      <w:r w:rsidR="002F2A89">
        <w:rPr>
          <w:rFonts w:ascii="Times New Roman" w:eastAsia="Times New Roman" w:hAnsi="Times New Roman" w:cs="Times New Roman"/>
        </w:rPr>
        <w:t>kenksm</w:t>
      </w:r>
      <w:r w:rsidRPr="00884EED">
        <w:rPr>
          <w:rFonts w:ascii="Times New Roman" w:eastAsia="Times New Roman" w:hAnsi="Times New Roman" w:cs="Times New Roman"/>
        </w:rPr>
        <w:t>ing</w:t>
      </w:r>
      <w:r w:rsidR="002F2A89">
        <w:rPr>
          <w:rFonts w:ascii="Times New Roman" w:eastAsia="Times New Roman" w:hAnsi="Times New Roman" w:cs="Times New Roman"/>
        </w:rPr>
        <w:t>o toksinio</w:t>
      </w:r>
      <w:r w:rsidRPr="00884EED">
        <w:rPr>
          <w:rFonts w:ascii="Times New Roman" w:eastAsia="Times New Roman" w:hAnsi="Times New Roman" w:cs="Times New Roman"/>
        </w:rPr>
        <w:t xml:space="preserve"> poveiki</w:t>
      </w:r>
      <w:r w:rsidR="002F2A89">
        <w:rPr>
          <w:rFonts w:ascii="Times New Roman" w:eastAsia="Times New Roman" w:hAnsi="Times New Roman" w:cs="Times New Roman"/>
        </w:rPr>
        <w:t>o</w:t>
      </w:r>
      <w:r w:rsidRPr="00884EED">
        <w:rPr>
          <w:rFonts w:ascii="Times New Roman" w:eastAsia="Times New Roman" w:hAnsi="Times New Roman" w:cs="Times New Roman"/>
        </w:rPr>
        <w:t xml:space="preserve"> embrionui </w:t>
      </w:r>
      <w:r w:rsidR="00834E22">
        <w:rPr>
          <w:rFonts w:ascii="Times New Roman" w:eastAsia="Times New Roman" w:hAnsi="Times New Roman" w:cs="Times New Roman"/>
        </w:rPr>
        <w:t>ar</w:t>
      </w:r>
      <w:r w:rsidRPr="00884EED">
        <w:rPr>
          <w:rFonts w:ascii="Times New Roman" w:eastAsia="Times New Roman" w:hAnsi="Times New Roman" w:cs="Times New Roman"/>
        </w:rPr>
        <w:t xml:space="preserve"> vaisiui, perinataliniam ir postnataliniam vystymuisi n</w:t>
      </w:r>
      <w:r w:rsidR="002F2A89">
        <w:rPr>
          <w:rFonts w:ascii="Times New Roman" w:eastAsia="Times New Roman" w:hAnsi="Times New Roman" w:cs="Times New Roman"/>
        </w:rPr>
        <w:t>epa</w:t>
      </w:r>
      <w:r w:rsidRPr="00884EED">
        <w:rPr>
          <w:rFonts w:ascii="Times New Roman" w:eastAsia="Times New Roman" w:hAnsi="Times New Roman" w:cs="Times New Roman"/>
        </w:rPr>
        <w:t>rod</w:t>
      </w:r>
      <w:r w:rsidR="002F2A89">
        <w:rPr>
          <w:rFonts w:ascii="Times New Roman" w:eastAsia="Times New Roman" w:hAnsi="Times New Roman" w:cs="Times New Roman"/>
        </w:rPr>
        <w:t>ė</w:t>
      </w:r>
      <w:r w:rsidRPr="00884EED">
        <w:rPr>
          <w:rFonts w:ascii="Times New Roman" w:eastAsia="Times New Roman" w:hAnsi="Times New Roman" w:cs="Times New Roman"/>
        </w:rPr>
        <w:t xml:space="preserve"> (žr.</w:t>
      </w:r>
      <w:r w:rsidR="00834E22">
        <w:rPr>
          <w:rFonts w:ascii="Times New Roman" w:eastAsia="Times New Roman" w:hAnsi="Times New Roman" w:cs="Times New Roman"/>
        </w:rPr>
        <w:t> </w:t>
      </w:r>
      <w:r w:rsidRPr="00884EED">
        <w:rPr>
          <w:rFonts w:ascii="Times New Roman" w:eastAsia="Times New Roman" w:hAnsi="Times New Roman" w:cs="Times New Roman"/>
        </w:rPr>
        <w:t>5.3 skyrių). Ceftriaksono vartoti nėštumo metu, ypač pirmojo</w:t>
      </w:r>
      <w:r w:rsidR="00834E22">
        <w:rPr>
          <w:rFonts w:ascii="Times New Roman" w:eastAsia="Times New Roman" w:hAnsi="Times New Roman" w:cs="Times New Roman"/>
        </w:rPr>
        <w:t> </w:t>
      </w:r>
      <w:r w:rsidRPr="00884EED">
        <w:rPr>
          <w:rFonts w:ascii="Times New Roman" w:eastAsia="Times New Roman" w:hAnsi="Times New Roman" w:cs="Times New Roman"/>
        </w:rPr>
        <w:t>trimestro metu,</w:t>
      </w:r>
      <w:r w:rsidR="00834E22">
        <w:rPr>
          <w:rFonts w:ascii="Times New Roman" w:eastAsia="Times New Roman" w:hAnsi="Times New Roman" w:cs="Times New Roman"/>
        </w:rPr>
        <w:t xml:space="preserve"> </w:t>
      </w:r>
      <w:r w:rsidRPr="00884EED">
        <w:rPr>
          <w:rFonts w:ascii="Times New Roman" w:eastAsia="Times New Roman" w:hAnsi="Times New Roman" w:cs="Times New Roman"/>
        </w:rPr>
        <w:t>galima tik tuo atveju, jei nauda viršija riziką.</w:t>
      </w:r>
    </w:p>
    <w:p w14:paraId="2E361B2E" w14:textId="77777777" w:rsidR="003D4A2D" w:rsidRPr="00884EED" w:rsidRDefault="003D4A2D" w:rsidP="003D4A2D">
      <w:pPr>
        <w:spacing w:after="0" w:line="240" w:lineRule="auto"/>
        <w:jc w:val="both"/>
        <w:rPr>
          <w:rFonts w:ascii="Times New Roman" w:eastAsia="Times New Roman" w:hAnsi="Times New Roman" w:cs="Times New Roman"/>
          <w:i/>
        </w:rPr>
      </w:pPr>
    </w:p>
    <w:p w14:paraId="3E4E1E82" w14:textId="17A88710" w:rsidR="003D4A2D" w:rsidRPr="00884EED" w:rsidRDefault="003D4A2D" w:rsidP="001B02B6">
      <w:pPr>
        <w:keepNext/>
        <w:spacing w:after="0" w:line="240" w:lineRule="auto"/>
        <w:jc w:val="both"/>
        <w:rPr>
          <w:rFonts w:ascii="Times New Roman" w:eastAsia="Times New Roman" w:hAnsi="Times New Roman" w:cs="Times New Roman"/>
        </w:rPr>
      </w:pPr>
      <w:r w:rsidRPr="00884EED">
        <w:rPr>
          <w:rFonts w:ascii="Times New Roman" w:eastAsia="Times New Roman" w:hAnsi="Times New Roman" w:cs="Times New Roman"/>
          <w:u w:val="single"/>
        </w:rPr>
        <w:t>Žindymas</w:t>
      </w:r>
    </w:p>
    <w:p w14:paraId="55F545DB" w14:textId="7C814866" w:rsidR="003D4A2D" w:rsidRPr="00884EED" w:rsidRDefault="003D4A2D" w:rsidP="003D4A2D">
      <w:pPr>
        <w:spacing w:after="0" w:line="240" w:lineRule="auto"/>
        <w:ind w:right="-1"/>
        <w:rPr>
          <w:rFonts w:ascii="Times New Roman" w:eastAsia="Times New Roman" w:hAnsi="Times New Roman" w:cs="Times New Roman"/>
        </w:rPr>
      </w:pPr>
      <w:r w:rsidRPr="00884EED">
        <w:rPr>
          <w:rFonts w:ascii="Times New Roman" w:eastAsia="Times New Roman" w:hAnsi="Times New Roman" w:cs="Times New Roman"/>
        </w:rPr>
        <w:t>Ceftriakson</w:t>
      </w:r>
      <w:r w:rsidR="00884E7A">
        <w:rPr>
          <w:rFonts w:ascii="Times New Roman" w:eastAsia="Times New Roman" w:hAnsi="Times New Roman" w:cs="Times New Roman"/>
        </w:rPr>
        <w:t>o</w:t>
      </w:r>
      <w:r w:rsidRPr="00884EED">
        <w:rPr>
          <w:rFonts w:ascii="Times New Roman" w:eastAsia="Times New Roman" w:hAnsi="Times New Roman" w:cs="Times New Roman"/>
        </w:rPr>
        <w:t xml:space="preserve"> mažomis koncentracijomis išsiskiria </w:t>
      </w:r>
      <w:r w:rsidR="00884E7A">
        <w:rPr>
          <w:rFonts w:ascii="Times New Roman" w:eastAsia="Times New Roman" w:hAnsi="Times New Roman" w:cs="Times New Roman"/>
        </w:rPr>
        <w:t>į</w:t>
      </w:r>
      <w:r w:rsidRPr="00884EED">
        <w:rPr>
          <w:rFonts w:ascii="Times New Roman" w:eastAsia="Times New Roman" w:hAnsi="Times New Roman" w:cs="Times New Roman"/>
        </w:rPr>
        <w:t xml:space="preserve"> motinos pien</w:t>
      </w:r>
      <w:r w:rsidR="00884E7A">
        <w:rPr>
          <w:rFonts w:ascii="Times New Roman" w:eastAsia="Times New Roman" w:hAnsi="Times New Roman" w:cs="Times New Roman"/>
        </w:rPr>
        <w:t>ą</w:t>
      </w:r>
      <w:r w:rsidRPr="00884EED">
        <w:rPr>
          <w:rFonts w:ascii="Times New Roman" w:eastAsia="Times New Roman" w:hAnsi="Times New Roman" w:cs="Times New Roman"/>
        </w:rPr>
        <w:t xml:space="preserve">, </w:t>
      </w:r>
      <w:r w:rsidR="00884E7A">
        <w:rPr>
          <w:rFonts w:ascii="Times New Roman" w:eastAsia="Times New Roman" w:hAnsi="Times New Roman" w:cs="Times New Roman"/>
        </w:rPr>
        <w:t>be</w:t>
      </w:r>
      <w:r w:rsidRPr="00884EED">
        <w:rPr>
          <w:rFonts w:ascii="Times New Roman" w:eastAsia="Times New Roman" w:hAnsi="Times New Roman" w:cs="Times New Roman"/>
        </w:rPr>
        <w:t xml:space="preserve">t </w:t>
      </w:r>
      <w:r w:rsidR="00884E7A">
        <w:rPr>
          <w:rFonts w:ascii="Times New Roman" w:eastAsia="Times New Roman" w:hAnsi="Times New Roman" w:cs="Times New Roman"/>
        </w:rPr>
        <w:t>ski</w:t>
      </w:r>
      <w:r w:rsidRPr="00884EED">
        <w:rPr>
          <w:rFonts w:ascii="Times New Roman" w:eastAsia="Times New Roman" w:hAnsi="Times New Roman" w:cs="Times New Roman"/>
        </w:rPr>
        <w:t>r</w:t>
      </w:r>
      <w:r w:rsidR="00884E7A">
        <w:rPr>
          <w:rFonts w:ascii="Times New Roman" w:eastAsia="Times New Roman" w:hAnsi="Times New Roman" w:cs="Times New Roman"/>
        </w:rPr>
        <w:t>i</w:t>
      </w:r>
      <w:r w:rsidRPr="00884EED">
        <w:rPr>
          <w:rFonts w:ascii="Times New Roman" w:eastAsia="Times New Roman" w:hAnsi="Times New Roman" w:cs="Times New Roman"/>
        </w:rPr>
        <w:t>ant</w:t>
      </w:r>
      <w:r w:rsidR="00884E7A">
        <w:rPr>
          <w:rFonts w:ascii="Times New Roman" w:eastAsia="Times New Roman" w:hAnsi="Times New Roman" w:cs="Times New Roman"/>
        </w:rPr>
        <w:t xml:space="preserve"> ceftriaksono</w:t>
      </w:r>
      <w:r w:rsidRPr="00884EED">
        <w:rPr>
          <w:rFonts w:ascii="Times New Roman" w:eastAsia="Times New Roman" w:hAnsi="Times New Roman" w:cs="Times New Roman"/>
        </w:rPr>
        <w:t xml:space="preserve"> terapines dozes</w:t>
      </w:r>
      <w:r w:rsidR="00884E7A">
        <w:rPr>
          <w:rFonts w:ascii="Times New Roman" w:eastAsia="Times New Roman" w:hAnsi="Times New Roman" w:cs="Times New Roman"/>
        </w:rPr>
        <w:t>, kokio nors poveikio</w:t>
      </w:r>
      <w:r w:rsidRPr="00884EED">
        <w:rPr>
          <w:rFonts w:ascii="Times New Roman" w:eastAsia="Times New Roman" w:hAnsi="Times New Roman" w:cs="Times New Roman"/>
        </w:rPr>
        <w:t xml:space="preserve"> žindomiems </w:t>
      </w:r>
      <w:r w:rsidR="00884E7A">
        <w:rPr>
          <w:rFonts w:ascii="Times New Roman" w:eastAsia="Times New Roman" w:hAnsi="Times New Roman" w:cs="Times New Roman"/>
        </w:rPr>
        <w:t xml:space="preserve">naujagimiams ar </w:t>
      </w:r>
      <w:r w:rsidRPr="00884EED">
        <w:rPr>
          <w:rFonts w:ascii="Times New Roman" w:eastAsia="Times New Roman" w:hAnsi="Times New Roman" w:cs="Times New Roman"/>
        </w:rPr>
        <w:t>kūdikiams ne</w:t>
      </w:r>
      <w:r w:rsidR="00884E7A">
        <w:rPr>
          <w:rFonts w:ascii="Times New Roman" w:eastAsia="Times New Roman" w:hAnsi="Times New Roman" w:cs="Times New Roman"/>
        </w:rPr>
        <w:t>si</w:t>
      </w:r>
      <w:r w:rsidRPr="00884EED">
        <w:rPr>
          <w:rFonts w:ascii="Times New Roman" w:eastAsia="Times New Roman" w:hAnsi="Times New Roman" w:cs="Times New Roman"/>
        </w:rPr>
        <w:t>tiki</w:t>
      </w:r>
      <w:r w:rsidR="00884E7A">
        <w:rPr>
          <w:rFonts w:ascii="Times New Roman" w:eastAsia="Times New Roman" w:hAnsi="Times New Roman" w:cs="Times New Roman"/>
        </w:rPr>
        <w:t>ma</w:t>
      </w:r>
      <w:r w:rsidRPr="00884EED">
        <w:rPr>
          <w:rFonts w:ascii="Times New Roman" w:eastAsia="Times New Roman" w:hAnsi="Times New Roman" w:cs="Times New Roman"/>
        </w:rPr>
        <w:t>. Tačiau negali būti atmetama viduriavimo ar</w:t>
      </w:r>
      <w:r w:rsidR="00834E22">
        <w:rPr>
          <w:rFonts w:ascii="Times New Roman" w:eastAsia="Times New Roman" w:hAnsi="Times New Roman" w:cs="Times New Roman"/>
        </w:rPr>
        <w:t xml:space="preserve"> </w:t>
      </w:r>
      <w:r w:rsidRPr="00884EED">
        <w:rPr>
          <w:rFonts w:ascii="Times New Roman" w:eastAsia="Times New Roman" w:hAnsi="Times New Roman" w:cs="Times New Roman"/>
        </w:rPr>
        <w:t>gleivinių</w:t>
      </w:r>
      <w:r w:rsidR="00834E22">
        <w:rPr>
          <w:rFonts w:ascii="Times New Roman" w:eastAsia="Times New Roman" w:hAnsi="Times New Roman" w:cs="Times New Roman"/>
        </w:rPr>
        <w:t xml:space="preserve"> </w:t>
      </w:r>
      <w:r w:rsidRPr="00884EED">
        <w:rPr>
          <w:rFonts w:ascii="Times New Roman" w:eastAsia="Times New Roman" w:hAnsi="Times New Roman" w:cs="Times New Roman"/>
        </w:rPr>
        <w:t>grybelinės infekcijos rizika. Tur</w:t>
      </w:r>
      <w:r w:rsidR="00834E22">
        <w:rPr>
          <w:rFonts w:ascii="Times New Roman" w:eastAsia="Times New Roman" w:hAnsi="Times New Roman" w:cs="Times New Roman"/>
        </w:rPr>
        <w:t>i</w:t>
      </w:r>
      <w:r w:rsidRPr="00884EED">
        <w:rPr>
          <w:rFonts w:ascii="Times New Roman" w:eastAsia="Times New Roman" w:hAnsi="Times New Roman" w:cs="Times New Roman"/>
        </w:rPr>
        <w:t xml:space="preserve"> būti apsvarstyta sensibilizacijos</w:t>
      </w:r>
      <w:r w:rsidR="00834E22">
        <w:rPr>
          <w:rFonts w:ascii="Times New Roman" w:eastAsia="Times New Roman" w:hAnsi="Times New Roman" w:cs="Times New Roman"/>
        </w:rPr>
        <w:t xml:space="preserve"> </w:t>
      </w:r>
      <w:r w:rsidRPr="00884EED">
        <w:rPr>
          <w:rFonts w:ascii="Times New Roman" w:eastAsia="Times New Roman" w:hAnsi="Times New Roman" w:cs="Times New Roman"/>
        </w:rPr>
        <w:t xml:space="preserve">galimybė. </w:t>
      </w:r>
      <w:r w:rsidR="00884E7A">
        <w:rPr>
          <w:rFonts w:ascii="Times New Roman" w:eastAsia="Times New Roman" w:hAnsi="Times New Roman" w:cs="Times New Roman"/>
        </w:rPr>
        <w:t>A</w:t>
      </w:r>
      <w:r w:rsidR="00884E7A" w:rsidRPr="00884EED">
        <w:rPr>
          <w:rFonts w:ascii="Times New Roman" w:eastAsia="Times New Roman" w:hAnsi="Times New Roman" w:cs="Times New Roman"/>
        </w:rPr>
        <w:t>t</w:t>
      </w:r>
      <w:r w:rsidR="00884E7A">
        <w:rPr>
          <w:rFonts w:ascii="Times New Roman" w:eastAsia="Times New Roman" w:hAnsi="Times New Roman" w:cs="Times New Roman"/>
        </w:rPr>
        <w:t>sižvelgiant į žindymo na</w:t>
      </w:r>
      <w:r w:rsidRPr="00884EED">
        <w:rPr>
          <w:rFonts w:ascii="Times New Roman" w:eastAsia="Times New Roman" w:hAnsi="Times New Roman" w:cs="Times New Roman"/>
        </w:rPr>
        <w:t>u</w:t>
      </w:r>
      <w:r w:rsidR="00884E7A">
        <w:rPr>
          <w:rFonts w:ascii="Times New Roman" w:eastAsia="Times New Roman" w:hAnsi="Times New Roman" w:cs="Times New Roman"/>
        </w:rPr>
        <w:t>dą kūdikiui i</w:t>
      </w:r>
      <w:r w:rsidRPr="00884EED">
        <w:rPr>
          <w:rFonts w:ascii="Times New Roman" w:eastAsia="Times New Roman" w:hAnsi="Times New Roman" w:cs="Times New Roman"/>
        </w:rPr>
        <w:t>r</w:t>
      </w:r>
      <w:r w:rsidR="00884E7A">
        <w:rPr>
          <w:rFonts w:ascii="Times New Roman" w:eastAsia="Times New Roman" w:hAnsi="Times New Roman" w:cs="Times New Roman"/>
        </w:rPr>
        <w:t xml:space="preserve"> gydymo naudą mot</w:t>
      </w:r>
      <w:r w:rsidRPr="00884EED">
        <w:rPr>
          <w:rFonts w:ascii="Times New Roman" w:eastAsia="Times New Roman" w:hAnsi="Times New Roman" w:cs="Times New Roman"/>
        </w:rPr>
        <w:t>i</w:t>
      </w:r>
      <w:r w:rsidR="00884E7A">
        <w:rPr>
          <w:rFonts w:ascii="Times New Roman" w:eastAsia="Times New Roman" w:hAnsi="Times New Roman" w:cs="Times New Roman"/>
        </w:rPr>
        <w:t>nai,</w:t>
      </w:r>
      <w:r w:rsidRPr="00884EED">
        <w:rPr>
          <w:rFonts w:ascii="Times New Roman" w:eastAsia="Times New Roman" w:hAnsi="Times New Roman" w:cs="Times New Roman"/>
        </w:rPr>
        <w:t xml:space="preserve"> </w:t>
      </w:r>
      <w:r w:rsidR="00884E7A">
        <w:rPr>
          <w:rFonts w:ascii="Times New Roman" w:eastAsia="Times New Roman" w:hAnsi="Times New Roman" w:cs="Times New Roman"/>
        </w:rPr>
        <w:t>re</w:t>
      </w:r>
      <w:r w:rsidRPr="00884EED">
        <w:rPr>
          <w:rFonts w:ascii="Times New Roman" w:eastAsia="Times New Roman" w:hAnsi="Times New Roman" w:cs="Times New Roman"/>
        </w:rPr>
        <w:t>i</w:t>
      </w:r>
      <w:r w:rsidR="00884E7A">
        <w:rPr>
          <w:rFonts w:ascii="Times New Roman" w:eastAsia="Times New Roman" w:hAnsi="Times New Roman" w:cs="Times New Roman"/>
        </w:rPr>
        <w:t>kia</w:t>
      </w:r>
      <w:r w:rsidRPr="00884EED">
        <w:rPr>
          <w:rFonts w:ascii="Times New Roman" w:eastAsia="Times New Roman" w:hAnsi="Times New Roman" w:cs="Times New Roman"/>
        </w:rPr>
        <w:t xml:space="preserve"> nuspręst</w:t>
      </w:r>
      <w:r w:rsidR="00884E7A">
        <w:rPr>
          <w:rFonts w:ascii="Times New Roman" w:eastAsia="Times New Roman" w:hAnsi="Times New Roman" w:cs="Times New Roman"/>
        </w:rPr>
        <w:t>i, ar</w:t>
      </w:r>
      <w:r w:rsidRPr="00884EED">
        <w:rPr>
          <w:rFonts w:ascii="Times New Roman" w:eastAsia="Times New Roman" w:hAnsi="Times New Roman" w:cs="Times New Roman"/>
        </w:rPr>
        <w:t xml:space="preserve"> nutraukti </w:t>
      </w:r>
      <w:r w:rsidR="004B022B">
        <w:rPr>
          <w:rFonts w:ascii="Times New Roman" w:eastAsia="Times New Roman" w:hAnsi="Times New Roman" w:cs="Times New Roman"/>
        </w:rPr>
        <w:t>ž</w:t>
      </w:r>
      <w:r w:rsidRPr="00884EED">
        <w:rPr>
          <w:rFonts w:ascii="Times New Roman" w:eastAsia="Times New Roman" w:hAnsi="Times New Roman" w:cs="Times New Roman"/>
        </w:rPr>
        <w:t>in</w:t>
      </w:r>
      <w:r w:rsidR="004B022B">
        <w:rPr>
          <w:rFonts w:ascii="Times New Roman" w:eastAsia="Times New Roman" w:hAnsi="Times New Roman" w:cs="Times New Roman"/>
        </w:rPr>
        <w:t>dy</w:t>
      </w:r>
      <w:r w:rsidRPr="00884EED">
        <w:rPr>
          <w:rFonts w:ascii="Times New Roman" w:eastAsia="Times New Roman" w:hAnsi="Times New Roman" w:cs="Times New Roman"/>
        </w:rPr>
        <w:t>mą</w:t>
      </w:r>
      <w:r w:rsidR="004B022B">
        <w:rPr>
          <w:rFonts w:ascii="Times New Roman" w:eastAsia="Times New Roman" w:hAnsi="Times New Roman" w:cs="Times New Roman"/>
        </w:rPr>
        <w:t>,</w:t>
      </w:r>
      <w:r w:rsidRPr="00884EED">
        <w:rPr>
          <w:rFonts w:ascii="Times New Roman" w:eastAsia="Times New Roman" w:hAnsi="Times New Roman" w:cs="Times New Roman"/>
        </w:rPr>
        <w:t xml:space="preserve"> ar nutraukti </w:t>
      </w:r>
      <w:r w:rsidR="00834E22">
        <w:rPr>
          <w:rFonts w:ascii="Times New Roman" w:eastAsia="Times New Roman" w:hAnsi="Times New Roman" w:cs="Times New Roman"/>
        </w:rPr>
        <w:t>ar</w:t>
      </w:r>
      <w:r w:rsidR="004B022B">
        <w:rPr>
          <w:rFonts w:ascii="Times New Roman" w:eastAsia="Times New Roman" w:hAnsi="Times New Roman" w:cs="Times New Roman"/>
        </w:rPr>
        <w:t>ba</w:t>
      </w:r>
      <w:r w:rsidRPr="00884EED">
        <w:rPr>
          <w:rFonts w:ascii="Times New Roman" w:eastAsia="Times New Roman" w:hAnsi="Times New Roman" w:cs="Times New Roman"/>
        </w:rPr>
        <w:t xml:space="preserve"> sus</w:t>
      </w:r>
      <w:r w:rsidR="004B022B">
        <w:rPr>
          <w:rFonts w:ascii="Times New Roman" w:eastAsia="Times New Roman" w:hAnsi="Times New Roman" w:cs="Times New Roman"/>
        </w:rPr>
        <w:t>il</w:t>
      </w:r>
      <w:r w:rsidRPr="00884EED">
        <w:rPr>
          <w:rFonts w:ascii="Times New Roman" w:eastAsia="Times New Roman" w:hAnsi="Times New Roman" w:cs="Times New Roman"/>
        </w:rPr>
        <w:t>a</w:t>
      </w:r>
      <w:r w:rsidR="004B022B">
        <w:rPr>
          <w:rFonts w:ascii="Times New Roman" w:eastAsia="Times New Roman" w:hAnsi="Times New Roman" w:cs="Times New Roman"/>
        </w:rPr>
        <w:t>ik</w:t>
      </w:r>
      <w:r w:rsidRPr="00884EED">
        <w:rPr>
          <w:rFonts w:ascii="Times New Roman" w:eastAsia="Times New Roman" w:hAnsi="Times New Roman" w:cs="Times New Roman"/>
        </w:rPr>
        <w:t>yti</w:t>
      </w:r>
      <w:r w:rsidR="004B022B">
        <w:rPr>
          <w:rFonts w:ascii="Times New Roman" w:eastAsia="Times New Roman" w:hAnsi="Times New Roman" w:cs="Times New Roman"/>
        </w:rPr>
        <w:t xml:space="preserve"> nuo</w:t>
      </w:r>
      <w:r w:rsidR="00834E22">
        <w:rPr>
          <w:rFonts w:ascii="Times New Roman" w:eastAsia="Times New Roman" w:hAnsi="Times New Roman" w:cs="Times New Roman"/>
        </w:rPr>
        <w:t xml:space="preserve"> </w:t>
      </w:r>
      <w:r w:rsidRPr="00884EED">
        <w:rPr>
          <w:rFonts w:ascii="Times New Roman" w:eastAsia="Times New Roman" w:hAnsi="Times New Roman" w:cs="Times New Roman"/>
        </w:rPr>
        <w:t>gydym</w:t>
      </w:r>
      <w:r w:rsidR="004B022B">
        <w:rPr>
          <w:rFonts w:ascii="Times New Roman" w:eastAsia="Times New Roman" w:hAnsi="Times New Roman" w:cs="Times New Roman"/>
        </w:rPr>
        <w:t>o</w:t>
      </w:r>
      <w:r w:rsidRPr="00884EED">
        <w:rPr>
          <w:rFonts w:ascii="Times New Roman" w:eastAsia="Times New Roman" w:hAnsi="Times New Roman" w:cs="Times New Roman"/>
        </w:rPr>
        <w:t xml:space="preserve"> ceftriaksonu.</w:t>
      </w:r>
    </w:p>
    <w:p w14:paraId="3D85BA3A" w14:textId="77777777" w:rsidR="003D4A2D" w:rsidRPr="00884EED" w:rsidRDefault="003D4A2D" w:rsidP="003D4A2D">
      <w:pPr>
        <w:spacing w:after="0" w:line="240" w:lineRule="auto"/>
        <w:ind w:right="-1"/>
        <w:rPr>
          <w:rFonts w:ascii="Times New Roman" w:eastAsia="Times New Roman" w:hAnsi="Times New Roman" w:cs="Times New Roman"/>
        </w:rPr>
      </w:pPr>
    </w:p>
    <w:p w14:paraId="700CC821" w14:textId="293EF597" w:rsidR="003D4A2D" w:rsidRPr="00884EED" w:rsidRDefault="003D4A2D" w:rsidP="001B02B6">
      <w:pPr>
        <w:keepNext/>
        <w:spacing w:after="0" w:line="240" w:lineRule="auto"/>
        <w:rPr>
          <w:rFonts w:ascii="Times New Roman" w:eastAsia="Times New Roman" w:hAnsi="Times New Roman" w:cs="Times New Roman"/>
        </w:rPr>
      </w:pPr>
      <w:r w:rsidRPr="00884EED">
        <w:rPr>
          <w:rFonts w:ascii="Times New Roman" w:eastAsia="Times New Roman" w:hAnsi="Times New Roman" w:cs="Times New Roman"/>
          <w:u w:val="single"/>
        </w:rPr>
        <w:t>Vaisingumas</w:t>
      </w:r>
    </w:p>
    <w:p w14:paraId="356683B7" w14:textId="6F6077A5" w:rsidR="003D4A2D" w:rsidRPr="00884EED" w:rsidRDefault="003D4A2D" w:rsidP="003D4A2D">
      <w:pPr>
        <w:spacing w:after="0" w:line="240" w:lineRule="auto"/>
        <w:ind w:right="-1"/>
        <w:rPr>
          <w:rFonts w:ascii="Times New Roman" w:eastAsia="Times New Roman" w:hAnsi="Times New Roman" w:cs="Times New Roman"/>
        </w:rPr>
      </w:pPr>
      <w:r w:rsidRPr="00884EED">
        <w:rPr>
          <w:rFonts w:ascii="Times New Roman" w:eastAsia="Times New Roman" w:hAnsi="Times New Roman" w:cs="Times New Roman"/>
        </w:rPr>
        <w:t>Tiriant reprodukcinę funkciją, nebuvo nustatyta nepageidaujamo poveikio vyro ar moters vaisingumui.</w:t>
      </w:r>
    </w:p>
    <w:p w14:paraId="38D7C259" w14:textId="77777777" w:rsidR="003D4A2D" w:rsidRPr="00884EED" w:rsidRDefault="003D4A2D" w:rsidP="003D4A2D">
      <w:pPr>
        <w:tabs>
          <w:tab w:val="left" w:pos="567"/>
        </w:tabs>
        <w:spacing w:after="0" w:line="240" w:lineRule="auto"/>
        <w:ind w:left="567" w:hanging="567"/>
        <w:rPr>
          <w:rFonts w:ascii="Times New Roman" w:eastAsia="Times New Roman" w:hAnsi="Times New Roman" w:cs="Times New Roman"/>
        </w:rPr>
      </w:pPr>
    </w:p>
    <w:p w14:paraId="48479305" w14:textId="77777777" w:rsidR="003D4A2D" w:rsidRPr="00884EED" w:rsidRDefault="003D4A2D" w:rsidP="001B02B6">
      <w:pPr>
        <w:keepNext/>
        <w:tabs>
          <w:tab w:val="left" w:pos="567"/>
        </w:tabs>
        <w:spacing w:after="0" w:line="240" w:lineRule="auto"/>
        <w:ind w:left="567" w:hanging="567"/>
        <w:rPr>
          <w:rFonts w:ascii="Times New Roman" w:eastAsia="Times New Roman" w:hAnsi="Times New Roman" w:cs="Times New Roman"/>
          <w:b/>
        </w:rPr>
      </w:pPr>
      <w:r w:rsidRPr="00884EED">
        <w:rPr>
          <w:rFonts w:ascii="Times New Roman" w:eastAsia="Times New Roman" w:hAnsi="Times New Roman" w:cs="Times New Roman"/>
          <w:b/>
        </w:rPr>
        <w:t>4.7</w:t>
      </w:r>
      <w:r w:rsidRPr="00884EED">
        <w:rPr>
          <w:rFonts w:ascii="Times New Roman" w:eastAsia="Times New Roman" w:hAnsi="Times New Roman" w:cs="Times New Roman"/>
          <w:b/>
        </w:rPr>
        <w:tab/>
        <w:t>Poveikis gebėjimui vairuoti ir valdyti mechanizmus</w:t>
      </w:r>
    </w:p>
    <w:p w14:paraId="7CDFF39D" w14:textId="77777777" w:rsidR="003D4A2D" w:rsidRPr="00884EED" w:rsidRDefault="003D4A2D" w:rsidP="001B02B6">
      <w:pPr>
        <w:keepNext/>
        <w:tabs>
          <w:tab w:val="left" w:pos="567"/>
        </w:tabs>
        <w:spacing w:after="0" w:line="240" w:lineRule="auto"/>
        <w:ind w:left="567" w:hanging="567"/>
        <w:rPr>
          <w:rFonts w:ascii="Times New Roman" w:eastAsia="Times New Roman" w:hAnsi="Times New Roman" w:cs="Times New Roman"/>
          <w:bCs/>
        </w:rPr>
      </w:pPr>
    </w:p>
    <w:p w14:paraId="3691D535" w14:textId="10673EF9" w:rsidR="003D4A2D" w:rsidRPr="00884EED" w:rsidRDefault="003D4A2D" w:rsidP="003D4A2D">
      <w:pPr>
        <w:autoSpaceDE w:val="0"/>
        <w:autoSpaceDN w:val="0"/>
        <w:adjustRightInd w:val="0"/>
        <w:spacing w:after="0" w:line="240" w:lineRule="auto"/>
        <w:ind w:right="-1"/>
        <w:rPr>
          <w:rFonts w:ascii="Times New Roman" w:eastAsia="Times New Roman" w:hAnsi="Times New Roman" w:cs="Times New Roman"/>
        </w:rPr>
      </w:pPr>
      <w:r w:rsidRPr="00884EED">
        <w:rPr>
          <w:rFonts w:ascii="Times New Roman" w:eastAsia="Times New Roman" w:hAnsi="Times New Roman" w:cs="Times New Roman"/>
        </w:rPr>
        <w:t>Gydant ceftriaksonu,</w:t>
      </w:r>
      <w:r w:rsidR="00834E22">
        <w:rPr>
          <w:rFonts w:ascii="Times New Roman" w:eastAsia="Times New Roman" w:hAnsi="Times New Roman" w:cs="Times New Roman"/>
        </w:rPr>
        <w:t xml:space="preserve"> </w:t>
      </w:r>
      <w:r w:rsidRPr="00884EED">
        <w:rPr>
          <w:rFonts w:ascii="Times New Roman" w:eastAsia="Times New Roman" w:hAnsi="Times New Roman" w:cs="Times New Roman"/>
        </w:rPr>
        <w:t xml:space="preserve">gali </w:t>
      </w:r>
      <w:r w:rsidR="00834E22">
        <w:rPr>
          <w:rFonts w:ascii="Times New Roman" w:eastAsia="Times New Roman" w:hAnsi="Times New Roman" w:cs="Times New Roman"/>
        </w:rPr>
        <w:t>p</w:t>
      </w:r>
      <w:r w:rsidRPr="00884EED">
        <w:rPr>
          <w:rFonts w:ascii="Times New Roman" w:eastAsia="Times New Roman" w:hAnsi="Times New Roman" w:cs="Times New Roman"/>
        </w:rPr>
        <w:t>asir</w:t>
      </w:r>
      <w:r w:rsidR="00834E22">
        <w:rPr>
          <w:rFonts w:ascii="Times New Roman" w:eastAsia="Times New Roman" w:hAnsi="Times New Roman" w:cs="Times New Roman"/>
        </w:rPr>
        <w:t>eikš</w:t>
      </w:r>
      <w:r w:rsidRPr="00884EED">
        <w:rPr>
          <w:rFonts w:ascii="Times New Roman" w:eastAsia="Times New Roman" w:hAnsi="Times New Roman" w:cs="Times New Roman"/>
        </w:rPr>
        <w:t>ti nepageidaujamas poveikis (pvz., svaig</w:t>
      </w:r>
      <w:r w:rsidR="00D3336B">
        <w:rPr>
          <w:rFonts w:ascii="Times New Roman" w:eastAsia="Times New Roman" w:hAnsi="Times New Roman" w:cs="Times New Roman"/>
        </w:rPr>
        <w:t>uly</w:t>
      </w:r>
      <w:r w:rsidRPr="00884EED">
        <w:rPr>
          <w:rFonts w:ascii="Times New Roman" w:eastAsia="Times New Roman" w:hAnsi="Times New Roman" w:cs="Times New Roman"/>
        </w:rPr>
        <w:t>s), kuris</w:t>
      </w:r>
      <w:r w:rsidR="00834E22">
        <w:rPr>
          <w:rFonts w:ascii="Times New Roman" w:eastAsia="Times New Roman" w:hAnsi="Times New Roman" w:cs="Times New Roman"/>
        </w:rPr>
        <w:t xml:space="preserve"> </w:t>
      </w:r>
      <w:r w:rsidRPr="00884EED">
        <w:rPr>
          <w:rFonts w:ascii="Times New Roman" w:eastAsia="Times New Roman" w:hAnsi="Times New Roman" w:cs="Times New Roman"/>
        </w:rPr>
        <w:t>gali veikti</w:t>
      </w:r>
      <w:r w:rsidR="00834E22">
        <w:rPr>
          <w:rFonts w:ascii="Times New Roman" w:eastAsia="Times New Roman" w:hAnsi="Times New Roman" w:cs="Times New Roman"/>
        </w:rPr>
        <w:t xml:space="preserve"> </w:t>
      </w:r>
      <w:r w:rsidRPr="00884EED">
        <w:rPr>
          <w:rFonts w:ascii="Times New Roman" w:eastAsia="Times New Roman" w:hAnsi="Times New Roman" w:cs="Times New Roman"/>
        </w:rPr>
        <w:t>gebėjimą vairuoti ir valdyti mechanizmus (žr.</w:t>
      </w:r>
      <w:r w:rsidR="00834E22">
        <w:rPr>
          <w:rFonts w:ascii="Times New Roman" w:eastAsia="Times New Roman" w:hAnsi="Times New Roman" w:cs="Times New Roman"/>
        </w:rPr>
        <w:t> </w:t>
      </w:r>
      <w:r w:rsidRPr="00884EED">
        <w:rPr>
          <w:rFonts w:ascii="Times New Roman" w:eastAsia="Times New Roman" w:hAnsi="Times New Roman" w:cs="Times New Roman"/>
        </w:rPr>
        <w:t>4.8 skyrių). Pacientai turi būti atsargūs vairuodami ar valdydami mechanizmus.</w:t>
      </w:r>
    </w:p>
    <w:p w14:paraId="13AD1FCF" w14:textId="77777777" w:rsidR="003D4A2D" w:rsidRPr="00884EED" w:rsidRDefault="003D4A2D" w:rsidP="003D4A2D">
      <w:pPr>
        <w:tabs>
          <w:tab w:val="left" w:pos="567"/>
        </w:tabs>
        <w:autoSpaceDE w:val="0"/>
        <w:autoSpaceDN w:val="0"/>
        <w:adjustRightInd w:val="0"/>
        <w:spacing w:after="0" w:line="240" w:lineRule="auto"/>
        <w:rPr>
          <w:rFonts w:ascii="Times New Roman" w:eastAsia="Times New Roman" w:hAnsi="Times New Roman" w:cs="Times New Roman"/>
        </w:rPr>
      </w:pPr>
    </w:p>
    <w:p w14:paraId="73A9FB99" w14:textId="77777777" w:rsidR="003D4A2D" w:rsidRPr="00884EED" w:rsidRDefault="003D4A2D" w:rsidP="003D4A2D">
      <w:pPr>
        <w:keepNext/>
        <w:keepLines/>
        <w:tabs>
          <w:tab w:val="left" w:pos="567"/>
        </w:tabs>
        <w:spacing w:after="0" w:line="240" w:lineRule="auto"/>
        <w:ind w:left="567" w:hanging="567"/>
        <w:rPr>
          <w:rFonts w:ascii="Times New Roman" w:eastAsia="Times New Roman" w:hAnsi="Times New Roman" w:cs="Times New Roman"/>
          <w:b/>
        </w:rPr>
      </w:pPr>
      <w:r w:rsidRPr="00884EED">
        <w:rPr>
          <w:rFonts w:ascii="Times New Roman" w:eastAsia="Times New Roman" w:hAnsi="Times New Roman" w:cs="Times New Roman"/>
          <w:b/>
        </w:rPr>
        <w:t>4.8</w:t>
      </w:r>
      <w:r w:rsidRPr="00884EED">
        <w:rPr>
          <w:rFonts w:ascii="Times New Roman" w:eastAsia="Times New Roman" w:hAnsi="Times New Roman" w:cs="Times New Roman"/>
          <w:b/>
        </w:rPr>
        <w:tab/>
        <w:t>Nepageidaujamas poveikis</w:t>
      </w:r>
    </w:p>
    <w:p w14:paraId="5B260DA6" w14:textId="77777777" w:rsidR="003D4A2D" w:rsidRPr="00884EED" w:rsidRDefault="003D4A2D" w:rsidP="003D4A2D">
      <w:pPr>
        <w:keepNext/>
        <w:keepLines/>
        <w:tabs>
          <w:tab w:val="left" w:pos="567"/>
        </w:tabs>
        <w:spacing w:after="0" w:line="240" w:lineRule="auto"/>
        <w:rPr>
          <w:rFonts w:ascii="Times New Roman" w:eastAsia="Times New Roman" w:hAnsi="Times New Roman" w:cs="Times New Roman"/>
        </w:rPr>
      </w:pPr>
    </w:p>
    <w:p w14:paraId="5DE676E3" w14:textId="54622601" w:rsidR="003D4A2D" w:rsidRPr="00884EED" w:rsidRDefault="003D4A2D" w:rsidP="001B02B6">
      <w:pPr>
        <w:spacing w:after="0" w:line="240" w:lineRule="auto"/>
        <w:rPr>
          <w:rFonts w:ascii="Times New Roman" w:eastAsia="Times New Roman" w:hAnsi="Times New Roman" w:cs="Times New Roman"/>
          <w:lang w:eastAsia="lt-LT"/>
        </w:rPr>
      </w:pPr>
      <w:r w:rsidRPr="00884EED">
        <w:rPr>
          <w:rFonts w:ascii="Times New Roman" w:eastAsia="Times New Roman" w:hAnsi="Times New Roman" w:cs="Times New Roman"/>
          <w:lang w:eastAsia="lt-LT"/>
        </w:rPr>
        <w:t>Dažniausiai registruojam</w:t>
      </w:r>
      <w:r w:rsidR="009E6DF6">
        <w:rPr>
          <w:rFonts w:ascii="Times New Roman" w:eastAsia="Times New Roman" w:hAnsi="Times New Roman" w:cs="Times New Roman"/>
          <w:lang w:eastAsia="lt-LT"/>
        </w:rPr>
        <w:t>as</w:t>
      </w:r>
      <w:r w:rsidRPr="00884EED">
        <w:rPr>
          <w:rFonts w:ascii="Times New Roman" w:eastAsia="Times New Roman" w:hAnsi="Times New Roman" w:cs="Times New Roman"/>
          <w:lang w:eastAsia="lt-LT"/>
        </w:rPr>
        <w:t xml:space="preserve"> nepageidaujam</w:t>
      </w:r>
      <w:r w:rsidR="009E6DF6">
        <w:rPr>
          <w:rFonts w:ascii="Times New Roman" w:eastAsia="Times New Roman" w:hAnsi="Times New Roman" w:cs="Times New Roman"/>
          <w:lang w:eastAsia="lt-LT"/>
        </w:rPr>
        <w:t>as</w:t>
      </w:r>
      <w:r w:rsidRPr="00884EED">
        <w:rPr>
          <w:rFonts w:ascii="Times New Roman" w:eastAsia="Times New Roman" w:hAnsi="Times New Roman" w:cs="Times New Roman"/>
          <w:lang w:eastAsia="lt-LT"/>
        </w:rPr>
        <w:t xml:space="preserve"> ceftriaksono poveiki</w:t>
      </w:r>
      <w:r w:rsidR="009E6DF6">
        <w:rPr>
          <w:rFonts w:ascii="Times New Roman" w:eastAsia="Times New Roman" w:hAnsi="Times New Roman" w:cs="Times New Roman"/>
          <w:lang w:eastAsia="lt-LT"/>
        </w:rPr>
        <w:t>s</w:t>
      </w:r>
      <w:r w:rsidRPr="00884EED">
        <w:rPr>
          <w:rFonts w:ascii="Times New Roman" w:eastAsia="Times New Roman" w:hAnsi="Times New Roman" w:cs="Times New Roman"/>
          <w:lang w:eastAsia="lt-LT"/>
        </w:rPr>
        <w:t xml:space="preserve"> yra eozinofilija, leukocitopenija, trombocitopenija, viduriavimas, </w:t>
      </w:r>
      <w:r w:rsidR="009E6DF6">
        <w:rPr>
          <w:rFonts w:ascii="Times New Roman" w:eastAsia="Times New Roman" w:hAnsi="Times New Roman" w:cs="Times New Roman"/>
          <w:lang w:eastAsia="lt-LT"/>
        </w:rPr>
        <w:t>iš</w:t>
      </w:r>
      <w:r w:rsidRPr="00884EED">
        <w:rPr>
          <w:rFonts w:ascii="Times New Roman" w:eastAsia="Times New Roman" w:hAnsi="Times New Roman" w:cs="Times New Roman"/>
          <w:lang w:eastAsia="lt-LT"/>
        </w:rPr>
        <w:t>bėrimas ir kepenų fermentų aktyvumo serume padidėjimas.</w:t>
      </w:r>
    </w:p>
    <w:p w14:paraId="6D6BDDA5" w14:textId="77777777" w:rsidR="003D4A2D" w:rsidRPr="00884EED" w:rsidRDefault="003D4A2D" w:rsidP="003D4A2D">
      <w:pPr>
        <w:spacing w:after="0" w:line="240" w:lineRule="auto"/>
        <w:ind w:right="-1"/>
        <w:rPr>
          <w:rFonts w:ascii="Times New Roman" w:eastAsia="Times New Roman" w:hAnsi="Times New Roman" w:cs="Times New Roman"/>
          <w:lang w:eastAsia="lt-LT"/>
        </w:rPr>
      </w:pPr>
    </w:p>
    <w:p w14:paraId="5E22F475" w14:textId="5F8E4327" w:rsidR="003D4A2D" w:rsidRPr="00884EED" w:rsidRDefault="003D4A2D" w:rsidP="003D4A2D">
      <w:pPr>
        <w:spacing w:after="0" w:line="240" w:lineRule="auto"/>
        <w:ind w:right="-1"/>
        <w:rPr>
          <w:rFonts w:ascii="Times New Roman" w:eastAsia="Times New Roman" w:hAnsi="Times New Roman" w:cs="Times New Roman"/>
          <w:lang w:eastAsia="lt-LT"/>
        </w:rPr>
      </w:pPr>
      <w:r w:rsidRPr="00884EED">
        <w:rPr>
          <w:rFonts w:ascii="Times New Roman" w:eastAsia="Times New Roman" w:hAnsi="Times New Roman" w:cs="Times New Roman"/>
          <w:lang w:eastAsia="lt-LT"/>
        </w:rPr>
        <w:t>Duomenys apie ceftriaksono nepageidaujam</w:t>
      </w:r>
      <w:r w:rsidR="009E6DF6">
        <w:rPr>
          <w:rFonts w:ascii="Times New Roman" w:eastAsia="Times New Roman" w:hAnsi="Times New Roman" w:cs="Times New Roman"/>
          <w:lang w:eastAsia="lt-LT"/>
        </w:rPr>
        <w:t>o</w:t>
      </w:r>
      <w:r w:rsidRPr="00884EED">
        <w:rPr>
          <w:rFonts w:ascii="Times New Roman" w:eastAsia="Times New Roman" w:hAnsi="Times New Roman" w:cs="Times New Roman"/>
          <w:lang w:eastAsia="lt-LT"/>
        </w:rPr>
        <w:t xml:space="preserve"> poveiki</w:t>
      </w:r>
      <w:r w:rsidR="009E6DF6">
        <w:rPr>
          <w:rFonts w:ascii="Times New Roman" w:eastAsia="Times New Roman" w:hAnsi="Times New Roman" w:cs="Times New Roman"/>
          <w:lang w:eastAsia="lt-LT"/>
        </w:rPr>
        <w:t>o</w:t>
      </w:r>
      <w:r w:rsidRPr="00884EED">
        <w:rPr>
          <w:rFonts w:ascii="Times New Roman" w:eastAsia="Times New Roman" w:hAnsi="Times New Roman" w:cs="Times New Roman"/>
          <w:lang w:eastAsia="lt-LT"/>
        </w:rPr>
        <w:t xml:space="preserve"> dažnį buvo</w:t>
      </w:r>
      <w:r w:rsidR="009E6DF6">
        <w:rPr>
          <w:rFonts w:ascii="Times New Roman" w:eastAsia="Times New Roman" w:hAnsi="Times New Roman" w:cs="Times New Roman"/>
          <w:lang w:eastAsia="lt-LT"/>
        </w:rPr>
        <w:t xml:space="preserve"> </w:t>
      </w:r>
      <w:r w:rsidRPr="00884EED">
        <w:rPr>
          <w:rFonts w:ascii="Times New Roman" w:eastAsia="Times New Roman" w:hAnsi="Times New Roman" w:cs="Times New Roman"/>
          <w:lang w:eastAsia="lt-LT"/>
        </w:rPr>
        <w:t>gauti klinikinių tyrimų</w:t>
      </w:r>
      <w:r w:rsidR="009E6DF6">
        <w:rPr>
          <w:rFonts w:ascii="Times New Roman" w:eastAsia="Times New Roman" w:hAnsi="Times New Roman" w:cs="Times New Roman"/>
          <w:lang w:eastAsia="lt-LT"/>
        </w:rPr>
        <w:t xml:space="preserve"> metu</w:t>
      </w:r>
      <w:r w:rsidRPr="00884EED">
        <w:rPr>
          <w:rFonts w:ascii="Times New Roman" w:eastAsia="Times New Roman" w:hAnsi="Times New Roman" w:cs="Times New Roman"/>
          <w:lang w:eastAsia="lt-LT"/>
        </w:rPr>
        <w:t>.</w:t>
      </w:r>
    </w:p>
    <w:p w14:paraId="7E090D88" w14:textId="77777777" w:rsidR="003D4A2D" w:rsidRPr="00884EED" w:rsidRDefault="003D4A2D" w:rsidP="003D4A2D">
      <w:pPr>
        <w:spacing w:after="0" w:line="240" w:lineRule="auto"/>
        <w:ind w:right="-1"/>
        <w:rPr>
          <w:rFonts w:ascii="Times New Roman" w:eastAsia="Times New Roman" w:hAnsi="Times New Roman" w:cs="Times New Roman"/>
          <w:lang w:eastAsia="lt-LT"/>
        </w:rPr>
      </w:pPr>
    </w:p>
    <w:p w14:paraId="3C59233A" w14:textId="6EA9A12A" w:rsidR="003D4A2D" w:rsidRPr="00884EED" w:rsidRDefault="003D4A2D" w:rsidP="003D4A2D">
      <w:pPr>
        <w:spacing w:after="0" w:line="240" w:lineRule="auto"/>
        <w:ind w:right="-1"/>
        <w:rPr>
          <w:rFonts w:ascii="Times New Roman" w:eastAsia="Times New Roman" w:hAnsi="Times New Roman" w:cs="Times New Roman"/>
          <w:lang w:eastAsia="lt-LT"/>
        </w:rPr>
      </w:pPr>
      <w:r w:rsidRPr="00884EED">
        <w:rPr>
          <w:rFonts w:ascii="Times New Roman" w:eastAsia="Times New Roman" w:hAnsi="Times New Roman" w:cs="Times New Roman"/>
          <w:lang w:eastAsia="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42A9359F" w14:textId="77777777" w:rsidR="003D4A2D" w:rsidRPr="00884EED" w:rsidRDefault="003D4A2D" w:rsidP="003D4A2D">
      <w:pPr>
        <w:spacing w:after="0" w:line="240" w:lineRule="auto"/>
        <w:ind w:right="-1"/>
        <w:rPr>
          <w:rFonts w:ascii="Times New Roman" w:eastAsia="Times New Roman" w:hAnsi="Times New Roman" w:cs="Times New Roman"/>
          <w:lang w:eastAsia="lt-LT"/>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
        <w:gridCol w:w="1797"/>
        <w:gridCol w:w="1871"/>
        <w:gridCol w:w="2001"/>
        <w:gridCol w:w="2115"/>
      </w:tblGrid>
      <w:tr w:rsidR="003D4A2D" w:rsidRPr="00884EED" w14:paraId="47F60A7C" w14:textId="77777777" w:rsidTr="001B02B6">
        <w:tc>
          <w:tcPr>
            <w:tcW w:w="1502" w:type="dxa"/>
            <w:vAlign w:val="center"/>
          </w:tcPr>
          <w:p w14:paraId="707AEE86" w14:textId="4797657C" w:rsidR="003D4A2D" w:rsidRPr="00884EED" w:rsidRDefault="003D4A2D" w:rsidP="001B02B6">
            <w:pPr>
              <w:keepNext/>
              <w:spacing w:after="0" w:line="240" w:lineRule="auto"/>
              <w:jc w:val="center"/>
              <w:rPr>
                <w:rFonts w:ascii="Times New Roman" w:eastAsia="Times New Roman" w:hAnsi="Times New Roman" w:cs="Times New Roman"/>
                <w:u w:val="single"/>
              </w:rPr>
            </w:pPr>
            <w:r w:rsidRPr="00884EED">
              <w:rPr>
                <w:rFonts w:ascii="Times New Roman" w:eastAsia="Times New Roman" w:hAnsi="Times New Roman" w:cs="Times New Roman"/>
                <w:b/>
                <w:bCs/>
              </w:rPr>
              <w:t>Organų sistem</w:t>
            </w:r>
            <w:r w:rsidR="009E6DF6">
              <w:rPr>
                <w:rFonts w:ascii="Times New Roman" w:eastAsia="Times New Roman" w:hAnsi="Times New Roman" w:cs="Times New Roman"/>
                <w:b/>
                <w:bCs/>
              </w:rPr>
              <w:t>ų</w:t>
            </w:r>
            <w:r w:rsidRPr="00884EED">
              <w:rPr>
                <w:rFonts w:ascii="Times New Roman" w:eastAsia="Times New Roman" w:hAnsi="Times New Roman" w:cs="Times New Roman"/>
                <w:b/>
                <w:bCs/>
              </w:rPr>
              <w:t xml:space="preserve"> klasė</w:t>
            </w:r>
          </w:p>
        </w:tc>
        <w:tc>
          <w:tcPr>
            <w:tcW w:w="1797" w:type="dxa"/>
            <w:vAlign w:val="center"/>
          </w:tcPr>
          <w:p w14:paraId="371D7BBF" w14:textId="07FCA1D8" w:rsidR="003D4A2D" w:rsidRPr="00884EED" w:rsidRDefault="003D4A2D" w:rsidP="001B02B6">
            <w:pPr>
              <w:keepNext/>
              <w:spacing w:after="0" w:line="240" w:lineRule="auto"/>
              <w:jc w:val="center"/>
              <w:rPr>
                <w:rFonts w:ascii="Times New Roman" w:eastAsia="Times New Roman" w:hAnsi="Times New Roman" w:cs="Times New Roman"/>
                <w:u w:val="single"/>
              </w:rPr>
            </w:pPr>
            <w:r w:rsidRPr="00884EED">
              <w:rPr>
                <w:rFonts w:ascii="Times New Roman" w:eastAsia="Times New Roman" w:hAnsi="Times New Roman" w:cs="Times New Roman"/>
                <w:b/>
                <w:bCs/>
              </w:rPr>
              <w:t>Dažnas</w:t>
            </w:r>
          </w:p>
        </w:tc>
        <w:tc>
          <w:tcPr>
            <w:tcW w:w="1871" w:type="dxa"/>
            <w:vAlign w:val="center"/>
          </w:tcPr>
          <w:p w14:paraId="01212BFA" w14:textId="01D99086" w:rsidR="003D4A2D" w:rsidRPr="00884EED" w:rsidRDefault="003D4A2D" w:rsidP="001B02B6">
            <w:pPr>
              <w:keepNext/>
              <w:spacing w:after="0" w:line="240" w:lineRule="auto"/>
              <w:jc w:val="center"/>
              <w:rPr>
                <w:rFonts w:ascii="Times New Roman" w:eastAsia="Times New Roman" w:hAnsi="Times New Roman" w:cs="Times New Roman"/>
                <w:u w:val="single"/>
              </w:rPr>
            </w:pPr>
            <w:r w:rsidRPr="00884EED">
              <w:rPr>
                <w:rFonts w:ascii="Times New Roman" w:eastAsia="Times New Roman" w:hAnsi="Times New Roman" w:cs="Times New Roman"/>
                <w:b/>
                <w:bCs/>
              </w:rPr>
              <w:t>Nedažnas</w:t>
            </w:r>
          </w:p>
        </w:tc>
        <w:tc>
          <w:tcPr>
            <w:tcW w:w="2001" w:type="dxa"/>
            <w:vAlign w:val="center"/>
          </w:tcPr>
          <w:p w14:paraId="70A0C446" w14:textId="128A08E0" w:rsidR="003D4A2D" w:rsidRPr="00884EED" w:rsidRDefault="003D4A2D" w:rsidP="001B02B6">
            <w:pPr>
              <w:keepNext/>
              <w:spacing w:after="0" w:line="240" w:lineRule="auto"/>
              <w:jc w:val="center"/>
              <w:rPr>
                <w:rFonts w:ascii="Times New Roman" w:eastAsia="Times New Roman" w:hAnsi="Times New Roman" w:cs="Times New Roman"/>
                <w:u w:val="single"/>
              </w:rPr>
            </w:pPr>
            <w:r w:rsidRPr="00884EED">
              <w:rPr>
                <w:rFonts w:ascii="Times New Roman" w:eastAsia="Times New Roman" w:hAnsi="Times New Roman" w:cs="Times New Roman"/>
                <w:b/>
                <w:bCs/>
              </w:rPr>
              <w:t>Retas</w:t>
            </w:r>
          </w:p>
        </w:tc>
        <w:tc>
          <w:tcPr>
            <w:tcW w:w="2115" w:type="dxa"/>
            <w:vAlign w:val="center"/>
          </w:tcPr>
          <w:p w14:paraId="6296A2F2" w14:textId="54832296" w:rsidR="003D4A2D" w:rsidRPr="00884EED" w:rsidRDefault="003D4A2D" w:rsidP="001B02B6">
            <w:pPr>
              <w:keepNext/>
              <w:spacing w:after="0" w:line="240" w:lineRule="auto"/>
              <w:jc w:val="center"/>
              <w:rPr>
                <w:rFonts w:ascii="Times New Roman" w:eastAsia="Times New Roman" w:hAnsi="Times New Roman" w:cs="Times New Roman"/>
                <w:u w:val="single"/>
              </w:rPr>
            </w:pPr>
            <w:r w:rsidRPr="00884EED">
              <w:rPr>
                <w:rFonts w:ascii="Times New Roman" w:eastAsia="Times New Roman" w:hAnsi="Times New Roman" w:cs="Times New Roman"/>
                <w:b/>
                <w:bCs/>
              </w:rPr>
              <w:t>Dažnis nežinomas</w:t>
            </w:r>
            <w:r w:rsidR="009E6DF6" w:rsidRPr="009E6DF6">
              <w:rPr>
                <w:rFonts w:ascii="Times New Roman" w:eastAsia="Times New Roman" w:hAnsi="Times New Roman" w:cs="Times New Roman"/>
                <w:b/>
                <w:bCs/>
                <w:vertAlign w:val="superscript"/>
              </w:rPr>
              <w:t>a</w:t>
            </w:r>
          </w:p>
        </w:tc>
      </w:tr>
      <w:tr w:rsidR="003D4A2D" w:rsidRPr="00884EED" w14:paraId="0497D644" w14:textId="77777777" w:rsidTr="001B02B6">
        <w:tc>
          <w:tcPr>
            <w:tcW w:w="1502" w:type="dxa"/>
          </w:tcPr>
          <w:p w14:paraId="60232D0F" w14:textId="42D4DEBE" w:rsidR="003D4A2D" w:rsidRPr="001B02B6" w:rsidRDefault="00B83032" w:rsidP="00003CBB">
            <w:pPr>
              <w:spacing w:after="0" w:line="240" w:lineRule="auto"/>
              <w:rPr>
                <w:rFonts w:ascii="Times New Roman" w:eastAsia="Times New Roman" w:hAnsi="Times New Roman" w:cs="Times New Roman"/>
                <w:i/>
                <w:u w:val="single"/>
              </w:rPr>
            </w:pPr>
            <w:r w:rsidRPr="001B02B6">
              <w:rPr>
                <w:rFonts w:ascii="Times New Roman" w:eastAsia="Times New Roman" w:hAnsi="Times New Roman" w:cs="Times New Roman"/>
                <w:i/>
              </w:rPr>
              <w:t>Infekcijos ir infestacijos</w:t>
            </w:r>
          </w:p>
        </w:tc>
        <w:tc>
          <w:tcPr>
            <w:tcW w:w="1797" w:type="dxa"/>
          </w:tcPr>
          <w:p w14:paraId="40848C83" w14:textId="77777777" w:rsidR="003D4A2D" w:rsidRPr="00884EED" w:rsidRDefault="003D4A2D" w:rsidP="00003CBB">
            <w:pPr>
              <w:spacing w:after="0" w:line="240" w:lineRule="auto"/>
              <w:rPr>
                <w:rFonts w:ascii="Times New Roman" w:eastAsia="Times New Roman" w:hAnsi="Times New Roman" w:cs="Times New Roman"/>
                <w:u w:val="single"/>
              </w:rPr>
            </w:pPr>
          </w:p>
        </w:tc>
        <w:tc>
          <w:tcPr>
            <w:tcW w:w="1871" w:type="dxa"/>
          </w:tcPr>
          <w:p w14:paraId="380F654B" w14:textId="74D90A98" w:rsidR="003D4A2D" w:rsidRPr="00884EED" w:rsidRDefault="003D4A2D" w:rsidP="00003CBB">
            <w:pPr>
              <w:spacing w:after="0" w:line="240" w:lineRule="auto"/>
              <w:rPr>
                <w:rFonts w:ascii="Times New Roman" w:eastAsia="Times New Roman" w:hAnsi="Times New Roman" w:cs="Times New Roman"/>
                <w:u w:val="single"/>
              </w:rPr>
            </w:pPr>
            <w:r w:rsidRPr="00884EED">
              <w:rPr>
                <w:rFonts w:ascii="Times New Roman" w:eastAsia="Times New Roman" w:hAnsi="Times New Roman" w:cs="Times New Roman"/>
              </w:rPr>
              <w:t xml:space="preserve">Lyties organų </w:t>
            </w:r>
            <w:r w:rsidR="00AD58C2">
              <w:rPr>
                <w:rFonts w:ascii="Times New Roman" w:eastAsia="Times New Roman" w:hAnsi="Times New Roman" w:cs="Times New Roman"/>
              </w:rPr>
              <w:t>grybel</w:t>
            </w:r>
            <w:r w:rsidRPr="00884EED">
              <w:rPr>
                <w:rFonts w:ascii="Times New Roman" w:eastAsia="Times New Roman" w:hAnsi="Times New Roman" w:cs="Times New Roman"/>
              </w:rPr>
              <w:t>i</w:t>
            </w:r>
            <w:r w:rsidR="00AD58C2">
              <w:rPr>
                <w:rFonts w:ascii="Times New Roman" w:eastAsia="Times New Roman" w:hAnsi="Times New Roman" w:cs="Times New Roman"/>
              </w:rPr>
              <w:t>n</w:t>
            </w:r>
            <w:r w:rsidRPr="00884EED">
              <w:rPr>
                <w:rFonts w:ascii="Times New Roman" w:eastAsia="Times New Roman" w:hAnsi="Times New Roman" w:cs="Times New Roman"/>
              </w:rPr>
              <w:t>ė</w:t>
            </w:r>
            <w:r w:rsidR="00AD58C2">
              <w:rPr>
                <w:rFonts w:ascii="Times New Roman" w:eastAsia="Times New Roman" w:hAnsi="Times New Roman" w:cs="Times New Roman"/>
              </w:rPr>
              <w:t xml:space="preserve"> infekcija</w:t>
            </w:r>
          </w:p>
        </w:tc>
        <w:tc>
          <w:tcPr>
            <w:tcW w:w="2001" w:type="dxa"/>
          </w:tcPr>
          <w:p w14:paraId="41ADB0B5" w14:textId="77777777" w:rsidR="003D4A2D" w:rsidRPr="00884EED" w:rsidRDefault="003D4A2D" w:rsidP="00003CBB">
            <w:pPr>
              <w:spacing w:after="0" w:line="240" w:lineRule="auto"/>
              <w:rPr>
                <w:rFonts w:ascii="Times New Roman" w:eastAsia="Times New Roman" w:hAnsi="Times New Roman" w:cs="Times New Roman"/>
                <w:u w:val="single"/>
              </w:rPr>
            </w:pPr>
            <w:r w:rsidRPr="00884EED">
              <w:rPr>
                <w:rFonts w:ascii="Times New Roman" w:eastAsia="Times New Roman" w:hAnsi="Times New Roman" w:cs="Times New Roman"/>
              </w:rPr>
              <w:t>Pseudomembraninis kolitas</w:t>
            </w:r>
            <w:r w:rsidRPr="00884EED">
              <w:rPr>
                <w:rFonts w:ascii="Times New Roman" w:eastAsia="Times New Roman" w:hAnsi="Times New Roman" w:cs="Times New Roman"/>
                <w:vertAlign w:val="superscript"/>
              </w:rPr>
              <w:t>b</w:t>
            </w:r>
          </w:p>
        </w:tc>
        <w:tc>
          <w:tcPr>
            <w:tcW w:w="2115" w:type="dxa"/>
          </w:tcPr>
          <w:p w14:paraId="3F60EE04" w14:textId="77777777" w:rsidR="003D4A2D" w:rsidRPr="00884EED" w:rsidRDefault="003D4A2D" w:rsidP="00003CBB">
            <w:pPr>
              <w:spacing w:after="0" w:line="240" w:lineRule="auto"/>
              <w:rPr>
                <w:rFonts w:ascii="Times New Roman" w:eastAsia="Times New Roman" w:hAnsi="Times New Roman" w:cs="Times New Roman"/>
                <w:u w:val="single"/>
              </w:rPr>
            </w:pPr>
            <w:r w:rsidRPr="00884EED">
              <w:rPr>
                <w:rFonts w:ascii="Times New Roman" w:eastAsia="Times New Roman" w:hAnsi="Times New Roman" w:cs="Times New Roman"/>
              </w:rPr>
              <w:t>Superinfekcija</w:t>
            </w:r>
            <w:r w:rsidRPr="00884EED">
              <w:rPr>
                <w:rFonts w:ascii="Times New Roman" w:eastAsia="Times New Roman" w:hAnsi="Times New Roman" w:cs="Times New Roman"/>
                <w:vertAlign w:val="superscript"/>
              </w:rPr>
              <w:t>b</w:t>
            </w:r>
          </w:p>
        </w:tc>
      </w:tr>
      <w:tr w:rsidR="003D4A2D" w:rsidRPr="00884EED" w14:paraId="6C1C2BF9" w14:textId="77777777" w:rsidTr="001B02B6">
        <w:tc>
          <w:tcPr>
            <w:tcW w:w="1502" w:type="dxa"/>
          </w:tcPr>
          <w:p w14:paraId="500394C4" w14:textId="77777777" w:rsidR="003D4A2D" w:rsidRPr="001B02B6" w:rsidRDefault="003D4A2D" w:rsidP="00003CBB">
            <w:pPr>
              <w:spacing w:after="0" w:line="240" w:lineRule="auto"/>
              <w:rPr>
                <w:rFonts w:ascii="Times New Roman" w:eastAsia="Times New Roman" w:hAnsi="Times New Roman" w:cs="Times New Roman"/>
                <w:i/>
                <w:u w:val="single"/>
              </w:rPr>
            </w:pPr>
            <w:r w:rsidRPr="001B02B6">
              <w:rPr>
                <w:rFonts w:ascii="Times New Roman" w:eastAsia="Times New Roman" w:hAnsi="Times New Roman" w:cs="Times New Roman"/>
                <w:i/>
              </w:rPr>
              <w:t>Kraujo ir limfinės sistemos sutrikimai</w:t>
            </w:r>
          </w:p>
        </w:tc>
        <w:tc>
          <w:tcPr>
            <w:tcW w:w="1797" w:type="dxa"/>
          </w:tcPr>
          <w:p w14:paraId="346F0788" w14:textId="7689948B" w:rsidR="003D4A2D" w:rsidRPr="00884EED" w:rsidRDefault="003D4A2D" w:rsidP="00003CBB">
            <w:pPr>
              <w:autoSpaceDE w:val="0"/>
              <w:autoSpaceDN w:val="0"/>
              <w:adjustRightInd w:val="0"/>
              <w:spacing w:after="0" w:line="240" w:lineRule="auto"/>
              <w:rPr>
                <w:rFonts w:ascii="Times New Roman" w:eastAsia="Times New Roman" w:hAnsi="Times New Roman" w:cs="Times New Roman"/>
                <w:lang w:eastAsia="en-GB"/>
              </w:rPr>
            </w:pPr>
            <w:r w:rsidRPr="00884EED">
              <w:rPr>
                <w:rFonts w:ascii="Times New Roman" w:eastAsia="Times New Roman" w:hAnsi="Times New Roman" w:cs="Times New Roman"/>
                <w:lang w:eastAsia="en-GB"/>
              </w:rPr>
              <w:t>Eozinofilija</w:t>
            </w:r>
          </w:p>
          <w:p w14:paraId="2280CE90" w14:textId="77777777" w:rsidR="003D4A2D" w:rsidRPr="00884EED" w:rsidRDefault="003D4A2D" w:rsidP="00003CBB">
            <w:pPr>
              <w:autoSpaceDE w:val="0"/>
              <w:autoSpaceDN w:val="0"/>
              <w:adjustRightInd w:val="0"/>
              <w:spacing w:after="0" w:line="240" w:lineRule="auto"/>
              <w:rPr>
                <w:rFonts w:ascii="Times New Roman" w:eastAsia="Times New Roman" w:hAnsi="Times New Roman" w:cs="Times New Roman"/>
                <w:lang w:eastAsia="en-GB"/>
              </w:rPr>
            </w:pPr>
            <w:r w:rsidRPr="00884EED">
              <w:rPr>
                <w:rFonts w:ascii="Times New Roman" w:eastAsia="Times New Roman" w:hAnsi="Times New Roman" w:cs="Times New Roman"/>
                <w:lang w:eastAsia="en-GB"/>
              </w:rPr>
              <w:t>Leukocitopenija</w:t>
            </w:r>
          </w:p>
          <w:p w14:paraId="42814234" w14:textId="77777777" w:rsidR="003D4A2D" w:rsidRPr="00884EED" w:rsidRDefault="003D4A2D" w:rsidP="00003CBB">
            <w:pPr>
              <w:spacing w:after="0" w:line="240" w:lineRule="auto"/>
              <w:rPr>
                <w:rFonts w:ascii="Times New Roman" w:eastAsia="Times New Roman" w:hAnsi="Times New Roman" w:cs="Times New Roman"/>
                <w:u w:val="single"/>
              </w:rPr>
            </w:pPr>
            <w:r w:rsidRPr="00884EED">
              <w:rPr>
                <w:rFonts w:ascii="Times New Roman" w:eastAsia="Times New Roman" w:hAnsi="Times New Roman" w:cs="Times New Roman"/>
                <w:lang w:eastAsia="en-GB"/>
              </w:rPr>
              <w:t>Trombocitopenija</w:t>
            </w:r>
          </w:p>
        </w:tc>
        <w:tc>
          <w:tcPr>
            <w:tcW w:w="1871" w:type="dxa"/>
          </w:tcPr>
          <w:p w14:paraId="73D5A133" w14:textId="77777777" w:rsidR="003D4A2D" w:rsidRPr="00884EED" w:rsidRDefault="003D4A2D" w:rsidP="00003CBB">
            <w:pPr>
              <w:autoSpaceDE w:val="0"/>
              <w:autoSpaceDN w:val="0"/>
              <w:adjustRightInd w:val="0"/>
              <w:spacing w:after="0" w:line="240" w:lineRule="auto"/>
              <w:rPr>
                <w:rFonts w:ascii="Times New Roman" w:eastAsia="Times New Roman" w:hAnsi="Times New Roman" w:cs="Times New Roman"/>
                <w:lang w:eastAsia="en-GB"/>
              </w:rPr>
            </w:pPr>
            <w:r w:rsidRPr="00884EED">
              <w:rPr>
                <w:rFonts w:ascii="Times New Roman" w:eastAsia="Times New Roman" w:hAnsi="Times New Roman" w:cs="Times New Roman"/>
                <w:lang w:eastAsia="en-GB"/>
              </w:rPr>
              <w:t>Granuliocitopenija</w:t>
            </w:r>
          </w:p>
          <w:p w14:paraId="65961956" w14:textId="77777777" w:rsidR="003D4A2D" w:rsidRPr="00884EED" w:rsidRDefault="003D4A2D" w:rsidP="00003CBB">
            <w:pPr>
              <w:autoSpaceDE w:val="0"/>
              <w:autoSpaceDN w:val="0"/>
              <w:adjustRightInd w:val="0"/>
              <w:spacing w:after="0" w:line="240" w:lineRule="auto"/>
              <w:rPr>
                <w:rFonts w:ascii="Times New Roman" w:eastAsia="Times New Roman" w:hAnsi="Times New Roman" w:cs="Times New Roman"/>
                <w:lang w:eastAsia="en-GB"/>
              </w:rPr>
            </w:pPr>
            <w:r w:rsidRPr="00884EED">
              <w:rPr>
                <w:rFonts w:ascii="Times New Roman" w:eastAsia="Times New Roman" w:hAnsi="Times New Roman" w:cs="Times New Roman"/>
                <w:lang w:eastAsia="en-GB"/>
              </w:rPr>
              <w:t>Anemija</w:t>
            </w:r>
          </w:p>
          <w:p w14:paraId="4A56E32A" w14:textId="77777777" w:rsidR="003D4A2D" w:rsidRPr="00884EED" w:rsidRDefault="003D4A2D" w:rsidP="00003CBB">
            <w:pPr>
              <w:spacing w:after="0" w:line="240" w:lineRule="auto"/>
              <w:rPr>
                <w:rFonts w:ascii="Times New Roman" w:eastAsia="Times New Roman" w:hAnsi="Times New Roman" w:cs="Times New Roman"/>
                <w:u w:val="single"/>
              </w:rPr>
            </w:pPr>
            <w:r w:rsidRPr="00884EED">
              <w:rPr>
                <w:rFonts w:ascii="Times New Roman" w:eastAsia="Times New Roman" w:hAnsi="Times New Roman" w:cs="Times New Roman"/>
                <w:lang w:eastAsia="en-GB"/>
              </w:rPr>
              <w:t>Krešėjimo sutrikimas</w:t>
            </w:r>
          </w:p>
        </w:tc>
        <w:tc>
          <w:tcPr>
            <w:tcW w:w="2001" w:type="dxa"/>
          </w:tcPr>
          <w:p w14:paraId="0255A3D2" w14:textId="77777777" w:rsidR="003D4A2D" w:rsidRPr="00884EED" w:rsidRDefault="003D4A2D" w:rsidP="00003CBB">
            <w:pPr>
              <w:spacing w:after="0" w:line="240" w:lineRule="auto"/>
              <w:rPr>
                <w:rFonts w:ascii="Times New Roman" w:eastAsia="Times New Roman" w:hAnsi="Times New Roman" w:cs="Times New Roman"/>
                <w:u w:val="single"/>
              </w:rPr>
            </w:pPr>
          </w:p>
        </w:tc>
        <w:tc>
          <w:tcPr>
            <w:tcW w:w="2115" w:type="dxa"/>
          </w:tcPr>
          <w:p w14:paraId="2A7A4F6F" w14:textId="77777777" w:rsidR="003D4A2D" w:rsidRPr="00884EED" w:rsidRDefault="003D4A2D" w:rsidP="00003CBB">
            <w:pPr>
              <w:spacing w:after="0" w:line="240" w:lineRule="auto"/>
              <w:rPr>
                <w:rFonts w:ascii="Times New Roman" w:eastAsia="Times New Roman" w:hAnsi="Times New Roman" w:cs="Times New Roman"/>
              </w:rPr>
            </w:pPr>
            <w:r w:rsidRPr="00884EED">
              <w:rPr>
                <w:rFonts w:ascii="Times New Roman" w:eastAsia="Times New Roman" w:hAnsi="Times New Roman" w:cs="Times New Roman"/>
              </w:rPr>
              <w:t>Hemolizinė anemija</w:t>
            </w:r>
            <w:r w:rsidRPr="00884EED">
              <w:rPr>
                <w:rFonts w:ascii="Times New Roman" w:eastAsia="Times New Roman" w:hAnsi="Times New Roman" w:cs="Times New Roman"/>
                <w:vertAlign w:val="superscript"/>
              </w:rPr>
              <w:t>b</w:t>
            </w:r>
          </w:p>
          <w:p w14:paraId="31462C3F" w14:textId="77777777" w:rsidR="003D4A2D" w:rsidRPr="00884EED" w:rsidRDefault="003D4A2D" w:rsidP="00003CBB">
            <w:pPr>
              <w:spacing w:after="0" w:line="240" w:lineRule="auto"/>
              <w:rPr>
                <w:rFonts w:ascii="Times New Roman" w:eastAsia="Times New Roman" w:hAnsi="Times New Roman" w:cs="Times New Roman"/>
                <w:u w:val="single"/>
              </w:rPr>
            </w:pPr>
            <w:r w:rsidRPr="00884EED">
              <w:rPr>
                <w:rFonts w:ascii="Times New Roman" w:eastAsia="Times New Roman" w:hAnsi="Times New Roman" w:cs="Times New Roman"/>
              </w:rPr>
              <w:t>Agranuliocitozė</w:t>
            </w:r>
          </w:p>
        </w:tc>
      </w:tr>
      <w:tr w:rsidR="003D4A2D" w:rsidRPr="00884EED" w14:paraId="1195AC12" w14:textId="77777777" w:rsidTr="001B02B6">
        <w:tc>
          <w:tcPr>
            <w:tcW w:w="1502" w:type="dxa"/>
          </w:tcPr>
          <w:p w14:paraId="0FCFED6A" w14:textId="77777777" w:rsidR="003D4A2D" w:rsidRPr="001B02B6" w:rsidRDefault="003D4A2D" w:rsidP="00003CBB">
            <w:pPr>
              <w:spacing w:after="0" w:line="240" w:lineRule="auto"/>
              <w:rPr>
                <w:rFonts w:ascii="Times New Roman" w:eastAsia="Times New Roman" w:hAnsi="Times New Roman" w:cs="Times New Roman"/>
                <w:i/>
              </w:rPr>
            </w:pPr>
            <w:r w:rsidRPr="001B02B6">
              <w:rPr>
                <w:rFonts w:ascii="Times New Roman" w:eastAsia="Times New Roman" w:hAnsi="Times New Roman" w:cs="Times New Roman"/>
                <w:i/>
                <w:lang w:eastAsia="en-GB"/>
              </w:rPr>
              <w:t>Imuninės sistemos sutrikimai</w:t>
            </w:r>
          </w:p>
        </w:tc>
        <w:tc>
          <w:tcPr>
            <w:tcW w:w="1797" w:type="dxa"/>
          </w:tcPr>
          <w:p w14:paraId="36D3BC06" w14:textId="77777777" w:rsidR="003D4A2D" w:rsidRPr="00884EED" w:rsidRDefault="003D4A2D" w:rsidP="00003CBB">
            <w:pPr>
              <w:autoSpaceDE w:val="0"/>
              <w:autoSpaceDN w:val="0"/>
              <w:adjustRightInd w:val="0"/>
              <w:spacing w:after="0" w:line="240" w:lineRule="auto"/>
              <w:rPr>
                <w:rFonts w:ascii="Times New Roman" w:eastAsia="Times New Roman" w:hAnsi="Times New Roman" w:cs="Times New Roman"/>
                <w:lang w:eastAsia="en-GB"/>
              </w:rPr>
            </w:pPr>
          </w:p>
        </w:tc>
        <w:tc>
          <w:tcPr>
            <w:tcW w:w="1871" w:type="dxa"/>
          </w:tcPr>
          <w:p w14:paraId="73E0F4B7" w14:textId="77777777" w:rsidR="003D4A2D" w:rsidRPr="00884EED" w:rsidRDefault="003D4A2D" w:rsidP="00003CBB">
            <w:pPr>
              <w:autoSpaceDE w:val="0"/>
              <w:autoSpaceDN w:val="0"/>
              <w:adjustRightInd w:val="0"/>
              <w:spacing w:after="0" w:line="240" w:lineRule="auto"/>
              <w:rPr>
                <w:rFonts w:ascii="Times New Roman" w:eastAsia="Times New Roman" w:hAnsi="Times New Roman" w:cs="Times New Roman"/>
                <w:lang w:eastAsia="en-GB"/>
              </w:rPr>
            </w:pPr>
          </w:p>
        </w:tc>
        <w:tc>
          <w:tcPr>
            <w:tcW w:w="2001" w:type="dxa"/>
          </w:tcPr>
          <w:p w14:paraId="1818F5B6" w14:textId="77777777" w:rsidR="003D4A2D" w:rsidRPr="00884EED" w:rsidRDefault="003D4A2D" w:rsidP="00003CBB">
            <w:pPr>
              <w:spacing w:after="0" w:line="240" w:lineRule="auto"/>
              <w:rPr>
                <w:rFonts w:ascii="Times New Roman" w:eastAsia="Times New Roman" w:hAnsi="Times New Roman" w:cs="Times New Roman"/>
                <w:u w:val="single"/>
              </w:rPr>
            </w:pPr>
          </w:p>
        </w:tc>
        <w:tc>
          <w:tcPr>
            <w:tcW w:w="2115" w:type="dxa"/>
          </w:tcPr>
          <w:p w14:paraId="109709E2" w14:textId="17148CA3" w:rsidR="003D4A2D" w:rsidRPr="00884EED" w:rsidRDefault="003D4A2D" w:rsidP="00003CBB">
            <w:pPr>
              <w:autoSpaceDE w:val="0"/>
              <w:autoSpaceDN w:val="0"/>
              <w:adjustRightInd w:val="0"/>
              <w:spacing w:after="0" w:line="240" w:lineRule="auto"/>
              <w:rPr>
                <w:rFonts w:ascii="Times New Roman" w:eastAsia="Times New Roman" w:hAnsi="Times New Roman" w:cs="Times New Roman"/>
                <w:lang w:eastAsia="en-GB"/>
              </w:rPr>
            </w:pPr>
            <w:r w:rsidRPr="00884EED">
              <w:rPr>
                <w:rFonts w:ascii="Times New Roman" w:eastAsia="Times New Roman" w:hAnsi="Times New Roman" w:cs="Times New Roman"/>
                <w:lang w:eastAsia="en-GB"/>
              </w:rPr>
              <w:t>Anafilaksinis šokas</w:t>
            </w:r>
          </w:p>
          <w:p w14:paraId="0D62D083" w14:textId="0A6411AD" w:rsidR="003D4A2D" w:rsidRPr="00884EED" w:rsidRDefault="003D4A2D" w:rsidP="00003CBB">
            <w:pPr>
              <w:autoSpaceDE w:val="0"/>
              <w:autoSpaceDN w:val="0"/>
              <w:adjustRightInd w:val="0"/>
              <w:spacing w:after="0" w:line="240" w:lineRule="auto"/>
              <w:rPr>
                <w:rFonts w:ascii="Times New Roman" w:eastAsia="Times New Roman" w:hAnsi="Times New Roman" w:cs="Times New Roman"/>
                <w:lang w:eastAsia="en-GB"/>
              </w:rPr>
            </w:pPr>
            <w:r w:rsidRPr="00884EED">
              <w:rPr>
                <w:rFonts w:ascii="Times New Roman" w:eastAsia="Times New Roman" w:hAnsi="Times New Roman" w:cs="Times New Roman"/>
                <w:lang w:eastAsia="en-GB"/>
              </w:rPr>
              <w:t>Anafilaksinė reakcija</w:t>
            </w:r>
          </w:p>
          <w:p w14:paraId="22E5E7EA" w14:textId="3C06BFC3" w:rsidR="003D4A2D" w:rsidRPr="00884EED" w:rsidRDefault="003D4A2D" w:rsidP="00003CBB">
            <w:pPr>
              <w:autoSpaceDE w:val="0"/>
              <w:autoSpaceDN w:val="0"/>
              <w:adjustRightInd w:val="0"/>
              <w:spacing w:after="0" w:line="240" w:lineRule="auto"/>
              <w:rPr>
                <w:rFonts w:ascii="Times New Roman" w:eastAsia="Times New Roman" w:hAnsi="Times New Roman" w:cs="Times New Roman"/>
                <w:lang w:eastAsia="en-GB"/>
              </w:rPr>
            </w:pPr>
            <w:r w:rsidRPr="00884EED">
              <w:rPr>
                <w:rFonts w:ascii="Times New Roman" w:eastAsia="Times New Roman" w:hAnsi="Times New Roman" w:cs="Times New Roman"/>
                <w:lang w:eastAsia="en-GB"/>
              </w:rPr>
              <w:t>Anafilaktoidinė reakcija</w:t>
            </w:r>
          </w:p>
          <w:p w14:paraId="57B694C6" w14:textId="77777777" w:rsidR="003D4A2D" w:rsidRDefault="003D4A2D" w:rsidP="00003CBB">
            <w:pPr>
              <w:autoSpaceDE w:val="0"/>
              <w:autoSpaceDN w:val="0"/>
              <w:adjustRightInd w:val="0"/>
              <w:spacing w:after="0" w:line="240" w:lineRule="auto"/>
              <w:rPr>
                <w:rFonts w:ascii="Times New Roman" w:eastAsia="Times New Roman" w:hAnsi="Times New Roman" w:cs="Times New Roman"/>
                <w:lang w:eastAsia="en-GB"/>
              </w:rPr>
            </w:pPr>
            <w:r w:rsidRPr="00884EED">
              <w:rPr>
                <w:rFonts w:ascii="Times New Roman" w:eastAsia="Times New Roman" w:hAnsi="Times New Roman" w:cs="Times New Roman"/>
                <w:lang w:eastAsia="en-GB"/>
              </w:rPr>
              <w:t>Padidėjęs jautrumas</w:t>
            </w:r>
            <w:r w:rsidRPr="00884EED">
              <w:rPr>
                <w:rFonts w:ascii="Times New Roman" w:eastAsia="Times New Roman" w:hAnsi="Times New Roman" w:cs="Times New Roman"/>
                <w:vertAlign w:val="superscript"/>
                <w:lang w:eastAsia="en-GB"/>
              </w:rPr>
              <w:t>b</w:t>
            </w:r>
          </w:p>
          <w:p w14:paraId="68FEC9EE" w14:textId="3482E7D0" w:rsidR="00BA6BBA" w:rsidRPr="00BA6BBA" w:rsidRDefault="00BA6BBA" w:rsidP="00003CBB">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lang w:eastAsia="en-GB"/>
              </w:rPr>
              <w:t>Jarišo</w:t>
            </w:r>
            <w:r>
              <w:rPr>
                <w:rFonts w:ascii="Times New Roman" w:eastAsia="Times New Roman" w:hAnsi="Times New Roman" w:cs="Times New Roman"/>
                <w:lang w:eastAsia="en-GB"/>
              </w:rPr>
              <w:noBreakHyphen/>
              <w:t>Herksheimerio reakcija (žr. 4.4 skyrių)</w:t>
            </w:r>
          </w:p>
        </w:tc>
      </w:tr>
      <w:tr w:rsidR="003D4A2D" w:rsidRPr="00884EED" w14:paraId="6014980A" w14:textId="77777777" w:rsidTr="001B02B6">
        <w:tc>
          <w:tcPr>
            <w:tcW w:w="1502" w:type="dxa"/>
          </w:tcPr>
          <w:p w14:paraId="35F6E4A3" w14:textId="77777777" w:rsidR="003D4A2D" w:rsidRPr="001B02B6" w:rsidRDefault="003D4A2D" w:rsidP="00003CBB">
            <w:pPr>
              <w:spacing w:after="0" w:line="240" w:lineRule="auto"/>
              <w:rPr>
                <w:rFonts w:ascii="Times New Roman" w:eastAsia="Times New Roman" w:hAnsi="Times New Roman" w:cs="Times New Roman"/>
                <w:i/>
                <w:u w:val="single"/>
              </w:rPr>
            </w:pPr>
            <w:r w:rsidRPr="001B02B6">
              <w:rPr>
                <w:rFonts w:ascii="Times New Roman" w:eastAsia="Times New Roman" w:hAnsi="Times New Roman" w:cs="Times New Roman"/>
                <w:i/>
                <w:lang w:eastAsia="en-GB"/>
              </w:rPr>
              <w:t>Nervų sistemos sutrikimai</w:t>
            </w:r>
          </w:p>
        </w:tc>
        <w:tc>
          <w:tcPr>
            <w:tcW w:w="1797" w:type="dxa"/>
          </w:tcPr>
          <w:p w14:paraId="5BAE2099" w14:textId="77777777" w:rsidR="003D4A2D" w:rsidRPr="00884EED" w:rsidRDefault="003D4A2D" w:rsidP="00003CBB">
            <w:pPr>
              <w:spacing w:after="0" w:line="240" w:lineRule="auto"/>
              <w:rPr>
                <w:rFonts w:ascii="Times New Roman" w:eastAsia="Times New Roman" w:hAnsi="Times New Roman" w:cs="Times New Roman"/>
                <w:u w:val="single"/>
              </w:rPr>
            </w:pPr>
          </w:p>
        </w:tc>
        <w:tc>
          <w:tcPr>
            <w:tcW w:w="1871" w:type="dxa"/>
          </w:tcPr>
          <w:p w14:paraId="42257030" w14:textId="77777777" w:rsidR="003D4A2D" w:rsidRPr="00884EED" w:rsidRDefault="003D4A2D" w:rsidP="00003CBB">
            <w:pPr>
              <w:autoSpaceDE w:val="0"/>
              <w:autoSpaceDN w:val="0"/>
              <w:adjustRightInd w:val="0"/>
              <w:spacing w:after="0" w:line="240" w:lineRule="auto"/>
              <w:rPr>
                <w:rFonts w:ascii="Times New Roman" w:eastAsia="Times New Roman" w:hAnsi="Times New Roman" w:cs="Times New Roman"/>
                <w:lang w:eastAsia="en-GB"/>
              </w:rPr>
            </w:pPr>
            <w:r w:rsidRPr="00884EED">
              <w:rPr>
                <w:rFonts w:ascii="Times New Roman" w:eastAsia="Times New Roman" w:hAnsi="Times New Roman" w:cs="Times New Roman"/>
                <w:lang w:eastAsia="en-GB"/>
              </w:rPr>
              <w:t>Galvos skausmas</w:t>
            </w:r>
          </w:p>
          <w:p w14:paraId="314DBCC7" w14:textId="69F7723B" w:rsidR="003D4A2D" w:rsidRPr="00884EED" w:rsidRDefault="003D4A2D" w:rsidP="00003CBB">
            <w:pPr>
              <w:spacing w:after="0" w:line="240" w:lineRule="auto"/>
              <w:rPr>
                <w:rFonts w:ascii="Times New Roman" w:eastAsia="Times New Roman" w:hAnsi="Times New Roman" w:cs="Times New Roman"/>
                <w:u w:val="single"/>
              </w:rPr>
            </w:pPr>
            <w:r w:rsidRPr="00884EED">
              <w:rPr>
                <w:rFonts w:ascii="Times New Roman" w:eastAsia="Times New Roman" w:hAnsi="Times New Roman" w:cs="Times New Roman"/>
                <w:lang w:eastAsia="en-GB"/>
              </w:rPr>
              <w:t>Svaig</w:t>
            </w:r>
            <w:r w:rsidR="006D4684">
              <w:rPr>
                <w:rFonts w:ascii="Times New Roman" w:eastAsia="Times New Roman" w:hAnsi="Times New Roman" w:cs="Times New Roman"/>
                <w:lang w:eastAsia="en-GB"/>
              </w:rPr>
              <w:t>uly</w:t>
            </w:r>
            <w:r w:rsidRPr="00884EED">
              <w:rPr>
                <w:rFonts w:ascii="Times New Roman" w:eastAsia="Times New Roman" w:hAnsi="Times New Roman" w:cs="Times New Roman"/>
                <w:lang w:eastAsia="en-GB"/>
              </w:rPr>
              <w:t>s</w:t>
            </w:r>
          </w:p>
        </w:tc>
        <w:tc>
          <w:tcPr>
            <w:tcW w:w="2001" w:type="dxa"/>
          </w:tcPr>
          <w:p w14:paraId="0E4FE1E2" w14:textId="6AF3551E" w:rsidR="003D4A2D" w:rsidRPr="00884EED" w:rsidRDefault="00362C42" w:rsidP="00003CBB">
            <w:pPr>
              <w:spacing w:after="0" w:line="240" w:lineRule="auto"/>
              <w:rPr>
                <w:rFonts w:ascii="Times New Roman" w:eastAsia="Times New Roman" w:hAnsi="Times New Roman" w:cs="Times New Roman"/>
                <w:u w:val="single"/>
              </w:rPr>
            </w:pPr>
            <w:r w:rsidRPr="0040267D">
              <w:rPr>
                <w:rFonts w:ascii="Times New Roman" w:eastAsia="Times New Roman" w:hAnsi="Times New Roman" w:cs="Times New Roman"/>
              </w:rPr>
              <w:t>Encefalopatija</w:t>
            </w:r>
          </w:p>
        </w:tc>
        <w:tc>
          <w:tcPr>
            <w:tcW w:w="2115" w:type="dxa"/>
          </w:tcPr>
          <w:p w14:paraId="787CA00A" w14:textId="54E62BD5" w:rsidR="003D4A2D" w:rsidRPr="00884EED" w:rsidRDefault="003D4A2D" w:rsidP="001B02B6">
            <w:pPr>
              <w:autoSpaceDE w:val="0"/>
              <w:autoSpaceDN w:val="0"/>
              <w:adjustRightInd w:val="0"/>
              <w:spacing w:after="0" w:line="240" w:lineRule="auto"/>
              <w:rPr>
                <w:rFonts w:ascii="Times New Roman" w:eastAsia="Times New Roman" w:hAnsi="Times New Roman" w:cs="Times New Roman"/>
                <w:u w:val="single"/>
              </w:rPr>
            </w:pPr>
            <w:r w:rsidRPr="00884EED">
              <w:rPr>
                <w:rFonts w:ascii="Times New Roman" w:eastAsia="Times New Roman" w:hAnsi="Times New Roman" w:cs="Times New Roman"/>
                <w:lang w:eastAsia="en-GB"/>
              </w:rPr>
              <w:t>Traukuliai</w:t>
            </w:r>
          </w:p>
        </w:tc>
      </w:tr>
      <w:tr w:rsidR="003D4A2D" w:rsidRPr="00884EED" w14:paraId="42DB4486" w14:textId="77777777" w:rsidTr="001B02B6">
        <w:tc>
          <w:tcPr>
            <w:tcW w:w="1502" w:type="dxa"/>
          </w:tcPr>
          <w:p w14:paraId="301B5F96" w14:textId="37A6B992" w:rsidR="003D4A2D" w:rsidRPr="001B02B6" w:rsidRDefault="00B83032" w:rsidP="00003CBB">
            <w:pPr>
              <w:spacing w:after="0" w:line="240" w:lineRule="auto"/>
              <w:rPr>
                <w:rFonts w:ascii="Times New Roman" w:eastAsia="Times New Roman" w:hAnsi="Times New Roman" w:cs="Times New Roman"/>
                <w:i/>
                <w:u w:val="single"/>
              </w:rPr>
            </w:pPr>
            <w:r w:rsidRPr="001B02B6">
              <w:rPr>
                <w:rFonts w:ascii="Times New Roman" w:eastAsia="Times New Roman" w:hAnsi="Times New Roman" w:cs="Times New Roman"/>
                <w:i/>
                <w:lang w:eastAsia="en-GB"/>
              </w:rPr>
              <w:lastRenderedPageBreak/>
              <w:t>Ausų ir labirint</w:t>
            </w:r>
            <w:r w:rsidR="00C4084A">
              <w:rPr>
                <w:rFonts w:ascii="Times New Roman" w:eastAsia="Times New Roman" w:hAnsi="Times New Roman" w:cs="Times New Roman"/>
                <w:i/>
                <w:lang w:eastAsia="en-GB"/>
              </w:rPr>
              <w:t>ų</w:t>
            </w:r>
            <w:r w:rsidRPr="001B02B6">
              <w:rPr>
                <w:rFonts w:ascii="Times New Roman" w:eastAsia="Times New Roman" w:hAnsi="Times New Roman" w:cs="Times New Roman"/>
                <w:i/>
                <w:lang w:eastAsia="en-GB"/>
              </w:rPr>
              <w:t xml:space="preserve"> sutrikimai</w:t>
            </w:r>
          </w:p>
        </w:tc>
        <w:tc>
          <w:tcPr>
            <w:tcW w:w="1797" w:type="dxa"/>
          </w:tcPr>
          <w:p w14:paraId="252EB83D" w14:textId="77777777" w:rsidR="003D4A2D" w:rsidRPr="00884EED" w:rsidRDefault="003D4A2D" w:rsidP="00003CBB">
            <w:pPr>
              <w:spacing w:after="0" w:line="240" w:lineRule="auto"/>
              <w:rPr>
                <w:rFonts w:ascii="Times New Roman" w:eastAsia="Times New Roman" w:hAnsi="Times New Roman" w:cs="Times New Roman"/>
                <w:u w:val="single"/>
              </w:rPr>
            </w:pPr>
          </w:p>
        </w:tc>
        <w:tc>
          <w:tcPr>
            <w:tcW w:w="1871" w:type="dxa"/>
          </w:tcPr>
          <w:p w14:paraId="0C5EBF39" w14:textId="77777777" w:rsidR="003D4A2D" w:rsidRPr="00884EED" w:rsidRDefault="003D4A2D" w:rsidP="00003CBB">
            <w:pPr>
              <w:spacing w:after="0" w:line="240" w:lineRule="auto"/>
              <w:rPr>
                <w:rFonts w:ascii="Times New Roman" w:eastAsia="Times New Roman" w:hAnsi="Times New Roman" w:cs="Times New Roman"/>
                <w:u w:val="single"/>
              </w:rPr>
            </w:pPr>
          </w:p>
        </w:tc>
        <w:tc>
          <w:tcPr>
            <w:tcW w:w="2001" w:type="dxa"/>
          </w:tcPr>
          <w:p w14:paraId="29DAB6FD" w14:textId="77777777" w:rsidR="003D4A2D" w:rsidRPr="00884EED" w:rsidRDefault="003D4A2D" w:rsidP="00003CBB">
            <w:pPr>
              <w:spacing w:after="0" w:line="240" w:lineRule="auto"/>
              <w:rPr>
                <w:rFonts w:ascii="Times New Roman" w:eastAsia="Times New Roman" w:hAnsi="Times New Roman" w:cs="Times New Roman"/>
                <w:u w:val="single"/>
              </w:rPr>
            </w:pPr>
          </w:p>
        </w:tc>
        <w:tc>
          <w:tcPr>
            <w:tcW w:w="2115" w:type="dxa"/>
          </w:tcPr>
          <w:p w14:paraId="46AAD41D" w14:textId="6BA85625" w:rsidR="003D4A2D" w:rsidRPr="00884EED" w:rsidRDefault="003D4A2D" w:rsidP="00003CBB">
            <w:pPr>
              <w:autoSpaceDE w:val="0"/>
              <w:autoSpaceDN w:val="0"/>
              <w:adjustRightInd w:val="0"/>
              <w:spacing w:after="0" w:line="240" w:lineRule="auto"/>
              <w:rPr>
                <w:rFonts w:ascii="Times New Roman" w:eastAsia="Times New Roman" w:hAnsi="Times New Roman" w:cs="Times New Roman"/>
                <w:lang w:eastAsia="en-GB"/>
              </w:rPr>
            </w:pPr>
            <w:r w:rsidRPr="00884EED">
              <w:rPr>
                <w:rFonts w:ascii="Times New Roman" w:eastAsia="Times New Roman" w:hAnsi="Times New Roman" w:cs="Times New Roman"/>
                <w:lang w:eastAsia="en-GB"/>
              </w:rPr>
              <w:t>S</w:t>
            </w:r>
            <w:r w:rsidR="006D4684">
              <w:rPr>
                <w:rFonts w:ascii="Times New Roman" w:eastAsia="Times New Roman" w:hAnsi="Times New Roman" w:cs="Times New Roman"/>
                <w:lang w:eastAsia="en-GB"/>
              </w:rPr>
              <w:t>va</w:t>
            </w:r>
            <w:r w:rsidRPr="00884EED">
              <w:rPr>
                <w:rFonts w:ascii="Times New Roman" w:eastAsia="Times New Roman" w:hAnsi="Times New Roman" w:cs="Times New Roman"/>
                <w:lang w:eastAsia="en-GB"/>
              </w:rPr>
              <w:t>i</w:t>
            </w:r>
            <w:r w:rsidR="006D4684">
              <w:rPr>
                <w:rFonts w:ascii="Times New Roman" w:eastAsia="Times New Roman" w:hAnsi="Times New Roman" w:cs="Times New Roman"/>
                <w:lang w:eastAsia="en-GB"/>
              </w:rPr>
              <w:t>gi</w:t>
            </w:r>
            <w:r w:rsidRPr="00884EED">
              <w:rPr>
                <w:rFonts w:ascii="Times New Roman" w:eastAsia="Times New Roman" w:hAnsi="Times New Roman" w:cs="Times New Roman"/>
                <w:lang w:eastAsia="en-GB"/>
              </w:rPr>
              <w:t>mas</w:t>
            </w:r>
          </w:p>
          <w:p w14:paraId="22982BF6" w14:textId="77777777" w:rsidR="003D4A2D" w:rsidRPr="00884EED" w:rsidRDefault="003D4A2D" w:rsidP="00003CBB">
            <w:pPr>
              <w:spacing w:after="0" w:line="240" w:lineRule="auto"/>
              <w:rPr>
                <w:rFonts w:ascii="Times New Roman" w:eastAsia="Times New Roman" w:hAnsi="Times New Roman" w:cs="Times New Roman"/>
                <w:u w:val="single"/>
              </w:rPr>
            </w:pPr>
          </w:p>
        </w:tc>
      </w:tr>
      <w:tr w:rsidR="003D4A2D" w:rsidRPr="00884EED" w14:paraId="62C8C25D" w14:textId="77777777" w:rsidTr="001B02B6">
        <w:tc>
          <w:tcPr>
            <w:tcW w:w="1502" w:type="dxa"/>
          </w:tcPr>
          <w:p w14:paraId="70E09F72" w14:textId="77777777" w:rsidR="003D4A2D" w:rsidRPr="001B02B6" w:rsidRDefault="003D4A2D" w:rsidP="00003CBB">
            <w:pPr>
              <w:spacing w:after="0" w:line="240" w:lineRule="auto"/>
              <w:rPr>
                <w:rFonts w:ascii="Times New Roman" w:eastAsia="Times New Roman" w:hAnsi="Times New Roman" w:cs="Times New Roman"/>
                <w:i/>
                <w:u w:val="single"/>
              </w:rPr>
            </w:pPr>
            <w:r w:rsidRPr="001B02B6">
              <w:rPr>
                <w:rFonts w:ascii="Times New Roman" w:eastAsia="Times New Roman" w:hAnsi="Times New Roman" w:cs="Times New Roman"/>
                <w:i/>
                <w:lang w:eastAsia="en-GB"/>
              </w:rPr>
              <w:t>Kvėpavimo sistemos, krūtinės ląstos ir tarpuplaučio sutrikimai</w:t>
            </w:r>
          </w:p>
        </w:tc>
        <w:tc>
          <w:tcPr>
            <w:tcW w:w="1797" w:type="dxa"/>
          </w:tcPr>
          <w:p w14:paraId="7451BF4A" w14:textId="77777777" w:rsidR="003D4A2D" w:rsidRPr="00884EED" w:rsidRDefault="003D4A2D" w:rsidP="00003CBB">
            <w:pPr>
              <w:spacing w:after="0" w:line="240" w:lineRule="auto"/>
              <w:rPr>
                <w:rFonts w:ascii="Times New Roman" w:eastAsia="Times New Roman" w:hAnsi="Times New Roman" w:cs="Times New Roman"/>
                <w:u w:val="single"/>
              </w:rPr>
            </w:pPr>
          </w:p>
        </w:tc>
        <w:tc>
          <w:tcPr>
            <w:tcW w:w="1871" w:type="dxa"/>
          </w:tcPr>
          <w:p w14:paraId="7F2462DB" w14:textId="77777777" w:rsidR="003D4A2D" w:rsidRPr="00884EED" w:rsidRDefault="003D4A2D" w:rsidP="00003CBB">
            <w:pPr>
              <w:spacing w:after="0" w:line="240" w:lineRule="auto"/>
              <w:rPr>
                <w:rFonts w:ascii="Times New Roman" w:eastAsia="Times New Roman" w:hAnsi="Times New Roman" w:cs="Times New Roman"/>
                <w:u w:val="single"/>
              </w:rPr>
            </w:pPr>
          </w:p>
        </w:tc>
        <w:tc>
          <w:tcPr>
            <w:tcW w:w="2001" w:type="dxa"/>
          </w:tcPr>
          <w:p w14:paraId="12C34BFE" w14:textId="78C34C27" w:rsidR="003D4A2D" w:rsidRPr="00884EED" w:rsidRDefault="003D4A2D" w:rsidP="001B02B6">
            <w:pPr>
              <w:autoSpaceDE w:val="0"/>
              <w:autoSpaceDN w:val="0"/>
              <w:adjustRightInd w:val="0"/>
              <w:spacing w:after="0" w:line="240" w:lineRule="auto"/>
              <w:rPr>
                <w:rFonts w:ascii="Times New Roman" w:eastAsia="Times New Roman" w:hAnsi="Times New Roman" w:cs="Times New Roman"/>
                <w:u w:val="single"/>
              </w:rPr>
            </w:pPr>
            <w:r w:rsidRPr="00884EED">
              <w:rPr>
                <w:rFonts w:ascii="Times New Roman" w:eastAsia="Times New Roman" w:hAnsi="Times New Roman" w:cs="Times New Roman"/>
                <w:lang w:eastAsia="en-GB"/>
              </w:rPr>
              <w:t>Bronchų spazmas</w:t>
            </w:r>
          </w:p>
        </w:tc>
        <w:tc>
          <w:tcPr>
            <w:tcW w:w="2115" w:type="dxa"/>
          </w:tcPr>
          <w:p w14:paraId="6946F8EE" w14:textId="77777777" w:rsidR="003D4A2D" w:rsidRPr="00884EED" w:rsidRDefault="003D4A2D" w:rsidP="00003CBB">
            <w:pPr>
              <w:spacing w:after="0" w:line="240" w:lineRule="auto"/>
              <w:rPr>
                <w:rFonts w:ascii="Times New Roman" w:eastAsia="Times New Roman" w:hAnsi="Times New Roman" w:cs="Times New Roman"/>
                <w:u w:val="single"/>
              </w:rPr>
            </w:pPr>
          </w:p>
        </w:tc>
      </w:tr>
      <w:tr w:rsidR="003D4A2D" w:rsidRPr="00884EED" w14:paraId="384B5F72" w14:textId="77777777" w:rsidTr="001B02B6">
        <w:tc>
          <w:tcPr>
            <w:tcW w:w="1502" w:type="dxa"/>
          </w:tcPr>
          <w:p w14:paraId="4AD545F2" w14:textId="26875ACC" w:rsidR="003D4A2D" w:rsidRPr="001B02B6" w:rsidRDefault="003D4A2D" w:rsidP="00003CBB">
            <w:pPr>
              <w:spacing w:after="0" w:line="240" w:lineRule="auto"/>
              <w:rPr>
                <w:rFonts w:ascii="Times New Roman" w:eastAsia="Times New Roman" w:hAnsi="Times New Roman" w:cs="Times New Roman"/>
                <w:i/>
                <w:u w:val="single"/>
              </w:rPr>
            </w:pPr>
            <w:r w:rsidRPr="001B02B6">
              <w:rPr>
                <w:rFonts w:ascii="Times New Roman" w:eastAsia="Times New Roman" w:hAnsi="Times New Roman" w:cs="Times New Roman"/>
                <w:i/>
              </w:rPr>
              <w:t>Virškin</w:t>
            </w:r>
            <w:r w:rsidR="00B83032">
              <w:rPr>
                <w:rFonts w:ascii="Times New Roman" w:eastAsia="Times New Roman" w:hAnsi="Times New Roman" w:cs="Times New Roman"/>
                <w:i/>
              </w:rPr>
              <w:t>i</w:t>
            </w:r>
            <w:r w:rsidRPr="001B02B6">
              <w:rPr>
                <w:rFonts w:ascii="Times New Roman" w:eastAsia="Times New Roman" w:hAnsi="Times New Roman" w:cs="Times New Roman"/>
                <w:i/>
              </w:rPr>
              <w:t>mo trakto sutrikimai</w:t>
            </w:r>
          </w:p>
        </w:tc>
        <w:tc>
          <w:tcPr>
            <w:tcW w:w="1797" w:type="dxa"/>
          </w:tcPr>
          <w:p w14:paraId="72E93EC9" w14:textId="77777777" w:rsidR="003D4A2D" w:rsidRPr="00884EED" w:rsidRDefault="003D4A2D" w:rsidP="00003CBB">
            <w:pPr>
              <w:autoSpaceDE w:val="0"/>
              <w:autoSpaceDN w:val="0"/>
              <w:adjustRightInd w:val="0"/>
              <w:spacing w:after="0" w:line="240" w:lineRule="auto"/>
              <w:rPr>
                <w:rFonts w:ascii="Times New Roman" w:eastAsia="Times New Roman" w:hAnsi="Times New Roman" w:cs="Times New Roman"/>
                <w:lang w:eastAsia="en-GB"/>
              </w:rPr>
            </w:pPr>
            <w:r w:rsidRPr="00884EED">
              <w:rPr>
                <w:rFonts w:ascii="Times New Roman" w:eastAsia="Times New Roman" w:hAnsi="Times New Roman" w:cs="Times New Roman"/>
                <w:lang w:eastAsia="en-GB"/>
              </w:rPr>
              <w:t>Viduriavimas</w:t>
            </w:r>
            <w:r w:rsidRPr="00884EED">
              <w:rPr>
                <w:rFonts w:ascii="Times New Roman" w:eastAsia="Times New Roman" w:hAnsi="Times New Roman" w:cs="Times New Roman"/>
                <w:vertAlign w:val="superscript"/>
                <w:lang w:eastAsia="en-GB"/>
              </w:rPr>
              <w:t>b</w:t>
            </w:r>
          </w:p>
          <w:p w14:paraId="791A981B" w14:textId="77777777" w:rsidR="003D4A2D" w:rsidRPr="00884EED" w:rsidRDefault="003D4A2D" w:rsidP="00003CBB">
            <w:pPr>
              <w:spacing w:after="0" w:line="240" w:lineRule="auto"/>
              <w:rPr>
                <w:rFonts w:ascii="Times New Roman" w:eastAsia="Times New Roman" w:hAnsi="Times New Roman" w:cs="Times New Roman"/>
                <w:u w:val="single"/>
              </w:rPr>
            </w:pPr>
            <w:r w:rsidRPr="00884EED">
              <w:rPr>
                <w:rFonts w:ascii="Times New Roman" w:eastAsia="Times New Roman" w:hAnsi="Times New Roman" w:cs="Times New Roman"/>
                <w:lang w:eastAsia="en-GB"/>
              </w:rPr>
              <w:t>Tuštinimasis beformėmis išmatomis</w:t>
            </w:r>
          </w:p>
        </w:tc>
        <w:tc>
          <w:tcPr>
            <w:tcW w:w="1871" w:type="dxa"/>
          </w:tcPr>
          <w:p w14:paraId="0C4A4404" w14:textId="77777777" w:rsidR="003D4A2D" w:rsidRPr="00884EED" w:rsidRDefault="003D4A2D" w:rsidP="00003CBB">
            <w:pPr>
              <w:autoSpaceDE w:val="0"/>
              <w:autoSpaceDN w:val="0"/>
              <w:adjustRightInd w:val="0"/>
              <w:spacing w:after="0" w:line="240" w:lineRule="auto"/>
              <w:rPr>
                <w:rFonts w:ascii="Times New Roman" w:eastAsia="Times New Roman" w:hAnsi="Times New Roman" w:cs="Times New Roman"/>
                <w:lang w:eastAsia="en-GB"/>
              </w:rPr>
            </w:pPr>
            <w:r w:rsidRPr="00884EED">
              <w:rPr>
                <w:rFonts w:ascii="Times New Roman" w:eastAsia="Times New Roman" w:hAnsi="Times New Roman" w:cs="Times New Roman"/>
                <w:lang w:eastAsia="en-GB"/>
              </w:rPr>
              <w:t>Pykinimas</w:t>
            </w:r>
          </w:p>
          <w:p w14:paraId="181FF8D7" w14:textId="77777777" w:rsidR="003D4A2D" w:rsidRPr="00884EED" w:rsidRDefault="003D4A2D" w:rsidP="00003CBB">
            <w:pPr>
              <w:spacing w:after="0" w:line="240" w:lineRule="auto"/>
              <w:rPr>
                <w:rFonts w:ascii="Times New Roman" w:eastAsia="Times New Roman" w:hAnsi="Times New Roman" w:cs="Times New Roman"/>
                <w:u w:val="single"/>
              </w:rPr>
            </w:pPr>
            <w:r w:rsidRPr="00884EED">
              <w:rPr>
                <w:rFonts w:ascii="Times New Roman" w:eastAsia="Times New Roman" w:hAnsi="Times New Roman" w:cs="Times New Roman"/>
                <w:lang w:eastAsia="en-GB"/>
              </w:rPr>
              <w:t>Vėmimas</w:t>
            </w:r>
          </w:p>
        </w:tc>
        <w:tc>
          <w:tcPr>
            <w:tcW w:w="2001" w:type="dxa"/>
          </w:tcPr>
          <w:p w14:paraId="1D9A0A1A" w14:textId="77777777" w:rsidR="003D4A2D" w:rsidRPr="00884EED" w:rsidRDefault="003D4A2D" w:rsidP="00003CBB">
            <w:pPr>
              <w:spacing w:after="0" w:line="240" w:lineRule="auto"/>
              <w:rPr>
                <w:rFonts w:ascii="Times New Roman" w:eastAsia="Times New Roman" w:hAnsi="Times New Roman" w:cs="Times New Roman"/>
                <w:u w:val="single"/>
              </w:rPr>
            </w:pPr>
          </w:p>
        </w:tc>
        <w:tc>
          <w:tcPr>
            <w:tcW w:w="2115" w:type="dxa"/>
          </w:tcPr>
          <w:p w14:paraId="3982518D" w14:textId="77777777" w:rsidR="003D4A2D" w:rsidRPr="00884EED" w:rsidRDefault="003D4A2D" w:rsidP="00003CBB">
            <w:pPr>
              <w:autoSpaceDE w:val="0"/>
              <w:autoSpaceDN w:val="0"/>
              <w:adjustRightInd w:val="0"/>
              <w:spacing w:after="0" w:line="240" w:lineRule="auto"/>
              <w:rPr>
                <w:rFonts w:ascii="Times New Roman" w:eastAsia="Times New Roman" w:hAnsi="Times New Roman" w:cs="Times New Roman"/>
                <w:lang w:eastAsia="en-GB"/>
              </w:rPr>
            </w:pPr>
            <w:r w:rsidRPr="00884EED">
              <w:rPr>
                <w:rFonts w:ascii="Times New Roman" w:eastAsia="Times New Roman" w:hAnsi="Times New Roman" w:cs="Times New Roman"/>
                <w:lang w:eastAsia="en-GB"/>
              </w:rPr>
              <w:t>Kasos uždegimas</w:t>
            </w:r>
            <w:r w:rsidRPr="00884EED">
              <w:rPr>
                <w:rFonts w:ascii="Times New Roman" w:eastAsia="Times New Roman" w:hAnsi="Times New Roman" w:cs="Times New Roman"/>
                <w:vertAlign w:val="superscript"/>
                <w:lang w:eastAsia="en-GB"/>
              </w:rPr>
              <w:t>b</w:t>
            </w:r>
          </w:p>
          <w:p w14:paraId="577F5A59" w14:textId="2DCBC2FB" w:rsidR="003D4A2D" w:rsidRPr="00884EED" w:rsidRDefault="003D4A2D" w:rsidP="00003CBB">
            <w:pPr>
              <w:autoSpaceDE w:val="0"/>
              <w:autoSpaceDN w:val="0"/>
              <w:adjustRightInd w:val="0"/>
              <w:spacing w:after="0" w:line="240" w:lineRule="auto"/>
              <w:rPr>
                <w:rFonts w:ascii="Times New Roman" w:eastAsia="Times New Roman" w:hAnsi="Times New Roman" w:cs="Times New Roman"/>
                <w:lang w:eastAsia="en-GB"/>
              </w:rPr>
            </w:pPr>
            <w:r w:rsidRPr="00884EED">
              <w:rPr>
                <w:rFonts w:ascii="Times New Roman" w:eastAsia="Times New Roman" w:hAnsi="Times New Roman" w:cs="Times New Roman"/>
                <w:lang w:eastAsia="en-GB"/>
              </w:rPr>
              <w:t>Burnos</w:t>
            </w:r>
            <w:r w:rsidR="00B83032">
              <w:rPr>
                <w:rFonts w:ascii="Times New Roman" w:eastAsia="Times New Roman" w:hAnsi="Times New Roman" w:cs="Times New Roman"/>
                <w:lang w:eastAsia="en-GB"/>
              </w:rPr>
              <w:t xml:space="preserve"> </w:t>
            </w:r>
            <w:r w:rsidRPr="00884EED">
              <w:rPr>
                <w:rFonts w:ascii="Times New Roman" w:eastAsia="Times New Roman" w:hAnsi="Times New Roman" w:cs="Times New Roman"/>
                <w:lang w:eastAsia="en-GB"/>
              </w:rPr>
              <w:t>gleivinės uždegimas</w:t>
            </w:r>
          </w:p>
          <w:p w14:paraId="4BB9F727" w14:textId="77777777" w:rsidR="003D4A2D" w:rsidRPr="00884EED" w:rsidRDefault="003D4A2D" w:rsidP="00003CBB">
            <w:pPr>
              <w:spacing w:after="0" w:line="240" w:lineRule="auto"/>
              <w:rPr>
                <w:rFonts w:ascii="Times New Roman" w:eastAsia="Times New Roman" w:hAnsi="Times New Roman" w:cs="Times New Roman"/>
                <w:u w:val="single"/>
              </w:rPr>
            </w:pPr>
            <w:r w:rsidRPr="00884EED">
              <w:rPr>
                <w:rFonts w:ascii="Times New Roman" w:eastAsia="Times New Roman" w:hAnsi="Times New Roman" w:cs="Times New Roman"/>
                <w:lang w:eastAsia="en-GB"/>
              </w:rPr>
              <w:t>Liežuvio uždegimas</w:t>
            </w:r>
          </w:p>
        </w:tc>
      </w:tr>
      <w:tr w:rsidR="003D4A2D" w:rsidRPr="00884EED" w14:paraId="5C3B4D45" w14:textId="77777777" w:rsidTr="001B02B6">
        <w:tc>
          <w:tcPr>
            <w:tcW w:w="1502" w:type="dxa"/>
          </w:tcPr>
          <w:p w14:paraId="3E996ECF" w14:textId="3B5515B5" w:rsidR="003D4A2D" w:rsidRPr="001B02B6" w:rsidRDefault="003D4A2D" w:rsidP="00003CBB">
            <w:pPr>
              <w:spacing w:after="0" w:line="240" w:lineRule="auto"/>
              <w:rPr>
                <w:rFonts w:ascii="Times New Roman" w:eastAsia="Times New Roman" w:hAnsi="Times New Roman" w:cs="Times New Roman"/>
                <w:i/>
              </w:rPr>
            </w:pPr>
            <w:r w:rsidRPr="001B02B6">
              <w:rPr>
                <w:rFonts w:ascii="Times New Roman" w:eastAsia="Times New Roman" w:hAnsi="Times New Roman" w:cs="Times New Roman"/>
                <w:i/>
                <w:lang w:eastAsia="en-GB"/>
              </w:rPr>
              <w:t>Kepenų</w:t>
            </w:r>
            <w:r w:rsidR="00C4084A">
              <w:rPr>
                <w:rFonts w:ascii="Times New Roman" w:eastAsia="Times New Roman" w:hAnsi="Times New Roman" w:cs="Times New Roman"/>
                <w:i/>
                <w:lang w:eastAsia="en-GB"/>
              </w:rPr>
              <w:t>,</w:t>
            </w:r>
            <w:r w:rsidRPr="001B02B6">
              <w:rPr>
                <w:rFonts w:ascii="Times New Roman" w:eastAsia="Times New Roman" w:hAnsi="Times New Roman" w:cs="Times New Roman"/>
                <w:i/>
                <w:lang w:eastAsia="en-GB"/>
              </w:rPr>
              <w:t xml:space="preserve"> tulžies </w:t>
            </w:r>
            <w:r w:rsidR="00C4084A">
              <w:rPr>
                <w:rFonts w:ascii="Times New Roman" w:eastAsia="Times New Roman" w:hAnsi="Times New Roman" w:cs="Times New Roman"/>
                <w:i/>
                <w:lang w:eastAsia="en-GB"/>
              </w:rPr>
              <w:t>pū</w:t>
            </w:r>
            <w:r w:rsidRPr="001B02B6">
              <w:rPr>
                <w:rFonts w:ascii="Times New Roman" w:eastAsia="Times New Roman" w:hAnsi="Times New Roman" w:cs="Times New Roman"/>
                <w:i/>
                <w:lang w:eastAsia="en-GB"/>
              </w:rPr>
              <w:t>s</w:t>
            </w:r>
            <w:r w:rsidR="00C4084A">
              <w:rPr>
                <w:rFonts w:ascii="Times New Roman" w:eastAsia="Times New Roman" w:hAnsi="Times New Roman" w:cs="Times New Roman"/>
                <w:i/>
                <w:lang w:eastAsia="en-GB"/>
              </w:rPr>
              <w:t>lė</w:t>
            </w:r>
            <w:r w:rsidRPr="001B02B6">
              <w:rPr>
                <w:rFonts w:ascii="Times New Roman" w:eastAsia="Times New Roman" w:hAnsi="Times New Roman" w:cs="Times New Roman"/>
                <w:i/>
                <w:lang w:eastAsia="en-GB"/>
              </w:rPr>
              <w:t>s</w:t>
            </w:r>
            <w:r w:rsidR="00C4084A">
              <w:rPr>
                <w:rFonts w:ascii="Times New Roman" w:eastAsia="Times New Roman" w:hAnsi="Times New Roman" w:cs="Times New Roman"/>
                <w:i/>
                <w:lang w:eastAsia="en-GB"/>
              </w:rPr>
              <w:t xml:space="preserve"> ir la</w:t>
            </w:r>
            <w:r w:rsidRPr="001B02B6">
              <w:rPr>
                <w:rFonts w:ascii="Times New Roman" w:eastAsia="Times New Roman" w:hAnsi="Times New Roman" w:cs="Times New Roman"/>
                <w:i/>
                <w:lang w:eastAsia="en-GB"/>
              </w:rPr>
              <w:t>t</w:t>
            </w:r>
            <w:r w:rsidR="00C4084A">
              <w:rPr>
                <w:rFonts w:ascii="Times New Roman" w:eastAsia="Times New Roman" w:hAnsi="Times New Roman" w:cs="Times New Roman"/>
                <w:i/>
                <w:lang w:eastAsia="en-GB"/>
              </w:rPr>
              <w:t>akų</w:t>
            </w:r>
            <w:r w:rsidRPr="001B02B6">
              <w:rPr>
                <w:rFonts w:ascii="Times New Roman" w:eastAsia="Times New Roman" w:hAnsi="Times New Roman" w:cs="Times New Roman"/>
                <w:i/>
                <w:lang w:eastAsia="en-GB"/>
              </w:rPr>
              <w:t xml:space="preserve"> sutrikimai</w:t>
            </w:r>
          </w:p>
        </w:tc>
        <w:tc>
          <w:tcPr>
            <w:tcW w:w="1797" w:type="dxa"/>
          </w:tcPr>
          <w:p w14:paraId="1F3CBF3D" w14:textId="77777777" w:rsidR="003D4A2D" w:rsidRPr="00884EED" w:rsidRDefault="003D4A2D" w:rsidP="00003CBB">
            <w:pPr>
              <w:autoSpaceDE w:val="0"/>
              <w:autoSpaceDN w:val="0"/>
              <w:adjustRightInd w:val="0"/>
              <w:spacing w:after="0" w:line="240" w:lineRule="auto"/>
              <w:rPr>
                <w:rFonts w:ascii="Times New Roman" w:eastAsia="Times New Roman" w:hAnsi="Times New Roman" w:cs="Times New Roman"/>
                <w:lang w:eastAsia="en-GB"/>
              </w:rPr>
            </w:pPr>
            <w:r w:rsidRPr="00884EED">
              <w:rPr>
                <w:rFonts w:ascii="Times New Roman" w:eastAsia="Times New Roman" w:hAnsi="Times New Roman" w:cs="Times New Roman"/>
                <w:lang w:eastAsia="en-GB"/>
              </w:rPr>
              <w:t>Kepenų fermentų aktyvumo serume padidėjimas</w:t>
            </w:r>
          </w:p>
        </w:tc>
        <w:tc>
          <w:tcPr>
            <w:tcW w:w="1871" w:type="dxa"/>
          </w:tcPr>
          <w:p w14:paraId="788137EF" w14:textId="77777777" w:rsidR="003D4A2D" w:rsidRPr="00884EED" w:rsidRDefault="003D4A2D" w:rsidP="00003CBB">
            <w:pPr>
              <w:autoSpaceDE w:val="0"/>
              <w:autoSpaceDN w:val="0"/>
              <w:adjustRightInd w:val="0"/>
              <w:spacing w:after="0" w:line="240" w:lineRule="auto"/>
              <w:rPr>
                <w:rFonts w:ascii="Times New Roman" w:eastAsia="Times New Roman" w:hAnsi="Times New Roman" w:cs="Times New Roman"/>
                <w:lang w:eastAsia="en-GB"/>
              </w:rPr>
            </w:pPr>
          </w:p>
        </w:tc>
        <w:tc>
          <w:tcPr>
            <w:tcW w:w="2001" w:type="dxa"/>
          </w:tcPr>
          <w:p w14:paraId="104BD58C" w14:textId="77777777" w:rsidR="003D4A2D" w:rsidRPr="00884EED" w:rsidRDefault="003D4A2D" w:rsidP="00003CBB">
            <w:pPr>
              <w:spacing w:after="0" w:line="240" w:lineRule="auto"/>
              <w:rPr>
                <w:rFonts w:ascii="Times New Roman" w:eastAsia="Times New Roman" w:hAnsi="Times New Roman" w:cs="Times New Roman"/>
                <w:u w:val="single"/>
              </w:rPr>
            </w:pPr>
          </w:p>
        </w:tc>
        <w:tc>
          <w:tcPr>
            <w:tcW w:w="2115" w:type="dxa"/>
          </w:tcPr>
          <w:p w14:paraId="484C09F1" w14:textId="6A8B054D" w:rsidR="003D4A2D" w:rsidRPr="00884EED" w:rsidRDefault="003D4A2D" w:rsidP="00003CBB">
            <w:pPr>
              <w:autoSpaceDE w:val="0"/>
              <w:autoSpaceDN w:val="0"/>
              <w:adjustRightInd w:val="0"/>
              <w:spacing w:after="0" w:line="240" w:lineRule="auto"/>
              <w:rPr>
                <w:rFonts w:ascii="Times New Roman" w:eastAsia="Times New Roman" w:hAnsi="Times New Roman" w:cs="Times New Roman"/>
                <w:lang w:eastAsia="en-GB"/>
              </w:rPr>
            </w:pPr>
            <w:r w:rsidRPr="00884EED">
              <w:rPr>
                <w:rFonts w:ascii="Times New Roman" w:eastAsia="Times New Roman" w:hAnsi="Times New Roman" w:cs="Times New Roman"/>
                <w:lang w:eastAsia="en-GB"/>
              </w:rPr>
              <w:t>Vaist</w:t>
            </w:r>
            <w:r w:rsidR="00B83032">
              <w:rPr>
                <w:rFonts w:ascii="Times New Roman" w:eastAsia="Times New Roman" w:hAnsi="Times New Roman" w:cs="Times New Roman"/>
                <w:lang w:eastAsia="en-GB"/>
              </w:rPr>
              <w:t>ini</w:t>
            </w:r>
            <w:r w:rsidRPr="00884EED">
              <w:rPr>
                <w:rFonts w:ascii="Times New Roman" w:eastAsia="Times New Roman" w:hAnsi="Times New Roman" w:cs="Times New Roman"/>
                <w:lang w:eastAsia="en-GB"/>
              </w:rPr>
              <w:t>o</w:t>
            </w:r>
            <w:r w:rsidR="00B83032">
              <w:rPr>
                <w:rFonts w:ascii="Times New Roman" w:eastAsia="Times New Roman" w:hAnsi="Times New Roman" w:cs="Times New Roman"/>
                <w:lang w:eastAsia="en-GB"/>
              </w:rPr>
              <w:t xml:space="preserve"> preparato</w:t>
            </w:r>
            <w:r w:rsidRPr="00884EED">
              <w:rPr>
                <w:rFonts w:ascii="Times New Roman" w:eastAsia="Times New Roman" w:hAnsi="Times New Roman" w:cs="Times New Roman"/>
                <w:lang w:eastAsia="en-GB"/>
              </w:rPr>
              <w:t xml:space="preserve"> nuosėdų susidarymas tulžies pūslėje</w:t>
            </w:r>
            <w:r w:rsidRPr="00884EED">
              <w:rPr>
                <w:rFonts w:ascii="Times New Roman" w:eastAsia="Times New Roman" w:hAnsi="Times New Roman" w:cs="Times New Roman"/>
                <w:vertAlign w:val="superscript"/>
                <w:lang w:eastAsia="en-GB"/>
              </w:rPr>
              <w:t>b</w:t>
            </w:r>
          </w:p>
          <w:p w14:paraId="05E1DEC6" w14:textId="77777777" w:rsidR="003D4A2D" w:rsidRDefault="003D4A2D" w:rsidP="00003CBB">
            <w:pPr>
              <w:autoSpaceDE w:val="0"/>
              <w:autoSpaceDN w:val="0"/>
              <w:adjustRightInd w:val="0"/>
              <w:spacing w:after="0" w:line="240" w:lineRule="auto"/>
              <w:rPr>
                <w:rFonts w:ascii="Times New Roman" w:eastAsia="Times New Roman" w:hAnsi="Times New Roman" w:cs="Times New Roman"/>
                <w:lang w:eastAsia="en-GB"/>
              </w:rPr>
            </w:pPr>
            <w:r w:rsidRPr="00884EED">
              <w:rPr>
                <w:rFonts w:ascii="Times New Roman" w:eastAsia="Times New Roman" w:hAnsi="Times New Roman" w:cs="Times New Roman"/>
                <w:lang w:eastAsia="en-GB"/>
              </w:rPr>
              <w:t>Branduolių</w:t>
            </w:r>
            <w:r w:rsidR="00B83032">
              <w:rPr>
                <w:rFonts w:ascii="Times New Roman" w:eastAsia="Times New Roman" w:hAnsi="Times New Roman" w:cs="Times New Roman"/>
                <w:lang w:eastAsia="en-GB"/>
              </w:rPr>
              <w:t xml:space="preserve"> </w:t>
            </w:r>
            <w:r w:rsidRPr="00884EED">
              <w:rPr>
                <w:rFonts w:ascii="Times New Roman" w:eastAsia="Times New Roman" w:hAnsi="Times New Roman" w:cs="Times New Roman"/>
                <w:lang w:eastAsia="en-GB"/>
              </w:rPr>
              <w:t>gelta</w:t>
            </w:r>
          </w:p>
          <w:p w14:paraId="452C0B66" w14:textId="77777777" w:rsidR="00E40D71" w:rsidRPr="008D6400" w:rsidRDefault="00E40D71" w:rsidP="00E40D71">
            <w:pPr>
              <w:autoSpaceDE w:val="0"/>
              <w:autoSpaceDN w:val="0"/>
              <w:adjustRightInd w:val="0"/>
              <w:spacing w:after="0" w:line="240" w:lineRule="auto"/>
              <w:rPr>
                <w:rFonts w:ascii="Times New Roman" w:eastAsia="Times New Roman" w:hAnsi="Times New Roman" w:cs="Times New Roman"/>
                <w:color w:val="000000"/>
                <w:lang w:eastAsia="en-GB"/>
              </w:rPr>
            </w:pPr>
            <w:r w:rsidRPr="008D6400">
              <w:rPr>
                <w:rFonts w:ascii="Times New Roman" w:eastAsia="Times New Roman" w:hAnsi="Times New Roman" w:cs="Times New Roman"/>
                <w:color w:val="000000"/>
                <w:lang w:eastAsia="en-GB"/>
              </w:rPr>
              <w:t>Hepatitas</w:t>
            </w:r>
            <w:r w:rsidRPr="00C56468">
              <w:rPr>
                <w:rFonts w:ascii="Times New Roman" w:eastAsia="Times New Roman" w:hAnsi="Times New Roman" w:cs="Times New Roman"/>
                <w:vertAlign w:val="superscript"/>
              </w:rPr>
              <w:t>c</w:t>
            </w:r>
          </w:p>
          <w:p w14:paraId="2826313A" w14:textId="45BE2E1B" w:rsidR="00E40D71" w:rsidRPr="00884EED" w:rsidRDefault="00E40D71" w:rsidP="00E40D71">
            <w:pPr>
              <w:autoSpaceDE w:val="0"/>
              <w:autoSpaceDN w:val="0"/>
              <w:adjustRightInd w:val="0"/>
              <w:spacing w:after="0" w:line="240" w:lineRule="auto"/>
              <w:rPr>
                <w:rFonts w:ascii="Times New Roman" w:eastAsia="Times New Roman" w:hAnsi="Times New Roman" w:cs="Times New Roman"/>
                <w:lang w:eastAsia="en-GB"/>
              </w:rPr>
            </w:pPr>
            <w:r w:rsidRPr="008D6400">
              <w:rPr>
                <w:rFonts w:ascii="Times New Roman" w:eastAsia="Times New Roman" w:hAnsi="Times New Roman" w:cs="Times New Roman"/>
                <w:color w:val="000000"/>
                <w:lang w:eastAsia="en-GB"/>
              </w:rPr>
              <w:t>Cholestazinis hepatitas</w:t>
            </w:r>
            <w:r w:rsidRPr="00C56468">
              <w:rPr>
                <w:rFonts w:ascii="Times New Roman" w:eastAsia="Times New Roman" w:hAnsi="Times New Roman" w:cs="Times New Roman"/>
                <w:vertAlign w:val="superscript"/>
              </w:rPr>
              <w:t>b,c</w:t>
            </w:r>
          </w:p>
        </w:tc>
      </w:tr>
      <w:tr w:rsidR="003D4A2D" w:rsidRPr="00884EED" w14:paraId="2627EDAE" w14:textId="77777777" w:rsidTr="001B02B6">
        <w:tc>
          <w:tcPr>
            <w:tcW w:w="1502" w:type="dxa"/>
          </w:tcPr>
          <w:p w14:paraId="6A1029AE" w14:textId="77777777" w:rsidR="003D4A2D" w:rsidRPr="001B02B6" w:rsidRDefault="003D4A2D" w:rsidP="00003CBB">
            <w:pPr>
              <w:spacing w:after="0" w:line="240" w:lineRule="auto"/>
              <w:rPr>
                <w:rFonts w:ascii="Times New Roman" w:eastAsia="Times New Roman" w:hAnsi="Times New Roman" w:cs="Times New Roman"/>
                <w:i/>
                <w:u w:val="single"/>
              </w:rPr>
            </w:pPr>
            <w:r w:rsidRPr="001B02B6">
              <w:rPr>
                <w:rFonts w:ascii="Times New Roman" w:eastAsia="Times New Roman" w:hAnsi="Times New Roman" w:cs="Times New Roman"/>
                <w:i/>
              </w:rPr>
              <w:t>Odos ir poodinio audinio sutrikimai</w:t>
            </w:r>
          </w:p>
        </w:tc>
        <w:tc>
          <w:tcPr>
            <w:tcW w:w="1797" w:type="dxa"/>
          </w:tcPr>
          <w:p w14:paraId="091BDB58" w14:textId="4F274E10" w:rsidR="003D4A2D" w:rsidRPr="00884EED" w:rsidRDefault="00B83032" w:rsidP="00003CBB">
            <w:pPr>
              <w:spacing w:after="0" w:line="240" w:lineRule="auto"/>
              <w:rPr>
                <w:rFonts w:ascii="Times New Roman" w:eastAsia="Times New Roman" w:hAnsi="Times New Roman" w:cs="Times New Roman"/>
                <w:u w:val="single"/>
              </w:rPr>
            </w:pPr>
            <w:r>
              <w:rPr>
                <w:rFonts w:ascii="Times New Roman" w:eastAsia="Times New Roman" w:hAnsi="Times New Roman" w:cs="Times New Roman"/>
              </w:rPr>
              <w:t>Iš</w:t>
            </w:r>
            <w:r w:rsidRPr="00884EED">
              <w:rPr>
                <w:rFonts w:ascii="Times New Roman" w:eastAsia="Times New Roman" w:hAnsi="Times New Roman" w:cs="Times New Roman"/>
              </w:rPr>
              <w:t>b</w:t>
            </w:r>
            <w:r w:rsidR="003D4A2D" w:rsidRPr="00884EED">
              <w:rPr>
                <w:rFonts w:ascii="Times New Roman" w:eastAsia="Times New Roman" w:hAnsi="Times New Roman" w:cs="Times New Roman"/>
              </w:rPr>
              <w:t>ėrimas</w:t>
            </w:r>
          </w:p>
        </w:tc>
        <w:tc>
          <w:tcPr>
            <w:tcW w:w="1871" w:type="dxa"/>
          </w:tcPr>
          <w:p w14:paraId="0CBA7E5D" w14:textId="77777777" w:rsidR="003D4A2D" w:rsidRPr="00884EED" w:rsidRDefault="003D4A2D" w:rsidP="00003CBB">
            <w:pPr>
              <w:spacing w:after="0" w:line="240" w:lineRule="auto"/>
              <w:rPr>
                <w:rFonts w:ascii="Times New Roman" w:eastAsia="Times New Roman" w:hAnsi="Times New Roman" w:cs="Times New Roman"/>
                <w:u w:val="single"/>
              </w:rPr>
            </w:pPr>
            <w:r w:rsidRPr="00884EED">
              <w:rPr>
                <w:rFonts w:ascii="Times New Roman" w:eastAsia="Times New Roman" w:hAnsi="Times New Roman" w:cs="Times New Roman"/>
              </w:rPr>
              <w:t>Niežėjimas</w:t>
            </w:r>
          </w:p>
        </w:tc>
        <w:tc>
          <w:tcPr>
            <w:tcW w:w="2001" w:type="dxa"/>
          </w:tcPr>
          <w:p w14:paraId="698E5C85" w14:textId="77777777" w:rsidR="003D4A2D" w:rsidRPr="00884EED" w:rsidRDefault="003D4A2D" w:rsidP="00003CBB">
            <w:pPr>
              <w:spacing w:after="0" w:line="240" w:lineRule="auto"/>
              <w:rPr>
                <w:rFonts w:ascii="Times New Roman" w:eastAsia="Times New Roman" w:hAnsi="Times New Roman" w:cs="Times New Roman"/>
                <w:u w:val="single"/>
              </w:rPr>
            </w:pPr>
            <w:r w:rsidRPr="00884EED">
              <w:rPr>
                <w:rFonts w:ascii="Times New Roman" w:eastAsia="Times New Roman" w:hAnsi="Times New Roman" w:cs="Times New Roman"/>
              </w:rPr>
              <w:t>Dilgėlinė</w:t>
            </w:r>
          </w:p>
        </w:tc>
        <w:tc>
          <w:tcPr>
            <w:tcW w:w="2115" w:type="dxa"/>
          </w:tcPr>
          <w:p w14:paraId="15805700" w14:textId="3FFE317A" w:rsidR="003D4A2D" w:rsidRPr="00884EED" w:rsidRDefault="003D4A2D" w:rsidP="00003CBB">
            <w:pPr>
              <w:autoSpaceDE w:val="0"/>
              <w:autoSpaceDN w:val="0"/>
              <w:adjustRightInd w:val="0"/>
              <w:spacing w:after="0" w:line="240" w:lineRule="auto"/>
              <w:rPr>
                <w:rFonts w:ascii="Times New Roman" w:eastAsia="Times New Roman" w:hAnsi="Times New Roman" w:cs="Times New Roman"/>
                <w:lang w:eastAsia="en-GB"/>
              </w:rPr>
            </w:pPr>
            <w:r w:rsidRPr="00884EED">
              <w:rPr>
                <w:rFonts w:ascii="Times New Roman" w:eastAsia="Times New Roman" w:hAnsi="Times New Roman" w:cs="Times New Roman"/>
                <w:lang w:eastAsia="en-GB"/>
              </w:rPr>
              <w:t>Stivenso</w:t>
            </w:r>
            <w:r w:rsidR="00B83032">
              <w:rPr>
                <w:rFonts w:ascii="Times New Roman" w:eastAsia="Times New Roman" w:hAnsi="Times New Roman" w:cs="Times New Roman"/>
                <w:lang w:eastAsia="en-GB"/>
              </w:rPr>
              <w:noBreakHyphen/>
            </w:r>
            <w:r w:rsidRPr="00884EED">
              <w:rPr>
                <w:rFonts w:ascii="Times New Roman" w:eastAsia="Times New Roman" w:hAnsi="Times New Roman" w:cs="Times New Roman"/>
                <w:lang w:eastAsia="en-GB"/>
              </w:rPr>
              <w:t>Džonsono sindromas</w:t>
            </w:r>
            <w:r w:rsidRPr="00884EED">
              <w:rPr>
                <w:rFonts w:ascii="Times New Roman" w:eastAsia="Times New Roman" w:hAnsi="Times New Roman" w:cs="Times New Roman"/>
                <w:vertAlign w:val="superscript"/>
                <w:lang w:eastAsia="en-GB"/>
              </w:rPr>
              <w:t>b</w:t>
            </w:r>
          </w:p>
          <w:p w14:paraId="77965810" w14:textId="77777777" w:rsidR="003D4A2D" w:rsidRPr="00884EED" w:rsidRDefault="003D4A2D" w:rsidP="00003CBB">
            <w:pPr>
              <w:autoSpaceDE w:val="0"/>
              <w:autoSpaceDN w:val="0"/>
              <w:adjustRightInd w:val="0"/>
              <w:spacing w:after="0" w:line="240" w:lineRule="auto"/>
              <w:rPr>
                <w:rFonts w:ascii="Times New Roman" w:eastAsia="Times New Roman" w:hAnsi="Times New Roman" w:cs="Times New Roman"/>
                <w:lang w:eastAsia="en-GB"/>
              </w:rPr>
            </w:pPr>
            <w:r w:rsidRPr="00884EED">
              <w:rPr>
                <w:rFonts w:ascii="Times New Roman" w:eastAsia="Times New Roman" w:hAnsi="Times New Roman" w:cs="Times New Roman"/>
                <w:lang w:eastAsia="en-GB"/>
              </w:rPr>
              <w:t>Toksinė epidermio nekrolizė</w:t>
            </w:r>
            <w:r w:rsidRPr="001B02B6">
              <w:rPr>
                <w:rFonts w:ascii="Times New Roman" w:eastAsia="Times New Roman" w:hAnsi="Times New Roman" w:cs="Times New Roman"/>
                <w:vertAlign w:val="superscript"/>
                <w:lang w:eastAsia="en-GB"/>
              </w:rPr>
              <w:t>b</w:t>
            </w:r>
          </w:p>
          <w:p w14:paraId="5DBD5F70" w14:textId="77777777" w:rsidR="003D4A2D" w:rsidRPr="00884EED" w:rsidRDefault="003D4A2D" w:rsidP="00003CBB">
            <w:pPr>
              <w:autoSpaceDE w:val="0"/>
              <w:autoSpaceDN w:val="0"/>
              <w:adjustRightInd w:val="0"/>
              <w:spacing w:after="0" w:line="240" w:lineRule="auto"/>
              <w:rPr>
                <w:rFonts w:ascii="Times New Roman" w:eastAsia="Times New Roman" w:hAnsi="Times New Roman" w:cs="Times New Roman"/>
                <w:lang w:eastAsia="en-GB"/>
              </w:rPr>
            </w:pPr>
            <w:r w:rsidRPr="00884EED">
              <w:rPr>
                <w:rFonts w:ascii="Times New Roman" w:eastAsia="Times New Roman" w:hAnsi="Times New Roman" w:cs="Times New Roman"/>
                <w:lang w:eastAsia="en-GB"/>
              </w:rPr>
              <w:t>Daugiaformė eritema</w:t>
            </w:r>
          </w:p>
          <w:p w14:paraId="0A5C78DF" w14:textId="77777777" w:rsidR="003D4A2D" w:rsidRDefault="003D4A2D" w:rsidP="00003CBB">
            <w:pPr>
              <w:spacing w:after="0" w:line="240" w:lineRule="auto"/>
              <w:rPr>
                <w:rFonts w:ascii="Times New Roman" w:eastAsia="Times New Roman" w:hAnsi="Times New Roman" w:cs="Times New Roman"/>
                <w:lang w:eastAsia="en-GB"/>
              </w:rPr>
            </w:pPr>
            <w:r w:rsidRPr="00884EED">
              <w:rPr>
                <w:rFonts w:ascii="Times New Roman" w:eastAsia="Times New Roman" w:hAnsi="Times New Roman" w:cs="Times New Roman"/>
                <w:lang w:eastAsia="en-GB"/>
              </w:rPr>
              <w:t>Ūminė išplitusi egzanteminė pustuliozė</w:t>
            </w:r>
          </w:p>
          <w:p w14:paraId="45032ED1" w14:textId="75F98CE6" w:rsidR="003C5238" w:rsidRPr="001B02B6" w:rsidRDefault="003C5238" w:rsidP="006C5B29">
            <w:pPr>
              <w:spacing w:after="0" w:line="240" w:lineRule="auto"/>
              <w:rPr>
                <w:rFonts w:ascii="Times New Roman" w:eastAsia="Times New Roman" w:hAnsi="Times New Roman" w:cs="Times New Roman"/>
              </w:rPr>
            </w:pPr>
            <w:r>
              <w:rPr>
                <w:rFonts w:ascii="Times New Roman" w:eastAsia="Times New Roman" w:hAnsi="Times New Roman" w:cs="Times New Roman"/>
              </w:rPr>
              <w:t>Reakcija į vaistinį preparatą su eozinofilija ir sisteminiais simptomais (</w:t>
            </w:r>
            <w:r w:rsidR="006C5B29" w:rsidRPr="006C5B29">
              <w:rPr>
                <w:rFonts w:ascii="Times New Roman" w:eastAsia="Times New Roman" w:hAnsi="Times New Roman" w:cs="Times New Roman"/>
                <w:i/>
              </w:rPr>
              <w:t>DRESS</w:t>
            </w:r>
            <w:r>
              <w:rPr>
                <w:rFonts w:ascii="Times New Roman" w:eastAsia="Times New Roman" w:hAnsi="Times New Roman" w:cs="Times New Roman"/>
              </w:rPr>
              <w:t> sindromas)</w:t>
            </w:r>
          </w:p>
        </w:tc>
      </w:tr>
      <w:tr w:rsidR="003D4A2D" w:rsidRPr="00884EED" w14:paraId="51A185B2" w14:textId="77777777" w:rsidTr="001B02B6">
        <w:tc>
          <w:tcPr>
            <w:tcW w:w="1502" w:type="dxa"/>
          </w:tcPr>
          <w:p w14:paraId="64D5F94F" w14:textId="77777777" w:rsidR="003D4A2D" w:rsidRPr="001B02B6" w:rsidRDefault="003D4A2D" w:rsidP="00003CBB">
            <w:pPr>
              <w:spacing w:after="0" w:line="240" w:lineRule="auto"/>
              <w:rPr>
                <w:rFonts w:ascii="Times New Roman" w:eastAsia="Times New Roman" w:hAnsi="Times New Roman" w:cs="Times New Roman"/>
                <w:i/>
                <w:u w:val="single"/>
              </w:rPr>
            </w:pPr>
            <w:r w:rsidRPr="001B02B6">
              <w:rPr>
                <w:rFonts w:ascii="Times New Roman" w:eastAsia="Times New Roman" w:hAnsi="Times New Roman" w:cs="Times New Roman"/>
                <w:i/>
                <w:lang w:eastAsia="en-GB"/>
              </w:rPr>
              <w:t>Inkstų ir šlapimo takų sutrikimai</w:t>
            </w:r>
          </w:p>
        </w:tc>
        <w:tc>
          <w:tcPr>
            <w:tcW w:w="1797" w:type="dxa"/>
          </w:tcPr>
          <w:p w14:paraId="7FCA4860" w14:textId="77777777" w:rsidR="003D4A2D" w:rsidRPr="00884EED" w:rsidRDefault="003D4A2D" w:rsidP="00003CBB">
            <w:pPr>
              <w:spacing w:after="0" w:line="240" w:lineRule="auto"/>
              <w:rPr>
                <w:rFonts w:ascii="Times New Roman" w:eastAsia="Times New Roman" w:hAnsi="Times New Roman" w:cs="Times New Roman"/>
                <w:u w:val="single"/>
              </w:rPr>
            </w:pPr>
          </w:p>
        </w:tc>
        <w:tc>
          <w:tcPr>
            <w:tcW w:w="1871" w:type="dxa"/>
          </w:tcPr>
          <w:p w14:paraId="0E4794AC" w14:textId="77777777" w:rsidR="003D4A2D" w:rsidRPr="00884EED" w:rsidRDefault="003D4A2D" w:rsidP="00003CBB">
            <w:pPr>
              <w:spacing w:after="0" w:line="240" w:lineRule="auto"/>
              <w:rPr>
                <w:rFonts w:ascii="Times New Roman" w:eastAsia="Times New Roman" w:hAnsi="Times New Roman" w:cs="Times New Roman"/>
                <w:u w:val="single"/>
              </w:rPr>
            </w:pPr>
          </w:p>
        </w:tc>
        <w:tc>
          <w:tcPr>
            <w:tcW w:w="2001" w:type="dxa"/>
          </w:tcPr>
          <w:p w14:paraId="6B1F3F75" w14:textId="77777777" w:rsidR="003D4A2D" w:rsidRPr="00884EED" w:rsidRDefault="003D4A2D" w:rsidP="00003CBB">
            <w:pPr>
              <w:autoSpaceDE w:val="0"/>
              <w:autoSpaceDN w:val="0"/>
              <w:adjustRightInd w:val="0"/>
              <w:spacing w:after="0" w:line="240" w:lineRule="auto"/>
              <w:rPr>
                <w:rFonts w:ascii="Times New Roman" w:eastAsia="Times New Roman" w:hAnsi="Times New Roman" w:cs="Times New Roman"/>
                <w:lang w:eastAsia="en-GB"/>
              </w:rPr>
            </w:pPr>
            <w:r w:rsidRPr="00884EED">
              <w:rPr>
                <w:rFonts w:ascii="Times New Roman" w:eastAsia="Times New Roman" w:hAnsi="Times New Roman" w:cs="Times New Roman"/>
                <w:lang w:eastAsia="en-GB"/>
              </w:rPr>
              <w:t>Hematurija</w:t>
            </w:r>
          </w:p>
          <w:p w14:paraId="28D25574" w14:textId="77777777" w:rsidR="003D4A2D" w:rsidRPr="00884EED" w:rsidRDefault="003D4A2D" w:rsidP="00003CBB">
            <w:pPr>
              <w:spacing w:after="0" w:line="240" w:lineRule="auto"/>
              <w:rPr>
                <w:rFonts w:ascii="Times New Roman" w:eastAsia="Times New Roman" w:hAnsi="Times New Roman" w:cs="Times New Roman"/>
                <w:u w:val="single"/>
              </w:rPr>
            </w:pPr>
            <w:r w:rsidRPr="00884EED">
              <w:rPr>
                <w:rFonts w:ascii="Times New Roman" w:eastAsia="Times New Roman" w:hAnsi="Times New Roman" w:cs="Times New Roman"/>
                <w:lang w:eastAsia="en-GB"/>
              </w:rPr>
              <w:t>Gliukozurija</w:t>
            </w:r>
          </w:p>
        </w:tc>
        <w:tc>
          <w:tcPr>
            <w:tcW w:w="2115" w:type="dxa"/>
          </w:tcPr>
          <w:p w14:paraId="282516FD" w14:textId="77777777" w:rsidR="003D4A2D" w:rsidRPr="00884EED" w:rsidRDefault="003D4A2D" w:rsidP="00003CBB">
            <w:pPr>
              <w:autoSpaceDE w:val="0"/>
              <w:autoSpaceDN w:val="0"/>
              <w:adjustRightInd w:val="0"/>
              <w:spacing w:after="0" w:line="240" w:lineRule="auto"/>
              <w:rPr>
                <w:rFonts w:ascii="Times New Roman" w:eastAsia="Times New Roman" w:hAnsi="Times New Roman" w:cs="Times New Roman"/>
                <w:lang w:eastAsia="en-GB"/>
              </w:rPr>
            </w:pPr>
            <w:r w:rsidRPr="00884EED">
              <w:rPr>
                <w:rFonts w:ascii="Times New Roman" w:eastAsia="Times New Roman" w:hAnsi="Times New Roman" w:cs="Times New Roman"/>
                <w:lang w:eastAsia="en-GB"/>
              </w:rPr>
              <w:t>Oligurija</w:t>
            </w:r>
          </w:p>
          <w:p w14:paraId="31EFA534" w14:textId="7D4DEC41" w:rsidR="003D4A2D" w:rsidRPr="00884EED" w:rsidRDefault="003D4A2D" w:rsidP="00003CBB">
            <w:pPr>
              <w:spacing w:after="0" w:line="240" w:lineRule="auto"/>
              <w:rPr>
                <w:rFonts w:ascii="Times New Roman" w:eastAsia="Times New Roman" w:hAnsi="Times New Roman" w:cs="Times New Roman"/>
                <w:u w:val="single"/>
              </w:rPr>
            </w:pPr>
            <w:r w:rsidRPr="00884EED">
              <w:rPr>
                <w:rFonts w:ascii="Times New Roman" w:eastAsia="Times New Roman" w:hAnsi="Times New Roman" w:cs="Times New Roman"/>
                <w:lang w:eastAsia="en-GB"/>
              </w:rPr>
              <w:t>Vaist</w:t>
            </w:r>
            <w:r w:rsidR="00B83032">
              <w:rPr>
                <w:rFonts w:ascii="Times New Roman" w:eastAsia="Times New Roman" w:hAnsi="Times New Roman" w:cs="Times New Roman"/>
                <w:lang w:eastAsia="en-GB"/>
              </w:rPr>
              <w:t>ini</w:t>
            </w:r>
            <w:r w:rsidRPr="00884EED">
              <w:rPr>
                <w:rFonts w:ascii="Times New Roman" w:eastAsia="Times New Roman" w:hAnsi="Times New Roman" w:cs="Times New Roman"/>
                <w:lang w:eastAsia="en-GB"/>
              </w:rPr>
              <w:t>o</w:t>
            </w:r>
            <w:r w:rsidR="00B83032">
              <w:rPr>
                <w:rFonts w:ascii="Times New Roman" w:eastAsia="Times New Roman" w:hAnsi="Times New Roman" w:cs="Times New Roman"/>
                <w:lang w:eastAsia="en-GB"/>
              </w:rPr>
              <w:t xml:space="preserve"> preparato</w:t>
            </w:r>
            <w:r w:rsidRPr="00884EED">
              <w:rPr>
                <w:rFonts w:ascii="Times New Roman" w:eastAsia="Times New Roman" w:hAnsi="Times New Roman" w:cs="Times New Roman"/>
                <w:lang w:eastAsia="en-GB"/>
              </w:rPr>
              <w:t xml:space="preserve"> nuosėdų susidarymas inkstuose (grįžtamas)</w:t>
            </w:r>
          </w:p>
        </w:tc>
      </w:tr>
      <w:tr w:rsidR="003D4A2D" w:rsidRPr="00884EED" w14:paraId="5F778B52" w14:textId="77777777" w:rsidTr="001B02B6">
        <w:tc>
          <w:tcPr>
            <w:tcW w:w="1502" w:type="dxa"/>
          </w:tcPr>
          <w:p w14:paraId="3C92D448" w14:textId="59BE9B64" w:rsidR="003D4A2D" w:rsidRPr="001B02B6" w:rsidRDefault="003D4A2D" w:rsidP="00003CBB">
            <w:pPr>
              <w:spacing w:after="0" w:line="240" w:lineRule="auto"/>
              <w:rPr>
                <w:rFonts w:ascii="Times New Roman" w:eastAsia="Times New Roman" w:hAnsi="Times New Roman" w:cs="Times New Roman"/>
                <w:i/>
                <w:u w:val="single"/>
              </w:rPr>
            </w:pPr>
            <w:r w:rsidRPr="001B02B6">
              <w:rPr>
                <w:rFonts w:ascii="Times New Roman" w:eastAsia="Times New Roman" w:hAnsi="Times New Roman" w:cs="Times New Roman"/>
                <w:i/>
                <w:lang w:eastAsia="en-GB"/>
              </w:rPr>
              <w:t>Bendri</w:t>
            </w:r>
            <w:r w:rsidR="00C4084A">
              <w:rPr>
                <w:rFonts w:ascii="Times New Roman" w:eastAsia="Times New Roman" w:hAnsi="Times New Roman" w:cs="Times New Roman"/>
                <w:i/>
                <w:lang w:eastAsia="en-GB"/>
              </w:rPr>
              <w:t>eji</w:t>
            </w:r>
            <w:r w:rsidRPr="001B02B6">
              <w:rPr>
                <w:rFonts w:ascii="Times New Roman" w:eastAsia="Times New Roman" w:hAnsi="Times New Roman" w:cs="Times New Roman"/>
                <w:i/>
                <w:lang w:eastAsia="en-GB"/>
              </w:rPr>
              <w:t xml:space="preserve"> sutrikimai ir vartojimo vietos pažeidimai</w:t>
            </w:r>
          </w:p>
        </w:tc>
        <w:tc>
          <w:tcPr>
            <w:tcW w:w="1797" w:type="dxa"/>
          </w:tcPr>
          <w:p w14:paraId="67E6A718" w14:textId="77777777" w:rsidR="003D4A2D" w:rsidRPr="00884EED" w:rsidRDefault="003D4A2D" w:rsidP="00003CBB">
            <w:pPr>
              <w:spacing w:after="0" w:line="240" w:lineRule="auto"/>
              <w:rPr>
                <w:rFonts w:ascii="Times New Roman" w:eastAsia="Times New Roman" w:hAnsi="Times New Roman" w:cs="Times New Roman"/>
                <w:u w:val="single"/>
              </w:rPr>
            </w:pPr>
          </w:p>
        </w:tc>
        <w:tc>
          <w:tcPr>
            <w:tcW w:w="1871" w:type="dxa"/>
          </w:tcPr>
          <w:p w14:paraId="16A534DD" w14:textId="77777777" w:rsidR="003D4A2D" w:rsidRPr="00884EED" w:rsidRDefault="003D4A2D" w:rsidP="00003CBB">
            <w:pPr>
              <w:autoSpaceDE w:val="0"/>
              <w:autoSpaceDN w:val="0"/>
              <w:adjustRightInd w:val="0"/>
              <w:spacing w:after="0" w:line="240" w:lineRule="auto"/>
              <w:rPr>
                <w:rFonts w:ascii="Times New Roman" w:eastAsia="Times New Roman" w:hAnsi="Times New Roman" w:cs="Times New Roman"/>
                <w:lang w:eastAsia="en-GB"/>
              </w:rPr>
            </w:pPr>
            <w:r w:rsidRPr="00884EED">
              <w:rPr>
                <w:rFonts w:ascii="Times New Roman" w:eastAsia="Times New Roman" w:hAnsi="Times New Roman" w:cs="Times New Roman"/>
                <w:lang w:eastAsia="en-GB"/>
              </w:rPr>
              <w:t>Venos uždegimas</w:t>
            </w:r>
          </w:p>
          <w:p w14:paraId="5AE9C066" w14:textId="77777777" w:rsidR="003D4A2D" w:rsidRPr="00884EED" w:rsidRDefault="003D4A2D" w:rsidP="00003CBB">
            <w:pPr>
              <w:autoSpaceDE w:val="0"/>
              <w:autoSpaceDN w:val="0"/>
              <w:adjustRightInd w:val="0"/>
              <w:spacing w:after="0" w:line="240" w:lineRule="auto"/>
              <w:rPr>
                <w:rFonts w:ascii="Times New Roman" w:eastAsia="Times New Roman" w:hAnsi="Times New Roman" w:cs="Times New Roman"/>
                <w:lang w:eastAsia="en-GB"/>
              </w:rPr>
            </w:pPr>
            <w:r w:rsidRPr="00884EED">
              <w:rPr>
                <w:rFonts w:ascii="Times New Roman" w:eastAsia="Times New Roman" w:hAnsi="Times New Roman" w:cs="Times New Roman"/>
                <w:lang w:eastAsia="en-GB"/>
              </w:rPr>
              <w:t>Skausmas injekcijos vietoje</w:t>
            </w:r>
          </w:p>
          <w:p w14:paraId="5486F925" w14:textId="77777777" w:rsidR="003D4A2D" w:rsidRPr="00884EED" w:rsidRDefault="003D4A2D" w:rsidP="00003CBB">
            <w:pPr>
              <w:spacing w:after="0" w:line="240" w:lineRule="auto"/>
              <w:rPr>
                <w:rFonts w:ascii="Times New Roman" w:eastAsia="Times New Roman" w:hAnsi="Times New Roman" w:cs="Times New Roman"/>
                <w:u w:val="single"/>
              </w:rPr>
            </w:pPr>
            <w:r w:rsidRPr="00884EED">
              <w:rPr>
                <w:rFonts w:ascii="Times New Roman" w:eastAsia="Times New Roman" w:hAnsi="Times New Roman" w:cs="Times New Roman"/>
                <w:lang w:eastAsia="en-GB"/>
              </w:rPr>
              <w:t>Karščiavimas</w:t>
            </w:r>
          </w:p>
        </w:tc>
        <w:tc>
          <w:tcPr>
            <w:tcW w:w="2001" w:type="dxa"/>
          </w:tcPr>
          <w:p w14:paraId="5910F674" w14:textId="77777777" w:rsidR="003D4A2D" w:rsidRPr="00884EED" w:rsidRDefault="003D4A2D" w:rsidP="00003CBB">
            <w:pPr>
              <w:autoSpaceDE w:val="0"/>
              <w:autoSpaceDN w:val="0"/>
              <w:adjustRightInd w:val="0"/>
              <w:spacing w:after="0" w:line="240" w:lineRule="auto"/>
              <w:rPr>
                <w:rFonts w:ascii="Times New Roman" w:eastAsia="Times New Roman" w:hAnsi="Times New Roman" w:cs="Times New Roman"/>
                <w:lang w:eastAsia="en-GB"/>
              </w:rPr>
            </w:pPr>
            <w:r w:rsidRPr="00884EED">
              <w:rPr>
                <w:rFonts w:ascii="Times New Roman" w:eastAsia="Times New Roman" w:hAnsi="Times New Roman" w:cs="Times New Roman"/>
                <w:lang w:eastAsia="en-GB"/>
              </w:rPr>
              <w:t>Edema</w:t>
            </w:r>
          </w:p>
          <w:p w14:paraId="7ACB9D33" w14:textId="77777777" w:rsidR="003D4A2D" w:rsidRPr="00884EED" w:rsidRDefault="003D4A2D" w:rsidP="00003CBB">
            <w:pPr>
              <w:spacing w:after="0" w:line="240" w:lineRule="auto"/>
              <w:rPr>
                <w:rFonts w:ascii="Times New Roman" w:eastAsia="Times New Roman" w:hAnsi="Times New Roman" w:cs="Times New Roman"/>
                <w:u w:val="single"/>
              </w:rPr>
            </w:pPr>
            <w:r w:rsidRPr="00884EED">
              <w:rPr>
                <w:rFonts w:ascii="Times New Roman" w:eastAsia="Times New Roman" w:hAnsi="Times New Roman" w:cs="Times New Roman"/>
                <w:lang w:eastAsia="en-GB"/>
              </w:rPr>
              <w:t>Šaltkrėtis</w:t>
            </w:r>
          </w:p>
        </w:tc>
        <w:tc>
          <w:tcPr>
            <w:tcW w:w="2115" w:type="dxa"/>
          </w:tcPr>
          <w:p w14:paraId="705A9E4B" w14:textId="77777777" w:rsidR="003D4A2D" w:rsidRPr="00884EED" w:rsidRDefault="003D4A2D" w:rsidP="00003CBB">
            <w:pPr>
              <w:spacing w:after="0" w:line="240" w:lineRule="auto"/>
              <w:rPr>
                <w:rFonts w:ascii="Times New Roman" w:eastAsia="Times New Roman" w:hAnsi="Times New Roman" w:cs="Times New Roman"/>
                <w:u w:val="single"/>
              </w:rPr>
            </w:pPr>
          </w:p>
        </w:tc>
      </w:tr>
      <w:tr w:rsidR="003D4A2D" w:rsidRPr="00884EED" w14:paraId="09AC208C" w14:textId="77777777" w:rsidTr="001B02B6">
        <w:tc>
          <w:tcPr>
            <w:tcW w:w="1502" w:type="dxa"/>
          </w:tcPr>
          <w:p w14:paraId="1BAE783F" w14:textId="0E4F2821" w:rsidR="003D4A2D" w:rsidRPr="00884EED" w:rsidRDefault="003D4A2D" w:rsidP="001B02B6">
            <w:pPr>
              <w:autoSpaceDE w:val="0"/>
              <w:autoSpaceDN w:val="0"/>
              <w:adjustRightInd w:val="0"/>
              <w:spacing w:after="0" w:line="240" w:lineRule="auto"/>
              <w:rPr>
                <w:rFonts w:ascii="Times New Roman" w:eastAsia="Times New Roman" w:hAnsi="Times New Roman" w:cs="Times New Roman"/>
                <w:u w:val="single"/>
              </w:rPr>
            </w:pPr>
            <w:r w:rsidRPr="001B02B6">
              <w:rPr>
                <w:rFonts w:ascii="Times New Roman" w:eastAsia="Times New Roman" w:hAnsi="Times New Roman" w:cs="Times New Roman"/>
                <w:i/>
                <w:lang w:eastAsia="en-GB"/>
              </w:rPr>
              <w:t>Tyrimai</w:t>
            </w:r>
          </w:p>
        </w:tc>
        <w:tc>
          <w:tcPr>
            <w:tcW w:w="1797" w:type="dxa"/>
          </w:tcPr>
          <w:p w14:paraId="0F47CD73" w14:textId="77777777" w:rsidR="003D4A2D" w:rsidRPr="00884EED" w:rsidRDefault="003D4A2D" w:rsidP="00003CBB">
            <w:pPr>
              <w:spacing w:after="0" w:line="240" w:lineRule="auto"/>
              <w:rPr>
                <w:rFonts w:ascii="Times New Roman" w:eastAsia="Times New Roman" w:hAnsi="Times New Roman" w:cs="Times New Roman"/>
                <w:u w:val="single"/>
              </w:rPr>
            </w:pPr>
          </w:p>
        </w:tc>
        <w:tc>
          <w:tcPr>
            <w:tcW w:w="1871" w:type="dxa"/>
          </w:tcPr>
          <w:p w14:paraId="50A16FF8" w14:textId="77777777" w:rsidR="003D4A2D" w:rsidRPr="00884EED" w:rsidRDefault="003D4A2D" w:rsidP="00003CBB">
            <w:pPr>
              <w:spacing w:after="0" w:line="240" w:lineRule="auto"/>
              <w:rPr>
                <w:rFonts w:ascii="Times New Roman" w:eastAsia="Times New Roman" w:hAnsi="Times New Roman" w:cs="Times New Roman"/>
                <w:u w:val="single"/>
              </w:rPr>
            </w:pPr>
            <w:r w:rsidRPr="00884EED">
              <w:rPr>
                <w:rFonts w:ascii="Times New Roman" w:eastAsia="Times New Roman" w:hAnsi="Times New Roman" w:cs="Times New Roman"/>
                <w:lang w:eastAsia="en-GB"/>
              </w:rPr>
              <w:t>Padidėjusi kreatinino koncentracija kraujo serume</w:t>
            </w:r>
          </w:p>
        </w:tc>
        <w:tc>
          <w:tcPr>
            <w:tcW w:w="2001" w:type="dxa"/>
          </w:tcPr>
          <w:p w14:paraId="5C5169F7" w14:textId="77777777" w:rsidR="003D4A2D" w:rsidRPr="00884EED" w:rsidRDefault="003D4A2D" w:rsidP="00003CBB">
            <w:pPr>
              <w:spacing w:after="0" w:line="240" w:lineRule="auto"/>
              <w:rPr>
                <w:rFonts w:ascii="Times New Roman" w:eastAsia="Times New Roman" w:hAnsi="Times New Roman" w:cs="Times New Roman"/>
                <w:u w:val="single"/>
              </w:rPr>
            </w:pPr>
          </w:p>
        </w:tc>
        <w:tc>
          <w:tcPr>
            <w:tcW w:w="2115" w:type="dxa"/>
          </w:tcPr>
          <w:p w14:paraId="3A5AFFA6" w14:textId="77777777" w:rsidR="003D4A2D" w:rsidRPr="00884EED" w:rsidRDefault="003D4A2D" w:rsidP="00003CBB">
            <w:pPr>
              <w:autoSpaceDE w:val="0"/>
              <w:autoSpaceDN w:val="0"/>
              <w:adjustRightInd w:val="0"/>
              <w:spacing w:after="0" w:line="240" w:lineRule="auto"/>
              <w:rPr>
                <w:rFonts w:ascii="Times New Roman" w:eastAsia="Times New Roman" w:hAnsi="Times New Roman" w:cs="Times New Roman"/>
                <w:lang w:eastAsia="en-GB"/>
              </w:rPr>
            </w:pPr>
            <w:r w:rsidRPr="00884EED">
              <w:rPr>
                <w:rFonts w:ascii="Times New Roman" w:eastAsia="Times New Roman" w:hAnsi="Times New Roman" w:cs="Times New Roman"/>
                <w:lang w:eastAsia="en-GB"/>
              </w:rPr>
              <w:t>Klaidingai teigiamas Kumbso mėginys</w:t>
            </w:r>
            <w:r w:rsidRPr="00884EED">
              <w:rPr>
                <w:rFonts w:ascii="Times New Roman" w:eastAsia="Times New Roman" w:hAnsi="Times New Roman" w:cs="Times New Roman"/>
                <w:vertAlign w:val="superscript"/>
                <w:lang w:eastAsia="en-GB"/>
              </w:rPr>
              <w:t>b</w:t>
            </w:r>
          </w:p>
          <w:p w14:paraId="500E51C1" w14:textId="0DC33EB3" w:rsidR="003D4A2D" w:rsidRPr="00884EED" w:rsidRDefault="003D4A2D" w:rsidP="00003CBB">
            <w:pPr>
              <w:autoSpaceDE w:val="0"/>
              <w:autoSpaceDN w:val="0"/>
              <w:adjustRightInd w:val="0"/>
              <w:spacing w:after="0" w:line="240" w:lineRule="auto"/>
              <w:rPr>
                <w:rFonts w:ascii="Times New Roman" w:eastAsia="Times New Roman" w:hAnsi="Times New Roman" w:cs="Times New Roman"/>
                <w:lang w:eastAsia="en-GB"/>
              </w:rPr>
            </w:pPr>
            <w:r w:rsidRPr="00884EED">
              <w:rPr>
                <w:rFonts w:ascii="Times New Roman" w:eastAsia="Times New Roman" w:hAnsi="Times New Roman" w:cs="Times New Roman"/>
                <w:lang w:eastAsia="en-GB"/>
              </w:rPr>
              <w:t>Klaidingai teigiami</w:t>
            </w:r>
            <w:r w:rsidR="00B83032">
              <w:rPr>
                <w:rFonts w:ascii="Times New Roman" w:eastAsia="Times New Roman" w:hAnsi="Times New Roman" w:cs="Times New Roman"/>
                <w:lang w:eastAsia="en-GB"/>
              </w:rPr>
              <w:t xml:space="preserve"> </w:t>
            </w:r>
            <w:r w:rsidRPr="00884EED">
              <w:rPr>
                <w:rFonts w:ascii="Times New Roman" w:eastAsia="Times New Roman" w:hAnsi="Times New Roman" w:cs="Times New Roman"/>
                <w:lang w:eastAsia="en-GB"/>
              </w:rPr>
              <w:t>galaktozės nustatymo kraujyje tyrimo duomenys</w:t>
            </w:r>
            <w:r w:rsidRPr="00884EED">
              <w:rPr>
                <w:rFonts w:ascii="Times New Roman" w:eastAsia="Times New Roman" w:hAnsi="Times New Roman" w:cs="Times New Roman"/>
                <w:vertAlign w:val="superscript"/>
                <w:lang w:eastAsia="en-GB"/>
              </w:rPr>
              <w:t>b</w:t>
            </w:r>
          </w:p>
          <w:p w14:paraId="506339C5" w14:textId="16492229" w:rsidR="003D4A2D" w:rsidRPr="00884EED" w:rsidRDefault="003D4A2D" w:rsidP="00003CBB">
            <w:pPr>
              <w:spacing w:after="0" w:line="240" w:lineRule="auto"/>
              <w:rPr>
                <w:rFonts w:ascii="Times New Roman" w:eastAsia="Times New Roman" w:hAnsi="Times New Roman" w:cs="Times New Roman"/>
                <w:u w:val="single"/>
              </w:rPr>
            </w:pPr>
            <w:r w:rsidRPr="00884EED">
              <w:rPr>
                <w:rFonts w:ascii="Times New Roman" w:eastAsia="Times New Roman" w:hAnsi="Times New Roman" w:cs="Times New Roman"/>
                <w:lang w:eastAsia="en-GB"/>
              </w:rPr>
              <w:t>Klaidingai teigiami</w:t>
            </w:r>
            <w:r w:rsidR="00B83032">
              <w:rPr>
                <w:rFonts w:ascii="Times New Roman" w:eastAsia="Times New Roman" w:hAnsi="Times New Roman" w:cs="Times New Roman"/>
                <w:lang w:eastAsia="en-GB"/>
              </w:rPr>
              <w:t xml:space="preserve"> </w:t>
            </w:r>
            <w:r w:rsidRPr="00884EED">
              <w:rPr>
                <w:rFonts w:ascii="Times New Roman" w:eastAsia="Times New Roman" w:hAnsi="Times New Roman" w:cs="Times New Roman"/>
                <w:lang w:eastAsia="en-GB"/>
              </w:rPr>
              <w:t>gliukozės nustatymo šlapime nefermentiniu metodu duomenys</w:t>
            </w:r>
            <w:r w:rsidRPr="00884EED">
              <w:rPr>
                <w:rFonts w:ascii="Times New Roman" w:eastAsia="Times New Roman" w:hAnsi="Times New Roman" w:cs="Times New Roman"/>
                <w:vertAlign w:val="superscript"/>
                <w:lang w:eastAsia="en-GB"/>
              </w:rPr>
              <w:t>b</w:t>
            </w:r>
          </w:p>
        </w:tc>
      </w:tr>
    </w:tbl>
    <w:p w14:paraId="2B695681" w14:textId="1A328CA8" w:rsidR="003D4A2D" w:rsidRPr="00884EED" w:rsidRDefault="003D4A2D" w:rsidP="00B83032">
      <w:pPr>
        <w:spacing w:after="0" w:line="240" w:lineRule="auto"/>
        <w:ind w:left="284" w:right="-1" w:hanging="283"/>
        <w:rPr>
          <w:rFonts w:ascii="Times New Roman" w:eastAsia="Times New Roman" w:hAnsi="Times New Roman" w:cs="Times New Roman"/>
          <w:lang w:eastAsia="lt-LT"/>
        </w:rPr>
      </w:pPr>
      <w:r w:rsidRPr="00F9760C">
        <w:rPr>
          <w:rFonts w:ascii="Times New Roman" w:eastAsia="Times New Roman" w:hAnsi="Times New Roman" w:cs="Times New Roman"/>
          <w:vertAlign w:val="superscript"/>
          <w:lang w:eastAsia="lt-LT"/>
        </w:rPr>
        <w:t>a</w:t>
      </w:r>
      <w:r w:rsidRPr="00B83032">
        <w:rPr>
          <w:rFonts w:ascii="Times New Roman" w:eastAsia="Times New Roman" w:hAnsi="Times New Roman" w:cs="Times New Roman"/>
          <w:lang w:eastAsia="lt-LT"/>
        </w:rPr>
        <w:tab/>
      </w:r>
      <w:r w:rsidRPr="00884EED">
        <w:rPr>
          <w:rFonts w:ascii="Times New Roman" w:eastAsia="Times New Roman" w:hAnsi="Times New Roman" w:cs="Times New Roman"/>
          <w:lang w:eastAsia="lt-LT"/>
        </w:rPr>
        <w:t xml:space="preserve">Remiantis po </w:t>
      </w:r>
      <w:r w:rsidR="00B83032">
        <w:rPr>
          <w:rFonts w:ascii="Times New Roman" w:eastAsia="Times New Roman" w:hAnsi="Times New Roman" w:cs="Times New Roman"/>
          <w:lang w:eastAsia="lt-LT"/>
        </w:rPr>
        <w:t>v</w:t>
      </w:r>
      <w:r w:rsidRPr="00884EED">
        <w:rPr>
          <w:rFonts w:ascii="Times New Roman" w:eastAsia="Times New Roman" w:hAnsi="Times New Roman" w:cs="Times New Roman"/>
          <w:lang w:eastAsia="lt-LT"/>
        </w:rPr>
        <w:t>a</w:t>
      </w:r>
      <w:r w:rsidR="00B83032">
        <w:rPr>
          <w:rFonts w:ascii="Times New Roman" w:eastAsia="Times New Roman" w:hAnsi="Times New Roman" w:cs="Times New Roman"/>
          <w:lang w:eastAsia="lt-LT"/>
        </w:rPr>
        <w:t>is</w:t>
      </w:r>
      <w:r w:rsidRPr="00884EED">
        <w:rPr>
          <w:rFonts w:ascii="Times New Roman" w:eastAsia="Times New Roman" w:hAnsi="Times New Roman" w:cs="Times New Roman"/>
          <w:lang w:eastAsia="lt-LT"/>
        </w:rPr>
        <w:t>tinio pr</w:t>
      </w:r>
      <w:r w:rsidR="00B83032">
        <w:rPr>
          <w:rFonts w:ascii="Times New Roman" w:eastAsia="Times New Roman" w:hAnsi="Times New Roman" w:cs="Times New Roman"/>
          <w:lang w:eastAsia="lt-LT"/>
        </w:rPr>
        <w:t>ep</w:t>
      </w:r>
      <w:r w:rsidRPr="00884EED">
        <w:rPr>
          <w:rFonts w:ascii="Times New Roman" w:eastAsia="Times New Roman" w:hAnsi="Times New Roman" w:cs="Times New Roman"/>
          <w:lang w:eastAsia="lt-LT"/>
        </w:rPr>
        <w:t>a</w:t>
      </w:r>
      <w:r w:rsidR="00B83032">
        <w:rPr>
          <w:rFonts w:ascii="Times New Roman" w:eastAsia="Times New Roman" w:hAnsi="Times New Roman" w:cs="Times New Roman"/>
          <w:lang w:eastAsia="lt-LT"/>
        </w:rPr>
        <w:t>rato patek</w:t>
      </w:r>
      <w:r w:rsidRPr="00884EED">
        <w:rPr>
          <w:rFonts w:ascii="Times New Roman" w:eastAsia="Times New Roman" w:hAnsi="Times New Roman" w:cs="Times New Roman"/>
          <w:lang w:eastAsia="lt-LT"/>
        </w:rPr>
        <w:t>i</w:t>
      </w:r>
      <w:r w:rsidR="00B83032">
        <w:rPr>
          <w:rFonts w:ascii="Times New Roman" w:eastAsia="Times New Roman" w:hAnsi="Times New Roman" w:cs="Times New Roman"/>
          <w:lang w:eastAsia="lt-LT"/>
        </w:rPr>
        <w:t>m</w:t>
      </w:r>
      <w:r w:rsidRPr="00884EED">
        <w:rPr>
          <w:rFonts w:ascii="Times New Roman" w:eastAsia="Times New Roman" w:hAnsi="Times New Roman" w:cs="Times New Roman"/>
          <w:lang w:eastAsia="lt-LT"/>
        </w:rPr>
        <w:t>o</w:t>
      </w:r>
      <w:r w:rsidR="00B83032">
        <w:rPr>
          <w:rFonts w:ascii="Times New Roman" w:eastAsia="Times New Roman" w:hAnsi="Times New Roman" w:cs="Times New Roman"/>
          <w:lang w:eastAsia="lt-LT"/>
        </w:rPr>
        <w:t xml:space="preserve"> į rinką </w:t>
      </w:r>
      <w:r w:rsidRPr="00884EED">
        <w:rPr>
          <w:rFonts w:ascii="Times New Roman" w:eastAsia="Times New Roman" w:hAnsi="Times New Roman" w:cs="Times New Roman"/>
          <w:lang w:eastAsia="lt-LT"/>
        </w:rPr>
        <w:t>gautais pranešimais. Apie šias reakcijas pranešama savanoriškai iš neapibrėžto dydžio populiacijos, todėl neįmanoma patikimai įvertinti jų dažnio, tad klasifikuojamos kaip nežinomos.</w:t>
      </w:r>
    </w:p>
    <w:p w14:paraId="03285CD2" w14:textId="03C02E7A" w:rsidR="003D4A2D" w:rsidRDefault="003D4A2D" w:rsidP="00B83032">
      <w:pPr>
        <w:spacing w:after="0" w:line="240" w:lineRule="auto"/>
        <w:ind w:left="284" w:right="-1" w:hanging="283"/>
        <w:rPr>
          <w:rFonts w:ascii="Times New Roman" w:eastAsia="Calibri" w:hAnsi="Times New Roman" w:cs="Times New Roman"/>
        </w:rPr>
      </w:pPr>
      <w:r w:rsidRPr="00F9760C">
        <w:rPr>
          <w:rFonts w:ascii="Times New Roman" w:eastAsia="Calibri" w:hAnsi="Times New Roman" w:cs="Times New Roman"/>
          <w:vertAlign w:val="superscript"/>
        </w:rPr>
        <w:lastRenderedPageBreak/>
        <w:t>b</w:t>
      </w:r>
      <w:r w:rsidRPr="00B83032">
        <w:rPr>
          <w:rFonts w:ascii="Times New Roman" w:eastAsia="Calibri" w:hAnsi="Times New Roman" w:cs="Times New Roman"/>
        </w:rPr>
        <w:tab/>
      </w:r>
      <w:r w:rsidRPr="00884EED">
        <w:rPr>
          <w:rFonts w:ascii="Times New Roman" w:eastAsia="Calibri" w:hAnsi="Times New Roman" w:cs="Times New Roman"/>
        </w:rPr>
        <w:t>Žr.</w:t>
      </w:r>
      <w:r w:rsidR="00B83032">
        <w:rPr>
          <w:rFonts w:ascii="Times New Roman" w:eastAsia="Calibri" w:hAnsi="Times New Roman" w:cs="Times New Roman"/>
        </w:rPr>
        <w:t> </w:t>
      </w:r>
      <w:r w:rsidRPr="00884EED">
        <w:rPr>
          <w:rFonts w:ascii="Times New Roman" w:eastAsia="Calibri" w:hAnsi="Times New Roman" w:cs="Times New Roman"/>
        </w:rPr>
        <w:t>4.4 skyrių.</w:t>
      </w:r>
    </w:p>
    <w:p w14:paraId="32976728" w14:textId="77777777" w:rsidR="00F50E79" w:rsidRPr="00E549FF" w:rsidRDefault="00F50E79" w:rsidP="00F50E79">
      <w:pPr>
        <w:spacing w:after="0" w:line="240" w:lineRule="auto"/>
        <w:ind w:left="284" w:right="-1" w:hanging="283"/>
        <w:rPr>
          <w:rFonts w:ascii="Times New Roman" w:eastAsia="Calibri" w:hAnsi="Times New Roman" w:cs="Times New Roman"/>
        </w:rPr>
      </w:pPr>
      <w:r w:rsidRPr="00C56468">
        <w:rPr>
          <w:rFonts w:ascii="Times New Roman" w:eastAsia="Calibri" w:hAnsi="Times New Roman" w:cs="Times New Roman"/>
          <w:vertAlign w:val="superscript"/>
        </w:rPr>
        <w:t>c</w:t>
      </w:r>
      <w:r w:rsidRPr="007960D7">
        <w:rPr>
          <w:rFonts w:ascii="Times New Roman" w:eastAsia="Calibri" w:hAnsi="Times New Roman" w:cs="Times New Roman"/>
        </w:rPr>
        <w:tab/>
      </w:r>
      <w:r w:rsidRPr="00D744A1">
        <w:rPr>
          <w:rFonts w:ascii="Times New Roman" w:eastAsia="Calibri" w:hAnsi="Times New Roman" w:cs="Times New Roman"/>
        </w:rPr>
        <w:t>Paprastai išnyksta nutraukus ceftriaksono vartojimą.</w:t>
      </w:r>
    </w:p>
    <w:p w14:paraId="3E7DA27B" w14:textId="77777777" w:rsidR="003D4A2D" w:rsidRPr="00884EED" w:rsidRDefault="003D4A2D" w:rsidP="003D4A2D">
      <w:pPr>
        <w:spacing w:after="0" w:line="240" w:lineRule="auto"/>
        <w:ind w:left="567" w:right="-1" w:hanging="567"/>
        <w:rPr>
          <w:rFonts w:ascii="Times New Roman" w:eastAsia="Calibri" w:hAnsi="Times New Roman" w:cs="Times New Roman"/>
        </w:rPr>
      </w:pPr>
    </w:p>
    <w:p w14:paraId="480DA722" w14:textId="5EFC39C3" w:rsidR="003D4A2D" w:rsidRPr="00884EED" w:rsidRDefault="003D4A2D" w:rsidP="001B02B6">
      <w:pPr>
        <w:keepNext/>
        <w:spacing w:after="0" w:line="240" w:lineRule="auto"/>
        <w:ind w:left="567" w:hanging="567"/>
        <w:rPr>
          <w:rFonts w:ascii="Times New Roman" w:eastAsia="Times New Roman" w:hAnsi="Times New Roman" w:cs="Times New Roman"/>
          <w:u w:val="single"/>
          <w:lang w:eastAsia="lt-LT"/>
        </w:rPr>
      </w:pPr>
      <w:r w:rsidRPr="001B02B6">
        <w:rPr>
          <w:rFonts w:ascii="Times New Roman" w:hAnsi="Times New Roman" w:cs="Times New Roman"/>
          <w:iCs/>
          <w:u w:val="single"/>
          <w:lang w:eastAsia="lt-LT"/>
        </w:rPr>
        <w:t>Atrinktų nepageidaujamų reakcijų apibūdinimas</w:t>
      </w:r>
    </w:p>
    <w:p w14:paraId="59B93BC8" w14:textId="0DA5BCEF" w:rsidR="003D4A2D" w:rsidRPr="00884EED" w:rsidRDefault="003D4A2D" w:rsidP="001B02B6">
      <w:pPr>
        <w:keepNext/>
        <w:spacing w:after="0" w:line="240" w:lineRule="auto"/>
        <w:ind w:left="567" w:hanging="567"/>
        <w:rPr>
          <w:rFonts w:ascii="Times New Roman" w:eastAsia="Times New Roman" w:hAnsi="Times New Roman" w:cs="Times New Roman"/>
          <w:lang w:eastAsia="lt-LT"/>
        </w:rPr>
      </w:pPr>
      <w:r w:rsidRPr="001B02B6">
        <w:rPr>
          <w:rFonts w:ascii="Times New Roman" w:eastAsia="Times New Roman" w:hAnsi="Times New Roman" w:cs="Times New Roman"/>
          <w:i/>
          <w:lang w:eastAsia="lt-LT"/>
        </w:rPr>
        <w:t>Infekcijos ir infestacijos</w:t>
      </w:r>
    </w:p>
    <w:p w14:paraId="32375D38" w14:textId="6CB9A517" w:rsidR="003D4A2D" w:rsidRPr="00884EED" w:rsidRDefault="003D4A2D" w:rsidP="003D4A2D">
      <w:pPr>
        <w:spacing w:after="0" w:line="240" w:lineRule="auto"/>
        <w:ind w:right="-1"/>
        <w:rPr>
          <w:rFonts w:ascii="Times New Roman" w:eastAsia="Times New Roman" w:hAnsi="Times New Roman" w:cs="Times New Roman"/>
          <w:lang w:eastAsia="lt-LT"/>
        </w:rPr>
      </w:pPr>
      <w:r w:rsidRPr="00884EED">
        <w:rPr>
          <w:rFonts w:ascii="Times New Roman" w:eastAsia="Times New Roman" w:hAnsi="Times New Roman" w:cs="Times New Roman"/>
          <w:lang w:eastAsia="lt-LT"/>
        </w:rPr>
        <w:t>Pranešimai apie viduriavimą pradėjus vartoti ceftriakson</w:t>
      </w:r>
      <w:r w:rsidR="00B83032">
        <w:rPr>
          <w:rFonts w:ascii="Times New Roman" w:eastAsia="Times New Roman" w:hAnsi="Times New Roman" w:cs="Times New Roman"/>
          <w:lang w:eastAsia="lt-LT"/>
        </w:rPr>
        <w:t xml:space="preserve">o </w:t>
      </w:r>
      <w:r w:rsidRPr="00884EED">
        <w:rPr>
          <w:rFonts w:ascii="Times New Roman" w:eastAsia="Times New Roman" w:hAnsi="Times New Roman" w:cs="Times New Roman"/>
          <w:lang w:eastAsia="lt-LT"/>
        </w:rPr>
        <w:t xml:space="preserve">gali būti susiję su </w:t>
      </w:r>
      <w:r w:rsidRPr="00884EED">
        <w:rPr>
          <w:rFonts w:ascii="Times New Roman" w:eastAsia="Times New Roman" w:hAnsi="Times New Roman" w:cs="Times New Roman"/>
          <w:i/>
          <w:iCs/>
          <w:lang w:eastAsia="lt-LT"/>
        </w:rPr>
        <w:t>Clostridium difficile</w:t>
      </w:r>
      <w:r w:rsidRPr="00884EED">
        <w:rPr>
          <w:rFonts w:ascii="Times New Roman" w:eastAsia="Times New Roman" w:hAnsi="Times New Roman" w:cs="Times New Roman"/>
          <w:lang w:eastAsia="lt-LT"/>
        </w:rPr>
        <w:t>. Tur</w:t>
      </w:r>
      <w:r w:rsidR="00B83032">
        <w:rPr>
          <w:rFonts w:ascii="Times New Roman" w:eastAsia="Times New Roman" w:hAnsi="Times New Roman" w:cs="Times New Roman"/>
          <w:lang w:eastAsia="lt-LT"/>
        </w:rPr>
        <w:t>i</w:t>
      </w:r>
      <w:r w:rsidRPr="00884EED">
        <w:rPr>
          <w:rFonts w:ascii="Times New Roman" w:eastAsia="Times New Roman" w:hAnsi="Times New Roman" w:cs="Times New Roman"/>
          <w:lang w:eastAsia="lt-LT"/>
        </w:rPr>
        <w:t xml:space="preserve"> būti taikomas atitinkamas skysčių ir elektrolitų kiekį koreguojantis</w:t>
      </w:r>
      <w:r w:rsidR="00B83032">
        <w:rPr>
          <w:rFonts w:ascii="Times New Roman" w:eastAsia="Times New Roman" w:hAnsi="Times New Roman" w:cs="Times New Roman"/>
          <w:lang w:eastAsia="lt-LT"/>
        </w:rPr>
        <w:t xml:space="preserve"> </w:t>
      </w:r>
      <w:r w:rsidRPr="00884EED">
        <w:rPr>
          <w:rFonts w:ascii="Times New Roman" w:eastAsia="Times New Roman" w:hAnsi="Times New Roman" w:cs="Times New Roman"/>
          <w:lang w:eastAsia="lt-LT"/>
        </w:rPr>
        <w:t>gydymas (žr.</w:t>
      </w:r>
      <w:r w:rsidR="00B83032">
        <w:rPr>
          <w:rFonts w:ascii="Times New Roman" w:eastAsia="Times New Roman" w:hAnsi="Times New Roman" w:cs="Times New Roman"/>
          <w:lang w:eastAsia="lt-LT"/>
        </w:rPr>
        <w:t> </w:t>
      </w:r>
      <w:r w:rsidRPr="00884EED">
        <w:rPr>
          <w:rFonts w:ascii="Times New Roman" w:eastAsia="Times New Roman" w:hAnsi="Times New Roman" w:cs="Times New Roman"/>
          <w:lang w:eastAsia="lt-LT"/>
        </w:rPr>
        <w:t>4.4 skyrių).</w:t>
      </w:r>
    </w:p>
    <w:p w14:paraId="110006F6" w14:textId="77777777" w:rsidR="003D4A2D" w:rsidRPr="00884EED" w:rsidRDefault="003D4A2D" w:rsidP="003D4A2D">
      <w:pPr>
        <w:spacing w:after="0" w:line="240" w:lineRule="auto"/>
        <w:ind w:right="-1"/>
        <w:rPr>
          <w:rFonts w:ascii="Times New Roman" w:eastAsia="Times New Roman" w:hAnsi="Times New Roman" w:cs="Times New Roman"/>
          <w:lang w:eastAsia="lt-LT"/>
        </w:rPr>
      </w:pPr>
    </w:p>
    <w:p w14:paraId="3065A61B" w14:textId="68BAD559" w:rsidR="003D4A2D" w:rsidRPr="001B02B6" w:rsidRDefault="003D4A2D" w:rsidP="001B02B6">
      <w:pPr>
        <w:keepNext/>
        <w:spacing w:after="0" w:line="240" w:lineRule="auto"/>
        <w:rPr>
          <w:rFonts w:ascii="Times New Roman" w:eastAsia="Times New Roman" w:hAnsi="Times New Roman" w:cs="Times New Roman"/>
          <w:i/>
          <w:lang w:eastAsia="lt-LT"/>
        </w:rPr>
      </w:pPr>
      <w:r w:rsidRPr="001B02B6">
        <w:rPr>
          <w:rFonts w:ascii="Times New Roman" w:eastAsia="Times New Roman" w:hAnsi="Times New Roman" w:cs="Times New Roman"/>
          <w:i/>
          <w:lang w:eastAsia="lt-LT"/>
        </w:rPr>
        <w:t>Ceftriaksono kalcio druskų susidarymas</w:t>
      </w:r>
    </w:p>
    <w:p w14:paraId="46A226E9" w14:textId="5DF1E69F" w:rsidR="003D4A2D" w:rsidRPr="00884EED" w:rsidRDefault="003D4A2D" w:rsidP="003D4A2D">
      <w:pPr>
        <w:spacing w:after="0" w:line="240" w:lineRule="auto"/>
        <w:ind w:right="-1"/>
        <w:rPr>
          <w:rFonts w:ascii="Times New Roman" w:eastAsia="Times New Roman" w:hAnsi="Times New Roman" w:cs="Times New Roman"/>
          <w:lang w:eastAsia="lt-LT"/>
        </w:rPr>
      </w:pPr>
      <w:r w:rsidRPr="00884EED">
        <w:rPr>
          <w:rFonts w:ascii="Times New Roman" w:eastAsia="Times New Roman" w:hAnsi="Times New Roman" w:cs="Times New Roman"/>
          <w:lang w:eastAsia="lt-LT"/>
        </w:rPr>
        <w:t>Retais atvejais buvo</w:t>
      </w:r>
      <w:r w:rsidR="00B83032">
        <w:rPr>
          <w:rFonts w:ascii="Times New Roman" w:eastAsia="Times New Roman" w:hAnsi="Times New Roman" w:cs="Times New Roman"/>
          <w:lang w:eastAsia="lt-LT"/>
        </w:rPr>
        <w:t xml:space="preserve"> </w:t>
      </w:r>
      <w:r w:rsidRPr="00884EED">
        <w:rPr>
          <w:rFonts w:ascii="Times New Roman" w:eastAsia="Times New Roman" w:hAnsi="Times New Roman" w:cs="Times New Roman"/>
          <w:lang w:eastAsia="lt-LT"/>
        </w:rPr>
        <w:t>gauta pranešimų apie sunkius ir, kai kuriais atvejais, mirtinus nepageidaujamus reiškinius neišnešiotiems ir išnešiotiems naujagimiams (iki 28</w:t>
      </w:r>
      <w:r w:rsidR="00D5148D">
        <w:rPr>
          <w:rFonts w:ascii="Times New Roman" w:eastAsia="Times New Roman" w:hAnsi="Times New Roman" w:cs="Times New Roman"/>
          <w:lang w:eastAsia="lt-LT"/>
        </w:rPr>
        <w:t> </w:t>
      </w:r>
      <w:r w:rsidRPr="00884EED">
        <w:rPr>
          <w:rFonts w:ascii="Times New Roman" w:eastAsia="Times New Roman" w:hAnsi="Times New Roman" w:cs="Times New Roman"/>
          <w:lang w:eastAsia="lt-LT"/>
        </w:rPr>
        <w:t>parų), kurie buvo</w:t>
      </w:r>
      <w:r w:rsidR="00D5148D">
        <w:rPr>
          <w:rFonts w:ascii="Times New Roman" w:eastAsia="Times New Roman" w:hAnsi="Times New Roman" w:cs="Times New Roman"/>
          <w:lang w:eastAsia="lt-LT"/>
        </w:rPr>
        <w:t xml:space="preserve"> </w:t>
      </w:r>
      <w:r w:rsidRPr="00884EED">
        <w:rPr>
          <w:rFonts w:ascii="Times New Roman" w:eastAsia="Times New Roman" w:hAnsi="Times New Roman" w:cs="Times New Roman"/>
          <w:lang w:eastAsia="lt-LT"/>
        </w:rPr>
        <w:t>gyd</w:t>
      </w:r>
      <w:r w:rsidR="00D5148D">
        <w:rPr>
          <w:rFonts w:ascii="Times New Roman" w:eastAsia="Times New Roman" w:hAnsi="Times New Roman" w:cs="Times New Roman"/>
          <w:lang w:eastAsia="lt-LT"/>
        </w:rPr>
        <w:t>yt</w:t>
      </w:r>
      <w:r w:rsidRPr="00884EED">
        <w:rPr>
          <w:rFonts w:ascii="Times New Roman" w:eastAsia="Times New Roman" w:hAnsi="Times New Roman" w:cs="Times New Roman"/>
          <w:lang w:eastAsia="lt-LT"/>
        </w:rPr>
        <w:t xml:space="preserve">i ceftriaksono ir kalcio </w:t>
      </w:r>
      <w:r w:rsidR="00D5148D">
        <w:rPr>
          <w:rFonts w:ascii="Times New Roman" w:eastAsia="Times New Roman" w:hAnsi="Times New Roman" w:cs="Times New Roman"/>
          <w:lang w:eastAsia="lt-LT"/>
        </w:rPr>
        <w:t xml:space="preserve">vaistiniais </w:t>
      </w:r>
      <w:r w:rsidRPr="00884EED">
        <w:rPr>
          <w:rFonts w:ascii="Times New Roman" w:eastAsia="Times New Roman" w:hAnsi="Times New Roman" w:cs="Times New Roman"/>
          <w:lang w:eastAsia="lt-LT"/>
        </w:rPr>
        <w:t>preparatais į veną. Pomirtinių tyrimų duomenimis, ceftriaksono kalcio druskų buvo rasta plaučiuose ir inkstuose. Didelė nuosėdų susidarymo rizika naujagimiams yra dėl jų mažo kraujo tūrio ir ilgesnio nei suaugusių</w:t>
      </w:r>
      <w:r w:rsidR="00D5148D">
        <w:rPr>
          <w:rFonts w:ascii="Times New Roman" w:eastAsia="Times New Roman" w:hAnsi="Times New Roman" w:cs="Times New Roman"/>
          <w:lang w:eastAsia="lt-LT"/>
        </w:rPr>
        <w:t>j</w:t>
      </w:r>
      <w:r w:rsidRPr="00884EED">
        <w:rPr>
          <w:rFonts w:ascii="Times New Roman" w:eastAsia="Times New Roman" w:hAnsi="Times New Roman" w:cs="Times New Roman"/>
          <w:lang w:eastAsia="lt-LT"/>
        </w:rPr>
        <w:t>ų pusinės eliminacijos laiko (žr.</w:t>
      </w:r>
      <w:r w:rsidR="00D5148D">
        <w:rPr>
          <w:rFonts w:ascii="Times New Roman" w:eastAsia="Times New Roman" w:hAnsi="Times New Roman" w:cs="Times New Roman"/>
          <w:lang w:eastAsia="lt-LT"/>
        </w:rPr>
        <w:t> </w:t>
      </w:r>
      <w:r w:rsidRPr="00884EED">
        <w:rPr>
          <w:rFonts w:ascii="Times New Roman" w:eastAsia="Times New Roman" w:hAnsi="Times New Roman" w:cs="Times New Roman"/>
          <w:lang w:eastAsia="lt-LT"/>
        </w:rPr>
        <w:t>4.3, 4.4 ir 5.2 skyrius).</w:t>
      </w:r>
    </w:p>
    <w:p w14:paraId="55BB8EF6" w14:textId="77777777" w:rsidR="003D4A2D" w:rsidRPr="00884EED" w:rsidRDefault="003D4A2D" w:rsidP="003D4A2D">
      <w:pPr>
        <w:spacing w:after="0" w:line="240" w:lineRule="auto"/>
        <w:ind w:right="-1"/>
        <w:rPr>
          <w:rFonts w:ascii="Times New Roman" w:eastAsia="Times New Roman" w:hAnsi="Times New Roman" w:cs="Times New Roman"/>
          <w:lang w:eastAsia="lt-LT"/>
        </w:rPr>
      </w:pPr>
    </w:p>
    <w:p w14:paraId="176856CD" w14:textId="333E188E" w:rsidR="003D4A2D" w:rsidRPr="00884EED" w:rsidRDefault="003D4A2D" w:rsidP="003D4A2D">
      <w:pPr>
        <w:spacing w:after="0" w:line="240" w:lineRule="auto"/>
        <w:ind w:right="-1"/>
        <w:rPr>
          <w:rFonts w:ascii="Times New Roman" w:eastAsia="Times New Roman" w:hAnsi="Times New Roman" w:cs="Times New Roman"/>
          <w:lang w:eastAsia="lt-LT"/>
        </w:rPr>
      </w:pPr>
      <w:r w:rsidRPr="00884EED">
        <w:rPr>
          <w:rFonts w:ascii="Times New Roman" w:eastAsia="Times New Roman" w:hAnsi="Times New Roman" w:cs="Times New Roman"/>
          <w:lang w:eastAsia="lt-LT"/>
        </w:rPr>
        <w:t>Buvo</w:t>
      </w:r>
      <w:r w:rsidR="00D5148D">
        <w:rPr>
          <w:rFonts w:ascii="Times New Roman" w:eastAsia="Times New Roman" w:hAnsi="Times New Roman" w:cs="Times New Roman"/>
          <w:lang w:eastAsia="lt-LT"/>
        </w:rPr>
        <w:t xml:space="preserve"> </w:t>
      </w:r>
      <w:r w:rsidRPr="00884EED">
        <w:rPr>
          <w:rFonts w:ascii="Times New Roman" w:eastAsia="Times New Roman" w:hAnsi="Times New Roman" w:cs="Times New Roman"/>
          <w:lang w:eastAsia="lt-LT"/>
        </w:rPr>
        <w:t>gauta pranešimų apie ceftriaksono nuosėdų susidarymą šlapimo takuose, daugiausia</w:t>
      </w:r>
      <w:r w:rsidR="00D5148D">
        <w:rPr>
          <w:rFonts w:ascii="Times New Roman" w:eastAsia="Times New Roman" w:hAnsi="Times New Roman" w:cs="Times New Roman"/>
          <w:lang w:eastAsia="lt-LT"/>
        </w:rPr>
        <w:t>i</w:t>
      </w:r>
      <w:r w:rsidRPr="00884EED">
        <w:rPr>
          <w:rFonts w:ascii="Times New Roman" w:eastAsia="Times New Roman" w:hAnsi="Times New Roman" w:cs="Times New Roman"/>
          <w:lang w:eastAsia="lt-LT"/>
        </w:rPr>
        <w:t xml:space="preserve"> vaikams, kurie buvo</w:t>
      </w:r>
      <w:r w:rsidR="00D5148D">
        <w:rPr>
          <w:rFonts w:ascii="Times New Roman" w:eastAsia="Times New Roman" w:hAnsi="Times New Roman" w:cs="Times New Roman"/>
          <w:lang w:eastAsia="lt-LT"/>
        </w:rPr>
        <w:t xml:space="preserve"> </w:t>
      </w:r>
      <w:r w:rsidRPr="00884EED">
        <w:rPr>
          <w:rFonts w:ascii="Times New Roman" w:eastAsia="Times New Roman" w:hAnsi="Times New Roman" w:cs="Times New Roman"/>
          <w:lang w:eastAsia="lt-LT"/>
        </w:rPr>
        <w:t>gyd</w:t>
      </w:r>
      <w:r w:rsidR="00D5148D">
        <w:rPr>
          <w:rFonts w:ascii="Times New Roman" w:eastAsia="Times New Roman" w:hAnsi="Times New Roman" w:cs="Times New Roman"/>
          <w:lang w:eastAsia="lt-LT"/>
        </w:rPr>
        <w:t>yt</w:t>
      </w:r>
      <w:r w:rsidRPr="00884EED">
        <w:rPr>
          <w:rFonts w:ascii="Times New Roman" w:eastAsia="Times New Roman" w:hAnsi="Times New Roman" w:cs="Times New Roman"/>
          <w:lang w:eastAsia="lt-LT"/>
        </w:rPr>
        <w:t>i didelėmis paros dozėmis (pvz., ≥</w:t>
      </w:r>
      <w:r w:rsidR="00D5148D">
        <w:rPr>
          <w:rFonts w:ascii="Times New Roman" w:eastAsia="Times New Roman" w:hAnsi="Times New Roman" w:cs="Times New Roman"/>
          <w:lang w:eastAsia="lt-LT"/>
        </w:rPr>
        <w:t> </w:t>
      </w:r>
      <w:r w:rsidRPr="00884EED">
        <w:rPr>
          <w:rFonts w:ascii="Times New Roman" w:eastAsia="Times New Roman" w:hAnsi="Times New Roman" w:cs="Times New Roman"/>
          <w:lang w:eastAsia="lt-LT"/>
        </w:rPr>
        <w:t>80 mg/kg</w:t>
      </w:r>
      <w:r w:rsidR="00D5148D">
        <w:rPr>
          <w:rFonts w:ascii="Times New Roman" w:eastAsia="Times New Roman" w:hAnsi="Times New Roman" w:cs="Times New Roman"/>
          <w:lang w:eastAsia="lt-LT"/>
        </w:rPr>
        <w:t xml:space="preserve"> per </w:t>
      </w:r>
      <w:r w:rsidRPr="00884EED">
        <w:rPr>
          <w:rFonts w:ascii="Times New Roman" w:eastAsia="Times New Roman" w:hAnsi="Times New Roman" w:cs="Times New Roman"/>
          <w:lang w:eastAsia="lt-LT"/>
        </w:rPr>
        <w:t>parą arba dozėmis, kurių suma viršijo 10 g), ir kuriems buvo kitų rizikos veiksnių (pvz., dehidratacija arba</w:t>
      </w:r>
      <w:r w:rsidR="00D5148D">
        <w:rPr>
          <w:rFonts w:ascii="Times New Roman" w:eastAsia="Times New Roman" w:hAnsi="Times New Roman" w:cs="Times New Roman"/>
          <w:lang w:eastAsia="lt-LT"/>
        </w:rPr>
        <w:t xml:space="preserve"> </w:t>
      </w:r>
      <w:r w:rsidRPr="00884EED">
        <w:rPr>
          <w:rFonts w:ascii="Times New Roman" w:eastAsia="Times New Roman" w:hAnsi="Times New Roman" w:cs="Times New Roman"/>
          <w:lang w:eastAsia="lt-LT"/>
        </w:rPr>
        <w:t>gulėjimas lovoje). Šis reiškinys</w:t>
      </w:r>
      <w:r w:rsidR="00D5148D">
        <w:rPr>
          <w:rFonts w:ascii="Times New Roman" w:eastAsia="Times New Roman" w:hAnsi="Times New Roman" w:cs="Times New Roman"/>
          <w:lang w:eastAsia="lt-LT"/>
        </w:rPr>
        <w:t xml:space="preserve"> </w:t>
      </w:r>
      <w:r w:rsidRPr="00884EED">
        <w:rPr>
          <w:rFonts w:ascii="Times New Roman" w:eastAsia="Times New Roman" w:hAnsi="Times New Roman" w:cs="Times New Roman"/>
          <w:lang w:eastAsia="lt-LT"/>
        </w:rPr>
        <w:t>gali pasireikšti arba nepasireikšti simptomais,</w:t>
      </w:r>
      <w:r w:rsidR="00D5148D">
        <w:rPr>
          <w:rFonts w:ascii="Times New Roman" w:eastAsia="Times New Roman" w:hAnsi="Times New Roman" w:cs="Times New Roman"/>
          <w:lang w:eastAsia="lt-LT"/>
        </w:rPr>
        <w:t xml:space="preserve"> </w:t>
      </w:r>
      <w:r w:rsidRPr="00884EED">
        <w:rPr>
          <w:rFonts w:ascii="Times New Roman" w:eastAsia="Times New Roman" w:hAnsi="Times New Roman" w:cs="Times New Roman"/>
          <w:lang w:eastAsia="lt-LT"/>
        </w:rPr>
        <w:t>gali sukelti šlapimtakių obstrukciją ir postren</w:t>
      </w:r>
      <w:r w:rsidR="00083A71">
        <w:rPr>
          <w:rFonts w:ascii="Times New Roman" w:eastAsia="Times New Roman" w:hAnsi="Times New Roman" w:cs="Times New Roman"/>
          <w:lang w:eastAsia="lt-LT"/>
        </w:rPr>
        <w:t>al</w:t>
      </w:r>
      <w:r w:rsidRPr="00884EED">
        <w:rPr>
          <w:rFonts w:ascii="Times New Roman" w:eastAsia="Times New Roman" w:hAnsi="Times New Roman" w:cs="Times New Roman"/>
          <w:lang w:eastAsia="lt-LT"/>
        </w:rPr>
        <w:t>inį ūminį inkstų nepakankamumą, tačiau nutraukus ceftriaksono vartojimą paprastai išnyksta (žr.</w:t>
      </w:r>
      <w:r w:rsidR="00D5148D">
        <w:rPr>
          <w:rFonts w:ascii="Times New Roman" w:eastAsia="Times New Roman" w:hAnsi="Times New Roman" w:cs="Times New Roman"/>
          <w:lang w:eastAsia="lt-LT"/>
        </w:rPr>
        <w:t> </w:t>
      </w:r>
      <w:r w:rsidRPr="00884EED">
        <w:rPr>
          <w:rFonts w:ascii="Times New Roman" w:eastAsia="Times New Roman" w:hAnsi="Times New Roman" w:cs="Times New Roman"/>
          <w:lang w:eastAsia="lt-LT"/>
        </w:rPr>
        <w:t xml:space="preserve">4.4 skyrių). </w:t>
      </w:r>
    </w:p>
    <w:p w14:paraId="18D6AB60" w14:textId="77777777" w:rsidR="003D4A2D" w:rsidRPr="00884EED" w:rsidRDefault="003D4A2D" w:rsidP="003D4A2D">
      <w:pPr>
        <w:spacing w:after="0" w:line="240" w:lineRule="auto"/>
        <w:ind w:right="-1"/>
        <w:rPr>
          <w:rFonts w:ascii="Times New Roman" w:eastAsia="Times New Roman" w:hAnsi="Times New Roman" w:cs="Times New Roman"/>
          <w:lang w:eastAsia="lt-LT"/>
        </w:rPr>
      </w:pPr>
    </w:p>
    <w:p w14:paraId="7E793E7D" w14:textId="3FE41A28" w:rsidR="003D4A2D" w:rsidRPr="00884EED" w:rsidRDefault="003D4A2D" w:rsidP="003D4A2D">
      <w:pPr>
        <w:spacing w:after="0" w:line="240" w:lineRule="auto"/>
        <w:ind w:right="-1"/>
        <w:rPr>
          <w:rFonts w:ascii="Times New Roman" w:eastAsia="Times New Roman" w:hAnsi="Times New Roman" w:cs="Times New Roman"/>
          <w:lang w:eastAsia="lt-LT"/>
        </w:rPr>
      </w:pPr>
      <w:r w:rsidRPr="00884EED">
        <w:rPr>
          <w:rFonts w:ascii="Times New Roman" w:eastAsia="Times New Roman" w:hAnsi="Times New Roman" w:cs="Times New Roman"/>
          <w:lang w:eastAsia="lt-LT"/>
        </w:rPr>
        <w:t>Buvo nustatytas ceftriaksono kalcio nuosėdų susidarymas tulžies pūslėje, dažniausiai pacientams, kurie buvo</w:t>
      </w:r>
      <w:r w:rsidR="00D5148D">
        <w:rPr>
          <w:rFonts w:ascii="Times New Roman" w:eastAsia="Times New Roman" w:hAnsi="Times New Roman" w:cs="Times New Roman"/>
          <w:lang w:eastAsia="lt-LT"/>
        </w:rPr>
        <w:t xml:space="preserve"> </w:t>
      </w:r>
      <w:r w:rsidRPr="00884EED">
        <w:rPr>
          <w:rFonts w:ascii="Times New Roman" w:eastAsia="Times New Roman" w:hAnsi="Times New Roman" w:cs="Times New Roman"/>
          <w:lang w:eastAsia="lt-LT"/>
        </w:rPr>
        <w:t>gyd</w:t>
      </w:r>
      <w:r w:rsidR="00D5148D">
        <w:rPr>
          <w:rFonts w:ascii="Times New Roman" w:eastAsia="Times New Roman" w:hAnsi="Times New Roman" w:cs="Times New Roman"/>
          <w:lang w:eastAsia="lt-LT"/>
        </w:rPr>
        <w:t>yt</w:t>
      </w:r>
      <w:r w:rsidRPr="00884EED">
        <w:rPr>
          <w:rFonts w:ascii="Times New Roman" w:eastAsia="Times New Roman" w:hAnsi="Times New Roman" w:cs="Times New Roman"/>
          <w:lang w:eastAsia="lt-LT"/>
        </w:rPr>
        <w:t>i didesnėmis nei rekomenduojamos standartinėmis dozėmis. Prospektyvinių tyrimų duomenimis, vaikams nuosėdų susidarymo dažnis buvo didesnis vaist</w:t>
      </w:r>
      <w:r w:rsidR="00D5148D">
        <w:rPr>
          <w:rFonts w:ascii="Times New Roman" w:eastAsia="Times New Roman" w:hAnsi="Times New Roman" w:cs="Times New Roman"/>
          <w:lang w:eastAsia="lt-LT"/>
        </w:rPr>
        <w:t>inio preparato</w:t>
      </w:r>
      <w:r w:rsidRPr="00884EED">
        <w:rPr>
          <w:rFonts w:ascii="Times New Roman" w:eastAsia="Times New Roman" w:hAnsi="Times New Roman" w:cs="Times New Roman"/>
          <w:lang w:eastAsia="lt-LT"/>
        </w:rPr>
        <w:t xml:space="preserve"> </w:t>
      </w:r>
      <w:r w:rsidR="00D5148D">
        <w:rPr>
          <w:rFonts w:ascii="Times New Roman" w:eastAsia="Times New Roman" w:hAnsi="Times New Roman" w:cs="Times New Roman"/>
          <w:lang w:eastAsia="lt-LT"/>
        </w:rPr>
        <w:t>leidži</w:t>
      </w:r>
      <w:r w:rsidRPr="00884EED">
        <w:rPr>
          <w:rFonts w:ascii="Times New Roman" w:eastAsia="Times New Roman" w:hAnsi="Times New Roman" w:cs="Times New Roman"/>
          <w:lang w:eastAsia="lt-LT"/>
        </w:rPr>
        <w:t xml:space="preserve">ant į veną – daugiau </w:t>
      </w:r>
      <w:r w:rsidR="00D5148D">
        <w:rPr>
          <w:rFonts w:ascii="Times New Roman" w:eastAsia="Times New Roman" w:hAnsi="Times New Roman" w:cs="Times New Roman"/>
          <w:lang w:eastAsia="lt-LT"/>
        </w:rPr>
        <w:t>ka</w:t>
      </w:r>
      <w:r w:rsidRPr="00884EED">
        <w:rPr>
          <w:rFonts w:ascii="Times New Roman" w:eastAsia="Times New Roman" w:hAnsi="Times New Roman" w:cs="Times New Roman"/>
          <w:lang w:eastAsia="lt-LT"/>
        </w:rPr>
        <w:t>i</w:t>
      </w:r>
      <w:r w:rsidR="00D5148D">
        <w:rPr>
          <w:rFonts w:ascii="Times New Roman" w:eastAsia="Times New Roman" w:hAnsi="Times New Roman" w:cs="Times New Roman"/>
          <w:lang w:eastAsia="lt-LT"/>
        </w:rPr>
        <w:t>p</w:t>
      </w:r>
      <w:r w:rsidRPr="00884EED">
        <w:rPr>
          <w:rFonts w:ascii="Times New Roman" w:eastAsia="Times New Roman" w:hAnsi="Times New Roman" w:cs="Times New Roman"/>
          <w:lang w:eastAsia="lt-LT"/>
        </w:rPr>
        <w:t xml:space="preserve"> 30</w:t>
      </w:r>
      <w:r w:rsidR="00D5148D">
        <w:rPr>
          <w:rFonts w:ascii="Times New Roman" w:eastAsia="Times New Roman" w:hAnsi="Times New Roman" w:cs="Times New Roman"/>
          <w:lang w:eastAsia="lt-LT"/>
        </w:rPr>
        <w:t> </w:t>
      </w:r>
      <w:r w:rsidRPr="00884EED">
        <w:rPr>
          <w:rFonts w:ascii="Times New Roman" w:eastAsia="Times New Roman" w:hAnsi="Times New Roman" w:cs="Times New Roman"/>
          <w:lang w:eastAsia="lt-LT"/>
        </w:rPr>
        <w:t>% kai kuriuose tyrimuose. Vartojant lėtomis infuzijomis (20</w:t>
      </w:r>
      <w:r w:rsidR="00C77C3F">
        <w:rPr>
          <w:rFonts w:ascii="Times New Roman" w:eastAsia="Calibri" w:hAnsi="Times New Roman" w:cs="Times New Roman"/>
          <w:color w:val="000000"/>
        </w:rPr>
        <w:t>–</w:t>
      </w:r>
      <w:r w:rsidRPr="00884EED">
        <w:rPr>
          <w:rFonts w:ascii="Times New Roman" w:eastAsia="Times New Roman" w:hAnsi="Times New Roman" w:cs="Times New Roman"/>
          <w:lang w:eastAsia="lt-LT"/>
        </w:rPr>
        <w:t>30</w:t>
      </w:r>
      <w:r w:rsidR="00D5148D">
        <w:rPr>
          <w:rFonts w:ascii="Times New Roman" w:eastAsia="Times New Roman" w:hAnsi="Times New Roman" w:cs="Times New Roman"/>
          <w:lang w:eastAsia="lt-LT"/>
        </w:rPr>
        <w:t> </w:t>
      </w:r>
      <w:r w:rsidRPr="00884EED">
        <w:rPr>
          <w:rFonts w:ascii="Times New Roman" w:eastAsia="Times New Roman" w:hAnsi="Times New Roman" w:cs="Times New Roman"/>
          <w:lang w:eastAsia="lt-LT"/>
        </w:rPr>
        <w:t>min) šis dažnis buvo mažesnis. Šis reiškinys dažniausiai nesukelia simptomų, tačiau retais atvejais kartu su nuosėdomis pasireiškė tokie klinikiniai simptomai kaip skausmas, pykinimas ir vėmimas. Tokiais atvejais rekomenduojamas simptominis</w:t>
      </w:r>
      <w:r w:rsidR="00D5148D">
        <w:rPr>
          <w:rFonts w:ascii="Times New Roman" w:eastAsia="Times New Roman" w:hAnsi="Times New Roman" w:cs="Times New Roman"/>
          <w:lang w:eastAsia="lt-LT"/>
        </w:rPr>
        <w:t xml:space="preserve"> </w:t>
      </w:r>
      <w:r w:rsidRPr="00884EED">
        <w:rPr>
          <w:rFonts w:ascii="Times New Roman" w:eastAsia="Times New Roman" w:hAnsi="Times New Roman" w:cs="Times New Roman"/>
          <w:lang w:eastAsia="lt-LT"/>
        </w:rPr>
        <w:t>gydymas. Nutraukus ceftriaksono vartojimą, susidariusios nuosėdos dažniausiai išnyksta (žr.</w:t>
      </w:r>
      <w:r w:rsidR="00D5148D">
        <w:rPr>
          <w:rFonts w:ascii="Times New Roman" w:eastAsia="Times New Roman" w:hAnsi="Times New Roman" w:cs="Times New Roman"/>
          <w:lang w:eastAsia="lt-LT"/>
        </w:rPr>
        <w:t> </w:t>
      </w:r>
      <w:r w:rsidRPr="00884EED">
        <w:rPr>
          <w:rFonts w:ascii="Times New Roman" w:eastAsia="Times New Roman" w:hAnsi="Times New Roman" w:cs="Times New Roman"/>
          <w:lang w:eastAsia="lt-LT"/>
        </w:rPr>
        <w:t>4.4 skyrių).</w:t>
      </w:r>
    </w:p>
    <w:p w14:paraId="0C5F3F98" w14:textId="77777777" w:rsidR="003D4A2D" w:rsidRPr="00884EED" w:rsidRDefault="003D4A2D" w:rsidP="003D4A2D">
      <w:pPr>
        <w:autoSpaceDE w:val="0"/>
        <w:autoSpaceDN w:val="0"/>
        <w:adjustRightInd w:val="0"/>
        <w:spacing w:after="0" w:line="240" w:lineRule="auto"/>
        <w:rPr>
          <w:rFonts w:ascii="Times New Roman" w:eastAsia="Times New Roman" w:hAnsi="Times New Roman" w:cs="Times New Roman"/>
          <w:snapToGrid w:val="0"/>
          <w:u w:val="single"/>
        </w:rPr>
      </w:pPr>
    </w:p>
    <w:p w14:paraId="3D175933" w14:textId="77777777" w:rsidR="003D4A2D" w:rsidRPr="00884EED" w:rsidRDefault="003D4A2D" w:rsidP="001B02B6">
      <w:pPr>
        <w:keepNext/>
        <w:tabs>
          <w:tab w:val="left" w:pos="567"/>
        </w:tabs>
        <w:autoSpaceDE w:val="0"/>
        <w:autoSpaceDN w:val="0"/>
        <w:adjustRightInd w:val="0"/>
        <w:spacing w:after="0" w:line="240" w:lineRule="auto"/>
        <w:jc w:val="both"/>
        <w:rPr>
          <w:rFonts w:ascii="Times New Roman" w:eastAsia="Times New Roman" w:hAnsi="Times New Roman" w:cs="Times New Roman"/>
          <w:snapToGrid w:val="0"/>
          <w:u w:val="single"/>
        </w:rPr>
      </w:pPr>
      <w:r w:rsidRPr="00884EED">
        <w:rPr>
          <w:rFonts w:ascii="Times New Roman" w:eastAsia="Times New Roman" w:hAnsi="Times New Roman" w:cs="Times New Roman"/>
          <w:noProof/>
          <w:snapToGrid w:val="0"/>
          <w:u w:val="single"/>
        </w:rPr>
        <w:t>Pranešimas apie įtariamas nepageidaujamas reakcijas</w:t>
      </w:r>
    </w:p>
    <w:p w14:paraId="43C5CF18" w14:textId="6D2BD160" w:rsidR="003D4A2D" w:rsidRPr="00884EED" w:rsidRDefault="003D4A2D" w:rsidP="001B02B6">
      <w:pPr>
        <w:tabs>
          <w:tab w:val="left" w:pos="567"/>
        </w:tabs>
        <w:autoSpaceDE w:val="0"/>
        <w:autoSpaceDN w:val="0"/>
        <w:adjustRightInd w:val="0"/>
        <w:spacing w:after="0" w:line="240" w:lineRule="auto"/>
        <w:rPr>
          <w:rFonts w:ascii="Times New Roman" w:eastAsia="Times New Roman" w:hAnsi="Times New Roman" w:cs="Times New Roman"/>
          <w:noProof/>
          <w:snapToGrid w:val="0"/>
        </w:rPr>
      </w:pPr>
      <w:r w:rsidRPr="00884EED">
        <w:rPr>
          <w:rFonts w:ascii="Times New Roman" w:eastAsia="Calibri" w:hAnsi="Times New Roman" w:cs="Times New Roman"/>
          <w:noProof/>
        </w:rPr>
        <w:t>Svarbu pranešti apie įtariamas nepageidaujamas reakcijas, pastebėtas po vaistinio preparato registracijos, nes tai leidžia nuolat stebėti vaistinio preparato naudos ir rizikos santykį.</w:t>
      </w:r>
      <w:r w:rsidRPr="00884EED">
        <w:rPr>
          <w:rFonts w:ascii="Times New Roman" w:eastAsia="Calibri" w:hAnsi="Times New Roman" w:cs="Times New Roman"/>
        </w:rPr>
        <w:t xml:space="preserve"> </w:t>
      </w:r>
      <w:r w:rsidRPr="00884EED">
        <w:rPr>
          <w:rFonts w:ascii="Times New Roman" w:eastAsia="Calibri" w:hAnsi="Times New Roman" w:cs="Times New Roman"/>
          <w:noProof/>
        </w:rPr>
        <w:t xml:space="preserve">Sveikatos priežiūros specialistai turi pranešti apie bet kokias įtariamas nepageidaujamas reakcijas, užpildę interneto svetainėje </w:t>
      </w:r>
      <w:hyperlink r:id="rId10" w:history="1">
        <w:r w:rsidR="00D5148D" w:rsidRPr="009B1BDB">
          <w:rPr>
            <w:rStyle w:val="Hipersaitas"/>
            <w:rFonts w:ascii="Times New Roman" w:eastAsia="Calibri" w:hAnsi="Times New Roman"/>
            <w:noProof/>
          </w:rPr>
          <w:t>http://</w:t>
        </w:r>
        <w:r w:rsidR="00D5148D" w:rsidRPr="009B1BDB">
          <w:rPr>
            <w:rStyle w:val="Hipersaitas"/>
            <w:rFonts w:ascii="Times New Roman" w:eastAsia="SimSun" w:hAnsi="Times New Roman"/>
            <w:noProof/>
          </w:rPr>
          <w:t>www.vvkt.lt</w:t>
        </w:r>
        <w:r w:rsidR="00D5148D" w:rsidRPr="009B1BDB">
          <w:rPr>
            <w:rStyle w:val="Hipersaitas"/>
            <w:rFonts w:ascii="Times New Roman" w:eastAsia="Calibri" w:hAnsi="Times New Roman"/>
            <w:noProof/>
          </w:rPr>
          <w:t>/</w:t>
        </w:r>
      </w:hyperlink>
      <w:r w:rsidRPr="00884EED">
        <w:rPr>
          <w:rFonts w:ascii="Times New Roman" w:eastAsia="Calibri" w:hAnsi="Times New Roman" w:cs="Times New Roman"/>
          <w:noProof/>
        </w:rPr>
        <w:t xml:space="preserve"> esančią formą, ir pateikti ją Valstybinei vaistų kontrolės tarnybai prie Lietuvos Respublikos sveikatos apsaugos ministerijos vienu iš šių būdų: raštu (adresu Žirmūnų</w:t>
      </w:r>
      <w:r w:rsidR="00D5148D">
        <w:rPr>
          <w:rFonts w:ascii="Times New Roman" w:eastAsia="Calibri" w:hAnsi="Times New Roman" w:cs="Times New Roman"/>
          <w:noProof/>
        </w:rPr>
        <w:t> </w:t>
      </w:r>
      <w:r w:rsidRPr="00884EED">
        <w:rPr>
          <w:rFonts w:ascii="Times New Roman" w:eastAsia="Calibri" w:hAnsi="Times New Roman" w:cs="Times New Roman"/>
          <w:noProof/>
        </w:rPr>
        <w:t>g.</w:t>
      </w:r>
      <w:r w:rsidR="00D5148D">
        <w:rPr>
          <w:rFonts w:ascii="Times New Roman" w:eastAsia="Calibri" w:hAnsi="Times New Roman" w:cs="Times New Roman"/>
          <w:noProof/>
        </w:rPr>
        <w:t> </w:t>
      </w:r>
      <w:r w:rsidRPr="00884EED">
        <w:rPr>
          <w:rFonts w:ascii="Times New Roman" w:eastAsia="Calibri" w:hAnsi="Times New Roman" w:cs="Times New Roman"/>
          <w:noProof/>
        </w:rPr>
        <w:t>139A, LT</w:t>
      </w:r>
      <w:r w:rsidR="00D5148D">
        <w:rPr>
          <w:rFonts w:ascii="Times New Roman" w:eastAsia="Calibri" w:hAnsi="Times New Roman" w:cs="Times New Roman"/>
          <w:noProof/>
        </w:rPr>
        <w:noBreakHyphen/>
      </w:r>
      <w:r w:rsidRPr="00884EED">
        <w:rPr>
          <w:rFonts w:ascii="Times New Roman" w:eastAsia="Calibri" w:hAnsi="Times New Roman" w:cs="Times New Roman"/>
          <w:noProof/>
        </w:rPr>
        <w:t>09120</w:t>
      </w:r>
      <w:r w:rsidR="00D5148D">
        <w:rPr>
          <w:rFonts w:ascii="Times New Roman" w:eastAsia="Calibri" w:hAnsi="Times New Roman" w:cs="Times New Roman"/>
          <w:noProof/>
        </w:rPr>
        <w:t> </w:t>
      </w:r>
      <w:r w:rsidRPr="00884EED">
        <w:rPr>
          <w:rFonts w:ascii="Times New Roman" w:eastAsia="Calibri" w:hAnsi="Times New Roman" w:cs="Times New Roman"/>
          <w:noProof/>
        </w:rPr>
        <w:t>Vilnius), faksu (nemokamu fakso numeriu (8</w:t>
      </w:r>
      <w:r w:rsidR="00D5148D">
        <w:rPr>
          <w:rFonts w:ascii="Times New Roman" w:eastAsia="Calibri" w:hAnsi="Times New Roman" w:cs="Times New Roman"/>
          <w:noProof/>
        </w:rPr>
        <w:t> </w:t>
      </w:r>
      <w:r w:rsidRPr="00884EED">
        <w:rPr>
          <w:rFonts w:ascii="Times New Roman" w:eastAsia="Calibri" w:hAnsi="Times New Roman" w:cs="Times New Roman"/>
          <w:noProof/>
        </w:rPr>
        <w:t>800)</w:t>
      </w:r>
      <w:r w:rsidR="00D5148D">
        <w:rPr>
          <w:rFonts w:ascii="Times New Roman" w:eastAsia="Calibri" w:hAnsi="Times New Roman" w:cs="Times New Roman"/>
          <w:noProof/>
        </w:rPr>
        <w:t> </w:t>
      </w:r>
      <w:r w:rsidRPr="00884EED">
        <w:rPr>
          <w:rFonts w:ascii="Times New Roman" w:eastAsia="Calibri" w:hAnsi="Times New Roman" w:cs="Times New Roman"/>
          <w:noProof/>
        </w:rPr>
        <w:t>20</w:t>
      </w:r>
      <w:r w:rsidR="00D5148D">
        <w:rPr>
          <w:rFonts w:ascii="Times New Roman" w:eastAsia="Calibri" w:hAnsi="Times New Roman" w:cs="Times New Roman"/>
          <w:noProof/>
        </w:rPr>
        <w:t> </w:t>
      </w:r>
      <w:r w:rsidRPr="00884EED">
        <w:rPr>
          <w:rFonts w:ascii="Times New Roman" w:eastAsia="Calibri" w:hAnsi="Times New Roman" w:cs="Times New Roman"/>
          <w:noProof/>
        </w:rPr>
        <w:t xml:space="preserve">131), elektroniniu paštu (adresu </w:t>
      </w:r>
      <w:hyperlink r:id="rId11" w:history="1">
        <w:r w:rsidRPr="00884EED">
          <w:rPr>
            <w:rFonts w:ascii="Times New Roman" w:eastAsia="SimSun" w:hAnsi="Times New Roman" w:cs="Times New Roman"/>
            <w:noProof/>
            <w:color w:val="0000FF"/>
            <w:u w:val="single"/>
          </w:rPr>
          <w:t>NepageidaujamaR@vvkt.lt</w:t>
        </w:r>
      </w:hyperlink>
      <w:r w:rsidRPr="00884EED">
        <w:rPr>
          <w:rFonts w:ascii="Times New Roman" w:eastAsia="Calibri" w:hAnsi="Times New Roman" w:cs="Times New Roman"/>
          <w:noProof/>
        </w:rPr>
        <w:t xml:space="preserve">), per interneto svetainę (adresu </w:t>
      </w:r>
      <w:hyperlink r:id="rId12" w:history="1">
        <w:r w:rsidR="00D5148D" w:rsidRPr="009B1BDB">
          <w:rPr>
            <w:rStyle w:val="Hipersaitas"/>
            <w:rFonts w:ascii="Times New Roman" w:eastAsia="Calibri" w:hAnsi="Times New Roman"/>
            <w:noProof/>
          </w:rPr>
          <w:t>http://www.vvkt.lt</w:t>
        </w:r>
      </w:hyperlink>
      <w:r w:rsidRPr="00884EED">
        <w:rPr>
          <w:rFonts w:ascii="Times New Roman" w:eastAsia="Calibri" w:hAnsi="Times New Roman" w:cs="Times New Roman"/>
          <w:noProof/>
        </w:rPr>
        <w:t>).</w:t>
      </w:r>
    </w:p>
    <w:p w14:paraId="16A6B632" w14:textId="77777777" w:rsidR="003D4A2D" w:rsidRPr="00884EED" w:rsidRDefault="003D4A2D" w:rsidP="003D4A2D">
      <w:pPr>
        <w:spacing w:after="0" w:line="240" w:lineRule="auto"/>
        <w:rPr>
          <w:rFonts w:ascii="Times New Roman" w:eastAsia="Times New Roman" w:hAnsi="Times New Roman" w:cs="Times New Roman"/>
        </w:rPr>
      </w:pPr>
    </w:p>
    <w:p w14:paraId="14A853EA" w14:textId="77777777" w:rsidR="003D4A2D" w:rsidRPr="00884EED" w:rsidRDefault="003D4A2D" w:rsidP="001B02B6">
      <w:pPr>
        <w:keepNext/>
        <w:tabs>
          <w:tab w:val="left" w:pos="567"/>
        </w:tabs>
        <w:spacing w:after="0" w:line="240" w:lineRule="auto"/>
        <w:ind w:left="567" w:hanging="567"/>
        <w:rPr>
          <w:rFonts w:ascii="Times New Roman" w:eastAsia="Times New Roman" w:hAnsi="Times New Roman" w:cs="Times New Roman"/>
          <w:b/>
        </w:rPr>
      </w:pPr>
      <w:r w:rsidRPr="00884EED">
        <w:rPr>
          <w:rFonts w:ascii="Times New Roman" w:eastAsia="Times New Roman" w:hAnsi="Times New Roman" w:cs="Times New Roman"/>
          <w:b/>
        </w:rPr>
        <w:t>4.9</w:t>
      </w:r>
      <w:r w:rsidRPr="00884EED">
        <w:rPr>
          <w:rFonts w:ascii="Times New Roman" w:eastAsia="Times New Roman" w:hAnsi="Times New Roman" w:cs="Times New Roman"/>
          <w:b/>
        </w:rPr>
        <w:tab/>
        <w:t>Perdozavimas</w:t>
      </w:r>
    </w:p>
    <w:p w14:paraId="18A7F0E2" w14:textId="77777777" w:rsidR="003D4A2D" w:rsidRPr="00884EED" w:rsidRDefault="003D4A2D" w:rsidP="001B02B6">
      <w:pPr>
        <w:keepNext/>
        <w:tabs>
          <w:tab w:val="left" w:pos="567"/>
        </w:tabs>
        <w:spacing w:after="0" w:line="240" w:lineRule="auto"/>
        <w:ind w:left="567" w:hanging="567"/>
        <w:rPr>
          <w:rFonts w:ascii="Times New Roman" w:eastAsia="Times New Roman" w:hAnsi="Times New Roman" w:cs="Times New Roman"/>
        </w:rPr>
      </w:pPr>
    </w:p>
    <w:p w14:paraId="7DD0BC67" w14:textId="6962BCD6" w:rsidR="003D4A2D" w:rsidRPr="00884EED" w:rsidRDefault="003D4A2D" w:rsidP="003D4A2D">
      <w:pPr>
        <w:spacing w:after="0" w:line="240" w:lineRule="auto"/>
        <w:ind w:right="-1"/>
        <w:rPr>
          <w:rFonts w:ascii="Times New Roman" w:eastAsia="Times New Roman" w:hAnsi="Times New Roman" w:cs="Times New Roman"/>
        </w:rPr>
      </w:pPr>
      <w:r w:rsidRPr="00884EED">
        <w:rPr>
          <w:rFonts w:ascii="Times New Roman" w:eastAsia="Times New Roman" w:hAnsi="Times New Roman" w:cs="Times New Roman"/>
        </w:rPr>
        <w:t>Perdozavus</w:t>
      </w:r>
      <w:r w:rsidR="00D5148D">
        <w:rPr>
          <w:rFonts w:ascii="Times New Roman" w:eastAsia="Times New Roman" w:hAnsi="Times New Roman" w:cs="Times New Roman"/>
        </w:rPr>
        <w:t xml:space="preserve"> </w:t>
      </w:r>
      <w:r w:rsidRPr="00884EED">
        <w:rPr>
          <w:rFonts w:ascii="Times New Roman" w:eastAsia="Times New Roman" w:hAnsi="Times New Roman" w:cs="Times New Roman"/>
        </w:rPr>
        <w:t xml:space="preserve">gali </w:t>
      </w:r>
      <w:r w:rsidR="00D5148D">
        <w:rPr>
          <w:rFonts w:ascii="Times New Roman" w:eastAsia="Times New Roman" w:hAnsi="Times New Roman" w:cs="Times New Roman"/>
        </w:rPr>
        <w:t>p</w:t>
      </w:r>
      <w:r w:rsidRPr="00884EED">
        <w:rPr>
          <w:rFonts w:ascii="Times New Roman" w:eastAsia="Times New Roman" w:hAnsi="Times New Roman" w:cs="Times New Roman"/>
        </w:rPr>
        <w:t>asir</w:t>
      </w:r>
      <w:r w:rsidR="00D5148D">
        <w:rPr>
          <w:rFonts w:ascii="Times New Roman" w:eastAsia="Times New Roman" w:hAnsi="Times New Roman" w:cs="Times New Roman"/>
        </w:rPr>
        <w:t>eikš</w:t>
      </w:r>
      <w:r w:rsidRPr="00884EED">
        <w:rPr>
          <w:rFonts w:ascii="Times New Roman" w:eastAsia="Times New Roman" w:hAnsi="Times New Roman" w:cs="Times New Roman"/>
        </w:rPr>
        <w:t>ti pykinim</w:t>
      </w:r>
      <w:r w:rsidR="00D5148D">
        <w:rPr>
          <w:rFonts w:ascii="Times New Roman" w:eastAsia="Times New Roman" w:hAnsi="Times New Roman" w:cs="Times New Roman"/>
        </w:rPr>
        <w:t>a</w:t>
      </w:r>
      <w:r w:rsidRPr="00884EED">
        <w:rPr>
          <w:rFonts w:ascii="Times New Roman" w:eastAsia="Times New Roman" w:hAnsi="Times New Roman" w:cs="Times New Roman"/>
        </w:rPr>
        <w:t>s, vėmimas ir viduriavimas. Ceftriaksono koncentracijos negalima sumažinti atliekant hemodializę ar peritoninę dializę. Specifinio priešnuodžio nėra. Apsinuodijus tinka simptominės</w:t>
      </w:r>
      <w:r w:rsidR="00D5148D">
        <w:rPr>
          <w:rFonts w:ascii="Times New Roman" w:eastAsia="Times New Roman" w:hAnsi="Times New Roman" w:cs="Times New Roman"/>
        </w:rPr>
        <w:t xml:space="preserve"> </w:t>
      </w:r>
      <w:r w:rsidRPr="00884EED">
        <w:rPr>
          <w:rFonts w:ascii="Times New Roman" w:eastAsia="Times New Roman" w:hAnsi="Times New Roman" w:cs="Times New Roman"/>
        </w:rPr>
        <w:t>gydymo priemonės.</w:t>
      </w:r>
    </w:p>
    <w:p w14:paraId="4BD8C55C" w14:textId="77777777" w:rsidR="003D4A2D" w:rsidRPr="00884EED" w:rsidRDefault="003D4A2D" w:rsidP="003D4A2D">
      <w:pPr>
        <w:tabs>
          <w:tab w:val="left" w:pos="567"/>
        </w:tabs>
        <w:spacing w:after="0" w:line="240" w:lineRule="auto"/>
        <w:ind w:left="567" w:hanging="567"/>
        <w:rPr>
          <w:rFonts w:ascii="Times New Roman" w:eastAsia="Times New Roman" w:hAnsi="Times New Roman" w:cs="Times New Roman"/>
        </w:rPr>
      </w:pPr>
    </w:p>
    <w:p w14:paraId="561843B2" w14:textId="77777777" w:rsidR="003D4A2D" w:rsidRPr="00884EED" w:rsidRDefault="003D4A2D" w:rsidP="003D4A2D">
      <w:pPr>
        <w:tabs>
          <w:tab w:val="left" w:pos="567"/>
        </w:tabs>
        <w:spacing w:after="0" w:line="240" w:lineRule="auto"/>
        <w:ind w:left="567" w:hanging="567"/>
        <w:rPr>
          <w:rFonts w:ascii="Times New Roman" w:eastAsia="Times New Roman" w:hAnsi="Times New Roman" w:cs="Times New Roman"/>
        </w:rPr>
      </w:pPr>
    </w:p>
    <w:p w14:paraId="7BE9E55E" w14:textId="77777777" w:rsidR="003D4A2D" w:rsidRPr="00884EED" w:rsidRDefault="003D4A2D" w:rsidP="001B02B6">
      <w:pPr>
        <w:keepNext/>
        <w:tabs>
          <w:tab w:val="left" w:pos="567"/>
        </w:tabs>
        <w:spacing w:after="0" w:line="240" w:lineRule="auto"/>
        <w:ind w:left="567" w:hanging="567"/>
        <w:rPr>
          <w:rFonts w:ascii="Times New Roman" w:eastAsia="Times New Roman" w:hAnsi="Times New Roman" w:cs="Times New Roman"/>
          <w:b/>
          <w:caps/>
        </w:rPr>
      </w:pPr>
      <w:r w:rsidRPr="00884EED">
        <w:rPr>
          <w:rFonts w:ascii="Times New Roman" w:eastAsia="Times New Roman" w:hAnsi="Times New Roman" w:cs="Times New Roman"/>
          <w:b/>
          <w:caps/>
        </w:rPr>
        <w:t>5.</w:t>
      </w:r>
      <w:r w:rsidRPr="00884EED">
        <w:rPr>
          <w:rFonts w:ascii="Times New Roman" w:eastAsia="Times New Roman" w:hAnsi="Times New Roman" w:cs="Times New Roman"/>
          <w:b/>
          <w:caps/>
        </w:rPr>
        <w:tab/>
      </w:r>
      <w:r w:rsidRPr="00884EED">
        <w:rPr>
          <w:rFonts w:ascii="Times New Roman" w:eastAsia="Times New Roman" w:hAnsi="Times New Roman" w:cs="Times New Roman"/>
          <w:b/>
        </w:rPr>
        <w:t xml:space="preserve">FARMAKOLOGINĖS </w:t>
      </w:r>
      <w:r w:rsidRPr="00884EED">
        <w:rPr>
          <w:rFonts w:ascii="Times New Roman" w:eastAsia="Times New Roman" w:hAnsi="Times New Roman" w:cs="Times New Roman"/>
          <w:b/>
          <w:caps/>
        </w:rPr>
        <w:t>savybės</w:t>
      </w:r>
    </w:p>
    <w:p w14:paraId="571141F4" w14:textId="77777777" w:rsidR="003D4A2D" w:rsidRPr="00884EED" w:rsidRDefault="003D4A2D" w:rsidP="001B02B6">
      <w:pPr>
        <w:keepNext/>
        <w:tabs>
          <w:tab w:val="left" w:pos="567"/>
        </w:tabs>
        <w:spacing w:after="0" w:line="240" w:lineRule="auto"/>
        <w:ind w:left="567" w:hanging="567"/>
        <w:rPr>
          <w:rFonts w:ascii="Times New Roman" w:eastAsia="Times New Roman" w:hAnsi="Times New Roman" w:cs="Times New Roman"/>
        </w:rPr>
      </w:pPr>
    </w:p>
    <w:p w14:paraId="4C1C22C1" w14:textId="0BF34B24" w:rsidR="003D4A2D" w:rsidRPr="00884EED" w:rsidRDefault="003D4A2D" w:rsidP="001B02B6">
      <w:pPr>
        <w:keepNext/>
        <w:tabs>
          <w:tab w:val="left" w:pos="567"/>
        </w:tabs>
        <w:spacing w:after="0" w:line="240" w:lineRule="auto"/>
        <w:ind w:left="567" w:hanging="567"/>
        <w:rPr>
          <w:rFonts w:ascii="Times New Roman" w:eastAsia="Times New Roman" w:hAnsi="Times New Roman" w:cs="Times New Roman"/>
          <w:b/>
        </w:rPr>
      </w:pPr>
      <w:r w:rsidRPr="00884EED">
        <w:rPr>
          <w:rFonts w:ascii="Times New Roman" w:eastAsia="Times New Roman" w:hAnsi="Times New Roman" w:cs="Times New Roman"/>
          <w:b/>
        </w:rPr>
        <w:t>5.1</w:t>
      </w:r>
      <w:r w:rsidRPr="00884EED">
        <w:rPr>
          <w:rFonts w:ascii="Times New Roman" w:eastAsia="Times New Roman" w:hAnsi="Times New Roman" w:cs="Times New Roman"/>
          <w:b/>
        </w:rPr>
        <w:tab/>
        <w:t>Farmakodinaminės savybės</w:t>
      </w:r>
    </w:p>
    <w:p w14:paraId="6E6E1C47" w14:textId="77777777" w:rsidR="003D4A2D" w:rsidRPr="00884EED" w:rsidRDefault="003D4A2D" w:rsidP="001B02B6">
      <w:pPr>
        <w:keepNext/>
        <w:tabs>
          <w:tab w:val="left" w:pos="567"/>
        </w:tabs>
        <w:spacing w:after="0" w:line="240" w:lineRule="auto"/>
        <w:jc w:val="both"/>
        <w:rPr>
          <w:rFonts w:ascii="Times New Roman" w:eastAsia="Times New Roman" w:hAnsi="Times New Roman" w:cs="Times New Roman"/>
          <w:u w:val="single"/>
          <w:lang w:eastAsia="lt-LT"/>
        </w:rPr>
      </w:pPr>
    </w:p>
    <w:p w14:paraId="113FCBA7" w14:textId="16C92754" w:rsidR="003D4A2D" w:rsidRPr="00884EED" w:rsidRDefault="003D4A2D" w:rsidP="003D4A2D">
      <w:pPr>
        <w:tabs>
          <w:tab w:val="left" w:pos="567"/>
        </w:tabs>
        <w:autoSpaceDE w:val="0"/>
        <w:autoSpaceDN w:val="0"/>
        <w:adjustRightInd w:val="0"/>
        <w:spacing w:after="0" w:line="240" w:lineRule="auto"/>
        <w:rPr>
          <w:rFonts w:ascii="Times New Roman" w:eastAsia="Times New Roman" w:hAnsi="Times New Roman" w:cs="Times New Roman"/>
        </w:rPr>
      </w:pPr>
      <w:r w:rsidRPr="00884EED">
        <w:rPr>
          <w:rFonts w:ascii="Times New Roman" w:eastAsia="Times New Roman" w:hAnsi="Times New Roman" w:cs="Times New Roman"/>
          <w:iCs/>
        </w:rPr>
        <w:t xml:space="preserve">Farmakoterapinė grupė – vartoti sistemiškai skirti antibakteriniai </w:t>
      </w:r>
      <w:r w:rsidR="00D5148D">
        <w:rPr>
          <w:rFonts w:ascii="Times New Roman" w:eastAsia="Times New Roman" w:hAnsi="Times New Roman" w:cs="Times New Roman"/>
          <w:iCs/>
        </w:rPr>
        <w:t xml:space="preserve">vaistiniai </w:t>
      </w:r>
      <w:r w:rsidRPr="00884EED">
        <w:rPr>
          <w:rFonts w:ascii="Times New Roman" w:eastAsia="Times New Roman" w:hAnsi="Times New Roman" w:cs="Times New Roman"/>
          <w:iCs/>
        </w:rPr>
        <w:t xml:space="preserve">preparatai, </w:t>
      </w:r>
      <w:r w:rsidRPr="00884EED">
        <w:rPr>
          <w:rFonts w:ascii="Times New Roman" w:eastAsia="Times New Roman" w:hAnsi="Times New Roman" w:cs="Times New Roman"/>
        </w:rPr>
        <w:t>trečios</w:t>
      </w:r>
      <w:r w:rsidR="00D5148D">
        <w:rPr>
          <w:rFonts w:ascii="Times New Roman" w:eastAsia="Times New Roman" w:hAnsi="Times New Roman" w:cs="Times New Roman"/>
        </w:rPr>
        <w:t> </w:t>
      </w:r>
      <w:r w:rsidRPr="00884EED">
        <w:rPr>
          <w:rFonts w:ascii="Times New Roman" w:eastAsia="Times New Roman" w:hAnsi="Times New Roman" w:cs="Times New Roman"/>
        </w:rPr>
        <w:t xml:space="preserve">kartos cefalosporinai, </w:t>
      </w:r>
      <w:r w:rsidRPr="00884EED">
        <w:rPr>
          <w:rFonts w:ascii="Times New Roman" w:eastAsia="Times New Roman" w:hAnsi="Times New Roman" w:cs="Times New Roman"/>
          <w:iCs/>
        </w:rPr>
        <w:t>ATC</w:t>
      </w:r>
      <w:r w:rsidR="00D5148D">
        <w:rPr>
          <w:rFonts w:ascii="Times New Roman" w:eastAsia="Times New Roman" w:hAnsi="Times New Roman" w:cs="Times New Roman"/>
          <w:iCs/>
        </w:rPr>
        <w:t> </w:t>
      </w:r>
      <w:r w:rsidRPr="00884EED">
        <w:rPr>
          <w:rFonts w:ascii="Times New Roman" w:eastAsia="Times New Roman" w:hAnsi="Times New Roman" w:cs="Times New Roman"/>
          <w:iCs/>
        </w:rPr>
        <w:t>kodas</w:t>
      </w:r>
      <w:r w:rsidRPr="00884EED">
        <w:rPr>
          <w:rFonts w:ascii="Times New Roman" w:eastAsia="Times New Roman" w:hAnsi="Times New Roman" w:cs="Times New Roman"/>
        </w:rPr>
        <w:t>. J01DD04.</w:t>
      </w:r>
    </w:p>
    <w:p w14:paraId="577482E2" w14:textId="77777777" w:rsidR="003D4A2D" w:rsidRPr="00884EED" w:rsidRDefault="003D4A2D" w:rsidP="003D4A2D">
      <w:pPr>
        <w:tabs>
          <w:tab w:val="left" w:pos="567"/>
        </w:tabs>
        <w:spacing w:after="0" w:line="240" w:lineRule="auto"/>
        <w:jc w:val="both"/>
        <w:rPr>
          <w:rFonts w:ascii="Times New Roman" w:eastAsia="Times New Roman" w:hAnsi="Times New Roman" w:cs="Times New Roman"/>
          <w:u w:val="single"/>
          <w:lang w:eastAsia="lt-LT"/>
        </w:rPr>
      </w:pPr>
    </w:p>
    <w:p w14:paraId="1914C1B7" w14:textId="345D35A7" w:rsidR="003D4A2D" w:rsidRPr="00884EED" w:rsidRDefault="003D4A2D" w:rsidP="001B02B6">
      <w:pPr>
        <w:keepNext/>
        <w:spacing w:after="0" w:line="240" w:lineRule="auto"/>
        <w:rPr>
          <w:rFonts w:ascii="Times New Roman" w:eastAsia="Times New Roman" w:hAnsi="Times New Roman" w:cs="Times New Roman"/>
        </w:rPr>
      </w:pPr>
      <w:r w:rsidRPr="00884EED">
        <w:rPr>
          <w:rFonts w:ascii="Times New Roman" w:eastAsia="Times New Roman" w:hAnsi="Times New Roman" w:cs="Times New Roman"/>
          <w:u w:val="single"/>
        </w:rPr>
        <w:lastRenderedPageBreak/>
        <w:t>Veikimo mechanizmas</w:t>
      </w:r>
    </w:p>
    <w:p w14:paraId="4C583BAF" w14:textId="76E00C86" w:rsidR="003D4A2D" w:rsidRPr="00884EED" w:rsidRDefault="003D4A2D" w:rsidP="003D4A2D">
      <w:pPr>
        <w:spacing w:after="0" w:line="240" w:lineRule="auto"/>
        <w:ind w:right="-1"/>
        <w:rPr>
          <w:rFonts w:ascii="Times New Roman" w:eastAsia="Times New Roman" w:hAnsi="Times New Roman" w:cs="Times New Roman"/>
        </w:rPr>
      </w:pPr>
      <w:r w:rsidRPr="00884EED">
        <w:rPr>
          <w:rFonts w:ascii="Times New Roman" w:eastAsia="Times New Roman" w:hAnsi="Times New Roman" w:cs="Times New Roman"/>
        </w:rPr>
        <w:t>Prisijungęs prie peniciliną prijungiančių baltymų (PBP), ceftriaksonas slopina bakterijų ląstelių sienelės sintezę. Taip nutraukiama ląstelės sienelės (peptidoglikanų) biosintezė ir įvyksta bakterijos ląstelės lizė bei žūtis.</w:t>
      </w:r>
    </w:p>
    <w:p w14:paraId="6FF676DF" w14:textId="77777777" w:rsidR="003D4A2D" w:rsidRPr="00884EED" w:rsidRDefault="003D4A2D" w:rsidP="003D4A2D">
      <w:pPr>
        <w:spacing w:after="0" w:line="240" w:lineRule="auto"/>
        <w:ind w:right="-1"/>
        <w:rPr>
          <w:rFonts w:ascii="Times New Roman" w:eastAsia="Times New Roman" w:hAnsi="Times New Roman" w:cs="Times New Roman"/>
        </w:rPr>
      </w:pPr>
    </w:p>
    <w:p w14:paraId="456380F0" w14:textId="118604B6" w:rsidR="003D4A2D" w:rsidRPr="00884EED" w:rsidRDefault="003D4A2D" w:rsidP="001B02B6">
      <w:pPr>
        <w:keepNext/>
        <w:autoSpaceDE w:val="0"/>
        <w:autoSpaceDN w:val="0"/>
        <w:adjustRightInd w:val="0"/>
        <w:spacing w:after="0" w:line="240" w:lineRule="auto"/>
        <w:rPr>
          <w:rFonts w:ascii="Times New Roman" w:eastAsia="Calibri" w:hAnsi="Times New Roman" w:cs="Times New Roman"/>
          <w:b/>
          <w:u w:val="single"/>
        </w:rPr>
      </w:pPr>
      <w:r w:rsidRPr="001B02B6">
        <w:rPr>
          <w:rFonts w:ascii="Times New Roman" w:eastAsia="Calibri" w:hAnsi="Times New Roman" w:cs="Times New Roman"/>
          <w:i/>
        </w:rPr>
        <w:t>Atsparumas</w:t>
      </w:r>
    </w:p>
    <w:p w14:paraId="15565873" w14:textId="18AC3C4C" w:rsidR="003D4A2D" w:rsidRPr="00884EED" w:rsidRDefault="003D4A2D" w:rsidP="001B02B6">
      <w:pPr>
        <w:keepNext/>
        <w:autoSpaceDE w:val="0"/>
        <w:autoSpaceDN w:val="0"/>
        <w:adjustRightInd w:val="0"/>
        <w:spacing w:after="0" w:line="240" w:lineRule="auto"/>
        <w:rPr>
          <w:rFonts w:ascii="Times New Roman" w:eastAsia="Calibri" w:hAnsi="Times New Roman" w:cs="Times New Roman"/>
        </w:rPr>
      </w:pPr>
      <w:r w:rsidRPr="00884EED">
        <w:rPr>
          <w:rFonts w:ascii="Times New Roman" w:eastAsia="Calibri" w:hAnsi="Times New Roman" w:cs="Times New Roman"/>
        </w:rPr>
        <w:t>Bakterijos</w:t>
      </w:r>
      <w:r w:rsidR="00D5148D">
        <w:rPr>
          <w:rFonts w:ascii="Times New Roman" w:eastAsia="Calibri" w:hAnsi="Times New Roman" w:cs="Times New Roman"/>
        </w:rPr>
        <w:t xml:space="preserve"> </w:t>
      </w:r>
      <w:r w:rsidRPr="00884EED">
        <w:rPr>
          <w:rFonts w:ascii="Times New Roman" w:eastAsia="Calibri" w:hAnsi="Times New Roman" w:cs="Times New Roman"/>
        </w:rPr>
        <w:t>gali būti atsparios ceftriaksonui dėl vieno ar kelių iš šių mechanizmų:</w:t>
      </w:r>
    </w:p>
    <w:p w14:paraId="2C8BDE6A" w14:textId="1DF5F397" w:rsidR="003D4A2D" w:rsidRPr="00884EED" w:rsidRDefault="003D4A2D" w:rsidP="003D4A2D">
      <w:pPr>
        <w:autoSpaceDE w:val="0"/>
        <w:autoSpaceDN w:val="0"/>
        <w:adjustRightInd w:val="0"/>
        <w:spacing w:after="0" w:line="240" w:lineRule="auto"/>
        <w:ind w:left="567" w:hanging="568"/>
        <w:rPr>
          <w:rFonts w:ascii="Times New Roman" w:eastAsia="Calibri" w:hAnsi="Times New Roman" w:cs="Times New Roman"/>
        </w:rPr>
      </w:pPr>
      <w:r w:rsidRPr="00884EED">
        <w:rPr>
          <w:rFonts w:ascii="Times New Roman" w:eastAsia="Calibri" w:hAnsi="Times New Roman" w:cs="Times New Roman"/>
        </w:rPr>
        <w:t>•</w:t>
      </w:r>
      <w:r w:rsidRPr="00884EED">
        <w:rPr>
          <w:rFonts w:ascii="Times New Roman" w:eastAsia="Calibri" w:hAnsi="Times New Roman" w:cs="Times New Roman"/>
        </w:rPr>
        <w:tab/>
        <w:t>hidrolizės, kurią atlieka beta</w:t>
      </w:r>
      <w:r w:rsidR="00DC711A">
        <w:rPr>
          <w:rFonts w:ascii="Times New Roman" w:eastAsia="Calibri" w:hAnsi="Times New Roman" w:cs="Times New Roman"/>
        </w:rPr>
        <w:noBreakHyphen/>
      </w:r>
      <w:r w:rsidRPr="00884EED">
        <w:rPr>
          <w:rFonts w:ascii="Times New Roman" w:eastAsia="Calibri" w:hAnsi="Times New Roman" w:cs="Times New Roman"/>
        </w:rPr>
        <w:t>laktamazės, įskaitant plataus spektro beta</w:t>
      </w:r>
      <w:r w:rsidR="00DC711A">
        <w:rPr>
          <w:rFonts w:ascii="Times New Roman" w:eastAsia="Calibri" w:hAnsi="Times New Roman" w:cs="Times New Roman"/>
        </w:rPr>
        <w:noBreakHyphen/>
      </w:r>
      <w:r w:rsidRPr="00884EED">
        <w:rPr>
          <w:rFonts w:ascii="Times New Roman" w:eastAsia="Calibri" w:hAnsi="Times New Roman" w:cs="Times New Roman"/>
        </w:rPr>
        <w:t>laktamazes (</w:t>
      </w:r>
      <w:r w:rsidR="00DC711A">
        <w:rPr>
          <w:rFonts w:ascii="Times New Roman" w:eastAsia="Calibri" w:hAnsi="Times New Roman" w:cs="Times New Roman"/>
        </w:rPr>
        <w:t xml:space="preserve">angl. </w:t>
      </w:r>
      <w:r w:rsidR="00DC711A">
        <w:rPr>
          <w:rFonts w:ascii="Times New Roman" w:eastAsia="Calibri" w:hAnsi="Times New Roman" w:cs="Times New Roman"/>
          <w:i/>
        </w:rPr>
        <w:t>extended</w:t>
      </w:r>
      <w:r w:rsidR="00DC711A">
        <w:rPr>
          <w:rFonts w:ascii="Times New Roman" w:eastAsia="Calibri" w:hAnsi="Times New Roman" w:cs="Times New Roman"/>
          <w:i/>
        </w:rPr>
        <w:noBreakHyphen/>
        <w:t>spectrum beta</w:t>
      </w:r>
      <w:r w:rsidR="00DC711A">
        <w:rPr>
          <w:rFonts w:ascii="Times New Roman" w:eastAsia="Calibri" w:hAnsi="Times New Roman" w:cs="Times New Roman"/>
          <w:i/>
        </w:rPr>
        <w:noBreakHyphen/>
        <w:t>lactamases</w:t>
      </w:r>
      <w:r w:rsidR="00DC711A" w:rsidRPr="001B02B6">
        <w:rPr>
          <w:rFonts w:ascii="Times New Roman" w:eastAsia="Calibri" w:hAnsi="Times New Roman" w:cs="Times New Roman"/>
        </w:rPr>
        <w:t xml:space="preserve"> – </w:t>
      </w:r>
      <w:r w:rsidRPr="001B02B6">
        <w:rPr>
          <w:rFonts w:ascii="Times New Roman" w:eastAsia="Calibri" w:hAnsi="Times New Roman" w:cs="Times New Roman"/>
          <w:i/>
        </w:rPr>
        <w:t>ESBL</w:t>
      </w:r>
      <w:r w:rsidRPr="00884EED">
        <w:rPr>
          <w:rFonts w:ascii="Times New Roman" w:eastAsia="Calibri" w:hAnsi="Times New Roman" w:cs="Times New Roman"/>
        </w:rPr>
        <w:t>), karbapenemazes ir Amp</w:t>
      </w:r>
      <w:r w:rsidR="00D5148D">
        <w:rPr>
          <w:rFonts w:ascii="Times New Roman" w:eastAsia="Calibri" w:hAnsi="Times New Roman" w:cs="Times New Roman"/>
        </w:rPr>
        <w:t> </w:t>
      </w:r>
      <w:r w:rsidRPr="00884EED">
        <w:rPr>
          <w:rFonts w:ascii="Times New Roman" w:eastAsia="Calibri" w:hAnsi="Times New Roman" w:cs="Times New Roman"/>
        </w:rPr>
        <w:t>C</w:t>
      </w:r>
      <w:r w:rsidR="00D5148D">
        <w:rPr>
          <w:rFonts w:ascii="Times New Roman" w:eastAsia="Calibri" w:hAnsi="Times New Roman" w:cs="Times New Roman"/>
        </w:rPr>
        <w:t> </w:t>
      </w:r>
      <w:r w:rsidRPr="00884EED">
        <w:rPr>
          <w:rFonts w:ascii="Times New Roman" w:eastAsia="Calibri" w:hAnsi="Times New Roman" w:cs="Times New Roman"/>
        </w:rPr>
        <w:t>fermentus, kurie</w:t>
      </w:r>
      <w:r w:rsidR="00D5148D">
        <w:rPr>
          <w:rFonts w:ascii="Times New Roman" w:eastAsia="Calibri" w:hAnsi="Times New Roman" w:cs="Times New Roman"/>
        </w:rPr>
        <w:t xml:space="preserve"> </w:t>
      </w:r>
      <w:r w:rsidRPr="00884EED">
        <w:rPr>
          <w:rFonts w:ascii="Times New Roman" w:eastAsia="Calibri" w:hAnsi="Times New Roman" w:cs="Times New Roman"/>
        </w:rPr>
        <w:t>gali būti indukuojami ir stabiliai slopinami tam tikroms aerobinių</w:t>
      </w:r>
      <w:r w:rsidR="00D5148D">
        <w:rPr>
          <w:rFonts w:ascii="Times New Roman" w:eastAsia="Calibri" w:hAnsi="Times New Roman" w:cs="Times New Roman"/>
        </w:rPr>
        <w:t xml:space="preserve"> </w:t>
      </w:r>
      <w:r w:rsidRPr="00884EED">
        <w:rPr>
          <w:rFonts w:ascii="Times New Roman" w:eastAsia="Calibri" w:hAnsi="Times New Roman" w:cs="Times New Roman"/>
        </w:rPr>
        <w:t>gramneigiamų bakterijų rūšims;</w:t>
      </w:r>
    </w:p>
    <w:p w14:paraId="0CE0498D" w14:textId="7F8EA9A4" w:rsidR="003D4A2D" w:rsidRPr="00884EED" w:rsidRDefault="003D4A2D" w:rsidP="003D4A2D">
      <w:pPr>
        <w:autoSpaceDE w:val="0"/>
        <w:autoSpaceDN w:val="0"/>
        <w:adjustRightInd w:val="0"/>
        <w:spacing w:after="0" w:line="240" w:lineRule="auto"/>
        <w:ind w:left="567" w:hanging="568"/>
        <w:rPr>
          <w:rFonts w:ascii="Times New Roman" w:eastAsia="Calibri" w:hAnsi="Times New Roman" w:cs="Times New Roman"/>
        </w:rPr>
      </w:pPr>
      <w:r w:rsidRPr="00884EED">
        <w:rPr>
          <w:rFonts w:ascii="Times New Roman" w:eastAsia="Calibri" w:hAnsi="Times New Roman" w:cs="Times New Roman"/>
        </w:rPr>
        <w:t>•</w:t>
      </w:r>
      <w:r w:rsidRPr="00884EED">
        <w:rPr>
          <w:rFonts w:ascii="Times New Roman" w:eastAsia="Calibri" w:hAnsi="Times New Roman" w:cs="Times New Roman"/>
        </w:rPr>
        <w:tab/>
        <w:t>sumažėjusio peniciliną prijungiančių baltymų afiniškumo ceftriaksonui;</w:t>
      </w:r>
    </w:p>
    <w:p w14:paraId="13724CD0" w14:textId="1F0EE4DA" w:rsidR="003D4A2D" w:rsidRPr="00884EED" w:rsidRDefault="003D4A2D" w:rsidP="003D4A2D">
      <w:pPr>
        <w:autoSpaceDE w:val="0"/>
        <w:autoSpaceDN w:val="0"/>
        <w:adjustRightInd w:val="0"/>
        <w:spacing w:after="0" w:line="240" w:lineRule="auto"/>
        <w:ind w:left="567" w:hanging="568"/>
        <w:rPr>
          <w:rFonts w:ascii="Times New Roman" w:eastAsia="Calibri" w:hAnsi="Times New Roman" w:cs="Times New Roman"/>
        </w:rPr>
      </w:pPr>
      <w:r w:rsidRPr="00884EED">
        <w:rPr>
          <w:rFonts w:ascii="Times New Roman" w:eastAsia="Calibri" w:hAnsi="Times New Roman" w:cs="Times New Roman"/>
        </w:rPr>
        <w:t>•</w:t>
      </w:r>
      <w:r w:rsidRPr="00884EED">
        <w:rPr>
          <w:rFonts w:ascii="Times New Roman" w:eastAsia="Calibri" w:hAnsi="Times New Roman" w:cs="Times New Roman"/>
        </w:rPr>
        <w:tab/>
        <w:t>gramneigiamų organizmų išorinės membranos nepraeinamumo;</w:t>
      </w:r>
    </w:p>
    <w:p w14:paraId="22F98FF2" w14:textId="196E44CE" w:rsidR="003D4A2D" w:rsidRPr="00884EED" w:rsidRDefault="003D4A2D" w:rsidP="003D4A2D">
      <w:pPr>
        <w:spacing w:after="0" w:line="240" w:lineRule="auto"/>
        <w:ind w:left="567" w:right="-1" w:hanging="568"/>
        <w:rPr>
          <w:rFonts w:ascii="Times New Roman" w:eastAsia="Calibri" w:hAnsi="Times New Roman" w:cs="Times New Roman"/>
        </w:rPr>
      </w:pPr>
      <w:r w:rsidRPr="00884EED">
        <w:rPr>
          <w:rFonts w:ascii="Times New Roman" w:eastAsia="Calibri" w:hAnsi="Times New Roman" w:cs="Times New Roman"/>
        </w:rPr>
        <w:t>•</w:t>
      </w:r>
      <w:r w:rsidRPr="00884EED">
        <w:rPr>
          <w:rFonts w:ascii="Times New Roman" w:eastAsia="Calibri" w:hAnsi="Times New Roman" w:cs="Times New Roman"/>
        </w:rPr>
        <w:tab/>
        <w:t>iš ląstelės antibiotikus išmetančių pompų bakterijose.</w:t>
      </w:r>
    </w:p>
    <w:p w14:paraId="5B13FC39" w14:textId="77777777" w:rsidR="003D4A2D" w:rsidRPr="00884EED" w:rsidRDefault="003D4A2D" w:rsidP="003D4A2D">
      <w:pPr>
        <w:spacing w:after="0" w:line="240" w:lineRule="auto"/>
        <w:ind w:left="567" w:right="-1" w:hanging="568"/>
        <w:rPr>
          <w:rFonts w:ascii="Times New Roman" w:eastAsia="Times New Roman" w:hAnsi="Times New Roman" w:cs="Times New Roman"/>
          <w:b/>
          <w:bCs/>
        </w:rPr>
      </w:pPr>
    </w:p>
    <w:p w14:paraId="6695DB5E" w14:textId="11A76B77" w:rsidR="003D4A2D" w:rsidRPr="00884EED" w:rsidRDefault="003D4A2D" w:rsidP="001B02B6">
      <w:pPr>
        <w:keepNext/>
        <w:spacing w:after="0" w:line="240" w:lineRule="auto"/>
        <w:ind w:left="567" w:hanging="567"/>
        <w:rPr>
          <w:rFonts w:ascii="Times New Roman" w:eastAsia="Times New Roman" w:hAnsi="Times New Roman" w:cs="Times New Roman"/>
          <w:b/>
          <w:bCs/>
        </w:rPr>
      </w:pPr>
      <w:r w:rsidRPr="001B02B6">
        <w:rPr>
          <w:rFonts w:ascii="Times New Roman" w:eastAsia="Times New Roman" w:hAnsi="Times New Roman" w:cs="Times New Roman"/>
          <w:bCs/>
          <w:i/>
        </w:rPr>
        <w:t>Jautrumo tyrimų atskaitos taškai</w:t>
      </w:r>
    </w:p>
    <w:p w14:paraId="1E0D7FD0" w14:textId="37741C8D" w:rsidR="003D4A2D" w:rsidRPr="00884EED" w:rsidRDefault="003D4A2D" w:rsidP="003D4A2D">
      <w:pPr>
        <w:spacing w:after="0" w:line="240" w:lineRule="auto"/>
        <w:ind w:right="-1"/>
        <w:rPr>
          <w:rFonts w:ascii="Times New Roman" w:eastAsia="Times New Roman" w:hAnsi="Times New Roman" w:cs="Times New Roman"/>
          <w:bCs/>
        </w:rPr>
      </w:pPr>
      <w:r w:rsidRPr="00884EED">
        <w:rPr>
          <w:rFonts w:ascii="Times New Roman" w:eastAsia="Times New Roman" w:hAnsi="Times New Roman" w:cs="Times New Roman"/>
          <w:bCs/>
        </w:rPr>
        <w:t>Europos antimikrobinių vaistinių preparatų jautrumo tyrimų komitetas (</w:t>
      </w:r>
      <w:r w:rsidR="00D5148D">
        <w:rPr>
          <w:rFonts w:ascii="Times New Roman" w:eastAsia="Times New Roman" w:hAnsi="Times New Roman" w:cs="Times New Roman"/>
          <w:bCs/>
        </w:rPr>
        <w:t xml:space="preserve">angl. </w:t>
      </w:r>
      <w:r w:rsidR="00D5148D">
        <w:rPr>
          <w:rFonts w:ascii="Times New Roman" w:eastAsia="Times New Roman" w:hAnsi="Times New Roman" w:cs="Times New Roman"/>
          <w:bCs/>
          <w:i/>
        </w:rPr>
        <w:t xml:space="preserve">European Committee on Antimicrobial Susceptibility Testing – </w:t>
      </w:r>
      <w:r w:rsidRPr="001B02B6">
        <w:rPr>
          <w:rFonts w:ascii="Times New Roman" w:eastAsia="Times New Roman" w:hAnsi="Times New Roman" w:cs="Times New Roman"/>
          <w:bCs/>
          <w:i/>
        </w:rPr>
        <w:t>EUCAST</w:t>
      </w:r>
      <w:r w:rsidRPr="00884EED">
        <w:rPr>
          <w:rFonts w:ascii="Times New Roman" w:eastAsia="Times New Roman" w:hAnsi="Times New Roman" w:cs="Times New Roman"/>
          <w:bCs/>
        </w:rPr>
        <w:t>) nustatė toliau nurodytus minimalios inhibuojančios koncentracijos (MIC) atskaitos taškus.</w:t>
      </w:r>
    </w:p>
    <w:p w14:paraId="06ED202A" w14:textId="77777777" w:rsidR="003D4A2D" w:rsidRPr="00884EED" w:rsidRDefault="003D4A2D" w:rsidP="003D4A2D">
      <w:pPr>
        <w:spacing w:after="0" w:line="240" w:lineRule="auto"/>
        <w:ind w:right="-1"/>
        <w:rPr>
          <w:rFonts w:ascii="Times New Roman" w:eastAsia="Times New Roman" w:hAnsi="Times New Roman" w:cs="Times New Roman"/>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9"/>
        <w:gridCol w:w="2358"/>
        <w:gridCol w:w="2359"/>
      </w:tblGrid>
      <w:tr w:rsidR="003D4A2D" w:rsidRPr="00884EED" w14:paraId="71A740B9" w14:textId="77777777" w:rsidTr="009723E6">
        <w:trPr>
          <w:cantSplit/>
          <w:trHeight w:val="271"/>
          <w:tblHeader/>
        </w:trPr>
        <w:tc>
          <w:tcPr>
            <w:tcW w:w="4569" w:type="dxa"/>
            <w:vMerge w:val="restart"/>
            <w:tcBorders>
              <w:top w:val="single" w:sz="4" w:space="0" w:color="auto"/>
              <w:left w:val="single" w:sz="4" w:space="0" w:color="auto"/>
              <w:bottom w:val="single" w:sz="4" w:space="0" w:color="auto"/>
              <w:right w:val="single" w:sz="4" w:space="0" w:color="auto"/>
            </w:tcBorders>
            <w:vAlign w:val="center"/>
          </w:tcPr>
          <w:p w14:paraId="767A074E" w14:textId="3342DF78" w:rsidR="003D4A2D" w:rsidRPr="00884EED" w:rsidRDefault="00D5148D" w:rsidP="001B02B6">
            <w:pPr>
              <w:keepNext/>
              <w:spacing w:after="0" w:line="240" w:lineRule="auto"/>
              <w:jc w:val="center"/>
              <w:rPr>
                <w:rFonts w:ascii="Times New Roman" w:eastAsia="Times New Roman" w:hAnsi="Times New Roman" w:cs="Times New Roman"/>
                <w:b/>
                <w:bCs/>
              </w:rPr>
            </w:pPr>
            <w:r w:rsidRPr="00884EED">
              <w:rPr>
                <w:rFonts w:ascii="Times New Roman" w:eastAsia="Times New Roman" w:hAnsi="Times New Roman" w:cs="Times New Roman"/>
                <w:b/>
                <w:bCs/>
              </w:rPr>
              <w:t>Ligos sukėlėjas</w:t>
            </w:r>
          </w:p>
        </w:tc>
        <w:tc>
          <w:tcPr>
            <w:tcW w:w="4717" w:type="dxa"/>
            <w:gridSpan w:val="2"/>
            <w:tcBorders>
              <w:top w:val="single" w:sz="4" w:space="0" w:color="auto"/>
              <w:left w:val="single" w:sz="4" w:space="0" w:color="auto"/>
              <w:bottom w:val="single" w:sz="4" w:space="0" w:color="auto"/>
              <w:right w:val="single" w:sz="4" w:space="0" w:color="auto"/>
            </w:tcBorders>
            <w:vAlign w:val="center"/>
          </w:tcPr>
          <w:p w14:paraId="42773133" w14:textId="5ED26A07" w:rsidR="003D4A2D" w:rsidRPr="00884EED" w:rsidRDefault="003D4A2D" w:rsidP="001B02B6">
            <w:pPr>
              <w:keepNext/>
              <w:spacing w:after="0" w:line="240" w:lineRule="auto"/>
              <w:jc w:val="center"/>
              <w:rPr>
                <w:rFonts w:ascii="Times New Roman" w:eastAsia="Times New Roman" w:hAnsi="Times New Roman" w:cs="Times New Roman"/>
                <w:b/>
                <w:bCs/>
              </w:rPr>
            </w:pPr>
            <w:r w:rsidRPr="00884EED">
              <w:rPr>
                <w:rFonts w:ascii="Times New Roman" w:eastAsia="Times New Roman" w:hAnsi="Times New Roman" w:cs="Times New Roman"/>
                <w:b/>
                <w:bCs/>
                <w:lang w:eastAsia="en-GB"/>
              </w:rPr>
              <w:t>Praskiedimo testas (MIC,</w:t>
            </w:r>
            <w:r w:rsidR="00D5148D">
              <w:rPr>
                <w:rFonts w:ascii="Times New Roman" w:eastAsia="Times New Roman" w:hAnsi="Times New Roman" w:cs="Times New Roman"/>
                <w:b/>
                <w:bCs/>
                <w:lang w:eastAsia="en-GB"/>
              </w:rPr>
              <w:t xml:space="preserve"> </w:t>
            </w:r>
            <w:r w:rsidRPr="00884EED">
              <w:rPr>
                <w:rFonts w:ascii="Times New Roman" w:eastAsia="Times New Roman" w:hAnsi="Times New Roman" w:cs="Times New Roman"/>
                <w:b/>
                <w:bCs/>
                <w:lang w:eastAsia="en-GB"/>
              </w:rPr>
              <w:t>mg/l)</w:t>
            </w:r>
          </w:p>
        </w:tc>
      </w:tr>
      <w:tr w:rsidR="003D4A2D" w:rsidRPr="00884EED" w14:paraId="76C43231" w14:textId="77777777" w:rsidTr="009723E6">
        <w:trPr>
          <w:cantSplit/>
          <w:trHeight w:val="172"/>
          <w:tblHeader/>
        </w:trPr>
        <w:tc>
          <w:tcPr>
            <w:tcW w:w="4569" w:type="dxa"/>
            <w:vMerge/>
            <w:tcBorders>
              <w:top w:val="single" w:sz="4" w:space="0" w:color="auto"/>
              <w:left w:val="single" w:sz="4" w:space="0" w:color="auto"/>
              <w:bottom w:val="single" w:sz="4" w:space="0" w:color="auto"/>
              <w:right w:val="single" w:sz="4" w:space="0" w:color="auto"/>
            </w:tcBorders>
            <w:vAlign w:val="center"/>
          </w:tcPr>
          <w:p w14:paraId="386AF92F" w14:textId="77777777" w:rsidR="003D4A2D" w:rsidRPr="00884EED" w:rsidRDefault="003D4A2D" w:rsidP="001B02B6">
            <w:pPr>
              <w:keepNext/>
              <w:spacing w:after="0" w:line="240" w:lineRule="auto"/>
              <w:jc w:val="center"/>
              <w:rPr>
                <w:rFonts w:ascii="Times New Roman" w:eastAsia="Times New Roman" w:hAnsi="Times New Roman" w:cs="Times New Roman"/>
                <w:b/>
                <w:bCs/>
              </w:rPr>
            </w:pPr>
          </w:p>
        </w:tc>
        <w:tc>
          <w:tcPr>
            <w:tcW w:w="2358" w:type="dxa"/>
            <w:tcBorders>
              <w:top w:val="single" w:sz="4" w:space="0" w:color="auto"/>
              <w:left w:val="single" w:sz="4" w:space="0" w:color="auto"/>
              <w:bottom w:val="single" w:sz="4" w:space="0" w:color="auto"/>
              <w:right w:val="single" w:sz="4" w:space="0" w:color="auto"/>
            </w:tcBorders>
            <w:vAlign w:val="center"/>
          </w:tcPr>
          <w:p w14:paraId="7AE66333" w14:textId="77777777" w:rsidR="003D4A2D" w:rsidRPr="00884EED" w:rsidRDefault="003D4A2D" w:rsidP="001B02B6">
            <w:pPr>
              <w:keepNext/>
              <w:spacing w:after="0" w:line="240" w:lineRule="auto"/>
              <w:jc w:val="center"/>
              <w:rPr>
                <w:rFonts w:ascii="Times New Roman" w:eastAsia="Times New Roman" w:hAnsi="Times New Roman" w:cs="Times New Roman"/>
                <w:b/>
                <w:bCs/>
              </w:rPr>
            </w:pPr>
            <w:r w:rsidRPr="00884EED">
              <w:rPr>
                <w:rFonts w:ascii="Times New Roman" w:eastAsia="Times New Roman" w:hAnsi="Times New Roman" w:cs="Times New Roman"/>
                <w:b/>
                <w:bCs/>
              </w:rPr>
              <w:t>Jautrus</w:t>
            </w:r>
          </w:p>
        </w:tc>
        <w:tc>
          <w:tcPr>
            <w:tcW w:w="2358" w:type="dxa"/>
            <w:tcBorders>
              <w:top w:val="single" w:sz="4" w:space="0" w:color="auto"/>
              <w:left w:val="single" w:sz="4" w:space="0" w:color="auto"/>
              <w:bottom w:val="single" w:sz="4" w:space="0" w:color="auto"/>
              <w:right w:val="single" w:sz="4" w:space="0" w:color="auto"/>
            </w:tcBorders>
            <w:vAlign w:val="center"/>
          </w:tcPr>
          <w:p w14:paraId="7378A7A4" w14:textId="77777777" w:rsidR="003D4A2D" w:rsidRPr="00884EED" w:rsidRDefault="003D4A2D" w:rsidP="001B02B6">
            <w:pPr>
              <w:keepNext/>
              <w:spacing w:after="0" w:line="240" w:lineRule="auto"/>
              <w:jc w:val="center"/>
              <w:rPr>
                <w:rFonts w:ascii="Times New Roman" w:eastAsia="Times New Roman" w:hAnsi="Times New Roman" w:cs="Times New Roman"/>
                <w:b/>
                <w:bCs/>
              </w:rPr>
            </w:pPr>
            <w:r w:rsidRPr="00884EED">
              <w:rPr>
                <w:rFonts w:ascii="Times New Roman" w:eastAsia="Times New Roman" w:hAnsi="Times New Roman" w:cs="Times New Roman"/>
                <w:b/>
                <w:bCs/>
              </w:rPr>
              <w:t>Atsparus</w:t>
            </w:r>
          </w:p>
        </w:tc>
      </w:tr>
      <w:tr w:rsidR="003D4A2D" w:rsidRPr="00884EED" w14:paraId="20D36C15" w14:textId="77777777" w:rsidTr="001B02B6">
        <w:trPr>
          <w:trHeight w:val="67"/>
        </w:trPr>
        <w:tc>
          <w:tcPr>
            <w:tcW w:w="4569" w:type="dxa"/>
            <w:tcBorders>
              <w:top w:val="single" w:sz="4" w:space="0" w:color="auto"/>
              <w:left w:val="single" w:sz="4" w:space="0" w:color="auto"/>
              <w:bottom w:val="single" w:sz="4" w:space="0" w:color="auto"/>
              <w:right w:val="single" w:sz="4" w:space="0" w:color="auto"/>
            </w:tcBorders>
          </w:tcPr>
          <w:p w14:paraId="5FC66621" w14:textId="77777777" w:rsidR="003D4A2D" w:rsidRPr="00884EED" w:rsidRDefault="003D4A2D" w:rsidP="00003CBB">
            <w:pPr>
              <w:spacing w:after="0" w:line="240" w:lineRule="auto"/>
              <w:rPr>
                <w:rFonts w:ascii="Times New Roman" w:eastAsia="Times New Roman" w:hAnsi="Times New Roman" w:cs="Times New Roman"/>
                <w:i/>
                <w:iCs/>
              </w:rPr>
            </w:pPr>
            <w:r w:rsidRPr="00884EED">
              <w:rPr>
                <w:rFonts w:ascii="Times New Roman" w:eastAsia="Times New Roman" w:hAnsi="Times New Roman" w:cs="Times New Roman"/>
                <w:i/>
                <w:iCs/>
              </w:rPr>
              <w:t>Enterobacteriaceae</w:t>
            </w:r>
          </w:p>
        </w:tc>
        <w:tc>
          <w:tcPr>
            <w:tcW w:w="2358" w:type="dxa"/>
            <w:tcBorders>
              <w:top w:val="single" w:sz="4" w:space="0" w:color="auto"/>
              <w:left w:val="single" w:sz="4" w:space="0" w:color="auto"/>
              <w:bottom w:val="single" w:sz="4" w:space="0" w:color="auto"/>
              <w:right w:val="single" w:sz="4" w:space="0" w:color="auto"/>
            </w:tcBorders>
            <w:vAlign w:val="center"/>
          </w:tcPr>
          <w:p w14:paraId="5948E238" w14:textId="493A786B" w:rsidR="003D4A2D" w:rsidRPr="00884EED" w:rsidRDefault="003D4A2D" w:rsidP="001B02B6">
            <w:pPr>
              <w:spacing w:after="0" w:line="240" w:lineRule="auto"/>
              <w:jc w:val="center"/>
              <w:rPr>
                <w:rFonts w:ascii="Times New Roman" w:eastAsia="Times New Roman" w:hAnsi="Times New Roman" w:cs="Times New Roman"/>
              </w:rPr>
            </w:pPr>
            <w:r w:rsidRPr="00521084">
              <w:rPr>
                <w:rFonts w:ascii="Times New Roman" w:eastAsia="Times New Roman" w:hAnsi="Times New Roman" w:cs="Times New Roman"/>
              </w:rPr>
              <w:t>≤</w:t>
            </w:r>
            <w:r w:rsidR="00D22FFB">
              <w:rPr>
                <w:rFonts w:ascii="Times New Roman" w:eastAsia="Times New Roman" w:hAnsi="Times New Roman" w:cs="Times New Roman"/>
              </w:rPr>
              <w:t> </w:t>
            </w:r>
            <w:r w:rsidRPr="00884EED">
              <w:rPr>
                <w:rFonts w:ascii="Times New Roman" w:eastAsia="Times New Roman" w:hAnsi="Times New Roman" w:cs="Times New Roman"/>
              </w:rPr>
              <w:t>1</w:t>
            </w:r>
          </w:p>
        </w:tc>
        <w:tc>
          <w:tcPr>
            <w:tcW w:w="2358" w:type="dxa"/>
            <w:tcBorders>
              <w:top w:val="single" w:sz="4" w:space="0" w:color="auto"/>
              <w:left w:val="single" w:sz="4" w:space="0" w:color="auto"/>
              <w:bottom w:val="single" w:sz="4" w:space="0" w:color="auto"/>
              <w:right w:val="single" w:sz="4" w:space="0" w:color="auto"/>
            </w:tcBorders>
            <w:vAlign w:val="center"/>
          </w:tcPr>
          <w:p w14:paraId="5C1B5D34" w14:textId="632A6D99" w:rsidR="003D4A2D" w:rsidRPr="00884EED" w:rsidRDefault="003D4A2D" w:rsidP="001B02B6">
            <w:pPr>
              <w:spacing w:after="0" w:line="240" w:lineRule="auto"/>
              <w:jc w:val="center"/>
              <w:rPr>
                <w:rFonts w:ascii="Times New Roman" w:eastAsia="Times New Roman" w:hAnsi="Times New Roman" w:cs="Times New Roman"/>
              </w:rPr>
            </w:pPr>
            <w:r w:rsidRPr="00521084">
              <w:rPr>
                <w:rFonts w:ascii="Times New Roman" w:eastAsia="Times New Roman" w:hAnsi="Times New Roman" w:cs="Times New Roman"/>
              </w:rPr>
              <w:t>&gt;</w:t>
            </w:r>
            <w:r w:rsidR="00D22FFB" w:rsidRPr="00255AF8">
              <w:rPr>
                <w:rFonts w:ascii="Times New Roman" w:eastAsia="Times New Roman" w:hAnsi="Times New Roman" w:cs="Times New Roman"/>
              </w:rPr>
              <w:t> </w:t>
            </w:r>
            <w:r w:rsidRPr="00884EED">
              <w:rPr>
                <w:rFonts w:ascii="Times New Roman" w:eastAsia="Times New Roman" w:hAnsi="Times New Roman" w:cs="Times New Roman"/>
              </w:rPr>
              <w:t>2</w:t>
            </w:r>
          </w:p>
        </w:tc>
      </w:tr>
      <w:tr w:rsidR="003D4A2D" w:rsidRPr="00884EED" w14:paraId="09249F40" w14:textId="77777777" w:rsidTr="001B02B6">
        <w:trPr>
          <w:trHeight w:val="271"/>
        </w:trPr>
        <w:tc>
          <w:tcPr>
            <w:tcW w:w="4569" w:type="dxa"/>
            <w:tcBorders>
              <w:top w:val="single" w:sz="4" w:space="0" w:color="auto"/>
              <w:left w:val="single" w:sz="4" w:space="0" w:color="auto"/>
              <w:bottom w:val="single" w:sz="4" w:space="0" w:color="auto"/>
              <w:right w:val="single" w:sz="4" w:space="0" w:color="auto"/>
            </w:tcBorders>
          </w:tcPr>
          <w:p w14:paraId="69E63373" w14:textId="77777777" w:rsidR="003D4A2D" w:rsidRPr="00884EED" w:rsidRDefault="003D4A2D" w:rsidP="00003CBB">
            <w:pPr>
              <w:spacing w:after="0" w:line="240" w:lineRule="auto"/>
              <w:rPr>
                <w:rFonts w:ascii="Times New Roman" w:eastAsia="Times New Roman" w:hAnsi="Times New Roman" w:cs="Times New Roman"/>
                <w:i/>
                <w:iCs/>
              </w:rPr>
            </w:pPr>
            <w:r w:rsidRPr="00884EED">
              <w:rPr>
                <w:rFonts w:ascii="Times New Roman" w:eastAsia="Times New Roman" w:hAnsi="Times New Roman" w:cs="Times New Roman"/>
                <w:i/>
                <w:iCs/>
              </w:rPr>
              <w:t>Staphylococcus</w:t>
            </w:r>
            <w:r w:rsidRPr="00884EED">
              <w:rPr>
                <w:rFonts w:ascii="Times New Roman" w:eastAsia="Times New Roman" w:hAnsi="Times New Roman" w:cs="Times New Roman"/>
                <w:iCs/>
              </w:rPr>
              <w:t xml:space="preserve"> </w:t>
            </w:r>
            <w:r w:rsidRPr="001B02B6">
              <w:rPr>
                <w:rFonts w:ascii="Times New Roman" w:eastAsia="Times New Roman" w:hAnsi="Times New Roman" w:cs="Times New Roman"/>
                <w:i/>
                <w:iCs/>
              </w:rPr>
              <w:t>spp.</w:t>
            </w:r>
          </w:p>
        </w:tc>
        <w:tc>
          <w:tcPr>
            <w:tcW w:w="2358" w:type="dxa"/>
            <w:tcBorders>
              <w:top w:val="single" w:sz="4" w:space="0" w:color="auto"/>
              <w:left w:val="single" w:sz="4" w:space="0" w:color="auto"/>
              <w:bottom w:val="single" w:sz="4" w:space="0" w:color="auto"/>
              <w:right w:val="single" w:sz="4" w:space="0" w:color="auto"/>
            </w:tcBorders>
            <w:vAlign w:val="center"/>
          </w:tcPr>
          <w:p w14:paraId="3F50AA1B" w14:textId="6DBB606B" w:rsidR="003D4A2D" w:rsidRPr="00884EED" w:rsidRDefault="003D4A2D" w:rsidP="001B02B6">
            <w:pPr>
              <w:spacing w:after="0" w:line="240" w:lineRule="auto"/>
              <w:jc w:val="center"/>
              <w:rPr>
                <w:rFonts w:ascii="Times New Roman" w:eastAsia="Times New Roman" w:hAnsi="Times New Roman" w:cs="Times New Roman"/>
              </w:rPr>
            </w:pPr>
            <w:r w:rsidRPr="00884EED">
              <w:rPr>
                <w:rFonts w:ascii="Times New Roman" w:eastAsia="Times New Roman" w:hAnsi="Times New Roman" w:cs="Times New Roman"/>
              </w:rPr>
              <w:t>a</w:t>
            </w:r>
          </w:p>
        </w:tc>
        <w:tc>
          <w:tcPr>
            <w:tcW w:w="2358" w:type="dxa"/>
            <w:tcBorders>
              <w:top w:val="single" w:sz="4" w:space="0" w:color="auto"/>
              <w:left w:val="single" w:sz="4" w:space="0" w:color="auto"/>
              <w:bottom w:val="single" w:sz="4" w:space="0" w:color="auto"/>
              <w:right w:val="single" w:sz="4" w:space="0" w:color="auto"/>
            </w:tcBorders>
            <w:vAlign w:val="center"/>
          </w:tcPr>
          <w:p w14:paraId="149A93CB" w14:textId="486EE0E8" w:rsidR="003D4A2D" w:rsidRPr="00884EED" w:rsidRDefault="003D4A2D" w:rsidP="001B02B6">
            <w:pPr>
              <w:spacing w:after="0" w:line="240" w:lineRule="auto"/>
              <w:jc w:val="center"/>
              <w:rPr>
                <w:rFonts w:ascii="Times New Roman" w:eastAsia="Times New Roman" w:hAnsi="Times New Roman" w:cs="Times New Roman"/>
              </w:rPr>
            </w:pPr>
            <w:r w:rsidRPr="00884EED">
              <w:rPr>
                <w:rFonts w:ascii="Times New Roman" w:eastAsia="Times New Roman" w:hAnsi="Times New Roman" w:cs="Times New Roman"/>
              </w:rPr>
              <w:t>a</w:t>
            </w:r>
          </w:p>
        </w:tc>
      </w:tr>
      <w:tr w:rsidR="003D4A2D" w:rsidRPr="00884EED" w14:paraId="2A9FCF7B" w14:textId="77777777" w:rsidTr="001B02B6">
        <w:trPr>
          <w:trHeight w:val="271"/>
        </w:trPr>
        <w:tc>
          <w:tcPr>
            <w:tcW w:w="4569" w:type="dxa"/>
            <w:tcBorders>
              <w:top w:val="single" w:sz="4" w:space="0" w:color="auto"/>
              <w:left w:val="single" w:sz="4" w:space="0" w:color="auto"/>
              <w:bottom w:val="single" w:sz="4" w:space="0" w:color="auto"/>
              <w:right w:val="single" w:sz="4" w:space="0" w:color="auto"/>
            </w:tcBorders>
          </w:tcPr>
          <w:p w14:paraId="5CFE1F2F" w14:textId="60B6FDD2" w:rsidR="003D4A2D" w:rsidRPr="00884EED" w:rsidRDefault="003D4A2D" w:rsidP="00003CBB">
            <w:pPr>
              <w:spacing w:after="0" w:line="240" w:lineRule="auto"/>
              <w:rPr>
                <w:rFonts w:ascii="Times New Roman" w:eastAsia="Times New Roman" w:hAnsi="Times New Roman" w:cs="Times New Roman"/>
                <w:i/>
                <w:iCs/>
              </w:rPr>
            </w:pPr>
            <w:r w:rsidRPr="00884EED">
              <w:rPr>
                <w:rFonts w:ascii="Times New Roman" w:eastAsia="Times New Roman" w:hAnsi="Times New Roman" w:cs="Times New Roman"/>
                <w:i/>
                <w:iCs/>
              </w:rPr>
              <w:t xml:space="preserve">Streptococcus </w:t>
            </w:r>
            <w:r w:rsidRPr="001B02B6">
              <w:rPr>
                <w:rFonts w:ascii="Times New Roman" w:eastAsia="Times New Roman" w:hAnsi="Times New Roman" w:cs="Times New Roman"/>
                <w:i/>
                <w:iCs/>
              </w:rPr>
              <w:t>spp</w:t>
            </w:r>
            <w:r w:rsidR="00D5148D">
              <w:rPr>
                <w:rFonts w:ascii="Times New Roman" w:eastAsia="Times New Roman" w:hAnsi="Times New Roman" w:cs="Times New Roman"/>
                <w:iCs/>
              </w:rPr>
              <w:t>.</w:t>
            </w:r>
            <w:r w:rsidRPr="00884EED">
              <w:rPr>
                <w:rFonts w:ascii="Times New Roman" w:eastAsia="Times New Roman" w:hAnsi="Times New Roman" w:cs="Times New Roman"/>
                <w:iCs/>
              </w:rPr>
              <w:t xml:space="preserve"> (A, B, C ir</w:t>
            </w:r>
            <w:r w:rsidR="00D5148D">
              <w:rPr>
                <w:rFonts w:ascii="Times New Roman" w:eastAsia="Times New Roman" w:hAnsi="Times New Roman" w:cs="Times New Roman"/>
                <w:iCs/>
              </w:rPr>
              <w:t xml:space="preserve"> </w:t>
            </w:r>
            <w:r w:rsidR="00D5148D" w:rsidRPr="00884EED">
              <w:rPr>
                <w:rFonts w:ascii="Times New Roman" w:eastAsia="Times New Roman" w:hAnsi="Times New Roman" w:cs="Times New Roman"/>
                <w:iCs/>
              </w:rPr>
              <w:t>G</w:t>
            </w:r>
            <w:r w:rsidRPr="00884EED">
              <w:rPr>
                <w:rFonts w:ascii="Times New Roman" w:eastAsia="Times New Roman" w:hAnsi="Times New Roman" w:cs="Times New Roman"/>
                <w:iCs/>
              </w:rPr>
              <w:t> grupės)</w:t>
            </w:r>
          </w:p>
        </w:tc>
        <w:tc>
          <w:tcPr>
            <w:tcW w:w="2358" w:type="dxa"/>
            <w:tcBorders>
              <w:top w:val="single" w:sz="4" w:space="0" w:color="auto"/>
              <w:left w:val="single" w:sz="4" w:space="0" w:color="auto"/>
              <w:bottom w:val="single" w:sz="4" w:space="0" w:color="auto"/>
              <w:right w:val="single" w:sz="4" w:space="0" w:color="auto"/>
            </w:tcBorders>
            <w:vAlign w:val="center"/>
          </w:tcPr>
          <w:p w14:paraId="1BFF2C1D" w14:textId="67343D73" w:rsidR="003D4A2D" w:rsidRPr="00884EED" w:rsidRDefault="003D4A2D" w:rsidP="001B02B6">
            <w:pPr>
              <w:spacing w:after="0" w:line="240" w:lineRule="auto"/>
              <w:jc w:val="center"/>
              <w:rPr>
                <w:rFonts w:ascii="Times New Roman" w:eastAsia="Times New Roman" w:hAnsi="Times New Roman" w:cs="Times New Roman"/>
              </w:rPr>
            </w:pPr>
            <w:r w:rsidRPr="00884EED">
              <w:rPr>
                <w:rFonts w:ascii="Times New Roman" w:eastAsia="Times New Roman" w:hAnsi="Times New Roman" w:cs="Times New Roman"/>
              </w:rPr>
              <w:t>b</w:t>
            </w:r>
          </w:p>
        </w:tc>
        <w:tc>
          <w:tcPr>
            <w:tcW w:w="2358" w:type="dxa"/>
            <w:tcBorders>
              <w:top w:val="single" w:sz="4" w:space="0" w:color="auto"/>
              <w:left w:val="single" w:sz="4" w:space="0" w:color="auto"/>
              <w:bottom w:val="single" w:sz="4" w:space="0" w:color="auto"/>
              <w:right w:val="single" w:sz="4" w:space="0" w:color="auto"/>
            </w:tcBorders>
            <w:vAlign w:val="center"/>
          </w:tcPr>
          <w:p w14:paraId="274C0670" w14:textId="5A264EA6" w:rsidR="003D4A2D" w:rsidRPr="00884EED" w:rsidRDefault="003D4A2D" w:rsidP="001B02B6">
            <w:pPr>
              <w:spacing w:after="0" w:line="240" w:lineRule="auto"/>
              <w:jc w:val="center"/>
              <w:rPr>
                <w:rFonts w:ascii="Times New Roman" w:eastAsia="Times New Roman" w:hAnsi="Times New Roman" w:cs="Times New Roman"/>
              </w:rPr>
            </w:pPr>
            <w:r w:rsidRPr="00884EED">
              <w:rPr>
                <w:rFonts w:ascii="Times New Roman" w:eastAsia="Times New Roman" w:hAnsi="Times New Roman" w:cs="Times New Roman"/>
              </w:rPr>
              <w:t>b</w:t>
            </w:r>
          </w:p>
        </w:tc>
      </w:tr>
      <w:tr w:rsidR="003D4A2D" w:rsidRPr="00884EED" w14:paraId="594816E5" w14:textId="77777777" w:rsidTr="001B02B6">
        <w:trPr>
          <w:trHeight w:val="271"/>
        </w:trPr>
        <w:tc>
          <w:tcPr>
            <w:tcW w:w="4569" w:type="dxa"/>
            <w:tcBorders>
              <w:top w:val="single" w:sz="4" w:space="0" w:color="auto"/>
              <w:left w:val="single" w:sz="4" w:space="0" w:color="auto"/>
              <w:bottom w:val="single" w:sz="4" w:space="0" w:color="auto"/>
              <w:right w:val="single" w:sz="4" w:space="0" w:color="auto"/>
            </w:tcBorders>
          </w:tcPr>
          <w:p w14:paraId="4FE75E86" w14:textId="77777777" w:rsidR="003D4A2D" w:rsidRPr="00884EED" w:rsidRDefault="003D4A2D" w:rsidP="00003CBB">
            <w:pPr>
              <w:spacing w:after="0" w:line="240" w:lineRule="auto"/>
              <w:rPr>
                <w:rFonts w:ascii="Times New Roman" w:eastAsia="Times New Roman" w:hAnsi="Times New Roman" w:cs="Times New Roman"/>
                <w:i/>
                <w:iCs/>
              </w:rPr>
            </w:pPr>
            <w:r w:rsidRPr="00884EED">
              <w:rPr>
                <w:rFonts w:ascii="Times New Roman" w:eastAsia="Times New Roman" w:hAnsi="Times New Roman" w:cs="Times New Roman"/>
                <w:i/>
                <w:iCs/>
              </w:rPr>
              <w:t>Streptococcus pneumoniae</w:t>
            </w:r>
          </w:p>
        </w:tc>
        <w:tc>
          <w:tcPr>
            <w:tcW w:w="2358" w:type="dxa"/>
            <w:tcBorders>
              <w:top w:val="single" w:sz="4" w:space="0" w:color="auto"/>
              <w:left w:val="single" w:sz="4" w:space="0" w:color="auto"/>
              <w:bottom w:val="single" w:sz="4" w:space="0" w:color="auto"/>
              <w:right w:val="single" w:sz="4" w:space="0" w:color="auto"/>
            </w:tcBorders>
            <w:vAlign w:val="center"/>
          </w:tcPr>
          <w:p w14:paraId="7A222766" w14:textId="0AA42966" w:rsidR="003D4A2D" w:rsidRPr="00884EED" w:rsidRDefault="003D4A2D" w:rsidP="001B02B6">
            <w:pPr>
              <w:spacing w:after="0" w:line="240" w:lineRule="auto"/>
              <w:jc w:val="center"/>
              <w:rPr>
                <w:rFonts w:ascii="Times New Roman" w:eastAsia="Times New Roman" w:hAnsi="Times New Roman" w:cs="Times New Roman"/>
              </w:rPr>
            </w:pPr>
            <w:r w:rsidRPr="00521084">
              <w:rPr>
                <w:rFonts w:ascii="Times New Roman" w:eastAsia="Times New Roman" w:hAnsi="Times New Roman" w:cs="Times New Roman"/>
              </w:rPr>
              <w:t>≤</w:t>
            </w:r>
            <w:r w:rsidR="00D22FFB">
              <w:rPr>
                <w:rFonts w:ascii="Times New Roman" w:eastAsia="Times New Roman" w:hAnsi="Times New Roman" w:cs="Times New Roman"/>
              </w:rPr>
              <w:t> </w:t>
            </w:r>
            <w:r w:rsidRPr="00884EED">
              <w:rPr>
                <w:rFonts w:ascii="Times New Roman" w:eastAsia="Times New Roman" w:hAnsi="Times New Roman" w:cs="Times New Roman"/>
              </w:rPr>
              <w:t>0,5</w:t>
            </w:r>
            <w:r w:rsidRPr="00884EED">
              <w:rPr>
                <w:rFonts w:ascii="Times New Roman" w:eastAsia="Times New Roman" w:hAnsi="Times New Roman" w:cs="Times New Roman"/>
                <w:vertAlign w:val="superscript"/>
              </w:rPr>
              <w:t>c</w:t>
            </w:r>
          </w:p>
        </w:tc>
        <w:tc>
          <w:tcPr>
            <w:tcW w:w="2358" w:type="dxa"/>
            <w:tcBorders>
              <w:top w:val="single" w:sz="4" w:space="0" w:color="auto"/>
              <w:left w:val="single" w:sz="4" w:space="0" w:color="auto"/>
              <w:bottom w:val="single" w:sz="4" w:space="0" w:color="auto"/>
              <w:right w:val="single" w:sz="4" w:space="0" w:color="auto"/>
            </w:tcBorders>
            <w:vAlign w:val="center"/>
          </w:tcPr>
          <w:p w14:paraId="0B4E6367" w14:textId="56D4E188" w:rsidR="003D4A2D" w:rsidRPr="00884EED" w:rsidRDefault="003D4A2D" w:rsidP="001B02B6">
            <w:pPr>
              <w:spacing w:after="0" w:line="240" w:lineRule="auto"/>
              <w:jc w:val="center"/>
              <w:rPr>
                <w:rFonts w:ascii="Times New Roman" w:eastAsia="Times New Roman" w:hAnsi="Times New Roman" w:cs="Times New Roman"/>
              </w:rPr>
            </w:pPr>
            <w:r w:rsidRPr="00521084">
              <w:rPr>
                <w:rFonts w:ascii="Times New Roman" w:eastAsia="Times New Roman" w:hAnsi="Times New Roman" w:cs="Times New Roman"/>
              </w:rPr>
              <w:t>&gt;</w:t>
            </w:r>
            <w:r w:rsidR="00D22FFB" w:rsidRPr="00255AF8">
              <w:rPr>
                <w:rFonts w:ascii="Times New Roman" w:eastAsia="Times New Roman" w:hAnsi="Times New Roman" w:cs="Times New Roman"/>
              </w:rPr>
              <w:t> </w:t>
            </w:r>
            <w:r w:rsidRPr="00884EED">
              <w:rPr>
                <w:rFonts w:ascii="Times New Roman" w:eastAsia="Times New Roman" w:hAnsi="Times New Roman" w:cs="Times New Roman"/>
              </w:rPr>
              <w:t>2</w:t>
            </w:r>
          </w:p>
        </w:tc>
      </w:tr>
      <w:tr w:rsidR="003D4A2D" w:rsidRPr="00884EED" w14:paraId="249AEEE6" w14:textId="77777777" w:rsidTr="001B02B6">
        <w:trPr>
          <w:trHeight w:val="271"/>
        </w:trPr>
        <w:tc>
          <w:tcPr>
            <w:tcW w:w="4569" w:type="dxa"/>
            <w:tcBorders>
              <w:top w:val="single" w:sz="4" w:space="0" w:color="auto"/>
              <w:left w:val="single" w:sz="4" w:space="0" w:color="auto"/>
              <w:bottom w:val="single" w:sz="4" w:space="0" w:color="auto"/>
              <w:right w:val="single" w:sz="4" w:space="0" w:color="auto"/>
            </w:tcBorders>
          </w:tcPr>
          <w:p w14:paraId="3DA33D09" w14:textId="1B9FE342" w:rsidR="003D4A2D" w:rsidRPr="00884EED" w:rsidRDefault="003D4A2D" w:rsidP="00003CBB">
            <w:pPr>
              <w:spacing w:after="0" w:line="240" w:lineRule="auto"/>
              <w:rPr>
                <w:rFonts w:ascii="Times New Roman" w:eastAsia="Times New Roman" w:hAnsi="Times New Roman" w:cs="Times New Roman"/>
                <w:iCs/>
              </w:rPr>
            </w:pPr>
            <w:r w:rsidRPr="001B02B6">
              <w:rPr>
                <w:rFonts w:ascii="Times New Roman" w:eastAsia="Times New Roman" w:hAnsi="Times New Roman" w:cs="Times New Roman"/>
                <w:i/>
                <w:iCs/>
              </w:rPr>
              <w:t>Viridans</w:t>
            </w:r>
            <w:r w:rsidR="00D22FFB">
              <w:rPr>
                <w:rFonts w:ascii="Times New Roman" w:eastAsia="Times New Roman" w:hAnsi="Times New Roman" w:cs="Times New Roman"/>
                <w:iCs/>
              </w:rPr>
              <w:t xml:space="preserve"> </w:t>
            </w:r>
            <w:r w:rsidRPr="00884EED">
              <w:rPr>
                <w:rFonts w:ascii="Times New Roman" w:eastAsia="Times New Roman" w:hAnsi="Times New Roman" w:cs="Times New Roman"/>
                <w:iCs/>
              </w:rPr>
              <w:t xml:space="preserve">grupės </w:t>
            </w:r>
            <w:r w:rsidR="00D22FFB" w:rsidRPr="00884EED">
              <w:rPr>
                <w:rFonts w:ascii="Times New Roman" w:eastAsia="Times New Roman" w:hAnsi="Times New Roman" w:cs="Times New Roman"/>
                <w:iCs/>
              </w:rPr>
              <w:t>s</w:t>
            </w:r>
            <w:r w:rsidRPr="001B02B6">
              <w:rPr>
                <w:rFonts w:ascii="Times New Roman" w:eastAsia="Times New Roman" w:hAnsi="Times New Roman" w:cs="Times New Roman"/>
                <w:iCs/>
              </w:rPr>
              <w:t>trepto</w:t>
            </w:r>
            <w:r w:rsidR="00D22FFB">
              <w:rPr>
                <w:rFonts w:ascii="Times New Roman" w:eastAsia="Times New Roman" w:hAnsi="Times New Roman" w:cs="Times New Roman"/>
                <w:iCs/>
              </w:rPr>
              <w:t>k</w:t>
            </w:r>
            <w:r w:rsidRPr="001B02B6">
              <w:rPr>
                <w:rFonts w:ascii="Times New Roman" w:eastAsia="Times New Roman" w:hAnsi="Times New Roman" w:cs="Times New Roman"/>
                <w:iCs/>
              </w:rPr>
              <w:t>o</w:t>
            </w:r>
            <w:r w:rsidR="00D22FFB">
              <w:rPr>
                <w:rFonts w:ascii="Times New Roman" w:eastAsia="Times New Roman" w:hAnsi="Times New Roman" w:cs="Times New Roman"/>
                <w:iCs/>
              </w:rPr>
              <w:t>ka</w:t>
            </w:r>
            <w:r w:rsidRPr="001B02B6">
              <w:rPr>
                <w:rFonts w:ascii="Times New Roman" w:eastAsia="Times New Roman" w:hAnsi="Times New Roman" w:cs="Times New Roman"/>
                <w:iCs/>
              </w:rPr>
              <w:t>i</w:t>
            </w:r>
          </w:p>
        </w:tc>
        <w:tc>
          <w:tcPr>
            <w:tcW w:w="2358" w:type="dxa"/>
            <w:tcBorders>
              <w:top w:val="single" w:sz="4" w:space="0" w:color="auto"/>
              <w:left w:val="single" w:sz="4" w:space="0" w:color="auto"/>
              <w:bottom w:val="single" w:sz="4" w:space="0" w:color="auto"/>
              <w:right w:val="single" w:sz="4" w:space="0" w:color="auto"/>
            </w:tcBorders>
            <w:vAlign w:val="center"/>
          </w:tcPr>
          <w:p w14:paraId="3A69670C" w14:textId="5FDE26BA" w:rsidR="003D4A2D" w:rsidRPr="00884EED" w:rsidRDefault="003D4A2D" w:rsidP="001B02B6">
            <w:pPr>
              <w:spacing w:after="0" w:line="240" w:lineRule="auto"/>
              <w:jc w:val="center"/>
              <w:rPr>
                <w:rFonts w:ascii="Times New Roman" w:eastAsia="Times New Roman" w:hAnsi="Times New Roman" w:cs="Times New Roman"/>
              </w:rPr>
            </w:pPr>
            <w:r w:rsidRPr="00521084">
              <w:rPr>
                <w:rFonts w:ascii="Times New Roman" w:eastAsia="Times New Roman" w:hAnsi="Times New Roman" w:cs="Times New Roman"/>
              </w:rPr>
              <w:t>≤</w:t>
            </w:r>
            <w:r w:rsidR="00D22FFB" w:rsidRPr="00255AF8">
              <w:rPr>
                <w:rFonts w:ascii="Times New Roman" w:eastAsia="Times New Roman" w:hAnsi="Times New Roman" w:cs="Times New Roman"/>
              </w:rPr>
              <w:t> </w:t>
            </w:r>
            <w:r w:rsidRPr="00884EED">
              <w:rPr>
                <w:rFonts w:ascii="Times New Roman" w:eastAsia="Times New Roman" w:hAnsi="Times New Roman" w:cs="Times New Roman"/>
              </w:rPr>
              <w:t>0,5</w:t>
            </w:r>
          </w:p>
        </w:tc>
        <w:tc>
          <w:tcPr>
            <w:tcW w:w="2358" w:type="dxa"/>
            <w:tcBorders>
              <w:top w:val="single" w:sz="4" w:space="0" w:color="auto"/>
              <w:left w:val="single" w:sz="4" w:space="0" w:color="auto"/>
              <w:bottom w:val="single" w:sz="4" w:space="0" w:color="auto"/>
              <w:right w:val="single" w:sz="4" w:space="0" w:color="auto"/>
            </w:tcBorders>
            <w:vAlign w:val="center"/>
          </w:tcPr>
          <w:p w14:paraId="78A31CF6" w14:textId="68809FE9" w:rsidR="003D4A2D" w:rsidRPr="00884EED" w:rsidRDefault="003D4A2D" w:rsidP="001B02B6">
            <w:pPr>
              <w:spacing w:after="0" w:line="240" w:lineRule="auto"/>
              <w:jc w:val="center"/>
              <w:rPr>
                <w:rFonts w:ascii="Times New Roman" w:eastAsia="Times New Roman" w:hAnsi="Times New Roman" w:cs="Times New Roman"/>
              </w:rPr>
            </w:pPr>
            <w:r w:rsidRPr="00521084">
              <w:rPr>
                <w:rFonts w:ascii="Times New Roman" w:eastAsia="Times New Roman" w:hAnsi="Times New Roman" w:cs="Times New Roman"/>
              </w:rPr>
              <w:t>&gt;</w:t>
            </w:r>
            <w:r w:rsidR="00D22FFB" w:rsidRPr="00255AF8">
              <w:rPr>
                <w:rFonts w:ascii="Times New Roman" w:eastAsia="Times New Roman" w:hAnsi="Times New Roman" w:cs="Times New Roman"/>
              </w:rPr>
              <w:t> </w:t>
            </w:r>
            <w:r w:rsidRPr="00884EED">
              <w:rPr>
                <w:rFonts w:ascii="Times New Roman" w:eastAsia="Times New Roman" w:hAnsi="Times New Roman" w:cs="Times New Roman"/>
              </w:rPr>
              <w:t>0,5</w:t>
            </w:r>
          </w:p>
        </w:tc>
      </w:tr>
      <w:tr w:rsidR="003D4A2D" w:rsidRPr="00884EED" w14:paraId="5AA1ADBB" w14:textId="77777777" w:rsidTr="001B02B6">
        <w:trPr>
          <w:trHeight w:val="271"/>
        </w:trPr>
        <w:tc>
          <w:tcPr>
            <w:tcW w:w="4569" w:type="dxa"/>
            <w:tcBorders>
              <w:top w:val="single" w:sz="4" w:space="0" w:color="auto"/>
              <w:left w:val="single" w:sz="4" w:space="0" w:color="auto"/>
              <w:bottom w:val="single" w:sz="4" w:space="0" w:color="auto"/>
              <w:right w:val="single" w:sz="4" w:space="0" w:color="auto"/>
            </w:tcBorders>
          </w:tcPr>
          <w:p w14:paraId="66CBA5D3" w14:textId="77777777" w:rsidR="003D4A2D" w:rsidRPr="00884EED" w:rsidRDefault="003D4A2D" w:rsidP="00003CBB">
            <w:pPr>
              <w:spacing w:after="0" w:line="240" w:lineRule="auto"/>
              <w:rPr>
                <w:rFonts w:ascii="Times New Roman" w:eastAsia="Times New Roman" w:hAnsi="Times New Roman" w:cs="Times New Roman"/>
                <w:i/>
                <w:iCs/>
              </w:rPr>
            </w:pPr>
            <w:r w:rsidRPr="00884EED">
              <w:rPr>
                <w:rFonts w:ascii="Times New Roman" w:eastAsia="Times New Roman" w:hAnsi="Times New Roman" w:cs="Times New Roman"/>
                <w:i/>
                <w:iCs/>
              </w:rPr>
              <w:t>Haemophilus influenzae</w:t>
            </w:r>
          </w:p>
        </w:tc>
        <w:tc>
          <w:tcPr>
            <w:tcW w:w="2358" w:type="dxa"/>
            <w:tcBorders>
              <w:top w:val="single" w:sz="4" w:space="0" w:color="auto"/>
              <w:left w:val="single" w:sz="4" w:space="0" w:color="auto"/>
              <w:bottom w:val="single" w:sz="4" w:space="0" w:color="auto"/>
              <w:right w:val="single" w:sz="4" w:space="0" w:color="auto"/>
            </w:tcBorders>
            <w:vAlign w:val="center"/>
          </w:tcPr>
          <w:p w14:paraId="2DA5794D" w14:textId="29838E87" w:rsidR="003D4A2D" w:rsidRPr="00884EED" w:rsidRDefault="003D4A2D" w:rsidP="001B02B6">
            <w:pPr>
              <w:spacing w:after="0" w:line="240" w:lineRule="auto"/>
              <w:jc w:val="center"/>
              <w:rPr>
                <w:rFonts w:ascii="Times New Roman" w:eastAsia="Times New Roman" w:hAnsi="Times New Roman" w:cs="Times New Roman"/>
              </w:rPr>
            </w:pPr>
            <w:r w:rsidRPr="00521084">
              <w:rPr>
                <w:rFonts w:ascii="Times New Roman" w:eastAsia="Times New Roman" w:hAnsi="Times New Roman" w:cs="Times New Roman"/>
              </w:rPr>
              <w:t>≤</w:t>
            </w:r>
            <w:r w:rsidR="00D22FFB" w:rsidRPr="00255AF8">
              <w:rPr>
                <w:rFonts w:ascii="Times New Roman" w:eastAsia="Times New Roman" w:hAnsi="Times New Roman" w:cs="Times New Roman"/>
              </w:rPr>
              <w:t> </w:t>
            </w:r>
            <w:r w:rsidRPr="00884EED">
              <w:rPr>
                <w:rFonts w:ascii="Times New Roman" w:eastAsia="Times New Roman" w:hAnsi="Times New Roman" w:cs="Times New Roman"/>
              </w:rPr>
              <w:t>0,12</w:t>
            </w:r>
            <w:r w:rsidRPr="00884EED">
              <w:rPr>
                <w:rFonts w:ascii="Times New Roman" w:eastAsia="Times New Roman" w:hAnsi="Times New Roman" w:cs="Times New Roman"/>
                <w:vertAlign w:val="superscript"/>
              </w:rPr>
              <w:t>c</w:t>
            </w:r>
          </w:p>
        </w:tc>
        <w:tc>
          <w:tcPr>
            <w:tcW w:w="2358" w:type="dxa"/>
            <w:tcBorders>
              <w:top w:val="single" w:sz="4" w:space="0" w:color="auto"/>
              <w:left w:val="single" w:sz="4" w:space="0" w:color="auto"/>
              <w:bottom w:val="single" w:sz="4" w:space="0" w:color="auto"/>
              <w:right w:val="single" w:sz="4" w:space="0" w:color="auto"/>
            </w:tcBorders>
            <w:vAlign w:val="center"/>
          </w:tcPr>
          <w:p w14:paraId="402B5D28" w14:textId="36FFA590" w:rsidR="003D4A2D" w:rsidRPr="00884EED" w:rsidRDefault="003D4A2D" w:rsidP="001B02B6">
            <w:pPr>
              <w:spacing w:after="0" w:line="240" w:lineRule="auto"/>
              <w:jc w:val="center"/>
              <w:rPr>
                <w:rFonts w:ascii="Times New Roman" w:eastAsia="Times New Roman" w:hAnsi="Times New Roman" w:cs="Times New Roman"/>
              </w:rPr>
            </w:pPr>
            <w:r w:rsidRPr="00521084">
              <w:rPr>
                <w:rFonts w:ascii="Times New Roman" w:eastAsia="Times New Roman" w:hAnsi="Times New Roman" w:cs="Times New Roman"/>
              </w:rPr>
              <w:t>&gt;</w:t>
            </w:r>
            <w:r w:rsidR="00D22FFB" w:rsidRPr="00255AF8">
              <w:rPr>
                <w:rFonts w:ascii="Times New Roman" w:eastAsia="Times New Roman" w:hAnsi="Times New Roman" w:cs="Times New Roman"/>
              </w:rPr>
              <w:t> </w:t>
            </w:r>
            <w:r w:rsidRPr="00884EED">
              <w:rPr>
                <w:rFonts w:ascii="Times New Roman" w:eastAsia="Times New Roman" w:hAnsi="Times New Roman" w:cs="Times New Roman"/>
              </w:rPr>
              <w:t>0,12</w:t>
            </w:r>
          </w:p>
        </w:tc>
      </w:tr>
      <w:tr w:rsidR="003D4A2D" w:rsidRPr="00884EED" w14:paraId="2F411624" w14:textId="77777777" w:rsidTr="001B02B6">
        <w:trPr>
          <w:trHeight w:val="271"/>
        </w:trPr>
        <w:tc>
          <w:tcPr>
            <w:tcW w:w="4569" w:type="dxa"/>
            <w:tcBorders>
              <w:top w:val="single" w:sz="4" w:space="0" w:color="auto"/>
              <w:left w:val="single" w:sz="4" w:space="0" w:color="auto"/>
              <w:bottom w:val="single" w:sz="4" w:space="0" w:color="auto"/>
              <w:right w:val="single" w:sz="4" w:space="0" w:color="auto"/>
            </w:tcBorders>
          </w:tcPr>
          <w:p w14:paraId="0792D5D9" w14:textId="087F5AF6" w:rsidR="003D4A2D" w:rsidRPr="00884EED" w:rsidRDefault="003D4A2D" w:rsidP="00003CBB">
            <w:pPr>
              <w:spacing w:after="0" w:line="240" w:lineRule="auto"/>
              <w:rPr>
                <w:rFonts w:ascii="Times New Roman" w:eastAsia="Times New Roman" w:hAnsi="Times New Roman" w:cs="Times New Roman"/>
                <w:i/>
                <w:iCs/>
              </w:rPr>
            </w:pPr>
            <w:r w:rsidRPr="00884EED">
              <w:rPr>
                <w:rFonts w:ascii="Times New Roman" w:eastAsia="Times New Roman" w:hAnsi="Times New Roman" w:cs="Times New Roman"/>
                <w:i/>
                <w:iCs/>
              </w:rPr>
              <w:t>Moraxella catarrhalis</w:t>
            </w:r>
          </w:p>
        </w:tc>
        <w:tc>
          <w:tcPr>
            <w:tcW w:w="2358" w:type="dxa"/>
            <w:tcBorders>
              <w:top w:val="single" w:sz="4" w:space="0" w:color="auto"/>
              <w:left w:val="single" w:sz="4" w:space="0" w:color="auto"/>
              <w:bottom w:val="single" w:sz="4" w:space="0" w:color="auto"/>
              <w:right w:val="single" w:sz="4" w:space="0" w:color="auto"/>
            </w:tcBorders>
            <w:vAlign w:val="center"/>
          </w:tcPr>
          <w:p w14:paraId="2722A36D" w14:textId="18D13416" w:rsidR="003D4A2D" w:rsidRPr="00884EED" w:rsidRDefault="003D4A2D" w:rsidP="001B02B6">
            <w:pPr>
              <w:spacing w:after="0" w:line="240" w:lineRule="auto"/>
              <w:jc w:val="center"/>
              <w:rPr>
                <w:rFonts w:ascii="Times New Roman" w:eastAsia="Times New Roman" w:hAnsi="Times New Roman" w:cs="Times New Roman"/>
              </w:rPr>
            </w:pPr>
            <w:r w:rsidRPr="00521084">
              <w:rPr>
                <w:rFonts w:ascii="Times New Roman" w:eastAsia="Times New Roman" w:hAnsi="Times New Roman" w:cs="Times New Roman"/>
              </w:rPr>
              <w:t>≤</w:t>
            </w:r>
            <w:r w:rsidR="00D22FFB" w:rsidRPr="00255AF8">
              <w:rPr>
                <w:rFonts w:ascii="Times New Roman" w:eastAsia="Times New Roman" w:hAnsi="Times New Roman" w:cs="Times New Roman"/>
                <w:iCs/>
              </w:rPr>
              <w:t> </w:t>
            </w:r>
            <w:r w:rsidRPr="00884EED">
              <w:rPr>
                <w:rFonts w:ascii="Times New Roman" w:eastAsia="Times New Roman" w:hAnsi="Times New Roman" w:cs="Times New Roman"/>
                <w:bCs/>
                <w:iCs/>
              </w:rPr>
              <w:t>1</w:t>
            </w:r>
          </w:p>
        </w:tc>
        <w:tc>
          <w:tcPr>
            <w:tcW w:w="2358" w:type="dxa"/>
            <w:tcBorders>
              <w:top w:val="single" w:sz="4" w:space="0" w:color="auto"/>
              <w:left w:val="single" w:sz="4" w:space="0" w:color="auto"/>
              <w:bottom w:val="single" w:sz="4" w:space="0" w:color="auto"/>
              <w:right w:val="single" w:sz="4" w:space="0" w:color="auto"/>
            </w:tcBorders>
            <w:vAlign w:val="center"/>
          </w:tcPr>
          <w:p w14:paraId="76E44BE9" w14:textId="2CC7E39F" w:rsidR="003D4A2D" w:rsidRPr="00884EED" w:rsidRDefault="003D4A2D" w:rsidP="001B02B6">
            <w:pPr>
              <w:spacing w:after="0" w:line="240" w:lineRule="auto"/>
              <w:jc w:val="center"/>
              <w:rPr>
                <w:rFonts w:ascii="Times New Roman" w:eastAsia="Times New Roman" w:hAnsi="Times New Roman" w:cs="Times New Roman"/>
              </w:rPr>
            </w:pPr>
            <w:r w:rsidRPr="00521084">
              <w:rPr>
                <w:rFonts w:ascii="Times New Roman" w:eastAsia="Times New Roman" w:hAnsi="Times New Roman" w:cs="Times New Roman"/>
              </w:rPr>
              <w:t>&gt;</w:t>
            </w:r>
            <w:r w:rsidR="00D22FFB" w:rsidRPr="00255AF8">
              <w:rPr>
                <w:rFonts w:ascii="Times New Roman" w:eastAsia="Times New Roman" w:hAnsi="Times New Roman" w:cs="Times New Roman"/>
              </w:rPr>
              <w:t> </w:t>
            </w:r>
            <w:r w:rsidRPr="00884EED">
              <w:rPr>
                <w:rFonts w:ascii="Times New Roman" w:eastAsia="Times New Roman" w:hAnsi="Times New Roman" w:cs="Times New Roman"/>
              </w:rPr>
              <w:t>2</w:t>
            </w:r>
          </w:p>
        </w:tc>
      </w:tr>
      <w:tr w:rsidR="003D4A2D" w:rsidRPr="00884EED" w14:paraId="1CC6458E" w14:textId="77777777" w:rsidTr="001B02B6">
        <w:trPr>
          <w:trHeight w:val="271"/>
        </w:trPr>
        <w:tc>
          <w:tcPr>
            <w:tcW w:w="4569" w:type="dxa"/>
            <w:tcBorders>
              <w:top w:val="single" w:sz="4" w:space="0" w:color="auto"/>
              <w:left w:val="single" w:sz="4" w:space="0" w:color="auto"/>
              <w:bottom w:val="single" w:sz="4" w:space="0" w:color="auto"/>
              <w:right w:val="single" w:sz="4" w:space="0" w:color="auto"/>
            </w:tcBorders>
          </w:tcPr>
          <w:p w14:paraId="6EFB3D84" w14:textId="0B740403" w:rsidR="003D4A2D" w:rsidRPr="00884EED" w:rsidRDefault="003D4A2D" w:rsidP="00003CBB">
            <w:pPr>
              <w:spacing w:after="0" w:line="240" w:lineRule="auto"/>
              <w:rPr>
                <w:rFonts w:ascii="Times New Roman" w:eastAsia="Times New Roman" w:hAnsi="Times New Roman" w:cs="Times New Roman"/>
                <w:i/>
                <w:iCs/>
              </w:rPr>
            </w:pPr>
            <w:r w:rsidRPr="00884EED">
              <w:rPr>
                <w:rFonts w:ascii="Times New Roman" w:eastAsia="Times New Roman" w:hAnsi="Times New Roman" w:cs="Times New Roman"/>
                <w:i/>
                <w:iCs/>
              </w:rPr>
              <w:t>Neisseria</w:t>
            </w:r>
            <w:r w:rsidR="00D22FFB">
              <w:rPr>
                <w:rFonts w:ascii="Times New Roman" w:eastAsia="Times New Roman" w:hAnsi="Times New Roman" w:cs="Times New Roman"/>
                <w:i/>
                <w:iCs/>
              </w:rPr>
              <w:t xml:space="preserve"> </w:t>
            </w:r>
            <w:r w:rsidRPr="00884EED">
              <w:rPr>
                <w:rFonts w:ascii="Times New Roman" w:eastAsia="Times New Roman" w:hAnsi="Times New Roman" w:cs="Times New Roman"/>
                <w:i/>
                <w:iCs/>
              </w:rPr>
              <w:t>gonorrhoeae</w:t>
            </w:r>
          </w:p>
        </w:tc>
        <w:tc>
          <w:tcPr>
            <w:tcW w:w="2358" w:type="dxa"/>
            <w:tcBorders>
              <w:top w:val="single" w:sz="4" w:space="0" w:color="auto"/>
              <w:left w:val="single" w:sz="4" w:space="0" w:color="auto"/>
              <w:bottom w:val="single" w:sz="4" w:space="0" w:color="auto"/>
              <w:right w:val="single" w:sz="4" w:space="0" w:color="auto"/>
            </w:tcBorders>
            <w:vAlign w:val="center"/>
          </w:tcPr>
          <w:p w14:paraId="3773D402" w14:textId="7CCA91DF" w:rsidR="003D4A2D" w:rsidRPr="00884EED" w:rsidRDefault="003D4A2D" w:rsidP="001B02B6">
            <w:pPr>
              <w:spacing w:after="0" w:line="240" w:lineRule="auto"/>
              <w:jc w:val="center"/>
              <w:rPr>
                <w:rFonts w:ascii="Times New Roman" w:eastAsia="Times New Roman" w:hAnsi="Times New Roman" w:cs="Times New Roman"/>
              </w:rPr>
            </w:pPr>
            <w:r w:rsidRPr="00521084">
              <w:rPr>
                <w:rFonts w:ascii="Times New Roman" w:eastAsia="Times New Roman" w:hAnsi="Times New Roman" w:cs="Times New Roman"/>
              </w:rPr>
              <w:t>≤</w:t>
            </w:r>
            <w:r w:rsidR="00D22FFB" w:rsidRPr="00255AF8">
              <w:rPr>
                <w:rFonts w:ascii="Times New Roman" w:eastAsia="Times New Roman" w:hAnsi="Times New Roman" w:cs="Times New Roman"/>
                <w:iCs/>
              </w:rPr>
              <w:t> </w:t>
            </w:r>
            <w:r w:rsidRPr="00884EED">
              <w:rPr>
                <w:rFonts w:ascii="Times New Roman" w:eastAsia="Times New Roman" w:hAnsi="Times New Roman" w:cs="Times New Roman"/>
                <w:bCs/>
                <w:iCs/>
              </w:rPr>
              <w:t>0,12</w:t>
            </w:r>
          </w:p>
        </w:tc>
        <w:tc>
          <w:tcPr>
            <w:tcW w:w="2358" w:type="dxa"/>
            <w:tcBorders>
              <w:top w:val="single" w:sz="4" w:space="0" w:color="auto"/>
              <w:left w:val="single" w:sz="4" w:space="0" w:color="auto"/>
              <w:bottom w:val="single" w:sz="4" w:space="0" w:color="auto"/>
              <w:right w:val="single" w:sz="4" w:space="0" w:color="auto"/>
            </w:tcBorders>
            <w:vAlign w:val="center"/>
          </w:tcPr>
          <w:p w14:paraId="71992FA8" w14:textId="024B0D5B" w:rsidR="003D4A2D" w:rsidRPr="00884EED" w:rsidRDefault="003D4A2D" w:rsidP="001B02B6">
            <w:pPr>
              <w:spacing w:after="0" w:line="240" w:lineRule="auto"/>
              <w:jc w:val="center"/>
              <w:rPr>
                <w:rFonts w:ascii="Times New Roman" w:eastAsia="Times New Roman" w:hAnsi="Times New Roman" w:cs="Times New Roman"/>
              </w:rPr>
            </w:pPr>
            <w:r w:rsidRPr="00521084">
              <w:rPr>
                <w:rFonts w:ascii="Times New Roman" w:eastAsia="Times New Roman" w:hAnsi="Times New Roman" w:cs="Times New Roman"/>
              </w:rPr>
              <w:t>&gt;</w:t>
            </w:r>
            <w:r w:rsidR="00D22FFB" w:rsidRPr="00255AF8">
              <w:rPr>
                <w:rFonts w:ascii="Times New Roman" w:eastAsia="Times New Roman" w:hAnsi="Times New Roman" w:cs="Times New Roman"/>
                <w:iCs/>
              </w:rPr>
              <w:t> </w:t>
            </w:r>
            <w:r w:rsidRPr="00884EED">
              <w:rPr>
                <w:rFonts w:ascii="Times New Roman" w:eastAsia="Times New Roman" w:hAnsi="Times New Roman" w:cs="Times New Roman"/>
                <w:bCs/>
                <w:iCs/>
              </w:rPr>
              <w:t>0,12</w:t>
            </w:r>
          </w:p>
        </w:tc>
      </w:tr>
      <w:tr w:rsidR="003D4A2D" w:rsidRPr="00884EED" w14:paraId="04C0FF1B" w14:textId="77777777" w:rsidTr="001B02B6">
        <w:trPr>
          <w:trHeight w:val="172"/>
        </w:trPr>
        <w:tc>
          <w:tcPr>
            <w:tcW w:w="4569" w:type="dxa"/>
            <w:tcBorders>
              <w:top w:val="single" w:sz="4" w:space="0" w:color="auto"/>
              <w:left w:val="single" w:sz="4" w:space="0" w:color="auto"/>
              <w:bottom w:val="single" w:sz="4" w:space="0" w:color="auto"/>
              <w:right w:val="single" w:sz="4" w:space="0" w:color="auto"/>
            </w:tcBorders>
          </w:tcPr>
          <w:p w14:paraId="7D67266F" w14:textId="77777777" w:rsidR="003D4A2D" w:rsidRPr="00884EED" w:rsidRDefault="003D4A2D" w:rsidP="00003CBB">
            <w:pPr>
              <w:spacing w:after="0" w:line="240" w:lineRule="auto"/>
              <w:rPr>
                <w:rFonts w:ascii="Times New Roman" w:eastAsia="Times New Roman" w:hAnsi="Times New Roman" w:cs="Times New Roman"/>
                <w:i/>
                <w:iCs/>
              </w:rPr>
            </w:pPr>
            <w:r w:rsidRPr="00884EED">
              <w:rPr>
                <w:rFonts w:ascii="Times New Roman" w:eastAsia="Times New Roman" w:hAnsi="Times New Roman" w:cs="Times New Roman"/>
                <w:i/>
                <w:iCs/>
              </w:rPr>
              <w:t>Neisseria meningitidis</w:t>
            </w:r>
          </w:p>
        </w:tc>
        <w:tc>
          <w:tcPr>
            <w:tcW w:w="2358" w:type="dxa"/>
            <w:tcBorders>
              <w:top w:val="single" w:sz="4" w:space="0" w:color="auto"/>
              <w:left w:val="single" w:sz="4" w:space="0" w:color="auto"/>
              <w:bottom w:val="single" w:sz="4" w:space="0" w:color="auto"/>
              <w:right w:val="single" w:sz="4" w:space="0" w:color="auto"/>
            </w:tcBorders>
            <w:vAlign w:val="center"/>
          </w:tcPr>
          <w:p w14:paraId="793A65F5" w14:textId="144BFA8F" w:rsidR="003D4A2D" w:rsidRPr="00884EED" w:rsidRDefault="003D4A2D" w:rsidP="001B02B6">
            <w:pPr>
              <w:spacing w:after="0" w:line="240" w:lineRule="auto"/>
              <w:jc w:val="center"/>
              <w:rPr>
                <w:rFonts w:ascii="Times New Roman" w:eastAsia="Times New Roman" w:hAnsi="Times New Roman" w:cs="Times New Roman"/>
              </w:rPr>
            </w:pPr>
            <w:r w:rsidRPr="00521084">
              <w:rPr>
                <w:rFonts w:ascii="Times New Roman" w:eastAsia="Times New Roman" w:hAnsi="Times New Roman" w:cs="Times New Roman"/>
              </w:rPr>
              <w:t>≤</w:t>
            </w:r>
            <w:r w:rsidR="00D22FFB" w:rsidRPr="00255AF8">
              <w:rPr>
                <w:rFonts w:ascii="Times New Roman" w:eastAsia="Times New Roman" w:hAnsi="Times New Roman" w:cs="Times New Roman"/>
              </w:rPr>
              <w:t> </w:t>
            </w:r>
            <w:r w:rsidRPr="00884EED">
              <w:rPr>
                <w:rFonts w:ascii="Times New Roman" w:eastAsia="Times New Roman" w:hAnsi="Times New Roman" w:cs="Times New Roman"/>
              </w:rPr>
              <w:t>0,12</w:t>
            </w:r>
            <w:r w:rsidRPr="00884EED">
              <w:rPr>
                <w:rFonts w:ascii="Times New Roman" w:eastAsia="Times New Roman" w:hAnsi="Times New Roman" w:cs="Times New Roman"/>
                <w:vertAlign w:val="superscript"/>
              </w:rPr>
              <w:t>c</w:t>
            </w:r>
          </w:p>
        </w:tc>
        <w:tc>
          <w:tcPr>
            <w:tcW w:w="2358" w:type="dxa"/>
            <w:tcBorders>
              <w:top w:val="single" w:sz="4" w:space="0" w:color="auto"/>
              <w:left w:val="single" w:sz="4" w:space="0" w:color="auto"/>
              <w:bottom w:val="single" w:sz="4" w:space="0" w:color="auto"/>
              <w:right w:val="single" w:sz="4" w:space="0" w:color="auto"/>
            </w:tcBorders>
            <w:vAlign w:val="center"/>
          </w:tcPr>
          <w:p w14:paraId="50666F19" w14:textId="41D7F0A8" w:rsidR="003D4A2D" w:rsidRPr="00884EED" w:rsidRDefault="003D4A2D" w:rsidP="001B02B6">
            <w:pPr>
              <w:spacing w:after="0" w:line="240" w:lineRule="auto"/>
              <w:jc w:val="center"/>
              <w:rPr>
                <w:rFonts w:ascii="Times New Roman" w:eastAsia="Times New Roman" w:hAnsi="Times New Roman" w:cs="Times New Roman"/>
              </w:rPr>
            </w:pPr>
            <w:r w:rsidRPr="00521084">
              <w:rPr>
                <w:rFonts w:ascii="Times New Roman" w:eastAsia="Times New Roman" w:hAnsi="Times New Roman" w:cs="Times New Roman"/>
              </w:rPr>
              <w:t>&gt;</w:t>
            </w:r>
            <w:r w:rsidR="00D22FFB" w:rsidRPr="00255AF8">
              <w:rPr>
                <w:rFonts w:ascii="Times New Roman" w:eastAsia="Times New Roman" w:hAnsi="Times New Roman" w:cs="Times New Roman"/>
              </w:rPr>
              <w:t> </w:t>
            </w:r>
            <w:r w:rsidRPr="00884EED">
              <w:rPr>
                <w:rFonts w:ascii="Times New Roman" w:eastAsia="Times New Roman" w:hAnsi="Times New Roman" w:cs="Times New Roman"/>
              </w:rPr>
              <w:t>0,12</w:t>
            </w:r>
          </w:p>
        </w:tc>
      </w:tr>
      <w:tr w:rsidR="003D4A2D" w:rsidRPr="00884EED" w14:paraId="0C29006F" w14:textId="77777777" w:rsidTr="001B02B6">
        <w:trPr>
          <w:trHeight w:val="172"/>
        </w:trPr>
        <w:tc>
          <w:tcPr>
            <w:tcW w:w="4569" w:type="dxa"/>
            <w:tcBorders>
              <w:top w:val="single" w:sz="4" w:space="0" w:color="auto"/>
              <w:left w:val="single" w:sz="4" w:space="0" w:color="auto"/>
              <w:bottom w:val="single" w:sz="4" w:space="0" w:color="auto"/>
              <w:right w:val="single" w:sz="4" w:space="0" w:color="auto"/>
            </w:tcBorders>
          </w:tcPr>
          <w:p w14:paraId="7B076D4C" w14:textId="1FF7F349" w:rsidR="003D4A2D" w:rsidRPr="00D22FFB" w:rsidRDefault="00D22FFB" w:rsidP="00003CBB">
            <w:pPr>
              <w:spacing w:after="0" w:line="240" w:lineRule="auto"/>
              <w:rPr>
                <w:rFonts w:ascii="Times New Roman" w:eastAsia="Times New Roman" w:hAnsi="Times New Roman" w:cs="Times New Roman"/>
                <w:iCs/>
              </w:rPr>
            </w:pPr>
            <w:r w:rsidRPr="00D22FFB">
              <w:rPr>
                <w:rFonts w:ascii="Times New Roman" w:eastAsia="Times New Roman" w:hAnsi="Times New Roman" w:cs="Times New Roman"/>
                <w:iCs/>
              </w:rPr>
              <w:t>S</w:t>
            </w:r>
            <w:r>
              <w:rPr>
                <w:rFonts w:ascii="Times New Roman" w:eastAsia="Times New Roman" w:hAnsi="Times New Roman" w:cs="Times New Roman"/>
                <w:iCs/>
              </w:rPr>
              <w:t>u rūš</w:t>
            </w:r>
            <w:r w:rsidR="003D4A2D" w:rsidRPr="001B02B6">
              <w:rPr>
                <w:rFonts w:ascii="Times New Roman" w:eastAsia="Times New Roman" w:hAnsi="Times New Roman" w:cs="Times New Roman"/>
                <w:iCs/>
              </w:rPr>
              <w:t>i</w:t>
            </w:r>
            <w:r>
              <w:rPr>
                <w:rFonts w:ascii="Times New Roman" w:eastAsia="Times New Roman" w:hAnsi="Times New Roman" w:cs="Times New Roman"/>
                <w:iCs/>
              </w:rPr>
              <w:t>mi n</w:t>
            </w:r>
            <w:r w:rsidR="003D4A2D" w:rsidRPr="001B02B6">
              <w:rPr>
                <w:rFonts w:ascii="Times New Roman" w:eastAsia="Times New Roman" w:hAnsi="Times New Roman" w:cs="Times New Roman"/>
                <w:iCs/>
              </w:rPr>
              <w:t>es</w:t>
            </w:r>
            <w:r>
              <w:rPr>
                <w:rFonts w:ascii="Times New Roman" w:eastAsia="Times New Roman" w:hAnsi="Times New Roman" w:cs="Times New Roman"/>
                <w:iCs/>
              </w:rPr>
              <w:t>usiję</w:t>
            </w:r>
            <w:r w:rsidR="003D4A2D" w:rsidRPr="001B02B6">
              <w:rPr>
                <w:rFonts w:ascii="Times New Roman" w:eastAsia="Times New Roman" w:hAnsi="Times New Roman" w:cs="Times New Roman"/>
                <w:iCs/>
              </w:rPr>
              <w:t xml:space="preserve"> </w:t>
            </w:r>
            <w:r>
              <w:rPr>
                <w:rFonts w:ascii="Times New Roman" w:eastAsia="Times New Roman" w:hAnsi="Times New Roman" w:cs="Times New Roman"/>
                <w:iCs/>
              </w:rPr>
              <w:t>sukė</w:t>
            </w:r>
            <w:r w:rsidR="003D4A2D" w:rsidRPr="001B02B6">
              <w:rPr>
                <w:rFonts w:ascii="Times New Roman" w:eastAsia="Times New Roman" w:hAnsi="Times New Roman" w:cs="Times New Roman"/>
                <w:iCs/>
              </w:rPr>
              <w:t>l</w:t>
            </w:r>
            <w:r>
              <w:rPr>
                <w:rFonts w:ascii="Times New Roman" w:eastAsia="Times New Roman" w:hAnsi="Times New Roman" w:cs="Times New Roman"/>
                <w:iCs/>
              </w:rPr>
              <w:t>ėjai</w:t>
            </w:r>
          </w:p>
        </w:tc>
        <w:tc>
          <w:tcPr>
            <w:tcW w:w="2358" w:type="dxa"/>
            <w:tcBorders>
              <w:top w:val="single" w:sz="4" w:space="0" w:color="auto"/>
              <w:left w:val="single" w:sz="4" w:space="0" w:color="auto"/>
              <w:bottom w:val="single" w:sz="4" w:space="0" w:color="auto"/>
              <w:right w:val="single" w:sz="4" w:space="0" w:color="auto"/>
            </w:tcBorders>
            <w:vAlign w:val="center"/>
          </w:tcPr>
          <w:p w14:paraId="76166B31" w14:textId="50E4399C" w:rsidR="003D4A2D" w:rsidRPr="00884EED" w:rsidRDefault="003D4A2D" w:rsidP="001B02B6">
            <w:pPr>
              <w:autoSpaceDE w:val="0"/>
              <w:autoSpaceDN w:val="0"/>
              <w:adjustRightInd w:val="0"/>
              <w:spacing w:after="0" w:line="240" w:lineRule="auto"/>
              <w:jc w:val="center"/>
              <w:rPr>
                <w:rFonts w:ascii="Times New Roman" w:eastAsia="Times New Roman" w:hAnsi="Times New Roman" w:cs="Times New Roman"/>
              </w:rPr>
            </w:pPr>
            <w:r w:rsidRPr="00884EED">
              <w:rPr>
                <w:rFonts w:ascii="Times New Roman" w:eastAsia="Times New Roman" w:hAnsi="Times New Roman" w:cs="Times New Roman"/>
                <w:lang w:eastAsia="en-GB"/>
              </w:rPr>
              <w:t>≤</w:t>
            </w:r>
            <w:r w:rsidR="00D22FFB">
              <w:rPr>
                <w:rFonts w:ascii="Times New Roman" w:eastAsia="Times New Roman" w:hAnsi="Times New Roman" w:cs="Times New Roman"/>
                <w:lang w:eastAsia="en-GB"/>
              </w:rPr>
              <w:t> </w:t>
            </w:r>
            <w:r w:rsidRPr="00884EED">
              <w:rPr>
                <w:rFonts w:ascii="Times New Roman" w:eastAsia="Times New Roman" w:hAnsi="Times New Roman" w:cs="Times New Roman"/>
                <w:lang w:eastAsia="en-GB"/>
              </w:rPr>
              <w:t>1</w:t>
            </w:r>
            <w:r w:rsidR="00D22FFB" w:rsidRPr="00D22FFB">
              <w:rPr>
                <w:rFonts w:ascii="Times New Roman" w:eastAsia="Times New Roman" w:hAnsi="Times New Roman" w:cs="Times New Roman"/>
                <w:vertAlign w:val="superscript"/>
                <w:lang w:eastAsia="en-GB"/>
              </w:rPr>
              <w:t>d</w:t>
            </w:r>
          </w:p>
        </w:tc>
        <w:tc>
          <w:tcPr>
            <w:tcW w:w="2358" w:type="dxa"/>
            <w:tcBorders>
              <w:top w:val="single" w:sz="4" w:space="0" w:color="auto"/>
              <w:left w:val="single" w:sz="4" w:space="0" w:color="auto"/>
              <w:bottom w:val="single" w:sz="4" w:space="0" w:color="auto"/>
              <w:right w:val="single" w:sz="4" w:space="0" w:color="auto"/>
            </w:tcBorders>
            <w:vAlign w:val="center"/>
          </w:tcPr>
          <w:p w14:paraId="551B1CB4" w14:textId="5E82FCFF" w:rsidR="003D4A2D" w:rsidRPr="00884EED" w:rsidRDefault="003D4A2D" w:rsidP="001B02B6">
            <w:pPr>
              <w:spacing w:after="0" w:line="240" w:lineRule="auto"/>
              <w:jc w:val="center"/>
              <w:rPr>
                <w:rFonts w:ascii="Times New Roman" w:eastAsia="Times New Roman" w:hAnsi="Times New Roman" w:cs="Times New Roman"/>
              </w:rPr>
            </w:pPr>
            <w:r w:rsidRPr="00521084">
              <w:rPr>
                <w:rFonts w:ascii="Times New Roman" w:eastAsia="Times New Roman" w:hAnsi="Times New Roman" w:cs="Times New Roman"/>
              </w:rPr>
              <w:t>&gt;</w:t>
            </w:r>
            <w:r w:rsidR="00D22FFB" w:rsidRPr="00255AF8">
              <w:rPr>
                <w:rFonts w:ascii="Times New Roman" w:eastAsia="Times New Roman" w:hAnsi="Times New Roman" w:cs="Times New Roman"/>
              </w:rPr>
              <w:t> </w:t>
            </w:r>
            <w:r w:rsidRPr="00884EED">
              <w:rPr>
                <w:rFonts w:ascii="Times New Roman" w:eastAsia="Times New Roman" w:hAnsi="Times New Roman" w:cs="Times New Roman"/>
              </w:rPr>
              <w:t>2</w:t>
            </w:r>
          </w:p>
        </w:tc>
      </w:tr>
    </w:tbl>
    <w:p w14:paraId="1EDF1F73" w14:textId="77777777" w:rsidR="003D4A2D" w:rsidRPr="001B02B6" w:rsidRDefault="003D4A2D" w:rsidP="00D22FFB">
      <w:pPr>
        <w:spacing w:after="0" w:line="240" w:lineRule="auto"/>
        <w:ind w:left="284" w:hanging="283"/>
        <w:rPr>
          <w:rFonts w:ascii="Times New Roman" w:eastAsia="Times New Roman" w:hAnsi="Times New Roman" w:cs="Times New Roman"/>
        </w:rPr>
      </w:pPr>
      <w:r w:rsidRPr="001B02B6">
        <w:rPr>
          <w:rFonts w:ascii="Times New Roman" w:eastAsia="Times New Roman" w:hAnsi="Times New Roman" w:cs="Times New Roman"/>
        </w:rPr>
        <w:t>a.</w:t>
      </w:r>
      <w:r w:rsidRPr="001B02B6">
        <w:rPr>
          <w:rFonts w:ascii="Times New Roman" w:eastAsia="Times New Roman" w:hAnsi="Times New Roman" w:cs="Times New Roman"/>
        </w:rPr>
        <w:tab/>
      </w:r>
      <w:r w:rsidRPr="00884EED">
        <w:rPr>
          <w:rFonts w:ascii="Times New Roman" w:eastAsia="Times New Roman" w:hAnsi="Times New Roman" w:cs="Times New Roman"/>
        </w:rPr>
        <w:t>Jautrumas nustatytas pagal jautrumą cefoksitinui.</w:t>
      </w:r>
    </w:p>
    <w:p w14:paraId="70C652FE" w14:textId="77777777" w:rsidR="003D4A2D" w:rsidRPr="00884EED" w:rsidRDefault="003D4A2D" w:rsidP="00D22FFB">
      <w:pPr>
        <w:spacing w:after="0" w:line="240" w:lineRule="auto"/>
        <w:ind w:left="284" w:hanging="283"/>
        <w:rPr>
          <w:rFonts w:ascii="Times New Roman" w:eastAsia="Times New Roman" w:hAnsi="Times New Roman" w:cs="Times New Roman"/>
        </w:rPr>
      </w:pPr>
      <w:r w:rsidRPr="001B02B6">
        <w:rPr>
          <w:rFonts w:ascii="Times New Roman" w:eastAsia="Times New Roman" w:hAnsi="Times New Roman" w:cs="Times New Roman"/>
        </w:rPr>
        <w:t>b.</w:t>
      </w:r>
      <w:r w:rsidRPr="001B02B6">
        <w:rPr>
          <w:rFonts w:ascii="Times New Roman" w:eastAsia="Times New Roman" w:hAnsi="Times New Roman" w:cs="Times New Roman"/>
        </w:rPr>
        <w:tab/>
      </w:r>
      <w:r w:rsidRPr="00884EED">
        <w:rPr>
          <w:rFonts w:ascii="Times New Roman" w:eastAsia="Times New Roman" w:hAnsi="Times New Roman" w:cs="Times New Roman"/>
        </w:rPr>
        <w:t>Jautrumas nustatytas pagal jautrumą penicilinui.</w:t>
      </w:r>
    </w:p>
    <w:p w14:paraId="036AE0C6" w14:textId="7A68FBE7" w:rsidR="003D4A2D" w:rsidRPr="001B02B6" w:rsidRDefault="003D4A2D" w:rsidP="00D22FFB">
      <w:pPr>
        <w:spacing w:after="0" w:line="240" w:lineRule="auto"/>
        <w:ind w:left="284" w:hanging="283"/>
        <w:rPr>
          <w:rFonts w:ascii="Times New Roman" w:eastAsia="Times New Roman" w:hAnsi="Times New Roman" w:cs="Times New Roman"/>
        </w:rPr>
      </w:pPr>
      <w:r w:rsidRPr="001B02B6">
        <w:rPr>
          <w:rFonts w:ascii="Times New Roman" w:eastAsia="Times New Roman" w:hAnsi="Times New Roman" w:cs="Times New Roman"/>
        </w:rPr>
        <w:t>c.</w:t>
      </w:r>
      <w:r w:rsidRPr="001B02B6">
        <w:rPr>
          <w:rFonts w:ascii="Times New Roman" w:eastAsia="Times New Roman" w:hAnsi="Times New Roman" w:cs="Times New Roman"/>
        </w:rPr>
        <w:tab/>
      </w:r>
      <w:r w:rsidRPr="00884EED">
        <w:rPr>
          <w:rFonts w:ascii="Times New Roman" w:eastAsia="Times New Roman" w:hAnsi="Times New Roman" w:cs="Times New Roman"/>
        </w:rPr>
        <w:t>Bakterijos, kurių ceftriaksono</w:t>
      </w:r>
      <w:r w:rsidR="00D22FFB">
        <w:rPr>
          <w:rFonts w:ascii="Times New Roman" w:eastAsia="Times New Roman" w:hAnsi="Times New Roman" w:cs="Times New Roman"/>
        </w:rPr>
        <w:t> </w:t>
      </w:r>
      <w:r w:rsidRPr="00884EED">
        <w:rPr>
          <w:rFonts w:ascii="Times New Roman" w:eastAsia="Times New Roman" w:hAnsi="Times New Roman" w:cs="Times New Roman"/>
        </w:rPr>
        <w:t xml:space="preserve">MIC yra virš jautrumo atskaitos taško, yra retos, ir, jei </w:t>
      </w:r>
      <w:r w:rsidR="00D22FFB">
        <w:rPr>
          <w:rFonts w:ascii="Times New Roman" w:eastAsia="Times New Roman" w:hAnsi="Times New Roman" w:cs="Times New Roman"/>
        </w:rPr>
        <w:t>yra</w:t>
      </w:r>
      <w:r w:rsidRPr="00884EED">
        <w:rPr>
          <w:rFonts w:ascii="Times New Roman" w:eastAsia="Times New Roman" w:hAnsi="Times New Roman" w:cs="Times New Roman"/>
        </w:rPr>
        <w:t xml:space="preserve"> nustat</w:t>
      </w:r>
      <w:r w:rsidR="00D22FFB">
        <w:rPr>
          <w:rFonts w:ascii="Times New Roman" w:eastAsia="Times New Roman" w:hAnsi="Times New Roman" w:cs="Times New Roman"/>
        </w:rPr>
        <w:t>om</w:t>
      </w:r>
      <w:r w:rsidRPr="00884EED">
        <w:rPr>
          <w:rFonts w:ascii="Times New Roman" w:eastAsia="Times New Roman" w:hAnsi="Times New Roman" w:cs="Times New Roman"/>
        </w:rPr>
        <w:t>os, tur</w:t>
      </w:r>
      <w:r w:rsidR="00D22FFB">
        <w:rPr>
          <w:rFonts w:ascii="Times New Roman" w:eastAsia="Times New Roman" w:hAnsi="Times New Roman" w:cs="Times New Roman"/>
        </w:rPr>
        <w:t>i</w:t>
      </w:r>
      <w:r w:rsidRPr="00884EED">
        <w:rPr>
          <w:rFonts w:ascii="Times New Roman" w:eastAsia="Times New Roman" w:hAnsi="Times New Roman" w:cs="Times New Roman"/>
        </w:rPr>
        <w:t xml:space="preserve"> būti tiriamos iš naujo ir, tai patvirtinus, nusi</w:t>
      </w:r>
      <w:r w:rsidR="00D22FFB">
        <w:rPr>
          <w:rFonts w:ascii="Times New Roman" w:eastAsia="Times New Roman" w:hAnsi="Times New Roman" w:cs="Times New Roman"/>
        </w:rPr>
        <w:t>unčiam</w:t>
      </w:r>
      <w:r w:rsidRPr="00884EED">
        <w:rPr>
          <w:rFonts w:ascii="Times New Roman" w:eastAsia="Times New Roman" w:hAnsi="Times New Roman" w:cs="Times New Roman"/>
        </w:rPr>
        <w:t>os į etaloninę laboratoriją.</w:t>
      </w:r>
    </w:p>
    <w:p w14:paraId="363DC134" w14:textId="01328BED" w:rsidR="003D4A2D" w:rsidRPr="00884EED" w:rsidRDefault="003D4A2D" w:rsidP="00D22FFB">
      <w:pPr>
        <w:spacing w:after="0" w:line="240" w:lineRule="auto"/>
        <w:ind w:left="284" w:hanging="283"/>
        <w:rPr>
          <w:rFonts w:ascii="Times New Roman" w:eastAsia="Times New Roman" w:hAnsi="Times New Roman" w:cs="Times New Roman"/>
        </w:rPr>
      </w:pPr>
      <w:r w:rsidRPr="001B02B6">
        <w:rPr>
          <w:rFonts w:ascii="Times New Roman" w:eastAsia="Times New Roman" w:hAnsi="Times New Roman" w:cs="Times New Roman"/>
        </w:rPr>
        <w:t>d.</w:t>
      </w:r>
      <w:r w:rsidRPr="001B02B6">
        <w:rPr>
          <w:rFonts w:ascii="Times New Roman" w:eastAsia="Times New Roman" w:hAnsi="Times New Roman" w:cs="Times New Roman"/>
        </w:rPr>
        <w:tab/>
      </w:r>
      <w:r w:rsidRPr="00884EED">
        <w:rPr>
          <w:rFonts w:ascii="Times New Roman" w:eastAsia="Times New Roman" w:hAnsi="Times New Roman" w:cs="Times New Roman"/>
        </w:rPr>
        <w:t xml:space="preserve">Atskaitos taškai taikomi 1 g </w:t>
      </w:r>
      <w:r w:rsidR="00D22FFB">
        <w:rPr>
          <w:rFonts w:ascii="Times New Roman" w:eastAsia="Times New Roman" w:hAnsi="Times New Roman" w:cs="Times New Roman"/>
        </w:rPr>
        <w:t>vienkartinei</w:t>
      </w:r>
      <w:r w:rsidRPr="00884EED">
        <w:rPr>
          <w:rFonts w:ascii="Times New Roman" w:eastAsia="Times New Roman" w:hAnsi="Times New Roman" w:cs="Times New Roman"/>
        </w:rPr>
        <w:t xml:space="preserve"> paros dozei į veną ir didelei</w:t>
      </w:r>
      <w:r w:rsidR="000F6AF1">
        <w:rPr>
          <w:rFonts w:ascii="Times New Roman" w:eastAsia="Times New Roman" w:hAnsi="Times New Roman" w:cs="Times New Roman"/>
        </w:rPr>
        <w:t>,</w:t>
      </w:r>
      <w:r w:rsidRPr="00884EED">
        <w:rPr>
          <w:rFonts w:ascii="Times New Roman" w:eastAsia="Times New Roman" w:hAnsi="Times New Roman" w:cs="Times New Roman"/>
        </w:rPr>
        <w:t xml:space="preserve"> bent 2 g</w:t>
      </w:r>
      <w:r w:rsidR="000F6AF1">
        <w:rPr>
          <w:rFonts w:ascii="Times New Roman" w:eastAsia="Times New Roman" w:hAnsi="Times New Roman" w:cs="Times New Roman"/>
        </w:rPr>
        <w:t>,</w:t>
      </w:r>
      <w:r w:rsidRPr="00884EED">
        <w:rPr>
          <w:rFonts w:ascii="Times New Roman" w:eastAsia="Times New Roman" w:hAnsi="Times New Roman" w:cs="Times New Roman"/>
        </w:rPr>
        <w:t xml:space="preserve"> </w:t>
      </w:r>
      <w:r w:rsidR="00D22FFB">
        <w:rPr>
          <w:rFonts w:ascii="Times New Roman" w:eastAsia="Times New Roman" w:hAnsi="Times New Roman" w:cs="Times New Roman"/>
        </w:rPr>
        <w:t>vienkartinei</w:t>
      </w:r>
      <w:r w:rsidRPr="00884EED">
        <w:rPr>
          <w:rFonts w:ascii="Times New Roman" w:eastAsia="Times New Roman" w:hAnsi="Times New Roman" w:cs="Times New Roman"/>
        </w:rPr>
        <w:t xml:space="preserve"> dozei.</w:t>
      </w:r>
    </w:p>
    <w:p w14:paraId="7A29C759" w14:textId="77777777" w:rsidR="003D4A2D" w:rsidRPr="001B02B6" w:rsidRDefault="003D4A2D" w:rsidP="003D4A2D">
      <w:pPr>
        <w:spacing w:after="0" w:line="240" w:lineRule="auto"/>
        <w:ind w:left="284" w:hanging="284"/>
        <w:rPr>
          <w:rFonts w:ascii="Times New Roman" w:eastAsia="Times New Roman" w:hAnsi="Times New Roman" w:cs="Times New Roman"/>
        </w:rPr>
      </w:pPr>
    </w:p>
    <w:p w14:paraId="14CABD93" w14:textId="13F83030" w:rsidR="003D4A2D" w:rsidRPr="00884EED" w:rsidRDefault="003D4A2D" w:rsidP="001B02B6">
      <w:pPr>
        <w:keepNext/>
        <w:spacing w:after="0" w:line="240" w:lineRule="auto"/>
        <w:rPr>
          <w:rFonts w:ascii="Times New Roman" w:eastAsia="Times New Roman" w:hAnsi="Times New Roman" w:cs="Times New Roman"/>
          <w:u w:val="single"/>
        </w:rPr>
      </w:pPr>
      <w:r w:rsidRPr="001B02B6">
        <w:rPr>
          <w:rFonts w:ascii="Times New Roman" w:eastAsia="Times New Roman" w:hAnsi="Times New Roman" w:cs="Times New Roman"/>
          <w:i/>
        </w:rPr>
        <w:t>Klinikinis veiksmingumas prieš specifinius ligų sukėlėjus</w:t>
      </w:r>
    </w:p>
    <w:p w14:paraId="40D77B55" w14:textId="2CCC42A7" w:rsidR="003D4A2D" w:rsidRPr="00884EED" w:rsidRDefault="003D4A2D" w:rsidP="003D4A2D">
      <w:pPr>
        <w:spacing w:after="0" w:line="240" w:lineRule="auto"/>
        <w:rPr>
          <w:rFonts w:ascii="Times New Roman" w:eastAsia="Times New Roman" w:hAnsi="Times New Roman" w:cs="Times New Roman"/>
        </w:rPr>
      </w:pPr>
      <w:r w:rsidRPr="00884EED">
        <w:rPr>
          <w:rFonts w:ascii="Times New Roman" w:eastAsia="Times New Roman" w:hAnsi="Times New Roman" w:cs="Times New Roman"/>
        </w:rPr>
        <w:t>Įgytas atsparumo paplitimas pasirinktoms padermėms kinta priklausomai nuo</w:t>
      </w:r>
      <w:r w:rsidR="00D22FFB">
        <w:rPr>
          <w:rFonts w:ascii="Times New Roman" w:eastAsia="Times New Roman" w:hAnsi="Times New Roman" w:cs="Times New Roman"/>
        </w:rPr>
        <w:t xml:space="preserve"> </w:t>
      </w:r>
      <w:r w:rsidRPr="00884EED">
        <w:rPr>
          <w:rFonts w:ascii="Times New Roman" w:eastAsia="Times New Roman" w:hAnsi="Times New Roman" w:cs="Times New Roman"/>
        </w:rPr>
        <w:t>geografinės vietovės ir bėgant laikui, todėl pageidaujama vadovautis vietos atsparumo duomenimis, ypač</w:t>
      </w:r>
      <w:r w:rsidR="00D22FFB">
        <w:rPr>
          <w:rFonts w:ascii="Times New Roman" w:eastAsia="Times New Roman" w:hAnsi="Times New Roman" w:cs="Times New Roman"/>
        </w:rPr>
        <w:t xml:space="preserve"> </w:t>
      </w:r>
      <w:r w:rsidRPr="00884EED">
        <w:rPr>
          <w:rFonts w:ascii="Times New Roman" w:eastAsia="Times New Roman" w:hAnsi="Times New Roman" w:cs="Times New Roman"/>
        </w:rPr>
        <w:t>gydant sunkias infekcijas. Jei vietos atsparumo paplitimas yra toks, kad ceftriaksono vartojimas</w:t>
      </w:r>
      <w:r w:rsidR="00D22FFB">
        <w:rPr>
          <w:rFonts w:ascii="Times New Roman" w:eastAsia="Times New Roman" w:hAnsi="Times New Roman" w:cs="Times New Roman"/>
        </w:rPr>
        <w:t xml:space="preserve"> </w:t>
      </w:r>
      <w:r w:rsidRPr="00884EED">
        <w:rPr>
          <w:rFonts w:ascii="Times New Roman" w:eastAsia="Times New Roman" w:hAnsi="Times New Roman" w:cs="Times New Roman"/>
        </w:rPr>
        <w:t>gydant bent kelių padermių sukeltas infekcijas yra abejotinas, jei reikia, tur</w:t>
      </w:r>
      <w:r w:rsidR="00D22FFB">
        <w:rPr>
          <w:rFonts w:ascii="Times New Roman" w:eastAsia="Times New Roman" w:hAnsi="Times New Roman" w:cs="Times New Roman"/>
        </w:rPr>
        <w:t>i</w:t>
      </w:r>
      <w:r w:rsidRPr="00884EED">
        <w:rPr>
          <w:rFonts w:ascii="Times New Roman" w:eastAsia="Times New Roman" w:hAnsi="Times New Roman" w:cs="Times New Roman"/>
        </w:rPr>
        <w:t xml:space="preserve"> būti konsultuojamasi su specialistu.</w:t>
      </w:r>
    </w:p>
    <w:p w14:paraId="25A337EF" w14:textId="77777777" w:rsidR="003D4A2D" w:rsidRPr="00884EED" w:rsidRDefault="003D4A2D" w:rsidP="001B02B6">
      <w:pPr>
        <w:numPr>
          <w:ilvl w:val="0"/>
          <w:numId w:val="9"/>
        </w:numPr>
        <w:tabs>
          <w:tab w:val="left" w:pos="567"/>
        </w:tabs>
        <w:spacing w:after="0" w:line="240" w:lineRule="auto"/>
        <w:jc w:val="both"/>
        <w:outlineLvl w:val="3"/>
        <w:rPr>
          <w:rFonts w:ascii="Times New Roman" w:eastAsia="Times New Roman" w:hAnsi="Times New Roman" w:cs="Times New Roman"/>
          <w:b/>
          <w:bCs/>
          <w:snapToGrid w:val="0"/>
          <w:lang w:eastAsia="x-none"/>
        </w:rPr>
      </w:pPr>
    </w:p>
    <w:tbl>
      <w:tblPr>
        <w:tblpPr w:leftFromText="180" w:rightFromText="180" w:vertAnchor="text" w:tblpY="1"/>
        <w:tblOverlap w:val="neve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6"/>
      </w:tblGrid>
      <w:tr w:rsidR="003D4A2D" w:rsidRPr="00884EED" w14:paraId="1B12817D" w14:textId="77777777" w:rsidTr="001B02B6">
        <w:trPr>
          <w:trHeight w:val="278"/>
        </w:trPr>
        <w:tc>
          <w:tcPr>
            <w:tcW w:w="9286" w:type="dxa"/>
          </w:tcPr>
          <w:p w14:paraId="58A3B2E3" w14:textId="28F4054D" w:rsidR="003D4A2D" w:rsidRPr="00884EED" w:rsidRDefault="00D22FFB" w:rsidP="001B02B6">
            <w:pPr>
              <w:keepNext/>
              <w:spacing w:after="0" w:line="240" w:lineRule="auto"/>
              <w:rPr>
                <w:rFonts w:ascii="Times New Roman" w:eastAsia="Times New Roman" w:hAnsi="Times New Roman" w:cs="Times New Roman"/>
                <w:b/>
                <w:bCs/>
              </w:rPr>
            </w:pPr>
            <w:r w:rsidRPr="00884EED">
              <w:rPr>
                <w:rFonts w:ascii="Times New Roman" w:eastAsia="Times New Roman" w:hAnsi="Times New Roman" w:cs="Times New Roman"/>
                <w:b/>
                <w:bCs/>
              </w:rPr>
              <w:t>Paprastai jautrios padermės</w:t>
            </w:r>
          </w:p>
        </w:tc>
      </w:tr>
      <w:tr w:rsidR="003D4A2D" w:rsidRPr="00884EED" w14:paraId="684B1754" w14:textId="77777777" w:rsidTr="001B02B6">
        <w:trPr>
          <w:trHeight w:val="147"/>
        </w:trPr>
        <w:tc>
          <w:tcPr>
            <w:tcW w:w="9286" w:type="dxa"/>
          </w:tcPr>
          <w:p w14:paraId="4B2D8411" w14:textId="3325DD81" w:rsidR="003D4A2D" w:rsidRPr="00884EED" w:rsidRDefault="003D4A2D" w:rsidP="001B02B6">
            <w:pPr>
              <w:keepNext/>
              <w:spacing w:after="0" w:line="240" w:lineRule="auto"/>
              <w:rPr>
                <w:rFonts w:ascii="Times New Roman" w:eastAsia="Times New Roman" w:hAnsi="Times New Roman" w:cs="Times New Roman"/>
                <w:bCs/>
                <w:u w:val="single"/>
              </w:rPr>
            </w:pPr>
            <w:r w:rsidRPr="00884EED">
              <w:rPr>
                <w:rFonts w:ascii="Times New Roman" w:eastAsia="Times New Roman" w:hAnsi="Times New Roman" w:cs="Times New Roman"/>
                <w:bCs/>
                <w:u w:val="single"/>
              </w:rPr>
              <w:t>Gramteigiami aerobai</w:t>
            </w:r>
          </w:p>
          <w:p w14:paraId="54E069CC" w14:textId="1DB29841" w:rsidR="003D4A2D" w:rsidRPr="00884EED" w:rsidRDefault="003D4A2D" w:rsidP="00E943C7">
            <w:pPr>
              <w:spacing w:after="0" w:line="240" w:lineRule="auto"/>
              <w:rPr>
                <w:rFonts w:ascii="Times New Roman" w:eastAsia="Times New Roman" w:hAnsi="Times New Roman" w:cs="Times New Roman"/>
              </w:rPr>
            </w:pPr>
            <w:r w:rsidRPr="00884EED">
              <w:rPr>
                <w:rFonts w:ascii="Times New Roman" w:eastAsia="Times New Roman" w:hAnsi="Times New Roman" w:cs="Times New Roman"/>
                <w:i/>
                <w:iCs/>
              </w:rPr>
              <w:t xml:space="preserve">Staphylococcus aureus </w:t>
            </w:r>
            <w:r w:rsidRPr="00884EED">
              <w:rPr>
                <w:rFonts w:ascii="Times New Roman" w:eastAsia="Times New Roman" w:hAnsi="Times New Roman" w:cs="Times New Roman"/>
              </w:rPr>
              <w:t>(jautrūs meticilinui)</w:t>
            </w:r>
            <w:r w:rsidR="00130946" w:rsidRPr="00C83C80">
              <w:rPr>
                <w:rFonts w:ascii="Times New Roman" w:eastAsia="Times New Roman" w:hAnsi="Times New Roman" w:cs="Times New Roman"/>
                <w:vertAlign w:val="superscript"/>
              </w:rPr>
              <w:t>£</w:t>
            </w:r>
          </w:p>
          <w:p w14:paraId="4047A4BB" w14:textId="635CC6B1" w:rsidR="003D4A2D" w:rsidRPr="001B02B6" w:rsidRDefault="00130946" w:rsidP="00E943C7">
            <w:pPr>
              <w:spacing w:after="0" w:line="240" w:lineRule="auto"/>
              <w:rPr>
                <w:rFonts w:ascii="Times New Roman" w:eastAsia="Times New Roman" w:hAnsi="Times New Roman" w:cs="Times New Roman"/>
                <w:position w:val="8"/>
              </w:rPr>
            </w:pPr>
            <w:r>
              <w:rPr>
                <w:rFonts w:ascii="Times New Roman" w:eastAsia="Times New Roman" w:hAnsi="Times New Roman" w:cs="Times New Roman"/>
              </w:rPr>
              <w:t xml:space="preserve">Koaguliazei neigiami </w:t>
            </w:r>
            <w:r w:rsidRPr="00884EED">
              <w:rPr>
                <w:rFonts w:ascii="Times New Roman" w:eastAsia="Times New Roman" w:hAnsi="Times New Roman" w:cs="Times New Roman"/>
              </w:rPr>
              <w:t>s</w:t>
            </w:r>
            <w:r w:rsidR="003D4A2D" w:rsidRPr="00884EED">
              <w:rPr>
                <w:rFonts w:ascii="Times New Roman" w:eastAsia="Times New Roman" w:hAnsi="Times New Roman" w:cs="Times New Roman"/>
              </w:rPr>
              <w:t>ta</w:t>
            </w:r>
            <w:r>
              <w:rPr>
                <w:rFonts w:ascii="Times New Roman" w:eastAsia="Times New Roman" w:hAnsi="Times New Roman" w:cs="Times New Roman"/>
              </w:rPr>
              <w:t>fi</w:t>
            </w:r>
            <w:r w:rsidR="003D4A2D" w:rsidRPr="00884EED">
              <w:rPr>
                <w:rFonts w:ascii="Times New Roman" w:eastAsia="Times New Roman" w:hAnsi="Times New Roman" w:cs="Times New Roman"/>
              </w:rPr>
              <w:t>lo</w:t>
            </w:r>
            <w:r>
              <w:rPr>
                <w:rFonts w:ascii="Times New Roman" w:eastAsia="Times New Roman" w:hAnsi="Times New Roman" w:cs="Times New Roman"/>
              </w:rPr>
              <w:t>k</w:t>
            </w:r>
            <w:r w:rsidR="003D4A2D" w:rsidRPr="00884EED">
              <w:rPr>
                <w:rFonts w:ascii="Times New Roman" w:eastAsia="Times New Roman" w:hAnsi="Times New Roman" w:cs="Times New Roman"/>
              </w:rPr>
              <w:t>o</w:t>
            </w:r>
            <w:r>
              <w:rPr>
                <w:rFonts w:ascii="Times New Roman" w:eastAsia="Times New Roman" w:hAnsi="Times New Roman" w:cs="Times New Roman"/>
              </w:rPr>
              <w:t>ka</w:t>
            </w:r>
            <w:r w:rsidR="003D4A2D" w:rsidRPr="00884EED">
              <w:rPr>
                <w:rFonts w:ascii="Times New Roman" w:eastAsia="Times New Roman" w:hAnsi="Times New Roman" w:cs="Times New Roman"/>
              </w:rPr>
              <w:t>i (jautrūs meticilinui)</w:t>
            </w:r>
            <w:r w:rsidRPr="00C83C80">
              <w:rPr>
                <w:rFonts w:ascii="Times New Roman" w:eastAsia="Times New Roman" w:hAnsi="Times New Roman" w:cs="Times New Roman"/>
                <w:vertAlign w:val="superscript"/>
              </w:rPr>
              <w:t>£</w:t>
            </w:r>
          </w:p>
          <w:p w14:paraId="178769CF" w14:textId="793F6DD5" w:rsidR="003D4A2D" w:rsidRPr="00884EED" w:rsidRDefault="003D4A2D" w:rsidP="00E943C7">
            <w:pPr>
              <w:spacing w:after="0" w:line="240" w:lineRule="auto"/>
              <w:rPr>
                <w:rFonts w:ascii="Times New Roman" w:eastAsia="Times New Roman" w:hAnsi="Times New Roman" w:cs="Times New Roman"/>
              </w:rPr>
            </w:pPr>
            <w:r w:rsidRPr="00884EED">
              <w:rPr>
                <w:rFonts w:ascii="Times New Roman" w:eastAsia="Times New Roman" w:hAnsi="Times New Roman" w:cs="Times New Roman"/>
                <w:i/>
                <w:iCs/>
              </w:rPr>
              <w:t>Streptococcus pyogenes</w:t>
            </w:r>
            <w:r w:rsidRPr="00884EED">
              <w:rPr>
                <w:rFonts w:ascii="Times New Roman" w:eastAsia="Times New Roman" w:hAnsi="Times New Roman" w:cs="Times New Roman"/>
              </w:rPr>
              <w:t xml:space="preserve"> (A grupės)</w:t>
            </w:r>
          </w:p>
          <w:p w14:paraId="40F2F5CD" w14:textId="1165760C" w:rsidR="003D4A2D" w:rsidRPr="00884EED" w:rsidRDefault="003D4A2D" w:rsidP="00E943C7">
            <w:pPr>
              <w:spacing w:after="0" w:line="240" w:lineRule="auto"/>
              <w:rPr>
                <w:rFonts w:ascii="Times New Roman" w:eastAsia="Times New Roman" w:hAnsi="Times New Roman" w:cs="Times New Roman"/>
              </w:rPr>
            </w:pPr>
            <w:r w:rsidRPr="00884EED">
              <w:rPr>
                <w:rFonts w:ascii="Times New Roman" w:eastAsia="Times New Roman" w:hAnsi="Times New Roman" w:cs="Times New Roman"/>
                <w:i/>
                <w:iCs/>
              </w:rPr>
              <w:t>Streptococcus agalactiae</w:t>
            </w:r>
            <w:r w:rsidRPr="00884EED">
              <w:rPr>
                <w:rFonts w:ascii="Times New Roman" w:eastAsia="Times New Roman" w:hAnsi="Times New Roman" w:cs="Times New Roman"/>
              </w:rPr>
              <w:t>(B grupės)</w:t>
            </w:r>
          </w:p>
          <w:p w14:paraId="43CC9DE0" w14:textId="77777777" w:rsidR="003D4A2D" w:rsidRPr="00884EED" w:rsidRDefault="003D4A2D" w:rsidP="00E943C7">
            <w:pPr>
              <w:spacing w:after="0" w:line="240" w:lineRule="auto"/>
              <w:rPr>
                <w:rFonts w:ascii="Times New Roman" w:eastAsia="Times New Roman" w:hAnsi="Times New Roman" w:cs="Times New Roman"/>
              </w:rPr>
            </w:pPr>
            <w:r w:rsidRPr="00884EED">
              <w:rPr>
                <w:rFonts w:ascii="Times New Roman" w:eastAsia="Times New Roman" w:hAnsi="Times New Roman" w:cs="Times New Roman"/>
                <w:i/>
                <w:iCs/>
              </w:rPr>
              <w:t>Streptococcus pneumoniae</w:t>
            </w:r>
          </w:p>
          <w:p w14:paraId="1BD18380" w14:textId="7F1699F5" w:rsidR="003D4A2D" w:rsidRPr="00884EED" w:rsidRDefault="003D4A2D" w:rsidP="00E943C7">
            <w:pPr>
              <w:autoSpaceDE w:val="0"/>
              <w:autoSpaceDN w:val="0"/>
              <w:adjustRightInd w:val="0"/>
              <w:spacing w:after="0" w:line="240" w:lineRule="auto"/>
              <w:rPr>
                <w:rFonts w:ascii="Times New Roman" w:eastAsia="Times New Roman" w:hAnsi="Times New Roman" w:cs="Times New Roman"/>
                <w:lang w:eastAsia="en-GB"/>
              </w:rPr>
            </w:pPr>
            <w:r w:rsidRPr="001B02B6">
              <w:rPr>
                <w:rFonts w:ascii="Times New Roman" w:eastAsia="Times New Roman" w:hAnsi="Times New Roman" w:cs="Times New Roman"/>
                <w:i/>
                <w:lang w:eastAsia="en-GB"/>
              </w:rPr>
              <w:t>Viridans</w:t>
            </w:r>
            <w:r w:rsidR="00130946">
              <w:rPr>
                <w:rFonts w:ascii="Times New Roman" w:eastAsia="Times New Roman" w:hAnsi="Times New Roman" w:cs="Times New Roman"/>
                <w:lang w:eastAsia="en-GB"/>
              </w:rPr>
              <w:t xml:space="preserve"> </w:t>
            </w:r>
            <w:r w:rsidRPr="00884EED">
              <w:rPr>
                <w:rFonts w:ascii="Times New Roman" w:eastAsia="Times New Roman" w:hAnsi="Times New Roman" w:cs="Times New Roman"/>
                <w:lang w:eastAsia="en-GB"/>
              </w:rPr>
              <w:t>g</w:t>
            </w:r>
            <w:r w:rsidRPr="00884EED">
              <w:rPr>
                <w:rFonts w:ascii="Times New Roman" w:eastAsia="Calibri" w:hAnsi="Times New Roman" w:cs="Times New Roman"/>
              </w:rPr>
              <w:t xml:space="preserve">rupės </w:t>
            </w:r>
            <w:r w:rsidR="00130946" w:rsidRPr="00130946">
              <w:rPr>
                <w:rFonts w:ascii="Times New Roman" w:eastAsia="Times New Roman" w:hAnsi="Times New Roman" w:cs="Times New Roman"/>
                <w:iCs/>
                <w:lang w:eastAsia="en-GB"/>
              </w:rPr>
              <w:t>s</w:t>
            </w:r>
            <w:r w:rsidRPr="001B02B6">
              <w:rPr>
                <w:rFonts w:ascii="Times New Roman" w:eastAsia="Times New Roman" w:hAnsi="Times New Roman" w:cs="Times New Roman"/>
                <w:iCs/>
                <w:lang w:eastAsia="en-GB"/>
              </w:rPr>
              <w:t>trepto</w:t>
            </w:r>
            <w:r w:rsidR="00130946">
              <w:rPr>
                <w:rFonts w:ascii="Times New Roman" w:eastAsia="Times New Roman" w:hAnsi="Times New Roman" w:cs="Times New Roman"/>
                <w:iCs/>
                <w:lang w:eastAsia="en-GB"/>
              </w:rPr>
              <w:t>k</w:t>
            </w:r>
            <w:r w:rsidRPr="001B02B6">
              <w:rPr>
                <w:rFonts w:ascii="Times New Roman" w:eastAsia="Times New Roman" w:hAnsi="Times New Roman" w:cs="Times New Roman"/>
                <w:iCs/>
                <w:lang w:eastAsia="en-GB"/>
              </w:rPr>
              <w:t>o</w:t>
            </w:r>
            <w:r w:rsidR="00130946">
              <w:rPr>
                <w:rFonts w:ascii="Times New Roman" w:eastAsia="Times New Roman" w:hAnsi="Times New Roman" w:cs="Times New Roman"/>
                <w:iCs/>
                <w:lang w:eastAsia="en-GB"/>
              </w:rPr>
              <w:t>ka</w:t>
            </w:r>
            <w:r w:rsidRPr="001B02B6">
              <w:rPr>
                <w:rFonts w:ascii="Times New Roman" w:eastAsia="Times New Roman" w:hAnsi="Times New Roman" w:cs="Times New Roman"/>
                <w:iCs/>
                <w:lang w:eastAsia="en-GB"/>
              </w:rPr>
              <w:t>i</w:t>
            </w:r>
          </w:p>
          <w:p w14:paraId="4FAE9945" w14:textId="77777777" w:rsidR="003D4A2D" w:rsidRPr="00884EED" w:rsidRDefault="003D4A2D" w:rsidP="00E943C7">
            <w:pPr>
              <w:spacing w:after="0" w:line="240" w:lineRule="auto"/>
              <w:rPr>
                <w:rFonts w:ascii="Times New Roman" w:eastAsia="Times New Roman" w:hAnsi="Times New Roman" w:cs="Times New Roman"/>
              </w:rPr>
            </w:pPr>
          </w:p>
          <w:p w14:paraId="783AC8C0" w14:textId="211D4278" w:rsidR="003D4A2D" w:rsidRPr="00884EED" w:rsidRDefault="003D4A2D" w:rsidP="001B02B6">
            <w:pPr>
              <w:keepNext/>
              <w:autoSpaceDE w:val="0"/>
              <w:autoSpaceDN w:val="0"/>
              <w:adjustRightInd w:val="0"/>
              <w:spacing w:after="0" w:line="240" w:lineRule="auto"/>
              <w:rPr>
                <w:rFonts w:ascii="Times New Roman" w:eastAsia="Times New Roman" w:hAnsi="Times New Roman" w:cs="Times New Roman"/>
                <w:lang w:eastAsia="en-GB"/>
              </w:rPr>
            </w:pPr>
            <w:r w:rsidRPr="00884EED">
              <w:rPr>
                <w:rFonts w:ascii="Times New Roman" w:eastAsia="Times New Roman" w:hAnsi="Times New Roman" w:cs="Times New Roman"/>
                <w:u w:val="single"/>
                <w:lang w:eastAsia="en-GB"/>
              </w:rPr>
              <w:t>Gramneigiami aerobai</w:t>
            </w:r>
          </w:p>
          <w:p w14:paraId="0234620B" w14:textId="7A8BAFCF" w:rsidR="003D4A2D" w:rsidRPr="00884EED" w:rsidRDefault="003D4A2D" w:rsidP="00E943C7">
            <w:pPr>
              <w:autoSpaceDE w:val="0"/>
              <w:autoSpaceDN w:val="0"/>
              <w:adjustRightInd w:val="0"/>
              <w:spacing w:after="0" w:line="240" w:lineRule="auto"/>
              <w:rPr>
                <w:rFonts w:ascii="Times New Roman" w:eastAsia="Times New Roman" w:hAnsi="Times New Roman" w:cs="Times New Roman"/>
                <w:lang w:eastAsia="en-GB"/>
              </w:rPr>
            </w:pPr>
            <w:r w:rsidRPr="00884EED">
              <w:rPr>
                <w:rFonts w:ascii="Times New Roman" w:eastAsia="Times New Roman" w:hAnsi="Times New Roman" w:cs="Times New Roman"/>
                <w:i/>
                <w:iCs/>
                <w:lang w:eastAsia="en-GB"/>
              </w:rPr>
              <w:t>Borrelia burgdorferi</w:t>
            </w:r>
          </w:p>
          <w:p w14:paraId="2EA1EFE0" w14:textId="5BE49D92" w:rsidR="003D4A2D" w:rsidRPr="00884EED" w:rsidRDefault="003D4A2D" w:rsidP="00E943C7">
            <w:pPr>
              <w:autoSpaceDE w:val="0"/>
              <w:autoSpaceDN w:val="0"/>
              <w:adjustRightInd w:val="0"/>
              <w:spacing w:after="0" w:line="240" w:lineRule="auto"/>
              <w:rPr>
                <w:rFonts w:ascii="Times New Roman" w:eastAsia="Times New Roman" w:hAnsi="Times New Roman" w:cs="Times New Roman"/>
                <w:lang w:eastAsia="en-GB"/>
              </w:rPr>
            </w:pPr>
            <w:r w:rsidRPr="00884EED">
              <w:rPr>
                <w:rFonts w:ascii="Times New Roman" w:eastAsia="Times New Roman" w:hAnsi="Times New Roman" w:cs="Times New Roman"/>
                <w:i/>
                <w:iCs/>
                <w:lang w:eastAsia="en-GB"/>
              </w:rPr>
              <w:t>Haemophilus influenzae</w:t>
            </w:r>
          </w:p>
          <w:p w14:paraId="157C40D7" w14:textId="6C7DD02A" w:rsidR="003D4A2D" w:rsidRPr="00884EED" w:rsidRDefault="003D4A2D" w:rsidP="00E943C7">
            <w:pPr>
              <w:autoSpaceDE w:val="0"/>
              <w:autoSpaceDN w:val="0"/>
              <w:adjustRightInd w:val="0"/>
              <w:spacing w:after="0" w:line="240" w:lineRule="auto"/>
              <w:rPr>
                <w:rFonts w:ascii="Times New Roman" w:eastAsia="Times New Roman" w:hAnsi="Times New Roman" w:cs="Times New Roman"/>
                <w:lang w:eastAsia="en-GB"/>
              </w:rPr>
            </w:pPr>
            <w:r w:rsidRPr="00884EED">
              <w:rPr>
                <w:rFonts w:ascii="Times New Roman" w:eastAsia="Times New Roman" w:hAnsi="Times New Roman" w:cs="Times New Roman"/>
                <w:i/>
                <w:iCs/>
                <w:lang w:eastAsia="en-GB"/>
              </w:rPr>
              <w:t>Haemophilus parainfluenzae</w:t>
            </w:r>
          </w:p>
          <w:p w14:paraId="5AD04821" w14:textId="31A7CB34" w:rsidR="003D4A2D" w:rsidRPr="00884EED" w:rsidRDefault="003D4A2D" w:rsidP="00E943C7">
            <w:pPr>
              <w:autoSpaceDE w:val="0"/>
              <w:autoSpaceDN w:val="0"/>
              <w:adjustRightInd w:val="0"/>
              <w:spacing w:after="0" w:line="240" w:lineRule="auto"/>
              <w:rPr>
                <w:rFonts w:ascii="Times New Roman" w:eastAsia="Times New Roman" w:hAnsi="Times New Roman" w:cs="Times New Roman"/>
                <w:lang w:eastAsia="en-GB"/>
              </w:rPr>
            </w:pPr>
            <w:r w:rsidRPr="00884EED">
              <w:rPr>
                <w:rFonts w:ascii="Times New Roman" w:eastAsia="Times New Roman" w:hAnsi="Times New Roman" w:cs="Times New Roman"/>
                <w:i/>
                <w:iCs/>
                <w:lang w:eastAsia="en-GB"/>
              </w:rPr>
              <w:lastRenderedPageBreak/>
              <w:t>Moraxella catarrhalis</w:t>
            </w:r>
          </w:p>
          <w:p w14:paraId="036BF388" w14:textId="5105F7FD" w:rsidR="003D4A2D" w:rsidRPr="00884EED" w:rsidRDefault="003D4A2D" w:rsidP="00E943C7">
            <w:pPr>
              <w:autoSpaceDE w:val="0"/>
              <w:autoSpaceDN w:val="0"/>
              <w:adjustRightInd w:val="0"/>
              <w:spacing w:after="0" w:line="240" w:lineRule="auto"/>
              <w:rPr>
                <w:rFonts w:ascii="Times New Roman" w:eastAsia="Times New Roman" w:hAnsi="Times New Roman" w:cs="Times New Roman"/>
                <w:lang w:eastAsia="en-GB"/>
              </w:rPr>
            </w:pPr>
            <w:r w:rsidRPr="00884EED">
              <w:rPr>
                <w:rFonts w:ascii="Times New Roman" w:eastAsia="Times New Roman" w:hAnsi="Times New Roman" w:cs="Times New Roman"/>
                <w:i/>
                <w:iCs/>
                <w:lang w:eastAsia="en-GB"/>
              </w:rPr>
              <w:t>Neisseria</w:t>
            </w:r>
            <w:r w:rsidR="00130946">
              <w:rPr>
                <w:rFonts w:ascii="Times New Roman" w:eastAsia="Times New Roman" w:hAnsi="Times New Roman" w:cs="Times New Roman"/>
                <w:i/>
                <w:iCs/>
                <w:lang w:eastAsia="en-GB"/>
              </w:rPr>
              <w:t xml:space="preserve"> </w:t>
            </w:r>
            <w:r w:rsidRPr="00884EED">
              <w:rPr>
                <w:rFonts w:ascii="Times New Roman" w:eastAsia="Times New Roman" w:hAnsi="Times New Roman" w:cs="Times New Roman"/>
                <w:i/>
                <w:iCs/>
                <w:lang w:eastAsia="en-GB"/>
              </w:rPr>
              <w:t>gonorrhoea</w:t>
            </w:r>
          </w:p>
          <w:p w14:paraId="5F6A5E34" w14:textId="6D078CAF" w:rsidR="003D4A2D" w:rsidRPr="00884EED" w:rsidRDefault="003D4A2D" w:rsidP="00E943C7">
            <w:pPr>
              <w:autoSpaceDE w:val="0"/>
              <w:autoSpaceDN w:val="0"/>
              <w:adjustRightInd w:val="0"/>
              <w:spacing w:after="0" w:line="240" w:lineRule="auto"/>
              <w:rPr>
                <w:rFonts w:ascii="Times New Roman" w:eastAsia="Times New Roman" w:hAnsi="Times New Roman" w:cs="Times New Roman"/>
                <w:lang w:eastAsia="en-GB"/>
              </w:rPr>
            </w:pPr>
            <w:r w:rsidRPr="00884EED">
              <w:rPr>
                <w:rFonts w:ascii="Times New Roman" w:eastAsia="Times New Roman" w:hAnsi="Times New Roman" w:cs="Times New Roman"/>
                <w:i/>
                <w:iCs/>
                <w:lang w:eastAsia="en-GB"/>
              </w:rPr>
              <w:t>Neisseria meningitidis</w:t>
            </w:r>
          </w:p>
          <w:p w14:paraId="0EACDAC5" w14:textId="55AD055E" w:rsidR="003D4A2D" w:rsidRPr="00884EED" w:rsidRDefault="003D4A2D" w:rsidP="00E943C7">
            <w:pPr>
              <w:autoSpaceDE w:val="0"/>
              <w:autoSpaceDN w:val="0"/>
              <w:adjustRightInd w:val="0"/>
              <w:spacing w:after="0" w:line="240" w:lineRule="auto"/>
              <w:rPr>
                <w:rFonts w:ascii="Times New Roman" w:eastAsia="Times New Roman" w:hAnsi="Times New Roman" w:cs="Times New Roman"/>
                <w:lang w:eastAsia="en-GB"/>
              </w:rPr>
            </w:pPr>
            <w:r w:rsidRPr="00884EED">
              <w:rPr>
                <w:rFonts w:ascii="Times New Roman" w:eastAsia="Times New Roman" w:hAnsi="Times New Roman" w:cs="Times New Roman"/>
                <w:i/>
                <w:iCs/>
                <w:lang w:eastAsia="en-GB"/>
              </w:rPr>
              <w:t>Proteus mirabilis</w:t>
            </w:r>
          </w:p>
          <w:p w14:paraId="18515DEF" w14:textId="300AFB11" w:rsidR="003D4A2D" w:rsidRPr="00884EED" w:rsidRDefault="003D4A2D" w:rsidP="00E943C7">
            <w:pPr>
              <w:autoSpaceDE w:val="0"/>
              <w:autoSpaceDN w:val="0"/>
              <w:adjustRightInd w:val="0"/>
              <w:spacing w:after="0" w:line="240" w:lineRule="auto"/>
              <w:rPr>
                <w:rFonts w:ascii="Times New Roman" w:eastAsia="Times New Roman" w:hAnsi="Times New Roman" w:cs="Times New Roman"/>
                <w:lang w:eastAsia="en-GB"/>
              </w:rPr>
            </w:pPr>
            <w:r w:rsidRPr="00884EED">
              <w:rPr>
                <w:rFonts w:ascii="Times New Roman" w:eastAsia="Times New Roman" w:hAnsi="Times New Roman" w:cs="Times New Roman"/>
                <w:i/>
                <w:iCs/>
                <w:lang w:eastAsia="en-GB"/>
              </w:rPr>
              <w:t>Providencia</w:t>
            </w:r>
            <w:r w:rsidR="009A7002">
              <w:rPr>
                <w:rFonts w:ascii="Times New Roman" w:eastAsia="Times New Roman" w:hAnsi="Times New Roman" w:cs="Times New Roman"/>
                <w:i/>
                <w:iCs/>
                <w:lang w:eastAsia="en-GB"/>
              </w:rPr>
              <w:t> </w:t>
            </w:r>
            <w:r w:rsidRPr="001B02B6">
              <w:rPr>
                <w:rFonts w:ascii="Times New Roman" w:eastAsia="Times New Roman" w:hAnsi="Times New Roman" w:cs="Times New Roman"/>
                <w:i/>
                <w:lang w:eastAsia="en-GB"/>
              </w:rPr>
              <w:t>spp.</w:t>
            </w:r>
          </w:p>
          <w:p w14:paraId="3BDB54A5" w14:textId="4F2DE95A" w:rsidR="003D4A2D" w:rsidRPr="00884EED" w:rsidRDefault="003D4A2D" w:rsidP="00E943C7">
            <w:pPr>
              <w:spacing w:after="0" w:line="240" w:lineRule="auto"/>
              <w:rPr>
                <w:rFonts w:ascii="Times New Roman" w:eastAsia="Times New Roman" w:hAnsi="Times New Roman" w:cs="Times New Roman"/>
                <w:i/>
                <w:iCs/>
              </w:rPr>
            </w:pPr>
            <w:r w:rsidRPr="00884EED">
              <w:rPr>
                <w:rFonts w:ascii="Times New Roman" w:eastAsia="Times New Roman" w:hAnsi="Times New Roman" w:cs="Times New Roman"/>
                <w:i/>
                <w:iCs/>
              </w:rPr>
              <w:t>Treponema pallidum</w:t>
            </w:r>
          </w:p>
        </w:tc>
      </w:tr>
      <w:tr w:rsidR="003D4A2D" w:rsidRPr="00884EED" w14:paraId="39EA6590" w14:textId="77777777" w:rsidTr="001B02B6">
        <w:trPr>
          <w:trHeight w:val="278"/>
        </w:trPr>
        <w:tc>
          <w:tcPr>
            <w:tcW w:w="9286" w:type="dxa"/>
          </w:tcPr>
          <w:p w14:paraId="23CAE61B" w14:textId="450E76DA" w:rsidR="003D4A2D" w:rsidRPr="00884EED" w:rsidRDefault="003D4A2D" w:rsidP="001B02B6">
            <w:pPr>
              <w:keepNext/>
              <w:spacing w:after="0" w:line="240" w:lineRule="auto"/>
              <w:rPr>
                <w:rFonts w:ascii="Times New Roman" w:eastAsia="Times New Roman" w:hAnsi="Times New Roman" w:cs="Times New Roman"/>
                <w:b/>
                <w:bCs/>
              </w:rPr>
            </w:pPr>
            <w:r w:rsidRPr="00884EED">
              <w:rPr>
                <w:rFonts w:ascii="Times New Roman" w:eastAsia="Times New Roman" w:hAnsi="Times New Roman" w:cs="Times New Roman"/>
                <w:b/>
                <w:bCs/>
              </w:rPr>
              <w:lastRenderedPageBreak/>
              <w:t>Rūšys, kurioms įgytas atsparumas</w:t>
            </w:r>
            <w:r w:rsidR="00130946">
              <w:rPr>
                <w:rFonts w:ascii="Times New Roman" w:eastAsia="Times New Roman" w:hAnsi="Times New Roman" w:cs="Times New Roman"/>
                <w:b/>
                <w:bCs/>
              </w:rPr>
              <w:t xml:space="preserve"> </w:t>
            </w:r>
            <w:r w:rsidRPr="00884EED">
              <w:rPr>
                <w:rFonts w:ascii="Times New Roman" w:eastAsia="Times New Roman" w:hAnsi="Times New Roman" w:cs="Times New Roman"/>
                <w:b/>
                <w:bCs/>
              </w:rPr>
              <w:t>gali kelti sunkumų</w:t>
            </w:r>
          </w:p>
        </w:tc>
      </w:tr>
      <w:tr w:rsidR="003D4A2D" w:rsidRPr="00884EED" w14:paraId="25700F45" w14:textId="77777777" w:rsidTr="001B02B6">
        <w:trPr>
          <w:trHeight w:val="557"/>
        </w:trPr>
        <w:tc>
          <w:tcPr>
            <w:tcW w:w="9286" w:type="dxa"/>
          </w:tcPr>
          <w:p w14:paraId="7047114A" w14:textId="56F27192" w:rsidR="003D4A2D" w:rsidRPr="00884EED" w:rsidRDefault="003D4A2D" w:rsidP="001B02B6">
            <w:pPr>
              <w:keepNext/>
              <w:spacing w:after="0" w:line="240" w:lineRule="auto"/>
              <w:rPr>
                <w:rFonts w:ascii="Times New Roman" w:eastAsia="Times New Roman" w:hAnsi="Times New Roman" w:cs="Times New Roman"/>
                <w:bCs/>
                <w:u w:val="single"/>
              </w:rPr>
            </w:pPr>
            <w:r w:rsidRPr="00884EED">
              <w:rPr>
                <w:rFonts w:ascii="Times New Roman" w:eastAsia="Times New Roman" w:hAnsi="Times New Roman" w:cs="Times New Roman"/>
                <w:bCs/>
                <w:u w:val="single"/>
              </w:rPr>
              <w:t>Gramteigiami aerobai</w:t>
            </w:r>
          </w:p>
          <w:p w14:paraId="716F24C3" w14:textId="2DFBC8DB" w:rsidR="003D4A2D" w:rsidRPr="00130946" w:rsidRDefault="003D4A2D" w:rsidP="00E943C7">
            <w:pPr>
              <w:autoSpaceDE w:val="0"/>
              <w:autoSpaceDN w:val="0"/>
              <w:adjustRightInd w:val="0"/>
              <w:spacing w:after="0" w:line="240" w:lineRule="auto"/>
              <w:rPr>
                <w:rFonts w:ascii="Times New Roman" w:eastAsia="Times New Roman" w:hAnsi="Times New Roman" w:cs="Times New Roman"/>
                <w:lang w:eastAsia="en-GB"/>
              </w:rPr>
            </w:pPr>
            <w:r w:rsidRPr="00884EED">
              <w:rPr>
                <w:rFonts w:ascii="Times New Roman" w:eastAsia="Times New Roman" w:hAnsi="Times New Roman" w:cs="Times New Roman"/>
                <w:i/>
                <w:iCs/>
                <w:lang w:eastAsia="en-GB"/>
              </w:rPr>
              <w:t>Staphylococcus epidermidis</w:t>
            </w:r>
            <w:r w:rsidR="00130946" w:rsidRPr="001B02B6">
              <w:rPr>
                <w:rFonts w:ascii="Times New Roman" w:eastAsia="Times New Roman" w:hAnsi="Times New Roman" w:cs="Times New Roman"/>
                <w:iCs/>
                <w:vertAlign w:val="superscript"/>
                <w:lang w:eastAsia="en-GB"/>
              </w:rPr>
              <w:t>+</w:t>
            </w:r>
          </w:p>
          <w:p w14:paraId="4FE247CC" w14:textId="2F5532BB" w:rsidR="003D4A2D" w:rsidRPr="00884EED" w:rsidRDefault="003D4A2D" w:rsidP="00E943C7">
            <w:pPr>
              <w:autoSpaceDE w:val="0"/>
              <w:autoSpaceDN w:val="0"/>
              <w:adjustRightInd w:val="0"/>
              <w:spacing w:after="0" w:line="240" w:lineRule="auto"/>
              <w:rPr>
                <w:rFonts w:ascii="Times New Roman" w:eastAsia="Times New Roman" w:hAnsi="Times New Roman" w:cs="Times New Roman"/>
                <w:lang w:eastAsia="en-GB"/>
              </w:rPr>
            </w:pPr>
            <w:r w:rsidRPr="00884EED">
              <w:rPr>
                <w:rFonts w:ascii="Times New Roman" w:eastAsia="Times New Roman" w:hAnsi="Times New Roman" w:cs="Times New Roman"/>
                <w:i/>
                <w:iCs/>
                <w:lang w:eastAsia="en-GB"/>
              </w:rPr>
              <w:t>Staphylococcus haemolyticus</w:t>
            </w:r>
            <w:r w:rsidR="00130946" w:rsidRPr="0090399F">
              <w:rPr>
                <w:rFonts w:ascii="Times New Roman" w:eastAsia="Times New Roman" w:hAnsi="Times New Roman" w:cs="Times New Roman"/>
                <w:iCs/>
                <w:vertAlign w:val="superscript"/>
                <w:lang w:eastAsia="en-GB"/>
              </w:rPr>
              <w:t>+</w:t>
            </w:r>
          </w:p>
          <w:p w14:paraId="36E939CC" w14:textId="7287FA1C" w:rsidR="003D4A2D" w:rsidRPr="00884EED" w:rsidRDefault="003D4A2D" w:rsidP="00E943C7">
            <w:pPr>
              <w:spacing w:after="0" w:line="240" w:lineRule="auto"/>
              <w:rPr>
                <w:rFonts w:ascii="Times New Roman" w:eastAsia="Times New Roman" w:hAnsi="Times New Roman" w:cs="Times New Roman"/>
                <w:i/>
                <w:iCs/>
                <w:position w:val="8"/>
                <w:vertAlign w:val="superscript"/>
              </w:rPr>
            </w:pPr>
            <w:r w:rsidRPr="00884EED">
              <w:rPr>
                <w:rFonts w:ascii="Times New Roman" w:eastAsia="Times New Roman" w:hAnsi="Times New Roman" w:cs="Times New Roman"/>
                <w:i/>
                <w:iCs/>
              </w:rPr>
              <w:t>Staphylococcus hominis</w:t>
            </w:r>
            <w:r w:rsidR="00130946" w:rsidRPr="0090399F">
              <w:rPr>
                <w:rFonts w:ascii="Times New Roman" w:eastAsia="Times New Roman" w:hAnsi="Times New Roman" w:cs="Times New Roman"/>
                <w:iCs/>
                <w:vertAlign w:val="superscript"/>
                <w:lang w:eastAsia="en-GB"/>
              </w:rPr>
              <w:t>+</w:t>
            </w:r>
          </w:p>
          <w:p w14:paraId="2C5B1509" w14:textId="77777777" w:rsidR="003D4A2D" w:rsidRPr="00884EED" w:rsidRDefault="003D4A2D" w:rsidP="00E943C7">
            <w:pPr>
              <w:spacing w:after="0" w:line="240" w:lineRule="auto"/>
              <w:rPr>
                <w:rFonts w:ascii="Times New Roman" w:eastAsia="Times New Roman" w:hAnsi="Times New Roman" w:cs="Times New Roman"/>
                <w:bCs/>
                <w:u w:val="single"/>
              </w:rPr>
            </w:pPr>
          </w:p>
          <w:p w14:paraId="3D42D083" w14:textId="6592FDA1" w:rsidR="003D4A2D" w:rsidRPr="00884EED" w:rsidRDefault="003D4A2D" w:rsidP="001B02B6">
            <w:pPr>
              <w:keepNext/>
              <w:spacing w:after="0" w:line="240" w:lineRule="auto"/>
              <w:rPr>
                <w:rFonts w:ascii="Times New Roman" w:eastAsia="Times New Roman" w:hAnsi="Times New Roman" w:cs="Times New Roman"/>
                <w:bCs/>
                <w:u w:val="single"/>
              </w:rPr>
            </w:pPr>
            <w:r w:rsidRPr="00884EED">
              <w:rPr>
                <w:rFonts w:ascii="Times New Roman" w:eastAsia="Times New Roman" w:hAnsi="Times New Roman" w:cs="Times New Roman"/>
                <w:bCs/>
                <w:u w:val="single"/>
              </w:rPr>
              <w:t>Gramneigiami aerobai</w:t>
            </w:r>
          </w:p>
          <w:p w14:paraId="47460E0D" w14:textId="77777777" w:rsidR="003D4A2D" w:rsidRPr="00884EED" w:rsidRDefault="003D4A2D" w:rsidP="00E943C7">
            <w:pPr>
              <w:spacing w:after="0" w:line="240" w:lineRule="auto"/>
              <w:rPr>
                <w:rFonts w:ascii="Times New Roman" w:eastAsia="Times New Roman" w:hAnsi="Times New Roman" w:cs="Times New Roman"/>
                <w:i/>
                <w:iCs/>
              </w:rPr>
            </w:pPr>
            <w:r w:rsidRPr="00884EED">
              <w:rPr>
                <w:rFonts w:ascii="Times New Roman" w:eastAsia="Times New Roman" w:hAnsi="Times New Roman" w:cs="Times New Roman"/>
                <w:i/>
                <w:iCs/>
              </w:rPr>
              <w:t>Citrobacter freundii</w:t>
            </w:r>
          </w:p>
          <w:p w14:paraId="6595E81B" w14:textId="5318F443" w:rsidR="003D4A2D" w:rsidRPr="00884EED" w:rsidRDefault="003D4A2D" w:rsidP="00E943C7">
            <w:pPr>
              <w:autoSpaceDE w:val="0"/>
              <w:autoSpaceDN w:val="0"/>
              <w:adjustRightInd w:val="0"/>
              <w:spacing w:after="0" w:line="240" w:lineRule="auto"/>
              <w:rPr>
                <w:rFonts w:ascii="Times New Roman" w:eastAsia="Times New Roman" w:hAnsi="Times New Roman" w:cs="Times New Roman"/>
                <w:lang w:eastAsia="en-GB"/>
              </w:rPr>
            </w:pPr>
            <w:r w:rsidRPr="00884EED">
              <w:rPr>
                <w:rFonts w:ascii="Times New Roman" w:eastAsia="Times New Roman" w:hAnsi="Times New Roman" w:cs="Times New Roman"/>
                <w:i/>
                <w:iCs/>
                <w:lang w:eastAsia="en-GB"/>
              </w:rPr>
              <w:t>Enterobacter aerogenes</w:t>
            </w:r>
          </w:p>
          <w:p w14:paraId="42F6366A" w14:textId="7F5F81F5" w:rsidR="003D4A2D" w:rsidRPr="00884EED" w:rsidRDefault="003D4A2D" w:rsidP="00E943C7">
            <w:pPr>
              <w:autoSpaceDE w:val="0"/>
              <w:autoSpaceDN w:val="0"/>
              <w:adjustRightInd w:val="0"/>
              <w:spacing w:after="0" w:line="240" w:lineRule="auto"/>
              <w:rPr>
                <w:rFonts w:ascii="Times New Roman" w:eastAsia="Times New Roman" w:hAnsi="Times New Roman" w:cs="Times New Roman"/>
                <w:lang w:eastAsia="en-GB"/>
              </w:rPr>
            </w:pPr>
            <w:r w:rsidRPr="00884EED">
              <w:rPr>
                <w:rFonts w:ascii="Times New Roman" w:eastAsia="Times New Roman" w:hAnsi="Times New Roman" w:cs="Times New Roman"/>
                <w:i/>
                <w:iCs/>
                <w:lang w:eastAsia="en-GB"/>
              </w:rPr>
              <w:t>Enterobacter cloacae</w:t>
            </w:r>
          </w:p>
          <w:p w14:paraId="7A925BD8" w14:textId="0E09891F" w:rsidR="003D4A2D" w:rsidRPr="00884EED" w:rsidRDefault="003D4A2D" w:rsidP="00E943C7">
            <w:pPr>
              <w:autoSpaceDE w:val="0"/>
              <w:autoSpaceDN w:val="0"/>
              <w:adjustRightInd w:val="0"/>
              <w:spacing w:after="0" w:line="240" w:lineRule="auto"/>
              <w:rPr>
                <w:rFonts w:ascii="Times New Roman" w:eastAsia="Times New Roman" w:hAnsi="Times New Roman" w:cs="Times New Roman"/>
                <w:lang w:eastAsia="en-GB"/>
              </w:rPr>
            </w:pPr>
            <w:r w:rsidRPr="00884EED">
              <w:rPr>
                <w:rFonts w:ascii="Times New Roman" w:eastAsia="Times New Roman" w:hAnsi="Times New Roman" w:cs="Times New Roman"/>
                <w:i/>
                <w:iCs/>
                <w:lang w:eastAsia="en-GB"/>
              </w:rPr>
              <w:t>Escherichia coli</w:t>
            </w:r>
            <w:r w:rsidR="00130946" w:rsidRPr="0090399F">
              <w:rPr>
                <w:rFonts w:ascii="Times New Roman" w:eastAsia="Times New Roman" w:hAnsi="Times New Roman" w:cs="Times New Roman"/>
                <w:iCs/>
                <w:color w:val="000000"/>
                <w:vertAlign w:val="superscript"/>
                <w:lang w:eastAsia="en-GB"/>
              </w:rPr>
              <w:t>%</w:t>
            </w:r>
          </w:p>
          <w:p w14:paraId="5BDA576A" w14:textId="1EDE1A25" w:rsidR="003D4A2D" w:rsidRPr="00884EED" w:rsidRDefault="003D4A2D" w:rsidP="00E943C7">
            <w:pPr>
              <w:autoSpaceDE w:val="0"/>
              <w:autoSpaceDN w:val="0"/>
              <w:adjustRightInd w:val="0"/>
              <w:spacing w:after="0" w:line="240" w:lineRule="auto"/>
              <w:rPr>
                <w:rFonts w:ascii="Times New Roman" w:eastAsia="Times New Roman" w:hAnsi="Times New Roman" w:cs="Times New Roman"/>
                <w:lang w:eastAsia="en-GB"/>
              </w:rPr>
            </w:pPr>
            <w:r w:rsidRPr="00884EED">
              <w:rPr>
                <w:rFonts w:ascii="Times New Roman" w:eastAsia="Times New Roman" w:hAnsi="Times New Roman" w:cs="Times New Roman"/>
                <w:i/>
                <w:iCs/>
                <w:lang w:eastAsia="en-GB"/>
              </w:rPr>
              <w:t>Klebsiella pneumoniae</w:t>
            </w:r>
            <w:r w:rsidR="00130946" w:rsidRPr="0090399F">
              <w:rPr>
                <w:rFonts w:ascii="Times New Roman" w:eastAsia="Times New Roman" w:hAnsi="Times New Roman" w:cs="Times New Roman"/>
                <w:iCs/>
                <w:color w:val="000000"/>
                <w:vertAlign w:val="superscript"/>
                <w:lang w:eastAsia="en-GB"/>
              </w:rPr>
              <w:t>%</w:t>
            </w:r>
          </w:p>
          <w:p w14:paraId="625877B7" w14:textId="499DB38A" w:rsidR="003D4A2D" w:rsidRPr="00884EED" w:rsidRDefault="003D4A2D" w:rsidP="00E943C7">
            <w:pPr>
              <w:autoSpaceDE w:val="0"/>
              <w:autoSpaceDN w:val="0"/>
              <w:adjustRightInd w:val="0"/>
              <w:spacing w:after="0" w:line="240" w:lineRule="auto"/>
              <w:rPr>
                <w:rFonts w:ascii="Times New Roman" w:eastAsia="Times New Roman" w:hAnsi="Times New Roman" w:cs="Times New Roman"/>
                <w:lang w:eastAsia="en-GB"/>
              </w:rPr>
            </w:pPr>
            <w:r w:rsidRPr="00884EED">
              <w:rPr>
                <w:rFonts w:ascii="Times New Roman" w:eastAsia="Times New Roman" w:hAnsi="Times New Roman" w:cs="Times New Roman"/>
                <w:i/>
                <w:iCs/>
                <w:lang w:eastAsia="en-GB"/>
              </w:rPr>
              <w:t>Klebsiella oxytoca</w:t>
            </w:r>
            <w:r w:rsidR="00130946" w:rsidRPr="0090399F">
              <w:rPr>
                <w:rFonts w:ascii="Times New Roman" w:eastAsia="Times New Roman" w:hAnsi="Times New Roman" w:cs="Times New Roman"/>
                <w:iCs/>
                <w:color w:val="000000"/>
                <w:vertAlign w:val="superscript"/>
                <w:lang w:eastAsia="en-GB"/>
              </w:rPr>
              <w:t>%</w:t>
            </w:r>
          </w:p>
          <w:p w14:paraId="76F58B22" w14:textId="41FD9484" w:rsidR="003D4A2D" w:rsidRPr="00884EED" w:rsidRDefault="003D4A2D" w:rsidP="00E943C7">
            <w:pPr>
              <w:autoSpaceDE w:val="0"/>
              <w:autoSpaceDN w:val="0"/>
              <w:adjustRightInd w:val="0"/>
              <w:spacing w:after="0" w:line="240" w:lineRule="auto"/>
              <w:rPr>
                <w:rFonts w:ascii="Times New Roman" w:eastAsia="Times New Roman" w:hAnsi="Times New Roman" w:cs="Times New Roman"/>
                <w:lang w:eastAsia="en-GB"/>
              </w:rPr>
            </w:pPr>
            <w:r w:rsidRPr="00884EED">
              <w:rPr>
                <w:rFonts w:ascii="Times New Roman" w:eastAsia="Times New Roman" w:hAnsi="Times New Roman" w:cs="Times New Roman"/>
                <w:i/>
                <w:iCs/>
                <w:lang w:eastAsia="en-GB"/>
              </w:rPr>
              <w:t>Morganella morganii</w:t>
            </w:r>
          </w:p>
          <w:p w14:paraId="44E78785" w14:textId="38376E8F" w:rsidR="003D4A2D" w:rsidRPr="00884EED" w:rsidRDefault="003D4A2D" w:rsidP="00E943C7">
            <w:pPr>
              <w:autoSpaceDE w:val="0"/>
              <w:autoSpaceDN w:val="0"/>
              <w:adjustRightInd w:val="0"/>
              <w:spacing w:after="0" w:line="240" w:lineRule="auto"/>
              <w:rPr>
                <w:rFonts w:ascii="Times New Roman" w:eastAsia="Times New Roman" w:hAnsi="Times New Roman" w:cs="Times New Roman"/>
                <w:lang w:eastAsia="en-GB"/>
              </w:rPr>
            </w:pPr>
            <w:r w:rsidRPr="00884EED">
              <w:rPr>
                <w:rFonts w:ascii="Times New Roman" w:eastAsia="Times New Roman" w:hAnsi="Times New Roman" w:cs="Times New Roman"/>
                <w:i/>
                <w:iCs/>
                <w:lang w:eastAsia="en-GB"/>
              </w:rPr>
              <w:t>Proteus vulgaris</w:t>
            </w:r>
          </w:p>
          <w:p w14:paraId="0146D003" w14:textId="41993F49" w:rsidR="003D4A2D" w:rsidRPr="00884EED" w:rsidRDefault="003D4A2D" w:rsidP="00E943C7">
            <w:pPr>
              <w:spacing w:after="0" w:line="240" w:lineRule="auto"/>
              <w:rPr>
                <w:rFonts w:ascii="Times New Roman" w:eastAsia="Times New Roman" w:hAnsi="Times New Roman" w:cs="Times New Roman"/>
                <w:i/>
                <w:iCs/>
              </w:rPr>
            </w:pPr>
            <w:r w:rsidRPr="00884EED">
              <w:rPr>
                <w:rFonts w:ascii="Times New Roman" w:eastAsia="Times New Roman" w:hAnsi="Times New Roman" w:cs="Times New Roman"/>
                <w:i/>
                <w:iCs/>
              </w:rPr>
              <w:t>Serratia marcescens</w:t>
            </w:r>
          </w:p>
          <w:p w14:paraId="14A6BCA3" w14:textId="77777777" w:rsidR="003D4A2D" w:rsidRPr="00884EED" w:rsidRDefault="003D4A2D" w:rsidP="00E943C7">
            <w:pPr>
              <w:spacing w:after="0" w:line="240" w:lineRule="auto"/>
              <w:rPr>
                <w:rFonts w:ascii="Times New Roman" w:eastAsia="Times New Roman" w:hAnsi="Times New Roman" w:cs="Times New Roman"/>
                <w:i/>
                <w:iCs/>
              </w:rPr>
            </w:pPr>
          </w:p>
          <w:p w14:paraId="5B9F7FDF" w14:textId="77777777" w:rsidR="003D4A2D" w:rsidRPr="00884EED" w:rsidRDefault="003D4A2D" w:rsidP="001B02B6">
            <w:pPr>
              <w:keepNext/>
              <w:autoSpaceDE w:val="0"/>
              <w:autoSpaceDN w:val="0"/>
              <w:adjustRightInd w:val="0"/>
              <w:spacing w:after="0" w:line="240" w:lineRule="auto"/>
              <w:rPr>
                <w:rFonts w:ascii="Times New Roman" w:eastAsia="Times New Roman" w:hAnsi="Times New Roman" w:cs="Times New Roman"/>
                <w:u w:val="single"/>
                <w:lang w:eastAsia="en-GB"/>
              </w:rPr>
            </w:pPr>
            <w:r w:rsidRPr="00884EED">
              <w:rPr>
                <w:rFonts w:ascii="Times New Roman" w:eastAsia="Times New Roman" w:hAnsi="Times New Roman" w:cs="Times New Roman"/>
                <w:u w:val="single"/>
                <w:lang w:eastAsia="en-GB"/>
              </w:rPr>
              <w:t>Anaerobai</w:t>
            </w:r>
          </w:p>
          <w:p w14:paraId="10F97E5F" w14:textId="22FA784A" w:rsidR="003D4A2D" w:rsidRPr="001B02B6" w:rsidRDefault="003D4A2D" w:rsidP="00E943C7">
            <w:pPr>
              <w:autoSpaceDE w:val="0"/>
              <w:autoSpaceDN w:val="0"/>
              <w:adjustRightInd w:val="0"/>
              <w:spacing w:after="0" w:line="240" w:lineRule="auto"/>
              <w:rPr>
                <w:rFonts w:ascii="Times New Roman" w:eastAsia="Times New Roman" w:hAnsi="Times New Roman" w:cs="Times New Roman"/>
                <w:i/>
                <w:lang w:eastAsia="en-GB"/>
              </w:rPr>
            </w:pPr>
            <w:r w:rsidRPr="00884EED">
              <w:rPr>
                <w:rFonts w:ascii="Times New Roman" w:eastAsia="Times New Roman" w:hAnsi="Times New Roman" w:cs="Times New Roman"/>
                <w:i/>
                <w:iCs/>
                <w:lang w:eastAsia="en-GB"/>
              </w:rPr>
              <w:t>Bacteroides</w:t>
            </w:r>
            <w:r w:rsidR="009A7002">
              <w:rPr>
                <w:rFonts w:ascii="Times New Roman" w:eastAsia="Times New Roman" w:hAnsi="Times New Roman" w:cs="Times New Roman"/>
                <w:i/>
                <w:iCs/>
                <w:lang w:eastAsia="en-GB"/>
              </w:rPr>
              <w:t> </w:t>
            </w:r>
            <w:r w:rsidRPr="001B02B6">
              <w:rPr>
                <w:rFonts w:ascii="Times New Roman" w:eastAsia="Times New Roman" w:hAnsi="Times New Roman" w:cs="Times New Roman"/>
                <w:i/>
                <w:lang w:eastAsia="en-GB"/>
              </w:rPr>
              <w:t>spp</w:t>
            </w:r>
            <w:r w:rsidRPr="00130946">
              <w:rPr>
                <w:rFonts w:ascii="Times New Roman" w:eastAsia="Times New Roman" w:hAnsi="Times New Roman" w:cs="Times New Roman"/>
                <w:i/>
                <w:iCs/>
                <w:lang w:eastAsia="en-GB"/>
              </w:rPr>
              <w:t>.</w:t>
            </w:r>
          </w:p>
          <w:p w14:paraId="4E71B0F7" w14:textId="691CD9FD" w:rsidR="003D4A2D" w:rsidRPr="001B02B6" w:rsidRDefault="003D4A2D" w:rsidP="00E943C7">
            <w:pPr>
              <w:autoSpaceDE w:val="0"/>
              <w:autoSpaceDN w:val="0"/>
              <w:adjustRightInd w:val="0"/>
              <w:spacing w:after="0" w:line="240" w:lineRule="auto"/>
              <w:rPr>
                <w:rFonts w:ascii="Times New Roman" w:eastAsia="Times New Roman" w:hAnsi="Times New Roman" w:cs="Times New Roman"/>
                <w:i/>
                <w:lang w:eastAsia="en-GB"/>
              </w:rPr>
            </w:pPr>
            <w:r w:rsidRPr="00884EED">
              <w:rPr>
                <w:rFonts w:ascii="Times New Roman" w:eastAsia="Times New Roman" w:hAnsi="Times New Roman" w:cs="Times New Roman"/>
                <w:i/>
                <w:iCs/>
                <w:lang w:eastAsia="en-GB"/>
              </w:rPr>
              <w:t>Fusobacterium</w:t>
            </w:r>
            <w:r w:rsidR="009A7002">
              <w:rPr>
                <w:rFonts w:ascii="Times New Roman" w:eastAsia="Times New Roman" w:hAnsi="Times New Roman" w:cs="Times New Roman"/>
                <w:i/>
                <w:iCs/>
                <w:lang w:eastAsia="en-GB"/>
              </w:rPr>
              <w:t> </w:t>
            </w:r>
            <w:r w:rsidRPr="001B02B6">
              <w:rPr>
                <w:rFonts w:ascii="Times New Roman" w:eastAsia="Times New Roman" w:hAnsi="Times New Roman" w:cs="Times New Roman"/>
                <w:i/>
                <w:lang w:eastAsia="en-GB"/>
              </w:rPr>
              <w:t>spp.</w:t>
            </w:r>
          </w:p>
          <w:p w14:paraId="7A9EE53E" w14:textId="459213EF" w:rsidR="003D4A2D" w:rsidRPr="001B02B6" w:rsidRDefault="003D4A2D" w:rsidP="00E943C7">
            <w:pPr>
              <w:autoSpaceDE w:val="0"/>
              <w:autoSpaceDN w:val="0"/>
              <w:adjustRightInd w:val="0"/>
              <w:spacing w:after="0" w:line="240" w:lineRule="auto"/>
              <w:rPr>
                <w:rFonts w:ascii="Times New Roman" w:eastAsia="Times New Roman" w:hAnsi="Times New Roman" w:cs="Times New Roman"/>
                <w:i/>
                <w:lang w:eastAsia="en-GB"/>
              </w:rPr>
            </w:pPr>
            <w:r w:rsidRPr="00884EED">
              <w:rPr>
                <w:rFonts w:ascii="Times New Roman" w:eastAsia="Times New Roman" w:hAnsi="Times New Roman" w:cs="Times New Roman"/>
                <w:i/>
                <w:iCs/>
                <w:lang w:eastAsia="en-GB"/>
              </w:rPr>
              <w:t>Peptostreptococcus</w:t>
            </w:r>
            <w:r w:rsidR="009A7002">
              <w:rPr>
                <w:rFonts w:ascii="Times New Roman" w:eastAsia="Times New Roman" w:hAnsi="Times New Roman" w:cs="Times New Roman"/>
                <w:i/>
                <w:iCs/>
                <w:lang w:eastAsia="en-GB"/>
              </w:rPr>
              <w:t> </w:t>
            </w:r>
            <w:r w:rsidRPr="001B02B6">
              <w:rPr>
                <w:rFonts w:ascii="Times New Roman" w:eastAsia="Times New Roman" w:hAnsi="Times New Roman" w:cs="Times New Roman"/>
                <w:i/>
                <w:lang w:eastAsia="en-GB"/>
              </w:rPr>
              <w:t>spp.</w:t>
            </w:r>
          </w:p>
          <w:p w14:paraId="3321741B" w14:textId="5755549F" w:rsidR="003D4A2D" w:rsidRPr="00884EED" w:rsidRDefault="003D4A2D" w:rsidP="00E943C7">
            <w:pPr>
              <w:spacing w:after="0" w:line="240" w:lineRule="auto"/>
              <w:rPr>
                <w:rFonts w:ascii="Times New Roman" w:eastAsia="Times New Roman" w:hAnsi="Times New Roman" w:cs="Times New Roman"/>
                <w:i/>
                <w:vertAlign w:val="superscript"/>
              </w:rPr>
            </w:pPr>
            <w:r w:rsidRPr="00884EED">
              <w:rPr>
                <w:rFonts w:ascii="Times New Roman" w:eastAsia="Times New Roman" w:hAnsi="Times New Roman" w:cs="Times New Roman"/>
                <w:i/>
                <w:iCs/>
              </w:rPr>
              <w:t>Clostridium perfringens</w:t>
            </w:r>
          </w:p>
        </w:tc>
      </w:tr>
      <w:tr w:rsidR="003D4A2D" w:rsidRPr="00884EED" w14:paraId="3166B403" w14:textId="77777777" w:rsidTr="001B02B6">
        <w:trPr>
          <w:trHeight w:val="280"/>
        </w:trPr>
        <w:tc>
          <w:tcPr>
            <w:tcW w:w="9286" w:type="dxa"/>
          </w:tcPr>
          <w:p w14:paraId="57068D47" w14:textId="77777777" w:rsidR="003D4A2D" w:rsidRPr="00884EED" w:rsidRDefault="003D4A2D" w:rsidP="001B02B6">
            <w:pPr>
              <w:keepNext/>
              <w:spacing w:after="0" w:line="240" w:lineRule="auto"/>
              <w:rPr>
                <w:rFonts w:ascii="Times New Roman" w:eastAsia="Times New Roman" w:hAnsi="Times New Roman" w:cs="Times New Roman"/>
                <w:b/>
                <w:bCs/>
              </w:rPr>
            </w:pPr>
            <w:r w:rsidRPr="00884EED">
              <w:rPr>
                <w:rFonts w:ascii="Times New Roman" w:eastAsia="Times New Roman" w:hAnsi="Times New Roman" w:cs="Times New Roman"/>
                <w:b/>
                <w:bCs/>
              </w:rPr>
              <w:t>Natūraliai atsparūs organizmai</w:t>
            </w:r>
          </w:p>
        </w:tc>
      </w:tr>
      <w:tr w:rsidR="00F9760C" w:rsidRPr="00884EED" w14:paraId="21345C90" w14:textId="77777777" w:rsidTr="00316908">
        <w:trPr>
          <w:trHeight w:val="4541"/>
        </w:trPr>
        <w:tc>
          <w:tcPr>
            <w:tcW w:w="9286" w:type="dxa"/>
          </w:tcPr>
          <w:p w14:paraId="4D8D11E5" w14:textId="6787A797" w:rsidR="00F9760C" w:rsidRPr="00884EED" w:rsidRDefault="00F9760C" w:rsidP="001B02B6">
            <w:pPr>
              <w:keepNext/>
              <w:spacing w:after="0" w:line="240" w:lineRule="auto"/>
              <w:rPr>
                <w:rFonts w:ascii="Times New Roman" w:eastAsia="Times New Roman" w:hAnsi="Times New Roman" w:cs="Times New Roman"/>
                <w:bCs/>
                <w:u w:val="single"/>
              </w:rPr>
            </w:pPr>
            <w:r>
              <w:rPr>
                <w:rFonts w:ascii="Times New Roman" w:eastAsia="Times New Roman" w:hAnsi="Times New Roman" w:cs="Times New Roman"/>
                <w:bCs/>
                <w:u w:val="single"/>
              </w:rPr>
              <w:t>Gramteigiami aerobai</w:t>
            </w:r>
          </w:p>
          <w:p w14:paraId="37F465AB" w14:textId="75323A31" w:rsidR="00F9760C" w:rsidRPr="00884EED" w:rsidRDefault="00F9760C" w:rsidP="00E943C7">
            <w:pPr>
              <w:spacing w:after="0" w:line="240" w:lineRule="auto"/>
              <w:rPr>
                <w:rFonts w:ascii="Times New Roman" w:eastAsia="Times New Roman" w:hAnsi="Times New Roman" w:cs="Times New Roman"/>
                <w:i/>
                <w:iCs/>
              </w:rPr>
            </w:pPr>
            <w:r w:rsidRPr="00884EED">
              <w:rPr>
                <w:rFonts w:ascii="Times New Roman" w:eastAsia="Times New Roman" w:hAnsi="Times New Roman" w:cs="Times New Roman"/>
                <w:i/>
                <w:iCs/>
              </w:rPr>
              <w:t>Enterococcus</w:t>
            </w:r>
            <w:r>
              <w:rPr>
                <w:rFonts w:ascii="Times New Roman" w:eastAsia="Times New Roman" w:hAnsi="Times New Roman" w:cs="Times New Roman"/>
                <w:i/>
                <w:iCs/>
              </w:rPr>
              <w:t> </w:t>
            </w:r>
            <w:r w:rsidRPr="001B02B6">
              <w:rPr>
                <w:rFonts w:ascii="Times New Roman" w:eastAsia="Times New Roman" w:hAnsi="Times New Roman" w:cs="Times New Roman"/>
                <w:i/>
                <w:iCs/>
              </w:rPr>
              <w:t>spp.</w:t>
            </w:r>
          </w:p>
          <w:p w14:paraId="35ED250B" w14:textId="77777777" w:rsidR="00F9760C" w:rsidRPr="00884EED" w:rsidRDefault="00F9760C" w:rsidP="00E943C7">
            <w:pPr>
              <w:spacing w:after="0" w:line="240" w:lineRule="auto"/>
              <w:rPr>
                <w:rFonts w:ascii="Times New Roman" w:eastAsia="Times New Roman" w:hAnsi="Times New Roman" w:cs="Times New Roman"/>
                <w:i/>
                <w:iCs/>
              </w:rPr>
            </w:pPr>
            <w:r w:rsidRPr="00884EED">
              <w:rPr>
                <w:rFonts w:ascii="Times New Roman" w:eastAsia="Times New Roman" w:hAnsi="Times New Roman" w:cs="Times New Roman"/>
                <w:i/>
                <w:iCs/>
              </w:rPr>
              <w:t>Listeria monocytogenes</w:t>
            </w:r>
          </w:p>
          <w:p w14:paraId="65B2DB41" w14:textId="77777777" w:rsidR="00F9760C" w:rsidRPr="00884EED" w:rsidRDefault="00F9760C" w:rsidP="00E943C7">
            <w:pPr>
              <w:spacing w:after="0" w:line="240" w:lineRule="auto"/>
              <w:rPr>
                <w:rFonts w:ascii="Times New Roman" w:eastAsia="Times New Roman" w:hAnsi="Times New Roman" w:cs="Times New Roman"/>
              </w:rPr>
            </w:pPr>
          </w:p>
          <w:p w14:paraId="199238AA" w14:textId="22EF6D87" w:rsidR="00F9760C" w:rsidRPr="00884EED" w:rsidRDefault="00F9760C" w:rsidP="001B02B6">
            <w:pPr>
              <w:keepNext/>
              <w:spacing w:after="0" w:line="240" w:lineRule="auto"/>
              <w:rPr>
                <w:rFonts w:ascii="Times New Roman" w:eastAsia="Times New Roman" w:hAnsi="Times New Roman" w:cs="Times New Roman"/>
                <w:bCs/>
                <w:u w:val="single"/>
              </w:rPr>
            </w:pPr>
            <w:r w:rsidRPr="00884EED">
              <w:rPr>
                <w:rFonts w:ascii="Times New Roman" w:eastAsia="Times New Roman" w:hAnsi="Times New Roman" w:cs="Times New Roman"/>
                <w:bCs/>
                <w:u w:val="single"/>
              </w:rPr>
              <w:t>Gramneigiami aerobai</w:t>
            </w:r>
          </w:p>
          <w:p w14:paraId="19948264" w14:textId="5649941B" w:rsidR="00F9760C" w:rsidRPr="00884EED" w:rsidRDefault="00F9760C" w:rsidP="00E943C7">
            <w:pPr>
              <w:autoSpaceDE w:val="0"/>
              <w:autoSpaceDN w:val="0"/>
              <w:adjustRightInd w:val="0"/>
              <w:spacing w:after="0" w:line="240" w:lineRule="auto"/>
              <w:rPr>
                <w:rFonts w:ascii="Times New Roman" w:eastAsia="Times New Roman" w:hAnsi="Times New Roman" w:cs="Times New Roman"/>
                <w:lang w:eastAsia="en-GB"/>
              </w:rPr>
            </w:pPr>
            <w:r w:rsidRPr="00884EED">
              <w:rPr>
                <w:rFonts w:ascii="Times New Roman" w:eastAsia="Times New Roman" w:hAnsi="Times New Roman" w:cs="Times New Roman"/>
                <w:i/>
                <w:iCs/>
                <w:lang w:eastAsia="en-GB"/>
              </w:rPr>
              <w:t>Acinetobacter baumannii</w:t>
            </w:r>
          </w:p>
          <w:p w14:paraId="715AE561" w14:textId="5FC3B543" w:rsidR="00F9760C" w:rsidRPr="00884EED" w:rsidRDefault="00F9760C" w:rsidP="00E943C7">
            <w:pPr>
              <w:autoSpaceDE w:val="0"/>
              <w:autoSpaceDN w:val="0"/>
              <w:adjustRightInd w:val="0"/>
              <w:spacing w:after="0" w:line="240" w:lineRule="auto"/>
              <w:rPr>
                <w:rFonts w:ascii="Times New Roman" w:eastAsia="Times New Roman" w:hAnsi="Times New Roman" w:cs="Times New Roman"/>
                <w:lang w:eastAsia="en-GB"/>
              </w:rPr>
            </w:pPr>
            <w:r w:rsidRPr="00884EED">
              <w:rPr>
                <w:rFonts w:ascii="Times New Roman" w:eastAsia="Times New Roman" w:hAnsi="Times New Roman" w:cs="Times New Roman"/>
                <w:i/>
                <w:iCs/>
                <w:lang w:eastAsia="en-GB"/>
              </w:rPr>
              <w:t>Pseudomonas aeruginosa</w:t>
            </w:r>
          </w:p>
          <w:p w14:paraId="471EBD23" w14:textId="720DA2EE" w:rsidR="00F9760C" w:rsidRPr="00884EED" w:rsidRDefault="00F9760C" w:rsidP="00E943C7">
            <w:pPr>
              <w:spacing w:after="0" w:line="240" w:lineRule="auto"/>
              <w:rPr>
                <w:rFonts w:ascii="Times New Roman" w:eastAsia="Times New Roman" w:hAnsi="Times New Roman" w:cs="Times New Roman"/>
                <w:i/>
                <w:iCs/>
              </w:rPr>
            </w:pPr>
            <w:r w:rsidRPr="00884EED">
              <w:rPr>
                <w:rFonts w:ascii="Times New Roman" w:eastAsia="Times New Roman" w:hAnsi="Times New Roman" w:cs="Times New Roman"/>
                <w:i/>
                <w:iCs/>
              </w:rPr>
              <w:t>Stenotrophomonas maltophilia</w:t>
            </w:r>
          </w:p>
          <w:p w14:paraId="014ACE25" w14:textId="77777777" w:rsidR="00F9760C" w:rsidRPr="00884EED" w:rsidRDefault="00F9760C" w:rsidP="00E943C7">
            <w:pPr>
              <w:spacing w:after="0" w:line="240" w:lineRule="auto"/>
              <w:rPr>
                <w:rFonts w:ascii="Times New Roman" w:eastAsia="Times New Roman" w:hAnsi="Times New Roman" w:cs="Times New Roman"/>
                <w:bCs/>
              </w:rPr>
            </w:pPr>
          </w:p>
          <w:p w14:paraId="2DD32088" w14:textId="77777777" w:rsidR="00F9760C" w:rsidRPr="00884EED" w:rsidRDefault="00F9760C" w:rsidP="001B02B6">
            <w:pPr>
              <w:keepNext/>
              <w:autoSpaceDE w:val="0"/>
              <w:autoSpaceDN w:val="0"/>
              <w:adjustRightInd w:val="0"/>
              <w:spacing w:after="0" w:line="240" w:lineRule="auto"/>
              <w:rPr>
                <w:rFonts w:ascii="Times New Roman" w:eastAsia="Times New Roman" w:hAnsi="Times New Roman" w:cs="Times New Roman"/>
                <w:u w:val="single"/>
                <w:lang w:eastAsia="en-GB"/>
              </w:rPr>
            </w:pPr>
            <w:r w:rsidRPr="00884EED">
              <w:rPr>
                <w:rFonts w:ascii="Times New Roman" w:eastAsia="Times New Roman" w:hAnsi="Times New Roman" w:cs="Times New Roman"/>
                <w:u w:val="single"/>
                <w:lang w:eastAsia="en-GB"/>
              </w:rPr>
              <w:t>Anaerobai</w:t>
            </w:r>
          </w:p>
          <w:p w14:paraId="1793D900" w14:textId="10306B44" w:rsidR="00F9760C" w:rsidRPr="00884EED" w:rsidRDefault="00F9760C" w:rsidP="00E943C7">
            <w:pPr>
              <w:autoSpaceDE w:val="0"/>
              <w:autoSpaceDN w:val="0"/>
              <w:adjustRightInd w:val="0"/>
              <w:spacing w:after="0" w:line="240" w:lineRule="auto"/>
              <w:rPr>
                <w:rFonts w:ascii="Times New Roman" w:eastAsia="Times New Roman" w:hAnsi="Times New Roman" w:cs="Times New Roman"/>
                <w:i/>
                <w:iCs/>
                <w:lang w:eastAsia="en-GB"/>
              </w:rPr>
            </w:pPr>
            <w:r w:rsidRPr="00884EED">
              <w:rPr>
                <w:rFonts w:ascii="Times New Roman" w:eastAsia="Times New Roman" w:hAnsi="Times New Roman" w:cs="Times New Roman"/>
                <w:i/>
                <w:iCs/>
                <w:lang w:eastAsia="en-GB"/>
              </w:rPr>
              <w:t>Clostridium difficile</w:t>
            </w:r>
          </w:p>
          <w:p w14:paraId="349AEEA6" w14:textId="77777777" w:rsidR="00F9760C" w:rsidRDefault="00F9760C" w:rsidP="001B02B6">
            <w:pPr>
              <w:keepNext/>
              <w:autoSpaceDE w:val="0"/>
              <w:autoSpaceDN w:val="0"/>
              <w:adjustRightInd w:val="0"/>
              <w:spacing w:after="0" w:line="240" w:lineRule="auto"/>
              <w:rPr>
                <w:rFonts w:ascii="Times New Roman" w:eastAsia="Times New Roman" w:hAnsi="Times New Roman" w:cs="Times New Roman"/>
                <w:u w:val="single"/>
                <w:lang w:eastAsia="en-GB"/>
              </w:rPr>
            </w:pPr>
          </w:p>
          <w:p w14:paraId="63F35036" w14:textId="2375FF6B" w:rsidR="00F9760C" w:rsidRPr="00884EED" w:rsidRDefault="00F9760C" w:rsidP="001B02B6">
            <w:pPr>
              <w:keepNext/>
              <w:autoSpaceDE w:val="0"/>
              <w:autoSpaceDN w:val="0"/>
              <w:adjustRightInd w:val="0"/>
              <w:spacing w:after="0" w:line="240" w:lineRule="auto"/>
              <w:rPr>
                <w:rFonts w:ascii="Times New Roman" w:eastAsia="Times New Roman" w:hAnsi="Times New Roman" w:cs="Times New Roman"/>
                <w:lang w:eastAsia="en-GB"/>
              </w:rPr>
            </w:pPr>
            <w:r>
              <w:rPr>
                <w:rFonts w:ascii="Times New Roman" w:eastAsia="Times New Roman" w:hAnsi="Times New Roman" w:cs="Times New Roman"/>
                <w:u w:val="single"/>
                <w:lang w:eastAsia="en-GB"/>
              </w:rPr>
              <w:t>Kiti</w:t>
            </w:r>
          </w:p>
          <w:p w14:paraId="085911B8" w14:textId="7093D165" w:rsidR="00F9760C" w:rsidRPr="00884EED" w:rsidRDefault="00F9760C" w:rsidP="00E943C7">
            <w:pPr>
              <w:autoSpaceDE w:val="0"/>
              <w:autoSpaceDN w:val="0"/>
              <w:adjustRightInd w:val="0"/>
              <w:spacing w:after="0" w:line="240" w:lineRule="auto"/>
              <w:rPr>
                <w:rFonts w:ascii="Times New Roman" w:eastAsia="Times New Roman" w:hAnsi="Times New Roman" w:cs="Times New Roman"/>
                <w:lang w:eastAsia="en-GB"/>
              </w:rPr>
            </w:pPr>
            <w:r w:rsidRPr="00884EED">
              <w:rPr>
                <w:rFonts w:ascii="Times New Roman" w:eastAsia="Times New Roman" w:hAnsi="Times New Roman" w:cs="Times New Roman"/>
                <w:i/>
                <w:iCs/>
                <w:lang w:eastAsia="en-GB"/>
              </w:rPr>
              <w:t>Chlamydia</w:t>
            </w:r>
            <w:r>
              <w:rPr>
                <w:rFonts w:ascii="Times New Roman" w:eastAsia="Times New Roman" w:hAnsi="Times New Roman" w:cs="Times New Roman"/>
                <w:i/>
                <w:iCs/>
                <w:lang w:eastAsia="en-GB"/>
              </w:rPr>
              <w:t> </w:t>
            </w:r>
            <w:r w:rsidRPr="001B02B6">
              <w:rPr>
                <w:rFonts w:ascii="Times New Roman" w:eastAsia="Times New Roman" w:hAnsi="Times New Roman" w:cs="Times New Roman"/>
                <w:i/>
                <w:lang w:eastAsia="en-GB"/>
              </w:rPr>
              <w:t>spp.</w:t>
            </w:r>
          </w:p>
          <w:p w14:paraId="5C097B1C" w14:textId="1431B41A" w:rsidR="00F9760C" w:rsidRPr="00884EED" w:rsidRDefault="00F9760C" w:rsidP="00E943C7">
            <w:pPr>
              <w:autoSpaceDE w:val="0"/>
              <w:autoSpaceDN w:val="0"/>
              <w:adjustRightInd w:val="0"/>
              <w:spacing w:after="0" w:line="240" w:lineRule="auto"/>
              <w:rPr>
                <w:rFonts w:ascii="Times New Roman" w:eastAsia="Times New Roman" w:hAnsi="Times New Roman" w:cs="Times New Roman"/>
                <w:lang w:eastAsia="en-GB"/>
              </w:rPr>
            </w:pPr>
            <w:r w:rsidRPr="00884EED">
              <w:rPr>
                <w:rFonts w:ascii="Times New Roman" w:eastAsia="Times New Roman" w:hAnsi="Times New Roman" w:cs="Times New Roman"/>
                <w:i/>
                <w:iCs/>
                <w:lang w:eastAsia="en-GB"/>
              </w:rPr>
              <w:t>Chlamydophila</w:t>
            </w:r>
            <w:r>
              <w:rPr>
                <w:rFonts w:ascii="Times New Roman" w:eastAsia="Times New Roman" w:hAnsi="Times New Roman" w:cs="Times New Roman"/>
                <w:i/>
                <w:iCs/>
                <w:lang w:eastAsia="en-GB"/>
              </w:rPr>
              <w:t> </w:t>
            </w:r>
            <w:r w:rsidRPr="001B02B6">
              <w:rPr>
                <w:rFonts w:ascii="Times New Roman" w:eastAsia="Times New Roman" w:hAnsi="Times New Roman" w:cs="Times New Roman"/>
                <w:i/>
                <w:lang w:eastAsia="en-GB"/>
              </w:rPr>
              <w:t>spp.</w:t>
            </w:r>
          </w:p>
          <w:p w14:paraId="72C4D502" w14:textId="433852CC" w:rsidR="00F9760C" w:rsidRPr="00884EED" w:rsidRDefault="00F9760C" w:rsidP="00E943C7">
            <w:pPr>
              <w:autoSpaceDE w:val="0"/>
              <w:autoSpaceDN w:val="0"/>
              <w:adjustRightInd w:val="0"/>
              <w:spacing w:after="0" w:line="240" w:lineRule="auto"/>
              <w:rPr>
                <w:rFonts w:ascii="Times New Roman" w:eastAsia="Times New Roman" w:hAnsi="Times New Roman" w:cs="Times New Roman"/>
                <w:lang w:eastAsia="en-GB"/>
              </w:rPr>
            </w:pPr>
            <w:r w:rsidRPr="00884EED">
              <w:rPr>
                <w:rFonts w:ascii="Times New Roman" w:eastAsia="Times New Roman" w:hAnsi="Times New Roman" w:cs="Times New Roman"/>
                <w:i/>
                <w:iCs/>
                <w:lang w:eastAsia="en-GB"/>
              </w:rPr>
              <w:t>Mycoplasma</w:t>
            </w:r>
            <w:r>
              <w:rPr>
                <w:rFonts w:ascii="Times New Roman" w:eastAsia="Times New Roman" w:hAnsi="Times New Roman" w:cs="Times New Roman"/>
                <w:i/>
                <w:iCs/>
                <w:lang w:eastAsia="en-GB"/>
              </w:rPr>
              <w:t> </w:t>
            </w:r>
            <w:r w:rsidRPr="001B02B6">
              <w:rPr>
                <w:rFonts w:ascii="Times New Roman" w:eastAsia="Times New Roman" w:hAnsi="Times New Roman" w:cs="Times New Roman"/>
                <w:i/>
                <w:lang w:eastAsia="en-GB"/>
              </w:rPr>
              <w:t>spp.</w:t>
            </w:r>
          </w:p>
          <w:p w14:paraId="042CA6E4" w14:textId="7716EBE0" w:rsidR="00F9760C" w:rsidRPr="001B02B6" w:rsidRDefault="00F9760C" w:rsidP="00E943C7">
            <w:pPr>
              <w:autoSpaceDE w:val="0"/>
              <w:autoSpaceDN w:val="0"/>
              <w:adjustRightInd w:val="0"/>
              <w:spacing w:after="0" w:line="240" w:lineRule="auto"/>
              <w:rPr>
                <w:rFonts w:ascii="Times New Roman" w:eastAsia="Times New Roman" w:hAnsi="Times New Roman" w:cs="Times New Roman"/>
                <w:i/>
                <w:lang w:eastAsia="en-GB"/>
              </w:rPr>
            </w:pPr>
            <w:r w:rsidRPr="00884EED">
              <w:rPr>
                <w:rFonts w:ascii="Times New Roman" w:eastAsia="Times New Roman" w:hAnsi="Times New Roman" w:cs="Times New Roman"/>
                <w:i/>
                <w:iCs/>
                <w:lang w:eastAsia="en-GB"/>
              </w:rPr>
              <w:t>Legionella</w:t>
            </w:r>
            <w:r>
              <w:rPr>
                <w:rFonts w:ascii="Times New Roman" w:eastAsia="Times New Roman" w:hAnsi="Times New Roman" w:cs="Times New Roman"/>
                <w:i/>
                <w:iCs/>
                <w:lang w:eastAsia="en-GB"/>
              </w:rPr>
              <w:t> </w:t>
            </w:r>
            <w:r w:rsidRPr="001B02B6">
              <w:rPr>
                <w:rFonts w:ascii="Times New Roman" w:eastAsia="Times New Roman" w:hAnsi="Times New Roman" w:cs="Times New Roman"/>
                <w:i/>
                <w:lang w:eastAsia="en-GB"/>
              </w:rPr>
              <w:t>spp.</w:t>
            </w:r>
          </w:p>
          <w:p w14:paraId="409EA533" w14:textId="24F77C30" w:rsidR="00F9760C" w:rsidRPr="001B02B6" w:rsidRDefault="00F9760C" w:rsidP="00316908">
            <w:pPr>
              <w:spacing w:after="0" w:line="240" w:lineRule="auto"/>
              <w:rPr>
                <w:rFonts w:ascii="Times New Roman" w:eastAsia="Times New Roman" w:hAnsi="Times New Roman" w:cs="Times New Roman"/>
                <w:bCs/>
                <w:sz w:val="20"/>
                <w:szCs w:val="20"/>
                <w:u w:val="single"/>
              </w:rPr>
            </w:pPr>
            <w:r w:rsidRPr="00884EED">
              <w:rPr>
                <w:rFonts w:ascii="Times New Roman" w:eastAsia="Times New Roman" w:hAnsi="Times New Roman" w:cs="Times New Roman"/>
                <w:i/>
                <w:iCs/>
              </w:rPr>
              <w:t>Ureaplasma urealyticum</w:t>
            </w:r>
          </w:p>
        </w:tc>
      </w:tr>
    </w:tbl>
    <w:p w14:paraId="70CFBB47" w14:textId="45640BAA" w:rsidR="003D4A2D" w:rsidRPr="00884EED" w:rsidRDefault="003D4A2D" w:rsidP="00E943C7">
      <w:pPr>
        <w:keepNext/>
        <w:keepLines/>
        <w:tabs>
          <w:tab w:val="num" w:pos="0"/>
        </w:tabs>
        <w:spacing w:after="0" w:line="240" w:lineRule="auto"/>
        <w:ind w:left="284" w:hanging="283"/>
        <w:outlineLvl w:val="0"/>
        <w:rPr>
          <w:rFonts w:ascii="Times New Roman" w:eastAsia="Times New Roman" w:hAnsi="Times New Roman" w:cs="Times New Roman"/>
          <w:bCs/>
          <w:snapToGrid w:val="0"/>
          <w:lang w:eastAsia="x-none"/>
        </w:rPr>
      </w:pPr>
      <w:r w:rsidRPr="00F9760C">
        <w:rPr>
          <w:rFonts w:ascii="Times New Roman" w:eastAsia="Times New Roman" w:hAnsi="Times New Roman" w:cs="Times New Roman"/>
          <w:bCs/>
          <w:snapToGrid w:val="0"/>
          <w:vertAlign w:val="superscript"/>
          <w:lang w:eastAsia="x-none"/>
        </w:rPr>
        <w:t>£</w:t>
      </w:r>
      <w:r w:rsidRPr="00E943C7">
        <w:rPr>
          <w:rFonts w:ascii="Times New Roman" w:eastAsia="Times New Roman" w:hAnsi="Times New Roman" w:cs="Times New Roman"/>
          <w:bCs/>
          <w:snapToGrid w:val="0"/>
          <w:lang w:eastAsia="x-none"/>
        </w:rPr>
        <w:tab/>
      </w:r>
      <w:r w:rsidRPr="00884EED">
        <w:rPr>
          <w:rFonts w:ascii="Times New Roman" w:eastAsia="Times New Roman" w:hAnsi="Times New Roman" w:cs="Times New Roman"/>
          <w:bCs/>
          <w:snapToGrid w:val="0"/>
          <w:lang w:eastAsia="x-none"/>
        </w:rPr>
        <w:t>Visi meticilinui atsparūs stafilokokai yra atsparūs ceftriaksonui.</w:t>
      </w:r>
    </w:p>
    <w:p w14:paraId="6C50911F" w14:textId="3D667A78" w:rsidR="003D4A2D" w:rsidRPr="00884EED" w:rsidRDefault="003D4A2D" w:rsidP="00E943C7">
      <w:pPr>
        <w:keepNext/>
        <w:keepLines/>
        <w:tabs>
          <w:tab w:val="num" w:pos="0"/>
        </w:tabs>
        <w:spacing w:after="0" w:line="240" w:lineRule="auto"/>
        <w:ind w:left="284" w:hanging="283"/>
        <w:outlineLvl w:val="0"/>
        <w:rPr>
          <w:rFonts w:ascii="Times New Roman" w:eastAsia="Times New Roman" w:hAnsi="Times New Roman" w:cs="Times New Roman"/>
          <w:bCs/>
          <w:snapToGrid w:val="0"/>
          <w:lang w:eastAsia="x-none"/>
        </w:rPr>
      </w:pPr>
      <w:r w:rsidRPr="00F9760C">
        <w:rPr>
          <w:rFonts w:ascii="Times New Roman" w:eastAsia="Times New Roman" w:hAnsi="Times New Roman" w:cs="Times New Roman"/>
          <w:bCs/>
          <w:snapToGrid w:val="0"/>
          <w:vertAlign w:val="superscript"/>
          <w:lang w:eastAsia="x-none"/>
        </w:rPr>
        <w:t>+</w:t>
      </w:r>
      <w:r w:rsidRPr="00E943C7">
        <w:rPr>
          <w:rFonts w:ascii="Times New Roman" w:eastAsia="Times New Roman" w:hAnsi="Times New Roman" w:cs="Times New Roman"/>
          <w:bCs/>
          <w:snapToGrid w:val="0"/>
          <w:lang w:eastAsia="x-none"/>
        </w:rPr>
        <w:tab/>
      </w:r>
      <w:r w:rsidRPr="00884EED">
        <w:rPr>
          <w:rFonts w:ascii="Times New Roman" w:eastAsia="Times New Roman" w:hAnsi="Times New Roman" w:cs="Times New Roman"/>
          <w:bCs/>
          <w:snapToGrid w:val="0"/>
          <w:lang w:eastAsia="x-none"/>
        </w:rPr>
        <w:t>Bent viename</w:t>
      </w:r>
      <w:r w:rsidR="00E943C7">
        <w:rPr>
          <w:rFonts w:ascii="Times New Roman" w:eastAsia="Times New Roman" w:hAnsi="Times New Roman" w:cs="Times New Roman"/>
          <w:bCs/>
          <w:snapToGrid w:val="0"/>
          <w:lang w:eastAsia="x-none"/>
        </w:rPr>
        <w:t> </w:t>
      </w:r>
      <w:r w:rsidRPr="00884EED">
        <w:rPr>
          <w:rFonts w:ascii="Times New Roman" w:eastAsia="Times New Roman" w:hAnsi="Times New Roman" w:cs="Times New Roman"/>
          <w:bCs/>
          <w:snapToGrid w:val="0"/>
          <w:lang w:eastAsia="x-none"/>
        </w:rPr>
        <w:t>regione atsparumo dažnis &gt;</w:t>
      </w:r>
      <w:r w:rsidR="00E943C7">
        <w:rPr>
          <w:rFonts w:ascii="Times New Roman" w:eastAsia="Times New Roman" w:hAnsi="Times New Roman" w:cs="Times New Roman"/>
          <w:bCs/>
          <w:snapToGrid w:val="0"/>
          <w:lang w:eastAsia="x-none"/>
        </w:rPr>
        <w:t> </w:t>
      </w:r>
      <w:r w:rsidRPr="00884EED">
        <w:rPr>
          <w:rFonts w:ascii="Times New Roman" w:eastAsia="Times New Roman" w:hAnsi="Times New Roman" w:cs="Times New Roman"/>
          <w:bCs/>
          <w:snapToGrid w:val="0"/>
          <w:lang w:eastAsia="x-none"/>
        </w:rPr>
        <w:t>50</w:t>
      </w:r>
      <w:r w:rsidR="00E943C7">
        <w:rPr>
          <w:rFonts w:ascii="Times New Roman" w:eastAsia="Times New Roman" w:hAnsi="Times New Roman" w:cs="Times New Roman"/>
          <w:bCs/>
          <w:snapToGrid w:val="0"/>
          <w:lang w:eastAsia="x-none"/>
        </w:rPr>
        <w:t> </w:t>
      </w:r>
      <w:r w:rsidRPr="00884EED">
        <w:rPr>
          <w:rFonts w:ascii="Times New Roman" w:eastAsia="Times New Roman" w:hAnsi="Times New Roman" w:cs="Times New Roman"/>
          <w:bCs/>
          <w:snapToGrid w:val="0"/>
          <w:lang w:eastAsia="x-none"/>
        </w:rPr>
        <w:t>%.</w:t>
      </w:r>
    </w:p>
    <w:p w14:paraId="69DC35B0" w14:textId="7E574C25" w:rsidR="003D4A2D" w:rsidRPr="00884EED" w:rsidRDefault="003D4A2D" w:rsidP="00E943C7">
      <w:pPr>
        <w:keepNext/>
        <w:keepLines/>
        <w:tabs>
          <w:tab w:val="num" w:pos="0"/>
        </w:tabs>
        <w:spacing w:after="0" w:line="240" w:lineRule="auto"/>
        <w:ind w:left="284" w:hanging="283"/>
        <w:outlineLvl w:val="0"/>
        <w:rPr>
          <w:rFonts w:ascii="Times New Roman" w:eastAsia="Times New Roman" w:hAnsi="Times New Roman" w:cs="Times New Roman"/>
          <w:b/>
          <w:bCs/>
          <w:snapToGrid w:val="0"/>
          <w:kern w:val="32"/>
          <w:lang w:eastAsia="x-none"/>
        </w:rPr>
      </w:pPr>
      <w:r w:rsidRPr="00F9760C">
        <w:rPr>
          <w:rFonts w:ascii="Times New Roman" w:eastAsia="Times New Roman" w:hAnsi="Times New Roman" w:cs="Times New Roman"/>
          <w:bCs/>
          <w:snapToGrid w:val="0"/>
          <w:vertAlign w:val="superscript"/>
          <w:lang w:eastAsia="x-none"/>
        </w:rPr>
        <w:t>%</w:t>
      </w:r>
      <w:r w:rsidRPr="00E943C7">
        <w:rPr>
          <w:rFonts w:ascii="Times New Roman" w:eastAsia="Times New Roman" w:hAnsi="Times New Roman" w:cs="Times New Roman"/>
          <w:bCs/>
          <w:snapToGrid w:val="0"/>
          <w:lang w:eastAsia="x-none"/>
        </w:rPr>
        <w:tab/>
      </w:r>
      <w:r w:rsidRPr="00884EED">
        <w:rPr>
          <w:rFonts w:ascii="Times New Roman" w:eastAsia="Times New Roman" w:hAnsi="Times New Roman" w:cs="Times New Roman"/>
          <w:bCs/>
          <w:snapToGrid w:val="0"/>
          <w:lang w:eastAsia="x-none"/>
        </w:rPr>
        <w:t>ESBL</w:t>
      </w:r>
      <w:r w:rsidR="00E943C7">
        <w:rPr>
          <w:rFonts w:ascii="Times New Roman" w:eastAsia="Times New Roman" w:hAnsi="Times New Roman" w:cs="Times New Roman"/>
          <w:bCs/>
          <w:snapToGrid w:val="0"/>
          <w:lang w:eastAsia="x-none"/>
        </w:rPr>
        <w:t> gamin</w:t>
      </w:r>
      <w:r w:rsidRPr="00884EED">
        <w:rPr>
          <w:rFonts w:ascii="Times New Roman" w:eastAsia="Times New Roman" w:hAnsi="Times New Roman" w:cs="Times New Roman"/>
          <w:bCs/>
          <w:snapToGrid w:val="0"/>
          <w:lang w:eastAsia="x-none"/>
        </w:rPr>
        <w:t>ančios</w:t>
      </w:r>
      <w:r w:rsidRPr="001B02B6">
        <w:rPr>
          <w:rFonts w:ascii="Times New Roman" w:eastAsia="Times New Roman" w:hAnsi="Times New Roman" w:cs="Times New Roman"/>
          <w:bCs/>
          <w:snapToGrid w:val="0"/>
          <w:lang w:eastAsia="x-none"/>
        </w:rPr>
        <w:t xml:space="preserve"> </w:t>
      </w:r>
      <w:r w:rsidRPr="00884EED">
        <w:rPr>
          <w:rFonts w:ascii="Times New Roman" w:eastAsia="Times New Roman" w:hAnsi="Times New Roman" w:cs="Times New Roman"/>
          <w:bCs/>
          <w:snapToGrid w:val="0"/>
          <w:lang w:eastAsia="x-none"/>
        </w:rPr>
        <w:t>padermės visada yra atsparios.</w:t>
      </w:r>
    </w:p>
    <w:p w14:paraId="4004A2A4" w14:textId="77777777" w:rsidR="003D4A2D" w:rsidRPr="00884EED" w:rsidRDefault="003D4A2D" w:rsidP="003D4A2D">
      <w:pPr>
        <w:tabs>
          <w:tab w:val="left" w:pos="567"/>
        </w:tabs>
        <w:autoSpaceDE w:val="0"/>
        <w:autoSpaceDN w:val="0"/>
        <w:adjustRightInd w:val="0"/>
        <w:spacing w:after="0" w:line="240" w:lineRule="auto"/>
        <w:rPr>
          <w:rFonts w:ascii="Times New Roman" w:eastAsia="Times New Roman" w:hAnsi="Times New Roman" w:cs="Times New Roman"/>
          <w:b/>
        </w:rPr>
      </w:pPr>
    </w:p>
    <w:p w14:paraId="0CE0312B" w14:textId="76112D7C" w:rsidR="003D4A2D" w:rsidRPr="00884EED" w:rsidRDefault="003D4A2D" w:rsidP="001B02B6">
      <w:pPr>
        <w:keepNext/>
        <w:tabs>
          <w:tab w:val="left" w:pos="567"/>
        </w:tabs>
        <w:spacing w:after="0" w:line="240" w:lineRule="auto"/>
        <w:ind w:left="567" w:hanging="567"/>
        <w:rPr>
          <w:rFonts w:ascii="Times New Roman" w:eastAsia="Times New Roman" w:hAnsi="Times New Roman" w:cs="Times New Roman"/>
          <w:b/>
        </w:rPr>
      </w:pPr>
      <w:r w:rsidRPr="00884EED">
        <w:rPr>
          <w:rFonts w:ascii="Times New Roman" w:eastAsia="Times New Roman" w:hAnsi="Times New Roman" w:cs="Times New Roman"/>
          <w:b/>
        </w:rPr>
        <w:t>5.2</w:t>
      </w:r>
      <w:r w:rsidRPr="00884EED">
        <w:rPr>
          <w:rFonts w:ascii="Times New Roman" w:eastAsia="Times New Roman" w:hAnsi="Times New Roman" w:cs="Times New Roman"/>
          <w:b/>
        </w:rPr>
        <w:tab/>
        <w:t>Farmakokinetinės savybės</w:t>
      </w:r>
    </w:p>
    <w:p w14:paraId="0FCAEBF5" w14:textId="77777777" w:rsidR="003D4A2D" w:rsidRPr="00884EED" w:rsidRDefault="003D4A2D" w:rsidP="001B02B6">
      <w:pPr>
        <w:keepNext/>
        <w:tabs>
          <w:tab w:val="left" w:pos="567"/>
        </w:tabs>
        <w:spacing w:after="0" w:line="240" w:lineRule="auto"/>
        <w:ind w:left="567" w:hanging="567"/>
        <w:rPr>
          <w:rFonts w:ascii="Times New Roman" w:eastAsia="Times New Roman" w:hAnsi="Times New Roman" w:cs="Times New Roman"/>
          <w:b/>
          <w:highlight w:val="yellow"/>
        </w:rPr>
      </w:pPr>
    </w:p>
    <w:p w14:paraId="5C022C78" w14:textId="0C0AEC9B" w:rsidR="003D4A2D" w:rsidRPr="00884EED" w:rsidRDefault="003D4A2D" w:rsidP="003D4A2D">
      <w:pPr>
        <w:spacing w:after="0" w:line="240" w:lineRule="auto"/>
        <w:ind w:right="-1"/>
        <w:rPr>
          <w:rFonts w:ascii="Times New Roman" w:eastAsia="Times New Roman" w:hAnsi="Times New Roman" w:cs="Times New Roman"/>
        </w:rPr>
      </w:pPr>
      <w:r w:rsidRPr="00884EED">
        <w:rPr>
          <w:rFonts w:ascii="Times New Roman" w:eastAsia="Times New Roman" w:hAnsi="Times New Roman" w:cs="Times New Roman"/>
          <w:u w:val="single"/>
        </w:rPr>
        <w:t>Absorbcija</w:t>
      </w:r>
    </w:p>
    <w:p w14:paraId="68725F07" w14:textId="6404A366" w:rsidR="00834B2E" w:rsidRDefault="003D4A2D" w:rsidP="003D4A2D">
      <w:pPr>
        <w:spacing w:after="0" w:line="240" w:lineRule="auto"/>
        <w:ind w:right="-1"/>
        <w:rPr>
          <w:rFonts w:ascii="Times New Roman" w:eastAsia="Times New Roman" w:hAnsi="Times New Roman" w:cs="Times New Roman"/>
        </w:rPr>
      </w:pPr>
      <w:r w:rsidRPr="00884EED">
        <w:rPr>
          <w:rFonts w:ascii="Times New Roman" w:eastAsia="Times New Roman" w:hAnsi="Times New Roman" w:cs="Times New Roman"/>
        </w:rPr>
        <w:t>Su</w:t>
      </w:r>
      <w:r w:rsidR="00BB6494">
        <w:rPr>
          <w:rFonts w:ascii="Times New Roman" w:eastAsia="Times New Roman" w:hAnsi="Times New Roman" w:cs="Times New Roman"/>
        </w:rPr>
        <w:t>le</w:t>
      </w:r>
      <w:r w:rsidRPr="00884EED">
        <w:rPr>
          <w:rFonts w:ascii="Times New Roman" w:eastAsia="Times New Roman" w:hAnsi="Times New Roman" w:cs="Times New Roman"/>
        </w:rPr>
        <w:t>i</w:t>
      </w:r>
      <w:r w:rsidR="00BB6494">
        <w:rPr>
          <w:rFonts w:ascii="Times New Roman" w:eastAsia="Times New Roman" w:hAnsi="Times New Roman" w:cs="Times New Roman"/>
        </w:rPr>
        <w:t>d</w:t>
      </w:r>
      <w:r w:rsidRPr="00884EED">
        <w:rPr>
          <w:rFonts w:ascii="Times New Roman" w:eastAsia="Times New Roman" w:hAnsi="Times New Roman" w:cs="Times New Roman"/>
        </w:rPr>
        <w:t>us į veną 500 mg ir 1 g ceftriaksono, vidutinė didžiausia koncentracija plazmoje yra atitinkamai apytiksliai 120 ir 200 mg/l. Po 500 mg, 1 g ir 2 g ceftriaksono infuzijos į veną vidutinė didžiausia koncentracija plazmoje yra atitinkamai apytiksliai 80, 150 ir 250 mg/l.</w:t>
      </w:r>
    </w:p>
    <w:p w14:paraId="5A70CD89" w14:textId="5A352B9D" w:rsidR="003D4A2D" w:rsidRPr="00884EED" w:rsidRDefault="003D4A2D" w:rsidP="003D4A2D">
      <w:pPr>
        <w:spacing w:after="0" w:line="240" w:lineRule="auto"/>
        <w:ind w:right="-1"/>
        <w:rPr>
          <w:rFonts w:ascii="Times New Roman" w:eastAsia="Times New Roman" w:hAnsi="Times New Roman" w:cs="Times New Roman"/>
        </w:rPr>
      </w:pPr>
      <w:r w:rsidRPr="00884EED">
        <w:rPr>
          <w:rFonts w:ascii="Times New Roman" w:eastAsia="Times New Roman" w:hAnsi="Times New Roman" w:cs="Times New Roman"/>
        </w:rPr>
        <w:lastRenderedPageBreak/>
        <w:t xml:space="preserve">Po injekcijos į raumenis vidutinė didžiausia koncentracija plazmoje yra apytiksliai dvigubai mažesnė, nei koncentracijos, nustatytos po </w:t>
      </w:r>
      <w:r w:rsidR="00BB6494">
        <w:rPr>
          <w:rFonts w:ascii="Times New Roman" w:eastAsia="Times New Roman" w:hAnsi="Times New Roman" w:cs="Times New Roman"/>
        </w:rPr>
        <w:t>lyg</w:t>
      </w:r>
      <w:r w:rsidRPr="00884EED">
        <w:rPr>
          <w:rFonts w:ascii="Times New Roman" w:eastAsia="Times New Roman" w:hAnsi="Times New Roman" w:cs="Times New Roman"/>
        </w:rPr>
        <w:t>ia</w:t>
      </w:r>
      <w:r w:rsidR="00BB6494">
        <w:rPr>
          <w:rFonts w:ascii="Times New Roman" w:eastAsia="Times New Roman" w:hAnsi="Times New Roman" w:cs="Times New Roman"/>
        </w:rPr>
        <w:t>v</w:t>
      </w:r>
      <w:r w:rsidRPr="00884EED">
        <w:rPr>
          <w:rFonts w:ascii="Times New Roman" w:eastAsia="Times New Roman" w:hAnsi="Times New Roman" w:cs="Times New Roman"/>
        </w:rPr>
        <w:t>e</w:t>
      </w:r>
      <w:r w:rsidR="00BB6494">
        <w:rPr>
          <w:rFonts w:ascii="Times New Roman" w:eastAsia="Times New Roman" w:hAnsi="Times New Roman" w:cs="Times New Roman"/>
        </w:rPr>
        <w:t>r</w:t>
      </w:r>
      <w:r w:rsidRPr="00884EED">
        <w:rPr>
          <w:rFonts w:ascii="Times New Roman" w:eastAsia="Times New Roman" w:hAnsi="Times New Roman" w:cs="Times New Roman"/>
        </w:rPr>
        <w:t>t</w:t>
      </w:r>
      <w:r w:rsidR="00834B2E">
        <w:rPr>
          <w:rFonts w:ascii="Times New Roman" w:eastAsia="Times New Roman" w:hAnsi="Times New Roman" w:cs="Times New Roman"/>
        </w:rPr>
        <w:t>ė</w:t>
      </w:r>
      <w:r w:rsidRPr="00884EED">
        <w:rPr>
          <w:rFonts w:ascii="Times New Roman" w:eastAsia="Times New Roman" w:hAnsi="Times New Roman" w:cs="Times New Roman"/>
        </w:rPr>
        <w:t>s dozės į veną. Didžiausia koncentracija plazmoje po vienos</w:t>
      </w:r>
      <w:r w:rsidR="00BB6494">
        <w:rPr>
          <w:rFonts w:ascii="Times New Roman" w:eastAsia="Times New Roman" w:hAnsi="Times New Roman" w:cs="Times New Roman"/>
        </w:rPr>
        <w:t> </w:t>
      </w:r>
      <w:r w:rsidRPr="00884EED">
        <w:rPr>
          <w:rFonts w:ascii="Times New Roman" w:eastAsia="Times New Roman" w:hAnsi="Times New Roman" w:cs="Times New Roman"/>
        </w:rPr>
        <w:t>dozės į raumenis yra apie 81 mg/l ir pasiekiama po 2</w:t>
      </w:r>
      <w:r w:rsidR="00C77C3F">
        <w:rPr>
          <w:rFonts w:ascii="Times New Roman" w:eastAsia="Calibri" w:hAnsi="Times New Roman" w:cs="Times New Roman"/>
          <w:color w:val="000000"/>
        </w:rPr>
        <w:t>–</w:t>
      </w:r>
      <w:r w:rsidRPr="00884EED">
        <w:rPr>
          <w:rFonts w:ascii="Times New Roman" w:eastAsia="Times New Roman" w:hAnsi="Times New Roman" w:cs="Times New Roman"/>
        </w:rPr>
        <w:t>3 valandų po injekcijos.</w:t>
      </w:r>
    </w:p>
    <w:p w14:paraId="3489E7B9" w14:textId="44D7051F" w:rsidR="003D4A2D" w:rsidRPr="00884EED" w:rsidRDefault="003D4A2D" w:rsidP="003D4A2D">
      <w:pPr>
        <w:spacing w:after="0" w:line="240" w:lineRule="auto"/>
        <w:ind w:right="-1"/>
        <w:rPr>
          <w:rFonts w:ascii="Times New Roman" w:eastAsia="Times New Roman" w:hAnsi="Times New Roman" w:cs="Times New Roman"/>
        </w:rPr>
      </w:pPr>
      <w:r w:rsidRPr="00884EED">
        <w:rPr>
          <w:rFonts w:ascii="Times New Roman" w:eastAsia="Times New Roman" w:hAnsi="Times New Roman" w:cs="Times New Roman"/>
        </w:rPr>
        <w:t xml:space="preserve">Plotas po koncentracijos plazmoje kitimo laiko atžvilgiu kreive po injekcijos į raumenis yra </w:t>
      </w:r>
      <w:r w:rsidR="00BB6494">
        <w:rPr>
          <w:rFonts w:ascii="Times New Roman" w:eastAsia="Times New Roman" w:hAnsi="Times New Roman" w:cs="Times New Roman"/>
        </w:rPr>
        <w:t>lyg</w:t>
      </w:r>
      <w:r w:rsidRPr="00884EED">
        <w:rPr>
          <w:rFonts w:ascii="Times New Roman" w:eastAsia="Times New Roman" w:hAnsi="Times New Roman" w:cs="Times New Roman"/>
        </w:rPr>
        <w:t>ia</w:t>
      </w:r>
      <w:r w:rsidR="00BB6494">
        <w:rPr>
          <w:rFonts w:ascii="Times New Roman" w:eastAsia="Times New Roman" w:hAnsi="Times New Roman" w:cs="Times New Roman"/>
        </w:rPr>
        <w:t>v</w:t>
      </w:r>
      <w:r w:rsidRPr="00884EED">
        <w:rPr>
          <w:rFonts w:ascii="Times New Roman" w:eastAsia="Times New Roman" w:hAnsi="Times New Roman" w:cs="Times New Roman"/>
        </w:rPr>
        <w:t>e</w:t>
      </w:r>
      <w:r w:rsidR="00BB6494">
        <w:rPr>
          <w:rFonts w:ascii="Times New Roman" w:eastAsia="Times New Roman" w:hAnsi="Times New Roman" w:cs="Times New Roman"/>
        </w:rPr>
        <w:t>r</w:t>
      </w:r>
      <w:r w:rsidRPr="00884EED">
        <w:rPr>
          <w:rFonts w:ascii="Times New Roman" w:eastAsia="Times New Roman" w:hAnsi="Times New Roman" w:cs="Times New Roman"/>
        </w:rPr>
        <w:t>tis plotui, kuris</w:t>
      </w:r>
      <w:r w:rsidR="00BB6494">
        <w:rPr>
          <w:rFonts w:ascii="Times New Roman" w:eastAsia="Times New Roman" w:hAnsi="Times New Roman" w:cs="Times New Roman"/>
        </w:rPr>
        <w:t xml:space="preserve"> </w:t>
      </w:r>
      <w:r w:rsidRPr="00884EED">
        <w:rPr>
          <w:rFonts w:ascii="Times New Roman" w:eastAsia="Times New Roman" w:hAnsi="Times New Roman" w:cs="Times New Roman"/>
        </w:rPr>
        <w:t xml:space="preserve">gaunamas po </w:t>
      </w:r>
      <w:r w:rsidR="00BB6494">
        <w:rPr>
          <w:rFonts w:ascii="Times New Roman" w:eastAsia="Times New Roman" w:hAnsi="Times New Roman" w:cs="Times New Roman"/>
        </w:rPr>
        <w:t>lyg</w:t>
      </w:r>
      <w:r w:rsidRPr="00884EED">
        <w:rPr>
          <w:rFonts w:ascii="Times New Roman" w:eastAsia="Times New Roman" w:hAnsi="Times New Roman" w:cs="Times New Roman"/>
        </w:rPr>
        <w:t>i</w:t>
      </w:r>
      <w:r w:rsidR="00BB6494">
        <w:rPr>
          <w:rFonts w:ascii="Times New Roman" w:eastAsia="Times New Roman" w:hAnsi="Times New Roman" w:cs="Times New Roman"/>
        </w:rPr>
        <w:t>a</w:t>
      </w:r>
      <w:r w:rsidRPr="00884EED">
        <w:rPr>
          <w:rFonts w:ascii="Times New Roman" w:eastAsia="Times New Roman" w:hAnsi="Times New Roman" w:cs="Times New Roman"/>
        </w:rPr>
        <w:t>ve</w:t>
      </w:r>
      <w:r w:rsidR="00BB6494">
        <w:rPr>
          <w:rFonts w:ascii="Times New Roman" w:eastAsia="Times New Roman" w:hAnsi="Times New Roman" w:cs="Times New Roman"/>
        </w:rPr>
        <w:t>r</w:t>
      </w:r>
      <w:r w:rsidRPr="00884EED">
        <w:rPr>
          <w:rFonts w:ascii="Times New Roman" w:eastAsia="Times New Roman" w:hAnsi="Times New Roman" w:cs="Times New Roman"/>
        </w:rPr>
        <w:t>t</w:t>
      </w:r>
      <w:r w:rsidR="00BB6494">
        <w:rPr>
          <w:rFonts w:ascii="Times New Roman" w:eastAsia="Times New Roman" w:hAnsi="Times New Roman" w:cs="Times New Roman"/>
        </w:rPr>
        <w:t>ė</w:t>
      </w:r>
      <w:r w:rsidRPr="00884EED">
        <w:rPr>
          <w:rFonts w:ascii="Times New Roman" w:eastAsia="Times New Roman" w:hAnsi="Times New Roman" w:cs="Times New Roman"/>
        </w:rPr>
        <w:t>s dozės į veną.</w:t>
      </w:r>
    </w:p>
    <w:p w14:paraId="298B6DB7" w14:textId="77777777" w:rsidR="003D4A2D" w:rsidRPr="00884EED" w:rsidRDefault="003D4A2D" w:rsidP="003D4A2D">
      <w:pPr>
        <w:spacing w:after="0" w:line="240" w:lineRule="auto"/>
        <w:ind w:right="-1"/>
        <w:rPr>
          <w:rFonts w:ascii="Times New Roman" w:eastAsia="Times New Roman" w:hAnsi="Times New Roman" w:cs="Times New Roman"/>
        </w:rPr>
      </w:pPr>
    </w:p>
    <w:p w14:paraId="4F673421" w14:textId="25B0A171" w:rsidR="003D4A2D" w:rsidRPr="00884EED" w:rsidRDefault="003D4A2D" w:rsidP="001B02B6">
      <w:pPr>
        <w:keepNext/>
        <w:spacing w:after="0" w:line="240" w:lineRule="auto"/>
        <w:rPr>
          <w:rFonts w:ascii="Times New Roman" w:eastAsia="Times New Roman" w:hAnsi="Times New Roman" w:cs="Times New Roman"/>
          <w:iCs/>
        </w:rPr>
      </w:pPr>
      <w:r w:rsidRPr="00884EED">
        <w:rPr>
          <w:rFonts w:ascii="Times New Roman" w:eastAsia="Times New Roman" w:hAnsi="Times New Roman" w:cs="Times New Roman"/>
          <w:iCs/>
          <w:u w:val="single"/>
        </w:rPr>
        <w:t>Pasiskirstymas</w:t>
      </w:r>
    </w:p>
    <w:p w14:paraId="4547C5A2" w14:textId="1285A2E9" w:rsidR="003D4A2D" w:rsidRPr="00884EED" w:rsidRDefault="003D4A2D" w:rsidP="003D4A2D">
      <w:pPr>
        <w:spacing w:after="0" w:line="240" w:lineRule="auto"/>
        <w:ind w:right="-1"/>
        <w:rPr>
          <w:rFonts w:ascii="Times New Roman" w:eastAsia="Times New Roman" w:hAnsi="Times New Roman" w:cs="Times New Roman"/>
        </w:rPr>
      </w:pPr>
      <w:r w:rsidRPr="00884EED">
        <w:rPr>
          <w:rFonts w:ascii="Times New Roman" w:eastAsia="Times New Roman" w:hAnsi="Times New Roman" w:cs="Times New Roman"/>
          <w:iCs/>
        </w:rPr>
        <w:t>Ceftriaksono pasiskirstymo tūris yra 7</w:t>
      </w:r>
      <w:r w:rsidR="00C77C3F">
        <w:rPr>
          <w:rFonts w:ascii="Times New Roman" w:eastAsia="Calibri" w:hAnsi="Times New Roman" w:cs="Times New Roman"/>
          <w:color w:val="000000"/>
        </w:rPr>
        <w:t>–</w:t>
      </w:r>
      <w:r w:rsidRPr="00884EED">
        <w:rPr>
          <w:rFonts w:ascii="Times New Roman" w:eastAsia="Times New Roman" w:hAnsi="Times New Roman" w:cs="Times New Roman"/>
          <w:iCs/>
        </w:rPr>
        <w:t>12 l. Koncentracijos,</w:t>
      </w:r>
      <w:r w:rsidR="00BB6494">
        <w:rPr>
          <w:rFonts w:ascii="Times New Roman" w:eastAsia="Times New Roman" w:hAnsi="Times New Roman" w:cs="Times New Roman"/>
          <w:iCs/>
        </w:rPr>
        <w:t xml:space="preserve"> </w:t>
      </w:r>
      <w:r w:rsidRPr="00884EED">
        <w:rPr>
          <w:rFonts w:ascii="Times New Roman" w:eastAsia="Times New Roman" w:hAnsi="Times New Roman" w:cs="Times New Roman"/>
          <w:iCs/>
        </w:rPr>
        <w:t xml:space="preserve">gerokai </w:t>
      </w:r>
      <w:r w:rsidR="00DB231D">
        <w:rPr>
          <w:rFonts w:ascii="Times New Roman" w:eastAsia="Times New Roman" w:hAnsi="Times New Roman" w:cs="Times New Roman"/>
          <w:iCs/>
        </w:rPr>
        <w:t>dide</w:t>
      </w:r>
      <w:r w:rsidR="00DB231D" w:rsidRPr="00884EED">
        <w:rPr>
          <w:rFonts w:ascii="Times New Roman" w:eastAsia="Times New Roman" w:hAnsi="Times New Roman" w:cs="Times New Roman"/>
          <w:iCs/>
        </w:rPr>
        <w:t xml:space="preserve">snės </w:t>
      </w:r>
      <w:r w:rsidRPr="00884EED">
        <w:rPr>
          <w:rFonts w:ascii="Times New Roman" w:eastAsia="Times New Roman" w:hAnsi="Times New Roman" w:cs="Times New Roman"/>
          <w:iCs/>
        </w:rPr>
        <w:t>nei daugelio svarbių ligų sukėlėjų minimali inhibuojanti koncentracija, nustatomos audiniuose, įskaitant plaučius, širdį, tulžies takus ar kepenis,</w:t>
      </w:r>
      <w:r w:rsidR="00BB6494">
        <w:rPr>
          <w:rFonts w:ascii="Times New Roman" w:eastAsia="Times New Roman" w:hAnsi="Times New Roman" w:cs="Times New Roman"/>
          <w:iCs/>
        </w:rPr>
        <w:t xml:space="preserve"> </w:t>
      </w:r>
      <w:r w:rsidRPr="00884EED">
        <w:rPr>
          <w:rFonts w:ascii="Times New Roman" w:eastAsia="Times New Roman" w:hAnsi="Times New Roman" w:cs="Times New Roman"/>
          <w:iCs/>
        </w:rPr>
        <w:t>migdolus, vidurinės ausies ir nosies</w:t>
      </w:r>
      <w:r w:rsidR="00BB6494">
        <w:rPr>
          <w:rFonts w:ascii="Times New Roman" w:eastAsia="Times New Roman" w:hAnsi="Times New Roman" w:cs="Times New Roman"/>
          <w:iCs/>
        </w:rPr>
        <w:t xml:space="preserve"> </w:t>
      </w:r>
      <w:r w:rsidRPr="00884EED">
        <w:rPr>
          <w:rFonts w:ascii="Times New Roman" w:eastAsia="Times New Roman" w:hAnsi="Times New Roman" w:cs="Times New Roman"/>
          <w:iCs/>
        </w:rPr>
        <w:t>gleivinę, kaulus, smegenų, krūtinplėvės, priešinės liaukos ir sinovi</w:t>
      </w:r>
      <w:r w:rsidR="0054393B">
        <w:rPr>
          <w:rFonts w:ascii="Times New Roman" w:eastAsia="Times New Roman" w:hAnsi="Times New Roman" w:cs="Times New Roman"/>
          <w:iCs/>
        </w:rPr>
        <w:t>jo</w:t>
      </w:r>
      <w:r w:rsidRPr="00884EED">
        <w:rPr>
          <w:rFonts w:ascii="Times New Roman" w:eastAsia="Times New Roman" w:hAnsi="Times New Roman" w:cs="Times New Roman"/>
          <w:iCs/>
        </w:rPr>
        <w:t>s skysčius. Vartojant pakartotinai, nustatytas vidutinės didžiausios koncentracijos plazmoje (C</w:t>
      </w:r>
      <w:r w:rsidRPr="001B02B6">
        <w:rPr>
          <w:rFonts w:ascii="Times New Roman" w:eastAsia="Times New Roman" w:hAnsi="Times New Roman" w:cs="Times New Roman"/>
          <w:iCs/>
          <w:vertAlign w:val="subscript"/>
        </w:rPr>
        <w:t>max</w:t>
      </w:r>
      <w:r w:rsidRPr="00884EED">
        <w:rPr>
          <w:rFonts w:ascii="Times New Roman" w:eastAsia="Times New Roman" w:hAnsi="Times New Roman" w:cs="Times New Roman"/>
          <w:iCs/>
        </w:rPr>
        <w:t>) padidėjimas 8</w:t>
      </w:r>
      <w:r w:rsidR="00C77C3F">
        <w:rPr>
          <w:rFonts w:ascii="Times New Roman" w:eastAsia="Calibri" w:hAnsi="Times New Roman" w:cs="Times New Roman"/>
          <w:color w:val="000000"/>
        </w:rPr>
        <w:t>–</w:t>
      </w:r>
      <w:r w:rsidRPr="00884EED">
        <w:rPr>
          <w:rFonts w:ascii="Times New Roman" w:eastAsia="Times New Roman" w:hAnsi="Times New Roman" w:cs="Times New Roman"/>
          <w:iCs/>
        </w:rPr>
        <w:t>15</w:t>
      </w:r>
      <w:r w:rsidR="007E12CB">
        <w:rPr>
          <w:rFonts w:ascii="Times New Roman" w:eastAsia="Times New Roman" w:hAnsi="Times New Roman" w:cs="Times New Roman"/>
          <w:iCs/>
        </w:rPr>
        <w:t> </w:t>
      </w:r>
      <w:r w:rsidRPr="00884EED">
        <w:rPr>
          <w:rFonts w:ascii="Times New Roman" w:eastAsia="Times New Roman" w:hAnsi="Times New Roman" w:cs="Times New Roman"/>
          <w:iCs/>
        </w:rPr>
        <w:t>% priklauso</w:t>
      </w:r>
      <w:r w:rsidR="0054393B">
        <w:rPr>
          <w:rFonts w:ascii="Times New Roman" w:eastAsia="Times New Roman" w:hAnsi="Times New Roman" w:cs="Times New Roman"/>
          <w:iCs/>
        </w:rPr>
        <w:t>mai</w:t>
      </w:r>
      <w:r w:rsidRPr="00884EED">
        <w:rPr>
          <w:rFonts w:ascii="Times New Roman" w:eastAsia="Times New Roman" w:hAnsi="Times New Roman" w:cs="Times New Roman"/>
          <w:iCs/>
        </w:rPr>
        <w:t xml:space="preserve"> nuo vartojimo būdo, daugeliu atvejų pusiausvyrinė koncentracija pasiekiama per 48</w:t>
      </w:r>
      <w:r w:rsidR="00C77C3F">
        <w:rPr>
          <w:rFonts w:ascii="Times New Roman" w:eastAsia="Calibri" w:hAnsi="Times New Roman" w:cs="Times New Roman"/>
          <w:color w:val="000000"/>
        </w:rPr>
        <w:t>–</w:t>
      </w:r>
      <w:r w:rsidRPr="00884EED">
        <w:rPr>
          <w:rFonts w:ascii="Times New Roman" w:eastAsia="Times New Roman" w:hAnsi="Times New Roman" w:cs="Times New Roman"/>
          <w:iCs/>
        </w:rPr>
        <w:t>72</w:t>
      </w:r>
      <w:r w:rsidR="007E12CB">
        <w:rPr>
          <w:rFonts w:ascii="Times New Roman" w:eastAsia="Times New Roman" w:hAnsi="Times New Roman" w:cs="Times New Roman"/>
          <w:iCs/>
        </w:rPr>
        <w:t> </w:t>
      </w:r>
      <w:r w:rsidRPr="00884EED">
        <w:rPr>
          <w:rFonts w:ascii="Times New Roman" w:eastAsia="Times New Roman" w:hAnsi="Times New Roman" w:cs="Times New Roman"/>
          <w:iCs/>
        </w:rPr>
        <w:t>valandas.</w:t>
      </w:r>
    </w:p>
    <w:p w14:paraId="6D75A40D" w14:textId="77777777" w:rsidR="003D4A2D" w:rsidRPr="00884EED" w:rsidRDefault="003D4A2D" w:rsidP="003D4A2D">
      <w:pPr>
        <w:spacing w:after="0" w:line="240" w:lineRule="auto"/>
        <w:ind w:right="-1"/>
        <w:rPr>
          <w:rFonts w:ascii="Times New Roman" w:eastAsia="Times New Roman" w:hAnsi="Times New Roman" w:cs="Times New Roman"/>
        </w:rPr>
      </w:pPr>
    </w:p>
    <w:p w14:paraId="55237C82" w14:textId="77777777" w:rsidR="003D4A2D" w:rsidRPr="001B02B6" w:rsidRDefault="003D4A2D" w:rsidP="001B02B6">
      <w:pPr>
        <w:keepNext/>
        <w:spacing w:after="0" w:line="240" w:lineRule="auto"/>
        <w:rPr>
          <w:rFonts w:ascii="Times New Roman" w:eastAsia="Times New Roman" w:hAnsi="Times New Roman" w:cs="Times New Roman"/>
          <w:i/>
        </w:rPr>
      </w:pPr>
      <w:r w:rsidRPr="001B02B6">
        <w:rPr>
          <w:rFonts w:ascii="Times New Roman" w:eastAsia="Times New Roman" w:hAnsi="Times New Roman" w:cs="Times New Roman"/>
          <w:i/>
        </w:rPr>
        <w:t>Patekimas į tam tikrus audinius</w:t>
      </w:r>
    </w:p>
    <w:p w14:paraId="4D6C75BF" w14:textId="2BC76FCE" w:rsidR="003D4A2D" w:rsidRPr="00884EED" w:rsidRDefault="003D4A2D" w:rsidP="003D4A2D">
      <w:pPr>
        <w:spacing w:after="0" w:line="240" w:lineRule="auto"/>
        <w:ind w:right="-1"/>
        <w:rPr>
          <w:rFonts w:ascii="Times New Roman" w:eastAsia="Times New Roman" w:hAnsi="Times New Roman" w:cs="Times New Roman"/>
        </w:rPr>
      </w:pPr>
      <w:r w:rsidRPr="00884EED">
        <w:rPr>
          <w:rFonts w:ascii="Times New Roman" w:eastAsia="Times New Roman" w:hAnsi="Times New Roman" w:cs="Times New Roman"/>
        </w:rPr>
        <w:t>Ceftriaksonas prasiskverbia p</w:t>
      </w:r>
      <w:r w:rsidR="0079355D">
        <w:rPr>
          <w:rFonts w:ascii="Times New Roman" w:eastAsia="Times New Roman" w:hAnsi="Times New Roman" w:cs="Times New Roman"/>
        </w:rPr>
        <w:t>e</w:t>
      </w:r>
      <w:r w:rsidRPr="00884EED">
        <w:rPr>
          <w:rFonts w:ascii="Times New Roman" w:eastAsia="Times New Roman" w:hAnsi="Times New Roman" w:cs="Times New Roman"/>
        </w:rPr>
        <w:t>r smegenų dangalus. Prasiskverbimas padidėja esant dangalų uždegimui. Vidutinė didžiausia ceftriaksono koncentracija smegenų skystyje bakteriniu meningitu sergantiems pacientams buvo iki 25</w:t>
      </w:r>
      <w:r w:rsidR="0079355D">
        <w:rPr>
          <w:rFonts w:ascii="Times New Roman" w:eastAsia="Times New Roman" w:hAnsi="Times New Roman" w:cs="Times New Roman"/>
        </w:rPr>
        <w:t> </w:t>
      </w:r>
      <w:r w:rsidRPr="00884EED">
        <w:rPr>
          <w:rFonts w:ascii="Times New Roman" w:eastAsia="Times New Roman" w:hAnsi="Times New Roman" w:cs="Times New Roman"/>
        </w:rPr>
        <w:t>% plazmos koncentracijos</w:t>
      </w:r>
      <w:r w:rsidR="0079355D">
        <w:rPr>
          <w:rFonts w:ascii="Times New Roman" w:eastAsia="Times New Roman" w:hAnsi="Times New Roman" w:cs="Times New Roman"/>
        </w:rPr>
        <w:t>,</w:t>
      </w:r>
      <w:r w:rsidRPr="00884EED">
        <w:rPr>
          <w:rFonts w:ascii="Times New Roman" w:eastAsia="Times New Roman" w:hAnsi="Times New Roman" w:cs="Times New Roman"/>
        </w:rPr>
        <w:t xml:space="preserve"> pacientams, kuriems smegenų dangalų uždegimo nebuvo, ši koncentracija siekė 2</w:t>
      </w:r>
      <w:r w:rsidR="0079355D">
        <w:rPr>
          <w:rFonts w:ascii="Times New Roman" w:eastAsia="Times New Roman" w:hAnsi="Times New Roman" w:cs="Times New Roman"/>
        </w:rPr>
        <w:t> </w:t>
      </w:r>
      <w:r w:rsidRPr="00884EED">
        <w:rPr>
          <w:rFonts w:ascii="Times New Roman" w:eastAsia="Times New Roman" w:hAnsi="Times New Roman" w:cs="Times New Roman"/>
        </w:rPr>
        <w:t>% plazmos koncentracijos. Didžiausia ceftriaksono</w:t>
      </w:r>
      <w:r w:rsidRPr="00884EED" w:rsidDel="00ED2C58">
        <w:rPr>
          <w:rFonts w:ascii="Times New Roman" w:eastAsia="Times New Roman" w:hAnsi="Times New Roman" w:cs="Times New Roman"/>
        </w:rPr>
        <w:t xml:space="preserve"> </w:t>
      </w:r>
      <w:r w:rsidRPr="00884EED">
        <w:rPr>
          <w:rFonts w:ascii="Times New Roman" w:eastAsia="Times New Roman" w:hAnsi="Times New Roman" w:cs="Times New Roman"/>
        </w:rPr>
        <w:t>koncentracija smegenų skystyje po injekcijos į veną pasiekiama apytiksliai po 4</w:t>
      </w:r>
      <w:r w:rsidR="00C77C3F">
        <w:rPr>
          <w:rFonts w:ascii="Times New Roman" w:eastAsia="Calibri" w:hAnsi="Times New Roman" w:cs="Times New Roman"/>
          <w:color w:val="000000"/>
        </w:rPr>
        <w:t>–</w:t>
      </w:r>
      <w:r w:rsidRPr="00884EED">
        <w:rPr>
          <w:rFonts w:ascii="Times New Roman" w:eastAsia="Times New Roman" w:hAnsi="Times New Roman" w:cs="Times New Roman"/>
        </w:rPr>
        <w:t>6 valandų. Ceftriaksonas prasiskverbia p</w:t>
      </w:r>
      <w:r w:rsidR="0079355D">
        <w:rPr>
          <w:rFonts w:ascii="Times New Roman" w:eastAsia="Times New Roman" w:hAnsi="Times New Roman" w:cs="Times New Roman"/>
        </w:rPr>
        <w:t>e</w:t>
      </w:r>
      <w:r w:rsidRPr="00884EED">
        <w:rPr>
          <w:rFonts w:ascii="Times New Roman" w:eastAsia="Times New Roman" w:hAnsi="Times New Roman" w:cs="Times New Roman"/>
        </w:rPr>
        <w:t>r placentos barjerą ir mažomis koncentracijomis išsiskiria su motinos pienu (žr.</w:t>
      </w:r>
      <w:r w:rsidR="0079355D">
        <w:rPr>
          <w:rFonts w:ascii="Times New Roman" w:eastAsia="Times New Roman" w:hAnsi="Times New Roman" w:cs="Times New Roman"/>
        </w:rPr>
        <w:t> </w:t>
      </w:r>
      <w:r w:rsidRPr="00884EED">
        <w:rPr>
          <w:rFonts w:ascii="Times New Roman" w:eastAsia="Times New Roman" w:hAnsi="Times New Roman" w:cs="Times New Roman"/>
        </w:rPr>
        <w:t>4.6 skyrių).</w:t>
      </w:r>
    </w:p>
    <w:p w14:paraId="54EDF727" w14:textId="77777777" w:rsidR="003D4A2D" w:rsidRPr="00884EED" w:rsidRDefault="003D4A2D" w:rsidP="003D4A2D">
      <w:pPr>
        <w:spacing w:after="0" w:line="240" w:lineRule="auto"/>
        <w:ind w:right="-1"/>
        <w:rPr>
          <w:rFonts w:ascii="Times New Roman" w:eastAsia="Times New Roman" w:hAnsi="Times New Roman" w:cs="Times New Roman"/>
          <w:i/>
          <w:iCs/>
        </w:rPr>
      </w:pPr>
    </w:p>
    <w:p w14:paraId="482F7A0B" w14:textId="77777777" w:rsidR="003D4A2D" w:rsidRPr="00884EED" w:rsidRDefault="003D4A2D" w:rsidP="001B02B6">
      <w:pPr>
        <w:keepNext/>
        <w:spacing w:after="0" w:line="240" w:lineRule="auto"/>
        <w:rPr>
          <w:rFonts w:ascii="Times New Roman" w:eastAsia="Times New Roman" w:hAnsi="Times New Roman" w:cs="Times New Roman"/>
          <w:bCs/>
          <w:i/>
          <w:iCs/>
        </w:rPr>
      </w:pPr>
      <w:r w:rsidRPr="00884EED">
        <w:rPr>
          <w:rFonts w:ascii="Times New Roman" w:eastAsia="Times New Roman" w:hAnsi="Times New Roman" w:cs="Times New Roman"/>
          <w:bCs/>
          <w:i/>
          <w:iCs/>
        </w:rPr>
        <w:t>Prisijungimas prie baltymų</w:t>
      </w:r>
    </w:p>
    <w:p w14:paraId="6069E0E5" w14:textId="16B28E0F" w:rsidR="003D4A2D" w:rsidRPr="00884EED" w:rsidRDefault="003D4A2D" w:rsidP="003D4A2D">
      <w:pPr>
        <w:spacing w:after="0" w:line="240" w:lineRule="auto"/>
        <w:ind w:right="-1"/>
        <w:rPr>
          <w:rFonts w:ascii="Times New Roman" w:eastAsia="Times New Roman" w:hAnsi="Times New Roman" w:cs="Times New Roman"/>
          <w:bCs/>
          <w:iCs/>
        </w:rPr>
      </w:pPr>
      <w:r w:rsidRPr="00884EED">
        <w:rPr>
          <w:rFonts w:ascii="Times New Roman" w:eastAsia="Times New Roman" w:hAnsi="Times New Roman" w:cs="Times New Roman"/>
          <w:bCs/>
          <w:iCs/>
        </w:rPr>
        <w:t>Ceftriaksonas</w:t>
      </w:r>
      <w:r w:rsidR="0079355D">
        <w:rPr>
          <w:rFonts w:ascii="Times New Roman" w:eastAsia="Times New Roman" w:hAnsi="Times New Roman" w:cs="Times New Roman"/>
          <w:bCs/>
          <w:iCs/>
        </w:rPr>
        <w:t xml:space="preserve"> </w:t>
      </w:r>
      <w:r w:rsidRPr="00884EED">
        <w:rPr>
          <w:rFonts w:ascii="Times New Roman" w:eastAsia="Times New Roman" w:hAnsi="Times New Roman" w:cs="Times New Roman"/>
          <w:bCs/>
          <w:iCs/>
        </w:rPr>
        <w:t>grįžtamai jungiasi prie albumin</w:t>
      </w:r>
      <w:r w:rsidR="0054393B">
        <w:rPr>
          <w:rFonts w:ascii="Times New Roman" w:eastAsia="Times New Roman" w:hAnsi="Times New Roman" w:cs="Times New Roman"/>
          <w:bCs/>
          <w:iCs/>
        </w:rPr>
        <w:t>o</w:t>
      </w:r>
      <w:r w:rsidRPr="00884EED">
        <w:rPr>
          <w:rFonts w:ascii="Times New Roman" w:eastAsia="Times New Roman" w:hAnsi="Times New Roman" w:cs="Times New Roman"/>
          <w:bCs/>
          <w:iCs/>
        </w:rPr>
        <w:t xml:space="preserve">. Esant mažesnei </w:t>
      </w:r>
      <w:r w:rsidR="0079355D">
        <w:rPr>
          <w:rFonts w:ascii="Times New Roman" w:eastAsia="Times New Roman" w:hAnsi="Times New Roman" w:cs="Times New Roman"/>
          <w:bCs/>
          <w:iCs/>
        </w:rPr>
        <w:t>ka</w:t>
      </w:r>
      <w:r w:rsidRPr="00884EED">
        <w:rPr>
          <w:rFonts w:ascii="Times New Roman" w:eastAsia="Times New Roman" w:hAnsi="Times New Roman" w:cs="Times New Roman"/>
          <w:bCs/>
          <w:iCs/>
        </w:rPr>
        <w:t>i</w:t>
      </w:r>
      <w:r w:rsidR="0079355D">
        <w:rPr>
          <w:rFonts w:ascii="Times New Roman" w:eastAsia="Times New Roman" w:hAnsi="Times New Roman" w:cs="Times New Roman"/>
          <w:bCs/>
          <w:iCs/>
        </w:rPr>
        <w:t>p</w:t>
      </w:r>
      <w:r w:rsidRPr="00884EED">
        <w:rPr>
          <w:rFonts w:ascii="Times New Roman" w:eastAsia="Times New Roman" w:hAnsi="Times New Roman" w:cs="Times New Roman"/>
          <w:bCs/>
          <w:iCs/>
        </w:rPr>
        <w:t xml:space="preserve"> 100 mg/l vaist</w:t>
      </w:r>
      <w:r w:rsidR="0079355D">
        <w:rPr>
          <w:rFonts w:ascii="Times New Roman" w:eastAsia="Times New Roman" w:hAnsi="Times New Roman" w:cs="Times New Roman"/>
          <w:bCs/>
          <w:iCs/>
        </w:rPr>
        <w:t>ini</w:t>
      </w:r>
      <w:r w:rsidRPr="00884EED">
        <w:rPr>
          <w:rFonts w:ascii="Times New Roman" w:eastAsia="Times New Roman" w:hAnsi="Times New Roman" w:cs="Times New Roman"/>
          <w:bCs/>
          <w:iCs/>
        </w:rPr>
        <w:t>o</w:t>
      </w:r>
      <w:r w:rsidR="0079355D">
        <w:rPr>
          <w:rFonts w:ascii="Times New Roman" w:eastAsia="Times New Roman" w:hAnsi="Times New Roman" w:cs="Times New Roman"/>
          <w:bCs/>
          <w:iCs/>
        </w:rPr>
        <w:t xml:space="preserve"> preparato</w:t>
      </w:r>
      <w:r w:rsidRPr="00884EED">
        <w:rPr>
          <w:rFonts w:ascii="Times New Roman" w:eastAsia="Times New Roman" w:hAnsi="Times New Roman" w:cs="Times New Roman"/>
          <w:bCs/>
          <w:iCs/>
        </w:rPr>
        <w:t xml:space="preserve"> koncentracijai plazmoje, ap</w:t>
      </w:r>
      <w:r w:rsidR="0079355D">
        <w:rPr>
          <w:rFonts w:ascii="Times New Roman" w:eastAsia="Times New Roman" w:hAnsi="Times New Roman" w:cs="Times New Roman"/>
          <w:bCs/>
          <w:iCs/>
        </w:rPr>
        <w:t>ytikslia</w:t>
      </w:r>
      <w:r w:rsidRPr="00884EED">
        <w:rPr>
          <w:rFonts w:ascii="Times New Roman" w:eastAsia="Times New Roman" w:hAnsi="Times New Roman" w:cs="Times New Roman"/>
          <w:bCs/>
          <w:iCs/>
        </w:rPr>
        <w:t>i 95</w:t>
      </w:r>
      <w:r w:rsidR="0079355D">
        <w:rPr>
          <w:rFonts w:ascii="Times New Roman" w:eastAsia="Times New Roman" w:hAnsi="Times New Roman" w:cs="Times New Roman"/>
          <w:bCs/>
          <w:iCs/>
        </w:rPr>
        <w:t> </w:t>
      </w:r>
      <w:r w:rsidRPr="00884EED">
        <w:rPr>
          <w:rFonts w:ascii="Times New Roman" w:eastAsia="Times New Roman" w:hAnsi="Times New Roman" w:cs="Times New Roman"/>
          <w:bCs/>
          <w:iCs/>
        </w:rPr>
        <w:t>% ceftriaksono yra prisijungę prie plazmos baltymų. Prisijungimas yra įsotinamas procesas ir</w:t>
      </w:r>
      <w:r w:rsidR="0028639A">
        <w:rPr>
          <w:rFonts w:ascii="Times New Roman" w:eastAsia="Times New Roman" w:hAnsi="Times New Roman" w:cs="Times New Roman"/>
          <w:bCs/>
          <w:iCs/>
        </w:rPr>
        <w:t>,</w:t>
      </w:r>
      <w:r w:rsidRPr="00884EED">
        <w:rPr>
          <w:rFonts w:ascii="Times New Roman" w:eastAsia="Times New Roman" w:hAnsi="Times New Roman" w:cs="Times New Roman"/>
          <w:bCs/>
          <w:iCs/>
        </w:rPr>
        <w:t xml:space="preserve"> didėjant vaist</w:t>
      </w:r>
      <w:r w:rsidR="0079355D">
        <w:rPr>
          <w:rFonts w:ascii="Times New Roman" w:eastAsia="Times New Roman" w:hAnsi="Times New Roman" w:cs="Times New Roman"/>
          <w:bCs/>
          <w:iCs/>
        </w:rPr>
        <w:t>ini</w:t>
      </w:r>
      <w:r w:rsidRPr="00884EED">
        <w:rPr>
          <w:rFonts w:ascii="Times New Roman" w:eastAsia="Times New Roman" w:hAnsi="Times New Roman" w:cs="Times New Roman"/>
          <w:bCs/>
          <w:iCs/>
        </w:rPr>
        <w:t>o</w:t>
      </w:r>
      <w:r w:rsidR="0079355D">
        <w:rPr>
          <w:rFonts w:ascii="Times New Roman" w:eastAsia="Times New Roman" w:hAnsi="Times New Roman" w:cs="Times New Roman"/>
          <w:bCs/>
          <w:iCs/>
        </w:rPr>
        <w:t xml:space="preserve"> preparato</w:t>
      </w:r>
      <w:r w:rsidRPr="00884EED">
        <w:rPr>
          <w:rFonts w:ascii="Times New Roman" w:eastAsia="Times New Roman" w:hAnsi="Times New Roman" w:cs="Times New Roman"/>
          <w:bCs/>
          <w:iCs/>
        </w:rPr>
        <w:t xml:space="preserve"> koncentracijai, prisijungusio prie baltymų vaist</w:t>
      </w:r>
      <w:r w:rsidR="0079355D">
        <w:rPr>
          <w:rFonts w:ascii="Times New Roman" w:eastAsia="Times New Roman" w:hAnsi="Times New Roman" w:cs="Times New Roman"/>
          <w:bCs/>
          <w:iCs/>
        </w:rPr>
        <w:t>ini</w:t>
      </w:r>
      <w:r w:rsidRPr="00884EED">
        <w:rPr>
          <w:rFonts w:ascii="Times New Roman" w:eastAsia="Times New Roman" w:hAnsi="Times New Roman" w:cs="Times New Roman"/>
          <w:bCs/>
          <w:iCs/>
        </w:rPr>
        <w:t>o</w:t>
      </w:r>
      <w:r w:rsidR="0079355D">
        <w:rPr>
          <w:rFonts w:ascii="Times New Roman" w:eastAsia="Times New Roman" w:hAnsi="Times New Roman" w:cs="Times New Roman"/>
          <w:bCs/>
          <w:iCs/>
        </w:rPr>
        <w:t xml:space="preserve"> preparato</w:t>
      </w:r>
      <w:r w:rsidRPr="00884EED">
        <w:rPr>
          <w:rFonts w:ascii="Times New Roman" w:eastAsia="Times New Roman" w:hAnsi="Times New Roman" w:cs="Times New Roman"/>
          <w:bCs/>
          <w:iCs/>
        </w:rPr>
        <w:t xml:space="preserve"> dalis mažėja (iki 85</w:t>
      </w:r>
      <w:r w:rsidR="0079355D">
        <w:rPr>
          <w:rFonts w:ascii="Times New Roman" w:eastAsia="Times New Roman" w:hAnsi="Times New Roman" w:cs="Times New Roman"/>
          <w:bCs/>
          <w:iCs/>
        </w:rPr>
        <w:t> </w:t>
      </w:r>
      <w:r w:rsidRPr="00884EED">
        <w:rPr>
          <w:rFonts w:ascii="Times New Roman" w:eastAsia="Times New Roman" w:hAnsi="Times New Roman" w:cs="Times New Roman"/>
          <w:bCs/>
          <w:iCs/>
        </w:rPr>
        <w:t>% vaist</w:t>
      </w:r>
      <w:r w:rsidR="0079355D">
        <w:rPr>
          <w:rFonts w:ascii="Times New Roman" w:eastAsia="Times New Roman" w:hAnsi="Times New Roman" w:cs="Times New Roman"/>
          <w:bCs/>
          <w:iCs/>
        </w:rPr>
        <w:t>ini</w:t>
      </w:r>
      <w:r w:rsidRPr="00884EED">
        <w:rPr>
          <w:rFonts w:ascii="Times New Roman" w:eastAsia="Times New Roman" w:hAnsi="Times New Roman" w:cs="Times New Roman"/>
          <w:bCs/>
          <w:iCs/>
        </w:rPr>
        <w:t>o</w:t>
      </w:r>
      <w:r w:rsidR="0079355D">
        <w:rPr>
          <w:rFonts w:ascii="Times New Roman" w:eastAsia="Times New Roman" w:hAnsi="Times New Roman" w:cs="Times New Roman"/>
          <w:bCs/>
          <w:iCs/>
        </w:rPr>
        <w:t xml:space="preserve"> preparato</w:t>
      </w:r>
      <w:r w:rsidRPr="00884EED">
        <w:rPr>
          <w:rFonts w:ascii="Times New Roman" w:eastAsia="Times New Roman" w:hAnsi="Times New Roman" w:cs="Times New Roman"/>
          <w:bCs/>
          <w:iCs/>
        </w:rPr>
        <w:t xml:space="preserve"> koncentracijai plazmoje esant 300 mg/l).</w:t>
      </w:r>
    </w:p>
    <w:p w14:paraId="58E5966B" w14:textId="77777777" w:rsidR="003D4A2D" w:rsidRPr="00884EED" w:rsidRDefault="003D4A2D" w:rsidP="003D4A2D">
      <w:pPr>
        <w:spacing w:after="0" w:line="240" w:lineRule="auto"/>
        <w:ind w:right="-1"/>
        <w:rPr>
          <w:rFonts w:ascii="Times New Roman" w:eastAsia="Times New Roman" w:hAnsi="Times New Roman" w:cs="Times New Roman"/>
          <w:bCs/>
          <w:iCs/>
        </w:rPr>
      </w:pPr>
    </w:p>
    <w:p w14:paraId="7AC86FEB" w14:textId="77777777" w:rsidR="003D4A2D" w:rsidRPr="00884EED" w:rsidRDefault="003D4A2D" w:rsidP="001B02B6">
      <w:pPr>
        <w:keepNext/>
        <w:spacing w:after="0" w:line="240" w:lineRule="auto"/>
        <w:rPr>
          <w:rFonts w:ascii="Times New Roman" w:eastAsia="Times New Roman" w:hAnsi="Times New Roman" w:cs="Times New Roman"/>
          <w:bCs/>
          <w:iCs/>
          <w:u w:val="single"/>
        </w:rPr>
      </w:pPr>
      <w:r w:rsidRPr="00884EED">
        <w:rPr>
          <w:rFonts w:ascii="Times New Roman" w:eastAsia="Times New Roman" w:hAnsi="Times New Roman" w:cs="Times New Roman"/>
          <w:bCs/>
          <w:iCs/>
          <w:u w:val="single"/>
        </w:rPr>
        <w:t>Biotransformacija</w:t>
      </w:r>
    </w:p>
    <w:p w14:paraId="767A7D88" w14:textId="77777777" w:rsidR="003D4A2D" w:rsidRPr="00884EED" w:rsidRDefault="003D4A2D" w:rsidP="003D4A2D">
      <w:pPr>
        <w:spacing w:after="0" w:line="240" w:lineRule="auto"/>
        <w:ind w:right="-1"/>
        <w:rPr>
          <w:rFonts w:ascii="Times New Roman" w:eastAsia="Times New Roman" w:hAnsi="Times New Roman" w:cs="Times New Roman"/>
          <w:bCs/>
          <w:iCs/>
        </w:rPr>
      </w:pPr>
      <w:r w:rsidRPr="00884EED">
        <w:rPr>
          <w:rFonts w:ascii="Times New Roman" w:eastAsia="Times New Roman" w:hAnsi="Times New Roman" w:cs="Times New Roman"/>
          <w:bCs/>
          <w:iCs/>
        </w:rPr>
        <w:t>Ceftriaksonas nemetabolizuojamas sistemiškai, žarnose esančios bakterijos jį verčia į neaktyvius metabolitus.</w:t>
      </w:r>
    </w:p>
    <w:p w14:paraId="542ED1A7" w14:textId="77777777" w:rsidR="003D4A2D" w:rsidRPr="00884EED" w:rsidRDefault="003D4A2D" w:rsidP="003D4A2D">
      <w:pPr>
        <w:spacing w:after="0" w:line="240" w:lineRule="auto"/>
        <w:ind w:right="-1"/>
        <w:rPr>
          <w:rFonts w:ascii="Times New Roman" w:eastAsia="Times New Roman" w:hAnsi="Times New Roman" w:cs="Times New Roman"/>
          <w:bCs/>
          <w:iCs/>
        </w:rPr>
      </w:pPr>
    </w:p>
    <w:p w14:paraId="232DC844" w14:textId="77777777" w:rsidR="003D4A2D" w:rsidRPr="00884EED" w:rsidRDefault="003D4A2D" w:rsidP="001B02B6">
      <w:pPr>
        <w:keepNext/>
        <w:spacing w:after="0" w:line="240" w:lineRule="auto"/>
        <w:rPr>
          <w:rFonts w:ascii="Times New Roman" w:eastAsia="Times New Roman" w:hAnsi="Times New Roman" w:cs="Times New Roman"/>
          <w:bCs/>
          <w:iCs/>
          <w:u w:val="single"/>
        </w:rPr>
      </w:pPr>
      <w:r w:rsidRPr="00884EED">
        <w:rPr>
          <w:rFonts w:ascii="Times New Roman" w:eastAsia="Times New Roman" w:hAnsi="Times New Roman" w:cs="Times New Roman"/>
          <w:bCs/>
          <w:iCs/>
          <w:u w:val="single"/>
        </w:rPr>
        <w:t>Eliminacija</w:t>
      </w:r>
    </w:p>
    <w:p w14:paraId="2E688EF4" w14:textId="3B24770C" w:rsidR="003D4A2D" w:rsidRPr="00884EED" w:rsidRDefault="003D4A2D" w:rsidP="003D4A2D">
      <w:pPr>
        <w:spacing w:after="0" w:line="240" w:lineRule="auto"/>
        <w:ind w:right="-1"/>
        <w:rPr>
          <w:rFonts w:ascii="Times New Roman" w:eastAsia="Times New Roman" w:hAnsi="Times New Roman" w:cs="Times New Roman"/>
          <w:bCs/>
          <w:iCs/>
        </w:rPr>
      </w:pPr>
      <w:r w:rsidRPr="00884EED">
        <w:rPr>
          <w:rFonts w:ascii="Times New Roman" w:eastAsia="Times New Roman" w:hAnsi="Times New Roman" w:cs="Times New Roman"/>
          <w:bCs/>
          <w:iCs/>
        </w:rPr>
        <w:t>Bendr</w:t>
      </w:r>
      <w:r w:rsidR="00EB1569">
        <w:rPr>
          <w:rFonts w:ascii="Times New Roman" w:eastAsia="Times New Roman" w:hAnsi="Times New Roman" w:cs="Times New Roman"/>
          <w:bCs/>
          <w:iCs/>
        </w:rPr>
        <w:t>as</w:t>
      </w:r>
      <w:r w:rsidRPr="00884EED">
        <w:rPr>
          <w:rFonts w:ascii="Times New Roman" w:eastAsia="Times New Roman" w:hAnsi="Times New Roman" w:cs="Times New Roman"/>
          <w:bCs/>
          <w:iCs/>
        </w:rPr>
        <w:t xml:space="preserve"> ceftriaksono (prisijungusio ir neprisijungusio) plazmos klirensas yra 10</w:t>
      </w:r>
      <w:r w:rsidR="00C77C3F">
        <w:rPr>
          <w:rFonts w:ascii="Times New Roman" w:eastAsia="Calibri" w:hAnsi="Times New Roman" w:cs="Times New Roman"/>
          <w:color w:val="000000"/>
        </w:rPr>
        <w:t>–</w:t>
      </w:r>
      <w:r w:rsidRPr="00884EED">
        <w:rPr>
          <w:rFonts w:ascii="Times New Roman" w:eastAsia="Times New Roman" w:hAnsi="Times New Roman" w:cs="Times New Roman"/>
          <w:bCs/>
          <w:iCs/>
        </w:rPr>
        <w:t>22 ml/min. Inkstų klirensas yra 5</w:t>
      </w:r>
      <w:r w:rsidR="00C77C3F">
        <w:rPr>
          <w:rFonts w:ascii="Times New Roman" w:eastAsia="Calibri" w:hAnsi="Times New Roman" w:cs="Times New Roman"/>
          <w:color w:val="000000"/>
        </w:rPr>
        <w:t>–</w:t>
      </w:r>
      <w:r w:rsidRPr="00884EED">
        <w:rPr>
          <w:rFonts w:ascii="Times New Roman" w:eastAsia="Times New Roman" w:hAnsi="Times New Roman" w:cs="Times New Roman"/>
          <w:bCs/>
          <w:iCs/>
        </w:rPr>
        <w:t>12 ml/min. 50</w:t>
      </w:r>
      <w:r w:rsidR="00EA4E79">
        <w:rPr>
          <w:rFonts w:ascii="Times New Roman" w:eastAsia="Calibri" w:hAnsi="Times New Roman" w:cs="Times New Roman"/>
          <w:color w:val="000000"/>
        </w:rPr>
        <w:t>–</w:t>
      </w:r>
      <w:r w:rsidRPr="00884EED">
        <w:rPr>
          <w:rFonts w:ascii="Times New Roman" w:eastAsia="Times New Roman" w:hAnsi="Times New Roman" w:cs="Times New Roman"/>
          <w:bCs/>
          <w:iCs/>
        </w:rPr>
        <w:t>60</w:t>
      </w:r>
      <w:r w:rsidR="0079355D">
        <w:rPr>
          <w:rFonts w:ascii="Times New Roman" w:eastAsia="Times New Roman" w:hAnsi="Times New Roman" w:cs="Times New Roman"/>
          <w:bCs/>
          <w:iCs/>
        </w:rPr>
        <w:t> </w:t>
      </w:r>
      <w:r w:rsidRPr="00884EED">
        <w:rPr>
          <w:rFonts w:ascii="Times New Roman" w:eastAsia="Times New Roman" w:hAnsi="Times New Roman" w:cs="Times New Roman"/>
          <w:bCs/>
          <w:iCs/>
        </w:rPr>
        <w:t>% ceftriaksono šalinama nepakitusio su šlapimu, daugiausia</w:t>
      </w:r>
      <w:r w:rsidR="0079355D">
        <w:rPr>
          <w:rFonts w:ascii="Times New Roman" w:eastAsia="Times New Roman" w:hAnsi="Times New Roman" w:cs="Times New Roman"/>
          <w:bCs/>
          <w:iCs/>
        </w:rPr>
        <w:t xml:space="preserve">i </w:t>
      </w:r>
      <w:r w:rsidRPr="00884EED">
        <w:rPr>
          <w:rFonts w:ascii="Times New Roman" w:eastAsia="Times New Roman" w:hAnsi="Times New Roman" w:cs="Times New Roman"/>
          <w:bCs/>
          <w:iCs/>
        </w:rPr>
        <w:t>glomerulų filtracijos būdu, 40</w:t>
      </w:r>
      <w:r w:rsidR="00C77C3F">
        <w:rPr>
          <w:rFonts w:ascii="Times New Roman" w:eastAsia="Calibri" w:hAnsi="Times New Roman" w:cs="Times New Roman"/>
          <w:color w:val="000000"/>
        </w:rPr>
        <w:t>–</w:t>
      </w:r>
      <w:r w:rsidRPr="00884EED">
        <w:rPr>
          <w:rFonts w:ascii="Times New Roman" w:eastAsia="Times New Roman" w:hAnsi="Times New Roman" w:cs="Times New Roman"/>
          <w:bCs/>
          <w:iCs/>
        </w:rPr>
        <w:t>50</w:t>
      </w:r>
      <w:r w:rsidR="0079355D">
        <w:rPr>
          <w:rFonts w:ascii="Times New Roman" w:eastAsia="Times New Roman" w:hAnsi="Times New Roman" w:cs="Times New Roman"/>
          <w:bCs/>
          <w:iCs/>
        </w:rPr>
        <w:t> </w:t>
      </w:r>
      <w:r w:rsidRPr="00884EED">
        <w:rPr>
          <w:rFonts w:ascii="Times New Roman" w:eastAsia="Times New Roman" w:hAnsi="Times New Roman" w:cs="Times New Roman"/>
          <w:bCs/>
          <w:iCs/>
        </w:rPr>
        <w:t>% šalinama nepakitusio su tulžimi. Bendr</w:t>
      </w:r>
      <w:r w:rsidR="00EB1569">
        <w:rPr>
          <w:rFonts w:ascii="Times New Roman" w:eastAsia="Times New Roman" w:hAnsi="Times New Roman" w:cs="Times New Roman"/>
          <w:bCs/>
          <w:iCs/>
        </w:rPr>
        <w:t>as</w:t>
      </w:r>
      <w:r w:rsidRPr="00884EED">
        <w:rPr>
          <w:rFonts w:ascii="Times New Roman" w:eastAsia="Times New Roman" w:hAnsi="Times New Roman" w:cs="Times New Roman"/>
          <w:bCs/>
          <w:iCs/>
        </w:rPr>
        <w:t xml:space="preserve"> ceftriaksono pusinės eliminacijos laikas suaugusies</w:t>
      </w:r>
      <w:r w:rsidR="0079355D">
        <w:rPr>
          <w:rFonts w:ascii="Times New Roman" w:eastAsia="Times New Roman" w:hAnsi="Times New Roman" w:cs="Times New Roman"/>
          <w:bCs/>
          <w:iCs/>
        </w:rPr>
        <w:t>ie</w:t>
      </w:r>
      <w:r w:rsidRPr="00884EED">
        <w:rPr>
          <w:rFonts w:ascii="Times New Roman" w:eastAsia="Times New Roman" w:hAnsi="Times New Roman" w:cs="Times New Roman"/>
          <w:bCs/>
          <w:iCs/>
        </w:rPr>
        <w:t>ms yra ap</w:t>
      </w:r>
      <w:r w:rsidR="0079355D">
        <w:rPr>
          <w:rFonts w:ascii="Times New Roman" w:eastAsia="Times New Roman" w:hAnsi="Times New Roman" w:cs="Times New Roman"/>
          <w:bCs/>
          <w:iCs/>
        </w:rPr>
        <w:t>ytikslia</w:t>
      </w:r>
      <w:r w:rsidRPr="00884EED">
        <w:rPr>
          <w:rFonts w:ascii="Times New Roman" w:eastAsia="Times New Roman" w:hAnsi="Times New Roman" w:cs="Times New Roman"/>
          <w:bCs/>
          <w:iCs/>
        </w:rPr>
        <w:t>i 8</w:t>
      </w:r>
      <w:r w:rsidR="0079355D">
        <w:rPr>
          <w:rFonts w:ascii="Times New Roman" w:eastAsia="Times New Roman" w:hAnsi="Times New Roman" w:cs="Times New Roman"/>
          <w:bCs/>
          <w:iCs/>
        </w:rPr>
        <w:t> </w:t>
      </w:r>
      <w:r w:rsidRPr="00884EED">
        <w:rPr>
          <w:rFonts w:ascii="Times New Roman" w:eastAsia="Times New Roman" w:hAnsi="Times New Roman" w:cs="Times New Roman"/>
          <w:bCs/>
          <w:iCs/>
        </w:rPr>
        <w:t>valandos.</w:t>
      </w:r>
    </w:p>
    <w:p w14:paraId="7C40ED98" w14:textId="77777777" w:rsidR="003D4A2D" w:rsidRPr="00884EED" w:rsidRDefault="003D4A2D" w:rsidP="003D4A2D">
      <w:pPr>
        <w:spacing w:after="0" w:line="240" w:lineRule="auto"/>
        <w:ind w:right="-1"/>
        <w:rPr>
          <w:rFonts w:ascii="Times New Roman" w:eastAsia="Times New Roman" w:hAnsi="Times New Roman" w:cs="Times New Roman"/>
          <w:b/>
          <w:bCs/>
          <w:iCs/>
        </w:rPr>
      </w:pPr>
    </w:p>
    <w:p w14:paraId="17AD8027" w14:textId="284E7204" w:rsidR="003D4A2D" w:rsidRPr="001B02B6" w:rsidRDefault="0079355D" w:rsidP="003D4A2D">
      <w:pPr>
        <w:spacing w:after="0" w:line="240" w:lineRule="auto"/>
        <w:ind w:right="-1"/>
        <w:rPr>
          <w:rFonts w:ascii="Times New Roman" w:eastAsia="Times New Roman" w:hAnsi="Times New Roman" w:cs="Times New Roman"/>
          <w:bCs/>
          <w:iCs/>
          <w:u w:val="single"/>
        </w:rPr>
      </w:pPr>
      <w:r w:rsidRPr="001B02B6">
        <w:rPr>
          <w:rFonts w:ascii="Times New Roman" w:eastAsia="Times New Roman" w:hAnsi="Times New Roman" w:cs="Times New Roman"/>
          <w:bCs/>
          <w:iCs/>
          <w:u w:val="single"/>
        </w:rPr>
        <w:t>Sutr</w:t>
      </w:r>
      <w:r w:rsidR="003D4A2D" w:rsidRPr="001B02B6">
        <w:rPr>
          <w:rFonts w:ascii="Times New Roman" w:eastAsia="Times New Roman" w:hAnsi="Times New Roman" w:cs="Times New Roman"/>
          <w:bCs/>
          <w:iCs/>
          <w:u w:val="single"/>
        </w:rPr>
        <w:t>i</w:t>
      </w:r>
      <w:r w:rsidRPr="001B02B6">
        <w:rPr>
          <w:rFonts w:ascii="Times New Roman" w:eastAsia="Times New Roman" w:hAnsi="Times New Roman" w:cs="Times New Roman"/>
          <w:bCs/>
          <w:iCs/>
          <w:u w:val="single"/>
        </w:rPr>
        <w:t>ku</w:t>
      </w:r>
      <w:r w:rsidR="003D4A2D" w:rsidRPr="001B02B6">
        <w:rPr>
          <w:rFonts w:ascii="Times New Roman" w:eastAsia="Times New Roman" w:hAnsi="Times New Roman" w:cs="Times New Roman"/>
          <w:bCs/>
          <w:iCs/>
          <w:u w:val="single"/>
        </w:rPr>
        <w:t>si inkstų ar kepenų funkcij</w:t>
      </w:r>
      <w:r w:rsidRPr="001B02B6">
        <w:rPr>
          <w:rFonts w:ascii="Times New Roman" w:eastAsia="Times New Roman" w:hAnsi="Times New Roman" w:cs="Times New Roman"/>
          <w:bCs/>
          <w:iCs/>
          <w:u w:val="single"/>
        </w:rPr>
        <w:t>a</w:t>
      </w:r>
    </w:p>
    <w:p w14:paraId="761A22A5" w14:textId="42938704" w:rsidR="003D4A2D" w:rsidRPr="00884EED" w:rsidRDefault="003D4A2D" w:rsidP="003D4A2D">
      <w:pPr>
        <w:spacing w:after="0" w:line="240" w:lineRule="auto"/>
        <w:ind w:right="-1"/>
        <w:rPr>
          <w:rFonts w:ascii="Times New Roman" w:eastAsia="Times New Roman" w:hAnsi="Times New Roman" w:cs="Times New Roman"/>
          <w:bCs/>
          <w:iCs/>
        </w:rPr>
      </w:pPr>
      <w:r w:rsidRPr="00884EED">
        <w:rPr>
          <w:rFonts w:ascii="Times New Roman" w:eastAsia="Times New Roman" w:hAnsi="Times New Roman" w:cs="Times New Roman"/>
          <w:bCs/>
          <w:iCs/>
        </w:rPr>
        <w:t xml:space="preserve">Pacientams, kuriems yra sutrikusi inkstų ar kepenų veikla, ceftriaksono farmakokinetika keičiasi </w:t>
      </w:r>
      <w:r w:rsidR="0054393B">
        <w:rPr>
          <w:rFonts w:ascii="Times New Roman" w:eastAsia="Times New Roman" w:hAnsi="Times New Roman" w:cs="Times New Roman"/>
          <w:bCs/>
          <w:iCs/>
        </w:rPr>
        <w:t>laba</w:t>
      </w:r>
      <w:r w:rsidRPr="00884EED">
        <w:rPr>
          <w:rFonts w:ascii="Times New Roman" w:eastAsia="Times New Roman" w:hAnsi="Times New Roman" w:cs="Times New Roman"/>
          <w:bCs/>
          <w:iCs/>
        </w:rPr>
        <w:t>i ma</w:t>
      </w:r>
      <w:r w:rsidR="0054393B">
        <w:rPr>
          <w:rFonts w:ascii="Times New Roman" w:eastAsia="Times New Roman" w:hAnsi="Times New Roman" w:cs="Times New Roman"/>
          <w:bCs/>
          <w:iCs/>
        </w:rPr>
        <w:t>ž</w:t>
      </w:r>
      <w:r w:rsidRPr="00884EED">
        <w:rPr>
          <w:rFonts w:ascii="Times New Roman" w:eastAsia="Times New Roman" w:hAnsi="Times New Roman" w:cs="Times New Roman"/>
          <w:bCs/>
          <w:iCs/>
        </w:rPr>
        <w:t>ai: pusinės eliminacijos laikas šiek tiek padidėja (mažiau nei dvigubai), net jei pacientui yra žymiai sutrikusi inkstų funkcija.</w:t>
      </w:r>
    </w:p>
    <w:p w14:paraId="63B002E9" w14:textId="77777777" w:rsidR="003D4A2D" w:rsidRPr="00884EED" w:rsidRDefault="003D4A2D" w:rsidP="003D4A2D">
      <w:pPr>
        <w:spacing w:after="0" w:line="240" w:lineRule="auto"/>
        <w:ind w:right="-1"/>
        <w:rPr>
          <w:rFonts w:ascii="Times New Roman" w:eastAsia="Times New Roman" w:hAnsi="Times New Roman" w:cs="Times New Roman"/>
          <w:bCs/>
          <w:iCs/>
        </w:rPr>
      </w:pPr>
    </w:p>
    <w:p w14:paraId="726C7EEE" w14:textId="00F7EB18" w:rsidR="003D4A2D" w:rsidRPr="00884EED" w:rsidRDefault="003D4A2D" w:rsidP="003D4A2D">
      <w:pPr>
        <w:spacing w:after="0" w:line="240" w:lineRule="auto"/>
        <w:ind w:right="-1"/>
        <w:rPr>
          <w:rFonts w:ascii="Times New Roman" w:eastAsia="Times New Roman" w:hAnsi="Times New Roman" w:cs="Times New Roman"/>
          <w:bCs/>
          <w:iCs/>
        </w:rPr>
      </w:pPr>
      <w:r w:rsidRPr="00884EED">
        <w:rPr>
          <w:rFonts w:ascii="Times New Roman" w:eastAsia="Times New Roman" w:hAnsi="Times New Roman" w:cs="Times New Roman"/>
          <w:bCs/>
          <w:iCs/>
        </w:rPr>
        <w:t>Pusinės eliminacijos laiko santykin</w:t>
      </w:r>
      <w:r w:rsidR="00A0184B">
        <w:rPr>
          <w:rFonts w:ascii="Times New Roman" w:eastAsia="Times New Roman" w:hAnsi="Times New Roman" w:cs="Times New Roman"/>
          <w:bCs/>
          <w:iCs/>
        </w:rPr>
        <w:t>į</w:t>
      </w:r>
      <w:r w:rsidRPr="00884EED">
        <w:rPr>
          <w:rFonts w:ascii="Times New Roman" w:eastAsia="Times New Roman" w:hAnsi="Times New Roman" w:cs="Times New Roman"/>
          <w:bCs/>
          <w:iCs/>
        </w:rPr>
        <w:t xml:space="preserve"> vidutinio laipsnio padidėjimą</w:t>
      </w:r>
      <w:r w:rsidR="0079355D">
        <w:rPr>
          <w:rFonts w:ascii="Times New Roman" w:eastAsia="Times New Roman" w:hAnsi="Times New Roman" w:cs="Times New Roman"/>
          <w:bCs/>
          <w:iCs/>
        </w:rPr>
        <w:t xml:space="preserve"> </w:t>
      </w:r>
      <w:r w:rsidRPr="00884EED">
        <w:rPr>
          <w:rFonts w:ascii="Times New Roman" w:eastAsia="Times New Roman" w:hAnsi="Times New Roman" w:cs="Times New Roman"/>
          <w:bCs/>
          <w:iCs/>
        </w:rPr>
        <w:t>galima paaiškinti kompensacinio klirenso ne inkstuose padidėjimu, nes sumažėja vaist</w:t>
      </w:r>
      <w:r w:rsidR="0079355D">
        <w:rPr>
          <w:rFonts w:ascii="Times New Roman" w:eastAsia="Times New Roman" w:hAnsi="Times New Roman" w:cs="Times New Roman"/>
          <w:bCs/>
          <w:iCs/>
        </w:rPr>
        <w:t>ini</w:t>
      </w:r>
      <w:r w:rsidRPr="00884EED">
        <w:rPr>
          <w:rFonts w:ascii="Times New Roman" w:eastAsia="Times New Roman" w:hAnsi="Times New Roman" w:cs="Times New Roman"/>
          <w:bCs/>
          <w:iCs/>
        </w:rPr>
        <w:t>o</w:t>
      </w:r>
      <w:r w:rsidR="0079355D">
        <w:rPr>
          <w:rFonts w:ascii="Times New Roman" w:eastAsia="Times New Roman" w:hAnsi="Times New Roman" w:cs="Times New Roman"/>
          <w:bCs/>
          <w:iCs/>
        </w:rPr>
        <w:t xml:space="preserve"> preparato</w:t>
      </w:r>
      <w:r w:rsidRPr="00884EED">
        <w:rPr>
          <w:rFonts w:ascii="Times New Roman" w:eastAsia="Times New Roman" w:hAnsi="Times New Roman" w:cs="Times New Roman"/>
          <w:bCs/>
          <w:iCs/>
        </w:rPr>
        <w:t xml:space="preserve"> jungimasis prie baltymų ir atitinkamai padidėja bendr</w:t>
      </w:r>
      <w:r w:rsidR="00EB1569">
        <w:rPr>
          <w:rFonts w:ascii="Times New Roman" w:eastAsia="Times New Roman" w:hAnsi="Times New Roman" w:cs="Times New Roman"/>
          <w:bCs/>
          <w:iCs/>
        </w:rPr>
        <w:t>as</w:t>
      </w:r>
      <w:r w:rsidRPr="00884EED">
        <w:rPr>
          <w:rFonts w:ascii="Times New Roman" w:eastAsia="Times New Roman" w:hAnsi="Times New Roman" w:cs="Times New Roman"/>
          <w:bCs/>
          <w:iCs/>
        </w:rPr>
        <w:t xml:space="preserve"> ceftriaksono klirensas ne inkstuose.</w:t>
      </w:r>
    </w:p>
    <w:p w14:paraId="474E6BF1" w14:textId="77777777" w:rsidR="003D4A2D" w:rsidRPr="00884EED" w:rsidRDefault="003D4A2D" w:rsidP="003D4A2D">
      <w:pPr>
        <w:spacing w:after="0" w:line="240" w:lineRule="auto"/>
        <w:ind w:right="-1"/>
        <w:rPr>
          <w:rFonts w:ascii="Times New Roman" w:eastAsia="Times New Roman" w:hAnsi="Times New Roman" w:cs="Times New Roman"/>
          <w:bCs/>
          <w:iCs/>
        </w:rPr>
      </w:pPr>
    </w:p>
    <w:p w14:paraId="268FE394" w14:textId="06BDF23F" w:rsidR="003D4A2D" w:rsidRPr="00884EED" w:rsidRDefault="003D4A2D" w:rsidP="003D4A2D">
      <w:pPr>
        <w:spacing w:after="0" w:line="240" w:lineRule="auto"/>
        <w:ind w:right="-1"/>
        <w:rPr>
          <w:rFonts w:ascii="Times New Roman" w:eastAsia="Times New Roman" w:hAnsi="Times New Roman" w:cs="Times New Roman"/>
          <w:bCs/>
          <w:iCs/>
        </w:rPr>
      </w:pPr>
      <w:r w:rsidRPr="00884EED">
        <w:rPr>
          <w:rFonts w:ascii="Times New Roman" w:eastAsia="Times New Roman" w:hAnsi="Times New Roman" w:cs="Times New Roman"/>
          <w:bCs/>
          <w:iCs/>
        </w:rPr>
        <w:t>Pacientams, kurių kepenų funkcija sutrikusi, pusinės ceftriaksono eliminacijos laikas nepadidėja dėl kompensacinio inkstų klirenso padidėjimo. Tai vyksta dėl nesusijungusios ceftriaksono dalies plazmoje padidėjimo, kuris prisideda prie pastebėto paradoksinio bendro vaist</w:t>
      </w:r>
      <w:r w:rsidR="0079355D">
        <w:rPr>
          <w:rFonts w:ascii="Times New Roman" w:eastAsia="Times New Roman" w:hAnsi="Times New Roman" w:cs="Times New Roman"/>
          <w:bCs/>
          <w:iCs/>
        </w:rPr>
        <w:t>ini</w:t>
      </w:r>
      <w:r w:rsidRPr="00884EED">
        <w:rPr>
          <w:rFonts w:ascii="Times New Roman" w:eastAsia="Times New Roman" w:hAnsi="Times New Roman" w:cs="Times New Roman"/>
          <w:bCs/>
          <w:iCs/>
        </w:rPr>
        <w:t>o</w:t>
      </w:r>
      <w:r w:rsidR="0079355D">
        <w:rPr>
          <w:rFonts w:ascii="Times New Roman" w:eastAsia="Times New Roman" w:hAnsi="Times New Roman" w:cs="Times New Roman"/>
          <w:bCs/>
          <w:iCs/>
        </w:rPr>
        <w:t xml:space="preserve"> preparato</w:t>
      </w:r>
      <w:r w:rsidRPr="00884EED">
        <w:rPr>
          <w:rFonts w:ascii="Times New Roman" w:eastAsia="Times New Roman" w:hAnsi="Times New Roman" w:cs="Times New Roman"/>
          <w:bCs/>
          <w:iCs/>
        </w:rPr>
        <w:t xml:space="preserve"> klirenso padidėjimo, kartu su pasiskirstymo tūrio padidėjimu proporcingai bendram klirensui.</w:t>
      </w:r>
    </w:p>
    <w:p w14:paraId="791A753C" w14:textId="77777777" w:rsidR="003D4A2D" w:rsidRPr="00884EED" w:rsidRDefault="003D4A2D" w:rsidP="003D4A2D">
      <w:pPr>
        <w:spacing w:after="0" w:line="240" w:lineRule="auto"/>
        <w:ind w:right="-1"/>
        <w:rPr>
          <w:rFonts w:ascii="Times New Roman" w:eastAsia="Times New Roman" w:hAnsi="Times New Roman" w:cs="Times New Roman"/>
          <w:bCs/>
          <w:iCs/>
        </w:rPr>
      </w:pPr>
    </w:p>
    <w:p w14:paraId="07108226" w14:textId="2C15E388" w:rsidR="003D4A2D" w:rsidRPr="00884EED" w:rsidRDefault="003D4A2D" w:rsidP="001B02B6">
      <w:pPr>
        <w:keepNext/>
        <w:spacing w:after="0" w:line="240" w:lineRule="auto"/>
        <w:rPr>
          <w:rFonts w:ascii="Times New Roman" w:eastAsia="Times New Roman" w:hAnsi="Times New Roman" w:cs="Times New Roman"/>
          <w:bCs/>
          <w:i/>
          <w:iCs/>
        </w:rPr>
      </w:pPr>
      <w:r w:rsidRPr="00884EED">
        <w:rPr>
          <w:rFonts w:ascii="Times New Roman" w:eastAsia="Times New Roman" w:hAnsi="Times New Roman" w:cs="Times New Roman"/>
          <w:bCs/>
          <w:i/>
          <w:iCs/>
        </w:rPr>
        <w:t>Senyvi</w:t>
      </w:r>
      <w:r w:rsidR="00AE610D">
        <w:rPr>
          <w:rFonts w:ascii="Times New Roman" w:eastAsia="Times New Roman" w:hAnsi="Times New Roman" w:cs="Times New Roman"/>
          <w:bCs/>
          <w:i/>
          <w:iCs/>
        </w:rPr>
        <w:t>ems</w:t>
      </w:r>
      <w:r w:rsidRPr="00884EED">
        <w:rPr>
          <w:rFonts w:ascii="Times New Roman" w:eastAsia="Times New Roman" w:hAnsi="Times New Roman" w:cs="Times New Roman"/>
          <w:bCs/>
          <w:i/>
          <w:iCs/>
        </w:rPr>
        <w:t xml:space="preserve"> </w:t>
      </w:r>
      <w:r w:rsidR="00AE610D">
        <w:rPr>
          <w:rFonts w:ascii="Times New Roman" w:eastAsia="Times New Roman" w:hAnsi="Times New Roman" w:cs="Times New Roman"/>
          <w:bCs/>
          <w:i/>
          <w:iCs/>
        </w:rPr>
        <w:t>pacientams</w:t>
      </w:r>
    </w:p>
    <w:p w14:paraId="1F5DAF51" w14:textId="6FA7AAF4" w:rsidR="003D4A2D" w:rsidRPr="00884EED" w:rsidRDefault="003D4A2D" w:rsidP="003D4A2D">
      <w:pPr>
        <w:spacing w:after="0" w:line="240" w:lineRule="auto"/>
        <w:ind w:right="-1"/>
        <w:rPr>
          <w:rFonts w:ascii="Times New Roman" w:eastAsia="Times New Roman" w:hAnsi="Times New Roman" w:cs="Times New Roman"/>
          <w:bCs/>
          <w:iCs/>
        </w:rPr>
      </w:pPr>
      <w:r w:rsidRPr="00884EED">
        <w:rPr>
          <w:rFonts w:ascii="Times New Roman" w:eastAsia="Times New Roman" w:hAnsi="Times New Roman" w:cs="Times New Roman"/>
          <w:bCs/>
          <w:iCs/>
        </w:rPr>
        <w:t xml:space="preserve">Vyresniems </w:t>
      </w:r>
      <w:r w:rsidR="0079355D">
        <w:rPr>
          <w:rFonts w:ascii="Times New Roman" w:eastAsia="Times New Roman" w:hAnsi="Times New Roman" w:cs="Times New Roman"/>
          <w:bCs/>
          <w:iCs/>
        </w:rPr>
        <w:t>ka</w:t>
      </w:r>
      <w:r w:rsidRPr="00884EED">
        <w:rPr>
          <w:rFonts w:ascii="Times New Roman" w:eastAsia="Times New Roman" w:hAnsi="Times New Roman" w:cs="Times New Roman"/>
          <w:bCs/>
          <w:iCs/>
        </w:rPr>
        <w:t>i</w:t>
      </w:r>
      <w:r w:rsidR="0079355D">
        <w:rPr>
          <w:rFonts w:ascii="Times New Roman" w:eastAsia="Times New Roman" w:hAnsi="Times New Roman" w:cs="Times New Roman"/>
          <w:bCs/>
          <w:iCs/>
        </w:rPr>
        <w:t>p</w:t>
      </w:r>
      <w:r w:rsidRPr="00884EED">
        <w:rPr>
          <w:rFonts w:ascii="Times New Roman" w:eastAsia="Times New Roman" w:hAnsi="Times New Roman" w:cs="Times New Roman"/>
          <w:bCs/>
          <w:iCs/>
        </w:rPr>
        <w:t xml:space="preserve"> 75 metų pacientams vidutinis pusinės eliminacijos laikas paprastai yra nuo dviejų iki trijų</w:t>
      </w:r>
      <w:r w:rsidR="0079355D">
        <w:rPr>
          <w:rFonts w:ascii="Times New Roman" w:eastAsia="Times New Roman" w:hAnsi="Times New Roman" w:cs="Times New Roman"/>
          <w:bCs/>
          <w:iCs/>
        </w:rPr>
        <w:t> </w:t>
      </w:r>
      <w:r w:rsidRPr="00884EED">
        <w:rPr>
          <w:rFonts w:ascii="Times New Roman" w:eastAsia="Times New Roman" w:hAnsi="Times New Roman" w:cs="Times New Roman"/>
          <w:bCs/>
          <w:iCs/>
        </w:rPr>
        <w:t>kartų didesnis nei jaunesnių suaugusių</w:t>
      </w:r>
      <w:r w:rsidR="0079355D">
        <w:rPr>
          <w:rFonts w:ascii="Times New Roman" w:eastAsia="Times New Roman" w:hAnsi="Times New Roman" w:cs="Times New Roman"/>
          <w:bCs/>
          <w:iCs/>
        </w:rPr>
        <w:t>j</w:t>
      </w:r>
      <w:r w:rsidRPr="00884EED">
        <w:rPr>
          <w:rFonts w:ascii="Times New Roman" w:eastAsia="Times New Roman" w:hAnsi="Times New Roman" w:cs="Times New Roman"/>
          <w:bCs/>
          <w:iCs/>
        </w:rPr>
        <w:t>ų.</w:t>
      </w:r>
    </w:p>
    <w:p w14:paraId="681B8326" w14:textId="77777777" w:rsidR="003D4A2D" w:rsidRPr="00884EED" w:rsidRDefault="003D4A2D" w:rsidP="003D4A2D">
      <w:pPr>
        <w:spacing w:after="0" w:line="240" w:lineRule="auto"/>
        <w:ind w:right="-1"/>
        <w:rPr>
          <w:rFonts w:ascii="Times New Roman" w:eastAsia="Times New Roman" w:hAnsi="Times New Roman" w:cs="Times New Roman"/>
          <w:bCs/>
          <w:i/>
          <w:iCs/>
        </w:rPr>
      </w:pPr>
    </w:p>
    <w:p w14:paraId="02834903" w14:textId="77777777" w:rsidR="003D4A2D" w:rsidRPr="00884EED" w:rsidRDefault="003D4A2D" w:rsidP="001B02B6">
      <w:pPr>
        <w:keepNext/>
        <w:spacing w:after="0" w:line="240" w:lineRule="auto"/>
        <w:rPr>
          <w:rFonts w:ascii="Times New Roman" w:eastAsia="Times New Roman" w:hAnsi="Times New Roman" w:cs="Times New Roman"/>
          <w:bCs/>
          <w:i/>
          <w:iCs/>
        </w:rPr>
      </w:pPr>
      <w:r w:rsidRPr="00884EED">
        <w:rPr>
          <w:rFonts w:ascii="Times New Roman" w:eastAsia="Times New Roman" w:hAnsi="Times New Roman" w:cs="Times New Roman"/>
          <w:bCs/>
          <w:i/>
          <w:iCs/>
        </w:rPr>
        <w:t>Vaikų populiacija</w:t>
      </w:r>
    </w:p>
    <w:p w14:paraId="0194A367" w14:textId="6D0C6015" w:rsidR="003D4A2D" w:rsidRPr="00884EED" w:rsidRDefault="003D4A2D" w:rsidP="003D4A2D">
      <w:pPr>
        <w:spacing w:after="0" w:line="240" w:lineRule="auto"/>
        <w:ind w:right="-1"/>
        <w:rPr>
          <w:rFonts w:ascii="Times New Roman" w:eastAsia="Times New Roman" w:hAnsi="Times New Roman" w:cs="Times New Roman"/>
          <w:bCs/>
          <w:iCs/>
        </w:rPr>
      </w:pPr>
      <w:r w:rsidRPr="00884EED">
        <w:rPr>
          <w:rFonts w:ascii="Times New Roman" w:eastAsia="Times New Roman" w:hAnsi="Times New Roman" w:cs="Times New Roman"/>
          <w:bCs/>
          <w:iCs/>
        </w:rPr>
        <w:t>Ceftriaksono pusinės eliminacijos laikas yra ilgesnis naujagimiams. Nuo</w:t>
      </w:r>
      <w:r w:rsidR="0079355D">
        <w:rPr>
          <w:rFonts w:ascii="Times New Roman" w:eastAsia="Times New Roman" w:hAnsi="Times New Roman" w:cs="Times New Roman"/>
          <w:bCs/>
          <w:iCs/>
        </w:rPr>
        <w:t xml:space="preserve"> </w:t>
      </w:r>
      <w:r w:rsidRPr="00884EED">
        <w:rPr>
          <w:rFonts w:ascii="Times New Roman" w:eastAsia="Times New Roman" w:hAnsi="Times New Roman" w:cs="Times New Roman"/>
          <w:bCs/>
          <w:iCs/>
        </w:rPr>
        <w:t>gimimo iki 14</w:t>
      </w:r>
      <w:r w:rsidR="0079355D">
        <w:rPr>
          <w:rFonts w:ascii="Times New Roman" w:eastAsia="Times New Roman" w:hAnsi="Times New Roman" w:cs="Times New Roman"/>
          <w:bCs/>
          <w:iCs/>
        </w:rPr>
        <w:t> </w:t>
      </w:r>
      <w:r w:rsidRPr="00884EED">
        <w:rPr>
          <w:rFonts w:ascii="Times New Roman" w:eastAsia="Times New Roman" w:hAnsi="Times New Roman" w:cs="Times New Roman"/>
          <w:bCs/>
          <w:iCs/>
        </w:rPr>
        <w:t>parų: nesusijungusio ceftriaksono koncentraciją</w:t>
      </w:r>
      <w:r w:rsidR="0079355D">
        <w:rPr>
          <w:rFonts w:ascii="Times New Roman" w:eastAsia="Times New Roman" w:hAnsi="Times New Roman" w:cs="Times New Roman"/>
          <w:bCs/>
          <w:iCs/>
        </w:rPr>
        <w:t xml:space="preserve"> </w:t>
      </w:r>
      <w:r w:rsidRPr="00884EED">
        <w:rPr>
          <w:rFonts w:ascii="Times New Roman" w:eastAsia="Times New Roman" w:hAnsi="Times New Roman" w:cs="Times New Roman"/>
          <w:bCs/>
          <w:iCs/>
        </w:rPr>
        <w:t>gali dar labiau didinti tokie veiksniai kaip sumažėjusi</w:t>
      </w:r>
      <w:r w:rsidR="0079355D">
        <w:rPr>
          <w:rFonts w:ascii="Times New Roman" w:eastAsia="Times New Roman" w:hAnsi="Times New Roman" w:cs="Times New Roman"/>
          <w:bCs/>
          <w:iCs/>
        </w:rPr>
        <w:t xml:space="preserve"> </w:t>
      </w:r>
      <w:r w:rsidRPr="00884EED">
        <w:rPr>
          <w:rFonts w:ascii="Times New Roman" w:eastAsia="Times New Roman" w:hAnsi="Times New Roman" w:cs="Times New Roman"/>
          <w:bCs/>
          <w:iCs/>
        </w:rPr>
        <w:t>glomerulų filtracija ir pasikeitęs jungimasis prie baltymų. Vaikystės periodu pusinės eliminacijos laikas yra mažesnis nei naujagimiams ar suaugusies</w:t>
      </w:r>
      <w:r w:rsidR="0079355D">
        <w:rPr>
          <w:rFonts w:ascii="Times New Roman" w:eastAsia="Times New Roman" w:hAnsi="Times New Roman" w:cs="Times New Roman"/>
          <w:bCs/>
          <w:iCs/>
        </w:rPr>
        <w:t>ie</w:t>
      </w:r>
      <w:r w:rsidRPr="00884EED">
        <w:rPr>
          <w:rFonts w:ascii="Times New Roman" w:eastAsia="Times New Roman" w:hAnsi="Times New Roman" w:cs="Times New Roman"/>
          <w:bCs/>
          <w:iCs/>
        </w:rPr>
        <w:t>ms.</w:t>
      </w:r>
    </w:p>
    <w:p w14:paraId="3E4D5972" w14:textId="3441A5B6" w:rsidR="003D4A2D" w:rsidRPr="00884EED" w:rsidRDefault="003D4A2D" w:rsidP="003D4A2D">
      <w:pPr>
        <w:spacing w:after="0" w:line="240" w:lineRule="auto"/>
        <w:ind w:right="-1"/>
        <w:rPr>
          <w:rFonts w:ascii="Times New Roman" w:eastAsia="Times New Roman" w:hAnsi="Times New Roman" w:cs="Times New Roman"/>
          <w:bCs/>
          <w:iCs/>
        </w:rPr>
      </w:pPr>
      <w:r w:rsidRPr="00884EED">
        <w:rPr>
          <w:rFonts w:ascii="Times New Roman" w:eastAsia="Times New Roman" w:hAnsi="Times New Roman" w:cs="Times New Roman"/>
          <w:bCs/>
          <w:iCs/>
        </w:rPr>
        <w:t>Plazmos klirensas ir bendr</w:t>
      </w:r>
      <w:r w:rsidR="0079355D">
        <w:rPr>
          <w:rFonts w:ascii="Times New Roman" w:eastAsia="Times New Roman" w:hAnsi="Times New Roman" w:cs="Times New Roman"/>
          <w:bCs/>
          <w:iCs/>
        </w:rPr>
        <w:t>as</w:t>
      </w:r>
      <w:r w:rsidRPr="00884EED">
        <w:rPr>
          <w:rFonts w:ascii="Times New Roman" w:eastAsia="Times New Roman" w:hAnsi="Times New Roman" w:cs="Times New Roman"/>
          <w:bCs/>
          <w:iCs/>
        </w:rPr>
        <w:t xml:space="preserve"> ceftriaksono pasiskirstymo tūris naujagimiams, kūdikiams ir vaikams yra didesnis nei suaugusies</w:t>
      </w:r>
      <w:r w:rsidR="0079355D">
        <w:rPr>
          <w:rFonts w:ascii="Times New Roman" w:eastAsia="Times New Roman" w:hAnsi="Times New Roman" w:cs="Times New Roman"/>
          <w:bCs/>
          <w:iCs/>
        </w:rPr>
        <w:t>ie</w:t>
      </w:r>
      <w:r w:rsidRPr="00884EED">
        <w:rPr>
          <w:rFonts w:ascii="Times New Roman" w:eastAsia="Times New Roman" w:hAnsi="Times New Roman" w:cs="Times New Roman"/>
          <w:bCs/>
          <w:iCs/>
        </w:rPr>
        <w:t>ms.</w:t>
      </w:r>
    </w:p>
    <w:p w14:paraId="386D4FA3" w14:textId="77777777" w:rsidR="003D4A2D" w:rsidRPr="00884EED" w:rsidRDefault="003D4A2D" w:rsidP="003D4A2D">
      <w:pPr>
        <w:spacing w:after="0" w:line="240" w:lineRule="auto"/>
        <w:ind w:right="-1"/>
        <w:rPr>
          <w:rFonts w:ascii="Times New Roman" w:eastAsia="Times New Roman" w:hAnsi="Times New Roman" w:cs="Times New Roman"/>
          <w:b/>
          <w:bCs/>
          <w:iCs/>
        </w:rPr>
      </w:pPr>
    </w:p>
    <w:p w14:paraId="71B4437B" w14:textId="557F0B56" w:rsidR="003D4A2D" w:rsidRPr="00884EED" w:rsidRDefault="003D4A2D" w:rsidP="003D4A2D">
      <w:pPr>
        <w:keepNext/>
        <w:keepLines/>
        <w:spacing w:after="0" w:line="240" w:lineRule="auto"/>
        <w:rPr>
          <w:rFonts w:ascii="Times New Roman" w:eastAsia="Times New Roman" w:hAnsi="Times New Roman" w:cs="Times New Roman"/>
          <w:bCs/>
          <w:iCs/>
          <w:u w:val="single"/>
        </w:rPr>
      </w:pPr>
      <w:r w:rsidRPr="00884EED">
        <w:rPr>
          <w:rFonts w:ascii="Times New Roman" w:eastAsia="Times New Roman" w:hAnsi="Times New Roman" w:cs="Times New Roman"/>
          <w:bCs/>
          <w:iCs/>
          <w:u w:val="single"/>
        </w:rPr>
        <w:t>Tiesinis ar netiesinis pobūdis</w:t>
      </w:r>
    </w:p>
    <w:p w14:paraId="2B8DB58E" w14:textId="2CE4A10B" w:rsidR="003D4A2D" w:rsidRPr="00884EED" w:rsidRDefault="003D4A2D" w:rsidP="001B02B6">
      <w:pPr>
        <w:spacing w:after="0" w:line="240" w:lineRule="auto"/>
        <w:rPr>
          <w:rFonts w:ascii="Times New Roman" w:eastAsia="Times New Roman" w:hAnsi="Times New Roman" w:cs="Times New Roman"/>
          <w:bCs/>
          <w:iCs/>
        </w:rPr>
      </w:pPr>
      <w:r w:rsidRPr="00884EED">
        <w:rPr>
          <w:rFonts w:ascii="Times New Roman" w:eastAsia="Times New Roman" w:hAnsi="Times New Roman" w:cs="Times New Roman"/>
          <w:bCs/>
          <w:iCs/>
        </w:rPr>
        <w:t>Ceftriaksono farmakokinetika yra netiesinė ir visi pagrindiniai farmakokinetiniai rodikliai, išskyrus pusinės eliminacijos laiką, priklauso nuo dozės, jei remiantis bendra vaist</w:t>
      </w:r>
      <w:r w:rsidR="0079355D">
        <w:rPr>
          <w:rFonts w:ascii="Times New Roman" w:eastAsia="Times New Roman" w:hAnsi="Times New Roman" w:cs="Times New Roman"/>
          <w:bCs/>
          <w:iCs/>
        </w:rPr>
        <w:t>ini</w:t>
      </w:r>
      <w:r w:rsidRPr="00884EED">
        <w:rPr>
          <w:rFonts w:ascii="Times New Roman" w:eastAsia="Times New Roman" w:hAnsi="Times New Roman" w:cs="Times New Roman"/>
          <w:bCs/>
          <w:iCs/>
        </w:rPr>
        <w:t>o</w:t>
      </w:r>
      <w:r w:rsidR="0079355D">
        <w:rPr>
          <w:rFonts w:ascii="Times New Roman" w:eastAsia="Times New Roman" w:hAnsi="Times New Roman" w:cs="Times New Roman"/>
          <w:bCs/>
          <w:iCs/>
        </w:rPr>
        <w:t xml:space="preserve"> preparato</w:t>
      </w:r>
      <w:r w:rsidRPr="00884EED">
        <w:rPr>
          <w:rFonts w:ascii="Times New Roman" w:eastAsia="Times New Roman" w:hAnsi="Times New Roman" w:cs="Times New Roman"/>
          <w:bCs/>
          <w:iCs/>
        </w:rPr>
        <w:t xml:space="preserve"> koncentracija, didėjant</w:t>
      </w:r>
      <w:r w:rsidRPr="00884EED" w:rsidDel="00ED2C58">
        <w:rPr>
          <w:rFonts w:ascii="Times New Roman" w:eastAsia="Times New Roman" w:hAnsi="Times New Roman" w:cs="Times New Roman"/>
          <w:bCs/>
          <w:iCs/>
        </w:rPr>
        <w:t xml:space="preserve"> </w:t>
      </w:r>
      <w:r w:rsidRPr="00884EED">
        <w:rPr>
          <w:rFonts w:ascii="Times New Roman" w:eastAsia="Times New Roman" w:hAnsi="Times New Roman" w:cs="Times New Roman"/>
          <w:bCs/>
          <w:iCs/>
        </w:rPr>
        <w:t>dozei vaist</w:t>
      </w:r>
      <w:r w:rsidR="0079355D">
        <w:rPr>
          <w:rFonts w:ascii="Times New Roman" w:eastAsia="Times New Roman" w:hAnsi="Times New Roman" w:cs="Times New Roman"/>
          <w:bCs/>
          <w:iCs/>
        </w:rPr>
        <w:t>ini</w:t>
      </w:r>
      <w:r w:rsidRPr="00884EED">
        <w:rPr>
          <w:rFonts w:ascii="Times New Roman" w:eastAsia="Times New Roman" w:hAnsi="Times New Roman" w:cs="Times New Roman"/>
          <w:bCs/>
          <w:iCs/>
        </w:rPr>
        <w:t>o</w:t>
      </w:r>
      <w:r w:rsidR="0079355D">
        <w:rPr>
          <w:rFonts w:ascii="Times New Roman" w:eastAsia="Times New Roman" w:hAnsi="Times New Roman" w:cs="Times New Roman"/>
          <w:bCs/>
          <w:iCs/>
        </w:rPr>
        <w:t xml:space="preserve"> preparato</w:t>
      </w:r>
      <w:r w:rsidRPr="00884EED">
        <w:rPr>
          <w:rFonts w:ascii="Times New Roman" w:eastAsia="Times New Roman" w:hAnsi="Times New Roman" w:cs="Times New Roman"/>
          <w:bCs/>
          <w:iCs/>
        </w:rPr>
        <w:t xml:space="preserve"> koncentracija didėja neproporcingai. Netiesinis pobūdis yra dėl jungimosi prie plazmos baltymų įsotinimo ir todėl nustatomas bendra</w:t>
      </w:r>
      <w:r w:rsidR="001413D6">
        <w:rPr>
          <w:rFonts w:ascii="Times New Roman" w:eastAsia="Times New Roman" w:hAnsi="Times New Roman" w:cs="Times New Roman"/>
          <w:bCs/>
          <w:iCs/>
        </w:rPr>
        <w:t>i</w:t>
      </w:r>
      <w:r w:rsidRPr="00884EED">
        <w:rPr>
          <w:rFonts w:ascii="Times New Roman" w:eastAsia="Times New Roman" w:hAnsi="Times New Roman" w:cs="Times New Roman"/>
          <w:bCs/>
          <w:iCs/>
        </w:rPr>
        <w:t xml:space="preserve"> ceftriaksono k</w:t>
      </w:r>
      <w:r w:rsidR="001413D6">
        <w:rPr>
          <w:rFonts w:ascii="Times New Roman" w:eastAsia="Times New Roman" w:hAnsi="Times New Roman" w:cs="Times New Roman"/>
          <w:bCs/>
          <w:iCs/>
        </w:rPr>
        <w:t>onc</w:t>
      </w:r>
      <w:r w:rsidRPr="00884EED">
        <w:rPr>
          <w:rFonts w:ascii="Times New Roman" w:eastAsia="Times New Roman" w:hAnsi="Times New Roman" w:cs="Times New Roman"/>
          <w:bCs/>
          <w:iCs/>
        </w:rPr>
        <w:t>e</w:t>
      </w:r>
      <w:r w:rsidR="001413D6">
        <w:rPr>
          <w:rFonts w:ascii="Times New Roman" w:eastAsia="Times New Roman" w:hAnsi="Times New Roman" w:cs="Times New Roman"/>
          <w:bCs/>
          <w:iCs/>
        </w:rPr>
        <w:t>ntrac</w:t>
      </w:r>
      <w:r w:rsidRPr="00884EED">
        <w:rPr>
          <w:rFonts w:ascii="Times New Roman" w:eastAsia="Times New Roman" w:hAnsi="Times New Roman" w:cs="Times New Roman"/>
          <w:bCs/>
          <w:iCs/>
        </w:rPr>
        <w:t>i</w:t>
      </w:r>
      <w:r w:rsidR="001413D6">
        <w:rPr>
          <w:rFonts w:ascii="Times New Roman" w:eastAsia="Times New Roman" w:hAnsi="Times New Roman" w:cs="Times New Roman"/>
          <w:bCs/>
          <w:iCs/>
        </w:rPr>
        <w:t>ja</w:t>
      </w:r>
      <w:r w:rsidRPr="00884EED">
        <w:rPr>
          <w:rFonts w:ascii="Times New Roman" w:eastAsia="Times New Roman" w:hAnsi="Times New Roman" w:cs="Times New Roman"/>
          <w:bCs/>
          <w:iCs/>
        </w:rPr>
        <w:t>i plazmoje, o ne laisvam (nesusijungusiam) ceftriaksonui.</w:t>
      </w:r>
    </w:p>
    <w:p w14:paraId="767AC367" w14:textId="77777777" w:rsidR="003D4A2D" w:rsidRPr="00884EED" w:rsidRDefault="003D4A2D" w:rsidP="003D4A2D">
      <w:pPr>
        <w:spacing w:after="0" w:line="240" w:lineRule="auto"/>
        <w:ind w:right="-1"/>
        <w:rPr>
          <w:rFonts w:ascii="Times New Roman" w:eastAsia="Times New Roman" w:hAnsi="Times New Roman" w:cs="Times New Roman"/>
          <w:bCs/>
          <w:iCs/>
        </w:rPr>
      </w:pPr>
    </w:p>
    <w:p w14:paraId="4FEE8EB8" w14:textId="5A02F9D6" w:rsidR="003D4A2D" w:rsidRPr="00884EED" w:rsidRDefault="003D4A2D" w:rsidP="001B02B6">
      <w:pPr>
        <w:keepNext/>
        <w:spacing w:after="0" w:line="240" w:lineRule="auto"/>
        <w:rPr>
          <w:rFonts w:ascii="Times New Roman" w:eastAsia="Times New Roman" w:hAnsi="Times New Roman" w:cs="Times New Roman"/>
          <w:bCs/>
          <w:iCs/>
          <w:u w:val="single"/>
        </w:rPr>
      </w:pPr>
      <w:r w:rsidRPr="00884EED">
        <w:rPr>
          <w:rFonts w:ascii="Times New Roman" w:eastAsia="Times New Roman" w:hAnsi="Times New Roman" w:cs="Times New Roman"/>
          <w:bCs/>
          <w:iCs/>
          <w:u w:val="single"/>
        </w:rPr>
        <w:t>Santykis tarp farmakokinetikos ir farmakodinamikos</w:t>
      </w:r>
    </w:p>
    <w:p w14:paraId="0DE61BCA" w14:textId="0352BEDF" w:rsidR="003D4A2D" w:rsidRPr="00884EED" w:rsidRDefault="003D4A2D" w:rsidP="003D4A2D">
      <w:pPr>
        <w:spacing w:after="0" w:line="240" w:lineRule="auto"/>
        <w:ind w:right="-1"/>
        <w:rPr>
          <w:rFonts w:ascii="Times New Roman" w:eastAsia="Times New Roman" w:hAnsi="Times New Roman" w:cs="Times New Roman"/>
          <w:bCs/>
          <w:iCs/>
        </w:rPr>
      </w:pPr>
      <w:r w:rsidRPr="00884EED">
        <w:rPr>
          <w:rFonts w:ascii="Times New Roman" w:eastAsia="Times New Roman" w:hAnsi="Times New Roman" w:cs="Times New Roman"/>
          <w:bCs/>
          <w:iCs/>
        </w:rPr>
        <w:t xml:space="preserve">Kaip ir su kitais betalaktaminiais antibiotikais, farmakokinetikos ir farmakodinamikos </w:t>
      </w:r>
      <w:r w:rsidR="001413D6">
        <w:rPr>
          <w:rFonts w:ascii="Times New Roman" w:eastAsia="Times New Roman" w:hAnsi="Times New Roman" w:cs="Times New Roman"/>
          <w:bCs/>
          <w:iCs/>
        </w:rPr>
        <w:t>sa</w:t>
      </w:r>
      <w:r w:rsidRPr="00884EED">
        <w:rPr>
          <w:rFonts w:ascii="Times New Roman" w:eastAsia="Times New Roman" w:hAnsi="Times New Roman" w:cs="Times New Roman"/>
          <w:bCs/>
          <w:iCs/>
        </w:rPr>
        <w:t>n</w:t>
      </w:r>
      <w:r w:rsidR="001413D6">
        <w:rPr>
          <w:rFonts w:ascii="Times New Roman" w:eastAsia="Times New Roman" w:hAnsi="Times New Roman" w:cs="Times New Roman"/>
          <w:bCs/>
          <w:iCs/>
        </w:rPr>
        <w:t>tykio</w:t>
      </w:r>
      <w:r w:rsidRPr="00884EED">
        <w:rPr>
          <w:rFonts w:ascii="Times New Roman" w:eastAsia="Times New Roman" w:hAnsi="Times New Roman" w:cs="Times New Roman"/>
          <w:bCs/>
          <w:iCs/>
        </w:rPr>
        <w:t xml:space="preserve"> rodiklis, parodantis</w:t>
      </w:r>
      <w:r w:rsidR="001413D6">
        <w:rPr>
          <w:rFonts w:ascii="Times New Roman" w:eastAsia="Times New Roman" w:hAnsi="Times New Roman" w:cs="Times New Roman"/>
          <w:bCs/>
          <w:iCs/>
        </w:rPr>
        <w:t xml:space="preserve"> </w:t>
      </w:r>
      <w:r w:rsidRPr="00884EED">
        <w:rPr>
          <w:rFonts w:ascii="Times New Roman" w:eastAsia="Times New Roman" w:hAnsi="Times New Roman" w:cs="Times New Roman"/>
          <w:bCs/>
          <w:iCs/>
        </w:rPr>
        <w:t xml:space="preserve">geriausią koreliaciją su veiksmingumu </w:t>
      </w:r>
      <w:r w:rsidRPr="001B02B6">
        <w:rPr>
          <w:rFonts w:ascii="Times New Roman" w:eastAsia="Times New Roman" w:hAnsi="Times New Roman" w:cs="Times New Roman"/>
          <w:bCs/>
          <w:i/>
          <w:iCs/>
        </w:rPr>
        <w:t>in</w:t>
      </w:r>
      <w:r w:rsidR="001413D6">
        <w:rPr>
          <w:rFonts w:ascii="Times New Roman" w:eastAsia="Times New Roman" w:hAnsi="Times New Roman" w:cs="Times New Roman"/>
          <w:bCs/>
          <w:i/>
          <w:iCs/>
        </w:rPr>
        <w:t> </w:t>
      </w:r>
      <w:r w:rsidRPr="001B02B6">
        <w:rPr>
          <w:rFonts w:ascii="Times New Roman" w:eastAsia="Times New Roman" w:hAnsi="Times New Roman" w:cs="Times New Roman"/>
          <w:bCs/>
          <w:i/>
          <w:iCs/>
        </w:rPr>
        <w:t>vivo</w:t>
      </w:r>
      <w:r w:rsidRPr="00884EED">
        <w:rPr>
          <w:rFonts w:ascii="Times New Roman" w:eastAsia="Times New Roman" w:hAnsi="Times New Roman" w:cs="Times New Roman"/>
          <w:bCs/>
          <w:iCs/>
        </w:rPr>
        <w:t>, yra procentinė išraiška dozavimo intervalo, kuriam esant nesusijungusio vaist</w:t>
      </w:r>
      <w:r w:rsidR="001413D6">
        <w:rPr>
          <w:rFonts w:ascii="Times New Roman" w:eastAsia="Times New Roman" w:hAnsi="Times New Roman" w:cs="Times New Roman"/>
          <w:bCs/>
          <w:iCs/>
        </w:rPr>
        <w:t>ini</w:t>
      </w:r>
      <w:r w:rsidRPr="00884EED">
        <w:rPr>
          <w:rFonts w:ascii="Times New Roman" w:eastAsia="Times New Roman" w:hAnsi="Times New Roman" w:cs="Times New Roman"/>
          <w:bCs/>
          <w:iCs/>
        </w:rPr>
        <w:t>o</w:t>
      </w:r>
      <w:r w:rsidR="001413D6">
        <w:rPr>
          <w:rFonts w:ascii="Times New Roman" w:eastAsia="Times New Roman" w:hAnsi="Times New Roman" w:cs="Times New Roman"/>
          <w:bCs/>
          <w:iCs/>
        </w:rPr>
        <w:t xml:space="preserve"> preparato</w:t>
      </w:r>
      <w:r w:rsidRPr="00884EED">
        <w:rPr>
          <w:rFonts w:ascii="Times New Roman" w:eastAsia="Times New Roman" w:hAnsi="Times New Roman" w:cs="Times New Roman"/>
          <w:bCs/>
          <w:iCs/>
        </w:rPr>
        <w:t xml:space="preserve"> koncentracija išlieka didesnė už ceftriaksono minimalią inhibuojančią koncentraciją (MIC) tam tikroms rūšims (t</w:t>
      </w:r>
      <w:r w:rsidR="004A2FAA">
        <w:rPr>
          <w:rFonts w:ascii="Times New Roman" w:eastAsia="Times New Roman" w:hAnsi="Times New Roman" w:cs="Times New Roman"/>
          <w:bCs/>
          <w:iCs/>
        </w:rPr>
        <w:t>. </w:t>
      </w:r>
      <w:r w:rsidRPr="00884EED">
        <w:rPr>
          <w:rFonts w:ascii="Times New Roman" w:eastAsia="Times New Roman" w:hAnsi="Times New Roman" w:cs="Times New Roman"/>
          <w:bCs/>
          <w:iCs/>
        </w:rPr>
        <w:t>y</w:t>
      </w:r>
      <w:r w:rsidR="004A2FAA">
        <w:rPr>
          <w:rFonts w:ascii="Times New Roman" w:eastAsia="Times New Roman" w:hAnsi="Times New Roman" w:cs="Times New Roman"/>
          <w:bCs/>
          <w:iCs/>
        </w:rPr>
        <w:t>.</w:t>
      </w:r>
      <w:r w:rsidRPr="00884EED">
        <w:rPr>
          <w:rFonts w:ascii="Times New Roman" w:eastAsia="Times New Roman" w:hAnsi="Times New Roman" w:cs="Times New Roman"/>
          <w:bCs/>
          <w:iCs/>
        </w:rPr>
        <w:t xml:space="preserve"> %</w:t>
      </w:r>
      <w:r w:rsidR="001413D6" w:rsidRPr="00884EED">
        <w:rPr>
          <w:rFonts w:ascii="Times New Roman" w:eastAsia="Times New Roman" w:hAnsi="Times New Roman" w:cs="Times New Roman"/>
          <w:bCs/>
          <w:iCs/>
        </w:rPr>
        <w:t>t</w:t>
      </w:r>
      <w:r w:rsidR="001413D6">
        <w:rPr>
          <w:rFonts w:ascii="Times New Roman" w:eastAsia="Times New Roman" w:hAnsi="Times New Roman" w:cs="Times New Roman"/>
          <w:bCs/>
          <w:iCs/>
        </w:rPr>
        <w:t> </w:t>
      </w:r>
      <w:r w:rsidRPr="00884EED">
        <w:rPr>
          <w:rFonts w:ascii="Times New Roman" w:eastAsia="Times New Roman" w:hAnsi="Times New Roman" w:cs="Times New Roman"/>
          <w:bCs/>
          <w:iCs/>
        </w:rPr>
        <w:t>&gt;</w:t>
      </w:r>
      <w:r w:rsidR="001413D6">
        <w:rPr>
          <w:rFonts w:ascii="Times New Roman" w:eastAsia="Times New Roman" w:hAnsi="Times New Roman" w:cs="Times New Roman"/>
          <w:bCs/>
          <w:iCs/>
        </w:rPr>
        <w:t> </w:t>
      </w:r>
      <w:r w:rsidRPr="00884EED">
        <w:rPr>
          <w:rFonts w:ascii="Times New Roman" w:eastAsia="Times New Roman" w:hAnsi="Times New Roman" w:cs="Times New Roman"/>
          <w:bCs/>
          <w:iCs/>
        </w:rPr>
        <w:t>MIC).</w:t>
      </w:r>
    </w:p>
    <w:p w14:paraId="4FC4B9EC" w14:textId="77777777" w:rsidR="003D4A2D" w:rsidRPr="00884EED" w:rsidRDefault="003D4A2D" w:rsidP="003D4A2D">
      <w:pPr>
        <w:tabs>
          <w:tab w:val="left" w:pos="567"/>
        </w:tabs>
        <w:spacing w:after="0" w:line="240" w:lineRule="auto"/>
        <w:rPr>
          <w:rFonts w:ascii="Times New Roman" w:eastAsia="Times New Roman" w:hAnsi="Times New Roman" w:cs="Times New Roman"/>
        </w:rPr>
      </w:pPr>
    </w:p>
    <w:p w14:paraId="491D6CA6" w14:textId="77777777" w:rsidR="003D4A2D" w:rsidRPr="00884EED" w:rsidRDefault="003D4A2D" w:rsidP="001B02B6">
      <w:pPr>
        <w:keepNext/>
        <w:tabs>
          <w:tab w:val="left" w:pos="567"/>
        </w:tabs>
        <w:spacing w:after="0" w:line="240" w:lineRule="auto"/>
        <w:ind w:left="567" w:hanging="567"/>
        <w:rPr>
          <w:rFonts w:ascii="Times New Roman" w:eastAsia="Times New Roman" w:hAnsi="Times New Roman" w:cs="Times New Roman"/>
          <w:b/>
        </w:rPr>
      </w:pPr>
      <w:r w:rsidRPr="00884EED">
        <w:rPr>
          <w:rFonts w:ascii="Times New Roman" w:eastAsia="Times New Roman" w:hAnsi="Times New Roman" w:cs="Times New Roman"/>
          <w:b/>
        </w:rPr>
        <w:t>5.3</w:t>
      </w:r>
      <w:r w:rsidRPr="00884EED">
        <w:rPr>
          <w:rFonts w:ascii="Times New Roman" w:eastAsia="Times New Roman" w:hAnsi="Times New Roman" w:cs="Times New Roman"/>
          <w:b/>
        </w:rPr>
        <w:tab/>
        <w:t>Ikiklinikinių saugumo tyrimų duomenys</w:t>
      </w:r>
    </w:p>
    <w:p w14:paraId="08DDF4F3" w14:textId="77777777" w:rsidR="003D4A2D" w:rsidRPr="00884EED" w:rsidRDefault="003D4A2D" w:rsidP="001B02B6">
      <w:pPr>
        <w:keepNext/>
        <w:tabs>
          <w:tab w:val="left" w:pos="567"/>
        </w:tabs>
        <w:spacing w:after="0" w:line="240" w:lineRule="auto"/>
        <w:ind w:left="567" w:hanging="567"/>
        <w:rPr>
          <w:rFonts w:ascii="Times New Roman" w:eastAsia="Times New Roman" w:hAnsi="Times New Roman" w:cs="Times New Roman"/>
        </w:rPr>
      </w:pPr>
    </w:p>
    <w:p w14:paraId="460ABD2F" w14:textId="2F98D33A" w:rsidR="003D4A2D" w:rsidRPr="00884EED" w:rsidRDefault="003D4A2D" w:rsidP="003D4A2D">
      <w:pPr>
        <w:tabs>
          <w:tab w:val="left" w:pos="0"/>
        </w:tabs>
        <w:spacing w:after="0" w:line="240" w:lineRule="auto"/>
        <w:rPr>
          <w:rFonts w:ascii="Times New Roman" w:eastAsia="Times New Roman" w:hAnsi="Times New Roman" w:cs="Times New Roman"/>
          <w:b/>
          <w:caps/>
        </w:rPr>
      </w:pPr>
      <w:r w:rsidRPr="00884EED">
        <w:rPr>
          <w:rFonts w:ascii="Times New Roman" w:eastAsia="Times New Roman" w:hAnsi="Times New Roman" w:cs="Times New Roman"/>
        </w:rPr>
        <w:t>Atsižvelg</w:t>
      </w:r>
      <w:r w:rsidR="001413D6">
        <w:rPr>
          <w:rFonts w:ascii="Times New Roman" w:eastAsia="Times New Roman" w:hAnsi="Times New Roman" w:cs="Times New Roman"/>
        </w:rPr>
        <w:t>iant</w:t>
      </w:r>
      <w:r w:rsidRPr="00884EED">
        <w:rPr>
          <w:rFonts w:ascii="Times New Roman" w:eastAsia="Times New Roman" w:hAnsi="Times New Roman" w:cs="Times New Roman"/>
        </w:rPr>
        <w:t xml:space="preserve"> į tyrimų su</w:t>
      </w:r>
      <w:r w:rsidR="001413D6">
        <w:rPr>
          <w:rFonts w:ascii="Times New Roman" w:eastAsia="Times New Roman" w:hAnsi="Times New Roman" w:cs="Times New Roman"/>
        </w:rPr>
        <w:t xml:space="preserve"> </w:t>
      </w:r>
      <w:r w:rsidRPr="00884EED">
        <w:rPr>
          <w:rFonts w:ascii="Times New Roman" w:eastAsia="Times New Roman" w:hAnsi="Times New Roman" w:cs="Times New Roman"/>
        </w:rPr>
        <w:t>gyvūnais duomenis, vartojant dideles ceftriaksono dozes dėl jose esančių kalcio druskų šunims ir beždžionėms susiformavo tulžies pūslės akmenų ir druskų nuosėdų. Šie pokyčiai buvo</w:t>
      </w:r>
      <w:r w:rsidR="001413D6">
        <w:rPr>
          <w:rFonts w:ascii="Times New Roman" w:eastAsia="Times New Roman" w:hAnsi="Times New Roman" w:cs="Times New Roman"/>
        </w:rPr>
        <w:t xml:space="preserve"> </w:t>
      </w:r>
      <w:r w:rsidRPr="00884EED">
        <w:rPr>
          <w:rFonts w:ascii="Times New Roman" w:eastAsia="Times New Roman" w:hAnsi="Times New Roman" w:cs="Times New Roman"/>
        </w:rPr>
        <w:t>grįžtami. Atsižvelg</w:t>
      </w:r>
      <w:r w:rsidR="001413D6">
        <w:rPr>
          <w:rFonts w:ascii="Times New Roman" w:eastAsia="Times New Roman" w:hAnsi="Times New Roman" w:cs="Times New Roman"/>
        </w:rPr>
        <w:t>iant</w:t>
      </w:r>
      <w:r w:rsidRPr="00884EED">
        <w:rPr>
          <w:rFonts w:ascii="Times New Roman" w:eastAsia="Times New Roman" w:hAnsi="Times New Roman" w:cs="Times New Roman"/>
        </w:rPr>
        <w:t xml:space="preserve"> į tyrimų su</w:t>
      </w:r>
      <w:r w:rsidR="001413D6">
        <w:rPr>
          <w:rFonts w:ascii="Times New Roman" w:eastAsia="Times New Roman" w:hAnsi="Times New Roman" w:cs="Times New Roman"/>
        </w:rPr>
        <w:t xml:space="preserve"> </w:t>
      </w:r>
      <w:r w:rsidRPr="00884EED">
        <w:rPr>
          <w:rFonts w:ascii="Times New Roman" w:eastAsia="Times New Roman" w:hAnsi="Times New Roman" w:cs="Times New Roman"/>
        </w:rPr>
        <w:t>gyvūnais duomenis, nepastebėta jokio toksiškumo dauginimuisi ir</w:t>
      </w:r>
      <w:r w:rsidR="001413D6">
        <w:rPr>
          <w:rFonts w:ascii="Times New Roman" w:eastAsia="Times New Roman" w:hAnsi="Times New Roman" w:cs="Times New Roman"/>
        </w:rPr>
        <w:t xml:space="preserve"> </w:t>
      </w:r>
      <w:r w:rsidRPr="00884EED">
        <w:rPr>
          <w:rFonts w:ascii="Times New Roman" w:eastAsia="Times New Roman" w:hAnsi="Times New Roman" w:cs="Times New Roman"/>
        </w:rPr>
        <w:t>genotoksiškumo. Ka</w:t>
      </w:r>
      <w:r w:rsidR="00825EF0">
        <w:rPr>
          <w:rFonts w:ascii="Times New Roman" w:eastAsia="Times New Roman" w:hAnsi="Times New Roman" w:cs="Times New Roman"/>
        </w:rPr>
        <w:t>n</w:t>
      </w:r>
      <w:r w:rsidRPr="00884EED">
        <w:rPr>
          <w:rFonts w:ascii="Times New Roman" w:eastAsia="Times New Roman" w:hAnsi="Times New Roman" w:cs="Times New Roman"/>
        </w:rPr>
        <w:t>c</w:t>
      </w:r>
      <w:r w:rsidR="00825EF0">
        <w:rPr>
          <w:rFonts w:ascii="Times New Roman" w:eastAsia="Times New Roman" w:hAnsi="Times New Roman" w:cs="Times New Roman"/>
        </w:rPr>
        <w:t>er</w:t>
      </w:r>
      <w:r w:rsidRPr="00884EED">
        <w:rPr>
          <w:rFonts w:ascii="Times New Roman" w:eastAsia="Times New Roman" w:hAnsi="Times New Roman" w:cs="Times New Roman"/>
        </w:rPr>
        <w:t>ogeninio poveikio tyrimai su ceftriaksonu nebuvo atlik</w:t>
      </w:r>
      <w:r w:rsidR="001413D6">
        <w:rPr>
          <w:rFonts w:ascii="Times New Roman" w:eastAsia="Times New Roman" w:hAnsi="Times New Roman" w:cs="Times New Roman"/>
        </w:rPr>
        <w:t>t</w:t>
      </w:r>
      <w:r w:rsidRPr="00884EED">
        <w:rPr>
          <w:rFonts w:ascii="Times New Roman" w:eastAsia="Times New Roman" w:hAnsi="Times New Roman" w:cs="Times New Roman"/>
        </w:rPr>
        <w:t>i.</w:t>
      </w:r>
    </w:p>
    <w:p w14:paraId="250882AD" w14:textId="77777777" w:rsidR="003D4A2D" w:rsidRPr="001B02B6" w:rsidRDefault="003D4A2D" w:rsidP="003D4A2D">
      <w:pPr>
        <w:tabs>
          <w:tab w:val="left" w:pos="567"/>
        </w:tabs>
        <w:spacing w:after="0" w:line="240" w:lineRule="auto"/>
        <w:ind w:left="567" w:hanging="567"/>
        <w:rPr>
          <w:rFonts w:ascii="Times New Roman" w:eastAsia="Times New Roman" w:hAnsi="Times New Roman" w:cs="Times New Roman"/>
          <w:caps/>
        </w:rPr>
      </w:pPr>
    </w:p>
    <w:p w14:paraId="73021AD3" w14:textId="77777777" w:rsidR="00003CBB" w:rsidRPr="001B02B6" w:rsidRDefault="00003CBB" w:rsidP="003D4A2D">
      <w:pPr>
        <w:tabs>
          <w:tab w:val="left" w:pos="567"/>
        </w:tabs>
        <w:spacing w:after="0" w:line="240" w:lineRule="auto"/>
        <w:ind w:left="567" w:hanging="567"/>
        <w:rPr>
          <w:rFonts w:ascii="Times New Roman" w:eastAsia="Times New Roman" w:hAnsi="Times New Roman" w:cs="Times New Roman"/>
          <w:caps/>
        </w:rPr>
      </w:pPr>
    </w:p>
    <w:p w14:paraId="5289EF14" w14:textId="1D44C9E5" w:rsidR="003D4A2D" w:rsidRPr="00884EED" w:rsidRDefault="003D4A2D" w:rsidP="001B02B6">
      <w:pPr>
        <w:keepNext/>
        <w:tabs>
          <w:tab w:val="left" w:pos="567"/>
        </w:tabs>
        <w:spacing w:after="0" w:line="240" w:lineRule="auto"/>
        <w:ind w:left="567" w:hanging="567"/>
        <w:rPr>
          <w:rFonts w:ascii="Times New Roman" w:eastAsia="Times New Roman" w:hAnsi="Times New Roman" w:cs="Times New Roman"/>
          <w:b/>
          <w:caps/>
        </w:rPr>
      </w:pPr>
      <w:r w:rsidRPr="00884EED">
        <w:rPr>
          <w:rFonts w:ascii="Times New Roman" w:eastAsia="Times New Roman" w:hAnsi="Times New Roman" w:cs="Times New Roman"/>
          <w:b/>
          <w:caps/>
        </w:rPr>
        <w:t>6.</w:t>
      </w:r>
      <w:r w:rsidRPr="00884EED">
        <w:rPr>
          <w:rFonts w:ascii="Times New Roman" w:eastAsia="Times New Roman" w:hAnsi="Times New Roman" w:cs="Times New Roman"/>
          <w:b/>
          <w:caps/>
        </w:rPr>
        <w:tab/>
        <w:t>farmacinė informacija</w:t>
      </w:r>
    </w:p>
    <w:p w14:paraId="10A5B001" w14:textId="77777777" w:rsidR="003D4A2D" w:rsidRPr="00884EED" w:rsidRDefault="003D4A2D" w:rsidP="001B02B6">
      <w:pPr>
        <w:keepNext/>
        <w:tabs>
          <w:tab w:val="left" w:pos="567"/>
        </w:tabs>
        <w:spacing w:after="0" w:line="240" w:lineRule="auto"/>
        <w:ind w:left="567" w:hanging="567"/>
        <w:rPr>
          <w:rFonts w:ascii="Times New Roman" w:eastAsia="Times New Roman" w:hAnsi="Times New Roman" w:cs="Times New Roman"/>
        </w:rPr>
      </w:pPr>
    </w:p>
    <w:p w14:paraId="3F5DD2C1" w14:textId="77777777" w:rsidR="003D4A2D" w:rsidRPr="00884EED" w:rsidRDefault="003D4A2D" w:rsidP="001B02B6">
      <w:pPr>
        <w:keepNext/>
        <w:tabs>
          <w:tab w:val="left" w:pos="567"/>
        </w:tabs>
        <w:spacing w:after="0" w:line="240" w:lineRule="auto"/>
        <w:ind w:left="567" w:hanging="567"/>
        <w:rPr>
          <w:rFonts w:ascii="Times New Roman" w:eastAsia="Times New Roman" w:hAnsi="Times New Roman" w:cs="Times New Roman"/>
          <w:b/>
        </w:rPr>
      </w:pPr>
      <w:r w:rsidRPr="00884EED">
        <w:rPr>
          <w:rFonts w:ascii="Times New Roman" w:eastAsia="Times New Roman" w:hAnsi="Times New Roman" w:cs="Times New Roman"/>
          <w:b/>
        </w:rPr>
        <w:t>6.1</w:t>
      </w:r>
      <w:r w:rsidRPr="00884EED">
        <w:rPr>
          <w:rFonts w:ascii="Times New Roman" w:eastAsia="Times New Roman" w:hAnsi="Times New Roman" w:cs="Times New Roman"/>
          <w:b/>
        </w:rPr>
        <w:tab/>
        <w:t>Pagalbinių medžiagų sąrašas</w:t>
      </w:r>
    </w:p>
    <w:p w14:paraId="0D6B1F64" w14:textId="77777777" w:rsidR="003D4A2D" w:rsidRPr="00884EED" w:rsidRDefault="003D4A2D" w:rsidP="001B02B6">
      <w:pPr>
        <w:keepNext/>
        <w:tabs>
          <w:tab w:val="left" w:pos="567"/>
        </w:tabs>
        <w:spacing w:after="0" w:line="240" w:lineRule="auto"/>
        <w:ind w:left="567" w:hanging="567"/>
        <w:rPr>
          <w:rFonts w:ascii="Times New Roman" w:eastAsia="Times New Roman" w:hAnsi="Times New Roman" w:cs="Times New Roman"/>
        </w:rPr>
      </w:pPr>
    </w:p>
    <w:p w14:paraId="619FFAAB" w14:textId="77777777" w:rsidR="003D4A2D" w:rsidRPr="00884EED" w:rsidRDefault="003D4A2D" w:rsidP="003D4A2D">
      <w:pPr>
        <w:tabs>
          <w:tab w:val="left" w:pos="567"/>
        </w:tabs>
        <w:spacing w:after="0" w:line="240" w:lineRule="auto"/>
        <w:ind w:left="567" w:hanging="567"/>
        <w:rPr>
          <w:rFonts w:ascii="Times New Roman" w:eastAsia="Times New Roman" w:hAnsi="Times New Roman" w:cs="Times New Roman"/>
        </w:rPr>
      </w:pPr>
      <w:r w:rsidRPr="00884EED">
        <w:rPr>
          <w:rFonts w:ascii="Times New Roman" w:eastAsia="Times New Roman" w:hAnsi="Times New Roman" w:cs="Times New Roman"/>
        </w:rPr>
        <w:t>Nėra.</w:t>
      </w:r>
    </w:p>
    <w:p w14:paraId="51606CEE" w14:textId="77777777" w:rsidR="003D4A2D" w:rsidRPr="00884EED" w:rsidRDefault="003D4A2D" w:rsidP="003D4A2D">
      <w:pPr>
        <w:tabs>
          <w:tab w:val="left" w:pos="567"/>
        </w:tabs>
        <w:spacing w:after="0" w:line="240" w:lineRule="auto"/>
        <w:ind w:left="567" w:hanging="567"/>
        <w:rPr>
          <w:rFonts w:ascii="Times New Roman" w:eastAsia="Times New Roman" w:hAnsi="Times New Roman" w:cs="Times New Roman"/>
        </w:rPr>
      </w:pPr>
    </w:p>
    <w:p w14:paraId="7B3FB522" w14:textId="77777777" w:rsidR="003D4A2D" w:rsidRPr="00884EED" w:rsidRDefault="003D4A2D" w:rsidP="001B02B6">
      <w:pPr>
        <w:keepNext/>
        <w:tabs>
          <w:tab w:val="left" w:pos="567"/>
        </w:tabs>
        <w:spacing w:after="0" w:line="240" w:lineRule="auto"/>
        <w:ind w:left="567" w:hanging="567"/>
        <w:rPr>
          <w:rFonts w:ascii="Times New Roman" w:eastAsia="Times New Roman" w:hAnsi="Times New Roman" w:cs="Times New Roman"/>
          <w:b/>
        </w:rPr>
      </w:pPr>
      <w:r w:rsidRPr="00884EED">
        <w:rPr>
          <w:rFonts w:ascii="Times New Roman" w:eastAsia="Times New Roman" w:hAnsi="Times New Roman" w:cs="Times New Roman"/>
          <w:b/>
        </w:rPr>
        <w:t>6.2</w:t>
      </w:r>
      <w:r w:rsidRPr="00884EED">
        <w:rPr>
          <w:rFonts w:ascii="Times New Roman" w:eastAsia="Times New Roman" w:hAnsi="Times New Roman" w:cs="Times New Roman"/>
          <w:b/>
        </w:rPr>
        <w:tab/>
        <w:t>Nesuderinamumas</w:t>
      </w:r>
    </w:p>
    <w:p w14:paraId="5614CEEA" w14:textId="77777777" w:rsidR="003D4A2D" w:rsidRPr="00884EED" w:rsidRDefault="003D4A2D" w:rsidP="001B02B6">
      <w:pPr>
        <w:keepNext/>
        <w:tabs>
          <w:tab w:val="left" w:pos="567"/>
        </w:tabs>
        <w:spacing w:after="0" w:line="240" w:lineRule="auto"/>
        <w:ind w:left="567" w:hanging="567"/>
        <w:rPr>
          <w:rFonts w:ascii="Times New Roman" w:eastAsia="Times New Roman" w:hAnsi="Times New Roman" w:cs="Times New Roman"/>
        </w:rPr>
      </w:pPr>
    </w:p>
    <w:p w14:paraId="7752C0B2" w14:textId="18711BE0" w:rsidR="003D4A2D" w:rsidRPr="00884EED" w:rsidRDefault="003D4A2D" w:rsidP="003D4A2D">
      <w:pPr>
        <w:tabs>
          <w:tab w:val="left" w:pos="0"/>
        </w:tabs>
        <w:spacing w:after="0" w:line="240" w:lineRule="auto"/>
        <w:rPr>
          <w:rFonts w:ascii="Times New Roman" w:eastAsia="Times New Roman" w:hAnsi="Times New Roman" w:cs="Times New Roman"/>
          <w:lang w:eastAsia="lt-LT"/>
        </w:rPr>
      </w:pPr>
      <w:r w:rsidRPr="00884EED">
        <w:rPr>
          <w:rFonts w:ascii="Times New Roman" w:eastAsia="Times New Roman" w:hAnsi="Times New Roman" w:cs="Times New Roman"/>
          <w:lang w:eastAsia="lt-LT"/>
        </w:rPr>
        <w:t>Pagal mokslinės literatūros šaltinius, ceftriaksonas yra nesuderinamas su amsakrinu, vankomicinu, flukonazolu, aminoglikozidais ir labe</w:t>
      </w:r>
      <w:r w:rsidR="0088069E">
        <w:rPr>
          <w:rFonts w:ascii="Times New Roman" w:eastAsia="Times New Roman" w:hAnsi="Times New Roman" w:cs="Times New Roman"/>
          <w:lang w:eastAsia="lt-LT"/>
        </w:rPr>
        <w:t>ta</w:t>
      </w:r>
      <w:r w:rsidR="00620077">
        <w:rPr>
          <w:rFonts w:ascii="Times New Roman" w:eastAsia="Times New Roman" w:hAnsi="Times New Roman" w:cs="Times New Roman"/>
          <w:lang w:eastAsia="lt-LT"/>
        </w:rPr>
        <w:t>l</w:t>
      </w:r>
      <w:r w:rsidRPr="00884EED">
        <w:rPr>
          <w:rFonts w:ascii="Times New Roman" w:eastAsia="Times New Roman" w:hAnsi="Times New Roman" w:cs="Times New Roman"/>
          <w:lang w:eastAsia="lt-LT"/>
        </w:rPr>
        <w:t>oliu.</w:t>
      </w:r>
    </w:p>
    <w:p w14:paraId="3CB756C3" w14:textId="77777777" w:rsidR="003D4A2D" w:rsidRPr="00884EED" w:rsidRDefault="003D4A2D" w:rsidP="003D4A2D">
      <w:pPr>
        <w:tabs>
          <w:tab w:val="left" w:pos="0"/>
        </w:tabs>
        <w:spacing w:after="0" w:line="240" w:lineRule="auto"/>
        <w:rPr>
          <w:rFonts w:ascii="Times New Roman" w:eastAsia="Times New Roman" w:hAnsi="Times New Roman" w:cs="Times New Roman"/>
          <w:lang w:eastAsia="lt-LT"/>
        </w:rPr>
      </w:pPr>
    </w:p>
    <w:p w14:paraId="60885878" w14:textId="512DA4F2" w:rsidR="003D4A2D" w:rsidRPr="00884EED" w:rsidRDefault="003D4A2D" w:rsidP="003D4A2D">
      <w:pPr>
        <w:tabs>
          <w:tab w:val="left" w:pos="0"/>
        </w:tabs>
        <w:spacing w:after="0" w:line="240" w:lineRule="auto"/>
        <w:rPr>
          <w:rFonts w:ascii="Times New Roman" w:eastAsia="Times New Roman" w:hAnsi="Times New Roman" w:cs="Times New Roman"/>
          <w:lang w:eastAsia="lt-LT"/>
        </w:rPr>
      </w:pPr>
      <w:r w:rsidRPr="00884EED">
        <w:rPr>
          <w:rFonts w:ascii="Times New Roman" w:eastAsia="Times New Roman" w:hAnsi="Times New Roman" w:cs="Times New Roman"/>
          <w:lang w:eastAsia="lt-LT"/>
        </w:rPr>
        <w:t xml:space="preserve">Tirpalų, kuriuose yra ceftriaksono, negalima maišyti su kitais </w:t>
      </w:r>
      <w:r w:rsidR="00003CBB">
        <w:rPr>
          <w:rFonts w:ascii="Times New Roman" w:eastAsia="Times New Roman" w:hAnsi="Times New Roman" w:cs="Times New Roman"/>
          <w:lang w:eastAsia="lt-LT"/>
        </w:rPr>
        <w:t xml:space="preserve">vaistiniais </w:t>
      </w:r>
      <w:r w:rsidRPr="00884EED">
        <w:rPr>
          <w:rFonts w:ascii="Times New Roman" w:eastAsia="Times New Roman" w:hAnsi="Times New Roman" w:cs="Times New Roman"/>
          <w:lang w:eastAsia="lt-LT"/>
        </w:rPr>
        <w:t xml:space="preserve">preparatais ar pilti į juos, išskyrus </w:t>
      </w:r>
      <w:r w:rsidR="00003CBB">
        <w:rPr>
          <w:rFonts w:ascii="Times New Roman" w:eastAsia="Times New Roman" w:hAnsi="Times New Roman" w:cs="Times New Roman"/>
          <w:lang w:eastAsia="lt-LT"/>
        </w:rPr>
        <w:t>nurodytus</w:t>
      </w:r>
      <w:r w:rsidR="00003CBB" w:rsidRPr="00884EED">
        <w:rPr>
          <w:rFonts w:ascii="Times New Roman" w:eastAsia="Times New Roman" w:hAnsi="Times New Roman" w:cs="Times New Roman"/>
          <w:lang w:eastAsia="lt-LT"/>
        </w:rPr>
        <w:t xml:space="preserve"> </w:t>
      </w:r>
      <w:r w:rsidRPr="00884EED">
        <w:rPr>
          <w:rFonts w:ascii="Times New Roman" w:eastAsia="Times New Roman" w:hAnsi="Times New Roman" w:cs="Times New Roman"/>
          <w:lang w:eastAsia="lt-LT"/>
        </w:rPr>
        <w:t xml:space="preserve">6.6 skyriuje. </w:t>
      </w:r>
      <w:r w:rsidR="001413D6">
        <w:rPr>
          <w:rFonts w:ascii="Times New Roman" w:eastAsia="Times New Roman" w:hAnsi="Times New Roman" w:cs="Times New Roman"/>
          <w:lang w:eastAsia="lt-LT"/>
        </w:rPr>
        <w:t>Le</w:t>
      </w:r>
      <w:r w:rsidRPr="00884EED">
        <w:rPr>
          <w:rFonts w:ascii="Times New Roman" w:eastAsia="Times New Roman" w:hAnsi="Times New Roman" w:cs="Times New Roman"/>
          <w:lang w:eastAsia="lt-LT"/>
        </w:rPr>
        <w:t>i</w:t>
      </w:r>
      <w:r w:rsidR="001413D6">
        <w:rPr>
          <w:rFonts w:ascii="Times New Roman" w:eastAsia="Times New Roman" w:hAnsi="Times New Roman" w:cs="Times New Roman"/>
          <w:lang w:eastAsia="lt-LT"/>
        </w:rPr>
        <w:t>dž</w:t>
      </w:r>
      <w:r w:rsidRPr="00884EED">
        <w:rPr>
          <w:rFonts w:ascii="Times New Roman" w:eastAsia="Times New Roman" w:hAnsi="Times New Roman" w:cs="Times New Roman"/>
          <w:lang w:eastAsia="lt-LT"/>
        </w:rPr>
        <w:t>iant į veną, tam tikri kalcio turintys skiedikliai (pvz., Ringerio tirpalas, Hartmano tirpalas) neturi būti naudojami siekiant paruošti ceftriaksono tirpalą flakone arba praskiesti paruoštą tirpalą, nes</w:t>
      </w:r>
      <w:r w:rsidR="001413D6">
        <w:rPr>
          <w:rFonts w:ascii="Times New Roman" w:eastAsia="Times New Roman" w:hAnsi="Times New Roman" w:cs="Times New Roman"/>
          <w:lang w:eastAsia="lt-LT"/>
        </w:rPr>
        <w:t xml:space="preserve"> </w:t>
      </w:r>
      <w:r w:rsidRPr="00884EED">
        <w:rPr>
          <w:rFonts w:ascii="Times New Roman" w:eastAsia="Times New Roman" w:hAnsi="Times New Roman" w:cs="Times New Roman"/>
          <w:lang w:eastAsia="lt-LT"/>
        </w:rPr>
        <w:t>gali susiformuoti nuosėdos. Ceftriaksoną draudžiama maišyti ar vartoti vienu</w:t>
      </w:r>
      <w:r w:rsidR="001413D6">
        <w:rPr>
          <w:rFonts w:ascii="Times New Roman" w:eastAsia="Times New Roman" w:hAnsi="Times New Roman" w:cs="Times New Roman"/>
          <w:lang w:eastAsia="lt-LT"/>
        </w:rPr>
        <w:t> </w:t>
      </w:r>
      <w:r w:rsidRPr="00884EED">
        <w:rPr>
          <w:rFonts w:ascii="Times New Roman" w:eastAsia="Times New Roman" w:hAnsi="Times New Roman" w:cs="Times New Roman"/>
          <w:lang w:eastAsia="lt-LT"/>
        </w:rPr>
        <w:t>metu su kalcio turinčiais tirpalais, įskaitant visiško parenterinio maitinimo tirpalus (žr.</w:t>
      </w:r>
      <w:r w:rsidR="001413D6">
        <w:rPr>
          <w:rFonts w:ascii="Times New Roman" w:eastAsia="Times New Roman" w:hAnsi="Times New Roman" w:cs="Times New Roman"/>
          <w:lang w:eastAsia="lt-LT"/>
        </w:rPr>
        <w:t> </w:t>
      </w:r>
      <w:r w:rsidRPr="00884EED">
        <w:rPr>
          <w:rFonts w:ascii="Times New Roman" w:eastAsia="Times New Roman" w:hAnsi="Times New Roman" w:cs="Times New Roman"/>
          <w:lang w:eastAsia="lt-LT"/>
        </w:rPr>
        <w:t>4.2, 4.3, 4.4 ir 4.8 skyrius).</w:t>
      </w:r>
    </w:p>
    <w:p w14:paraId="69B6E76E" w14:textId="77777777" w:rsidR="003D4A2D" w:rsidRPr="00884EED" w:rsidRDefault="003D4A2D" w:rsidP="003D4A2D">
      <w:pPr>
        <w:tabs>
          <w:tab w:val="left" w:pos="567"/>
        </w:tabs>
        <w:spacing w:after="0" w:line="240" w:lineRule="auto"/>
        <w:ind w:left="540" w:right="-57" w:hanging="540"/>
        <w:rPr>
          <w:rFonts w:ascii="Times New Roman" w:eastAsia="Times New Roman" w:hAnsi="Times New Roman" w:cs="Times New Roman"/>
          <w:b/>
        </w:rPr>
      </w:pPr>
    </w:p>
    <w:p w14:paraId="28D9601F" w14:textId="77777777" w:rsidR="003D4A2D" w:rsidRPr="00884EED" w:rsidRDefault="003D4A2D" w:rsidP="001B02B6">
      <w:pPr>
        <w:keepNext/>
        <w:tabs>
          <w:tab w:val="left" w:pos="567"/>
        </w:tabs>
        <w:spacing w:after="0" w:line="240" w:lineRule="auto"/>
        <w:ind w:left="540" w:right="-57" w:hanging="540"/>
        <w:rPr>
          <w:rFonts w:ascii="Times New Roman" w:eastAsia="Times New Roman" w:hAnsi="Times New Roman" w:cs="Times New Roman"/>
          <w:b/>
        </w:rPr>
      </w:pPr>
      <w:r w:rsidRPr="00884EED">
        <w:rPr>
          <w:rFonts w:ascii="Times New Roman" w:eastAsia="Times New Roman" w:hAnsi="Times New Roman" w:cs="Times New Roman"/>
          <w:b/>
        </w:rPr>
        <w:t>6.3</w:t>
      </w:r>
      <w:r w:rsidRPr="00884EED">
        <w:rPr>
          <w:rFonts w:ascii="Times New Roman" w:eastAsia="Times New Roman" w:hAnsi="Times New Roman" w:cs="Times New Roman"/>
          <w:b/>
        </w:rPr>
        <w:tab/>
        <w:t>Tinkamumo laikas</w:t>
      </w:r>
    </w:p>
    <w:p w14:paraId="36495416" w14:textId="77777777" w:rsidR="003D4A2D" w:rsidRPr="00884EED" w:rsidRDefault="003D4A2D" w:rsidP="001B02B6">
      <w:pPr>
        <w:keepNext/>
        <w:tabs>
          <w:tab w:val="left" w:pos="567"/>
        </w:tabs>
        <w:spacing w:after="0" w:line="240" w:lineRule="auto"/>
        <w:ind w:right="-57"/>
        <w:rPr>
          <w:rFonts w:ascii="Times New Roman" w:eastAsia="Times New Roman" w:hAnsi="Times New Roman" w:cs="Times New Roman"/>
        </w:rPr>
      </w:pPr>
    </w:p>
    <w:p w14:paraId="362BAD21" w14:textId="5F1DBA25" w:rsidR="003D4A2D" w:rsidRPr="00884EED" w:rsidRDefault="003D4A2D" w:rsidP="003D4A2D">
      <w:pPr>
        <w:tabs>
          <w:tab w:val="left" w:pos="567"/>
        </w:tabs>
        <w:spacing w:after="0" w:line="240" w:lineRule="auto"/>
        <w:ind w:right="-57"/>
        <w:rPr>
          <w:rFonts w:ascii="Times New Roman" w:eastAsia="Times New Roman" w:hAnsi="Times New Roman" w:cs="Times New Roman"/>
        </w:rPr>
      </w:pPr>
      <w:r w:rsidRPr="00884EED">
        <w:rPr>
          <w:rFonts w:ascii="Times New Roman" w:eastAsia="Times New Roman" w:hAnsi="Times New Roman" w:cs="Times New Roman"/>
        </w:rPr>
        <w:t>3</w:t>
      </w:r>
      <w:r w:rsidR="001413D6">
        <w:rPr>
          <w:rFonts w:ascii="Times New Roman" w:eastAsia="Times New Roman" w:hAnsi="Times New Roman" w:cs="Times New Roman"/>
        </w:rPr>
        <w:t> </w:t>
      </w:r>
      <w:r w:rsidRPr="00884EED">
        <w:rPr>
          <w:rFonts w:ascii="Times New Roman" w:eastAsia="Times New Roman" w:hAnsi="Times New Roman" w:cs="Times New Roman"/>
        </w:rPr>
        <w:t>metai.</w:t>
      </w:r>
    </w:p>
    <w:p w14:paraId="449D9C5C" w14:textId="77777777" w:rsidR="003D4A2D" w:rsidRPr="00884EED" w:rsidRDefault="003D4A2D" w:rsidP="003D4A2D">
      <w:pPr>
        <w:tabs>
          <w:tab w:val="left" w:pos="567"/>
        </w:tabs>
        <w:spacing w:after="0" w:line="240" w:lineRule="auto"/>
        <w:ind w:right="-57"/>
        <w:rPr>
          <w:rFonts w:ascii="Times New Roman" w:eastAsia="Times New Roman" w:hAnsi="Times New Roman" w:cs="Times New Roman"/>
        </w:rPr>
      </w:pPr>
    </w:p>
    <w:p w14:paraId="6D84594D" w14:textId="77777777" w:rsidR="003D4A2D" w:rsidRPr="001B02B6" w:rsidRDefault="003D4A2D" w:rsidP="001B02B6">
      <w:pPr>
        <w:keepNext/>
        <w:tabs>
          <w:tab w:val="left" w:pos="567"/>
        </w:tabs>
        <w:spacing w:after="0" w:line="240" w:lineRule="auto"/>
        <w:rPr>
          <w:rFonts w:ascii="Times New Roman" w:eastAsia="Times New Roman" w:hAnsi="Times New Roman" w:cs="Times New Roman"/>
          <w:u w:val="single"/>
          <w:lang w:eastAsia="lt-LT"/>
        </w:rPr>
      </w:pPr>
      <w:r w:rsidRPr="001B02B6">
        <w:rPr>
          <w:rFonts w:ascii="Times New Roman" w:eastAsia="Times New Roman" w:hAnsi="Times New Roman" w:cs="Times New Roman"/>
          <w:u w:val="single"/>
          <w:lang w:eastAsia="lt-LT"/>
        </w:rPr>
        <w:t>Paruoštas tirpalas</w:t>
      </w:r>
    </w:p>
    <w:p w14:paraId="0962BDB0" w14:textId="64B1A0BF" w:rsidR="003D4A2D" w:rsidRPr="00884EED" w:rsidRDefault="003D4A2D" w:rsidP="003D4A2D">
      <w:pPr>
        <w:tabs>
          <w:tab w:val="left" w:pos="567"/>
        </w:tabs>
        <w:spacing w:after="0" w:line="240" w:lineRule="auto"/>
        <w:rPr>
          <w:rFonts w:ascii="Times New Roman" w:eastAsia="Times New Roman" w:hAnsi="Times New Roman" w:cs="Times New Roman"/>
          <w:lang w:eastAsia="lt-LT"/>
        </w:rPr>
      </w:pPr>
      <w:r w:rsidRPr="00884EED">
        <w:rPr>
          <w:rFonts w:ascii="Times New Roman" w:eastAsia="Times New Roman" w:hAnsi="Times New Roman" w:cs="Times New Roman"/>
          <w:lang w:eastAsia="lt-LT"/>
        </w:rPr>
        <w:t>Cheminis ir fizinis vaistinio preparato, laikomo 25</w:t>
      </w:r>
      <w:r w:rsidR="001413D6">
        <w:rPr>
          <w:rFonts w:ascii="Times New Roman" w:eastAsia="Times New Roman" w:hAnsi="Times New Roman" w:cs="Times New Roman"/>
          <w:lang w:eastAsia="lt-LT"/>
        </w:rPr>
        <w:t> </w:t>
      </w:r>
      <w:r w:rsidRPr="00884EED">
        <w:rPr>
          <w:rFonts w:ascii="Times New Roman" w:eastAsia="Times New Roman" w:hAnsi="Times New Roman" w:cs="Times New Roman"/>
          <w:lang w:eastAsia="lt-LT"/>
        </w:rPr>
        <w:t>°C temperatūroje, stabilumas išlieka 12 valandų, o laikomo 2–8 </w:t>
      </w:r>
      <w:r w:rsidRPr="00884EED">
        <w:rPr>
          <w:rFonts w:ascii="Times New Roman" w:eastAsia="Times New Roman" w:hAnsi="Times New Roman" w:cs="Times New Roman"/>
          <w:lang w:eastAsia="lt-LT"/>
        </w:rPr>
        <w:sym w:font="Symbol" w:char="F0B0"/>
      </w:r>
      <w:r w:rsidRPr="00884EED">
        <w:rPr>
          <w:rFonts w:ascii="Times New Roman" w:eastAsia="Times New Roman" w:hAnsi="Times New Roman" w:cs="Times New Roman"/>
          <w:lang w:eastAsia="lt-LT"/>
        </w:rPr>
        <w:t>C temperatūroje – 2</w:t>
      </w:r>
      <w:r w:rsidR="001413D6">
        <w:rPr>
          <w:rFonts w:ascii="Times New Roman" w:eastAsia="Times New Roman" w:hAnsi="Times New Roman" w:cs="Times New Roman"/>
          <w:lang w:eastAsia="lt-LT"/>
        </w:rPr>
        <w:t> </w:t>
      </w:r>
      <w:r w:rsidRPr="00884EED">
        <w:rPr>
          <w:rFonts w:ascii="Times New Roman" w:eastAsia="Times New Roman" w:hAnsi="Times New Roman" w:cs="Times New Roman"/>
          <w:lang w:eastAsia="lt-LT"/>
        </w:rPr>
        <w:t>paras.</w:t>
      </w:r>
    </w:p>
    <w:p w14:paraId="2C13ACD4" w14:textId="693C8155" w:rsidR="003D4A2D" w:rsidRPr="00884EED" w:rsidRDefault="003D4A2D" w:rsidP="003D4A2D">
      <w:pPr>
        <w:tabs>
          <w:tab w:val="left" w:pos="567"/>
        </w:tabs>
        <w:spacing w:after="0" w:line="240" w:lineRule="auto"/>
        <w:rPr>
          <w:rFonts w:ascii="Times New Roman" w:eastAsia="Times New Roman" w:hAnsi="Times New Roman" w:cs="Times New Roman"/>
          <w:lang w:eastAsia="lt-LT"/>
        </w:rPr>
      </w:pPr>
      <w:r w:rsidRPr="00884EED">
        <w:rPr>
          <w:rFonts w:ascii="Times New Roman" w:eastAsia="Times New Roman" w:hAnsi="Times New Roman" w:cs="Times New Roman"/>
          <w:lang w:eastAsia="lt-LT"/>
        </w:rPr>
        <w:t>Mikrobiologiniu požiūriu</w:t>
      </w:r>
      <w:r w:rsidR="00003CBB">
        <w:rPr>
          <w:rFonts w:ascii="Times New Roman" w:eastAsia="Times New Roman" w:hAnsi="Times New Roman" w:cs="Times New Roman"/>
          <w:lang w:eastAsia="lt-LT"/>
        </w:rPr>
        <w:t xml:space="preserve"> </w:t>
      </w:r>
      <w:r w:rsidR="00CD0A86">
        <w:rPr>
          <w:rFonts w:ascii="Times New Roman" w:eastAsia="Times New Roman" w:hAnsi="Times New Roman" w:cs="Times New Roman"/>
          <w:lang w:eastAsia="lt-LT"/>
        </w:rPr>
        <w:t xml:space="preserve">paruoštą </w:t>
      </w:r>
      <w:r w:rsidR="00003CBB">
        <w:rPr>
          <w:rFonts w:ascii="Times New Roman" w:eastAsia="Times New Roman" w:hAnsi="Times New Roman" w:cs="Times New Roman"/>
          <w:lang w:eastAsia="lt-LT"/>
        </w:rPr>
        <w:t>vaistinį</w:t>
      </w:r>
      <w:r w:rsidRPr="00884EED">
        <w:rPr>
          <w:rFonts w:ascii="Times New Roman" w:eastAsia="Times New Roman" w:hAnsi="Times New Roman" w:cs="Times New Roman"/>
          <w:lang w:eastAsia="lt-LT"/>
        </w:rPr>
        <w:t xml:space="preserve"> preparatą reikia vartoti nedelsiant. Jei tuoj pat suvartoti negalima, už paruošto </w:t>
      </w:r>
      <w:r w:rsidR="00DA7A69">
        <w:rPr>
          <w:rFonts w:ascii="Times New Roman" w:eastAsia="Times New Roman" w:hAnsi="Times New Roman" w:cs="Times New Roman"/>
          <w:lang w:eastAsia="lt-LT"/>
        </w:rPr>
        <w:t>vaistinio preparato</w:t>
      </w:r>
      <w:r w:rsidR="00DA7A69" w:rsidRPr="00884EED">
        <w:rPr>
          <w:rFonts w:ascii="Times New Roman" w:eastAsia="Times New Roman" w:hAnsi="Times New Roman" w:cs="Times New Roman"/>
          <w:lang w:eastAsia="lt-LT"/>
        </w:rPr>
        <w:t xml:space="preserve"> </w:t>
      </w:r>
      <w:r w:rsidRPr="00884EED">
        <w:rPr>
          <w:rFonts w:ascii="Times New Roman" w:eastAsia="Times New Roman" w:hAnsi="Times New Roman" w:cs="Times New Roman"/>
          <w:lang w:eastAsia="lt-LT"/>
        </w:rPr>
        <w:t xml:space="preserve">tirpalo laikymą ir sąlygas iki vartojimo atsako </w:t>
      </w:r>
      <w:r w:rsidR="000C12E9">
        <w:rPr>
          <w:rFonts w:ascii="Times New Roman" w:eastAsia="Times New Roman" w:hAnsi="Times New Roman" w:cs="Times New Roman"/>
          <w:lang w:eastAsia="lt-LT"/>
        </w:rPr>
        <w:t>vartotojas</w:t>
      </w:r>
      <w:r w:rsidRPr="00884EED">
        <w:rPr>
          <w:rFonts w:ascii="Times New Roman" w:eastAsia="Times New Roman" w:hAnsi="Times New Roman" w:cs="Times New Roman"/>
          <w:lang w:eastAsia="lt-LT"/>
        </w:rPr>
        <w:t xml:space="preserve">, </w:t>
      </w:r>
      <w:r w:rsidRPr="00884EED">
        <w:rPr>
          <w:rFonts w:ascii="Times New Roman" w:eastAsia="Times New Roman" w:hAnsi="Times New Roman" w:cs="Times New Roman"/>
          <w:lang w:eastAsia="lt-LT"/>
        </w:rPr>
        <w:lastRenderedPageBreak/>
        <w:t xml:space="preserve">tačiau ilgiau </w:t>
      </w:r>
      <w:r w:rsidR="001413D6">
        <w:rPr>
          <w:rFonts w:ascii="Times New Roman" w:eastAsia="Times New Roman" w:hAnsi="Times New Roman" w:cs="Times New Roman"/>
          <w:lang w:eastAsia="lt-LT"/>
        </w:rPr>
        <w:t>kaip</w:t>
      </w:r>
      <w:r w:rsidRPr="00884EED">
        <w:rPr>
          <w:rFonts w:ascii="Times New Roman" w:eastAsia="Times New Roman" w:hAnsi="Times New Roman" w:cs="Times New Roman"/>
          <w:lang w:eastAsia="lt-LT"/>
        </w:rPr>
        <w:t xml:space="preserve"> 24 val. 2–8 </w:t>
      </w:r>
      <w:r w:rsidRPr="00884EED">
        <w:rPr>
          <w:rFonts w:ascii="Times New Roman" w:eastAsia="Times New Roman" w:hAnsi="Times New Roman" w:cs="Times New Roman"/>
          <w:lang w:eastAsia="lt-LT"/>
        </w:rPr>
        <w:sym w:font="Symbol" w:char="F0B0"/>
      </w:r>
      <w:r w:rsidRPr="00884EED">
        <w:rPr>
          <w:rFonts w:ascii="Times New Roman" w:eastAsia="Times New Roman" w:hAnsi="Times New Roman" w:cs="Times New Roman"/>
          <w:lang w:eastAsia="lt-LT"/>
        </w:rPr>
        <w:t>C temperatūroje laikyti negalima, nebent paruošimas buvo atlik</w:t>
      </w:r>
      <w:r w:rsidR="001413D6">
        <w:rPr>
          <w:rFonts w:ascii="Times New Roman" w:eastAsia="Times New Roman" w:hAnsi="Times New Roman" w:cs="Times New Roman"/>
          <w:lang w:eastAsia="lt-LT"/>
        </w:rPr>
        <w:t>t</w:t>
      </w:r>
      <w:r w:rsidRPr="00884EED">
        <w:rPr>
          <w:rFonts w:ascii="Times New Roman" w:eastAsia="Times New Roman" w:hAnsi="Times New Roman" w:cs="Times New Roman"/>
          <w:lang w:eastAsia="lt-LT"/>
        </w:rPr>
        <w:t xml:space="preserve">as kontroliuojamomis ir </w:t>
      </w:r>
      <w:r w:rsidR="00003CBB">
        <w:rPr>
          <w:rFonts w:ascii="Times New Roman" w:eastAsia="Times New Roman" w:hAnsi="Times New Roman" w:cs="Times New Roman"/>
          <w:lang w:eastAsia="lt-LT"/>
        </w:rPr>
        <w:t>patvirtintomis</w:t>
      </w:r>
      <w:r w:rsidR="00003CBB" w:rsidRPr="00884EED">
        <w:rPr>
          <w:rFonts w:ascii="Times New Roman" w:eastAsia="Times New Roman" w:hAnsi="Times New Roman" w:cs="Times New Roman"/>
          <w:lang w:eastAsia="lt-LT"/>
        </w:rPr>
        <w:t xml:space="preserve"> </w:t>
      </w:r>
      <w:r w:rsidRPr="00884EED">
        <w:rPr>
          <w:rFonts w:ascii="Times New Roman" w:eastAsia="Times New Roman" w:hAnsi="Times New Roman" w:cs="Times New Roman"/>
          <w:lang w:eastAsia="lt-LT"/>
        </w:rPr>
        <w:t>aseptinėmis sąlygomis.</w:t>
      </w:r>
    </w:p>
    <w:p w14:paraId="09DA1B15" w14:textId="77777777" w:rsidR="003D4A2D" w:rsidRPr="00884EED" w:rsidRDefault="003D4A2D" w:rsidP="003D4A2D">
      <w:pPr>
        <w:tabs>
          <w:tab w:val="left" w:pos="567"/>
        </w:tabs>
        <w:spacing w:after="0" w:line="240" w:lineRule="auto"/>
        <w:rPr>
          <w:rFonts w:ascii="Times New Roman" w:eastAsia="Times New Roman" w:hAnsi="Times New Roman" w:cs="Times New Roman"/>
        </w:rPr>
      </w:pPr>
    </w:p>
    <w:p w14:paraId="0F4DB4D9" w14:textId="77777777" w:rsidR="003D4A2D" w:rsidRPr="00884EED" w:rsidRDefault="003D4A2D" w:rsidP="001B02B6">
      <w:pPr>
        <w:keepNext/>
        <w:tabs>
          <w:tab w:val="left" w:pos="567"/>
        </w:tabs>
        <w:spacing w:after="0" w:line="240" w:lineRule="auto"/>
        <w:ind w:left="567" w:hanging="567"/>
        <w:rPr>
          <w:rFonts w:ascii="Times New Roman" w:eastAsia="Times New Roman" w:hAnsi="Times New Roman" w:cs="Times New Roman"/>
          <w:b/>
        </w:rPr>
      </w:pPr>
      <w:r w:rsidRPr="00884EED">
        <w:rPr>
          <w:rFonts w:ascii="Times New Roman" w:eastAsia="Times New Roman" w:hAnsi="Times New Roman" w:cs="Times New Roman"/>
          <w:b/>
        </w:rPr>
        <w:t>6.4</w:t>
      </w:r>
      <w:r w:rsidRPr="00884EED">
        <w:rPr>
          <w:rFonts w:ascii="Times New Roman" w:eastAsia="Times New Roman" w:hAnsi="Times New Roman" w:cs="Times New Roman"/>
          <w:b/>
        </w:rPr>
        <w:tab/>
        <w:t>Specialios laikymo sąlygos</w:t>
      </w:r>
    </w:p>
    <w:p w14:paraId="331F8F7F" w14:textId="77777777" w:rsidR="003D4A2D" w:rsidRPr="00884EED" w:rsidRDefault="003D4A2D" w:rsidP="001B02B6">
      <w:pPr>
        <w:keepNext/>
        <w:tabs>
          <w:tab w:val="left" w:pos="567"/>
        </w:tabs>
        <w:spacing w:after="0" w:line="240" w:lineRule="auto"/>
        <w:ind w:left="567" w:hanging="567"/>
        <w:rPr>
          <w:rFonts w:ascii="Times New Roman" w:eastAsia="Times New Roman" w:hAnsi="Times New Roman" w:cs="Times New Roman"/>
        </w:rPr>
      </w:pPr>
    </w:p>
    <w:p w14:paraId="5CD0CA7C" w14:textId="215010DA" w:rsidR="003D4A2D" w:rsidRPr="00884EED" w:rsidRDefault="003D4A2D" w:rsidP="003D4A2D">
      <w:pPr>
        <w:tabs>
          <w:tab w:val="left" w:pos="567"/>
        </w:tabs>
        <w:spacing w:after="0" w:line="240" w:lineRule="auto"/>
        <w:rPr>
          <w:rFonts w:ascii="Times New Roman" w:eastAsia="Times New Roman" w:hAnsi="Times New Roman" w:cs="Times New Roman"/>
        </w:rPr>
      </w:pPr>
      <w:r w:rsidRPr="00884EED">
        <w:rPr>
          <w:rFonts w:ascii="Times New Roman" w:eastAsia="Times New Roman" w:hAnsi="Times New Roman" w:cs="Times New Roman"/>
        </w:rPr>
        <w:t xml:space="preserve">Flakoną laikyti išorinėje dėžutėje, kad </w:t>
      </w:r>
      <w:r w:rsidR="00003CBB">
        <w:rPr>
          <w:rFonts w:ascii="Times New Roman" w:eastAsia="Times New Roman" w:hAnsi="Times New Roman" w:cs="Times New Roman"/>
        </w:rPr>
        <w:t xml:space="preserve">vaistinis </w:t>
      </w:r>
      <w:r w:rsidRPr="00884EED">
        <w:rPr>
          <w:rFonts w:ascii="Times New Roman" w:eastAsia="Times New Roman" w:hAnsi="Times New Roman" w:cs="Times New Roman"/>
        </w:rPr>
        <w:t>preparatas būtų apsaugotas nuo šviesos.</w:t>
      </w:r>
    </w:p>
    <w:p w14:paraId="50F4DE99" w14:textId="77777777" w:rsidR="003D4A2D" w:rsidRPr="00884EED" w:rsidRDefault="003D4A2D" w:rsidP="003D4A2D">
      <w:pPr>
        <w:tabs>
          <w:tab w:val="left" w:pos="567"/>
        </w:tabs>
        <w:spacing w:after="0" w:line="240" w:lineRule="auto"/>
        <w:rPr>
          <w:rFonts w:ascii="Times New Roman" w:eastAsia="Times New Roman" w:hAnsi="Times New Roman" w:cs="Times New Roman"/>
        </w:rPr>
      </w:pPr>
      <w:r w:rsidRPr="00884EED">
        <w:rPr>
          <w:rFonts w:ascii="Times New Roman" w:eastAsia="Times New Roman" w:hAnsi="Times New Roman" w:cs="Times New Roman"/>
        </w:rPr>
        <w:t>Paruošto vaistinio preparato laikymo sąlygos pateikiamos 6.3 skyriuje.</w:t>
      </w:r>
    </w:p>
    <w:p w14:paraId="5D0C6E78" w14:textId="77777777" w:rsidR="003D4A2D" w:rsidRPr="00884EED" w:rsidRDefault="003D4A2D" w:rsidP="003D4A2D">
      <w:pPr>
        <w:tabs>
          <w:tab w:val="left" w:pos="567"/>
        </w:tabs>
        <w:spacing w:after="0" w:line="240" w:lineRule="auto"/>
        <w:rPr>
          <w:rFonts w:ascii="Times New Roman" w:eastAsia="Times New Roman" w:hAnsi="Times New Roman" w:cs="Times New Roman"/>
        </w:rPr>
      </w:pPr>
    </w:p>
    <w:p w14:paraId="40F6D819" w14:textId="77777777" w:rsidR="003D4A2D" w:rsidRPr="00884EED" w:rsidRDefault="003D4A2D" w:rsidP="001B02B6">
      <w:pPr>
        <w:keepNext/>
        <w:tabs>
          <w:tab w:val="left" w:pos="567"/>
        </w:tabs>
        <w:spacing w:after="0" w:line="240" w:lineRule="auto"/>
        <w:ind w:left="567" w:hanging="567"/>
        <w:rPr>
          <w:rFonts w:ascii="Times New Roman" w:eastAsia="Times New Roman" w:hAnsi="Times New Roman" w:cs="Times New Roman"/>
          <w:b/>
        </w:rPr>
      </w:pPr>
      <w:r w:rsidRPr="00884EED">
        <w:rPr>
          <w:rFonts w:ascii="Times New Roman" w:eastAsia="Times New Roman" w:hAnsi="Times New Roman" w:cs="Times New Roman"/>
          <w:b/>
        </w:rPr>
        <w:t>6.5</w:t>
      </w:r>
      <w:r w:rsidRPr="00884EED">
        <w:rPr>
          <w:rFonts w:ascii="Times New Roman" w:eastAsia="Times New Roman" w:hAnsi="Times New Roman" w:cs="Times New Roman"/>
          <w:b/>
        </w:rPr>
        <w:tab/>
        <w:t>Talpyklės pobūdis ir jos turinys</w:t>
      </w:r>
    </w:p>
    <w:p w14:paraId="58CCFD24" w14:textId="77777777" w:rsidR="003D4A2D" w:rsidRPr="00884EED" w:rsidRDefault="003D4A2D" w:rsidP="001B02B6">
      <w:pPr>
        <w:keepNext/>
        <w:tabs>
          <w:tab w:val="left" w:pos="567"/>
        </w:tabs>
        <w:spacing w:after="0" w:line="240" w:lineRule="auto"/>
        <w:rPr>
          <w:rFonts w:ascii="Times New Roman" w:eastAsia="Times New Roman" w:hAnsi="Times New Roman" w:cs="Times New Roman"/>
          <w:bCs/>
          <w:u w:val="single"/>
        </w:rPr>
      </w:pPr>
    </w:p>
    <w:p w14:paraId="4B18218C" w14:textId="5E5D2D3C" w:rsidR="003D4A2D" w:rsidRPr="00884EED" w:rsidRDefault="003D4A2D" w:rsidP="003D4A2D">
      <w:pPr>
        <w:tabs>
          <w:tab w:val="left" w:pos="567"/>
        </w:tabs>
        <w:spacing w:after="0" w:line="240" w:lineRule="auto"/>
        <w:rPr>
          <w:rFonts w:ascii="Times New Roman" w:eastAsia="Times New Roman" w:hAnsi="Times New Roman" w:cs="Times New Roman"/>
        </w:rPr>
      </w:pPr>
      <w:r w:rsidRPr="00884EED">
        <w:rPr>
          <w:rFonts w:ascii="Times New Roman" w:eastAsia="Times New Roman" w:hAnsi="Times New Roman" w:cs="Times New Roman"/>
        </w:rPr>
        <w:t>2 arba 3</w:t>
      </w:r>
      <w:r w:rsidR="001413D6">
        <w:rPr>
          <w:rFonts w:ascii="Times New Roman" w:eastAsia="Times New Roman" w:hAnsi="Times New Roman" w:cs="Times New Roman"/>
        </w:rPr>
        <w:t> </w:t>
      </w:r>
      <w:r w:rsidRPr="00884EED">
        <w:rPr>
          <w:rFonts w:ascii="Times New Roman" w:eastAsia="Times New Roman" w:hAnsi="Times New Roman" w:cs="Times New Roman"/>
        </w:rPr>
        <w:t>klasės (pagal Europos farmakopėją) hidrolizinio stiklo 50 ml flakonas su butilo gumos kamščiu ir aliumininiu dangteliu.</w:t>
      </w:r>
    </w:p>
    <w:p w14:paraId="77CBDF08" w14:textId="379D368E" w:rsidR="003D4A2D" w:rsidRPr="00884EED" w:rsidRDefault="003D4A2D" w:rsidP="003D4A2D">
      <w:pPr>
        <w:tabs>
          <w:tab w:val="left" w:pos="567"/>
        </w:tabs>
        <w:spacing w:after="0" w:line="240" w:lineRule="auto"/>
        <w:ind w:right="-57"/>
        <w:rPr>
          <w:rFonts w:ascii="Times New Roman" w:eastAsia="Times New Roman" w:hAnsi="Times New Roman" w:cs="Times New Roman"/>
          <w:caps/>
        </w:rPr>
      </w:pPr>
      <w:r w:rsidRPr="00884EED">
        <w:rPr>
          <w:rFonts w:ascii="Times New Roman" w:eastAsia="Times New Roman" w:hAnsi="Times New Roman" w:cs="Times New Roman"/>
        </w:rPr>
        <w:t>Pakuočių dydžiai: 5, 7, 10</w:t>
      </w:r>
      <w:r w:rsidR="001413D6">
        <w:rPr>
          <w:rFonts w:ascii="Times New Roman" w:eastAsia="Times New Roman" w:hAnsi="Times New Roman" w:cs="Times New Roman"/>
        </w:rPr>
        <w:t> </w:t>
      </w:r>
      <w:r w:rsidRPr="00884EED">
        <w:rPr>
          <w:rFonts w:ascii="Times New Roman" w:eastAsia="Times New Roman" w:hAnsi="Times New Roman" w:cs="Times New Roman"/>
        </w:rPr>
        <w:t>flakonų.</w:t>
      </w:r>
    </w:p>
    <w:p w14:paraId="6E94F030" w14:textId="77777777" w:rsidR="003D4A2D" w:rsidRPr="00884EED" w:rsidRDefault="003D4A2D" w:rsidP="003D4A2D">
      <w:pPr>
        <w:tabs>
          <w:tab w:val="left" w:pos="567"/>
        </w:tabs>
        <w:spacing w:after="0" w:line="240" w:lineRule="auto"/>
        <w:ind w:left="567" w:hanging="567"/>
        <w:rPr>
          <w:rFonts w:ascii="Times New Roman" w:eastAsia="Times New Roman" w:hAnsi="Times New Roman" w:cs="Times New Roman"/>
          <w:bCs/>
          <w:u w:val="single"/>
        </w:rPr>
      </w:pPr>
    </w:p>
    <w:p w14:paraId="62CF46AA" w14:textId="77777777" w:rsidR="003D4A2D" w:rsidRPr="00884EED" w:rsidRDefault="003D4A2D" w:rsidP="001B02B6">
      <w:pPr>
        <w:keepNext/>
        <w:tabs>
          <w:tab w:val="left" w:pos="567"/>
        </w:tabs>
        <w:spacing w:after="0" w:line="240" w:lineRule="auto"/>
        <w:ind w:left="567" w:hanging="567"/>
        <w:rPr>
          <w:rFonts w:ascii="Times New Roman" w:eastAsia="Times New Roman" w:hAnsi="Times New Roman" w:cs="Times New Roman"/>
          <w:b/>
        </w:rPr>
      </w:pPr>
      <w:r w:rsidRPr="00884EED">
        <w:rPr>
          <w:rFonts w:ascii="Times New Roman" w:eastAsia="Times New Roman" w:hAnsi="Times New Roman" w:cs="Times New Roman"/>
          <w:b/>
        </w:rPr>
        <w:t>6.6</w:t>
      </w:r>
      <w:r w:rsidRPr="00884EED">
        <w:rPr>
          <w:rFonts w:ascii="Times New Roman" w:eastAsia="Times New Roman" w:hAnsi="Times New Roman" w:cs="Times New Roman"/>
          <w:b/>
        </w:rPr>
        <w:tab/>
        <w:t>Specialūs reikalavimai atliekoms tvarkyti ir vaistiniam preparatui ruošti</w:t>
      </w:r>
    </w:p>
    <w:p w14:paraId="44D6D0E2" w14:textId="77777777" w:rsidR="003D4A2D" w:rsidRPr="00884EED" w:rsidRDefault="003D4A2D" w:rsidP="001B02B6">
      <w:pPr>
        <w:keepNext/>
        <w:tabs>
          <w:tab w:val="left" w:pos="567"/>
        </w:tabs>
        <w:spacing w:after="0" w:line="240" w:lineRule="auto"/>
        <w:ind w:left="567" w:hanging="567"/>
        <w:rPr>
          <w:rFonts w:ascii="Times New Roman" w:eastAsia="Times New Roman" w:hAnsi="Times New Roman" w:cs="Times New Roman"/>
        </w:rPr>
      </w:pPr>
    </w:p>
    <w:p w14:paraId="001841E0" w14:textId="5EBD885A" w:rsidR="003D4A2D" w:rsidRPr="00884EED" w:rsidRDefault="003D4A2D" w:rsidP="003D4A2D">
      <w:pPr>
        <w:tabs>
          <w:tab w:val="left" w:pos="567"/>
        </w:tabs>
        <w:autoSpaceDE w:val="0"/>
        <w:autoSpaceDN w:val="0"/>
        <w:adjustRightInd w:val="0"/>
        <w:spacing w:after="0" w:line="240" w:lineRule="auto"/>
        <w:rPr>
          <w:rFonts w:ascii="Times New Roman" w:eastAsia="Times New Roman" w:hAnsi="Times New Roman" w:cs="Times New Roman"/>
          <w:u w:val="single"/>
        </w:rPr>
      </w:pPr>
      <w:r w:rsidRPr="00884EED">
        <w:rPr>
          <w:rFonts w:ascii="Times New Roman" w:eastAsia="Times New Roman" w:hAnsi="Times New Roman" w:cs="Times New Roman"/>
        </w:rPr>
        <w:t>Ištirpinus miltelius, tirpalą reikia 60</w:t>
      </w:r>
      <w:r w:rsidR="001413D6">
        <w:rPr>
          <w:rFonts w:ascii="Times New Roman" w:eastAsia="Times New Roman" w:hAnsi="Times New Roman" w:cs="Times New Roman"/>
        </w:rPr>
        <w:t> </w:t>
      </w:r>
      <w:r w:rsidRPr="00884EED">
        <w:rPr>
          <w:rFonts w:ascii="Times New Roman" w:eastAsia="Times New Roman" w:hAnsi="Times New Roman" w:cs="Times New Roman"/>
        </w:rPr>
        <w:t>sekundžių purtyti, kad ceftriakso</w:t>
      </w:r>
      <w:r w:rsidR="00003CBB">
        <w:rPr>
          <w:rFonts w:ascii="Times New Roman" w:eastAsia="Times New Roman" w:hAnsi="Times New Roman" w:cs="Times New Roman"/>
        </w:rPr>
        <w:t>nas</w:t>
      </w:r>
      <w:r w:rsidRPr="00884EED">
        <w:rPr>
          <w:rFonts w:ascii="Times New Roman" w:eastAsia="Times New Roman" w:hAnsi="Times New Roman" w:cs="Times New Roman"/>
        </w:rPr>
        <w:t xml:space="preserve"> visiškai ištirptų.</w:t>
      </w:r>
    </w:p>
    <w:p w14:paraId="3DA3E4B3" w14:textId="77777777" w:rsidR="003D4A2D" w:rsidRPr="00884EED" w:rsidRDefault="003D4A2D" w:rsidP="003D4A2D">
      <w:pPr>
        <w:tabs>
          <w:tab w:val="left" w:pos="567"/>
        </w:tabs>
        <w:autoSpaceDE w:val="0"/>
        <w:autoSpaceDN w:val="0"/>
        <w:adjustRightInd w:val="0"/>
        <w:spacing w:after="0" w:line="240" w:lineRule="auto"/>
        <w:rPr>
          <w:rFonts w:ascii="Times New Roman" w:eastAsia="Times New Roman" w:hAnsi="Times New Roman" w:cs="Times New Roman"/>
          <w:i/>
          <w:iCs/>
        </w:rPr>
      </w:pPr>
    </w:p>
    <w:p w14:paraId="538974F4" w14:textId="2824D76A" w:rsidR="003D4A2D" w:rsidRPr="00884EED" w:rsidRDefault="00003CBB" w:rsidP="001B02B6">
      <w:pPr>
        <w:keepNext/>
        <w:tabs>
          <w:tab w:val="left" w:pos="567"/>
        </w:tabs>
        <w:autoSpaceDE w:val="0"/>
        <w:autoSpaceDN w:val="0"/>
        <w:adjustRightInd w:val="0"/>
        <w:spacing w:after="0" w:line="240" w:lineRule="auto"/>
        <w:rPr>
          <w:rFonts w:ascii="Times New Roman" w:eastAsia="Times New Roman" w:hAnsi="Times New Roman" w:cs="Times New Roman"/>
          <w:iCs/>
        </w:rPr>
      </w:pPr>
      <w:r>
        <w:rPr>
          <w:rFonts w:ascii="Times New Roman" w:eastAsia="Times New Roman" w:hAnsi="Times New Roman" w:cs="Times New Roman"/>
          <w:iCs/>
        </w:rPr>
        <w:t>S</w:t>
      </w:r>
      <w:r w:rsidR="003D4A2D" w:rsidRPr="00884EED">
        <w:rPr>
          <w:rFonts w:ascii="Times New Roman" w:eastAsia="Times New Roman" w:hAnsi="Times New Roman" w:cs="Times New Roman"/>
          <w:iCs/>
        </w:rPr>
        <w:t xml:space="preserve">uderinamumas </w:t>
      </w:r>
      <w:r>
        <w:rPr>
          <w:rFonts w:ascii="Times New Roman" w:eastAsia="Times New Roman" w:hAnsi="Times New Roman" w:cs="Times New Roman"/>
          <w:iCs/>
        </w:rPr>
        <w:t xml:space="preserve">buvo patvirtintas </w:t>
      </w:r>
      <w:r w:rsidR="003D4A2D" w:rsidRPr="00884EED">
        <w:rPr>
          <w:rFonts w:ascii="Times New Roman" w:eastAsia="Times New Roman" w:hAnsi="Times New Roman" w:cs="Times New Roman"/>
          <w:iCs/>
        </w:rPr>
        <w:t>su toliau išvardytais tirpalais:</w:t>
      </w:r>
    </w:p>
    <w:p w14:paraId="5B589885" w14:textId="53E19F24" w:rsidR="003D4A2D" w:rsidRPr="00884EED" w:rsidRDefault="003D4A2D" w:rsidP="003D4A2D">
      <w:pPr>
        <w:numPr>
          <w:ilvl w:val="0"/>
          <w:numId w:val="19"/>
        </w:numPr>
        <w:autoSpaceDE w:val="0"/>
        <w:autoSpaceDN w:val="0"/>
        <w:adjustRightInd w:val="0"/>
        <w:spacing w:after="0" w:line="240" w:lineRule="auto"/>
        <w:ind w:left="567" w:hanging="567"/>
        <w:contextualSpacing/>
        <w:rPr>
          <w:rFonts w:ascii="Times New Roman" w:eastAsia="Times New Roman" w:hAnsi="Times New Roman" w:cs="Times New Roman"/>
          <w:iCs/>
        </w:rPr>
      </w:pPr>
      <w:r w:rsidRPr="00884EED">
        <w:rPr>
          <w:rFonts w:ascii="Times New Roman" w:eastAsia="Times New Roman" w:hAnsi="Times New Roman" w:cs="Times New Roman"/>
          <w:iCs/>
        </w:rPr>
        <w:t>0,9 </w:t>
      </w:r>
      <w:r w:rsidRPr="00B9608F">
        <w:rPr>
          <w:rFonts w:ascii="Times New Roman" w:hAnsi="Times New Roman"/>
        </w:rPr>
        <w:t>% NaCl tirpal</w:t>
      </w:r>
      <w:r w:rsidR="00642643">
        <w:rPr>
          <w:rFonts w:ascii="Times New Roman" w:hAnsi="Times New Roman"/>
        </w:rPr>
        <w:t>u</w:t>
      </w:r>
      <w:r w:rsidRPr="00B9608F">
        <w:rPr>
          <w:rFonts w:ascii="Times New Roman" w:hAnsi="Times New Roman"/>
        </w:rPr>
        <w:t xml:space="preserve"> (9 mg/m</w:t>
      </w:r>
      <w:r w:rsidR="00003CBB">
        <w:rPr>
          <w:rFonts w:ascii="Times New Roman" w:hAnsi="Times New Roman"/>
        </w:rPr>
        <w:t>l</w:t>
      </w:r>
      <w:r w:rsidRPr="00B9608F">
        <w:rPr>
          <w:rFonts w:ascii="Times New Roman" w:hAnsi="Times New Roman"/>
        </w:rPr>
        <w:t>);</w:t>
      </w:r>
    </w:p>
    <w:p w14:paraId="70E00506" w14:textId="11A2FF99" w:rsidR="003D4A2D" w:rsidRPr="00884EED" w:rsidRDefault="003D4A2D" w:rsidP="003D4A2D">
      <w:pPr>
        <w:numPr>
          <w:ilvl w:val="0"/>
          <w:numId w:val="19"/>
        </w:numPr>
        <w:autoSpaceDE w:val="0"/>
        <w:autoSpaceDN w:val="0"/>
        <w:adjustRightInd w:val="0"/>
        <w:spacing w:after="0" w:line="240" w:lineRule="auto"/>
        <w:ind w:left="567" w:hanging="567"/>
        <w:contextualSpacing/>
        <w:rPr>
          <w:rFonts w:ascii="Times New Roman" w:eastAsia="Times New Roman" w:hAnsi="Times New Roman" w:cs="Times New Roman"/>
          <w:iCs/>
        </w:rPr>
      </w:pPr>
      <w:r w:rsidRPr="00B9608F">
        <w:rPr>
          <w:rFonts w:ascii="Times New Roman" w:hAnsi="Times New Roman"/>
        </w:rPr>
        <w:t xml:space="preserve">5 % gliukozės </w:t>
      </w:r>
      <w:r w:rsidR="00642643">
        <w:rPr>
          <w:rFonts w:ascii="Times New Roman" w:hAnsi="Times New Roman"/>
        </w:rPr>
        <w:t xml:space="preserve">tirpalu </w:t>
      </w:r>
      <w:r w:rsidRPr="00B9608F">
        <w:rPr>
          <w:rFonts w:ascii="Times New Roman" w:hAnsi="Times New Roman"/>
        </w:rPr>
        <w:t>(50 mg/m</w:t>
      </w:r>
      <w:r w:rsidR="00003CBB">
        <w:rPr>
          <w:rFonts w:ascii="Times New Roman" w:hAnsi="Times New Roman"/>
        </w:rPr>
        <w:t>l</w:t>
      </w:r>
      <w:r w:rsidRPr="00B9608F">
        <w:rPr>
          <w:rFonts w:ascii="Times New Roman" w:hAnsi="Times New Roman"/>
        </w:rPr>
        <w:t>).</w:t>
      </w:r>
    </w:p>
    <w:p w14:paraId="3B8B1740" w14:textId="77777777" w:rsidR="003D4A2D" w:rsidRPr="00884EED" w:rsidRDefault="003D4A2D" w:rsidP="003D4A2D">
      <w:pPr>
        <w:tabs>
          <w:tab w:val="left" w:pos="567"/>
        </w:tabs>
        <w:autoSpaceDE w:val="0"/>
        <w:autoSpaceDN w:val="0"/>
        <w:adjustRightInd w:val="0"/>
        <w:spacing w:after="0" w:line="240" w:lineRule="auto"/>
        <w:rPr>
          <w:rFonts w:ascii="Times New Roman" w:eastAsia="Times New Roman" w:hAnsi="Times New Roman" w:cs="Times New Roman"/>
          <w:i/>
          <w:iCs/>
        </w:rPr>
      </w:pPr>
    </w:p>
    <w:p w14:paraId="5D61A03A" w14:textId="35344A0E" w:rsidR="003D4A2D" w:rsidRPr="00884EED" w:rsidRDefault="003D4A2D" w:rsidP="001B02B6">
      <w:pPr>
        <w:keepNext/>
        <w:tabs>
          <w:tab w:val="left" w:pos="567"/>
        </w:tabs>
        <w:autoSpaceDE w:val="0"/>
        <w:autoSpaceDN w:val="0"/>
        <w:adjustRightInd w:val="0"/>
        <w:spacing w:after="0" w:line="240" w:lineRule="auto"/>
        <w:rPr>
          <w:rFonts w:ascii="Times New Roman" w:eastAsia="Times New Roman" w:hAnsi="Times New Roman" w:cs="Times New Roman"/>
        </w:rPr>
      </w:pPr>
      <w:r w:rsidRPr="00884EED">
        <w:rPr>
          <w:rFonts w:ascii="Times New Roman" w:eastAsia="Times New Roman" w:hAnsi="Times New Roman" w:cs="Times New Roman"/>
          <w:i/>
          <w:iCs/>
        </w:rPr>
        <w:t>Infuzija į veną</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5"/>
        <w:gridCol w:w="1729"/>
        <w:gridCol w:w="1446"/>
        <w:gridCol w:w="3657"/>
      </w:tblGrid>
      <w:tr w:rsidR="003D4A2D" w:rsidRPr="00884EED" w14:paraId="39327FC6" w14:textId="77777777" w:rsidTr="001B02B6">
        <w:tc>
          <w:tcPr>
            <w:tcW w:w="2455" w:type="dxa"/>
            <w:shd w:val="clear" w:color="auto" w:fill="auto"/>
            <w:vAlign w:val="center"/>
          </w:tcPr>
          <w:p w14:paraId="054CC729" w14:textId="77777777" w:rsidR="003D4A2D" w:rsidRPr="001B02B6" w:rsidRDefault="003D4A2D" w:rsidP="001B02B6">
            <w:pPr>
              <w:keepNext/>
              <w:tabs>
                <w:tab w:val="left" w:pos="567"/>
              </w:tabs>
              <w:autoSpaceDE w:val="0"/>
              <w:autoSpaceDN w:val="0"/>
              <w:adjustRightInd w:val="0"/>
              <w:spacing w:after="0" w:line="240" w:lineRule="auto"/>
              <w:jc w:val="center"/>
              <w:rPr>
                <w:rFonts w:ascii="Times New Roman" w:eastAsia="Times New Roman" w:hAnsi="Times New Roman" w:cs="Times New Roman"/>
                <w:b/>
                <w:iCs/>
              </w:rPr>
            </w:pPr>
            <w:r w:rsidRPr="001B02B6">
              <w:rPr>
                <w:rFonts w:ascii="Times New Roman" w:eastAsia="Times New Roman" w:hAnsi="Times New Roman" w:cs="Times New Roman"/>
                <w:b/>
                <w:iCs/>
                <w:lang w:eastAsia="de-DE"/>
              </w:rPr>
              <w:t>Skiediklis</w:t>
            </w:r>
          </w:p>
        </w:tc>
        <w:tc>
          <w:tcPr>
            <w:tcW w:w="1729" w:type="dxa"/>
            <w:shd w:val="clear" w:color="auto" w:fill="auto"/>
            <w:vAlign w:val="center"/>
          </w:tcPr>
          <w:p w14:paraId="6D812D8F" w14:textId="77777777" w:rsidR="003D4A2D" w:rsidRPr="001B02B6" w:rsidRDefault="003D4A2D" w:rsidP="001B02B6">
            <w:pPr>
              <w:keepNext/>
              <w:tabs>
                <w:tab w:val="left" w:pos="567"/>
              </w:tabs>
              <w:autoSpaceDE w:val="0"/>
              <w:autoSpaceDN w:val="0"/>
              <w:adjustRightInd w:val="0"/>
              <w:spacing w:after="0" w:line="240" w:lineRule="auto"/>
              <w:jc w:val="center"/>
              <w:rPr>
                <w:rFonts w:ascii="Times New Roman" w:eastAsia="Times New Roman" w:hAnsi="Times New Roman" w:cs="Times New Roman"/>
                <w:b/>
                <w:iCs/>
              </w:rPr>
            </w:pPr>
            <w:r w:rsidRPr="001B02B6">
              <w:rPr>
                <w:rFonts w:ascii="Times New Roman" w:eastAsia="Times New Roman" w:hAnsi="Times New Roman" w:cs="Times New Roman"/>
                <w:b/>
                <w:iCs/>
                <w:lang w:eastAsia="de-DE"/>
              </w:rPr>
              <w:t>Ceftriaksono milteliai</w:t>
            </w:r>
          </w:p>
        </w:tc>
        <w:tc>
          <w:tcPr>
            <w:tcW w:w="1446" w:type="dxa"/>
            <w:shd w:val="clear" w:color="auto" w:fill="auto"/>
            <w:vAlign w:val="center"/>
          </w:tcPr>
          <w:p w14:paraId="0FBDB399" w14:textId="77777777" w:rsidR="003D4A2D" w:rsidRPr="001B02B6" w:rsidRDefault="003D4A2D" w:rsidP="001B02B6">
            <w:pPr>
              <w:keepNext/>
              <w:tabs>
                <w:tab w:val="left" w:pos="567"/>
              </w:tabs>
              <w:autoSpaceDE w:val="0"/>
              <w:autoSpaceDN w:val="0"/>
              <w:adjustRightInd w:val="0"/>
              <w:spacing w:after="0" w:line="240" w:lineRule="auto"/>
              <w:jc w:val="center"/>
              <w:rPr>
                <w:rFonts w:ascii="Times New Roman" w:eastAsia="Times New Roman" w:hAnsi="Times New Roman" w:cs="Times New Roman"/>
                <w:b/>
                <w:iCs/>
              </w:rPr>
            </w:pPr>
            <w:r w:rsidRPr="001B02B6">
              <w:rPr>
                <w:rFonts w:ascii="Times New Roman" w:eastAsia="Times New Roman" w:hAnsi="Times New Roman" w:cs="Times New Roman"/>
                <w:b/>
                <w:iCs/>
                <w:lang w:eastAsia="de-DE"/>
              </w:rPr>
              <w:t>Skiediklio tūris</w:t>
            </w:r>
          </w:p>
        </w:tc>
        <w:tc>
          <w:tcPr>
            <w:tcW w:w="3657" w:type="dxa"/>
            <w:shd w:val="clear" w:color="auto" w:fill="auto"/>
            <w:vAlign w:val="center"/>
          </w:tcPr>
          <w:p w14:paraId="7B9FB6BE" w14:textId="77777777" w:rsidR="003D4A2D" w:rsidRPr="001B02B6" w:rsidRDefault="003D4A2D" w:rsidP="001B02B6">
            <w:pPr>
              <w:keepNext/>
              <w:tabs>
                <w:tab w:val="left" w:pos="567"/>
              </w:tabs>
              <w:autoSpaceDE w:val="0"/>
              <w:autoSpaceDN w:val="0"/>
              <w:adjustRightInd w:val="0"/>
              <w:spacing w:after="0" w:line="240" w:lineRule="auto"/>
              <w:jc w:val="center"/>
              <w:rPr>
                <w:rFonts w:ascii="Times New Roman" w:eastAsia="Times New Roman" w:hAnsi="Times New Roman" w:cs="Times New Roman"/>
                <w:b/>
                <w:iCs/>
              </w:rPr>
            </w:pPr>
            <w:r w:rsidRPr="001B02B6">
              <w:rPr>
                <w:rFonts w:ascii="Times New Roman" w:eastAsia="Times New Roman" w:hAnsi="Times New Roman" w:cs="Times New Roman"/>
                <w:b/>
                <w:iCs/>
                <w:lang w:eastAsia="de-DE"/>
              </w:rPr>
              <w:t>Apytikslė ceftriaksono koncentracija galutiniame tirpale</w:t>
            </w:r>
          </w:p>
        </w:tc>
      </w:tr>
      <w:tr w:rsidR="003D4A2D" w:rsidRPr="00884EED" w14:paraId="03E66EBA" w14:textId="77777777" w:rsidTr="001B02B6">
        <w:tc>
          <w:tcPr>
            <w:tcW w:w="2455" w:type="dxa"/>
            <w:shd w:val="clear" w:color="auto" w:fill="auto"/>
          </w:tcPr>
          <w:p w14:paraId="615CA65F" w14:textId="77777777" w:rsidR="003D4A2D" w:rsidRPr="00884EED" w:rsidRDefault="003D4A2D" w:rsidP="00003CBB">
            <w:pPr>
              <w:tabs>
                <w:tab w:val="left" w:pos="567"/>
              </w:tabs>
              <w:autoSpaceDE w:val="0"/>
              <w:autoSpaceDN w:val="0"/>
              <w:adjustRightInd w:val="0"/>
              <w:spacing w:after="0" w:line="240" w:lineRule="auto"/>
              <w:rPr>
                <w:rFonts w:ascii="Times New Roman" w:eastAsia="Times New Roman" w:hAnsi="Times New Roman" w:cs="Times New Roman"/>
                <w:iCs/>
              </w:rPr>
            </w:pPr>
            <w:r w:rsidRPr="00884EED">
              <w:rPr>
                <w:rFonts w:ascii="Times New Roman" w:eastAsia="Times New Roman" w:hAnsi="Times New Roman" w:cs="Times New Roman"/>
                <w:iCs/>
              </w:rPr>
              <w:t>0,9 % NaCl tirpalas</w:t>
            </w:r>
          </w:p>
        </w:tc>
        <w:tc>
          <w:tcPr>
            <w:tcW w:w="1729" w:type="dxa"/>
            <w:shd w:val="clear" w:color="auto" w:fill="auto"/>
            <w:vAlign w:val="center"/>
          </w:tcPr>
          <w:p w14:paraId="3A676361" w14:textId="3209BAC7" w:rsidR="003D4A2D" w:rsidRPr="00884EED" w:rsidRDefault="003D4A2D" w:rsidP="001B02B6">
            <w:pPr>
              <w:tabs>
                <w:tab w:val="left" w:pos="567"/>
              </w:tabs>
              <w:autoSpaceDE w:val="0"/>
              <w:autoSpaceDN w:val="0"/>
              <w:adjustRightInd w:val="0"/>
              <w:spacing w:after="0" w:line="240" w:lineRule="auto"/>
              <w:jc w:val="center"/>
              <w:rPr>
                <w:rFonts w:ascii="Times New Roman" w:eastAsia="Times New Roman" w:hAnsi="Times New Roman" w:cs="Times New Roman"/>
                <w:iCs/>
              </w:rPr>
            </w:pPr>
            <w:r w:rsidRPr="00B9608F">
              <w:rPr>
                <w:rFonts w:ascii="Times New Roman" w:hAnsi="Times New Roman"/>
              </w:rPr>
              <w:t>2</w:t>
            </w:r>
            <w:r w:rsidR="001413D6">
              <w:rPr>
                <w:rFonts w:ascii="Times New Roman" w:hAnsi="Times New Roman"/>
              </w:rPr>
              <w:t> </w:t>
            </w:r>
            <w:r w:rsidRPr="00B9608F">
              <w:rPr>
                <w:rFonts w:ascii="Times New Roman" w:hAnsi="Times New Roman"/>
              </w:rPr>
              <w:t>g</w:t>
            </w:r>
          </w:p>
        </w:tc>
        <w:tc>
          <w:tcPr>
            <w:tcW w:w="1446" w:type="dxa"/>
            <w:shd w:val="clear" w:color="auto" w:fill="auto"/>
            <w:vAlign w:val="center"/>
          </w:tcPr>
          <w:p w14:paraId="2B5C440D" w14:textId="77777777" w:rsidR="003D4A2D" w:rsidRPr="00884EED" w:rsidRDefault="003D4A2D" w:rsidP="001B02B6">
            <w:pPr>
              <w:tabs>
                <w:tab w:val="left" w:pos="567"/>
              </w:tabs>
              <w:autoSpaceDE w:val="0"/>
              <w:autoSpaceDN w:val="0"/>
              <w:adjustRightInd w:val="0"/>
              <w:spacing w:after="0" w:line="240" w:lineRule="auto"/>
              <w:jc w:val="center"/>
              <w:rPr>
                <w:rFonts w:ascii="Times New Roman" w:eastAsia="Times New Roman" w:hAnsi="Times New Roman" w:cs="Times New Roman"/>
                <w:iCs/>
              </w:rPr>
            </w:pPr>
            <w:r w:rsidRPr="00B9608F">
              <w:rPr>
                <w:rFonts w:ascii="Times New Roman" w:hAnsi="Times New Roman"/>
              </w:rPr>
              <w:t>40 ml</w:t>
            </w:r>
          </w:p>
        </w:tc>
        <w:tc>
          <w:tcPr>
            <w:tcW w:w="3657" w:type="dxa"/>
            <w:shd w:val="clear" w:color="auto" w:fill="auto"/>
            <w:vAlign w:val="center"/>
          </w:tcPr>
          <w:p w14:paraId="0DAB68F6" w14:textId="77777777" w:rsidR="003D4A2D" w:rsidRPr="00884EED" w:rsidRDefault="003D4A2D" w:rsidP="001B02B6">
            <w:pPr>
              <w:tabs>
                <w:tab w:val="left" w:pos="567"/>
              </w:tabs>
              <w:autoSpaceDE w:val="0"/>
              <w:autoSpaceDN w:val="0"/>
              <w:adjustRightInd w:val="0"/>
              <w:spacing w:after="0" w:line="240" w:lineRule="auto"/>
              <w:jc w:val="center"/>
              <w:rPr>
                <w:rFonts w:ascii="Times New Roman" w:eastAsia="Times New Roman" w:hAnsi="Times New Roman" w:cs="Times New Roman"/>
                <w:iCs/>
              </w:rPr>
            </w:pPr>
            <w:r w:rsidRPr="00B9608F">
              <w:rPr>
                <w:rFonts w:ascii="Times New Roman" w:hAnsi="Times New Roman"/>
              </w:rPr>
              <w:t>50 mg/ml</w:t>
            </w:r>
          </w:p>
        </w:tc>
      </w:tr>
      <w:tr w:rsidR="003D4A2D" w:rsidRPr="00884EED" w14:paraId="724F25BA" w14:textId="77777777" w:rsidTr="001B02B6">
        <w:tc>
          <w:tcPr>
            <w:tcW w:w="2455" w:type="dxa"/>
            <w:shd w:val="clear" w:color="auto" w:fill="auto"/>
          </w:tcPr>
          <w:p w14:paraId="3A328261" w14:textId="77777777" w:rsidR="003D4A2D" w:rsidRPr="00884EED" w:rsidRDefault="003D4A2D" w:rsidP="00003CBB">
            <w:pPr>
              <w:tabs>
                <w:tab w:val="left" w:pos="567"/>
              </w:tabs>
              <w:autoSpaceDE w:val="0"/>
              <w:autoSpaceDN w:val="0"/>
              <w:adjustRightInd w:val="0"/>
              <w:spacing w:after="0" w:line="240" w:lineRule="auto"/>
              <w:rPr>
                <w:rFonts w:ascii="Times New Roman" w:eastAsia="Times New Roman" w:hAnsi="Times New Roman" w:cs="Times New Roman"/>
                <w:iCs/>
              </w:rPr>
            </w:pPr>
            <w:r w:rsidRPr="00884EED">
              <w:rPr>
                <w:rFonts w:ascii="Times New Roman" w:eastAsia="Times New Roman" w:hAnsi="Times New Roman" w:cs="Times New Roman"/>
                <w:iCs/>
              </w:rPr>
              <w:t>5 % gliukozės tirpalas</w:t>
            </w:r>
          </w:p>
        </w:tc>
        <w:tc>
          <w:tcPr>
            <w:tcW w:w="1729" w:type="dxa"/>
            <w:shd w:val="clear" w:color="auto" w:fill="auto"/>
            <w:vAlign w:val="center"/>
          </w:tcPr>
          <w:p w14:paraId="3EC08E8B" w14:textId="3A4F26E8" w:rsidR="003D4A2D" w:rsidRPr="00884EED" w:rsidRDefault="003D4A2D" w:rsidP="001B02B6">
            <w:pPr>
              <w:tabs>
                <w:tab w:val="left" w:pos="567"/>
              </w:tabs>
              <w:autoSpaceDE w:val="0"/>
              <w:autoSpaceDN w:val="0"/>
              <w:adjustRightInd w:val="0"/>
              <w:spacing w:after="0" w:line="240" w:lineRule="auto"/>
              <w:jc w:val="center"/>
              <w:rPr>
                <w:rFonts w:ascii="Times New Roman" w:eastAsia="Times New Roman" w:hAnsi="Times New Roman" w:cs="Times New Roman"/>
                <w:iCs/>
              </w:rPr>
            </w:pPr>
            <w:r w:rsidRPr="00B9608F">
              <w:rPr>
                <w:rFonts w:ascii="Times New Roman" w:hAnsi="Times New Roman"/>
              </w:rPr>
              <w:t>2</w:t>
            </w:r>
            <w:r w:rsidR="001413D6">
              <w:rPr>
                <w:rFonts w:ascii="Times New Roman" w:hAnsi="Times New Roman"/>
              </w:rPr>
              <w:t> </w:t>
            </w:r>
            <w:r w:rsidRPr="00B9608F">
              <w:rPr>
                <w:rFonts w:ascii="Times New Roman" w:hAnsi="Times New Roman"/>
              </w:rPr>
              <w:t>g</w:t>
            </w:r>
          </w:p>
        </w:tc>
        <w:tc>
          <w:tcPr>
            <w:tcW w:w="1446" w:type="dxa"/>
            <w:shd w:val="clear" w:color="auto" w:fill="auto"/>
            <w:vAlign w:val="center"/>
          </w:tcPr>
          <w:p w14:paraId="7C293306" w14:textId="77777777" w:rsidR="003D4A2D" w:rsidRPr="00884EED" w:rsidRDefault="003D4A2D" w:rsidP="001B02B6">
            <w:pPr>
              <w:tabs>
                <w:tab w:val="left" w:pos="567"/>
              </w:tabs>
              <w:autoSpaceDE w:val="0"/>
              <w:autoSpaceDN w:val="0"/>
              <w:adjustRightInd w:val="0"/>
              <w:spacing w:after="0" w:line="240" w:lineRule="auto"/>
              <w:jc w:val="center"/>
              <w:rPr>
                <w:rFonts w:ascii="Times New Roman" w:eastAsia="Times New Roman" w:hAnsi="Times New Roman" w:cs="Times New Roman"/>
                <w:iCs/>
              </w:rPr>
            </w:pPr>
            <w:r w:rsidRPr="00B9608F">
              <w:rPr>
                <w:rFonts w:ascii="Times New Roman" w:hAnsi="Times New Roman"/>
              </w:rPr>
              <w:t>40 ml</w:t>
            </w:r>
          </w:p>
        </w:tc>
        <w:tc>
          <w:tcPr>
            <w:tcW w:w="3657" w:type="dxa"/>
            <w:shd w:val="clear" w:color="auto" w:fill="auto"/>
            <w:vAlign w:val="center"/>
          </w:tcPr>
          <w:p w14:paraId="539766CA" w14:textId="77777777" w:rsidR="003D4A2D" w:rsidRPr="00884EED" w:rsidRDefault="003D4A2D" w:rsidP="001B02B6">
            <w:pPr>
              <w:tabs>
                <w:tab w:val="left" w:pos="567"/>
              </w:tabs>
              <w:autoSpaceDE w:val="0"/>
              <w:autoSpaceDN w:val="0"/>
              <w:adjustRightInd w:val="0"/>
              <w:spacing w:after="0" w:line="240" w:lineRule="auto"/>
              <w:jc w:val="center"/>
              <w:rPr>
                <w:rFonts w:ascii="Times New Roman" w:eastAsia="Times New Roman" w:hAnsi="Times New Roman" w:cs="Times New Roman"/>
                <w:iCs/>
              </w:rPr>
            </w:pPr>
            <w:r w:rsidRPr="00B9608F">
              <w:rPr>
                <w:rFonts w:ascii="Times New Roman" w:hAnsi="Times New Roman"/>
              </w:rPr>
              <w:t>50 mg/ml</w:t>
            </w:r>
          </w:p>
        </w:tc>
      </w:tr>
    </w:tbl>
    <w:p w14:paraId="6167424F" w14:textId="77777777" w:rsidR="003D4A2D" w:rsidRPr="00884EED" w:rsidRDefault="003D4A2D" w:rsidP="003D4A2D">
      <w:pPr>
        <w:tabs>
          <w:tab w:val="left" w:pos="567"/>
        </w:tabs>
        <w:autoSpaceDE w:val="0"/>
        <w:autoSpaceDN w:val="0"/>
        <w:adjustRightInd w:val="0"/>
        <w:spacing w:after="0" w:line="240" w:lineRule="auto"/>
        <w:rPr>
          <w:rFonts w:ascii="Times New Roman" w:eastAsia="Times New Roman" w:hAnsi="Times New Roman" w:cs="Times New Roman"/>
        </w:rPr>
      </w:pPr>
    </w:p>
    <w:p w14:paraId="5167C6B6" w14:textId="77777777" w:rsidR="003D4A2D" w:rsidRPr="00884EED" w:rsidRDefault="003D4A2D" w:rsidP="003D4A2D">
      <w:pPr>
        <w:tabs>
          <w:tab w:val="left" w:pos="567"/>
        </w:tabs>
        <w:autoSpaceDE w:val="0"/>
        <w:autoSpaceDN w:val="0"/>
        <w:adjustRightInd w:val="0"/>
        <w:spacing w:after="0" w:line="240" w:lineRule="auto"/>
        <w:rPr>
          <w:rFonts w:ascii="Times New Roman" w:eastAsia="Times New Roman" w:hAnsi="Times New Roman" w:cs="Times New Roman"/>
        </w:rPr>
      </w:pPr>
      <w:r w:rsidRPr="00884EED">
        <w:rPr>
          <w:rFonts w:ascii="Times New Roman" w:eastAsia="Times New Roman" w:hAnsi="Times New Roman" w:cs="Times New Roman"/>
        </w:rPr>
        <w:t>Infuzija turi trukti ne trumpiau kaip 30 minučių.</w:t>
      </w:r>
    </w:p>
    <w:p w14:paraId="153F112E" w14:textId="77777777" w:rsidR="003D4A2D" w:rsidRPr="00884EED" w:rsidRDefault="003D4A2D" w:rsidP="003D4A2D">
      <w:pPr>
        <w:tabs>
          <w:tab w:val="left" w:pos="567"/>
        </w:tabs>
        <w:autoSpaceDE w:val="0"/>
        <w:autoSpaceDN w:val="0"/>
        <w:adjustRightInd w:val="0"/>
        <w:spacing w:after="0" w:line="240" w:lineRule="auto"/>
        <w:rPr>
          <w:rFonts w:ascii="Times New Roman" w:eastAsia="Times New Roman" w:hAnsi="Times New Roman" w:cs="Times New Roman"/>
        </w:rPr>
      </w:pPr>
    </w:p>
    <w:p w14:paraId="2F82DC1E" w14:textId="1B053577" w:rsidR="003D4A2D" w:rsidRPr="00884EED" w:rsidRDefault="003D4A2D" w:rsidP="003D4A2D">
      <w:pPr>
        <w:tabs>
          <w:tab w:val="left" w:pos="567"/>
        </w:tabs>
        <w:autoSpaceDE w:val="0"/>
        <w:autoSpaceDN w:val="0"/>
        <w:adjustRightInd w:val="0"/>
        <w:spacing w:after="0" w:line="240" w:lineRule="auto"/>
        <w:rPr>
          <w:rFonts w:ascii="Times New Roman" w:eastAsia="Times New Roman" w:hAnsi="Times New Roman" w:cs="Times New Roman"/>
        </w:rPr>
      </w:pPr>
      <w:r w:rsidRPr="00884EED">
        <w:rPr>
          <w:rFonts w:ascii="Times New Roman" w:eastAsia="Times New Roman" w:hAnsi="Times New Roman" w:cs="Times New Roman"/>
        </w:rPr>
        <w:t>Daugiau informacijos žr. 4.2 skyriuje.</w:t>
      </w:r>
    </w:p>
    <w:p w14:paraId="4A432C89" w14:textId="77777777" w:rsidR="003D4A2D" w:rsidRPr="00884EED" w:rsidRDefault="003D4A2D" w:rsidP="003D4A2D">
      <w:pPr>
        <w:tabs>
          <w:tab w:val="left" w:pos="567"/>
        </w:tabs>
        <w:autoSpaceDE w:val="0"/>
        <w:autoSpaceDN w:val="0"/>
        <w:adjustRightInd w:val="0"/>
        <w:spacing w:after="0" w:line="240" w:lineRule="auto"/>
        <w:rPr>
          <w:rFonts w:ascii="Times New Roman" w:eastAsia="Times New Roman" w:hAnsi="Times New Roman" w:cs="Times New Roman"/>
        </w:rPr>
      </w:pPr>
    </w:p>
    <w:p w14:paraId="25907396" w14:textId="5CA0C5F7" w:rsidR="003D4A2D" w:rsidRPr="00884EED" w:rsidRDefault="003D4A2D" w:rsidP="003D4A2D">
      <w:pPr>
        <w:tabs>
          <w:tab w:val="left" w:pos="567"/>
        </w:tabs>
        <w:autoSpaceDE w:val="0"/>
        <w:autoSpaceDN w:val="0"/>
        <w:adjustRightInd w:val="0"/>
        <w:spacing w:after="0" w:line="240" w:lineRule="auto"/>
        <w:rPr>
          <w:rFonts w:ascii="Times New Roman" w:eastAsia="Times New Roman" w:hAnsi="Times New Roman" w:cs="Times New Roman"/>
        </w:rPr>
      </w:pPr>
      <w:r w:rsidRPr="00884EED">
        <w:rPr>
          <w:rFonts w:ascii="Times New Roman" w:eastAsia="Times New Roman" w:hAnsi="Times New Roman" w:cs="Times New Roman"/>
        </w:rPr>
        <w:t>Paruoštą tirpalą reikia apžiūrėti. Galima vartoti tik skaidrų, be matomų dalelių tirpalą.</w:t>
      </w:r>
      <w:r w:rsidR="000104A6">
        <w:rPr>
          <w:rFonts w:ascii="Times New Roman" w:eastAsia="Times New Roman" w:hAnsi="Times New Roman" w:cs="Times New Roman"/>
        </w:rPr>
        <w:t xml:space="preserve"> </w:t>
      </w:r>
      <w:r w:rsidRPr="00884EED">
        <w:rPr>
          <w:rFonts w:ascii="Times New Roman" w:eastAsia="Times New Roman" w:hAnsi="Times New Roman" w:cs="Times New Roman"/>
        </w:rPr>
        <w:t>Paruoštas vaistinis preparatas tinka</w:t>
      </w:r>
      <w:r w:rsidR="00642643">
        <w:rPr>
          <w:rFonts w:ascii="Times New Roman" w:eastAsia="Times New Roman" w:hAnsi="Times New Roman" w:cs="Times New Roman"/>
        </w:rPr>
        <w:t>mas</w:t>
      </w:r>
      <w:r w:rsidRPr="00884EED">
        <w:rPr>
          <w:rFonts w:ascii="Times New Roman" w:eastAsia="Times New Roman" w:hAnsi="Times New Roman" w:cs="Times New Roman"/>
        </w:rPr>
        <w:t xml:space="preserve"> vartoti tik vieną</w:t>
      </w:r>
      <w:r w:rsidR="001413D6">
        <w:rPr>
          <w:rFonts w:ascii="Times New Roman" w:eastAsia="Times New Roman" w:hAnsi="Times New Roman" w:cs="Times New Roman"/>
        </w:rPr>
        <w:t> </w:t>
      </w:r>
      <w:r w:rsidRPr="00884EED">
        <w:rPr>
          <w:rFonts w:ascii="Times New Roman" w:eastAsia="Times New Roman" w:hAnsi="Times New Roman" w:cs="Times New Roman"/>
        </w:rPr>
        <w:t xml:space="preserve">kartą, todėl likusį nesuvartotą tirpalą </w:t>
      </w:r>
      <w:r w:rsidR="004F3F8E">
        <w:rPr>
          <w:rFonts w:ascii="Times New Roman" w:eastAsia="Times New Roman" w:hAnsi="Times New Roman" w:cs="Times New Roman"/>
        </w:rPr>
        <w:t>būtina sunaikin</w:t>
      </w:r>
      <w:r w:rsidRPr="00884EED">
        <w:rPr>
          <w:rFonts w:ascii="Times New Roman" w:eastAsia="Times New Roman" w:hAnsi="Times New Roman" w:cs="Times New Roman"/>
        </w:rPr>
        <w:t>ti.</w:t>
      </w:r>
    </w:p>
    <w:p w14:paraId="31AF09CD" w14:textId="77777777" w:rsidR="003D4A2D" w:rsidRPr="00884EED" w:rsidRDefault="003D4A2D" w:rsidP="003D4A2D">
      <w:pPr>
        <w:tabs>
          <w:tab w:val="left" w:pos="567"/>
        </w:tabs>
        <w:spacing w:after="0" w:line="240" w:lineRule="auto"/>
        <w:ind w:left="567" w:hanging="567"/>
        <w:rPr>
          <w:rFonts w:ascii="Times New Roman" w:eastAsia="Times New Roman" w:hAnsi="Times New Roman" w:cs="Times New Roman"/>
        </w:rPr>
      </w:pPr>
    </w:p>
    <w:p w14:paraId="2317BBD1" w14:textId="77777777" w:rsidR="003D4A2D" w:rsidRPr="00884EED" w:rsidRDefault="003D4A2D" w:rsidP="003D4A2D">
      <w:pPr>
        <w:tabs>
          <w:tab w:val="left" w:pos="567"/>
        </w:tabs>
        <w:spacing w:after="0" w:line="240" w:lineRule="auto"/>
        <w:ind w:left="567" w:hanging="567"/>
        <w:rPr>
          <w:rFonts w:ascii="Times New Roman" w:eastAsia="Times New Roman" w:hAnsi="Times New Roman" w:cs="Times New Roman"/>
        </w:rPr>
      </w:pPr>
      <w:r w:rsidRPr="00884EED">
        <w:rPr>
          <w:rFonts w:ascii="Times New Roman" w:eastAsia="Times New Roman" w:hAnsi="Times New Roman" w:cs="Times New Roman"/>
        </w:rPr>
        <w:t>Nesuvartotą vaistinį preparatą ar atliekas reikia tvarkyti laikantis vietinių reikalavimų.</w:t>
      </w:r>
    </w:p>
    <w:p w14:paraId="608CF932" w14:textId="77777777" w:rsidR="003D4A2D" w:rsidRPr="00884EED" w:rsidRDefault="003D4A2D" w:rsidP="003D4A2D">
      <w:pPr>
        <w:tabs>
          <w:tab w:val="left" w:pos="567"/>
        </w:tabs>
        <w:autoSpaceDE w:val="0"/>
        <w:autoSpaceDN w:val="0"/>
        <w:adjustRightInd w:val="0"/>
        <w:spacing w:after="0" w:line="240" w:lineRule="auto"/>
        <w:rPr>
          <w:rFonts w:ascii="Times New Roman" w:eastAsia="Times New Roman" w:hAnsi="Times New Roman" w:cs="Times New Roman"/>
        </w:rPr>
      </w:pPr>
    </w:p>
    <w:p w14:paraId="1B40DCD1" w14:textId="77777777" w:rsidR="003D4A2D" w:rsidRPr="00884EED" w:rsidRDefault="003D4A2D" w:rsidP="003D4A2D">
      <w:pPr>
        <w:tabs>
          <w:tab w:val="left" w:pos="567"/>
        </w:tabs>
        <w:spacing w:after="0" w:line="240" w:lineRule="auto"/>
        <w:ind w:left="567" w:hanging="567"/>
        <w:rPr>
          <w:rFonts w:ascii="Times New Roman" w:eastAsia="Times New Roman" w:hAnsi="Times New Roman" w:cs="Times New Roman"/>
        </w:rPr>
      </w:pPr>
    </w:p>
    <w:p w14:paraId="2263F5C0" w14:textId="77777777" w:rsidR="003D4A2D" w:rsidRPr="00884EED" w:rsidRDefault="003D4A2D" w:rsidP="001B02B6">
      <w:pPr>
        <w:keepNext/>
        <w:tabs>
          <w:tab w:val="left" w:pos="567"/>
        </w:tabs>
        <w:spacing w:after="0" w:line="240" w:lineRule="auto"/>
        <w:ind w:left="567" w:hanging="567"/>
        <w:rPr>
          <w:rFonts w:ascii="Times New Roman" w:eastAsia="Times New Roman" w:hAnsi="Times New Roman" w:cs="Times New Roman"/>
          <w:b/>
          <w:bCs/>
          <w:caps/>
        </w:rPr>
      </w:pPr>
      <w:r w:rsidRPr="00884EED">
        <w:rPr>
          <w:rFonts w:ascii="Times New Roman" w:eastAsia="Times New Roman" w:hAnsi="Times New Roman" w:cs="Times New Roman"/>
          <w:b/>
          <w:bCs/>
          <w:caps/>
        </w:rPr>
        <w:t>7.</w:t>
      </w:r>
      <w:r w:rsidRPr="00884EED">
        <w:rPr>
          <w:rFonts w:ascii="Times New Roman" w:eastAsia="Times New Roman" w:hAnsi="Times New Roman" w:cs="Times New Roman"/>
          <w:b/>
          <w:bCs/>
          <w:caps/>
        </w:rPr>
        <w:tab/>
        <w:t>REGISTRUOTOJAS</w:t>
      </w:r>
    </w:p>
    <w:p w14:paraId="6FD78696" w14:textId="77777777" w:rsidR="003D4A2D" w:rsidRPr="00884EED" w:rsidRDefault="003D4A2D" w:rsidP="001B02B6">
      <w:pPr>
        <w:keepNext/>
        <w:tabs>
          <w:tab w:val="left" w:pos="567"/>
        </w:tabs>
        <w:spacing w:after="0" w:line="240" w:lineRule="auto"/>
        <w:ind w:left="567" w:hanging="567"/>
        <w:rPr>
          <w:rFonts w:ascii="Times New Roman" w:eastAsia="Times New Roman" w:hAnsi="Times New Roman" w:cs="Times New Roman"/>
        </w:rPr>
      </w:pPr>
    </w:p>
    <w:p w14:paraId="3A531F67" w14:textId="1ED770F8" w:rsidR="003D4A2D" w:rsidRPr="00884EED" w:rsidRDefault="003D4A2D" w:rsidP="001B02B6">
      <w:pPr>
        <w:keepNext/>
        <w:tabs>
          <w:tab w:val="left" w:pos="567"/>
        </w:tabs>
        <w:spacing w:after="0" w:line="240" w:lineRule="auto"/>
        <w:rPr>
          <w:rFonts w:ascii="Times New Roman" w:eastAsia="Times New Roman" w:hAnsi="Times New Roman" w:cs="Times New Roman"/>
          <w:lang w:eastAsia="lt-LT"/>
        </w:rPr>
      </w:pPr>
      <w:r w:rsidRPr="00884EED">
        <w:rPr>
          <w:rFonts w:ascii="Times New Roman" w:eastAsia="Times New Roman" w:hAnsi="Times New Roman" w:cs="Times New Roman"/>
          <w:lang w:eastAsia="lt-LT"/>
        </w:rPr>
        <w:t>Fresenius Kabi Polska Sp.</w:t>
      </w:r>
      <w:r w:rsidR="00306388">
        <w:rPr>
          <w:rFonts w:ascii="Times New Roman" w:eastAsia="Times New Roman" w:hAnsi="Times New Roman" w:cs="Times New Roman"/>
          <w:lang w:eastAsia="lt-LT"/>
        </w:rPr>
        <w:t xml:space="preserve"> </w:t>
      </w:r>
      <w:r w:rsidRPr="00884EED">
        <w:rPr>
          <w:rFonts w:ascii="Times New Roman" w:eastAsia="Times New Roman" w:hAnsi="Times New Roman" w:cs="Times New Roman"/>
          <w:lang w:eastAsia="lt-LT"/>
        </w:rPr>
        <w:t>z</w:t>
      </w:r>
      <w:r w:rsidR="00306388">
        <w:rPr>
          <w:rFonts w:ascii="Times New Roman" w:eastAsia="Times New Roman" w:hAnsi="Times New Roman" w:cs="Times New Roman"/>
          <w:lang w:eastAsia="lt-LT"/>
        </w:rPr>
        <w:t xml:space="preserve"> </w:t>
      </w:r>
      <w:r w:rsidRPr="00884EED">
        <w:rPr>
          <w:rFonts w:ascii="Times New Roman" w:eastAsia="Times New Roman" w:hAnsi="Times New Roman" w:cs="Times New Roman"/>
          <w:lang w:eastAsia="lt-LT"/>
        </w:rPr>
        <w:t>o.o.</w:t>
      </w:r>
    </w:p>
    <w:p w14:paraId="21E89673" w14:textId="149509B0" w:rsidR="003D4A2D" w:rsidRPr="00884EED" w:rsidRDefault="003D4A2D" w:rsidP="001B02B6">
      <w:pPr>
        <w:keepNext/>
        <w:tabs>
          <w:tab w:val="left" w:pos="567"/>
        </w:tabs>
        <w:spacing w:after="0" w:line="240" w:lineRule="auto"/>
        <w:rPr>
          <w:rFonts w:ascii="Times New Roman" w:eastAsia="Times New Roman" w:hAnsi="Times New Roman" w:cs="Times New Roman"/>
          <w:lang w:eastAsia="lt-LT"/>
        </w:rPr>
      </w:pPr>
      <w:r w:rsidRPr="00884EED">
        <w:rPr>
          <w:rFonts w:ascii="Times New Roman" w:eastAsia="Times New Roman" w:hAnsi="Times New Roman" w:cs="Times New Roman"/>
          <w:lang w:eastAsia="lt-LT"/>
        </w:rPr>
        <w:t>Al.</w:t>
      </w:r>
      <w:r w:rsidR="001413D6">
        <w:rPr>
          <w:rFonts w:ascii="Times New Roman" w:eastAsia="Times New Roman" w:hAnsi="Times New Roman" w:cs="Times New Roman"/>
          <w:lang w:eastAsia="lt-LT"/>
        </w:rPr>
        <w:t> </w:t>
      </w:r>
      <w:r w:rsidRPr="00884EED">
        <w:rPr>
          <w:rFonts w:ascii="Times New Roman" w:eastAsia="Times New Roman" w:hAnsi="Times New Roman" w:cs="Times New Roman"/>
          <w:lang w:eastAsia="lt-LT"/>
        </w:rPr>
        <w:t>Jerozolimskie</w:t>
      </w:r>
      <w:r w:rsidR="001413D6">
        <w:rPr>
          <w:rFonts w:ascii="Times New Roman" w:eastAsia="Times New Roman" w:hAnsi="Times New Roman" w:cs="Times New Roman"/>
          <w:lang w:eastAsia="lt-LT"/>
        </w:rPr>
        <w:t> </w:t>
      </w:r>
      <w:r w:rsidRPr="00884EED">
        <w:rPr>
          <w:rFonts w:ascii="Times New Roman" w:eastAsia="Times New Roman" w:hAnsi="Times New Roman" w:cs="Times New Roman"/>
          <w:lang w:eastAsia="lt-LT"/>
        </w:rPr>
        <w:t>134</w:t>
      </w:r>
    </w:p>
    <w:p w14:paraId="72E0800F" w14:textId="2DA1427B" w:rsidR="003D4A2D" w:rsidRPr="00884EED" w:rsidRDefault="003D4A2D" w:rsidP="001B02B6">
      <w:pPr>
        <w:keepNext/>
        <w:tabs>
          <w:tab w:val="left" w:pos="567"/>
        </w:tabs>
        <w:spacing w:after="0" w:line="240" w:lineRule="auto"/>
        <w:rPr>
          <w:rFonts w:ascii="Times New Roman" w:eastAsia="Times New Roman" w:hAnsi="Times New Roman" w:cs="Times New Roman"/>
          <w:lang w:eastAsia="lt-LT"/>
        </w:rPr>
      </w:pPr>
      <w:r w:rsidRPr="00884EED">
        <w:rPr>
          <w:rFonts w:ascii="Times New Roman" w:eastAsia="Times New Roman" w:hAnsi="Times New Roman" w:cs="Times New Roman"/>
          <w:lang w:eastAsia="lt-LT"/>
        </w:rPr>
        <w:t>02</w:t>
      </w:r>
      <w:r w:rsidR="001413D6">
        <w:rPr>
          <w:rFonts w:ascii="Times New Roman" w:eastAsia="Times New Roman" w:hAnsi="Times New Roman" w:cs="Times New Roman"/>
          <w:lang w:eastAsia="lt-LT"/>
        </w:rPr>
        <w:noBreakHyphen/>
      </w:r>
      <w:r w:rsidRPr="00884EED">
        <w:rPr>
          <w:rFonts w:ascii="Times New Roman" w:eastAsia="Times New Roman" w:hAnsi="Times New Roman" w:cs="Times New Roman"/>
          <w:lang w:eastAsia="lt-LT"/>
        </w:rPr>
        <w:t>305</w:t>
      </w:r>
      <w:r w:rsidR="001413D6">
        <w:rPr>
          <w:rFonts w:ascii="Times New Roman" w:eastAsia="Times New Roman" w:hAnsi="Times New Roman" w:cs="Times New Roman"/>
          <w:lang w:eastAsia="lt-LT"/>
        </w:rPr>
        <w:t> </w:t>
      </w:r>
      <w:r w:rsidRPr="00884EED">
        <w:rPr>
          <w:rFonts w:ascii="Times New Roman" w:eastAsia="Times New Roman" w:hAnsi="Times New Roman" w:cs="Times New Roman"/>
          <w:lang w:eastAsia="lt-LT"/>
        </w:rPr>
        <w:t>Warszawa</w:t>
      </w:r>
    </w:p>
    <w:p w14:paraId="299DA7D3" w14:textId="77777777" w:rsidR="003D4A2D" w:rsidRPr="00884EED" w:rsidRDefault="003D4A2D" w:rsidP="003D4A2D">
      <w:pPr>
        <w:tabs>
          <w:tab w:val="left" w:pos="567"/>
        </w:tabs>
        <w:spacing w:after="0" w:line="240" w:lineRule="auto"/>
        <w:jc w:val="both"/>
        <w:rPr>
          <w:rFonts w:ascii="Times New Roman" w:eastAsia="Times New Roman" w:hAnsi="Times New Roman" w:cs="Times New Roman"/>
          <w:lang w:eastAsia="lt-LT"/>
        </w:rPr>
      </w:pPr>
      <w:r w:rsidRPr="00884EED">
        <w:rPr>
          <w:rFonts w:ascii="Times New Roman" w:eastAsia="Times New Roman" w:hAnsi="Times New Roman" w:cs="Times New Roman"/>
          <w:lang w:eastAsia="lt-LT"/>
        </w:rPr>
        <w:t>Lenkija</w:t>
      </w:r>
    </w:p>
    <w:p w14:paraId="203C248B" w14:textId="77777777" w:rsidR="003D4A2D" w:rsidRPr="00884EED" w:rsidRDefault="003D4A2D" w:rsidP="003D4A2D">
      <w:pPr>
        <w:tabs>
          <w:tab w:val="left" w:pos="567"/>
        </w:tabs>
        <w:spacing w:after="0" w:line="240" w:lineRule="auto"/>
        <w:ind w:left="567" w:hanging="567"/>
        <w:rPr>
          <w:rFonts w:ascii="Times New Roman" w:eastAsia="Times New Roman" w:hAnsi="Times New Roman" w:cs="Times New Roman"/>
        </w:rPr>
      </w:pPr>
    </w:p>
    <w:p w14:paraId="3E52A8A3" w14:textId="77777777" w:rsidR="003D4A2D" w:rsidRPr="00884EED" w:rsidRDefault="003D4A2D" w:rsidP="003D4A2D">
      <w:pPr>
        <w:tabs>
          <w:tab w:val="left" w:pos="567"/>
        </w:tabs>
        <w:spacing w:after="0" w:line="240" w:lineRule="auto"/>
        <w:ind w:left="567" w:hanging="567"/>
        <w:rPr>
          <w:rFonts w:ascii="Times New Roman" w:eastAsia="Times New Roman" w:hAnsi="Times New Roman" w:cs="Times New Roman"/>
        </w:rPr>
      </w:pPr>
    </w:p>
    <w:p w14:paraId="041C3B47" w14:textId="25FF3BEA" w:rsidR="003D4A2D" w:rsidRPr="00884EED" w:rsidRDefault="003D4A2D" w:rsidP="001B02B6">
      <w:pPr>
        <w:keepNext/>
        <w:tabs>
          <w:tab w:val="left" w:pos="567"/>
        </w:tabs>
        <w:spacing w:after="0" w:line="240" w:lineRule="auto"/>
        <w:ind w:left="567" w:hanging="567"/>
        <w:rPr>
          <w:rFonts w:ascii="Times New Roman" w:eastAsia="Times New Roman" w:hAnsi="Times New Roman" w:cs="Times New Roman"/>
          <w:b/>
          <w:bCs/>
          <w:caps/>
        </w:rPr>
      </w:pPr>
      <w:r w:rsidRPr="00884EED">
        <w:rPr>
          <w:rFonts w:ascii="Times New Roman" w:eastAsia="Times New Roman" w:hAnsi="Times New Roman" w:cs="Times New Roman"/>
          <w:b/>
          <w:bCs/>
          <w:caps/>
        </w:rPr>
        <w:t>8.</w:t>
      </w:r>
      <w:r w:rsidRPr="00884EED">
        <w:rPr>
          <w:rFonts w:ascii="Times New Roman" w:eastAsia="Times New Roman" w:hAnsi="Times New Roman" w:cs="Times New Roman"/>
          <w:b/>
          <w:bCs/>
          <w:caps/>
        </w:rPr>
        <w:tab/>
        <w:t>REGISTRACIJOS PAŽYMĖJIMO NUMERIS</w:t>
      </w:r>
      <w:r w:rsidR="001413D6">
        <w:rPr>
          <w:rFonts w:ascii="Times New Roman" w:eastAsia="Times New Roman" w:hAnsi="Times New Roman" w:cs="Times New Roman"/>
          <w:b/>
          <w:bCs/>
          <w:caps/>
        </w:rPr>
        <w:t> </w:t>
      </w:r>
      <w:r w:rsidRPr="00884EED">
        <w:rPr>
          <w:rFonts w:ascii="Times New Roman" w:eastAsia="Times New Roman" w:hAnsi="Times New Roman" w:cs="Times New Roman"/>
          <w:b/>
          <w:bCs/>
          <w:caps/>
        </w:rPr>
        <w:t>(</w:t>
      </w:r>
      <w:r w:rsidR="001413D6">
        <w:rPr>
          <w:rFonts w:ascii="Times New Roman" w:eastAsia="Times New Roman" w:hAnsi="Times New Roman" w:cs="Times New Roman"/>
          <w:b/>
          <w:bCs/>
          <w:caps/>
        </w:rPr>
        <w:noBreakHyphen/>
      </w:r>
      <w:r w:rsidRPr="00884EED">
        <w:rPr>
          <w:rFonts w:ascii="Times New Roman" w:eastAsia="Times New Roman" w:hAnsi="Times New Roman" w:cs="Times New Roman"/>
          <w:b/>
          <w:bCs/>
          <w:caps/>
        </w:rPr>
        <w:t>IAI)</w:t>
      </w:r>
    </w:p>
    <w:p w14:paraId="4A1ABFE6" w14:textId="77777777" w:rsidR="003D4A2D" w:rsidRPr="00884EED" w:rsidRDefault="003D4A2D" w:rsidP="001B02B6">
      <w:pPr>
        <w:keepNext/>
        <w:tabs>
          <w:tab w:val="left" w:pos="567"/>
        </w:tabs>
        <w:spacing w:after="0" w:line="240" w:lineRule="auto"/>
        <w:ind w:left="567" w:hanging="567"/>
        <w:rPr>
          <w:rFonts w:ascii="Times New Roman" w:eastAsia="Times New Roman" w:hAnsi="Times New Roman" w:cs="Times New Roman"/>
        </w:rPr>
      </w:pPr>
    </w:p>
    <w:p w14:paraId="7F40C1BA" w14:textId="5800C38C" w:rsidR="003D4A2D" w:rsidRPr="00884EED" w:rsidRDefault="003D4A2D" w:rsidP="003D4A2D">
      <w:pPr>
        <w:tabs>
          <w:tab w:val="left" w:pos="567"/>
        </w:tabs>
        <w:spacing w:after="0" w:line="240" w:lineRule="auto"/>
        <w:rPr>
          <w:rFonts w:ascii="Times New Roman" w:eastAsia="Times New Roman" w:hAnsi="Times New Roman" w:cs="Times New Roman"/>
        </w:rPr>
      </w:pPr>
      <w:r w:rsidRPr="00884EED">
        <w:rPr>
          <w:rFonts w:ascii="Times New Roman" w:eastAsia="Times New Roman" w:hAnsi="Times New Roman" w:cs="Times New Roman"/>
          <w:bCs/>
        </w:rPr>
        <w:t>LT/1/13/3181/003</w:t>
      </w:r>
      <w:r w:rsidR="00395F1E" w:rsidRPr="00395F1E">
        <w:rPr>
          <w:rFonts w:ascii="Times New Roman" w:eastAsia="Times New Roman" w:hAnsi="Times New Roman" w:cs="Times New Roman"/>
          <w:bCs/>
        </w:rPr>
        <w:t xml:space="preserve"> </w:t>
      </w:r>
      <w:r w:rsidR="00395F1E" w:rsidRPr="00884EED">
        <w:rPr>
          <w:rFonts w:ascii="Times New Roman" w:eastAsia="Times New Roman" w:hAnsi="Times New Roman" w:cs="Times New Roman"/>
          <w:bCs/>
        </w:rPr>
        <w:t>–</w:t>
      </w:r>
      <w:r w:rsidR="00395F1E">
        <w:rPr>
          <w:rFonts w:ascii="Times New Roman" w:eastAsia="Times New Roman" w:hAnsi="Times New Roman" w:cs="Times New Roman"/>
          <w:bCs/>
        </w:rPr>
        <w:t xml:space="preserve"> </w:t>
      </w:r>
      <w:r w:rsidR="00395F1E" w:rsidRPr="00884EED">
        <w:rPr>
          <w:rFonts w:ascii="Times New Roman" w:eastAsia="Times New Roman" w:hAnsi="Times New Roman" w:cs="Times New Roman"/>
          <w:bCs/>
        </w:rPr>
        <w:t xml:space="preserve">N5 </w:t>
      </w:r>
    </w:p>
    <w:p w14:paraId="72550157" w14:textId="07F6569B" w:rsidR="003D4A2D" w:rsidRPr="00884EED" w:rsidRDefault="003D4A2D" w:rsidP="003D4A2D">
      <w:pPr>
        <w:tabs>
          <w:tab w:val="left" w:pos="567"/>
        </w:tabs>
        <w:spacing w:after="0" w:line="240" w:lineRule="auto"/>
        <w:rPr>
          <w:rFonts w:ascii="Times New Roman" w:eastAsia="Times New Roman" w:hAnsi="Times New Roman" w:cs="Times New Roman"/>
        </w:rPr>
      </w:pPr>
      <w:r w:rsidRPr="00884EED">
        <w:rPr>
          <w:rFonts w:ascii="Times New Roman" w:eastAsia="Times New Roman" w:hAnsi="Times New Roman" w:cs="Times New Roman"/>
          <w:bCs/>
        </w:rPr>
        <w:t>LT/1/13/3181/004</w:t>
      </w:r>
      <w:r w:rsidR="00395F1E" w:rsidRPr="00395F1E">
        <w:rPr>
          <w:rFonts w:ascii="Times New Roman" w:eastAsia="Times New Roman" w:hAnsi="Times New Roman" w:cs="Times New Roman"/>
          <w:bCs/>
        </w:rPr>
        <w:t xml:space="preserve"> </w:t>
      </w:r>
      <w:r w:rsidR="00395F1E" w:rsidRPr="00884EED">
        <w:rPr>
          <w:rFonts w:ascii="Times New Roman" w:eastAsia="Times New Roman" w:hAnsi="Times New Roman" w:cs="Times New Roman"/>
          <w:bCs/>
        </w:rPr>
        <w:t>–</w:t>
      </w:r>
      <w:r w:rsidR="00395F1E">
        <w:rPr>
          <w:rFonts w:ascii="Times New Roman" w:eastAsia="Times New Roman" w:hAnsi="Times New Roman" w:cs="Times New Roman"/>
          <w:bCs/>
        </w:rPr>
        <w:t xml:space="preserve"> </w:t>
      </w:r>
      <w:r w:rsidR="00395F1E" w:rsidRPr="00884EED">
        <w:rPr>
          <w:rFonts w:ascii="Times New Roman" w:eastAsia="Times New Roman" w:hAnsi="Times New Roman" w:cs="Times New Roman"/>
          <w:bCs/>
        </w:rPr>
        <w:t xml:space="preserve">N7 </w:t>
      </w:r>
    </w:p>
    <w:p w14:paraId="422161B6" w14:textId="159DE090" w:rsidR="003D4A2D" w:rsidRPr="00884EED" w:rsidRDefault="003D4A2D" w:rsidP="003D4A2D">
      <w:pPr>
        <w:tabs>
          <w:tab w:val="left" w:pos="567"/>
        </w:tabs>
        <w:spacing w:after="0" w:line="240" w:lineRule="auto"/>
        <w:rPr>
          <w:rFonts w:ascii="Times New Roman" w:eastAsia="Times New Roman" w:hAnsi="Times New Roman" w:cs="Times New Roman"/>
          <w:bCs/>
        </w:rPr>
      </w:pPr>
      <w:r w:rsidRPr="00884EED">
        <w:rPr>
          <w:rFonts w:ascii="Times New Roman" w:eastAsia="Times New Roman" w:hAnsi="Times New Roman" w:cs="Times New Roman"/>
          <w:bCs/>
        </w:rPr>
        <w:t>LT/1/13/3181/005</w:t>
      </w:r>
      <w:r w:rsidR="00395F1E" w:rsidRPr="00395F1E">
        <w:rPr>
          <w:rFonts w:ascii="Times New Roman" w:eastAsia="Times New Roman" w:hAnsi="Times New Roman" w:cs="Times New Roman"/>
          <w:bCs/>
        </w:rPr>
        <w:t xml:space="preserve"> </w:t>
      </w:r>
      <w:r w:rsidR="00395F1E" w:rsidRPr="00884EED">
        <w:rPr>
          <w:rFonts w:ascii="Times New Roman" w:eastAsia="Times New Roman" w:hAnsi="Times New Roman" w:cs="Times New Roman"/>
          <w:bCs/>
        </w:rPr>
        <w:t>–</w:t>
      </w:r>
      <w:r w:rsidR="00395F1E">
        <w:rPr>
          <w:rFonts w:ascii="Times New Roman" w:eastAsia="Times New Roman" w:hAnsi="Times New Roman" w:cs="Times New Roman"/>
          <w:bCs/>
        </w:rPr>
        <w:t xml:space="preserve"> </w:t>
      </w:r>
      <w:r w:rsidR="00395F1E" w:rsidRPr="00884EED">
        <w:rPr>
          <w:rFonts w:ascii="Times New Roman" w:eastAsia="Times New Roman" w:hAnsi="Times New Roman" w:cs="Times New Roman"/>
          <w:bCs/>
        </w:rPr>
        <w:t xml:space="preserve">N10 </w:t>
      </w:r>
    </w:p>
    <w:p w14:paraId="15AE6DBE" w14:textId="77777777" w:rsidR="003D4A2D" w:rsidRPr="00884EED" w:rsidRDefault="003D4A2D" w:rsidP="003D4A2D">
      <w:pPr>
        <w:tabs>
          <w:tab w:val="left" w:pos="567"/>
        </w:tabs>
        <w:spacing w:after="0" w:line="240" w:lineRule="auto"/>
        <w:rPr>
          <w:rFonts w:ascii="Times New Roman" w:eastAsia="Times New Roman" w:hAnsi="Times New Roman" w:cs="Times New Roman"/>
        </w:rPr>
      </w:pPr>
    </w:p>
    <w:p w14:paraId="5FB4D7B5" w14:textId="77777777" w:rsidR="003D4A2D" w:rsidRPr="00884EED" w:rsidRDefault="003D4A2D" w:rsidP="003D4A2D">
      <w:pPr>
        <w:tabs>
          <w:tab w:val="left" w:pos="567"/>
        </w:tabs>
        <w:spacing w:after="0" w:line="240" w:lineRule="auto"/>
        <w:ind w:left="567" w:hanging="567"/>
        <w:rPr>
          <w:rFonts w:ascii="Times New Roman" w:eastAsia="Times New Roman" w:hAnsi="Times New Roman" w:cs="Times New Roman"/>
        </w:rPr>
      </w:pPr>
    </w:p>
    <w:p w14:paraId="37C411BF" w14:textId="5D91162E" w:rsidR="003D4A2D" w:rsidRPr="00884EED" w:rsidRDefault="003D4A2D" w:rsidP="001B02B6">
      <w:pPr>
        <w:keepNext/>
        <w:tabs>
          <w:tab w:val="left" w:pos="567"/>
        </w:tabs>
        <w:spacing w:after="0" w:line="240" w:lineRule="auto"/>
        <w:ind w:left="567" w:hanging="567"/>
        <w:rPr>
          <w:rFonts w:ascii="Times New Roman" w:eastAsia="Times New Roman" w:hAnsi="Times New Roman" w:cs="Times New Roman"/>
          <w:b/>
          <w:bCs/>
          <w:caps/>
        </w:rPr>
      </w:pPr>
      <w:r w:rsidRPr="00884EED">
        <w:rPr>
          <w:rFonts w:ascii="Times New Roman" w:eastAsia="Times New Roman" w:hAnsi="Times New Roman" w:cs="Times New Roman"/>
          <w:b/>
          <w:bCs/>
          <w:caps/>
        </w:rPr>
        <w:t>9.</w:t>
      </w:r>
      <w:r w:rsidRPr="00884EED">
        <w:rPr>
          <w:rFonts w:ascii="Times New Roman" w:eastAsia="Times New Roman" w:hAnsi="Times New Roman" w:cs="Times New Roman"/>
          <w:b/>
          <w:bCs/>
          <w:caps/>
        </w:rPr>
        <w:tab/>
        <w:t>REGISTRAVIMO</w:t>
      </w:r>
      <w:r w:rsidR="001413D6">
        <w:rPr>
          <w:rFonts w:ascii="Times New Roman" w:eastAsia="Times New Roman" w:hAnsi="Times New Roman" w:cs="Times New Roman"/>
          <w:b/>
          <w:bCs/>
          <w:caps/>
        </w:rPr>
        <w:t> </w:t>
      </w:r>
      <w:r w:rsidRPr="00884EED">
        <w:rPr>
          <w:rFonts w:ascii="Times New Roman" w:eastAsia="Times New Roman" w:hAnsi="Times New Roman" w:cs="Times New Roman"/>
          <w:b/>
          <w:bCs/>
          <w:caps/>
        </w:rPr>
        <w:t>/</w:t>
      </w:r>
      <w:r w:rsidR="001413D6">
        <w:rPr>
          <w:rFonts w:ascii="Times New Roman" w:eastAsia="Times New Roman" w:hAnsi="Times New Roman" w:cs="Times New Roman"/>
          <w:b/>
          <w:bCs/>
          <w:caps/>
        </w:rPr>
        <w:t> </w:t>
      </w:r>
      <w:r w:rsidRPr="00884EED">
        <w:rPr>
          <w:rFonts w:ascii="Times New Roman" w:eastAsia="Times New Roman" w:hAnsi="Times New Roman" w:cs="Times New Roman"/>
          <w:b/>
          <w:bCs/>
          <w:caps/>
        </w:rPr>
        <w:t>PERREGISTRAVIMO DATA</w:t>
      </w:r>
    </w:p>
    <w:p w14:paraId="77E9A1CD" w14:textId="77777777" w:rsidR="003D4A2D" w:rsidRPr="00884EED" w:rsidRDefault="003D4A2D" w:rsidP="001B02B6">
      <w:pPr>
        <w:keepNext/>
        <w:tabs>
          <w:tab w:val="left" w:pos="567"/>
        </w:tabs>
        <w:spacing w:after="0" w:line="240" w:lineRule="auto"/>
        <w:rPr>
          <w:rFonts w:ascii="Times New Roman" w:eastAsia="Times New Roman" w:hAnsi="Times New Roman" w:cs="Times New Roman"/>
        </w:rPr>
      </w:pPr>
    </w:p>
    <w:p w14:paraId="58F1385F" w14:textId="220CCD56" w:rsidR="003D4A2D" w:rsidRDefault="003D4A2D" w:rsidP="003D4A2D">
      <w:pPr>
        <w:tabs>
          <w:tab w:val="left" w:pos="567"/>
        </w:tabs>
        <w:spacing w:after="0" w:line="240" w:lineRule="auto"/>
        <w:rPr>
          <w:rFonts w:ascii="Times New Roman" w:eastAsia="Times New Roman" w:hAnsi="Times New Roman" w:cs="Times New Roman"/>
        </w:rPr>
      </w:pPr>
      <w:r w:rsidRPr="00884EED">
        <w:rPr>
          <w:rFonts w:ascii="Times New Roman" w:eastAsia="Times New Roman" w:hAnsi="Times New Roman" w:cs="Times New Roman"/>
        </w:rPr>
        <w:t>Registravimo data 2013 m. sausio 14 d.</w:t>
      </w:r>
    </w:p>
    <w:p w14:paraId="5E91551C" w14:textId="25307106" w:rsidR="00275953" w:rsidRPr="00884EED" w:rsidRDefault="00275953" w:rsidP="003D4A2D">
      <w:pPr>
        <w:tabs>
          <w:tab w:val="left" w:pos="567"/>
        </w:tabs>
        <w:spacing w:after="0" w:line="240" w:lineRule="auto"/>
        <w:rPr>
          <w:rFonts w:ascii="Times New Roman" w:eastAsia="Times New Roman" w:hAnsi="Times New Roman" w:cs="Times New Roman"/>
        </w:rPr>
      </w:pPr>
      <w:r w:rsidRPr="00275953">
        <w:rPr>
          <w:rFonts w:ascii="Times New Roman" w:eastAsia="Times New Roman" w:hAnsi="Times New Roman" w:cs="Times New Roman"/>
        </w:rPr>
        <w:t>Paskutinio perregistravimo data</w:t>
      </w:r>
      <w:r w:rsidR="00395F1E">
        <w:rPr>
          <w:rFonts w:ascii="Times New Roman" w:eastAsia="Times New Roman" w:hAnsi="Times New Roman" w:cs="Times New Roman"/>
        </w:rPr>
        <w:t xml:space="preserve"> 2019 m. spalio 1 d.</w:t>
      </w:r>
    </w:p>
    <w:p w14:paraId="390C7AF0" w14:textId="77777777" w:rsidR="003D4A2D" w:rsidRPr="00884EED" w:rsidRDefault="003D4A2D" w:rsidP="003D4A2D">
      <w:pPr>
        <w:tabs>
          <w:tab w:val="left" w:pos="567"/>
        </w:tabs>
        <w:spacing w:after="0" w:line="240" w:lineRule="auto"/>
        <w:rPr>
          <w:rFonts w:ascii="Times New Roman" w:eastAsia="Times New Roman" w:hAnsi="Times New Roman" w:cs="Times New Roman"/>
        </w:rPr>
      </w:pPr>
    </w:p>
    <w:p w14:paraId="2ED52EA4" w14:textId="77777777" w:rsidR="003D4A2D" w:rsidRPr="00884EED" w:rsidRDefault="003D4A2D" w:rsidP="003D4A2D">
      <w:pPr>
        <w:tabs>
          <w:tab w:val="left" w:pos="567"/>
        </w:tabs>
        <w:spacing w:after="0" w:line="240" w:lineRule="auto"/>
        <w:ind w:left="567" w:hanging="567"/>
        <w:rPr>
          <w:rFonts w:ascii="Times New Roman" w:eastAsia="Times New Roman" w:hAnsi="Times New Roman" w:cs="Times New Roman"/>
          <w:b/>
          <w:caps/>
        </w:rPr>
      </w:pPr>
    </w:p>
    <w:p w14:paraId="7FE4556B" w14:textId="6CE3BA5B" w:rsidR="003D4A2D" w:rsidRPr="000B27BE" w:rsidRDefault="003D4A2D" w:rsidP="000B27BE">
      <w:pPr>
        <w:keepNext/>
        <w:keepLines/>
        <w:tabs>
          <w:tab w:val="left" w:pos="567"/>
        </w:tabs>
        <w:spacing w:after="0" w:line="240" w:lineRule="auto"/>
        <w:ind w:left="567" w:hanging="567"/>
        <w:rPr>
          <w:rFonts w:ascii="Times New Roman" w:eastAsia="Times New Roman" w:hAnsi="Times New Roman" w:cs="Times New Roman"/>
          <w:b/>
          <w:caps/>
        </w:rPr>
      </w:pPr>
      <w:r w:rsidRPr="00884EED">
        <w:rPr>
          <w:rFonts w:ascii="Times New Roman" w:eastAsia="Times New Roman" w:hAnsi="Times New Roman" w:cs="Times New Roman"/>
          <w:b/>
          <w:caps/>
        </w:rPr>
        <w:t>10.</w:t>
      </w:r>
      <w:r w:rsidRPr="00884EED">
        <w:rPr>
          <w:rFonts w:ascii="Times New Roman" w:eastAsia="Times New Roman" w:hAnsi="Times New Roman" w:cs="Times New Roman"/>
          <w:b/>
          <w:caps/>
        </w:rPr>
        <w:tab/>
        <w:t>teksto peržiūros data</w:t>
      </w:r>
    </w:p>
    <w:p w14:paraId="1F6E4438" w14:textId="77777777" w:rsidR="006A07E1" w:rsidRPr="00884EED" w:rsidRDefault="006A07E1" w:rsidP="001B02B6">
      <w:pPr>
        <w:tabs>
          <w:tab w:val="left" w:pos="567"/>
        </w:tabs>
        <w:spacing w:after="0" w:line="240" w:lineRule="auto"/>
        <w:ind w:left="567" w:hanging="567"/>
        <w:rPr>
          <w:rFonts w:ascii="Times New Roman" w:eastAsia="Times New Roman" w:hAnsi="Times New Roman" w:cs="Times New Roman"/>
        </w:rPr>
      </w:pPr>
    </w:p>
    <w:p w14:paraId="6615D04A" w14:textId="4BAFF5B9" w:rsidR="008E119D" w:rsidRPr="00884EED" w:rsidRDefault="006407EF" w:rsidP="001B02B6">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2021 m. </w:t>
      </w:r>
      <w:r w:rsidR="00F50E79">
        <w:rPr>
          <w:rFonts w:ascii="Times New Roman" w:eastAsia="Times New Roman" w:hAnsi="Times New Roman" w:cs="Times New Roman"/>
        </w:rPr>
        <w:t>rugpjūčio 26</w:t>
      </w:r>
      <w:r>
        <w:rPr>
          <w:rFonts w:ascii="Times New Roman" w:eastAsia="Times New Roman" w:hAnsi="Times New Roman" w:cs="Times New Roman"/>
        </w:rPr>
        <w:t xml:space="preserve"> d.</w:t>
      </w:r>
    </w:p>
    <w:p w14:paraId="2D301EAF" w14:textId="77777777" w:rsidR="003D4A2D" w:rsidRDefault="003D4A2D" w:rsidP="001B02B6">
      <w:pPr>
        <w:tabs>
          <w:tab w:val="left" w:pos="567"/>
        </w:tabs>
        <w:spacing w:after="0" w:line="240" w:lineRule="auto"/>
        <w:ind w:left="567" w:hanging="567"/>
        <w:rPr>
          <w:rFonts w:ascii="Times New Roman" w:eastAsia="Times New Roman" w:hAnsi="Times New Roman" w:cs="Times New Roman"/>
        </w:rPr>
      </w:pPr>
    </w:p>
    <w:p w14:paraId="67693827" w14:textId="77777777" w:rsidR="00395F1E" w:rsidRPr="00884EED" w:rsidRDefault="00395F1E" w:rsidP="001B02B6">
      <w:pPr>
        <w:tabs>
          <w:tab w:val="left" w:pos="567"/>
        </w:tabs>
        <w:spacing w:after="0" w:line="240" w:lineRule="auto"/>
        <w:ind w:left="567" w:hanging="567"/>
        <w:rPr>
          <w:rFonts w:ascii="Times New Roman" w:eastAsia="Times New Roman" w:hAnsi="Times New Roman" w:cs="Times New Roman"/>
        </w:rPr>
      </w:pPr>
    </w:p>
    <w:p w14:paraId="2595C5A2" w14:textId="6604E72C" w:rsidR="003D4A2D" w:rsidRPr="00884EED" w:rsidRDefault="003D4A2D" w:rsidP="001B02B6">
      <w:pPr>
        <w:tabs>
          <w:tab w:val="left" w:pos="5954"/>
          <w:tab w:val="left" w:pos="6237"/>
          <w:tab w:val="left" w:pos="6663"/>
          <w:tab w:val="left" w:pos="6946"/>
        </w:tabs>
        <w:spacing w:after="0" w:line="240" w:lineRule="auto"/>
        <w:rPr>
          <w:rFonts w:ascii="Times New Roman" w:eastAsia="Times New Roman" w:hAnsi="Times New Roman" w:cs="Times New Roman"/>
        </w:rPr>
      </w:pPr>
      <w:r w:rsidRPr="00884EED">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884EED">
        <w:rPr>
          <w:rFonts w:ascii="Times New Roman" w:eastAsia="SimSun" w:hAnsi="Times New Roman" w:cs="Times New Roman"/>
          <w:i/>
          <w:noProof/>
        </w:rPr>
        <w:t xml:space="preserve"> </w:t>
      </w:r>
      <w:hyperlink r:id="rId13" w:history="1">
        <w:r w:rsidR="006A07E1" w:rsidRPr="009B1BDB">
          <w:rPr>
            <w:rStyle w:val="Hipersaitas"/>
            <w:rFonts w:ascii="Times New Roman" w:eastAsia="SimSun" w:hAnsi="Times New Roman"/>
            <w:noProof/>
          </w:rPr>
          <w:t>http://www.</w:t>
        </w:r>
        <w:r w:rsidR="006A07E1" w:rsidRPr="009B1BDB">
          <w:rPr>
            <w:rStyle w:val="Hipersaitas"/>
            <w:rFonts w:ascii="Times New Roman" w:eastAsia="SimSun" w:hAnsi="Times New Roman"/>
          </w:rPr>
          <w:t>vvkt.lt</w:t>
        </w:r>
      </w:hyperlink>
    </w:p>
    <w:p w14:paraId="7DCBA327" w14:textId="77777777" w:rsidR="003D4A2D" w:rsidRPr="00884EED" w:rsidRDefault="003D4A2D" w:rsidP="003D4A2D">
      <w:pPr>
        <w:tabs>
          <w:tab w:val="left" w:pos="567"/>
        </w:tabs>
        <w:spacing w:after="0" w:line="240" w:lineRule="auto"/>
        <w:ind w:right="-57"/>
        <w:jc w:val="both"/>
        <w:rPr>
          <w:rFonts w:ascii="Times New Roman" w:eastAsia="Times New Roman" w:hAnsi="Times New Roman" w:cs="Times New Roman"/>
        </w:rPr>
      </w:pPr>
      <w:r w:rsidRPr="00884EED">
        <w:rPr>
          <w:rFonts w:ascii="Times New Roman" w:eastAsia="Times New Roman" w:hAnsi="Times New Roman" w:cs="Times New Roman"/>
        </w:rPr>
        <w:br w:type="page"/>
      </w:r>
    </w:p>
    <w:p w14:paraId="083EFE11" w14:textId="77777777" w:rsidR="003D4A2D" w:rsidRPr="00884EED" w:rsidRDefault="003D4A2D" w:rsidP="003D4A2D">
      <w:pPr>
        <w:tabs>
          <w:tab w:val="left" w:pos="567"/>
        </w:tabs>
        <w:spacing w:after="0" w:line="240" w:lineRule="auto"/>
        <w:ind w:right="-57"/>
        <w:jc w:val="both"/>
        <w:rPr>
          <w:rFonts w:ascii="Times New Roman" w:eastAsia="Times New Roman" w:hAnsi="Times New Roman" w:cs="Times New Roman"/>
        </w:rPr>
      </w:pPr>
    </w:p>
    <w:p w14:paraId="73A57F0E" w14:textId="77777777" w:rsidR="003D4A2D" w:rsidRPr="00884EED" w:rsidRDefault="003D4A2D" w:rsidP="003D4A2D">
      <w:pPr>
        <w:tabs>
          <w:tab w:val="left" w:pos="567"/>
        </w:tabs>
        <w:spacing w:after="0" w:line="240" w:lineRule="auto"/>
        <w:ind w:right="-57"/>
        <w:jc w:val="both"/>
        <w:rPr>
          <w:rFonts w:ascii="Times New Roman" w:eastAsia="Times New Roman" w:hAnsi="Times New Roman" w:cs="Times New Roman"/>
        </w:rPr>
      </w:pPr>
    </w:p>
    <w:p w14:paraId="2F0834B9" w14:textId="77777777" w:rsidR="003D4A2D" w:rsidRPr="00884EED" w:rsidRDefault="003D4A2D" w:rsidP="003D4A2D">
      <w:pPr>
        <w:tabs>
          <w:tab w:val="left" w:pos="567"/>
        </w:tabs>
        <w:spacing w:after="0" w:line="240" w:lineRule="auto"/>
        <w:ind w:right="-57"/>
        <w:jc w:val="both"/>
        <w:rPr>
          <w:rFonts w:ascii="Times New Roman" w:eastAsia="Times New Roman" w:hAnsi="Times New Roman" w:cs="Times New Roman"/>
        </w:rPr>
      </w:pPr>
    </w:p>
    <w:p w14:paraId="68DB61C4" w14:textId="77777777" w:rsidR="003D4A2D" w:rsidRPr="00884EED" w:rsidRDefault="003D4A2D" w:rsidP="003D4A2D">
      <w:pPr>
        <w:tabs>
          <w:tab w:val="left" w:pos="567"/>
        </w:tabs>
        <w:spacing w:after="0" w:line="240" w:lineRule="auto"/>
        <w:ind w:right="-57"/>
        <w:jc w:val="both"/>
        <w:rPr>
          <w:rFonts w:ascii="Times New Roman" w:eastAsia="Times New Roman" w:hAnsi="Times New Roman" w:cs="Times New Roman"/>
        </w:rPr>
      </w:pPr>
    </w:p>
    <w:p w14:paraId="43427DC3" w14:textId="77777777" w:rsidR="003D4A2D" w:rsidRPr="00884EED" w:rsidRDefault="003D4A2D" w:rsidP="003D4A2D">
      <w:pPr>
        <w:tabs>
          <w:tab w:val="left" w:pos="567"/>
        </w:tabs>
        <w:spacing w:after="0" w:line="240" w:lineRule="auto"/>
        <w:ind w:right="-57"/>
        <w:jc w:val="both"/>
        <w:rPr>
          <w:rFonts w:ascii="Times New Roman" w:eastAsia="Times New Roman" w:hAnsi="Times New Roman" w:cs="Times New Roman"/>
        </w:rPr>
      </w:pPr>
    </w:p>
    <w:p w14:paraId="68DF6858" w14:textId="77777777" w:rsidR="003D4A2D" w:rsidRPr="00884EED" w:rsidRDefault="003D4A2D" w:rsidP="003D4A2D">
      <w:pPr>
        <w:tabs>
          <w:tab w:val="left" w:pos="567"/>
        </w:tabs>
        <w:spacing w:after="0" w:line="240" w:lineRule="auto"/>
        <w:ind w:right="-57"/>
        <w:jc w:val="both"/>
        <w:rPr>
          <w:rFonts w:ascii="Times New Roman" w:eastAsia="Times New Roman" w:hAnsi="Times New Roman" w:cs="Times New Roman"/>
        </w:rPr>
      </w:pPr>
    </w:p>
    <w:p w14:paraId="5DB2F53F" w14:textId="77777777" w:rsidR="003D4A2D" w:rsidRPr="00884EED" w:rsidRDefault="003D4A2D" w:rsidP="003D4A2D">
      <w:pPr>
        <w:tabs>
          <w:tab w:val="left" w:pos="567"/>
        </w:tabs>
        <w:spacing w:after="0" w:line="240" w:lineRule="auto"/>
        <w:ind w:right="-57"/>
        <w:jc w:val="both"/>
        <w:rPr>
          <w:rFonts w:ascii="Times New Roman" w:eastAsia="Times New Roman" w:hAnsi="Times New Roman" w:cs="Times New Roman"/>
        </w:rPr>
      </w:pPr>
    </w:p>
    <w:p w14:paraId="357766B3" w14:textId="77777777" w:rsidR="003D4A2D" w:rsidRPr="00884EED" w:rsidRDefault="003D4A2D" w:rsidP="003D4A2D">
      <w:pPr>
        <w:tabs>
          <w:tab w:val="left" w:pos="567"/>
        </w:tabs>
        <w:spacing w:after="0" w:line="240" w:lineRule="auto"/>
        <w:ind w:right="-57"/>
        <w:jc w:val="both"/>
        <w:rPr>
          <w:rFonts w:ascii="Times New Roman" w:eastAsia="Times New Roman" w:hAnsi="Times New Roman" w:cs="Times New Roman"/>
        </w:rPr>
      </w:pPr>
    </w:p>
    <w:p w14:paraId="40ABC1AF" w14:textId="77777777" w:rsidR="003D4A2D" w:rsidRPr="00884EED" w:rsidRDefault="003D4A2D" w:rsidP="003D4A2D">
      <w:pPr>
        <w:tabs>
          <w:tab w:val="left" w:pos="567"/>
        </w:tabs>
        <w:spacing w:after="0" w:line="240" w:lineRule="auto"/>
        <w:ind w:right="-57"/>
        <w:jc w:val="both"/>
        <w:rPr>
          <w:rFonts w:ascii="Times New Roman" w:eastAsia="Times New Roman" w:hAnsi="Times New Roman" w:cs="Times New Roman"/>
        </w:rPr>
      </w:pPr>
    </w:p>
    <w:p w14:paraId="18323C8E" w14:textId="77777777" w:rsidR="003D4A2D" w:rsidRPr="00884EED" w:rsidRDefault="003D4A2D" w:rsidP="003D4A2D">
      <w:pPr>
        <w:tabs>
          <w:tab w:val="left" w:pos="567"/>
        </w:tabs>
        <w:spacing w:after="0" w:line="240" w:lineRule="auto"/>
        <w:ind w:right="-57"/>
        <w:jc w:val="both"/>
        <w:rPr>
          <w:rFonts w:ascii="Times New Roman" w:eastAsia="Times New Roman" w:hAnsi="Times New Roman" w:cs="Times New Roman"/>
        </w:rPr>
      </w:pPr>
    </w:p>
    <w:p w14:paraId="5A49CF3A" w14:textId="77777777" w:rsidR="003D4A2D" w:rsidRPr="00884EED" w:rsidRDefault="003D4A2D" w:rsidP="003D4A2D">
      <w:pPr>
        <w:tabs>
          <w:tab w:val="left" w:pos="567"/>
        </w:tabs>
        <w:spacing w:after="0" w:line="240" w:lineRule="auto"/>
        <w:ind w:right="-57"/>
        <w:jc w:val="both"/>
        <w:rPr>
          <w:rFonts w:ascii="Times New Roman" w:eastAsia="Times New Roman" w:hAnsi="Times New Roman" w:cs="Times New Roman"/>
        </w:rPr>
      </w:pPr>
    </w:p>
    <w:p w14:paraId="5C9FD463" w14:textId="77777777" w:rsidR="003D4A2D" w:rsidRPr="00884EED" w:rsidRDefault="003D4A2D" w:rsidP="003D4A2D">
      <w:pPr>
        <w:tabs>
          <w:tab w:val="left" w:pos="567"/>
        </w:tabs>
        <w:spacing w:after="0" w:line="240" w:lineRule="auto"/>
        <w:ind w:right="-57"/>
        <w:jc w:val="both"/>
        <w:rPr>
          <w:rFonts w:ascii="Times New Roman" w:eastAsia="Times New Roman" w:hAnsi="Times New Roman" w:cs="Times New Roman"/>
        </w:rPr>
      </w:pPr>
    </w:p>
    <w:p w14:paraId="7AA3BE84" w14:textId="77777777" w:rsidR="003D4A2D" w:rsidRPr="00884EED" w:rsidRDefault="003D4A2D" w:rsidP="003D4A2D">
      <w:pPr>
        <w:tabs>
          <w:tab w:val="left" w:pos="567"/>
        </w:tabs>
        <w:spacing w:after="0" w:line="240" w:lineRule="auto"/>
        <w:ind w:right="-57"/>
        <w:jc w:val="both"/>
        <w:rPr>
          <w:rFonts w:ascii="Times New Roman" w:eastAsia="Times New Roman" w:hAnsi="Times New Roman" w:cs="Times New Roman"/>
        </w:rPr>
      </w:pPr>
    </w:p>
    <w:p w14:paraId="76D0C503" w14:textId="77777777" w:rsidR="003D4A2D" w:rsidRPr="00884EED" w:rsidRDefault="003D4A2D" w:rsidP="003D4A2D">
      <w:pPr>
        <w:tabs>
          <w:tab w:val="left" w:pos="567"/>
        </w:tabs>
        <w:spacing w:after="0" w:line="240" w:lineRule="auto"/>
        <w:ind w:right="-57"/>
        <w:jc w:val="both"/>
        <w:rPr>
          <w:rFonts w:ascii="Times New Roman" w:eastAsia="Times New Roman" w:hAnsi="Times New Roman" w:cs="Times New Roman"/>
        </w:rPr>
      </w:pPr>
    </w:p>
    <w:p w14:paraId="4222F60E" w14:textId="77777777" w:rsidR="003D4A2D" w:rsidRPr="00884EED" w:rsidRDefault="003D4A2D" w:rsidP="003D4A2D">
      <w:pPr>
        <w:tabs>
          <w:tab w:val="left" w:pos="567"/>
        </w:tabs>
        <w:spacing w:after="0" w:line="240" w:lineRule="auto"/>
        <w:ind w:right="-57"/>
        <w:jc w:val="both"/>
        <w:rPr>
          <w:rFonts w:ascii="Times New Roman" w:eastAsia="Times New Roman" w:hAnsi="Times New Roman" w:cs="Times New Roman"/>
        </w:rPr>
      </w:pPr>
    </w:p>
    <w:p w14:paraId="52465B90" w14:textId="77777777" w:rsidR="003D4A2D" w:rsidRPr="00884EED" w:rsidRDefault="003D4A2D" w:rsidP="003D4A2D">
      <w:pPr>
        <w:tabs>
          <w:tab w:val="left" w:pos="567"/>
        </w:tabs>
        <w:spacing w:after="0" w:line="240" w:lineRule="auto"/>
        <w:ind w:right="-57"/>
        <w:jc w:val="both"/>
        <w:rPr>
          <w:rFonts w:ascii="Times New Roman" w:eastAsia="Times New Roman" w:hAnsi="Times New Roman" w:cs="Times New Roman"/>
        </w:rPr>
      </w:pPr>
    </w:p>
    <w:p w14:paraId="70339367" w14:textId="77777777" w:rsidR="003D4A2D" w:rsidRPr="00884EED" w:rsidRDefault="003D4A2D" w:rsidP="003D4A2D">
      <w:pPr>
        <w:tabs>
          <w:tab w:val="left" w:pos="567"/>
        </w:tabs>
        <w:spacing w:after="0" w:line="240" w:lineRule="auto"/>
        <w:ind w:right="-57"/>
        <w:jc w:val="both"/>
        <w:rPr>
          <w:rFonts w:ascii="Times New Roman" w:eastAsia="Times New Roman" w:hAnsi="Times New Roman" w:cs="Times New Roman"/>
        </w:rPr>
      </w:pPr>
    </w:p>
    <w:p w14:paraId="05AACC6F" w14:textId="77777777" w:rsidR="003D4A2D" w:rsidRPr="00884EED" w:rsidRDefault="003D4A2D" w:rsidP="003D4A2D">
      <w:pPr>
        <w:tabs>
          <w:tab w:val="left" w:pos="567"/>
        </w:tabs>
        <w:spacing w:after="0" w:line="240" w:lineRule="auto"/>
        <w:ind w:right="-57"/>
        <w:jc w:val="both"/>
        <w:rPr>
          <w:rFonts w:ascii="Times New Roman" w:eastAsia="Times New Roman" w:hAnsi="Times New Roman" w:cs="Times New Roman"/>
        </w:rPr>
      </w:pPr>
    </w:p>
    <w:p w14:paraId="0471751A" w14:textId="77777777" w:rsidR="003D4A2D" w:rsidRPr="00884EED" w:rsidRDefault="003D4A2D" w:rsidP="003D4A2D">
      <w:pPr>
        <w:tabs>
          <w:tab w:val="left" w:pos="567"/>
        </w:tabs>
        <w:spacing w:after="0" w:line="240" w:lineRule="auto"/>
        <w:ind w:right="-57"/>
        <w:jc w:val="both"/>
        <w:rPr>
          <w:rFonts w:ascii="Times New Roman" w:eastAsia="Times New Roman" w:hAnsi="Times New Roman" w:cs="Times New Roman"/>
        </w:rPr>
      </w:pPr>
    </w:p>
    <w:p w14:paraId="0FA61175" w14:textId="77777777" w:rsidR="003D4A2D" w:rsidRPr="00884EED" w:rsidRDefault="003D4A2D" w:rsidP="003D4A2D">
      <w:pPr>
        <w:tabs>
          <w:tab w:val="left" w:pos="567"/>
        </w:tabs>
        <w:spacing w:after="0" w:line="240" w:lineRule="auto"/>
        <w:ind w:right="-57"/>
        <w:jc w:val="both"/>
        <w:rPr>
          <w:rFonts w:ascii="Times New Roman" w:eastAsia="Times New Roman" w:hAnsi="Times New Roman" w:cs="Times New Roman"/>
        </w:rPr>
      </w:pPr>
    </w:p>
    <w:p w14:paraId="70F87304" w14:textId="77777777" w:rsidR="003D4A2D" w:rsidRPr="00884EED" w:rsidRDefault="003D4A2D" w:rsidP="003D4A2D">
      <w:pPr>
        <w:tabs>
          <w:tab w:val="left" w:pos="567"/>
        </w:tabs>
        <w:spacing w:after="0" w:line="240" w:lineRule="auto"/>
        <w:ind w:right="-57"/>
        <w:jc w:val="both"/>
        <w:rPr>
          <w:rFonts w:ascii="Times New Roman" w:eastAsia="Times New Roman" w:hAnsi="Times New Roman" w:cs="Times New Roman"/>
        </w:rPr>
      </w:pPr>
    </w:p>
    <w:p w14:paraId="06616588" w14:textId="77777777" w:rsidR="003D4A2D" w:rsidRPr="00884EED" w:rsidRDefault="003D4A2D" w:rsidP="003D4A2D">
      <w:pPr>
        <w:tabs>
          <w:tab w:val="left" w:pos="567"/>
        </w:tabs>
        <w:spacing w:after="0" w:line="240" w:lineRule="auto"/>
        <w:ind w:right="-57"/>
        <w:jc w:val="both"/>
        <w:rPr>
          <w:rFonts w:ascii="Times New Roman" w:eastAsia="Times New Roman" w:hAnsi="Times New Roman" w:cs="Times New Roman"/>
        </w:rPr>
      </w:pPr>
    </w:p>
    <w:p w14:paraId="29765523" w14:textId="77777777" w:rsidR="00003CBB" w:rsidRDefault="00003CBB" w:rsidP="003D4A2D">
      <w:pPr>
        <w:spacing w:after="0" w:line="240" w:lineRule="auto"/>
        <w:jc w:val="center"/>
        <w:rPr>
          <w:rFonts w:ascii="Times New Roman" w:eastAsia="Times New Roman" w:hAnsi="Times New Roman" w:cs="Times New Roman"/>
          <w:b/>
        </w:rPr>
      </w:pPr>
    </w:p>
    <w:p w14:paraId="6180B64C" w14:textId="0BEE9A96" w:rsidR="003D4A2D" w:rsidRPr="00884EED" w:rsidRDefault="003D4A2D" w:rsidP="001B02B6">
      <w:pPr>
        <w:keepNext/>
        <w:spacing w:after="0" w:line="240" w:lineRule="auto"/>
        <w:jc w:val="center"/>
        <w:rPr>
          <w:rFonts w:ascii="Times New Roman" w:eastAsia="Times New Roman" w:hAnsi="Times New Roman" w:cs="Times New Roman"/>
          <w:b/>
        </w:rPr>
      </w:pPr>
      <w:r w:rsidRPr="00884EED">
        <w:rPr>
          <w:rFonts w:ascii="Times New Roman" w:eastAsia="Times New Roman" w:hAnsi="Times New Roman" w:cs="Times New Roman"/>
          <w:b/>
        </w:rPr>
        <w:t>II</w:t>
      </w:r>
      <w:r w:rsidR="00DB4611">
        <w:rPr>
          <w:rFonts w:ascii="Times New Roman" w:eastAsia="Times New Roman" w:hAnsi="Times New Roman" w:cs="Times New Roman"/>
          <w:b/>
        </w:rPr>
        <w:t> </w:t>
      </w:r>
      <w:r w:rsidRPr="00884EED">
        <w:rPr>
          <w:rFonts w:ascii="Times New Roman" w:eastAsia="Times New Roman" w:hAnsi="Times New Roman" w:cs="Times New Roman"/>
          <w:b/>
        </w:rPr>
        <w:t>PRIEDAS</w:t>
      </w:r>
    </w:p>
    <w:p w14:paraId="21DE5BAD" w14:textId="77777777" w:rsidR="003D4A2D" w:rsidRPr="00884EED" w:rsidRDefault="003D4A2D" w:rsidP="001B02B6">
      <w:pPr>
        <w:keepNext/>
        <w:spacing w:after="0" w:line="240" w:lineRule="auto"/>
        <w:jc w:val="center"/>
        <w:rPr>
          <w:rFonts w:ascii="Times New Roman" w:eastAsia="Times New Roman" w:hAnsi="Times New Roman" w:cs="Times New Roman"/>
          <w:b/>
        </w:rPr>
      </w:pPr>
    </w:p>
    <w:p w14:paraId="6A6FBC0F" w14:textId="77777777" w:rsidR="003D4A2D" w:rsidRPr="00884EED" w:rsidRDefault="003D4A2D" w:rsidP="001B02B6">
      <w:pPr>
        <w:keepNext/>
        <w:spacing w:after="0" w:line="240" w:lineRule="auto"/>
        <w:jc w:val="center"/>
        <w:rPr>
          <w:rFonts w:ascii="Times New Roman" w:eastAsia="Times New Roman" w:hAnsi="Times New Roman" w:cs="Times New Roman"/>
          <w:b/>
        </w:rPr>
      </w:pPr>
      <w:r w:rsidRPr="00884EED">
        <w:rPr>
          <w:rFonts w:ascii="Times New Roman" w:eastAsia="Times New Roman" w:hAnsi="Times New Roman" w:cs="Times New Roman"/>
          <w:b/>
        </w:rPr>
        <w:t>REGISTRACIJOS SĄLYGOS</w:t>
      </w:r>
    </w:p>
    <w:p w14:paraId="5B8E7ED6" w14:textId="77777777" w:rsidR="003D4A2D" w:rsidRPr="00884EED" w:rsidRDefault="003D4A2D" w:rsidP="001B02B6">
      <w:pPr>
        <w:keepNext/>
        <w:spacing w:after="0" w:line="240" w:lineRule="auto"/>
        <w:ind w:left="1701" w:hanging="567"/>
        <w:rPr>
          <w:rFonts w:ascii="Times New Roman" w:eastAsia="Times New Roman" w:hAnsi="Times New Roman" w:cs="Times New Roman"/>
          <w:b/>
        </w:rPr>
      </w:pPr>
    </w:p>
    <w:p w14:paraId="04A4CD75" w14:textId="276C0804" w:rsidR="003D4A2D" w:rsidRPr="00884EED" w:rsidRDefault="003D4A2D" w:rsidP="003D4A2D">
      <w:pPr>
        <w:spacing w:after="0" w:line="240" w:lineRule="auto"/>
        <w:ind w:left="1701" w:hanging="567"/>
        <w:rPr>
          <w:rFonts w:ascii="Times New Roman" w:eastAsia="Times New Roman" w:hAnsi="Times New Roman" w:cs="Times New Roman"/>
          <w:b/>
          <w:highlight w:val="yellow"/>
        </w:rPr>
      </w:pPr>
      <w:r w:rsidRPr="00884EED">
        <w:rPr>
          <w:rFonts w:ascii="Times New Roman" w:eastAsia="Times New Roman" w:hAnsi="Times New Roman" w:cs="Times New Roman"/>
          <w:b/>
        </w:rPr>
        <w:t>A.</w:t>
      </w:r>
      <w:r w:rsidRPr="00884EED">
        <w:rPr>
          <w:rFonts w:ascii="Times New Roman" w:eastAsia="Times New Roman" w:hAnsi="Times New Roman" w:cs="Times New Roman"/>
          <w:b/>
        </w:rPr>
        <w:tab/>
        <w:t>GAMINTOJAS</w:t>
      </w:r>
      <w:r w:rsidR="00DB4611">
        <w:rPr>
          <w:rFonts w:ascii="Times New Roman" w:eastAsia="Times New Roman" w:hAnsi="Times New Roman" w:cs="Times New Roman"/>
          <w:b/>
        </w:rPr>
        <w:t> </w:t>
      </w:r>
      <w:r w:rsidRPr="00884EED">
        <w:rPr>
          <w:rFonts w:ascii="Times New Roman" w:eastAsia="Times New Roman" w:hAnsi="Times New Roman" w:cs="Times New Roman"/>
          <w:b/>
        </w:rPr>
        <w:t>(</w:t>
      </w:r>
      <w:r w:rsidR="00DB4611">
        <w:rPr>
          <w:rFonts w:ascii="Times New Roman" w:eastAsia="Times New Roman" w:hAnsi="Times New Roman" w:cs="Times New Roman"/>
          <w:b/>
        </w:rPr>
        <w:noBreakHyphen/>
      </w:r>
      <w:r w:rsidRPr="00884EED">
        <w:rPr>
          <w:rFonts w:ascii="Times New Roman" w:eastAsia="Times New Roman" w:hAnsi="Times New Roman" w:cs="Times New Roman"/>
          <w:b/>
        </w:rPr>
        <w:t>AI), ATSAKINGAS</w:t>
      </w:r>
      <w:r w:rsidR="00DB4611">
        <w:rPr>
          <w:rFonts w:ascii="Times New Roman" w:eastAsia="Times New Roman" w:hAnsi="Times New Roman" w:cs="Times New Roman"/>
          <w:b/>
        </w:rPr>
        <w:t> </w:t>
      </w:r>
      <w:r w:rsidRPr="00884EED">
        <w:rPr>
          <w:rFonts w:ascii="Times New Roman" w:eastAsia="Times New Roman" w:hAnsi="Times New Roman" w:cs="Times New Roman"/>
          <w:b/>
        </w:rPr>
        <w:t>(</w:t>
      </w:r>
      <w:r w:rsidR="00DB4611">
        <w:rPr>
          <w:rFonts w:ascii="Times New Roman" w:eastAsia="Times New Roman" w:hAnsi="Times New Roman" w:cs="Times New Roman"/>
          <w:b/>
        </w:rPr>
        <w:noBreakHyphen/>
      </w:r>
      <w:r w:rsidRPr="00884EED">
        <w:rPr>
          <w:rFonts w:ascii="Times New Roman" w:eastAsia="Times New Roman" w:hAnsi="Times New Roman" w:cs="Times New Roman"/>
          <w:b/>
        </w:rPr>
        <w:t>I) UŽ SERIJŲ IŠLEIDIMĄ</w:t>
      </w:r>
    </w:p>
    <w:p w14:paraId="416AC2B1" w14:textId="77777777" w:rsidR="003D4A2D" w:rsidRPr="00884EED" w:rsidRDefault="003D4A2D" w:rsidP="003D4A2D">
      <w:pPr>
        <w:spacing w:after="0" w:line="240" w:lineRule="auto"/>
        <w:ind w:left="1701" w:hanging="567"/>
        <w:rPr>
          <w:rFonts w:ascii="Times New Roman" w:eastAsia="Times New Roman" w:hAnsi="Times New Roman" w:cs="Times New Roman"/>
          <w:b/>
          <w:highlight w:val="yellow"/>
        </w:rPr>
      </w:pPr>
    </w:p>
    <w:p w14:paraId="4515319C" w14:textId="1B70E1CD" w:rsidR="003D4A2D" w:rsidRPr="00884EED" w:rsidRDefault="003D4A2D" w:rsidP="001B02B6">
      <w:pPr>
        <w:spacing w:after="0" w:line="240" w:lineRule="auto"/>
        <w:ind w:left="1701" w:hanging="567"/>
        <w:rPr>
          <w:rFonts w:ascii="Times New Roman" w:eastAsia="Times New Roman" w:hAnsi="Times New Roman" w:cs="Times New Roman"/>
          <w:lang w:eastAsia="lt-LT"/>
        </w:rPr>
      </w:pPr>
      <w:r w:rsidRPr="00884EED">
        <w:rPr>
          <w:rFonts w:ascii="Times New Roman" w:eastAsia="Times New Roman" w:hAnsi="Times New Roman" w:cs="Times New Roman"/>
          <w:b/>
        </w:rPr>
        <w:t>B.</w:t>
      </w:r>
      <w:r w:rsidRPr="00884EED">
        <w:rPr>
          <w:rFonts w:ascii="Times New Roman" w:eastAsia="Times New Roman" w:hAnsi="Times New Roman" w:cs="Times New Roman"/>
          <w:b/>
        </w:rPr>
        <w:tab/>
        <w:t>TIEKIMO IR VARTOJIMO SĄLYGOS AR APRIBOJIMAI</w:t>
      </w:r>
    </w:p>
    <w:p w14:paraId="591D0124" w14:textId="7D85B63E" w:rsidR="003D4A2D" w:rsidRPr="00884EED" w:rsidRDefault="003D4A2D" w:rsidP="003D4A2D">
      <w:pPr>
        <w:keepNext/>
        <w:tabs>
          <w:tab w:val="left" w:pos="567"/>
        </w:tabs>
        <w:spacing w:after="0" w:line="240" w:lineRule="auto"/>
        <w:ind w:left="567" w:hanging="567"/>
        <w:outlineLvl w:val="1"/>
        <w:rPr>
          <w:rFonts w:ascii="Times New Roman" w:eastAsia="Times New Roman" w:hAnsi="Times New Roman" w:cs="Times New Roman"/>
          <w:b/>
          <w:lang w:eastAsia="lt-LT"/>
        </w:rPr>
      </w:pPr>
      <w:r w:rsidRPr="00884EED">
        <w:rPr>
          <w:rFonts w:ascii="Times New Roman" w:eastAsia="Times New Roman" w:hAnsi="Times New Roman" w:cs="Times New Roman"/>
          <w:b/>
          <w:lang w:eastAsia="lt-LT"/>
        </w:rPr>
        <w:br w:type="page"/>
      </w:r>
      <w:r w:rsidRPr="00884EED">
        <w:rPr>
          <w:rFonts w:ascii="Times New Roman" w:eastAsia="Times New Roman" w:hAnsi="Times New Roman" w:cs="Times New Roman"/>
          <w:b/>
          <w:lang w:eastAsia="lt-LT"/>
        </w:rPr>
        <w:lastRenderedPageBreak/>
        <w:t>A.</w:t>
      </w:r>
      <w:r w:rsidRPr="00884EED">
        <w:rPr>
          <w:rFonts w:ascii="Times New Roman" w:eastAsia="Times New Roman" w:hAnsi="Times New Roman" w:cs="Times New Roman"/>
          <w:b/>
          <w:lang w:eastAsia="lt-LT"/>
        </w:rPr>
        <w:tab/>
        <w:t>GAMINTOJAS</w:t>
      </w:r>
      <w:r w:rsidR="005A5D67">
        <w:rPr>
          <w:rFonts w:ascii="Times New Roman" w:eastAsia="Times New Roman" w:hAnsi="Times New Roman" w:cs="Times New Roman"/>
          <w:b/>
          <w:lang w:eastAsia="lt-LT"/>
        </w:rPr>
        <w:t> </w:t>
      </w:r>
      <w:r w:rsidRPr="00884EED">
        <w:rPr>
          <w:rFonts w:ascii="Times New Roman" w:eastAsia="Times New Roman" w:hAnsi="Times New Roman" w:cs="Times New Roman"/>
          <w:b/>
          <w:lang w:eastAsia="lt-LT"/>
        </w:rPr>
        <w:t>(</w:t>
      </w:r>
      <w:r w:rsidR="005A5D67">
        <w:rPr>
          <w:rFonts w:ascii="Times New Roman" w:eastAsia="Times New Roman" w:hAnsi="Times New Roman" w:cs="Times New Roman"/>
          <w:b/>
          <w:lang w:eastAsia="lt-LT"/>
        </w:rPr>
        <w:noBreakHyphen/>
      </w:r>
      <w:r w:rsidRPr="00884EED">
        <w:rPr>
          <w:rFonts w:ascii="Times New Roman" w:eastAsia="Times New Roman" w:hAnsi="Times New Roman" w:cs="Times New Roman"/>
          <w:b/>
          <w:lang w:eastAsia="lt-LT"/>
        </w:rPr>
        <w:t>AI), ATSAKINGAS</w:t>
      </w:r>
      <w:r w:rsidR="005A5D67">
        <w:rPr>
          <w:rFonts w:ascii="Times New Roman" w:eastAsia="Times New Roman" w:hAnsi="Times New Roman" w:cs="Times New Roman"/>
          <w:b/>
          <w:lang w:eastAsia="lt-LT"/>
        </w:rPr>
        <w:t> </w:t>
      </w:r>
      <w:r w:rsidRPr="00884EED">
        <w:rPr>
          <w:rFonts w:ascii="Times New Roman" w:eastAsia="Times New Roman" w:hAnsi="Times New Roman" w:cs="Times New Roman"/>
          <w:b/>
          <w:lang w:eastAsia="lt-LT"/>
        </w:rPr>
        <w:t>(</w:t>
      </w:r>
      <w:r w:rsidR="005A5D67">
        <w:rPr>
          <w:rFonts w:ascii="Times New Roman" w:eastAsia="Times New Roman" w:hAnsi="Times New Roman" w:cs="Times New Roman"/>
          <w:b/>
          <w:lang w:eastAsia="lt-LT"/>
        </w:rPr>
        <w:noBreakHyphen/>
      </w:r>
      <w:r w:rsidRPr="00884EED">
        <w:rPr>
          <w:rFonts w:ascii="Times New Roman" w:eastAsia="Times New Roman" w:hAnsi="Times New Roman" w:cs="Times New Roman"/>
          <w:b/>
          <w:lang w:eastAsia="lt-LT"/>
        </w:rPr>
        <w:t>I) UŽ SERIJŲ IŠLEIDIMĄ</w:t>
      </w:r>
    </w:p>
    <w:p w14:paraId="48C1A941" w14:textId="77777777" w:rsidR="003D4A2D" w:rsidRPr="00884EED" w:rsidRDefault="003D4A2D" w:rsidP="001B02B6">
      <w:pPr>
        <w:keepNext/>
        <w:spacing w:after="0" w:line="240" w:lineRule="auto"/>
        <w:ind w:left="709" w:hanging="709"/>
        <w:rPr>
          <w:rFonts w:ascii="Times New Roman" w:eastAsia="Times New Roman" w:hAnsi="Times New Roman" w:cs="Times New Roman"/>
        </w:rPr>
      </w:pPr>
    </w:p>
    <w:p w14:paraId="48870106" w14:textId="65BEA5E4" w:rsidR="003D4A2D" w:rsidRPr="00884EED" w:rsidRDefault="003D4A2D" w:rsidP="001B02B6">
      <w:pPr>
        <w:keepNext/>
        <w:spacing w:after="0" w:line="240" w:lineRule="auto"/>
        <w:rPr>
          <w:rFonts w:ascii="Times New Roman" w:eastAsia="Times New Roman" w:hAnsi="Times New Roman" w:cs="Times New Roman"/>
          <w:u w:val="single"/>
        </w:rPr>
      </w:pPr>
      <w:r w:rsidRPr="00884EED">
        <w:rPr>
          <w:rFonts w:ascii="Times New Roman" w:eastAsia="Times New Roman" w:hAnsi="Times New Roman" w:cs="Times New Roman"/>
          <w:u w:val="single"/>
        </w:rPr>
        <w:t>Gamintojo</w:t>
      </w:r>
      <w:r w:rsidR="005A5D67">
        <w:rPr>
          <w:rFonts w:ascii="Times New Roman" w:eastAsia="Times New Roman" w:hAnsi="Times New Roman" w:cs="Times New Roman"/>
          <w:u w:val="single"/>
        </w:rPr>
        <w:t> </w:t>
      </w:r>
      <w:r w:rsidRPr="00884EED">
        <w:rPr>
          <w:rFonts w:ascii="Times New Roman" w:eastAsia="Times New Roman" w:hAnsi="Times New Roman" w:cs="Times New Roman"/>
          <w:u w:val="single"/>
        </w:rPr>
        <w:t>(</w:t>
      </w:r>
      <w:r w:rsidR="005A5D67">
        <w:rPr>
          <w:rFonts w:ascii="Times New Roman" w:eastAsia="Times New Roman" w:hAnsi="Times New Roman" w:cs="Times New Roman"/>
          <w:u w:val="single"/>
        </w:rPr>
        <w:noBreakHyphen/>
      </w:r>
      <w:r w:rsidRPr="00884EED">
        <w:rPr>
          <w:rFonts w:ascii="Times New Roman" w:eastAsia="Times New Roman" w:hAnsi="Times New Roman" w:cs="Times New Roman"/>
          <w:u w:val="single"/>
        </w:rPr>
        <w:t>ų), atsakingo</w:t>
      </w:r>
      <w:r w:rsidR="005A5D67">
        <w:rPr>
          <w:rFonts w:ascii="Times New Roman" w:eastAsia="Times New Roman" w:hAnsi="Times New Roman" w:cs="Times New Roman"/>
          <w:u w:val="single"/>
        </w:rPr>
        <w:t> </w:t>
      </w:r>
      <w:r w:rsidRPr="00884EED">
        <w:rPr>
          <w:rFonts w:ascii="Times New Roman" w:eastAsia="Times New Roman" w:hAnsi="Times New Roman" w:cs="Times New Roman"/>
          <w:u w:val="single"/>
        </w:rPr>
        <w:t>(</w:t>
      </w:r>
      <w:r w:rsidR="005A5D67">
        <w:rPr>
          <w:rFonts w:ascii="Times New Roman" w:eastAsia="Times New Roman" w:hAnsi="Times New Roman" w:cs="Times New Roman"/>
          <w:u w:val="single"/>
        </w:rPr>
        <w:noBreakHyphen/>
      </w:r>
      <w:r w:rsidRPr="00884EED">
        <w:rPr>
          <w:rFonts w:ascii="Times New Roman" w:eastAsia="Times New Roman" w:hAnsi="Times New Roman" w:cs="Times New Roman"/>
          <w:u w:val="single"/>
        </w:rPr>
        <w:t>ų) už serijų išleidimą, pavadinimas</w:t>
      </w:r>
      <w:r w:rsidR="005A5D67">
        <w:rPr>
          <w:rFonts w:ascii="Times New Roman" w:eastAsia="Times New Roman" w:hAnsi="Times New Roman" w:cs="Times New Roman"/>
          <w:u w:val="single"/>
        </w:rPr>
        <w:t> </w:t>
      </w:r>
      <w:r w:rsidRPr="00884EED">
        <w:rPr>
          <w:rFonts w:ascii="Times New Roman" w:eastAsia="Times New Roman" w:hAnsi="Times New Roman" w:cs="Times New Roman"/>
          <w:u w:val="single"/>
        </w:rPr>
        <w:t>(</w:t>
      </w:r>
      <w:r w:rsidR="005A5D67">
        <w:rPr>
          <w:rFonts w:ascii="Times New Roman" w:eastAsia="Times New Roman" w:hAnsi="Times New Roman" w:cs="Times New Roman"/>
          <w:u w:val="single"/>
        </w:rPr>
        <w:noBreakHyphen/>
      </w:r>
      <w:r w:rsidRPr="00884EED">
        <w:rPr>
          <w:rFonts w:ascii="Times New Roman" w:eastAsia="Times New Roman" w:hAnsi="Times New Roman" w:cs="Times New Roman"/>
          <w:u w:val="single"/>
        </w:rPr>
        <w:t>ai) ir adresas</w:t>
      </w:r>
      <w:r w:rsidR="005A5D67">
        <w:rPr>
          <w:rFonts w:ascii="Times New Roman" w:eastAsia="Times New Roman" w:hAnsi="Times New Roman" w:cs="Times New Roman"/>
          <w:u w:val="single"/>
        </w:rPr>
        <w:t> </w:t>
      </w:r>
      <w:r w:rsidRPr="00884EED">
        <w:rPr>
          <w:rFonts w:ascii="Times New Roman" w:eastAsia="Times New Roman" w:hAnsi="Times New Roman" w:cs="Times New Roman"/>
          <w:u w:val="single"/>
        </w:rPr>
        <w:t>(</w:t>
      </w:r>
      <w:r w:rsidR="005A5D67">
        <w:rPr>
          <w:rFonts w:ascii="Times New Roman" w:eastAsia="Times New Roman" w:hAnsi="Times New Roman" w:cs="Times New Roman"/>
          <w:u w:val="single"/>
        </w:rPr>
        <w:noBreakHyphen/>
      </w:r>
      <w:r w:rsidRPr="00884EED">
        <w:rPr>
          <w:rFonts w:ascii="Times New Roman" w:eastAsia="Times New Roman" w:hAnsi="Times New Roman" w:cs="Times New Roman"/>
          <w:u w:val="single"/>
        </w:rPr>
        <w:t>ai)</w:t>
      </w:r>
    </w:p>
    <w:p w14:paraId="7E3F17EC" w14:textId="77777777" w:rsidR="003D4A2D" w:rsidRPr="00884EED" w:rsidRDefault="003D4A2D" w:rsidP="001B02B6">
      <w:pPr>
        <w:keepNext/>
        <w:tabs>
          <w:tab w:val="left" w:pos="567"/>
        </w:tabs>
        <w:spacing w:after="0" w:line="240" w:lineRule="auto"/>
        <w:rPr>
          <w:rFonts w:ascii="Times New Roman" w:eastAsia="Times New Roman" w:hAnsi="Times New Roman" w:cs="Times New Roman"/>
        </w:rPr>
      </w:pPr>
    </w:p>
    <w:p w14:paraId="5585A348" w14:textId="5DEEFB6F" w:rsidR="003D4A2D" w:rsidRPr="00884EED" w:rsidRDefault="003D4A2D" w:rsidP="001B02B6">
      <w:pPr>
        <w:keepNext/>
        <w:tabs>
          <w:tab w:val="left" w:pos="567"/>
        </w:tabs>
        <w:spacing w:after="0" w:line="240" w:lineRule="auto"/>
        <w:ind w:left="567" w:hanging="567"/>
        <w:rPr>
          <w:rFonts w:ascii="Times New Roman" w:eastAsia="Times New Roman" w:hAnsi="Times New Roman" w:cs="Times New Roman"/>
        </w:rPr>
      </w:pPr>
      <w:r w:rsidRPr="00884EED">
        <w:rPr>
          <w:rFonts w:ascii="Times New Roman" w:eastAsia="Times New Roman" w:hAnsi="Times New Roman" w:cs="Times New Roman"/>
        </w:rPr>
        <w:t>Labesfal</w:t>
      </w:r>
      <w:r w:rsidR="005A5D67">
        <w:rPr>
          <w:rFonts w:ascii="Times New Roman" w:eastAsia="Times New Roman" w:hAnsi="Times New Roman" w:cs="Times New Roman"/>
        </w:rPr>
        <w:noBreakHyphen/>
      </w:r>
      <w:r w:rsidRPr="00884EED">
        <w:rPr>
          <w:rFonts w:ascii="Times New Roman" w:eastAsia="Times New Roman" w:hAnsi="Times New Roman" w:cs="Times New Roman"/>
        </w:rPr>
        <w:t>Laboratorios Almiro, S.A.</w:t>
      </w:r>
    </w:p>
    <w:p w14:paraId="02D5E663" w14:textId="77777777" w:rsidR="003D4A2D" w:rsidRPr="00884EED" w:rsidRDefault="003D4A2D" w:rsidP="001B02B6">
      <w:pPr>
        <w:keepNext/>
        <w:tabs>
          <w:tab w:val="left" w:pos="567"/>
        </w:tabs>
        <w:spacing w:after="0" w:line="240" w:lineRule="auto"/>
        <w:ind w:left="567" w:hanging="567"/>
        <w:rPr>
          <w:rFonts w:ascii="Times New Roman" w:eastAsia="Times New Roman" w:hAnsi="Times New Roman" w:cs="Times New Roman"/>
        </w:rPr>
      </w:pPr>
      <w:r w:rsidRPr="00884EED">
        <w:rPr>
          <w:rFonts w:ascii="Times New Roman" w:eastAsia="Times New Roman" w:hAnsi="Times New Roman" w:cs="Times New Roman"/>
        </w:rPr>
        <w:t>Zona Industrial do Lagedo</w:t>
      </w:r>
    </w:p>
    <w:p w14:paraId="62F426A6" w14:textId="3430C8D6" w:rsidR="003D4A2D" w:rsidRPr="00884EED" w:rsidRDefault="003D4A2D" w:rsidP="001B02B6">
      <w:pPr>
        <w:keepNext/>
        <w:tabs>
          <w:tab w:val="left" w:pos="567"/>
        </w:tabs>
        <w:spacing w:after="0" w:line="240" w:lineRule="auto"/>
        <w:ind w:left="567" w:hanging="567"/>
        <w:rPr>
          <w:rFonts w:ascii="Times New Roman" w:eastAsia="Times New Roman" w:hAnsi="Times New Roman" w:cs="Times New Roman"/>
        </w:rPr>
      </w:pPr>
      <w:r w:rsidRPr="00884EED">
        <w:rPr>
          <w:rFonts w:ascii="Times New Roman" w:eastAsia="Times New Roman" w:hAnsi="Times New Roman" w:cs="Times New Roman"/>
        </w:rPr>
        <w:t>3465</w:t>
      </w:r>
      <w:r w:rsidR="005A5D67">
        <w:rPr>
          <w:rFonts w:ascii="Times New Roman" w:eastAsia="Times New Roman" w:hAnsi="Times New Roman" w:cs="Times New Roman"/>
        </w:rPr>
        <w:noBreakHyphen/>
      </w:r>
      <w:r w:rsidRPr="00884EED">
        <w:rPr>
          <w:rFonts w:ascii="Times New Roman" w:eastAsia="Times New Roman" w:hAnsi="Times New Roman" w:cs="Times New Roman"/>
        </w:rPr>
        <w:t>157 Santiago de Besteiros</w:t>
      </w:r>
    </w:p>
    <w:p w14:paraId="4B7BA179" w14:textId="77777777" w:rsidR="003D4A2D" w:rsidRPr="00884EED" w:rsidRDefault="003D4A2D" w:rsidP="003D4A2D">
      <w:pPr>
        <w:tabs>
          <w:tab w:val="left" w:pos="567"/>
        </w:tabs>
        <w:spacing w:after="0" w:line="240" w:lineRule="auto"/>
        <w:ind w:left="567" w:hanging="567"/>
        <w:rPr>
          <w:rFonts w:ascii="Times New Roman" w:eastAsia="Times New Roman" w:hAnsi="Times New Roman" w:cs="Times New Roman"/>
        </w:rPr>
      </w:pPr>
      <w:r w:rsidRPr="00884EED">
        <w:rPr>
          <w:rFonts w:ascii="Times New Roman" w:eastAsia="Times New Roman" w:hAnsi="Times New Roman" w:cs="Times New Roman"/>
        </w:rPr>
        <w:t>Portugalija</w:t>
      </w:r>
    </w:p>
    <w:p w14:paraId="60EE7067" w14:textId="77777777" w:rsidR="003D4A2D" w:rsidRPr="00884EED" w:rsidRDefault="003D4A2D" w:rsidP="003D4A2D">
      <w:pPr>
        <w:tabs>
          <w:tab w:val="left" w:pos="567"/>
        </w:tabs>
        <w:spacing w:after="0" w:line="240" w:lineRule="auto"/>
        <w:rPr>
          <w:rFonts w:ascii="Times New Roman" w:eastAsia="Times New Roman" w:hAnsi="Times New Roman" w:cs="Times New Roman"/>
          <w:bCs/>
        </w:rPr>
      </w:pPr>
    </w:p>
    <w:p w14:paraId="365B0A44" w14:textId="77777777" w:rsidR="003D4A2D" w:rsidRPr="00884EED" w:rsidRDefault="003D4A2D" w:rsidP="003D4A2D">
      <w:pPr>
        <w:spacing w:after="0" w:line="240" w:lineRule="auto"/>
        <w:rPr>
          <w:rFonts w:ascii="Times New Roman" w:eastAsia="Times New Roman" w:hAnsi="Times New Roman" w:cs="Times New Roman"/>
        </w:rPr>
      </w:pPr>
    </w:p>
    <w:p w14:paraId="5DA5AD4A" w14:textId="77777777" w:rsidR="003D4A2D" w:rsidRPr="00884EED" w:rsidRDefault="003D4A2D" w:rsidP="001B02B6">
      <w:pPr>
        <w:keepNext/>
        <w:tabs>
          <w:tab w:val="left" w:pos="567"/>
        </w:tabs>
        <w:spacing w:after="0" w:line="240" w:lineRule="auto"/>
        <w:ind w:left="1293" w:hanging="1293"/>
        <w:rPr>
          <w:rFonts w:ascii="Times New Roman" w:eastAsia="Times New Roman" w:hAnsi="Times New Roman" w:cs="Times New Roman"/>
        </w:rPr>
      </w:pPr>
      <w:bookmarkStart w:id="6" w:name="_Toc129243130"/>
      <w:bookmarkStart w:id="7" w:name="_Toc129243255"/>
      <w:r w:rsidRPr="00884EED">
        <w:rPr>
          <w:rFonts w:ascii="Times New Roman" w:eastAsia="Times New Roman" w:hAnsi="Times New Roman" w:cs="Times New Roman"/>
          <w:b/>
        </w:rPr>
        <w:t>B.</w:t>
      </w:r>
      <w:r w:rsidRPr="00884EED">
        <w:rPr>
          <w:rFonts w:ascii="Times New Roman" w:eastAsia="Times New Roman" w:hAnsi="Times New Roman" w:cs="Times New Roman"/>
          <w:b/>
        </w:rPr>
        <w:tab/>
        <w:t>TIEKIMO IR VARTOJIMO SĄLYGOS AR APRIBOJIMAI</w:t>
      </w:r>
      <w:bookmarkEnd w:id="6"/>
      <w:bookmarkEnd w:id="7"/>
    </w:p>
    <w:p w14:paraId="37F5E0E0" w14:textId="77777777" w:rsidR="003D4A2D" w:rsidRPr="00884EED" w:rsidRDefault="003D4A2D" w:rsidP="001B02B6">
      <w:pPr>
        <w:keepNext/>
        <w:spacing w:after="0" w:line="240" w:lineRule="auto"/>
        <w:rPr>
          <w:rFonts w:ascii="Times New Roman" w:eastAsia="Times New Roman" w:hAnsi="Times New Roman" w:cs="Times New Roman"/>
        </w:rPr>
      </w:pPr>
    </w:p>
    <w:p w14:paraId="74C25457" w14:textId="4E9588B7" w:rsidR="003D4A2D" w:rsidRPr="00884EED" w:rsidRDefault="003D4A2D" w:rsidP="003D4A2D">
      <w:pPr>
        <w:spacing w:after="0" w:line="240" w:lineRule="auto"/>
        <w:rPr>
          <w:rFonts w:ascii="Times New Roman" w:eastAsia="Times New Roman" w:hAnsi="Times New Roman" w:cs="Times New Roman"/>
        </w:rPr>
      </w:pPr>
      <w:r w:rsidRPr="00884EED">
        <w:rPr>
          <w:rFonts w:ascii="Times New Roman" w:eastAsia="Times New Roman" w:hAnsi="Times New Roman" w:cs="Times New Roman"/>
        </w:rPr>
        <w:t>Receptinis vaistinis preparatas.</w:t>
      </w:r>
    </w:p>
    <w:p w14:paraId="5E2A8304" w14:textId="77777777" w:rsidR="003D4A2D" w:rsidRPr="00884EED" w:rsidRDefault="003D4A2D" w:rsidP="003D4A2D">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r w:rsidRPr="00884EED">
        <w:rPr>
          <w:rFonts w:ascii="Times New Roman" w:eastAsia="Times New Roman" w:hAnsi="Times New Roman" w:cs="Times New Roman"/>
          <w:lang w:eastAsia="lt-LT"/>
        </w:rPr>
        <w:br w:type="page"/>
      </w:r>
      <w:bookmarkStart w:id="8" w:name="_Toc129243134"/>
      <w:bookmarkStart w:id="9" w:name="_Toc129243259"/>
    </w:p>
    <w:p w14:paraId="1FF12292" w14:textId="77777777" w:rsidR="003D4A2D" w:rsidRPr="00884EED" w:rsidRDefault="003D4A2D" w:rsidP="003D4A2D">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00C80705" w14:textId="77777777" w:rsidR="003D4A2D" w:rsidRPr="00884EED" w:rsidRDefault="003D4A2D" w:rsidP="003D4A2D">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14C20557" w14:textId="77777777" w:rsidR="003D4A2D" w:rsidRPr="00884EED" w:rsidRDefault="003D4A2D" w:rsidP="003D4A2D">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725388C2" w14:textId="77777777" w:rsidR="003D4A2D" w:rsidRPr="00884EED" w:rsidRDefault="003D4A2D" w:rsidP="003D4A2D">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09B281FD" w14:textId="77777777" w:rsidR="003D4A2D" w:rsidRPr="00884EED" w:rsidRDefault="003D4A2D" w:rsidP="003D4A2D">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20317A63" w14:textId="77777777" w:rsidR="003D4A2D" w:rsidRPr="00884EED" w:rsidRDefault="003D4A2D" w:rsidP="003D4A2D">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2530F9A3" w14:textId="77777777" w:rsidR="003D4A2D" w:rsidRPr="00884EED" w:rsidRDefault="003D4A2D" w:rsidP="003D4A2D">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62E5BB9A" w14:textId="77777777" w:rsidR="003D4A2D" w:rsidRPr="00884EED" w:rsidRDefault="003D4A2D" w:rsidP="003D4A2D">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225AF789" w14:textId="77777777" w:rsidR="003D4A2D" w:rsidRPr="00884EED" w:rsidRDefault="003D4A2D" w:rsidP="003D4A2D">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16D70E86" w14:textId="77777777" w:rsidR="003D4A2D" w:rsidRPr="00884EED" w:rsidRDefault="003D4A2D" w:rsidP="003D4A2D">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5354F6A8" w14:textId="77777777" w:rsidR="003D4A2D" w:rsidRPr="00884EED" w:rsidRDefault="003D4A2D" w:rsidP="003D4A2D">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7D876BE9" w14:textId="77777777" w:rsidR="003D4A2D" w:rsidRPr="00884EED" w:rsidRDefault="003D4A2D" w:rsidP="003D4A2D">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4F43C487" w14:textId="77777777" w:rsidR="003D4A2D" w:rsidRPr="00884EED" w:rsidRDefault="003D4A2D" w:rsidP="003D4A2D">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75D744AF" w14:textId="77777777" w:rsidR="003D4A2D" w:rsidRPr="00884EED" w:rsidRDefault="003D4A2D" w:rsidP="003D4A2D">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5E72DF04" w14:textId="77777777" w:rsidR="003D4A2D" w:rsidRPr="00884EED" w:rsidRDefault="003D4A2D" w:rsidP="003D4A2D">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77E27697" w14:textId="77777777" w:rsidR="003D4A2D" w:rsidRPr="00884EED" w:rsidRDefault="003D4A2D" w:rsidP="003D4A2D">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45EC6C67" w14:textId="77777777" w:rsidR="003D4A2D" w:rsidRPr="00884EED" w:rsidRDefault="003D4A2D" w:rsidP="003D4A2D">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1A07747A" w14:textId="77777777" w:rsidR="003D4A2D" w:rsidRPr="00884EED" w:rsidRDefault="003D4A2D" w:rsidP="003D4A2D">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2B0C239E" w14:textId="77777777" w:rsidR="003D4A2D" w:rsidRPr="00884EED" w:rsidRDefault="003D4A2D" w:rsidP="003D4A2D">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0BBF4030" w14:textId="77777777" w:rsidR="003D4A2D" w:rsidRPr="00884EED" w:rsidRDefault="003D4A2D" w:rsidP="003D4A2D">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430E3878" w14:textId="77777777" w:rsidR="003D4A2D" w:rsidRPr="00884EED" w:rsidRDefault="003D4A2D" w:rsidP="003D4A2D">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139934EE" w14:textId="77777777" w:rsidR="003D4A2D" w:rsidRPr="00884EED" w:rsidRDefault="003D4A2D" w:rsidP="003D4A2D">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0DA7CCC6" w14:textId="77777777" w:rsidR="00003CBB" w:rsidRDefault="00003CBB" w:rsidP="003D4A2D">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p>
    <w:p w14:paraId="7790400F" w14:textId="18911CAA" w:rsidR="003D4A2D" w:rsidRPr="00884EED" w:rsidRDefault="003D4A2D" w:rsidP="001B02B6">
      <w:pPr>
        <w:keepNext/>
        <w:tabs>
          <w:tab w:val="left" w:pos="567"/>
        </w:tabs>
        <w:spacing w:after="0" w:line="240" w:lineRule="auto"/>
        <w:ind w:left="567" w:hanging="567"/>
        <w:jc w:val="center"/>
        <w:outlineLvl w:val="0"/>
        <w:rPr>
          <w:rFonts w:ascii="Times New Roman" w:eastAsia="Times New Roman" w:hAnsi="Times New Roman" w:cs="Times New Roman"/>
          <w:b/>
          <w:caps/>
          <w:lang w:eastAsia="lt-LT"/>
        </w:rPr>
      </w:pPr>
      <w:r w:rsidRPr="00884EED">
        <w:rPr>
          <w:rFonts w:ascii="Times New Roman" w:eastAsia="Times New Roman" w:hAnsi="Times New Roman" w:cs="Times New Roman"/>
          <w:b/>
          <w:caps/>
          <w:lang w:eastAsia="lt-LT"/>
        </w:rPr>
        <w:t>III</w:t>
      </w:r>
      <w:r w:rsidR="005A5D67">
        <w:rPr>
          <w:rFonts w:ascii="Times New Roman" w:eastAsia="Times New Roman" w:hAnsi="Times New Roman" w:cs="Times New Roman"/>
          <w:b/>
          <w:caps/>
          <w:lang w:eastAsia="lt-LT"/>
        </w:rPr>
        <w:t> </w:t>
      </w:r>
      <w:r w:rsidRPr="00884EED">
        <w:rPr>
          <w:rFonts w:ascii="Times New Roman" w:eastAsia="Times New Roman" w:hAnsi="Times New Roman" w:cs="Times New Roman"/>
          <w:b/>
          <w:caps/>
          <w:lang w:eastAsia="lt-LT"/>
        </w:rPr>
        <w:t>PRIEDAS</w:t>
      </w:r>
      <w:bookmarkEnd w:id="8"/>
      <w:bookmarkEnd w:id="9"/>
    </w:p>
    <w:p w14:paraId="73F68917" w14:textId="77777777" w:rsidR="003D4A2D" w:rsidRPr="00884EED" w:rsidRDefault="003D4A2D" w:rsidP="001B02B6">
      <w:pPr>
        <w:keepNext/>
        <w:tabs>
          <w:tab w:val="left" w:pos="567"/>
        </w:tabs>
        <w:spacing w:after="0" w:line="240" w:lineRule="auto"/>
        <w:rPr>
          <w:rFonts w:ascii="Times New Roman" w:eastAsia="Calibri" w:hAnsi="Times New Roman" w:cs="Times New Roman"/>
        </w:rPr>
      </w:pPr>
    </w:p>
    <w:p w14:paraId="53F62B1E" w14:textId="77777777" w:rsidR="003D4A2D" w:rsidRPr="00884EED" w:rsidRDefault="003D4A2D" w:rsidP="003D4A2D">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bookmarkStart w:id="10" w:name="_Toc129243135"/>
      <w:bookmarkStart w:id="11" w:name="_Toc129243260"/>
      <w:r w:rsidRPr="00884EED">
        <w:rPr>
          <w:rFonts w:ascii="Times New Roman" w:eastAsia="Times New Roman" w:hAnsi="Times New Roman" w:cs="Times New Roman"/>
          <w:b/>
          <w:caps/>
          <w:lang w:eastAsia="lt-LT"/>
        </w:rPr>
        <w:t>ŽENKLINIMAS IR PAKUOTĖS LAPELIS</w:t>
      </w:r>
      <w:bookmarkEnd w:id="10"/>
      <w:bookmarkEnd w:id="11"/>
    </w:p>
    <w:p w14:paraId="25E1102A" w14:textId="77777777" w:rsidR="003D4A2D" w:rsidRPr="00884EED" w:rsidRDefault="003D4A2D" w:rsidP="003D4A2D">
      <w:pPr>
        <w:tabs>
          <w:tab w:val="left" w:pos="567"/>
        </w:tabs>
        <w:spacing w:after="0" w:line="240" w:lineRule="auto"/>
        <w:rPr>
          <w:rFonts w:ascii="Times New Roman" w:eastAsia="Calibri" w:hAnsi="Times New Roman" w:cs="Times New Roman"/>
        </w:rPr>
      </w:pPr>
      <w:r w:rsidRPr="00884EED">
        <w:rPr>
          <w:rFonts w:ascii="Times New Roman" w:eastAsia="Calibri" w:hAnsi="Times New Roman" w:cs="Times New Roman"/>
        </w:rPr>
        <w:br w:type="page"/>
      </w:r>
    </w:p>
    <w:p w14:paraId="4635F52C" w14:textId="77777777" w:rsidR="003D4A2D" w:rsidRPr="00884EED" w:rsidRDefault="003D4A2D" w:rsidP="003D4A2D">
      <w:pPr>
        <w:tabs>
          <w:tab w:val="left" w:pos="567"/>
        </w:tabs>
        <w:spacing w:after="0" w:line="240" w:lineRule="auto"/>
        <w:rPr>
          <w:rFonts w:ascii="Times New Roman" w:eastAsia="Calibri" w:hAnsi="Times New Roman" w:cs="Times New Roman"/>
        </w:rPr>
      </w:pPr>
    </w:p>
    <w:p w14:paraId="1F0B71A0" w14:textId="77777777" w:rsidR="003D4A2D" w:rsidRPr="00884EED" w:rsidRDefault="003D4A2D" w:rsidP="003D4A2D">
      <w:pPr>
        <w:tabs>
          <w:tab w:val="left" w:pos="567"/>
        </w:tabs>
        <w:spacing w:after="0" w:line="240" w:lineRule="auto"/>
        <w:rPr>
          <w:rFonts w:ascii="Times New Roman" w:eastAsia="Calibri" w:hAnsi="Times New Roman" w:cs="Times New Roman"/>
        </w:rPr>
      </w:pPr>
    </w:p>
    <w:p w14:paraId="1512DC65" w14:textId="77777777" w:rsidR="003D4A2D" w:rsidRPr="00884EED" w:rsidRDefault="003D4A2D" w:rsidP="003D4A2D">
      <w:pPr>
        <w:tabs>
          <w:tab w:val="left" w:pos="567"/>
        </w:tabs>
        <w:spacing w:after="0" w:line="240" w:lineRule="auto"/>
        <w:rPr>
          <w:rFonts w:ascii="Times New Roman" w:eastAsia="Calibri" w:hAnsi="Times New Roman" w:cs="Times New Roman"/>
        </w:rPr>
      </w:pPr>
    </w:p>
    <w:p w14:paraId="0F9DDD4B" w14:textId="77777777" w:rsidR="003D4A2D" w:rsidRPr="00884EED" w:rsidRDefault="003D4A2D" w:rsidP="003D4A2D">
      <w:pPr>
        <w:tabs>
          <w:tab w:val="left" w:pos="567"/>
        </w:tabs>
        <w:spacing w:after="0" w:line="240" w:lineRule="auto"/>
        <w:rPr>
          <w:rFonts w:ascii="Times New Roman" w:eastAsia="Calibri" w:hAnsi="Times New Roman" w:cs="Times New Roman"/>
        </w:rPr>
      </w:pPr>
    </w:p>
    <w:p w14:paraId="363F4E7A" w14:textId="77777777" w:rsidR="003D4A2D" w:rsidRPr="00884EED" w:rsidRDefault="003D4A2D" w:rsidP="003D4A2D">
      <w:pPr>
        <w:tabs>
          <w:tab w:val="left" w:pos="567"/>
        </w:tabs>
        <w:spacing w:after="0" w:line="240" w:lineRule="auto"/>
        <w:rPr>
          <w:rFonts w:ascii="Times New Roman" w:eastAsia="Calibri" w:hAnsi="Times New Roman" w:cs="Times New Roman"/>
        </w:rPr>
      </w:pPr>
    </w:p>
    <w:p w14:paraId="35B27C0E" w14:textId="77777777" w:rsidR="003D4A2D" w:rsidRPr="00884EED" w:rsidRDefault="003D4A2D" w:rsidP="003D4A2D">
      <w:pPr>
        <w:tabs>
          <w:tab w:val="left" w:pos="567"/>
        </w:tabs>
        <w:spacing w:after="0" w:line="240" w:lineRule="auto"/>
        <w:rPr>
          <w:rFonts w:ascii="Times New Roman" w:eastAsia="Calibri" w:hAnsi="Times New Roman" w:cs="Times New Roman"/>
        </w:rPr>
      </w:pPr>
    </w:p>
    <w:p w14:paraId="1B4E07D8" w14:textId="77777777" w:rsidR="003D4A2D" w:rsidRPr="00884EED" w:rsidRDefault="003D4A2D" w:rsidP="003D4A2D">
      <w:pPr>
        <w:tabs>
          <w:tab w:val="left" w:pos="567"/>
        </w:tabs>
        <w:spacing w:after="0" w:line="240" w:lineRule="auto"/>
        <w:rPr>
          <w:rFonts w:ascii="Times New Roman" w:eastAsia="Calibri" w:hAnsi="Times New Roman" w:cs="Times New Roman"/>
        </w:rPr>
      </w:pPr>
    </w:p>
    <w:p w14:paraId="1B8FAC62" w14:textId="77777777" w:rsidR="003D4A2D" w:rsidRPr="00884EED" w:rsidRDefault="003D4A2D" w:rsidP="003D4A2D">
      <w:pPr>
        <w:tabs>
          <w:tab w:val="left" w:pos="567"/>
        </w:tabs>
        <w:spacing w:after="0" w:line="240" w:lineRule="auto"/>
        <w:rPr>
          <w:rFonts w:ascii="Times New Roman" w:eastAsia="Calibri" w:hAnsi="Times New Roman" w:cs="Times New Roman"/>
        </w:rPr>
      </w:pPr>
    </w:p>
    <w:p w14:paraId="71D4E6F1" w14:textId="77777777" w:rsidR="003D4A2D" w:rsidRPr="00884EED" w:rsidRDefault="003D4A2D" w:rsidP="003D4A2D">
      <w:pPr>
        <w:tabs>
          <w:tab w:val="left" w:pos="567"/>
        </w:tabs>
        <w:spacing w:after="0" w:line="240" w:lineRule="auto"/>
        <w:rPr>
          <w:rFonts w:ascii="Times New Roman" w:eastAsia="Calibri" w:hAnsi="Times New Roman" w:cs="Times New Roman"/>
        </w:rPr>
      </w:pPr>
    </w:p>
    <w:p w14:paraId="0FACA65D" w14:textId="77777777" w:rsidR="003D4A2D" w:rsidRPr="00884EED" w:rsidRDefault="003D4A2D" w:rsidP="003D4A2D">
      <w:pPr>
        <w:tabs>
          <w:tab w:val="left" w:pos="567"/>
        </w:tabs>
        <w:spacing w:after="0" w:line="240" w:lineRule="auto"/>
        <w:rPr>
          <w:rFonts w:ascii="Times New Roman" w:eastAsia="Calibri" w:hAnsi="Times New Roman" w:cs="Times New Roman"/>
        </w:rPr>
      </w:pPr>
    </w:p>
    <w:p w14:paraId="6D76E62B" w14:textId="77777777" w:rsidR="003D4A2D" w:rsidRPr="00884EED" w:rsidRDefault="003D4A2D" w:rsidP="003D4A2D">
      <w:pPr>
        <w:tabs>
          <w:tab w:val="left" w:pos="567"/>
        </w:tabs>
        <w:spacing w:after="0" w:line="240" w:lineRule="auto"/>
        <w:rPr>
          <w:rFonts w:ascii="Times New Roman" w:eastAsia="Calibri" w:hAnsi="Times New Roman" w:cs="Times New Roman"/>
        </w:rPr>
      </w:pPr>
    </w:p>
    <w:p w14:paraId="0568FC28" w14:textId="77777777" w:rsidR="003D4A2D" w:rsidRPr="00884EED" w:rsidRDefault="003D4A2D" w:rsidP="003D4A2D">
      <w:pPr>
        <w:tabs>
          <w:tab w:val="left" w:pos="567"/>
        </w:tabs>
        <w:spacing w:after="0" w:line="240" w:lineRule="auto"/>
        <w:rPr>
          <w:rFonts w:ascii="Times New Roman" w:eastAsia="Calibri" w:hAnsi="Times New Roman" w:cs="Times New Roman"/>
        </w:rPr>
      </w:pPr>
    </w:p>
    <w:p w14:paraId="279E39D0" w14:textId="77777777" w:rsidR="003D4A2D" w:rsidRPr="00884EED" w:rsidRDefault="003D4A2D" w:rsidP="003D4A2D">
      <w:pPr>
        <w:tabs>
          <w:tab w:val="left" w:pos="567"/>
        </w:tabs>
        <w:spacing w:after="0" w:line="240" w:lineRule="auto"/>
        <w:rPr>
          <w:rFonts w:ascii="Times New Roman" w:eastAsia="Calibri" w:hAnsi="Times New Roman" w:cs="Times New Roman"/>
        </w:rPr>
      </w:pPr>
    </w:p>
    <w:p w14:paraId="7C1CABA3" w14:textId="77777777" w:rsidR="003D4A2D" w:rsidRPr="00884EED" w:rsidRDefault="003D4A2D" w:rsidP="003D4A2D">
      <w:pPr>
        <w:tabs>
          <w:tab w:val="left" w:pos="567"/>
        </w:tabs>
        <w:spacing w:after="0" w:line="240" w:lineRule="auto"/>
        <w:rPr>
          <w:rFonts w:ascii="Times New Roman" w:eastAsia="Calibri" w:hAnsi="Times New Roman" w:cs="Times New Roman"/>
        </w:rPr>
      </w:pPr>
    </w:p>
    <w:p w14:paraId="72F18C90" w14:textId="77777777" w:rsidR="003D4A2D" w:rsidRPr="00884EED" w:rsidRDefault="003D4A2D" w:rsidP="003D4A2D">
      <w:pPr>
        <w:tabs>
          <w:tab w:val="left" w:pos="567"/>
        </w:tabs>
        <w:spacing w:after="0" w:line="240" w:lineRule="auto"/>
        <w:rPr>
          <w:rFonts w:ascii="Times New Roman" w:eastAsia="Calibri" w:hAnsi="Times New Roman" w:cs="Times New Roman"/>
        </w:rPr>
      </w:pPr>
    </w:p>
    <w:p w14:paraId="37AA765C" w14:textId="77777777" w:rsidR="003D4A2D" w:rsidRPr="00884EED" w:rsidRDefault="003D4A2D" w:rsidP="003D4A2D">
      <w:pPr>
        <w:tabs>
          <w:tab w:val="left" w:pos="567"/>
        </w:tabs>
        <w:spacing w:after="0" w:line="240" w:lineRule="auto"/>
        <w:rPr>
          <w:rFonts w:ascii="Times New Roman" w:eastAsia="Calibri" w:hAnsi="Times New Roman" w:cs="Times New Roman"/>
        </w:rPr>
      </w:pPr>
    </w:p>
    <w:p w14:paraId="218B7F9D" w14:textId="77777777" w:rsidR="003D4A2D" w:rsidRPr="00884EED" w:rsidRDefault="003D4A2D" w:rsidP="003D4A2D">
      <w:pPr>
        <w:tabs>
          <w:tab w:val="left" w:pos="567"/>
        </w:tabs>
        <w:spacing w:after="0" w:line="240" w:lineRule="auto"/>
        <w:rPr>
          <w:rFonts w:ascii="Times New Roman" w:eastAsia="Calibri" w:hAnsi="Times New Roman" w:cs="Times New Roman"/>
        </w:rPr>
      </w:pPr>
    </w:p>
    <w:p w14:paraId="7FAB7BDA" w14:textId="77777777" w:rsidR="003D4A2D" w:rsidRPr="00884EED" w:rsidRDefault="003D4A2D" w:rsidP="003D4A2D">
      <w:pPr>
        <w:tabs>
          <w:tab w:val="left" w:pos="567"/>
        </w:tabs>
        <w:spacing w:after="0" w:line="240" w:lineRule="auto"/>
        <w:rPr>
          <w:rFonts w:ascii="Times New Roman" w:eastAsia="Calibri" w:hAnsi="Times New Roman" w:cs="Times New Roman"/>
        </w:rPr>
      </w:pPr>
    </w:p>
    <w:p w14:paraId="70BB67E2" w14:textId="77777777" w:rsidR="003D4A2D" w:rsidRPr="00884EED" w:rsidRDefault="003D4A2D" w:rsidP="003D4A2D">
      <w:pPr>
        <w:tabs>
          <w:tab w:val="left" w:pos="567"/>
        </w:tabs>
        <w:spacing w:after="0" w:line="240" w:lineRule="auto"/>
        <w:rPr>
          <w:rFonts w:ascii="Times New Roman" w:eastAsia="Calibri" w:hAnsi="Times New Roman" w:cs="Times New Roman"/>
        </w:rPr>
      </w:pPr>
    </w:p>
    <w:p w14:paraId="608D3585" w14:textId="77777777" w:rsidR="003D4A2D" w:rsidRPr="00884EED" w:rsidRDefault="003D4A2D" w:rsidP="003D4A2D">
      <w:pPr>
        <w:tabs>
          <w:tab w:val="left" w:pos="567"/>
        </w:tabs>
        <w:spacing w:after="0" w:line="240" w:lineRule="auto"/>
        <w:rPr>
          <w:rFonts w:ascii="Times New Roman" w:eastAsia="Calibri" w:hAnsi="Times New Roman" w:cs="Times New Roman"/>
        </w:rPr>
      </w:pPr>
    </w:p>
    <w:p w14:paraId="244B293A" w14:textId="77777777" w:rsidR="003D4A2D" w:rsidRPr="00884EED" w:rsidRDefault="003D4A2D" w:rsidP="003D4A2D">
      <w:pPr>
        <w:tabs>
          <w:tab w:val="left" w:pos="567"/>
        </w:tabs>
        <w:spacing w:after="0" w:line="240" w:lineRule="auto"/>
        <w:rPr>
          <w:rFonts w:ascii="Times New Roman" w:eastAsia="Calibri" w:hAnsi="Times New Roman" w:cs="Times New Roman"/>
        </w:rPr>
      </w:pPr>
    </w:p>
    <w:p w14:paraId="72795DD9" w14:textId="77777777" w:rsidR="003D4A2D" w:rsidRPr="00884EED" w:rsidRDefault="003D4A2D" w:rsidP="003D4A2D">
      <w:pPr>
        <w:tabs>
          <w:tab w:val="left" w:pos="567"/>
        </w:tabs>
        <w:spacing w:after="0" w:line="240" w:lineRule="auto"/>
        <w:rPr>
          <w:rFonts w:ascii="Times New Roman" w:eastAsia="Calibri" w:hAnsi="Times New Roman" w:cs="Times New Roman"/>
        </w:rPr>
      </w:pPr>
    </w:p>
    <w:p w14:paraId="75146D7D" w14:textId="77777777" w:rsidR="00003CBB" w:rsidRDefault="00003CBB" w:rsidP="003D4A2D">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bookmarkStart w:id="12" w:name="_Toc129243136"/>
      <w:bookmarkStart w:id="13" w:name="_Toc129243261"/>
    </w:p>
    <w:p w14:paraId="35124E7C" w14:textId="07CD9687" w:rsidR="003D4A2D" w:rsidRPr="00884EED" w:rsidRDefault="003D4A2D" w:rsidP="003D4A2D">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r w:rsidRPr="00884EED">
        <w:rPr>
          <w:rFonts w:ascii="Times New Roman" w:eastAsia="Times New Roman" w:hAnsi="Times New Roman" w:cs="Times New Roman"/>
          <w:b/>
          <w:caps/>
          <w:lang w:eastAsia="lt-LT"/>
        </w:rPr>
        <w:t>A. ŽENKLINIMAS</w:t>
      </w:r>
      <w:bookmarkEnd w:id="12"/>
      <w:bookmarkEnd w:id="13"/>
    </w:p>
    <w:p w14:paraId="1A59C03E" w14:textId="77777777" w:rsidR="003D4A2D" w:rsidRPr="00884EED" w:rsidRDefault="003D4A2D" w:rsidP="003D4A2D">
      <w:pPr>
        <w:tabs>
          <w:tab w:val="left" w:pos="567"/>
        </w:tabs>
        <w:spacing w:after="0" w:line="240" w:lineRule="auto"/>
        <w:rPr>
          <w:rFonts w:ascii="Times New Roman" w:eastAsia="Calibri" w:hAnsi="Times New Roman" w:cs="Times New Roman"/>
          <w:noProof/>
        </w:rPr>
      </w:pPr>
      <w:r w:rsidRPr="00884EED">
        <w:rPr>
          <w:rFonts w:ascii="Times New Roman" w:eastAsia="Calibri" w:hAnsi="Times New Roman" w:cs="Times New Roman"/>
          <w:noProof/>
        </w:rPr>
        <w:br w:type="page"/>
      </w:r>
    </w:p>
    <w:p w14:paraId="0030D229" w14:textId="77777777" w:rsidR="003D4A2D" w:rsidRPr="00884EED" w:rsidRDefault="003D4A2D" w:rsidP="001B02B6">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884EED">
        <w:rPr>
          <w:rFonts w:ascii="Times New Roman" w:eastAsia="Times New Roman" w:hAnsi="Times New Roman" w:cs="Times New Roman"/>
          <w:b/>
        </w:rPr>
        <w:lastRenderedPageBreak/>
        <w:t>INFORMACIJA ANT IŠORINĖS PAKUOTĖS</w:t>
      </w:r>
    </w:p>
    <w:p w14:paraId="6BFB14E1" w14:textId="77777777" w:rsidR="003D4A2D" w:rsidRPr="00884EED" w:rsidRDefault="003D4A2D" w:rsidP="001B02B6">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p>
    <w:p w14:paraId="1A5CFF77" w14:textId="702A29F0" w:rsidR="003D4A2D" w:rsidRPr="00884EED" w:rsidRDefault="003D4A2D" w:rsidP="001B02B6">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rPr>
      </w:pPr>
      <w:r w:rsidRPr="00884EED">
        <w:rPr>
          <w:rFonts w:ascii="Times New Roman" w:eastAsia="Times New Roman" w:hAnsi="Times New Roman" w:cs="Times New Roman"/>
          <w:b/>
        </w:rPr>
        <w:t>KARTONO DĖŽUTĖ, kurioje yra 5, 7, 10</w:t>
      </w:r>
      <w:r w:rsidR="00AF758B">
        <w:rPr>
          <w:rFonts w:ascii="Times New Roman" w:eastAsia="Times New Roman" w:hAnsi="Times New Roman" w:cs="Times New Roman"/>
          <w:b/>
        </w:rPr>
        <w:t> </w:t>
      </w:r>
      <w:r w:rsidRPr="00884EED">
        <w:rPr>
          <w:rFonts w:ascii="Times New Roman" w:eastAsia="Times New Roman" w:hAnsi="Times New Roman" w:cs="Times New Roman"/>
          <w:b/>
        </w:rPr>
        <w:t>flakonų</w:t>
      </w:r>
    </w:p>
    <w:p w14:paraId="7CC14687" w14:textId="77777777" w:rsidR="003D4A2D" w:rsidRPr="00884EED" w:rsidRDefault="003D4A2D" w:rsidP="001B02B6">
      <w:pPr>
        <w:keepNext/>
        <w:tabs>
          <w:tab w:val="left" w:pos="567"/>
        </w:tabs>
        <w:spacing w:after="0" w:line="240" w:lineRule="auto"/>
        <w:rPr>
          <w:rFonts w:ascii="Times New Roman" w:eastAsia="Calibri" w:hAnsi="Times New Roman" w:cs="Times New Roman"/>
        </w:rPr>
      </w:pPr>
    </w:p>
    <w:p w14:paraId="1DBBA221" w14:textId="77777777" w:rsidR="003D4A2D" w:rsidRPr="00884EED" w:rsidRDefault="003D4A2D" w:rsidP="001B02B6">
      <w:pPr>
        <w:keepNext/>
        <w:tabs>
          <w:tab w:val="left" w:pos="567"/>
        </w:tabs>
        <w:spacing w:after="0" w:line="240" w:lineRule="auto"/>
        <w:rPr>
          <w:rFonts w:ascii="Times New Roman" w:eastAsia="Calibri" w:hAnsi="Times New Roman" w:cs="Times New Roman"/>
        </w:rPr>
      </w:pPr>
    </w:p>
    <w:p w14:paraId="424793D8" w14:textId="77777777" w:rsidR="003D4A2D" w:rsidRPr="00884EED" w:rsidRDefault="003D4A2D" w:rsidP="001B02B6">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884EED">
        <w:rPr>
          <w:rFonts w:ascii="Times New Roman" w:eastAsia="Times New Roman" w:hAnsi="Times New Roman" w:cs="Times New Roman"/>
          <w:b/>
        </w:rPr>
        <w:t>1.</w:t>
      </w:r>
      <w:r w:rsidRPr="00884EED">
        <w:rPr>
          <w:rFonts w:ascii="Times New Roman" w:eastAsia="Times New Roman" w:hAnsi="Times New Roman" w:cs="Times New Roman"/>
          <w:b/>
        </w:rPr>
        <w:tab/>
        <w:t>VAISTINIO PREPARATO PAVADINIMAS</w:t>
      </w:r>
    </w:p>
    <w:p w14:paraId="4EFFA6BA" w14:textId="77777777" w:rsidR="003D4A2D" w:rsidRPr="00884EED" w:rsidRDefault="003D4A2D" w:rsidP="001B02B6">
      <w:pPr>
        <w:keepNext/>
        <w:tabs>
          <w:tab w:val="left" w:pos="567"/>
        </w:tabs>
        <w:spacing w:after="0" w:line="240" w:lineRule="auto"/>
        <w:rPr>
          <w:rFonts w:ascii="Times New Roman" w:eastAsia="Calibri" w:hAnsi="Times New Roman" w:cs="Times New Roman"/>
        </w:rPr>
      </w:pPr>
    </w:p>
    <w:p w14:paraId="40ABFE91" w14:textId="77777777" w:rsidR="003D4A2D" w:rsidRPr="00884EED" w:rsidRDefault="003D4A2D" w:rsidP="003D4A2D">
      <w:pPr>
        <w:tabs>
          <w:tab w:val="left" w:pos="567"/>
        </w:tabs>
        <w:spacing w:after="0" w:line="240" w:lineRule="auto"/>
        <w:rPr>
          <w:rFonts w:ascii="Times New Roman" w:eastAsia="Calibri" w:hAnsi="Times New Roman" w:cs="Times New Roman"/>
        </w:rPr>
      </w:pPr>
      <w:r w:rsidRPr="00884EED">
        <w:rPr>
          <w:rFonts w:ascii="Times New Roman" w:eastAsia="Calibri" w:hAnsi="Times New Roman" w:cs="Times New Roman"/>
        </w:rPr>
        <w:t xml:space="preserve">Ceftriaxone Kabi </w:t>
      </w:r>
      <w:smartTag w:uri="urn:schemas-microsoft-com:office:smarttags" w:element="metricconverter">
        <w:smartTagPr>
          <w:attr w:name="ProductID" w:val="2 g"/>
        </w:smartTagPr>
        <w:r w:rsidRPr="00884EED">
          <w:rPr>
            <w:rFonts w:ascii="Times New Roman" w:eastAsia="Calibri" w:hAnsi="Times New Roman" w:cs="Times New Roman"/>
          </w:rPr>
          <w:t>2 g</w:t>
        </w:r>
      </w:smartTag>
      <w:r w:rsidRPr="00884EED">
        <w:rPr>
          <w:rFonts w:ascii="Times New Roman" w:eastAsia="Calibri" w:hAnsi="Times New Roman" w:cs="Times New Roman"/>
        </w:rPr>
        <w:t xml:space="preserve"> milteliai infuziniam tirpalui</w:t>
      </w:r>
    </w:p>
    <w:p w14:paraId="2151E814" w14:textId="77777777" w:rsidR="003D4A2D" w:rsidRPr="00B44D6F" w:rsidRDefault="003D4A2D" w:rsidP="003D4A2D">
      <w:pPr>
        <w:tabs>
          <w:tab w:val="left" w:pos="567"/>
        </w:tabs>
        <w:spacing w:after="0" w:line="240" w:lineRule="auto"/>
        <w:rPr>
          <w:rFonts w:ascii="Times New Roman" w:hAnsi="Times New Roman"/>
          <w:iCs/>
        </w:rPr>
      </w:pPr>
      <w:r w:rsidRPr="00521084">
        <w:rPr>
          <w:rFonts w:ascii="Times New Roman" w:hAnsi="Times New Roman"/>
          <w:iCs/>
        </w:rPr>
        <w:t>Ceftriaxonum</w:t>
      </w:r>
    </w:p>
    <w:p w14:paraId="5E411437" w14:textId="5DADD2FD" w:rsidR="003D4A2D" w:rsidRDefault="003D4A2D" w:rsidP="003D4A2D">
      <w:pPr>
        <w:tabs>
          <w:tab w:val="left" w:pos="567"/>
        </w:tabs>
        <w:spacing w:after="0" w:line="240" w:lineRule="auto"/>
        <w:rPr>
          <w:rFonts w:ascii="Times New Roman" w:eastAsia="Calibri" w:hAnsi="Times New Roman" w:cs="Times New Roman"/>
        </w:rPr>
      </w:pPr>
    </w:p>
    <w:p w14:paraId="7084122B" w14:textId="77777777" w:rsidR="00003CBB" w:rsidRPr="00884EED" w:rsidRDefault="00003CBB" w:rsidP="003D4A2D">
      <w:pPr>
        <w:tabs>
          <w:tab w:val="left" w:pos="567"/>
        </w:tabs>
        <w:spacing w:after="0" w:line="240" w:lineRule="auto"/>
        <w:rPr>
          <w:rFonts w:ascii="Times New Roman" w:eastAsia="Calibri" w:hAnsi="Times New Roman" w:cs="Times New Roman"/>
        </w:rPr>
      </w:pPr>
    </w:p>
    <w:p w14:paraId="01B170BB" w14:textId="77777777" w:rsidR="003D4A2D" w:rsidRPr="00884EED" w:rsidRDefault="003D4A2D" w:rsidP="001B02B6">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884EED">
        <w:rPr>
          <w:rFonts w:ascii="Times New Roman" w:eastAsia="Times New Roman" w:hAnsi="Times New Roman" w:cs="Times New Roman"/>
          <w:b/>
        </w:rPr>
        <w:t>2.</w:t>
      </w:r>
      <w:r w:rsidRPr="00884EED">
        <w:rPr>
          <w:rFonts w:ascii="Times New Roman" w:eastAsia="Times New Roman" w:hAnsi="Times New Roman" w:cs="Times New Roman"/>
          <w:b/>
        </w:rPr>
        <w:tab/>
        <w:t>VEIKLIOJI MEDŽIAGA IR JOS KIEKIS</w:t>
      </w:r>
    </w:p>
    <w:p w14:paraId="0F3E54E2" w14:textId="77777777" w:rsidR="003D4A2D" w:rsidRPr="00884EED" w:rsidRDefault="003D4A2D" w:rsidP="001B02B6">
      <w:pPr>
        <w:keepNext/>
        <w:tabs>
          <w:tab w:val="left" w:pos="567"/>
        </w:tabs>
        <w:spacing w:after="0" w:line="240" w:lineRule="auto"/>
        <w:rPr>
          <w:rFonts w:ascii="Times New Roman" w:eastAsia="Calibri" w:hAnsi="Times New Roman" w:cs="Times New Roman"/>
        </w:rPr>
      </w:pPr>
    </w:p>
    <w:p w14:paraId="654B1641" w14:textId="5D8E730B" w:rsidR="003D4A2D" w:rsidRPr="00884EED" w:rsidRDefault="003D4A2D" w:rsidP="003D4A2D">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1</w:t>
      </w:r>
      <w:r w:rsidR="00AF758B">
        <w:rPr>
          <w:rFonts w:ascii="Times New Roman" w:eastAsia="Times New Roman" w:hAnsi="Times New Roman" w:cs="Times New Roman"/>
        </w:rPr>
        <w:t> </w:t>
      </w:r>
      <w:r w:rsidRPr="00884EED">
        <w:rPr>
          <w:rFonts w:ascii="Times New Roman" w:eastAsia="Times New Roman" w:hAnsi="Times New Roman" w:cs="Times New Roman"/>
        </w:rPr>
        <w:t xml:space="preserve">flakone yra ceftriaksono natrio druskos, atitinkančios </w:t>
      </w:r>
      <w:smartTag w:uri="urn:schemas-microsoft-com:office:smarttags" w:element="metricconverter">
        <w:smartTagPr>
          <w:attr w:name="ProductID" w:val="2 g"/>
        </w:smartTagPr>
        <w:r w:rsidRPr="00884EED">
          <w:rPr>
            <w:rFonts w:ascii="Times New Roman" w:eastAsia="Times New Roman" w:hAnsi="Times New Roman" w:cs="Times New Roman"/>
          </w:rPr>
          <w:t>2 g</w:t>
        </w:r>
      </w:smartTag>
      <w:r w:rsidRPr="00884EED">
        <w:rPr>
          <w:rFonts w:ascii="Times New Roman" w:eastAsia="Times New Roman" w:hAnsi="Times New Roman" w:cs="Times New Roman"/>
        </w:rPr>
        <w:t xml:space="preserve"> ceftriaksono.</w:t>
      </w:r>
    </w:p>
    <w:p w14:paraId="0CA19648" w14:textId="77777777" w:rsidR="003D4A2D" w:rsidRPr="00884EED" w:rsidRDefault="003D4A2D" w:rsidP="003D4A2D">
      <w:pPr>
        <w:tabs>
          <w:tab w:val="left" w:pos="567"/>
        </w:tabs>
        <w:spacing w:after="0" w:line="240" w:lineRule="auto"/>
        <w:rPr>
          <w:rFonts w:ascii="Times New Roman" w:eastAsia="Calibri" w:hAnsi="Times New Roman" w:cs="Times New Roman"/>
        </w:rPr>
      </w:pPr>
    </w:p>
    <w:p w14:paraId="2E0EF364" w14:textId="77777777" w:rsidR="003D4A2D" w:rsidRPr="00884EED" w:rsidRDefault="003D4A2D" w:rsidP="003D4A2D">
      <w:pPr>
        <w:tabs>
          <w:tab w:val="left" w:pos="567"/>
        </w:tabs>
        <w:spacing w:after="0" w:line="240" w:lineRule="auto"/>
        <w:rPr>
          <w:rFonts w:ascii="Times New Roman" w:eastAsia="Calibri" w:hAnsi="Times New Roman" w:cs="Times New Roman"/>
        </w:rPr>
      </w:pPr>
    </w:p>
    <w:p w14:paraId="0E9C15C1" w14:textId="77777777" w:rsidR="003D4A2D" w:rsidRPr="00884EED" w:rsidRDefault="003D4A2D" w:rsidP="001B02B6">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highlight w:val="lightGray"/>
        </w:rPr>
      </w:pPr>
      <w:r w:rsidRPr="00884EED">
        <w:rPr>
          <w:rFonts w:ascii="Times New Roman" w:eastAsia="Times New Roman" w:hAnsi="Times New Roman" w:cs="Times New Roman"/>
          <w:b/>
        </w:rPr>
        <w:t>3.</w:t>
      </w:r>
      <w:r w:rsidRPr="00884EED">
        <w:rPr>
          <w:rFonts w:ascii="Times New Roman" w:eastAsia="Times New Roman" w:hAnsi="Times New Roman" w:cs="Times New Roman"/>
          <w:b/>
        </w:rPr>
        <w:tab/>
        <w:t>PAGALBINIŲ MEDŽIAGŲ SĄRAŠAS</w:t>
      </w:r>
    </w:p>
    <w:p w14:paraId="14FB3919" w14:textId="77777777" w:rsidR="003D4A2D" w:rsidRPr="00884EED" w:rsidRDefault="003D4A2D" w:rsidP="001B02B6">
      <w:pPr>
        <w:keepNext/>
        <w:tabs>
          <w:tab w:val="left" w:pos="567"/>
        </w:tabs>
        <w:spacing w:after="0" w:line="240" w:lineRule="auto"/>
        <w:rPr>
          <w:rFonts w:ascii="Times New Roman" w:eastAsia="Calibri" w:hAnsi="Times New Roman" w:cs="Times New Roman"/>
        </w:rPr>
      </w:pPr>
    </w:p>
    <w:p w14:paraId="04CA3F77" w14:textId="77777777" w:rsidR="003D4A2D" w:rsidRPr="00884EED" w:rsidRDefault="003D4A2D" w:rsidP="003D4A2D">
      <w:pPr>
        <w:tabs>
          <w:tab w:val="left" w:pos="567"/>
        </w:tabs>
        <w:spacing w:after="0" w:line="240" w:lineRule="auto"/>
        <w:rPr>
          <w:rFonts w:ascii="Times New Roman" w:eastAsia="Calibri" w:hAnsi="Times New Roman" w:cs="Times New Roman"/>
        </w:rPr>
      </w:pPr>
      <w:r w:rsidRPr="00884EED">
        <w:rPr>
          <w:rFonts w:ascii="Times New Roman" w:eastAsia="Calibri" w:hAnsi="Times New Roman" w:cs="Times New Roman"/>
        </w:rPr>
        <w:t>Sudėtyje yra natrio. Daugiau informacijos pateikta pakuotės lapelyje.</w:t>
      </w:r>
    </w:p>
    <w:p w14:paraId="5DF1615D" w14:textId="77777777" w:rsidR="003D4A2D" w:rsidRPr="00884EED" w:rsidRDefault="003D4A2D" w:rsidP="003D4A2D">
      <w:pPr>
        <w:tabs>
          <w:tab w:val="left" w:pos="567"/>
        </w:tabs>
        <w:spacing w:after="0" w:line="240" w:lineRule="auto"/>
        <w:rPr>
          <w:rFonts w:ascii="Times New Roman" w:eastAsia="Calibri" w:hAnsi="Times New Roman" w:cs="Times New Roman"/>
        </w:rPr>
      </w:pPr>
    </w:p>
    <w:p w14:paraId="10312247" w14:textId="77777777" w:rsidR="003D4A2D" w:rsidRPr="00884EED" w:rsidRDefault="003D4A2D" w:rsidP="003D4A2D">
      <w:pPr>
        <w:tabs>
          <w:tab w:val="left" w:pos="567"/>
        </w:tabs>
        <w:spacing w:after="0" w:line="240" w:lineRule="auto"/>
        <w:rPr>
          <w:rFonts w:ascii="Times New Roman" w:eastAsia="Calibri" w:hAnsi="Times New Roman" w:cs="Times New Roman"/>
        </w:rPr>
      </w:pPr>
    </w:p>
    <w:p w14:paraId="47FCAA13" w14:textId="77777777" w:rsidR="003D4A2D" w:rsidRPr="00884EED" w:rsidRDefault="003D4A2D" w:rsidP="001B02B6">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884EED">
        <w:rPr>
          <w:rFonts w:ascii="Times New Roman" w:eastAsia="Times New Roman" w:hAnsi="Times New Roman" w:cs="Times New Roman"/>
          <w:b/>
        </w:rPr>
        <w:t>4.</w:t>
      </w:r>
      <w:r w:rsidRPr="00884EED">
        <w:rPr>
          <w:rFonts w:ascii="Times New Roman" w:eastAsia="Times New Roman" w:hAnsi="Times New Roman" w:cs="Times New Roman"/>
          <w:b/>
        </w:rPr>
        <w:tab/>
        <w:t>FARMACINĖ FORMA IR KIEKIS PAKUOTĖJE</w:t>
      </w:r>
    </w:p>
    <w:p w14:paraId="43158227" w14:textId="77777777" w:rsidR="003D4A2D" w:rsidRPr="00884EED" w:rsidRDefault="003D4A2D" w:rsidP="001B02B6">
      <w:pPr>
        <w:keepNext/>
        <w:tabs>
          <w:tab w:val="left" w:pos="567"/>
        </w:tabs>
        <w:spacing w:after="0" w:line="240" w:lineRule="auto"/>
        <w:rPr>
          <w:rFonts w:ascii="Times New Roman" w:eastAsia="Calibri" w:hAnsi="Times New Roman" w:cs="Times New Roman"/>
        </w:rPr>
      </w:pPr>
    </w:p>
    <w:p w14:paraId="2B2EF78C" w14:textId="77777777" w:rsidR="003D4A2D" w:rsidRPr="00884EED" w:rsidRDefault="003D4A2D" w:rsidP="003D4A2D">
      <w:pPr>
        <w:tabs>
          <w:tab w:val="left" w:pos="567"/>
        </w:tabs>
        <w:spacing w:after="0" w:line="240" w:lineRule="auto"/>
        <w:rPr>
          <w:rFonts w:ascii="Times New Roman" w:eastAsia="Calibri" w:hAnsi="Times New Roman" w:cs="Times New Roman"/>
        </w:rPr>
      </w:pPr>
      <w:r w:rsidRPr="00B9608F">
        <w:rPr>
          <w:rFonts w:ascii="Times New Roman" w:hAnsi="Times New Roman"/>
          <w:highlight w:val="lightGray"/>
        </w:rPr>
        <w:t>Milteliai infuziniam tirpalui</w:t>
      </w:r>
    </w:p>
    <w:p w14:paraId="43DB867B" w14:textId="6971D916" w:rsidR="003D4A2D" w:rsidRDefault="003D4A2D" w:rsidP="003D4A2D">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5</w:t>
      </w:r>
      <w:r w:rsidR="00AF758B">
        <w:rPr>
          <w:rFonts w:ascii="Times New Roman" w:eastAsia="Calibri" w:hAnsi="Times New Roman" w:cs="Times New Roman"/>
        </w:rPr>
        <w:t> </w:t>
      </w:r>
      <w:r>
        <w:rPr>
          <w:rFonts w:ascii="Times New Roman" w:eastAsia="Calibri" w:hAnsi="Times New Roman" w:cs="Times New Roman"/>
        </w:rPr>
        <w:t>x</w:t>
      </w:r>
      <w:r w:rsidR="00AF758B">
        <w:rPr>
          <w:rFonts w:ascii="Times New Roman" w:eastAsia="Calibri" w:hAnsi="Times New Roman" w:cs="Times New Roman"/>
        </w:rPr>
        <w:t> </w:t>
      </w:r>
      <w:r>
        <w:rPr>
          <w:rFonts w:ascii="Times New Roman" w:eastAsia="Calibri" w:hAnsi="Times New Roman" w:cs="Times New Roman"/>
        </w:rPr>
        <w:t>50 ml flakonai</w:t>
      </w:r>
    </w:p>
    <w:p w14:paraId="57C3079B" w14:textId="4FA20552" w:rsidR="003D4A2D" w:rsidRPr="00A05CCA" w:rsidRDefault="003D4A2D" w:rsidP="003D4A2D">
      <w:pPr>
        <w:tabs>
          <w:tab w:val="left" w:pos="567"/>
        </w:tabs>
        <w:spacing w:after="0" w:line="240" w:lineRule="auto"/>
        <w:rPr>
          <w:rFonts w:ascii="Times New Roman" w:eastAsia="Calibri" w:hAnsi="Times New Roman" w:cs="Times New Roman"/>
          <w:highlight w:val="lightGray"/>
        </w:rPr>
      </w:pPr>
      <w:r w:rsidRPr="00A05CCA">
        <w:rPr>
          <w:rFonts w:ascii="Times New Roman" w:eastAsia="Calibri" w:hAnsi="Times New Roman" w:cs="Times New Roman"/>
          <w:highlight w:val="lightGray"/>
        </w:rPr>
        <w:t>7</w:t>
      </w:r>
      <w:r w:rsidR="00AF758B">
        <w:rPr>
          <w:rFonts w:ascii="Times New Roman" w:eastAsia="Calibri" w:hAnsi="Times New Roman" w:cs="Times New Roman"/>
          <w:highlight w:val="lightGray"/>
        </w:rPr>
        <w:t> </w:t>
      </w:r>
      <w:r w:rsidRPr="0027065F">
        <w:rPr>
          <w:rFonts w:ascii="Times New Roman" w:eastAsia="Calibri" w:hAnsi="Times New Roman" w:cs="Times New Roman"/>
          <w:highlight w:val="lightGray"/>
        </w:rPr>
        <w:t>x</w:t>
      </w:r>
      <w:r w:rsidR="00AF758B">
        <w:rPr>
          <w:rFonts w:ascii="Times New Roman" w:eastAsia="Calibri" w:hAnsi="Times New Roman" w:cs="Times New Roman"/>
          <w:highlight w:val="lightGray"/>
        </w:rPr>
        <w:t> </w:t>
      </w:r>
      <w:r w:rsidRPr="00A05CCA">
        <w:rPr>
          <w:rFonts w:ascii="Times New Roman" w:eastAsia="Calibri" w:hAnsi="Times New Roman" w:cs="Times New Roman"/>
          <w:highlight w:val="lightGray"/>
        </w:rPr>
        <w:t>50 ml</w:t>
      </w:r>
      <w:r w:rsidRPr="0027065F">
        <w:rPr>
          <w:rFonts w:ascii="Times New Roman" w:eastAsia="Calibri" w:hAnsi="Times New Roman" w:cs="Times New Roman"/>
          <w:highlight w:val="lightGray"/>
        </w:rPr>
        <w:t xml:space="preserve"> flakonai</w:t>
      </w:r>
    </w:p>
    <w:p w14:paraId="7007A6DD" w14:textId="15B2FCF3" w:rsidR="003D4A2D" w:rsidRDefault="003D4A2D" w:rsidP="003D4A2D">
      <w:pPr>
        <w:tabs>
          <w:tab w:val="left" w:pos="567"/>
        </w:tabs>
        <w:spacing w:after="0" w:line="240" w:lineRule="auto"/>
        <w:rPr>
          <w:rFonts w:ascii="Times New Roman" w:eastAsia="Calibri" w:hAnsi="Times New Roman" w:cs="Times New Roman"/>
        </w:rPr>
      </w:pPr>
      <w:r w:rsidRPr="00B9608F">
        <w:rPr>
          <w:rFonts w:ascii="Times New Roman" w:hAnsi="Times New Roman"/>
          <w:highlight w:val="lightGray"/>
        </w:rPr>
        <w:t>10</w:t>
      </w:r>
      <w:r w:rsidR="00AF758B">
        <w:rPr>
          <w:rFonts w:ascii="Times New Roman" w:hAnsi="Times New Roman"/>
          <w:highlight w:val="lightGray"/>
        </w:rPr>
        <w:t> </w:t>
      </w:r>
      <w:r w:rsidRPr="00B9608F">
        <w:rPr>
          <w:rFonts w:ascii="Times New Roman" w:hAnsi="Times New Roman"/>
          <w:highlight w:val="lightGray"/>
        </w:rPr>
        <w:t>x</w:t>
      </w:r>
      <w:r w:rsidR="00AF758B">
        <w:rPr>
          <w:rFonts w:ascii="Times New Roman" w:hAnsi="Times New Roman"/>
          <w:highlight w:val="lightGray"/>
        </w:rPr>
        <w:t> </w:t>
      </w:r>
      <w:r w:rsidRPr="00B9608F">
        <w:rPr>
          <w:rFonts w:ascii="Times New Roman" w:hAnsi="Times New Roman"/>
          <w:highlight w:val="lightGray"/>
        </w:rPr>
        <w:t>50 ml flakonų</w:t>
      </w:r>
    </w:p>
    <w:p w14:paraId="70995927" w14:textId="77777777" w:rsidR="003D4A2D" w:rsidRPr="00884EED" w:rsidRDefault="003D4A2D" w:rsidP="003D4A2D">
      <w:pPr>
        <w:tabs>
          <w:tab w:val="left" w:pos="567"/>
        </w:tabs>
        <w:spacing w:after="0" w:line="240" w:lineRule="auto"/>
        <w:rPr>
          <w:rFonts w:ascii="Times New Roman" w:eastAsia="Calibri" w:hAnsi="Times New Roman" w:cs="Times New Roman"/>
        </w:rPr>
      </w:pPr>
    </w:p>
    <w:p w14:paraId="45FE2A86" w14:textId="77777777" w:rsidR="003D4A2D" w:rsidRPr="00884EED" w:rsidRDefault="003D4A2D" w:rsidP="003D4A2D">
      <w:pPr>
        <w:tabs>
          <w:tab w:val="left" w:pos="567"/>
        </w:tabs>
        <w:spacing w:after="0" w:line="240" w:lineRule="auto"/>
        <w:rPr>
          <w:rFonts w:ascii="Times New Roman" w:eastAsia="Calibri" w:hAnsi="Times New Roman" w:cs="Times New Roman"/>
        </w:rPr>
      </w:pPr>
    </w:p>
    <w:p w14:paraId="42B22C2C" w14:textId="275C5AA9" w:rsidR="003D4A2D" w:rsidRPr="00884EED" w:rsidRDefault="003D4A2D" w:rsidP="001B02B6">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highlight w:val="lightGray"/>
        </w:rPr>
      </w:pPr>
      <w:r w:rsidRPr="00884EED">
        <w:rPr>
          <w:rFonts w:ascii="Times New Roman" w:eastAsia="Times New Roman" w:hAnsi="Times New Roman" w:cs="Times New Roman"/>
          <w:b/>
        </w:rPr>
        <w:t>5.</w:t>
      </w:r>
      <w:r w:rsidRPr="00884EED">
        <w:rPr>
          <w:rFonts w:ascii="Times New Roman" w:eastAsia="Times New Roman" w:hAnsi="Times New Roman" w:cs="Times New Roman"/>
          <w:b/>
        </w:rPr>
        <w:tab/>
        <w:t>VARTOJIMO METODAS IR BŪDAS</w:t>
      </w:r>
      <w:r w:rsidR="00AF758B">
        <w:rPr>
          <w:rFonts w:ascii="Times New Roman" w:eastAsia="Times New Roman" w:hAnsi="Times New Roman" w:cs="Times New Roman"/>
          <w:b/>
        </w:rPr>
        <w:t> </w:t>
      </w:r>
      <w:r w:rsidRPr="00884EED">
        <w:rPr>
          <w:rFonts w:ascii="Times New Roman" w:eastAsia="Times New Roman" w:hAnsi="Times New Roman" w:cs="Times New Roman"/>
          <w:b/>
        </w:rPr>
        <w:t>(</w:t>
      </w:r>
      <w:r w:rsidR="00AF758B">
        <w:rPr>
          <w:rFonts w:ascii="Times New Roman" w:eastAsia="Times New Roman" w:hAnsi="Times New Roman" w:cs="Times New Roman"/>
          <w:b/>
        </w:rPr>
        <w:noBreakHyphen/>
      </w:r>
      <w:r w:rsidRPr="00884EED">
        <w:rPr>
          <w:rFonts w:ascii="Times New Roman" w:eastAsia="Times New Roman" w:hAnsi="Times New Roman" w:cs="Times New Roman"/>
          <w:b/>
        </w:rPr>
        <w:t>AI)</w:t>
      </w:r>
    </w:p>
    <w:p w14:paraId="4855777D" w14:textId="77777777" w:rsidR="003D4A2D" w:rsidRPr="00884EED" w:rsidRDefault="003D4A2D" w:rsidP="001B02B6">
      <w:pPr>
        <w:keepNext/>
        <w:tabs>
          <w:tab w:val="left" w:pos="567"/>
        </w:tabs>
        <w:spacing w:after="0" w:line="240" w:lineRule="auto"/>
        <w:rPr>
          <w:rFonts w:ascii="Times New Roman" w:eastAsia="Calibri" w:hAnsi="Times New Roman" w:cs="Times New Roman"/>
        </w:rPr>
      </w:pPr>
    </w:p>
    <w:p w14:paraId="11D5D8A5" w14:textId="77777777" w:rsidR="003D4A2D" w:rsidRPr="00884EED" w:rsidRDefault="003D4A2D" w:rsidP="003D4A2D">
      <w:pPr>
        <w:tabs>
          <w:tab w:val="left" w:pos="567"/>
        </w:tabs>
        <w:spacing w:after="0" w:line="240" w:lineRule="auto"/>
        <w:rPr>
          <w:rFonts w:ascii="Times New Roman" w:eastAsia="Calibri" w:hAnsi="Times New Roman" w:cs="Times New Roman"/>
        </w:rPr>
      </w:pPr>
      <w:r w:rsidRPr="00884EED">
        <w:rPr>
          <w:rFonts w:ascii="Times New Roman" w:eastAsia="Calibri" w:hAnsi="Times New Roman" w:cs="Times New Roman"/>
        </w:rPr>
        <w:t>Negalima maišyti su tirpalais, kuriuose yra kalcio, įskaitant Hartmano, Ringerio ir bendros parenterinės mitybos tirpalus. Prieš vartojimą perskaitykite pakuotės lapelį.</w:t>
      </w:r>
    </w:p>
    <w:p w14:paraId="53E4EA70" w14:textId="77777777" w:rsidR="003D4A2D" w:rsidRPr="00884EED" w:rsidRDefault="003D4A2D" w:rsidP="003D4A2D">
      <w:pPr>
        <w:tabs>
          <w:tab w:val="left" w:pos="567"/>
        </w:tabs>
        <w:spacing w:after="0" w:line="240" w:lineRule="auto"/>
        <w:rPr>
          <w:rFonts w:ascii="Times New Roman" w:eastAsia="Calibri" w:hAnsi="Times New Roman" w:cs="Times New Roman"/>
        </w:rPr>
      </w:pPr>
      <w:r w:rsidRPr="00884EED">
        <w:rPr>
          <w:rFonts w:ascii="Times New Roman" w:eastAsia="Calibri" w:hAnsi="Times New Roman" w:cs="Times New Roman"/>
        </w:rPr>
        <w:t>Leisti į veną.</w:t>
      </w:r>
    </w:p>
    <w:p w14:paraId="1002A2E2" w14:textId="77777777" w:rsidR="003D4A2D" w:rsidRPr="00884EED" w:rsidRDefault="003D4A2D" w:rsidP="003D4A2D">
      <w:pPr>
        <w:tabs>
          <w:tab w:val="left" w:pos="567"/>
        </w:tabs>
        <w:spacing w:after="0" w:line="240" w:lineRule="auto"/>
        <w:rPr>
          <w:rFonts w:ascii="Times New Roman" w:eastAsia="Calibri" w:hAnsi="Times New Roman" w:cs="Times New Roman"/>
        </w:rPr>
      </w:pPr>
    </w:p>
    <w:p w14:paraId="502F638F" w14:textId="77777777" w:rsidR="003D4A2D" w:rsidRPr="00884EED" w:rsidRDefault="003D4A2D" w:rsidP="003D4A2D">
      <w:pPr>
        <w:tabs>
          <w:tab w:val="left" w:pos="567"/>
        </w:tabs>
        <w:spacing w:after="0" w:line="240" w:lineRule="auto"/>
        <w:rPr>
          <w:rFonts w:ascii="Times New Roman" w:eastAsia="Calibri" w:hAnsi="Times New Roman" w:cs="Times New Roman"/>
        </w:rPr>
      </w:pPr>
    </w:p>
    <w:p w14:paraId="450B4C46" w14:textId="77777777" w:rsidR="003D4A2D" w:rsidRPr="00884EED" w:rsidRDefault="003D4A2D" w:rsidP="001B02B6">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884EED">
        <w:rPr>
          <w:rFonts w:ascii="Times New Roman" w:eastAsia="Times New Roman" w:hAnsi="Times New Roman" w:cs="Times New Roman"/>
          <w:b/>
        </w:rPr>
        <w:t>6.</w:t>
      </w:r>
      <w:r w:rsidRPr="00884EED">
        <w:rPr>
          <w:rFonts w:ascii="Times New Roman" w:eastAsia="Times New Roman" w:hAnsi="Times New Roman" w:cs="Times New Roman"/>
          <w:b/>
        </w:rPr>
        <w:tab/>
        <w:t>SPECIALUS ĮSPĖJIMAS, KAD VAISTINĮ PREPARATĄ BŪTINA LAIKYTI VAIKAMS NEPASTEBIMOJE IR NEPASIEKIAMOJE VIETOJE</w:t>
      </w:r>
    </w:p>
    <w:p w14:paraId="5D7A05C6" w14:textId="77777777" w:rsidR="003D4A2D" w:rsidRPr="00884EED" w:rsidRDefault="003D4A2D" w:rsidP="001B02B6">
      <w:pPr>
        <w:keepNext/>
        <w:tabs>
          <w:tab w:val="left" w:pos="567"/>
        </w:tabs>
        <w:spacing w:after="0" w:line="240" w:lineRule="auto"/>
        <w:rPr>
          <w:rFonts w:ascii="Times New Roman" w:eastAsia="Calibri" w:hAnsi="Times New Roman" w:cs="Times New Roman"/>
        </w:rPr>
      </w:pPr>
    </w:p>
    <w:p w14:paraId="2D3C6FCC" w14:textId="77777777" w:rsidR="003D4A2D" w:rsidRPr="00884EED" w:rsidRDefault="003D4A2D" w:rsidP="003D4A2D">
      <w:pPr>
        <w:tabs>
          <w:tab w:val="left" w:pos="567"/>
        </w:tabs>
        <w:spacing w:after="0" w:line="240" w:lineRule="auto"/>
        <w:rPr>
          <w:rFonts w:ascii="Times New Roman" w:eastAsia="Calibri" w:hAnsi="Times New Roman" w:cs="Times New Roman"/>
        </w:rPr>
      </w:pPr>
      <w:r w:rsidRPr="00884EED">
        <w:rPr>
          <w:rFonts w:ascii="Times New Roman" w:eastAsia="Calibri" w:hAnsi="Times New Roman" w:cs="Times New Roman"/>
        </w:rPr>
        <w:t>Laikyti vaikams nepastebimoje ir nepasiekiamoje vietoje.</w:t>
      </w:r>
    </w:p>
    <w:p w14:paraId="0299AA0C" w14:textId="77777777" w:rsidR="003D4A2D" w:rsidRPr="00884EED" w:rsidRDefault="003D4A2D" w:rsidP="003D4A2D">
      <w:pPr>
        <w:tabs>
          <w:tab w:val="left" w:pos="567"/>
        </w:tabs>
        <w:spacing w:after="0" w:line="240" w:lineRule="auto"/>
        <w:rPr>
          <w:rFonts w:ascii="Times New Roman" w:eastAsia="Calibri" w:hAnsi="Times New Roman" w:cs="Times New Roman"/>
        </w:rPr>
      </w:pPr>
    </w:p>
    <w:p w14:paraId="5C1D4608" w14:textId="77777777" w:rsidR="003D4A2D" w:rsidRPr="00884EED" w:rsidRDefault="003D4A2D" w:rsidP="003D4A2D">
      <w:pPr>
        <w:tabs>
          <w:tab w:val="left" w:pos="567"/>
        </w:tabs>
        <w:spacing w:after="0" w:line="240" w:lineRule="auto"/>
        <w:rPr>
          <w:rFonts w:ascii="Times New Roman" w:eastAsia="Calibri" w:hAnsi="Times New Roman" w:cs="Times New Roman"/>
        </w:rPr>
      </w:pPr>
    </w:p>
    <w:p w14:paraId="6A14792C" w14:textId="13AC240C" w:rsidR="003D4A2D" w:rsidRPr="00884EED" w:rsidRDefault="003D4A2D" w:rsidP="001B02B6">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highlight w:val="lightGray"/>
        </w:rPr>
      </w:pPr>
      <w:r w:rsidRPr="00884EED">
        <w:rPr>
          <w:rFonts w:ascii="Times New Roman" w:eastAsia="Times New Roman" w:hAnsi="Times New Roman" w:cs="Times New Roman"/>
          <w:b/>
        </w:rPr>
        <w:t>7.</w:t>
      </w:r>
      <w:r w:rsidRPr="00884EED">
        <w:rPr>
          <w:rFonts w:ascii="Times New Roman" w:eastAsia="Times New Roman" w:hAnsi="Times New Roman" w:cs="Times New Roman"/>
          <w:b/>
        </w:rPr>
        <w:tab/>
        <w:t>KITAS</w:t>
      </w:r>
      <w:r w:rsidR="00AF758B">
        <w:rPr>
          <w:rFonts w:ascii="Times New Roman" w:eastAsia="Times New Roman" w:hAnsi="Times New Roman" w:cs="Times New Roman"/>
          <w:b/>
        </w:rPr>
        <w:t> </w:t>
      </w:r>
      <w:r w:rsidRPr="00884EED">
        <w:rPr>
          <w:rFonts w:ascii="Times New Roman" w:eastAsia="Times New Roman" w:hAnsi="Times New Roman" w:cs="Times New Roman"/>
          <w:b/>
        </w:rPr>
        <w:t>(</w:t>
      </w:r>
      <w:r w:rsidR="00AF758B">
        <w:rPr>
          <w:rFonts w:ascii="Times New Roman" w:eastAsia="Times New Roman" w:hAnsi="Times New Roman" w:cs="Times New Roman"/>
          <w:b/>
        </w:rPr>
        <w:noBreakHyphen/>
      </w:r>
      <w:r w:rsidRPr="00884EED">
        <w:rPr>
          <w:rFonts w:ascii="Times New Roman" w:eastAsia="Times New Roman" w:hAnsi="Times New Roman" w:cs="Times New Roman"/>
          <w:b/>
        </w:rPr>
        <w:t>I) SPECIALUS</w:t>
      </w:r>
      <w:r w:rsidR="00AF758B">
        <w:rPr>
          <w:rFonts w:ascii="Times New Roman" w:eastAsia="Times New Roman" w:hAnsi="Times New Roman" w:cs="Times New Roman"/>
          <w:b/>
        </w:rPr>
        <w:t> </w:t>
      </w:r>
      <w:r w:rsidRPr="00884EED">
        <w:rPr>
          <w:rFonts w:ascii="Times New Roman" w:eastAsia="Times New Roman" w:hAnsi="Times New Roman" w:cs="Times New Roman"/>
          <w:b/>
        </w:rPr>
        <w:t>(</w:t>
      </w:r>
      <w:r w:rsidR="00AF758B">
        <w:rPr>
          <w:rFonts w:ascii="Times New Roman" w:eastAsia="Times New Roman" w:hAnsi="Times New Roman" w:cs="Times New Roman"/>
          <w:b/>
        </w:rPr>
        <w:noBreakHyphen/>
      </w:r>
      <w:r w:rsidRPr="00884EED">
        <w:rPr>
          <w:rFonts w:ascii="Times New Roman" w:eastAsia="Times New Roman" w:hAnsi="Times New Roman" w:cs="Times New Roman"/>
          <w:b/>
        </w:rPr>
        <w:t>ŪS) ĮSPĖJIMAS</w:t>
      </w:r>
      <w:r w:rsidR="00AF758B">
        <w:rPr>
          <w:rFonts w:ascii="Times New Roman" w:eastAsia="Times New Roman" w:hAnsi="Times New Roman" w:cs="Times New Roman"/>
          <w:b/>
        </w:rPr>
        <w:t> </w:t>
      </w:r>
      <w:r w:rsidRPr="00884EED">
        <w:rPr>
          <w:rFonts w:ascii="Times New Roman" w:eastAsia="Times New Roman" w:hAnsi="Times New Roman" w:cs="Times New Roman"/>
          <w:b/>
        </w:rPr>
        <w:t>(</w:t>
      </w:r>
      <w:r w:rsidR="00AF758B">
        <w:rPr>
          <w:rFonts w:ascii="Times New Roman" w:eastAsia="Times New Roman" w:hAnsi="Times New Roman" w:cs="Times New Roman"/>
          <w:b/>
        </w:rPr>
        <w:noBreakHyphen/>
      </w:r>
      <w:r w:rsidRPr="00884EED">
        <w:rPr>
          <w:rFonts w:ascii="Times New Roman" w:eastAsia="Times New Roman" w:hAnsi="Times New Roman" w:cs="Times New Roman"/>
          <w:b/>
        </w:rPr>
        <w:t>AI) (JEI REIKIA)</w:t>
      </w:r>
    </w:p>
    <w:p w14:paraId="2E797CC7" w14:textId="77777777" w:rsidR="003D4A2D" w:rsidRPr="00884EED" w:rsidRDefault="003D4A2D" w:rsidP="003D4A2D">
      <w:pPr>
        <w:tabs>
          <w:tab w:val="left" w:pos="567"/>
        </w:tabs>
        <w:spacing w:after="0" w:line="240" w:lineRule="auto"/>
        <w:rPr>
          <w:rFonts w:ascii="Times New Roman" w:eastAsia="Calibri" w:hAnsi="Times New Roman" w:cs="Times New Roman"/>
        </w:rPr>
      </w:pPr>
    </w:p>
    <w:p w14:paraId="05B4B870" w14:textId="77777777" w:rsidR="003D4A2D" w:rsidRPr="00884EED" w:rsidRDefault="003D4A2D" w:rsidP="003D4A2D">
      <w:pPr>
        <w:tabs>
          <w:tab w:val="left" w:pos="567"/>
        </w:tabs>
        <w:spacing w:after="0" w:line="240" w:lineRule="auto"/>
        <w:rPr>
          <w:rFonts w:ascii="Times New Roman" w:eastAsia="Calibri" w:hAnsi="Times New Roman" w:cs="Times New Roman"/>
        </w:rPr>
      </w:pPr>
    </w:p>
    <w:p w14:paraId="01144183" w14:textId="77777777" w:rsidR="003D4A2D" w:rsidRPr="00884EED" w:rsidRDefault="003D4A2D" w:rsidP="001B02B6">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highlight w:val="lightGray"/>
        </w:rPr>
      </w:pPr>
      <w:r w:rsidRPr="00884EED">
        <w:rPr>
          <w:rFonts w:ascii="Times New Roman" w:eastAsia="Times New Roman" w:hAnsi="Times New Roman" w:cs="Times New Roman"/>
          <w:b/>
        </w:rPr>
        <w:t>8.</w:t>
      </w:r>
      <w:r w:rsidRPr="00884EED">
        <w:rPr>
          <w:rFonts w:ascii="Times New Roman" w:eastAsia="Times New Roman" w:hAnsi="Times New Roman" w:cs="Times New Roman"/>
          <w:b/>
        </w:rPr>
        <w:tab/>
        <w:t>TINKAMUMO LAIKAS</w:t>
      </w:r>
    </w:p>
    <w:p w14:paraId="0121E123" w14:textId="77777777" w:rsidR="003D4A2D" w:rsidRPr="00884EED" w:rsidRDefault="003D4A2D" w:rsidP="001B02B6">
      <w:pPr>
        <w:keepNext/>
        <w:tabs>
          <w:tab w:val="left" w:pos="567"/>
        </w:tabs>
        <w:spacing w:after="0" w:line="240" w:lineRule="auto"/>
        <w:rPr>
          <w:rFonts w:ascii="Times New Roman" w:eastAsia="Calibri" w:hAnsi="Times New Roman" w:cs="Times New Roman"/>
        </w:rPr>
      </w:pPr>
    </w:p>
    <w:p w14:paraId="0BC6A514" w14:textId="433137C6" w:rsidR="003D4A2D" w:rsidRPr="00884EED" w:rsidRDefault="00B44D6F" w:rsidP="003D4A2D">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EXP</w:t>
      </w:r>
      <w:r w:rsidR="00393B4B">
        <w:rPr>
          <w:rFonts w:ascii="Times New Roman" w:eastAsia="Calibri" w:hAnsi="Times New Roman" w:cs="Times New Roman"/>
        </w:rPr>
        <w:t>:</w:t>
      </w:r>
      <w:r w:rsidR="00AF758B">
        <w:rPr>
          <w:rFonts w:ascii="Times New Roman" w:eastAsia="Calibri" w:hAnsi="Times New Roman" w:cs="Times New Roman"/>
        </w:rPr>
        <w:t> </w:t>
      </w:r>
      <w:r w:rsidR="003D4A2D" w:rsidRPr="00521084">
        <w:rPr>
          <w:rFonts w:ascii="Times New Roman" w:eastAsia="Calibri" w:hAnsi="Times New Roman" w:cs="Times New Roman"/>
          <w:highlight w:val="lightGray"/>
        </w:rPr>
        <w:t>{mm/MMMM}</w:t>
      </w:r>
    </w:p>
    <w:p w14:paraId="5EB7B96E" w14:textId="77777777" w:rsidR="003D4A2D" w:rsidRPr="00884EED" w:rsidRDefault="003D4A2D" w:rsidP="003D4A2D">
      <w:pPr>
        <w:tabs>
          <w:tab w:val="left" w:pos="567"/>
        </w:tabs>
        <w:spacing w:after="0" w:line="240" w:lineRule="auto"/>
        <w:rPr>
          <w:rFonts w:ascii="Times New Roman" w:eastAsia="Calibri" w:hAnsi="Times New Roman" w:cs="Times New Roman"/>
        </w:rPr>
      </w:pPr>
    </w:p>
    <w:p w14:paraId="49519543" w14:textId="77777777" w:rsidR="003D4A2D" w:rsidRPr="00884EED" w:rsidRDefault="003D4A2D" w:rsidP="003D4A2D">
      <w:pPr>
        <w:tabs>
          <w:tab w:val="left" w:pos="567"/>
        </w:tabs>
        <w:spacing w:after="0" w:line="240" w:lineRule="auto"/>
        <w:rPr>
          <w:rFonts w:ascii="Times New Roman" w:eastAsia="Calibri" w:hAnsi="Times New Roman" w:cs="Times New Roman"/>
        </w:rPr>
      </w:pPr>
    </w:p>
    <w:p w14:paraId="59D80614" w14:textId="77777777" w:rsidR="003D4A2D" w:rsidRPr="00884EED" w:rsidRDefault="003D4A2D" w:rsidP="001B02B6">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884EED">
        <w:rPr>
          <w:rFonts w:ascii="Times New Roman" w:eastAsia="Times New Roman" w:hAnsi="Times New Roman" w:cs="Times New Roman"/>
          <w:b/>
        </w:rPr>
        <w:t>9.</w:t>
      </w:r>
      <w:r w:rsidRPr="00884EED">
        <w:rPr>
          <w:rFonts w:ascii="Times New Roman" w:eastAsia="Times New Roman" w:hAnsi="Times New Roman" w:cs="Times New Roman"/>
          <w:b/>
        </w:rPr>
        <w:tab/>
        <w:t>SPECIALIOS LAIKYMO SĄLYGOS</w:t>
      </w:r>
    </w:p>
    <w:p w14:paraId="4F6E05D5" w14:textId="77777777" w:rsidR="003D4A2D" w:rsidRPr="00884EED" w:rsidRDefault="003D4A2D" w:rsidP="001B02B6">
      <w:pPr>
        <w:keepNext/>
        <w:tabs>
          <w:tab w:val="left" w:pos="567"/>
        </w:tabs>
        <w:spacing w:after="0" w:line="240" w:lineRule="auto"/>
        <w:rPr>
          <w:rFonts w:ascii="Times New Roman" w:eastAsia="Calibri" w:hAnsi="Times New Roman" w:cs="Times New Roman"/>
        </w:rPr>
      </w:pPr>
    </w:p>
    <w:p w14:paraId="4AE28AAE" w14:textId="77777777" w:rsidR="003D4A2D" w:rsidRPr="00884EED" w:rsidRDefault="003D4A2D" w:rsidP="003D4A2D">
      <w:pPr>
        <w:tabs>
          <w:tab w:val="left" w:pos="567"/>
        </w:tabs>
        <w:spacing w:after="0" w:line="240" w:lineRule="auto"/>
        <w:rPr>
          <w:rFonts w:ascii="Times New Roman" w:eastAsia="Calibri" w:hAnsi="Times New Roman" w:cs="Times New Roman"/>
        </w:rPr>
      </w:pPr>
      <w:r w:rsidRPr="00884EED">
        <w:rPr>
          <w:rFonts w:ascii="Times New Roman" w:eastAsia="Calibri" w:hAnsi="Times New Roman" w:cs="Times New Roman"/>
        </w:rPr>
        <w:t xml:space="preserve">Flakoną laikyti išorinėje dėžutėje, kad </w:t>
      </w:r>
      <w:r>
        <w:rPr>
          <w:rFonts w:ascii="Times New Roman" w:eastAsia="Calibri" w:hAnsi="Times New Roman" w:cs="Times New Roman"/>
        </w:rPr>
        <w:t>vaistas</w:t>
      </w:r>
      <w:r w:rsidRPr="00884EED">
        <w:rPr>
          <w:rFonts w:ascii="Times New Roman" w:eastAsia="Calibri" w:hAnsi="Times New Roman" w:cs="Times New Roman"/>
        </w:rPr>
        <w:t xml:space="preserve"> būtų apsaugotas nuo šviesos.</w:t>
      </w:r>
    </w:p>
    <w:p w14:paraId="6FEF07EE" w14:textId="77777777" w:rsidR="003D4A2D" w:rsidRPr="00884EED" w:rsidRDefault="003D4A2D" w:rsidP="003D4A2D">
      <w:pPr>
        <w:tabs>
          <w:tab w:val="left" w:pos="567"/>
        </w:tabs>
        <w:spacing w:after="0" w:line="240" w:lineRule="auto"/>
        <w:rPr>
          <w:rFonts w:ascii="Times New Roman" w:eastAsia="Calibri" w:hAnsi="Times New Roman" w:cs="Times New Roman"/>
        </w:rPr>
      </w:pPr>
    </w:p>
    <w:p w14:paraId="401023AE" w14:textId="77777777" w:rsidR="003D4A2D" w:rsidRPr="00884EED" w:rsidRDefault="003D4A2D" w:rsidP="003D4A2D">
      <w:pPr>
        <w:tabs>
          <w:tab w:val="left" w:pos="567"/>
        </w:tabs>
        <w:spacing w:after="0" w:line="240" w:lineRule="auto"/>
        <w:rPr>
          <w:rFonts w:ascii="Times New Roman" w:eastAsia="Calibri" w:hAnsi="Times New Roman" w:cs="Times New Roman"/>
        </w:rPr>
      </w:pPr>
    </w:p>
    <w:p w14:paraId="4635AB8B" w14:textId="77777777" w:rsidR="003D4A2D" w:rsidRPr="00884EED" w:rsidRDefault="003D4A2D" w:rsidP="001B02B6">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884EED">
        <w:rPr>
          <w:rFonts w:ascii="Times New Roman" w:eastAsia="Times New Roman" w:hAnsi="Times New Roman" w:cs="Times New Roman"/>
          <w:b/>
        </w:rPr>
        <w:lastRenderedPageBreak/>
        <w:t>10.</w:t>
      </w:r>
      <w:r w:rsidRPr="00884EED">
        <w:rPr>
          <w:rFonts w:ascii="Times New Roman" w:eastAsia="Times New Roman" w:hAnsi="Times New Roman" w:cs="Times New Roman"/>
          <w:b/>
        </w:rPr>
        <w:tab/>
        <w:t xml:space="preserve">SPECIALIOS ATSARGUMO PRIEMONĖS DĖL NESUVARTOTO </w:t>
      </w:r>
      <w:r w:rsidRPr="00884EED">
        <w:rPr>
          <w:rFonts w:ascii="Times New Roman" w:eastAsia="Times New Roman" w:hAnsi="Times New Roman" w:cs="Times New Roman"/>
          <w:b/>
          <w:bCs/>
        </w:rPr>
        <w:t xml:space="preserve">VAISTINIO PREPARATO AR JO ATLIEKŲ </w:t>
      </w:r>
      <w:r w:rsidRPr="00884EED">
        <w:rPr>
          <w:rFonts w:ascii="Times New Roman" w:eastAsia="Times New Roman" w:hAnsi="Times New Roman" w:cs="Times New Roman"/>
          <w:b/>
        </w:rPr>
        <w:t>TVARKYMO (JEI REIKIA)</w:t>
      </w:r>
    </w:p>
    <w:p w14:paraId="1402CB77" w14:textId="77777777" w:rsidR="003D4A2D" w:rsidRPr="00884EED" w:rsidRDefault="003D4A2D" w:rsidP="003D4A2D">
      <w:pPr>
        <w:tabs>
          <w:tab w:val="left" w:pos="567"/>
        </w:tabs>
        <w:spacing w:after="0" w:line="240" w:lineRule="auto"/>
        <w:rPr>
          <w:rFonts w:ascii="Times New Roman" w:eastAsia="Calibri" w:hAnsi="Times New Roman" w:cs="Times New Roman"/>
        </w:rPr>
      </w:pPr>
    </w:p>
    <w:p w14:paraId="4A445126" w14:textId="77777777" w:rsidR="003D4A2D" w:rsidRPr="00884EED" w:rsidRDefault="003D4A2D" w:rsidP="003D4A2D">
      <w:pPr>
        <w:tabs>
          <w:tab w:val="left" w:pos="567"/>
        </w:tabs>
        <w:spacing w:after="0" w:line="240" w:lineRule="auto"/>
        <w:rPr>
          <w:rFonts w:ascii="Times New Roman" w:eastAsia="Calibri" w:hAnsi="Times New Roman" w:cs="Times New Roman"/>
        </w:rPr>
      </w:pPr>
    </w:p>
    <w:p w14:paraId="39E9EC22" w14:textId="77777777" w:rsidR="003D4A2D" w:rsidRPr="00884EED" w:rsidRDefault="003D4A2D" w:rsidP="001B02B6">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884EED">
        <w:rPr>
          <w:rFonts w:ascii="Times New Roman" w:eastAsia="Times New Roman" w:hAnsi="Times New Roman" w:cs="Times New Roman"/>
          <w:b/>
        </w:rPr>
        <w:t>11.</w:t>
      </w:r>
      <w:r w:rsidRPr="00884EED">
        <w:rPr>
          <w:rFonts w:ascii="Times New Roman" w:eastAsia="Times New Roman" w:hAnsi="Times New Roman" w:cs="Times New Roman"/>
          <w:b/>
        </w:rPr>
        <w:tab/>
        <w:t>REGISTRUOTOJO PAVADINIMAS IR ADRESAS</w:t>
      </w:r>
    </w:p>
    <w:p w14:paraId="5E149936" w14:textId="77777777" w:rsidR="003D4A2D" w:rsidRPr="00884EED" w:rsidRDefault="003D4A2D" w:rsidP="001B02B6">
      <w:pPr>
        <w:keepNext/>
        <w:tabs>
          <w:tab w:val="left" w:pos="567"/>
        </w:tabs>
        <w:spacing w:after="0" w:line="240" w:lineRule="auto"/>
        <w:rPr>
          <w:rFonts w:ascii="Times New Roman" w:eastAsia="Calibri" w:hAnsi="Times New Roman" w:cs="Times New Roman"/>
        </w:rPr>
      </w:pPr>
    </w:p>
    <w:p w14:paraId="574683AF" w14:textId="5235912D" w:rsidR="003D4A2D" w:rsidRPr="00884EED" w:rsidRDefault="003D4A2D" w:rsidP="001B02B6">
      <w:pPr>
        <w:keepNext/>
        <w:tabs>
          <w:tab w:val="left" w:pos="567"/>
        </w:tabs>
        <w:spacing w:after="0" w:line="240" w:lineRule="auto"/>
        <w:rPr>
          <w:rFonts w:ascii="Times New Roman" w:eastAsia="Times New Roman" w:hAnsi="Times New Roman" w:cs="Times New Roman"/>
          <w:lang w:eastAsia="lt-LT"/>
        </w:rPr>
      </w:pPr>
      <w:r w:rsidRPr="00884EED">
        <w:rPr>
          <w:rFonts w:ascii="Times New Roman" w:eastAsia="Times New Roman" w:hAnsi="Times New Roman" w:cs="Times New Roman"/>
          <w:lang w:eastAsia="lt-LT"/>
        </w:rPr>
        <w:t>Fresenius Kabi Polska Sp.</w:t>
      </w:r>
      <w:r w:rsidR="009B28C7">
        <w:rPr>
          <w:rFonts w:ascii="Times New Roman" w:eastAsia="Times New Roman" w:hAnsi="Times New Roman" w:cs="Times New Roman"/>
          <w:lang w:eastAsia="lt-LT"/>
        </w:rPr>
        <w:t xml:space="preserve"> </w:t>
      </w:r>
      <w:r w:rsidRPr="00884EED">
        <w:rPr>
          <w:rFonts w:ascii="Times New Roman" w:eastAsia="Times New Roman" w:hAnsi="Times New Roman" w:cs="Times New Roman"/>
          <w:lang w:eastAsia="lt-LT"/>
        </w:rPr>
        <w:t>z</w:t>
      </w:r>
      <w:r w:rsidR="009B28C7">
        <w:rPr>
          <w:rFonts w:ascii="Times New Roman" w:eastAsia="Times New Roman" w:hAnsi="Times New Roman" w:cs="Times New Roman"/>
          <w:lang w:eastAsia="lt-LT"/>
        </w:rPr>
        <w:t xml:space="preserve"> </w:t>
      </w:r>
      <w:r w:rsidRPr="00884EED">
        <w:rPr>
          <w:rFonts w:ascii="Times New Roman" w:eastAsia="Times New Roman" w:hAnsi="Times New Roman" w:cs="Times New Roman"/>
          <w:lang w:eastAsia="lt-LT"/>
        </w:rPr>
        <w:t>o.o.</w:t>
      </w:r>
    </w:p>
    <w:p w14:paraId="4736ACF6" w14:textId="5A4A9E3A" w:rsidR="003D4A2D" w:rsidRPr="00884EED" w:rsidRDefault="003D4A2D" w:rsidP="001B02B6">
      <w:pPr>
        <w:keepNext/>
        <w:tabs>
          <w:tab w:val="left" w:pos="567"/>
        </w:tabs>
        <w:spacing w:after="0" w:line="240" w:lineRule="auto"/>
        <w:rPr>
          <w:rFonts w:ascii="Times New Roman" w:eastAsia="Times New Roman" w:hAnsi="Times New Roman" w:cs="Times New Roman"/>
          <w:lang w:eastAsia="lt-LT"/>
        </w:rPr>
      </w:pPr>
      <w:r w:rsidRPr="00884EED">
        <w:rPr>
          <w:rFonts w:ascii="Times New Roman" w:eastAsia="Times New Roman" w:hAnsi="Times New Roman" w:cs="Times New Roman"/>
          <w:lang w:eastAsia="lt-LT"/>
        </w:rPr>
        <w:t>Al.</w:t>
      </w:r>
      <w:r w:rsidR="00AF758B">
        <w:rPr>
          <w:rFonts w:ascii="Times New Roman" w:eastAsia="Times New Roman" w:hAnsi="Times New Roman" w:cs="Times New Roman"/>
          <w:lang w:eastAsia="lt-LT"/>
        </w:rPr>
        <w:t> </w:t>
      </w:r>
      <w:r w:rsidRPr="00884EED">
        <w:rPr>
          <w:rFonts w:ascii="Times New Roman" w:eastAsia="Times New Roman" w:hAnsi="Times New Roman" w:cs="Times New Roman"/>
          <w:lang w:eastAsia="lt-LT"/>
        </w:rPr>
        <w:t>Jerozolimskie</w:t>
      </w:r>
      <w:r w:rsidR="00AF758B">
        <w:rPr>
          <w:rFonts w:ascii="Times New Roman" w:eastAsia="Times New Roman" w:hAnsi="Times New Roman" w:cs="Times New Roman"/>
          <w:lang w:eastAsia="lt-LT"/>
        </w:rPr>
        <w:t> </w:t>
      </w:r>
      <w:r w:rsidRPr="00884EED">
        <w:rPr>
          <w:rFonts w:ascii="Times New Roman" w:eastAsia="Times New Roman" w:hAnsi="Times New Roman" w:cs="Times New Roman"/>
          <w:lang w:eastAsia="lt-LT"/>
        </w:rPr>
        <w:t>134</w:t>
      </w:r>
    </w:p>
    <w:p w14:paraId="179631C9" w14:textId="03B1F5B0" w:rsidR="003D4A2D" w:rsidRPr="00884EED" w:rsidRDefault="003D4A2D" w:rsidP="001B02B6">
      <w:pPr>
        <w:keepNext/>
        <w:tabs>
          <w:tab w:val="left" w:pos="567"/>
        </w:tabs>
        <w:spacing w:after="0" w:line="240" w:lineRule="auto"/>
        <w:rPr>
          <w:rFonts w:ascii="Times New Roman" w:eastAsia="Times New Roman" w:hAnsi="Times New Roman" w:cs="Times New Roman"/>
          <w:lang w:eastAsia="lt-LT"/>
        </w:rPr>
      </w:pPr>
      <w:r w:rsidRPr="00884EED">
        <w:rPr>
          <w:rFonts w:ascii="Times New Roman" w:eastAsia="Times New Roman" w:hAnsi="Times New Roman" w:cs="Times New Roman"/>
          <w:lang w:eastAsia="lt-LT"/>
        </w:rPr>
        <w:t>02</w:t>
      </w:r>
      <w:r w:rsidR="00AF758B">
        <w:rPr>
          <w:rFonts w:ascii="Times New Roman" w:eastAsia="Times New Roman" w:hAnsi="Times New Roman" w:cs="Times New Roman"/>
          <w:lang w:eastAsia="lt-LT"/>
        </w:rPr>
        <w:noBreakHyphen/>
      </w:r>
      <w:r w:rsidRPr="00884EED">
        <w:rPr>
          <w:rFonts w:ascii="Times New Roman" w:eastAsia="Times New Roman" w:hAnsi="Times New Roman" w:cs="Times New Roman"/>
          <w:lang w:eastAsia="lt-LT"/>
        </w:rPr>
        <w:t>305</w:t>
      </w:r>
      <w:r w:rsidR="00AF758B">
        <w:rPr>
          <w:rFonts w:ascii="Times New Roman" w:eastAsia="Times New Roman" w:hAnsi="Times New Roman" w:cs="Times New Roman"/>
          <w:lang w:eastAsia="lt-LT"/>
        </w:rPr>
        <w:t> </w:t>
      </w:r>
      <w:r w:rsidRPr="00884EED">
        <w:rPr>
          <w:rFonts w:ascii="Times New Roman" w:eastAsia="Times New Roman" w:hAnsi="Times New Roman" w:cs="Times New Roman"/>
          <w:lang w:eastAsia="lt-LT"/>
        </w:rPr>
        <w:t>Warszawa</w:t>
      </w:r>
    </w:p>
    <w:p w14:paraId="7800AC61" w14:textId="77777777" w:rsidR="003D4A2D" w:rsidRPr="00884EED" w:rsidRDefault="003D4A2D" w:rsidP="003D4A2D">
      <w:pPr>
        <w:tabs>
          <w:tab w:val="left" w:pos="567"/>
        </w:tabs>
        <w:spacing w:after="0" w:line="240" w:lineRule="auto"/>
        <w:jc w:val="both"/>
        <w:rPr>
          <w:rFonts w:ascii="Times New Roman" w:eastAsia="Times New Roman" w:hAnsi="Times New Roman" w:cs="Times New Roman"/>
          <w:lang w:eastAsia="lt-LT"/>
        </w:rPr>
      </w:pPr>
      <w:r w:rsidRPr="00884EED">
        <w:rPr>
          <w:rFonts w:ascii="Times New Roman" w:eastAsia="Times New Roman" w:hAnsi="Times New Roman" w:cs="Times New Roman"/>
          <w:lang w:eastAsia="lt-LT"/>
        </w:rPr>
        <w:t>Lenkija</w:t>
      </w:r>
    </w:p>
    <w:p w14:paraId="4CE20690" w14:textId="1C704858" w:rsidR="003D4A2D" w:rsidRPr="00884EED" w:rsidRDefault="003D4A2D" w:rsidP="003D4A2D">
      <w:pPr>
        <w:tabs>
          <w:tab w:val="left" w:pos="567"/>
        </w:tabs>
        <w:spacing w:after="0" w:line="240" w:lineRule="auto"/>
        <w:rPr>
          <w:rFonts w:ascii="Times New Roman" w:eastAsia="Calibri" w:hAnsi="Times New Roman" w:cs="Times New Roman"/>
        </w:rPr>
      </w:pPr>
    </w:p>
    <w:p w14:paraId="1622AFEF" w14:textId="77777777" w:rsidR="003D4A2D" w:rsidRPr="00884EED" w:rsidRDefault="003D4A2D" w:rsidP="003D4A2D">
      <w:pPr>
        <w:tabs>
          <w:tab w:val="left" w:pos="567"/>
        </w:tabs>
        <w:spacing w:after="0" w:line="240" w:lineRule="auto"/>
        <w:rPr>
          <w:rFonts w:ascii="Times New Roman" w:eastAsia="Calibri" w:hAnsi="Times New Roman" w:cs="Times New Roman"/>
        </w:rPr>
      </w:pPr>
    </w:p>
    <w:p w14:paraId="4BC433B3" w14:textId="4EC45F63" w:rsidR="003D4A2D" w:rsidRPr="00884EED" w:rsidRDefault="003D4A2D" w:rsidP="001B02B6">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884EED">
        <w:rPr>
          <w:rFonts w:ascii="Times New Roman" w:eastAsia="Times New Roman" w:hAnsi="Times New Roman" w:cs="Times New Roman"/>
          <w:b/>
        </w:rPr>
        <w:t>12.</w:t>
      </w:r>
      <w:r w:rsidRPr="00884EED">
        <w:rPr>
          <w:rFonts w:ascii="Times New Roman" w:eastAsia="Times New Roman" w:hAnsi="Times New Roman" w:cs="Times New Roman"/>
          <w:b/>
        </w:rPr>
        <w:tab/>
        <w:t>REGISTRACIJOS PAŽYMĖJIMO NUMERIS</w:t>
      </w:r>
      <w:r w:rsidR="00AF758B">
        <w:rPr>
          <w:rFonts w:ascii="Times New Roman" w:eastAsia="Times New Roman" w:hAnsi="Times New Roman" w:cs="Times New Roman"/>
          <w:b/>
        </w:rPr>
        <w:t> </w:t>
      </w:r>
      <w:r w:rsidRPr="00884EED">
        <w:rPr>
          <w:rFonts w:ascii="Times New Roman" w:eastAsia="Times New Roman" w:hAnsi="Times New Roman" w:cs="Times New Roman"/>
          <w:b/>
        </w:rPr>
        <w:t>(</w:t>
      </w:r>
      <w:r w:rsidR="00AF758B">
        <w:rPr>
          <w:rFonts w:ascii="Times New Roman" w:eastAsia="Times New Roman" w:hAnsi="Times New Roman" w:cs="Times New Roman"/>
          <w:b/>
        </w:rPr>
        <w:noBreakHyphen/>
      </w:r>
      <w:r w:rsidRPr="00884EED">
        <w:rPr>
          <w:rFonts w:ascii="Times New Roman" w:eastAsia="Times New Roman" w:hAnsi="Times New Roman" w:cs="Times New Roman"/>
          <w:b/>
        </w:rPr>
        <w:t>IAI)</w:t>
      </w:r>
    </w:p>
    <w:p w14:paraId="410025A1" w14:textId="77777777" w:rsidR="003D4A2D" w:rsidRPr="00884EED" w:rsidRDefault="003D4A2D" w:rsidP="001B02B6">
      <w:pPr>
        <w:keepNext/>
        <w:tabs>
          <w:tab w:val="left" w:pos="567"/>
        </w:tabs>
        <w:spacing w:after="0" w:line="240" w:lineRule="auto"/>
        <w:rPr>
          <w:rFonts w:ascii="Times New Roman" w:eastAsia="Calibri" w:hAnsi="Times New Roman" w:cs="Times New Roman"/>
        </w:rPr>
      </w:pPr>
    </w:p>
    <w:p w14:paraId="1049E013" w14:textId="77777777" w:rsidR="00395F1E" w:rsidRPr="00395F1E" w:rsidRDefault="00395F1E" w:rsidP="00395F1E">
      <w:pPr>
        <w:tabs>
          <w:tab w:val="left" w:pos="567"/>
        </w:tabs>
        <w:spacing w:after="0" w:line="240" w:lineRule="auto"/>
        <w:rPr>
          <w:rFonts w:ascii="Times New Roman" w:eastAsia="Calibri" w:hAnsi="Times New Roman" w:cs="Times New Roman"/>
          <w:highlight w:val="lightGray"/>
        </w:rPr>
      </w:pPr>
      <w:r w:rsidRPr="00884EED">
        <w:rPr>
          <w:rFonts w:ascii="Times New Roman" w:eastAsia="Times New Roman" w:hAnsi="Times New Roman" w:cs="Times New Roman"/>
          <w:bCs/>
        </w:rPr>
        <w:t>LT/1/13/3181/003</w:t>
      </w:r>
      <w:r w:rsidRPr="00395F1E">
        <w:rPr>
          <w:rFonts w:ascii="Times New Roman" w:eastAsia="Times New Roman" w:hAnsi="Times New Roman" w:cs="Times New Roman"/>
          <w:bCs/>
        </w:rPr>
        <w:t xml:space="preserve"> </w:t>
      </w:r>
      <w:r w:rsidRPr="00395F1E">
        <w:rPr>
          <w:rFonts w:ascii="Times New Roman" w:eastAsia="Calibri" w:hAnsi="Times New Roman" w:cs="Times New Roman"/>
          <w:highlight w:val="lightGray"/>
        </w:rPr>
        <w:t xml:space="preserve">– N5 </w:t>
      </w:r>
    </w:p>
    <w:p w14:paraId="7D25FF42" w14:textId="77777777" w:rsidR="00395F1E" w:rsidRPr="00395F1E" w:rsidRDefault="00395F1E" w:rsidP="00395F1E">
      <w:pPr>
        <w:tabs>
          <w:tab w:val="left" w:pos="567"/>
        </w:tabs>
        <w:spacing w:after="0" w:line="240" w:lineRule="auto"/>
        <w:rPr>
          <w:rFonts w:ascii="Times New Roman" w:eastAsia="Calibri" w:hAnsi="Times New Roman" w:cs="Times New Roman"/>
          <w:highlight w:val="lightGray"/>
        </w:rPr>
      </w:pPr>
      <w:r w:rsidRPr="00395F1E">
        <w:rPr>
          <w:rFonts w:ascii="Times New Roman" w:eastAsia="Calibri" w:hAnsi="Times New Roman" w:cs="Times New Roman"/>
          <w:highlight w:val="lightGray"/>
        </w:rPr>
        <w:t xml:space="preserve">LT/1/13/3181/004 – N7 </w:t>
      </w:r>
    </w:p>
    <w:p w14:paraId="35BE7652" w14:textId="77777777" w:rsidR="00395F1E" w:rsidRPr="00395F1E" w:rsidRDefault="00395F1E" w:rsidP="00395F1E">
      <w:pPr>
        <w:tabs>
          <w:tab w:val="left" w:pos="567"/>
        </w:tabs>
        <w:spacing w:after="0" w:line="240" w:lineRule="auto"/>
        <w:rPr>
          <w:rFonts w:ascii="Times New Roman" w:eastAsia="Calibri" w:hAnsi="Times New Roman" w:cs="Times New Roman"/>
          <w:highlight w:val="lightGray"/>
        </w:rPr>
      </w:pPr>
      <w:r w:rsidRPr="00395F1E">
        <w:rPr>
          <w:rFonts w:ascii="Times New Roman" w:eastAsia="Calibri" w:hAnsi="Times New Roman" w:cs="Times New Roman"/>
          <w:highlight w:val="lightGray"/>
        </w:rPr>
        <w:t xml:space="preserve">LT/1/13/3181/005 – N10 </w:t>
      </w:r>
    </w:p>
    <w:p w14:paraId="15BD20D5" w14:textId="77777777" w:rsidR="003D4A2D" w:rsidRPr="00884EED" w:rsidRDefault="003D4A2D" w:rsidP="003D4A2D">
      <w:pPr>
        <w:tabs>
          <w:tab w:val="left" w:pos="567"/>
        </w:tabs>
        <w:spacing w:after="0" w:line="240" w:lineRule="auto"/>
        <w:rPr>
          <w:rFonts w:ascii="Times New Roman" w:eastAsia="Calibri" w:hAnsi="Times New Roman" w:cs="Times New Roman"/>
        </w:rPr>
      </w:pPr>
    </w:p>
    <w:p w14:paraId="13A15962" w14:textId="77777777" w:rsidR="003D4A2D" w:rsidRPr="00884EED" w:rsidRDefault="003D4A2D" w:rsidP="003D4A2D">
      <w:pPr>
        <w:tabs>
          <w:tab w:val="left" w:pos="567"/>
        </w:tabs>
        <w:spacing w:after="0" w:line="240" w:lineRule="auto"/>
        <w:rPr>
          <w:rFonts w:ascii="Times New Roman" w:eastAsia="Calibri" w:hAnsi="Times New Roman" w:cs="Times New Roman"/>
        </w:rPr>
      </w:pPr>
    </w:p>
    <w:p w14:paraId="2FEEBB73" w14:textId="77777777" w:rsidR="003D4A2D" w:rsidRPr="00884EED" w:rsidRDefault="003D4A2D" w:rsidP="001B02B6">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884EED">
        <w:rPr>
          <w:rFonts w:ascii="Times New Roman" w:eastAsia="Times New Roman" w:hAnsi="Times New Roman" w:cs="Times New Roman"/>
          <w:b/>
        </w:rPr>
        <w:t>13.</w:t>
      </w:r>
      <w:r w:rsidRPr="00884EED">
        <w:rPr>
          <w:rFonts w:ascii="Times New Roman" w:eastAsia="Times New Roman" w:hAnsi="Times New Roman" w:cs="Times New Roman"/>
          <w:b/>
        </w:rPr>
        <w:tab/>
        <w:t>SERIJOS NUMERIS</w:t>
      </w:r>
    </w:p>
    <w:p w14:paraId="749A031D" w14:textId="77777777" w:rsidR="003D4A2D" w:rsidRPr="00884EED" w:rsidRDefault="003D4A2D" w:rsidP="001B02B6">
      <w:pPr>
        <w:keepNext/>
        <w:tabs>
          <w:tab w:val="left" w:pos="567"/>
        </w:tabs>
        <w:spacing w:after="0" w:line="240" w:lineRule="auto"/>
        <w:rPr>
          <w:rFonts w:ascii="Times New Roman" w:eastAsia="Calibri" w:hAnsi="Times New Roman" w:cs="Times New Roman"/>
        </w:rPr>
      </w:pPr>
    </w:p>
    <w:p w14:paraId="537675A8" w14:textId="6C0F5AEA" w:rsidR="003D4A2D" w:rsidRPr="00884EED" w:rsidRDefault="00B44D6F" w:rsidP="003D4A2D">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Lot</w:t>
      </w:r>
      <w:r w:rsidR="00393B4B">
        <w:rPr>
          <w:rFonts w:ascii="Times New Roman" w:eastAsia="Calibri" w:hAnsi="Times New Roman" w:cs="Times New Roman"/>
        </w:rPr>
        <w:t>:</w:t>
      </w:r>
    </w:p>
    <w:p w14:paraId="028C8D45" w14:textId="77777777" w:rsidR="003D4A2D" w:rsidRPr="00884EED" w:rsidRDefault="003D4A2D" w:rsidP="003D4A2D">
      <w:pPr>
        <w:tabs>
          <w:tab w:val="left" w:pos="567"/>
        </w:tabs>
        <w:spacing w:after="0" w:line="240" w:lineRule="auto"/>
        <w:rPr>
          <w:rFonts w:ascii="Times New Roman" w:eastAsia="Calibri" w:hAnsi="Times New Roman" w:cs="Times New Roman"/>
        </w:rPr>
      </w:pPr>
    </w:p>
    <w:p w14:paraId="65143E5F" w14:textId="77777777" w:rsidR="003D4A2D" w:rsidRPr="00884EED" w:rsidRDefault="003D4A2D" w:rsidP="003D4A2D">
      <w:pPr>
        <w:tabs>
          <w:tab w:val="left" w:pos="567"/>
        </w:tabs>
        <w:spacing w:after="0" w:line="240" w:lineRule="auto"/>
        <w:rPr>
          <w:rFonts w:ascii="Times New Roman" w:eastAsia="Calibri" w:hAnsi="Times New Roman" w:cs="Times New Roman"/>
        </w:rPr>
      </w:pPr>
    </w:p>
    <w:p w14:paraId="54A9A618" w14:textId="77777777" w:rsidR="003D4A2D" w:rsidRPr="00884EED" w:rsidRDefault="003D4A2D" w:rsidP="001B02B6">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884EED">
        <w:rPr>
          <w:rFonts w:ascii="Times New Roman" w:eastAsia="Times New Roman" w:hAnsi="Times New Roman" w:cs="Times New Roman"/>
          <w:b/>
        </w:rPr>
        <w:t>14.</w:t>
      </w:r>
      <w:r w:rsidRPr="00884EED">
        <w:rPr>
          <w:rFonts w:ascii="Times New Roman" w:eastAsia="Times New Roman" w:hAnsi="Times New Roman" w:cs="Times New Roman"/>
          <w:b/>
        </w:rPr>
        <w:tab/>
        <w:t>PARDAVIMO (IŠDAVIMO) TVARKA</w:t>
      </w:r>
    </w:p>
    <w:p w14:paraId="0B55C090" w14:textId="77777777" w:rsidR="003D4A2D" w:rsidRPr="00884EED" w:rsidRDefault="003D4A2D" w:rsidP="001B02B6">
      <w:pPr>
        <w:keepNext/>
        <w:tabs>
          <w:tab w:val="left" w:pos="567"/>
        </w:tabs>
        <w:spacing w:after="0" w:line="240" w:lineRule="auto"/>
        <w:rPr>
          <w:rFonts w:ascii="Times New Roman" w:eastAsia="Calibri" w:hAnsi="Times New Roman" w:cs="Times New Roman"/>
        </w:rPr>
      </w:pPr>
    </w:p>
    <w:p w14:paraId="73C8FF9E" w14:textId="77777777" w:rsidR="003D4A2D" w:rsidRPr="00884EED" w:rsidRDefault="003D4A2D" w:rsidP="003D4A2D">
      <w:pPr>
        <w:tabs>
          <w:tab w:val="left" w:pos="567"/>
        </w:tabs>
        <w:spacing w:after="0" w:line="240" w:lineRule="auto"/>
        <w:rPr>
          <w:rFonts w:ascii="Times New Roman" w:eastAsia="Calibri" w:hAnsi="Times New Roman" w:cs="Times New Roman"/>
        </w:rPr>
      </w:pPr>
      <w:r w:rsidRPr="00884EED">
        <w:rPr>
          <w:rFonts w:ascii="Times New Roman" w:eastAsia="Calibri" w:hAnsi="Times New Roman" w:cs="Times New Roman"/>
        </w:rPr>
        <w:t>Receptinis vaistas.</w:t>
      </w:r>
    </w:p>
    <w:p w14:paraId="01035028" w14:textId="77777777" w:rsidR="003D4A2D" w:rsidRPr="00884EED" w:rsidRDefault="003D4A2D" w:rsidP="003D4A2D">
      <w:pPr>
        <w:tabs>
          <w:tab w:val="left" w:pos="567"/>
        </w:tabs>
        <w:spacing w:after="0" w:line="240" w:lineRule="auto"/>
        <w:rPr>
          <w:rFonts w:ascii="Times New Roman" w:eastAsia="Calibri" w:hAnsi="Times New Roman" w:cs="Times New Roman"/>
        </w:rPr>
      </w:pPr>
    </w:p>
    <w:p w14:paraId="7726B677" w14:textId="77777777" w:rsidR="003D4A2D" w:rsidRPr="00884EED" w:rsidRDefault="003D4A2D" w:rsidP="003D4A2D">
      <w:pPr>
        <w:tabs>
          <w:tab w:val="left" w:pos="567"/>
        </w:tabs>
        <w:spacing w:after="0" w:line="240" w:lineRule="auto"/>
        <w:rPr>
          <w:rFonts w:ascii="Times New Roman" w:eastAsia="Calibri" w:hAnsi="Times New Roman" w:cs="Times New Roman"/>
        </w:rPr>
      </w:pPr>
    </w:p>
    <w:p w14:paraId="73A0B2D1" w14:textId="5E8C258A" w:rsidR="003D4A2D" w:rsidRPr="00884EED" w:rsidRDefault="003D4A2D" w:rsidP="001B02B6">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rPr>
      </w:pPr>
      <w:r w:rsidRPr="00884EED">
        <w:rPr>
          <w:rFonts w:ascii="Times New Roman" w:eastAsia="Times New Roman" w:hAnsi="Times New Roman" w:cs="Times New Roman"/>
          <w:b/>
        </w:rPr>
        <w:t>15.</w:t>
      </w:r>
      <w:r w:rsidRPr="00884EED">
        <w:rPr>
          <w:rFonts w:ascii="Times New Roman" w:eastAsia="Times New Roman" w:hAnsi="Times New Roman" w:cs="Times New Roman"/>
          <w:b/>
        </w:rPr>
        <w:tab/>
        <w:t>VARTOJIMO INSTRUKCIJA</w:t>
      </w:r>
    </w:p>
    <w:p w14:paraId="76F9027E" w14:textId="77777777" w:rsidR="003D4A2D" w:rsidRPr="00884EED" w:rsidRDefault="003D4A2D" w:rsidP="003D4A2D">
      <w:pPr>
        <w:tabs>
          <w:tab w:val="left" w:pos="567"/>
        </w:tabs>
        <w:spacing w:after="0" w:line="240" w:lineRule="auto"/>
        <w:rPr>
          <w:rFonts w:ascii="Times New Roman" w:eastAsia="Calibri" w:hAnsi="Times New Roman" w:cs="Times New Roman"/>
        </w:rPr>
      </w:pPr>
    </w:p>
    <w:p w14:paraId="49E1A4AB" w14:textId="77777777" w:rsidR="003D4A2D" w:rsidRPr="00884EED" w:rsidRDefault="003D4A2D" w:rsidP="003D4A2D">
      <w:pPr>
        <w:tabs>
          <w:tab w:val="left" w:pos="567"/>
        </w:tabs>
        <w:spacing w:after="0" w:line="240" w:lineRule="auto"/>
        <w:rPr>
          <w:rFonts w:ascii="Times New Roman" w:eastAsia="Calibri" w:hAnsi="Times New Roman" w:cs="Times New Roman"/>
          <w:highlight w:val="lightGray"/>
        </w:rPr>
      </w:pPr>
    </w:p>
    <w:p w14:paraId="70770890" w14:textId="77777777" w:rsidR="003D4A2D" w:rsidRPr="00884EED" w:rsidRDefault="003D4A2D" w:rsidP="001B02B6">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rPr>
      </w:pPr>
      <w:r w:rsidRPr="00884EED">
        <w:rPr>
          <w:rFonts w:ascii="Times New Roman" w:eastAsia="Times New Roman" w:hAnsi="Times New Roman" w:cs="Times New Roman"/>
          <w:b/>
          <w:noProof/>
        </w:rPr>
        <w:t>16.</w:t>
      </w:r>
      <w:r w:rsidRPr="00884EED">
        <w:rPr>
          <w:rFonts w:ascii="Times New Roman" w:eastAsia="Times New Roman" w:hAnsi="Times New Roman" w:cs="Times New Roman"/>
          <w:b/>
          <w:noProof/>
        </w:rPr>
        <w:tab/>
        <w:t>INFORMACIJA BRAILIO RAŠTU</w:t>
      </w:r>
    </w:p>
    <w:p w14:paraId="2190715A" w14:textId="77777777" w:rsidR="003D4A2D" w:rsidRPr="00884EED" w:rsidRDefault="003D4A2D" w:rsidP="001B02B6">
      <w:pPr>
        <w:keepNext/>
        <w:tabs>
          <w:tab w:val="left" w:pos="567"/>
        </w:tabs>
        <w:spacing w:after="0" w:line="240" w:lineRule="auto"/>
        <w:rPr>
          <w:rFonts w:ascii="Times New Roman" w:eastAsia="Calibri" w:hAnsi="Times New Roman" w:cs="Times New Roman"/>
        </w:rPr>
      </w:pPr>
    </w:p>
    <w:p w14:paraId="3D59590B" w14:textId="77777777" w:rsidR="003D4A2D" w:rsidRPr="00884EED" w:rsidRDefault="003D4A2D" w:rsidP="003D4A2D">
      <w:pPr>
        <w:spacing w:after="0" w:line="240" w:lineRule="auto"/>
        <w:rPr>
          <w:rFonts w:ascii="Times New Roman" w:eastAsia="Times New Roman" w:hAnsi="Times New Roman" w:cs="Times New Roman"/>
        </w:rPr>
      </w:pPr>
      <w:r w:rsidRPr="00884EED">
        <w:rPr>
          <w:rFonts w:ascii="Times New Roman" w:eastAsia="Times New Roman" w:hAnsi="Times New Roman" w:cs="Times New Roman"/>
          <w:highlight w:val="lightGray"/>
        </w:rPr>
        <w:t>Priimtas pagrindimas informacijos Brailio raštu nepateikti.</w:t>
      </w:r>
    </w:p>
    <w:p w14:paraId="27B9E28C" w14:textId="77777777" w:rsidR="003D4A2D" w:rsidRPr="00884EED" w:rsidRDefault="003D4A2D" w:rsidP="003D4A2D">
      <w:pPr>
        <w:tabs>
          <w:tab w:val="left" w:pos="567"/>
        </w:tabs>
        <w:spacing w:after="0" w:line="240" w:lineRule="auto"/>
        <w:rPr>
          <w:rFonts w:ascii="Times New Roman" w:eastAsia="Calibri" w:hAnsi="Times New Roman" w:cs="Times New Roman"/>
        </w:rPr>
      </w:pPr>
    </w:p>
    <w:p w14:paraId="2134EFC0" w14:textId="77777777" w:rsidR="003D4A2D" w:rsidRPr="00884EED" w:rsidRDefault="003D4A2D" w:rsidP="003D4A2D">
      <w:pPr>
        <w:tabs>
          <w:tab w:val="left" w:pos="567"/>
        </w:tabs>
        <w:spacing w:after="0" w:line="240" w:lineRule="auto"/>
        <w:rPr>
          <w:rFonts w:ascii="Times New Roman" w:eastAsia="Calibri" w:hAnsi="Times New Roman" w:cs="Times New Roman"/>
          <w:lang w:eastAsia="lt-LT"/>
        </w:rPr>
      </w:pPr>
    </w:p>
    <w:p w14:paraId="06DE58E4" w14:textId="41891166" w:rsidR="003D4A2D" w:rsidRPr="00884EED" w:rsidRDefault="003D4A2D" w:rsidP="003D4A2D">
      <w:pPr>
        <w:keepNext/>
        <w:pBdr>
          <w:top w:val="single" w:sz="4" w:space="1" w:color="auto"/>
          <w:left w:val="single" w:sz="4" w:space="4" w:color="auto"/>
          <w:bottom w:val="single" w:sz="4" w:space="1" w:color="auto"/>
          <w:right w:val="single" w:sz="4" w:space="4" w:color="auto"/>
        </w:pBdr>
        <w:tabs>
          <w:tab w:val="left" w:pos="567"/>
        </w:tabs>
        <w:spacing w:after="0" w:line="240" w:lineRule="auto"/>
        <w:ind w:left="1080" w:hanging="1080"/>
        <w:outlineLvl w:val="0"/>
        <w:rPr>
          <w:rFonts w:ascii="Times New Roman" w:eastAsia="Times New Roman" w:hAnsi="Times New Roman" w:cs="Times New Roman"/>
          <w:i/>
          <w:lang w:eastAsia="lt-LT" w:bidi="lt-LT"/>
        </w:rPr>
      </w:pPr>
      <w:r w:rsidRPr="00884EED">
        <w:rPr>
          <w:rFonts w:ascii="Times New Roman" w:eastAsia="Times New Roman" w:hAnsi="Times New Roman" w:cs="Times New Roman"/>
          <w:b/>
          <w:lang w:eastAsia="lt-LT" w:bidi="lt-LT"/>
        </w:rPr>
        <w:t>17.</w:t>
      </w:r>
      <w:r w:rsidRPr="00884EED">
        <w:rPr>
          <w:rFonts w:ascii="Times New Roman" w:eastAsia="Times New Roman" w:hAnsi="Times New Roman" w:cs="Times New Roman"/>
          <w:b/>
          <w:lang w:eastAsia="lt-LT" w:bidi="lt-LT"/>
        </w:rPr>
        <w:tab/>
        <w:t>UNIKALUS IDENTIFIKATORIUS</w:t>
      </w:r>
      <w:r w:rsidR="00AF758B">
        <w:rPr>
          <w:rFonts w:ascii="Times New Roman" w:eastAsia="Times New Roman" w:hAnsi="Times New Roman" w:cs="Times New Roman"/>
          <w:b/>
          <w:lang w:eastAsia="lt-LT" w:bidi="lt-LT"/>
        </w:rPr>
        <w:t xml:space="preserve"> </w:t>
      </w:r>
      <w:r w:rsidRPr="00884EED">
        <w:rPr>
          <w:rFonts w:ascii="Times New Roman" w:eastAsia="Times New Roman" w:hAnsi="Times New Roman" w:cs="Times New Roman"/>
          <w:b/>
          <w:lang w:eastAsia="lt-LT" w:bidi="lt-LT"/>
        </w:rPr>
        <w:t>– 2D BRŪKŠNINIS KODAS</w:t>
      </w:r>
    </w:p>
    <w:p w14:paraId="1B04E8E3" w14:textId="77777777" w:rsidR="003D4A2D" w:rsidRPr="00884EED" w:rsidRDefault="003D4A2D" w:rsidP="001B02B6">
      <w:pPr>
        <w:keepNext/>
        <w:spacing w:after="0" w:line="240" w:lineRule="auto"/>
        <w:rPr>
          <w:rFonts w:ascii="Times New Roman" w:eastAsia="Times New Roman" w:hAnsi="Times New Roman" w:cs="Times New Roman"/>
          <w:lang w:eastAsia="lt-LT" w:bidi="lt-LT"/>
        </w:rPr>
      </w:pPr>
    </w:p>
    <w:p w14:paraId="26671FF0" w14:textId="77777777" w:rsidR="003D4A2D" w:rsidRPr="00884EED" w:rsidRDefault="003D4A2D" w:rsidP="003D4A2D">
      <w:pPr>
        <w:tabs>
          <w:tab w:val="left" w:pos="567"/>
        </w:tabs>
        <w:spacing w:after="0" w:line="240" w:lineRule="auto"/>
        <w:rPr>
          <w:rFonts w:ascii="Times New Roman" w:eastAsia="Times New Roman" w:hAnsi="Times New Roman" w:cs="Times New Roman"/>
          <w:lang w:eastAsia="lt-LT" w:bidi="lt-LT"/>
        </w:rPr>
      </w:pPr>
      <w:r w:rsidRPr="00884EED">
        <w:rPr>
          <w:rFonts w:ascii="Times New Roman" w:eastAsia="Times New Roman" w:hAnsi="Times New Roman" w:cs="Times New Roman"/>
          <w:highlight w:val="lightGray"/>
          <w:lang w:eastAsia="lt-LT" w:bidi="lt-LT"/>
        </w:rPr>
        <w:t>2D brūkšninis kodas su nurodytu unikaliu identifikatoriumi.</w:t>
      </w:r>
    </w:p>
    <w:p w14:paraId="5D40FB00" w14:textId="77777777" w:rsidR="003D4A2D" w:rsidRPr="00884EED" w:rsidRDefault="003D4A2D" w:rsidP="003D4A2D">
      <w:pPr>
        <w:tabs>
          <w:tab w:val="left" w:pos="567"/>
        </w:tabs>
        <w:spacing w:after="0" w:line="240" w:lineRule="auto"/>
        <w:rPr>
          <w:rFonts w:ascii="Times New Roman" w:eastAsia="Times New Roman" w:hAnsi="Times New Roman" w:cs="Times New Roman"/>
          <w:lang w:eastAsia="lt-LT" w:bidi="lt-LT"/>
        </w:rPr>
      </w:pPr>
    </w:p>
    <w:p w14:paraId="20EA0D69" w14:textId="77777777" w:rsidR="003D4A2D" w:rsidRPr="00884EED" w:rsidRDefault="003D4A2D" w:rsidP="003D4A2D">
      <w:pPr>
        <w:spacing w:after="0" w:line="240" w:lineRule="auto"/>
        <w:rPr>
          <w:rFonts w:ascii="Times New Roman" w:eastAsia="Times New Roman" w:hAnsi="Times New Roman" w:cs="Times New Roman"/>
          <w:lang w:eastAsia="lt-LT" w:bidi="lt-LT"/>
        </w:rPr>
      </w:pPr>
    </w:p>
    <w:p w14:paraId="4E1149E3" w14:textId="426D4FF8" w:rsidR="003D4A2D" w:rsidRPr="00884EED" w:rsidRDefault="003D4A2D" w:rsidP="003D4A2D">
      <w:pPr>
        <w:keepNext/>
        <w:pBdr>
          <w:top w:val="single" w:sz="4" w:space="1" w:color="auto"/>
          <w:left w:val="single" w:sz="4" w:space="4" w:color="auto"/>
          <w:bottom w:val="single" w:sz="4" w:space="1" w:color="auto"/>
          <w:right w:val="single" w:sz="4" w:space="4" w:color="auto"/>
        </w:pBdr>
        <w:tabs>
          <w:tab w:val="left" w:pos="567"/>
        </w:tabs>
        <w:spacing w:after="0" w:line="240" w:lineRule="auto"/>
        <w:ind w:left="1080" w:hanging="1080"/>
        <w:outlineLvl w:val="0"/>
        <w:rPr>
          <w:rFonts w:ascii="Times New Roman" w:eastAsia="Times New Roman" w:hAnsi="Times New Roman" w:cs="Times New Roman"/>
          <w:i/>
          <w:lang w:eastAsia="lt-LT" w:bidi="lt-LT"/>
        </w:rPr>
      </w:pPr>
      <w:r w:rsidRPr="00884EED">
        <w:rPr>
          <w:rFonts w:ascii="Times New Roman" w:eastAsia="Times New Roman" w:hAnsi="Times New Roman" w:cs="Times New Roman"/>
          <w:b/>
          <w:lang w:eastAsia="lt-LT" w:bidi="lt-LT"/>
        </w:rPr>
        <w:t>18.</w:t>
      </w:r>
      <w:r w:rsidRPr="00884EED">
        <w:rPr>
          <w:rFonts w:ascii="Times New Roman" w:eastAsia="Times New Roman" w:hAnsi="Times New Roman" w:cs="Times New Roman"/>
          <w:b/>
          <w:lang w:eastAsia="lt-LT" w:bidi="lt-LT"/>
        </w:rPr>
        <w:tab/>
        <w:t>UNIKALUS IDENTIFIKATORIUS</w:t>
      </w:r>
      <w:r w:rsidR="00AF758B">
        <w:rPr>
          <w:rFonts w:ascii="Times New Roman" w:eastAsia="Times New Roman" w:hAnsi="Times New Roman" w:cs="Times New Roman"/>
          <w:b/>
          <w:lang w:eastAsia="lt-LT" w:bidi="lt-LT"/>
        </w:rPr>
        <w:t xml:space="preserve"> </w:t>
      </w:r>
      <w:r w:rsidRPr="00884EED">
        <w:rPr>
          <w:rFonts w:ascii="Times New Roman" w:eastAsia="Times New Roman" w:hAnsi="Times New Roman" w:cs="Times New Roman"/>
          <w:b/>
          <w:lang w:eastAsia="lt-LT" w:bidi="lt-LT"/>
        </w:rPr>
        <w:t>– ŽMONĖMS SUPRANTAMI DUOMENYS</w:t>
      </w:r>
    </w:p>
    <w:p w14:paraId="084C7404" w14:textId="77777777" w:rsidR="003D4A2D" w:rsidRPr="00884EED" w:rsidRDefault="003D4A2D" w:rsidP="001B02B6">
      <w:pPr>
        <w:keepNext/>
        <w:spacing w:after="0" w:line="240" w:lineRule="auto"/>
        <w:rPr>
          <w:rFonts w:ascii="Times New Roman" w:eastAsia="Times New Roman" w:hAnsi="Times New Roman" w:cs="Times New Roman"/>
          <w:lang w:eastAsia="lt-LT" w:bidi="lt-LT"/>
        </w:rPr>
      </w:pPr>
    </w:p>
    <w:p w14:paraId="780B7C2A" w14:textId="77777777" w:rsidR="003D4A2D" w:rsidRPr="001B02B6" w:rsidRDefault="003D4A2D" w:rsidP="003D4A2D">
      <w:pPr>
        <w:tabs>
          <w:tab w:val="left" w:pos="567"/>
        </w:tabs>
        <w:spacing w:after="0" w:line="240" w:lineRule="auto"/>
        <w:rPr>
          <w:rFonts w:ascii="Times New Roman" w:eastAsia="Times New Roman" w:hAnsi="Times New Roman" w:cs="Times New Roman"/>
          <w:lang w:eastAsia="lt-LT" w:bidi="lt-LT"/>
        </w:rPr>
      </w:pPr>
      <w:r w:rsidRPr="001B02B6">
        <w:rPr>
          <w:rFonts w:ascii="Times New Roman" w:eastAsia="Times New Roman" w:hAnsi="Times New Roman" w:cs="Times New Roman"/>
          <w:lang w:eastAsia="lt-LT" w:bidi="lt-LT"/>
        </w:rPr>
        <w:t>PC:</w:t>
      </w:r>
    </w:p>
    <w:p w14:paraId="6BA758BB" w14:textId="77777777" w:rsidR="003D4A2D" w:rsidRPr="001B02B6" w:rsidRDefault="003D4A2D" w:rsidP="003D4A2D">
      <w:pPr>
        <w:tabs>
          <w:tab w:val="left" w:pos="567"/>
        </w:tabs>
        <w:spacing w:after="0" w:line="240" w:lineRule="auto"/>
        <w:rPr>
          <w:rFonts w:ascii="Times New Roman" w:eastAsia="Times New Roman" w:hAnsi="Times New Roman" w:cs="Times New Roman"/>
          <w:lang w:eastAsia="lt-LT" w:bidi="lt-LT"/>
        </w:rPr>
      </w:pPr>
      <w:r w:rsidRPr="001B02B6">
        <w:rPr>
          <w:rFonts w:ascii="Times New Roman" w:eastAsia="Times New Roman" w:hAnsi="Times New Roman" w:cs="Times New Roman"/>
          <w:lang w:eastAsia="lt-LT" w:bidi="lt-LT"/>
        </w:rPr>
        <w:t>SN:</w:t>
      </w:r>
    </w:p>
    <w:p w14:paraId="031C543A" w14:textId="21C6036D" w:rsidR="003D4A2D" w:rsidRPr="00884EED" w:rsidRDefault="003D4A2D" w:rsidP="003D4A2D">
      <w:pPr>
        <w:tabs>
          <w:tab w:val="left" w:pos="567"/>
        </w:tabs>
        <w:spacing w:after="0" w:line="240" w:lineRule="auto"/>
        <w:rPr>
          <w:rFonts w:ascii="Times New Roman" w:eastAsia="Calibri" w:hAnsi="Times New Roman" w:cs="Times New Roman"/>
        </w:rPr>
      </w:pPr>
      <w:r w:rsidRPr="00884EED">
        <w:rPr>
          <w:rFonts w:ascii="Times New Roman" w:eastAsia="Times New Roman" w:hAnsi="Times New Roman" w:cs="Times New Roman"/>
          <w:highlight w:val="lightGray"/>
          <w:lang w:eastAsia="lt-LT" w:bidi="lt-LT"/>
        </w:rPr>
        <w:t>NN:</w:t>
      </w:r>
    </w:p>
    <w:p w14:paraId="70D7E732" w14:textId="447E42C4" w:rsidR="003D4A2D" w:rsidRPr="00884EED" w:rsidRDefault="003D4A2D" w:rsidP="001B02B6">
      <w:pPr>
        <w:keepNext/>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rPr>
      </w:pPr>
      <w:r w:rsidRPr="00884EED">
        <w:rPr>
          <w:rFonts w:ascii="Times New Roman" w:eastAsia="Calibri" w:hAnsi="Times New Roman" w:cs="Times New Roman"/>
        </w:rPr>
        <w:br w:type="page"/>
      </w:r>
      <w:r w:rsidRPr="00884EED">
        <w:rPr>
          <w:rFonts w:ascii="Times New Roman" w:eastAsia="Times New Roman" w:hAnsi="Times New Roman" w:cs="Times New Roman"/>
          <w:b/>
          <w:noProof/>
        </w:rPr>
        <w:lastRenderedPageBreak/>
        <w:t>MINIMALI INFORMACIJA ANT MAŽŲ VIDINIŲ PAKUOČIŲ</w:t>
      </w:r>
    </w:p>
    <w:p w14:paraId="25CD56DD" w14:textId="77777777" w:rsidR="003D4A2D" w:rsidRPr="00884EED" w:rsidRDefault="003D4A2D" w:rsidP="001B02B6">
      <w:pPr>
        <w:keepNext/>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rPr>
      </w:pPr>
    </w:p>
    <w:p w14:paraId="518A23D7" w14:textId="3FAD7B5A" w:rsidR="003D4A2D" w:rsidRPr="00884EED" w:rsidRDefault="003D4A2D" w:rsidP="001B02B6">
      <w:pPr>
        <w:keepNext/>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rPr>
      </w:pPr>
      <w:r w:rsidRPr="00884EED">
        <w:rPr>
          <w:rFonts w:ascii="Times New Roman" w:eastAsia="Times New Roman" w:hAnsi="Times New Roman" w:cs="Times New Roman"/>
          <w:b/>
          <w:noProof/>
        </w:rPr>
        <w:t>50 </w:t>
      </w:r>
      <w:r w:rsidR="00003CBB" w:rsidRPr="00884EED">
        <w:rPr>
          <w:rFonts w:ascii="Times New Roman" w:eastAsia="Times New Roman" w:hAnsi="Times New Roman" w:cs="Times New Roman"/>
          <w:b/>
          <w:noProof/>
        </w:rPr>
        <w:t>ml flakonas</w:t>
      </w:r>
    </w:p>
    <w:p w14:paraId="3B8DDADA" w14:textId="77777777" w:rsidR="003D4A2D" w:rsidRPr="00884EED" w:rsidRDefault="003D4A2D" w:rsidP="001B02B6">
      <w:pPr>
        <w:keepNext/>
        <w:spacing w:after="0" w:line="240" w:lineRule="auto"/>
        <w:rPr>
          <w:rFonts w:ascii="Times New Roman" w:eastAsia="Times New Roman" w:hAnsi="Times New Roman" w:cs="Times New Roman"/>
          <w:noProof/>
        </w:rPr>
      </w:pPr>
    </w:p>
    <w:p w14:paraId="4C11BEAD" w14:textId="77777777" w:rsidR="003D4A2D" w:rsidRPr="00884EED" w:rsidRDefault="003D4A2D" w:rsidP="001B02B6">
      <w:pPr>
        <w:keepNext/>
        <w:tabs>
          <w:tab w:val="left" w:pos="567"/>
        </w:tabs>
        <w:spacing w:after="0" w:line="240" w:lineRule="auto"/>
        <w:rPr>
          <w:rFonts w:ascii="Times New Roman" w:eastAsia="Times New Roman" w:hAnsi="Times New Roman" w:cs="Times New Roman"/>
          <w:noProof/>
        </w:rPr>
      </w:pPr>
    </w:p>
    <w:p w14:paraId="5FCCD8C0" w14:textId="7910462A" w:rsidR="003D4A2D" w:rsidRPr="00884EED" w:rsidRDefault="003D4A2D" w:rsidP="001B02B6">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rPr>
      </w:pPr>
      <w:r w:rsidRPr="00884EED">
        <w:rPr>
          <w:rFonts w:ascii="Times New Roman" w:eastAsia="Times New Roman" w:hAnsi="Times New Roman" w:cs="Times New Roman"/>
          <w:b/>
          <w:noProof/>
        </w:rPr>
        <w:t>1.</w:t>
      </w:r>
      <w:r w:rsidRPr="00884EED">
        <w:rPr>
          <w:rFonts w:ascii="Times New Roman" w:eastAsia="Times New Roman" w:hAnsi="Times New Roman" w:cs="Times New Roman"/>
          <w:b/>
          <w:noProof/>
        </w:rPr>
        <w:tab/>
        <w:t>VAISTINIO PREPARATO PAVADINIMAS IR VARTOJIMO BŪDAS</w:t>
      </w:r>
      <w:r w:rsidR="00AF758B">
        <w:rPr>
          <w:rFonts w:ascii="Times New Roman" w:eastAsia="Times New Roman" w:hAnsi="Times New Roman" w:cs="Times New Roman"/>
          <w:b/>
          <w:noProof/>
        </w:rPr>
        <w:t> </w:t>
      </w:r>
      <w:r w:rsidRPr="00884EED">
        <w:rPr>
          <w:rFonts w:ascii="Times New Roman" w:eastAsia="Times New Roman" w:hAnsi="Times New Roman" w:cs="Times New Roman"/>
          <w:b/>
          <w:noProof/>
        </w:rPr>
        <w:t>(</w:t>
      </w:r>
      <w:r w:rsidR="00AF758B">
        <w:rPr>
          <w:rFonts w:ascii="Times New Roman" w:eastAsia="Times New Roman" w:hAnsi="Times New Roman" w:cs="Times New Roman"/>
          <w:b/>
          <w:noProof/>
        </w:rPr>
        <w:noBreakHyphen/>
      </w:r>
      <w:r w:rsidRPr="00884EED">
        <w:rPr>
          <w:rFonts w:ascii="Times New Roman" w:eastAsia="Times New Roman" w:hAnsi="Times New Roman" w:cs="Times New Roman"/>
          <w:b/>
          <w:noProof/>
        </w:rPr>
        <w:t>AI)</w:t>
      </w:r>
    </w:p>
    <w:p w14:paraId="50A418CA" w14:textId="77777777" w:rsidR="003D4A2D" w:rsidRPr="00884EED" w:rsidRDefault="003D4A2D" w:rsidP="001B02B6">
      <w:pPr>
        <w:keepNext/>
        <w:tabs>
          <w:tab w:val="left" w:pos="567"/>
        </w:tabs>
        <w:spacing w:after="0" w:line="240" w:lineRule="auto"/>
        <w:rPr>
          <w:rFonts w:ascii="Times New Roman" w:eastAsia="Times New Roman" w:hAnsi="Times New Roman" w:cs="Times New Roman"/>
          <w:noProof/>
        </w:rPr>
      </w:pPr>
    </w:p>
    <w:p w14:paraId="4257CB75" w14:textId="77777777" w:rsidR="003D4A2D" w:rsidRPr="00884EED" w:rsidRDefault="003D4A2D" w:rsidP="003D4A2D">
      <w:pPr>
        <w:tabs>
          <w:tab w:val="left" w:pos="567"/>
        </w:tabs>
        <w:spacing w:after="0" w:line="240" w:lineRule="auto"/>
        <w:rPr>
          <w:rFonts w:ascii="Times New Roman" w:eastAsia="Times New Roman" w:hAnsi="Times New Roman" w:cs="Times New Roman"/>
          <w:noProof/>
        </w:rPr>
      </w:pPr>
      <w:r w:rsidRPr="00884EED">
        <w:rPr>
          <w:rFonts w:ascii="Times New Roman" w:eastAsia="Times New Roman" w:hAnsi="Times New Roman" w:cs="Times New Roman"/>
          <w:noProof/>
        </w:rPr>
        <w:t>Ceftriaxone Kabi 2 g milteliai infuziniam tirpalui</w:t>
      </w:r>
    </w:p>
    <w:p w14:paraId="3D252BAF" w14:textId="77777777" w:rsidR="003D4A2D" w:rsidRPr="00884EED" w:rsidRDefault="003D4A2D" w:rsidP="003D4A2D">
      <w:pPr>
        <w:tabs>
          <w:tab w:val="left" w:pos="567"/>
        </w:tabs>
        <w:spacing w:after="0" w:line="240" w:lineRule="auto"/>
        <w:rPr>
          <w:rFonts w:ascii="Times New Roman" w:eastAsia="Times New Roman" w:hAnsi="Times New Roman" w:cs="Times New Roman"/>
          <w:noProof/>
        </w:rPr>
      </w:pPr>
    </w:p>
    <w:p w14:paraId="5609ACCB" w14:textId="77777777" w:rsidR="003D4A2D" w:rsidRPr="00521084" w:rsidRDefault="003D4A2D" w:rsidP="003D4A2D">
      <w:pPr>
        <w:tabs>
          <w:tab w:val="left" w:pos="567"/>
        </w:tabs>
        <w:spacing w:after="0" w:line="240" w:lineRule="auto"/>
        <w:rPr>
          <w:rFonts w:ascii="Times New Roman" w:hAnsi="Times New Roman"/>
          <w:iCs/>
        </w:rPr>
      </w:pPr>
      <w:r w:rsidRPr="00521084">
        <w:rPr>
          <w:rFonts w:ascii="Times New Roman" w:hAnsi="Times New Roman"/>
          <w:iCs/>
        </w:rPr>
        <w:t>Ceftriaxonum</w:t>
      </w:r>
    </w:p>
    <w:p w14:paraId="4C36C7E1" w14:textId="77777777" w:rsidR="003D4A2D" w:rsidRPr="00884EED" w:rsidRDefault="003D4A2D" w:rsidP="003D4A2D">
      <w:pPr>
        <w:tabs>
          <w:tab w:val="left" w:pos="567"/>
        </w:tabs>
        <w:spacing w:after="0" w:line="240" w:lineRule="auto"/>
        <w:rPr>
          <w:rFonts w:ascii="Times New Roman" w:eastAsia="Times New Roman" w:hAnsi="Times New Roman" w:cs="Times New Roman"/>
          <w:noProof/>
        </w:rPr>
      </w:pPr>
    </w:p>
    <w:p w14:paraId="6C9EDE4C" w14:textId="77777777" w:rsidR="003D4A2D" w:rsidRPr="00884EED" w:rsidRDefault="003D4A2D" w:rsidP="003D4A2D">
      <w:pPr>
        <w:tabs>
          <w:tab w:val="left" w:pos="567"/>
        </w:tabs>
        <w:spacing w:after="0" w:line="240" w:lineRule="auto"/>
        <w:rPr>
          <w:rFonts w:ascii="Times New Roman" w:eastAsia="Times New Roman" w:hAnsi="Times New Roman" w:cs="Times New Roman"/>
          <w:noProof/>
        </w:rPr>
      </w:pPr>
      <w:r w:rsidRPr="00884EED">
        <w:rPr>
          <w:rFonts w:ascii="Times New Roman" w:eastAsia="Times New Roman" w:hAnsi="Times New Roman" w:cs="Times New Roman"/>
          <w:noProof/>
        </w:rPr>
        <w:t>i.v.</w:t>
      </w:r>
    </w:p>
    <w:p w14:paraId="25C30877" w14:textId="77777777" w:rsidR="003D4A2D" w:rsidRPr="00884EED" w:rsidRDefault="003D4A2D" w:rsidP="003D4A2D">
      <w:pPr>
        <w:tabs>
          <w:tab w:val="left" w:pos="567"/>
        </w:tabs>
        <w:spacing w:after="0" w:line="240" w:lineRule="auto"/>
        <w:rPr>
          <w:rFonts w:ascii="Times New Roman" w:eastAsia="Times New Roman" w:hAnsi="Times New Roman" w:cs="Times New Roman"/>
          <w:noProof/>
        </w:rPr>
      </w:pPr>
    </w:p>
    <w:p w14:paraId="462884A3" w14:textId="77777777" w:rsidR="003D4A2D" w:rsidRPr="00884EED" w:rsidRDefault="003D4A2D" w:rsidP="003D4A2D">
      <w:pPr>
        <w:tabs>
          <w:tab w:val="left" w:pos="567"/>
        </w:tabs>
        <w:spacing w:after="0" w:line="240" w:lineRule="auto"/>
        <w:rPr>
          <w:rFonts w:ascii="Times New Roman" w:eastAsia="Times New Roman" w:hAnsi="Times New Roman" w:cs="Times New Roman"/>
          <w:noProof/>
        </w:rPr>
      </w:pPr>
    </w:p>
    <w:p w14:paraId="1B753F07" w14:textId="77777777" w:rsidR="003D4A2D" w:rsidRPr="00884EED" w:rsidRDefault="003D4A2D" w:rsidP="001B02B6">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rPr>
      </w:pPr>
      <w:r w:rsidRPr="00884EED">
        <w:rPr>
          <w:rFonts w:ascii="Times New Roman" w:eastAsia="Times New Roman" w:hAnsi="Times New Roman" w:cs="Times New Roman"/>
          <w:b/>
          <w:noProof/>
        </w:rPr>
        <w:t>2.</w:t>
      </w:r>
      <w:r w:rsidRPr="00884EED">
        <w:rPr>
          <w:rFonts w:ascii="Times New Roman" w:eastAsia="Times New Roman" w:hAnsi="Times New Roman" w:cs="Times New Roman"/>
          <w:b/>
          <w:noProof/>
        </w:rPr>
        <w:tab/>
        <w:t>VARTOJIMO METODAS</w:t>
      </w:r>
    </w:p>
    <w:p w14:paraId="7BFFB2E6" w14:textId="77777777" w:rsidR="003D4A2D" w:rsidRPr="00884EED" w:rsidRDefault="003D4A2D" w:rsidP="001B02B6">
      <w:pPr>
        <w:keepNext/>
        <w:tabs>
          <w:tab w:val="left" w:pos="567"/>
        </w:tabs>
        <w:spacing w:after="0" w:line="240" w:lineRule="auto"/>
        <w:rPr>
          <w:rFonts w:ascii="Times New Roman" w:eastAsia="Times New Roman" w:hAnsi="Times New Roman" w:cs="Times New Roman"/>
          <w:noProof/>
        </w:rPr>
      </w:pPr>
    </w:p>
    <w:p w14:paraId="1B7F2D13" w14:textId="77777777" w:rsidR="003D4A2D" w:rsidRPr="00884EED" w:rsidRDefault="003D4A2D" w:rsidP="003D4A2D">
      <w:pPr>
        <w:tabs>
          <w:tab w:val="left" w:pos="567"/>
        </w:tabs>
        <w:spacing w:after="0" w:line="240" w:lineRule="auto"/>
        <w:rPr>
          <w:rFonts w:ascii="Times New Roman" w:eastAsia="Times New Roman" w:hAnsi="Times New Roman" w:cs="Times New Roman"/>
        </w:rPr>
      </w:pPr>
      <w:r w:rsidRPr="00884EED">
        <w:rPr>
          <w:rFonts w:ascii="Times New Roman" w:eastAsia="Times New Roman" w:hAnsi="Times New Roman" w:cs="Times New Roman"/>
        </w:rPr>
        <w:t>Negalima maišyti su tirpalais, kurių sudėtyje yra kalcio.</w:t>
      </w:r>
    </w:p>
    <w:p w14:paraId="78F0EDC4" w14:textId="77777777" w:rsidR="003D4A2D" w:rsidRPr="00884EED" w:rsidRDefault="003D4A2D" w:rsidP="003D4A2D">
      <w:pPr>
        <w:tabs>
          <w:tab w:val="left" w:pos="567"/>
        </w:tabs>
        <w:spacing w:after="0" w:line="240" w:lineRule="auto"/>
        <w:rPr>
          <w:rFonts w:ascii="Times New Roman" w:eastAsia="Times New Roman" w:hAnsi="Times New Roman" w:cs="Times New Roman"/>
          <w:noProof/>
        </w:rPr>
      </w:pPr>
    </w:p>
    <w:p w14:paraId="4DDE7D6D" w14:textId="77777777" w:rsidR="003D4A2D" w:rsidRPr="00884EED" w:rsidRDefault="003D4A2D" w:rsidP="003D4A2D">
      <w:pPr>
        <w:tabs>
          <w:tab w:val="left" w:pos="567"/>
        </w:tabs>
        <w:spacing w:after="0" w:line="240" w:lineRule="auto"/>
        <w:rPr>
          <w:rFonts w:ascii="Times New Roman" w:eastAsia="Times New Roman" w:hAnsi="Times New Roman" w:cs="Times New Roman"/>
          <w:noProof/>
        </w:rPr>
      </w:pPr>
    </w:p>
    <w:p w14:paraId="6B7E96F0" w14:textId="77777777" w:rsidR="003D4A2D" w:rsidRPr="00884EED" w:rsidRDefault="003D4A2D" w:rsidP="001B02B6">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rPr>
      </w:pPr>
      <w:r w:rsidRPr="00884EED">
        <w:rPr>
          <w:rFonts w:ascii="Times New Roman" w:eastAsia="Times New Roman" w:hAnsi="Times New Roman" w:cs="Times New Roman"/>
          <w:b/>
          <w:noProof/>
        </w:rPr>
        <w:t>3.</w:t>
      </w:r>
      <w:r w:rsidRPr="00884EED">
        <w:rPr>
          <w:rFonts w:ascii="Times New Roman" w:eastAsia="Times New Roman" w:hAnsi="Times New Roman" w:cs="Times New Roman"/>
          <w:b/>
          <w:noProof/>
        </w:rPr>
        <w:tab/>
        <w:t>TINKAMUMO LAIKAS</w:t>
      </w:r>
    </w:p>
    <w:p w14:paraId="727154F1" w14:textId="77777777" w:rsidR="003D4A2D" w:rsidRPr="00884EED" w:rsidRDefault="003D4A2D" w:rsidP="001B02B6">
      <w:pPr>
        <w:keepNext/>
        <w:tabs>
          <w:tab w:val="left" w:pos="567"/>
        </w:tabs>
        <w:spacing w:after="0" w:line="240" w:lineRule="auto"/>
        <w:rPr>
          <w:rFonts w:ascii="Times New Roman" w:eastAsia="Times New Roman" w:hAnsi="Times New Roman" w:cs="Times New Roman"/>
          <w:noProof/>
        </w:rPr>
      </w:pPr>
    </w:p>
    <w:p w14:paraId="00D4A727" w14:textId="0060C1DB" w:rsidR="003D4A2D" w:rsidRPr="00884EED" w:rsidRDefault="003D4A2D" w:rsidP="003D4A2D">
      <w:pPr>
        <w:tabs>
          <w:tab w:val="left" w:pos="567"/>
        </w:tabs>
        <w:spacing w:after="0" w:line="240" w:lineRule="auto"/>
        <w:rPr>
          <w:rFonts w:ascii="Times New Roman" w:eastAsia="Times New Roman" w:hAnsi="Times New Roman" w:cs="Times New Roman"/>
          <w:noProof/>
        </w:rPr>
      </w:pPr>
      <w:r w:rsidRPr="00884EED">
        <w:rPr>
          <w:rFonts w:ascii="Times New Roman" w:eastAsia="Times New Roman" w:hAnsi="Times New Roman" w:cs="Times New Roman"/>
        </w:rPr>
        <w:t>EXP:</w:t>
      </w:r>
      <w:r w:rsidR="00AF758B">
        <w:rPr>
          <w:rFonts w:ascii="Times New Roman" w:eastAsia="Times New Roman" w:hAnsi="Times New Roman" w:cs="Times New Roman"/>
        </w:rPr>
        <w:t> </w:t>
      </w:r>
      <w:r w:rsidRPr="00521084">
        <w:rPr>
          <w:rFonts w:ascii="Times New Roman" w:eastAsia="Times New Roman" w:hAnsi="Times New Roman" w:cs="Times New Roman"/>
          <w:highlight w:val="lightGray"/>
        </w:rPr>
        <w:t>{mm/MMMM}</w:t>
      </w:r>
    </w:p>
    <w:p w14:paraId="791D318C" w14:textId="77777777" w:rsidR="003D4A2D" w:rsidRPr="00884EED" w:rsidRDefault="003D4A2D" w:rsidP="003D4A2D">
      <w:pPr>
        <w:tabs>
          <w:tab w:val="left" w:pos="567"/>
        </w:tabs>
        <w:spacing w:after="0" w:line="240" w:lineRule="auto"/>
        <w:rPr>
          <w:rFonts w:ascii="Times New Roman" w:eastAsia="Times New Roman" w:hAnsi="Times New Roman" w:cs="Times New Roman"/>
          <w:noProof/>
        </w:rPr>
      </w:pPr>
    </w:p>
    <w:p w14:paraId="7002B268" w14:textId="77777777" w:rsidR="003D4A2D" w:rsidRPr="00884EED" w:rsidRDefault="003D4A2D" w:rsidP="003D4A2D">
      <w:pPr>
        <w:tabs>
          <w:tab w:val="left" w:pos="567"/>
        </w:tabs>
        <w:spacing w:after="0" w:line="240" w:lineRule="auto"/>
        <w:rPr>
          <w:rFonts w:ascii="Times New Roman" w:eastAsia="Times New Roman" w:hAnsi="Times New Roman" w:cs="Times New Roman"/>
          <w:noProof/>
        </w:rPr>
      </w:pPr>
    </w:p>
    <w:p w14:paraId="32833066" w14:textId="1AF9A722" w:rsidR="003D4A2D" w:rsidRPr="00884EED" w:rsidRDefault="003D4A2D" w:rsidP="001B02B6">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b/>
          <w:noProof/>
        </w:rPr>
      </w:pPr>
      <w:r w:rsidRPr="00884EED">
        <w:rPr>
          <w:rFonts w:ascii="Times New Roman" w:eastAsia="Times New Roman" w:hAnsi="Times New Roman" w:cs="Times New Roman"/>
          <w:b/>
          <w:noProof/>
        </w:rPr>
        <w:t>4.</w:t>
      </w:r>
      <w:r w:rsidRPr="00884EED">
        <w:rPr>
          <w:rFonts w:ascii="Times New Roman" w:eastAsia="Times New Roman" w:hAnsi="Times New Roman" w:cs="Times New Roman"/>
          <w:b/>
          <w:noProof/>
        </w:rPr>
        <w:tab/>
        <w:t>SERIJOS NUMERIS</w:t>
      </w:r>
    </w:p>
    <w:p w14:paraId="6DE49331" w14:textId="77777777" w:rsidR="003D4A2D" w:rsidRPr="00884EED" w:rsidRDefault="003D4A2D" w:rsidP="001B02B6">
      <w:pPr>
        <w:keepNext/>
        <w:tabs>
          <w:tab w:val="left" w:pos="567"/>
        </w:tabs>
        <w:spacing w:after="0" w:line="240" w:lineRule="auto"/>
        <w:rPr>
          <w:rFonts w:ascii="Times New Roman" w:eastAsia="Times New Roman" w:hAnsi="Times New Roman" w:cs="Times New Roman"/>
          <w:noProof/>
        </w:rPr>
      </w:pPr>
    </w:p>
    <w:p w14:paraId="74EFAC58" w14:textId="77777777" w:rsidR="003D4A2D" w:rsidRPr="00884EED" w:rsidRDefault="003D4A2D" w:rsidP="003D4A2D">
      <w:pPr>
        <w:tabs>
          <w:tab w:val="left" w:pos="567"/>
        </w:tabs>
        <w:spacing w:after="0" w:line="240" w:lineRule="auto"/>
        <w:rPr>
          <w:rFonts w:ascii="Times New Roman" w:eastAsia="Times New Roman" w:hAnsi="Times New Roman" w:cs="Times New Roman"/>
        </w:rPr>
      </w:pPr>
      <w:r w:rsidRPr="00884EED">
        <w:rPr>
          <w:rFonts w:ascii="Times New Roman" w:eastAsia="Times New Roman" w:hAnsi="Times New Roman" w:cs="Times New Roman"/>
        </w:rPr>
        <w:t>Lot:</w:t>
      </w:r>
    </w:p>
    <w:p w14:paraId="29B39B64" w14:textId="77777777" w:rsidR="003D4A2D" w:rsidRPr="00884EED" w:rsidRDefault="003D4A2D" w:rsidP="003D4A2D">
      <w:pPr>
        <w:tabs>
          <w:tab w:val="left" w:pos="567"/>
        </w:tabs>
        <w:spacing w:after="0" w:line="240" w:lineRule="auto"/>
        <w:rPr>
          <w:rFonts w:ascii="Times New Roman" w:eastAsia="Times New Roman" w:hAnsi="Times New Roman" w:cs="Times New Roman"/>
          <w:noProof/>
        </w:rPr>
      </w:pPr>
    </w:p>
    <w:p w14:paraId="6A5D02B3" w14:textId="77777777" w:rsidR="003D4A2D" w:rsidRPr="00884EED" w:rsidRDefault="003D4A2D" w:rsidP="003D4A2D">
      <w:pPr>
        <w:tabs>
          <w:tab w:val="left" w:pos="567"/>
        </w:tabs>
        <w:spacing w:after="0" w:line="240" w:lineRule="auto"/>
        <w:rPr>
          <w:rFonts w:ascii="Times New Roman" w:eastAsia="Times New Roman" w:hAnsi="Times New Roman" w:cs="Times New Roman"/>
          <w:noProof/>
        </w:rPr>
      </w:pPr>
    </w:p>
    <w:p w14:paraId="0D3D6FC9" w14:textId="77777777" w:rsidR="003D4A2D" w:rsidRPr="00884EED" w:rsidRDefault="003D4A2D" w:rsidP="001B02B6">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rPr>
      </w:pPr>
      <w:r w:rsidRPr="00884EED">
        <w:rPr>
          <w:rFonts w:ascii="Times New Roman" w:eastAsia="Times New Roman" w:hAnsi="Times New Roman" w:cs="Times New Roman"/>
          <w:b/>
          <w:noProof/>
        </w:rPr>
        <w:t>5.</w:t>
      </w:r>
      <w:r w:rsidRPr="00884EED">
        <w:rPr>
          <w:rFonts w:ascii="Times New Roman" w:eastAsia="Times New Roman" w:hAnsi="Times New Roman" w:cs="Times New Roman"/>
          <w:b/>
          <w:noProof/>
        </w:rPr>
        <w:tab/>
        <w:t>KIEKIS (MASĖ, TŪRIS ARBA VIENETAI)</w:t>
      </w:r>
    </w:p>
    <w:p w14:paraId="08F634EF" w14:textId="77777777" w:rsidR="003D4A2D" w:rsidRPr="00884EED" w:rsidRDefault="003D4A2D" w:rsidP="003D4A2D">
      <w:pPr>
        <w:tabs>
          <w:tab w:val="left" w:pos="567"/>
        </w:tabs>
        <w:spacing w:after="0" w:line="240" w:lineRule="auto"/>
        <w:rPr>
          <w:rFonts w:ascii="Times New Roman" w:eastAsia="Times New Roman" w:hAnsi="Times New Roman" w:cs="Times New Roman"/>
          <w:i/>
          <w:noProof/>
        </w:rPr>
      </w:pPr>
    </w:p>
    <w:p w14:paraId="4A30F611" w14:textId="77777777" w:rsidR="003D4A2D" w:rsidRPr="00884EED" w:rsidRDefault="003D4A2D" w:rsidP="003D4A2D">
      <w:pPr>
        <w:tabs>
          <w:tab w:val="left" w:pos="567"/>
        </w:tabs>
        <w:spacing w:after="0" w:line="240" w:lineRule="auto"/>
        <w:rPr>
          <w:rFonts w:ascii="Times New Roman" w:eastAsia="Times New Roman" w:hAnsi="Times New Roman" w:cs="Times New Roman"/>
          <w:noProof/>
        </w:rPr>
      </w:pPr>
    </w:p>
    <w:p w14:paraId="535CB8DA" w14:textId="77777777" w:rsidR="003D4A2D" w:rsidRPr="00884EED" w:rsidRDefault="003D4A2D" w:rsidP="001B02B6">
      <w:pPr>
        <w:keepNext/>
        <w:pBdr>
          <w:top w:val="single" w:sz="4" w:space="1" w:color="auto"/>
          <w:left w:val="single" w:sz="4" w:space="4" w:color="auto"/>
          <w:bottom w:val="single" w:sz="4" w:space="1" w:color="auto"/>
          <w:right w:val="single" w:sz="4" w:space="4" w:color="auto"/>
        </w:pBdr>
        <w:shd w:val="clear" w:color="auto" w:fill="FFFFFF"/>
        <w:tabs>
          <w:tab w:val="left" w:pos="567"/>
        </w:tabs>
        <w:spacing w:after="0" w:line="240" w:lineRule="auto"/>
        <w:rPr>
          <w:rFonts w:ascii="Times New Roman" w:eastAsia="Times New Roman" w:hAnsi="Times New Roman" w:cs="Times New Roman"/>
          <w:b/>
          <w:noProof/>
        </w:rPr>
      </w:pPr>
      <w:r w:rsidRPr="00884EED">
        <w:rPr>
          <w:rFonts w:ascii="Times New Roman" w:eastAsia="Times New Roman" w:hAnsi="Times New Roman" w:cs="Times New Roman"/>
          <w:b/>
          <w:noProof/>
        </w:rPr>
        <w:t>6.</w:t>
      </w:r>
      <w:r w:rsidRPr="00884EED">
        <w:rPr>
          <w:rFonts w:ascii="Times New Roman" w:eastAsia="Times New Roman" w:hAnsi="Times New Roman" w:cs="Times New Roman"/>
          <w:b/>
          <w:noProof/>
        </w:rPr>
        <w:tab/>
        <w:t>KITA</w:t>
      </w:r>
    </w:p>
    <w:p w14:paraId="272C5265" w14:textId="77777777" w:rsidR="003D4A2D" w:rsidRPr="00884EED" w:rsidRDefault="003D4A2D" w:rsidP="003D4A2D">
      <w:pPr>
        <w:shd w:val="clear" w:color="auto" w:fill="FFFFFF"/>
        <w:tabs>
          <w:tab w:val="left" w:pos="567"/>
        </w:tabs>
        <w:spacing w:after="0" w:line="240" w:lineRule="auto"/>
        <w:rPr>
          <w:rFonts w:ascii="Times New Roman" w:eastAsia="Times New Roman" w:hAnsi="Times New Roman" w:cs="Times New Roman"/>
          <w:noProof/>
        </w:rPr>
      </w:pPr>
    </w:p>
    <w:p w14:paraId="6A61C64E" w14:textId="77777777" w:rsidR="003D4A2D" w:rsidRPr="00884EED" w:rsidRDefault="003D4A2D" w:rsidP="003D4A2D">
      <w:pPr>
        <w:tabs>
          <w:tab w:val="left" w:pos="567"/>
        </w:tabs>
        <w:spacing w:after="0" w:line="240" w:lineRule="auto"/>
        <w:rPr>
          <w:rFonts w:ascii="Times New Roman" w:eastAsia="Times New Roman" w:hAnsi="Times New Roman" w:cs="Times New Roman"/>
          <w:b/>
        </w:rPr>
      </w:pPr>
      <w:r w:rsidRPr="00884EED">
        <w:rPr>
          <w:rFonts w:ascii="Times New Roman" w:eastAsia="Times New Roman" w:hAnsi="Times New Roman" w:cs="Times New Roman"/>
          <w:b/>
        </w:rPr>
        <w:br w:type="page"/>
      </w:r>
    </w:p>
    <w:p w14:paraId="44018177" w14:textId="77777777" w:rsidR="003D4A2D" w:rsidRPr="00884EED" w:rsidRDefault="003D4A2D" w:rsidP="003D4A2D">
      <w:pPr>
        <w:tabs>
          <w:tab w:val="left" w:pos="567"/>
        </w:tabs>
        <w:spacing w:after="0" w:line="240" w:lineRule="auto"/>
        <w:ind w:right="-57"/>
        <w:jc w:val="center"/>
        <w:rPr>
          <w:rFonts w:ascii="Times New Roman" w:eastAsia="Times New Roman" w:hAnsi="Times New Roman" w:cs="Times New Roman"/>
          <w:b/>
        </w:rPr>
      </w:pPr>
    </w:p>
    <w:p w14:paraId="08D097FD" w14:textId="77777777" w:rsidR="003D4A2D" w:rsidRPr="00884EED" w:rsidRDefault="003D4A2D" w:rsidP="003D4A2D">
      <w:pPr>
        <w:tabs>
          <w:tab w:val="left" w:pos="567"/>
        </w:tabs>
        <w:spacing w:after="0" w:line="240" w:lineRule="auto"/>
        <w:ind w:right="-57"/>
        <w:jc w:val="center"/>
        <w:rPr>
          <w:rFonts w:ascii="Times New Roman" w:eastAsia="Times New Roman" w:hAnsi="Times New Roman" w:cs="Times New Roman"/>
          <w:b/>
        </w:rPr>
      </w:pPr>
    </w:p>
    <w:p w14:paraId="45636BA6" w14:textId="77777777" w:rsidR="003D4A2D" w:rsidRPr="00884EED" w:rsidRDefault="003D4A2D" w:rsidP="003D4A2D">
      <w:pPr>
        <w:tabs>
          <w:tab w:val="left" w:pos="567"/>
        </w:tabs>
        <w:spacing w:after="0" w:line="240" w:lineRule="auto"/>
        <w:ind w:right="-57"/>
        <w:jc w:val="center"/>
        <w:rPr>
          <w:rFonts w:ascii="Times New Roman" w:eastAsia="Times New Roman" w:hAnsi="Times New Roman" w:cs="Times New Roman"/>
          <w:b/>
        </w:rPr>
      </w:pPr>
    </w:p>
    <w:p w14:paraId="122595A0" w14:textId="77777777" w:rsidR="003D4A2D" w:rsidRPr="00884EED" w:rsidRDefault="003D4A2D" w:rsidP="003D4A2D">
      <w:pPr>
        <w:tabs>
          <w:tab w:val="left" w:pos="567"/>
        </w:tabs>
        <w:spacing w:after="0" w:line="240" w:lineRule="auto"/>
        <w:ind w:right="-57"/>
        <w:jc w:val="center"/>
        <w:rPr>
          <w:rFonts w:ascii="Times New Roman" w:eastAsia="Times New Roman" w:hAnsi="Times New Roman" w:cs="Times New Roman"/>
          <w:b/>
        </w:rPr>
      </w:pPr>
    </w:p>
    <w:p w14:paraId="46E9D831" w14:textId="77777777" w:rsidR="003D4A2D" w:rsidRPr="00884EED" w:rsidRDefault="003D4A2D" w:rsidP="003D4A2D">
      <w:pPr>
        <w:tabs>
          <w:tab w:val="left" w:pos="567"/>
        </w:tabs>
        <w:spacing w:after="0" w:line="240" w:lineRule="auto"/>
        <w:ind w:right="-57"/>
        <w:jc w:val="center"/>
        <w:rPr>
          <w:rFonts w:ascii="Times New Roman" w:eastAsia="Times New Roman" w:hAnsi="Times New Roman" w:cs="Times New Roman"/>
          <w:b/>
        </w:rPr>
      </w:pPr>
    </w:p>
    <w:p w14:paraId="1417AB11" w14:textId="77777777" w:rsidR="003D4A2D" w:rsidRPr="00884EED" w:rsidRDefault="003D4A2D" w:rsidP="003D4A2D">
      <w:pPr>
        <w:tabs>
          <w:tab w:val="left" w:pos="567"/>
        </w:tabs>
        <w:spacing w:after="0" w:line="240" w:lineRule="auto"/>
        <w:ind w:right="-57"/>
        <w:jc w:val="center"/>
        <w:rPr>
          <w:rFonts w:ascii="Times New Roman" w:eastAsia="Times New Roman" w:hAnsi="Times New Roman" w:cs="Times New Roman"/>
          <w:b/>
        </w:rPr>
      </w:pPr>
    </w:p>
    <w:p w14:paraId="6B0A67CA" w14:textId="77777777" w:rsidR="003D4A2D" w:rsidRPr="00884EED" w:rsidRDefault="003D4A2D" w:rsidP="003D4A2D">
      <w:pPr>
        <w:tabs>
          <w:tab w:val="left" w:pos="567"/>
        </w:tabs>
        <w:spacing w:after="0" w:line="240" w:lineRule="auto"/>
        <w:ind w:right="-57"/>
        <w:jc w:val="center"/>
        <w:rPr>
          <w:rFonts w:ascii="Times New Roman" w:eastAsia="Times New Roman" w:hAnsi="Times New Roman" w:cs="Times New Roman"/>
          <w:b/>
        </w:rPr>
      </w:pPr>
    </w:p>
    <w:p w14:paraId="093CAE91" w14:textId="77777777" w:rsidR="003D4A2D" w:rsidRPr="00884EED" w:rsidRDefault="003D4A2D" w:rsidP="003D4A2D">
      <w:pPr>
        <w:tabs>
          <w:tab w:val="left" w:pos="567"/>
        </w:tabs>
        <w:spacing w:after="0" w:line="240" w:lineRule="auto"/>
        <w:ind w:right="-57"/>
        <w:jc w:val="center"/>
        <w:rPr>
          <w:rFonts w:ascii="Times New Roman" w:eastAsia="Times New Roman" w:hAnsi="Times New Roman" w:cs="Times New Roman"/>
          <w:b/>
        </w:rPr>
      </w:pPr>
    </w:p>
    <w:p w14:paraId="78019FA7" w14:textId="77777777" w:rsidR="003D4A2D" w:rsidRPr="00884EED" w:rsidRDefault="003D4A2D" w:rsidP="003D4A2D">
      <w:pPr>
        <w:tabs>
          <w:tab w:val="left" w:pos="567"/>
        </w:tabs>
        <w:spacing w:after="0" w:line="240" w:lineRule="auto"/>
        <w:ind w:right="-57"/>
        <w:jc w:val="center"/>
        <w:rPr>
          <w:rFonts w:ascii="Times New Roman" w:eastAsia="Times New Roman" w:hAnsi="Times New Roman" w:cs="Times New Roman"/>
          <w:b/>
        </w:rPr>
      </w:pPr>
    </w:p>
    <w:p w14:paraId="7156C599" w14:textId="77777777" w:rsidR="003D4A2D" w:rsidRPr="00884EED" w:rsidRDefault="003D4A2D" w:rsidP="003D4A2D">
      <w:pPr>
        <w:tabs>
          <w:tab w:val="left" w:pos="567"/>
        </w:tabs>
        <w:spacing w:after="0" w:line="240" w:lineRule="auto"/>
        <w:ind w:right="-57"/>
        <w:jc w:val="center"/>
        <w:rPr>
          <w:rFonts w:ascii="Times New Roman" w:eastAsia="Times New Roman" w:hAnsi="Times New Roman" w:cs="Times New Roman"/>
          <w:b/>
        </w:rPr>
      </w:pPr>
    </w:p>
    <w:p w14:paraId="28E76935" w14:textId="77777777" w:rsidR="003D4A2D" w:rsidRPr="00884EED" w:rsidRDefault="003D4A2D" w:rsidP="003D4A2D">
      <w:pPr>
        <w:tabs>
          <w:tab w:val="left" w:pos="567"/>
        </w:tabs>
        <w:spacing w:after="0" w:line="240" w:lineRule="auto"/>
        <w:ind w:right="-57"/>
        <w:jc w:val="center"/>
        <w:rPr>
          <w:rFonts w:ascii="Times New Roman" w:eastAsia="Times New Roman" w:hAnsi="Times New Roman" w:cs="Times New Roman"/>
          <w:b/>
        </w:rPr>
      </w:pPr>
    </w:p>
    <w:p w14:paraId="50BBDC03" w14:textId="77777777" w:rsidR="003D4A2D" w:rsidRPr="00884EED" w:rsidRDefault="003D4A2D" w:rsidP="003D4A2D">
      <w:pPr>
        <w:tabs>
          <w:tab w:val="left" w:pos="567"/>
        </w:tabs>
        <w:spacing w:after="0" w:line="240" w:lineRule="auto"/>
        <w:ind w:right="-57"/>
        <w:jc w:val="center"/>
        <w:rPr>
          <w:rFonts w:ascii="Times New Roman" w:eastAsia="Times New Roman" w:hAnsi="Times New Roman" w:cs="Times New Roman"/>
          <w:b/>
        </w:rPr>
      </w:pPr>
    </w:p>
    <w:p w14:paraId="51F43D0D" w14:textId="77777777" w:rsidR="003D4A2D" w:rsidRPr="00884EED" w:rsidRDefault="003D4A2D" w:rsidP="003D4A2D">
      <w:pPr>
        <w:tabs>
          <w:tab w:val="left" w:pos="567"/>
        </w:tabs>
        <w:spacing w:after="0" w:line="240" w:lineRule="auto"/>
        <w:ind w:right="-57"/>
        <w:jc w:val="center"/>
        <w:rPr>
          <w:rFonts w:ascii="Times New Roman" w:eastAsia="Times New Roman" w:hAnsi="Times New Roman" w:cs="Times New Roman"/>
          <w:b/>
        </w:rPr>
      </w:pPr>
    </w:p>
    <w:p w14:paraId="21D6ED06" w14:textId="77777777" w:rsidR="003D4A2D" w:rsidRPr="00884EED" w:rsidRDefault="003D4A2D" w:rsidP="003D4A2D">
      <w:pPr>
        <w:tabs>
          <w:tab w:val="left" w:pos="567"/>
        </w:tabs>
        <w:spacing w:after="0" w:line="240" w:lineRule="auto"/>
        <w:ind w:right="-57"/>
        <w:jc w:val="center"/>
        <w:rPr>
          <w:rFonts w:ascii="Times New Roman" w:eastAsia="Times New Roman" w:hAnsi="Times New Roman" w:cs="Times New Roman"/>
          <w:b/>
        </w:rPr>
      </w:pPr>
    </w:p>
    <w:p w14:paraId="4D4FB5BA" w14:textId="77777777" w:rsidR="003D4A2D" w:rsidRPr="00884EED" w:rsidRDefault="003D4A2D" w:rsidP="003D4A2D">
      <w:pPr>
        <w:tabs>
          <w:tab w:val="left" w:pos="567"/>
        </w:tabs>
        <w:spacing w:after="0" w:line="240" w:lineRule="auto"/>
        <w:ind w:right="-57"/>
        <w:jc w:val="center"/>
        <w:rPr>
          <w:rFonts w:ascii="Times New Roman" w:eastAsia="Times New Roman" w:hAnsi="Times New Roman" w:cs="Times New Roman"/>
          <w:b/>
        </w:rPr>
      </w:pPr>
    </w:p>
    <w:p w14:paraId="05FB8368" w14:textId="77777777" w:rsidR="003D4A2D" w:rsidRPr="00884EED" w:rsidRDefault="003D4A2D" w:rsidP="003D4A2D">
      <w:pPr>
        <w:tabs>
          <w:tab w:val="left" w:pos="567"/>
        </w:tabs>
        <w:spacing w:after="0" w:line="240" w:lineRule="auto"/>
        <w:ind w:right="-57"/>
        <w:jc w:val="center"/>
        <w:rPr>
          <w:rFonts w:ascii="Times New Roman" w:eastAsia="Times New Roman" w:hAnsi="Times New Roman" w:cs="Times New Roman"/>
          <w:b/>
        </w:rPr>
      </w:pPr>
    </w:p>
    <w:p w14:paraId="1CECD04D" w14:textId="77777777" w:rsidR="003D4A2D" w:rsidRPr="00884EED" w:rsidRDefault="003D4A2D" w:rsidP="003D4A2D">
      <w:pPr>
        <w:tabs>
          <w:tab w:val="left" w:pos="567"/>
        </w:tabs>
        <w:spacing w:after="0" w:line="240" w:lineRule="auto"/>
        <w:ind w:right="-57"/>
        <w:jc w:val="center"/>
        <w:rPr>
          <w:rFonts w:ascii="Times New Roman" w:eastAsia="Times New Roman" w:hAnsi="Times New Roman" w:cs="Times New Roman"/>
          <w:b/>
        </w:rPr>
      </w:pPr>
    </w:p>
    <w:p w14:paraId="43FFD132" w14:textId="77777777" w:rsidR="003D4A2D" w:rsidRPr="00884EED" w:rsidRDefault="003D4A2D" w:rsidP="003D4A2D">
      <w:pPr>
        <w:tabs>
          <w:tab w:val="left" w:pos="567"/>
        </w:tabs>
        <w:spacing w:after="0" w:line="240" w:lineRule="auto"/>
        <w:ind w:right="-57"/>
        <w:jc w:val="center"/>
        <w:rPr>
          <w:rFonts w:ascii="Times New Roman" w:eastAsia="Times New Roman" w:hAnsi="Times New Roman" w:cs="Times New Roman"/>
          <w:b/>
        </w:rPr>
      </w:pPr>
    </w:p>
    <w:p w14:paraId="48093FFC" w14:textId="77777777" w:rsidR="003D4A2D" w:rsidRPr="00884EED" w:rsidRDefault="003D4A2D" w:rsidP="003D4A2D">
      <w:pPr>
        <w:tabs>
          <w:tab w:val="left" w:pos="567"/>
        </w:tabs>
        <w:spacing w:after="0" w:line="240" w:lineRule="auto"/>
        <w:ind w:right="-57"/>
        <w:jc w:val="center"/>
        <w:rPr>
          <w:rFonts w:ascii="Times New Roman" w:eastAsia="Times New Roman" w:hAnsi="Times New Roman" w:cs="Times New Roman"/>
          <w:b/>
        </w:rPr>
      </w:pPr>
    </w:p>
    <w:p w14:paraId="25E871B4" w14:textId="77777777" w:rsidR="003D4A2D" w:rsidRPr="00884EED" w:rsidRDefault="003D4A2D" w:rsidP="003D4A2D">
      <w:pPr>
        <w:tabs>
          <w:tab w:val="left" w:pos="567"/>
        </w:tabs>
        <w:spacing w:after="0" w:line="240" w:lineRule="auto"/>
        <w:ind w:right="-57"/>
        <w:jc w:val="center"/>
        <w:rPr>
          <w:rFonts w:ascii="Times New Roman" w:eastAsia="Times New Roman" w:hAnsi="Times New Roman" w:cs="Times New Roman"/>
          <w:b/>
        </w:rPr>
      </w:pPr>
    </w:p>
    <w:p w14:paraId="615EC0FC" w14:textId="77777777" w:rsidR="003D4A2D" w:rsidRPr="00884EED" w:rsidRDefault="003D4A2D" w:rsidP="003D4A2D">
      <w:pPr>
        <w:tabs>
          <w:tab w:val="left" w:pos="567"/>
        </w:tabs>
        <w:spacing w:after="0" w:line="240" w:lineRule="auto"/>
        <w:ind w:right="-57"/>
        <w:jc w:val="center"/>
        <w:rPr>
          <w:rFonts w:ascii="Times New Roman" w:eastAsia="Times New Roman" w:hAnsi="Times New Roman" w:cs="Times New Roman"/>
          <w:b/>
        </w:rPr>
      </w:pPr>
    </w:p>
    <w:p w14:paraId="0B1E5F0A" w14:textId="77777777" w:rsidR="003D4A2D" w:rsidRPr="00884EED" w:rsidRDefault="003D4A2D" w:rsidP="003D4A2D">
      <w:pPr>
        <w:tabs>
          <w:tab w:val="left" w:pos="567"/>
        </w:tabs>
        <w:spacing w:after="0" w:line="240" w:lineRule="auto"/>
        <w:ind w:right="-57"/>
        <w:jc w:val="center"/>
        <w:rPr>
          <w:rFonts w:ascii="Times New Roman" w:eastAsia="Times New Roman" w:hAnsi="Times New Roman" w:cs="Times New Roman"/>
          <w:b/>
        </w:rPr>
      </w:pPr>
    </w:p>
    <w:p w14:paraId="36EFED0D" w14:textId="77777777" w:rsidR="00003CBB" w:rsidRDefault="00003CBB" w:rsidP="003D4A2D">
      <w:pPr>
        <w:tabs>
          <w:tab w:val="left" w:pos="567"/>
        </w:tabs>
        <w:spacing w:after="0" w:line="240" w:lineRule="auto"/>
        <w:ind w:right="-57"/>
        <w:jc w:val="center"/>
        <w:rPr>
          <w:rFonts w:ascii="Times New Roman" w:eastAsia="Times New Roman" w:hAnsi="Times New Roman" w:cs="Times New Roman"/>
          <w:b/>
        </w:rPr>
      </w:pPr>
    </w:p>
    <w:p w14:paraId="2730ADCB" w14:textId="55DA68B6" w:rsidR="003D4A2D" w:rsidRPr="00884EED" w:rsidRDefault="003D4A2D" w:rsidP="003D4A2D">
      <w:pPr>
        <w:tabs>
          <w:tab w:val="left" w:pos="567"/>
        </w:tabs>
        <w:spacing w:after="0" w:line="240" w:lineRule="auto"/>
        <w:ind w:right="-57"/>
        <w:jc w:val="center"/>
        <w:rPr>
          <w:rFonts w:ascii="Times New Roman" w:eastAsia="Times New Roman" w:hAnsi="Times New Roman" w:cs="Times New Roman"/>
          <w:b/>
        </w:rPr>
      </w:pPr>
      <w:r w:rsidRPr="00884EED">
        <w:rPr>
          <w:rFonts w:ascii="Times New Roman" w:eastAsia="Times New Roman" w:hAnsi="Times New Roman" w:cs="Times New Roman"/>
          <w:b/>
        </w:rPr>
        <w:t>B. PAKUOTĖS LAPELIS</w:t>
      </w:r>
    </w:p>
    <w:p w14:paraId="11881034" w14:textId="768D7C25" w:rsidR="003D4A2D" w:rsidRPr="00884EED" w:rsidRDefault="003D4A2D" w:rsidP="001B02B6">
      <w:pPr>
        <w:keepNext/>
        <w:tabs>
          <w:tab w:val="left" w:pos="567"/>
        </w:tabs>
        <w:spacing w:after="0" w:line="240" w:lineRule="auto"/>
        <w:ind w:left="567" w:hanging="567"/>
        <w:jc w:val="center"/>
        <w:rPr>
          <w:rFonts w:ascii="Times New Roman" w:eastAsia="Times New Roman" w:hAnsi="Times New Roman" w:cs="Times New Roman"/>
          <w:b/>
        </w:rPr>
      </w:pPr>
      <w:r w:rsidRPr="00884EED">
        <w:rPr>
          <w:rFonts w:ascii="Times New Roman" w:eastAsia="Times New Roman" w:hAnsi="Times New Roman" w:cs="Times New Roman"/>
          <w:b/>
        </w:rPr>
        <w:br w:type="page"/>
      </w:r>
      <w:bookmarkStart w:id="14" w:name="_Toc129243138"/>
      <w:bookmarkStart w:id="15" w:name="_Toc129243263"/>
      <w:r w:rsidRPr="00884EED">
        <w:rPr>
          <w:rFonts w:ascii="Times New Roman" w:eastAsia="Times New Roman" w:hAnsi="Times New Roman" w:cs="Times New Roman"/>
          <w:b/>
        </w:rPr>
        <w:lastRenderedPageBreak/>
        <w:t xml:space="preserve">Pakuotės lapelis: informacija </w:t>
      </w:r>
      <w:bookmarkEnd w:id="14"/>
      <w:bookmarkEnd w:id="15"/>
      <w:r w:rsidR="00003CBB">
        <w:rPr>
          <w:rFonts w:ascii="Times New Roman" w:eastAsia="Times New Roman" w:hAnsi="Times New Roman" w:cs="Times New Roman"/>
          <w:b/>
        </w:rPr>
        <w:t>pacientui</w:t>
      </w:r>
    </w:p>
    <w:p w14:paraId="2BE24AFF" w14:textId="77777777" w:rsidR="003D4A2D" w:rsidRPr="00884EED" w:rsidRDefault="003D4A2D" w:rsidP="001B02B6">
      <w:pPr>
        <w:keepNext/>
        <w:tabs>
          <w:tab w:val="left" w:pos="567"/>
        </w:tabs>
        <w:spacing w:after="0" w:line="240" w:lineRule="auto"/>
        <w:ind w:left="567" w:hanging="567"/>
        <w:jc w:val="center"/>
        <w:rPr>
          <w:rFonts w:ascii="Times New Roman" w:eastAsia="Times New Roman" w:hAnsi="Times New Roman" w:cs="Times New Roman"/>
          <w:b/>
        </w:rPr>
      </w:pPr>
    </w:p>
    <w:p w14:paraId="2363E3A4" w14:textId="77777777" w:rsidR="003D4A2D" w:rsidRPr="00884EED" w:rsidRDefault="003D4A2D" w:rsidP="001B02B6">
      <w:pPr>
        <w:keepNext/>
        <w:tabs>
          <w:tab w:val="left" w:pos="567"/>
        </w:tabs>
        <w:spacing w:after="0" w:line="240" w:lineRule="auto"/>
        <w:ind w:left="567" w:hanging="567"/>
        <w:jc w:val="center"/>
        <w:rPr>
          <w:rFonts w:ascii="Times New Roman" w:eastAsia="Times New Roman" w:hAnsi="Times New Roman" w:cs="Times New Roman"/>
          <w:b/>
        </w:rPr>
      </w:pPr>
      <w:r w:rsidRPr="00884EED">
        <w:rPr>
          <w:rFonts w:ascii="Times New Roman" w:eastAsia="Times New Roman" w:hAnsi="Times New Roman" w:cs="Times New Roman"/>
          <w:b/>
        </w:rPr>
        <w:t xml:space="preserve">Ceftriaxone Kabi </w:t>
      </w:r>
      <w:smartTag w:uri="urn:schemas-microsoft-com:office:smarttags" w:element="metricconverter">
        <w:smartTagPr>
          <w:attr w:name="ProductID" w:val="2 g"/>
        </w:smartTagPr>
        <w:r w:rsidRPr="00884EED">
          <w:rPr>
            <w:rFonts w:ascii="Times New Roman" w:eastAsia="Times New Roman" w:hAnsi="Times New Roman" w:cs="Times New Roman"/>
            <w:b/>
          </w:rPr>
          <w:t>2 g</w:t>
        </w:r>
      </w:smartTag>
      <w:r w:rsidRPr="00884EED">
        <w:rPr>
          <w:rFonts w:ascii="Times New Roman" w:eastAsia="Times New Roman" w:hAnsi="Times New Roman" w:cs="Times New Roman"/>
          <w:b/>
        </w:rPr>
        <w:t xml:space="preserve"> milteliai infuziniam tirpalui</w:t>
      </w:r>
    </w:p>
    <w:p w14:paraId="4A20DD99" w14:textId="241FAE9B" w:rsidR="003D4A2D" w:rsidRPr="00884EED" w:rsidRDefault="00AB5CF5" w:rsidP="003D4A2D">
      <w:pPr>
        <w:tabs>
          <w:tab w:val="left" w:pos="567"/>
        </w:tabs>
        <w:spacing w:after="0" w:line="240" w:lineRule="auto"/>
        <w:ind w:left="567" w:hanging="567"/>
        <w:jc w:val="center"/>
        <w:rPr>
          <w:rFonts w:ascii="Times New Roman" w:eastAsia="Times New Roman" w:hAnsi="Times New Roman" w:cs="Times New Roman"/>
        </w:rPr>
      </w:pPr>
      <w:r>
        <w:rPr>
          <w:rFonts w:ascii="Times New Roman" w:eastAsia="Times New Roman" w:hAnsi="Times New Roman" w:cs="Times New Roman"/>
        </w:rPr>
        <w:t>C</w:t>
      </w:r>
      <w:r w:rsidR="003D4A2D" w:rsidRPr="00884EED">
        <w:rPr>
          <w:rFonts w:ascii="Times New Roman" w:eastAsia="Times New Roman" w:hAnsi="Times New Roman" w:cs="Times New Roman"/>
        </w:rPr>
        <w:t>eftriaksonas</w:t>
      </w:r>
    </w:p>
    <w:p w14:paraId="22183FD6" w14:textId="77777777" w:rsidR="003D4A2D" w:rsidRPr="00884EED" w:rsidRDefault="003D4A2D" w:rsidP="001B02B6">
      <w:pPr>
        <w:tabs>
          <w:tab w:val="left" w:pos="567"/>
        </w:tabs>
        <w:spacing w:after="0" w:line="240" w:lineRule="auto"/>
        <w:rPr>
          <w:rFonts w:ascii="Times New Roman" w:eastAsia="Times New Roman" w:hAnsi="Times New Roman" w:cs="Times New Roman"/>
        </w:rPr>
      </w:pPr>
    </w:p>
    <w:p w14:paraId="1755C73E" w14:textId="77777777" w:rsidR="003D4A2D" w:rsidRPr="00884EED" w:rsidRDefault="003D4A2D" w:rsidP="001B02B6">
      <w:pPr>
        <w:keepNext/>
        <w:keepLines/>
        <w:tabs>
          <w:tab w:val="left" w:pos="567"/>
        </w:tabs>
        <w:spacing w:after="0" w:line="240" w:lineRule="auto"/>
        <w:rPr>
          <w:rFonts w:ascii="Times New Roman" w:eastAsia="Calibri" w:hAnsi="Times New Roman" w:cs="Times New Roman"/>
          <w:b/>
        </w:rPr>
      </w:pPr>
      <w:r w:rsidRPr="00884EED">
        <w:rPr>
          <w:rFonts w:ascii="Times New Roman" w:eastAsia="Calibri" w:hAnsi="Times New Roman" w:cs="Times New Roman"/>
          <w:b/>
        </w:rPr>
        <w:t>Atidžiai perskaitykite visą šį lapelį, prieš pradėdami vartoti vaistą,</w:t>
      </w:r>
      <w:r w:rsidRPr="00884EED">
        <w:rPr>
          <w:rFonts w:ascii="Times New Roman" w:eastAsia="Calibri" w:hAnsi="Times New Roman" w:cs="Times New Roman"/>
          <w:b/>
          <w:noProof/>
        </w:rPr>
        <w:t xml:space="preserve"> nes jame pateikiama Jums svarbi informacija</w:t>
      </w:r>
      <w:r w:rsidRPr="00884EED">
        <w:rPr>
          <w:rFonts w:ascii="Times New Roman" w:eastAsia="Calibri" w:hAnsi="Times New Roman" w:cs="Times New Roman"/>
          <w:b/>
        </w:rPr>
        <w:t>.</w:t>
      </w:r>
    </w:p>
    <w:p w14:paraId="50C94879" w14:textId="77777777" w:rsidR="003D4A2D" w:rsidRPr="00884EED" w:rsidRDefault="003D4A2D" w:rsidP="003D4A2D">
      <w:pPr>
        <w:tabs>
          <w:tab w:val="left" w:pos="567"/>
        </w:tabs>
        <w:spacing w:after="0" w:line="240" w:lineRule="auto"/>
        <w:ind w:left="567" w:hanging="567"/>
        <w:rPr>
          <w:rFonts w:ascii="Times New Roman" w:eastAsia="Calibri" w:hAnsi="Times New Roman" w:cs="Times New Roman"/>
          <w:noProof/>
        </w:rPr>
      </w:pPr>
      <w:r w:rsidRPr="00884EED">
        <w:rPr>
          <w:rFonts w:ascii="Times New Roman" w:eastAsia="Calibri" w:hAnsi="Times New Roman" w:cs="Times New Roman"/>
          <w:noProof/>
        </w:rPr>
        <w:t>-</w:t>
      </w:r>
      <w:r w:rsidRPr="00884EED">
        <w:rPr>
          <w:rFonts w:ascii="Times New Roman" w:eastAsia="Calibri" w:hAnsi="Times New Roman" w:cs="Times New Roman"/>
          <w:noProof/>
        </w:rPr>
        <w:tab/>
        <w:t>Neišmeskite šio lapelio, nes vėl gali prireikti jį perskaityti.</w:t>
      </w:r>
    </w:p>
    <w:p w14:paraId="54EE3793" w14:textId="77777777" w:rsidR="003D4A2D" w:rsidRPr="00884EED" w:rsidRDefault="003D4A2D" w:rsidP="003D4A2D">
      <w:pPr>
        <w:tabs>
          <w:tab w:val="left" w:pos="567"/>
        </w:tabs>
        <w:spacing w:after="0" w:line="240" w:lineRule="auto"/>
        <w:ind w:left="567" w:hanging="567"/>
        <w:rPr>
          <w:rFonts w:ascii="Times New Roman" w:eastAsia="Calibri" w:hAnsi="Times New Roman" w:cs="Times New Roman"/>
          <w:noProof/>
        </w:rPr>
      </w:pPr>
      <w:r w:rsidRPr="00884EED">
        <w:rPr>
          <w:rFonts w:ascii="Times New Roman" w:eastAsia="Calibri" w:hAnsi="Times New Roman" w:cs="Times New Roman"/>
          <w:noProof/>
        </w:rPr>
        <w:t>-</w:t>
      </w:r>
      <w:r w:rsidRPr="00884EED">
        <w:rPr>
          <w:rFonts w:ascii="Times New Roman" w:eastAsia="Calibri" w:hAnsi="Times New Roman" w:cs="Times New Roman"/>
          <w:noProof/>
        </w:rPr>
        <w:tab/>
        <w:t>Jeigu kiltų daugiau klausimų, kreipkitės į gydytoją, vaistininką arba slaugytoją.</w:t>
      </w:r>
    </w:p>
    <w:p w14:paraId="51D6F8A3" w14:textId="77777777" w:rsidR="003D4A2D" w:rsidRPr="00884EED" w:rsidRDefault="003D4A2D" w:rsidP="003D4A2D">
      <w:pPr>
        <w:tabs>
          <w:tab w:val="left" w:pos="567"/>
        </w:tabs>
        <w:spacing w:after="0" w:line="240" w:lineRule="auto"/>
        <w:ind w:left="567" w:hanging="567"/>
        <w:rPr>
          <w:rFonts w:ascii="Times New Roman" w:eastAsia="Calibri" w:hAnsi="Times New Roman" w:cs="Times New Roman"/>
          <w:noProof/>
        </w:rPr>
      </w:pPr>
      <w:r w:rsidRPr="00884EED">
        <w:rPr>
          <w:rFonts w:ascii="Times New Roman" w:eastAsia="Calibri" w:hAnsi="Times New Roman" w:cs="Times New Roman"/>
          <w:noProof/>
        </w:rPr>
        <w:t>-</w:t>
      </w:r>
      <w:r w:rsidRPr="00884EED">
        <w:rPr>
          <w:rFonts w:ascii="Times New Roman" w:eastAsia="Calibri" w:hAnsi="Times New Roman" w:cs="Times New Roman"/>
          <w:noProof/>
        </w:rPr>
        <w:tab/>
        <w:t>Šis vaistas skirtas tik Jums, todėl kitiems žmonėms jo duoti negalima. Vaistas gali jiems pakenkti (net tiems, kurių ligos požymiai yra tokie patys kaip Jūsų).</w:t>
      </w:r>
    </w:p>
    <w:p w14:paraId="3F0D772E" w14:textId="15D60EFD" w:rsidR="003D4A2D" w:rsidRPr="00884EED" w:rsidRDefault="003D4A2D" w:rsidP="003D4A2D">
      <w:pPr>
        <w:tabs>
          <w:tab w:val="left" w:pos="567"/>
        </w:tabs>
        <w:spacing w:after="0" w:line="240" w:lineRule="auto"/>
        <w:ind w:left="567" w:hanging="567"/>
        <w:rPr>
          <w:rFonts w:ascii="Times New Roman" w:eastAsia="Calibri" w:hAnsi="Times New Roman" w:cs="Times New Roman"/>
          <w:noProof/>
        </w:rPr>
      </w:pPr>
      <w:r w:rsidRPr="00884EED">
        <w:rPr>
          <w:rFonts w:ascii="Times New Roman" w:eastAsia="Calibri" w:hAnsi="Times New Roman" w:cs="Times New Roman"/>
          <w:noProof/>
        </w:rPr>
        <w:t>-</w:t>
      </w:r>
      <w:r w:rsidRPr="00884EED">
        <w:rPr>
          <w:rFonts w:ascii="Times New Roman" w:eastAsia="Calibri" w:hAnsi="Times New Roman" w:cs="Times New Roman"/>
          <w:noProof/>
        </w:rPr>
        <w:tab/>
        <w:t>Jeigu pasireiškė šalutinis poveikis (net jei šiame lapelyje nenurodytas), kreipkitės į gydytoją</w:t>
      </w:r>
      <w:r w:rsidR="00003CBB">
        <w:rPr>
          <w:rFonts w:ascii="Times New Roman" w:eastAsia="Calibri" w:hAnsi="Times New Roman" w:cs="Times New Roman"/>
          <w:noProof/>
        </w:rPr>
        <w:t>,</w:t>
      </w:r>
      <w:r w:rsidRPr="00884EED">
        <w:rPr>
          <w:rFonts w:ascii="Times New Roman" w:eastAsia="Calibri" w:hAnsi="Times New Roman" w:cs="Times New Roman"/>
          <w:noProof/>
        </w:rPr>
        <w:t xml:space="preserve"> vaistininką</w:t>
      </w:r>
      <w:r w:rsidR="00003CBB">
        <w:rPr>
          <w:rFonts w:ascii="Times New Roman" w:eastAsia="Calibri" w:hAnsi="Times New Roman" w:cs="Times New Roman"/>
          <w:noProof/>
        </w:rPr>
        <w:t xml:space="preserve"> arba slaugytoją</w:t>
      </w:r>
      <w:r w:rsidRPr="00884EED">
        <w:rPr>
          <w:rFonts w:ascii="Times New Roman" w:eastAsia="Calibri" w:hAnsi="Times New Roman" w:cs="Times New Roman"/>
          <w:noProof/>
        </w:rPr>
        <w:t>. Žr. 4 skyrių.</w:t>
      </w:r>
    </w:p>
    <w:p w14:paraId="02A2041E" w14:textId="77777777" w:rsidR="003D4A2D" w:rsidRPr="00884EED" w:rsidRDefault="003D4A2D" w:rsidP="003D4A2D">
      <w:pPr>
        <w:tabs>
          <w:tab w:val="left" w:pos="567"/>
        </w:tabs>
        <w:spacing w:after="0" w:line="240" w:lineRule="auto"/>
        <w:ind w:left="567" w:hanging="567"/>
        <w:rPr>
          <w:rFonts w:ascii="Times New Roman" w:eastAsia="Times New Roman" w:hAnsi="Times New Roman" w:cs="Times New Roman"/>
        </w:rPr>
      </w:pPr>
    </w:p>
    <w:p w14:paraId="1C84B5A9" w14:textId="6E9F7671" w:rsidR="003D4A2D" w:rsidRDefault="003D4A2D" w:rsidP="001B02B6">
      <w:pPr>
        <w:keepNext/>
        <w:tabs>
          <w:tab w:val="left" w:pos="567"/>
        </w:tabs>
        <w:spacing w:after="0" w:line="240" w:lineRule="auto"/>
        <w:rPr>
          <w:rFonts w:ascii="Times New Roman" w:eastAsia="Times New Roman" w:hAnsi="Times New Roman" w:cs="Times New Roman"/>
          <w:b/>
          <w:bCs/>
        </w:rPr>
      </w:pPr>
      <w:r w:rsidRPr="00884EED">
        <w:rPr>
          <w:rFonts w:ascii="Times New Roman" w:eastAsia="Times New Roman" w:hAnsi="Times New Roman" w:cs="Times New Roman"/>
          <w:b/>
          <w:bCs/>
        </w:rPr>
        <w:t>Apie ką rašoma šiame lapelyje?</w:t>
      </w:r>
    </w:p>
    <w:p w14:paraId="768FC5AF" w14:textId="77777777" w:rsidR="007B4323" w:rsidRPr="00884EED" w:rsidRDefault="007B4323" w:rsidP="001B02B6">
      <w:pPr>
        <w:keepNext/>
        <w:tabs>
          <w:tab w:val="left" w:pos="567"/>
        </w:tabs>
        <w:spacing w:after="0" w:line="240" w:lineRule="auto"/>
        <w:rPr>
          <w:rFonts w:ascii="Times New Roman" w:eastAsia="Times New Roman" w:hAnsi="Times New Roman" w:cs="Times New Roman"/>
          <w:b/>
          <w:bCs/>
        </w:rPr>
      </w:pPr>
    </w:p>
    <w:p w14:paraId="2A39E82B" w14:textId="77777777" w:rsidR="003D4A2D" w:rsidRPr="00884EED" w:rsidRDefault="003D4A2D" w:rsidP="003D4A2D">
      <w:pPr>
        <w:tabs>
          <w:tab w:val="left" w:pos="567"/>
        </w:tabs>
        <w:spacing w:after="0" w:line="240" w:lineRule="auto"/>
        <w:rPr>
          <w:rFonts w:ascii="Times New Roman" w:eastAsia="Times New Roman" w:hAnsi="Times New Roman" w:cs="Times New Roman"/>
        </w:rPr>
      </w:pPr>
      <w:r w:rsidRPr="00884EED">
        <w:rPr>
          <w:rFonts w:ascii="Times New Roman" w:eastAsia="Times New Roman" w:hAnsi="Times New Roman" w:cs="Times New Roman"/>
        </w:rPr>
        <w:t>1.</w:t>
      </w:r>
      <w:r w:rsidRPr="00884EED">
        <w:rPr>
          <w:rFonts w:ascii="Times New Roman" w:eastAsia="Times New Roman" w:hAnsi="Times New Roman" w:cs="Times New Roman"/>
        </w:rPr>
        <w:tab/>
        <w:t>Kas yra Ceftriaxone Kabi</w:t>
      </w:r>
      <w:r w:rsidRPr="001B02B6">
        <w:rPr>
          <w:rFonts w:ascii="Times New Roman" w:eastAsia="Times New Roman" w:hAnsi="Times New Roman" w:cs="Times New Roman"/>
        </w:rPr>
        <w:t xml:space="preserve"> </w:t>
      </w:r>
      <w:r w:rsidRPr="00884EED">
        <w:rPr>
          <w:rFonts w:ascii="Times New Roman" w:eastAsia="Times New Roman" w:hAnsi="Times New Roman" w:cs="Times New Roman"/>
        </w:rPr>
        <w:t>ir kam jis vartojamas</w:t>
      </w:r>
    </w:p>
    <w:p w14:paraId="0A8C86F3" w14:textId="77777777" w:rsidR="003D4A2D" w:rsidRPr="00884EED" w:rsidRDefault="003D4A2D" w:rsidP="003D4A2D">
      <w:pPr>
        <w:tabs>
          <w:tab w:val="left" w:pos="567"/>
        </w:tabs>
        <w:spacing w:after="0" w:line="240" w:lineRule="auto"/>
        <w:rPr>
          <w:rFonts w:ascii="Times New Roman" w:eastAsia="Times New Roman" w:hAnsi="Times New Roman" w:cs="Times New Roman"/>
        </w:rPr>
      </w:pPr>
      <w:r w:rsidRPr="00884EED">
        <w:rPr>
          <w:rFonts w:ascii="Times New Roman" w:eastAsia="Times New Roman" w:hAnsi="Times New Roman" w:cs="Times New Roman"/>
        </w:rPr>
        <w:t>2.</w:t>
      </w:r>
      <w:r w:rsidRPr="00884EED">
        <w:rPr>
          <w:rFonts w:ascii="Times New Roman" w:eastAsia="Times New Roman" w:hAnsi="Times New Roman" w:cs="Times New Roman"/>
        </w:rPr>
        <w:tab/>
        <w:t>Kas žinotina prieš vartojant Ceftriaxone Kabi</w:t>
      </w:r>
    </w:p>
    <w:p w14:paraId="4C21DD23" w14:textId="77777777" w:rsidR="003D4A2D" w:rsidRPr="00884EED" w:rsidRDefault="003D4A2D" w:rsidP="003D4A2D">
      <w:pPr>
        <w:tabs>
          <w:tab w:val="left" w:pos="540"/>
          <w:tab w:val="left" w:pos="567"/>
        </w:tabs>
        <w:spacing w:after="0" w:line="240" w:lineRule="auto"/>
        <w:rPr>
          <w:rFonts w:ascii="Times New Roman" w:eastAsia="Times New Roman" w:hAnsi="Times New Roman" w:cs="Times New Roman"/>
        </w:rPr>
      </w:pPr>
      <w:r w:rsidRPr="00884EED">
        <w:rPr>
          <w:rFonts w:ascii="Times New Roman" w:eastAsia="Times New Roman" w:hAnsi="Times New Roman" w:cs="Times New Roman"/>
        </w:rPr>
        <w:t>3.</w:t>
      </w:r>
      <w:r w:rsidRPr="00884EED">
        <w:rPr>
          <w:rFonts w:ascii="Times New Roman" w:eastAsia="Times New Roman" w:hAnsi="Times New Roman" w:cs="Times New Roman"/>
        </w:rPr>
        <w:tab/>
        <w:t>Kaip vartoti Ceftriaxone Kabi</w:t>
      </w:r>
    </w:p>
    <w:p w14:paraId="4A2D5EC8" w14:textId="77777777" w:rsidR="003D4A2D" w:rsidRPr="00884EED" w:rsidRDefault="003D4A2D" w:rsidP="003D4A2D">
      <w:pPr>
        <w:tabs>
          <w:tab w:val="left" w:pos="540"/>
          <w:tab w:val="left" w:pos="567"/>
        </w:tabs>
        <w:spacing w:after="0" w:line="240" w:lineRule="auto"/>
        <w:rPr>
          <w:rFonts w:ascii="Times New Roman" w:eastAsia="Times New Roman" w:hAnsi="Times New Roman" w:cs="Times New Roman"/>
        </w:rPr>
      </w:pPr>
      <w:r w:rsidRPr="00884EED">
        <w:rPr>
          <w:rFonts w:ascii="Times New Roman" w:eastAsia="Times New Roman" w:hAnsi="Times New Roman" w:cs="Times New Roman"/>
        </w:rPr>
        <w:t>4.</w:t>
      </w:r>
      <w:r w:rsidRPr="00884EED">
        <w:rPr>
          <w:rFonts w:ascii="Times New Roman" w:eastAsia="Times New Roman" w:hAnsi="Times New Roman" w:cs="Times New Roman"/>
        </w:rPr>
        <w:tab/>
        <w:t>Galimas šalutinis poveikis</w:t>
      </w:r>
    </w:p>
    <w:p w14:paraId="4999FB0B" w14:textId="77777777" w:rsidR="003D4A2D" w:rsidRPr="00884EED" w:rsidRDefault="003D4A2D" w:rsidP="003D4A2D">
      <w:pPr>
        <w:tabs>
          <w:tab w:val="left" w:pos="540"/>
          <w:tab w:val="left" w:pos="567"/>
        </w:tabs>
        <w:spacing w:after="0" w:line="240" w:lineRule="auto"/>
        <w:rPr>
          <w:rFonts w:ascii="Times New Roman" w:eastAsia="Times New Roman" w:hAnsi="Times New Roman" w:cs="Times New Roman"/>
        </w:rPr>
      </w:pPr>
      <w:r w:rsidRPr="00884EED">
        <w:rPr>
          <w:rFonts w:ascii="Times New Roman" w:eastAsia="Times New Roman" w:hAnsi="Times New Roman" w:cs="Times New Roman"/>
        </w:rPr>
        <w:t>5.</w:t>
      </w:r>
      <w:r w:rsidRPr="00884EED">
        <w:rPr>
          <w:rFonts w:ascii="Times New Roman" w:eastAsia="Times New Roman" w:hAnsi="Times New Roman" w:cs="Times New Roman"/>
        </w:rPr>
        <w:tab/>
        <w:t>Kaip laikyti Ceftriaxone Kabi</w:t>
      </w:r>
    </w:p>
    <w:p w14:paraId="3340AD6A" w14:textId="77777777" w:rsidR="003D4A2D" w:rsidRPr="00884EED" w:rsidRDefault="003D4A2D" w:rsidP="003D4A2D">
      <w:pPr>
        <w:tabs>
          <w:tab w:val="left" w:pos="540"/>
          <w:tab w:val="left" w:pos="567"/>
        </w:tabs>
        <w:spacing w:after="0" w:line="240" w:lineRule="auto"/>
        <w:rPr>
          <w:rFonts w:ascii="Times New Roman" w:eastAsia="Times New Roman" w:hAnsi="Times New Roman" w:cs="Times New Roman"/>
        </w:rPr>
      </w:pPr>
      <w:r w:rsidRPr="00884EED">
        <w:rPr>
          <w:rFonts w:ascii="Times New Roman" w:eastAsia="Times New Roman" w:hAnsi="Times New Roman" w:cs="Times New Roman"/>
        </w:rPr>
        <w:t>6.</w:t>
      </w:r>
      <w:r w:rsidRPr="00884EED">
        <w:rPr>
          <w:rFonts w:ascii="Times New Roman" w:eastAsia="Times New Roman" w:hAnsi="Times New Roman" w:cs="Times New Roman"/>
        </w:rPr>
        <w:tab/>
        <w:t>Pakuotės turinys ir kita informacija</w:t>
      </w:r>
    </w:p>
    <w:p w14:paraId="53497BDF" w14:textId="77777777" w:rsidR="003D4A2D" w:rsidRPr="00884EED" w:rsidRDefault="003D4A2D" w:rsidP="003D4A2D">
      <w:pPr>
        <w:tabs>
          <w:tab w:val="left" w:pos="567"/>
        </w:tabs>
        <w:spacing w:after="0" w:line="240" w:lineRule="auto"/>
        <w:ind w:left="567" w:hanging="567"/>
        <w:rPr>
          <w:rFonts w:ascii="Times New Roman" w:eastAsia="Times New Roman" w:hAnsi="Times New Roman" w:cs="Times New Roman"/>
        </w:rPr>
      </w:pPr>
    </w:p>
    <w:p w14:paraId="4521F4FA" w14:textId="77777777" w:rsidR="003D4A2D" w:rsidRPr="00884EED" w:rsidRDefault="003D4A2D" w:rsidP="003D4A2D">
      <w:pPr>
        <w:tabs>
          <w:tab w:val="left" w:pos="567"/>
        </w:tabs>
        <w:spacing w:after="0" w:line="240" w:lineRule="auto"/>
        <w:ind w:left="567" w:hanging="567"/>
        <w:rPr>
          <w:rFonts w:ascii="Times New Roman" w:eastAsia="Times New Roman" w:hAnsi="Times New Roman" w:cs="Times New Roman"/>
        </w:rPr>
      </w:pPr>
    </w:p>
    <w:p w14:paraId="42BFE1ED" w14:textId="77777777" w:rsidR="003D4A2D" w:rsidRPr="00884EED" w:rsidRDefault="003D4A2D" w:rsidP="001B02B6">
      <w:pPr>
        <w:keepNext/>
        <w:numPr>
          <w:ilvl w:val="12"/>
          <w:numId w:val="0"/>
        </w:numPr>
        <w:tabs>
          <w:tab w:val="left" w:pos="567"/>
        </w:tabs>
        <w:spacing w:after="0" w:line="240" w:lineRule="auto"/>
        <w:ind w:left="567" w:hanging="567"/>
        <w:outlineLvl w:val="0"/>
        <w:rPr>
          <w:rFonts w:ascii="Times New Roman" w:eastAsia="Times New Roman" w:hAnsi="Times New Roman" w:cs="Times New Roman"/>
          <w:b/>
          <w:caps/>
        </w:rPr>
      </w:pPr>
      <w:r w:rsidRPr="00884EED">
        <w:rPr>
          <w:rFonts w:ascii="Times New Roman" w:eastAsia="Times New Roman" w:hAnsi="Times New Roman" w:cs="Times New Roman"/>
          <w:b/>
        </w:rPr>
        <w:t>1.</w:t>
      </w:r>
      <w:r w:rsidRPr="00884EED">
        <w:rPr>
          <w:rFonts w:ascii="Times New Roman" w:eastAsia="Times New Roman" w:hAnsi="Times New Roman" w:cs="Times New Roman"/>
          <w:b/>
        </w:rPr>
        <w:tab/>
        <w:t>Kas yra Ceftriaxone Kabi ir kam jis vartojamas</w:t>
      </w:r>
    </w:p>
    <w:p w14:paraId="564B2966" w14:textId="77777777" w:rsidR="003D4A2D" w:rsidRPr="00884EED" w:rsidRDefault="003D4A2D" w:rsidP="001B02B6">
      <w:pPr>
        <w:keepNext/>
        <w:tabs>
          <w:tab w:val="left" w:pos="567"/>
        </w:tabs>
        <w:spacing w:after="0" w:line="240" w:lineRule="auto"/>
        <w:ind w:left="567" w:hanging="567"/>
        <w:rPr>
          <w:rFonts w:ascii="Times New Roman" w:eastAsia="Times New Roman" w:hAnsi="Times New Roman" w:cs="Times New Roman"/>
        </w:rPr>
      </w:pPr>
    </w:p>
    <w:p w14:paraId="1C8001E7" w14:textId="3F7CA2CF" w:rsidR="003D4A2D" w:rsidRPr="00884EED" w:rsidRDefault="003D4A2D" w:rsidP="003D4A2D">
      <w:pPr>
        <w:numPr>
          <w:ilvl w:val="12"/>
          <w:numId w:val="0"/>
        </w:numPr>
        <w:spacing w:after="0" w:line="240" w:lineRule="auto"/>
        <w:ind w:right="-1"/>
        <w:rPr>
          <w:rFonts w:ascii="Times New Roman" w:eastAsia="Times New Roman" w:hAnsi="Times New Roman" w:cs="Times New Roman"/>
        </w:rPr>
      </w:pPr>
      <w:r w:rsidRPr="00884EED">
        <w:rPr>
          <w:rFonts w:ascii="Times New Roman" w:eastAsia="Times New Roman" w:hAnsi="Times New Roman" w:cs="Times New Roman"/>
        </w:rPr>
        <w:t>Ceftriaxone Kabi yra antibiotikas, skiriamas suaugusiesiems ir vaikams (įskaitant naujagimius). Jis veikia naikindamas infekciją sukeliančias bakterijas. Jis priklauso antibiotikų</w:t>
      </w:r>
      <w:r w:rsidR="007B4323">
        <w:rPr>
          <w:rFonts w:ascii="Times New Roman" w:eastAsia="Times New Roman" w:hAnsi="Times New Roman" w:cs="Times New Roman"/>
        </w:rPr>
        <w:t xml:space="preserve"> </w:t>
      </w:r>
      <w:r w:rsidRPr="00884EED">
        <w:rPr>
          <w:rFonts w:ascii="Times New Roman" w:eastAsia="Times New Roman" w:hAnsi="Times New Roman" w:cs="Times New Roman"/>
        </w:rPr>
        <w:t>grupei, kuri vadinama cefalosporinais.</w:t>
      </w:r>
    </w:p>
    <w:p w14:paraId="75D5B835" w14:textId="77777777" w:rsidR="003D4A2D" w:rsidRPr="00884EED" w:rsidRDefault="003D4A2D" w:rsidP="003D4A2D">
      <w:pPr>
        <w:numPr>
          <w:ilvl w:val="12"/>
          <w:numId w:val="0"/>
        </w:numPr>
        <w:spacing w:after="0" w:line="240" w:lineRule="auto"/>
        <w:ind w:right="-1"/>
        <w:rPr>
          <w:rFonts w:ascii="Times New Roman" w:eastAsia="Times New Roman" w:hAnsi="Times New Roman" w:cs="Times New Roman"/>
        </w:rPr>
      </w:pPr>
    </w:p>
    <w:p w14:paraId="2308B96C" w14:textId="2B7EB704" w:rsidR="003D4A2D" w:rsidRPr="00884EED" w:rsidRDefault="003D4A2D" w:rsidP="001B02B6">
      <w:pPr>
        <w:keepNext/>
        <w:numPr>
          <w:ilvl w:val="12"/>
          <w:numId w:val="0"/>
        </w:numPr>
        <w:spacing w:after="0" w:line="240" w:lineRule="auto"/>
        <w:rPr>
          <w:rFonts w:ascii="Times New Roman" w:eastAsia="Times New Roman" w:hAnsi="Times New Roman" w:cs="Times New Roman"/>
        </w:rPr>
      </w:pPr>
      <w:r w:rsidRPr="00884EED">
        <w:rPr>
          <w:rFonts w:ascii="Times New Roman" w:eastAsia="Times New Roman" w:hAnsi="Times New Roman" w:cs="Times New Roman"/>
        </w:rPr>
        <w:t>Ceftriaxone Kabi vartojamas</w:t>
      </w:r>
      <w:r w:rsidR="007B4323">
        <w:rPr>
          <w:rFonts w:ascii="Times New Roman" w:eastAsia="Times New Roman" w:hAnsi="Times New Roman" w:cs="Times New Roman"/>
        </w:rPr>
        <w:t xml:space="preserve"> </w:t>
      </w:r>
      <w:r w:rsidRPr="00884EED">
        <w:rPr>
          <w:rFonts w:ascii="Times New Roman" w:eastAsia="Times New Roman" w:hAnsi="Times New Roman" w:cs="Times New Roman"/>
        </w:rPr>
        <w:t>gydymui</w:t>
      </w:r>
      <w:r w:rsidR="007B4323">
        <w:rPr>
          <w:rFonts w:ascii="Times New Roman" w:eastAsia="Times New Roman" w:hAnsi="Times New Roman" w:cs="Times New Roman"/>
        </w:rPr>
        <w:t>,</w:t>
      </w:r>
      <w:r w:rsidRPr="00884EED">
        <w:rPr>
          <w:rFonts w:ascii="Times New Roman" w:eastAsia="Times New Roman" w:hAnsi="Times New Roman" w:cs="Times New Roman"/>
        </w:rPr>
        <w:t xml:space="preserve"> jei yra:</w:t>
      </w:r>
    </w:p>
    <w:p w14:paraId="20BE3AEE" w14:textId="77777777" w:rsidR="003D4A2D" w:rsidRPr="00884EED" w:rsidRDefault="003D4A2D" w:rsidP="00521084">
      <w:pPr>
        <w:numPr>
          <w:ilvl w:val="1"/>
          <w:numId w:val="24"/>
        </w:numPr>
        <w:spacing w:after="0" w:line="240" w:lineRule="auto"/>
        <w:ind w:left="567" w:right="-1" w:hanging="567"/>
        <w:contextualSpacing/>
        <w:rPr>
          <w:rFonts w:ascii="Times New Roman" w:eastAsia="Times New Roman" w:hAnsi="Times New Roman" w:cs="Times New Roman"/>
        </w:rPr>
      </w:pPr>
      <w:r w:rsidRPr="00884EED">
        <w:rPr>
          <w:rFonts w:ascii="Times New Roman" w:eastAsia="Times New Roman" w:hAnsi="Times New Roman" w:cs="Times New Roman"/>
        </w:rPr>
        <w:t>smegenų infekcija (meningitas);</w:t>
      </w:r>
    </w:p>
    <w:p w14:paraId="3CE77602" w14:textId="77777777" w:rsidR="003D4A2D" w:rsidRPr="00884EED" w:rsidRDefault="003D4A2D" w:rsidP="00521084">
      <w:pPr>
        <w:numPr>
          <w:ilvl w:val="1"/>
          <w:numId w:val="24"/>
        </w:numPr>
        <w:spacing w:after="0" w:line="240" w:lineRule="auto"/>
        <w:ind w:left="567" w:right="-1" w:hanging="567"/>
        <w:contextualSpacing/>
        <w:rPr>
          <w:rFonts w:ascii="Times New Roman" w:eastAsia="Times New Roman" w:hAnsi="Times New Roman" w:cs="Times New Roman"/>
        </w:rPr>
      </w:pPr>
      <w:r w:rsidRPr="00884EED">
        <w:rPr>
          <w:rFonts w:ascii="Times New Roman" w:eastAsia="Times New Roman" w:hAnsi="Times New Roman" w:cs="Times New Roman"/>
        </w:rPr>
        <w:t>plaučių infekcija;</w:t>
      </w:r>
    </w:p>
    <w:p w14:paraId="16A6F163" w14:textId="77777777" w:rsidR="003D4A2D" w:rsidRPr="00884EED" w:rsidRDefault="003D4A2D" w:rsidP="00521084">
      <w:pPr>
        <w:numPr>
          <w:ilvl w:val="1"/>
          <w:numId w:val="24"/>
        </w:numPr>
        <w:spacing w:after="0" w:line="240" w:lineRule="auto"/>
        <w:ind w:left="567" w:right="-1" w:hanging="567"/>
        <w:contextualSpacing/>
        <w:rPr>
          <w:rFonts w:ascii="Times New Roman" w:eastAsia="Times New Roman" w:hAnsi="Times New Roman" w:cs="Times New Roman"/>
        </w:rPr>
      </w:pPr>
      <w:r w:rsidRPr="00884EED">
        <w:rPr>
          <w:rFonts w:ascii="Times New Roman" w:eastAsia="Times New Roman" w:hAnsi="Times New Roman" w:cs="Times New Roman"/>
        </w:rPr>
        <w:t>vidurinės ausies infekcija;</w:t>
      </w:r>
    </w:p>
    <w:p w14:paraId="1D872175" w14:textId="77777777" w:rsidR="003D4A2D" w:rsidRPr="00884EED" w:rsidRDefault="003D4A2D" w:rsidP="00521084">
      <w:pPr>
        <w:numPr>
          <w:ilvl w:val="1"/>
          <w:numId w:val="24"/>
        </w:numPr>
        <w:spacing w:after="0" w:line="240" w:lineRule="auto"/>
        <w:ind w:left="567" w:right="-1" w:hanging="567"/>
        <w:contextualSpacing/>
        <w:rPr>
          <w:rFonts w:ascii="Times New Roman" w:eastAsia="Times New Roman" w:hAnsi="Times New Roman" w:cs="Times New Roman"/>
        </w:rPr>
      </w:pPr>
      <w:r w:rsidRPr="00884EED">
        <w:rPr>
          <w:rFonts w:ascii="Times New Roman" w:eastAsia="Times New Roman" w:hAnsi="Times New Roman" w:cs="Times New Roman"/>
        </w:rPr>
        <w:t>pilvo ertmės ir pilvo sienos infekcija (peritonitas);</w:t>
      </w:r>
    </w:p>
    <w:p w14:paraId="641B4BB6" w14:textId="77777777" w:rsidR="003D4A2D" w:rsidRPr="00884EED" w:rsidRDefault="003D4A2D" w:rsidP="00521084">
      <w:pPr>
        <w:numPr>
          <w:ilvl w:val="1"/>
          <w:numId w:val="24"/>
        </w:numPr>
        <w:spacing w:after="0" w:line="240" w:lineRule="auto"/>
        <w:ind w:left="567" w:right="-1" w:hanging="567"/>
        <w:contextualSpacing/>
        <w:rPr>
          <w:rFonts w:ascii="Times New Roman" w:eastAsia="Times New Roman" w:hAnsi="Times New Roman" w:cs="Times New Roman"/>
        </w:rPr>
      </w:pPr>
      <w:r w:rsidRPr="00884EED">
        <w:rPr>
          <w:rFonts w:ascii="Times New Roman" w:eastAsia="Times New Roman" w:hAnsi="Times New Roman" w:cs="Times New Roman"/>
        </w:rPr>
        <w:t>šlapimo takų ir inkstų infekcija;</w:t>
      </w:r>
    </w:p>
    <w:p w14:paraId="06346687" w14:textId="77777777" w:rsidR="003D4A2D" w:rsidRPr="00884EED" w:rsidRDefault="003D4A2D" w:rsidP="00521084">
      <w:pPr>
        <w:numPr>
          <w:ilvl w:val="1"/>
          <w:numId w:val="24"/>
        </w:numPr>
        <w:spacing w:after="0" w:line="240" w:lineRule="auto"/>
        <w:ind w:left="567" w:right="-1" w:hanging="567"/>
        <w:contextualSpacing/>
        <w:rPr>
          <w:rFonts w:ascii="Times New Roman" w:eastAsia="Times New Roman" w:hAnsi="Times New Roman" w:cs="Times New Roman"/>
        </w:rPr>
      </w:pPr>
      <w:r w:rsidRPr="00884EED">
        <w:rPr>
          <w:rFonts w:ascii="Times New Roman" w:eastAsia="Times New Roman" w:hAnsi="Times New Roman" w:cs="Times New Roman"/>
        </w:rPr>
        <w:t>kaulų ir sąnarių infekcija;</w:t>
      </w:r>
    </w:p>
    <w:p w14:paraId="234E019E" w14:textId="77777777" w:rsidR="003D4A2D" w:rsidRPr="00884EED" w:rsidRDefault="003D4A2D" w:rsidP="00521084">
      <w:pPr>
        <w:numPr>
          <w:ilvl w:val="1"/>
          <w:numId w:val="24"/>
        </w:numPr>
        <w:spacing w:after="0" w:line="240" w:lineRule="auto"/>
        <w:ind w:left="567" w:right="-1" w:hanging="567"/>
        <w:contextualSpacing/>
        <w:rPr>
          <w:rFonts w:ascii="Times New Roman" w:eastAsia="Times New Roman" w:hAnsi="Times New Roman" w:cs="Times New Roman"/>
        </w:rPr>
      </w:pPr>
      <w:r w:rsidRPr="00884EED">
        <w:rPr>
          <w:rFonts w:ascii="Times New Roman" w:eastAsia="Times New Roman" w:hAnsi="Times New Roman" w:cs="Times New Roman"/>
        </w:rPr>
        <w:t>odos ir minkštųjų audinių infekcija;</w:t>
      </w:r>
    </w:p>
    <w:p w14:paraId="02A0C333" w14:textId="77777777" w:rsidR="003D4A2D" w:rsidRPr="00884EED" w:rsidRDefault="003D4A2D" w:rsidP="00521084">
      <w:pPr>
        <w:numPr>
          <w:ilvl w:val="1"/>
          <w:numId w:val="24"/>
        </w:numPr>
        <w:spacing w:after="0" w:line="240" w:lineRule="auto"/>
        <w:ind w:left="567" w:right="-1" w:hanging="567"/>
        <w:contextualSpacing/>
        <w:rPr>
          <w:rFonts w:ascii="Times New Roman" w:eastAsia="Times New Roman" w:hAnsi="Times New Roman" w:cs="Times New Roman"/>
        </w:rPr>
      </w:pPr>
      <w:r w:rsidRPr="00884EED">
        <w:rPr>
          <w:rFonts w:ascii="Times New Roman" w:eastAsia="Times New Roman" w:hAnsi="Times New Roman" w:cs="Times New Roman"/>
        </w:rPr>
        <w:t>kraujo infekcija;</w:t>
      </w:r>
    </w:p>
    <w:p w14:paraId="6C6D22DD" w14:textId="77777777" w:rsidR="003D4A2D" w:rsidRPr="00884EED" w:rsidRDefault="003D4A2D" w:rsidP="00521084">
      <w:pPr>
        <w:numPr>
          <w:ilvl w:val="1"/>
          <w:numId w:val="24"/>
        </w:numPr>
        <w:spacing w:after="0" w:line="240" w:lineRule="auto"/>
        <w:ind w:left="567" w:right="-1" w:hanging="567"/>
        <w:contextualSpacing/>
        <w:rPr>
          <w:rFonts w:ascii="Times New Roman" w:eastAsia="Times New Roman" w:hAnsi="Times New Roman" w:cs="Times New Roman"/>
        </w:rPr>
      </w:pPr>
      <w:r w:rsidRPr="00884EED">
        <w:rPr>
          <w:rFonts w:ascii="Times New Roman" w:eastAsia="Times New Roman" w:hAnsi="Times New Roman" w:cs="Times New Roman"/>
        </w:rPr>
        <w:t>širdies infekcija.</w:t>
      </w:r>
    </w:p>
    <w:p w14:paraId="31DF5FFD" w14:textId="77777777" w:rsidR="003D4A2D" w:rsidRPr="00884EED" w:rsidRDefault="003D4A2D" w:rsidP="003D4A2D">
      <w:pPr>
        <w:spacing w:after="0" w:line="240" w:lineRule="auto"/>
        <w:ind w:left="567" w:right="-1"/>
        <w:contextualSpacing/>
        <w:rPr>
          <w:rFonts w:ascii="Times New Roman" w:eastAsia="Times New Roman" w:hAnsi="Times New Roman" w:cs="Times New Roman"/>
        </w:rPr>
      </w:pPr>
    </w:p>
    <w:p w14:paraId="61724673" w14:textId="373FE9CC" w:rsidR="003D4A2D" w:rsidRPr="00884EED" w:rsidRDefault="003D4A2D" w:rsidP="001B02B6">
      <w:pPr>
        <w:keepNext/>
        <w:numPr>
          <w:ilvl w:val="12"/>
          <w:numId w:val="0"/>
        </w:numPr>
        <w:spacing w:after="0" w:line="240" w:lineRule="auto"/>
        <w:rPr>
          <w:rFonts w:ascii="Times New Roman" w:eastAsia="Times New Roman" w:hAnsi="Times New Roman" w:cs="Times New Roman"/>
        </w:rPr>
      </w:pPr>
      <w:r w:rsidRPr="00884EED">
        <w:rPr>
          <w:rFonts w:ascii="Times New Roman" w:eastAsia="Times New Roman" w:hAnsi="Times New Roman" w:cs="Times New Roman"/>
        </w:rPr>
        <w:t>Vaistas</w:t>
      </w:r>
      <w:r w:rsidR="007B4323">
        <w:rPr>
          <w:rFonts w:ascii="Times New Roman" w:eastAsia="Times New Roman" w:hAnsi="Times New Roman" w:cs="Times New Roman"/>
        </w:rPr>
        <w:t xml:space="preserve"> </w:t>
      </w:r>
      <w:r w:rsidRPr="00884EED">
        <w:rPr>
          <w:rFonts w:ascii="Times New Roman" w:eastAsia="Times New Roman" w:hAnsi="Times New Roman" w:cs="Times New Roman"/>
        </w:rPr>
        <w:t>gali būti skiriamas:</w:t>
      </w:r>
    </w:p>
    <w:p w14:paraId="780585F0" w14:textId="77777777" w:rsidR="003D4A2D" w:rsidRPr="00884EED" w:rsidRDefault="003D4A2D" w:rsidP="00521084">
      <w:pPr>
        <w:numPr>
          <w:ilvl w:val="1"/>
          <w:numId w:val="25"/>
        </w:numPr>
        <w:spacing w:after="0" w:line="240" w:lineRule="auto"/>
        <w:ind w:left="567" w:right="-1" w:hanging="567"/>
        <w:contextualSpacing/>
        <w:rPr>
          <w:rFonts w:ascii="Times New Roman" w:eastAsia="Times New Roman" w:hAnsi="Times New Roman" w:cs="Times New Roman"/>
        </w:rPr>
      </w:pPr>
      <w:r w:rsidRPr="00884EED">
        <w:rPr>
          <w:rFonts w:ascii="Times New Roman" w:eastAsia="Times New Roman" w:hAnsi="Times New Roman" w:cs="Times New Roman"/>
        </w:rPr>
        <w:t>gydyti tam tikras lytiškai plintančias infekcijas (gonorėją ir sifilį);</w:t>
      </w:r>
    </w:p>
    <w:p w14:paraId="06F03211" w14:textId="77777777" w:rsidR="003D4A2D" w:rsidRPr="00884EED" w:rsidRDefault="003D4A2D" w:rsidP="00521084">
      <w:pPr>
        <w:numPr>
          <w:ilvl w:val="1"/>
          <w:numId w:val="25"/>
        </w:numPr>
        <w:spacing w:after="0" w:line="240" w:lineRule="auto"/>
        <w:ind w:left="567" w:hanging="567"/>
        <w:contextualSpacing/>
        <w:rPr>
          <w:rFonts w:ascii="Times New Roman" w:eastAsia="Calibri" w:hAnsi="Times New Roman" w:cs="Times New Roman"/>
        </w:rPr>
      </w:pPr>
      <w:r w:rsidRPr="00884EED">
        <w:rPr>
          <w:rFonts w:ascii="Times New Roman" w:eastAsia="Times New Roman" w:hAnsi="Times New Roman" w:cs="Times New Roman"/>
        </w:rPr>
        <w:t>gydyti pacientus, kuriems yra sumažėjęs baltųjų kraujo ląstelių skaičius (neutropenija) ir kurie karščiuoja dėl bakterinės infekcijos;</w:t>
      </w:r>
    </w:p>
    <w:p w14:paraId="47BD5C9D" w14:textId="52683352" w:rsidR="003D4A2D" w:rsidRPr="00884EED" w:rsidRDefault="003D4A2D" w:rsidP="00521084">
      <w:pPr>
        <w:numPr>
          <w:ilvl w:val="1"/>
          <w:numId w:val="25"/>
        </w:numPr>
        <w:spacing w:after="0" w:line="240" w:lineRule="auto"/>
        <w:ind w:left="567" w:right="-1" w:hanging="567"/>
        <w:contextualSpacing/>
        <w:rPr>
          <w:rFonts w:ascii="Times New Roman" w:eastAsia="Times New Roman" w:hAnsi="Times New Roman" w:cs="Times New Roman"/>
        </w:rPr>
      </w:pPr>
      <w:r w:rsidRPr="00884EED">
        <w:rPr>
          <w:rFonts w:ascii="Times New Roman" w:eastAsia="Times New Roman" w:hAnsi="Times New Roman" w:cs="Times New Roman"/>
        </w:rPr>
        <w:t>gydyti krūtinės ląstos infekcijas lėtiniu bronchitu sergantiems suaugusies</w:t>
      </w:r>
      <w:r w:rsidR="007B4323">
        <w:rPr>
          <w:rFonts w:ascii="Times New Roman" w:eastAsia="Times New Roman" w:hAnsi="Times New Roman" w:cs="Times New Roman"/>
        </w:rPr>
        <w:t>ie</w:t>
      </w:r>
      <w:r w:rsidRPr="00884EED">
        <w:rPr>
          <w:rFonts w:ascii="Times New Roman" w:eastAsia="Times New Roman" w:hAnsi="Times New Roman" w:cs="Times New Roman"/>
        </w:rPr>
        <w:t>ms;</w:t>
      </w:r>
    </w:p>
    <w:p w14:paraId="4696D3D8" w14:textId="008CF60F" w:rsidR="003D4A2D" w:rsidRPr="00884EED" w:rsidRDefault="003D4A2D" w:rsidP="00521084">
      <w:pPr>
        <w:numPr>
          <w:ilvl w:val="1"/>
          <w:numId w:val="25"/>
        </w:numPr>
        <w:spacing w:after="0" w:line="240" w:lineRule="auto"/>
        <w:ind w:left="567" w:right="-1" w:hanging="567"/>
        <w:contextualSpacing/>
        <w:rPr>
          <w:rFonts w:ascii="Times New Roman" w:eastAsia="Times New Roman" w:hAnsi="Times New Roman" w:cs="Times New Roman"/>
        </w:rPr>
      </w:pPr>
      <w:r w:rsidRPr="00884EED">
        <w:rPr>
          <w:rFonts w:ascii="Times New Roman" w:eastAsia="Times New Roman" w:hAnsi="Times New Roman" w:cs="Times New Roman"/>
        </w:rPr>
        <w:t>gydyti Laimo ligą (sukeltą erkės įkandimo) suaugusies</w:t>
      </w:r>
      <w:r w:rsidR="007B4323">
        <w:rPr>
          <w:rFonts w:ascii="Times New Roman" w:eastAsia="Times New Roman" w:hAnsi="Times New Roman" w:cs="Times New Roman"/>
        </w:rPr>
        <w:t>ie</w:t>
      </w:r>
      <w:r w:rsidRPr="00884EED">
        <w:rPr>
          <w:rFonts w:ascii="Times New Roman" w:eastAsia="Times New Roman" w:hAnsi="Times New Roman" w:cs="Times New Roman"/>
        </w:rPr>
        <w:t>ms ir vaikams, įskaitant naujagimius nuo 15 parų;</w:t>
      </w:r>
    </w:p>
    <w:p w14:paraId="2349D306" w14:textId="77777777" w:rsidR="003D4A2D" w:rsidRPr="00884EED" w:rsidRDefault="003D4A2D" w:rsidP="00521084">
      <w:pPr>
        <w:numPr>
          <w:ilvl w:val="1"/>
          <w:numId w:val="25"/>
        </w:numPr>
        <w:spacing w:after="0" w:line="240" w:lineRule="auto"/>
        <w:ind w:left="567" w:right="-1" w:hanging="567"/>
        <w:contextualSpacing/>
        <w:rPr>
          <w:rFonts w:ascii="Times New Roman" w:eastAsia="Times New Roman" w:hAnsi="Times New Roman" w:cs="Times New Roman"/>
        </w:rPr>
      </w:pPr>
      <w:r w:rsidRPr="00884EED">
        <w:rPr>
          <w:rFonts w:ascii="Times New Roman" w:eastAsia="Times New Roman" w:hAnsi="Times New Roman" w:cs="Times New Roman"/>
        </w:rPr>
        <w:t>siekiant išvengti infekcijos operacijos metu.</w:t>
      </w:r>
    </w:p>
    <w:p w14:paraId="62314094" w14:textId="77777777" w:rsidR="003D4A2D" w:rsidRPr="00884EED" w:rsidRDefault="003D4A2D" w:rsidP="003D4A2D">
      <w:pPr>
        <w:tabs>
          <w:tab w:val="left" w:pos="567"/>
        </w:tabs>
        <w:spacing w:after="0" w:line="240" w:lineRule="auto"/>
        <w:ind w:left="567" w:hanging="567"/>
        <w:rPr>
          <w:rFonts w:ascii="Times New Roman" w:eastAsia="Times New Roman" w:hAnsi="Times New Roman" w:cs="Times New Roman"/>
        </w:rPr>
      </w:pPr>
    </w:p>
    <w:p w14:paraId="16875ED6" w14:textId="77777777" w:rsidR="003D4A2D" w:rsidRPr="00884EED" w:rsidRDefault="003D4A2D" w:rsidP="001B02B6">
      <w:pPr>
        <w:keepNext/>
        <w:numPr>
          <w:ilvl w:val="12"/>
          <w:numId w:val="0"/>
        </w:numPr>
        <w:tabs>
          <w:tab w:val="left" w:pos="567"/>
        </w:tabs>
        <w:spacing w:after="0" w:line="240" w:lineRule="auto"/>
        <w:ind w:left="567" w:hanging="567"/>
        <w:outlineLvl w:val="0"/>
        <w:rPr>
          <w:rFonts w:ascii="Times New Roman" w:eastAsia="Times New Roman" w:hAnsi="Times New Roman" w:cs="Times New Roman"/>
          <w:b/>
          <w:caps/>
        </w:rPr>
      </w:pPr>
      <w:r w:rsidRPr="00884EED">
        <w:rPr>
          <w:rFonts w:ascii="Times New Roman" w:eastAsia="Times New Roman" w:hAnsi="Times New Roman" w:cs="Times New Roman"/>
          <w:b/>
        </w:rPr>
        <w:t>2.</w:t>
      </w:r>
      <w:r w:rsidRPr="00884EED">
        <w:rPr>
          <w:rFonts w:ascii="Times New Roman" w:eastAsia="Times New Roman" w:hAnsi="Times New Roman" w:cs="Times New Roman"/>
          <w:b/>
        </w:rPr>
        <w:tab/>
        <w:t>Kas žinotina prieš vartojant Ceftriaxone Kabi</w:t>
      </w:r>
    </w:p>
    <w:p w14:paraId="624DEEE3" w14:textId="77777777" w:rsidR="003D4A2D" w:rsidRPr="00884EED" w:rsidRDefault="003D4A2D" w:rsidP="001B02B6">
      <w:pPr>
        <w:keepNext/>
        <w:tabs>
          <w:tab w:val="left" w:pos="567"/>
        </w:tabs>
        <w:spacing w:after="0" w:line="240" w:lineRule="auto"/>
        <w:ind w:left="567" w:hanging="567"/>
        <w:rPr>
          <w:rFonts w:ascii="Times New Roman" w:eastAsia="Times New Roman" w:hAnsi="Times New Roman" w:cs="Times New Roman"/>
        </w:rPr>
      </w:pPr>
    </w:p>
    <w:p w14:paraId="62D26EAD" w14:textId="7D93C0B9" w:rsidR="003D4A2D" w:rsidRPr="00884EED" w:rsidRDefault="003D4A2D" w:rsidP="001B02B6">
      <w:pPr>
        <w:keepNext/>
        <w:numPr>
          <w:ilvl w:val="12"/>
          <w:numId w:val="0"/>
        </w:numPr>
        <w:spacing w:after="0" w:line="240" w:lineRule="auto"/>
        <w:ind w:right="-1"/>
        <w:outlineLvl w:val="0"/>
        <w:rPr>
          <w:rFonts w:ascii="Times New Roman" w:eastAsia="Times New Roman" w:hAnsi="Times New Roman" w:cs="Times New Roman"/>
        </w:rPr>
      </w:pPr>
      <w:r w:rsidRPr="00884EED">
        <w:rPr>
          <w:rFonts w:ascii="Times New Roman" w:eastAsia="Times New Roman" w:hAnsi="Times New Roman" w:cs="Times New Roman"/>
          <w:b/>
        </w:rPr>
        <w:t xml:space="preserve">Ceftriaxone Kabi </w:t>
      </w:r>
      <w:r w:rsidRPr="00884EED">
        <w:rPr>
          <w:rFonts w:ascii="Times New Roman" w:eastAsia="Times New Roman" w:hAnsi="Times New Roman" w:cs="Times New Roman"/>
          <w:b/>
          <w:bCs/>
        </w:rPr>
        <w:t>vartoti negalima</w:t>
      </w:r>
      <w:r w:rsidR="0096064E">
        <w:rPr>
          <w:rFonts w:ascii="Times New Roman" w:eastAsia="Times New Roman" w:hAnsi="Times New Roman" w:cs="Times New Roman"/>
          <w:b/>
          <w:bCs/>
        </w:rPr>
        <w:t>:</w:t>
      </w:r>
    </w:p>
    <w:p w14:paraId="3DECD87C" w14:textId="6389F057" w:rsidR="003D4A2D" w:rsidRPr="00884EED" w:rsidRDefault="001576D6" w:rsidP="00521084">
      <w:pPr>
        <w:numPr>
          <w:ilvl w:val="0"/>
          <w:numId w:val="26"/>
        </w:numPr>
        <w:autoSpaceDE w:val="0"/>
        <w:autoSpaceDN w:val="0"/>
        <w:adjustRightInd w:val="0"/>
        <w:spacing w:after="0" w:line="240" w:lineRule="auto"/>
        <w:ind w:left="567" w:right="-1" w:hanging="567"/>
        <w:rPr>
          <w:rFonts w:ascii="Times New Roman" w:eastAsia="Times New Roman" w:hAnsi="Times New Roman" w:cs="Times New Roman"/>
        </w:rPr>
      </w:pPr>
      <w:r>
        <w:rPr>
          <w:rFonts w:ascii="Times New Roman" w:eastAsia="Times New Roman" w:hAnsi="Times New Roman" w:cs="Times New Roman"/>
        </w:rPr>
        <w:t>j</w:t>
      </w:r>
      <w:r w:rsidR="003D4A2D" w:rsidRPr="00884EED">
        <w:rPr>
          <w:rFonts w:ascii="Times New Roman" w:eastAsia="Times New Roman" w:hAnsi="Times New Roman" w:cs="Times New Roman"/>
        </w:rPr>
        <w:t>eigu yra alergija ceftriaksonui arba bet kuriai pagalbinei šio vaisto medžiagai (jos išvardytos 6 skyriuje</w:t>
      </w:r>
      <w:r w:rsidR="007708EB" w:rsidRPr="00884EED">
        <w:rPr>
          <w:rFonts w:ascii="Times New Roman" w:eastAsia="Times New Roman" w:hAnsi="Times New Roman" w:cs="Times New Roman"/>
        </w:rPr>
        <w:t>)</w:t>
      </w:r>
      <w:r w:rsidR="007708EB">
        <w:rPr>
          <w:rFonts w:ascii="Times New Roman" w:eastAsia="Times New Roman" w:hAnsi="Times New Roman" w:cs="Times New Roman"/>
        </w:rPr>
        <w:t>;</w:t>
      </w:r>
    </w:p>
    <w:p w14:paraId="4239EDA1" w14:textId="3DD6140B" w:rsidR="003D4A2D" w:rsidRPr="00884EED" w:rsidRDefault="003D4A2D" w:rsidP="00521084">
      <w:pPr>
        <w:numPr>
          <w:ilvl w:val="0"/>
          <w:numId w:val="26"/>
        </w:numPr>
        <w:autoSpaceDE w:val="0"/>
        <w:autoSpaceDN w:val="0"/>
        <w:adjustRightInd w:val="0"/>
        <w:spacing w:after="0" w:line="240" w:lineRule="auto"/>
        <w:ind w:left="567" w:right="-1" w:hanging="567"/>
        <w:contextualSpacing/>
        <w:rPr>
          <w:rFonts w:ascii="Times New Roman" w:eastAsia="Times New Roman" w:hAnsi="Times New Roman" w:cs="Times New Roman"/>
        </w:rPr>
      </w:pPr>
      <w:r w:rsidRPr="00884EED">
        <w:rPr>
          <w:rFonts w:ascii="Times New Roman" w:eastAsia="Times New Roman" w:hAnsi="Times New Roman" w:cs="Times New Roman"/>
        </w:rPr>
        <w:t>Jums buvo pasireiškusi sunki arba ūmi alerginė reakcija į antibiotikus</w:t>
      </w:r>
      <w:r w:rsidRPr="00884EED">
        <w:rPr>
          <w:rFonts w:ascii="Times New Roman" w:eastAsia="Calibri" w:hAnsi="Times New Roman" w:cs="Times New Roman"/>
        </w:rPr>
        <w:t xml:space="preserve"> </w:t>
      </w:r>
      <w:r w:rsidRPr="00884EED">
        <w:rPr>
          <w:rFonts w:ascii="Times New Roman" w:eastAsia="Times New Roman" w:hAnsi="Times New Roman" w:cs="Times New Roman"/>
        </w:rPr>
        <w:t>(pvz., cefalosporin</w:t>
      </w:r>
      <w:r w:rsidR="00F45BD9">
        <w:rPr>
          <w:rFonts w:ascii="Times New Roman" w:eastAsia="Times New Roman" w:hAnsi="Times New Roman" w:cs="Times New Roman"/>
        </w:rPr>
        <w:t>us</w:t>
      </w:r>
      <w:r w:rsidRPr="00884EED">
        <w:rPr>
          <w:rFonts w:ascii="Times New Roman" w:eastAsia="Times New Roman" w:hAnsi="Times New Roman" w:cs="Times New Roman"/>
        </w:rPr>
        <w:t>, karbapenem</w:t>
      </w:r>
      <w:r w:rsidR="00F45BD9">
        <w:rPr>
          <w:rFonts w:ascii="Times New Roman" w:eastAsia="Times New Roman" w:hAnsi="Times New Roman" w:cs="Times New Roman"/>
        </w:rPr>
        <w:t>us</w:t>
      </w:r>
      <w:r w:rsidRPr="00884EED">
        <w:rPr>
          <w:rFonts w:ascii="Times New Roman" w:eastAsia="Times New Roman" w:hAnsi="Times New Roman" w:cs="Times New Roman"/>
        </w:rPr>
        <w:t xml:space="preserve"> ar monobaktam</w:t>
      </w:r>
      <w:r w:rsidR="00F45BD9">
        <w:rPr>
          <w:rFonts w:ascii="Times New Roman" w:eastAsia="Times New Roman" w:hAnsi="Times New Roman" w:cs="Times New Roman"/>
        </w:rPr>
        <w:t>us</w:t>
      </w:r>
      <w:r w:rsidRPr="00884EED">
        <w:rPr>
          <w:rFonts w:ascii="Times New Roman" w:eastAsia="Times New Roman" w:hAnsi="Times New Roman" w:cs="Times New Roman"/>
        </w:rPr>
        <w:t>). Požymiai: ūmus</w:t>
      </w:r>
      <w:r w:rsidR="007B4323">
        <w:rPr>
          <w:rFonts w:ascii="Times New Roman" w:eastAsia="Times New Roman" w:hAnsi="Times New Roman" w:cs="Times New Roman"/>
        </w:rPr>
        <w:t xml:space="preserve"> </w:t>
      </w:r>
      <w:r w:rsidRPr="00884EED">
        <w:rPr>
          <w:rFonts w:ascii="Times New Roman" w:eastAsia="Times New Roman" w:hAnsi="Times New Roman" w:cs="Times New Roman"/>
        </w:rPr>
        <w:t xml:space="preserve">gerklės ar veido </w:t>
      </w:r>
      <w:r w:rsidR="007B4323">
        <w:rPr>
          <w:rFonts w:ascii="Times New Roman" w:eastAsia="Times New Roman" w:hAnsi="Times New Roman" w:cs="Times New Roman"/>
        </w:rPr>
        <w:t>pabr</w:t>
      </w:r>
      <w:r w:rsidRPr="00884EED">
        <w:rPr>
          <w:rFonts w:ascii="Times New Roman" w:eastAsia="Times New Roman" w:hAnsi="Times New Roman" w:cs="Times New Roman"/>
        </w:rPr>
        <w:t>in</w:t>
      </w:r>
      <w:r w:rsidR="007B4323">
        <w:rPr>
          <w:rFonts w:ascii="Times New Roman" w:eastAsia="Times New Roman" w:hAnsi="Times New Roman" w:cs="Times New Roman"/>
        </w:rPr>
        <w:t>k</w:t>
      </w:r>
      <w:r w:rsidRPr="00884EED">
        <w:rPr>
          <w:rFonts w:ascii="Times New Roman" w:eastAsia="Times New Roman" w:hAnsi="Times New Roman" w:cs="Times New Roman"/>
        </w:rPr>
        <w:t>imas, dėl kurio</w:t>
      </w:r>
      <w:r w:rsidR="007B4323">
        <w:rPr>
          <w:rFonts w:ascii="Times New Roman" w:eastAsia="Times New Roman" w:hAnsi="Times New Roman" w:cs="Times New Roman"/>
        </w:rPr>
        <w:t xml:space="preserve"> </w:t>
      </w:r>
      <w:r w:rsidRPr="00884EED">
        <w:rPr>
          <w:rFonts w:ascii="Times New Roman" w:eastAsia="Times New Roman" w:hAnsi="Times New Roman" w:cs="Times New Roman"/>
        </w:rPr>
        <w:t xml:space="preserve">gali </w:t>
      </w:r>
      <w:r w:rsidRPr="00884EED">
        <w:rPr>
          <w:rFonts w:ascii="Times New Roman" w:eastAsia="Times New Roman" w:hAnsi="Times New Roman" w:cs="Times New Roman"/>
        </w:rPr>
        <w:lastRenderedPageBreak/>
        <w:t xml:space="preserve">būti sunku kvėpuoti ar ryti, ūmus rankų, pėdų ar kulkšnių </w:t>
      </w:r>
      <w:r w:rsidR="007B4323">
        <w:rPr>
          <w:rFonts w:ascii="Times New Roman" w:eastAsia="Times New Roman" w:hAnsi="Times New Roman" w:cs="Times New Roman"/>
        </w:rPr>
        <w:t>pabr</w:t>
      </w:r>
      <w:r w:rsidRPr="00884EED">
        <w:rPr>
          <w:rFonts w:ascii="Times New Roman" w:eastAsia="Times New Roman" w:hAnsi="Times New Roman" w:cs="Times New Roman"/>
        </w:rPr>
        <w:t>in</w:t>
      </w:r>
      <w:r w:rsidR="007B4323">
        <w:rPr>
          <w:rFonts w:ascii="Times New Roman" w:eastAsia="Times New Roman" w:hAnsi="Times New Roman" w:cs="Times New Roman"/>
        </w:rPr>
        <w:t>k</w:t>
      </w:r>
      <w:r w:rsidRPr="00884EED">
        <w:rPr>
          <w:rFonts w:ascii="Times New Roman" w:eastAsia="Times New Roman" w:hAnsi="Times New Roman" w:cs="Times New Roman"/>
        </w:rPr>
        <w:t>imas ir ūmus,</w:t>
      </w:r>
      <w:r w:rsidR="007B4323">
        <w:rPr>
          <w:rFonts w:ascii="Times New Roman" w:eastAsia="Times New Roman" w:hAnsi="Times New Roman" w:cs="Times New Roman"/>
        </w:rPr>
        <w:t xml:space="preserve"> </w:t>
      </w:r>
      <w:r w:rsidRPr="00884EED">
        <w:rPr>
          <w:rFonts w:ascii="Times New Roman" w:eastAsia="Times New Roman" w:hAnsi="Times New Roman" w:cs="Times New Roman"/>
        </w:rPr>
        <w:t xml:space="preserve">greitai plintantis </w:t>
      </w:r>
      <w:r w:rsidR="007B4323">
        <w:rPr>
          <w:rFonts w:ascii="Times New Roman" w:eastAsia="Times New Roman" w:hAnsi="Times New Roman" w:cs="Times New Roman"/>
        </w:rPr>
        <w:t>iš</w:t>
      </w:r>
      <w:r w:rsidRPr="00884EED">
        <w:rPr>
          <w:rFonts w:ascii="Times New Roman" w:eastAsia="Times New Roman" w:hAnsi="Times New Roman" w:cs="Times New Roman"/>
        </w:rPr>
        <w:t>bėrimas</w:t>
      </w:r>
      <w:r w:rsidR="007708EB">
        <w:rPr>
          <w:rFonts w:ascii="Times New Roman" w:eastAsia="Times New Roman" w:hAnsi="Times New Roman" w:cs="Times New Roman"/>
        </w:rPr>
        <w:t>;</w:t>
      </w:r>
    </w:p>
    <w:p w14:paraId="435E187F" w14:textId="58CBCD0D" w:rsidR="003D4A2D" w:rsidRPr="00884EED" w:rsidRDefault="001576D6" w:rsidP="00521084">
      <w:pPr>
        <w:numPr>
          <w:ilvl w:val="0"/>
          <w:numId w:val="26"/>
        </w:numPr>
        <w:tabs>
          <w:tab w:val="left" w:pos="0"/>
        </w:tabs>
        <w:autoSpaceDE w:val="0"/>
        <w:autoSpaceDN w:val="0"/>
        <w:adjustRightInd w:val="0"/>
        <w:spacing w:after="0" w:line="240" w:lineRule="auto"/>
        <w:ind w:left="567" w:right="-1" w:hanging="567"/>
        <w:rPr>
          <w:rFonts w:ascii="Times New Roman" w:eastAsia="Times New Roman" w:hAnsi="Times New Roman" w:cs="Times New Roman"/>
        </w:rPr>
      </w:pPr>
      <w:r>
        <w:rPr>
          <w:rFonts w:ascii="Times New Roman" w:eastAsia="Times New Roman" w:hAnsi="Times New Roman" w:cs="Times New Roman"/>
        </w:rPr>
        <w:t>e</w:t>
      </w:r>
      <w:r w:rsidR="003D4A2D" w:rsidRPr="00884EED">
        <w:rPr>
          <w:rFonts w:ascii="Times New Roman" w:eastAsia="Times New Roman" w:hAnsi="Times New Roman" w:cs="Times New Roman"/>
        </w:rPr>
        <w:t>sate alergiškas lidokainui ir Ceftriaxone Kabi Jums bus leidžiamas į raumenis.</w:t>
      </w:r>
    </w:p>
    <w:p w14:paraId="0BDEA644" w14:textId="77777777" w:rsidR="003D4A2D" w:rsidRPr="00884EED" w:rsidRDefault="003D4A2D" w:rsidP="003D4A2D">
      <w:pPr>
        <w:tabs>
          <w:tab w:val="left" w:pos="0"/>
        </w:tabs>
        <w:autoSpaceDE w:val="0"/>
        <w:autoSpaceDN w:val="0"/>
        <w:adjustRightInd w:val="0"/>
        <w:spacing w:after="0" w:line="240" w:lineRule="auto"/>
        <w:ind w:right="-1"/>
        <w:rPr>
          <w:rFonts w:ascii="Times New Roman" w:eastAsia="Times New Roman" w:hAnsi="Times New Roman" w:cs="Times New Roman"/>
        </w:rPr>
      </w:pPr>
    </w:p>
    <w:p w14:paraId="779D4848" w14:textId="11F038BD" w:rsidR="003D4A2D" w:rsidRPr="001B02B6" w:rsidRDefault="003D4A2D" w:rsidP="001B02B6">
      <w:pPr>
        <w:keepNext/>
        <w:autoSpaceDE w:val="0"/>
        <w:autoSpaceDN w:val="0"/>
        <w:adjustRightInd w:val="0"/>
        <w:spacing w:after="0" w:line="240" w:lineRule="auto"/>
        <w:rPr>
          <w:rFonts w:ascii="Times New Roman" w:eastAsia="Times New Roman" w:hAnsi="Times New Roman" w:cs="Times New Roman"/>
          <w:bCs/>
        </w:rPr>
      </w:pPr>
      <w:r w:rsidRPr="001B02B6">
        <w:rPr>
          <w:rFonts w:ascii="Times New Roman" w:eastAsia="Times New Roman" w:hAnsi="Times New Roman" w:cs="Times New Roman"/>
        </w:rPr>
        <w:t xml:space="preserve">Ceftriaxone Kabi </w:t>
      </w:r>
      <w:r w:rsidRPr="001B02B6">
        <w:rPr>
          <w:rFonts w:ascii="Times New Roman" w:eastAsia="Times New Roman" w:hAnsi="Times New Roman" w:cs="Times New Roman"/>
          <w:bCs/>
        </w:rPr>
        <w:t>vartoti naujagimiams draudžiama</w:t>
      </w:r>
      <w:r w:rsidR="007B4323">
        <w:rPr>
          <w:rFonts w:ascii="Times New Roman" w:eastAsia="Times New Roman" w:hAnsi="Times New Roman" w:cs="Times New Roman"/>
          <w:bCs/>
        </w:rPr>
        <w:t>, jeigu</w:t>
      </w:r>
      <w:r w:rsidRPr="001B02B6">
        <w:rPr>
          <w:rFonts w:ascii="Times New Roman" w:eastAsia="Times New Roman" w:hAnsi="Times New Roman" w:cs="Times New Roman"/>
          <w:bCs/>
        </w:rPr>
        <w:t>:</w:t>
      </w:r>
    </w:p>
    <w:p w14:paraId="67EADA3B" w14:textId="77777777" w:rsidR="003D4A2D" w:rsidRPr="00884EED" w:rsidRDefault="003D4A2D" w:rsidP="00521084">
      <w:pPr>
        <w:numPr>
          <w:ilvl w:val="0"/>
          <w:numId w:val="27"/>
        </w:numPr>
        <w:autoSpaceDE w:val="0"/>
        <w:autoSpaceDN w:val="0"/>
        <w:adjustRightInd w:val="0"/>
        <w:spacing w:after="0" w:line="240" w:lineRule="auto"/>
        <w:ind w:left="567" w:right="-1" w:hanging="567"/>
        <w:rPr>
          <w:rFonts w:ascii="Times New Roman" w:eastAsia="Times New Roman" w:hAnsi="Times New Roman" w:cs="Times New Roman"/>
        </w:rPr>
      </w:pPr>
      <w:r w:rsidRPr="00884EED">
        <w:rPr>
          <w:rFonts w:ascii="Times New Roman" w:eastAsia="Times New Roman" w:hAnsi="Times New Roman" w:cs="Times New Roman"/>
        </w:rPr>
        <w:t>naujagimis neišnešiotas;</w:t>
      </w:r>
    </w:p>
    <w:p w14:paraId="37C2EED0" w14:textId="63E0FD76" w:rsidR="003D4A2D" w:rsidRPr="00884EED" w:rsidRDefault="003D4A2D" w:rsidP="00521084">
      <w:pPr>
        <w:numPr>
          <w:ilvl w:val="0"/>
          <w:numId w:val="27"/>
        </w:numPr>
        <w:autoSpaceDE w:val="0"/>
        <w:autoSpaceDN w:val="0"/>
        <w:adjustRightInd w:val="0"/>
        <w:spacing w:after="0" w:line="240" w:lineRule="auto"/>
        <w:ind w:left="567" w:right="-1" w:hanging="567"/>
        <w:contextualSpacing/>
        <w:rPr>
          <w:rFonts w:ascii="Times New Roman" w:eastAsia="Times New Roman" w:hAnsi="Times New Roman" w:cs="Times New Roman"/>
        </w:rPr>
      </w:pPr>
      <w:r w:rsidRPr="00884EED">
        <w:rPr>
          <w:rFonts w:ascii="Times New Roman" w:eastAsia="Times New Roman" w:hAnsi="Times New Roman" w:cs="Times New Roman"/>
        </w:rPr>
        <w:t>naujagimiui (iki 28</w:t>
      </w:r>
      <w:r w:rsidR="007B4323">
        <w:rPr>
          <w:rFonts w:ascii="Times New Roman" w:eastAsia="Times New Roman" w:hAnsi="Times New Roman" w:cs="Times New Roman"/>
        </w:rPr>
        <w:t> </w:t>
      </w:r>
      <w:r w:rsidRPr="00884EED">
        <w:rPr>
          <w:rFonts w:ascii="Times New Roman" w:eastAsia="Times New Roman" w:hAnsi="Times New Roman" w:cs="Times New Roman"/>
        </w:rPr>
        <w:t>parų) yra tam tikrų kraujo sistemos sutrikimų ar gelta (pageltusi oda ar akių odena (baltymas)</w:t>
      </w:r>
      <w:r w:rsidR="00F45BD9">
        <w:rPr>
          <w:rFonts w:ascii="Times New Roman" w:eastAsia="Times New Roman" w:hAnsi="Times New Roman" w:cs="Times New Roman"/>
        </w:rPr>
        <w:t>)</w:t>
      </w:r>
      <w:r w:rsidRPr="00884EED">
        <w:rPr>
          <w:rFonts w:ascii="Times New Roman" w:eastAsia="Times New Roman" w:hAnsi="Times New Roman" w:cs="Times New Roman"/>
          <w:lang w:eastAsia="lt-LT"/>
        </w:rPr>
        <w:t xml:space="preserve"> </w:t>
      </w:r>
      <w:r w:rsidRPr="00884EED">
        <w:rPr>
          <w:rFonts w:ascii="Times New Roman" w:eastAsia="Times New Roman" w:hAnsi="Times New Roman" w:cs="Times New Roman"/>
        </w:rPr>
        <w:t xml:space="preserve">arba jam į veną bus </w:t>
      </w:r>
      <w:r w:rsidR="007B4323">
        <w:rPr>
          <w:rFonts w:ascii="Times New Roman" w:eastAsia="Times New Roman" w:hAnsi="Times New Roman" w:cs="Times New Roman"/>
        </w:rPr>
        <w:t>le</w:t>
      </w:r>
      <w:r w:rsidRPr="00884EED">
        <w:rPr>
          <w:rFonts w:ascii="Times New Roman" w:eastAsia="Times New Roman" w:hAnsi="Times New Roman" w:cs="Times New Roman"/>
        </w:rPr>
        <w:t>i</w:t>
      </w:r>
      <w:r w:rsidR="007B4323">
        <w:rPr>
          <w:rFonts w:ascii="Times New Roman" w:eastAsia="Times New Roman" w:hAnsi="Times New Roman" w:cs="Times New Roman"/>
        </w:rPr>
        <w:t>dž</w:t>
      </w:r>
      <w:r w:rsidRPr="00884EED">
        <w:rPr>
          <w:rFonts w:ascii="Times New Roman" w:eastAsia="Times New Roman" w:hAnsi="Times New Roman" w:cs="Times New Roman"/>
        </w:rPr>
        <w:t>iama kalcio turin</w:t>
      </w:r>
      <w:r w:rsidR="007B4323">
        <w:rPr>
          <w:rFonts w:ascii="Times New Roman" w:eastAsia="Times New Roman" w:hAnsi="Times New Roman" w:cs="Times New Roman"/>
        </w:rPr>
        <w:t>č</w:t>
      </w:r>
      <w:r w:rsidRPr="00884EED">
        <w:rPr>
          <w:rFonts w:ascii="Times New Roman" w:eastAsia="Times New Roman" w:hAnsi="Times New Roman" w:cs="Times New Roman"/>
        </w:rPr>
        <w:t>i</w:t>
      </w:r>
      <w:r w:rsidR="007B4323">
        <w:rPr>
          <w:rFonts w:ascii="Times New Roman" w:eastAsia="Times New Roman" w:hAnsi="Times New Roman" w:cs="Times New Roman"/>
        </w:rPr>
        <w:t>o</w:t>
      </w:r>
      <w:r w:rsidRPr="00884EED">
        <w:rPr>
          <w:rFonts w:ascii="Times New Roman" w:eastAsia="Times New Roman" w:hAnsi="Times New Roman" w:cs="Times New Roman"/>
        </w:rPr>
        <w:t xml:space="preserve"> </w:t>
      </w:r>
      <w:r>
        <w:rPr>
          <w:rFonts w:ascii="Times New Roman" w:eastAsia="Times New Roman" w:hAnsi="Times New Roman" w:cs="Times New Roman"/>
        </w:rPr>
        <w:t>vaist</w:t>
      </w:r>
      <w:r w:rsidR="007B4323">
        <w:rPr>
          <w:rFonts w:ascii="Times New Roman" w:eastAsia="Times New Roman" w:hAnsi="Times New Roman" w:cs="Times New Roman"/>
        </w:rPr>
        <w:t>o</w:t>
      </w:r>
      <w:r w:rsidRPr="00884EED">
        <w:rPr>
          <w:rFonts w:ascii="Times New Roman" w:eastAsia="Times New Roman" w:hAnsi="Times New Roman" w:cs="Times New Roman"/>
        </w:rPr>
        <w:t>.</w:t>
      </w:r>
    </w:p>
    <w:p w14:paraId="4C50722F" w14:textId="77777777" w:rsidR="003D4A2D" w:rsidRPr="00884EED" w:rsidRDefault="003D4A2D" w:rsidP="003D4A2D">
      <w:pPr>
        <w:numPr>
          <w:ilvl w:val="12"/>
          <w:numId w:val="0"/>
        </w:numPr>
        <w:autoSpaceDE w:val="0"/>
        <w:autoSpaceDN w:val="0"/>
        <w:adjustRightInd w:val="0"/>
        <w:spacing w:after="0" w:line="240" w:lineRule="auto"/>
        <w:ind w:right="-1"/>
        <w:rPr>
          <w:rFonts w:ascii="Times New Roman" w:eastAsia="Times New Roman" w:hAnsi="Times New Roman" w:cs="Times New Roman"/>
        </w:rPr>
      </w:pPr>
    </w:p>
    <w:p w14:paraId="45395FFF" w14:textId="77777777" w:rsidR="003D4A2D" w:rsidRPr="00884EED" w:rsidRDefault="003D4A2D" w:rsidP="001B02B6">
      <w:pPr>
        <w:keepNext/>
        <w:numPr>
          <w:ilvl w:val="12"/>
          <w:numId w:val="0"/>
        </w:numPr>
        <w:spacing w:after="0" w:line="240" w:lineRule="auto"/>
        <w:outlineLvl w:val="0"/>
        <w:rPr>
          <w:rFonts w:ascii="Times New Roman" w:eastAsia="Times New Roman" w:hAnsi="Times New Roman" w:cs="Times New Roman"/>
          <w:b/>
          <w:bCs/>
          <w:lang w:eastAsia="lt-LT"/>
        </w:rPr>
      </w:pPr>
      <w:r w:rsidRPr="00884EED">
        <w:rPr>
          <w:rFonts w:ascii="Times New Roman" w:eastAsia="Times New Roman" w:hAnsi="Times New Roman" w:cs="Times New Roman"/>
          <w:b/>
          <w:bCs/>
          <w:lang w:eastAsia="lt-LT"/>
        </w:rPr>
        <w:t>Įspėjimai ir atsargumo priemonės</w:t>
      </w:r>
    </w:p>
    <w:p w14:paraId="45249B32" w14:textId="47325AAD" w:rsidR="003D4A2D" w:rsidRPr="00884EED" w:rsidRDefault="003D4A2D" w:rsidP="001B02B6">
      <w:pPr>
        <w:keepNext/>
        <w:numPr>
          <w:ilvl w:val="12"/>
          <w:numId w:val="0"/>
        </w:numPr>
        <w:spacing w:after="0" w:line="240" w:lineRule="auto"/>
        <w:rPr>
          <w:rFonts w:ascii="Times New Roman" w:eastAsia="Times New Roman" w:hAnsi="Times New Roman" w:cs="Times New Roman"/>
        </w:rPr>
      </w:pPr>
      <w:r w:rsidRPr="00884EED">
        <w:rPr>
          <w:rFonts w:ascii="Times New Roman" w:eastAsia="Times New Roman" w:hAnsi="Times New Roman" w:cs="Times New Roman"/>
        </w:rPr>
        <w:t>Pasitarkite su</w:t>
      </w:r>
      <w:r w:rsidR="007B4323">
        <w:rPr>
          <w:rFonts w:ascii="Times New Roman" w:eastAsia="Times New Roman" w:hAnsi="Times New Roman" w:cs="Times New Roman"/>
        </w:rPr>
        <w:t xml:space="preserve"> </w:t>
      </w:r>
      <w:r w:rsidRPr="00884EED">
        <w:rPr>
          <w:rFonts w:ascii="Times New Roman" w:eastAsia="Times New Roman" w:hAnsi="Times New Roman" w:cs="Times New Roman"/>
        </w:rPr>
        <w:t>gydytoju, vaistininku arba slaugytoj</w:t>
      </w:r>
      <w:r w:rsidR="007B4323">
        <w:rPr>
          <w:rFonts w:ascii="Times New Roman" w:eastAsia="Times New Roman" w:hAnsi="Times New Roman" w:cs="Times New Roman"/>
        </w:rPr>
        <w:t>u</w:t>
      </w:r>
      <w:r w:rsidRPr="00884EED">
        <w:rPr>
          <w:rFonts w:ascii="Times New Roman" w:eastAsia="Times New Roman" w:hAnsi="Times New Roman" w:cs="Times New Roman"/>
        </w:rPr>
        <w:t>, prieš pradėdami vartoti Ceftriaxone Kabi, jeigu:</w:t>
      </w:r>
    </w:p>
    <w:p w14:paraId="286293AC" w14:textId="1F75CBAA" w:rsidR="003D4A2D" w:rsidRPr="00884EED" w:rsidRDefault="003D4A2D" w:rsidP="00521084">
      <w:pPr>
        <w:numPr>
          <w:ilvl w:val="0"/>
          <w:numId w:val="28"/>
        </w:numPr>
        <w:autoSpaceDE w:val="0"/>
        <w:autoSpaceDN w:val="0"/>
        <w:adjustRightInd w:val="0"/>
        <w:spacing w:after="0" w:line="240" w:lineRule="auto"/>
        <w:ind w:left="567" w:right="-1" w:hanging="567"/>
        <w:rPr>
          <w:rFonts w:ascii="Times New Roman" w:eastAsia="Times New Roman" w:hAnsi="Times New Roman" w:cs="Times New Roman"/>
        </w:rPr>
      </w:pPr>
      <w:r w:rsidRPr="00884EED">
        <w:rPr>
          <w:rFonts w:ascii="Times New Roman" w:eastAsia="Times New Roman" w:hAnsi="Times New Roman" w:cs="Times New Roman"/>
        </w:rPr>
        <w:t>su injekcija ar infuzija Jums neseniai buvo su</w:t>
      </w:r>
      <w:r w:rsidR="007B4323">
        <w:rPr>
          <w:rFonts w:ascii="Times New Roman" w:eastAsia="Times New Roman" w:hAnsi="Times New Roman" w:cs="Times New Roman"/>
        </w:rPr>
        <w:t>le</w:t>
      </w:r>
      <w:r w:rsidRPr="00884EED">
        <w:rPr>
          <w:rFonts w:ascii="Times New Roman" w:eastAsia="Times New Roman" w:hAnsi="Times New Roman" w:cs="Times New Roman"/>
        </w:rPr>
        <w:t>i</w:t>
      </w:r>
      <w:r w:rsidR="007B4323">
        <w:rPr>
          <w:rFonts w:ascii="Times New Roman" w:eastAsia="Times New Roman" w:hAnsi="Times New Roman" w:cs="Times New Roman"/>
        </w:rPr>
        <w:t>s</w:t>
      </w:r>
      <w:r w:rsidRPr="00884EED">
        <w:rPr>
          <w:rFonts w:ascii="Times New Roman" w:eastAsia="Times New Roman" w:hAnsi="Times New Roman" w:cs="Times New Roman"/>
        </w:rPr>
        <w:t xml:space="preserve">ta arba ketinama </w:t>
      </w:r>
      <w:r w:rsidR="007B4323">
        <w:rPr>
          <w:rFonts w:ascii="Times New Roman" w:eastAsia="Times New Roman" w:hAnsi="Times New Roman" w:cs="Times New Roman"/>
        </w:rPr>
        <w:t>le</w:t>
      </w:r>
      <w:r w:rsidRPr="00884EED">
        <w:rPr>
          <w:rFonts w:ascii="Times New Roman" w:eastAsia="Times New Roman" w:hAnsi="Times New Roman" w:cs="Times New Roman"/>
        </w:rPr>
        <w:t>i</w:t>
      </w:r>
      <w:r w:rsidR="007B4323">
        <w:rPr>
          <w:rFonts w:ascii="Times New Roman" w:eastAsia="Times New Roman" w:hAnsi="Times New Roman" w:cs="Times New Roman"/>
        </w:rPr>
        <w:t>s</w:t>
      </w:r>
      <w:r w:rsidRPr="00884EED">
        <w:rPr>
          <w:rFonts w:ascii="Times New Roman" w:eastAsia="Times New Roman" w:hAnsi="Times New Roman" w:cs="Times New Roman"/>
        </w:rPr>
        <w:t>ti kalcio</w:t>
      </w:r>
      <w:r w:rsidR="00C033FA">
        <w:rPr>
          <w:rFonts w:ascii="Times New Roman" w:eastAsia="Times New Roman" w:hAnsi="Times New Roman" w:cs="Times New Roman"/>
        </w:rPr>
        <w:t xml:space="preserve"> turinčių vaistų</w:t>
      </w:r>
      <w:r w:rsidRPr="00884EED">
        <w:rPr>
          <w:rFonts w:ascii="Times New Roman" w:eastAsia="Times New Roman" w:hAnsi="Times New Roman" w:cs="Times New Roman"/>
        </w:rPr>
        <w:t>;</w:t>
      </w:r>
    </w:p>
    <w:p w14:paraId="68C80466" w14:textId="372CD564" w:rsidR="003D4A2D" w:rsidRPr="00884EED" w:rsidRDefault="003D4A2D" w:rsidP="00521084">
      <w:pPr>
        <w:numPr>
          <w:ilvl w:val="0"/>
          <w:numId w:val="28"/>
        </w:numPr>
        <w:autoSpaceDE w:val="0"/>
        <w:autoSpaceDN w:val="0"/>
        <w:adjustRightInd w:val="0"/>
        <w:spacing w:after="0" w:line="240" w:lineRule="auto"/>
        <w:ind w:left="567" w:right="-1" w:hanging="567"/>
        <w:rPr>
          <w:rFonts w:ascii="Times New Roman" w:eastAsia="Times New Roman" w:hAnsi="Times New Roman" w:cs="Times New Roman"/>
        </w:rPr>
      </w:pPr>
      <w:r w:rsidRPr="00884EED">
        <w:rPr>
          <w:rFonts w:ascii="Times New Roman" w:eastAsia="Times New Roman" w:hAnsi="Times New Roman" w:cs="Times New Roman"/>
        </w:rPr>
        <w:t>neseniai po antibiotikų vartojimo viduriavote</w:t>
      </w:r>
      <w:r w:rsidR="007B4323">
        <w:rPr>
          <w:rFonts w:ascii="Times New Roman" w:eastAsia="Times New Roman" w:hAnsi="Times New Roman" w:cs="Times New Roman"/>
        </w:rPr>
        <w:t>,</w:t>
      </w:r>
      <w:r w:rsidRPr="00884EED">
        <w:rPr>
          <w:rFonts w:ascii="Times New Roman" w:eastAsia="Times New Roman" w:hAnsi="Times New Roman" w:cs="Times New Roman"/>
        </w:rPr>
        <w:t xml:space="preserve"> </w:t>
      </w:r>
      <w:r w:rsidR="007B4323" w:rsidRPr="00884EED">
        <w:rPr>
          <w:rFonts w:ascii="Times New Roman" w:eastAsia="Times New Roman" w:hAnsi="Times New Roman" w:cs="Times New Roman"/>
        </w:rPr>
        <w:t>J</w:t>
      </w:r>
      <w:r w:rsidRPr="00884EED">
        <w:rPr>
          <w:rFonts w:ascii="Times New Roman" w:eastAsia="Times New Roman" w:hAnsi="Times New Roman" w:cs="Times New Roman"/>
        </w:rPr>
        <w:t xml:space="preserve">ums yra buvę </w:t>
      </w:r>
      <w:r w:rsidR="007B4323">
        <w:rPr>
          <w:rFonts w:ascii="Times New Roman" w:eastAsia="Times New Roman" w:hAnsi="Times New Roman" w:cs="Times New Roman"/>
        </w:rPr>
        <w:t>sut</w:t>
      </w:r>
      <w:r w:rsidRPr="00884EED">
        <w:rPr>
          <w:rFonts w:ascii="Times New Roman" w:eastAsia="Times New Roman" w:hAnsi="Times New Roman" w:cs="Times New Roman"/>
        </w:rPr>
        <w:t>r</w:t>
      </w:r>
      <w:r w:rsidR="007B4323">
        <w:rPr>
          <w:rFonts w:ascii="Times New Roman" w:eastAsia="Times New Roman" w:hAnsi="Times New Roman" w:cs="Times New Roman"/>
        </w:rPr>
        <w:t>iki</w:t>
      </w:r>
      <w:r w:rsidRPr="00884EED">
        <w:rPr>
          <w:rFonts w:ascii="Times New Roman" w:eastAsia="Times New Roman" w:hAnsi="Times New Roman" w:cs="Times New Roman"/>
        </w:rPr>
        <w:t>mų, susijusių su žarnynu (ypač jei buvo pasireiškęs kolitas, t.</w:t>
      </w:r>
      <w:r w:rsidR="007B4323">
        <w:rPr>
          <w:rFonts w:ascii="Times New Roman" w:eastAsia="Times New Roman" w:hAnsi="Times New Roman" w:cs="Times New Roman"/>
        </w:rPr>
        <w:t> </w:t>
      </w:r>
      <w:r w:rsidRPr="00884EED">
        <w:rPr>
          <w:rFonts w:ascii="Times New Roman" w:eastAsia="Times New Roman" w:hAnsi="Times New Roman" w:cs="Times New Roman"/>
        </w:rPr>
        <w:t>y. žarn</w:t>
      </w:r>
      <w:r w:rsidR="007B4323">
        <w:rPr>
          <w:rFonts w:ascii="Times New Roman" w:eastAsia="Times New Roman" w:hAnsi="Times New Roman" w:cs="Times New Roman"/>
        </w:rPr>
        <w:t>yn</w:t>
      </w:r>
      <w:r w:rsidRPr="00884EED">
        <w:rPr>
          <w:rFonts w:ascii="Times New Roman" w:eastAsia="Times New Roman" w:hAnsi="Times New Roman" w:cs="Times New Roman"/>
        </w:rPr>
        <w:t>o uždegimas);</w:t>
      </w:r>
    </w:p>
    <w:p w14:paraId="5C5DB1DE" w14:textId="7459BFF6" w:rsidR="003D4A2D" w:rsidRPr="00884EED" w:rsidRDefault="003D4A2D" w:rsidP="00521084">
      <w:pPr>
        <w:numPr>
          <w:ilvl w:val="0"/>
          <w:numId w:val="28"/>
        </w:numPr>
        <w:autoSpaceDE w:val="0"/>
        <w:autoSpaceDN w:val="0"/>
        <w:adjustRightInd w:val="0"/>
        <w:spacing w:after="0" w:line="240" w:lineRule="auto"/>
        <w:ind w:left="567" w:right="-1" w:hanging="567"/>
        <w:rPr>
          <w:rFonts w:ascii="Times New Roman" w:eastAsia="Times New Roman" w:hAnsi="Times New Roman" w:cs="Times New Roman"/>
        </w:rPr>
      </w:pPr>
      <w:r w:rsidRPr="00884EED">
        <w:rPr>
          <w:rFonts w:ascii="Times New Roman" w:eastAsia="Times New Roman" w:hAnsi="Times New Roman" w:cs="Times New Roman"/>
        </w:rPr>
        <w:t>turite kepenų ar inkstų veiklos sutrikimų</w:t>
      </w:r>
      <w:r w:rsidR="00362C42">
        <w:rPr>
          <w:rFonts w:ascii="Times New Roman" w:eastAsia="Times New Roman" w:hAnsi="Times New Roman" w:cs="Times New Roman"/>
        </w:rPr>
        <w:t xml:space="preserve"> </w:t>
      </w:r>
      <w:r w:rsidR="00362C42" w:rsidRPr="00FC02BB">
        <w:rPr>
          <w:rFonts w:ascii="Times New Roman" w:eastAsia="Times New Roman" w:hAnsi="Times New Roman" w:cs="Times New Roman"/>
        </w:rPr>
        <w:t>(žr. 4 skyrių)</w:t>
      </w:r>
      <w:r w:rsidRPr="00884EED">
        <w:rPr>
          <w:rFonts w:ascii="Times New Roman" w:eastAsia="Times New Roman" w:hAnsi="Times New Roman" w:cs="Times New Roman"/>
        </w:rPr>
        <w:t>;</w:t>
      </w:r>
    </w:p>
    <w:p w14:paraId="117D724F" w14:textId="77777777" w:rsidR="003D4A2D" w:rsidRPr="00884EED" w:rsidRDefault="003D4A2D" w:rsidP="00521084">
      <w:pPr>
        <w:numPr>
          <w:ilvl w:val="0"/>
          <w:numId w:val="28"/>
        </w:numPr>
        <w:autoSpaceDE w:val="0"/>
        <w:autoSpaceDN w:val="0"/>
        <w:adjustRightInd w:val="0"/>
        <w:spacing w:after="0" w:line="240" w:lineRule="auto"/>
        <w:ind w:left="567" w:right="-1" w:hanging="567"/>
        <w:rPr>
          <w:rFonts w:ascii="Times New Roman" w:eastAsia="Times New Roman" w:hAnsi="Times New Roman" w:cs="Times New Roman"/>
        </w:rPr>
      </w:pPr>
      <w:r w:rsidRPr="00884EED">
        <w:rPr>
          <w:rFonts w:ascii="Times New Roman" w:eastAsia="Times New Roman" w:hAnsi="Times New Roman" w:cs="Times New Roman"/>
        </w:rPr>
        <w:t>Jūsų tulžies pūslėje ar inkstuose yra akmenų;</w:t>
      </w:r>
    </w:p>
    <w:p w14:paraId="14970051" w14:textId="4E0324A9" w:rsidR="003D4A2D" w:rsidRPr="00884EED" w:rsidRDefault="003D4A2D" w:rsidP="00521084">
      <w:pPr>
        <w:numPr>
          <w:ilvl w:val="0"/>
          <w:numId w:val="28"/>
        </w:numPr>
        <w:spacing w:after="0" w:line="240" w:lineRule="auto"/>
        <w:ind w:left="567" w:right="-1" w:hanging="567"/>
        <w:rPr>
          <w:rFonts w:ascii="Times New Roman" w:eastAsia="Times New Roman" w:hAnsi="Times New Roman" w:cs="Times New Roman"/>
        </w:rPr>
      </w:pPr>
      <w:r w:rsidRPr="00884EED">
        <w:rPr>
          <w:rFonts w:ascii="Times New Roman" w:eastAsia="Times New Roman" w:hAnsi="Times New Roman" w:cs="Times New Roman"/>
        </w:rPr>
        <w:t>sergate kitomis ligomis, pvz., hemolizine anemija (raudonųjų kraujo kūnelių sumažėjimas, dėl k</w:t>
      </w:r>
      <w:r w:rsidR="00C033FA">
        <w:rPr>
          <w:rFonts w:ascii="Times New Roman" w:eastAsia="Times New Roman" w:hAnsi="Times New Roman" w:cs="Times New Roman"/>
        </w:rPr>
        <w:t>uri</w:t>
      </w:r>
      <w:r w:rsidRPr="00884EED">
        <w:rPr>
          <w:rFonts w:ascii="Times New Roman" w:eastAsia="Times New Roman" w:hAnsi="Times New Roman" w:cs="Times New Roman"/>
        </w:rPr>
        <w:t>o Jūsų oda</w:t>
      </w:r>
      <w:r w:rsidR="00E05356">
        <w:rPr>
          <w:rFonts w:ascii="Times New Roman" w:eastAsia="Times New Roman" w:hAnsi="Times New Roman" w:cs="Times New Roman"/>
        </w:rPr>
        <w:t xml:space="preserve"> </w:t>
      </w:r>
      <w:r w:rsidRPr="00884EED">
        <w:rPr>
          <w:rFonts w:ascii="Times New Roman" w:eastAsia="Times New Roman" w:hAnsi="Times New Roman" w:cs="Times New Roman"/>
        </w:rPr>
        <w:t>gali šiek tiek pagelsti, atsirasti silpnumas ar dusulys);</w:t>
      </w:r>
    </w:p>
    <w:p w14:paraId="7384AD44" w14:textId="77777777" w:rsidR="00C033FA" w:rsidRDefault="003D4A2D" w:rsidP="00521084">
      <w:pPr>
        <w:numPr>
          <w:ilvl w:val="0"/>
          <w:numId w:val="28"/>
        </w:numPr>
        <w:autoSpaceDE w:val="0"/>
        <w:autoSpaceDN w:val="0"/>
        <w:adjustRightInd w:val="0"/>
        <w:spacing w:after="0" w:line="240" w:lineRule="auto"/>
        <w:ind w:left="567" w:right="-1" w:hanging="567"/>
        <w:rPr>
          <w:rFonts w:ascii="Times New Roman" w:eastAsia="Times New Roman" w:hAnsi="Times New Roman" w:cs="Times New Roman"/>
        </w:rPr>
      </w:pPr>
      <w:r w:rsidRPr="00884EED">
        <w:rPr>
          <w:rFonts w:ascii="Times New Roman" w:eastAsia="Times New Roman" w:hAnsi="Times New Roman" w:cs="Times New Roman"/>
        </w:rPr>
        <w:t>laikotės mažo natrio kiekio dietos</w:t>
      </w:r>
      <w:r w:rsidR="00C033FA">
        <w:rPr>
          <w:rFonts w:ascii="Times New Roman" w:eastAsia="Times New Roman" w:hAnsi="Times New Roman" w:cs="Times New Roman"/>
        </w:rPr>
        <w:t>;</w:t>
      </w:r>
    </w:p>
    <w:p w14:paraId="7FF3DF11" w14:textId="44F74933" w:rsidR="003D4A2D" w:rsidRPr="00884EED" w:rsidRDefault="00C033FA" w:rsidP="00521084">
      <w:pPr>
        <w:numPr>
          <w:ilvl w:val="0"/>
          <w:numId w:val="28"/>
        </w:numPr>
        <w:autoSpaceDE w:val="0"/>
        <w:autoSpaceDN w:val="0"/>
        <w:adjustRightInd w:val="0"/>
        <w:spacing w:after="0" w:line="240" w:lineRule="auto"/>
        <w:ind w:left="567" w:right="-1" w:hanging="567"/>
        <w:rPr>
          <w:rFonts w:ascii="Times New Roman" w:eastAsia="Times New Roman" w:hAnsi="Times New Roman" w:cs="Times New Roman"/>
        </w:rPr>
      </w:pPr>
      <w:r>
        <w:rPr>
          <w:rFonts w:ascii="Times New Roman" w:eastAsia="Times New Roman" w:hAnsi="Times New Roman" w:cs="Times New Roman"/>
        </w:rPr>
        <w:t xml:space="preserve">Jums pasireiškia ar anksčiau yra pasireiškę kurių nors iš šių simptomų kombinacija: išbėrimas, paraudusi oda, pūslės ant lūpų, akių ar burnos, odos lupimasis, didelė kūno temperatūra, į gripą panašūs simptomai, padidėjęs kepenų fermentų aktyvumas, kurį rodo kraujo tyrimai, tam tikros rūšies </w:t>
      </w:r>
      <w:r w:rsidR="004E5869">
        <w:rPr>
          <w:rFonts w:ascii="Times New Roman" w:eastAsia="Times New Roman" w:hAnsi="Times New Roman" w:cs="Times New Roman"/>
        </w:rPr>
        <w:t>baltųjų kraujo ląst</w:t>
      </w:r>
      <w:r>
        <w:rPr>
          <w:rFonts w:ascii="Times New Roman" w:eastAsia="Times New Roman" w:hAnsi="Times New Roman" w:cs="Times New Roman"/>
        </w:rPr>
        <w:t>elių kiekio padidėjimas (eozinofilija) ir padidėję limfmazgiai (tai sunkų odos reakcijų požymiai, taip pat žr. 4 skyrių „Galimas šalutinis poveikis“)</w:t>
      </w:r>
      <w:r w:rsidR="003D4A2D" w:rsidRPr="00884EED">
        <w:rPr>
          <w:rFonts w:ascii="Times New Roman" w:eastAsia="Times New Roman" w:hAnsi="Times New Roman" w:cs="Times New Roman"/>
        </w:rPr>
        <w:t>.</w:t>
      </w:r>
    </w:p>
    <w:p w14:paraId="49C17F7E" w14:textId="77777777" w:rsidR="003D4A2D" w:rsidRPr="00884EED" w:rsidRDefault="003D4A2D" w:rsidP="003D4A2D">
      <w:pPr>
        <w:autoSpaceDE w:val="0"/>
        <w:autoSpaceDN w:val="0"/>
        <w:adjustRightInd w:val="0"/>
        <w:spacing w:after="0" w:line="240" w:lineRule="auto"/>
        <w:ind w:right="-1"/>
        <w:rPr>
          <w:rFonts w:ascii="Times New Roman" w:eastAsia="Times New Roman" w:hAnsi="Times New Roman" w:cs="Times New Roman"/>
        </w:rPr>
      </w:pPr>
    </w:p>
    <w:p w14:paraId="1F44E968" w14:textId="77777777" w:rsidR="003D4A2D" w:rsidRPr="001B02B6" w:rsidRDefault="003D4A2D" w:rsidP="001B02B6">
      <w:pPr>
        <w:keepNext/>
        <w:autoSpaceDE w:val="0"/>
        <w:autoSpaceDN w:val="0"/>
        <w:adjustRightInd w:val="0"/>
        <w:spacing w:after="0" w:line="240" w:lineRule="auto"/>
        <w:rPr>
          <w:rFonts w:ascii="Times New Roman" w:eastAsia="Times New Roman" w:hAnsi="Times New Roman" w:cs="Times New Roman"/>
          <w:i/>
        </w:rPr>
      </w:pPr>
      <w:r w:rsidRPr="001B02B6">
        <w:rPr>
          <w:rFonts w:ascii="Times New Roman" w:eastAsia="Times New Roman" w:hAnsi="Times New Roman" w:cs="Times New Roman"/>
          <w:i/>
        </w:rPr>
        <w:t>Jei reikia atlikti kraujo ar šlapimo tyrimą</w:t>
      </w:r>
    </w:p>
    <w:p w14:paraId="31BAEC16" w14:textId="103A71A5" w:rsidR="003D4A2D" w:rsidRPr="00884EED" w:rsidRDefault="003D4A2D" w:rsidP="001B02B6">
      <w:pPr>
        <w:keepNext/>
        <w:autoSpaceDE w:val="0"/>
        <w:autoSpaceDN w:val="0"/>
        <w:adjustRightInd w:val="0"/>
        <w:spacing w:after="0" w:line="240" w:lineRule="auto"/>
        <w:rPr>
          <w:rFonts w:ascii="Times New Roman" w:eastAsia="Times New Roman" w:hAnsi="Times New Roman" w:cs="Times New Roman"/>
        </w:rPr>
      </w:pPr>
      <w:r w:rsidRPr="00884EED">
        <w:rPr>
          <w:rFonts w:ascii="Times New Roman" w:eastAsia="Times New Roman" w:hAnsi="Times New Roman" w:cs="Times New Roman"/>
        </w:rPr>
        <w:t>Jei jums ilgą laiką skiriama Ceftriaxone Kabi, reikia reguliariai atlikti kraujo tyrimus. Ceftriaxone Kabi</w:t>
      </w:r>
      <w:r w:rsidR="00E05356">
        <w:rPr>
          <w:rFonts w:ascii="Times New Roman" w:eastAsia="Times New Roman" w:hAnsi="Times New Roman" w:cs="Times New Roman"/>
        </w:rPr>
        <w:t xml:space="preserve"> </w:t>
      </w:r>
      <w:r w:rsidRPr="00884EED">
        <w:rPr>
          <w:rFonts w:ascii="Times New Roman" w:eastAsia="Times New Roman" w:hAnsi="Times New Roman" w:cs="Times New Roman"/>
        </w:rPr>
        <w:t>gali keisti kai kurių gliukozės koncentracijos tyrimų šlapime ir kraujo tyrimo, vadinamo Kumbso mėgini</w:t>
      </w:r>
      <w:r w:rsidR="00E05356">
        <w:rPr>
          <w:rFonts w:ascii="Times New Roman" w:eastAsia="Times New Roman" w:hAnsi="Times New Roman" w:cs="Times New Roman"/>
        </w:rPr>
        <w:t>u</w:t>
      </w:r>
      <w:r w:rsidRPr="00884EED">
        <w:rPr>
          <w:rFonts w:ascii="Times New Roman" w:eastAsia="Times New Roman" w:hAnsi="Times New Roman" w:cs="Times New Roman"/>
        </w:rPr>
        <w:t>, rezultatus. Jei jums atliekami tyrimai:</w:t>
      </w:r>
    </w:p>
    <w:p w14:paraId="6AFFCF66" w14:textId="1D864A82" w:rsidR="003D4A2D" w:rsidRPr="00521084" w:rsidRDefault="003D4A2D" w:rsidP="00521084">
      <w:pPr>
        <w:pStyle w:val="Sraopastraipa"/>
        <w:numPr>
          <w:ilvl w:val="0"/>
          <w:numId w:val="29"/>
        </w:numPr>
        <w:autoSpaceDE w:val="0"/>
        <w:autoSpaceDN w:val="0"/>
        <w:adjustRightInd w:val="0"/>
        <w:spacing w:after="0" w:line="240" w:lineRule="auto"/>
        <w:ind w:left="567" w:right="-1" w:hanging="567"/>
        <w:rPr>
          <w:rFonts w:ascii="Times New Roman" w:eastAsia="Times New Roman" w:hAnsi="Times New Roman"/>
        </w:rPr>
      </w:pPr>
      <w:r w:rsidRPr="00521084">
        <w:rPr>
          <w:rFonts w:ascii="Times New Roman" w:eastAsia="Times New Roman" w:hAnsi="Times New Roman"/>
        </w:rPr>
        <w:t>informuokite mėginį imantį asmenį, kad vartojote Ceftriaxone Kabi.</w:t>
      </w:r>
    </w:p>
    <w:p w14:paraId="72C459DD" w14:textId="77777777" w:rsidR="003D4A2D" w:rsidRPr="00884EED" w:rsidRDefault="003D4A2D" w:rsidP="003D4A2D">
      <w:pPr>
        <w:autoSpaceDE w:val="0"/>
        <w:autoSpaceDN w:val="0"/>
        <w:adjustRightInd w:val="0"/>
        <w:spacing w:after="0" w:line="240" w:lineRule="auto"/>
        <w:ind w:right="-1"/>
        <w:rPr>
          <w:rFonts w:ascii="Times New Roman" w:hAnsi="Times New Roman" w:cs="Times New Roman"/>
        </w:rPr>
      </w:pPr>
    </w:p>
    <w:p w14:paraId="71B85D02" w14:textId="77777777" w:rsidR="003D4A2D" w:rsidRPr="00884EED" w:rsidRDefault="003D4A2D" w:rsidP="003D4A2D">
      <w:pPr>
        <w:autoSpaceDE w:val="0"/>
        <w:autoSpaceDN w:val="0"/>
        <w:adjustRightInd w:val="0"/>
        <w:spacing w:after="0" w:line="240" w:lineRule="auto"/>
        <w:ind w:right="-1"/>
        <w:rPr>
          <w:rFonts w:ascii="Times New Roman" w:eastAsia="Times New Roman" w:hAnsi="Times New Roman" w:cs="Times New Roman"/>
        </w:rPr>
      </w:pPr>
      <w:r w:rsidRPr="00884EED">
        <w:rPr>
          <w:rFonts w:ascii="Times New Roman" w:eastAsia="Times New Roman" w:hAnsi="Times New Roman" w:cs="Times New Roman"/>
        </w:rPr>
        <w:t>Jei sergate cukriniu diabetu arba reikia stebėti gliukozės kiekį kraujyje, Jūs negalite naudoti tam tikrų gliukozės kiekio kraujyje stebėjimo sistemų, kuriomis ceftriaksono vartojimo metu gliukozės kiekis kraujyje yra nustatomas neteisingai. Jei Jūs naudojate tokią sistemą, peržiūrėkite naudojimo instrukcijas ir apie tai pasakykite gydytojui, vaistininkui arba slaugytojui. Gali reikėti naudoti alternatyvų tyrimo metodą.</w:t>
      </w:r>
    </w:p>
    <w:p w14:paraId="48D4FAF4" w14:textId="77777777" w:rsidR="003D4A2D" w:rsidRPr="00884EED" w:rsidRDefault="003D4A2D" w:rsidP="003D4A2D">
      <w:pPr>
        <w:autoSpaceDE w:val="0"/>
        <w:autoSpaceDN w:val="0"/>
        <w:adjustRightInd w:val="0"/>
        <w:spacing w:after="0" w:line="240" w:lineRule="auto"/>
        <w:ind w:right="-1"/>
        <w:rPr>
          <w:rFonts w:ascii="Times New Roman" w:eastAsia="Times New Roman" w:hAnsi="Times New Roman" w:cs="Times New Roman"/>
          <w:b/>
        </w:rPr>
      </w:pPr>
    </w:p>
    <w:p w14:paraId="2DAC4BC4" w14:textId="77777777" w:rsidR="003D4A2D" w:rsidRPr="00884EED" w:rsidRDefault="003D4A2D" w:rsidP="001B02B6">
      <w:pPr>
        <w:keepNext/>
        <w:autoSpaceDE w:val="0"/>
        <w:autoSpaceDN w:val="0"/>
        <w:adjustRightInd w:val="0"/>
        <w:spacing w:after="0" w:line="240" w:lineRule="auto"/>
        <w:rPr>
          <w:rFonts w:ascii="Times New Roman" w:eastAsia="Times New Roman" w:hAnsi="Times New Roman" w:cs="Times New Roman"/>
          <w:b/>
        </w:rPr>
      </w:pPr>
      <w:r w:rsidRPr="00884EED">
        <w:rPr>
          <w:rFonts w:ascii="Times New Roman" w:eastAsia="Times New Roman" w:hAnsi="Times New Roman" w:cs="Times New Roman"/>
          <w:b/>
        </w:rPr>
        <w:t>Vaikams</w:t>
      </w:r>
    </w:p>
    <w:p w14:paraId="45E371F9" w14:textId="39D6D9A9" w:rsidR="003D4A2D" w:rsidRPr="00884EED" w:rsidRDefault="003D4A2D" w:rsidP="001B02B6">
      <w:pPr>
        <w:keepNext/>
        <w:autoSpaceDE w:val="0"/>
        <w:autoSpaceDN w:val="0"/>
        <w:adjustRightInd w:val="0"/>
        <w:spacing w:after="0" w:line="240" w:lineRule="auto"/>
        <w:rPr>
          <w:rFonts w:ascii="Times New Roman" w:eastAsia="Times New Roman" w:hAnsi="Times New Roman" w:cs="Times New Roman"/>
        </w:rPr>
      </w:pPr>
      <w:r w:rsidRPr="00884EED">
        <w:rPr>
          <w:rFonts w:ascii="Times New Roman" w:eastAsia="Times New Roman" w:hAnsi="Times New Roman" w:cs="Times New Roman"/>
        </w:rPr>
        <w:t>Prieš vaikui skiriant Ceftriaxone Kabi, pasitarkite su</w:t>
      </w:r>
      <w:r w:rsidR="00E05356">
        <w:rPr>
          <w:rFonts w:ascii="Times New Roman" w:eastAsia="Times New Roman" w:hAnsi="Times New Roman" w:cs="Times New Roman"/>
        </w:rPr>
        <w:t xml:space="preserve"> </w:t>
      </w:r>
      <w:r w:rsidRPr="00884EED">
        <w:rPr>
          <w:rFonts w:ascii="Times New Roman" w:eastAsia="Times New Roman" w:hAnsi="Times New Roman" w:cs="Times New Roman"/>
        </w:rPr>
        <w:t>gydytoju, vaistininku ar slaugytoj</w:t>
      </w:r>
      <w:r w:rsidR="00E05356">
        <w:rPr>
          <w:rFonts w:ascii="Times New Roman" w:eastAsia="Times New Roman" w:hAnsi="Times New Roman" w:cs="Times New Roman"/>
        </w:rPr>
        <w:t>u</w:t>
      </w:r>
      <w:r w:rsidRPr="00884EED">
        <w:rPr>
          <w:rFonts w:ascii="Times New Roman" w:eastAsia="Times New Roman" w:hAnsi="Times New Roman" w:cs="Times New Roman"/>
        </w:rPr>
        <w:t>, jei:</w:t>
      </w:r>
    </w:p>
    <w:p w14:paraId="41983A25" w14:textId="4D6B65C2" w:rsidR="003D4A2D" w:rsidRPr="00884EED" w:rsidRDefault="003D4A2D" w:rsidP="00521084">
      <w:pPr>
        <w:numPr>
          <w:ilvl w:val="1"/>
          <w:numId w:val="31"/>
        </w:numPr>
        <w:spacing w:after="0" w:line="240" w:lineRule="auto"/>
        <w:ind w:left="567" w:right="-1" w:hanging="567"/>
        <w:contextualSpacing/>
        <w:rPr>
          <w:rFonts w:ascii="Times New Roman" w:eastAsia="Times New Roman" w:hAnsi="Times New Roman" w:cs="Times New Roman"/>
        </w:rPr>
      </w:pPr>
      <w:r w:rsidRPr="00884EED">
        <w:rPr>
          <w:rFonts w:ascii="Times New Roman" w:eastAsia="Times New Roman" w:hAnsi="Times New Roman" w:cs="Times New Roman"/>
        </w:rPr>
        <w:t xml:space="preserve">jam ar jai neseniai į veną buvo </w:t>
      </w:r>
      <w:r w:rsidR="00E05356">
        <w:rPr>
          <w:rFonts w:ascii="Times New Roman" w:eastAsia="Times New Roman" w:hAnsi="Times New Roman" w:cs="Times New Roman"/>
        </w:rPr>
        <w:t>le</w:t>
      </w:r>
      <w:r w:rsidRPr="00884EED">
        <w:rPr>
          <w:rFonts w:ascii="Times New Roman" w:eastAsia="Times New Roman" w:hAnsi="Times New Roman" w:cs="Times New Roman"/>
        </w:rPr>
        <w:t>i</w:t>
      </w:r>
      <w:r w:rsidR="00E05356">
        <w:rPr>
          <w:rFonts w:ascii="Times New Roman" w:eastAsia="Times New Roman" w:hAnsi="Times New Roman" w:cs="Times New Roman"/>
        </w:rPr>
        <w:t>s</w:t>
      </w:r>
      <w:r w:rsidRPr="00884EED">
        <w:rPr>
          <w:rFonts w:ascii="Times New Roman" w:eastAsia="Times New Roman" w:hAnsi="Times New Roman" w:cs="Times New Roman"/>
        </w:rPr>
        <w:t xml:space="preserve">ta ar bus </w:t>
      </w:r>
      <w:r w:rsidR="00E05356">
        <w:rPr>
          <w:rFonts w:ascii="Times New Roman" w:eastAsia="Times New Roman" w:hAnsi="Times New Roman" w:cs="Times New Roman"/>
        </w:rPr>
        <w:t>le</w:t>
      </w:r>
      <w:r w:rsidRPr="00884EED">
        <w:rPr>
          <w:rFonts w:ascii="Times New Roman" w:eastAsia="Times New Roman" w:hAnsi="Times New Roman" w:cs="Times New Roman"/>
        </w:rPr>
        <w:t>i</w:t>
      </w:r>
      <w:r w:rsidR="00E05356">
        <w:rPr>
          <w:rFonts w:ascii="Times New Roman" w:eastAsia="Times New Roman" w:hAnsi="Times New Roman" w:cs="Times New Roman"/>
        </w:rPr>
        <w:t>dž</w:t>
      </w:r>
      <w:r w:rsidRPr="00884EED">
        <w:rPr>
          <w:rFonts w:ascii="Times New Roman" w:eastAsia="Times New Roman" w:hAnsi="Times New Roman" w:cs="Times New Roman"/>
        </w:rPr>
        <w:t>iama kalcio turin</w:t>
      </w:r>
      <w:r w:rsidR="00E05356">
        <w:rPr>
          <w:rFonts w:ascii="Times New Roman" w:eastAsia="Times New Roman" w:hAnsi="Times New Roman" w:cs="Times New Roman"/>
        </w:rPr>
        <w:t>č</w:t>
      </w:r>
      <w:r w:rsidRPr="00884EED">
        <w:rPr>
          <w:rFonts w:ascii="Times New Roman" w:eastAsia="Times New Roman" w:hAnsi="Times New Roman" w:cs="Times New Roman"/>
        </w:rPr>
        <w:t>i</w:t>
      </w:r>
      <w:r w:rsidR="00E05356">
        <w:rPr>
          <w:rFonts w:ascii="Times New Roman" w:eastAsia="Times New Roman" w:hAnsi="Times New Roman" w:cs="Times New Roman"/>
        </w:rPr>
        <w:t>o</w:t>
      </w:r>
      <w:r w:rsidRPr="00884EED">
        <w:rPr>
          <w:rFonts w:ascii="Times New Roman" w:eastAsia="Times New Roman" w:hAnsi="Times New Roman" w:cs="Times New Roman"/>
        </w:rPr>
        <w:t xml:space="preserve"> </w:t>
      </w:r>
      <w:r>
        <w:rPr>
          <w:rFonts w:ascii="Times New Roman" w:eastAsia="Times New Roman" w:hAnsi="Times New Roman" w:cs="Times New Roman"/>
        </w:rPr>
        <w:t>vaist</w:t>
      </w:r>
      <w:r w:rsidR="00E05356">
        <w:rPr>
          <w:rFonts w:ascii="Times New Roman" w:eastAsia="Times New Roman" w:hAnsi="Times New Roman" w:cs="Times New Roman"/>
        </w:rPr>
        <w:t>o</w:t>
      </w:r>
      <w:r w:rsidRPr="00884EED">
        <w:rPr>
          <w:rFonts w:ascii="Times New Roman" w:eastAsia="Times New Roman" w:hAnsi="Times New Roman" w:cs="Times New Roman"/>
        </w:rPr>
        <w:t>.</w:t>
      </w:r>
    </w:p>
    <w:p w14:paraId="07FB6B5F" w14:textId="77777777" w:rsidR="003D4A2D" w:rsidRPr="00884EED" w:rsidRDefault="003D4A2D" w:rsidP="003D4A2D">
      <w:pPr>
        <w:numPr>
          <w:ilvl w:val="12"/>
          <w:numId w:val="0"/>
        </w:numPr>
        <w:spacing w:after="0" w:line="240" w:lineRule="auto"/>
        <w:ind w:right="-1"/>
        <w:rPr>
          <w:rFonts w:ascii="Times New Roman" w:eastAsia="Times New Roman" w:hAnsi="Times New Roman" w:cs="Times New Roman"/>
        </w:rPr>
      </w:pPr>
    </w:p>
    <w:p w14:paraId="5352CB64" w14:textId="77777777" w:rsidR="003D4A2D" w:rsidRPr="00884EED" w:rsidRDefault="003D4A2D" w:rsidP="001B02B6">
      <w:pPr>
        <w:keepNext/>
        <w:numPr>
          <w:ilvl w:val="12"/>
          <w:numId w:val="0"/>
        </w:numPr>
        <w:spacing w:after="0" w:line="240" w:lineRule="auto"/>
        <w:rPr>
          <w:rFonts w:ascii="Times New Roman" w:eastAsia="Times New Roman" w:hAnsi="Times New Roman" w:cs="Times New Roman"/>
        </w:rPr>
      </w:pPr>
      <w:r w:rsidRPr="00884EED">
        <w:rPr>
          <w:rFonts w:ascii="Times New Roman" w:eastAsia="Times New Roman" w:hAnsi="Times New Roman" w:cs="Times New Roman"/>
          <w:b/>
          <w:bCs/>
        </w:rPr>
        <w:t xml:space="preserve">Kiti vaistai ir </w:t>
      </w:r>
      <w:r w:rsidRPr="00884EED">
        <w:rPr>
          <w:rFonts w:ascii="Times New Roman" w:eastAsia="Times New Roman" w:hAnsi="Times New Roman" w:cs="Times New Roman"/>
          <w:b/>
        </w:rPr>
        <w:t>Ceftriaxone Kabi</w:t>
      </w:r>
    </w:p>
    <w:p w14:paraId="2A5197CB" w14:textId="77777777" w:rsidR="003D4A2D" w:rsidRPr="00884EED" w:rsidRDefault="003D4A2D" w:rsidP="003D4A2D">
      <w:pPr>
        <w:autoSpaceDE w:val="0"/>
        <w:autoSpaceDN w:val="0"/>
        <w:adjustRightInd w:val="0"/>
        <w:spacing w:after="0" w:line="240" w:lineRule="auto"/>
        <w:ind w:right="-1"/>
        <w:rPr>
          <w:rFonts w:ascii="Times New Roman" w:eastAsia="Times New Roman" w:hAnsi="Times New Roman" w:cs="Times New Roman"/>
        </w:rPr>
      </w:pPr>
      <w:r w:rsidRPr="00884EED">
        <w:rPr>
          <w:rFonts w:ascii="Times New Roman" w:eastAsia="Times New Roman" w:hAnsi="Times New Roman" w:cs="Times New Roman"/>
        </w:rPr>
        <w:t>Jeigu vartojate ar neseniai vartojote kitų vaistų arba dėl to nesate tikri, apie tai pasakykite gydytojui arba vaistininkui.</w:t>
      </w:r>
    </w:p>
    <w:p w14:paraId="1738FFC5" w14:textId="2C2B9D2B" w:rsidR="003D4A2D" w:rsidRPr="00884EED" w:rsidRDefault="003D4A2D" w:rsidP="001B02B6">
      <w:pPr>
        <w:keepNext/>
        <w:autoSpaceDE w:val="0"/>
        <w:autoSpaceDN w:val="0"/>
        <w:adjustRightInd w:val="0"/>
        <w:spacing w:after="0" w:line="240" w:lineRule="auto"/>
        <w:rPr>
          <w:rFonts w:ascii="Times New Roman" w:eastAsia="Times New Roman" w:hAnsi="Times New Roman" w:cs="Times New Roman"/>
        </w:rPr>
      </w:pPr>
      <w:r w:rsidRPr="00884EED">
        <w:rPr>
          <w:rFonts w:ascii="Times New Roman" w:eastAsia="Times New Roman" w:hAnsi="Times New Roman" w:cs="Times New Roman"/>
        </w:rPr>
        <w:t>Ypač svarbu pasakyti</w:t>
      </w:r>
      <w:r w:rsidR="00E05356">
        <w:rPr>
          <w:rFonts w:ascii="Times New Roman" w:eastAsia="Times New Roman" w:hAnsi="Times New Roman" w:cs="Times New Roman"/>
        </w:rPr>
        <w:t xml:space="preserve"> </w:t>
      </w:r>
      <w:r w:rsidRPr="00884EED">
        <w:rPr>
          <w:rFonts w:ascii="Times New Roman" w:eastAsia="Times New Roman" w:hAnsi="Times New Roman" w:cs="Times New Roman"/>
        </w:rPr>
        <w:t>gydytojui, jeigu Jūs vartojate:</w:t>
      </w:r>
    </w:p>
    <w:p w14:paraId="00B8E4D0" w14:textId="4F1A0AB1" w:rsidR="003D4A2D" w:rsidRPr="00884EED" w:rsidRDefault="003D4A2D" w:rsidP="00521084">
      <w:pPr>
        <w:numPr>
          <w:ilvl w:val="1"/>
          <w:numId w:val="32"/>
        </w:numPr>
        <w:autoSpaceDE w:val="0"/>
        <w:autoSpaceDN w:val="0"/>
        <w:adjustRightInd w:val="0"/>
        <w:spacing w:after="0" w:line="240" w:lineRule="auto"/>
        <w:ind w:left="567" w:right="-1" w:hanging="567"/>
        <w:contextualSpacing/>
        <w:rPr>
          <w:rFonts w:ascii="Times New Roman" w:eastAsia="Times New Roman" w:hAnsi="Times New Roman" w:cs="Times New Roman"/>
        </w:rPr>
      </w:pPr>
      <w:r w:rsidRPr="00884EED">
        <w:rPr>
          <w:rFonts w:ascii="Times New Roman" w:eastAsia="Times New Roman" w:hAnsi="Times New Roman" w:cs="Times New Roman"/>
        </w:rPr>
        <w:t>antibiotik</w:t>
      </w:r>
      <w:r w:rsidR="00E05356">
        <w:rPr>
          <w:rFonts w:ascii="Times New Roman" w:eastAsia="Times New Roman" w:hAnsi="Times New Roman" w:cs="Times New Roman"/>
        </w:rPr>
        <w:t>ų</w:t>
      </w:r>
      <w:r w:rsidRPr="00884EED">
        <w:rPr>
          <w:rFonts w:ascii="Times New Roman" w:eastAsia="Times New Roman" w:hAnsi="Times New Roman" w:cs="Times New Roman"/>
        </w:rPr>
        <w:t>, vadinam</w:t>
      </w:r>
      <w:r w:rsidR="00E05356">
        <w:rPr>
          <w:rFonts w:ascii="Times New Roman" w:eastAsia="Times New Roman" w:hAnsi="Times New Roman" w:cs="Times New Roman"/>
        </w:rPr>
        <w:t>ų</w:t>
      </w:r>
      <w:r w:rsidRPr="00884EED">
        <w:rPr>
          <w:rFonts w:ascii="Times New Roman" w:eastAsia="Times New Roman" w:hAnsi="Times New Roman" w:cs="Times New Roman"/>
        </w:rPr>
        <w:t xml:space="preserve"> aminoglikozidais;</w:t>
      </w:r>
    </w:p>
    <w:p w14:paraId="502EB489" w14:textId="36858F2E" w:rsidR="003D4A2D" w:rsidRPr="00884EED" w:rsidRDefault="003D4A2D" w:rsidP="00521084">
      <w:pPr>
        <w:numPr>
          <w:ilvl w:val="1"/>
          <w:numId w:val="32"/>
        </w:numPr>
        <w:spacing w:after="0" w:line="240" w:lineRule="auto"/>
        <w:ind w:left="567" w:right="-1" w:hanging="567"/>
        <w:contextualSpacing/>
        <w:rPr>
          <w:rFonts w:ascii="Times New Roman" w:eastAsia="Times New Roman" w:hAnsi="Times New Roman" w:cs="Times New Roman"/>
        </w:rPr>
      </w:pPr>
      <w:r w:rsidRPr="00884EED">
        <w:rPr>
          <w:rFonts w:ascii="Times New Roman" w:eastAsia="Times New Roman" w:hAnsi="Times New Roman" w:cs="Times New Roman"/>
        </w:rPr>
        <w:t>antibiotik</w:t>
      </w:r>
      <w:r w:rsidR="00E05356">
        <w:rPr>
          <w:rFonts w:ascii="Times New Roman" w:eastAsia="Times New Roman" w:hAnsi="Times New Roman" w:cs="Times New Roman"/>
        </w:rPr>
        <w:t>o</w:t>
      </w:r>
      <w:r w:rsidRPr="00884EED">
        <w:rPr>
          <w:rFonts w:ascii="Times New Roman" w:eastAsia="Times New Roman" w:hAnsi="Times New Roman" w:cs="Times New Roman"/>
        </w:rPr>
        <w:t>, vadinam</w:t>
      </w:r>
      <w:r w:rsidR="00E05356">
        <w:rPr>
          <w:rFonts w:ascii="Times New Roman" w:eastAsia="Times New Roman" w:hAnsi="Times New Roman" w:cs="Times New Roman"/>
        </w:rPr>
        <w:t>o</w:t>
      </w:r>
      <w:r w:rsidRPr="00884EED">
        <w:rPr>
          <w:rFonts w:ascii="Times New Roman" w:eastAsia="Times New Roman" w:hAnsi="Times New Roman" w:cs="Times New Roman"/>
        </w:rPr>
        <w:t xml:space="preserve"> chloramfenikoliu (vartojamas gydant infekcijas, ypač akių).</w:t>
      </w:r>
    </w:p>
    <w:p w14:paraId="2AD0D5B9" w14:textId="77777777" w:rsidR="003D4A2D" w:rsidRPr="00884EED" w:rsidRDefault="003D4A2D" w:rsidP="003D4A2D">
      <w:pPr>
        <w:numPr>
          <w:ilvl w:val="12"/>
          <w:numId w:val="0"/>
        </w:numPr>
        <w:spacing w:after="0" w:line="240" w:lineRule="auto"/>
        <w:ind w:right="-1"/>
        <w:rPr>
          <w:rFonts w:ascii="Times New Roman" w:eastAsia="Times New Roman" w:hAnsi="Times New Roman" w:cs="Times New Roman"/>
        </w:rPr>
      </w:pPr>
    </w:p>
    <w:p w14:paraId="28A3D301" w14:textId="77777777" w:rsidR="003D4A2D" w:rsidRPr="00884EED" w:rsidRDefault="003D4A2D" w:rsidP="001B02B6">
      <w:pPr>
        <w:keepNext/>
        <w:numPr>
          <w:ilvl w:val="12"/>
          <w:numId w:val="0"/>
        </w:numPr>
        <w:spacing w:after="0" w:line="240" w:lineRule="auto"/>
        <w:outlineLvl w:val="0"/>
        <w:rPr>
          <w:rFonts w:ascii="Times New Roman" w:eastAsia="Times New Roman" w:hAnsi="Times New Roman" w:cs="Times New Roman"/>
          <w:b/>
          <w:bCs/>
          <w:lang w:eastAsia="lt-LT"/>
        </w:rPr>
      </w:pPr>
      <w:r w:rsidRPr="00884EED">
        <w:rPr>
          <w:rFonts w:ascii="Times New Roman" w:eastAsia="Times New Roman" w:hAnsi="Times New Roman" w:cs="Times New Roman"/>
          <w:b/>
          <w:bCs/>
          <w:lang w:eastAsia="lt-LT"/>
        </w:rPr>
        <w:t>Nėštumas, žindymo laikotarpis ir vaisingumas</w:t>
      </w:r>
    </w:p>
    <w:p w14:paraId="2FE29B11" w14:textId="278DBE82" w:rsidR="003D4A2D" w:rsidRPr="00884EED" w:rsidRDefault="003D4A2D" w:rsidP="003D4A2D">
      <w:pPr>
        <w:numPr>
          <w:ilvl w:val="12"/>
          <w:numId w:val="0"/>
        </w:numPr>
        <w:spacing w:after="0" w:line="240" w:lineRule="auto"/>
        <w:ind w:right="-1"/>
        <w:rPr>
          <w:rFonts w:ascii="Times New Roman" w:eastAsia="Times New Roman" w:hAnsi="Times New Roman" w:cs="Times New Roman"/>
        </w:rPr>
      </w:pPr>
      <w:r w:rsidRPr="00884EED">
        <w:rPr>
          <w:rFonts w:ascii="Times New Roman" w:eastAsia="Times New Roman" w:hAnsi="Times New Roman" w:cs="Times New Roman"/>
        </w:rPr>
        <w:t>Jeigu esate nėščia, žindote kūdikį, manote, kad</w:t>
      </w:r>
      <w:r w:rsidR="00E05356">
        <w:rPr>
          <w:rFonts w:ascii="Times New Roman" w:eastAsia="Times New Roman" w:hAnsi="Times New Roman" w:cs="Times New Roman"/>
        </w:rPr>
        <w:t xml:space="preserve"> </w:t>
      </w:r>
      <w:r w:rsidRPr="00884EED">
        <w:rPr>
          <w:rFonts w:ascii="Times New Roman" w:eastAsia="Times New Roman" w:hAnsi="Times New Roman" w:cs="Times New Roman"/>
        </w:rPr>
        <w:t xml:space="preserve">galbūt esate nėščia, arba planuojate pastoti, </w:t>
      </w:r>
      <w:r w:rsidR="00F45BD9">
        <w:rPr>
          <w:rFonts w:ascii="Times New Roman" w:eastAsia="Times New Roman" w:hAnsi="Times New Roman" w:cs="Times New Roman"/>
        </w:rPr>
        <w:t xml:space="preserve">tai </w:t>
      </w:r>
      <w:r w:rsidRPr="00884EED">
        <w:rPr>
          <w:rFonts w:ascii="Times New Roman" w:eastAsia="Times New Roman" w:hAnsi="Times New Roman" w:cs="Times New Roman"/>
        </w:rPr>
        <w:t>prieš vartodama šį vaistą</w:t>
      </w:r>
      <w:r w:rsidR="00F45BD9">
        <w:rPr>
          <w:rFonts w:ascii="Times New Roman" w:eastAsia="Times New Roman" w:hAnsi="Times New Roman" w:cs="Times New Roman"/>
        </w:rPr>
        <w:t>,</w:t>
      </w:r>
      <w:r w:rsidRPr="00884EED">
        <w:rPr>
          <w:rFonts w:ascii="Times New Roman" w:eastAsia="Times New Roman" w:hAnsi="Times New Roman" w:cs="Times New Roman"/>
        </w:rPr>
        <w:t xml:space="preserve"> pasitarkite su</w:t>
      </w:r>
      <w:r w:rsidR="00E05356">
        <w:rPr>
          <w:rFonts w:ascii="Times New Roman" w:eastAsia="Times New Roman" w:hAnsi="Times New Roman" w:cs="Times New Roman"/>
        </w:rPr>
        <w:t xml:space="preserve"> </w:t>
      </w:r>
      <w:r w:rsidRPr="00884EED">
        <w:rPr>
          <w:rFonts w:ascii="Times New Roman" w:eastAsia="Times New Roman" w:hAnsi="Times New Roman" w:cs="Times New Roman"/>
        </w:rPr>
        <w:t>gydytoju arba vaistininku.</w:t>
      </w:r>
    </w:p>
    <w:p w14:paraId="23639C84" w14:textId="77777777" w:rsidR="003D4A2D" w:rsidRPr="00884EED" w:rsidRDefault="003D4A2D" w:rsidP="003D4A2D">
      <w:pPr>
        <w:numPr>
          <w:ilvl w:val="12"/>
          <w:numId w:val="0"/>
        </w:numPr>
        <w:spacing w:after="0" w:line="240" w:lineRule="auto"/>
        <w:ind w:right="-1"/>
        <w:outlineLvl w:val="0"/>
        <w:rPr>
          <w:rFonts w:ascii="Times New Roman" w:eastAsia="Times New Roman" w:hAnsi="Times New Roman" w:cs="Times New Roman"/>
          <w:b/>
        </w:rPr>
      </w:pPr>
    </w:p>
    <w:p w14:paraId="3F78366A" w14:textId="77777777" w:rsidR="003D4A2D" w:rsidRPr="00884EED" w:rsidRDefault="003D4A2D" w:rsidP="003D4A2D">
      <w:pPr>
        <w:numPr>
          <w:ilvl w:val="12"/>
          <w:numId w:val="0"/>
        </w:numPr>
        <w:spacing w:after="0" w:line="240" w:lineRule="auto"/>
        <w:ind w:right="-1"/>
        <w:outlineLvl w:val="0"/>
        <w:rPr>
          <w:rFonts w:ascii="Times New Roman" w:eastAsia="Calibri" w:hAnsi="Times New Roman" w:cs="Times New Roman"/>
        </w:rPr>
      </w:pPr>
      <w:r w:rsidRPr="00884EED">
        <w:rPr>
          <w:rFonts w:ascii="Times New Roman" w:eastAsia="Calibri" w:hAnsi="Times New Roman" w:cs="Times New Roman"/>
        </w:rPr>
        <w:t>Gydytojas įvertins Jūsų gydymo Ceftriaxone Kabi naudą ir riziką kūdikiui.</w:t>
      </w:r>
    </w:p>
    <w:p w14:paraId="01CC5EC6" w14:textId="77777777" w:rsidR="003D4A2D" w:rsidRPr="00884EED" w:rsidRDefault="003D4A2D" w:rsidP="003D4A2D">
      <w:pPr>
        <w:numPr>
          <w:ilvl w:val="12"/>
          <w:numId w:val="0"/>
        </w:numPr>
        <w:spacing w:after="0" w:line="240" w:lineRule="auto"/>
        <w:ind w:right="-1"/>
        <w:outlineLvl w:val="0"/>
        <w:rPr>
          <w:rFonts w:ascii="Times New Roman" w:eastAsia="Times New Roman" w:hAnsi="Times New Roman" w:cs="Times New Roman"/>
          <w:b/>
        </w:rPr>
      </w:pPr>
    </w:p>
    <w:p w14:paraId="185C7260" w14:textId="77777777" w:rsidR="003D4A2D" w:rsidRPr="00884EED" w:rsidRDefault="003D4A2D" w:rsidP="001B02B6">
      <w:pPr>
        <w:keepNext/>
        <w:numPr>
          <w:ilvl w:val="12"/>
          <w:numId w:val="0"/>
        </w:numPr>
        <w:spacing w:after="0" w:line="240" w:lineRule="auto"/>
        <w:outlineLvl w:val="0"/>
        <w:rPr>
          <w:rFonts w:ascii="Times New Roman" w:eastAsia="Times New Roman" w:hAnsi="Times New Roman" w:cs="Times New Roman"/>
          <w:b/>
          <w:bCs/>
          <w:lang w:eastAsia="lt-LT"/>
        </w:rPr>
      </w:pPr>
      <w:r w:rsidRPr="00884EED">
        <w:rPr>
          <w:rFonts w:ascii="Times New Roman" w:eastAsia="Times New Roman" w:hAnsi="Times New Roman" w:cs="Times New Roman"/>
          <w:b/>
          <w:bCs/>
          <w:lang w:eastAsia="lt-LT"/>
        </w:rPr>
        <w:t>Vairavimas ir mechanizmų valdymas</w:t>
      </w:r>
    </w:p>
    <w:p w14:paraId="2D9C994E" w14:textId="43E52E73" w:rsidR="003D4A2D" w:rsidRPr="00884EED" w:rsidRDefault="00BD79FA" w:rsidP="003D4A2D">
      <w:pPr>
        <w:autoSpaceDE w:val="0"/>
        <w:autoSpaceDN w:val="0"/>
        <w:adjustRightInd w:val="0"/>
        <w:spacing w:after="0" w:line="240" w:lineRule="auto"/>
        <w:ind w:right="-1"/>
        <w:rPr>
          <w:rFonts w:ascii="Times New Roman" w:eastAsia="Times New Roman" w:hAnsi="Times New Roman" w:cs="Times New Roman"/>
        </w:rPr>
      </w:pPr>
      <w:r>
        <w:rPr>
          <w:rFonts w:ascii="Times New Roman" w:eastAsia="Times New Roman" w:hAnsi="Times New Roman" w:cs="Times New Roman"/>
        </w:rPr>
        <w:t>Ceftriaxone Kabi gali sukelti sv</w:t>
      </w:r>
      <w:r w:rsidR="00333C5D">
        <w:rPr>
          <w:rFonts w:ascii="Times New Roman" w:eastAsia="Times New Roman" w:hAnsi="Times New Roman" w:cs="Times New Roman"/>
        </w:rPr>
        <w:t>a</w:t>
      </w:r>
      <w:r>
        <w:rPr>
          <w:rFonts w:ascii="Times New Roman" w:eastAsia="Times New Roman" w:hAnsi="Times New Roman" w:cs="Times New Roman"/>
        </w:rPr>
        <w:t xml:space="preserve">igulį. </w:t>
      </w:r>
      <w:r w:rsidR="003D4A2D" w:rsidRPr="00884EED">
        <w:rPr>
          <w:rFonts w:ascii="Times New Roman" w:eastAsia="Times New Roman" w:hAnsi="Times New Roman" w:cs="Times New Roman"/>
        </w:rPr>
        <w:t>Jei jaučiatės apsvaigę, nevairuokite ir nenaudokite įrankių ar mechanizmų. Jei pasireiškia šie simptomai, pasitarkite su gydytoju.</w:t>
      </w:r>
    </w:p>
    <w:p w14:paraId="6BB21A4D" w14:textId="77777777" w:rsidR="003D4A2D" w:rsidRPr="00884EED" w:rsidRDefault="003D4A2D" w:rsidP="003D4A2D">
      <w:pPr>
        <w:tabs>
          <w:tab w:val="left" w:pos="567"/>
        </w:tabs>
        <w:autoSpaceDE w:val="0"/>
        <w:autoSpaceDN w:val="0"/>
        <w:adjustRightInd w:val="0"/>
        <w:spacing w:after="0" w:line="240" w:lineRule="auto"/>
        <w:rPr>
          <w:rFonts w:ascii="Times New Roman" w:eastAsia="Times New Roman" w:hAnsi="Times New Roman" w:cs="Times New Roman"/>
        </w:rPr>
      </w:pPr>
    </w:p>
    <w:p w14:paraId="2AA7FB6D" w14:textId="77777777" w:rsidR="003D4A2D" w:rsidRPr="00884EED" w:rsidRDefault="003D4A2D" w:rsidP="003D4A2D">
      <w:pPr>
        <w:keepNext/>
        <w:keepLines/>
        <w:tabs>
          <w:tab w:val="left" w:pos="567"/>
        </w:tabs>
        <w:spacing w:after="0" w:line="240" w:lineRule="auto"/>
        <w:rPr>
          <w:rFonts w:ascii="Times New Roman" w:eastAsia="Times New Roman" w:hAnsi="Times New Roman" w:cs="Times New Roman"/>
          <w:b/>
          <w:bCs/>
        </w:rPr>
      </w:pPr>
      <w:r w:rsidRPr="00884EED">
        <w:rPr>
          <w:rFonts w:ascii="Times New Roman" w:eastAsia="Times New Roman" w:hAnsi="Times New Roman" w:cs="Times New Roman"/>
          <w:b/>
          <w:bCs/>
        </w:rPr>
        <w:t>Ceftriaxone Kabi sudėtyje yra natrio</w:t>
      </w:r>
    </w:p>
    <w:p w14:paraId="6A09FC55" w14:textId="3F81C4CC" w:rsidR="0034770C" w:rsidRDefault="0034770C" w:rsidP="0034770C">
      <w:pPr>
        <w:tabs>
          <w:tab w:val="left" w:pos="567"/>
        </w:tabs>
        <w:autoSpaceDE w:val="0"/>
        <w:autoSpaceDN w:val="0"/>
        <w:adjustRightInd w:val="0"/>
        <w:spacing w:after="0" w:line="240" w:lineRule="auto"/>
        <w:rPr>
          <w:rFonts w:ascii="Times New Roman" w:eastAsia="Times New Roman" w:hAnsi="Times New Roman" w:cs="Times New Roman"/>
        </w:rPr>
      </w:pPr>
      <w:r w:rsidRPr="0034770C">
        <w:rPr>
          <w:rFonts w:ascii="Times New Roman" w:eastAsia="Times New Roman" w:hAnsi="Times New Roman" w:cs="Times New Roman"/>
        </w:rPr>
        <w:t>Kiekviename</w:t>
      </w:r>
      <w:r>
        <w:rPr>
          <w:rFonts w:ascii="Times New Roman" w:eastAsia="Times New Roman" w:hAnsi="Times New Roman" w:cs="Times New Roman"/>
        </w:rPr>
        <w:t xml:space="preserve"> </w:t>
      </w:r>
      <w:r w:rsidRPr="0034770C">
        <w:rPr>
          <w:rFonts w:ascii="Times New Roman" w:eastAsia="Times New Roman" w:hAnsi="Times New Roman" w:cs="Times New Roman"/>
        </w:rPr>
        <w:t>šio vaisto</w:t>
      </w:r>
      <w:r>
        <w:rPr>
          <w:rFonts w:ascii="Times New Roman" w:eastAsia="Times New Roman" w:hAnsi="Times New Roman" w:cs="Times New Roman"/>
        </w:rPr>
        <w:t xml:space="preserve"> flakone</w:t>
      </w:r>
      <w:r w:rsidRPr="0034770C">
        <w:rPr>
          <w:rFonts w:ascii="Times New Roman" w:eastAsia="Times New Roman" w:hAnsi="Times New Roman" w:cs="Times New Roman"/>
        </w:rPr>
        <w:t xml:space="preserve"> yra </w:t>
      </w:r>
      <w:r>
        <w:rPr>
          <w:rFonts w:ascii="Times New Roman" w:eastAsia="Times New Roman" w:hAnsi="Times New Roman" w:cs="Times New Roman"/>
          <w:lang w:val="en-US"/>
        </w:rPr>
        <w:t>164,6</w:t>
      </w:r>
      <w:r w:rsidR="007708EB">
        <w:rPr>
          <w:rFonts w:ascii="Times New Roman" w:eastAsia="Times New Roman" w:hAnsi="Times New Roman" w:cs="Times New Roman"/>
        </w:rPr>
        <w:t> </w:t>
      </w:r>
      <w:r w:rsidRPr="0034770C">
        <w:rPr>
          <w:rFonts w:ascii="Times New Roman" w:eastAsia="Times New Roman" w:hAnsi="Times New Roman" w:cs="Times New Roman"/>
        </w:rPr>
        <w:t>mg</w:t>
      </w:r>
      <w:r>
        <w:rPr>
          <w:rFonts w:ascii="Times New Roman" w:eastAsia="Times New Roman" w:hAnsi="Times New Roman" w:cs="Times New Roman"/>
        </w:rPr>
        <w:t xml:space="preserve"> </w:t>
      </w:r>
      <w:r w:rsidRPr="0034770C">
        <w:rPr>
          <w:rFonts w:ascii="Times New Roman" w:eastAsia="Times New Roman" w:hAnsi="Times New Roman" w:cs="Times New Roman"/>
        </w:rPr>
        <w:t>natrio (valgomosios druskos sudedamosios dalies).</w:t>
      </w:r>
      <w:r>
        <w:rPr>
          <w:rFonts w:ascii="Times New Roman" w:eastAsia="Times New Roman" w:hAnsi="Times New Roman" w:cs="Times New Roman"/>
        </w:rPr>
        <w:t xml:space="preserve"> </w:t>
      </w:r>
      <w:r w:rsidRPr="0034770C">
        <w:rPr>
          <w:rFonts w:ascii="Times New Roman" w:eastAsia="Times New Roman" w:hAnsi="Times New Roman" w:cs="Times New Roman"/>
        </w:rPr>
        <w:t xml:space="preserve">Tai atitinka </w:t>
      </w:r>
      <w:r>
        <w:rPr>
          <w:rFonts w:ascii="Times New Roman" w:eastAsia="Times New Roman" w:hAnsi="Times New Roman" w:cs="Times New Roman"/>
        </w:rPr>
        <w:t>8,2</w:t>
      </w:r>
      <w:r w:rsidR="007708EB">
        <w:rPr>
          <w:rFonts w:ascii="Times New Roman" w:eastAsia="Times New Roman" w:hAnsi="Times New Roman" w:cs="Times New Roman"/>
        </w:rPr>
        <w:t> </w:t>
      </w:r>
      <w:r w:rsidRPr="0034770C">
        <w:rPr>
          <w:rFonts w:ascii="Times New Roman" w:eastAsia="Times New Roman" w:hAnsi="Times New Roman" w:cs="Times New Roman"/>
        </w:rPr>
        <w:t>% didžiausios rekomenduojamos</w:t>
      </w:r>
      <w:r>
        <w:rPr>
          <w:rFonts w:ascii="Times New Roman" w:eastAsia="Times New Roman" w:hAnsi="Times New Roman" w:cs="Times New Roman"/>
        </w:rPr>
        <w:t xml:space="preserve"> </w:t>
      </w:r>
      <w:r w:rsidRPr="0034770C">
        <w:rPr>
          <w:rFonts w:ascii="Times New Roman" w:eastAsia="Times New Roman" w:hAnsi="Times New Roman" w:cs="Times New Roman"/>
        </w:rPr>
        <w:t>natrio paros normos suaugusiesiems.</w:t>
      </w:r>
    </w:p>
    <w:p w14:paraId="2ADA9858" w14:textId="77777777" w:rsidR="003D4A2D" w:rsidRPr="00884EED" w:rsidRDefault="003D4A2D" w:rsidP="003D4A2D">
      <w:pPr>
        <w:tabs>
          <w:tab w:val="left" w:pos="567"/>
        </w:tabs>
        <w:spacing w:after="0" w:line="240" w:lineRule="auto"/>
        <w:rPr>
          <w:rFonts w:ascii="Times New Roman" w:eastAsia="Calibri" w:hAnsi="Times New Roman" w:cs="Times New Roman"/>
        </w:rPr>
      </w:pPr>
    </w:p>
    <w:p w14:paraId="1F1330F4" w14:textId="417DCA50" w:rsidR="003D4A2D" w:rsidRPr="00884EED" w:rsidRDefault="003D4A2D" w:rsidP="001B02B6">
      <w:pPr>
        <w:keepNext/>
        <w:numPr>
          <w:ilvl w:val="12"/>
          <w:numId w:val="0"/>
        </w:numPr>
        <w:tabs>
          <w:tab w:val="left" w:pos="567"/>
        </w:tabs>
        <w:spacing w:after="0" w:line="240" w:lineRule="auto"/>
        <w:ind w:left="567" w:hanging="567"/>
        <w:outlineLvl w:val="0"/>
        <w:rPr>
          <w:rFonts w:ascii="Times New Roman" w:eastAsia="Times New Roman" w:hAnsi="Times New Roman" w:cs="Times New Roman"/>
          <w:b/>
          <w:caps/>
        </w:rPr>
      </w:pPr>
      <w:r w:rsidRPr="00884EED">
        <w:rPr>
          <w:rFonts w:ascii="Times New Roman" w:eastAsia="Times New Roman" w:hAnsi="Times New Roman" w:cs="Times New Roman"/>
          <w:b/>
        </w:rPr>
        <w:t>3.</w:t>
      </w:r>
      <w:r w:rsidRPr="00884EED">
        <w:rPr>
          <w:rFonts w:ascii="Times New Roman" w:eastAsia="Times New Roman" w:hAnsi="Times New Roman" w:cs="Times New Roman"/>
          <w:b/>
        </w:rPr>
        <w:tab/>
        <w:t>Kaip vartoti Ceftriaxone Kabi</w:t>
      </w:r>
    </w:p>
    <w:p w14:paraId="3E49B0F8" w14:textId="77777777" w:rsidR="003D4A2D" w:rsidRPr="00884EED" w:rsidRDefault="003D4A2D" w:rsidP="001B02B6">
      <w:pPr>
        <w:keepNext/>
        <w:tabs>
          <w:tab w:val="left" w:pos="567"/>
        </w:tabs>
        <w:spacing w:after="0" w:line="240" w:lineRule="auto"/>
        <w:ind w:left="567" w:hanging="567"/>
        <w:rPr>
          <w:rFonts w:ascii="Times New Roman" w:eastAsia="Times New Roman" w:hAnsi="Times New Roman" w:cs="Times New Roman"/>
        </w:rPr>
      </w:pPr>
    </w:p>
    <w:p w14:paraId="2C16FA01" w14:textId="4F15A398" w:rsidR="003D4A2D" w:rsidRPr="00884EED" w:rsidRDefault="003D4A2D" w:rsidP="003D4A2D">
      <w:pPr>
        <w:autoSpaceDE w:val="0"/>
        <w:autoSpaceDN w:val="0"/>
        <w:adjustRightInd w:val="0"/>
        <w:spacing w:after="0" w:line="240" w:lineRule="auto"/>
        <w:rPr>
          <w:rFonts w:ascii="Times New Roman" w:eastAsia="Calibri" w:hAnsi="Times New Roman" w:cs="Times New Roman"/>
        </w:rPr>
      </w:pPr>
      <w:r w:rsidRPr="00884EED">
        <w:rPr>
          <w:rFonts w:ascii="Times New Roman" w:eastAsia="Calibri" w:hAnsi="Times New Roman" w:cs="Times New Roman"/>
        </w:rPr>
        <w:t>Ceftriaxone Kabi paprastai skiria</w:t>
      </w:r>
      <w:r w:rsidR="00E05356">
        <w:rPr>
          <w:rFonts w:ascii="Times New Roman" w:eastAsia="Calibri" w:hAnsi="Times New Roman" w:cs="Times New Roman"/>
        </w:rPr>
        <w:t xml:space="preserve"> </w:t>
      </w:r>
      <w:r w:rsidRPr="00884EED">
        <w:rPr>
          <w:rFonts w:ascii="Times New Roman" w:eastAsia="Calibri" w:hAnsi="Times New Roman" w:cs="Times New Roman"/>
        </w:rPr>
        <w:t>gydytojas arba slaugytoja</w:t>
      </w:r>
      <w:r w:rsidR="00E05356">
        <w:rPr>
          <w:rFonts w:ascii="Times New Roman" w:eastAsia="Calibri" w:hAnsi="Times New Roman" w:cs="Times New Roman"/>
        </w:rPr>
        <w:t>s</w:t>
      </w:r>
      <w:r w:rsidRPr="00884EED">
        <w:rPr>
          <w:rFonts w:ascii="Times New Roman" w:eastAsia="Calibri" w:hAnsi="Times New Roman" w:cs="Times New Roman"/>
        </w:rPr>
        <w:t>. Jis</w:t>
      </w:r>
      <w:r w:rsidR="00E05356">
        <w:rPr>
          <w:rFonts w:ascii="Times New Roman" w:eastAsia="Calibri" w:hAnsi="Times New Roman" w:cs="Times New Roman"/>
        </w:rPr>
        <w:t xml:space="preserve"> </w:t>
      </w:r>
      <w:r w:rsidRPr="00884EED">
        <w:rPr>
          <w:rFonts w:ascii="Times New Roman" w:eastAsia="Calibri" w:hAnsi="Times New Roman" w:cs="Times New Roman"/>
        </w:rPr>
        <w:t>gali būti skiriamas lašeline (infuzija į veną) arba injekcija tiesiogiai į veną ar raumenį. Ceftriaxone Kabi paruošia</w:t>
      </w:r>
      <w:r w:rsidR="00E05356">
        <w:rPr>
          <w:rFonts w:ascii="Times New Roman" w:eastAsia="Calibri" w:hAnsi="Times New Roman" w:cs="Times New Roman"/>
        </w:rPr>
        <w:t xml:space="preserve"> </w:t>
      </w:r>
      <w:r w:rsidRPr="00884EED">
        <w:rPr>
          <w:rFonts w:ascii="Times New Roman" w:eastAsia="Calibri" w:hAnsi="Times New Roman" w:cs="Times New Roman"/>
        </w:rPr>
        <w:t>gydytojas, vaistininkas arba slaugytoja</w:t>
      </w:r>
      <w:r w:rsidR="00E05356">
        <w:rPr>
          <w:rFonts w:ascii="Times New Roman" w:eastAsia="Calibri" w:hAnsi="Times New Roman" w:cs="Times New Roman"/>
        </w:rPr>
        <w:t>s</w:t>
      </w:r>
      <w:r w:rsidRPr="00884EED">
        <w:rPr>
          <w:rFonts w:ascii="Times New Roman" w:eastAsia="Calibri" w:hAnsi="Times New Roman" w:cs="Times New Roman"/>
        </w:rPr>
        <w:t>. Vaistas nėra maišomas ar skiriamas kartu su injekcijomis, kurių sudėtyje yra kalcio.</w:t>
      </w:r>
    </w:p>
    <w:p w14:paraId="0881BF06" w14:textId="77777777" w:rsidR="003D4A2D" w:rsidRPr="00884EED" w:rsidRDefault="003D4A2D" w:rsidP="003D4A2D">
      <w:pPr>
        <w:autoSpaceDE w:val="0"/>
        <w:autoSpaceDN w:val="0"/>
        <w:adjustRightInd w:val="0"/>
        <w:spacing w:after="0" w:line="240" w:lineRule="auto"/>
        <w:rPr>
          <w:rFonts w:ascii="Times New Roman" w:eastAsia="Calibri" w:hAnsi="Times New Roman" w:cs="Times New Roman"/>
        </w:rPr>
      </w:pPr>
    </w:p>
    <w:p w14:paraId="748A07AB" w14:textId="0C31EDDE" w:rsidR="003D4A2D" w:rsidRPr="001B02B6" w:rsidRDefault="003D4A2D" w:rsidP="001B02B6">
      <w:pPr>
        <w:keepNext/>
        <w:autoSpaceDE w:val="0"/>
        <w:autoSpaceDN w:val="0"/>
        <w:adjustRightInd w:val="0"/>
        <w:spacing w:after="0" w:line="240" w:lineRule="auto"/>
        <w:rPr>
          <w:rFonts w:ascii="Times New Roman" w:eastAsia="Calibri" w:hAnsi="Times New Roman" w:cs="Times New Roman"/>
          <w:i/>
        </w:rPr>
      </w:pPr>
      <w:r w:rsidRPr="001B02B6">
        <w:rPr>
          <w:rFonts w:ascii="Times New Roman" w:eastAsia="Calibri" w:hAnsi="Times New Roman" w:cs="Times New Roman"/>
          <w:bCs/>
          <w:i/>
        </w:rPr>
        <w:t>Įprastinė dozė</w:t>
      </w:r>
    </w:p>
    <w:p w14:paraId="6E5517B1" w14:textId="49D6835D" w:rsidR="003D4A2D" w:rsidRPr="00884EED" w:rsidRDefault="003D4A2D" w:rsidP="003D4A2D">
      <w:pPr>
        <w:autoSpaceDE w:val="0"/>
        <w:autoSpaceDN w:val="0"/>
        <w:adjustRightInd w:val="0"/>
        <w:spacing w:after="0" w:line="240" w:lineRule="auto"/>
        <w:rPr>
          <w:rFonts w:ascii="Times New Roman" w:eastAsia="Calibri" w:hAnsi="Times New Roman" w:cs="Times New Roman"/>
        </w:rPr>
      </w:pPr>
      <w:r w:rsidRPr="00884EED">
        <w:rPr>
          <w:rFonts w:ascii="Times New Roman" w:eastAsia="Calibri" w:hAnsi="Times New Roman" w:cs="Times New Roman"/>
        </w:rPr>
        <w:t xml:space="preserve">Gydytojas nustatys </w:t>
      </w:r>
      <w:r w:rsidR="00E05356" w:rsidRPr="00884EED">
        <w:rPr>
          <w:rFonts w:ascii="Times New Roman" w:eastAsia="Calibri" w:hAnsi="Times New Roman" w:cs="Times New Roman"/>
        </w:rPr>
        <w:t>J</w:t>
      </w:r>
      <w:r w:rsidRPr="00884EED">
        <w:rPr>
          <w:rFonts w:ascii="Times New Roman" w:eastAsia="Calibri" w:hAnsi="Times New Roman" w:cs="Times New Roman"/>
        </w:rPr>
        <w:t>ums tinkamą Ceftriaxone Kabi dozę. Dozė priklauso nuo infekcijos sunkumo ir tipo</w:t>
      </w:r>
      <w:r w:rsidR="00E05356">
        <w:rPr>
          <w:rFonts w:ascii="Times New Roman" w:eastAsia="Calibri" w:hAnsi="Times New Roman" w:cs="Times New Roman"/>
        </w:rPr>
        <w:t>,</w:t>
      </w:r>
      <w:r w:rsidRPr="00884EED">
        <w:rPr>
          <w:rFonts w:ascii="Times New Roman" w:eastAsia="Calibri" w:hAnsi="Times New Roman" w:cs="Times New Roman"/>
        </w:rPr>
        <w:t xml:space="preserve"> nuo to, ar vartojate kitų antibiotikų</w:t>
      </w:r>
      <w:r w:rsidR="00E05356">
        <w:rPr>
          <w:rFonts w:ascii="Times New Roman" w:eastAsia="Calibri" w:hAnsi="Times New Roman" w:cs="Times New Roman"/>
        </w:rPr>
        <w:t>,</w:t>
      </w:r>
      <w:r w:rsidRPr="00884EED">
        <w:rPr>
          <w:rFonts w:ascii="Times New Roman" w:eastAsia="Calibri" w:hAnsi="Times New Roman" w:cs="Times New Roman"/>
        </w:rPr>
        <w:t xml:space="preserve"> nuo svorio ir amžiaus</w:t>
      </w:r>
      <w:r w:rsidR="00E05356">
        <w:rPr>
          <w:rFonts w:ascii="Times New Roman" w:eastAsia="Calibri" w:hAnsi="Times New Roman" w:cs="Times New Roman"/>
        </w:rPr>
        <w:t>,</w:t>
      </w:r>
      <w:r w:rsidRPr="00884EED">
        <w:rPr>
          <w:rFonts w:ascii="Times New Roman" w:eastAsia="Calibri" w:hAnsi="Times New Roman" w:cs="Times New Roman"/>
        </w:rPr>
        <w:t xml:space="preserve"> nuo inkstų ir kepenų funkcijos. </w:t>
      </w:r>
      <w:r w:rsidR="00DA6108">
        <w:rPr>
          <w:rFonts w:ascii="Times New Roman" w:eastAsia="Calibri" w:hAnsi="Times New Roman" w:cs="Times New Roman"/>
        </w:rPr>
        <w:t>P</w:t>
      </w:r>
      <w:r w:rsidR="00194800">
        <w:rPr>
          <w:rFonts w:ascii="Times New Roman" w:eastAsia="Calibri" w:hAnsi="Times New Roman" w:cs="Times New Roman"/>
        </w:rPr>
        <w:t>ar</w:t>
      </w:r>
      <w:r w:rsidR="00DA6108" w:rsidRPr="00884EED">
        <w:rPr>
          <w:rFonts w:ascii="Times New Roman" w:eastAsia="Calibri" w:hAnsi="Times New Roman" w:cs="Times New Roman"/>
        </w:rPr>
        <w:t xml:space="preserve">ų </w:t>
      </w:r>
      <w:r w:rsidRPr="00884EED">
        <w:rPr>
          <w:rFonts w:ascii="Times New Roman" w:eastAsia="Calibri" w:hAnsi="Times New Roman" w:cs="Times New Roman"/>
        </w:rPr>
        <w:t>ar savaičių skaičius, kurį bus skiriamas Ceftriaxone Kabi, priklauso nuo infekcijos, kuria sergate, rūšies.</w:t>
      </w:r>
    </w:p>
    <w:p w14:paraId="517AC2C8" w14:textId="77777777" w:rsidR="003D4A2D" w:rsidRPr="00884EED" w:rsidRDefault="003D4A2D" w:rsidP="003D4A2D">
      <w:pPr>
        <w:autoSpaceDE w:val="0"/>
        <w:autoSpaceDN w:val="0"/>
        <w:adjustRightInd w:val="0"/>
        <w:spacing w:after="0" w:line="240" w:lineRule="auto"/>
        <w:rPr>
          <w:rFonts w:ascii="Times New Roman" w:eastAsia="Calibri" w:hAnsi="Times New Roman" w:cs="Times New Roman"/>
        </w:rPr>
      </w:pPr>
    </w:p>
    <w:p w14:paraId="6D8F58A2" w14:textId="7F0ACA81" w:rsidR="003D4A2D" w:rsidRPr="001B02B6" w:rsidRDefault="003D4A2D" w:rsidP="001B02B6">
      <w:pPr>
        <w:keepNext/>
        <w:keepLines/>
        <w:autoSpaceDE w:val="0"/>
        <w:autoSpaceDN w:val="0"/>
        <w:adjustRightInd w:val="0"/>
        <w:spacing w:after="0" w:line="240" w:lineRule="auto"/>
        <w:rPr>
          <w:rFonts w:ascii="Times New Roman" w:eastAsia="Calibri" w:hAnsi="Times New Roman" w:cs="Times New Roman"/>
          <w:i/>
        </w:rPr>
      </w:pPr>
      <w:r w:rsidRPr="001B02B6">
        <w:rPr>
          <w:rFonts w:ascii="Times New Roman" w:eastAsia="Calibri" w:hAnsi="Times New Roman" w:cs="Times New Roman"/>
          <w:bCs/>
          <w:i/>
        </w:rPr>
        <w:t>Suaugusie</w:t>
      </w:r>
      <w:r w:rsidR="00E05356">
        <w:rPr>
          <w:rFonts w:ascii="Times New Roman" w:eastAsia="Calibri" w:hAnsi="Times New Roman" w:cs="Times New Roman"/>
          <w:bCs/>
          <w:i/>
        </w:rPr>
        <w:t>s</w:t>
      </w:r>
      <w:r w:rsidRPr="001B02B6">
        <w:rPr>
          <w:rFonts w:ascii="Times New Roman" w:eastAsia="Calibri" w:hAnsi="Times New Roman" w:cs="Times New Roman"/>
          <w:bCs/>
          <w:i/>
        </w:rPr>
        <w:t>i</w:t>
      </w:r>
      <w:r w:rsidR="00E05356">
        <w:rPr>
          <w:rFonts w:ascii="Times New Roman" w:eastAsia="Calibri" w:hAnsi="Times New Roman" w:cs="Times New Roman"/>
          <w:bCs/>
          <w:i/>
        </w:rPr>
        <w:t>ems</w:t>
      </w:r>
      <w:r w:rsidRPr="001B02B6">
        <w:rPr>
          <w:rFonts w:ascii="Times New Roman" w:eastAsia="Calibri" w:hAnsi="Times New Roman" w:cs="Times New Roman"/>
          <w:bCs/>
          <w:i/>
        </w:rPr>
        <w:t>, senyvi</w:t>
      </w:r>
      <w:r w:rsidR="00E05356">
        <w:rPr>
          <w:rFonts w:ascii="Times New Roman" w:eastAsia="Calibri" w:hAnsi="Times New Roman" w:cs="Times New Roman"/>
          <w:bCs/>
          <w:i/>
        </w:rPr>
        <w:t>em</w:t>
      </w:r>
      <w:r w:rsidRPr="001B02B6">
        <w:rPr>
          <w:rFonts w:ascii="Times New Roman" w:eastAsia="Calibri" w:hAnsi="Times New Roman" w:cs="Times New Roman"/>
          <w:bCs/>
          <w:i/>
        </w:rPr>
        <w:t xml:space="preserve">s </w:t>
      </w:r>
      <w:r w:rsidR="00E05356">
        <w:rPr>
          <w:rFonts w:ascii="Times New Roman" w:eastAsia="Calibri" w:hAnsi="Times New Roman" w:cs="Times New Roman"/>
          <w:bCs/>
          <w:i/>
        </w:rPr>
        <w:t>pacie</w:t>
      </w:r>
      <w:r w:rsidRPr="001B02B6">
        <w:rPr>
          <w:rFonts w:ascii="Times New Roman" w:eastAsia="Calibri" w:hAnsi="Times New Roman" w:cs="Times New Roman"/>
          <w:bCs/>
          <w:i/>
        </w:rPr>
        <w:t>n</w:t>
      </w:r>
      <w:r w:rsidR="00E05356">
        <w:rPr>
          <w:rFonts w:ascii="Times New Roman" w:eastAsia="Calibri" w:hAnsi="Times New Roman" w:cs="Times New Roman"/>
          <w:bCs/>
          <w:i/>
        </w:rPr>
        <w:t>tam</w:t>
      </w:r>
      <w:r w:rsidRPr="001B02B6">
        <w:rPr>
          <w:rFonts w:ascii="Times New Roman" w:eastAsia="Calibri" w:hAnsi="Times New Roman" w:cs="Times New Roman"/>
          <w:bCs/>
          <w:i/>
        </w:rPr>
        <w:t>s ir 12 metų ar vyresni</w:t>
      </w:r>
      <w:r w:rsidR="00E05356">
        <w:rPr>
          <w:rFonts w:ascii="Times New Roman" w:eastAsia="Calibri" w:hAnsi="Times New Roman" w:cs="Times New Roman"/>
          <w:bCs/>
          <w:i/>
        </w:rPr>
        <w:t>ems</w:t>
      </w:r>
      <w:r w:rsidRPr="001B02B6">
        <w:rPr>
          <w:rFonts w:ascii="Times New Roman" w:eastAsia="Calibri" w:hAnsi="Times New Roman" w:cs="Times New Roman"/>
          <w:bCs/>
          <w:i/>
        </w:rPr>
        <w:t xml:space="preserve"> vaika</w:t>
      </w:r>
      <w:r w:rsidR="00E05356">
        <w:rPr>
          <w:rFonts w:ascii="Times New Roman" w:eastAsia="Calibri" w:hAnsi="Times New Roman" w:cs="Times New Roman"/>
          <w:bCs/>
          <w:i/>
        </w:rPr>
        <w:t>ms</w:t>
      </w:r>
      <w:r w:rsidRPr="001B02B6">
        <w:rPr>
          <w:rFonts w:ascii="Times New Roman" w:eastAsia="Calibri" w:hAnsi="Times New Roman" w:cs="Times New Roman"/>
          <w:bCs/>
          <w:i/>
        </w:rPr>
        <w:t>, sveriant</w:t>
      </w:r>
      <w:r w:rsidR="00E05356">
        <w:rPr>
          <w:rFonts w:ascii="Times New Roman" w:eastAsia="Calibri" w:hAnsi="Times New Roman" w:cs="Times New Roman"/>
          <w:bCs/>
          <w:i/>
        </w:rPr>
        <w:t>iem</w:t>
      </w:r>
      <w:r w:rsidRPr="001B02B6">
        <w:rPr>
          <w:rFonts w:ascii="Times New Roman" w:eastAsia="Calibri" w:hAnsi="Times New Roman" w:cs="Times New Roman"/>
          <w:bCs/>
          <w:i/>
        </w:rPr>
        <w:t>s 50</w:t>
      </w:r>
      <w:r w:rsidR="00E05356">
        <w:rPr>
          <w:rFonts w:ascii="Times New Roman" w:eastAsia="Calibri" w:hAnsi="Times New Roman" w:cs="Times New Roman"/>
          <w:bCs/>
          <w:i/>
        </w:rPr>
        <w:t> </w:t>
      </w:r>
      <w:r w:rsidRPr="001B02B6">
        <w:rPr>
          <w:rFonts w:ascii="Times New Roman" w:eastAsia="Calibri" w:hAnsi="Times New Roman" w:cs="Times New Roman"/>
          <w:bCs/>
          <w:i/>
        </w:rPr>
        <w:t>kg arba daugiau</w:t>
      </w:r>
    </w:p>
    <w:p w14:paraId="2F4820DC" w14:textId="457A754E" w:rsidR="003D4A2D" w:rsidRPr="00884EED" w:rsidRDefault="003D4A2D" w:rsidP="00521084">
      <w:pPr>
        <w:numPr>
          <w:ilvl w:val="1"/>
          <w:numId w:val="33"/>
        </w:numPr>
        <w:autoSpaceDE w:val="0"/>
        <w:autoSpaceDN w:val="0"/>
        <w:adjustRightInd w:val="0"/>
        <w:spacing w:after="0" w:line="240" w:lineRule="auto"/>
        <w:ind w:left="567" w:hanging="567"/>
        <w:contextualSpacing/>
        <w:rPr>
          <w:rFonts w:ascii="Times New Roman" w:eastAsia="Calibri" w:hAnsi="Times New Roman" w:cs="Times New Roman"/>
        </w:rPr>
      </w:pPr>
      <w:r w:rsidRPr="00884EED">
        <w:rPr>
          <w:rFonts w:ascii="Times New Roman" w:eastAsia="Calibri" w:hAnsi="Times New Roman" w:cs="Times New Roman"/>
        </w:rPr>
        <w:t>1</w:t>
      </w:r>
      <w:r w:rsidR="001F6349">
        <w:rPr>
          <w:rFonts w:ascii="Times New Roman" w:eastAsia="Calibri" w:hAnsi="Times New Roman" w:cs="Times New Roman"/>
          <w:color w:val="000000"/>
        </w:rPr>
        <w:t>–</w:t>
      </w:r>
      <w:r w:rsidRPr="00884EED">
        <w:rPr>
          <w:rFonts w:ascii="Times New Roman" w:eastAsia="Calibri" w:hAnsi="Times New Roman" w:cs="Times New Roman"/>
        </w:rPr>
        <w:t>2 g per</w:t>
      </w:r>
      <w:r w:rsidR="00E05356">
        <w:rPr>
          <w:rFonts w:ascii="Times New Roman" w:eastAsia="Calibri" w:hAnsi="Times New Roman" w:cs="Times New Roman"/>
        </w:rPr>
        <w:t> </w:t>
      </w:r>
      <w:r w:rsidRPr="00884EED">
        <w:rPr>
          <w:rFonts w:ascii="Times New Roman" w:eastAsia="Calibri" w:hAnsi="Times New Roman" w:cs="Times New Roman"/>
        </w:rPr>
        <w:t>parą priklausomai nuo infekcijos sunkumo ir tipo. Jei sergate sunkia infekcija,</w:t>
      </w:r>
      <w:r w:rsidR="00E05356">
        <w:rPr>
          <w:rFonts w:ascii="Times New Roman" w:eastAsia="Calibri" w:hAnsi="Times New Roman" w:cs="Times New Roman"/>
        </w:rPr>
        <w:t xml:space="preserve"> </w:t>
      </w:r>
      <w:r w:rsidRPr="00884EED">
        <w:rPr>
          <w:rFonts w:ascii="Times New Roman" w:eastAsia="Calibri" w:hAnsi="Times New Roman" w:cs="Times New Roman"/>
        </w:rPr>
        <w:t>gydytojas skirs didesnę dozę (iki 4 g kartą per</w:t>
      </w:r>
      <w:r w:rsidR="00E05356">
        <w:rPr>
          <w:rFonts w:ascii="Times New Roman" w:eastAsia="Calibri" w:hAnsi="Times New Roman" w:cs="Times New Roman"/>
        </w:rPr>
        <w:t> </w:t>
      </w:r>
      <w:r w:rsidRPr="00884EED">
        <w:rPr>
          <w:rFonts w:ascii="Times New Roman" w:eastAsia="Calibri" w:hAnsi="Times New Roman" w:cs="Times New Roman"/>
        </w:rPr>
        <w:t xml:space="preserve">parą). Jeigu Jūsų paros dozė yra didesnė </w:t>
      </w:r>
      <w:r w:rsidR="00E05356">
        <w:rPr>
          <w:rFonts w:ascii="Times New Roman" w:eastAsia="Calibri" w:hAnsi="Times New Roman" w:cs="Times New Roman"/>
        </w:rPr>
        <w:t>ka</w:t>
      </w:r>
      <w:r w:rsidRPr="00884EED">
        <w:rPr>
          <w:rFonts w:ascii="Times New Roman" w:eastAsia="Calibri" w:hAnsi="Times New Roman" w:cs="Times New Roman"/>
        </w:rPr>
        <w:t>i</w:t>
      </w:r>
      <w:r w:rsidR="00E05356">
        <w:rPr>
          <w:rFonts w:ascii="Times New Roman" w:eastAsia="Calibri" w:hAnsi="Times New Roman" w:cs="Times New Roman"/>
        </w:rPr>
        <w:t>p</w:t>
      </w:r>
      <w:r w:rsidRPr="00884EED">
        <w:rPr>
          <w:rFonts w:ascii="Times New Roman" w:eastAsia="Calibri" w:hAnsi="Times New Roman" w:cs="Times New Roman"/>
        </w:rPr>
        <w:t xml:space="preserve"> 2 g, ją</w:t>
      </w:r>
      <w:r w:rsidR="00E05356">
        <w:rPr>
          <w:rFonts w:ascii="Times New Roman" w:eastAsia="Calibri" w:hAnsi="Times New Roman" w:cs="Times New Roman"/>
        </w:rPr>
        <w:t xml:space="preserve"> </w:t>
      </w:r>
      <w:r w:rsidRPr="00884EED">
        <w:rPr>
          <w:rFonts w:ascii="Times New Roman" w:eastAsia="Calibri" w:hAnsi="Times New Roman" w:cs="Times New Roman"/>
        </w:rPr>
        <w:t>galima suvartoti kaip vieną</w:t>
      </w:r>
      <w:r w:rsidR="00E05356">
        <w:rPr>
          <w:rFonts w:ascii="Times New Roman" w:eastAsia="Calibri" w:hAnsi="Times New Roman" w:cs="Times New Roman"/>
        </w:rPr>
        <w:t> </w:t>
      </w:r>
      <w:r w:rsidRPr="00884EED">
        <w:rPr>
          <w:rFonts w:ascii="Times New Roman" w:eastAsia="Calibri" w:hAnsi="Times New Roman" w:cs="Times New Roman"/>
        </w:rPr>
        <w:t>dozę arba per du</w:t>
      </w:r>
      <w:r w:rsidR="00E05356">
        <w:rPr>
          <w:rFonts w:ascii="Times New Roman" w:eastAsia="Calibri" w:hAnsi="Times New Roman" w:cs="Times New Roman"/>
        </w:rPr>
        <w:t> </w:t>
      </w:r>
      <w:r w:rsidRPr="00884EED">
        <w:rPr>
          <w:rFonts w:ascii="Times New Roman" w:eastAsia="Calibri" w:hAnsi="Times New Roman" w:cs="Times New Roman"/>
        </w:rPr>
        <w:t>kartus.</w:t>
      </w:r>
    </w:p>
    <w:p w14:paraId="7D2161DF" w14:textId="77777777" w:rsidR="003D4A2D" w:rsidRPr="00884EED" w:rsidRDefault="003D4A2D" w:rsidP="003D4A2D">
      <w:pPr>
        <w:autoSpaceDE w:val="0"/>
        <w:autoSpaceDN w:val="0"/>
        <w:adjustRightInd w:val="0"/>
        <w:spacing w:after="0" w:line="240" w:lineRule="auto"/>
        <w:rPr>
          <w:rFonts w:ascii="Times New Roman" w:eastAsia="Calibri" w:hAnsi="Times New Roman" w:cs="Times New Roman"/>
        </w:rPr>
      </w:pPr>
    </w:p>
    <w:p w14:paraId="04B4B2EF" w14:textId="70EA4FDE" w:rsidR="003D4A2D" w:rsidRPr="001B02B6" w:rsidRDefault="003D4A2D" w:rsidP="001B02B6">
      <w:pPr>
        <w:keepNext/>
        <w:autoSpaceDE w:val="0"/>
        <w:autoSpaceDN w:val="0"/>
        <w:adjustRightInd w:val="0"/>
        <w:spacing w:after="0" w:line="240" w:lineRule="auto"/>
        <w:rPr>
          <w:rFonts w:ascii="Times New Roman" w:eastAsia="Calibri" w:hAnsi="Times New Roman" w:cs="Times New Roman"/>
          <w:i/>
        </w:rPr>
      </w:pPr>
      <w:r w:rsidRPr="001B02B6">
        <w:rPr>
          <w:rFonts w:ascii="Times New Roman" w:eastAsia="Calibri" w:hAnsi="Times New Roman" w:cs="Times New Roman"/>
          <w:bCs/>
          <w:i/>
        </w:rPr>
        <w:t>Naujagimia</w:t>
      </w:r>
      <w:r w:rsidR="00E05356">
        <w:rPr>
          <w:rFonts w:ascii="Times New Roman" w:eastAsia="Calibri" w:hAnsi="Times New Roman" w:cs="Times New Roman"/>
          <w:bCs/>
          <w:i/>
        </w:rPr>
        <w:t>ms</w:t>
      </w:r>
      <w:r w:rsidRPr="001B02B6">
        <w:rPr>
          <w:rFonts w:ascii="Times New Roman" w:eastAsia="Calibri" w:hAnsi="Times New Roman" w:cs="Times New Roman"/>
          <w:bCs/>
          <w:i/>
        </w:rPr>
        <w:t>, kūdikia</w:t>
      </w:r>
      <w:r w:rsidR="00E05356">
        <w:rPr>
          <w:rFonts w:ascii="Times New Roman" w:eastAsia="Calibri" w:hAnsi="Times New Roman" w:cs="Times New Roman"/>
          <w:bCs/>
          <w:i/>
        </w:rPr>
        <w:t>ms</w:t>
      </w:r>
      <w:r w:rsidRPr="001B02B6">
        <w:rPr>
          <w:rFonts w:ascii="Times New Roman" w:eastAsia="Calibri" w:hAnsi="Times New Roman" w:cs="Times New Roman"/>
          <w:bCs/>
          <w:i/>
        </w:rPr>
        <w:t xml:space="preserve"> ir vaika</w:t>
      </w:r>
      <w:r w:rsidR="00E05356">
        <w:rPr>
          <w:rFonts w:ascii="Times New Roman" w:eastAsia="Calibri" w:hAnsi="Times New Roman" w:cs="Times New Roman"/>
          <w:bCs/>
          <w:i/>
        </w:rPr>
        <w:t>ms</w:t>
      </w:r>
      <w:r w:rsidRPr="001B02B6">
        <w:rPr>
          <w:rFonts w:ascii="Times New Roman" w:eastAsia="Calibri" w:hAnsi="Times New Roman" w:cs="Times New Roman"/>
          <w:bCs/>
          <w:i/>
        </w:rPr>
        <w:t xml:space="preserve"> (nuo 15</w:t>
      </w:r>
      <w:r w:rsidR="00E05356">
        <w:rPr>
          <w:rFonts w:ascii="Times New Roman" w:eastAsia="Calibri" w:hAnsi="Times New Roman" w:cs="Times New Roman"/>
          <w:bCs/>
          <w:i/>
        </w:rPr>
        <w:t> </w:t>
      </w:r>
      <w:r w:rsidRPr="001B02B6">
        <w:rPr>
          <w:rFonts w:ascii="Times New Roman" w:eastAsia="Calibri" w:hAnsi="Times New Roman" w:cs="Times New Roman"/>
          <w:bCs/>
          <w:i/>
        </w:rPr>
        <w:t>parų iki 12 met</w:t>
      </w:r>
      <w:r w:rsidR="009C0C59">
        <w:rPr>
          <w:rFonts w:ascii="Times New Roman" w:eastAsia="Calibri" w:hAnsi="Times New Roman" w:cs="Times New Roman"/>
          <w:bCs/>
          <w:i/>
        </w:rPr>
        <w:t>ų</w:t>
      </w:r>
      <w:r w:rsidRPr="001B02B6">
        <w:rPr>
          <w:rFonts w:ascii="Times New Roman" w:eastAsia="Calibri" w:hAnsi="Times New Roman" w:cs="Times New Roman"/>
          <w:bCs/>
          <w:i/>
        </w:rPr>
        <w:t>), sveriant</w:t>
      </w:r>
      <w:r w:rsidR="00E05356">
        <w:rPr>
          <w:rFonts w:ascii="Times New Roman" w:eastAsia="Calibri" w:hAnsi="Times New Roman" w:cs="Times New Roman"/>
          <w:bCs/>
          <w:i/>
        </w:rPr>
        <w:t>iem</w:t>
      </w:r>
      <w:r w:rsidRPr="001B02B6">
        <w:rPr>
          <w:rFonts w:ascii="Times New Roman" w:eastAsia="Calibri" w:hAnsi="Times New Roman" w:cs="Times New Roman"/>
          <w:bCs/>
          <w:i/>
        </w:rPr>
        <w:t xml:space="preserve">s mažiau </w:t>
      </w:r>
      <w:r w:rsidR="00E05356">
        <w:rPr>
          <w:rFonts w:ascii="Times New Roman" w:eastAsia="Calibri" w:hAnsi="Times New Roman" w:cs="Times New Roman"/>
          <w:bCs/>
          <w:i/>
        </w:rPr>
        <w:t>ka</w:t>
      </w:r>
      <w:r w:rsidRPr="001B02B6">
        <w:rPr>
          <w:rFonts w:ascii="Times New Roman" w:eastAsia="Calibri" w:hAnsi="Times New Roman" w:cs="Times New Roman"/>
          <w:bCs/>
          <w:i/>
        </w:rPr>
        <w:t>i</w:t>
      </w:r>
      <w:r w:rsidR="00E05356">
        <w:rPr>
          <w:rFonts w:ascii="Times New Roman" w:eastAsia="Calibri" w:hAnsi="Times New Roman" w:cs="Times New Roman"/>
          <w:bCs/>
          <w:i/>
        </w:rPr>
        <w:t>p</w:t>
      </w:r>
      <w:r w:rsidRPr="001B02B6">
        <w:rPr>
          <w:rFonts w:ascii="Times New Roman" w:eastAsia="Calibri" w:hAnsi="Times New Roman" w:cs="Times New Roman"/>
          <w:bCs/>
          <w:i/>
        </w:rPr>
        <w:t xml:space="preserve"> 50 kg</w:t>
      </w:r>
    </w:p>
    <w:p w14:paraId="23412550" w14:textId="05F3081B" w:rsidR="003D4A2D" w:rsidRPr="00884EED" w:rsidRDefault="003D4A2D" w:rsidP="00521084">
      <w:pPr>
        <w:numPr>
          <w:ilvl w:val="1"/>
          <w:numId w:val="34"/>
        </w:numPr>
        <w:autoSpaceDE w:val="0"/>
        <w:autoSpaceDN w:val="0"/>
        <w:adjustRightInd w:val="0"/>
        <w:spacing w:after="0" w:line="240" w:lineRule="auto"/>
        <w:ind w:left="567" w:hanging="567"/>
        <w:contextualSpacing/>
        <w:rPr>
          <w:rFonts w:ascii="Times New Roman" w:eastAsia="Calibri" w:hAnsi="Times New Roman" w:cs="Times New Roman"/>
        </w:rPr>
      </w:pPr>
      <w:r w:rsidRPr="00884EED">
        <w:rPr>
          <w:rFonts w:ascii="Times New Roman" w:eastAsia="Calibri" w:hAnsi="Times New Roman" w:cs="Times New Roman"/>
        </w:rPr>
        <w:t>50</w:t>
      </w:r>
      <w:r w:rsidR="001F6349">
        <w:rPr>
          <w:rFonts w:ascii="Times New Roman" w:eastAsia="Calibri" w:hAnsi="Times New Roman" w:cs="Times New Roman"/>
          <w:color w:val="000000"/>
        </w:rPr>
        <w:t>–</w:t>
      </w:r>
      <w:r w:rsidRPr="00884EED">
        <w:rPr>
          <w:rFonts w:ascii="Times New Roman" w:eastAsia="Calibri" w:hAnsi="Times New Roman" w:cs="Times New Roman"/>
        </w:rPr>
        <w:t>80 mg Ceftriaxone Kabi kiekvienam</w:t>
      </w:r>
      <w:r w:rsidR="00557F5E">
        <w:rPr>
          <w:rFonts w:ascii="Times New Roman" w:eastAsia="Calibri" w:hAnsi="Times New Roman" w:cs="Times New Roman"/>
        </w:rPr>
        <w:t> </w:t>
      </w:r>
      <w:r w:rsidRPr="00884EED">
        <w:rPr>
          <w:rFonts w:ascii="Times New Roman" w:eastAsia="Calibri" w:hAnsi="Times New Roman" w:cs="Times New Roman"/>
        </w:rPr>
        <w:t>kilogramui vaiko kūno masės kartą per</w:t>
      </w:r>
      <w:r w:rsidR="00557F5E">
        <w:rPr>
          <w:rFonts w:ascii="Times New Roman" w:eastAsia="Calibri" w:hAnsi="Times New Roman" w:cs="Times New Roman"/>
        </w:rPr>
        <w:t> </w:t>
      </w:r>
      <w:r w:rsidRPr="00884EED">
        <w:rPr>
          <w:rFonts w:ascii="Times New Roman" w:eastAsia="Calibri" w:hAnsi="Times New Roman" w:cs="Times New Roman"/>
        </w:rPr>
        <w:t xml:space="preserve">parą priklausomai nuo infekcijos sunkumo ir tipo. Jei </w:t>
      </w:r>
      <w:r w:rsidR="00557F5E">
        <w:rPr>
          <w:rFonts w:ascii="Times New Roman" w:eastAsia="Calibri" w:hAnsi="Times New Roman" w:cs="Times New Roman"/>
        </w:rPr>
        <w:t xml:space="preserve">vaikas </w:t>
      </w:r>
      <w:r w:rsidRPr="00884EED">
        <w:rPr>
          <w:rFonts w:ascii="Times New Roman" w:eastAsia="Calibri" w:hAnsi="Times New Roman" w:cs="Times New Roman"/>
        </w:rPr>
        <w:t>serga sunkia infekcija,</w:t>
      </w:r>
      <w:r w:rsidR="00557F5E">
        <w:rPr>
          <w:rFonts w:ascii="Times New Roman" w:eastAsia="Calibri" w:hAnsi="Times New Roman" w:cs="Times New Roman"/>
        </w:rPr>
        <w:t xml:space="preserve"> </w:t>
      </w:r>
      <w:r w:rsidRPr="00884EED">
        <w:rPr>
          <w:rFonts w:ascii="Times New Roman" w:eastAsia="Calibri" w:hAnsi="Times New Roman" w:cs="Times New Roman"/>
        </w:rPr>
        <w:t>gydytojas skirs didesnę dozę (iki 100 mg kiekvienam</w:t>
      </w:r>
      <w:r w:rsidR="00557F5E">
        <w:rPr>
          <w:rFonts w:ascii="Times New Roman" w:eastAsia="Calibri" w:hAnsi="Times New Roman" w:cs="Times New Roman"/>
        </w:rPr>
        <w:t> </w:t>
      </w:r>
      <w:r w:rsidRPr="00884EED">
        <w:rPr>
          <w:rFonts w:ascii="Times New Roman" w:eastAsia="Calibri" w:hAnsi="Times New Roman" w:cs="Times New Roman"/>
        </w:rPr>
        <w:t>kilogramui kūno masės, iš viso iki 4 g kartą per</w:t>
      </w:r>
      <w:r w:rsidR="00557F5E">
        <w:rPr>
          <w:rFonts w:ascii="Times New Roman" w:eastAsia="Calibri" w:hAnsi="Times New Roman" w:cs="Times New Roman"/>
        </w:rPr>
        <w:t> </w:t>
      </w:r>
      <w:r w:rsidRPr="00884EED">
        <w:rPr>
          <w:rFonts w:ascii="Times New Roman" w:eastAsia="Calibri" w:hAnsi="Times New Roman" w:cs="Times New Roman"/>
        </w:rPr>
        <w:t xml:space="preserve">parą). Jeigu </w:t>
      </w:r>
      <w:r w:rsidR="00557F5E">
        <w:rPr>
          <w:rFonts w:ascii="Times New Roman" w:eastAsia="Calibri" w:hAnsi="Times New Roman" w:cs="Times New Roman"/>
        </w:rPr>
        <w:t>vaiko</w:t>
      </w:r>
      <w:r w:rsidRPr="00884EED">
        <w:rPr>
          <w:rFonts w:ascii="Times New Roman" w:eastAsia="Calibri" w:hAnsi="Times New Roman" w:cs="Times New Roman"/>
        </w:rPr>
        <w:t xml:space="preserve"> paros dozė yra didesnė </w:t>
      </w:r>
      <w:r w:rsidR="00E57896">
        <w:rPr>
          <w:rFonts w:ascii="Times New Roman" w:eastAsia="Calibri" w:hAnsi="Times New Roman" w:cs="Times New Roman"/>
        </w:rPr>
        <w:t>ka</w:t>
      </w:r>
      <w:r w:rsidRPr="00884EED">
        <w:rPr>
          <w:rFonts w:ascii="Times New Roman" w:eastAsia="Calibri" w:hAnsi="Times New Roman" w:cs="Times New Roman"/>
        </w:rPr>
        <w:t>i</w:t>
      </w:r>
      <w:r w:rsidR="00E57896">
        <w:rPr>
          <w:rFonts w:ascii="Times New Roman" w:eastAsia="Calibri" w:hAnsi="Times New Roman" w:cs="Times New Roman"/>
        </w:rPr>
        <w:t>p</w:t>
      </w:r>
      <w:r w:rsidRPr="00884EED">
        <w:rPr>
          <w:rFonts w:ascii="Times New Roman" w:eastAsia="Calibri" w:hAnsi="Times New Roman" w:cs="Times New Roman"/>
        </w:rPr>
        <w:t xml:space="preserve"> 2 g, ją</w:t>
      </w:r>
      <w:r w:rsidR="00557F5E">
        <w:rPr>
          <w:rFonts w:ascii="Times New Roman" w:eastAsia="Calibri" w:hAnsi="Times New Roman" w:cs="Times New Roman"/>
        </w:rPr>
        <w:t xml:space="preserve"> </w:t>
      </w:r>
      <w:r w:rsidRPr="00884EED">
        <w:rPr>
          <w:rFonts w:ascii="Times New Roman" w:eastAsia="Calibri" w:hAnsi="Times New Roman" w:cs="Times New Roman"/>
        </w:rPr>
        <w:t>galima suvartoti kaip vieną</w:t>
      </w:r>
      <w:r w:rsidR="00557F5E">
        <w:rPr>
          <w:rFonts w:ascii="Times New Roman" w:eastAsia="Calibri" w:hAnsi="Times New Roman" w:cs="Times New Roman"/>
        </w:rPr>
        <w:t> </w:t>
      </w:r>
      <w:r w:rsidRPr="00884EED">
        <w:rPr>
          <w:rFonts w:ascii="Times New Roman" w:eastAsia="Calibri" w:hAnsi="Times New Roman" w:cs="Times New Roman"/>
        </w:rPr>
        <w:t>dozę arba per du</w:t>
      </w:r>
      <w:r w:rsidR="00557F5E">
        <w:rPr>
          <w:rFonts w:ascii="Times New Roman" w:eastAsia="Calibri" w:hAnsi="Times New Roman" w:cs="Times New Roman"/>
        </w:rPr>
        <w:t> </w:t>
      </w:r>
      <w:r w:rsidRPr="00884EED">
        <w:rPr>
          <w:rFonts w:ascii="Times New Roman" w:eastAsia="Calibri" w:hAnsi="Times New Roman" w:cs="Times New Roman"/>
        </w:rPr>
        <w:t>kartus.</w:t>
      </w:r>
    </w:p>
    <w:p w14:paraId="1541212B" w14:textId="7482B74D" w:rsidR="003D4A2D" w:rsidRPr="001B02B6" w:rsidRDefault="003D4A2D" w:rsidP="00521084">
      <w:pPr>
        <w:pStyle w:val="Sraopastraipa"/>
        <w:numPr>
          <w:ilvl w:val="0"/>
          <w:numId w:val="34"/>
        </w:numPr>
        <w:spacing w:after="0" w:line="240" w:lineRule="auto"/>
        <w:ind w:left="567" w:right="-1" w:hanging="567"/>
        <w:rPr>
          <w:rFonts w:ascii="Times New Roman" w:eastAsia="Times New Roman" w:hAnsi="Times New Roman"/>
          <w:lang w:eastAsia="lt-LT"/>
        </w:rPr>
      </w:pPr>
      <w:r w:rsidRPr="001B02B6">
        <w:rPr>
          <w:rFonts w:ascii="Times New Roman" w:hAnsi="Times New Roman"/>
        </w:rPr>
        <w:t>50 kg ir daugiau sveriantiems vaikams turi būti skiriama įprastinė suaugusio</w:t>
      </w:r>
      <w:r w:rsidR="00557F5E" w:rsidRPr="001B02B6">
        <w:rPr>
          <w:rFonts w:ascii="Times New Roman" w:hAnsi="Times New Roman"/>
        </w:rPr>
        <w:t>j</w:t>
      </w:r>
      <w:r w:rsidRPr="001B02B6">
        <w:rPr>
          <w:rFonts w:ascii="Times New Roman" w:hAnsi="Times New Roman"/>
        </w:rPr>
        <w:t>o dozė.</w:t>
      </w:r>
    </w:p>
    <w:p w14:paraId="7EA21D73" w14:textId="77777777" w:rsidR="003D4A2D" w:rsidRPr="00884EED" w:rsidRDefault="003D4A2D" w:rsidP="003D4A2D">
      <w:pPr>
        <w:numPr>
          <w:ilvl w:val="12"/>
          <w:numId w:val="0"/>
        </w:numPr>
        <w:spacing w:after="0" w:line="240" w:lineRule="auto"/>
        <w:ind w:right="-1"/>
        <w:rPr>
          <w:rFonts w:ascii="Times New Roman" w:eastAsia="Times New Roman" w:hAnsi="Times New Roman" w:cs="Times New Roman"/>
        </w:rPr>
      </w:pPr>
    </w:p>
    <w:p w14:paraId="2C50B2C6" w14:textId="578AB452" w:rsidR="003D4A2D" w:rsidRPr="001B02B6" w:rsidRDefault="003D4A2D" w:rsidP="001B02B6">
      <w:pPr>
        <w:keepNext/>
        <w:autoSpaceDE w:val="0"/>
        <w:autoSpaceDN w:val="0"/>
        <w:adjustRightInd w:val="0"/>
        <w:spacing w:after="0" w:line="240" w:lineRule="auto"/>
        <w:rPr>
          <w:rFonts w:ascii="Times New Roman" w:eastAsia="Calibri" w:hAnsi="Times New Roman" w:cs="Times New Roman"/>
          <w:i/>
        </w:rPr>
      </w:pPr>
      <w:r w:rsidRPr="001B02B6">
        <w:rPr>
          <w:rFonts w:ascii="Times New Roman" w:eastAsia="Calibri" w:hAnsi="Times New Roman" w:cs="Times New Roman"/>
          <w:bCs/>
          <w:i/>
        </w:rPr>
        <w:t>Naujagimia</w:t>
      </w:r>
      <w:r w:rsidR="00557F5E">
        <w:rPr>
          <w:rFonts w:ascii="Times New Roman" w:eastAsia="Calibri" w:hAnsi="Times New Roman" w:cs="Times New Roman"/>
          <w:bCs/>
          <w:i/>
        </w:rPr>
        <w:t>ms</w:t>
      </w:r>
      <w:r w:rsidRPr="001B02B6">
        <w:rPr>
          <w:rFonts w:ascii="Times New Roman" w:eastAsia="Calibri" w:hAnsi="Times New Roman" w:cs="Times New Roman"/>
          <w:bCs/>
          <w:i/>
        </w:rPr>
        <w:t xml:space="preserve"> (0</w:t>
      </w:r>
      <w:r w:rsidR="00CE49A7">
        <w:rPr>
          <w:rFonts w:ascii="Times New Roman" w:eastAsia="Calibri" w:hAnsi="Times New Roman" w:cs="Times New Roman"/>
          <w:color w:val="000000"/>
        </w:rPr>
        <w:t>–</w:t>
      </w:r>
      <w:r w:rsidRPr="001B02B6">
        <w:rPr>
          <w:rFonts w:ascii="Times New Roman" w:eastAsia="Calibri" w:hAnsi="Times New Roman" w:cs="Times New Roman"/>
          <w:bCs/>
          <w:i/>
        </w:rPr>
        <w:t>14</w:t>
      </w:r>
      <w:r w:rsidR="00557F5E">
        <w:rPr>
          <w:rFonts w:ascii="Times New Roman" w:eastAsia="Calibri" w:hAnsi="Times New Roman" w:cs="Times New Roman"/>
          <w:bCs/>
          <w:i/>
        </w:rPr>
        <w:t> </w:t>
      </w:r>
      <w:r w:rsidRPr="001B02B6">
        <w:rPr>
          <w:rFonts w:ascii="Times New Roman" w:eastAsia="Calibri" w:hAnsi="Times New Roman" w:cs="Times New Roman"/>
          <w:bCs/>
          <w:i/>
        </w:rPr>
        <w:t>parų)</w:t>
      </w:r>
    </w:p>
    <w:p w14:paraId="2EE72248" w14:textId="7F3496AF" w:rsidR="003D4A2D" w:rsidRPr="00884EED" w:rsidRDefault="003D4A2D" w:rsidP="00521084">
      <w:pPr>
        <w:numPr>
          <w:ilvl w:val="1"/>
          <w:numId w:val="35"/>
        </w:numPr>
        <w:autoSpaceDE w:val="0"/>
        <w:autoSpaceDN w:val="0"/>
        <w:adjustRightInd w:val="0"/>
        <w:spacing w:after="0" w:line="240" w:lineRule="auto"/>
        <w:ind w:left="567" w:hanging="567"/>
        <w:contextualSpacing/>
        <w:rPr>
          <w:rFonts w:ascii="Times New Roman" w:eastAsia="Calibri" w:hAnsi="Times New Roman" w:cs="Times New Roman"/>
        </w:rPr>
      </w:pPr>
      <w:r w:rsidRPr="00884EED">
        <w:rPr>
          <w:rFonts w:ascii="Times New Roman" w:eastAsia="Calibri" w:hAnsi="Times New Roman" w:cs="Times New Roman"/>
        </w:rPr>
        <w:t>20</w:t>
      </w:r>
      <w:r w:rsidR="00CE49A7">
        <w:rPr>
          <w:rFonts w:ascii="Times New Roman" w:eastAsia="Calibri" w:hAnsi="Times New Roman" w:cs="Times New Roman"/>
          <w:color w:val="000000"/>
        </w:rPr>
        <w:t>–</w:t>
      </w:r>
      <w:r w:rsidRPr="00884EED">
        <w:rPr>
          <w:rFonts w:ascii="Times New Roman" w:eastAsia="Calibri" w:hAnsi="Times New Roman" w:cs="Times New Roman"/>
        </w:rPr>
        <w:t>50 mg Ceftriaxone Kabi kiekvienam</w:t>
      </w:r>
      <w:r w:rsidR="00557F5E">
        <w:rPr>
          <w:rFonts w:ascii="Times New Roman" w:eastAsia="Calibri" w:hAnsi="Times New Roman" w:cs="Times New Roman"/>
        </w:rPr>
        <w:t> </w:t>
      </w:r>
      <w:r w:rsidRPr="00884EED">
        <w:rPr>
          <w:rFonts w:ascii="Times New Roman" w:eastAsia="Calibri" w:hAnsi="Times New Roman" w:cs="Times New Roman"/>
        </w:rPr>
        <w:t>kilogramui naujagimio kūno masės kartą per</w:t>
      </w:r>
      <w:r w:rsidR="00557F5E">
        <w:rPr>
          <w:rFonts w:ascii="Times New Roman" w:eastAsia="Calibri" w:hAnsi="Times New Roman" w:cs="Times New Roman"/>
        </w:rPr>
        <w:t> </w:t>
      </w:r>
      <w:r w:rsidRPr="00884EED">
        <w:rPr>
          <w:rFonts w:ascii="Times New Roman" w:eastAsia="Calibri" w:hAnsi="Times New Roman" w:cs="Times New Roman"/>
        </w:rPr>
        <w:t>parą priklausomai nuo infekcijos sunkumo ir tipo.</w:t>
      </w:r>
    </w:p>
    <w:p w14:paraId="741B0184" w14:textId="3FEF99CB" w:rsidR="003D4A2D" w:rsidRPr="00884EED" w:rsidRDefault="003D4A2D" w:rsidP="00521084">
      <w:pPr>
        <w:numPr>
          <w:ilvl w:val="1"/>
          <w:numId w:val="35"/>
        </w:numPr>
        <w:autoSpaceDE w:val="0"/>
        <w:autoSpaceDN w:val="0"/>
        <w:adjustRightInd w:val="0"/>
        <w:spacing w:after="0" w:line="240" w:lineRule="auto"/>
        <w:ind w:left="567" w:hanging="567"/>
        <w:contextualSpacing/>
        <w:rPr>
          <w:rFonts w:ascii="Times New Roman" w:eastAsia="Calibri" w:hAnsi="Times New Roman" w:cs="Times New Roman"/>
        </w:rPr>
      </w:pPr>
      <w:r w:rsidRPr="00884EED">
        <w:rPr>
          <w:rFonts w:ascii="Times New Roman" w:eastAsia="Calibri" w:hAnsi="Times New Roman" w:cs="Times New Roman"/>
        </w:rPr>
        <w:t>Didžiausia paros dozė negali viršyti 50 mg kiekvienam</w:t>
      </w:r>
      <w:r w:rsidR="00557F5E">
        <w:rPr>
          <w:rFonts w:ascii="Times New Roman" w:eastAsia="Calibri" w:hAnsi="Times New Roman" w:cs="Times New Roman"/>
        </w:rPr>
        <w:t> </w:t>
      </w:r>
      <w:r w:rsidRPr="00884EED">
        <w:rPr>
          <w:rFonts w:ascii="Times New Roman" w:eastAsia="Calibri" w:hAnsi="Times New Roman" w:cs="Times New Roman"/>
        </w:rPr>
        <w:t>kilogramui naujagimio kūno masės.</w:t>
      </w:r>
    </w:p>
    <w:p w14:paraId="4B160B3B" w14:textId="77777777" w:rsidR="003D4A2D" w:rsidRPr="00884EED" w:rsidRDefault="003D4A2D" w:rsidP="003D4A2D">
      <w:pPr>
        <w:autoSpaceDE w:val="0"/>
        <w:autoSpaceDN w:val="0"/>
        <w:adjustRightInd w:val="0"/>
        <w:spacing w:after="0" w:line="240" w:lineRule="auto"/>
        <w:rPr>
          <w:rFonts w:ascii="Times New Roman" w:eastAsia="Calibri" w:hAnsi="Times New Roman" w:cs="Times New Roman"/>
        </w:rPr>
      </w:pPr>
    </w:p>
    <w:p w14:paraId="27B9AE07" w14:textId="23C322F3" w:rsidR="003D4A2D" w:rsidRPr="001B02B6" w:rsidRDefault="003D4A2D" w:rsidP="001B02B6">
      <w:pPr>
        <w:keepNext/>
        <w:autoSpaceDE w:val="0"/>
        <w:autoSpaceDN w:val="0"/>
        <w:adjustRightInd w:val="0"/>
        <w:spacing w:after="0" w:line="240" w:lineRule="auto"/>
        <w:rPr>
          <w:rFonts w:ascii="Times New Roman" w:eastAsia="Calibri" w:hAnsi="Times New Roman" w:cs="Times New Roman"/>
          <w:i/>
        </w:rPr>
      </w:pPr>
      <w:r w:rsidRPr="001B02B6">
        <w:rPr>
          <w:rFonts w:ascii="Times New Roman" w:eastAsia="Calibri" w:hAnsi="Times New Roman" w:cs="Times New Roman"/>
          <w:bCs/>
          <w:i/>
        </w:rPr>
        <w:t>Asmen</w:t>
      </w:r>
      <w:r w:rsidR="00557F5E">
        <w:rPr>
          <w:rFonts w:ascii="Times New Roman" w:eastAsia="Calibri" w:hAnsi="Times New Roman" w:cs="Times New Roman"/>
          <w:bCs/>
          <w:i/>
        </w:rPr>
        <w:t>im</w:t>
      </w:r>
      <w:r w:rsidRPr="001B02B6">
        <w:rPr>
          <w:rFonts w:ascii="Times New Roman" w:eastAsia="Calibri" w:hAnsi="Times New Roman" w:cs="Times New Roman"/>
          <w:bCs/>
          <w:i/>
        </w:rPr>
        <w:t>s, kuriems yra kepenų ir inkstų veiklos sutrikimų</w:t>
      </w:r>
    </w:p>
    <w:p w14:paraId="195602FC" w14:textId="1E67CE56" w:rsidR="003D4A2D" w:rsidRPr="00884EED" w:rsidRDefault="003D4A2D" w:rsidP="003D4A2D">
      <w:pPr>
        <w:autoSpaceDE w:val="0"/>
        <w:autoSpaceDN w:val="0"/>
        <w:adjustRightInd w:val="0"/>
        <w:spacing w:after="0" w:line="240" w:lineRule="auto"/>
        <w:rPr>
          <w:rFonts w:ascii="Times New Roman" w:eastAsia="Calibri" w:hAnsi="Times New Roman" w:cs="Times New Roman"/>
        </w:rPr>
      </w:pPr>
      <w:r w:rsidRPr="00884EED">
        <w:rPr>
          <w:rFonts w:ascii="Times New Roman" w:eastAsia="Calibri" w:hAnsi="Times New Roman" w:cs="Times New Roman"/>
        </w:rPr>
        <w:t>Jums</w:t>
      </w:r>
      <w:r w:rsidR="00557F5E">
        <w:rPr>
          <w:rFonts w:ascii="Times New Roman" w:eastAsia="Calibri" w:hAnsi="Times New Roman" w:cs="Times New Roman"/>
        </w:rPr>
        <w:t xml:space="preserve"> </w:t>
      </w:r>
      <w:r w:rsidRPr="00884EED">
        <w:rPr>
          <w:rFonts w:ascii="Times New Roman" w:eastAsia="Calibri" w:hAnsi="Times New Roman" w:cs="Times New Roman"/>
        </w:rPr>
        <w:t>gali būti skiriama kitokia nei įprastinė dozė. Jūsų</w:t>
      </w:r>
      <w:r w:rsidR="00557F5E">
        <w:rPr>
          <w:rFonts w:ascii="Times New Roman" w:eastAsia="Calibri" w:hAnsi="Times New Roman" w:cs="Times New Roman"/>
        </w:rPr>
        <w:t xml:space="preserve"> </w:t>
      </w:r>
      <w:r w:rsidRPr="00884EED">
        <w:rPr>
          <w:rFonts w:ascii="Times New Roman" w:eastAsia="Calibri" w:hAnsi="Times New Roman" w:cs="Times New Roman"/>
        </w:rPr>
        <w:t>gydytojas nuspręs, kokio kiekio Ceftriaxone Kabi reikia, ir atidžiai stebės</w:t>
      </w:r>
      <w:r w:rsidR="00557F5E">
        <w:rPr>
          <w:rFonts w:ascii="Times New Roman" w:eastAsia="Calibri" w:hAnsi="Times New Roman" w:cs="Times New Roman"/>
        </w:rPr>
        <w:t xml:space="preserve"> </w:t>
      </w:r>
      <w:r w:rsidRPr="00884EED">
        <w:rPr>
          <w:rFonts w:ascii="Times New Roman" w:eastAsia="Calibri" w:hAnsi="Times New Roman" w:cs="Times New Roman"/>
        </w:rPr>
        <w:t>gydymo procesą, tai priklauso nuo kepenų ir inkstų ligos sunkumo.</w:t>
      </w:r>
    </w:p>
    <w:p w14:paraId="13BD391E" w14:textId="77777777" w:rsidR="003D4A2D" w:rsidRPr="00884EED" w:rsidRDefault="003D4A2D" w:rsidP="003D4A2D">
      <w:pPr>
        <w:autoSpaceDE w:val="0"/>
        <w:autoSpaceDN w:val="0"/>
        <w:adjustRightInd w:val="0"/>
        <w:spacing w:after="0" w:line="240" w:lineRule="auto"/>
        <w:rPr>
          <w:rFonts w:ascii="Times New Roman" w:eastAsia="Calibri" w:hAnsi="Times New Roman" w:cs="Times New Roman"/>
        </w:rPr>
      </w:pPr>
    </w:p>
    <w:p w14:paraId="5D44F6E2" w14:textId="0F637B42" w:rsidR="003D4A2D" w:rsidRPr="00884EED" w:rsidRDefault="003D4A2D" w:rsidP="001B02B6">
      <w:pPr>
        <w:keepNext/>
        <w:autoSpaceDE w:val="0"/>
        <w:autoSpaceDN w:val="0"/>
        <w:adjustRightInd w:val="0"/>
        <w:spacing w:after="0" w:line="240" w:lineRule="auto"/>
        <w:rPr>
          <w:rFonts w:ascii="Times New Roman" w:eastAsia="Calibri" w:hAnsi="Times New Roman" w:cs="Times New Roman"/>
        </w:rPr>
      </w:pPr>
      <w:r w:rsidRPr="00884EED">
        <w:rPr>
          <w:rFonts w:ascii="Times New Roman" w:eastAsia="Calibri" w:hAnsi="Times New Roman" w:cs="Times New Roman"/>
          <w:b/>
          <w:bCs/>
        </w:rPr>
        <w:t>Ką daryti pavartojus per didelę Ceftriaxone Kabi dozę?</w:t>
      </w:r>
    </w:p>
    <w:p w14:paraId="39C024C7" w14:textId="0B8AE29C" w:rsidR="003D4A2D" w:rsidRPr="00884EED" w:rsidRDefault="003D4A2D" w:rsidP="003D4A2D">
      <w:pPr>
        <w:autoSpaceDE w:val="0"/>
        <w:autoSpaceDN w:val="0"/>
        <w:adjustRightInd w:val="0"/>
        <w:spacing w:after="0" w:line="240" w:lineRule="auto"/>
        <w:rPr>
          <w:rFonts w:ascii="Times New Roman" w:eastAsia="Calibri" w:hAnsi="Times New Roman" w:cs="Times New Roman"/>
        </w:rPr>
      </w:pPr>
      <w:r w:rsidRPr="00884EED">
        <w:rPr>
          <w:rFonts w:ascii="Times New Roman" w:eastAsia="Calibri" w:hAnsi="Times New Roman" w:cs="Times New Roman"/>
        </w:rPr>
        <w:t>Jei dėl klaidos</w:t>
      </w:r>
      <w:r w:rsidR="00557F5E">
        <w:rPr>
          <w:rFonts w:ascii="Times New Roman" w:eastAsia="Calibri" w:hAnsi="Times New Roman" w:cs="Times New Roman"/>
        </w:rPr>
        <w:t xml:space="preserve"> </w:t>
      </w:r>
      <w:r w:rsidRPr="00884EED">
        <w:rPr>
          <w:rFonts w:ascii="Times New Roman" w:eastAsia="Calibri" w:hAnsi="Times New Roman" w:cs="Times New Roman"/>
        </w:rPr>
        <w:t>gavote didesnį vaisto kiekį, nei buvo išrašyta, iš karto susisiekite su</w:t>
      </w:r>
      <w:r w:rsidR="00557F5E">
        <w:rPr>
          <w:rFonts w:ascii="Times New Roman" w:eastAsia="Calibri" w:hAnsi="Times New Roman" w:cs="Times New Roman"/>
        </w:rPr>
        <w:t xml:space="preserve"> </w:t>
      </w:r>
      <w:r w:rsidRPr="00884EED">
        <w:rPr>
          <w:rFonts w:ascii="Times New Roman" w:eastAsia="Calibri" w:hAnsi="Times New Roman" w:cs="Times New Roman"/>
        </w:rPr>
        <w:t>gydytoju arba artimiausios ligoninės personalu.</w:t>
      </w:r>
    </w:p>
    <w:p w14:paraId="1B4FB69E" w14:textId="77777777" w:rsidR="003D4A2D" w:rsidRPr="00884EED" w:rsidRDefault="003D4A2D" w:rsidP="003D4A2D">
      <w:pPr>
        <w:autoSpaceDE w:val="0"/>
        <w:autoSpaceDN w:val="0"/>
        <w:adjustRightInd w:val="0"/>
        <w:spacing w:after="0" w:line="240" w:lineRule="auto"/>
        <w:rPr>
          <w:rFonts w:ascii="Times New Roman" w:eastAsia="Calibri" w:hAnsi="Times New Roman" w:cs="Times New Roman"/>
        </w:rPr>
      </w:pPr>
    </w:p>
    <w:p w14:paraId="5C1D9A72" w14:textId="6A242E5F" w:rsidR="003D4A2D" w:rsidRPr="00884EED" w:rsidRDefault="003D4A2D" w:rsidP="001B02B6">
      <w:pPr>
        <w:keepNext/>
        <w:autoSpaceDE w:val="0"/>
        <w:autoSpaceDN w:val="0"/>
        <w:adjustRightInd w:val="0"/>
        <w:spacing w:after="0" w:line="240" w:lineRule="auto"/>
        <w:rPr>
          <w:rFonts w:ascii="Times New Roman" w:eastAsia="Calibri" w:hAnsi="Times New Roman" w:cs="Times New Roman"/>
        </w:rPr>
      </w:pPr>
      <w:r w:rsidRPr="00884EED">
        <w:rPr>
          <w:rFonts w:ascii="Times New Roman" w:eastAsia="Calibri" w:hAnsi="Times New Roman" w:cs="Times New Roman"/>
          <w:b/>
          <w:bCs/>
        </w:rPr>
        <w:t>Pamiršus pavartoti Ceftriaxone Kabi</w:t>
      </w:r>
    </w:p>
    <w:p w14:paraId="76BAF974" w14:textId="76E4D2A7" w:rsidR="003D4A2D" w:rsidRPr="00884EED" w:rsidRDefault="003D4A2D" w:rsidP="003D4A2D">
      <w:pPr>
        <w:autoSpaceDE w:val="0"/>
        <w:autoSpaceDN w:val="0"/>
        <w:adjustRightInd w:val="0"/>
        <w:spacing w:after="0" w:line="240" w:lineRule="auto"/>
        <w:rPr>
          <w:rFonts w:ascii="Times New Roman" w:eastAsia="Calibri" w:hAnsi="Times New Roman" w:cs="Times New Roman"/>
        </w:rPr>
      </w:pPr>
      <w:r w:rsidRPr="00884EED">
        <w:rPr>
          <w:rFonts w:ascii="Times New Roman" w:eastAsia="Calibri" w:hAnsi="Times New Roman" w:cs="Times New Roman"/>
        </w:rPr>
        <w:t>Jei užmiršote su</w:t>
      </w:r>
      <w:r w:rsidR="00557F5E">
        <w:rPr>
          <w:rFonts w:ascii="Times New Roman" w:eastAsia="Calibri" w:hAnsi="Times New Roman" w:cs="Times New Roman"/>
        </w:rPr>
        <w:t>le</w:t>
      </w:r>
      <w:r w:rsidRPr="00884EED">
        <w:rPr>
          <w:rFonts w:ascii="Times New Roman" w:eastAsia="Calibri" w:hAnsi="Times New Roman" w:cs="Times New Roman"/>
        </w:rPr>
        <w:t>i</w:t>
      </w:r>
      <w:r w:rsidR="00557F5E">
        <w:rPr>
          <w:rFonts w:ascii="Times New Roman" w:eastAsia="Calibri" w:hAnsi="Times New Roman" w:cs="Times New Roman"/>
        </w:rPr>
        <w:t>s</w:t>
      </w:r>
      <w:r w:rsidRPr="00884EED">
        <w:rPr>
          <w:rFonts w:ascii="Times New Roman" w:eastAsia="Calibri" w:hAnsi="Times New Roman" w:cs="Times New Roman"/>
        </w:rPr>
        <w:t>ti injekciją, padarykite tai kuo</w:t>
      </w:r>
      <w:r w:rsidR="00557F5E">
        <w:rPr>
          <w:rFonts w:ascii="Times New Roman" w:eastAsia="Calibri" w:hAnsi="Times New Roman" w:cs="Times New Roman"/>
        </w:rPr>
        <w:t xml:space="preserve"> </w:t>
      </w:r>
      <w:r w:rsidRPr="00884EED">
        <w:rPr>
          <w:rFonts w:ascii="Times New Roman" w:eastAsia="Calibri" w:hAnsi="Times New Roman" w:cs="Times New Roman"/>
        </w:rPr>
        <w:t>greičiau. Tačiau jei netrukus bus laikas kitai injekcijai, praleiskite injekciją, kurią užmiršote su</w:t>
      </w:r>
      <w:r w:rsidR="00557F5E">
        <w:rPr>
          <w:rFonts w:ascii="Times New Roman" w:eastAsia="Calibri" w:hAnsi="Times New Roman" w:cs="Times New Roman"/>
        </w:rPr>
        <w:t>le</w:t>
      </w:r>
      <w:r w:rsidRPr="00884EED">
        <w:rPr>
          <w:rFonts w:ascii="Times New Roman" w:eastAsia="Calibri" w:hAnsi="Times New Roman" w:cs="Times New Roman"/>
        </w:rPr>
        <w:t>i</w:t>
      </w:r>
      <w:r w:rsidR="00557F5E">
        <w:rPr>
          <w:rFonts w:ascii="Times New Roman" w:eastAsia="Calibri" w:hAnsi="Times New Roman" w:cs="Times New Roman"/>
        </w:rPr>
        <w:t>s</w:t>
      </w:r>
      <w:r w:rsidRPr="00884EED">
        <w:rPr>
          <w:rFonts w:ascii="Times New Roman" w:eastAsia="Calibri" w:hAnsi="Times New Roman" w:cs="Times New Roman"/>
        </w:rPr>
        <w:t>ti. Negalima vartoti dvigubos</w:t>
      </w:r>
      <w:r w:rsidR="00557F5E">
        <w:rPr>
          <w:rFonts w:ascii="Times New Roman" w:eastAsia="Calibri" w:hAnsi="Times New Roman" w:cs="Times New Roman"/>
        </w:rPr>
        <w:t> </w:t>
      </w:r>
      <w:r w:rsidRPr="00884EED">
        <w:rPr>
          <w:rFonts w:ascii="Times New Roman" w:eastAsia="Calibri" w:hAnsi="Times New Roman" w:cs="Times New Roman"/>
        </w:rPr>
        <w:t>dozės norint kompensuoti praleistą dozę (dviejų</w:t>
      </w:r>
      <w:r w:rsidR="00557F5E">
        <w:rPr>
          <w:rFonts w:ascii="Times New Roman" w:eastAsia="Calibri" w:hAnsi="Times New Roman" w:cs="Times New Roman"/>
        </w:rPr>
        <w:t> </w:t>
      </w:r>
      <w:r w:rsidRPr="00884EED">
        <w:rPr>
          <w:rFonts w:ascii="Times New Roman" w:eastAsia="Calibri" w:hAnsi="Times New Roman" w:cs="Times New Roman"/>
        </w:rPr>
        <w:t>injekcijų tuo pačiu metu).</w:t>
      </w:r>
    </w:p>
    <w:p w14:paraId="7E00C282" w14:textId="77777777" w:rsidR="003D4A2D" w:rsidRPr="00884EED" w:rsidRDefault="003D4A2D" w:rsidP="003D4A2D">
      <w:pPr>
        <w:autoSpaceDE w:val="0"/>
        <w:autoSpaceDN w:val="0"/>
        <w:adjustRightInd w:val="0"/>
        <w:spacing w:after="0" w:line="240" w:lineRule="auto"/>
        <w:rPr>
          <w:rFonts w:ascii="Times New Roman" w:eastAsia="Calibri" w:hAnsi="Times New Roman" w:cs="Times New Roman"/>
        </w:rPr>
      </w:pPr>
    </w:p>
    <w:p w14:paraId="7E3300AA" w14:textId="43725571" w:rsidR="003D4A2D" w:rsidRPr="00884EED" w:rsidRDefault="003D4A2D" w:rsidP="001B02B6">
      <w:pPr>
        <w:keepNext/>
        <w:autoSpaceDE w:val="0"/>
        <w:autoSpaceDN w:val="0"/>
        <w:adjustRightInd w:val="0"/>
        <w:spacing w:after="0" w:line="240" w:lineRule="auto"/>
        <w:ind w:left="567" w:hanging="567"/>
        <w:rPr>
          <w:rFonts w:ascii="Times New Roman" w:eastAsia="Calibri" w:hAnsi="Times New Roman" w:cs="Times New Roman"/>
        </w:rPr>
      </w:pPr>
      <w:r w:rsidRPr="00884EED">
        <w:rPr>
          <w:rFonts w:ascii="Times New Roman" w:eastAsia="Calibri" w:hAnsi="Times New Roman" w:cs="Times New Roman"/>
          <w:b/>
          <w:bCs/>
        </w:rPr>
        <w:t>Nustojus vartoti Ceftriaxone Kabi</w:t>
      </w:r>
    </w:p>
    <w:p w14:paraId="6C110E0A" w14:textId="2872EA4C" w:rsidR="00557F5E" w:rsidRDefault="003D4A2D" w:rsidP="003D4A2D">
      <w:pPr>
        <w:tabs>
          <w:tab w:val="left" w:pos="567"/>
        </w:tabs>
        <w:autoSpaceDE w:val="0"/>
        <w:autoSpaceDN w:val="0"/>
        <w:adjustRightInd w:val="0"/>
        <w:spacing w:after="0" w:line="240" w:lineRule="auto"/>
        <w:rPr>
          <w:rFonts w:ascii="Times New Roman" w:eastAsia="Calibri" w:hAnsi="Times New Roman" w:cs="Times New Roman"/>
        </w:rPr>
      </w:pPr>
      <w:r w:rsidRPr="00884EED">
        <w:rPr>
          <w:rFonts w:ascii="Times New Roman" w:eastAsia="Calibri" w:hAnsi="Times New Roman" w:cs="Times New Roman"/>
        </w:rPr>
        <w:t>Nenutraukite</w:t>
      </w:r>
      <w:r w:rsidR="00557F5E">
        <w:rPr>
          <w:rFonts w:ascii="Times New Roman" w:eastAsia="Calibri" w:hAnsi="Times New Roman" w:cs="Times New Roman"/>
        </w:rPr>
        <w:t xml:space="preserve"> </w:t>
      </w:r>
      <w:r w:rsidRPr="00884EED">
        <w:rPr>
          <w:rFonts w:ascii="Times New Roman" w:eastAsia="Calibri" w:hAnsi="Times New Roman" w:cs="Times New Roman"/>
        </w:rPr>
        <w:t>gydymo Ceftriaxone Kabi tol, kol to nenurodys</w:t>
      </w:r>
      <w:r w:rsidR="00557F5E">
        <w:rPr>
          <w:rFonts w:ascii="Times New Roman" w:eastAsia="Calibri" w:hAnsi="Times New Roman" w:cs="Times New Roman"/>
        </w:rPr>
        <w:t xml:space="preserve"> </w:t>
      </w:r>
      <w:r w:rsidRPr="00884EED">
        <w:rPr>
          <w:rFonts w:ascii="Times New Roman" w:eastAsia="Calibri" w:hAnsi="Times New Roman" w:cs="Times New Roman"/>
        </w:rPr>
        <w:t>gydytojas.</w:t>
      </w:r>
    </w:p>
    <w:p w14:paraId="7D3AEA2E" w14:textId="77777777" w:rsidR="00557F5E" w:rsidRDefault="00557F5E" w:rsidP="003D4A2D">
      <w:pPr>
        <w:tabs>
          <w:tab w:val="left" w:pos="567"/>
        </w:tabs>
        <w:autoSpaceDE w:val="0"/>
        <w:autoSpaceDN w:val="0"/>
        <w:adjustRightInd w:val="0"/>
        <w:spacing w:after="0" w:line="240" w:lineRule="auto"/>
        <w:rPr>
          <w:rFonts w:ascii="Times New Roman" w:eastAsia="Calibri" w:hAnsi="Times New Roman" w:cs="Times New Roman"/>
        </w:rPr>
      </w:pPr>
    </w:p>
    <w:p w14:paraId="05AD7B50" w14:textId="36E55F44" w:rsidR="003D4A2D" w:rsidRPr="00884EED" w:rsidRDefault="003D4A2D" w:rsidP="003D4A2D">
      <w:pPr>
        <w:tabs>
          <w:tab w:val="left" w:pos="567"/>
        </w:tabs>
        <w:autoSpaceDE w:val="0"/>
        <w:autoSpaceDN w:val="0"/>
        <w:adjustRightInd w:val="0"/>
        <w:spacing w:after="0" w:line="240" w:lineRule="auto"/>
        <w:rPr>
          <w:rFonts w:ascii="Times New Roman" w:eastAsia="Times New Roman" w:hAnsi="Times New Roman" w:cs="Times New Roman"/>
        </w:rPr>
      </w:pPr>
      <w:r w:rsidRPr="00884EED">
        <w:rPr>
          <w:rFonts w:ascii="Times New Roman" w:eastAsia="Calibri" w:hAnsi="Times New Roman" w:cs="Times New Roman"/>
        </w:rPr>
        <w:t>Jei turite daugiau klausimų dėl šio vaisto vartojimo, kreipkitės į</w:t>
      </w:r>
      <w:r w:rsidR="00557F5E">
        <w:rPr>
          <w:rFonts w:ascii="Times New Roman" w:eastAsia="Calibri" w:hAnsi="Times New Roman" w:cs="Times New Roman"/>
        </w:rPr>
        <w:t xml:space="preserve"> </w:t>
      </w:r>
      <w:r w:rsidRPr="00884EED">
        <w:rPr>
          <w:rFonts w:ascii="Times New Roman" w:eastAsia="Calibri" w:hAnsi="Times New Roman" w:cs="Times New Roman"/>
        </w:rPr>
        <w:t>gydytoją arba slaugytoją.</w:t>
      </w:r>
    </w:p>
    <w:p w14:paraId="6B6061C9" w14:textId="77777777" w:rsidR="003D4A2D" w:rsidRPr="00884EED" w:rsidRDefault="003D4A2D" w:rsidP="003D4A2D">
      <w:pPr>
        <w:tabs>
          <w:tab w:val="left" w:pos="567"/>
        </w:tabs>
        <w:autoSpaceDE w:val="0"/>
        <w:autoSpaceDN w:val="0"/>
        <w:adjustRightInd w:val="0"/>
        <w:spacing w:after="0" w:line="240" w:lineRule="auto"/>
        <w:rPr>
          <w:rFonts w:ascii="Times New Roman" w:eastAsia="Times New Roman" w:hAnsi="Times New Roman" w:cs="Times New Roman"/>
        </w:rPr>
      </w:pPr>
    </w:p>
    <w:p w14:paraId="6B943EEC" w14:textId="77777777" w:rsidR="003D4A2D" w:rsidRPr="00884EED" w:rsidRDefault="003D4A2D" w:rsidP="003D4A2D">
      <w:pPr>
        <w:tabs>
          <w:tab w:val="left" w:pos="567"/>
        </w:tabs>
        <w:spacing w:after="0" w:line="240" w:lineRule="auto"/>
        <w:ind w:left="567" w:hanging="567"/>
        <w:rPr>
          <w:rFonts w:ascii="Times New Roman" w:eastAsia="Times New Roman" w:hAnsi="Times New Roman" w:cs="Times New Roman"/>
        </w:rPr>
      </w:pPr>
    </w:p>
    <w:p w14:paraId="313EDAF2" w14:textId="77777777" w:rsidR="003D4A2D" w:rsidRPr="00884EED" w:rsidRDefault="003D4A2D" w:rsidP="003D4A2D">
      <w:pPr>
        <w:keepNext/>
        <w:keepLines/>
        <w:tabs>
          <w:tab w:val="left" w:pos="567"/>
        </w:tabs>
        <w:spacing w:after="0" w:line="240" w:lineRule="auto"/>
        <w:jc w:val="both"/>
        <w:rPr>
          <w:rFonts w:ascii="Times New Roman" w:eastAsia="Times New Roman" w:hAnsi="Times New Roman" w:cs="Times New Roman"/>
          <w:b/>
        </w:rPr>
      </w:pPr>
      <w:r w:rsidRPr="00884EED">
        <w:rPr>
          <w:rFonts w:ascii="Times New Roman" w:eastAsia="Times New Roman" w:hAnsi="Times New Roman" w:cs="Times New Roman"/>
          <w:b/>
          <w:caps/>
        </w:rPr>
        <w:t>4.</w:t>
      </w:r>
      <w:r w:rsidRPr="00884EED">
        <w:rPr>
          <w:rFonts w:ascii="Times New Roman" w:eastAsia="Times New Roman" w:hAnsi="Times New Roman" w:cs="Times New Roman"/>
          <w:b/>
          <w:caps/>
        </w:rPr>
        <w:tab/>
      </w:r>
      <w:r w:rsidRPr="00884EED">
        <w:rPr>
          <w:rFonts w:ascii="Times New Roman" w:eastAsia="Times New Roman" w:hAnsi="Times New Roman" w:cs="Times New Roman"/>
          <w:b/>
        </w:rPr>
        <w:t>Galimas šalutinis poveikis</w:t>
      </w:r>
    </w:p>
    <w:p w14:paraId="53624F74" w14:textId="77777777" w:rsidR="003D4A2D" w:rsidRPr="00884EED" w:rsidRDefault="003D4A2D" w:rsidP="003D4A2D">
      <w:pPr>
        <w:keepNext/>
        <w:keepLines/>
        <w:numPr>
          <w:ilvl w:val="12"/>
          <w:numId w:val="0"/>
        </w:numPr>
        <w:tabs>
          <w:tab w:val="left" w:pos="567"/>
        </w:tabs>
        <w:spacing w:after="0" w:line="240" w:lineRule="auto"/>
        <w:ind w:left="567" w:hanging="567"/>
        <w:outlineLvl w:val="0"/>
        <w:rPr>
          <w:rFonts w:ascii="Times New Roman" w:eastAsia="Times New Roman" w:hAnsi="Times New Roman" w:cs="Times New Roman"/>
          <w:b/>
          <w:caps/>
        </w:rPr>
      </w:pPr>
    </w:p>
    <w:p w14:paraId="7D8EF14D" w14:textId="77777777" w:rsidR="003D4A2D" w:rsidRPr="00884EED" w:rsidRDefault="003D4A2D" w:rsidP="001B02B6">
      <w:pPr>
        <w:numPr>
          <w:ilvl w:val="12"/>
          <w:numId w:val="0"/>
        </w:numPr>
        <w:tabs>
          <w:tab w:val="left" w:pos="0"/>
        </w:tabs>
        <w:spacing w:after="0" w:line="240" w:lineRule="auto"/>
        <w:outlineLvl w:val="0"/>
        <w:rPr>
          <w:rFonts w:ascii="Times New Roman" w:eastAsia="Times New Roman" w:hAnsi="Times New Roman" w:cs="Times New Roman"/>
          <w:caps/>
        </w:rPr>
      </w:pPr>
      <w:r w:rsidRPr="00884EED">
        <w:rPr>
          <w:rFonts w:ascii="Times New Roman" w:eastAsia="Times New Roman" w:hAnsi="Times New Roman" w:cs="Times New Roman"/>
          <w:caps/>
        </w:rPr>
        <w:t>Š</w:t>
      </w:r>
      <w:r w:rsidRPr="00884EED">
        <w:rPr>
          <w:rFonts w:ascii="Times New Roman" w:eastAsia="Times New Roman" w:hAnsi="Times New Roman" w:cs="Times New Roman"/>
        </w:rPr>
        <w:t>is vaistas, kaip ir visi kiti, gali sukelti šalutinį poveikį, nors jis pasireiškia ne visiems žmonėms.</w:t>
      </w:r>
    </w:p>
    <w:p w14:paraId="6FCC00D8" w14:textId="2F7EE772" w:rsidR="003D4A2D" w:rsidRPr="00884EED" w:rsidRDefault="003D4A2D" w:rsidP="001B02B6">
      <w:pPr>
        <w:numPr>
          <w:ilvl w:val="12"/>
          <w:numId w:val="0"/>
        </w:numPr>
        <w:tabs>
          <w:tab w:val="left" w:pos="0"/>
        </w:tabs>
        <w:spacing w:after="0" w:line="240" w:lineRule="auto"/>
        <w:ind w:left="567" w:right="-29" w:hanging="567"/>
        <w:rPr>
          <w:rFonts w:ascii="Times New Roman" w:eastAsia="Times New Roman" w:hAnsi="Times New Roman" w:cs="Times New Roman"/>
        </w:rPr>
      </w:pPr>
      <w:r w:rsidRPr="00884EED">
        <w:rPr>
          <w:rFonts w:ascii="Times New Roman" w:eastAsia="Times New Roman" w:hAnsi="Times New Roman" w:cs="Times New Roman"/>
        </w:rPr>
        <w:lastRenderedPageBreak/>
        <w:t>Vartojant š</w:t>
      </w:r>
      <w:r w:rsidR="00F61B75">
        <w:rPr>
          <w:rFonts w:ascii="Times New Roman" w:eastAsia="Times New Roman" w:hAnsi="Times New Roman" w:cs="Times New Roman"/>
        </w:rPr>
        <w:t>io</w:t>
      </w:r>
      <w:r w:rsidRPr="00884EED">
        <w:rPr>
          <w:rFonts w:ascii="Times New Roman" w:eastAsia="Times New Roman" w:hAnsi="Times New Roman" w:cs="Times New Roman"/>
        </w:rPr>
        <w:t xml:space="preserve"> vaist</w:t>
      </w:r>
      <w:r w:rsidR="00F61B75">
        <w:rPr>
          <w:rFonts w:ascii="Times New Roman" w:eastAsia="Times New Roman" w:hAnsi="Times New Roman" w:cs="Times New Roman"/>
        </w:rPr>
        <w:t>o</w:t>
      </w:r>
      <w:r w:rsidRPr="00884EED">
        <w:rPr>
          <w:rFonts w:ascii="Times New Roman" w:eastAsia="Times New Roman" w:hAnsi="Times New Roman" w:cs="Times New Roman"/>
        </w:rPr>
        <w:t>, gali pasireikšti toliau išvardytas šalutinis poveikis.</w:t>
      </w:r>
    </w:p>
    <w:p w14:paraId="004951A3" w14:textId="77777777" w:rsidR="003D4A2D" w:rsidRPr="00884EED" w:rsidRDefault="003D4A2D" w:rsidP="003D4A2D">
      <w:pPr>
        <w:numPr>
          <w:ilvl w:val="12"/>
          <w:numId w:val="0"/>
        </w:numPr>
        <w:spacing w:after="0" w:line="240" w:lineRule="auto"/>
        <w:ind w:right="-29"/>
        <w:rPr>
          <w:rFonts w:ascii="Times New Roman" w:eastAsia="Times New Roman" w:hAnsi="Times New Roman" w:cs="Times New Roman"/>
        </w:rPr>
      </w:pPr>
    </w:p>
    <w:p w14:paraId="17CD94BD" w14:textId="39D58A57" w:rsidR="003D4A2D" w:rsidRPr="001B02B6" w:rsidRDefault="003D4A2D" w:rsidP="001B02B6">
      <w:pPr>
        <w:keepNext/>
        <w:tabs>
          <w:tab w:val="left" w:pos="0"/>
        </w:tabs>
        <w:spacing w:after="0" w:line="240" w:lineRule="auto"/>
        <w:rPr>
          <w:rFonts w:ascii="Times New Roman" w:eastAsia="Times New Roman" w:hAnsi="Times New Roman" w:cs="Times New Roman"/>
          <w:i/>
        </w:rPr>
      </w:pPr>
      <w:r w:rsidRPr="001B02B6">
        <w:rPr>
          <w:rFonts w:ascii="Times New Roman" w:eastAsia="Times New Roman" w:hAnsi="Times New Roman" w:cs="Times New Roman"/>
          <w:i/>
        </w:rPr>
        <w:t>Sunkios alerginės reakcijos</w:t>
      </w:r>
      <w:r w:rsidRPr="001B02B6">
        <w:rPr>
          <w:rFonts w:ascii="Times New Roman" w:eastAsia="Times New Roman" w:hAnsi="Times New Roman" w:cs="Times New Roman"/>
          <w:bCs/>
          <w:i/>
        </w:rPr>
        <w:t xml:space="preserve"> (dažnis nežinomas, t.</w:t>
      </w:r>
      <w:r w:rsidR="00F61B75">
        <w:rPr>
          <w:rFonts w:ascii="Times New Roman" w:eastAsia="Times New Roman" w:hAnsi="Times New Roman" w:cs="Times New Roman"/>
          <w:bCs/>
          <w:i/>
        </w:rPr>
        <w:t> </w:t>
      </w:r>
      <w:r w:rsidRPr="001B02B6">
        <w:rPr>
          <w:rFonts w:ascii="Times New Roman" w:eastAsia="Times New Roman" w:hAnsi="Times New Roman" w:cs="Times New Roman"/>
          <w:bCs/>
          <w:i/>
        </w:rPr>
        <w:t>y. negali būti apskaičiuotas pagal turimus duomenis)</w:t>
      </w:r>
    </w:p>
    <w:p w14:paraId="44CFC4D1" w14:textId="77777777" w:rsidR="003D4A2D" w:rsidRPr="00884EED" w:rsidRDefault="003D4A2D" w:rsidP="003D4A2D">
      <w:pPr>
        <w:tabs>
          <w:tab w:val="left" w:pos="567"/>
        </w:tabs>
        <w:spacing w:after="0" w:line="240" w:lineRule="auto"/>
        <w:ind w:left="567" w:hanging="567"/>
        <w:jc w:val="both"/>
        <w:rPr>
          <w:rFonts w:ascii="Times New Roman" w:eastAsia="Times New Roman" w:hAnsi="Times New Roman" w:cs="Times New Roman"/>
        </w:rPr>
      </w:pPr>
      <w:r w:rsidRPr="00884EED">
        <w:rPr>
          <w:rFonts w:ascii="Times New Roman" w:eastAsia="Times New Roman" w:hAnsi="Times New Roman" w:cs="Times New Roman"/>
        </w:rPr>
        <w:t>Jei Jums pasireiškė sunki alerginė reakcija, nedelsdami kreipkitės į gydytoją.</w:t>
      </w:r>
    </w:p>
    <w:p w14:paraId="71BE69EF" w14:textId="5028F290" w:rsidR="003D4A2D" w:rsidRPr="00884EED" w:rsidRDefault="003D4A2D" w:rsidP="001B02B6">
      <w:pPr>
        <w:keepNext/>
        <w:tabs>
          <w:tab w:val="left" w:pos="567"/>
        </w:tabs>
        <w:spacing w:after="0" w:line="240" w:lineRule="auto"/>
        <w:ind w:left="567" w:hanging="567"/>
        <w:jc w:val="both"/>
        <w:rPr>
          <w:rFonts w:ascii="Times New Roman" w:eastAsia="Times New Roman" w:hAnsi="Times New Roman" w:cs="Times New Roman"/>
        </w:rPr>
      </w:pPr>
      <w:r w:rsidRPr="00884EED">
        <w:rPr>
          <w:rFonts w:ascii="Times New Roman" w:eastAsia="Times New Roman" w:hAnsi="Times New Roman" w:cs="Times New Roman"/>
        </w:rPr>
        <w:t>Galimi požymiai yra:</w:t>
      </w:r>
    </w:p>
    <w:p w14:paraId="30F2EA57" w14:textId="1F85C32B" w:rsidR="003D4A2D" w:rsidRPr="00521084" w:rsidRDefault="003D4A2D" w:rsidP="00521084">
      <w:pPr>
        <w:pStyle w:val="Sraopastraipa"/>
        <w:numPr>
          <w:ilvl w:val="2"/>
          <w:numId w:val="37"/>
        </w:numPr>
        <w:tabs>
          <w:tab w:val="left" w:pos="567"/>
        </w:tabs>
        <w:spacing w:after="0" w:line="240" w:lineRule="auto"/>
        <w:ind w:left="567" w:hanging="567"/>
        <w:jc w:val="both"/>
        <w:rPr>
          <w:rFonts w:ascii="Times New Roman" w:eastAsia="Times New Roman" w:hAnsi="Times New Roman"/>
        </w:rPr>
      </w:pPr>
      <w:r w:rsidRPr="00521084">
        <w:rPr>
          <w:rFonts w:ascii="Times New Roman" w:eastAsia="Times New Roman" w:hAnsi="Times New Roman"/>
          <w:lang w:val="lt-LT"/>
        </w:rPr>
        <w:t>staigus veido, gerklės, lūpų ar burnos pa</w:t>
      </w:r>
      <w:r w:rsidR="00F61B75" w:rsidRPr="00521084">
        <w:rPr>
          <w:rFonts w:ascii="Times New Roman" w:eastAsia="Times New Roman" w:hAnsi="Times New Roman"/>
          <w:lang w:val="lt-LT"/>
        </w:rPr>
        <w:t>br</w:t>
      </w:r>
      <w:r w:rsidRPr="00521084">
        <w:rPr>
          <w:rFonts w:ascii="Times New Roman" w:eastAsia="Times New Roman" w:hAnsi="Times New Roman"/>
          <w:lang w:val="lt-LT"/>
        </w:rPr>
        <w:t>in</w:t>
      </w:r>
      <w:r w:rsidR="00F61B75" w:rsidRPr="00521084">
        <w:rPr>
          <w:rFonts w:ascii="Times New Roman" w:eastAsia="Times New Roman" w:hAnsi="Times New Roman"/>
          <w:lang w:val="lt-LT"/>
        </w:rPr>
        <w:t>k</w:t>
      </w:r>
      <w:r w:rsidRPr="00521084">
        <w:rPr>
          <w:rFonts w:ascii="Times New Roman" w:eastAsia="Times New Roman" w:hAnsi="Times New Roman"/>
          <w:lang w:val="lt-LT"/>
        </w:rPr>
        <w:t>imas, dėl kurio gali pasunkėti kvėpavimas ar rijimas;</w:t>
      </w:r>
    </w:p>
    <w:p w14:paraId="7214D076" w14:textId="48CA825F" w:rsidR="003D4A2D" w:rsidRPr="00521084" w:rsidRDefault="003D4A2D" w:rsidP="00521084">
      <w:pPr>
        <w:pStyle w:val="Sraopastraipa"/>
        <w:numPr>
          <w:ilvl w:val="2"/>
          <w:numId w:val="37"/>
        </w:numPr>
        <w:tabs>
          <w:tab w:val="left" w:pos="567"/>
        </w:tabs>
        <w:spacing w:after="0" w:line="240" w:lineRule="auto"/>
        <w:ind w:left="567" w:hanging="567"/>
        <w:jc w:val="both"/>
        <w:rPr>
          <w:rFonts w:ascii="Times New Roman" w:eastAsia="Times New Roman" w:hAnsi="Times New Roman"/>
        </w:rPr>
      </w:pPr>
      <w:r w:rsidRPr="00521084">
        <w:rPr>
          <w:rFonts w:ascii="Times New Roman" w:eastAsia="Times New Roman" w:hAnsi="Times New Roman"/>
        </w:rPr>
        <w:t>staigus plaštakų, pėd</w:t>
      </w:r>
      <w:r w:rsidR="00AB1A2E">
        <w:rPr>
          <w:rFonts w:ascii="Times New Roman" w:eastAsia="Times New Roman" w:hAnsi="Times New Roman"/>
        </w:rPr>
        <w:t>ų</w:t>
      </w:r>
      <w:r w:rsidRPr="00521084">
        <w:rPr>
          <w:rFonts w:ascii="Times New Roman" w:eastAsia="Times New Roman" w:hAnsi="Times New Roman"/>
        </w:rPr>
        <w:t xml:space="preserve"> ir kulkšnių pa</w:t>
      </w:r>
      <w:r w:rsidR="00F61B75" w:rsidRPr="00521084">
        <w:rPr>
          <w:rFonts w:ascii="Times New Roman" w:eastAsia="Times New Roman" w:hAnsi="Times New Roman"/>
        </w:rPr>
        <w:t>br</w:t>
      </w:r>
      <w:r w:rsidRPr="00521084">
        <w:rPr>
          <w:rFonts w:ascii="Times New Roman" w:eastAsia="Times New Roman" w:hAnsi="Times New Roman"/>
        </w:rPr>
        <w:t>in</w:t>
      </w:r>
      <w:r w:rsidR="00F61B75" w:rsidRPr="00521084">
        <w:rPr>
          <w:rFonts w:ascii="Times New Roman" w:eastAsia="Times New Roman" w:hAnsi="Times New Roman"/>
        </w:rPr>
        <w:t>k</w:t>
      </w:r>
      <w:r w:rsidRPr="00521084">
        <w:rPr>
          <w:rFonts w:ascii="Times New Roman" w:eastAsia="Times New Roman" w:hAnsi="Times New Roman"/>
        </w:rPr>
        <w:t>imas.</w:t>
      </w:r>
    </w:p>
    <w:p w14:paraId="238E3C4D" w14:textId="77777777" w:rsidR="003D4A2D" w:rsidRPr="00884EED" w:rsidRDefault="003D4A2D" w:rsidP="003D4A2D">
      <w:pPr>
        <w:tabs>
          <w:tab w:val="left" w:pos="567"/>
        </w:tabs>
        <w:spacing w:after="0" w:line="240" w:lineRule="auto"/>
        <w:ind w:left="567" w:hanging="567"/>
        <w:jc w:val="both"/>
        <w:rPr>
          <w:rFonts w:ascii="Times New Roman" w:eastAsia="Times New Roman" w:hAnsi="Times New Roman" w:cs="Times New Roman"/>
        </w:rPr>
      </w:pPr>
    </w:p>
    <w:p w14:paraId="22AC0C26" w14:textId="089E12F4" w:rsidR="003D4A2D" w:rsidRPr="001B02B6" w:rsidRDefault="003D4A2D" w:rsidP="001B02B6">
      <w:pPr>
        <w:keepNext/>
        <w:tabs>
          <w:tab w:val="left" w:pos="0"/>
        </w:tabs>
        <w:spacing w:after="0" w:line="240" w:lineRule="auto"/>
        <w:rPr>
          <w:rFonts w:ascii="Times New Roman" w:eastAsia="Times New Roman" w:hAnsi="Times New Roman" w:cs="Times New Roman"/>
          <w:i/>
        </w:rPr>
      </w:pPr>
      <w:r w:rsidRPr="001B02B6">
        <w:rPr>
          <w:rFonts w:ascii="Times New Roman" w:eastAsia="Times New Roman" w:hAnsi="Times New Roman" w:cs="Times New Roman"/>
          <w:i/>
        </w:rPr>
        <w:t>Sunk</w:t>
      </w:r>
      <w:r w:rsidR="008259BB">
        <w:rPr>
          <w:rFonts w:ascii="Times New Roman" w:eastAsia="Times New Roman" w:hAnsi="Times New Roman" w:cs="Times New Roman"/>
          <w:i/>
        </w:rPr>
        <w:t>io</w:t>
      </w:r>
      <w:r w:rsidRPr="001B02B6">
        <w:rPr>
          <w:rFonts w:ascii="Times New Roman" w:eastAsia="Times New Roman" w:hAnsi="Times New Roman" w:cs="Times New Roman"/>
          <w:i/>
        </w:rPr>
        <w:t>s odos r</w:t>
      </w:r>
      <w:r w:rsidR="008259BB">
        <w:rPr>
          <w:rFonts w:ascii="Times New Roman" w:eastAsia="Times New Roman" w:hAnsi="Times New Roman" w:cs="Times New Roman"/>
          <w:i/>
        </w:rPr>
        <w:t>eakc</w:t>
      </w:r>
      <w:r w:rsidRPr="001B02B6">
        <w:rPr>
          <w:rFonts w:ascii="Times New Roman" w:eastAsia="Times New Roman" w:hAnsi="Times New Roman" w:cs="Times New Roman"/>
          <w:i/>
        </w:rPr>
        <w:t>i</w:t>
      </w:r>
      <w:r w:rsidR="008259BB">
        <w:rPr>
          <w:rFonts w:ascii="Times New Roman" w:eastAsia="Times New Roman" w:hAnsi="Times New Roman" w:cs="Times New Roman"/>
          <w:i/>
        </w:rPr>
        <w:t>jos</w:t>
      </w:r>
      <w:r w:rsidRPr="001B02B6">
        <w:rPr>
          <w:rFonts w:ascii="Times New Roman" w:eastAsia="Times New Roman" w:hAnsi="Times New Roman" w:cs="Times New Roman"/>
          <w:i/>
        </w:rPr>
        <w:t xml:space="preserve"> (dažnis nežinomas, t.</w:t>
      </w:r>
      <w:r w:rsidR="00F61B75">
        <w:rPr>
          <w:rFonts w:ascii="Times New Roman" w:eastAsia="Times New Roman" w:hAnsi="Times New Roman" w:cs="Times New Roman"/>
          <w:i/>
        </w:rPr>
        <w:t> </w:t>
      </w:r>
      <w:r w:rsidRPr="001B02B6">
        <w:rPr>
          <w:rFonts w:ascii="Times New Roman" w:eastAsia="Times New Roman" w:hAnsi="Times New Roman" w:cs="Times New Roman"/>
          <w:i/>
        </w:rPr>
        <w:t>y. negali būti apskaičiuotas pagal turimus duomenis)</w:t>
      </w:r>
    </w:p>
    <w:p w14:paraId="3D5ACDCB" w14:textId="32BCD7D4" w:rsidR="003D4A2D" w:rsidRPr="00884EED" w:rsidRDefault="003D4A2D" w:rsidP="003D4A2D">
      <w:pPr>
        <w:tabs>
          <w:tab w:val="left" w:pos="567"/>
        </w:tabs>
        <w:spacing w:after="0" w:line="240" w:lineRule="auto"/>
        <w:ind w:left="567" w:hanging="567"/>
        <w:jc w:val="both"/>
        <w:rPr>
          <w:rFonts w:ascii="Times New Roman" w:eastAsia="Times New Roman" w:hAnsi="Times New Roman" w:cs="Times New Roman"/>
        </w:rPr>
      </w:pPr>
      <w:r w:rsidRPr="00884EED">
        <w:rPr>
          <w:rFonts w:ascii="Times New Roman" w:eastAsia="Times New Roman" w:hAnsi="Times New Roman" w:cs="Times New Roman"/>
        </w:rPr>
        <w:t>Jei Jums pasireiškė sunk</w:t>
      </w:r>
      <w:r w:rsidR="008259BB">
        <w:rPr>
          <w:rFonts w:ascii="Times New Roman" w:eastAsia="Times New Roman" w:hAnsi="Times New Roman" w:cs="Times New Roman"/>
        </w:rPr>
        <w:t>i</w:t>
      </w:r>
      <w:r w:rsidRPr="00884EED">
        <w:rPr>
          <w:rFonts w:ascii="Times New Roman" w:eastAsia="Times New Roman" w:hAnsi="Times New Roman" w:cs="Times New Roman"/>
        </w:rPr>
        <w:t xml:space="preserve"> odos r</w:t>
      </w:r>
      <w:r w:rsidR="008259BB">
        <w:rPr>
          <w:rFonts w:ascii="Times New Roman" w:eastAsia="Times New Roman" w:hAnsi="Times New Roman" w:cs="Times New Roman"/>
        </w:rPr>
        <w:t>eakc</w:t>
      </w:r>
      <w:r w:rsidRPr="00884EED">
        <w:rPr>
          <w:rFonts w:ascii="Times New Roman" w:eastAsia="Times New Roman" w:hAnsi="Times New Roman" w:cs="Times New Roman"/>
        </w:rPr>
        <w:t>i</w:t>
      </w:r>
      <w:r w:rsidR="008259BB">
        <w:rPr>
          <w:rFonts w:ascii="Times New Roman" w:eastAsia="Times New Roman" w:hAnsi="Times New Roman" w:cs="Times New Roman"/>
        </w:rPr>
        <w:t>j</w:t>
      </w:r>
      <w:r w:rsidRPr="00884EED">
        <w:rPr>
          <w:rFonts w:ascii="Times New Roman" w:eastAsia="Times New Roman" w:hAnsi="Times New Roman" w:cs="Times New Roman"/>
        </w:rPr>
        <w:t>a, nedelsdami kreipkitės į gydytoją.</w:t>
      </w:r>
    </w:p>
    <w:p w14:paraId="70097A2C" w14:textId="72A57A4E" w:rsidR="00760BB8" w:rsidRDefault="003D4A2D" w:rsidP="001B02B6">
      <w:pPr>
        <w:keepNext/>
        <w:tabs>
          <w:tab w:val="left" w:pos="567"/>
        </w:tabs>
        <w:spacing w:after="0" w:line="240" w:lineRule="auto"/>
        <w:ind w:left="567" w:hanging="567"/>
        <w:rPr>
          <w:rFonts w:ascii="Times New Roman" w:eastAsia="Times New Roman" w:hAnsi="Times New Roman" w:cs="Times New Roman"/>
        </w:rPr>
      </w:pPr>
      <w:r w:rsidRPr="00884EED">
        <w:rPr>
          <w:rFonts w:ascii="Times New Roman" w:eastAsia="Times New Roman" w:hAnsi="Times New Roman" w:cs="Times New Roman"/>
        </w:rPr>
        <w:t>Galimi požymiai yra</w:t>
      </w:r>
      <w:r w:rsidR="00760BB8">
        <w:rPr>
          <w:rFonts w:ascii="Times New Roman" w:eastAsia="Times New Roman" w:hAnsi="Times New Roman" w:cs="Times New Roman"/>
        </w:rPr>
        <w:t>:</w:t>
      </w:r>
    </w:p>
    <w:p w14:paraId="5F95C33B" w14:textId="5151EB76" w:rsidR="003D4A2D" w:rsidRPr="00521084" w:rsidRDefault="00760BB8" w:rsidP="00521084">
      <w:pPr>
        <w:pStyle w:val="Sraopastraipa"/>
        <w:numPr>
          <w:ilvl w:val="0"/>
          <w:numId w:val="38"/>
        </w:numPr>
        <w:tabs>
          <w:tab w:val="left" w:pos="567"/>
        </w:tabs>
        <w:spacing w:after="0" w:line="240" w:lineRule="auto"/>
        <w:ind w:left="567" w:hanging="567"/>
        <w:rPr>
          <w:rFonts w:ascii="Times New Roman" w:eastAsia="Times New Roman" w:hAnsi="Times New Roman"/>
          <w:lang w:val="lt-LT"/>
        </w:rPr>
      </w:pPr>
      <w:r w:rsidRPr="001B02B6">
        <w:rPr>
          <w:rFonts w:ascii="Times New Roman" w:eastAsia="Times New Roman" w:hAnsi="Times New Roman"/>
          <w:lang w:val="lt-LT"/>
        </w:rPr>
        <w:t>G</w:t>
      </w:r>
      <w:r w:rsidR="003D4A2D" w:rsidRPr="001B02B6">
        <w:rPr>
          <w:rFonts w:ascii="Times New Roman" w:eastAsia="Times New Roman" w:hAnsi="Times New Roman"/>
          <w:lang w:val="lt-LT"/>
        </w:rPr>
        <w:t xml:space="preserve">reitai progresuojantis sunkus odos </w:t>
      </w:r>
      <w:r w:rsidR="00F61B75" w:rsidRPr="001B02B6">
        <w:rPr>
          <w:rFonts w:ascii="Times New Roman" w:eastAsia="Times New Roman" w:hAnsi="Times New Roman"/>
          <w:lang w:val="lt-LT"/>
        </w:rPr>
        <w:t>iš</w:t>
      </w:r>
      <w:r w:rsidR="003D4A2D" w:rsidRPr="001B02B6">
        <w:rPr>
          <w:rFonts w:ascii="Times New Roman" w:eastAsia="Times New Roman" w:hAnsi="Times New Roman"/>
          <w:lang w:val="lt-LT"/>
        </w:rPr>
        <w:t>bėrimas su odos pūslėmis ar lupimusi (pūslių gali atsirasti ir burnoje)</w:t>
      </w:r>
      <w:r>
        <w:rPr>
          <w:rFonts w:ascii="Times New Roman" w:eastAsia="Times New Roman" w:hAnsi="Times New Roman"/>
          <w:lang w:val="lt-LT"/>
        </w:rPr>
        <w:t xml:space="preserve"> </w:t>
      </w:r>
      <w:r w:rsidRPr="001B02B6">
        <w:rPr>
          <w:rFonts w:ascii="Times New Roman" w:eastAsia="Times New Roman" w:hAnsi="Times New Roman"/>
          <w:lang w:val="lt-LT"/>
        </w:rPr>
        <w:t>(Stivenso</w:t>
      </w:r>
      <w:r w:rsidRPr="001B02B6">
        <w:rPr>
          <w:rFonts w:ascii="Times New Roman" w:eastAsia="Times New Roman" w:hAnsi="Times New Roman"/>
          <w:lang w:val="lt-LT"/>
        </w:rPr>
        <w:noBreakHyphen/>
        <w:t>Džonsono sindromas ir toksinė epidermio nekrolizė, kurie taip pat žinomi kaip SDS ir TEN)</w:t>
      </w:r>
      <w:r w:rsidR="003D4A2D" w:rsidRPr="001B02B6">
        <w:rPr>
          <w:rFonts w:ascii="Times New Roman" w:eastAsia="Times New Roman" w:hAnsi="Times New Roman"/>
          <w:lang w:val="lt-LT"/>
        </w:rPr>
        <w:t>.</w:t>
      </w:r>
    </w:p>
    <w:p w14:paraId="67CBCE73" w14:textId="1BF85333" w:rsidR="00760BB8" w:rsidRPr="001B02B6" w:rsidRDefault="00760BB8" w:rsidP="00521084">
      <w:pPr>
        <w:pStyle w:val="Sraopastraipa"/>
        <w:numPr>
          <w:ilvl w:val="0"/>
          <w:numId w:val="38"/>
        </w:numPr>
        <w:tabs>
          <w:tab w:val="left" w:pos="567"/>
        </w:tabs>
        <w:spacing w:after="0" w:line="260" w:lineRule="exact"/>
        <w:ind w:left="567" w:hanging="567"/>
        <w:rPr>
          <w:rFonts w:ascii="Times New Roman" w:eastAsia="Times New Roman" w:hAnsi="Times New Roman"/>
          <w:lang w:val="lt-LT"/>
        </w:rPr>
      </w:pPr>
      <w:r w:rsidRPr="001B02B6">
        <w:rPr>
          <w:rFonts w:ascii="Times New Roman" w:eastAsia="Times New Roman" w:hAnsi="Times New Roman"/>
          <w:lang w:val="lt-LT"/>
        </w:rPr>
        <w:t>Bet kurių iš šių simptomų kombinacija: plačiai išplitęs išbėrimas, didelė kūno temperatūra, kepenų ferm</w:t>
      </w:r>
      <w:r w:rsidR="00D30022">
        <w:rPr>
          <w:rFonts w:ascii="Times New Roman" w:eastAsia="Times New Roman" w:hAnsi="Times New Roman"/>
          <w:lang w:val="lt-LT"/>
        </w:rPr>
        <w:t>e</w:t>
      </w:r>
      <w:r w:rsidRPr="001B02B6">
        <w:rPr>
          <w:rFonts w:ascii="Times New Roman" w:eastAsia="Times New Roman" w:hAnsi="Times New Roman"/>
          <w:lang w:val="lt-LT"/>
        </w:rPr>
        <w:t>ntų aktyvumo padidėjimas, kraujo sutrikimai (eozinofilija), padidėję limfmazgiai ir kitų kūno organų įtraukimas (reakcija į vaistą su eozinofilija ir sisteminiais simptomais, kuri yra žinoma kaip RVESS ar padidėjusio jautrumo vaistui sindromas).</w:t>
      </w:r>
    </w:p>
    <w:p w14:paraId="6907C8A1" w14:textId="425B694D" w:rsidR="00760BB8" w:rsidRPr="00521084" w:rsidRDefault="00760BB8" w:rsidP="00521084">
      <w:pPr>
        <w:pStyle w:val="Sraopastraipa"/>
        <w:numPr>
          <w:ilvl w:val="0"/>
          <w:numId w:val="38"/>
        </w:numPr>
        <w:tabs>
          <w:tab w:val="left" w:pos="567"/>
        </w:tabs>
        <w:spacing w:after="0" w:line="240" w:lineRule="auto"/>
        <w:ind w:left="567" w:hanging="567"/>
        <w:rPr>
          <w:rFonts w:ascii="Times New Roman" w:eastAsia="Times New Roman" w:hAnsi="Times New Roman"/>
          <w:lang w:val="lt-LT"/>
        </w:rPr>
      </w:pPr>
      <w:r w:rsidRPr="00521084">
        <w:rPr>
          <w:rFonts w:ascii="Times New Roman" w:eastAsia="Times New Roman" w:hAnsi="Times New Roman"/>
          <w:lang w:val="lt-LT"/>
        </w:rPr>
        <w:t>Jarišo</w:t>
      </w:r>
      <w:r w:rsidRPr="00521084">
        <w:rPr>
          <w:rFonts w:ascii="Times New Roman" w:eastAsia="Times New Roman" w:hAnsi="Times New Roman"/>
          <w:lang w:val="lt-LT"/>
        </w:rPr>
        <w:noBreakHyphen/>
        <w:t>Heksheimerio reakcija, kuri sukelia karščiavimą, šaltkrėtį, galvos skausmą, raumenų skausmą ir odos išbėrimą, kurie paprastai yra save ribojantys. Tai greitai pasireiškia pradėjus gydyti Ceftriaxone Kabi spirochetų sukeltas infekcijas, tokias kaip Laimo ligą.</w:t>
      </w:r>
    </w:p>
    <w:p w14:paraId="0F6F8A26" w14:textId="77777777" w:rsidR="003D4A2D" w:rsidRPr="00884EED" w:rsidRDefault="003D4A2D" w:rsidP="003D4A2D">
      <w:pPr>
        <w:autoSpaceDE w:val="0"/>
        <w:autoSpaceDN w:val="0"/>
        <w:adjustRightInd w:val="0"/>
        <w:spacing w:after="0" w:line="240" w:lineRule="auto"/>
        <w:ind w:right="-1"/>
        <w:rPr>
          <w:rFonts w:ascii="Times New Roman" w:eastAsia="Times New Roman" w:hAnsi="Times New Roman" w:cs="Times New Roman"/>
        </w:rPr>
      </w:pPr>
    </w:p>
    <w:p w14:paraId="451393DE" w14:textId="0F89FEF3" w:rsidR="003D4A2D" w:rsidRPr="001B02B6" w:rsidRDefault="003D4A2D" w:rsidP="001B02B6">
      <w:pPr>
        <w:keepNext/>
        <w:autoSpaceDE w:val="0"/>
        <w:autoSpaceDN w:val="0"/>
        <w:adjustRightInd w:val="0"/>
        <w:spacing w:after="0" w:line="240" w:lineRule="auto"/>
        <w:rPr>
          <w:rFonts w:ascii="Times New Roman" w:eastAsia="Times New Roman" w:hAnsi="Times New Roman" w:cs="Times New Roman"/>
          <w:b/>
          <w:bCs/>
        </w:rPr>
      </w:pPr>
      <w:r w:rsidRPr="001B02B6">
        <w:rPr>
          <w:rFonts w:ascii="Times New Roman" w:eastAsia="Times New Roman" w:hAnsi="Times New Roman" w:cs="Times New Roman"/>
          <w:b/>
          <w:bCs/>
        </w:rPr>
        <w:t>Kit</w:t>
      </w:r>
      <w:r w:rsidR="00F61B75" w:rsidRPr="001B02B6">
        <w:rPr>
          <w:rFonts w:ascii="Times New Roman" w:eastAsia="Times New Roman" w:hAnsi="Times New Roman" w:cs="Times New Roman"/>
          <w:b/>
          <w:bCs/>
        </w:rPr>
        <w:t xml:space="preserve">as </w:t>
      </w:r>
      <w:r w:rsidRPr="001B02B6">
        <w:rPr>
          <w:rFonts w:ascii="Times New Roman" w:eastAsia="Times New Roman" w:hAnsi="Times New Roman" w:cs="Times New Roman"/>
          <w:b/>
          <w:bCs/>
        </w:rPr>
        <w:t>galim</w:t>
      </w:r>
      <w:r w:rsidR="00F61B75" w:rsidRPr="001B02B6">
        <w:rPr>
          <w:rFonts w:ascii="Times New Roman" w:eastAsia="Times New Roman" w:hAnsi="Times New Roman" w:cs="Times New Roman"/>
          <w:b/>
          <w:bCs/>
        </w:rPr>
        <w:t>as</w:t>
      </w:r>
      <w:r w:rsidRPr="001B02B6">
        <w:rPr>
          <w:rFonts w:ascii="Times New Roman" w:eastAsia="Times New Roman" w:hAnsi="Times New Roman" w:cs="Times New Roman"/>
          <w:b/>
          <w:bCs/>
        </w:rPr>
        <w:t xml:space="preserve"> šalutini</w:t>
      </w:r>
      <w:r w:rsidR="00F61B75" w:rsidRPr="001B02B6">
        <w:rPr>
          <w:rFonts w:ascii="Times New Roman" w:eastAsia="Times New Roman" w:hAnsi="Times New Roman" w:cs="Times New Roman"/>
          <w:b/>
          <w:bCs/>
        </w:rPr>
        <w:t>s</w:t>
      </w:r>
      <w:r w:rsidRPr="001B02B6">
        <w:rPr>
          <w:rFonts w:ascii="Times New Roman" w:eastAsia="Times New Roman" w:hAnsi="Times New Roman" w:cs="Times New Roman"/>
          <w:b/>
          <w:bCs/>
        </w:rPr>
        <w:t xml:space="preserve"> poveiki</w:t>
      </w:r>
      <w:r w:rsidR="00F61B75" w:rsidRPr="001B02B6">
        <w:rPr>
          <w:rFonts w:ascii="Times New Roman" w:eastAsia="Times New Roman" w:hAnsi="Times New Roman" w:cs="Times New Roman"/>
          <w:b/>
          <w:bCs/>
        </w:rPr>
        <w:t>s</w:t>
      </w:r>
    </w:p>
    <w:p w14:paraId="1B1C911B" w14:textId="77777777" w:rsidR="003D4A2D" w:rsidRPr="00884EED" w:rsidRDefault="003D4A2D" w:rsidP="001B02B6">
      <w:pPr>
        <w:keepNext/>
        <w:autoSpaceDE w:val="0"/>
        <w:autoSpaceDN w:val="0"/>
        <w:adjustRightInd w:val="0"/>
        <w:spacing w:after="0" w:line="240" w:lineRule="auto"/>
        <w:rPr>
          <w:rFonts w:ascii="Times New Roman" w:eastAsia="Times New Roman" w:hAnsi="Times New Roman" w:cs="Times New Roman"/>
          <w:b/>
          <w:bCs/>
        </w:rPr>
      </w:pPr>
    </w:p>
    <w:p w14:paraId="31F76A0A" w14:textId="7FFB9A1C" w:rsidR="003D4A2D" w:rsidRPr="00884EED" w:rsidRDefault="003D4A2D" w:rsidP="001B02B6">
      <w:pPr>
        <w:keepNext/>
        <w:autoSpaceDE w:val="0"/>
        <w:autoSpaceDN w:val="0"/>
        <w:adjustRightInd w:val="0"/>
        <w:spacing w:after="0" w:line="240" w:lineRule="auto"/>
        <w:rPr>
          <w:rFonts w:ascii="Times New Roman" w:eastAsia="Times New Roman" w:hAnsi="Times New Roman" w:cs="Times New Roman"/>
          <w:b/>
          <w:bCs/>
        </w:rPr>
      </w:pPr>
      <w:r w:rsidRPr="00884EED">
        <w:rPr>
          <w:rFonts w:ascii="Times New Roman" w:eastAsia="Times New Roman" w:hAnsi="Times New Roman" w:cs="Times New Roman"/>
          <w:b/>
          <w:bCs/>
        </w:rPr>
        <w:t>Dažn</w:t>
      </w:r>
      <w:r w:rsidR="00F61B75">
        <w:rPr>
          <w:rFonts w:ascii="Times New Roman" w:eastAsia="Times New Roman" w:hAnsi="Times New Roman" w:cs="Times New Roman"/>
          <w:b/>
          <w:bCs/>
        </w:rPr>
        <w:t>as</w:t>
      </w:r>
      <w:r w:rsidRPr="001B02B6">
        <w:rPr>
          <w:rFonts w:ascii="Times New Roman" w:eastAsia="Times New Roman" w:hAnsi="Times New Roman" w:cs="Times New Roman"/>
          <w:bCs/>
        </w:rPr>
        <w:t xml:space="preserve"> </w:t>
      </w:r>
      <w:r w:rsidRPr="001B02B6">
        <w:rPr>
          <w:rFonts w:ascii="Times New Roman" w:eastAsia="Times New Roman" w:hAnsi="Times New Roman" w:cs="Times New Roman"/>
          <w:bCs/>
          <w:i/>
        </w:rPr>
        <w:t xml:space="preserve">(gali pasireikšti </w:t>
      </w:r>
      <w:r w:rsidR="00D9432E">
        <w:rPr>
          <w:rFonts w:ascii="Times New Roman" w:eastAsia="Times New Roman" w:hAnsi="Times New Roman" w:cs="Times New Roman"/>
          <w:bCs/>
          <w:i/>
        </w:rPr>
        <w:t>reč</w:t>
      </w:r>
      <w:r w:rsidRPr="001B02B6">
        <w:rPr>
          <w:rFonts w:ascii="Times New Roman" w:eastAsia="Times New Roman" w:hAnsi="Times New Roman" w:cs="Times New Roman"/>
          <w:bCs/>
          <w:i/>
        </w:rPr>
        <w:t xml:space="preserve">iau </w:t>
      </w:r>
      <w:r w:rsidR="00F61B75">
        <w:rPr>
          <w:rFonts w:ascii="Times New Roman" w:eastAsia="Times New Roman" w:hAnsi="Times New Roman" w:cs="Times New Roman"/>
          <w:bCs/>
          <w:i/>
        </w:rPr>
        <w:t>kaip</w:t>
      </w:r>
      <w:r w:rsidRPr="001B02B6">
        <w:rPr>
          <w:rFonts w:ascii="Times New Roman" w:eastAsia="Times New Roman" w:hAnsi="Times New Roman" w:cs="Times New Roman"/>
          <w:bCs/>
          <w:i/>
        </w:rPr>
        <w:t xml:space="preserve"> 1 iš 10</w:t>
      </w:r>
      <w:r w:rsidR="00F61B75">
        <w:rPr>
          <w:rFonts w:ascii="Times New Roman" w:eastAsia="Times New Roman" w:hAnsi="Times New Roman" w:cs="Times New Roman"/>
          <w:bCs/>
          <w:i/>
        </w:rPr>
        <w:t> pacie</w:t>
      </w:r>
      <w:r w:rsidRPr="001B02B6">
        <w:rPr>
          <w:rFonts w:ascii="Times New Roman" w:eastAsia="Times New Roman" w:hAnsi="Times New Roman" w:cs="Times New Roman"/>
          <w:bCs/>
          <w:i/>
        </w:rPr>
        <w:t>n</w:t>
      </w:r>
      <w:r w:rsidR="00F61B75">
        <w:rPr>
          <w:rFonts w:ascii="Times New Roman" w:eastAsia="Times New Roman" w:hAnsi="Times New Roman" w:cs="Times New Roman"/>
          <w:bCs/>
          <w:i/>
        </w:rPr>
        <w:t>t</w:t>
      </w:r>
      <w:r w:rsidRPr="001B02B6">
        <w:rPr>
          <w:rFonts w:ascii="Times New Roman" w:eastAsia="Times New Roman" w:hAnsi="Times New Roman" w:cs="Times New Roman"/>
          <w:bCs/>
          <w:i/>
        </w:rPr>
        <w:t>ų)</w:t>
      </w:r>
    </w:p>
    <w:p w14:paraId="7BABC211" w14:textId="5EFA0621" w:rsidR="003D4A2D" w:rsidRPr="00884EED" w:rsidRDefault="00F61B75" w:rsidP="00521084">
      <w:pPr>
        <w:numPr>
          <w:ilvl w:val="0"/>
          <w:numId w:val="39"/>
        </w:numPr>
        <w:autoSpaceDE w:val="0"/>
        <w:autoSpaceDN w:val="0"/>
        <w:adjustRightInd w:val="0"/>
        <w:spacing w:after="0" w:line="240" w:lineRule="auto"/>
        <w:ind w:left="567" w:hanging="567"/>
        <w:contextualSpacing/>
        <w:rPr>
          <w:rFonts w:ascii="Times New Roman" w:eastAsia="Calibri" w:hAnsi="Times New Roman" w:cs="Times New Roman"/>
        </w:rPr>
      </w:pPr>
      <w:r w:rsidRPr="00884EED">
        <w:rPr>
          <w:rFonts w:ascii="Times New Roman" w:eastAsia="Calibri" w:hAnsi="Times New Roman" w:cs="Times New Roman"/>
        </w:rPr>
        <w:t>B</w:t>
      </w:r>
      <w:r w:rsidR="003D4A2D" w:rsidRPr="00884EED">
        <w:rPr>
          <w:rFonts w:ascii="Times New Roman" w:eastAsia="Calibri" w:hAnsi="Times New Roman" w:cs="Times New Roman"/>
        </w:rPr>
        <w:t>altųjų kraujo ląstelių pokyčiai (pvz., leukocitų skaičiaus sumažėjimas ir eozinofilų skaičiaus padidėjimas) ir trombocitų pokyčiai (trombocitų skaičiaus sumažėjimas)</w:t>
      </w:r>
      <w:r>
        <w:rPr>
          <w:rFonts w:ascii="Times New Roman" w:eastAsia="Calibri" w:hAnsi="Times New Roman" w:cs="Times New Roman"/>
        </w:rPr>
        <w:t>.</w:t>
      </w:r>
    </w:p>
    <w:p w14:paraId="07410E79" w14:textId="38C9FE53" w:rsidR="003D4A2D" w:rsidRPr="00884EED" w:rsidRDefault="00F61B75" w:rsidP="00521084">
      <w:pPr>
        <w:numPr>
          <w:ilvl w:val="1"/>
          <w:numId w:val="40"/>
        </w:numPr>
        <w:autoSpaceDE w:val="0"/>
        <w:autoSpaceDN w:val="0"/>
        <w:adjustRightInd w:val="0"/>
        <w:spacing w:after="0" w:line="240" w:lineRule="auto"/>
        <w:ind w:left="567" w:hanging="567"/>
        <w:contextualSpacing/>
        <w:rPr>
          <w:rFonts w:ascii="Times New Roman" w:eastAsia="Calibri" w:hAnsi="Times New Roman" w:cs="Times New Roman"/>
        </w:rPr>
      </w:pPr>
      <w:r w:rsidRPr="00884EED">
        <w:rPr>
          <w:rFonts w:ascii="Times New Roman" w:eastAsia="Calibri" w:hAnsi="Times New Roman" w:cs="Times New Roman"/>
        </w:rPr>
        <w:t>T</w:t>
      </w:r>
      <w:r w:rsidR="003D4A2D" w:rsidRPr="00884EED">
        <w:rPr>
          <w:rFonts w:ascii="Times New Roman" w:eastAsia="Calibri" w:hAnsi="Times New Roman" w:cs="Times New Roman"/>
        </w:rPr>
        <w:t>uštinimasis beformėmis išmatomis ar viduriavimas</w:t>
      </w:r>
      <w:r>
        <w:rPr>
          <w:rFonts w:ascii="Times New Roman" w:eastAsia="Calibri" w:hAnsi="Times New Roman" w:cs="Times New Roman"/>
        </w:rPr>
        <w:t>.</w:t>
      </w:r>
    </w:p>
    <w:p w14:paraId="65D4FB04" w14:textId="382E83EE" w:rsidR="003D4A2D" w:rsidRPr="00884EED" w:rsidRDefault="00F61B75" w:rsidP="00521084">
      <w:pPr>
        <w:numPr>
          <w:ilvl w:val="1"/>
          <w:numId w:val="40"/>
        </w:numPr>
        <w:autoSpaceDE w:val="0"/>
        <w:autoSpaceDN w:val="0"/>
        <w:adjustRightInd w:val="0"/>
        <w:spacing w:after="0" w:line="240" w:lineRule="auto"/>
        <w:ind w:left="567" w:hanging="567"/>
        <w:contextualSpacing/>
        <w:rPr>
          <w:rFonts w:ascii="Times New Roman" w:eastAsia="Calibri" w:hAnsi="Times New Roman" w:cs="Times New Roman"/>
        </w:rPr>
      </w:pPr>
      <w:r w:rsidRPr="00884EED">
        <w:rPr>
          <w:rFonts w:ascii="Times New Roman" w:eastAsia="Calibri" w:hAnsi="Times New Roman" w:cs="Times New Roman"/>
        </w:rPr>
        <w:t>K</w:t>
      </w:r>
      <w:r w:rsidR="003D4A2D" w:rsidRPr="00884EED">
        <w:rPr>
          <w:rFonts w:ascii="Times New Roman" w:eastAsia="Calibri" w:hAnsi="Times New Roman" w:cs="Times New Roman"/>
        </w:rPr>
        <w:t>raujo tyrimų, kurie rodo kepenų funkciją, pokyčiai</w:t>
      </w:r>
      <w:r>
        <w:rPr>
          <w:rFonts w:ascii="Times New Roman" w:eastAsia="Calibri" w:hAnsi="Times New Roman" w:cs="Times New Roman"/>
        </w:rPr>
        <w:t>.</w:t>
      </w:r>
    </w:p>
    <w:p w14:paraId="36AEB819" w14:textId="4F9E0176" w:rsidR="003D4A2D" w:rsidRPr="00884EED" w:rsidRDefault="00F61B75" w:rsidP="00521084">
      <w:pPr>
        <w:numPr>
          <w:ilvl w:val="1"/>
          <w:numId w:val="40"/>
        </w:numPr>
        <w:autoSpaceDE w:val="0"/>
        <w:autoSpaceDN w:val="0"/>
        <w:adjustRightInd w:val="0"/>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Iš</w:t>
      </w:r>
      <w:r w:rsidR="003D4A2D" w:rsidRPr="00884EED">
        <w:rPr>
          <w:rFonts w:ascii="Times New Roman" w:eastAsia="Calibri" w:hAnsi="Times New Roman" w:cs="Times New Roman"/>
        </w:rPr>
        <w:t>bėrimas.</w:t>
      </w:r>
    </w:p>
    <w:p w14:paraId="67D96348" w14:textId="77777777" w:rsidR="003D4A2D" w:rsidRPr="00884EED" w:rsidRDefault="003D4A2D" w:rsidP="003D4A2D">
      <w:pPr>
        <w:numPr>
          <w:ilvl w:val="1"/>
          <w:numId w:val="0"/>
        </w:numPr>
        <w:spacing w:after="0" w:line="240" w:lineRule="auto"/>
        <w:ind w:left="567" w:hanging="567"/>
        <w:contextualSpacing/>
        <w:rPr>
          <w:rFonts w:ascii="Times New Roman" w:eastAsia="Calibri" w:hAnsi="Times New Roman" w:cs="Times New Roman"/>
        </w:rPr>
      </w:pPr>
    </w:p>
    <w:p w14:paraId="19C2B6F2" w14:textId="6689B737" w:rsidR="003D4A2D" w:rsidRPr="001B02B6" w:rsidRDefault="003D4A2D" w:rsidP="001B02B6">
      <w:pPr>
        <w:keepNext/>
        <w:autoSpaceDE w:val="0"/>
        <w:autoSpaceDN w:val="0"/>
        <w:adjustRightInd w:val="0"/>
        <w:spacing w:after="0" w:line="240" w:lineRule="auto"/>
        <w:rPr>
          <w:rFonts w:ascii="Times New Roman" w:eastAsia="Times New Roman" w:hAnsi="Times New Roman" w:cs="Times New Roman"/>
          <w:bCs/>
        </w:rPr>
      </w:pPr>
      <w:r w:rsidRPr="00884EED">
        <w:rPr>
          <w:rFonts w:ascii="Times New Roman" w:eastAsia="Times New Roman" w:hAnsi="Times New Roman" w:cs="Times New Roman"/>
          <w:b/>
          <w:bCs/>
        </w:rPr>
        <w:t>Nedažn</w:t>
      </w:r>
      <w:r w:rsidR="00D9432E">
        <w:rPr>
          <w:rFonts w:ascii="Times New Roman" w:eastAsia="Times New Roman" w:hAnsi="Times New Roman" w:cs="Times New Roman"/>
          <w:b/>
          <w:bCs/>
        </w:rPr>
        <w:t>as</w:t>
      </w:r>
      <w:r w:rsidRPr="001B02B6">
        <w:rPr>
          <w:rFonts w:ascii="Times New Roman" w:eastAsia="Times New Roman" w:hAnsi="Times New Roman" w:cs="Times New Roman"/>
          <w:bCs/>
        </w:rPr>
        <w:t xml:space="preserve"> </w:t>
      </w:r>
      <w:r w:rsidRPr="001B02B6">
        <w:rPr>
          <w:rFonts w:ascii="Times New Roman" w:eastAsia="Times New Roman" w:hAnsi="Times New Roman" w:cs="Times New Roman"/>
          <w:bCs/>
          <w:i/>
        </w:rPr>
        <w:t xml:space="preserve">(gali pasireikšti </w:t>
      </w:r>
      <w:r w:rsidR="00D9432E">
        <w:rPr>
          <w:rFonts w:ascii="Times New Roman" w:eastAsia="Times New Roman" w:hAnsi="Times New Roman" w:cs="Times New Roman"/>
          <w:bCs/>
          <w:i/>
        </w:rPr>
        <w:t>reč</w:t>
      </w:r>
      <w:r w:rsidRPr="001B02B6">
        <w:rPr>
          <w:rFonts w:ascii="Times New Roman" w:eastAsia="Times New Roman" w:hAnsi="Times New Roman" w:cs="Times New Roman"/>
          <w:bCs/>
          <w:i/>
        </w:rPr>
        <w:t xml:space="preserve">iau </w:t>
      </w:r>
      <w:r w:rsidR="00D9432E">
        <w:rPr>
          <w:rFonts w:ascii="Times New Roman" w:eastAsia="Times New Roman" w:hAnsi="Times New Roman" w:cs="Times New Roman"/>
          <w:bCs/>
          <w:i/>
        </w:rPr>
        <w:t>kaip</w:t>
      </w:r>
      <w:r w:rsidRPr="001B02B6">
        <w:rPr>
          <w:rFonts w:ascii="Times New Roman" w:eastAsia="Times New Roman" w:hAnsi="Times New Roman" w:cs="Times New Roman"/>
          <w:bCs/>
          <w:i/>
        </w:rPr>
        <w:t xml:space="preserve"> 1 iš 100</w:t>
      </w:r>
      <w:r w:rsidR="00D9432E">
        <w:rPr>
          <w:rFonts w:ascii="Times New Roman" w:eastAsia="Times New Roman" w:hAnsi="Times New Roman" w:cs="Times New Roman"/>
          <w:bCs/>
          <w:i/>
        </w:rPr>
        <w:t> pacie</w:t>
      </w:r>
      <w:r w:rsidRPr="001B02B6">
        <w:rPr>
          <w:rFonts w:ascii="Times New Roman" w:eastAsia="Times New Roman" w:hAnsi="Times New Roman" w:cs="Times New Roman"/>
          <w:bCs/>
          <w:i/>
        </w:rPr>
        <w:t>n</w:t>
      </w:r>
      <w:r w:rsidR="00D9432E">
        <w:rPr>
          <w:rFonts w:ascii="Times New Roman" w:eastAsia="Times New Roman" w:hAnsi="Times New Roman" w:cs="Times New Roman"/>
          <w:bCs/>
          <w:i/>
        </w:rPr>
        <w:t>t</w:t>
      </w:r>
      <w:r w:rsidRPr="001B02B6">
        <w:rPr>
          <w:rFonts w:ascii="Times New Roman" w:eastAsia="Times New Roman" w:hAnsi="Times New Roman" w:cs="Times New Roman"/>
          <w:bCs/>
          <w:i/>
        </w:rPr>
        <w:t>ų)</w:t>
      </w:r>
    </w:p>
    <w:p w14:paraId="5DF12A12" w14:textId="4C469F2F" w:rsidR="003D4A2D" w:rsidRPr="00884EED" w:rsidRDefault="00D9432E" w:rsidP="00521084">
      <w:pPr>
        <w:numPr>
          <w:ilvl w:val="0"/>
          <w:numId w:val="41"/>
        </w:numPr>
        <w:autoSpaceDE w:val="0"/>
        <w:autoSpaceDN w:val="0"/>
        <w:adjustRightInd w:val="0"/>
        <w:spacing w:after="0" w:line="240" w:lineRule="auto"/>
        <w:ind w:left="567" w:hanging="567"/>
        <w:contextualSpacing/>
        <w:rPr>
          <w:rFonts w:ascii="Times New Roman" w:eastAsia="Calibri" w:hAnsi="Times New Roman" w:cs="Times New Roman"/>
        </w:rPr>
      </w:pPr>
      <w:r w:rsidRPr="00884EED">
        <w:rPr>
          <w:rFonts w:ascii="Times New Roman" w:eastAsia="Calibri" w:hAnsi="Times New Roman" w:cs="Times New Roman"/>
        </w:rPr>
        <w:t>G</w:t>
      </w:r>
      <w:r w:rsidR="003D4A2D" w:rsidRPr="00884EED">
        <w:rPr>
          <w:rFonts w:ascii="Times New Roman" w:eastAsia="Calibri" w:hAnsi="Times New Roman" w:cs="Times New Roman"/>
        </w:rPr>
        <w:t>rybelinės infekcijos (pvz., pienligė)</w:t>
      </w:r>
      <w:r>
        <w:rPr>
          <w:rFonts w:ascii="Times New Roman" w:eastAsia="Calibri" w:hAnsi="Times New Roman" w:cs="Times New Roman"/>
        </w:rPr>
        <w:t>.</w:t>
      </w:r>
    </w:p>
    <w:p w14:paraId="07E7CB4F" w14:textId="4C559E9F" w:rsidR="003D4A2D" w:rsidRPr="00884EED" w:rsidRDefault="00D9432E" w:rsidP="00521084">
      <w:pPr>
        <w:numPr>
          <w:ilvl w:val="1"/>
          <w:numId w:val="42"/>
        </w:numPr>
        <w:autoSpaceDE w:val="0"/>
        <w:autoSpaceDN w:val="0"/>
        <w:adjustRightInd w:val="0"/>
        <w:spacing w:after="0" w:line="240" w:lineRule="auto"/>
        <w:ind w:left="567" w:hanging="567"/>
        <w:contextualSpacing/>
        <w:rPr>
          <w:rFonts w:ascii="Times New Roman" w:eastAsia="Calibri" w:hAnsi="Times New Roman" w:cs="Times New Roman"/>
        </w:rPr>
      </w:pPr>
      <w:r w:rsidRPr="00884EED">
        <w:rPr>
          <w:rFonts w:ascii="Times New Roman" w:eastAsia="Calibri" w:hAnsi="Times New Roman" w:cs="Times New Roman"/>
        </w:rPr>
        <w:t>B</w:t>
      </w:r>
      <w:r w:rsidR="003D4A2D" w:rsidRPr="00884EED">
        <w:rPr>
          <w:rFonts w:ascii="Times New Roman" w:eastAsia="Calibri" w:hAnsi="Times New Roman" w:cs="Times New Roman"/>
        </w:rPr>
        <w:t>altųjų kraujo ląstelių skaičiaus sumažėjimas (granuliocitopenija)</w:t>
      </w:r>
      <w:r>
        <w:rPr>
          <w:rFonts w:ascii="Times New Roman" w:eastAsia="Calibri" w:hAnsi="Times New Roman" w:cs="Times New Roman"/>
        </w:rPr>
        <w:t>.</w:t>
      </w:r>
    </w:p>
    <w:p w14:paraId="626F5636" w14:textId="0BB31DB8" w:rsidR="003D4A2D" w:rsidRPr="00884EED" w:rsidRDefault="00D9432E" w:rsidP="00521084">
      <w:pPr>
        <w:numPr>
          <w:ilvl w:val="1"/>
          <w:numId w:val="42"/>
        </w:numPr>
        <w:autoSpaceDE w:val="0"/>
        <w:autoSpaceDN w:val="0"/>
        <w:adjustRightInd w:val="0"/>
        <w:spacing w:after="0" w:line="240" w:lineRule="auto"/>
        <w:ind w:left="567" w:hanging="567"/>
        <w:contextualSpacing/>
        <w:rPr>
          <w:rFonts w:ascii="Times New Roman" w:eastAsia="Calibri" w:hAnsi="Times New Roman" w:cs="Times New Roman"/>
        </w:rPr>
      </w:pPr>
      <w:r w:rsidRPr="00884EED">
        <w:rPr>
          <w:rFonts w:ascii="Times New Roman" w:eastAsia="Calibri" w:hAnsi="Times New Roman" w:cs="Times New Roman"/>
        </w:rPr>
        <w:t>R</w:t>
      </w:r>
      <w:r w:rsidR="003D4A2D" w:rsidRPr="00884EED">
        <w:rPr>
          <w:rFonts w:ascii="Times New Roman" w:eastAsia="Calibri" w:hAnsi="Times New Roman" w:cs="Times New Roman"/>
        </w:rPr>
        <w:t>audonųjų kraujo ląstelių skaičiaus sumažėjimas (anemija)</w:t>
      </w:r>
      <w:r>
        <w:rPr>
          <w:rFonts w:ascii="Times New Roman" w:eastAsia="Calibri" w:hAnsi="Times New Roman" w:cs="Times New Roman"/>
        </w:rPr>
        <w:t>.</w:t>
      </w:r>
    </w:p>
    <w:p w14:paraId="644B3E84" w14:textId="03EF7A08" w:rsidR="003D4A2D" w:rsidRPr="00884EED" w:rsidRDefault="00D9432E" w:rsidP="00521084">
      <w:pPr>
        <w:numPr>
          <w:ilvl w:val="1"/>
          <w:numId w:val="42"/>
        </w:numPr>
        <w:autoSpaceDE w:val="0"/>
        <w:autoSpaceDN w:val="0"/>
        <w:adjustRightInd w:val="0"/>
        <w:spacing w:after="0" w:line="240" w:lineRule="auto"/>
        <w:ind w:left="567" w:hanging="567"/>
        <w:contextualSpacing/>
        <w:rPr>
          <w:rFonts w:ascii="Times New Roman" w:eastAsia="Calibri" w:hAnsi="Times New Roman" w:cs="Times New Roman"/>
        </w:rPr>
      </w:pPr>
      <w:r w:rsidRPr="00884EED">
        <w:rPr>
          <w:rFonts w:ascii="Times New Roman" w:eastAsia="Calibri" w:hAnsi="Times New Roman" w:cs="Times New Roman"/>
        </w:rPr>
        <w:t>K</w:t>
      </w:r>
      <w:r w:rsidR="003D4A2D" w:rsidRPr="00884EED">
        <w:rPr>
          <w:rFonts w:ascii="Times New Roman" w:eastAsia="Calibri" w:hAnsi="Times New Roman" w:cs="Times New Roman"/>
        </w:rPr>
        <w:t>raujo krešėjimo sutrikimai. Tai apima tokius simptomus: lengvai atsirandančios kraujosr</w:t>
      </w:r>
      <w:r>
        <w:rPr>
          <w:rFonts w:ascii="Times New Roman" w:eastAsia="Calibri" w:hAnsi="Times New Roman" w:cs="Times New Roman"/>
        </w:rPr>
        <w:t>u</w:t>
      </w:r>
      <w:r w:rsidR="003D4A2D" w:rsidRPr="00884EED">
        <w:rPr>
          <w:rFonts w:ascii="Times New Roman" w:eastAsia="Calibri" w:hAnsi="Times New Roman" w:cs="Times New Roman"/>
        </w:rPr>
        <w:t>vos ir sąnarių skausmas bei patinimas</w:t>
      </w:r>
      <w:r>
        <w:rPr>
          <w:rFonts w:ascii="Times New Roman" w:eastAsia="Calibri" w:hAnsi="Times New Roman" w:cs="Times New Roman"/>
        </w:rPr>
        <w:t>.</w:t>
      </w:r>
    </w:p>
    <w:p w14:paraId="35AA332F" w14:textId="152938FC" w:rsidR="003D4A2D" w:rsidRPr="00884EED" w:rsidRDefault="00D9432E" w:rsidP="00521084">
      <w:pPr>
        <w:numPr>
          <w:ilvl w:val="1"/>
          <w:numId w:val="42"/>
        </w:numPr>
        <w:autoSpaceDE w:val="0"/>
        <w:autoSpaceDN w:val="0"/>
        <w:adjustRightInd w:val="0"/>
        <w:spacing w:after="0" w:line="240" w:lineRule="auto"/>
        <w:ind w:left="567" w:hanging="567"/>
        <w:contextualSpacing/>
        <w:rPr>
          <w:rFonts w:ascii="Times New Roman" w:eastAsia="Calibri" w:hAnsi="Times New Roman" w:cs="Times New Roman"/>
        </w:rPr>
      </w:pPr>
      <w:r w:rsidRPr="00884EED">
        <w:rPr>
          <w:rFonts w:ascii="Times New Roman" w:eastAsia="Calibri" w:hAnsi="Times New Roman" w:cs="Times New Roman"/>
        </w:rPr>
        <w:t>G</w:t>
      </w:r>
      <w:r w:rsidR="003D4A2D" w:rsidRPr="00884EED">
        <w:rPr>
          <w:rFonts w:ascii="Times New Roman" w:eastAsia="Calibri" w:hAnsi="Times New Roman" w:cs="Times New Roman"/>
        </w:rPr>
        <w:t>alvos skausmas</w:t>
      </w:r>
      <w:r>
        <w:rPr>
          <w:rFonts w:ascii="Times New Roman" w:eastAsia="Calibri" w:hAnsi="Times New Roman" w:cs="Times New Roman"/>
        </w:rPr>
        <w:t>.</w:t>
      </w:r>
    </w:p>
    <w:p w14:paraId="5D7A54C2" w14:textId="1F306723" w:rsidR="003D4A2D" w:rsidRPr="00884EED" w:rsidRDefault="00D9432E" w:rsidP="00521084">
      <w:pPr>
        <w:numPr>
          <w:ilvl w:val="1"/>
          <w:numId w:val="42"/>
        </w:numPr>
        <w:autoSpaceDE w:val="0"/>
        <w:autoSpaceDN w:val="0"/>
        <w:adjustRightInd w:val="0"/>
        <w:spacing w:after="0" w:line="240" w:lineRule="auto"/>
        <w:ind w:left="567" w:hanging="567"/>
        <w:contextualSpacing/>
        <w:rPr>
          <w:rFonts w:ascii="Times New Roman" w:eastAsia="Calibri" w:hAnsi="Times New Roman" w:cs="Times New Roman"/>
        </w:rPr>
      </w:pPr>
      <w:r w:rsidRPr="00884EED">
        <w:rPr>
          <w:rFonts w:ascii="Times New Roman" w:eastAsia="Calibri" w:hAnsi="Times New Roman" w:cs="Times New Roman"/>
        </w:rPr>
        <w:t>S</w:t>
      </w:r>
      <w:r w:rsidR="003D4A2D" w:rsidRPr="00884EED">
        <w:rPr>
          <w:rFonts w:ascii="Times New Roman" w:eastAsia="Calibri" w:hAnsi="Times New Roman" w:cs="Times New Roman"/>
        </w:rPr>
        <w:t>vaig</w:t>
      </w:r>
      <w:r w:rsidR="004E5869">
        <w:rPr>
          <w:rFonts w:ascii="Times New Roman" w:eastAsia="Calibri" w:hAnsi="Times New Roman" w:cs="Times New Roman"/>
        </w:rPr>
        <w:t>uly</w:t>
      </w:r>
      <w:r w:rsidR="003D4A2D" w:rsidRPr="00884EED">
        <w:rPr>
          <w:rFonts w:ascii="Times New Roman" w:eastAsia="Calibri" w:hAnsi="Times New Roman" w:cs="Times New Roman"/>
        </w:rPr>
        <w:t>s</w:t>
      </w:r>
      <w:r>
        <w:rPr>
          <w:rFonts w:ascii="Times New Roman" w:eastAsia="Calibri" w:hAnsi="Times New Roman" w:cs="Times New Roman"/>
        </w:rPr>
        <w:t>.</w:t>
      </w:r>
    </w:p>
    <w:p w14:paraId="391289A4" w14:textId="1F94592E" w:rsidR="003D4A2D" w:rsidRPr="00884EED" w:rsidRDefault="004E5869" w:rsidP="00521084">
      <w:pPr>
        <w:numPr>
          <w:ilvl w:val="1"/>
          <w:numId w:val="42"/>
        </w:numPr>
        <w:autoSpaceDE w:val="0"/>
        <w:autoSpaceDN w:val="0"/>
        <w:adjustRightInd w:val="0"/>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Pykinim</w:t>
      </w:r>
      <w:r w:rsidR="003D4A2D" w:rsidRPr="00884EED">
        <w:rPr>
          <w:rFonts w:ascii="Times New Roman" w:eastAsia="Calibri" w:hAnsi="Times New Roman" w:cs="Times New Roman"/>
        </w:rPr>
        <w:t>a</w:t>
      </w:r>
      <w:r>
        <w:rPr>
          <w:rFonts w:ascii="Times New Roman" w:eastAsia="Calibri" w:hAnsi="Times New Roman" w:cs="Times New Roman"/>
        </w:rPr>
        <w:t>s</w:t>
      </w:r>
      <w:r w:rsidR="003D4A2D" w:rsidRPr="00884EED">
        <w:rPr>
          <w:rFonts w:ascii="Times New Roman" w:eastAsia="Calibri" w:hAnsi="Times New Roman" w:cs="Times New Roman"/>
        </w:rPr>
        <w:t xml:space="preserve"> a</w:t>
      </w:r>
      <w:r>
        <w:rPr>
          <w:rFonts w:ascii="Times New Roman" w:eastAsia="Calibri" w:hAnsi="Times New Roman" w:cs="Times New Roman"/>
        </w:rPr>
        <w:t xml:space="preserve">r </w:t>
      </w:r>
      <w:r w:rsidR="003D4A2D" w:rsidRPr="00884EED">
        <w:rPr>
          <w:rFonts w:ascii="Times New Roman" w:eastAsia="Calibri" w:hAnsi="Times New Roman" w:cs="Times New Roman"/>
        </w:rPr>
        <w:t>v</w:t>
      </w:r>
      <w:r>
        <w:rPr>
          <w:rFonts w:ascii="Times New Roman" w:eastAsia="Calibri" w:hAnsi="Times New Roman" w:cs="Times New Roman"/>
        </w:rPr>
        <w:t>ėm</w:t>
      </w:r>
      <w:r w:rsidR="003D4A2D" w:rsidRPr="00884EED">
        <w:rPr>
          <w:rFonts w:ascii="Times New Roman" w:eastAsia="Calibri" w:hAnsi="Times New Roman" w:cs="Times New Roman"/>
        </w:rPr>
        <w:t>i</w:t>
      </w:r>
      <w:r>
        <w:rPr>
          <w:rFonts w:ascii="Times New Roman" w:eastAsia="Calibri" w:hAnsi="Times New Roman" w:cs="Times New Roman"/>
        </w:rPr>
        <w:t>m</w:t>
      </w:r>
      <w:r w:rsidR="003D4A2D" w:rsidRPr="00884EED">
        <w:rPr>
          <w:rFonts w:ascii="Times New Roman" w:eastAsia="Calibri" w:hAnsi="Times New Roman" w:cs="Times New Roman"/>
        </w:rPr>
        <w:t>a</w:t>
      </w:r>
      <w:r>
        <w:rPr>
          <w:rFonts w:ascii="Times New Roman" w:eastAsia="Calibri" w:hAnsi="Times New Roman" w:cs="Times New Roman"/>
        </w:rPr>
        <w:t>s</w:t>
      </w:r>
      <w:r w:rsidR="00D9432E">
        <w:rPr>
          <w:rFonts w:ascii="Times New Roman" w:eastAsia="Calibri" w:hAnsi="Times New Roman" w:cs="Times New Roman"/>
        </w:rPr>
        <w:t>.</w:t>
      </w:r>
    </w:p>
    <w:p w14:paraId="17373963" w14:textId="117E2149" w:rsidR="003D4A2D" w:rsidRPr="00884EED" w:rsidRDefault="00D9432E" w:rsidP="00521084">
      <w:pPr>
        <w:numPr>
          <w:ilvl w:val="1"/>
          <w:numId w:val="42"/>
        </w:numPr>
        <w:autoSpaceDE w:val="0"/>
        <w:autoSpaceDN w:val="0"/>
        <w:adjustRightInd w:val="0"/>
        <w:spacing w:after="0" w:line="240" w:lineRule="auto"/>
        <w:ind w:left="567" w:hanging="567"/>
        <w:contextualSpacing/>
        <w:rPr>
          <w:rFonts w:ascii="Times New Roman" w:eastAsia="Calibri" w:hAnsi="Times New Roman" w:cs="Times New Roman"/>
        </w:rPr>
      </w:pPr>
      <w:r w:rsidRPr="00884EED">
        <w:rPr>
          <w:rFonts w:ascii="Times New Roman" w:eastAsia="Calibri" w:hAnsi="Times New Roman" w:cs="Times New Roman"/>
        </w:rPr>
        <w:t>N</w:t>
      </w:r>
      <w:r w:rsidR="003D4A2D" w:rsidRPr="00884EED">
        <w:rPr>
          <w:rFonts w:ascii="Times New Roman" w:eastAsia="Calibri" w:hAnsi="Times New Roman" w:cs="Times New Roman"/>
        </w:rPr>
        <w:t>iež</w:t>
      </w:r>
      <w:r w:rsidR="004E5869">
        <w:rPr>
          <w:rFonts w:ascii="Times New Roman" w:eastAsia="Calibri" w:hAnsi="Times New Roman" w:cs="Times New Roman"/>
        </w:rPr>
        <w:t>ėjima</w:t>
      </w:r>
      <w:r w:rsidR="003D4A2D" w:rsidRPr="00884EED">
        <w:rPr>
          <w:rFonts w:ascii="Times New Roman" w:eastAsia="Calibri" w:hAnsi="Times New Roman" w:cs="Times New Roman"/>
        </w:rPr>
        <w:t>s</w:t>
      </w:r>
      <w:r>
        <w:rPr>
          <w:rFonts w:ascii="Times New Roman" w:eastAsia="Calibri" w:hAnsi="Times New Roman" w:cs="Times New Roman"/>
        </w:rPr>
        <w:t>.</w:t>
      </w:r>
    </w:p>
    <w:p w14:paraId="3CA15884" w14:textId="7003D56D" w:rsidR="003D4A2D" w:rsidRPr="00884EED" w:rsidRDefault="00D9432E" w:rsidP="00521084">
      <w:pPr>
        <w:numPr>
          <w:ilvl w:val="1"/>
          <w:numId w:val="42"/>
        </w:numPr>
        <w:autoSpaceDE w:val="0"/>
        <w:autoSpaceDN w:val="0"/>
        <w:adjustRightInd w:val="0"/>
        <w:spacing w:after="0" w:line="240" w:lineRule="auto"/>
        <w:ind w:left="567" w:hanging="567"/>
        <w:contextualSpacing/>
        <w:rPr>
          <w:rFonts w:ascii="Times New Roman" w:eastAsia="Calibri" w:hAnsi="Times New Roman" w:cs="Times New Roman"/>
        </w:rPr>
      </w:pPr>
      <w:r w:rsidRPr="00884EED">
        <w:rPr>
          <w:rFonts w:ascii="Times New Roman" w:eastAsia="Calibri" w:hAnsi="Times New Roman" w:cs="Times New Roman"/>
        </w:rPr>
        <w:t>S</w:t>
      </w:r>
      <w:r w:rsidR="003D4A2D" w:rsidRPr="00884EED">
        <w:rPr>
          <w:rFonts w:ascii="Times New Roman" w:eastAsia="Calibri" w:hAnsi="Times New Roman" w:cs="Times New Roman"/>
        </w:rPr>
        <w:t xml:space="preserve">kausmas ir deginimo </w:t>
      </w:r>
      <w:r>
        <w:rPr>
          <w:rFonts w:ascii="Times New Roman" w:eastAsia="Calibri" w:hAnsi="Times New Roman" w:cs="Times New Roman"/>
        </w:rPr>
        <w:t>po</w:t>
      </w:r>
      <w:r w:rsidR="003D4A2D" w:rsidRPr="00884EED">
        <w:rPr>
          <w:rFonts w:ascii="Times New Roman" w:eastAsia="Calibri" w:hAnsi="Times New Roman" w:cs="Times New Roman"/>
        </w:rPr>
        <w:t>j</w:t>
      </w:r>
      <w:r>
        <w:rPr>
          <w:rFonts w:ascii="Times New Roman" w:eastAsia="Calibri" w:hAnsi="Times New Roman" w:cs="Times New Roman"/>
        </w:rPr>
        <w:t>ūti</w:t>
      </w:r>
      <w:r w:rsidR="003D4A2D" w:rsidRPr="00884EED">
        <w:rPr>
          <w:rFonts w:ascii="Times New Roman" w:eastAsia="Calibri" w:hAnsi="Times New Roman" w:cs="Times New Roman"/>
        </w:rPr>
        <w:t xml:space="preserve">s </w:t>
      </w:r>
      <w:r w:rsidR="004E5869">
        <w:rPr>
          <w:rFonts w:ascii="Times New Roman" w:eastAsia="Calibri" w:hAnsi="Times New Roman" w:cs="Times New Roman"/>
        </w:rPr>
        <w:t xml:space="preserve">išilgai </w:t>
      </w:r>
      <w:r w:rsidR="003D4A2D" w:rsidRPr="00884EED">
        <w:rPr>
          <w:rFonts w:ascii="Times New Roman" w:eastAsia="Calibri" w:hAnsi="Times New Roman" w:cs="Times New Roman"/>
        </w:rPr>
        <w:t>veno</w:t>
      </w:r>
      <w:r w:rsidR="004E5869">
        <w:rPr>
          <w:rFonts w:ascii="Times New Roman" w:eastAsia="Calibri" w:hAnsi="Times New Roman" w:cs="Times New Roman"/>
        </w:rPr>
        <w:t>s</w:t>
      </w:r>
      <w:r w:rsidR="003D4A2D" w:rsidRPr="00884EED">
        <w:rPr>
          <w:rFonts w:ascii="Times New Roman" w:eastAsia="Calibri" w:hAnsi="Times New Roman" w:cs="Times New Roman"/>
        </w:rPr>
        <w:t xml:space="preserve">, į kurią buvo </w:t>
      </w:r>
      <w:r>
        <w:rPr>
          <w:rFonts w:ascii="Times New Roman" w:eastAsia="Calibri" w:hAnsi="Times New Roman" w:cs="Times New Roman"/>
        </w:rPr>
        <w:t>le</w:t>
      </w:r>
      <w:r w:rsidR="003D4A2D" w:rsidRPr="00884EED">
        <w:rPr>
          <w:rFonts w:ascii="Times New Roman" w:eastAsia="Calibri" w:hAnsi="Times New Roman" w:cs="Times New Roman"/>
        </w:rPr>
        <w:t>i</w:t>
      </w:r>
      <w:r>
        <w:rPr>
          <w:rFonts w:ascii="Times New Roman" w:eastAsia="Calibri" w:hAnsi="Times New Roman" w:cs="Times New Roman"/>
        </w:rPr>
        <w:t>s</w:t>
      </w:r>
      <w:r w:rsidR="003D4A2D" w:rsidRPr="00884EED">
        <w:rPr>
          <w:rFonts w:ascii="Times New Roman" w:eastAsia="Calibri" w:hAnsi="Times New Roman" w:cs="Times New Roman"/>
        </w:rPr>
        <w:t>ta Ceftriaxone Kabi</w:t>
      </w:r>
      <w:r>
        <w:rPr>
          <w:rFonts w:ascii="Times New Roman" w:eastAsia="Calibri" w:hAnsi="Times New Roman" w:cs="Times New Roman"/>
        </w:rPr>
        <w:t>,</w:t>
      </w:r>
      <w:r w:rsidR="003D4A2D" w:rsidRPr="00884EED">
        <w:rPr>
          <w:rFonts w:ascii="Times New Roman" w:eastAsia="Calibri" w:hAnsi="Times New Roman" w:cs="Times New Roman"/>
        </w:rPr>
        <w:t xml:space="preserve"> skausmas injekcijos vietoje</w:t>
      </w:r>
      <w:r>
        <w:rPr>
          <w:rFonts w:ascii="Times New Roman" w:eastAsia="Calibri" w:hAnsi="Times New Roman" w:cs="Times New Roman"/>
        </w:rPr>
        <w:t>.</w:t>
      </w:r>
    </w:p>
    <w:p w14:paraId="14CD99B8" w14:textId="50BEFD77" w:rsidR="003D4A2D" w:rsidRPr="00884EED" w:rsidRDefault="00D9432E" w:rsidP="00521084">
      <w:pPr>
        <w:numPr>
          <w:ilvl w:val="1"/>
          <w:numId w:val="42"/>
        </w:numPr>
        <w:autoSpaceDE w:val="0"/>
        <w:autoSpaceDN w:val="0"/>
        <w:adjustRightInd w:val="0"/>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Didelė</w:t>
      </w:r>
      <w:r w:rsidR="003D4A2D" w:rsidRPr="00884EED">
        <w:rPr>
          <w:rFonts w:ascii="Times New Roman" w:eastAsia="Calibri" w:hAnsi="Times New Roman" w:cs="Times New Roman"/>
        </w:rPr>
        <w:t xml:space="preserve"> kūno temperatūra (karščiavimas)</w:t>
      </w:r>
      <w:r>
        <w:rPr>
          <w:rFonts w:ascii="Times New Roman" w:eastAsia="Calibri" w:hAnsi="Times New Roman" w:cs="Times New Roman"/>
        </w:rPr>
        <w:t>.</w:t>
      </w:r>
    </w:p>
    <w:p w14:paraId="2E8EF28C" w14:textId="4A0E9B71" w:rsidR="003D4A2D" w:rsidRPr="00884EED" w:rsidRDefault="00D9432E" w:rsidP="00521084">
      <w:pPr>
        <w:numPr>
          <w:ilvl w:val="1"/>
          <w:numId w:val="42"/>
        </w:numPr>
        <w:autoSpaceDE w:val="0"/>
        <w:autoSpaceDN w:val="0"/>
        <w:adjustRightInd w:val="0"/>
        <w:spacing w:after="0" w:line="240" w:lineRule="auto"/>
        <w:ind w:left="567" w:right="-1" w:hanging="567"/>
        <w:contextualSpacing/>
        <w:rPr>
          <w:rFonts w:ascii="Times New Roman" w:eastAsia="Calibri" w:hAnsi="Times New Roman" w:cs="Times New Roman"/>
        </w:rPr>
      </w:pPr>
      <w:r w:rsidRPr="00884EED">
        <w:rPr>
          <w:rFonts w:ascii="Times New Roman" w:eastAsia="Calibri" w:hAnsi="Times New Roman" w:cs="Times New Roman"/>
        </w:rPr>
        <w:t>N</w:t>
      </w:r>
      <w:r w:rsidR="003D4A2D" w:rsidRPr="00884EED">
        <w:rPr>
          <w:rFonts w:ascii="Times New Roman" w:eastAsia="Calibri" w:hAnsi="Times New Roman" w:cs="Times New Roman"/>
        </w:rPr>
        <w:t>enormalūs inkstų funkcijos tyrimų rezultatai (padidėjusi kreatinino koncentracija serume).</w:t>
      </w:r>
    </w:p>
    <w:p w14:paraId="3CFBC25F" w14:textId="77777777" w:rsidR="003D4A2D" w:rsidRPr="00884EED" w:rsidRDefault="003D4A2D" w:rsidP="003D4A2D">
      <w:pPr>
        <w:autoSpaceDE w:val="0"/>
        <w:autoSpaceDN w:val="0"/>
        <w:adjustRightInd w:val="0"/>
        <w:spacing w:after="0" w:line="240" w:lineRule="auto"/>
        <w:ind w:right="-1"/>
        <w:rPr>
          <w:rFonts w:ascii="Times New Roman" w:eastAsia="Times New Roman" w:hAnsi="Times New Roman" w:cs="Times New Roman"/>
          <w:b/>
          <w:bCs/>
        </w:rPr>
      </w:pPr>
    </w:p>
    <w:p w14:paraId="215C845D" w14:textId="645773C3" w:rsidR="003D4A2D" w:rsidRPr="001B02B6" w:rsidRDefault="003D4A2D" w:rsidP="001B02B6">
      <w:pPr>
        <w:keepNext/>
        <w:autoSpaceDE w:val="0"/>
        <w:autoSpaceDN w:val="0"/>
        <w:adjustRightInd w:val="0"/>
        <w:spacing w:after="0" w:line="240" w:lineRule="auto"/>
        <w:rPr>
          <w:rFonts w:ascii="Times New Roman" w:eastAsia="Times New Roman" w:hAnsi="Times New Roman" w:cs="Times New Roman"/>
          <w:bCs/>
        </w:rPr>
      </w:pPr>
      <w:r w:rsidRPr="00884EED">
        <w:rPr>
          <w:rFonts w:ascii="Times New Roman" w:eastAsia="Times New Roman" w:hAnsi="Times New Roman" w:cs="Times New Roman"/>
          <w:b/>
          <w:bCs/>
        </w:rPr>
        <w:t>Ret</w:t>
      </w:r>
      <w:r w:rsidR="00583097">
        <w:rPr>
          <w:rFonts w:ascii="Times New Roman" w:eastAsia="Times New Roman" w:hAnsi="Times New Roman" w:cs="Times New Roman"/>
          <w:b/>
          <w:bCs/>
        </w:rPr>
        <w:t>as</w:t>
      </w:r>
      <w:r w:rsidRPr="001B02B6">
        <w:rPr>
          <w:rFonts w:ascii="Times New Roman" w:eastAsia="Times New Roman" w:hAnsi="Times New Roman" w:cs="Times New Roman"/>
          <w:bCs/>
        </w:rPr>
        <w:t xml:space="preserve"> </w:t>
      </w:r>
      <w:r w:rsidRPr="001B02B6">
        <w:rPr>
          <w:rFonts w:ascii="Times New Roman" w:eastAsia="Times New Roman" w:hAnsi="Times New Roman" w:cs="Times New Roman"/>
          <w:bCs/>
          <w:i/>
        </w:rPr>
        <w:t xml:space="preserve">(gali pasireikšti </w:t>
      </w:r>
      <w:r w:rsidR="00583097">
        <w:rPr>
          <w:rFonts w:ascii="Times New Roman" w:eastAsia="Times New Roman" w:hAnsi="Times New Roman" w:cs="Times New Roman"/>
          <w:bCs/>
          <w:i/>
        </w:rPr>
        <w:t>r</w:t>
      </w:r>
      <w:r w:rsidRPr="001B02B6">
        <w:rPr>
          <w:rFonts w:ascii="Times New Roman" w:eastAsia="Times New Roman" w:hAnsi="Times New Roman" w:cs="Times New Roman"/>
          <w:bCs/>
          <w:i/>
        </w:rPr>
        <w:t>e</w:t>
      </w:r>
      <w:r w:rsidR="00583097">
        <w:rPr>
          <w:rFonts w:ascii="Times New Roman" w:eastAsia="Times New Roman" w:hAnsi="Times New Roman" w:cs="Times New Roman"/>
          <w:bCs/>
          <w:i/>
        </w:rPr>
        <w:t>čia</w:t>
      </w:r>
      <w:r w:rsidRPr="001B02B6">
        <w:rPr>
          <w:rFonts w:ascii="Times New Roman" w:eastAsia="Times New Roman" w:hAnsi="Times New Roman" w:cs="Times New Roman"/>
          <w:bCs/>
          <w:i/>
        </w:rPr>
        <w:t>u</w:t>
      </w:r>
      <w:r w:rsidR="00583097">
        <w:rPr>
          <w:rFonts w:ascii="Times New Roman" w:eastAsia="Times New Roman" w:hAnsi="Times New Roman" w:cs="Times New Roman"/>
          <w:bCs/>
          <w:i/>
        </w:rPr>
        <w:t xml:space="preserve"> kaip</w:t>
      </w:r>
      <w:r w:rsidRPr="001B02B6">
        <w:rPr>
          <w:rFonts w:ascii="Times New Roman" w:eastAsia="Times New Roman" w:hAnsi="Times New Roman" w:cs="Times New Roman"/>
          <w:bCs/>
          <w:i/>
        </w:rPr>
        <w:t xml:space="preserve"> 1 iš 1000</w:t>
      </w:r>
      <w:r w:rsidR="00583097">
        <w:rPr>
          <w:rFonts w:ascii="Times New Roman" w:eastAsia="Times New Roman" w:hAnsi="Times New Roman" w:cs="Times New Roman"/>
          <w:bCs/>
          <w:i/>
        </w:rPr>
        <w:t> pacie</w:t>
      </w:r>
      <w:r w:rsidRPr="001B02B6">
        <w:rPr>
          <w:rFonts w:ascii="Times New Roman" w:eastAsia="Times New Roman" w:hAnsi="Times New Roman" w:cs="Times New Roman"/>
          <w:bCs/>
          <w:i/>
        </w:rPr>
        <w:t>n</w:t>
      </w:r>
      <w:r w:rsidR="00583097">
        <w:rPr>
          <w:rFonts w:ascii="Times New Roman" w:eastAsia="Times New Roman" w:hAnsi="Times New Roman" w:cs="Times New Roman"/>
          <w:bCs/>
          <w:i/>
        </w:rPr>
        <w:t>t</w:t>
      </w:r>
      <w:r w:rsidRPr="001B02B6">
        <w:rPr>
          <w:rFonts w:ascii="Times New Roman" w:eastAsia="Times New Roman" w:hAnsi="Times New Roman" w:cs="Times New Roman"/>
          <w:bCs/>
          <w:i/>
        </w:rPr>
        <w:t>ų)</w:t>
      </w:r>
    </w:p>
    <w:p w14:paraId="754EB30E" w14:textId="24B409D8" w:rsidR="003D4A2D" w:rsidRPr="00884EED" w:rsidRDefault="00583097" w:rsidP="00521084">
      <w:pPr>
        <w:numPr>
          <w:ilvl w:val="0"/>
          <w:numId w:val="43"/>
        </w:numPr>
        <w:autoSpaceDE w:val="0"/>
        <w:autoSpaceDN w:val="0"/>
        <w:adjustRightInd w:val="0"/>
        <w:spacing w:after="0" w:line="240" w:lineRule="auto"/>
        <w:ind w:left="567" w:hanging="567"/>
        <w:contextualSpacing/>
        <w:rPr>
          <w:rFonts w:ascii="Times New Roman" w:eastAsia="Calibri" w:hAnsi="Times New Roman" w:cs="Times New Roman"/>
        </w:rPr>
      </w:pPr>
      <w:r w:rsidRPr="00884EED">
        <w:rPr>
          <w:rFonts w:ascii="Times New Roman" w:eastAsia="Calibri" w:hAnsi="Times New Roman" w:cs="Times New Roman"/>
        </w:rPr>
        <w:t>S</w:t>
      </w:r>
      <w:r w:rsidR="003D4A2D" w:rsidRPr="00884EED">
        <w:rPr>
          <w:rFonts w:ascii="Times New Roman" w:eastAsia="Calibri" w:hAnsi="Times New Roman" w:cs="Times New Roman"/>
        </w:rPr>
        <w:t>torosios žarnos uždegimas. Tai apima tokius simptomus: viduriavimas, dažnai su kraujo ar</w:t>
      </w:r>
      <w:r>
        <w:rPr>
          <w:rFonts w:ascii="Times New Roman" w:eastAsia="Calibri" w:hAnsi="Times New Roman" w:cs="Times New Roman"/>
        </w:rPr>
        <w:t xml:space="preserve"> </w:t>
      </w:r>
      <w:r w:rsidR="003D4A2D" w:rsidRPr="00884EED">
        <w:rPr>
          <w:rFonts w:ascii="Times New Roman" w:eastAsia="Calibri" w:hAnsi="Times New Roman" w:cs="Times New Roman"/>
        </w:rPr>
        <w:t>gleivių priemaiša, pilvo skausmas ir karščiavimas</w:t>
      </w:r>
      <w:r>
        <w:rPr>
          <w:rFonts w:ascii="Times New Roman" w:eastAsia="Calibri" w:hAnsi="Times New Roman" w:cs="Times New Roman"/>
        </w:rPr>
        <w:t>.</w:t>
      </w:r>
    </w:p>
    <w:p w14:paraId="67382708" w14:textId="29EA5C0B" w:rsidR="003D4A2D" w:rsidRPr="00884EED" w:rsidRDefault="00583097" w:rsidP="00521084">
      <w:pPr>
        <w:numPr>
          <w:ilvl w:val="1"/>
          <w:numId w:val="44"/>
        </w:numPr>
        <w:autoSpaceDE w:val="0"/>
        <w:autoSpaceDN w:val="0"/>
        <w:adjustRightInd w:val="0"/>
        <w:spacing w:after="0" w:line="240" w:lineRule="auto"/>
        <w:ind w:left="567" w:hanging="567"/>
        <w:contextualSpacing/>
        <w:rPr>
          <w:rFonts w:ascii="Times New Roman" w:eastAsia="Calibri" w:hAnsi="Times New Roman" w:cs="Times New Roman"/>
        </w:rPr>
      </w:pPr>
      <w:r w:rsidRPr="00884EED">
        <w:rPr>
          <w:rFonts w:ascii="Times New Roman" w:eastAsia="Calibri" w:hAnsi="Times New Roman" w:cs="Times New Roman"/>
        </w:rPr>
        <w:t>S</w:t>
      </w:r>
      <w:r w:rsidR="003D4A2D" w:rsidRPr="00884EED">
        <w:rPr>
          <w:rFonts w:ascii="Times New Roman" w:eastAsia="Calibri" w:hAnsi="Times New Roman" w:cs="Times New Roman"/>
        </w:rPr>
        <w:t>unkumas kvėpuoti (bronchospazmas)</w:t>
      </w:r>
      <w:r>
        <w:rPr>
          <w:rFonts w:ascii="Times New Roman" w:eastAsia="Calibri" w:hAnsi="Times New Roman" w:cs="Times New Roman"/>
        </w:rPr>
        <w:t>.</w:t>
      </w:r>
    </w:p>
    <w:p w14:paraId="703E3CFD" w14:textId="7DB55642" w:rsidR="003D4A2D" w:rsidRPr="00884EED" w:rsidRDefault="00163D7B" w:rsidP="00521084">
      <w:pPr>
        <w:numPr>
          <w:ilvl w:val="1"/>
          <w:numId w:val="44"/>
        </w:numPr>
        <w:autoSpaceDE w:val="0"/>
        <w:autoSpaceDN w:val="0"/>
        <w:adjustRightInd w:val="0"/>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 xml:space="preserve">Niežtintis </w:t>
      </w:r>
      <w:r w:rsidRPr="00884EED">
        <w:rPr>
          <w:rFonts w:ascii="Times New Roman" w:eastAsia="Calibri" w:hAnsi="Times New Roman" w:cs="Times New Roman"/>
        </w:rPr>
        <w:t>i</w:t>
      </w:r>
      <w:r w:rsidR="003D4A2D" w:rsidRPr="00884EED">
        <w:rPr>
          <w:rFonts w:ascii="Times New Roman" w:eastAsia="Calibri" w:hAnsi="Times New Roman" w:cs="Times New Roman"/>
        </w:rPr>
        <w:t>šbėrimas (dilgėlinė), kuris</w:t>
      </w:r>
      <w:r w:rsidR="00583097">
        <w:rPr>
          <w:rFonts w:ascii="Times New Roman" w:eastAsia="Calibri" w:hAnsi="Times New Roman" w:cs="Times New Roman"/>
        </w:rPr>
        <w:t xml:space="preserve"> </w:t>
      </w:r>
      <w:r w:rsidR="003D4A2D" w:rsidRPr="00884EED">
        <w:rPr>
          <w:rFonts w:ascii="Times New Roman" w:eastAsia="Calibri" w:hAnsi="Times New Roman" w:cs="Times New Roman"/>
        </w:rPr>
        <w:t>gali dengti didelį kūno plotą, niežėjimas ir pa</w:t>
      </w:r>
      <w:r w:rsidR="00583097">
        <w:rPr>
          <w:rFonts w:ascii="Times New Roman" w:eastAsia="Calibri" w:hAnsi="Times New Roman" w:cs="Times New Roman"/>
        </w:rPr>
        <w:t>br</w:t>
      </w:r>
      <w:r w:rsidR="003D4A2D" w:rsidRPr="00884EED">
        <w:rPr>
          <w:rFonts w:ascii="Times New Roman" w:eastAsia="Calibri" w:hAnsi="Times New Roman" w:cs="Times New Roman"/>
        </w:rPr>
        <w:t>in</w:t>
      </w:r>
      <w:r w:rsidR="00583097">
        <w:rPr>
          <w:rFonts w:ascii="Times New Roman" w:eastAsia="Calibri" w:hAnsi="Times New Roman" w:cs="Times New Roman"/>
        </w:rPr>
        <w:t>k</w:t>
      </w:r>
      <w:r w:rsidR="003D4A2D" w:rsidRPr="00884EED">
        <w:rPr>
          <w:rFonts w:ascii="Times New Roman" w:eastAsia="Calibri" w:hAnsi="Times New Roman" w:cs="Times New Roman"/>
        </w:rPr>
        <w:t>imas</w:t>
      </w:r>
      <w:r w:rsidR="00583097">
        <w:rPr>
          <w:rFonts w:ascii="Times New Roman" w:eastAsia="Calibri" w:hAnsi="Times New Roman" w:cs="Times New Roman"/>
        </w:rPr>
        <w:t>.</w:t>
      </w:r>
    </w:p>
    <w:p w14:paraId="1EB6A302" w14:textId="08CDF0AF" w:rsidR="003D4A2D" w:rsidRPr="00884EED" w:rsidRDefault="001D2874" w:rsidP="00521084">
      <w:pPr>
        <w:numPr>
          <w:ilvl w:val="1"/>
          <w:numId w:val="44"/>
        </w:numPr>
        <w:autoSpaceDE w:val="0"/>
        <w:autoSpaceDN w:val="0"/>
        <w:adjustRightInd w:val="0"/>
        <w:spacing w:after="0" w:line="240" w:lineRule="auto"/>
        <w:ind w:left="567" w:hanging="567"/>
        <w:contextualSpacing/>
        <w:rPr>
          <w:rFonts w:ascii="Times New Roman" w:eastAsia="Calibri" w:hAnsi="Times New Roman" w:cs="Times New Roman"/>
        </w:rPr>
      </w:pPr>
      <w:r w:rsidRPr="00884EED">
        <w:rPr>
          <w:rFonts w:ascii="Times New Roman" w:eastAsia="Calibri" w:hAnsi="Times New Roman" w:cs="Times New Roman"/>
        </w:rPr>
        <w:t>K</w:t>
      </w:r>
      <w:r w:rsidR="003D4A2D" w:rsidRPr="00884EED">
        <w:rPr>
          <w:rFonts w:ascii="Times New Roman" w:eastAsia="Calibri" w:hAnsi="Times New Roman" w:cs="Times New Roman"/>
        </w:rPr>
        <w:t>raujas ar gliukozė šlapime</w:t>
      </w:r>
      <w:r>
        <w:rPr>
          <w:rFonts w:ascii="Times New Roman" w:eastAsia="Calibri" w:hAnsi="Times New Roman" w:cs="Times New Roman"/>
        </w:rPr>
        <w:t>.</w:t>
      </w:r>
    </w:p>
    <w:p w14:paraId="5F98492F" w14:textId="5F973088" w:rsidR="003D4A2D" w:rsidRPr="00884EED" w:rsidRDefault="001D2874" w:rsidP="00521084">
      <w:pPr>
        <w:numPr>
          <w:ilvl w:val="1"/>
          <w:numId w:val="44"/>
        </w:numPr>
        <w:autoSpaceDE w:val="0"/>
        <w:autoSpaceDN w:val="0"/>
        <w:adjustRightInd w:val="0"/>
        <w:spacing w:after="0" w:line="240" w:lineRule="auto"/>
        <w:ind w:left="567" w:hanging="567"/>
        <w:contextualSpacing/>
        <w:rPr>
          <w:rFonts w:ascii="Times New Roman" w:eastAsia="Calibri" w:hAnsi="Times New Roman" w:cs="Times New Roman"/>
        </w:rPr>
      </w:pPr>
      <w:r w:rsidRPr="00884EED">
        <w:rPr>
          <w:rFonts w:ascii="Times New Roman" w:eastAsia="Calibri" w:hAnsi="Times New Roman" w:cs="Times New Roman"/>
        </w:rPr>
        <w:t>E</w:t>
      </w:r>
      <w:r w:rsidR="003D4A2D" w:rsidRPr="00884EED">
        <w:rPr>
          <w:rFonts w:ascii="Times New Roman" w:eastAsia="Calibri" w:hAnsi="Times New Roman" w:cs="Times New Roman"/>
        </w:rPr>
        <w:t>dema (skysčių susikaupimas)</w:t>
      </w:r>
      <w:r>
        <w:rPr>
          <w:rFonts w:ascii="Times New Roman" w:eastAsia="Calibri" w:hAnsi="Times New Roman" w:cs="Times New Roman"/>
        </w:rPr>
        <w:t>.</w:t>
      </w:r>
    </w:p>
    <w:p w14:paraId="703C7886" w14:textId="5EBA9918" w:rsidR="003D4A2D" w:rsidRDefault="001D2874" w:rsidP="00521084">
      <w:pPr>
        <w:numPr>
          <w:ilvl w:val="1"/>
          <w:numId w:val="44"/>
        </w:numPr>
        <w:autoSpaceDE w:val="0"/>
        <w:autoSpaceDN w:val="0"/>
        <w:adjustRightInd w:val="0"/>
        <w:spacing w:after="0" w:line="240" w:lineRule="auto"/>
        <w:ind w:left="567" w:right="-1" w:hanging="567"/>
        <w:contextualSpacing/>
        <w:rPr>
          <w:rFonts w:ascii="Times New Roman" w:eastAsia="Calibri" w:hAnsi="Times New Roman" w:cs="Times New Roman"/>
        </w:rPr>
      </w:pPr>
      <w:r w:rsidRPr="00884EED">
        <w:rPr>
          <w:rFonts w:ascii="Times New Roman" w:eastAsia="Calibri" w:hAnsi="Times New Roman" w:cs="Times New Roman"/>
        </w:rPr>
        <w:t>Š</w:t>
      </w:r>
      <w:r w:rsidR="003D4A2D" w:rsidRPr="00884EED">
        <w:rPr>
          <w:rFonts w:ascii="Times New Roman" w:eastAsia="Calibri" w:hAnsi="Times New Roman" w:cs="Times New Roman"/>
        </w:rPr>
        <w:t>altkrėtis.</w:t>
      </w:r>
    </w:p>
    <w:p w14:paraId="37900DB4" w14:textId="3992CD2E" w:rsidR="00362C42" w:rsidRPr="00884EED" w:rsidRDefault="00362C42" w:rsidP="00521084">
      <w:pPr>
        <w:numPr>
          <w:ilvl w:val="1"/>
          <w:numId w:val="44"/>
        </w:numPr>
        <w:autoSpaceDE w:val="0"/>
        <w:autoSpaceDN w:val="0"/>
        <w:adjustRightInd w:val="0"/>
        <w:spacing w:after="0" w:line="240" w:lineRule="auto"/>
        <w:ind w:left="567" w:right="-1" w:hanging="567"/>
        <w:contextualSpacing/>
        <w:rPr>
          <w:rFonts w:ascii="Times New Roman" w:eastAsia="Calibri" w:hAnsi="Times New Roman" w:cs="Times New Roman"/>
        </w:rPr>
      </w:pPr>
      <w:r w:rsidRPr="00FC02BB">
        <w:rPr>
          <w:rFonts w:ascii="Times New Roman" w:eastAsia="Calibri" w:hAnsi="Times New Roman" w:cs="Times New Roman"/>
        </w:rPr>
        <w:t>Gydymas ceftriaksonu, ypač senyviems pacientams, kuriems yra sunkių kepenų funkcijos arba nervų sistemos sutrikimų, retai gali sukelti sąmonės sutrikimą, neįprastus judesius, susijaudinimą ir</w:t>
      </w:r>
      <w:r>
        <w:rPr>
          <w:rFonts w:ascii="Times New Roman" w:eastAsia="Calibri" w:hAnsi="Times New Roman" w:cs="Times New Roman"/>
        </w:rPr>
        <w:t xml:space="preserve"> </w:t>
      </w:r>
      <w:r w:rsidRPr="00FC02BB">
        <w:rPr>
          <w:rFonts w:ascii="Times New Roman" w:eastAsia="Calibri" w:hAnsi="Times New Roman" w:cs="Times New Roman"/>
        </w:rPr>
        <w:t>traukulius.</w:t>
      </w:r>
    </w:p>
    <w:p w14:paraId="5AE88E76" w14:textId="77777777" w:rsidR="003D4A2D" w:rsidRPr="00884EED" w:rsidRDefault="003D4A2D" w:rsidP="003D4A2D">
      <w:pPr>
        <w:autoSpaceDE w:val="0"/>
        <w:autoSpaceDN w:val="0"/>
        <w:adjustRightInd w:val="0"/>
        <w:spacing w:after="0" w:line="240" w:lineRule="auto"/>
        <w:ind w:right="-1"/>
        <w:rPr>
          <w:rFonts w:ascii="Times New Roman" w:eastAsia="Times New Roman" w:hAnsi="Times New Roman" w:cs="Times New Roman"/>
        </w:rPr>
      </w:pPr>
    </w:p>
    <w:p w14:paraId="26AE205B" w14:textId="2A0B6993" w:rsidR="003D4A2D" w:rsidRPr="001B02B6" w:rsidRDefault="003D4A2D" w:rsidP="001B02B6">
      <w:pPr>
        <w:keepNext/>
        <w:autoSpaceDE w:val="0"/>
        <w:autoSpaceDN w:val="0"/>
        <w:adjustRightInd w:val="0"/>
        <w:spacing w:after="0" w:line="240" w:lineRule="auto"/>
        <w:rPr>
          <w:rFonts w:ascii="Times New Roman" w:eastAsia="Times New Roman" w:hAnsi="Times New Roman" w:cs="Times New Roman"/>
          <w:b/>
          <w:bCs/>
          <w:i/>
        </w:rPr>
      </w:pPr>
      <w:r w:rsidRPr="00884EED">
        <w:rPr>
          <w:rFonts w:ascii="Times New Roman" w:eastAsia="Times New Roman" w:hAnsi="Times New Roman" w:cs="Times New Roman"/>
          <w:b/>
          <w:bCs/>
        </w:rPr>
        <w:t>Dažnis nežinomas</w:t>
      </w:r>
      <w:r w:rsidRPr="001B02B6">
        <w:rPr>
          <w:rFonts w:ascii="Times New Roman" w:eastAsia="Times New Roman" w:hAnsi="Times New Roman" w:cs="Times New Roman"/>
          <w:bCs/>
        </w:rPr>
        <w:t xml:space="preserve"> </w:t>
      </w:r>
      <w:r w:rsidRPr="001B02B6">
        <w:rPr>
          <w:rFonts w:ascii="Times New Roman" w:eastAsia="Times New Roman" w:hAnsi="Times New Roman" w:cs="Times New Roman"/>
          <w:bCs/>
          <w:i/>
        </w:rPr>
        <w:t>(negali būti apskaičiuotas pagal turimus duomenis)</w:t>
      </w:r>
    </w:p>
    <w:p w14:paraId="011C1496" w14:textId="3E0396AD" w:rsidR="003D4A2D" w:rsidRPr="00884EED" w:rsidRDefault="001D2874" w:rsidP="00521084">
      <w:pPr>
        <w:numPr>
          <w:ilvl w:val="1"/>
          <w:numId w:val="45"/>
        </w:numPr>
        <w:autoSpaceDE w:val="0"/>
        <w:autoSpaceDN w:val="0"/>
        <w:adjustRightInd w:val="0"/>
        <w:spacing w:after="0" w:line="240" w:lineRule="auto"/>
        <w:ind w:left="567" w:right="-1" w:hanging="567"/>
        <w:contextualSpacing/>
        <w:rPr>
          <w:rFonts w:ascii="Times New Roman" w:eastAsia="Times New Roman" w:hAnsi="Times New Roman" w:cs="Times New Roman"/>
        </w:rPr>
      </w:pPr>
      <w:r w:rsidRPr="00884EED">
        <w:rPr>
          <w:rFonts w:ascii="Times New Roman" w:eastAsia="Times New Roman" w:hAnsi="Times New Roman" w:cs="Times New Roman"/>
        </w:rPr>
        <w:t>A</w:t>
      </w:r>
      <w:r w:rsidR="003D4A2D" w:rsidRPr="00884EED">
        <w:rPr>
          <w:rFonts w:ascii="Times New Roman" w:eastAsia="Times New Roman" w:hAnsi="Times New Roman" w:cs="Times New Roman"/>
        </w:rPr>
        <w:t>ntrinė infekcija,</w:t>
      </w:r>
      <w:r>
        <w:rPr>
          <w:rFonts w:ascii="Times New Roman" w:eastAsia="Times New Roman" w:hAnsi="Times New Roman" w:cs="Times New Roman"/>
        </w:rPr>
        <w:t xml:space="preserve"> </w:t>
      </w:r>
      <w:r w:rsidR="003D4A2D" w:rsidRPr="00884EED">
        <w:rPr>
          <w:rFonts w:ascii="Times New Roman" w:eastAsia="Times New Roman" w:hAnsi="Times New Roman" w:cs="Times New Roman"/>
        </w:rPr>
        <w:t>galinti nereaguoti į</w:t>
      </w:r>
      <w:r>
        <w:rPr>
          <w:rFonts w:ascii="Times New Roman" w:eastAsia="Times New Roman" w:hAnsi="Times New Roman" w:cs="Times New Roman"/>
        </w:rPr>
        <w:t xml:space="preserve"> </w:t>
      </w:r>
      <w:r w:rsidR="003D4A2D" w:rsidRPr="00884EED">
        <w:rPr>
          <w:rFonts w:ascii="Times New Roman" w:eastAsia="Times New Roman" w:hAnsi="Times New Roman" w:cs="Times New Roman"/>
        </w:rPr>
        <w:t>gydymą anksčiau paskirtu antibiotiku</w:t>
      </w:r>
      <w:r>
        <w:rPr>
          <w:rFonts w:ascii="Times New Roman" w:eastAsia="Times New Roman" w:hAnsi="Times New Roman" w:cs="Times New Roman"/>
        </w:rPr>
        <w:t>.</w:t>
      </w:r>
    </w:p>
    <w:p w14:paraId="2D4E6395" w14:textId="2AB8327B" w:rsidR="003D4A2D" w:rsidRPr="00884EED" w:rsidRDefault="001D2874" w:rsidP="00521084">
      <w:pPr>
        <w:numPr>
          <w:ilvl w:val="1"/>
          <w:numId w:val="45"/>
        </w:numPr>
        <w:autoSpaceDE w:val="0"/>
        <w:autoSpaceDN w:val="0"/>
        <w:adjustRightInd w:val="0"/>
        <w:spacing w:after="0" w:line="240" w:lineRule="auto"/>
        <w:ind w:left="567" w:right="-1" w:hanging="567"/>
        <w:contextualSpacing/>
        <w:rPr>
          <w:rFonts w:ascii="Times New Roman" w:eastAsia="Times New Roman" w:hAnsi="Times New Roman" w:cs="Times New Roman"/>
        </w:rPr>
      </w:pPr>
      <w:r w:rsidRPr="00884EED">
        <w:rPr>
          <w:rFonts w:ascii="Times New Roman" w:eastAsia="Times New Roman" w:hAnsi="Times New Roman" w:cs="Times New Roman"/>
        </w:rPr>
        <w:t>A</w:t>
      </w:r>
      <w:r w:rsidR="003D4A2D" w:rsidRPr="00884EED">
        <w:rPr>
          <w:rFonts w:ascii="Times New Roman" w:eastAsia="Times New Roman" w:hAnsi="Times New Roman" w:cs="Times New Roman"/>
        </w:rPr>
        <w:t>nemijos forma, kuriai esant yra raudonosios kraujo ląstelės (hemolizinė anemija)</w:t>
      </w:r>
      <w:r>
        <w:rPr>
          <w:rFonts w:ascii="Times New Roman" w:eastAsia="Times New Roman" w:hAnsi="Times New Roman" w:cs="Times New Roman"/>
        </w:rPr>
        <w:t>.</w:t>
      </w:r>
    </w:p>
    <w:p w14:paraId="334F2199" w14:textId="77756508" w:rsidR="003D4A2D" w:rsidRPr="00884EED" w:rsidRDefault="001D2874" w:rsidP="00521084">
      <w:pPr>
        <w:numPr>
          <w:ilvl w:val="1"/>
          <w:numId w:val="45"/>
        </w:numPr>
        <w:spacing w:after="0" w:line="240" w:lineRule="auto"/>
        <w:ind w:left="567" w:right="-1" w:hanging="567"/>
        <w:contextualSpacing/>
        <w:rPr>
          <w:rFonts w:ascii="Times New Roman" w:eastAsia="Times New Roman" w:hAnsi="Times New Roman" w:cs="Times New Roman"/>
        </w:rPr>
      </w:pPr>
      <w:r w:rsidRPr="00884EED">
        <w:rPr>
          <w:rFonts w:ascii="Times New Roman" w:eastAsia="Times New Roman" w:hAnsi="Times New Roman" w:cs="Times New Roman"/>
        </w:rPr>
        <w:t>D</w:t>
      </w:r>
      <w:r w:rsidR="003D4A2D" w:rsidRPr="00884EED">
        <w:rPr>
          <w:rFonts w:ascii="Times New Roman" w:eastAsia="Times New Roman" w:hAnsi="Times New Roman" w:cs="Times New Roman"/>
        </w:rPr>
        <w:t>idelis baltųjų kraujo ląstelių skaičiaus sumažėjimas (agranuliocitozė)</w:t>
      </w:r>
      <w:r>
        <w:rPr>
          <w:rFonts w:ascii="Times New Roman" w:eastAsia="Times New Roman" w:hAnsi="Times New Roman" w:cs="Times New Roman"/>
        </w:rPr>
        <w:t>.</w:t>
      </w:r>
    </w:p>
    <w:p w14:paraId="7DC8C115" w14:textId="6DB1E7A1" w:rsidR="003D4A2D" w:rsidRPr="00884EED" w:rsidRDefault="001D2874" w:rsidP="00521084">
      <w:pPr>
        <w:numPr>
          <w:ilvl w:val="1"/>
          <w:numId w:val="45"/>
        </w:numPr>
        <w:spacing w:after="0" w:line="240" w:lineRule="auto"/>
        <w:ind w:left="567" w:right="-1" w:hanging="567"/>
        <w:contextualSpacing/>
        <w:rPr>
          <w:rFonts w:ascii="Times New Roman" w:eastAsia="Times New Roman" w:hAnsi="Times New Roman" w:cs="Times New Roman"/>
        </w:rPr>
      </w:pPr>
      <w:r w:rsidRPr="00884EED">
        <w:rPr>
          <w:rFonts w:ascii="Times New Roman" w:eastAsia="Times New Roman" w:hAnsi="Times New Roman" w:cs="Times New Roman"/>
        </w:rPr>
        <w:t>T</w:t>
      </w:r>
      <w:r w:rsidR="003D4A2D" w:rsidRPr="00884EED">
        <w:rPr>
          <w:rFonts w:ascii="Times New Roman" w:eastAsia="Times New Roman" w:hAnsi="Times New Roman" w:cs="Times New Roman"/>
        </w:rPr>
        <w:t>raukuliai</w:t>
      </w:r>
      <w:r>
        <w:rPr>
          <w:rFonts w:ascii="Times New Roman" w:eastAsia="Times New Roman" w:hAnsi="Times New Roman" w:cs="Times New Roman"/>
        </w:rPr>
        <w:t>.</w:t>
      </w:r>
    </w:p>
    <w:p w14:paraId="19A44AAA" w14:textId="5D0FF1EA" w:rsidR="003D4A2D" w:rsidRPr="00884EED" w:rsidRDefault="001D2874" w:rsidP="00521084">
      <w:pPr>
        <w:numPr>
          <w:ilvl w:val="1"/>
          <w:numId w:val="45"/>
        </w:numPr>
        <w:spacing w:after="0" w:line="240" w:lineRule="auto"/>
        <w:ind w:left="567" w:right="-1" w:hanging="567"/>
        <w:contextualSpacing/>
        <w:rPr>
          <w:rFonts w:ascii="Times New Roman" w:eastAsia="Times New Roman" w:hAnsi="Times New Roman" w:cs="Times New Roman"/>
        </w:rPr>
      </w:pPr>
      <w:r w:rsidRPr="00884EED">
        <w:rPr>
          <w:rFonts w:ascii="Times New Roman" w:eastAsia="Times New Roman" w:hAnsi="Times New Roman" w:cs="Times New Roman"/>
        </w:rPr>
        <w:t>S</w:t>
      </w:r>
      <w:r w:rsidR="003D4A2D" w:rsidRPr="00884EED">
        <w:rPr>
          <w:rFonts w:ascii="Times New Roman" w:eastAsia="Times New Roman" w:hAnsi="Times New Roman" w:cs="Times New Roman"/>
        </w:rPr>
        <w:t>vaigimas (sukimosi pojūtis)</w:t>
      </w:r>
      <w:r>
        <w:rPr>
          <w:rFonts w:ascii="Times New Roman" w:eastAsia="Times New Roman" w:hAnsi="Times New Roman" w:cs="Times New Roman"/>
        </w:rPr>
        <w:t>.</w:t>
      </w:r>
    </w:p>
    <w:p w14:paraId="4ED11993" w14:textId="47C08389" w:rsidR="003D4A2D" w:rsidRPr="00884EED" w:rsidRDefault="001D2874" w:rsidP="00521084">
      <w:pPr>
        <w:numPr>
          <w:ilvl w:val="1"/>
          <w:numId w:val="45"/>
        </w:numPr>
        <w:spacing w:after="0" w:line="240" w:lineRule="auto"/>
        <w:ind w:left="567" w:right="-1" w:hanging="567"/>
        <w:contextualSpacing/>
        <w:rPr>
          <w:rFonts w:ascii="Times New Roman" w:eastAsia="Times New Roman" w:hAnsi="Times New Roman" w:cs="Times New Roman"/>
        </w:rPr>
      </w:pPr>
      <w:r w:rsidRPr="00884EED">
        <w:rPr>
          <w:rFonts w:ascii="Times New Roman" w:eastAsia="Times New Roman" w:hAnsi="Times New Roman" w:cs="Times New Roman"/>
        </w:rPr>
        <w:t>K</w:t>
      </w:r>
      <w:r w:rsidR="003D4A2D" w:rsidRPr="00884EED">
        <w:rPr>
          <w:rFonts w:ascii="Times New Roman" w:eastAsia="Times New Roman" w:hAnsi="Times New Roman" w:cs="Times New Roman"/>
        </w:rPr>
        <w:t>asos uždegimas (pankreatitas). Tai apima tokius simptomus: stiprus pilvo skausmas, plintantis į nugarą</w:t>
      </w:r>
      <w:r>
        <w:rPr>
          <w:rFonts w:ascii="Times New Roman" w:eastAsia="Times New Roman" w:hAnsi="Times New Roman" w:cs="Times New Roman"/>
        </w:rPr>
        <w:t>.</w:t>
      </w:r>
    </w:p>
    <w:p w14:paraId="46CEF09F" w14:textId="1F3D6233" w:rsidR="003D4A2D" w:rsidRPr="00884EED" w:rsidRDefault="001D2874" w:rsidP="00521084">
      <w:pPr>
        <w:numPr>
          <w:ilvl w:val="1"/>
          <w:numId w:val="45"/>
        </w:numPr>
        <w:spacing w:after="0" w:line="240" w:lineRule="auto"/>
        <w:ind w:left="567" w:right="-1" w:hanging="567"/>
        <w:contextualSpacing/>
        <w:rPr>
          <w:rFonts w:ascii="Times New Roman" w:eastAsia="Times New Roman" w:hAnsi="Times New Roman" w:cs="Times New Roman"/>
        </w:rPr>
      </w:pPr>
      <w:r w:rsidRPr="00884EED">
        <w:rPr>
          <w:rFonts w:ascii="Times New Roman" w:eastAsia="Times New Roman" w:hAnsi="Times New Roman" w:cs="Times New Roman"/>
        </w:rPr>
        <w:t>B</w:t>
      </w:r>
      <w:r w:rsidR="003D4A2D" w:rsidRPr="00884EED">
        <w:rPr>
          <w:rFonts w:ascii="Times New Roman" w:eastAsia="Times New Roman" w:hAnsi="Times New Roman" w:cs="Times New Roman"/>
        </w:rPr>
        <w:t>urnos</w:t>
      </w:r>
      <w:r>
        <w:rPr>
          <w:rFonts w:ascii="Times New Roman" w:eastAsia="Times New Roman" w:hAnsi="Times New Roman" w:cs="Times New Roman"/>
        </w:rPr>
        <w:t xml:space="preserve"> </w:t>
      </w:r>
      <w:r w:rsidR="003D4A2D" w:rsidRPr="00884EED">
        <w:rPr>
          <w:rFonts w:ascii="Times New Roman" w:eastAsia="Times New Roman" w:hAnsi="Times New Roman" w:cs="Times New Roman"/>
        </w:rPr>
        <w:t>gleivinės uždegimas (stomatitas)</w:t>
      </w:r>
      <w:r>
        <w:rPr>
          <w:rFonts w:ascii="Times New Roman" w:eastAsia="Times New Roman" w:hAnsi="Times New Roman" w:cs="Times New Roman"/>
        </w:rPr>
        <w:t>.</w:t>
      </w:r>
    </w:p>
    <w:p w14:paraId="0BF1E3E6" w14:textId="6E51B36B" w:rsidR="003D4A2D" w:rsidRPr="00884EED" w:rsidRDefault="001D2874" w:rsidP="00521084">
      <w:pPr>
        <w:numPr>
          <w:ilvl w:val="1"/>
          <w:numId w:val="45"/>
        </w:numPr>
        <w:spacing w:after="0" w:line="240" w:lineRule="auto"/>
        <w:ind w:left="567" w:right="-1" w:hanging="567"/>
        <w:contextualSpacing/>
        <w:rPr>
          <w:rFonts w:ascii="Times New Roman" w:eastAsia="Times New Roman" w:hAnsi="Times New Roman" w:cs="Times New Roman"/>
        </w:rPr>
      </w:pPr>
      <w:r w:rsidRPr="00884EED">
        <w:rPr>
          <w:rFonts w:ascii="Times New Roman" w:eastAsia="Times New Roman" w:hAnsi="Times New Roman" w:cs="Times New Roman"/>
        </w:rPr>
        <w:t>L</w:t>
      </w:r>
      <w:r w:rsidR="003D4A2D" w:rsidRPr="00884EED">
        <w:rPr>
          <w:rFonts w:ascii="Times New Roman" w:eastAsia="Times New Roman" w:hAnsi="Times New Roman" w:cs="Times New Roman"/>
        </w:rPr>
        <w:t>iežuvio uždegimas (glositas). Tai apima tokius simptomus: liežuvio pa</w:t>
      </w:r>
      <w:r>
        <w:rPr>
          <w:rFonts w:ascii="Times New Roman" w:eastAsia="Times New Roman" w:hAnsi="Times New Roman" w:cs="Times New Roman"/>
        </w:rPr>
        <w:t>br</w:t>
      </w:r>
      <w:r w:rsidR="003D4A2D" w:rsidRPr="00884EED">
        <w:rPr>
          <w:rFonts w:ascii="Times New Roman" w:eastAsia="Times New Roman" w:hAnsi="Times New Roman" w:cs="Times New Roman"/>
        </w:rPr>
        <w:t>in</w:t>
      </w:r>
      <w:r>
        <w:rPr>
          <w:rFonts w:ascii="Times New Roman" w:eastAsia="Times New Roman" w:hAnsi="Times New Roman" w:cs="Times New Roman"/>
        </w:rPr>
        <w:t>k</w:t>
      </w:r>
      <w:r w:rsidR="003D4A2D" w:rsidRPr="00884EED">
        <w:rPr>
          <w:rFonts w:ascii="Times New Roman" w:eastAsia="Times New Roman" w:hAnsi="Times New Roman" w:cs="Times New Roman"/>
        </w:rPr>
        <w:t>imas, paraudimas ir skausmas</w:t>
      </w:r>
      <w:r>
        <w:rPr>
          <w:rFonts w:ascii="Times New Roman" w:eastAsia="Times New Roman" w:hAnsi="Times New Roman" w:cs="Times New Roman"/>
        </w:rPr>
        <w:t>.</w:t>
      </w:r>
    </w:p>
    <w:p w14:paraId="59C0A3C1" w14:textId="1CD1D71D" w:rsidR="003D4A2D" w:rsidRPr="00884EED" w:rsidRDefault="001D2874" w:rsidP="00521084">
      <w:pPr>
        <w:numPr>
          <w:ilvl w:val="1"/>
          <w:numId w:val="45"/>
        </w:numPr>
        <w:spacing w:after="0" w:line="240" w:lineRule="auto"/>
        <w:ind w:left="567" w:right="-1" w:hanging="567"/>
        <w:contextualSpacing/>
        <w:rPr>
          <w:rFonts w:ascii="Times New Roman" w:eastAsia="Times New Roman" w:hAnsi="Times New Roman" w:cs="Times New Roman"/>
        </w:rPr>
      </w:pPr>
      <w:r w:rsidRPr="00884EED">
        <w:rPr>
          <w:rFonts w:ascii="Times New Roman" w:eastAsia="Times New Roman" w:hAnsi="Times New Roman" w:cs="Times New Roman"/>
        </w:rPr>
        <w:t>T</w:t>
      </w:r>
      <w:r w:rsidR="003D4A2D" w:rsidRPr="00884EED">
        <w:rPr>
          <w:rFonts w:ascii="Times New Roman" w:eastAsia="Times New Roman" w:hAnsi="Times New Roman" w:cs="Times New Roman"/>
        </w:rPr>
        <w:t>ulžies pūslės</w:t>
      </w:r>
      <w:r w:rsidR="00E867DF" w:rsidRPr="00E867DF">
        <w:rPr>
          <w:rFonts w:ascii="Times New Roman" w:eastAsia="Times New Roman" w:hAnsi="Times New Roman" w:cs="Times New Roman"/>
        </w:rPr>
        <w:t xml:space="preserve"> </w:t>
      </w:r>
      <w:r w:rsidR="00E867DF" w:rsidRPr="00E753FB">
        <w:rPr>
          <w:rFonts w:ascii="Times New Roman" w:eastAsia="Times New Roman" w:hAnsi="Times New Roman" w:cs="Times New Roman"/>
        </w:rPr>
        <w:t>ir (arba) kepenų</w:t>
      </w:r>
      <w:r w:rsidR="003D4A2D" w:rsidRPr="00884EED">
        <w:rPr>
          <w:rFonts w:ascii="Times New Roman" w:eastAsia="Times New Roman" w:hAnsi="Times New Roman" w:cs="Times New Roman"/>
        </w:rPr>
        <w:t xml:space="preserve"> veiklos sutrikimai, kurie</w:t>
      </w:r>
      <w:r>
        <w:rPr>
          <w:rFonts w:ascii="Times New Roman" w:eastAsia="Times New Roman" w:hAnsi="Times New Roman" w:cs="Times New Roman"/>
        </w:rPr>
        <w:t xml:space="preserve"> </w:t>
      </w:r>
      <w:r w:rsidR="003D4A2D" w:rsidRPr="00884EED">
        <w:rPr>
          <w:rFonts w:ascii="Times New Roman" w:eastAsia="Times New Roman" w:hAnsi="Times New Roman" w:cs="Times New Roman"/>
        </w:rPr>
        <w:t>gali sukelti skausmą</w:t>
      </w:r>
      <w:r w:rsidR="00163D7B">
        <w:rPr>
          <w:rFonts w:ascii="Times New Roman" w:eastAsia="Times New Roman" w:hAnsi="Times New Roman" w:cs="Times New Roman"/>
        </w:rPr>
        <w:t>,</w:t>
      </w:r>
      <w:r w:rsidR="003D4A2D" w:rsidRPr="00884EED">
        <w:rPr>
          <w:rFonts w:ascii="Times New Roman" w:eastAsia="Times New Roman" w:hAnsi="Times New Roman" w:cs="Times New Roman"/>
        </w:rPr>
        <w:t xml:space="preserve"> </w:t>
      </w:r>
      <w:r w:rsidR="00163D7B">
        <w:rPr>
          <w:rFonts w:ascii="Times New Roman" w:eastAsia="Times New Roman" w:hAnsi="Times New Roman" w:cs="Times New Roman"/>
        </w:rPr>
        <w:t>pykinim</w:t>
      </w:r>
      <w:r w:rsidR="003D4A2D" w:rsidRPr="00884EED">
        <w:rPr>
          <w:rFonts w:ascii="Times New Roman" w:eastAsia="Times New Roman" w:hAnsi="Times New Roman" w:cs="Times New Roman"/>
        </w:rPr>
        <w:t>ą</w:t>
      </w:r>
      <w:r w:rsidR="00B85F9C">
        <w:rPr>
          <w:rFonts w:ascii="Times New Roman" w:eastAsia="Times New Roman" w:hAnsi="Times New Roman" w:cs="Times New Roman"/>
        </w:rPr>
        <w:t xml:space="preserve">, </w:t>
      </w:r>
      <w:r w:rsidR="003D4A2D" w:rsidRPr="00884EED">
        <w:rPr>
          <w:rFonts w:ascii="Times New Roman" w:eastAsia="Times New Roman" w:hAnsi="Times New Roman" w:cs="Times New Roman"/>
        </w:rPr>
        <w:t>v</w:t>
      </w:r>
      <w:r w:rsidR="00163D7B">
        <w:rPr>
          <w:rFonts w:ascii="Times New Roman" w:eastAsia="Times New Roman" w:hAnsi="Times New Roman" w:cs="Times New Roman"/>
        </w:rPr>
        <w:t>ėm</w:t>
      </w:r>
      <w:r w:rsidR="003D4A2D" w:rsidRPr="00884EED">
        <w:rPr>
          <w:rFonts w:ascii="Times New Roman" w:eastAsia="Times New Roman" w:hAnsi="Times New Roman" w:cs="Times New Roman"/>
        </w:rPr>
        <w:t>i</w:t>
      </w:r>
      <w:r w:rsidR="00163D7B">
        <w:rPr>
          <w:rFonts w:ascii="Times New Roman" w:eastAsia="Times New Roman" w:hAnsi="Times New Roman" w:cs="Times New Roman"/>
        </w:rPr>
        <w:t>m</w:t>
      </w:r>
      <w:r w:rsidR="003D4A2D" w:rsidRPr="00884EED">
        <w:rPr>
          <w:rFonts w:ascii="Times New Roman" w:eastAsia="Times New Roman" w:hAnsi="Times New Roman" w:cs="Times New Roman"/>
        </w:rPr>
        <w:t>ą</w:t>
      </w:r>
      <w:r w:rsidR="00B85F9C">
        <w:rPr>
          <w:rFonts w:ascii="Times New Roman" w:eastAsia="Times New Roman" w:hAnsi="Times New Roman" w:cs="Times New Roman"/>
        </w:rPr>
        <w:t xml:space="preserve">, </w:t>
      </w:r>
      <w:r w:rsidR="00B85F9C" w:rsidRPr="00122A59">
        <w:rPr>
          <w:rFonts w:ascii="Times New Roman" w:eastAsia="Times New Roman" w:hAnsi="Times New Roman" w:cs="Times New Roman"/>
        </w:rPr>
        <w:t>odos pageltimą, niežulį, neįprastai tamsų šlapimą ir balkšvos spalvos išmatas</w:t>
      </w:r>
      <w:r>
        <w:rPr>
          <w:rFonts w:ascii="Times New Roman" w:eastAsia="Times New Roman" w:hAnsi="Times New Roman" w:cs="Times New Roman"/>
        </w:rPr>
        <w:t>.</w:t>
      </w:r>
    </w:p>
    <w:p w14:paraId="4E56FB9A" w14:textId="3E00455C" w:rsidR="003D4A2D" w:rsidRPr="00884EED" w:rsidRDefault="001D2874" w:rsidP="00521084">
      <w:pPr>
        <w:numPr>
          <w:ilvl w:val="1"/>
          <w:numId w:val="45"/>
        </w:numPr>
        <w:spacing w:after="0" w:line="240" w:lineRule="auto"/>
        <w:ind w:left="567" w:right="-1" w:hanging="567"/>
        <w:contextualSpacing/>
        <w:rPr>
          <w:rFonts w:ascii="Times New Roman" w:eastAsia="Times New Roman" w:hAnsi="Times New Roman" w:cs="Times New Roman"/>
        </w:rPr>
      </w:pPr>
      <w:r w:rsidRPr="00884EED">
        <w:rPr>
          <w:rFonts w:ascii="Times New Roman" w:eastAsia="Times New Roman" w:hAnsi="Times New Roman" w:cs="Times New Roman"/>
        </w:rPr>
        <w:t>N</w:t>
      </w:r>
      <w:r w:rsidR="003D4A2D" w:rsidRPr="00884EED">
        <w:rPr>
          <w:rFonts w:ascii="Times New Roman" w:eastAsia="Times New Roman" w:hAnsi="Times New Roman" w:cs="Times New Roman"/>
        </w:rPr>
        <w:t>eurologinis sutrikimas,</w:t>
      </w:r>
      <w:r>
        <w:rPr>
          <w:rFonts w:ascii="Times New Roman" w:eastAsia="Times New Roman" w:hAnsi="Times New Roman" w:cs="Times New Roman"/>
        </w:rPr>
        <w:t xml:space="preserve"> </w:t>
      </w:r>
      <w:r w:rsidR="003D4A2D" w:rsidRPr="00884EED">
        <w:rPr>
          <w:rFonts w:ascii="Times New Roman" w:eastAsia="Times New Roman" w:hAnsi="Times New Roman" w:cs="Times New Roman"/>
        </w:rPr>
        <w:t xml:space="preserve">galintis </w:t>
      </w:r>
      <w:r>
        <w:rPr>
          <w:rFonts w:ascii="Times New Roman" w:eastAsia="Times New Roman" w:hAnsi="Times New Roman" w:cs="Times New Roman"/>
        </w:rPr>
        <w:t>p</w:t>
      </w:r>
      <w:r w:rsidR="003D4A2D" w:rsidRPr="00884EED">
        <w:rPr>
          <w:rFonts w:ascii="Times New Roman" w:eastAsia="Times New Roman" w:hAnsi="Times New Roman" w:cs="Times New Roman"/>
        </w:rPr>
        <w:t>asir</w:t>
      </w:r>
      <w:r>
        <w:rPr>
          <w:rFonts w:ascii="Times New Roman" w:eastAsia="Times New Roman" w:hAnsi="Times New Roman" w:cs="Times New Roman"/>
        </w:rPr>
        <w:t>eikš</w:t>
      </w:r>
      <w:r w:rsidR="003D4A2D" w:rsidRPr="00884EED">
        <w:rPr>
          <w:rFonts w:ascii="Times New Roman" w:eastAsia="Times New Roman" w:hAnsi="Times New Roman" w:cs="Times New Roman"/>
        </w:rPr>
        <w:t>ti naujagimiams, kuriems pasireiškė sunki</w:t>
      </w:r>
      <w:r>
        <w:rPr>
          <w:rFonts w:ascii="Times New Roman" w:eastAsia="Times New Roman" w:hAnsi="Times New Roman" w:cs="Times New Roman"/>
        </w:rPr>
        <w:t xml:space="preserve"> </w:t>
      </w:r>
      <w:r w:rsidR="003D4A2D" w:rsidRPr="00884EED">
        <w:rPr>
          <w:rFonts w:ascii="Times New Roman" w:eastAsia="Times New Roman" w:hAnsi="Times New Roman" w:cs="Times New Roman"/>
        </w:rPr>
        <w:t>gelta (</w:t>
      </w:r>
      <w:r w:rsidR="00163D7B">
        <w:rPr>
          <w:rFonts w:ascii="Times New Roman" w:eastAsia="Times New Roman" w:hAnsi="Times New Roman" w:cs="Times New Roman"/>
        </w:rPr>
        <w:t>b</w:t>
      </w:r>
      <w:r w:rsidR="003D4A2D" w:rsidRPr="00163D7B">
        <w:rPr>
          <w:rFonts w:ascii="Times New Roman" w:eastAsia="Times New Roman" w:hAnsi="Times New Roman" w:cs="Times New Roman"/>
        </w:rPr>
        <w:t>r</w:t>
      </w:r>
      <w:r w:rsidR="00163D7B">
        <w:rPr>
          <w:rFonts w:ascii="Times New Roman" w:eastAsia="Times New Roman" w:hAnsi="Times New Roman" w:cs="Times New Roman"/>
        </w:rPr>
        <w:t>a</w:t>
      </w:r>
      <w:r w:rsidR="003D4A2D" w:rsidRPr="00163D7B">
        <w:rPr>
          <w:rFonts w:ascii="Times New Roman" w:eastAsia="Times New Roman" w:hAnsi="Times New Roman" w:cs="Times New Roman"/>
        </w:rPr>
        <w:t>n</w:t>
      </w:r>
      <w:r w:rsidR="00163D7B">
        <w:rPr>
          <w:rFonts w:ascii="Times New Roman" w:eastAsia="Times New Roman" w:hAnsi="Times New Roman" w:cs="Times New Roman"/>
        </w:rPr>
        <w:t>duol</w:t>
      </w:r>
      <w:r w:rsidR="003D4A2D" w:rsidRPr="00163D7B">
        <w:rPr>
          <w:rFonts w:ascii="Times New Roman" w:eastAsia="Times New Roman" w:hAnsi="Times New Roman" w:cs="Times New Roman"/>
        </w:rPr>
        <w:t>i</w:t>
      </w:r>
      <w:r w:rsidR="00163D7B">
        <w:rPr>
          <w:rFonts w:ascii="Times New Roman" w:eastAsia="Times New Roman" w:hAnsi="Times New Roman" w:cs="Times New Roman"/>
        </w:rPr>
        <w:t>ų g</w:t>
      </w:r>
      <w:r w:rsidR="003D4A2D" w:rsidRPr="00163D7B">
        <w:rPr>
          <w:rFonts w:ascii="Times New Roman" w:eastAsia="Times New Roman" w:hAnsi="Times New Roman" w:cs="Times New Roman"/>
        </w:rPr>
        <w:t>e</w:t>
      </w:r>
      <w:r w:rsidR="00163D7B">
        <w:rPr>
          <w:rFonts w:ascii="Times New Roman" w:eastAsia="Times New Roman" w:hAnsi="Times New Roman" w:cs="Times New Roman"/>
        </w:rPr>
        <w:t>lta</w:t>
      </w:r>
      <w:r w:rsidR="003D4A2D" w:rsidRPr="00884EED">
        <w:rPr>
          <w:rFonts w:ascii="Times New Roman" w:eastAsia="Times New Roman" w:hAnsi="Times New Roman" w:cs="Times New Roman"/>
        </w:rPr>
        <w:t>)</w:t>
      </w:r>
      <w:r>
        <w:rPr>
          <w:rFonts w:ascii="Times New Roman" w:eastAsia="Times New Roman" w:hAnsi="Times New Roman" w:cs="Times New Roman"/>
        </w:rPr>
        <w:t>.</w:t>
      </w:r>
    </w:p>
    <w:p w14:paraId="79FF30A3" w14:textId="1443BD33" w:rsidR="003D4A2D" w:rsidRPr="00884EED" w:rsidRDefault="001D2874" w:rsidP="00521084">
      <w:pPr>
        <w:numPr>
          <w:ilvl w:val="1"/>
          <w:numId w:val="45"/>
        </w:numPr>
        <w:spacing w:after="0" w:line="240" w:lineRule="auto"/>
        <w:ind w:left="567" w:right="-1" w:hanging="567"/>
        <w:contextualSpacing/>
        <w:rPr>
          <w:rFonts w:ascii="Times New Roman" w:eastAsia="Times New Roman" w:hAnsi="Times New Roman" w:cs="Times New Roman"/>
        </w:rPr>
      </w:pPr>
      <w:r w:rsidRPr="00884EED">
        <w:rPr>
          <w:rFonts w:ascii="Times New Roman" w:eastAsia="Times New Roman" w:hAnsi="Times New Roman" w:cs="Times New Roman"/>
        </w:rPr>
        <w:t>I</w:t>
      </w:r>
      <w:r w:rsidR="003D4A2D" w:rsidRPr="00884EED">
        <w:rPr>
          <w:rFonts w:ascii="Times New Roman" w:eastAsia="Times New Roman" w:hAnsi="Times New Roman" w:cs="Times New Roman"/>
        </w:rPr>
        <w:t>nkstų sutrikimai, kuriuos sukėlė kalcio ceftriaksono druskų nuosėdos.</w:t>
      </w:r>
      <w:r>
        <w:rPr>
          <w:rFonts w:ascii="Times New Roman" w:eastAsia="Times New Roman" w:hAnsi="Times New Roman" w:cs="Times New Roman"/>
        </w:rPr>
        <w:t xml:space="preserve"> </w:t>
      </w:r>
      <w:r w:rsidR="003D4A2D" w:rsidRPr="00884EED">
        <w:rPr>
          <w:rFonts w:ascii="Times New Roman" w:eastAsia="Times New Roman" w:hAnsi="Times New Roman" w:cs="Times New Roman"/>
        </w:rPr>
        <w:t>Gali būti jaučiamas skausmas šlapinantis ar sumažėjęs šlapimo kiekis</w:t>
      </w:r>
      <w:r>
        <w:rPr>
          <w:rFonts w:ascii="Times New Roman" w:eastAsia="Times New Roman" w:hAnsi="Times New Roman" w:cs="Times New Roman"/>
        </w:rPr>
        <w:t>.</w:t>
      </w:r>
    </w:p>
    <w:p w14:paraId="4DF9DA6B" w14:textId="05BE171C" w:rsidR="003D4A2D" w:rsidRPr="00884EED" w:rsidRDefault="001D2874" w:rsidP="00521084">
      <w:pPr>
        <w:numPr>
          <w:ilvl w:val="1"/>
          <w:numId w:val="45"/>
        </w:numPr>
        <w:spacing w:after="0" w:line="240" w:lineRule="auto"/>
        <w:ind w:left="567" w:right="-1" w:hanging="567"/>
        <w:contextualSpacing/>
        <w:rPr>
          <w:rFonts w:ascii="Times New Roman" w:eastAsia="Times New Roman" w:hAnsi="Times New Roman" w:cs="Times New Roman"/>
        </w:rPr>
      </w:pPr>
      <w:r w:rsidRPr="00884EED">
        <w:rPr>
          <w:rFonts w:ascii="Times New Roman" w:eastAsia="Times New Roman" w:hAnsi="Times New Roman" w:cs="Times New Roman"/>
        </w:rPr>
        <w:t>K</w:t>
      </w:r>
      <w:r w:rsidR="003D4A2D" w:rsidRPr="00884EED">
        <w:rPr>
          <w:rFonts w:ascii="Times New Roman" w:eastAsia="Times New Roman" w:hAnsi="Times New Roman" w:cs="Times New Roman"/>
        </w:rPr>
        <w:t>laidingai teigiamas Kumbso testo rezultatas (kai kuriems kraujo sutrikimams tirti naudojamas testas)</w:t>
      </w:r>
      <w:r>
        <w:rPr>
          <w:rFonts w:ascii="Times New Roman" w:eastAsia="Times New Roman" w:hAnsi="Times New Roman" w:cs="Times New Roman"/>
        </w:rPr>
        <w:t>.</w:t>
      </w:r>
    </w:p>
    <w:p w14:paraId="053D28CB" w14:textId="106F7470" w:rsidR="003D4A2D" w:rsidRPr="00884EED" w:rsidRDefault="001D2874" w:rsidP="00521084">
      <w:pPr>
        <w:numPr>
          <w:ilvl w:val="1"/>
          <w:numId w:val="45"/>
        </w:numPr>
        <w:spacing w:after="0" w:line="240" w:lineRule="auto"/>
        <w:ind w:left="567" w:right="-1" w:hanging="567"/>
        <w:contextualSpacing/>
        <w:rPr>
          <w:rFonts w:ascii="Times New Roman" w:eastAsia="Times New Roman" w:hAnsi="Times New Roman" w:cs="Times New Roman"/>
        </w:rPr>
      </w:pPr>
      <w:r w:rsidRPr="00884EED">
        <w:rPr>
          <w:rFonts w:ascii="Times New Roman" w:eastAsia="Times New Roman" w:hAnsi="Times New Roman" w:cs="Times New Roman"/>
        </w:rPr>
        <w:t>K</w:t>
      </w:r>
      <w:r w:rsidR="003D4A2D" w:rsidRPr="00884EED">
        <w:rPr>
          <w:rFonts w:ascii="Times New Roman" w:eastAsia="Times New Roman" w:hAnsi="Times New Roman" w:cs="Times New Roman"/>
        </w:rPr>
        <w:t>laidingai teigiami</w:t>
      </w:r>
      <w:r>
        <w:rPr>
          <w:rFonts w:ascii="Times New Roman" w:eastAsia="Times New Roman" w:hAnsi="Times New Roman" w:cs="Times New Roman"/>
        </w:rPr>
        <w:t xml:space="preserve"> </w:t>
      </w:r>
      <w:r w:rsidR="003D4A2D" w:rsidRPr="00884EED">
        <w:rPr>
          <w:rFonts w:ascii="Times New Roman" w:eastAsia="Times New Roman" w:hAnsi="Times New Roman" w:cs="Times New Roman"/>
        </w:rPr>
        <w:t>galaktozemijos (per didelio angliavandenio</w:t>
      </w:r>
      <w:r>
        <w:rPr>
          <w:rFonts w:ascii="Times New Roman" w:eastAsia="Times New Roman" w:hAnsi="Times New Roman" w:cs="Times New Roman"/>
        </w:rPr>
        <w:t xml:space="preserve"> </w:t>
      </w:r>
      <w:r w:rsidR="003D4A2D" w:rsidRPr="00884EED">
        <w:rPr>
          <w:rFonts w:ascii="Times New Roman" w:eastAsia="Times New Roman" w:hAnsi="Times New Roman" w:cs="Times New Roman"/>
        </w:rPr>
        <w:t>galaktozės kiekio kraujyje susidarymo) tyrimo duomenys</w:t>
      </w:r>
      <w:r>
        <w:rPr>
          <w:rFonts w:ascii="Times New Roman" w:eastAsia="Times New Roman" w:hAnsi="Times New Roman" w:cs="Times New Roman"/>
        </w:rPr>
        <w:t>.</w:t>
      </w:r>
    </w:p>
    <w:p w14:paraId="1652B922" w14:textId="14879834" w:rsidR="003D4A2D" w:rsidRPr="00884EED" w:rsidRDefault="003D4A2D" w:rsidP="00521084">
      <w:pPr>
        <w:numPr>
          <w:ilvl w:val="1"/>
          <w:numId w:val="45"/>
        </w:numPr>
        <w:spacing w:after="0" w:line="240" w:lineRule="auto"/>
        <w:ind w:left="567" w:right="-1" w:hanging="567"/>
        <w:contextualSpacing/>
        <w:rPr>
          <w:rFonts w:ascii="Times New Roman" w:eastAsia="Times New Roman" w:hAnsi="Times New Roman" w:cs="Times New Roman"/>
        </w:rPr>
      </w:pPr>
      <w:r w:rsidRPr="00884EED">
        <w:rPr>
          <w:rFonts w:ascii="Times New Roman" w:eastAsia="Times New Roman" w:hAnsi="Times New Roman" w:cs="Times New Roman"/>
        </w:rPr>
        <w:t>Ceftriaxone Kabi</w:t>
      </w:r>
      <w:r w:rsidR="001D2874">
        <w:rPr>
          <w:rFonts w:ascii="Times New Roman" w:eastAsia="Times New Roman" w:hAnsi="Times New Roman" w:cs="Times New Roman"/>
        </w:rPr>
        <w:t xml:space="preserve"> </w:t>
      </w:r>
      <w:r w:rsidRPr="00884EED">
        <w:rPr>
          <w:rFonts w:ascii="Times New Roman" w:eastAsia="Times New Roman" w:hAnsi="Times New Roman" w:cs="Times New Roman"/>
        </w:rPr>
        <w:t>gali veikti kai kurių rūšių gliukozės kiekio kraujo serume nustatymo tyrimus – pasitarkite su</w:t>
      </w:r>
      <w:r w:rsidR="001D2874">
        <w:rPr>
          <w:rFonts w:ascii="Times New Roman" w:eastAsia="Times New Roman" w:hAnsi="Times New Roman" w:cs="Times New Roman"/>
        </w:rPr>
        <w:t xml:space="preserve"> </w:t>
      </w:r>
      <w:r w:rsidRPr="00884EED">
        <w:rPr>
          <w:rFonts w:ascii="Times New Roman" w:eastAsia="Times New Roman" w:hAnsi="Times New Roman" w:cs="Times New Roman"/>
        </w:rPr>
        <w:t>gydytoju.</w:t>
      </w:r>
    </w:p>
    <w:p w14:paraId="7E950877" w14:textId="77777777" w:rsidR="003D4A2D" w:rsidRPr="00884EED" w:rsidRDefault="003D4A2D" w:rsidP="003D4A2D">
      <w:pPr>
        <w:tabs>
          <w:tab w:val="left" w:pos="567"/>
        </w:tabs>
        <w:spacing w:after="0" w:line="240" w:lineRule="auto"/>
        <w:rPr>
          <w:rFonts w:ascii="Times New Roman" w:eastAsia="Times New Roman" w:hAnsi="Times New Roman" w:cs="Times New Roman"/>
        </w:rPr>
      </w:pPr>
    </w:p>
    <w:p w14:paraId="3672C97F" w14:textId="77777777" w:rsidR="003D4A2D" w:rsidRPr="00884EED" w:rsidRDefault="003D4A2D" w:rsidP="001B02B6">
      <w:pPr>
        <w:keepNext/>
        <w:tabs>
          <w:tab w:val="left" w:pos="567"/>
        </w:tabs>
        <w:spacing w:after="0" w:line="240" w:lineRule="auto"/>
        <w:rPr>
          <w:rFonts w:ascii="Times New Roman" w:eastAsia="Times New Roman" w:hAnsi="Times New Roman" w:cs="Times New Roman"/>
          <w:b/>
          <w:snapToGrid w:val="0"/>
        </w:rPr>
      </w:pPr>
      <w:r w:rsidRPr="00884EED">
        <w:rPr>
          <w:rFonts w:ascii="Times New Roman" w:eastAsia="Times New Roman" w:hAnsi="Times New Roman" w:cs="Times New Roman"/>
          <w:b/>
          <w:noProof/>
          <w:snapToGrid w:val="0"/>
        </w:rPr>
        <w:t>Pranešimas apie šalutinį poveikį</w:t>
      </w:r>
    </w:p>
    <w:p w14:paraId="6CA8E82C" w14:textId="1B89567E" w:rsidR="003D4A2D" w:rsidRPr="00884EED" w:rsidRDefault="003D4A2D" w:rsidP="00521084">
      <w:pPr>
        <w:tabs>
          <w:tab w:val="left" w:pos="567"/>
        </w:tabs>
        <w:spacing w:after="0" w:line="240" w:lineRule="auto"/>
        <w:ind w:right="-2"/>
        <w:rPr>
          <w:rFonts w:ascii="Times New Roman" w:eastAsia="Times New Roman" w:hAnsi="Times New Roman" w:cs="Times New Roman"/>
          <w:noProof/>
          <w:snapToGrid w:val="0"/>
        </w:rPr>
      </w:pPr>
      <w:r w:rsidRPr="00884EED">
        <w:rPr>
          <w:rFonts w:ascii="Times New Roman" w:eastAsia="Times New Roman" w:hAnsi="Times New Roman" w:cs="Times New Roman"/>
          <w:noProof/>
          <w:snapToGrid w:val="0"/>
        </w:rPr>
        <w:t xml:space="preserve">Jeigu pasireiškė šalutinis poveikis, įskaitant šiame lapelyje nenurodytą, pasakykite gydytojui, vaistininkui arba </w:t>
      </w:r>
      <w:r w:rsidRPr="00884EED">
        <w:rPr>
          <w:rFonts w:ascii="Times New Roman" w:eastAsia="Times New Roman" w:hAnsi="Times New Roman" w:cs="Times New Roman"/>
          <w:snapToGrid w:val="0"/>
        </w:rPr>
        <w:t>slaugytojui.</w:t>
      </w:r>
      <w:r w:rsidRPr="00884EED">
        <w:rPr>
          <w:rFonts w:ascii="Times New Roman" w:eastAsia="Times New Roman" w:hAnsi="Times New Roman" w:cs="Times New Roman"/>
          <w:noProof/>
          <w:snapToGrid w:val="0"/>
        </w:rPr>
        <w:t xml:space="preserve"> </w:t>
      </w:r>
      <w:r w:rsidRPr="00884EED">
        <w:rPr>
          <w:rFonts w:ascii="Times New Roman" w:eastAsia="Calibri" w:hAnsi="Times New Roman" w:cs="Times New Roman"/>
        </w:rPr>
        <w:t>Apie šalutinį poveikį taip pat galite pranešti Valstybinei vaistų kontrolės tarnybai prie Lietuvos Respublikos sveikatos apsaugos ministerijos nemokamu t</w:t>
      </w:r>
      <w:r w:rsidRPr="00884EED">
        <w:rPr>
          <w:rFonts w:ascii="Times New Roman" w:eastAsia="Calibri" w:hAnsi="Times New Roman" w:cs="Times New Roman"/>
          <w:lang w:eastAsia="zh-CN"/>
        </w:rPr>
        <w:t>elefonu 8</w:t>
      </w:r>
      <w:r w:rsidR="001D2874">
        <w:rPr>
          <w:rFonts w:ascii="Times New Roman" w:eastAsia="Calibri" w:hAnsi="Times New Roman" w:cs="Times New Roman"/>
          <w:lang w:eastAsia="zh-CN"/>
        </w:rPr>
        <w:t> </w:t>
      </w:r>
      <w:r w:rsidRPr="00884EED">
        <w:rPr>
          <w:rFonts w:ascii="Times New Roman" w:eastAsia="Calibri" w:hAnsi="Times New Roman" w:cs="Times New Roman"/>
          <w:lang w:eastAsia="zh-CN"/>
        </w:rPr>
        <w:t>800</w:t>
      </w:r>
      <w:r w:rsidR="001D2874">
        <w:rPr>
          <w:rFonts w:ascii="Times New Roman" w:eastAsia="Calibri" w:hAnsi="Times New Roman" w:cs="Times New Roman"/>
          <w:lang w:eastAsia="zh-CN"/>
        </w:rPr>
        <w:t> </w:t>
      </w:r>
      <w:r w:rsidRPr="00884EED">
        <w:rPr>
          <w:rFonts w:ascii="Times New Roman" w:eastAsia="Calibri" w:hAnsi="Times New Roman" w:cs="Times New Roman"/>
          <w:lang w:eastAsia="zh-CN"/>
        </w:rPr>
        <w:t>73568</w:t>
      </w:r>
      <w:r w:rsidRPr="00884EED">
        <w:rPr>
          <w:rFonts w:ascii="Times New Roman" w:eastAsia="Calibri" w:hAnsi="Times New Roman" w:cs="Times New Roman"/>
        </w:rPr>
        <w:t xml:space="preserve"> arba užpildyti interneto svetainėje </w:t>
      </w:r>
      <w:hyperlink r:id="rId14" w:history="1">
        <w:r w:rsidRPr="00884EED">
          <w:rPr>
            <w:rFonts w:ascii="Times New Roman" w:eastAsia="SimSun" w:hAnsi="Times New Roman" w:cs="Times New Roman"/>
            <w:color w:val="0000FF"/>
            <w:u w:val="single"/>
          </w:rPr>
          <w:t>www.vvkt.lt</w:t>
        </w:r>
      </w:hyperlink>
      <w:r w:rsidRPr="00884EED">
        <w:rPr>
          <w:rFonts w:ascii="Times New Roman" w:eastAsia="Calibri" w:hAnsi="Times New Roman" w:cs="Times New Roman"/>
        </w:rPr>
        <w:t xml:space="preserve"> esančią formą ir pateikti ją Valstybinei vaistų kontrolės tarnybai prie Lietuvos Respublikos sveikatos apsaugos ministerijos vienu iš šių būdų: raštu (adresu Žirmūnų</w:t>
      </w:r>
      <w:r w:rsidR="001D2874">
        <w:rPr>
          <w:rFonts w:ascii="Times New Roman" w:eastAsia="Calibri" w:hAnsi="Times New Roman" w:cs="Times New Roman"/>
        </w:rPr>
        <w:t> </w:t>
      </w:r>
      <w:r w:rsidRPr="00884EED">
        <w:rPr>
          <w:rFonts w:ascii="Times New Roman" w:eastAsia="Calibri" w:hAnsi="Times New Roman" w:cs="Times New Roman"/>
        </w:rPr>
        <w:t>g.</w:t>
      </w:r>
      <w:r w:rsidR="001D2874">
        <w:rPr>
          <w:rFonts w:ascii="Times New Roman" w:eastAsia="Calibri" w:hAnsi="Times New Roman" w:cs="Times New Roman"/>
        </w:rPr>
        <w:t> </w:t>
      </w:r>
      <w:r w:rsidRPr="00884EED">
        <w:rPr>
          <w:rFonts w:ascii="Times New Roman" w:eastAsia="Calibri" w:hAnsi="Times New Roman" w:cs="Times New Roman"/>
        </w:rPr>
        <w:t>139A, LT</w:t>
      </w:r>
      <w:r w:rsidR="001D2874">
        <w:rPr>
          <w:rFonts w:ascii="Times New Roman" w:eastAsia="Calibri" w:hAnsi="Times New Roman" w:cs="Times New Roman"/>
        </w:rPr>
        <w:noBreakHyphen/>
      </w:r>
      <w:r w:rsidRPr="00884EED">
        <w:rPr>
          <w:rFonts w:ascii="Times New Roman" w:eastAsia="Calibri" w:hAnsi="Times New Roman" w:cs="Times New Roman"/>
        </w:rPr>
        <w:t>09120</w:t>
      </w:r>
      <w:r w:rsidR="001D2874">
        <w:rPr>
          <w:rFonts w:ascii="Times New Roman" w:eastAsia="Calibri" w:hAnsi="Times New Roman" w:cs="Times New Roman"/>
        </w:rPr>
        <w:t> </w:t>
      </w:r>
      <w:r w:rsidRPr="00884EED">
        <w:rPr>
          <w:rFonts w:ascii="Times New Roman" w:eastAsia="Calibri" w:hAnsi="Times New Roman" w:cs="Times New Roman"/>
        </w:rPr>
        <w:t xml:space="preserve">Vilnius), </w:t>
      </w:r>
      <w:r w:rsidRPr="00884EED">
        <w:rPr>
          <w:rFonts w:ascii="Times New Roman" w:eastAsia="Calibri" w:hAnsi="Times New Roman" w:cs="Times New Roman"/>
          <w:lang w:eastAsia="zh-CN"/>
        </w:rPr>
        <w:t xml:space="preserve">nemokamu </w:t>
      </w:r>
      <w:r w:rsidRPr="00884EED">
        <w:rPr>
          <w:rFonts w:ascii="Times New Roman" w:eastAsia="Calibri" w:hAnsi="Times New Roman" w:cs="Times New Roman"/>
        </w:rPr>
        <w:t>fakso numeriu 8</w:t>
      </w:r>
      <w:r w:rsidR="001D2874">
        <w:rPr>
          <w:rFonts w:ascii="Times New Roman" w:eastAsia="Calibri" w:hAnsi="Times New Roman" w:cs="Times New Roman"/>
        </w:rPr>
        <w:t> </w:t>
      </w:r>
      <w:r w:rsidRPr="00884EED">
        <w:rPr>
          <w:rFonts w:ascii="Times New Roman" w:eastAsia="Calibri" w:hAnsi="Times New Roman" w:cs="Times New Roman"/>
        </w:rPr>
        <w:t>800</w:t>
      </w:r>
      <w:r w:rsidR="001D2874">
        <w:rPr>
          <w:rFonts w:ascii="Times New Roman" w:eastAsia="Calibri" w:hAnsi="Times New Roman" w:cs="Times New Roman"/>
        </w:rPr>
        <w:t> </w:t>
      </w:r>
      <w:r w:rsidRPr="00884EED">
        <w:rPr>
          <w:rFonts w:ascii="Times New Roman" w:eastAsia="Calibri" w:hAnsi="Times New Roman" w:cs="Times New Roman"/>
        </w:rPr>
        <w:t>20131</w:t>
      </w:r>
      <w:r w:rsidRPr="00884EED">
        <w:rPr>
          <w:rFonts w:ascii="Times New Roman" w:eastAsia="Calibri" w:hAnsi="Times New Roman" w:cs="Times New Roman"/>
          <w:lang w:eastAsia="zh-CN"/>
        </w:rPr>
        <w:t xml:space="preserve">, </w:t>
      </w:r>
      <w:r w:rsidRPr="00884EED">
        <w:rPr>
          <w:rFonts w:ascii="Times New Roman" w:eastAsia="Calibri" w:hAnsi="Times New Roman" w:cs="Times New Roman"/>
        </w:rPr>
        <w:t>el.</w:t>
      </w:r>
      <w:r w:rsidR="001D2874">
        <w:rPr>
          <w:rFonts w:ascii="Times New Roman" w:eastAsia="Calibri" w:hAnsi="Times New Roman" w:cs="Times New Roman"/>
        </w:rPr>
        <w:t> </w:t>
      </w:r>
      <w:r w:rsidRPr="00884EED">
        <w:rPr>
          <w:rFonts w:ascii="Times New Roman" w:eastAsia="Calibri" w:hAnsi="Times New Roman" w:cs="Times New Roman"/>
        </w:rPr>
        <w:t xml:space="preserve">paštu </w:t>
      </w:r>
      <w:hyperlink r:id="rId15" w:history="1">
        <w:r w:rsidRPr="00884EED">
          <w:rPr>
            <w:rFonts w:ascii="Times New Roman" w:eastAsia="SimSun" w:hAnsi="Times New Roman" w:cs="Times New Roman"/>
            <w:color w:val="0000FF"/>
            <w:u w:val="single"/>
          </w:rPr>
          <w:t>NepageidaujamaR@vvkt.lt</w:t>
        </w:r>
      </w:hyperlink>
      <w:r w:rsidRPr="00884EED">
        <w:rPr>
          <w:rFonts w:ascii="Times New Roman" w:eastAsia="Calibri" w:hAnsi="Times New Roman" w:cs="Times New Roman"/>
        </w:rPr>
        <w:t xml:space="preserve">, taip pat per Valstybinės vaistų kontrolės tarnybos prie Lietuvos Respublikos sveikatos apsaugos ministerijos interneto svetainę (adresu </w:t>
      </w:r>
      <w:hyperlink r:id="rId16" w:history="1">
        <w:r w:rsidRPr="00884EED">
          <w:rPr>
            <w:rFonts w:ascii="Times New Roman" w:eastAsia="SimSun" w:hAnsi="Times New Roman" w:cs="Times New Roman"/>
            <w:color w:val="0000FF"/>
            <w:u w:val="single"/>
          </w:rPr>
          <w:t>http://www.vvkt.lt</w:t>
        </w:r>
      </w:hyperlink>
      <w:r w:rsidRPr="00884EED">
        <w:rPr>
          <w:rFonts w:ascii="Times New Roman" w:eastAsia="Calibri" w:hAnsi="Times New Roman" w:cs="Times New Roman"/>
        </w:rPr>
        <w:t>). Pranešdami apie šalutinį poveikį galite mums padėti gauti daugiau informacijos apie šio vaisto saugumą.</w:t>
      </w:r>
    </w:p>
    <w:p w14:paraId="26DFD46D" w14:textId="77777777" w:rsidR="003D4A2D" w:rsidRPr="00884EED" w:rsidRDefault="003D4A2D" w:rsidP="003D4A2D">
      <w:pPr>
        <w:tabs>
          <w:tab w:val="left" w:pos="567"/>
        </w:tabs>
        <w:spacing w:after="0" w:line="240" w:lineRule="auto"/>
        <w:rPr>
          <w:rFonts w:ascii="Times New Roman" w:eastAsia="Times New Roman" w:hAnsi="Times New Roman" w:cs="Times New Roman"/>
        </w:rPr>
      </w:pPr>
    </w:p>
    <w:p w14:paraId="73E5178F" w14:textId="77777777" w:rsidR="003D4A2D" w:rsidRPr="00884EED" w:rsidRDefault="003D4A2D" w:rsidP="003D4A2D">
      <w:pPr>
        <w:tabs>
          <w:tab w:val="left" w:pos="567"/>
        </w:tabs>
        <w:spacing w:after="0" w:line="240" w:lineRule="auto"/>
        <w:rPr>
          <w:rFonts w:ascii="Times New Roman" w:eastAsia="Times New Roman" w:hAnsi="Times New Roman" w:cs="Times New Roman"/>
          <w:b/>
          <w:caps/>
        </w:rPr>
      </w:pPr>
    </w:p>
    <w:p w14:paraId="36C5D178" w14:textId="7EC7DE7C" w:rsidR="003D4A2D" w:rsidRPr="00884EED" w:rsidRDefault="003D4A2D" w:rsidP="001B02B6">
      <w:pPr>
        <w:keepNext/>
        <w:tabs>
          <w:tab w:val="left" w:pos="567"/>
        </w:tabs>
        <w:spacing w:after="0" w:line="240" w:lineRule="auto"/>
        <w:rPr>
          <w:rFonts w:ascii="Times New Roman" w:eastAsia="Times New Roman" w:hAnsi="Times New Roman" w:cs="Times New Roman"/>
          <w:b/>
        </w:rPr>
      </w:pPr>
      <w:r w:rsidRPr="00884EED">
        <w:rPr>
          <w:rFonts w:ascii="Times New Roman" w:eastAsia="Times New Roman" w:hAnsi="Times New Roman" w:cs="Times New Roman"/>
          <w:b/>
          <w:caps/>
        </w:rPr>
        <w:t>5.</w:t>
      </w:r>
      <w:r w:rsidRPr="00884EED">
        <w:rPr>
          <w:rFonts w:ascii="Times New Roman" w:eastAsia="Times New Roman" w:hAnsi="Times New Roman" w:cs="Times New Roman"/>
          <w:b/>
          <w:caps/>
        </w:rPr>
        <w:tab/>
      </w:r>
      <w:r w:rsidRPr="00884EED">
        <w:rPr>
          <w:rFonts w:ascii="Times New Roman" w:eastAsia="Times New Roman" w:hAnsi="Times New Roman" w:cs="Times New Roman"/>
          <w:b/>
        </w:rPr>
        <w:t>Kaip laikyti Ceftriaxone Kabi</w:t>
      </w:r>
    </w:p>
    <w:p w14:paraId="5E01C0A2" w14:textId="77777777" w:rsidR="003D4A2D" w:rsidRPr="00884EED" w:rsidRDefault="003D4A2D" w:rsidP="001B02B6">
      <w:pPr>
        <w:keepNext/>
        <w:tabs>
          <w:tab w:val="left" w:pos="567"/>
        </w:tabs>
        <w:spacing w:after="0" w:line="240" w:lineRule="auto"/>
        <w:ind w:left="567" w:hanging="567"/>
        <w:rPr>
          <w:rFonts w:ascii="Times New Roman" w:eastAsia="Times New Roman" w:hAnsi="Times New Roman" w:cs="Times New Roman"/>
        </w:rPr>
      </w:pPr>
    </w:p>
    <w:p w14:paraId="0447F11B" w14:textId="77777777" w:rsidR="003D4A2D" w:rsidRPr="00884EED" w:rsidRDefault="003D4A2D" w:rsidP="003D4A2D">
      <w:pPr>
        <w:tabs>
          <w:tab w:val="left" w:pos="567"/>
        </w:tabs>
        <w:spacing w:after="0" w:line="240" w:lineRule="auto"/>
        <w:rPr>
          <w:rFonts w:ascii="Times New Roman" w:eastAsia="Times New Roman" w:hAnsi="Times New Roman" w:cs="Times New Roman"/>
        </w:rPr>
      </w:pPr>
      <w:r w:rsidRPr="00884EED">
        <w:rPr>
          <w:rFonts w:ascii="Times New Roman" w:eastAsia="Times New Roman" w:hAnsi="Times New Roman" w:cs="Times New Roman"/>
        </w:rPr>
        <w:t>Šį vaistą laikykite vaikams nepastebimoje ir nepasiekiamoje vietoje.</w:t>
      </w:r>
    </w:p>
    <w:p w14:paraId="56F93BA6" w14:textId="02821633" w:rsidR="003D4A2D" w:rsidRPr="00884EED" w:rsidRDefault="003D4A2D" w:rsidP="003D4A2D">
      <w:pPr>
        <w:tabs>
          <w:tab w:val="left" w:pos="567"/>
        </w:tabs>
        <w:spacing w:after="0" w:line="240" w:lineRule="auto"/>
        <w:rPr>
          <w:rFonts w:ascii="Times New Roman" w:eastAsia="Times New Roman" w:hAnsi="Times New Roman" w:cs="Times New Roman"/>
        </w:rPr>
      </w:pPr>
      <w:r w:rsidRPr="00884EED">
        <w:rPr>
          <w:rFonts w:ascii="Times New Roman" w:eastAsia="Times New Roman" w:hAnsi="Times New Roman" w:cs="Times New Roman"/>
        </w:rPr>
        <w:t xml:space="preserve">Ant </w:t>
      </w:r>
      <w:r w:rsidR="00BF7378">
        <w:rPr>
          <w:rFonts w:ascii="Times New Roman" w:eastAsia="Times New Roman" w:hAnsi="Times New Roman" w:cs="Times New Roman"/>
        </w:rPr>
        <w:t>etiketės</w:t>
      </w:r>
      <w:r w:rsidRPr="00884EED">
        <w:rPr>
          <w:rFonts w:ascii="Times New Roman" w:eastAsia="Times New Roman" w:hAnsi="Times New Roman" w:cs="Times New Roman"/>
        </w:rPr>
        <w:t xml:space="preserve"> po „EXP“ nurodytam tinkamumo laikui pasibaigus, šio vaisto vartoti negalima. Vaistas tinkamas vartoti iki paskutinės nurodyto mėnesio dienos.</w:t>
      </w:r>
    </w:p>
    <w:p w14:paraId="32723AE7" w14:textId="77777777" w:rsidR="003D4A2D" w:rsidRPr="00884EED" w:rsidRDefault="003D4A2D" w:rsidP="003D4A2D">
      <w:pPr>
        <w:tabs>
          <w:tab w:val="left" w:pos="567"/>
        </w:tabs>
        <w:spacing w:after="0" w:line="240" w:lineRule="auto"/>
        <w:ind w:right="-57"/>
        <w:rPr>
          <w:rFonts w:ascii="Times New Roman" w:eastAsia="Times New Roman" w:hAnsi="Times New Roman" w:cs="Times New Roman"/>
        </w:rPr>
      </w:pPr>
      <w:r w:rsidRPr="00884EED">
        <w:rPr>
          <w:rFonts w:ascii="Times New Roman" w:eastAsia="Times New Roman" w:hAnsi="Times New Roman" w:cs="Times New Roman"/>
        </w:rPr>
        <w:t>Flakoną laikyti išorinėje dėžutėje, kad</w:t>
      </w:r>
      <w:r>
        <w:rPr>
          <w:rFonts w:ascii="Times New Roman" w:eastAsia="Times New Roman" w:hAnsi="Times New Roman" w:cs="Times New Roman"/>
        </w:rPr>
        <w:t xml:space="preserve"> vaistas</w:t>
      </w:r>
      <w:r w:rsidRPr="00884EED">
        <w:rPr>
          <w:rFonts w:ascii="Times New Roman" w:eastAsia="Times New Roman" w:hAnsi="Times New Roman" w:cs="Times New Roman"/>
        </w:rPr>
        <w:t xml:space="preserve"> būtų apsaugotas nuo šviesos.</w:t>
      </w:r>
    </w:p>
    <w:p w14:paraId="634A8376" w14:textId="77777777" w:rsidR="003D4A2D" w:rsidRPr="00884EED" w:rsidRDefault="003D4A2D" w:rsidP="003D4A2D">
      <w:pPr>
        <w:tabs>
          <w:tab w:val="left" w:pos="567"/>
        </w:tabs>
        <w:spacing w:after="0" w:line="240" w:lineRule="auto"/>
        <w:ind w:right="-57"/>
        <w:rPr>
          <w:rFonts w:ascii="Times New Roman" w:eastAsia="Times New Roman" w:hAnsi="Times New Roman" w:cs="Times New Roman"/>
        </w:rPr>
      </w:pPr>
    </w:p>
    <w:p w14:paraId="3CA23403" w14:textId="7F87D1A3" w:rsidR="003D4A2D" w:rsidRPr="00884EED" w:rsidRDefault="003D4A2D" w:rsidP="003D4A2D">
      <w:pPr>
        <w:tabs>
          <w:tab w:val="left" w:pos="567"/>
        </w:tabs>
        <w:spacing w:after="0" w:line="240" w:lineRule="auto"/>
        <w:ind w:right="-57"/>
        <w:rPr>
          <w:rFonts w:ascii="Times New Roman" w:eastAsia="Times New Roman" w:hAnsi="Times New Roman" w:cs="Times New Roman"/>
        </w:rPr>
      </w:pPr>
      <w:r w:rsidRPr="00884EED">
        <w:rPr>
          <w:rFonts w:ascii="Times New Roman" w:eastAsia="Times New Roman" w:hAnsi="Times New Roman" w:cs="Times New Roman"/>
        </w:rPr>
        <w:t>Ceftriaksono miltelius ištirpinus ir paruošus tirpalą, jį reikia vartoti nedelsiant. Vis dėlto tirpalą galima laikyti 25</w:t>
      </w:r>
      <w:r w:rsidR="001D2874">
        <w:rPr>
          <w:rFonts w:ascii="Times New Roman" w:eastAsia="Times New Roman" w:hAnsi="Times New Roman" w:cs="Times New Roman"/>
        </w:rPr>
        <w:t> </w:t>
      </w:r>
      <w:r w:rsidRPr="00884EED">
        <w:rPr>
          <w:rFonts w:ascii="Times New Roman" w:eastAsia="Times New Roman" w:hAnsi="Times New Roman" w:cs="Times New Roman"/>
        </w:rPr>
        <w:t>°C temperatūroje 12 valandų, o 2–8 </w:t>
      </w:r>
      <w:r w:rsidRPr="00884EED">
        <w:rPr>
          <w:rFonts w:ascii="Times New Roman" w:eastAsia="Times New Roman" w:hAnsi="Times New Roman" w:cs="Times New Roman"/>
        </w:rPr>
        <w:sym w:font="Symbol" w:char="F0B0"/>
      </w:r>
      <w:r w:rsidRPr="00884EED">
        <w:rPr>
          <w:rFonts w:ascii="Times New Roman" w:eastAsia="Times New Roman" w:hAnsi="Times New Roman" w:cs="Times New Roman"/>
        </w:rPr>
        <w:t>C temperatūroje – 2</w:t>
      </w:r>
      <w:r w:rsidR="001D2874">
        <w:rPr>
          <w:rFonts w:ascii="Times New Roman" w:eastAsia="Times New Roman" w:hAnsi="Times New Roman" w:cs="Times New Roman"/>
        </w:rPr>
        <w:t> </w:t>
      </w:r>
      <w:r w:rsidRPr="00884EED">
        <w:rPr>
          <w:rFonts w:ascii="Times New Roman" w:eastAsia="Times New Roman" w:hAnsi="Times New Roman" w:cs="Times New Roman"/>
        </w:rPr>
        <w:t>paras.</w:t>
      </w:r>
    </w:p>
    <w:p w14:paraId="35B23161" w14:textId="2D35FF72" w:rsidR="003D4A2D" w:rsidRPr="00884EED" w:rsidRDefault="00003CBB" w:rsidP="003D4A2D">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 xml:space="preserve">Pastebėjus, kad </w:t>
      </w:r>
      <w:r w:rsidR="003D4A2D" w:rsidRPr="00884EED">
        <w:rPr>
          <w:rFonts w:ascii="Times New Roman" w:eastAsia="Times New Roman" w:hAnsi="Times New Roman" w:cs="Times New Roman"/>
        </w:rPr>
        <w:t>tirpalas drumstas</w:t>
      </w:r>
      <w:r w:rsidR="000C12E9">
        <w:rPr>
          <w:rFonts w:ascii="Times New Roman" w:eastAsia="Times New Roman" w:hAnsi="Times New Roman" w:cs="Times New Roman"/>
        </w:rPr>
        <w:t>, šio vaisto</w:t>
      </w:r>
      <w:r w:rsidR="003D4A2D" w:rsidRPr="00884EED">
        <w:rPr>
          <w:rFonts w:ascii="Times New Roman" w:eastAsia="Times New Roman" w:hAnsi="Times New Roman" w:cs="Times New Roman"/>
        </w:rPr>
        <w:t xml:space="preserve"> vartoti negalima. Tirpalas turi būti visiškai skaidrus. Nesuvartotą tirpalą reikia išpilti.</w:t>
      </w:r>
    </w:p>
    <w:p w14:paraId="101D2B5C" w14:textId="77777777" w:rsidR="003D4A2D" w:rsidRPr="00884EED" w:rsidRDefault="003D4A2D" w:rsidP="003D4A2D">
      <w:pPr>
        <w:tabs>
          <w:tab w:val="left" w:pos="567"/>
        </w:tabs>
        <w:spacing w:after="0" w:line="240" w:lineRule="auto"/>
        <w:ind w:right="-57"/>
        <w:rPr>
          <w:rFonts w:ascii="Times New Roman" w:eastAsia="Times New Roman" w:hAnsi="Times New Roman" w:cs="Times New Roman"/>
        </w:rPr>
      </w:pPr>
    </w:p>
    <w:p w14:paraId="4A152916" w14:textId="77777777" w:rsidR="003D4A2D" w:rsidRPr="00884EED" w:rsidRDefault="003D4A2D" w:rsidP="003D4A2D">
      <w:pPr>
        <w:tabs>
          <w:tab w:val="left" w:pos="567"/>
        </w:tabs>
        <w:spacing w:after="0" w:line="240" w:lineRule="auto"/>
        <w:rPr>
          <w:rFonts w:ascii="Times New Roman" w:eastAsia="Calibri" w:hAnsi="Times New Roman" w:cs="Times New Roman"/>
        </w:rPr>
      </w:pPr>
      <w:r w:rsidRPr="00884EED">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28D60178" w14:textId="77777777" w:rsidR="003D4A2D" w:rsidRPr="00884EED" w:rsidRDefault="003D4A2D" w:rsidP="003D4A2D">
      <w:pPr>
        <w:tabs>
          <w:tab w:val="left" w:pos="567"/>
        </w:tabs>
        <w:spacing w:after="0" w:line="240" w:lineRule="auto"/>
        <w:rPr>
          <w:rFonts w:ascii="Times New Roman" w:eastAsia="Times New Roman" w:hAnsi="Times New Roman" w:cs="Times New Roman"/>
        </w:rPr>
      </w:pPr>
    </w:p>
    <w:p w14:paraId="35030F38" w14:textId="77777777" w:rsidR="003D4A2D" w:rsidRPr="00884EED" w:rsidRDefault="003D4A2D" w:rsidP="003D4A2D">
      <w:pPr>
        <w:numPr>
          <w:ilvl w:val="12"/>
          <w:numId w:val="0"/>
        </w:numPr>
        <w:tabs>
          <w:tab w:val="left" w:pos="567"/>
        </w:tabs>
        <w:spacing w:after="0" w:line="240" w:lineRule="auto"/>
        <w:ind w:left="567" w:hanging="567"/>
        <w:outlineLvl w:val="0"/>
        <w:rPr>
          <w:rFonts w:ascii="Times New Roman" w:eastAsia="Times New Roman" w:hAnsi="Times New Roman" w:cs="Times New Roman"/>
          <w:b/>
        </w:rPr>
      </w:pPr>
    </w:p>
    <w:p w14:paraId="516B9AC7" w14:textId="77777777" w:rsidR="003D4A2D" w:rsidRPr="00884EED" w:rsidRDefault="003D4A2D" w:rsidP="001B02B6">
      <w:pPr>
        <w:keepNext/>
        <w:numPr>
          <w:ilvl w:val="12"/>
          <w:numId w:val="0"/>
        </w:numPr>
        <w:tabs>
          <w:tab w:val="left" w:pos="567"/>
        </w:tabs>
        <w:spacing w:after="0" w:line="240" w:lineRule="auto"/>
        <w:ind w:left="567" w:hanging="567"/>
        <w:outlineLvl w:val="0"/>
        <w:rPr>
          <w:rFonts w:ascii="Times New Roman" w:eastAsia="Times New Roman" w:hAnsi="Times New Roman" w:cs="Times New Roman"/>
          <w:b/>
        </w:rPr>
      </w:pPr>
      <w:r w:rsidRPr="00884EED">
        <w:rPr>
          <w:rFonts w:ascii="Times New Roman" w:eastAsia="Times New Roman" w:hAnsi="Times New Roman" w:cs="Times New Roman"/>
          <w:b/>
        </w:rPr>
        <w:lastRenderedPageBreak/>
        <w:t>6.</w:t>
      </w:r>
      <w:r w:rsidRPr="00884EED">
        <w:rPr>
          <w:rFonts w:ascii="Times New Roman" w:eastAsia="Times New Roman" w:hAnsi="Times New Roman" w:cs="Times New Roman"/>
        </w:rPr>
        <w:tab/>
      </w:r>
      <w:r w:rsidRPr="00884EED">
        <w:rPr>
          <w:rFonts w:ascii="Times New Roman" w:eastAsia="Times New Roman" w:hAnsi="Times New Roman" w:cs="Times New Roman"/>
          <w:b/>
        </w:rPr>
        <w:t>Pakuotės turinys ir kita informacija</w:t>
      </w:r>
    </w:p>
    <w:p w14:paraId="281DB06B" w14:textId="77777777" w:rsidR="003D4A2D" w:rsidRPr="00884EED" w:rsidRDefault="003D4A2D" w:rsidP="001B02B6">
      <w:pPr>
        <w:keepNext/>
        <w:tabs>
          <w:tab w:val="left" w:pos="567"/>
        </w:tabs>
        <w:spacing w:after="0" w:line="240" w:lineRule="auto"/>
        <w:ind w:left="567" w:hanging="567"/>
        <w:rPr>
          <w:rFonts w:ascii="Times New Roman" w:eastAsia="Times New Roman" w:hAnsi="Times New Roman" w:cs="Times New Roman"/>
        </w:rPr>
      </w:pPr>
    </w:p>
    <w:p w14:paraId="734FBCE3" w14:textId="0B9571D0" w:rsidR="003D4A2D" w:rsidRPr="00884EED" w:rsidRDefault="003D4A2D" w:rsidP="001B02B6">
      <w:pPr>
        <w:keepNext/>
        <w:tabs>
          <w:tab w:val="left" w:pos="567"/>
        </w:tabs>
        <w:spacing w:after="0" w:line="240" w:lineRule="auto"/>
        <w:ind w:left="567" w:hanging="567"/>
        <w:rPr>
          <w:rFonts w:ascii="Times New Roman" w:eastAsia="Times New Roman" w:hAnsi="Times New Roman" w:cs="Times New Roman"/>
        </w:rPr>
      </w:pPr>
      <w:r w:rsidRPr="00884EED">
        <w:rPr>
          <w:rFonts w:ascii="Times New Roman" w:eastAsia="Times New Roman" w:hAnsi="Times New Roman" w:cs="Times New Roman"/>
          <w:b/>
        </w:rPr>
        <w:t>Ceftriaxone Kabi sudėtis</w:t>
      </w:r>
    </w:p>
    <w:p w14:paraId="550E53BD" w14:textId="18825720" w:rsidR="003D4A2D" w:rsidRPr="00884EED" w:rsidRDefault="003D4A2D" w:rsidP="003D4A2D">
      <w:pPr>
        <w:spacing w:after="0" w:line="240" w:lineRule="auto"/>
        <w:rPr>
          <w:rFonts w:ascii="Times New Roman" w:eastAsia="Times New Roman" w:hAnsi="Times New Roman" w:cs="Times New Roman"/>
        </w:rPr>
      </w:pPr>
      <w:r w:rsidRPr="00884EED">
        <w:rPr>
          <w:rFonts w:ascii="Times New Roman" w:eastAsia="Times New Roman" w:hAnsi="Times New Roman" w:cs="Times New Roman"/>
        </w:rPr>
        <w:t xml:space="preserve">Veiklioji medžiaga yra ceftriaksono natrio druska, atitinkanti </w:t>
      </w:r>
      <w:smartTag w:uri="urn:schemas-microsoft-com:office:smarttags" w:element="metricconverter">
        <w:smartTagPr>
          <w:attr w:name="ProductID" w:val="2 g"/>
        </w:smartTagPr>
        <w:r w:rsidRPr="00884EED">
          <w:rPr>
            <w:rFonts w:ascii="Times New Roman" w:eastAsia="Times New Roman" w:hAnsi="Times New Roman" w:cs="Times New Roman"/>
          </w:rPr>
          <w:t>2 g</w:t>
        </w:r>
      </w:smartTag>
      <w:r w:rsidRPr="00884EED">
        <w:rPr>
          <w:rFonts w:ascii="Times New Roman" w:eastAsia="Times New Roman" w:hAnsi="Times New Roman" w:cs="Times New Roman"/>
        </w:rPr>
        <w:t xml:space="preserve"> ceftriaksono. </w:t>
      </w:r>
    </w:p>
    <w:p w14:paraId="21AF5C7E" w14:textId="77777777" w:rsidR="003D4A2D" w:rsidRPr="00884EED" w:rsidRDefault="003D4A2D" w:rsidP="003D4A2D">
      <w:pPr>
        <w:tabs>
          <w:tab w:val="left" w:pos="567"/>
        </w:tabs>
        <w:spacing w:after="0" w:line="240" w:lineRule="auto"/>
        <w:ind w:left="567" w:hanging="567"/>
        <w:rPr>
          <w:rFonts w:ascii="Times New Roman" w:eastAsia="Times New Roman" w:hAnsi="Times New Roman" w:cs="Times New Roman"/>
        </w:rPr>
      </w:pPr>
    </w:p>
    <w:p w14:paraId="5F7C17A7" w14:textId="77777777" w:rsidR="003D4A2D" w:rsidRPr="00884EED" w:rsidRDefault="003D4A2D" w:rsidP="001B02B6">
      <w:pPr>
        <w:keepNext/>
        <w:tabs>
          <w:tab w:val="left" w:pos="567"/>
        </w:tabs>
        <w:spacing w:after="0" w:line="240" w:lineRule="auto"/>
        <w:ind w:left="567" w:hanging="567"/>
        <w:rPr>
          <w:rFonts w:ascii="Times New Roman" w:eastAsia="Times New Roman" w:hAnsi="Times New Roman" w:cs="Times New Roman"/>
          <w:b/>
        </w:rPr>
      </w:pPr>
      <w:r w:rsidRPr="00884EED">
        <w:rPr>
          <w:rFonts w:ascii="Times New Roman" w:eastAsia="Times New Roman" w:hAnsi="Times New Roman" w:cs="Times New Roman"/>
          <w:b/>
        </w:rPr>
        <w:t>Ceftriaxone Kabi išvaizda ir kiekis pakuotėje</w:t>
      </w:r>
    </w:p>
    <w:p w14:paraId="36A43F41" w14:textId="77777777" w:rsidR="003D4A2D" w:rsidRPr="00884EED" w:rsidRDefault="003D4A2D" w:rsidP="003D4A2D">
      <w:pPr>
        <w:tabs>
          <w:tab w:val="left" w:pos="567"/>
        </w:tabs>
        <w:spacing w:after="0" w:line="240" w:lineRule="auto"/>
        <w:ind w:left="567" w:hanging="567"/>
        <w:rPr>
          <w:rFonts w:ascii="Times New Roman" w:eastAsia="Times New Roman" w:hAnsi="Times New Roman" w:cs="Times New Roman"/>
        </w:rPr>
      </w:pPr>
      <w:r w:rsidRPr="00884EED">
        <w:rPr>
          <w:rFonts w:ascii="Times New Roman" w:eastAsia="Times New Roman" w:hAnsi="Times New Roman" w:cs="Times New Roman"/>
        </w:rPr>
        <w:t>Tirpalas yra bespalvis ar šiek tiek gelsvas.</w:t>
      </w:r>
    </w:p>
    <w:p w14:paraId="561B756E" w14:textId="741738DA" w:rsidR="003D4A2D" w:rsidRPr="00884EED" w:rsidRDefault="003D4A2D" w:rsidP="003D4A2D">
      <w:pPr>
        <w:tabs>
          <w:tab w:val="left" w:pos="567"/>
        </w:tabs>
        <w:spacing w:after="0" w:line="240" w:lineRule="auto"/>
        <w:rPr>
          <w:rFonts w:ascii="Times New Roman" w:eastAsia="Times New Roman" w:hAnsi="Times New Roman" w:cs="Times New Roman"/>
        </w:rPr>
      </w:pPr>
      <w:r w:rsidRPr="00884EED">
        <w:rPr>
          <w:rFonts w:ascii="Times New Roman" w:eastAsia="Times New Roman" w:hAnsi="Times New Roman" w:cs="Times New Roman"/>
        </w:rPr>
        <w:t xml:space="preserve">Ceftriaxone Kabi </w:t>
      </w:r>
      <w:r w:rsidR="00D52AEB">
        <w:rPr>
          <w:rFonts w:ascii="Times New Roman" w:eastAsia="Times New Roman" w:hAnsi="Times New Roman" w:cs="Times New Roman"/>
        </w:rPr>
        <w:t xml:space="preserve">2 g </w:t>
      </w:r>
      <w:r w:rsidRPr="00884EED">
        <w:rPr>
          <w:rFonts w:ascii="Times New Roman" w:eastAsia="Times New Roman" w:hAnsi="Times New Roman" w:cs="Times New Roman"/>
        </w:rPr>
        <w:t>milteliai infuziniam tirpalui tiekiami pakuotėmis po 5, 7 ar 10 stiklo flakonų, užkimštų gumos kamščiais ir užspaustų aliuminio dangteliais. Gali būti tiekiamos ne visų dydžių pakuotės.</w:t>
      </w:r>
    </w:p>
    <w:p w14:paraId="7674EE79" w14:textId="77777777" w:rsidR="003D4A2D" w:rsidRPr="00884EED" w:rsidRDefault="003D4A2D" w:rsidP="003D4A2D">
      <w:pPr>
        <w:tabs>
          <w:tab w:val="left" w:pos="567"/>
        </w:tabs>
        <w:spacing w:after="0" w:line="240" w:lineRule="auto"/>
        <w:ind w:left="567" w:hanging="567"/>
        <w:rPr>
          <w:rFonts w:ascii="Times New Roman" w:eastAsia="Times New Roman" w:hAnsi="Times New Roman" w:cs="Times New Roman"/>
        </w:rPr>
      </w:pPr>
    </w:p>
    <w:p w14:paraId="7EED9F46" w14:textId="77777777" w:rsidR="003D4A2D" w:rsidRPr="00884EED" w:rsidRDefault="003D4A2D" w:rsidP="003D4A2D">
      <w:pPr>
        <w:keepNext/>
        <w:keepLines/>
        <w:tabs>
          <w:tab w:val="left" w:pos="567"/>
        </w:tabs>
        <w:spacing w:after="0" w:line="240" w:lineRule="auto"/>
        <w:ind w:left="567" w:hanging="567"/>
        <w:rPr>
          <w:rFonts w:ascii="Times New Roman" w:eastAsia="Times New Roman" w:hAnsi="Times New Roman" w:cs="Times New Roman"/>
          <w:b/>
          <w:bCs/>
        </w:rPr>
      </w:pPr>
      <w:r w:rsidRPr="00884EED">
        <w:rPr>
          <w:rFonts w:ascii="Times New Roman" w:eastAsia="Times New Roman" w:hAnsi="Times New Roman" w:cs="Times New Roman"/>
          <w:b/>
          <w:bCs/>
        </w:rPr>
        <w:t>Registruotojas ir gamintojas</w:t>
      </w:r>
    </w:p>
    <w:p w14:paraId="7D04426D" w14:textId="77777777" w:rsidR="003D4A2D" w:rsidRPr="00884EED" w:rsidRDefault="003D4A2D" w:rsidP="003D4A2D">
      <w:pPr>
        <w:keepNext/>
        <w:keepLines/>
        <w:tabs>
          <w:tab w:val="left" w:pos="567"/>
        </w:tabs>
        <w:spacing w:after="0" w:line="240" w:lineRule="auto"/>
        <w:rPr>
          <w:rFonts w:ascii="Times New Roman" w:eastAsia="Times New Roman" w:hAnsi="Times New Roman" w:cs="Times New Roman"/>
          <w:lang w:eastAsia="lt-LT"/>
        </w:rPr>
      </w:pPr>
    </w:p>
    <w:p w14:paraId="2775557F" w14:textId="39A44441" w:rsidR="003D4A2D" w:rsidRPr="00884EED" w:rsidRDefault="003D4A2D" w:rsidP="003D4A2D">
      <w:pPr>
        <w:keepNext/>
        <w:keepLines/>
        <w:tabs>
          <w:tab w:val="left" w:pos="567"/>
        </w:tabs>
        <w:spacing w:after="0" w:line="240" w:lineRule="auto"/>
        <w:rPr>
          <w:rFonts w:ascii="Times New Roman" w:eastAsia="Times New Roman" w:hAnsi="Times New Roman" w:cs="Times New Roman"/>
          <w:bCs/>
          <w:i/>
          <w:lang w:eastAsia="lt-LT"/>
        </w:rPr>
      </w:pPr>
      <w:r w:rsidRPr="00884EED">
        <w:rPr>
          <w:rFonts w:ascii="Times New Roman" w:eastAsia="Times New Roman" w:hAnsi="Times New Roman" w:cs="Times New Roman"/>
          <w:bCs/>
          <w:i/>
          <w:lang w:eastAsia="lt-LT"/>
        </w:rPr>
        <w:t>Registruotojas</w:t>
      </w:r>
    </w:p>
    <w:p w14:paraId="5B5DB364" w14:textId="5B551DD9" w:rsidR="003D4A2D" w:rsidRPr="00884EED" w:rsidRDefault="003D4A2D" w:rsidP="003D4A2D">
      <w:pPr>
        <w:keepNext/>
        <w:keepLines/>
        <w:tabs>
          <w:tab w:val="left" w:pos="567"/>
        </w:tabs>
        <w:spacing w:after="0" w:line="240" w:lineRule="auto"/>
        <w:rPr>
          <w:rFonts w:ascii="Times New Roman" w:eastAsia="Times New Roman" w:hAnsi="Times New Roman" w:cs="Times New Roman"/>
          <w:lang w:eastAsia="lt-LT"/>
        </w:rPr>
      </w:pPr>
      <w:r w:rsidRPr="00884EED">
        <w:rPr>
          <w:rFonts w:ascii="Times New Roman" w:eastAsia="Times New Roman" w:hAnsi="Times New Roman" w:cs="Times New Roman"/>
          <w:lang w:eastAsia="lt-LT"/>
        </w:rPr>
        <w:t>Fresenius Kabi Polska Sp.</w:t>
      </w:r>
      <w:r w:rsidR="00306388">
        <w:rPr>
          <w:rFonts w:ascii="Times New Roman" w:eastAsia="Times New Roman" w:hAnsi="Times New Roman" w:cs="Times New Roman"/>
          <w:lang w:eastAsia="lt-LT"/>
        </w:rPr>
        <w:t xml:space="preserve"> </w:t>
      </w:r>
      <w:r w:rsidRPr="00884EED">
        <w:rPr>
          <w:rFonts w:ascii="Times New Roman" w:eastAsia="Times New Roman" w:hAnsi="Times New Roman" w:cs="Times New Roman"/>
          <w:lang w:eastAsia="lt-LT"/>
        </w:rPr>
        <w:t>z</w:t>
      </w:r>
      <w:r w:rsidR="00306388">
        <w:rPr>
          <w:rFonts w:ascii="Times New Roman" w:eastAsia="Times New Roman" w:hAnsi="Times New Roman" w:cs="Times New Roman"/>
          <w:lang w:eastAsia="lt-LT"/>
        </w:rPr>
        <w:t xml:space="preserve"> </w:t>
      </w:r>
      <w:r w:rsidRPr="00884EED">
        <w:rPr>
          <w:rFonts w:ascii="Times New Roman" w:eastAsia="Times New Roman" w:hAnsi="Times New Roman" w:cs="Times New Roman"/>
          <w:lang w:eastAsia="lt-LT"/>
        </w:rPr>
        <w:t>o.o.</w:t>
      </w:r>
    </w:p>
    <w:p w14:paraId="34B7DD65" w14:textId="0DDC95FE" w:rsidR="003D4A2D" w:rsidRPr="00884EED" w:rsidRDefault="003D4A2D" w:rsidP="003D4A2D">
      <w:pPr>
        <w:keepNext/>
        <w:keepLines/>
        <w:tabs>
          <w:tab w:val="left" w:pos="567"/>
        </w:tabs>
        <w:spacing w:after="0" w:line="240" w:lineRule="auto"/>
        <w:rPr>
          <w:rFonts w:ascii="Times New Roman" w:eastAsia="Times New Roman" w:hAnsi="Times New Roman" w:cs="Times New Roman"/>
          <w:lang w:eastAsia="lt-LT"/>
        </w:rPr>
      </w:pPr>
      <w:r w:rsidRPr="00884EED">
        <w:rPr>
          <w:rFonts w:ascii="Times New Roman" w:eastAsia="Times New Roman" w:hAnsi="Times New Roman" w:cs="Times New Roman"/>
          <w:lang w:eastAsia="lt-LT"/>
        </w:rPr>
        <w:t>Al.</w:t>
      </w:r>
      <w:r w:rsidR="001D2874">
        <w:rPr>
          <w:rFonts w:ascii="Times New Roman" w:eastAsia="Times New Roman" w:hAnsi="Times New Roman" w:cs="Times New Roman"/>
          <w:lang w:eastAsia="lt-LT"/>
        </w:rPr>
        <w:t> </w:t>
      </w:r>
      <w:r w:rsidRPr="00884EED">
        <w:rPr>
          <w:rFonts w:ascii="Times New Roman" w:eastAsia="Times New Roman" w:hAnsi="Times New Roman" w:cs="Times New Roman"/>
          <w:lang w:eastAsia="lt-LT"/>
        </w:rPr>
        <w:t>Jerozolimskie</w:t>
      </w:r>
      <w:r w:rsidR="001D2874">
        <w:rPr>
          <w:rFonts w:ascii="Times New Roman" w:eastAsia="Times New Roman" w:hAnsi="Times New Roman" w:cs="Times New Roman"/>
          <w:lang w:eastAsia="lt-LT"/>
        </w:rPr>
        <w:t> </w:t>
      </w:r>
      <w:r w:rsidRPr="00884EED">
        <w:rPr>
          <w:rFonts w:ascii="Times New Roman" w:eastAsia="Times New Roman" w:hAnsi="Times New Roman" w:cs="Times New Roman"/>
          <w:lang w:eastAsia="lt-LT"/>
        </w:rPr>
        <w:t>134</w:t>
      </w:r>
    </w:p>
    <w:p w14:paraId="0CB52BE9" w14:textId="6DF4DD74" w:rsidR="003D4A2D" w:rsidRPr="00884EED" w:rsidRDefault="003D4A2D" w:rsidP="001B02B6">
      <w:pPr>
        <w:keepNext/>
        <w:tabs>
          <w:tab w:val="left" w:pos="567"/>
        </w:tabs>
        <w:spacing w:after="0" w:line="240" w:lineRule="auto"/>
        <w:rPr>
          <w:rFonts w:ascii="Times New Roman" w:eastAsia="Times New Roman" w:hAnsi="Times New Roman" w:cs="Times New Roman"/>
          <w:lang w:eastAsia="lt-LT"/>
        </w:rPr>
      </w:pPr>
      <w:r w:rsidRPr="00884EED">
        <w:rPr>
          <w:rFonts w:ascii="Times New Roman" w:eastAsia="Times New Roman" w:hAnsi="Times New Roman" w:cs="Times New Roman"/>
          <w:lang w:eastAsia="lt-LT"/>
        </w:rPr>
        <w:t>02</w:t>
      </w:r>
      <w:r w:rsidR="001D2874">
        <w:rPr>
          <w:rFonts w:ascii="Times New Roman" w:eastAsia="Times New Roman" w:hAnsi="Times New Roman" w:cs="Times New Roman"/>
          <w:lang w:eastAsia="lt-LT"/>
        </w:rPr>
        <w:noBreakHyphen/>
      </w:r>
      <w:r w:rsidRPr="00884EED">
        <w:rPr>
          <w:rFonts w:ascii="Times New Roman" w:eastAsia="Times New Roman" w:hAnsi="Times New Roman" w:cs="Times New Roman"/>
          <w:lang w:eastAsia="lt-LT"/>
        </w:rPr>
        <w:t>305</w:t>
      </w:r>
      <w:r w:rsidR="001D2874">
        <w:rPr>
          <w:rFonts w:ascii="Times New Roman" w:eastAsia="Times New Roman" w:hAnsi="Times New Roman" w:cs="Times New Roman"/>
          <w:lang w:eastAsia="lt-LT"/>
        </w:rPr>
        <w:t> </w:t>
      </w:r>
      <w:r w:rsidRPr="00884EED">
        <w:rPr>
          <w:rFonts w:ascii="Times New Roman" w:eastAsia="Times New Roman" w:hAnsi="Times New Roman" w:cs="Times New Roman"/>
          <w:lang w:eastAsia="lt-LT"/>
        </w:rPr>
        <w:t>Warszawa</w:t>
      </w:r>
    </w:p>
    <w:p w14:paraId="1D62304F" w14:textId="77777777" w:rsidR="003D4A2D" w:rsidRPr="00884EED" w:rsidRDefault="003D4A2D" w:rsidP="003D4A2D">
      <w:pPr>
        <w:tabs>
          <w:tab w:val="left" w:pos="567"/>
        </w:tabs>
        <w:spacing w:after="0" w:line="240" w:lineRule="auto"/>
        <w:jc w:val="both"/>
        <w:rPr>
          <w:rFonts w:ascii="Times New Roman" w:eastAsia="Times New Roman" w:hAnsi="Times New Roman" w:cs="Times New Roman"/>
          <w:lang w:eastAsia="lt-LT"/>
        </w:rPr>
      </w:pPr>
      <w:r w:rsidRPr="00884EED">
        <w:rPr>
          <w:rFonts w:ascii="Times New Roman" w:eastAsia="Times New Roman" w:hAnsi="Times New Roman" w:cs="Times New Roman"/>
          <w:lang w:eastAsia="lt-LT"/>
        </w:rPr>
        <w:t>Lenkija</w:t>
      </w:r>
    </w:p>
    <w:p w14:paraId="5AE4160C" w14:textId="77777777" w:rsidR="003D4A2D" w:rsidRPr="00884EED" w:rsidRDefault="003D4A2D" w:rsidP="003D4A2D">
      <w:pPr>
        <w:tabs>
          <w:tab w:val="left" w:pos="567"/>
        </w:tabs>
        <w:spacing w:after="0" w:line="240" w:lineRule="auto"/>
        <w:ind w:left="567" w:hanging="567"/>
        <w:rPr>
          <w:rFonts w:ascii="Times New Roman" w:eastAsia="Times New Roman" w:hAnsi="Times New Roman" w:cs="Times New Roman"/>
        </w:rPr>
      </w:pPr>
    </w:p>
    <w:p w14:paraId="7B2EB1E8" w14:textId="77777777" w:rsidR="003D4A2D" w:rsidRPr="00884EED" w:rsidRDefault="003D4A2D" w:rsidP="001B02B6">
      <w:pPr>
        <w:keepNext/>
        <w:tabs>
          <w:tab w:val="left" w:pos="567"/>
        </w:tabs>
        <w:spacing w:after="0" w:line="240" w:lineRule="auto"/>
        <w:ind w:left="567" w:hanging="567"/>
        <w:rPr>
          <w:rFonts w:ascii="Times New Roman" w:eastAsia="Times New Roman" w:hAnsi="Times New Roman" w:cs="Times New Roman"/>
          <w:i/>
        </w:rPr>
      </w:pPr>
      <w:r w:rsidRPr="00884EED">
        <w:rPr>
          <w:rFonts w:ascii="Times New Roman" w:eastAsia="Times New Roman" w:hAnsi="Times New Roman" w:cs="Times New Roman"/>
          <w:i/>
        </w:rPr>
        <w:t>Gamintojas</w:t>
      </w:r>
    </w:p>
    <w:p w14:paraId="496C1288" w14:textId="65E093D0" w:rsidR="003D4A2D" w:rsidRPr="00884EED" w:rsidRDefault="003D4A2D" w:rsidP="001B02B6">
      <w:pPr>
        <w:keepNext/>
        <w:tabs>
          <w:tab w:val="left" w:pos="567"/>
        </w:tabs>
        <w:spacing w:after="0" w:line="240" w:lineRule="auto"/>
        <w:ind w:left="567" w:hanging="567"/>
        <w:rPr>
          <w:rFonts w:ascii="Times New Roman" w:eastAsia="Times New Roman" w:hAnsi="Times New Roman" w:cs="Times New Roman"/>
        </w:rPr>
      </w:pPr>
      <w:r w:rsidRPr="00884EED">
        <w:rPr>
          <w:rFonts w:ascii="Times New Roman" w:eastAsia="Times New Roman" w:hAnsi="Times New Roman" w:cs="Times New Roman"/>
        </w:rPr>
        <w:t>Labesfal</w:t>
      </w:r>
      <w:r w:rsidR="001D2874">
        <w:rPr>
          <w:rFonts w:ascii="Times New Roman" w:eastAsia="Times New Roman" w:hAnsi="Times New Roman" w:cs="Times New Roman"/>
        </w:rPr>
        <w:noBreakHyphen/>
      </w:r>
      <w:r w:rsidRPr="00884EED">
        <w:rPr>
          <w:rFonts w:ascii="Times New Roman" w:eastAsia="Times New Roman" w:hAnsi="Times New Roman" w:cs="Times New Roman"/>
        </w:rPr>
        <w:t>Laboratorios Almiro, S.A.</w:t>
      </w:r>
    </w:p>
    <w:p w14:paraId="520FD1FB" w14:textId="77777777" w:rsidR="003D4A2D" w:rsidRPr="00884EED" w:rsidRDefault="003D4A2D" w:rsidP="001B02B6">
      <w:pPr>
        <w:keepNext/>
        <w:tabs>
          <w:tab w:val="left" w:pos="567"/>
        </w:tabs>
        <w:spacing w:after="0" w:line="240" w:lineRule="auto"/>
        <w:ind w:left="567" w:hanging="567"/>
        <w:rPr>
          <w:rFonts w:ascii="Times New Roman" w:eastAsia="Times New Roman" w:hAnsi="Times New Roman" w:cs="Times New Roman"/>
        </w:rPr>
      </w:pPr>
      <w:r w:rsidRPr="00884EED">
        <w:rPr>
          <w:rFonts w:ascii="Times New Roman" w:eastAsia="Times New Roman" w:hAnsi="Times New Roman" w:cs="Times New Roman"/>
        </w:rPr>
        <w:t>Zona Industrial do Lagedo</w:t>
      </w:r>
    </w:p>
    <w:p w14:paraId="43F77D93" w14:textId="73938952" w:rsidR="003D4A2D" w:rsidRPr="00884EED" w:rsidRDefault="003D4A2D" w:rsidP="001B02B6">
      <w:pPr>
        <w:keepNext/>
        <w:tabs>
          <w:tab w:val="left" w:pos="567"/>
        </w:tabs>
        <w:spacing w:after="0" w:line="240" w:lineRule="auto"/>
        <w:ind w:left="567" w:hanging="567"/>
        <w:rPr>
          <w:rFonts w:ascii="Times New Roman" w:eastAsia="Times New Roman" w:hAnsi="Times New Roman" w:cs="Times New Roman"/>
        </w:rPr>
      </w:pPr>
      <w:r w:rsidRPr="00884EED">
        <w:rPr>
          <w:rFonts w:ascii="Times New Roman" w:eastAsia="Times New Roman" w:hAnsi="Times New Roman" w:cs="Times New Roman"/>
        </w:rPr>
        <w:t>3465</w:t>
      </w:r>
      <w:r w:rsidR="001D2874">
        <w:rPr>
          <w:rFonts w:ascii="Times New Roman" w:eastAsia="Times New Roman" w:hAnsi="Times New Roman" w:cs="Times New Roman"/>
        </w:rPr>
        <w:noBreakHyphen/>
      </w:r>
      <w:r w:rsidRPr="00884EED">
        <w:rPr>
          <w:rFonts w:ascii="Times New Roman" w:eastAsia="Times New Roman" w:hAnsi="Times New Roman" w:cs="Times New Roman"/>
        </w:rPr>
        <w:t>157 Santiago de Besteiros</w:t>
      </w:r>
    </w:p>
    <w:p w14:paraId="08993FC1" w14:textId="77777777" w:rsidR="003D4A2D" w:rsidRPr="00884EED" w:rsidRDefault="003D4A2D" w:rsidP="003D4A2D">
      <w:pPr>
        <w:tabs>
          <w:tab w:val="left" w:pos="567"/>
        </w:tabs>
        <w:spacing w:after="0" w:line="240" w:lineRule="auto"/>
        <w:ind w:left="567" w:hanging="567"/>
        <w:rPr>
          <w:rFonts w:ascii="Times New Roman" w:eastAsia="Times New Roman" w:hAnsi="Times New Roman" w:cs="Times New Roman"/>
        </w:rPr>
      </w:pPr>
      <w:r w:rsidRPr="00884EED">
        <w:rPr>
          <w:rFonts w:ascii="Times New Roman" w:eastAsia="Times New Roman" w:hAnsi="Times New Roman" w:cs="Times New Roman"/>
        </w:rPr>
        <w:t>Portugalija</w:t>
      </w:r>
    </w:p>
    <w:p w14:paraId="7A2F904C" w14:textId="77777777" w:rsidR="003D4A2D" w:rsidRPr="00884EED" w:rsidRDefault="003D4A2D" w:rsidP="003D4A2D">
      <w:pPr>
        <w:tabs>
          <w:tab w:val="left" w:pos="567"/>
        </w:tabs>
        <w:spacing w:after="0" w:line="240" w:lineRule="auto"/>
        <w:ind w:left="567" w:hanging="567"/>
        <w:rPr>
          <w:rFonts w:ascii="Times New Roman" w:eastAsia="Times New Roman" w:hAnsi="Times New Roman" w:cs="Times New Roman"/>
        </w:rPr>
      </w:pPr>
    </w:p>
    <w:p w14:paraId="0DBFB4DD" w14:textId="77777777" w:rsidR="003D4A2D" w:rsidRPr="00884EED" w:rsidRDefault="003D4A2D" w:rsidP="003D4A2D">
      <w:pPr>
        <w:tabs>
          <w:tab w:val="left" w:pos="567"/>
        </w:tabs>
        <w:spacing w:after="0" w:line="240" w:lineRule="auto"/>
        <w:ind w:left="567" w:hanging="567"/>
        <w:rPr>
          <w:rFonts w:ascii="Times New Roman" w:eastAsia="Times New Roman" w:hAnsi="Times New Roman" w:cs="Times New Roman"/>
        </w:rPr>
      </w:pPr>
      <w:r w:rsidRPr="00884EED">
        <w:rPr>
          <w:rFonts w:ascii="Times New Roman" w:eastAsia="Times New Roman" w:hAnsi="Times New Roman" w:cs="Times New Roman"/>
        </w:rPr>
        <w:t>Jeigu apie šį vaistą norite sužinoti daugiau, kreipkitės į vietinį registruotojo atstovą.</w:t>
      </w:r>
    </w:p>
    <w:p w14:paraId="0E8A4281" w14:textId="77777777" w:rsidR="003D4A2D" w:rsidRPr="00884EED" w:rsidRDefault="003D4A2D" w:rsidP="003D4A2D">
      <w:pPr>
        <w:tabs>
          <w:tab w:val="left" w:pos="567"/>
        </w:tabs>
        <w:spacing w:after="0" w:line="240" w:lineRule="auto"/>
        <w:ind w:left="567" w:hanging="567"/>
        <w:rPr>
          <w:rFonts w:ascii="Times New Roman" w:eastAsia="Times New Roman" w:hAnsi="Times New Roman" w:cs="Times New Roman"/>
        </w:rPr>
      </w:pPr>
    </w:p>
    <w:p w14:paraId="6925F586" w14:textId="77777777" w:rsidR="003D4A2D" w:rsidRPr="00DC6487" w:rsidRDefault="003D4A2D" w:rsidP="001B02B6">
      <w:pPr>
        <w:keepNext/>
        <w:tabs>
          <w:tab w:val="left" w:pos="567"/>
        </w:tabs>
        <w:spacing w:after="0" w:line="240" w:lineRule="auto"/>
        <w:ind w:left="567" w:hanging="567"/>
        <w:rPr>
          <w:rFonts w:ascii="Times New Roman" w:eastAsia="Times New Roman" w:hAnsi="Times New Roman" w:cs="Times New Roman"/>
        </w:rPr>
      </w:pPr>
      <w:r w:rsidRPr="00DC6487">
        <w:rPr>
          <w:rFonts w:ascii="Times New Roman" w:eastAsia="Times New Roman" w:hAnsi="Times New Roman" w:cs="Times New Roman"/>
        </w:rPr>
        <w:t>UAB „Fresenius Kabi Baltics“</w:t>
      </w:r>
    </w:p>
    <w:p w14:paraId="1F2BE625" w14:textId="71AF5F38" w:rsidR="00576298" w:rsidRPr="00125898" w:rsidRDefault="00576298" w:rsidP="00576298">
      <w:pPr>
        <w:keepNext/>
        <w:tabs>
          <w:tab w:val="left" w:pos="567"/>
        </w:tabs>
        <w:spacing w:after="0" w:line="240" w:lineRule="auto"/>
        <w:ind w:left="567" w:hanging="567"/>
        <w:rPr>
          <w:rFonts w:ascii="Times New Roman" w:eastAsia="Times New Roman" w:hAnsi="Times New Roman" w:cs="Times New Roman"/>
        </w:rPr>
      </w:pPr>
      <w:r w:rsidRPr="00125898">
        <w:rPr>
          <w:rFonts w:ascii="Times New Roman" w:eastAsia="Times New Roman" w:hAnsi="Times New Roman" w:cs="Times New Roman"/>
        </w:rPr>
        <w:t>J. Basanavičiaus</w:t>
      </w:r>
      <w:r>
        <w:rPr>
          <w:rFonts w:ascii="Times New Roman" w:eastAsia="Times New Roman" w:hAnsi="Times New Roman" w:cs="Times New Roman"/>
        </w:rPr>
        <w:t> </w:t>
      </w:r>
      <w:r w:rsidRPr="00125898">
        <w:rPr>
          <w:rFonts w:ascii="Times New Roman" w:eastAsia="Times New Roman" w:hAnsi="Times New Roman" w:cs="Times New Roman"/>
        </w:rPr>
        <w:t>g.</w:t>
      </w:r>
      <w:r>
        <w:rPr>
          <w:rFonts w:ascii="Times New Roman" w:eastAsia="Times New Roman" w:hAnsi="Times New Roman" w:cs="Times New Roman"/>
        </w:rPr>
        <w:t> </w:t>
      </w:r>
      <w:r w:rsidRPr="00125898">
        <w:rPr>
          <w:rFonts w:ascii="Times New Roman" w:eastAsia="Times New Roman" w:hAnsi="Times New Roman" w:cs="Times New Roman"/>
        </w:rPr>
        <w:t>26</w:t>
      </w:r>
    </w:p>
    <w:p w14:paraId="3D46E2E1" w14:textId="6B66E2A6" w:rsidR="003D4A2D" w:rsidRPr="00DC6487" w:rsidRDefault="00CE49A7" w:rsidP="001B02B6">
      <w:pPr>
        <w:keepNext/>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03244 </w:t>
      </w:r>
      <w:r w:rsidR="00576298" w:rsidRPr="00125898">
        <w:rPr>
          <w:rFonts w:ascii="Times New Roman" w:eastAsia="Times New Roman" w:hAnsi="Times New Roman" w:cs="Times New Roman"/>
        </w:rPr>
        <w:t>Vilnius</w:t>
      </w:r>
    </w:p>
    <w:p w14:paraId="637AACC6" w14:textId="03D18B8C" w:rsidR="003D4A2D" w:rsidRPr="00DC6487" w:rsidRDefault="003D4A2D" w:rsidP="001B02B6">
      <w:pPr>
        <w:keepNext/>
        <w:tabs>
          <w:tab w:val="left" w:pos="567"/>
        </w:tabs>
        <w:spacing w:after="0" w:line="240" w:lineRule="auto"/>
        <w:ind w:left="567" w:hanging="567"/>
        <w:rPr>
          <w:rFonts w:ascii="Times New Roman" w:eastAsia="Times New Roman" w:hAnsi="Times New Roman" w:cs="Times New Roman"/>
        </w:rPr>
      </w:pPr>
      <w:r w:rsidRPr="00DC6487">
        <w:rPr>
          <w:rFonts w:ascii="Times New Roman" w:eastAsia="Times New Roman" w:hAnsi="Times New Roman" w:cs="Times New Roman"/>
        </w:rPr>
        <w:t>Tel.</w:t>
      </w:r>
      <w:r w:rsidR="001D2874">
        <w:rPr>
          <w:rFonts w:ascii="Times New Roman" w:eastAsia="Times New Roman" w:hAnsi="Times New Roman" w:cs="Times New Roman"/>
        </w:rPr>
        <w:t>:</w:t>
      </w:r>
      <w:r w:rsidRPr="00DC6487">
        <w:rPr>
          <w:rFonts w:ascii="Times New Roman" w:eastAsia="Times New Roman" w:hAnsi="Times New Roman" w:cs="Times New Roman"/>
        </w:rPr>
        <w:t xml:space="preserve"> </w:t>
      </w:r>
      <w:r w:rsidR="00576298" w:rsidRPr="00125898">
        <w:rPr>
          <w:rFonts w:ascii="Times New Roman" w:eastAsia="Times New Roman" w:hAnsi="Times New Roman" w:cs="Times New Roman"/>
        </w:rPr>
        <w:t>+370</w:t>
      </w:r>
      <w:r w:rsidR="00576298">
        <w:rPr>
          <w:rFonts w:ascii="Times New Roman" w:eastAsia="Times New Roman" w:hAnsi="Times New Roman" w:cs="Times New Roman"/>
        </w:rPr>
        <w:t> </w:t>
      </w:r>
      <w:r w:rsidR="00576298" w:rsidRPr="00125898">
        <w:rPr>
          <w:rFonts w:ascii="Times New Roman" w:eastAsia="Times New Roman" w:hAnsi="Times New Roman" w:cs="Times New Roman"/>
        </w:rPr>
        <w:t>5252</w:t>
      </w:r>
      <w:r w:rsidR="00576298">
        <w:rPr>
          <w:rFonts w:ascii="Times New Roman" w:eastAsia="Times New Roman" w:hAnsi="Times New Roman" w:cs="Times New Roman"/>
        </w:rPr>
        <w:t> </w:t>
      </w:r>
      <w:r w:rsidR="00576298" w:rsidRPr="00125898">
        <w:rPr>
          <w:rFonts w:ascii="Times New Roman" w:eastAsia="Times New Roman" w:hAnsi="Times New Roman" w:cs="Times New Roman"/>
        </w:rPr>
        <w:t>3213</w:t>
      </w:r>
    </w:p>
    <w:p w14:paraId="74431C5E" w14:textId="5636087F" w:rsidR="003D4A2D" w:rsidRDefault="003D4A2D" w:rsidP="003D4A2D">
      <w:pPr>
        <w:tabs>
          <w:tab w:val="left" w:pos="567"/>
        </w:tabs>
        <w:spacing w:after="0" w:line="240" w:lineRule="auto"/>
        <w:ind w:left="567" w:hanging="567"/>
        <w:rPr>
          <w:rFonts w:ascii="Times New Roman" w:eastAsia="Times New Roman" w:hAnsi="Times New Roman" w:cs="Times New Roman"/>
        </w:rPr>
      </w:pPr>
      <w:r w:rsidRPr="00DC6487">
        <w:rPr>
          <w:rFonts w:ascii="Times New Roman" w:eastAsia="Times New Roman" w:hAnsi="Times New Roman" w:cs="Times New Roman"/>
        </w:rPr>
        <w:t>Faks</w:t>
      </w:r>
      <w:r w:rsidR="00E86E8D">
        <w:rPr>
          <w:rFonts w:ascii="Times New Roman" w:eastAsia="Times New Roman" w:hAnsi="Times New Roman" w:cs="Times New Roman"/>
        </w:rPr>
        <w:t>.:</w:t>
      </w:r>
      <w:r w:rsidRPr="00DC6487">
        <w:rPr>
          <w:rFonts w:ascii="Times New Roman" w:eastAsia="Times New Roman" w:hAnsi="Times New Roman" w:cs="Times New Roman"/>
        </w:rPr>
        <w:t xml:space="preserve"> +370</w:t>
      </w:r>
      <w:r w:rsidR="001D2874">
        <w:rPr>
          <w:rFonts w:ascii="Times New Roman" w:eastAsia="Times New Roman" w:hAnsi="Times New Roman" w:cs="Times New Roman"/>
        </w:rPr>
        <w:t> </w:t>
      </w:r>
      <w:r w:rsidRPr="00DC6487">
        <w:rPr>
          <w:rFonts w:ascii="Times New Roman" w:eastAsia="Times New Roman" w:hAnsi="Times New Roman" w:cs="Times New Roman"/>
        </w:rPr>
        <w:t>5</w:t>
      </w:r>
      <w:r w:rsidR="00362C42">
        <w:rPr>
          <w:rFonts w:ascii="Times New Roman" w:eastAsia="Times New Roman" w:hAnsi="Times New Roman" w:cs="Times New Roman"/>
        </w:rPr>
        <w:t> </w:t>
      </w:r>
      <w:r w:rsidRPr="00DC6487">
        <w:rPr>
          <w:rFonts w:ascii="Times New Roman" w:eastAsia="Times New Roman" w:hAnsi="Times New Roman" w:cs="Times New Roman"/>
        </w:rPr>
        <w:t>260</w:t>
      </w:r>
      <w:r w:rsidR="00362C42">
        <w:rPr>
          <w:rFonts w:ascii="Times New Roman" w:eastAsia="Times New Roman" w:hAnsi="Times New Roman" w:cs="Times New Roman"/>
        </w:rPr>
        <w:t xml:space="preserve"> </w:t>
      </w:r>
      <w:r w:rsidRPr="00DC6487">
        <w:rPr>
          <w:rFonts w:ascii="Times New Roman" w:eastAsia="Times New Roman" w:hAnsi="Times New Roman" w:cs="Times New Roman"/>
        </w:rPr>
        <w:t>8696</w:t>
      </w:r>
    </w:p>
    <w:p w14:paraId="4DA42654" w14:textId="77777777" w:rsidR="003D4A2D" w:rsidRPr="00884EED" w:rsidRDefault="003D4A2D" w:rsidP="003D4A2D">
      <w:pPr>
        <w:tabs>
          <w:tab w:val="left" w:pos="567"/>
        </w:tabs>
        <w:spacing w:after="0" w:line="240" w:lineRule="auto"/>
        <w:rPr>
          <w:rFonts w:ascii="Times New Roman" w:eastAsia="Calibri" w:hAnsi="Times New Roman" w:cs="Times New Roman"/>
          <w:b/>
          <w:bCs/>
        </w:rPr>
      </w:pPr>
    </w:p>
    <w:p w14:paraId="3913444D" w14:textId="056251A1" w:rsidR="003D4A2D" w:rsidRPr="00884EED" w:rsidRDefault="003D4A2D" w:rsidP="001B02B6">
      <w:pPr>
        <w:keepNext/>
        <w:tabs>
          <w:tab w:val="left" w:pos="567"/>
        </w:tabs>
        <w:spacing w:after="0" w:line="240" w:lineRule="auto"/>
        <w:rPr>
          <w:rFonts w:ascii="Times New Roman" w:eastAsia="Times New Roman" w:hAnsi="Times New Roman" w:cs="Times New Roman"/>
        </w:rPr>
      </w:pPr>
      <w:r w:rsidRPr="00884EED">
        <w:rPr>
          <w:rFonts w:ascii="Times New Roman" w:eastAsia="Times New Roman" w:hAnsi="Times New Roman" w:cs="Times New Roman"/>
          <w:b/>
        </w:rPr>
        <w:t>Šis vaistas EEE</w:t>
      </w:r>
      <w:r w:rsidR="001D2874">
        <w:rPr>
          <w:rFonts w:ascii="Times New Roman" w:eastAsia="Times New Roman" w:hAnsi="Times New Roman" w:cs="Times New Roman"/>
          <w:b/>
        </w:rPr>
        <w:t> </w:t>
      </w:r>
      <w:r w:rsidRPr="00884EED">
        <w:rPr>
          <w:rFonts w:ascii="Times New Roman" w:eastAsia="Times New Roman" w:hAnsi="Times New Roman" w:cs="Times New Roman"/>
          <w:b/>
        </w:rPr>
        <w:t>valstybėse narėse registruotas tokiais pavadinimais:</w:t>
      </w:r>
    </w:p>
    <w:tbl>
      <w:tblPr>
        <w:tblW w:w="9286" w:type="dxa"/>
        <w:tblInd w:w="108" w:type="dxa"/>
        <w:tblLook w:val="01E0" w:firstRow="1" w:lastRow="1" w:firstColumn="1" w:lastColumn="1" w:noHBand="0" w:noVBand="0"/>
      </w:tblPr>
      <w:tblGrid>
        <w:gridCol w:w="2324"/>
        <w:gridCol w:w="6962"/>
      </w:tblGrid>
      <w:tr w:rsidR="008C5ED1" w:rsidRPr="00884EED" w14:paraId="138E92B0" w14:textId="77777777" w:rsidTr="008C5ED1">
        <w:trPr>
          <w:trHeight w:val="266"/>
        </w:trPr>
        <w:tc>
          <w:tcPr>
            <w:tcW w:w="2324" w:type="dxa"/>
            <w:vAlign w:val="center"/>
          </w:tcPr>
          <w:p w14:paraId="3330156A" w14:textId="77777777" w:rsidR="003D4A2D" w:rsidRPr="00884EED" w:rsidRDefault="003D4A2D" w:rsidP="00003CBB">
            <w:pPr>
              <w:spacing w:after="0" w:line="240" w:lineRule="auto"/>
              <w:rPr>
                <w:rFonts w:ascii="Times New Roman" w:eastAsia="Times New Roman" w:hAnsi="Times New Roman" w:cs="Times New Roman"/>
                <w:b/>
                <w:lang w:eastAsia="de-DE"/>
              </w:rPr>
            </w:pPr>
            <w:r w:rsidRPr="00884EED">
              <w:rPr>
                <w:rFonts w:ascii="Times New Roman" w:eastAsia="Times New Roman" w:hAnsi="Times New Roman" w:cs="Times New Roman"/>
                <w:b/>
                <w:lang w:eastAsia="de-DE"/>
              </w:rPr>
              <w:t>Austrija</w:t>
            </w:r>
          </w:p>
        </w:tc>
        <w:tc>
          <w:tcPr>
            <w:tcW w:w="6962" w:type="dxa"/>
            <w:vAlign w:val="center"/>
          </w:tcPr>
          <w:p w14:paraId="56B25C5F" w14:textId="00A031DA" w:rsidR="003D4A2D" w:rsidRPr="00B9608F" w:rsidRDefault="003D4A2D" w:rsidP="00003CBB">
            <w:pPr>
              <w:tabs>
                <w:tab w:val="center" w:pos="4153"/>
                <w:tab w:val="left" w:pos="5040"/>
                <w:tab w:val="right" w:pos="8306"/>
              </w:tabs>
              <w:spacing w:after="0" w:line="240" w:lineRule="auto"/>
              <w:rPr>
                <w:rFonts w:ascii="Times New Roman" w:hAnsi="Times New Roman"/>
              </w:rPr>
            </w:pPr>
            <w:r w:rsidRPr="00884EED">
              <w:rPr>
                <w:rFonts w:ascii="Times New Roman" w:eastAsia="Times New Roman" w:hAnsi="Times New Roman" w:cs="Times New Roman"/>
              </w:rPr>
              <w:t>Ceftriaxon Kabi 2</w:t>
            </w:r>
            <w:r w:rsidR="001D2874">
              <w:rPr>
                <w:rFonts w:ascii="Times New Roman" w:eastAsia="Times New Roman" w:hAnsi="Times New Roman" w:cs="Times New Roman"/>
              </w:rPr>
              <w:t> </w:t>
            </w:r>
            <w:r w:rsidRPr="00884EED">
              <w:rPr>
                <w:rFonts w:ascii="Times New Roman" w:eastAsia="Times New Roman" w:hAnsi="Times New Roman" w:cs="Times New Roman"/>
              </w:rPr>
              <w:t>g Pulver zur Herstellung einer Infusionslösung</w:t>
            </w:r>
          </w:p>
        </w:tc>
      </w:tr>
      <w:tr w:rsidR="008C5ED1" w:rsidRPr="00884EED" w14:paraId="04F66391" w14:textId="77777777" w:rsidTr="008C5ED1">
        <w:trPr>
          <w:trHeight w:val="266"/>
        </w:trPr>
        <w:tc>
          <w:tcPr>
            <w:tcW w:w="2324" w:type="dxa"/>
            <w:vAlign w:val="center"/>
          </w:tcPr>
          <w:p w14:paraId="5F9E2C2C" w14:textId="77777777" w:rsidR="003D4A2D" w:rsidRPr="00B9608F" w:rsidRDefault="003D4A2D" w:rsidP="00003CBB">
            <w:pPr>
              <w:spacing w:after="0" w:line="240" w:lineRule="auto"/>
              <w:rPr>
                <w:rFonts w:ascii="Times New Roman" w:hAnsi="Times New Roman"/>
                <w:b/>
              </w:rPr>
            </w:pPr>
            <w:r w:rsidRPr="00B9608F">
              <w:rPr>
                <w:rFonts w:ascii="Times New Roman" w:hAnsi="Times New Roman"/>
                <w:b/>
              </w:rPr>
              <w:t>Belgija</w:t>
            </w:r>
          </w:p>
        </w:tc>
        <w:tc>
          <w:tcPr>
            <w:tcW w:w="6962" w:type="dxa"/>
            <w:vAlign w:val="center"/>
          </w:tcPr>
          <w:p w14:paraId="521183B4" w14:textId="7F0B58BE" w:rsidR="003D4A2D" w:rsidRPr="00884EED" w:rsidRDefault="003D4A2D" w:rsidP="00003CBB">
            <w:pPr>
              <w:autoSpaceDE w:val="0"/>
              <w:autoSpaceDN w:val="0"/>
              <w:adjustRightInd w:val="0"/>
              <w:spacing w:after="0" w:line="240" w:lineRule="auto"/>
              <w:rPr>
                <w:rFonts w:ascii="Times New Roman" w:eastAsia="Times New Roman" w:hAnsi="Times New Roman" w:cs="Times New Roman"/>
              </w:rPr>
            </w:pPr>
            <w:r w:rsidRPr="00B9608F">
              <w:rPr>
                <w:rFonts w:ascii="Times New Roman" w:hAnsi="Times New Roman"/>
              </w:rPr>
              <w:t>Ceftriaxone Fresenius Kabi 2</w:t>
            </w:r>
            <w:r w:rsidR="001D2874">
              <w:rPr>
                <w:rFonts w:ascii="Times New Roman" w:hAnsi="Times New Roman"/>
              </w:rPr>
              <w:t> </w:t>
            </w:r>
            <w:r w:rsidRPr="00B9608F">
              <w:rPr>
                <w:rFonts w:ascii="Times New Roman" w:hAnsi="Times New Roman"/>
              </w:rPr>
              <w:t>g poeder voor oplossing voor infusie</w:t>
            </w:r>
          </w:p>
        </w:tc>
      </w:tr>
      <w:tr w:rsidR="008C5ED1" w:rsidRPr="00884EED" w14:paraId="1F1484B5" w14:textId="77777777" w:rsidTr="008C5ED1">
        <w:trPr>
          <w:trHeight w:val="266"/>
        </w:trPr>
        <w:tc>
          <w:tcPr>
            <w:tcW w:w="2324" w:type="dxa"/>
            <w:vAlign w:val="center"/>
          </w:tcPr>
          <w:p w14:paraId="7B56569D" w14:textId="77777777" w:rsidR="003D4A2D" w:rsidRPr="00B9608F" w:rsidRDefault="003D4A2D" w:rsidP="00003CBB">
            <w:pPr>
              <w:spacing w:after="0" w:line="240" w:lineRule="auto"/>
              <w:rPr>
                <w:rFonts w:ascii="Times New Roman" w:hAnsi="Times New Roman"/>
                <w:b/>
              </w:rPr>
            </w:pPr>
            <w:r w:rsidRPr="00B9608F">
              <w:rPr>
                <w:rFonts w:ascii="Times New Roman" w:hAnsi="Times New Roman"/>
                <w:b/>
              </w:rPr>
              <w:t>Čekija</w:t>
            </w:r>
          </w:p>
        </w:tc>
        <w:tc>
          <w:tcPr>
            <w:tcW w:w="6962" w:type="dxa"/>
            <w:vAlign w:val="center"/>
          </w:tcPr>
          <w:p w14:paraId="3A45B3EE" w14:textId="282E9768" w:rsidR="003D4A2D" w:rsidRPr="00B9608F" w:rsidRDefault="003D4A2D" w:rsidP="00003CBB">
            <w:pPr>
              <w:autoSpaceDE w:val="0"/>
              <w:autoSpaceDN w:val="0"/>
              <w:adjustRightInd w:val="0"/>
              <w:spacing w:after="0" w:line="240" w:lineRule="auto"/>
              <w:rPr>
                <w:rFonts w:ascii="Times New Roman" w:hAnsi="Times New Roman"/>
                <w:i/>
              </w:rPr>
            </w:pPr>
            <w:r w:rsidRPr="00B9608F">
              <w:rPr>
                <w:rFonts w:ascii="Times New Roman" w:hAnsi="Times New Roman"/>
              </w:rPr>
              <w:t>Ceftriaxon Kabi 2</w:t>
            </w:r>
            <w:r w:rsidR="001D2874">
              <w:rPr>
                <w:rFonts w:ascii="Times New Roman" w:hAnsi="Times New Roman"/>
              </w:rPr>
              <w:t> </w:t>
            </w:r>
            <w:r w:rsidRPr="00B9608F">
              <w:rPr>
                <w:rFonts w:ascii="Times New Roman" w:hAnsi="Times New Roman"/>
              </w:rPr>
              <w:t>g,</w:t>
            </w:r>
            <w:r w:rsidRPr="00B9608F">
              <w:rPr>
                <w:rFonts w:ascii="Times New Roman" w:hAnsi="Times New Roman"/>
                <w:b/>
              </w:rPr>
              <w:t xml:space="preserve"> </w:t>
            </w:r>
            <w:r w:rsidRPr="00B9608F">
              <w:rPr>
                <w:rFonts w:ascii="Times New Roman" w:hAnsi="Times New Roman"/>
              </w:rPr>
              <w:t>prášek pro přípravu infuzního roztoku</w:t>
            </w:r>
          </w:p>
        </w:tc>
      </w:tr>
      <w:tr w:rsidR="008C5ED1" w:rsidRPr="00884EED" w14:paraId="48A38A56" w14:textId="77777777" w:rsidTr="008C5ED1">
        <w:trPr>
          <w:trHeight w:val="266"/>
        </w:trPr>
        <w:tc>
          <w:tcPr>
            <w:tcW w:w="2324" w:type="dxa"/>
            <w:vAlign w:val="center"/>
          </w:tcPr>
          <w:p w14:paraId="7133E606" w14:textId="77777777" w:rsidR="003D4A2D" w:rsidRPr="00B9608F" w:rsidRDefault="003D4A2D" w:rsidP="00003CBB">
            <w:pPr>
              <w:autoSpaceDE w:val="0"/>
              <w:autoSpaceDN w:val="0"/>
              <w:adjustRightInd w:val="0"/>
              <w:spacing w:after="0" w:line="240" w:lineRule="auto"/>
              <w:rPr>
                <w:rFonts w:ascii="Times New Roman" w:hAnsi="Times New Roman"/>
                <w:b/>
              </w:rPr>
            </w:pPr>
            <w:r w:rsidRPr="00B9608F">
              <w:rPr>
                <w:rFonts w:ascii="Times New Roman" w:hAnsi="Times New Roman"/>
                <w:b/>
              </w:rPr>
              <w:t>Danija</w:t>
            </w:r>
          </w:p>
        </w:tc>
        <w:tc>
          <w:tcPr>
            <w:tcW w:w="6962" w:type="dxa"/>
            <w:vAlign w:val="center"/>
          </w:tcPr>
          <w:p w14:paraId="6F0C5EF3" w14:textId="77777777" w:rsidR="003D4A2D" w:rsidRPr="00B9608F" w:rsidRDefault="003D4A2D" w:rsidP="00003CBB">
            <w:pPr>
              <w:autoSpaceDE w:val="0"/>
              <w:autoSpaceDN w:val="0"/>
              <w:adjustRightInd w:val="0"/>
              <w:spacing w:after="0" w:line="240" w:lineRule="auto"/>
              <w:rPr>
                <w:rFonts w:ascii="Times New Roman" w:hAnsi="Times New Roman"/>
              </w:rPr>
            </w:pPr>
            <w:r w:rsidRPr="00B9608F">
              <w:rPr>
                <w:rFonts w:ascii="Times New Roman" w:hAnsi="Times New Roman"/>
              </w:rPr>
              <w:t>Ceftriaxone Fresenius Kabi</w:t>
            </w:r>
          </w:p>
        </w:tc>
      </w:tr>
      <w:tr w:rsidR="008C5ED1" w:rsidRPr="00884EED" w14:paraId="4374DF44" w14:textId="77777777" w:rsidTr="008C5ED1">
        <w:trPr>
          <w:trHeight w:val="266"/>
        </w:trPr>
        <w:tc>
          <w:tcPr>
            <w:tcW w:w="2324" w:type="dxa"/>
            <w:vAlign w:val="center"/>
          </w:tcPr>
          <w:p w14:paraId="44FEDB09" w14:textId="77777777" w:rsidR="003D4A2D" w:rsidRPr="00B9608F" w:rsidRDefault="003D4A2D" w:rsidP="00003CBB">
            <w:pPr>
              <w:autoSpaceDE w:val="0"/>
              <w:autoSpaceDN w:val="0"/>
              <w:adjustRightInd w:val="0"/>
              <w:spacing w:after="0" w:line="240" w:lineRule="auto"/>
              <w:rPr>
                <w:rFonts w:ascii="Times New Roman" w:hAnsi="Times New Roman"/>
                <w:b/>
                <w:highlight w:val="yellow"/>
              </w:rPr>
            </w:pPr>
            <w:r w:rsidRPr="00B9608F">
              <w:rPr>
                <w:rFonts w:ascii="Times New Roman" w:hAnsi="Times New Roman"/>
                <w:b/>
              </w:rPr>
              <w:t>Estija</w:t>
            </w:r>
          </w:p>
        </w:tc>
        <w:tc>
          <w:tcPr>
            <w:tcW w:w="6962" w:type="dxa"/>
            <w:vAlign w:val="center"/>
          </w:tcPr>
          <w:p w14:paraId="0025C14A" w14:textId="27E2325B" w:rsidR="003D4A2D" w:rsidRPr="00B9608F" w:rsidRDefault="003D4A2D" w:rsidP="00003CBB">
            <w:pPr>
              <w:autoSpaceDE w:val="0"/>
              <w:autoSpaceDN w:val="0"/>
              <w:adjustRightInd w:val="0"/>
              <w:spacing w:after="0" w:line="240" w:lineRule="auto"/>
              <w:rPr>
                <w:rFonts w:ascii="Times New Roman" w:hAnsi="Times New Roman"/>
                <w:highlight w:val="yellow"/>
              </w:rPr>
            </w:pPr>
            <w:r w:rsidRPr="00B9608F">
              <w:rPr>
                <w:rFonts w:ascii="Times New Roman" w:hAnsi="Times New Roman"/>
              </w:rPr>
              <w:t>Ceftriaxone Kabi 2</w:t>
            </w:r>
            <w:r w:rsidR="001D2874">
              <w:rPr>
                <w:rFonts w:ascii="Times New Roman" w:hAnsi="Times New Roman"/>
              </w:rPr>
              <w:t> </w:t>
            </w:r>
            <w:r w:rsidRPr="00B9608F">
              <w:rPr>
                <w:rFonts w:ascii="Times New Roman" w:hAnsi="Times New Roman"/>
              </w:rPr>
              <w:t>g</w:t>
            </w:r>
          </w:p>
        </w:tc>
      </w:tr>
      <w:tr w:rsidR="008C5ED1" w:rsidRPr="00884EED" w14:paraId="1AFFB1BF" w14:textId="77777777" w:rsidTr="008C5ED1">
        <w:trPr>
          <w:trHeight w:val="266"/>
        </w:trPr>
        <w:tc>
          <w:tcPr>
            <w:tcW w:w="2324" w:type="dxa"/>
            <w:vAlign w:val="center"/>
          </w:tcPr>
          <w:p w14:paraId="75A6140F" w14:textId="77777777" w:rsidR="003D4A2D" w:rsidRPr="00B9608F" w:rsidRDefault="003D4A2D" w:rsidP="00003CBB">
            <w:pPr>
              <w:spacing w:after="0" w:line="240" w:lineRule="auto"/>
              <w:rPr>
                <w:rFonts w:ascii="Times New Roman" w:hAnsi="Times New Roman"/>
                <w:b/>
              </w:rPr>
            </w:pPr>
            <w:r w:rsidRPr="00B9608F">
              <w:rPr>
                <w:rFonts w:ascii="Times New Roman" w:hAnsi="Times New Roman"/>
                <w:b/>
              </w:rPr>
              <w:t>Suomija</w:t>
            </w:r>
          </w:p>
        </w:tc>
        <w:tc>
          <w:tcPr>
            <w:tcW w:w="6962" w:type="dxa"/>
            <w:vAlign w:val="center"/>
          </w:tcPr>
          <w:p w14:paraId="7F5C824D" w14:textId="7CCD60E2" w:rsidR="003D4A2D" w:rsidRPr="00B9608F" w:rsidRDefault="003D4A2D" w:rsidP="00003CBB">
            <w:pPr>
              <w:autoSpaceDE w:val="0"/>
              <w:autoSpaceDN w:val="0"/>
              <w:adjustRightInd w:val="0"/>
              <w:spacing w:after="0" w:line="240" w:lineRule="auto"/>
              <w:rPr>
                <w:rFonts w:ascii="Times New Roman" w:hAnsi="Times New Roman"/>
              </w:rPr>
            </w:pPr>
            <w:r w:rsidRPr="00B9608F">
              <w:rPr>
                <w:rFonts w:ascii="Times New Roman" w:hAnsi="Times New Roman"/>
              </w:rPr>
              <w:t>Ceftriaxon Fresenius Kabi 2</w:t>
            </w:r>
            <w:r w:rsidR="001D2874">
              <w:rPr>
                <w:rFonts w:ascii="Times New Roman" w:hAnsi="Times New Roman"/>
              </w:rPr>
              <w:t> </w:t>
            </w:r>
            <w:r w:rsidRPr="00B9608F">
              <w:rPr>
                <w:rFonts w:ascii="Times New Roman" w:hAnsi="Times New Roman"/>
              </w:rPr>
              <w:t>g infuusiokuiva</w:t>
            </w:r>
            <w:r w:rsidR="008C5ED1">
              <w:rPr>
                <w:rFonts w:ascii="Times New Roman" w:hAnsi="Times New Roman"/>
              </w:rPr>
              <w:noBreakHyphen/>
            </w:r>
            <w:r w:rsidRPr="00B9608F">
              <w:rPr>
                <w:rFonts w:ascii="Times New Roman" w:hAnsi="Times New Roman"/>
              </w:rPr>
              <w:t>aine, liuosta varten</w:t>
            </w:r>
          </w:p>
        </w:tc>
      </w:tr>
      <w:tr w:rsidR="008C5ED1" w:rsidRPr="00884EED" w14:paraId="3E77907D" w14:textId="77777777" w:rsidTr="008C5ED1">
        <w:trPr>
          <w:trHeight w:val="266"/>
        </w:trPr>
        <w:tc>
          <w:tcPr>
            <w:tcW w:w="2324" w:type="dxa"/>
            <w:vAlign w:val="center"/>
          </w:tcPr>
          <w:p w14:paraId="5E52A3E8" w14:textId="77777777" w:rsidR="003D4A2D" w:rsidRPr="00B9608F" w:rsidRDefault="003D4A2D" w:rsidP="00003CBB">
            <w:pPr>
              <w:autoSpaceDE w:val="0"/>
              <w:autoSpaceDN w:val="0"/>
              <w:adjustRightInd w:val="0"/>
              <w:spacing w:after="0" w:line="240" w:lineRule="auto"/>
              <w:rPr>
                <w:rFonts w:ascii="Times New Roman" w:hAnsi="Times New Roman"/>
                <w:b/>
              </w:rPr>
            </w:pPr>
            <w:r w:rsidRPr="00B9608F">
              <w:rPr>
                <w:rFonts w:ascii="Times New Roman" w:hAnsi="Times New Roman"/>
                <w:b/>
              </w:rPr>
              <w:t>Vokietija</w:t>
            </w:r>
          </w:p>
        </w:tc>
        <w:tc>
          <w:tcPr>
            <w:tcW w:w="6962" w:type="dxa"/>
            <w:vAlign w:val="center"/>
          </w:tcPr>
          <w:p w14:paraId="2366EBFA" w14:textId="6E0AAC78" w:rsidR="003D4A2D" w:rsidRPr="00884EED" w:rsidRDefault="003D4A2D" w:rsidP="00003CBB">
            <w:pPr>
              <w:tabs>
                <w:tab w:val="left" w:pos="3317"/>
              </w:tabs>
              <w:spacing w:after="0" w:line="240" w:lineRule="auto"/>
              <w:rPr>
                <w:rFonts w:ascii="Times New Roman" w:eastAsia="Times New Roman" w:hAnsi="Times New Roman" w:cs="Times New Roman"/>
              </w:rPr>
            </w:pPr>
            <w:r w:rsidRPr="00B9608F">
              <w:rPr>
                <w:rFonts w:ascii="Times New Roman" w:hAnsi="Times New Roman"/>
              </w:rPr>
              <w:t>Ceftriaxon Kabi 2</w:t>
            </w:r>
            <w:r w:rsidR="008C5ED1">
              <w:rPr>
                <w:rFonts w:ascii="Times New Roman" w:hAnsi="Times New Roman"/>
              </w:rPr>
              <w:t> </w:t>
            </w:r>
            <w:r w:rsidRPr="00B9608F">
              <w:rPr>
                <w:rFonts w:ascii="Times New Roman" w:hAnsi="Times New Roman"/>
              </w:rPr>
              <w:t>g Pulver zur Herstellung einer Infusionslösung</w:t>
            </w:r>
          </w:p>
        </w:tc>
      </w:tr>
      <w:tr w:rsidR="008C5ED1" w:rsidRPr="00884EED" w14:paraId="68085D8C" w14:textId="77777777" w:rsidTr="008C5ED1">
        <w:trPr>
          <w:trHeight w:val="266"/>
        </w:trPr>
        <w:tc>
          <w:tcPr>
            <w:tcW w:w="2324" w:type="dxa"/>
            <w:vAlign w:val="center"/>
          </w:tcPr>
          <w:p w14:paraId="0BEEEDDF" w14:textId="77777777" w:rsidR="003D4A2D" w:rsidRPr="00B9608F" w:rsidRDefault="003D4A2D" w:rsidP="00003CBB">
            <w:pPr>
              <w:spacing w:after="0" w:line="240" w:lineRule="auto"/>
              <w:rPr>
                <w:rFonts w:ascii="Times New Roman" w:hAnsi="Times New Roman"/>
                <w:b/>
              </w:rPr>
            </w:pPr>
            <w:r w:rsidRPr="00B9608F">
              <w:rPr>
                <w:rFonts w:ascii="Times New Roman" w:hAnsi="Times New Roman"/>
                <w:b/>
              </w:rPr>
              <w:t>Graikija</w:t>
            </w:r>
          </w:p>
        </w:tc>
        <w:tc>
          <w:tcPr>
            <w:tcW w:w="6962" w:type="dxa"/>
            <w:vAlign w:val="center"/>
          </w:tcPr>
          <w:p w14:paraId="68282B0C" w14:textId="34265B9C" w:rsidR="003D4A2D" w:rsidRPr="00B9608F" w:rsidRDefault="003D4A2D" w:rsidP="00003CBB">
            <w:pPr>
              <w:autoSpaceDE w:val="0"/>
              <w:autoSpaceDN w:val="0"/>
              <w:adjustRightInd w:val="0"/>
              <w:spacing w:after="0" w:line="240" w:lineRule="auto"/>
              <w:rPr>
                <w:rFonts w:ascii="Times New Roman" w:hAnsi="Times New Roman"/>
              </w:rPr>
            </w:pPr>
            <w:r w:rsidRPr="00B9608F">
              <w:rPr>
                <w:rFonts w:ascii="Times New Roman" w:hAnsi="Times New Roman"/>
              </w:rPr>
              <w:t>Ceftriaxone Kabi 2</w:t>
            </w:r>
            <w:r w:rsidR="008C5ED1">
              <w:rPr>
                <w:rFonts w:ascii="Times New Roman" w:hAnsi="Times New Roman"/>
              </w:rPr>
              <w:t> </w:t>
            </w:r>
            <w:r w:rsidRPr="00B9608F">
              <w:rPr>
                <w:rFonts w:ascii="Times New Roman" w:hAnsi="Times New Roman"/>
              </w:rPr>
              <w:t>g, κόνις για διάλυμα προς έγχυση</w:t>
            </w:r>
          </w:p>
        </w:tc>
      </w:tr>
      <w:tr w:rsidR="008C5ED1" w:rsidRPr="00884EED" w14:paraId="71513F7E" w14:textId="77777777" w:rsidTr="008C5ED1">
        <w:trPr>
          <w:trHeight w:val="266"/>
        </w:trPr>
        <w:tc>
          <w:tcPr>
            <w:tcW w:w="2324" w:type="dxa"/>
            <w:vAlign w:val="center"/>
          </w:tcPr>
          <w:p w14:paraId="23F9BD2C" w14:textId="77777777" w:rsidR="003D4A2D" w:rsidRPr="00B9608F" w:rsidRDefault="003D4A2D" w:rsidP="00003CBB">
            <w:pPr>
              <w:spacing w:after="0" w:line="240" w:lineRule="auto"/>
              <w:rPr>
                <w:rFonts w:ascii="Times New Roman" w:hAnsi="Times New Roman"/>
                <w:b/>
              </w:rPr>
            </w:pPr>
            <w:r w:rsidRPr="00B9608F">
              <w:rPr>
                <w:rFonts w:ascii="Times New Roman" w:hAnsi="Times New Roman"/>
                <w:b/>
              </w:rPr>
              <w:t>Vengrija</w:t>
            </w:r>
          </w:p>
        </w:tc>
        <w:tc>
          <w:tcPr>
            <w:tcW w:w="6962" w:type="dxa"/>
            <w:vAlign w:val="center"/>
          </w:tcPr>
          <w:p w14:paraId="3EDAF762" w14:textId="2A8766DD" w:rsidR="003D4A2D" w:rsidRPr="00B9608F" w:rsidRDefault="003D4A2D" w:rsidP="00003CBB">
            <w:pPr>
              <w:autoSpaceDE w:val="0"/>
              <w:autoSpaceDN w:val="0"/>
              <w:adjustRightInd w:val="0"/>
              <w:spacing w:after="0" w:line="240" w:lineRule="auto"/>
              <w:rPr>
                <w:rFonts w:ascii="Times New Roman" w:hAnsi="Times New Roman"/>
              </w:rPr>
            </w:pPr>
            <w:r w:rsidRPr="00B9608F">
              <w:rPr>
                <w:rFonts w:ascii="Times New Roman" w:hAnsi="Times New Roman"/>
              </w:rPr>
              <w:t>Ceftriaxon Kabi 2</w:t>
            </w:r>
            <w:r w:rsidR="008C5ED1">
              <w:rPr>
                <w:rFonts w:ascii="Times New Roman" w:hAnsi="Times New Roman"/>
              </w:rPr>
              <w:t> </w:t>
            </w:r>
            <w:r w:rsidRPr="00B9608F">
              <w:rPr>
                <w:rFonts w:ascii="Times New Roman" w:hAnsi="Times New Roman"/>
              </w:rPr>
              <w:t>g por oldatos infúzióhoz</w:t>
            </w:r>
          </w:p>
        </w:tc>
      </w:tr>
      <w:tr w:rsidR="008C5ED1" w:rsidRPr="00884EED" w14:paraId="65B22C6C" w14:textId="77777777" w:rsidTr="008C5ED1">
        <w:trPr>
          <w:trHeight w:val="266"/>
        </w:trPr>
        <w:tc>
          <w:tcPr>
            <w:tcW w:w="2324" w:type="dxa"/>
            <w:vAlign w:val="center"/>
          </w:tcPr>
          <w:p w14:paraId="54FDBD42" w14:textId="77777777" w:rsidR="003D4A2D" w:rsidRPr="00B9608F" w:rsidRDefault="003D4A2D" w:rsidP="00003CBB">
            <w:pPr>
              <w:autoSpaceDE w:val="0"/>
              <w:autoSpaceDN w:val="0"/>
              <w:adjustRightInd w:val="0"/>
              <w:spacing w:after="0" w:line="240" w:lineRule="auto"/>
              <w:rPr>
                <w:rFonts w:ascii="Times New Roman" w:hAnsi="Times New Roman"/>
                <w:b/>
              </w:rPr>
            </w:pPr>
            <w:r w:rsidRPr="00B9608F">
              <w:rPr>
                <w:rFonts w:ascii="Times New Roman" w:hAnsi="Times New Roman"/>
                <w:b/>
              </w:rPr>
              <w:t>Italija</w:t>
            </w:r>
          </w:p>
        </w:tc>
        <w:tc>
          <w:tcPr>
            <w:tcW w:w="6962" w:type="dxa"/>
            <w:vAlign w:val="center"/>
          </w:tcPr>
          <w:p w14:paraId="255269D1" w14:textId="2781FC16" w:rsidR="003D4A2D" w:rsidRPr="00B9608F" w:rsidRDefault="003D4A2D" w:rsidP="00003CBB">
            <w:pPr>
              <w:spacing w:after="0" w:line="240" w:lineRule="auto"/>
              <w:rPr>
                <w:rFonts w:ascii="Times New Roman" w:hAnsi="Times New Roman"/>
              </w:rPr>
            </w:pPr>
            <w:r w:rsidRPr="00884EED">
              <w:rPr>
                <w:rFonts w:ascii="Times New Roman" w:eastAsia="Times New Roman" w:hAnsi="Times New Roman" w:cs="Times New Roman"/>
              </w:rPr>
              <w:t>Ceftriaxone</w:t>
            </w:r>
            <w:r w:rsidR="008C5ED1">
              <w:rPr>
                <w:rFonts w:ascii="Times New Roman" w:eastAsia="Times New Roman" w:hAnsi="Times New Roman" w:cs="Times New Roman"/>
              </w:rPr>
              <w:t> </w:t>
            </w:r>
            <w:r w:rsidRPr="00884EED">
              <w:rPr>
                <w:rFonts w:ascii="Times New Roman" w:eastAsia="Times New Roman" w:hAnsi="Times New Roman" w:cs="Times New Roman"/>
              </w:rPr>
              <w:t>FKI</w:t>
            </w:r>
          </w:p>
        </w:tc>
      </w:tr>
      <w:tr w:rsidR="008C5ED1" w:rsidRPr="00884EED" w14:paraId="23B9FD17" w14:textId="77777777" w:rsidTr="008C5ED1">
        <w:trPr>
          <w:trHeight w:val="266"/>
        </w:trPr>
        <w:tc>
          <w:tcPr>
            <w:tcW w:w="2324" w:type="dxa"/>
            <w:vAlign w:val="center"/>
          </w:tcPr>
          <w:p w14:paraId="7F5F1F98" w14:textId="77777777" w:rsidR="003D4A2D" w:rsidRPr="00B9608F" w:rsidRDefault="003D4A2D" w:rsidP="00003CBB">
            <w:pPr>
              <w:autoSpaceDE w:val="0"/>
              <w:autoSpaceDN w:val="0"/>
              <w:adjustRightInd w:val="0"/>
              <w:spacing w:after="0" w:line="240" w:lineRule="auto"/>
              <w:rPr>
                <w:rFonts w:ascii="Times New Roman" w:hAnsi="Times New Roman"/>
                <w:b/>
              </w:rPr>
            </w:pPr>
            <w:r w:rsidRPr="00B9608F">
              <w:rPr>
                <w:rFonts w:ascii="Times New Roman" w:hAnsi="Times New Roman"/>
                <w:b/>
              </w:rPr>
              <w:t>Liuksemburgas</w:t>
            </w:r>
          </w:p>
        </w:tc>
        <w:tc>
          <w:tcPr>
            <w:tcW w:w="6962" w:type="dxa"/>
            <w:vAlign w:val="center"/>
          </w:tcPr>
          <w:p w14:paraId="7F4C0DCA" w14:textId="40B09CA0" w:rsidR="003D4A2D" w:rsidRPr="00B9608F" w:rsidRDefault="003D4A2D" w:rsidP="00003CBB">
            <w:pPr>
              <w:autoSpaceDE w:val="0"/>
              <w:autoSpaceDN w:val="0"/>
              <w:adjustRightInd w:val="0"/>
              <w:spacing w:after="0" w:line="240" w:lineRule="auto"/>
              <w:rPr>
                <w:rFonts w:ascii="Times New Roman" w:hAnsi="Times New Roman"/>
              </w:rPr>
            </w:pPr>
            <w:r w:rsidRPr="00B9608F">
              <w:rPr>
                <w:rFonts w:ascii="Times New Roman" w:hAnsi="Times New Roman"/>
              </w:rPr>
              <w:t>Ceftriaxon Kabi 2</w:t>
            </w:r>
            <w:r w:rsidR="008C5ED1">
              <w:rPr>
                <w:rFonts w:ascii="Times New Roman" w:hAnsi="Times New Roman"/>
              </w:rPr>
              <w:t> </w:t>
            </w:r>
            <w:r w:rsidRPr="00B9608F">
              <w:rPr>
                <w:rFonts w:ascii="Times New Roman" w:hAnsi="Times New Roman"/>
              </w:rPr>
              <w:t>g Pulver zur Herstellung einer Infusionslösung</w:t>
            </w:r>
          </w:p>
        </w:tc>
      </w:tr>
      <w:tr w:rsidR="008C5ED1" w:rsidRPr="00884EED" w14:paraId="61A68A5D" w14:textId="77777777" w:rsidTr="008C5ED1">
        <w:trPr>
          <w:trHeight w:val="266"/>
        </w:trPr>
        <w:tc>
          <w:tcPr>
            <w:tcW w:w="2324" w:type="dxa"/>
            <w:vAlign w:val="center"/>
          </w:tcPr>
          <w:p w14:paraId="312F14D4" w14:textId="77777777" w:rsidR="003D4A2D" w:rsidRPr="00B9608F" w:rsidRDefault="003D4A2D" w:rsidP="00003CBB">
            <w:pPr>
              <w:autoSpaceDE w:val="0"/>
              <w:autoSpaceDN w:val="0"/>
              <w:adjustRightInd w:val="0"/>
              <w:spacing w:after="0" w:line="240" w:lineRule="auto"/>
              <w:rPr>
                <w:rFonts w:ascii="Times New Roman" w:hAnsi="Times New Roman"/>
                <w:b/>
              </w:rPr>
            </w:pPr>
            <w:r w:rsidRPr="00B9608F">
              <w:rPr>
                <w:rFonts w:ascii="Times New Roman" w:hAnsi="Times New Roman"/>
                <w:b/>
              </w:rPr>
              <w:t>Lietuva</w:t>
            </w:r>
          </w:p>
        </w:tc>
        <w:tc>
          <w:tcPr>
            <w:tcW w:w="6962" w:type="dxa"/>
            <w:vAlign w:val="center"/>
          </w:tcPr>
          <w:p w14:paraId="763EC8B4" w14:textId="52758EA6" w:rsidR="003D4A2D" w:rsidRPr="00884EED" w:rsidRDefault="003D4A2D" w:rsidP="00003CBB">
            <w:pPr>
              <w:shd w:val="clear" w:color="auto" w:fill="FFFFFF"/>
              <w:spacing w:after="0" w:line="240" w:lineRule="auto"/>
              <w:rPr>
                <w:rFonts w:ascii="Times New Roman" w:eastAsia="Times New Roman" w:hAnsi="Times New Roman" w:cs="Times New Roman"/>
              </w:rPr>
            </w:pPr>
            <w:r w:rsidRPr="00B9608F">
              <w:rPr>
                <w:rFonts w:ascii="Times New Roman" w:hAnsi="Times New Roman"/>
              </w:rPr>
              <w:t>Ceftriaxone Kabi 2</w:t>
            </w:r>
            <w:r w:rsidR="008C5ED1">
              <w:rPr>
                <w:rFonts w:ascii="Times New Roman" w:hAnsi="Times New Roman"/>
              </w:rPr>
              <w:t> </w:t>
            </w:r>
            <w:r w:rsidRPr="00B9608F">
              <w:rPr>
                <w:rFonts w:ascii="Times New Roman" w:hAnsi="Times New Roman"/>
              </w:rPr>
              <w:t>g milteliai infuziniam tirpalui</w:t>
            </w:r>
          </w:p>
        </w:tc>
      </w:tr>
      <w:tr w:rsidR="008C5ED1" w:rsidRPr="00884EED" w14:paraId="2CD26E9A" w14:textId="77777777" w:rsidTr="008C5ED1">
        <w:trPr>
          <w:trHeight w:val="266"/>
        </w:trPr>
        <w:tc>
          <w:tcPr>
            <w:tcW w:w="2324" w:type="dxa"/>
            <w:vAlign w:val="center"/>
          </w:tcPr>
          <w:p w14:paraId="4D16FE0E" w14:textId="77777777" w:rsidR="003D4A2D" w:rsidRPr="00B9608F" w:rsidRDefault="003D4A2D" w:rsidP="00003CBB">
            <w:pPr>
              <w:autoSpaceDE w:val="0"/>
              <w:autoSpaceDN w:val="0"/>
              <w:adjustRightInd w:val="0"/>
              <w:spacing w:after="0" w:line="240" w:lineRule="auto"/>
              <w:rPr>
                <w:rFonts w:ascii="Times New Roman" w:hAnsi="Times New Roman"/>
                <w:b/>
              </w:rPr>
            </w:pPr>
            <w:r w:rsidRPr="00B9608F">
              <w:rPr>
                <w:rFonts w:ascii="Times New Roman" w:hAnsi="Times New Roman"/>
                <w:b/>
              </w:rPr>
              <w:t>Latvija</w:t>
            </w:r>
          </w:p>
        </w:tc>
        <w:tc>
          <w:tcPr>
            <w:tcW w:w="6962" w:type="dxa"/>
            <w:vAlign w:val="center"/>
          </w:tcPr>
          <w:p w14:paraId="061D4AFD" w14:textId="02EE5F0F" w:rsidR="003D4A2D" w:rsidRPr="00884EED" w:rsidRDefault="003D4A2D" w:rsidP="00003CBB">
            <w:pPr>
              <w:spacing w:after="0" w:line="240" w:lineRule="auto"/>
              <w:rPr>
                <w:rFonts w:ascii="Times New Roman" w:eastAsia="Times New Roman" w:hAnsi="Times New Roman" w:cs="Times New Roman"/>
              </w:rPr>
            </w:pPr>
            <w:r w:rsidRPr="00884EED">
              <w:rPr>
                <w:rFonts w:ascii="Times New Roman" w:eastAsia="Times New Roman" w:hAnsi="Times New Roman" w:cs="Times New Roman"/>
              </w:rPr>
              <w:t>Ceftriaxone Kabi 2</w:t>
            </w:r>
            <w:r w:rsidR="008C5ED1">
              <w:rPr>
                <w:rFonts w:ascii="Times New Roman" w:eastAsia="Times New Roman" w:hAnsi="Times New Roman" w:cs="Times New Roman"/>
              </w:rPr>
              <w:t> </w:t>
            </w:r>
            <w:r w:rsidRPr="00884EED">
              <w:rPr>
                <w:rFonts w:ascii="Times New Roman" w:eastAsia="Times New Roman" w:hAnsi="Times New Roman" w:cs="Times New Roman"/>
              </w:rPr>
              <w:t>g pulveris infūziju šķīduma pagatavošanai</w:t>
            </w:r>
          </w:p>
        </w:tc>
      </w:tr>
      <w:tr w:rsidR="008C5ED1" w:rsidRPr="00884EED" w14:paraId="69A1E31D" w14:textId="77777777" w:rsidTr="008C5ED1">
        <w:trPr>
          <w:trHeight w:val="266"/>
        </w:trPr>
        <w:tc>
          <w:tcPr>
            <w:tcW w:w="2324" w:type="dxa"/>
            <w:vAlign w:val="center"/>
          </w:tcPr>
          <w:p w14:paraId="1FE9E79C" w14:textId="77777777" w:rsidR="003D4A2D" w:rsidRPr="00B9608F" w:rsidRDefault="003D4A2D" w:rsidP="00003CBB">
            <w:pPr>
              <w:spacing w:after="0" w:line="240" w:lineRule="auto"/>
              <w:rPr>
                <w:rFonts w:ascii="Times New Roman" w:hAnsi="Times New Roman"/>
                <w:b/>
              </w:rPr>
            </w:pPr>
            <w:r w:rsidRPr="00B9608F">
              <w:rPr>
                <w:rFonts w:ascii="Times New Roman" w:hAnsi="Times New Roman"/>
                <w:b/>
              </w:rPr>
              <w:t>Nyderlandai</w:t>
            </w:r>
          </w:p>
        </w:tc>
        <w:tc>
          <w:tcPr>
            <w:tcW w:w="6962" w:type="dxa"/>
            <w:vAlign w:val="center"/>
          </w:tcPr>
          <w:p w14:paraId="6B670118" w14:textId="4026C6F2" w:rsidR="003D4A2D" w:rsidRPr="00B9608F" w:rsidRDefault="003D4A2D" w:rsidP="00003CBB">
            <w:pPr>
              <w:autoSpaceDE w:val="0"/>
              <w:autoSpaceDN w:val="0"/>
              <w:adjustRightInd w:val="0"/>
              <w:spacing w:after="0" w:line="240" w:lineRule="auto"/>
              <w:rPr>
                <w:rFonts w:ascii="Times New Roman" w:hAnsi="Times New Roman"/>
              </w:rPr>
            </w:pPr>
            <w:r w:rsidRPr="00B9608F">
              <w:rPr>
                <w:rFonts w:ascii="Times New Roman" w:hAnsi="Times New Roman"/>
              </w:rPr>
              <w:t>Ceftriaxone Fresenius Kabi 2</w:t>
            </w:r>
            <w:r w:rsidR="008C5ED1">
              <w:rPr>
                <w:rFonts w:ascii="Times New Roman" w:hAnsi="Times New Roman"/>
              </w:rPr>
              <w:t> </w:t>
            </w:r>
            <w:r w:rsidRPr="00B9608F">
              <w:rPr>
                <w:rFonts w:ascii="Times New Roman" w:hAnsi="Times New Roman"/>
              </w:rPr>
              <w:t>g poeder voor oplossing voor infusie</w:t>
            </w:r>
          </w:p>
        </w:tc>
      </w:tr>
      <w:tr w:rsidR="008C5ED1" w:rsidRPr="00884EED" w14:paraId="7428C651" w14:textId="77777777" w:rsidTr="008C5ED1">
        <w:trPr>
          <w:trHeight w:val="266"/>
        </w:trPr>
        <w:tc>
          <w:tcPr>
            <w:tcW w:w="2324" w:type="dxa"/>
            <w:vAlign w:val="center"/>
          </w:tcPr>
          <w:p w14:paraId="0292B0DF" w14:textId="77777777" w:rsidR="003D4A2D" w:rsidRPr="00B9608F" w:rsidRDefault="003D4A2D" w:rsidP="00003CBB">
            <w:pPr>
              <w:autoSpaceDE w:val="0"/>
              <w:autoSpaceDN w:val="0"/>
              <w:adjustRightInd w:val="0"/>
              <w:spacing w:after="0" w:line="240" w:lineRule="auto"/>
              <w:rPr>
                <w:rFonts w:ascii="Times New Roman" w:hAnsi="Times New Roman"/>
                <w:b/>
              </w:rPr>
            </w:pPr>
            <w:r w:rsidRPr="00B9608F">
              <w:rPr>
                <w:rFonts w:ascii="Times New Roman" w:hAnsi="Times New Roman"/>
                <w:b/>
              </w:rPr>
              <w:t>Norvegija</w:t>
            </w:r>
          </w:p>
        </w:tc>
        <w:tc>
          <w:tcPr>
            <w:tcW w:w="6962" w:type="dxa"/>
            <w:vAlign w:val="center"/>
          </w:tcPr>
          <w:p w14:paraId="50980C9D" w14:textId="0DC17361" w:rsidR="003D4A2D" w:rsidRPr="00B9608F" w:rsidRDefault="003D4A2D" w:rsidP="00003CBB">
            <w:pPr>
              <w:autoSpaceDE w:val="0"/>
              <w:autoSpaceDN w:val="0"/>
              <w:adjustRightInd w:val="0"/>
              <w:spacing w:after="0" w:line="240" w:lineRule="auto"/>
              <w:rPr>
                <w:rFonts w:ascii="Times New Roman" w:hAnsi="Times New Roman"/>
              </w:rPr>
            </w:pPr>
            <w:r w:rsidRPr="00B9608F">
              <w:rPr>
                <w:rFonts w:ascii="Times New Roman" w:hAnsi="Times New Roman"/>
              </w:rPr>
              <w:t>Ceftriaxone Fresenius Kabi 2</w:t>
            </w:r>
            <w:r w:rsidR="008C5ED1">
              <w:rPr>
                <w:rFonts w:ascii="Times New Roman" w:hAnsi="Times New Roman"/>
              </w:rPr>
              <w:t> </w:t>
            </w:r>
            <w:r w:rsidRPr="00B9608F">
              <w:rPr>
                <w:rFonts w:ascii="Times New Roman" w:hAnsi="Times New Roman"/>
              </w:rPr>
              <w:t>g pulver til infusjonsvæske, oppløsning</w:t>
            </w:r>
          </w:p>
        </w:tc>
      </w:tr>
      <w:tr w:rsidR="008C5ED1" w:rsidRPr="00884EED" w14:paraId="792B41D3" w14:textId="77777777" w:rsidTr="008C5ED1">
        <w:trPr>
          <w:trHeight w:val="266"/>
        </w:trPr>
        <w:tc>
          <w:tcPr>
            <w:tcW w:w="2324" w:type="dxa"/>
            <w:vAlign w:val="center"/>
          </w:tcPr>
          <w:p w14:paraId="5B4CF5C1" w14:textId="77777777" w:rsidR="003D4A2D" w:rsidRPr="00B9608F" w:rsidRDefault="003D4A2D" w:rsidP="00003CBB">
            <w:pPr>
              <w:autoSpaceDE w:val="0"/>
              <w:autoSpaceDN w:val="0"/>
              <w:adjustRightInd w:val="0"/>
              <w:spacing w:after="0" w:line="240" w:lineRule="auto"/>
              <w:rPr>
                <w:rFonts w:ascii="Times New Roman" w:hAnsi="Times New Roman"/>
                <w:b/>
              </w:rPr>
            </w:pPr>
            <w:r w:rsidRPr="00B9608F">
              <w:rPr>
                <w:rFonts w:ascii="Times New Roman" w:hAnsi="Times New Roman"/>
                <w:b/>
              </w:rPr>
              <w:t>Lenkija</w:t>
            </w:r>
          </w:p>
        </w:tc>
        <w:tc>
          <w:tcPr>
            <w:tcW w:w="6962" w:type="dxa"/>
            <w:vAlign w:val="center"/>
          </w:tcPr>
          <w:p w14:paraId="327CCF58" w14:textId="77777777" w:rsidR="003D4A2D" w:rsidRPr="00884EED" w:rsidRDefault="003D4A2D" w:rsidP="00003CBB">
            <w:pPr>
              <w:spacing w:after="0" w:line="240" w:lineRule="auto"/>
              <w:rPr>
                <w:rFonts w:ascii="Times New Roman" w:eastAsia="Times New Roman" w:hAnsi="Times New Roman" w:cs="Times New Roman"/>
                <w:lang w:eastAsia="de-DE"/>
              </w:rPr>
            </w:pPr>
            <w:r w:rsidRPr="00884EED">
              <w:rPr>
                <w:rFonts w:ascii="Times New Roman" w:eastAsia="Times New Roman" w:hAnsi="Times New Roman" w:cs="Times New Roman"/>
                <w:lang w:eastAsia="de-DE"/>
              </w:rPr>
              <w:t>Ceftriaxone Kabi</w:t>
            </w:r>
          </w:p>
        </w:tc>
      </w:tr>
      <w:tr w:rsidR="008C5ED1" w:rsidRPr="00884EED" w14:paraId="2B20011A" w14:textId="77777777" w:rsidTr="008C5ED1">
        <w:trPr>
          <w:trHeight w:val="266"/>
        </w:trPr>
        <w:tc>
          <w:tcPr>
            <w:tcW w:w="2324" w:type="dxa"/>
            <w:vAlign w:val="center"/>
          </w:tcPr>
          <w:p w14:paraId="0B893A36" w14:textId="77777777" w:rsidR="003D4A2D" w:rsidRPr="00B9608F" w:rsidRDefault="003D4A2D" w:rsidP="00003CBB">
            <w:pPr>
              <w:autoSpaceDE w:val="0"/>
              <w:autoSpaceDN w:val="0"/>
              <w:adjustRightInd w:val="0"/>
              <w:spacing w:after="0" w:line="240" w:lineRule="auto"/>
              <w:rPr>
                <w:rFonts w:ascii="Times New Roman" w:hAnsi="Times New Roman"/>
                <w:b/>
              </w:rPr>
            </w:pPr>
            <w:r w:rsidRPr="00B9608F">
              <w:rPr>
                <w:rFonts w:ascii="Times New Roman" w:hAnsi="Times New Roman"/>
                <w:b/>
              </w:rPr>
              <w:t>Portugalija</w:t>
            </w:r>
          </w:p>
        </w:tc>
        <w:tc>
          <w:tcPr>
            <w:tcW w:w="6962" w:type="dxa"/>
            <w:vAlign w:val="center"/>
          </w:tcPr>
          <w:p w14:paraId="2A8AD527" w14:textId="77777777" w:rsidR="003D4A2D" w:rsidRPr="00B9608F" w:rsidRDefault="003D4A2D" w:rsidP="00003CBB">
            <w:pPr>
              <w:spacing w:after="0" w:line="240" w:lineRule="auto"/>
              <w:rPr>
                <w:rFonts w:ascii="Times New Roman" w:hAnsi="Times New Roman"/>
              </w:rPr>
            </w:pPr>
            <w:r w:rsidRPr="00B9608F">
              <w:rPr>
                <w:rFonts w:ascii="Times New Roman" w:hAnsi="Times New Roman"/>
              </w:rPr>
              <w:t>CEFTRIAXONA KABI</w:t>
            </w:r>
          </w:p>
        </w:tc>
      </w:tr>
      <w:tr w:rsidR="008C5ED1" w:rsidRPr="00884EED" w14:paraId="6B0E4A2D" w14:textId="77777777" w:rsidTr="008C5ED1">
        <w:trPr>
          <w:trHeight w:val="266"/>
        </w:trPr>
        <w:tc>
          <w:tcPr>
            <w:tcW w:w="2324" w:type="dxa"/>
            <w:vAlign w:val="center"/>
          </w:tcPr>
          <w:p w14:paraId="05D70450" w14:textId="77777777" w:rsidR="003D4A2D" w:rsidRPr="00B9608F" w:rsidRDefault="003D4A2D" w:rsidP="00003CBB">
            <w:pPr>
              <w:spacing w:after="0" w:line="240" w:lineRule="auto"/>
              <w:rPr>
                <w:rFonts w:ascii="Times New Roman" w:hAnsi="Times New Roman"/>
                <w:b/>
              </w:rPr>
            </w:pPr>
            <w:r w:rsidRPr="00B9608F">
              <w:rPr>
                <w:rFonts w:ascii="Times New Roman" w:hAnsi="Times New Roman"/>
                <w:b/>
              </w:rPr>
              <w:t>Slovakija</w:t>
            </w:r>
          </w:p>
        </w:tc>
        <w:tc>
          <w:tcPr>
            <w:tcW w:w="6962" w:type="dxa"/>
            <w:vAlign w:val="center"/>
          </w:tcPr>
          <w:p w14:paraId="24CD1794" w14:textId="51741B2B" w:rsidR="003D4A2D" w:rsidRPr="00B9608F" w:rsidRDefault="003D4A2D" w:rsidP="00003CBB">
            <w:pPr>
              <w:autoSpaceDE w:val="0"/>
              <w:autoSpaceDN w:val="0"/>
              <w:adjustRightInd w:val="0"/>
              <w:spacing w:after="0" w:line="240" w:lineRule="auto"/>
              <w:rPr>
                <w:rFonts w:ascii="Times New Roman" w:hAnsi="Times New Roman"/>
              </w:rPr>
            </w:pPr>
            <w:r w:rsidRPr="00B9608F">
              <w:rPr>
                <w:rFonts w:ascii="Times New Roman" w:hAnsi="Times New Roman"/>
              </w:rPr>
              <w:t>Ceftriaxon Kabi 2</w:t>
            </w:r>
            <w:r w:rsidR="008C5ED1">
              <w:rPr>
                <w:rFonts w:ascii="Times New Roman" w:hAnsi="Times New Roman"/>
              </w:rPr>
              <w:t> </w:t>
            </w:r>
            <w:r w:rsidRPr="00B9608F">
              <w:rPr>
                <w:rFonts w:ascii="Times New Roman" w:hAnsi="Times New Roman"/>
              </w:rPr>
              <w:t>g</w:t>
            </w:r>
          </w:p>
        </w:tc>
      </w:tr>
      <w:tr w:rsidR="008C5ED1" w:rsidRPr="00884EED" w14:paraId="01111E88" w14:textId="77777777" w:rsidTr="008C5ED1">
        <w:trPr>
          <w:trHeight w:val="266"/>
        </w:trPr>
        <w:tc>
          <w:tcPr>
            <w:tcW w:w="2324" w:type="dxa"/>
            <w:vAlign w:val="center"/>
          </w:tcPr>
          <w:p w14:paraId="1E409025" w14:textId="77777777" w:rsidR="003D4A2D" w:rsidRPr="00B9608F" w:rsidRDefault="003D4A2D" w:rsidP="00003CBB">
            <w:pPr>
              <w:autoSpaceDE w:val="0"/>
              <w:autoSpaceDN w:val="0"/>
              <w:adjustRightInd w:val="0"/>
              <w:spacing w:after="0" w:line="240" w:lineRule="auto"/>
              <w:rPr>
                <w:rFonts w:ascii="Times New Roman" w:hAnsi="Times New Roman"/>
                <w:b/>
              </w:rPr>
            </w:pPr>
            <w:r w:rsidRPr="00B9608F">
              <w:rPr>
                <w:rFonts w:ascii="Times New Roman" w:hAnsi="Times New Roman"/>
                <w:b/>
              </w:rPr>
              <w:t>Švedija</w:t>
            </w:r>
          </w:p>
        </w:tc>
        <w:tc>
          <w:tcPr>
            <w:tcW w:w="6962" w:type="dxa"/>
            <w:vAlign w:val="center"/>
          </w:tcPr>
          <w:p w14:paraId="2DE68F38" w14:textId="6E4323AC" w:rsidR="003D4A2D" w:rsidRPr="00B9608F" w:rsidRDefault="003D4A2D" w:rsidP="00003CBB">
            <w:pPr>
              <w:spacing w:after="0" w:line="240" w:lineRule="auto"/>
              <w:rPr>
                <w:rFonts w:ascii="Times New Roman" w:hAnsi="Times New Roman"/>
              </w:rPr>
            </w:pPr>
            <w:r w:rsidRPr="00B9608F">
              <w:rPr>
                <w:rFonts w:ascii="Times New Roman" w:hAnsi="Times New Roman"/>
                <w:kern w:val="36"/>
              </w:rPr>
              <w:t>Ceftriaxon Fresenius Kabi 2</w:t>
            </w:r>
            <w:r w:rsidR="008C5ED1">
              <w:rPr>
                <w:rFonts w:ascii="Times New Roman" w:hAnsi="Times New Roman"/>
                <w:kern w:val="36"/>
              </w:rPr>
              <w:t> </w:t>
            </w:r>
            <w:r w:rsidRPr="00B9608F">
              <w:rPr>
                <w:rFonts w:ascii="Times New Roman" w:hAnsi="Times New Roman"/>
                <w:kern w:val="36"/>
              </w:rPr>
              <w:t>g, pulver till infusionsvätska, lösning</w:t>
            </w:r>
          </w:p>
        </w:tc>
      </w:tr>
    </w:tbl>
    <w:p w14:paraId="3837DF01" w14:textId="77777777" w:rsidR="003D4A2D" w:rsidRPr="00884EED" w:rsidRDefault="003D4A2D" w:rsidP="003D4A2D">
      <w:pPr>
        <w:numPr>
          <w:ilvl w:val="12"/>
          <w:numId w:val="0"/>
        </w:numPr>
        <w:spacing w:after="0" w:line="240" w:lineRule="auto"/>
        <w:ind w:right="-2"/>
        <w:rPr>
          <w:rFonts w:ascii="Times New Roman" w:eastAsia="Times New Roman" w:hAnsi="Times New Roman" w:cs="Times New Roman"/>
          <w:noProof/>
        </w:rPr>
      </w:pPr>
    </w:p>
    <w:p w14:paraId="5272F288" w14:textId="70606EC8" w:rsidR="003D4A2D" w:rsidRPr="00884EED" w:rsidRDefault="003D4A2D" w:rsidP="003D4A2D">
      <w:pPr>
        <w:tabs>
          <w:tab w:val="left" w:pos="567"/>
        </w:tabs>
        <w:spacing w:after="0" w:line="240" w:lineRule="auto"/>
        <w:rPr>
          <w:rFonts w:ascii="Times New Roman" w:eastAsia="Calibri" w:hAnsi="Times New Roman" w:cs="Times New Roman"/>
          <w:b/>
        </w:rPr>
      </w:pPr>
      <w:r w:rsidRPr="00884EED">
        <w:rPr>
          <w:rFonts w:ascii="Times New Roman" w:eastAsia="Calibri" w:hAnsi="Times New Roman" w:cs="Times New Roman"/>
          <w:b/>
          <w:bCs/>
        </w:rPr>
        <w:t>Šis pakuotės lapelis</w:t>
      </w:r>
      <w:r w:rsidRPr="00884EED">
        <w:rPr>
          <w:rFonts w:ascii="Times New Roman" w:eastAsia="Calibri" w:hAnsi="Times New Roman" w:cs="Times New Roman"/>
          <w:b/>
        </w:rPr>
        <w:t xml:space="preserve"> paskutinį kartą peržiūrėtas</w:t>
      </w:r>
      <w:r w:rsidR="00395F1E">
        <w:rPr>
          <w:rFonts w:ascii="Times New Roman" w:eastAsia="Calibri" w:hAnsi="Times New Roman" w:cs="Times New Roman"/>
          <w:b/>
        </w:rPr>
        <w:t xml:space="preserve"> </w:t>
      </w:r>
      <w:r w:rsidR="00D7787F">
        <w:rPr>
          <w:rFonts w:ascii="Times New Roman" w:eastAsia="Calibri" w:hAnsi="Times New Roman" w:cs="Times New Roman"/>
          <w:b/>
        </w:rPr>
        <w:t>202</w:t>
      </w:r>
      <w:r w:rsidR="009B5069">
        <w:rPr>
          <w:rFonts w:ascii="Times New Roman" w:eastAsia="Calibri" w:hAnsi="Times New Roman" w:cs="Times New Roman"/>
          <w:b/>
        </w:rPr>
        <w:t>1-0</w:t>
      </w:r>
      <w:r w:rsidR="00B85F9C">
        <w:rPr>
          <w:rFonts w:ascii="Times New Roman" w:eastAsia="Calibri" w:hAnsi="Times New Roman" w:cs="Times New Roman"/>
          <w:b/>
        </w:rPr>
        <w:t>8</w:t>
      </w:r>
      <w:r w:rsidR="009B5069">
        <w:rPr>
          <w:rFonts w:ascii="Times New Roman" w:eastAsia="Calibri" w:hAnsi="Times New Roman" w:cs="Times New Roman"/>
          <w:b/>
        </w:rPr>
        <w:t>-</w:t>
      </w:r>
      <w:r w:rsidR="00362C42">
        <w:rPr>
          <w:rFonts w:ascii="Times New Roman" w:eastAsia="Calibri" w:hAnsi="Times New Roman" w:cs="Times New Roman"/>
          <w:b/>
        </w:rPr>
        <w:t>2</w:t>
      </w:r>
      <w:r w:rsidR="00B85F9C">
        <w:rPr>
          <w:rFonts w:ascii="Times New Roman" w:eastAsia="Calibri" w:hAnsi="Times New Roman" w:cs="Times New Roman"/>
          <w:b/>
        </w:rPr>
        <w:t>6</w:t>
      </w:r>
      <w:r>
        <w:rPr>
          <w:rFonts w:ascii="Times New Roman" w:eastAsia="Calibri" w:hAnsi="Times New Roman" w:cs="Times New Roman"/>
          <w:b/>
        </w:rPr>
        <w:t>.</w:t>
      </w:r>
    </w:p>
    <w:p w14:paraId="0B19DBF8" w14:textId="77777777" w:rsidR="003D4A2D" w:rsidRPr="00884EED" w:rsidRDefault="003D4A2D" w:rsidP="003D4A2D">
      <w:pPr>
        <w:tabs>
          <w:tab w:val="left" w:pos="567"/>
        </w:tabs>
        <w:spacing w:after="0" w:line="240" w:lineRule="auto"/>
        <w:rPr>
          <w:rFonts w:ascii="Times New Roman" w:eastAsia="Times New Roman" w:hAnsi="Times New Roman" w:cs="Times New Roman"/>
        </w:rPr>
      </w:pPr>
    </w:p>
    <w:p w14:paraId="7A186B71" w14:textId="285D7F15" w:rsidR="003D4A2D" w:rsidRPr="00884EED" w:rsidRDefault="003D4A2D" w:rsidP="003D4A2D">
      <w:pPr>
        <w:numPr>
          <w:ilvl w:val="12"/>
          <w:numId w:val="0"/>
        </w:numPr>
        <w:tabs>
          <w:tab w:val="left" w:pos="567"/>
        </w:tabs>
        <w:spacing w:after="0" w:line="240" w:lineRule="auto"/>
        <w:ind w:right="-2"/>
        <w:rPr>
          <w:rFonts w:ascii="Times New Roman" w:eastAsia="Times New Roman" w:hAnsi="Times New Roman" w:cs="Times New Roman"/>
          <w:snapToGrid w:val="0"/>
        </w:rPr>
      </w:pPr>
      <w:r w:rsidRPr="00884EED">
        <w:rPr>
          <w:rFonts w:ascii="Times New Roman" w:eastAsia="Times New Roman" w:hAnsi="Times New Roman" w:cs="Times New Roman"/>
          <w:snapToGrid w:val="0"/>
        </w:rPr>
        <w:lastRenderedPageBreak/>
        <w:t>Išsami informacija apie šį vaistą pateikiama Valstybinės vaistų kontrolės tarnybos prie Lietuvos Respublikos sveikatos apsaugos ministerijos tinklalapyje</w:t>
      </w:r>
      <w:r w:rsidRPr="00884EED">
        <w:rPr>
          <w:rFonts w:ascii="Times New Roman" w:eastAsia="Times New Roman" w:hAnsi="Times New Roman" w:cs="Times New Roman"/>
          <w:i/>
          <w:snapToGrid w:val="0"/>
        </w:rPr>
        <w:t xml:space="preserve"> </w:t>
      </w:r>
      <w:hyperlink r:id="rId17" w:history="1">
        <w:r w:rsidR="008C5ED1" w:rsidRPr="009B1BDB">
          <w:rPr>
            <w:rStyle w:val="Hipersaitas"/>
            <w:rFonts w:ascii="Times New Roman" w:eastAsia="SimSun" w:hAnsi="Times New Roman"/>
            <w:snapToGrid w:val="0"/>
          </w:rPr>
          <w:t>http://www.vvkt.lt/</w:t>
        </w:r>
      </w:hyperlink>
      <w:r w:rsidRPr="00884EED">
        <w:rPr>
          <w:rFonts w:ascii="Times New Roman" w:eastAsia="Times New Roman" w:hAnsi="Times New Roman" w:cs="Times New Roman"/>
          <w:snapToGrid w:val="0"/>
        </w:rPr>
        <w:t>.</w:t>
      </w:r>
    </w:p>
    <w:p w14:paraId="15DED0A7" w14:textId="7EABED96" w:rsidR="003D4A2D" w:rsidRPr="00884EED" w:rsidRDefault="003D4A2D" w:rsidP="003D4A2D">
      <w:pPr>
        <w:numPr>
          <w:ilvl w:val="12"/>
          <w:numId w:val="0"/>
        </w:numPr>
        <w:spacing w:after="0" w:line="240" w:lineRule="auto"/>
        <w:ind w:right="-1"/>
        <w:rPr>
          <w:rFonts w:ascii="Times New Roman" w:eastAsia="Times New Roman" w:hAnsi="Times New Roman" w:cs="Times New Roman"/>
        </w:rPr>
      </w:pPr>
      <w:r w:rsidRPr="00884EED">
        <w:rPr>
          <w:rFonts w:ascii="Times New Roman" w:eastAsia="Times New Roman" w:hAnsi="Times New Roman" w:cs="Times New Roman"/>
        </w:rPr>
        <w:t>--------------------------------------------------------------------------------------------------------</w:t>
      </w:r>
      <w:r w:rsidR="008C5ED1">
        <w:rPr>
          <w:rFonts w:ascii="Times New Roman" w:eastAsia="Times New Roman" w:hAnsi="Times New Roman" w:cs="Times New Roman"/>
        </w:rPr>
        <w:t>---------</w:t>
      </w:r>
    </w:p>
    <w:p w14:paraId="1FF76139" w14:textId="5BC21783" w:rsidR="003D4A2D" w:rsidRPr="00884EED" w:rsidRDefault="003D4A2D" w:rsidP="003D4A2D">
      <w:pPr>
        <w:numPr>
          <w:ilvl w:val="12"/>
          <w:numId w:val="0"/>
        </w:numPr>
        <w:spacing w:after="0" w:line="240" w:lineRule="auto"/>
        <w:ind w:right="-1"/>
        <w:rPr>
          <w:rFonts w:ascii="Times New Roman" w:eastAsia="Times New Roman" w:hAnsi="Times New Roman" w:cs="Times New Roman"/>
        </w:rPr>
      </w:pPr>
    </w:p>
    <w:p w14:paraId="70599747" w14:textId="571858B7" w:rsidR="003D4A2D" w:rsidRPr="00884EED" w:rsidRDefault="003D4A2D" w:rsidP="003D4A2D">
      <w:pPr>
        <w:numPr>
          <w:ilvl w:val="12"/>
          <w:numId w:val="0"/>
        </w:numPr>
        <w:spacing w:after="0" w:line="240" w:lineRule="auto"/>
        <w:ind w:right="-1"/>
        <w:rPr>
          <w:rFonts w:ascii="Times New Roman" w:eastAsia="Times New Roman" w:hAnsi="Times New Roman" w:cs="Times New Roman"/>
          <w:lang w:eastAsia="lt-LT"/>
        </w:rPr>
      </w:pPr>
      <w:r w:rsidRPr="00884EED">
        <w:rPr>
          <w:rFonts w:ascii="Times New Roman" w:eastAsia="Times New Roman" w:hAnsi="Times New Roman" w:cs="Times New Roman"/>
          <w:lang w:eastAsia="lt-LT"/>
        </w:rPr>
        <w:t>Toliau pateikta informacija skirta tik sveikatos priežiūros specialistams</w:t>
      </w:r>
      <w:r w:rsidR="008C5ED1">
        <w:rPr>
          <w:rFonts w:ascii="Times New Roman" w:eastAsia="Times New Roman" w:hAnsi="Times New Roman" w:cs="Times New Roman"/>
          <w:lang w:eastAsia="lt-LT"/>
        </w:rPr>
        <w:t>.</w:t>
      </w:r>
    </w:p>
    <w:p w14:paraId="380D7B40" w14:textId="77777777" w:rsidR="003D4A2D" w:rsidRPr="00884EED" w:rsidRDefault="003D4A2D" w:rsidP="003D4A2D">
      <w:pPr>
        <w:numPr>
          <w:ilvl w:val="12"/>
          <w:numId w:val="0"/>
        </w:numPr>
        <w:spacing w:after="0" w:line="240" w:lineRule="auto"/>
        <w:ind w:right="-1"/>
        <w:jc w:val="center"/>
        <w:rPr>
          <w:rFonts w:ascii="Times New Roman" w:eastAsia="Times New Roman" w:hAnsi="Times New Roman" w:cs="Times New Roman"/>
        </w:rPr>
      </w:pPr>
    </w:p>
    <w:p w14:paraId="783E14D9" w14:textId="5C10474F" w:rsidR="003D4A2D" w:rsidRPr="00884EED" w:rsidRDefault="003D4A2D" w:rsidP="001B02B6">
      <w:pPr>
        <w:keepNext/>
        <w:autoSpaceDE w:val="0"/>
        <w:autoSpaceDN w:val="0"/>
        <w:adjustRightInd w:val="0"/>
        <w:spacing w:after="0" w:line="240" w:lineRule="auto"/>
        <w:jc w:val="center"/>
        <w:rPr>
          <w:rFonts w:ascii="Times New Roman" w:eastAsia="Times New Roman" w:hAnsi="Times New Roman" w:cs="Times New Roman"/>
          <w:b/>
        </w:rPr>
      </w:pPr>
      <w:r w:rsidRPr="00884EED">
        <w:rPr>
          <w:rFonts w:ascii="Times New Roman" w:eastAsia="Times New Roman" w:hAnsi="Times New Roman" w:cs="Times New Roman"/>
          <w:b/>
        </w:rPr>
        <w:t xml:space="preserve">Ceftriaxone Kabi 2 g </w:t>
      </w:r>
      <w:r w:rsidRPr="00884EED">
        <w:rPr>
          <w:rFonts w:ascii="Times New Roman" w:eastAsia="Times New Roman" w:hAnsi="Times New Roman" w:cs="Times New Roman"/>
          <w:b/>
          <w:bCs/>
          <w:iCs/>
        </w:rPr>
        <w:t>milteliai infuziniam tirpalui</w:t>
      </w:r>
    </w:p>
    <w:p w14:paraId="00B2B76E" w14:textId="77777777" w:rsidR="003D4A2D" w:rsidRPr="00B9608F" w:rsidRDefault="003D4A2D" w:rsidP="001B02B6">
      <w:pPr>
        <w:keepNext/>
        <w:spacing w:after="0" w:line="240" w:lineRule="auto"/>
        <w:rPr>
          <w:rFonts w:ascii="Times New Roman" w:hAnsi="Times New Roman"/>
        </w:rPr>
      </w:pPr>
    </w:p>
    <w:p w14:paraId="6333AE55" w14:textId="778C91F0" w:rsidR="003D4A2D" w:rsidRPr="00884EED" w:rsidRDefault="003D4A2D" w:rsidP="003D4A2D">
      <w:pPr>
        <w:spacing w:after="0" w:line="240" w:lineRule="auto"/>
        <w:ind w:right="-1"/>
        <w:rPr>
          <w:rFonts w:ascii="Times New Roman" w:eastAsia="Calibri" w:hAnsi="Times New Roman" w:cs="Times New Roman"/>
        </w:rPr>
      </w:pPr>
      <w:r w:rsidRPr="00884EED">
        <w:rPr>
          <w:rFonts w:ascii="Times New Roman" w:eastAsia="Calibri" w:hAnsi="Times New Roman" w:cs="Times New Roman"/>
        </w:rPr>
        <w:t>Išsami informacija apie vaist</w:t>
      </w:r>
      <w:r w:rsidR="008C5ED1">
        <w:rPr>
          <w:rFonts w:ascii="Times New Roman" w:eastAsia="Calibri" w:hAnsi="Times New Roman" w:cs="Times New Roman"/>
        </w:rPr>
        <w:t>ini</w:t>
      </w:r>
      <w:r w:rsidRPr="00884EED">
        <w:rPr>
          <w:rFonts w:ascii="Times New Roman" w:eastAsia="Calibri" w:hAnsi="Times New Roman" w:cs="Times New Roman"/>
        </w:rPr>
        <w:t>o</w:t>
      </w:r>
      <w:r w:rsidR="008C5ED1">
        <w:rPr>
          <w:rFonts w:ascii="Times New Roman" w:eastAsia="Calibri" w:hAnsi="Times New Roman" w:cs="Times New Roman"/>
        </w:rPr>
        <w:t xml:space="preserve"> preparato</w:t>
      </w:r>
      <w:r w:rsidRPr="00884EED">
        <w:rPr>
          <w:rFonts w:ascii="Times New Roman" w:eastAsia="Calibri" w:hAnsi="Times New Roman" w:cs="Times New Roman"/>
        </w:rPr>
        <w:t xml:space="preserve"> skyrimą pateikiama </w:t>
      </w:r>
      <w:r w:rsidR="008C5ED1">
        <w:rPr>
          <w:rFonts w:ascii="Times New Roman" w:eastAsia="Calibri" w:hAnsi="Times New Roman" w:cs="Times New Roman"/>
        </w:rPr>
        <w:t xml:space="preserve">vaistinio </w:t>
      </w:r>
      <w:r w:rsidRPr="00884EED">
        <w:rPr>
          <w:rFonts w:ascii="Times New Roman" w:eastAsia="Calibri" w:hAnsi="Times New Roman" w:cs="Times New Roman"/>
        </w:rPr>
        <w:t>preparato charakteristikų santraukoje.</w:t>
      </w:r>
    </w:p>
    <w:p w14:paraId="50B3D5A3" w14:textId="77777777" w:rsidR="003D4A2D" w:rsidRPr="00884EED" w:rsidRDefault="003D4A2D" w:rsidP="003D4A2D">
      <w:pPr>
        <w:spacing w:after="0" w:line="240" w:lineRule="auto"/>
        <w:ind w:right="-1"/>
        <w:rPr>
          <w:rFonts w:ascii="Times New Roman" w:eastAsia="Times New Roman" w:hAnsi="Times New Roman" w:cs="Times New Roman"/>
        </w:rPr>
      </w:pPr>
    </w:p>
    <w:p w14:paraId="0ADF268C" w14:textId="66C7A822" w:rsidR="003D4A2D" w:rsidRPr="00884EED" w:rsidRDefault="003D4A2D" w:rsidP="001B02B6">
      <w:pPr>
        <w:keepNext/>
        <w:tabs>
          <w:tab w:val="left" w:pos="567"/>
        </w:tabs>
        <w:autoSpaceDE w:val="0"/>
        <w:autoSpaceDN w:val="0"/>
        <w:adjustRightInd w:val="0"/>
        <w:spacing w:after="0" w:line="240" w:lineRule="auto"/>
        <w:rPr>
          <w:rFonts w:ascii="Times New Roman" w:eastAsia="Times New Roman" w:hAnsi="Times New Roman" w:cs="Times New Roman"/>
          <w:bCs/>
          <w:iCs/>
          <w:lang w:eastAsia="de-DE"/>
        </w:rPr>
      </w:pPr>
      <w:r w:rsidRPr="00884EED">
        <w:rPr>
          <w:rFonts w:ascii="Times New Roman" w:eastAsia="Times New Roman" w:hAnsi="Times New Roman" w:cs="Times New Roman"/>
          <w:u w:val="single"/>
        </w:rPr>
        <w:t>Vartojimo metodas</w:t>
      </w:r>
    </w:p>
    <w:p w14:paraId="2DD68C99" w14:textId="5F9A6899" w:rsidR="003D4A2D" w:rsidRPr="00B9608F" w:rsidRDefault="003D4A2D" w:rsidP="001B02B6">
      <w:pPr>
        <w:autoSpaceDE w:val="0"/>
        <w:autoSpaceDN w:val="0"/>
        <w:adjustRightInd w:val="0"/>
        <w:spacing w:after="200" w:line="240" w:lineRule="auto"/>
        <w:rPr>
          <w:rFonts w:ascii="Times New Roman" w:hAnsi="Times New Roman"/>
        </w:rPr>
      </w:pPr>
      <w:r w:rsidRPr="00884EED">
        <w:rPr>
          <w:rFonts w:ascii="Times New Roman" w:eastAsia="Times New Roman" w:hAnsi="Times New Roman" w:cs="Times New Roman"/>
        </w:rPr>
        <w:t>Ceftriaxone Kabi gali būti ne greičiau kaip per 30 minučių sulašinamas į veną (rekomenduojamas vartojimo būdas) arba lėtai (per 5 minutes) suleidžiamas į veną, arba</w:t>
      </w:r>
      <w:r w:rsidR="008C5ED1">
        <w:rPr>
          <w:rFonts w:ascii="Times New Roman" w:eastAsia="Times New Roman" w:hAnsi="Times New Roman" w:cs="Times New Roman"/>
        </w:rPr>
        <w:t xml:space="preserve"> </w:t>
      </w:r>
      <w:r w:rsidRPr="00884EED">
        <w:rPr>
          <w:rFonts w:ascii="Times New Roman" w:eastAsia="Times New Roman" w:hAnsi="Times New Roman" w:cs="Times New Roman"/>
        </w:rPr>
        <w:t>gilia injekcija su</w:t>
      </w:r>
      <w:r w:rsidR="008C5ED1">
        <w:rPr>
          <w:rFonts w:ascii="Times New Roman" w:eastAsia="Times New Roman" w:hAnsi="Times New Roman" w:cs="Times New Roman"/>
        </w:rPr>
        <w:t>le</w:t>
      </w:r>
      <w:r w:rsidRPr="00884EED">
        <w:rPr>
          <w:rFonts w:ascii="Times New Roman" w:eastAsia="Times New Roman" w:hAnsi="Times New Roman" w:cs="Times New Roman"/>
        </w:rPr>
        <w:t>i</w:t>
      </w:r>
      <w:r w:rsidR="008C5ED1">
        <w:rPr>
          <w:rFonts w:ascii="Times New Roman" w:eastAsia="Times New Roman" w:hAnsi="Times New Roman" w:cs="Times New Roman"/>
        </w:rPr>
        <w:t>dž</w:t>
      </w:r>
      <w:r w:rsidRPr="00884EED">
        <w:rPr>
          <w:rFonts w:ascii="Times New Roman" w:eastAsia="Times New Roman" w:hAnsi="Times New Roman" w:cs="Times New Roman"/>
        </w:rPr>
        <w:t>iamas į raumenis. Į veną (geriau į didesnę) vaistin</w:t>
      </w:r>
      <w:r w:rsidR="008C5ED1">
        <w:rPr>
          <w:rFonts w:ascii="Times New Roman" w:eastAsia="Times New Roman" w:hAnsi="Times New Roman" w:cs="Times New Roman"/>
        </w:rPr>
        <w:t>io</w:t>
      </w:r>
      <w:r w:rsidRPr="00884EED">
        <w:rPr>
          <w:rFonts w:ascii="Times New Roman" w:eastAsia="Times New Roman" w:hAnsi="Times New Roman" w:cs="Times New Roman"/>
        </w:rPr>
        <w:t xml:space="preserve"> preparat</w:t>
      </w:r>
      <w:r w:rsidR="008C5ED1">
        <w:rPr>
          <w:rFonts w:ascii="Times New Roman" w:eastAsia="Times New Roman" w:hAnsi="Times New Roman" w:cs="Times New Roman"/>
        </w:rPr>
        <w:t>o</w:t>
      </w:r>
      <w:r w:rsidRPr="00884EED">
        <w:rPr>
          <w:rFonts w:ascii="Times New Roman" w:eastAsia="Times New Roman" w:hAnsi="Times New Roman" w:cs="Times New Roman"/>
        </w:rPr>
        <w:t xml:space="preserve"> reikia suleisti su pertraukomis per 5 minutes. 50 mg/kg</w:t>
      </w:r>
      <w:r w:rsidR="008C5ED1">
        <w:rPr>
          <w:rFonts w:ascii="Times New Roman" w:eastAsia="Times New Roman" w:hAnsi="Times New Roman" w:cs="Times New Roman"/>
        </w:rPr>
        <w:t> </w:t>
      </w:r>
      <w:r w:rsidRPr="00884EED">
        <w:rPr>
          <w:rFonts w:ascii="Times New Roman" w:eastAsia="Times New Roman" w:hAnsi="Times New Roman" w:cs="Times New Roman"/>
        </w:rPr>
        <w:t>kūno</w:t>
      </w:r>
      <w:r w:rsidR="008C5ED1">
        <w:rPr>
          <w:rFonts w:ascii="Times New Roman" w:eastAsia="Times New Roman" w:hAnsi="Times New Roman" w:cs="Times New Roman"/>
        </w:rPr>
        <w:t> </w:t>
      </w:r>
      <w:r w:rsidRPr="00884EED">
        <w:rPr>
          <w:rFonts w:ascii="Times New Roman" w:eastAsia="Times New Roman" w:hAnsi="Times New Roman" w:cs="Times New Roman"/>
        </w:rPr>
        <w:t xml:space="preserve">svorio ar didesnę dozę į veną kūdikiams ir vaikams iki 12 metų reikia infuzuoti. Siekiant sumažinti galimą bilirubininės encefalopatijos riziką, naujagimiams dozė į veną turi būti infuzuojama per 60 minučių (žr. </w:t>
      </w:r>
      <w:r w:rsidR="008C5ED1">
        <w:rPr>
          <w:rFonts w:ascii="Times New Roman" w:eastAsia="Times New Roman" w:hAnsi="Times New Roman" w:cs="Times New Roman"/>
        </w:rPr>
        <w:t xml:space="preserve">vaistinio </w:t>
      </w:r>
      <w:r w:rsidRPr="00884EED">
        <w:rPr>
          <w:rFonts w:ascii="Times New Roman" w:eastAsia="Times New Roman" w:hAnsi="Times New Roman" w:cs="Times New Roman"/>
        </w:rPr>
        <w:t xml:space="preserve">preparato charakteristikų santraukos 4.3 ir 4.4 skyrius). Injekciją į raumenis reikia </w:t>
      </w:r>
      <w:r w:rsidR="008C5ED1">
        <w:rPr>
          <w:rFonts w:ascii="Times New Roman" w:eastAsia="Times New Roman" w:hAnsi="Times New Roman" w:cs="Times New Roman"/>
        </w:rPr>
        <w:t>le</w:t>
      </w:r>
      <w:r w:rsidRPr="00884EED">
        <w:rPr>
          <w:rFonts w:ascii="Times New Roman" w:eastAsia="Times New Roman" w:hAnsi="Times New Roman" w:cs="Times New Roman"/>
        </w:rPr>
        <w:t>i</w:t>
      </w:r>
      <w:r w:rsidR="008C5ED1">
        <w:rPr>
          <w:rFonts w:ascii="Times New Roman" w:eastAsia="Times New Roman" w:hAnsi="Times New Roman" w:cs="Times New Roman"/>
        </w:rPr>
        <w:t>s</w:t>
      </w:r>
      <w:r w:rsidRPr="00884EED">
        <w:rPr>
          <w:rFonts w:ascii="Times New Roman" w:eastAsia="Times New Roman" w:hAnsi="Times New Roman" w:cs="Times New Roman"/>
        </w:rPr>
        <w:t>ti</w:t>
      </w:r>
      <w:r w:rsidR="008C5ED1">
        <w:rPr>
          <w:rFonts w:ascii="Times New Roman" w:eastAsia="Times New Roman" w:hAnsi="Times New Roman" w:cs="Times New Roman"/>
        </w:rPr>
        <w:t xml:space="preserve"> </w:t>
      </w:r>
      <w:r w:rsidRPr="00884EED">
        <w:rPr>
          <w:rFonts w:ascii="Times New Roman" w:eastAsia="Times New Roman" w:hAnsi="Times New Roman" w:cs="Times New Roman"/>
        </w:rPr>
        <w:t>giliai į santykinai didelio raumens pilvelį, į vieną</w:t>
      </w:r>
      <w:r w:rsidR="008C5ED1">
        <w:rPr>
          <w:rFonts w:ascii="Times New Roman" w:eastAsia="Times New Roman" w:hAnsi="Times New Roman" w:cs="Times New Roman"/>
        </w:rPr>
        <w:t> </w:t>
      </w:r>
      <w:r w:rsidRPr="00884EED">
        <w:rPr>
          <w:rFonts w:ascii="Times New Roman" w:eastAsia="Times New Roman" w:hAnsi="Times New Roman" w:cs="Times New Roman"/>
        </w:rPr>
        <w:t>vietą</w:t>
      </w:r>
      <w:r w:rsidR="008C5ED1">
        <w:rPr>
          <w:rFonts w:ascii="Times New Roman" w:eastAsia="Times New Roman" w:hAnsi="Times New Roman" w:cs="Times New Roman"/>
        </w:rPr>
        <w:t xml:space="preserve"> </w:t>
      </w:r>
      <w:r w:rsidRPr="00884EED">
        <w:rPr>
          <w:rFonts w:ascii="Times New Roman" w:eastAsia="Times New Roman" w:hAnsi="Times New Roman" w:cs="Times New Roman"/>
        </w:rPr>
        <w:t>galima su</w:t>
      </w:r>
      <w:r w:rsidR="008C5ED1">
        <w:rPr>
          <w:rFonts w:ascii="Times New Roman" w:eastAsia="Times New Roman" w:hAnsi="Times New Roman" w:cs="Times New Roman"/>
        </w:rPr>
        <w:t>le</w:t>
      </w:r>
      <w:r w:rsidRPr="00884EED">
        <w:rPr>
          <w:rFonts w:ascii="Times New Roman" w:eastAsia="Times New Roman" w:hAnsi="Times New Roman" w:cs="Times New Roman"/>
        </w:rPr>
        <w:t>i</w:t>
      </w:r>
      <w:r w:rsidR="008C5ED1">
        <w:rPr>
          <w:rFonts w:ascii="Times New Roman" w:eastAsia="Times New Roman" w:hAnsi="Times New Roman" w:cs="Times New Roman"/>
        </w:rPr>
        <w:t>s</w:t>
      </w:r>
      <w:r w:rsidRPr="00884EED">
        <w:rPr>
          <w:rFonts w:ascii="Times New Roman" w:eastAsia="Times New Roman" w:hAnsi="Times New Roman" w:cs="Times New Roman"/>
        </w:rPr>
        <w:t>ti ne daugiau kaip 1 g. Injekciją į raumenis reikia svarstyti tada, kai vaistin</w:t>
      </w:r>
      <w:r w:rsidR="008C5ED1">
        <w:rPr>
          <w:rFonts w:ascii="Times New Roman" w:eastAsia="Times New Roman" w:hAnsi="Times New Roman" w:cs="Times New Roman"/>
        </w:rPr>
        <w:t>io</w:t>
      </w:r>
      <w:r w:rsidRPr="00884EED">
        <w:rPr>
          <w:rFonts w:ascii="Times New Roman" w:eastAsia="Times New Roman" w:hAnsi="Times New Roman" w:cs="Times New Roman"/>
        </w:rPr>
        <w:t xml:space="preserve"> preparat</w:t>
      </w:r>
      <w:r w:rsidR="008C5ED1">
        <w:rPr>
          <w:rFonts w:ascii="Times New Roman" w:eastAsia="Times New Roman" w:hAnsi="Times New Roman" w:cs="Times New Roman"/>
        </w:rPr>
        <w:t>o</w:t>
      </w:r>
      <w:r w:rsidRPr="00884EED">
        <w:rPr>
          <w:rFonts w:ascii="Times New Roman" w:eastAsia="Times New Roman" w:hAnsi="Times New Roman" w:cs="Times New Roman"/>
        </w:rPr>
        <w:t xml:space="preserve"> leisti į veną neįmanoma ar mažiau tinka. Didesnes kaip 2 g dozes reikia </w:t>
      </w:r>
      <w:r w:rsidR="008C5ED1">
        <w:rPr>
          <w:rFonts w:ascii="Times New Roman" w:eastAsia="Times New Roman" w:hAnsi="Times New Roman" w:cs="Times New Roman"/>
        </w:rPr>
        <w:t>leis</w:t>
      </w:r>
      <w:r w:rsidRPr="00884EED">
        <w:rPr>
          <w:rFonts w:ascii="Times New Roman" w:eastAsia="Times New Roman" w:hAnsi="Times New Roman" w:cs="Times New Roman"/>
        </w:rPr>
        <w:t>ti į veną.</w:t>
      </w:r>
    </w:p>
    <w:p w14:paraId="1ADC84DA" w14:textId="41ABAA78" w:rsidR="003D4A2D" w:rsidRPr="00884EED" w:rsidRDefault="003D4A2D" w:rsidP="003D4A2D">
      <w:pPr>
        <w:tabs>
          <w:tab w:val="left" w:pos="567"/>
        </w:tabs>
        <w:autoSpaceDE w:val="0"/>
        <w:autoSpaceDN w:val="0"/>
        <w:adjustRightInd w:val="0"/>
        <w:spacing w:after="0" w:line="240" w:lineRule="auto"/>
        <w:rPr>
          <w:rFonts w:ascii="Times New Roman" w:eastAsia="Times New Roman" w:hAnsi="Times New Roman" w:cs="Times New Roman"/>
        </w:rPr>
      </w:pPr>
      <w:r w:rsidRPr="00884EED">
        <w:rPr>
          <w:rFonts w:ascii="Times New Roman" w:eastAsia="Times New Roman" w:hAnsi="Times New Roman" w:cs="Times New Roman"/>
        </w:rPr>
        <w:t xml:space="preserve">Jeigu kaip tirpiklis naudojamas lidokainas, gauto tirpalo į veną </w:t>
      </w:r>
      <w:r w:rsidR="008C5ED1">
        <w:rPr>
          <w:rFonts w:ascii="Times New Roman" w:eastAsia="Times New Roman" w:hAnsi="Times New Roman" w:cs="Times New Roman"/>
        </w:rPr>
        <w:t>leis</w:t>
      </w:r>
      <w:r w:rsidRPr="00884EED">
        <w:rPr>
          <w:rFonts w:ascii="Times New Roman" w:eastAsia="Times New Roman" w:hAnsi="Times New Roman" w:cs="Times New Roman"/>
        </w:rPr>
        <w:t xml:space="preserve">ti negalima jokiu atveju (žr. </w:t>
      </w:r>
      <w:r w:rsidR="008C5ED1">
        <w:rPr>
          <w:rFonts w:ascii="Times New Roman" w:eastAsia="Times New Roman" w:hAnsi="Times New Roman" w:cs="Times New Roman"/>
        </w:rPr>
        <w:t xml:space="preserve">vaistinio </w:t>
      </w:r>
      <w:r w:rsidRPr="00884EED">
        <w:rPr>
          <w:rFonts w:ascii="Times New Roman" w:eastAsia="Times New Roman" w:hAnsi="Times New Roman" w:cs="Times New Roman"/>
        </w:rPr>
        <w:t xml:space="preserve">preparato charakteristikų santraukos 4.3 skyrių). Būtina atsižvelgti į lidokaino </w:t>
      </w:r>
      <w:r w:rsidR="008C5ED1">
        <w:rPr>
          <w:rFonts w:ascii="Times New Roman" w:eastAsia="Times New Roman" w:hAnsi="Times New Roman" w:cs="Times New Roman"/>
        </w:rPr>
        <w:t xml:space="preserve">vaistinio </w:t>
      </w:r>
      <w:r w:rsidRPr="00884EED">
        <w:rPr>
          <w:rFonts w:ascii="Times New Roman" w:eastAsia="Times New Roman" w:hAnsi="Times New Roman" w:cs="Times New Roman"/>
        </w:rPr>
        <w:t>preparato charakteristikų santraukos informaciją.</w:t>
      </w:r>
    </w:p>
    <w:p w14:paraId="18E16CAD" w14:textId="77777777" w:rsidR="003D4A2D" w:rsidRPr="00884EED" w:rsidRDefault="003D4A2D" w:rsidP="003D4A2D">
      <w:pPr>
        <w:tabs>
          <w:tab w:val="left" w:pos="567"/>
        </w:tabs>
        <w:autoSpaceDE w:val="0"/>
        <w:autoSpaceDN w:val="0"/>
        <w:adjustRightInd w:val="0"/>
        <w:spacing w:after="0" w:line="240" w:lineRule="auto"/>
        <w:rPr>
          <w:rFonts w:ascii="Times New Roman" w:eastAsia="Times New Roman" w:hAnsi="Times New Roman" w:cs="Times New Roman"/>
        </w:rPr>
      </w:pPr>
    </w:p>
    <w:p w14:paraId="1B12D548" w14:textId="2D4A3734" w:rsidR="003D4A2D" w:rsidRPr="00884EED" w:rsidRDefault="003D4A2D" w:rsidP="003D4A2D">
      <w:pPr>
        <w:tabs>
          <w:tab w:val="left" w:pos="567"/>
        </w:tabs>
        <w:autoSpaceDE w:val="0"/>
        <w:autoSpaceDN w:val="0"/>
        <w:adjustRightInd w:val="0"/>
        <w:spacing w:after="0" w:line="240" w:lineRule="auto"/>
        <w:rPr>
          <w:rFonts w:ascii="Times New Roman" w:eastAsia="Times New Roman" w:hAnsi="Times New Roman" w:cs="Times New Roman"/>
        </w:rPr>
      </w:pPr>
      <w:r w:rsidRPr="00884EED">
        <w:rPr>
          <w:rFonts w:ascii="Times New Roman" w:eastAsia="Times New Roman" w:hAnsi="Times New Roman" w:cs="Times New Roman"/>
        </w:rPr>
        <w:t>Dėl ceftriaksono kalcio druskų nuosėdų susiformavimo rizikos ceftriaksono negalima vartoti naujagimiams (≤</w:t>
      </w:r>
      <w:r w:rsidR="008C5ED1">
        <w:rPr>
          <w:rFonts w:ascii="Times New Roman" w:eastAsia="Times New Roman" w:hAnsi="Times New Roman" w:cs="Times New Roman"/>
        </w:rPr>
        <w:t> </w:t>
      </w:r>
      <w:r w:rsidRPr="00884EED">
        <w:rPr>
          <w:rFonts w:ascii="Times New Roman" w:eastAsia="Times New Roman" w:hAnsi="Times New Roman" w:cs="Times New Roman"/>
        </w:rPr>
        <w:t>28 parų), jei jiems reikalingas (ar prognozuojama</w:t>
      </w:r>
      <w:r w:rsidRPr="00884EED">
        <w:rPr>
          <w:rFonts w:ascii="Times New Roman" w:eastAsia="Calibri" w:hAnsi="Times New Roman" w:cs="Times New Roman"/>
        </w:rPr>
        <w:t xml:space="preserve">, kad </w:t>
      </w:r>
      <w:r w:rsidRPr="00884EED">
        <w:rPr>
          <w:rFonts w:ascii="Times New Roman" w:eastAsia="Times New Roman" w:hAnsi="Times New Roman" w:cs="Times New Roman"/>
        </w:rPr>
        <w:t xml:space="preserve">bus reikalingas) gydymas į veną </w:t>
      </w:r>
      <w:r w:rsidR="008C5ED1">
        <w:rPr>
          <w:rFonts w:ascii="Times New Roman" w:eastAsia="Times New Roman" w:hAnsi="Times New Roman" w:cs="Times New Roman"/>
        </w:rPr>
        <w:t>leidži</w:t>
      </w:r>
      <w:r w:rsidRPr="00884EED">
        <w:rPr>
          <w:rFonts w:ascii="Times New Roman" w:eastAsia="Times New Roman" w:hAnsi="Times New Roman" w:cs="Times New Roman"/>
        </w:rPr>
        <w:t xml:space="preserve">amais tirpalais, kurių sudėtyje yra kalcio, įskaitant nuolatines tirpalų, kurių sudėtyje yra kalcio, infuzijas, pvz., taikant parenterinį maitinimą (žr. </w:t>
      </w:r>
      <w:r w:rsidR="008C5ED1">
        <w:rPr>
          <w:rFonts w:ascii="Times New Roman" w:eastAsia="Times New Roman" w:hAnsi="Times New Roman" w:cs="Times New Roman"/>
        </w:rPr>
        <w:t xml:space="preserve">vaistinio </w:t>
      </w:r>
      <w:r w:rsidRPr="00884EED">
        <w:rPr>
          <w:rFonts w:ascii="Times New Roman" w:eastAsia="Times New Roman" w:hAnsi="Times New Roman" w:cs="Times New Roman"/>
        </w:rPr>
        <w:t>preparato charakteristikų santraukos 4.3 skyrių).</w:t>
      </w:r>
    </w:p>
    <w:p w14:paraId="3C8CF9FB" w14:textId="77777777" w:rsidR="003D4A2D" w:rsidRPr="00884EED" w:rsidRDefault="003D4A2D" w:rsidP="003D4A2D">
      <w:pPr>
        <w:tabs>
          <w:tab w:val="left" w:pos="567"/>
        </w:tabs>
        <w:autoSpaceDE w:val="0"/>
        <w:autoSpaceDN w:val="0"/>
        <w:adjustRightInd w:val="0"/>
        <w:spacing w:after="0" w:line="240" w:lineRule="auto"/>
        <w:rPr>
          <w:rFonts w:ascii="Times New Roman" w:eastAsia="Times New Roman" w:hAnsi="Times New Roman" w:cs="Times New Roman"/>
        </w:rPr>
      </w:pPr>
    </w:p>
    <w:p w14:paraId="075EEF53" w14:textId="584BC12D" w:rsidR="003D4A2D" w:rsidRPr="00884EED" w:rsidRDefault="003D4A2D" w:rsidP="003D4A2D">
      <w:pPr>
        <w:tabs>
          <w:tab w:val="left" w:pos="567"/>
        </w:tabs>
        <w:autoSpaceDE w:val="0"/>
        <w:autoSpaceDN w:val="0"/>
        <w:adjustRightInd w:val="0"/>
        <w:spacing w:after="0" w:line="240" w:lineRule="auto"/>
        <w:rPr>
          <w:rFonts w:ascii="Times New Roman" w:eastAsia="Times New Roman" w:hAnsi="Times New Roman" w:cs="Times New Roman"/>
        </w:rPr>
      </w:pPr>
      <w:r w:rsidRPr="00884EED">
        <w:rPr>
          <w:rFonts w:ascii="Times New Roman" w:eastAsia="Times New Roman" w:hAnsi="Times New Roman" w:cs="Times New Roman"/>
        </w:rPr>
        <w:t>Vaistin</w:t>
      </w:r>
      <w:r w:rsidR="008C5ED1">
        <w:rPr>
          <w:rFonts w:ascii="Times New Roman" w:eastAsia="Times New Roman" w:hAnsi="Times New Roman" w:cs="Times New Roman"/>
        </w:rPr>
        <w:t>io</w:t>
      </w:r>
      <w:r w:rsidRPr="00884EED">
        <w:rPr>
          <w:rFonts w:ascii="Times New Roman" w:eastAsia="Times New Roman" w:hAnsi="Times New Roman" w:cs="Times New Roman"/>
        </w:rPr>
        <w:t xml:space="preserve"> preparat</w:t>
      </w:r>
      <w:r w:rsidR="008C5ED1">
        <w:rPr>
          <w:rFonts w:ascii="Times New Roman" w:eastAsia="Times New Roman" w:hAnsi="Times New Roman" w:cs="Times New Roman"/>
        </w:rPr>
        <w:t>o</w:t>
      </w:r>
      <w:r w:rsidRPr="00884EED">
        <w:rPr>
          <w:rFonts w:ascii="Times New Roman" w:eastAsia="Times New Roman" w:hAnsi="Times New Roman" w:cs="Times New Roman"/>
        </w:rPr>
        <w:t xml:space="preserve"> </w:t>
      </w:r>
      <w:r w:rsidR="008C5ED1">
        <w:rPr>
          <w:rFonts w:ascii="Times New Roman" w:eastAsia="Times New Roman" w:hAnsi="Times New Roman" w:cs="Times New Roman"/>
        </w:rPr>
        <w:t>leidži</w:t>
      </w:r>
      <w:r w:rsidRPr="00884EED">
        <w:rPr>
          <w:rFonts w:ascii="Times New Roman" w:eastAsia="Times New Roman" w:hAnsi="Times New Roman" w:cs="Times New Roman"/>
        </w:rPr>
        <w:t>ant į veną, skiediklių, kurių sudėtyje yra kalcio (pvz., Ringerio arba Hartmano tirpalų), negalima naudoti ceftriaksono tirpalui ruošti flakonuose arba tolesniam praskiedimui, nes gali susiformuoti nuosėdų. Ceftriaksono kalcio nuosėdų taip pat gali susiformuoti, jei ceftriaksonas t</w:t>
      </w:r>
      <w:r w:rsidR="008C5ED1">
        <w:rPr>
          <w:rFonts w:ascii="Times New Roman" w:eastAsia="Times New Roman" w:hAnsi="Times New Roman" w:cs="Times New Roman"/>
        </w:rPr>
        <w:t>am</w:t>
      </w:r>
      <w:r w:rsidRPr="00884EED">
        <w:rPr>
          <w:rFonts w:ascii="Times New Roman" w:eastAsia="Times New Roman" w:hAnsi="Times New Roman" w:cs="Times New Roman"/>
        </w:rPr>
        <w:t>e pači</w:t>
      </w:r>
      <w:r w:rsidR="008C5ED1">
        <w:rPr>
          <w:rFonts w:ascii="Times New Roman" w:eastAsia="Times New Roman" w:hAnsi="Times New Roman" w:cs="Times New Roman"/>
        </w:rPr>
        <w:t>am</w:t>
      </w:r>
      <w:r w:rsidRPr="00884EED">
        <w:rPr>
          <w:rFonts w:ascii="Times New Roman" w:eastAsia="Times New Roman" w:hAnsi="Times New Roman" w:cs="Times New Roman"/>
        </w:rPr>
        <w:t>e vartojimo į veną sistemo</w:t>
      </w:r>
      <w:r w:rsidR="008C5ED1">
        <w:rPr>
          <w:rFonts w:ascii="Times New Roman" w:eastAsia="Times New Roman" w:hAnsi="Times New Roman" w:cs="Times New Roman"/>
        </w:rPr>
        <w:t>s</w:t>
      </w:r>
      <w:r w:rsidRPr="00884EED">
        <w:rPr>
          <w:rFonts w:ascii="Times New Roman" w:eastAsia="Times New Roman" w:hAnsi="Times New Roman" w:cs="Times New Roman"/>
        </w:rPr>
        <w:t xml:space="preserve"> vamzdelyje bus sumaišytas su tirpalais, kurių sudėtyje yra kalcio. Dėl to negalima maišyti arba tuo pačiu metu vartoti ceftriaksono ir tirpalų, kurių sudėtyje yra kalcio (žr. </w:t>
      </w:r>
      <w:r w:rsidR="009F6E58">
        <w:rPr>
          <w:rFonts w:ascii="Times New Roman" w:eastAsia="Times New Roman" w:hAnsi="Times New Roman" w:cs="Times New Roman"/>
        </w:rPr>
        <w:t xml:space="preserve">vaistinio </w:t>
      </w:r>
      <w:r w:rsidRPr="00884EED">
        <w:rPr>
          <w:rFonts w:ascii="Times New Roman" w:eastAsia="Times New Roman" w:hAnsi="Times New Roman" w:cs="Times New Roman"/>
        </w:rPr>
        <w:t>preparato charakteristikų santraukos 4.3, 4.4 ir 6.2 skyrius).</w:t>
      </w:r>
    </w:p>
    <w:p w14:paraId="600FEE29" w14:textId="77777777" w:rsidR="003D4A2D" w:rsidRPr="00884EED" w:rsidRDefault="003D4A2D" w:rsidP="003D4A2D">
      <w:pPr>
        <w:tabs>
          <w:tab w:val="left" w:pos="567"/>
        </w:tabs>
        <w:autoSpaceDE w:val="0"/>
        <w:autoSpaceDN w:val="0"/>
        <w:adjustRightInd w:val="0"/>
        <w:spacing w:after="0" w:line="240" w:lineRule="auto"/>
        <w:rPr>
          <w:rFonts w:ascii="Times New Roman" w:eastAsia="Times New Roman" w:hAnsi="Times New Roman" w:cs="Times New Roman"/>
        </w:rPr>
      </w:pPr>
    </w:p>
    <w:p w14:paraId="5E307EC6" w14:textId="575A323C" w:rsidR="003D4A2D" w:rsidRPr="00884EED" w:rsidRDefault="003D4A2D" w:rsidP="003D4A2D">
      <w:pPr>
        <w:tabs>
          <w:tab w:val="left" w:pos="567"/>
        </w:tabs>
        <w:autoSpaceDE w:val="0"/>
        <w:autoSpaceDN w:val="0"/>
        <w:adjustRightInd w:val="0"/>
        <w:spacing w:after="0" w:line="240" w:lineRule="auto"/>
        <w:rPr>
          <w:rFonts w:ascii="Times New Roman" w:eastAsia="Times New Roman" w:hAnsi="Times New Roman" w:cs="Times New Roman"/>
        </w:rPr>
      </w:pPr>
      <w:r w:rsidRPr="00884EED">
        <w:rPr>
          <w:rFonts w:ascii="Times New Roman" w:eastAsia="Times New Roman" w:hAnsi="Times New Roman" w:cs="Times New Roman"/>
        </w:rPr>
        <w:t>Operuojamos srities infekcijos profilaktikai prieš operaciją ceftriakson</w:t>
      </w:r>
      <w:r w:rsidR="00DA2261">
        <w:rPr>
          <w:rFonts w:ascii="Times New Roman" w:eastAsia="Times New Roman" w:hAnsi="Times New Roman" w:cs="Times New Roman"/>
        </w:rPr>
        <w:t>o</w:t>
      </w:r>
      <w:r w:rsidRPr="00884EED">
        <w:rPr>
          <w:rFonts w:ascii="Times New Roman" w:eastAsia="Times New Roman" w:hAnsi="Times New Roman" w:cs="Times New Roman"/>
        </w:rPr>
        <w:t xml:space="preserve"> turi būti vartojama iki operacijos likus 30</w:t>
      </w:r>
      <w:r w:rsidR="00CE49A7">
        <w:rPr>
          <w:rFonts w:ascii="Times New Roman" w:eastAsia="Calibri" w:hAnsi="Times New Roman" w:cs="Times New Roman"/>
          <w:color w:val="000000"/>
        </w:rPr>
        <w:t>–</w:t>
      </w:r>
      <w:r w:rsidRPr="00884EED">
        <w:rPr>
          <w:rFonts w:ascii="Times New Roman" w:eastAsia="Times New Roman" w:hAnsi="Times New Roman" w:cs="Times New Roman"/>
        </w:rPr>
        <w:t>90 minučių.</w:t>
      </w:r>
    </w:p>
    <w:p w14:paraId="057C50A5" w14:textId="77777777" w:rsidR="003D4A2D" w:rsidRPr="00884EED" w:rsidRDefault="003D4A2D" w:rsidP="003D4A2D">
      <w:pPr>
        <w:tabs>
          <w:tab w:val="left" w:pos="567"/>
        </w:tabs>
        <w:autoSpaceDE w:val="0"/>
        <w:autoSpaceDN w:val="0"/>
        <w:adjustRightInd w:val="0"/>
        <w:spacing w:after="0" w:line="240" w:lineRule="auto"/>
        <w:rPr>
          <w:rFonts w:ascii="Times New Roman" w:eastAsia="Times New Roman" w:hAnsi="Times New Roman" w:cs="Times New Roman"/>
        </w:rPr>
      </w:pPr>
    </w:p>
    <w:p w14:paraId="49385E71" w14:textId="1D3D7BA2" w:rsidR="003D4A2D" w:rsidRPr="00884EED" w:rsidRDefault="003D4A2D" w:rsidP="001B02B6">
      <w:pPr>
        <w:keepNext/>
        <w:tabs>
          <w:tab w:val="left" w:pos="567"/>
        </w:tabs>
        <w:spacing w:after="0" w:line="240" w:lineRule="auto"/>
        <w:jc w:val="both"/>
        <w:rPr>
          <w:rFonts w:ascii="Times New Roman" w:eastAsia="Times New Roman" w:hAnsi="Times New Roman" w:cs="Times New Roman"/>
        </w:rPr>
      </w:pPr>
      <w:r w:rsidRPr="001B02B6">
        <w:rPr>
          <w:rFonts w:ascii="Times New Roman" w:eastAsia="Times New Roman" w:hAnsi="Times New Roman" w:cs="Times New Roman"/>
          <w:u w:val="single"/>
        </w:rPr>
        <w:t>Vartojimo instrukcijos</w:t>
      </w:r>
    </w:p>
    <w:p w14:paraId="128BFBA1" w14:textId="5ABCB76A" w:rsidR="003D4A2D" w:rsidRPr="00884EED" w:rsidRDefault="003D4A2D" w:rsidP="003D4A2D">
      <w:pPr>
        <w:tabs>
          <w:tab w:val="left" w:pos="567"/>
        </w:tabs>
        <w:autoSpaceDE w:val="0"/>
        <w:autoSpaceDN w:val="0"/>
        <w:adjustRightInd w:val="0"/>
        <w:spacing w:after="0" w:line="240" w:lineRule="auto"/>
        <w:rPr>
          <w:rFonts w:ascii="Times New Roman" w:eastAsia="Times New Roman" w:hAnsi="Times New Roman" w:cs="Times New Roman"/>
          <w:u w:val="single"/>
        </w:rPr>
      </w:pPr>
      <w:r w:rsidRPr="00884EED">
        <w:rPr>
          <w:rFonts w:ascii="Times New Roman" w:eastAsia="Times New Roman" w:hAnsi="Times New Roman" w:cs="Times New Roman"/>
        </w:rPr>
        <w:t>Paruoštą tirpalą reikia 60</w:t>
      </w:r>
      <w:r w:rsidR="009F6E58">
        <w:rPr>
          <w:rFonts w:ascii="Times New Roman" w:eastAsia="Times New Roman" w:hAnsi="Times New Roman" w:cs="Times New Roman"/>
        </w:rPr>
        <w:t> </w:t>
      </w:r>
      <w:r w:rsidRPr="00884EED">
        <w:rPr>
          <w:rFonts w:ascii="Times New Roman" w:eastAsia="Times New Roman" w:hAnsi="Times New Roman" w:cs="Times New Roman"/>
        </w:rPr>
        <w:t>sekundžių purtyti, kad ceftriaksonas visiškai ištirptų.</w:t>
      </w:r>
    </w:p>
    <w:p w14:paraId="1F411C84" w14:textId="77777777" w:rsidR="003D4A2D" w:rsidRPr="00884EED" w:rsidRDefault="003D4A2D" w:rsidP="003D4A2D">
      <w:pPr>
        <w:tabs>
          <w:tab w:val="left" w:pos="567"/>
        </w:tabs>
        <w:autoSpaceDE w:val="0"/>
        <w:autoSpaceDN w:val="0"/>
        <w:adjustRightInd w:val="0"/>
        <w:spacing w:after="0" w:line="240" w:lineRule="auto"/>
        <w:rPr>
          <w:rFonts w:ascii="Times New Roman" w:eastAsia="Times New Roman" w:hAnsi="Times New Roman" w:cs="Times New Roman"/>
          <w:i/>
          <w:iCs/>
        </w:rPr>
      </w:pPr>
    </w:p>
    <w:p w14:paraId="1FEFC34E" w14:textId="14D534E1" w:rsidR="003D4A2D" w:rsidRPr="000C12E9" w:rsidRDefault="000C12E9" w:rsidP="001B02B6">
      <w:pPr>
        <w:keepNext/>
        <w:tabs>
          <w:tab w:val="left" w:pos="567"/>
        </w:tabs>
        <w:autoSpaceDE w:val="0"/>
        <w:autoSpaceDN w:val="0"/>
        <w:adjustRightInd w:val="0"/>
        <w:spacing w:after="0" w:line="240" w:lineRule="auto"/>
        <w:rPr>
          <w:rFonts w:ascii="Times New Roman" w:eastAsia="Times New Roman" w:hAnsi="Times New Roman" w:cs="Times New Roman"/>
          <w:iCs/>
        </w:rPr>
      </w:pPr>
      <w:r w:rsidRPr="000C12E9">
        <w:rPr>
          <w:rFonts w:ascii="Times New Roman" w:eastAsia="Times New Roman" w:hAnsi="Times New Roman" w:cs="Times New Roman"/>
          <w:iCs/>
        </w:rPr>
        <w:t>S</w:t>
      </w:r>
      <w:r w:rsidR="003D4A2D" w:rsidRPr="000C12E9">
        <w:rPr>
          <w:rFonts w:ascii="Times New Roman" w:eastAsia="Times New Roman" w:hAnsi="Times New Roman" w:cs="Times New Roman"/>
          <w:iCs/>
        </w:rPr>
        <w:t xml:space="preserve">uderinamumas </w:t>
      </w:r>
      <w:r w:rsidRPr="000C12E9">
        <w:rPr>
          <w:rFonts w:ascii="Times New Roman" w:eastAsia="Times New Roman" w:hAnsi="Times New Roman" w:cs="Times New Roman"/>
          <w:iCs/>
        </w:rPr>
        <w:t xml:space="preserve">buvo patvirtintas </w:t>
      </w:r>
      <w:r w:rsidR="003D4A2D" w:rsidRPr="000C12E9">
        <w:rPr>
          <w:rFonts w:ascii="Times New Roman" w:eastAsia="Times New Roman" w:hAnsi="Times New Roman" w:cs="Times New Roman"/>
          <w:iCs/>
        </w:rPr>
        <w:t>su toliau išvardytais tirpalais:</w:t>
      </w:r>
    </w:p>
    <w:p w14:paraId="4C244886" w14:textId="6C6D105C" w:rsidR="003D4A2D" w:rsidRPr="00884EED" w:rsidRDefault="003D4A2D" w:rsidP="003D4A2D">
      <w:pPr>
        <w:numPr>
          <w:ilvl w:val="0"/>
          <w:numId w:val="19"/>
        </w:numPr>
        <w:autoSpaceDE w:val="0"/>
        <w:autoSpaceDN w:val="0"/>
        <w:adjustRightInd w:val="0"/>
        <w:spacing w:after="0" w:line="240" w:lineRule="auto"/>
        <w:ind w:left="567" w:hanging="567"/>
        <w:contextualSpacing/>
        <w:rPr>
          <w:rFonts w:ascii="Times New Roman" w:eastAsia="Times New Roman" w:hAnsi="Times New Roman" w:cs="Times New Roman"/>
          <w:iCs/>
        </w:rPr>
      </w:pPr>
      <w:r w:rsidRPr="000C12E9">
        <w:rPr>
          <w:rFonts w:ascii="Times New Roman" w:eastAsia="Times New Roman" w:hAnsi="Times New Roman" w:cs="Times New Roman"/>
          <w:iCs/>
        </w:rPr>
        <w:t>0,9 </w:t>
      </w:r>
      <w:r w:rsidRPr="000C12E9">
        <w:rPr>
          <w:rFonts w:ascii="Times New Roman" w:hAnsi="Times New Roman"/>
        </w:rPr>
        <w:t>% NaCl tirpal</w:t>
      </w:r>
      <w:r w:rsidR="000C12E9">
        <w:rPr>
          <w:rFonts w:ascii="Times New Roman" w:hAnsi="Times New Roman"/>
        </w:rPr>
        <w:t>u</w:t>
      </w:r>
      <w:r w:rsidRPr="000C12E9">
        <w:rPr>
          <w:rFonts w:ascii="Times New Roman" w:hAnsi="Times New Roman"/>
        </w:rPr>
        <w:t xml:space="preserve"> (9 mg/m</w:t>
      </w:r>
      <w:r w:rsidR="000C12E9">
        <w:rPr>
          <w:rFonts w:ascii="Times New Roman" w:hAnsi="Times New Roman"/>
        </w:rPr>
        <w:t>l</w:t>
      </w:r>
      <w:r w:rsidRPr="00B9608F">
        <w:rPr>
          <w:rFonts w:ascii="Times New Roman" w:hAnsi="Times New Roman"/>
        </w:rPr>
        <w:t>);</w:t>
      </w:r>
    </w:p>
    <w:p w14:paraId="26FF1792" w14:textId="2F1981A6" w:rsidR="003D4A2D" w:rsidRPr="00884EED" w:rsidRDefault="003D4A2D" w:rsidP="003D4A2D">
      <w:pPr>
        <w:numPr>
          <w:ilvl w:val="0"/>
          <w:numId w:val="19"/>
        </w:numPr>
        <w:autoSpaceDE w:val="0"/>
        <w:autoSpaceDN w:val="0"/>
        <w:adjustRightInd w:val="0"/>
        <w:spacing w:after="0" w:line="240" w:lineRule="auto"/>
        <w:ind w:left="567" w:hanging="567"/>
        <w:contextualSpacing/>
        <w:rPr>
          <w:rFonts w:ascii="Times New Roman" w:eastAsia="Times New Roman" w:hAnsi="Times New Roman" w:cs="Times New Roman"/>
          <w:iCs/>
        </w:rPr>
      </w:pPr>
      <w:r w:rsidRPr="00B9608F">
        <w:rPr>
          <w:rFonts w:ascii="Times New Roman" w:hAnsi="Times New Roman"/>
        </w:rPr>
        <w:t>5 % gliukozės</w:t>
      </w:r>
      <w:r w:rsidR="000C12E9">
        <w:rPr>
          <w:rFonts w:ascii="Times New Roman" w:hAnsi="Times New Roman"/>
        </w:rPr>
        <w:t xml:space="preserve"> tirpalu</w:t>
      </w:r>
      <w:r w:rsidRPr="00B9608F">
        <w:rPr>
          <w:rFonts w:ascii="Times New Roman" w:hAnsi="Times New Roman"/>
        </w:rPr>
        <w:t xml:space="preserve"> (50 mg/m</w:t>
      </w:r>
      <w:r w:rsidR="000C12E9">
        <w:rPr>
          <w:rFonts w:ascii="Times New Roman" w:hAnsi="Times New Roman"/>
        </w:rPr>
        <w:t>l</w:t>
      </w:r>
      <w:r w:rsidRPr="00B9608F">
        <w:rPr>
          <w:rFonts w:ascii="Times New Roman" w:hAnsi="Times New Roman"/>
        </w:rPr>
        <w:t>).</w:t>
      </w:r>
    </w:p>
    <w:p w14:paraId="2337FC2E" w14:textId="77777777" w:rsidR="003D4A2D" w:rsidRPr="00884EED" w:rsidRDefault="003D4A2D" w:rsidP="003D4A2D">
      <w:pPr>
        <w:tabs>
          <w:tab w:val="left" w:pos="567"/>
        </w:tabs>
        <w:autoSpaceDE w:val="0"/>
        <w:autoSpaceDN w:val="0"/>
        <w:adjustRightInd w:val="0"/>
        <w:spacing w:after="0" w:line="240" w:lineRule="auto"/>
        <w:rPr>
          <w:rFonts w:ascii="Times New Roman" w:eastAsia="Times New Roman" w:hAnsi="Times New Roman" w:cs="Times New Roman"/>
          <w:i/>
          <w:iCs/>
        </w:rPr>
      </w:pPr>
    </w:p>
    <w:p w14:paraId="5C8BF709" w14:textId="008F8A43" w:rsidR="003D4A2D" w:rsidRPr="00884EED" w:rsidRDefault="003D4A2D" w:rsidP="001B02B6">
      <w:pPr>
        <w:keepNext/>
        <w:tabs>
          <w:tab w:val="left" w:pos="567"/>
        </w:tabs>
        <w:autoSpaceDE w:val="0"/>
        <w:autoSpaceDN w:val="0"/>
        <w:adjustRightInd w:val="0"/>
        <w:spacing w:after="0" w:line="240" w:lineRule="auto"/>
        <w:rPr>
          <w:rFonts w:ascii="Times New Roman" w:eastAsia="Times New Roman" w:hAnsi="Times New Roman" w:cs="Times New Roman"/>
        </w:rPr>
      </w:pPr>
      <w:r w:rsidRPr="00884EED">
        <w:rPr>
          <w:rFonts w:ascii="Times New Roman" w:eastAsia="Times New Roman" w:hAnsi="Times New Roman" w:cs="Times New Roman"/>
          <w:i/>
          <w:iCs/>
        </w:rPr>
        <w:t>Infuzija į veną</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5"/>
        <w:gridCol w:w="1729"/>
        <w:gridCol w:w="1446"/>
        <w:gridCol w:w="3657"/>
      </w:tblGrid>
      <w:tr w:rsidR="003D4A2D" w:rsidRPr="00884EED" w14:paraId="75818373" w14:textId="77777777" w:rsidTr="001B02B6">
        <w:tc>
          <w:tcPr>
            <w:tcW w:w="2455" w:type="dxa"/>
            <w:shd w:val="clear" w:color="auto" w:fill="auto"/>
            <w:vAlign w:val="center"/>
          </w:tcPr>
          <w:p w14:paraId="0090FB73" w14:textId="77777777" w:rsidR="003D4A2D" w:rsidRPr="001B02B6" w:rsidRDefault="003D4A2D" w:rsidP="001B02B6">
            <w:pPr>
              <w:keepNext/>
              <w:tabs>
                <w:tab w:val="left" w:pos="567"/>
              </w:tabs>
              <w:autoSpaceDE w:val="0"/>
              <w:autoSpaceDN w:val="0"/>
              <w:adjustRightInd w:val="0"/>
              <w:spacing w:after="0" w:line="240" w:lineRule="auto"/>
              <w:jc w:val="center"/>
              <w:rPr>
                <w:rFonts w:ascii="Times New Roman" w:eastAsia="Times New Roman" w:hAnsi="Times New Roman" w:cs="Times New Roman"/>
                <w:b/>
                <w:iCs/>
              </w:rPr>
            </w:pPr>
            <w:r w:rsidRPr="001B02B6">
              <w:rPr>
                <w:rFonts w:ascii="Times New Roman" w:eastAsia="Times New Roman" w:hAnsi="Times New Roman" w:cs="Times New Roman"/>
                <w:b/>
                <w:iCs/>
                <w:lang w:eastAsia="de-DE"/>
              </w:rPr>
              <w:t>Skiediklis</w:t>
            </w:r>
          </w:p>
        </w:tc>
        <w:tc>
          <w:tcPr>
            <w:tcW w:w="1729" w:type="dxa"/>
            <w:shd w:val="clear" w:color="auto" w:fill="auto"/>
            <w:vAlign w:val="center"/>
          </w:tcPr>
          <w:p w14:paraId="550B22D3" w14:textId="77777777" w:rsidR="003D4A2D" w:rsidRPr="001B02B6" w:rsidRDefault="003D4A2D" w:rsidP="001B02B6">
            <w:pPr>
              <w:keepNext/>
              <w:tabs>
                <w:tab w:val="left" w:pos="567"/>
              </w:tabs>
              <w:autoSpaceDE w:val="0"/>
              <w:autoSpaceDN w:val="0"/>
              <w:adjustRightInd w:val="0"/>
              <w:spacing w:after="0" w:line="240" w:lineRule="auto"/>
              <w:jc w:val="center"/>
              <w:rPr>
                <w:rFonts w:ascii="Times New Roman" w:eastAsia="Times New Roman" w:hAnsi="Times New Roman" w:cs="Times New Roman"/>
                <w:b/>
                <w:iCs/>
              </w:rPr>
            </w:pPr>
            <w:r w:rsidRPr="001B02B6">
              <w:rPr>
                <w:rFonts w:ascii="Times New Roman" w:eastAsia="Times New Roman" w:hAnsi="Times New Roman" w:cs="Times New Roman"/>
                <w:b/>
                <w:iCs/>
                <w:lang w:eastAsia="de-DE"/>
              </w:rPr>
              <w:t>Ceftriaksono milteliai</w:t>
            </w:r>
          </w:p>
        </w:tc>
        <w:tc>
          <w:tcPr>
            <w:tcW w:w="1446" w:type="dxa"/>
            <w:shd w:val="clear" w:color="auto" w:fill="auto"/>
            <w:vAlign w:val="center"/>
          </w:tcPr>
          <w:p w14:paraId="2743CD66" w14:textId="77777777" w:rsidR="003D4A2D" w:rsidRPr="001B02B6" w:rsidRDefault="003D4A2D" w:rsidP="001B02B6">
            <w:pPr>
              <w:keepNext/>
              <w:tabs>
                <w:tab w:val="left" w:pos="567"/>
              </w:tabs>
              <w:autoSpaceDE w:val="0"/>
              <w:autoSpaceDN w:val="0"/>
              <w:adjustRightInd w:val="0"/>
              <w:spacing w:after="0" w:line="240" w:lineRule="auto"/>
              <w:jc w:val="center"/>
              <w:rPr>
                <w:rFonts w:ascii="Times New Roman" w:eastAsia="Times New Roman" w:hAnsi="Times New Roman" w:cs="Times New Roman"/>
                <w:b/>
                <w:iCs/>
              </w:rPr>
            </w:pPr>
            <w:r w:rsidRPr="001B02B6">
              <w:rPr>
                <w:rFonts w:ascii="Times New Roman" w:eastAsia="Times New Roman" w:hAnsi="Times New Roman" w:cs="Times New Roman"/>
                <w:b/>
                <w:iCs/>
                <w:lang w:eastAsia="de-DE"/>
              </w:rPr>
              <w:t>Skiediklio tūris</w:t>
            </w:r>
          </w:p>
        </w:tc>
        <w:tc>
          <w:tcPr>
            <w:tcW w:w="3657" w:type="dxa"/>
            <w:shd w:val="clear" w:color="auto" w:fill="auto"/>
            <w:vAlign w:val="center"/>
          </w:tcPr>
          <w:p w14:paraId="6F2B91B3" w14:textId="77777777" w:rsidR="003D4A2D" w:rsidRPr="001B02B6" w:rsidRDefault="003D4A2D" w:rsidP="001B02B6">
            <w:pPr>
              <w:keepNext/>
              <w:tabs>
                <w:tab w:val="left" w:pos="567"/>
              </w:tabs>
              <w:autoSpaceDE w:val="0"/>
              <w:autoSpaceDN w:val="0"/>
              <w:adjustRightInd w:val="0"/>
              <w:spacing w:after="0" w:line="240" w:lineRule="auto"/>
              <w:jc w:val="center"/>
              <w:rPr>
                <w:rFonts w:ascii="Times New Roman" w:eastAsia="Times New Roman" w:hAnsi="Times New Roman" w:cs="Times New Roman"/>
                <w:b/>
                <w:iCs/>
              </w:rPr>
            </w:pPr>
            <w:r w:rsidRPr="001B02B6">
              <w:rPr>
                <w:rFonts w:ascii="Times New Roman" w:eastAsia="Times New Roman" w:hAnsi="Times New Roman" w:cs="Times New Roman"/>
                <w:b/>
                <w:iCs/>
                <w:lang w:eastAsia="de-DE"/>
              </w:rPr>
              <w:t>Apytikslė ceftriaksono koncentracija galutiniame tirpale</w:t>
            </w:r>
          </w:p>
        </w:tc>
      </w:tr>
      <w:tr w:rsidR="003D4A2D" w:rsidRPr="00884EED" w14:paraId="1D403B8C" w14:textId="77777777" w:rsidTr="001B02B6">
        <w:tc>
          <w:tcPr>
            <w:tcW w:w="2455" w:type="dxa"/>
            <w:shd w:val="clear" w:color="auto" w:fill="auto"/>
          </w:tcPr>
          <w:p w14:paraId="049CC3B3" w14:textId="77777777" w:rsidR="003D4A2D" w:rsidRPr="00884EED" w:rsidRDefault="003D4A2D" w:rsidP="00003CBB">
            <w:pPr>
              <w:tabs>
                <w:tab w:val="left" w:pos="567"/>
              </w:tabs>
              <w:autoSpaceDE w:val="0"/>
              <w:autoSpaceDN w:val="0"/>
              <w:adjustRightInd w:val="0"/>
              <w:spacing w:after="0" w:line="240" w:lineRule="auto"/>
              <w:rPr>
                <w:rFonts w:ascii="Times New Roman" w:eastAsia="Times New Roman" w:hAnsi="Times New Roman" w:cs="Times New Roman"/>
                <w:iCs/>
              </w:rPr>
            </w:pPr>
            <w:r w:rsidRPr="00884EED">
              <w:rPr>
                <w:rFonts w:ascii="Times New Roman" w:eastAsia="Times New Roman" w:hAnsi="Times New Roman" w:cs="Times New Roman"/>
                <w:iCs/>
              </w:rPr>
              <w:t>0,9 % NaCl tirpalas</w:t>
            </w:r>
          </w:p>
        </w:tc>
        <w:tc>
          <w:tcPr>
            <w:tcW w:w="1729" w:type="dxa"/>
            <w:shd w:val="clear" w:color="auto" w:fill="auto"/>
            <w:vAlign w:val="center"/>
          </w:tcPr>
          <w:p w14:paraId="0D0C5351" w14:textId="77777777" w:rsidR="003D4A2D" w:rsidRPr="00884EED" w:rsidRDefault="003D4A2D" w:rsidP="001B02B6">
            <w:pPr>
              <w:tabs>
                <w:tab w:val="left" w:pos="567"/>
              </w:tabs>
              <w:autoSpaceDE w:val="0"/>
              <w:autoSpaceDN w:val="0"/>
              <w:adjustRightInd w:val="0"/>
              <w:spacing w:after="0" w:line="240" w:lineRule="auto"/>
              <w:jc w:val="center"/>
              <w:rPr>
                <w:rFonts w:ascii="Times New Roman" w:eastAsia="Times New Roman" w:hAnsi="Times New Roman" w:cs="Times New Roman"/>
                <w:iCs/>
              </w:rPr>
            </w:pPr>
            <w:r w:rsidRPr="00B9608F">
              <w:rPr>
                <w:rFonts w:ascii="Times New Roman" w:hAnsi="Times New Roman"/>
              </w:rPr>
              <w:t>2 g</w:t>
            </w:r>
          </w:p>
        </w:tc>
        <w:tc>
          <w:tcPr>
            <w:tcW w:w="1446" w:type="dxa"/>
            <w:shd w:val="clear" w:color="auto" w:fill="auto"/>
            <w:vAlign w:val="center"/>
          </w:tcPr>
          <w:p w14:paraId="2CE50120" w14:textId="77777777" w:rsidR="003D4A2D" w:rsidRPr="00884EED" w:rsidRDefault="003D4A2D" w:rsidP="001B02B6">
            <w:pPr>
              <w:tabs>
                <w:tab w:val="left" w:pos="567"/>
              </w:tabs>
              <w:autoSpaceDE w:val="0"/>
              <w:autoSpaceDN w:val="0"/>
              <w:adjustRightInd w:val="0"/>
              <w:spacing w:after="0" w:line="240" w:lineRule="auto"/>
              <w:jc w:val="center"/>
              <w:rPr>
                <w:rFonts w:ascii="Times New Roman" w:eastAsia="Times New Roman" w:hAnsi="Times New Roman" w:cs="Times New Roman"/>
                <w:iCs/>
              </w:rPr>
            </w:pPr>
            <w:r w:rsidRPr="00B9608F">
              <w:rPr>
                <w:rFonts w:ascii="Times New Roman" w:hAnsi="Times New Roman"/>
              </w:rPr>
              <w:t>40 ml</w:t>
            </w:r>
          </w:p>
        </w:tc>
        <w:tc>
          <w:tcPr>
            <w:tcW w:w="3657" w:type="dxa"/>
            <w:shd w:val="clear" w:color="auto" w:fill="auto"/>
            <w:vAlign w:val="center"/>
          </w:tcPr>
          <w:p w14:paraId="6868F307" w14:textId="77777777" w:rsidR="003D4A2D" w:rsidRPr="00884EED" w:rsidRDefault="003D4A2D" w:rsidP="001B02B6">
            <w:pPr>
              <w:tabs>
                <w:tab w:val="left" w:pos="567"/>
              </w:tabs>
              <w:autoSpaceDE w:val="0"/>
              <w:autoSpaceDN w:val="0"/>
              <w:adjustRightInd w:val="0"/>
              <w:spacing w:after="0" w:line="240" w:lineRule="auto"/>
              <w:jc w:val="center"/>
              <w:rPr>
                <w:rFonts w:ascii="Times New Roman" w:eastAsia="Times New Roman" w:hAnsi="Times New Roman" w:cs="Times New Roman"/>
                <w:iCs/>
              </w:rPr>
            </w:pPr>
            <w:r w:rsidRPr="00B9608F">
              <w:rPr>
                <w:rFonts w:ascii="Times New Roman" w:hAnsi="Times New Roman"/>
              </w:rPr>
              <w:t>50 mg/ml</w:t>
            </w:r>
          </w:p>
        </w:tc>
      </w:tr>
      <w:tr w:rsidR="003D4A2D" w:rsidRPr="00884EED" w14:paraId="4135560C" w14:textId="77777777" w:rsidTr="001B02B6">
        <w:tc>
          <w:tcPr>
            <w:tcW w:w="2455" w:type="dxa"/>
            <w:shd w:val="clear" w:color="auto" w:fill="auto"/>
          </w:tcPr>
          <w:p w14:paraId="443921D5" w14:textId="77777777" w:rsidR="003D4A2D" w:rsidRPr="00884EED" w:rsidRDefault="003D4A2D" w:rsidP="00003CBB">
            <w:pPr>
              <w:tabs>
                <w:tab w:val="left" w:pos="567"/>
              </w:tabs>
              <w:autoSpaceDE w:val="0"/>
              <w:autoSpaceDN w:val="0"/>
              <w:adjustRightInd w:val="0"/>
              <w:spacing w:after="0" w:line="240" w:lineRule="auto"/>
              <w:rPr>
                <w:rFonts w:ascii="Times New Roman" w:eastAsia="Times New Roman" w:hAnsi="Times New Roman" w:cs="Times New Roman"/>
                <w:iCs/>
              </w:rPr>
            </w:pPr>
            <w:r w:rsidRPr="00884EED">
              <w:rPr>
                <w:rFonts w:ascii="Times New Roman" w:eastAsia="Times New Roman" w:hAnsi="Times New Roman" w:cs="Times New Roman"/>
                <w:iCs/>
              </w:rPr>
              <w:t>5 % gliukozės tirpalas</w:t>
            </w:r>
          </w:p>
        </w:tc>
        <w:tc>
          <w:tcPr>
            <w:tcW w:w="1729" w:type="dxa"/>
            <w:shd w:val="clear" w:color="auto" w:fill="auto"/>
            <w:vAlign w:val="center"/>
          </w:tcPr>
          <w:p w14:paraId="5ED3B627" w14:textId="7067388B" w:rsidR="003D4A2D" w:rsidRPr="00884EED" w:rsidRDefault="003D4A2D" w:rsidP="001B02B6">
            <w:pPr>
              <w:tabs>
                <w:tab w:val="left" w:pos="567"/>
              </w:tabs>
              <w:autoSpaceDE w:val="0"/>
              <w:autoSpaceDN w:val="0"/>
              <w:adjustRightInd w:val="0"/>
              <w:spacing w:after="0" w:line="240" w:lineRule="auto"/>
              <w:jc w:val="center"/>
              <w:rPr>
                <w:rFonts w:ascii="Times New Roman" w:eastAsia="Times New Roman" w:hAnsi="Times New Roman" w:cs="Times New Roman"/>
                <w:iCs/>
              </w:rPr>
            </w:pPr>
            <w:r w:rsidRPr="00B9608F">
              <w:rPr>
                <w:rFonts w:ascii="Times New Roman" w:hAnsi="Times New Roman"/>
              </w:rPr>
              <w:t>2 g</w:t>
            </w:r>
          </w:p>
        </w:tc>
        <w:tc>
          <w:tcPr>
            <w:tcW w:w="1446" w:type="dxa"/>
            <w:shd w:val="clear" w:color="auto" w:fill="auto"/>
            <w:vAlign w:val="center"/>
          </w:tcPr>
          <w:p w14:paraId="7AFFE4D5" w14:textId="77777777" w:rsidR="003D4A2D" w:rsidRPr="00884EED" w:rsidRDefault="003D4A2D" w:rsidP="001B02B6">
            <w:pPr>
              <w:tabs>
                <w:tab w:val="left" w:pos="567"/>
              </w:tabs>
              <w:autoSpaceDE w:val="0"/>
              <w:autoSpaceDN w:val="0"/>
              <w:adjustRightInd w:val="0"/>
              <w:spacing w:after="0" w:line="240" w:lineRule="auto"/>
              <w:jc w:val="center"/>
              <w:rPr>
                <w:rFonts w:ascii="Times New Roman" w:eastAsia="Times New Roman" w:hAnsi="Times New Roman" w:cs="Times New Roman"/>
                <w:iCs/>
              </w:rPr>
            </w:pPr>
            <w:r w:rsidRPr="00B9608F">
              <w:rPr>
                <w:rFonts w:ascii="Times New Roman" w:hAnsi="Times New Roman"/>
              </w:rPr>
              <w:t>40 ml</w:t>
            </w:r>
          </w:p>
        </w:tc>
        <w:tc>
          <w:tcPr>
            <w:tcW w:w="3657" w:type="dxa"/>
            <w:shd w:val="clear" w:color="auto" w:fill="auto"/>
            <w:vAlign w:val="center"/>
          </w:tcPr>
          <w:p w14:paraId="45FACA72" w14:textId="77777777" w:rsidR="003D4A2D" w:rsidRPr="00884EED" w:rsidRDefault="003D4A2D" w:rsidP="001B02B6">
            <w:pPr>
              <w:tabs>
                <w:tab w:val="left" w:pos="567"/>
              </w:tabs>
              <w:autoSpaceDE w:val="0"/>
              <w:autoSpaceDN w:val="0"/>
              <w:adjustRightInd w:val="0"/>
              <w:spacing w:after="0" w:line="240" w:lineRule="auto"/>
              <w:jc w:val="center"/>
              <w:rPr>
                <w:rFonts w:ascii="Times New Roman" w:eastAsia="Times New Roman" w:hAnsi="Times New Roman" w:cs="Times New Roman"/>
                <w:iCs/>
              </w:rPr>
            </w:pPr>
            <w:r w:rsidRPr="00B9608F">
              <w:rPr>
                <w:rFonts w:ascii="Times New Roman" w:hAnsi="Times New Roman"/>
              </w:rPr>
              <w:t>50 mg/ml</w:t>
            </w:r>
          </w:p>
        </w:tc>
      </w:tr>
    </w:tbl>
    <w:p w14:paraId="698176A8" w14:textId="77777777" w:rsidR="009F6E58" w:rsidRDefault="009F6E58" w:rsidP="003D4A2D">
      <w:pPr>
        <w:tabs>
          <w:tab w:val="left" w:pos="567"/>
        </w:tabs>
        <w:autoSpaceDE w:val="0"/>
        <w:autoSpaceDN w:val="0"/>
        <w:adjustRightInd w:val="0"/>
        <w:spacing w:after="0" w:line="240" w:lineRule="auto"/>
        <w:rPr>
          <w:rFonts w:ascii="Times New Roman" w:eastAsia="Times New Roman" w:hAnsi="Times New Roman" w:cs="Times New Roman"/>
        </w:rPr>
      </w:pPr>
    </w:p>
    <w:p w14:paraId="3632F402" w14:textId="54981599" w:rsidR="003D4A2D" w:rsidRPr="00884EED" w:rsidRDefault="003D4A2D" w:rsidP="003D4A2D">
      <w:pPr>
        <w:tabs>
          <w:tab w:val="left" w:pos="567"/>
        </w:tabs>
        <w:autoSpaceDE w:val="0"/>
        <w:autoSpaceDN w:val="0"/>
        <w:adjustRightInd w:val="0"/>
        <w:spacing w:after="0" w:line="240" w:lineRule="auto"/>
        <w:rPr>
          <w:rFonts w:ascii="Times New Roman" w:eastAsia="Times New Roman" w:hAnsi="Times New Roman" w:cs="Times New Roman"/>
        </w:rPr>
      </w:pPr>
      <w:r w:rsidRPr="00884EED">
        <w:rPr>
          <w:rFonts w:ascii="Times New Roman" w:eastAsia="Times New Roman" w:hAnsi="Times New Roman" w:cs="Times New Roman"/>
        </w:rPr>
        <w:t>Infuzija turi trukti ne trumpiau kaip 30 minučių.</w:t>
      </w:r>
    </w:p>
    <w:p w14:paraId="5BC7CEE9" w14:textId="77777777" w:rsidR="003D4A2D" w:rsidRPr="00884EED" w:rsidRDefault="003D4A2D" w:rsidP="003D4A2D">
      <w:pPr>
        <w:tabs>
          <w:tab w:val="left" w:pos="567"/>
        </w:tabs>
        <w:autoSpaceDE w:val="0"/>
        <w:autoSpaceDN w:val="0"/>
        <w:adjustRightInd w:val="0"/>
        <w:spacing w:after="0" w:line="240" w:lineRule="auto"/>
        <w:rPr>
          <w:rFonts w:ascii="Times New Roman" w:eastAsia="Times New Roman" w:hAnsi="Times New Roman" w:cs="Times New Roman"/>
        </w:rPr>
      </w:pPr>
    </w:p>
    <w:p w14:paraId="1B59A6D9" w14:textId="2F7464BC" w:rsidR="003D4A2D" w:rsidRPr="00884EED" w:rsidRDefault="003D4A2D" w:rsidP="003D4A2D">
      <w:pPr>
        <w:tabs>
          <w:tab w:val="left" w:pos="567"/>
        </w:tabs>
        <w:autoSpaceDE w:val="0"/>
        <w:autoSpaceDN w:val="0"/>
        <w:adjustRightInd w:val="0"/>
        <w:spacing w:after="0" w:line="240" w:lineRule="auto"/>
        <w:rPr>
          <w:rFonts w:ascii="Times New Roman" w:eastAsia="Times New Roman" w:hAnsi="Times New Roman" w:cs="Times New Roman"/>
        </w:rPr>
      </w:pPr>
      <w:r w:rsidRPr="00884EED">
        <w:rPr>
          <w:rFonts w:ascii="Times New Roman" w:eastAsia="Times New Roman" w:hAnsi="Times New Roman" w:cs="Times New Roman"/>
        </w:rPr>
        <w:lastRenderedPageBreak/>
        <w:t>Paruoštą tirpalą reikia apžiūrėti. Galima vartoti tik skaidrų tirpalą, kuriame nėra dalelių. Paruoštas vaist</w:t>
      </w:r>
      <w:r w:rsidR="009F6E58">
        <w:rPr>
          <w:rFonts w:ascii="Times New Roman" w:eastAsia="Times New Roman" w:hAnsi="Times New Roman" w:cs="Times New Roman"/>
        </w:rPr>
        <w:t>inis preparat</w:t>
      </w:r>
      <w:r w:rsidRPr="00884EED">
        <w:rPr>
          <w:rFonts w:ascii="Times New Roman" w:eastAsia="Times New Roman" w:hAnsi="Times New Roman" w:cs="Times New Roman"/>
        </w:rPr>
        <w:t>as tinka</w:t>
      </w:r>
      <w:r w:rsidR="000C12E9">
        <w:rPr>
          <w:rFonts w:ascii="Times New Roman" w:eastAsia="Times New Roman" w:hAnsi="Times New Roman" w:cs="Times New Roman"/>
        </w:rPr>
        <w:t>mas</w:t>
      </w:r>
      <w:r w:rsidRPr="00884EED">
        <w:rPr>
          <w:rFonts w:ascii="Times New Roman" w:eastAsia="Times New Roman" w:hAnsi="Times New Roman" w:cs="Times New Roman"/>
        </w:rPr>
        <w:t xml:space="preserve"> vartoti tik vieną</w:t>
      </w:r>
      <w:r w:rsidR="009F6E58">
        <w:rPr>
          <w:rFonts w:ascii="Times New Roman" w:eastAsia="Times New Roman" w:hAnsi="Times New Roman" w:cs="Times New Roman"/>
        </w:rPr>
        <w:t> </w:t>
      </w:r>
      <w:r w:rsidRPr="00884EED">
        <w:rPr>
          <w:rFonts w:ascii="Times New Roman" w:eastAsia="Times New Roman" w:hAnsi="Times New Roman" w:cs="Times New Roman"/>
        </w:rPr>
        <w:t>kartą, todėl bet kokį tirpalo likutį būtina sunaikinti.</w:t>
      </w:r>
    </w:p>
    <w:p w14:paraId="5962A361" w14:textId="77777777" w:rsidR="003D4A2D" w:rsidRPr="00884EED" w:rsidRDefault="003D4A2D" w:rsidP="003D4A2D">
      <w:pPr>
        <w:tabs>
          <w:tab w:val="left" w:pos="567"/>
        </w:tabs>
        <w:spacing w:after="0" w:line="240" w:lineRule="auto"/>
        <w:ind w:left="567" w:hanging="567"/>
        <w:rPr>
          <w:rFonts w:ascii="Times New Roman" w:eastAsia="Times New Roman" w:hAnsi="Times New Roman" w:cs="Times New Roman"/>
        </w:rPr>
      </w:pPr>
    </w:p>
    <w:p w14:paraId="3822A432" w14:textId="1F493FF3" w:rsidR="003D4A2D" w:rsidRPr="00884EED" w:rsidRDefault="003D4A2D" w:rsidP="003D4A2D">
      <w:pPr>
        <w:tabs>
          <w:tab w:val="left" w:pos="567"/>
        </w:tabs>
        <w:spacing w:after="0" w:line="240" w:lineRule="auto"/>
        <w:ind w:left="567" w:hanging="567"/>
        <w:rPr>
          <w:rFonts w:ascii="Times New Roman" w:eastAsia="Times New Roman" w:hAnsi="Times New Roman" w:cs="Times New Roman"/>
        </w:rPr>
      </w:pPr>
      <w:r w:rsidRPr="00884EED">
        <w:rPr>
          <w:rFonts w:ascii="Times New Roman" w:eastAsia="Times New Roman" w:hAnsi="Times New Roman" w:cs="Times New Roman"/>
        </w:rPr>
        <w:t>Nesuvartotą vaist</w:t>
      </w:r>
      <w:r w:rsidR="009F6E58">
        <w:rPr>
          <w:rFonts w:ascii="Times New Roman" w:eastAsia="Times New Roman" w:hAnsi="Times New Roman" w:cs="Times New Roman"/>
        </w:rPr>
        <w:t>inį preparat</w:t>
      </w:r>
      <w:r w:rsidRPr="00884EED">
        <w:rPr>
          <w:rFonts w:ascii="Times New Roman" w:eastAsia="Times New Roman" w:hAnsi="Times New Roman" w:cs="Times New Roman"/>
        </w:rPr>
        <w:t>ą ar atliekas reikia tvarkyti laikantis vietinių reikalavimų.</w:t>
      </w:r>
    </w:p>
    <w:p w14:paraId="2401D17B" w14:textId="77777777" w:rsidR="003D4A2D" w:rsidRPr="00884EED" w:rsidRDefault="003D4A2D" w:rsidP="003D4A2D">
      <w:pPr>
        <w:tabs>
          <w:tab w:val="left" w:pos="567"/>
        </w:tabs>
        <w:spacing w:after="0" w:line="240" w:lineRule="auto"/>
        <w:jc w:val="both"/>
        <w:rPr>
          <w:rFonts w:ascii="Times New Roman" w:eastAsia="Times New Roman" w:hAnsi="Times New Roman" w:cs="Times New Roman"/>
        </w:rPr>
      </w:pPr>
    </w:p>
    <w:p w14:paraId="74CE21D0" w14:textId="77777777" w:rsidR="003D4A2D" w:rsidRPr="001B02B6" w:rsidRDefault="003D4A2D" w:rsidP="001B02B6">
      <w:pPr>
        <w:keepNext/>
        <w:tabs>
          <w:tab w:val="left" w:pos="567"/>
        </w:tabs>
        <w:autoSpaceDE w:val="0"/>
        <w:autoSpaceDN w:val="0"/>
        <w:adjustRightInd w:val="0"/>
        <w:spacing w:after="0" w:line="240" w:lineRule="auto"/>
        <w:rPr>
          <w:rFonts w:ascii="Times New Roman" w:eastAsia="Times New Roman" w:hAnsi="Times New Roman" w:cs="Times New Roman"/>
          <w:u w:val="single"/>
        </w:rPr>
      </w:pPr>
      <w:r w:rsidRPr="001B02B6">
        <w:rPr>
          <w:rFonts w:ascii="Times New Roman" w:eastAsia="Times New Roman" w:hAnsi="Times New Roman" w:cs="Times New Roman"/>
          <w:u w:val="single"/>
        </w:rPr>
        <w:t>Nesuderinamumas</w:t>
      </w:r>
    </w:p>
    <w:p w14:paraId="22F4295E" w14:textId="77777777" w:rsidR="003D4A2D" w:rsidRPr="00884EED" w:rsidRDefault="003D4A2D" w:rsidP="003D4A2D">
      <w:pPr>
        <w:tabs>
          <w:tab w:val="left" w:pos="567"/>
        </w:tabs>
        <w:autoSpaceDE w:val="0"/>
        <w:autoSpaceDN w:val="0"/>
        <w:adjustRightInd w:val="0"/>
        <w:spacing w:after="0" w:line="240" w:lineRule="auto"/>
        <w:rPr>
          <w:rFonts w:ascii="Times New Roman" w:eastAsia="Times New Roman" w:hAnsi="Times New Roman" w:cs="Times New Roman"/>
        </w:rPr>
      </w:pPr>
      <w:r w:rsidRPr="00884EED">
        <w:rPr>
          <w:rFonts w:ascii="Times New Roman" w:eastAsia="Times New Roman" w:hAnsi="Times New Roman" w:cs="Times New Roman"/>
        </w:rPr>
        <w:t>Remiantis mokslinės literatūros duomenimis, ceftriaksonas yra nesuderinamas su amsakrinu, vankomicinu, flukonazolu, aminoglikozidais ir labetololiu.</w:t>
      </w:r>
    </w:p>
    <w:p w14:paraId="0BE3B7EB" w14:textId="1AF203E9" w:rsidR="003D4A2D" w:rsidRPr="00884EED" w:rsidRDefault="003D4A2D" w:rsidP="003D4A2D">
      <w:pPr>
        <w:tabs>
          <w:tab w:val="left" w:pos="567"/>
        </w:tabs>
        <w:autoSpaceDE w:val="0"/>
        <w:autoSpaceDN w:val="0"/>
        <w:adjustRightInd w:val="0"/>
        <w:spacing w:after="0" w:line="240" w:lineRule="auto"/>
        <w:rPr>
          <w:rFonts w:ascii="Times New Roman" w:eastAsia="Times New Roman" w:hAnsi="Times New Roman" w:cs="Times New Roman"/>
        </w:rPr>
      </w:pPr>
      <w:r w:rsidRPr="00884EED">
        <w:rPr>
          <w:rFonts w:ascii="Times New Roman" w:eastAsia="Times New Roman" w:hAnsi="Times New Roman" w:cs="Times New Roman"/>
        </w:rPr>
        <w:t xml:space="preserve">Tirpalų, kuriuose yra ceftriaksono, negalima maišyti su kitais </w:t>
      </w:r>
      <w:r w:rsidR="009F6E58">
        <w:rPr>
          <w:rFonts w:ascii="Times New Roman" w:eastAsia="Times New Roman" w:hAnsi="Times New Roman" w:cs="Times New Roman"/>
        </w:rPr>
        <w:t xml:space="preserve">vaistiniais </w:t>
      </w:r>
      <w:r w:rsidRPr="00884EED">
        <w:rPr>
          <w:rFonts w:ascii="Times New Roman" w:eastAsia="Times New Roman" w:hAnsi="Times New Roman" w:cs="Times New Roman"/>
        </w:rPr>
        <w:t>preparatais ar pilti į juos, išskyrus paminėtus poskyryje „Vartojimo instrukcij</w:t>
      </w:r>
      <w:r w:rsidR="00BA4DDC">
        <w:rPr>
          <w:rFonts w:ascii="Times New Roman" w:eastAsia="Times New Roman" w:hAnsi="Times New Roman" w:cs="Times New Roman"/>
        </w:rPr>
        <w:t>os</w:t>
      </w:r>
      <w:r w:rsidRPr="00884EED">
        <w:rPr>
          <w:rFonts w:ascii="Times New Roman" w:eastAsia="Times New Roman" w:hAnsi="Times New Roman" w:cs="Times New Roman"/>
        </w:rPr>
        <w:t>“. Vaist</w:t>
      </w:r>
      <w:r w:rsidR="009F6E58">
        <w:rPr>
          <w:rFonts w:ascii="Times New Roman" w:eastAsia="Times New Roman" w:hAnsi="Times New Roman" w:cs="Times New Roman"/>
        </w:rPr>
        <w:t>inio preparato</w:t>
      </w:r>
      <w:r w:rsidRPr="00884EED">
        <w:rPr>
          <w:rFonts w:ascii="Times New Roman" w:eastAsia="Times New Roman" w:hAnsi="Times New Roman" w:cs="Times New Roman"/>
        </w:rPr>
        <w:t xml:space="preserve"> </w:t>
      </w:r>
      <w:r w:rsidR="009F6E58">
        <w:rPr>
          <w:rFonts w:ascii="Times New Roman" w:eastAsia="Times New Roman" w:hAnsi="Times New Roman" w:cs="Times New Roman"/>
        </w:rPr>
        <w:t>leidži</w:t>
      </w:r>
      <w:r w:rsidRPr="00884EED">
        <w:rPr>
          <w:rFonts w:ascii="Times New Roman" w:eastAsia="Times New Roman" w:hAnsi="Times New Roman" w:cs="Times New Roman"/>
        </w:rPr>
        <w:t>ant į veną, skiediklių, kurių sudėtyje yra kalcio (pvz., Ringerio arba Hartmano tirpalų), negalima naudoti ceftriaksono tirpalui ruošti flakonuose arba tolesniam praskiedimui, nes gali susiformuoti nuosėdų. Dėl to negalima maišyti arba tuo pačiu metu vartoti ceftriaksono ir tirpalų, kurių sudėtyje yra kalcio, įskaitant visus parenterinio maitinimo tirpalus.</w:t>
      </w:r>
    </w:p>
    <w:p w14:paraId="170012F2" w14:textId="77777777" w:rsidR="003D4A2D" w:rsidRPr="00884EED" w:rsidRDefault="003D4A2D" w:rsidP="003D4A2D">
      <w:pPr>
        <w:tabs>
          <w:tab w:val="left" w:pos="567"/>
        </w:tabs>
        <w:autoSpaceDE w:val="0"/>
        <w:autoSpaceDN w:val="0"/>
        <w:adjustRightInd w:val="0"/>
        <w:spacing w:after="0" w:line="240" w:lineRule="auto"/>
        <w:rPr>
          <w:rFonts w:ascii="Times New Roman" w:eastAsia="Times New Roman" w:hAnsi="Times New Roman" w:cs="Times New Roman"/>
        </w:rPr>
      </w:pPr>
    </w:p>
    <w:p w14:paraId="78E37DDD" w14:textId="77777777" w:rsidR="003D4A2D" w:rsidRPr="001B02B6" w:rsidRDefault="003D4A2D" w:rsidP="001B02B6">
      <w:pPr>
        <w:keepNext/>
        <w:tabs>
          <w:tab w:val="left" w:pos="567"/>
        </w:tabs>
        <w:autoSpaceDE w:val="0"/>
        <w:autoSpaceDN w:val="0"/>
        <w:adjustRightInd w:val="0"/>
        <w:spacing w:after="0" w:line="240" w:lineRule="auto"/>
        <w:rPr>
          <w:rFonts w:ascii="Times New Roman" w:eastAsia="Times New Roman" w:hAnsi="Times New Roman" w:cs="Times New Roman"/>
          <w:u w:val="single"/>
        </w:rPr>
      </w:pPr>
      <w:r w:rsidRPr="001B02B6">
        <w:rPr>
          <w:rFonts w:ascii="Times New Roman" w:eastAsia="Times New Roman" w:hAnsi="Times New Roman" w:cs="Times New Roman"/>
          <w:u w:val="single"/>
        </w:rPr>
        <w:t>Paruoštas tirpalas</w:t>
      </w:r>
    </w:p>
    <w:p w14:paraId="4A609114" w14:textId="495D787B" w:rsidR="003D4A2D" w:rsidRPr="00884EED" w:rsidRDefault="003D4A2D" w:rsidP="003D4A2D">
      <w:pPr>
        <w:tabs>
          <w:tab w:val="left" w:pos="567"/>
        </w:tabs>
        <w:autoSpaceDE w:val="0"/>
        <w:autoSpaceDN w:val="0"/>
        <w:adjustRightInd w:val="0"/>
        <w:spacing w:after="0" w:line="240" w:lineRule="auto"/>
        <w:rPr>
          <w:rFonts w:ascii="Times New Roman" w:eastAsia="Times New Roman" w:hAnsi="Times New Roman" w:cs="Times New Roman"/>
        </w:rPr>
      </w:pPr>
      <w:r w:rsidRPr="00884EED">
        <w:rPr>
          <w:rFonts w:ascii="Times New Roman" w:eastAsia="Times New Roman" w:hAnsi="Times New Roman" w:cs="Times New Roman"/>
        </w:rPr>
        <w:t>Cheminiu ir fiziniu požiūriu vaist</w:t>
      </w:r>
      <w:r w:rsidR="009F6E58">
        <w:rPr>
          <w:rFonts w:ascii="Times New Roman" w:eastAsia="Times New Roman" w:hAnsi="Times New Roman" w:cs="Times New Roman"/>
        </w:rPr>
        <w:t>inis preparat</w:t>
      </w:r>
      <w:r w:rsidRPr="00884EED">
        <w:rPr>
          <w:rFonts w:ascii="Times New Roman" w:eastAsia="Times New Roman" w:hAnsi="Times New Roman" w:cs="Times New Roman"/>
        </w:rPr>
        <w:t>as 25</w:t>
      </w:r>
      <w:r w:rsidR="009F6E58">
        <w:rPr>
          <w:rFonts w:ascii="Times New Roman" w:eastAsia="Times New Roman" w:hAnsi="Times New Roman" w:cs="Times New Roman"/>
        </w:rPr>
        <w:t> </w:t>
      </w:r>
      <w:r w:rsidRPr="00884EED">
        <w:rPr>
          <w:rFonts w:ascii="Times New Roman" w:eastAsia="Times New Roman" w:hAnsi="Times New Roman" w:cs="Times New Roman"/>
        </w:rPr>
        <w:t>°C temperatūroje išlieka stabilus 12 valandų, 2–8</w:t>
      </w:r>
      <w:r w:rsidRPr="00884EED">
        <w:rPr>
          <w:rFonts w:ascii="Times New Roman" w:eastAsia="Times New Roman" w:hAnsi="Times New Roman" w:cs="Times New Roman"/>
          <w:lang w:eastAsia="lt-LT"/>
        </w:rPr>
        <w:t> </w:t>
      </w:r>
      <w:r w:rsidR="00BA4DDC">
        <w:rPr>
          <w:rFonts w:ascii="Times New Roman" w:eastAsia="Times New Roman" w:hAnsi="Times New Roman" w:cs="Times New Roman"/>
          <w:lang w:eastAsia="lt-LT"/>
        </w:rPr>
        <w:t>°</w:t>
      </w:r>
      <w:r w:rsidRPr="00884EED">
        <w:rPr>
          <w:rFonts w:ascii="Times New Roman" w:eastAsia="Times New Roman" w:hAnsi="Times New Roman" w:cs="Times New Roman"/>
        </w:rPr>
        <w:t>C temperatūroje – 2 paras. Mikrobiologiniu požiūriu paruoštą tirpalą reikia vartoti nedelsiant. Jei vaist</w:t>
      </w:r>
      <w:r w:rsidR="009F6E58">
        <w:rPr>
          <w:rFonts w:ascii="Times New Roman" w:eastAsia="Times New Roman" w:hAnsi="Times New Roman" w:cs="Times New Roman"/>
        </w:rPr>
        <w:t>ini</w:t>
      </w:r>
      <w:r w:rsidR="002E48F6">
        <w:rPr>
          <w:rFonts w:ascii="Times New Roman" w:eastAsia="Times New Roman" w:hAnsi="Times New Roman" w:cs="Times New Roman"/>
        </w:rPr>
        <w:t>o</w:t>
      </w:r>
      <w:r w:rsidR="009F6E58">
        <w:rPr>
          <w:rFonts w:ascii="Times New Roman" w:eastAsia="Times New Roman" w:hAnsi="Times New Roman" w:cs="Times New Roman"/>
        </w:rPr>
        <w:t xml:space="preserve"> preparat</w:t>
      </w:r>
      <w:r w:rsidR="002E48F6">
        <w:rPr>
          <w:rFonts w:ascii="Times New Roman" w:eastAsia="Times New Roman" w:hAnsi="Times New Roman" w:cs="Times New Roman"/>
        </w:rPr>
        <w:t>o</w:t>
      </w:r>
      <w:r w:rsidRPr="00884EED">
        <w:rPr>
          <w:rFonts w:ascii="Times New Roman" w:eastAsia="Times New Roman" w:hAnsi="Times New Roman" w:cs="Times New Roman"/>
        </w:rPr>
        <w:t xml:space="preserve"> nevartojama nedelsiant, už paruošto </w:t>
      </w:r>
      <w:r w:rsidR="00DA7A69">
        <w:rPr>
          <w:rFonts w:ascii="Times New Roman" w:eastAsia="Times New Roman" w:hAnsi="Times New Roman" w:cs="Times New Roman"/>
        </w:rPr>
        <w:t>vaistinio preparato</w:t>
      </w:r>
      <w:r w:rsidR="00DA7A69" w:rsidRPr="00884EED">
        <w:rPr>
          <w:rFonts w:ascii="Times New Roman" w:eastAsia="Times New Roman" w:hAnsi="Times New Roman" w:cs="Times New Roman"/>
        </w:rPr>
        <w:t xml:space="preserve"> </w:t>
      </w:r>
      <w:r w:rsidRPr="00884EED">
        <w:rPr>
          <w:rFonts w:ascii="Times New Roman" w:eastAsia="Times New Roman" w:hAnsi="Times New Roman" w:cs="Times New Roman"/>
        </w:rPr>
        <w:t>laikymo trukmę ir sąlygas iki vartojimo atsako vartotojas, tačiau tirpal</w:t>
      </w:r>
      <w:r w:rsidR="000C12E9">
        <w:rPr>
          <w:rFonts w:ascii="Times New Roman" w:eastAsia="Times New Roman" w:hAnsi="Times New Roman" w:cs="Times New Roman"/>
        </w:rPr>
        <w:t>o</w:t>
      </w:r>
      <w:r w:rsidRPr="00884EED">
        <w:rPr>
          <w:rFonts w:ascii="Times New Roman" w:eastAsia="Times New Roman" w:hAnsi="Times New Roman" w:cs="Times New Roman"/>
        </w:rPr>
        <w:t xml:space="preserve"> paprastai ilgiau kaip 24 valandas 2–8</w:t>
      </w:r>
      <w:r w:rsidRPr="00884EED">
        <w:rPr>
          <w:rFonts w:ascii="Times New Roman" w:eastAsia="Times New Roman" w:hAnsi="Times New Roman" w:cs="Times New Roman"/>
          <w:lang w:eastAsia="lt-LT"/>
        </w:rPr>
        <w:t> </w:t>
      </w:r>
      <w:r w:rsidR="00BA4DDC">
        <w:rPr>
          <w:rFonts w:ascii="Times New Roman" w:eastAsia="Times New Roman" w:hAnsi="Times New Roman" w:cs="Times New Roman"/>
          <w:lang w:eastAsia="lt-LT"/>
        </w:rPr>
        <w:t>°</w:t>
      </w:r>
      <w:r w:rsidRPr="00884EED">
        <w:rPr>
          <w:rFonts w:ascii="Times New Roman" w:eastAsia="Times New Roman" w:hAnsi="Times New Roman" w:cs="Times New Roman"/>
        </w:rPr>
        <w:t>C temperatūroje</w:t>
      </w:r>
      <w:r w:rsidR="000C12E9">
        <w:rPr>
          <w:rFonts w:ascii="Times New Roman" w:eastAsia="Times New Roman" w:hAnsi="Times New Roman" w:cs="Times New Roman"/>
        </w:rPr>
        <w:t xml:space="preserve"> laikyti negalima</w:t>
      </w:r>
      <w:r w:rsidRPr="00884EED">
        <w:rPr>
          <w:rFonts w:ascii="Times New Roman" w:eastAsia="Times New Roman" w:hAnsi="Times New Roman" w:cs="Times New Roman"/>
        </w:rPr>
        <w:t>, nebent paruošimas buvo atlik</w:t>
      </w:r>
      <w:r w:rsidR="009F6E58">
        <w:rPr>
          <w:rFonts w:ascii="Times New Roman" w:eastAsia="Times New Roman" w:hAnsi="Times New Roman" w:cs="Times New Roman"/>
        </w:rPr>
        <w:t>t</w:t>
      </w:r>
      <w:r w:rsidRPr="00884EED">
        <w:rPr>
          <w:rFonts w:ascii="Times New Roman" w:eastAsia="Times New Roman" w:hAnsi="Times New Roman" w:cs="Times New Roman"/>
        </w:rPr>
        <w:t xml:space="preserve">as kontroliuojamomis ir </w:t>
      </w:r>
      <w:r w:rsidR="000C12E9">
        <w:rPr>
          <w:rFonts w:ascii="Times New Roman" w:eastAsia="Times New Roman" w:hAnsi="Times New Roman" w:cs="Times New Roman"/>
        </w:rPr>
        <w:t>patvirtintomis</w:t>
      </w:r>
      <w:r w:rsidR="000C12E9" w:rsidRPr="00884EED">
        <w:rPr>
          <w:rFonts w:ascii="Times New Roman" w:eastAsia="Times New Roman" w:hAnsi="Times New Roman" w:cs="Times New Roman"/>
        </w:rPr>
        <w:t xml:space="preserve"> </w:t>
      </w:r>
      <w:r w:rsidRPr="00884EED">
        <w:rPr>
          <w:rFonts w:ascii="Times New Roman" w:eastAsia="Times New Roman" w:hAnsi="Times New Roman" w:cs="Times New Roman"/>
        </w:rPr>
        <w:t>aseptinėmis sąlygomis.</w:t>
      </w:r>
    </w:p>
    <w:p w14:paraId="75AA879A" w14:textId="77777777" w:rsidR="003D4A2D" w:rsidRPr="00884EED" w:rsidRDefault="003D4A2D" w:rsidP="003D4A2D">
      <w:pPr>
        <w:tabs>
          <w:tab w:val="left" w:pos="567"/>
        </w:tabs>
        <w:autoSpaceDE w:val="0"/>
        <w:autoSpaceDN w:val="0"/>
        <w:adjustRightInd w:val="0"/>
        <w:spacing w:after="0" w:line="240" w:lineRule="auto"/>
        <w:rPr>
          <w:rFonts w:ascii="Times New Roman" w:eastAsia="Times New Roman" w:hAnsi="Times New Roman" w:cs="Times New Roman"/>
        </w:rPr>
      </w:pPr>
    </w:p>
    <w:p w14:paraId="2A2108E5" w14:textId="77777777" w:rsidR="003D4A2D" w:rsidRPr="001B02B6" w:rsidRDefault="003D4A2D" w:rsidP="001B02B6">
      <w:pPr>
        <w:keepNext/>
        <w:tabs>
          <w:tab w:val="left" w:pos="567"/>
        </w:tabs>
        <w:autoSpaceDE w:val="0"/>
        <w:autoSpaceDN w:val="0"/>
        <w:adjustRightInd w:val="0"/>
        <w:spacing w:after="0" w:line="240" w:lineRule="auto"/>
        <w:rPr>
          <w:rFonts w:ascii="Times New Roman" w:eastAsia="Times New Roman" w:hAnsi="Times New Roman" w:cs="Times New Roman"/>
          <w:bCs/>
          <w:u w:val="single"/>
        </w:rPr>
      </w:pPr>
      <w:r w:rsidRPr="001B02B6">
        <w:rPr>
          <w:rFonts w:ascii="Times New Roman" w:eastAsia="Times New Roman" w:hAnsi="Times New Roman" w:cs="Times New Roman"/>
          <w:bCs/>
          <w:u w:val="single"/>
        </w:rPr>
        <w:t>Specialios laikymo sąlygos</w:t>
      </w:r>
    </w:p>
    <w:p w14:paraId="4CC1D37C" w14:textId="056BA04A" w:rsidR="00247155" w:rsidRDefault="003D4A2D" w:rsidP="001B02B6">
      <w:pPr>
        <w:autoSpaceDE w:val="0"/>
        <w:autoSpaceDN w:val="0"/>
        <w:adjustRightInd w:val="0"/>
        <w:spacing w:after="0" w:line="240" w:lineRule="auto"/>
        <w:ind w:right="-1"/>
        <w:rPr>
          <w:rFonts w:ascii="Times New Roman" w:eastAsia="Times New Roman" w:hAnsi="Times New Roman" w:cs="Times New Roman"/>
        </w:rPr>
      </w:pPr>
      <w:r w:rsidRPr="00884EED">
        <w:rPr>
          <w:rFonts w:ascii="Times New Roman" w:eastAsia="Times New Roman" w:hAnsi="Times New Roman" w:cs="Times New Roman"/>
        </w:rPr>
        <w:t xml:space="preserve">Flakoną laikyti išorinėje dėžutėje, kad </w:t>
      </w:r>
      <w:r w:rsidR="000C12E9">
        <w:rPr>
          <w:rFonts w:ascii="Times New Roman" w:eastAsia="Times New Roman" w:hAnsi="Times New Roman" w:cs="Times New Roman"/>
        </w:rPr>
        <w:t>vaist</w:t>
      </w:r>
      <w:r w:rsidR="009F6E58">
        <w:rPr>
          <w:rFonts w:ascii="Times New Roman" w:eastAsia="Times New Roman" w:hAnsi="Times New Roman" w:cs="Times New Roman"/>
        </w:rPr>
        <w:t>inis preparat</w:t>
      </w:r>
      <w:r w:rsidR="000C12E9">
        <w:rPr>
          <w:rFonts w:ascii="Times New Roman" w:eastAsia="Times New Roman" w:hAnsi="Times New Roman" w:cs="Times New Roman"/>
        </w:rPr>
        <w:t>as</w:t>
      </w:r>
      <w:r w:rsidR="000C12E9" w:rsidRPr="00884EED">
        <w:rPr>
          <w:rFonts w:ascii="Times New Roman" w:eastAsia="Times New Roman" w:hAnsi="Times New Roman" w:cs="Times New Roman"/>
        </w:rPr>
        <w:t xml:space="preserve"> </w:t>
      </w:r>
      <w:r w:rsidRPr="00884EED">
        <w:rPr>
          <w:rFonts w:ascii="Times New Roman" w:eastAsia="Times New Roman" w:hAnsi="Times New Roman" w:cs="Times New Roman"/>
        </w:rPr>
        <w:t>būtų apsaugotas nuo šviesos. Paruošto vaist</w:t>
      </w:r>
      <w:r w:rsidR="009F6E58">
        <w:rPr>
          <w:rFonts w:ascii="Times New Roman" w:eastAsia="Times New Roman" w:hAnsi="Times New Roman" w:cs="Times New Roman"/>
        </w:rPr>
        <w:t>ini</w:t>
      </w:r>
      <w:r w:rsidRPr="00884EED">
        <w:rPr>
          <w:rFonts w:ascii="Times New Roman" w:eastAsia="Times New Roman" w:hAnsi="Times New Roman" w:cs="Times New Roman"/>
        </w:rPr>
        <w:t>o</w:t>
      </w:r>
      <w:r w:rsidR="009F6E58">
        <w:rPr>
          <w:rFonts w:ascii="Times New Roman" w:eastAsia="Times New Roman" w:hAnsi="Times New Roman" w:cs="Times New Roman"/>
        </w:rPr>
        <w:t xml:space="preserve"> preparato</w:t>
      </w:r>
      <w:r w:rsidRPr="00884EED">
        <w:rPr>
          <w:rFonts w:ascii="Times New Roman" w:eastAsia="Times New Roman" w:hAnsi="Times New Roman" w:cs="Times New Roman"/>
        </w:rPr>
        <w:t xml:space="preserve"> laikymo </w:t>
      </w:r>
      <w:r w:rsidRPr="000C12E9">
        <w:rPr>
          <w:rFonts w:ascii="Times New Roman" w:eastAsia="Times New Roman" w:hAnsi="Times New Roman" w:cs="Times New Roman"/>
        </w:rPr>
        <w:t>sąlygos nurodytos poskyryje „Paruoštas tirpalas“.</w:t>
      </w:r>
    </w:p>
    <w:p w14:paraId="0CF0F035" w14:textId="7A30DEE0" w:rsidR="00AD369F" w:rsidRDefault="00AD369F" w:rsidP="001B02B6">
      <w:pPr>
        <w:autoSpaceDE w:val="0"/>
        <w:autoSpaceDN w:val="0"/>
        <w:adjustRightInd w:val="0"/>
        <w:spacing w:after="0" w:line="240" w:lineRule="auto"/>
        <w:ind w:right="-1"/>
        <w:rPr>
          <w:rFonts w:ascii="Times New Roman" w:eastAsia="Times New Roman" w:hAnsi="Times New Roman" w:cs="Times New Roman"/>
        </w:rPr>
      </w:pPr>
    </w:p>
    <w:p w14:paraId="3FE33747" w14:textId="77777777" w:rsidR="00AD369F" w:rsidRPr="001B02B6" w:rsidRDefault="00AD369F" w:rsidP="001B02B6">
      <w:pPr>
        <w:autoSpaceDE w:val="0"/>
        <w:autoSpaceDN w:val="0"/>
        <w:adjustRightInd w:val="0"/>
        <w:spacing w:after="0" w:line="240" w:lineRule="auto"/>
        <w:ind w:right="-1"/>
        <w:rPr>
          <w:rFonts w:ascii="Times New Roman" w:hAnsi="Times New Roman" w:cs="Times New Roman"/>
        </w:rPr>
      </w:pPr>
    </w:p>
    <w:sectPr w:rsidR="00AD369F" w:rsidRPr="001B02B6" w:rsidSect="00003CBB">
      <w:headerReference w:type="even" r:id="rId18"/>
      <w:footerReference w:type="even" r:id="rId19"/>
      <w:footerReference w:type="default" r:id="rId20"/>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77CCE" w14:textId="77777777" w:rsidR="0077374F" w:rsidRDefault="0077374F">
      <w:pPr>
        <w:spacing w:after="0" w:line="240" w:lineRule="auto"/>
      </w:pPr>
      <w:r>
        <w:separator/>
      </w:r>
    </w:p>
  </w:endnote>
  <w:endnote w:type="continuationSeparator" w:id="0">
    <w:p w14:paraId="137BF364" w14:textId="77777777" w:rsidR="0077374F" w:rsidRDefault="0077374F">
      <w:pPr>
        <w:spacing w:after="0" w:line="240" w:lineRule="auto"/>
      </w:pPr>
      <w:r>
        <w:continuationSeparator/>
      </w:r>
    </w:p>
  </w:endnote>
  <w:endnote w:type="continuationNotice" w:id="1">
    <w:p w14:paraId="2C320B68" w14:textId="77777777" w:rsidR="0077374F" w:rsidRDefault="007737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78C80" w14:textId="77777777" w:rsidR="00D4159B" w:rsidRDefault="00D4159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28</w:t>
    </w:r>
    <w:r>
      <w:rPr>
        <w:rStyle w:val="Puslapionumeris"/>
      </w:rPr>
      <w:fldChar w:fldCharType="end"/>
    </w:r>
  </w:p>
  <w:p w14:paraId="78C5E370" w14:textId="77777777" w:rsidR="00D4159B" w:rsidRDefault="00D4159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519A5" w14:textId="49F72428" w:rsidR="00D4159B" w:rsidRDefault="00D4159B">
    <w:pPr>
      <w:pStyle w:val="Porat"/>
      <w:framePr w:wrap="around" w:vAnchor="text" w:hAnchor="margin" w:xAlign="right" w:y="1"/>
      <w:rPr>
        <w:rStyle w:val="Puslapionumeris"/>
        <w:sz w:val="22"/>
        <w:szCs w:val="22"/>
      </w:rPr>
    </w:pPr>
    <w:r>
      <w:rPr>
        <w:rStyle w:val="Puslapionumeris"/>
        <w:sz w:val="22"/>
        <w:szCs w:val="22"/>
      </w:rPr>
      <w:fldChar w:fldCharType="begin"/>
    </w:r>
    <w:r>
      <w:rPr>
        <w:rStyle w:val="Puslapionumeris"/>
        <w:sz w:val="22"/>
        <w:szCs w:val="22"/>
      </w:rPr>
      <w:instrText xml:space="preserve">PAGE  </w:instrText>
    </w:r>
    <w:r>
      <w:rPr>
        <w:rStyle w:val="Puslapionumeris"/>
        <w:sz w:val="22"/>
        <w:szCs w:val="22"/>
      </w:rPr>
      <w:fldChar w:fldCharType="separate"/>
    </w:r>
    <w:r w:rsidR="00105004">
      <w:rPr>
        <w:rStyle w:val="Puslapionumeris"/>
        <w:noProof/>
        <w:sz w:val="22"/>
        <w:szCs w:val="22"/>
      </w:rPr>
      <w:t>1</w:t>
    </w:r>
    <w:r>
      <w:rPr>
        <w:rStyle w:val="Puslapionumeris"/>
        <w:sz w:val="22"/>
        <w:szCs w:val="22"/>
      </w:rPr>
      <w:fldChar w:fldCharType="end"/>
    </w:r>
  </w:p>
  <w:p w14:paraId="6C95A69B" w14:textId="77777777" w:rsidR="00D4159B" w:rsidRDefault="00D4159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AD76E" w14:textId="77777777" w:rsidR="0077374F" w:rsidRDefault="0077374F">
      <w:pPr>
        <w:spacing w:after="0" w:line="240" w:lineRule="auto"/>
      </w:pPr>
      <w:r>
        <w:separator/>
      </w:r>
    </w:p>
  </w:footnote>
  <w:footnote w:type="continuationSeparator" w:id="0">
    <w:p w14:paraId="5635B6BB" w14:textId="77777777" w:rsidR="0077374F" w:rsidRDefault="0077374F">
      <w:pPr>
        <w:spacing w:after="0" w:line="240" w:lineRule="auto"/>
      </w:pPr>
      <w:r>
        <w:continuationSeparator/>
      </w:r>
    </w:p>
  </w:footnote>
  <w:footnote w:type="continuationNotice" w:id="1">
    <w:p w14:paraId="2A909326" w14:textId="77777777" w:rsidR="0077374F" w:rsidRDefault="007737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58AE5" w14:textId="77777777" w:rsidR="00D4159B" w:rsidRDefault="00D4159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p w14:paraId="113E57AC" w14:textId="77777777" w:rsidR="00D4159B" w:rsidRDefault="00D415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41461"/>
    <w:multiLevelType w:val="hybridMultilevel"/>
    <w:tmpl w:val="E9C4A3B6"/>
    <w:lvl w:ilvl="0" w:tplc="04F0B418">
      <w:start w:val="1"/>
      <w:numFmt w:val="decimal"/>
      <w:lvlText w:val="%1."/>
      <w:lvlJc w:val="left"/>
      <w:pPr>
        <w:tabs>
          <w:tab w:val="num" w:pos="570"/>
        </w:tabs>
        <w:ind w:left="570" w:hanging="570"/>
      </w:pPr>
      <w:rPr>
        <w:rFonts w:hint="default"/>
      </w:rPr>
    </w:lvl>
    <w:lvl w:ilvl="1" w:tplc="FFFFFFFF">
      <w:start w:val="1"/>
      <w:numFmt w:val="bullet"/>
      <w:lvlText w:val="-"/>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360FAF"/>
    <w:multiLevelType w:val="hybridMultilevel"/>
    <w:tmpl w:val="CF105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72AAF"/>
    <w:multiLevelType w:val="singleLevel"/>
    <w:tmpl w:val="508698D8"/>
    <w:name w:val="WWtf"/>
    <w:lvl w:ilvl="0">
      <w:start w:val="1"/>
      <w:numFmt w:val="decimal"/>
      <w:pStyle w:val="TableFootnote"/>
      <w:lvlText w:val="%1"/>
      <w:lvlJc w:val="left"/>
      <w:pPr>
        <w:tabs>
          <w:tab w:val="num" w:pos="360"/>
        </w:tabs>
        <w:ind w:left="360" w:hanging="360"/>
      </w:pPr>
      <w:rPr>
        <w:rFonts w:ascii="Times New Roman" w:hAnsi="Times New Roman" w:cs="Times New Roman"/>
        <w:b w:val="0"/>
        <w:i w:val="0"/>
        <w:caps w:val="0"/>
        <w:sz w:val="20"/>
        <w:u w:val="none"/>
        <w:vertAlign w:val="superscript"/>
      </w:rPr>
    </w:lvl>
  </w:abstractNum>
  <w:abstractNum w:abstractNumId="3" w15:restartNumberingAfterBreak="0">
    <w:nsid w:val="189531A1"/>
    <w:multiLevelType w:val="hybridMultilevel"/>
    <w:tmpl w:val="BB949E3E"/>
    <w:lvl w:ilvl="0" w:tplc="B9020FE8">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9823C26"/>
    <w:multiLevelType w:val="hybridMultilevel"/>
    <w:tmpl w:val="47FAA95E"/>
    <w:lvl w:ilvl="0" w:tplc="3BDE3B9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2F5004"/>
    <w:multiLevelType w:val="hybridMultilevel"/>
    <w:tmpl w:val="F8883D5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DE0480E"/>
    <w:multiLevelType w:val="hybridMultilevel"/>
    <w:tmpl w:val="12A6D4CE"/>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2CC293D"/>
    <w:multiLevelType w:val="hybridMultilevel"/>
    <w:tmpl w:val="1BA4E8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6A4343"/>
    <w:multiLevelType w:val="hybridMultilevel"/>
    <w:tmpl w:val="6526F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BF1D5E"/>
    <w:multiLevelType w:val="hybridMultilevel"/>
    <w:tmpl w:val="9B325832"/>
    <w:lvl w:ilvl="0" w:tplc="45C278CA">
      <w:start w:val="3"/>
      <w:numFmt w:val="bullet"/>
      <w:lvlText w:val="-"/>
      <w:lvlJc w:val="left"/>
      <w:pPr>
        <w:tabs>
          <w:tab w:val="num" w:pos="720"/>
        </w:tabs>
        <w:ind w:left="720" w:hanging="360"/>
      </w:pPr>
      <w:rPr>
        <w:rFonts w:ascii="TimesNewRoman" w:eastAsia="Times New Roman" w:hAnsi="TimesNew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EE5B85"/>
    <w:multiLevelType w:val="hybridMultilevel"/>
    <w:tmpl w:val="B03A4CBE"/>
    <w:lvl w:ilvl="0" w:tplc="04F0B418">
      <w:start w:val="1"/>
      <w:numFmt w:val="decimal"/>
      <w:lvlText w:val="%1."/>
      <w:lvlJc w:val="left"/>
      <w:pPr>
        <w:tabs>
          <w:tab w:val="num" w:pos="570"/>
        </w:tabs>
        <w:ind w:left="570" w:hanging="570"/>
      </w:pPr>
      <w:rPr>
        <w:rFonts w:hint="default"/>
      </w:rPr>
    </w:lvl>
    <w:lvl w:ilvl="1" w:tplc="FFFFFFFF">
      <w:start w:val="1"/>
      <w:numFmt w:val="bullet"/>
      <w:lvlText w:val="-"/>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3B2628"/>
    <w:multiLevelType w:val="hybridMultilevel"/>
    <w:tmpl w:val="A5122D0C"/>
    <w:lvl w:ilvl="0" w:tplc="46104D02">
      <w:start w:val="3"/>
      <w:numFmt w:val="bullet"/>
      <w:lvlText w:val="-"/>
      <w:lvlJc w:val="left"/>
      <w:pPr>
        <w:tabs>
          <w:tab w:val="num" w:pos="930"/>
        </w:tabs>
        <w:ind w:left="930" w:hanging="570"/>
      </w:pPr>
      <w:rPr>
        <w:rFonts w:ascii="TimesNewRoman" w:eastAsia="Times New Roman" w:hAnsi="TimesNew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69150E"/>
    <w:multiLevelType w:val="hybridMultilevel"/>
    <w:tmpl w:val="E9562D7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295EB2"/>
    <w:multiLevelType w:val="hybridMultilevel"/>
    <w:tmpl w:val="406E224E"/>
    <w:lvl w:ilvl="0" w:tplc="FFFFFFFF">
      <w:start w:val="1"/>
      <w:numFmt w:val="bullet"/>
      <w:lvlText w:val="-"/>
      <w:lvlJc w:val="left"/>
      <w:pPr>
        <w:ind w:left="1290" w:hanging="360"/>
      </w:pPr>
      <w:rPr>
        <w:rFonts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abstractNum w:abstractNumId="14" w15:restartNumberingAfterBreak="0">
    <w:nsid w:val="3AAD4E5D"/>
    <w:multiLevelType w:val="hybridMultilevel"/>
    <w:tmpl w:val="2AFA20DA"/>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FD6380A"/>
    <w:multiLevelType w:val="hybridMultilevel"/>
    <w:tmpl w:val="0786F2C8"/>
    <w:lvl w:ilvl="0" w:tplc="1E761ABA">
      <w:numFmt w:val="bullet"/>
      <w:lvlText w:val="•"/>
      <w:lvlJc w:val="left"/>
      <w:pPr>
        <w:ind w:left="1290" w:hanging="360"/>
      </w:pPr>
      <w:rPr>
        <w:rFonts w:ascii="Times New Roman" w:eastAsia="Times New Roman" w:hAnsi="Times New Roman" w:cs="Times New Roman"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abstractNum w:abstractNumId="16" w15:restartNumberingAfterBreak="0">
    <w:nsid w:val="414D64D1"/>
    <w:multiLevelType w:val="hybridMultilevel"/>
    <w:tmpl w:val="EFCAAAAC"/>
    <w:lvl w:ilvl="0" w:tplc="04270001">
      <w:start w:val="1"/>
      <w:numFmt w:val="bullet"/>
      <w:lvlText w:val=""/>
      <w:lvlJc w:val="left"/>
      <w:pPr>
        <w:ind w:left="1326" w:hanging="360"/>
      </w:pPr>
      <w:rPr>
        <w:rFonts w:ascii="Symbol" w:hAnsi="Symbol" w:hint="default"/>
      </w:rPr>
    </w:lvl>
    <w:lvl w:ilvl="1" w:tplc="08090003" w:tentative="1">
      <w:start w:val="1"/>
      <w:numFmt w:val="bullet"/>
      <w:lvlText w:val="o"/>
      <w:lvlJc w:val="left"/>
      <w:pPr>
        <w:ind w:left="2046" w:hanging="360"/>
      </w:pPr>
      <w:rPr>
        <w:rFonts w:ascii="Courier New" w:hAnsi="Courier New" w:cs="Courier New" w:hint="default"/>
      </w:rPr>
    </w:lvl>
    <w:lvl w:ilvl="2" w:tplc="08090005" w:tentative="1">
      <w:start w:val="1"/>
      <w:numFmt w:val="bullet"/>
      <w:lvlText w:val=""/>
      <w:lvlJc w:val="left"/>
      <w:pPr>
        <w:ind w:left="2766" w:hanging="360"/>
      </w:pPr>
      <w:rPr>
        <w:rFonts w:ascii="Wingdings" w:hAnsi="Wingdings" w:hint="default"/>
      </w:rPr>
    </w:lvl>
    <w:lvl w:ilvl="3" w:tplc="08090001" w:tentative="1">
      <w:start w:val="1"/>
      <w:numFmt w:val="bullet"/>
      <w:lvlText w:val=""/>
      <w:lvlJc w:val="left"/>
      <w:pPr>
        <w:ind w:left="3486" w:hanging="360"/>
      </w:pPr>
      <w:rPr>
        <w:rFonts w:ascii="Symbol" w:hAnsi="Symbol" w:hint="default"/>
      </w:rPr>
    </w:lvl>
    <w:lvl w:ilvl="4" w:tplc="08090003" w:tentative="1">
      <w:start w:val="1"/>
      <w:numFmt w:val="bullet"/>
      <w:lvlText w:val="o"/>
      <w:lvlJc w:val="left"/>
      <w:pPr>
        <w:ind w:left="4206" w:hanging="360"/>
      </w:pPr>
      <w:rPr>
        <w:rFonts w:ascii="Courier New" w:hAnsi="Courier New" w:cs="Courier New" w:hint="default"/>
      </w:rPr>
    </w:lvl>
    <w:lvl w:ilvl="5" w:tplc="08090005" w:tentative="1">
      <w:start w:val="1"/>
      <w:numFmt w:val="bullet"/>
      <w:lvlText w:val=""/>
      <w:lvlJc w:val="left"/>
      <w:pPr>
        <w:ind w:left="4926" w:hanging="360"/>
      </w:pPr>
      <w:rPr>
        <w:rFonts w:ascii="Wingdings" w:hAnsi="Wingdings" w:hint="default"/>
      </w:rPr>
    </w:lvl>
    <w:lvl w:ilvl="6" w:tplc="08090001" w:tentative="1">
      <w:start w:val="1"/>
      <w:numFmt w:val="bullet"/>
      <w:lvlText w:val=""/>
      <w:lvlJc w:val="left"/>
      <w:pPr>
        <w:ind w:left="5646" w:hanging="360"/>
      </w:pPr>
      <w:rPr>
        <w:rFonts w:ascii="Symbol" w:hAnsi="Symbol" w:hint="default"/>
      </w:rPr>
    </w:lvl>
    <w:lvl w:ilvl="7" w:tplc="08090003" w:tentative="1">
      <w:start w:val="1"/>
      <w:numFmt w:val="bullet"/>
      <w:lvlText w:val="o"/>
      <w:lvlJc w:val="left"/>
      <w:pPr>
        <w:ind w:left="6366" w:hanging="360"/>
      </w:pPr>
      <w:rPr>
        <w:rFonts w:ascii="Courier New" w:hAnsi="Courier New" w:cs="Courier New" w:hint="default"/>
      </w:rPr>
    </w:lvl>
    <w:lvl w:ilvl="8" w:tplc="08090005" w:tentative="1">
      <w:start w:val="1"/>
      <w:numFmt w:val="bullet"/>
      <w:lvlText w:val=""/>
      <w:lvlJc w:val="left"/>
      <w:pPr>
        <w:ind w:left="7086" w:hanging="360"/>
      </w:pPr>
      <w:rPr>
        <w:rFonts w:ascii="Wingdings" w:hAnsi="Wingdings" w:hint="default"/>
      </w:rPr>
    </w:lvl>
  </w:abstractNum>
  <w:abstractNum w:abstractNumId="17" w15:restartNumberingAfterBreak="0">
    <w:nsid w:val="46D22AF1"/>
    <w:multiLevelType w:val="hybridMultilevel"/>
    <w:tmpl w:val="3954D666"/>
    <w:lvl w:ilvl="0" w:tplc="04F0B418">
      <w:start w:val="1"/>
      <w:numFmt w:val="decimal"/>
      <w:lvlText w:val="%1."/>
      <w:lvlJc w:val="left"/>
      <w:pPr>
        <w:tabs>
          <w:tab w:val="num" w:pos="570"/>
        </w:tabs>
        <w:ind w:left="570" w:hanging="570"/>
      </w:pPr>
      <w:rPr>
        <w:rFonts w:hint="default"/>
      </w:rPr>
    </w:lvl>
    <w:lvl w:ilvl="1" w:tplc="FFFFFFFF">
      <w:start w:val="1"/>
      <w:numFmt w:val="bullet"/>
      <w:lvlText w:val="-"/>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7D57DE7"/>
    <w:multiLevelType w:val="hybridMultilevel"/>
    <w:tmpl w:val="950439FE"/>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2611C3"/>
    <w:multiLevelType w:val="hybridMultilevel"/>
    <w:tmpl w:val="13863954"/>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82A248F"/>
    <w:multiLevelType w:val="multilevel"/>
    <w:tmpl w:val="A9687D6C"/>
    <w:name w:val="WWH"/>
    <w:lvl w:ilvl="0">
      <w:start w:val="1"/>
      <w:numFmt w:val="none"/>
      <w:lvlRestart w:val="0"/>
      <w:suff w:val="nothing"/>
      <w:lvlText w:val=""/>
      <w:lvlJc w:val="left"/>
      <w:pPr>
        <w:tabs>
          <w:tab w:val="num" w:pos="0"/>
        </w:tabs>
        <w:ind w:left="0" w:firstLine="0"/>
      </w:pPr>
      <w:rPr>
        <w:rFonts w:ascii="Arial" w:hAnsi="Arial" w:cs="Arial"/>
        <w:b/>
        <w:i w:val="0"/>
        <w:caps w:val="0"/>
        <w:smallCaps w:val="0"/>
        <w:sz w:val="24"/>
        <w:u w:val="none"/>
        <w:vertAlign w:val="baseline"/>
      </w:rPr>
    </w:lvl>
    <w:lvl w:ilvl="1">
      <w:start w:val="1"/>
      <w:numFmt w:val="none"/>
      <w:suff w:val="nothing"/>
      <w:lvlText w:val=""/>
      <w:lvlJc w:val="left"/>
      <w:pPr>
        <w:tabs>
          <w:tab w:val="num" w:pos="0"/>
        </w:tabs>
        <w:ind w:left="0" w:firstLine="0"/>
      </w:pPr>
      <w:rPr>
        <w:rFonts w:ascii="Arial" w:hAnsi="Arial" w:cs="Arial"/>
        <w:b/>
        <w:i w:val="0"/>
        <w:caps w:val="0"/>
        <w:sz w:val="24"/>
        <w:u w:val="none"/>
        <w:vertAlign w:val="baseline"/>
      </w:rPr>
    </w:lvl>
    <w:lvl w:ilvl="2">
      <w:start w:val="1"/>
      <w:numFmt w:val="none"/>
      <w:suff w:val="nothing"/>
      <w:lvlText w:val=""/>
      <w:lvlJc w:val="left"/>
      <w:pPr>
        <w:tabs>
          <w:tab w:val="num" w:pos="0"/>
        </w:tabs>
        <w:ind w:left="0" w:firstLine="0"/>
      </w:pPr>
      <w:rPr>
        <w:rFonts w:ascii="Arial" w:hAnsi="Arial" w:cs="Arial"/>
        <w:b/>
        <w:i w:val="0"/>
        <w:caps w:val="0"/>
        <w:sz w:val="24"/>
        <w:u w:val="none"/>
        <w:vertAlign w:val="baseline"/>
      </w:rPr>
    </w:lvl>
    <w:lvl w:ilvl="3">
      <w:start w:val="1"/>
      <w:numFmt w:val="none"/>
      <w:suff w:val="nothing"/>
      <w:lvlText w:val=""/>
      <w:lvlJc w:val="left"/>
      <w:pPr>
        <w:tabs>
          <w:tab w:val="num" w:pos="0"/>
        </w:tabs>
        <w:ind w:left="0" w:firstLine="0"/>
      </w:pPr>
      <w:rPr>
        <w:rFonts w:ascii="Arial" w:hAnsi="Arial" w:cs="Arial"/>
        <w:b w:val="0"/>
        <w:i w:val="0"/>
        <w:caps w:val="0"/>
        <w:sz w:val="22"/>
        <w:u w:val="none"/>
        <w:vertAlign w:val="baseline"/>
      </w:rPr>
    </w:lvl>
    <w:lvl w:ilvl="4">
      <w:start w:val="1"/>
      <w:numFmt w:val="none"/>
      <w:suff w:val="nothing"/>
      <w:lvlText w:val=""/>
      <w:lvlJc w:val="left"/>
      <w:pPr>
        <w:tabs>
          <w:tab w:val="num" w:pos="0"/>
        </w:tabs>
        <w:ind w:left="0" w:firstLine="0"/>
      </w:pPr>
      <w:rPr>
        <w:rFonts w:ascii="Arial" w:hAnsi="Arial" w:cs="Arial"/>
        <w:b/>
        <w:i w:val="0"/>
        <w:caps w:val="0"/>
        <w:sz w:val="22"/>
        <w:u w:val="none"/>
        <w:vertAlign w:val="baseline"/>
      </w:rPr>
    </w:lvl>
    <w:lvl w:ilvl="5">
      <w:start w:val="1"/>
      <w:numFmt w:val="none"/>
      <w:suff w:val="nothing"/>
      <w:lvlText w:val=""/>
      <w:lvlJc w:val="left"/>
      <w:pPr>
        <w:tabs>
          <w:tab w:val="num" w:pos="0"/>
        </w:tabs>
        <w:ind w:left="0" w:firstLine="0"/>
      </w:pPr>
      <w:rPr>
        <w:rFonts w:ascii="Arial" w:hAnsi="Arial" w:cs="Arial"/>
        <w:b/>
        <w:i w:val="0"/>
        <w:caps w:val="0"/>
        <w:sz w:val="22"/>
        <w:u w:val="none"/>
        <w:vertAlign w:val="baseline"/>
      </w:rPr>
    </w:lvl>
    <w:lvl w:ilvl="6">
      <w:start w:val="1"/>
      <w:numFmt w:val="none"/>
      <w:suff w:val="nothing"/>
      <w:lvlText w:val=""/>
      <w:lvlJc w:val="left"/>
      <w:pPr>
        <w:tabs>
          <w:tab w:val="num" w:pos="0"/>
        </w:tabs>
        <w:ind w:left="0" w:firstLine="0"/>
      </w:pPr>
      <w:rPr>
        <w:rFonts w:ascii="Arial" w:hAnsi="Arial" w:cs="Arial"/>
        <w:b w:val="0"/>
        <w:i/>
        <w:caps w:val="0"/>
        <w:sz w:val="22"/>
        <w:u w:val="none"/>
        <w:vertAlign w:val="baseline"/>
      </w:rPr>
    </w:lvl>
    <w:lvl w:ilvl="7">
      <w:start w:val="1"/>
      <w:numFmt w:val="none"/>
      <w:suff w:val="nothing"/>
      <w:lvlText w:val=""/>
      <w:lvlJc w:val="left"/>
      <w:pPr>
        <w:tabs>
          <w:tab w:val="num" w:pos="0"/>
        </w:tabs>
        <w:ind w:left="0" w:firstLine="0"/>
      </w:pPr>
      <w:rPr>
        <w:rFonts w:ascii="Arial" w:hAnsi="Arial" w:cs="Arial"/>
        <w:b w:val="0"/>
        <w:i/>
        <w:caps w:val="0"/>
        <w:sz w:val="22"/>
        <w:u w:val="none"/>
        <w:vertAlign w:val="baseline"/>
      </w:rPr>
    </w:lvl>
    <w:lvl w:ilvl="8">
      <w:start w:val="1"/>
      <w:numFmt w:val="none"/>
      <w:suff w:val="nothing"/>
      <w:lvlText w:val=""/>
      <w:lvlJc w:val="left"/>
      <w:pPr>
        <w:tabs>
          <w:tab w:val="num" w:pos="0"/>
        </w:tabs>
        <w:ind w:left="0" w:firstLine="0"/>
      </w:pPr>
      <w:rPr>
        <w:rFonts w:ascii="Arial" w:hAnsi="Arial" w:cs="Arial"/>
        <w:b w:val="0"/>
        <w:i/>
        <w:caps w:val="0"/>
        <w:sz w:val="22"/>
        <w:u w:val="none"/>
        <w:vertAlign w:val="baseline"/>
      </w:rPr>
    </w:lvl>
  </w:abstractNum>
  <w:abstractNum w:abstractNumId="21" w15:restartNumberingAfterBreak="0">
    <w:nsid w:val="49A804C1"/>
    <w:multiLevelType w:val="hybridMultilevel"/>
    <w:tmpl w:val="34D43AEA"/>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C907275"/>
    <w:multiLevelType w:val="hybridMultilevel"/>
    <w:tmpl w:val="73AE6568"/>
    <w:lvl w:ilvl="0" w:tplc="1E761ABA">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4D627AB3"/>
    <w:multiLevelType w:val="hybridMultilevel"/>
    <w:tmpl w:val="FF1C63F4"/>
    <w:lvl w:ilvl="0" w:tplc="04F0B418">
      <w:start w:val="1"/>
      <w:numFmt w:val="decimal"/>
      <w:lvlText w:val="%1."/>
      <w:lvlJc w:val="left"/>
      <w:pPr>
        <w:tabs>
          <w:tab w:val="num" w:pos="570"/>
        </w:tabs>
        <w:ind w:left="570" w:hanging="570"/>
      </w:pPr>
      <w:rPr>
        <w:rFonts w:hint="default"/>
      </w:rPr>
    </w:lvl>
    <w:lvl w:ilvl="1" w:tplc="FFFFFFFF">
      <w:start w:val="1"/>
      <w:numFmt w:val="bullet"/>
      <w:lvlText w:val="-"/>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E671001"/>
    <w:multiLevelType w:val="hybridMultilevel"/>
    <w:tmpl w:val="561E154C"/>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187306"/>
    <w:multiLevelType w:val="hybridMultilevel"/>
    <w:tmpl w:val="8514B6C8"/>
    <w:lvl w:ilvl="0" w:tplc="1E761ABA">
      <w:numFmt w:val="bullet"/>
      <w:lvlText w:val="•"/>
      <w:lvlJc w:val="left"/>
      <w:pPr>
        <w:ind w:left="1290" w:hanging="360"/>
      </w:pPr>
      <w:rPr>
        <w:rFonts w:ascii="Times New Roman" w:eastAsia="Times New Roman" w:hAnsi="Times New Roman" w:cs="Times New Roman"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abstractNum w:abstractNumId="26" w15:restartNumberingAfterBreak="0">
    <w:nsid w:val="503B2795"/>
    <w:multiLevelType w:val="hybridMultilevel"/>
    <w:tmpl w:val="DA3E1B5C"/>
    <w:lvl w:ilvl="0" w:tplc="CC9402FC">
      <w:start w:val="1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085411"/>
    <w:multiLevelType w:val="hybridMultilevel"/>
    <w:tmpl w:val="24427FE4"/>
    <w:lvl w:ilvl="0" w:tplc="04F0B418">
      <w:start w:val="1"/>
      <w:numFmt w:val="decimal"/>
      <w:lvlText w:val="%1."/>
      <w:lvlJc w:val="left"/>
      <w:pPr>
        <w:tabs>
          <w:tab w:val="num" w:pos="570"/>
        </w:tabs>
        <w:ind w:left="570" w:hanging="570"/>
      </w:pPr>
      <w:rPr>
        <w:rFonts w:hint="default"/>
      </w:rPr>
    </w:lvl>
    <w:lvl w:ilvl="1" w:tplc="DDFEE2E6">
      <w:numFmt w:val="bullet"/>
      <w:lvlText w:val="•"/>
      <w:lvlJc w:val="left"/>
      <w:pPr>
        <w:ind w:left="1440" w:hanging="360"/>
      </w:pPr>
      <w:rPr>
        <w:rFonts w:ascii="Times New Roman" w:eastAsia="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4312563"/>
    <w:multiLevelType w:val="hybridMultilevel"/>
    <w:tmpl w:val="01E4C2EE"/>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E0781EBC">
      <w:numFmt w:val="bullet"/>
      <w:lvlText w:val="•"/>
      <w:lvlJc w:val="left"/>
      <w:pPr>
        <w:ind w:left="2370" w:hanging="57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44A6BD2"/>
    <w:multiLevelType w:val="hybridMultilevel"/>
    <w:tmpl w:val="66680716"/>
    <w:lvl w:ilvl="0" w:tplc="3684E1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D77E10"/>
    <w:multiLevelType w:val="hybridMultilevel"/>
    <w:tmpl w:val="0E789880"/>
    <w:lvl w:ilvl="0" w:tplc="04F0B418">
      <w:start w:val="1"/>
      <w:numFmt w:val="decimal"/>
      <w:lvlText w:val="%1."/>
      <w:lvlJc w:val="left"/>
      <w:pPr>
        <w:tabs>
          <w:tab w:val="num" w:pos="570"/>
        </w:tabs>
        <w:ind w:left="570" w:hanging="570"/>
      </w:pPr>
      <w:rPr>
        <w:rFonts w:hint="default"/>
      </w:rPr>
    </w:lvl>
    <w:lvl w:ilvl="1" w:tplc="FFFFFFFF">
      <w:start w:val="1"/>
      <w:numFmt w:val="bullet"/>
      <w:lvlText w:val="-"/>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6EC7273"/>
    <w:multiLevelType w:val="hybridMultilevel"/>
    <w:tmpl w:val="02E44934"/>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D509FE"/>
    <w:multiLevelType w:val="hybridMultilevel"/>
    <w:tmpl w:val="43F8F43E"/>
    <w:lvl w:ilvl="0" w:tplc="45C278CA">
      <w:start w:val="3"/>
      <w:numFmt w:val="bullet"/>
      <w:lvlText w:val="-"/>
      <w:lvlJc w:val="left"/>
      <w:pPr>
        <w:tabs>
          <w:tab w:val="num" w:pos="720"/>
        </w:tabs>
        <w:ind w:left="720" w:hanging="360"/>
      </w:pPr>
      <w:rPr>
        <w:rFonts w:ascii="TimesNewRoman" w:eastAsia="Times New Roman" w:hAnsi="TimesNew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B3123F"/>
    <w:multiLevelType w:val="hybridMultilevel"/>
    <w:tmpl w:val="58C61C4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023715A"/>
    <w:multiLevelType w:val="hybridMultilevel"/>
    <w:tmpl w:val="A87E7AF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720137C"/>
    <w:multiLevelType w:val="hybridMultilevel"/>
    <w:tmpl w:val="612E9AC4"/>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475283"/>
    <w:multiLevelType w:val="hybridMultilevel"/>
    <w:tmpl w:val="5D40FE0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782322E"/>
    <w:multiLevelType w:val="hybridMultilevel"/>
    <w:tmpl w:val="C15C9ABA"/>
    <w:lvl w:ilvl="0" w:tplc="825C9962">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42001B"/>
    <w:multiLevelType w:val="hybridMultilevel"/>
    <w:tmpl w:val="BF4EA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BE70A5"/>
    <w:multiLevelType w:val="hybridMultilevel"/>
    <w:tmpl w:val="75C6AA46"/>
    <w:lvl w:ilvl="0" w:tplc="04F0B418">
      <w:start w:val="1"/>
      <w:numFmt w:val="decimal"/>
      <w:lvlText w:val="%1."/>
      <w:lvlJc w:val="left"/>
      <w:pPr>
        <w:tabs>
          <w:tab w:val="num" w:pos="570"/>
        </w:tabs>
        <w:ind w:left="570" w:hanging="570"/>
      </w:pPr>
      <w:rPr>
        <w:rFonts w:hint="default"/>
      </w:rPr>
    </w:lvl>
    <w:lvl w:ilvl="1" w:tplc="FFFFFFFF">
      <w:start w:val="1"/>
      <w:numFmt w:val="bullet"/>
      <w:lvlText w:val="-"/>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F9449B2"/>
    <w:multiLevelType w:val="hybridMultilevel"/>
    <w:tmpl w:val="DE6684CA"/>
    <w:lvl w:ilvl="0" w:tplc="0809000F">
      <w:start w:val="1"/>
      <w:numFmt w:val="decimal"/>
      <w:lvlText w:val="%1."/>
      <w:lvlJc w:val="left"/>
      <w:pPr>
        <w:ind w:left="720" w:hanging="360"/>
      </w:pPr>
    </w:lvl>
    <w:lvl w:ilvl="1" w:tplc="0427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48C64EC"/>
    <w:multiLevelType w:val="hybridMultilevel"/>
    <w:tmpl w:val="08202866"/>
    <w:lvl w:ilvl="0" w:tplc="0809000F">
      <w:start w:val="1"/>
      <w:numFmt w:val="decimal"/>
      <w:lvlText w:val="%1."/>
      <w:lvlJc w:val="left"/>
      <w:pPr>
        <w:ind w:left="720" w:hanging="360"/>
      </w:pPr>
    </w:lvl>
    <w:lvl w:ilvl="1" w:tplc="FFFFFFFF">
      <w:start w:val="1"/>
      <w:numFmt w:val="bullet"/>
      <w:lvlText w:val="-"/>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8B6B86"/>
    <w:multiLevelType w:val="hybridMultilevel"/>
    <w:tmpl w:val="792E5400"/>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8800E58"/>
    <w:multiLevelType w:val="hybridMultilevel"/>
    <w:tmpl w:val="ECA4E8BA"/>
    <w:lvl w:ilvl="0" w:tplc="1E761ABA">
      <w:numFmt w:val="bullet"/>
      <w:lvlText w:val="•"/>
      <w:lvlJc w:val="left"/>
      <w:pPr>
        <w:ind w:left="360" w:hanging="360"/>
      </w:pPr>
      <w:rPr>
        <w:rFonts w:ascii="Times New Roman" w:eastAsia="Times New Roma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4" w15:restartNumberingAfterBreak="0">
    <w:nsid w:val="78AE0318"/>
    <w:multiLevelType w:val="hybridMultilevel"/>
    <w:tmpl w:val="B060EF56"/>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C0E65A5"/>
    <w:multiLevelType w:val="hybridMultilevel"/>
    <w:tmpl w:val="7F404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32"/>
  </w:num>
  <w:num w:numId="4">
    <w:abstractNumId w:val="9"/>
  </w:num>
  <w:num w:numId="5">
    <w:abstractNumId w:val="18"/>
  </w:num>
  <w:num w:numId="6">
    <w:abstractNumId w:val="16"/>
  </w:num>
  <w:num w:numId="7">
    <w:abstractNumId w:val="26"/>
  </w:num>
  <w:num w:numId="8">
    <w:abstractNumId w:val="29"/>
  </w:num>
  <w:num w:numId="9">
    <w:abstractNumId w:val="20"/>
  </w:num>
  <w:num w:numId="10">
    <w:abstractNumId w:val="7"/>
  </w:num>
  <w:num w:numId="11">
    <w:abstractNumId w:val="27"/>
  </w:num>
  <w:num w:numId="12">
    <w:abstractNumId w:val="40"/>
  </w:num>
  <w:num w:numId="13">
    <w:abstractNumId w:val="38"/>
  </w:num>
  <w:num w:numId="14">
    <w:abstractNumId w:val="1"/>
  </w:num>
  <w:num w:numId="15">
    <w:abstractNumId w:val="45"/>
  </w:num>
  <w:num w:numId="16">
    <w:abstractNumId w:val="35"/>
  </w:num>
  <w:num w:numId="17">
    <w:abstractNumId w:val="37"/>
  </w:num>
  <w:num w:numId="18">
    <w:abstractNumId w:val="22"/>
  </w:num>
  <w:num w:numId="19">
    <w:abstractNumId w:val="4"/>
  </w:num>
  <w:num w:numId="20">
    <w:abstractNumId w:val="43"/>
  </w:num>
  <w:num w:numId="21">
    <w:abstractNumId w:val="15"/>
  </w:num>
  <w:num w:numId="22">
    <w:abstractNumId w:val="2"/>
  </w:num>
  <w:num w:numId="23">
    <w:abstractNumId w:val="25"/>
  </w:num>
  <w:num w:numId="24">
    <w:abstractNumId w:val="41"/>
  </w:num>
  <w:num w:numId="25">
    <w:abstractNumId w:val="23"/>
  </w:num>
  <w:num w:numId="26">
    <w:abstractNumId w:val="33"/>
  </w:num>
  <w:num w:numId="27">
    <w:abstractNumId w:val="12"/>
  </w:num>
  <w:num w:numId="28">
    <w:abstractNumId w:val="24"/>
  </w:num>
  <w:num w:numId="29">
    <w:abstractNumId w:val="34"/>
  </w:num>
  <w:num w:numId="30">
    <w:abstractNumId w:val="3"/>
  </w:num>
  <w:num w:numId="31">
    <w:abstractNumId w:val="39"/>
  </w:num>
  <w:num w:numId="32">
    <w:abstractNumId w:val="30"/>
  </w:num>
  <w:num w:numId="33">
    <w:abstractNumId w:val="17"/>
  </w:num>
  <w:num w:numId="34">
    <w:abstractNumId w:val="28"/>
  </w:num>
  <w:num w:numId="35">
    <w:abstractNumId w:val="0"/>
  </w:num>
  <w:num w:numId="36">
    <w:abstractNumId w:val="36"/>
  </w:num>
  <w:num w:numId="37">
    <w:abstractNumId w:val="5"/>
  </w:num>
  <w:num w:numId="38">
    <w:abstractNumId w:val="13"/>
  </w:num>
  <w:num w:numId="39">
    <w:abstractNumId w:val="44"/>
  </w:num>
  <w:num w:numId="40">
    <w:abstractNumId w:val="14"/>
  </w:num>
  <w:num w:numId="41">
    <w:abstractNumId w:val="42"/>
  </w:num>
  <w:num w:numId="42">
    <w:abstractNumId w:val="21"/>
  </w:num>
  <w:num w:numId="43">
    <w:abstractNumId w:val="19"/>
  </w:num>
  <w:num w:numId="44">
    <w:abstractNumId w:val="6"/>
  </w:num>
  <w:num w:numId="45">
    <w:abstractNumId w:val="10"/>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9B7"/>
    <w:rsid w:val="00001E05"/>
    <w:rsid w:val="00003CBB"/>
    <w:rsid w:val="000104A6"/>
    <w:rsid w:val="00014542"/>
    <w:rsid w:val="00083A71"/>
    <w:rsid w:val="000B27BE"/>
    <w:rsid w:val="000B36A0"/>
    <w:rsid w:val="000B5CE0"/>
    <w:rsid w:val="000C12E9"/>
    <w:rsid w:val="000D4510"/>
    <w:rsid w:val="000F3901"/>
    <w:rsid w:val="000F6AF1"/>
    <w:rsid w:val="00105004"/>
    <w:rsid w:val="00116866"/>
    <w:rsid w:val="00130946"/>
    <w:rsid w:val="001413D6"/>
    <w:rsid w:val="001570FD"/>
    <w:rsid w:val="001576D6"/>
    <w:rsid w:val="00163D7B"/>
    <w:rsid w:val="00191D16"/>
    <w:rsid w:val="00194800"/>
    <w:rsid w:val="001B02B6"/>
    <w:rsid w:val="001D2874"/>
    <w:rsid w:val="001F6349"/>
    <w:rsid w:val="002231E8"/>
    <w:rsid w:val="00225B2A"/>
    <w:rsid w:val="0024194D"/>
    <w:rsid w:val="00247155"/>
    <w:rsid w:val="00255AF8"/>
    <w:rsid w:val="00275953"/>
    <w:rsid w:val="0028639A"/>
    <w:rsid w:val="002A501F"/>
    <w:rsid w:val="002E48F6"/>
    <w:rsid w:val="002E52B4"/>
    <w:rsid w:val="002E6A0C"/>
    <w:rsid w:val="002F2A89"/>
    <w:rsid w:val="00306388"/>
    <w:rsid w:val="003074BA"/>
    <w:rsid w:val="0031313B"/>
    <w:rsid w:val="0031523D"/>
    <w:rsid w:val="00316908"/>
    <w:rsid w:val="00333C5D"/>
    <w:rsid w:val="0034770C"/>
    <w:rsid w:val="00347BD3"/>
    <w:rsid w:val="003507D4"/>
    <w:rsid w:val="00362C42"/>
    <w:rsid w:val="00373AD8"/>
    <w:rsid w:val="0038641F"/>
    <w:rsid w:val="00393B4B"/>
    <w:rsid w:val="00395F1E"/>
    <w:rsid w:val="0039776E"/>
    <w:rsid w:val="003B58A9"/>
    <w:rsid w:val="003C5238"/>
    <w:rsid w:val="003D4A2D"/>
    <w:rsid w:val="00417363"/>
    <w:rsid w:val="00455BE8"/>
    <w:rsid w:val="00487963"/>
    <w:rsid w:val="004A2FAA"/>
    <w:rsid w:val="004B022B"/>
    <w:rsid w:val="004B2A4C"/>
    <w:rsid w:val="004E1880"/>
    <w:rsid w:val="004E52F9"/>
    <w:rsid w:val="004E5869"/>
    <w:rsid w:val="004F12CF"/>
    <w:rsid w:val="004F3F8E"/>
    <w:rsid w:val="004F61B0"/>
    <w:rsid w:val="0051370E"/>
    <w:rsid w:val="00521084"/>
    <w:rsid w:val="0054393B"/>
    <w:rsid w:val="00554AB1"/>
    <w:rsid w:val="00557F5E"/>
    <w:rsid w:val="00573E69"/>
    <w:rsid w:val="00576298"/>
    <w:rsid w:val="00583097"/>
    <w:rsid w:val="005A5D67"/>
    <w:rsid w:val="005D2151"/>
    <w:rsid w:val="005D4DF9"/>
    <w:rsid w:val="00620077"/>
    <w:rsid w:val="00622BDA"/>
    <w:rsid w:val="006407EF"/>
    <w:rsid w:val="00642643"/>
    <w:rsid w:val="00667DD4"/>
    <w:rsid w:val="006A07E1"/>
    <w:rsid w:val="006C0406"/>
    <w:rsid w:val="006C5B29"/>
    <w:rsid w:val="006D3DDC"/>
    <w:rsid w:val="006D4684"/>
    <w:rsid w:val="006F4E8B"/>
    <w:rsid w:val="00713BC5"/>
    <w:rsid w:val="00730D9C"/>
    <w:rsid w:val="00744198"/>
    <w:rsid w:val="00760BB8"/>
    <w:rsid w:val="007708EB"/>
    <w:rsid w:val="0077374F"/>
    <w:rsid w:val="007831E7"/>
    <w:rsid w:val="0079355D"/>
    <w:rsid w:val="007B300B"/>
    <w:rsid w:val="007B4323"/>
    <w:rsid w:val="007B7947"/>
    <w:rsid w:val="007E12CB"/>
    <w:rsid w:val="00806D57"/>
    <w:rsid w:val="0080793A"/>
    <w:rsid w:val="008259BB"/>
    <w:rsid w:val="00825EF0"/>
    <w:rsid w:val="00834B2E"/>
    <w:rsid w:val="00834E22"/>
    <w:rsid w:val="00853B5A"/>
    <w:rsid w:val="0088069E"/>
    <w:rsid w:val="00882A8E"/>
    <w:rsid w:val="00884E7A"/>
    <w:rsid w:val="00897FE3"/>
    <w:rsid w:val="008A3A79"/>
    <w:rsid w:val="008B1012"/>
    <w:rsid w:val="008B32F1"/>
    <w:rsid w:val="008C422C"/>
    <w:rsid w:val="008C5ED1"/>
    <w:rsid w:val="008D497F"/>
    <w:rsid w:val="008D7466"/>
    <w:rsid w:val="008E119D"/>
    <w:rsid w:val="008E41BE"/>
    <w:rsid w:val="008F723D"/>
    <w:rsid w:val="0096064E"/>
    <w:rsid w:val="009723E6"/>
    <w:rsid w:val="009A7002"/>
    <w:rsid w:val="009B28C7"/>
    <w:rsid w:val="009B5069"/>
    <w:rsid w:val="009C0C59"/>
    <w:rsid w:val="009E6DF6"/>
    <w:rsid w:val="009F6E58"/>
    <w:rsid w:val="00A0184B"/>
    <w:rsid w:val="00A11131"/>
    <w:rsid w:val="00A15FD1"/>
    <w:rsid w:val="00A676E1"/>
    <w:rsid w:val="00A75802"/>
    <w:rsid w:val="00A76E71"/>
    <w:rsid w:val="00AB1A2E"/>
    <w:rsid w:val="00AB5CF5"/>
    <w:rsid w:val="00AD369F"/>
    <w:rsid w:val="00AD58C2"/>
    <w:rsid w:val="00AE11EC"/>
    <w:rsid w:val="00AE610D"/>
    <w:rsid w:val="00AF6F40"/>
    <w:rsid w:val="00AF758B"/>
    <w:rsid w:val="00B3457B"/>
    <w:rsid w:val="00B40371"/>
    <w:rsid w:val="00B43D1E"/>
    <w:rsid w:val="00B44D6F"/>
    <w:rsid w:val="00B83032"/>
    <w:rsid w:val="00B85F9C"/>
    <w:rsid w:val="00B93F3B"/>
    <w:rsid w:val="00BA4BE4"/>
    <w:rsid w:val="00BA4DDC"/>
    <w:rsid w:val="00BA6BBA"/>
    <w:rsid w:val="00BB6494"/>
    <w:rsid w:val="00BD555C"/>
    <w:rsid w:val="00BD55DB"/>
    <w:rsid w:val="00BD79FA"/>
    <w:rsid w:val="00BF37A9"/>
    <w:rsid w:val="00BF5EF5"/>
    <w:rsid w:val="00BF7378"/>
    <w:rsid w:val="00C033FA"/>
    <w:rsid w:val="00C34AF4"/>
    <w:rsid w:val="00C4084A"/>
    <w:rsid w:val="00C77C3F"/>
    <w:rsid w:val="00CD0A86"/>
    <w:rsid w:val="00CE2E2B"/>
    <w:rsid w:val="00CE49A7"/>
    <w:rsid w:val="00CF33E2"/>
    <w:rsid w:val="00D05369"/>
    <w:rsid w:val="00D22FFB"/>
    <w:rsid w:val="00D30022"/>
    <w:rsid w:val="00D322F1"/>
    <w:rsid w:val="00D3336B"/>
    <w:rsid w:val="00D37D07"/>
    <w:rsid w:val="00D37FE3"/>
    <w:rsid w:val="00D4159B"/>
    <w:rsid w:val="00D5148D"/>
    <w:rsid w:val="00D52AEB"/>
    <w:rsid w:val="00D74462"/>
    <w:rsid w:val="00D7787F"/>
    <w:rsid w:val="00D900DF"/>
    <w:rsid w:val="00D9432E"/>
    <w:rsid w:val="00DA2261"/>
    <w:rsid w:val="00DA6108"/>
    <w:rsid w:val="00DA69B7"/>
    <w:rsid w:val="00DA7A69"/>
    <w:rsid w:val="00DB231D"/>
    <w:rsid w:val="00DB4611"/>
    <w:rsid w:val="00DC711A"/>
    <w:rsid w:val="00DD0496"/>
    <w:rsid w:val="00DE3CC4"/>
    <w:rsid w:val="00DE6B77"/>
    <w:rsid w:val="00E00F43"/>
    <w:rsid w:val="00E05356"/>
    <w:rsid w:val="00E17B5D"/>
    <w:rsid w:val="00E349B3"/>
    <w:rsid w:val="00E40D71"/>
    <w:rsid w:val="00E57896"/>
    <w:rsid w:val="00E867DF"/>
    <w:rsid w:val="00E86E8D"/>
    <w:rsid w:val="00E943C7"/>
    <w:rsid w:val="00EA4E79"/>
    <w:rsid w:val="00EA733A"/>
    <w:rsid w:val="00EB1569"/>
    <w:rsid w:val="00EB2FC8"/>
    <w:rsid w:val="00EB458C"/>
    <w:rsid w:val="00EE3DFF"/>
    <w:rsid w:val="00EE7FC1"/>
    <w:rsid w:val="00EF4BEF"/>
    <w:rsid w:val="00F0085E"/>
    <w:rsid w:val="00F30FD6"/>
    <w:rsid w:val="00F45BD9"/>
    <w:rsid w:val="00F50E79"/>
    <w:rsid w:val="00F61B75"/>
    <w:rsid w:val="00F92380"/>
    <w:rsid w:val="00F9760C"/>
    <w:rsid w:val="00FC768E"/>
    <w:rsid w:val="00FE0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6DF5E54"/>
  <w15:chartTrackingRefBased/>
  <w15:docId w15:val="{241F2D8F-A708-494F-83ED-9D0C85BC7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D4A2D"/>
    <w:rPr>
      <w:lang w:val="lt-LT"/>
    </w:rPr>
  </w:style>
  <w:style w:type="paragraph" w:styleId="Antrat1">
    <w:name w:val="heading 1"/>
    <w:basedOn w:val="prastasis"/>
    <w:next w:val="prastasis"/>
    <w:link w:val="Antrat1Diagrama"/>
    <w:uiPriority w:val="99"/>
    <w:qFormat/>
    <w:rsid w:val="003D4A2D"/>
    <w:pPr>
      <w:keepNext/>
      <w:keepLines/>
      <w:spacing w:before="480" w:after="0" w:line="240" w:lineRule="auto"/>
      <w:outlineLvl w:val="0"/>
    </w:pPr>
    <w:rPr>
      <w:rFonts w:ascii="Cambria" w:eastAsia="Times New Roman" w:hAnsi="Cambria" w:cs="Times New Roman"/>
      <w:b/>
      <w:bCs/>
      <w:color w:val="365F91"/>
      <w:sz w:val="28"/>
      <w:szCs w:val="28"/>
      <w:lang w:eastAsia="lt-LT"/>
    </w:rPr>
  </w:style>
  <w:style w:type="paragraph" w:styleId="Antrat2">
    <w:name w:val="heading 2"/>
    <w:basedOn w:val="prastasis"/>
    <w:next w:val="prastasis"/>
    <w:link w:val="Antrat2Diagrama"/>
    <w:uiPriority w:val="99"/>
    <w:qFormat/>
    <w:rsid w:val="003D4A2D"/>
    <w:pPr>
      <w:keepNext/>
      <w:keepLines/>
      <w:spacing w:before="200" w:after="0" w:line="240" w:lineRule="auto"/>
      <w:outlineLvl w:val="1"/>
    </w:pPr>
    <w:rPr>
      <w:rFonts w:ascii="Cambria" w:eastAsia="Times New Roman" w:hAnsi="Cambria" w:cs="Times New Roman"/>
      <w:b/>
      <w:bCs/>
      <w:color w:val="4F81BD"/>
      <w:sz w:val="26"/>
      <w:szCs w:val="26"/>
      <w:lang w:eastAsia="lt-LT"/>
    </w:rPr>
  </w:style>
  <w:style w:type="paragraph" w:styleId="Antrat3">
    <w:name w:val="heading 3"/>
    <w:basedOn w:val="prastasis"/>
    <w:next w:val="prastasis"/>
    <w:link w:val="Antrat3Diagrama"/>
    <w:uiPriority w:val="99"/>
    <w:qFormat/>
    <w:rsid w:val="003D4A2D"/>
    <w:pPr>
      <w:keepNext/>
      <w:keepLines/>
      <w:spacing w:before="200" w:after="0" w:line="240" w:lineRule="auto"/>
      <w:outlineLvl w:val="2"/>
    </w:pPr>
    <w:rPr>
      <w:rFonts w:ascii="Cambria" w:eastAsia="Times New Roman" w:hAnsi="Cambria" w:cs="Times New Roman"/>
      <w:b/>
      <w:bCs/>
      <w:color w:val="4F81BD"/>
      <w:sz w:val="24"/>
      <w:szCs w:val="20"/>
      <w:lang w:eastAsia="lt-LT"/>
    </w:rPr>
  </w:style>
  <w:style w:type="paragraph" w:styleId="Antrat5">
    <w:name w:val="heading 5"/>
    <w:basedOn w:val="prastasis"/>
    <w:next w:val="prastasis"/>
    <w:link w:val="Antrat5Diagrama"/>
    <w:uiPriority w:val="99"/>
    <w:qFormat/>
    <w:rsid w:val="003D4A2D"/>
    <w:pPr>
      <w:keepNext/>
      <w:spacing w:after="0" w:line="240" w:lineRule="auto"/>
      <w:jc w:val="both"/>
      <w:outlineLvl w:val="4"/>
    </w:pPr>
    <w:rPr>
      <w:rFonts w:ascii="Times New Roman" w:eastAsia="Times New Roman" w:hAnsi="Times New Roman" w:cs="Times New Roman"/>
      <w:b/>
      <w:bCs/>
      <w:sz w:val="36"/>
      <w:szCs w:val="20"/>
      <w:lang w:eastAsia="lt-LT"/>
    </w:rPr>
  </w:style>
  <w:style w:type="paragraph" w:styleId="Antrat8">
    <w:name w:val="heading 8"/>
    <w:basedOn w:val="prastasis"/>
    <w:next w:val="prastasis"/>
    <w:link w:val="Antrat8Diagrama"/>
    <w:uiPriority w:val="99"/>
    <w:qFormat/>
    <w:rsid w:val="003D4A2D"/>
    <w:pPr>
      <w:keepNext/>
      <w:spacing w:before="120" w:after="0" w:line="240" w:lineRule="auto"/>
      <w:ind w:left="567" w:hanging="567"/>
      <w:outlineLvl w:val="7"/>
    </w:pPr>
    <w:rPr>
      <w:rFonts w:ascii="Times New Roman" w:eastAsia="Times New Roman" w:hAnsi="Times New Roman" w:cs="Times New Roman"/>
      <w:bCs/>
      <w:i/>
      <w:iCs/>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3D4A2D"/>
    <w:rPr>
      <w:rFonts w:ascii="Cambria" w:eastAsia="Times New Roman" w:hAnsi="Cambria" w:cs="Times New Roman"/>
      <w:b/>
      <w:bCs/>
      <w:color w:val="365F91"/>
      <w:sz w:val="28"/>
      <w:szCs w:val="28"/>
      <w:lang w:val="lt-LT" w:eastAsia="lt-LT"/>
    </w:rPr>
  </w:style>
  <w:style w:type="character" w:customStyle="1" w:styleId="Antrat2Diagrama">
    <w:name w:val="Antraštė 2 Diagrama"/>
    <w:basedOn w:val="Numatytasispastraiposriftas"/>
    <w:link w:val="Antrat2"/>
    <w:uiPriority w:val="99"/>
    <w:rsid w:val="003D4A2D"/>
    <w:rPr>
      <w:rFonts w:ascii="Cambria" w:eastAsia="Times New Roman" w:hAnsi="Cambria" w:cs="Times New Roman"/>
      <w:b/>
      <w:bCs/>
      <w:color w:val="4F81BD"/>
      <w:sz w:val="26"/>
      <w:szCs w:val="26"/>
      <w:lang w:val="lt-LT" w:eastAsia="lt-LT"/>
    </w:rPr>
  </w:style>
  <w:style w:type="character" w:customStyle="1" w:styleId="Antrat3Diagrama">
    <w:name w:val="Antraštė 3 Diagrama"/>
    <w:basedOn w:val="Numatytasispastraiposriftas"/>
    <w:link w:val="Antrat3"/>
    <w:uiPriority w:val="99"/>
    <w:rsid w:val="003D4A2D"/>
    <w:rPr>
      <w:rFonts w:ascii="Cambria" w:eastAsia="Times New Roman" w:hAnsi="Cambria" w:cs="Times New Roman"/>
      <w:b/>
      <w:bCs/>
      <w:color w:val="4F81BD"/>
      <w:sz w:val="24"/>
      <w:szCs w:val="20"/>
      <w:lang w:val="lt-LT" w:eastAsia="lt-LT"/>
    </w:rPr>
  </w:style>
  <w:style w:type="character" w:customStyle="1" w:styleId="Antrat5Diagrama">
    <w:name w:val="Antraštė 5 Diagrama"/>
    <w:basedOn w:val="Numatytasispastraiposriftas"/>
    <w:link w:val="Antrat5"/>
    <w:uiPriority w:val="99"/>
    <w:rsid w:val="003D4A2D"/>
    <w:rPr>
      <w:rFonts w:ascii="Times New Roman" w:eastAsia="Times New Roman" w:hAnsi="Times New Roman" w:cs="Times New Roman"/>
      <w:b/>
      <w:bCs/>
      <w:sz w:val="36"/>
      <w:szCs w:val="20"/>
      <w:lang w:val="lt-LT" w:eastAsia="lt-LT"/>
    </w:rPr>
  </w:style>
  <w:style w:type="character" w:customStyle="1" w:styleId="Antrat8Diagrama">
    <w:name w:val="Antraštė 8 Diagrama"/>
    <w:basedOn w:val="Numatytasispastraiposriftas"/>
    <w:link w:val="Antrat8"/>
    <w:uiPriority w:val="99"/>
    <w:rsid w:val="003D4A2D"/>
    <w:rPr>
      <w:rFonts w:ascii="Times New Roman" w:eastAsia="Times New Roman" w:hAnsi="Times New Roman" w:cs="Times New Roman"/>
      <w:bCs/>
      <w:i/>
      <w:iCs/>
      <w:sz w:val="20"/>
      <w:szCs w:val="20"/>
      <w:lang w:val="lt-LT" w:eastAsia="lt-LT"/>
    </w:rPr>
  </w:style>
  <w:style w:type="numbering" w:customStyle="1" w:styleId="Sraonra1">
    <w:name w:val="Sąrašo nėra1"/>
    <w:next w:val="Sraonra"/>
    <w:uiPriority w:val="99"/>
    <w:semiHidden/>
    <w:unhideWhenUsed/>
    <w:rsid w:val="003D4A2D"/>
  </w:style>
  <w:style w:type="numbering" w:customStyle="1" w:styleId="NoList1">
    <w:name w:val="No List1"/>
    <w:next w:val="Sraonra"/>
    <w:uiPriority w:val="99"/>
    <w:semiHidden/>
    <w:unhideWhenUsed/>
    <w:rsid w:val="003D4A2D"/>
  </w:style>
  <w:style w:type="paragraph" w:styleId="Porat">
    <w:name w:val="footer"/>
    <w:basedOn w:val="prastasis"/>
    <w:link w:val="PoratDiagrama"/>
    <w:uiPriority w:val="99"/>
    <w:rsid w:val="003D4A2D"/>
    <w:pPr>
      <w:tabs>
        <w:tab w:val="center" w:pos="4153"/>
        <w:tab w:val="right" w:pos="8306"/>
      </w:tabs>
      <w:spacing w:after="0" w:line="240" w:lineRule="auto"/>
    </w:pPr>
    <w:rPr>
      <w:rFonts w:ascii="Times New Roman" w:eastAsia="Times New Roman" w:hAnsi="Times New Roman" w:cs="Times New Roman"/>
      <w:sz w:val="24"/>
      <w:szCs w:val="20"/>
      <w:lang w:eastAsia="lt-LT"/>
    </w:rPr>
  </w:style>
  <w:style w:type="character" w:customStyle="1" w:styleId="PoratDiagrama">
    <w:name w:val="Poraštė Diagrama"/>
    <w:basedOn w:val="Numatytasispastraiposriftas"/>
    <w:link w:val="Porat"/>
    <w:uiPriority w:val="99"/>
    <w:rsid w:val="003D4A2D"/>
    <w:rPr>
      <w:rFonts w:ascii="Times New Roman" w:eastAsia="Times New Roman" w:hAnsi="Times New Roman" w:cs="Times New Roman"/>
      <w:sz w:val="24"/>
      <w:szCs w:val="20"/>
      <w:lang w:val="lt-LT" w:eastAsia="lt-LT"/>
    </w:rPr>
  </w:style>
  <w:style w:type="character" w:styleId="Puslapionumeris">
    <w:name w:val="page number"/>
    <w:uiPriority w:val="99"/>
    <w:rsid w:val="003D4A2D"/>
    <w:rPr>
      <w:rFonts w:cs="Times New Roman"/>
    </w:rPr>
  </w:style>
  <w:style w:type="paragraph" w:styleId="Pagrindinistekstas">
    <w:name w:val="Body Text"/>
    <w:basedOn w:val="prastasis"/>
    <w:link w:val="PagrindinistekstasDiagrama"/>
    <w:uiPriority w:val="99"/>
    <w:rsid w:val="003D4A2D"/>
    <w:pPr>
      <w:spacing w:after="0" w:line="240" w:lineRule="auto"/>
      <w:jc w:val="both"/>
    </w:pPr>
    <w:rPr>
      <w:rFonts w:ascii="Times New Roman" w:eastAsia="Times New Roman" w:hAnsi="Times New Roman" w:cs="Times New Roman"/>
      <w:sz w:val="36"/>
      <w:szCs w:val="20"/>
      <w:lang w:eastAsia="lt-LT"/>
    </w:rPr>
  </w:style>
  <w:style w:type="character" w:customStyle="1" w:styleId="PagrindinistekstasDiagrama">
    <w:name w:val="Pagrindinis tekstas Diagrama"/>
    <w:basedOn w:val="Numatytasispastraiposriftas"/>
    <w:link w:val="Pagrindinistekstas"/>
    <w:uiPriority w:val="99"/>
    <w:rsid w:val="003D4A2D"/>
    <w:rPr>
      <w:rFonts w:ascii="Times New Roman" w:eastAsia="Times New Roman" w:hAnsi="Times New Roman" w:cs="Times New Roman"/>
      <w:sz w:val="36"/>
      <w:szCs w:val="20"/>
      <w:lang w:val="lt-LT" w:eastAsia="lt-LT"/>
    </w:rPr>
  </w:style>
  <w:style w:type="paragraph" w:styleId="Pagrindiniotekstotrauka3">
    <w:name w:val="Body Text Indent 3"/>
    <w:basedOn w:val="prastasis"/>
    <w:link w:val="Pagrindiniotekstotrauka3Diagrama"/>
    <w:uiPriority w:val="99"/>
    <w:rsid w:val="003D4A2D"/>
    <w:pPr>
      <w:spacing w:after="0" w:line="240" w:lineRule="auto"/>
      <w:ind w:firstLine="540"/>
      <w:jc w:val="both"/>
    </w:pPr>
    <w:rPr>
      <w:rFonts w:ascii="Times New Roman" w:eastAsia="Times New Roman" w:hAnsi="Times New Roman" w:cs="Times New Roman"/>
      <w:sz w:val="36"/>
      <w:szCs w:val="20"/>
      <w:lang w:eastAsia="lt-LT"/>
    </w:rPr>
  </w:style>
  <w:style w:type="character" w:customStyle="1" w:styleId="Pagrindiniotekstotrauka3Diagrama">
    <w:name w:val="Pagrindinio teksto įtrauka 3 Diagrama"/>
    <w:basedOn w:val="Numatytasispastraiposriftas"/>
    <w:link w:val="Pagrindiniotekstotrauka3"/>
    <w:uiPriority w:val="99"/>
    <w:rsid w:val="003D4A2D"/>
    <w:rPr>
      <w:rFonts w:ascii="Times New Roman" w:eastAsia="Times New Roman" w:hAnsi="Times New Roman" w:cs="Times New Roman"/>
      <w:sz w:val="36"/>
      <w:szCs w:val="20"/>
      <w:lang w:val="lt-LT" w:eastAsia="lt-LT"/>
    </w:rPr>
  </w:style>
  <w:style w:type="paragraph" w:styleId="Antrats">
    <w:name w:val="header"/>
    <w:basedOn w:val="prastasis"/>
    <w:link w:val="AntratsDiagrama"/>
    <w:uiPriority w:val="99"/>
    <w:rsid w:val="003D4A2D"/>
    <w:pPr>
      <w:tabs>
        <w:tab w:val="center" w:pos="4153"/>
        <w:tab w:val="right" w:pos="8306"/>
      </w:tabs>
      <w:spacing w:after="0" w:line="240" w:lineRule="auto"/>
    </w:pPr>
    <w:rPr>
      <w:rFonts w:ascii="Times New Roman" w:eastAsia="Times New Roman" w:hAnsi="Times New Roman" w:cs="Times New Roman"/>
      <w:sz w:val="24"/>
      <w:szCs w:val="20"/>
      <w:lang w:eastAsia="lt-LT"/>
    </w:rPr>
  </w:style>
  <w:style w:type="character" w:customStyle="1" w:styleId="AntratsDiagrama">
    <w:name w:val="Antraštės Diagrama"/>
    <w:basedOn w:val="Numatytasispastraiposriftas"/>
    <w:link w:val="Antrats"/>
    <w:uiPriority w:val="99"/>
    <w:rsid w:val="003D4A2D"/>
    <w:rPr>
      <w:rFonts w:ascii="Times New Roman" w:eastAsia="Times New Roman" w:hAnsi="Times New Roman" w:cs="Times New Roman"/>
      <w:sz w:val="24"/>
      <w:szCs w:val="20"/>
      <w:lang w:val="lt-LT" w:eastAsia="lt-LT"/>
    </w:rPr>
  </w:style>
  <w:style w:type="paragraph" w:styleId="Pagrindinistekstas3">
    <w:name w:val="Body Text 3"/>
    <w:basedOn w:val="prastasis"/>
    <w:link w:val="Pagrindinistekstas3Diagrama"/>
    <w:uiPriority w:val="99"/>
    <w:rsid w:val="003D4A2D"/>
    <w:pPr>
      <w:spacing w:after="0" w:line="360" w:lineRule="auto"/>
      <w:ind w:right="-57"/>
      <w:jc w:val="both"/>
    </w:pPr>
    <w:rPr>
      <w:rFonts w:ascii="Times New Roman" w:eastAsia="Times New Roman" w:hAnsi="Times New Roman" w:cs="Times New Roman"/>
      <w:sz w:val="24"/>
      <w:szCs w:val="20"/>
      <w:lang w:eastAsia="lt-LT"/>
    </w:rPr>
  </w:style>
  <w:style w:type="character" w:customStyle="1" w:styleId="Pagrindinistekstas3Diagrama">
    <w:name w:val="Pagrindinis tekstas 3 Diagrama"/>
    <w:basedOn w:val="Numatytasispastraiposriftas"/>
    <w:link w:val="Pagrindinistekstas3"/>
    <w:uiPriority w:val="99"/>
    <w:rsid w:val="003D4A2D"/>
    <w:rPr>
      <w:rFonts w:ascii="Times New Roman" w:eastAsia="Times New Roman" w:hAnsi="Times New Roman" w:cs="Times New Roman"/>
      <w:sz w:val="24"/>
      <w:szCs w:val="20"/>
      <w:lang w:val="lt-LT" w:eastAsia="lt-LT"/>
    </w:rPr>
  </w:style>
  <w:style w:type="character" w:styleId="Grietas">
    <w:name w:val="Strong"/>
    <w:uiPriority w:val="99"/>
    <w:qFormat/>
    <w:rsid w:val="003D4A2D"/>
    <w:rPr>
      <w:rFonts w:cs="Times New Roman"/>
      <w:b/>
    </w:rPr>
  </w:style>
  <w:style w:type="paragraph" w:customStyle="1" w:styleId="PI-1EMEASMCA">
    <w:name w:val="PI-1 EMEA_SMCA"/>
    <w:basedOn w:val="Antrat2"/>
    <w:next w:val="Pagrindinistekstas3"/>
    <w:autoRedefine/>
    <w:uiPriority w:val="99"/>
    <w:rsid w:val="003D4A2D"/>
    <w:pPr>
      <w:keepLines w:val="0"/>
      <w:tabs>
        <w:tab w:val="left" w:pos="567"/>
      </w:tabs>
      <w:spacing w:before="0"/>
      <w:ind w:left="567" w:hanging="567"/>
    </w:pPr>
    <w:rPr>
      <w:rFonts w:ascii="Times New Roman" w:hAnsi="Times New Roman"/>
      <w:bCs w:val="0"/>
      <w:color w:val="auto"/>
      <w:sz w:val="22"/>
      <w:szCs w:val="22"/>
    </w:rPr>
  </w:style>
  <w:style w:type="paragraph" w:customStyle="1" w:styleId="PI-1labEMEASMCA">
    <w:name w:val="PI-1_lab EMEA_SMCA"/>
    <w:basedOn w:val="prastasis"/>
    <w:autoRedefine/>
    <w:uiPriority w:val="99"/>
    <w:rsid w:val="003D4A2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rPr>
      <w:rFonts w:ascii="Times New Roman" w:eastAsia="Times New Roman" w:hAnsi="Times New Roman" w:cs="Times New Roman"/>
      <w:b/>
      <w:noProof/>
    </w:rPr>
  </w:style>
  <w:style w:type="paragraph" w:customStyle="1" w:styleId="PI-2EMEASMCA">
    <w:name w:val="PI-2 EMEA_SMCA"/>
    <w:basedOn w:val="Antrat3"/>
    <w:autoRedefine/>
    <w:uiPriority w:val="99"/>
    <w:rsid w:val="003D4A2D"/>
    <w:pPr>
      <w:tabs>
        <w:tab w:val="left" w:pos="567"/>
      </w:tabs>
      <w:spacing w:before="0"/>
      <w:ind w:left="567" w:hanging="567"/>
    </w:pPr>
    <w:rPr>
      <w:rFonts w:ascii="Times New Roman" w:hAnsi="Times New Roman"/>
      <w:bCs w:val="0"/>
      <w:color w:val="auto"/>
      <w:kern w:val="28"/>
      <w:sz w:val="22"/>
      <w:szCs w:val="22"/>
    </w:rPr>
  </w:style>
  <w:style w:type="paragraph" w:customStyle="1" w:styleId="BTEMEASMCA">
    <w:name w:val="BT EMEA_SMCA"/>
    <w:basedOn w:val="prastasis"/>
    <w:link w:val="BTEMEASMCAChar"/>
    <w:autoRedefine/>
    <w:uiPriority w:val="99"/>
    <w:rsid w:val="003D4A2D"/>
    <w:pPr>
      <w:spacing w:after="0" w:line="240" w:lineRule="auto"/>
    </w:pPr>
    <w:rPr>
      <w:rFonts w:ascii="Times New Roman" w:eastAsia="Calibri" w:hAnsi="Times New Roman" w:cs="Times New Roman"/>
      <w:noProof/>
      <w:szCs w:val="20"/>
    </w:rPr>
  </w:style>
  <w:style w:type="paragraph" w:customStyle="1" w:styleId="TTEMEASMCA">
    <w:name w:val="TT EMEA_SMCA"/>
    <w:basedOn w:val="Antrat1"/>
    <w:autoRedefine/>
    <w:uiPriority w:val="99"/>
    <w:rsid w:val="003D4A2D"/>
    <w:pPr>
      <w:keepNext w:val="0"/>
      <w:keepLines w:val="0"/>
      <w:tabs>
        <w:tab w:val="left" w:pos="567"/>
      </w:tabs>
      <w:spacing w:before="0"/>
      <w:ind w:left="567" w:hanging="567"/>
      <w:jc w:val="center"/>
    </w:pPr>
    <w:rPr>
      <w:rFonts w:ascii="Times New Roman" w:hAnsi="Times New Roman"/>
      <w:bCs w:val="0"/>
      <w:caps/>
      <w:color w:val="auto"/>
      <w:sz w:val="22"/>
      <w:szCs w:val="22"/>
      <w:lang w:val="en-US"/>
    </w:rPr>
  </w:style>
  <w:style w:type="paragraph" w:customStyle="1" w:styleId="BTAnIIEMEASMCA">
    <w:name w:val="BT(AnII) EMEA_SMCA"/>
    <w:basedOn w:val="Debesliotekstas"/>
    <w:autoRedefine/>
    <w:uiPriority w:val="99"/>
    <w:rsid w:val="003D4A2D"/>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uiPriority w:val="99"/>
    <w:semiHidden/>
    <w:rsid w:val="003D4A2D"/>
    <w:pPr>
      <w:spacing w:after="0" w:line="240" w:lineRule="auto"/>
    </w:pPr>
    <w:rPr>
      <w:rFonts w:ascii="Tahoma" w:eastAsia="Times New Roman" w:hAnsi="Tahoma" w:cs="Times New Roman"/>
      <w:sz w:val="16"/>
      <w:szCs w:val="16"/>
      <w:lang w:eastAsia="lt-LT"/>
    </w:rPr>
  </w:style>
  <w:style w:type="character" w:customStyle="1" w:styleId="DebesliotekstasDiagrama">
    <w:name w:val="Debesėlio tekstas Diagrama"/>
    <w:basedOn w:val="Numatytasispastraiposriftas"/>
    <w:link w:val="Debesliotekstas"/>
    <w:uiPriority w:val="99"/>
    <w:semiHidden/>
    <w:rsid w:val="003D4A2D"/>
    <w:rPr>
      <w:rFonts w:ascii="Tahoma" w:eastAsia="Times New Roman" w:hAnsi="Tahoma" w:cs="Times New Roman"/>
      <w:sz w:val="16"/>
      <w:szCs w:val="16"/>
      <w:lang w:val="lt-LT" w:eastAsia="lt-LT"/>
    </w:rPr>
  </w:style>
  <w:style w:type="paragraph" w:customStyle="1" w:styleId="BTuEMEASMCA">
    <w:name w:val="BT(u) EMEA_SMCA"/>
    <w:basedOn w:val="BTEMEASMCA"/>
    <w:autoRedefine/>
    <w:uiPriority w:val="99"/>
    <w:rsid w:val="003D4A2D"/>
    <w:rPr>
      <w:u w:val="single"/>
    </w:rPr>
  </w:style>
  <w:style w:type="paragraph" w:customStyle="1" w:styleId="BT-EMEASMCA">
    <w:name w:val="BT- EMEA_SMCA"/>
    <w:basedOn w:val="BTEMEASMCA"/>
    <w:autoRedefine/>
    <w:uiPriority w:val="99"/>
    <w:rsid w:val="003D4A2D"/>
    <w:pPr>
      <w:tabs>
        <w:tab w:val="left" w:pos="360"/>
      </w:tabs>
    </w:pPr>
    <w:rPr>
      <w:i/>
    </w:rPr>
  </w:style>
  <w:style w:type="paragraph" w:customStyle="1" w:styleId="BTbEMEASMCA">
    <w:name w:val="BT(b) EMEA_SMCA"/>
    <w:basedOn w:val="BTEMEASMCA"/>
    <w:autoRedefine/>
    <w:uiPriority w:val="99"/>
    <w:rsid w:val="003D4A2D"/>
    <w:rPr>
      <w:b/>
    </w:rPr>
  </w:style>
  <w:style w:type="paragraph" w:customStyle="1" w:styleId="PI-3EMEASMCA">
    <w:name w:val="PI-3 EMEA_SMCA"/>
    <w:basedOn w:val="prastasis"/>
    <w:autoRedefine/>
    <w:uiPriority w:val="99"/>
    <w:rsid w:val="003D4A2D"/>
    <w:pPr>
      <w:spacing w:after="0" w:line="220" w:lineRule="exact"/>
    </w:pPr>
    <w:rPr>
      <w:rFonts w:ascii="Times New Roman" w:eastAsia="Times New Roman" w:hAnsi="Times New Roman" w:cs="Times New Roman"/>
      <w:b/>
      <w:bCs/>
    </w:rPr>
  </w:style>
  <w:style w:type="character" w:styleId="Hipersaitas">
    <w:name w:val="Hyperlink"/>
    <w:uiPriority w:val="99"/>
    <w:rsid w:val="003D4A2D"/>
    <w:rPr>
      <w:rFonts w:cs="Times New Roman"/>
      <w:color w:val="0000FF"/>
      <w:u w:val="single"/>
    </w:rPr>
  </w:style>
  <w:style w:type="paragraph" w:customStyle="1" w:styleId="ListParagraph1">
    <w:name w:val="List Paragraph1"/>
    <w:basedOn w:val="prastasis"/>
    <w:uiPriority w:val="99"/>
    <w:rsid w:val="003D4A2D"/>
    <w:pPr>
      <w:spacing w:after="0" w:line="240" w:lineRule="auto"/>
      <w:ind w:left="720"/>
      <w:contextualSpacing/>
    </w:pPr>
    <w:rPr>
      <w:rFonts w:ascii="Times New Roman" w:eastAsia="Times New Roman" w:hAnsi="Times New Roman" w:cs="Times New Roman"/>
      <w:sz w:val="24"/>
      <w:szCs w:val="20"/>
    </w:rPr>
  </w:style>
  <w:style w:type="paragraph" w:styleId="Komentarotekstas">
    <w:name w:val="annotation text"/>
    <w:basedOn w:val="prastasis"/>
    <w:link w:val="KomentarotekstasDiagrama"/>
    <w:uiPriority w:val="99"/>
    <w:semiHidden/>
    <w:rsid w:val="003D4A2D"/>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3D4A2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rsid w:val="003D4A2D"/>
    <w:rPr>
      <w:b/>
      <w:bCs/>
    </w:rPr>
  </w:style>
  <w:style w:type="character" w:customStyle="1" w:styleId="KomentarotemaDiagrama">
    <w:name w:val="Komentaro tema Diagrama"/>
    <w:basedOn w:val="KomentarotekstasDiagrama"/>
    <w:link w:val="Komentarotema"/>
    <w:uiPriority w:val="99"/>
    <w:semiHidden/>
    <w:rsid w:val="003D4A2D"/>
    <w:rPr>
      <w:rFonts w:ascii="Times New Roman" w:eastAsia="Times New Roman" w:hAnsi="Times New Roman" w:cs="Times New Roman"/>
      <w:b/>
      <w:bCs/>
      <w:sz w:val="20"/>
      <w:szCs w:val="20"/>
      <w:lang w:val="lt-LT" w:eastAsia="lt-LT"/>
    </w:rPr>
  </w:style>
  <w:style w:type="paragraph" w:customStyle="1" w:styleId="Revision1">
    <w:name w:val="Revision1"/>
    <w:hidden/>
    <w:uiPriority w:val="99"/>
    <w:semiHidden/>
    <w:rsid w:val="003D4A2D"/>
    <w:pPr>
      <w:spacing w:after="0" w:line="240" w:lineRule="auto"/>
    </w:pPr>
    <w:rPr>
      <w:rFonts w:ascii="Times New Roman" w:eastAsia="Times New Roman" w:hAnsi="Times New Roman" w:cs="Times New Roman"/>
      <w:sz w:val="24"/>
      <w:szCs w:val="20"/>
      <w:lang w:val="lt-LT"/>
    </w:rPr>
  </w:style>
  <w:style w:type="table" w:styleId="Lentelstinklelis">
    <w:name w:val="Table Grid"/>
    <w:basedOn w:val="prastojilentel"/>
    <w:uiPriority w:val="99"/>
    <w:rsid w:val="003D4A2D"/>
    <w:pPr>
      <w:spacing w:after="0" w:line="240" w:lineRule="auto"/>
    </w:pPr>
    <w:rPr>
      <w:rFonts w:ascii="Calibri" w:eastAsia="Calibri" w:hAnsi="Calibri"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uiPriority w:val="20"/>
    <w:qFormat/>
    <w:rsid w:val="003D4A2D"/>
    <w:rPr>
      <w:rFonts w:cs="Times New Roman"/>
      <w:b/>
    </w:rPr>
  </w:style>
  <w:style w:type="character" w:customStyle="1" w:styleId="BTEMEASMCAChar">
    <w:name w:val="BT EMEA_SMCA Char"/>
    <w:link w:val="BTEMEASMCA"/>
    <w:uiPriority w:val="99"/>
    <w:locked/>
    <w:rsid w:val="003D4A2D"/>
    <w:rPr>
      <w:rFonts w:ascii="Times New Roman" w:eastAsia="Calibri" w:hAnsi="Times New Roman" w:cs="Times New Roman"/>
      <w:noProof/>
      <w:szCs w:val="20"/>
      <w:lang w:val="lt-LT"/>
    </w:rPr>
  </w:style>
  <w:style w:type="paragraph" w:customStyle="1" w:styleId="Default">
    <w:name w:val="Default"/>
    <w:uiPriority w:val="99"/>
    <w:rsid w:val="003D4A2D"/>
    <w:pPr>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ntStyle11">
    <w:name w:val="Font Style11"/>
    <w:uiPriority w:val="99"/>
    <w:rsid w:val="003D4A2D"/>
    <w:rPr>
      <w:rFonts w:ascii="Times New Roman" w:hAnsi="Times New Roman"/>
      <w:b/>
      <w:sz w:val="20"/>
    </w:rPr>
  </w:style>
  <w:style w:type="paragraph" w:customStyle="1" w:styleId="Style6">
    <w:name w:val="Style6"/>
    <w:basedOn w:val="prastasis"/>
    <w:uiPriority w:val="99"/>
    <w:rsid w:val="003D4A2D"/>
    <w:pPr>
      <w:widowControl w:val="0"/>
      <w:autoSpaceDE w:val="0"/>
      <w:autoSpaceDN w:val="0"/>
      <w:adjustRightInd w:val="0"/>
      <w:spacing w:after="0" w:line="278" w:lineRule="exact"/>
      <w:jc w:val="both"/>
    </w:pPr>
    <w:rPr>
      <w:rFonts w:ascii="Times New Roman" w:eastAsia="Times New Roman" w:hAnsi="Times New Roman" w:cs="Times New Roman"/>
      <w:sz w:val="24"/>
      <w:szCs w:val="24"/>
      <w:lang w:val="en-US"/>
    </w:rPr>
  </w:style>
  <w:style w:type="character" w:styleId="Komentaronuoroda">
    <w:name w:val="annotation reference"/>
    <w:uiPriority w:val="99"/>
    <w:semiHidden/>
    <w:rsid w:val="003D4A2D"/>
    <w:rPr>
      <w:rFonts w:cs="Times New Roman"/>
      <w:sz w:val="16"/>
    </w:rPr>
  </w:style>
  <w:style w:type="paragraph" w:customStyle="1" w:styleId="spc-text">
    <w:name w:val="spc-text"/>
    <w:basedOn w:val="prastasis"/>
    <w:uiPriority w:val="99"/>
    <w:rsid w:val="003D4A2D"/>
    <w:pPr>
      <w:tabs>
        <w:tab w:val="left" w:pos="851"/>
      </w:tabs>
      <w:spacing w:after="0" w:line="288" w:lineRule="auto"/>
      <w:ind w:left="851"/>
    </w:pPr>
    <w:rPr>
      <w:rFonts w:ascii="Arial" w:eastAsia="Times New Roman" w:hAnsi="Arial" w:cs="Times New Roman"/>
      <w:sz w:val="20"/>
      <w:szCs w:val="20"/>
      <w:lang w:val="de-DE" w:eastAsia="de-DE"/>
    </w:rPr>
  </w:style>
  <w:style w:type="paragraph" w:customStyle="1" w:styleId="ListParagraph2">
    <w:name w:val="List Paragraph2"/>
    <w:basedOn w:val="prastasis"/>
    <w:uiPriority w:val="99"/>
    <w:rsid w:val="003D4A2D"/>
    <w:pPr>
      <w:spacing w:after="0" w:line="240" w:lineRule="auto"/>
      <w:ind w:left="720"/>
      <w:contextualSpacing/>
    </w:pPr>
    <w:rPr>
      <w:rFonts w:ascii="Times New Roman" w:eastAsia="Times New Roman" w:hAnsi="Times New Roman" w:cs="Times New Roman"/>
      <w:sz w:val="24"/>
      <w:szCs w:val="20"/>
    </w:rPr>
  </w:style>
  <w:style w:type="paragraph" w:customStyle="1" w:styleId="Revision2">
    <w:name w:val="Revision2"/>
    <w:hidden/>
    <w:uiPriority w:val="99"/>
    <w:semiHidden/>
    <w:rsid w:val="003D4A2D"/>
    <w:pPr>
      <w:spacing w:after="0" w:line="240" w:lineRule="auto"/>
    </w:pPr>
    <w:rPr>
      <w:rFonts w:ascii="Times New Roman" w:eastAsia="Times New Roman" w:hAnsi="Times New Roman" w:cs="Times New Roman"/>
      <w:sz w:val="24"/>
      <w:szCs w:val="20"/>
      <w:lang w:val="lt-LT"/>
    </w:rPr>
  </w:style>
  <w:style w:type="table" w:customStyle="1" w:styleId="TableGrid1">
    <w:name w:val="Table Grid1"/>
    <w:basedOn w:val="prastojilentel"/>
    <w:next w:val="Lentelstinklelis"/>
    <w:rsid w:val="003D4A2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3D4A2D"/>
    <w:pPr>
      <w:spacing w:after="0" w:line="240" w:lineRule="auto"/>
    </w:pPr>
    <w:rPr>
      <w:rFonts w:ascii="Calibri" w:eastAsia="Calibri" w:hAnsi="Calibri" w:cs="Times New Roman"/>
      <w:lang w:val="en-GB"/>
    </w:rPr>
  </w:style>
  <w:style w:type="paragraph" w:styleId="Sraopastraipa">
    <w:name w:val="List Paragraph"/>
    <w:basedOn w:val="prastasis"/>
    <w:uiPriority w:val="34"/>
    <w:qFormat/>
    <w:rsid w:val="003D4A2D"/>
    <w:pPr>
      <w:spacing w:after="200" w:line="276" w:lineRule="auto"/>
      <w:ind w:left="720"/>
      <w:contextualSpacing/>
    </w:pPr>
    <w:rPr>
      <w:rFonts w:ascii="Calibri" w:eastAsia="Calibri" w:hAnsi="Calibri" w:cs="Times New Roman"/>
      <w:lang w:val="en-GB"/>
    </w:rPr>
  </w:style>
  <w:style w:type="paragraph" w:customStyle="1" w:styleId="TableFootnote">
    <w:name w:val="Table Footnote"/>
    <w:basedOn w:val="prastasis"/>
    <w:rsid w:val="00760BB8"/>
    <w:pPr>
      <w:numPr>
        <w:numId w:val="22"/>
      </w:numPr>
      <w:spacing w:after="6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hyperlink" Target="http://www.vvkt.lt/"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vkt.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4594DA8DB913045886DBF3D60CBE5ED" ma:contentTypeVersion="12" ma:contentTypeDescription="Ein neues Dokument erstellen." ma:contentTypeScope="" ma:versionID="ab2bbb61951986085736c42eaa4f1fc8">
  <xsd:schema xmlns:xsd="http://www.w3.org/2001/XMLSchema" xmlns:xs="http://www.w3.org/2001/XMLSchema" xmlns:p="http://schemas.microsoft.com/office/2006/metadata/properties" xmlns:ns3="7ce3bdef-e01b-4c79-a146-40f31a971024" xmlns:ns4="c9b52f9a-9d18-46b3-8a94-452a3f8981e1" targetNamespace="http://schemas.microsoft.com/office/2006/metadata/properties" ma:root="true" ma:fieldsID="833696a702198879aa53ca96d741ef36" ns3:_="" ns4:_="">
    <xsd:import namespace="7ce3bdef-e01b-4c79-a146-40f31a971024"/>
    <xsd:import namespace="c9b52f9a-9d18-46b3-8a94-452a3f8981e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e3bdef-e01b-4c79-a146-40f31a9710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b52f9a-9d18-46b3-8a94-452a3f8981e1"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SharingHintHash" ma:index="17"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2936CE-D089-493D-80B0-93547F8B2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e3bdef-e01b-4c79-a146-40f31a971024"/>
    <ds:schemaRef ds:uri="c9b52f9a-9d18-46b3-8a94-452a3f8981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79776A-2FE2-400A-8C3B-C270DC3748BA}">
  <ds:schemaRefs>
    <ds:schemaRef ds:uri="http://www.w3.org/XML/1998/namespace"/>
    <ds:schemaRef ds:uri="http://schemas.microsoft.com/office/2006/documentManagement/types"/>
    <ds:schemaRef ds:uri="7ce3bdef-e01b-4c79-a146-40f31a971024"/>
    <ds:schemaRef ds:uri="http://purl.org/dc/dcmitype/"/>
    <ds:schemaRef ds:uri="http://schemas.microsoft.com/office/2006/metadata/properties"/>
    <ds:schemaRef ds:uri="http://purl.org/dc/terms/"/>
    <ds:schemaRef ds:uri="http://schemas.microsoft.com/office/infopath/2007/PartnerControls"/>
    <ds:schemaRef ds:uri="http://schemas.openxmlformats.org/package/2006/metadata/core-properties"/>
    <ds:schemaRef ds:uri="c9b52f9a-9d18-46b3-8a94-452a3f8981e1"/>
    <ds:schemaRef ds:uri="http://purl.org/dc/elements/1.1/"/>
  </ds:schemaRefs>
</ds:datastoreItem>
</file>

<file path=customXml/itemProps3.xml><?xml version="1.0" encoding="utf-8"?>
<ds:datastoreItem xmlns:ds="http://schemas.openxmlformats.org/officeDocument/2006/customXml" ds:itemID="{DCA89E56-063A-40EA-BB38-66FFF9E5A1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44971</Words>
  <Characters>25635</Characters>
  <Application>Microsoft Office Word</Application>
  <DocSecurity>4</DocSecurity>
  <Lines>213</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Tartenaite</dc:creator>
  <cp:keywords/>
  <dc:description/>
  <cp:lastModifiedBy>Albina Burkauskaitė</cp:lastModifiedBy>
  <cp:revision>2</cp:revision>
  <dcterms:created xsi:type="dcterms:W3CDTF">2021-11-16T11:58:00Z</dcterms:created>
  <dcterms:modified xsi:type="dcterms:W3CDTF">2021-11-16T11:58:00Z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0x01010014594DA8DB913045886DBF3D60CBE5ED</vt:lpwstr>
  </property>
</Properties>
</file>