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E6BD6" w14:textId="77777777" w:rsidR="001E6353" w:rsidRPr="00EE4F8F" w:rsidRDefault="001E6353" w:rsidP="001E6353">
      <w:pPr>
        <w:widowControl w:val="0"/>
        <w:spacing w:after="0" w:line="240" w:lineRule="auto"/>
        <w:jc w:val="both"/>
        <w:rPr>
          <w:rFonts w:ascii="Times New Roman" w:eastAsia="Times New Roman" w:hAnsi="Times New Roman" w:cs="Times New Roman"/>
          <w:iCs/>
          <w:szCs w:val="20"/>
          <w:lang w:val="lt-LT"/>
        </w:rPr>
      </w:pPr>
    </w:p>
    <w:p w14:paraId="7D2BD824" w14:textId="77777777" w:rsidR="001E6353" w:rsidRPr="00EE4F8F" w:rsidRDefault="001E6353" w:rsidP="001E6353">
      <w:pPr>
        <w:widowControl w:val="0"/>
        <w:spacing w:after="0" w:line="240" w:lineRule="auto"/>
        <w:jc w:val="both"/>
        <w:rPr>
          <w:rFonts w:ascii="Times New Roman" w:eastAsia="Times New Roman" w:hAnsi="Times New Roman" w:cs="Times New Roman"/>
          <w:iCs/>
          <w:szCs w:val="20"/>
          <w:lang w:val="lt-LT"/>
        </w:rPr>
      </w:pPr>
    </w:p>
    <w:p w14:paraId="160FD065" w14:textId="77777777" w:rsidR="001E6353" w:rsidRPr="00EE4F8F" w:rsidRDefault="001E6353" w:rsidP="001E6353">
      <w:pPr>
        <w:widowControl w:val="0"/>
        <w:spacing w:after="0" w:line="240" w:lineRule="auto"/>
        <w:jc w:val="both"/>
        <w:rPr>
          <w:rFonts w:ascii="Times New Roman" w:eastAsia="Times New Roman" w:hAnsi="Times New Roman" w:cs="Times New Roman"/>
          <w:iCs/>
          <w:szCs w:val="20"/>
          <w:lang w:val="lt-LT"/>
        </w:rPr>
      </w:pPr>
    </w:p>
    <w:p w14:paraId="77BA7B25" w14:textId="77777777" w:rsidR="001E6353" w:rsidRPr="00EE4F8F" w:rsidRDefault="001E6353" w:rsidP="001E6353">
      <w:pPr>
        <w:widowControl w:val="0"/>
        <w:spacing w:after="0" w:line="240" w:lineRule="auto"/>
        <w:jc w:val="both"/>
        <w:rPr>
          <w:rFonts w:ascii="Times New Roman" w:eastAsia="Times New Roman" w:hAnsi="Times New Roman" w:cs="Times New Roman"/>
          <w:iCs/>
          <w:szCs w:val="20"/>
          <w:lang w:val="lt-LT"/>
        </w:rPr>
      </w:pPr>
    </w:p>
    <w:p w14:paraId="48132D15" w14:textId="77777777" w:rsidR="001E6353" w:rsidRPr="00EE4F8F" w:rsidRDefault="001E6353" w:rsidP="001E6353">
      <w:pPr>
        <w:widowControl w:val="0"/>
        <w:spacing w:after="0" w:line="240" w:lineRule="auto"/>
        <w:jc w:val="both"/>
        <w:rPr>
          <w:rFonts w:ascii="Times New Roman" w:eastAsia="Times New Roman" w:hAnsi="Times New Roman" w:cs="Times New Roman"/>
          <w:iCs/>
          <w:szCs w:val="20"/>
          <w:lang w:val="lt-LT"/>
        </w:rPr>
      </w:pPr>
    </w:p>
    <w:p w14:paraId="22B5552C" w14:textId="77777777" w:rsidR="001E6353" w:rsidRPr="00EE4F8F" w:rsidRDefault="001E6353" w:rsidP="001E6353">
      <w:pPr>
        <w:widowControl w:val="0"/>
        <w:spacing w:after="0" w:line="240" w:lineRule="auto"/>
        <w:jc w:val="both"/>
        <w:rPr>
          <w:rFonts w:ascii="Times New Roman" w:eastAsia="Times New Roman" w:hAnsi="Times New Roman" w:cs="Times New Roman"/>
          <w:iCs/>
          <w:szCs w:val="20"/>
          <w:lang w:val="lt-LT"/>
        </w:rPr>
      </w:pPr>
    </w:p>
    <w:p w14:paraId="21914AF5" w14:textId="77777777" w:rsidR="001E6353" w:rsidRPr="00EE4F8F" w:rsidRDefault="001E6353" w:rsidP="001E6353">
      <w:pPr>
        <w:widowControl w:val="0"/>
        <w:spacing w:after="0" w:line="240" w:lineRule="auto"/>
        <w:jc w:val="both"/>
        <w:rPr>
          <w:rFonts w:ascii="Times New Roman" w:eastAsia="Times New Roman" w:hAnsi="Times New Roman" w:cs="Times New Roman"/>
          <w:iCs/>
          <w:szCs w:val="20"/>
          <w:lang w:val="lt-LT"/>
        </w:rPr>
      </w:pPr>
    </w:p>
    <w:p w14:paraId="5DF567E7" w14:textId="77777777" w:rsidR="001E6353" w:rsidRPr="00EE4F8F" w:rsidRDefault="001E6353" w:rsidP="001E6353">
      <w:pPr>
        <w:widowControl w:val="0"/>
        <w:spacing w:after="0" w:line="240" w:lineRule="auto"/>
        <w:jc w:val="both"/>
        <w:rPr>
          <w:rFonts w:ascii="Times New Roman" w:eastAsia="Times New Roman" w:hAnsi="Times New Roman" w:cs="Times New Roman"/>
          <w:iCs/>
          <w:szCs w:val="20"/>
          <w:lang w:val="lt-LT"/>
        </w:rPr>
      </w:pPr>
    </w:p>
    <w:p w14:paraId="2A9FED06" w14:textId="77777777" w:rsidR="001E6353" w:rsidRPr="00EE4F8F" w:rsidRDefault="001E6353" w:rsidP="001E6353">
      <w:pPr>
        <w:widowControl w:val="0"/>
        <w:spacing w:after="0" w:line="240" w:lineRule="auto"/>
        <w:jc w:val="both"/>
        <w:rPr>
          <w:rFonts w:ascii="Times New Roman" w:eastAsia="Times New Roman" w:hAnsi="Times New Roman" w:cs="Times New Roman"/>
          <w:iCs/>
          <w:szCs w:val="20"/>
          <w:lang w:val="lt-LT"/>
        </w:rPr>
      </w:pPr>
    </w:p>
    <w:p w14:paraId="5454CC6E" w14:textId="77777777" w:rsidR="001E6353" w:rsidRPr="00EE4F8F" w:rsidRDefault="001E6353" w:rsidP="001E6353">
      <w:pPr>
        <w:widowControl w:val="0"/>
        <w:spacing w:after="0" w:line="240" w:lineRule="auto"/>
        <w:jc w:val="both"/>
        <w:rPr>
          <w:rFonts w:ascii="Times New Roman" w:eastAsia="Times New Roman" w:hAnsi="Times New Roman" w:cs="Times New Roman"/>
          <w:iCs/>
          <w:szCs w:val="20"/>
          <w:lang w:val="lt-LT"/>
        </w:rPr>
      </w:pPr>
    </w:p>
    <w:p w14:paraId="54337C37" w14:textId="77777777" w:rsidR="001E6353" w:rsidRPr="00EE4F8F" w:rsidRDefault="001E6353" w:rsidP="001E6353">
      <w:pPr>
        <w:widowControl w:val="0"/>
        <w:spacing w:after="0" w:line="240" w:lineRule="auto"/>
        <w:jc w:val="both"/>
        <w:rPr>
          <w:rFonts w:ascii="Times New Roman" w:eastAsia="Times New Roman" w:hAnsi="Times New Roman" w:cs="Times New Roman"/>
          <w:iCs/>
          <w:szCs w:val="20"/>
          <w:lang w:val="lt-LT"/>
        </w:rPr>
      </w:pPr>
    </w:p>
    <w:p w14:paraId="5631252B" w14:textId="77777777" w:rsidR="001E6353" w:rsidRPr="00EE4F8F" w:rsidRDefault="001E6353" w:rsidP="001E6353">
      <w:pPr>
        <w:widowControl w:val="0"/>
        <w:spacing w:after="0" w:line="240" w:lineRule="auto"/>
        <w:jc w:val="both"/>
        <w:rPr>
          <w:rFonts w:ascii="Times New Roman" w:eastAsia="Times New Roman" w:hAnsi="Times New Roman" w:cs="Times New Roman"/>
          <w:iCs/>
          <w:szCs w:val="20"/>
          <w:lang w:val="lt-LT"/>
        </w:rPr>
      </w:pPr>
    </w:p>
    <w:p w14:paraId="366BBEA2" w14:textId="77777777" w:rsidR="001E6353" w:rsidRPr="00EE4F8F" w:rsidRDefault="001E6353" w:rsidP="001E6353">
      <w:pPr>
        <w:widowControl w:val="0"/>
        <w:spacing w:after="0" w:line="240" w:lineRule="auto"/>
        <w:jc w:val="both"/>
        <w:rPr>
          <w:rFonts w:ascii="Times New Roman" w:eastAsia="Times New Roman" w:hAnsi="Times New Roman" w:cs="Times New Roman"/>
          <w:iCs/>
          <w:szCs w:val="20"/>
          <w:lang w:val="lt-LT"/>
        </w:rPr>
      </w:pPr>
    </w:p>
    <w:p w14:paraId="5E7D28C9" w14:textId="77777777" w:rsidR="001E6353" w:rsidRPr="00EE4F8F" w:rsidRDefault="001E6353" w:rsidP="001E6353">
      <w:pPr>
        <w:widowControl w:val="0"/>
        <w:spacing w:after="0" w:line="240" w:lineRule="auto"/>
        <w:jc w:val="both"/>
        <w:rPr>
          <w:rFonts w:ascii="Times New Roman" w:eastAsia="Times New Roman" w:hAnsi="Times New Roman" w:cs="Times New Roman"/>
          <w:iCs/>
          <w:szCs w:val="20"/>
          <w:lang w:val="lt-LT"/>
        </w:rPr>
      </w:pPr>
    </w:p>
    <w:p w14:paraId="0292A25B" w14:textId="77777777" w:rsidR="001E6353" w:rsidRPr="00EE4F8F" w:rsidRDefault="001E6353" w:rsidP="001E6353">
      <w:pPr>
        <w:widowControl w:val="0"/>
        <w:spacing w:after="0" w:line="240" w:lineRule="auto"/>
        <w:jc w:val="both"/>
        <w:rPr>
          <w:rFonts w:ascii="Times New Roman" w:eastAsia="Times New Roman" w:hAnsi="Times New Roman" w:cs="Times New Roman"/>
          <w:iCs/>
          <w:szCs w:val="20"/>
          <w:lang w:val="lt-LT"/>
        </w:rPr>
      </w:pPr>
    </w:p>
    <w:p w14:paraId="4E6B2FC9" w14:textId="77777777" w:rsidR="001E6353" w:rsidRPr="00EE4F8F" w:rsidRDefault="001E6353" w:rsidP="001E6353">
      <w:pPr>
        <w:widowControl w:val="0"/>
        <w:spacing w:after="0" w:line="240" w:lineRule="auto"/>
        <w:jc w:val="both"/>
        <w:rPr>
          <w:rFonts w:ascii="Times New Roman" w:eastAsia="Times New Roman" w:hAnsi="Times New Roman" w:cs="Times New Roman"/>
          <w:iCs/>
          <w:szCs w:val="20"/>
          <w:lang w:val="lt-LT"/>
        </w:rPr>
      </w:pPr>
    </w:p>
    <w:p w14:paraId="01150ABE" w14:textId="77777777" w:rsidR="001E6353" w:rsidRPr="00EE4F8F" w:rsidRDefault="001E6353" w:rsidP="001E6353">
      <w:pPr>
        <w:widowControl w:val="0"/>
        <w:spacing w:after="0" w:line="240" w:lineRule="auto"/>
        <w:jc w:val="both"/>
        <w:rPr>
          <w:rFonts w:ascii="Times New Roman" w:eastAsia="Times New Roman" w:hAnsi="Times New Roman" w:cs="Times New Roman"/>
          <w:iCs/>
          <w:szCs w:val="20"/>
          <w:lang w:val="lt-LT"/>
        </w:rPr>
      </w:pPr>
    </w:p>
    <w:p w14:paraId="1F49C18A" w14:textId="77777777" w:rsidR="001E6353" w:rsidRPr="00EE4F8F" w:rsidRDefault="001E6353" w:rsidP="001E6353">
      <w:pPr>
        <w:widowControl w:val="0"/>
        <w:spacing w:after="0" w:line="240" w:lineRule="auto"/>
        <w:jc w:val="both"/>
        <w:rPr>
          <w:rFonts w:ascii="Times New Roman" w:eastAsia="Times New Roman" w:hAnsi="Times New Roman" w:cs="Times New Roman"/>
          <w:iCs/>
          <w:szCs w:val="20"/>
          <w:lang w:val="lt-LT"/>
        </w:rPr>
      </w:pPr>
    </w:p>
    <w:p w14:paraId="6B928C8B" w14:textId="77777777" w:rsidR="001E6353" w:rsidRPr="00EE4F8F" w:rsidRDefault="001E6353" w:rsidP="001E6353">
      <w:pPr>
        <w:widowControl w:val="0"/>
        <w:spacing w:after="0" w:line="240" w:lineRule="auto"/>
        <w:jc w:val="both"/>
        <w:rPr>
          <w:rFonts w:ascii="Times New Roman" w:eastAsia="Times New Roman" w:hAnsi="Times New Roman" w:cs="Times New Roman"/>
          <w:iCs/>
          <w:szCs w:val="20"/>
          <w:lang w:val="lt-LT"/>
        </w:rPr>
      </w:pPr>
    </w:p>
    <w:p w14:paraId="7026ABCA" w14:textId="77777777" w:rsidR="001E6353" w:rsidRPr="00EE4F8F" w:rsidRDefault="001E6353" w:rsidP="001E6353">
      <w:pPr>
        <w:widowControl w:val="0"/>
        <w:spacing w:after="0" w:line="240" w:lineRule="auto"/>
        <w:jc w:val="both"/>
        <w:rPr>
          <w:rFonts w:ascii="Times New Roman" w:eastAsia="Times New Roman" w:hAnsi="Times New Roman" w:cs="Times New Roman"/>
          <w:iCs/>
          <w:szCs w:val="20"/>
          <w:lang w:val="lt-LT"/>
        </w:rPr>
      </w:pPr>
    </w:p>
    <w:p w14:paraId="16994D36" w14:textId="77777777" w:rsidR="001E6353" w:rsidRPr="00EE4F8F" w:rsidRDefault="001E6353" w:rsidP="001E6353">
      <w:pPr>
        <w:widowControl w:val="0"/>
        <w:spacing w:after="0" w:line="240" w:lineRule="auto"/>
        <w:jc w:val="both"/>
        <w:rPr>
          <w:rFonts w:ascii="Times New Roman" w:eastAsia="Times New Roman" w:hAnsi="Times New Roman" w:cs="Times New Roman"/>
          <w:iCs/>
          <w:szCs w:val="20"/>
          <w:lang w:val="lt-LT"/>
        </w:rPr>
      </w:pPr>
    </w:p>
    <w:p w14:paraId="1233C897" w14:textId="77777777" w:rsidR="001E6353" w:rsidRPr="00EE4F8F" w:rsidRDefault="001E6353" w:rsidP="001E6353">
      <w:pPr>
        <w:widowControl w:val="0"/>
        <w:spacing w:after="0" w:line="240" w:lineRule="auto"/>
        <w:jc w:val="both"/>
        <w:rPr>
          <w:rFonts w:ascii="Times New Roman" w:eastAsia="Times New Roman" w:hAnsi="Times New Roman" w:cs="Times New Roman"/>
          <w:iCs/>
          <w:szCs w:val="20"/>
          <w:lang w:val="lt-LT"/>
        </w:rPr>
      </w:pPr>
    </w:p>
    <w:p w14:paraId="67A316A1" w14:textId="77777777" w:rsidR="001E6353" w:rsidRPr="00EE4F8F" w:rsidRDefault="001E6353" w:rsidP="001E6353">
      <w:pPr>
        <w:widowControl w:val="0"/>
        <w:spacing w:after="0" w:line="240" w:lineRule="auto"/>
        <w:jc w:val="center"/>
        <w:outlineLvl w:val="0"/>
        <w:rPr>
          <w:rFonts w:ascii="Times New Roman" w:eastAsia="Times New Roman" w:hAnsi="Times New Roman" w:cs="Times New Roman"/>
          <w:b/>
          <w:bCs/>
          <w:iCs/>
          <w:szCs w:val="20"/>
          <w:lang w:val="lt-LT"/>
        </w:rPr>
      </w:pPr>
      <w:r w:rsidRPr="00EE4F8F">
        <w:rPr>
          <w:rFonts w:ascii="Times New Roman" w:eastAsia="Times New Roman" w:hAnsi="Times New Roman" w:cs="Times New Roman"/>
          <w:b/>
          <w:bCs/>
          <w:iCs/>
          <w:szCs w:val="20"/>
          <w:lang w:val="lt-LT"/>
        </w:rPr>
        <w:t>A. ŽENKLINIMAS</w:t>
      </w:r>
    </w:p>
    <w:p w14:paraId="76A80D28" w14:textId="77777777" w:rsidR="001E6353" w:rsidRPr="00EE4F8F" w:rsidRDefault="001E6353" w:rsidP="001E6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EE4F8F">
        <w:rPr>
          <w:rFonts w:ascii="Times New Roman" w:eastAsia="Times New Roman" w:hAnsi="Times New Roman" w:cs="Times New Roman"/>
          <w:bCs/>
          <w:lang w:val="lt-LT"/>
        </w:rPr>
        <w:br w:type="page"/>
      </w:r>
      <w:r w:rsidRPr="00EE4F8F">
        <w:rPr>
          <w:rFonts w:ascii="Times New Roman" w:eastAsia="Times New Roman" w:hAnsi="Times New Roman" w:cs="Times New Roman"/>
          <w:b/>
          <w:lang w:val="lt-LT"/>
        </w:rPr>
        <w:lastRenderedPageBreak/>
        <w:t>INFORMACIJA ANT IŠORINĖS PAKUOTĖS</w:t>
      </w:r>
    </w:p>
    <w:p w14:paraId="280D9C3D" w14:textId="77777777" w:rsidR="001E6353" w:rsidRPr="00EE4F8F" w:rsidRDefault="001E6353" w:rsidP="001E6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p>
    <w:p w14:paraId="2D2F886F" w14:textId="77777777" w:rsidR="001E6353" w:rsidRPr="00EE4F8F" w:rsidRDefault="001E6353" w:rsidP="001E6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sidRPr="00EE4F8F">
        <w:rPr>
          <w:rFonts w:ascii="Times New Roman" w:eastAsia="Times New Roman" w:hAnsi="Times New Roman" w:cs="Times New Roman"/>
          <w:b/>
          <w:lang w:val="lt-LT"/>
        </w:rPr>
        <w:t>KARTONINĖ DĖŽUTĖ</w:t>
      </w:r>
    </w:p>
    <w:p w14:paraId="1391CD9D" w14:textId="77777777" w:rsidR="001E6353" w:rsidRPr="00EE4F8F" w:rsidRDefault="001E6353" w:rsidP="001E6353">
      <w:pPr>
        <w:spacing w:after="0" w:line="240" w:lineRule="auto"/>
        <w:rPr>
          <w:rFonts w:ascii="Times New Roman" w:eastAsia="Times New Roman" w:hAnsi="Times New Roman" w:cs="Times New Roman"/>
          <w:lang w:val="lt-LT"/>
        </w:rPr>
      </w:pPr>
    </w:p>
    <w:p w14:paraId="5B89B7DB" w14:textId="77777777" w:rsidR="001E6353" w:rsidRPr="00EE4F8F" w:rsidRDefault="001E6353" w:rsidP="001E6353">
      <w:pPr>
        <w:spacing w:after="0" w:line="240" w:lineRule="auto"/>
        <w:rPr>
          <w:rFonts w:ascii="Times New Roman" w:eastAsia="Times New Roman" w:hAnsi="Times New Roman" w:cs="Times New Roman"/>
          <w:lang w:val="lt-LT"/>
        </w:rPr>
      </w:pPr>
    </w:p>
    <w:p w14:paraId="4D5F32C3" w14:textId="77777777" w:rsidR="001E6353" w:rsidRPr="00EE4F8F" w:rsidRDefault="001E6353" w:rsidP="001E6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EE4F8F">
        <w:rPr>
          <w:rFonts w:ascii="Times New Roman" w:eastAsia="Times New Roman" w:hAnsi="Times New Roman" w:cs="Times New Roman"/>
          <w:b/>
          <w:lang w:val="lt-LT"/>
        </w:rPr>
        <w:t>1.</w:t>
      </w:r>
      <w:r w:rsidRPr="00EE4F8F">
        <w:rPr>
          <w:rFonts w:ascii="Times New Roman" w:eastAsia="Times New Roman" w:hAnsi="Times New Roman" w:cs="Times New Roman"/>
          <w:b/>
          <w:lang w:val="lt-LT"/>
        </w:rPr>
        <w:tab/>
        <w:t>VAISTINIO PREPARATO PAVADINIMAS</w:t>
      </w:r>
    </w:p>
    <w:p w14:paraId="582B3363" w14:textId="77777777" w:rsidR="001E6353" w:rsidRPr="00EE4F8F" w:rsidRDefault="001E6353" w:rsidP="001E6353">
      <w:pPr>
        <w:keepNext/>
        <w:widowControl w:val="0"/>
        <w:spacing w:after="0" w:line="240" w:lineRule="auto"/>
        <w:jc w:val="both"/>
        <w:outlineLvl w:val="4"/>
        <w:rPr>
          <w:rFonts w:ascii="Times New Roman" w:eastAsia="Times New Roman" w:hAnsi="Times New Roman" w:cs="Times New Roman"/>
          <w:b/>
          <w:iCs/>
          <w:szCs w:val="20"/>
          <w:lang w:val="lt-LT"/>
        </w:rPr>
      </w:pPr>
    </w:p>
    <w:p w14:paraId="0C5F40EC" w14:textId="77777777" w:rsidR="001E6353" w:rsidRPr="00EE4F8F" w:rsidRDefault="001E6353" w:rsidP="001E6353">
      <w:pPr>
        <w:widowControl w:val="0"/>
        <w:spacing w:after="0" w:line="240" w:lineRule="auto"/>
        <w:jc w:val="both"/>
        <w:outlineLvl w:val="0"/>
        <w:rPr>
          <w:rFonts w:ascii="Times New Roman" w:eastAsia="Times New Roman" w:hAnsi="Times New Roman" w:cs="Times New Roman"/>
          <w:bCs/>
          <w:iCs/>
          <w:szCs w:val="20"/>
          <w:lang w:val="lt-LT"/>
        </w:rPr>
      </w:pPr>
      <w:proofErr w:type="spellStart"/>
      <w:r w:rsidRPr="00EE4F8F">
        <w:rPr>
          <w:rFonts w:ascii="Times New Roman" w:eastAsia="Times New Roman" w:hAnsi="Times New Roman" w:cs="Times New Roman"/>
          <w:bCs/>
          <w:iCs/>
          <w:szCs w:val="20"/>
          <w:lang w:val="lt-LT"/>
        </w:rPr>
        <w:t>Tisercin</w:t>
      </w:r>
      <w:proofErr w:type="spellEnd"/>
      <w:r w:rsidRPr="00EE4F8F">
        <w:rPr>
          <w:rFonts w:ascii="Times New Roman" w:eastAsia="Times New Roman" w:hAnsi="Times New Roman" w:cs="Times New Roman"/>
          <w:bCs/>
          <w:iCs/>
          <w:szCs w:val="20"/>
          <w:lang w:val="lt-LT"/>
        </w:rPr>
        <w:t xml:space="preserve"> 25 mg plėvele dengtos tabletės</w:t>
      </w:r>
    </w:p>
    <w:p w14:paraId="3D4A5D0D" w14:textId="6FD1B5B6" w:rsidR="001E6353" w:rsidRPr="00EE4F8F" w:rsidRDefault="00FF039C" w:rsidP="001E6353">
      <w:pPr>
        <w:widowControl w:val="0"/>
        <w:spacing w:after="0" w:line="240" w:lineRule="auto"/>
        <w:jc w:val="both"/>
        <w:rPr>
          <w:rFonts w:ascii="Times New Roman" w:eastAsia="Times New Roman" w:hAnsi="Times New Roman" w:cs="Times New Roman"/>
          <w:iCs/>
          <w:szCs w:val="20"/>
          <w:lang w:val="lt-LT"/>
        </w:rPr>
      </w:pPr>
      <w:proofErr w:type="spellStart"/>
      <w:r>
        <w:rPr>
          <w:rFonts w:ascii="Times New Roman" w:eastAsia="Times New Roman" w:hAnsi="Times New Roman" w:cs="Times New Roman"/>
          <w:iCs/>
          <w:szCs w:val="20"/>
          <w:lang w:val="lt-LT"/>
        </w:rPr>
        <w:t>l</w:t>
      </w:r>
      <w:r w:rsidR="001E6353" w:rsidRPr="00EE4F8F">
        <w:rPr>
          <w:rFonts w:ascii="Times New Roman" w:eastAsia="Times New Roman" w:hAnsi="Times New Roman" w:cs="Times New Roman"/>
          <w:iCs/>
          <w:szCs w:val="20"/>
          <w:lang w:val="lt-LT"/>
        </w:rPr>
        <w:t>evomepromazinas</w:t>
      </w:r>
      <w:proofErr w:type="spellEnd"/>
    </w:p>
    <w:p w14:paraId="68E081DA" w14:textId="77777777" w:rsidR="001E6353" w:rsidRPr="00EE4F8F" w:rsidRDefault="001E6353" w:rsidP="001E6353">
      <w:pPr>
        <w:widowControl w:val="0"/>
        <w:tabs>
          <w:tab w:val="left" w:pos="540"/>
        </w:tabs>
        <w:spacing w:after="0" w:line="240" w:lineRule="auto"/>
        <w:jc w:val="both"/>
        <w:rPr>
          <w:rFonts w:ascii="Times New Roman" w:eastAsia="Times New Roman" w:hAnsi="Times New Roman" w:cs="Times New Roman"/>
          <w:iCs/>
          <w:szCs w:val="20"/>
          <w:lang w:val="lt-LT"/>
        </w:rPr>
      </w:pPr>
    </w:p>
    <w:p w14:paraId="07E28900" w14:textId="77777777" w:rsidR="001E6353" w:rsidRPr="00EE4F8F" w:rsidRDefault="001E6353" w:rsidP="001E6353">
      <w:pPr>
        <w:widowControl w:val="0"/>
        <w:tabs>
          <w:tab w:val="left" w:pos="540"/>
        </w:tabs>
        <w:spacing w:after="0" w:line="240" w:lineRule="auto"/>
        <w:jc w:val="both"/>
        <w:rPr>
          <w:rFonts w:ascii="Times New Roman" w:eastAsia="Times New Roman" w:hAnsi="Times New Roman" w:cs="Times New Roman"/>
          <w:iCs/>
          <w:szCs w:val="20"/>
          <w:lang w:val="lt-LT"/>
        </w:rPr>
      </w:pPr>
    </w:p>
    <w:p w14:paraId="18AE81B2" w14:textId="77777777" w:rsidR="00F110DE" w:rsidRPr="00EE4F8F" w:rsidRDefault="00F110DE" w:rsidP="00F110DE">
      <w:pPr>
        <w:pStyle w:val="PI-1labEMEASMCA"/>
        <w:rPr>
          <w:rFonts w:ascii="Times New Roman" w:hAnsi="Times New Roman"/>
          <w:noProof w:val="0"/>
        </w:rPr>
      </w:pPr>
      <w:r w:rsidRPr="00EE4F8F">
        <w:rPr>
          <w:rFonts w:ascii="Times New Roman" w:hAnsi="Times New Roman"/>
          <w:noProof w:val="0"/>
        </w:rPr>
        <w:t>2.</w:t>
      </w:r>
      <w:r w:rsidRPr="00EE4F8F">
        <w:rPr>
          <w:rFonts w:ascii="Times New Roman" w:hAnsi="Times New Roman"/>
          <w:noProof w:val="0"/>
        </w:rPr>
        <w:tab/>
        <w:t>VEIKLIOJI (-IOS) MEDŽIAGA (-OS) IR JOS (-Ų) KIEKIS (-IAI)</w:t>
      </w:r>
    </w:p>
    <w:p w14:paraId="79B24215" w14:textId="77777777" w:rsidR="001E6353" w:rsidRPr="00EE4F8F" w:rsidRDefault="001E6353" w:rsidP="001E6353">
      <w:pPr>
        <w:widowControl w:val="0"/>
        <w:tabs>
          <w:tab w:val="left" w:pos="540"/>
        </w:tabs>
        <w:spacing w:after="0" w:line="240" w:lineRule="auto"/>
        <w:jc w:val="both"/>
        <w:rPr>
          <w:rFonts w:ascii="Times New Roman" w:eastAsia="Times New Roman" w:hAnsi="Times New Roman" w:cs="Times New Roman"/>
          <w:iCs/>
          <w:szCs w:val="20"/>
          <w:lang w:val="lt-LT"/>
        </w:rPr>
      </w:pPr>
    </w:p>
    <w:p w14:paraId="469E1737" w14:textId="77777777" w:rsidR="001E6353" w:rsidRPr="00EE4F8F" w:rsidRDefault="001E6353" w:rsidP="001E6353">
      <w:pPr>
        <w:widowControl w:val="0"/>
        <w:tabs>
          <w:tab w:val="left" w:pos="0"/>
        </w:tabs>
        <w:spacing w:after="0" w:line="240" w:lineRule="auto"/>
        <w:jc w:val="both"/>
        <w:outlineLvl w:val="0"/>
        <w:rPr>
          <w:rFonts w:ascii="Times New Roman" w:eastAsia="Times New Roman" w:hAnsi="Times New Roman" w:cs="Times New Roman"/>
          <w:iCs/>
          <w:szCs w:val="20"/>
          <w:lang w:val="lt-LT"/>
        </w:rPr>
      </w:pPr>
      <w:r w:rsidRPr="00EE4F8F">
        <w:rPr>
          <w:rFonts w:ascii="Times New Roman" w:eastAsia="Times New Roman" w:hAnsi="Times New Roman" w:cs="Times New Roman"/>
          <w:iCs/>
          <w:szCs w:val="20"/>
          <w:lang w:val="lt-LT"/>
        </w:rPr>
        <w:t xml:space="preserve">Kiekvienoje tabletėje yra 25 mg </w:t>
      </w:r>
      <w:proofErr w:type="spellStart"/>
      <w:r w:rsidRPr="00EE4F8F">
        <w:rPr>
          <w:rFonts w:ascii="Times New Roman" w:eastAsia="Times New Roman" w:hAnsi="Times New Roman" w:cs="Times New Roman"/>
          <w:iCs/>
          <w:szCs w:val="20"/>
          <w:lang w:val="lt-LT"/>
        </w:rPr>
        <w:t>levomepromazino</w:t>
      </w:r>
      <w:proofErr w:type="spellEnd"/>
      <w:r w:rsidRPr="00EE4F8F">
        <w:rPr>
          <w:rFonts w:ascii="Times New Roman" w:eastAsia="Times New Roman" w:hAnsi="Times New Roman" w:cs="Times New Roman"/>
          <w:iCs/>
          <w:szCs w:val="20"/>
          <w:lang w:val="lt-LT"/>
        </w:rPr>
        <w:t xml:space="preserve">, atitinkančio 33,8 mg </w:t>
      </w:r>
      <w:proofErr w:type="spellStart"/>
      <w:r w:rsidRPr="00EE4F8F">
        <w:rPr>
          <w:rFonts w:ascii="Times New Roman" w:eastAsia="Times New Roman" w:hAnsi="Times New Roman" w:cs="Times New Roman"/>
          <w:iCs/>
          <w:szCs w:val="20"/>
          <w:lang w:val="lt-LT"/>
        </w:rPr>
        <w:t>levomepromazino</w:t>
      </w:r>
      <w:proofErr w:type="spellEnd"/>
      <w:r w:rsidRPr="00EE4F8F">
        <w:rPr>
          <w:rFonts w:ascii="Times New Roman" w:eastAsia="Times New Roman" w:hAnsi="Times New Roman" w:cs="Times New Roman"/>
          <w:iCs/>
          <w:szCs w:val="20"/>
          <w:lang w:val="lt-LT"/>
        </w:rPr>
        <w:t xml:space="preserve"> </w:t>
      </w:r>
      <w:proofErr w:type="spellStart"/>
      <w:r w:rsidRPr="00EE4F8F">
        <w:rPr>
          <w:rFonts w:ascii="Times New Roman" w:eastAsia="Times New Roman" w:hAnsi="Times New Roman" w:cs="Times New Roman"/>
          <w:iCs/>
          <w:szCs w:val="20"/>
          <w:lang w:val="lt-LT"/>
        </w:rPr>
        <w:t>maleato</w:t>
      </w:r>
      <w:proofErr w:type="spellEnd"/>
      <w:r w:rsidRPr="00EE4F8F">
        <w:rPr>
          <w:rFonts w:ascii="Times New Roman" w:eastAsia="Times New Roman" w:hAnsi="Times New Roman" w:cs="Times New Roman"/>
          <w:iCs/>
          <w:szCs w:val="20"/>
          <w:lang w:val="lt-LT"/>
        </w:rPr>
        <w:t>.</w:t>
      </w:r>
    </w:p>
    <w:p w14:paraId="39ED6EED" w14:textId="77777777" w:rsidR="001E6353" w:rsidRPr="00EE4F8F" w:rsidRDefault="001E6353" w:rsidP="001E6353">
      <w:pPr>
        <w:widowControl w:val="0"/>
        <w:tabs>
          <w:tab w:val="left" w:pos="540"/>
        </w:tabs>
        <w:spacing w:after="0" w:line="240" w:lineRule="auto"/>
        <w:jc w:val="both"/>
        <w:rPr>
          <w:rFonts w:ascii="Times New Roman" w:eastAsia="Times New Roman" w:hAnsi="Times New Roman" w:cs="Times New Roman"/>
          <w:iCs/>
          <w:szCs w:val="20"/>
          <w:lang w:val="lt-LT"/>
        </w:rPr>
      </w:pPr>
    </w:p>
    <w:p w14:paraId="64C53AAF" w14:textId="77777777" w:rsidR="001E6353" w:rsidRPr="00EE4F8F" w:rsidRDefault="001E6353" w:rsidP="001E6353">
      <w:pPr>
        <w:widowControl w:val="0"/>
        <w:tabs>
          <w:tab w:val="left" w:pos="540"/>
        </w:tabs>
        <w:spacing w:after="0" w:line="240" w:lineRule="auto"/>
        <w:jc w:val="both"/>
        <w:rPr>
          <w:rFonts w:ascii="Times New Roman" w:eastAsia="Times New Roman" w:hAnsi="Times New Roman" w:cs="Times New Roman"/>
          <w:iCs/>
          <w:szCs w:val="20"/>
          <w:lang w:val="lt-LT"/>
        </w:rPr>
      </w:pPr>
    </w:p>
    <w:p w14:paraId="7D693B70" w14:textId="77777777" w:rsidR="001E6353" w:rsidRPr="00EE4F8F" w:rsidRDefault="001E6353" w:rsidP="001E6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EE4F8F">
        <w:rPr>
          <w:rFonts w:ascii="Times New Roman" w:eastAsia="Times New Roman" w:hAnsi="Times New Roman" w:cs="Times New Roman"/>
          <w:b/>
          <w:lang w:val="lt-LT"/>
        </w:rPr>
        <w:t>3.</w:t>
      </w:r>
      <w:r w:rsidRPr="00EE4F8F">
        <w:rPr>
          <w:rFonts w:ascii="Times New Roman" w:eastAsia="Times New Roman" w:hAnsi="Times New Roman" w:cs="Times New Roman"/>
          <w:b/>
          <w:lang w:val="lt-LT"/>
        </w:rPr>
        <w:tab/>
        <w:t>PAGALBINIŲ MEDŽIAGŲ SĄRAŠAS</w:t>
      </w:r>
    </w:p>
    <w:p w14:paraId="491A3F28" w14:textId="77777777" w:rsidR="001E6353" w:rsidRPr="00EE4F8F" w:rsidRDefault="001E6353" w:rsidP="001E6353">
      <w:pPr>
        <w:widowControl w:val="0"/>
        <w:tabs>
          <w:tab w:val="left" w:pos="540"/>
        </w:tabs>
        <w:spacing w:after="0" w:line="240" w:lineRule="auto"/>
        <w:jc w:val="both"/>
        <w:rPr>
          <w:rFonts w:ascii="Times New Roman" w:eastAsia="Times New Roman" w:hAnsi="Times New Roman" w:cs="Times New Roman"/>
          <w:iCs/>
          <w:szCs w:val="20"/>
          <w:lang w:val="lt-LT"/>
        </w:rPr>
      </w:pPr>
    </w:p>
    <w:p w14:paraId="0EF5CAF5" w14:textId="77777777" w:rsidR="001E6353" w:rsidRPr="00EE4F8F" w:rsidRDefault="001E6353" w:rsidP="001E6353">
      <w:pPr>
        <w:widowControl w:val="0"/>
        <w:spacing w:after="0" w:line="240" w:lineRule="auto"/>
        <w:jc w:val="both"/>
        <w:rPr>
          <w:rFonts w:ascii="Times New Roman" w:eastAsia="Times New Roman" w:hAnsi="Times New Roman" w:cs="Times New Roman"/>
          <w:iCs/>
          <w:szCs w:val="20"/>
          <w:lang w:val="lt-LT"/>
        </w:rPr>
      </w:pPr>
      <w:r w:rsidRPr="00EE4F8F">
        <w:rPr>
          <w:rFonts w:ascii="Times New Roman" w:eastAsia="Times New Roman" w:hAnsi="Times New Roman" w:cs="Times New Roman"/>
          <w:iCs/>
          <w:szCs w:val="20"/>
          <w:lang w:val="lt-LT"/>
        </w:rPr>
        <w:t>Sudėtyje yra laktozės.</w:t>
      </w:r>
    </w:p>
    <w:p w14:paraId="0677E24A" w14:textId="77777777" w:rsidR="001E6353" w:rsidRPr="00EE4F8F" w:rsidRDefault="001E6353" w:rsidP="001E6353">
      <w:pPr>
        <w:widowControl w:val="0"/>
        <w:spacing w:after="0" w:line="240" w:lineRule="auto"/>
        <w:jc w:val="both"/>
        <w:rPr>
          <w:rFonts w:ascii="Times New Roman" w:eastAsia="Times New Roman" w:hAnsi="Times New Roman" w:cs="Times New Roman"/>
          <w:iCs/>
          <w:szCs w:val="20"/>
          <w:lang w:val="lt-LT"/>
        </w:rPr>
      </w:pPr>
      <w:r w:rsidRPr="00EE4F8F">
        <w:rPr>
          <w:rFonts w:ascii="Times New Roman" w:eastAsia="Times New Roman" w:hAnsi="Times New Roman" w:cs="Times New Roman"/>
          <w:iCs/>
          <w:szCs w:val="20"/>
          <w:lang w:val="lt-LT"/>
        </w:rPr>
        <w:t>Daugiau informacijos ieškokite pakuotės lapelyje.</w:t>
      </w:r>
    </w:p>
    <w:p w14:paraId="4030D6B9" w14:textId="77777777" w:rsidR="001E6353" w:rsidRPr="00EE4F8F" w:rsidRDefault="001E6353" w:rsidP="001E6353">
      <w:pPr>
        <w:widowControl w:val="0"/>
        <w:spacing w:after="0" w:line="240" w:lineRule="auto"/>
        <w:jc w:val="both"/>
        <w:rPr>
          <w:rFonts w:ascii="Times New Roman" w:eastAsia="Times New Roman" w:hAnsi="Times New Roman" w:cs="Times New Roman"/>
          <w:iCs/>
          <w:szCs w:val="20"/>
          <w:lang w:val="lt-LT"/>
        </w:rPr>
      </w:pPr>
    </w:p>
    <w:p w14:paraId="2CAA46A2" w14:textId="77777777" w:rsidR="001E6353" w:rsidRPr="00EE4F8F" w:rsidRDefault="001E6353" w:rsidP="001E6353">
      <w:pPr>
        <w:widowControl w:val="0"/>
        <w:tabs>
          <w:tab w:val="left" w:pos="540"/>
        </w:tabs>
        <w:spacing w:after="0" w:line="240" w:lineRule="auto"/>
        <w:jc w:val="both"/>
        <w:rPr>
          <w:rFonts w:ascii="Times New Roman" w:eastAsia="Times New Roman" w:hAnsi="Times New Roman" w:cs="Times New Roman"/>
          <w:iCs/>
          <w:szCs w:val="20"/>
          <w:lang w:val="lt-LT"/>
        </w:rPr>
      </w:pPr>
    </w:p>
    <w:p w14:paraId="1B647D03" w14:textId="77777777" w:rsidR="001E6353" w:rsidRPr="00EE4F8F" w:rsidRDefault="001E6353" w:rsidP="001E6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EE4F8F">
        <w:rPr>
          <w:rFonts w:ascii="Times New Roman" w:eastAsia="Times New Roman" w:hAnsi="Times New Roman" w:cs="Times New Roman"/>
          <w:b/>
          <w:lang w:val="lt-LT"/>
        </w:rPr>
        <w:t>4.</w:t>
      </w:r>
      <w:r w:rsidRPr="00EE4F8F">
        <w:rPr>
          <w:rFonts w:ascii="Times New Roman" w:eastAsia="Times New Roman" w:hAnsi="Times New Roman" w:cs="Times New Roman"/>
          <w:b/>
          <w:lang w:val="lt-LT"/>
        </w:rPr>
        <w:tab/>
        <w:t>FARMACINĖ FORMA IR KIEKIS PAKUOTĖJE</w:t>
      </w:r>
    </w:p>
    <w:p w14:paraId="791C8C7E" w14:textId="77777777" w:rsidR="001E6353" w:rsidRPr="00EE4F8F" w:rsidRDefault="001E6353" w:rsidP="001E6353">
      <w:pPr>
        <w:widowControl w:val="0"/>
        <w:tabs>
          <w:tab w:val="left" w:pos="540"/>
        </w:tabs>
        <w:spacing w:after="0" w:line="240" w:lineRule="auto"/>
        <w:jc w:val="both"/>
        <w:rPr>
          <w:rFonts w:ascii="Times New Roman" w:eastAsia="Times New Roman" w:hAnsi="Times New Roman" w:cs="Times New Roman"/>
          <w:iCs/>
          <w:szCs w:val="20"/>
          <w:lang w:val="lt-LT"/>
        </w:rPr>
      </w:pPr>
    </w:p>
    <w:p w14:paraId="5746A4A6" w14:textId="77777777" w:rsidR="001E6353" w:rsidRPr="00EE4F8F" w:rsidRDefault="001E6353" w:rsidP="001E6353">
      <w:pPr>
        <w:widowControl w:val="0"/>
        <w:tabs>
          <w:tab w:val="left" w:pos="540"/>
        </w:tabs>
        <w:spacing w:after="0" w:line="240" w:lineRule="auto"/>
        <w:jc w:val="both"/>
        <w:rPr>
          <w:rFonts w:ascii="Times New Roman" w:eastAsia="Times New Roman" w:hAnsi="Times New Roman" w:cs="Times New Roman"/>
          <w:iCs/>
          <w:szCs w:val="20"/>
          <w:lang w:val="lt-LT"/>
        </w:rPr>
      </w:pPr>
      <w:r w:rsidRPr="00EE4F8F">
        <w:rPr>
          <w:rFonts w:ascii="Times New Roman" w:eastAsia="Times New Roman" w:hAnsi="Times New Roman" w:cs="Times New Roman"/>
          <w:iCs/>
          <w:szCs w:val="20"/>
          <w:highlight w:val="lightGray"/>
          <w:lang w:val="lt-LT"/>
        </w:rPr>
        <w:t>Plėvele dengtos tabletės</w:t>
      </w:r>
    </w:p>
    <w:p w14:paraId="4C275D47" w14:textId="77777777" w:rsidR="001E6353" w:rsidRPr="00EE4F8F" w:rsidRDefault="001E6353" w:rsidP="001E6353">
      <w:pPr>
        <w:widowControl w:val="0"/>
        <w:spacing w:after="0" w:line="240" w:lineRule="auto"/>
        <w:jc w:val="both"/>
        <w:rPr>
          <w:rFonts w:ascii="Times New Roman" w:eastAsia="Times New Roman" w:hAnsi="Times New Roman" w:cs="Times New Roman"/>
          <w:iCs/>
          <w:szCs w:val="20"/>
          <w:lang w:val="lt-LT"/>
        </w:rPr>
      </w:pPr>
      <w:r w:rsidRPr="00EE4F8F">
        <w:rPr>
          <w:rFonts w:ascii="Times New Roman" w:eastAsia="Times New Roman" w:hAnsi="Times New Roman" w:cs="Times New Roman"/>
          <w:iCs/>
          <w:szCs w:val="20"/>
          <w:lang w:val="lt-LT"/>
        </w:rPr>
        <w:t>50 tablečių</w:t>
      </w:r>
    </w:p>
    <w:p w14:paraId="1D3258FE" w14:textId="77777777" w:rsidR="001E6353" w:rsidRPr="00EE4F8F" w:rsidRDefault="001E6353" w:rsidP="001E6353">
      <w:pPr>
        <w:widowControl w:val="0"/>
        <w:spacing w:after="0" w:line="240" w:lineRule="auto"/>
        <w:jc w:val="both"/>
        <w:rPr>
          <w:rFonts w:ascii="Times New Roman" w:eastAsia="Times New Roman" w:hAnsi="Times New Roman" w:cs="Times New Roman"/>
          <w:iCs/>
          <w:szCs w:val="20"/>
          <w:lang w:val="lt-LT"/>
        </w:rPr>
      </w:pPr>
    </w:p>
    <w:p w14:paraId="2F8CC6D7" w14:textId="77777777" w:rsidR="001E6353" w:rsidRPr="00EE4F8F" w:rsidRDefault="001E6353" w:rsidP="001E6353">
      <w:pPr>
        <w:widowControl w:val="0"/>
        <w:tabs>
          <w:tab w:val="left" w:pos="540"/>
        </w:tabs>
        <w:spacing w:after="0" w:line="240" w:lineRule="auto"/>
        <w:jc w:val="both"/>
        <w:rPr>
          <w:rFonts w:ascii="Times New Roman" w:eastAsia="Times New Roman" w:hAnsi="Times New Roman" w:cs="Times New Roman"/>
          <w:iCs/>
          <w:szCs w:val="20"/>
          <w:lang w:val="lt-LT"/>
        </w:rPr>
      </w:pPr>
    </w:p>
    <w:p w14:paraId="46B4F348" w14:textId="77777777" w:rsidR="001E6353" w:rsidRPr="00EE4F8F" w:rsidRDefault="001E6353" w:rsidP="001E6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EE4F8F">
        <w:rPr>
          <w:rFonts w:ascii="Times New Roman" w:eastAsia="Times New Roman" w:hAnsi="Times New Roman" w:cs="Times New Roman"/>
          <w:b/>
          <w:lang w:val="lt-LT"/>
        </w:rPr>
        <w:t>5.</w:t>
      </w:r>
      <w:r w:rsidRPr="00EE4F8F">
        <w:rPr>
          <w:rFonts w:ascii="Times New Roman" w:eastAsia="Times New Roman" w:hAnsi="Times New Roman" w:cs="Times New Roman"/>
          <w:b/>
          <w:lang w:val="lt-LT"/>
        </w:rPr>
        <w:tab/>
        <w:t>VARTOJIMO METODAS IR BŪDAS (-AI)</w:t>
      </w:r>
    </w:p>
    <w:p w14:paraId="26E5EE72" w14:textId="77777777" w:rsidR="001E6353" w:rsidRPr="00EE4F8F" w:rsidRDefault="001E6353" w:rsidP="001E6353">
      <w:pPr>
        <w:widowControl w:val="0"/>
        <w:tabs>
          <w:tab w:val="left" w:pos="540"/>
        </w:tabs>
        <w:spacing w:after="0" w:line="240" w:lineRule="auto"/>
        <w:jc w:val="both"/>
        <w:rPr>
          <w:rFonts w:ascii="Times New Roman" w:eastAsia="Times New Roman" w:hAnsi="Times New Roman" w:cs="Times New Roman"/>
          <w:iCs/>
          <w:szCs w:val="20"/>
          <w:lang w:val="lt-LT"/>
        </w:rPr>
      </w:pPr>
    </w:p>
    <w:p w14:paraId="5DF9445C" w14:textId="77777777" w:rsidR="001E6353" w:rsidRPr="00EE4F8F" w:rsidRDefault="001E6353" w:rsidP="001E6353">
      <w:pPr>
        <w:widowControl w:val="0"/>
        <w:tabs>
          <w:tab w:val="left" w:pos="540"/>
        </w:tabs>
        <w:spacing w:after="0" w:line="240" w:lineRule="auto"/>
        <w:jc w:val="both"/>
        <w:rPr>
          <w:rFonts w:ascii="Times New Roman" w:eastAsia="Times New Roman" w:hAnsi="Times New Roman" w:cs="Times New Roman"/>
          <w:iCs/>
          <w:szCs w:val="20"/>
          <w:lang w:val="lt-LT"/>
        </w:rPr>
      </w:pPr>
      <w:r w:rsidRPr="00EE4F8F">
        <w:rPr>
          <w:rFonts w:ascii="Times New Roman" w:eastAsia="Times New Roman" w:hAnsi="Times New Roman" w:cs="Times New Roman"/>
          <w:iCs/>
          <w:szCs w:val="20"/>
          <w:lang w:val="lt-LT"/>
        </w:rPr>
        <w:t>Vartoti per burną.</w:t>
      </w:r>
    </w:p>
    <w:p w14:paraId="3EC0590F" w14:textId="77777777" w:rsidR="001E6353" w:rsidRPr="00EE4F8F" w:rsidRDefault="001E6353" w:rsidP="001E6353">
      <w:pPr>
        <w:widowControl w:val="0"/>
        <w:tabs>
          <w:tab w:val="left" w:pos="540"/>
        </w:tabs>
        <w:spacing w:after="0" w:line="240" w:lineRule="auto"/>
        <w:rPr>
          <w:rFonts w:ascii="Times New Roman" w:eastAsia="Times New Roman" w:hAnsi="Times New Roman" w:cs="Times New Roman"/>
          <w:iCs/>
          <w:szCs w:val="20"/>
          <w:lang w:val="lt-LT"/>
        </w:rPr>
      </w:pPr>
      <w:r w:rsidRPr="00EE4F8F">
        <w:rPr>
          <w:rFonts w:ascii="Times New Roman" w:eastAsia="Times New Roman" w:hAnsi="Times New Roman" w:cs="Times New Roman"/>
          <w:iCs/>
          <w:szCs w:val="20"/>
          <w:lang w:val="lt-LT"/>
        </w:rPr>
        <w:t>Prieš vartojimą perskaitykite pakuotės lapelį.</w:t>
      </w:r>
    </w:p>
    <w:p w14:paraId="742573E8" w14:textId="77777777" w:rsidR="001E6353" w:rsidRPr="00EE4F8F" w:rsidRDefault="001E6353" w:rsidP="001E6353">
      <w:pPr>
        <w:widowControl w:val="0"/>
        <w:tabs>
          <w:tab w:val="left" w:pos="540"/>
        </w:tabs>
        <w:spacing w:after="0" w:line="240" w:lineRule="auto"/>
        <w:jc w:val="both"/>
        <w:rPr>
          <w:rFonts w:ascii="Times New Roman" w:eastAsia="Times New Roman" w:hAnsi="Times New Roman" w:cs="Times New Roman"/>
          <w:iCs/>
          <w:szCs w:val="20"/>
          <w:lang w:val="lt-LT"/>
        </w:rPr>
      </w:pPr>
    </w:p>
    <w:p w14:paraId="5BDC74DB" w14:textId="77777777" w:rsidR="001E6353" w:rsidRPr="00EE4F8F" w:rsidRDefault="001E6353" w:rsidP="001E6353">
      <w:pPr>
        <w:widowControl w:val="0"/>
        <w:tabs>
          <w:tab w:val="left" w:pos="540"/>
        </w:tabs>
        <w:spacing w:after="0" w:line="240" w:lineRule="auto"/>
        <w:jc w:val="both"/>
        <w:rPr>
          <w:rFonts w:ascii="Times New Roman" w:eastAsia="Times New Roman" w:hAnsi="Times New Roman" w:cs="Times New Roman"/>
          <w:iCs/>
          <w:szCs w:val="20"/>
          <w:lang w:val="lt-LT"/>
        </w:rPr>
      </w:pPr>
    </w:p>
    <w:p w14:paraId="337BCCDA" w14:textId="77777777" w:rsidR="001E6353" w:rsidRPr="00EE4F8F" w:rsidRDefault="001E6353" w:rsidP="001E6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EE4F8F">
        <w:rPr>
          <w:rFonts w:ascii="Times New Roman" w:eastAsia="Times New Roman" w:hAnsi="Times New Roman" w:cs="Times New Roman"/>
          <w:b/>
          <w:lang w:val="lt-LT"/>
        </w:rPr>
        <w:t>6.</w:t>
      </w:r>
      <w:r w:rsidRPr="00EE4F8F">
        <w:rPr>
          <w:rFonts w:ascii="Times New Roman" w:eastAsia="Times New Roman" w:hAnsi="Times New Roman" w:cs="Times New Roman"/>
          <w:b/>
          <w:lang w:val="lt-LT"/>
        </w:rPr>
        <w:tab/>
        <w:t>SPECIALUS ĮSPĖJIMAS, KAD VAISTINĮ PREPARATĄ BŪTINA LAIKYTI VAIKAMS NEPASTEBIMOJE IR NEPASIEKIAMOJE VIETOJE</w:t>
      </w:r>
    </w:p>
    <w:p w14:paraId="2F6E9220" w14:textId="77777777" w:rsidR="001E6353" w:rsidRPr="00EE4F8F" w:rsidRDefault="001E6353" w:rsidP="001E6353">
      <w:pPr>
        <w:widowControl w:val="0"/>
        <w:tabs>
          <w:tab w:val="left" w:pos="540"/>
        </w:tabs>
        <w:spacing w:after="0" w:line="240" w:lineRule="auto"/>
        <w:jc w:val="both"/>
        <w:rPr>
          <w:rFonts w:ascii="Times New Roman" w:eastAsia="Times New Roman" w:hAnsi="Times New Roman" w:cs="Times New Roman"/>
          <w:iCs/>
          <w:szCs w:val="20"/>
          <w:lang w:val="lt-LT"/>
        </w:rPr>
      </w:pPr>
    </w:p>
    <w:p w14:paraId="3FE8A1AD" w14:textId="77777777" w:rsidR="001E6353" w:rsidRPr="00EE4F8F" w:rsidRDefault="001E6353" w:rsidP="001E6353">
      <w:pPr>
        <w:widowControl w:val="0"/>
        <w:tabs>
          <w:tab w:val="left" w:pos="540"/>
        </w:tabs>
        <w:spacing w:after="0" w:line="240" w:lineRule="auto"/>
        <w:jc w:val="both"/>
        <w:outlineLvl w:val="0"/>
        <w:rPr>
          <w:rFonts w:ascii="Times New Roman" w:eastAsia="Times New Roman" w:hAnsi="Times New Roman" w:cs="Times New Roman"/>
          <w:iCs/>
          <w:szCs w:val="20"/>
          <w:lang w:val="lt-LT"/>
        </w:rPr>
      </w:pPr>
      <w:r w:rsidRPr="00EE4F8F">
        <w:rPr>
          <w:rFonts w:ascii="Times New Roman" w:eastAsia="Times New Roman" w:hAnsi="Times New Roman" w:cs="Times New Roman"/>
          <w:iCs/>
          <w:szCs w:val="20"/>
          <w:lang w:val="lt-LT"/>
        </w:rPr>
        <w:t>Laikyti vaikams nepastebimoje ir nepasiekiamoje vietoje.</w:t>
      </w:r>
    </w:p>
    <w:p w14:paraId="5A8F51B2" w14:textId="77777777" w:rsidR="001E6353" w:rsidRPr="00EE4F8F" w:rsidRDefault="001E6353" w:rsidP="001E6353">
      <w:pPr>
        <w:widowControl w:val="0"/>
        <w:tabs>
          <w:tab w:val="left" w:pos="540"/>
        </w:tabs>
        <w:spacing w:after="0" w:line="240" w:lineRule="auto"/>
        <w:jc w:val="both"/>
        <w:rPr>
          <w:rFonts w:ascii="Times New Roman" w:eastAsia="Times New Roman" w:hAnsi="Times New Roman" w:cs="Times New Roman"/>
          <w:iCs/>
          <w:szCs w:val="20"/>
          <w:lang w:val="lt-LT"/>
        </w:rPr>
      </w:pPr>
    </w:p>
    <w:p w14:paraId="473E106D" w14:textId="77777777" w:rsidR="001E6353" w:rsidRPr="00EE4F8F" w:rsidRDefault="001E6353" w:rsidP="001E6353">
      <w:pPr>
        <w:widowControl w:val="0"/>
        <w:tabs>
          <w:tab w:val="left" w:pos="540"/>
        </w:tabs>
        <w:spacing w:after="0" w:line="240" w:lineRule="auto"/>
        <w:jc w:val="both"/>
        <w:rPr>
          <w:rFonts w:ascii="Times New Roman" w:eastAsia="Times New Roman" w:hAnsi="Times New Roman" w:cs="Times New Roman"/>
          <w:iCs/>
          <w:szCs w:val="20"/>
          <w:lang w:val="lt-LT"/>
        </w:rPr>
      </w:pPr>
    </w:p>
    <w:p w14:paraId="3308FB9E" w14:textId="77777777" w:rsidR="001E6353" w:rsidRPr="00EE4F8F" w:rsidRDefault="001E6353" w:rsidP="001E6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EE4F8F">
        <w:rPr>
          <w:rFonts w:ascii="Times New Roman" w:eastAsia="Times New Roman" w:hAnsi="Times New Roman" w:cs="Times New Roman"/>
          <w:b/>
          <w:lang w:val="lt-LT"/>
        </w:rPr>
        <w:t>7.</w:t>
      </w:r>
      <w:r w:rsidRPr="00EE4F8F">
        <w:rPr>
          <w:rFonts w:ascii="Times New Roman" w:eastAsia="Times New Roman" w:hAnsi="Times New Roman" w:cs="Times New Roman"/>
          <w:b/>
          <w:lang w:val="lt-LT"/>
        </w:rPr>
        <w:tab/>
        <w:t>KITAS (-I) SPECIALUS (-ŪS) ĮSPĖJIMAS (-AI) (JEI REIKIA)</w:t>
      </w:r>
    </w:p>
    <w:p w14:paraId="7AA9A3F4" w14:textId="77777777" w:rsidR="001E6353" w:rsidRPr="00EE4F8F" w:rsidRDefault="001E6353" w:rsidP="001E6353">
      <w:pPr>
        <w:widowControl w:val="0"/>
        <w:spacing w:after="0" w:line="240" w:lineRule="auto"/>
        <w:jc w:val="both"/>
        <w:rPr>
          <w:rFonts w:ascii="Times New Roman" w:eastAsia="Times New Roman" w:hAnsi="Times New Roman" w:cs="Times New Roman"/>
          <w:iCs/>
          <w:szCs w:val="20"/>
          <w:lang w:val="lt-LT"/>
        </w:rPr>
      </w:pPr>
    </w:p>
    <w:p w14:paraId="5903B363" w14:textId="77777777" w:rsidR="001E6353" w:rsidRPr="00EE4F8F" w:rsidRDefault="001E6353" w:rsidP="001E6353">
      <w:pPr>
        <w:widowControl w:val="0"/>
        <w:tabs>
          <w:tab w:val="left" w:pos="540"/>
        </w:tabs>
        <w:spacing w:after="0" w:line="240" w:lineRule="auto"/>
        <w:jc w:val="both"/>
        <w:rPr>
          <w:rFonts w:ascii="Times New Roman" w:eastAsia="Times New Roman" w:hAnsi="Times New Roman" w:cs="Times New Roman"/>
          <w:iCs/>
          <w:szCs w:val="20"/>
          <w:lang w:val="lt-LT"/>
        </w:rPr>
      </w:pPr>
    </w:p>
    <w:p w14:paraId="7E05BE98" w14:textId="77777777" w:rsidR="001E6353" w:rsidRPr="00EE4F8F" w:rsidRDefault="001E6353" w:rsidP="001E6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EE4F8F">
        <w:rPr>
          <w:rFonts w:ascii="Times New Roman" w:eastAsia="Times New Roman" w:hAnsi="Times New Roman" w:cs="Times New Roman"/>
          <w:b/>
          <w:lang w:val="lt-LT"/>
        </w:rPr>
        <w:t>8.</w:t>
      </w:r>
      <w:r w:rsidRPr="00EE4F8F">
        <w:rPr>
          <w:rFonts w:ascii="Times New Roman" w:eastAsia="Times New Roman" w:hAnsi="Times New Roman" w:cs="Times New Roman"/>
          <w:b/>
          <w:lang w:val="lt-LT"/>
        </w:rPr>
        <w:tab/>
        <w:t>TINKAMUMO LAIKAS</w:t>
      </w:r>
    </w:p>
    <w:p w14:paraId="3D6DC10F" w14:textId="77777777" w:rsidR="001E6353" w:rsidRPr="00EE4F8F" w:rsidRDefault="001E6353" w:rsidP="001E6353">
      <w:pPr>
        <w:widowControl w:val="0"/>
        <w:tabs>
          <w:tab w:val="left" w:pos="540"/>
        </w:tabs>
        <w:spacing w:after="0" w:line="240" w:lineRule="auto"/>
        <w:jc w:val="both"/>
        <w:rPr>
          <w:rFonts w:ascii="Times New Roman" w:eastAsia="Times New Roman" w:hAnsi="Times New Roman" w:cs="Times New Roman"/>
          <w:iCs/>
          <w:szCs w:val="20"/>
          <w:lang w:val="lt-LT"/>
        </w:rPr>
      </w:pPr>
    </w:p>
    <w:p w14:paraId="36942F65" w14:textId="1C0D8A79" w:rsidR="001E6353" w:rsidRPr="00EE4F8F" w:rsidRDefault="00EE4F8F" w:rsidP="001E6353">
      <w:pPr>
        <w:widowControl w:val="0"/>
        <w:tabs>
          <w:tab w:val="left" w:pos="540"/>
        </w:tabs>
        <w:spacing w:after="0" w:line="240" w:lineRule="auto"/>
        <w:jc w:val="both"/>
        <w:outlineLvl w:val="0"/>
        <w:rPr>
          <w:rFonts w:ascii="Times New Roman" w:eastAsia="Times New Roman" w:hAnsi="Times New Roman" w:cs="Times New Roman"/>
          <w:iCs/>
          <w:szCs w:val="20"/>
          <w:lang w:val="lt-LT"/>
        </w:rPr>
      </w:pPr>
      <w:r w:rsidRPr="001E3D07">
        <w:rPr>
          <w:rFonts w:ascii="Times New Roman" w:eastAsia="Times New Roman" w:hAnsi="Times New Roman" w:cs="Times New Roman"/>
          <w:iCs/>
          <w:szCs w:val="20"/>
          <w:lang w:val="lt-LT"/>
        </w:rPr>
        <w:t>EXP</w:t>
      </w:r>
      <w:r w:rsidR="00FB1940">
        <w:rPr>
          <w:rFonts w:ascii="Times New Roman" w:eastAsia="Times New Roman" w:hAnsi="Times New Roman" w:cs="Times New Roman"/>
          <w:iCs/>
          <w:szCs w:val="20"/>
          <w:lang w:val="lt-LT"/>
        </w:rPr>
        <w:t>:</w:t>
      </w:r>
      <w:r w:rsidR="00F110DE" w:rsidRPr="00EE4F8F">
        <w:rPr>
          <w:rFonts w:ascii="Times New Roman" w:eastAsia="Times New Roman" w:hAnsi="Times New Roman" w:cs="Times New Roman"/>
          <w:iCs/>
          <w:szCs w:val="20"/>
          <w:lang w:val="lt-LT"/>
        </w:rPr>
        <w:t xml:space="preserve"> </w:t>
      </w:r>
      <w:r w:rsidR="00F110DE" w:rsidRPr="007F75E2">
        <w:rPr>
          <w:rFonts w:ascii="Times New Roman" w:eastAsia="Times New Roman" w:hAnsi="Times New Roman" w:cs="Times New Roman"/>
          <w:iCs/>
          <w:szCs w:val="20"/>
          <w:highlight w:val="lightGray"/>
          <w:lang w:val="lt-LT"/>
        </w:rPr>
        <w:t>MMMM</w:t>
      </w:r>
      <w:r w:rsidR="00FB1940" w:rsidRPr="007F75E2">
        <w:rPr>
          <w:rFonts w:ascii="Times New Roman" w:eastAsia="Times New Roman" w:hAnsi="Times New Roman" w:cs="Times New Roman"/>
          <w:iCs/>
          <w:szCs w:val="20"/>
          <w:highlight w:val="lightGray"/>
          <w:lang w:val="lt-LT"/>
        </w:rPr>
        <w:t xml:space="preserve"> mm</w:t>
      </w:r>
    </w:p>
    <w:p w14:paraId="6DEB1273" w14:textId="77777777" w:rsidR="001E6353" w:rsidRPr="00EE4F8F" w:rsidRDefault="001E6353" w:rsidP="001E6353">
      <w:pPr>
        <w:widowControl w:val="0"/>
        <w:tabs>
          <w:tab w:val="left" w:pos="540"/>
        </w:tabs>
        <w:spacing w:after="0" w:line="240" w:lineRule="auto"/>
        <w:jc w:val="both"/>
        <w:rPr>
          <w:rFonts w:ascii="Times New Roman" w:eastAsia="Times New Roman" w:hAnsi="Times New Roman" w:cs="Times New Roman"/>
          <w:iCs/>
          <w:szCs w:val="20"/>
          <w:lang w:val="lt-LT"/>
        </w:rPr>
      </w:pPr>
    </w:p>
    <w:p w14:paraId="6E2FC108" w14:textId="77777777" w:rsidR="001E6353" w:rsidRPr="00EE4F8F" w:rsidRDefault="001E6353" w:rsidP="001E6353">
      <w:pPr>
        <w:widowControl w:val="0"/>
        <w:tabs>
          <w:tab w:val="left" w:pos="540"/>
        </w:tabs>
        <w:spacing w:after="0" w:line="240" w:lineRule="auto"/>
        <w:jc w:val="both"/>
        <w:rPr>
          <w:rFonts w:ascii="Times New Roman" w:eastAsia="Times New Roman" w:hAnsi="Times New Roman" w:cs="Times New Roman"/>
          <w:iCs/>
          <w:szCs w:val="20"/>
          <w:lang w:val="lt-LT"/>
        </w:rPr>
      </w:pPr>
    </w:p>
    <w:p w14:paraId="390D4877" w14:textId="77777777" w:rsidR="001E6353" w:rsidRPr="00EE4F8F" w:rsidRDefault="001E6353" w:rsidP="001E6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EE4F8F">
        <w:rPr>
          <w:rFonts w:ascii="Times New Roman" w:eastAsia="Times New Roman" w:hAnsi="Times New Roman" w:cs="Times New Roman"/>
          <w:b/>
          <w:lang w:val="lt-LT"/>
        </w:rPr>
        <w:t>9.</w:t>
      </w:r>
      <w:r w:rsidRPr="00EE4F8F">
        <w:rPr>
          <w:rFonts w:ascii="Times New Roman" w:eastAsia="Times New Roman" w:hAnsi="Times New Roman" w:cs="Times New Roman"/>
          <w:b/>
          <w:lang w:val="lt-LT"/>
        </w:rPr>
        <w:tab/>
        <w:t>SPECIALIOS LAIKYMO SĄLYGOS</w:t>
      </w:r>
    </w:p>
    <w:p w14:paraId="4DA1E11C" w14:textId="77777777" w:rsidR="001E6353" w:rsidRPr="00EE4F8F" w:rsidRDefault="001E6353" w:rsidP="001E6353">
      <w:pPr>
        <w:widowControl w:val="0"/>
        <w:tabs>
          <w:tab w:val="left" w:pos="540"/>
        </w:tabs>
        <w:spacing w:after="0" w:line="240" w:lineRule="auto"/>
        <w:jc w:val="both"/>
        <w:rPr>
          <w:rFonts w:ascii="Times New Roman" w:eastAsia="Times New Roman" w:hAnsi="Times New Roman" w:cs="Times New Roman"/>
          <w:iCs/>
          <w:szCs w:val="20"/>
          <w:lang w:val="lt-LT"/>
        </w:rPr>
      </w:pPr>
    </w:p>
    <w:p w14:paraId="20247A20" w14:textId="13844E91" w:rsidR="001E6353" w:rsidRPr="00EE4F8F" w:rsidRDefault="001E6353" w:rsidP="007F75E2">
      <w:pPr>
        <w:widowControl w:val="0"/>
        <w:tabs>
          <w:tab w:val="left" w:pos="540"/>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240" w:lineRule="auto"/>
        <w:jc w:val="both"/>
        <w:rPr>
          <w:rFonts w:ascii="Times New Roman" w:eastAsia="Times New Roman" w:hAnsi="Times New Roman" w:cs="Times New Roman"/>
          <w:iCs/>
          <w:szCs w:val="20"/>
          <w:lang w:val="lt-LT"/>
        </w:rPr>
      </w:pPr>
      <w:r w:rsidRPr="00EE4F8F">
        <w:rPr>
          <w:rFonts w:ascii="Times New Roman" w:eastAsia="Times New Roman" w:hAnsi="Times New Roman" w:cs="Times New Roman"/>
          <w:iCs/>
          <w:szCs w:val="20"/>
          <w:lang w:val="lt-LT"/>
        </w:rPr>
        <w:t>Laikyti ne aukštesnėje kaip 25 °C temperatūroje.</w:t>
      </w:r>
    </w:p>
    <w:p w14:paraId="326DDDD7" w14:textId="77777777" w:rsidR="001E6353" w:rsidRPr="00EE4F8F" w:rsidRDefault="001E6353" w:rsidP="001E6353">
      <w:pPr>
        <w:widowControl w:val="0"/>
        <w:tabs>
          <w:tab w:val="left" w:pos="540"/>
        </w:tabs>
        <w:spacing w:after="0" w:line="240" w:lineRule="auto"/>
        <w:jc w:val="both"/>
        <w:rPr>
          <w:rFonts w:ascii="Times New Roman" w:eastAsia="Times New Roman" w:hAnsi="Times New Roman" w:cs="Times New Roman"/>
          <w:iCs/>
          <w:szCs w:val="20"/>
          <w:lang w:val="lt-LT"/>
        </w:rPr>
      </w:pPr>
    </w:p>
    <w:p w14:paraId="3BE44E22" w14:textId="77777777" w:rsidR="001E6353" w:rsidRPr="00EE4F8F" w:rsidRDefault="001E6353" w:rsidP="001E6353">
      <w:pPr>
        <w:widowControl w:val="0"/>
        <w:tabs>
          <w:tab w:val="left" w:pos="540"/>
        </w:tabs>
        <w:spacing w:after="0" w:line="240" w:lineRule="auto"/>
        <w:jc w:val="both"/>
        <w:rPr>
          <w:rFonts w:ascii="Times New Roman" w:eastAsia="Times New Roman" w:hAnsi="Times New Roman" w:cs="Times New Roman"/>
          <w:iCs/>
          <w:szCs w:val="20"/>
          <w:lang w:val="lt-LT"/>
        </w:rPr>
      </w:pPr>
    </w:p>
    <w:p w14:paraId="40963DB3" w14:textId="77777777" w:rsidR="001E6353" w:rsidRPr="00EE4F8F" w:rsidRDefault="001E6353" w:rsidP="001E6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EE4F8F">
        <w:rPr>
          <w:rFonts w:ascii="Times New Roman" w:eastAsia="Times New Roman" w:hAnsi="Times New Roman" w:cs="Times New Roman"/>
          <w:b/>
          <w:lang w:val="lt-LT"/>
        </w:rPr>
        <w:lastRenderedPageBreak/>
        <w:t>10.</w:t>
      </w:r>
      <w:r w:rsidRPr="00EE4F8F">
        <w:rPr>
          <w:rFonts w:ascii="Times New Roman" w:eastAsia="Times New Roman" w:hAnsi="Times New Roman" w:cs="Times New Roman"/>
          <w:b/>
          <w:lang w:val="lt-LT"/>
        </w:rPr>
        <w:tab/>
        <w:t xml:space="preserve">SPECIALIOS ATSARGUMO PRIEMONĖS DĖL NESUVARTOTO </w:t>
      </w:r>
      <w:r w:rsidRPr="00EE4F8F">
        <w:rPr>
          <w:rFonts w:ascii="Times New Roman" w:eastAsia="Times New Roman" w:hAnsi="Times New Roman" w:cs="Times New Roman"/>
          <w:b/>
          <w:bCs/>
          <w:lang w:val="lt-LT"/>
        </w:rPr>
        <w:t xml:space="preserve">VAISTINIO PREPARATO AR JO ATLIEKŲ </w:t>
      </w:r>
      <w:r w:rsidRPr="00EE4F8F">
        <w:rPr>
          <w:rFonts w:ascii="Times New Roman" w:eastAsia="Times New Roman" w:hAnsi="Times New Roman" w:cs="Times New Roman"/>
          <w:b/>
          <w:lang w:val="lt-LT"/>
        </w:rPr>
        <w:t>TVARKYMO (JEI REIKIA)</w:t>
      </w:r>
    </w:p>
    <w:p w14:paraId="5EC9E394" w14:textId="77777777" w:rsidR="001E6353" w:rsidRPr="00EE4F8F" w:rsidRDefault="001E6353" w:rsidP="001E6353">
      <w:pPr>
        <w:widowControl w:val="0"/>
        <w:tabs>
          <w:tab w:val="left" w:pos="540"/>
        </w:tabs>
        <w:spacing w:after="0" w:line="240" w:lineRule="auto"/>
        <w:jc w:val="both"/>
        <w:rPr>
          <w:rFonts w:ascii="Times New Roman" w:eastAsia="Times New Roman" w:hAnsi="Times New Roman" w:cs="Times New Roman"/>
          <w:iCs/>
          <w:szCs w:val="20"/>
          <w:lang w:val="lt-LT"/>
        </w:rPr>
      </w:pPr>
    </w:p>
    <w:p w14:paraId="022C7FA8" w14:textId="77777777" w:rsidR="001E6353" w:rsidRPr="00EE4F8F" w:rsidRDefault="001E6353" w:rsidP="001E6353">
      <w:pPr>
        <w:widowControl w:val="0"/>
        <w:tabs>
          <w:tab w:val="left" w:pos="540"/>
        </w:tabs>
        <w:spacing w:after="0" w:line="240" w:lineRule="auto"/>
        <w:jc w:val="both"/>
        <w:rPr>
          <w:rFonts w:ascii="Times New Roman" w:eastAsia="Times New Roman" w:hAnsi="Times New Roman" w:cs="Times New Roman"/>
          <w:iCs/>
          <w:szCs w:val="20"/>
          <w:lang w:val="lt-LT"/>
        </w:rPr>
      </w:pPr>
    </w:p>
    <w:p w14:paraId="002A102D" w14:textId="77777777" w:rsidR="001E6353" w:rsidRPr="00EE4F8F" w:rsidRDefault="001E6353" w:rsidP="001E6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EE4F8F">
        <w:rPr>
          <w:rFonts w:ascii="Times New Roman" w:eastAsia="Times New Roman" w:hAnsi="Times New Roman" w:cs="Times New Roman"/>
          <w:b/>
          <w:lang w:val="lt-LT"/>
        </w:rPr>
        <w:t>11.</w:t>
      </w:r>
      <w:r w:rsidRPr="00EE4F8F">
        <w:rPr>
          <w:rFonts w:ascii="Times New Roman" w:eastAsia="Times New Roman" w:hAnsi="Times New Roman" w:cs="Times New Roman"/>
          <w:b/>
          <w:lang w:val="lt-LT"/>
        </w:rPr>
        <w:tab/>
      </w:r>
      <w:r w:rsidR="00F110DE" w:rsidRPr="00EE4F8F">
        <w:rPr>
          <w:rFonts w:ascii="Times New Roman" w:eastAsia="Times New Roman" w:hAnsi="Times New Roman" w:cs="Times New Roman"/>
          <w:b/>
          <w:iCs/>
          <w:lang w:val="lt-LT"/>
        </w:rPr>
        <w:t>LYGIAGRETUS IMPORTUOTOJAS</w:t>
      </w:r>
    </w:p>
    <w:p w14:paraId="68BB2E0B" w14:textId="77777777" w:rsidR="001E6353" w:rsidRPr="00EE4F8F" w:rsidRDefault="001E6353" w:rsidP="001E6353">
      <w:pPr>
        <w:widowControl w:val="0"/>
        <w:tabs>
          <w:tab w:val="left" w:pos="540"/>
        </w:tabs>
        <w:spacing w:after="0" w:line="240" w:lineRule="auto"/>
        <w:jc w:val="both"/>
        <w:rPr>
          <w:rFonts w:ascii="Times New Roman" w:eastAsia="Times New Roman" w:hAnsi="Times New Roman" w:cs="Times New Roman"/>
          <w:iCs/>
          <w:szCs w:val="20"/>
          <w:lang w:val="lt-LT"/>
        </w:rPr>
      </w:pPr>
    </w:p>
    <w:p w14:paraId="6FE24676" w14:textId="5B5C55A7" w:rsidR="00F110DE" w:rsidRPr="00EE4F8F" w:rsidRDefault="00F110DE" w:rsidP="00F110DE">
      <w:pPr>
        <w:widowControl w:val="0"/>
        <w:tabs>
          <w:tab w:val="left" w:pos="540"/>
        </w:tabs>
        <w:spacing w:after="0" w:line="240" w:lineRule="auto"/>
        <w:jc w:val="both"/>
        <w:rPr>
          <w:rFonts w:ascii="Times New Roman" w:eastAsia="Times New Roman" w:hAnsi="Times New Roman" w:cs="Times New Roman"/>
          <w:b/>
          <w:bCs/>
          <w:iCs/>
          <w:lang w:val="lt-LT"/>
        </w:rPr>
      </w:pPr>
      <w:r w:rsidRPr="00EE4F8F">
        <w:rPr>
          <w:rFonts w:ascii="Times New Roman" w:eastAsia="Times New Roman" w:hAnsi="Times New Roman" w:cs="Times New Roman"/>
          <w:bCs/>
          <w:iCs/>
          <w:lang w:val="lt-LT"/>
        </w:rPr>
        <w:t>Lygiagretus importuotojas UAB „</w:t>
      </w:r>
      <w:proofErr w:type="spellStart"/>
      <w:r w:rsidRPr="00EE4F8F">
        <w:rPr>
          <w:rFonts w:ascii="Times New Roman" w:eastAsia="Times New Roman" w:hAnsi="Times New Roman" w:cs="Times New Roman"/>
          <w:bCs/>
          <w:iCs/>
          <w:lang w:val="lt-LT"/>
        </w:rPr>
        <w:t>Lex</w:t>
      </w:r>
      <w:proofErr w:type="spellEnd"/>
      <w:r w:rsidRPr="00EE4F8F">
        <w:rPr>
          <w:rFonts w:ascii="Times New Roman" w:eastAsia="Times New Roman" w:hAnsi="Times New Roman" w:cs="Times New Roman"/>
          <w:bCs/>
          <w:iCs/>
          <w:lang w:val="lt-LT"/>
        </w:rPr>
        <w:t xml:space="preserve"> ano“</w:t>
      </w:r>
      <w:r w:rsidR="00FF039C" w:rsidRPr="001E3D07">
        <w:rPr>
          <w:rFonts w:ascii="Times New Roman" w:eastAsia="Times New Roman" w:hAnsi="Times New Roman" w:cs="Times New Roman"/>
          <w:bCs/>
          <w:iCs/>
          <w:highlight w:val="lightGray"/>
          <w:lang w:val="lt-LT"/>
        </w:rPr>
        <w:t>, Naugarduko g. 3, LT-03231 Vilnius, Lietuva</w:t>
      </w:r>
      <w:r w:rsidRPr="00EE4F8F">
        <w:rPr>
          <w:rFonts w:ascii="Times New Roman" w:eastAsia="Times New Roman" w:hAnsi="Times New Roman" w:cs="Times New Roman"/>
          <w:bCs/>
          <w:iCs/>
          <w:lang w:val="lt-LT"/>
        </w:rPr>
        <w:t xml:space="preserve"> </w:t>
      </w:r>
    </w:p>
    <w:p w14:paraId="56B61114" w14:textId="77777777" w:rsidR="001E6353" w:rsidRPr="00EE4F8F" w:rsidRDefault="001E6353" w:rsidP="001E6353">
      <w:pPr>
        <w:widowControl w:val="0"/>
        <w:tabs>
          <w:tab w:val="left" w:pos="6237"/>
          <w:tab w:val="left" w:pos="6804"/>
        </w:tabs>
        <w:spacing w:after="0" w:line="240" w:lineRule="auto"/>
        <w:outlineLvl w:val="0"/>
        <w:rPr>
          <w:rFonts w:ascii="Times New Roman" w:eastAsia="Times New Roman" w:hAnsi="Times New Roman" w:cs="Times New Roman"/>
          <w:b/>
          <w:iCs/>
          <w:caps/>
          <w:szCs w:val="20"/>
          <w:lang w:val="lt-LT"/>
        </w:rPr>
      </w:pPr>
    </w:p>
    <w:p w14:paraId="21BA21FB" w14:textId="77777777" w:rsidR="001E6353" w:rsidRPr="00EE4F8F" w:rsidRDefault="001E6353" w:rsidP="001E6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EE4F8F">
        <w:rPr>
          <w:rFonts w:ascii="Times New Roman" w:eastAsia="Times New Roman" w:hAnsi="Times New Roman" w:cs="Times New Roman"/>
          <w:b/>
          <w:lang w:val="lt-LT"/>
        </w:rPr>
        <w:t>12.</w:t>
      </w:r>
      <w:r w:rsidRPr="00EE4F8F">
        <w:rPr>
          <w:rFonts w:ascii="Times New Roman" w:eastAsia="Times New Roman" w:hAnsi="Times New Roman" w:cs="Times New Roman"/>
          <w:b/>
          <w:lang w:val="lt-LT"/>
        </w:rPr>
        <w:tab/>
      </w:r>
      <w:r w:rsidR="00F110DE" w:rsidRPr="00EE4F8F">
        <w:rPr>
          <w:rFonts w:ascii="Times New Roman" w:eastAsia="Times New Roman" w:hAnsi="Times New Roman" w:cs="Times New Roman"/>
          <w:b/>
          <w:iCs/>
          <w:lang w:val="lt-LT"/>
        </w:rPr>
        <w:t>LYGIAGRETAUS IMPORTO LEIDIMO NUMERIS</w:t>
      </w:r>
    </w:p>
    <w:p w14:paraId="7CB65B5E" w14:textId="77777777" w:rsidR="001E6353" w:rsidRPr="00EE4F8F" w:rsidRDefault="001E6353" w:rsidP="001E6353">
      <w:pPr>
        <w:widowControl w:val="0"/>
        <w:tabs>
          <w:tab w:val="left" w:pos="540"/>
        </w:tabs>
        <w:spacing w:after="0" w:line="240" w:lineRule="auto"/>
        <w:jc w:val="both"/>
        <w:rPr>
          <w:rFonts w:ascii="Times New Roman" w:eastAsia="Times New Roman" w:hAnsi="Times New Roman" w:cs="Times New Roman"/>
          <w:iCs/>
          <w:szCs w:val="20"/>
          <w:lang w:val="lt-LT"/>
        </w:rPr>
      </w:pPr>
    </w:p>
    <w:p w14:paraId="7ADC2665" w14:textId="4E8603A5" w:rsidR="001E6353" w:rsidRPr="00EE4F8F" w:rsidRDefault="00F110DE" w:rsidP="001E6353">
      <w:pPr>
        <w:widowControl w:val="0"/>
        <w:spacing w:after="0" w:line="240" w:lineRule="auto"/>
        <w:jc w:val="both"/>
        <w:outlineLvl w:val="0"/>
        <w:rPr>
          <w:rFonts w:ascii="Times New Roman" w:eastAsia="Times New Roman" w:hAnsi="Times New Roman" w:cs="Times New Roman"/>
          <w:iCs/>
          <w:szCs w:val="20"/>
          <w:lang w:val="lt-LT"/>
        </w:rPr>
      </w:pPr>
      <w:r w:rsidRPr="00EE4F8F">
        <w:rPr>
          <w:rFonts w:ascii="Times New Roman" w:eastAsia="Times New Roman" w:hAnsi="Times New Roman" w:cs="Times New Roman"/>
          <w:iCs/>
          <w:szCs w:val="20"/>
          <w:lang w:val="lt-LT"/>
        </w:rPr>
        <w:t>LT/L/12/0077/001</w:t>
      </w:r>
    </w:p>
    <w:p w14:paraId="6AB9FDA1" w14:textId="77777777" w:rsidR="001E6353" w:rsidRPr="00EE4F8F" w:rsidRDefault="001E6353" w:rsidP="001E6353">
      <w:pPr>
        <w:widowControl w:val="0"/>
        <w:tabs>
          <w:tab w:val="left" w:pos="540"/>
        </w:tabs>
        <w:spacing w:after="0" w:line="240" w:lineRule="auto"/>
        <w:jc w:val="both"/>
        <w:rPr>
          <w:rFonts w:ascii="Times New Roman" w:eastAsia="Times New Roman" w:hAnsi="Times New Roman" w:cs="Times New Roman"/>
          <w:iCs/>
          <w:szCs w:val="20"/>
          <w:lang w:val="lt-LT"/>
        </w:rPr>
      </w:pPr>
    </w:p>
    <w:p w14:paraId="7C43FCF3" w14:textId="77777777" w:rsidR="001E6353" w:rsidRPr="00EE4F8F" w:rsidRDefault="001E6353" w:rsidP="001E6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EE4F8F">
        <w:rPr>
          <w:rFonts w:ascii="Times New Roman" w:eastAsia="Times New Roman" w:hAnsi="Times New Roman" w:cs="Times New Roman"/>
          <w:b/>
          <w:lang w:val="lt-LT"/>
        </w:rPr>
        <w:t>13.</w:t>
      </w:r>
      <w:r w:rsidRPr="00EE4F8F">
        <w:rPr>
          <w:rFonts w:ascii="Times New Roman" w:eastAsia="Times New Roman" w:hAnsi="Times New Roman" w:cs="Times New Roman"/>
          <w:b/>
          <w:lang w:val="lt-LT"/>
        </w:rPr>
        <w:tab/>
        <w:t>SERIJOS NUMERIS</w:t>
      </w:r>
    </w:p>
    <w:p w14:paraId="574BF2F5" w14:textId="77777777" w:rsidR="001E6353" w:rsidRPr="00EE4F8F" w:rsidRDefault="001E6353" w:rsidP="001E6353">
      <w:pPr>
        <w:widowControl w:val="0"/>
        <w:tabs>
          <w:tab w:val="left" w:pos="540"/>
        </w:tabs>
        <w:spacing w:after="0" w:line="240" w:lineRule="auto"/>
        <w:jc w:val="both"/>
        <w:rPr>
          <w:rFonts w:ascii="Times New Roman" w:eastAsia="Times New Roman" w:hAnsi="Times New Roman" w:cs="Times New Roman"/>
          <w:iCs/>
          <w:szCs w:val="20"/>
          <w:lang w:val="lt-LT"/>
        </w:rPr>
      </w:pPr>
    </w:p>
    <w:p w14:paraId="17B48470" w14:textId="62573234" w:rsidR="001E6353" w:rsidRPr="00EE4F8F" w:rsidRDefault="00C0164C" w:rsidP="001E6353">
      <w:pPr>
        <w:widowControl w:val="0"/>
        <w:tabs>
          <w:tab w:val="left" w:pos="540"/>
        </w:tabs>
        <w:spacing w:after="0" w:line="240" w:lineRule="auto"/>
        <w:jc w:val="both"/>
        <w:outlineLvl w:val="0"/>
        <w:rPr>
          <w:rFonts w:ascii="Times New Roman" w:eastAsia="Times New Roman" w:hAnsi="Times New Roman" w:cs="Times New Roman"/>
          <w:iCs/>
          <w:szCs w:val="20"/>
          <w:lang w:val="lt-LT"/>
        </w:rPr>
      </w:pPr>
      <w:proofErr w:type="spellStart"/>
      <w:r w:rsidRPr="001E3D07">
        <w:rPr>
          <w:rFonts w:ascii="Times New Roman" w:eastAsia="Times New Roman" w:hAnsi="Times New Roman" w:cs="Times New Roman"/>
          <w:iCs/>
          <w:szCs w:val="20"/>
          <w:lang w:val="lt-LT"/>
        </w:rPr>
        <w:t>Lot</w:t>
      </w:r>
      <w:proofErr w:type="spellEnd"/>
      <w:r w:rsidR="00FB1940">
        <w:rPr>
          <w:rFonts w:ascii="Times New Roman" w:eastAsia="Times New Roman" w:hAnsi="Times New Roman" w:cs="Times New Roman"/>
          <w:iCs/>
          <w:szCs w:val="20"/>
          <w:lang w:val="lt-LT"/>
        </w:rPr>
        <w:t>:</w:t>
      </w:r>
    </w:p>
    <w:p w14:paraId="03497197" w14:textId="77777777" w:rsidR="001E6353" w:rsidRPr="00EE4F8F" w:rsidRDefault="001E6353" w:rsidP="001E6353">
      <w:pPr>
        <w:widowControl w:val="0"/>
        <w:tabs>
          <w:tab w:val="left" w:pos="540"/>
        </w:tabs>
        <w:spacing w:after="0" w:line="240" w:lineRule="auto"/>
        <w:jc w:val="both"/>
        <w:rPr>
          <w:rFonts w:ascii="Times New Roman" w:eastAsia="Times New Roman" w:hAnsi="Times New Roman" w:cs="Times New Roman"/>
          <w:iCs/>
          <w:szCs w:val="20"/>
          <w:lang w:val="lt-LT"/>
        </w:rPr>
      </w:pPr>
    </w:p>
    <w:p w14:paraId="33976A79" w14:textId="77777777" w:rsidR="001E6353" w:rsidRPr="00EE4F8F" w:rsidRDefault="001E6353" w:rsidP="001E6353">
      <w:pPr>
        <w:widowControl w:val="0"/>
        <w:tabs>
          <w:tab w:val="left" w:pos="540"/>
        </w:tabs>
        <w:spacing w:after="0" w:line="240" w:lineRule="auto"/>
        <w:jc w:val="both"/>
        <w:rPr>
          <w:rFonts w:ascii="Times New Roman" w:eastAsia="Times New Roman" w:hAnsi="Times New Roman" w:cs="Times New Roman"/>
          <w:iCs/>
          <w:szCs w:val="20"/>
          <w:lang w:val="lt-LT"/>
        </w:rPr>
      </w:pPr>
    </w:p>
    <w:p w14:paraId="52DC7BC6" w14:textId="77777777" w:rsidR="001E6353" w:rsidRPr="00EE4F8F" w:rsidRDefault="001E6353" w:rsidP="001E6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EE4F8F">
        <w:rPr>
          <w:rFonts w:ascii="Times New Roman" w:eastAsia="Times New Roman" w:hAnsi="Times New Roman" w:cs="Times New Roman"/>
          <w:b/>
          <w:lang w:val="lt-LT"/>
        </w:rPr>
        <w:t>14.</w:t>
      </w:r>
      <w:r w:rsidRPr="00EE4F8F">
        <w:rPr>
          <w:rFonts w:ascii="Times New Roman" w:eastAsia="Times New Roman" w:hAnsi="Times New Roman" w:cs="Times New Roman"/>
          <w:b/>
          <w:lang w:val="lt-LT"/>
        </w:rPr>
        <w:tab/>
        <w:t>PARDAVIMO (IŠDAVIMO) TVARKA</w:t>
      </w:r>
    </w:p>
    <w:p w14:paraId="6F854746" w14:textId="77777777" w:rsidR="001E6353" w:rsidRPr="00EE4F8F" w:rsidRDefault="001E6353" w:rsidP="001E6353">
      <w:pPr>
        <w:widowControl w:val="0"/>
        <w:tabs>
          <w:tab w:val="left" w:pos="540"/>
        </w:tabs>
        <w:spacing w:after="0" w:line="240" w:lineRule="auto"/>
        <w:jc w:val="both"/>
        <w:rPr>
          <w:rFonts w:ascii="Times New Roman" w:eastAsia="Times New Roman" w:hAnsi="Times New Roman" w:cs="Times New Roman"/>
          <w:iCs/>
          <w:szCs w:val="20"/>
          <w:lang w:val="lt-LT"/>
        </w:rPr>
      </w:pPr>
    </w:p>
    <w:p w14:paraId="670C3B4B" w14:textId="38AC8D36" w:rsidR="001E6353" w:rsidRPr="00EE4F8F" w:rsidRDefault="001E6353" w:rsidP="001E6353">
      <w:pPr>
        <w:widowControl w:val="0"/>
        <w:spacing w:after="0" w:line="240" w:lineRule="auto"/>
        <w:jc w:val="both"/>
        <w:outlineLvl w:val="0"/>
        <w:rPr>
          <w:rFonts w:ascii="Times New Roman" w:eastAsia="Times New Roman" w:hAnsi="Times New Roman" w:cs="Times New Roman"/>
          <w:iCs/>
          <w:szCs w:val="20"/>
          <w:lang w:val="lt-LT"/>
        </w:rPr>
      </w:pPr>
      <w:r w:rsidRPr="00EE4F8F">
        <w:rPr>
          <w:rFonts w:ascii="Times New Roman" w:eastAsia="Times New Roman" w:hAnsi="Times New Roman" w:cs="Times New Roman"/>
          <w:iCs/>
          <w:szCs w:val="20"/>
          <w:lang w:val="lt-LT"/>
        </w:rPr>
        <w:t>Receptinis vaist</w:t>
      </w:r>
      <w:r w:rsidR="00EE4F8F">
        <w:rPr>
          <w:rFonts w:ascii="Times New Roman" w:eastAsia="Times New Roman" w:hAnsi="Times New Roman" w:cs="Times New Roman"/>
          <w:iCs/>
          <w:szCs w:val="20"/>
          <w:lang w:val="lt-LT"/>
        </w:rPr>
        <w:t>as</w:t>
      </w:r>
      <w:r w:rsidR="00C777B8">
        <w:rPr>
          <w:rFonts w:ascii="Times New Roman" w:eastAsia="Times New Roman" w:hAnsi="Times New Roman" w:cs="Times New Roman"/>
          <w:iCs/>
          <w:szCs w:val="20"/>
          <w:lang w:val="lt-LT"/>
        </w:rPr>
        <w:t>.</w:t>
      </w:r>
    </w:p>
    <w:p w14:paraId="5B4B979E" w14:textId="77777777" w:rsidR="001E6353" w:rsidRPr="00EE4F8F" w:rsidRDefault="001E6353" w:rsidP="001E6353">
      <w:pPr>
        <w:widowControl w:val="0"/>
        <w:tabs>
          <w:tab w:val="left" w:pos="540"/>
        </w:tabs>
        <w:spacing w:after="0" w:line="240" w:lineRule="auto"/>
        <w:jc w:val="both"/>
        <w:rPr>
          <w:rFonts w:ascii="Times New Roman" w:eastAsia="Times New Roman" w:hAnsi="Times New Roman" w:cs="Times New Roman"/>
          <w:iCs/>
          <w:szCs w:val="20"/>
          <w:lang w:val="lt-LT"/>
        </w:rPr>
      </w:pPr>
    </w:p>
    <w:p w14:paraId="7E046D66" w14:textId="77777777" w:rsidR="001E6353" w:rsidRPr="00EE4F8F" w:rsidRDefault="001E6353" w:rsidP="001E6353">
      <w:pPr>
        <w:widowControl w:val="0"/>
        <w:tabs>
          <w:tab w:val="left" w:pos="540"/>
        </w:tabs>
        <w:spacing w:after="0" w:line="240" w:lineRule="auto"/>
        <w:jc w:val="both"/>
        <w:rPr>
          <w:rFonts w:ascii="Times New Roman" w:eastAsia="Times New Roman" w:hAnsi="Times New Roman" w:cs="Times New Roman"/>
          <w:iCs/>
          <w:szCs w:val="20"/>
          <w:lang w:val="lt-LT"/>
        </w:rPr>
      </w:pPr>
    </w:p>
    <w:p w14:paraId="0AE5DC91" w14:textId="77777777" w:rsidR="001E6353" w:rsidRPr="00EE4F8F" w:rsidRDefault="001E6353" w:rsidP="001E6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EE4F8F">
        <w:rPr>
          <w:rFonts w:ascii="Times New Roman" w:eastAsia="Times New Roman" w:hAnsi="Times New Roman" w:cs="Times New Roman"/>
          <w:b/>
          <w:lang w:val="lt-LT"/>
        </w:rPr>
        <w:t>15.</w:t>
      </w:r>
      <w:r w:rsidRPr="00EE4F8F">
        <w:rPr>
          <w:rFonts w:ascii="Times New Roman" w:eastAsia="Times New Roman" w:hAnsi="Times New Roman" w:cs="Times New Roman"/>
          <w:b/>
          <w:lang w:val="lt-LT"/>
        </w:rPr>
        <w:tab/>
        <w:t>VARTOJIMO INSTRUKCIJA</w:t>
      </w:r>
    </w:p>
    <w:p w14:paraId="2F4B598E" w14:textId="77777777" w:rsidR="001E6353" w:rsidRPr="00EE4F8F" w:rsidRDefault="001E6353" w:rsidP="001E6353">
      <w:pPr>
        <w:widowControl w:val="0"/>
        <w:tabs>
          <w:tab w:val="left" w:pos="540"/>
        </w:tabs>
        <w:spacing w:after="0" w:line="240" w:lineRule="auto"/>
        <w:jc w:val="both"/>
        <w:rPr>
          <w:rFonts w:ascii="Times New Roman" w:eastAsia="Times New Roman" w:hAnsi="Times New Roman" w:cs="Times New Roman"/>
          <w:iCs/>
          <w:szCs w:val="20"/>
          <w:lang w:val="lt-LT"/>
        </w:rPr>
      </w:pPr>
    </w:p>
    <w:p w14:paraId="78B75CDF" w14:textId="77777777" w:rsidR="001E6353" w:rsidRPr="00EE4F8F" w:rsidRDefault="001E6353" w:rsidP="001E6353">
      <w:pPr>
        <w:widowControl w:val="0"/>
        <w:tabs>
          <w:tab w:val="left" w:pos="540"/>
        </w:tabs>
        <w:spacing w:after="0" w:line="240" w:lineRule="auto"/>
        <w:jc w:val="both"/>
        <w:rPr>
          <w:rFonts w:ascii="Times New Roman" w:eastAsia="Times New Roman" w:hAnsi="Times New Roman" w:cs="Times New Roman"/>
          <w:iCs/>
          <w:szCs w:val="20"/>
          <w:lang w:val="lt-LT"/>
        </w:rPr>
      </w:pPr>
    </w:p>
    <w:p w14:paraId="2D72D15F" w14:textId="77777777" w:rsidR="001E6353" w:rsidRPr="00EE4F8F" w:rsidRDefault="001E6353" w:rsidP="001E63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EE4F8F">
        <w:rPr>
          <w:rFonts w:ascii="Times New Roman" w:eastAsia="Times New Roman" w:hAnsi="Times New Roman" w:cs="Times New Roman"/>
          <w:b/>
          <w:lang w:val="lt-LT"/>
        </w:rPr>
        <w:t>16.</w:t>
      </w:r>
      <w:r w:rsidRPr="00EE4F8F">
        <w:rPr>
          <w:rFonts w:ascii="Times New Roman" w:eastAsia="Times New Roman" w:hAnsi="Times New Roman" w:cs="Times New Roman"/>
          <w:b/>
          <w:lang w:val="lt-LT"/>
        </w:rPr>
        <w:tab/>
        <w:t>INFORMACIJA BRAILIO RAŠTU</w:t>
      </w:r>
    </w:p>
    <w:p w14:paraId="28D6F4D1" w14:textId="77777777" w:rsidR="001E6353" w:rsidRPr="00EE4F8F" w:rsidRDefault="001E6353" w:rsidP="001E6353">
      <w:pPr>
        <w:widowControl w:val="0"/>
        <w:tabs>
          <w:tab w:val="left" w:pos="540"/>
        </w:tabs>
        <w:spacing w:after="0" w:line="240" w:lineRule="auto"/>
        <w:jc w:val="both"/>
        <w:rPr>
          <w:rFonts w:ascii="Times New Roman" w:eastAsia="Times New Roman" w:hAnsi="Times New Roman" w:cs="Times New Roman"/>
          <w:iCs/>
          <w:szCs w:val="20"/>
          <w:lang w:val="lt-LT"/>
        </w:rPr>
      </w:pPr>
    </w:p>
    <w:p w14:paraId="54E961C0" w14:textId="4EB2322C" w:rsidR="00F110DE" w:rsidRDefault="007D109B" w:rsidP="00F110DE">
      <w:pPr>
        <w:widowControl w:val="0"/>
        <w:tabs>
          <w:tab w:val="left" w:pos="540"/>
        </w:tabs>
        <w:spacing w:after="0" w:line="240" w:lineRule="auto"/>
        <w:jc w:val="both"/>
        <w:rPr>
          <w:rFonts w:ascii="Times New Roman" w:eastAsia="Times New Roman" w:hAnsi="Times New Roman" w:cs="Times New Roman"/>
          <w:iCs/>
          <w:szCs w:val="20"/>
          <w:lang w:val="lt-LT"/>
        </w:rPr>
      </w:pPr>
      <w:proofErr w:type="spellStart"/>
      <w:r>
        <w:rPr>
          <w:rFonts w:ascii="Times New Roman" w:eastAsia="Times New Roman" w:hAnsi="Times New Roman" w:cs="Times New Roman"/>
          <w:iCs/>
          <w:szCs w:val="20"/>
          <w:lang w:val="lt-LT"/>
        </w:rPr>
        <w:t>t</w:t>
      </w:r>
      <w:r w:rsidR="00F110DE" w:rsidRPr="00EE4F8F">
        <w:rPr>
          <w:rFonts w:ascii="Times New Roman" w:eastAsia="Times New Roman" w:hAnsi="Times New Roman" w:cs="Times New Roman"/>
          <w:iCs/>
          <w:szCs w:val="20"/>
          <w:lang w:val="lt-LT"/>
        </w:rPr>
        <w:t>isercin</w:t>
      </w:r>
      <w:proofErr w:type="spellEnd"/>
      <w:r w:rsidR="00F110DE" w:rsidRPr="00EE4F8F">
        <w:rPr>
          <w:rFonts w:ascii="Times New Roman" w:eastAsia="Times New Roman" w:hAnsi="Times New Roman" w:cs="Times New Roman"/>
          <w:iCs/>
          <w:szCs w:val="20"/>
          <w:lang w:val="lt-LT"/>
        </w:rPr>
        <w:t xml:space="preserve"> 25 mg</w:t>
      </w:r>
    </w:p>
    <w:p w14:paraId="6C9C0A2F" w14:textId="393FA93B" w:rsidR="00C0164C" w:rsidRDefault="00C0164C" w:rsidP="00F110DE">
      <w:pPr>
        <w:widowControl w:val="0"/>
        <w:tabs>
          <w:tab w:val="left" w:pos="540"/>
        </w:tabs>
        <w:spacing w:after="0" w:line="240" w:lineRule="auto"/>
        <w:jc w:val="both"/>
        <w:rPr>
          <w:rFonts w:ascii="Times New Roman" w:eastAsia="Times New Roman" w:hAnsi="Times New Roman" w:cs="Times New Roman"/>
          <w:iCs/>
          <w:szCs w:val="20"/>
          <w:lang w:val="lt-LT"/>
        </w:rPr>
      </w:pPr>
    </w:p>
    <w:p w14:paraId="33E28E65" w14:textId="77777777" w:rsidR="00C0164C" w:rsidRPr="00761E5F" w:rsidRDefault="00C0164C">
      <w:pPr>
        <w:pStyle w:val="PI-1labEMEASMCA"/>
        <w:rPr>
          <w:rFonts w:ascii="Times New Roman" w:hAnsi="Times New Roman" w:cs="Times New Roman"/>
          <w:i/>
        </w:rPr>
      </w:pPr>
      <w:r w:rsidRPr="00761E5F">
        <w:rPr>
          <w:rFonts w:ascii="Times New Roman" w:eastAsia="Times New Roman" w:hAnsi="Times New Roman" w:cs="Times New Roman"/>
        </w:rPr>
        <w:t>17.</w:t>
      </w:r>
      <w:r w:rsidRPr="00761E5F">
        <w:rPr>
          <w:rFonts w:ascii="Times New Roman" w:eastAsia="Times New Roman" w:hAnsi="Times New Roman" w:cs="Times New Roman"/>
        </w:rPr>
        <w:tab/>
        <w:t>UNIKALUS IDENTIFIKATORIUS – 2D BRŪKŠNINIS KODAS</w:t>
      </w:r>
    </w:p>
    <w:p w14:paraId="157D94EE" w14:textId="77777777" w:rsidR="00C0164C" w:rsidRPr="00C0164C" w:rsidRDefault="00C0164C">
      <w:pPr>
        <w:pStyle w:val="BodyText"/>
        <w:spacing w:after="0"/>
        <w:rPr>
          <w:szCs w:val="22"/>
        </w:rPr>
      </w:pPr>
    </w:p>
    <w:p w14:paraId="0DC738F1" w14:textId="77777777" w:rsidR="00C0164C" w:rsidRPr="00C0164C" w:rsidRDefault="00C0164C">
      <w:pPr>
        <w:pStyle w:val="BodyText"/>
        <w:spacing w:after="0"/>
        <w:rPr>
          <w:szCs w:val="22"/>
        </w:rPr>
      </w:pPr>
      <w:r w:rsidRPr="00C0164C">
        <w:rPr>
          <w:szCs w:val="22"/>
          <w:highlight w:val="lightGray"/>
        </w:rPr>
        <w:t>2D brūkšninis kodas su nurodytu unikaliu identifikatoriumi.</w:t>
      </w:r>
    </w:p>
    <w:p w14:paraId="6BBD5EBE" w14:textId="77777777" w:rsidR="00C0164C" w:rsidRPr="00C0164C" w:rsidRDefault="00C0164C">
      <w:pPr>
        <w:pStyle w:val="BodyText"/>
        <w:spacing w:after="0"/>
        <w:rPr>
          <w:szCs w:val="22"/>
        </w:rPr>
      </w:pPr>
    </w:p>
    <w:p w14:paraId="5AE89389" w14:textId="77777777" w:rsidR="00C0164C" w:rsidRPr="00761E5F" w:rsidRDefault="00C0164C">
      <w:pPr>
        <w:pStyle w:val="PI-1labEMEASMCA"/>
        <w:rPr>
          <w:rFonts w:ascii="Times New Roman" w:hAnsi="Times New Roman" w:cs="Times New Roman"/>
        </w:rPr>
      </w:pPr>
      <w:r w:rsidRPr="00761E5F">
        <w:rPr>
          <w:rFonts w:ascii="Times New Roman" w:hAnsi="Times New Roman" w:cs="Times New Roman"/>
        </w:rPr>
        <w:t>18.</w:t>
      </w:r>
      <w:r w:rsidRPr="00761E5F">
        <w:rPr>
          <w:rFonts w:ascii="Times New Roman" w:hAnsi="Times New Roman" w:cs="Times New Roman"/>
        </w:rPr>
        <w:tab/>
        <w:t>UNIKALUS IDENTIFIKATORIUS – ŽMONĖMS SUPRANTAMI DUOMENYS</w:t>
      </w:r>
    </w:p>
    <w:p w14:paraId="2770D9FE" w14:textId="77777777" w:rsidR="00C0164C" w:rsidRPr="00C0164C" w:rsidRDefault="00C0164C">
      <w:pPr>
        <w:pStyle w:val="BodyText"/>
        <w:spacing w:after="0"/>
        <w:rPr>
          <w:szCs w:val="22"/>
        </w:rPr>
      </w:pPr>
    </w:p>
    <w:p w14:paraId="2F67BC57" w14:textId="77777777" w:rsidR="00C0164C" w:rsidRPr="00C0164C" w:rsidRDefault="00C0164C">
      <w:pPr>
        <w:pStyle w:val="BodyText"/>
        <w:spacing w:after="0"/>
        <w:rPr>
          <w:szCs w:val="22"/>
        </w:rPr>
      </w:pPr>
      <w:r w:rsidRPr="00C0164C">
        <w:rPr>
          <w:szCs w:val="22"/>
        </w:rPr>
        <w:t xml:space="preserve">PC: </w:t>
      </w:r>
    </w:p>
    <w:p w14:paraId="39B131FE" w14:textId="77777777" w:rsidR="00C0164C" w:rsidRPr="00C0164C" w:rsidRDefault="00C0164C">
      <w:pPr>
        <w:pStyle w:val="BodyText"/>
        <w:spacing w:after="0"/>
        <w:rPr>
          <w:szCs w:val="22"/>
        </w:rPr>
      </w:pPr>
      <w:r w:rsidRPr="00C0164C">
        <w:rPr>
          <w:szCs w:val="22"/>
        </w:rPr>
        <w:t xml:space="preserve">SN: </w:t>
      </w:r>
    </w:p>
    <w:p w14:paraId="5A4C1586" w14:textId="46629233" w:rsidR="00C0164C" w:rsidRPr="00EE4F8F" w:rsidRDefault="00C0164C" w:rsidP="007F75E2">
      <w:pPr>
        <w:pStyle w:val="BodyText"/>
        <w:spacing w:after="0"/>
      </w:pPr>
      <w:r w:rsidRPr="00C0164C">
        <w:rPr>
          <w:szCs w:val="22"/>
          <w:highlight w:val="lightGray"/>
        </w:rPr>
        <w:t xml:space="preserve">NN: </w:t>
      </w:r>
    </w:p>
    <w:p w14:paraId="1857D506" w14:textId="77777777" w:rsidR="00F110DE" w:rsidRPr="00EE4F8F" w:rsidRDefault="00F110DE" w:rsidP="00F110DE">
      <w:pPr>
        <w:widowControl w:val="0"/>
        <w:tabs>
          <w:tab w:val="left" w:pos="540"/>
        </w:tabs>
        <w:spacing w:after="0" w:line="240" w:lineRule="auto"/>
        <w:jc w:val="both"/>
        <w:rPr>
          <w:rFonts w:ascii="Times New Roman" w:eastAsia="Times New Roman" w:hAnsi="Times New Roman" w:cs="Times New Roman"/>
          <w:iCs/>
          <w:szCs w:val="20"/>
          <w:lang w:val="lt-LT"/>
        </w:rPr>
      </w:pPr>
      <w:r w:rsidRPr="00EE4F8F">
        <w:rPr>
          <w:rFonts w:ascii="Times New Roman" w:eastAsia="Times New Roman" w:hAnsi="Times New Roman" w:cs="Times New Roman"/>
          <w:iCs/>
          <w:noProof/>
          <w:szCs w:val="20"/>
          <w:lang w:val="lt-LT" w:eastAsia="lt-LT"/>
        </w:rPr>
        <w:drawing>
          <wp:inline distT="0" distB="0" distL="0" distR="0" wp14:anchorId="7072AB88" wp14:editId="7A2B6B53">
            <wp:extent cx="6267450" cy="120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67450" cy="12065"/>
                    </a:xfrm>
                    <a:prstGeom prst="rect">
                      <a:avLst/>
                    </a:prstGeom>
                    <a:noFill/>
                  </pic:spPr>
                </pic:pic>
              </a:graphicData>
            </a:graphic>
          </wp:inline>
        </w:drawing>
      </w:r>
    </w:p>
    <w:p w14:paraId="7C940B96" w14:textId="77777777" w:rsidR="00F110DE" w:rsidRPr="00EE4F8F" w:rsidRDefault="00F110DE" w:rsidP="00F110DE">
      <w:pPr>
        <w:widowControl w:val="0"/>
        <w:tabs>
          <w:tab w:val="left" w:pos="540"/>
        </w:tabs>
        <w:spacing w:after="0" w:line="240" w:lineRule="auto"/>
        <w:jc w:val="both"/>
        <w:rPr>
          <w:rFonts w:ascii="Times New Roman" w:eastAsia="Times New Roman" w:hAnsi="Times New Roman" w:cs="Times New Roman"/>
          <w:iCs/>
          <w:szCs w:val="20"/>
          <w:lang w:val="lt-LT"/>
        </w:rPr>
      </w:pPr>
    </w:p>
    <w:p w14:paraId="568D7379" w14:textId="253BAEDB" w:rsidR="00983AD9" w:rsidRPr="00EE4F8F" w:rsidRDefault="00F110DE" w:rsidP="00983AD9">
      <w:pPr>
        <w:spacing w:after="0" w:line="240" w:lineRule="auto"/>
        <w:rPr>
          <w:rFonts w:ascii="Times New Roman" w:hAnsi="Times New Roman"/>
          <w:lang w:val="lt-LT"/>
        </w:rPr>
      </w:pPr>
      <w:r w:rsidRPr="00EE4F8F">
        <w:rPr>
          <w:rFonts w:ascii="Times New Roman" w:eastAsia="Times New Roman" w:hAnsi="Times New Roman" w:cs="Times New Roman"/>
          <w:iCs/>
          <w:szCs w:val="20"/>
          <w:lang w:val="lt-LT"/>
        </w:rPr>
        <w:t xml:space="preserve">Gamintojas: </w:t>
      </w:r>
      <w:r w:rsidR="00983AD9" w:rsidRPr="00EE4F8F">
        <w:rPr>
          <w:rFonts w:ascii="Times New Roman" w:hAnsi="Times New Roman"/>
          <w:lang w:val="lt-LT"/>
        </w:rPr>
        <w:t xml:space="preserve">EGIS </w:t>
      </w:r>
      <w:proofErr w:type="spellStart"/>
      <w:r w:rsidR="00983AD9" w:rsidRPr="00EE4F8F">
        <w:rPr>
          <w:rFonts w:ascii="Times New Roman" w:hAnsi="Times New Roman"/>
          <w:lang w:val="lt-LT"/>
        </w:rPr>
        <w:t>Pharmaceuticals</w:t>
      </w:r>
      <w:proofErr w:type="spellEnd"/>
      <w:r w:rsidR="00983AD9" w:rsidRPr="00EE4F8F">
        <w:rPr>
          <w:rFonts w:ascii="Times New Roman" w:hAnsi="Times New Roman"/>
          <w:lang w:val="lt-LT"/>
        </w:rPr>
        <w:t xml:space="preserve"> PLC, </w:t>
      </w:r>
      <w:proofErr w:type="spellStart"/>
      <w:r w:rsidR="00983AD9" w:rsidRPr="00EE4F8F">
        <w:rPr>
          <w:rFonts w:ascii="Times New Roman" w:hAnsi="Times New Roman"/>
          <w:lang w:val="lt-LT"/>
        </w:rPr>
        <w:t>Mátyás</w:t>
      </w:r>
      <w:proofErr w:type="spellEnd"/>
      <w:r w:rsidR="00983AD9" w:rsidRPr="00EE4F8F">
        <w:rPr>
          <w:rFonts w:ascii="Times New Roman" w:hAnsi="Times New Roman"/>
          <w:lang w:val="lt-LT"/>
        </w:rPr>
        <w:t xml:space="preserve"> </w:t>
      </w:r>
      <w:proofErr w:type="spellStart"/>
      <w:r w:rsidR="00983AD9" w:rsidRPr="00EE4F8F">
        <w:rPr>
          <w:rFonts w:ascii="Times New Roman" w:hAnsi="Times New Roman"/>
          <w:lang w:val="lt-LT"/>
        </w:rPr>
        <w:t>király</w:t>
      </w:r>
      <w:proofErr w:type="spellEnd"/>
      <w:r w:rsidR="00983AD9" w:rsidRPr="00EE4F8F">
        <w:rPr>
          <w:rFonts w:ascii="Times New Roman" w:hAnsi="Times New Roman"/>
          <w:lang w:val="lt-LT"/>
        </w:rPr>
        <w:t xml:space="preserve"> u. 65, 9900 </w:t>
      </w:r>
      <w:proofErr w:type="spellStart"/>
      <w:r w:rsidR="00983AD9" w:rsidRPr="00EE4F8F">
        <w:rPr>
          <w:rFonts w:ascii="Times New Roman" w:hAnsi="Times New Roman"/>
          <w:lang w:val="lt-LT"/>
        </w:rPr>
        <w:t>Körmend</w:t>
      </w:r>
      <w:proofErr w:type="spellEnd"/>
      <w:r w:rsidR="00983AD9" w:rsidRPr="00EE4F8F">
        <w:rPr>
          <w:rFonts w:ascii="Times New Roman" w:hAnsi="Times New Roman"/>
          <w:lang w:val="lt-LT"/>
        </w:rPr>
        <w:t>,</w:t>
      </w:r>
      <w:r w:rsidR="00EE4F8F">
        <w:rPr>
          <w:rFonts w:ascii="Times New Roman" w:hAnsi="Times New Roman"/>
          <w:lang w:val="lt-LT"/>
        </w:rPr>
        <w:t xml:space="preserve"> </w:t>
      </w:r>
      <w:r w:rsidR="00983AD9" w:rsidRPr="00EE4F8F">
        <w:rPr>
          <w:rFonts w:ascii="Times New Roman" w:hAnsi="Times New Roman"/>
          <w:lang w:val="lt-LT"/>
        </w:rPr>
        <w:t>Vengrija</w:t>
      </w:r>
    </w:p>
    <w:p w14:paraId="42BB2EB5" w14:textId="77777777" w:rsidR="00F110DE" w:rsidRPr="00EE4F8F" w:rsidRDefault="00F110DE" w:rsidP="00F110DE">
      <w:pPr>
        <w:widowControl w:val="0"/>
        <w:tabs>
          <w:tab w:val="left" w:pos="540"/>
        </w:tabs>
        <w:spacing w:after="0" w:line="240" w:lineRule="auto"/>
        <w:jc w:val="both"/>
        <w:rPr>
          <w:rFonts w:ascii="Times New Roman" w:eastAsia="Times New Roman" w:hAnsi="Times New Roman" w:cs="Times New Roman"/>
          <w:iCs/>
          <w:szCs w:val="20"/>
          <w:lang w:val="lt-LT"/>
        </w:rPr>
      </w:pPr>
    </w:p>
    <w:p w14:paraId="4628E888" w14:textId="1C5CE47C" w:rsidR="00FF039C" w:rsidRPr="001E3D07" w:rsidRDefault="00F110DE" w:rsidP="00FF039C">
      <w:pPr>
        <w:widowControl w:val="0"/>
        <w:tabs>
          <w:tab w:val="left" w:pos="540"/>
        </w:tabs>
        <w:spacing w:after="0" w:line="240" w:lineRule="auto"/>
        <w:jc w:val="both"/>
        <w:rPr>
          <w:rFonts w:ascii="Times New Roman" w:eastAsia="Times New Roman" w:hAnsi="Times New Roman" w:cs="Times New Roman"/>
          <w:iCs/>
          <w:szCs w:val="20"/>
          <w:highlight w:val="lightGray"/>
          <w:lang w:val="lt-LT"/>
        </w:rPr>
      </w:pPr>
      <w:r w:rsidRPr="00EE4F8F">
        <w:rPr>
          <w:rFonts w:ascii="Times New Roman" w:eastAsia="Times New Roman" w:hAnsi="Times New Roman" w:cs="Times New Roman"/>
          <w:iCs/>
          <w:szCs w:val="20"/>
          <w:lang w:val="lt-LT"/>
        </w:rPr>
        <w:t xml:space="preserve">Perpakavo </w:t>
      </w:r>
      <w:r w:rsidR="00FF039C" w:rsidRPr="001E3D07">
        <w:rPr>
          <w:rFonts w:ascii="Times New Roman" w:eastAsia="Times New Roman" w:hAnsi="Times New Roman" w:cs="Times New Roman"/>
          <w:iCs/>
          <w:szCs w:val="20"/>
          <w:highlight w:val="lightGray"/>
          <w:lang w:val="lt-LT"/>
        </w:rPr>
        <w:t xml:space="preserve">UAB „ENTAFARMA“, </w:t>
      </w:r>
      <w:proofErr w:type="spellStart"/>
      <w:r w:rsidR="00FF039C" w:rsidRPr="001E3D07">
        <w:rPr>
          <w:rFonts w:ascii="Times New Roman" w:eastAsia="Times New Roman" w:hAnsi="Times New Roman" w:cs="Times New Roman"/>
          <w:iCs/>
          <w:szCs w:val="20"/>
          <w:highlight w:val="lightGray"/>
          <w:lang w:val="lt-LT"/>
        </w:rPr>
        <w:t>Klonėnų</w:t>
      </w:r>
      <w:proofErr w:type="spellEnd"/>
      <w:r w:rsidR="00FF039C" w:rsidRPr="001E3D07">
        <w:rPr>
          <w:rFonts w:ascii="Times New Roman" w:eastAsia="Times New Roman" w:hAnsi="Times New Roman" w:cs="Times New Roman"/>
          <w:iCs/>
          <w:szCs w:val="20"/>
          <w:highlight w:val="lightGray"/>
          <w:lang w:val="lt-LT"/>
        </w:rPr>
        <w:t xml:space="preserve"> vs. 1, LT-19156 Širvintų r. sav., Lietuva</w:t>
      </w:r>
    </w:p>
    <w:p w14:paraId="45A18173" w14:textId="65F85A62" w:rsidR="00FF039C" w:rsidRPr="001E3D07" w:rsidRDefault="00FF039C" w:rsidP="00FF039C">
      <w:pPr>
        <w:widowControl w:val="0"/>
        <w:tabs>
          <w:tab w:val="left" w:pos="540"/>
        </w:tabs>
        <w:spacing w:after="0" w:line="240" w:lineRule="auto"/>
        <w:jc w:val="both"/>
        <w:rPr>
          <w:rFonts w:ascii="Times New Roman" w:eastAsia="Times New Roman" w:hAnsi="Times New Roman" w:cs="Times New Roman"/>
          <w:iCs/>
          <w:szCs w:val="20"/>
          <w:highlight w:val="lightGray"/>
          <w:lang w:val="lt-LT"/>
        </w:rPr>
      </w:pPr>
      <w:r w:rsidRPr="001E3D07">
        <w:rPr>
          <w:rFonts w:ascii="Times New Roman" w:eastAsia="Times New Roman" w:hAnsi="Times New Roman" w:cs="Times New Roman"/>
          <w:iCs/>
          <w:szCs w:val="20"/>
          <w:highlight w:val="lightGray"/>
          <w:lang w:val="lt-LT"/>
        </w:rPr>
        <w:t>Lietuvos ir Norvegijos UAB „</w:t>
      </w:r>
      <w:proofErr w:type="spellStart"/>
      <w:r w:rsidRPr="001E3D07">
        <w:rPr>
          <w:rFonts w:ascii="Times New Roman" w:eastAsia="Times New Roman" w:hAnsi="Times New Roman" w:cs="Times New Roman"/>
          <w:iCs/>
          <w:szCs w:val="20"/>
          <w:highlight w:val="lightGray"/>
          <w:lang w:val="lt-LT"/>
        </w:rPr>
        <w:t>Norfachema</w:t>
      </w:r>
      <w:proofErr w:type="spellEnd"/>
      <w:r w:rsidRPr="001E3D07">
        <w:rPr>
          <w:rFonts w:ascii="Times New Roman" w:eastAsia="Times New Roman" w:hAnsi="Times New Roman" w:cs="Times New Roman"/>
          <w:iCs/>
          <w:szCs w:val="20"/>
          <w:highlight w:val="lightGray"/>
          <w:lang w:val="lt-LT"/>
        </w:rPr>
        <w:t>“, Vytauto g. 6, LT-55175 Jonava, Lietuva</w:t>
      </w:r>
    </w:p>
    <w:p w14:paraId="3248BF98" w14:textId="6BC3D4FA" w:rsidR="00FB1940" w:rsidRPr="00EE4F8F" w:rsidRDefault="00FF039C" w:rsidP="00FF039C">
      <w:pPr>
        <w:widowControl w:val="0"/>
        <w:tabs>
          <w:tab w:val="left" w:pos="540"/>
        </w:tabs>
        <w:spacing w:after="0" w:line="240" w:lineRule="auto"/>
        <w:jc w:val="both"/>
        <w:rPr>
          <w:rFonts w:ascii="Times New Roman" w:eastAsia="Times New Roman" w:hAnsi="Times New Roman" w:cs="Times New Roman"/>
          <w:iCs/>
          <w:szCs w:val="20"/>
          <w:lang w:val="lt-LT"/>
        </w:rPr>
      </w:pPr>
      <w:r w:rsidRPr="001E3D07">
        <w:rPr>
          <w:rFonts w:ascii="Times New Roman" w:eastAsia="Times New Roman" w:hAnsi="Times New Roman" w:cs="Times New Roman"/>
          <w:iCs/>
          <w:szCs w:val="20"/>
          <w:highlight w:val="lightGray"/>
          <w:lang w:val="lt-LT"/>
        </w:rPr>
        <w:t xml:space="preserve">CEFEA Sp. z o. o. Sp. K., </w:t>
      </w:r>
      <w:proofErr w:type="spellStart"/>
      <w:r w:rsidRPr="001E3D07">
        <w:rPr>
          <w:rFonts w:ascii="Times New Roman" w:eastAsia="Times New Roman" w:hAnsi="Times New Roman" w:cs="Times New Roman"/>
          <w:iCs/>
          <w:szCs w:val="20"/>
          <w:highlight w:val="lightGray"/>
          <w:lang w:val="lt-LT"/>
        </w:rPr>
        <w:t>ul</w:t>
      </w:r>
      <w:proofErr w:type="spellEnd"/>
      <w:r w:rsidRPr="001E3D07">
        <w:rPr>
          <w:rFonts w:ascii="Times New Roman" w:eastAsia="Times New Roman" w:hAnsi="Times New Roman" w:cs="Times New Roman"/>
          <w:iCs/>
          <w:szCs w:val="20"/>
          <w:highlight w:val="lightGray"/>
          <w:lang w:val="lt-LT"/>
        </w:rPr>
        <w:t xml:space="preserve">. </w:t>
      </w:r>
      <w:proofErr w:type="spellStart"/>
      <w:r w:rsidRPr="001E3D07">
        <w:rPr>
          <w:rFonts w:ascii="Times New Roman" w:eastAsia="Times New Roman" w:hAnsi="Times New Roman" w:cs="Times New Roman"/>
          <w:iCs/>
          <w:szCs w:val="20"/>
          <w:highlight w:val="lightGray"/>
          <w:lang w:val="lt-LT"/>
        </w:rPr>
        <w:t>Działkowa</w:t>
      </w:r>
      <w:proofErr w:type="spellEnd"/>
      <w:r w:rsidRPr="001E3D07">
        <w:rPr>
          <w:rFonts w:ascii="Times New Roman" w:eastAsia="Times New Roman" w:hAnsi="Times New Roman" w:cs="Times New Roman"/>
          <w:iCs/>
          <w:szCs w:val="20"/>
          <w:highlight w:val="lightGray"/>
          <w:lang w:val="lt-LT"/>
        </w:rPr>
        <w:t xml:space="preserve"> 69, 02-234 </w:t>
      </w:r>
      <w:proofErr w:type="spellStart"/>
      <w:r w:rsidRPr="001E3D07">
        <w:rPr>
          <w:rFonts w:ascii="Times New Roman" w:eastAsia="Times New Roman" w:hAnsi="Times New Roman" w:cs="Times New Roman"/>
          <w:iCs/>
          <w:szCs w:val="20"/>
          <w:highlight w:val="lightGray"/>
          <w:lang w:val="lt-LT"/>
        </w:rPr>
        <w:t>Warszawa</w:t>
      </w:r>
      <w:proofErr w:type="spellEnd"/>
      <w:r w:rsidRPr="001E3D07">
        <w:rPr>
          <w:rFonts w:ascii="Times New Roman" w:eastAsia="Times New Roman" w:hAnsi="Times New Roman" w:cs="Times New Roman"/>
          <w:iCs/>
          <w:szCs w:val="20"/>
          <w:highlight w:val="lightGray"/>
          <w:lang w:val="lt-LT"/>
        </w:rPr>
        <w:t>, Lenkija</w:t>
      </w:r>
    </w:p>
    <w:p w14:paraId="5388A58F" w14:textId="77777777" w:rsidR="00F110DE" w:rsidRPr="00EE4F8F" w:rsidRDefault="00F110DE" w:rsidP="00F110DE">
      <w:pPr>
        <w:widowControl w:val="0"/>
        <w:tabs>
          <w:tab w:val="left" w:pos="540"/>
        </w:tabs>
        <w:spacing w:after="0" w:line="240" w:lineRule="auto"/>
        <w:jc w:val="both"/>
        <w:rPr>
          <w:rFonts w:ascii="Times New Roman" w:eastAsia="Times New Roman" w:hAnsi="Times New Roman" w:cs="Times New Roman"/>
          <w:iCs/>
          <w:szCs w:val="20"/>
          <w:lang w:val="lt-LT"/>
        </w:rPr>
      </w:pPr>
    </w:p>
    <w:p w14:paraId="3C443DCF" w14:textId="52CE5A47" w:rsidR="00F110DE" w:rsidRPr="00EE4F8F" w:rsidRDefault="00F110DE" w:rsidP="00F110DE">
      <w:pPr>
        <w:widowControl w:val="0"/>
        <w:tabs>
          <w:tab w:val="left" w:pos="540"/>
        </w:tabs>
        <w:spacing w:after="0" w:line="240" w:lineRule="auto"/>
        <w:jc w:val="both"/>
        <w:rPr>
          <w:rFonts w:ascii="Times New Roman" w:eastAsia="Times New Roman" w:hAnsi="Times New Roman" w:cs="Times New Roman"/>
          <w:iCs/>
          <w:szCs w:val="20"/>
          <w:lang w:val="lt-LT"/>
        </w:rPr>
      </w:pPr>
      <w:r w:rsidRPr="007F75E2">
        <w:rPr>
          <w:rFonts w:ascii="Times New Roman" w:eastAsia="Times New Roman" w:hAnsi="Times New Roman" w:cs="Times New Roman"/>
          <w:iCs/>
          <w:szCs w:val="20"/>
          <w:highlight w:val="lightGray"/>
          <w:lang w:val="lt-LT"/>
        </w:rPr>
        <w:t>Perpak</w:t>
      </w:r>
      <w:r w:rsidR="00FF039C">
        <w:rPr>
          <w:rFonts w:ascii="Times New Roman" w:eastAsia="Times New Roman" w:hAnsi="Times New Roman" w:cs="Times New Roman"/>
          <w:iCs/>
          <w:szCs w:val="20"/>
          <w:highlight w:val="lightGray"/>
          <w:lang w:val="lt-LT"/>
        </w:rPr>
        <w:t>avimo</w:t>
      </w:r>
      <w:r w:rsidRPr="007F75E2">
        <w:rPr>
          <w:rFonts w:ascii="Times New Roman" w:eastAsia="Times New Roman" w:hAnsi="Times New Roman" w:cs="Times New Roman"/>
          <w:iCs/>
          <w:szCs w:val="20"/>
          <w:highlight w:val="lightGray"/>
          <w:lang w:val="lt-LT"/>
        </w:rPr>
        <w:t xml:space="preserve"> serija:</w:t>
      </w:r>
    </w:p>
    <w:p w14:paraId="21040664" w14:textId="0BFA3B9F" w:rsidR="001E6353" w:rsidRDefault="001E6353" w:rsidP="001E6353">
      <w:pPr>
        <w:tabs>
          <w:tab w:val="left" w:pos="567"/>
        </w:tabs>
        <w:spacing w:after="0" w:line="240" w:lineRule="auto"/>
        <w:rPr>
          <w:rFonts w:ascii="Times New Roman" w:eastAsia="Times New Roman" w:hAnsi="Times New Roman" w:cs="Times New Roman"/>
          <w:shd w:val="clear" w:color="auto" w:fill="CCCCCC"/>
          <w:lang w:val="lt-LT" w:eastAsia="lt-LT" w:bidi="lt-LT"/>
        </w:rPr>
      </w:pPr>
    </w:p>
    <w:p w14:paraId="0C444128" w14:textId="7413901A" w:rsidR="00A34A40" w:rsidRPr="00F04C6E" w:rsidRDefault="00A34A40" w:rsidP="00A34A40">
      <w:pPr>
        <w:tabs>
          <w:tab w:val="left" w:pos="567"/>
        </w:tabs>
        <w:spacing w:after="0" w:line="240" w:lineRule="auto"/>
        <w:rPr>
          <w:rFonts w:ascii="Times New Roman" w:eastAsia="Times New Roman" w:hAnsi="Times New Roman" w:cs="Times New Roman"/>
          <w:i/>
          <w:shd w:val="clear" w:color="auto" w:fill="CCCCCC"/>
          <w:lang w:val="lt-LT" w:eastAsia="lt-LT" w:bidi="lt-LT"/>
        </w:rPr>
      </w:pPr>
      <w:r w:rsidRPr="00F04C6E">
        <w:rPr>
          <w:rFonts w:ascii="Times New Roman" w:eastAsia="Times New Roman" w:hAnsi="Times New Roman" w:cs="Times New Roman"/>
          <w:i/>
          <w:szCs w:val="20"/>
          <w:lang w:val="lt-LT"/>
        </w:rPr>
        <w:t>Lygiagrečiai importuojamas vaistas</w:t>
      </w:r>
      <w:r w:rsidR="00FF039C">
        <w:rPr>
          <w:rFonts w:ascii="Times New Roman" w:eastAsia="Times New Roman" w:hAnsi="Times New Roman" w:cs="Times New Roman"/>
          <w:i/>
          <w:szCs w:val="20"/>
          <w:lang w:val="lt-LT"/>
        </w:rPr>
        <w:t xml:space="preserve"> </w:t>
      </w:r>
      <w:r w:rsidRPr="00F04C6E">
        <w:rPr>
          <w:rFonts w:ascii="Times New Roman" w:eastAsia="Times New Roman" w:hAnsi="Times New Roman" w:cs="Times New Roman"/>
          <w:i/>
          <w:szCs w:val="20"/>
          <w:lang w:val="lt-LT"/>
        </w:rPr>
        <w:t>nuo referencinio vaisto</w:t>
      </w:r>
      <w:r w:rsidR="00FF039C">
        <w:rPr>
          <w:rFonts w:ascii="Times New Roman" w:eastAsia="Times New Roman" w:hAnsi="Times New Roman" w:cs="Times New Roman"/>
          <w:i/>
          <w:szCs w:val="20"/>
          <w:lang w:val="lt-LT"/>
        </w:rPr>
        <w:t xml:space="preserve"> skiriasi </w:t>
      </w:r>
      <w:r w:rsidRPr="00F04C6E">
        <w:rPr>
          <w:rFonts w:ascii="Times New Roman" w:eastAsia="Times New Roman" w:hAnsi="Times New Roman" w:cs="Times New Roman"/>
          <w:i/>
          <w:szCs w:val="20"/>
          <w:lang w:val="lt-LT"/>
        </w:rPr>
        <w:t>laikymo sąlygomis (referencinį vaistą papildomai laikyti gamintojo pakuotėje, kad vaistas būtų apsaugotas nuo šviesos).</w:t>
      </w:r>
    </w:p>
    <w:p w14:paraId="19CDEE86" w14:textId="77777777" w:rsidR="00A34A40" w:rsidRPr="00EE4F8F" w:rsidRDefault="00A34A40" w:rsidP="001E6353">
      <w:pPr>
        <w:tabs>
          <w:tab w:val="left" w:pos="567"/>
        </w:tabs>
        <w:spacing w:after="0" w:line="240" w:lineRule="auto"/>
        <w:rPr>
          <w:rFonts w:ascii="Times New Roman" w:eastAsia="Times New Roman" w:hAnsi="Times New Roman" w:cs="Times New Roman"/>
          <w:shd w:val="clear" w:color="auto" w:fill="CCCCCC"/>
          <w:lang w:val="lt-LT" w:eastAsia="lt-LT" w:bidi="lt-LT"/>
        </w:rPr>
      </w:pPr>
    </w:p>
    <w:p w14:paraId="3275FC27" w14:textId="77777777" w:rsidR="001E6353" w:rsidRPr="00EE4F8F" w:rsidRDefault="001E6353" w:rsidP="001E6353">
      <w:pPr>
        <w:widowControl w:val="0"/>
        <w:tabs>
          <w:tab w:val="left" w:pos="540"/>
        </w:tabs>
        <w:spacing w:after="0" w:line="240" w:lineRule="auto"/>
        <w:jc w:val="both"/>
        <w:rPr>
          <w:rFonts w:ascii="Times New Roman" w:eastAsia="Times New Roman" w:hAnsi="Times New Roman" w:cs="Times New Roman"/>
          <w:iCs/>
          <w:szCs w:val="20"/>
          <w:lang w:val="lt-LT"/>
        </w:rPr>
      </w:pPr>
    </w:p>
    <w:p w14:paraId="73572521" w14:textId="77777777" w:rsidR="001E6353" w:rsidRPr="00EE4F8F" w:rsidRDefault="001E6353" w:rsidP="00BC024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iCs/>
          <w:szCs w:val="20"/>
          <w:lang w:val="lt-LT"/>
        </w:rPr>
      </w:pPr>
      <w:r w:rsidRPr="00EE4F8F">
        <w:rPr>
          <w:rFonts w:ascii="Times New Roman" w:eastAsia="Times New Roman" w:hAnsi="Times New Roman" w:cs="Times New Roman"/>
          <w:b/>
          <w:lang w:val="lt-LT"/>
        </w:rPr>
        <w:br w:type="page"/>
      </w:r>
    </w:p>
    <w:p w14:paraId="71384F55" w14:textId="77777777" w:rsidR="001E6353" w:rsidRDefault="001E6353" w:rsidP="001E6353">
      <w:pPr>
        <w:widowControl w:val="0"/>
        <w:spacing w:after="0" w:line="240" w:lineRule="auto"/>
        <w:jc w:val="both"/>
        <w:rPr>
          <w:rFonts w:ascii="Times New Roman" w:eastAsia="Times New Roman" w:hAnsi="Times New Roman" w:cs="Times New Roman"/>
          <w:iCs/>
          <w:szCs w:val="20"/>
          <w:lang w:val="lt-LT"/>
        </w:rPr>
      </w:pPr>
    </w:p>
    <w:p w14:paraId="205177CF" w14:textId="77777777" w:rsidR="00793BF9" w:rsidRPr="00793BF9" w:rsidRDefault="00793BF9" w:rsidP="00793B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93BF9">
        <w:rPr>
          <w:rFonts w:ascii="Times New Roman" w:eastAsia="Times New Roman" w:hAnsi="Times New Roman" w:cs="Times New Roman"/>
          <w:b/>
          <w:noProof/>
          <w:lang w:val="lt-LT"/>
        </w:rPr>
        <w:t>MINIMALI INFORMACIJA ANT MAŽŲ VIDINIŲ</w:t>
      </w:r>
      <w:r w:rsidRPr="00793BF9">
        <w:rPr>
          <w:rFonts w:ascii="Times New Roman" w:eastAsia="Times New Roman" w:hAnsi="Times New Roman" w:cs="Times New Roman"/>
          <w:b/>
          <w:bCs/>
          <w:noProof/>
          <w:lang w:val="lt-LT"/>
        </w:rPr>
        <w:t xml:space="preserve"> </w:t>
      </w:r>
      <w:r w:rsidRPr="00793BF9">
        <w:rPr>
          <w:rFonts w:ascii="Times New Roman" w:eastAsia="Times New Roman" w:hAnsi="Times New Roman" w:cs="Times New Roman"/>
          <w:b/>
          <w:noProof/>
          <w:lang w:val="lt-LT"/>
        </w:rPr>
        <w:t>PAKUOČIŲ</w:t>
      </w:r>
    </w:p>
    <w:p w14:paraId="706E110C" w14:textId="77777777" w:rsidR="00793BF9" w:rsidRPr="00793BF9" w:rsidRDefault="00793BF9" w:rsidP="00793B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p>
    <w:p w14:paraId="4990E9D4" w14:textId="77777777" w:rsidR="00793BF9" w:rsidRPr="00793BF9" w:rsidRDefault="00793BF9" w:rsidP="00793B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93BF9">
        <w:rPr>
          <w:rFonts w:ascii="Times New Roman" w:eastAsia="Times New Roman" w:hAnsi="Times New Roman" w:cs="Times New Roman"/>
          <w:b/>
          <w:noProof/>
          <w:lang w:val="lt-LT"/>
        </w:rPr>
        <w:t xml:space="preserve">BUTELIUKAS </w:t>
      </w:r>
    </w:p>
    <w:p w14:paraId="4C98A293" w14:textId="77777777" w:rsidR="00793BF9" w:rsidRPr="00793BF9" w:rsidRDefault="00793BF9" w:rsidP="00793BF9">
      <w:pPr>
        <w:spacing w:after="0" w:line="240" w:lineRule="auto"/>
        <w:rPr>
          <w:rFonts w:ascii="Times New Roman" w:eastAsia="Times New Roman" w:hAnsi="Times New Roman" w:cs="Times New Roman"/>
          <w:lang w:val="lt-LT"/>
        </w:rPr>
      </w:pPr>
    </w:p>
    <w:p w14:paraId="16A1B2DA" w14:textId="77777777" w:rsidR="00793BF9" w:rsidRPr="00793BF9" w:rsidRDefault="00793BF9" w:rsidP="00793BF9">
      <w:pPr>
        <w:spacing w:after="0" w:line="240" w:lineRule="auto"/>
        <w:rPr>
          <w:rFonts w:ascii="Times New Roman" w:eastAsia="Times New Roman" w:hAnsi="Times New Roman" w:cs="Times New Roman"/>
          <w:lang w:val="lt-LT"/>
        </w:rPr>
      </w:pPr>
    </w:p>
    <w:p w14:paraId="545719AE" w14:textId="77777777" w:rsidR="00793BF9" w:rsidRPr="00793BF9" w:rsidRDefault="00793BF9" w:rsidP="00793BF9">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lang w:val="lt-LT"/>
        </w:rPr>
      </w:pPr>
      <w:r w:rsidRPr="00793BF9">
        <w:rPr>
          <w:rFonts w:ascii="Times New Roman" w:eastAsia="Times New Roman" w:hAnsi="Times New Roman" w:cs="Times New Roman"/>
          <w:b/>
          <w:lang w:val="lt-LT"/>
        </w:rPr>
        <w:t>1.</w:t>
      </w:r>
      <w:r w:rsidRPr="00793BF9">
        <w:rPr>
          <w:rFonts w:ascii="Times New Roman" w:eastAsia="Times New Roman" w:hAnsi="Times New Roman" w:cs="Times New Roman"/>
          <w:b/>
          <w:lang w:val="lt-LT"/>
        </w:rPr>
        <w:tab/>
      </w:r>
      <w:r w:rsidRPr="00793BF9">
        <w:rPr>
          <w:rFonts w:ascii="Times New Roman" w:eastAsia="Times New Roman" w:hAnsi="Times New Roman" w:cs="Times New Roman"/>
          <w:b/>
          <w:caps/>
          <w:lang w:val="lt-LT"/>
        </w:rPr>
        <w:t>VAISTINIO</w:t>
      </w:r>
      <w:r w:rsidRPr="00793BF9">
        <w:rPr>
          <w:rFonts w:ascii="Times New Roman" w:eastAsia="Times New Roman" w:hAnsi="Times New Roman" w:cs="Times New Roman"/>
          <w:b/>
          <w:lang w:val="lt-LT"/>
        </w:rPr>
        <w:t xml:space="preserve"> PREPARATO PAVADINIMAS</w:t>
      </w:r>
    </w:p>
    <w:p w14:paraId="2C8102CD" w14:textId="77777777" w:rsidR="00793BF9" w:rsidRPr="00793BF9" w:rsidRDefault="00793BF9" w:rsidP="00793BF9">
      <w:pPr>
        <w:spacing w:after="0" w:line="240" w:lineRule="auto"/>
        <w:rPr>
          <w:rFonts w:ascii="Times New Roman" w:eastAsia="Times New Roman" w:hAnsi="Times New Roman" w:cs="Times New Roman"/>
          <w:lang w:val="lt-LT"/>
        </w:rPr>
      </w:pPr>
    </w:p>
    <w:p w14:paraId="5AB41557" w14:textId="77777777" w:rsidR="00793BF9" w:rsidRPr="001E3D07" w:rsidRDefault="00793BF9" w:rsidP="00793BF9">
      <w:pPr>
        <w:widowControl w:val="0"/>
        <w:spacing w:after="0" w:line="240" w:lineRule="auto"/>
        <w:jc w:val="both"/>
        <w:outlineLvl w:val="0"/>
        <w:rPr>
          <w:rFonts w:ascii="Times New Roman" w:eastAsia="Times New Roman" w:hAnsi="Times New Roman" w:cs="Times New Roman"/>
          <w:bCs/>
          <w:iCs/>
          <w:szCs w:val="20"/>
          <w:highlight w:val="lightGray"/>
          <w:lang w:val="lt-LT"/>
        </w:rPr>
      </w:pPr>
      <w:proofErr w:type="spellStart"/>
      <w:r w:rsidRPr="001E3D07">
        <w:rPr>
          <w:rFonts w:ascii="Times New Roman" w:eastAsia="Times New Roman" w:hAnsi="Times New Roman" w:cs="Times New Roman"/>
          <w:bCs/>
          <w:iCs/>
          <w:szCs w:val="20"/>
          <w:highlight w:val="lightGray"/>
          <w:lang w:val="lt-LT"/>
        </w:rPr>
        <w:t>Tisercin</w:t>
      </w:r>
      <w:proofErr w:type="spellEnd"/>
      <w:r w:rsidRPr="001E3D07">
        <w:rPr>
          <w:rFonts w:ascii="Times New Roman" w:eastAsia="Times New Roman" w:hAnsi="Times New Roman" w:cs="Times New Roman"/>
          <w:bCs/>
          <w:iCs/>
          <w:szCs w:val="20"/>
          <w:highlight w:val="lightGray"/>
          <w:lang w:val="lt-LT"/>
        </w:rPr>
        <w:t xml:space="preserve"> 25 mg plėvele dengtos tabletės</w:t>
      </w:r>
    </w:p>
    <w:p w14:paraId="6BFE8FF4" w14:textId="49A38618" w:rsidR="00793BF9" w:rsidRPr="00793BF9" w:rsidRDefault="00793BF9" w:rsidP="00793BF9">
      <w:pPr>
        <w:spacing w:after="0" w:line="240" w:lineRule="auto"/>
        <w:rPr>
          <w:rFonts w:ascii="Times New Roman" w:eastAsia="Times New Roman" w:hAnsi="Times New Roman" w:cs="Times New Roman"/>
          <w:lang w:val="lt-LT"/>
        </w:rPr>
      </w:pPr>
      <w:proofErr w:type="spellStart"/>
      <w:r w:rsidRPr="001E3D07">
        <w:rPr>
          <w:rFonts w:ascii="Times New Roman" w:eastAsia="Times New Roman" w:hAnsi="Times New Roman" w:cs="Times New Roman"/>
          <w:iCs/>
          <w:szCs w:val="20"/>
          <w:highlight w:val="lightGray"/>
          <w:lang w:val="lt-LT"/>
        </w:rPr>
        <w:t>levomepromazinas</w:t>
      </w:r>
      <w:proofErr w:type="spellEnd"/>
    </w:p>
    <w:p w14:paraId="1FE57FE0" w14:textId="77777777" w:rsidR="00793BF9" w:rsidRPr="00793BF9" w:rsidRDefault="00793BF9" w:rsidP="00793BF9">
      <w:pPr>
        <w:spacing w:after="0" w:line="240" w:lineRule="auto"/>
        <w:rPr>
          <w:rFonts w:ascii="Times New Roman" w:eastAsia="Times New Roman" w:hAnsi="Times New Roman" w:cs="Times New Roman"/>
          <w:lang w:val="lt-LT"/>
        </w:rPr>
      </w:pPr>
    </w:p>
    <w:p w14:paraId="42676E25" w14:textId="77777777" w:rsidR="00793BF9" w:rsidRPr="00793BF9" w:rsidRDefault="00793BF9" w:rsidP="00793BF9">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lang w:val="lt-LT"/>
        </w:rPr>
      </w:pPr>
      <w:r w:rsidRPr="00793BF9">
        <w:rPr>
          <w:rFonts w:ascii="Times New Roman" w:eastAsia="Times New Roman" w:hAnsi="Times New Roman" w:cs="Times New Roman"/>
          <w:b/>
          <w:lang w:val="lt-LT"/>
        </w:rPr>
        <w:t>2.</w:t>
      </w:r>
      <w:r w:rsidRPr="00793BF9">
        <w:rPr>
          <w:rFonts w:ascii="Times New Roman" w:eastAsia="Times New Roman" w:hAnsi="Times New Roman" w:cs="Times New Roman"/>
          <w:b/>
          <w:lang w:val="lt-LT"/>
        </w:rPr>
        <w:tab/>
      </w:r>
      <w:r w:rsidRPr="00793BF9">
        <w:rPr>
          <w:rFonts w:ascii="Times New Roman" w:eastAsia="Times New Roman" w:hAnsi="Times New Roman" w:cs="Times New Roman"/>
          <w:b/>
          <w:caps/>
          <w:lang w:val="lt-LT"/>
        </w:rPr>
        <w:t>LYGIAGRETUS IMPORTUOTOJAS</w:t>
      </w:r>
    </w:p>
    <w:p w14:paraId="14F95D02" w14:textId="77777777" w:rsidR="00793BF9" w:rsidRPr="00793BF9" w:rsidRDefault="00793BF9" w:rsidP="00793BF9">
      <w:pPr>
        <w:spacing w:after="0" w:line="240" w:lineRule="auto"/>
        <w:rPr>
          <w:rFonts w:ascii="Times New Roman" w:eastAsia="Times New Roman" w:hAnsi="Times New Roman" w:cs="Times New Roman"/>
          <w:lang w:val="lt-LT"/>
        </w:rPr>
      </w:pPr>
    </w:p>
    <w:p w14:paraId="3D71C7DB" w14:textId="77777777" w:rsidR="00793BF9" w:rsidRPr="00793BF9" w:rsidRDefault="00793BF9" w:rsidP="00793BF9">
      <w:pPr>
        <w:spacing w:after="0" w:line="240" w:lineRule="auto"/>
        <w:rPr>
          <w:rFonts w:ascii="Times New Roman" w:eastAsia="Times New Roman" w:hAnsi="Times New Roman" w:cs="Times New Roman"/>
          <w:lang w:val="lt-LT"/>
        </w:rPr>
      </w:pPr>
      <w:r w:rsidRPr="00793BF9">
        <w:rPr>
          <w:rFonts w:ascii="Times New Roman" w:eastAsia="Times New Roman" w:hAnsi="Times New Roman" w:cs="Times New Roman"/>
          <w:highlight w:val="lightGray"/>
          <w:lang w:val="lt-LT"/>
        </w:rPr>
        <w:t>UAB „</w:t>
      </w:r>
      <w:proofErr w:type="spellStart"/>
      <w:r w:rsidRPr="00793BF9">
        <w:rPr>
          <w:rFonts w:ascii="Times New Roman" w:eastAsia="Times New Roman" w:hAnsi="Times New Roman" w:cs="Times New Roman"/>
          <w:highlight w:val="lightGray"/>
          <w:lang w:val="lt-LT"/>
        </w:rPr>
        <w:t>Lex</w:t>
      </w:r>
      <w:proofErr w:type="spellEnd"/>
      <w:r w:rsidRPr="00793BF9">
        <w:rPr>
          <w:rFonts w:ascii="Times New Roman" w:eastAsia="Times New Roman" w:hAnsi="Times New Roman" w:cs="Times New Roman"/>
          <w:highlight w:val="lightGray"/>
          <w:lang w:val="lt-LT"/>
        </w:rPr>
        <w:t xml:space="preserve"> ano“</w:t>
      </w:r>
    </w:p>
    <w:p w14:paraId="510CE3E4" w14:textId="77777777" w:rsidR="00793BF9" w:rsidRPr="00793BF9" w:rsidRDefault="00793BF9" w:rsidP="00793BF9">
      <w:pPr>
        <w:spacing w:after="0" w:line="240" w:lineRule="auto"/>
        <w:rPr>
          <w:rFonts w:ascii="Times New Roman" w:eastAsia="Times New Roman" w:hAnsi="Times New Roman" w:cs="Times New Roman"/>
          <w:lang w:val="lt-LT"/>
        </w:rPr>
      </w:pPr>
    </w:p>
    <w:p w14:paraId="768F78AB" w14:textId="77777777" w:rsidR="00793BF9" w:rsidRPr="00793BF9" w:rsidRDefault="00793BF9" w:rsidP="00793BF9">
      <w:pPr>
        <w:spacing w:after="0" w:line="240" w:lineRule="auto"/>
        <w:rPr>
          <w:rFonts w:ascii="Times New Roman" w:eastAsia="Times New Roman" w:hAnsi="Times New Roman" w:cs="Times New Roman"/>
          <w:lang w:val="lt-LT"/>
        </w:rPr>
      </w:pPr>
    </w:p>
    <w:p w14:paraId="791525F6" w14:textId="77777777" w:rsidR="00793BF9" w:rsidRPr="00793BF9" w:rsidRDefault="00793BF9" w:rsidP="00793BF9">
      <w:pPr>
        <w:pBdr>
          <w:top w:val="single" w:sz="4" w:space="1" w:color="auto"/>
          <w:left w:val="single" w:sz="4" w:space="4" w:color="auto"/>
          <w:bottom w:val="single" w:sz="4" w:space="2" w:color="auto"/>
          <w:right w:val="single" w:sz="4" w:space="4" w:color="auto"/>
        </w:pBdr>
        <w:spacing w:after="0" w:line="240" w:lineRule="auto"/>
        <w:outlineLvl w:val="0"/>
        <w:rPr>
          <w:rFonts w:ascii="Times New Roman" w:eastAsia="Times New Roman" w:hAnsi="Times New Roman" w:cs="Times New Roman"/>
          <w:b/>
          <w:lang w:val="lt-LT"/>
        </w:rPr>
      </w:pPr>
      <w:r w:rsidRPr="00793BF9">
        <w:rPr>
          <w:rFonts w:ascii="Times New Roman" w:eastAsia="Times New Roman" w:hAnsi="Times New Roman" w:cs="Times New Roman"/>
          <w:b/>
          <w:lang w:val="lt-LT"/>
        </w:rPr>
        <w:t>3.</w:t>
      </w:r>
      <w:r w:rsidRPr="00793BF9">
        <w:rPr>
          <w:rFonts w:ascii="Times New Roman" w:eastAsia="Times New Roman" w:hAnsi="Times New Roman" w:cs="Times New Roman"/>
          <w:b/>
          <w:lang w:val="lt-LT"/>
        </w:rPr>
        <w:tab/>
        <w:t>TINKAMUMO LAIKAS</w:t>
      </w:r>
    </w:p>
    <w:p w14:paraId="3B5E59A9" w14:textId="77777777" w:rsidR="00793BF9" w:rsidRPr="00793BF9" w:rsidRDefault="00793BF9" w:rsidP="00793BF9">
      <w:pPr>
        <w:spacing w:after="0" w:line="240" w:lineRule="auto"/>
        <w:rPr>
          <w:rFonts w:ascii="Times New Roman" w:eastAsia="Times New Roman" w:hAnsi="Times New Roman" w:cs="Times New Roman"/>
          <w:lang w:val="lt-LT"/>
        </w:rPr>
      </w:pPr>
    </w:p>
    <w:p w14:paraId="2DA275A6" w14:textId="77777777" w:rsidR="00793BF9" w:rsidRPr="00793BF9" w:rsidRDefault="00793BF9" w:rsidP="00793BF9">
      <w:pPr>
        <w:spacing w:after="0" w:line="240" w:lineRule="auto"/>
        <w:rPr>
          <w:rFonts w:ascii="Times New Roman" w:eastAsia="Times New Roman" w:hAnsi="Times New Roman" w:cs="Times New Roman"/>
          <w:lang w:val="en-GB"/>
        </w:rPr>
      </w:pPr>
      <w:r w:rsidRPr="00793BF9">
        <w:rPr>
          <w:rFonts w:ascii="Times New Roman" w:eastAsia="Times New Roman" w:hAnsi="Times New Roman" w:cs="Times New Roman"/>
          <w:highlight w:val="lightGray"/>
          <w:lang w:val="en-GB"/>
        </w:rPr>
        <w:t>EXP:</w:t>
      </w:r>
      <w:r w:rsidRPr="00793BF9">
        <w:rPr>
          <w:rFonts w:ascii="Times New Roman" w:eastAsia="Times New Roman" w:hAnsi="Times New Roman" w:cs="Times New Roman"/>
          <w:lang w:val="en-GB"/>
        </w:rPr>
        <w:t xml:space="preserve"> </w:t>
      </w:r>
    </w:p>
    <w:p w14:paraId="4C881F32" w14:textId="77777777" w:rsidR="00793BF9" w:rsidRPr="00793BF9" w:rsidRDefault="00793BF9" w:rsidP="00793BF9">
      <w:pPr>
        <w:spacing w:after="0" w:line="240" w:lineRule="auto"/>
        <w:rPr>
          <w:rFonts w:ascii="Times New Roman" w:eastAsia="Times New Roman" w:hAnsi="Times New Roman" w:cs="Times New Roman"/>
          <w:lang w:val="en-GB"/>
        </w:rPr>
      </w:pPr>
    </w:p>
    <w:p w14:paraId="1D219C5B" w14:textId="77777777" w:rsidR="00793BF9" w:rsidRPr="00793BF9" w:rsidRDefault="00793BF9" w:rsidP="00793BF9">
      <w:pPr>
        <w:spacing w:after="0" w:line="240" w:lineRule="auto"/>
        <w:rPr>
          <w:rFonts w:ascii="Times New Roman" w:eastAsia="Times New Roman" w:hAnsi="Times New Roman" w:cs="Times New Roman"/>
          <w:lang w:val="en-GB"/>
        </w:rPr>
      </w:pPr>
    </w:p>
    <w:p w14:paraId="2D7804B5" w14:textId="77777777" w:rsidR="00793BF9" w:rsidRPr="00793BF9" w:rsidRDefault="00793BF9" w:rsidP="00793BF9">
      <w:pPr>
        <w:suppressLineNumber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lang w:val="en-GB"/>
        </w:rPr>
      </w:pPr>
      <w:r w:rsidRPr="00793BF9">
        <w:rPr>
          <w:rFonts w:ascii="Times New Roman" w:eastAsia="Times New Roman" w:hAnsi="Times New Roman" w:cs="Times New Roman"/>
          <w:b/>
          <w:lang w:val="en-GB"/>
        </w:rPr>
        <w:t>4.</w:t>
      </w:r>
      <w:r w:rsidRPr="00793BF9">
        <w:rPr>
          <w:rFonts w:ascii="Times New Roman" w:eastAsia="Times New Roman" w:hAnsi="Times New Roman" w:cs="Times New Roman"/>
          <w:b/>
          <w:lang w:val="en-GB"/>
        </w:rPr>
        <w:tab/>
        <w:t>SERIJOS NUMERIS</w:t>
      </w:r>
    </w:p>
    <w:p w14:paraId="70596FB0" w14:textId="77777777" w:rsidR="00793BF9" w:rsidRPr="00793BF9" w:rsidRDefault="00793BF9" w:rsidP="00793BF9">
      <w:pPr>
        <w:spacing w:after="0" w:line="240" w:lineRule="auto"/>
        <w:rPr>
          <w:rFonts w:ascii="Times New Roman" w:eastAsia="Times New Roman" w:hAnsi="Times New Roman" w:cs="Times New Roman"/>
          <w:lang w:val="en-GB"/>
        </w:rPr>
      </w:pPr>
    </w:p>
    <w:p w14:paraId="321EAE45" w14:textId="77777777" w:rsidR="00793BF9" w:rsidRPr="00793BF9" w:rsidRDefault="00793BF9" w:rsidP="00793BF9">
      <w:pPr>
        <w:spacing w:after="0" w:line="240" w:lineRule="auto"/>
        <w:rPr>
          <w:rFonts w:ascii="Times New Roman" w:eastAsia="Times New Roman" w:hAnsi="Times New Roman" w:cs="Times New Roman"/>
          <w:lang w:val="en-GB"/>
        </w:rPr>
      </w:pPr>
      <w:r w:rsidRPr="00793BF9">
        <w:rPr>
          <w:rFonts w:ascii="Times New Roman" w:eastAsia="Times New Roman" w:hAnsi="Times New Roman" w:cs="Times New Roman"/>
          <w:highlight w:val="lightGray"/>
          <w:lang w:val="en-GB"/>
        </w:rPr>
        <w:t>Lot:</w:t>
      </w:r>
    </w:p>
    <w:p w14:paraId="5E10664E" w14:textId="77777777" w:rsidR="00793BF9" w:rsidRPr="00793BF9" w:rsidRDefault="00793BF9" w:rsidP="00793BF9">
      <w:pPr>
        <w:spacing w:after="0" w:line="240" w:lineRule="auto"/>
        <w:rPr>
          <w:rFonts w:ascii="Times New Roman" w:eastAsia="Times New Roman" w:hAnsi="Times New Roman" w:cs="Times New Roman"/>
          <w:lang w:val="en-GB"/>
        </w:rPr>
      </w:pPr>
    </w:p>
    <w:p w14:paraId="3631A4FD" w14:textId="77777777" w:rsidR="00793BF9" w:rsidRPr="00793BF9" w:rsidRDefault="00793BF9" w:rsidP="00793BF9">
      <w:pPr>
        <w:spacing w:after="0" w:line="240" w:lineRule="auto"/>
        <w:rPr>
          <w:rFonts w:ascii="Times New Roman" w:eastAsia="Times New Roman" w:hAnsi="Times New Roman" w:cs="Times New Roman"/>
          <w:lang w:val="en-GB"/>
        </w:rPr>
      </w:pPr>
    </w:p>
    <w:p w14:paraId="299351E8" w14:textId="77777777" w:rsidR="00793BF9" w:rsidRPr="00793BF9" w:rsidRDefault="00793BF9" w:rsidP="00793BF9">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lang w:val="en-GB"/>
        </w:rPr>
      </w:pPr>
      <w:r w:rsidRPr="00793BF9">
        <w:rPr>
          <w:rFonts w:ascii="Times New Roman" w:eastAsia="Times New Roman" w:hAnsi="Times New Roman" w:cs="Times New Roman"/>
          <w:b/>
          <w:lang w:val="en-GB"/>
        </w:rPr>
        <w:t>5.</w:t>
      </w:r>
      <w:r w:rsidRPr="00793BF9">
        <w:rPr>
          <w:rFonts w:ascii="Times New Roman" w:eastAsia="Times New Roman" w:hAnsi="Times New Roman" w:cs="Times New Roman"/>
          <w:b/>
          <w:lang w:val="en-GB"/>
        </w:rPr>
        <w:tab/>
        <w:t>KITA</w:t>
      </w:r>
    </w:p>
    <w:p w14:paraId="13B9FC83" w14:textId="77777777" w:rsidR="00793BF9" w:rsidRPr="00793BF9" w:rsidRDefault="00793BF9" w:rsidP="00793BF9">
      <w:pPr>
        <w:spacing w:after="0" w:line="240" w:lineRule="auto"/>
        <w:rPr>
          <w:rFonts w:ascii="Times New Roman" w:eastAsia="Times New Roman" w:hAnsi="Times New Roman" w:cs="Times New Roman"/>
          <w:noProof/>
          <w:lang w:val="en-GB"/>
        </w:rPr>
      </w:pPr>
    </w:p>
    <w:p w14:paraId="6118EF27" w14:textId="77777777" w:rsidR="00793BF9" w:rsidRPr="00793BF9" w:rsidRDefault="00793BF9" w:rsidP="00793BF9">
      <w:pPr>
        <w:spacing w:after="0" w:line="240" w:lineRule="auto"/>
        <w:jc w:val="both"/>
        <w:rPr>
          <w:rFonts w:ascii="Times New Roman" w:eastAsia="Times New Roman" w:hAnsi="Times New Roman" w:cs="Times New Roman"/>
          <w:noProof/>
          <w:lang w:val="lt-LT"/>
        </w:rPr>
      </w:pPr>
      <w:r w:rsidRPr="00793BF9">
        <w:rPr>
          <w:rFonts w:ascii="Times New Roman" w:eastAsia="Times New Roman" w:hAnsi="Times New Roman" w:cs="Times New Roman"/>
          <w:iCs/>
          <w:highlight w:val="lightGray"/>
          <w:lang w:val="lt-LT" w:eastAsia="x-none" w:bidi="lo-LA"/>
        </w:rPr>
        <w:t>Perpakavimo serija:</w:t>
      </w:r>
      <w:r w:rsidRPr="00793BF9" w:rsidDel="00D314DE">
        <w:rPr>
          <w:rFonts w:ascii="Times New Roman" w:eastAsia="Times New Roman" w:hAnsi="Times New Roman" w:cs="Times New Roman"/>
          <w:iCs/>
          <w:lang w:val="lt-LT" w:eastAsia="x-none" w:bidi="lo-LA"/>
        </w:rPr>
        <w:t xml:space="preserve"> </w:t>
      </w:r>
      <w:r w:rsidRPr="00793BF9">
        <w:rPr>
          <w:rFonts w:ascii="Times New Roman" w:eastAsia="Times New Roman" w:hAnsi="Times New Roman" w:cs="Times New Roman"/>
          <w:noProof/>
          <w:lang w:val="lt-LT"/>
        </w:rPr>
        <w:br w:type="page"/>
      </w:r>
    </w:p>
    <w:p w14:paraId="69BA734C" w14:textId="77777777" w:rsidR="00793BF9" w:rsidRPr="00EE4F8F" w:rsidRDefault="00793BF9" w:rsidP="001E6353">
      <w:pPr>
        <w:widowControl w:val="0"/>
        <w:spacing w:after="0" w:line="240" w:lineRule="auto"/>
        <w:jc w:val="both"/>
        <w:rPr>
          <w:rFonts w:ascii="Times New Roman" w:eastAsia="Times New Roman" w:hAnsi="Times New Roman" w:cs="Times New Roman"/>
          <w:iCs/>
          <w:szCs w:val="20"/>
          <w:lang w:val="lt-LT"/>
        </w:rPr>
      </w:pPr>
    </w:p>
    <w:p w14:paraId="184862E6" w14:textId="77777777" w:rsidR="001E6353" w:rsidRPr="00EE4F8F" w:rsidRDefault="001E6353" w:rsidP="001E6353">
      <w:pPr>
        <w:widowControl w:val="0"/>
        <w:spacing w:after="0" w:line="240" w:lineRule="auto"/>
        <w:jc w:val="both"/>
        <w:rPr>
          <w:rFonts w:ascii="Times New Roman" w:eastAsia="Times New Roman" w:hAnsi="Times New Roman" w:cs="Times New Roman"/>
          <w:iCs/>
          <w:szCs w:val="20"/>
          <w:lang w:val="lt-LT"/>
        </w:rPr>
      </w:pPr>
    </w:p>
    <w:p w14:paraId="2C06BE23" w14:textId="77777777" w:rsidR="001E6353" w:rsidRPr="00EE4F8F" w:rsidRDefault="001E6353" w:rsidP="001E6353">
      <w:pPr>
        <w:widowControl w:val="0"/>
        <w:spacing w:after="0" w:line="240" w:lineRule="auto"/>
        <w:jc w:val="both"/>
        <w:rPr>
          <w:rFonts w:ascii="Times New Roman" w:eastAsia="Times New Roman" w:hAnsi="Times New Roman" w:cs="Times New Roman"/>
          <w:iCs/>
          <w:szCs w:val="20"/>
          <w:lang w:val="lt-LT"/>
        </w:rPr>
      </w:pPr>
    </w:p>
    <w:p w14:paraId="19B9217B" w14:textId="77777777" w:rsidR="001E6353" w:rsidRPr="00EE4F8F" w:rsidRDefault="001E6353" w:rsidP="001E6353">
      <w:pPr>
        <w:widowControl w:val="0"/>
        <w:spacing w:after="0" w:line="240" w:lineRule="auto"/>
        <w:jc w:val="both"/>
        <w:rPr>
          <w:rFonts w:ascii="Times New Roman" w:eastAsia="Times New Roman" w:hAnsi="Times New Roman" w:cs="Times New Roman"/>
          <w:iCs/>
          <w:szCs w:val="20"/>
          <w:lang w:val="lt-LT"/>
        </w:rPr>
      </w:pPr>
    </w:p>
    <w:p w14:paraId="6E461A36" w14:textId="77777777" w:rsidR="001E6353" w:rsidRPr="00EE4F8F" w:rsidRDefault="001E6353" w:rsidP="001E6353">
      <w:pPr>
        <w:widowControl w:val="0"/>
        <w:spacing w:after="0" w:line="240" w:lineRule="auto"/>
        <w:jc w:val="both"/>
        <w:rPr>
          <w:rFonts w:ascii="Times New Roman" w:eastAsia="Times New Roman" w:hAnsi="Times New Roman" w:cs="Times New Roman"/>
          <w:iCs/>
          <w:szCs w:val="20"/>
          <w:lang w:val="lt-LT"/>
        </w:rPr>
      </w:pPr>
    </w:p>
    <w:p w14:paraId="1268821B" w14:textId="77777777" w:rsidR="001E6353" w:rsidRPr="00EE4F8F" w:rsidRDefault="001E6353" w:rsidP="001E6353">
      <w:pPr>
        <w:widowControl w:val="0"/>
        <w:spacing w:after="0" w:line="240" w:lineRule="auto"/>
        <w:jc w:val="both"/>
        <w:rPr>
          <w:rFonts w:ascii="Times New Roman" w:eastAsia="Times New Roman" w:hAnsi="Times New Roman" w:cs="Times New Roman"/>
          <w:iCs/>
          <w:szCs w:val="20"/>
          <w:lang w:val="lt-LT"/>
        </w:rPr>
      </w:pPr>
    </w:p>
    <w:p w14:paraId="4E53FC48" w14:textId="77777777" w:rsidR="001E6353" w:rsidRPr="00EE4F8F" w:rsidRDefault="001E6353" w:rsidP="001E6353">
      <w:pPr>
        <w:widowControl w:val="0"/>
        <w:spacing w:after="0" w:line="240" w:lineRule="auto"/>
        <w:jc w:val="both"/>
        <w:rPr>
          <w:rFonts w:ascii="Times New Roman" w:eastAsia="Times New Roman" w:hAnsi="Times New Roman" w:cs="Times New Roman"/>
          <w:iCs/>
          <w:szCs w:val="20"/>
          <w:lang w:val="lt-LT"/>
        </w:rPr>
      </w:pPr>
    </w:p>
    <w:p w14:paraId="07023206" w14:textId="77777777" w:rsidR="001E6353" w:rsidRPr="00EE4F8F" w:rsidRDefault="001E6353" w:rsidP="001E6353">
      <w:pPr>
        <w:widowControl w:val="0"/>
        <w:spacing w:after="0" w:line="240" w:lineRule="auto"/>
        <w:jc w:val="both"/>
        <w:rPr>
          <w:rFonts w:ascii="Times New Roman" w:eastAsia="Times New Roman" w:hAnsi="Times New Roman" w:cs="Times New Roman"/>
          <w:iCs/>
          <w:szCs w:val="20"/>
          <w:lang w:val="lt-LT"/>
        </w:rPr>
      </w:pPr>
    </w:p>
    <w:p w14:paraId="7A45B7D0" w14:textId="77777777" w:rsidR="001E6353" w:rsidRPr="00EE4F8F" w:rsidRDefault="001E6353" w:rsidP="001E6353">
      <w:pPr>
        <w:widowControl w:val="0"/>
        <w:spacing w:after="0" w:line="240" w:lineRule="auto"/>
        <w:jc w:val="both"/>
        <w:rPr>
          <w:rFonts w:ascii="Times New Roman" w:eastAsia="Times New Roman" w:hAnsi="Times New Roman" w:cs="Times New Roman"/>
          <w:iCs/>
          <w:szCs w:val="20"/>
          <w:lang w:val="lt-LT"/>
        </w:rPr>
      </w:pPr>
    </w:p>
    <w:p w14:paraId="5FA9AA23" w14:textId="77777777" w:rsidR="001E6353" w:rsidRPr="00EE4F8F" w:rsidRDefault="001E6353" w:rsidP="001E6353">
      <w:pPr>
        <w:widowControl w:val="0"/>
        <w:spacing w:after="0" w:line="240" w:lineRule="auto"/>
        <w:jc w:val="both"/>
        <w:rPr>
          <w:rFonts w:ascii="Times New Roman" w:eastAsia="Times New Roman" w:hAnsi="Times New Roman" w:cs="Times New Roman"/>
          <w:iCs/>
          <w:szCs w:val="20"/>
          <w:lang w:val="lt-LT"/>
        </w:rPr>
      </w:pPr>
    </w:p>
    <w:p w14:paraId="0AF0D90F" w14:textId="77777777" w:rsidR="001E6353" w:rsidRPr="00EE4F8F" w:rsidRDefault="001E6353" w:rsidP="001E6353">
      <w:pPr>
        <w:widowControl w:val="0"/>
        <w:spacing w:after="0" w:line="240" w:lineRule="auto"/>
        <w:jc w:val="both"/>
        <w:rPr>
          <w:rFonts w:ascii="Times New Roman" w:eastAsia="Times New Roman" w:hAnsi="Times New Roman" w:cs="Times New Roman"/>
          <w:iCs/>
          <w:szCs w:val="20"/>
          <w:lang w:val="lt-LT"/>
        </w:rPr>
      </w:pPr>
    </w:p>
    <w:p w14:paraId="54C3CDD8" w14:textId="77777777" w:rsidR="001E6353" w:rsidRPr="00EE4F8F" w:rsidRDefault="001E6353" w:rsidP="001E6353">
      <w:pPr>
        <w:widowControl w:val="0"/>
        <w:spacing w:after="0" w:line="240" w:lineRule="auto"/>
        <w:jc w:val="both"/>
        <w:rPr>
          <w:rFonts w:ascii="Times New Roman" w:eastAsia="Times New Roman" w:hAnsi="Times New Roman" w:cs="Times New Roman"/>
          <w:iCs/>
          <w:szCs w:val="20"/>
          <w:lang w:val="lt-LT"/>
        </w:rPr>
      </w:pPr>
    </w:p>
    <w:p w14:paraId="76BCB68D" w14:textId="77777777" w:rsidR="001E6353" w:rsidRPr="00EE4F8F" w:rsidRDefault="001E6353" w:rsidP="001E6353">
      <w:pPr>
        <w:widowControl w:val="0"/>
        <w:spacing w:after="0" w:line="240" w:lineRule="auto"/>
        <w:jc w:val="both"/>
        <w:rPr>
          <w:rFonts w:ascii="Times New Roman" w:eastAsia="Times New Roman" w:hAnsi="Times New Roman" w:cs="Times New Roman"/>
          <w:iCs/>
          <w:szCs w:val="20"/>
          <w:lang w:val="lt-LT"/>
        </w:rPr>
      </w:pPr>
    </w:p>
    <w:p w14:paraId="40B42C52" w14:textId="77777777" w:rsidR="001E6353" w:rsidRPr="00EE4F8F" w:rsidRDefault="001E6353" w:rsidP="001E6353">
      <w:pPr>
        <w:widowControl w:val="0"/>
        <w:spacing w:after="0" w:line="240" w:lineRule="auto"/>
        <w:jc w:val="both"/>
        <w:rPr>
          <w:rFonts w:ascii="Times New Roman" w:eastAsia="Times New Roman" w:hAnsi="Times New Roman" w:cs="Times New Roman"/>
          <w:iCs/>
          <w:szCs w:val="20"/>
          <w:lang w:val="lt-LT"/>
        </w:rPr>
      </w:pPr>
    </w:p>
    <w:p w14:paraId="5B150B3F" w14:textId="77777777" w:rsidR="001E6353" w:rsidRPr="00EE4F8F" w:rsidRDefault="001E6353" w:rsidP="001E6353">
      <w:pPr>
        <w:widowControl w:val="0"/>
        <w:spacing w:after="0" w:line="240" w:lineRule="auto"/>
        <w:jc w:val="both"/>
        <w:rPr>
          <w:rFonts w:ascii="Times New Roman" w:eastAsia="Times New Roman" w:hAnsi="Times New Roman" w:cs="Times New Roman"/>
          <w:iCs/>
          <w:szCs w:val="20"/>
          <w:lang w:val="lt-LT"/>
        </w:rPr>
      </w:pPr>
    </w:p>
    <w:p w14:paraId="515D5856" w14:textId="77777777" w:rsidR="001E6353" w:rsidRPr="00EE4F8F" w:rsidRDefault="001E6353" w:rsidP="001E6353">
      <w:pPr>
        <w:widowControl w:val="0"/>
        <w:spacing w:after="0" w:line="240" w:lineRule="auto"/>
        <w:jc w:val="both"/>
        <w:rPr>
          <w:rFonts w:ascii="Times New Roman" w:eastAsia="Times New Roman" w:hAnsi="Times New Roman" w:cs="Times New Roman"/>
          <w:iCs/>
          <w:szCs w:val="20"/>
          <w:lang w:val="lt-LT"/>
        </w:rPr>
      </w:pPr>
    </w:p>
    <w:p w14:paraId="0512BD07" w14:textId="77777777" w:rsidR="001E6353" w:rsidRPr="00EE4F8F" w:rsidRDefault="001E6353" w:rsidP="001E6353">
      <w:pPr>
        <w:widowControl w:val="0"/>
        <w:spacing w:after="0" w:line="240" w:lineRule="auto"/>
        <w:jc w:val="both"/>
        <w:rPr>
          <w:rFonts w:ascii="Times New Roman" w:eastAsia="Times New Roman" w:hAnsi="Times New Roman" w:cs="Times New Roman"/>
          <w:iCs/>
          <w:szCs w:val="20"/>
          <w:lang w:val="lt-LT"/>
        </w:rPr>
      </w:pPr>
    </w:p>
    <w:p w14:paraId="3AEA6A98" w14:textId="77777777" w:rsidR="001E6353" w:rsidRPr="00EE4F8F" w:rsidRDefault="001E6353" w:rsidP="001E6353">
      <w:pPr>
        <w:widowControl w:val="0"/>
        <w:spacing w:after="0" w:line="240" w:lineRule="auto"/>
        <w:jc w:val="both"/>
        <w:rPr>
          <w:rFonts w:ascii="Times New Roman" w:eastAsia="Times New Roman" w:hAnsi="Times New Roman" w:cs="Times New Roman"/>
          <w:iCs/>
          <w:szCs w:val="20"/>
          <w:lang w:val="lt-LT"/>
        </w:rPr>
      </w:pPr>
    </w:p>
    <w:p w14:paraId="4E0813C6" w14:textId="77777777" w:rsidR="001E6353" w:rsidRPr="00EE4F8F" w:rsidRDefault="001E6353" w:rsidP="001E6353">
      <w:pPr>
        <w:widowControl w:val="0"/>
        <w:spacing w:after="0" w:line="240" w:lineRule="auto"/>
        <w:jc w:val="both"/>
        <w:rPr>
          <w:rFonts w:ascii="Times New Roman" w:eastAsia="Times New Roman" w:hAnsi="Times New Roman" w:cs="Times New Roman"/>
          <w:iCs/>
          <w:szCs w:val="20"/>
          <w:lang w:val="lt-LT"/>
        </w:rPr>
      </w:pPr>
    </w:p>
    <w:p w14:paraId="26EB6281" w14:textId="77777777" w:rsidR="001E6353" w:rsidRPr="00EE4F8F" w:rsidRDefault="001E6353" w:rsidP="001E6353">
      <w:pPr>
        <w:widowControl w:val="0"/>
        <w:spacing w:after="0" w:line="240" w:lineRule="auto"/>
        <w:jc w:val="both"/>
        <w:rPr>
          <w:rFonts w:ascii="Times New Roman" w:eastAsia="Times New Roman" w:hAnsi="Times New Roman" w:cs="Times New Roman"/>
          <w:iCs/>
          <w:szCs w:val="20"/>
          <w:lang w:val="lt-LT"/>
        </w:rPr>
      </w:pPr>
    </w:p>
    <w:p w14:paraId="2F2EC4F5" w14:textId="77777777" w:rsidR="001E6353" w:rsidRPr="00EE4F8F" w:rsidRDefault="001E6353" w:rsidP="001E6353">
      <w:pPr>
        <w:widowControl w:val="0"/>
        <w:spacing w:after="0" w:line="240" w:lineRule="auto"/>
        <w:jc w:val="both"/>
        <w:rPr>
          <w:rFonts w:ascii="Times New Roman" w:eastAsia="Times New Roman" w:hAnsi="Times New Roman" w:cs="Times New Roman"/>
          <w:iCs/>
          <w:szCs w:val="20"/>
          <w:lang w:val="lt-LT"/>
        </w:rPr>
      </w:pPr>
    </w:p>
    <w:p w14:paraId="3046B988" w14:textId="77777777" w:rsidR="001E6353" w:rsidRPr="00EE4F8F" w:rsidRDefault="001E6353" w:rsidP="001E6353">
      <w:pPr>
        <w:widowControl w:val="0"/>
        <w:spacing w:after="0" w:line="240" w:lineRule="auto"/>
        <w:jc w:val="both"/>
        <w:rPr>
          <w:rFonts w:ascii="Times New Roman" w:eastAsia="Times New Roman" w:hAnsi="Times New Roman" w:cs="Times New Roman"/>
          <w:iCs/>
          <w:szCs w:val="20"/>
          <w:lang w:val="lt-LT"/>
        </w:rPr>
      </w:pPr>
    </w:p>
    <w:p w14:paraId="244857AC" w14:textId="77777777" w:rsidR="001E6353" w:rsidRPr="00EE4F8F" w:rsidRDefault="001E6353" w:rsidP="001E6353">
      <w:pPr>
        <w:widowControl w:val="0"/>
        <w:spacing w:after="0" w:line="240" w:lineRule="auto"/>
        <w:jc w:val="center"/>
        <w:outlineLvl w:val="0"/>
        <w:rPr>
          <w:rFonts w:ascii="Times New Roman" w:eastAsia="Times New Roman" w:hAnsi="Times New Roman" w:cs="Times New Roman"/>
          <w:b/>
          <w:bCs/>
          <w:iCs/>
          <w:szCs w:val="20"/>
          <w:lang w:val="lt-LT"/>
        </w:rPr>
      </w:pPr>
      <w:r w:rsidRPr="00EE4F8F">
        <w:rPr>
          <w:rFonts w:ascii="Times New Roman" w:eastAsia="Times New Roman" w:hAnsi="Times New Roman" w:cs="Times New Roman"/>
          <w:b/>
          <w:bCs/>
          <w:iCs/>
          <w:szCs w:val="20"/>
          <w:lang w:val="lt-LT"/>
        </w:rPr>
        <w:t>B. PAKUOTĖS LAPELIS</w:t>
      </w:r>
    </w:p>
    <w:p w14:paraId="06581CFB" w14:textId="77777777" w:rsidR="001E6353" w:rsidRPr="00EE4F8F" w:rsidRDefault="001E6353" w:rsidP="001E6353">
      <w:pPr>
        <w:widowControl w:val="0"/>
        <w:spacing w:after="0" w:line="240" w:lineRule="auto"/>
        <w:ind w:left="567" w:hanging="567"/>
        <w:jc w:val="center"/>
        <w:rPr>
          <w:rFonts w:ascii="Times New Roman" w:eastAsia="Times New Roman" w:hAnsi="Times New Roman" w:cs="Times New Roman"/>
          <w:b/>
          <w:iCs/>
          <w:caps/>
          <w:szCs w:val="24"/>
          <w:lang w:val="lt-LT"/>
        </w:rPr>
      </w:pPr>
      <w:r w:rsidRPr="00EE4F8F">
        <w:rPr>
          <w:rFonts w:ascii="Times New Roman" w:eastAsia="Times New Roman" w:hAnsi="Times New Roman" w:cs="Times New Roman"/>
          <w:bCs/>
          <w:iCs/>
          <w:szCs w:val="24"/>
          <w:lang w:val="lt-LT"/>
        </w:rPr>
        <w:br w:type="page"/>
      </w:r>
      <w:bookmarkStart w:id="0" w:name="_Toc129243138"/>
      <w:bookmarkStart w:id="1" w:name="_Toc129243263"/>
      <w:r w:rsidRPr="00EE4F8F">
        <w:rPr>
          <w:rFonts w:ascii="Times New Roman" w:eastAsia="Times New Roman" w:hAnsi="Times New Roman" w:cs="Times New Roman"/>
          <w:b/>
          <w:iCs/>
          <w:szCs w:val="24"/>
          <w:lang w:val="lt-LT"/>
        </w:rPr>
        <w:t>Pakuotės lapelis: informacija vartotojui</w:t>
      </w:r>
      <w:bookmarkEnd w:id="0"/>
      <w:bookmarkEnd w:id="1"/>
    </w:p>
    <w:p w14:paraId="7D5C8533" w14:textId="77777777" w:rsidR="001E6353" w:rsidRPr="00EE4F8F" w:rsidRDefault="001E6353" w:rsidP="001E6353">
      <w:pPr>
        <w:widowControl w:val="0"/>
        <w:spacing w:after="0" w:line="240" w:lineRule="auto"/>
        <w:jc w:val="center"/>
        <w:rPr>
          <w:rFonts w:ascii="Times New Roman" w:eastAsia="Times New Roman" w:hAnsi="Times New Roman" w:cs="Times New Roman"/>
          <w:b/>
          <w:iCs/>
          <w:caps/>
          <w:szCs w:val="24"/>
          <w:lang w:val="lt-LT"/>
        </w:rPr>
      </w:pPr>
    </w:p>
    <w:p w14:paraId="616EE252" w14:textId="77777777" w:rsidR="001E6353" w:rsidRPr="00EE4F8F" w:rsidRDefault="001E6353" w:rsidP="001E6353">
      <w:pPr>
        <w:widowControl w:val="0"/>
        <w:spacing w:after="0" w:line="240" w:lineRule="auto"/>
        <w:jc w:val="center"/>
        <w:outlineLvl w:val="0"/>
        <w:rPr>
          <w:rFonts w:ascii="Times New Roman" w:eastAsia="Times New Roman" w:hAnsi="Times New Roman" w:cs="Times New Roman"/>
          <w:b/>
          <w:iCs/>
          <w:szCs w:val="24"/>
          <w:lang w:val="lt-LT"/>
        </w:rPr>
      </w:pPr>
      <w:proofErr w:type="spellStart"/>
      <w:r w:rsidRPr="00EE4F8F">
        <w:rPr>
          <w:rFonts w:ascii="Times New Roman" w:eastAsia="Times New Roman" w:hAnsi="Times New Roman" w:cs="Times New Roman"/>
          <w:b/>
          <w:iCs/>
          <w:szCs w:val="24"/>
          <w:lang w:val="lt-LT"/>
        </w:rPr>
        <w:t>Tisercin</w:t>
      </w:r>
      <w:proofErr w:type="spellEnd"/>
      <w:r w:rsidRPr="00EE4F8F">
        <w:rPr>
          <w:rFonts w:ascii="Times New Roman" w:eastAsia="Times New Roman" w:hAnsi="Times New Roman" w:cs="Times New Roman"/>
          <w:b/>
          <w:iCs/>
          <w:szCs w:val="24"/>
          <w:lang w:val="lt-LT"/>
        </w:rPr>
        <w:t xml:space="preserve"> 25 mg plėvele dengtos tabletės</w:t>
      </w:r>
    </w:p>
    <w:p w14:paraId="75ED5A19" w14:textId="2D8C3DE4" w:rsidR="001E6353" w:rsidRPr="00EE4F8F" w:rsidRDefault="002F519E" w:rsidP="001E6353">
      <w:pPr>
        <w:widowControl w:val="0"/>
        <w:spacing w:after="0" w:line="240" w:lineRule="auto"/>
        <w:jc w:val="center"/>
        <w:rPr>
          <w:rFonts w:ascii="Times New Roman" w:eastAsia="Times New Roman" w:hAnsi="Times New Roman" w:cs="Times New Roman"/>
          <w:bCs/>
          <w:iCs/>
          <w:szCs w:val="24"/>
          <w:lang w:val="lt-LT"/>
        </w:rPr>
      </w:pPr>
      <w:proofErr w:type="spellStart"/>
      <w:r>
        <w:rPr>
          <w:rFonts w:ascii="Times New Roman" w:eastAsia="Times New Roman" w:hAnsi="Times New Roman" w:cs="Times New Roman"/>
          <w:bCs/>
          <w:iCs/>
          <w:szCs w:val="24"/>
          <w:lang w:val="lt-LT"/>
        </w:rPr>
        <w:t>l</w:t>
      </w:r>
      <w:r w:rsidR="001E6353" w:rsidRPr="00EE4F8F">
        <w:rPr>
          <w:rFonts w:ascii="Times New Roman" w:eastAsia="Times New Roman" w:hAnsi="Times New Roman" w:cs="Times New Roman"/>
          <w:bCs/>
          <w:iCs/>
          <w:szCs w:val="24"/>
          <w:lang w:val="lt-LT"/>
        </w:rPr>
        <w:t>evomepromazinas</w:t>
      </w:r>
      <w:proofErr w:type="spellEnd"/>
    </w:p>
    <w:p w14:paraId="2DA66A05" w14:textId="77777777" w:rsidR="001E6353" w:rsidRPr="00EE4F8F" w:rsidRDefault="001E6353" w:rsidP="001E6353">
      <w:pPr>
        <w:widowControl w:val="0"/>
        <w:spacing w:after="0" w:line="240" w:lineRule="auto"/>
        <w:jc w:val="center"/>
        <w:rPr>
          <w:rFonts w:ascii="Times New Roman" w:eastAsia="Times New Roman" w:hAnsi="Times New Roman" w:cs="Times New Roman"/>
          <w:b/>
          <w:iCs/>
          <w:caps/>
          <w:szCs w:val="24"/>
          <w:lang w:val="lt-LT"/>
        </w:rPr>
      </w:pPr>
    </w:p>
    <w:p w14:paraId="643DFBE2" w14:textId="77777777" w:rsidR="001E6353" w:rsidRPr="00EE4F8F" w:rsidRDefault="001E6353" w:rsidP="001E6353">
      <w:pPr>
        <w:spacing w:after="0" w:line="240" w:lineRule="auto"/>
        <w:rPr>
          <w:rFonts w:ascii="Times New Roman" w:eastAsia="Times New Roman" w:hAnsi="Times New Roman" w:cs="Times New Roman"/>
          <w:b/>
          <w:lang w:val="lt-LT"/>
        </w:rPr>
      </w:pPr>
      <w:r w:rsidRPr="00EE4F8F">
        <w:rPr>
          <w:rFonts w:ascii="Times New Roman" w:eastAsia="Times New Roman" w:hAnsi="Times New Roman" w:cs="Times New Roman"/>
          <w:b/>
          <w:lang w:val="lt-LT"/>
        </w:rPr>
        <w:t>Atidžiai perskaitykite visą šį lapelį, prieš pradėdami vartoti vaistą, nes jame pateikiama Jums svarbi informacija.</w:t>
      </w:r>
    </w:p>
    <w:p w14:paraId="38F5048A" w14:textId="77777777" w:rsidR="001E6353" w:rsidRPr="00EE4F8F" w:rsidRDefault="001E6353" w:rsidP="001E6353">
      <w:pPr>
        <w:pStyle w:val="ListParagraph"/>
        <w:numPr>
          <w:ilvl w:val="0"/>
          <w:numId w:val="14"/>
        </w:numPr>
        <w:spacing w:after="0" w:line="240" w:lineRule="auto"/>
        <w:ind w:left="567" w:hanging="567"/>
        <w:rPr>
          <w:rFonts w:ascii="Times New Roman" w:eastAsia="Times New Roman" w:hAnsi="Times New Roman" w:cs="Times New Roman"/>
          <w:lang w:val="lt-LT"/>
        </w:rPr>
      </w:pPr>
      <w:r w:rsidRPr="00EE4F8F">
        <w:rPr>
          <w:rFonts w:ascii="Times New Roman" w:eastAsia="Times New Roman" w:hAnsi="Times New Roman" w:cs="Times New Roman"/>
          <w:lang w:val="lt-LT"/>
        </w:rPr>
        <w:t>Neišmeskite šio lapelio, nes vėl gali prireikti jį perskaityti.</w:t>
      </w:r>
    </w:p>
    <w:p w14:paraId="2ABBEA24" w14:textId="77777777" w:rsidR="001E6353" w:rsidRPr="00EE4F8F" w:rsidRDefault="001E6353" w:rsidP="001E6353">
      <w:pPr>
        <w:pStyle w:val="ListParagraph"/>
        <w:numPr>
          <w:ilvl w:val="0"/>
          <w:numId w:val="14"/>
        </w:numPr>
        <w:spacing w:after="0" w:line="240" w:lineRule="auto"/>
        <w:ind w:left="567" w:hanging="567"/>
        <w:rPr>
          <w:rFonts w:ascii="Times New Roman" w:eastAsia="Times New Roman" w:hAnsi="Times New Roman" w:cs="Times New Roman"/>
          <w:lang w:val="lt-LT"/>
        </w:rPr>
      </w:pPr>
      <w:r w:rsidRPr="00EE4F8F">
        <w:rPr>
          <w:rFonts w:ascii="Times New Roman" w:eastAsia="Times New Roman" w:hAnsi="Times New Roman" w:cs="Times New Roman"/>
          <w:lang w:val="lt-LT"/>
        </w:rPr>
        <w:t>Jeigu kiltų daugiau klausimų, kreipkitės į gydytoją arba vaistininką.</w:t>
      </w:r>
    </w:p>
    <w:p w14:paraId="06122FEA" w14:textId="77777777" w:rsidR="001E6353" w:rsidRPr="00EE4F8F" w:rsidRDefault="001E6353" w:rsidP="001E6353">
      <w:pPr>
        <w:pStyle w:val="ListParagraph"/>
        <w:numPr>
          <w:ilvl w:val="0"/>
          <w:numId w:val="14"/>
        </w:numPr>
        <w:spacing w:after="0" w:line="240" w:lineRule="auto"/>
        <w:ind w:left="567" w:hanging="567"/>
        <w:rPr>
          <w:rFonts w:ascii="Times New Roman" w:eastAsia="Times New Roman" w:hAnsi="Times New Roman" w:cs="Times New Roman"/>
          <w:lang w:val="lt-LT"/>
        </w:rPr>
      </w:pPr>
      <w:r w:rsidRPr="00EE4F8F">
        <w:rPr>
          <w:rFonts w:ascii="Times New Roman" w:eastAsia="Times New Roman" w:hAnsi="Times New Roman" w:cs="Times New Roman"/>
          <w:lang w:val="lt-LT"/>
        </w:rPr>
        <w:t>Šis vaistas skirtas tik Jums, todėl kitiems žmonėms jo duoti negalima. Vaistas gali jiems pakenkti (net tiems, kurių ligos simptomai yra tokie patys kaip Jūsų).</w:t>
      </w:r>
    </w:p>
    <w:p w14:paraId="02C4C667" w14:textId="77777777" w:rsidR="001E6353" w:rsidRPr="00EE4F8F" w:rsidRDefault="001E6353" w:rsidP="001E6353">
      <w:pPr>
        <w:pStyle w:val="ListParagraph"/>
        <w:numPr>
          <w:ilvl w:val="0"/>
          <w:numId w:val="14"/>
        </w:numPr>
        <w:spacing w:after="0" w:line="240" w:lineRule="auto"/>
        <w:ind w:left="567" w:hanging="567"/>
        <w:rPr>
          <w:rFonts w:ascii="Times New Roman" w:eastAsia="Times New Roman" w:hAnsi="Times New Roman" w:cs="Times New Roman"/>
          <w:lang w:val="lt-LT"/>
        </w:rPr>
      </w:pPr>
      <w:r w:rsidRPr="00EE4F8F">
        <w:rPr>
          <w:rFonts w:ascii="Times New Roman" w:eastAsia="Times New Roman" w:hAnsi="Times New Roman" w:cs="Times New Roman"/>
          <w:lang w:val="lt-LT"/>
        </w:rPr>
        <w:t>Jeigu pasireiškė šalutinis poveikis (net jeigu jis šiame lapelyje nenurodytas), kreipkitės į gydytoją arba vaistininką. Žr. 4 skyrių.</w:t>
      </w:r>
    </w:p>
    <w:p w14:paraId="51FC1F34" w14:textId="77777777" w:rsidR="001E6353" w:rsidRPr="00EE4F8F" w:rsidRDefault="001E6353" w:rsidP="001E6353">
      <w:pPr>
        <w:widowControl w:val="0"/>
        <w:spacing w:after="0" w:line="240" w:lineRule="auto"/>
        <w:rPr>
          <w:rFonts w:ascii="Times New Roman" w:eastAsia="Times New Roman" w:hAnsi="Times New Roman" w:cs="Times New Roman"/>
          <w:iCs/>
          <w:szCs w:val="24"/>
          <w:lang w:val="lt-LT"/>
        </w:rPr>
      </w:pPr>
    </w:p>
    <w:p w14:paraId="5045FA2A" w14:textId="77777777" w:rsidR="001E6353" w:rsidRPr="00EE4F8F" w:rsidRDefault="001E6353" w:rsidP="001E6353">
      <w:pPr>
        <w:widowControl w:val="0"/>
        <w:spacing w:after="0" w:line="240" w:lineRule="auto"/>
        <w:rPr>
          <w:rFonts w:ascii="Times New Roman" w:eastAsia="Times New Roman" w:hAnsi="Times New Roman" w:cs="Times New Roman"/>
          <w:szCs w:val="20"/>
          <w:lang w:val="lt-LT"/>
        </w:rPr>
      </w:pPr>
    </w:p>
    <w:p w14:paraId="279AF9CC" w14:textId="77777777" w:rsidR="001E6353" w:rsidRPr="00EE4F8F" w:rsidRDefault="001E6353" w:rsidP="001E6353">
      <w:pPr>
        <w:widowControl w:val="0"/>
        <w:spacing w:after="0" w:line="240" w:lineRule="auto"/>
        <w:ind w:left="567" w:hanging="567"/>
        <w:rPr>
          <w:rFonts w:ascii="Times New Roman" w:eastAsia="Times New Roman" w:hAnsi="Times New Roman" w:cs="Times New Roman"/>
          <w:b/>
          <w:iCs/>
          <w:szCs w:val="20"/>
          <w:lang w:val="lt-LT"/>
        </w:rPr>
      </w:pPr>
      <w:r w:rsidRPr="00EE4F8F">
        <w:rPr>
          <w:rFonts w:ascii="Times New Roman" w:eastAsia="Times New Roman" w:hAnsi="Times New Roman" w:cs="Times New Roman"/>
          <w:b/>
          <w:iCs/>
          <w:szCs w:val="20"/>
          <w:lang w:val="lt-LT"/>
        </w:rPr>
        <w:t>Apie ką rašoma šiame lapelyje?</w:t>
      </w:r>
    </w:p>
    <w:p w14:paraId="7F6DC718" w14:textId="77777777" w:rsidR="001E6353" w:rsidRPr="00EE4F8F" w:rsidRDefault="001E6353" w:rsidP="001E6353">
      <w:pPr>
        <w:widowControl w:val="0"/>
        <w:spacing w:after="0" w:line="240" w:lineRule="auto"/>
        <w:ind w:left="567" w:hanging="567"/>
        <w:rPr>
          <w:rFonts w:ascii="Times New Roman" w:eastAsia="Times New Roman" w:hAnsi="Times New Roman" w:cs="Times New Roman"/>
          <w:b/>
          <w:iCs/>
          <w:szCs w:val="20"/>
          <w:lang w:val="lt-LT"/>
        </w:rPr>
      </w:pPr>
    </w:p>
    <w:p w14:paraId="317BE891" w14:textId="77777777" w:rsidR="001E6353" w:rsidRPr="00EE4F8F" w:rsidRDefault="001E6353" w:rsidP="001E6353">
      <w:pPr>
        <w:widowControl w:val="0"/>
        <w:spacing w:after="0" w:line="240" w:lineRule="auto"/>
        <w:ind w:left="567" w:hanging="567"/>
        <w:rPr>
          <w:rFonts w:ascii="Times New Roman" w:eastAsia="Times New Roman" w:hAnsi="Times New Roman" w:cs="Times New Roman"/>
          <w:iCs/>
          <w:szCs w:val="20"/>
          <w:lang w:val="lt-LT"/>
        </w:rPr>
      </w:pPr>
      <w:r w:rsidRPr="00EE4F8F">
        <w:rPr>
          <w:rFonts w:ascii="Times New Roman" w:eastAsia="Times New Roman" w:hAnsi="Times New Roman" w:cs="Times New Roman"/>
          <w:iCs/>
          <w:szCs w:val="20"/>
          <w:lang w:val="lt-LT"/>
        </w:rPr>
        <w:t>1.</w:t>
      </w:r>
      <w:r w:rsidRPr="00EE4F8F">
        <w:rPr>
          <w:rFonts w:ascii="Times New Roman" w:eastAsia="Times New Roman" w:hAnsi="Times New Roman" w:cs="Times New Roman"/>
          <w:iCs/>
          <w:szCs w:val="20"/>
          <w:lang w:val="lt-LT"/>
        </w:rPr>
        <w:tab/>
        <w:t xml:space="preserve">Kas yra </w:t>
      </w:r>
      <w:proofErr w:type="spellStart"/>
      <w:r w:rsidRPr="00EE4F8F">
        <w:rPr>
          <w:rFonts w:ascii="Times New Roman" w:eastAsia="Times New Roman" w:hAnsi="Times New Roman" w:cs="Times New Roman"/>
          <w:bCs/>
          <w:iCs/>
          <w:szCs w:val="24"/>
          <w:lang w:val="lt-LT"/>
        </w:rPr>
        <w:t>Tisercin</w:t>
      </w:r>
      <w:proofErr w:type="spellEnd"/>
      <w:r w:rsidRPr="00EE4F8F">
        <w:rPr>
          <w:rFonts w:ascii="Times New Roman" w:eastAsia="Times New Roman" w:hAnsi="Times New Roman" w:cs="Times New Roman"/>
          <w:iCs/>
          <w:szCs w:val="20"/>
          <w:lang w:val="lt-LT"/>
        </w:rPr>
        <w:t xml:space="preserve"> ir kam jis vartojamas</w:t>
      </w:r>
    </w:p>
    <w:p w14:paraId="7995DE76" w14:textId="77777777" w:rsidR="001E6353" w:rsidRPr="00EE4F8F" w:rsidRDefault="001E6353" w:rsidP="001E6353">
      <w:pPr>
        <w:widowControl w:val="0"/>
        <w:spacing w:after="0" w:line="240" w:lineRule="auto"/>
        <w:ind w:left="567" w:hanging="567"/>
        <w:rPr>
          <w:rFonts w:ascii="Times New Roman" w:eastAsia="Times New Roman" w:hAnsi="Times New Roman" w:cs="Times New Roman"/>
          <w:iCs/>
          <w:szCs w:val="20"/>
          <w:lang w:val="lt-LT"/>
        </w:rPr>
      </w:pPr>
      <w:r w:rsidRPr="00EE4F8F">
        <w:rPr>
          <w:rFonts w:ascii="Times New Roman" w:eastAsia="Times New Roman" w:hAnsi="Times New Roman" w:cs="Times New Roman"/>
          <w:iCs/>
          <w:szCs w:val="20"/>
          <w:lang w:val="lt-LT"/>
        </w:rPr>
        <w:t>2.</w:t>
      </w:r>
      <w:r w:rsidRPr="00EE4F8F">
        <w:rPr>
          <w:rFonts w:ascii="Times New Roman" w:eastAsia="Times New Roman" w:hAnsi="Times New Roman" w:cs="Times New Roman"/>
          <w:iCs/>
          <w:szCs w:val="20"/>
          <w:lang w:val="lt-LT"/>
        </w:rPr>
        <w:tab/>
        <w:t xml:space="preserve">Kas žinotina prieš vartojant </w:t>
      </w:r>
      <w:proofErr w:type="spellStart"/>
      <w:r w:rsidRPr="00EE4F8F">
        <w:rPr>
          <w:rFonts w:ascii="Times New Roman" w:eastAsia="Times New Roman" w:hAnsi="Times New Roman" w:cs="Times New Roman"/>
          <w:bCs/>
          <w:iCs/>
          <w:szCs w:val="24"/>
          <w:lang w:val="lt-LT"/>
        </w:rPr>
        <w:t>Tisercin</w:t>
      </w:r>
      <w:proofErr w:type="spellEnd"/>
    </w:p>
    <w:p w14:paraId="05844244" w14:textId="77777777" w:rsidR="001E6353" w:rsidRPr="00EE4F8F" w:rsidRDefault="001E6353" w:rsidP="001E6353">
      <w:pPr>
        <w:widowControl w:val="0"/>
        <w:spacing w:after="0" w:line="240" w:lineRule="auto"/>
        <w:ind w:left="567" w:hanging="567"/>
        <w:rPr>
          <w:rFonts w:ascii="Times New Roman" w:eastAsia="Times New Roman" w:hAnsi="Times New Roman" w:cs="Times New Roman"/>
          <w:iCs/>
          <w:szCs w:val="20"/>
          <w:lang w:val="lt-LT"/>
        </w:rPr>
      </w:pPr>
      <w:r w:rsidRPr="00EE4F8F">
        <w:rPr>
          <w:rFonts w:ascii="Times New Roman" w:eastAsia="Times New Roman" w:hAnsi="Times New Roman" w:cs="Times New Roman"/>
          <w:iCs/>
          <w:szCs w:val="20"/>
          <w:lang w:val="lt-LT"/>
        </w:rPr>
        <w:t>3.</w:t>
      </w:r>
      <w:r w:rsidRPr="00EE4F8F">
        <w:rPr>
          <w:rFonts w:ascii="Times New Roman" w:eastAsia="Times New Roman" w:hAnsi="Times New Roman" w:cs="Times New Roman"/>
          <w:iCs/>
          <w:szCs w:val="20"/>
          <w:lang w:val="lt-LT"/>
        </w:rPr>
        <w:tab/>
        <w:t xml:space="preserve">Kaip vartoti </w:t>
      </w:r>
      <w:proofErr w:type="spellStart"/>
      <w:r w:rsidRPr="00EE4F8F">
        <w:rPr>
          <w:rFonts w:ascii="Times New Roman" w:eastAsia="Times New Roman" w:hAnsi="Times New Roman" w:cs="Times New Roman"/>
          <w:bCs/>
          <w:iCs/>
          <w:szCs w:val="24"/>
          <w:lang w:val="lt-LT"/>
        </w:rPr>
        <w:t>Tisercin</w:t>
      </w:r>
      <w:proofErr w:type="spellEnd"/>
      <w:r w:rsidRPr="00EE4F8F">
        <w:rPr>
          <w:rFonts w:ascii="Times New Roman" w:eastAsia="Times New Roman" w:hAnsi="Times New Roman" w:cs="Times New Roman"/>
          <w:bCs/>
          <w:iCs/>
          <w:szCs w:val="24"/>
          <w:lang w:val="lt-LT"/>
        </w:rPr>
        <w:t xml:space="preserve"> </w:t>
      </w:r>
    </w:p>
    <w:p w14:paraId="3DEEE5AC" w14:textId="77777777" w:rsidR="001E6353" w:rsidRPr="00EE4F8F" w:rsidRDefault="001E6353" w:rsidP="001E6353">
      <w:pPr>
        <w:widowControl w:val="0"/>
        <w:spacing w:after="0" w:line="240" w:lineRule="auto"/>
        <w:ind w:left="567" w:hanging="567"/>
        <w:rPr>
          <w:rFonts w:ascii="Times New Roman" w:eastAsia="Times New Roman" w:hAnsi="Times New Roman" w:cs="Times New Roman"/>
          <w:iCs/>
          <w:szCs w:val="20"/>
          <w:lang w:val="lt-LT"/>
        </w:rPr>
      </w:pPr>
      <w:r w:rsidRPr="00EE4F8F">
        <w:rPr>
          <w:rFonts w:ascii="Times New Roman" w:eastAsia="Times New Roman" w:hAnsi="Times New Roman" w:cs="Times New Roman"/>
          <w:iCs/>
          <w:szCs w:val="20"/>
          <w:lang w:val="lt-LT"/>
        </w:rPr>
        <w:t>4.</w:t>
      </w:r>
      <w:r w:rsidRPr="00EE4F8F">
        <w:rPr>
          <w:rFonts w:ascii="Times New Roman" w:eastAsia="Times New Roman" w:hAnsi="Times New Roman" w:cs="Times New Roman"/>
          <w:iCs/>
          <w:szCs w:val="20"/>
          <w:lang w:val="lt-LT"/>
        </w:rPr>
        <w:tab/>
        <w:t>Galimas šalutinis poveikis</w:t>
      </w:r>
    </w:p>
    <w:p w14:paraId="10EDCF74" w14:textId="77777777" w:rsidR="001E6353" w:rsidRPr="00EE4F8F" w:rsidRDefault="001E6353" w:rsidP="001E6353">
      <w:pPr>
        <w:widowControl w:val="0"/>
        <w:spacing w:after="0" w:line="240" w:lineRule="auto"/>
        <w:ind w:left="567" w:hanging="567"/>
        <w:rPr>
          <w:rFonts w:ascii="Times New Roman" w:eastAsia="Times New Roman" w:hAnsi="Times New Roman" w:cs="Times New Roman"/>
          <w:iCs/>
          <w:szCs w:val="20"/>
          <w:lang w:val="lt-LT"/>
        </w:rPr>
      </w:pPr>
      <w:r w:rsidRPr="00EE4F8F">
        <w:rPr>
          <w:rFonts w:ascii="Times New Roman" w:eastAsia="Times New Roman" w:hAnsi="Times New Roman" w:cs="Times New Roman"/>
          <w:iCs/>
          <w:szCs w:val="20"/>
          <w:lang w:val="lt-LT"/>
        </w:rPr>
        <w:t>5.</w:t>
      </w:r>
      <w:r w:rsidRPr="00EE4F8F">
        <w:rPr>
          <w:rFonts w:ascii="Times New Roman" w:eastAsia="Times New Roman" w:hAnsi="Times New Roman" w:cs="Times New Roman"/>
          <w:iCs/>
          <w:szCs w:val="20"/>
          <w:lang w:val="lt-LT"/>
        </w:rPr>
        <w:tab/>
        <w:t xml:space="preserve">Kaip laikyti </w:t>
      </w:r>
      <w:proofErr w:type="spellStart"/>
      <w:r w:rsidRPr="00EE4F8F">
        <w:rPr>
          <w:rFonts w:ascii="Times New Roman" w:eastAsia="Times New Roman" w:hAnsi="Times New Roman" w:cs="Times New Roman"/>
          <w:bCs/>
          <w:iCs/>
          <w:szCs w:val="24"/>
          <w:lang w:val="lt-LT"/>
        </w:rPr>
        <w:t>Tisercin</w:t>
      </w:r>
      <w:proofErr w:type="spellEnd"/>
    </w:p>
    <w:p w14:paraId="0E3C5210" w14:textId="77777777" w:rsidR="001E6353" w:rsidRPr="00EE4F8F" w:rsidRDefault="001E6353" w:rsidP="001E6353">
      <w:pPr>
        <w:widowControl w:val="0"/>
        <w:spacing w:after="0" w:line="240" w:lineRule="auto"/>
        <w:ind w:left="567" w:hanging="567"/>
        <w:rPr>
          <w:rFonts w:ascii="Times New Roman" w:eastAsia="Times New Roman" w:hAnsi="Times New Roman" w:cs="Times New Roman"/>
          <w:iCs/>
          <w:szCs w:val="20"/>
          <w:lang w:val="lt-LT"/>
        </w:rPr>
      </w:pPr>
      <w:r w:rsidRPr="00EE4F8F">
        <w:rPr>
          <w:rFonts w:ascii="Times New Roman" w:eastAsia="Times New Roman" w:hAnsi="Times New Roman" w:cs="Times New Roman"/>
          <w:iCs/>
          <w:szCs w:val="20"/>
          <w:lang w:val="lt-LT"/>
        </w:rPr>
        <w:t>6.</w:t>
      </w:r>
      <w:r w:rsidRPr="00EE4F8F">
        <w:rPr>
          <w:rFonts w:ascii="Times New Roman" w:eastAsia="Times New Roman" w:hAnsi="Times New Roman" w:cs="Times New Roman"/>
          <w:iCs/>
          <w:szCs w:val="20"/>
          <w:lang w:val="lt-LT"/>
        </w:rPr>
        <w:tab/>
        <w:t>Pakuotės turinys ir kita informacija</w:t>
      </w:r>
    </w:p>
    <w:p w14:paraId="3B24D6C7" w14:textId="77777777" w:rsidR="001E6353" w:rsidRPr="00EE4F8F" w:rsidRDefault="001E6353" w:rsidP="001E6353">
      <w:pPr>
        <w:widowControl w:val="0"/>
        <w:tabs>
          <w:tab w:val="left" w:pos="0"/>
        </w:tabs>
        <w:spacing w:after="0" w:line="240" w:lineRule="auto"/>
        <w:rPr>
          <w:rFonts w:ascii="Times New Roman" w:eastAsia="Times New Roman" w:hAnsi="Times New Roman" w:cs="Times New Roman"/>
          <w:iCs/>
          <w:szCs w:val="24"/>
          <w:lang w:val="lt-LT"/>
        </w:rPr>
      </w:pPr>
    </w:p>
    <w:p w14:paraId="0F505528" w14:textId="77777777" w:rsidR="001E6353" w:rsidRPr="00EE4F8F" w:rsidRDefault="001E6353" w:rsidP="001E6353">
      <w:pPr>
        <w:widowControl w:val="0"/>
        <w:tabs>
          <w:tab w:val="left" w:pos="0"/>
        </w:tabs>
        <w:spacing w:after="0" w:line="240" w:lineRule="auto"/>
        <w:rPr>
          <w:rFonts w:ascii="Times New Roman" w:eastAsia="Times New Roman" w:hAnsi="Times New Roman" w:cs="Times New Roman"/>
          <w:iCs/>
          <w:szCs w:val="24"/>
          <w:lang w:val="lt-LT"/>
        </w:rPr>
      </w:pPr>
    </w:p>
    <w:p w14:paraId="17DF903D" w14:textId="77777777" w:rsidR="001E6353" w:rsidRPr="00EE4F8F" w:rsidRDefault="001E6353" w:rsidP="001E6353">
      <w:pPr>
        <w:widowControl w:val="0"/>
        <w:numPr>
          <w:ilvl w:val="12"/>
          <w:numId w:val="0"/>
        </w:numPr>
        <w:spacing w:after="0" w:line="240" w:lineRule="auto"/>
        <w:ind w:left="567" w:hanging="567"/>
        <w:outlineLvl w:val="0"/>
        <w:rPr>
          <w:rFonts w:ascii="Times New Roman" w:eastAsia="Times New Roman" w:hAnsi="Times New Roman" w:cs="Times New Roman"/>
          <w:b/>
          <w:iCs/>
          <w:caps/>
          <w:szCs w:val="24"/>
          <w:lang w:val="lt-LT"/>
        </w:rPr>
      </w:pPr>
      <w:r w:rsidRPr="00EE4F8F">
        <w:rPr>
          <w:rFonts w:ascii="Times New Roman" w:eastAsia="Times New Roman" w:hAnsi="Times New Roman" w:cs="Times New Roman"/>
          <w:b/>
          <w:iCs/>
          <w:szCs w:val="24"/>
          <w:lang w:val="lt-LT"/>
        </w:rPr>
        <w:t>1.</w:t>
      </w:r>
      <w:r w:rsidRPr="00EE4F8F">
        <w:rPr>
          <w:rFonts w:ascii="Times New Roman" w:eastAsia="Times New Roman" w:hAnsi="Times New Roman" w:cs="Times New Roman"/>
          <w:b/>
          <w:iCs/>
          <w:szCs w:val="24"/>
          <w:lang w:val="lt-LT"/>
        </w:rPr>
        <w:tab/>
        <w:t xml:space="preserve">Kas yra </w:t>
      </w:r>
      <w:proofErr w:type="spellStart"/>
      <w:r w:rsidRPr="00EE4F8F">
        <w:rPr>
          <w:rFonts w:ascii="Times New Roman" w:eastAsia="Times New Roman" w:hAnsi="Times New Roman" w:cs="Times New Roman"/>
          <w:b/>
          <w:iCs/>
          <w:szCs w:val="24"/>
          <w:lang w:val="lt-LT"/>
        </w:rPr>
        <w:t>Tisercin</w:t>
      </w:r>
      <w:proofErr w:type="spellEnd"/>
      <w:r w:rsidRPr="00EE4F8F">
        <w:rPr>
          <w:rFonts w:ascii="Times New Roman" w:eastAsia="Times New Roman" w:hAnsi="Times New Roman" w:cs="Times New Roman"/>
          <w:b/>
          <w:iCs/>
          <w:szCs w:val="24"/>
          <w:lang w:val="lt-LT"/>
        </w:rPr>
        <w:t xml:space="preserve"> </w:t>
      </w:r>
      <w:r w:rsidRPr="00EE4F8F">
        <w:rPr>
          <w:rFonts w:ascii="Times New Roman" w:hAnsi="Times New Roman"/>
          <w:b/>
          <w:lang w:val="lt-LT"/>
        </w:rPr>
        <w:t>ir kam jis vartojamas</w:t>
      </w:r>
    </w:p>
    <w:p w14:paraId="76AD2A2E" w14:textId="77777777" w:rsidR="001E6353" w:rsidRPr="00EE4F8F" w:rsidRDefault="001E6353" w:rsidP="001E6353">
      <w:pPr>
        <w:widowControl w:val="0"/>
        <w:spacing w:after="0" w:line="240" w:lineRule="auto"/>
        <w:ind w:left="709" w:hanging="709"/>
        <w:rPr>
          <w:rFonts w:ascii="Times New Roman" w:eastAsia="Times New Roman" w:hAnsi="Times New Roman" w:cs="Times New Roman"/>
          <w:iCs/>
          <w:szCs w:val="20"/>
          <w:lang w:val="lt-LT"/>
        </w:rPr>
      </w:pPr>
    </w:p>
    <w:p w14:paraId="6C38257D" w14:textId="77777777" w:rsidR="001E6353" w:rsidRPr="00EE4F8F" w:rsidRDefault="001E6353" w:rsidP="001E6353">
      <w:pPr>
        <w:widowControl w:val="0"/>
        <w:spacing w:after="0" w:line="240" w:lineRule="auto"/>
        <w:rPr>
          <w:rFonts w:ascii="Times New Roman" w:eastAsia="Times New Roman" w:hAnsi="Times New Roman" w:cs="Times New Roman"/>
          <w:iCs/>
          <w:szCs w:val="20"/>
          <w:lang w:val="lt-LT"/>
        </w:rPr>
      </w:pPr>
      <w:proofErr w:type="spellStart"/>
      <w:r w:rsidRPr="00EE4F8F">
        <w:rPr>
          <w:rFonts w:ascii="Times New Roman" w:eastAsia="Times New Roman" w:hAnsi="Times New Roman" w:cs="Times New Roman"/>
          <w:iCs/>
          <w:szCs w:val="20"/>
          <w:lang w:val="lt-LT"/>
        </w:rPr>
        <w:t>Tisercin</w:t>
      </w:r>
      <w:proofErr w:type="spellEnd"/>
      <w:r w:rsidRPr="00EE4F8F">
        <w:rPr>
          <w:rFonts w:ascii="Times New Roman" w:eastAsia="Times New Roman" w:hAnsi="Times New Roman" w:cs="Times New Roman"/>
          <w:iCs/>
          <w:szCs w:val="20"/>
          <w:lang w:val="lt-LT"/>
        </w:rPr>
        <w:t xml:space="preserve"> yra centrinę nervų sistemą veikiantis vaistas. Jis vartojamas ūminėms ir lėtinėms </w:t>
      </w:r>
      <w:proofErr w:type="spellStart"/>
      <w:r w:rsidRPr="00EE4F8F">
        <w:rPr>
          <w:rFonts w:ascii="Times New Roman" w:eastAsia="Times New Roman" w:hAnsi="Times New Roman" w:cs="Times New Roman"/>
          <w:iCs/>
          <w:szCs w:val="20"/>
          <w:lang w:val="lt-LT"/>
        </w:rPr>
        <w:t>psichozinėms</w:t>
      </w:r>
      <w:proofErr w:type="spellEnd"/>
      <w:r w:rsidRPr="00EE4F8F">
        <w:rPr>
          <w:rFonts w:ascii="Times New Roman" w:eastAsia="Times New Roman" w:hAnsi="Times New Roman" w:cs="Times New Roman"/>
          <w:iCs/>
          <w:szCs w:val="20"/>
          <w:lang w:val="lt-LT"/>
        </w:rPr>
        <w:t xml:space="preserve"> būklėms (pvz., šizofrenijai, paranojiniam kliedesiui, lėtinėms haliucinacijoms) gydyti. </w:t>
      </w:r>
    </w:p>
    <w:p w14:paraId="41031323" w14:textId="77777777" w:rsidR="001E6353" w:rsidRPr="00EE4F8F" w:rsidRDefault="001E6353" w:rsidP="001E6353">
      <w:pPr>
        <w:widowControl w:val="0"/>
        <w:spacing w:after="0" w:line="240" w:lineRule="auto"/>
        <w:ind w:left="709" w:hanging="709"/>
        <w:rPr>
          <w:rFonts w:ascii="Times New Roman" w:eastAsia="Times New Roman" w:hAnsi="Times New Roman" w:cs="Times New Roman"/>
          <w:iCs/>
          <w:szCs w:val="20"/>
          <w:u w:val="single"/>
          <w:lang w:val="lt-LT"/>
        </w:rPr>
      </w:pPr>
    </w:p>
    <w:p w14:paraId="2E0200C1" w14:textId="77777777" w:rsidR="001E6353" w:rsidRPr="00EE4F8F" w:rsidRDefault="001E6353" w:rsidP="001E6353">
      <w:pPr>
        <w:widowControl w:val="0"/>
        <w:spacing w:after="0" w:line="240" w:lineRule="auto"/>
        <w:ind w:left="709" w:hanging="709"/>
        <w:rPr>
          <w:rFonts w:ascii="Times New Roman" w:eastAsia="Times New Roman" w:hAnsi="Times New Roman" w:cs="Times New Roman"/>
          <w:iCs/>
          <w:szCs w:val="20"/>
          <w:lang w:val="lt-LT"/>
        </w:rPr>
      </w:pPr>
    </w:p>
    <w:p w14:paraId="1DE3BA31" w14:textId="77777777" w:rsidR="001E6353" w:rsidRPr="00EE4F8F" w:rsidRDefault="001E6353" w:rsidP="001E6353">
      <w:pPr>
        <w:widowControl w:val="0"/>
        <w:numPr>
          <w:ilvl w:val="12"/>
          <w:numId w:val="0"/>
        </w:numPr>
        <w:spacing w:after="0" w:line="240" w:lineRule="auto"/>
        <w:ind w:left="567" w:hanging="567"/>
        <w:outlineLvl w:val="0"/>
        <w:rPr>
          <w:rFonts w:ascii="Times New Roman" w:eastAsia="Times New Roman" w:hAnsi="Times New Roman" w:cs="Times New Roman"/>
          <w:b/>
          <w:iCs/>
          <w:caps/>
          <w:szCs w:val="24"/>
          <w:lang w:val="lt-LT"/>
        </w:rPr>
      </w:pPr>
      <w:r w:rsidRPr="00EE4F8F">
        <w:rPr>
          <w:rFonts w:ascii="Times New Roman" w:eastAsia="Times New Roman" w:hAnsi="Times New Roman" w:cs="Times New Roman"/>
          <w:b/>
          <w:iCs/>
          <w:szCs w:val="24"/>
          <w:lang w:val="lt-LT"/>
        </w:rPr>
        <w:t>2.</w:t>
      </w:r>
      <w:r w:rsidRPr="00EE4F8F">
        <w:rPr>
          <w:rFonts w:ascii="Times New Roman" w:eastAsia="Times New Roman" w:hAnsi="Times New Roman" w:cs="Times New Roman"/>
          <w:b/>
          <w:iCs/>
          <w:szCs w:val="24"/>
          <w:lang w:val="lt-LT"/>
        </w:rPr>
        <w:tab/>
        <w:t xml:space="preserve">Kas žinotina prieš vartojant </w:t>
      </w:r>
      <w:proofErr w:type="spellStart"/>
      <w:r w:rsidRPr="00EE4F8F">
        <w:rPr>
          <w:rFonts w:ascii="Times New Roman" w:eastAsia="Times New Roman" w:hAnsi="Times New Roman" w:cs="Times New Roman"/>
          <w:b/>
          <w:iCs/>
          <w:caps/>
          <w:szCs w:val="20"/>
          <w:lang w:val="lt-LT"/>
        </w:rPr>
        <w:t>T</w:t>
      </w:r>
      <w:r w:rsidRPr="00EE4F8F">
        <w:rPr>
          <w:rFonts w:ascii="Times New Roman" w:eastAsia="Times New Roman" w:hAnsi="Times New Roman" w:cs="Times New Roman"/>
          <w:b/>
          <w:iCs/>
          <w:szCs w:val="24"/>
          <w:lang w:val="lt-LT"/>
        </w:rPr>
        <w:t>isercin</w:t>
      </w:r>
      <w:proofErr w:type="spellEnd"/>
    </w:p>
    <w:p w14:paraId="446AA79E" w14:textId="77777777" w:rsidR="001E6353" w:rsidRPr="00EE4F8F" w:rsidRDefault="001E6353" w:rsidP="001E6353">
      <w:pPr>
        <w:widowControl w:val="0"/>
        <w:spacing w:after="0" w:line="240" w:lineRule="auto"/>
        <w:ind w:left="709" w:hanging="709"/>
        <w:rPr>
          <w:rFonts w:ascii="Times New Roman" w:eastAsia="Times New Roman" w:hAnsi="Times New Roman" w:cs="Times New Roman"/>
          <w:iCs/>
          <w:szCs w:val="20"/>
          <w:lang w:val="lt-LT"/>
        </w:rPr>
      </w:pPr>
    </w:p>
    <w:p w14:paraId="4AAD2C9E" w14:textId="782F24D3" w:rsidR="001E6353" w:rsidRPr="00EE4F8F" w:rsidRDefault="001E6353" w:rsidP="001E6353">
      <w:pPr>
        <w:widowControl w:val="0"/>
        <w:spacing w:after="0" w:line="240" w:lineRule="auto"/>
        <w:ind w:left="709" w:hanging="709"/>
        <w:rPr>
          <w:rFonts w:ascii="Times New Roman" w:eastAsia="Times New Roman" w:hAnsi="Times New Roman" w:cs="Times New Roman"/>
          <w:b/>
          <w:bCs/>
          <w:iCs/>
          <w:szCs w:val="20"/>
          <w:lang w:val="lt-LT"/>
        </w:rPr>
      </w:pPr>
      <w:proofErr w:type="spellStart"/>
      <w:r w:rsidRPr="00EE4F8F">
        <w:rPr>
          <w:rFonts w:ascii="Times New Roman" w:eastAsia="Times New Roman" w:hAnsi="Times New Roman" w:cs="Times New Roman"/>
          <w:b/>
          <w:bCs/>
          <w:iCs/>
          <w:szCs w:val="20"/>
          <w:lang w:val="lt-LT"/>
        </w:rPr>
        <w:t>Tisercin</w:t>
      </w:r>
      <w:proofErr w:type="spellEnd"/>
      <w:r w:rsidRPr="00EE4F8F">
        <w:rPr>
          <w:rFonts w:ascii="Times New Roman" w:eastAsia="Times New Roman" w:hAnsi="Times New Roman" w:cs="Times New Roman"/>
          <w:b/>
          <w:bCs/>
          <w:iCs/>
          <w:szCs w:val="20"/>
          <w:lang w:val="lt-LT"/>
        </w:rPr>
        <w:t xml:space="preserve"> vartoti </w:t>
      </w:r>
      <w:r w:rsidR="00FF039C">
        <w:rPr>
          <w:rFonts w:ascii="Times New Roman" w:eastAsia="Times New Roman" w:hAnsi="Times New Roman" w:cs="Times New Roman"/>
          <w:b/>
          <w:bCs/>
          <w:iCs/>
          <w:szCs w:val="20"/>
          <w:lang w:val="lt-LT"/>
        </w:rPr>
        <w:t>draudžiama</w:t>
      </w:r>
      <w:r w:rsidRPr="00EE4F8F">
        <w:rPr>
          <w:rFonts w:ascii="Times New Roman" w:eastAsia="Times New Roman" w:hAnsi="Times New Roman" w:cs="Times New Roman"/>
          <w:b/>
          <w:bCs/>
          <w:iCs/>
          <w:szCs w:val="20"/>
          <w:lang w:val="lt-LT"/>
        </w:rPr>
        <w:t>:</w:t>
      </w:r>
    </w:p>
    <w:p w14:paraId="70958987" w14:textId="77777777" w:rsidR="001E6353" w:rsidRPr="00EE4F8F" w:rsidRDefault="001E6353" w:rsidP="001E6353">
      <w:pPr>
        <w:widowControl w:val="0"/>
        <w:tabs>
          <w:tab w:val="left" w:pos="567"/>
        </w:tabs>
        <w:spacing w:after="0" w:line="240" w:lineRule="auto"/>
        <w:ind w:left="567" w:hanging="567"/>
        <w:rPr>
          <w:rFonts w:ascii="Times New Roman" w:eastAsia="Times New Roman" w:hAnsi="Times New Roman" w:cs="Times New Roman"/>
          <w:iCs/>
          <w:szCs w:val="20"/>
          <w:lang w:val="lt-LT"/>
        </w:rPr>
      </w:pPr>
      <w:r w:rsidRPr="00EE4F8F">
        <w:rPr>
          <w:rFonts w:ascii="Times New Roman" w:eastAsia="Times New Roman" w:hAnsi="Times New Roman" w:cs="Times New Roman"/>
          <w:iCs/>
          <w:szCs w:val="20"/>
          <w:lang w:val="lt-LT"/>
        </w:rPr>
        <w:t>-</w:t>
      </w:r>
      <w:r w:rsidRPr="00EE4F8F">
        <w:rPr>
          <w:rFonts w:ascii="Times New Roman" w:eastAsia="Times New Roman" w:hAnsi="Times New Roman" w:cs="Times New Roman"/>
          <w:iCs/>
          <w:szCs w:val="20"/>
          <w:lang w:val="lt-LT"/>
        </w:rPr>
        <w:tab/>
        <w:t xml:space="preserve">jeigu yra alergija </w:t>
      </w:r>
      <w:proofErr w:type="spellStart"/>
      <w:r w:rsidRPr="00EE4F8F">
        <w:rPr>
          <w:rFonts w:ascii="Times New Roman" w:eastAsia="Times New Roman" w:hAnsi="Times New Roman" w:cs="Times New Roman"/>
          <w:iCs/>
          <w:szCs w:val="24"/>
          <w:lang w:val="lt-LT"/>
        </w:rPr>
        <w:t>levomepromazinui</w:t>
      </w:r>
      <w:proofErr w:type="spellEnd"/>
      <w:r w:rsidR="00F110DE" w:rsidRPr="00EE4F8F">
        <w:rPr>
          <w:rFonts w:ascii="Times New Roman" w:eastAsia="Times New Roman" w:hAnsi="Times New Roman" w:cs="Times New Roman"/>
          <w:iCs/>
          <w:szCs w:val="24"/>
          <w:lang w:val="lt-LT"/>
        </w:rPr>
        <w:t xml:space="preserve"> </w:t>
      </w:r>
      <w:r w:rsidRPr="00EE4F8F">
        <w:rPr>
          <w:rFonts w:ascii="Times New Roman" w:eastAsia="Times New Roman" w:hAnsi="Times New Roman" w:cs="Times New Roman"/>
          <w:iCs/>
          <w:szCs w:val="24"/>
          <w:lang w:val="lt-LT"/>
        </w:rPr>
        <w:t xml:space="preserve">ar </w:t>
      </w:r>
      <w:proofErr w:type="spellStart"/>
      <w:r w:rsidRPr="00EE4F8F">
        <w:rPr>
          <w:rFonts w:ascii="Times New Roman" w:eastAsia="Times New Roman" w:hAnsi="Times New Roman" w:cs="Times New Roman"/>
          <w:iCs/>
          <w:szCs w:val="24"/>
          <w:lang w:val="lt-LT"/>
        </w:rPr>
        <w:t>fenotiazinui</w:t>
      </w:r>
      <w:proofErr w:type="spellEnd"/>
      <w:r w:rsidRPr="00EE4F8F">
        <w:rPr>
          <w:rFonts w:ascii="Times New Roman" w:eastAsia="Times New Roman" w:hAnsi="Times New Roman" w:cs="Times New Roman"/>
          <w:iCs/>
          <w:szCs w:val="24"/>
          <w:lang w:val="lt-LT"/>
        </w:rPr>
        <w:t>, arba bet kuriai pagalbinei šio vaisto medžiagai (jos išvardytos 6 skyriuje);</w:t>
      </w:r>
    </w:p>
    <w:p w14:paraId="33CA01F8" w14:textId="77777777" w:rsidR="001E6353" w:rsidRPr="00EE4F8F" w:rsidRDefault="001E6353" w:rsidP="001E6353">
      <w:pPr>
        <w:widowControl w:val="0"/>
        <w:numPr>
          <w:ilvl w:val="0"/>
          <w:numId w:val="6"/>
        </w:numPr>
        <w:tabs>
          <w:tab w:val="num"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240" w:lineRule="auto"/>
        <w:ind w:left="567" w:hanging="567"/>
        <w:jc w:val="both"/>
        <w:rPr>
          <w:rFonts w:ascii="Times New Roman" w:eastAsia="Times New Roman" w:hAnsi="Times New Roman" w:cs="Times New Roman"/>
          <w:iCs/>
          <w:szCs w:val="24"/>
          <w:lang w:val="lt-LT"/>
        </w:rPr>
      </w:pPr>
      <w:r w:rsidRPr="00EE4F8F">
        <w:rPr>
          <w:rFonts w:ascii="Times New Roman" w:eastAsia="Times New Roman" w:hAnsi="Times New Roman" w:cs="Times New Roman"/>
          <w:iCs/>
          <w:szCs w:val="24"/>
          <w:lang w:val="lt-LT"/>
        </w:rPr>
        <w:t>jei sergate uždarojo kampo glaukoma;</w:t>
      </w:r>
    </w:p>
    <w:p w14:paraId="67BA5FBB" w14:textId="77777777" w:rsidR="001E6353" w:rsidRPr="00EE4F8F" w:rsidRDefault="001E6353" w:rsidP="001E6353">
      <w:pPr>
        <w:widowControl w:val="0"/>
        <w:numPr>
          <w:ilvl w:val="0"/>
          <w:numId w:val="6"/>
        </w:numPr>
        <w:tabs>
          <w:tab w:val="num"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240" w:lineRule="auto"/>
        <w:ind w:left="567" w:hanging="567"/>
        <w:jc w:val="both"/>
        <w:rPr>
          <w:rFonts w:ascii="Times New Roman" w:eastAsia="Times New Roman" w:hAnsi="Times New Roman" w:cs="Times New Roman"/>
          <w:iCs/>
          <w:szCs w:val="24"/>
          <w:lang w:val="lt-LT"/>
        </w:rPr>
      </w:pPr>
      <w:r w:rsidRPr="00EE4F8F">
        <w:rPr>
          <w:rFonts w:ascii="Times New Roman" w:eastAsia="Times New Roman" w:hAnsi="Times New Roman" w:cs="Times New Roman"/>
          <w:iCs/>
          <w:szCs w:val="24"/>
          <w:lang w:val="lt-LT"/>
        </w:rPr>
        <w:t xml:space="preserve">jei turite </w:t>
      </w:r>
      <w:proofErr w:type="spellStart"/>
      <w:r w:rsidRPr="00EE4F8F">
        <w:rPr>
          <w:rFonts w:ascii="Times New Roman" w:eastAsia="Times New Roman" w:hAnsi="Times New Roman" w:cs="Times New Roman"/>
          <w:iCs/>
          <w:szCs w:val="24"/>
          <w:lang w:val="lt-LT"/>
        </w:rPr>
        <w:t>šlapinimosi</w:t>
      </w:r>
      <w:proofErr w:type="spellEnd"/>
      <w:r w:rsidRPr="00EE4F8F">
        <w:rPr>
          <w:rFonts w:ascii="Times New Roman" w:eastAsia="Times New Roman" w:hAnsi="Times New Roman" w:cs="Times New Roman"/>
          <w:iCs/>
          <w:szCs w:val="24"/>
          <w:lang w:val="lt-LT"/>
        </w:rPr>
        <w:t xml:space="preserve"> sutrikimų;</w:t>
      </w:r>
    </w:p>
    <w:p w14:paraId="73F78490" w14:textId="77777777" w:rsidR="001E6353" w:rsidRPr="00EE4F8F" w:rsidRDefault="001E6353" w:rsidP="001E6353">
      <w:pPr>
        <w:widowControl w:val="0"/>
        <w:numPr>
          <w:ilvl w:val="0"/>
          <w:numId w:val="6"/>
        </w:numPr>
        <w:tabs>
          <w:tab w:val="num"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240" w:lineRule="auto"/>
        <w:ind w:left="567" w:hanging="567"/>
        <w:jc w:val="both"/>
        <w:rPr>
          <w:rFonts w:ascii="Times New Roman" w:eastAsia="Times New Roman" w:hAnsi="Times New Roman" w:cs="Times New Roman"/>
          <w:iCs/>
          <w:szCs w:val="24"/>
          <w:lang w:val="lt-LT"/>
        </w:rPr>
      </w:pPr>
      <w:r w:rsidRPr="00EE4F8F">
        <w:rPr>
          <w:rFonts w:ascii="Times New Roman" w:eastAsia="Times New Roman" w:hAnsi="Times New Roman" w:cs="Times New Roman"/>
          <w:iCs/>
          <w:szCs w:val="24"/>
          <w:lang w:val="lt-LT"/>
        </w:rPr>
        <w:t xml:space="preserve">jei vartojate tam tikrus vaistus </w:t>
      </w:r>
      <w:proofErr w:type="spellStart"/>
      <w:r w:rsidRPr="00EE4F8F">
        <w:rPr>
          <w:rFonts w:ascii="Times New Roman" w:eastAsia="Times New Roman" w:hAnsi="Times New Roman" w:cs="Times New Roman"/>
          <w:iCs/>
          <w:szCs w:val="24"/>
          <w:lang w:val="lt-LT"/>
        </w:rPr>
        <w:t>Parkinsono</w:t>
      </w:r>
      <w:proofErr w:type="spellEnd"/>
      <w:r w:rsidRPr="00EE4F8F">
        <w:rPr>
          <w:rFonts w:ascii="Times New Roman" w:eastAsia="Times New Roman" w:hAnsi="Times New Roman" w:cs="Times New Roman"/>
          <w:iCs/>
          <w:szCs w:val="24"/>
          <w:lang w:val="lt-LT"/>
        </w:rPr>
        <w:t xml:space="preserve"> ligai gydyti (pvz., </w:t>
      </w:r>
      <w:proofErr w:type="spellStart"/>
      <w:r w:rsidRPr="00EE4F8F">
        <w:rPr>
          <w:rFonts w:ascii="Times New Roman" w:eastAsia="Times New Roman" w:hAnsi="Times New Roman" w:cs="Times New Roman"/>
          <w:iCs/>
          <w:szCs w:val="24"/>
          <w:lang w:val="lt-LT"/>
        </w:rPr>
        <w:t>karbegoliną</w:t>
      </w:r>
      <w:proofErr w:type="spellEnd"/>
      <w:r w:rsidRPr="00EE4F8F">
        <w:rPr>
          <w:rFonts w:ascii="Times New Roman" w:eastAsia="Times New Roman" w:hAnsi="Times New Roman" w:cs="Times New Roman"/>
          <w:iCs/>
          <w:szCs w:val="24"/>
          <w:lang w:val="lt-LT"/>
        </w:rPr>
        <w:t xml:space="preserve">, </w:t>
      </w:r>
      <w:proofErr w:type="spellStart"/>
      <w:r w:rsidRPr="00EE4F8F">
        <w:rPr>
          <w:rFonts w:ascii="Times New Roman" w:eastAsia="Times New Roman" w:hAnsi="Times New Roman" w:cs="Times New Roman"/>
          <w:iCs/>
          <w:szCs w:val="24"/>
          <w:lang w:val="lt-LT"/>
        </w:rPr>
        <w:t>kvinagolidą</w:t>
      </w:r>
      <w:proofErr w:type="spellEnd"/>
      <w:r w:rsidRPr="00EE4F8F">
        <w:rPr>
          <w:rFonts w:ascii="Times New Roman" w:eastAsia="Times New Roman" w:hAnsi="Times New Roman" w:cs="Times New Roman"/>
          <w:iCs/>
          <w:szCs w:val="24"/>
          <w:lang w:val="lt-LT"/>
        </w:rPr>
        <w:t>);</w:t>
      </w:r>
    </w:p>
    <w:p w14:paraId="089E08B8" w14:textId="77777777" w:rsidR="00FB1940" w:rsidRDefault="001E6353" w:rsidP="00FB1940">
      <w:pPr>
        <w:widowControl w:val="0"/>
        <w:numPr>
          <w:ilvl w:val="0"/>
          <w:numId w:val="6"/>
        </w:numPr>
        <w:tabs>
          <w:tab w:val="num"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240" w:lineRule="auto"/>
        <w:ind w:left="567" w:hanging="567"/>
        <w:jc w:val="both"/>
        <w:rPr>
          <w:rFonts w:ascii="Times New Roman" w:eastAsia="Times New Roman" w:hAnsi="Times New Roman" w:cs="Times New Roman"/>
          <w:iCs/>
          <w:szCs w:val="24"/>
          <w:lang w:val="lt-LT"/>
        </w:rPr>
      </w:pPr>
      <w:r w:rsidRPr="00EE4F8F">
        <w:rPr>
          <w:rFonts w:ascii="Times New Roman" w:eastAsia="Times New Roman" w:hAnsi="Times New Roman" w:cs="Times New Roman"/>
          <w:iCs/>
          <w:szCs w:val="24"/>
          <w:lang w:val="lt-LT"/>
        </w:rPr>
        <w:t>jei Jums kada nors buvo nustatytas mažas baltųjų kraujo ląstelių skaičius (</w:t>
      </w:r>
      <w:proofErr w:type="spellStart"/>
      <w:r w:rsidRPr="00EE4F8F">
        <w:rPr>
          <w:rFonts w:ascii="Times New Roman" w:eastAsia="Times New Roman" w:hAnsi="Times New Roman" w:cs="Times New Roman"/>
          <w:iCs/>
          <w:szCs w:val="24"/>
          <w:lang w:val="lt-LT"/>
        </w:rPr>
        <w:t>agranulocitozė</w:t>
      </w:r>
      <w:proofErr w:type="spellEnd"/>
      <w:r w:rsidRPr="00EE4F8F">
        <w:rPr>
          <w:rFonts w:ascii="Times New Roman" w:eastAsia="Times New Roman" w:hAnsi="Times New Roman" w:cs="Times New Roman"/>
          <w:iCs/>
          <w:szCs w:val="24"/>
          <w:lang w:val="lt-LT"/>
        </w:rPr>
        <w:t>). Tai reiškia, kad galite užsikrėsti infekcijomis lengviau nei įprastai</w:t>
      </w:r>
      <w:r w:rsidR="00FB1940">
        <w:rPr>
          <w:rFonts w:ascii="Times New Roman" w:eastAsia="Times New Roman" w:hAnsi="Times New Roman" w:cs="Times New Roman"/>
          <w:iCs/>
          <w:szCs w:val="24"/>
          <w:lang w:val="lt-LT"/>
        </w:rPr>
        <w:t>;</w:t>
      </w:r>
    </w:p>
    <w:p w14:paraId="530212E9" w14:textId="4E8F94A7" w:rsidR="00FB1940" w:rsidRDefault="00FB1940" w:rsidP="00FB1940">
      <w:pPr>
        <w:widowControl w:val="0"/>
        <w:numPr>
          <w:ilvl w:val="0"/>
          <w:numId w:val="6"/>
        </w:numPr>
        <w:tabs>
          <w:tab w:val="num"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240" w:lineRule="auto"/>
        <w:ind w:left="567" w:hanging="567"/>
        <w:jc w:val="both"/>
        <w:rPr>
          <w:rFonts w:ascii="Times New Roman" w:eastAsia="Times New Roman" w:hAnsi="Times New Roman" w:cs="Times New Roman"/>
          <w:iCs/>
          <w:szCs w:val="24"/>
          <w:lang w:val="lt-LT"/>
        </w:rPr>
      </w:pPr>
      <w:r w:rsidRPr="00FB1940">
        <w:rPr>
          <w:rFonts w:ascii="Times New Roman" w:eastAsia="Times New Roman" w:hAnsi="Times New Roman" w:cs="Times New Roman"/>
          <w:iCs/>
          <w:szCs w:val="24"/>
          <w:lang w:val="lt-LT"/>
        </w:rPr>
        <w:t>jei vartojate vaistų nuo didelio kraujospūdžio (</w:t>
      </w:r>
      <w:proofErr w:type="spellStart"/>
      <w:r w:rsidRPr="00FB1940">
        <w:rPr>
          <w:rFonts w:ascii="Times New Roman" w:eastAsia="Times New Roman" w:hAnsi="Times New Roman" w:cs="Times New Roman"/>
          <w:iCs/>
          <w:szCs w:val="24"/>
          <w:lang w:val="lt-LT"/>
        </w:rPr>
        <w:t>antihipertenzinių</w:t>
      </w:r>
      <w:proofErr w:type="spellEnd"/>
      <w:r w:rsidRPr="00FB1940">
        <w:rPr>
          <w:rFonts w:ascii="Times New Roman" w:eastAsia="Times New Roman" w:hAnsi="Times New Roman" w:cs="Times New Roman"/>
          <w:iCs/>
          <w:szCs w:val="24"/>
          <w:lang w:val="lt-LT"/>
        </w:rPr>
        <w:t xml:space="preserve"> vaistų, tokių kaip </w:t>
      </w:r>
      <w:proofErr w:type="spellStart"/>
      <w:r w:rsidRPr="00FB1940">
        <w:rPr>
          <w:rFonts w:ascii="Times New Roman" w:eastAsia="Times New Roman" w:hAnsi="Times New Roman" w:cs="Times New Roman"/>
          <w:iCs/>
          <w:szCs w:val="24"/>
          <w:lang w:val="lt-LT"/>
        </w:rPr>
        <w:t>doksazosinas</w:t>
      </w:r>
      <w:proofErr w:type="spellEnd"/>
      <w:r w:rsidRPr="00FB1940">
        <w:rPr>
          <w:rFonts w:ascii="Times New Roman" w:eastAsia="Times New Roman" w:hAnsi="Times New Roman" w:cs="Times New Roman"/>
          <w:iCs/>
          <w:szCs w:val="24"/>
          <w:lang w:val="lt-LT"/>
        </w:rPr>
        <w:t>);</w:t>
      </w:r>
    </w:p>
    <w:p w14:paraId="79A57D46" w14:textId="32070971" w:rsidR="001E6353" w:rsidRPr="00FB1940" w:rsidRDefault="00FB1940" w:rsidP="00FB1940">
      <w:pPr>
        <w:widowControl w:val="0"/>
        <w:numPr>
          <w:ilvl w:val="0"/>
          <w:numId w:val="6"/>
        </w:numPr>
        <w:tabs>
          <w:tab w:val="num"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240" w:lineRule="auto"/>
        <w:ind w:left="567" w:hanging="567"/>
        <w:jc w:val="both"/>
        <w:rPr>
          <w:rFonts w:ascii="Times New Roman" w:eastAsia="Times New Roman" w:hAnsi="Times New Roman" w:cs="Times New Roman"/>
          <w:iCs/>
          <w:szCs w:val="24"/>
          <w:lang w:val="lt-LT"/>
        </w:rPr>
      </w:pPr>
      <w:r w:rsidRPr="00FB1940">
        <w:rPr>
          <w:rFonts w:ascii="Times New Roman" w:eastAsia="Times New Roman" w:hAnsi="Times New Roman" w:cs="Times New Roman"/>
          <w:iCs/>
          <w:szCs w:val="24"/>
          <w:lang w:val="lt-LT"/>
        </w:rPr>
        <w:t>jei vartojate MAO (</w:t>
      </w:r>
      <w:proofErr w:type="spellStart"/>
      <w:r w:rsidRPr="00FB1940">
        <w:rPr>
          <w:rFonts w:ascii="Times New Roman" w:eastAsia="Times New Roman" w:hAnsi="Times New Roman" w:cs="Times New Roman"/>
          <w:iCs/>
          <w:szCs w:val="24"/>
          <w:lang w:val="lt-LT"/>
        </w:rPr>
        <w:t>monoaminooksidazės</w:t>
      </w:r>
      <w:proofErr w:type="spellEnd"/>
      <w:r w:rsidRPr="00FB1940">
        <w:rPr>
          <w:rFonts w:ascii="Times New Roman" w:eastAsia="Times New Roman" w:hAnsi="Times New Roman" w:cs="Times New Roman"/>
          <w:iCs/>
          <w:szCs w:val="24"/>
          <w:lang w:val="lt-LT"/>
        </w:rPr>
        <w:t xml:space="preserve">) inhibitorių tipo vaistų, kuriais gydoma, pvz., depresija (tokie vaistai yra </w:t>
      </w:r>
      <w:proofErr w:type="spellStart"/>
      <w:r w:rsidRPr="00FB1940">
        <w:rPr>
          <w:rFonts w:ascii="Times New Roman" w:eastAsia="Times New Roman" w:hAnsi="Times New Roman" w:cs="Times New Roman"/>
          <w:iCs/>
          <w:szCs w:val="24"/>
          <w:lang w:val="lt-LT"/>
        </w:rPr>
        <w:t>razagilinas</w:t>
      </w:r>
      <w:proofErr w:type="spellEnd"/>
      <w:r w:rsidRPr="00FB1940">
        <w:rPr>
          <w:rFonts w:ascii="Times New Roman" w:eastAsia="Times New Roman" w:hAnsi="Times New Roman" w:cs="Times New Roman"/>
          <w:iCs/>
          <w:szCs w:val="24"/>
          <w:lang w:val="lt-LT"/>
        </w:rPr>
        <w:t xml:space="preserve">, </w:t>
      </w:r>
      <w:proofErr w:type="spellStart"/>
      <w:r w:rsidRPr="00FB1940">
        <w:rPr>
          <w:rFonts w:ascii="Times New Roman" w:eastAsia="Times New Roman" w:hAnsi="Times New Roman" w:cs="Times New Roman"/>
          <w:iCs/>
          <w:szCs w:val="24"/>
          <w:lang w:val="lt-LT"/>
        </w:rPr>
        <w:t>selegilinas</w:t>
      </w:r>
      <w:proofErr w:type="spellEnd"/>
      <w:r w:rsidRPr="00FB1940">
        <w:rPr>
          <w:rFonts w:ascii="Times New Roman" w:eastAsia="Times New Roman" w:hAnsi="Times New Roman" w:cs="Times New Roman"/>
          <w:iCs/>
          <w:szCs w:val="24"/>
          <w:lang w:val="lt-LT"/>
        </w:rPr>
        <w:t xml:space="preserve">, </w:t>
      </w:r>
      <w:proofErr w:type="spellStart"/>
      <w:r w:rsidRPr="00FB1940">
        <w:rPr>
          <w:rFonts w:ascii="Times New Roman" w:eastAsia="Times New Roman" w:hAnsi="Times New Roman" w:cs="Times New Roman"/>
          <w:iCs/>
          <w:szCs w:val="24"/>
          <w:lang w:val="lt-LT"/>
        </w:rPr>
        <w:t>moklobemidas</w:t>
      </w:r>
      <w:proofErr w:type="spellEnd"/>
      <w:r w:rsidRPr="00FB1940">
        <w:rPr>
          <w:rFonts w:ascii="Times New Roman" w:eastAsia="Times New Roman" w:hAnsi="Times New Roman" w:cs="Times New Roman"/>
          <w:iCs/>
          <w:szCs w:val="24"/>
          <w:lang w:val="lt-LT"/>
        </w:rPr>
        <w:t>).</w:t>
      </w:r>
    </w:p>
    <w:p w14:paraId="5CC3D519" w14:textId="77777777" w:rsidR="001E6353" w:rsidRPr="00EE4F8F" w:rsidRDefault="001E6353" w:rsidP="001E6353">
      <w:pPr>
        <w:widowControl w:val="0"/>
        <w:spacing w:after="0" w:line="240" w:lineRule="auto"/>
        <w:ind w:left="709" w:hanging="709"/>
        <w:rPr>
          <w:rFonts w:ascii="Times New Roman" w:eastAsia="Times New Roman" w:hAnsi="Times New Roman" w:cs="Times New Roman"/>
          <w:iCs/>
          <w:szCs w:val="20"/>
          <w:lang w:val="lt-LT"/>
        </w:rPr>
      </w:pPr>
    </w:p>
    <w:p w14:paraId="5FD304DC" w14:textId="77777777" w:rsidR="001E6353" w:rsidRPr="00EE4F8F" w:rsidRDefault="001E6353" w:rsidP="001E6353">
      <w:pPr>
        <w:widowControl w:val="0"/>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360" w:lineRule="auto"/>
        <w:ind w:left="567" w:hanging="567"/>
        <w:rPr>
          <w:rFonts w:ascii="Times New Roman" w:eastAsia="Times New Roman" w:hAnsi="Times New Roman" w:cs="Times New Roman"/>
          <w:b/>
          <w:iCs/>
          <w:lang w:val="lt-LT"/>
        </w:rPr>
      </w:pPr>
      <w:r w:rsidRPr="00EE4F8F">
        <w:rPr>
          <w:rFonts w:ascii="Times New Roman" w:eastAsia="Times New Roman" w:hAnsi="Times New Roman" w:cs="Times New Roman"/>
          <w:b/>
          <w:iCs/>
          <w:lang w:val="lt-LT"/>
        </w:rPr>
        <w:t>Įspėjimai ir atsargumo priemonės:</w:t>
      </w:r>
    </w:p>
    <w:p w14:paraId="3D6E5186" w14:textId="77777777" w:rsidR="001E6353" w:rsidRPr="00EE4F8F" w:rsidRDefault="001E6353" w:rsidP="001E6353">
      <w:pPr>
        <w:widowControl w:val="0"/>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240" w:lineRule="auto"/>
        <w:rPr>
          <w:rFonts w:ascii="Times New Roman" w:eastAsia="Times New Roman" w:hAnsi="Times New Roman" w:cs="Times New Roman"/>
          <w:iCs/>
          <w:lang w:val="lt-LT"/>
        </w:rPr>
      </w:pPr>
      <w:r w:rsidRPr="00EE4F8F">
        <w:rPr>
          <w:rFonts w:ascii="Times New Roman" w:eastAsia="Times New Roman" w:hAnsi="Times New Roman" w:cs="Times New Roman"/>
          <w:iCs/>
          <w:lang w:val="lt-LT"/>
        </w:rPr>
        <w:t xml:space="preserve">Pasitarkite su gydytoju arba vaistininku, prieš pradėdami vartoti </w:t>
      </w:r>
      <w:proofErr w:type="spellStart"/>
      <w:r w:rsidRPr="00EE4F8F">
        <w:rPr>
          <w:rFonts w:ascii="Times New Roman" w:eastAsia="Times New Roman" w:hAnsi="Times New Roman" w:cs="Times New Roman"/>
          <w:iCs/>
          <w:lang w:val="lt-LT"/>
        </w:rPr>
        <w:t>Tisercin</w:t>
      </w:r>
      <w:proofErr w:type="spellEnd"/>
      <w:r w:rsidRPr="00EE4F8F">
        <w:rPr>
          <w:rFonts w:ascii="Times New Roman" w:eastAsia="Times New Roman" w:hAnsi="Times New Roman" w:cs="Times New Roman"/>
          <w:iCs/>
          <w:lang w:val="lt-LT"/>
        </w:rPr>
        <w:t>, jei Jums pasireikš bet kuri iš išvardytų būklių:</w:t>
      </w:r>
    </w:p>
    <w:p w14:paraId="5FE210AD" w14:textId="77777777" w:rsidR="00FB1940" w:rsidRDefault="001E6353" w:rsidP="00FB1940">
      <w:pPr>
        <w:widowControl w:val="0"/>
        <w:numPr>
          <w:ilvl w:val="0"/>
          <w:numId w:val="10"/>
        </w:numPr>
        <w:tabs>
          <w:tab w:val="left" w:pos="993"/>
          <w:tab w:val="left" w:pos="2268"/>
          <w:tab w:val="left" w:pos="2835"/>
          <w:tab w:val="left" w:pos="3402"/>
          <w:tab w:val="left" w:pos="3969"/>
          <w:tab w:val="left" w:pos="4536"/>
          <w:tab w:val="left" w:pos="5103"/>
          <w:tab w:val="left" w:pos="5670"/>
          <w:tab w:val="left" w:pos="7371"/>
        </w:tabs>
        <w:spacing w:after="0" w:line="240" w:lineRule="auto"/>
        <w:jc w:val="both"/>
        <w:rPr>
          <w:rFonts w:ascii="Times New Roman" w:eastAsia="Times New Roman" w:hAnsi="Times New Roman" w:cs="Times New Roman"/>
          <w:iCs/>
          <w:lang w:val="lt-LT"/>
        </w:rPr>
      </w:pPr>
      <w:r w:rsidRPr="00EE4F8F">
        <w:rPr>
          <w:rFonts w:ascii="Times New Roman" w:eastAsia="Times New Roman" w:hAnsi="Times New Roman" w:cs="Times New Roman"/>
          <w:iCs/>
          <w:lang w:val="lt-LT"/>
        </w:rPr>
        <w:t>jei sergate širdies ir kraujagyslių liga (sumažėjęs kraujospūdis, širdies ritmo sutrikimas, kraujotakos sutrikimas) arba jei sirgote ja anksčiau, ypač jei esate vyresnio amžiaus (vyresni kaip 65 metų), siekiant išvengti galimų sunkių komplikacijų</w:t>
      </w:r>
      <w:r w:rsidR="00FB1940">
        <w:rPr>
          <w:rFonts w:ascii="Times New Roman" w:eastAsia="Times New Roman" w:hAnsi="Times New Roman" w:cs="Times New Roman"/>
          <w:iCs/>
          <w:lang w:val="lt-LT"/>
        </w:rPr>
        <w:t xml:space="preserve"> </w:t>
      </w:r>
      <w:r w:rsidR="00FB1940" w:rsidRPr="00FB1940">
        <w:rPr>
          <w:rFonts w:ascii="Times New Roman" w:eastAsia="Times New Roman" w:hAnsi="Times New Roman" w:cs="Times New Roman"/>
          <w:iCs/>
          <w:lang w:val="lt-LT"/>
        </w:rPr>
        <w:t xml:space="preserve">(pvz., tam tikrų širdies ritmo sutrikimų, apie kuriuos pranešta vartojant </w:t>
      </w:r>
      <w:proofErr w:type="spellStart"/>
      <w:r w:rsidR="00FB1940" w:rsidRPr="00FB1940">
        <w:rPr>
          <w:rFonts w:ascii="Times New Roman" w:eastAsia="Times New Roman" w:hAnsi="Times New Roman" w:cs="Times New Roman"/>
          <w:iCs/>
          <w:lang w:val="lt-LT"/>
        </w:rPr>
        <w:t>levomepromazino</w:t>
      </w:r>
      <w:proofErr w:type="spellEnd"/>
      <w:r w:rsidR="00FB1940" w:rsidRPr="00FB1940">
        <w:rPr>
          <w:rFonts w:ascii="Times New Roman" w:eastAsia="Times New Roman" w:hAnsi="Times New Roman" w:cs="Times New Roman"/>
          <w:iCs/>
          <w:lang w:val="lt-LT"/>
        </w:rPr>
        <w:t xml:space="preserve"> ir kurie gali sukelti mirtį ar širdies veiklos nutrūkimą)</w:t>
      </w:r>
      <w:r w:rsidRPr="00EE4F8F">
        <w:rPr>
          <w:rFonts w:ascii="Times New Roman" w:eastAsia="Times New Roman" w:hAnsi="Times New Roman" w:cs="Times New Roman"/>
          <w:iCs/>
          <w:lang w:val="lt-LT"/>
        </w:rPr>
        <w:t>;</w:t>
      </w:r>
    </w:p>
    <w:p w14:paraId="28E30282" w14:textId="29FCBCC1" w:rsidR="00FB1940" w:rsidRPr="00FB1940" w:rsidRDefault="00FB1940" w:rsidP="00FB1940">
      <w:pPr>
        <w:widowControl w:val="0"/>
        <w:numPr>
          <w:ilvl w:val="0"/>
          <w:numId w:val="10"/>
        </w:numPr>
        <w:tabs>
          <w:tab w:val="left" w:pos="993"/>
          <w:tab w:val="left" w:pos="2268"/>
          <w:tab w:val="left" w:pos="2835"/>
          <w:tab w:val="left" w:pos="3402"/>
          <w:tab w:val="left" w:pos="3969"/>
          <w:tab w:val="left" w:pos="4536"/>
          <w:tab w:val="left" w:pos="5103"/>
          <w:tab w:val="left" w:pos="5670"/>
          <w:tab w:val="left" w:pos="7371"/>
        </w:tabs>
        <w:spacing w:after="0" w:line="240" w:lineRule="auto"/>
        <w:jc w:val="both"/>
        <w:rPr>
          <w:rFonts w:ascii="Times New Roman" w:eastAsia="Times New Roman" w:hAnsi="Times New Roman" w:cs="Times New Roman"/>
          <w:iCs/>
          <w:lang w:val="lt-LT"/>
        </w:rPr>
      </w:pPr>
      <w:r w:rsidRPr="007F75E2">
        <w:rPr>
          <w:rFonts w:ascii="Times New Roman" w:eastAsia="Times New Roman" w:hAnsi="Times New Roman" w:cs="Times New Roman"/>
          <w:iCs/>
          <w:lang w:val="lt-LT"/>
        </w:rPr>
        <w:t>jeigu Jus buvo ištikęs insultas ar yra padidėjusi insulto pasireiškimo rizika;</w:t>
      </w:r>
    </w:p>
    <w:p w14:paraId="77963ACF" w14:textId="141122F6" w:rsidR="001E6353" w:rsidRPr="00EE4F8F" w:rsidRDefault="001E6353" w:rsidP="001E6353">
      <w:pPr>
        <w:widowControl w:val="0"/>
        <w:numPr>
          <w:ilvl w:val="0"/>
          <w:numId w:val="10"/>
        </w:numPr>
        <w:tabs>
          <w:tab w:val="left" w:pos="993"/>
          <w:tab w:val="left" w:pos="2268"/>
          <w:tab w:val="left" w:pos="2835"/>
          <w:tab w:val="left" w:pos="3402"/>
          <w:tab w:val="left" w:pos="3969"/>
          <w:tab w:val="left" w:pos="4536"/>
          <w:tab w:val="left" w:pos="5103"/>
          <w:tab w:val="left" w:pos="5670"/>
          <w:tab w:val="left" w:pos="7371"/>
        </w:tabs>
        <w:spacing w:after="0" w:line="240" w:lineRule="auto"/>
        <w:jc w:val="both"/>
        <w:rPr>
          <w:rFonts w:ascii="Times New Roman" w:eastAsia="Times New Roman" w:hAnsi="Times New Roman" w:cs="Times New Roman"/>
          <w:iCs/>
          <w:lang w:val="lt-LT"/>
        </w:rPr>
      </w:pPr>
      <w:r w:rsidRPr="00EE4F8F">
        <w:rPr>
          <w:rFonts w:ascii="Times New Roman" w:eastAsia="Times New Roman" w:hAnsi="Times New Roman" w:cs="Times New Roman"/>
          <w:iCs/>
          <w:lang w:val="lt-LT"/>
        </w:rPr>
        <w:t>jei sergate cukriniu diabetu</w:t>
      </w:r>
      <w:r w:rsidR="00FB1940">
        <w:rPr>
          <w:rFonts w:ascii="Times New Roman" w:eastAsia="Times New Roman" w:hAnsi="Times New Roman" w:cs="Times New Roman"/>
          <w:iCs/>
          <w:lang w:val="lt-LT"/>
        </w:rPr>
        <w:t xml:space="preserve"> ar yra padidėjusi jo pasireiškimo rizika,</w:t>
      </w:r>
      <w:r w:rsidRPr="00EE4F8F">
        <w:rPr>
          <w:rFonts w:ascii="Times New Roman" w:eastAsia="Times New Roman" w:hAnsi="Times New Roman" w:cs="Times New Roman"/>
          <w:iCs/>
          <w:lang w:val="lt-LT"/>
        </w:rPr>
        <w:t xml:space="preserve"> </w:t>
      </w:r>
      <w:r w:rsidR="00FB1940">
        <w:rPr>
          <w:rFonts w:ascii="Times New Roman" w:eastAsia="Times New Roman" w:hAnsi="Times New Roman" w:cs="Times New Roman"/>
          <w:iCs/>
          <w:lang w:val="lt-LT"/>
        </w:rPr>
        <w:t>k</w:t>
      </w:r>
      <w:r w:rsidRPr="00EE4F8F">
        <w:rPr>
          <w:rFonts w:ascii="Times New Roman" w:eastAsia="Times New Roman" w:hAnsi="Times New Roman" w:cs="Times New Roman"/>
          <w:iCs/>
          <w:lang w:val="lt-LT"/>
        </w:rPr>
        <w:t xml:space="preserve">adangi </w:t>
      </w:r>
      <w:proofErr w:type="spellStart"/>
      <w:r w:rsidRPr="00EE4F8F">
        <w:rPr>
          <w:rFonts w:ascii="Times New Roman" w:eastAsia="Times New Roman" w:hAnsi="Times New Roman" w:cs="Times New Roman"/>
          <w:iCs/>
          <w:lang w:val="lt-LT"/>
        </w:rPr>
        <w:t>Tisercin</w:t>
      </w:r>
      <w:proofErr w:type="spellEnd"/>
      <w:r w:rsidRPr="00EE4F8F">
        <w:rPr>
          <w:rFonts w:ascii="Times New Roman" w:eastAsia="Times New Roman" w:hAnsi="Times New Roman" w:cs="Times New Roman"/>
          <w:iCs/>
          <w:lang w:val="lt-LT"/>
        </w:rPr>
        <w:t xml:space="preserve"> gali padi</w:t>
      </w:r>
      <w:r w:rsidR="00FB1940">
        <w:rPr>
          <w:rFonts w:ascii="Times New Roman" w:eastAsia="Times New Roman" w:hAnsi="Times New Roman" w:cs="Times New Roman"/>
          <w:iCs/>
          <w:lang w:val="lt-LT"/>
        </w:rPr>
        <w:t>dinti</w:t>
      </w:r>
      <w:r w:rsidRPr="00EE4F8F">
        <w:rPr>
          <w:rFonts w:ascii="Times New Roman" w:eastAsia="Times New Roman" w:hAnsi="Times New Roman" w:cs="Times New Roman"/>
          <w:iCs/>
          <w:lang w:val="lt-LT"/>
        </w:rPr>
        <w:t xml:space="preserve"> cukraus kiek</w:t>
      </w:r>
      <w:r w:rsidR="00FB1940">
        <w:rPr>
          <w:rFonts w:ascii="Times New Roman" w:eastAsia="Times New Roman" w:hAnsi="Times New Roman" w:cs="Times New Roman"/>
          <w:iCs/>
          <w:lang w:val="lt-LT"/>
        </w:rPr>
        <w:t>į</w:t>
      </w:r>
      <w:r w:rsidRPr="00EE4F8F">
        <w:rPr>
          <w:rFonts w:ascii="Times New Roman" w:eastAsia="Times New Roman" w:hAnsi="Times New Roman" w:cs="Times New Roman"/>
          <w:iCs/>
          <w:lang w:val="lt-LT"/>
        </w:rPr>
        <w:t xml:space="preserve"> Jūsų kraujyje. Dėl šios priežasties gydymo </w:t>
      </w:r>
      <w:r w:rsidR="00FB1940">
        <w:rPr>
          <w:rFonts w:ascii="Times New Roman" w:eastAsia="Times New Roman" w:hAnsi="Times New Roman" w:cs="Times New Roman"/>
          <w:iCs/>
          <w:lang w:val="lt-LT"/>
        </w:rPr>
        <w:t xml:space="preserve">metu </w:t>
      </w:r>
      <w:r w:rsidRPr="00EE4F8F">
        <w:rPr>
          <w:rFonts w:ascii="Times New Roman" w:eastAsia="Times New Roman" w:hAnsi="Times New Roman" w:cs="Times New Roman"/>
          <w:iCs/>
          <w:lang w:val="lt-LT"/>
        </w:rPr>
        <w:t>cukraus kiekį kraujyje reikia tikrinti dažniau nei įprasta;</w:t>
      </w:r>
    </w:p>
    <w:p w14:paraId="595B203E" w14:textId="77777777" w:rsidR="001E6353" w:rsidRPr="00EE4F8F" w:rsidRDefault="001E6353" w:rsidP="001E6353">
      <w:pPr>
        <w:widowControl w:val="0"/>
        <w:numPr>
          <w:ilvl w:val="0"/>
          <w:numId w:val="10"/>
        </w:numPr>
        <w:tabs>
          <w:tab w:val="left" w:pos="993"/>
          <w:tab w:val="left" w:pos="1276"/>
          <w:tab w:val="left" w:pos="2268"/>
          <w:tab w:val="left" w:pos="2835"/>
          <w:tab w:val="left" w:pos="3402"/>
          <w:tab w:val="left" w:pos="3969"/>
          <w:tab w:val="left" w:pos="4536"/>
          <w:tab w:val="left" w:pos="5103"/>
          <w:tab w:val="left" w:pos="5670"/>
          <w:tab w:val="left" w:pos="7371"/>
        </w:tabs>
        <w:spacing w:after="0" w:line="240" w:lineRule="auto"/>
        <w:jc w:val="both"/>
        <w:rPr>
          <w:rFonts w:ascii="Times New Roman" w:eastAsia="Times New Roman" w:hAnsi="Times New Roman" w:cs="Times New Roman"/>
          <w:iCs/>
          <w:lang w:val="lt-LT"/>
        </w:rPr>
      </w:pPr>
      <w:r w:rsidRPr="00EE4F8F">
        <w:rPr>
          <w:rFonts w:ascii="Times New Roman" w:eastAsia="Times New Roman" w:hAnsi="Times New Roman" w:cs="Times New Roman"/>
          <w:iCs/>
          <w:lang w:val="lt-LT"/>
        </w:rPr>
        <w:t>jei sergate epilepsija;</w:t>
      </w:r>
    </w:p>
    <w:p w14:paraId="17F0CCE8" w14:textId="77777777" w:rsidR="001E6353" w:rsidRPr="00EE4F8F" w:rsidRDefault="001E6353" w:rsidP="001E6353">
      <w:pPr>
        <w:widowControl w:val="0"/>
        <w:numPr>
          <w:ilvl w:val="0"/>
          <w:numId w:val="10"/>
        </w:numPr>
        <w:tabs>
          <w:tab w:val="left" w:pos="851"/>
          <w:tab w:val="left" w:pos="993"/>
          <w:tab w:val="left" w:pos="2268"/>
          <w:tab w:val="left" w:pos="2835"/>
          <w:tab w:val="left" w:pos="3402"/>
          <w:tab w:val="left" w:pos="3969"/>
          <w:tab w:val="left" w:pos="4536"/>
          <w:tab w:val="left" w:pos="5103"/>
          <w:tab w:val="left" w:pos="5670"/>
          <w:tab w:val="left" w:pos="7371"/>
        </w:tabs>
        <w:spacing w:after="0" w:line="240" w:lineRule="auto"/>
        <w:jc w:val="both"/>
        <w:rPr>
          <w:rFonts w:ascii="Times New Roman" w:eastAsia="Times New Roman" w:hAnsi="Times New Roman" w:cs="Times New Roman"/>
          <w:iCs/>
          <w:lang w:val="lt-LT"/>
        </w:rPr>
      </w:pPr>
      <w:r w:rsidRPr="00EE4F8F">
        <w:rPr>
          <w:rFonts w:ascii="Times New Roman" w:eastAsia="Times New Roman" w:hAnsi="Times New Roman" w:cs="Times New Roman"/>
          <w:iCs/>
          <w:lang w:val="lt-LT"/>
        </w:rPr>
        <w:t xml:space="preserve">jei sergate centrinės nervų sistemos liga, nes </w:t>
      </w:r>
      <w:proofErr w:type="spellStart"/>
      <w:r w:rsidRPr="00EE4F8F">
        <w:rPr>
          <w:rFonts w:ascii="Times New Roman" w:eastAsia="Times New Roman" w:hAnsi="Times New Roman" w:cs="Times New Roman"/>
          <w:iCs/>
          <w:lang w:val="lt-LT"/>
        </w:rPr>
        <w:t>Tisercin</w:t>
      </w:r>
      <w:proofErr w:type="spellEnd"/>
      <w:r w:rsidRPr="00EE4F8F">
        <w:rPr>
          <w:rFonts w:ascii="Times New Roman" w:eastAsia="Times New Roman" w:hAnsi="Times New Roman" w:cs="Times New Roman"/>
          <w:iCs/>
          <w:lang w:val="lt-LT"/>
        </w:rPr>
        <w:t xml:space="preserve"> gali turėti įtakos jos simptomams arba</w:t>
      </w:r>
    </w:p>
    <w:p w14:paraId="0BF1A6B8" w14:textId="7076FDDF" w:rsidR="001E6353" w:rsidRPr="00EE4F8F" w:rsidRDefault="001E6353" w:rsidP="001E6353">
      <w:pPr>
        <w:widowControl w:val="0"/>
        <w:tabs>
          <w:tab w:val="left" w:pos="851"/>
          <w:tab w:val="left" w:pos="993"/>
          <w:tab w:val="left" w:pos="2268"/>
          <w:tab w:val="left" w:pos="2835"/>
          <w:tab w:val="left" w:pos="3402"/>
          <w:tab w:val="left" w:pos="3969"/>
          <w:tab w:val="left" w:pos="4536"/>
          <w:tab w:val="left" w:pos="5103"/>
          <w:tab w:val="left" w:pos="5670"/>
          <w:tab w:val="left" w:pos="7371"/>
        </w:tabs>
        <w:spacing w:after="0" w:line="240" w:lineRule="auto"/>
        <w:ind w:left="567" w:hanging="567"/>
        <w:rPr>
          <w:rFonts w:ascii="Times New Roman" w:eastAsia="Times New Roman" w:hAnsi="Times New Roman" w:cs="Times New Roman"/>
          <w:iCs/>
          <w:lang w:val="lt-LT"/>
        </w:rPr>
      </w:pPr>
      <w:r w:rsidRPr="00EE4F8F">
        <w:rPr>
          <w:rFonts w:ascii="Times New Roman" w:eastAsia="Times New Roman" w:hAnsi="Times New Roman" w:cs="Times New Roman"/>
          <w:iCs/>
          <w:lang w:val="lt-LT"/>
        </w:rPr>
        <w:tab/>
        <w:t>jūs galite būti jautresni kai kuria</w:t>
      </w:r>
      <w:r w:rsidR="00FB1940">
        <w:rPr>
          <w:rFonts w:ascii="Times New Roman" w:eastAsia="Times New Roman" w:hAnsi="Times New Roman" w:cs="Times New Roman"/>
          <w:iCs/>
          <w:lang w:val="lt-LT"/>
        </w:rPr>
        <w:t>m</w:t>
      </w:r>
      <w:r w:rsidRPr="00EE4F8F">
        <w:rPr>
          <w:rFonts w:ascii="Times New Roman" w:eastAsia="Times New Roman" w:hAnsi="Times New Roman" w:cs="Times New Roman"/>
          <w:iCs/>
          <w:lang w:val="lt-LT"/>
        </w:rPr>
        <w:t xml:space="preserve"> šalutiniam poveikiui;</w:t>
      </w:r>
    </w:p>
    <w:p w14:paraId="50958A6E" w14:textId="77777777" w:rsidR="001E6353" w:rsidRPr="00EE4F8F" w:rsidRDefault="001E6353" w:rsidP="001E6353">
      <w:pPr>
        <w:widowControl w:val="0"/>
        <w:numPr>
          <w:ilvl w:val="0"/>
          <w:numId w:val="10"/>
        </w:numPr>
        <w:tabs>
          <w:tab w:val="left" w:pos="851"/>
          <w:tab w:val="left" w:pos="993"/>
          <w:tab w:val="left" w:pos="2268"/>
          <w:tab w:val="left" w:pos="2835"/>
          <w:tab w:val="left" w:pos="3402"/>
          <w:tab w:val="left" w:pos="3969"/>
          <w:tab w:val="left" w:pos="4536"/>
          <w:tab w:val="left" w:pos="5103"/>
          <w:tab w:val="left" w:pos="5670"/>
          <w:tab w:val="left" w:pos="7371"/>
        </w:tabs>
        <w:spacing w:after="0" w:line="240" w:lineRule="auto"/>
        <w:jc w:val="both"/>
        <w:rPr>
          <w:rFonts w:ascii="Times New Roman" w:eastAsia="Times New Roman" w:hAnsi="Times New Roman" w:cs="Times New Roman"/>
          <w:iCs/>
          <w:lang w:val="lt-LT"/>
        </w:rPr>
      </w:pPr>
      <w:r w:rsidRPr="00EE4F8F">
        <w:rPr>
          <w:rFonts w:ascii="Times New Roman" w:eastAsia="Times New Roman" w:hAnsi="Times New Roman" w:cs="Times New Roman"/>
          <w:iCs/>
          <w:lang w:val="lt-LT"/>
        </w:rPr>
        <w:t>jei Jūsų inkstų ir (arba) kepenų veikla sutrikusi;</w:t>
      </w:r>
    </w:p>
    <w:p w14:paraId="3B095F9A" w14:textId="65B82552" w:rsidR="00DF5B6E" w:rsidRPr="007F75E2" w:rsidRDefault="001E6353" w:rsidP="007F75E2">
      <w:pPr>
        <w:widowControl w:val="0"/>
        <w:numPr>
          <w:ilvl w:val="0"/>
          <w:numId w:val="10"/>
        </w:numPr>
        <w:tabs>
          <w:tab w:val="num" w:pos="851"/>
          <w:tab w:val="left" w:pos="993"/>
          <w:tab w:val="left" w:pos="2268"/>
          <w:tab w:val="left" w:pos="2835"/>
          <w:tab w:val="left" w:pos="3402"/>
          <w:tab w:val="left" w:pos="3969"/>
          <w:tab w:val="center" w:pos="4153"/>
          <w:tab w:val="left" w:pos="4536"/>
          <w:tab w:val="left" w:pos="5103"/>
          <w:tab w:val="left" w:pos="5670"/>
          <w:tab w:val="left" w:pos="7371"/>
          <w:tab w:val="right" w:pos="8306"/>
        </w:tabs>
        <w:spacing w:after="0" w:line="240" w:lineRule="auto"/>
        <w:jc w:val="both"/>
        <w:rPr>
          <w:rFonts w:ascii="Times New Roman" w:eastAsia="Times New Roman" w:hAnsi="Times New Roman" w:cs="Times New Roman"/>
          <w:iCs/>
          <w:szCs w:val="24"/>
          <w:lang w:val="lt-LT"/>
        </w:rPr>
      </w:pPr>
      <w:proofErr w:type="spellStart"/>
      <w:r w:rsidRPr="00EE4F8F">
        <w:rPr>
          <w:rFonts w:ascii="Times New Roman" w:eastAsia="Times New Roman" w:hAnsi="Times New Roman" w:cs="Times New Roman"/>
          <w:iCs/>
          <w:szCs w:val="24"/>
          <w:lang w:val="lt-LT"/>
        </w:rPr>
        <w:t>Tisercin</w:t>
      </w:r>
      <w:proofErr w:type="spellEnd"/>
      <w:r w:rsidRPr="00EE4F8F">
        <w:rPr>
          <w:rFonts w:ascii="Times New Roman" w:eastAsia="Times New Roman" w:hAnsi="Times New Roman" w:cs="Times New Roman"/>
          <w:iCs/>
          <w:szCs w:val="24"/>
          <w:lang w:val="lt-LT"/>
        </w:rPr>
        <w:t xml:space="preserve"> vartokite atsargiai, jeigu Jums arba kam nors iš Jūsų šeimos buvo susidarę kraujo krešulių, nes tokie vaistai yra susiję su krešulių susidarymu</w:t>
      </w:r>
      <w:r w:rsidR="00FB1940">
        <w:rPr>
          <w:rFonts w:ascii="Times New Roman" w:eastAsia="Times New Roman" w:hAnsi="Times New Roman" w:cs="Times New Roman"/>
          <w:iCs/>
          <w:szCs w:val="24"/>
          <w:lang w:val="lt-LT"/>
        </w:rPr>
        <w:t>;</w:t>
      </w:r>
    </w:p>
    <w:p w14:paraId="757903D2" w14:textId="070E1E93" w:rsidR="00FB1940" w:rsidRPr="00FB1940" w:rsidRDefault="00FB1940" w:rsidP="007F75E2">
      <w:pPr>
        <w:pStyle w:val="ListParagraph"/>
        <w:numPr>
          <w:ilvl w:val="0"/>
          <w:numId w:val="6"/>
        </w:numPr>
        <w:tabs>
          <w:tab w:val="clear" w:pos="720"/>
          <w:tab w:val="num" w:pos="567"/>
        </w:tabs>
        <w:spacing w:after="0"/>
        <w:ind w:left="567" w:hanging="578"/>
        <w:rPr>
          <w:lang w:val="lt-LT"/>
        </w:rPr>
      </w:pPr>
      <w:r w:rsidRPr="007F75E2">
        <w:rPr>
          <w:rFonts w:ascii="Times New Roman" w:eastAsia="Times New Roman" w:hAnsi="Times New Roman" w:cs="Times New Roman"/>
          <w:iCs/>
          <w:szCs w:val="20"/>
          <w:lang w:val="lt-LT"/>
        </w:rPr>
        <w:t>p</w:t>
      </w:r>
      <w:r w:rsidR="001E6353" w:rsidRPr="007F75E2">
        <w:rPr>
          <w:rFonts w:ascii="Times New Roman" w:eastAsia="Times New Roman" w:hAnsi="Times New Roman" w:cs="Times New Roman"/>
          <w:iCs/>
          <w:szCs w:val="20"/>
          <w:lang w:val="lt-LT"/>
        </w:rPr>
        <w:t>asireiškus padidėjusio jautrumo reakcijai (plaštakų, pėdų, lūpų, burnos ir gerklės patinimas, kuris sutrikdo kvėpavimą ir rijimą, stiprus niežulys) gydymą reikia nutraukti</w:t>
      </w:r>
      <w:r w:rsidRPr="007F75E2">
        <w:rPr>
          <w:rFonts w:ascii="Times New Roman" w:eastAsia="Times New Roman" w:hAnsi="Times New Roman" w:cs="Times New Roman"/>
          <w:iCs/>
          <w:szCs w:val="20"/>
          <w:lang w:val="lt-LT"/>
        </w:rPr>
        <w:t>;</w:t>
      </w:r>
    </w:p>
    <w:p w14:paraId="2935D670" w14:textId="77777777" w:rsidR="001E6353" w:rsidRPr="00FB1940" w:rsidRDefault="001E6353" w:rsidP="007F75E2">
      <w:pPr>
        <w:widowControl w:val="0"/>
        <w:numPr>
          <w:ilvl w:val="0"/>
          <w:numId w:val="10"/>
        </w:numPr>
        <w:tabs>
          <w:tab w:val="num" w:pos="851"/>
          <w:tab w:val="left" w:pos="993"/>
          <w:tab w:val="left" w:pos="2268"/>
          <w:tab w:val="left" w:pos="2835"/>
          <w:tab w:val="left" w:pos="3402"/>
          <w:tab w:val="left" w:pos="3969"/>
          <w:tab w:val="center" w:pos="4153"/>
          <w:tab w:val="left" w:pos="4536"/>
          <w:tab w:val="left" w:pos="5103"/>
          <w:tab w:val="left" w:pos="5670"/>
          <w:tab w:val="left" w:pos="7371"/>
          <w:tab w:val="right" w:pos="8306"/>
        </w:tabs>
        <w:spacing w:after="0" w:line="240" w:lineRule="auto"/>
        <w:jc w:val="both"/>
        <w:rPr>
          <w:rFonts w:ascii="Times New Roman" w:eastAsia="Times New Roman" w:hAnsi="Times New Roman" w:cs="Times New Roman"/>
          <w:iCs/>
          <w:szCs w:val="24"/>
          <w:lang w:val="lt-LT"/>
        </w:rPr>
      </w:pPr>
      <w:r w:rsidRPr="00FB1940">
        <w:rPr>
          <w:rFonts w:ascii="Times New Roman" w:eastAsia="Times New Roman" w:hAnsi="Times New Roman" w:cs="Times New Roman"/>
          <w:iCs/>
          <w:szCs w:val="20"/>
          <w:lang w:val="lt-LT"/>
        </w:rPr>
        <w:t>Jūsų gydytojas nedelsdamas nutrauks gydymą, jei pastebės nepaaiškinamą karščiavimą, ypač jei jis nesusijęs su kitais simptomais (pvz., didėjančia kūno temperatūra, raumenų sustingimu, nevalingais raumenų judesiais, vegetacinės nervų sistemos simptomais – pagreitėjęs širdies dažnis, nereguliarus širdies ritmas, nestabilus kraujo spaudimas, prakaitavimas – greitai kintančios gyvybinės funkcijos, sujaudinimu su pernelyg dideliu susijaudinimu, kuris gali sukelti komą). Jei karščiuojate, nedelsdami kreipkitės į gydytoją.</w:t>
      </w:r>
    </w:p>
    <w:p w14:paraId="117056F0" w14:textId="77777777" w:rsidR="001E6353" w:rsidRPr="00EE4F8F" w:rsidRDefault="001E6353" w:rsidP="001E6353">
      <w:pPr>
        <w:widowControl w:val="0"/>
        <w:tabs>
          <w:tab w:val="center" w:pos="4153"/>
          <w:tab w:val="right" w:pos="8306"/>
        </w:tabs>
        <w:spacing w:after="0" w:line="240" w:lineRule="auto"/>
        <w:rPr>
          <w:rFonts w:ascii="Times New Roman" w:eastAsia="Times New Roman" w:hAnsi="Times New Roman" w:cs="Times New Roman"/>
          <w:iCs/>
          <w:szCs w:val="24"/>
          <w:lang w:val="lt-LT"/>
        </w:rPr>
      </w:pPr>
    </w:p>
    <w:p w14:paraId="1DC3FD45" w14:textId="43B7AB98" w:rsidR="001E6353" w:rsidRPr="00EE4F8F" w:rsidRDefault="001E6353" w:rsidP="001E6353">
      <w:pPr>
        <w:widowControl w:val="0"/>
        <w:tabs>
          <w:tab w:val="center" w:pos="4153"/>
          <w:tab w:val="right" w:pos="8306"/>
        </w:tabs>
        <w:spacing w:after="0" w:line="240" w:lineRule="auto"/>
        <w:outlineLvl w:val="0"/>
        <w:rPr>
          <w:rFonts w:ascii="Times New Roman" w:eastAsia="Times New Roman" w:hAnsi="Times New Roman" w:cs="Times New Roman"/>
          <w:iCs/>
          <w:szCs w:val="24"/>
          <w:lang w:val="lt-LT"/>
        </w:rPr>
      </w:pPr>
      <w:r w:rsidRPr="00EE4F8F">
        <w:rPr>
          <w:rFonts w:ascii="Times New Roman" w:eastAsia="Times New Roman" w:hAnsi="Times New Roman" w:cs="Times New Roman"/>
          <w:iCs/>
          <w:szCs w:val="24"/>
          <w:u w:val="single"/>
          <w:lang w:val="lt-LT"/>
        </w:rPr>
        <w:t xml:space="preserve">Prieš pradedant gydymą ir </w:t>
      </w:r>
      <w:r w:rsidR="00FB1940">
        <w:rPr>
          <w:rFonts w:ascii="Times New Roman" w:eastAsia="Times New Roman" w:hAnsi="Times New Roman" w:cs="Times New Roman"/>
          <w:iCs/>
          <w:szCs w:val="24"/>
          <w:u w:val="single"/>
          <w:lang w:val="lt-LT"/>
        </w:rPr>
        <w:t xml:space="preserve">reguliariai </w:t>
      </w:r>
      <w:r w:rsidRPr="00EE4F8F">
        <w:rPr>
          <w:rFonts w:ascii="Times New Roman" w:eastAsia="Times New Roman" w:hAnsi="Times New Roman" w:cs="Times New Roman"/>
          <w:iCs/>
          <w:szCs w:val="24"/>
          <w:u w:val="single"/>
          <w:lang w:val="lt-LT"/>
        </w:rPr>
        <w:t xml:space="preserve">gydymo kurso metu </w:t>
      </w:r>
      <w:r w:rsidR="00FB1940">
        <w:rPr>
          <w:rFonts w:ascii="Times New Roman" w:eastAsia="Times New Roman" w:hAnsi="Times New Roman" w:cs="Times New Roman"/>
          <w:iCs/>
          <w:szCs w:val="24"/>
          <w:u w:val="single"/>
          <w:lang w:val="lt-LT"/>
        </w:rPr>
        <w:t xml:space="preserve">Jūsų gydytojas gali </w:t>
      </w:r>
      <w:r w:rsidRPr="00EE4F8F">
        <w:rPr>
          <w:rFonts w:ascii="Times New Roman" w:eastAsia="Times New Roman" w:hAnsi="Times New Roman" w:cs="Times New Roman"/>
          <w:iCs/>
          <w:szCs w:val="24"/>
          <w:u w:val="single"/>
          <w:lang w:val="lt-LT"/>
        </w:rPr>
        <w:t>tirti šiuos rodiklius:</w:t>
      </w:r>
    </w:p>
    <w:p w14:paraId="02D80FDE" w14:textId="77777777" w:rsidR="001E6353" w:rsidRPr="00EE4F8F" w:rsidRDefault="001E6353" w:rsidP="001E6353">
      <w:pPr>
        <w:widowControl w:val="0"/>
        <w:numPr>
          <w:ilvl w:val="0"/>
          <w:numId w:val="7"/>
        </w:numPr>
        <w:tabs>
          <w:tab w:val="left" w:pos="567"/>
          <w:tab w:val="left" w:pos="851"/>
          <w:tab w:val="left" w:pos="1134"/>
          <w:tab w:val="left" w:pos="1418"/>
          <w:tab w:val="left" w:pos="1701"/>
          <w:tab w:val="left" w:pos="2268"/>
          <w:tab w:val="left" w:pos="2835"/>
          <w:tab w:val="left" w:pos="3402"/>
          <w:tab w:val="left" w:pos="3969"/>
          <w:tab w:val="center" w:pos="4153"/>
          <w:tab w:val="left" w:pos="4536"/>
          <w:tab w:val="left" w:pos="5103"/>
          <w:tab w:val="left" w:pos="5670"/>
          <w:tab w:val="left" w:pos="7371"/>
          <w:tab w:val="right" w:pos="8306"/>
        </w:tabs>
        <w:spacing w:after="0" w:line="240" w:lineRule="auto"/>
        <w:ind w:left="567" w:hanging="567"/>
        <w:jc w:val="both"/>
        <w:rPr>
          <w:rFonts w:ascii="Times New Roman" w:eastAsia="Times New Roman" w:hAnsi="Times New Roman" w:cs="Times New Roman"/>
          <w:iCs/>
          <w:szCs w:val="24"/>
          <w:lang w:val="lt-LT"/>
        </w:rPr>
      </w:pPr>
      <w:r w:rsidRPr="00EE4F8F">
        <w:rPr>
          <w:rFonts w:ascii="Times New Roman" w:eastAsia="Times New Roman" w:hAnsi="Times New Roman" w:cs="Times New Roman"/>
          <w:iCs/>
          <w:szCs w:val="24"/>
          <w:lang w:val="lt-LT"/>
        </w:rPr>
        <w:t>kraujospūdį, ypač jei jis nestabilus arba žemas;</w:t>
      </w:r>
    </w:p>
    <w:p w14:paraId="35E57C49" w14:textId="77777777" w:rsidR="001E6353" w:rsidRPr="00EE4F8F" w:rsidRDefault="001E6353" w:rsidP="001E6353">
      <w:pPr>
        <w:widowControl w:val="0"/>
        <w:numPr>
          <w:ilvl w:val="0"/>
          <w:numId w:val="7"/>
        </w:numPr>
        <w:tabs>
          <w:tab w:val="left" w:pos="567"/>
          <w:tab w:val="left" w:pos="851"/>
          <w:tab w:val="left" w:pos="1134"/>
          <w:tab w:val="left" w:pos="1418"/>
          <w:tab w:val="left" w:pos="1701"/>
          <w:tab w:val="left" w:pos="2268"/>
          <w:tab w:val="left" w:pos="2835"/>
          <w:tab w:val="left" w:pos="3402"/>
          <w:tab w:val="left" w:pos="3969"/>
          <w:tab w:val="center" w:pos="4153"/>
          <w:tab w:val="left" w:pos="4536"/>
          <w:tab w:val="left" w:pos="5103"/>
          <w:tab w:val="left" w:pos="5670"/>
          <w:tab w:val="left" w:pos="7371"/>
          <w:tab w:val="right" w:pos="8306"/>
        </w:tabs>
        <w:spacing w:after="0" w:line="240" w:lineRule="auto"/>
        <w:ind w:left="567" w:hanging="567"/>
        <w:jc w:val="both"/>
        <w:rPr>
          <w:rFonts w:ascii="Times New Roman" w:eastAsia="Times New Roman" w:hAnsi="Times New Roman" w:cs="Times New Roman"/>
          <w:iCs/>
          <w:szCs w:val="24"/>
          <w:lang w:val="lt-LT"/>
        </w:rPr>
      </w:pPr>
      <w:r w:rsidRPr="00EE4F8F">
        <w:rPr>
          <w:rFonts w:ascii="Times New Roman" w:eastAsia="Times New Roman" w:hAnsi="Times New Roman" w:cs="Times New Roman"/>
          <w:iCs/>
          <w:szCs w:val="24"/>
          <w:lang w:val="lt-LT"/>
        </w:rPr>
        <w:t>kepenų funkcijos rodiklius, ypač sergant kepenų liga;</w:t>
      </w:r>
    </w:p>
    <w:p w14:paraId="3FDDBEAF" w14:textId="77777777" w:rsidR="001E6353" w:rsidRPr="00EE4F8F" w:rsidRDefault="001E6353" w:rsidP="001E6353">
      <w:pPr>
        <w:widowControl w:val="0"/>
        <w:numPr>
          <w:ilvl w:val="0"/>
          <w:numId w:val="7"/>
        </w:numPr>
        <w:tabs>
          <w:tab w:val="left" w:pos="567"/>
          <w:tab w:val="left" w:pos="851"/>
          <w:tab w:val="left" w:pos="1134"/>
          <w:tab w:val="left" w:pos="1418"/>
          <w:tab w:val="left" w:pos="1701"/>
          <w:tab w:val="left" w:pos="2268"/>
          <w:tab w:val="left" w:pos="2835"/>
          <w:tab w:val="left" w:pos="3402"/>
          <w:tab w:val="left" w:pos="3969"/>
          <w:tab w:val="center" w:pos="4153"/>
          <w:tab w:val="left" w:pos="4536"/>
          <w:tab w:val="left" w:pos="5103"/>
          <w:tab w:val="left" w:pos="5670"/>
          <w:tab w:val="left" w:pos="7371"/>
          <w:tab w:val="right" w:pos="8306"/>
        </w:tabs>
        <w:spacing w:after="0" w:line="240" w:lineRule="auto"/>
        <w:ind w:left="567" w:hanging="567"/>
        <w:jc w:val="both"/>
        <w:rPr>
          <w:rFonts w:ascii="Times New Roman" w:eastAsia="Times New Roman" w:hAnsi="Times New Roman" w:cs="Times New Roman"/>
          <w:iCs/>
          <w:szCs w:val="24"/>
          <w:lang w:val="lt-LT"/>
        </w:rPr>
      </w:pPr>
      <w:r w:rsidRPr="00EE4F8F">
        <w:rPr>
          <w:rFonts w:ascii="Times New Roman" w:eastAsia="Times New Roman" w:hAnsi="Times New Roman" w:cs="Times New Roman"/>
          <w:iCs/>
          <w:szCs w:val="24"/>
          <w:lang w:val="lt-LT"/>
        </w:rPr>
        <w:t>atlikti bendrą kraujo tyrimą (karščiavimo, gerklų uždegimo atvejais, gydymo pradžioje ir gydant ilgą laiką);</w:t>
      </w:r>
    </w:p>
    <w:p w14:paraId="38E918F7" w14:textId="77777777" w:rsidR="001E6353" w:rsidRPr="00EE4F8F" w:rsidRDefault="001E6353" w:rsidP="001E6353">
      <w:pPr>
        <w:widowControl w:val="0"/>
        <w:numPr>
          <w:ilvl w:val="0"/>
          <w:numId w:val="7"/>
        </w:numPr>
        <w:tabs>
          <w:tab w:val="left" w:pos="567"/>
          <w:tab w:val="left" w:pos="851"/>
          <w:tab w:val="left" w:pos="1134"/>
          <w:tab w:val="left" w:pos="1418"/>
          <w:tab w:val="left" w:pos="1701"/>
          <w:tab w:val="left" w:pos="2268"/>
          <w:tab w:val="left" w:pos="2835"/>
          <w:tab w:val="left" w:pos="3402"/>
          <w:tab w:val="left" w:pos="3969"/>
          <w:tab w:val="center" w:pos="4153"/>
          <w:tab w:val="left" w:pos="4536"/>
          <w:tab w:val="left" w:pos="5103"/>
          <w:tab w:val="left" w:pos="5670"/>
          <w:tab w:val="left" w:pos="7371"/>
          <w:tab w:val="right" w:pos="8306"/>
        </w:tabs>
        <w:spacing w:after="0" w:line="240" w:lineRule="auto"/>
        <w:ind w:left="567" w:hanging="567"/>
        <w:jc w:val="both"/>
        <w:rPr>
          <w:rFonts w:ascii="Times New Roman" w:eastAsia="Times New Roman" w:hAnsi="Times New Roman" w:cs="Times New Roman"/>
          <w:iCs/>
          <w:szCs w:val="24"/>
          <w:lang w:val="lt-LT"/>
        </w:rPr>
      </w:pPr>
      <w:r w:rsidRPr="00EE4F8F">
        <w:rPr>
          <w:rFonts w:ascii="Times New Roman" w:eastAsia="Times New Roman" w:hAnsi="Times New Roman" w:cs="Times New Roman"/>
          <w:iCs/>
          <w:szCs w:val="24"/>
          <w:lang w:val="lt-LT"/>
        </w:rPr>
        <w:t>EKG (sergant širdies ir kraujagyslių sistemos liga, taip pat vyresnio amžiaus pacientams (vyresniems nei 65 metų)).</w:t>
      </w:r>
    </w:p>
    <w:p w14:paraId="616F89F4" w14:textId="77777777" w:rsidR="001E6353" w:rsidRPr="00EE4F8F" w:rsidRDefault="001E6353" w:rsidP="001E6353">
      <w:pPr>
        <w:widowControl w:val="0"/>
        <w:spacing w:after="0" w:line="240" w:lineRule="auto"/>
        <w:rPr>
          <w:rFonts w:ascii="Times New Roman" w:eastAsia="Times New Roman" w:hAnsi="Times New Roman" w:cs="Times New Roman"/>
          <w:iCs/>
          <w:szCs w:val="20"/>
          <w:lang w:val="lt-LT"/>
        </w:rPr>
      </w:pPr>
    </w:p>
    <w:p w14:paraId="0F0C47C2" w14:textId="77777777" w:rsidR="001E6353" w:rsidRPr="00EE4F8F" w:rsidRDefault="001E6353" w:rsidP="001E6353">
      <w:pPr>
        <w:widowControl w:val="0"/>
        <w:spacing w:after="0" w:line="240" w:lineRule="auto"/>
        <w:rPr>
          <w:rFonts w:ascii="Times New Roman" w:eastAsia="Times New Roman" w:hAnsi="Times New Roman" w:cs="Times New Roman"/>
          <w:b/>
          <w:iCs/>
          <w:szCs w:val="24"/>
          <w:lang w:val="lt-LT"/>
        </w:rPr>
      </w:pPr>
      <w:r w:rsidRPr="00EE4F8F">
        <w:rPr>
          <w:rFonts w:ascii="Times New Roman" w:eastAsia="Times New Roman" w:hAnsi="Times New Roman" w:cs="Times New Roman"/>
          <w:b/>
          <w:iCs/>
          <w:szCs w:val="24"/>
          <w:lang w:val="lt-LT"/>
        </w:rPr>
        <w:t xml:space="preserve">Kiti vaistai ir </w:t>
      </w:r>
      <w:proofErr w:type="spellStart"/>
      <w:r w:rsidRPr="00EE4F8F">
        <w:rPr>
          <w:rFonts w:ascii="Times New Roman" w:eastAsia="Times New Roman" w:hAnsi="Times New Roman" w:cs="Times New Roman"/>
          <w:b/>
          <w:iCs/>
          <w:szCs w:val="24"/>
          <w:lang w:val="lt-LT"/>
        </w:rPr>
        <w:t>Tisercin</w:t>
      </w:r>
      <w:proofErr w:type="spellEnd"/>
    </w:p>
    <w:p w14:paraId="6529A974" w14:textId="783EB6EA" w:rsidR="001E6353" w:rsidRPr="00EE4F8F" w:rsidRDefault="001E6353" w:rsidP="001E6353">
      <w:pPr>
        <w:widowControl w:val="0"/>
        <w:spacing w:after="0" w:line="240" w:lineRule="auto"/>
        <w:rPr>
          <w:rFonts w:ascii="Times New Roman" w:eastAsia="Times New Roman" w:hAnsi="Times New Roman" w:cs="Times New Roman"/>
          <w:iCs/>
          <w:szCs w:val="20"/>
          <w:lang w:val="lt-LT"/>
        </w:rPr>
      </w:pPr>
      <w:r w:rsidRPr="00EE4F8F">
        <w:rPr>
          <w:rFonts w:ascii="Times New Roman" w:eastAsia="Times New Roman" w:hAnsi="Times New Roman" w:cs="Times New Roman"/>
          <w:iCs/>
          <w:szCs w:val="20"/>
          <w:lang w:val="lt-LT"/>
        </w:rPr>
        <w:t xml:space="preserve">Jeigu vartojate arba neseniai vartojote kitų vaistų arba dėl to nesate tikri, apie tai pasakykite gydytojui arba vaistininkui. </w:t>
      </w:r>
      <w:r w:rsidR="00FB1940">
        <w:rPr>
          <w:rFonts w:ascii="Times New Roman" w:eastAsia="Times New Roman" w:hAnsi="Times New Roman" w:cs="Times New Roman"/>
          <w:iCs/>
          <w:szCs w:val="20"/>
          <w:lang w:val="lt-LT"/>
        </w:rPr>
        <w:t>Atkreipkite</w:t>
      </w:r>
      <w:r w:rsidRPr="00EE4F8F">
        <w:rPr>
          <w:rFonts w:ascii="Times New Roman" w:eastAsia="Times New Roman" w:hAnsi="Times New Roman" w:cs="Times New Roman"/>
          <w:iCs/>
          <w:szCs w:val="20"/>
          <w:lang w:val="lt-LT"/>
        </w:rPr>
        <w:t xml:space="preserve"> dėmesį, kad šie teiginiai taip pat tinka ir vaistams, kuriuos vartojote anksčiau ar vartosite ateityje. Gydymo </w:t>
      </w:r>
      <w:proofErr w:type="spellStart"/>
      <w:r w:rsidRPr="00EE4F8F">
        <w:rPr>
          <w:rFonts w:ascii="Times New Roman" w:eastAsia="Times New Roman" w:hAnsi="Times New Roman" w:cs="Times New Roman"/>
          <w:iCs/>
          <w:szCs w:val="20"/>
          <w:lang w:val="lt-LT"/>
        </w:rPr>
        <w:t>Tisercin</w:t>
      </w:r>
      <w:proofErr w:type="spellEnd"/>
      <w:r w:rsidRPr="00EE4F8F">
        <w:rPr>
          <w:rFonts w:ascii="Times New Roman" w:eastAsia="Times New Roman" w:hAnsi="Times New Roman" w:cs="Times New Roman"/>
          <w:iCs/>
          <w:szCs w:val="20"/>
          <w:lang w:val="lt-LT"/>
        </w:rPr>
        <w:t xml:space="preserve"> metu arba vieną mėnesį po jo, prieš pradėdami vartoti bet kurį vaistą, pasakykite gydytojui (ypač jei vaistas veiks centrinę nervų sistemą).</w:t>
      </w:r>
    </w:p>
    <w:p w14:paraId="0A56A807" w14:textId="77777777" w:rsidR="001E6353" w:rsidRPr="00EE4F8F" w:rsidRDefault="001E6353" w:rsidP="001E6353">
      <w:pPr>
        <w:widowControl w:val="0"/>
        <w:tabs>
          <w:tab w:val="center" w:pos="4153"/>
          <w:tab w:val="right" w:pos="8306"/>
        </w:tabs>
        <w:spacing w:after="0" w:line="240" w:lineRule="auto"/>
        <w:outlineLvl w:val="0"/>
        <w:rPr>
          <w:rFonts w:ascii="Times New Roman" w:eastAsia="Times New Roman" w:hAnsi="Times New Roman" w:cs="Times New Roman"/>
          <w:iCs/>
          <w:szCs w:val="24"/>
          <w:u w:val="single"/>
          <w:lang w:val="lt-LT"/>
        </w:rPr>
      </w:pPr>
    </w:p>
    <w:p w14:paraId="3978C2B3" w14:textId="18FC20E7" w:rsidR="001E6353" w:rsidRPr="00EE4F8F" w:rsidRDefault="001E6353" w:rsidP="001E6353">
      <w:pPr>
        <w:widowControl w:val="0"/>
        <w:tabs>
          <w:tab w:val="center" w:pos="4153"/>
          <w:tab w:val="right" w:pos="8306"/>
        </w:tabs>
        <w:spacing w:after="0" w:line="240" w:lineRule="auto"/>
        <w:outlineLvl w:val="0"/>
        <w:rPr>
          <w:rFonts w:ascii="Times New Roman" w:eastAsia="Times New Roman" w:hAnsi="Times New Roman" w:cs="Times New Roman"/>
          <w:iCs/>
          <w:szCs w:val="24"/>
          <w:lang w:val="lt-LT"/>
        </w:rPr>
      </w:pPr>
      <w:proofErr w:type="spellStart"/>
      <w:r w:rsidRPr="00EE4F8F">
        <w:rPr>
          <w:rFonts w:ascii="Times New Roman" w:eastAsia="Times New Roman" w:hAnsi="Times New Roman" w:cs="Times New Roman"/>
          <w:iCs/>
          <w:szCs w:val="24"/>
          <w:u w:val="single"/>
          <w:lang w:val="lt-LT"/>
        </w:rPr>
        <w:t>Tisercin</w:t>
      </w:r>
      <w:proofErr w:type="spellEnd"/>
      <w:r w:rsidRPr="00EE4F8F">
        <w:rPr>
          <w:rFonts w:ascii="Times New Roman" w:eastAsia="Times New Roman" w:hAnsi="Times New Roman" w:cs="Times New Roman"/>
          <w:iCs/>
          <w:szCs w:val="24"/>
          <w:u w:val="single"/>
          <w:lang w:val="lt-LT"/>
        </w:rPr>
        <w:t xml:space="preserve"> negalima vartoti su bet kuriais iš šių vaistų:</w:t>
      </w:r>
    </w:p>
    <w:p w14:paraId="68D222AB" w14:textId="4E0E0364" w:rsidR="001E6353" w:rsidRPr="00EE4F8F" w:rsidRDefault="001E6353" w:rsidP="001E6353">
      <w:pPr>
        <w:widowControl w:val="0"/>
        <w:tabs>
          <w:tab w:val="left" w:pos="567"/>
          <w:tab w:val="center" w:pos="4153"/>
          <w:tab w:val="right" w:pos="8306"/>
        </w:tabs>
        <w:spacing w:after="0" w:line="240" w:lineRule="auto"/>
        <w:rPr>
          <w:rFonts w:ascii="Times New Roman" w:eastAsia="Times New Roman" w:hAnsi="Times New Roman" w:cs="Times New Roman"/>
          <w:iCs/>
          <w:szCs w:val="24"/>
          <w:lang w:val="lt-LT"/>
        </w:rPr>
      </w:pPr>
      <w:r w:rsidRPr="00EE4F8F">
        <w:rPr>
          <w:rFonts w:ascii="Times New Roman" w:eastAsia="Times New Roman" w:hAnsi="Times New Roman" w:cs="Times New Roman"/>
          <w:iCs/>
          <w:szCs w:val="24"/>
          <w:lang w:val="lt-LT"/>
        </w:rPr>
        <w:t>-</w:t>
      </w:r>
      <w:r w:rsidRPr="00EE4F8F">
        <w:rPr>
          <w:rFonts w:ascii="Times New Roman" w:eastAsia="Times New Roman" w:hAnsi="Times New Roman" w:cs="Times New Roman"/>
          <w:iCs/>
          <w:szCs w:val="24"/>
          <w:lang w:val="lt-LT"/>
        </w:rPr>
        <w:tab/>
      </w:r>
      <w:proofErr w:type="spellStart"/>
      <w:r w:rsidRPr="00EE4F8F">
        <w:rPr>
          <w:rFonts w:ascii="Times New Roman" w:eastAsia="Times New Roman" w:hAnsi="Times New Roman" w:cs="Times New Roman"/>
          <w:iCs/>
          <w:szCs w:val="24"/>
          <w:lang w:val="lt-LT"/>
        </w:rPr>
        <w:t>antihipertenziniais</w:t>
      </w:r>
      <w:proofErr w:type="spellEnd"/>
      <w:r w:rsidRPr="00EE4F8F">
        <w:rPr>
          <w:rFonts w:ascii="Times New Roman" w:eastAsia="Times New Roman" w:hAnsi="Times New Roman" w:cs="Times New Roman"/>
          <w:iCs/>
          <w:szCs w:val="24"/>
          <w:lang w:val="lt-LT"/>
        </w:rPr>
        <w:t xml:space="preserve"> vaistais (vaistais nuo padidėjusio kraujo spaudimo</w:t>
      </w:r>
      <w:r w:rsidR="00FB1940">
        <w:rPr>
          <w:rFonts w:ascii="Times New Roman" w:eastAsia="Times New Roman" w:hAnsi="Times New Roman" w:cs="Times New Roman"/>
          <w:iCs/>
          <w:szCs w:val="24"/>
          <w:lang w:val="lt-LT"/>
        </w:rPr>
        <w:t xml:space="preserve">, pvz., </w:t>
      </w:r>
      <w:proofErr w:type="spellStart"/>
      <w:r w:rsidR="00FB1940">
        <w:rPr>
          <w:rFonts w:ascii="Times New Roman" w:eastAsia="Times New Roman" w:hAnsi="Times New Roman" w:cs="Times New Roman"/>
          <w:iCs/>
          <w:szCs w:val="24"/>
          <w:lang w:val="lt-LT"/>
        </w:rPr>
        <w:t>doksazosinu</w:t>
      </w:r>
      <w:proofErr w:type="spellEnd"/>
      <w:r w:rsidRPr="00EE4F8F">
        <w:rPr>
          <w:rFonts w:ascii="Times New Roman" w:eastAsia="Times New Roman" w:hAnsi="Times New Roman" w:cs="Times New Roman"/>
          <w:iCs/>
          <w:szCs w:val="24"/>
          <w:lang w:val="lt-LT"/>
        </w:rPr>
        <w:t xml:space="preserve">); </w:t>
      </w:r>
    </w:p>
    <w:p w14:paraId="6088EB90" w14:textId="6E01EECA" w:rsidR="001E6353" w:rsidRPr="00EE4F8F" w:rsidRDefault="001E6353" w:rsidP="001E6353">
      <w:pPr>
        <w:widowControl w:val="0"/>
        <w:tabs>
          <w:tab w:val="left" w:pos="567"/>
          <w:tab w:val="center" w:pos="4153"/>
          <w:tab w:val="right" w:pos="8306"/>
        </w:tabs>
        <w:spacing w:after="0" w:line="240" w:lineRule="auto"/>
        <w:rPr>
          <w:rFonts w:ascii="Times New Roman" w:eastAsia="Times New Roman" w:hAnsi="Times New Roman" w:cs="Times New Roman"/>
          <w:iCs/>
          <w:szCs w:val="24"/>
          <w:lang w:val="lt-LT"/>
        </w:rPr>
      </w:pPr>
      <w:r w:rsidRPr="00EE4F8F">
        <w:rPr>
          <w:rFonts w:ascii="Times New Roman" w:eastAsia="Times New Roman" w:hAnsi="Times New Roman" w:cs="Times New Roman"/>
          <w:iCs/>
          <w:szCs w:val="24"/>
          <w:lang w:val="lt-LT"/>
        </w:rPr>
        <w:t>-</w:t>
      </w:r>
      <w:r w:rsidRPr="00EE4F8F">
        <w:rPr>
          <w:rFonts w:ascii="Times New Roman" w:eastAsia="Times New Roman" w:hAnsi="Times New Roman" w:cs="Times New Roman"/>
          <w:iCs/>
          <w:szCs w:val="24"/>
          <w:lang w:val="lt-LT"/>
        </w:rPr>
        <w:tab/>
        <w:t>tam tikrais antidep</w:t>
      </w:r>
      <w:r w:rsidR="00B02D4B" w:rsidRPr="00EE4F8F">
        <w:rPr>
          <w:rFonts w:ascii="Times New Roman" w:eastAsia="Times New Roman" w:hAnsi="Times New Roman" w:cs="Times New Roman"/>
          <w:iCs/>
          <w:szCs w:val="24"/>
          <w:lang w:val="lt-LT"/>
        </w:rPr>
        <w:t>resantais (MAO inhibitoriais</w:t>
      </w:r>
      <w:r w:rsidR="00FB1940">
        <w:rPr>
          <w:rFonts w:ascii="Times New Roman" w:eastAsia="Times New Roman" w:hAnsi="Times New Roman" w:cs="Times New Roman"/>
          <w:iCs/>
          <w:szCs w:val="24"/>
          <w:lang w:val="lt-LT"/>
        </w:rPr>
        <w:t xml:space="preserve">, pvz., </w:t>
      </w:r>
      <w:proofErr w:type="spellStart"/>
      <w:r w:rsidR="00FB1940">
        <w:rPr>
          <w:rFonts w:ascii="Times New Roman" w:eastAsia="Times New Roman" w:hAnsi="Times New Roman" w:cs="Times New Roman"/>
          <w:iCs/>
          <w:szCs w:val="24"/>
          <w:lang w:val="lt-LT"/>
        </w:rPr>
        <w:t>razagilinu</w:t>
      </w:r>
      <w:proofErr w:type="spellEnd"/>
      <w:r w:rsidR="00FB1940">
        <w:rPr>
          <w:rFonts w:ascii="Times New Roman" w:eastAsia="Times New Roman" w:hAnsi="Times New Roman" w:cs="Times New Roman"/>
          <w:iCs/>
          <w:szCs w:val="24"/>
          <w:lang w:val="lt-LT"/>
        </w:rPr>
        <w:t xml:space="preserve">, </w:t>
      </w:r>
      <w:proofErr w:type="spellStart"/>
      <w:r w:rsidR="00FB1940">
        <w:rPr>
          <w:rFonts w:ascii="Times New Roman" w:eastAsia="Times New Roman" w:hAnsi="Times New Roman" w:cs="Times New Roman"/>
          <w:iCs/>
          <w:szCs w:val="24"/>
          <w:lang w:val="lt-LT"/>
        </w:rPr>
        <w:t>selegilinu</w:t>
      </w:r>
      <w:proofErr w:type="spellEnd"/>
      <w:r w:rsidR="00FB1940">
        <w:rPr>
          <w:rFonts w:ascii="Times New Roman" w:eastAsia="Times New Roman" w:hAnsi="Times New Roman" w:cs="Times New Roman"/>
          <w:iCs/>
          <w:szCs w:val="24"/>
          <w:lang w:val="lt-LT"/>
        </w:rPr>
        <w:t xml:space="preserve">, </w:t>
      </w:r>
      <w:proofErr w:type="spellStart"/>
      <w:r w:rsidR="00FB1940">
        <w:rPr>
          <w:rFonts w:ascii="Times New Roman" w:eastAsia="Times New Roman" w:hAnsi="Times New Roman" w:cs="Times New Roman"/>
          <w:iCs/>
          <w:szCs w:val="24"/>
          <w:lang w:val="lt-LT"/>
        </w:rPr>
        <w:t>moklobemidu</w:t>
      </w:r>
      <w:proofErr w:type="spellEnd"/>
      <w:r w:rsidR="00B02D4B" w:rsidRPr="00EE4F8F">
        <w:rPr>
          <w:rFonts w:ascii="Times New Roman" w:eastAsia="Times New Roman" w:hAnsi="Times New Roman" w:cs="Times New Roman"/>
          <w:iCs/>
          <w:szCs w:val="24"/>
          <w:lang w:val="lt-LT"/>
        </w:rPr>
        <w:t>).</w:t>
      </w:r>
    </w:p>
    <w:p w14:paraId="7FC1CD4C" w14:textId="77777777" w:rsidR="001E6353" w:rsidRPr="00EE4F8F" w:rsidRDefault="001E6353" w:rsidP="001E6353">
      <w:pPr>
        <w:widowControl w:val="0"/>
        <w:tabs>
          <w:tab w:val="center" w:pos="4153"/>
          <w:tab w:val="right" w:pos="8306"/>
        </w:tabs>
        <w:spacing w:after="0" w:line="240" w:lineRule="auto"/>
        <w:rPr>
          <w:rFonts w:ascii="Times New Roman" w:eastAsia="Times New Roman" w:hAnsi="Times New Roman" w:cs="Times New Roman"/>
          <w:iCs/>
          <w:szCs w:val="24"/>
          <w:lang w:val="lt-LT"/>
        </w:rPr>
      </w:pPr>
    </w:p>
    <w:p w14:paraId="0DB9488A" w14:textId="77777777" w:rsidR="00FB1940" w:rsidRDefault="001E6353" w:rsidP="001E6353">
      <w:pPr>
        <w:widowControl w:val="0"/>
        <w:tabs>
          <w:tab w:val="center" w:pos="4153"/>
          <w:tab w:val="right" w:pos="8306"/>
        </w:tabs>
        <w:spacing w:after="0" w:line="240" w:lineRule="auto"/>
        <w:outlineLvl w:val="0"/>
        <w:rPr>
          <w:rFonts w:ascii="Times New Roman" w:eastAsia="Times New Roman" w:hAnsi="Times New Roman" w:cs="Times New Roman"/>
          <w:iCs/>
          <w:szCs w:val="24"/>
          <w:u w:val="single"/>
          <w:lang w:val="lt-LT"/>
        </w:rPr>
      </w:pPr>
      <w:proofErr w:type="spellStart"/>
      <w:r w:rsidRPr="00EE4F8F">
        <w:rPr>
          <w:rFonts w:ascii="Times New Roman" w:eastAsia="Times New Roman" w:hAnsi="Times New Roman" w:cs="Times New Roman"/>
          <w:iCs/>
          <w:szCs w:val="24"/>
          <w:u w:val="single"/>
          <w:lang w:val="lt-LT"/>
        </w:rPr>
        <w:t>Tisercin</w:t>
      </w:r>
      <w:proofErr w:type="spellEnd"/>
      <w:r w:rsidRPr="00EE4F8F">
        <w:rPr>
          <w:rFonts w:ascii="Times New Roman" w:eastAsia="Times New Roman" w:hAnsi="Times New Roman" w:cs="Times New Roman"/>
          <w:iCs/>
          <w:szCs w:val="24"/>
          <w:u w:val="single"/>
          <w:lang w:val="lt-LT"/>
        </w:rPr>
        <w:t xml:space="preserve"> negalima vartoti su šiais vaistais, išskyrus atvejus, kai taip nurodė gydytojas:</w:t>
      </w:r>
    </w:p>
    <w:p w14:paraId="62D9A52D" w14:textId="23717B28" w:rsidR="00D608F2" w:rsidRDefault="001E6353" w:rsidP="00D608F2">
      <w:pPr>
        <w:pStyle w:val="ListParagraph"/>
        <w:widowControl w:val="0"/>
        <w:numPr>
          <w:ilvl w:val="0"/>
          <w:numId w:val="7"/>
        </w:numPr>
        <w:tabs>
          <w:tab w:val="clear" w:pos="1080"/>
          <w:tab w:val="right" w:pos="567"/>
          <w:tab w:val="center" w:pos="4153"/>
        </w:tabs>
        <w:spacing w:after="0" w:line="240" w:lineRule="auto"/>
        <w:ind w:left="0" w:firstLine="0"/>
        <w:outlineLvl w:val="0"/>
        <w:rPr>
          <w:rFonts w:ascii="Times New Roman" w:eastAsia="Times New Roman" w:hAnsi="Times New Roman" w:cs="Times New Roman"/>
          <w:iCs/>
          <w:szCs w:val="24"/>
          <w:lang w:val="lt-LT"/>
        </w:rPr>
      </w:pPr>
      <w:proofErr w:type="spellStart"/>
      <w:r w:rsidRPr="007F75E2">
        <w:rPr>
          <w:rFonts w:ascii="Times New Roman" w:eastAsia="Times New Roman" w:hAnsi="Times New Roman" w:cs="Times New Roman"/>
          <w:iCs/>
          <w:szCs w:val="24"/>
          <w:lang w:val="lt-LT"/>
        </w:rPr>
        <w:t>anticholinerginio</w:t>
      </w:r>
      <w:proofErr w:type="spellEnd"/>
      <w:r w:rsidRPr="007F75E2">
        <w:rPr>
          <w:rFonts w:ascii="Times New Roman" w:eastAsia="Times New Roman" w:hAnsi="Times New Roman" w:cs="Times New Roman"/>
          <w:iCs/>
          <w:szCs w:val="24"/>
          <w:lang w:val="lt-LT"/>
        </w:rPr>
        <w:t xml:space="preserve"> poveikio vaistais (</w:t>
      </w:r>
      <w:proofErr w:type="spellStart"/>
      <w:r w:rsidRPr="007F75E2">
        <w:rPr>
          <w:rFonts w:ascii="Times New Roman" w:eastAsia="Times New Roman" w:hAnsi="Times New Roman" w:cs="Times New Roman"/>
          <w:iCs/>
          <w:szCs w:val="24"/>
          <w:lang w:val="lt-LT"/>
        </w:rPr>
        <w:t>tricikliais</w:t>
      </w:r>
      <w:proofErr w:type="spellEnd"/>
      <w:r w:rsidRPr="007F75E2">
        <w:rPr>
          <w:rFonts w:ascii="Times New Roman" w:eastAsia="Times New Roman" w:hAnsi="Times New Roman" w:cs="Times New Roman"/>
          <w:iCs/>
          <w:szCs w:val="24"/>
          <w:lang w:val="lt-LT"/>
        </w:rPr>
        <w:t xml:space="preserve"> antidepresantais, </w:t>
      </w:r>
      <w:r w:rsidRPr="007F75E2">
        <w:rPr>
          <w:rFonts w:ascii="Times New Roman" w:eastAsia="Times New Roman" w:hAnsi="Times New Roman" w:cs="Times New Roman"/>
          <w:iCs/>
          <w:lang w:val="lt-LT"/>
        </w:rPr>
        <w:t>H</w:t>
      </w:r>
      <w:r w:rsidRPr="007F75E2">
        <w:rPr>
          <w:rFonts w:ascii="Times New Roman" w:eastAsia="Times New Roman" w:hAnsi="Times New Roman" w:cs="Times New Roman"/>
          <w:iCs/>
          <w:vertAlign w:val="subscript"/>
          <w:lang w:val="lt-LT"/>
        </w:rPr>
        <w:t>1</w:t>
      </w:r>
      <w:r w:rsidRPr="007F75E2">
        <w:rPr>
          <w:rFonts w:ascii="Times New Roman" w:eastAsia="Times New Roman" w:hAnsi="Times New Roman" w:cs="Times New Roman"/>
          <w:iCs/>
          <w:szCs w:val="24"/>
          <w:lang w:val="lt-LT"/>
        </w:rPr>
        <w:t xml:space="preserve"> </w:t>
      </w:r>
      <w:proofErr w:type="spellStart"/>
      <w:r w:rsidRPr="007F75E2">
        <w:rPr>
          <w:rFonts w:ascii="Times New Roman" w:eastAsia="Times New Roman" w:hAnsi="Times New Roman" w:cs="Times New Roman"/>
          <w:iCs/>
          <w:szCs w:val="24"/>
          <w:lang w:val="lt-LT"/>
        </w:rPr>
        <w:t>antihistamininiais</w:t>
      </w:r>
      <w:proofErr w:type="spellEnd"/>
      <w:r w:rsidRPr="007F75E2">
        <w:rPr>
          <w:rFonts w:ascii="Times New Roman" w:eastAsia="Times New Roman" w:hAnsi="Times New Roman" w:cs="Times New Roman"/>
          <w:iCs/>
          <w:szCs w:val="24"/>
          <w:lang w:val="lt-LT"/>
        </w:rPr>
        <w:t xml:space="preserve">, kai kuriais vaistais nuo </w:t>
      </w:r>
      <w:proofErr w:type="spellStart"/>
      <w:r w:rsidRPr="007F75E2">
        <w:rPr>
          <w:rFonts w:ascii="Times New Roman" w:eastAsia="Times New Roman" w:hAnsi="Times New Roman" w:cs="Times New Roman"/>
          <w:iCs/>
          <w:szCs w:val="24"/>
          <w:lang w:val="lt-LT"/>
        </w:rPr>
        <w:t>Parkinsono</w:t>
      </w:r>
      <w:proofErr w:type="spellEnd"/>
      <w:r w:rsidRPr="007F75E2">
        <w:rPr>
          <w:rFonts w:ascii="Times New Roman" w:eastAsia="Times New Roman" w:hAnsi="Times New Roman" w:cs="Times New Roman"/>
          <w:iCs/>
          <w:szCs w:val="24"/>
          <w:lang w:val="lt-LT"/>
        </w:rPr>
        <w:t xml:space="preserve"> ligos, atropinu, </w:t>
      </w:r>
      <w:proofErr w:type="spellStart"/>
      <w:r w:rsidRPr="007F75E2">
        <w:rPr>
          <w:rFonts w:ascii="Times New Roman" w:eastAsia="Times New Roman" w:hAnsi="Times New Roman" w:cs="Times New Roman"/>
          <w:iCs/>
          <w:szCs w:val="24"/>
          <w:lang w:val="lt-LT"/>
        </w:rPr>
        <w:t>skopolaminu</w:t>
      </w:r>
      <w:proofErr w:type="spellEnd"/>
      <w:r w:rsidRPr="007F75E2">
        <w:rPr>
          <w:rFonts w:ascii="Times New Roman" w:eastAsia="Times New Roman" w:hAnsi="Times New Roman" w:cs="Times New Roman"/>
          <w:iCs/>
          <w:szCs w:val="24"/>
          <w:lang w:val="lt-LT"/>
        </w:rPr>
        <w:t xml:space="preserve">, </w:t>
      </w:r>
      <w:proofErr w:type="spellStart"/>
      <w:r w:rsidRPr="007F75E2">
        <w:rPr>
          <w:rFonts w:ascii="Times New Roman" w:eastAsia="Times New Roman" w:hAnsi="Times New Roman" w:cs="Times New Roman"/>
          <w:iCs/>
          <w:szCs w:val="24"/>
          <w:lang w:val="lt-LT"/>
        </w:rPr>
        <w:t>sukcinilcholinu</w:t>
      </w:r>
      <w:proofErr w:type="spellEnd"/>
      <w:r w:rsidRPr="007F75E2">
        <w:rPr>
          <w:rFonts w:ascii="Times New Roman" w:eastAsia="Times New Roman" w:hAnsi="Times New Roman" w:cs="Times New Roman"/>
          <w:iCs/>
          <w:szCs w:val="24"/>
          <w:lang w:val="lt-LT"/>
        </w:rPr>
        <w:t>)</w:t>
      </w:r>
      <w:r w:rsidR="00D608F2">
        <w:rPr>
          <w:rFonts w:ascii="Times New Roman" w:eastAsia="Times New Roman" w:hAnsi="Times New Roman" w:cs="Times New Roman"/>
          <w:iCs/>
          <w:szCs w:val="24"/>
          <w:lang w:val="lt-LT"/>
        </w:rPr>
        <w:t>;</w:t>
      </w:r>
      <w:r w:rsidRPr="007F75E2">
        <w:rPr>
          <w:rFonts w:ascii="Times New Roman" w:eastAsia="Times New Roman" w:hAnsi="Times New Roman" w:cs="Times New Roman"/>
          <w:iCs/>
          <w:szCs w:val="24"/>
          <w:lang w:val="lt-LT"/>
        </w:rPr>
        <w:t xml:space="preserve"> </w:t>
      </w:r>
    </w:p>
    <w:p w14:paraId="3A27E6B2" w14:textId="538E80ED" w:rsidR="00D608F2" w:rsidRDefault="001E6353" w:rsidP="00D608F2">
      <w:pPr>
        <w:pStyle w:val="ListParagraph"/>
        <w:widowControl w:val="0"/>
        <w:numPr>
          <w:ilvl w:val="0"/>
          <w:numId w:val="7"/>
        </w:numPr>
        <w:tabs>
          <w:tab w:val="clear" w:pos="1080"/>
          <w:tab w:val="right" w:pos="567"/>
          <w:tab w:val="center" w:pos="4153"/>
        </w:tabs>
        <w:spacing w:after="0" w:line="240" w:lineRule="auto"/>
        <w:ind w:left="0" w:firstLine="0"/>
        <w:outlineLvl w:val="0"/>
        <w:rPr>
          <w:rFonts w:ascii="Times New Roman" w:eastAsia="Times New Roman" w:hAnsi="Times New Roman" w:cs="Times New Roman"/>
          <w:iCs/>
          <w:szCs w:val="24"/>
          <w:lang w:val="lt-LT"/>
        </w:rPr>
      </w:pPr>
      <w:r w:rsidRPr="007F75E2">
        <w:rPr>
          <w:rFonts w:ascii="Times New Roman" w:eastAsia="Times New Roman" w:hAnsi="Times New Roman" w:cs="Times New Roman"/>
          <w:iCs/>
          <w:szCs w:val="24"/>
          <w:lang w:val="lt-LT"/>
        </w:rPr>
        <w:t>centrinę nervų sistemą veikiančiais vaistais (pvz., raminamaisiais ir migdomaisiais vaistais, stipriais vaistais nuo skausmo, anestetikais, antidepresantais, vaistais nuo epilepsijos, amfetaminais)</w:t>
      </w:r>
      <w:r w:rsidR="00D608F2">
        <w:rPr>
          <w:rFonts w:ascii="Times New Roman" w:eastAsia="Times New Roman" w:hAnsi="Times New Roman" w:cs="Times New Roman"/>
          <w:iCs/>
          <w:szCs w:val="24"/>
          <w:lang w:val="lt-LT"/>
        </w:rPr>
        <w:t>;</w:t>
      </w:r>
    </w:p>
    <w:p w14:paraId="1016B84E" w14:textId="79E766DD" w:rsidR="00D608F2" w:rsidRDefault="001E6353" w:rsidP="00D608F2">
      <w:pPr>
        <w:pStyle w:val="ListParagraph"/>
        <w:widowControl w:val="0"/>
        <w:numPr>
          <w:ilvl w:val="0"/>
          <w:numId w:val="7"/>
        </w:numPr>
        <w:tabs>
          <w:tab w:val="clear" w:pos="1080"/>
          <w:tab w:val="right" w:pos="567"/>
          <w:tab w:val="center" w:pos="4153"/>
        </w:tabs>
        <w:spacing w:after="0" w:line="240" w:lineRule="auto"/>
        <w:ind w:left="0" w:firstLine="0"/>
        <w:outlineLvl w:val="0"/>
        <w:rPr>
          <w:rFonts w:ascii="Times New Roman" w:eastAsia="Times New Roman" w:hAnsi="Times New Roman" w:cs="Times New Roman"/>
          <w:iCs/>
          <w:szCs w:val="24"/>
          <w:lang w:val="lt-LT"/>
        </w:rPr>
      </w:pPr>
      <w:proofErr w:type="spellStart"/>
      <w:r w:rsidRPr="007F75E2">
        <w:rPr>
          <w:rFonts w:ascii="Times New Roman" w:eastAsia="Times New Roman" w:hAnsi="Times New Roman" w:cs="Times New Roman"/>
          <w:iCs/>
          <w:szCs w:val="24"/>
          <w:lang w:val="lt-LT"/>
        </w:rPr>
        <w:t>levodopa</w:t>
      </w:r>
      <w:proofErr w:type="spellEnd"/>
      <w:r w:rsidR="00D608F2">
        <w:rPr>
          <w:rFonts w:ascii="Times New Roman" w:eastAsia="Times New Roman" w:hAnsi="Times New Roman" w:cs="Times New Roman"/>
          <w:iCs/>
          <w:szCs w:val="24"/>
          <w:lang w:val="lt-LT"/>
        </w:rPr>
        <w:t xml:space="preserve"> (vaistu nuo </w:t>
      </w:r>
      <w:proofErr w:type="spellStart"/>
      <w:r w:rsidR="00D608F2">
        <w:rPr>
          <w:rFonts w:ascii="Times New Roman" w:eastAsia="Times New Roman" w:hAnsi="Times New Roman" w:cs="Times New Roman"/>
          <w:iCs/>
          <w:szCs w:val="24"/>
          <w:lang w:val="lt-LT"/>
        </w:rPr>
        <w:t>Parkinsono</w:t>
      </w:r>
      <w:proofErr w:type="spellEnd"/>
      <w:r w:rsidR="00D608F2">
        <w:rPr>
          <w:rFonts w:ascii="Times New Roman" w:eastAsia="Times New Roman" w:hAnsi="Times New Roman" w:cs="Times New Roman"/>
          <w:iCs/>
          <w:szCs w:val="24"/>
          <w:lang w:val="lt-LT"/>
        </w:rPr>
        <w:t xml:space="preserve"> ligos);</w:t>
      </w:r>
    </w:p>
    <w:p w14:paraId="41C790DA" w14:textId="77777777" w:rsidR="00D608F2" w:rsidRDefault="001E6353" w:rsidP="00D608F2">
      <w:pPr>
        <w:pStyle w:val="ListParagraph"/>
        <w:widowControl w:val="0"/>
        <w:numPr>
          <w:ilvl w:val="0"/>
          <w:numId w:val="7"/>
        </w:numPr>
        <w:tabs>
          <w:tab w:val="clear" w:pos="1080"/>
          <w:tab w:val="right" w:pos="567"/>
          <w:tab w:val="center" w:pos="4153"/>
        </w:tabs>
        <w:spacing w:after="0" w:line="240" w:lineRule="auto"/>
        <w:ind w:left="0" w:firstLine="0"/>
        <w:outlineLvl w:val="0"/>
        <w:rPr>
          <w:rFonts w:ascii="Times New Roman" w:eastAsia="Times New Roman" w:hAnsi="Times New Roman" w:cs="Times New Roman"/>
          <w:iCs/>
          <w:szCs w:val="24"/>
          <w:lang w:val="lt-LT"/>
        </w:rPr>
      </w:pPr>
      <w:r w:rsidRPr="007F75E2">
        <w:rPr>
          <w:rFonts w:ascii="Times New Roman" w:eastAsia="Times New Roman" w:hAnsi="Times New Roman" w:cs="Times New Roman"/>
          <w:iCs/>
          <w:szCs w:val="24"/>
          <w:lang w:val="lt-LT"/>
        </w:rPr>
        <w:t>vaistais nuo diabeto</w:t>
      </w:r>
      <w:r w:rsidR="00D608F2">
        <w:rPr>
          <w:rFonts w:ascii="Times New Roman" w:eastAsia="Times New Roman" w:hAnsi="Times New Roman" w:cs="Times New Roman"/>
          <w:iCs/>
          <w:szCs w:val="24"/>
          <w:lang w:val="lt-LT"/>
        </w:rPr>
        <w:t>;</w:t>
      </w:r>
    </w:p>
    <w:p w14:paraId="0FBBE060" w14:textId="2740057D" w:rsidR="00D608F2" w:rsidRDefault="00D608F2" w:rsidP="007F75E2">
      <w:pPr>
        <w:pStyle w:val="ListParagraph"/>
        <w:widowControl w:val="0"/>
        <w:numPr>
          <w:ilvl w:val="0"/>
          <w:numId w:val="7"/>
        </w:numPr>
        <w:tabs>
          <w:tab w:val="clear" w:pos="1080"/>
          <w:tab w:val="right" w:pos="567"/>
          <w:tab w:val="num" w:pos="709"/>
          <w:tab w:val="center" w:pos="4153"/>
        </w:tabs>
        <w:spacing w:after="0" w:line="240" w:lineRule="auto"/>
        <w:ind w:left="0" w:firstLine="0"/>
        <w:outlineLvl w:val="0"/>
        <w:rPr>
          <w:rFonts w:ascii="Times New Roman" w:eastAsia="Times New Roman" w:hAnsi="Times New Roman" w:cs="Times New Roman"/>
          <w:iCs/>
          <w:szCs w:val="24"/>
          <w:lang w:val="lt-LT"/>
        </w:rPr>
      </w:pPr>
      <w:r w:rsidRPr="007F75E2">
        <w:rPr>
          <w:rFonts w:ascii="Times New Roman" w:eastAsia="Times New Roman" w:hAnsi="Times New Roman" w:cs="Times New Roman"/>
          <w:iCs/>
          <w:szCs w:val="24"/>
          <w:lang w:val="lt-LT"/>
        </w:rPr>
        <w:t>tam tikrais vaistais nuo neritmiško širdies plakimo ar širdies ligų, tam tikrais antibiotikais</w:t>
      </w:r>
      <w:r>
        <w:rPr>
          <w:rFonts w:ascii="Times New Roman" w:eastAsia="Times New Roman" w:hAnsi="Times New Roman" w:cs="Times New Roman"/>
          <w:iCs/>
          <w:szCs w:val="24"/>
          <w:lang w:val="lt-LT"/>
        </w:rPr>
        <w:t xml:space="preserve"> </w:t>
      </w:r>
      <w:r w:rsidRPr="007F75E2">
        <w:rPr>
          <w:rFonts w:ascii="Times New Roman" w:eastAsia="Times New Roman" w:hAnsi="Times New Roman" w:cs="Times New Roman"/>
          <w:iCs/>
          <w:szCs w:val="24"/>
          <w:lang w:val="lt-LT"/>
        </w:rPr>
        <w:t>(</w:t>
      </w:r>
      <w:proofErr w:type="spellStart"/>
      <w:r w:rsidRPr="007F75E2">
        <w:rPr>
          <w:rFonts w:ascii="Times New Roman" w:eastAsia="Times New Roman" w:hAnsi="Times New Roman" w:cs="Times New Roman"/>
          <w:iCs/>
          <w:szCs w:val="24"/>
          <w:lang w:val="lt-LT"/>
        </w:rPr>
        <w:t>makrolidais</w:t>
      </w:r>
      <w:proofErr w:type="spellEnd"/>
      <w:r w:rsidRPr="007F75E2">
        <w:rPr>
          <w:rFonts w:ascii="Times New Roman" w:eastAsia="Times New Roman" w:hAnsi="Times New Roman" w:cs="Times New Roman"/>
          <w:iCs/>
          <w:szCs w:val="24"/>
          <w:lang w:val="lt-LT"/>
        </w:rPr>
        <w:t xml:space="preserve">), vaistais grybelių sukeltai infekcijai gydyti, </w:t>
      </w:r>
      <w:proofErr w:type="spellStart"/>
      <w:r w:rsidRPr="007F75E2">
        <w:rPr>
          <w:rFonts w:ascii="Times New Roman" w:eastAsia="Times New Roman" w:hAnsi="Times New Roman" w:cs="Times New Roman"/>
          <w:iCs/>
          <w:szCs w:val="24"/>
          <w:lang w:val="lt-LT"/>
        </w:rPr>
        <w:t>cisapridu</w:t>
      </w:r>
      <w:proofErr w:type="spellEnd"/>
      <w:r w:rsidRPr="007F75E2">
        <w:rPr>
          <w:rFonts w:ascii="Times New Roman" w:eastAsia="Times New Roman" w:hAnsi="Times New Roman" w:cs="Times New Roman"/>
          <w:iCs/>
          <w:szCs w:val="24"/>
          <w:lang w:val="lt-LT"/>
        </w:rPr>
        <w:t>, tam tikrais šlapimo išsiskyrimą ir susidarymą skatinančiais vaistais, vaistais alergijai gydyti (</w:t>
      </w:r>
      <w:proofErr w:type="spellStart"/>
      <w:r w:rsidRPr="007F75E2">
        <w:rPr>
          <w:rFonts w:ascii="Times New Roman" w:eastAsia="Times New Roman" w:hAnsi="Times New Roman" w:cs="Times New Roman"/>
          <w:iCs/>
          <w:szCs w:val="24"/>
          <w:lang w:val="lt-LT"/>
        </w:rPr>
        <w:t>antihistamininiais</w:t>
      </w:r>
      <w:proofErr w:type="spellEnd"/>
      <w:r w:rsidRPr="007F75E2">
        <w:rPr>
          <w:rFonts w:ascii="Times New Roman" w:eastAsia="Times New Roman" w:hAnsi="Times New Roman" w:cs="Times New Roman"/>
          <w:iCs/>
          <w:szCs w:val="24"/>
          <w:lang w:val="lt-LT"/>
        </w:rPr>
        <w:t xml:space="preserve"> vaistais);</w:t>
      </w:r>
    </w:p>
    <w:p w14:paraId="1C39E42C" w14:textId="77777777" w:rsidR="00D608F2" w:rsidRDefault="00D608F2" w:rsidP="007F75E2">
      <w:pPr>
        <w:pStyle w:val="ListParagraph"/>
        <w:widowControl w:val="0"/>
        <w:numPr>
          <w:ilvl w:val="0"/>
          <w:numId w:val="7"/>
        </w:numPr>
        <w:tabs>
          <w:tab w:val="right" w:pos="567"/>
          <w:tab w:val="center" w:pos="4153"/>
        </w:tabs>
        <w:spacing w:after="0" w:line="240" w:lineRule="auto"/>
        <w:ind w:hanging="1080"/>
        <w:outlineLvl w:val="0"/>
        <w:rPr>
          <w:rFonts w:ascii="Times New Roman" w:eastAsia="Times New Roman" w:hAnsi="Times New Roman" w:cs="Times New Roman"/>
          <w:iCs/>
          <w:szCs w:val="24"/>
          <w:lang w:val="lt-LT"/>
        </w:rPr>
      </w:pPr>
      <w:proofErr w:type="spellStart"/>
      <w:r w:rsidRPr="007F75E2">
        <w:rPr>
          <w:rFonts w:ascii="Times New Roman" w:eastAsia="Times New Roman" w:hAnsi="Times New Roman" w:cs="Times New Roman"/>
          <w:iCs/>
          <w:szCs w:val="24"/>
          <w:lang w:val="lt-LT"/>
        </w:rPr>
        <w:t>dilevaloliu</w:t>
      </w:r>
      <w:proofErr w:type="spellEnd"/>
      <w:r w:rsidRPr="007F75E2">
        <w:rPr>
          <w:rFonts w:ascii="Times New Roman" w:eastAsia="Times New Roman" w:hAnsi="Times New Roman" w:cs="Times New Roman"/>
          <w:iCs/>
          <w:szCs w:val="24"/>
          <w:lang w:val="lt-LT"/>
        </w:rPr>
        <w:t>;</w:t>
      </w:r>
    </w:p>
    <w:p w14:paraId="276A154D" w14:textId="0403AE14" w:rsidR="00D608F2" w:rsidRPr="007F75E2" w:rsidRDefault="00D608F2" w:rsidP="007F75E2">
      <w:pPr>
        <w:pStyle w:val="ListParagraph"/>
        <w:widowControl w:val="0"/>
        <w:numPr>
          <w:ilvl w:val="0"/>
          <w:numId w:val="7"/>
        </w:numPr>
        <w:tabs>
          <w:tab w:val="right" w:pos="567"/>
          <w:tab w:val="center" w:pos="4153"/>
        </w:tabs>
        <w:spacing w:after="0" w:line="240" w:lineRule="auto"/>
        <w:ind w:hanging="1080"/>
        <w:outlineLvl w:val="0"/>
        <w:rPr>
          <w:rFonts w:ascii="Times New Roman" w:eastAsia="Times New Roman" w:hAnsi="Times New Roman" w:cs="Times New Roman"/>
          <w:iCs/>
          <w:szCs w:val="24"/>
          <w:lang w:val="lt-LT"/>
        </w:rPr>
      </w:pPr>
      <w:r w:rsidRPr="007F75E2">
        <w:rPr>
          <w:rFonts w:ascii="Times New Roman" w:eastAsia="Times New Roman" w:hAnsi="Times New Roman" w:cs="Times New Roman"/>
          <w:iCs/>
          <w:szCs w:val="24"/>
          <w:lang w:val="lt-LT"/>
        </w:rPr>
        <w:t>vaistais, kurie didina jautrumą saulės šviesai.</w:t>
      </w:r>
    </w:p>
    <w:p w14:paraId="691A3F46" w14:textId="32F651BE" w:rsidR="001E6353" w:rsidRPr="00EE4F8F" w:rsidRDefault="00D608F2" w:rsidP="001E6353">
      <w:pPr>
        <w:widowControl w:val="0"/>
        <w:tabs>
          <w:tab w:val="center" w:pos="4153"/>
          <w:tab w:val="right" w:pos="8306"/>
        </w:tabs>
        <w:spacing w:after="0" w:line="240" w:lineRule="auto"/>
        <w:outlineLvl w:val="0"/>
        <w:rPr>
          <w:rFonts w:ascii="Times New Roman" w:eastAsia="Times New Roman" w:hAnsi="Times New Roman" w:cs="Times New Roman"/>
          <w:iCs/>
          <w:szCs w:val="24"/>
          <w:u w:val="single"/>
          <w:lang w:val="lt-LT"/>
        </w:rPr>
      </w:pPr>
      <w:proofErr w:type="spellStart"/>
      <w:r w:rsidRPr="00D608F2">
        <w:rPr>
          <w:rFonts w:ascii="Times New Roman" w:eastAsia="Times New Roman" w:hAnsi="Times New Roman" w:cs="Times New Roman"/>
          <w:iCs/>
          <w:szCs w:val="24"/>
          <w:lang w:val="lt-LT"/>
        </w:rPr>
        <w:t>Tisercin</w:t>
      </w:r>
      <w:proofErr w:type="spellEnd"/>
      <w:r w:rsidRPr="00D608F2">
        <w:rPr>
          <w:rFonts w:ascii="Times New Roman" w:eastAsia="Times New Roman" w:hAnsi="Times New Roman" w:cs="Times New Roman"/>
          <w:iCs/>
          <w:szCs w:val="24"/>
          <w:lang w:val="lt-LT"/>
        </w:rPr>
        <w:t xml:space="preserve"> vartojant su šiais vaistais, būtina atidi medicinos priežiūra ir tam tikrais atvejais reikės pritaikyti vaisto dozę.</w:t>
      </w:r>
    </w:p>
    <w:p w14:paraId="0BDCFEB4" w14:textId="77777777" w:rsidR="00D608F2" w:rsidRDefault="00D608F2" w:rsidP="001E6353">
      <w:pPr>
        <w:widowControl w:val="0"/>
        <w:tabs>
          <w:tab w:val="center" w:pos="4153"/>
          <w:tab w:val="right" w:pos="8306"/>
        </w:tabs>
        <w:spacing w:after="0" w:line="240" w:lineRule="auto"/>
        <w:outlineLvl w:val="0"/>
        <w:rPr>
          <w:rFonts w:ascii="Times New Roman" w:eastAsia="Times New Roman" w:hAnsi="Times New Roman" w:cs="Times New Roman"/>
          <w:iCs/>
          <w:szCs w:val="24"/>
          <w:u w:val="single"/>
          <w:lang w:val="lt-LT"/>
        </w:rPr>
      </w:pPr>
    </w:p>
    <w:p w14:paraId="6AB2B5F9" w14:textId="2EAAB72C" w:rsidR="00D608F2" w:rsidRDefault="001E6353" w:rsidP="001E6353">
      <w:pPr>
        <w:widowControl w:val="0"/>
        <w:tabs>
          <w:tab w:val="center" w:pos="4153"/>
          <w:tab w:val="right" w:pos="8306"/>
        </w:tabs>
        <w:spacing w:after="0" w:line="240" w:lineRule="auto"/>
        <w:outlineLvl w:val="0"/>
        <w:rPr>
          <w:rFonts w:ascii="Times New Roman" w:eastAsia="Times New Roman" w:hAnsi="Times New Roman" w:cs="Times New Roman"/>
          <w:iCs/>
          <w:szCs w:val="24"/>
          <w:lang w:val="lt-LT"/>
        </w:rPr>
      </w:pPr>
      <w:r w:rsidRPr="00EE4F8F">
        <w:rPr>
          <w:rFonts w:ascii="Times New Roman" w:eastAsia="Times New Roman" w:hAnsi="Times New Roman" w:cs="Times New Roman"/>
          <w:iCs/>
          <w:szCs w:val="24"/>
          <w:u w:val="single"/>
          <w:lang w:val="lt-LT"/>
        </w:rPr>
        <w:t>Kita</w:t>
      </w:r>
    </w:p>
    <w:p w14:paraId="54B92B46" w14:textId="1284C6A8" w:rsidR="001E6353" w:rsidRDefault="001E6353" w:rsidP="00D608F2">
      <w:pPr>
        <w:pStyle w:val="ListParagraph"/>
        <w:widowControl w:val="0"/>
        <w:numPr>
          <w:ilvl w:val="0"/>
          <w:numId w:val="7"/>
        </w:numPr>
        <w:tabs>
          <w:tab w:val="clear" w:pos="1080"/>
          <w:tab w:val="num" w:pos="567"/>
          <w:tab w:val="center" w:pos="4153"/>
          <w:tab w:val="right" w:pos="8306"/>
        </w:tabs>
        <w:spacing w:after="0" w:line="240" w:lineRule="auto"/>
        <w:ind w:left="567" w:hanging="567"/>
        <w:outlineLvl w:val="0"/>
        <w:rPr>
          <w:rFonts w:ascii="Times New Roman" w:eastAsia="Times New Roman" w:hAnsi="Times New Roman" w:cs="Times New Roman"/>
          <w:iCs/>
          <w:szCs w:val="24"/>
          <w:lang w:val="lt-LT"/>
        </w:rPr>
      </w:pPr>
      <w:r w:rsidRPr="007F75E2">
        <w:rPr>
          <w:rFonts w:ascii="Times New Roman" w:eastAsia="Times New Roman" w:hAnsi="Times New Roman" w:cs="Times New Roman"/>
          <w:iCs/>
          <w:szCs w:val="24"/>
          <w:lang w:val="lt-LT"/>
        </w:rPr>
        <w:t>Kartu vartojant vitamino C,</w:t>
      </w:r>
      <w:r w:rsidRPr="007F75E2">
        <w:rPr>
          <w:rFonts w:ascii="Times New Roman" w:eastAsia="Times New Roman" w:hAnsi="Times New Roman" w:cs="Times New Roman"/>
          <w:i/>
          <w:iCs/>
          <w:szCs w:val="24"/>
          <w:lang w:val="lt-LT"/>
        </w:rPr>
        <w:t xml:space="preserve"> </w:t>
      </w:r>
      <w:r w:rsidRPr="007F75E2">
        <w:rPr>
          <w:rFonts w:ascii="Times New Roman" w:eastAsia="Times New Roman" w:hAnsi="Times New Roman" w:cs="Times New Roman"/>
          <w:iCs/>
          <w:szCs w:val="24"/>
          <w:lang w:val="lt-LT"/>
        </w:rPr>
        <w:t xml:space="preserve">sumažėja šio vitamino stoka, kurią sukelia gydymas </w:t>
      </w:r>
      <w:proofErr w:type="spellStart"/>
      <w:r w:rsidRPr="007F75E2">
        <w:rPr>
          <w:rFonts w:ascii="Times New Roman" w:eastAsia="Times New Roman" w:hAnsi="Times New Roman" w:cs="Times New Roman"/>
          <w:iCs/>
          <w:szCs w:val="24"/>
          <w:lang w:val="lt-LT"/>
        </w:rPr>
        <w:t>Tisercin</w:t>
      </w:r>
      <w:proofErr w:type="spellEnd"/>
      <w:r w:rsidRPr="007F75E2">
        <w:rPr>
          <w:rFonts w:ascii="Times New Roman" w:eastAsia="Times New Roman" w:hAnsi="Times New Roman" w:cs="Times New Roman"/>
          <w:iCs/>
          <w:szCs w:val="24"/>
          <w:lang w:val="lt-LT"/>
        </w:rPr>
        <w:t>.</w:t>
      </w:r>
    </w:p>
    <w:p w14:paraId="5676D367" w14:textId="1CBEEE8C" w:rsidR="00D608F2" w:rsidRPr="007F75E2" w:rsidRDefault="00D608F2" w:rsidP="007F75E2">
      <w:pPr>
        <w:pStyle w:val="ListParagraph"/>
        <w:widowControl w:val="0"/>
        <w:numPr>
          <w:ilvl w:val="0"/>
          <w:numId w:val="7"/>
        </w:numPr>
        <w:tabs>
          <w:tab w:val="clear" w:pos="1080"/>
          <w:tab w:val="num" w:pos="567"/>
          <w:tab w:val="center" w:pos="4153"/>
          <w:tab w:val="right" w:pos="8306"/>
        </w:tabs>
        <w:spacing w:after="0" w:line="240" w:lineRule="auto"/>
        <w:ind w:left="0" w:firstLine="0"/>
        <w:outlineLvl w:val="0"/>
        <w:rPr>
          <w:rFonts w:ascii="Times New Roman" w:eastAsia="Times New Roman" w:hAnsi="Times New Roman" w:cs="Times New Roman"/>
          <w:iCs/>
          <w:szCs w:val="24"/>
          <w:lang w:val="lt-LT"/>
        </w:rPr>
      </w:pPr>
      <w:r w:rsidRPr="007F75E2">
        <w:rPr>
          <w:rFonts w:ascii="Times New Roman" w:eastAsia="Times New Roman" w:hAnsi="Times New Roman" w:cs="Times New Roman"/>
          <w:iCs/>
          <w:szCs w:val="24"/>
          <w:lang w:val="lt-LT"/>
        </w:rPr>
        <w:t xml:space="preserve">Būtina pasakyti gydytojui, jei vartojate </w:t>
      </w:r>
      <w:proofErr w:type="spellStart"/>
      <w:r w:rsidRPr="007F75E2">
        <w:rPr>
          <w:rFonts w:ascii="Times New Roman" w:eastAsia="Times New Roman" w:hAnsi="Times New Roman" w:cs="Times New Roman"/>
          <w:iCs/>
          <w:szCs w:val="24"/>
          <w:lang w:val="lt-LT"/>
        </w:rPr>
        <w:t>desferioksamino</w:t>
      </w:r>
      <w:proofErr w:type="spellEnd"/>
      <w:r w:rsidRPr="007F75E2">
        <w:rPr>
          <w:rFonts w:ascii="Times New Roman" w:eastAsia="Times New Roman" w:hAnsi="Times New Roman" w:cs="Times New Roman"/>
          <w:iCs/>
          <w:szCs w:val="24"/>
          <w:lang w:val="lt-LT"/>
        </w:rPr>
        <w:t xml:space="preserve"> (jo vartojama geležies ar aliuminio pertekliui iš organizmo pašalinti).</w:t>
      </w:r>
    </w:p>
    <w:p w14:paraId="0AC5D27B" w14:textId="6CEC630A" w:rsidR="00D608F2" w:rsidRPr="007F75E2" w:rsidRDefault="00D608F2" w:rsidP="007F75E2">
      <w:pPr>
        <w:pStyle w:val="ListParagraph"/>
        <w:widowControl w:val="0"/>
        <w:numPr>
          <w:ilvl w:val="0"/>
          <w:numId w:val="7"/>
        </w:numPr>
        <w:tabs>
          <w:tab w:val="clear" w:pos="1080"/>
          <w:tab w:val="right" w:pos="567"/>
          <w:tab w:val="center" w:pos="4153"/>
        </w:tabs>
        <w:spacing w:after="0" w:line="240" w:lineRule="auto"/>
        <w:ind w:left="0" w:firstLine="0"/>
        <w:outlineLvl w:val="0"/>
        <w:rPr>
          <w:rFonts w:ascii="Times New Roman" w:eastAsia="Times New Roman" w:hAnsi="Times New Roman" w:cs="Times New Roman"/>
          <w:iCs/>
          <w:szCs w:val="24"/>
          <w:lang w:val="lt-LT"/>
        </w:rPr>
      </w:pPr>
      <w:r w:rsidRPr="00D608F2">
        <w:rPr>
          <w:rFonts w:ascii="Times New Roman" w:eastAsia="Times New Roman" w:hAnsi="Times New Roman" w:cs="Times New Roman"/>
          <w:iCs/>
          <w:szCs w:val="24"/>
          <w:lang w:val="lt-LT"/>
        </w:rPr>
        <w:t xml:space="preserve">Būtina pasakyti gydytojui, jei vartojate </w:t>
      </w:r>
      <w:proofErr w:type="spellStart"/>
      <w:r w:rsidRPr="00D608F2">
        <w:rPr>
          <w:rFonts w:ascii="Times New Roman" w:eastAsia="Times New Roman" w:hAnsi="Times New Roman" w:cs="Times New Roman"/>
          <w:iCs/>
          <w:szCs w:val="24"/>
          <w:lang w:val="lt-LT"/>
        </w:rPr>
        <w:t>epinefrino</w:t>
      </w:r>
      <w:proofErr w:type="spellEnd"/>
      <w:r w:rsidRPr="00D608F2">
        <w:rPr>
          <w:rFonts w:ascii="Times New Roman" w:eastAsia="Times New Roman" w:hAnsi="Times New Roman" w:cs="Times New Roman"/>
          <w:iCs/>
          <w:szCs w:val="24"/>
          <w:lang w:val="lt-LT"/>
        </w:rPr>
        <w:t xml:space="preserve"> (adrenalino) (jo vartojama alergijai gydyti).</w:t>
      </w:r>
    </w:p>
    <w:p w14:paraId="5EBE0BEC" w14:textId="77777777" w:rsidR="001E6353" w:rsidRPr="00EE4F8F" w:rsidRDefault="001E6353" w:rsidP="001E6353">
      <w:pPr>
        <w:widowControl w:val="0"/>
        <w:spacing w:after="0" w:line="240" w:lineRule="auto"/>
        <w:rPr>
          <w:rFonts w:ascii="Times New Roman" w:eastAsia="Times New Roman" w:hAnsi="Times New Roman" w:cs="Times New Roman"/>
          <w:iCs/>
          <w:szCs w:val="20"/>
          <w:lang w:val="lt-LT"/>
        </w:rPr>
      </w:pPr>
    </w:p>
    <w:p w14:paraId="3BDC415D" w14:textId="77777777" w:rsidR="001E6353" w:rsidRPr="00EE4F8F" w:rsidRDefault="001E6353" w:rsidP="001E6353">
      <w:pPr>
        <w:widowControl w:val="0"/>
        <w:spacing w:after="0" w:line="240" w:lineRule="auto"/>
        <w:ind w:left="567" w:hanging="567"/>
        <w:outlineLvl w:val="0"/>
        <w:rPr>
          <w:rFonts w:ascii="Times New Roman" w:eastAsia="Times New Roman" w:hAnsi="Times New Roman" w:cs="Times New Roman"/>
          <w:b/>
          <w:iCs/>
          <w:szCs w:val="24"/>
          <w:lang w:val="lt-LT"/>
        </w:rPr>
      </w:pPr>
      <w:proofErr w:type="spellStart"/>
      <w:r w:rsidRPr="00EE4F8F">
        <w:rPr>
          <w:rFonts w:ascii="Times New Roman" w:eastAsia="Times New Roman" w:hAnsi="Times New Roman" w:cs="Times New Roman"/>
          <w:b/>
          <w:iCs/>
          <w:szCs w:val="24"/>
          <w:lang w:val="lt-LT"/>
        </w:rPr>
        <w:t>Tisercin</w:t>
      </w:r>
      <w:proofErr w:type="spellEnd"/>
      <w:r w:rsidRPr="00EE4F8F">
        <w:rPr>
          <w:rFonts w:ascii="Times New Roman" w:eastAsia="Times New Roman" w:hAnsi="Times New Roman" w:cs="Times New Roman"/>
          <w:iCs/>
          <w:szCs w:val="20"/>
          <w:lang w:val="lt-LT"/>
        </w:rPr>
        <w:t xml:space="preserve"> </w:t>
      </w:r>
      <w:r w:rsidRPr="00EE4F8F">
        <w:rPr>
          <w:rFonts w:ascii="Times New Roman" w:eastAsia="Times New Roman" w:hAnsi="Times New Roman" w:cs="Times New Roman"/>
          <w:b/>
          <w:iCs/>
          <w:szCs w:val="24"/>
          <w:lang w:val="lt-LT"/>
        </w:rPr>
        <w:t>vartojimas su alkoholiu</w:t>
      </w:r>
    </w:p>
    <w:p w14:paraId="0BC46474" w14:textId="5EF6BCC5" w:rsidR="001E6353" w:rsidRPr="00EE4F8F" w:rsidRDefault="001E6353" w:rsidP="001E6353">
      <w:pPr>
        <w:widowControl w:val="0"/>
        <w:tabs>
          <w:tab w:val="center" w:pos="4153"/>
          <w:tab w:val="right" w:pos="8306"/>
        </w:tabs>
        <w:spacing w:after="0" w:line="240" w:lineRule="auto"/>
        <w:rPr>
          <w:rFonts w:ascii="Times New Roman" w:eastAsia="Times New Roman" w:hAnsi="Times New Roman" w:cs="Times New Roman"/>
          <w:iCs/>
          <w:szCs w:val="24"/>
          <w:lang w:val="lt-LT"/>
        </w:rPr>
      </w:pPr>
      <w:r w:rsidRPr="00EE4F8F">
        <w:rPr>
          <w:rFonts w:ascii="Times New Roman" w:eastAsia="Times New Roman" w:hAnsi="Times New Roman" w:cs="Times New Roman"/>
          <w:iCs/>
          <w:szCs w:val="24"/>
          <w:lang w:val="lt-LT"/>
        </w:rPr>
        <w:t>Gydymo metu draudžiama vartoti alkoholinių gėrimų, taip pat tol,</w:t>
      </w:r>
      <w:r w:rsidR="001B51FC" w:rsidRPr="00EE4F8F">
        <w:rPr>
          <w:rFonts w:ascii="Times New Roman" w:eastAsia="Times New Roman" w:hAnsi="Times New Roman" w:cs="Times New Roman"/>
          <w:iCs/>
          <w:szCs w:val="24"/>
          <w:lang w:val="lt-LT"/>
        </w:rPr>
        <w:t xml:space="preserve"> kol tęsiasi vaisto poveikis (4</w:t>
      </w:r>
      <w:r w:rsidR="001E2427">
        <w:rPr>
          <w:rFonts w:ascii="Times New Roman" w:eastAsia="Times New Roman" w:hAnsi="Times New Roman" w:cs="Times New Roman"/>
          <w:iCs/>
          <w:szCs w:val="24"/>
          <w:lang w:val="lt-LT"/>
        </w:rPr>
        <w:t xml:space="preserve"> – </w:t>
      </w:r>
      <w:r w:rsidRPr="00EE4F8F">
        <w:rPr>
          <w:rFonts w:ascii="Times New Roman" w:eastAsia="Times New Roman" w:hAnsi="Times New Roman" w:cs="Times New Roman"/>
          <w:iCs/>
          <w:szCs w:val="24"/>
          <w:lang w:val="lt-LT"/>
        </w:rPr>
        <w:t xml:space="preserve">5 dienas po gydymo </w:t>
      </w:r>
      <w:proofErr w:type="spellStart"/>
      <w:r w:rsidRPr="00EE4F8F">
        <w:rPr>
          <w:rFonts w:ascii="Times New Roman" w:eastAsia="Times New Roman" w:hAnsi="Times New Roman" w:cs="Times New Roman"/>
          <w:iCs/>
          <w:szCs w:val="24"/>
          <w:lang w:val="lt-LT"/>
        </w:rPr>
        <w:t>Tisercin</w:t>
      </w:r>
      <w:proofErr w:type="spellEnd"/>
      <w:r w:rsidRPr="00EE4F8F">
        <w:rPr>
          <w:rFonts w:ascii="Times New Roman" w:eastAsia="Times New Roman" w:hAnsi="Times New Roman" w:cs="Times New Roman"/>
          <w:iCs/>
          <w:szCs w:val="24"/>
          <w:lang w:val="lt-LT"/>
        </w:rPr>
        <w:t xml:space="preserve"> nutraukimo).</w:t>
      </w:r>
    </w:p>
    <w:p w14:paraId="084E7D8D" w14:textId="77777777" w:rsidR="001E6353" w:rsidRPr="00EE4F8F" w:rsidRDefault="001E6353" w:rsidP="001E6353">
      <w:pPr>
        <w:widowControl w:val="0"/>
        <w:tabs>
          <w:tab w:val="center" w:pos="4153"/>
          <w:tab w:val="right" w:pos="8306"/>
        </w:tabs>
        <w:spacing w:after="0" w:line="240" w:lineRule="auto"/>
        <w:rPr>
          <w:rFonts w:ascii="Times New Roman" w:eastAsia="Times New Roman" w:hAnsi="Times New Roman" w:cs="Times New Roman"/>
          <w:iCs/>
          <w:szCs w:val="24"/>
          <w:lang w:val="lt-LT"/>
        </w:rPr>
      </w:pPr>
    </w:p>
    <w:p w14:paraId="463341AB" w14:textId="77777777" w:rsidR="001E6353" w:rsidRPr="00EE4F8F" w:rsidRDefault="001E6353" w:rsidP="001E6353">
      <w:pPr>
        <w:widowControl w:val="0"/>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240" w:lineRule="auto"/>
        <w:ind w:left="567" w:hanging="567"/>
        <w:rPr>
          <w:rFonts w:ascii="Times New Roman" w:eastAsia="Times New Roman" w:hAnsi="Times New Roman" w:cs="Times New Roman"/>
          <w:b/>
          <w:iCs/>
          <w:lang w:val="lt-LT"/>
        </w:rPr>
      </w:pPr>
      <w:r w:rsidRPr="00EE4F8F">
        <w:rPr>
          <w:rFonts w:ascii="Times New Roman" w:eastAsia="Times New Roman" w:hAnsi="Times New Roman" w:cs="Times New Roman"/>
          <w:b/>
          <w:iCs/>
          <w:lang w:val="lt-LT"/>
        </w:rPr>
        <w:t>Nėštumas ir žindymo laikotarpis</w:t>
      </w:r>
    </w:p>
    <w:p w14:paraId="376B26D9" w14:textId="77777777" w:rsidR="001E6353" w:rsidRPr="00EE4F8F" w:rsidRDefault="001E6353" w:rsidP="001E6353">
      <w:pPr>
        <w:widowControl w:val="0"/>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240" w:lineRule="auto"/>
        <w:rPr>
          <w:rFonts w:ascii="Times New Roman" w:eastAsia="Times New Roman" w:hAnsi="Times New Roman" w:cs="Times New Roman"/>
          <w:iCs/>
          <w:lang w:val="lt-LT"/>
        </w:rPr>
      </w:pPr>
      <w:r w:rsidRPr="00EE4F8F">
        <w:rPr>
          <w:rFonts w:ascii="Times New Roman" w:eastAsia="Times New Roman" w:hAnsi="Times New Roman" w:cs="Times New Roman"/>
          <w:iCs/>
          <w:lang w:val="lt-LT"/>
        </w:rPr>
        <w:t>Jeigu esate nėščia, žindote kūdikį, manote, kad galbūt esate nėščia, arba planuojate pastoti, tai prieš vartodama šį vaistą, pasitarkite su gydytoju arba vaistininku.</w:t>
      </w:r>
    </w:p>
    <w:p w14:paraId="24BE11A0" w14:textId="77777777" w:rsidR="001E6353" w:rsidRPr="00EE4F8F" w:rsidRDefault="001E6353" w:rsidP="001E6353">
      <w:pPr>
        <w:widowControl w:val="0"/>
        <w:spacing w:after="0" w:line="240" w:lineRule="auto"/>
        <w:rPr>
          <w:rFonts w:ascii="Times New Roman" w:eastAsia="Times New Roman" w:hAnsi="Times New Roman" w:cs="Times New Roman"/>
          <w:iCs/>
          <w:lang w:val="lt-LT"/>
        </w:rPr>
      </w:pPr>
    </w:p>
    <w:p w14:paraId="2AB6E2D8" w14:textId="2CBAA50D" w:rsidR="001E6353" w:rsidRPr="00EE4F8F" w:rsidRDefault="001E6353" w:rsidP="001E6353">
      <w:pPr>
        <w:widowControl w:val="0"/>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240" w:lineRule="auto"/>
        <w:jc w:val="both"/>
        <w:rPr>
          <w:rFonts w:ascii="Times New Roman" w:eastAsia="Times New Roman" w:hAnsi="Times New Roman" w:cs="Times New Roman"/>
          <w:iCs/>
          <w:lang w:val="lt-LT"/>
        </w:rPr>
      </w:pPr>
      <w:r w:rsidRPr="00EE4F8F">
        <w:rPr>
          <w:rFonts w:ascii="Times New Roman" w:eastAsia="Times New Roman" w:hAnsi="Times New Roman" w:cs="Times New Roman"/>
          <w:iCs/>
          <w:lang w:val="lt-LT"/>
        </w:rPr>
        <w:t xml:space="preserve">Naujagimiams, kurių motinos paskutiniuoju nėštumo trimestru (paskutinius tris nėštumo mėnesius) vartojo </w:t>
      </w:r>
      <w:proofErr w:type="spellStart"/>
      <w:r w:rsidRPr="00EE4F8F">
        <w:rPr>
          <w:rFonts w:ascii="Times New Roman" w:eastAsia="Times New Roman" w:hAnsi="Times New Roman" w:cs="Times New Roman"/>
          <w:iCs/>
          <w:lang w:val="lt-LT"/>
        </w:rPr>
        <w:t>Tisercin</w:t>
      </w:r>
      <w:proofErr w:type="spellEnd"/>
      <w:r w:rsidRPr="00EE4F8F">
        <w:rPr>
          <w:rFonts w:ascii="Times New Roman" w:eastAsia="Times New Roman" w:hAnsi="Times New Roman" w:cs="Times New Roman"/>
          <w:iCs/>
          <w:lang w:val="lt-LT"/>
        </w:rPr>
        <w:t xml:space="preserve"> gali būti tokių simptomų: drebulys, raumenų standumas ir (arba) silpnumas, mieguistumas, sujaudinimas, kvėpavimo sutrikimas be</w:t>
      </w:r>
      <w:r w:rsidR="001B51FC" w:rsidRPr="00EE4F8F">
        <w:rPr>
          <w:rFonts w:ascii="Times New Roman" w:eastAsia="Times New Roman" w:hAnsi="Times New Roman" w:cs="Times New Roman"/>
          <w:iCs/>
          <w:lang w:val="lt-LT"/>
        </w:rPr>
        <w:t>i maitinimos</w:t>
      </w:r>
      <w:r w:rsidR="00D608F2">
        <w:rPr>
          <w:rFonts w:ascii="Times New Roman" w:eastAsia="Times New Roman" w:hAnsi="Times New Roman" w:cs="Times New Roman"/>
          <w:iCs/>
          <w:lang w:val="lt-LT"/>
        </w:rPr>
        <w:t>i</w:t>
      </w:r>
      <w:r w:rsidR="001B51FC" w:rsidRPr="00EE4F8F">
        <w:rPr>
          <w:rFonts w:ascii="Times New Roman" w:eastAsia="Times New Roman" w:hAnsi="Times New Roman" w:cs="Times New Roman"/>
          <w:iCs/>
          <w:lang w:val="lt-LT"/>
        </w:rPr>
        <w:t xml:space="preserve"> sutrikimai. Jeigu J</w:t>
      </w:r>
      <w:r w:rsidRPr="00EE4F8F">
        <w:rPr>
          <w:rFonts w:ascii="Times New Roman" w:eastAsia="Times New Roman" w:hAnsi="Times New Roman" w:cs="Times New Roman"/>
          <w:iCs/>
          <w:lang w:val="lt-LT"/>
        </w:rPr>
        <w:t>ūsų naujagimiui atsirado bet kuris iš išvardytų simptomų, kreipkitės į savo gydytoją.</w:t>
      </w:r>
    </w:p>
    <w:p w14:paraId="45294964" w14:textId="77777777" w:rsidR="001E6353" w:rsidRPr="00EE4F8F" w:rsidRDefault="001E6353" w:rsidP="001E6353">
      <w:pPr>
        <w:widowControl w:val="0"/>
        <w:spacing w:after="0" w:line="240" w:lineRule="auto"/>
        <w:outlineLvl w:val="0"/>
        <w:rPr>
          <w:rFonts w:ascii="Times New Roman" w:eastAsia="Times New Roman" w:hAnsi="Times New Roman" w:cs="Times New Roman"/>
          <w:b/>
          <w:iCs/>
          <w:szCs w:val="24"/>
          <w:lang w:val="lt-LT"/>
        </w:rPr>
      </w:pPr>
    </w:p>
    <w:p w14:paraId="5BF161C2" w14:textId="77777777" w:rsidR="001E6353" w:rsidRPr="00EE4F8F" w:rsidRDefault="001E6353" w:rsidP="001E6353">
      <w:pPr>
        <w:widowControl w:val="0"/>
        <w:spacing w:after="0" w:line="240" w:lineRule="auto"/>
        <w:rPr>
          <w:rFonts w:ascii="Times New Roman" w:eastAsia="Times New Roman" w:hAnsi="Times New Roman" w:cs="Times New Roman"/>
          <w:iCs/>
          <w:szCs w:val="24"/>
          <w:lang w:val="lt-LT"/>
        </w:rPr>
      </w:pPr>
      <w:r w:rsidRPr="00EE4F8F">
        <w:rPr>
          <w:rFonts w:ascii="Times New Roman" w:eastAsia="Times New Roman" w:hAnsi="Times New Roman" w:cs="Times New Roman"/>
          <w:iCs/>
          <w:szCs w:val="24"/>
          <w:lang w:val="lt-LT"/>
        </w:rPr>
        <w:t>Nėštumo metu šio vaisto galima vartoti tik išimtinais atvejais ir tik paskyrus Jūsų gydytojui, kuris įvertina laukiamą naudą ir galimą riziką.</w:t>
      </w:r>
    </w:p>
    <w:p w14:paraId="564046E9" w14:textId="77777777" w:rsidR="001E6353" w:rsidRPr="00EE4F8F" w:rsidRDefault="001E6353" w:rsidP="001E6353">
      <w:pPr>
        <w:widowControl w:val="0"/>
        <w:spacing w:after="0" w:line="240" w:lineRule="auto"/>
        <w:rPr>
          <w:rFonts w:ascii="Times New Roman" w:eastAsia="Times New Roman" w:hAnsi="Times New Roman" w:cs="Times New Roman"/>
          <w:iCs/>
          <w:szCs w:val="24"/>
          <w:lang w:val="lt-LT"/>
        </w:rPr>
      </w:pPr>
    </w:p>
    <w:p w14:paraId="7AED4703" w14:textId="77777777" w:rsidR="001E6353" w:rsidRPr="00EE4F8F" w:rsidRDefault="001E6353" w:rsidP="001E6353">
      <w:pPr>
        <w:widowControl w:val="0"/>
        <w:spacing w:after="0" w:line="240" w:lineRule="auto"/>
        <w:rPr>
          <w:rFonts w:ascii="Times New Roman" w:eastAsia="Times New Roman" w:hAnsi="Times New Roman" w:cs="Times New Roman"/>
          <w:iCs/>
          <w:szCs w:val="24"/>
          <w:lang w:val="lt-LT"/>
        </w:rPr>
      </w:pPr>
      <w:r w:rsidRPr="00EE4F8F">
        <w:rPr>
          <w:rFonts w:ascii="Times New Roman" w:eastAsia="Times New Roman" w:hAnsi="Times New Roman" w:cs="Times New Roman"/>
          <w:iCs/>
          <w:szCs w:val="24"/>
          <w:lang w:val="lt-LT"/>
        </w:rPr>
        <w:t>Veikliosios vaisto medžiagos išsiskiria su motinos pienu. Kadangi trūksta tyrimų duomenų, vaisto draudžiama vartoti žindymo laikotarpiu.</w:t>
      </w:r>
    </w:p>
    <w:p w14:paraId="7BCA2D48" w14:textId="275AE3A9" w:rsidR="001E6353" w:rsidRDefault="001E6353" w:rsidP="001E6353">
      <w:pPr>
        <w:widowControl w:val="0"/>
        <w:spacing w:after="0" w:line="240" w:lineRule="auto"/>
        <w:rPr>
          <w:rFonts w:ascii="Times New Roman" w:eastAsia="Times New Roman" w:hAnsi="Times New Roman" w:cs="Times New Roman"/>
          <w:iCs/>
          <w:szCs w:val="24"/>
          <w:lang w:val="lt-LT"/>
        </w:rPr>
      </w:pPr>
    </w:p>
    <w:p w14:paraId="64DC9D43" w14:textId="0018DDC4" w:rsidR="00D608F2" w:rsidRDefault="00D608F2" w:rsidP="001E6353">
      <w:pPr>
        <w:widowControl w:val="0"/>
        <w:spacing w:after="0" w:line="240" w:lineRule="auto"/>
        <w:rPr>
          <w:rFonts w:ascii="Times New Roman" w:eastAsia="Times New Roman" w:hAnsi="Times New Roman" w:cs="Times New Roman"/>
          <w:iCs/>
          <w:szCs w:val="24"/>
          <w:lang w:val="lt-LT"/>
        </w:rPr>
      </w:pPr>
      <w:proofErr w:type="spellStart"/>
      <w:r w:rsidRPr="00D608F2">
        <w:rPr>
          <w:rFonts w:ascii="Times New Roman" w:eastAsia="Times New Roman" w:hAnsi="Times New Roman" w:cs="Times New Roman"/>
          <w:iCs/>
          <w:szCs w:val="24"/>
          <w:lang w:val="lt-LT"/>
        </w:rPr>
        <w:t>Tisercin</w:t>
      </w:r>
      <w:proofErr w:type="spellEnd"/>
      <w:r w:rsidRPr="00D608F2">
        <w:rPr>
          <w:rFonts w:ascii="Times New Roman" w:eastAsia="Times New Roman" w:hAnsi="Times New Roman" w:cs="Times New Roman"/>
          <w:iCs/>
          <w:szCs w:val="24"/>
          <w:lang w:val="lt-LT"/>
        </w:rPr>
        <w:t xml:space="preserve"> gali mažinti moterų ir vyrų vaisingumą.</w:t>
      </w:r>
    </w:p>
    <w:p w14:paraId="550045E0" w14:textId="77777777" w:rsidR="00D608F2" w:rsidRPr="00EE4F8F" w:rsidRDefault="00D608F2" w:rsidP="001E6353">
      <w:pPr>
        <w:widowControl w:val="0"/>
        <w:spacing w:after="0" w:line="240" w:lineRule="auto"/>
        <w:rPr>
          <w:rFonts w:ascii="Times New Roman" w:eastAsia="Times New Roman" w:hAnsi="Times New Roman" w:cs="Times New Roman"/>
          <w:iCs/>
          <w:szCs w:val="24"/>
          <w:lang w:val="lt-LT"/>
        </w:rPr>
      </w:pPr>
    </w:p>
    <w:p w14:paraId="16381247" w14:textId="77777777" w:rsidR="001E6353" w:rsidRPr="00EE4F8F" w:rsidRDefault="001E6353" w:rsidP="001E6353">
      <w:pPr>
        <w:widowControl w:val="0"/>
        <w:spacing w:after="0" w:line="240" w:lineRule="auto"/>
        <w:ind w:left="567" w:hanging="567"/>
        <w:outlineLvl w:val="0"/>
        <w:rPr>
          <w:rFonts w:ascii="Times New Roman" w:eastAsia="Times New Roman" w:hAnsi="Times New Roman" w:cs="Times New Roman"/>
          <w:b/>
          <w:iCs/>
          <w:szCs w:val="24"/>
          <w:lang w:val="lt-LT"/>
        </w:rPr>
      </w:pPr>
      <w:r w:rsidRPr="00EE4F8F">
        <w:rPr>
          <w:rFonts w:ascii="Times New Roman" w:eastAsia="Times New Roman" w:hAnsi="Times New Roman" w:cs="Times New Roman"/>
          <w:b/>
          <w:iCs/>
          <w:szCs w:val="24"/>
          <w:lang w:val="lt-LT"/>
        </w:rPr>
        <w:t>Vairavimas ir mechanizmų valdymas</w:t>
      </w:r>
    </w:p>
    <w:p w14:paraId="0021EFA9" w14:textId="77777777" w:rsidR="001E6353" w:rsidRPr="00EE4F8F" w:rsidRDefault="001E6353" w:rsidP="001E6353">
      <w:pPr>
        <w:widowControl w:val="0"/>
        <w:spacing w:after="0" w:line="240" w:lineRule="auto"/>
        <w:rPr>
          <w:rFonts w:ascii="Times New Roman" w:eastAsia="Times New Roman" w:hAnsi="Times New Roman" w:cs="Times New Roman"/>
          <w:iCs/>
          <w:szCs w:val="24"/>
          <w:lang w:val="lt-LT"/>
        </w:rPr>
      </w:pPr>
      <w:r w:rsidRPr="00EE4F8F">
        <w:rPr>
          <w:rFonts w:ascii="Times New Roman" w:eastAsia="Times New Roman" w:hAnsi="Times New Roman" w:cs="Times New Roman"/>
          <w:iCs/>
          <w:szCs w:val="24"/>
          <w:lang w:val="lt-LT"/>
        </w:rPr>
        <w:t>Gydymo pradžioje tam tikrą laiką (nustatomas individualiai) venkite va</w:t>
      </w:r>
      <w:r w:rsidR="001B51FC" w:rsidRPr="00EE4F8F">
        <w:rPr>
          <w:rFonts w:ascii="Times New Roman" w:eastAsia="Times New Roman" w:hAnsi="Times New Roman" w:cs="Times New Roman"/>
          <w:iCs/>
          <w:szCs w:val="24"/>
          <w:lang w:val="lt-LT"/>
        </w:rPr>
        <w:t xml:space="preserve">iruoti ir valdyti mechanizmus. </w:t>
      </w:r>
      <w:r w:rsidRPr="00EE4F8F">
        <w:rPr>
          <w:rFonts w:ascii="Times New Roman" w:eastAsia="Times New Roman" w:hAnsi="Times New Roman" w:cs="Times New Roman"/>
          <w:iCs/>
          <w:szCs w:val="24"/>
          <w:lang w:val="lt-LT"/>
        </w:rPr>
        <w:t xml:space="preserve">Vėliau pasitarkite su savo gydytoju, kuris nuspręs dėl šių apribojimų būtinumo. </w:t>
      </w:r>
    </w:p>
    <w:p w14:paraId="30F3CCE9" w14:textId="77777777" w:rsidR="001E6353" w:rsidRPr="00EE4F8F" w:rsidRDefault="001E6353" w:rsidP="001E6353">
      <w:pPr>
        <w:widowControl w:val="0"/>
        <w:spacing w:after="0" w:line="240" w:lineRule="auto"/>
        <w:rPr>
          <w:rFonts w:ascii="Times New Roman" w:eastAsia="Times New Roman" w:hAnsi="Times New Roman" w:cs="Times New Roman"/>
          <w:iCs/>
          <w:szCs w:val="20"/>
          <w:lang w:val="lt-LT"/>
        </w:rPr>
      </w:pPr>
    </w:p>
    <w:p w14:paraId="1408C810" w14:textId="6641E1F5" w:rsidR="001E6353" w:rsidRPr="00EE4F8F" w:rsidRDefault="001E6353" w:rsidP="001E6353">
      <w:pPr>
        <w:widowControl w:val="0"/>
        <w:spacing w:after="0" w:line="240" w:lineRule="auto"/>
        <w:rPr>
          <w:rFonts w:ascii="Times New Roman" w:eastAsia="Times New Roman" w:hAnsi="Times New Roman" w:cs="Times New Roman"/>
          <w:b/>
          <w:bCs/>
          <w:iCs/>
          <w:szCs w:val="20"/>
          <w:lang w:val="lt-LT"/>
        </w:rPr>
      </w:pPr>
      <w:proofErr w:type="spellStart"/>
      <w:r w:rsidRPr="00EE4F8F">
        <w:rPr>
          <w:rFonts w:ascii="Times New Roman" w:eastAsia="Times New Roman" w:hAnsi="Times New Roman" w:cs="Times New Roman"/>
          <w:b/>
          <w:bCs/>
          <w:iCs/>
          <w:szCs w:val="20"/>
          <w:lang w:val="lt-LT"/>
        </w:rPr>
        <w:t>Tisercin</w:t>
      </w:r>
      <w:proofErr w:type="spellEnd"/>
      <w:r w:rsidRPr="00EE4F8F">
        <w:rPr>
          <w:rFonts w:ascii="Times New Roman" w:eastAsia="Times New Roman" w:hAnsi="Times New Roman" w:cs="Times New Roman"/>
          <w:b/>
          <w:bCs/>
          <w:iCs/>
          <w:szCs w:val="20"/>
          <w:lang w:val="lt-LT"/>
        </w:rPr>
        <w:t xml:space="preserve"> sudėtyje yra laktozės </w:t>
      </w:r>
      <w:proofErr w:type="spellStart"/>
      <w:r w:rsidRPr="00EE4F8F">
        <w:rPr>
          <w:rFonts w:ascii="Times New Roman" w:eastAsia="Times New Roman" w:hAnsi="Times New Roman" w:cs="Times New Roman"/>
          <w:b/>
          <w:bCs/>
          <w:iCs/>
          <w:szCs w:val="20"/>
          <w:lang w:val="lt-LT"/>
        </w:rPr>
        <w:t>monohidrato</w:t>
      </w:r>
      <w:proofErr w:type="spellEnd"/>
      <w:r w:rsidR="00D608F2">
        <w:rPr>
          <w:rFonts w:ascii="Times New Roman" w:eastAsia="Times New Roman" w:hAnsi="Times New Roman" w:cs="Times New Roman"/>
          <w:b/>
          <w:bCs/>
          <w:iCs/>
          <w:szCs w:val="20"/>
          <w:lang w:val="lt-LT"/>
        </w:rPr>
        <w:t xml:space="preserve"> ir natrio</w:t>
      </w:r>
    </w:p>
    <w:p w14:paraId="2FEFBF44" w14:textId="77777777" w:rsidR="001E6353" w:rsidRPr="00EE4F8F" w:rsidRDefault="001E6353" w:rsidP="001E6353">
      <w:pPr>
        <w:widowControl w:val="0"/>
        <w:tabs>
          <w:tab w:val="center" w:pos="4153"/>
          <w:tab w:val="right" w:pos="8306"/>
        </w:tabs>
        <w:spacing w:after="0" w:line="240" w:lineRule="auto"/>
        <w:rPr>
          <w:rFonts w:ascii="Times New Roman" w:eastAsia="Times New Roman" w:hAnsi="Times New Roman" w:cs="Times New Roman"/>
          <w:iCs/>
          <w:szCs w:val="24"/>
          <w:lang w:val="lt-LT"/>
        </w:rPr>
      </w:pPr>
      <w:proofErr w:type="spellStart"/>
      <w:r w:rsidRPr="00EE4F8F">
        <w:rPr>
          <w:rFonts w:ascii="Times New Roman" w:eastAsia="Times New Roman" w:hAnsi="Times New Roman" w:cs="Times New Roman"/>
          <w:iCs/>
          <w:szCs w:val="24"/>
          <w:lang w:val="lt-LT"/>
        </w:rPr>
        <w:t>Tisercin</w:t>
      </w:r>
      <w:proofErr w:type="spellEnd"/>
      <w:r w:rsidRPr="00EE4F8F">
        <w:rPr>
          <w:rFonts w:ascii="Times New Roman" w:eastAsia="Times New Roman" w:hAnsi="Times New Roman" w:cs="Times New Roman"/>
          <w:iCs/>
          <w:szCs w:val="24"/>
          <w:lang w:val="lt-LT"/>
        </w:rPr>
        <w:t xml:space="preserve"> sudėtyje yra 40 mg laktozės </w:t>
      </w:r>
      <w:proofErr w:type="spellStart"/>
      <w:r w:rsidRPr="00EE4F8F">
        <w:rPr>
          <w:rFonts w:ascii="Times New Roman" w:eastAsia="Times New Roman" w:hAnsi="Times New Roman" w:cs="Times New Roman"/>
          <w:iCs/>
          <w:szCs w:val="24"/>
          <w:lang w:val="lt-LT"/>
        </w:rPr>
        <w:t>monohidrato</w:t>
      </w:r>
      <w:proofErr w:type="spellEnd"/>
      <w:r w:rsidRPr="00EE4F8F">
        <w:rPr>
          <w:rFonts w:ascii="Times New Roman" w:eastAsia="Times New Roman" w:hAnsi="Times New Roman" w:cs="Times New Roman"/>
          <w:iCs/>
          <w:szCs w:val="24"/>
          <w:lang w:val="lt-LT"/>
        </w:rPr>
        <w:t>. Jeigu gydytojas Jums yra sakęs, kad netoleruojate kokių nors angliavandenių, kreipkitės į jį prieš pradėdami vartoti šį vaistą.</w:t>
      </w:r>
    </w:p>
    <w:p w14:paraId="1B89690D" w14:textId="22D573E4" w:rsidR="001E6353" w:rsidRPr="00EE4F8F" w:rsidRDefault="00D608F2" w:rsidP="001E6353">
      <w:pPr>
        <w:widowControl w:val="0"/>
        <w:spacing w:after="0" w:line="240" w:lineRule="auto"/>
        <w:rPr>
          <w:rFonts w:ascii="Times New Roman" w:eastAsia="Times New Roman" w:hAnsi="Times New Roman" w:cs="Times New Roman"/>
          <w:iCs/>
          <w:szCs w:val="20"/>
          <w:lang w:val="lt-LT"/>
        </w:rPr>
      </w:pPr>
      <w:r w:rsidRPr="00D608F2">
        <w:rPr>
          <w:rFonts w:ascii="Times New Roman" w:eastAsia="Times New Roman" w:hAnsi="Times New Roman" w:cs="Times New Roman"/>
          <w:iCs/>
          <w:szCs w:val="20"/>
          <w:lang w:val="lt-LT"/>
        </w:rPr>
        <w:t xml:space="preserve">Šio vaisto tabletėje yra mažiau kaip 1 </w:t>
      </w:r>
      <w:proofErr w:type="spellStart"/>
      <w:r w:rsidRPr="00D608F2">
        <w:rPr>
          <w:rFonts w:ascii="Times New Roman" w:eastAsia="Times New Roman" w:hAnsi="Times New Roman" w:cs="Times New Roman"/>
          <w:iCs/>
          <w:szCs w:val="20"/>
          <w:lang w:val="lt-LT"/>
        </w:rPr>
        <w:t>mmol</w:t>
      </w:r>
      <w:proofErr w:type="spellEnd"/>
      <w:r w:rsidRPr="00D608F2">
        <w:rPr>
          <w:rFonts w:ascii="Times New Roman" w:eastAsia="Times New Roman" w:hAnsi="Times New Roman" w:cs="Times New Roman"/>
          <w:iCs/>
          <w:szCs w:val="20"/>
          <w:lang w:val="lt-LT"/>
        </w:rPr>
        <w:t xml:space="preserve"> (23 mg) natrio, t. y. jis beveik neturi reikšmės.</w:t>
      </w:r>
    </w:p>
    <w:p w14:paraId="018FC6EE" w14:textId="77777777" w:rsidR="001E6353" w:rsidRPr="00EE4F8F" w:rsidRDefault="001E6353" w:rsidP="001E6353">
      <w:pPr>
        <w:widowControl w:val="0"/>
        <w:spacing w:after="0" w:line="240" w:lineRule="auto"/>
        <w:ind w:left="709" w:hanging="709"/>
        <w:rPr>
          <w:rFonts w:ascii="Times New Roman" w:eastAsia="Times New Roman" w:hAnsi="Times New Roman" w:cs="Times New Roman"/>
          <w:iCs/>
          <w:szCs w:val="20"/>
          <w:lang w:val="lt-LT"/>
        </w:rPr>
      </w:pPr>
    </w:p>
    <w:p w14:paraId="03CF5C93" w14:textId="77777777" w:rsidR="001E6353" w:rsidRPr="00EE4F8F" w:rsidRDefault="001E6353" w:rsidP="001E6353">
      <w:pPr>
        <w:widowControl w:val="0"/>
        <w:numPr>
          <w:ilvl w:val="12"/>
          <w:numId w:val="0"/>
        </w:numPr>
        <w:spacing w:after="0" w:line="240" w:lineRule="auto"/>
        <w:ind w:left="567" w:hanging="567"/>
        <w:outlineLvl w:val="0"/>
        <w:rPr>
          <w:rFonts w:ascii="Times New Roman" w:eastAsia="Times New Roman" w:hAnsi="Times New Roman" w:cs="Times New Roman"/>
          <w:b/>
          <w:iCs/>
          <w:caps/>
          <w:szCs w:val="24"/>
          <w:lang w:val="lt-LT"/>
        </w:rPr>
      </w:pPr>
      <w:r w:rsidRPr="00EE4F8F">
        <w:rPr>
          <w:rFonts w:ascii="Times New Roman" w:eastAsia="Times New Roman" w:hAnsi="Times New Roman" w:cs="Times New Roman"/>
          <w:b/>
          <w:iCs/>
          <w:szCs w:val="24"/>
          <w:lang w:val="lt-LT"/>
        </w:rPr>
        <w:t>3.</w:t>
      </w:r>
      <w:r w:rsidRPr="00EE4F8F">
        <w:rPr>
          <w:rFonts w:ascii="Times New Roman" w:eastAsia="Times New Roman" w:hAnsi="Times New Roman" w:cs="Times New Roman"/>
          <w:b/>
          <w:iCs/>
          <w:szCs w:val="24"/>
          <w:lang w:val="lt-LT"/>
        </w:rPr>
        <w:tab/>
        <w:t xml:space="preserve">Kaip vartoti </w:t>
      </w:r>
      <w:proofErr w:type="spellStart"/>
      <w:r w:rsidRPr="00EE4F8F">
        <w:rPr>
          <w:rFonts w:ascii="Times New Roman" w:eastAsia="Times New Roman" w:hAnsi="Times New Roman" w:cs="Times New Roman"/>
          <w:b/>
          <w:iCs/>
          <w:szCs w:val="24"/>
          <w:lang w:val="lt-LT"/>
        </w:rPr>
        <w:t>Tisercin</w:t>
      </w:r>
      <w:proofErr w:type="spellEnd"/>
    </w:p>
    <w:p w14:paraId="451F2B26" w14:textId="77777777" w:rsidR="001E6353" w:rsidRPr="00EE4F8F" w:rsidRDefault="001E6353" w:rsidP="001E6353">
      <w:pPr>
        <w:widowControl w:val="0"/>
        <w:spacing w:after="0" w:line="240" w:lineRule="auto"/>
        <w:ind w:left="709" w:hanging="709"/>
        <w:rPr>
          <w:rFonts w:ascii="Times New Roman" w:eastAsia="Times New Roman" w:hAnsi="Times New Roman" w:cs="Times New Roman"/>
          <w:b/>
          <w:iCs/>
          <w:szCs w:val="20"/>
          <w:lang w:val="lt-LT"/>
        </w:rPr>
      </w:pPr>
    </w:p>
    <w:p w14:paraId="57C73B89" w14:textId="77777777" w:rsidR="001E6353" w:rsidRPr="00EE4F8F" w:rsidRDefault="001E6353" w:rsidP="001E6353">
      <w:pPr>
        <w:widowControl w:val="0"/>
        <w:spacing w:after="0" w:line="240" w:lineRule="auto"/>
        <w:rPr>
          <w:rFonts w:ascii="Times New Roman" w:eastAsia="Times New Roman" w:hAnsi="Times New Roman" w:cs="Times New Roman"/>
          <w:szCs w:val="24"/>
          <w:lang w:val="lt-LT"/>
        </w:rPr>
      </w:pPr>
      <w:r w:rsidRPr="00EE4F8F">
        <w:rPr>
          <w:rFonts w:ascii="Times New Roman" w:eastAsia="Times New Roman" w:hAnsi="Times New Roman" w:cs="Times New Roman"/>
          <w:szCs w:val="24"/>
          <w:lang w:val="lt-LT"/>
        </w:rPr>
        <w:t>Visada vartokite šį vaistą tiksliai, kaip nurodė gydytojas. Jeigu abejojate, kreipkitės į gydytoją arba vaistininką.</w:t>
      </w:r>
    </w:p>
    <w:p w14:paraId="1143D27C" w14:textId="77777777" w:rsidR="001E6353" w:rsidRPr="00EE4F8F" w:rsidRDefault="001E6353" w:rsidP="001E6353">
      <w:pPr>
        <w:widowControl w:val="0"/>
        <w:spacing w:after="0" w:line="240" w:lineRule="auto"/>
        <w:rPr>
          <w:rFonts w:ascii="Times New Roman" w:eastAsia="Times New Roman" w:hAnsi="Times New Roman" w:cs="Times New Roman"/>
          <w:szCs w:val="24"/>
          <w:lang w:val="lt-LT"/>
        </w:rPr>
      </w:pPr>
    </w:p>
    <w:p w14:paraId="71EE9F1C" w14:textId="77777777" w:rsidR="001E6353" w:rsidRPr="00EE4F8F" w:rsidRDefault="001E6353" w:rsidP="001E6353">
      <w:pPr>
        <w:widowControl w:val="0"/>
        <w:spacing w:after="0" w:line="240" w:lineRule="auto"/>
        <w:rPr>
          <w:rFonts w:ascii="Times New Roman" w:eastAsia="Times New Roman" w:hAnsi="Times New Roman" w:cs="Times New Roman"/>
          <w:i/>
          <w:szCs w:val="24"/>
          <w:lang w:val="lt-LT"/>
        </w:rPr>
      </w:pPr>
      <w:r w:rsidRPr="00EE4F8F">
        <w:rPr>
          <w:rFonts w:ascii="Times New Roman" w:eastAsia="Times New Roman" w:hAnsi="Times New Roman" w:cs="Times New Roman"/>
          <w:i/>
          <w:szCs w:val="24"/>
          <w:lang w:val="lt-LT"/>
        </w:rPr>
        <w:t>Suaugusieji</w:t>
      </w:r>
    </w:p>
    <w:p w14:paraId="6A5ADA9F" w14:textId="51EF0FC1" w:rsidR="001E6353" w:rsidRPr="00EE4F8F" w:rsidRDefault="001E6353" w:rsidP="001E6353">
      <w:pPr>
        <w:widowControl w:val="0"/>
        <w:spacing w:after="0" w:line="240" w:lineRule="auto"/>
        <w:rPr>
          <w:rFonts w:ascii="Times New Roman" w:eastAsia="Times New Roman" w:hAnsi="Times New Roman" w:cs="Times New Roman"/>
          <w:iCs/>
          <w:szCs w:val="24"/>
          <w:lang w:val="lt-LT"/>
        </w:rPr>
      </w:pPr>
      <w:r w:rsidRPr="00EE4F8F">
        <w:rPr>
          <w:rFonts w:ascii="Times New Roman" w:eastAsia="Times New Roman" w:hAnsi="Times New Roman" w:cs="Times New Roman"/>
          <w:iCs/>
          <w:szCs w:val="24"/>
          <w:lang w:val="lt-LT"/>
        </w:rPr>
        <w:t>Gydymą reikėtų pradėti nuo mažos dozės, kurią vėliau galima palaipsniui didinti, priklausomai nuo to, kaip ją pacientas toleruoja. Būklei pagerėjus, dozę reikėtų sumažinti iki palaikomosios dozės, kuri nustatoma individualiai. Pradinė dozė</w:t>
      </w:r>
      <w:r w:rsidR="001B51FC" w:rsidRPr="00EE4F8F">
        <w:rPr>
          <w:rFonts w:ascii="Times New Roman" w:eastAsia="Times New Roman" w:hAnsi="Times New Roman" w:cs="Times New Roman"/>
          <w:iCs/>
          <w:szCs w:val="24"/>
          <w:lang w:val="lt-LT"/>
        </w:rPr>
        <w:t xml:space="preserve"> yra 25</w:t>
      </w:r>
      <w:r w:rsidR="001E2427">
        <w:rPr>
          <w:rFonts w:ascii="Times New Roman" w:eastAsia="Times New Roman" w:hAnsi="Times New Roman" w:cs="Times New Roman"/>
          <w:iCs/>
          <w:szCs w:val="24"/>
          <w:lang w:val="lt-LT"/>
        </w:rPr>
        <w:t xml:space="preserve"> – </w:t>
      </w:r>
      <w:r w:rsidRPr="00EE4F8F">
        <w:rPr>
          <w:rFonts w:ascii="Times New Roman" w:eastAsia="Times New Roman" w:hAnsi="Times New Roman" w:cs="Times New Roman"/>
          <w:iCs/>
          <w:szCs w:val="24"/>
          <w:lang w:val="lt-LT"/>
        </w:rPr>
        <w:t>50</w:t>
      </w:r>
      <w:r w:rsidR="001E2427">
        <w:rPr>
          <w:rFonts w:ascii="Times New Roman" w:eastAsia="Times New Roman" w:hAnsi="Times New Roman" w:cs="Times New Roman"/>
          <w:iCs/>
          <w:szCs w:val="24"/>
          <w:lang w:val="lt-LT"/>
        </w:rPr>
        <w:t xml:space="preserve"> </w:t>
      </w:r>
      <w:r w:rsidRPr="00EE4F8F">
        <w:rPr>
          <w:rFonts w:ascii="Times New Roman" w:eastAsia="Times New Roman" w:hAnsi="Times New Roman" w:cs="Times New Roman"/>
          <w:iCs/>
          <w:szCs w:val="24"/>
          <w:lang w:val="lt-LT"/>
        </w:rPr>
        <w:t>mg per parą, ją suvartojant per 2 kartus. Jei reikia, pradinė d</w:t>
      </w:r>
      <w:r w:rsidR="001B51FC" w:rsidRPr="00EE4F8F">
        <w:rPr>
          <w:rFonts w:ascii="Times New Roman" w:eastAsia="Times New Roman" w:hAnsi="Times New Roman" w:cs="Times New Roman"/>
          <w:iCs/>
          <w:szCs w:val="24"/>
          <w:lang w:val="lt-LT"/>
        </w:rPr>
        <w:t>ozė gali būti padidinta iki 150</w:t>
      </w:r>
      <w:r w:rsidR="001E2427">
        <w:rPr>
          <w:rFonts w:ascii="Times New Roman" w:eastAsia="Times New Roman" w:hAnsi="Times New Roman" w:cs="Times New Roman"/>
          <w:iCs/>
          <w:szCs w:val="24"/>
          <w:lang w:val="lt-LT"/>
        </w:rPr>
        <w:t xml:space="preserve"> – </w:t>
      </w:r>
      <w:r w:rsidRPr="00EE4F8F">
        <w:rPr>
          <w:rFonts w:ascii="Times New Roman" w:eastAsia="Times New Roman" w:hAnsi="Times New Roman" w:cs="Times New Roman"/>
          <w:iCs/>
          <w:szCs w:val="24"/>
          <w:lang w:val="lt-LT"/>
        </w:rPr>
        <w:t>250</w:t>
      </w:r>
      <w:r w:rsidR="001E2427">
        <w:rPr>
          <w:rFonts w:ascii="Times New Roman" w:eastAsia="Times New Roman" w:hAnsi="Times New Roman" w:cs="Times New Roman"/>
          <w:iCs/>
          <w:szCs w:val="24"/>
          <w:lang w:val="lt-LT"/>
        </w:rPr>
        <w:t xml:space="preserve"> </w:t>
      </w:r>
      <w:r w:rsidRPr="00EE4F8F">
        <w:rPr>
          <w:rFonts w:ascii="Times New Roman" w:eastAsia="Times New Roman" w:hAnsi="Times New Roman" w:cs="Times New Roman"/>
          <w:iCs/>
          <w:szCs w:val="24"/>
          <w:lang w:val="lt-LT"/>
        </w:rPr>
        <w:t>mg per par</w:t>
      </w:r>
      <w:r w:rsidR="001B51FC" w:rsidRPr="00EE4F8F">
        <w:rPr>
          <w:rFonts w:ascii="Times New Roman" w:eastAsia="Times New Roman" w:hAnsi="Times New Roman" w:cs="Times New Roman"/>
          <w:iCs/>
          <w:szCs w:val="24"/>
          <w:lang w:val="lt-LT"/>
        </w:rPr>
        <w:t>ą (paros dozę suvartojant per 2</w:t>
      </w:r>
      <w:r w:rsidR="001E2427">
        <w:rPr>
          <w:rFonts w:ascii="Times New Roman" w:eastAsia="Times New Roman" w:hAnsi="Times New Roman" w:cs="Times New Roman"/>
          <w:iCs/>
          <w:szCs w:val="24"/>
          <w:lang w:val="lt-LT"/>
        </w:rPr>
        <w:t xml:space="preserve"> – </w:t>
      </w:r>
      <w:r w:rsidRPr="00EE4F8F">
        <w:rPr>
          <w:rFonts w:ascii="Times New Roman" w:eastAsia="Times New Roman" w:hAnsi="Times New Roman" w:cs="Times New Roman"/>
          <w:iCs/>
          <w:szCs w:val="24"/>
          <w:lang w:val="lt-LT"/>
        </w:rPr>
        <w:t>3</w:t>
      </w:r>
      <w:r w:rsidR="001E2427">
        <w:rPr>
          <w:rFonts w:ascii="Times New Roman" w:eastAsia="Times New Roman" w:hAnsi="Times New Roman" w:cs="Times New Roman"/>
          <w:iCs/>
          <w:szCs w:val="24"/>
          <w:lang w:val="lt-LT"/>
        </w:rPr>
        <w:t xml:space="preserve"> </w:t>
      </w:r>
      <w:r w:rsidRPr="00EE4F8F">
        <w:rPr>
          <w:rFonts w:ascii="Times New Roman" w:eastAsia="Times New Roman" w:hAnsi="Times New Roman" w:cs="Times New Roman"/>
          <w:iCs/>
          <w:szCs w:val="24"/>
          <w:lang w:val="lt-LT"/>
        </w:rPr>
        <w:t>kartus), vėliau, vaistui pradėjus veikti, dozę galima sumažinti iki palaikomosios dozės.</w:t>
      </w:r>
    </w:p>
    <w:p w14:paraId="3A8203DE" w14:textId="77777777" w:rsidR="001E6353" w:rsidRPr="00EE4F8F" w:rsidRDefault="001E6353" w:rsidP="001E6353">
      <w:pPr>
        <w:widowControl w:val="0"/>
        <w:spacing w:after="0" w:line="240" w:lineRule="auto"/>
        <w:rPr>
          <w:rFonts w:ascii="Times New Roman" w:eastAsia="Times New Roman" w:hAnsi="Times New Roman" w:cs="Times New Roman"/>
          <w:iCs/>
          <w:szCs w:val="24"/>
          <w:lang w:val="lt-LT"/>
        </w:rPr>
      </w:pPr>
    </w:p>
    <w:p w14:paraId="28DB2A06" w14:textId="77777777" w:rsidR="001E6353" w:rsidRPr="00EE4F8F" w:rsidRDefault="001E6353" w:rsidP="001E6353">
      <w:pPr>
        <w:widowControl w:val="0"/>
        <w:spacing w:after="0" w:line="240" w:lineRule="auto"/>
        <w:rPr>
          <w:rFonts w:ascii="Times New Roman" w:eastAsia="Times New Roman" w:hAnsi="Times New Roman" w:cs="Times New Roman"/>
          <w:iCs/>
          <w:szCs w:val="24"/>
          <w:lang w:val="lt-LT"/>
        </w:rPr>
      </w:pPr>
      <w:r w:rsidRPr="00EE4F8F">
        <w:rPr>
          <w:rFonts w:ascii="Times New Roman" w:eastAsia="Times New Roman" w:hAnsi="Times New Roman" w:cs="Times New Roman"/>
          <w:iCs/>
          <w:szCs w:val="24"/>
          <w:lang w:val="lt-LT"/>
        </w:rPr>
        <w:t>Siekiant išvengti staigaus kraujo spaudimo sumažėjimo atsistojus, išgėrus pirmąją dozę rekomenduojama 30 minučių pagulėti. Jei išgėrę tabletę jaučiate galvos svaigimą, rekomenduojama užtikrinti pogulį po kiekvienos tabletės suvartojimo.</w:t>
      </w:r>
    </w:p>
    <w:p w14:paraId="7AE801DE" w14:textId="77777777" w:rsidR="001E6353" w:rsidRPr="00EE4F8F" w:rsidRDefault="001E6353" w:rsidP="001E6353">
      <w:pPr>
        <w:widowControl w:val="0"/>
        <w:spacing w:after="0" w:line="240" w:lineRule="auto"/>
        <w:rPr>
          <w:rFonts w:ascii="Times New Roman" w:eastAsia="Times New Roman" w:hAnsi="Times New Roman" w:cs="Times New Roman"/>
          <w:iCs/>
          <w:szCs w:val="24"/>
          <w:lang w:val="lt-LT"/>
        </w:rPr>
      </w:pPr>
    </w:p>
    <w:p w14:paraId="319C8BC0" w14:textId="77777777" w:rsidR="001E6353" w:rsidRPr="00EE4F8F" w:rsidRDefault="001E6353" w:rsidP="001E6353">
      <w:pPr>
        <w:widowControl w:val="0"/>
        <w:spacing w:after="0" w:line="240" w:lineRule="auto"/>
        <w:rPr>
          <w:rFonts w:ascii="Times New Roman" w:eastAsia="Times New Roman" w:hAnsi="Times New Roman" w:cs="Times New Roman"/>
          <w:b/>
          <w:iCs/>
          <w:szCs w:val="24"/>
          <w:lang w:val="lt-LT"/>
        </w:rPr>
      </w:pPr>
      <w:r w:rsidRPr="00EE4F8F">
        <w:rPr>
          <w:rFonts w:ascii="Times New Roman" w:eastAsia="Times New Roman" w:hAnsi="Times New Roman" w:cs="Times New Roman"/>
          <w:b/>
          <w:iCs/>
          <w:szCs w:val="24"/>
          <w:lang w:val="lt-LT"/>
        </w:rPr>
        <w:t>Vartojimas vaikams ir paaugliams</w:t>
      </w:r>
    </w:p>
    <w:p w14:paraId="5DAA0004" w14:textId="77777777" w:rsidR="001E6353" w:rsidRPr="00EE4F8F" w:rsidRDefault="001E6353" w:rsidP="001E6353">
      <w:pPr>
        <w:widowControl w:val="0"/>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240" w:lineRule="auto"/>
        <w:rPr>
          <w:rFonts w:ascii="Times New Roman" w:eastAsia="Times New Roman" w:hAnsi="Times New Roman" w:cs="Times New Roman"/>
          <w:iCs/>
          <w:lang w:val="lt-LT"/>
        </w:rPr>
      </w:pPr>
      <w:r w:rsidRPr="00EE4F8F">
        <w:rPr>
          <w:rFonts w:ascii="Times New Roman" w:eastAsia="Times New Roman" w:hAnsi="Times New Roman" w:cs="Times New Roman"/>
          <w:iCs/>
          <w:szCs w:val="20"/>
          <w:lang w:val="lt-LT"/>
        </w:rPr>
        <w:t xml:space="preserve">Vaikai yra labai jautrūs </w:t>
      </w:r>
      <w:proofErr w:type="spellStart"/>
      <w:r w:rsidRPr="00EE4F8F">
        <w:rPr>
          <w:rFonts w:ascii="Times New Roman" w:eastAsia="Times New Roman" w:hAnsi="Times New Roman" w:cs="Times New Roman"/>
          <w:iCs/>
          <w:szCs w:val="20"/>
          <w:lang w:val="lt-LT"/>
        </w:rPr>
        <w:t>levomepromazino</w:t>
      </w:r>
      <w:proofErr w:type="spellEnd"/>
      <w:r w:rsidRPr="00EE4F8F">
        <w:rPr>
          <w:rFonts w:ascii="Times New Roman" w:eastAsia="Times New Roman" w:hAnsi="Times New Roman" w:cs="Times New Roman"/>
          <w:iCs/>
          <w:lang w:val="lt-LT"/>
        </w:rPr>
        <w:t xml:space="preserve"> sukeliamam </w:t>
      </w:r>
      <w:proofErr w:type="spellStart"/>
      <w:r w:rsidRPr="00EE4F8F">
        <w:rPr>
          <w:rFonts w:ascii="Times New Roman" w:eastAsia="Times New Roman" w:hAnsi="Times New Roman" w:cs="Times New Roman"/>
          <w:iCs/>
          <w:lang w:val="lt-LT"/>
        </w:rPr>
        <w:t>hipotenziniam</w:t>
      </w:r>
      <w:proofErr w:type="spellEnd"/>
      <w:r w:rsidRPr="00EE4F8F">
        <w:rPr>
          <w:rFonts w:ascii="Times New Roman" w:eastAsia="Times New Roman" w:hAnsi="Times New Roman" w:cs="Times New Roman"/>
          <w:iCs/>
          <w:lang w:val="lt-LT"/>
        </w:rPr>
        <w:t xml:space="preserve"> ir </w:t>
      </w:r>
      <w:proofErr w:type="spellStart"/>
      <w:r w:rsidRPr="00EE4F8F">
        <w:rPr>
          <w:rFonts w:ascii="Times New Roman" w:eastAsia="Times New Roman" w:hAnsi="Times New Roman" w:cs="Times New Roman"/>
          <w:iCs/>
          <w:lang w:val="lt-LT"/>
        </w:rPr>
        <w:t>sedaciniam</w:t>
      </w:r>
      <w:proofErr w:type="spellEnd"/>
      <w:r w:rsidRPr="00EE4F8F">
        <w:rPr>
          <w:rFonts w:ascii="Times New Roman" w:eastAsia="Times New Roman" w:hAnsi="Times New Roman" w:cs="Times New Roman"/>
          <w:iCs/>
          <w:lang w:val="lt-LT"/>
        </w:rPr>
        <w:t xml:space="preserve"> poveikiui. Kadangi </w:t>
      </w:r>
      <w:proofErr w:type="spellStart"/>
      <w:r w:rsidRPr="00EE4F8F">
        <w:rPr>
          <w:rFonts w:ascii="Times New Roman" w:eastAsia="Times New Roman" w:hAnsi="Times New Roman" w:cs="Times New Roman"/>
          <w:iCs/>
          <w:lang w:val="lt-LT"/>
        </w:rPr>
        <w:t>Tisercin</w:t>
      </w:r>
      <w:proofErr w:type="spellEnd"/>
      <w:r w:rsidRPr="00EE4F8F">
        <w:rPr>
          <w:rFonts w:ascii="Times New Roman" w:eastAsia="Times New Roman" w:hAnsi="Times New Roman" w:cs="Times New Roman"/>
          <w:iCs/>
          <w:lang w:val="lt-LT"/>
        </w:rPr>
        <w:t xml:space="preserve"> 25 mg plėvele dengtos tabletės neturi įrantos ir jų negalima padalinti mažesnėmis kaip 25 mg dozėmis, negalim</w:t>
      </w:r>
      <w:r w:rsidR="001B51FC" w:rsidRPr="00EE4F8F">
        <w:rPr>
          <w:rFonts w:ascii="Times New Roman" w:eastAsia="Times New Roman" w:hAnsi="Times New Roman" w:cs="Times New Roman"/>
          <w:iCs/>
          <w:lang w:val="lt-LT"/>
        </w:rPr>
        <w:t xml:space="preserve">a pritaikyti tikslios </w:t>
      </w:r>
      <w:proofErr w:type="spellStart"/>
      <w:r w:rsidR="001B51FC" w:rsidRPr="00EE4F8F">
        <w:rPr>
          <w:rFonts w:ascii="Times New Roman" w:eastAsia="Times New Roman" w:hAnsi="Times New Roman" w:cs="Times New Roman"/>
          <w:iCs/>
          <w:lang w:val="lt-LT"/>
        </w:rPr>
        <w:t>Tisercin</w:t>
      </w:r>
      <w:proofErr w:type="spellEnd"/>
      <w:r w:rsidR="001B51FC" w:rsidRPr="00EE4F8F">
        <w:rPr>
          <w:rFonts w:ascii="Times New Roman" w:eastAsia="Times New Roman" w:hAnsi="Times New Roman" w:cs="Times New Roman"/>
          <w:iCs/>
          <w:lang w:val="lt-LT"/>
        </w:rPr>
        <w:t xml:space="preserve"> </w:t>
      </w:r>
      <w:r w:rsidRPr="00EE4F8F">
        <w:rPr>
          <w:rFonts w:ascii="Times New Roman" w:eastAsia="Times New Roman" w:hAnsi="Times New Roman" w:cs="Times New Roman"/>
          <w:iCs/>
          <w:lang w:val="lt-LT"/>
        </w:rPr>
        <w:t xml:space="preserve">dozės pagal kūno svorį vaikams. Todėl šio vaisto vaikams ir jaunesniems nei 18 metų paaugliams vartoti nerekomenduojama.  </w:t>
      </w:r>
    </w:p>
    <w:p w14:paraId="5DCF8D4A" w14:textId="77777777" w:rsidR="001E6353" w:rsidRPr="00EE4F8F" w:rsidRDefault="001E6353" w:rsidP="001E6353">
      <w:pPr>
        <w:tabs>
          <w:tab w:val="left" w:pos="7371"/>
        </w:tabs>
        <w:spacing w:after="0" w:line="240" w:lineRule="auto"/>
        <w:rPr>
          <w:rFonts w:ascii="Times New Roman" w:eastAsia="Times New Roman" w:hAnsi="Times New Roman" w:cs="Times New Roman"/>
          <w:i/>
          <w:iCs/>
          <w:szCs w:val="20"/>
          <w:lang w:val="lt-LT"/>
        </w:rPr>
      </w:pPr>
    </w:p>
    <w:p w14:paraId="7E6C490A" w14:textId="77777777" w:rsidR="001E6353" w:rsidRPr="00EE4F8F" w:rsidRDefault="001E6353" w:rsidP="001E6353">
      <w:pPr>
        <w:tabs>
          <w:tab w:val="left" w:pos="7371"/>
        </w:tabs>
        <w:spacing w:after="0" w:line="240" w:lineRule="auto"/>
        <w:rPr>
          <w:rFonts w:ascii="Times New Roman" w:eastAsia="Times New Roman" w:hAnsi="Times New Roman" w:cs="Times New Roman"/>
          <w:i/>
          <w:iCs/>
          <w:szCs w:val="20"/>
          <w:lang w:val="lt-LT"/>
        </w:rPr>
      </w:pPr>
      <w:r w:rsidRPr="00EE4F8F">
        <w:rPr>
          <w:rFonts w:ascii="Times New Roman" w:eastAsia="Times New Roman" w:hAnsi="Times New Roman" w:cs="Times New Roman"/>
          <w:i/>
          <w:iCs/>
          <w:szCs w:val="20"/>
          <w:lang w:val="lt-LT"/>
        </w:rPr>
        <w:t>Senyvi pacientai</w:t>
      </w:r>
    </w:p>
    <w:p w14:paraId="1B3AF9D3" w14:textId="77777777" w:rsidR="001E6353" w:rsidRPr="00EE4F8F" w:rsidRDefault="001E6353" w:rsidP="001E6353">
      <w:pPr>
        <w:widowControl w:val="0"/>
        <w:spacing w:after="0" w:line="240" w:lineRule="auto"/>
        <w:rPr>
          <w:rFonts w:ascii="Times New Roman" w:eastAsia="Times New Roman" w:hAnsi="Times New Roman" w:cs="Times New Roman"/>
          <w:szCs w:val="24"/>
          <w:lang w:val="lt-LT"/>
        </w:rPr>
      </w:pPr>
      <w:r w:rsidRPr="00EE4F8F">
        <w:rPr>
          <w:rFonts w:ascii="Times New Roman" w:eastAsia="Times New Roman" w:hAnsi="Times New Roman" w:cs="Times New Roman"/>
          <w:iCs/>
          <w:szCs w:val="20"/>
          <w:lang w:val="lt-LT"/>
        </w:rPr>
        <w:t xml:space="preserve">Senyvi pacientai jautresni </w:t>
      </w:r>
      <w:proofErr w:type="spellStart"/>
      <w:r w:rsidRPr="00EE4F8F">
        <w:rPr>
          <w:rFonts w:ascii="Times New Roman" w:eastAsia="Times New Roman" w:hAnsi="Times New Roman" w:cs="Times New Roman"/>
          <w:iCs/>
          <w:szCs w:val="20"/>
          <w:lang w:val="lt-LT"/>
        </w:rPr>
        <w:t>fenotiazino</w:t>
      </w:r>
      <w:proofErr w:type="spellEnd"/>
      <w:r w:rsidRPr="00EE4F8F">
        <w:rPr>
          <w:rFonts w:ascii="Times New Roman" w:eastAsia="Times New Roman" w:hAnsi="Times New Roman" w:cs="Times New Roman"/>
          <w:iCs/>
          <w:szCs w:val="20"/>
          <w:lang w:val="lt-LT"/>
        </w:rPr>
        <w:t xml:space="preserve"> poveikiui. </w:t>
      </w:r>
      <w:r w:rsidRPr="00EE4F8F">
        <w:rPr>
          <w:rFonts w:ascii="Times New Roman" w:eastAsia="Times New Roman" w:hAnsi="Times New Roman" w:cs="Times New Roman"/>
          <w:iCs/>
          <w:lang w:val="lt-LT"/>
        </w:rPr>
        <w:t xml:space="preserve">Kadangi </w:t>
      </w:r>
      <w:proofErr w:type="spellStart"/>
      <w:r w:rsidRPr="00EE4F8F">
        <w:rPr>
          <w:rFonts w:ascii="Times New Roman" w:eastAsia="Times New Roman" w:hAnsi="Times New Roman" w:cs="Times New Roman"/>
          <w:iCs/>
          <w:lang w:val="lt-LT"/>
        </w:rPr>
        <w:t>Tisercin</w:t>
      </w:r>
      <w:proofErr w:type="spellEnd"/>
      <w:r w:rsidRPr="00EE4F8F">
        <w:rPr>
          <w:rFonts w:ascii="Times New Roman" w:eastAsia="Times New Roman" w:hAnsi="Times New Roman" w:cs="Times New Roman"/>
          <w:iCs/>
          <w:lang w:val="lt-LT"/>
        </w:rPr>
        <w:t xml:space="preserve"> 25 mg plėvele dengtos tabletės neturi įrantos ir jų negalima padalinti mažesnėmis kaip 25 mg dozėmis, šio vaisto vyresniems nei 65 metų senyviems pacientams vartoti nerekomenduojama.</w:t>
      </w:r>
    </w:p>
    <w:p w14:paraId="408ECA6D" w14:textId="77777777" w:rsidR="001E6353" w:rsidRPr="00EE4F8F" w:rsidRDefault="001E6353" w:rsidP="001E6353">
      <w:pPr>
        <w:widowControl w:val="0"/>
        <w:spacing w:after="0" w:line="240" w:lineRule="auto"/>
        <w:rPr>
          <w:rFonts w:ascii="Times New Roman" w:eastAsia="Times New Roman" w:hAnsi="Times New Roman" w:cs="Times New Roman"/>
          <w:iCs/>
          <w:szCs w:val="24"/>
          <w:lang w:val="lt-LT"/>
        </w:rPr>
      </w:pPr>
    </w:p>
    <w:p w14:paraId="40F888F8" w14:textId="77777777" w:rsidR="001E6353" w:rsidRPr="00EE4F8F" w:rsidRDefault="001E6353" w:rsidP="001E6353">
      <w:pPr>
        <w:widowControl w:val="0"/>
        <w:spacing w:after="0" w:line="240" w:lineRule="auto"/>
        <w:rPr>
          <w:rFonts w:ascii="Times New Roman" w:eastAsia="Times New Roman" w:hAnsi="Times New Roman" w:cs="Times New Roman"/>
          <w:i/>
          <w:iCs/>
          <w:szCs w:val="24"/>
          <w:lang w:val="lt-LT"/>
        </w:rPr>
      </w:pPr>
      <w:r w:rsidRPr="00EE4F8F">
        <w:rPr>
          <w:rFonts w:ascii="Times New Roman" w:eastAsia="Times New Roman" w:hAnsi="Times New Roman" w:cs="Times New Roman"/>
          <w:i/>
          <w:iCs/>
          <w:szCs w:val="24"/>
          <w:lang w:val="lt-LT"/>
        </w:rPr>
        <w:t>Inkstų ar kepenų funkcijos sutrikimas</w:t>
      </w:r>
    </w:p>
    <w:p w14:paraId="19AB75FA" w14:textId="77777777" w:rsidR="001E6353" w:rsidRPr="00EE4F8F" w:rsidRDefault="001E6353" w:rsidP="001E6353">
      <w:pPr>
        <w:widowControl w:val="0"/>
        <w:spacing w:after="0" w:line="240" w:lineRule="auto"/>
        <w:rPr>
          <w:rFonts w:ascii="Times New Roman" w:eastAsia="Times New Roman" w:hAnsi="Times New Roman" w:cs="Times New Roman"/>
          <w:iCs/>
          <w:szCs w:val="20"/>
          <w:lang w:val="lt-LT"/>
        </w:rPr>
      </w:pPr>
      <w:r w:rsidRPr="00EE4F8F">
        <w:rPr>
          <w:rFonts w:ascii="Times New Roman" w:eastAsia="Times New Roman" w:hAnsi="Times New Roman" w:cs="Times New Roman"/>
          <w:iCs/>
          <w:szCs w:val="20"/>
          <w:lang w:val="lt-LT"/>
        </w:rPr>
        <w:t xml:space="preserve">Duomenų apie pacientus, kurių inkstų ar kepenų funkcija sutrikusi, nėra. Šį vaistą rekomenduojama vartoti atsargiai, nes jis </w:t>
      </w:r>
      <w:proofErr w:type="spellStart"/>
      <w:r w:rsidRPr="00EE4F8F">
        <w:rPr>
          <w:rFonts w:ascii="Times New Roman" w:eastAsia="Times New Roman" w:hAnsi="Times New Roman" w:cs="Times New Roman"/>
          <w:iCs/>
          <w:szCs w:val="20"/>
          <w:lang w:val="lt-LT"/>
        </w:rPr>
        <w:t>metabolizuojamas</w:t>
      </w:r>
      <w:proofErr w:type="spellEnd"/>
      <w:r w:rsidRPr="00EE4F8F">
        <w:rPr>
          <w:rFonts w:ascii="Times New Roman" w:eastAsia="Times New Roman" w:hAnsi="Times New Roman" w:cs="Times New Roman"/>
          <w:iCs/>
          <w:szCs w:val="20"/>
          <w:lang w:val="lt-LT"/>
        </w:rPr>
        <w:t xml:space="preserve"> kepenyse ir išskiriamas su šlapimu. </w:t>
      </w:r>
    </w:p>
    <w:p w14:paraId="61D9B02A" w14:textId="77777777" w:rsidR="001E6353" w:rsidRPr="00EE4F8F" w:rsidRDefault="001E6353" w:rsidP="001E6353">
      <w:pPr>
        <w:widowControl w:val="0"/>
        <w:spacing w:after="0" w:line="240" w:lineRule="auto"/>
        <w:rPr>
          <w:rFonts w:ascii="Times New Roman" w:eastAsia="Times New Roman" w:hAnsi="Times New Roman" w:cs="Times New Roman"/>
          <w:iCs/>
          <w:szCs w:val="24"/>
          <w:lang w:val="lt-LT"/>
        </w:rPr>
      </w:pPr>
    </w:p>
    <w:p w14:paraId="77482BDF" w14:textId="77777777" w:rsidR="001E6353" w:rsidRPr="00EE4F8F" w:rsidRDefault="001E6353" w:rsidP="001E6353">
      <w:pPr>
        <w:widowControl w:val="0"/>
        <w:spacing w:after="0" w:line="240" w:lineRule="auto"/>
        <w:rPr>
          <w:rFonts w:ascii="Times New Roman" w:eastAsia="Times New Roman" w:hAnsi="Times New Roman" w:cs="Times New Roman"/>
          <w:szCs w:val="24"/>
          <w:lang w:val="lt-LT"/>
        </w:rPr>
      </w:pPr>
      <w:r w:rsidRPr="00EE4F8F">
        <w:rPr>
          <w:rFonts w:ascii="Times New Roman" w:eastAsia="Times New Roman" w:hAnsi="Times New Roman" w:cs="Times New Roman"/>
          <w:szCs w:val="24"/>
          <w:lang w:val="lt-LT"/>
        </w:rPr>
        <w:t xml:space="preserve">Jeigu manote, kad </w:t>
      </w:r>
      <w:proofErr w:type="spellStart"/>
      <w:r w:rsidRPr="00EE4F8F">
        <w:rPr>
          <w:rFonts w:ascii="Times New Roman" w:eastAsia="Times New Roman" w:hAnsi="Times New Roman" w:cs="Times New Roman"/>
          <w:szCs w:val="24"/>
          <w:lang w:val="lt-LT"/>
        </w:rPr>
        <w:t>Tisercin</w:t>
      </w:r>
      <w:proofErr w:type="spellEnd"/>
      <w:r w:rsidRPr="00EE4F8F">
        <w:rPr>
          <w:rFonts w:ascii="Times New Roman" w:eastAsia="Times New Roman" w:hAnsi="Times New Roman" w:cs="Times New Roman"/>
          <w:szCs w:val="24"/>
          <w:lang w:val="lt-LT"/>
        </w:rPr>
        <w:t xml:space="preserve"> veikia per stipriai arba per silpnai, kreipkitės į gydytoją ar vaistininką.</w:t>
      </w:r>
    </w:p>
    <w:p w14:paraId="26C80A71" w14:textId="77777777" w:rsidR="001E6353" w:rsidRPr="00EE4F8F" w:rsidRDefault="001E6353" w:rsidP="001E6353">
      <w:pPr>
        <w:widowControl w:val="0"/>
        <w:spacing w:after="0" w:line="240" w:lineRule="auto"/>
        <w:ind w:left="709" w:hanging="709"/>
        <w:rPr>
          <w:rFonts w:ascii="Times New Roman" w:eastAsia="Times New Roman" w:hAnsi="Times New Roman" w:cs="Times New Roman"/>
          <w:b/>
          <w:iCs/>
          <w:szCs w:val="20"/>
          <w:lang w:val="lt-LT"/>
        </w:rPr>
      </w:pPr>
    </w:p>
    <w:p w14:paraId="6345516A" w14:textId="43A49A0E" w:rsidR="001E6353" w:rsidRPr="00EE4F8F" w:rsidRDefault="00D608F2" w:rsidP="001E6353">
      <w:pPr>
        <w:widowControl w:val="0"/>
        <w:spacing w:after="0" w:line="240" w:lineRule="auto"/>
        <w:ind w:left="709" w:hanging="709"/>
        <w:rPr>
          <w:rFonts w:ascii="Times New Roman" w:eastAsia="Times New Roman" w:hAnsi="Times New Roman" w:cs="Times New Roman"/>
          <w:b/>
          <w:iCs/>
          <w:szCs w:val="20"/>
          <w:lang w:val="lt-LT"/>
        </w:rPr>
      </w:pPr>
      <w:r>
        <w:rPr>
          <w:rFonts w:ascii="Times New Roman" w:eastAsia="Times New Roman" w:hAnsi="Times New Roman" w:cs="Times New Roman"/>
          <w:b/>
          <w:iCs/>
          <w:szCs w:val="20"/>
          <w:lang w:val="lt-LT"/>
        </w:rPr>
        <w:t>Ką daryti p</w:t>
      </w:r>
      <w:r w:rsidR="001E6353" w:rsidRPr="00EE4F8F">
        <w:rPr>
          <w:rFonts w:ascii="Times New Roman" w:eastAsia="Times New Roman" w:hAnsi="Times New Roman" w:cs="Times New Roman"/>
          <w:b/>
          <w:iCs/>
          <w:szCs w:val="20"/>
          <w:lang w:val="lt-LT"/>
        </w:rPr>
        <w:t xml:space="preserve">avartojus per didelę </w:t>
      </w:r>
      <w:proofErr w:type="spellStart"/>
      <w:r w:rsidR="001E6353" w:rsidRPr="00EE4F8F">
        <w:rPr>
          <w:rFonts w:ascii="Times New Roman" w:eastAsia="Times New Roman" w:hAnsi="Times New Roman" w:cs="Times New Roman"/>
          <w:b/>
          <w:iCs/>
          <w:szCs w:val="20"/>
          <w:lang w:val="lt-LT"/>
        </w:rPr>
        <w:t>Tisercin</w:t>
      </w:r>
      <w:proofErr w:type="spellEnd"/>
      <w:r w:rsidR="001E6353" w:rsidRPr="00EE4F8F">
        <w:rPr>
          <w:rFonts w:ascii="Times New Roman" w:eastAsia="Times New Roman" w:hAnsi="Times New Roman" w:cs="Times New Roman"/>
          <w:b/>
          <w:iCs/>
          <w:szCs w:val="20"/>
          <w:lang w:val="lt-LT"/>
        </w:rPr>
        <w:t xml:space="preserve"> dozę</w:t>
      </w:r>
    </w:p>
    <w:p w14:paraId="75512A78" w14:textId="5E3B50CC" w:rsidR="001E6353" w:rsidRPr="00EE4F8F" w:rsidRDefault="001E6353" w:rsidP="001E6353">
      <w:pPr>
        <w:widowControl w:val="0"/>
        <w:spacing w:after="0" w:line="240" w:lineRule="auto"/>
        <w:rPr>
          <w:rFonts w:ascii="Times New Roman" w:eastAsia="Times New Roman" w:hAnsi="Times New Roman" w:cs="Times New Roman"/>
          <w:iCs/>
          <w:szCs w:val="24"/>
          <w:lang w:val="lt-LT"/>
        </w:rPr>
      </w:pPr>
      <w:r w:rsidRPr="00EE4F8F">
        <w:rPr>
          <w:rFonts w:ascii="Times New Roman" w:eastAsia="Times New Roman" w:hAnsi="Times New Roman" w:cs="Times New Roman"/>
          <w:iCs/>
          <w:szCs w:val="20"/>
          <w:lang w:val="lt-LT"/>
        </w:rPr>
        <w:t>Nedelsdami kreipkitės į gydytoją.</w:t>
      </w:r>
      <w:r w:rsidRPr="00EE4F8F">
        <w:rPr>
          <w:rFonts w:ascii="Times New Roman" w:eastAsia="Times New Roman" w:hAnsi="Times New Roman" w:cs="Times New Roman"/>
          <w:iCs/>
          <w:szCs w:val="24"/>
          <w:lang w:val="lt-LT"/>
        </w:rPr>
        <w:t xml:space="preserve"> Perdozavus gali pasireikšti sumažėjęs kraujo spaudimas (</w:t>
      </w:r>
      <w:proofErr w:type="spellStart"/>
      <w:r w:rsidRPr="00EE4F8F">
        <w:rPr>
          <w:rFonts w:ascii="Times New Roman" w:eastAsia="Times New Roman" w:hAnsi="Times New Roman" w:cs="Times New Roman"/>
          <w:iCs/>
          <w:szCs w:val="24"/>
          <w:lang w:val="lt-LT"/>
        </w:rPr>
        <w:t>hipotenzija</w:t>
      </w:r>
      <w:proofErr w:type="spellEnd"/>
      <w:r w:rsidRPr="00EE4F8F">
        <w:rPr>
          <w:rFonts w:ascii="Times New Roman" w:eastAsia="Times New Roman" w:hAnsi="Times New Roman" w:cs="Times New Roman"/>
          <w:iCs/>
          <w:szCs w:val="24"/>
          <w:lang w:val="lt-LT"/>
        </w:rPr>
        <w:t xml:space="preserve">), karščiavimas, širdies laidumo sutrikimai, širdies ritmo sutrikimas, raumenų </w:t>
      </w:r>
      <w:r w:rsidR="00D608F2">
        <w:rPr>
          <w:rFonts w:ascii="Times New Roman" w:eastAsia="Times New Roman" w:hAnsi="Times New Roman" w:cs="Times New Roman"/>
          <w:iCs/>
          <w:szCs w:val="24"/>
          <w:lang w:val="lt-LT"/>
        </w:rPr>
        <w:t xml:space="preserve">stingulys, raumenų </w:t>
      </w:r>
      <w:r w:rsidRPr="00EE4F8F">
        <w:rPr>
          <w:rFonts w:ascii="Times New Roman" w:eastAsia="Times New Roman" w:hAnsi="Times New Roman" w:cs="Times New Roman"/>
          <w:iCs/>
          <w:szCs w:val="24"/>
          <w:lang w:val="lt-LT"/>
        </w:rPr>
        <w:t>mėšlungis, mieguistumas</w:t>
      </w:r>
      <w:r w:rsidR="00D608F2">
        <w:rPr>
          <w:rFonts w:ascii="Times New Roman" w:eastAsia="Times New Roman" w:hAnsi="Times New Roman" w:cs="Times New Roman"/>
          <w:iCs/>
          <w:szCs w:val="24"/>
          <w:lang w:val="lt-LT"/>
        </w:rPr>
        <w:t xml:space="preserve"> (įskaitant komą)</w:t>
      </w:r>
      <w:r w:rsidRPr="00EE4F8F">
        <w:rPr>
          <w:rFonts w:ascii="Times New Roman" w:eastAsia="Times New Roman" w:hAnsi="Times New Roman" w:cs="Times New Roman"/>
          <w:iCs/>
          <w:szCs w:val="24"/>
          <w:lang w:val="lt-LT"/>
        </w:rPr>
        <w:t xml:space="preserve">, centrinės nervų sistemos sujaudinimas (epilepsijos priepuoliai) ir piktybinis </w:t>
      </w:r>
      <w:proofErr w:type="spellStart"/>
      <w:r w:rsidRPr="00EE4F8F">
        <w:rPr>
          <w:rFonts w:ascii="Times New Roman" w:eastAsia="Times New Roman" w:hAnsi="Times New Roman" w:cs="Times New Roman"/>
          <w:iCs/>
          <w:szCs w:val="24"/>
          <w:lang w:val="lt-LT"/>
        </w:rPr>
        <w:t>neurolepsinis</w:t>
      </w:r>
      <w:proofErr w:type="spellEnd"/>
      <w:r w:rsidRPr="00EE4F8F">
        <w:rPr>
          <w:rFonts w:ascii="Times New Roman" w:eastAsia="Times New Roman" w:hAnsi="Times New Roman" w:cs="Times New Roman"/>
          <w:iCs/>
          <w:szCs w:val="24"/>
          <w:lang w:val="lt-LT"/>
        </w:rPr>
        <w:t xml:space="preserve"> sindromas (sunki reakcija, lydima karščiavimo, raumenų sustingimo, sumišimo, gausaus prakaitavimo, širdies dažnio pakitimų). </w:t>
      </w:r>
      <w:proofErr w:type="spellStart"/>
      <w:r w:rsidR="00D608F2" w:rsidRPr="00D608F2">
        <w:rPr>
          <w:rFonts w:ascii="Times New Roman" w:eastAsia="Times New Roman" w:hAnsi="Times New Roman" w:cs="Times New Roman"/>
          <w:iCs/>
          <w:szCs w:val="24"/>
          <w:lang w:val="lt-LT"/>
        </w:rPr>
        <w:t>Tisercin</w:t>
      </w:r>
      <w:proofErr w:type="spellEnd"/>
      <w:r w:rsidR="00D608F2" w:rsidRPr="00D608F2">
        <w:rPr>
          <w:rFonts w:ascii="Times New Roman" w:eastAsia="Times New Roman" w:hAnsi="Times New Roman" w:cs="Times New Roman"/>
          <w:iCs/>
          <w:szCs w:val="24"/>
          <w:lang w:val="lt-LT"/>
        </w:rPr>
        <w:t xml:space="preserve"> perdozavimas, ypač jei kartu vartojama alkoholio ar kitų centrinę nervų sistemą veikiančių vaistų, gali būti mirtinas.</w:t>
      </w:r>
    </w:p>
    <w:p w14:paraId="45D72B10" w14:textId="77777777" w:rsidR="001E6353" w:rsidRPr="00EE4F8F" w:rsidRDefault="001E6353" w:rsidP="001E6353">
      <w:pPr>
        <w:widowControl w:val="0"/>
        <w:spacing w:after="0" w:line="240" w:lineRule="auto"/>
        <w:rPr>
          <w:rFonts w:ascii="Times New Roman" w:eastAsia="Times New Roman" w:hAnsi="Times New Roman" w:cs="Times New Roman"/>
          <w:iCs/>
          <w:szCs w:val="24"/>
          <w:lang w:val="lt-LT"/>
        </w:rPr>
      </w:pPr>
    </w:p>
    <w:p w14:paraId="6A9BED2F" w14:textId="77777777" w:rsidR="001E6353" w:rsidRPr="00EE4F8F" w:rsidRDefault="001E6353" w:rsidP="001E6353">
      <w:pPr>
        <w:widowControl w:val="0"/>
        <w:spacing w:after="0" w:line="240" w:lineRule="auto"/>
        <w:rPr>
          <w:rFonts w:ascii="Times New Roman" w:eastAsia="Times New Roman" w:hAnsi="Times New Roman" w:cs="Times New Roman"/>
          <w:iCs/>
          <w:szCs w:val="20"/>
          <w:lang w:val="lt-LT"/>
        </w:rPr>
      </w:pPr>
      <w:r w:rsidRPr="00EE4F8F">
        <w:rPr>
          <w:rFonts w:ascii="Times New Roman" w:eastAsia="Times New Roman" w:hAnsi="Times New Roman" w:cs="Times New Roman"/>
          <w:iCs/>
          <w:szCs w:val="20"/>
          <w:lang w:val="lt-LT"/>
        </w:rPr>
        <w:t>Jei įtariamas perdozavimas, nedelsdami kreipkitės į gydytoją arba greitosios medicinos pagalbos skyrių.</w:t>
      </w:r>
    </w:p>
    <w:p w14:paraId="7AE7253F" w14:textId="77777777" w:rsidR="001E6353" w:rsidRPr="00EE4F8F" w:rsidRDefault="001E6353" w:rsidP="001E6353">
      <w:pPr>
        <w:widowControl w:val="0"/>
        <w:spacing w:after="0" w:line="240" w:lineRule="auto"/>
        <w:ind w:left="709" w:hanging="709"/>
        <w:rPr>
          <w:rFonts w:ascii="Times New Roman" w:eastAsia="Times New Roman" w:hAnsi="Times New Roman" w:cs="Times New Roman"/>
          <w:iCs/>
          <w:szCs w:val="20"/>
          <w:lang w:val="lt-LT"/>
        </w:rPr>
      </w:pPr>
    </w:p>
    <w:p w14:paraId="108CE7C9" w14:textId="77777777" w:rsidR="001E6353" w:rsidRPr="00EE4F8F" w:rsidRDefault="001E6353" w:rsidP="001E6353">
      <w:pPr>
        <w:widowControl w:val="0"/>
        <w:spacing w:after="0" w:line="240" w:lineRule="auto"/>
        <w:rPr>
          <w:rFonts w:ascii="Times New Roman" w:eastAsia="Times New Roman" w:hAnsi="Times New Roman" w:cs="Times New Roman"/>
          <w:iCs/>
          <w:szCs w:val="24"/>
          <w:lang w:val="lt-LT"/>
        </w:rPr>
      </w:pPr>
      <w:r w:rsidRPr="00EE4F8F">
        <w:rPr>
          <w:rFonts w:ascii="Times New Roman" w:eastAsia="Times New Roman" w:hAnsi="Times New Roman" w:cs="Times New Roman"/>
          <w:iCs/>
          <w:szCs w:val="20"/>
          <w:lang w:val="lt-LT"/>
        </w:rPr>
        <w:t>Nerekomenduojama skatinti vėmimo, nes vėmalai gali patekti į plaučius dėl galvos ir kaklo raumenų sustingimo arba vėmimo metu gali pasireikšti epilepsijos traukuliai.</w:t>
      </w:r>
    </w:p>
    <w:p w14:paraId="08A4D447" w14:textId="77777777" w:rsidR="001E6353" w:rsidRPr="00EE4F8F" w:rsidRDefault="001E6353" w:rsidP="001E6353">
      <w:pPr>
        <w:widowControl w:val="0"/>
        <w:spacing w:after="0" w:line="240" w:lineRule="auto"/>
        <w:rPr>
          <w:rFonts w:ascii="Times New Roman" w:eastAsia="Times New Roman" w:hAnsi="Times New Roman" w:cs="Times New Roman"/>
          <w:iCs/>
          <w:szCs w:val="24"/>
          <w:lang w:val="lt-LT"/>
        </w:rPr>
      </w:pPr>
    </w:p>
    <w:p w14:paraId="36705B7F" w14:textId="77777777" w:rsidR="001E6353" w:rsidRPr="00EE4F8F" w:rsidRDefault="001E6353" w:rsidP="001E6353">
      <w:pPr>
        <w:widowControl w:val="0"/>
        <w:spacing w:after="0" w:line="240" w:lineRule="auto"/>
        <w:outlineLvl w:val="0"/>
        <w:rPr>
          <w:rFonts w:ascii="Times New Roman" w:eastAsia="Times New Roman" w:hAnsi="Times New Roman" w:cs="Times New Roman"/>
          <w:iCs/>
          <w:szCs w:val="24"/>
          <w:lang w:val="lt-LT"/>
        </w:rPr>
      </w:pPr>
      <w:r w:rsidRPr="00EE4F8F">
        <w:rPr>
          <w:rFonts w:ascii="Times New Roman" w:eastAsia="Times New Roman" w:hAnsi="Times New Roman" w:cs="Times New Roman"/>
          <w:b/>
          <w:iCs/>
          <w:szCs w:val="24"/>
          <w:lang w:val="lt-LT"/>
        </w:rPr>
        <w:t xml:space="preserve">Pamiršus pavartoti </w:t>
      </w:r>
      <w:proofErr w:type="spellStart"/>
      <w:r w:rsidRPr="00EE4F8F">
        <w:rPr>
          <w:rFonts w:ascii="Times New Roman" w:eastAsia="Times New Roman" w:hAnsi="Times New Roman" w:cs="Times New Roman"/>
          <w:b/>
          <w:iCs/>
          <w:szCs w:val="24"/>
          <w:lang w:val="lt-LT"/>
        </w:rPr>
        <w:t>Tisercin</w:t>
      </w:r>
      <w:proofErr w:type="spellEnd"/>
    </w:p>
    <w:p w14:paraId="0F72D75B" w14:textId="77777777" w:rsidR="001E6353" w:rsidRPr="00EE4F8F" w:rsidRDefault="001E6353" w:rsidP="001E6353">
      <w:pPr>
        <w:widowControl w:val="0"/>
        <w:spacing w:after="0" w:line="240" w:lineRule="auto"/>
        <w:outlineLvl w:val="0"/>
        <w:rPr>
          <w:rFonts w:ascii="Times New Roman" w:eastAsia="Times New Roman" w:hAnsi="Times New Roman" w:cs="Times New Roman"/>
          <w:lang w:val="lt-LT"/>
        </w:rPr>
      </w:pPr>
      <w:r w:rsidRPr="00EE4F8F">
        <w:rPr>
          <w:rFonts w:ascii="Times New Roman" w:eastAsia="Times New Roman" w:hAnsi="Times New Roman" w:cs="Times New Roman"/>
          <w:iCs/>
          <w:lang w:val="lt-LT"/>
        </w:rPr>
        <w:t xml:space="preserve">Pasistenkite išgerti praleistą dozę kaip įmanoma greičiau. Jei artėja sekančios dozės laikas, negalima vartoti dvigubos dozės, norint kompensuoti praleistąją. </w:t>
      </w:r>
      <w:r w:rsidRPr="00EE4F8F">
        <w:rPr>
          <w:rFonts w:ascii="Times New Roman" w:eastAsia="Times New Roman" w:hAnsi="Times New Roman" w:cs="Times New Roman"/>
          <w:lang w:val="lt-LT"/>
        </w:rPr>
        <w:t>Tai nepakeis praleistos dozės, o Jūs rizikuojate perdozuoti vaisto. Tęskite įprastinį vaisto vartojimą Jūsų gydytojo paskirtomis dozėmis.</w:t>
      </w:r>
    </w:p>
    <w:p w14:paraId="43BC64B9" w14:textId="77777777" w:rsidR="001E6353" w:rsidRPr="00EE4F8F" w:rsidRDefault="001E6353" w:rsidP="001E6353">
      <w:pPr>
        <w:widowControl w:val="0"/>
        <w:spacing w:after="0" w:line="240" w:lineRule="auto"/>
        <w:jc w:val="both"/>
        <w:rPr>
          <w:rFonts w:ascii="Times New Roman" w:eastAsia="Times New Roman" w:hAnsi="Times New Roman" w:cs="Times New Roman"/>
          <w:iCs/>
          <w:szCs w:val="24"/>
          <w:lang w:val="lt-LT"/>
        </w:rPr>
      </w:pPr>
    </w:p>
    <w:p w14:paraId="2D70DC8F" w14:textId="77777777" w:rsidR="001E6353" w:rsidRPr="00EE4F8F" w:rsidRDefault="001E6353" w:rsidP="001E6353">
      <w:pPr>
        <w:widowControl w:val="0"/>
        <w:spacing w:after="0" w:line="240" w:lineRule="auto"/>
        <w:rPr>
          <w:rFonts w:ascii="Times New Roman" w:eastAsia="Times New Roman" w:hAnsi="Times New Roman" w:cs="Times New Roman"/>
          <w:b/>
          <w:iCs/>
          <w:szCs w:val="24"/>
          <w:lang w:val="lt-LT"/>
        </w:rPr>
      </w:pPr>
      <w:r w:rsidRPr="00EE4F8F">
        <w:rPr>
          <w:rFonts w:ascii="Times New Roman" w:eastAsia="Times New Roman" w:hAnsi="Times New Roman" w:cs="Times New Roman"/>
          <w:b/>
          <w:iCs/>
          <w:szCs w:val="24"/>
          <w:lang w:val="lt-LT"/>
        </w:rPr>
        <w:t xml:space="preserve">Nustojus vartoti </w:t>
      </w:r>
      <w:proofErr w:type="spellStart"/>
      <w:r w:rsidRPr="00EE4F8F">
        <w:rPr>
          <w:rFonts w:ascii="Times New Roman" w:eastAsia="Times New Roman" w:hAnsi="Times New Roman" w:cs="Times New Roman"/>
          <w:b/>
          <w:iCs/>
          <w:szCs w:val="24"/>
          <w:lang w:val="lt-LT"/>
        </w:rPr>
        <w:t>Tisercin</w:t>
      </w:r>
      <w:proofErr w:type="spellEnd"/>
    </w:p>
    <w:p w14:paraId="5DCA1B23" w14:textId="77777777" w:rsidR="001E6353" w:rsidRPr="00EE4F8F" w:rsidRDefault="001E6353" w:rsidP="001E6353">
      <w:pPr>
        <w:widowControl w:val="0"/>
        <w:spacing w:after="0" w:line="240" w:lineRule="auto"/>
        <w:rPr>
          <w:rFonts w:ascii="Times New Roman" w:eastAsia="Times New Roman" w:hAnsi="Times New Roman" w:cs="Times New Roman"/>
          <w:iCs/>
          <w:szCs w:val="24"/>
          <w:lang w:val="lt-LT"/>
        </w:rPr>
      </w:pPr>
      <w:r w:rsidRPr="00EE4F8F">
        <w:rPr>
          <w:rFonts w:ascii="Times New Roman" w:eastAsia="Times New Roman" w:hAnsi="Times New Roman" w:cs="Times New Roman"/>
          <w:iCs/>
          <w:szCs w:val="24"/>
          <w:lang w:val="lt-LT"/>
        </w:rPr>
        <w:t xml:space="preserve">Nenutraukite </w:t>
      </w:r>
      <w:proofErr w:type="spellStart"/>
      <w:r w:rsidRPr="00EE4F8F">
        <w:rPr>
          <w:rFonts w:ascii="Times New Roman" w:eastAsia="Times New Roman" w:hAnsi="Times New Roman" w:cs="Times New Roman"/>
          <w:iCs/>
          <w:szCs w:val="24"/>
          <w:lang w:val="lt-LT"/>
        </w:rPr>
        <w:t>Tisercin</w:t>
      </w:r>
      <w:proofErr w:type="spellEnd"/>
      <w:r w:rsidRPr="00EE4F8F">
        <w:rPr>
          <w:rFonts w:ascii="Times New Roman" w:eastAsia="Times New Roman" w:hAnsi="Times New Roman" w:cs="Times New Roman"/>
          <w:iCs/>
          <w:szCs w:val="24"/>
          <w:lang w:val="lt-LT"/>
        </w:rPr>
        <w:t xml:space="preserve"> vartojimo</w:t>
      </w:r>
      <w:r w:rsidR="001B51FC" w:rsidRPr="00EE4F8F">
        <w:rPr>
          <w:rFonts w:ascii="Times New Roman" w:eastAsia="Times New Roman" w:hAnsi="Times New Roman" w:cs="Times New Roman"/>
          <w:iCs/>
          <w:szCs w:val="24"/>
          <w:lang w:val="lt-LT"/>
        </w:rPr>
        <w:t>,</w:t>
      </w:r>
      <w:r w:rsidRPr="00EE4F8F">
        <w:rPr>
          <w:rFonts w:ascii="Times New Roman" w:eastAsia="Times New Roman" w:hAnsi="Times New Roman" w:cs="Times New Roman"/>
          <w:iCs/>
          <w:szCs w:val="24"/>
          <w:lang w:val="lt-LT"/>
        </w:rPr>
        <w:t xml:space="preserve"> net jei jaučiatės geriau, išskyrus atvejį, kai vaisto vartojimą reikia nutraukti dėl pasireiškusio sunkaus šalutinio poveikio.</w:t>
      </w:r>
    </w:p>
    <w:p w14:paraId="2D7FE89B" w14:textId="77777777" w:rsidR="001E6353" w:rsidRPr="00EE4F8F" w:rsidRDefault="001E6353" w:rsidP="001E6353">
      <w:pPr>
        <w:widowControl w:val="0"/>
        <w:spacing w:after="0" w:line="240" w:lineRule="auto"/>
        <w:rPr>
          <w:rFonts w:ascii="Times New Roman" w:eastAsia="Times New Roman" w:hAnsi="Times New Roman" w:cs="Times New Roman"/>
          <w:iCs/>
          <w:szCs w:val="24"/>
          <w:lang w:val="lt-LT"/>
        </w:rPr>
      </w:pPr>
    </w:p>
    <w:p w14:paraId="1F0B4273" w14:textId="77777777" w:rsidR="001E6353" w:rsidRPr="00EE4F8F" w:rsidRDefault="001E6353" w:rsidP="001E6353">
      <w:pPr>
        <w:widowControl w:val="0"/>
        <w:spacing w:after="0" w:line="240" w:lineRule="auto"/>
        <w:rPr>
          <w:rFonts w:ascii="Times New Roman" w:eastAsia="Times New Roman" w:hAnsi="Times New Roman" w:cs="Times New Roman"/>
          <w:iCs/>
          <w:szCs w:val="24"/>
          <w:lang w:val="lt-LT"/>
        </w:rPr>
      </w:pPr>
      <w:r w:rsidRPr="00EE4F8F">
        <w:rPr>
          <w:rFonts w:ascii="Times New Roman" w:eastAsia="Times New Roman" w:hAnsi="Times New Roman" w:cs="Times New Roman"/>
          <w:iCs/>
          <w:szCs w:val="24"/>
          <w:lang w:val="lt-LT"/>
        </w:rPr>
        <w:t>Rekomenduojama nutraukti vartojimą laipsniškai mažinant vaisto dozę. Staigiai nutraukus vaisto vartojimą, gali pasireikšti psichozės simptomų atsinaujinimas, neramumas, sustiprėjęs nerimas, nemiga, pykinimas, vėmimas, galvos skausmas, drebulys, prakaitavimas ir padažnėjęs širdies ritmas.</w:t>
      </w:r>
    </w:p>
    <w:p w14:paraId="0E00FBD7" w14:textId="77777777" w:rsidR="001E6353" w:rsidRPr="00EE4F8F" w:rsidRDefault="001E6353" w:rsidP="001E6353">
      <w:pPr>
        <w:widowControl w:val="0"/>
        <w:spacing w:after="0" w:line="240" w:lineRule="auto"/>
        <w:ind w:left="709" w:hanging="709"/>
        <w:rPr>
          <w:rFonts w:ascii="Times New Roman" w:eastAsia="Times New Roman" w:hAnsi="Times New Roman" w:cs="Times New Roman"/>
          <w:iCs/>
          <w:szCs w:val="24"/>
          <w:lang w:val="lt-LT"/>
        </w:rPr>
      </w:pPr>
    </w:p>
    <w:p w14:paraId="56CA1436" w14:textId="77777777" w:rsidR="001E6353" w:rsidRPr="00EE4F8F" w:rsidRDefault="001E6353" w:rsidP="001E6353">
      <w:pPr>
        <w:widowControl w:val="0"/>
        <w:spacing w:after="0" w:line="240" w:lineRule="auto"/>
        <w:ind w:left="709" w:hanging="709"/>
        <w:rPr>
          <w:rFonts w:ascii="Times New Roman" w:eastAsia="Times New Roman" w:hAnsi="Times New Roman" w:cs="Times New Roman"/>
          <w:iCs/>
          <w:szCs w:val="20"/>
          <w:lang w:val="lt-LT"/>
        </w:rPr>
      </w:pPr>
      <w:r w:rsidRPr="00EE4F8F">
        <w:rPr>
          <w:rFonts w:ascii="Times New Roman" w:eastAsia="Times New Roman" w:hAnsi="Times New Roman" w:cs="Times New Roman"/>
          <w:iCs/>
          <w:szCs w:val="24"/>
          <w:lang w:val="lt-LT"/>
        </w:rPr>
        <w:t>Jeigu kiltų daugiau klausimų dėl šio vaisto vartojimo, kreipkitės į gydytoją arba vaistininką.</w:t>
      </w:r>
    </w:p>
    <w:p w14:paraId="217642CC" w14:textId="77777777" w:rsidR="001E6353" w:rsidRPr="00EE4F8F" w:rsidRDefault="001E6353" w:rsidP="001E6353">
      <w:pPr>
        <w:widowControl w:val="0"/>
        <w:spacing w:after="0" w:line="240" w:lineRule="auto"/>
        <w:ind w:left="709" w:hanging="709"/>
        <w:rPr>
          <w:rFonts w:ascii="Times New Roman" w:eastAsia="Times New Roman" w:hAnsi="Times New Roman" w:cs="Times New Roman"/>
          <w:iCs/>
          <w:szCs w:val="20"/>
          <w:lang w:val="lt-LT"/>
        </w:rPr>
      </w:pPr>
    </w:p>
    <w:p w14:paraId="50ED4428" w14:textId="77777777" w:rsidR="001E6353" w:rsidRPr="00EE4F8F" w:rsidRDefault="001E6353" w:rsidP="001E6353">
      <w:pPr>
        <w:widowControl w:val="0"/>
        <w:spacing w:after="0" w:line="240" w:lineRule="auto"/>
        <w:ind w:left="709" w:hanging="709"/>
        <w:rPr>
          <w:rFonts w:ascii="Times New Roman" w:eastAsia="Times New Roman" w:hAnsi="Times New Roman" w:cs="Times New Roman"/>
          <w:iCs/>
          <w:szCs w:val="20"/>
          <w:lang w:val="lt-LT"/>
        </w:rPr>
      </w:pPr>
    </w:p>
    <w:p w14:paraId="395C8747" w14:textId="77777777" w:rsidR="001E6353" w:rsidRPr="00EE4F8F" w:rsidRDefault="001E6353" w:rsidP="001E6353">
      <w:pPr>
        <w:widowControl w:val="0"/>
        <w:numPr>
          <w:ilvl w:val="12"/>
          <w:numId w:val="0"/>
        </w:numPr>
        <w:spacing w:after="0" w:line="240" w:lineRule="auto"/>
        <w:ind w:left="567" w:hanging="567"/>
        <w:outlineLvl w:val="0"/>
        <w:rPr>
          <w:rFonts w:ascii="Times New Roman" w:eastAsia="Times New Roman" w:hAnsi="Times New Roman" w:cs="Times New Roman"/>
          <w:b/>
          <w:iCs/>
          <w:caps/>
          <w:szCs w:val="24"/>
          <w:lang w:val="lt-LT"/>
        </w:rPr>
      </w:pPr>
      <w:r w:rsidRPr="00EE4F8F">
        <w:rPr>
          <w:rFonts w:ascii="Times New Roman" w:eastAsia="Times New Roman" w:hAnsi="Times New Roman" w:cs="Times New Roman"/>
          <w:b/>
          <w:iCs/>
          <w:caps/>
          <w:szCs w:val="24"/>
          <w:lang w:val="lt-LT"/>
        </w:rPr>
        <w:t>4.</w:t>
      </w:r>
      <w:r w:rsidRPr="00EE4F8F">
        <w:rPr>
          <w:rFonts w:ascii="Times New Roman" w:eastAsia="Times New Roman" w:hAnsi="Times New Roman" w:cs="Times New Roman"/>
          <w:b/>
          <w:iCs/>
          <w:caps/>
          <w:szCs w:val="24"/>
          <w:lang w:val="lt-LT"/>
        </w:rPr>
        <w:tab/>
      </w:r>
      <w:r w:rsidRPr="00EE4F8F">
        <w:rPr>
          <w:rFonts w:ascii="Times New Roman" w:hAnsi="Times New Roman"/>
          <w:b/>
          <w:lang w:val="lt-LT"/>
        </w:rPr>
        <w:t>Galimas šalutinis poveikis</w:t>
      </w:r>
    </w:p>
    <w:p w14:paraId="2DBE72FB" w14:textId="77777777" w:rsidR="001E6353" w:rsidRPr="00EE4F8F" w:rsidRDefault="001E6353" w:rsidP="001E6353">
      <w:pPr>
        <w:widowControl w:val="0"/>
        <w:spacing w:after="0" w:line="240" w:lineRule="auto"/>
        <w:rPr>
          <w:rFonts w:ascii="Times New Roman" w:eastAsia="Times New Roman" w:hAnsi="Times New Roman" w:cs="Times New Roman"/>
          <w:b/>
          <w:iCs/>
          <w:szCs w:val="20"/>
          <w:lang w:val="lt-LT"/>
        </w:rPr>
      </w:pPr>
    </w:p>
    <w:p w14:paraId="7E4DC5E5" w14:textId="77777777" w:rsidR="001E6353" w:rsidRPr="00EE4F8F" w:rsidRDefault="001E6353" w:rsidP="001E6353">
      <w:pPr>
        <w:widowControl w:val="0"/>
        <w:spacing w:after="0" w:line="240" w:lineRule="auto"/>
        <w:rPr>
          <w:rFonts w:ascii="Times New Roman" w:eastAsia="Times New Roman" w:hAnsi="Times New Roman" w:cs="Times New Roman"/>
          <w:lang w:val="lt-LT"/>
        </w:rPr>
      </w:pPr>
      <w:r w:rsidRPr="00EE4F8F">
        <w:rPr>
          <w:rFonts w:ascii="Times New Roman" w:eastAsia="Times New Roman" w:hAnsi="Times New Roman" w:cs="Times New Roman"/>
          <w:lang w:val="lt-LT"/>
        </w:rPr>
        <w:t>Šis vaistas,</w:t>
      </w:r>
      <w:r w:rsidRPr="00EE4F8F" w:rsidDel="00B808D6">
        <w:rPr>
          <w:rFonts w:ascii="Times New Roman" w:eastAsia="Times New Roman" w:hAnsi="Times New Roman" w:cs="Times New Roman"/>
          <w:lang w:val="lt-LT"/>
        </w:rPr>
        <w:t xml:space="preserve"> </w:t>
      </w:r>
      <w:r w:rsidRPr="00EE4F8F">
        <w:rPr>
          <w:rFonts w:ascii="Times New Roman" w:eastAsia="Times New Roman" w:hAnsi="Times New Roman" w:cs="Times New Roman"/>
          <w:lang w:val="lt-LT"/>
        </w:rPr>
        <w:t>kaip ir visi kiti vaistai, gali sukelti šalutinį poveikį,</w:t>
      </w:r>
      <w:r w:rsidRPr="00EE4F8F">
        <w:rPr>
          <w:rFonts w:ascii="Times New Roman" w:eastAsia="Times New Roman" w:hAnsi="Times New Roman" w:cs="Times New Roman"/>
          <w:iCs/>
          <w:lang w:val="lt-LT"/>
        </w:rPr>
        <w:t xml:space="preserve"> nors jis pasireiškia ne visiems žmonėms</w:t>
      </w:r>
      <w:r w:rsidRPr="00EE4F8F">
        <w:rPr>
          <w:rFonts w:ascii="Times New Roman" w:eastAsia="Times New Roman" w:hAnsi="Times New Roman" w:cs="Times New Roman"/>
          <w:lang w:val="lt-LT"/>
        </w:rPr>
        <w:t>.</w:t>
      </w:r>
    </w:p>
    <w:p w14:paraId="08ADE3AC" w14:textId="77777777" w:rsidR="001E6353" w:rsidRPr="00EE4F8F" w:rsidRDefault="001E6353" w:rsidP="001E6353">
      <w:pPr>
        <w:widowControl w:val="0"/>
        <w:spacing w:after="0" w:line="240" w:lineRule="auto"/>
        <w:rPr>
          <w:rFonts w:ascii="Times New Roman" w:eastAsia="Times New Roman" w:hAnsi="Times New Roman" w:cs="Times New Roman"/>
          <w:szCs w:val="20"/>
          <w:lang w:val="lt-LT"/>
        </w:rPr>
      </w:pPr>
      <w:r w:rsidRPr="00EE4F8F">
        <w:rPr>
          <w:rFonts w:ascii="Times New Roman" w:eastAsia="Times New Roman" w:hAnsi="Times New Roman" w:cs="Times New Roman"/>
          <w:szCs w:val="20"/>
          <w:lang w:val="lt-LT"/>
        </w:rPr>
        <w:t>Paprastai šalutinis poveikis būna lengvas ir laikinas. Jis išnyksta toliau vartojant vaistą ir nereikia nutraukti gydymo.</w:t>
      </w:r>
    </w:p>
    <w:p w14:paraId="1203EC2B" w14:textId="77777777" w:rsidR="001E6353" w:rsidRPr="00EE4F8F" w:rsidRDefault="001E6353" w:rsidP="001E6353">
      <w:pPr>
        <w:widowControl w:val="0"/>
        <w:spacing w:after="0" w:line="240" w:lineRule="auto"/>
        <w:rPr>
          <w:rFonts w:ascii="Times New Roman" w:eastAsia="Times New Roman" w:hAnsi="Times New Roman" w:cs="Times New Roman"/>
          <w:szCs w:val="20"/>
          <w:lang w:val="lt-LT"/>
        </w:rPr>
      </w:pPr>
    </w:p>
    <w:p w14:paraId="3B87E751" w14:textId="77777777" w:rsidR="001E6353" w:rsidRPr="00EE4F8F" w:rsidRDefault="001E6353" w:rsidP="001E6353">
      <w:pPr>
        <w:spacing w:after="0" w:line="240" w:lineRule="auto"/>
        <w:rPr>
          <w:rFonts w:ascii="Times New Roman" w:eastAsia="Times New Roman" w:hAnsi="Times New Roman" w:cs="Times New Roman"/>
          <w:iCs/>
          <w:szCs w:val="20"/>
          <w:lang w:val="lt-LT"/>
        </w:rPr>
      </w:pPr>
      <w:r w:rsidRPr="00EE4F8F">
        <w:rPr>
          <w:rFonts w:ascii="Times New Roman" w:eastAsia="Times New Roman" w:hAnsi="Times New Roman" w:cs="Times New Roman"/>
          <w:iCs/>
          <w:szCs w:val="20"/>
          <w:lang w:val="lt-LT"/>
        </w:rPr>
        <w:t xml:space="preserve">Šalutinis poveikis, stebėtas vartojant </w:t>
      </w:r>
      <w:proofErr w:type="spellStart"/>
      <w:r w:rsidRPr="00EE4F8F">
        <w:rPr>
          <w:rFonts w:ascii="Times New Roman" w:eastAsia="Times New Roman" w:hAnsi="Times New Roman" w:cs="Times New Roman"/>
          <w:iCs/>
          <w:szCs w:val="20"/>
          <w:lang w:val="lt-LT"/>
        </w:rPr>
        <w:t>Tisercin</w:t>
      </w:r>
      <w:proofErr w:type="spellEnd"/>
      <w:r w:rsidRPr="00EE4F8F">
        <w:rPr>
          <w:rFonts w:ascii="Times New Roman" w:eastAsia="Times New Roman" w:hAnsi="Times New Roman" w:cs="Times New Roman"/>
          <w:iCs/>
          <w:szCs w:val="20"/>
          <w:lang w:val="lt-LT"/>
        </w:rPr>
        <w:t>, skirstomas pagal organų sistemas.</w:t>
      </w:r>
    </w:p>
    <w:p w14:paraId="67C1E305" w14:textId="77777777" w:rsidR="001E6353" w:rsidRPr="00EE4F8F" w:rsidRDefault="001E6353" w:rsidP="001E6353">
      <w:pPr>
        <w:spacing w:after="0" w:line="240" w:lineRule="auto"/>
        <w:rPr>
          <w:rFonts w:ascii="Times New Roman" w:eastAsia="Times New Roman" w:hAnsi="Times New Roman" w:cs="Times New Roman"/>
          <w:iCs/>
          <w:szCs w:val="20"/>
          <w:lang w:val="lt-LT"/>
        </w:rPr>
      </w:pPr>
      <w:r w:rsidRPr="00EE4F8F">
        <w:rPr>
          <w:rFonts w:ascii="Times New Roman" w:eastAsia="Times New Roman" w:hAnsi="Times New Roman" w:cs="Times New Roman"/>
          <w:iCs/>
          <w:szCs w:val="20"/>
          <w:lang w:val="lt-LT"/>
        </w:rPr>
        <w:t>Atitinkamų duomenų, apibūdinančių pasireiškimo dažnį, nėra.</w:t>
      </w:r>
    </w:p>
    <w:p w14:paraId="142F136E" w14:textId="0E2B4653" w:rsidR="001E6353" w:rsidRPr="00EE4F8F" w:rsidRDefault="00D608F2" w:rsidP="001E6353">
      <w:pPr>
        <w:spacing w:after="0" w:line="240" w:lineRule="auto"/>
        <w:rPr>
          <w:rFonts w:ascii="Times New Roman" w:eastAsia="Times New Roman" w:hAnsi="Times New Roman" w:cs="Times New Roman"/>
          <w:iCs/>
          <w:szCs w:val="20"/>
          <w:lang w:val="lt-LT"/>
        </w:rPr>
      </w:pPr>
      <w:r>
        <w:rPr>
          <w:rFonts w:ascii="Times New Roman" w:eastAsia="Times New Roman" w:hAnsi="Times New Roman" w:cs="Times New Roman"/>
          <w:iCs/>
          <w:szCs w:val="20"/>
          <w:lang w:val="lt-LT"/>
        </w:rPr>
        <w:t xml:space="preserve">Gali pasireikšti toliau išvardytas </w:t>
      </w:r>
      <w:r w:rsidR="001E6353" w:rsidRPr="00EE4F8F">
        <w:rPr>
          <w:rFonts w:ascii="Times New Roman" w:eastAsia="Times New Roman" w:hAnsi="Times New Roman" w:cs="Times New Roman"/>
          <w:iCs/>
          <w:szCs w:val="20"/>
          <w:lang w:val="lt-LT"/>
        </w:rPr>
        <w:t>šalutinis poveikis.</w:t>
      </w:r>
    </w:p>
    <w:p w14:paraId="6D0929EA" w14:textId="77777777" w:rsidR="001E6353" w:rsidRPr="00EE4F8F" w:rsidRDefault="001E6353" w:rsidP="001E6353">
      <w:pPr>
        <w:spacing w:after="0" w:line="240" w:lineRule="auto"/>
        <w:rPr>
          <w:rFonts w:ascii="Times New Roman" w:eastAsia="Times New Roman" w:hAnsi="Times New Roman" w:cs="Times New Roman"/>
          <w:iCs/>
          <w:szCs w:val="20"/>
          <w:lang w:val="lt-LT"/>
        </w:rPr>
      </w:pPr>
    </w:p>
    <w:p w14:paraId="1399F6BD" w14:textId="1CB6D80A" w:rsidR="001E6353" w:rsidRPr="00EE4F8F" w:rsidRDefault="002F519E" w:rsidP="001E6353">
      <w:pPr>
        <w:spacing w:after="0" w:line="240" w:lineRule="auto"/>
        <w:outlineLvl w:val="0"/>
        <w:rPr>
          <w:rFonts w:ascii="Times New Roman" w:eastAsia="Times New Roman" w:hAnsi="Times New Roman" w:cs="Times New Roman"/>
          <w:i/>
          <w:iCs/>
          <w:szCs w:val="20"/>
          <w:lang w:val="lt-LT"/>
        </w:rPr>
      </w:pPr>
      <w:r w:rsidRPr="002F519E">
        <w:rPr>
          <w:rFonts w:ascii="Times New Roman" w:eastAsia="Times New Roman" w:hAnsi="Times New Roman" w:cs="Times New Roman"/>
          <w:i/>
          <w:lang w:val="lt-LT"/>
        </w:rPr>
        <w:t xml:space="preserve">Šalutinio poveikio reiškiniai, kurių dažnis nežinomas </w:t>
      </w:r>
      <w:r w:rsidR="00D608F2" w:rsidRPr="007F75E2">
        <w:rPr>
          <w:rFonts w:ascii="Times New Roman" w:eastAsia="Times New Roman" w:hAnsi="Times New Roman" w:cs="Times New Roman"/>
          <w:szCs w:val="20"/>
          <w:lang w:val="lt-LT"/>
        </w:rPr>
        <w:t>(negali būti apskaičiuotas pagal turimus duomenis)</w:t>
      </w:r>
    </w:p>
    <w:p w14:paraId="149B6689" w14:textId="7ACD42E8" w:rsidR="001E6353" w:rsidRPr="007F75E2" w:rsidRDefault="000B6CA9" w:rsidP="007F75E2">
      <w:pPr>
        <w:pStyle w:val="ListParagraph"/>
        <w:numPr>
          <w:ilvl w:val="0"/>
          <w:numId w:val="7"/>
        </w:numPr>
        <w:spacing w:after="0" w:line="240" w:lineRule="auto"/>
        <w:outlineLvl w:val="0"/>
        <w:rPr>
          <w:rFonts w:ascii="Times New Roman" w:eastAsia="Times New Roman" w:hAnsi="Times New Roman" w:cs="Times New Roman"/>
          <w:iCs/>
          <w:szCs w:val="20"/>
          <w:lang w:val="lt-LT"/>
        </w:rPr>
      </w:pPr>
      <w:proofErr w:type="spellStart"/>
      <w:r w:rsidRPr="000B6CA9">
        <w:rPr>
          <w:rFonts w:ascii="Times New Roman" w:eastAsia="Times New Roman" w:hAnsi="Times New Roman" w:cs="Times New Roman"/>
          <w:iCs/>
          <w:szCs w:val="20"/>
          <w:lang w:val="lt-LT"/>
        </w:rPr>
        <w:t>P</w:t>
      </w:r>
      <w:r w:rsidR="001E6353" w:rsidRPr="007F75E2">
        <w:rPr>
          <w:rFonts w:ascii="Times New Roman" w:eastAsia="Times New Roman" w:hAnsi="Times New Roman" w:cs="Times New Roman"/>
          <w:iCs/>
          <w:szCs w:val="20"/>
          <w:lang w:val="lt-LT"/>
        </w:rPr>
        <w:t>ancitopenija</w:t>
      </w:r>
      <w:proofErr w:type="spellEnd"/>
      <w:r w:rsidR="001E6353" w:rsidRPr="007F75E2">
        <w:rPr>
          <w:rFonts w:ascii="Times New Roman" w:eastAsia="Times New Roman" w:hAnsi="Times New Roman" w:cs="Times New Roman"/>
          <w:iCs/>
          <w:szCs w:val="20"/>
          <w:lang w:val="lt-LT"/>
        </w:rPr>
        <w:t xml:space="preserve"> (visų kraujo ląstelių kiekio sumažėjimas), </w:t>
      </w:r>
      <w:proofErr w:type="spellStart"/>
      <w:r w:rsidR="001E6353" w:rsidRPr="007F75E2">
        <w:rPr>
          <w:rFonts w:ascii="Times New Roman" w:eastAsia="Times New Roman" w:hAnsi="Times New Roman" w:cs="Times New Roman"/>
          <w:iCs/>
          <w:szCs w:val="20"/>
          <w:lang w:val="lt-LT"/>
        </w:rPr>
        <w:t>agranulocitozė</w:t>
      </w:r>
      <w:proofErr w:type="spellEnd"/>
      <w:r w:rsidR="001E6353" w:rsidRPr="007F75E2">
        <w:rPr>
          <w:rFonts w:ascii="Times New Roman" w:eastAsia="Times New Roman" w:hAnsi="Times New Roman" w:cs="Times New Roman"/>
          <w:iCs/>
          <w:szCs w:val="20"/>
          <w:lang w:val="lt-LT"/>
        </w:rPr>
        <w:t xml:space="preserve"> (baltųjų kraujo ląstelių žymus kiekio suma</w:t>
      </w:r>
      <w:r w:rsidR="005B573C" w:rsidRPr="007F75E2">
        <w:rPr>
          <w:rFonts w:ascii="Times New Roman" w:eastAsia="Times New Roman" w:hAnsi="Times New Roman" w:cs="Times New Roman"/>
          <w:iCs/>
          <w:szCs w:val="20"/>
          <w:lang w:val="lt-LT"/>
        </w:rPr>
        <w:t>žėjimas, dėl ko lengviau užsikre</w:t>
      </w:r>
      <w:r w:rsidR="001E6353" w:rsidRPr="007F75E2">
        <w:rPr>
          <w:rFonts w:ascii="Times New Roman" w:eastAsia="Times New Roman" w:hAnsi="Times New Roman" w:cs="Times New Roman"/>
          <w:iCs/>
          <w:szCs w:val="20"/>
          <w:lang w:val="lt-LT"/>
        </w:rPr>
        <w:t xml:space="preserve">čiama infekcijomis), </w:t>
      </w:r>
      <w:proofErr w:type="spellStart"/>
      <w:r w:rsidR="001E6353" w:rsidRPr="007F75E2">
        <w:rPr>
          <w:rFonts w:ascii="Times New Roman" w:eastAsia="Times New Roman" w:hAnsi="Times New Roman" w:cs="Times New Roman"/>
          <w:iCs/>
          <w:szCs w:val="20"/>
          <w:lang w:val="lt-LT"/>
        </w:rPr>
        <w:t>leukopenija</w:t>
      </w:r>
      <w:proofErr w:type="spellEnd"/>
      <w:r w:rsidR="001E6353" w:rsidRPr="007F75E2">
        <w:rPr>
          <w:rFonts w:ascii="Times New Roman" w:eastAsia="Times New Roman" w:hAnsi="Times New Roman" w:cs="Times New Roman"/>
          <w:iCs/>
          <w:szCs w:val="20"/>
          <w:lang w:val="lt-LT"/>
        </w:rPr>
        <w:t xml:space="preserve"> (baltųjų kraujo ląstelių kiekio sumažėjimas), </w:t>
      </w:r>
      <w:proofErr w:type="spellStart"/>
      <w:r w:rsidR="001E6353" w:rsidRPr="007F75E2">
        <w:rPr>
          <w:rFonts w:ascii="Times New Roman" w:eastAsia="Times New Roman" w:hAnsi="Times New Roman" w:cs="Times New Roman"/>
          <w:iCs/>
          <w:szCs w:val="20"/>
          <w:lang w:val="lt-LT"/>
        </w:rPr>
        <w:t>trombocitopenija</w:t>
      </w:r>
      <w:proofErr w:type="spellEnd"/>
      <w:r w:rsidR="001E6353" w:rsidRPr="007F75E2">
        <w:rPr>
          <w:rFonts w:ascii="Times New Roman" w:eastAsia="Times New Roman" w:hAnsi="Times New Roman" w:cs="Times New Roman"/>
          <w:iCs/>
          <w:szCs w:val="20"/>
          <w:lang w:val="lt-LT"/>
        </w:rPr>
        <w:t xml:space="preserve"> (kraujo plokštelių kiekio sumažėjimas), </w:t>
      </w:r>
      <w:proofErr w:type="spellStart"/>
      <w:r w:rsidR="001E6353" w:rsidRPr="007F75E2">
        <w:rPr>
          <w:rFonts w:ascii="Times New Roman" w:eastAsia="Times New Roman" w:hAnsi="Times New Roman" w:cs="Times New Roman"/>
          <w:iCs/>
          <w:szCs w:val="20"/>
          <w:lang w:val="lt-LT"/>
        </w:rPr>
        <w:t>eozinofilija</w:t>
      </w:r>
      <w:proofErr w:type="spellEnd"/>
      <w:r w:rsidR="001E6353" w:rsidRPr="007F75E2">
        <w:rPr>
          <w:rFonts w:ascii="Times New Roman" w:eastAsia="Times New Roman" w:hAnsi="Times New Roman" w:cs="Times New Roman"/>
          <w:iCs/>
          <w:szCs w:val="20"/>
          <w:lang w:val="lt-LT"/>
        </w:rPr>
        <w:t xml:space="preserve"> (didelis </w:t>
      </w:r>
      <w:proofErr w:type="spellStart"/>
      <w:r w:rsidR="001E6353" w:rsidRPr="007F75E2">
        <w:rPr>
          <w:rFonts w:ascii="Times New Roman" w:eastAsia="Times New Roman" w:hAnsi="Times New Roman" w:cs="Times New Roman"/>
          <w:iCs/>
          <w:szCs w:val="20"/>
          <w:lang w:val="lt-LT"/>
        </w:rPr>
        <w:t>eozinofilų</w:t>
      </w:r>
      <w:proofErr w:type="spellEnd"/>
      <w:r w:rsidR="001E6353" w:rsidRPr="007F75E2">
        <w:rPr>
          <w:rFonts w:ascii="Times New Roman" w:eastAsia="Times New Roman" w:hAnsi="Times New Roman" w:cs="Times New Roman"/>
          <w:iCs/>
          <w:szCs w:val="20"/>
          <w:lang w:val="lt-LT"/>
        </w:rPr>
        <w:t xml:space="preserve"> – baltųjų kraujo ląstelių tipo – kiekis)</w:t>
      </w:r>
      <w:r w:rsidR="00D608F2" w:rsidRPr="000B6CA9">
        <w:rPr>
          <w:rFonts w:ascii="Times New Roman" w:eastAsia="Times New Roman" w:hAnsi="Times New Roman" w:cs="Times New Roman"/>
          <w:iCs/>
          <w:szCs w:val="20"/>
          <w:lang w:val="lt-LT"/>
        </w:rPr>
        <w:t>, padidėjęs raudonųjų kraujo ląstelių nusėdimo greitis</w:t>
      </w:r>
      <w:r w:rsidR="001E6353" w:rsidRPr="007F75E2">
        <w:rPr>
          <w:rFonts w:ascii="Times New Roman" w:eastAsia="Times New Roman" w:hAnsi="Times New Roman" w:cs="Times New Roman"/>
          <w:iCs/>
          <w:szCs w:val="20"/>
          <w:lang w:val="lt-LT"/>
        </w:rPr>
        <w:t>.</w:t>
      </w:r>
    </w:p>
    <w:p w14:paraId="39D48EC6" w14:textId="460CC5DD" w:rsidR="001E6353" w:rsidRPr="007F75E2" w:rsidRDefault="00D608F2" w:rsidP="007F75E2">
      <w:pPr>
        <w:pStyle w:val="ListParagraph"/>
        <w:numPr>
          <w:ilvl w:val="0"/>
          <w:numId w:val="7"/>
        </w:numPr>
        <w:rPr>
          <w:rFonts w:ascii="Times New Roman" w:hAnsi="Times New Roman" w:cs="Times New Roman"/>
          <w:lang w:val="lt-LT"/>
        </w:rPr>
      </w:pPr>
      <w:proofErr w:type="spellStart"/>
      <w:r w:rsidRPr="000B6CA9">
        <w:rPr>
          <w:rFonts w:ascii="Times New Roman" w:hAnsi="Times New Roman" w:cs="Times New Roman"/>
          <w:lang w:val="lt-LT"/>
        </w:rPr>
        <w:t>A</w:t>
      </w:r>
      <w:r w:rsidR="001E6353" w:rsidRPr="007F75E2">
        <w:rPr>
          <w:rFonts w:ascii="Times New Roman" w:hAnsi="Times New Roman" w:cs="Times New Roman"/>
          <w:lang w:val="lt-LT"/>
        </w:rPr>
        <w:t>nafilaktoidinės</w:t>
      </w:r>
      <w:proofErr w:type="spellEnd"/>
      <w:r w:rsidR="001E6353" w:rsidRPr="007F75E2">
        <w:rPr>
          <w:rFonts w:ascii="Times New Roman" w:hAnsi="Times New Roman" w:cs="Times New Roman"/>
          <w:lang w:val="lt-LT"/>
        </w:rPr>
        <w:t xml:space="preserve"> reakcijos (sunki alerginė reakcija, dėl kurios pasidaro sunku kvėpuoti arba svaigsta galva), gerklės, kulkšnių, pėdų arba pirštų patinimas, astmos priepuolis.  </w:t>
      </w:r>
    </w:p>
    <w:p w14:paraId="2A761015" w14:textId="77777777" w:rsidR="001E6353" w:rsidRPr="000B6CA9" w:rsidRDefault="001E6353" w:rsidP="001E6353">
      <w:pPr>
        <w:spacing w:after="0" w:line="240" w:lineRule="auto"/>
        <w:rPr>
          <w:rFonts w:ascii="Times New Roman" w:eastAsia="Times New Roman" w:hAnsi="Times New Roman" w:cs="Times New Roman"/>
          <w:iCs/>
          <w:szCs w:val="20"/>
          <w:lang w:val="lt-LT"/>
        </w:rPr>
      </w:pPr>
    </w:p>
    <w:p w14:paraId="1A8B54B3" w14:textId="1FAC4C91" w:rsidR="000B6CA9" w:rsidRPr="007F75E2" w:rsidRDefault="001E6353" w:rsidP="007F75E2">
      <w:pPr>
        <w:pStyle w:val="ListParagraph"/>
        <w:numPr>
          <w:ilvl w:val="0"/>
          <w:numId w:val="7"/>
        </w:numPr>
        <w:rPr>
          <w:rFonts w:ascii="Times New Roman" w:hAnsi="Times New Roman" w:cs="Times New Roman"/>
          <w:lang w:val="lt-LT"/>
        </w:rPr>
      </w:pPr>
      <w:r w:rsidRPr="007F75E2">
        <w:rPr>
          <w:rFonts w:ascii="Times New Roman" w:hAnsi="Times New Roman" w:cs="Times New Roman"/>
          <w:lang w:val="lt-LT"/>
        </w:rPr>
        <w:t xml:space="preserve">Kai kuriems pacientams, ilgą laiką gydytiems </w:t>
      </w:r>
      <w:proofErr w:type="spellStart"/>
      <w:r w:rsidRPr="007F75E2">
        <w:rPr>
          <w:rFonts w:ascii="Times New Roman" w:hAnsi="Times New Roman" w:cs="Times New Roman"/>
          <w:lang w:val="lt-LT"/>
        </w:rPr>
        <w:t>fenotiazinu</w:t>
      </w:r>
      <w:proofErr w:type="spellEnd"/>
      <w:r w:rsidRPr="007F75E2">
        <w:rPr>
          <w:rFonts w:ascii="Times New Roman" w:hAnsi="Times New Roman" w:cs="Times New Roman"/>
          <w:lang w:val="lt-LT"/>
        </w:rPr>
        <w:t xml:space="preserve"> (grupė vaistų, kuriai priklauso </w:t>
      </w:r>
      <w:proofErr w:type="spellStart"/>
      <w:r w:rsidRPr="007F75E2">
        <w:rPr>
          <w:rFonts w:ascii="Times New Roman" w:hAnsi="Times New Roman" w:cs="Times New Roman"/>
          <w:lang w:val="lt-LT"/>
        </w:rPr>
        <w:t>Tisercin</w:t>
      </w:r>
      <w:proofErr w:type="spellEnd"/>
      <w:r w:rsidRPr="007F75E2">
        <w:rPr>
          <w:rFonts w:ascii="Times New Roman" w:hAnsi="Times New Roman" w:cs="Times New Roman"/>
          <w:lang w:val="lt-LT"/>
        </w:rPr>
        <w:t xml:space="preserve">), aprašyti </w:t>
      </w:r>
      <w:proofErr w:type="spellStart"/>
      <w:r w:rsidRPr="007F75E2">
        <w:rPr>
          <w:rFonts w:ascii="Times New Roman" w:hAnsi="Times New Roman" w:cs="Times New Roman"/>
          <w:lang w:val="lt-LT"/>
        </w:rPr>
        <w:t>hipofizės</w:t>
      </w:r>
      <w:proofErr w:type="spellEnd"/>
      <w:r w:rsidRPr="007F75E2">
        <w:rPr>
          <w:rFonts w:ascii="Times New Roman" w:hAnsi="Times New Roman" w:cs="Times New Roman"/>
          <w:lang w:val="lt-LT"/>
        </w:rPr>
        <w:t xml:space="preserve"> gerybiniai navikai, tačiau, norint įvertinti priežastinį ryšį su gydymu, reikalingos tolesnės studijos.</w:t>
      </w:r>
    </w:p>
    <w:p w14:paraId="230C71AD" w14:textId="5B54946E" w:rsidR="000B6CA9" w:rsidRPr="007F75E2" w:rsidRDefault="001E6353">
      <w:pPr>
        <w:pStyle w:val="ListParagraph"/>
        <w:numPr>
          <w:ilvl w:val="0"/>
          <w:numId w:val="7"/>
        </w:numPr>
        <w:rPr>
          <w:rFonts w:ascii="Times New Roman" w:hAnsi="Times New Roman" w:cs="Times New Roman"/>
          <w:lang w:val="lt-LT"/>
        </w:rPr>
      </w:pPr>
      <w:r w:rsidRPr="007F75E2">
        <w:rPr>
          <w:rFonts w:ascii="Times New Roman" w:hAnsi="Times New Roman" w:cs="Times New Roman"/>
          <w:lang w:val="lt-LT"/>
        </w:rPr>
        <w:t>Kūno svorio mažėjimas, vitaminų stoka.</w:t>
      </w:r>
      <w:r w:rsidR="000B6CA9" w:rsidRPr="007F75E2">
        <w:rPr>
          <w:rFonts w:ascii="Times New Roman" w:hAnsi="Times New Roman" w:cs="Times New Roman"/>
          <w:lang w:val="lt-LT"/>
        </w:rPr>
        <w:t xml:space="preserve"> </w:t>
      </w:r>
    </w:p>
    <w:p w14:paraId="29980CBD" w14:textId="77777777" w:rsidR="000B6CA9" w:rsidRPr="007F75E2" w:rsidRDefault="000B6CA9" w:rsidP="007F75E2">
      <w:pPr>
        <w:pStyle w:val="ListParagraph"/>
        <w:numPr>
          <w:ilvl w:val="0"/>
          <w:numId w:val="7"/>
        </w:numPr>
        <w:rPr>
          <w:rFonts w:ascii="Times New Roman" w:hAnsi="Times New Roman" w:cs="Times New Roman"/>
          <w:iCs/>
          <w:lang w:val="lt-LT"/>
        </w:rPr>
      </w:pPr>
      <w:r w:rsidRPr="007F75E2">
        <w:rPr>
          <w:rFonts w:ascii="Times New Roman" w:hAnsi="Times New Roman" w:cs="Times New Roman"/>
          <w:iCs/>
          <w:lang w:val="lt-LT"/>
        </w:rPr>
        <w:t xml:space="preserve">Gliukozės </w:t>
      </w:r>
      <w:proofErr w:type="spellStart"/>
      <w:r w:rsidRPr="007F75E2">
        <w:rPr>
          <w:rFonts w:ascii="Times New Roman" w:hAnsi="Times New Roman" w:cs="Times New Roman"/>
          <w:iCs/>
          <w:lang w:val="lt-LT"/>
        </w:rPr>
        <w:t>netoleravimas</w:t>
      </w:r>
      <w:proofErr w:type="spellEnd"/>
      <w:r w:rsidRPr="007F75E2">
        <w:rPr>
          <w:rFonts w:ascii="Times New Roman" w:hAnsi="Times New Roman" w:cs="Times New Roman"/>
          <w:iCs/>
          <w:lang w:val="lt-LT"/>
        </w:rPr>
        <w:t xml:space="preserve">, didelis cukraus kiekis kraujyje. </w:t>
      </w:r>
    </w:p>
    <w:p w14:paraId="369BFE36" w14:textId="0E4D504D" w:rsidR="000B6CA9" w:rsidRPr="007F75E2" w:rsidRDefault="000B6CA9" w:rsidP="007F75E2">
      <w:pPr>
        <w:pStyle w:val="ListParagraph"/>
        <w:numPr>
          <w:ilvl w:val="0"/>
          <w:numId w:val="7"/>
        </w:numPr>
        <w:spacing w:after="0" w:line="240" w:lineRule="auto"/>
        <w:rPr>
          <w:rFonts w:ascii="Times New Roman" w:hAnsi="Times New Roman" w:cs="Times New Roman"/>
          <w:iCs/>
          <w:lang w:val="lt-LT"/>
        </w:rPr>
      </w:pPr>
      <w:r w:rsidRPr="007F75E2">
        <w:rPr>
          <w:rFonts w:ascii="Times New Roman" w:hAnsi="Times New Roman" w:cs="Times New Roman"/>
          <w:iCs/>
          <w:lang w:val="lt-LT"/>
        </w:rPr>
        <w:t xml:space="preserve">Mažas natrio kiekis kraujyje, sutrikusios </w:t>
      </w:r>
      <w:proofErr w:type="spellStart"/>
      <w:r w:rsidRPr="007F75E2">
        <w:rPr>
          <w:rFonts w:ascii="Times New Roman" w:hAnsi="Times New Roman" w:cs="Times New Roman"/>
          <w:iCs/>
          <w:lang w:val="lt-LT"/>
        </w:rPr>
        <w:t>antidiurezinio</w:t>
      </w:r>
      <w:proofErr w:type="spellEnd"/>
      <w:r w:rsidRPr="007F75E2">
        <w:rPr>
          <w:rFonts w:ascii="Times New Roman" w:hAnsi="Times New Roman" w:cs="Times New Roman"/>
          <w:iCs/>
          <w:lang w:val="lt-LT"/>
        </w:rPr>
        <w:t xml:space="preserve"> hormono sekrecijos sindromas (jo simptomai yra koncentruotas šlapimas, pykinimas, vėmimas, raumenų mėšlungis, minčių susipainiojimas ar traukuliai).</w:t>
      </w:r>
    </w:p>
    <w:p w14:paraId="73F4F4D1" w14:textId="653F9B10" w:rsidR="000B6CA9" w:rsidRPr="007F75E2" w:rsidRDefault="001E6353" w:rsidP="007F75E2">
      <w:pPr>
        <w:pStyle w:val="ListParagraph"/>
        <w:numPr>
          <w:ilvl w:val="0"/>
          <w:numId w:val="7"/>
        </w:numPr>
        <w:rPr>
          <w:rFonts w:ascii="Times New Roman" w:hAnsi="Times New Roman" w:cs="Times New Roman"/>
          <w:lang w:val="lt-LT"/>
        </w:rPr>
      </w:pPr>
      <w:r w:rsidRPr="007F75E2">
        <w:rPr>
          <w:rFonts w:ascii="Times New Roman" w:hAnsi="Times New Roman" w:cs="Times New Roman"/>
          <w:lang w:val="lt-LT"/>
        </w:rPr>
        <w:t xml:space="preserve">Psichozės simptomų atsinaujinimas, </w:t>
      </w:r>
      <w:proofErr w:type="spellStart"/>
      <w:r w:rsidRPr="007F75E2">
        <w:rPr>
          <w:rFonts w:ascii="Times New Roman" w:hAnsi="Times New Roman" w:cs="Times New Roman"/>
          <w:lang w:val="lt-LT"/>
        </w:rPr>
        <w:t>katatonija</w:t>
      </w:r>
      <w:proofErr w:type="spellEnd"/>
      <w:r w:rsidRPr="007F75E2">
        <w:rPr>
          <w:rFonts w:ascii="Times New Roman" w:hAnsi="Times New Roman" w:cs="Times New Roman"/>
          <w:lang w:val="lt-LT"/>
        </w:rPr>
        <w:t xml:space="preserve"> (judesių sutrikimas), sumišimas, dezorientacija laike ir vietoje, regos haliucinacijos, nerišli kalba, mieguistumas.</w:t>
      </w:r>
    </w:p>
    <w:p w14:paraId="64345A3B" w14:textId="64349202" w:rsidR="000B6CA9" w:rsidRPr="007F75E2" w:rsidRDefault="001E6353" w:rsidP="007F75E2">
      <w:pPr>
        <w:pStyle w:val="ListParagraph"/>
        <w:numPr>
          <w:ilvl w:val="0"/>
          <w:numId w:val="7"/>
        </w:numPr>
        <w:rPr>
          <w:rFonts w:ascii="Times New Roman" w:hAnsi="Times New Roman" w:cs="Times New Roman"/>
          <w:lang w:val="lt-LT"/>
        </w:rPr>
      </w:pPr>
      <w:r w:rsidRPr="007F75E2">
        <w:rPr>
          <w:rFonts w:ascii="Times New Roman" w:hAnsi="Times New Roman" w:cs="Times New Roman"/>
          <w:lang w:val="lt-LT"/>
        </w:rPr>
        <w:t xml:space="preserve">Epilepsijos priepuoliai, padidėjęs </w:t>
      </w:r>
      <w:proofErr w:type="spellStart"/>
      <w:r w:rsidRPr="007F75E2">
        <w:rPr>
          <w:rFonts w:ascii="Times New Roman" w:hAnsi="Times New Roman" w:cs="Times New Roman"/>
          <w:lang w:val="lt-LT"/>
        </w:rPr>
        <w:t>intrakranijinis</w:t>
      </w:r>
      <w:proofErr w:type="spellEnd"/>
      <w:r w:rsidRPr="007F75E2">
        <w:rPr>
          <w:rFonts w:ascii="Times New Roman" w:hAnsi="Times New Roman" w:cs="Times New Roman"/>
          <w:lang w:val="lt-LT"/>
        </w:rPr>
        <w:t xml:space="preserve"> (kaukolės viduje) spaudimas, </w:t>
      </w:r>
      <w:proofErr w:type="spellStart"/>
      <w:r w:rsidRPr="007F75E2">
        <w:rPr>
          <w:rFonts w:ascii="Times New Roman" w:hAnsi="Times New Roman" w:cs="Times New Roman"/>
          <w:lang w:val="lt-LT"/>
        </w:rPr>
        <w:t>ekstrapiramidiniai</w:t>
      </w:r>
      <w:proofErr w:type="spellEnd"/>
      <w:r w:rsidRPr="007F75E2">
        <w:rPr>
          <w:rFonts w:ascii="Times New Roman" w:hAnsi="Times New Roman" w:cs="Times New Roman"/>
          <w:lang w:val="lt-LT"/>
        </w:rPr>
        <w:t xml:space="preserve"> simptomai (raumenų sustingimas, mėšlungis ir nevalingi judesiai).</w:t>
      </w:r>
    </w:p>
    <w:p w14:paraId="254259F3" w14:textId="5221885C" w:rsidR="000B6CA9" w:rsidRPr="007F75E2" w:rsidRDefault="001E6353" w:rsidP="007F75E2">
      <w:pPr>
        <w:pStyle w:val="ListParagraph"/>
        <w:numPr>
          <w:ilvl w:val="0"/>
          <w:numId w:val="7"/>
        </w:numPr>
        <w:rPr>
          <w:rFonts w:ascii="Times New Roman" w:hAnsi="Times New Roman" w:cs="Times New Roman"/>
          <w:lang w:val="lt-LT"/>
        </w:rPr>
      </w:pPr>
      <w:r w:rsidRPr="007F75E2">
        <w:rPr>
          <w:rFonts w:ascii="Times New Roman" w:hAnsi="Times New Roman" w:cs="Times New Roman"/>
          <w:lang w:val="lt-LT"/>
        </w:rPr>
        <w:t>Tinklainės pažeidimai, nuosėdos lęšiuke ir ragenoje.</w:t>
      </w:r>
    </w:p>
    <w:p w14:paraId="73A1425B" w14:textId="37AA7E90" w:rsidR="000B6CA9" w:rsidRPr="007F75E2" w:rsidRDefault="001E6353" w:rsidP="007F75E2">
      <w:pPr>
        <w:pStyle w:val="ListParagraph"/>
        <w:numPr>
          <w:ilvl w:val="0"/>
          <w:numId w:val="7"/>
        </w:numPr>
        <w:rPr>
          <w:rFonts w:ascii="Times New Roman" w:hAnsi="Times New Roman" w:cs="Times New Roman"/>
          <w:lang w:val="lt-LT"/>
        </w:rPr>
      </w:pPr>
      <w:r w:rsidRPr="007F75E2">
        <w:rPr>
          <w:rFonts w:ascii="Times New Roman" w:hAnsi="Times New Roman" w:cs="Times New Roman"/>
          <w:lang w:val="lt-LT"/>
        </w:rPr>
        <w:t>Nenormali širdies EKG, nereguliarus širdies ritmas, padažnėjęs širdies dažnis</w:t>
      </w:r>
      <w:r w:rsidR="000B6CA9" w:rsidRPr="007F75E2">
        <w:rPr>
          <w:rFonts w:ascii="Times New Roman" w:hAnsi="Times New Roman" w:cs="Times New Roman"/>
          <w:lang w:val="lt-LT"/>
        </w:rPr>
        <w:t xml:space="preserve">, </w:t>
      </w:r>
      <w:r w:rsidR="000B6CA9" w:rsidRPr="007F75E2">
        <w:rPr>
          <w:rFonts w:ascii="Times New Roman" w:hAnsi="Times New Roman" w:cs="Times New Roman"/>
          <w:iCs/>
          <w:lang w:val="lt-LT"/>
        </w:rPr>
        <w:t>virpėjimas, širdies sustojimas, staigi mirtis (dėl neaiškios priežasties ar sukelta širdies sutrikimo).</w:t>
      </w:r>
      <w:r w:rsidRPr="007F75E2">
        <w:rPr>
          <w:rFonts w:ascii="Times New Roman" w:hAnsi="Times New Roman" w:cs="Times New Roman"/>
          <w:lang w:val="lt-LT"/>
        </w:rPr>
        <w:t xml:space="preserve"> </w:t>
      </w:r>
    </w:p>
    <w:p w14:paraId="0B779A21" w14:textId="29472848" w:rsidR="000B6CA9" w:rsidRPr="007F75E2" w:rsidRDefault="001E6353" w:rsidP="007F75E2">
      <w:pPr>
        <w:pStyle w:val="ListParagraph"/>
        <w:numPr>
          <w:ilvl w:val="0"/>
          <w:numId w:val="7"/>
        </w:numPr>
        <w:rPr>
          <w:rFonts w:ascii="Times New Roman" w:hAnsi="Times New Roman" w:cs="Times New Roman"/>
          <w:lang w:val="lt-LT"/>
        </w:rPr>
      </w:pPr>
      <w:r w:rsidRPr="007F75E2">
        <w:rPr>
          <w:rFonts w:ascii="Times New Roman" w:hAnsi="Times New Roman" w:cs="Times New Roman"/>
          <w:lang w:val="lt-LT"/>
        </w:rPr>
        <w:t xml:space="preserve">Svarbiausias ir dažniausias šalutinis poveikis yra kraujo spaudimo sumažėjimas atsistojus, kuris sukelia silpnumą, galvos svaigimą arba alpimą. </w:t>
      </w:r>
    </w:p>
    <w:p w14:paraId="1CD74066" w14:textId="29E113CC" w:rsidR="000B6CA9" w:rsidRPr="007F75E2" w:rsidRDefault="001E6353" w:rsidP="007F75E2">
      <w:pPr>
        <w:pStyle w:val="ListParagraph"/>
        <w:numPr>
          <w:ilvl w:val="0"/>
          <w:numId w:val="7"/>
        </w:numPr>
        <w:rPr>
          <w:rFonts w:ascii="Times New Roman" w:hAnsi="Times New Roman" w:cs="Times New Roman"/>
          <w:szCs w:val="24"/>
          <w:lang w:val="lt-LT"/>
        </w:rPr>
      </w:pPr>
      <w:r w:rsidRPr="007F75E2">
        <w:rPr>
          <w:rFonts w:ascii="Times New Roman" w:hAnsi="Times New Roman" w:cs="Times New Roman"/>
          <w:lang w:val="lt-LT"/>
        </w:rPr>
        <w:t>Kraujo krešuliai venose, ypač kojų venose (pasireiškia kojų patinimu, skausmu ir paraudimu), kraujagyslėmis gali nukeliauti į plaučius, sukeldami skausmą krūtinėje ir pasunkėjusį kvėpavimą.</w:t>
      </w:r>
    </w:p>
    <w:p w14:paraId="23A63F94" w14:textId="2084C068" w:rsidR="000B6CA9" w:rsidRPr="007F75E2" w:rsidRDefault="001E6353" w:rsidP="007F75E2">
      <w:pPr>
        <w:pStyle w:val="ListParagraph"/>
        <w:numPr>
          <w:ilvl w:val="0"/>
          <w:numId w:val="7"/>
        </w:numPr>
        <w:rPr>
          <w:rFonts w:ascii="Times New Roman" w:hAnsi="Times New Roman" w:cs="Times New Roman"/>
          <w:lang w:val="lt-LT"/>
        </w:rPr>
      </w:pPr>
      <w:r w:rsidRPr="007F75E2">
        <w:rPr>
          <w:rFonts w:ascii="Times New Roman" w:hAnsi="Times New Roman" w:cs="Times New Roman"/>
          <w:lang w:val="lt-LT"/>
        </w:rPr>
        <w:t xml:space="preserve">Pykinimas, vėmimas, vidurių užkietėjimas, diskomfortas pilve, burnos džiūvimas. </w:t>
      </w:r>
    </w:p>
    <w:p w14:paraId="24FA096C" w14:textId="744D16B1" w:rsidR="000B6CA9" w:rsidRPr="007F75E2" w:rsidRDefault="001E6353" w:rsidP="007F75E2">
      <w:pPr>
        <w:pStyle w:val="ListParagraph"/>
        <w:numPr>
          <w:ilvl w:val="0"/>
          <w:numId w:val="7"/>
        </w:numPr>
        <w:rPr>
          <w:rFonts w:ascii="Times New Roman" w:hAnsi="Times New Roman" w:cs="Times New Roman"/>
          <w:lang w:val="lt-LT"/>
        </w:rPr>
      </w:pPr>
      <w:r w:rsidRPr="007F75E2">
        <w:rPr>
          <w:rFonts w:ascii="Times New Roman" w:hAnsi="Times New Roman" w:cs="Times New Roman"/>
          <w:lang w:val="lt-LT"/>
        </w:rPr>
        <w:t>Kepenų pažeidimas (gelta, tulžies sąstovis).</w:t>
      </w:r>
    </w:p>
    <w:p w14:paraId="16D6B92C" w14:textId="7ADC1254" w:rsidR="000B6CA9" w:rsidRPr="007F75E2" w:rsidRDefault="001E6353" w:rsidP="007F75E2">
      <w:pPr>
        <w:pStyle w:val="ListParagraph"/>
        <w:numPr>
          <w:ilvl w:val="0"/>
          <w:numId w:val="7"/>
        </w:numPr>
        <w:rPr>
          <w:rFonts w:ascii="Times New Roman" w:hAnsi="Times New Roman" w:cs="Times New Roman"/>
          <w:lang w:val="lt-LT"/>
        </w:rPr>
      </w:pPr>
      <w:r w:rsidRPr="007F75E2">
        <w:rPr>
          <w:rFonts w:ascii="Times New Roman" w:hAnsi="Times New Roman" w:cs="Times New Roman"/>
          <w:lang w:val="lt-LT"/>
        </w:rPr>
        <w:t>Sunkus odos uždegimas, dilgėlinė, paraudimas, padidėjęs jautrumas šviesai, padidėjusi odos pigmentacija.</w:t>
      </w:r>
    </w:p>
    <w:p w14:paraId="0FB4B199" w14:textId="1F7E1124" w:rsidR="000B6CA9" w:rsidRPr="007F75E2" w:rsidRDefault="001E6353" w:rsidP="007F75E2">
      <w:pPr>
        <w:pStyle w:val="ListParagraph"/>
        <w:numPr>
          <w:ilvl w:val="0"/>
          <w:numId w:val="7"/>
        </w:numPr>
        <w:rPr>
          <w:rFonts w:ascii="Times New Roman" w:hAnsi="Times New Roman" w:cs="Times New Roman"/>
          <w:lang w:val="lt-LT"/>
        </w:rPr>
      </w:pPr>
      <w:proofErr w:type="spellStart"/>
      <w:r w:rsidRPr="007F75E2">
        <w:rPr>
          <w:rFonts w:ascii="Times New Roman" w:hAnsi="Times New Roman" w:cs="Times New Roman"/>
          <w:lang w:val="lt-LT"/>
        </w:rPr>
        <w:t>Šlapinimosi</w:t>
      </w:r>
      <w:proofErr w:type="spellEnd"/>
      <w:r w:rsidRPr="007F75E2">
        <w:rPr>
          <w:rFonts w:ascii="Times New Roman" w:hAnsi="Times New Roman" w:cs="Times New Roman"/>
          <w:lang w:val="lt-LT"/>
        </w:rPr>
        <w:t xml:space="preserve"> sutrikimai, šlapimo spalvos pakitimai.</w:t>
      </w:r>
    </w:p>
    <w:p w14:paraId="6E014837" w14:textId="1C8DC198" w:rsidR="000B6CA9" w:rsidRPr="007F75E2" w:rsidRDefault="001E6353" w:rsidP="007F75E2">
      <w:pPr>
        <w:pStyle w:val="ListParagraph"/>
        <w:numPr>
          <w:ilvl w:val="0"/>
          <w:numId w:val="7"/>
        </w:numPr>
        <w:rPr>
          <w:rFonts w:ascii="Times New Roman" w:hAnsi="Times New Roman" w:cs="Times New Roman"/>
          <w:lang w:val="lt-LT"/>
        </w:rPr>
      </w:pPr>
      <w:r w:rsidRPr="007F75E2">
        <w:rPr>
          <w:rFonts w:ascii="Times New Roman" w:hAnsi="Times New Roman" w:cs="Times New Roman"/>
          <w:lang w:val="lt-LT"/>
        </w:rPr>
        <w:t>Vaisto nutraukimo sindromas naujagimiui.</w:t>
      </w:r>
    </w:p>
    <w:p w14:paraId="4D17CE9B" w14:textId="517C84F5" w:rsidR="000B6CA9" w:rsidRPr="007F75E2" w:rsidRDefault="001E6353" w:rsidP="007F75E2">
      <w:pPr>
        <w:pStyle w:val="ListParagraph"/>
        <w:numPr>
          <w:ilvl w:val="0"/>
          <w:numId w:val="7"/>
        </w:numPr>
        <w:rPr>
          <w:rFonts w:ascii="Times New Roman" w:hAnsi="Times New Roman" w:cs="Times New Roman"/>
          <w:lang w:val="lt-LT"/>
        </w:rPr>
      </w:pPr>
      <w:r w:rsidRPr="007F75E2">
        <w:rPr>
          <w:rFonts w:ascii="Times New Roman" w:hAnsi="Times New Roman" w:cs="Times New Roman"/>
          <w:lang w:val="lt-LT"/>
        </w:rPr>
        <w:t>Nenormalus pieno išsiskyrimas, mėnesinių sutrikimai, labai retai – sutrikęs gimdos susitraukinėjimas.</w:t>
      </w:r>
    </w:p>
    <w:p w14:paraId="6756D83E" w14:textId="3105975A" w:rsidR="000B6CA9" w:rsidRPr="007F75E2" w:rsidRDefault="000B6CA9" w:rsidP="007F75E2">
      <w:pPr>
        <w:pStyle w:val="ListParagraph"/>
        <w:numPr>
          <w:ilvl w:val="0"/>
          <w:numId w:val="7"/>
        </w:numPr>
        <w:spacing w:after="0" w:line="240" w:lineRule="auto"/>
        <w:outlineLvl w:val="0"/>
        <w:rPr>
          <w:rFonts w:ascii="Times New Roman" w:hAnsi="Times New Roman" w:cs="Times New Roman"/>
          <w:iCs/>
          <w:lang w:val="lt-LT"/>
        </w:rPr>
      </w:pPr>
      <w:r w:rsidRPr="007F75E2">
        <w:rPr>
          <w:rFonts w:ascii="Times New Roman" w:hAnsi="Times New Roman" w:cs="Times New Roman"/>
          <w:iCs/>
          <w:lang w:val="lt-LT"/>
        </w:rPr>
        <w:t>Skausminga ir ilgalaikė erekcija (</w:t>
      </w:r>
      <w:proofErr w:type="spellStart"/>
      <w:r w:rsidRPr="007F75E2">
        <w:rPr>
          <w:rFonts w:ascii="Times New Roman" w:hAnsi="Times New Roman" w:cs="Times New Roman"/>
          <w:iCs/>
          <w:lang w:val="lt-LT"/>
        </w:rPr>
        <w:t>priapizmas</w:t>
      </w:r>
      <w:proofErr w:type="spellEnd"/>
      <w:r w:rsidRPr="007F75E2">
        <w:rPr>
          <w:rFonts w:ascii="Times New Roman" w:hAnsi="Times New Roman" w:cs="Times New Roman"/>
          <w:iCs/>
          <w:lang w:val="lt-LT"/>
        </w:rPr>
        <w:t>).</w:t>
      </w:r>
    </w:p>
    <w:p w14:paraId="7A9A9563" w14:textId="77777777" w:rsidR="001E6353" w:rsidRPr="007F75E2" w:rsidRDefault="001E6353" w:rsidP="007F75E2">
      <w:pPr>
        <w:pStyle w:val="ListParagraph"/>
        <w:numPr>
          <w:ilvl w:val="0"/>
          <w:numId w:val="7"/>
        </w:numPr>
        <w:rPr>
          <w:rFonts w:ascii="Times New Roman" w:hAnsi="Times New Roman" w:cs="Times New Roman"/>
          <w:lang w:val="lt-LT"/>
        </w:rPr>
      </w:pPr>
      <w:r w:rsidRPr="007F75E2">
        <w:rPr>
          <w:rFonts w:ascii="Times New Roman" w:hAnsi="Times New Roman" w:cs="Times New Roman"/>
          <w:lang w:val="lt-LT"/>
        </w:rPr>
        <w:t xml:space="preserve">Piktybinis </w:t>
      </w:r>
      <w:proofErr w:type="spellStart"/>
      <w:r w:rsidRPr="007F75E2">
        <w:rPr>
          <w:rFonts w:ascii="Times New Roman" w:hAnsi="Times New Roman" w:cs="Times New Roman"/>
          <w:lang w:val="lt-LT"/>
        </w:rPr>
        <w:t>neurolepsinis</w:t>
      </w:r>
      <w:proofErr w:type="spellEnd"/>
      <w:r w:rsidRPr="007F75E2">
        <w:rPr>
          <w:rFonts w:ascii="Times New Roman" w:hAnsi="Times New Roman" w:cs="Times New Roman"/>
          <w:lang w:val="lt-LT"/>
        </w:rPr>
        <w:t xml:space="preserve"> sindromas </w:t>
      </w:r>
      <w:r w:rsidRPr="007F75E2">
        <w:rPr>
          <w:rFonts w:ascii="Times New Roman" w:hAnsi="Times New Roman" w:cs="Times New Roman"/>
          <w:szCs w:val="24"/>
          <w:lang w:val="lt-LT"/>
        </w:rPr>
        <w:t>(sunki reakcija, lydima karščiavimo, raumenų sustingimo, sumišimo, gausaus prakaitavimo, širdies dažnio pakitimų)</w:t>
      </w:r>
      <w:r w:rsidRPr="007F75E2">
        <w:rPr>
          <w:rFonts w:ascii="Times New Roman" w:hAnsi="Times New Roman" w:cs="Times New Roman"/>
          <w:lang w:val="lt-LT"/>
        </w:rPr>
        <w:t>, padidėjusi kūno temperatūra (nepaaiškinamas karščiavimas).</w:t>
      </w:r>
    </w:p>
    <w:p w14:paraId="1761FB84" w14:textId="77777777" w:rsidR="001E6353" w:rsidRPr="00EE4F8F" w:rsidRDefault="001E6353" w:rsidP="001E6353">
      <w:pPr>
        <w:widowControl w:val="0"/>
        <w:spacing w:after="0" w:line="240" w:lineRule="auto"/>
        <w:rPr>
          <w:rFonts w:ascii="Times New Roman" w:eastAsia="Times New Roman" w:hAnsi="Times New Roman" w:cs="Times New Roman"/>
          <w:iCs/>
          <w:szCs w:val="20"/>
          <w:lang w:val="lt-LT"/>
        </w:rPr>
      </w:pPr>
    </w:p>
    <w:p w14:paraId="24FAB6DE" w14:textId="77777777" w:rsidR="001E6353" w:rsidRPr="00EE4F8F" w:rsidRDefault="001E6353" w:rsidP="001E6353">
      <w:pPr>
        <w:widowControl w:val="0"/>
        <w:spacing w:after="0" w:line="240" w:lineRule="auto"/>
        <w:rPr>
          <w:rFonts w:ascii="Times New Roman" w:eastAsia="Times New Roman" w:hAnsi="Times New Roman" w:cs="Times New Roman"/>
          <w:iCs/>
          <w:szCs w:val="24"/>
          <w:lang w:val="lt-LT"/>
        </w:rPr>
      </w:pPr>
      <w:r w:rsidRPr="00EE4F8F">
        <w:rPr>
          <w:rFonts w:ascii="Times New Roman" w:eastAsia="Times New Roman" w:hAnsi="Times New Roman" w:cs="Times New Roman"/>
          <w:iCs/>
          <w:szCs w:val="20"/>
          <w:lang w:val="lt-LT"/>
        </w:rPr>
        <w:t xml:space="preserve">Buvo pastebėta, kad demencija sergančių senyvų pacientų, kurie vartojo </w:t>
      </w:r>
      <w:proofErr w:type="spellStart"/>
      <w:r w:rsidRPr="00EE4F8F">
        <w:rPr>
          <w:rFonts w:ascii="Times New Roman" w:eastAsia="Times New Roman" w:hAnsi="Times New Roman" w:cs="Times New Roman"/>
          <w:iCs/>
          <w:szCs w:val="20"/>
          <w:lang w:val="lt-LT"/>
        </w:rPr>
        <w:t>antipsichotikus</w:t>
      </w:r>
      <w:proofErr w:type="spellEnd"/>
      <w:r w:rsidRPr="00EE4F8F">
        <w:rPr>
          <w:rFonts w:ascii="Times New Roman" w:eastAsia="Times New Roman" w:hAnsi="Times New Roman" w:cs="Times New Roman"/>
          <w:iCs/>
          <w:szCs w:val="20"/>
          <w:lang w:val="lt-LT"/>
        </w:rPr>
        <w:t xml:space="preserve">, mirčių skaičius buvo šiek tiek didesnis, palyginti su tokiais pat pacientais, nevartojusiais </w:t>
      </w:r>
      <w:proofErr w:type="spellStart"/>
      <w:r w:rsidRPr="00EE4F8F">
        <w:rPr>
          <w:rFonts w:ascii="Times New Roman" w:eastAsia="Times New Roman" w:hAnsi="Times New Roman" w:cs="Times New Roman"/>
          <w:iCs/>
          <w:szCs w:val="20"/>
          <w:lang w:val="lt-LT"/>
        </w:rPr>
        <w:t>antipsichotikų</w:t>
      </w:r>
      <w:proofErr w:type="spellEnd"/>
      <w:r w:rsidRPr="00EE4F8F">
        <w:rPr>
          <w:rFonts w:ascii="Times New Roman" w:eastAsia="Times New Roman" w:hAnsi="Times New Roman" w:cs="Times New Roman"/>
          <w:iCs/>
          <w:szCs w:val="20"/>
          <w:lang w:val="lt-LT"/>
        </w:rPr>
        <w:t xml:space="preserve">. </w:t>
      </w:r>
    </w:p>
    <w:p w14:paraId="41463A2A" w14:textId="77777777" w:rsidR="001E6353" w:rsidRPr="00EE4F8F" w:rsidRDefault="001E6353" w:rsidP="001E6353">
      <w:pPr>
        <w:widowControl w:val="0"/>
        <w:spacing w:after="0" w:line="240" w:lineRule="auto"/>
        <w:ind w:left="709" w:hanging="709"/>
        <w:rPr>
          <w:rFonts w:ascii="Times New Roman" w:eastAsia="Times New Roman" w:hAnsi="Times New Roman" w:cs="Times New Roman"/>
          <w:iCs/>
          <w:szCs w:val="20"/>
          <w:lang w:val="lt-LT"/>
        </w:rPr>
      </w:pPr>
    </w:p>
    <w:p w14:paraId="3E323D17" w14:textId="77777777" w:rsidR="001E6353" w:rsidRPr="00EE4F8F" w:rsidRDefault="001E6353" w:rsidP="001E6353">
      <w:pPr>
        <w:tabs>
          <w:tab w:val="left" w:pos="567"/>
        </w:tabs>
        <w:spacing w:after="0" w:line="240" w:lineRule="auto"/>
        <w:rPr>
          <w:rFonts w:ascii="Times New Roman" w:eastAsia="Times New Roman" w:hAnsi="Times New Roman" w:cs="Times New Roman"/>
          <w:b/>
          <w:snapToGrid w:val="0"/>
          <w:szCs w:val="24"/>
          <w:lang w:val="lt-LT"/>
        </w:rPr>
      </w:pPr>
      <w:r w:rsidRPr="00EE4F8F">
        <w:rPr>
          <w:rFonts w:ascii="Times New Roman" w:eastAsia="Times New Roman" w:hAnsi="Times New Roman" w:cs="Times New Roman"/>
          <w:b/>
          <w:snapToGrid w:val="0"/>
          <w:szCs w:val="24"/>
          <w:lang w:val="lt-LT"/>
        </w:rPr>
        <w:t>Pranešimas apie šalutinį poveikį</w:t>
      </w:r>
    </w:p>
    <w:p w14:paraId="4C975BC1" w14:textId="19E788D1" w:rsidR="001E6353" w:rsidRPr="00EE4F8F" w:rsidRDefault="00FF039C" w:rsidP="001E6353">
      <w:pPr>
        <w:widowControl w:val="0"/>
        <w:spacing w:after="0" w:line="240" w:lineRule="auto"/>
        <w:rPr>
          <w:rFonts w:ascii="Times New Roman" w:eastAsia="Times New Roman" w:hAnsi="Times New Roman" w:cs="Times New Roman"/>
          <w:iCs/>
          <w:szCs w:val="20"/>
          <w:lang w:val="lt-LT"/>
        </w:rPr>
      </w:pPr>
      <w:r w:rsidRPr="00FF039C">
        <w:rPr>
          <w:rFonts w:ascii="Times New Roman" w:eastAsia="Times New Roman" w:hAnsi="Times New Roman" w:cs="Times New Roman"/>
          <w:snapToGrid w:val="0"/>
          <w:szCs w:val="20"/>
          <w:lang w:val="lt-LT"/>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FF039C">
        <w:rPr>
          <w:rFonts w:ascii="Times New Roman" w:eastAsia="Times New Roman" w:hAnsi="Times New Roman" w:cs="Times New Roman"/>
          <w:snapToGrid w:val="0"/>
          <w:szCs w:val="20"/>
          <w:lang w:val="lt-LT"/>
        </w:rPr>
        <w:t>NepageidaujamaR@vvkt.lt</w:t>
      </w:r>
      <w:proofErr w:type="spellEnd"/>
      <w:r w:rsidRPr="00FF039C">
        <w:rPr>
          <w:rFonts w:ascii="Times New Roman" w:eastAsia="Times New Roman" w:hAnsi="Times New Roman" w:cs="Times New Roman"/>
          <w:snapToGrid w:val="0"/>
          <w:szCs w:val="20"/>
          <w:lang w:val="lt-LT"/>
        </w:rPr>
        <w:t>) arba nemokamu telefonu 8 800 73 568. Pranešdami apie šalutinį poveikį galite mums padėti gauti daugiau informacijos apie šio vaisto saugumą.</w:t>
      </w:r>
    </w:p>
    <w:p w14:paraId="65A7E74F" w14:textId="77777777" w:rsidR="001E6353" w:rsidRPr="00EE4F8F" w:rsidRDefault="001E6353" w:rsidP="001E6353">
      <w:pPr>
        <w:spacing w:after="0" w:line="240" w:lineRule="auto"/>
        <w:ind w:left="709" w:hanging="709"/>
        <w:rPr>
          <w:rFonts w:ascii="Times New Roman" w:eastAsia="Times New Roman" w:hAnsi="Times New Roman" w:cs="Times New Roman"/>
          <w:szCs w:val="20"/>
          <w:lang w:val="lt-LT" w:eastAsia="hu-HU"/>
        </w:rPr>
      </w:pPr>
    </w:p>
    <w:p w14:paraId="7561A6A0" w14:textId="77777777" w:rsidR="001E6353" w:rsidRPr="00EE4F8F" w:rsidRDefault="001E6353" w:rsidP="001E6353">
      <w:pPr>
        <w:widowControl w:val="0"/>
        <w:numPr>
          <w:ilvl w:val="12"/>
          <w:numId w:val="0"/>
        </w:numPr>
        <w:spacing w:after="0" w:line="240" w:lineRule="auto"/>
        <w:ind w:left="567" w:hanging="567"/>
        <w:outlineLvl w:val="0"/>
        <w:rPr>
          <w:rFonts w:ascii="Times New Roman" w:eastAsia="Times New Roman" w:hAnsi="Times New Roman" w:cs="Times New Roman"/>
          <w:b/>
          <w:iCs/>
          <w:caps/>
          <w:szCs w:val="24"/>
          <w:lang w:val="lt-LT"/>
        </w:rPr>
      </w:pPr>
      <w:r w:rsidRPr="00EE4F8F">
        <w:rPr>
          <w:rFonts w:ascii="Times New Roman" w:eastAsia="Times New Roman" w:hAnsi="Times New Roman" w:cs="Times New Roman"/>
          <w:b/>
          <w:iCs/>
          <w:caps/>
          <w:szCs w:val="24"/>
          <w:lang w:val="lt-LT"/>
        </w:rPr>
        <w:t>5.</w:t>
      </w:r>
      <w:r w:rsidRPr="00EE4F8F">
        <w:rPr>
          <w:rFonts w:ascii="Times New Roman" w:eastAsia="Times New Roman" w:hAnsi="Times New Roman" w:cs="Times New Roman"/>
          <w:b/>
          <w:iCs/>
          <w:caps/>
          <w:szCs w:val="24"/>
          <w:lang w:val="lt-LT"/>
        </w:rPr>
        <w:tab/>
      </w:r>
      <w:r w:rsidRPr="00EE4F8F">
        <w:rPr>
          <w:rFonts w:ascii="Times New Roman" w:hAnsi="Times New Roman"/>
          <w:b/>
          <w:lang w:val="lt-LT"/>
        </w:rPr>
        <w:t>Kaip laikyti</w:t>
      </w:r>
      <w:r w:rsidRPr="00EE4F8F">
        <w:rPr>
          <w:rFonts w:ascii="Times New Roman" w:hAnsi="Times New Roman"/>
          <w:lang w:val="lt-LT"/>
        </w:rPr>
        <w:t xml:space="preserve"> </w:t>
      </w:r>
      <w:proofErr w:type="spellStart"/>
      <w:r w:rsidRPr="00EE4F8F">
        <w:rPr>
          <w:rFonts w:ascii="Times New Roman" w:eastAsia="Times New Roman" w:hAnsi="Times New Roman" w:cs="Times New Roman"/>
          <w:b/>
          <w:iCs/>
          <w:caps/>
          <w:szCs w:val="20"/>
          <w:lang w:val="lt-LT"/>
        </w:rPr>
        <w:t>T</w:t>
      </w:r>
      <w:r w:rsidRPr="00EE4F8F">
        <w:rPr>
          <w:rFonts w:ascii="Times New Roman" w:eastAsia="Times New Roman" w:hAnsi="Times New Roman" w:cs="Times New Roman"/>
          <w:b/>
          <w:iCs/>
          <w:szCs w:val="20"/>
          <w:lang w:val="lt-LT"/>
        </w:rPr>
        <w:t>isercin</w:t>
      </w:r>
      <w:proofErr w:type="spellEnd"/>
    </w:p>
    <w:p w14:paraId="3E423BAA" w14:textId="77777777" w:rsidR="001E6353" w:rsidRPr="00EE4F8F" w:rsidRDefault="001E6353" w:rsidP="001E6353">
      <w:pPr>
        <w:widowControl w:val="0"/>
        <w:spacing w:after="0" w:line="240" w:lineRule="auto"/>
        <w:rPr>
          <w:rFonts w:ascii="Times New Roman" w:eastAsia="Times New Roman" w:hAnsi="Times New Roman" w:cs="Times New Roman"/>
          <w:i/>
          <w:iCs/>
          <w:szCs w:val="24"/>
          <w:lang w:val="lt-LT"/>
        </w:rPr>
      </w:pPr>
    </w:p>
    <w:p w14:paraId="0DF7C632" w14:textId="77777777" w:rsidR="001E6353" w:rsidRPr="00EE4F8F" w:rsidRDefault="001E6353" w:rsidP="001E6353">
      <w:pPr>
        <w:widowControl w:val="0"/>
        <w:spacing w:after="0" w:line="240" w:lineRule="auto"/>
        <w:outlineLvl w:val="0"/>
        <w:rPr>
          <w:rFonts w:ascii="Times New Roman" w:eastAsia="Times New Roman" w:hAnsi="Times New Roman" w:cs="Times New Roman"/>
          <w:szCs w:val="24"/>
          <w:lang w:val="lt-LT"/>
        </w:rPr>
      </w:pPr>
      <w:r w:rsidRPr="00EE4F8F">
        <w:rPr>
          <w:rFonts w:ascii="Times New Roman" w:eastAsia="Times New Roman" w:hAnsi="Times New Roman" w:cs="Times New Roman"/>
          <w:szCs w:val="24"/>
          <w:lang w:val="lt-LT"/>
        </w:rPr>
        <w:t>Šį vaistą laikykite vaikams nepastebimoje ir nepasiekiamoje vietoje.</w:t>
      </w:r>
    </w:p>
    <w:p w14:paraId="757B330B" w14:textId="77777777" w:rsidR="001E6353" w:rsidRPr="00EE4F8F" w:rsidRDefault="001E6353" w:rsidP="001E6353">
      <w:pPr>
        <w:widowControl w:val="0"/>
        <w:spacing w:after="0" w:line="240" w:lineRule="auto"/>
        <w:rPr>
          <w:rFonts w:ascii="Times New Roman" w:eastAsia="Times New Roman" w:hAnsi="Times New Roman" w:cs="Times New Roman"/>
          <w:iCs/>
          <w:szCs w:val="24"/>
          <w:lang w:val="lt-LT"/>
        </w:rPr>
      </w:pPr>
    </w:p>
    <w:p w14:paraId="5D146E0C" w14:textId="03829323" w:rsidR="001E6353" w:rsidRDefault="001E6353" w:rsidP="007F75E2">
      <w:pPr>
        <w:widowControl w:val="0"/>
        <w:spacing w:after="0" w:line="240" w:lineRule="auto"/>
        <w:outlineLvl w:val="0"/>
        <w:rPr>
          <w:rFonts w:ascii="Times New Roman" w:eastAsia="Times New Roman" w:hAnsi="Times New Roman" w:cs="Times New Roman"/>
          <w:iCs/>
          <w:szCs w:val="24"/>
          <w:lang w:val="lt-LT"/>
        </w:rPr>
      </w:pPr>
      <w:r w:rsidRPr="00EE4F8F">
        <w:rPr>
          <w:rFonts w:ascii="Times New Roman" w:eastAsia="Times New Roman" w:hAnsi="Times New Roman" w:cs="Times New Roman"/>
          <w:iCs/>
          <w:szCs w:val="24"/>
          <w:lang w:val="lt-LT"/>
        </w:rPr>
        <w:t>Laikyti ne aukštesnėje kaip 25 </w:t>
      </w:r>
      <w:r w:rsidRPr="00EE4F8F">
        <w:rPr>
          <w:rFonts w:ascii="Times New Roman" w:eastAsia="Times New Roman" w:hAnsi="Times New Roman" w:cs="Times New Roman"/>
          <w:iCs/>
          <w:szCs w:val="24"/>
          <w:lang w:val="lt-LT"/>
        </w:rPr>
        <w:sym w:font="Symbol" w:char="F0B0"/>
      </w:r>
      <w:r w:rsidRPr="00EE4F8F">
        <w:rPr>
          <w:rFonts w:ascii="Times New Roman" w:eastAsia="Times New Roman" w:hAnsi="Times New Roman" w:cs="Times New Roman"/>
          <w:iCs/>
          <w:szCs w:val="24"/>
          <w:lang w:val="lt-LT"/>
        </w:rPr>
        <w:t>C temperatūroje.</w:t>
      </w:r>
    </w:p>
    <w:p w14:paraId="4E667567" w14:textId="77777777" w:rsidR="00FF039C" w:rsidRPr="00EE4F8F" w:rsidRDefault="00FF039C" w:rsidP="007F75E2">
      <w:pPr>
        <w:widowControl w:val="0"/>
        <w:spacing w:after="0" w:line="240" w:lineRule="auto"/>
        <w:outlineLvl w:val="0"/>
        <w:rPr>
          <w:rFonts w:ascii="Times New Roman" w:eastAsia="Times New Roman" w:hAnsi="Times New Roman" w:cs="Times New Roman"/>
          <w:i/>
          <w:szCs w:val="20"/>
          <w:lang w:val="lt-LT" w:eastAsia="hu-HU"/>
        </w:rPr>
      </w:pPr>
    </w:p>
    <w:p w14:paraId="73CEB0E0" w14:textId="43851D82" w:rsidR="001E6353" w:rsidRPr="00EE4F8F" w:rsidRDefault="001E6353" w:rsidP="001E6353">
      <w:pPr>
        <w:spacing w:after="0" w:line="240" w:lineRule="auto"/>
        <w:outlineLvl w:val="0"/>
        <w:rPr>
          <w:rFonts w:ascii="Times New Roman" w:eastAsia="Times New Roman" w:hAnsi="Times New Roman" w:cs="Times New Roman"/>
          <w:iCs/>
          <w:lang w:val="lt-LT" w:eastAsia="hu-HU"/>
        </w:rPr>
      </w:pPr>
      <w:r w:rsidRPr="00EE4F8F">
        <w:rPr>
          <w:rFonts w:ascii="Times New Roman" w:eastAsia="Times New Roman" w:hAnsi="Times New Roman" w:cs="Times New Roman"/>
          <w:iCs/>
          <w:szCs w:val="20"/>
          <w:lang w:val="lt-LT" w:eastAsia="hu-HU"/>
        </w:rPr>
        <w:t xml:space="preserve">Ant dėžutės ir lizdinės plokštelės po </w:t>
      </w:r>
      <w:r w:rsidR="001E2427" w:rsidRPr="00EE4F8F">
        <w:rPr>
          <w:rFonts w:ascii="Times New Roman" w:eastAsia="Times New Roman" w:hAnsi="Times New Roman" w:cs="Times New Roman"/>
          <w:iCs/>
          <w:szCs w:val="20"/>
          <w:lang w:val="lt-LT" w:eastAsia="hu-HU"/>
        </w:rPr>
        <w:t>„</w:t>
      </w:r>
      <w:r w:rsidR="001E2427">
        <w:rPr>
          <w:rFonts w:ascii="Times New Roman" w:eastAsia="Times New Roman" w:hAnsi="Times New Roman" w:cs="Times New Roman"/>
          <w:iCs/>
          <w:szCs w:val="20"/>
          <w:lang w:val="lt-LT" w:eastAsia="hu-HU"/>
        </w:rPr>
        <w:t>EXP“</w:t>
      </w:r>
      <w:r w:rsidRPr="00EE4F8F">
        <w:rPr>
          <w:rFonts w:ascii="Times New Roman" w:eastAsia="Times New Roman" w:hAnsi="Times New Roman" w:cs="Times New Roman"/>
          <w:iCs/>
          <w:szCs w:val="20"/>
          <w:lang w:val="lt-LT" w:eastAsia="hu-HU"/>
        </w:rPr>
        <w:t xml:space="preserve"> nurodytam tinkamumo laikui pasibaigus, </w:t>
      </w:r>
      <w:r w:rsidRPr="00EE4F8F">
        <w:rPr>
          <w:rFonts w:ascii="Times New Roman" w:eastAsia="Times New Roman" w:hAnsi="Times New Roman" w:cs="Times New Roman"/>
          <w:szCs w:val="20"/>
          <w:lang w:val="lt-LT" w:eastAsia="hu-HU"/>
        </w:rPr>
        <w:t>šio vaisto</w:t>
      </w:r>
      <w:r w:rsidRPr="00EE4F8F">
        <w:rPr>
          <w:rFonts w:ascii="Times New Roman" w:eastAsia="Times New Roman" w:hAnsi="Times New Roman" w:cs="Times New Roman"/>
          <w:iCs/>
          <w:szCs w:val="20"/>
          <w:lang w:val="lt-LT" w:eastAsia="hu-HU"/>
        </w:rPr>
        <w:t xml:space="preserve"> vartoti negalima.</w:t>
      </w:r>
      <w:r w:rsidRPr="00EE4F8F">
        <w:rPr>
          <w:rFonts w:ascii="Times New Roman" w:eastAsia="Times New Roman" w:hAnsi="Times New Roman" w:cs="Times New Roman"/>
          <w:lang w:val="lt-LT" w:eastAsia="hu-HU"/>
        </w:rPr>
        <w:t xml:space="preserve"> Vaistas </w:t>
      </w:r>
      <w:r w:rsidR="00043AA5" w:rsidRPr="00EE4F8F">
        <w:rPr>
          <w:rFonts w:ascii="Times New Roman" w:eastAsia="Times New Roman" w:hAnsi="Times New Roman" w:cs="Times New Roman"/>
          <w:lang w:val="lt-LT" w:eastAsia="hu-HU"/>
        </w:rPr>
        <w:t xml:space="preserve">tinkamas </w:t>
      </w:r>
      <w:r w:rsidRPr="00EE4F8F">
        <w:rPr>
          <w:rFonts w:ascii="Times New Roman" w:eastAsia="Times New Roman" w:hAnsi="Times New Roman" w:cs="Times New Roman"/>
          <w:lang w:val="lt-LT" w:eastAsia="hu-HU"/>
        </w:rPr>
        <w:t>vartoti iki paskutinės nurodyto mėnesio dienos.</w:t>
      </w:r>
    </w:p>
    <w:p w14:paraId="5B647E81" w14:textId="77777777" w:rsidR="001E6353" w:rsidRPr="00EE4F8F" w:rsidRDefault="001E6353" w:rsidP="001E6353">
      <w:pPr>
        <w:spacing w:after="0" w:line="240" w:lineRule="auto"/>
        <w:ind w:left="709" w:hanging="709"/>
        <w:rPr>
          <w:rFonts w:ascii="Times New Roman" w:eastAsia="Times New Roman" w:hAnsi="Times New Roman" w:cs="Times New Roman"/>
          <w:szCs w:val="20"/>
          <w:lang w:val="lt-LT" w:eastAsia="hu-HU"/>
        </w:rPr>
      </w:pPr>
    </w:p>
    <w:p w14:paraId="395601E4" w14:textId="43534855" w:rsidR="001E6353" w:rsidRPr="00EE4F8F" w:rsidRDefault="001E6353" w:rsidP="001E6353">
      <w:pPr>
        <w:spacing w:after="0" w:line="240" w:lineRule="auto"/>
        <w:ind w:left="709" w:hanging="709"/>
        <w:rPr>
          <w:rFonts w:ascii="Times New Roman" w:eastAsia="Times New Roman" w:hAnsi="Times New Roman" w:cs="Times New Roman"/>
          <w:szCs w:val="20"/>
          <w:lang w:val="lt-LT" w:eastAsia="hu-HU"/>
        </w:rPr>
      </w:pPr>
      <w:r w:rsidRPr="00EE4F8F">
        <w:rPr>
          <w:rFonts w:ascii="Times New Roman" w:eastAsia="Times New Roman" w:hAnsi="Times New Roman" w:cs="Times New Roman"/>
          <w:szCs w:val="20"/>
          <w:lang w:val="lt-LT" w:eastAsia="hu-HU"/>
        </w:rPr>
        <w:t xml:space="preserve">Pastebėjus matomų gedimo požymių (pvz., spalvos pakitimą), </w:t>
      </w:r>
      <w:r w:rsidR="000B6CA9">
        <w:rPr>
          <w:rFonts w:ascii="Times New Roman" w:eastAsia="Times New Roman" w:hAnsi="Times New Roman" w:cs="Times New Roman"/>
          <w:szCs w:val="20"/>
          <w:lang w:val="lt-LT" w:eastAsia="hu-HU"/>
        </w:rPr>
        <w:t>šio vaisto</w:t>
      </w:r>
      <w:r w:rsidR="000B6CA9" w:rsidRPr="00EE4F8F">
        <w:rPr>
          <w:rFonts w:ascii="Times New Roman" w:eastAsia="Times New Roman" w:hAnsi="Times New Roman" w:cs="Times New Roman"/>
          <w:szCs w:val="20"/>
          <w:lang w:val="lt-LT" w:eastAsia="hu-HU"/>
        </w:rPr>
        <w:t xml:space="preserve"> </w:t>
      </w:r>
      <w:r w:rsidRPr="00EE4F8F">
        <w:rPr>
          <w:rFonts w:ascii="Times New Roman" w:eastAsia="Times New Roman" w:hAnsi="Times New Roman" w:cs="Times New Roman"/>
          <w:szCs w:val="20"/>
          <w:lang w:val="lt-LT" w:eastAsia="hu-HU"/>
        </w:rPr>
        <w:t>vartoti negalima.</w:t>
      </w:r>
    </w:p>
    <w:p w14:paraId="3393584D" w14:textId="77777777" w:rsidR="001E6353" w:rsidRPr="00EE4F8F" w:rsidRDefault="001E6353" w:rsidP="001E6353">
      <w:pPr>
        <w:spacing w:after="0" w:line="240" w:lineRule="auto"/>
        <w:ind w:left="709" w:hanging="709"/>
        <w:rPr>
          <w:rFonts w:ascii="Times New Roman" w:eastAsia="Times New Roman" w:hAnsi="Times New Roman" w:cs="Times New Roman"/>
          <w:szCs w:val="20"/>
          <w:lang w:val="lt-LT" w:eastAsia="hu-HU"/>
        </w:rPr>
      </w:pPr>
    </w:p>
    <w:p w14:paraId="36AF5EF6" w14:textId="77777777" w:rsidR="001E6353" w:rsidRPr="00EE4F8F" w:rsidRDefault="001E6353" w:rsidP="001E6353">
      <w:pPr>
        <w:spacing w:after="0" w:line="240" w:lineRule="auto"/>
        <w:rPr>
          <w:rFonts w:ascii="Times New Roman" w:eastAsia="Times New Roman" w:hAnsi="Times New Roman" w:cs="Times New Roman"/>
          <w:szCs w:val="20"/>
          <w:lang w:val="lt-LT" w:eastAsia="hu-HU"/>
        </w:rPr>
      </w:pPr>
      <w:r w:rsidRPr="00EE4F8F">
        <w:rPr>
          <w:rFonts w:ascii="Times New Roman" w:eastAsia="Times New Roman" w:hAnsi="Times New Roman" w:cs="Times New Roman"/>
          <w:szCs w:val="20"/>
          <w:lang w:val="lt-LT" w:eastAsia="hu-HU"/>
        </w:rPr>
        <w:t>Vaistų negalima išmesti į kanalizaciją arba su buitinėmis atliekomis. Kaip išmesti nereikalingus vaistus, klauskite vaistininko. Šios priemonės padės apsaugoti aplinką.</w:t>
      </w:r>
    </w:p>
    <w:p w14:paraId="00DAC6CF" w14:textId="77777777" w:rsidR="001E6353" w:rsidRPr="00EE4F8F" w:rsidRDefault="001E6353" w:rsidP="001E6353">
      <w:pPr>
        <w:spacing w:after="0" w:line="240" w:lineRule="auto"/>
        <w:ind w:left="709" w:hanging="709"/>
        <w:rPr>
          <w:rFonts w:ascii="Times New Roman" w:eastAsia="Times New Roman" w:hAnsi="Times New Roman" w:cs="Times New Roman"/>
          <w:szCs w:val="20"/>
          <w:lang w:val="lt-LT" w:eastAsia="hu-HU"/>
        </w:rPr>
      </w:pPr>
    </w:p>
    <w:p w14:paraId="64099298" w14:textId="77777777" w:rsidR="001E6353" w:rsidRPr="00EE4F8F" w:rsidRDefault="001E6353" w:rsidP="001E6353">
      <w:pPr>
        <w:spacing w:after="0" w:line="240" w:lineRule="auto"/>
        <w:ind w:left="709" w:hanging="709"/>
        <w:rPr>
          <w:rFonts w:ascii="Times New Roman" w:eastAsia="Times New Roman" w:hAnsi="Times New Roman" w:cs="Times New Roman"/>
          <w:szCs w:val="20"/>
          <w:lang w:val="lt-LT" w:eastAsia="hu-HU"/>
        </w:rPr>
      </w:pPr>
    </w:p>
    <w:p w14:paraId="5E49AF2E" w14:textId="77777777" w:rsidR="001E6353" w:rsidRPr="00EE4F8F" w:rsidRDefault="001E6353" w:rsidP="001E6353">
      <w:pPr>
        <w:widowControl w:val="0"/>
        <w:numPr>
          <w:ilvl w:val="12"/>
          <w:numId w:val="0"/>
        </w:numPr>
        <w:spacing w:after="0" w:line="240" w:lineRule="auto"/>
        <w:ind w:left="567" w:hanging="567"/>
        <w:outlineLvl w:val="0"/>
        <w:rPr>
          <w:rFonts w:ascii="Times New Roman" w:eastAsia="Times New Roman" w:hAnsi="Times New Roman" w:cs="Times New Roman"/>
          <w:b/>
          <w:iCs/>
          <w:szCs w:val="20"/>
          <w:lang w:val="lt-LT"/>
        </w:rPr>
      </w:pPr>
      <w:r w:rsidRPr="00EE4F8F">
        <w:rPr>
          <w:rFonts w:ascii="Times New Roman" w:eastAsia="Times New Roman" w:hAnsi="Times New Roman" w:cs="Times New Roman"/>
          <w:b/>
          <w:iCs/>
          <w:szCs w:val="20"/>
          <w:lang w:val="lt-LT"/>
        </w:rPr>
        <w:t>6.</w:t>
      </w:r>
      <w:r w:rsidRPr="00EE4F8F">
        <w:rPr>
          <w:rFonts w:ascii="Times New Roman" w:eastAsia="Times New Roman" w:hAnsi="Times New Roman" w:cs="Times New Roman"/>
          <w:iCs/>
          <w:szCs w:val="20"/>
          <w:lang w:val="lt-LT"/>
        </w:rPr>
        <w:tab/>
      </w:r>
      <w:r w:rsidRPr="00EE4F8F">
        <w:rPr>
          <w:rFonts w:ascii="Times New Roman" w:eastAsia="Times New Roman" w:hAnsi="Times New Roman" w:cs="Times New Roman"/>
          <w:b/>
          <w:iCs/>
          <w:szCs w:val="20"/>
          <w:lang w:val="lt-LT"/>
        </w:rPr>
        <w:t>Pakuotės turinys ir kita informacija</w:t>
      </w:r>
    </w:p>
    <w:p w14:paraId="4BD25479" w14:textId="77777777" w:rsidR="001E6353" w:rsidRPr="00EE4F8F" w:rsidRDefault="001E6353" w:rsidP="001E6353">
      <w:pPr>
        <w:widowControl w:val="0"/>
        <w:spacing w:after="0" w:line="240" w:lineRule="auto"/>
        <w:rPr>
          <w:rFonts w:ascii="Times New Roman" w:eastAsia="Times New Roman" w:hAnsi="Times New Roman" w:cs="Times New Roman"/>
          <w:iCs/>
          <w:szCs w:val="20"/>
          <w:lang w:val="lt-LT"/>
        </w:rPr>
      </w:pPr>
    </w:p>
    <w:p w14:paraId="5EFF7AD9" w14:textId="77777777" w:rsidR="001E6353" w:rsidRPr="00EE4F8F" w:rsidRDefault="001E6353" w:rsidP="001E6353">
      <w:pPr>
        <w:widowControl w:val="0"/>
        <w:spacing w:after="0" w:line="240" w:lineRule="auto"/>
        <w:rPr>
          <w:rFonts w:ascii="Times New Roman" w:eastAsia="Times New Roman" w:hAnsi="Times New Roman" w:cs="Times New Roman"/>
          <w:iCs/>
          <w:szCs w:val="20"/>
          <w:lang w:val="lt-LT"/>
        </w:rPr>
      </w:pPr>
      <w:proofErr w:type="spellStart"/>
      <w:r w:rsidRPr="00EE4F8F">
        <w:rPr>
          <w:rFonts w:ascii="Times New Roman" w:eastAsia="Times New Roman" w:hAnsi="Times New Roman" w:cs="Times New Roman"/>
          <w:b/>
          <w:iCs/>
          <w:szCs w:val="20"/>
          <w:lang w:val="lt-LT"/>
        </w:rPr>
        <w:t>Tisercin</w:t>
      </w:r>
      <w:proofErr w:type="spellEnd"/>
      <w:r w:rsidRPr="00EE4F8F">
        <w:rPr>
          <w:rFonts w:ascii="Times New Roman" w:eastAsia="Times New Roman" w:hAnsi="Times New Roman" w:cs="Times New Roman"/>
          <w:b/>
          <w:iCs/>
          <w:szCs w:val="20"/>
          <w:lang w:val="lt-LT"/>
        </w:rPr>
        <w:t xml:space="preserve"> sudėtis</w:t>
      </w:r>
    </w:p>
    <w:p w14:paraId="0A18CF52" w14:textId="77777777" w:rsidR="001E6353" w:rsidRPr="00EE4F8F" w:rsidRDefault="001E6353" w:rsidP="001E6353">
      <w:pPr>
        <w:widowControl w:val="0"/>
        <w:spacing w:after="0" w:line="240" w:lineRule="auto"/>
        <w:ind w:left="567" w:hanging="567"/>
        <w:rPr>
          <w:rFonts w:ascii="Times New Roman" w:eastAsia="Times New Roman" w:hAnsi="Times New Roman" w:cs="Times New Roman"/>
          <w:iCs/>
          <w:szCs w:val="20"/>
          <w:lang w:val="lt-LT"/>
        </w:rPr>
      </w:pPr>
      <w:r w:rsidRPr="00EE4F8F">
        <w:rPr>
          <w:rFonts w:ascii="Times New Roman" w:eastAsia="Times New Roman" w:hAnsi="Times New Roman" w:cs="Times New Roman"/>
          <w:iCs/>
          <w:szCs w:val="24"/>
          <w:lang w:val="lt-LT"/>
        </w:rPr>
        <w:t>-</w:t>
      </w:r>
      <w:r w:rsidRPr="00EE4F8F">
        <w:rPr>
          <w:rFonts w:ascii="Times New Roman" w:eastAsia="Times New Roman" w:hAnsi="Times New Roman" w:cs="Times New Roman"/>
          <w:iCs/>
          <w:szCs w:val="24"/>
          <w:lang w:val="lt-LT"/>
        </w:rPr>
        <w:tab/>
        <w:t xml:space="preserve">Veiklioji medžiaga yra </w:t>
      </w:r>
      <w:proofErr w:type="spellStart"/>
      <w:r w:rsidRPr="00EE4F8F">
        <w:rPr>
          <w:rFonts w:ascii="Times New Roman" w:eastAsia="Times New Roman" w:hAnsi="Times New Roman" w:cs="Times New Roman"/>
          <w:bCs/>
          <w:iCs/>
          <w:szCs w:val="24"/>
          <w:lang w:val="lt-LT"/>
        </w:rPr>
        <w:t>levomepromazinas</w:t>
      </w:r>
      <w:proofErr w:type="spellEnd"/>
      <w:r w:rsidRPr="00EE4F8F">
        <w:rPr>
          <w:rFonts w:ascii="Times New Roman" w:eastAsia="Times New Roman" w:hAnsi="Times New Roman" w:cs="Times New Roman"/>
          <w:bCs/>
          <w:iCs/>
          <w:szCs w:val="24"/>
          <w:lang w:val="lt-LT"/>
        </w:rPr>
        <w:t>. Kiekv</w:t>
      </w:r>
      <w:r w:rsidRPr="00EE4F8F">
        <w:rPr>
          <w:rFonts w:ascii="Times New Roman" w:eastAsia="Times New Roman" w:hAnsi="Times New Roman" w:cs="Times New Roman"/>
          <w:iCs/>
          <w:szCs w:val="20"/>
          <w:lang w:val="lt-LT"/>
        </w:rPr>
        <w:t xml:space="preserve">ienoje plėvele dengtoje tabletėje yra 25 mg </w:t>
      </w:r>
      <w:proofErr w:type="spellStart"/>
      <w:r w:rsidRPr="00EE4F8F">
        <w:rPr>
          <w:rFonts w:ascii="Times New Roman" w:eastAsia="Times New Roman" w:hAnsi="Times New Roman" w:cs="Times New Roman"/>
          <w:iCs/>
          <w:szCs w:val="20"/>
          <w:lang w:val="lt-LT"/>
        </w:rPr>
        <w:t>levomepromazino</w:t>
      </w:r>
      <w:proofErr w:type="spellEnd"/>
      <w:r w:rsidRPr="00EE4F8F">
        <w:rPr>
          <w:rFonts w:ascii="Times New Roman" w:eastAsia="Times New Roman" w:hAnsi="Times New Roman" w:cs="Times New Roman"/>
          <w:iCs/>
          <w:szCs w:val="20"/>
          <w:lang w:val="lt-LT"/>
        </w:rPr>
        <w:t xml:space="preserve">, atitinkančio 33,8 mg </w:t>
      </w:r>
      <w:proofErr w:type="spellStart"/>
      <w:r w:rsidRPr="00EE4F8F">
        <w:rPr>
          <w:rFonts w:ascii="Times New Roman" w:eastAsia="Times New Roman" w:hAnsi="Times New Roman" w:cs="Times New Roman"/>
          <w:iCs/>
          <w:szCs w:val="20"/>
          <w:lang w:val="lt-LT"/>
        </w:rPr>
        <w:t>levomepromazino</w:t>
      </w:r>
      <w:proofErr w:type="spellEnd"/>
      <w:r w:rsidRPr="00EE4F8F">
        <w:rPr>
          <w:rFonts w:ascii="Times New Roman" w:eastAsia="Times New Roman" w:hAnsi="Times New Roman" w:cs="Times New Roman"/>
          <w:iCs/>
          <w:szCs w:val="20"/>
          <w:lang w:val="lt-LT"/>
        </w:rPr>
        <w:t xml:space="preserve"> </w:t>
      </w:r>
      <w:proofErr w:type="spellStart"/>
      <w:r w:rsidRPr="00EE4F8F">
        <w:rPr>
          <w:rFonts w:ascii="Times New Roman" w:eastAsia="Times New Roman" w:hAnsi="Times New Roman" w:cs="Times New Roman"/>
          <w:iCs/>
          <w:szCs w:val="20"/>
          <w:lang w:val="lt-LT"/>
        </w:rPr>
        <w:t>maleato</w:t>
      </w:r>
      <w:proofErr w:type="spellEnd"/>
      <w:r w:rsidRPr="00EE4F8F">
        <w:rPr>
          <w:rFonts w:ascii="Times New Roman" w:eastAsia="Times New Roman" w:hAnsi="Times New Roman" w:cs="Times New Roman"/>
          <w:iCs/>
          <w:szCs w:val="20"/>
          <w:lang w:val="lt-LT"/>
        </w:rPr>
        <w:t>.</w:t>
      </w:r>
    </w:p>
    <w:p w14:paraId="5B6C5389" w14:textId="77777777" w:rsidR="0034767C" w:rsidRDefault="001E6353" w:rsidP="001E6353">
      <w:pPr>
        <w:widowControl w:val="0"/>
        <w:numPr>
          <w:ilvl w:val="2"/>
          <w:numId w:val="5"/>
        </w:numPr>
        <w:tabs>
          <w:tab w:val="left"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240" w:lineRule="auto"/>
        <w:ind w:left="567" w:hanging="567"/>
        <w:jc w:val="both"/>
        <w:rPr>
          <w:rFonts w:ascii="Times New Roman" w:eastAsia="Times New Roman" w:hAnsi="Times New Roman" w:cs="Times New Roman"/>
          <w:iCs/>
          <w:szCs w:val="24"/>
          <w:lang w:val="lt-LT"/>
        </w:rPr>
      </w:pPr>
      <w:r w:rsidRPr="00EE4F8F">
        <w:rPr>
          <w:rFonts w:ascii="Times New Roman" w:eastAsia="Times New Roman" w:hAnsi="Times New Roman" w:cs="Times New Roman"/>
          <w:iCs/>
          <w:szCs w:val="24"/>
          <w:lang w:val="lt-LT"/>
        </w:rPr>
        <w:t xml:space="preserve">Pagalbinės medžiagos yra: </w:t>
      </w:r>
    </w:p>
    <w:p w14:paraId="74D63342" w14:textId="6D0ABB92" w:rsidR="001E6353" w:rsidRPr="00EE4F8F" w:rsidRDefault="001E6353" w:rsidP="007F75E2">
      <w:pPr>
        <w:widowControl w:val="0"/>
        <w:tabs>
          <w:tab w:val="left"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240" w:lineRule="auto"/>
        <w:ind w:left="567"/>
        <w:jc w:val="both"/>
        <w:rPr>
          <w:rFonts w:ascii="Times New Roman" w:eastAsia="Times New Roman" w:hAnsi="Times New Roman" w:cs="Times New Roman"/>
          <w:iCs/>
          <w:szCs w:val="24"/>
          <w:lang w:val="lt-LT"/>
        </w:rPr>
      </w:pPr>
      <w:r w:rsidRPr="00EE4F8F">
        <w:rPr>
          <w:rFonts w:ascii="Times New Roman" w:eastAsia="Times New Roman" w:hAnsi="Times New Roman" w:cs="Times New Roman"/>
          <w:i/>
          <w:iCs/>
          <w:szCs w:val="24"/>
          <w:lang w:val="lt-LT"/>
        </w:rPr>
        <w:t>tabletės branduolys:</w:t>
      </w:r>
      <w:r w:rsidRPr="00EE4F8F">
        <w:rPr>
          <w:rFonts w:ascii="Times New Roman" w:eastAsia="Times New Roman" w:hAnsi="Times New Roman" w:cs="Times New Roman"/>
          <w:iCs/>
          <w:szCs w:val="24"/>
          <w:lang w:val="lt-LT"/>
        </w:rPr>
        <w:t xml:space="preserve"> magnio </w:t>
      </w:r>
      <w:proofErr w:type="spellStart"/>
      <w:r w:rsidRPr="00EE4F8F">
        <w:rPr>
          <w:rFonts w:ascii="Times New Roman" w:eastAsia="Times New Roman" w:hAnsi="Times New Roman" w:cs="Times New Roman"/>
          <w:iCs/>
          <w:szCs w:val="24"/>
          <w:lang w:val="lt-LT"/>
        </w:rPr>
        <w:t>stearatas</w:t>
      </w:r>
      <w:proofErr w:type="spellEnd"/>
      <w:r w:rsidRPr="00EE4F8F">
        <w:rPr>
          <w:rFonts w:ascii="Times New Roman" w:eastAsia="Times New Roman" w:hAnsi="Times New Roman" w:cs="Times New Roman"/>
          <w:iCs/>
          <w:szCs w:val="24"/>
          <w:lang w:val="lt-LT"/>
        </w:rPr>
        <w:t xml:space="preserve">, </w:t>
      </w:r>
      <w:proofErr w:type="spellStart"/>
      <w:r w:rsidRPr="00EE4F8F">
        <w:rPr>
          <w:rFonts w:ascii="Times New Roman" w:eastAsia="Times New Roman" w:hAnsi="Times New Roman" w:cs="Times New Roman"/>
          <w:iCs/>
          <w:szCs w:val="24"/>
          <w:lang w:val="lt-LT"/>
        </w:rPr>
        <w:t>karboksimetilkrakmolo</w:t>
      </w:r>
      <w:proofErr w:type="spellEnd"/>
      <w:r w:rsidRPr="00EE4F8F">
        <w:rPr>
          <w:rFonts w:ascii="Times New Roman" w:eastAsia="Times New Roman" w:hAnsi="Times New Roman" w:cs="Times New Roman"/>
          <w:iCs/>
          <w:szCs w:val="24"/>
          <w:lang w:val="lt-LT"/>
        </w:rPr>
        <w:t xml:space="preserve"> A natrio druska, </w:t>
      </w:r>
      <w:proofErr w:type="spellStart"/>
      <w:r w:rsidRPr="00EE4F8F">
        <w:rPr>
          <w:rFonts w:ascii="Times New Roman" w:eastAsia="Times New Roman" w:hAnsi="Times New Roman" w:cs="Times New Roman"/>
          <w:iCs/>
          <w:szCs w:val="24"/>
          <w:lang w:val="lt-LT"/>
        </w:rPr>
        <w:t>povidonas</w:t>
      </w:r>
      <w:proofErr w:type="spellEnd"/>
      <w:r w:rsidRPr="00EE4F8F">
        <w:rPr>
          <w:rFonts w:ascii="Times New Roman" w:eastAsia="Times New Roman" w:hAnsi="Times New Roman" w:cs="Times New Roman"/>
          <w:iCs/>
          <w:szCs w:val="24"/>
          <w:lang w:val="lt-LT"/>
        </w:rPr>
        <w:t xml:space="preserve">, </w:t>
      </w:r>
      <w:proofErr w:type="spellStart"/>
      <w:r w:rsidRPr="00EE4F8F">
        <w:rPr>
          <w:rFonts w:ascii="Times New Roman" w:eastAsia="Times New Roman" w:hAnsi="Times New Roman" w:cs="Times New Roman"/>
          <w:iCs/>
          <w:szCs w:val="24"/>
          <w:lang w:val="lt-LT"/>
        </w:rPr>
        <w:t>mikrokristalinė</w:t>
      </w:r>
      <w:proofErr w:type="spellEnd"/>
      <w:r w:rsidRPr="00EE4F8F">
        <w:rPr>
          <w:rFonts w:ascii="Times New Roman" w:eastAsia="Times New Roman" w:hAnsi="Times New Roman" w:cs="Times New Roman"/>
          <w:iCs/>
          <w:szCs w:val="24"/>
          <w:lang w:val="lt-LT"/>
        </w:rPr>
        <w:t xml:space="preserve"> celiuliozė, bulvių krakmolas, laktozė </w:t>
      </w:r>
      <w:proofErr w:type="spellStart"/>
      <w:r w:rsidRPr="00EE4F8F">
        <w:rPr>
          <w:rFonts w:ascii="Times New Roman" w:eastAsia="Times New Roman" w:hAnsi="Times New Roman" w:cs="Times New Roman"/>
          <w:iCs/>
          <w:szCs w:val="24"/>
          <w:lang w:val="lt-LT"/>
        </w:rPr>
        <w:t>monohidratas</w:t>
      </w:r>
      <w:proofErr w:type="spellEnd"/>
      <w:r w:rsidR="000B6CA9">
        <w:rPr>
          <w:rFonts w:ascii="Times New Roman" w:eastAsia="Times New Roman" w:hAnsi="Times New Roman" w:cs="Times New Roman"/>
          <w:iCs/>
          <w:szCs w:val="24"/>
          <w:lang w:val="lt-LT"/>
        </w:rPr>
        <w:t>;</w:t>
      </w:r>
    </w:p>
    <w:p w14:paraId="58796D33" w14:textId="23858CAE" w:rsidR="001E6353" w:rsidRPr="00EE4F8F" w:rsidRDefault="000B6CA9" w:rsidP="001E6353">
      <w:pPr>
        <w:widowControl w:val="0"/>
        <w:tabs>
          <w:tab w:val="left" w:pos="567"/>
        </w:tabs>
        <w:spacing w:after="0" w:line="240" w:lineRule="auto"/>
        <w:ind w:left="567"/>
        <w:rPr>
          <w:rFonts w:ascii="Times New Roman" w:eastAsia="Times New Roman" w:hAnsi="Times New Roman" w:cs="Times New Roman"/>
          <w:iCs/>
          <w:szCs w:val="24"/>
          <w:lang w:val="lt-LT"/>
        </w:rPr>
      </w:pPr>
      <w:r>
        <w:rPr>
          <w:rFonts w:ascii="Times New Roman" w:eastAsia="Times New Roman" w:hAnsi="Times New Roman" w:cs="Times New Roman"/>
          <w:i/>
          <w:szCs w:val="24"/>
          <w:lang w:val="lt-LT"/>
        </w:rPr>
        <w:t>p</w:t>
      </w:r>
      <w:r w:rsidR="001E6353" w:rsidRPr="00EE4F8F">
        <w:rPr>
          <w:rFonts w:ascii="Times New Roman" w:eastAsia="Times New Roman" w:hAnsi="Times New Roman" w:cs="Times New Roman"/>
          <w:i/>
          <w:szCs w:val="24"/>
          <w:lang w:val="lt-LT"/>
        </w:rPr>
        <w:t>lėvelė</w:t>
      </w:r>
      <w:r>
        <w:rPr>
          <w:rFonts w:ascii="Times New Roman" w:eastAsia="Times New Roman" w:hAnsi="Times New Roman" w:cs="Times New Roman"/>
          <w:i/>
          <w:szCs w:val="24"/>
          <w:lang w:val="lt-LT"/>
        </w:rPr>
        <w:t>:</w:t>
      </w:r>
      <w:r w:rsidR="001E6353" w:rsidRPr="00EE4F8F">
        <w:rPr>
          <w:rFonts w:ascii="Times New Roman" w:eastAsia="Times New Roman" w:hAnsi="Times New Roman" w:cs="Times New Roman"/>
          <w:iCs/>
          <w:szCs w:val="24"/>
          <w:lang w:val="lt-LT"/>
        </w:rPr>
        <w:t xml:space="preserve"> </w:t>
      </w:r>
      <w:proofErr w:type="spellStart"/>
      <w:r>
        <w:rPr>
          <w:rFonts w:ascii="Times New Roman" w:eastAsia="Times New Roman" w:hAnsi="Times New Roman" w:cs="Times New Roman"/>
          <w:iCs/>
          <w:szCs w:val="24"/>
          <w:lang w:val="lt-LT"/>
        </w:rPr>
        <w:t>h</w:t>
      </w:r>
      <w:r w:rsidR="001E6353" w:rsidRPr="00EE4F8F">
        <w:rPr>
          <w:rFonts w:ascii="Times New Roman" w:eastAsia="Times New Roman" w:hAnsi="Times New Roman" w:cs="Times New Roman"/>
          <w:iCs/>
          <w:szCs w:val="24"/>
          <w:lang w:val="lt-LT"/>
        </w:rPr>
        <w:t>ipromeliozė</w:t>
      </w:r>
      <w:proofErr w:type="spellEnd"/>
      <w:r w:rsidR="001E6353" w:rsidRPr="00EE4F8F">
        <w:rPr>
          <w:rFonts w:ascii="Times New Roman" w:eastAsia="Times New Roman" w:hAnsi="Times New Roman" w:cs="Times New Roman"/>
          <w:iCs/>
          <w:szCs w:val="24"/>
          <w:lang w:val="lt-LT"/>
        </w:rPr>
        <w:t>, magnio</w:t>
      </w:r>
      <w:r w:rsidR="00E15732" w:rsidRPr="00EE4F8F">
        <w:rPr>
          <w:rFonts w:ascii="Times New Roman" w:eastAsia="Times New Roman" w:hAnsi="Times New Roman" w:cs="Times New Roman"/>
          <w:iCs/>
          <w:szCs w:val="24"/>
          <w:lang w:val="lt-LT"/>
        </w:rPr>
        <w:t xml:space="preserve"> </w:t>
      </w:r>
      <w:proofErr w:type="spellStart"/>
      <w:r w:rsidR="00E15732" w:rsidRPr="00EE4F8F">
        <w:rPr>
          <w:rFonts w:ascii="Times New Roman" w:eastAsia="Times New Roman" w:hAnsi="Times New Roman" w:cs="Times New Roman"/>
          <w:iCs/>
          <w:szCs w:val="24"/>
          <w:lang w:val="lt-LT"/>
        </w:rPr>
        <w:t>stearatas</w:t>
      </w:r>
      <w:proofErr w:type="spellEnd"/>
      <w:r w:rsidR="00E15732" w:rsidRPr="00EE4F8F">
        <w:rPr>
          <w:rFonts w:ascii="Times New Roman" w:eastAsia="Times New Roman" w:hAnsi="Times New Roman" w:cs="Times New Roman"/>
          <w:iCs/>
          <w:szCs w:val="24"/>
          <w:lang w:val="lt-LT"/>
        </w:rPr>
        <w:t>, titano dioksidas (E</w:t>
      </w:r>
      <w:r>
        <w:rPr>
          <w:rFonts w:ascii="Times New Roman" w:eastAsia="Times New Roman" w:hAnsi="Times New Roman" w:cs="Times New Roman"/>
          <w:iCs/>
          <w:szCs w:val="24"/>
          <w:lang w:val="lt-LT"/>
        </w:rPr>
        <w:t xml:space="preserve"> </w:t>
      </w:r>
      <w:r w:rsidR="001E6353" w:rsidRPr="00EE4F8F">
        <w:rPr>
          <w:rFonts w:ascii="Times New Roman" w:eastAsia="Times New Roman" w:hAnsi="Times New Roman" w:cs="Times New Roman"/>
          <w:iCs/>
          <w:szCs w:val="24"/>
          <w:lang w:val="lt-LT"/>
        </w:rPr>
        <w:t xml:space="preserve">171), </w:t>
      </w:r>
      <w:proofErr w:type="spellStart"/>
      <w:r w:rsidR="001E6353" w:rsidRPr="00EE4F8F">
        <w:rPr>
          <w:rFonts w:ascii="Times New Roman" w:eastAsia="Times New Roman" w:hAnsi="Times New Roman" w:cs="Times New Roman"/>
          <w:iCs/>
          <w:szCs w:val="24"/>
          <w:lang w:val="lt-LT"/>
        </w:rPr>
        <w:t>dimetikonas</w:t>
      </w:r>
      <w:proofErr w:type="spellEnd"/>
      <w:r w:rsidR="001E6353" w:rsidRPr="00EE4F8F">
        <w:rPr>
          <w:rFonts w:ascii="Times New Roman" w:eastAsia="Times New Roman" w:hAnsi="Times New Roman" w:cs="Times New Roman"/>
          <w:iCs/>
          <w:szCs w:val="24"/>
          <w:lang w:val="lt-LT"/>
        </w:rPr>
        <w:t>.</w:t>
      </w:r>
    </w:p>
    <w:p w14:paraId="455F320A" w14:textId="77777777" w:rsidR="001E6353" w:rsidRPr="00EE4F8F" w:rsidRDefault="001E6353" w:rsidP="001E6353">
      <w:pPr>
        <w:widowControl w:val="0"/>
        <w:spacing w:after="0" w:line="240" w:lineRule="auto"/>
        <w:rPr>
          <w:rFonts w:ascii="Times New Roman" w:eastAsia="Times New Roman" w:hAnsi="Times New Roman" w:cs="Times New Roman"/>
          <w:b/>
          <w:iCs/>
          <w:szCs w:val="20"/>
          <w:lang w:val="lt-LT"/>
        </w:rPr>
      </w:pPr>
    </w:p>
    <w:p w14:paraId="700F94C7" w14:textId="77777777" w:rsidR="001E6353" w:rsidRPr="00EE4F8F" w:rsidRDefault="001E6353" w:rsidP="001E6353">
      <w:pPr>
        <w:widowControl w:val="0"/>
        <w:spacing w:after="0" w:line="240" w:lineRule="auto"/>
        <w:rPr>
          <w:rFonts w:ascii="Times New Roman" w:eastAsia="Times New Roman" w:hAnsi="Times New Roman" w:cs="Times New Roman"/>
          <w:bCs/>
          <w:iCs/>
          <w:szCs w:val="24"/>
          <w:lang w:val="lt-LT"/>
        </w:rPr>
      </w:pPr>
      <w:proofErr w:type="spellStart"/>
      <w:r w:rsidRPr="00EE4F8F">
        <w:rPr>
          <w:rFonts w:ascii="Times New Roman" w:eastAsia="Times New Roman" w:hAnsi="Times New Roman" w:cs="Times New Roman"/>
          <w:b/>
          <w:iCs/>
          <w:lang w:val="lt-LT"/>
        </w:rPr>
        <w:t>Tisercin</w:t>
      </w:r>
      <w:proofErr w:type="spellEnd"/>
      <w:r w:rsidRPr="00EE4F8F">
        <w:rPr>
          <w:rFonts w:ascii="Times New Roman" w:eastAsia="Times New Roman" w:hAnsi="Times New Roman" w:cs="Times New Roman"/>
          <w:b/>
          <w:iCs/>
          <w:lang w:val="lt-LT"/>
        </w:rPr>
        <w:t xml:space="preserve"> išvaizda ir kiekis pakuotėje</w:t>
      </w:r>
    </w:p>
    <w:p w14:paraId="20CB8CC2" w14:textId="77777777" w:rsidR="001E6353" w:rsidRPr="00EE4F8F" w:rsidRDefault="001E6353" w:rsidP="001E6353">
      <w:pPr>
        <w:widowControl w:val="0"/>
        <w:spacing w:after="0" w:line="240" w:lineRule="auto"/>
        <w:ind w:left="567" w:hanging="567"/>
        <w:rPr>
          <w:rFonts w:ascii="Times New Roman" w:eastAsia="Times New Roman" w:hAnsi="Times New Roman" w:cs="Times New Roman"/>
          <w:iCs/>
          <w:szCs w:val="20"/>
          <w:lang w:val="lt-LT"/>
        </w:rPr>
      </w:pPr>
      <w:r w:rsidRPr="00EE4F8F">
        <w:rPr>
          <w:rFonts w:ascii="Times New Roman" w:eastAsia="Times New Roman" w:hAnsi="Times New Roman" w:cs="Times New Roman"/>
          <w:iCs/>
          <w:szCs w:val="20"/>
          <w:lang w:val="lt-LT"/>
        </w:rPr>
        <w:t>Baltos, disko formos, nežymiai išgaubtos, plėvele dengtos tabletės.</w:t>
      </w:r>
    </w:p>
    <w:p w14:paraId="3BE3A8B2" w14:textId="77777777" w:rsidR="001E6353" w:rsidRPr="00EE4F8F" w:rsidRDefault="001E6353" w:rsidP="001E6353">
      <w:pPr>
        <w:widowControl w:val="0"/>
        <w:spacing w:after="0" w:line="240" w:lineRule="auto"/>
        <w:ind w:left="567" w:hanging="567"/>
        <w:rPr>
          <w:rFonts w:ascii="Times New Roman" w:eastAsia="Times New Roman" w:hAnsi="Times New Roman" w:cs="Times New Roman"/>
          <w:iCs/>
          <w:szCs w:val="24"/>
          <w:lang w:val="lt-LT"/>
        </w:rPr>
      </w:pPr>
    </w:p>
    <w:p w14:paraId="27CB93AD" w14:textId="77777777" w:rsidR="001E6353" w:rsidRPr="00EE4F8F" w:rsidRDefault="001E6353" w:rsidP="001E6353">
      <w:pPr>
        <w:widowControl w:val="0"/>
        <w:spacing w:after="0" w:line="240" w:lineRule="auto"/>
        <w:rPr>
          <w:rFonts w:ascii="Times New Roman" w:eastAsia="Times New Roman" w:hAnsi="Times New Roman" w:cs="Times New Roman"/>
          <w:iCs/>
          <w:szCs w:val="24"/>
          <w:lang w:val="lt-LT"/>
        </w:rPr>
      </w:pPr>
      <w:r w:rsidRPr="00EE4F8F">
        <w:rPr>
          <w:rFonts w:ascii="Times New Roman" w:eastAsia="Times New Roman" w:hAnsi="Times New Roman" w:cs="Times New Roman"/>
          <w:iCs/>
          <w:szCs w:val="24"/>
          <w:lang w:val="lt-LT"/>
        </w:rPr>
        <w:t>Rudo stiklo buteliuke su apsauginiu polietileno dangteliu ir polietileno judesio slopintuvu yra 50 plėvele dengtų tablečių.</w:t>
      </w:r>
    </w:p>
    <w:p w14:paraId="47ED139D" w14:textId="77777777" w:rsidR="001E6353" w:rsidRPr="00EE4F8F" w:rsidRDefault="001E6353" w:rsidP="001E6353">
      <w:pPr>
        <w:widowControl w:val="0"/>
        <w:spacing w:after="0" w:line="240" w:lineRule="auto"/>
        <w:ind w:left="567" w:hanging="567"/>
        <w:rPr>
          <w:rFonts w:ascii="Times New Roman" w:eastAsia="Times New Roman" w:hAnsi="Times New Roman" w:cs="Times New Roman"/>
          <w:bCs/>
          <w:iCs/>
          <w:lang w:val="lt-LT"/>
        </w:rPr>
      </w:pPr>
    </w:p>
    <w:p w14:paraId="6D16379D" w14:textId="77777777" w:rsidR="0008225A" w:rsidRPr="00EE4F8F" w:rsidRDefault="0008225A" w:rsidP="0008225A">
      <w:pPr>
        <w:spacing w:after="0" w:line="240" w:lineRule="auto"/>
        <w:rPr>
          <w:rFonts w:ascii="Times New Roman" w:hAnsi="Times New Roman"/>
          <w:b/>
          <w:lang w:val="lt-LT"/>
        </w:rPr>
      </w:pPr>
      <w:r w:rsidRPr="00EE4F8F">
        <w:rPr>
          <w:rFonts w:ascii="Times New Roman" w:hAnsi="Times New Roman"/>
          <w:b/>
          <w:lang w:val="lt-LT"/>
        </w:rPr>
        <w:t>Gamintojas</w:t>
      </w:r>
    </w:p>
    <w:p w14:paraId="625FF764" w14:textId="39E3FD56" w:rsidR="0008225A" w:rsidRPr="00EE4F8F" w:rsidRDefault="00983AD9" w:rsidP="00983AD9">
      <w:pPr>
        <w:spacing w:after="0" w:line="240" w:lineRule="auto"/>
        <w:rPr>
          <w:rFonts w:ascii="Times New Roman" w:hAnsi="Times New Roman"/>
          <w:lang w:val="lt-LT"/>
        </w:rPr>
      </w:pPr>
      <w:r w:rsidRPr="00EE4F8F">
        <w:rPr>
          <w:rFonts w:ascii="Times New Roman" w:hAnsi="Times New Roman"/>
          <w:lang w:val="lt-LT"/>
        </w:rPr>
        <w:t xml:space="preserve">EGIS </w:t>
      </w:r>
      <w:proofErr w:type="spellStart"/>
      <w:r w:rsidRPr="00EE4F8F">
        <w:rPr>
          <w:rFonts w:ascii="Times New Roman" w:hAnsi="Times New Roman"/>
          <w:lang w:val="lt-LT"/>
        </w:rPr>
        <w:t>Pharmaceuticals</w:t>
      </w:r>
      <w:proofErr w:type="spellEnd"/>
      <w:r w:rsidRPr="00EE4F8F">
        <w:rPr>
          <w:rFonts w:ascii="Times New Roman" w:hAnsi="Times New Roman"/>
          <w:lang w:val="lt-LT"/>
        </w:rPr>
        <w:t xml:space="preserve"> PLC</w:t>
      </w:r>
      <w:r w:rsidR="002F519E">
        <w:rPr>
          <w:rFonts w:ascii="Times New Roman" w:hAnsi="Times New Roman"/>
          <w:lang w:val="lt-LT"/>
        </w:rPr>
        <w:t xml:space="preserve">, </w:t>
      </w:r>
      <w:proofErr w:type="spellStart"/>
      <w:r w:rsidRPr="00EE4F8F">
        <w:rPr>
          <w:rFonts w:ascii="Times New Roman" w:hAnsi="Times New Roman"/>
          <w:lang w:val="lt-LT"/>
        </w:rPr>
        <w:t>Mátyás</w:t>
      </w:r>
      <w:proofErr w:type="spellEnd"/>
      <w:r w:rsidRPr="00EE4F8F">
        <w:rPr>
          <w:rFonts w:ascii="Times New Roman" w:hAnsi="Times New Roman"/>
          <w:lang w:val="lt-LT"/>
        </w:rPr>
        <w:t xml:space="preserve"> </w:t>
      </w:r>
      <w:proofErr w:type="spellStart"/>
      <w:r w:rsidRPr="00EE4F8F">
        <w:rPr>
          <w:rFonts w:ascii="Times New Roman" w:hAnsi="Times New Roman"/>
          <w:lang w:val="lt-LT"/>
        </w:rPr>
        <w:t>király</w:t>
      </w:r>
      <w:proofErr w:type="spellEnd"/>
      <w:r w:rsidRPr="00EE4F8F">
        <w:rPr>
          <w:rFonts w:ascii="Times New Roman" w:hAnsi="Times New Roman"/>
          <w:lang w:val="lt-LT"/>
        </w:rPr>
        <w:t xml:space="preserve"> u. 65</w:t>
      </w:r>
      <w:r w:rsidR="002F519E">
        <w:rPr>
          <w:rFonts w:ascii="Times New Roman" w:hAnsi="Times New Roman"/>
          <w:lang w:val="lt-LT"/>
        </w:rPr>
        <w:t xml:space="preserve">, </w:t>
      </w:r>
      <w:r w:rsidRPr="00EE4F8F">
        <w:rPr>
          <w:rFonts w:ascii="Times New Roman" w:hAnsi="Times New Roman"/>
          <w:lang w:val="lt-LT"/>
        </w:rPr>
        <w:t xml:space="preserve">9900 </w:t>
      </w:r>
      <w:proofErr w:type="spellStart"/>
      <w:r w:rsidRPr="00EE4F8F">
        <w:rPr>
          <w:rFonts w:ascii="Times New Roman" w:hAnsi="Times New Roman"/>
          <w:lang w:val="lt-LT"/>
        </w:rPr>
        <w:t>Körmend</w:t>
      </w:r>
      <w:proofErr w:type="spellEnd"/>
      <w:r w:rsidR="002F519E">
        <w:rPr>
          <w:rFonts w:ascii="Times New Roman" w:hAnsi="Times New Roman"/>
          <w:lang w:val="lt-LT"/>
        </w:rPr>
        <w:t xml:space="preserve">, </w:t>
      </w:r>
      <w:r w:rsidRPr="00EE4F8F">
        <w:rPr>
          <w:rFonts w:ascii="Times New Roman" w:hAnsi="Times New Roman"/>
          <w:lang w:val="lt-LT"/>
        </w:rPr>
        <w:t>Vengrija</w:t>
      </w:r>
    </w:p>
    <w:p w14:paraId="16A298E3" w14:textId="77777777" w:rsidR="00983AD9" w:rsidRPr="00EE4F8F" w:rsidRDefault="00983AD9" w:rsidP="00983AD9">
      <w:pPr>
        <w:spacing w:after="0" w:line="240" w:lineRule="auto"/>
        <w:rPr>
          <w:rFonts w:ascii="Times New Roman" w:hAnsi="Times New Roman"/>
          <w:lang w:val="lt-LT"/>
        </w:rPr>
      </w:pPr>
    </w:p>
    <w:p w14:paraId="76D002F8" w14:textId="77777777" w:rsidR="0008225A" w:rsidRPr="00EE4F8F" w:rsidRDefault="0008225A" w:rsidP="0008225A">
      <w:pPr>
        <w:widowControl w:val="0"/>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240" w:lineRule="auto"/>
        <w:ind w:left="567" w:hanging="567"/>
        <w:jc w:val="both"/>
        <w:rPr>
          <w:rFonts w:ascii="Times New Roman" w:eastAsia="Times New Roman" w:hAnsi="Times New Roman" w:cs="Times New Roman"/>
          <w:b/>
          <w:iCs/>
          <w:lang w:val="lt-LT"/>
        </w:rPr>
      </w:pPr>
      <w:r w:rsidRPr="00EE4F8F">
        <w:rPr>
          <w:rFonts w:ascii="Times New Roman" w:eastAsia="Times New Roman" w:hAnsi="Times New Roman" w:cs="Times New Roman"/>
          <w:b/>
          <w:iCs/>
          <w:lang w:val="lt-LT"/>
        </w:rPr>
        <w:t xml:space="preserve">Lygiagretus importuotojas </w:t>
      </w:r>
    </w:p>
    <w:p w14:paraId="710BC6CF" w14:textId="169C3803" w:rsidR="0008225A" w:rsidRPr="00EE4F8F" w:rsidRDefault="0008225A" w:rsidP="002F519E">
      <w:pPr>
        <w:widowControl w:val="0"/>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240" w:lineRule="auto"/>
        <w:ind w:left="567" w:hanging="567"/>
        <w:jc w:val="both"/>
        <w:rPr>
          <w:rFonts w:ascii="Times New Roman" w:eastAsia="Times New Roman" w:hAnsi="Times New Roman" w:cs="Times New Roman"/>
          <w:iCs/>
          <w:lang w:val="lt-LT"/>
        </w:rPr>
      </w:pPr>
      <w:r w:rsidRPr="00EE4F8F">
        <w:rPr>
          <w:rFonts w:ascii="Times New Roman" w:eastAsia="Times New Roman" w:hAnsi="Times New Roman" w:cs="Times New Roman"/>
          <w:iCs/>
          <w:lang w:val="lt-LT"/>
        </w:rPr>
        <w:t>UAB „</w:t>
      </w:r>
      <w:proofErr w:type="spellStart"/>
      <w:r w:rsidRPr="00EE4F8F">
        <w:rPr>
          <w:rFonts w:ascii="Times New Roman" w:eastAsia="Times New Roman" w:hAnsi="Times New Roman" w:cs="Times New Roman"/>
          <w:iCs/>
          <w:lang w:val="lt-LT"/>
        </w:rPr>
        <w:t>Lex</w:t>
      </w:r>
      <w:proofErr w:type="spellEnd"/>
      <w:r w:rsidRPr="00EE4F8F">
        <w:rPr>
          <w:rFonts w:ascii="Times New Roman" w:eastAsia="Times New Roman" w:hAnsi="Times New Roman" w:cs="Times New Roman"/>
          <w:iCs/>
          <w:lang w:val="lt-LT"/>
        </w:rPr>
        <w:t xml:space="preserve"> ano“</w:t>
      </w:r>
      <w:r w:rsidR="002F519E">
        <w:rPr>
          <w:rFonts w:ascii="Times New Roman" w:eastAsia="Times New Roman" w:hAnsi="Times New Roman" w:cs="Times New Roman"/>
          <w:iCs/>
          <w:lang w:val="lt-LT"/>
        </w:rPr>
        <w:t xml:space="preserve">, </w:t>
      </w:r>
      <w:r w:rsidRPr="00EE4F8F">
        <w:rPr>
          <w:rFonts w:ascii="Times New Roman" w:eastAsia="Times New Roman" w:hAnsi="Times New Roman" w:cs="Times New Roman"/>
          <w:iCs/>
          <w:lang w:val="lt-LT"/>
        </w:rPr>
        <w:t>Naugarduko g. 3, LT-03231 Vilnius</w:t>
      </w:r>
      <w:r w:rsidR="002F519E">
        <w:rPr>
          <w:rFonts w:ascii="Times New Roman" w:eastAsia="Times New Roman" w:hAnsi="Times New Roman" w:cs="Times New Roman"/>
          <w:iCs/>
          <w:lang w:val="lt-LT"/>
        </w:rPr>
        <w:t xml:space="preserve">, </w:t>
      </w:r>
      <w:r w:rsidRPr="00EE4F8F">
        <w:rPr>
          <w:rFonts w:ascii="Times New Roman" w:eastAsia="Times New Roman" w:hAnsi="Times New Roman" w:cs="Times New Roman"/>
          <w:iCs/>
          <w:lang w:val="lt-LT"/>
        </w:rPr>
        <w:t>Lietuva</w:t>
      </w:r>
    </w:p>
    <w:p w14:paraId="6BD6D92D" w14:textId="77777777" w:rsidR="0008225A" w:rsidRPr="00EE4F8F" w:rsidRDefault="0008225A" w:rsidP="0008225A">
      <w:pPr>
        <w:widowControl w:val="0"/>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240" w:lineRule="auto"/>
        <w:ind w:left="567" w:hanging="567"/>
        <w:jc w:val="both"/>
        <w:rPr>
          <w:rFonts w:ascii="Times New Roman" w:eastAsia="Times New Roman" w:hAnsi="Times New Roman" w:cs="Times New Roman"/>
          <w:iCs/>
          <w:lang w:val="lt-LT"/>
        </w:rPr>
      </w:pPr>
    </w:p>
    <w:p w14:paraId="2C56756E" w14:textId="77777777" w:rsidR="0008225A" w:rsidRPr="00EE4F8F" w:rsidRDefault="0008225A" w:rsidP="0008225A">
      <w:pPr>
        <w:widowControl w:val="0"/>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240" w:lineRule="auto"/>
        <w:ind w:left="567" w:hanging="567"/>
        <w:jc w:val="both"/>
        <w:rPr>
          <w:rFonts w:ascii="Times New Roman" w:eastAsia="Times New Roman" w:hAnsi="Times New Roman" w:cs="Times New Roman"/>
          <w:b/>
          <w:iCs/>
          <w:lang w:val="lt-LT"/>
        </w:rPr>
      </w:pPr>
      <w:r w:rsidRPr="00EE4F8F">
        <w:rPr>
          <w:rFonts w:ascii="Times New Roman" w:eastAsia="Times New Roman" w:hAnsi="Times New Roman" w:cs="Times New Roman"/>
          <w:b/>
          <w:iCs/>
          <w:lang w:val="lt-LT"/>
        </w:rPr>
        <w:t xml:space="preserve">Perpakavo </w:t>
      </w:r>
    </w:p>
    <w:p w14:paraId="63F0C55F" w14:textId="77777777" w:rsidR="002F519E" w:rsidRPr="002F519E" w:rsidRDefault="002F519E" w:rsidP="002F519E">
      <w:pPr>
        <w:widowControl w:val="0"/>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240" w:lineRule="auto"/>
        <w:ind w:left="567" w:hanging="567"/>
        <w:jc w:val="both"/>
        <w:rPr>
          <w:rFonts w:ascii="Times New Roman" w:eastAsia="Times New Roman" w:hAnsi="Times New Roman" w:cs="Times New Roman"/>
          <w:iCs/>
          <w:lang w:val="lt-LT"/>
        </w:rPr>
      </w:pPr>
      <w:r w:rsidRPr="002F519E">
        <w:rPr>
          <w:rFonts w:ascii="Times New Roman" w:eastAsia="Times New Roman" w:hAnsi="Times New Roman" w:cs="Times New Roman"/>
          <w:iCs/>
          <w:lang w:val="lt-LT"/>
        </w:rPr>
        <w:t xml:space="preserve">UAB „ENTAFARMA“, </w:t>
      </w:r>
      <w:proofErr w:type="spellStart"/>
      <w:r w:rsidRPr="002F519E">
        <w:rPr>
          <w:rFonts w:ascii="Times New Roman" w:eastAsia="Times New Roman" w:hAnsi="Times New Roman" w:cs="Times New Roman"/>
          <w:iCs/>
          <w:lang w:val="lt-LT"/>
        </w:rPr>
        <w:t>Klonėnų</w:t>
      </w:r>
      <w:proofErr w:type="spellEnd"/>
      <w:r w:rsidRPr="002F519E">
        <w:rPr>
          <w:rFonts w:ascii="Times New Roman" w:eastAsia="Times New Roman" w:hAnsi="Times New Roman" w:cs="Times New Roman"/>
          <w:iCs/>
          <w:lang w:val="lt-LT"/>
        </w:rPr>
        <w:t xml:space="preserve"> vs. 1, LT-19156 Širvintų r. sav., Lietuva</w:t>
      </w:r>
    </w:p>
    <w:p w14:paraId="26D0C925" w14:textId="77777777" w:rsidR="002F519E" w:rsidRPr="002F519E" w:rsidRDefault="002F519E" w:rsidP="002F519E">
      <w:pPr>
        <w:widowControl w:val="0"/>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240" w:lineRule="auto"/>
        <w:ind w:left="567" w:hanging="567"/>
        <w:jc w:val="both"/>
        <w:rPr>
          <w:rFonts w:ascii="Times New Roman" w:eastAsia="Times New Roman" w:hAnsi="Times New Roman" w:cs="Times New Roman"/>
          <w:iCs/>
          <w:lang w:val="lt-LT"/>
        </w:rPr>
      </w:pPr>
      <w:r w:rsidRPr="002F519E">
        <w:rPr>
          <w:rFonts w:ascii="Times New Roman" w:eastAsia="Times New Roman" w:hAnsi="Times New Roman" w:cs="Times New Roman"/>
          <w:iCs/>
          <w:lang w:val="lt-LT"/>
        </w:rPr>
        <w:t>arba</w:t>
      </w:r>
    </w:p>
    <w:p w14:paraId="32C15F0B" w14:textId="77777777" w:rsidR="002F519E" w:rsidRPr="002F519E" w:rsidRDefault="002F519E" w:rsidP="002F519E">
      <w:pPr>
        <w:widowControl w:val="0"/>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240" w:lineRule="auto"/>
        <w:ind w:left="567" w:hanging="567"/>
        <w:jc w:val="both"/>
        <w:rPr>
          <w:rFonts w:ascii="Times New Roman" w:eastAsia="Times New Roman" w:hAnsi="Times New Roman" w:cs="Times New Roman"/>
          <w:iCs/>
          <w:lang w:val="lt-LT"/>
        </w:rPr>
      </w:pPr>
      <w:r w:rsidRPr="002F519E">
        <w:rPr>
          <w:rFonts w:ascii="Times New Roman" w:eastAsia="Times New Roman" w:hAnsi="Times New Roman" w:cs="Times New Roman"/>
          <w:iCs/>
          <w:lang w:val="lt-LT"/>
        </w:rPr>
        <w:t>Lietuvos ir Norvegijos UAB „</w:t>
      </w:r>
      <w:proofErr w:type="spellStart"/>
      <w:r w:rsidRPr="002F519E">
        <w:rPr>
          <w:rFonts w:ascii="Times New Roman" w:eastAsia="Times New Roman" w:hAnsi="Times New Roman" w:cs="Times New Roman"/>
          <w:iCs/>
          <w:lang w:val="lt-LT"/>
        </w:rPr>
        <w:t>Norfachema</w:t>
      </w:r>
      <w:proofErr w:type="spellEnd"/>
      <w:r w:rsidRPr="002F519E">
        <w:rPr>
          <w:rFonts w:ascii="Times New Roman" w:eastAsia="Times New Roman" w:hAnsi="Times New Roman" w:cs="Times New Roman"/>
          <w:iCs/>
          <w:lang w:val="lt-LT"/>
        </w:rPr>
        <w:t>“, Vytauto g. 6, LT-55175 Jonava, Lietuva</w:t>
      </w:r>
    </w:p>
    <w:p w14:paraId="3F67F13A" w14:textId="77777777" w:rsidR="002F519E" w:rsidRPr="002F519E" w:rsidRDefault="002F519E" w:rsidP="002F519E">
      <w:pPr>
        <w:widowControl w:val="0"/>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240" w:lineRule="auto"/>
        <w:ind w:left="567" w:hanging="567"/>
        <w:jc w:val="both"/>
        <w:rPr>
          <w:rFonts w:ascii="Times New Roman" w:eastAsia="Times New Roman" w:hAnsi="Times New Roman" w:cs="Times New Roman"/>
          <w:iCs/>
          <w:lang w:val="lt-LT"/>
        </w:rPr>
      </w:pPr>
      <w:r w:rsidRPr="002F519E">
        <w:rPr>
          <w:rFonts w:ascii="Times New Roman" w:eastAsia="Times New Roman" w:hAnsi="Times New Roman" w:cs="Times New Roman"/>
          <w:iCs/>
          <w:lang w:val="lt-LT"/>
        </w:rPr>
        <w:t>arba</w:t>
      </w:r>
    </w:p>
    <w:p w14:paraId="4029E731" w14:textId="44DA40D1" w:rsidR="002F519E" w:rsidRPr="00EE4F8F" w:rsidRDefault="002F519E" w:rsidP="002F519E">
      <w:pPr>
        <w:widowControl w:val="0"/>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240" w:lineRule="auto"/>
        <w:ind w:left="567" w:hanging="567"/>
        <w:jc w:val="both"/>
        <w:rPr>
          <w:rFonts w:ascii="Times New Roman" w:eastAsia="Times New Roman" w:hAnsi="Times New Roman" w:cs="Times New Roman"/>
          <w:iCs/>
          <w:lang w:val="lt-LT"/>
        </w:rPr>
      </w:pPr>
      <w:r w:rsidRPr="002F519E">
        <w:rPr>
          <w:rFonts w:ascii="Times New Roman" w:eastAsia="Times New Roman" w:hAnsi="Times New Roman" w:cs="Times New Roman"/>
          <w:iCs/>
          <w:lang w:val="lt-LT"/>
        </w:rPr>
        <w:t xml:space="preserve">CEFEA Sp. z o. o. Sp. K., </w:t>
      </w:r>
      <w:proofErr w:type="spellStart"/>
      <w:r w:rsidRPr="002F519E">
        <w:rPr>
          <w:rFonts w:ascii="Times New Roman" w:eastAsia="Times New Roman" w:hAnsi="Times New Roman" w:cs="Times New Roman"/>
          <w:iCs/>
          <w:lang w:val="lt-LT"/>
        </w:rPr>
        <w:t>ul</w:t>
      </w:r>
      <w:proofErr w:type="spellEnd"/>
      <w:r w:rsidRPr="002F519E">
        <w:rPr>
          <w:rFonts w:ascii="Times New Roman" w:eastAsia="Times New Roman" w:hAnsi="Times New Roman" w:cs="Times New Roman"/>
          <w:iCs/>
          <w:lang w:val="lt-LT"/>
        </w:rPr>
        <w:t xml:space="preserve">. </w:t>
      </w:r>
      <w:proofErr w:type="spellStart"/>
      <w:r w:rsidRPr="002F519E">
        <w:rPr>
          <w:rFonts w:ascii="Times New Roman" w:eastAsia="Times New Roman" w:hAnsi="Times New Roman" w:cs="Times New Roman"/>
          <w:iCs/>
          <w:lang w:val="lt-LT"/>
        </w:rPr>
        <w:t>Działkowa</w:t>
      </w:r>
      <w:proofErr w:type="spellEnd"/>
      <w:r w:rsidRPr="002F519E">
        <w:rPr>
          <w:rFonts w:ascii="Times New Roman" w:eastAsia="Times New Roman" w:hAnsi="Times New Roman" w:cs="Times New Roman"/>
          <w:iCs/>
          <w:lang w:val="lt-LT"/>
        </w:rPr>
        <w:t xml:space="preserve"> 69, 02-234 </w:t>
      </w:r>
      <w:proofErr w:type="spellStart"/>
      <w:r w:rsidRPr="002F519E">
        <w:rPr>
          <w:rFonts w:ascii="Times New Roman" w:eastAsia="Times New Roman" w:hAnsi="Times New Roman" w:cs="Times New Roman"/>
          <w:iCs/>
          <w:lang w:val="lt-LT"/>
        </w:rPr>
        <w:t>Warszawa</w:t>
      </w:r>
      <w:proofErr w:type="spellEnd"/>
      <w:r w:rsidRPr="002F519E">
        <w:rPr>
          <w:rFonts w:ascii="Times New Roman" w:eastAsia="Times New Roman" w:hAnsi="Times New Roman" w:cs="Times New Roman"/>
          <w:iCs/>
          <w:lang w:val="lt-LT"/>
        </w:rPr>
        <w:t>, Lenkija</w:t>
      </w:r>
    </w:p>
    <w:p w14:paraId="2AF0C1CF" w14:textId="77777777" w:rsidR="00FB1940" w:rsidRPr="00EE4F8F" w:rsidRDefault="00FB1940" w:rsidP="00FB1940">
      <w:pPr>
        <w:widowControl w:val="0"/>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240" w:lineRule="auto"/>
        <w:ind w:left="567" w:hanging="567"/>
        <w:jc w:val="both"/>
        <w:rPr>
          <w:rFonts w:ascii="Times New Roman" w:eastAsia="Times New Roman" w:hAnsi="Times New Roman" w:cs="Times New Roman"/>
          <w:iCs/>
          <w:lang w:val="lt-LT"/>
        </w:rPr>
      </w:pPr>
    </w:p>
    <w:p w14:paraId="12768600" w14:textId="2CA6AB48" w:rsidR="0008225A" w:rsidRPr="00EE4F8F" w:rsidRDefault="0008225A" w:rsidP="00520794">
      <w:pPr>
        <w:autoSpaceDE w:val="0"/>
        <w:autoSpaceDN w:val="0"/>
        <w:adjustRightInd w:val="0"/>
        <w:spacing w:after="0" w:line="240" w:lineRule="auto"/>
        <w:rPr>
          <w:rFonts w:ascii="Times New Roman" w:hAnsi="Times New Roman" w:cs="Times New Roman"/>
          <w:lang w:val="lt-LT"/>
        </w:rPr>
      </w:pPr>
      <w:r w:rsidRPr="00EE4F8F">
        <w:rPr>
          <w:rFonts w:ascii="Times New Roman" w:eastAsia="Times New Roman" w:hAnsi="Times New Roman" w:cs="Times New Roman"/>
          <w:iCs/>
          <w:lang w:val="lt-LT"/>
        </w:rPr>
        <w:t xml:space="preserve">Registruotojas eksportuojančioje valstybėje yra </w:t>
      </w:r>
      <w:r w:rsidR="00520794" w:rsidRPr="00EE4F8F">
        <w:rPr>
          <w:rFonts w:ascii="Times New Roman" w:hAnsi="Times New Roman" w:cs="Times New Roman"/>
          <w:lang w:val="lt-LT"/>
        </w:rPr>
        <w:t xml:space="preserve">PROTERAPIA sp. z </w:t>
      </w:r>
      <w:proofErr w:type="spellStart"/>
      <w:r w:rsidR="00520794" w:rsidRPr="00EE4F8F">
        <w:rPr>
          <w:rFonts w:ascii="Times New Roman" w:hAnsi="Times New Roman" w:cs="Times New Roman"/>
          <w:lang w:val="lt-LT"/>
        </w:rPr>
        <w:t>o.o</w:t>
      </w:r>
      <w:proofErr w:type="spellEnd"/>
      <w:r w:rsidR="00520794" w:rsidRPr="00EE4F8F">
        <w:rPr>
          <w:rFonts w:ascii="Times New Roman" w:hAnsi="Times New Roman" w:cs="Times New Roman"/>
          <w:lang w:val="lt-LT"/>
        </w:rPr>
        <w:t xml:space="preserve">., </w:t>
      </w:r>
      <w:proofErr w:type="spellStart"/>
      <w:r w:rsidR="00520794" w:rsidRPr="00EE4F8F">
        <w:rPr>
          <w:rFonts w:ascii="Times New Roman" w:hAnsi="Times New Roman" w:cs="Times New Roman"/>
          <w:lang w:val="lt-LT"/>
        </w:rPr>
        <w:t>ul</w:t>
      </w:r>
      <w:proofErr w:type="spellEnd"/>
      <w:r w:rsidR="00520794" w:rsidRPr="00EE4F8F">
        <w:rPr>
          <w:rFonts w:ascii="Times New Roman" w:hAnsi="Times New Roman" w:cs="Times New Roman"/>
          <w:lang w:val="lt-LT"/>
        </w:rPr>
        <w:t xml:space="preserve">. </w:t>
      </w:r>
      <w:r w:rsidR="000B6CA9" w:rsidRPr="000B6CA9">
        <w:rPr>
          <w:rFonts w:ascii="Times New Roman" w:hAnsi="Times New Roman" w:cs="Times New Roman"/>
          <w:lang w:val="lt-LT"/>
        </w:rPr>
        <w:t xml:space="preserve">Komitetu </w:t>
      </w:r>
      <w:proofErr w:type="spellStart"/>
      <w:r w:rsidR="000B6CA9" w:rsidRPr="000B6CA9">
        <w:rPr>
          <w:rFonts w:ascii="Times New Roman" w:hAnsi="Times New Roman" w:cs="Times New Roman"/>
          <w:lang w:val="lt-LT"/>
        </w:rPr>
        <w:t>Obrony</w:t>
      </w:r>
      <w:proofErr w:type="spellEnd"/>
      <w:r w:rsidR="000B6CA9" w:rsidRPr="000B6CA9">
        <w:rPr>
          <w:rFonts w:ascii="Times New Roman" w:hAnsi="Times New Roman" w:cs="Times New Roman"/>
          <w:lang w:val="lt-LT"/>
        </w:rPr>
        <w:t xml:space="preserve"> </w:t>
      </w:r>
      <w:proofErr w:type="spellStart"/>
      <w:r w:rsidR="000B6CA9" w:rsidRPr="000B6CA9">
        <w:rPr>
          <w:rFonts w:ascii="Times New Roman" w:hAnsi="Times New Roman" w:cs="Times New Roman"/>
          <w:lang w:val="lt-LT"/>
        </w:rPr>
        <w:t>Robotników</w:t>
      </w:r>
      <w:proofErr w:type="spellEnd"/>
      <w:r w:rsidR="000B6CA9" w:rsidRPr="000B6CA9">
        <w:rPr>
          <w:rFonts w:ascii="Times New Roman" w:hAnsi="Times New Roman" w:cs="Times New Roman"/>
          <w:lang w:val="lt-LT"/>
        </w:rPr>
        <w:t xml:space="preserve"> </w:t>
      </w:r>
      <w:r w:rsidR="00520794" w:rsidRPr="00EE4F8F">
        <w:rPr>
          <w:rFonts w:ascii="Times New Roman" w:hAnsi="Times New Roman" w:cs="Times New Roman"/>
          <w:lang w:val="lt-LT"/>
        </w:rPr>
        <w:t xml:space="preserve">45 D, </w:t>
      </w:r>
      <w:r w:rsidR="00B81128" w:rsidRPr="00EE4F8F">
        <w:rPr>
          <w:rFonts w:ascii="Times New Roman" w:hAnsi="Times New Roman" w:cs="Times New Roman"/>
          <w:lang w:val="lt-LT"/>
        </w:rPr>
        <w:t xml:space="preserve">02-146 </w:t>
      </w:r>
      <w:proofErr w:type="spellStart"/>
      <w:r w:rsidR="00B81128" w:rsidRPr="00EE4F8F">
        <w:rPr>
          <w:rFonts w:ascii="Times New Roman" w:hAnsi="Times New Roman" w:cs="Times New Roman"/>
          <w:lang w:val="lt-LT"/>
        </w:rPr>
        <w:t>Warszawa</w:t>
      </w:r>
      <w:proofErr w:type="spellEnd"/>
      <w:r w:rsidR="00B81128" w:rsidRPr="00EE4F8F">
        <w:rPr>
          <w:rFonts w:ascii="Times New Roman" w:hAnsi="Times New Roman" w:cs="Times New Roman"/>
          <w:lang w:val="lt-LT"/>
        </w:rPr>
        <w:t>, Lenkija.</w:t>
      </w:r>
    </w:p>
    <w:p w14:paraId="67FF56C2" w14:textId="77777777" w:rsidR="001E6353" w:rsidRPr="00EE4F8F" w:rsidRDefault="001E6353" w:rsidP="001E6353">
      <w:pPr>
        <w:spacing w:after="0" w:line="240" w:lineRule="auto"/>
        <w:rPr>
          <w:rFonts w:ascii="Times New Roman" w:eastAsia="Times New Roman" w:hAnsi="Times New Roman" w:cs="Times New Roman"/>
          <w:szCs w:val="20"/>
          <w:lang w:val="lt-LT" w:eastAsia="hu-HU"/>
        </w:rPr>
      </w:pPr>
    </w:p>
    <w:p w14:paraId="49B0497C" w14:textId="38A9792F" w:rsidR="001E6353" w:rsidRPr="00845A46" w:rsidRDefault="001E6353" w:rsidP="001E6353">
      <w:pPr>
        <w:spacing w:after="0" w:line="240" w:lineRule="auto"/>
        <w:ind w:left="709" w:hanging="709"/>
        <w:outlineLvl w:val="0"/>
        <w:rPr>
          <w:rFonts w:ascii="Times New Roman" w:eastAsia="Times New Roman" w:hAnsi="Times New Roman" w:cs="Times New Roman"/>
          <w:szCs w:val="20"/>
          <w:lang w:eastAsia="hu-HU"/>
        </w:rPr>
      </w:pPr>
      <w:r w:rsidRPr="00EE4F8F">
        <w:rPr>
          <w:rFonts w:ascii="Times New Roman" w:eastAsia="Times New Roman" w:hAnsi="Times New Roman" w:cs="Times New Roman"/>
          <w:b/>
          <w:bCs/>
          <w:lang w:val="lt-LT" w:eastAsia="hu-HU"/>
        </w:rPr>
        <w:t>Šis pakuotės</w:t>
      </w:r>
      <w:r w:rsidRPr="00EE4F8F">
        <w:rPr>
          <w:rFonts w:ascii="Times New Roman" w:eastAsia="Times New Roman" w:hAnsi="Times New Roman" w:cs="Times New Roman"/>
          <w:b/>
          <w:szCs w:val="20"/>
          <w:lang w:val="lt-LT" w:eastAsia="hu-HU"/>
        </w:rPr>
        <w:t xml:space="preserve"> lapelis paskutinį kartą peržiūrėtas </w:t>
      </w:r>
      <w:r w:rsidR="00D0526C">
        <w:rPr>
          <w:rFonts w:ascii="Times New Roman" w:eastAsia="Times New Roman" w:hAnsi="Times New Roman" w:cs="Times New Roman"/>
          <w:b/>
          <w:szCs w:val="20"/>
          <w:lang w:val="lt-LT" w:eastAsia="hu-HU"/>
        </w:rPr>
        <w:t>2023-05-19.</w:t>
      </w:r>
      <w:bookmarkStart w:id="2" w:name="_GoBack"/>
      <w:bookmarkEnd w:id="2"/>
    </w:p>
    <w:p w14:paraId="0B00014D" w14:textId="77777777" w:rsidR="001E6353" w:rsidRPr="00EE4F8F" w:rsidRDefault="001E6353" w:rsidP="001E6353">
      <w:pPr>
        <w:spacing w:after="0" w:line="240" w:lineRule="auto"/>
        <w:rPr>
          <w:rFonts w:ascii="Times New Roman" w:eastAsia="Times New Roman" w:hAnsi="Times New Roman" w:cs="Times New Roman"/>
          <w:szCs w:val="20"/>
          <w:lang w:val="lt-LT" w:eastAsia="hu-HU"/>
        </w:rPr>
      </w:pPr>
    </w:p>
    <w:p w14:paraId="1A3EA5FD" w14:textId="6205AF0D" w:rsidR="001E6353" w:rsidRDefault="001E6353" w:rsidP="001E6353">
      <w:pPr>
        <w:numPr>
          <w:ilvl w:val="12"/>
          <w:numId w:val="0"/>
        </w:numPr>
        <w:tabs>
          <w:tab w:val="left" w:pos="567"/>
        </w:tabs>
        <w:spacing w:after="0" w:line="240" w:lineRule="auto"/>
        <w:ind w:right="-2"/>
        <w:rPr>
          <w:rFonts w:ascii="Times New Roman" w:eastAsia="Times New Roman" w:hAnsi="Times New Roman" w:cs="Times New Roman"/>
          <w:snapToGrid w:val="0"/>
          <w:szCs w:val="20"/>
          <w:lang w:val="lt-LT"/>
        </w:rPr>
      </w:pPr>
      <w:r w:rsidRPr="00EE4F8F">
        <w:rPr>
          <w:rFonts w:ascii="Times New Roman" w:eastAsia="Times New Roman" w:hAnsi="Times New Roman" w:cs="Times New Roman"/>
          <w:snapToGrid w:val="0"/>
          <w:szCs w:val="20"/>
          <w:lang w:val="lt-LT"/>
        </w:rPr>
        <w:t xml:space="preserve">Išsami informacija apie šį </w:t>
      </w:r>
      <w:r w:rsidRPr="00EE4F8F">
        <w:rPr>
          <w:rFonts w:ascii="Times New Roman" w:eastAsia="Times New Roman" w:hAnsi="Times New Roman" w:cs="Times New Roman"/>
          <w:snapToGrid w:val="0"/>
          <w:szCs w:val="24"/>
          <w:lang w:val="lt-LT"/>
        </w:rPr>
        <w:t>vaistą</w:t>
      </w:r>
      <w:r w:rsidRPr="00EE4F8F">
        <w:rPr>
          <w:rFonts w:ascii="Times New Roman" w:eastAsia="Times New Roman" w:hAnsi="Times New Roman" w:cs="Times New Roman"/>
          <w:snapToGrid w:val="0"/>
          <w:szCs w:val="20"/>
          <w:lang w:val="lt-LT"/>
        </w:rPr>
        <w:t xml:space="preserve"> pateikiama Valstybinės vaistų kontrolės tarnybos prie Lietuvos Respublikos sveikatos apsaugos ministerijos tinklalapyje.</w:t>
      </w:r>
    </w:p>
    <w:p w14:paraId="3B2ECC1D" w14:textId="0D59544D" w:rsidR="00A34A40" w:rsidRDefault="00A34A40" w:rsidP="001E6353">
      <w:pPr>
        <w:numPr>
          <w:ilvl w:val="12"/>
          <w:numId w:val="0"/>
        </w:numPr>
        <w:tabs>
          <w:tab w:val="left" w:pos="567"/>
        </w:tabs>
        <w:spacing w:after="0" w:line="240" w:lineRule="auto"/>
        <w:ind w:right="-2"/>
        <w:rPr>
          <w:rFonts w:ascii="Times New Roman" w:eastAsia="Times New Roman" w:hAnsi="Times New Roman" w:cs="Times New Roman"/>
          <w:snapToGrid w:val="0"/>
          <w:szCs w:val="20"/>
          <w:lang w:val="lt-LT"/>
        </w:rPr>
      </w:pPr>
    </w:p>
    <w:p w14:paraId="249D1BE9" w14:textId="178E5671" w:rsidR="00A34A40" w:rsidRPr="00F04C6E" w:rsidRDefault="00A34A40" w:rsidP="00A34A40">
      <w:pPr>
        <w:tabs>
          <w:tab w:val="left" w:pos="567"/>
        </w:tabs>
        <w:spacing w:after="0" w:line="240" w:lineRule="auto"/>
        <w:rPr>
          <w:rFonts w:ascii="Times New Roman" w:eastAsia="Times New Roman" w:hAnsi="Times New Roman" w:cs="Times New Roman"/>
          <w:i/>
          <w:shd w:val="clear" w:color="auto" w:fill="CCCCCC"/>
          <w:lang w:val="lt-LT" w:eastAsia="lt-LT" w:bidi="lt-LT"/>
        </w:rPr>
      </w:pPr>
      <w:r w:rsidRPr="00F04C6E">
        <w:rPr>
          <w:rFonts w:ascii="Times New Roman" w:eastAsia="Times New Roman" w:hAnsi="Times New Roman" w:cs="Times New Roman"/>
          <w:i/>
          <w:szCs w:val="20"/>
          <w:lang w:val="lt-LT"/>
        </w:rPr>
        <w:t>Lygiagrečiai importuojamas vaistas nuo referencinio vaisto</w:t>
      </w:r>
      <w:r w:rsidR="002F519E">
        <w:rPr>
          <w:rFonts w:ascii="Times New Roman" w:eastAsia="Times New Roman" w:hAnsi="Times New Roman" w:cs="Times New Roman"/>
          <w:i/>
          <w:szCs w:val="20"/>
          <w:lang w:val="lt-LT"/>
        </w:rPr>
        <w:t xml:space="preserve"> skiriasi</w:t>
      </w:r>
      <w:r w:rsidRPr="00F04C6E">
        <w:rPr>
          <w:rFonts w:ascii="Times New Roman" w:eastAsia="Times New Roman" w:hAnsi="Times New Roman" w:cs="Times New Roman"/>
          <w:i/>
          <w:szCs w:val="20"/>
          <w:lang w:val="lt-LT"/>
        </w:rPr>
        <w:t xml:space="preserve"> laikymo sąlygomis (referencinį vaistą papildomai laikyti gamintojo pakuotėje, kad vaistas būtų apsaugotas nuo šviesos).</w:t>
      </w:r>
    </w:p>
    <w:p w14:paraId="3703B755" w14:textId="77777777" w:rsidR="00A34A40" w:rsidRPr="00EE4F8F" w:rsidRDefault="00A34A40" w:rsidP="001E6353">
      <w:pPr>
        <w:numPr>
          <w:ilvl w:val="12"/>
          <w:numId w:val="0"/>
        </w:numPr>
        <w:tabs>
          <w:tab w:val="left" w:pos="567"/>
        </w:tabs>
        <w:spacing w:after="0" w:line="240" w:lineRule="auto"/>
        <w:ind w:right="-2"/>
        <w:rPr>
          <w:rFonts w:ascii="Times New Roman" w:eastAsia="Times New Roman" w:hAnsi="Times New Roman" w:cs="Times New Roman"/>
          <w:snapToGrid w:val="0"/>
          <w:szCs w:val="24"/>
          <w:lang w:val="lt-LT"/>
        </w:rPr>
      </w:pPr>
    </w:p>
    <w:sectPr w:rsidR="00A34A40" w:rsidRPr="00EE4F8F">
      <w:footerReference w:type="even" r:id="rId9"/>
      <w:footerReference w:type="default" r:id="rId10"/>
      <w:pgSz w:w="11907" w:h="16840" w:code="9"/>
      <w:pgMar w:top="1134" w:right="1418" w:bottom="1134" w:left="1418" w:header="737" w:footer="7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46597" w14:textId="77777777" w:rsidR="009E5E17" w:rsidRDefault="009E5E17">
      <w:pPr>
        <w:spacing w:after="0" w:line="240" w:lineRule="auto"/>
      </w:pPr>
      <w:r>
        <w:separator/>
      </w:r>
    </w:p>
  </w:endnote>
  <w:endnote w:type="continuationSeparator" w:id="0">
    <w:p w14:paraId="2745383D" w14:textId="77777777" w:rsidR="009E5E17" w:rsidRDefault="009E5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7729E" w14:textId="77777777" w:rsidR="001E6353" w:rsidRDefault="001E6353" w:rsidP="001E63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55071E" w14:textId="77777777" w:rsidR="001E6353" w:rsidRDefault="001E6353" w:rsidP="001E63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3C6D8" w14:textId="13D331C1" w:rsidR="001E6353" w:rsidRPr="00E84851" w:rsidRDefault="001E6353" w:rsidP="001E6353">
    <w:pPr>
      <w:pStyle w:val="Footer"/>
      <w:framePr w:wrap="around" w:vAnchor="text" w:hAnchor="margin" w:xAlign="right" w:y="1"/>
      <w:rPr>
        <w:rStyle w:val="PageNumber"/>
        <w:sz w:val="20"/>
      </w:rPr>
    </w:pPr>
    <w:r w:rsidRPr="00E84851">
      <w:rPr>
        <w:rStyle w:val="PageNumber"/>
        <w:sz w:val="20"/>
      </w:rPr>
      <w:fldChar w:fldCharType="begin"/>
    </w:r>
    <w:r w:rsidRPr="00E84851">
      <w:rPr>
        <w:rStyle w:val="PageNumber"/>
        <w:sz w:val="20"/>
      </w:rPr>
      <w:instrText xml:space="preserve">PAGE  </w:instrText>
    </w:r>
    <w:r w:rsidRPr="00E84851">
      <w:rPr>
        <w:rStyle w:val="PageNumber"/>
        <w:sz w:val="20"/>
      </w:rPr>
      <w:fldChar w:fldCharType="separate"/>
    </w:r>
    <w:r w:rsidR="00D0526C">
      <w:rPr>
        <w:rStyle w:val="PageNumber"/>
        <w:noProof/>
        <w:sz w:val="20"/>
      </w:rPr>
      <w:t>11</w:t>
    </w:r>
    <w:r w:rsidRPr="00E84851">
      <w:rPr>
        <w:rStyle w:val="PageNumber"/>
        <w:sz w:val="20"/>
      </w:rPr>
      <w:fldChar w:fldCharType="end"/>
    </w:r>
  </w:p>
  <w:p w14:paraId="38A01500" w14:textId="77777777" w:rsidR="001E6353" w:rsidRDefault="001E6353">
    <w:pPr>
      <w:pStyle w:val="Footer"/>
      <w:ind w:right="360"/>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1DC2C" w14:textId="77777777" w:rsidR="009E5E17" w:rsidRDefault="009E5E17">
      <w:pPr>
        <w:spacing w:after="0" w:line="240" w:lineRule="auto"/>
      </w:pPr>
      <w:r>
        <w:separator/>
      </w:r>
    </w:p>
  </w:footnote>
  <w:footnote w:type="continuationSeparator" w:id="0">
    <w:p w14:paraId="1908BE18" w14:textId="77777777" w:rsidR="009E5E17" w:rsidRDefault="009E5E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3786A"/>
    <w:multiLevelType w:val="hybridMultilevel"/>
    <w:tmpl w:val="8618DD80"/>
    <w:lvl w:ilvl="0" w:tplc="04090001">
      <w:start w:val="1"/>
      <w:numFmt w:val="bullet"/>
      <w:lvlText w:val=""/>
      <w:lvlJc w:val="left"/>
      <w:pPr>
        <w:tabs>
          <w:tab w:val="num" w:pos="720"/>
        </w:tabs>
        <w:ind w:left="720" w:hanging="720"/>
      </w:pPr>
      <w:rPr>
        <w:rFonts w:ascii="Symbol" w:hAnsi="Symbol" w:hint="default"/>
      </w:rPr>
    </w:lvl>
    <w:lvl w:ilvl="1" w:tplc="A00C5B2E">
      <w:start w:val="1"/>
      <w:numFmt w:val="bullet"/>
      <w:lvlText w:val="o"/>
      <w:lvlJc w:val="left"/>
      <w:pPr>
        <w:tabs>
          <w:tab w:val="num" w:pos="1440"/>
        </w:tabs>
        <w:ind w:left="1440" w:hanging="360"/>
      </w:pPr>
      <w:rPr>
        <w:rFonts w:ascii="Courier New" w:hAnsi="Courier New" w:hint="default"/>
      </w:rPr>
    </w:lvl>
    <w:lvl w:ilvl="2" w:tplc="5F36187E" w:tentative="1">
      <w:start w:val="1"/>
      <w:numFmt w:val="bullet"/>
      <w:lvlText w:val=""/>
      <w:lvlJc w:val="left"/>
      <w:pPr>
        <w:tabs>
          <w:tab w:val="num" w:pos="2160"/>
        </w:tabs>
        <w:ind w:left="2160" w:hanging="360"/>
      </w:pPr>
      <w:rPr>
        <w:rFonts w:ascii="Wingdings" w:hAnsi="Wingdings" w:hint="default"/>
      </w:rPr>
    </w:lvl>
    <w:lvl w:ilvl="3" w:tplc="053653F6" w:tentative="1">
      <w:start w:val="1"/>
      <w:numFmt w:val="bullet"/>
      <w:lvlText w:val=""/>
      <w:lvlJc w:val="left"/>
      <w:pPr>
        <w:tabs>
          <w:tab w:val="num" w:pos="2880"/>
        </w:tabs>
        <w:ind w:left="2880" w:hanging="360"/>
      </w:pPr>
      <w:rPr>
        <w:rFonts w:ascii="Symbol" w:hAnsi="Symbol" w:hint="default"/>
      </w:rPr>
    </w:lvl>
    <w:lvl w:ilvl="4" w:tplc="6DE08A8A" w:tentative="1">
      <w:start w:val="1"/>
      <w:numFmt w:val="bullet"/>
      <w:lvlText w:val="o"/>
      <w:lvlJc w:val="left"/>
      <w:pPr>
        <w:tabs>
          <w:tab w:val="num" w:pos="3600"/>
        </w:tabs>
        <w:ind w:left="3600" w:hanging="360"/>
      </w:pPr>
      <w:rPr>
        <w:rFonts w:ascii="Courier New" w:hAnsi="Courier New" w:hint="default"/>
      </w:rPr>
    </w:lvl>
    <w:lvl w:ilvl="5" w:tplc="5942C456" w:tentative="1">
      <w:start w:val="1"/>
      <w:numFmt w:val="bullet"/>
      <w:lvlText w:val=""/>
      <w:lvlJc w:val="left"/>
      <w:pPr>
        <w:tabs>
          <w:tab w:val="num" w:pos="4320"/>
        </w:tabs>
        <w:ind w:left="4320" w:hanging="360"/>
      </w:pPr>
      <w:rPr>
        <w:rFonts w:ascii="Wingdings" w:hAnsi="Wingdings" w:hint="default"/>
      </w:rPr>
    </w:lvl>
    <w:lvl w:ilvl="6" w:tplc="8A26702C" w:tentative="1">
      <w:start w:val="1"/>
      <w:numFmt w:val="bullet"/>
      <w:lvlText w:val=""/>
      <w:lvlJc w:val="left"/>
      <w:pPr>
        <w:tabs>
          <w:tab w:val="num" w:pos="5040"/>
        </w:tabs>
        <w:ind w:left="5040" w:hanging="360"/>
      </w:pPr>
      <w:rPr>
        <w:rFonts w:ascii="Symbol" w:hAnsi="Symbol" w:hint="default"/>
      </w:rPr>
    </w:lvl>
    <w:lvl w:ilvl="7" w:tplc="C26AFFB2" w:tentative="1">
      <w:start w:val="1"/>
      <w:numFmt w:val="bullet"/>
      <w:lvlText w:val="o"/>
      <w:lvlJc w:val="left"/>
      <w:pPr>
        <w:tabs>
          <w:tab w:val="num" w:pos="5760"/>
        </w:tabs>
        <w:ind w:left="5760" w:hanging="360"/>
      </w:pPr>
      <w:rPr>
        <w:rFonts w:ascii="Courier New" w:hAnsi="Courier New" w:hint="default"/>
      </w:rPr>
    </w:lvl>
    <w:lvl w:ilvl="8" w:tplc="ED9E75A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0A6A13"/>
    <w:multiLevelType w:val="hybridMultilevel"/>
    <w:tmpl w:val="6FFA5ECA"/>
    <w:lvl w:ilvl="0" w:tplc="42E4B0F8">
      <w:start w:val="2"/>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083"/>
        </w:tabs>
        <w:ind w:left="1083" w:hanging="360"/>
      </w:pPr>
      <w:rPr>
        <w:rFonts w:ascii="Courier New" w:hAnsi="Courier New" w:cs="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cs="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cs="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2" w15:restartNumberingAfterBreak="0">
    <w:nsid w:val="0D3D19C3"/>
    <w:multiLevelType w:val="hybridMultilevel"/>
    <w:tmpl w:val="25300B62"/>
    <w:lvl w:ilvl="0" w:tplc="FFFFFFFF">
      <w:start w:val="1"/>
      <w:numFmt w:val="bullet"/>
      <w:lvlText w:val=""/>
      <w:lvlJc w:val="left"/>
      <w:pPr>
        <w:tabs>
          <w:tab w:val="num" w:pos="397"/>
        </w:tabs>
        <w:ind w:left="397" w:hanging="397"/>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4A267E"/>
    <w:multiLevelType w:val="hybridMultilevel"/>
    <w:tmpl w:val="DFC89BD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943557"/>
    <w:multiLevelType w:val="hybridMultilevel"/>
    <w:tmpl w:val="FE14D2DC"/>
    <w:lvl w:ilvl="0" w:tplc="FFFFFFFF">
      <w:start w:val="1"/>
      <w:numFmt w:val="bullet"/>
      <w:lvlText w:val=""/>
      <w:lvlJc w:val="left"/>
      <w:pPr>
        <w:tabs>
          <w:tab w:val="num" w:pos="397"/>
        </w:tabs>
        <w:ind w:left="397" w:hanging="397"/>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C714CC"/>
    <w:multiLevelType w:val="hybridMultilevel"/>
    <w:tmpl w:val="01BCE3CE"/>
    <w:lvl w:ilvl="0" w:tplc="CE90021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5405BC4"/>
    <w:multiLevelType w:val="hybridMultilevel"/>
    <w:tmpl w:val="AE34916C"/>
    <w:lvl w:ilvl="0" w:tplc="71E4C0A2">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76C2D83"/>
    <w:multiLevelType w:val="hybridMultilevel"/>
    <w:tmpl w:val="6B62EEEE"/>
    <w:lvl w:ilvl="0" w:tplc="04090015">
      <w:start w:val="1"/>
      <w:numFmt w:val="upp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 w15:restartNumberingAfterBreak="0">
    <w:nsid w:val="583B0D44"/>
    <w:multiLevelType w:val="hybridMultilevel"/>
    <w:tmpl w:val="54A6C376"/>
    <w:lvl w:ilvl="0" w:tplc="EBFA78E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F959CC"/>
    <w:multiLevelType w:val="hybridMultilevel"/>
    <w:tmpl w:val="C900B1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1A7CE6"/>
    <w:multiLevelType w:val="hybridMultilevel"/>
    <w:tmpl w:val="CEF2C1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382711"/>
    <w:multiLevelType w:val="hybridMultilevel"/>
    <w:tmpl w:val="8A96FDC4"/>
    <w:lvl w:ilvl="0" w:tplc="04090005">
      <w:start w:val="1"/>
      <w:numFmt w:val="bullet"/>
      <w:lvlText w:val=""/>
      <w:lvlJc w:val="left"/>
      <w:pPr>
        <w:tabs>
          <w:tab w:val="num" w:pos="720"/>
        </w:tabs>
        <w:ind w:left="720" w:hanging="360"/>
      </w:pPr>
      <w:rPr>
        <w:rFonts w:ascii="Wingdings" w:hAnsi="Wingdings" w:hint="default"/>
      </w:rPr>
    </w:lvl>
    <w:lvl w:ilvl="1" w:tplc="77EAD2A2">
      <w:start w:val="1"/>
      <w:numFmt w:val="bullet"/>
      <w:lvlText w:val="o"/>
      <w:lvlJc w:val="left"/>
      <w:pPr>
        <w:tabs>
          <w:tab w:val="num" w:pos="1440"/>
        </w:tabs>
        <w:ind w:left="1440" w:hanging="360"/>
      </w:pPr>
      <w:rPr>
        <w:rFonts w:ascii="Courier New" w:hAnsi="Courier New" w:hint="default"/>
      </w:rPr>
    </w:lvl>
    <w:lvl w:ilvl="2" w:tplc="EBFA78E6">
      <w:start w:val="5"/>
      <w:numFmt w:val="bullet"/>
      <w:lvlText w:val="-"/>
      <w:lvlJc w:val="left"/>
      <w:pPr>
        <w:tabs>
          <w:tab w:val="num" w:pos="2160"/>
        </w:tabs>
        <w:ind w:left="2160" w:hanging="360"/>
      </w:pPr>
      <w:rPr>
        <w:rFonts w:ascii="Times New Roman" w:eastAsia="Times New Roman" w:hAnsi="Times New Roman" w:cs="Times New Roman" w:hint="default"/>
      </w:rPr>
    </w:lvl>
    <w:lvl w:ilvl="3" w:tplc="0C185E36" w:tentative="1">
      <w:start w:val="1"/>
      <w:numFmt w:val="bullet"/>
      <w:lvlText w:val=""/>
      <w:lvlJc w:val="left"/>
      <w:pPr>
        <w:tabs>
          <w:tab w:val="num" w:pos="2880"/>
        </w:tabs>
        <w:ind w:left="2880" w:hanging="360"/>
      </w:pPr>
      <w:rPr>
        <w:rFonts w:ascii="Symbol" w:hAnsi="Symbol" w:hint="default"/>
      </w:rPr>
    </w:lvl>
    <w:lvl w:ilvl="4" w:tplc="BBAC6058" w:tentative="1">
      <w:start w:val="1"/>
      <w:numFmt w:val="bullet"/>
      <w:lvlText w:val="o"/>
      <w:lvlJc w:val="left"/>
      <w:pPr>
        <w:tabs>
          <w:tab w:val="num" w:pos="3600"/>
        </w:tabs>
        <w:ind w:left="3600" w:hanging="360"/>
      </w:pPr>
      <w:rPr>
        <w:rFonts w:ascii="Courier New" w:hAnsi="Courier New" w:hint="default"/>
      </w:rPr>
    </w:lvl>
    <w:lvl w:ilvl="5" w:tplc="84EE26F0" w:tentative="1">
      <w:start w:val="1"/>
      <w:numFmt w:val="bullet"/>
      <w:lvlText w:val=""/>
      <w:lvlJc w:val="left"/>
      <w:pPr>
        <w:tabs>
          <w:tab w:val="num" w:pos="4320"/>
        </w:tabs>
        <w:ind w:left="4320" w:hanging="360"/>
      </w:pPr>
      <w:rPr>
        <w:rFonts w:ascii="Wingdings" w:hAnsi="Wingdings" w:hint="default"/>
      </w:rPr>
    </w:lvl>
    <w:lvl w:ilvl="6" w:tplc="1A1625FE" w:tentative="1">
      <w:start w:val="1"/>
      <w:numFmt w:val="bullet"/>
      <w:lvlText w:val=""/>
      <w:lvlJc w:val="left"/>
      <w:pPr>
        <w:tabs>
          <w:tab w:val="num" w:pos="5040"/>
        </w:tabs>
        <w:ind w:left="5040" w:hanging="360"/>
      </w:pPr>
      <w:rPr>
        <w:rFonts w:ascii="Symbol" w:hAnsi="Symbol" w:hint="default"/>
      </w:rPr>
    </w:lvl>
    <w:lvl w:ilvl="7" w:tplc="D382C57A" w:tentative="1">
      <w:start w:val="1"/>
      <w:numFmt w:val="bullet"/>
      <w:lvlText w:val="o"/>
      <w:lvlJc w:val="left"/>
      <w:pPr>
        <w:tabs>
          <w:tab w:val="num" w:pos="5760"/>
        </w:tabs>
        <w:ind w:left="5760" w:hanging="360"/>
      </w:pPr>
      <w:rPr>
        <w:rFonts w:ascii="Courier New" w:hAnsi="Courier New" w:hint="default"/>
      </w:rPr>
    </w:lvl>
    <w:lvl w:ilvl="8" w:tplc="76DC34B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70476F"/>
    <w:multiLevelType w:val="hybridMultilevel"/>
    <w:tmpl w:val="CEF2C1BA"/>
    <w:lvl w:ilvl="0" w:tplc="C08C68C4">
      <w:start w:val="6"/>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4" w15:restartNumberingAfterBreak="0">
    <w:nsid w:val="7AC51F93"/>
    <w:multiLevelType w:val="hybridMultilevel"/>
    <w:tmpl w:val="EE40A060"/>
    <w:lvl w:ilvl="0" w:tplc="42E4B0F8">
      <w:start w:val="2"/>
      <w:numFmt w:val="bullet"/>
      <w:lvlText w:val=""/>
      <w:lvlJc w:val="left"/>
      <w:pPr>
        <w:tabs>
          <w:tab w:val="num" w:pos="924"/>
        </w:tabs>
        <w:ind w:left="92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10"/>
  </w:num>
  <w:num w:numId="4">
    <w:abstractNumId w:val="3"/>
  </w:num>
  <w:num w:numId="5">
    <w:abstractNumId w:val="11"/>
  </w:num>
  <w:num w:numId="6">
    <w:abstractNumId w:val="0"/>
  </w:num>
  <w:num w:numId="7">
    <w:abstractNumId w:val="12"/>
  </w:num>
  <w:num w:numId="8">
    <w:abstractNumId w:val="7"/>
  </w:num>
  <w:num w:numId="9">
    <w:abstractNumId w:val="9"/>
  </w:num>
  <w:num w:numId="10">
    <w:abstractNumId w:val="1"/>
  </w:num>
  <w:num w:numId="11">
    <w:abstractNumId w:val="14"/>
  </w:num>
  <w:num w:numId="12">
    <w:abstractNumId w:val="13"/>
  </w:num>
  <w:num w:numId="13">
    <w:abstractNumId w:val="6"/>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992"/>
    <w:rsid w:val="00043AA5"/>
    <w:rsid w:val="0008225A"/>
    <w:rsid w:val="000B6CA9"/>
    <w:rsid w:val="00150259"/>
    <w:rsid w:val="001B51FC"/>
    <w:rsid w:val="001E2427"/>
    <w:rsid w:val="001E3A47"/>
    <w:rsid w:val="001E3D07"/>
    <w:rsid w:val="001E6353"/>
    <w:rsid w:val="00204046"/>
    <w:rsid w:val="002166FB"/>
    <w:rsid w:val="002354BC"/>
    <w:rsid w:val="002B65D1"/>
    <w:rsid w:val="002F519E"/>
    <w:rsid w:val="0034767C"/>
    <w:rsid w:val="00370145"/>
    <w:rsid w:val="003B409D"/>
    <w:rsid w:val="00432794"/>
    <w:rsid w:val="00493FB2"/>
    <w:rsid w:val="004F26B7"/>
    <w:rsid w:val="00520794"/>
    <w:rsid w:val="00534A7F"/>
    <w:rsid w:val="005413DA"/>
    <w:rsid w:val="005B573C"/>
    <w:rsid w:val="00614059"/>
    <w:rsid w:val="0063226C"/>
    <w:rsid w:val="00761E5F"/>
    <w:rsid w:val="00793BF9"/>
    <w:rsid w:val="007B6261"/>
    <w:rsid w:val="007D109B"/>
    <w:rsid w:val="007F75E2"/>
    <w:rsid w:val="00843E5F"/>
    <w:rsid w:val="00845A46"/>
    <w:rsid w:val="00870961"/>
    <w:rsid w:val="008E74E6"/>
    <w:rsid w:val="00983AD9"/>
    <w:rsid w:val="009B03E6"/>
    <w:rsid w:val="009E5E17"/>
    <w:rsid w:val="00A03EAD"/>
    <w:rsid w:val="00A34A40"/>
    <w:rsid w:val="00B02D4B"/>
    <w:rsid w:val="00B322F8"/>
    <w:rsid w:val="00B81128"/>
    <w:rsid w:val="00B90217"/>
    <w:rsid w:val="00BC024F"/>
    <w:rsid w:val="00BC3EB1"/>
    <w:rsid w:val="00C0164C"/>
    <w:rsid w:val="00C777B8"/>
    <w:rsid w:val="00D0526C"/>
    <w:rsid w:val="00D4615D"/>
    <w:rsid w:val="00D608F2"/>
    <w:rsid w:val="00DF5B6E"/>
    <w:rsid w:val="00E15732"/>
    <w:rsid w:val="00E37485"/>
    <w:rsid w:val="00EE4F8F"/>
    <w:rsid w:val="00F110DE"/>
    <w:rsid w:val="00F13992"/>
    <w:rsid w:val="00FB1940"/>
    <w:rsid w:val="00FE7420"/>
    <w:rsid w:val="00FF0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0C7B3"/>
  <w15:chartTrackingRefBased/>
  <w15:docId w15:val="{552D61E2-4FC1-44DE-BE3D-CC736F2A1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3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E6353"/>
    <w:pPr>
      <w:tabs>
        <w:tab w:val="center" w:pos="4986"/>
        <w:tab w:val="right" w:pos="9972"/>
      </w:tabs>
      <w:spacing w:after="0" w:line="240" w:lineRule="auto"/>
    </w:pPr>
  </w:style>
  <w:style w:type="character" w:customStyle="1" w:styleId="FooterChar">
    <w:name w:val="Footer Char"/>
    <w:basedOn w:val="DefaultParagraphFont"/>
    <w:link w:val="Footer"/>
    <w:uiPriority w:val="99"/>
    <w:semiHidden/>
    <w:rsid w:val="001E6353"/>
  </w:style>
  <w:style w:type="character" w:styleId="PageNumber">
    <w:name w:val="page number"/>
    <w:basedOn w:val="DefaultParagraphFont"/>
    <w:semiHidden/>
    <w:rsid w:val="001E6353"/>
  </w:style>
  <w:style w:type="paragraph" w:styleId="BalloonText">
    <w:name w:val="Balloon Text"/>
    <w:basedOn w:val="Normal"/>
    <w:link w:val="BalloonTextChar"/>
    <w:uiPriority w:val="99"/>
    <w:semiHidden/>
    <w:unhideWhenUsed/>
    <w:rsid w:val="001E63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353"/>
    <w:rPr>
      <w:rFonts w:ascii="Segoe UI" w:hAnsi="Segoe UI" w:cs="Segoe UI"/>
      <w:sz w:val="18"/>
      <w:szCs w:val="18"/>
    </w:rPr>
  </w:style>
  <w:style w:type="character" w:styleId="Hyperlink">
    <w:name w:val="Hyperlink"/>
    <w:basedOn w:val="DefaultParagraphFont"/>
    <w:uiPriority w:val="99"/>
    <w:unhideWhenUsed/>
    <w:rsid w:val="001E6353"/>
    <w:rPr>
      <w:color w:val="0563C1" w:themeColor="hyperlink"/>
      <w:u w:val="single"/>
    </w:rPr>
  </w:style>
  <w:style w:type="paragraph" w:styleId="ListParagraph">
    <w:name w:val="List Paragraph"/>
    <w:basedOn w:val="Normal"/>
    <w:uiPriority w:val="34"/>
    <w:qFormat/>
    <w:rsid w:val="001E6353"/>
    <w:pPr>
      <w:ind w:left="720"/>
      <w:contextualSpacing/>
    </w:pPr>
  </w:style>
  <w:style w:type="character" w:customStyle="1" w:styleId="PI-1labEMEASMCAChar">
    <w:name w:val="PI-1_lab EMEA_SMCA Char"/>
    <w:link w:val="PI-1labEMEASMCA"/>
    <w:locked/>
    <w:rsid w:val="00F110DE"/>
    <w:rPr>
      <w:b/>
      <w:noProof/>
      <w:lang w:val="lt-LT"/>
    </w:rPr>
  </w:style>
  <w:style w:type="paragraph" w:customStyle="1" w:styleId="PI-1labEMEASMCA">
    <w:name w:val="PI-1_lab EMEA_SMCA"/>
    <w:basedOn w:val="Normal"/>
    <w:link w:val="PI-1labEMEASMCAChar"/>
    <w:autoRedefine/>
    <w:rsid w:val="00F110DE"/>
    <w:pPr>
      <w:pBdr>
        <w:top w:val="single" w:sz="4" w:space="1" w:color="auto"/>
        <w:left w:val="single" w:sz="4" w:space="4" w:color="auto"/>
        <w:bottom w:val="single" w:sz="4" w:space="1" w:color="auto"/>
        <w:right w:val="single" w:sz="4" w:space="4" w:color="auto"/>
      </w:pBdr>
      <w:tabs>
        <w:tab w:val="left" w:pos="540"/>
      </w:tabs>
      <w:spacing w:after="0" w:line="240" w:lineRule="auto"/>
    </w:pPr>
    <w:rPr>
      <w:b/>
      <w:noProof/>
      <w:lang w:val="lt-LT"/>
    </w:rPr>
  </w:style>
  <w:style w:type="character" w:styleId="CommentReference">
    <w:name w:val="annotation reference"/>
    <w:basedOn w:val="DefaultParagraphFont"/>
    <w:uiPriority w:val="99"/>
    <w:semiHidden/>
    <w:unhideWhenUsed/>
    <w:rsid w:val="00043AA5"/>
    <w:rPr>
      <w:sz w:val="16"/>
      <w:szCs w:val="16"/>
    </w:rPr>
  </w:style>
  <w:style w:type="paragraph" w:styleId="CommentText">
    <w:name w:val="annotation text"/>
    <w:basedOn w:val="Normal"/>
    <w:link w:val="CommentTextChar"/>
    <w:uiPriority w:val="99"/>
    <w:semiHidden/>
    <w:unhideWhenUsed/>
    <w:rsid w:val="00043AA5"/>
    <w:pPr>
      <w:spacing w:line="240" w:lineRule="auto"/>
    </w:pPr>
    <w:rPr>
      <w:sz w:val="20"/>
      <w:szCs w:val="20"/>
    </w:rPr>
  </w:style>
  <w:style w:type="character" w:customStyle="1" w:styleId="CommentTextChar">
    <w:name w:val="Comment Text Char"/>
    <w:basedOn w:val="DefaultParagraphFont"/>
    <w:link w:val="CommentText"/>
    <w:uiPriority w:val="99"/>
    <w:semiHidden/>
    <w:rsid w:val="00043AA5"/>
    <w:rPr>
      <w:sz w:val="20"/>
      <w:szCs w:val="20"/>
    </w:rPr>
  </w:style>
  <w:style w:type="paragraph" w:styleId="CommentSubject">
    <w:name w:val="annotation subject"/>
    <w:basedOn w:val="CommentText"/>
    <w:next w:val="CommentText"/>
    <w:link w:val="CommentSubjectChar"/>
    <w:uiPriority w:val="99"/>
    <w:semiHidden/>
    <w:unhideWhenUsed/>
    <w:rsid w:val="00043AA5"/>
    <w:rPr>
      <w:b/>
      <w:bCs/>
    </w:rPr>
  </w:style>
  <w:style w:type="character" w:customStyle="1" w:styleId="CommentSubjectChar">
    <w:name w:val="Comment Subject Char"/>
    <w:basedOn w:val="CommentTextChar"/>
    <w:link w:val="CommentSubject"/>
    <w:uiPriority w:val="99"/>
    <w:semiHidden/>
    <w:rsid w:val="00043AA5"/>
    <w:rPr>
      <w:b/>
      <w:bCs/>
      <w:sz w:val="20"/>
      <w:szCs w:val="20"/>
    </w:rPr>
  </w:style>
  <w:style w:type="paragraph" w:styleId="PlainText">
    <w:name w:val="Plain Text"/>
    <w:basedOn w:val="Normal"/>
    <w:link w:val="PlainTextChar"/>
    <w:uiPriority w:val="99"/>
    <w:rsid w:val="00043AA5"/>
    <w:pPr>
      <w:spacing w:after="0" w:line="240" w:lineRule="auto"/>
    </w:pPr>
    <w:rPr>
      <w:rFonts w:ascii="Courier New" w:eastAsia="SimSun" w:hAnsi="Courier New" w:cs="Times New Roman"/>
      <w:sz w:val="20"/>
      <w:szCs w:val="20"/>
    </w:rPr>
  </w:style>
  <w:style w:type="character" w:customStyle="1" w:styleId="PlainTextChar">
    <w:name w:val="Plain Text Char"/>
    <w:basedOn w:val="DefaultParagraphFont"/>
    <w:link w:val="PlainText"/>
    <w:uiPriority w:val="99"/>
    <w:rsid w:val="00043AA5"/>
    <w:rPr>
      <w:rFonts w:ascii="Courier New" w:eastAsia="SimSun" w:hAnsi="Courier New" w:cs="Times New Roman"/>
      <w:sz w:val="20"/>
      <w:szCs w:val="20"/>
    </w:rPr>
  </w:style>
  <w:style w:type="paragraph" w:styleId="EndnoteText">
    <w:name w:val="endnote text"/>
    <w:basedOn w:val="Normal"/>
    <w:link w:val="EndnoteTextChar"/>
    <w:uiPriority w:val="99"/>
    <w:rsid w:val="00043AA5"/>
    <w:pPr>
      <w:tabs>
        <w:tab w:val="left" w:pos="567"/>
      </w:tabs>
      <w:spacing w:after="0" w:line="240" w:lineRule="auto"/>
    </w:pPr>
    <w:rPr>
      <w:rFonts w:ascii="Times New Roman" w:eastAsia="SimSun" w:hAnsi="Times New Roman" w:cs="Times New Roman"/>
      <w:szCs w:val="20"/>
      <w:lang w:val="en-GB"/>
    </w:rPr>
  </w:style>
  <w:style w:type="character" w:customStyle="1" w:styleId="EndnoteTextChar">
    <w:name w:val="Endnote Text Char"/>
    <w:basedOn w:val="DefaultParagraphFont"/>
    <w:link w:val="EndnoteText"/>
    <w:uiPriority w:val="99"/>
    <w:rsid w:val="00043AA5"/>
    <w:rPr>
      <w:rFonts w:ascii="Times New Roman" w:eastAsia="SimSun" w:hAnsi="Times New Roman" w:cs="Times New Roman"/>
      <w:szCs w:val="20"/>
      <w:lang w:val="en-GB"/>
    </w:rPr>
  </w:style>
  <w:style w:type="paragraph" w:styleId="BodyText">
    <w:name w:val="Body Text"/>
    <w:basedOn w:val="Normal"/>
    <w:link w:val="BodyTextChar"/>
    <w:rsid w:val="00C0164C"/>
    <w:pPr>
      <w:spacing w:after="120" w:line="240" w:lineRule="auto"/>
    </w:pPr>
    <w:rPr>
      <w:rFonts w:ascii="Times New Roman" w:eastAsia="Times New Roman" w:hAnsi="Times New Roman" w:cs="Times New Roman"/>
      <w:szCs w:val="20"/>
      <w:lang w:val="lt-LT" w:eastAsia="lt-LT"/>
    </w:rPr>
  </w:style>
  <w:style w:type="character" w:customStyle="1" w:styleId="BodyTextChar">
    <w:name w:val="Body Text Char"/>
    <w:basedOn w:val="DefaultParagraphFont"/>
    <w:link w:val="BodyText"/>
    <w:rsid w:val="00C0164C"/>
    <w:rPr>
      <w:rFonts w:ascii="Times New Roman" w:eastAsia="Times New Roman" w:hAnsi="Times New Roman" w:cs="Times New Roman"/>
      <w:szCs w:val="20"/>
      <w:lang w:val="lt-LT" w:eastAsia="lt-LT"/>
    </w:rPr>
  </w:style>
  <w:style w:type="paragraph" w:styleId="Revision">
    <w:name w:val="Revision"/>
    <w:hidden/>
    <w:uiPriority w:val="99"/>
    <w:semiHidden/>
    <w:rsid w:val="00FF03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C040C-03F5-4346-BB18-CF68DB533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13091</Words>
  <Characters>7462</Characters>
  <Application>Microsoft Office Word</Application>
  <DocSecurity>0</DocSecurity>
  <Lines>62</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Akvilina Ričkutė</dc:creator>
  <cp:keywords/>
  <dc:description/>
  <cp:lastModifiedBy>Božena Kuntelija</cp:lastModifiedBy>
  <cp:revision>3</cp:revision>
  <dcterms:created xsi:type="dcterms:W3CDTF">2023-05-18T10:18:00Z</dcterms:created>
  <dcterms:modified xsi:type="dcterms:W3CDTF">2023-05-26T09:43:00Z</dcterms:modified>
</cp:coreProperties>
</file>