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B34D9" w14:textId="2DCF34A4" w:rsidR="00EE6092" w:rsidRPr="00DE282A" w:rsidRDefault="00EE6092" w:rsidP="00EE6092">
      <w:pPr>
        <w:jc w:val="center"/>
        <w:rPr>
          <w:b/>
          <w:szCs w:val="22"/>
        </w:rPr>
      </w:pPr>
      <w:r w:rsidRPr="00DE282A">
        <w:rPr>
          <w:b/>
          <w:szCs w:val="22"/>
        </w:rPr>
        <w:t>Pakuotės lapelis: informacija vartotojui</w:t>
      </w:r>
    </w:p>
    <w:p w14:paraId="0E474AD7" w14:textId="77777777" w:rsidR="00EE6092" w:rsidRPr="00DE282A" w:rsidRDefault="00EE6092" w:rsidP="00EE6092">
      <w:pPr>
        <w:rPr>
          <w:b/>
          <w:szCs w:val="22"/>
        </w:rPr>
      </w:pPr>
    </w:p>
    <w:p w14:paraId="600EE40F" w14:textId="77777777" w:rsidR="00EE6092" w:rsidRPr="00DE282A" w:rsidRDefault="00EE6092" w:rsidP="00EE6092">
      <w:pPr>
        <w:jc w:val="center"/>
        <w:rPr>
          <w:b/>
          <w:szCs w:val="22"/>
        </w:rPr>
      </w:pPr>
      <w:r w:rsidRPr="00DE282A">
        <w:rPr>
          <w:b/>
          <w:szCs w:val="22"/>
        </w:rPr>
        <w:t>AZITHROMYCIN GRINDEKS 500 mg plėvele dengtos tabletės</w:t>
      </w:r>
    </w:p>
    <w:p w14:paraId="364FF801" w14:textId="77777777" w:rsidR="00EE6092" w:rsidRPr="00DE282A" w:rsidRDefault="00EE6092" w:rsidP="00EE6092">
      <w:pPr>
        <w:ind w:left="567" w:hanging="567"/>
        <w:jc w:val="center"/>
        <w:rPr>
          <w:iCs/>
          <w:szCs w:val="22"/>
        </w:rPr>
      </w:pPr>
      <w:r w:rsidRPr="00DE282A">
        <w:rPr>
          <w:iCs/>
          <w:color w:val="000000"/>
          <w:szCs w:val="22"/>
        </w:rPr>
        <w:t>Azitromicinas</w:t>
      </w:r>
    </w:p>
    <w:p w14:paraId="34EA0F10" w14:textId="77777777" w:rsidR="00EE6092" w:rsidRPr="00DE282A" w:rsidRDefault="00EE6092" w:rsidP="00EE6092">
      <w:pPr>
        <w:rPr>
          <w:b/>
          <w:szCs w:val="22"/>
        </w:rPr>
      </w:pPr>
    </w:p>
    <w:p w14:paraId="1250A458" w14:textId="77777777" w:rsidR="00EE6092" w:rsidRPr="00DE282A" w:rsidRDefault="00EE6092" w:rsidP="00EE6092">
      <w:pPr>
        <w:rPr>
          <w:szCs w:val="22"/>
        </w:rPr>
      </w:pPr>
      <w:r w:rsidRPr="00DE282A">
        <w:rPr>
          <w:b/>
          <w:szCs w:val="22"/>
        </w:rPr>
        <w:t>Atidžiai perskaitykite visą šį lapelį, prieš pradėdami vartoti vaistą, nes jame pateikiama Jums svarbi informacija.</w:t>
      </w:r>
    </w:p>
    <w:p w14:paraId="3ABD7B0B" w14:textId="77777777" w:rsidR="00EE6092" w:rsidRPr="00DE282A" w:rsidRDefault="00EE6092" w:rsidP="00EE6092">
      <w:pPr>
        <w:tabs>
          <w:tab w:val="left" w:pos="567"/>
        </w:tabs>
        <w:rPr>
          <w:szCs w:val="22"/>
        </w:rPr>
      </w:pPr>
      <w:r w:rsidRPr="00DE282A">
        <w:rPr>
          <w:szCs w:val="22"/>
        </w:rPr>
        <w:t>-</w:t>
      </w:r>
      <w:r w:rsidRPr="00DE282A">
        <w:rPr>
          <w:szCs w:val="22"/>
        </w:rPr>
        <w:tab/>
        <w:t xml:space="preserve">Neišmeskite šio lapelio, nes vėl gali prireikti jį perskaityti. </w:t>
      </w:r>
    </w:p>
    <w:p w14:paraId="12261BE2" w14:textId="77777777" w:rsidR="00EE6092" w:rsidRPr="00DE282A" w:rsidRDefault="00EE6092" w:rsidP="00EE6092">
      <w:pPr>
        <w:tabs>
          <w:tab w:val="left" w:pos="567"/>
        </w:tabs>
        <w:rPr>
          <w:szCs w:val="22"/>
        </w:rPr>
      </w:pPr>
      <w:r w:rsidRPr="00DE282A">
        <w:rPr>
          <w:szCs w:val="22"/>
        </w:rPr>
        <w:t>-</w:t>
      </w:r>
      <w:r w:rsidRPr="00DE282A">
        <w:rPr>
          <w:szCs w:val="22"/>
        </w:rPr>
        <w:tab/>
        <w:t>Jeigu kiltų daugiau klausimų, kreipkitės į gydytoją arba vaistininką.</w:t>
      </w:r>
    </w:p>
    <w:p w14:paraId="5B085A22" w14:textId="77777777" w:rsidR="00EE6092" w:rsidRPr="00DE282A" w:rsidRDefault="00EE6092" w:rsidP="00EE6092">
      <w:pPr>
        <w:ind w:left="567" w:hanging="567"/>
        <w:rPr>
          <w:szCs w:val="22"/>
        </w:rPr>
      </w:pPr>
      <w:r w:rsidRPr="00DE282A">
        <w:rPr>
          <w:szCs w:val="22"/>
        </w:rPr>
        <w:t>-</w:t>
      </w:r>
      <w:r w:rsidRPr="00DE282A">
        <w:rPr>
          <w:szCs w:val="22"/>
        </w:rPr>
        <w:tab/>
        <w:t>Šis vaistas skirtas tik Jums, todėl kitiems žmonėms jo duoti negalima. Vaistas gali jiems pakenkti (net tiems, kurių ligos požymiai yra tokie patys kaip Jūsų).</w:t>
      </w:r>
      <w:r w:rsidRPr="00DE282A">
        <w:rPr>
          <w:color w:val="008000"/>
          <w:szCs w:val="22"/>
        </w:rPr>
        <w:t xml:space="preserve"> </w:t>
      </w:r>
    </w:p>
    <w:p w14:paraId="6A76AA8F" w14:textId="77777777" w:rsidR="00EE6092" w:rsidRPr="00DE282A" w:rsidRDefault="00EE6092" w:rsidP="00EE6092">
      <w:pPr>
        <w:ind w:left="567" w:hanging="567"/>
        <w:rPr>
          <w:szCs w:val="22"/>
        </w:rPr>
      </w:pPr>
      <w:r w:rsidRPr="00DE282A">
        <w:rPr>
          <w:szCs w:val="22"/>
        </w:rPr>
        <w:t>-</w:t>
      </w:r>
      <w:r w:rsidRPr="00DE282A">
        <w:rPr>
          <w:szCs w:val="22"/>
        </w:rPr>
        <w:tab/>
        <w:t>Jeigu pasireiškė šalutinis poveikis (net jeigu jis šiame lapelyje nenurodytas), kreipkitės į gydytoją arba vaistininką. Žr. 4 skyrių.</w:t>
      </w:r>
    </w:p>
    <w:p w14:paraId="657A127A" w14:textId="77777777" w:rsidR="00EE6092" w:rsidRPr="00DE282A" w:rsidRDefault="00EE6092" w:rsidP="00EE6092">
      <w:pPr>
        <w:rPr>
          <w:szCs w:val="22"/>
        </w:rPr>
      </w:pPr>
    </w:p>
    <w:p w14:paraId="1723CD0E" w14:textId="77777777" w:rsidR="00EE6092" w:rsidRPr="00DE282A" w:rsidRDefault="00EE6092" w:rsidP="00EE6092">
      <w:pPr>
        <w:rPr>
          <w:b/>
          <w:szCs w:val="22"/>
        </w:rPr>
      </w:pPr>
      <w:r w:rsidRPr="00DE282A">
        <w:rPr>
          <w:b/>
          <w:szCs w:val="22"/>
        </w:rPr>
        <w:t>Apie ką rašoma šiame lapelyje?</w:t>
      </w:r>
    </w:p>
    <w:p w14:paraId="537E59CB" w14:textId="77777777" w:rsidR="00EE6092" w:rsidRPr="00DE282A" w:rsidRDefault="00EE6092" w:rsidP="00EE6092">
      <w:pPr>
        <w:rPr>
          <w:b/>
          <w:szCs w:val="22"/>
        </w:rPr>
      </w:pPr>
    </w:p>
    <w:p w14:paraId="31479411" w14:textId="77777777" w:rsidR="00EE6092" w:rsidRPr="00DE282A" w:rsidRDefault="00EE6092" w:rsidP="00EE6092">
      <w:pPr>
        <w:tabs>
          <w:tab w:val="left" w:pos="567"/>
        </w:tabs>
        <w:rPr>
          <w:szCs w:val="22"/>
        </w:rPr>
      </w:pPr>
      <w:r w:rsidRPr="00DE282A">
        <w:rPr>
          <w:szCs w:val="22"/>
        </w:rPr>
        <w:t>1.</w:t>
      </w:r>
      <w:r w:rsidRPr="00DE282A">
        <w:rPr>
          <w:szCs w:val="22"/>
        </w:rPr>
        <w:tab/>
        <w:t xml:space="preserve">Kas yra AZITHROMYCIN GRINDEKS ir kam jis vartojamas </w:t>
      </w:r>
    </w:p>
    <w:p w14:paraId="2208296B" w14:textId="77777777" w:rsidR="00EE6092" w:rsidRPr="00DE282A" w:rsidRDefault="00EE6092" w:rsidP="00EE6092">
      <w:pPr>
        <w:tabs>
          <w:tab w:val="left" w:pos="567"/>
        </w:tabs>
        <w:rPr>
          <w:szCs w:val="22"/>
        </w:rPr>
      </w:pPr>
      <w:r w:rsidRPr="00DE282A">
        <w:rPr>
          <w:szCs w:val="22"/>
        </w:rPr>
        <w:t>2.</w:t>
      </w:r>
      <w:r w:rsidRPr="00DE282A">
        <w:rPr>
          <w:szCs w:val="22"/>
        </w:rPr>
        <w:tab/>
        <w:t xml:space="preserve">Kas žinotina prieš vartojant AZITHROMYCIN GRINDEKS </w:t>
      </w:r>
    </w:p>
    <w:p w14:paraId="2E29AE29" w14:textId="77777777" w:rsidR="00EE6092" w:rsidRPr="00DE282A" w:rsidRDefault="00EE6092" w:rsidP="00EE6092">
      <w:pPr>
        <w:tabs>
          <w:tab w:val="left" w:pos="567"/>
        </w:tabs>
        <w:rPr>
          <w:szCs w:val="22"/>
        </w:rPr>
      </w:pPr>
      <w:r w:rsidRPr="00DE282A">
        <w:rPr>
          <w:szCs w:val="22"/>
        </w:rPr>
        <w:t>3.</w:t>
      </w:r>
      <w:r w:rsidRPr="00DE282A">
        <w:rPr>
          <w:szCs w:val="22"/>
        </w:rPr>
        <w:tab/>
        <w:t xml:space="preserve">Kaip vartoti AZITHROMYCIN GRINDEKS </w:t>
      </w:r>
    </w:p>
    <w:p w14:paraId="100B2EE4" w14:textId="77777777" w:rsidR="00EE6092" w:rsidRPr="00DE282A" w:rsidRDefault="00EE6092" w:rsidP="00EE6092">
      <w:pPr>
        <w:tabs>
          <w:tab w:val="left" w:pos="567"/>
        </w:tabs>
        <w:rPr>
          <w:szCs w:val="22"/>
        </w:rPr>
      </w:pPr>
      <w:r w:rsidRPr="00DE282A">
        <w:rPr>
          <w:szCs w:val="22"/>
        </w:rPr>
        <w:t>4.</w:t>
      </w:r>
      <w:r w:rsidRPr="00DE282A">
        <w:rPr>
          <w:szCs w:val="22"/>
        </w:rPr>
        <w:tab/>
        <w:t xml:space="preserve">Galimas šalutinis poveikis </w:t>
      </w:r>
    </w:p>
    <w:p w14:paraId="1812AC0F" w14:textId="77777777" w:rsidR="00EE6092" w:rsidRPr="00DE282A" w:rsidRDefault="00EE6092" w:rsidP="00EE6092">
      <w:pPr>
        <w:tabs>
          <w:tab w:val="left" w:pos="567"/>
        </w:tabs>
        <w:rPr>
          <w:szCs w:val="22"/>
        </w:rPr>
      </w:pPr>
      <w:r w:rsidRPr="00DE282A">
        <w:rPr>
          <w:szCs w:val="22"/>
        </w:rPr>
        <w:t>5.</w:t>
      </w:r>
      <w:r w:rsidRPr="00DE282A">
        <w:rPr>
          <w:szCs w:val="22"/>
        </w:rPr>
        <w:tab/>
        <w:t xml:space="preserve">Kaip laikyti AZITHROMYCIN GRINDEKS </w:t>
      </w:r>
    </w:p>
    <w:p w14:paraId="1F5F7D04" w14:textId="77777777" w:rsidR="00EE6092" w:rsidRPr="00DE282A" w:rsidRDefault="00EE6092" w:rsidP="00EE6092">
      <w:pPr>
        <w:tabs>
          <w:tab w:val="left" w:pos="567"/>
        </w:tabs>
        <w:rPr>
          <w:szCs w:val="22"/>
        </w:rPr>
      </w:pPr>
      <w:r w:rsidRPr="00DE282A">
        <w:rPr>
          <w:szCs w:val="22"/>
        </w:rPr>
        <w:t>6.</w:t>
      </w:r>
      <w:r w:rsidRPr="00DE282A">
        <w:rPr>
          <w:szCs w:val="22"/>
        </w:rPr>
        <w:tab/>
        <w:t>Pakuotės turinys ir kita informacija</w:t>
      </w:r>
    </w:p>
    <w:p w14:paraId="2D4BB375" w14:textId="77777777" w:rsidR="00EE6092" w:rsidRPr="00DE282A" w:rsidRDefault="00EE6092" w:rsidP="00EE6092">
      <w:pPr>
        <w:rPr>
          <w:szCs w:val="22"/>
        </w:rPr>
      </w:pPr>
    </w:p>
    <w:p w14:paraId="4C306166" w14:textId="77777777" w:rsidR="00EE6092" w:rsidRPr="00DE282A" w:rsidRDefault="00EE6092" w:rsidP="00EE6092">
      <w:pPr>
        <w:rPr>
          <w:szCs w:val="22"/>
        </w:rPr>
      </w:pPr>
    </w:p>
    <w:p w14:paraId="77157459" w14:textId="77777777" w:rsidR="00EE6092" w:rsidRPr="00DE282A" w:rsidRDefault="00EE6092" w:rsidP="00EE6092">
      <w:pPr>
        <w:rPr>
          <w:b/>
          <w:szCs w:val="22"/>
        </w:rPr>
      </w:pPr>
      <w:r w:rsidRPr="00DE282A">
        <w:rPr>
          <w:b/>
          <w:szCs w:val="22"/>
        </w:rPr>
        <w:t>1.</w:t>
      </w:r>
      <w:r w:rsidRPr="00DE282A">
        <w:rPr>
          <w:b/>
          <w:szCs w:val="22"/>
        </w:rPr>
        <w:tab/>
        <w:t>Kas yra AZITHROMYCIN GRINDEKS ir kam jis vartojamas</w:t>
      </w:r>
    </w:p>
    <w:p w14:paraId="0D1D6290" w14:textId="77777777" w:rsidR="00EE6092" w:rsidRPr="00DE282A" w:rsidRDefault="00EE6092" w:rsidP="00EE6092">
      <w:pPr>
        <w:rPr>
          <w:szCs w:val="22"/>
        </w:rPr>
      </w:pPr>
    </w:p>
    <w:p w14:paraId="3B5AD4E7" w14:textId="77777777" w:rsidR="00EE6092" w:rsidRPr="00DE282A" w:rsidRDefault="00EE6092" w:rsidP="00EE6092">
      <w:pPr>
        <w:rPr>
          <w:szCs w:val="22"/>
        </w:rPr>
      </w:pPr>
      <w:r w:rsidRPr="00DE282A">
        <w:rPr>
          <w:szCs w:val="22"/>
        </w:rPr>
        <w:t>Šis vaistas priklauso vaistų, vadinamų makrolidiniais antibiotikais, grupei. Vaistas vartojamas tam tikroms infekcinėms ligoms gydyti. Tai:</w:t>
      </w:r>
    </w:p>
    <w:p w14:paraId="26A66A4D" w14:textId="77777777" w:rsidR="00EE6092" w:rsidRPr="00DE282A" w:rsidRDefault="00EE6092" w:rsidP="00EE6092">
      <w:pPr>
        <w:pStyle w:val="SPCText"/>
        <w:spacing w:before="0" w:after="0" w:line="240" w:lineRule="auto"/>
        <w:ind w:hanging="567"/>
        <w:jc w:val="left"/>
        <w:rPr>
          <w:rFonts w:ascii="Times New Roman" w:hAnsi="Times New Roman" w:cs="Times New Roman"/>
          <w:bCs/>
          <w:sz w:val="22"/>
          <w:szCs w:val="22"/>
          <w:lang w:val="lt-LT"/>
        </w:rPr>
      </w:pPr>
      <w:r w:rsidRPr="00DE282A">
        <w:rPr>
          <w:rFonts w:ascii="Times New Roman" w:hAnsi="Times New Roman" w:cs="Times New Roman"/>
          <w:sz w:val="22"/>
          <w:szCs w:val="22"/>
          <w:lang w:val="lt-LT"/>
        </w:rPr>
        <w:t>-</w:t>
      </w:r>
      <w:r w:rsidRPr="00DE282A">
        <w:rPr>
          <w:rFonts w:ascii="Times New Roman" w:hAnsi="Times New Roman" w:cs="Times New Roman"/>
          <w:sz w:val="22"/>
          <w:szCs w:val="22"/>
          <w:lang w:val="lt-LT"/>
        </w:rPr>
        <w:tab/>
      </w:r>
      <w:r w:rsidRPr="00DE282A">
        <w:rPr>
          <w:rFonts w:ascii="Times New Roman" w:hAnsi="Times New Roman" w:cs="Times New Roman"/>
          <w:bCs/>
          <w:sz w:val="22"/>
          <w:szCs w:val="22"/>
          <w:lang w:val="lt-LT"/>
        </w:rPr>
        <w:t>viršutinių ir apatinių kvėpavimo takų infekcinės ligos (pvz., tonzilių uždegimas, ryklės uždegimas, sinusitas (prienosinių ančių uždegimas), bronchų uždegimas ir plaučių uždegimas);</w:t>
      </w:r>
    </w:p>
    <w:p w14:paraId="5948D148" w14:textId="77777777" w:rsidR="00EE6092" w:rsidRPr="00DE282A" w:rsidRDefault="00EE6092" w:rsidP="00EE6092">
      <w:pPr>
        <w:pStyle w:val="SPCText"/>
        <w:spacing w:before="0" w:after="0" w:line="240" w:lineRule="auto"/>
        <w:ind w:hanging="567"/>
        <w:jc w:val="left"/>
        <w:rPr>
          <w:rFonts w:ascii="Times New Roman" w:hAnsi="Times New Roman" w:cs="Times New Roman"/>
          <w:bCs/>
          <w:sz w:val="22"/>
          <w:szCs w:val="22"/>
          <w:lang w:val="lt-LT"/>
        </w:rPr>
      </w:pPr>
      <w:r w:rsidRPr="00DE282A">
        <w:rPr>
          <w:rFonts w:ascii="Times New Roman" w:hAnsi="Times New Roman" w:cs="Times New Roman"/>
          <w:bCs/>
          <w:sz w:val="22"/>
          <w:szCs w:val="22"/>
          <w:lang w:val="lt-LT"/>
        </w:rPr>
        <w:t>-</w:t>
      </w:r>
      <w:r w:rsidRPr="00DE282A">
        <w:rPr>
          <w:rFonts w:ascii="Times New Roman" w:hAnsi="Times New Roman" w:cs="Times New Roman"/>
          <w:bCs/>
          <w:sz w:val="22"/>
          <w:szCs w:val="22"/>
          <w:lang w:val="lt-LT"/>
        </w:rPr>
        <w:tab/>
        <w:t>odos ir minkštųjų audinių infekcinės ligos (pvz., abscesas ir kitos infekcinės ligos);</w:t>
      </w:r>
    </w:p>
    <w:p w14:paraId="599191AB" w14:textId="77777777" w:rsidR="00EE6092" w:rsidRPr="00DE282A" w:rsidRDefault="00EE6092" w:rsidP="00EE6092">
      <w:pPr>
        <w:pStyle w:val="SPCText"/>
        <w:spacing w:before="0" w:after="0" w:line="240" w:lineRule="auto"/>
        <w:ind w:hanging="567"/>
        <w:jc w:val="left"/>
        <w:rPr>
          <w:rFonts w:ascii="Times New Roman" w:hAnsi="Times New Roman" w:cs="Times New Roman"/>
          <w:bCs/>
          <w:sz w:val="22"/>
          <w:szCs w:val="22"/>
          <w:lang w:val="lt-LT"/>
        </w:rPr>
      </w:pPr>
      <w:r w:rsidRPr="00DE282A">
        <w:rPr>
          <w:rFonts w:ascii="Times New Roman" w:hAnsi="Times New Roman" w:cs="Times New Roman"/>
          <w:bCs/>
          <w:sz w:val="22"/>
          <w:szCs w:val="22"/>
          <w:lang w:val="lt-LT"/>
        </w:rPr>
        <w:t>-</w:t>
      </w:r>
      <w:r w:rsidRPr="00DE282A">
        <w:rPr>
          <w:rFonts w:ascii="Times New Roman" w:hAnsi="Times New Roman" w:cs="Times New Roman"/>
          <w:bCs/>
          <w:sz w:val="22"/>
          <w:szCs w:val="22"/>
          <w:lang w:val="lt-LT"/>
        </w:rPr>
        <w:tab/>
      </w:r>
      <w:r w:rsidR="00AC74BE" w:rsidRPr="00DE282A">
        <w:rPr>
          <w:rFonts w:ascii="Times New Roman" w:hAnsi="Times New Roman" w:cs="Times New Roman"/>
          <w:bCs/>
          <w:sz w:val="22"/>
          <w:szCs w:val="22"/>
          <w:lang w:val="lt-LT"/>
        </w:rPr>
        <w:t xml:space="preserve">ūminė </w:t>
      </w:r>
      <w:r w:rsidRPr="00DE282A">
        <w:rPr>
          <w:rFonts w:ascii="Times New Roman" w:hAnsi="Times New Roman" w:cs="Times New Roman"/>
          <w:bCs/>
          <w:sz w:val="22"/>
          <w:szCs w:val="22"/>
          <w:lang w:val="lt-LT"/>
        </w:rPr>
        <w:t>ausies infekcinė liga;</w:t>
      </w:r>
    </w:p>
    <w:p w14:paraId="408E3725" w14:textId="1EB477AE" w:rsidR="00EE6092" w:rsidRPr="005D3A17" w:rsidRDefault="00EE6092" w:rsidP="00EE6092">
      <w:pPr>
        <w:pStyle w:val="SPCText"/>
        <w:spacing w:before="0" w:after="0" w:line="240" w:lineRule="auto"/>
        <w:ind w:hanging="567"/>
        <w:jc w:val="left"/>
        <w:rPr>
          <w:rFonts w:ascii="Times New Roman" w:hAnsi="Times New Roman" w:cs="Times New Roman"/>
          <w:sz w:val="22"/>
          <w:szCs w:val="22"/>
          <w:lang w:val="lt-LT"/>
        </w:rPr>
      </w:pPr>
      <w:r w:rsidRPr="00DE282A">
        <w:rPr>
          <w:rFonts w:ascii="Times New Roman" w:hAnsi="Times New Roman" w:cs="Times New Roman"/>
          <w:bCs/>
          <w:sz w:val="22"/>
          <w:szCs w:val="22"/>
          <w:lang w:val="lt-LT"/>
        </w:rPr>
        <w:t>-</w:t>
      </w:r>
      <w:r w:rsidRPr="00DE282A">
        <w:rPr>
          <w:rFonts w:ascii="Times New Roman" w:hAnsi="Times New Roman" w:cs="Times New Roman"/>
          <w:bCs/>
          <w:sz w:val="22"/>
          <w:szCs w:val="22"/>
          <w:lang w:val="lt-LT"/>
        </w:rPr>
        <w:tab/>
        <w:t>nekomplikuotos lyt</w:t>
      </w:r>
      <w:r w:rsidR="005D3A17">
        <w:rPr>
          <w:rFonts w:ascii="Times New Roman" w:hAnsi="Times New Roman" w:cs="Times New Roman"/>
          <w:bCs/>
          <w:sz w:val="22"/>
          <w:szCs w:val="22"/>
          <w:lang w:val="lt-LT"/>
        </w:rPr>
        <w:t>ies organų infekcinės ligos</w:t>
      </w:r>
      <w:r w:rsidRPr="005D3A17">
        <w:rPr>
          <w:rFonts w:ascii="Times New Roman" w:hAnsi="Times New Roman" w:cs="Times New Roman"/>
          <w:bCs/>
          <w:sz w:val="22"/>
          <w:szCs w:val="22"/>
          <w:lang w:val="lt-LT"/>
        </w:rPr>
        <w:t xml:space="preserve">, sukeltos </w:t>
      </w:r>
      <w:r w:rsidRPr="005D3A17">
        <w:rPr>
          <w:rFonts w:ascii="Times New Roman" w:hAnsi="Times New Roman" w:cs="Times New Roman"/>
          <w:bCs/>
          <w:i/>
          <w:iCs/>
          <w:sz w:val="22"/>
          <w:szCs w:val="22"/>
          <w:lang w:val="lt-LT"/>
        </w:rPr>
        <w:t xml:space="preserve">Chlamydia trachomatis </w:t>
      </w:r>
      <w:r w:rsidRPr="005D3A17">
        <w:rPr>
          <w:rFonts w:ascii="Times New Roman" w:hAnsi="Times New Roman" w:cs="Times New Roman"/>
          <w:bCs/>
          <w:iCs/>
          <w:sz w:val="22"/>
          <w:szCs w:val="22"/>
          <w:lang w:val="lt-LT"/>
        </w:rPr>
        <w:t>ir</w:t>
      </w:r>
      <w:r w:rsidRPr="005D3A17">
        <w:rPr>
          <w:rFonts w:ascii="Times New Roman" w:hAnsi="Times New Roman" w:cs="Times New Roman"/>
          <w:bCs/>
          <w:i/>
          <w:iCs/>
          <w:sz w:val="22"/>
          <w:szCs w:val="22"/>
          <w:lang w:val="lt-LT"/>
        </w:rPr>
        <w:t xml:space="preserve"> Neisseria gonorrhoea </w:t>
      </w:r>
      <w:r w:rsidRPr="005D3A17">
        <w:rPr>
          <w:rFonts w:ascii="Times New Roman" w:hAnsi="Times New Roman" w:cs="Times New Roman"/>
          <w:bCs/>
          <w:iCs/>
          <w:sz w:val="22"/>
          <w:szCs w:val="22"/>
          <w:lang w:val="lt-LT"/>
        </w:rPr>
        <w:t>bakterijų</w:t>
      </w:r>
      <w:r w:rsidRPr="005D3A17">
        <w:rPr>
          <w:rFonts w:ascii="Times New Roman" w:hAnsi="Times New Roman" w:cs="Times New Roman"/>
          <w:bCs/>
          <w:sz w:val="22"/>
          <w:szCs w:val="22"/>
          <w:lang w:val="lt-LT"/>
        </w:rPr>
        <w:t>.</w:t>
      </w:r>
    </w:p>
    <w:p w14:paraId="2AE6611B" w14:textId="77777777" w:rsidR="00EE6092" w:rsidRPr="0007039B" w:rsidRDefault="00EE6092" w:rsidP="00EE6092">
      <w:pPr>
        <w:rPr>
          <w:szCs w:val="22"/>
        </w:rPr>
      </w:pPr>
    </w:p>
    <w:p w14:paraId="63281A67" w14:textId="77777777" w:rsidR="00EE6092" w:rsidRPr="00DE282A" w:rsidRDefault="00EE6092" w:rsidP="00EE6092">
      <w:pPr>
        <w:rPr>
          <w:szCs w:val="22"/>
        </w:rPr>
      </w:pPr>
    </w:p>
    <w:p w14:paraId="1489DA35" w14:textId="77777777" w:rsidR="00EE6092" w:rsidRPr="00DE282A" w:rsidRDefault="00EE6092" w:rsidP="00EE6092">
      <w:pPr>
        <w:rPr>
          <w:b/>
          <w:szCs w:val="22"/>
        </w:rPr>
      </w:pPr>
      <w:r w:rsidRPr="00DE282A">
        <w:rPr>
          <w:b/>
          <w:szCs w:val="22"/>
        </w:rPr>
        <w:t>2.</w:t>
      </w:r>
      <w:r w:rsidRPr="00DE282A">
        <w:rPr>
          <w:b/>
          <w:szCs w:val="22"/>
        </w:rPr>
        <w:tab/>
        <w:t>Kas žinotina prieš vartojant AZITHROMYCIN GRINDEKS</w:t>
      </w:r>
    </w:p>
    <w:p w14:paraId="0784CF3E" w14:textId="77777777" w:rsidR="00EE6092" w:rsidRPr="00DE282A" w:rsidRDefault="00EE6092" w:rsidP="00EE6092">
      <w:pPr>
        <w:rPr>
          <w:szCs w:val="22"/>
        </w:rPr>
      </w:pPr>
    </w:p>
    <w:p w14:paraId="0D0F228B" w14:textId="77777777" w:rsidR="00EE6092" w:rsidRPr="00DE282A" w:rsidRDefault="00EE6092" w:rsidP="00EE6092">
      <w:pPr>
        <w:rPr>
          <w:b/>
          <w:szCs w:val="22"/>
        </w:rPr>
      </w:pPr>
      <w:r w:rsidRPr="00DE282A">
        <w:rPr>
          <w:b/>
          <w:szCs w:val="22"/>
        </w:rPr>
        <w:t>AZITHROMYCIN GRINDEKS vartoti negalima:</w:t>
      </w:r>
    </w:p>
    <w:p w14:paraId="18ACD7A2" w14:textId="77777777" w:rsidR="00EE6092" w:rsidRPr="00DE282A" w:rsidRDefault="00EE6092" w:rsidP="00EE6092">
      <w:pPr>
        <w:ind w:left="567" w:hanging="567"/>
        <w:rPr>
          <w:szCs w:val="22"/>
        </w:rPr>
      </w:pPr>
      <w:r w:rsidRPr="00DE282A">
        <w:rPr>
          <w:szCs w:val="22"/>
        </w:rPr>
        <w:t>-</w:t>
      </w:r>
      <w:r w:rsidRPr="00DE282A">
        <w:rPr>
          <w:szCs w:val="22"/>
        </w:rPr>
        <w:tab/>
        <w:t>jeigu yra alergija azitromicinui (veikli</w:t>
      </w:r>
      <w:r w:rsidR="00C70422" w:rsidRPr="00DE282A">
        <w:rPr>
          <w:szCs w:val="22"/>
        </w:rPr>
        <w:t>a</w:t>
      </w:r>
      <w:r w:rsidRPr="00DE282A">
        <w:rPr>
          <w:szCs w:val="22"/>
        </w:rPr>
        <w:t>jai šio vaisto medžiagai), eritromicinui arba bet kuriam kitam makrolidiniam arba ketolidiniam antibiotikui arba bet kuriai pagalbinei šio vaisto medžiagai (jos išvardytos 6 skyriuje).</w:t>
      </w:r>
    </w:p>
    <w:p w14:paraId="39D930FA" w14:textId="77777777" w:rsidR="00EE6092" w:rsidRPr="00DE282A" w:rsidRDefault="00EE6092" w:rsidP="00EE6092">
      <w:pPr>
        <w:rPr>
          <w:szCs w:val="22"/>
        </w:rPr>
      </w:pPr>
    </w:p>
    <w:p w14:paraId="5C38B977" w14:textId="77777777" w:rsidR="00EE6092" w:rsidRPr="00DE282A" w:rsidRDefault="00EE6092" w:rsidP="00EE6092">
      <w:pPr>
        <w:rPr>
          <w:b/>
          <w:szCs w:val="22"/>
        </w:rPr>
      </w:pPr>
      <w:r w:rsidRPr="00DE282A">
        <w:rPr>
          <w:b/>
          <w:szCs w:val="22"/>
        </w:rPr>
        <w:t xml:space="preserve">Įspėjimai ir atsargumo priemonės </w:t>
      </w:r>
    </w:p>
    <w:p w14:paraId="072FF17C" w14:textId="77777777" w:rsidR="00EE6092" w:rsidRPr="00DE282A" w:rsidRDefault="00EE6092" w:rsidP="00EE6092">
      <w:pPr>
        <w:numPr>
          <w:ilvl w:val="12"/>
          <w:numId w:val="0"/>
        </w:numPr>
        <w:ind w:right="-2"/>
        <w:rPr>
          <w:szCs w:val="22"/>
        </w:rPr>
      </w:pPr>
      <w:r w:rsidRPr="00DE282A">
        <w:rPr>
          <w:szCs w:val="22"/>
        </w:rPr>
        <w:t>Pasitarkite su gydytoju, vaistininku arba slaugytoju, prieš pradėdami vartoti AZITHROMYCIN GRINDEKS.</w:t>
      </w:r>
    </w:p>
    <w:p w14:paraId="554FE110" w14:textId="77777777" w:rsidR="00EE6092" w:rsidRPr="00DE282A" w:rsidRDefault="00EE6092" w:rsidP="00EE6092">
      <w:pPr>
        <w:numPr>
          <w:ilvl w:val="12"/>
          <w:numId w:val="0"/>
        </w:numPr>
        <w:ind w:right="-2"/>
        <w:rPr>
          <w:szCs w:val="22"/>
        </w:rPr>
      </w:pPr>
    </w:p>
    <w:p w14:paraId="7479F36F" w14:textId="77777777" w:rsidR="00EE6092" w:rsidRPr="00DE282A" w:rsidRDefault="00EE6092" w:rsidP="00EE6092">
      <w:pPr>
        <w:rPr>
          <w:szCs w:val="22"/>
        </w:rPr>
      </w:pPr>
      <w:r w:rsidRPr="00DE282A">
        <w:rPr>
          <w:szCs w:val="22"/>
        </w:rPr>
        <w:t>Pasitarkite su gydytoju prieš pradėdami vartoti šį vaistą:</w:t>
      </w:r>
    </w:p>
    <w:p w14:paraId="057CD440" w14:textId="77777777" w:rsidR="00EE6092" w:rsidRPr="00DE282A" w:rsidRDefault="00EE6092" w:rsidP="00EE6092">
      <w:pPr>
        <w:tabs>
          <w:tab w:val="left" w:pos="567"/>
        </w:tabs>
        <w:rPr>
          <w:szCs w:val="22"/>
        </w:rPr>
      </w:pPr>
      <w:r w:rsidRPr="00DE282A">
        <w:rPr>
          <w:szCs w:val="22"/>
        </w:rPr>
        <w:t>-</w:t>
      </w:r>
      <w:r w:rsidRPr="00DE282A">
        <w:rPr>
          <w:szCs w:val="22"/>
        </w:rPr>
        <w:tab/>
        <w:t>jeigu Jums yra sunkus inkstų sutrikimas;</w:t>
      </w:r>
    </w:p>
    <w:p w14:paraId="20E75685" w14:textId="77777777" w:rsidR="00EE6092" w:rsidRPr="00DE282A" w:rsidRDefault="00EE6092" w:rsidP="00EE6092">
      <w:pPr>
        <w:ind w:left="567" w:hanging="567"/>
        <w:rPr>
          <w:szCs w:val="22"/>
        </w:rPr>
      </w:pPr>
      <w:r w:rsidRPr="00DE282A">
        <w:rPr>
          <w:szCs w:val="22"/>
        </w:rPr>
        <w:lastRenderedPageBreak/>
        <w:t>-</w:t>
      </w:r>
      <w:r w:rsidRPr="00DE282A">
        <w:rPr>
          <w:szCs w:val="22"/>
        </w:rPr>
        <w:tab/>
        <w:t>jeigu Jums yra sunkus kepenų sutrikimas: Jūsų gydytojas gali nuspręsti stebėti Jūsų kepenų veiklą arba nutraukti gydymą;</w:t>
      </w:r>
    </w:p>
    <w:p w14:paraId="65EEF9CA" w14:textId="77777777" w:rsidR="00EE6092" w:rsidRPr="00DE282A" w:rsidRDefault="00EE6092" w:rsidP="00EE6092">
      <w:pPr>
        <w:tabs>
          <w:tab w:val="left" w:pos="0"/>
          <w:tab w:val="left" w:pos="567"/>
        </w:tabs>
        <w:rPr>
          <w:szCs w:val="22"/>
        </w:rPr>
      </w:pPr>
      <w:r w:rsidRPr="00DE282A">
        <w:rPr>
          <w:szCs w:val="22"/>
        </w:rPr>
        <w:t>-</w:t>
      </w:r>
      <w:r w:rsidRPr="00DE282A">
        <w:rPr>
          <w:szCs w:val="22"/>
        </w:rPr>
        <w:tab/>
        <w:t>gali atsirasti grybelinių infekcinių ligų;</w:t>
      </w:r>
    </w:p>
    <w:p w14:paraId="1BF1B38B" w14:textId="77777777" w:rsidR="00EE6092" w:rsidRPr="00DE282A" w:rsidRDefault="00EE6092" w:rsidP="00EE6092">
      <w:pPr>
        <w:tabs>
          <w:tab w:val="left" w:pos="567"/>
        </w:tabs>
        <w:rPr>
          <w:szCs w:val="22"/>
        </w:rPr>
      </w:pPr>
      <w:r w:rsidRPr="00DE282A">
        <w:rPr>
          <w:szCs w:val="22"/>
        </w:rPr>
        <w:t>-</w:t>
      </w:r>
      <w:r w:rsidRPr="00DE282A">
        <w:rPr>
          <w:szCs w:val="22"/>
        </w:rPr>
        <w:tab/>
        <w:t xml:space="preserve">retais atvejais </w:t>
      </w:r>
      <w:r w:rsidR="009F7568" w:rsidRPr="00DE282A">
        <w:rPr>
          <w:szCs w:val="22"/>
        </w:rPr>
        <w:t xml:space="preserve">gali atsirasti </w:t>
      </w:r>
      <w:r w:rsidRPr="00DE282A">
        <w:rPr>
          <w:szCs w:val="22"/>
        </w:rPr>
        <w:t xml:space="preserve">alerginės reakcijos; </w:t>
      </w:r>
    </w:p>
    <w:p w14:paraId="2281AA53" w14:textId="77777777" w:rsidR="00EE6092" w:rsidRPr="00DE282A" w:rsidRDefault="00EE6092" w:rsidP="00EE6092">
      <w:pPr>
        <w:ind w:left="567" w:hanging="567"/>
        <w:rPr>
          <w:szCs w:val="22"/>
        </w:rPr>
      </w:pPr>
      <w:r w:rsidRPr="00DE282A">
        <w:rPr>
          <w:szCs w:val="22"/>
        </w:rPr>
        <w:t xml:space="preserve">- </w:t>
      </w:r>
      <w:r w:rsidRPr="00DE282A">
        <w:rPr>
          <w:szCs w:val="22"/>
        </w:rPr>
        <w:tab/>
        <w:t>vaistų, žinomų kaip skalsių dariniai, pvz., ergotaminas arba dihidroergotaminas (vaistai migrenai gydyti ar mažinantys kraujo tekėjimą), negalima vartoti kartu su azitromicinu;</w:t>
      </w:r>
    </w:p>
    <w:p w14:paraId="636FE8EC" w14:textId="77777777" w:rsidR="00EE6092" w:rsidRPr="00DE282A" w:rsidRDefault="00EE6092" w:rsidP="00EE6092">
      <w:pPr>
        <w:ind w:left="567" w:hanging="567"/>
        <w:rPr>
          <w:szCs w:val="22"/>
        </w:rPr>
      </w:pPr>
      <w:r w:rsidRPr="00DE282A">
        <w:rPr>
          <w:szCs w:val="22"/>
        </w:rPr>
        <w:t>-</w:t>
      </w:r>
      <w:r w:rsidRPr="00DE282A">
        <w:rPr>
          <w:szCs w:val="22"/>
        </w:rPr>
        <w:tab/>
        <w:t>vaisto atsargiai reikia vartoti jeigu sergate sunkiomis širdies ligomis;</w:t>
      </w:r>
    </w:p>
    <w:p w14:paraId="57479D78" w14:textId="77777777" w:rsidR="00EE6092" w:rsidRPr="00DE282A" w:rsidRDefault="00EE6092" w:rsidP="00EE6092">
      <w:pPr>
        <w:ind w:left="567" w:hanging="567"/>
        <w:rPr>
          <w:szCs w:val="22"/>
        </w:rPr>
      </w:pPr>
      <w:r w:rsidRPr="00DE282A">
        <w:rPr>
          <w:szCs w:val="22"/>
        </w:rPr>
        <w:t>-</w:t>
      </w:r>
      <w:r w:rsidRPr="00DE282A">
        <w:rPr>
          <w:szCs w:val="22"/>
        </w:rPr>
        <w:tab/>
        <w:t>vaisto atsargiai reikia vartoti jeigu sergate nervų ar psichinėmis ligomis;</w:t>
      </w:r>
    </w:p>
    <w:p w14:paraId="7170E878" w14:textId="77777777" w:rsidR="00EE6092" w:rsidRPr="00DE282A" w:rsidRDefault="00EE6092" w:rsidP="00EE6092">
      <w:pPr>
        <w:ind w:left="567" w:hanging="567"/>
        <w:rPr>
          <w:szCs w:val="22"/>
        </w:rPr>
      </w:pPr>
      <w:r w:rsidRPr="00DE282A">
        <w:rPr>
          <w:szCs w:val="22"/>
        </w:rPr>
        <w:t>-</w:t>
      </w:r>
      <w:r w:rsidRPr="00DE282A">
        <w:rPr>
          <w:szCs w:val="22"/>
        </w:rPr>
        <w:tab/>
        <w:t xml:space="preserve">kai kuriais atvejais gali pasireikšti viduriavimas, </w:t>
      </w:r>
      <w:r w:rsidR="00542B82" w:rsidRPr="00DE282A">
        <w:rPr>
          <w:szCs w:val="22"/>
        </w:rPr>
        <w:t xml:space="preserve">kuris </w:t>
      </w:r>
      <w:r w:rsidRPr="00DE282A">
        <w:rPr>
          <w:szCs w:val="22"/>
        </w:rPr>
        <w:t>kartais gali būti stiprus;</w:t>
      </w:r>
    </w:p>
    <w:p w14:paraId="139348AB" w14:textId="77777777" w:rsidR="00EE6092" w:rsidRPr="00DE282A" w:rsidRDefault="00EE6092" w:rsidP="00EE6092">
      <w:pPr>
        <w:ind w:left="567" w:hanging="567"/>
        <w:rPr>
          <w:rStyle w:val="hps"/>
          <w:color w:val="333333"/>
          <w:szCs w:val="22"/>
        </w:rPr>
      </w:pPr>
      <w:r w:rsidRPr="00DE282A">
        <w:rPr>
          <w:szCs w:val="22"/>
        </w:rPr>
        <w:t>-</w:t>
      </w:r>
      <w:r w:rsidRPr="00DE282A">
        <w:rPr>
          <w:szCs w:val="22"/>
        </w:rPr>
        <w:tab/>
        <w:t>k</w:t>
      </w:r>
      <w:r w:rsidRPr="00DE282A">
        <w:rPr>
          <w:color w:val="333333"/>
          <w:szCs w:val="22"/>
        </w:rPr>
        <w:t xml:space="preserve">ai kuriais atvejais gali pasireikšti </w:t>
      </w:r>
      <w:r w:rsidRPr="00DE282A">
        <w:rPr>
          <w:rStyle w:val="hps"/>
          <w:color w:val="333333"/>
          <w:szCs w:val="22"/>
        </w:rPr>
        <w:t>sunkus žarnyno</w:t>
      </w:r>
      <w:r w:rsidRPr="00DE282A">
        <w:rPr>
          <w:color w:val="333333"/>
          <w:szCs w:val="22"/>
        </w:rPr>
        <w:t xml:space="preserve"> </w:t>
      </w:r>
      <w:r w:rsidRPr="00DE282A">
        <w:rPr>
          <w:rStyle w:val="hps"/>
          <w:color w:val="333333"/>
          <w:szCs w:val="22"/>
        </w:rPr>
        <w:t>uždegimas</w:t>
      </w:r>
      <w:r w:rsidRPr="00DE282A">
        <w:rPr>
          <w:color w:val="333333"/>
          <w:szCs w:val="22"/>
        </w:rPr>
        <w:t xml:space="preserve">, </w:t>
      </w:r>
      <w:r w:rsidRPr="00DE282A">
        <w:rPr>
          <w:rStyle w:val="hps"/>
          <w:color w:val="333333"/>
          <w:szCs w:val="22"/>
        </w:rPr>
        <w:t>žinomas</w:t>
      </w:r>
      <w:r w:rsidRPr="00DE282A">
        <w:rPr>
          <w:color w:val="333333"/>
          <w:szCs w:val="22"/>
        </w:rPr>
        <w:t xml:space="preserve"> </w:t>
      </w:r>
      <w:r w:rsidRPr="00DE282A">
        <w:rPr>
          <w:rStyle w:val="hps"/>
          <w:color w:val="333333"/>
          <w:szCs w:val="22"/>
        </w:rPr>
        <w:t>kaip pseudomembraninis kolitas;</w:t>
      </w:r>
    </w:p>
    <w:p w14:paraId="14579261" w14:textId="77777777" w:rsidR="00EE6092" w:rsidRPr="00DE282A" w:rsidRDefault="00EE6092" w:rsidP="00EE6092">
      <w:pPr>
        <w:tabs>
          <w:tab w:val="left" w:pos="567"/>
        </w:tabs>
        <w:autoSpaceDE w:val="0"/>
        <w:autoSpaceDN w:val="0"/>
        <w:adjustRightInd w:val="0"/>
        <w:rPr>
          <w:color w:val="000000"/>
          <w:szCs w:val="22"/>
        </w:rPr>
      </w:pPr>
      <w:r w:rsidRPr="00DE282A">
        <w:rPr>
          <w:rStyle w:val="hps"/>
          <w:color w:val="333333"/>
          <w:szCs w:val="22"/>
        </w:rPr>
        <w:t>-</w:t>
      </w:r>
      <w:r w:rsidRPr="00DE282A">
        <w:rPr>
          <w:rStyle w:val="hps"/>
          <w:color w:val="333333"/>
          <w:szCs w:val="22"/>
        </w:rPr>
        <w:tab/>
        <w:t>šio vaisto negalima vartoti n</w:t>
      </w:r>
      <w:r w:rsidRPr="00DE282A">
        <w:rPr>
          <w:color w:val="000000"/>
          <w:szCs w:val="22"/>
        </w:rPr>
        <w:t>udegiminėms užkrėstoms žaizdoms gydyti;</w:t>
      </w:r>
    </w:p>
    <w:p w14:paraId="7E9746EF" w14:textId="77777777" w:rsidR="00EE6092" w:rsidRPr="00DE282A" w:rsidRDefault="00EE6092" w:rsidP="00EE6092">
      <w:pPr>
        <w:ind w:left="567" w:hanging="567"/>
        <w:rPr>
          <w:szCs w:val="22"/>
        </w:rPr>
      </w:pPr>
      <w:r w:rsidRPr="00DE282A">
        <w:rPr>
          <w:rStyle w:val="hps"/>
          <w:color w:val="333333"/>
          <w:szCs w:val="22"/>
        </w:rPr>
        <w:t>-</w:t>
      </w:r>
      <w:r w:rsidRPr="00DE282A">
        <w:rPr>
          <w:rStyle w:val="hps"/>
          <w:color w:val="333333"/>
          <w:szCs w:val="22"/>
        </w:rPr>
        <w:tab/>
        <w:t xml:space="preserve">gali atsirasti stiprių nuovargio požymių (šie simptomai būdingi </w:t>
      </w:r>
      <w:r w:rsidRPr="00DE282A">
        <w:rPr>
          <w:szCs w:val="22"/>
        </w:rPr>
        <w:t>generalizuotai miastenijai).</w:t>
      </w:r>
    </w:p>
    <w:p w14:paraId="0C894BC5" w14:textId="77777777" w:rsidR="00EE6092" w:rsidRPr="00DE282A" w:rsidRDefault="00EE6092" w:rsidP="00EE6092">
      <w:pPr>
        <w:rPr>
          <w:b/>
          <w:szCs w:val="22"/>
        </w:rPr>
      </w:pPr>
    </w:p>
    <w:p w14:paraId="0A2C6B4F" w14:textId="77777777" w:rsidR="00EE6092" w:rsidRPr="00DE282A" w:rsidRDefault="00EE6092" w:rsidP="00EE6092">
      <w:pPr>
        <w:rPr>
          <w:b/>
          <w:szCs w:val="22"/>
        </w:rPr>
      </w:pPr>
      <w:r w:rsidRPr="00DE282A">
        <w:rPr>
          <w:b/>
          <w:szCs w:val="22"/>
        </w:rPr>
        <w:t xml:space="preserve">Kiti vaistai ir AZITHROMYCIN GRINDEKS </w:t>
      </w:r>
    </w:p>
    <w:p w14:paraId="651D65A7" w14:textId="77777777" w:rsidR="00EE6092" w:rsidRPr="00DE282A" w:rsidRDefault="00EE6092" w:rsidP="00EE6092">
      <w:pPr>
        <w:rPr>
          <w:szCs w:val="22"/>
        </w:rPr>
      </w:pPr>
      <w:r w:rsidRPr="00DE282A">
        <w:rPr>
          <w:szCs w:val="22"/>
        </w:rPr>
        <w:t>Jeigu vartojate ar neseniai vartojote kitų vaistų arba dėl to nesate tikri, apie tai pasakykite gydytojui</w:t>
      </w:r>
      <w:r w:rsidR="00FD6186" w:rsidRPr="00DE282A">
        <w:rPr>
          <w:szCs w:val="22"/>
        </w:rPr>
        <w:t xml:space="preserve"> ar</w:t>
      </w:r>
      <w:r w:rsidR="00A07CF3" w:rsidRPr="00DE282A">
        <w:rPr>
          <w:szCs w:val="22"/>
        </w:rPr>
        <w:t>ba</w:t>
      </w:r>
      <w:r w:rsidR="00FD6186" w:rsidRPr="00DE282A">
        <w:rPr>
          <w:szCs w:val="22"/>
        </w:rPr>
        <w:t xml:space="preserve"> vaistin</w:t>
      </w:r>
      <w:r w:rsidR="00A07CF3" w:rsidRPr="00DE282A">
        <w:rPr>
          <w:szCs w:val="22"/>
        </w:rPr>
        <w:t>i</w:t>
      </w:r>
      <w:r w:rsidR="00FD6186" w:rsidRPr="00DE282A">
        <w:rPr>
          <w:szCs w:val="22"/>
        </w:rPr>
        <w:t>nkui</w:t>
      </w:r>
      <w:r w:rsidRPr="00DE282A">
        <w:rPr>
          <w:szCs w:val="22"/>
        </w:rPr>
        <w:t>.</w:t>
      </w:r>
    </w:p>
    <w:p w14:paraId="33D19B19" w14:textId="77777777" w:rsidR="00EE6092" w:rsidRPr="00DE282A" w:rsidRDefault="00EE6092" w:rsidP="00EE6092">
      <w:pPr>
        <w:rPr>
          <w:szCs w:val="22"/>
        </w:rPr>
      </w:pPr>
    </w:p>
    <w:p w14:paraId="0B37E959" w14:textId="77777777" w:rsidR="00EE6092" w:rsidRPr="00DE282A" w:rsidRDefault="00EE6092" w:rsidP="00EE6092">
      <w:pPr>
        <w:rPr>
          <w:szCs w:val="22"/>
        </w:rPr>
      </w:pPr>
      <w:r w:rsidRPr="00DE282A">
        <w:rPr>
          <w:szCs w:val="22"/>
        </w:rPr>
        <w:t>Pasakykite gydytojui arba vaistininkui, jeigu vartojate kurio nors iš toliau išvardytų vaistų:</w:t>
      </w:r>
    </w:p>
    <w:p w14:paraId="7AFFB7F2"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antacidinius vaistus. AZITHROMYCIN GRINDEKS reikia gerti likus ne mažiau kaip vienai valandai iki antacidinių preparatų vartojimo arba praėjus 2 val. po jų pavartojimo;</w:t>
      </w:r>
    </w:p>
    <w:p w14:paraId="3F40BD18" w14:textId="6140C44C" w:rsidR="00EE6092"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digoksiną (vaistą širdies ligoms gydyti);</w:t>
      </w:r>
    </w:p>
    <w:p w14:paraId="0CB77187" w14:textId="0743C9B3" w:rsidR="00D20391" w:rsidRPr="00DE282A" w:rsidRDefault="00D20391" w:rsidP="00D20391">
      <w:pPr>
        <w:pStyle w:val="Pagrindinistekstas3"/>
        <w:spacing w:after="0"/>
        <w:ind w:left="567" w:hanging="567"/>
        <w:rPr>
          <w:sz w:val="22"/>
          <w:szCs w:val="22"/>
        </w:rPr>
      </w:pPr>
      <w:r>
        <w:rPr>
          <w:sz w:val="22"/>
          <w:szCs w:val="22"/>
        </w:rPr>
        <w:t>-</w:t>
      </w:r>
      <w:r>
        <w:rPr>
          <w:sz w:val="22"/>
          <w:szCs w:val="22"/>
        </w:rPr>
        <w:tab/>
      </w:r>
      <w:proofErr w:type="spellStart"/>
      <w:r w:rsidRPr="00256E8A">
        <w:rPr>
          <w:sz w:val="22"/>
          <w:szCs w:val="22"/>
        </w:rPr>
        <w:t>k</w:t>
      </w:r>
      <w:r w:rsidRPr="00256E8A">
        <w:rPr>
          <w:rFonts w:eastAsiaTheme="minorHAnsi"/>
          <w:bCs/>
          <w:sz w:val="22"/>
          <w:szCs w:val="22"/>
          <w:lang w:eastAsia="en-US"/>
        </w:rPr>
        <w:t>olchiciną</w:t>
      </w:r>
      <w:proofErr w:type="spellEnd"/>
      <w:r w:rsidRPr="00256E8A">
        <w:rPr>
          <w:rFonts w:eastAsiaTheme="minorHAnsi"/>
          <w:bCs/>
          <w:sz w:val="22"/>
          <w:szCs w:val="22"/>
          <w:lang w:eastAsia="en-US"/>
        </w:rPr>
        <w:t xml:space="preserve"> (vartojamas podagrai ir šeiminei Viduržemio jūros karštinei gydyti);</w:t>
      </w:r>
    </w:p>
    <w:p w14:paraId="31A31710"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zidovudiną (vaistą nuo ŽIV). Azitromicinas gali mažinti zidovudino kiekį kraujyje, todėl turi būti vartojamas mažiausiai 1-2 valandos prieš ar po zidovudino vartojimo;</w:t>
      </w:r>
    </w:p>
    <w:p w14:paraId="58B89661"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rifabutiną (vaistą nuo ŽIV ir tuberkuliozės);</w:t>
      </w:r>
    </w:p>
    <w:p w14:paraId="3C6DF1B6" w14:textId="77777777" w:rsidR="00EE6092" w:rsidRPr="00DE282A" w:rsidRDefault="00EE6092" w:rsidP="00EE6092">
      <w:pPr>
        <w:ind w:left="567" w:hanging="567"/>
        <w:rPr>
          <w:szCs w:val="22"/>
        </w:rPr>
      </w:pPr>
      <w:r w:rsidRPr="00DE282A">
        <w:rPr>
          <w:szCs w:val="22"/>
        </w:rPr>
        <w:t>-</w:t>
      </w:r>
      <w:r w:rsidRPr="00DE282A">
        <w:rPr>
          <w:szCs w:val="22"/>
        </w:rPr>
        <w:tab/>
        <w:t>vaistų, žinomų kaip skalsių dariniai, pvz., ergotaminas arba dihidroergotaminas (vaistai migrenai gydyti ar mažinantys kraujo tekėjimą), negalima vartoti kartu su azitromicinu;</w:t>
      </w:r>
    </w:p>
    <w:p w14:paraId="60DEB13A"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varfariną ar kitų vaistų, kurie skystina kraują;</w:t>
      </w:r>
    </w:p>
    <w:p w14:paraId="5A41DD4E"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ciklosporiną (vaistas, vartojamas odos būklėms, reumatoidiniam artritui gydyti, persodinto organo atmetimui stabdyti);</w:t>
      </w:r>
    </w:p>
    <w:p w14:paraId="2BD3CE02"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terfenadiną (antihistamininį vaistą);</w:t>
      </w:r>
    </w:p>
    <w:p w14:paraId="7792DFF1"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teofiliną (vaistą kvėpavimo sutrikimams gydyti);</w:t>
      </w:r>
    </w:p>
    <w:p w14:paraId="58A609C0" w14:textId="77777777" w:rsidR="00EE6092" w:rsidRPr="00DE282A" w:rsidRDefault="00EE6092" w:rsidP="00EE6092">
      <w:pPr>
        <w:pStyle w:val="Pagrindinistekstas3"/>
        <w:spacing w:after="0"/>
        <w:ind w:left="567" w:hanging="567"/>
        <w:rPr>
          <w:sz w:val="22"/>
          <w:szCs w:val="22"/>
        </w:rPr>
      </w:pPr>
      <w:r w:rsidRPr="00DE282A">
        <w:rPr>
          <w:sz w:val="22"/>
          <w:szCs w:val="22"/>
        </w:rPr>
        <w:t>-</w:t>
      </w:r>
      <w:r w:rsidRPr="00DE282A">
        <w:rPr>
          <w:sz w:val="22"/>
          <w:szCs w:val="22"/>
        </w:rPr>
        <w:tab/>
        <w:t xml:space="preserve">cisapridą (vaistą, vartojamą </w:t>
      </w:r>
      <w:r w:rsidRPr="00DE282A">
        <w:rPr>
          <w:rStyle w:val="shorttext"/>
          <w:color w:val="333333"/>
          <w:sz w:val="22"/>
          <w:szCs w:val="22"/>
        </w:rPr>
        <w:t xml:space="preserve">gastroezofaginiam refliuksui </w:t>
      </w:r>
      <w:r w:rsidRPr="00DE282A">
        <w:rPr>
          <w:sz w:val="22"/>
          <w:szCs w:val="22"/>
        </w:rPr>
        <w:t>gydyti).</w:t>
      </w:r>
    </w:p>
    <w:p w14:paraId="74D0E57C" w14:textId="77777777" w:rsidR="00EE6092" w:rsidRPr="00DE282A" w:rsidRDefault="00EE6092" w:rsidP="00EE6092">
      <w:pPr>
        <w:pStyle w:val="Pagrindinistekstas3"/>
        <w:spacing w:after="0"/>
        <w:ind w:left="567" w:hanging="567"/>
        <w:rPr>
          <w:sz w:val="22"/>
          <w:szCs w:val="22"/>
        </w:rPr>
      </w:pPr>
    </w:p>
    <w:p w14:paraId="0D00C4FB" w14:textId="77777777" w:rsidR="00EE6092" w:rsidRPr="00DE282A" w:rsidRDefault="00EE6092" w:rsidP="00EE6092">
      <w:pPr>
        <w:rPr>
          <w:b/>
          <w:szCs w:val="22"/>
        </w:rPr>
      </w:pPr>
      <w:r w:rsidRPr="00DE282A">
        <w:rPr>
          <w:b/>
          <w:szCs w:val="22"/>
        </w:rPr>
        <w:t>AZITHROMYCIN GRINDEKS vartojimas su maistu ir gėrimais</w:t>
      </w:r>
    </w:p>
    <w:p w14:paraId="71917944" w14:textId="77777777" w:rsidR="00EE6092" w:rsidRPr="00DE282A" w:rsidRDefault="00EE6092" w:rsidP="00EE6092">
      <w:pPr>
        <w:rPr>
          <w:szCs w:val="22"/>
        </w:rPr>
      </w:pPr>
      <w:r w:rsidRPr="00DE282A">
        <w:rPr>
          <w:szCs w:val="22"/>
        </w:rPr>
        <w:t>Šio vaisto galima gerti valgio metu arba nevalgius, kadangi maistas neturi įtakos tablečių absorbcijai.</w:t>
      </w:r>
    </w:p>
    <w:p w14:paraId="74E62CB9" w14:textId="77777777" w:rsidR="00EE6092" w:rsidRPr="00DE282A" w:rsidRDefault="00EE6092" w:rsidP="00EE6092">
      <w:pPr>
        <w:rPr>
          <w:szCs w:val="22"/>
        </w:rPr>
      </w:pPr>
    </w:p>
    <w:p w14:paraId="3D4E9B56" w14:textId="77777777" w:rsidR="00EE6092" w:rsidRPr="00DE282A" w:rsidRDefault="00EE6092" w:rsidP="00EE6092">
      <w:pPr>
        <w:rPr>
          <w:b/>
          <w:szCs w:val="22"/>
        </w:rPr>
      </w:pPr>
      <w:r w:rsidRPr="00DE282A">
        <w:rPr>
          <w:b/>
          <w:szCs w:val="22"/>
        </w:rPr>
        <w:t>Nėštumas,  žindymo laikotarpis ir vaisingumas</w:t>
      </w:r>
    </w:p>
    <w:p w14:paraId="0BA9FBE6" w14:textId="77777777" w:rsidR="00EE6092" w:rsidRPr="00DE282A" w:rsidRDefault="00EE6092" w:rsidP="00EE6092">
      <w:pPr>
        <w:rPr>
          <w:szCs w:val="22"/>
        </w:rPr>
      </w:pPr>
      <w:r w:rsidRPr="00DE282A">
        <w:rPr>
          <w:szCs w:val="22"/>
        </w:rPr>
        <w:t xml:space="preserve">Jeigu esate nėščia, žindote kūdikį, manote, kad galbūt esate nėščia arba planuojate pastoti, tai prieš vartodama šį vaistą pasitarkite su gydytoju arba vaistininku. </w:t>
      </w:r>
    </w:p>
    <w:p w14:paraId="13316F3D" w14:textId="77777777" w:rsidR="00EE6092" w:rsidRPr="00DE282A" w:rsidRDefault="00EE6092" w:rsidP="00EE6092">
      <w:pPr>
        <w:rPr>
          <w:szCs w:val="22"/>
        </w:rPr>
      </w:pPr>
    </w:p>
    <w:p w14:paraId="6A8531FA" w14:textId="77777777" w:rsidR="00EE6092" w:rsidRPr="00DE282A" w:rsidRDefault="00EE6092" w:rsidP="00EE6092">
      <w:pPr>
        <w:tabs>
          <w:tab w:val="left" w:pos="567"/>
        </w:tabs>
        <w:rPr>
          <w:szCs w:val="22"/>
        </w:rPr>
      </w:pPr>
      <w:r w:rsidRPr="00DE282A">
        <w:rPr>
          <w:szCs w:val="22"/>
        </w:rPr>
        <w:t xml:space="preserve">Nėščioms moterims ir žindyvėms AZITHROMYCIN GRINDEKS vartoti negalima, nebent tai buvo aptarta su Jūsų gydytoju. </w:t>
      </w:r>
    </w:p>
    <w:p w14:paraId="12DB3437" w14:textId="77777777" w:rsidR="00EE6092" w:rsidRPr="00DE282A" w:rsidRDefault="00EE6092" w:rsidP="00EE6092">
      <w:pPr>
        <w:rPr>
          <w:szCs w:val="22"/>
        </w:rPr>
      </w:pPr>
    </w:p>
    <w:p w14:paraId="7E6EE723" w14:textId="77777777" w:rsidR="00EE6092" w:rsidRPr="00DE282A" w:rsidRDefault="00EE6092" w:rsidP="00EE6092">
      <w:pPr>
        <w:rPr>
          <w:b/>
          <w:szCs w:val="22"/>
        </w:rPr>
      </w:pPr>
      <w:r w:rsidRPr="00DE282A">
        <w:rPr>
          <w:b/>
          <w:szCs w:val="22"/>
        </w:rPr>
        <w:t>Vairavimas ir mechanizmų valdymas</w:t>
      </w:r>
    </w:p>
    <w:p w14:paraId="7FA61CA7" w14:textId="77777777" w:rsidR="00EE6092" w:rsidRPr="00DE282A" w:rsidRDefault="00EE6092" w:rsidP="00EE6092">
      <w:pPr>
        <w:rPr>
          <w:szCs w:val="22"/>
        </w:rPr>
      </w:pPr>
      <w:r w:rsidRPr="00DE282A">
        <w:rPr>
          <w:szCs w:val="22"/>
        </w:rPr>
        <w:lastRenderedPageBreak/>
        <w:t>AZITHROMYCIN GRINDEKS  gali sukelti svaigulį. Jeigu tai pasireiškia, vairuoti ir valdyti mechanizmų negalima.</w:t>
      </w:r>
    </w:p>
    <w:p w14:paraId="22A62516" w14:textId="77777777" w:rsidR="00EE6092" w:rsidRPr="00DE282A" w:rsidRDefault="00EE6092" w:rsidP="00EE6092">
      <w:pPr>
        <w:rPr>
          <w:szCs w:val="22"/>
        </w:rPr>
      </w:pPr>
    </w:p>
    <w:p w14:paraId="5AE97E8E" w14:textId="77777777" w:rsidR="00EE6092" w:rsidRPr="00DE282A" w:rsidRDefault="00EE6092" w:rsidP="00EE6092">
      <w:pPr>
        <w:rPr>
          <w:b/>
          <w:szCs w:val="22"/>
        </w:rPr>
      </w:pPr>
      <w:r w:rsidRPr="00DE282A">
        <w:rPr>
          <w:b/>
          <w:szCs w:val="22"/>
        </w:rPr>
        <w:t>AZITHROMYCIN GRINDEKS sudėtyje yra laktozės</w:t>
      </w:r>
    </w:p>
    <w:p w14:paraId="4AA8E4F4" w14:textId="77777777" w:rsidR="00EE6092" w:rsidRPr="00DE282A" w:rsidRDefault="00EE6092" w:rsidP="00EE6092">
      <w:pPr>
        <w:rPr>
          <w:szCs w:val="22"/>
        </w:rPr>
      </w:pPr>
      <w:r w:rsidRPr="00DE282A">
        <w:rPr>
          <w:szCs w:val="22"/>
        </w:rPr>
        <w:t>Jeigu gydytojas Jums yra sakęs, kad netoleruojate kokių nors angliavandenių, kreipkitės į jį prieš pradėdami vartoti šį vaistą.</w:t>
      </w:r>
    </w:p>
    <w:p w14:paraId="4C643689" w14:textId="77777777" w:rsidR="00EE6092" w:rsidRPr="00DE282A" w:rsidRDefault="00EE6092" w:rsidP="00EE6092">
      <w:pPr>
        <w:rPr>
          <w:szCs w:val="22"/>
        </w:rPr>
      </w:pPr>
    </w:p>
    <w:p w14:paraId="3B8D1411" w14:textId="77777777" w:rsidR="00EE6092" w:rsidRPr="00DE282A" w:rsidRDefault="00EE6092" w:rsidP="00EE6092">
      <w:pPr>
        <w:rPr>
          <w:szCs w:val="22"/>
        </w:rPr>
      </w:pPr>
    </w:p>
    <w:p w14:paraId="2E47920A" w14:textId="77777777" w:rsidR="00EE6092" w:rsidRPr="00DE282A" w:rsidRDefault="00EE6092" w:rsidP="00EE6092">
      <w:pPr>
        <w:rPr>
          <w:b/>
          <w:szCs w:val="22"/>
        </w:rPr>
      </w:pPr>
      <w:r w:rsidRPr="00DE282A">
        <w:rPr>
          <w:b/>
          <w:szCs w:val="22"/>
        </w:rPr>
        <w:t>3.</w:t>
      </w:r>
      <w:r w:rsidRPr="00DE282A">
        <w:rPr>
          <w:b/>
          <w:szCs w:val="22"/>
        </w:rPr>
        <w:tab/>
        <w:t>Kaip vartoti AZITHROMYCIN GRINDEKS</w:t>
      </w:r>
    </w:p>
    <w:p w14:paraId="0ABA5683" w14:textId="77777777" w:rsidR="00EE6092" w:rsidRPr="00DE282A" w:rsidRDefault="00EE6092" w:rsidP="00EE6092">
      <w:pPr>
        <w:rPr>
          <w:szCs w:val="22"/>
        </w:rPr>
      </w:pPr>
    </w:p>
    <w:p w14:paraId="2995A101" w14:textId="77777777" w:rsidR="00EE6092" w:rsidRPr="00DE282A" w:rsidRDefault="00EE6092" w:rsidP="00EE6092">
      <w:pPr>
        <w:rPr>
          <w:szCs w:val="22"/>
        </w:rPr>
      </w:pPr>
      <w:r w:rsidRPr="00DE282A">
        <w:rPr>
          <w:szCs w:val="22"/>
        </w:rPr>
        <w:t>Visada vartokite šį vaistą tiksliai kaip nurodė gydytojas arba vaistininkas. Jeigu abejojate, kreipkitės į  gydytoją arba vaistininką.</w:t>
      </w:r>
    </w:p>
    <w:p w14:paraId="6C4E6CCA" w14:textId="77777777" w:rsidR="00EE6092" w:rsidRPr="00DE282A" w:rsidRDefault="00EE6092" w:rsidP="00EE6092">
      <w:pPr>
        <w:rPr>
          <w:rStyle w:val="hps"/>
          <w:color w:val="333333"/>
          <w:szCs w:val="22"/>
        </w:rPr>
      </w:pPr>
      <w:r w:rsidRPr="00DE282A">
        <w:rPr>
          <w:color w:val="333333"/>
          <w:szCs w:val="22"/>
        </w:rPr>
        <w:t xml:space="preserve">Šį </w:t>
      </w:r>
      <w:r w:rsidRPr="00DE282A">
        <w:rPr>
          <w:rStyle w:val="hps"/>
          <w:color w:val="333333"/>
          <w:szCs w:val="22"/>
        </w:rPr>
        <w:t>vaistą reikia vartoti vieną kartą per parą.</w:t>
      </w:r>
      <w:r w:rsidRPr="00DE282A">
        <w:rPr>
          <w:color w:val="333333"/>
          <w:szCs w:val="22"/>
        </w:rPr>
        <w:t xml:space="preserve"> </w:t>
      </w:r>
      <w:r w:rsidRPr="00DE282A">
        <w:rPr>
          <w:rStyle w:val="hps"/>
          <w:color w:val="333333"/>
          <w:szCs w:val="22"/>
        </w:rPr>
        <w:t>Tabletes reikia</w:t>
      </w:r>
      <w:r w:rsidRPr="00DE282A">
        <w:rPr>
          <w:color w:val="333333"/>
          <w:szCs w:val="22"/>
        </w:rPr>
        <w:t xml:space="preserve"> </w:t>
      </w:r>
      <w:r w:rsidRPr="00DE282A">
        <w:rPr>
          <w:rStyle w:val="hps"/>
          <w:color w:val="333333"/>
          <w:szCs w:val="22"/>
        </w:rPr>
        <w:t>nuryti nekramčius. Tabletes reikia vartoti kartu su</w:t>
      </w:r>
      <w:r w:rsidRPr="00DE282A">
        <w:rPr>
          <w:color w:val="333333"/>
          <w:szCs w:val="22"/>
        </w:rPr>
        <w:t xml:space="preserve"> </w:t>
      </w:r>
      <w:r w:rsidRPr="00DE282A">
        <w:rPr>
          <w:rStyle w:val="hps"/>
          <w:color w:val="333333"/>
          <w:szCs w:val="22"/>
        </w:rPr>
        <w:t xml:space="preserve">maistu arba nevalgius. </w:t>
      </w:r>
      <w:r w:rsidRPr="00DE282A">
        <w:rPr>
          <w:color w:val="333333"/>
          <w:szCs w:val="22"/>
        </w:rPr>
        <w:t xml:space="preserve">Įvairių </w:t>
      </w:r>
      <w:r w:rsidRPr="00DE282A">
        <w:rPr>
          <w:rStyle w:val="hps"/>
          <w:color w:val="333333"/>
          <w:szCs w:val="22"/>
        </w:rPr>
        <w:t>infekcinių ligų</w:t>
      </w:r>
      <w:r w:rsidRPr="00DE282A">
        <w:rPr>
          <w:color w:val="333333"/>
          <w:szCs w:val="22"/>
        </w:rPr>
        <w:t xml:space="preserve"> </w:t>
      </w:r>
      <w:r w:rsidRPr="00DE282A">
        <w:rPr>
          <w:rStyle w:val="hps"/>
          <w:color w:val="333333"/>
          <w:szCs w:val="22"/>
        </w:rPr>
        <w:t>gydymo</w:t>
      </w:r>
      <w:r w:rsidRPr="00DE282A">
        <w:rPr>
          <w:color w:val="333333"/>
          <w:szCs w:val="22"/>
        </w:rPr>
        <w:t xml:space="preserve"> </w:t>
      </w:r>
      <w:r w:rsidRPr="00DE282A">
        <w:rPr>
          <w:rStyle w:val="hps"/>
          <w:color w:val="333333"/>
          <w:szCs w:val="22"/>
        </w:rPr>
        <w:t>trukmė yra</w:t>
      </w:r>
      <w:r w:rsidRPr="00DE282A">
        <w:rPr>
          <w:color w:val="333333"/>
          <w:szCs w:val="22"/>
        </w:rPr>
        <w:t xml:space="preserve"> </w:t>
      </w:r>
      <w:r w:rsidRPr="00DE282A">
        <w:rPr>
          <w:rStyle w:val="hps"/>
          <w:color w:val="333333"/>
          <w:szCs w:val="22"/>
        </w:rPr>
        <w:t>nurodyta toliau.</w:t>
      </w:r>
    </w:p>
    <w:p w14:paraId="17B081E3" w14:textId="77777777" w:rsidR="00EE6092" w:rsidRPr="00DE282A" w:rsidRDefault="00EE6092" w:rsidP="00EE6092">
      <w:pPr>
        <w:rPr>
          <w:rStyle w:val="hps"/>
          <w:color w:val="333333"/>
          <w:szCs w:val="22"/>
        </w:rPr>
      </w:pPr>
    </w:p>
    <w:p w14:paraId="6973A8B8" w14:textId="77777777" w:rsidR="00EE6092" w:rsidRPr="00DE282A" w:rsidRDefault="00EE6092" w:rsidP="00EE6092">
      <w:pPr>
        <w:pStyle w:val="Pagrindinistekstas"/>
        <w:spacing w:after="0"/>
        <w:rPr>
          <w:i/>
          <w:sz w:val="22"/>
          <w:szCs w:val="22"/>
        </w:rPr>
      </w:pPr>
      <w:r w:rsidRPr="00DE282A">
        <w:rPr>
          <w:sz w:val="22"/>
          <w:szCs w:val="22"/>
        </w:rPr>
        <w:t>Vagelė skirta tik tabletei perlaužti, jeigu ją visą būtų sunku nuryti.</w:t>
      </w:r>
    </w:p>
    <w:p w14:paraId="151C9115" w14:textId="77777777" w:rsidR="00EE6092" w:rsidRPr="00DE282A" w:rsidRDefault="00EE6092" w:rsidP="00EE6092">
      <w:pPr>
        <w:rPr>
          <w:i/>
          <w:szCs w:val="22"/>
        </w:rPr>
      </w:pPr>
    </w:p>
    <w:p w14:paraId="03F69E3C" w14:textId="77777777" w:rsidR="00EE6092" w:rsidRPr="00DE282A" w:rsidRDefault="00EE6092" w:rsidP="00EE6092">
      <w:pPr>
        <w:rPr>
          <w:szCs w:val="22"/>
        </w:rPr>
      </w:pPr>
      <w:r w:rsidRPr="00DE282A">
        <w:rPr>
          <w:szCs w:val="22"/>
        </w:rPr>
        <w:t>Rekomenduojama dozė yra:</w:t>
      </w:r>
    </w:p>
    <w:p w14:paraId="272121D7" w14:textId="77777777" w:rsidR="00EE6092" w:rsidRPr="00DE282A" w:rsidRDefault="00EE6092" w:rsidP="00EE6092">
      <w:pPr>
        <w:rPr>
          <w:szCs w:val="22"/>
        </w:rPr>
      </w:pPr>
    </w:p>
    <w:p w14:paraId="3D1BF7DE" w14:textId="77777777" w:rsidR="00EE6092" w:rsidRPr="00DE282A" w:rsidRDefault="00EE6092" w:rsidP="00EE6092">
      <w:pPr>
        <w:rPr>
          <w:szCs w:val="22"/>
        </w:rPr>
      </w:pPr>
      <w:r w:rsidRPr="00DE282A">
        <w:rPr>
          <w:i/>
          <w:szCs w:val="22"/>
        </w:rPr>
        <w:t>Suaugusie</w:t>
      </w:r>
      <w:r w:rsidR="00A31F4B" w:rsidRPr="00DE282A">
        <w:rPr>
          <w:i/>
          <w:szCs w:val="22"/>
        </w:rPr>
        <w:t>sie</w:t>
      </w:r>
      <w:r w:rsidRPr="00DE282A">
        <w:rPr>
          <w:i/>
          <w:szCs w:val="22"/>
        </w:rPr>
        <w:t xml:space="preserve">ms </w:t>
      </w:r>
      <w:r w:rsidRPr="00DE282A">
        <w:rPr>
          <w:szCs w:val="22"/>
        </w:rPr>
        <w:t xml:space="preserve">(kvėpavimo sistemos, odos bei minkštųjų audinių infekcinės ligos gydymui): </w:t>
      </w:r>
    </w:p>
    <w:p w14:paraId="7500D36A" w14:textId="77777777" w:rsidR="00EE6092" w:rsidRPr="00DE282A" w:rsidRDefault="00EE6092" w:rsidP="00EE6092">
      <w:pPr>
        <w:rPr>
          <w:szCs w:val="22"/>
        </w:rPr>
      </w:pPr>
      <w:r w:rsidRPr="00DE282A">
        <w:rPr>
          <w:szCs w:val="22"/>
        </w:rPr>
        <w:t xml:space="preserve">500 mg kartą per parą 3 paras iš eilės. </w:t>
      </w:r>
    </w:p>
    <w:p w14:paraId="3BBB8C8F" w14:textId="77777777" w:rsidR="00EE6092" w:rsidRPr="00DE282A" w:rsidRDefault="00EE6092" w:rsidP="00EE6092">
      <w:pPr>
        <w:rPr>
          <w:szCs w:val="22"/>
        </w:rPr>
      </w:pPr>
    </w:p>
    <w:p w14:paraId="250C17F4" w14:textId="0C60147F" w:rsidR="00EE6092" w:rsidRPr="005D3A17" w:rsidRDefault="00EE6092" w:rsidP="00EE6092">
      <w:pPr>
        <w:rPr>
          <w:szCs w:val="22"/>
        </w:rPr>
      </w:pPr>
      <w:r w:rsidRPr="00DE282A">
        <w:rPr>
          <w:szCs w:val="22"/>
        </w:rPr>
        <w:t xml:space="preserve">Nekomplikuotoms </w:t>
      </w:r>
      <w:r w:rsidRPr="00DE282A">
        <w:rPr>
          <w:bCs/>
          <w:szCs w:val="22"/>
        </w:rPr>
        <w:t>lyt</w:t>
      </w:r>
      <w:r w:rsidR="005D3A17">
        <w:rPr>
          <w:bCs/>
          <w:szCs w:val="22"/>
        </w:rPr>
        <w:t>ies organų infekcinėms ligoms gydyti</w:t>
      </w:r>
      <w:r w:rsidRPr="005D3A17">
        <w:rPr>
          <w:bCs/>
          <w:szCs w:val="22"/>
        </w:rPr>
        <w:t>: kai kurioms ligoms, pvz., chlamidiozei, rekomenduojama dozė yra 1 g (2 tabletės), ši vienkartinė dozė vartojama tik vieną parą. Gonorėjos gydymui rekomenduojama dozė yra 1 g ar 2 g azitromicino, kartu su 250 mg ar 500 mg ceftriaksono.</w:t>
      </w:r>
    </w:p>
    <w:p w14:paraId="5BFFA27D" w14:textId="77777777" w:rsidR="00EE6092" w:rsidRPr="0007039B" w:rsidRDefault="00EE6092" w:rsidP="00EE6092">
      <w:pPr>
        <w:rPr>
          <w:szCs w:val="22"/>
        </w:rPr>
      </w:pPr>
    </w:p>
    <w:p w14:paraId="79096DBF" w14:textId="77777777" w:rsidR="00EE6092" w:rsidRPr="00DE282A" w:rsidRDefault="00EE6092" w:rsidP="00EE6092">
      <w:pPr>
        <w:rPr>
          <w:szCs w:val="22"/>
        </w:rPr>
      </w:pPr>
      <w:r w:rsidRPr="00DE282A">
        <w:rPr>
          <w:i/>
          <w:szCs w:val="22"/>
        </w:rPr>
        <w:t xml:space="preserve">Senyviems </w:t>
      </w:r>
      <w:r w:rsidR="00537751" w:rsidRPr="00DE282A">
        <w:rPr>
          <w:i/>
          <w:szCs w:val="22"/>
        </w:rPr>
        <w:t>pacientams</w:t>
      </w:r>
      <w:r w:rsidRPr="00DE282A">
        <w:rPr>
          <w:i/>
          <w:szCs w:val="22"/>
        </w:rPr>
        <w:t xml:space="preserve">: </w:t>
      </w:r>
      <w:r w:rsidRPr="00DE282A">
        <w:rPr>
          <w:szCs w:val="22"/>
        </w:rPr>
        <w:t xml:space="preserve">vartoti įprastą suaugusiųjų dozę. </w:t>
      </w:r>
    </w:p>
    <w:p w14:paraId="79C43E81" w14:textId="77777777" w:rsidR="00EE6092" w:rsidRPr="00DE282A" w:rsidRDefault="00EE6092" w:rsidP="00EE6092">
      <w:pPr>
        <w:rPr>
          <w:szCs w:val="22"/>
        </w:rPr>
      </w:pPr>
    </w:p>
    <w:p w14:paraId="789EE075" w14:textId="77777777" w:rsidR="00EE6092" w:rsidRPr="00DE282A" w:rsidRDefault="00EE6092" w:rsidP="00EE6092">
      <w:pPr>
        <w:rPr>
          <w:i/>
          <w:szCs w:val="22"/>
        </w:rPr>
      </w:pPr>
      <w:r w:rsidRPr="00DE282A">
        <w:rPr>
          <w:i/>
          <w:szCs w:val="22"/>
        </w:rPr>
        <w:t xml:space="preserve">Vartojimas vaikams </w:t>
      </w:r>
    </w:p>
    <w:p w14:paraId="0215E39D" w14:textId="77777777" w:rsidR="00EE6092" w:rsidRPr="00DE282A" w:rsidRDefault="00EE6092" w:rsidP="00EE6092">
      <w:pPr>
        <w:rPr>
          <w:szCs w:val="22"/>
        </w:rPr>
      </w:pPr>
      <w:r w:rsidRPr="00DE282A">
        <w:rPr>
          <w:szCs w:val="22"/>
        </w:rPr>
        <w:t>AZITHROMICIN GRINDEKS nerekomenduojamas vaikams, sveriantiems mažiau negu 45 kg. Vaikams, sveriantiems daugiau kaip 45 kg reikia vartoti įprastą suaugusiųjų dozę.</w:t>
      </w:r>
    </w:p>
    <w:p w14:paraId="1CC9C24C" w14:textId="77777777" w:rsidR="00EE6092" w:rsidRPr="00DE282A" w:rsidRDefault="00EE6092" w:rsidP="00EE6092">
      <w:pPr>
        <w:rPr>
          <w:szCs w:val="22"/>
        </w:rPr>
      </w:pPr>
    </w:p>
    <w:p w14:paraId="032FA34D" w14:textId="77777777" w:rsidR="00EE6092" w:rsidRPr="00DE282A" w:rsidRDefault="00EE6092" w:rsidP="00EE6092">
      <w:pPr>
        <w:rPr>
          <w:i/>
          <w:szCs w:val="22"/>
        </w:rPr>
      </w:pPr>
      <w:r w:rsidRPr="00DE282A">
        <w:rPr>
          <w:i/>
          <w:szCs w:val="22"/>
        </w:rPr>
        <w:t>Vaikai ir paaugliai, sveriantys mažiau negu 45 kg</w:t>
      </w:r>
    </w:p>
    <w:p w14:paraId="5598623D" w14:textId="77777777" w:rsidR="00EE6092" w:rsidRPr="00DE282A" w:rsidRDefault="00EE6092" w:rsidP="00EE6092">
      <w:pPr>
        <w:rPr>
          <w:szCs w:val="22"/>
        </w:rPr>
      </w:pPr>
      <w:r w:rsidRPr="00DE282A">
        <w:rPr>
          <w:szCs w:val="22"/>
        </w:rPr>
        <w:t>Šiems pacientams tabletės nerekomenduojamos. Reikia vartoti kitokias azitromicino farmacines formas, pvz., suspensiją.</w:t>
      </w:r>
    </w:p>
    <w:p w14:paraId="51FDB0E0" w14:textId="77777777" w:rsidR="00EE6092" w:rsidRPr="00DE282A" w:rsidRDefault="00EE6092" w:rsidP="00EE6092">
      <w:pPr>
        <w:rPr>
          <w:szCs w:val="22"/>
        </w:rPr>
      </w:pPr>
    </w:p>
    <w:p w14:paraId="0C7775BE" w14:textId="77777777" w:rsidR="00EE6092" w:rsidRPr="00DE282A" w:rsidRDefault="00EE6092" w:rsidP="00EE6092">
      <w:pPr>
        <w:rPr>
          <w:i/>
          <w:szCs w:val="22"/>
        </w:rPr>
      </w:pPr>
      <w:r w:rsidRPr="00DE282A">
        <w:rPr>
          <w:i/>
          <w:szCs w:val="22"/>
        </w:rPr>
        <w:t>Pacientai, kurių inkstų ar kepenų veikla sutrikusi</w:t>
      </w:r>
    </w:p>
    <w:p w14:paraId="5DECB0DF" w14:textId="77777777" w:rsidR="00EE6092" w:rsidRPr="00DE282A" w:rsidRDefault="00EE6092" w:rsidP="00EE6092">
      <w:pPr>
        <w:rPr>
          <w:szCs w:val="22"/>
        </w:rPr>
      </w:pPr>
      <w:r w:rsidRPr="00DE282A">
        <w:rPr>
          <w:szCs w:val="22"/>
        </w:rPr>
        <w:t xml:space="preserve">Jeigu Jums yra kepenų arba inkstų sutrikimų, turite apie tai pasakyti savo gydytojui, kadangi jis gali nuspręsti įprastą dozę Jums pakeisti. </w:t>
      </w:r>
    </w:p>
    <w:p w14:paraId="5C4A335A" w14:textId="77777777" w:rsidR="00EE6092" w:rsidRPr="00DE282A" w:rsidRDefault="00EE6092" w:rsidP="00EE6092">
      <w:pPr>
        <w:rPr>
          <w:b/>
          <w:szCs w:val="22"/>
          <w:highlight w:val="yellow"/>
        </w:rPr>
      </w:pPr>
    </w:p>
    <w:p w14:paraId="25A0E375" w14:textId="77777777" w:rsidR="00EE6092" w:rsidRPr="00DE282A" w:rsidRDefault="00EE6092" w:rsidP="00EE6092">
      <w:pPr>
        <w:rPr>
          <w:b/>
          <w:szCs w:val="22"/>
        </w:rPr>
      </w:pPr>
      <w:r w:rsidRPr="00DE282A">
        <w:rPr>
          <w:b/>
          <w:szCs w:val="22"/>
        </w:rPr>
        <w:t>Ką daryti pavartojus per didelę AZITHROMYCIN GRINDEKS dozę?</w:t>
      </w:r>
    </w:p>
    <w:p w14:paraId="2842B83A" w14:textId="77777777" w:rsidR="00EE6092" w:rsidRPr="00DE282A" w:rsidRDefault="00EE6092" w:rsidP="00EE6092">
      <w:pPr>
        <w:rPr>
          <w:szCs w:val="22"/>
        </w:rPr>
      </w:pPr>
      <w:r w:rsidRPr="00DE282A">
        <w:rPr>
          <w:szCs w:val="22"/>
        </w:rPr>
        <w:t>Jeigu Jūs (ar kas nors kitas) iš karto išgėrėte daug tablečių, ar manote, kad Jūsų vaikas prarijo tabletes, tuoj pat vykite į artimiausią ligoninę, skubios pagalbos skyrių, ar susisiekite su savo gydytoju.</w:t>
      </w:r>
    </w:p>
    <w:p w14:paraId="22A24FCE" w14:textId="77777777" w:rsidR="00EE6092" w:rsidRPr="00DE282A" w:rsidRDefault="00EE6092" w:rsidP="00EE6092">
      <w:pPr>
        <w:rPr>
          <w:szCs w:val="22"/>
        </w:rPr>
      </w:pPr>
      <w:r w:rsidRPr="00DE282A">
        <w:rPr>
          <w:szCs w:val="22"/>
        </w:rPr>
        <w:t xml:space="preserve">Svarbu laikytis dozavimo, nurodyto pakuotės lapelyje. Su savimi visada reikia pasiimti tabletes ir jų dėžutę, kad parodyti gydytojui, kiek Jūs išgėrėte vaisto. Perdozavimo simptomai yra stiprus pykinimas, vėmimas ir viduriavimas, ir grįžtamas apkurtimas. </w:t>
      </w:r>
    </w:p>
    <w:p w14:paraId="47DC574B" w14:textId="77777777" w:rsidR="00EE6092" w:rsidRPr="00DE282A" w:rsidRDefault="00EE6092" w:rsidP="00EE6092">
      <w:pPr>
        <w:rPr>
          <w:szCs w:val="22"/>
        </w:rPr>
      </w:pPr>
    </w:p>
    <w:p w14:paraId="6B0DC0B2" w14:textId="77777777" w:rsidR="00EE6092" w:rsidRPr="00DE282A" w:rsidRDefault="00EE6092" w:rsidP="00EE6092">
      <w:pPr>
        <w:rPr>
          <w:b/>
          <w:szCs w:val="22"/>
        </w:rPr>
      </w:pPr>
      <w:r w:rsidRPr="00DE282A">
        <w:rPr>
          <w:b/>
          <w:szCs w:val="22"/>
        </w:rPr>
        <w:lastRenderedPageBreak/>
        <w:t>Pamiršus pavartoti AZITHROMYCIN GRINDEKS</w:t>
      </w:r>
    </w:p>
    <w:p w14:paraId="09A64E73" w14:textId="77777777" w:rsidR="00EE6092" w:rsidRPr="00DE282A" w:rsidRDefault="00EE6092" w:rsidP="00EE6092">
      <w:pPr>
        <w:rPr>
          <w:szCs w:val="22"/>
        </w:rPr>
      </w:pPr>
      <w:r w:rsidRPr="00DE282A">
        <w:rPr>
          <w:szCs w:val="22"/>
        </w:rPr>
        <w:t>Jeigu AZITHROMYCIN GRINDEKS tabletę išgerti pamiršote, išgerkite ją kaip galima greičiau. Palaukite savo suplanuotos dozės ir valgio bei toliau vartokite tabletes kaip įprastai. Negalima vartoti dvigubos dozės norint kompensuoti praleistą dozę.</w:t>
      </w:r>
    </w:p>
    <w:p w14:paraId="4C1C46E7" w14:textId="77777777" w:rsidR="00EE6092" w:rsidRPr="00DE282A" w:rsidRDefault="00EE6092" w:rsidP="00EE6092">
      <w:pPr>
        <w:rPr>
          <w:szCs w:val="22"/>
        </w:rPr>
      </w:pPr>
    </w:p>
    <w:p w14:paraId="73D8DD70" w14:textId="77777777" w:rsidR="00EE6092" w:rsidRPr="00DE282A" w:rsidRDefault="00EE6092" w:rsidP="00EE6092">
      <w:pPr>
        <w:rPr>
          <w:b/>
          <w:szCs w:val="22"/>
        </w:rPr>
      </w:pPr>
      <w:r w:rsidRPr="00DE282A">
        <w:rPr>
          <w:b/>
          <w:szCs w:val="22"/>
        </w:rPr>
        <w:t>Nustojus vartoti AZITHROMYCIN GRINDEKS</w:t>
      </w:r>
    </w:p>
    <w:p w14:paraId="61B40380" w14:textId="77777777" w:rsidR="00EE6092" w:rsidRPr="00DE282A" w:rsidRDefault="00EE6092" w:rsidP="00EE6092">
      <w:pPr>
        <w:rPr>
          <w:szCs w:val="22"/>
        </w:rPr>
      </w:pPr>
      <w:r w:rsidRPr="00DE282A">
        <w:rPr>
          <w:szCs w:val="22"/>
        </w:rPr>
        <w:t>Jeigu nustojote vartoti AZITHROMYCIN GRINDEKS per greitai, infekcinė liga gali atsinaujinti. Vartokite vaistą visą gydymo laiką, netgi tuomet kai pradėsite jaustis geriau.</w:t>
      </w:r>
    </w:p>
    <w:p w14:paraId="51F74268" w14:textId="77777777" w:rsidR="00EE6092" w:rsidRPr="00DE282A" w:rsidRDefault="00EE6092" w:rsidP="00EE6092">
      <w:pPr>
        <w:rPr>
          <w:szCs w:val="22"/>
        </w:rPr>
      </w:pPr>
    </w:p>
    <w:p w14:paraId="15BB61C1" w14:textId="77777777" w:rsidR="00EE6092" w:rsidRPr="00DE282A" w:rsidRDefault="00EE6092" w:rsidP="00EE6092">
      <w:pPr>
        <w:rPr>
          <w:szCs w:val="22"/>
        </w:rPr>
      </w:pPr>
      <w:r w:rsidRPr="00DE282A">
        <w:rPr>
          <w:szCs w:val="22"/>
        </w:rPr>
        <w:t>Jeigu kiltų daugiau klausimų dėl šio vaisto vartojimo, kreipkitės į gydytoją, vaistininką ar slaugytoją.</w:t>
      </w:r>
    </w:p>
    <w:p w14:paraId="50A1F803" w14:textId="77777777" w:rsidR="00EE6092" w:rsidRPr="00DE282A" w:rsidRDefault="00EE6092" w:rsidP="00EE6092">
      <w:pPr>
        <w:rPr>
          <w:szCs w:val="22"/>
        </w:rPr>
      </w:pPr>
    </w:p>
    <w:p w14:paraId="70B46F31" w14:textId="77777777" w:rsidR="00EE6092" w:rsidRPr="00DE282A" w:rsidRDefault="00EE6092" w:rsidP="00EE6092">
      <w:pPr>
        <w:rPr>
          <w:szCs w:val="22"/>
        </w:rPr>
      </w:pPr>
    </w:p>
    <w:p w14:paraId="551A9E6A" w14:textId="77777777" w:rsidR="00EE6092" w:rsidRPr="00DE282A" w:rsidRDefault="00EE6092" w:rsidP="00EE6092">
      <w:pPr>
        <w:rPr>
          <w:b/>
          <w:szCs w:val="22"/>
        </w:rPr>
      </w:pPr>
      <w:r w:rsidRPr="00DE282A">
        <w:rPr>
          <w:b/>
          <w:szCs w:val="22"/>
        </w:rPr>
        <w:t>4.</w:t>
      </w:r>
      <w:r w:rsidRPr="00DE282A">
        <w:rPr>
          <w:b/>
          <w:szCs w:val="22"/>
        </w:rPr>
        <w:tab/>
        <w:t>Galimas šalutinis poveikis</w:t>
      </w:r>
    </w:p>
    <w:p w14:paraId="793C2CD5" w14:textId="77777777" w:rsidR="00EE6092" w:rsidRPr="00DE282A" w:rsidRDefault="00EE6092" w:rsidP="00EE6092">
      <w:pPr>
        <w:rPr>
          <w:szCs w:val="22"/>
        </w:rPr>
      </w:pPr>
    </w:p>
    <w:p w14:paraId="1490EFE7" w14:textId="77777777" w:rsidR="00EE6092" w:rsidRPr="00DE282A" w:rsidRDefault="00EE6092" w:rsidP="00EE6092">
      <w:pPr>
        <w:rPr>
          <w:szCs w:val="22"/>
        </w:rPr>
      </w:pPr>
      <w:r w:rsidRPr="00DE282A">
        <w:rPr>
          <w:szCs w:val="22"/>
        </w:rPr>
        <w:t>Šis vaistas, kaip ir visi kiti, gali sukelti šalutinį poveikį, nors jis pasireiškia ne visiems žmonėms.</w:t>
      </w:r>
      <w:r w:rsidR="00756CAE" w:rsidRPr="00DE282A">
        <w:rPr>
          <w:szCs w:val="22"/>
        </w:rPr>
        <w:t xml:space="preserve"> Jie paprastai būna lengvi ar vidutinio sunkumo ir išnyksta, kuomet gydymas yra nutraukiamas.</w:t>
      </w:r>
    </w:p>
    <w:p w14:paraId="17502299" w14:textId="77777777" w:rsidR="00EE6092" w:rsidRPr="00DE282A" w:rsidRDefault="00EE6092" w:rsidP="00EE6092">
      <w:pPr>
        <w:rPr>
          <w:szCs w:val="22"/>
        </w:rPr>
      </w:pPr>
    </w:p>
    <w:p w14:paraId="784C0B77" w14:textId="77777777" w:rsidR="00EE6092" w:rsidRPr="00DE282A" w:rsidRDefault="00EE6092" w:rsidP="00EE6092">
      <w:pPr>
        <w:rPr>
          <w:szCs w:val="22"/>
        </w:rPr>
      </w:pPr>
      <w:r w:rsidRPr="00DE282A">
        <w:rPr>
          <w:szCs w:val="22"/>
        </w:rPr>
        <w:t>Jeigu Jums atsirado kuris nors iš toliau išvardytų šalutinių poveikių, šio vaisto vartojimą nutraukite ir NEDELSDAMI kreipkitės į savo gydytoją arba vykite į artimiausios ligoninės skubiosios pagalbos skyrių. Jums gali pasireikšti retos sunkios alerginės reakcijos tabletėms:</w:t>
      </w:r>
    </w:p>
    <w:p w14:paraId="1860C3CD" w14:textId="77777777" w:rsidR="00EE6092" w:rsidRPr="00DE282A" w:rsidRDefault="00EE6092" w:rsidP="00EE6092">
      <w:pPr>
        <w:rPr>
          <w:rStyle w:val="hps"/>
          <w:color w:val="333333"/>
          <w:szCs w:val="22"/>
        </w:rPr>
      </w:pPr>
      <w:r w:rsidRPr="00DE282A">
        <w:rPr>
          <w:szCs w:val="22"/>
        </w:rPr>
        <w:t>-</w:t>
      </w:r>
      <w:r w:rsidRPr="00DE282A">
        <w:rPr>
          <w:szCs w:val="22"/>
        </w:rPr>
        <w:tab/>
      </w:r>
      <w:r w:rsidRPr="00DE282A">
        <w:rPr>
          <w:rStyle w:val="hps"/>
          <w:color w:val="333333"/>
          <w:szCs w:val="22"/>
        </w:rPr>
        <w:t>rankų, pėdų</w:t>
      </w:r>
      <w:r w:rsidRPr="00DE282A">
        <w:rPr>
          <w:color w:val="333333"/>
          <w:szCs w:val="22"/>
        </w:rPr>
        <w:t xml:space="preserve">, kulkšnių, veido, lūpų, burnos </w:t>
      </w:r>
      <w:r w:rsidRPr="00DE282A">
        <w:rPr>
          <w:rStyle w:val="hps"/>
          <w:color w:val="333333"/>
          <w:szCs w:val="22"/>
        </w:rPr>
        <w:t xml:space="preserve">ar </w:t>
      </w:r>
      <w:r w:rsidR="00FB0067" w:rsidRPr="00DE282A">
        <w:rPr>
          <w:rStyle w:val="hps"/>
          <w:color w:val="333333"/>
          <w:szCs w:val="22"/>
        </w:rPr>
        <w:t>ryklės</w:t>
      </w:r>
      <w:r w:rsidR="00FB0067" w:rsidRPr="00DE282A">
        <w:rPr>
          <w:color w:val="333333"/>
          <w:szCs w:val="22"/>
        </w:rPr>
        <w:t xml:space="preserve"> </w:t>
      </w:r>
      <w:r w:rsidRPr="00DE282A">
        <w:rPr>
          <w:rStyle w:val="hps"/>
          <w:color w:val="333333"/>
          <w:szCs w:val="22"/>
        </w:rPr>
        <w:t>patinimas;</w:t>
      </w:r>
    </w:p>
    <w:p w14:paraId="534454C8" w14:textId="77777777" w:rsidR="00EE6092" w:rsidRPr="00DE282A" w:rsidRDefault="00EE6092" w:rsidP="00EE6092">
      <w:pPr>
        <w:rPr>
          <w:rStyle w:val="hps"/>
          <w:color w:val="333333"/>
          <w:szCs w:val="22"/>
        </w:rPr>
      </w:pPr>
      <w:r w:rsidRPr="00DE282A">
        <w:rPr>
          <w:rStyle w:val="hps"/>
          <w:color w:val="333333"/>
          <w:szCs w:val="22"/>
        </w:rPr>
        <w:t>-</w:t>
      </w:r>
      <w:r w:rsidRPr="00DE282A">
        <w:rPr>
          <w:rStyle w:val="hps"/>
          <w:color w:val="333333"/>
          <w:szCs w:val="22"/>
        </w:rPr>
        <w:tab/>
        <w:t>kvėpavimo ar rijimo pasunkėjimas;</w:t>
      </w:r>
    </w:p>
    <w:p w14:paraId="7F75572B" w14:textId="77777777" w:rsidR="00EE6092" w:rsidRPr="00DE282A" w:rsidRDefault="00EE6092" w:rsidP="00EE6092">
      <w:pPr>
        <w:ind w:left="720" w:hanging="720"/>
        <w:rPr>
          <w:szCs w:val="22"/>
        </w:rPr>
      </w:pPr>
      <w:r w:rsidRPr="00DE282A">
        <w:rPr>
          <w:rStyle w:val="hps"/>
          <w:color w:val="333333"/>
          <w:szCs w:val="22"/>
        </w:rPr>
        <w:t>-</w:t>
      </w:r>
      <w:r w:rsidRPr="00DE282A">
        <w:rPr>
          <w:rStyle w:val="hps"/>
          <w:color w:val="333333"/>
          <w:szCs w:val="22"/>
        </w:rPr>
        <w:tab/>
        <w:t>sunkios odos reakcijos</w:t>
      </w:r>
      <w:r w:rsidRPr="00DE282A">
        <w:rPr>
          <w:color w:val="333333"/>
          <w:szCs w:val="22"/>
        </w:rPr>
        <w:t xml:space="preserve">, </w:t>
      </w:r>
      <w:r w:rsidRPr="00DE282A">
        <w:rPr>
          <w:rStyle w:val="hps"/>
          <w:color w:val="333333"/>
          <w:szCs w:val="22"/>
        </w:rPr>
        <w:t>įskaitant Stivenso-Džonsono (</w:t>
      </w:r>
      <w:r w:rsidRPr="00DE282A">
        <w:rPr>
          <w:rStyle w:val="hps"/>
          <w:i/>
          <w:color w:val="333333"/>
          <w:szCs w:val="22"/>
        </w:rPr>
        <w:t>Stevens-Johnson</w:t>
      </w:r>
      <w:r w:rsidRPr="00DE282A">
        <w:rPr>
          <w:rStyle w:val="hps"/>
          <w:color w:val="333333"/>
          <w:szCs w:val="22"/>
        </w:rPr>
        <w:t>)</w:t>
      </w:r>
      <w:r w:rsidRPr="00DE282A">
        <w:rPr>
          <w:color w:val="333333"/>
          <w:szCs w:val="22"/>
        </w:rPr>
        <w:t xml:space="preserve"> </w:t>
      </w:r>
      <w:r w:rsidRPr="00DE282A">
        <w:rPr>
          <w:rStyle w:val="hps"/>
          <w:color w:val="333333"/>
          <w:szCs w:val="22"/>
        </w:rPr>
        <w:t>sindromą (</w:t>
      </w:r>
      <w:r w:rsidRPr="00DE282A">
        <w:rPr>
          <w:color w:val="333333"/>
          <w:szCs w:val="22"/>
        </w:rPr>
        <w:t xml:space="preserve">sunkus </w:t>
      </w:r>
      <w:r w:rsidRPr="00DE282A">
        <w:rPr>
          <w:rStyle w:val="hps"/>
          <w:color w:val="333333"/>
          <w:szCs w:val="22"/>
        </w:rPr>
        <w:t>odos išbėrimas)</w:t>
      </w:r>
      <w:r w:rsidRPr="00DE282A">
        <w:rPr>
          <w:color w:val="333333"/>
          <w:szCs w:val="22"/>
        </w:rPr>
        <w:t xml:space="preserve"> </w:t>
      </w:r>
      <w:r w:rsidRPr="00DE282A">
        <w:rPr>
          <w:rStyle w:val="hps"/>
          <w:color w:val="333333"/>
          <w:szCs w:val="22"/>
        </w:rPr>
        <w:t>ir</w:t>
      </w:r>
      <w:r w:rsidRPr="00DE282A">
        <w:rPr>
          <w:color w:val="333333"/>
          <w:szCs w:val="22"/>
        </w:rPr>
        <w:t xml:space="preserve"> </w:t>
      </w:r>
      <w:r w:rsidRPr="00DE282A">
        <w:rPr>
          <w:rStyle w:val="hps"/>
          <w:color w:val="333333"/>
          <w:szCs w:val="22"/>
        </w:rPr>
        <w:t>kitokį sunkų</w:t>
      </w:r>
      <w:r w:rsidRPr="00DE282A">
        <w:rPr>
          <w:color w:val="333333"/>
          <w:szCs w:val="22"/>
        </w:rPr>
        <w:t xml:space="preserve"> </w:t>
      </w:r>
      <w:r w:rsidRPr="00DE282A">
        <w:rPr>
          <w:rStyle w:val="hps"/>
          <w:color w:val="333333"/>
          <w:szCs w:val="22"/>
        </w:rPr>
        <w:t>odos bėrimą</w:t>
      </w:r>
      <w:r w:rsidRPr="00DE282A">
        <w:rPr>
          <w:color w:val="333333"/>
          <w:szCs w:val="22"/>
        </w:rPr>
        <w:t xml:space="preserve">, </w:t>
      </w:r>
      <w:r w:rsidRPr="00DE282A">
        <w:rPr>
          <w:rStyle w:val="hps"/>
          <w:color w:val="333333"/>
          <w:szCs w:val="22"/>
        </w:rPr>
        <w:t>kuris</w:t>
      </w:r>
      <w:r w:rsidRPr="00DE282A">
        <w:rPr>
          <w:color w:val="333333"/>
          <w:szCs w:val="22"/>
        </w:rPr>
        <w:t xml:space="preserve"> </w:t>
      </w:r>
      <w:r w:rsidRPr="00DE282A">
        <w:rPr>
          <w:rStyle w:val="hps"/>
          <w:color w:val="333333"/>
          <w:szCs w:val="22"/>
        </w:rPr>
        <w:t>gali pasireikšti pūslėjimu arba</w:t>
      </w:r>
      <w:r w:rsidRPr="00DE282A">
        <w:rPr>
          <w:color w:val="333333"/>
          <w:szCs w:val="22"/>
        </w:rPr>
        <w:t xml:space="preserve"> </w:t>
      </w:r>
      <w:r w:rsidRPr="00DE282A">
        <w:rPr>
          <w:rStyle w:val="hps"/>
          <w:color w:val="333333"/>
          <w:szCs w:val="22"/>
        </w:rPr>
        <w:t>lupimusi (</w:t>
      </w:r>
      <w:r w:rsidRPr="00DE282A">
        <w:rPr>
          <w:color w:val="333333"/>
          <w:szCs w:val="22"/>
        </w:rPr>
        <w:t xml:space="preserve">tai gali būti </w:t>
      </w:r>
      <w:r w:rsidRPr="00DE282A">
        <w:rPr>
          <w:rStyle w:val="hps"/>
          <w:color w:val="333333"/>
          <w:szCs w:val="22"/>
        </w:rPr>
        <w:t>sunkios alerginės reakcijos</w:t>
      </w:r>
      <w:r w:rsidRPr="00DE282A">
        <w:rPr>
          <w:color w:val="333333"/>
          <w:szCs w:val="22"/>
        </w:rPr>
        <w:t>);</w:t>
      </w:r>
    </w:p>
    <w:p w14:paraId="539DF6A5" w14:textId="77777777" w:rsidR="00EE6092" w:rsidRPr="00DE282A" w:rsidRDefault="00EE6092" w:rsidP="00EE6092">
      <w:pPr>
        <w:ind w:left="720" w:hanging="720"/>
        <w:rPr>
          <w:color w:val="333333"/>
          <w:szCs w:val="22"/>
        </w:rPr>
      </w:pPr>
      <w:r w:rsidRPr="00DE282A">
        <w:rPr>
          <w:color w:val="333333"/>
          <w:szCs w:val="22"/>
        </w:rPr>
        <w:t>-</w:t>
      </w:r>
      <w:r w:rsidRPr="00DE282A">
        <w:rPr>
          <w:color w:val="333333"/>
          <w:szCs w:val="22"/>
        </w:rPr>
        <w:tab/>
      </w:r>
      <w:r w:rsidRPr="00DE282A">
        <w:rPr>
          <w:rStyle w:val="hps"/>
          <w:color w:val="333333"/>
          <w:szCs w:val="22"/>
        </w:rPr>
        <w:t>stiprus, ilgalaikis viduriavimas</w:t>
      </w:r>
      <w:r w:rsidRPr="00DE282A">
        <w:rPr>
          <w:color w:val="333333"/>
          <w:szCs w:val="22"/>
        </w:rPr>
        <w:t xml:space="preserve">, </w:t>
      </w:r>
      <w:r w:rsidRPr="00DE282A">
        <w:rPr>
          <w:rStyle w:val="hps"/>
          <w:color w:val="333333"/>
          <w:szCs w:val="22"/>
        </w:rPr>
        <w:t>ypač su krauju ar</w:t>
      </w:r>
      <w:r w:rsidRPr="00DE282A">
        <w:rPr>
          <w:color w:val="333333"/>
          <w:szCs w:val="22"/>
        </w:rPr>
        <w:t xml:space="preserve"> </w:t>
      </w:r>
      <w:r w:rsidRPr="00DE282A">
        <w:rPr>
          <w:rStyle w:val="hps"/>
          <w:color w:val="333333"/>
          <w:szCs w:val="22"/>
        </w:rPr>
        <w:t>gleivėmis</w:t>
      </w:r>
      <w:r w:rsidRPr="00DE282A">
        <w:rPr>
          <w:color w:val="333333"/>
          <w:szCs w:val="22"/>
        </w:rPr>
        <w:t xml:space="preserve"> </w:t>
      </w:r>
      <w:r w:rsidRPr="00DE282A">
        <w:rPr>
          <w:rStyle w:val="hps"/>
          <w:color w:val="333333"/>
          <w:szCs w:val="22"/>
        </w:rPr>
        <w:t>(tai gali būti</w:t>
      </w:r>
      <w:r w:rsidRPr="00DE282A">
        <w:rPr>
          <w:color w:val="333333"/>
          <w:szCs w:val="22"/>
        </w:rPr>
        <w:t xml:space="preserve"> </w:t>
      </w:r>
      <w:r w:rsidRPr="00DE282A">
        <w:rPr>
          <w:rStyle w:val="hps"/>
          <w:color w:val="333333"/>
          <w:szCs w:val="22"/>
        </w:rPr>
        <w:t>pseudomembraninis kolitas</w:t>
      </w:r>
      <w:r w:rsidRPr="00DE282A">
        <w:rPr>
          <w:color w:val="333333"/>
          <w:szCs w:val="22"/>
        </w:rPr>
        <w:t>).</w:t>
      </w:r>
    </w:p>
    <w:p w14:paraId="6E0BF2AD" w14:textId="77777777" w:rsidR="00EE6092" w:rsidRPr="00DE282A" w:rsidRDefault="00EE6092" w:rsidP="00EE6092">
      <w:pPr>
        <w:rPr>
          <w:rStyle w:val="hps"/>
          <w:szCs w:val="22"/>
        </w:rPr>
      </w:pPr>
      <w:r w:rsidRPr="00DE282A">
        <w:rPr>
          <w:rStyle w:val="hps"/>
          <w:color w:val="333333"/>
          <w:szCs w:val="22"/>
        </w:rPr>
        <w:t xml:space="preserve"> </w:t>
      </w:r>
      <w:r w:rsidRPr="00DE282A">
        <w:rPr>
          <w:color w:val="333333"/>
          <w:szCs w:val="22"/>
        </w:rPr>
        <w:t>Buvo pranešta apie šiuos šalutinius poveikius:</w:t>
      </w:r>
    </w:p>
    <w:p w14:paraId="5B69D5C6" w14:textId="77777777" w:rsidR="00EE6092" w:rsidRPr="00DE282A" w:rsidRDefault="00EE6092" w:rsidP="00EE6092">
      <w:pPr>
        <w:rPr>
          <w:rStyle w:val="hps"/>
          <w:color w:val="333333"/>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E6092" w:rsidRPr="00DE282A" w14:paraId="20BEB6AF"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063B01BF" w14:textId="7FD98260" w:rsidR="00EE6092" w:rsidRPr="00DE282A" w:rsidRDefault="00EE6092" w:rsidP="00A31F4B">
            <w:pPr>
              <w:numPr>
                <w:ilvl w:val="12"/>
                <w:numId w:val="0"/>
              </w:numPr>
              <w:spacing w:line="276" w:lineRule="auto"/>
              <w:rPr>
                <w:szCs w:val="22"/>
              </w:rPr>
            </w:pPr>
            <w:r w:rsidRPr="00DE282A">
              <w:rPr>
                <w:szCs w:val="22"/>
              </w:rPr>
              <w:t xml:space="preserve">Labai dažnas: pasireiškia </w:t>
            </w:r>
            <w:r w:rsidR="00A31F4B" w:rsidRPr="00DE282A">
              <w:rPr>
                <w:szCs w:val="22"/>
              </w:rPr>
              <w:t>dažniau</w:t>
            </w:r>
            <w:r w:rsidR="007E7304">
              <w:rPr>
                <w:szCs w:val="22"/>
              </w:rPr>
              <w:t xml:space="preserve"> </w:t>
            </w:r>
            <w:r w:rsidRPr="00DE282A">
              <w:rPr>
                <w:szCs w:val="22"/>
              </w:rPr>
              <w:t>kaip 1 vartotojui iš 10</w:t>
            </w:r>
            <w:r w:rsidR="00FB0067" w:rsidRPr="00DE282A">
              <w:rPr>
                <w:szCs w:val="22"/>
              </w:rPr>
              <w:t xml:space="preserve"> </w:t>
            </w:r>
          </w:p>
        </w:tc>
      </w:tr>
      <w:tr w:rsidR="00EE6092" w:rsidRPr="00DE282A" w14:paraId="0D4D6E72"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4F731730" w14:textId="77777777" w:rsidR="00EE6092" w:rsidRPr="00DE282A" w:rsidRDefault="00EE6092" w:rsidP="00FB0067">
            <w:pPr>
              <w:numPr>
                <w:ilvl w:val="12"/>
                <w:numId w:val="0"/>
              </w:numPr>
              <w:spacing w:line="276" w:lineRule="auto"/>
              <w:rPr>
                <w:szCs w:val="22"/>
              </w:rPr>
            </w:pPr>
            <w:r w:rsidRPr="00DE282A">
              <w:rPr>
                <w:szCs w:val="22"/>
              </w:rPr>
              <w:t xml:space="preserve">Dažnas: pasireiškia </w:t>
            </w:r>
            <w:r w:rsidRPr="00DE282A">
              <w:rPr>
                <w:color w:val="000000"/>
                <w:szCs w:val="22"/>
                <w:lang w:eastAsia="en-US"/>
              </w:rPr>
              <w:t>nuo 1 iki 10 vartotojų iš 100</w:t>
            </w:r>
          </w:p>
        </w:tc>
      </w:tr>
      <w:tr w:rsidR="00EE6092" w:rsidRPr="00DE282A" w14:paraId="12105BB5"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6E92D55E" w14:textId="77777777" w:rsidR="00EE6092" w:rsidRPr="00DE282A" w:rsidRDefault="00EE6092" w:rsidP="00FB0067">
            <w:pPr>
              <w:numPr>
                <w:ilvl w:val="12"/>
                <w:numId w:val="0"/>
              </w:numPr>
              <w:spacing w:line="276" w:lineRule="auto"/>
              <w:rPr>
                <w:szCs w:val="22"/>
              </w:rPr>
            </w:pPr>
            <w:r w:rsidRPr="00DE282A">
              <w:rPr>
                <w:color w:val="000000"/>
                <w:szCs w:val="22"/>
                <w:lang w:eastAsia="en-US"/>
              </w:rPr>
              <w:t>Nedažnas</w:t>
            </w:r>
            <w:r w:rsidRPr="00DE282A">
              <w:rPr>
                <w:szCs w:val="22"/>
              </w:rPr>
              <w:t xml:space="preserve">: pasireiškia </w:t>
            </w:r>
            <w:r w:rsidRPr="00DE282A">
              <w:rPr>
                <w:color w:val="000000"/>
                <w:szCs w:val="22"/>
                <w:lang w:eastAsia="en-US"/>
              </w:rPr>
              <w:t>nuo 1 iki 10 vartotojų iš 1000</w:t>
            </w:r>
          </w:p>
        </w:tc>
      </w:tr>
      <w:tr w:rsidR="00EE6092" w:rsidRPr="00DE282A" w14:paraId="078CD2A1"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189AD93E" w14:textId="77777777" w:rsidR="00EE6092" w:rsidRPr="00DE282A" w:rsidRDefault="00EE6092" w:rsidP="009B496C">
            <w:pPr>
              <w:numPr>
                <w:ilvl w:val="12"/>
                <w:numId w:val="0"/>
              </w:numPr>
              <w:spacing w:line="276" w:lineRule="auto"/>
              <w:rPr>
                <w:szCs w:val="22"/>
              </w:rPr>
            </w:pPr>
            <w:r w:rsidRPr="00DE282A">
              <w:rPr>
                <w:color w:val="000000"/>
                <w:szCs w:val="22"/>
                <w:lang w:eastAsia="en-US"/>
              </w:rPr>
              <w:t>Retas</w:t>
            </w:r>
            <w:r w:rsidRPr="00DE282A">
              <w:rPr>
                <w:szCs w:val="22"/>
              </w:rPr>
              <w:t xml:space="preserve">: pasireiškia </w:t>
            </w:r>
            <w:r w:rsidRPr="00DE282A">
              <w:rPr>
                <w:color w:val="000000"/>
                <w:szCs w:val="22"/>
                <w:lang w:eastAsia="en-US"/>
              </w:rPr>
              <w:t>nuo 1 iki 10 vartotojų iš 10000</w:t>
            </w:r>
          </w:p>
        </w:tc>
      </w:tr>
      <w:tr w:rsidR="00EE6092" w:rsidRPr="00DE282A" w14:paraId="00CD266D"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40791952" w14:textId="77777777" w:rsidR="00EE6092" w:rsidRPr="00DE282A" w:rsidRDefault="00EE6092" w:rsidP="009B496C">
            <w:pPr>
              <w:numPr>
                <w:ilvl w:val="12"/>
                <w:numId w:val="0"/>
              </w:numPr>
              <w:spacing w:line="276" w:lineRule="auto"/>
              <w:rPr>
                <w:szCs w:val="22"/>
              </w:rPr>
            </w:pPr>
            <w:r w:rsidRPr="00DE282A">
              <w:rPr>
                <w:color w:val="000000"/>
                <w:szCs w:val="22"/>
                <w:lang w:eastAsia="en-US"/>
              </w:rPr>
              <w:t>Labai retas</w:t>
            </w:r>
            <w:r w:rsidRPr="00DE282A">
              <w:rPr>
                <w:szCs w:val="22"/>
              </w:rPr>
              <w:t xml:space="preserve">: pasireiškia </w:t>
            </w:r>
            <w:r w:rsidR="009B496C" w:rsidRPr="00DE282A">
              <w:rPr>
                <w:color w:val="000000"/>
                <w:szCs w:val="22"/>
                <w:lang w:eastAsia="en-US"/>
              </w:rPr>
              <w:t xml:space="preserve">rečiau </w:t>
            </w:r>
            <w:r w:rsidRPr="00DE282A">
              <w:rPr>
                <w:color w:val="000000"/>
                <w:szCs w:val="22"/>
                <w:lang w:eastAsia="en-US"/>
              </w:rPr>
              <w:t>kaip 1 vartotojui iš 10000</w:t>
            </w:r>
          </w:p>
        </w:tc>
      </w:tr>
      <w:tr w:rsidR="00EE6092" w:rsidRPr="00DE282A" w14:paraId="320D5CDB" w14:textId="77777777" w:rsidTr="00DA51C3">
        <w:tc>
          <w:tcPr>
            <w:tcW w:w="9288" w:type="dxa"/>
            <w:tcBorders>
              <w:top w:val="single" w:sz="4" w:space="0" w:color="auto"/>
              <w:left w:val="single" w:sz="4" w:space="0" w:color="auto"/>
              <w:bottom w:val="single" w:sz="4" w:space="0" w:color="auto"/>
              <w:right w:val="single" w:sz="4" w:space="0" w:color="auto"/>
            </w:tcBorders>
            <w:hideMark/>
          </w:tcPr>
          <w:p w14:paraId="5947C996" w14:textId="77777777" w:rsidR="00EE6092" w:rsidRPr="00DE282A" w:rsidRDefault="00EE6092" w:rsidP="00C76625">
            <w:pPr>
              <w:numPr>
                <w:ilvl w:val="12"/>
                <w:numId w:val="0"/>
              </w:numPr>
              <w:spacing w:line="276" w:lineRule="auto"/>
              <w:rPr>
                <w:szCs w:val="22"/>
              </w:rPr>
            </w:pPr>
            <w:r w:rsidRPr="00DE282A">
              <w:rPr>
                <w:color w:val="000000"/>
                <w:szCs w:val="22"/>
                <w:lang w:eastAsia="en-US"/>
              </w:rPr>
              <w:t>Dažnis nežinomas: negali būti apskaičiuotas pagal turimus duomenis</w:t>
            </w:r>
          </w:p>
        </w:tc>
      </w:tr>
    </w:tbl>
    <w:p w14:paraId="45B008F0" w14:textId="77777777" w:rsidR="00EE6092" w:rsidRPr="00DE282A" w:rsidRDefault="00EE6092" w:rsidP="00EE6092">
      <w:pPr>
        <w:rPr>
          <w:szCs w:val="22"/>
          <w:u w:val="single"/>
        </w:rPr>
      </w:pPr>
    </w:p>
    <w:p w14:paraId="0D53AEB1" w14:textId="77777777" w:rsidR="00EE6092" w:rsidRPr="00DE282A" w:rsidRDefault="00EE6092" w:rsidP="00EE6092">
      <w:pPr>
        <w:rPr>
          <w:i/>
          <w:szCs w:val="22"/>
        </w:rPr>
      </w:pPr>
      <w:r w:rsidRPr="00DE282A">
        <w:rPr>
          <w:i/>
          <w:szCs w:val="22"/>
        </w:rPr>
        <w:t>Labai dažnas</w:t>
      </w:r>
    </w:p>
    <w:p w14:paraId="5E61650F" w14:textId="77777777" w:rsidR="00EE6092" w:rsidRPr="00DE282A" w:rsidRDefault="00EE6092" w:rsidP="00EE6092">
      <w:pPr>
        <w:tabs>
          <w:tab w:val="left" w:pos="540"/>
        </w:tabs>
        <w:rPr>
          <w:szCs w:val="22"/>
        </w:rPr>
      </w:pPr>
      <w:r w:rsidRPr="00DE282A">
        <w:rPr>
          <w:i/>
          <w:szCs w:val="22"/>
        </w:rPr>
        <w:t>-</w:t>
      </w:r>
      <w:r w:rsidRPr="00DE282A">
        <w:rPr>
          <w:i/>
          <w:szCs w:val="22"/>
        </w:rPr>
        <w:tab/>
      </w:r>
      <w:r w:rsidRPr="00DE282A">
        <w:rPr>
          <w:szCs w:val="22"/>
        </w:rPr>
        <w:t>viduriavimas</w:t>
      </w:r>
    </w:p>
    <w:p w14:paraId="596EE975" w14:textId="77777777" w:rsidR="00EE6092" w:rsidRPr="005D3A17" w:rsidRDefault="00EE6092" w:rsidP="00EE6092">
      <w:pPr>
        <w:tabs>
          <w:tab w:val="left" w:pos="540"/>
        </w:tabs>
        <w:rPr>
          <w:szCs w:val="22"/>
        </w:rPr>
      </w:pPr>
      <w:r w:rsidRPr="005A39E0">
        <w:rPr>
          <w:b/>
        </w:rPr>
        <w:t>-</w:t>
      </w:r>
      <w:r w:rsidRPr="005A39E0">
        <w:rPr>
          <w:b/>
        </w:rPr>
        <w:tab/>
      </w:r>
      <w:r w:rsidRPr="005D3A17">
        <w:rPr>
          <w:szCs w:val="22"/>
        </w:rPr>
        <w:t>pilvo skausmas</w:t>
      </w:r>
    </w:p>
    <w:p w14:paraId="0EFF14C2" w14:textId="77777777" w:rsidR="00EE6092" w:rsidRPr="005A39E0" w:rsidRDefault="00EE6092" w:rsidP="00EE6092">
      <w:pPr>
        <w:tabs>
          <w:tab w:val="left" w:pos="540"/>
        </w:tabs>
        <w:rPr>
          <w:b/>
        </w:rPr>
      </w:pPr>
      <w:r w:rsidRPr="005A39E0">
        <w:rPr>
          <w:b/>
        </w:rPr>
        <w:t>-</w:t>
      </w:r>
      <w:r w:rsidRPr="005D3A17">
        <w:rPr>
          <w:szCs w:val="22"/>
        </w:rPr>
        <w:tab/>
        <w:t>pykinimas</w:t>
      </w:r>
    </w:p>
    <w:p w14:paraId="6ACC157D" w14:textId="77777777" w:rsidR="00EE6092" w:rsidRPr="005D3A17" w:rsidRDefault="00EE6092" w:rsidP="00EE6092">
      <w:pPr>
        <w:tabs>
          <w:tab w:val="left" w:pos="540"/>
        </w:tabs>
        <w:rPr>
          <w:szCs w:val="22"/>
        </w:rPr>
      </w:pPr>
      <w:r w:rsidRPr="005A39E0">
        <w:rPr>
          <w:b/>
        </w:rPr>
        <w:t>-</w:t>
      </w:r>
      <w:r w:rsidRPr="005D3A17">
        <w:rPr>
          <w:szCs w:val="22"/>
        </w:rPr>
        <w:tab/>
        <w:t>vidurių pūtimas</w:t>
      </w:r>
    </w:p>
    <w:p w14:paraId="32615366" w14:textId="77777777" w:rsidR="00EE6092" w:rsidRPr="0007039B" w:rsidRDefault="00EE6092" w:rsidP="00EE6092">
      <w:pPr>
        <w:tabs>
          <w:tab w:val="left" w:pos="540"/>
        </w:tabs>
        <w:rPr>
          <w:szCs w:val="22"/>
        </w:rPr>
      </w:pPr>
    </w:p>
    <w:p w14:paraId="5AC9349D" w14:textId="77777777" w:rsidR="00EE6092" w:rsidRPr="00DE282A" w:rsidRDefault="00EE6092" w:rsidP="00EE6092">
      <w:pPr>
        <w:tabs>
          <w:tab w:val="left" w:pos="540"/>
        </w:tabs>
        <w:rPr>
          <w:i/>
          <w:szCs w:val="22"/>
        </w:rPr>
      </w:pPr>
      <w:r w:rsidRPr="00DE282A">
        <w:rPr>
          <w:i/>
          <w:szCs w:val="22"/>
        </w:rPr>
        <w:t>Dažnas</w:t>
      </w:r>
    </w:p>
    <w:p w14:paraId="73F44C97" w14:textId="77777777" w:rsidR="00EE6092" w:rsidRPr="00DE282A" w:rsidRDefault="00EE6092" w:rsidP="00EE6092">
      <w:pPr>
        <w:tabs>
          <w:tab w:val="left" w:pos="540"/>
        </w:tabs>
        <w:rPr>
          <w:i/>
          <w:szCs w:val="22"/>
        </w:rPr>
      </w:pPr>
      <w:r w:rsidRPr="00DE282A">
        <w:rPr>
          <w:i/>
          <w:szCs w:val="22"/>
        </w:rPr>
        <w:t>-</w:t>
      </w:r>
      <w:r w:rsidRPr="00DE282A">
        <w:rPr>
          <w:i/>
          <w:szCs w:val="22"/>
        </w:rPr>
        <w:tab/>
      </w:r>
      <w:r w:rsidRPr="00DE282A">
        <w:rPr>
          <w:szCs w:val="22"/>
        </w:rPr>
        <w:t>apetito nebuvimas</w:t>
      </w:r>
    </w:p>
    <w:p w14:paraId="7E2B29B9" w14:textId="77777777" w:rsidR="00EE6092" w:rsidRPr="00DE282A" w:rsidRDefault="00EE6092" w:rsidP="00EE6092">
      <w:pPr>
        <w:tabs>
          <w:tab w:val="left" w:pos="540"/>
        </w:tabs>
        <w:rPr>
          <w:szCs w:val="22"/>
        </w:rPr>
      </w:pPr>
      <w:r w:rsidRPr="00DE282A">
        <w:rPr>
          <w:i/>
          <w:szCs w:val="22"/>
        </w:rPr>
        <w:t>-</w:t>
      </w:r>
      <w:r w:rsidRPr="00DE282A">
        <w:rPr>
          <w:i/>
          <w:szCs w:val="22"/>
        </w:rPr>
        <w:tab/>
      </w:r>
      <w:r w:rsidRPr="00DE282A">
        <w:rPr>
          <w:szCs w:val="22"/>
        </w:rPr>
        <w:t>svaigulys</w:t>
      </w:r>
    </w:p>
    <w:p w14:paraId="58EC9B90" w14:textId="77777777" w:rsidR="00EE6092" w:rsidRPr="0007039B" w:rsidRDefault="00EE6092" w:rsidP="00EE6092">
      <w:pPr>
        <w:tabs>
          <w:tab w:val="left" w:pos="540"/>
        </w:tabs>
        <w:rPr>
          <w:szCs w:val="22"/>
        </w:rPr>
      </w:pPr>
      <w:r w:rsidRPr="005A39E0">
        <w:rPr>
          <w:b/>
        </w:rPr>
        <w:t>-</w:t>
      </w:r>
      <w:r w:rsidRPr="0007039B">
        <w:rPr>
          <w:szCs w:val="22"/>
        </w:rPr>
        <w:tab/>
        <w:t>galvos skausmas</w:t>
      </w:r>
    </w:p>
    <w:p w14:paraId="0818B8CF" w14:textId="77777777" w:rsidR="00EE6092" w:rsidRPr="0007039B" w:rsidRDefault="00EE6092" w:rsidP="00EE6092">
      <w:pPr>
        <w:tabs>
          <w:tab w:val="left" w:pos="540"/>
        </w:tabs>
        <w:rPr>
          <w:szCs w:val="22"/>
        </w:rPr>
      </w:pPr>
      <w:r w:rsidRPr="005A39E0">
        <w:rPr>
          <w:b/>
        </w:rPr>
        <w:t>-</w:t>
      </w:r>
      <w:r w:rsidRPr="0007039B">
        <w:rPr>
          <w:szCs w:val="22"/>
        </w:rPr>
        <w:tab/>
        <w:t>adatėlių dūrimo pojūtis pirštuose</w:t>
      </w:r>
    </w:p>
    <w:p w14:paraId="37769A57" w14:textId="77777777" w:rsidR="00EE6092" w:rsidRPr="0007039B" w:rsidRDefault="00EE6092" w:rsidP="00EE6092">
      <w:pPr>
        <w:tabs>
          <w:tab w:val="left" w:pos="540"/>
        </w:tabs>
        <w:rPr>
          <w:szCs w:val="22"/>
        </w:rPr>
      </w:pPr>
      <w:r w:rsidRPr="005A39E0">
        <w:rPr>
          <w:b/>
        </w:rPr>
        <w:t>-</w:t>
      </w:r>
      <w:r w:rsidRPr="0007039B">
        <w:rPr>
          <w:szCs w:val="22"/>
        </w:rPr>
        <w:tab/>
        <w:t>skonio jutimo pakitimas</w:t>
      </w:r>
    </w:p>
    <w:p w14:paraId="5C0BDDD6" w14:textId="77777777" w:rsidR="00EE6092" w:rsidRPr="0007039B" w:rsidRDefault="00EE6092" w:rsidP="00EE6092">
      <w:pPr>
        <w:tabs>
          <w:tab w:val="left" w:pos="540"/>
        </w:tabs>
        <w:rPr>
          <w:szCs w:val="22"/>
        </w:rPr>
      </w:pPr>
      <w:r w:rsidRPr="005A39E0">
        <w:rPr>
          <w:b/>
        </w:rPr>
        <w:t>-</w:t>
      </w:r>
      <w:r w:rsidRPr="0007039B">
        <w:rPr>
          <w:szCs w:val="22"/>
        </w:rPr>
        <w:tab/>
        <w:t>regėjimo sutrikimas</w:t>
      </w:r>
    </w:p>
    <w:p w14:paraId="4E4A399A" w14:textId="77777777" w:rsidR="00EE6092" w:rsidRPr="0007039B" w:rsidRDefault="00EE6092" w:rsidP="00EE6092">
      <w:pPr>
        <w:tabs>
          <w:tab w:val="left" w:pos="540"/>
        </w:tabs>
        <w:rPr>
          <w:szCs w:val="22"/>
        </w:rPr>
      </w:pPr>
      <w:r w:rsidRPr="005A39E0">
        <w:rPr>
          <w:b/>
        </w:rPr>
        <w:lastRenderedPageBreak/>
        <w:t>-</w:t>
      </w:r>
      <w:r w:rsidRPr="0007039B">
        <w:rPr>
          <w:szCs w:val="22"/>
        </w:rPr>
        <w:tab/>
        <w:t>klausos sutrikimas</w:t>
      </w:r>
    </w:p>
    <w:p w14:paraId="1090A124" w14:textId="77777777" w:rsidR="00EE6092" w:rsidRPr="0007039B" w:rsidRDefault="00EE6092" w:rsidP="00EE6092">
      <w:pPr>
        <w:tabs>
          <w:tab w:val="left" w:pos="540"/>
        </w:tabs>
        <w:rPr>
          <w:szCs w:val="22"/>
        </w:rPr>
      </w:pPr>
      <w:r w:rsidRPr="005A39E0">
        <w:rPr>
          <w:b/>
        </w:rPr>
        <w:t>-</w:t>
      </w:r>
      <w:r w:rsidRPr="0007039B">
        <w:rPr>
          <w:szCs w:val="22"/>
        </w:rPr>
        <w:tab/>
        <w:t>virškinimo sutrikimas</w:t>
      </w:r>
    </w:p>
    <w:p w14:paraId="17828D8A" w14:textId="77777777" w:rsidR="00EE6092" w:rsidRPr="0007039B" w:rsidRDefault="00EE6092" w:rsidP="00EE6092">
      <w:pPr>
        <w:tabs>
          <w:tab w:val="left" w:pos="540"/>
        </w:tabs>
        <w:rPr>
          <w:szCs w:val="22"/>
        </w:rPr>
      </w:pPr>
      <w:r w:rsidRPr="005A39E0">
        <w:rPr>
          <w:b/>
        </w:rPr>
        <w:t>-</w:t>
      </w:r>
      <w:r w:rsidRPr="0007039B">
        <w:rPr>
          <w:szCs w:val="22"/>
        </w:rPr>
        <w:tab/>
        <w:t>odos išbėrimas ir niež</w:t>
      </w:r>
      <w:r w:rsidR="0001139E" w:rsidRPr="0007039B">
        <w:rPr>
          <w:szCs w:val="22"/>
        </w:rPr>
        <w:t>ėjimas</w:t>
      </w:r>
    </w:p>
    <w:p w14:paraId="067CA819" w14:textId="77777777" w:rsidR="00EE6092" w:rsidRPr="0007039B" w:rsidRDefault="00EE6092" w:rsidP="00EE6092">
      <w:pPr>
        <w:tabs>
          <w:tab w:val="left" w:pos="540"/>
        </w:tabs>
        <w:rPr>
          <w:szCs w:val="22"/>
        </w:rPr>
      </w:pPr>
      <w:r w:rsidRPr="005A39E0">
        <w:rPr>
          <w:b/>
        </w:rPr>
        <w:t>-</w:t>
      </w:r>
      <w:r w:rsidRPr="0007039B">
        <w:rPr>
          <w:szCs w:val="22"/>
        </w:rPr>
        <w:tab/>
        <w:t xml:space="preserve">sąnarių skausmas </w:t>
      </w:r>
    </w:p>
    <w:p w14:paraId="77498D10" w14:textId="77777777" w:rsidR="00EE6092" w:rsidRPr="0007039B" w:rsidRDefault="00EE6092" w:rsidP="00EE6092">
      <w:pPr>
        <w:tabs>
          <w:tab w:val="left" w:pos="540"/>
        </w:tabs>
        <w:rPr>
          <w:szCs w:val="22"/>
        </w:rPr>
      </w:pPr>
      <w:r w:rsidRPr="005A39E0">
        <w:rPr>
          <w:b/>
        </w:rPr>
        <w:t>-</w:t>
      </w:r>
      <w:r w:rsidRPr="0007039B">
        <w:rPr>
          <w:szCs w:val="22"/>
        </w:rPr>
        <w:tab/>
        <w:t>nuovargis ar silpnumas</w:t>
      </w:r>
    </w:p>
    <w:p w14:paraId="5BB591AD" w14:textId="77777777" w:rsidR="00EE6092" w:rsidRPr="005D3A17" w:rsidRDefault="00EE6092" w:rsidP="00EE6092">
      <w:pPr>
        <w:tabs>
          <w:tab w:val="left" w:pos="540"/>
        </w:tabs>
        <w:rPr>
          <w:i/>
          <w:szCs w:val="22"/>
        </w:rPr>
      </w:pPr>
      <w:r w:rsidRPr="005A39E0">
        <w:rPr>
          <w:b/>
        </w:rPr>
        <w:t>-</w:t>
      </w:r>
      <w:r w:rsidRPr="005D3A17">
        <w:rPr>
          <w:szCs w:val="22"/>
        </w:rPr>
        <w:tab/>
        <w:t>kraujo ląstelių skaičiaus pakitimai</w:t>
      </w:r>
    </w:p>
    <w:p w14:paraId="5FA28538" w14:textId="77777777" w:rsidR="00EE6092" w:rsidRPr="0007039B" w:rsidRDefault="00EE6092" w:rsidP="00EE6092">
      <w:pPr>
        <w:tabs>
          <w:tab w:val="left" w:pos="567"/>
        </w:tabs>
        <w:ind w:left="360" w:hanging="360"/>
        <w:rPr>
          <w:szCs w:val="22"/>
        </w:rPr>
      </w:pPr>
    </w:p>
    <w:p w14:paraId="78DD9A58" w14:textId="77777777" w:rsidR="00EE6092" w:rsidRPr="00DE282A" w:rsidRDefault="00EE6092" w:rsidP="00EE6092">
      <w:pPr>
        <w:tabs>
          <w:tab w:val="left" w:pos="567"/>
        </w:tabs>
        <w:ind w:left="360" w:hanging="360"/>
        <w:rPr>
          <w:i/>
          <w:szCs w:val="22"/>
        </w:rPr>
      </w:pPr>
      <w:r w:rsidRPr="00DE282A">
        <w:rPr>
          <w:i/>
          <w:szCs w:val="22"/>
        </w:rPr>
        <w:t>Nedažnas</w:t>
      </w:r>
    </w:p>
    <w:p w14:paraId="68771C79" w14:textId="77777777" w:rsidR="00EE6092" w:rsidRPr="0007039B" w:rsidRDefault="00EE6092" w:rsidP="00EE6092">
      <w:pPr>
        <w:tabs>
          <w:tab w:val="left" w:pos="567"/>
        </w:tabs>
        <w:rPr>
          <w:szCs w:val="22"/>
        </w:rPr>
      </w:pPr>
      <w:r w:rsidRPr="005A39E0">
        <w:rPr>
          <w:b/>
        </w:rPr>
        <w:t>-</w:t>
      </w:r>
      <w:r w:rsidRPr="0007039B">
        <w:rPr>
          <w:szCs w:val="22"/>
        </w:rPr>
        <w:tab/>
        <w:t xml:space="preserve">makšties uždegimas </w:t>
      </w:r>
    </w:p>
    <w:p w14:paraId="3C8C4D8F" w14:textId="77777777" w:rsidR="00EE6092" w:rsidRPr="0007039B" w:rsidRDefault="00EE6092" w:rsidP="00EE6092">
      <w:pPr>
        <w:tabs>
          <w:tab w:val="left" w:pos="567"/>
        </w:tabs>
        <w:rPr>
          <w:szCs w:val="22"/>
        </w:rPr>
      </w:pPr>
      <w:r w:rsidRPr="005A39E0">
        <w:rPr>
          <w:b/>
        </w:rPr>
        <w:t>-</w:t>
      </w:r>
      <w:r w:rsidRPr="0007039B">
        <w:rPr>
          <w:szCs w:val="22"/>
        </w:rPr>
        <w:tab/>
        <w:t>tam tikrų tipų kraujo ląstelių skaičiaus pakitimai</w:t>
      </w:r>
    </w:p>
    <w:p w14:paraId="6D884D99" w14:textId="77777777" w:rsidR="00EE6092" w:rsidRPr="00DE282A" w:rsidRDefault="00EE6092" w:rsidP="00EE6092">
      <w:pPr>
        <w:tabs>
          <w:tab w:val="left" w:pos="567"/>
        </w:tabs>
        <w:ind w:left="567" w:hanging="567"/>
        <w:rPr>
          <w:rStyle w:val="hps"/>
          <w:color w:val="333333"/>
          <w:szCs w:val="22"/>
        </w:rPr>
      </w:pPr>
      <w:r w:rsidRPr="005A39E0">
        <w:rPr>
          <w:b/>
        </w:rPr>
        <w:t>-</w:t>
      </w:r>
      <w:r w:rsidRPr="0007039B">
        <w:rPr>
          <w:szCs w:val="22"/>
        </w:rPr>
        <w:tab/>
        <w:t>alerginės reakcijos</w:t>
      </w:r>
      <w:r w:rsidRPr="0007039B">
        <w:rPr>
          <w:rStyle w:val="hps"/>
          <w:color w:val="333333"/>
          <w:szCs w:val="22"/>
        </w:rPr>
        <w:t>, kurios gali</w:t>
      </w:r>
      <w:r w:rsidRPr="0007039B">
        <w:rPr>
          <w:color w:val="333333"/>
          <w:szCs w:val="22"/>
        </w:rPr>
        <w:t xml:space="preserve"> pasireikšti </w:t>
      </w:r>
      <w:r w:rsidRPr="0007039B">
        <w:rPr>
          <w:rStyle w:val="hps"/>
          <w:color w:val="333333"/>
          <w:szCs w:val="22"/>
        </w:rPr>
        <w:t>nuo</w:t>
      </w:r>
      <w:r w:rsidRPr="0007039B">
        <w:rPr>
          <w:color w:val="333333"/>
          <w:szCs w:val="22"/>
        </w:rPr>
        <w:t xml:space="preserve"> </w:t>
      </w:r>
      <w:r w:rsidRPr="0007039B">
        <w:rPr>
          <w:rStyle w:val="hps"/>
          <w:color w:val="333333"/>
          <w:szCs w:val="22"/>
        </w:rPr>
        <w:t>odos išbėrimo,</w:t>
      </w:r>
      <w:r w:rsidRPr="00621855">
        <w:rPr>
          <w:color w:val="333333"/>
          <w:szCs w:val="22"/>
        </w:rPr>
        <w:t xml:space="preserve"> </w:t>
      </w:r>
      <w:r w:rsidRPr="00DE282A">
        <w:rPr>
          <w:rStyle w:val="hps"/>
          <w:color w:val="333333"/>
          <w:szCs w:val="22"/>
        </w:rPr>
        <w:t>patinusios</w:t>
      </w:r>
      <w:r w:rsidRPr="00DE282A">
        <w:rPr>
          <w:color w:val="333333"/>
          <w:szCs w:val="22"/>
        </w:rPr>
        <w:t xml:space="preserve"> </w:t>
      </w:r>
      <w:r w:rsidRPr="00DE282A">
        <w:rPr>
          <w:rStyle w:val="hps"/>
          <w:color w:val="333333"/>
          <w:szCs w:val="22"/>
        </w:rPr>
        <w:t>odos niežėjimo</w:t>
      </w:r>
      <w:r w:rsidRPr="00DE282A">
        <w:rPr>
          <w:color w:val="333333"/>
          <w:szCs w:val="22"/>
        </w:rPr>
        <w:t xml:space="preserve"> </w:t>
      </w:r>
      <w:r w:rsidRPr="00DE282A">
        <w:rPr>
          <w:rStyle w:val="hps"/>
          <w:color w:val="333333"/>
          <w:szCs w:val="22"/>
        </w:rPr>
        <w:t>ir odos</w:t>
      </w:r>
      <w:r w:rsidRPr="00DE282A">
        <w:rPr>
          <w:color w:val="333333"/>
          <w:szCs w:val="22"/>
        </w:rPr>
        <w:t xml:space="preserve"> </w:t>
      </w:r>
      <w:r w:rsidRPr="00DE282A">
        <w:rPr>
          <w:rStyle w:val="hps"/>
          <w:color w:val="333333"/>
          <w:szCs w:val="22"/>
        </w:rPr>
        <w:t>bėrimo iki kvėpavimo pasunkėjimo ir svaigulio</w:t>
      </w:r>
    </w:p>
    <w:p w14:paraId="2115E0F1" w14:textId="77777777" w:rsidR="00EE6092" w:rsidRPr="0007039B" w:rsidRDefault="00EE6092" w:rsidP="00EE6092">
      <w:pPr>
        <w:tabs>
          <w:tab w:val="left" w:pos="567"/>
        </w:tabs>
        <w:rPr>
          <w:szCs w:val="22"/>
        </w:rPr>
      </w:pPr>
      <w:r w:rsidRPr="005A39E0">
        <w:rPr>
          <w:b/>
        </w:rPr>
        <w:t>-</w:t>
      </w:r>
      <w:r w:rsidRPr="0007039B">
        <w:rPr>
          <w:szCs w:val="22"/>
        </w:rPr>
        <w:tab/>
        <w:t>nervingumas</w:t>
      </w:r>
    </w:p>
    <w:p w14:paraId="5F6348DA" w14:textId="77777777" w:rsidR="00EE6092" w:rsidRPr="0007039B" w:rsidRDefault="00EE6092" w:rsidP="00EE6092">
      <w:pPr>
        <w:tabs>
          <w:tab w:val="left" w:pos="567"/>
        </w:tabs>
        <w:rPr>
          <w:szCs w:val="22"/>
        </w:rPr>
      </w:pPr>
      <w:r w:rsidRPr="005A39E0">
        <w:rPr>
          <w:b/>
        </w:rPr>
        <w:t>-</w:t>
      </w:r>
      <w:r w:rsidRPr="0007039B">
        <w:rPr>
          <w:szCs w:val="22"/>
        </w:rPr>
        <w:tab/>
        <w:t>mieguistumas (somnolencija)</w:t>
      </w:r>
    </w:p>
    <w:p w14:paraId="7EEEC216" w14:textId="77777777" w:rsidR="00EE6092" w:rsidRPr="0007039B" w:rsidRDefault="00EE6092" w:rsidP="00EE6092">
      <w:pPr>
        <w:tabs>
          <w:tab w:val="left" w:pos="567"/>
        </w:tabs>
        <w:rPr>
          <w:szCs w:val="22"/>
        </w:rPr>
      </w:pPr>
      <w:r w:rsidRPr="005A39E0">
        <w:rPr>
          <w:b/>
        </w:rPr>
        <w:t>-</w:t>
      </w:r>
      <w:r w:rsidRPr="0007039B">
        <w:rPr>
          <w:szCs w:val="22"/>
        </w:rPr>
        <w:tab/>
        <w:t>miego sutrikimai</w:t>
      </w:r>
    </w:p>
    <w:p w14:paraId="2898BF9A" w14:textId="77777777" w:rsidR="00EE6092" w:rsidRPr="0007039B" w:rsidRDefault="00EE6092" w:rsidP="00EE6092">
      <w:pPr>
        <w:tabs>
          <w:tab w:val="left" w:pos="567"/>
        </w:tabs>
        <w:rPr>
          <w:szCs w:val="22"/>
        </w:rPr>
      </w:pPr>
      <w:r w:rsidRPr="005A39E0">
        <w:rPr>
          <w:b/>
        </w:rPr>
        <w:t>-</w:t>
      </w:r>
      <w:r w:rsidRPr="0007039B">
        <w:rPr>
          <w:szCs w:val="22"/>
        </w:rPr>
        <w:tab/>
        <w:t xml:space="preserve">klausos sutrikimai, klausos praradimas arba skambėjimas </w:t>
      </w:r>
      <w:r w:rsidR="00402A92" w:rsidRPr="0007039B">
        <w:rPr>
          <w:szCs w:val="22"/>
        </w:rPr>
        <w:t xml:space="preserve">(ūžesys) </w:t>
      </w:r>
      <w:r w:rsidRPr="0007039B">
        <w:rPr>
          <w:szCs w:val="22"/>
        </w:rPr>
        <w:t>ausyse</w:t>
      </w:r>
    </w:p>
    <w:p w14:paraId="06FB494C" w14:textId="77777777" w:rsidR="00EE6092" w:rsidRPr="0007039B" w:rsidRDefault="00EE6092" w:rsidP="00EE6092">
      <w:pPr>
        <w:tabs>
          <w:tab w:val="left" w:pos="567"/>
        </w:tabs>
        <w:rPr>
          <w:szCs w:val="22"/>
        </w:rPr>
      </w:pPr>
      <w:r w:rsidRPr="005A39E0">
        <w:rPr>
          <w:b/>
        </w:rPr>
        <w:t>-</w:t>
      </w:r>
      <w:r w:rsidRPr="0007039B">
        <w:rPr>
          <w:szCs w:val="22"/>
        </w:rPr>
        <w:tab/>
        <w:t>širdies palpitacijos (stiprus širdies plakimas)</w:t>
      </w:r>
    </w:p>
    <w:p w14:paraId="71378D9F" w14:textId="77777777" w:rsidR="00EE6092" w:rsidRPr="0007039B" w:rsidRDefault="00EE6092" w:rsidP="00EE6092">
      <w:pPr>
        <w:tabs>
          <w:tab w:val="left" w:pos="567"/>
        </w:tabs>
        <w:rPr>
          <w:szCs w:val="22"/>
        </w:rPr>
      </w:pPr>
      <w:r w:rsidRPr="005A39E0">
        <w:rPr>
          <w:b/>
        </w:rPr>
        <w:t>-</w:t>
      </w:r>
      <w:r w:rsidRPr="0007039B">
        <w:rPr>
          <w:szCs w:val="22"/>
        </w:rPr>
        <w:tab/>
        <w:t xml:space="preserve">pilvo skausmas </w:t>
      </w:r>
    </w:p>
    <w:p w14:paraId="7B41029F" w14:textId="77777777" w:rsidR="00EE6092" w:rsidRPr="0007039B" w:rsidRDefault="00EE6092" w:rsidP="00EE6092">
      <w:pPr>
        <w:tabs>
          <w:tab w:val="left" w:pos="567"/>
        </w:tabs>
        <w:rPr>
          <w:szCs w:val="22"/>
        </w:rPr>
      </w:pPr>
      <w:r w:rsidRPr="005A39E0">
        <w:rPr>
          <w:b/>
        </w:rPr>
        <w:t>-</w:t>
      </w:r>
      <w:r w:rsidRPr="0007039B">
        <w:rPr>
          <w:szCs w:val="22"/>
        </w:rPr>
        <w:tab/>
        <w:t>vidurių užkietėjimas</w:t>
      </w:r>
    </w:p>
    <w:p w14:paraId="080E8354" w14:textId="77777777" w:rsidR="00EE6092" w:rsidRPr="0007039B" w:rsidRDefault="00EE6092" w:rsidP="00EE6092">
      <w:pPr>
        <w:tabs>
          <w:tab w:val="left" w:pos="567"/>
        </w:tabs>
        <w:rPr>
          <w:szCs w:val="22"/>
        </w:rPr>
      </w:pPr>
      <w:r w:rsidRPr="005A39E0">
        <w:rPr>
          <w:b/>
        </w:rPr>
        <w:t>-</w:t>
      </w:r>
      <w:r w:rsidRPr="0007039B">
        <w:rPr>
          <w:szCs w:val="22"/>
        </w:rPr>
        <w:tab/>
        <w:t>hepatitas (kepenų uždegimas)</w:t>
      </w:r>
    </w:p>
    <w:p w14:paraId="2FD0E0D8" w14:textId="77777777" w:rsidR="00EE6092" w:rsidRPr="00DE282A" w:rsidRDefault="00EE6092" w:rsidP="00EE6092">
      <w:pPr>
        <w:tabs>
          <w:tab w:val="left" w:pos="567"/>
        </w:tabs>
        <w:ind w:left="567" w:hanging="567"/>
        <w:rPr>
          <w:rStyle w:val="hps"/>
          <w:color w:val="333333"/>
          <w:szCs w:val="22"/>
        </w:rPr>
      </w:pPr>
      <w:r w:rsidRPr="005A39E0">
        <w:rPr>
          <w:b/>
        </w:rPr>
        <w:t>-</w:t>
      </w:r>
      <w:r w:rsidRPr="0007039B">
        <w:rPr>
          <w:szCs w:val="22"/>
        </w:rPr>
        <w:tab/>
        <w:t xml:space="preserve">sunkios </w:t>
      </w:r>
      <w:r w:rsidR="00402A92" w:rsidRPr="0007039B">
        <w:rPr>
          <w:szCs w:val="22"/>
        </w:rPr>
        <w:t>padidėjusio jautrumo (</w:t>
      </w:r>
      <w:r w:rsidRPr="0007039B">
        <w:rPr>
          <w:szCs w:val="22"/>
        </w:rPr>
        <w:t>alerginės</w:t>
      </w:r>
      <w:r w:rsidR="00402A92" w:rsidRPr="0007039B">
        <w:rPr>
          <w:szCs w:val="22"/>
        </w:rPr>
        <w:t>)</w:t>
      </w:r>
      <w:r w:rsidRPr="0007039B">
        <w:rPr>
          <w:szCs w:val="22"/>
        </w:rPr>
        <w:t xml:space="preserve"> reakcijos, pasireiškiančios sunkiu karščiavimu, </w:t>
      </w:r>
      <w:r w:rsidRPr="0007039B">
        <w:rPr>
          <w:rStyle w:val="hps"/>
          <w:color w:val="333333"/>
          <w:szCs w:val="22"/>
        </w:rPr>
        <w:t>raudona</w:t>
      </w:r>
      <w:r w:rsidRPr="0007039B">
        <w:rPr>
          <w:color w:val="333333"/>
          <w:szCs w:val="22"/>
        </w:rPr>
        <w:t xml:space="preserve"> </w:t>
      </w:r>
      <w:r w:rsidRPr="00DE282A">
        <w:rPr>
          <w:rStyle w:val="hps"/>
          <w:color w:val="333333"/>
          <w:szCs w:val="22"/>
        </w:rPr>
        <w:t>dėmėta oda, sąnarių skausmu ir (arba)</w:t>
      </w:r>
      <w:r w:rsidRPr="00DE282A">
        <w:rPr>
          <w:color w:val="333333"/>
          <w:szCs w:val="22"/>
        </w:rPr>
        <w:t xml:space="preserve"> </w:t>
      </w:r>
      <w:r w:rsidRPr="00DE282A">
        <w:rPr>
          <w:rStyle w:val="hps"/>
          <w:color w:val="333333"/>
          <w:szCs w:val="22"/>
        </w:rPr>
        <w:t>akių</w:t>
      </w:r>
      <w:r w:rsidRPr="00DE282A">
        <w:rPr>
          <w:color w:val="333333"/>
          <w:szCs w:val="22"/>
        </w:rPr>
        <w:t xml:space="preserve"> </w:t>
      </w:r>
      <w:r w:rsidRPr="00DE282A">
        <w:rPr>
          <w:rStyle w:val="hps"/>
          <w:color w:val="333333"/>
          <w:szCs w:val="22"/>
        </w:rPr>
        <w:t>uždegimu</w:t>
      </w:r>
    </w:p>
    <w:p w14:paraId="7B4E8233" w14:textId="77777777" w:rsidR="00EE6092" w:rsidRPr="0007039B" w:rsidRDefault="00EE6092" w:rsidP="00EE6092">
      <w:pPr>
        <w:tabs>
          <w:tab w:val="left" w:pos="567"/>
        </w:tabs>
        <w:rPr>
          <w:rStyle w:val="hps"/>
          <w:color w:val="333333"/>
          <w:szCs w:val="22"/>
        </w:rPr>
      </w:pPr>
      <w:r w:rsidRPr="005A39E0">
        <w:rPr>
          <w:rStyle w:val="hps"/>
          <w:b/>
          <w:color w:val="333333"/>
        </w:rPr>
        <w:t>-</w:t>
      </w:r>
      <w:r w:rsidRPr="0007039B">
        <w:rPr>
          <w:rStyle w:val="hps"/>
          <w:color w:val="333333"/>
          <w:szCs w:val="22"/>
        </w:rPr>
        <w:tab/>
        <w:t>padidėjęs jautrumas saulės šviesai ir saulės vonioms, bei kitokios sunkios odos reakcijos</w:t>
      </w:r>
    </w:p>
    <w:p w14:paraId="0DE5E687" w14:textId="77777777" w:rsidR="00EE6092" w:rsidRPr="0007039B" w:rsidRDefault="00EE6092" w:rsidP="00EE6092">
      <w:pPr>
        <w:tabs>
          <w:tab w:val="left" w:pos="567"/>
        </w:tabs>
        <w:rPr>
          <w:szCs w:val="22"/>
        </w:rPr>
      </w:pPr>
      <w:r w:rsidRPr="005A39E0">
        <w:rPr>
          <w:rStyle w:val="hps"/>
          <w:b/>
          <w:color w:val="333333"/>
        </w:rPr>
        <w:t>-</w:t>
      </w:r>
      <w:r w:rsidRPr="0007039B">
        <w:rPr>
          <w:szCs w:val="22"/>
        </w:rPr>
        <w:tab/>
        <w:t>krūtinės skausmas</w:t>
      </w:r>
    </w:p>
    <w:p w14:paraId="47C9703B" w14:textId="77777777" w:rsidR="00EE6092" w:rsidRPr="0007039B" w:rsidRDefault="00EE6092" w:rsidP="00EE6092">
      <w:pPr>
        <w:tabs>
          <w:tab w:val="left" w:pos="567"/>
        </w:tabs>
        <w:rPr>
          <w:szCs w:val="22"/>
        </w:rPr>
      </w:pPr>
      <w:r w:rsidRPr="005A39E0">
        <w:rPr>
          <w:b/>
        </w:rPr>
        <w:t>-</w:t>
      </w:r>
      <w:r w:rsidRPr="0007039B">
        <w:rPr>
          <w:szCs w:val="22"/>
        </w:rPr>
        <w:tab/>
        <w:t>patinimas (edema)</w:t>
      </w:r>
    </w:p>
    <w:p w14:paraId="15E36133" w14:textId="77777777" w:rsidR="00EE6092" w:rsidRPr="0007039B" w:rsidRDefault="00EE6092" w:rsidP="00EE6092">
      <w:pPr>
        <w:tabs>
          <w:tab w:val="left" w:pos="567"/>
        </w:tabs>
        <w:rPr>
          <w:szCs w:val="22"/>
        </w:rPr>
      </w:pPr>
      <w:r w:rsidRPr="005A39E0">
        <w:rPr>
          <w:b/>
        </w:rPr>
        <w:t>-</w:t>
      </w:r>
      <w:r w:rsidRPr="0007039B">
        <w:rPr>
          <w:szCs w:val="22"/>
        </w:rPr>
        <w:tab/>
        <w:t>bendras negalavimo jausmas</w:t>
      </w:r>
    </w:p>
    <w:p w14:paraId="4F14AC3B" w14:textId="77777777" w:rsidR="00EE6092" w:rsidRPr="0007039B" w:rsidRDefault="00EE6092" w:rsidP="00EE6092">
      <w:pPr>
        <w:tabs>
          <w:tab w:val="left" w:pos="567"/>
        </w:tabs>
        <w:rPr>
          <w:szCs w:val="22"/>
        </w:rPr>
      </w:pPr>
      <w:r w:rsidRPr="005A39E0">
        <w:rPr>
          <w:b/>
        </w:rPr>
        <w:t>-</w:t>
      </w:r>
      <w:r w:rsidRPr="0007039B">
        <w:rPr>
          <w:szCs w:val="22"/>
        </w:rPr>
        <w:tab/>
        <w:t>nuovargis ir silpnumas</w:t>
      </w:r>
    </w:p>
    <w:p w14:paraId="672030F1" w14:textId="77777777" w:rsidR="00EE6092" w:rsidRPr="0007039B" w:rsidRDefault="00EE6092" w:rsidP="00EE6092">
      <w:pPr>
        <w:tabs>
          <w:tab w:val="left" w:pos="567"/>
        </w:tabs>
        <w:rPr>
          <w:szCs w:val="22"/>
        </w:rPr>
      </w:pPr>
      <w:r w:rsidRPr="005A39E0">
        <w:rPr>
          <w:b/>
        </w:rPr>
        <w:t>-</w:t>
      </w:r>
      <w:r w:rsidRPr="0007039B">
        <w:rPr>
          <w:szCs w:val="22"/>
        </w:rPr>
        <w:tab/>
        <w:t>laboratorinių duomenų pokytis</w:t>
      </w:r>
    </w:p>
    <w:p w14:paraId="590281C3" w14:textId="77777777" w:rsidR="00EE6092" w:rsidRPr="0007039B" w:rsidRDefault="00EE6092" w:rsidP="00EE6092">
      <w:pPr>
        <w:tabs>
          <w:tab w:val="left" w:pos="567"/>
        </w:tabs>
        <w:rPr>
          <w:szCs w:val="22"/>
        </w:rPr>
      </w:pPr>
      <w:r w:rsidRPr="005A39E0">
        <w:rPr>
          <w:b/>
        </w:rPr>
        <w:t>-</w:t>
      </w:r>
      <w:r w:rsidRPr="0007039B">
        <w:rPr>
          <w:szCs w:val="22"/>
        </w:rPr>
        <w:tab/>
        <w:t>galvos skausmas, svaigulys ar traukuliai</w:t>
      </w:r>
    </w:p>
    <w:p w14:paraId="50390B7A" w14:textId="77777777" w:rsidR="00EE6092" w:rsidRPr="0007039B" w:rsidRDefault="00EE6092" w:rsidP="00EE6092">
      <w:pPr>
        <w:tabs>
          <w:tab w:val="left" w:pos="567"/>
        </w:tabs>
        <w:rPr>
          <w:szCs w:val="22"/>
        </w:rPr>
      </w:pPr>
      <w:r w:rsidRPr="005A39E0">
        <w:rPr>
          <w:b/>
        </w:rPr>
        <w:t>-</w:t>
      </w:r>
      <w:r w:rsidRPr="0007039B">
        <w:rPr>
          <w:szCs w:val="22"/>
        </w:rPr>
        <w:tab/>
        <w:t>alerginės reakcijos su bėrimu ir niežuliu</w:t>
      </w:r>
    </w:p>
    <w:p w14:paraId="377A27E7" w14:textId="77777777" w:rsidR="00EE6092" w:rsidRPr="00DE282A" w:rsidRDefault="00EE6092" w:rsidP="00EE6092">
      <w:pPr>
        <w:tabs>
          <w:tab w:val="left" w:pos="567"/>
        </w:tabs>
        <w:ind w:left="567" w:hanging="567"/>
        <w:rPr>
          <w:color w:val="333333"/>
          <w:szCs w:val="22"/>
        </w:rPr>
      </w:pPr>
      <w:r w:rsidRPr="005A39E0">
        <w:rPr>
          <w:b/>
        </w:rPr>
        <w:t>-</w:t>
      </w:r>
      <w:r w:rsidRPr="0007039B">
        <w:rPr>
          <w:szCs w:val="22"/>
        </w:rPr>
        <w:tab/>
      </w:r>
      <w:r w:rsidRPr="0007039B">
        <w:rPr>
          <w:rStyle w:val="hps"/>
          <w:color w:val="333333"/>
          <w:szCs w:val="22"/>
        </w:rPr>
        <w:t>skonio</w:t>
      </w:r>
      <w:r w:rsidRPr="0007039B">
        <w:rPr>
          <w:color w:val="333333"/>
          <w:szCs w:val="22"/>
        </w:rPr>
        <w:t xml:space="preserve"> </w:t>
      </w:r>
      <w:r w:rsidRPr="0007039B">
        <w:rPr>
          <w:rStyle w:val="hps"/>
          <w:color w:val="333333"/>
          <w:szCs w:val="22"/>
        </w:rPr>
        <w:t>sutrikimai,</w:t>
      </w:r>
      <w:r w:rsidRPr="0007039B">
        <w:rPr>
          <w:color w:val="333333"/>
          <w:szCs w:val="22"/>
        </w:rPr>
        <w:t xml:space="preserve"> </w:t>
      </w:r>
      <w:r w:rsidRPr="0007039B">
        <w:rPr>
          <w:rStyle w:val="hps"/>
          <w:color w:val="333333"/>
          <w:szCs w:val="22"/>
        </w:rPr>
        <w:t>skrandžio veiklos sutrikimas,</w:t>
      </w:r>
      <w:r w:rsidRPr="0007039B">
        <w:rPr>
          <w:color w:val="333333"/>
          <w:szCs w:val="22"/>
        </w:rPr>
        <w:t xml:space="preserve"> </w:t>
      </w:r>
      <w:r w:rsidRPr="00621855">
        <w:rPr>
          <w:rStyle w:val="hps"/>
          <w:color w:val="333333"/>
          <w:szCs w:val="22"/>
        </w:rPr>
        <w:t>žarnų</w:t>
      </w:r>
      <w:r w:rsidRPr="00621855">
        <w:rPr>
          <w:color w:val="333333"/>
          <w:szCs w:val="22"/>
        </w:rPr>
        <w:t xml:space="preserve"> </w:t>
      </w:r>
      <w:r w:rsidRPr="00DE282A">
        <w:rPr>
          <w:rStyle w:val="hps"/>
          <w:color w:val="333333"/>
          <w:szCs w:val="22"/>
        </w:rPr>
        <w:t>uždegimas</w:t>
      </w:r>
      <w:r w:rsidRPr="00DE282A">
        <w:rPr>
          <w:color w:val="333333"/>
          <w:szCs w:val="22"/>
        </w:rPr>
        <w:t xml:space="preserve">, </w:t>
      </w:r>
      <w:r w:rsidRPr="00DE282A">
        <w:rPr>
          <w:rStyle w:val="hps"/>
          <w:color w:val="333333"/>
          <w:szCs w:val="22"/>
        </w:rPr>
        <w:t>apetito</w:t>
      </w:r>
      <w:r w:rsidRPr="00DE282A">
        <w:rPr>
          <w:color w:val="333333"/>
          <w:szCs w:val="22"/>
        </w:rPr>
        <w:t xml:space="preserve"> </w:t>
      </w:r>
      <w:r w:rsidRPr="00DE282A">
        <w:rPr>
          <w:rStyle w:val="hps"/>
          <w:color w:val="333333"/>
          <w:szCs w:val="22"/>
        </w:rPr>
        <w:t>praradimas</w:t>
      </w:r>
      <w:r w:rsidRPr="00DE282A">
        <w:rPr>
          <w:color w:val="333333"/>
          <w:szCs w:val="22"/>
        </w:rPr>
        <w:t xml:space="preserve"> ar </w:t>
      </w:r>
      <w:r w:rsidRPr="00DE282A">
        <w:rPr>
          <w:szCs w:val="22"/>
        </w:rPr>
        <w:t>vidurių pūtimas</w:t>
      </w:r>
    </w:p>
    <w:p w14:paraId="6459A7ED" w14:textId="77777777" w:rsidR="00EE6092" w:rsidRPr="0007039B" w:rsidRDefault="00EE6092" w:rsidP="00EE6092">
      <w:pPr>
        <w:tabs>
          <w:tab w:val="left" w:pos="567"/>
        </w:tabs>
        <w:rPr>
          <w:color w:val="333333"/>
          <w:szCs w:val="22"/>
        </w:rPr>
      </w:pPr>
      <w:r w:rsidRPr="005A39E0">
        <w:rPr>
          <w:b/>
          <w:color w:val="333333"/>
        </w:rPr>
        <w:t>-</w:t>
      </w:r>
      <w:r w:rsidRPr="0007039B">
        <w:rPr>
          <w:color w:val="333333"/>
          <w:szCs w:val="22"/>
        </w:rPr>
        <w:tab/>
        <w:t>sąnarių skausmas</w:t>
      </w:r>
    </w:p>
    <w:p w14:paraId="5E8C1539" w14:textId="77777777" w:rsidR="00EE6092" w:rsidRPr="00DE282A" w:rsidRDefault="00EE6092" w:rsidP="00EE6092">
      <w:pPr>
        <w:tabs>
          <w:tab w:val="left" w:pos="567"/>
        </w:tabs>
        <w:rPr>
          <w:szCs w:val="22"/>
        </w:rPr>
      </w:pPr>
    </w:p>
    <w:p w14:paraId="3F171BA6" w14:textId="77777777" w:rsidR="00EE6092" w:rsidRPr="00DE282A" w:rsidRDefault="00EE6092" w:rsidP="00EE6092">
      <w:pPr>
        <w:tabs>
          <w:tab w:val="left" w:pos="567"/>
        </w:tabs>
        <w:rPr>
          <w:i/>
          <w:szCs w:val="22"/>
        </w:rPr>
      </w:pPr>
      <w:r w:rsidRPr="00DE282A">
        <w:rPr>
          <w:i/>
          <w:szCs w:val="22"/>
        </w:rPr>
        <w:t>Reti</w:t>
      </w:r>
    </w:p>
    <w:p w14:paraId="748C9761" w14:textId="77777777" w:rsidR="00EE6092" w:rsidRPr="0007039B" w:rsidRDefault="00EE6092" w:rsidP="00EE6092">
      <w:pPr>
        <w:tabs>
          <w:tab w:val="left" w:pos="567"/>
        </w:tabs>
        <w:rPr>
          <w:szCs w:val="22"/>
        </w:rPr>
      </w:pPr>
      <w:r w:rsidRPr="005A39E0">
        <w:rPr>
          <w:b/>
        </w:rPr>
        <w:t>-</w:t>
      </w:r>
      <w:r w:rsidRPr="0007039B">
        <w:rPr>
          <w:szCs w:val="22"/>
        </w:rPr>
        <w:tab/>
        <w:t>neramumas</w:t>
      </w:r>
    </w:p>
    <w:p w14:paraId="5098498A" w14:textId="77777777" w:rsidR="00EE6092" w:rsidRPr="0007039B" w:rsidRDefault="00EE6092" w:rsidP="00EE6092">
      <w:pPr>
        <w:tabs>
          <w:tab w:val="left" w:pos="567"/>
        </w:tabs>
        <w:rPr>
          <w:szCs w:val="22"/>
        </w:rPr>
      </w:pPr>
      <w:r w:rsidRPr="005A39E0">
        <w:rPr>
          <w:b/>
        </w:rPr>
        <w:t>-</w:t>
      </w:r>
      <w:r w:rsidRPr="0007039B">
        <w:rPr>
          <w:szCs w:val="22"/>
        </w:rPr>
        <w:tab/>
        <w:t>galvos sukimasis (</w:t>
      </w:r>
      <w:r w:rsidRPr="0007039B">
        <w:rPr>
          <w:i/>
          <w:szCs w:val="22"/>
        </w:rPr>
        <w:t>vertigo</w:t>
      </w:r>
      <w:r w:rsidRPr="0007039B">
        <w:rPr>
          <w:szCs w:val="22"/>
        </w:rPr>
        <w:t>)</w:t>
      </w:r>
    </w:p>
    <w:p w14:paraId="7D4A2326" w14:textId="77777777" w:rsidR="00EE6092" w:rsidRPr="0007039B" w:rsidRDefault="00EE6092" w:rsidP="00EE6092">
      <w:pPr>
        <w:tabs>
          <w:tab w:val="left" w:pos="567"/>
        </w:tabs>
        <w:rPr>
          <w:szCs w:val="22"/>
        </w:rPr>
      </w:pPr>
      <w:r w:rsidRPr="005A39E0">
        <w:rPr>
          <w:b/>
        </w:rPr>
        <w:t>-</w:t>
      </w:r>
      <w:r w:rsidRPr="0007039B">
        <w:rPr>
          <w:szCs w:val="22"/>
        </w:rPr>
        <w:tab/>
        <w:t>kepenų funkcijos sutrikimas</w:t>
      </w:r>
    </w:p>
    <w:p w14:paraId="203357DA" w14:textId="77777777" w:rsidR="00EE6092" w:rsidRPr="0007039B" w:rsidRDefault="00EE6092" w:rsidP="00EE6092">
      <w:pPr>
        <w:tabs>
          <w:tab w:val="left" w:pos="567"/>
        </w:tabs>
        <w:rPr>
          <w:szCs w:val="22"/>
        </w:rPr>
      </w:pPr>
      <w:r w:rsidRPr="005A39E0">
        <w:rPr>
          <w:b/>
        </w:rPr>
        <w:t>-</w:t>
      </w:r>
      <w:r w:rsidRPr="0007039B">
        <w:rPr>
          <w:szCs w:val="22"/>
        </w:rPr>
        <w:tab/>
        <w:t>alerginės reakcijos</w:t>
      </w:r>
    </w:p>
    <w:p w14:paraId="6CBE0129" w14:textId="77777777" w:rsidR="00EE6092" w:rsidRPr="00DE282A" w:rsidRDefault="00EE6092" w:rsidP="00EE6092">
      <w:pPr>
        <w:tabs>
          <w:tab w:val="left" w:pos="567"/>
        </w:tabs>
        <w:rPr>
          <w:szCs w:val="22"/>
        </w:rPr>
      </w:pPr>
    </w:p>
    <w:p w14:paraId="503F8039" w14:textId="77777777" w:rsidR="00EE6092" w:rsidRPr="00DE282A" w:rsidRDefault="00EE6092" w:rsidP="00EE6092">
      <w:pPr>
        <w:tabs>
          <w:tab w:val="left" w:pos="567"/>
        </w:tabs>
        <w:rPr>
          <w:i/>
          <w:szCs w:val="22"/>
        </w:rPr>
      </w:pPr>
      <w:r w:rsidRPr="00DE282A">
        <w:rPr>
          <w:i/>
          <w:szCs w:val="22"/>
        </w:rPr>
        <w:t>Dažnis nežinomas</w:t>
      </w:r>
    </w:p>
    <w:p w14:paraId="2F26EE23"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stiprus ilgalaikis viduriavimas</w:t>
      </w:r>
      <w:r w:rsidR="00C34153" w:rsidRPr="00DE282A">
        <w:rPr>
          <w:szCs w:val="22"/>
        </w:rPr>
        <w:t>,</w:t>
      </w:r>
      <w:r w:rsidRPr="00DE282A">
        <w:rPr>
          <w:szCs w:val="22"/>
        </w:rPr>
        <w:t xml:space="preserve"> kuris gali rodyti labai retą storosios žarnos uždegimą</w:t>
      </w:r>
    </w:p>
    <w:p w14:paraId="038A8FFB"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 xml:space="preserve">kraujo ląstelių sumažėjimas, </w:t>
      </w:r>
      <w:r w:rsidR="00C34153" w:rsidRPr="00DE282A">
        <w:rPr>
          <w:szCs w:val="22"/>
        </w:rPr>
        <w:t xml:space="preserve">kuomet </w:t>
      </w:r>
      <w:r w:rsidRPr="00DE282A">
        <w:rPr>
          <w:szCs w:val="22"/>
        </w:rPr>
        <w:t>atsiranda mėlynės ir polinkis kraujuoti (trombocitopenija)</w:t>
      </w:r>
    </w:p>
    <w:p w14:paraId="75C24CCC"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anemija (</w:t>
      </w:r>
      <w:r w:rsidR="00C34153" w:rsidRPr="00DE282A">
        <w:rPr>
          <w:szCs w:val="22"/>
        </w:rPr>
        <w:t xml:space="preserve">raudonųjų </w:t>
      </w:r>
      <w:r w:rsidRPr="00DE282A">
        <w:rPr>
          <w:szCs w:val="22"/>
        </w:rPr>
        <w:t>kraujo ląstelių kiekio sumažėjimas)</w:t>
      </w:r>
    </w:p>
    <w:p w14:paraId="3A092C4A"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sunkios alerginės reakcijos, kurios gali pasireikšti šoku (kraujospūdžio sumažėjimas, silpnas greitas pulsas, drėgna oda, sąmonės susilpnėjimas)</w:t>
      </w:r>
    </w:p>
    <w:p w14:paraId="0CF4E83B" w14:textId="77777777" w:rsidR="00EE6092" w:rsidRPr="00DE282A" w:rsidRDefault="00EE6092" w:rsidP="00EE6092">
      <w:pPr>
        <w:numPr>
          <w:ilvl w:val="0"/>
          <w:numId w:val="4"/>
        </w:numPr>
        <w:tabs>
          <w:tab w:val="num" w:pos="540"/>
          <w:tab w:val="left" w:pos="567"/>
          <w:tab w:val="left" w:pos="720"/>
        </w:tabs>
        <w:ind w:left="540" w:hanging="540"/>
        <w:rPr>
          <w:szCs w:val="22"/>
        </w:rPr>
      </w:pPr>
      <w:r w:rsidRPr="00DE282A">
        <w:rPr>
          <w:szCs w:val="22"/>
        </w:rPr>
        <w:t xml:space="preserve">pykčio pojūtis, </w:t>
      </w:r>
      <w:r w:rsidR="00813B9B" w:rsidRPr="00DE282A">
        <w:rPr>
          <w:szCs w:val="22"/>
        </w:rPr>
        <w:t>nerimas</w:t>
      </w:r>
    </w:p>
    <w:p w14:paraId="2A7DCEA4"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alpimas ar traukuliai</w:t>
      </w:r>
    </w:p>
    <w:p w14:paraId="376D2DB0"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lastRenderedPageBreak/>
        <w:t>padidėjęs aktyvumas</w:t>
      </w:r>
    </w:p>
    <w:p w14:paraId="727E970B"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skonio ir uoslės pokyčiai ar praradimas</w:t>
      </w:r>
    </w:p>
    <w:p w14:paraId="7D758697"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generalizuotos miastenijos</w:t>
      </w:r>
      <w:r w:rsidRPr="00DE282A">
        <w:rPr>
          <w:i/>
          <w:szCs w:val="22"/>
        </w:rPr>
        <w:t xml:space="preserve"> </w:t>
      </w:r>
      <w:r w:rsidRPr="00DE282A">
        <w:rPr>
          <w:szCs w:val="22"/>
        </w:rPr>
        <w:t>simptomų paūmėjimas (raumenų silpnumas ir nuovargis)</w:t>
      </w:r>
    </w:p>
    <w:p w14:paraId="20B949F7"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 xml:space="preserve">širdies </w:t>
      </w:r>
      <w:r w:rsidR="0069553A" w:rsidRPr="00DE282A">
        <w:rPr>
          <w:szCs w:val="22"/>
        </w:rPr>
        <w:t>simptomai, susiję su širdies plakimo greičio pokyčiu</w:t>
      </w:r>
    </w:p>
    <w:p w14:paraId="7F574CFD"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žemas kraujospūdis</w:t>
      </w:r>
    </w:p>
    <w:p w14:paraId="533171F5" w14:textId="77777777" w:rsidR="00EE6092" w:rsidRPr="00DE282A" w:rsidRDefault="00EE6092" w:rsidP="00EE6092">
      <w:pPr>
        <w:numPr>
          <w:ilvl w:val="0"/>
          <w:numId w:val="4"/>
        </w:numPr>
        <w:tabs>
          <w:tab w:val="num" w:pos="540"/>
          <w:tab w:val="left" w:pos="567"/>
        </w:tabs>
        <w:ind w:left="540" w:hanging="540"/>
        <w:rPr>
          <w:iCs/>
          <w:szCs w:val="22"/>
        </w:rPr>
      </w:pPr>
      <w:r w:rsidRPr="00DE282A">
        <w:rPr>
          <w:iCs/>
          <w:szCs w:val="22"/>
        </w:rPr>
        <w:t>kasos uždegimas (pankreatitas)</w:t>
      </w:r>
    </w:p>
    <w:p w14:paraId="2AED9B26" w14:textId="77777777" w:rsidR="00EE6092" w:rsidRPr="00DE282A" w:rsidRDefault="00EE6092" w:rsidP="00EE6092">
      <w:pPr>
        <w:numPr>
          <w:ilvl w:val="0"/>
          <w:numId w:val="4"/>
        </w:numPr>
        <w:tabs>
          <w:tab w:val="num" w:pos="540"/>
          <w:tab w:val="left" w:pos="567"/>
        </w:tabs>
        <w:ind w:left="540" w:hanging="540"/>
        <w:rPr>
          <w:i/>
          <w:szCs w:val="22"/>
        </w:rPr>
      </w:pPr>
      <w:r w:rsidRPr="00DE282A">
        <w:rPr>
          <w:szCs w:val="22"/>
        </w:rPr>
        <w:t>liežuvio spalvos pakitimas</w:t>
      </w:r>
    </w:p>
    <w:p w14:paraId="7865BDCB"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hepatitas (kepenų uždegimas), gelta (pageltusi oda ir akių baltymas)</w:t>
      </w:r>
      <w:r w:rsidR="00977616" w:rsidRPr="00DE282A">
        <w:rPr>
          <w:szCs w:val="22"/>
        </w:rPr>
        <w:t>, kepenų veiklos sutrikimas ar kepenų pažeidimas</w:t>
      </w:r>
    </w:p>
    <w:p w14:paraId="722F0F67" w14:textId="77777777" w:rsidR="00EE6092" w:rsidRPr="00DE282A" w:rsidRDefault="00EE6092" w:rsidP="00EE6092">
      <w:pPr>
        <w:numPr>
          <w:ilvl w:val="0"/>
          <w:numId w:val="4"/>
        </w:numPr>
        <w:tabs>
          <w:tab w:val="num" w:pos="540"/>
          <w:tab w:val="left" w:pos="567"/>
        </w:tabs>
        <w:ind w:left="540" w:hanging="540"/>
        <w:rPr>
          <w:szCs w:val="22"/>
        </w:rPr>
      </w:pPr>
      <w:r w:rsidRPr="00DE282A">
        <w:rPr>
          <w:szCs w:val="22"/>
        </w:rPr>
        <w:t>inkstų veiklos sutrikimas</w:t>
      </w:r>
    </w:p>
    <w:p w14:paraId="126EC999" w14:textId="77777777" w:rsidR="00EE6092" w:rsidRPr="00DE282A" w:rsidRDefault="00EE6092" w:rsidP="00EE6092">
      <w:pPr>
        <w:tabs>
          <w:tab w:val="left" w:pos="567"/>
        </w:tabs>
        <w:rPr>
          <w:szCs w:val="22"/>
        </w:rPr>
      </w:pPr>
    </w:p>
    <w:p w14:paraId="3F38AAB4" w14:textId="77777777" w:rsidR="00EE6092" w:rsidRPr="00DE282A" w:rsidRDefault="00EE6092" w:rsidP="00EE6092">
      <w:pPr>
        <w:tabs>
          <w:tab w:val="left" w:pos="567"/>
        </w:tabs>
        <w:rPr>
          <w:b/>
          <w:szCs w:val="22"/>
        </w:rPr>
      </w:pPr>
      <w:r w:rsidRPr="00DE282A">
        <w:rPr>
          <w:b/>
          <w:szCs w:val="22"/>
        </w:rPr>
        <w:t>Pranešimas apie šalutinį poveikį</w:t>
      </w:r>
    </w:p>
    <w:p w14:paraId="7BF99719" w14:textId="77777777" w:rsidR="00EE6092" w:rsidRPr="00573ABB" w:rsidRDefault="00EE6092" w:rsidP="00EE6092">
      <w:pPr>
        <w:tabs>
          <w:tab w:val="left" w:pos="567"/>
        </w:tabs>
        <w:rPr>
          <w:szCs w:val="22"/>
        </w:rPr>
      </w:pPr>
      <w:r w:rsidRPr="00DE282A">
        <w:rPr>
          <w:szCs w:val="22"/>
        </w:rPr>
        <w:t xml:space="preserve">Apie šalutinį poveikį taip pat galite pranešti Valstybinei vaistų kontrolės tarnybai prie Lietuvos Respublikos sveikatos apsaugos ministerijos nemokamu telefonu 8 800 73568 arba užpildyti interneto svetainėje </w:t>
      </w:r>
      <w:hyperlink r:id="rId6" w:history="1">
        <w:r w:rsidR="00A31F4B" w:rsidRPr="00573ABB">
          <w:rPr>
            <w:rStyle w:val="Hipersaitas"/>
            <w:szCs w:val="22"/>
          </w:rPr>
          <w:t>www.vvkt.lt</w:t>
        </w:r>
      </w:hyperlink>
      <w:r w:rsidR="00A31F4B" w:rsidRPr="00603E2A">
        <w:rPr>
          <w:szCs w:val="22"/>
        </w:rPr>
        <w:t xml:space="preserve"> </w:t>
      </w:r>
      <w:r w:rsidRPr="00573ABB">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00A31F4B" w:rsidRPr="00573ABB">
          <w:rPr>
            <w:rStyle w:val="Hipersaitas"/>
            <w:szCs w:val="22"/>
          </w:rPr>
          <w:t>NepageidaujamaR@vvkt.lt</w:t>
        </w:r>
      </w:hyperlink>
      <w:r w:rsidR="00A31F4B" w:rsidRPr="00603E2A">
        <w:rPr>
          <w:szCs w:val="22"/>
        </w:rPr>
        <w:t xml:space="preserve"> </w:t>
      </w:r>
      <w:r w:rsidRPr="00573ABB">
        <w:rPr>
          <w:szCs w:val="22"/>
        </w:rPr>
        <w:t xml:space="preserve">, taip pat per Valstybinės vaistų kontrolės tarnybos prie Lietuvos Respublikos sveikatos apsaugos ministerijos interneto svetainę (adresu </w:t>
      </w:r>
      <w:hyperlink r:id="rId8" w:history="1">
        <w:r w:rsidR="00A31F4B" w:rsidRPr="00573ABB">
          <w:rPr>
            <w:rStyle w:val="Hipersaitas"/>
            <w:szCs w:val="22"/>
          </w:rPr>
          <w:t>http://www.vvkt.lt</w:t>
        </w:r>
      </w:hyperlink>
      <w:r w:rsidR="00A31F4B" w:rsidRPr="00603E2A">
        <w:rPr>
          <w:szCs w:val="22"/>
        </w:rPr>
        <w:t xml:space="preserve"> </w:t>
      </w:r>
      <w:r w:rsidRPr="00573ABB">
        <w:rPr>
          <w:szCs w:val="22"/>
        </w:rPr>
        <w:t>). Pranešdami apie šalutinį poveikį galite mums padėti gauti daugiau informacijos apie šio vaisto saugumą.</w:t>
      </w:r>
    </w:p>
    <w:p w14:paraId="3126A6E0" w14:textId="77777777" w:rsidR="00EE6092" w:rsidRPr="00573ABB" w:rsidRDefault="00EE6092" w:rsidP="00EE6092">
      <w:pPr>
        <w:rPr>
          <w:szCs w:val="22"/>
        </w:rPr>
      </w:pPr>
    </w:p>
    <w:p w14:paraId="32DC9E8A" w14:textId="77777777" w:rsidR="00EE6092" w:rsidRDefault="00EE6092" w:rsidP="00EE6092">
      <w:pPr>
        <w:rPr>
          <w:szCs w:val="22"/>
        </w:rPr>
      </w:pPr>
    </w:p>
    <w:p w14:paraId="54BAF2B1" w14:textId="77777777" w:rsidR="00EE6092" w:rsidRPr="0074654B" w:rsidRDefault="00EE6092" w:rsidP="00EE6092">
      <w:pPr>
        <w:rPr>
          <w:b/>
          <w:szCs w:val="22"/>
        </w:rPr>
      </w:pPr>
      <w:r w:rsidRPr="0074654B">
        <w:rPr>
          <w:b/>
          <w:szCs w:val="22"/>
        </w:rPr>
        <w:t>5.</w:t>
      </w:r>
      <w:r w:rsidRPr="0074654B">
        <w:rPr>
          <w:b/>
          <w:szCs w:val="22"/>
        </w:rPr>
        <w:tab/>
        <w:t>Kaip laikyti AZITHROMYCIN GRINDEKS</w:t>
      </w:r>
    </w:p>
    <w:p w14:paraId="22FD52FC" w14:textId="77777777" w:rsidR="00EE6092" w:rsidRPr="0007039B" w:rsidRDefault="00EE6092" w:rsidP="00EE6092">
      <w:pPr>
        <w:rPr>
          <w:szCs w:val="22"/>
        </w:rPr>
      </w:pPr>
    </w:p>
    <w:p w14:paraId="6B65497D" w14:textId="77777777" w:rsidR="00EE6092" w:rsidRPr="00DE282A" w:rsidRDefault="00EE6092" w:rsidP="00EE6092">
      <w:pPr>
        <w:rPr>
          <w:szCs w:val="22"/>
        </w:rPr>
      </w:pPr>
      <w:r w:rsidRPr="00DE282A">
        <w:rPr>
          <w:szCs w:val="22"/>
        </w:rPr>
        <w:t>Šį vaistą laikykite vaikams nepastebimoje ir nepasiekiamoje vietoje.</w:t>
      </w:r>
    </w:p>
    <w:p w14:paraId="27C1263D" w14:textId="77777777" w:rsidR="00EE6092" w:rsidRPr="00DE282A" w:rsidRDefault="00EE6092" w:rsidP="00EE6092">
      <w:pPr>
        <w:rPr>
          <w:szCs w:val="22"/>
        </w:rPr>
      </w:pPr>
    </w:p>
    <w:p w14:paraId="37E4C64E" w14:textId="77777777" w:rsidR="00EE6092" w:rsidRPr="00DE282A" w:rsidRDefault="00EE6092" w:rsidP="00EE6092">
      <w:pPr>
        <w:rPr>
          <w:szCs w:val="22"/>
        </w:rPr>
      </w:pPr>
      <w:r w:rsidRPr="00DE282A">
        <w:rPr>
          <w:szCs w:val="22"/>
        </w:rPr>
        <w:t>Šiam vaistui specialių laikymo sąlygų nereikia.</w:t>
      </w:r>
    </w:p>
    <w:p w14:paraId="5E987780" w14:textId="77777777" w:rsidR="00EE6092" w:rsidRPr="00DE282A" w:rsidRDefault="00EE6092" w:rsidP="00EE6092">
      <w:pPr>
        <w:rPr>
          <w:szCs w:val="22"/>
        </w:rPr>
      </w:pPr>
    </w:p>
    <w:p w14:paraId="1A2D4930" w14:textId="77777777" w:rsidR="00EE6092" w:rsidRPr="00DE282A" w:rsidRDefault="00EE6092" w:rsidP="00EE6092">
      <w:pPr>
        <w:rPr>
          <w:szCs w:val="22"/>
        </w:rPr>
      </w:pPr>
      <w:r w:rsidRPr="00DE282A">
        <w:rPr>
          <w:szCs w:val="22"/>
        </w:rPr>
        <w:t>Ant kartono dėžutės ir lizdinės plokštelės</w:t>
      </w:r>
      <w:r w:rsidR="00497D54" w:rsidRPr="00DE282A">
        <w:rPr>
          <w:szCs w:val="22"/>
        </w:rPr>
        <w:t xml:space="preserve"> po „EXP“ </w:t>
      </w:r>
      <w:r w:rsidRPr="00DE282A">
        <w:rPr>
          <w:szCs w:val="22"/>
        </w:rPr>
        <w:t xml:space="preserve"> nurodytam tinkamumo laikui pasibaigus, šio vaisto vartoti negalima. Vaistas tinkamas vartoti iki paskutinės nurodyto mėnesio dienos.</w:t>
      </w:r>
    </w:p>
    <w:p w14:paraId="565D6830" w14:textId="77777777" w:rsidR="00EE6092" w:rsidRPr="00DE282A" w:rsidRDefault="00EE6092" w:rsidP="00EE6092">
      <w:pPr>
        <w:rPr>
          <w:szCs w:val="22"/>
        </w:rPr>
      </w:pPr>
    </w:p>
    <w:p w14:paraId="5872EAA7" w14:textId="77777777" w:rsidR="00EE6092" w:rsidRPr="00DE282A" w:rsidRDefault="00EE6092" w:rsidP="00EE6092">
      <w:pPr>
        <w:rPr>
          <w:szCs w:val="22"/>
        </w:rPr>
      </w:pPr>
      <w:r w:rsidRPr="00DE282A">
        <w:rPr>
          <w:szCs w:val="22"/>
        </w:rPr>
        <w:t>Vaistų negalima išmesti į kanalizaciją arba su buitinėmis atliekomis. Kaip išmesti nereikalingus vaistus, klauskite vaistininko. Šios priemonės padės apsaugoti aplinką.</w:t>
      </w:r>
    </w:p>
    <w:p w14:paraId="4BA0F41D" w14:textId="77777777" w:rsidR="00EE6092" w:rsidRPr="00DE282A" w:rsidRDefault="00EE6092" w:rsidP="00EE6092">
      <w:pPr>
        <w:rPr>
          <w:szCs w:val="22"/>
        </w:rPr>
      </w:pPr>
    </w:p>
    <w:p w14:paraId="78C1E881" w14:textId="77777777" w:rsidR="00EE6092" w:rsidRPr="00DE282A" w:rsidRDefault="00EE6092" w:rsidP="00EE6092">
      <w:pPr>
        <w:rPr>
          <w:szCs w:val="22"/>
        </w:rPr>
      </w:pPr>
    </w:p>
    <w:p w14:paraId="42019340" w14:textId="77777777" w:rsidR="00EE6092" w:rsidRPr="00DE282A" w:rsidRDefault="00EE6092" w:rsidP="00EE6092">
      <w:pPr>
        <w:rPr>
          <w:b/>
          <w:szCs w:val="22"/>
        </w:rPr>
      </w:pPr>
      <w:r w:rsidRPr="00DE282A">
        <w:rPr>
          <w:b/>
          <w:szCs w:val="22"/>
        </w:rPr>
        <w:t>6.</w:t>
      </w:r>
      <w:r w:rsidRPr="00DE282A">
        <w:rPr>
          <w:b/>
          <w:szCs w:val="22"/>
        </w:rPr>
        <w:tab/>
        <w:t>Pakuotės turinys ir kita informacija</w:t>
      </w:r>
    </w:p>
    <w:p w14:paraId="517AD7CA" w14:textId="77777777" w:rsidR="00EE6092" w:rsidRPr="00DE282A" w:rsidRDefault="00EE6092" w:rsidP="00EE6092">
      <w:pPr>
        <w:rPr>
          <w:szCs w:val="22"/>
        </w:rPr>
      </w:pPr>
    </w:p>
    <w:p w14:paraId="70B53C8B" w14:textId="77777777" w:rsidR="00EE6092" w:rsidRPr="00DE282A" w:rsidRDefault="00EE6092" w:rsidP="00EE6092">
      <w:pPr>
        <w:rPr>
          <w:b/>
          <w:szCs w:val="22"/>
        </w:rPr>
      </w:pPr>
      <w:r w:rsidRPr="00DE282A">
        <w:rPr>
          <w:b/>
          <w:szCs w:val="22"/>
        </w:rPr>
        <w:t xml:space="preserve">AZITHROMYCIN GRINDEKS sudėtis </w:t>
      </w:r>
    </w:p>
    <w:p w14:paraId="73E08A5E" w14:textId="77777777" w:rsidR="00EE6092" w:rsidRPr="00DE282A" w:rsidRDefault="00EE6092" w:rsidP="00EE6092">
      <w:pPr>
        <w:tabs>
          <w:tab w:val="left" w:pos="567"/>
        </w:tabs>
        <w:rPr>
          <w:szCs w:val="22"/>
        </w:rPr>
      </w:pPr>
      <w:r w:rsidRPr="00DE282A">
        <w:rPr>
          <w:szCs w:val="22"/>
        </w:rPr>
        <w:t>-</w:t>
      </w:r>
      <w:r w:rsidRPr="00DE282A">
        <w:rPr>
          <w:szCs w:val="22"/>
        </w:rPr>
        <w:tab/>
        <w:t>Veiklioji medžiaga yra azitromicinas.</w:t>
      </w:r>
    </w:p>
    <w:p w14:paraId="08292B51" w14:textId="77777777" w:rsidR="00EE6092" w:rsidRPr="00DE282A" w:rsidRDefault="00EE6092" w:rsidP="00EE6092">
      <w:pPr>
        <w:ind w:left="567" w:hanging="567"/>
        <w:rPr>
          <w:szCs w:val="22"/>
        </w:rPr>
      </w:pPr>
      <w:r w:rsidRPr="00DE282A">
        <w:rPr>
          <w:szCs w:val="22"/>
        </w:rPr>
        <w:t>-</w:t>
      </w:r>
      <w:r w:rsidRPr="00DE282A">
        <w:rPr>
          <w:szCs w:val="22"/>
        </w:rPr>
        <w:tab/>
        <w:t>Kiekvienoje AZITHROMYCIN GRINDEKS plėvele dengtoje tabletėje yra 500 mg veikliosios medžiagos azitromicino.</w:t>
      </w:r>
    </w:p>
    <w:p w14:paraId="2E6F7CF2" w14:textId="77777777" w:rsidR="00EE6092" w:rsidRPr="00DE282A" w:rsidRDefault="00EE6092" w:rsidP="00EE6092">
      <w:pPr>
        <w:ind w:left="567" w:hanging="567"/>
        <w:rPr>
          <w:szCs w:val="22"/>
        </w:rPr>
      </w:pPr>
      <w:r w:rsidRPr="00DE282A">
        <w:rPr>
          <w:szCs w:val="22"/>
        </w:rPr>
        <w:t>-</w:t>
      </w:r>
      <w:r w:rsidRPr="00DE282A">
        <w:rPr>
          <w:szCs w:val="22"/>
        </w:rPr>
        <w:tab/>
        <w:t>Pagalbinės medžiagos.</w:t>
      </w:r>
      <w:r w:rsidRPr="00DE282A">
        <w:rPr>
          <w:bCs/>
          <w:szCs w:val="22"/>
        </w:rPr>
        <w:t xml:space="preserve"> Tablečių šerdis: p</w:t>
      </w:r>
      <w:r w:rsidRPr="00DE282A">
        <w:rPr>
          <w:color w:val="000000"/>
          <w:szCs w:val="22"/>
          <w:lang w:eastAsia="en-US"/>
        </w:rPr>
        <w:t xml:space="preserve">regelifikuotas krakmolas, krospovidonas, </w:t>
      </w:r>
      <w:r w:rsidRPr="00DE282A">
        <w:rPr>
          <w:szCs w:val="22"/>
        </w:rPr>
        <w:t>bevandenis</w:t>
      </w:r>
      <w:r w:rsidRPr="00DE282A">
        <w:rPr>
          <w:color w:val="000000"/>
          <w:szCs w:val="22"/>
          <w:lang w:eastAsia="en-US"/>
        </w:rPr>
        <w:t xml:space="preserve"> k</w:t>
      </w:r>
      <w:r w:rsidRPr="00DE282A">
        <w:rPr>
          <w:szCs w:val="22"/>
        </w:rPr>
        <w:t>alcio-vandenilio fosfatas, natrio laurilsulfatas, magnio stearatas.</w:t>
      </w:r>
    </w:p>
    <w:p w14:paraId="06192470" w14:textId="5CFF0E26" w:rsidR="00EE6092" w:rsidRPr="00DE282A" w:rsidRDefault="00EE6092" w:rsidP="00EE6092">
      <w:pPr>
        <w:ind w:left="567" w:hanging="567"/>
        <w:rPr>
          <w:szCs w:val="22"/>
        </w:rPr>
      </w:pPr>
      <w:r w:rsidRPr="00DE282A">
        <w:rPr>
          <w:szCs w:val="22"/>
        </w:rPr>
        <w:tab/>
        <w:t>Tablečių plėvelė: hipromeliozė, titano dioksidas (E171), laktozė monohidratas ir triacetinas.</w:t>
      </w:r>
    </w:p>
    <w:p w14:paraId="0D978BF8" w14:textId="77777777" w:rsidR="00EE6092" w:rsidRPr="00DE282A" w:rsidRDefault="00EE6092" w:rsidP="00EE6092">
      <w:pPr>
        <w:rPr>
          <w:szCs w:val="22"/>
        </w:rPr>
      </w:pPr>
    </w:p>
    <w:p w14:paraId="09E1742D" w14:textId="77777777" w:rsidR="00EE6092" w:rsidRPr="00DE282A" w:rsidRDefault="00EE6092" w:rsidP="00EE6092">
      <w:pPr>
        <w:rPr>
          <w:b/>
          <w:szCs w:val="22"/>
        </w:rPr>
      </w:pPr>
      <w:r w:rsidRPr="00DE282A">
        <w:rPr>
          <w:b/>
          <w:szCs w:val="22"/>
        </w:rPr>
        <w:t>AZITHROMYCIN GRINDEKS išvaizda ir kiekis pakuotėje</w:t>
      </w:r>
    </w:p>
    <w:p w14:paraId="293295FA" w14:textId="77777777" w:rsidR="00EE6092" w:rsidRPr="00DE282A" w:rsidRDefault="00EE6092" w:rsidP="00EE6092">
      <w:pPr>
        <w:pStyle w:val="Pagrindinistekstas"/>
        <w:spacing w:after="0"/>
        <w:rPr>
          <w:sz w:val="22"/>
          <w:szCs w:val="22"/>
        </w:rPr>
      </w:pPr>
      <w:r w:rsidRPr="00DE282A">
        <w:rPr>
          <w:sz w:val="22"/>
          <w:szCs w:val="22"/>
        </w:rPr>
        <w:t>Balta, pailga, abipus išgaubta plėvele dengta tabletė, kurios vienoje pusėje yra vagelė.</w:t>
      </w:r>
    </w:p>
    <w:p w14:paraId="14B05112" w14:textId="77777777" w:rsidR="00EE6092" w:rsidRPr="00DE282A" w:rsidRDefault="00EE6092" w:rsidP="00EE6092">
      <w:pPr>
        <w:pStyle w:val="Pagrindinistekstas"/>
        <w:spacing w:after="0"/>
        <w:rPr>
          <w:i/>
          <w:sz w:val="22"/>
          <w:szCs w:val="22"/>
        </w:rPr>
      </w:pPr>
      <w:r w:rsidRPr="00DE282A">
        <w:rPr>
          <w:sz w:val="22"/>
          <w:szCs w:val="22"/>
        </w:rPr>
        <w:lastRenderedPageBreak/>
        <w:t>Vagelė skirta tik tabletei perlaužti, jeigu ją visą būtų sunku nuryti.</w:t>
      </w:r>
    </w:p>
    <w:p w14:paraId="4B22CA53" w14:textId="77777777" w:rsidR="00EE6092" w:rsidRPr="00DE282A" w:rsidRDefault="00EE6092" w:rsidP="00EE6092">
      <w:pPr>
        <w:pStyle w:val="Pagrindinistekstas"/>
        <w:spacing w:after="0"/>
        <w:rPr>
          <w:sz w:val="22"/>
          <w:szCs w:val="22"/>
        </w:rPr>
      </w:pPr>
    </w:p>
    <w:p w14:paraId="10B8A121" w14:textId="77777777" w:rsidR="00EE6092" w:rsidRPr="00DE282A" w:rsidRDefault="00EE6092" w:rsidP="00EE6092">
      <w:pPr>
        <w:rPr>
          <w:szCs w:val="22"/>
        </w:rPr>
      </w:pPr>
      <w:r w:rsidRPr="00DE282A">
        <w:rPr>
          <w:szCs w:val="22"/>
        </w:rPr>
        <w:t>AZITHROMYCIN GRINDEKS 500</w:t>
      </w:r>
      <w:r w:rsidR="00A812D1" w:rsidRPr="00DE282A">
        <w:rPr>
          <w:szCs w:val="22"/>
        </w:rPr>
        <w:t> </w:t>
      </w:r>
      <w:r w:rsidRPr="00DE282A">
        <w:rPr>
          <w:szCs w:val="22"/>
        </w:rPr>
        <w:t>mg plėvele dengtos tabletės tiekiamos lizdinėje plokštelėje po 3</w:t>
      </w:r>
      <w:r w:rsidR="00A812D1" w:rsidRPr="00DE282A">
        <w:rPr>
          <w:szCs w:val="22"/>
        </w:rPr>
        <w:t> </w:t>
      </w:r>
      <w:r w:rsidRPr="00DE282A">
        <w:rPr>
          <w:szCs w:val="22"/>
        </w:rPr>
        <w:t xml:space="preserve">tabletes. </w:t>
      </w:r>
    </w:p>
    <w:p w14:paraId="160A33B3" w14:textId="77777777" w:rsidR="00EE6092" w:rsidRPr="00DE282A" w:rsidRDefault="00EE6092" w:rsidP="00EE6092">
      <w:pPr>
        <w:rPr>
          <w:szCs w:val="22"/>
        </w:rPr>
      </w:pPr>
    </w:p>
    <w:p w14:paraId="206E2329" w14:textId="77777777" w:rsidR="00EE6092" w:rsidRPr="00DE282A" w:rsidRDefault="00EE6092" w:rsidP="00EE6092">
      <w:pPr>
        <w:rPr>
          <w:b/>
          <w:szCs w:val="22"/>
        </w:rPr>
      </w:pPr>
      <w:r w:rsidRPr="00DE282A">
        <w:rPr>
          <w:b/>
          <w:szCs w:val="22"/>
        </w:rPr>
        <w:t>Registruotojas ir gamintojas</w:t>
      </w:r>
    </w:p>
    <w:p w14:paraId="3C479A29" w14:textId="77777777" w:rsidR="00EE6092" w:rsidRPr="00DE282A" w:rsidRDefault="00EE6092" w:rsidP="00EE6092">
      <w:pPr>
        <w:rPr>
          <w:szCs w:val="22"/>
        </w:rPr>
      </w:pPr>
    </w:p>
    <w:p w14:paraId="21F1EE90" w14:textId="77777777" w:rsidR="00EE6092" w:rsidRPr="00DE282A" w:rsidRDefault="00EE6092" w:rsidP="00EE6092">
      <w:pPr>
        <w:rPr>
          <w:i/>
          <w:szCs w:val="22"/>
        </w:rPr>
      </w:pPr>
      <w:r w:rsidRPr="00DE282A">
        <w:rPr>
          <w:i/>
          <w:szCs w:val="22"/>
        </w:rPr>
        <w:t>Registruotojas</w:t>
      </w:r>
    </w:p>
    <w:p w14:paraId="5959D1B8" w14:textId="77777777" w:rsidR="00EE6092" w:rsidRPr="00DE282A" w:rsidRDefault="00EE6092" w:rsidP="00EE6092">
      <w:pPr>
        <w:rPr>
          <w:color w:val="000000"/>
          <w:szCs w:val="22"/>
        </w:rPr>
      </w:pPr>
      <w:r w:rsidRPr="00DE282A">
        <w:rPr>
          <w:color w:val="000000"/>
          <w:szCs w:val="22"/>
        </w:rPr>
        <w:t>AS GRINDEKS.</w:t>
      </w:r>
    </w:p>
    <w:p w14:paraId="65CF5DA7" w14:textId="77777777" w:rsidR="00EE6092" w:rsidRPr="00DE282A" w:rsidRDefault="00EE6092" w:rsidP="00EE6092">
      <w:pPr>
        <w:rPr>
          <w:color w:val="000000"/>
          <w:szCs w:val="22"/>
        </w:rPr>
      </w:pPr>
      <w:r w:rsidRPr="00DE282A">
        <w:rPr>
          <w:color w:val="000000"/>
          <w:szCs w:val="22"/>
        </w:rPr>
        <w:t>Krustpils iela 53, Rīga, LV-1057</w:t>
      </w:r>
    </w:p>
    <w:p w14:paraId="5F48B964" w14:textId="77777777" w:rsidR="00EE6092" w:rsidRPr="00DE282A" w:rsidRDefault="00EE6092" w:rsidP="00EE6092">
      <w:pPr>
        <w:rPr>
          <w:color w:val="000000"/>
          <w:szCs w:val="22"/>
        </w:rPr>
      </w:pPr>
      <w:r w:rsidRPr="00DE282A">
        <w:rPr>
          <w:color w:val="000000"/>
          <w:szCs w:val="22"/>
        </w:rPr>
        <w:t>Latvija</w:t>
      </w:r>
    </w:p>
    <w:p w14:paraId="03FD167C" w14:textId="77777777" w:rsidR="00EE6092" w:rsidRPr="00DE282A" w:rsidRDefault="00EE6092" w:rsidP="00EE6092">
      <w:pPr>
        <w:pStyle w:val="Pagrindiniotekstotrauka"/>
        <w:spacing w:after="0"/>
        <w:ind w:left="0"/>
        <w:rPr>
          <w:sz w:val="22"/>
          <w:szCs w:val="22"/>
        </w:rPr>
      </w:pPr>
      <w:r w:rsidRPr="00DE282A">
        <w:rPr>
          <w:sz w:val="22"/>
          <w:szCs w:val="22"/>
        </w:rPr>
        <w:t>Tel. +371 67083205</w:t>
      </w:r>
    </w:p>
    <w:p w14:paraId="1F544EC4" w14:textId="77777777" w:rsidR="00EE6092" w:rsidRPr="00DE282A" w:rsidRDefault="00EE6092" w:rsidP="00EE6092">
      <w:pPr>
        <w:pStyle w:val="Pagrindiniotekstotrauka"/>
        <w:spacing w:after="0"/>
        <w:ind w:left="0"/>
        <w:rPr>
          <w:sz w:val="22"/>
          <w:szCs w:val="22"/>
        </w:rPr>
      </w:pPr>
      <w:r w:rsidRPr="00DE282A">
        <w:rPr>
          <w:sz w:val="22"/>
          <w:szCs w:val="22"/>
        </w:rPr>
        <w:t>Faksas +371 67083505</w:t>
      </w:r>
    </w:p>
    <w:p w14:paraId="005E8621" w14:textId="77777777" w:rsidR="00EE6092" w:rsidRPr="00DE282A" w:rsidRDefault="00EE6092" w:rsidP="00EE6092">
      <w:pPr>
        <w:rPr>
          <w:szCs w:val="22"/>
        </w:rPr>
      </w:pPr>
      <w:r w:rsidRPr="00DE282A">
        <w:rPr>
          <w:kern w:val="16"/>
          <w:szCs w:val="22"/>
        </w:rPr>
        <w:t xml:space="preserve">El. paštas </w:t>
      </w:r>
      <w:r w:rsidRPr="00DE282A">
        <w:rPr>
          <w:szCs w:val="22"/>
        </w:rPr>
        <w:t>grindeks@grindeks.lv</w:t>
      </w:r>
    </w:p>
    <w:p w14:paraId="454C5A0F" w14:textId="77777777" w:rsidR="00EE6092" w:rsidRPr="00DE282A" w:rsidRDefault="00EE6092" w:rsidP="00EE6092">
      <w:pPr>
        <w:rPr>
          <w:szCs w:val="22"/>
        </w:rPr>
      </w:pPr>
    </w:p>
    <w:p w14:paraId="1D27C287" w14:textId="77777777" w:rsidR="00EE6092" w:rsidRPr="00DE282A" w:rsidRDefault="00EE6092" w:rsidP="00EE6092">
      <w:pPr>
        <w:rPr>
          <w:i/>
          <w:szCs w:val="22"/>
        </w:rPr>
      </w:pPr>
      <w:r w:rsidRPr="00DE282A">
        <w:rPr>
          <w:i/>
          <w:szCs w:val="22"/>
        </w:rPr>
        <w:t>Gamintojas</w:t>
      </w:r>
    </w:p>
    <w:p w14:paraId="195E6513" w14:textId="77777777" w:rsidR="00EE6092" w:rsidRPr="00DE282A" w:rsidRDefault="00EE6092" w:rsidP="00EE6092">
      <w:pPr>
        <w:rPr>
          <w:szCs w:val="22"/>
        </w:rPr>
      </w:pPr>
      <w:r w:rsidRPr="00DE282A">
        <w:rPr>
          <w:szCs w:val="22"/>
        </w:rPr>
        <w:t>Bluepharma Indústria Farmacêutica, S.A.</w:t>
      </w:r>
    </w:p>
    <w:p w14:paraId="55584DF0" w14:textId="77777777" w:rsidR="00EE6092" w:rsidRPr="00DE282A" w:rsidRDefault="00EE6092" w:rsidP="00EE6092">
      <w:pPr>
        <w:jc w:val="both"/>
        <w:rPr>
          <w:szCs w:val="22"/>
        </w:rPr>
      </w:pPr>
      <w:r w:rsidRPr="00DE282A">
        <w:rPr>
          <w:szCs w:val="22"/>
        </w:rPr>
        <w:t>S. Martinho do Bispo</w:t>
      </w:r>
    </w:p>
    <w:p w14:paraId="37B2C754" w14:textId="77777777" w:rsidR="00EE6092" w:rsidRPr="00DE282A" w:rsidRDefault="00EE6092" w:rsidP="00EE6092">
      <w:pPr>
        <w:jc w:val="both"/>
        <w:rPr>
          <w:szCs w:val="22"/>
        </w:rPr>
      </w:pPr>
      <w:r w:rsidRPr="00DE282A">
        <w:rPr>
          <w:szCs w:val="22"/>
        </w:rPr>
        <w:t>3045-016 Coimbra</w:t>
      </w:r>
    </w:p>
    <w:p w14:paraId="6095C4DE" w14:textId="77777777" w:rsidR="00EE6092" w:rsidRPr="00DE282A" w:rsidRDefault="00EE6092" w:rsidP="00EE6092">
      <w:pPr>
        <w:jc w:val="both"/>
        <w:rPr>
          <w:szCs w:val="22"/>
        </w:rPr>
      </w:pPr>
      <w:r w:rsidRPr="00DE282A">
        <w:rPr>
          <w:szCs w:val="22"/>
        </w:rPr>
        <w:t>Portugalija</w:t>
      </w:r>
    </w:p>
    <w:p w14:paraId="6CAE734E" w14:textId="77777777" w:rsidR="00EE6092" w:rsidRPr="00DE282A" w:rsidRDefault="00EE6092" w:rsidP="00EE6092">
      <w:pPr>
        <w:jc w:val="both"/>
        <w:rPr>
          <w:szCs w:val="22"/>
        </w:rPr>
      </w:pPr>
      <w:r w:rsidRPr="00DE282A">
        <w:rPr>
          <w:szCs w:val="22"/>
        </w:rPr>
        <w:t>Tel. +351 239 800300</w:t>
      </w:r>
    </w:p>
    <w:p w14:paraId="7B8A5E6F" w14:textId="77777777" w:rsidR="00EE6092" w:rsidRPr="00DE282A" w:rsidRDefault="00EE6092" w:rsidP="00EE6092">
      <w:pPr>
        <w:jc w:val="both"/>
        <w:rPr>
          <w:szCs w:val="22"/>
        </w:rPr>
      </w:pPr>
      <w:r w:rsidRPr="00DE282A">
        <w:rPr>
          <w:szCs w:val="22"/>
        </w:rPr>
        <w:t>Faksas +351 239 800333</w:t>
      </w:r>
    </w:p>
    <w:p w14:paraId="0655C622" w14:textId="77777777" w:rsidR="00EE6092" w:rsidRPr="00603E2A" w:rsidRDefault="00EE6092" w:rsidP="00EE6092">
      <w:pPr>
        <w:jc w:val="both"/>
        <w:rPr>
          <w:szCs w:val="22"/>
        </w:rPr>
      </w:pPr>
      <w:r w:rsidRPr="00DE282A">
        <w:rPr>
          <w:szCs w:val="22"/>
        </w:rPr>
        <w:t xml:space="preserve">El. paštas </w:t>
      </w:r>
      <w:hyperlink r:id="rId9" w:history="1">
        <w:r w:rsidRPr="00573ABB">
          <w:rPr>
            <w:rStyle w:val="Hipersaitas"/>
            <w:szCs w:val="22"/>
          </w:rPr>
          <w:t>bluepharma@bluepharma.pt</w:t>
        </w:r>
      </w:hyperlink>
    </w:p>
    <w:p w14:paraId="239EB8EE" w14:textId="77777777" w:rsidR="00EE6092" w:rsidRPr="00573ABB" w:rsidRDefault="00EE6092" w:rsidP="00EE6092">
      <w:pPr>
        <w:rPr>
          <w:szCs w:val="22"/>
        </w:rPr>
      </w:pPr>
    </w:p>
    <w:p w14:paraId="1B294D3E" w14:textId="77777777" w:rsidR="00EE6092" w:rsidRPr="00573ABB" w:rsidRDefault="00EE6092" w:rsidP="00EE6092">
      <w:pPr>
        <w:rPr>
          <w:szCs w:val="22"/>
        </w:rPr>
      </w:pPr>
      <w:r w:rsidRPr="00573ABB">
        <w:rPr>
          <w:szCs w:val="22"/>
        </w:rPr>
        <w:t>Jeigu apie šį vaistą norite sužinoti daugiau, kreipkitės į vietinį registruotojo atstovą.</w:t>
      </w:r>
    </w:p>
    <w:p w14:paraId="1A8501A4" w14:textId="77777777" w:rsidR="00EE6092" w:rsidRPr="0074654B" w:rsidRDefault="00EE6092" w:rsidP="00EE6092">
      <w:pPr>
        <w:pStyle w:val="Pagrindinistekstas"/>
        <w:spacing w:after="0"/>
        <w:rPr>
          <w:sz w:val="22"/>
          <w:szCs w:val="22"/>
        </w:rPr>
      </w:pPr>
      <w:r w:rsidRPr="0074654B">
        <w:rPr>
          <w:sz w:val="22"/>
          <w:szCs w:val="22"/>
        </w:rPr>
        <w:t>AB GRINDEKS filialas</w:t>
      </w:r>
    </w:p>
    <w:p w14:paraId="7B9CBA4E" w14:textId="77777777" w:rsidR="00EE6092" w:rsidRPr="0007039B" w:rsidRDefault="00EE6092" w:rsidP="00EE6092">
      <w:pPr>
        <w:pStyle w:val="Pagrindinistekstas"/>
        <w:spacing w:after="0"/>
        <w:rPr>
          <w:sz w:val="22"/>
          <w:szCs w:val="22"/>
        </w:rPr>
      </w:pPr>
      <w:r w:rsidRPr="0007039B">
        <w:rPr>
          <w:sz w:val="22"/>
          <w:szCs w:val="22"/>
        </w:rPr>
        <w:t>Kalvarijų g. 300</w:t>
      </w:r>
    </w:p>
    <w:p w14:paraId="46A43859" w14:textId="77777777" w:rsidR="00EE6092" w:rsidRPr="00DE282A" w:rsidRDefault="00EE6092" w:rsidP="00EE6092">
      <w:pPr>
        <w:pStyle w:val="Pagrindinistekstas"/>
        <w:spacing w:after="0"/>
        <w:rPr>
          <w:sz w:val="22"/>
          <w:szCs w:val="22"/>
        </w:rPr>
      </w:pPr>
      <w:r w:rsidRPr="00DE282A">
        <w:rPr>
          <w:sz w:val="22"/>
          <w:szCs w:val="22"/>
        </w:rPr>
        <w:t>LT-08318 Vilnius</w:t>
      </w:r>
    </w:p>
    <w:p w14:paraId="25128B78" w14:textId="77777777" w:rsidR="00EE6092" w:rsidRPr="00DE282A" w:rsidRDefault="00EE6092" w:rsidP="00BB460F">
      <w:pPr>
        <w:pStyle w:val="BTEMEASMCA"/>
      </w:pPr>
      <w:r w:rsidRPr="00DE282A">
        <w:t>Tel. + 370 5 2101401</w:t>
      </w:r>
    </w:p>
    <w:p w14:paraId="537D4BF7" w14:textId="77777777" w:rsidR="00EE6092" w:rsidRPr="00DE282A" w:rsidRDefault="00EE6092" w:rsidP="00EE6092">
      <w:pPr>
        <w:rPr>
          <w:szCs w:val="22"/>
        </w:rPr>
      </w:pPr>
      <w:r w:rsidRPr="00DE282A">
        <w:rPr>
          <w:szCs w:val="22"/>
        </w:rPr>
        <w:t>Faksas + 370 5 2101402</w:t>
      </w:r>
    </w:p>
    <w:p w14:paraId="08D8269D" w14:textId="77777777" w:rsidR="00EE6092" w:rsidRPr="00DE282A" w:rsidRDefault="00EE6092" w:rsidP="00EE6092">
      <w:pPr>
        <w:rPr>
          <w:szCs w:val="22"/>
        </w:rPr>
      </w:pPr>
    </w:p>
    <w:p w14:paraId="674E0D61" w14:textId="77777777" w:rsidR="00EE6092" w:rsidRPr="00DE282A" w:rsidRDefault="00EE6092" w:rsidP="00EE6092">
      <w:pPr>
        <w:numPr>
          <w:ilvl w:val="12"/>
          <w:numId w:val="0"/>
        </w:numPr>
        <w:ind w:right="-2"/>
        <w:rPr>
          <w:szCs w:val="22"/>
        </w:rPr>
      </w:pPr>
      <w:r w:rsidRPr="00DE282A">
        <w:rPr>
          <w:b/>
          <w:szCs w:val="22"/>
        </w:rPr>
        <w:t>Šis vaistas EEE valstybėse narėse registruotas tokiais pavadinimais</w:t>
      </w:r>
      <w:r w:rsidRPr="00DE282A">
        <w:rPr>
          <w:szCs w:val="22"/>
        </w:rPr>
        <w:t>:</w:t>
      </w:r>
    </w:p>
    <w:p w14:paraId="386432DB" w14:textId="77777777" w:rsidR="00EE6092" w:rsidRPr="00DE282A" w:rsidRDefault="00EE6092" w:rsidP="00EE6092">
      <w:pPr>
        <w:rPr>
          <w:szCs w:val="22"/>
        </w:rPr>
      </w:pPr>
      <w:r w:rsidRPr="00DE282A">
        <w:rPr>
          <w:szCs w:val="22"/>
        </w:rPr>
        <w:t>Portugalija</w:t>
      </w:r>
      <w:r w:rsidRPr="00DE282A">
        <w:rPr>
          <w:szCs w:val="22"/>
        </w:rPr>
        <w:tab/>
        <w:t>-</w:t>
      </w:r>
      <w:r w:rsidRPr="00DE282A">
        <w:rPr>
          <w:szCs w:val="22"/>
        </w:rPr>
        <w:tab/>
        <w:t>Azitromicina Oara  500 mg coprimidos revestidos por película</w:t>
      </w:r>
    </w:p>
    <w:p w14:paraId="76FFD59F" w14:textId="77777777" w:rsidR="00EE6092" w:rsidRPr="00603E2A" w:rsidRDefault="00EE6092" w:rsidP="00EE6092">
      <w:pPr>
        <w:rPr>
          <w:szCs w:val="22"/>
        </w:rPr>
      </w:pPr>
      <w:r w:rsidRPr="00DE282A">
        <w:rPr>
          <w:szCs w:val="22"/>
        </w:rPr>
        <w:t>Estija</w:t>
      </w:r>
      <w:r w:rsidRPr="00DE282A">
        <w:rPr>
          <w:szCs w:val="22"/>
        </w:rPr>
        <w:tab/>
      </w:r>
      <w:r w:rsidRPr="00DE282A">
        <w:rPr>
          <w:szCs w:val="22"/>
        </w:rPr>
        <w:tab/>
        <w:t>-</w:t>
      </w:r>
      <w:r w:rsidRPr="00DE282A">
        <w:rPr>
          <w:szCs w:val="22"/>
        </w:rPr>
        <w:tab/>
        <w:t xml:space="preserve">Azithromycin Grindeks 500 mg </w:t>
      </w:r>
      <w:r w:rsidRPr="005A39E0">
        <w:t>õhukese polümeerikattega tabletid</w:t>
      </w:r>
    </w:p>
    <w:p w14:paraId="4FB31B57" w14:textId="77777777" w:rsidR="00EE6092" w:rsidRPr="00573ABB" w:rsidRDefault="00EE6092" w:rsidP="00EE6092">
      <w:pPr>
        <w:rPr>
          <w:szCs w:val="22"/>
        </w:rPr>
      </w:pPr>
      <w:r w:rsidRPr="00573ABB">
        <w:rPr>
          <w:szCs w:val="22"/>
        </w:rPr>
        <w:t>Lietuva</w:t>
      </w:r>
      <w:r w:rsidRPr="00573ABB">
        <w:rPr>
          <w:szCs w:val="22"/>
        </w:rPr>
        <w:tab/>
      </w:r>
      <w:r w:rsidRPr="00573ABB">
        <w:rPr>
          <w:szCs w:val="22"/>
        </w:rPr>
        <w:tab/>
        <w:t>-</w:t>
      </w:r>
      <w:r w:rsidRPr="00573ABB">
        <w:rPr>
          <w:szCs w:val="22"/>
        </w:rPr>
        <w:tab/>
        <w:t>AZITHROMYCIN GRINDEKS 500 mg plėvele dengtos tabletės</w:t>
      </w:r>
    </w:p>
    <w:p w14:paraId="252CA5B5" w14:textId="77777777" w:rsidR="00EE6092" w:rsidRPr="0074654B" w:rsidRDefault="00EE6092" w:rsidP="00EE6092">
      <w:pPr>
        <w:rPr>
          <w:szCs w:val="22"/>
        </w:rPr>
      </w:pPr>
      <w:r w:rsidRPr="0074654B">
        <w:rPr>
          <w:szCs w:val="22"/>
        </w:rPr>
        <w:t>Latvija</w:t>
      </w:r>
      <w:r w:rsidRPr="0074654B">
        <w:rPr>
          <w:szCs w:val="22"/>
        </w:rPr>
        <w:tab/>
      </w:r>
      <w:r w:rsidRPr="0074654B">
        <w:rPr>
          <w:szCs w:val="22"/>
        </w:rPr>
        <w:tab/>
        <w:t>-</w:t>
      </w:r>
      <w:r w:rsidRPr="0074654B">
        <w:rPr>
          <w:szCs w:val="22"/>
        </w:rPr>
        <w:tab/>
        <w:t>Azithromycin Grindeks 500 mg apvalkotās tabletes</w:t>
      </w:r>
    </w:p>
    <w:p w14:paraId="27F680F8" w14:textId="4F2705CB" w:rsidR="00EE6092" w:rsidRDefault="00EE6092" w:rsidP="00EE6092">
      <w:pPr>
        <w:numPr>
          <w:ilvl w:val="12"/>
          <w:numId w:val="0"/>
        </w:numPr>
        <w:ind w:right="-2"/>
        <w:outlineLvl w:val="0"/>
        <w:rPr>
          <w:b/>
          <w:bCs/>
          <w:szCs w:val="22"/>
        </w:rPr>
      </w:pPr>
    </w:p>
    <w:p w14:paraId="27162F63" w14:textId="77777777" w:rsidR="00252287" w:rsidRPr="00DE282A" w:rsidRDefault="00252287" w:rsidP="00EE6092">
      <w:pPr>
        <w:numPr>
          <w:ilvl w:val="12"/>
          <w:numId w:val="0"/>
        </w:numPr>
        <w:ind w:right="-2"/>
        <w:outlineLvl w:val="0"/>
        <w:rPr>
          <w:b/>
          <w:bCs/>
          <w:szCs w:val="22"/>
        </w:rPr>
      </w:pPr>
      <w:bookmarkStart w:id="0" w:name="_GoBack"/>
      <w:bookmarkEnd w:id="0"/>
    </w:p>
    <w:p w14:paraId="36BE855B" w14:textId="041550D9" w:rsidR="00EE6092" w:rsidRPr="00DE282A" w:rsidRDefault="00EE6092" w:rsidP="00EE6092">
      <w:pPr>
        <w:numPr>
          <w:ilvl w:val="12"/>
          <w:numId w:val="0"/>
        </w:numPr>
        <w:ind w:right="-2"/>
        <w:outlineLvl w:val="0"/>
        <w:rPr>
          <w:szCs w:val="22"/>
        </w:rPr>
      </w:pPr>
      <w:r w:rsidRPr="00DE282A">
        <w:rPr>
          <w:b/>
          <w:bCs/>
          <w:szCs w:val="22"/>
        </w:rPr>
        <w:t xml:space="preserve">Šis pakuotės </w:t>
      </w:r>
      <w:r w:rsidRPr="00DE282A">
        <w:rPr>
          <w:b/>
          <w:szCs w:val="22"/>
        </w:rPr>
        <w:t>lapelis paskutinį kartą peržiūrėtas</w:t>
      </w:r>
      <w:r w:rsidR="00BB460F">
        <w:rPr>
          <w:b/>
          <w:szCs w:val="22"/>
        </w:rPr>
        <w:t xml:space="preserve"> 2019-04-12</w:t>
      </w:r>
      <w:r w:rsidRPr="00DE282A">
        <w:rPr>
          <w:b/>
          <w:szCs w:val="22"/>
        </w:rPr>
        <w:t>.</w:t>
      </w:r>
    </w:p>
    <w:p w14:paraId="460ED70A" w14:textId="77777777" w:rsidR="00EE6092" w:rsidRPr="00DE282A" w:rsidRDefault="00EE6092" w:rsidP="00EE6092">
      <w:pPr>
        <w:numPr>
          <w:ilvl w:val="12"/>
          <w:numId w:val="0"/>
        </w:numPr>
        <w:ind w:right="-2"/>
        <w:rPr>
          <w:szCs w:val="22"/>
        </w:rPr>
      </w:pPr>
    </w:p>
    <w:p w14:paraId="425C7273" w14:textId="77777777" w:rsidR="00EE6092" w:rsidRPr="00DE282A" w:rsidRDefault="00EE6092" w:rsidP="00EE6092">
      <w:pPr>
        <w:numPr>
          <w:ilvl w:val="12"/>
          <w:numId w:val="0"/>
        </w:numPr>
        <w:ind w:right="-2"/>
        <w:rPr>
          <w:iCs/>
          <w:szCs w:val="22"/>
          <w:highlight w:val="yellow"/>
        </w:rPr>
      </w:pPr>
    </w:p>
    <w:p w14:paraId="6F9F7B1E" w14:textId="77777777" w:rsidR="00EE6092" w:rsidRPr="00DE282A" w:rsidRDefault="00EE6092" w:rsidP="00BB460F">
      <w:pPr>
        <w:pStyle w:val="BTEMEASMCA"/>
      </w:pPr>
      <w:r w:rsidRPr="00DE282A">
        <w:t xml:space="preserve">Išsami informacija apie šį vaistą pateikiama Valstybinės vaistų kontrolės tarnybos prie Lietuvos Respublikos sveikatos apsaugos ministerijos tinklalapyje </w:t>
      </w:r>
      <w:hyperlink r:id="rId10" w:history="1">
        <w:r w:rsidRPr="00DE282A">
          <w:rPr>
            <w:rStyle w:val="Hipersaitas"/>
            <w:noProof w:val="0"/>
          </w:rPr>
          <w:t>http://www.vvkt.lt/</w:t>
        </w:r>
      </w:hyperlink>
      <w:r w:rsidRPr="00DE282A">
        <w:t>.</w:t>
      </w:r>
    </w:p>
    <w:p w14:paraId="544329D4" w14:textId="77777777" w:rsidR="00EE6092" w:rsidRPr="00DE282A" w:rsidRDefault="00EE6092" w:rsidP="00EE6092">
      <w:pPr>
        <w:rPr>
          <w:szCs w:val="22"/>
        </w:rPr>
      </w:pPr>
    </w:p>
    <w:p w14:paraId="2FA894A4" w14:textId="77777777" w:rsidR="005801D7" w:rsidRPr="00DE282A" w:rsidRDefault="005801D7">
      <w:pPr>
        <w:rPr>
          <w:szCs w:val="22"/>
        </w:rPr>
      </w:pPr>
    </w:p>
    <w:sectPr w:rsidR="005801D7" w:rsidRPr="00DE282A" w:rsidSect="00C7662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034CE"/>
    <w:multiLevelType w:val="hybridMultilevel"/>
    <w:tmpl w:val="6EF654E6"/>
    <w:lvl w:ilvl="0" w:tplc="77E88290">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E7140"/>
    <w:multiLevelType w:val="hybridMultilevel"/>
    <w:tmpl w:val="C76AA336"/>
    <w:lvl w:ilvl="0" w:tplc="A6C45EB6">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40440"/>
    <w:multiLevelType w:val="hybridMultilevel"/>
    <w:tmpl w:val="EB0AA078"/>
    <w:lvl w:ilvl="0" w:tplc="88582146">
      <w:start w:val="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87FFA"/>
    <w:multiLevelType w:val="hybridMultilevel"/>
    <w:tmpl w:val="FB860582"/>
    <w:lvl w:ilvl="0" w:tplc="FFFFFFFF">
      <w:numFmt w:val="bullet"/>
      <w:lvlText w:val="-"/>
      <w:lvlJc w:val="left"/>
      <w:pPr>
        <w:tabs>
          <w:tab w:val="num" w:pos="360"/>
        </w:tabs>
        <w:ind w:left="284" w:hanging="284"/>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E5B33"/>
    <w:multiLevelType w:val="hybridMultilevel"/>
    <w:tmpl w:val="3B60347C"/>
    <w:lvl w:ilvl="0" w:tplc="99944548">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17084"/>
    <w:multiLevelType w:val="hybridMultilevel"/>
    <w:tmpl w:val="84C85E40"/>
    <w:lvl w:ilvl="0" w:tplc="6CB030DA">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53948"/>
    <w:multiLevelType w:val="hybridMultilevel"/>
    <w:tmpl w:val="27C624F0"/>
    <w:lvl w:ilvl="0" w:tplc="8ABA80AE">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85044"/>
    <w:multiLevelType w:val="hybridMultilevel"/>
    <w:tmpl w:val="21F8ADE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24C40EC"/>
    <w:multiLevelType w:val="multilevel"/>
    <w:tmpl w:val="B082E786"/>
    <w:lvl w:ilvl="0">
      <w:start w:val="4"/>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568216A"/>
    <w:multiLevelType w:val="hybridMultilevel"/>
    <w:tmpl w:val="F81845AE"/>
    <w:lvl w:ilvl="0" w:tplc="4D984F6A">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82CE4"/>
    <w:multiLevelType w:val="hybridMultilevel"/>
    <w:tmpl w:val="4EBAA9A6"/>
    <w:lvl w:ilvl="0" w:tplc="F8241E64">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A96B94"/>
    <w:multiLevelType w:val="hybridMultilevel"/>
    <w:tmpl w:val="3460C1A8"/>
    <w:lvl w:ilvl="0" w:tplc="145C579A">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91E80"/>
    <w:multiLevelType w:val="hybridMultilevel"/>
    <w:tmpl w:val="C81A1E04"/>
    <w:lvl w:ilvl="0" w:tplc="C25600A0">
      <w:start w:val="1"/>
      <w:numFmt w:val="bullet"/>
      <w:lvlText w:val="-"/>
      <w:lvlJc w:val="left"/>
      <w:pPr>
        <w:tabs>
          <w:tab w:val="num" w:pos="1647"/>
        </w:tabs>
        <w:ind w:left="1647" w:hanging="567"/>
      </w:pPr>
      <w:rPr>
        <w:rFonts w:ascii="Times New Roman" w:eastAsia="Times New Roman" w:hAnsi="Times New Roman" w:cs="Times New Roman" w:hint="default"/>
        <w:b/>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541CD"/>
    <w:multiLevelType w:val="hybridMultilevel"/>
    <w:tmpl w:val="1C92803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4F86736"/>
    <w:multiLevelType w:val="hybridMultilevel"/>
    <w:tmpl w:val="E996A55A"/>
    <w:lvl w:ilvl="0" w:tplc="4D78547E">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17446"/>
    <w:multiLevelType w:val="hybridMultilevel"/>
    <w:tmpl w:val="38CA06D4"/>
    <w:lvl w:ilvl="0" w:tplc="2BDCDF8A">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D95391"/>
    <w:multiLevelType w:val="hybridMultilevel"/>
    <w:tmpl w:val="F7644596"/>
    <w:lvl w:ilvl="0" w:tplc="0427000F">
      <w:start w:val="5"/>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75DA0462"/>
    <w:multiLevelType w:val="hybridMultilevel"/>
    <w:tmpl w:val="EA4601B2"/>
    <w:lvl w:ilvl="0" w:tplc="8F0C6CCA">
      <w:start w:val="50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36605A"/>
    <w:multiLevelType w:val="multilevel"/>
    <w:tmpl w:val="1C92803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7"/>
  </w:num>
  <w:num w:numId="6">
    <w:abstractNumId w:val="10"/>
  </w:num>
  <w:num w:numId="7">
    <w:abstractNumId w:val="15"/>
  </w:num>
  <w:num w:numId="8">
    <w:abstractNumId w:val="5"/>
  </w:num>
  <w:num w:numId="9">
    <w:abstractNumId w:val="13"/>
  </w:num>
  <w:num w:numId="10">
    <w:abstractNumId w:val="20"/>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lvl>
    </w:lvlOverride>
  </w:num>
  <w:num w:numId="15">
    <w:abstractNumId w:val="18"/>
  </w:num>
  <w:num w:numId="16">
    <w:abstractNumId w:val="1"/>
  </w:num>
  <w:num w:numId="17">
    <w:abstractNumId w:val="11"/>
  </w:num>
  <w:num w:numId="18">
    <w:abstractNumId w:val="2"/>
  </w:num>
  <w:num w:numId="19">
    <w:abstractNumId w:val="7"/>
  </w:num>
  <w:num w:numId="20">
    <w:abstractNumId w:val="19"/>
  </w:num>
  <w:num w:numId="21">
    <w:abstractNumId w:val="12"/>
  </w:num>
  <w:num w:numId="22">
    <w:abstractNumId w:val="22"/>
  </w:num>
  <w:num w:numId="23">
    <w:abstractNumId w:val="6"/>
  </w:num>
  <w:num w:numId="24">
    <w:abstractNumId w:val="8"/>
  </w:num>
  <w:num w:numId="25">
    <w:abstractNumId w:val="23"/>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92"/>
    <w:rsid w:val="0001139E"/>
    <w:rsid w:val="0002383B"/>
    <w:rsid w:val="000511C4"/>
    <w:rsid w:val="0007039B"/>
    <w:rsid w:val="000710E2"/>
    <w:rsid w:val="000A1CED"/>
    <w:rsid w:val="000D46C4"/>
    <w:rsid w:val="000E5ED9"/>
    <w:rsid w:val="000F5717"/>
    <w:rsid w:val="00127437"/>
    <w:rsid w:val="001364D7"/>
    <w:rsid w:val="0014527B"/>
    <w:rsid w:val="00174597"/>
    <w:rsid w:val="00174ED9"/>
    <w:rsid w:val="0018121E"/>
    <w:rsid w:val="00197A13"/>
    <w:rsid w:val="001E5908"/>
    <w:rsid w:val="00252287"/>
    <w:rsid w:val="00284106"/>
    <w:rsid w:val="002E52FF"/>
    <w:rsid w:val="003714EC"/>
    <w:rsid w:val="00402A92"/>
    <w:rsid w:val="004110AB"/>
    <w:rsid w:val="00452655"/>
    <w:rsid w:val="00490E20"/>
    <w:rsid w:val="00497D54"/>
    <w:rsid w:val="004A2B05"/>
    <w:rsid w:val="004B11BA"/>
    <w:rsid w:val="004B5667"/>
    <w:rsid w:val="004B7C7F"/>
    <w:rsid w:val="00513F38"/>
    <w:rsid w:val="00537751"/>
    <w:rsid w:val="00542B82"/>
    <w:rsid w:val="00553340"/>
    <w:rsid w:val="00573ABB"/>
    <w:rsid w:val="005801D7"/>
    <w:rsid w:val="005A39E0"/>
    <w:rsid w:val="005D3A17"/>
    <w:rsid w:val="005D753E"/>
    <w:rsid w:val="005E0F25"/>
    <w:rsid w:val="005E12ED"/>
    <w:rsid w:val="00603E2A"/>
    <w:rsid w:val="00621855"/>
    <w:rsid w:val="00651230"/>
    <w:rsid w:val="0069553A"/>
    <w:rsid w:val="006A626E"/>
    <w:rsid w:val="006A7C51"/>
    <w:rsid w:val="006E0A3F"/>
    <w:rsid w:val="00704C74"/>
    <w:rsid w:val="00732723"/>
    <w:rsid w:val="007378B5"/>
    <w:rsid w:val="0074654B"/>
    <w:rsid w:val="00756CAE"/>
    <w:rsid w:val="00772F85"/>
    <w:rsid w:val="007E7304"/>
    <w:rsid w:val="00804A37"/>
    <w:rsid w:val="008122F6"/>
    <w:rsid w:val="00813B9B"/>
    <w:rsid w:val="00824F25"/>
    <w:rsid w:val="00847859"/>
    <w:rsid w:val="00917681"/>
    <w:rsid w:val="009247B1"/>
    <w:rsid w:val="00930E3C"/>
    <w:rsid w:val="00944853"/>
    <w:rsid w:val="00971C55"/>
    <w:rsid w:val="00973F5A"/>
    <w:rsid w:val="00977616"/>
    <w:rsid w:val="00990FEE"/>
    <w:rsid w:val="009B496C"/>
    <w:rsid w:val="009E1E8F"/>
    <w:rsid w:val="009F7568"/>
    <w:rsid w:val="00A00A89"/>
    <w:rsid w:val="00A07CF3"/>
    <w:rsid w:val="00A31F4B"/>
    <w:rsid w:val="00A625DF"/>
    <w:rsid w:val="00A6759B"/>
    <w:rsid w:val="00A802B1"/>
    <w:rsid w:val="00A812D1"/>
    <w:rsid w:val="00A85BFC"/>
    <w:rsid w:val="00AA7E60"/>
    <w:rsid w:val="00AC74BE"/>
    <w:rsid w:val="00B34FC8"/>
    <w:rsid w:val="00B7685B"/>
    <w:rsid w:val="00B91E93"/>
    <w:rsid w:val="00BB460F"/>
    <w:rsid w:val="00C20794"/>
    <w:rsid w:val="00C236B5"/>
    <w:rsid w:val="00C34153"/>
    <w:rsid w:val="00C41645"/>
    <w:rsid w:val="00C70422"/>
    <w:rsid w:val="00C76625"/>
    <w:rsid w:val="00CA5230"/>
    <w:rsid w:val="00CC76AC"/>
    <w:rsid w:val="00CD497B"/>
    <w:rsid w:val="00D20391"/>
    <w:rsid w:val="00D45F6E"/>
    <w:rsid w:val="00D83D70"/>
    <w:rsid w:val="00DA51C3"/>
    <w:rsid w:val="00DD0AB1"/>
    <w:rsid w:val="00DE282A"/>
    <w:rsid w:val="00E44087"/>
    <w:rsid w:val="00EB3B6E"/>
    <w:rsid w:val="00ED67A5"/>
    <w:rsid w:val="00EE6092"/>
    <w:rsid w:val="00F04679"/>
    <w:rsid w:val="00F52098"/>
    <w:rsid w:val="00FA5A36"/>
    <w:rsid w:val="00FB0067"/>
    <w:rsid w:val="00FD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CCDC"/>
  <w15:docId w15:val="{46CB5F6C-22F8-4A6F-9A18-A128F318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609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EE6092"/>
    <w:pPr>
      <w:keepNext/>
      <w:outlineLvl w:val="0"/>
    </w:pPr>
    <w:rPr>
      <w:b/>
      <w:sz w:val="20"/>
    </w:rPr>
  </w:style>
  <w:style w:type="paragraph" w:styleId="Antrat2">
    <w:name w:val="heading 2"/>
    <w:basedOn w:val="prastasis"/>
    <w:next w:val="prastasis"/>
    <w:link w:val="Antrat2Diagrama"/>
    <w:autoRedefine/>
    <w:uiPriority w:val="99"/>
    <w:unhideWhenUsed/>
    <w:qFormat/>
    <w:rsid w:val="00EE6092"/>
    <w:pPr>
      <w:keepNext/>
      <w:outlineLvl w:val="1"/>
    </w:pPr>
    <w:rPr>
      <w:b/>
      <w:sz w:val="20"/>
    </w:rPr>
  </w:style>
  <w:style w:type="paragraph" w:styleId="Antrat3">
    <w:name w:val="heading 3"/>
    <w:basedOn w:val="prastasis"/>
    <w:next w:val="prastasis"/>
    <w:link w:val="Antrat3Diagrama"/>
    <w:autoRedefine/>
    <w:uiPriority w:val="99"/>
    <w:unhideWhenUsed/>
    <w:qFormat/>
    <w:rsid w:val="00EE6092"/>
    <w:pPr>
      <w:keepNext/>
      <w:ind w:left="360" w:hanging="360"/>
      <w:outlineLvl w:val="2"/>
    </w:pPr>
    <w:rPr>
      <w:b/>
      <w:sz w:val="20"/>
    </w:rPr>
  </w:style>
  <w:style w:type="paragraph" w:styleId="Antrat4">
    <w:name w:val="heading 4"/>
    <w:basedOn w:val="prastasis"/>
    <w:next w:val="prastasis"/>
    <w:link w:val="Antrat4Diagrama"/>
    <w:uiPriority w:val="99"/>
    <w:unhideWhenUsed/>
    <w:qFormat/>
    <w:rsid w:val="00EE6092"/>
    <w:pPr>
      <w:keepNext/>
      <w:spacing w:before="240" w:after="60"/>
      <w:outlineLvl w:val="3"/>
    </w:pPr>
    <w:rPr>
      <w:b/>
      <w:bCs/>
      <w:sz w:val="28"/>
      <w:szCs w:val="28"/>
    </w:rPr>
  </w:style>
  <w:style w:type="paragraph" w:styleId="Antrat9">
    <w:name w:val="heading 9"/>
    <w:basedOn w:val="prastasis"/>
    <w:next w:val="prastasis"/>
    <w:link w:val="Antrat9Diagrama"/>
    <w:uiPriority w:val="99"/>
    <w:unhideWhenUsed/>
    <w:qFormat/>
    <w:rsid w:val="00EE6092"/>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6092"/>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uiPriority w:val="99"/>
    <w:rsid w:val="00EE6092"/>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uiPriority w:val="99"/>
    <w:rsid w:val="00EE6092"/>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uiPriority w:val="99"/>
    <w:rsid w:val="00EE6092"/>
    <w:rPr>
      <w:rFonts w:ascii="Times New Roman" w:eastAsia="Times New Roman" w:hAnsi="Times New Roman" w:cs="Times New Roman"/>
      <w:b/>
      <w:bCs/>
      <w:sz w:val="28"/>
      <w:szCs w:val="28"/>
      <w:lang w:val="lt-LT" w:eastAsia="lt-LT"/>
    </w:rPr>
  </w:style>
  <w:style w:type="character" w:customStyle="1" w:styleId="Antrat9Diagrama">
    <w:name w:val="Antraštė 9 Diagrama"/>
    <w:basedOn w:val="Numatytasispastraiposriftas"/>
    <w:link w:val="Antrat9"/>
    <w:uiPriority w:val="99"/>
    <w:rsid w:val="00EE6092"/>
    <w:rPr>
      <w:rFonts w:ascii="Cambria" w:eastAsia="Times New Roman" w:hAnsi="Cambria" w:cs="Times New Roman"/>
      <w:lang w:val="lt-LT" w:eastAsia="lt-LT"/>
    </w:rPr>
  </w:style>
  <w:style w:type="character" w:styleId="Hipersaitas">
    <w:name w:val="Hyperlink"/>
    <w:uiPriority w:val="99"/>
    <w:unhideWhenUsed/>
    <w:rsid w:val="00EE6092"/>
    <w:rPr>
      <w:rFonts w:ascii="Times New Roman" w:hAnsi="Times New Roman" w:cs="Times New Roman" w:hint="default"/>
      <w:color w:val="0000FF"/>
      <w:u w:val="single"/>
    </w:rPr>
  </w:style>
  <w:style w:type="character" w:styleId="Perirtashipersaitas">
    <w:name w:val="FollowedHyperlink"/>
    <w:uiPriority w:val="99"/>
    <w:semiHidden/>
    <w:unhideWhenUsed/>
    <w:rsid w:val="00EE6092"/>
    <w:rPr>
      <w:color w:val="800080"/>
      <w:u w:val="single"/>
    </w:rPr>
  </w:style>
  <w:style w:type="paragraph" w:styleId="Komentarotekstas">
    <w:name w:val="annotation text"/>
    <w:basedOn w:val="prastasis"/>
    <w:link w:val="KomentarotekstasDiagrama"/>
    <w:uiPriority w:val="99"/>
    <w:semiHidden/>
    <w:unhideWhenUsed/>
    <w:rsid w:val="00EE6092"/>
    <w:rPr>
      <w:sz w:val="20"/>
    </w:rPr>
  </w:style>
  <w:style w:type="character" w:customStyle="1" w:styleId="KomentarotekstasDiagrama">
    <w:name w:val="Komentaro tekstas Diagrama"/>
    <w:basedOn w:val="Numatytasispastraiposriftas"/>
    <w:link w:val="Komentarotekstas"/>
    <w:uiPriority w:val="99"/>
    <w:semiHidden/>
    <w:rsid w:val="00EE6092"/>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EE6092"/>
    <w:pPr>
      <w:tabs>
        <w:tab w:val="center" w:pos="4320"/>
        <w:tab w:val="right" w:pos="8640"/>
      </w:tabs>
    </w:pPr>
    <w:rPr>
      <w:sz w:val="20"/>
    </w:rPr>
  </w:style>
  <w:style w:type="character" w:customStyle="1" w:styleId="AntratsDiagrama">
    <w:name w:val="Antraštės Diagrama"/>
    <w:basedOn w:val="Numatytasispastraiposriftas"/>
    <w:link w:val="Antrats"/>
    <w:uiPriority w:val="99"/>
    <w:rsid w:val="00EE6092"/>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EE6092"/>
    <w:pPr>
      <w:tabs>
        <w:tab w:val="center" w:pos="4153"/>
        <w:tab w:val="right" w:pos="8306"/>
      </w:tabs>
    </w:pPr>
    <w:rPr>
      <w:sz w:val="20"/>
    </w:rPr>
  </w:style>
  <w:style w:type="character" w:customStyle="1" w:styleId="PoratDiagrama">
    <w:name w:val="Poraštė Diagrama"/>
    <w:basedOn w:val="Numatytasispastraiposriftas"/>
    <w:link w:val="Porat"/>
    <w:uiPriority w:val="99"/>
    <w:rsid w:val="00EE6092"/>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uiPriority w:val="99"/>
    <w:qFormat/>
    <w:rsid w:val="00EE6092"/>
    <w:pPr>
      <w:jc w:val="center"/>
      <w:outlineLvl w:val="0"/>
    </w:pPr>
    <w:rPr>
      <w:b/>
      <w:kern w:val="28"/>
      <w:sz w:val="20"/>
    </w:rPr>
  </w:style>
  <w:style w:type="character" w:customStyle="1" w:styleId="PavadinimasDiagrama">
    <w:name w:val="Pavadinimas Diagrama"/>
    <w:basedOn w:val="Numatytasispastraiposriftas"/>
    <w:link w:val="Pavadinimas"/>
    <w:uiPriority w:val="99"/>
    <w:rsid w:val="00EE6092"/>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unhideWhenUsed/>
    <w:rsid w:val="00EE6092"/>
    <w:pPr>
      <w:spacing w:after="120"/>
    </w:pPr>
    <w:rPr>
      <w:sz w:val="20"/>
    </w:rPr>
  </w:style>
  <w:style w:type="character" w:customStyle="1" w:styleId="PagrindinistekstasDiagrama">
    <w:name w:val="Pagrindinis tekstas Diagrama"/>
    <w:basedOn w:val="Numatytasispastraiposriftas"/>
    <w:link w:val="Pagrindinistekstas"/>
    <w:uiPriority w:val="99"/>
    <w:rsid w:val="00EE6092"/>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unhideWhenUsed/>
    <w:rsid w:val="00EE6092"/>
    <w:pPr>
      <w:spacing w:after="120"/>
      <w:ind w:left="283"/>
    </w:pPr>
    <w:rPr>
      <w:sz w:val="20"/>
    </w:rPr>
  </w:style>
  <w:style w:type="character" w:customStyle="1" w:styleId="PagrindiniotekstotraukaDiagrama">
    <w:name w:val="Pagrindinio teksto įtrauka Diagrama"/>
    <w:basedOn w:val="Numatytasispastraiposriftas"/>
    <w:link w:val="Pagrindiniotekstotrauka"/>
    <w:uiPriority w:val="99"/>
    <w:rsid w:val="00EE6092"/>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uiPriority w:val="99"/>
    <w:unhideWhenUsed/>
    <w:rsid w:val="00EE609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E6092"/>
    <w:rPr>
      <w:rFonts w:ascii="Times New Roman" w:eastAsia="Times New Roman" w:hAnsi="Times New Roman" w:cs="Times New Roman"/>
      <w:sz w:val="16"/>
      <w:szCs w:val="16"/>
      <w:lang w:val="lt-LT" w:eastAsia="lt-LT"/>
    </w:rPr>
  </w:style>
  <w:style w:type="paragraph" w:styleId="Komentarotema">
    <w:name w:val="annotation subject"/>
    <w:basedOn w:val="Komentarotekstas"/>
    <w:next w:val="Komentarotekstas"/>
    <w:link w:val="KomentarotemaDiagrama"/>
    <w:uiPriority w:val="99"/>
    <w:semiHidden/>
    <w:unhideWhenUsed/>
    <w:rsid w:val="00EE6092"/>
    <w:rPr>
      <w:b/>
      <w:bCs/>
    </w:rPr>
  </w:style>
  <w:style w:type="character" w:customStyle="1" w:styleId="KomentarotemaDiagrama">
    <w:name w:val="Komentaro tema Diagrama"/>
    <w:basedOn w:val="KomentarotekstasDiagrama"/>
    <w:link w:val="Komentarotema"/>
    <w:uiPriority w:val="99"/>
    <w:semiHidden/>
    <w:rsid w:val="00EE609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EE609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EE6092"/>
    <w:rPr>
      <w:rFonts w:ascii="Tahoma" w:eastAsia="Times New Roman" w:hAnsi="Tahoma" w:cs="Times New Roman"/>
      <w:sz w:val="16"/>
      <w:szCs w:val="16"/>
      <w:lang w:val="lt-LT" w:eastAsia="lt-LT"/>
    </w:rPr>
  </w:style>
  <w:style w:type="paragraph" w:styleId="Sraopastraipa">
    <w:name w:val="List Paragraph"/>
    <w:basedOn w:val="prastasis"/>
    <w:uiPriority w:val="34"/>
    <w:qFormat/>
    <w:rsid w:val="00EE6092"/>
    <w:pPr>
      <w:ind w:left="720"/>
      <w:contextualSpacing/>
    </w:pPr>
  </w:style>
  <w:style w:type="character" w:customStyle="1" w:styleId="BTEMEASMCAChar">
    <w:name w:val="BT EMEA_SMCA Char"/>
    <w:link w:val="BTEMEASMCA"/>
    <w:uiPriority w:val="99"/>
    <w:locked/>
    <w:rsid w:val="00BB460F"/>
    <w:rPr>
      <w:rFonts w:ascii="Times New Roman" w:eastAsia="Calibri" w:hAnsi="Times New Roman" w:cs="Times New Roman"/>
      <w:noProof/>
      <w:lang w:val="lt-LT" w:eastAsia="lt-LT"/>
    </w:rPr>
  </w:style>
  <w:style w:type="paragraph" w:customStyle="1" w:styleId="BTEMEASMCA">
    <w:name w:val="BT EMEA_SMCA"/>
    <w:basedOn w:val="prastasis"/>
    <w:link w:val="BTEMEASMCAChar"/>
    <w:autoRedefine/>
    <w:uiPriority w:val="99"/>
    <w:rsid w:val="00BB460F"/>
    <w:rPr>
      <w:rFonts w:eastAsia="Calibri"/>
      <w:noProof/>
      <w:szCs w:val="22"/>
    </w:rPr>
  </w:style>
  <w:style w:type="paragraph" w:customStyle="1" w:styleId="BTbEMEASMCA">
    <w:name w:val="BT(b) EMEA_SMCA"/>
    <w:basedOn w:val="BTEMEASMCA"/>
    <w:autoRedefine/>
    <w:uiPriority w:val="99"/>
    <w:rsid w:val="00EE6092"/>
    <w:rPr>
      <w:b/>
    </w:rPr>
  </w:style>
  <w:style w:type="character" w:customStyle="1" w:styleId="PI-1labEMEASMCAChar">
    <w:name w:val="PI-1_lab EMEA_SMCA Char"/>
    <w:link w:val="PI-1labEMEASMCA"/>
    <w:uiPriority w:val="99"/>
    <w:locked/>
    <w:rsid w:val="00EE6092"/>
    <w:rPr>
      <w:rFonts w:ascii="Times New Roman" w:eastAsia="Calibri" w:hAnsi="Times New Roman" w:cs="Times New Roman"/>
      <w:b/>
      <w:noProof/>
      <w:sz w:val="20"/>
      <w:szCs w:val="20"/>
      <w:lang w:val="lt-LT" w:eastAsia="lt-LT"/>
    </w:rPr>
  </w:style>
  <w:style w:type="paragraph" w:customStyle="1" w:styleId="PI-1labEMEASMCA">
    <w:name w:val="PI-1_lab EMEA_SMCA"/>
    <w:basedOn w:val="prastasis"/>
    <w:link w:val="PI-1labEMEASMCAChar"/>
    <w:autoRedefine/>
    <w:uiPriority w:val="99"/>
    <w:rsid w:val="00EE6092"/>
    <w:pPr>
      <w:pBdr>
        <w:top w:val="single" w:sz="4" w:space="1" w:color="auto"/>
        <w:left w:val="single" w:sz="4" w:space="4" w:color="auto"/>
        <w:bottom w:val="single" w:sz="4" w:space="1" w:color="auto"/>
        <w:right w:val="single" w:sz="4" w:space="4" w:color="auto"/>
      </w:pBdr>
      <w:tabs>
        <w:tab w:val="left" w:pos="540"/>
      </w:tabs>
      <w:ind w:left="540" w:hanging="540"/>
    </w:pPr>
    <w:rPr>
      <w:rFonts w:eastAsia="Calibri"/>
      <w:b/>
      <w:noProof/>
      <w:sz w:val="20"/>
    </w:rPr>
  </w:style>
  <w:style w:type="paragraph" w:customStyle="1" w:styleId="Default">
    <w:name w:val="Default"/>
    <w:uiPriority w:val="99"/>
    <w:rsid w:val="00EE6092"/>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TEMEASMCAChar">
    <w:name w:val="TT EMEA_SMCA Char"/>
    <w:link w:val="TTEMEASMCA"/>
    <w:uiPriority w:val="99"/>
    <w:locked/>
    <w:rsid w:val="00EE6092"/>
    <w:rPr>
      <w:rFonts w:ascii="Times New Roman" w:eastAsia="Calibri" w:hAnsi="Times New Roman" w:cs="Times New Roman"/>
      <w:b/>
      <w:caps/>
      <w:sz w:val="20"/>
      <w:szCs w:val="20"/>
      <w:lang w:val="lt-LT" w:eastAsia="lt-LT"/>
    </w:rPr>
  </w:style>
  <w:style w:type="paragraph" w:customStyle="1" w:styleId="TTEMEASMCA">
    <w:name w:val="TT EMEA_SMCA"/>
    <w:basedOn w:val="Antrat1"/>
    <w:link w:val="TTEMEASMCAChar"/>
    <w:autoRedefine/>
    <w:uiPriority w:val="99"/>
    <w:rsid w:val="00EE6092"/>
    <w:pPr>
      <w:keepNext w:val="0"/>
      <w:tabs>
        <w:tab w:val="left" w:pos="567"/>
      </w:tabs>
      <w:ind w:left="567" w:hanging="567"/>
      <w:jc w:val="center"/>
    </w:pPr>
    <w:rPr>
      <w:rFonts w:eastAsia="Calibri"/>
      <w:caps/>
    </w:rPr>
  </w:style>
  <w:style w:type="paragraph" w:customStyle="1" w:styleId="SPCText">
    <w:name w:val="SPC Text"/>
    <w:basedOn w:val="prastasis"/>
    <w:uiPriority w:val="99"/>
    <w:rsid w:val="00EE6092"/>
    <w:pPr>
      <w:snapToGrid w:val="0"/>
      <w:spacing w:before="120" w:after="120" w:line="240" w:lineRule="atLeast"/>
      <w:ind w:left="567"/>
      <w:jc w:val="both"/>
    </w:pPr>
    <w:rPr>
      <w:rFonts w:ascii="Arial" w:eastAsia="MS Mincho" w:hAnsi="Arial" w:cs="Arial"/>
      <w:sz w:val="20"/>
      <w:lang w:val="en-GB" w:eastAsia="ja-JP"/>
    </w:rPr>
  </w:style>
  <w:style w:type="paragraph" w:customStyle="1" w:styleId="KF">
    <w:name w:val="KF"/>
    <w:basedOn w:val="prastasis"/>
    <w:uiPriority w:val="99"/>
    <w:rsid w:val="00EE6092"/>
    <w:pPr>
      <w:tabs>
        <w:tab w:val="left" w:pos="454"/>
      </w:tabs>
      <w:spacing w:before="60"/>
    </w:pPr>
    <w:rPr>
      <w:b/>
      <w:i/>
      <w:lang w:val="de-DE" w:eastAsia="de-DE"/>
    </w:rPr>
  </w:style>
  <w:style w:type="paragraph" w:customStyle="1" w:styleId="bodytext">
    <w:name w:val="bodytext"/>
    <w:basedOn w:val="prastasis"/>
    <w:uiPriority w:val="99"/>
    <w:rsid w:val="00EE6092"/>
    <w:pPr>
      <w:spacing w:before="100" w:beforeAutospacing="1" w:after="100" w:afterAutospacing="1"/>
    </w:pPr>
    <w:rPr>
      <w:sz w:val="24"/>
      <w:szCs w:val="24"/>
    </w:rPr>
  </w:style>
  <w:style w:type="character" w:styleId="Komentaronuoroda">
    <w:name w:val="annotation reference"/>
    <w:uiPriority w:val="99"/>
    <w:semiHidden/>
    <w:unhideWhenUsed/>
    <w:rsid w:val="00EE6092"/>
    <w:rPr>
      <w:rFonts w:ascii="Times New Roman" w:hAnsi="Times New Roman" w:cs="Times New Roman" w:hint="default"/>
      <w:sz w:val="16"/>
    </w:rPr>
  </w:style>
  <w:style w:type="character" w:styleId="Puslapionumeris">
    <w:name w:val="page number"/>
    <w:uiPriority w:val="99"/>
    <w:unhideWhenUsed/>
    <w:rsid w:val="00EE6092"/>
    <w:rPr>
      <w:rFonts w:ascii="Times New Roman" w:hAnsi="Times New Roman" w:cs="Times New Roman" w:hint="default"/>
    </w:rPr>
  </w:style>
  <w:style w:type="character" w:customStyle="1" w:styleId="hps">
    <w:name w:val="hps"/>
    <w:uiPriority w:val="99"/>
    <w:rsid w:val="00EE6092"/>
  </w:style>
  <w:style w:type="character" w:customStyle="1" w:styleId="shorttext">
    <w:name w:val="short_text"/>
    <w:uiPriority w:val="99"/>
    <w:rsid w:val="00EE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bluepharma@bluepharma.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4C59-B5E1-451F-97A4-AA43C218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9526</Words>
  <Characters>5430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2019-04-29T11:41:00Z</dcterms:created>
  <dcterms:modified xsi:type="dcterms:W3CDTF">2019-04-29T11:41:00Z</dcterms:modified>
</cp:coreProperties>
</file>