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73BC2" w14:textId="77777777" w:rsidR="00EE6092" w:rsidRPr="00603E2A" w:rsidRDefault="00EE6092" w:rsidP="00EE6092">
      <w:pPr>
        <w:pStyle w:val="Pagrindinistekstas"/>
        <w:spacing w:after="0"/>
        <w:rPr>
          <w:sz w:val="22"/>
          <w:szCs w:val="22"/>
        </w:rPr>
      </w:pPr>
    </w:p>
    <w:p w14:paraId="5D6C740A" w14:textId="77777777" w:rsidR="00EE6092" w:rsidRPr="00603E2A" w:rsidRDefault="00EE6092" w:rsidP="00EE6092">
      <w:pPr>
        <w:pStyle w:val="Pavadinimas"/>
        <w:rPr>
          <w:sz w:val="22"/>
          <w:szCs w:val="22"/>
        </w:rPr>
      </w:pPr>
    </w:p>
    <w:p w14:paraId="24AC996C" w14:textId="77777777" w:rsidR="00EE6092" w:rsidRPr="00603E2A" w:rsidRDefault="00EE6092" w:rsidP="00EE6092">
      <w:pPr>
        <w:pStyle w:val="Pavadinimas"/>
        <w:rPr>
          <w:sz w:val="22"/>
          <w:szCs w:val="22"/>
        </w:rPr>
      </w:pPr>
    </w:p>
    <w:p w14:paraId="0C868C65" w14:textId="77777777" w:rsidR="00EE6092" w:rsidRPr="00603E2A" w:rsidRDefault="00EE6092" w:rsidP="00EE6092">
      <w:pPr>
        <w:pStyle w:val="Pavadinimas"/>
        <w:rPr>
          <w:sz w:val="22"/>
          <w:szCs w:val="22"/>
        </w:rPr>
      </w:pPr>
    </w:p>
    <w:p w14:paraId="20C4AF19" w14:textId="77777777" w:rsidR="00EE6092" w:rsidRPr="00603E2A" w:rsidRDefault="00EE6092" w:rsidP="00EE6092">
      <w:pPr>
        <w:pStyle w:val="Pavadinimas"/>
        <w:rPr>
          <w:sz w:val="22"/>
          <w:szCs w:val="22"/>
        </w:rPr>
      </w:pPr>
    </w:p>
    <w:p w14:paraId="347E1299" w14:textId="77777777" w:rsidR="00EE6092" w:rsidRPr="00603E2A" w:rsidRDefault="00EE6092" w:rsidP="00EE6092">
      <w:pPr>
        <w:pStyle w:val="Pavadinimas"/>
        <w:rPr>
          <w:sz w:val="22"/>
          <w:szCs w:val="22"/>
        </w:rPr>
      </w:pPr>
    </w:p>
    <w:p w14:paraId="639C3A1E" w14:textId="77777777" w:rsidR="00EE6092" w:rsidRPr="00603E2A" w:rsidRDefault="00EE6092" w:rsidP="00EE6092">
      <w:pPr>
        <w:pStyle w:val="Pavadinimas"/>
        <w:rPr>
          <w:sz w:val="22"/>
          <w:szCs w:val="22"/>
        </w:rPr>
      </w:pPr>
    </w:p>
    <w:p w14:paraId="7B6E7620" w14:textId="77777777" w:rsidR="00EE6092" w:rsidRPr="00603E2A" w:rsidRDefault="00EE6092" w:rsidP="00EE6092">
      <w:pPr>
        <w:pStyle w:val="Pavadinimas"/>
        <w:rPr>
          <w:sz w:val="22"/>
          <w:szCs w:val="22"/>
        </w:rPr>
      </w:pPr>
    </w:p>
    <w:p w14:paraId="57B692AC" w14:textId="77777777" w:rsidR="00EE6092" w:rsidRPr="00603E2A" w:rsidRDefault="00EE6092" w:rsidP="00EE6092">
      <w:pPr>
        <w:pStyle w:val="Pavadinimas"/>
        <w:rPr>
          <w:sz w:val="22"/>
          <w:szCs w:val="22"/>
        </w:rPr>
      </w:pPr>
    </w:p>
    <w:p w14:paraId="1225C3CD" w14:textId="77777777" w:rsidR="00EE6092" w:rsidRPr="00603E2A" w:rsidRDefault="00EE6092" w:rsidP="00EE6092">
      <w:pPr>
        <w:pStyle w:val="Pavadinimas"/>
        <w:rPr>
          <w:sz w:val="22"/>
          <w:szCs w:val="22"/>
        </w:rPr>
      </w:pPr>
    </w:p>
    <w:p w14:paraId="4DD557DA" w14:textId="77777777" w:rsidR="00EE6092" w:rsidRPr="00603E2A" w:rsidRDefault="00EE6092" w:rsidP="00EE6092">
      <w:pPr>
        <w:pStyle w:val="Pavadinimas"/>
        <w:rPr>
          <w:sz w:val="22"/>
          <w:szCs w:val="22"/>
        </w:rPr>
      </w:pPr>
    </w:p>
    <w:p w14:paraId="0C9831DF" w14:textId="77777777" w:rsidR="00EE6092" w:rsidRPr="00603E2A" w:rsidRDefault="00EE6092" w:rsidP="00EE6092">
      <w:pPr>
        <w:pStyle w:val="Pavadinimas"/>
        <w:rPr>
          <w:sz w:val="22"/>
          <w:szCs w:val="22"/>
        </w:rPr>
      </w:pPr>
    </w:p>
    <w:p w14:paraId="45BDEC29" w14:textId="77777777" w:rsidR="00EE6092" w:rsidRPr="00603E2A" w:rsidRDefault="00EE6092" w:rsidP="00EE6092">
      <w:pPr>
        <w:pStyle w:val="Pavadinimas"/>
        <w:rPr>
          <w:sz w:val="22"/>
          <w:szCs w:val="22"/>
        </w:rPr>
      </w:pPr>
    </w:p>
    <w:p w14:paraId="2219CAEC" w14:textId="77777777" w:rsidR="00EE6092" w:rsidRPr="00603E2A" w:rsidRDefault="00EE6092" w:rsidP="00EE6092">
      <w:pPr>
        <w:pStyle w:val="Pavadinimas"/>
        <w:rPr>
          <w:sz w:val="22"/>
          <w:szCs w:val="22"/>
        </w:rPr>
      </w:pPr>
    </w:p>
    <w:p w14:paraId="528A7409" w14:textId="77777777" w:rsidR="00EE6092" w:rsidRPr="00603E2A" w:rsidRDefault="00EE6092" w:rsidP="00EE6092">
      <w:pPr>
        <w:pStyle w:val="Pavadinimas"/>
        <w:rPr>
          <w:sz w:val="22"/>
          <w:szCs w:val="22"/>
        </w:rPr>
      </w:pPr>
    </w:p>
    <w:p w14:paraId="24924EDE" w14:textId="77777777" w:rsidR="00EE6092" w:rsidRPr="00603E2A" w:rsidRDefault="00EE6092" w:rsidP="00EE6092">
      <w:pPr>
        <w:pStyle w:val="Pavadinimas"/>
        <w:rPr>
          <w:sz w:val="22"/>
          <w:szCs w:val="22"/>
        </w:rPr>
      </w:pPr>
    </w:p>
    <w:p w14:paraId="1BE86D12" w14:textId="77777777" w:rsidR="00EE6092" w:rsidRPr="00603E2A" w:rsidRDefault="00EE6092" w:rsidP="00EE6092">
      <w:pPr>
        <w:pStyle w:val="Pavadinimas"/>
        <w:rPr>
          <w:sz w:val="22"/>
          <w:szCs w:val="22"/>
        </w:rPr>
      </w:pPr>
    </w:p>
    <w:p w14:paraId="3EAD1DE3" w14:textId="77777777" w:rsidR="00EE6092" w:rsidRPr="00603E2A" w:rsidRDefault="00EE6092" w:rsidP="00EE6092">
      <w:pPr>
        <w:pStyle w:val="Pavadinimas"/>
        <w:rPr>
          <w:sz w:val="22"/>
          <w:szCs w:val="22"/>
        </w:rPr>
      </w:pPr>
    </w:p>
    <w:p w14:paraId="126058D9" w14:textId="77777777" w:rsidR="00EE6092" w:rsidRPr="00603E2A" w:rsidRDefault="00EE6092" w:rsidP="00EE6092">
      <w:pPr>
        <w:pStyle w:val="Pavadinimas"/>
        <w:rPr>
          <w:sz w:val="22"/>
          <w:szCs w:val="22"/>
        </w:rPr>
      </w:pPr>
    </w:p>
    <w:p w14:paraId="153D25F8" w14:textId="77777777" w:rsidR="00EE6092" w:rsidRPr="00603E2A" w:rsidRDefault="00EE6092" w:rsidP="00EE6092">
      <w:pPr>
        <w:pStyle w:val="Pavadinimas"/>
        <w:rPr>
          <w:sz w:val="22"/>
          <w:szCs w:val="22"/>
        </w:rPr>
      </w:pPr>
    </w:p>
    <w:p w14:paraId="65E66A37" w14:textId="77777777" w:rsidR="00EE6092" w:rsidRPr="00603E2A" w:rsidRDefault="00EE6092" w:rsidP="00EE6092">
      <w:pPr>
        <w:pStyle w:val="Pavadinimas"/>
        <w:rPr>
          <w:sz w:val="22"/>
          <w:szCs w:val="22"/>
        </w:rPr>
      </w:pPr>
    </w:p>
    <w:p w14:paraId="5385B8FD" w14:textId="77777777" w:rsidR="00EE6092" w:rsidRPr="00603E2A" w:rsidRDefault="00EE6092" w:rsidP="00EE6092">
      <w:pPr>
        <w:pStyle w:val="Pavadinimas"/>
        <w:rPr>
          <w:sz w:val="22"/>
          <w:szCs w:val="22"/>
        </w:rPr>
      </w:pPr>
    </w:p>
    <w:p w14:paraId="4C16A929" w14:textId="77777777" w:rsidR="00EE6092" w:rsidRPr="00603E2A" w:rsidRDefault="00EE6092" w:rsidP="00EE6092">
      <w:pPr>
        <w:pStyle w:val="Pavadinimas"/>
        <w:rPr>
          <w:sz w:val="22"/>
          <w:szCs w:val="22"/>
        </w:rPr>
      </w:pPr>
    </w:p>
    <w:p w14:paraId="1C646F46" w14:textId="77777777" w:rsidR="00EE6092" w:rsidRPr="00603E2A" w:rsidRDefault="00EE6092" w:rsidP="00EE6092">
      <w:pPr>
        <w:pStyle w:val="Pavadinimas"/>
        <w:rPr>
          <w:sz w:val="22"/>
          <w:szCs w:val="22"/>
        </w:rPr>
      </w:pPr>
      <w:r w:rsidRPr="00603E2A">
        <w:rPr>
          <w:sz w:val="22"/>
          <w:szCs w:val="22"/>
        </w:rPr>
        <w:t>I PRIEDAS</w:t>
      </w:r>
    </w:p>
    <w:p w14:paraId="540DA10D" w14:textId="77777777" w:rsidR="00EE6092" w:rsidRPr="00603E2A" w:rsidRDefault="00EE6092" w:rsidP="00EE6092">
      <w:pPr>
        <w:pStyle w:val="Pagrindinistekstas"/>
        <w:spacing w:after="0"/>
        <w:rPr>
          <w:sz w:val="22"/>
          <w:szCs w:val="22"/>
        </w:rPr>
      </w:pPr>
    </w:p>
    <w:p w14:paraId="29E85AA6" w14:textId="77777777" w:rsidR="00EE6092" w:rsidRPr="00603E2A" w:rsidRDefault="00EE6092" w:rsidP="00EE6092">
      <w:pPr>
        <w:pStyle w:val="Pavadinimas"/>
        <w:rPr>
          <w:sz w:val="22"/>
          <w:szCs w:val="22"/>
        </w:rPr>
      </w:pPr>
      <w:r w:rsidRPr="00603E2A">
        <w:rPr>
          <w:sz w:val="22"/>
          <w:szCs w:val="22"/>
        </w:rPr>
        <w:t>PREPARATO CHARAKTERISTIKŲ SANTRAUKA</w:t>
      </w:r>
    </w:p>
    <w:p w14:paraId="51EA4D7F" w14:textId="77777777" w:rsidR="00EE6092" w:rsidRPr="00603E2A" w:rsidRDefault="00EE6092" w:rsidP="00EE6092">
      <w:pPr>
        <w:pStyle w:val="Pagrindinistekstas"/>
        <w:spacing w:after="0"/>
        <w:rPr>
          <w:sz w:val="22"/>
          <w:szCs w:val="22"/>
        </w:rPr>
      </w:pPr>
    </w:p>
    <w:p w14:paraId="24ABEE02" w14:textId="77777777" w:rsidR="00EE6092" w:rsidRPr="00603E2A" w:rsidRDefault="00EE6092" w:rsidP="00EE6092">
      <w:pPr>
        <w:tabs>
          <w:tab w:val="left" w:pos="567"/>
          <w:tab w:val="left" w:pos="720"/>
        </w:tabs>
        <w:rPr>
          <w:b/>
          <w:bCs/>
          <w:szCs w:val="22"/>
        </w:rPr>
      </w:pPr>
      <w:r w:rsidRPr="00603E2A">
        <w:rPr>
          <w:szCs w:val="22"/>
        </w:rPr>
        <w:br w:type="page"/>
      </w:r>
      <w:r w:rsidRPr="00603E2A">
        <w:rPr>
          <w:b/>
          <w:szCs w:val="22"/>
        </w:rPr>
        <w:lastRenderedPageBreak/>
        <w:t>1.</w:t>
      </w:r>
      <w:r w:rsidRPr="00603E2A">
        <w:rPr>
          <w:szCs w:val="22"/>
        </w:rPr>
        <w:tab/>
      </w:r>
      <w:r w:rsidRPr="00603E2A">
        <w:rPr>
          <w:b/>
          <w:bCs/>
          <w:szCs w:val="22"/>
        </w:rPr>
        <w:t>VAISTINIO PREPARATO PAVADINIMAS</w:t>
      </w:r>
    </w:p>
    <w:p w14:paraId="72D699A4" w14:textId="77777777" w:rsidR="00EE6092" w:rsidRPr="00603E2A" w:rsidRDefault="00EE6092" w:rsidP="00EE6092">
      <w:pPr>
        <w:rPr>
          <w:szCs w:val="22"/>
        </w:rPr>
      </w:pPr>
    </w:p>
    <w:p w14:paraId="2DD11D65" w14:textId="77777777" w:rsidR="00EE6092" w:rsidRPr="00603E2A" w:rsidRDefault="00EE6092" w:rsidP="00EE6092">
      <w:pPr>
        <w:rPr>
          <w:szCs w:val="22"/>
        </w:rPr>
      </w:pPr>
      <w:r w:rsidRPr="00603E2A">
        <w:rPr>
          <w:szCs w:val="22"/>
        </w:rPr>
        <w:t>AZITHROMYCIN GRINDEKS 500 mg plėvele dengtos tabletės</w:t>
      </w:r>
    </w:p>
    <w:p w14:paraId="4A61660F" w14:textId="77777777" w:rsidR="00EE6092" w:rsidRPr="00603E2A" w:rsidRDefault="00EE6092" w:rsidP="00EE6092">
      <w:pPr>
        <w:rPr>
          <w:szCs w:val="22"/>
        </w:rPr>
      </w:pPr>
    </w:p>
    <w:p w14:paraId="15953A66" w14:textId="77777777" w:rsidR="00EE6092" w:rsidRPr="00603E2A" w:rsidRDefault="00EE6092" w:rsidP="00EE6092">
      <w:pPr>
        <w:rPr>
          <w:szCs w:val="22"/>
        </w:rPr>
      </w:pPr>
    </w:p>
    <w:p w14:paraId="18EE1294" w14:textId="77777777" w:rsidR="00EE6092" w:rsidRPr="00603E2A" w:rsidRDefault="00EE6092" w:rsidP="00EE6092">
      <w:pPr>
        <w:rPr>
          <w:b/>
          <w:szCs w:val="22"/>
        </w:rPr>
      </w:pPr>
      <w:r w:rsidRPr="00603E2A">
        <w:rPr>
          <w:b/>
          <w:szCs w:val="22"/>
        </w:rPr>
        <w:t>2.</w:t>
      </w:r>
      <w:r w:rsidRPr="00603E2A">
        <w:rPr>
          <w:b/>
          <w:szCs w:val="22"/>
        </w:rPr>
        <w:tab/>
        <w:t>KOKYBINĖ IR KIEKYBINĖ SUDĖTIS</w:t>
      </w:r>
    </w:p>
    <w:p w14:paraId="004B8219" w14:textId="77777777" w:rsidR="00EE6092" w:rsidRPr="00603E2A" w:rsidRDefault="00EE6092" w:rsidP="00EE6092">
      <w:pPr>
        <w:rPr>
          <w:b/>
          <w:bCs/>
          <w:szCs w:val="22"/>
        </w:rPr>
      </w:pPr>
    </w:p>
    <w:p w14:paraId="6BCAB3C0" w14:textId="77777777" w:rsidR="00EE6092" w:rsidRPr="00603E2A" w:rsidRDefault="00EE6092" w:rsidP="00EE6092">
      <w:pPr>
        <w:rPr>
          <w:szCs w:val="22"/>
        </w:rPr>
      </w:pPr>
      <w:r w:rsidRPr="00603E2A">
        <w:rPr>
          <w:szCs w:val="22"/>
        </w:rPr>
        <w:t>Kiekvienoje plėvele dengtoje tabletėje yra 500 mg azitromicino (azitromicino dihidrato pavidalu).</w:t>
      </w:r>
    </w:p>
    <w:p w14:paraId="5A5EAF35" w14:textId="77777777" w:rsidR="00EE6092" w:rsidRPr="00603E2A" w:rsidRDefault="00EE6092" w:rsidP="00EE6092">
      <w:pPr>
        <w:rPr>
          <w:szCs w:val="22"/>
        </w:rPr>
      </w:pPr>
    </w:p>
    <w:p w14:paraId="7D74600A" w14:textId="77777777" w:rsidR="00EE6092" w:rsidRPr="00603E2A" w:rsidRDefault="00EE6092" w:rsidP="00EE6092">
      <w:pPr>
        <w:rPr>
          <w:szCs w:val="22"/>
        </w:rPr>
      </w:pPr>
      <w:r w:rsidRPr="00603E2A">
        <w:rPr>
          <w:szCs w:val="22"/>
          <w:u w:val="single"/>
        </w:rPr>
        <w:t>Pagalbinė medžiaga, kurios poveikis žinomas</w:t>
      </w:r>
      <w:r w:rsidRPr="00603E2A">
        <w:rPr>
          <w:szCs w:val="22"/>
        </w:rPr>
        <w:t>: laktozė monohidratas (3 mg/dozėje).</w:t>
      </w:r>
    </w:p>
    <w:p w14:paraId="74954D06" w14:textId="77777777" w:rsidR="00EE6092" w:rsidRPr="00603E2A" w:rsidRDefault="00EE6092" w:rsidP="00EE6092">
      <w:pPr>
        <w:rPr>
          <w:szCs w:val="22"/>
        </w:rPr>
      </w:pPr>
    </w:p>
    <w:p w14:paraId="1EB8E6E1" w14:textId="77777777" w:rsidR="00EE6092" w:rsidRPr="00603E2A" w:rsidRDefault="00EE6092" w:rsidP="00EE6092">
      <w:pPr>
        <w:rPr>
          <w:szCs w:val="22"/>
        </w:rPr>
      </w:pPr>
      <w:r w:rsidRPr="00603E2A">
        <w:rPr>
          <w:szCs w:val="22"/>
        </w:rPr>
        <w:t>Visos pagalbinės medžiagos išvardytos 6.1 skyriuje.</w:t>
      </w:r>
    </w:p>
    <w:p w14:paraId="367DF76B" w14:textId="77777777" w:rsidR="00EE6092" w:rsidRPr="00603E2A" w:rsidRDefault="00EE6092" w:rsidP="00EE6092">
      <w:pPr>
        <w:rPr>
          <w:szCs w:val="22"/>
        </w:rPr>
      </w:pPr>
    </w:p>
    <w:p w14:paraId="198987C2" w14:textId="77777777" w:rsidR="00EE6092" w:rsidRPr="00603E2A" w:rsidRDefault="00EE6092" w:rsidP="00EE6092">
      <w:pPr>
        <w:rPr>
          <w:szCs w:val="22"/>
        </w:rPr>
      </w:pPr>
    </w:p>
    <w:p w14:paraId="4C29E6AE" w14:textId="77777777" w:rsidR="00EE6092" w:rsidRPr="00603E2A" w:rsidRDefault="00EE6092" w:rsidP="00EE6092">
      <w:pPr>
        <w:rPr>
          <w:b/>
          <w:szCs w:val="22"/>
        </w:rPr>
      </w:pPr>
      <w:r w:rsidRPr="00603E2A">
        <w:rPr>
          <w:b/>
          <w:szCs w:val="22"/>
        </w:rPr>
        <w:t>3.</w:t>
      </w:r>
      <w:r w:rsidRPr="00603E2A">
        <w:rPr>
          <w:b/>
          <w:szCs w:val="22"/>
        </w:rPr>
        <w:tab/>
        <w:t>FARMACINĖ FORMA</w:t>
      </w:r>
    </w:p>
    <w:p w14:paraId="7E838CCE" w14:textId="77777777" w:rsidR="00EE6092" w:rsidRPr="00603E2A" w:rsidRDefault="00EE6092" w:rsidP="00EE6092">
      <w:pPr>
        <w:rPr>
          <w:b/>
          <w:bCs/>
          <w:szCs w:val="22"/>
        </w:rPr>
      </w:pPr>
    </w:p>
    <w:p w14:paraId="17BDB4BF" w14:textId="77777777" w:rsidR="00EE6092" w:rsidRPr="00603E2A" w:rsidRDefault="00EE6092" w:rsidP="00EE6092">
      <w:pPr>
        <w:rPr>
          <w:szCs w:val="22"/>
        </w:rPr>
      </w:pPr>
      <w:r w:rsidRPr="00603E2A">
        <w:rPr>
          <w:szCs w:val="22"/>
        </w:rPr>
        <w:t>Plėvele dengta tabletė.</w:t>
      </w:r>
    </w:p>
    <w:p w14:paraId="63CBCB3E" w14:textId="77777777" w:rsidR="00EE6092" w:rsidRPr="00603E2A" w:rsidRDefault="00EE6092" w:rsidP="00EE6092">
      <w:pPr>
        <w:rPr>
          <w:szCs w:val="22"/>
        </w:rPr>
      </w:pPr>
    </w:p>
    <w:p w14:paraId="1C40EAC8" w14:textId="77777777" w:rsidR="00EE6092" w:rsidRPr="00603E2A" w:rsidRDefault="00EE6092" w:rsidP="00EE6092">
      <w:pPr>
        <w:pStyle w:val="Pagrindinistekstas"/>
        <w:spacing w:after="0"/>
        <w:rPr>
          <w:sz w:val="22"/>
          <w:szCs w:val="22"/>
        </w:rPr>
      </w:pPr>
      <w:r w:rsidRPr="00603E2A">
        <w:rPr>
          <w:sz w:val="22"/>
          <w:szCs w:val="22"/>
        </w:rPr>
        <w:t>Balta, pailga, abipus išgaubta plėvele dengta tabletė, kurios vienoje pusėje yra vagelė.</w:t>
      </w:r>
    </w:p>
    <w:p w14:paraId="017BCBA8" w14:textId="77777777" w:rsidR="00EE6092" w:rsidRPr="00603E2A" w:rsidRDefault="00EE6092" w:rsidP="00EE6092">
      <w:pPr>
        <w:pStyle w:val="Pagrindinistekstas"/>
        <w:spacing w:after="0"/>
        <w:rPr>
          <w:sz w:val="22"/>
          <w:szCs w:val="22"/>
        </w:rPr>
      </w:pPr>
    </w:p>
    <w:p w14:paraId="0540AD13" w14:textId="77777777" w:rsidR="00EE6092" w:rsidRPr="00603E2A" w:rsidRDefault="00EE6092" w:rsidP="00EE6092">
      <w:pPr>
        <w:pStyle w:val="Pagrindinistekstas"/>
        <w:spacing w:after="0"/>
        <w:rPr>
          <w:sz w:val="22"/>
          <w:szCs w:val="22"/>
        </w:rPr>
      </w:pPr>
      <w:r w:rsidRPr="00603E2A">
        <w:rPr>
          <w:sz w:val="22"/>
          <w:szCs w:val="22"/>
        </w:rPr>
        <w:t>Vagelė skirta tik tabletei perlaužti, kad būtų lengviau nuryti, bet ne jai padalyti į lygias dozes.</w:t>
      </w:r>
    </w:p>
    <w:p w14:paraId="1D3C587E" w14:textId="77777777" w:rsidR="00EE6092" w:rsidRPr="00603E2A" w:rsidRDefault="00EE6092" w:rsidP="00EE6092">
      <w:pPr>
        <w:rPr>
          <w:szCs w:val="22"/>
        </w:rPr>
      </w:pPr>
    </w:p>
    <w:p w14:paraId="2F1BADA7" w14:textId="77777777" w:rsidR="00EE6092" w:rsidRPr="00603E2A" w:rsidRDefault="00EE6092" w:rsidP="00EE6092">
      <w:pPr>
        <w:rPr>
          <w:szCs w:val="22"/>
        </w:rPr>
      </w:pPr>
    </w:p>
    <w:p w14:paraId="53E1ABFB" w14:textId="77777777" w:rsidR="00EE6092" w:rsidRPr="00603E2A" w:rsidRDefault="00EE6092" w:rsidP="00EE6092">
      <w:pPr>
        <w:tabs>
          <w:tab w:val="left" w:pos="567"/>
        </w:tabs>
        <w:rPr>
          <w:b/>
          <w:bCs/>
          <w:szCs w:val="22"/>
        </w:rPr>
      </w:pPr>
      <w:r w:rsidRPr="00603E2A">
        <w:rPr>
          <w:b/>
          <w:bCs/>
          <w:szCs w:val="22"/>
        </w:rPr>
        <w:t>4.</w:t>
      </w:r>
      <w:r w:rsidRPr="00603E2A">
        <w:rPr>
          <w:b/>
          <w:bCs/>
          <w:szCs w:val="22"/>
        </w:rPr>
        <w:tab/>
        <w:t>KLINIKINĖ INFORMACIJA</w:t>
      </w:r>
    </w:p>
    <w:p w14:paraId="138FA93F" w14:textId="77777777" w:rsidR="00EE6092" w:rsidRPr="00603E2A" w:rsidRDefault="00EE6092" w:rsidP="00EE6092">
      <w:pPr>
        <w:rPr>
          <w:b/>
          <w:bCs/>
          <w:szCs w:val="22"/>
        </w:rPr>
      </w:pPr>
    </w:p>
    <w:p w14:paraId="095C84A5" w14:textId="77777777" w:rsidR="00EE6092" w:rsidRPr="00603E2A" w:rsidRDefault="00EE6092" w:rsidP="00EE6092">
      <w:pPr>
        <w:tabs>
          <w:tab w:val="left" w:pos="567"/>
        </w:tabs>
        <w:rPr>
          <w:b/>
          <w:bCs/>
          <w:szCs w:val="22"/>
        </w:rPr>
      </w:pPr>
      <w:r w:rsidRPr="00603E2A">
        <w:rPr>
          <w:b/>
          <w:bCs/>
          <w:szCs w:val="22"/>
        </w:rPr>
        <w:t>4.1</w:t>
      </w:r>
      <w:r w:rsidRPr="00603E2A">
        <w:rPr>
          <w:b/>
          <w:bCs/>
          <w:szCs w:val="22"/>
        </w:rPr>
        <w:tab/>
        <w:t>Terapinės indikacijos</w:t>
      </w:r>
    </w:p>
    <w:p w14:paraId="3D596E9B" w14:textId="77777777" w:rsidR="00EE6092" w:rsidRPr="00603E2A" w:rsidRDefault="00EE6092" w:rsidP="00EE6092">
      <w:pPr>
        <w:rPr>
          <w:szCs w:val="22"/>
        </w:rPr>
      </w:pPr>
    </w:p>
    <w:p w14:paraId="2AF500C8" w14:textId="77777777" w:rsidR="00EE6092" w:rsidRPr="00603E2A" w:rsidRDefault="00EE6092" w:rsidP="00EE6092">
      <w:pPr>
        <w:rPr>
          <w:color w:val="000000"/>
          <w:szCs w:val="22"/>
        </w:rPr>
      </w:pPr>
      <w:r w:rsidRPr="00603E2A">
        <w:rPr>
          <w:color w:val="000000"/>
          <w:szCs w:val="22"/>
        </w:rPr>
        <w:t>Azitromicinui jautrių mikroorganizmų sukeltų bakterinių infekcinių ligų gydymas (žr. 5.1 skyrių), tai:</w:t>
      </w:r>
    </w:p>
    <w:p w14:paraId="142BD5A5" w14:textId="77777777" w:rsidR="00EE6092" w:rsidRPr="00603E2A" w:rsidRDefault="00EE6092" w:rsidP="00EE6092">
      <w:pPr>
        <w:tabs>
          <w:tab w:val="left" w:pos="567"/>
        </w:tabs>
        <w:rPr>
          <w:color w:val="000000"/>
          <w:szCs w:val="22"/>
        </w:rPr>
      </w:pPr>
      <w:r w:rsidRPr="00603E2A">
        <w:rPr>
          <w:color w:val="000000"/>
          <w:szCs w:val="22"/>
        </w:rPr>
        <w:t>-</w:t>
      </w:r>
      <w:r w:rsidRPr="00603E2A">
        <w:rPr>
          <w:color w:val="000000"/>
          <w:szCs w:val="22"/>
        </w:rPr>
        <w:tab/>
        <w:t xml:space="preserve">lėtinis paūmėjęs bronchitas; </w:t>
      </w:r>
    </w:p>
    <w:p w14:paraId="70AFDE60" w14:textId="77777777" w:rsidR="00EE6092" w:rsidRPr="00603E2A" w:rsidRDefault="00EE6092" w:rsidP="00EE6092">
      <w:pPr>
        <w:tabs>
          <w:tab w:val="left" w:pos="567"/>
        </w:tabs>
        <w:rPr>
          <w:color w:val="000000"/>
          <w:szCs w:val="22"/>
        </w:rPr>
      </w:pPr>
      <w:r w:rsidRPr="00603E2A">
        <w:rPr>
          <w:color w:val="000000"/>
          <w:szCs w:val="22"/>
        </w:rPr>
        <w:t>-</w:t>
      </w:r>
      <w:r w:rsidRPr="00603E2A">
        <w:rPr>
          <w:color w:val="000000"/>
          <w:szCs w:val="22"/>
        </w:rPr>
        <w:tab/>
        <w:t>bendruomenėje įgyta pneumonija;</w:t>
      </w:r>
    </w:p>
    <w:p w14:paraId="25F2F500" w14:textId="77777777" w:rsidR="00EE6092" w:rsidRPr="00603E2A" w:rsidRDefault="00EE6092" w:rsidP="00EE6092">
      <w:pPr>
        <w:tabs>
          <w:tab w:val="left" w:pos="567"/>
        </w:tabs>
        <w:rPr>
          <w:color w:val="000000"/>
          <w:szCs w:val="22"/>
        </w:rPr>
      </w:pPr>
      <w:r w:rsidRPr="00603E2A">
        <w:rPr>
          <w:color w:val="000000"/>
          <w:szCs w:val="22"/>
        </w:rPr>
        <w:t>-</w:t>
      </w:r>
      <w:r w:rsidRPr="00603E2A">
        <w:rPr>
          <w:color w:val="000000"/>
          <w:szCs w:val="22"/>
        </w:rPr>
        <w:tab/>
        <w:t>bakterinis sinusitas;</w:t>
      </w:r>
    </w:p>
    <w:p w14:paraId="74ADB8AB" w14:textId="77777777" w:rsidR="00EE6092" w:rsidRPr="00603E2A" w:rsidRDefault="00EE6092" w:rsidP="00EE6092">
      <w:pPr>
        <w:tabs>
          <w:tab w:val="left" w:pos="567"/>
        </w:tabs>
        <w:rPr>
          <w:color w:val="000000"/>
          <w:szCs w:val="22"/>
        </w:rPr>
      </w:pPr>
      <w:r w:rsidRPr="00603E2A">
        <w:rPr>
          <w:color w:val="000000"/>
          <w:szCs w:val="22"/>
        </w:rPr>
        <w:t>-</w:t>
      </w:r>
      <w:r w:rsidRPr="00603E2A">
        <w:rPr>
          <w:color w:val="000000"/>
          <w:szCs w:val="22"/>
        </w:rPr>
        <w:tab/>
        <w:t>faringitas, tonzilitas (žr. 4.4 skyriaus informaciją apie streptokokų sukeltas infekcines ligas);</w:t>
      </w:r>
    </w:p>
    <w:p w14:paraId="479276C0" w14:textId="77777777" w:rsidR="00EE6092" w:rsidRPr="00603E2A" w:rsidRDefault="00EE6092" w:rsidP="00EE6092">
      <w:pPr>
        <w:tabs>
          <w:tab w:val="left" w:pos="567"/>
        </w:tabs>
        <w:rPr>
          <w:szCs w:val="22"/>
        </w:rPr>
      </w:pPr>
      <w:r w:rsidRPr="00603E2A">
        <w:rPr>
          <w:color w:val="000000"/>
          <w:szCs w:val="22"/>
        </w:rPr>
        <w:t>-</w:t>
      </w:r>
      <w:r w:rsidRPr="00603E2A">
        <w:rPr>
          <w:color w:val="000000"/>
          <w:szCs w:val="22"/>
        </w:rPr>
        <w:tab/>
        <w:t xml:space="preserve">ūminis </w:t>
      </w:r>
      <w:r w:rsidRPr="00603E2A">
        <w:rPr>
          <w:szCs w:val="22"/>
        </w:rPr>
        <w:t>vidurinės ausies uždegimas;</w:t>
      </w:r>
    </w:p>
    <w:p w14:paraId="58E27CB0" w14:textId="77777777" w:rsidR="00EE6092" w:rsidRPr="00603E2A" w:rsidRDefault="00EE6092" w:rsidP="00EE6092">
      <w:pPr>
        <w:tabs>
          <w:tab w:val="left" w:pos="567"/>
        </w:tabs>
        <w:rPr>
          <w:szCs w:val="22"/>
        </w:rPr>
      </w:pPr>
      <w:r w:rsidRPr="00603E2A">
        <w:rPr>
          <w:szCs w:val="22"/>
        </w:rPr>
        <w:t>-</w:t>
      </w:r>
      <w:r w:rsidRPr="00603E2A">
        <w:rPr>
          <w:szCs w:val="22"/>
        </w:rPr>
        <w:tab/>
        <w:t>odos ir minkštųjų audinių infekcijos;</w:t>
      </w:r>
    </w:p>
    <w:p w14:paraId="03D65D15" w14:textId="77777777" w:rsidR="00EE6092" w:rsidRPr="00621855" w:rsidRDefault="00EE6092" w:rsidP="00EE6092">
      <w:pPr>
        <w:tabs>
          <w:tab w:val="left" w:pos="567"/>
        </w:tabs>
        <w:rPr>
          <w:szCs w:val="22"/>
        </w:rPr>
      </w:pPr>
      <w:r w:rsidRPr="00603E2A">
        <w:rPr>
          <w:szCs w:val="22"/>
        </w:rPr>
        <w:t>-</w:t>
      </w:r>
      <w:r w:rsidRPr="00603E2A">
        <w:rPr>
          <w:szCs w:val="22"/>
        </w:rPr>
        <w:tab/>
      </w:r>
      <w:r w:rsidRPr="00603E2A">
        <w:rPr>
          <w:i/>
          <w:szCs w:val="22"/>
        </w:rPr>
        <w:t>Chlamydia trachomatis</w:t>
      </w:r>
      <w:r w:rsidRPr="00603E2A">
        <w:rPr>
          <w:szCs w:val="22"/>
        </w:rPr>
        <w:t xml:space="preserve"> ir jautrių </w:t>
      </w:r>
      <w:r w:rsidR="00973F5A" w:rsidRPr="00573ABB">
        <w:rPr>
          <w:szCs w:val="22"/>
        </w:rPr>
        <w:t>(daugeliui antibiotikų neatsparių</w:t>
      </w:r>
      <w:r w:rsidR="00621855">
        <w:rPr>
          <w:szCs w:val="22"/>
        </w:rPr>
        <w:t xml:space="preserve">) </w:t>
      </w:r>
      <w:r w:rsidRPr="00573ABB">
        <w:rPr>
          <w:i/>
          <w:szCs w:val="22"/>
        </w:rPr>
        <w:t>Neisseria gonorroeae</w:t>
      </w:r>
      <w:r w:rsidRPr="00573ABB">
        <w:rPr>
          <w:szCs w:val="22"/>
        </w:rPr>
        <w:t xml:space="preserve"> sukeltos </w:t>
      </w:r>
      <w:r w:rsidR="00452655" w:rsidRPr="0074654B">
        <w:rPr>
          <w:szCs w:val="22"/>
        </w:rPr>
        <w:t xml:space="preserve">nekomplikuotos </w:t>
      </w:r>
      <w:r w:rsidRPr="005D3A17">
        <w:rPr>
          <w:szCs w:val="22"/>
        </w:rPr>
        <w:t>lyti</w:t>
      </w:r>
      <w:r w:rsidR="00930E3C" w:rsidRPr="0007039B">
        <w:rPr>
          <w:szCs w:val="22"/>
        </w:rPr>
        <w:t>es organų infekcinės</w:t>
      </w:r>
      <w:r w:rsidR="00930E3C" w:rsidRPr="00621855">
        <w:rPr>
          <w:szCs w:val="22"/>
        </w:rPr>
        <w:t xml:space="preserve"> </w:t>
      </w:r>
      <w:r w:rsidRPr="00621855">
        <w:rPr>
          <w:szCs w:val="22"/>
        </w:rPr>
        <w:t>ligos.</w:t>
      </w:r>
    </w:p>
    <w:p w14:paraId="51BDACBE" w14:textId="77777777" w:rsidR="00EE6092" w:rsidRPr="00DE282A" w:rsidRDefault="00EE6092" w:rsidP="00EE6092">
      <w:pPr>
        <w:tabs>
          <w:tab w:val="left" w:pos="567"/>
        </w:tabs>
        <w:ind w:left="567" w:hanging="567"/>
        <w:rPr>
          <w:szCs w:val="22"/>
        </w:rPr>
      </w:pPr>
    </w:p>
    <w:p w14:paraId="7498E51D" w14:textId="77777777" w:rsidR="00EE6092" w:rsidRPr="00DE282A" w:rsidRDefault="00EE6092" w:rsidP="00EE6092">
      <w:pPr>
        <w:pStyle w:val="Porat"/>
        <w:rPr>
          <w:sz w:val="22"/>
          <w:szCs w:val="22"/>
        </w:rPr>
      </w:pPr>
      <w:r w:rsidRPr="00DE282A">
        <w:rPr>
          <w:sz w:val="22"/>
          <w:szCs w:val="22"/>
        </w:rPr>
        <w:t>Reikia atsižvelgti į oficialias vietines tinkamo antibakterinių vaistinių preparatų vartojimo rekomendacijas.</w:t>
      </w:r>
    </w:p>
    <w:p w14:paraId="289A7F8D" w14:textId="77777777" w:rsidR="00EE6092" w:rsidRPr="00DE282A" w:rsidRDefault="00EE6092" w:rsidP="00EE6092">
      <w:pPr>
        <w:rPr>
          <w:szCs w:val="22"/>
        </w:rPr>
      </w:pPr>
    </w:p>
    <w:p w14:paraId="4A1BFAFF" w14:textId="77777777" w:rsidR="00EE6092" w:rsidRPr="00DE282A" w:rsidRDefault="00EE6092" w:rsidP="00EE6092">
      <w:pPr>
        <w:rPr>
          <w:szCs w:val="22"/>
        </w:rPr>
      </w:pPr>
      <w:r w:rsidRPr="00DE282A">
        <w:rPr>
          <w:szCs w:val="22"/>
        </w:rPr>
        <w:t>AZITHROMYCIN GRINDEKS 500 mg plėvele dengtos tabletės skiriamos suaugusiesiems ir vaikams, sveriantiems daugiau kaip 45</w:t>
      </w:r>
      <w:r w:rsidR="006E0A3F" w:rsidRPr="00DE282A">
        <w:rPr>
          <w:szCs w:val="22"/>
        </w:rPr>
        <w:t> </w:t>
      </w:r>
      <w:r w:rsidRPr="00DE282A">
        <w:rPr>
          <w:szCs w:val="22"/>
        </w:rPr>
        <w:t xml:space="preserve">kg. </w:t>
      </w:r>
    </w:p>
    <w:p w14:paraId="2E78DA03" w14:textId="77777777" w:rsidR="00EE6092" w:rsidRPr="00DE282A" w:rsidRDefault="00EE6092" w:rsidP="00EE6092">
      <w:pPr>
        <w:rPr>
          <w:szCs w:val="22"/>
        </w:rPr>
      </w:pPr>
    </w:p>
    <w:p w14:paraId="6D50629B" w14:textId="77777777" w:rsidR="00EE6092" w:rsidRPr="00DE282A" w:rsidRDefault="00EE6092" w:rsidP="00EE6092">
      <w:pPr>
        <w:tabs>
          <w:tab w:val="left" w:pos="567"/>
        </w:tabs>
        <w:rPr>
          <w:b/>
          <w:bCs/>
          <w:szCs w:val="22"/>
        </w:rPr>
      </w:pPr>
      <w:r w:rsidRPr="00DE282A">
        <w:rPr>
          <w:b/>
          <w:bCs/>
          <w:szCs w:val="22"/>
        </w:rPr>
        <w:t>4.2</w:t>
      </w:r>
      <w:r w:rsidRPr="00DE282A">
        <w:rPr>
          <w:b/>
          <w:bCs/>
          <w:szCs w:val="22"/>
        </w:rPr>
        <w:tab/>
        <w:t>Dozavimas ir vartojimo metodas</w:t>
      </w:r>
    </w:p>
    <w:p w14:paraId="3FE3B305" w14:textId="77777777" w:rsidR="00EE6092" w:rsidRPr="00DE282A" w:rsidRDefault="00EE6092" w:rsidP="00EE6092">
      <w:pPr>
        <w:rPr>
          <w:b/>
          <w:bCs/>
          <w:szCs w:val="22"/>
        </w:rPr>
      </w:pPr>
    </w:p>
    <w:p w14:paraId="1D579113" w14:textId="77777777" w:rsidR="00EE6092" w:rsidRPr="00DE282A" w:rsidRDefault="00EE6092" w:rsidP="00EE6092">
      <w:pPr>
        <w:rPr>
          <w:iCs/>
          <w:szCs w:val="22"/>
        </w:rPr>
      </w:pPr>
      <w:r w:rsidRPr="00DE282A">
        <w:rPr>
          <w:iCs/>
          <w:szCs w:val="22"/>
        </w:rPr>
        <w:t>Skirtingų infekcinių ligų gydymo trukmė nurodyta toliau.</w:t>
      </w:r>
    </w:p>
    <w:p w14:paraId="4365399A" w14:textId="77777777" w:rsidR="00EE6092" w:rsidRPr="00DE282A" w:rsidRDefault="00EE6092" w:rsidP="00EE6092">
      <w:pPr>
        <w:rPr>
          <w:iCs/>
          <w:szCs w:val="22"/>
          <w:u w:val="single"/>
        </w:rPr>
      </w:pPr>
    </w:p>
    <w:p w14:paraId="1D5FAF86" w14:textId="77777777" w:rsidR="00EE6092" w:rsidRPr="00DE282A" w:rsidRDefault="00EE6092" w:rsidP="00EE6092">
      <w:pPr>
        <w:rPr>
          <w:iCs/>
          <w:szCs w:val="22"/>
          <w:u w:val="single"/>
        </w:rPr>
      </w:pPr>
      <w:r w:rsidRPr="00DE282A">
        <w:rPr>
          <w:iCs/>
          <w:szCs w:val="22"/>
          <w:u w:val="single"/>
        </w:rPr>
        <w:lastRenderedPageBreak/>
        <w:t>Dozavimas</w:t>
      </w:r>
    </w:p>
    <w:p w14:paraId="7ADD74B4" w14:textId="77777777" w:rsidR="00EE6092" w:rsidRPr="00DE282A" w:rsidRDefault="00EE6092" w:rsidP="00EE6092">
      <w:pPr>
        <w:rPr>
          <w:i/>
          <w:iCs/>
          <w:szCs w:val="22"/>
        </w:rPr>
      </w:pPr>
    </w:p>
    <w:p w14:paraId="1CD3131B" w14:textId="77777777" w:rsidR="00EE6092" w:rsidRPr="00DE282A" w:rsidRDefault="00EE6092" w:rsidP="00EE6092">
      <w:pPr>
        <w:rPr>
          <w:i/>
          <w:iCs/>
          <w:szCs w:val="22"/>
        </w:rPr>
      </w:pPr>
      <w:r w:rsidRPr="00DE282A">
        <w:rPr>
          <w:i/>
          <w:iCs/>
          <w:szCs w:val="22"/>
        </w:rPr>
        <w:t>Vaikai ir paaugliai, sveriantys daugiau negu 45 kg, suaug</w:t>
      </w:r>
      <w:r w:rsidR="00EB3B6E" w:rsidRPr="00DE282A">
        <w:rPr>
          <w:i/>
          <w:iCs/>
          <w:szCs w:val="22"/>
        </w:rPr>
        <w:t>usieji</w:t>
      </w:r>
      <w:r w:rsidRPr="00DE282A">
        <w:rPr>
          <w:i/>
          <w:iCs/>
          <w:szCs w:val="22"/>
        </w:rPr>
        <w:t xml:space="preserve"> bei senyvi </w:t>
      </w:r>
      <w:r w:rsidR="00C236B5" w:rsidRPr="00DE282A">
        <w:rPr>
          <w:i/>
          <w:iCs/>
          <w:szCs w:val="22"/>
        </w:rPr>
        <w:t>pacientai</w:t>
      </w:r>
    </w:p>
    <w:p w14:paraId="6890B412" w14:textId="77777777" w:rsidR="00EE6092" w:rsidRPr="00DE282A" w:rsidRDefault="00EE6092" w:rsidP="00EE6092">
      <w:pPr>
        <w:rPr>
          <w:szCs w:val="22"/>
        </w:rPr>
      </w:pPr>
      <w:r w:rsidRPr="00DE282A">
        <w:rPr>
          <w:szCs w:val="22"/>
        </w:rPr>
        <w:t xml:space="preserve">Suminė dozė yra 1500 mg azitromicino, kuri vartojama po 500 mg kartą per parą tris paras iš eilės. </w:t>
      </w:r>
    </w:p>
    <w:p w14:paraId="1258F866" w14:textId="5D29C4FD" w:rsidR="001364D7" w:rsidRPr="00573ABB" w:rsidRDefault="00573ABB" w:rsidP="00EE6092">
      <w:pPr>
        <w:rPr>
          <w:szCs w:val="22"/>
        </w:rPr>
      </w:pPr>
      <w:r>
        <w:rPr>
          <w:szCs w:val="22"/>
        </w:rPr>
        <w:t>Arba, s</w:t>
      </w:r>
      <w:r w:rsidR="00C41645" w:rsidRPr="00573ABB">
        <w:rPr>
          <w:szCs w:val="22"/>
        </w:rPr>
        <w:t xml:space="preserve">uminė </w:t>
      </w:r>
      <w:r w:rsidR="001364D7" w:rsidRPr="00573ABB">
        <w:rPr>
          <w:szCs w:val="22"/>
        </w:rPr>
        <w:t>dozė gali būti suvarto</w:t>
      </w:r>
      <w:r w:rsidR="00C41645" w:rsidRPr="00573ABB">
        <w:rPr>
          <w:szCs w:val="22"/>
        </w:rPr>
        <w:t>jam</w:t>
      </w:r>
      <w:r w:rsidR="001364D7" w:rsidRPr="00573ABB">
        <w:rPr>
          <w:szCs w:val="22"/>
        </w:rPr>
        <w:t xml:space="preserve"> per </w:t>
      </w:r>
      <w:r w:rsidR="001364D7" w:rsidRPr="005A39E0">
        <w:t xml:space="preserve">5 </w:t>
      </w:r>
      <w:r w:rsidR="00990FEE" w:rsidRPr="005A39E0">
        <w:t>paras</w:t>
      </w:r>
      <w:r w:rsidR="001364D7" w:rsidRPr="005A39E0">
        <w:t xml:space="preserve"> (vienkartin</w:t>
      </w:r>
      <w:r w:rsidR="001364D7" w:rsidRPr="00603E2A">
        <w:rPr>
          <w:szCs w:val="22"/>
        </w:rPr>
        <w:t xml:space="preserve">ė </w:t>
      </w:r>
      <w:r w:rsidR="001364D7" w:rsidRPr="005A39E0">
        <w:t>500</w:t>
      </w:r>
      <w:r w:rsidR="006E0A3F" w:rsidRPr="005A39E0">
        <w:t> </w:t>
      </w:r>
      <w:r w:rsidR="001364D7" w:rsidRPr="005A39E0">
        <w:t xml:space="preserve">mg </w:t>
      </w:r>
      <w:r w:rsidR="00990FEE" w:rsidRPr="005A39E0">
        <w:t>dozė</w:t>
      </w:r>
      <w:r w:rsidR="001364D7" w:rsidRPr="005A39E0">
        <w:t xml:space="preserve"> pirmą</w:t>
      </w:r>
      <w:r w:rsidR="00990FEE" w:rsidRPr="005A39E0">
        <w:t>ją</w:t>
      </w:r>
      <w:r w:rsidR="001364D7" w:rsidRPr="005A39E0">
        <w:t xml:space="preserve"> parą ir po</w:t>
      </w:r>
      <w:r w:rsidR="00973F5A" w:rsidRPr="005A39E0">
        <w:t xml:space="preserve"> </w:t>
      </w:r>
      <w:r w:rsidR="001364D7" w:rsidRPr="005A39E0">
        <w:t>to 250</w:t>
      </w:r>
      <w:r w:rsidR="006E0A3F" w:rsidRPr="005A39E0">
        <w:t> </w:t>
      </w:r>
      <w:r w:rsidR="001364D7" w:rsidRPr="005A39E0">
        <w:t>mg</w:t>
      </w:r>
      <w:r w:rsidR="001364D7" w:rsidRPr="00603E2A">
        <w:rPr>
          <w:szCs w:val="22"/>
        </w:rPr>
        <w:t xml:space="preserve"> kartą per parą).</w:t>
      </w:r>
    </w:p>
    <w:p w14:paraId="7A3E1D12" w14:textId="77777777" w:rsidR="00EE6092" w:rsidRPr="00573ABB" w:rsidRDefault="00EE6092" w:rsidP="00EE6092">
      <w:pPr>
        <w:rPr>
          <w:szCs w:val="22"/>
        </w:rPr>
      </w:pPr>
    </w:p>
    <w:p w14:paraId="3BEE2856" w14:textId="26770B75" w:rsidR="00EE6092" w:rsidRPr="00573ABB" w:rsidRDefault="00EE6092" w:rsidP="00EE6092">
      <w:pPr>
        <w:rPr>
          <w:szCs w:val="22"/>
        </w:rPr>
      </w:pPr>
      <w:r w:rsidRPr="00573ABB">
        <w:rPr>
          <w:i/>
          <w:szCs w:val="22"/>
        </w:rPr>
        <w:t>Chlamydia trachomatis</w:t>
      </w:r>
      <w:r w:rsidRPr="00573ABB">
        <w:rPr>
          <w:szCs w:val="22"/>
        </w:rPr>
        <w:t xml:space="preserve"> sukeltos nekomplikuotos lyti</w:t>
      </w:r>
      <w:r w:rsidR="00573ABB">
        <w:rPr>
          <w:szCs w:val="22"/>
        </w:rPr>
        <w:t xml:space="preserve">es organų infekcinės </w:t>
      </w:r>
      <w:r w:rsidRPr="00573ABB">
        <w:rPr>
          <w:szCs w:val="22"/>
        </w:rPr>
        <w:t xml:space="preserve"> ligos gydomos vienkartine per burną vartojama 1000 mg doze. Infekcijai, kurią sukėlė jautrios </w:t>
      </w:r>
      <w:r w:rsidRPr="00573ABB">
        <w:rPr>
          <w:i/>
          <w:szCs w:val="22"/>
        </w:rPr>
        <w:t>Neisseria gonorroeae</w:t>
      </w:r>
      <w:r w:rsidRPr="00573ABB">
        <w:rPr>
          <w:szCs w:val="22"/>
        </w:rPr>
        <w:t>, rekomenduojama dozė yra 1000</w:t>
      </w:r>
      <w:r w:rsidR="006E0A3F" w:rsidRPr="00573ABB">
        <w:rPr>
          <w:szCs w:val="22"/>
        </w:rPr>
        <w:t> </w:t>
      </w:r>
      <w:r w:rsidRPr="00573ABB">
        <w:rPr>
          <w:szCs w:val="22"/>
        </w:rPr>
        <w:t xml:space="preserve">mg </w:t>
      </w:r>
      <w:r w:rsidRPr="00603E2A">
        <w:rPr>
          <w:szCs w:val="22"/>
        </w:rPr>
        <w:t>ar 2000 mg azitromicino</w:t>
      </w:r>
      <w:r w:rsidRPr="00573ABB">
        <w:rPr>
          <w:szCs w:val="22"/>
        </w:rPr>
        <w:t xml:space="preserve"> kartu su 250 mg ar 500 mg ceftriaksono, remiantis vietinėmis gydymo rekomendacijomis. Skiriant vaistinio preparato pacientams, alergiškiems penicilinui ir (arba) cefalosporinams, gydytojai turi remtis vietinėmis gydymo rekomendacijomis.</w:t>
      </w:r>
    </w:p>
    <w:p w14:paraId="3A8E3B31" w14:textId="77777777" w:rsidR="00EE6092" w:rsidRPr="00573ABB" w:rsidRDefault="00EE6092" w:rsidP="00EE6092">
      <w:pPr>
        <w:rPr>
          <w:szCs w:val="22"/>
        </w:rPr>
      </w:pPr>
    </w:p>
    <w:p w14:paraId="7D81995E" w14:textId="77777777" w:rsidR="00EE6092" w:rsidRPr="00DE282A" w:rsidRDefault="00EE6092" w:rsidP="00EE6092">
      <w:pPr>
        <w:rPr>
          <w:i/>
          <w:iCs/>
          <w:szCs w:val="22"/>
        </w:rPr>
      </w:pPr>
      <w:r w:rsidRPr="00DE282A">
        <w:rPr>
          <w:i/>
          <w:iCs/>
          <w:szCs w:val="22"/>
        </w:rPr>
        <w:t>Vaikai ir paaugliai, sveriantys mažiau negu 45 kg</w:t>
      </w:r>
    </w:p>
    <w:p w14:paraId="6FE5B1CB" w14:textId="77777777" w:rsidR="00EE6092" w:rsidRPr="0074654B" w:rsidRDefault="00EE6092" w:rsidP="00EE6092">
      <w:pPr>
        <w:rPr>
          <w:bCs/>
          <w:szCs w:val="22"/>
        </w:rPr>
      </w:pPr>
      <w:r w:rsidRPr="00603E2A">
        <w:rPr>
          <w:iCs/>
          <w:szCs w:val="22"/>
        </w:rPr>
        <w:t>Šiems pacientams tabletės nėra skiriamos.</w:t>
      </w:r>
      <w:r w:rsidRPr="00573ABB">
        <w:rPr>
          <w:bCs/>
          <w:szCs w:val="22"/>
        </w:rPr>
        <w:t xml:space="preserve"> Gali būti skiriamos kitokios </w:t>
      </w:r>
      <w:r w:rsidR="00990FEE" w:rsidRPr="00573ABB">
        <w:rPr>
          <w:bCs/>
          <w:szCs w:val="22"/>
        </w:rPr>
        <w:t xml:space="preserve">azitromicino </w:t>
      </w:r>
      <w:r w:rsidRPr="00573ABB">
        <w:rPr>
          <w:bCs/>
          <w:szCs w:val="22"/>
        </w:rPr>
        <w:t>farmacinės formos, pvz.</w:t>
      </w:r>
      <w:r w:rsidR="009247B1" w:rsidRPr="00573ABB">
        <w:rPr>
          <w:bCs/>
          <w:szCs w:val="22"/>
        </w:rPr>
        <w:t>,</w:t>
      </w:r>
      <w:r w:rsidRPr="0074654B">
        <w:rPr>
          <w:bCs/>
          <w:szCs w:val="22"/>
        </w:rPr>
        <w:t xml:space="preserve"> suspensijos. </w:t>
      </w:r>
    </w:p>
    <w:p w14:paraId="59E2A252" w14:textId="77777777" w:rsidR="00EE6092" w:rsidRPr="0007039B" w:rsidRDefault="00EE6092" w:rsidP="00EE6092">
      <w:pPr>
        <w:rPr>
          <w:szCs w:val="22"/>
        </w:rPr>
      </w:pPr>
    </w:p>
    <w:p w14:paraId="6679FB14" w14:textId="77777777" w:rsidR="00EE6092" w:rsidRPr="00DE282A" w:rsidRDefault="00EE6092" w:rsidP="00EE6092">
      <w:pPr>
        <w:rPr>
          <w:i/>
          <w:iCs/>
          <w:szCs w:val="22"/>
        </w:rPr>
      </w:pPr>
      <w:r w:rsidRPr="00DE282A">
        <w:rPr>
          <w:i/>
          <w:iCs/>
          <w:szCs w:val="22"/>
        </w:rPr>
        <w:t>Pacienta</w:t>
      </w:r>
      <w:r w:rsidR="00FA5A36" w:rsidRPr="00DE282A">
        <w:rPr>
          <w:i/>
          <w:iCs/>
          <w:szCs w:val="22"/>
        </w:rPr>
        <w:t>ms</w:t>
      </w:r>
      <w:r w:rsidRPr="00DE282A">
        <w:rPr>
          <w:i/>
          <w:iCs/>
          <w:szCs w:val="22"/>
        </w:rPr>
        <w:t>, kurių inkstų funkcija sutrikusi</w:t>
      </w:r>
    </w:p>
    <w:p w14:paraId="70A21F8E" w14:textId="77777777" w:rsidR="00EE6092" w:rsidRPr="00573ABB" w:rsidRDefault="00EE6092" w:rsidP="00EE6092">
      <w:pPr>
        <w:pStyle w:val="SPCText"/>
        <w:spacing w:before="0" w:after="0" w:line="240" w:lineRule="auto"/>
        <w:ind w:left="0"/>
        <w:jc w:val="left"/>
        <w:rPr>
          <w:rFonts w:ascii="Times New Roman" w:hAnsi="Times New Roman" w:cs="Times New Roman"/>
          <w:sz w:val="22"/>
          <w:szCs w:val="22"/>
          <w:lang w:val="lt-LT"/>
        </w:rPr>
      </w:pPr>
      <w:r w:rsidRPr="00603E2A">
        <w:rPr>
          <w:rFonts w:ascii="Times New Roman" w:hAnsi="Times New Roman" w:cs="Times New Roman"/>
          <w:sz w:val="22"/>
          <w:szCs w:val="22"/>
          <w:lang w:val="lt-LT"/>
        </w:rPr>
        <w:t>Pacientams</w:t>
      </w:r>
      <w:r w:rsidR="000710E2" w:rsidRPr="00573ABB">
        <w:rPr>
          <w:rFonts w:ascii="Times New Roman" w:hAnsi="Times New Roman" w:cs="Times New Roman"/>
          <w:sz w:val="22"/>
          <w:szCs w:val="22"/>
          <w:lang w:val="lt-LT"/>
        </w:rPr>
        <w:t>, kuriems yra</w:t>
      </w:r>
      <w:r w:rsidRPr="00573ABB">
        <w:rPr>
          <w:rFonts w:ascii="Times New Roman" w:hAnsi="Times New Roman" w:cs="Times New Roman"/>
          <w:sz w:val="22"/>
          <w:szCs w:val="22"/>
          <w:lang w:val="lt-LT"/>
        </w:rPr>
        <w:t xml:space="preserve"> lengv</w:t>
      </w:r>
      <w:r w:rsidR="000710E2" w:rsidRPr="00573ABB">
        <w:rPr>
          <w:rFonts w:ascii="Times New Roman" w:hAnsi="Times New Roman" w:cs="Times New Roman"/>
          <w:sz w:val="22"/>
          <w:szCs w:val="22"/>
          <w:lang w:val="lt-LT"/>
        </w:rPr>
        <w:t>as</w:t>
      </w:r>
      <w:r w:rsidRPr="00573ABB">
        <w:rPr>
          <w:rFonts w:ascii="Times New Roman" w:hAnsi="Times New Roman" w:cs="Times New Roman"/>
          <w:sz w:val="22"/>
          <w:szCs w:val="22"/>
          <w:lang w:val="lt-LT"/>
        </w:rPr>
        <w:t xml:space="preserve"> inkstų funkcijos sutrikim</w:t>
      </w:r>
      <w:r w:rsidR="000710E2" w:rsidRPr="00573ABB">
        <w:rPr>
          <w:rFonts w:ascii="Times New Roman" w:hAnsi="Times New Roman" w:cs="Times New Roman"/>
          <w:sz w:val="22"/>
          <w:szCs w:val="22"/>
          <w:lang w:val="lt-LT"/>
        </w:rPr>
        <w:t>as</w:t>
      </w:r>
      <w:r w:rsidRPr="00573ABB">
        <w:rPr>
          <w:rFonts w:ascii="Times New Roman" w:hAnsi="Times New Roman" w:cs="Times New Roman"/>
          <w:sz w:val="22"/>
          <w:szCs w:val="22"/>
          <w:lang w:val="lt-LT"/>
        </w:rPr>
        <w:t xml:space="preserve"> (kreatinino klirensas &gt; 40 ml/min) dozės koreguoti nereikia. Kadangi tyrimų dėl azitromicino vartojimo pacientams, kurių kreatinino klirensas yra &lt; 40 ml/min. nėra, skiriant azitromiciną tokiems pacientams, būtinas atsargumas.</w:t>
      </w:r>
    </w:p>
    <w:p w14:paraId="16A17D01" w14:textId="77777777" w:rsidR="00EE6092" w:rsidRPr="0074654B" w:rsidRDefault="00EE6092" w:rsidP="00EE6092">
      <w:pPr>
        <w:rPr>
          <w:szCs w:val="22"/>
        </w:rPr>
      </w:pPr>
      <w:r w:rsidRPr="0074654B">
        <w:rPr>
          <w:szCs w:val="22"/>
        </w:rPr>
        <w:t xml:space="preserve"> </w:t>
      </w:r>
    </w:p>
    <w:p w14:paraId="4C4550ED" w14:textId="77777777" w:rsidR="00EE6092" w:rsidRPr="00DE282A" w:rsidRDefault="00EE6092" w:rsidP="00EE6092">
      <w:pPr>
        <w:rPr>
          <w:i/>
          <w:szCs w:val="22"/>
        </w:rPr>
      </w:pPr>
      <w:r w:rsidRPr="00DE282A">
        <w:rPr>
          <w:i/>
          <w:szCs w:val="22"/>
        </w:rPr>
        <w:t>Pacienta</w:t>
      </w:r>
      <w:r w:rsidR="00FA5A36" w:rsidRPr="00DE282A">
        <w:rPr>
          <w:i/>
          <w:szCs w:val="22"/>
        </w:rPr>
        <w:t>ms</w:t>
      </w:r>
      <w:r w:rsidRPr="00DE282A">
        <w:rPr>
          <w:i/>
          <w:szCs w:val="22"/>
        </w:rPr>
        <w:t>, kurių kepenų funkcija sutrikusi</w:t>
      </w:r>
    </w:p>
    <w:p w14:paraId="1A3E6B77" w14:textId="77777777" w:rsidR="00EE6092" w:rsidRPr="00573ABB" w:rsidRDefault="00EE6092" w:rsidP="00EE6092">
      <w:pPr>
        <w:rPr>
          <w:szCs w:val="22"/>
        </w:rPr>
      </w:pPr>
      <w:r w:rsidRPr="00603E2A">
        <w:rPr>
          <w:szCs w:val="22"/>
        </w:rPr>
        <w:t>Pacientams, kuriems yra lengvas arba vidutinio sunkumo kepenų funkcijos sutrikimas, dozę keisti nėra būtina, tačiau būtinas atsargumas pacientams, kurie sega reikšminga kepenų liga (žr. 4.4 skyrių).</w:t>
      </w:r>
    </w:p>
    <w:p w14:paraId="67AD8620" w14:textId="77777777" w:rsidR="00EE6092" w:rsidRPr="00573ABB" w:rsidRDefault="00EE6092" w:rsidP="00EE6092">
      <w:pPr>
        <w:pStyle w:val="SPCText"/>
        <w:spacing w:before="0" w:after="0" w:line="240" w:lineRule="auto"/>
        <w:ind w:left="0"/>
        <w:jc w:val="left"/>
        <w:rPr>
          <w:rFonts w:ascii="Times New Roman" w:hAnsi="Times New Roman" w:cs="Times New Roman"/>
          <w:sz w:val="22"/>
          <w:szCs w:val="22"/>
          <w:lang w:val="lt-LT"/>
        </w:rPr>
      </w:pPr>
    </w:p>
    <w:p w14:paraId="06FF67EC" w14:textId="77777777" w:rsidR="00EE6092" w:rsidRPr="0074654B" w:rsidRDefault="00EE6092" w:rsidP="00EE6092">
      <w:pPr>
        <w:rPr>
          <w:szCs w:val="22"/>
          <w:u w:val="single"/>
        </w:rPr>
      </w:pPr>
      <w:r w:rsidRPr="0074654B">
        <w:rPr>
          <w:szCs w:val="22"/>
          <w:u w:val="single"/>
        </w:rPr>
        <w:t>Vartojimo metodas</w:t>
      </w:r>
    </w:p>
    <w:p w14:paraId="0F428A9A" w14:textId="77777777" w:rsidR="00EE6092" w:rsidRPr="00DE282A" w:rsidRDefault="00EE6092" w:rsidP="00EE6092">
      <w:pPr>
        <w:rPr>
          <w:szCs w:val="22"/>
        </w:rPr>
      </w:pPr>
      <w:r w:rsidRPr="0007039B">
        <w:rPr>
          <w:szCs w:val="22"/>
        </w:rPr>
        <w:t xml:space="preserve">AZITHROMYCIN GRINDEKS 500 mg plėvele dengtos tabletės vartojamos kaip vienkartinės paros dozės ir </w:t>
      </w:r>
      <w:r w:rsidRPr="00DE282A">
        <w:rPr>
          <w:szCs w:val="22"/>
        </w:rPr>
        <w:t xml:space="preserve">tabletes galima </w:t>
      </w:r>
      <w:r w:rsidR="00EB3B6E" w:rsidRPr="00DE282A">
        <w:rPr>
          <w:szCs w:val="22"/>
        </w:rPr>
        <w:t xml:space="preserve">vartoti </w:t>
      </w:r>
      <w:r w:rsidRPr="00DE282A">
        <w:rPr>
          <w:szCs w:val="22"/>
        </w:rPr>
        <w:t>su maistu.</w:t>
      </w:r>
    </w:p>
    <w:p w14:paraId="06CBDC76" w14:textId="77777777" w:rsidR="00EE6092" w:rsidRPr="00DE282A" w:rsidRDefault="00EE6092" w:rsidP="00EE6092">
      <w:pPr>
        <w:rPr>
          <w:szCs w:val="22"/>
        </w:rPr>
      </w:pPr>
    </w:p>
    <w:p w14:paraId="55D55C47" w14:textId="77777777" w:rsidR="00EE6092" w:rsidRPr="00DE282A" w:rsidRDefault="00EE6092" w:rsidP="00EE6092">
      <w:pPr>
        <w:tabs>
          <w:tab w:val="left" w:pos="567"/>
        </w:tabs>
        <w:rPr>
          <w:b/>
          <w:bCs/>
          <w:szCs w:val="22"/>
        </w:rPr>
      </w:pPr>
      <w:r w:rsidRPr="00DE282A">
        <w:rPr>
          <w:b/>
          <w:bCs/>
          <w:szCs w:val="22"/>
        </w:rPr>
        <w:t>4.3</w:t>
      </w:r>
      <w:r w:rsidRPr="00DE282A">
        <w:rPr>
          <w:b/>
          <w:bCs/>
          <w:szCs w:val="22"/>
        </w:rPr>
        <w:tab/>
        <w:t>Kontraindikacijos</w:t>
      </w:r>
    </w:p>
    <w:p w14:paraId="7541FF95" w14:textId="77777777" w:rsidR="00EE6092" w:rsidRPr="00DE282A" w:rsidRDefault="00EE6092" w:rsidP="00EE6092">
      <w:pPr>
        <w:rPr>
          <w:b/>
          <w:bCs/>
          <w:szCs w:val="22"/>
        </w:rPr>
      </w:pPr>
    </w:p>
    <w:p w14:paraId="7FF6F7A1" w14:textId="77777777" w:rsidR="00EE6092" w:rsidRPr="00DE282A" w:rsidRDefault="00EE6092" w:rsidP="00EE6092">
      <w:pPr>
        <w:tabs>
          <w:tab w:val="left" w:pos="567"/>
        </w:tabs>
        <w:rPr>
          <w:bCs/>
          <w:szCs w:val="22"/>
        </w:rPr>
      </w:pPr>
      <w:r w:rsidRPr="00DE282A">
        <w:rPr>
          <w:szCs w:val="22"/>
        </w:rPr>
        <w:t>Padidėjęs jautrumas azitromicinui, eritromicinui, bet kokiam makrolidų arba ketolidų grupės antibiotikui arba bet kuriai 6.1 skyriuje nurodytai pagalbinei medžiagai.</w:t>
      </w:r>
    </w:p>
    <w:p w14:paraId="4086C91C" w14:textId="77777777" w:rsidR="00EE6092" w:rsidRPr="00DE282A" w:rsidRDefault="00EE6092" w:rsidP="00EE6092">
      <w:pPr>
        <w:tabs>
          <w:tab w:val="left" w:pos="567"/>
        </w:tabs>
        <w:rPr>
          <w:b/>
          <w:bCs/>
          <w:szCs w:val="22"/>
        </w:rPr>
      </w:pPr>
    </w:p>
    <w:p w14:paraId="0DDE0720" w14:textId="77777777" w:rsidR="00EE6092" w:rsidRPr="00DE282A" w:rsidRDefault="00EE6092" w:rsidP="00EE6092">
      <w:pPr>
        <w:tabs>
          <w:tab w:val="left" w:pos="567"/>
        </w:tabs>
        <w:rPr>
          <w:b/>
          <w:bCs/>
          <w:szCs w:val="22"/>
        </w:rPr>
      </w:pPr>
      <w:r w:rsidRPr="00DE282A">
        <w:rPr>
          <w:b/>
          <w:bCs/>
          <w:szCs w:val="22"/>
        </w:rPr>
        <w:t>4.4</w:t>
      </w:r>
      <w:r w:rsidRPr="00DE282A">
        <w:rPr>
          <w:b/>
          <w:bCs/>
          <w:szCs w:val="22"/>
        </w:rPr>
        <w:tab/>
        <w:t>Specialūs įspėjimai ir atsargumo priemonės</w:t>
      </w:r>
    </w:p>
    <w:p w14:paraId="19C402D6" w14:textId="77777777" w:rsidR="00EE6092" w:rsidRPr="00DE282A" w:rsidRDefault="00EE6092" w:rsidP="00EE6092">
      <w:pPr>
        <w:rPr>
          <w:bCs/>
          <w:szCs w:val="22"/>
        </w:rPr>
      </w:pPr>
    </w:p>
    <w:p w14:paraId="0FAD85AA" w14:textId="77777777" w:rsidR="00EE6092" w:rsidRPr="00DE282A" w:rsidRDefault="00EE6092" w:rsidP="00EE6092">
      <w:pPr>
        <w:rPr>
          <w:szCs w:val="22"/>
        </w:rPr>
      </w:pPr>
      <w:r w:rsidRPr="00DE282A">
        <w:rPr>
          <w:i/>
          <w:szCs w:val="22"/>
        </w:rPr>
        <w:t>Superinfekcija</w:t>
      </w:r>
      <w:r w:rsidRPr="00DE282A">
        <w:rPr>
          <w:szCs w:val="22"/>
        </w:rPr>
        <w:t xml:space="preserve">: kaip ir gydant bet kuriais antibiotikų preparatais gali pasireikšti superinfekcijos, pvz., grybelių sukeltos infekcijos. </w:t>
      </w:r>
    </w:p>
    <w:p w14:paraId="0EED8DE6" w14:textId="77777777" w:rsidR="00EE6092" w:rsidRPr="00DE282A" w:rsidRDefault="00EE6092" w:rsidP="00EE6092">
      <w:pPr>
        <w:rPr>
          <w:szCs w:val="22"/>
        </w:rPr>
      </w:pPr>
      <w:r w:rsidRPr="00DE282A">
        <w:rPr>
          <w:szCs w:val="22"/>
        </w:rPr>
        <w:t xml:space="preserve">Kai kurios </w:t>
      </w:r>
      <w:r w:rsidRPr="00DE282A">
        <w:rPr>
          <w:i/>
          <w:szCs w:val="22"/>
        </w:rPr>
        <w:t>Neisseria gonorroeae</w:t>
      </w:r>
      <w:r w:rsidRPr="00DE282A">
        <w:rPr>
          <w:szCs w:val="22"/>
        </w:rPr>
        <w:t xml:space="preserve"> padermės yra atsparios azitromicinui. Parenkant antibiotiką, reikia atsižvelgti į nacionalines rekomendacijas.</w:t>
      </w:r>
    </w:p>
    <w:p w14:paraId="4A695A70" w14:textId="77777777" w:rsidR="00EE6092" w:rsidRPr="00DE282A" w:rsidRDefault="00EE6092" w:rsidP="00EE6092">
      <w:pPr>
        <w:rPr>
          <w:szCs w:val="22"/>
        </w:rPr>
      </w:pPr>
    </w:p>
    <w:p w14:paraId="46BF6922" w14:textId="77777777" w:rsidR="00EE6092" w:rsidRPr="00DE282A" w:rsidRDefault="00EE6092" w:rsidP="00EE6092">
      <w:pPr>
        <w:pStyle w:val="Pagrindinistekstas"/>
        <w:spacing w:after="0"/>
        <w:rPr>
          <w:i/>
          <w:sz w:val="22"/>
          <w:szCs w:val="22"/>
        </w:rPr>
      </w:pPr>
      <w:r w:rsidRPr="00DE282A">
        <w:rPr>
          <w:i/>
          <w:sz w:val="22"/>
          <w:szCs w:val="22"/>
        </w:rPr>
        <w:t>Alerginės reakcijos</w:t>
      </w:r>
    </w:p>
    <w:p w14:paraId="38310D27" w14:textId="77777777" w:rsidR="00EE6092" w:rsidRPr="00573ABB" w:rsidRDefault="00EE6092" w:rsidP="00EE6092">
      <w:pPr>
        <w:rPr>
          <w:bCs/>
          <w:iCs/>
          <w:szCs w:val="22"/>
        </w:rPr>
      </w:pPr>
      <w:r w:rsidRPr="00DE282A">
        <w:rPr>
          <w:bCs/>
          <w:szCs w:val="22"/>
        </w:rPr>
        <w:t>Kaip ir eritromicino bei kitokių makrolidų vartojimo metu, r</w:t>
      </w:r>
      <w:r w:rsidRPr="00DE282A">
        <w:rPr>
          <w:szCs w:val="22"/>
        </w:rPr>
        <w:t>etai pasireiškė sunkios alerginės reakcijos, įskaitant angioneurozinę edemą ir anafilaksiją (retais atvejais jos buvo mirtinos),</w:t>
      </w:r>
      <w:r w:rsidRPr="005A39E0">
        <w:rPr>
          <w:rFonts w:eastAsia="Calibri"/>
          <w:color w:val="000000"/>
        </w:rPr>
        <w:t xml:space="preserve"> </w:t>
      </w:r>
      <w:r w:rsidRPr="00603E2A">
        <w:rPr>
          <w:szCs w:val="22"/>
        </w:rPr>
        <w:t xml:space="preserve">dermatologines reakcijas, įskaitant ūminę generalizuotą egzanteminę pustuliozę </w:t>
      </w:r>
      <w:r w:rsidRPr="00603E2A">
        <w:rPr>
          <w:szCs w:val="22"/>
        </w:rPr>
        <w:lastRenderedPageBreak/>
        <w:t xml:space="preserve">(ŪGEP). </w:t>
      </w:r>
      <w:r w:rsidRPr="00573ABB">
        <w:rPr>
          <w:bCs/>
          <w:iCs/>
          <w:szCs w:val="22"/>
        </w:rPr>
        <w:t>Kai kurios iš šių reakcijų, kurias sukėlė azitromicinas, sukėlė pasikartojančius simptomus, todėl pacientą reikėjo ilgiau stebėti ir gydyti.</w:t>
      </w:r>
    </w:p>
    <w:p w14:paraId="4CD255CD" w14:textId="77777777" w:rsidR="00EE6092" w:rsidRPr="00573ABB" w:rsidRDefault="00EE6092" w:rsidP="00EE6092">
      <w:pPr>
        <w:rPr>
          <w:szCs w:val="22"/>
        </w:rPr>
      </w:pPr>
    </w:p>
    <w:p w14:paraId="3C328200" w14:textId="77777777" w:rsidR="00EE6092" w:rsidRPr="0074654B" w:rsidRDefault="00EE6092" w:rsidP="00EE6092">
      <w:pPr>
        <w:rPr>
          <w:bCs/>
          <w:i/>
          <w:iCs/>
          <w:szCs w:val="22"/>
        </w:rPr>
      </w:pPr>
      <w:r w:rsidRPr="0074654B">
        <w:rPr>
          <w:bCs/>
          <w:i/>
          <w:iCs/>
          <w:szCs w:val="22"/>
        </w:rPr>
        <w:t>Inkstų nepakankamumas</w:t>
      </w:r>
    </w:p>
    <w:p w14:paraId="78B1FC62" w14:textId="77777777" w:rsidR="00EE6092" w:rsidRPr="00DE282A" w:rsidRDefault="00EE6092" w:rsidP="00EE6092">
      <w:pPr>
        <w:rPr>
          <w:bCs/>
          <w:iCs/>
          <w:szCs w:val="22"/>
        </w:rPr>
      </w:pPr>
      <w:r w:rsidRPr="0007039B">
        <w:rPr>
          <w:bCs/>
          <w:iCs/>
          <w:szCs w:val="22"/>
        </w:rPr>
        <w:t>Pacientams, kuriems yra lengvas arba vidutinio sunkumo inkstų funkcijos sutrikimas (glomerulų filtracijos greitis 10–80 ml/min.), dozės koreguoti nereikia. Pacientams, sergantiems sunkiu inkstų funkcijos sutrikimu (glomerulų filtracijos greitis mažesnis negu 10 ml/min.), buvo stebimas azitromicino sis</w:t>
      </w:r>
      <w:r w:rsidRPr="00DE282A">
        <w:rPr>
          <w:bCs/>
          <w:iCs/>
          <w:szCs w:val="22"/>
        </w:rPr>
        <w:t>teminės ekspozicijos padidėjimas iki 33</w:t>
      </w:r>
      <w:r w:rsidR="004110AB" w:rsidRPr="00DE282A">
        <w:rPr>
          <w:bCs/>
          <w:iCs/>
          <w:szCs w:val="22"/>
        </w:rPr>
        <w:t> </w:t>
      </w:r>
      <w:r w:rsidRPr="00DE282A">
        <w:rPr>
          <w:bCs/>
          <w:iCs/>
          <w:szCs w:val="22"/>
        </w:rPr>
        <w:t xml:space="preserve">% (žr. 5.2 skyrių). </w:t>
      </w:r>
    </w:p>
    <w:p w14:paraId="5F2C3941" w14:textId="77777777" w:rsidR="00EE6092" w:rsidRPr="00DE282A" w:rsidRDefault="00EE6092" w:rsidP="00EE6092">
      <w:pPr>
        <w:rPr>
          <w:bCs/>
          <w:i/>
          <w:iCs/>
          <w:szCs w:val="22"/>
        </w:rPr>
      </w:pPr>
    </w:p>
    <w:p w14:paraId="3E9D63FB" w14:textId="77777777" w:rsidR="00EE6092" w:rsidRPr="00DE282A" w:rsidRDefault="00EE6092" w:rsidP="00EE6092">
      <w:pPr>
        <w:rPr>
          <w:bCs/>
          <w:i/>
          <w:iCs/>
          <w:szCs w:val="22"/>
        </w:rPr>
      </w:pPr>
      <w:r w:rsidRPr="00DE282A">
        <w:rPr>
          <w:bCs/>
          <w:i/>
          <w:iCs/>
          <w:szCs w:val="22"/>
        </w:rPr>
        <w:t>Kepenų nepakankamumas</w:t>
      </w:r>
    </w:p>
    <w:p w14:paraId="37116734" w14:textId="77777777" w:rsidR="00EE6092" w:rsidRPr="00DE282A" w:rsidRDefault="00EE6092" w:rsidP="00EE6092">
      <w:pPr>
        <w:rPr>
          <w:szCs w:val="22"/>
        </w:rPr>
      </w:pPr>
      <w:r w:rsidRPr="00DE282A">
        <w:rPr>
          <w:bCs/>
          <w:iCs/>
          <w:szCs w:val="22"/>
        </w:rPr>
        <w:t>Kadangi azitromicinas daugiausia šalinamas per kepenis, azitromiciną reikia atsargiai vartoti pacientams, sergantiems reikšminga kepenų liga. Gauta pranešimų apie žaibinio hepatito, galinčio sukelti gyvybei pavojingą kepenų nepakankamumą, atvejus, susijusius su azitromicino vartojimu (žr. 4.8 skyrių).</w:t>
      </w:r>
      <w:r w:rsidRPr="00DE282A">
        <w:rPr>
          <w:szCs w:val="22"/>
        </w:rPr>
        <w:t xml:space="preserve"> Kai kurie šių pacientų galėjo būti anksčiau sirgę kepenų liga arba vartoję toksinį poveikį kepenims sukeliančių vaistinių preparatų.</w:t>
      </w:r>
    </w:p>
    <w:p w14:paraId="31B1199F" w14:textId="77777777" w:rsidR="00EE6092" w:rsidRPr="00DE282A" w:rsidRDefault="00EE6092" w:rsidP="00EE6092">
      <w:pPr>
        <w:pStyle w:val="Pagrindinistekstas"/>
        <w:spacing w:after="0"/>
        <w:rPr>
          <w:sz w:val="22"/>
          <w:szCs w:val="22"/>
        </w:rPr>
      </w:pPr>
      <w:r w:rsidRPr="00DE282A">
        <w:rPr>
          <w:sz w:val="22"/>
          <w:szCs w:val="22"/>
        </w:rPr>
        <w:t>Atsiradus kepenų funkcijos sutrikimo požymių ir simptomų, tokių kaip greitas silpnumo vystymasis, susijęs su gelta, šlapimo patamsėjimu, polinkiu į kraujavimą ar hepatine encefalopatija, reikia atlikti kepenų funkcijos mėginius ar tyrimus.</w:t>
      </w:r>
    </w:p>
    <w:p w14:paraId="7230B988" w14:textId="77777777" w:rsidR="00EE6092" w:rsidRPr="00DE282A" w:rsidRDefault="00EE6092" w:rsidP="00EE6092">
      <w:pPr>
        <w:pStyle w:val="Pagrindinistekstas"/>
        <w:spacing w:after="0"/>
        <w:rPr>
          <w:sz w:val="22"/>
          <w:szCs w:val="22"/>
        </w:rPr>
      </w:pPr>
      <w:r w:rsidRPr="00DE282A">
        <w:rPr>
          <w:sz w:val="22"/>
          <w:szCs w:val="22"/>
        </w:rPr>
        <w:t>Jeigu pasireiškia sunkus kepenų funkcijos sutrikimas, gydymą azitromicinu reikia nutraukti.</w:t>
      </w:r>
    </w:p>
    <w:p w14:paraId="524A8F44" w14:textId="77777777" w:rsidR="00EE6092" w:rsidRPr="00DE282A" w:rsidRDefault="00EE6092" w:rsidP="00EE6092">
      <w:pPr>
        <w:rPr>
          <w:szCs w:val="22"/>
        </w:rPr>
      </w:pPr>
    </w:p>
    <w:p w14:paraId="1166FD19" w14:textId="77777777" w:rsidR="00EE6092" w:rsidRPr="00DE282A" w:rsidRDefault="00EE6092" w:rsidP="00EE6092">
      <w:pPr>
        <w:pStyle w:val="Pagrindinistekstas"/>
        <w:spacing w:after="0"/>
        <w:rPr>
          <w:i/>
          <w:sz w:val="22"/>
          <w:szCs w:val="22"/>
        </w:rPr>
      </w:pPr>
      <w:r w:rsidRPr="00DE282A">
        <w:rPr>
          <w:i/>
          <w:sz w:val="22"/>
          <w:szCs w:val="22"/>
        </w:rPr>
        <w:t xml:space="preserve">Skalsių alkaloidai ir </w:t>
      </w:r>
      <w:r w:rsidR="00127437" w:rsidRPr="00DE282A">
        <w:rPr>
          <w:i/>
          <w:sz w:val="22"/>
          <w:szCs w:val="22"/>
        </w:rPr>
        <w:t>azitromicinas</w:t>
      </w:r>
    </w:p>
    <w:p w14:paraId="37084FF2" w14:textId="77777777" w:rsidR="00EE6092" w:rsidRPr="00DE282A" w:rsidRDefault="00EE6092" w:rsidP="00EE6092">
      <w:pPr>
        <w:rPr>
          <w:szCs w:val="22"/>
        </w:rPr>
      </w:pPr>
      <w:r w:rsidRPr="00DE282A">
        <w:rPr>
          <w:szCs w:val="22"/>
        </w:rPr>
        <w:t>Skalsių darinių vartojantiems pacientams kai kurie kartu vartojami makrolidų grupės antibiotikai pagreitino ergotizmo pasireiškimą. Duomenų apie ergotamino darinių ir azitromicino sąveikos galimybę nėra. Vis dėlto</w:t>
      </w:r>
      <w:r w:rsidR="00917681" w:rsidRPr="00DE282A">
        <w:rPr>
          <w:szCs w:val="22"/>
        </w:rPr>
        <w:t>,</w:t>
      </w:r>
      <w:r w:rsidRPr="00DE282A">
        <w:rPr>
          <w:szCs w:val="22"/>
        </w:rPr>
        <w:t xml:space="preserve"> dėl ergotizmo teorinės galimybės</w:t>
      </w:r>
      <w:r w:rsidR="00917681" w:rsidRPr="00DE282A">
        <w:rPr>
          <w:szCs w:val="22"/>
        </w:rPr>
        <w:t>,</w:t>
      </w:r>
      <w:r w:rsidRPr="00DE282A">
        <w:rPr>
          <w:szCs w:val="22"/>
        </w:rPr>
        <w:t xml:space="preserve"> gydyti azitromicinu ir skalsių dariniais </w:t>
      </w:r>
      <w:r w:rsidR="00917681" w:rsidRPr="00DE282A">
        <w:rPr>
          <w:szCs w:val="22"/>
        </w:rPr>
        <w:t xml:space="preserve">kartu </w:t>
      </w:r>
      <w:r w:rsidRPr="00DE282A">
        <w:rPr>
          <w:szCs w:val="22"/>
        </w:rPr>
        <w:t>negalima (žr. 4.5 skyrių).</w:t>
      </w:r>
    </w:p>
    <w:p w14:paraId="54EFC2AA" w14:textId="77777777" w:rsidR="00174597" w:rsidRPr="00DE282A" w:rsidRDefault="00174597" w:rsidP="00EE6092">
      <w:pPr>
        <w:rPr>
          <w:szCs w:val="22"/>
        </w:rPr>
      </w:pPr>
    </w:p>
    <w:p w14:paraId="0D0BE61A" w14:textId="77777777" w:rsidR="00EE6092" w:rsidRPr="00DE282A" w:rsidRDefault="00EE6092" w:rsidP="00EE6092">
      <w:pPr>
        <w:autoSpaceDE w:val="0"/>
        <w:autoSpaceDN w:val="0"/>
        <w:adjustRightInd w:val="0"/>
        <w:rPr>
          <w:i/>
          <w:szCs w:val="22"/>
        </w:rPr>
      </w:pPr>
      <w:r w:rsidRPr="00DE282A">
        <w:rPr>
          <w:i/>
          <w:szCs w:val="22"/>
        </w:rPr>
        <w:t>QT intervalo pailgėjimas</w:t>
      </w:r>
    </w:p>
    <w:p w14:paraId="1C872DF8" w14:textId="77777777" w:rsidR="00EE6092" w:rsidRPr="00573ABB" w:rsidRDefault="00EE6092" w:rsidP="00EE6092">
      <w:pPr>
        <w:rPr>
          <w:szCs w:val="22"/>
        </w:rPr>
      </w:pPr>
      <w:r w:rsidRPr="00DE282A">
        <w:rPr>
          <w:szCs w:val="22"/>
        </w:rPr>
        <w:t>Gydymo kitokiais makrolidais metu buvo širdies repoliarizacijos ir QT intervalo pailgėjimo, keliančio širdies aritmijos ir polimorfinės skilvelinės paroksizminės tachikardijos</w:t>
      </w:r>
      <w:r w:rsidR="004B7C7F" w:rsidRPr="00DE282A">
        <w:rPr>
          <w:szCs w:val="22"/>
        </w:rPr>
        <w:t xml:space="preserve"> (</w:t>
      </w:r>
      <w:r w:rsidR="0002383B" w:rsidRPr="00DE282A">
        <w:rPr>
          <w:i/>
          <w:szCs w:val="22"/>
        </w:rPr>
        <w:t>torsade</w:t>
      </w:r>
      <w:r w:rsidR="004B7C7F" w:rsidRPr="00DE282A">
        <w:rPr>
          <w:i/>
          <w:szCs w:val="22"/>
        </w:rPr>
        <w:t xml:space="preserve"> de pointes</w:t>
      </w:r>
      <w:r w:rsidR="004B7C7F" w:rsidRPr="00603E2A">
        <w:rPr>
          <w:szCs w:val="22"/>
        </w:rPr>
        <w:t>)</w:t>
      </w:r>
      <w:r w:rsidRPr="00573ABB">
        <w:rPr>
          <w:szCs w:val="22"/>
        </w:rPr>
        <w:t xml:space="preserve"> riziką, atvejų. Kad azitromicinas nesukels panašaus poveikio pacientams, kuriems yra padidėjusi širdies repoliarizacijos pailgėjimo rizika, visiškai atmesti negalima (žr. 4.8 skyrių). Taigi atsargiai reikia gydyti pacientus:</w:t>
      </w:r>
    </w:p>
    <w:p w14:paraId="08FB3141" w14:textId="77777777" w:rsidR="00EE6092" w:rsidRPr="0074654B" w:rsidRDefault="00EE6092" w:rsidP="00EE6092">
      <w:pPr>
        <w:tabs>
          <w:tab w:val="left" w:pos="567"/>
        </w:tabs>
        <w:rPr>
          <w:szCs w:val="22"/>
        </w:rPr>
      </w:pPr>
      <w:r w:rsidRPr="0074654B">
        <w:rPr>
          <w:szCs w:val="22"/>
        </w:rPr>
        <w:t>-</w:t>
      </w:r>
      <w:r w:rsidRPr="0074654B">
        <w:rPr>
          <w:szCs w:val="22"/>
        </w:rPr>
        <w:tab/>
        <w:t>kuriems yra įgimtas arba dokumentais patvirtintas įgytas QT intervalo pailgėjimas;</w:t>
      </w:r>
    </w:p>
    <w:p w14:paraId="279D39E5" w14:textId="77777777" w:rsidR="00EE6092" w:rsidRPr="0007039B" w:rsidRDefault="00EE6092" w:rsidP="00EE6092">
      <w:pPr>
        <w:ind w:left="567" w:hanging="567"/>
        <w:rPr>
          <w:szCs w:val="22"/>
        </w:rPr>
      </w:pPr>
      <w:r w:rsidRPr="0007039B">
        <w:rPr>
          <w:szCs w:val="22"/>
        </w:rPr>
        <w:t>-</w:t>
      </w:r>
      <w:r w:rsidRPr="0007039B">
        <w:rPr>
          <w:szCs w:val="22"/>
        </w:rPr>
        <w:tab/>
        <w:t xml:space="preserve">kurie vartoja kitokių aktyvių medžiagų, ilginančių QT intervalą, pvz., IA ir III klasės antiaritminių preparatų, cisaprido, terfenadino; </w:t>
      </w:r>
    </w:p>
    <w:p w14:paraId="55C2D145" w14:textId="77777777" w:rsidR="00EE6092" w:rsidRPr="00DE282A" w:rsidRDefault="00EE6092" w:rsidP="00EE6092">
      <w:pPr>
        <w:tabs>
          <w:tab w:val="left" w:pos="567"/>
        </w:tabs>
        <w:rPr>
          <w:szCs w:val="22"/>
        </w:rPr>
      </w:pPr>
      <w:r w:rsidRPr="00DE282A">
        <w:rPr>
          <w:szCs w:val="22"/>
        </w:rPr>
        <w:t>-</w:t>
      </w:r>
      <w:r w:rsidRPr="00DE282A">
        <w:rPr>
          <w:szCs w:val="22"/>
        </w:rPr>
        <w:tab/>
        <w:t xml:space="preserve">kuriems yra elektrolitų pusiausvyros sutrikimų, ypač hipokalemija ir hipomagnezemija; </w:t>
      </w:r>
    </w:p>
    <w:p w14:paraId="2DE31E0F" w14:textId="77777777" w:rsidR="00EE6092" w:rsidRPr="00DE282A" w:rsidRDefault="00EE6092" w:rsidP="00EE6092">
      <w:pPr>
        <w:ind w:left="567" w:hanging="567"/>
        <w:rPr>
          <w:szCs w:val="22"/>
        </w:rPr>
      </w:pPr>
      <w:r w:rsidRPr="00DE282A">
        <w:rPr>
          <w:szCs w:val="22"/>
        </w:rPr>
        <w:t>-</w:t>
      </w:r>
      <w:r w:rsidRPr="00DE282A">
        <w:rPr>
          <w:szCs w:val="22"/>
        </w:rPr>
        <w:tab/>
        <w:t xml:space="preserve">kuriems yra kliniškai reikšminga bradikardija, širdies aritmija arba sunkus širdies nepakankamumas. </w:t>
      </w:r>
    </w:p>
    <w:p w14:paraId="7D04DEB1" w14:textId="77777777" w:rsidR="00EE6092" w:rsidRPr="00DE282A" w:rsidRDefault="00EE6092" w:rsidP="00EE6092">
      <w:pPr>
        <w:autoSpaceDE w:val="0"/>
        <w:autoSpaceDN w:val="0"/>
        <w:adjustRightInd w:val="0"/>
        <w:rPr>
          <w:szCs w:val="22"/>
        </w:rPr>
      </w:pPr>
    </w:p>
    <w:p w14:paraId="3EE023D0" w14:textId="77777777" w:rsidR="00EE6092" w:rsidRPr="00DE282A" w:rsidRDefault="00EE6092" w:rsidP="00EE6092">
      <w:pPr>
        <w:autoSpaceDE w:val="0"/>
        <w:autoSpaceDN w:val="0"/>
        <w:adjustRightInd w:val="0"/>
        <w:rPr>
          <w:i/>
          <w:szCs w:val="22"/>
        </w:rPr>
      </w:pPr>
      <w:r w:rsidRPr="00DE282A">
        <w:rPr>
          <w:i/>
          <w:szCs w:val="22"/>
        </w:rPr>
        <w:t>Pneumokokinės infekcijos</w:t>
      </w:r>
    </w:p>
    <w:p w14:paraId="37CAB19D" w14:textId="77777777" w:rsidR="00EE6092" w:rsidRPr="00DE282A" w:rsidRDefault="00EE6092" w:rsidP="00EE6092">
      <w:pPr>
        <w:autoSpaceDE w:val="0"/>
        <w:autoSpaceDN w:val="0"/>
        <w:adjustRightInd w:val="0"/>
        <w:rPr>
          <w:color w:val="000000"/>
          <w:szCs w:val="22"/>
        </w:rPr>
      </w:pPr>
      <w:r w:rsidRPr="00DE282A">
        <w:rPr>
          <w:szCs w:val="22"/>
        </w:rPr>
        <w:t>Kai kuriose Europos valstybėse</w:t>
      </w:r>
      <w:r w:rsidRPr="00DE282A">
        <w:rPr>
          <w:color w:val="000000"/>
          <w:szCs w:val="22"/>
        </w:rPr>
        <w:t xml:space="preserve"> nustatytas didelis </w:t>
      </w:r>
      <w:r w:rsidRPr="00DE282A">
        <w:rPr>
          <w:i/>
          <w:szCs w:val="22"/>
        </w:rPr>
        <w:t>Streptococcus pneumoniae</w:t>
      </w:r>
      <w:r w:rsidRPr="00DE282A">
        <w:rPr>
          <w:szCs w:val="22"/>
        </w:rPr>
        <w:t xml:space="preserve"> (&gt; 30 %) atsparumo azitromicinui, kaip ir kitiems makrolidams, dažnis (žr. 5.1 skyrių). Į tai reikia atsižvelgti gydant </w:t>
      </w:r>
      <w:r w:rsidRPr="00DE282A">
        <w:rPr>
          <w:i/>
          <w:szCs w:val="22"/>
        </w:rPr>
        <w:t xml:space="preserve">Streptococcus pneumoniae </w:t>
      </w:r>
      <w:r w:rsidRPr="00DE282A">
        <w:rPr>
          <w:szCs w:val="22"/>
        </w:rPr>
        <w:t>sukeltas infekcijas</w:t>
      </w:r>
      <w:r w:rsidRPr="00DE282A">
        <w:rPr>
          <w:i/>
          <w:szCs w:val="22"/>
        </w:rPr>
        <w:t>.</w:t>
      </w:r>
    </w:p>
    <w:p w14:paraId="760C9FB6" w14:textId="77777777" w:rsidR="00EE6092" w:rsidRPr="00DE282A" w:rsidRDefault="00EE6092" w:rsidP="00EE6092">
      <w:pPr>
        <w:autoSpaceDE w:val="0"/>
        <w:autoSpaceDN w:val="0"/>
        <w:adjustRightInd w:val="0"/>
        <w:rPr>
          <w:szCs w:val="22"/>
        </w:rPr>
      </w:pPr>
    </w:p>
    <w:p w14:paraId="5D57F47D" w14:textId="77777777" w:rsidR="00EE6092" w:rsidRPr="00DE282A" w:rsidRDefault="00EE6092" w:rsidP="00EE6092">
      <w:pPr>
        <w:pStyle w:val="Pagrindinistekstas"/>
        <w:spacing w:after="0"/>
        <w:rPr>
          <w:i/>
          <w:color w:val="000000"/>
          <w:sz w:val="22"/>
          <w:szCs w:val="22"/>
        </w:rPr>
      </w:pPr>
      <w:r w:rsidRPr="00DE282A">
        <w:rPr>
          <w:i/>
          <w:color w:val="000000"/>
          <w:sz w:val="22"/>
          <w:szCs w:val="22"/>
        </w:rPr>
        <w:t>Nervų ar psichikos ligos</w:t>
      </w:r>
    </w:p>
    <w:p w14:paraId="124B447E" w14:textId="77777777" w:rsidR="00EE6092" w:rsidRPr="00DE282A" w:rsidRDefault="00EE6092" w:rsidP="00EE6092">
      <w:pPr>
        <w:pStyle w:val="Pagrindinistekstas"/>
        <w:spacing w:after="0"/>
        <w:rPr>
          <w:color w:val="000000"/>
          <w:sz w:val="22"/>
          <w:szCs w:val="22"/>
        </w:rPr>
      </w:pPr>
      <w:r w:rsidRPr="00DE282A">
        <w:rPr>
          <w:color w:val="000000"/>
          <w:sz w:val="22"/>
          <w:szCs w:val="22"/>
        </w:rPr>
        <w:t>Pacientus, sergančius nervų ar psichikos ligomis, azitromicinu reikia gydyti atsargiai.</w:t>
      </w:r>
    </w:p>
    <w:p w14:paraId="6C8F4A85" w14:textId="77777777" w:rsidR="00EE6092" w:rsidRPr="00DE282A" w:rsidRDefault="00EE6092" w:rsidP="00EE6092">
      <w:pPr>
        <w:pStyle w:val="Pagrindinistekstas"/>
        <w:spacing w:after="0"/>
        <w:rPr>
          <w:sz w:val="22"/>
          <w:szCs w:val="22"/>
        </w:rPr>
      </w:pPr>
    </w:p>
    <w:p w14:paraId="502ACBB9" w14:textId="77777777" w:rsidR="00EE6092" w:rsidRPr="00DE282A" w:rsidRDefault="00EE6092" w:rsidP="00EE6092">
      <w:pPr>
        <w:pStyle w:val="Default"/>
        <w:widowControl w:val="0"/>
        <w:rPr>
          <w:i/>
          <w:iCs/>
          <w:sz w:val="22"/>
          <w:szCs w:val="22"/>
          <w:lang w:val="lt-LT"/>
        </w:rPr>
      </w:pPr>
      <w:r w:rsidRPr="00DE282A">
        <w:rPr>
          <w:i/>
          <w:iCs/>
          <w:sz w:val="22"/>
          <w:szCs w:val="22"/>
          <w:lang w:val="lt-LT"/>
        </w:rPr>
        <w:t>Pseudomembraninis kolitas</w:t>
      </w:r>
    </w:p>
    <w:p w14:paraId="14D65858" w14:textId="77777777" w:rsidR="00EE6092" w:rsidRPr="00DE282A" w:rsidRDefault="00EE6092" w:rsidP="00EE6092">
      <w:pPr>
        <w:pStyle w:val="Pagrindinistekstas"/>
        <w:spacing w:after="0"/>
        <w:rPr>
          <w:sz w:val="22"/>
          <w:szCs w:val="22"/>
        </w:rPr>
      </w:pPr>
      <w:r w:rsidRPr="00DE282A">
        <w:rPr>
          <w:sz w:val="22"/>
          <w:szCs w:val="22"/>
        </w:rPr>
        <w:lastRenderedPageBreak/>
        <w:t xml:space="preserve">Pavartojus makrolidinius </w:t>
      </w:r>
      <w:r w:rsidRPr="00DE282A">
        <w:rPr>
          <w:color w:val="000000"/>
          <w:sz w:val="22"/>
          <w:szCs w:val="22"/>
        </w:rPr>
        <w:t>antibakterinius vaistinius preparatus buvo pranešta apie pseudomembraninį kolitą.</w:t>
      </w:r>
      <w:r w:rsidRPr="00DE282A">
        <w:rPr>
          <w:sz w:val="22"/>
          <w:szCs w:val="22"/>
        </w:rPr>
        <w:t xml:space="preserve"> Šią diagnozę reikia apsvarstyti </w:t>
      </w:r>
      <w:r w:rsidRPr="00DE282A">
        <w:rPr>
          <w:color w:val="000000"/>
          <w:sz w:val="22"/>
          <w:szCs w:val="22"/>
        </w:rPr>
        <w:t>pacientams, kurie po gydymo azitromicinu pradžios pradeda viduriuoti.</w:t>
      </w:r>
      <w:r w:rsidRPr="00DE282A">
        <w:rPr>
          <w:sz w:val="22"/>
          <w:szCs w:val="22"/>
        </w:rPr>
        <w:t xml:space="preserve"> Jei pseudomembraninį kolitą sukelia azitromicinas, negalima skirti gydymo, kuris mažina žarnų peristaltiką. </w:t>
      </w:r>
    </w:p>
    <w:p w14:paraId="7E07DD2A" w14:textId="77777777" w:rsidR="00EE6092" w:rsidRPr="00DE282A" w:rsidRDefault="00EE6092" w:rsidP="00EE6092">
      <w:pPr>
        <w:rPr>
          <w:szCs w:val="22"/>
        </w:rPr>
      </w:pPr>
    </w:p>
    <w:p w14:paraId="0EBC931D" w14:textId="77777777" w:rsidR="00EE6092" w:rsidRPr="00DE282A" w:rsidRDefault="00EE6092" w:rsidP="00EE6092">
      <w:pPr>
        <w:pStyle w:val="Pagrindinistekstas"/>
        <w:spacing w:after="0"/>
        <w:rPr>
          <w:i/>
          <w:color w:val="000000"/>
          <w:sz w:val="22"/>
          <w:szCs w:val="22"/>
        </w:rPr>
      </w:pPr>
      <w:r w:rsidRPr="00DE282A">
        <w:rPr>
          <w:i/>
          <w:color w:val="000000"/>
          <w:sz w:val="22"/>
          <w:szCs w:val="22"/>
        </w:rPr>
        <w:t>Viduriavimas, susijęs su Clostridium difficile</w:t>
      </w:r>
    </w:p>
    <w:p w14:paraId="736486F0" w14:textId="77777777" w:rsidR="00EE6092" w:rsidRPr="00DE282A" w:rsidRDefault="00EE6092" w:rsidP="00EE6092">
      <w:pPr>
        <w:rPr>
          <w:i/>
          <w:szCs w:val="22"/>
        </w:rPr>
      </w:pPr>
      <w:r w:rsidRPr="00DE282A">
        <w:rPr>
          <w:szCs w:val="22"/>
        </w:rPr>
        <w:t xml:space="preserve">Gydant beveik visais antibakteriniais preparatais, įskaitant azitromiciną, buvo su </w:t>
      </w:r>
      <w:r w:rsidRPr="00DE282A">
        <w:rPr>
          <w:i/>
          <w:szCs w:val="22"/>
        </w:rPr>
        <w:t>Clostridium difficile</w:t>
      </w:r>
    </w:p>
    <w:p w14:paraId="7299A95C" w14:textId="77777777" w:rsidR="00EE6092" w:rsidRPr="00DE282A" w:rsidRDefault="00EE6092" w:rsidP="00EE6092">
      <w:pPr>
        <w:rPr>
          <w:i/>
          <w:szCs w:val="22"/>
        </w:rPr>
      </w:pPr>
      <w:r w:rsidRPr="00DE282A">
        <w:rPr>
          <w:szCs w:val="22"/>
        </w:rPr>
        <w:t xml:space="preserve">susijusio viduriavimo (CDSV), kurio sunkumas gali svyruoti nuo lengvo viduriavimo iki mirtino kolito, atvejų. Gydymas antibakteriniais preparatais pakeičia normalią storosios žarnos florą, todėl nenormaliai greitai padaugėja </w:t>
      </w:r>
      <w:r w:rsidRPr="00DE282A">
        <w:rPr>
          <w:i/>
          <w:szCs w:val="22"/>
        </w:rPr>
        <w:t>C. difficile.</w:t>
      </w:r>
    </w:p>
    <w:p w14:paraId="0C031826" w14:textId="77777777" w:rsidR="00EE6092" w:rsidRPr="00DE282A" w:rsidRDefault="00EE6092" w:rsidP="00EE6092">
      <w:pPr>
        <w:rPr>
          <w:i/>
          <w:szCs w:val="22"/>
        </w:rPr>
      </w:pPr>
    </w:p>
    <w:p w14:paraId="6DC228AB" w14:textId="77777777" w:rsidR="00EE6092" w:rsidRPr="00DE282A" w:rsidRDefault="00EE6092" w:rsidP="00EE6092">
      <w:pPr>
        <w:pStyle w:val="Pagrindinistekstas"/>
        <w:spacing w:after="0"/>
        <w:rPr>
          <w:color w:val="000000"/>
          <w:sz w:val="22"/>
          <w:szCs w:val="22"/>
        </w:rPr>
      </w:pPr>
      <w:r w:rsidRPr="00DE282A">
        <w:rPr>
          <w:i/>
          <w:iCs/>
          <w:sz w:val="22"/>
          <w:szCs w:val="22"/>
        </w:rPr>
        <w:t xml:space="preserve">C. difficile </w:t>
      </w:r>
      <w:r w:rsidRPr="00DE282A">
        <w:rPr>
          <w:sz w:val="22"/>
          <w:szCs w:val="22"/>
        </w:rPr>
        <w:t>gamina</w:t>
      </w:r>
      <w:r w:rsidRPr="00DE282A">
        <w:rPr>
          <w:i/>
          <w:iCs/>
          <w:sz w:val="22"/>
          <w:szCs w:val="22"/>
        </w:rPr>
        <w:t xml:space="preserve"> </w:t>
      </w:r>
      <w:r w:rsidRPr="00DE282A">
        <w:rPr>
          <w:sz w:val="22"/>
          <w:szCs w:val="22"/>
        </w:rPr>
        <w:t xml:space="preserve">A ir B toksinus, kurie prisideda prie CDSV pasireiškimo. Hipertoksino gaminančios </w:t>
      </w:r>
      <w:r w:rsidRPr="00DE282A">
        <w:rPr>
          <w:i/>
          <w:iCs/>
          <w:sz w:val="22"/>
          <w:szCs w:val="22"/>
        </w:rPr>
        <w:t>C. difficile</w:t>
      </w:r>
      <w:r w:rsidRPr="00DE282A">
        <w:rPr>
          <w:sz w:val="22"/>
          <w:szCs w:val="22"/>
        </w:rPr>
        <w:t xml:space="preserve"> padermės didina sergamumą ir mirtingumą, nes ši infekcija gali būti atspari antimikrobiniam gydymui ir gali prireikti kolektomijos. Reikia manyti, kad CDSV yra visiems pacientams, kurie po gydymo antibiotikais viduriuoja. </w:t>
      </w:r>
      <w:r w:rsidRPr="00DE282A">
        <w:rPr>
          <w:color w:val="000000"/>
          <w:sz w:val="22"/>
          <w:szCs w:val="22"/>
        </w:rPr>
        <w:t xml:space="preserve">Būtina atidžiai susipažinti su ligos istorija, kadangi </w:t>
      </w:r>
      <w:r w:rsidRPr="00DE282A">
        <w:rPr>
          <w:sz w:val="22"/>
          <w:szCs w:val="22"/>
        </w:rPr>
        <w:t xml:space="preserve">CDSV pasireiškimo atvejų </w:t>
      </w:r>
      <w:r w:rsidRPr="00DE282A">
        <w:rPr>
          <w:color w:val="000000"/>
          <w:sz w:val="22"/>
          <w:szCs w:val="22"/>
        </w:rPr>
        <w:t xml:space="preserve">pasitaikė praėjus daugiau kaip 2 mėnesiams po antibakterinių preparatų vartojimo. </w:t>
      </w:r>
    </w:p>
    <w:p w14:paraId="4C9F112C" w14:textId="77777777" w:rsidR="00EE6092" w:rsidRPr="00DE282A" w:rsidRDefault="00EE6092" w:rsidP="00EE6092">
      <w:pPr>
        <w:rPr>
          <w:szCs w:val="22"/>
        </w:rPr>
      </w:pPr>
    </w:p>
    <w:p w14:paraId="0D6291F0" w14:textId="77777777" w:rsidR="00EE6092" w:rsidRPr="00DE282A" w:rsidRDefault="00EE6092" w:rsidP="00EE6092">
      <w:pPr>
        <w:pStyle w:val="Pagrindinistekstas"/>
        <w:spacing w:after="0"/>
        <w:rPr>
          <w:i/>
          <w:color w:val="000000"/>
          <w:sz w:val="22"/>
          <w:szCs w:val="22"/>
        </w:rPr>
      </w:pPr>
      <w:r w:rsidRPr="00DE282A">
        <w:rPr>
          <w:i/>
          <w:color w:val="000000"/>
          <w:sz w:val="22"/>
          <w:szCs w:val="22"/>
        </w:rPr>
        <w:t>Ilgalaikis vartojimas</w:t>
      </w:r>
    </w:p>
    <w:p w14:paraId="19856C92" w14:textId="77777777" w:rsidR="00EE6092" w:rsidRPr="00DE282A" w:rsidRDefault="00EE6092" w:rsidP="00EE6092">
      <w:pPr>
        <w:pStyle w:val="Pagrindinistekstas"/>
        <w:spacing w:after="0"/>
        <w:rPr>
          <w:color w:val="000000"/>
          <w:sz w:val="22"/>
          <w:szCs w:val="22"/>
        </w:rPr>
      </w:pPr>
      <w:r w:rsidRPr="00DE282A">
        <w:rPr>
          <w:color w:val="000000"/>
          <w:sz w:val="22"/>
          <w:szCs w:val="22"/>
        </w:rPr>
        <w:t>Ar saugu ir veiksminga azitromiciną vartoti ilgai pagal nurodytas indikacijas, nežinoma, nes nėra patirties. Patariama apsvarstyti greitai atsinaujinusios infekcijos gydymo kitu antibiotiku galimybę.</w:t>
      </w:r>
    </w:p>
    <w:p w14:paraId="2EA2E259" w14:textId="77777777" w:rsidR="00EE6092" w:rsidRPr="00DE282A" w:rsidRDefault="00EE6092" w:rsidP="00EE6092">
      <w:pPr>
        <w:pStyle w:val="Pagrindinistekstas"/>
        <w:spacing w:after="0"/>
        <w:rPr>
          <w:sz w:val="22"/>
          <w:szCs w:val="22"/>
        </w:rPr>
      </w:pPr>
    </w:p>
    <w:p w14:paraId="39D24AD9" w14:textId="77777777" w:rsidR="00EE6092" w:rsidRPr="00DE282A" w:rsidRDefault="00EE6092" w:rsidP="00EE6092">
      <w:pPr>
        <w:autoSpaceDE w:val="0"/>
        <w:autoSpaceDN w:val="0"/>
        <w:adjustRightInd w:val="0"/>
        <w:rPr>
          <w:color w:val="000000"/>
          <w:szCs w:val="22"/>
        </w:rPr>
      </w:pPr>
      <w:r w:rsidRPr="00DE282A">
        <w:rPr>
          <w:color w:val="000000"/>
          <w:szCs w:val="22"/>
        </w:rPr>
        <w:t>Nudegiminėms užkrėstoms žaizdoms gydyti azitromicinas netinka.</w:t>
      </w:r>
    </w:p>
    <w:p w14:paraId="538E2A7E" w14:textId="77777777" w:rsidR="00EE6092" w:rsidRPr="00DE282A" w:rsidRDefault="00EE6092" w:rsidP="00EE6092">
      <w:pPr>
        <w:pStyle w:val="Pagrindinistekstas"/>
        <w:spacing w:after="0"/>
        <w:rPr>
          <w:sz w:val="22"/>
          <w:szCs w:val="22"/>
        </w:rPr>
      </w:pPr>
      <w:r w:rsidRPr="00DE282A">
        <w:rPr>
          <w:color w:val="000000"/>
          <w:sz w:val="22"/>
          <w:szCs w:val="22"/>
        </w:rPr>
        <w:t xml:space="preserve">Prieš pradedant gydyti lytiniu būdu plintančias ligas reikia ištirti, ar nėra </w:t>
      </w:r>
      <w:r w:rsidRPr="00DE282A">
        <w:rPr>
          <w:i/>
          <w:color w:val="000000"/>
          <w:sz w:val="22"/>
          <w:szCs w:val="22"/>
        </w:rPr>
        <w:t xml:space="preserve">T. pallidum </w:t>
      </w:r>
      <w:r w:rsidRPr="00DE282A">
        <w:rPr>
          <w:color w:val="000000"/>
          <w:sz w:val="22"/>
          <w:szCs w:val="22"/>
        </w:rPr>
        <w:t>infekcijos.</w:t>
      </w:r>
    </w:p>
    <w:p w14:paraId="1000FE71" w14:textId="77777777" w:rsidR="00EE6092" w:rsidRPr="00DE282A" w:rsidRDefault="00EE6092" w:rsidP="00EE6092">
      <w:pPr>
        <w:pStyle w:val="Pagrindinistekstas"/>
        <w:spacing w:after="0"/>
        <w:rPr>
          <w:sz w:val="22"/>
          <w:szCs w:val="22"/>
        </w:rPr>
      </w:pPr>
    </w:p>
    <w:p w14:paraId="112DE04A" w14:textId="77777777" w:rsidR="00EE6092" w:rsidRPr="00573ABB" w:rsidRDefault="00EE6092" w:rsidP="00EE6092">
      <w:pPr>
        <w:pStyle w:val="Pagrindinistekstas"/>
        <w:spacing w:after="0"/>
        <w:rPr>
          <w:color w:val="000000"/>
          <w:sz w:val="22"/>
          <w:szCs w:val="22"/>
        </w:rPr>
      </w:pPr>
      <w:r w:rsidRPr="005A39E0">
        <w:rPr>
          <w:color w:val="000000"/>
          <w:sz w:val="22"/>
        </w:rPr>
        <w:t xml:space="preserve">Pranešama apie generalizuotos miastenijos </w:t>
      </w:r>
      <w:r w:rsidRPr="005A39E0">
        <w:rPr>
          <w:i/>
          <w:color w:val="000000"/>
          <w:sz w:val="22"/>
        </w:rPr>
        <w:t>(</w:t>
      </w:r>
      <w:r w:rsidRPr="00603E2A">
        <w:rPr>
          <w:i/>
          <w:sz w:val="22"/>
          <w:szCs w:val="22"/>
        </w:rPr>
        <w:t>myasthenia gravis)</w:t>
      </w:r>
      <w:r w:rsidRPr="00573ABB">
        <w:rPr>
          <w:sz w:val="22"/>
          <w:szCs w:val="22"/>
        </w:rPr>
        <w:t xml:space="preserve"> </w:t>
      </w:r>
      <w:r w:rsidRPr="00573ABB">
        <w:rPr>
          <w:color w:val="000000"/>
          <w:sz w:val="22"/>
          <w:szCs w:val="22"/>
        </w:rPr>
        <w:t>simptomų paūmėjimą arba naujos miastenijos sindromo pasireiškimą pacientams, kurie vartojo azitromiciną (žr. 4.8 skyrių).</w:t>
      </w:r>
    </w:p>
    <w:p w14:paraId="280222F1" w14:textId="77777777" w:rsidR="00EE6092" w:rsidRPr="00573ABB" w:rsidRDefault="00EE6092" w:rsidP="00EE6092">
      <w:pPr>
        <w:rPr>
          <w:szCs w:val="22"/>
        </w:rPr>
      </w:pPr>
    </w:p>
    <w:p w14:paraId="750349E5" w14:textId="77777777" w:rsidR="00EE6092" w:rsidRPr="0074654B" w:rsidRDefault="00EE6092" w:rsidP="00EE6092">
      <w:pPr>
        <w:rPr>
          <w:szCs w:val="22"/>
        </w:rPr>
      </w:pPr>
      <w:r w:rsidRPr="0074654B">
        <w:rPr>
          <w:szCs w:val="22"/>
        </w:rPr>
        <w:t>Pagalbinės medžiagos</w:t>
      </w:r>
    </w:p>
    <w:p w14:paraId="1A36C7EF" w14:textId="77777777" w:rsidR="00EE6092" w:rsidRPr="00573ABB" w:rsidRDefault="00EE6092" w:rsidP="00EE6092">
      <w:pPr>
        <w:rPr>
          <w:szCs w:val="22"/>
        </w:rPr>
      </w:pPr>
      <w:r w:rsidRPr="0007039B">
        <w:rPr>
          <w:szCs w:val="22"/>
        </w:rPr>
        <w:t xml:space="preserve">Laktozė monohidratas. Šio vaistinio preparato negalima vartoti pacientams, kuriems nustatytas retas paveldimas sutrikimas – galaktozės netoleravimas, </w:t>
      </w:r>
      <w:r w:rsidR="000A1CED" w:rsidRPr="00DE282A">
        <w:rPr>
          <w:szCs w:val="22"/>
        </w:rPr>
        <w:t>visi</w:t>
      </w:r>
      <w:r w:rsidR="000D46C4" w:rsidRPr="00DE282A">
        <w:rPr>
          <w:szCs w:val="22"/>
        </w:rPr>
        <w:t>škas</w:t>
      </w:r>
      <w:r w:rsidR="000A1CED" w:rsidRPr="00603E2A">
        <w:rPr>
          <w:szCs w:val="22"/>
        </w:rPr>
        <w:t xml:space="preserve"> </w:t>
      </w:r>
      <w:r w:rsidRPr="00573ABB">
        <w:rPr>
          <w:szCs w:val="22"/>
        </w:rPr>
        <w:t>laktazės stygius arba gliukozės ir galaktozės malabsorbcija.</w:t>
      </w:r>
    </w:p>
    <w:p w14:paraId="42A0EB79" w14:textId="77777777" w:rsidR="00EE6092" w:rsidRPr="00573ABB" w:rsidRDefault="00EE6092" w:rsidP="00EE6092">
      <w:pPr>
        <w:rPr>
          <w:szCs w:val="22"/>
        </w:rPr>
      </w:pPr>
    </w:p>
    <w:p w14:paraId="32765E05" w14:textId="77777777" w:rsidR="00EE6092" w:rsidRPr="0074654B" w:rsidRDefault="00EE6092" w:rsidP="00EE6092">
      <w:pPr>
        <w:tabs>
          <w:tab w:val="left" w:pos="567"/>
        </w:tabs>
        <w:rPr>
          <w:b/>
          <w:bCs/>
          <w:szCs w:val="22"/>
        </w:rPr>
      </w:pPr>
      <w:r w:rsidRPr="0074654B">
        <w:rPr>
          <w:b/>
          <w:bCs/>
          <w:szCs w:val="22"/>
        </w:rPr>
        <w:t>4.5</w:t>
      </w:r>
      <w:r w:rsidRPr="0074654B">
        <w:rPr>
          <w:b/>
          <w:bCs/>
          <w:szCs w:val="22"/>
        </w:rPr>
        <w:tab/>
        <w:t>Sąveika su kitais vaistiniais preparatais ir kitokia sąveika</w:t>
      </w:r>
    </w:p>
    <w:p w14:paraId="0201B039" w14:textId="77777777" w:rsidR="00EE6092" w:rsidRPr="0007039B" w:rsidRDefault="00EE6092" w:rsidP="00EE6092">
      <w:pPr>
        <w:rPr>
          <w:i/>
          <w:iCs/>
          <w:szCs w:val="22"/>
        </w:rPr>
      </w:pPr>
    </w:p>
    <w:p w14:paraId="15D23C59" w14:textId="77777777" w:rsidR="00EE6092" w:rsidRPr="00DE282A" w:rsidRDefault="00EE6092" w:rsidP="00EE6092">
      <w:pPr>
        <w:pStyle w:val="Pagrindinistekstas"/>
        <w:spacing w:after="0"/>
        <w:rPr>
          <w:i/>
          <w:color w:val="000000"/>
          <w:sz w:val="22"/>
          <w:szCs w:val="22"/>
        </w:rPr>
      </w:pPr>
      <w:r w:rsidRPr="00DE282A">
        <w:rPr>
          <w:i/>
          <w:color w:val="000000"/>
          <w:sz w:val="22"/>
          <w:szCs w:val="22"/>
        </w:rPr>
        <w:t>Antacidiniai preparatai</w:t>
      </w:r>
    </w:p>
    <w:p w14:paraId="3D61DA4E" w14:textId="77777777" w:rsidR="00EE6092" w:rsidRPr="00573ABB" w:rsidRDefault="00EE6092" w:rsidP="00EE6092">
      <w:pPr>
        <w:pStyle w:val="Pagrindinistekstas"/>
        <w:spacing w:after="0"/>
        <w:rPr>
          <w:color w:val="000000"/>
          <w:sz w:val="22"/>
          <w:szCs w:val="22"/>
        </w:rPr>
      </w:pPr>
      <w:r w:rsidRPr="00DE282A">
        <w:rPr>
          <w:color w:val="000000"/>
          <w:sz w:val="22"/>
          <w:szCs w:val="22"/>
        </w:rPr>
        <w:t xml:space="preserve">Farmakokinetikos tyrimų metu vartojant antacidinių preparatų ir azitromicino, bendras biologinis pastarojo vaistinio preparato prieinamumas nekito, tačiau didžiausia </w:t>
      </w:r>
      <w:r w:rsidR="00D45F6E" w:rsidRPr="00DE282A">
        <w:rPr>
          <w:color w:val="000000"/>
          <w:sz w:val="22"/>
          <w:szCs w:val="22"/>
        </w:rPr>
        <w:t xml:space="preserve">azitromicino </w:t>
      </w:r>
      <w:r w:rsidRPr="00DE282A">
        <w:rPr>
          <w:color w:val="000000"/>
          <w:sz w:val="22"/>
          <w:szCs w:val="22"/>
        </w:rPr>
        <w:t>koncentracija kraujo serume sumažėjo iki 30</w:t>
      </w:r>
      <w:r w:rsidR="0074654B">
        <w:rPr>
          <w:color w:val="000000"/>
          <w:sz w:val="22"/>
          <w:szCs w:val="22"/>
        </w:rPr>
        <w:t xml:space="preserve"> </w:t>
      </w:r>
      <w:r w:rsidRPr="0074654B">
        <w:rPr>
          <w:color w:val="000000"/>
          <w:sz w:val="22"/>
          <w:szCs w:val="22"/>
        </w:rPr>
        <w:sym w:font="Symbol" w:char="F025"/>
      </w:r>
      <w:r w:rsidRPr="005D3A17">
        <w:rPr>
          <w:color w:val="000000"/>
          <w:sz w:val="22"/>
          <w:szCs w:val="22"/>
        </w:rPr>
        <w:t>. Azi</w:t>
      </w:r>
      <w:r w:rsidRPr="0007039B">
        <w:rPr>
          <w:color w:val="000000"/>
          <w:sz w:val="22"/>
          <w:szCs w:val="22"/>
        </w:rPr>
        <w:t xml:space="preserve">tromicino būtina </w:t>
      </w:r>
      <w:r w:rsidR="00B7685B" w:rsidRPr="0007039B">
        <w:rPr>
          <w:color w:val="000000"/>
          <w:sz w:val="22"/>
          <w:szCs w:val="22"/>
        </w:rPr>
        <w:t xml:space="preserve">vartoti </w:t>
      </w:r>
      <w:r w:rsidRPr="00621855">
        <w:rPr>
          <w:color w:val="000000"/>
          <w:sz w:val="22"/>
          <w:szCs w:val="22"/>
        </w:rPr>
        <w:t xml:space="preserve">likus ne mažiau kaip </w:t>
      </w:r>
      <w:r w:rsidR="00B7685B" w:rsidRPr="005A39E0">
        <w:rPr>
          <w:color w:val="000000"/>
          <w:sz w:val="22"/>
        </w:rPr>
        <w:t>1</w:t>
      </w:r>
      <w:r w:rsidR="006E0A3F" w:rsidRPr="005A39E0">
        <w:rPr>
          <w:color w:val="000000"/>
          <w:sz w:val="22"/>
        </w:rPr>
        <w:t> </w:t>
      </w:r>
      <w:r w:rsidRPr="00603E2A">
        <w:rPr>
          <w:color w:val="000000"/>
          <w:sz w:val="22"/>
          <w:szCs w:val="22"/>
        </w:rPr>
        <w:t>valandai iki antacidinių preparatų vartojimo arba praėjus 2 val. po jo.</w:t>
      </w:r>
    </w:p>
    <w:p w14:paraId="6E00C71D" w14:textId="77777777" w:rsidR="00EE6092" w:rsidRPr="00573ABB" w:rsidRDefault="00EE6092" w:rsidP="00EE6092">
      <w:pPr>
        <w:pStyle w:val="Pagrindinistekstas"/>
        <w:spacing w:after="0"/>
        <w:rPr>
          <w:color w:val="000000"/>
          <w:sz w:val="22"/>
          <w:szCs w:val="22"/>
        </w:rPr>
      </w:pPr>
    </w:p>
    <w:p w14:paraId="2EE38924" w14:textId="53876755" w:rsidR="00EE6092" w:rsidRPr="00573ABB" w:rsidRDefault="00D20391" w:rsidP="00EE6092">
      <w:pPr>
        <w:pStyle w:val="Pagrindinistekstas"/>
        <w:spacing w:after="0"/>
        <w:rPr>
          <w:i/>
          <w:color w:val="000000"/>
          <w:sz w:val="22"/>
          <w:szCs w:val="22"/>
        </w:rPr>
      </w:pPr>
      <w:proofErr w:type="spellStart"/>
      <w:r>
        <w:rPr>
          <w:i/>
          <w:color w:val="000000"/>
          <w:sz w:val="22"/>
          <w:szCs w:val="22"/>
        </w:rPr>
        <w:t>Digoksinas</w:t>
      </w:r>
      <w:proofErr w:type="spellEnd"/>
      <w:r>
        <w:rPr>
          <w:i/>
          <w:color w:val="000000"/>
          <w:sz w:val="22"/>
          <w:szCs w:val="22"/>
        </w:rPr>
        <w:t xml:space="preserve"> ir </w:t>
      </w:r>
      <w:proofErr w:type="spellStart"/>
      <w:r>
        <w:rPr>
          <w:i/>
          <w:color w:val="000000"/>
          <w:sz w:val="22"/>
          <w:szCs w:val="22"/>
        </w:rPr>
        <w:t>kolchicinas</w:t>
      </w:r>
      <w:proofErr w:type="spellEnd"/>
      <w:r w:rsidR="005E12ED">
        <w:rPr>
          <w:i/>
          <w:color w:val="000000"/>
          <w:sz w:val="22"/>
          <w:szCs w:val="22"/>
        </w:rPr>
        <w:t xml:space="preserve"> </w:t>
      </w:r>
      <w:bookmarkStart w:id="0" w:name="_GoBack"/>
      <w:bookmarkEnd w:id="0"/>
      <w:r w:rsidR="00EE6092" w:rsidRPr="00603E2A">
        <w:rPr>
          <w:i/>
          <w:color w:val="000000"/>
          <w:sz w:val="22"/>
          <w:szCs w:val="22"/>
        </w:rPr>
        <w:t xml:space="preserve">(P </w:t>
      </w:r>
      <w:proofErr w:type="spellStart"/>
      <w:r w:rsidR="00EE6092" w:rsidRPr="00603E2A">
        <w:rPr>
          <w:i/>
          <w:color w:val="000000"/>
          <w:sz w:val="22"/>
          <w:szCs w:val="22"/>
        </w:rPr>
        <w:t>gp</w:t>
      </w:r>
      <w:proofErr w:type="spellEnd"/>
      <w:r w:rsidR="00EE6092" w:rsidRPr="00603E2A">
        <w:rPr>
          <w:i/>
          <w:color w:val="000000"/>
          <w:sz w:val="22"/>
          <w:szCs w:val="22"/>
        </w:rPr>
        <w:t xml:space="preserve"> substratai)</w:t>
      </w:r>
    </w:p>
    <w:p w14:paraId="6A10E93E" w14:textId="1993356A" w:rsidR="00EE6092" w:rsidRPr="0074654B" w:rsidRDefault="00EE6092" w:rsidP="00EE6092">
      <w:pPr>
        <w:pStyle w:val="Pagrindinistekstas"/>
        <w:spacing w:after="0"/>
        <w:rPr>
          <w:color w:val="000000"/>
          <w:sz w:val="22"/>
          <w:szCs w:val="22"/>
        </w:rPr>
      </w:pPr>
      <w:r w:rsidRPr="00573ABB">
        <w:rPr>
          <w:color w:val="000000"/>
          <w:sz w:val="22"/>
          <w:szCs w:val="22"/>
        </w:rPr>
        <w:t xml:space="preserve">Nustatyta, kad vartojant makrolidų grupės antibiotikus, pvz., azitromiciną kartu su P- glikoproteinų substratais, pvz., </w:t>
      </w:r>
      <w:proofErr w:type="spellStart"/>
      <w:r w:rsidRPr="00573ABB">
        <w:rPr>
          <w:color w:val="000000"/>
          <w:sz w:val="22"/>
          <w:szCs w:val="22"/>
        </w:rPr>
        <w:t>digoksinu</w:t>
      </w:r>
      <w:proofErr w:type="spellEnd"/>
      <w:r w:rsidR="00D20391">
        <w:rPr>
          <w:color w:val="000000"/>
          <w:sz w:val="22"/>
          <w:szCs w:val="22"/>
        </w:rPr>
        <w:t xml:space="preserve"> ir </w:t>
      </w:r>
      <w:proofErr w:type="spellStart"/>
      <w:r w:rsidR="00D20391">
        <w:rPr>
          <w:color w:val="000000"/>
          <w:sz w:val="22"/>
          <w:szCs w:val="22"/>
        </w:rPr>
        <w:t>kolchicinu</w:t>
      </w:r>
      <w:proofErr w:type="spellEnd"/>
      <w:r w:rsidRPr="0074654B">
        <w:rPr>
          <w:color w:val="000000"/>
          <w:sz w:val="22"/>
          <w:szCs w:val="22"/>
        </w:rPr>
        <w:t xml:space="preserve">, serume padidėja P glikoproteinų substratų kiekis. </w:t>
      </w:r>
    </w:p>
    <w:p w14:paraId="25D0CE16" w14:textId="1CF0E9A9" w:rsidR="00EE6092" w:rsidRPr="00DE282A" w:rsidRDefault="00EE6092" w:rsidP="00EE6092">
      <w:pPr>
        <w:pStyle w:val="Pagrindinistekstas"/>
        <w:spacing w:after="0"/>
        <w:rPr>
          <w:color w:val="000000"/>
          <w:sz w:val="22"/>
          <w:szCs w:val="22"/>
        </w:rPr>
      </w:pPr>
      <w:r w:rsidRPr="0007039B">
        <w:rPr>
          <w:color w:val="000000"/>
          <w:sz w:val="22"/>
          <w:szCs w:val="22"/>
        </w:rPr>
        <w:lastRenderedPageBreak/>
        <w:t xml:space="preserve">Todėl, tuo pačiu metu vartojant azitromiciną ir P gp substratus, pvz., </w:t>
      </w:r>
      <w:proofErr w:type="spellStart"/>
      <w:r w:rsidRPr="0007039B">
        <w:rPr>
          <w:color w:val="000000"/>
          <w:sz w:val="22"/>
          <w:szCs w:val="22"/>
        </w:rPr>
        <w:t>digoksiną</w:t>
      </w:r>
      <w:proofErr w:type="spellEnd"/>
      <w:r w:rsidR="00D20391">
        <w:rPr>
          <w:color w:val="000000"/>
          <w:sz w:val="22"/>
          <w:szCs w:val="22"/>
        </w:rPr>
        <w:t xml:space="preserve"> ir </w:t>
      </w:r>
      <w:proofErr w:type="spellStart"/>
      <w:r w:rsidR="00D20391">
        <w:rPr>
          <w:color w:val="000000"/>
          <w:sz w:val="22"/>
          <w:szCs w:val="22"/>
        </w:rPr>
        <w:t>kolchiciną</w:t>
      </w:r>
      <w:proofErr w:type="spellEnd"/>
      <w:r w:rsidRPr="00621855">
        <w:rPr>
          <w:color w:val="000000"/>
          <w:sz w:val="22"/>
          <w:szCs w:val="22"/>
        </w:rPr>
        <w:t>, reikia atsižvelgti į tai, kad gali padidėti subs</w:t>
      </w:r>
      <w:r w:rsidRPr="00DE282A">
        <w:rPr>
          <w:color w:val="000000"/>
          <w:sz w:val="22"/>
          <w:szCs w:val="22"/>
        </w:rPr>
        <w:t>trato koncentracija serume. Gydant azitromicinu ir gydymui pasibaigus reikia kliniškai stebėti pacientą, prireikus, koreguoti digoksino koncentracijas serume.</w:t>
      </w:r>
    </w:p>
    <w:p w14:paraId="567EDE4F" w14:textId="77777777" w:rsidR="00EE6092" w:rsidRPr="00DE282A" w:rsidRDefault="00EE6092" w:rsidP="00EE6092">
      <w:pPr>
        <w:pStyle w:val="Pagrindinistekstas"/>
        <w:spacing w:after="0"/>
        <w:rPr>
          <w:i/>
          <w:sz w:val="22"/>
          <w:szCs w:val="22"/>
        </w:rPr>
      </w:pPr>
    </w:p>
    <w:p w14:paraId="5C235F01" w14:textId="77777777" w:rsidR="00EE6092" w:rsidRPr="00DE282A" w:rsidRDefault="00EE6092" w:rsidP="00EE6092">
      <w:pPr>
        <w:pStyle w:val="Pagrindinistekstas"/>
        <w:spacing w:after="0"/>
        <w:rPr>
          <w:i/>
          <w:color w:val="000000"/>
          <w:sz w:val="22"/>
          <w:szCs w:val="22"/>
        </w:rPr>
      </w:pPr>
      <w:r w:rsidRPr="00DE282A">
        <w:rPr>
          <w:i/>
          <w:color w:val="000000"/>
          <w:sz w:val="22"/>
          <w:szCs w:val="22"/>
        </w:rPr>
        <w:t>Metilprednizolonas</w:t>
      </w:r>
    </w:p>
    <w:p w14:paraId="54008F31" w14:textId="77777777" w:rsidR="00EE6092" w:rsidRPr="00DE282A" w:rsidRDefault="00EE6092" w:rsidP="00EE6092">
      <w:pPr>
        <w:pStyle w:val="Pagrindinistekstas"/>
        <w:spacing w:after="0"/>
        <w:rPr>
          <w:color w:val="000000"/>
          <w:sz w:val="22"/>
          <w:szCs w:val="22"/>
        </w:rPr>
      </w:pPr>
      <w:r w:rsidRPr="00DE282A">
        <w:rPr>
          <w:color w:val="000000"/>
          <w:sz w:val="22"/>
          <w:szCs w:val="22"/>
        </w:rPr>
        <w:t>Sveikų savanorių farmakokinetikos tyrimais nustatyta, kad azitromicinas reikšmingo poveikio metilprednizolono farmakokinetikai neturi.</w:t>
      </w:r>
    </w:p>
    <w:p w14:paraId="34821EDF" w14:textId="77777777" w:rsidR="00EE6092" w:rsidRPr="00DE282A" w:rsidRDefault="00EE6092" w:rsidP="00EE6092">
      <w:pPr>
        <w:pStyle w:val="Pagrindinistekstas"/>
        <w:spacing w:after="0"/>
        <w:rPr>
          <w:i/>
          <w:sz w:val="22"/>
          <w:szCs w:val="22"/>
        </w:rPr>
      </w:pPr>
    </w:p>
    <w:p w14:paraId="7EE72334" w14:textId="77777777" w:rsidR="00EE6092" w:rsidRPr="00DE282A" w:rsidRDefault="00EE6092" w:rsidP="00EE6092">
      <w:pPr>
        <w:pStyle w:val="Pagrindinistekstas"/>
        <w:spacing w:after="0"/>
        <w:rPr>
          <w:i/>
          <w:color w:val="000000"/>
          <w:sz w:val="22"/>
          <w:szCs w:val="22"/>
        </w:rPr>
      </w:pPr>
      <w:r w:rsidRPr="00DE282A">
        <w:rPr>
          <w:i/>
          <w:color w:val="000000"/>
          <w:sz w:val="22"/>
          <w:szCs w:val="22"/>
        </w:rPr>
        <w:t>Zidovudinas</w:t>
      </w:r>
    </w:p>
    <w:p w14:paraId="043E8C10" w14:textId="77777777" w:rsidR="00EE6092" w:rsidRPr="00DE282A" w:rsidRDefault="00EE6092" w:rsidP="00EE6092">
      <w:pPr>
        <w:pStyle w:val="Pagrindinistekstas"/>
        <w:spacing w:after="0"/>
        <w:rPr>
          <w:color w:val="000000"/>
          <w:sz w:val="22"/>
          <w:szCs w:val="22"/>
        </w:rPr>
      </w:pPr>
      <w:r w:rsidRPr="00DE282A">
        <w:rPr>
          <w:color w:val="000000"/>
          <w:sz w:val="22"/>
          <w:szCs w:val="22"/>
        </w:rPr>
        <w:t>Vienkartinė 1000 mg bei kartotinės 1200 mg arba 600 mg azitromicino dozės zidovudino ir jo gliukuronido metabolito farmakokinetikai kraujo plazmoje bei išsiskyrimui pro inkstus darė tik nežymią įtaką. Vis dėlto, azitromicinas padidino kliniškai veiklaus metabolito fosforilinto zidovudino koncentraciją periferinio kraujo vienabranduolėse ląstelėse (mononuklearuose). Ar šis poveikis reikšmingas klinikai, nežinoma, tačiau manoma, kad pacientui jis gali būti naudingas.</w:t>
      </w:r>
    </w:p>
    <w:p w14:paraId="6E8FF330" w14:textId="77777777" w:rsidR="00EE6092" w:rsidRPr="00DE282A" w:rsidRDefault="00EE6092" w:rsidP="00EE6092">
      <w:pPr>
        <w:pStyle w:val="Pagrindinistekstas"/>
        <w:spacing w:after="0"/>
        <w:rPr>
          <w:i/>
          <w:sz w:val="22"/>
          <w:szCs w:val="22"/>
        </w:rPr>
      </w:pPr>
    </w:p>
    <w:p w14:paraId="23716D2E" w14:textId="77777777" w:rsidR="00EE6092" w:rsidRPr="00DE282A" w:rsidRDefault="00EE6092" w:rsidP="00EE6092">
      <w:pPr>
        <w:pStyle w:val="Pagrindinistekstas"/>
        <w:spacing w:after="0"/>
        <w:rPr>
          <w:i/>
          <w:color w:val="000000"/>
          <w:sz w:val="22"/>
          <w:szCs w:val="22"/>
          <w:u w:val="single"/>
        </w:rPr>
      </w:pPr>
      <w:r w:rsidRPr="00DE282A">
        <w:rPr>
          <w:i/>
          <w:color w:val="000000"/>
          <w:sz w:val="22"/>
          <w:szCs w:val="22"/>
        </w:rPr>
        <w:t>Didanozinas</w:t>
      </w:r>
    </w:p>
    <w:p w14:paraId="51763130" w14:textId="77777777" w:rsidR="00EE6092" w:rsidRPr="00DE282A" w:rsidRDefault="00EE6092" w:rsidP="00EE6092">
      <w:pPr>
        <w:pStyle w:val="Pagrindinistekstas"/>
        <w:spacing w:after="0"/>
        <w:rPr>
          <w:color w:val="000000"/>
          <w:sz w:val="22"/>
          <w:szCs w:val="22"/>
        </w:rPr>
      </w:pPr>
      <w:r w:rsidRPr="00DE282A">
        <w:rPr>
          <w:sz w:val="22"/>
          <w:szCs w:val="22"/>
        </w:rPr>
        <w:t>Šešių</w:t>
      </w:r>
      <w:r w:rsidRPr="00DE282A">
        <w:rPr>
          <w:color w:val="000000"/>
          <w:sz w:val="22"/>
          <w:szCs w:val="22"/>
        </w:rPr>
        <w:t xml:space="preserve"> savanorių sąveikos tyrimo organizme rezultatai rodo, kad 1200 mg azitromicino paros dozė, vartojama kartu su didanozinu, palyginti su placebu, </w:t>
      </w:r>
      <w:r w:rsidR="005D753E" w:rsidRPr="00DE282A">
        <w:rPr>
          <w:color w:val="000000"/>
          <w:sz w:val="22"/>
          <w:szCs w:val="22"/>
        </w:rPr>
        <w:t xml:space="preserve">didanozino </w:t>
      </w:r>
      <w:r w:rsidRPr="00DE282A">
        <w:rPr>
          <w:color w:val="000000"/>
          <w:sz w:val="22"/>
          <w:szCs w:val="22"/>
        </w:rPr>
        <w:t xml:space="preserve">farmakokinetikai įtakos nedaro. </w:t>
      </w:r>
    </w:p>
    <w:p w14:paraId="3E49D01C" w14:textId="77777777" w:rsidR="00EE6092" w:rsidRPr="00DE282A" w:rsidRDefault="00EE6092" w:rsidP="00EE6092">
      <w:pPr>
        <w:pStyle w:val="Pagrindinistekstas"/>
        <w:spacing w:after="0"/>
        <w:rPr>
          <w:i/>
          <w:sz w:val="22"/>
          <w:szCs w:val="22"/>
        </w:rPr>
      </w:pPr>
    </w:p>
    <w:p w14:paraId="30C19B90" w14:textId="77777777" w:rsidR="00EE6092" w:rsidRPr="00DE282A" w:rsidRDefault="00EE6092" w:rsidP="00EE6092">
      <w:pPr>
        <w:pStyle w:val="Pagrindinistekstas"/>
        <w:spacing w:after="0"/>
        <w:rPr>
          <w:i/>
          <w:sz w:val="22"/>
          <w:szCs w:val="22"/>
        </w:rPr>
      </w:pPr>
      <w:r w:rsidRPr="00DE282A">
        <w:rPr>
          <w:i/>
          <w:sz w:val="22"/>
          <w:szCs w:val="22"/>
        </w:rPr>
        <w:t>Cetirizinas</w:t>
      </w:r>
    </w:p>
    <w:p w14:paraId="0E79B18A" w14:textId="77777777" w:rsidR="00EE6092" w:rsidRPr="00DE282A" w:rsidRDefault="00EE6092" w:rsidP="00EE6092">
      <w:pPr>
        <w:pStyle w:val="Pagrindinistekstas"/>
        <w:spacing w:after="0"/>
        <w:rPr>
          <w:sz w:val="22"/>
          <w:szCs w:val="22"/>
        </w:rPr>
      </w:pPr>
      <w:r w:rsidRPr="00DE282A">
        <w:rPr>
          <w:sz w:val="22"/>
          <w:szCs w:val="22"/>
        </w:rPr>
        <w:t>Sveikiems savanoriams 5 dienas duodant azitromicino su 20 mg cetirizino doze, nusistovėjus pusiausvyrinei koncentracijai kraujo plazmoje farmakokinetinės sąveikos ir reikšmingų QT intervalo pokyčių nenustatyta.</w:t>
      </w:r>
    </w:p>
    <w:p w14:paraId="6D9CC6E2" w14:textId="77777777" w:rsidR="00EE6092" w:rsidRPr="00DE282A" w:rsidRDefault="00EE6092" w:rsidP="00EE6092">
      <w:pPr>
        <w:pStyle w:val="Pagrindinistekstas"/>
        <w:spacing w:after="0"/>
        <w:rPr>
          <w:i/>
          <w:color w:val="000000"/>
          <w:sz w:val="22"/>
          <w:szCs w:val="22"/>
          <w:u w:val="single"/>
        </w:rPr>
      </w:pPr>
    </w:p>
    <w:p w14:paraId="3286BE71" w14:textId="77777777" w:rsidR="00EE6092" w:rsidRPr="00DE282A" w:rsidRDefault="00EE6092" w:rsidP="00EE6092">
      <w:pPr>
        <w:pStyle w:val="Pagrindinistekstas"/>
        <w:spacing w:after="0"/>
        <w:rPr>
          <w:i/>
          <w:color w:val="000000"/>
          <w:sz w:val="22"/>
          <w:szCs w:val="22"/>
        </w:rPr>
      </w:pPr>
      <w:r w:rsidRPr="00DE282A">
        <w:rPr>
          <w:i/>
          <w:color w:val="000000"/>
          <w:sz w:val="22"/>
          <w:szCs w:val="22"/>
        </w:rPr>
        <w:t>Rifabutinas</w:t>
      </w:r>
    </w:p>
    <w:p w14:paraId="7644D614" w14:textId="77777777" w:rsidR="00EE6092" w:rsidRPr="00DE282A" w:rsidRDefault="00EE6092" w:rsidP="00EE6092">
      <w:pPr>
        <w:pStyle w:val="Pagrindinistekstas"/>
        <w:spacing w:after="0"/>
        <w:rPr>
          <w:color w:val="000000"/>
          <w:sz w:val="22"/>
          <w:szCs w:val="22"/>
        </w:rPr>
      </w:pPr>
      <w:r w:rsidRPr="00DE282A">
        <w:rPr>
          <w:color w:val="000000"/>
          <w:sz w:val="22"/>
          <w:szCs w:val="22"/>
        </w:rPr>
        <w:t>Azitromicino vartojimas kartu su rifabutinu neturėjo įtakos šių vaistinių preparatų koncentracijai kraujo serume. Asmenims, kurie buvo gydomi azitromicinu kartu su rifabutinu, pasitaikė neutropenija. Nors neutropenija buvo susieta su rifabutino vartojimu, derinio su azitromicinu priežastinio ryšio nenustatyta (žr. 4.8 skyrių).</w:t>
      </w:r>
    </w:p>
    <w:p w14:paraId="432019CE" w14:textId="77777777" w:rsidR="00553340" w:rsidRPr="00DE282A" w:rsidRDefault="00553340" w:rsidP="00EE6092">
      <w:pPr>
        <w:pStyle w:val="Pagrindinistekstas"/>
        <w:spacing w:after="0"/>
        <w:rPr>
          <w:i/>
          <w:color w:val="000000"/>
          <w:sz w:val="22"/>
          <w:szCs w:val="22"/>
          <w:u w:val="single"/>
        </w:rPr>
      </w:pPr>
    </w:p>
    <w:p w14:paraId="291D078B" w14:textId="77777777" w:rsidR="00EE6092" w:rsidRPr="00DE282A" w:rsidRDefault="00EE6092" w:rsidP="00EE6092">
      <w:pPr>
        <w:pStyle w:val="Pagrindinistekstas"/>
        <w:spacing w:after="0"/>
        <w:rPr>
          <w:i/>
          <w:sz w:val="22"/>
          <w:szCs w:val="22"/>
        </w:rPr>
      </w:pPr>
      <w:proofErr w:type="spellStart"/>
      <w:r w:rsidRPr="00DE282A">
        <w:rPr>
          <w:i/>
          <w:sz w:val="22"/>
          <w:szCs w:val="22"/>
        </w:rPr>
        <w:t>Ergotaminas</w:t>
      </w:r>
      <w:proofErr w:type="spellEnd"/>
    </w:p>
    <w:p w14:paraId="59B73942" w14:textId="77777777" w:rsidR="00EE6092" w:rsidRPr="00DE282A" w:rsidRDefault="00EE6092" w:rsidP="00EE6092">
      <w:pPr>
        <w:pStyle w:val="Pagrindinistekstas"/>
        <w:spacing w:after="0"/>
        <w:rPr>
          <w:color w:val="000000"/>
          <w:sz w:val="22"/>
          <w:szCs w:val="22"/>
        </w:rPr>
      </w:pPr>
      <w:r w:rsidRPr="00DE282A">
        <w:rPr>
          <w:color w:val="000000"/>
          <w:sz w:val="22"/>
          <w:szCs w:val="22"/>
        </w:rPr>
        <w:t>Dėl teoriškai galimo ergotizmo pasireiškimo azitromicino ir skalsių darinių kartu vartoti nerekomenduojama (žr. 4.4 skyrių).</w:t>
      </w:r>
    </w:p>
    <w:p w14:paraId="651C8A0B" w14:textId="77777777" w:rsidR="00EE6092" w:rsidRPr="00DE282A" w:rsidRDefault="00EE6092" w:rsidP="00EE6092">
      <w:pPr>
        <w:pStyle w:val="Pagrindinistekstas"/>
        <w:spacing w:after="0"/>
        <w:rPr>
          <w:i/>
          <w:color w:val="000000"/>
          <w:sz w:val="22"/>
          <w:szCs w:val="22"/>
          <w:u w:val="single"/>
        </w:rPr>
      </w:pPr>
    </w:p>
    <w:p w14:paraId="12E8A582" w14:textId="77777777" w:rsidR="00EE6092" w:rsidRPr="00DE282A" w:rsidRDefault="00EE6092" w:rsidP="00EE6092">
      <w:pPr>
        <w:pStyle w:val="Pagrindinistekstas"/>
        <w:spacing w:after="0"/>
        <w:rPr>
          <w:i/>
          <w:color w:val="000000"/>
          <w:sz w:val="22"/>
          <w:szCs w:val="22"/>
        </w:rPr>
      </w:pPr>
      <w:r w:rsidRPr="00DE282A">
        <w:rPr>
          <w:i/>
          <w:color w:val="000000"/>
          <w:sz w:val="22"/>
          <w:szCs w:val="22"/>
        </w:rPr>
        <w:t>Azitromicino reikšmingos sąveikos su kepenų citochromo P450 sistema nėra. Nėra tikėtina, kad pasireikštų farmakokinetinė sąveika, kuri būdinga eritromicinui ir kitiems makrolidų grupės antibiotikams. Vartojant azitromiciną kepenų fermento citochromo P450 aktyvinimas ar slopinimas veikiant citochromo metabolitų kompleksui nenustatyti.</w:t>
      </w:r>
    </w:p>
    <w:p w14:paraId="02223A15" w14:textId="77777777" w:rsidR="00EE6092" w:rsidRPr="00DE282A" w:rsidRDefault="00EE6092" w:rsidP="00EE6092">
      <w:pPr>
        <w:pStyle w:val="Pagrindinistekstas"/>
        <w:spacing w:after="0"/>
        <w:rPr>
          <w:color w:val="000000"/>
          <w:sz w:val="22"/>
          <w:szCs w:val="22"/>
        </w:rPr>
      </w:pPr>
    </w:p>
    <w:p w14:paraId="761AE089" w14:textId="77777777" w:rsidR="00EE6092" w:rsidRPr="00DE282A" w:rsidRDefault="00EE6092" w:rsidP="00EE6092">
      <w:pPr>
        <w:pStyle w:val="Pagrindinistekstas"/>
        <w:spacing w:after="0"/>
        <w:rPr>
          <w:color w:val="000000"/>
          <w:sz w:val="22"/>
          <w:szCs w:val="22"/>
        </w:rPr>
      </w:pPr>
      <w:r w:rsidRPr="00DE282A">
        <w:rPr>
          <w:color w:val="000000"/>
          <w:sz w:val="22"/>
          <w:szCs w:val="22"/>
        </w:rPr>
        <w:t xml:space="preserve">Buvo atlikti azitromicino ir toliau išvardytų vaistinių preparatų, kurių metabolizmas reikšmingai susijęs su citochromu P450, farmakokinetiniai tyrimai. </w:t>
      </w:r>
    </w:p>
    <w:p w14:paraId="0024EEB9" w14:textId="77777777" w:rsidR="00EE6092" w:rsidRPr="00DE282A" w:rsidRDefault="00EE6092" w:rsidP="00EE6092">
      <w:pPr>
        <w:pStyle w:val="Pagrindinistekstas"/>
        <w:spacing w:after="0"/>
        <w:rPr>
          <w:color w:val="000000"/>
          <w:sz w:val="22"/>
          <w:szCs w:val="22"/>
        </w:rPr>
      </w:pPr>
    </w:p>
    <w:p w14:paraId="23E6D87F" w14:textId="77777777" w:rsidR="00EE6092" w:rsidRPr="00DE282A" w:rsidRDefault="00EE6092" w:rsidP="00EE6092">
      <w:pPr>
        <w:pStyle w:val="Pagrindinistekstas"/>
        <w:spacing w:after="0"/>
        <w:rPr>
          <w:i/>
          <w:sz w:val="22"/>
          <w:szCs w:val="22"/>
        </w:rPr>
      </w:pPr>
      <w:r w:rsidRPr="00DE282A">
        <w:rPr>
          <w:i/>
          <w:sz w:val="22"/>
          <w:szCs w:val="22"/>
        </w:rPr>
        <w:t>Atorvastatinas</w:t>
      </w:r>
    </w:p>
    <w:p w14:paraId="6A0C36D5" w14:textId="77777777" w:rsidR="00EE6092" w:rsidRPr="00DE282A" w:rsidRDefault="00EE6092" w:rsidP="00EE6092">
      <w:pPr>
        <w:pStyle w:val="Pagrindinistekstas"/>
        <w:spacing w:after="0"/>
        <w:rPr>
          <w:sz w:val="22"/>
          <w:szCs w:val="22"/>
        </w:rPr>
      </w:pPr>
      <w:r w:rsidRPr="00DE282A">
        <w:rPr>
          <w:sz w:val="22"/>
          <w:szCs w:val="22"/>
        </w:rPr>
        <w:t xml:space="preserve">Atorvastatino (10 mg per parą) vartojimas kartu su azitromicinu (500 mg per parą) atorvastatino koncentracijos kraujo plazmoje nepakeitė (atliekant HMG-KoA reduktazės inhibicijos nustatymą). </w:t>
      </w:r>
    </w:p>
    <w:p w14:paraId="71A08888" w14:textId="77777777" w:rsidR="00EE6092" w:rsidRPr="00DE282A" w:rsidRDefault="00EE6092" w:rsidP="00EE6092">
      <w:pPr>
        <w:pStyle w:val="Pagrindinistekstas"/>
        <w:spacing w:after="0"/>
        <w:rPr>
          <w:sz w:val="22"/>
          <w:szCs w:val="22"/>
        </w:rPr>
      </w:pPr>
    </w:p>
    <w:p w14:paraId="36A2AC9D" w14:textId="77777777" w:rsidR="00EE6092" w:rsidRPr="00DE282A" w:rsidRDefault="00EE6092" w:rsidP="00EE6092">
      <w:pPr>
        <w:pStyle w:val="Pagrindinistekstas"/>
        <w:spacing w:after="0"/>
        <w:rPr>
          <w:i/>
          <w:sz w:val="22"/>
          <w:szCs w:val="22"/>
        </w:rPr>
      </w:pPr>
      <w:r w:rsidRPr="00DE282A">
        <w:rPr>
          <w:i/>
          <w:sz w:val="22"/>
          <w:szCs w:val="22"/>
        </w:rPr>
        <w:t>Karbamazepinas</w:t>
      </w:r>
    </w:p>
    <w:p w14:paraId="19C4C965" w14:textId="77777777" w:rsidR="00EE6092" w:rsidRPr="00DE282A" w:rsidRDefault="00EE6092" w:rsidP="00EE6092">
      <w:pPr>
        <w:pStyle w:val="Pagrindinistekstas"/>
        <w:spacing w:after="0"/>
        <w:rPr>
          <w:color w:val="000000"/>
          <w:sz w:val="22"/>
          <w:szCs w:val="22"/>
        </w:rPr>
      </w:pPr>
      <w:r w:rsidRPr="00DE282A">
        <w:rPr>
          <w:color w:val="000000"/>
          <w:sz w:val="22"/>
          <w:szCs w:val="22"/>
        </w:rPr>
        <w:lastRenderedPageBreak/>
        <w:t>Atliekant sveikų savanorių farmakokinetinės sąveikos tyrimus, kuomet azitromicinas buvo vartojamas kartu su karbamazepinu, karbamazepino ir jo aktyvių metabolitų koncentracijai kraujo plazmoje reikšmingo poveikio nenustatyta.</w:t>
      </w:r>
    </w:p>
    <w:p w14:paraId="2D6EF0AC" w14:textId="77777777" w:rsidR="00EE6092" w:rsidRPr="00DE282A" w:rsidRDefault="00EE6092" w:rsidP="00EE6092">
      <w:pPr>
        <w:pStyle w:val="Pagrindinistekstas"/>
        <w:spacing w:after="0"/>
        <w:rPr>
          <w:color w:val="000000"/>
          <w:sz w:val="22"/>
          <w:szCs w:val="22"/>
        </w:rPr>
      </w:pPr>
    </w:p>
    <w:p w14:paraId="1413CD2E" w14:textId="77777777" w:rsidR="00EE6092" w:rsidRPr="00DE282A" w:rsidRDefault="00EE6092" w:rsidP="00EE6092">
      <w:pPr>
        <w:pStyle w:val="Pagrindinistekstas"/>
        <w:spacing w:after="0"/>
        <w:rPr>
          <w:i/>
          <w:color w:val="000000"/>
          <w:sz w:val="22"/>
          <w:szCs w:val="22"/>
        </w:rPr>
      </w:pPr>
      <w:r w:rsidRPr="00DE282A">
        <w:rPr>
          <w:i/>
          <w:color w:val="000000"/>
          <w:sz w:val="22"/>
          <w:szCs w:val="22"/>
        </w:rPr>
        <w:t>Cimetidinas</w:t>
      </w:r>
    </w:p>
    <w:p w14:paraId="56B31741" w14:textId="77777777" w:rsidR="00EE6092" w:rsidRPr="00DE282A" w:rsidRDefault="00EE6092" w:rsidP="00EE6092">
      <w:pPr>
        <w:pStyle w:val="Pagrindinistekstas"/>
        <w:spacing w:after="0"/>
        <w:rPr>
          <w:color w:val="000000"/>
          <w:sz w:val="22"/>
          <w:szCs w:val="22"/>
        </w:rPr>
      </w:pPr>
      <w:r w:rsidRPr="00DE282A">
        <w:rPr>
          <w:color w:val="000000"/>
          <w:sz w:val="22"/>
          <w:szCs w:val="22"/>
        </w:rPr>
        <w:t>Farmakokinetikos tyrimais įvertinant vienkartinės cimetidino dozės, išgertos 2 valandas prieš azitromicino vartojimą, poveikį azitromicino farmakokinetikai jokių pokyčių nenustatyta.</w:t>
      </w:r>
    </w:p>
    <w:p w14:paraId="2F9005A3" w14:textId="77777777" w:rsidR="00EE6092" w:rsidRPr="00DE282A" w:rsidRDefault="00EE6092" w:rsidP="00EE6092">
      <w:pPr>
        <w:pStyle w:val="Pagrindinistekstas"/>
        <w:spacing w:after="0"/>
        <w:rPr>
          <w:color w:val="000000"/>
          <w:sz w:val="22"/>
          <w:szCs w:val="22"/>
        </w:rPr>
      </w:pPr>
    </w:p>
    <w:p w14:paraId="4334FCB5" w14:textId="77777777" w:rsidR="00EE6092" w:rsidRPr="00DE282A" w:rsidRDefault="00EE6092" w:rsidP="00EE6092">
      <w:pPr>
        <w:pStyle w:val="Pagrindinistekstas"/>
        <w:spacing w:after="0"/>
        <w:rPr>
          <w:i/>
          <w:sz w:val="22"/>
          <w:szCs w:val="22"/>
        </w:rPr>
      </w:pPr>
      <w:r w:rsidRPr="00DE282A">
        <w:rPr>
          <w:i/>
          <w:sz w:val="22"/>
          <w:szCs w:val="22"/>
        </w:rPr>
        <w:t>Kumarinų grupės geriamieji antikoaguliantai</w:t>
      </w:r>
    </w:p>
    <w:p w14:paraId="62CF71F6" w14:textId="77777777" w:rsidR="00EE6092" w:rsidRPr="00DE282A" w:rsidRDefault="00EE6092" w:rsidP="00EE6092">
      <w:pPr>
        <w:pStyle w:val="Pagrindinistekstas"/>
        <w:spacing w:after="0"/>
        <w:rPr>
          <w:color w:val="000000"/>
          <w:sz w:val="22"/>
          <w:szCs w:val="22"/>
        </w:rPr>
      </w:pPr>
      <w:r w:rsidRPr="00DE282A">
        <w:rPr>
          <w:color w:val="000000"/>
          <w:sz w:val="22"/>
          <w:szCs w:val="22"/>
        </w:rPr>
        <w:t>Farmakokinetinės sąveikos su sveikais savanoriais tyrimų metu, pavartojus vienkartinę 15 mg varfarino dozę azitromicinas jokių antikoaguliacinio poveikio pokyčių nesukėlė. Po vaistinio preparato registracijos, yra gauta pranešimų, kad vartojant kartu azitromiciną su panašiai kaip kumarinai veikiančiais geriamaisiais antikoaguliantais sustipėja antikoaguliacinis poveikis. Nors priežastinio ryšio nenustatyta, vartojant azitromiciną kartu su panašiai kaip kumarinai veikiančiais geriamaisiais antikoaguliantais, reiktų apgalvoti, kokiu dažnumu tikslinga atlikti protrombino laiko tyrimą.</w:t>
      </w:r>
    </w:p>
    <w:p w14:paraId="4B53CBC6" w14:textId="77777777" w:rsidR="00EE6092" w:rsidRPr="00DE282A" w:rsidRDefault="00EE6092" w:rsidP="00EE6092">
      <w:pPr>
        <w:pStyle w:val="Pagrindinistekstas"/>
        <w:spacing w:after="0"/>
        <w:rPr>
          <w:color w:val="000000"/>
          <w:sz w:val="22"/>
          <w:szCs w:val="22"/>
        </w:rPr>
      </w:pPr>
    </w:p>
    <w:p w14:paraId="68BD49DD" w14:textId="77777777" w:rsidR="00EE6092" w:rsidRPr="00DE282A" w:rsidRDefault="00EE6092" w:rsidP="00EE6092">
      <w:pPr>
        <w:pStyle w:val="Pagrindinistekstas"/>
        <w:spacing w:after="0"/>
        <w:rPr>
          <w:i/>
          <w:color w:val="000000"/>
          <w:sz w:val="22"/>
          <w:szCs w:val="22"/>
        </w:rPr>
      </w:pPr>
      <w:r w:rsidRPr="00DE282A">
        <w:rPr>
          <w:i/>
          <w:color w:val="000000"/>
          <w:sz w:val="22"/>
          <w:szCs w:val="22"/>
        </w:rPr>
        <w:t>Ciklosporinas</w:t>
      </w:r>
    </w:p>
    <w:p w14:paraId="40C78272" w14:textId="77777777" w:rsidR="00EE6092" w:rsidRPr="00DE282A" w:rsidRDefault="00EE6092" w:rsidP="00EE6092">
      <w:pPr>
        <w:pStyle w:val="Pagrindinistekstas"/>
        <w:spacing w:after="0"/>
        <w:rPr>
          <w:color w:val="000000"/>
          <w:sz w:val="22"/>
          <w:szCs w:val="22"/>
        </w:rPr>
      </w:pPr>
      <w:r w:rsidRPr="00DE282A">
        <w:rPr>
          <w:color w:val="000000"/>
          <w:sz w:val="22"/>
          <w:szCs w:val="22"/>
        </w:rPr>
        <w:t>Sveikų savanorių farmakokinetikos tyrimais, kai azitromicino buvo vartojama 3 dienas po 500 mg</w:t>
      </w:r>
      <w:r w:rsidR="00ED67A5" w:rsidRPr="00DE282A">
        <w:rPr>
          <w:color w:val="000000"/>
          <w:sz w:val="22"/>
          <w:szCs w:val="22"/>
        </w:rPr>
        <w:t xml:space="preserve"> per </w:t>
      </w:r>
      <w:r w:rsidRPr="00DE282A">
        <w:rPr>
          <w:color w:val="000000"/>
          <w:sz w:val="22"/>
          <w:szCs w:val="22"/>
        </w:rPr>
        <w:t>parą</w:t>
      </w:r>
      <w:r w:rsidR="00ED67A5" w:rsidRPr="00DE282A">
        <w:rPr>
          <w:color w:val="000000"/>
          <w:sz w:val="22"/>
          <w:szCs w:val="22"/>
        </w:rPr>
        <w:t>,</w:t>
      </w:r>
      <w:r w:rsidRPr="00DE282A">
        <w:rPr>
          <w:color w:val="000000"/>
          <w:sz w:val="22"/>
          <w:szCs w:val="22"/>
        </w:rPr>
        <w:t xml:space="preserve"> po to buvo skirta vienkartinė geriamoji ciklosporino 10 mg/kg kūno svorio dozė, nustatyta, kad ciklosporino C</w:t>
      </w:r>
      <w:r w:rsidRPr="00DE282A">
        <w:rPr>
          <w:color w:val="000000"/>
          <w:sz w:val="22"/>
          <w:szCs w:val="22"/>
          <w:vertAlign w:val="subscript"/>
        </w:rPr>
        <w:t xml:space="preserve">max </w:t>
      </w:r>
      <w:r w:rsidRPr="00DE282A">
        <w:rPr>
          <w:color w:val="000000"/>
          <w:sz w:val="22"/>
          <w:szCs w:val="22"/>
        </w:rPr>
        <w:t>ir AUC</w:t>
      </w:r>
      <w:r w:rsidRPr="00DE282A">
        <w:rPr>
          <w:color w:val="000000"/>
          <w:sz w:val="22"/>
          <w:szCs w:val="22"/>
          <w:vertAlign w:val="subscript"/>
        </w:rPr>
        <w:t>0-5</w:t>
      </w:r>
      <w:r w:rsidRPr="00DE282A">
        <w:rPr>
          <w:color w:val="000000"/>
          <w:sz w:val="22"/>
          <w:szCs w:val="22"/>
        </w:rPr>
        <w:t xml:space="preserve"> reikšmingai padidėjo. Todėl prieš nusprendžiant skirti gydymą šiais vaistiniais preparatais tuo pačiu metu, reikia laikytis atsargumo. Jeigu šiuos vaistinius preparatus kartu vartoti būtina, reikia atidžiai stebėti ciklosporino kiekį kraujyje ir atitinkamai koreguoti jo dozę. </w:t>
      </w:r>
    </w:p>
    <w:p w14:paraId="40E41D1D" w14:textId="77777777" w:rsidR="00EE6092" w:rsidRPr="00DE282A" w:rsidRDefault="00EE6092" w:rsidP="00EE6092">
      <w:pPr>
        <w:pStyle w:val="Pagrindinistekstas"/>
        <w:spacing w:after="0"/>
        <w:rPr>
          <w:i/>
          <w:color w:val="000000"/>
          <w:sz w:val="22"/>
          <w:szCs w:val="22"/>
        </w:rPr>
      </w:pPr>
    </w:p>
    <w:p w14:paraId="0A3DC93D" w14:textId="77777777" w:rsidR="00EE6092" w:rsidRPr="00DE282A" w:rsidRDefault="00EE6092" w:rsidP="00EE6092">
      <w:pPr>
        <w:pStyle w:val="Pagrindinistekstas"/>
        <w:spacing w:after="0"/>
        <w:rPr>
          <w:i/>
          <w:color w:val="000000"/>
          <w:sz w:val="22"/>
          <w:szCs w:val="22"/>
        </w:rPr>
      </w:pPr>
      <w:r w:rsidRPr="00DE282A">
        <w:rPr>
          <w:i/>
          <w:color w:val="000000"/>
          <w:sz w:val="22"/>
          <w:szCs w:val="22"/>
        </w:rPr>
        <w:t>Efavirenzas</w:t>
      </w:r>
    </w:p>
    <w:p w14:paraId="7F5DEB9E" w14:textId="77777777" w:rsidR="00EE6092" w:rsidRPr="00DE282A" w:rsidRDefault="00EE6092" w:rsidP="00EE6092">
      <w:pPr>
        <w:pStyle w:val="Pagrindinistekstas"/>
        <w:spacing w:after="0"/>
        <w:rPr>
          <w:color w:val="000000"/>
          <w:sz w:val="22"/>
          <w:szCs w:val="22"/>
        </w:rPr>
      </w:pPr>
      <w:r w:rsidRPr="00DE282A">
        <w:rPr>
          <w:color w:val="000000"/>
          <w:sz w:val="22"/>
          <w:szCs w:val="22"/>
        </w:rPr>
        <w:t>Azitromicino 600 mg vienkartinės dozės ir efavirenzo 400 mg paros dozės vartojimas kartu 7 dienas kliniškai reikšmingos farmakokinetinės sąveikos neparodė.</w:t>
      </w:r>
    </w:p>
    <w:p w14:paraId="51251105" w14:textId="77777777" w:rsidR="00EE6092" w:rsidRPr="00DE282A" w:rsidRDefault="00EE6092" w:rsidP="00EE6092">
      <w:pPr>
        <w:pStyle w:val="Pagrindinistekstas"/>
        <w:spacing w:after="0"/>
        <w:rPr>
          <w:color w:val="000000"/>
          <w:sz w:val="22"/>
          <w:szCs w:val="22"/>
        </w:rPr>
      </w:pPr>
    </w:p>
    <w:p w14:paraId="160ADA24" w14:textId="77777777" w:rsidR="00EE6092" w:rsidRPr="00DE282A" w:rsidRDefault="00EE6092" w:rsidP="00EE6092">
      <w:pPr>
        <w:pStyle w:val="Pagrindinistekstas"/>
        <w:spacing w:after="0"/>
        <w:rPr>
          <w:i/>
          <w:color w:val="000000"/>
          <w:sz w:val="22"/>
          <w:szCs w:val="22"/>
        </w:rPr>
      </w:pPr>
      <w:r w:rsidRPr="00DE282A">
        <w:rPr>
          <w:i/>
          <w:color w:val="000000"/>
          <w:sz w:val="22"/>
          <w:szCs w:val="22"/>
        </w:rPr>
        <w:t>Flukonazolas</w:t>
      </w:r>
    </w:p>
    <w:p w14:paraId="395F4B14" w14:textId="77777777" w:rsidR="00EE6092" w:rsidRPr="00DE282A" w:rsidRDefault="00EE6092" w:rsidP="00EE6092">
      <w:pPr>
        <w:pStyle w:val="Pagrindinistekstas"/>
        <w:spacing w:after="0"/>
        <w:rPr>
          <w:color w:val="000000"/>
          <w:sz w:val="22"/>
          <w:szCs w:val="22"/>
        </w:rPr>
      </w:pPr>
      <w:r w:rsidRPr="00DE282A">
        <w:rPr>
          <w:color w:val="000000"/>
          <w:sz w:val="22"/>
          <w:szCs w:val="22"/>
        </w:rPr>
        <w:t>Vienkartinė azitromicino 1200 mg dozė įtakos flukonazolo 800 mg vienkartinės dozės farmakokinetikai neturėjo. Kartu vartojant flukonazolą azitromicino bendra ekspozicija ir pusinės eliminacijos laikas nepakito, nors buvo nustatytas kliniškai nereikšmingas azitromicino C</w:t>
      </w:r>
      <w:r w:rsidRPr="00DE282A">
        <w:rPr>
          <w:color w:val="000000"/>
          <w:sz w:val="22"/>
          <w:szCs w:val="22"/>
          <w:vertAlign w:val="subscript"/>
        </w:rPr>
        <w:t>max</w:t>
      </w:r>
      <w:r w:rsidRPr="00DE282A">
        <w:rPr>
          <w:color w:val="000000"/>
          <w:sz w:val="22"/>
          <w:szCs w:val="22"/>
        </w:rPr>
        <w:t xml:space="preserve"> (18 %) sumažėjimas. </w:t>
      </w:r>
    </w:p>
    <w:p w14:paraId="17D01A5B" w14:textId="77777777" w:rsidR="00EE6092" w:rsidRPr="00DE282A" w:rsidRDefault="00EE6092" w:rsidP="00EE6092">
      <w:pPr>
        <w:pStyle w:val="Pagrindinistekstas"/>
        <w:spacing w:after="0"/>
        <w:rPr>
          <w:color w:val="000000"/>
          <w:sz w:val="22"/>
          <w:szCs w:val="22"/>
        </w:rPr>
      </w:pPr>
    </w:p>
    <w:p w14:paraId="258FD19A" w14:textId="77777777" w:rsidR="00EE6092" w:rsidRPr="00DE282A" w:rsidRDefault="00EE6092" w:rsidP="00EE6092">
      <w:pPr>
        <w:pStyle w:val="Pagrindinistekstas"/>
        <w:spacing w:after="0"/>
        <w:rPr>
          <w:color w:val="000000"/>
          <w:sz w:val="22"/>
          <w:szCs w:val="22"/>
        </w:rPr>
      </w:pPr>
      <w:r w:rsidRPr="00DE282A">
        <w:rPr>
          <w:i/>
          <w:color w:val="000000"/>
          <w:sz w:val="22"/>
          <w:szCs w:val="22"/>
        </w:rPr>
        <w:t>Indinaviras</w:t>
      </w:r>
    </w:p>
    <w:p w14:paraId="1968D1CC" w14:textId="77777777" w:rsidR="00EE6092" w:rsidRPr="00DE282A" w:rsidRDefault="00EE6092" w:rsidP="00EE6092">
      <w:pPr>
        <w:pStyle w:val="Pagrindinistekstas"/>
        <w:spacing w:after="0"/>
        <w:rPr>
          <w:color w:val="000000"/>
          <w:sz w:val="22"/>
          <w:szCs w:val="22"/>
        </w:rPr>
      </w:pPr>
      <w:r w:rsidRPr="00DE282A">
        <w:rPr>
          <w:color w:val="000000"/>
          <w:sz w:val="22"/>
          <w:szCs w:val="22"/>
        </w:rPr>
        <w:t xml:space="preserve">Vienkartinė 1200 mg azitromicino dozė statistiškai reikšmingos įtakos indinaviro, vartoto po 800 mg tris kartus per parą 5 dienas, farmakokinetikai neturėjo. </w:t>
      </w:r>
    </w:p>
    <w:p w14:paraId="65453235" w14:textId="77777777" w:rsidR="00EE6092" w:rsidRPr="00DE282A" w:rsidRDefault="00EE6092" w:rsidP="00EE6092">
      <w:pPr>
        <w:pStyle w:val="Pagrindinistekstas"/>
        <w:spacing w:after="0"/>
        <w:rPr>
          <w:color w:val="000000"/>
          <w:sz w:val="22"/>
          <w:szCs w:val="22"/>
        </w:rPr>
      </w:pPr>
    </w:p>
    <w:p w14:paraId="2AA416D0" w14:textId="77777777" w:rsidR="00EE6092" w:rsidRPr="00DE282A" w:rsidRDefault="00EE6092" w:rsidP="00EE6092">
      <w:pPr>
        <w:pStyle w:val="Pagrindinistekstas"/>
        <w:spacing w:after="0"/>
        <w:rPr>
          <w:i/>
          <w:color w:val="000000"/>
          <w:sz w:val="22"/>
          <w:szCs w:val="22"/>
        </w:rPr>
      </w:pPr>
      <w:r w:rsidRPr="00DE282A">
        <w:rPr>
          <w:i/>
          <w:color w:val="000000"/>
          <w:sz w:val="22"/>
          <w:szCs w:val="22"/>
        </w:rPr>
        <w:t>Metilprednizolonas</w:t>
      </w:r>
    </w:p>
    <w:p w14:paraId="740BF131" w14:textId="77777777" w:rsidR="00EE6092" w:rsidRPr="00DE282A" w:rsidRDefault="00EE6092" w:rsidP="00EE6092">
      <w:pPr>
        <w:pStyle w:val="Pagrindinistekstas"/>
        <w:spacing w:after="0"/>
        <w:rPr>
          <w:color w:val="000000"/>
          <w:sz w:val="22"/>
          <w:szCs w:val="22"/>
        </w:rPr>
      </w:pPr>
      <w:r w:rsidRPr="00DE282A">
        <w:rPr>
          <w:color w:val="000000"/>
          <w:sz w:val="22"/>
          <w:szCs w:val="22"/>
        </w:rPr>
        <w:t>Sveikų savanorių farmakokinetikos tyrimais nustatyta, kad azitromicinas reikšmingo poveikio metilprednizolono farmakokinetikai neturėjo.</w:t>
      </w:r>
    </w:p>
    <w:p w14:paraId="0930D785" w14:textId="77777777" w:rsidR="00EE6092" w:rsidRPr="00DE282A" w:rsidRDefault="00EE6092" w:rsidP="00EE6092">
      <w:pPr>
        <w:pStyle w:val="Pagrindinistekstas"/>
        <w:spacing w:after="0"/>
        <w:rPr>
          <w:color w:val="000000"/>
          <w:sz w:val="22"/>
          <w:szCs w:val="22"/>
        </w:rPr>
      </w:pPr>
    </w:p>
    <w:p w14:paraId="31C8C064" w14:textId="77777777" w:rsidR="00EE6092" w:rsidRPr="00DE282A" w:rsidRDefault="00EE6092" w:rsidP="00EE6092">
      <w:pPr>
        <w:pStyle w:val="Pagrindinistekstas"/>
        <w:spacing w:after="0"/>
        <w:rPr>
          <w:i/>
          <w:color w:val="000000"/>
          <w:sz w:val="22"/>
          <w:szCs w:val="22"/>
        </w:rPr>
      </w:pPr>
      <w:r w:rsidRPr="00DE282A">
        <w:rPr>
          <w:i/>
          <w:color w:val="000000"/>
          <w:sz w:val="22"/>
          <w:szCs w:val="22"/>
        </w:rPr>
        <w:t>Midazolamas</w:t>
      </w:r>
    </w:p>
    <w:p w14:paraId="7D898335" w14:textId="77777777" w:rsidR="00EE6092" w:rsidRPr="00DE282A" w:rsidRDefault="00EE6092" w:rsidP="00EE6092">
      <w:pPr>
        <w:pStyle w:val="Pagrindinistekstas"/>
        <w:spacing w:after="0"/>
        <w:rPr>
          <w:color w:val="000000"/>
          <w:sz w:val="22"/>
          <w:szCs w:val="22"/>
        </w:rPr>
      </w:pPr>
      <w:r w:rsidRPr="00DE282A">
        <w:rPr>
          <w:color w:val="000000"/>
          <w:sz w:val="22"/>
          <w:szCs w:val="22"/>
        </w:rPr>
        <w:t>Tyrimais su sveikais savanoriais nustatyta, kad vartojant azitromiciną 3 dienas po 500 mg</w:t>
      </w:r>
      <w:r w:rsidR="00F04679" w:rsidRPr="00DE282A">
        <w:rPr>
          <w:color w:val="000000"/>
          <w:sz w:val="22"/>
          <w:szCs w:val="22"/>
        </w:rPr>
        <w:t xml:space="preserve"> per </w:t>
      </w:r>
      <w:r w:rsidRPr="00DE282A">
        <w:rPr>
          <w:color w:val="000000"/>
          <w:sz w:val="22"/>
          <w:szCs w:val="22"/>
        </w:rPr>
        <w:t>parą kartu su vienkartine 15 mg midazolamo doze, midazolamo farmakokinetika ir farmakodinamika kliniškai reikšmingai nepasikeitė.</w:t>
      </w:r>
    </w:p>
    <w:p w14:paraId="1F7B8204" w14:textId="77777777" w:rsidR="00EE6092" w:rsidRPr="00DE282A" w:rsidRDefault="00EE6092" w:rsidP="00EE6092">
      <w:pPr>
        <w:pStyle w:val="Pagrindinistekstas"/>
        <w:spacing w:after="0"/>
        <w:rPr>
          <w:color w:val="000000"/>
          <w:sz w:val="22"/>
          <w:szCs w:val="22"/>
        </w:rPr>
      </w:pPr>
    </w:p>
    <w:p w14:paraId="60378D5F" w14:textId="77777777" w:rsidR="00EE6092" w:rsidRPr="00DE282A" w:rsidRDefault="00EE6092" w:rsidP="00EE6092">
      <w:pPr>
        <w:pStyle w:val="Pagrindinistekstas"/>
        <w:spacing w:after="0"/>
        <w:rPr>
          <w:i/>
          <w:color w:val="000000"/>
          <w:sz w:val="22"/>
          <w:szCs w:val="22"/>
        </w:rPr>
      </w:pPr>
      <w:r w:rsidRPr="00DE282A">
        <w:rPr>
          <w:i/>
          <w:color w:val="000000"/>
          <w:sz w:val="22"/>
          <w:szCs w:val="22"/>
        </w:rPr>
        <w:t>Nelfinaviras</w:t>
      </w:r>
    </w:p>
    <w:p w14:paraId="4E375F03" w14:textId="77777777" w:rsidR="00EE6092" w:rsidRPr="00DE282A" w:rsidRDefault="00EE6092" w:rsidP="00EE6092">
      <w:pPr>
        <w:pStyle w:val="Pagrindinistekstas"/>
        <w:spacing w:after="0"/>
        <w:rPr>
          <w:color w:val="000000"/>
          <w:sz w:val="22"/>
          <w:szCs w:val="22"/>
        </w:rPr>
      </w:pPr>
      <w:r w:rsidRPr="00DE282A">
        <w:rPr>
          <w:color w:val="000000"/>
          <w:sz w:val="22"/>
          <w:szCs w:val="22"/>
        </w:rPr>
        <w:lastRenderedPageBreak/>
        <w:t>Azitromicino (1200 mg) vartojimas kartu su nelfinaviru (750 mg tris kartus per parą), nusistovėjus pastarojo pusiausvyrinei koncentracijai kraujo plazmoje, padidino azitromicino koncentraciją. Kliniškai reikšmingo nepageidaujamo poveikio nepastebėta ir dozės koreguoti nereikia.</w:t>
      </w:r>
    </w:p>
    <w:p w14:paraId="3D44C657" w14:textId="77777777" w:rsidR="00EE6092" w:rsidRPr="00DE282A" w:rsidRDefault="00EE6092" w:rsidP="00EE6092">
      <w:pPr>
        <w:pStyle w:val="Pagrindinistekstas"/>
        <w:spacing w:after="0"/>
        <w:rPr>
          <w:color w:val="000000"/>
          <w:sz w:val="22"/>
          <w:szCs w:val="22"/>
        </w:rPr>
      </w:pPr>
    </w:p>
    <w:p w14:paraId="1279BFB1" w14:textId="77777777" w:rsidR="00EE6092" w:rsidRPr="00DE282A" w:rsidRDefault="00EE6092" w:rsidP="00EE6092">
      <w:pPr>
        <w:pStyle w:val="Pagrindinistekstas"/>
        <w:spacing w:after="0"/>
        <w:rPr>
          <w:i/>
          <w:color w:val="000000"/>
          <w:sz w:val="22"/>
          <w:szCs w:val="22"/>
        </w:rPr>
      </w:pPr>
      <w:r w:rsidRPr="00DE282A">
        <w:rPr>
          <w:i/>
          <w:color w:val="000000"/>
          <w:sz w:val="22"/>
          <w:szCs w:val="22"/>
        </w:rPr>
        <w:t>Rifabutinas</w:t>
      </w:r>
    </w:p>
    <w:p w14:paraId="63BB92BC" w14:textId="77777777" w:rsidR="00EE6092" w:rsidRPr="00DE282A" w:rsidRDefault="00EE6092" w:rsidP="00EE6092">
      <w:pPr>
        <w:pStyle w:val="Pagrindinistekstas"/>
        <w:spacing w:after="0"/>
        <w:rPr>
          <w:color w:val="000000"/>
          <w:sz w:val="22"/>
          <w:szCs w:val="22"/>
        </w:rPr>
      </w:pPr>
      <w:r w:rsidRPr="00DE282A">
        <w:rPr>
          <w:color w:val="000000"/>
          <w:sz w:val="22"/>
          <w:szCs w:val="22"/>
        </w:rPr>
        <w:t>Azitromicino vartojimas kartu su rifabutinu neturėjo įtakos šių vaistinių preparatų koncentracijai kraujo serume. Asmenims, kurie buvo gydomi azitromicinu kartu su rifabutinu, pasitaikė neutropenija. Nors neutropenija buvo susieta su rifabutino vartojimu, derinio su azitromicinu priežastinio ryšio nenustatyta (žr. 4.8 skyrių).</w:t>
      </w:r>
    </w:p>
    <w:p w14:paraId="2DF9214C" w14:textId="77777777" w:rsidR="00EE6092" w:rsidRPr="00DE282A" w:rsidRDefault="00EE6092" w:rsidP="00EE6092">
      <w:pPr>
        <w:pStyle w:val="Pagrindinistekstas"/>
        <w:spacing w:after="0"/>
        <w:rPr>
          <w:color w:val="000000"/>
          <w:sz w:val="22"/>
          <w:szCs w:val="22"/>
        </w:rPr>
      </w:pPr>
    </w:p>
    <w:p w14:paraId="497F22C5" w14:textId="77777777" w:rsidR="00EE6092" w:rsidRPr="00DE282A" w:rsidRDefault="00EE6092" w:rsidP="00EE6092">
      <w:pPr>
        <w:pStyle w:val="Pagrindinistekstas"/>
        <w:spacing w:after="0"/>
        <w:rPr>
          <w:i/>
          <w:color w:val="000000"/>
          <w:sz w:val="22"/>
          <w:szCs w:val="22"/>
        </w:rPr>
      </w:pPr>
      <w:r w:rsidRPr="00DE282A">
        <w:rPr>
          <w:i/>
          <w:color w:val="000000"/>
          <w:sz w:val="22"/>
          <w:szCs w:val="22"/>
        </w:rPr>
        <w:t>Sildenafilis</w:t>
      </w:r>
    </w:p>
    <w:p w14:paraId="2D65C851" w14:textId="77777777" w:rsidR="00EE6092" w:rsidRPr="00DE282A" w:rsidRDefault="00EE6092" w:rsidP="00EE6092">
      <w:pPr>
        <w:pStyle w:val="Pagrindinistekstas"/>
        <w:spacing w:after="0"/>
        <w:rPr>
          <w:color w:val="000000"/>
          <w:sz w:val="22"/>
          <w:szCs w:val="22"/>
        </w:rPr>
      </w:pPr>
      <w:r w:rsidRPr="00DE282A">
        <w:rPr>
          <w:color w:val="000000"/>
          <w:sz w:val="22"/>
          <w:szCs w:val="22"/>
        </w:rPr>
        <w:t>Tiriant normalius sveikus savanorius vyrus, azitromicino (500 mg paros dozė 3 dienas) poveikio sildenafilio AUC ir C</w:t>
      </w:r>
      <w:r w:rsidRPr="00DE282A">
        <w:rPr>
          <w:color w:val="000000"/>
          <w:sz w:val="22"/>
          <w:szCs w:val="22"/>
          <w:vertAlign w:val="subscript"/>
        </w:rPr>
        <w:t>max</w:t>
      </w:r>
      <w:r w:rsidRPr="00DE282A">
        <w:rPr>
          <w:color w:val="000000"/>
          <w:sz w:val="22"/>
          <w:szCs w:val="22"/>
        </w:rPr>
        <w:t xml:space="preserve"> arba apykaitoje esančiam jo pagrindiniam metabolitui nenustatyta.</w:t>
      </w:r>
    </w:p>
    <w:p w14:paraId="34C2A2B8" w14:textId="77777777" w:rsidR="00EE6092" w:rsidRPr="00DE282A" w:rsidRDefault="00EE6092" w:rsidP="00EE6092">
      <w:pPr>
        <w:pStyle w:val="Pagrindinistekstas"/>
        <w:spacing w:after="0"/>
        <w:rPr>
          <w:color w:val="000000"/>
          <w:sz w:val="22"/>
          <w:szCs w:val="22"/>
        </w:rPr>
      </w:pPr>
    </w:p>
    <w:p w14:paraId="29E937C6" w14:textId="77777777" w:rsidR="00EE6092" w:rsidRPr="00DE282A" w:rsidRDefault="00EE6092" w:rsidP="00EE6092">
      <w:pPr>
        <w:pStyle w:val="Pagrindinistekstas"/>
        <w:spacing w:after="0"/>
        <w:rPr>
          <w:i/>
          <w:color w:val="000000"/>
          <w:sz w:val="22"/>
          <w:szCs w:val="22"/>
        </w:rPr>
      </w:pPr>
      <w:r w:rsidRPr="00DE282A">
        <w:rPr>
          <w:i/>
          <w:color w:val="000000"/>
          <w:sz w:val="22"/>
          <w:szCs w:val="22"/>
        </w:rPr>
        <w:t>Terfenadinas</w:t>
      </w:r>
    </w:p>
    <w:p w14:paraId="730D72FB" w14:textId="77777777" w:rsidR="00EE6092" w:rsidRPr="00DE282A" w:rsidRDefault="00EE6092" w:rsidP="00EE6092">
      <w:pPr>
        <w:pStyle w:val="Pagrindinistekstas"/>
        <w:spacing w:after="0"/>
        <w:rPr>
          <w:color w:val="000000"/>
          <w:sz w:val="22"/>
          <w:szCs w:val="22"/>
        </w:rPr>
      </w:pPr>
      <w:r w:rsidRPr="00DE282A">
        <w:rPr>
          <w:color w:val="000000"/>
          <w:sz w:val="22"/>
          <w:szCs w:val="22"/>
        </w:rPr>
        <w:t>Farmakokinetikos tyrimų metu azitromicino sąveikos su terfenadinu nepastebėta. Retai pastebėta atvejų, kai minėtos sąveikos galimybės visiškai atmesti nebuvo galima, tačiau specifinių jos požymių nepasireiškė.</w:t>
      </w:r>
    </w:p>
    <w:p w14:paraId="6600EF08" w14:textId="77777777" w:rsidR="00EE6092" w:rsidRPr="00DE282A" w:rsidRDefault="00EE6092" w:rsidP="00EE6092">
      <w:pPr>
        <w:pStyle w:val="Pagrindinistekstas"/>
        <w:spacing w:after="0"/>
        <w:rPr>
          <w:color w:val="000000"/>
          <w:sz w:val="22"/>
          <w:szCs w:val="22"/>
        </w:rPr>
      </w:pPr>
    </w:p>
    <w:p w14:paraId="4CDEFCD1" w14:textId="77777777" w:rsidR="00EE6092" w:rsidRPr="00DE282A" w:rsidRDefault="00EE6092" w:rsidP="00EE6092">
      <w:pPr>
        <w:pStyle w:val="Pagrindinistekstas"/>
        <w:spacing w:after="0"/>
        <w:rPr>
          <w:i/>
          <w:color w:val="000000"/>
          <w:sz w:val="22"/>
          <w:szCs w:val="22"/>
        </w:rPr>
      </w:pPr>
      <w:r w:rsidRPr="00DE282A">
        <w:rPr>
          <w:i/>
          <w:color w:val="000000"/>
          <w:sz w:val="22"/>
          <w:szCs w:val="22"/>
        </w:rPr>
        <w:t>Teofilinas</w:t>
      </w:r>
    </w:p>
    <w:p w14:paraId="2195C1E2" w14:textId="77777777" w:rsidR="00EE6092" w:rsidRPr="00DE282A" w:rsidRDefault="00EE6092" w:rsidP="00EE6092">
      <w:pPr>
        <w:pStyle w:val="Pagrindinistekstas"/>
        <w:spacing w:after="0"/>
        <w:rPr>
          <w:color w:val="000000"/>
          <w:sz w:val="22"/>
          <w:szCs w:val="22"/>
        </w:rPr>
      </w:pPr>
      <w:r w:rsidRPr="00DE282A">
        <w:rPr>
          <w:color w:val="000000"/>
          <w:sz w:val="22"/>
          <w:szCs w:val="22"/>
        </w:rPr>
        <w:t xml:space="preserve">Sveikiems savanoriams vartojant azitromicino kartu su teofilinu, kliniškai reikšmingos jų farmakokinetinės sąveikos nenustatyta. </w:t>
      </w:r>
    </w:p>
    <w:p w14:paraId="093BBA6B" w14:textId="77777777" w:rsidR="00EE6092" w:rsidRPr="00DE282A" w:rsidRDefault="00EE6092" w:rsidP="00EE6092">
      <w:pPr>
        <w:pStyle w:val="Pagrindinistekstas"/>
        <w:spacing w:after="0"/>
        <w:rPr>
          <w:color w:val="000000"/>
          <w:sz w:val="22"/>
          <w:szCs w:val="22"/>
        </w:rPr>
      </w:pPr>
    </w:p>
    <w:p w14:paraId="536B6101" w14:textId="77777777" w:rsidR="00EE6092" w:rsidRPr="00DE282A" w:rsidRDefault="00EE6092" w:rsidP="00EE6092">
      <w:pPr>
        <w:pStyle w:val="Pagrindinistekstas"/>
        <w:spacing w:after="0"/>
        <w:rPr>
          <w:i/>
          <w:color w:val="000000"/>
          <w:sz w:val="22"/>
          <w:szCs w:val="22"/>
        </w:rPr>
      </w:pPr>
      <w:r w:rsidRPr="00DE282A">
        <w:rPr>
          <w:i/>
          <w:color w:val="000000"/>
          <w:sz w:val="22"/>
          <w:szCs w:val="22"/>
        </w:rPr>
        <w:t>Triazolamas</w:t>
      </w:r>
    </w:p>
    <w:p w14:paraId="59753DCD" w14:textId="77777777" w:rsidR="00EE6092" w:rsidRPr="00DE282A" w:rsidRDefault="00EE6092" w:rsidP="00EE6092">
      <w:pPr>
        <w:pStyle w:val="Pagrindinistekstas"/>
        <w:spacing w:after="0"/>
        <w:rPr>
          <w:color w:val="000000"/>
          <w:sz w:val="22"/>
          <w:szCs w:val="22"/>
        </w:rPr>
      </w:pPr>
      <w:r w:rsidRPr="00DE282A">
        <w:rPr>
          <w:color w:val="000000"/>
          <w:sz w:val="22"/>
          <w:szCs w:val="22"/>
        </w:rPr>
        <w:t>14 sveikų savanorių azitromicino 500 mg dozė pirmą tyrimo dieną ir 250 mg antrąją tyrimo dieną vartojant kartu su triazolamo 0,125 mg doze antrąją tyrimo dieną, triazolamo farmakokinetikos rodikliams, palyginti su kartu skiramu placebo, reikšmingos įtakos neturėjo.</w:t>
      </w:r>
    </w:p>
    <w:p w14:paraId="01D0C488" w14:textId="77777777" w:rsidR="00EE6092" w:rsidRPr="00DE282A" w:rsidRDefault="00EE6092" w:rsidP="00EE6092">
      <w:pPr>
        <w:pStyle w:val="Pagrindinistekstas"/>
        <w:spacing w:after="0"/>
        <w:rPr>
          <w:color w:val="000000"/>
          <w:sz w:val="22"/>
          <w:szCs w:val="22"/>
        </w:rPr>
      </w:pPr>
    </w:p>
    <w:p w14:paraId="41104DD4" w14:textId="77777777" w:rsidR="00EE6092" w:rsidRPr="00DE282A" w:rsidRDefault="00EE6092" w:rsidP="00EE6092">
      <w:pPr>
        <w:pStyle w:val="Pagrindinistekstas"/>
        <w:spacing w:after="0"/>
        <w:rPr>
          <w:i/>
          <w:color w:val="000000"/>
          <w:sz w:val="22"/>
          <w:szCs w:val="22"/>
        </w:rPr>
      </w:pPr>
      <w:r w:rsidRPr="00DE282A">
        <w:rPr>
          <w:i/>
          <w:color w:val="000000"/>
          <w:sz w:val="22"/>
          <w:szCs w:val="22"/>
        </w:rPr>
        <w:t>Trimetoprimas/sulfametoksazolas</w:t>
      </w:r>
    </w:p>
    <w:p w14:paraId="29868F3E" w14:textId="77777777" w:rsidR="00EE6092" w:rsidRPr="00DE282A" w:rsidRDefault="00EE6092" w:rsidP="00EE6092">
      <w:pPr>
        <w:pStyle w:val="Pagrindinistekstas"/>
        <w:spacing w:after="0"/>
        <w:rPr>
          <w:color w:val="000000"/>
          <w:sz w:val="22"/>
          <w:szCs w:val="22"/>
        </w:rPr>
      </w:pPr>
      <w:r w:rsidRPr="00DE282A">
        <w:rPr>
          <w:color w:val="000000"/>
          <w:sz w:val="22"/>
          <w:szCs w:val="22"/>
        </w:rPr>
        <w:t>Vartojant trimetoprimo/sulfametoksazolo DS (160 mg/800 mg) 7 dienas su azitromicino 1200 mg doze septintąją dieną reikšmingo poveikio trimetoprimo arba sulfametoksazolo maksimaliai koncentracijai, sisteminei ekspozicijai ar išsiskyrimui su šlapimu neturėjo. Azitromicino koncentracija kraujo serume buvo panaši kaip ir kitų tyrimų metu.</w:t>
      </w:r>
    </w:p>
    <w:p w14:paraId="2A32041C" w14:textId="77777777" w:rsidR="00EE6092" w:rsidRPr="00DE282A" w:rsidRDefault="00EE6092" w:rsidP="00EE6092">
      <w:pPr>
        <w:pStyle w:val="Pagrindinistekstas"/>
        <w:spacing w:after="0"/>
        <w:rPr>
          <w:color w:val="000000"/>
          <w:sz w:val="22"/>
          <w:szCs w:val="22"/>
        </w:rPr>
      </w:pPr>
    </w:p>
    <w:p w14:paraId="5BD45DB1" w14:textId="77777777" w:rsidR="00EE6092" w:rsidRPr="00DE282A" w:rsidRDefault="00EE6092" w:rsidP="00EE6092">
      <w:pPr>
        <w:pStyle w:val="KF"/>
        <w:widowControl w:val="0"/>
        <w:tabs>
          <w:tab w:val="clear" w:pos="454"/>
          <w:tab w:val="left" w:pos="720"/>
        </w:tabs>
        <w:spacing w:before="0"/>
        <w:rPr>
          <w:b w:val="0"/>
          <w:bCs/>
          <w:iCs/>
          <w:szCs w:val="22"/>
          <w:lang w:val="lt-LT"/>
        </w:rPr>
      </w:pPr>
      <w:r w:rsidRPr="00DE282A">
        <w:rPr>
          <w:b w:val="0"/>
          <w:bCs/>
          <w:iCs/>
          <w:szCs w:val="22"/>
          <w:lang w:val="lt-LT"/>
        </w:rPr>
        <w:t>CYP3A4 substratai</w:t>
      </w:r>
    </w:p>
    <w:p w14:paraId="7D1B3FFD" w14:textId="77777777" w:rsidR="00EE6092" w:rsidRPr="00DE282A" w:rsidRDefault="00EE6092" w:rsidP="00EE6092">
      <w:pPr>
        <w:pStyle w:val="Default"/>
        <w:widowControl w:val="0"/>
        <w:rPr>
          <w:sz w:val="22"/>
          <w:szCs w:val="22"/>
          <w:lang w:val="lt-LT"/>
        </w:rPr>
      </w:pPr>
      <w:r w:rsidRPr="00DE282A">
        <w:rPr>
          <w:color w:val="000000"/>
          <w:sz w:val="22"/>
          <w:szCs w:val="22"/>
          <w:lang w:val="lt-LT" w:eastAsia="lt-LT"/>
        </w:rPr>
        <w:t>Nors manoma, kad azitromicinas fermento CYP3A4 neslopina, azitromiciną rekomenduojama atsargiai vartoti su chinidinu, ciklosporinu, cisapridu, astemizolu, terfenadinu, skalsių alkaloidais, pimozidu ir kitais vaistiniais preparatais, kurių terapinis indeksas yra mažas ir kuriuos daugiausiai metabolizuoja CYP3A4</w:t>
      </w:r>
      <w:r w:rsidRPr="00DE282A">
        <w:rPr>
          <w:color w:val="000000"/>
          <w:sz w:val="22"/>
          <w:szCs w:val="22"/>
          <w:lang w:val="lt-LT"/>
        </w:rPr>
        <w:t>.</w:t>
      </w:r>
    </w:p>
    <w:p w14:paraId="1972D44F" w14:textId="77777777" w:rsidR="00EE6092" w:rsidRPr="00DE282A" w:rsidRDefault="00EE6092" w:rsidP="00EE6092">
      <w:pPr>
        <w:pStyle w:val="Pagrindinistekstas"/>
        <w:spacing w:after="0"/>
        <w:rPr>
          <w:i/>
          <w:color w:val="000000"/>
          <w:sz w:val="22"/>
          <w:szCs w:val="22"/>
          <w:u w:val="single"/>
        </w:rPr>
      </w:pPr>
    </w:p>
    <w:p w14:paraId="654796DD" w14:textId="77777777" w:rsidR="00EE6092" w:rsidRPr="00DE282A" w:rsidRDefault="00EE6092" w:rsidP="00EE6092">
      <w:pPr>
        <w:pStyle w:val="Pagrindinistekstas"/>
        <w:spacing w:after="0"/>
        <w:rPr>
          <w:i/>
          <w:color w:val="000000"/>
          <w:sz w:val="22"/>
          <w:szCs w:val="22"/>
        </w:rPr>
      </w:pPr>
      <w:r w:rsidRPr="00DE282A">
        <w:rPr>
          <w:i/>
          <w:color w:val="000000"/>
          <w:sz w:val="22"/>
          <w:szCs w:val="22"/>
        </w:rPr>
        <w:t>Cisapridas</w:t>
      </w:r>
    </w:p>
    <w:p w14:paraId="06739706" w14:textId="77777777" w:rsidR="00EE6092" w:rsidRPr="00DE282A" w:rsidRDefault="00EE6092" w:rsidP="00EE6092">
      <w:pPr>
        <w:pStyle w:val="Pagrindinistekstas"/>
        <w:spacing w:after="0"/>
        <w:rPr>
          <w:color w:val="000000"/>
          <w:sz w:val="22"/>
          <w:szCs w:val="22"/>
        </w:rPr>
      </w:pPr>
      <w:r w:rsidRPr="00DE282A">
        <w:rPr>
          <w:color w:val="000000"/>
          <w:sz w:val="22"/>
          <w:szCs w:val="22"/>
        </w:rPr>
        <w:t xml:space="preserve">Cisapridą metabolizuoja kepenų CYP 3A4 fermentas. Kadangi makrolidai šį fermentą slopina, kartu vartojant cisaprido, gali pailgėti QT intervalas, pasireikšti skilvelinė aritmija ir </w:t>
      </w:r>
      <w:r w:rsidRPr="00DE282A">
        <w:rPr>
          <w:i/>
          <w:color w:val="000000"/>
          <w:sz w:val="22"/>
          <w:szCs w:val="22"/>
        </w:rPr>
        <w:t>torsade de pointes</w:t>
      </w:r>
      <w:r w:rsidRPr="00DE282A">
        <w:rPr>
          <w:color w:val="000000"/>
          <w:sz w:val="22"/>
          <w:szCs w:val="22"/>
        </w:rPr>
        <w:t>.</w:t>
      </w:r>
    </w:p>
    <w:p w14:paraId="1B756286" w14:textId="77777777" w:rsidR="00EE6092" w:rsidRPr="00DE282A" w:rsidRDefault="00EE6092" w:rsidP="00EE6092">
      <w:pPr>
        <w:pStyle w:val="Pagrindinistekstas"/>
        <w:spacing w:after="0"/>
        <w:rPr>
          <w:i/>
          <w:color w:val="000000"/>
          <w:sz w:val="22"/>
          <w:szCs w:val="22"/>
        </w:rPr>
      </w:pPr>
    </w:p>
    <w:p w14:paraId="01518201" w14:textId="77777777" w:rsidR="00EE6092" w:rsidRPr="00DE282A" w:rsidRDefault="00EE6092" w:rsidP="00EE6092">
      <w:pPr>
        <w:pStyle w:val="Pagrindinistekstas"/>
        <w:spacing w:after="0"/>
        <w:rPr>
          <w:i/>
          <w:color w:val="000000"/>
          <w:sz w:val="22"/>
          <w:szCs w:val="22"/>
        </w:rPr>
      </w:pPr>
      <w:r w:rsidRPr="00DE282A">
        <w:rPr>
          <w:i/>
          <w:color w:val="000000"/>
          <w:sz w:val="22"/>
          <w:szCs w:val="22"/>
        </w:rPr>
        <w:t>Astemizolas ir alfentanilis</w:t>
      </w:r>
    </w:p>
    <w:p w14:paraId="2EF5133E" w14:textId="77777777" w:rsidR="00EE6092" w:rsidRPr="00DE282A" w:rsidRDefault="00EE6092" w:rsidP="00EE6092">
      <w:pPr>
        <w:pStyle w:val="Pagrindinistekstas"/>
        <w:spacing w:after="0"/>
        <w:rPr>
          <w:color w:val="000000"/>
          <w:sz w:val="22"/>
          <w:szCs w:val="22"/>
        </w:rPr>
      </w:pPr>
      <w:r w:rsidRPr="00DE282A">
        <w:rPr>
          <w:color w:val="000000"/>
          <w:sz w:val="22"/>
          <w:szCs w:val="22"/>
        </w:rPr>
        <w:t xml:space="preserve">Duomenų dėl sąveikos su astemizolu ar alfentaniliu nėra. Azitromicinu ir minėtais vaistiniais preparatais reikia gydyti atsargiai, kadangi pastebėta, jog šių vaistinių preparatų poveikį stiprino kartu su jais vartojamas makrolidų grupės antibiotikas eritromicinas. </w:t>
      </w:r>
    </w:p>
    <w:p w14:paraId="0AEFF1D1" w14:textId="77777777" w:rsidR="0074654B" w:rsidRDefault="0074654B" w:rsidP="00EE6092">
      <w:pPr>
        <w:rPr>
          <w:b/>
          <w:bCs/>
          <w:szCs w:val="22"/>
        </w:rPr>
      </w:pPr>
    </w:p>
    <w:p w14:paraId="321C980F" w14:textId="77777777" w:rsidR="00EE6092" w:rsidRPr="0074654B" w:rsidRDefault="00EE6092" w:rsidP="00EE6092">
      <w:pPr>
        <w:rPr>
          <w:b/>
          <w:bCs/>
          <w:szCs w:val="22"/>
        </w:rPr>
      </w:pPr>
      <w:r w:rsidRPr="0074654B">
        <w:rPr>
          <w:b/>
          <w:bCs/>
          <w:szCs w:val="22"/>
        </w:rPr>
        <w:t>4.6</w:t>
      </w:r>
      <w:r w:rsidRPr="0074654B">
        <w:rPr>
          <w:b/>
          <w:bCs/>
          <w:szCs w:val="22"/>
        </w:rPr>
        <w:tab/>
        <w:t>Vaisingumas, nėštumo ir žindymo laikotarpis</w:t>
      </w:r>
    </w:p>
    <w:p w14:paraId="0E025154" w14:textId="77777777" w:rsidR="00EE6092" w:rsidRPr="0007039B" w:rsidRDefault="00EE6092" w:rsidP="00EE6092">
      <w:pPr>
        <w:rPr>
          <w:szCs w:val="22"/>
        </w:rPr>
      </w:pPr>
    </w:p>
    <w:p w14:paraId="09F6C57E" w14:textId="77777777" w:rsidR="00EE6092" w:rsidRPr="00DE282A" w:rsidRDefault="00EE6092" w:rsidP="00EE6092">
      <w:pPr>
        <w:pStyle w:val="Pagrindinistekstas"/>
        <w:spacing w:after="0"/>
        <w:rPr>
          <w:color w:val="000000"/>
          <w:sz w:val="22"/>
          <w:szCs w:val="22"/>
          <w:u w:val="single"/>
        </w:rPr>
      </w:pPr>
      <w:r w:rsidRPr="00DE282A">
        <w:rPr>
          <w:color w:val="000000"/>
          <w:sz w:val="22"/>
          <w:szCs w:val="22"/>
          <w:u w:val="single"/>
        </w:rPr>
        <w:t>Nėštumas</w:t>
      </w:r>
    </w:p>
    <w:p w14:paraId="5B0336EB" w14:textId="77777777" w:rsidR="00EE6092" w:rsidRPr="00573ABB" w:rsidRDefault="00EE6092" w:rsidP="00EE6092">
      <w:pPr>
        <w:pStyle w:val="SPCText"/>
        <w:spacing w:before="0" w:after="0" w:line="240" w:lineRule="auto"/>
        <w:ind w:left="0"/>
        <w:jc w:val="left"/>
        <w:rPr>
          <w:rFonts w:ascii="Times New Roman" w:hAnsi="Times New Roman" w:cs="Times New Roman"/>
          <w:sz w:val="22"/>
          <w:szCs w:val="22"/>
          <w:lang w:val="lt-LT"/>
        </w:rPr>
      </w:pPr>
      <w:r w:rsidRPr="00603E2A">
        <w:rPr>
          <w:rFonts w:ascii="Times New Roman" w:hAnsi="Times New Roman" w:cs="Times New Roman"/>
          <w:sz w:val="22"/>
          <w:szCs w:val="22"/>
          <w:lang w:val="lt-LT"/>
        </w:rPr>
        <w:t xml:space="preserve">Su gyvūnais atlikti toksinio poveikio reprodukcijai tyrimai parodė, kad azitromicino prasiskverbia per placentą, tačiau </w:t>
      </w:r>
      <w:r w:rsidRPr="00573ABB">
        <w:rPr>
          <w:rFonts w:ascii="Times New Roman" w:hAnsi="Times New Roman" w:cs="Times New Roman"/>
          <w:sz w:val="22"/>
          <w:szCs w:val="22"/>
          <w:u w:val="single"/>
          <w:lang w:val="lt-LT"/>
        </w:rPr>
        <w:t>teratogeninio poveikio nepastebėta (žr. 5.3 skyrių).</w:t>
      </w:r>
      <w:r w:rsidRPr="00DA51C3">
        <w:rPr>
          <w:rFonts w:ascii="Times New Roman" w:hAnsi="Times New Roman"/>
          <w:sz w:val="22"/>
          <w:lang w:val="lt-LT"/>
        </w:rPr>
        <w:t xml:space="preserve"> </w:t>
      </w:r>
      <w:r w:rsidRPr="00573ABB">
        <w:rPr>
          <w:rFonts w:ascii="Times New Roman" w:hAnsi="Times New Roman" w:cs="Times New Roman"/>
          <w:color w:val="000000"/>
          <w:sz w:val="22"/>
          <w:szCs w:val="22"/>
          <w:lang w:val="lt-LT"/>
        </w:rPr>
        <w:t xml:space="preserve">Tinkamų ir gerai kontroliuojamų tyrimų su nėščiomis moterimis neatlikta. </w:t>
      </w:r>
      <w:r w:rsidRPr="00573ABB">
        <w:rPr>
          <w:rFonts w:ascii="Times New Roman" w:hAnsi="Times New Roman" w:cs="Times New Roman"/>
          <w:sz w:val="22"/>
          <w:szCs w:val="22"/>
          <w:lang w:val="lt-LT"/>
        </w:rPr>
        <w:t>Kadangi tyrimų su gyvūnais rezultatai ne visada tinka žmonėms, azitromicino nėštumo metu galima vartoti tik tada, kai nėra kitų alternatyvų.</w:t>
      </w:r>
    </w:p>
    <w:p w14:paraId="255ECA26" w14:textId="77777777" w:rsidR="00EE6092" w:rsidRPr="0074654B" w:rsidRDefault="00EE6092" w:rsidP="00EE6092">
      <w:pPr>
        <w:pStyle w:val="SPCText"/>
        <w:spacing w:before="0" w:after="0" w:line="240" w:lineRule="auto"/>
        <w:ind w:left="0"/>
        <w:jc w:val="left"/>
        <w:rPr>
          <w:rFonts w:ascii="Times New Roman" w:hAnsi="Times New Roman" w:cs="Times New Roman"/>
          <w:sz w:val="22"/>
          <w:szCs w:val="22"/>
          <w:u w:val="single"/>
          <w:lang w:val="lt-LT"/>
        </w:rPr>
      </w:pPr>
    </w:p>
    <w:p w14:paraId="407DDDD6" w14:textId="77777777" w:rsidR="00EE6092" w:rsidRPr="00DE282A" w:rsidRDefault="00EE6092" w:rsidP="00EE6092">
      <w:pPr>
        <w:pStyle w:val="SPCText"/>
        <w:spacing w:before="0" w:after="0" w:line="240" w:lineRule="auto"/>
        <w:ind w:left="0"/>
        <w:jc w:val="left"/>
        <w:rPr>
          <w:rFonts w:ascii="Times New Roman" w:hAnsi="Times New Roman" w:cs="Times New Roman"/>
          <w:sz w:val="22"/>
          <w:szCs w:val="22"/>
          <w:u w:val="single"/>
          <w:lang w:val="lt-LT"/>
        </w:rPr>
      </w:pPr>
      <w:r w:rsidRPr="00DE282A">
        <w:rPr>
          <w:rFonts w:ascii="Times New Roman" w:hAnsi="Times New Roman" w:cs="Times New Roman"/>
          <w:sz w:val="22"/>
          <w:szCs w:val="22"/>
          <w:u w:val="single"/>
          <w:lang w:val="lt-LT"/>
        </w:rPr>
        <w:t>Žindymas</w:t>
      </w:r>
    </w:p>
    <w:p w14:paraId="37B41FE7" w14:textId="77777777" w:rsidR="00EE6092" w:rsidRPr="00573ABB" w:rsidRDefault="00EE6092" w:rsidP="00EE6092">
      <w:pPr>
        <w:pStyle w:val="SPCText"/>
        <w:spacing w:before="0" w:after="0" w:line="240" w:lineRule="auto"/>
        <w:ind w:left="0"/>
        <w:jc w:val="left"/>
        <w:rPr>
          <w:rFonts w:ascii="Times New Roman" w:hAnsi="Times New Roman" w:cs="Times New Roman"/>
          <w:sz w:val="22"/>
          <w:szCs w:val="22"/>
          <w:lang w:val="lt-LT"/>
        </w:rPr>
      </w:pPr>
      <w:r w:rsidRPr="00603E2A">
        <w:rPr>
          <w:rFonts w:ascii="Times New Roman" w:hAnsi="Times New Roman" w:cs="Times New Roman"/>
          <w:sz w:val="22"/>
          <w:szCs w:val="22"/>
          <w:lang w:val="lt-LT"/>
        </w:rPr>
        <w:t>Duomenų apie azitromicino išsisk</w:t>
      </w:r>
      <w:r w:rsidRPr="00573ABB">
        <w:rPr>
          <w:rFonts w:ascii="Times New Roman" w:hAnsi="Times New Roman" w:cs="Times New Roman"/>
          <w:sz w:val="22"/>
          <w:szCs w:val="22"/>
          <w:lang w:val="lt-LT"/>
        </w:rPr>
        <w:t>yrimą į motinos pieną nėra, todėl azitromicino žindančioms moterims galima vartoti tik tada, kai nėra kitų alternatyvų.</w:t>
      </w:r>
    </w:p>
    <w:p w14:paraId="1438AD7F" w14:textId="77777777" w:rsidR="00EE6092" w:rsidRPr="00573ABB" w:rsidRDefault="00EE6092" w:rsidP="00EE6092">
      <w:pPr>
        <w:rPr>
          <w:szCs w:val="22"/>
        </w:rPr>
      </w:pPr>
    </w:p>
    <w:p w14:paraId="5D64AD0A" w14:textId="77777777" w:rsidR="00EE6092" w:rsidRPr="00DE282A" w:rsidRDefault="00EE6092" w:rsidP="00EE6092">
      <w:pPr>
        <w:rPr>
          <w:szCs w:val="22"/>
          <w:u w:val="single"/>
        </w:rPr>
      </w:pPr>
      <w:r w:rsidRPr="00DE282A">
        <w:rPr>
          <w:szCs w:val="22"/>
          <w:u w:val="single"/>
        </w:rPr>
        <w:t>Vaisingumas</w:t>
      </w:r>
    </w:p>
    <w:p w14:paraId="7A4F328B" w14:textId="77777777" w:rsidR="00EE6092" w:rsidRPr="00573ABB" w:rsidRDefault="00EE6092" w:rsidP="00EE6092">
      <w:pPr>
        <w:rPr>
          <w:szCs w:val="22"/>
        </w:rPr>
      </w:pPr>
      <w:r w:rsidRPr="00603E2A">
        <w:rPr>
          <w:szCs w:val="22"/>
        </w:rPr>
        <w:t>Tyrimai su gyvūnais nerodo gydymui naudojamo azitromicino poveikio patelių ar patinų vaisingumui. Duomenų apie poveikį žmon</w:t>
      </w:r>
      <w:r w:rsidRPr="00573ABB">
        <w:rPr>
          <w:szCs w:val="22"/>
        </w:rPr>
        <w:t>ių vaisingumui nėra.</w:t>
      </w:r>
    </w:p>
    <w:p w14:paraId="4B52FD80" w14:textId="77777777" w:rsidR="00EE6092" w:rsidRPr="00573ABB" w:rsidRDefault="00EE6092" w:rsidP="00EE6092">
      <w:pPr>
        <w:rPr>
          <w:i/>
          <w:szCs w:val="22"/>
        </w:rPr>
      </w:pPr>
    </w:p>
    <w:p w14:paraId="49D3ECD8" w14:textId="77777777" w:rsidR="00EE6092" w:rsidRPr="0074654B" w:rsidRDefault="00EE6092" w:rsidP="00EE6092">
      <w:pPr>
        <w:rPr>
          <w:b/>
          <w:bCs/>
          <w:szCs w:val="22"/>
        </w:rPr>
      </w:pPr>
      <w:r w:rsidRPr="0074654B">
        <w:rPr>
          <w:b/>
          <w:bCs/>
          <w:szCs w:val="22"/>
        </w:rPr>
        <w:t>4.7</w:t>
      </w:r>
      <w:r w:rsidRPr="0074654B">
        <w:rPr>
          <w:b/>
          <w:bCs/>
          <w:szCs w:val="22"/>
        </w:rPr>
        <w:tab/>
        <w:t>Poveikis gebėjimui vairuoti ir valdyti mechanizmus</w:t>
      </w:r>
    </w:p>
    <w:p w14:paraId="6231F009" w14:textId="77777777" w:rsidR="00EE6092" w:rsidRPr="0007039B" w:rsidRDefault="00EE6092" w:rsidP="00EE6092">
      <w:pPr>
        <w:rPr>
          <w:szCs w:val="22"/>
        </w:rPr>
      </w:pPr>
    </w:p>
    <w:p w14:paraId="30D273BE" w14:textId="77777777" w:rsidR="00EE6092" w:rsidRPr="00DE282A" w:rsidRDefault="00EE6092" w:rsidP="00EE6092">
      <w:pPr>
        <w:autoSpaceDE w:val="0"/>
        <w:autoSpaceDN w:val="0"/>
        <w:adjustRightInd w:val="0"/>
        <w:jc w:val="both"/>
        <w:rPr>
          <w:color w:val="333333"/>
          <w:szCs w:val="22"/>
        </w:rPr>
      </w:pPr>
      <w:r w:rsidRPr="00DE282A">
        <w:rPr>
          <w:color w:val="333333"/>
          <w:szCs w:val="22"/>
        </w:rPr>
        <w:t xml:space="preserve">Buvo pastebėtas svaigulys, kuris gali paveikti </w:t>
      </w:r>
      <w:r w:rsidRPr="00DE282A">
        <w:rPr>
          <w:rStyle w:val="hps"/>
          <w:color w:val="333333"/>
          <w:szCs w:val="22"/>
        </w:rPr>
        <w:t>gebėjimą vairuoti</w:t>
      </w:r>
      <w:r w:rsidRPr="00DE282A">
        <w:rPr>
          <w:color w:val="333333"/>
          <w:szCs w:val="22"/>
        </w:rPr>
        <w:t xml:space="preserve"> ar</w:t>
      </w:r>
      <w:r w:rsidRPr="00DE282A">
        <w:rPr>
          <w:rStyle w:val="hps"/>
          <w:color w:val="333333"/>
          <w:szCs w:val="22"/>
        </w:rPr>
        <w:t xml:space="preserve"> valdyti mechanizmus</w:t>
      </w:r>
      <w:r w:rsidRPr="00DE282A">
        <w:rPr>
          <w:color w:val="333333"/>
          <w:szCs w:val="22"/>
        </w:rPr>
        <w:t>.</w:t>
      </w:r>
    </w:p>
    <w:p w14:paraId="14AF1E23" w14:textId="77777777" w:rsidR="00EE6092" w:rsidRPr="00DE282A" w:rsidRDefault="00EE6092" w:rsidP="00EE6092">
      <w:pPr>
        <w:rPr>
          <w:szCs w:val="22"/>
        </w:rPr>
      </w:pPr>
    </w:p>
    <w:p w14:paraId="1D23DD96" w14:textId="77777777" w:rsidR="00EE6092" w:rsidRPr="00DE282A" w:rsidRDefault="00EE6092" w:rsidP="00EE6092">
      <w:pPr>
        <w:rPr>
          <w:b/>
          <w:bCs/>
          <w:szCs w:val="22"/>
        </w:rPr>
      </w:pPr>
      <w:r w:rsidRPr="00DE282A">
        <w:rPr>
          <w:b/>
          <w:bCs/>
          <w:szCs w:val="22"/>
        </w:rPr>
        <w:t>4.8</w:t>
      </w:r>
      <w:r w:rsidRPr="00DE282A">
        <w:rPr>
          <w:b/>
          <w:bCs/>
          <w:szCs w:val="22"/>
        </w:rPr>
        <w:tab/>
        <w:t>Nepageidaujamas poveikis</w:t>
      </w:r>
    </w:p>
    <w:p w14:paraId="03F8982A" w14:textId="77777777" w:rsidR="00EE6092" w:rsidRPr="00DE282A" w:rsidRDefault="00EE6092" w:rsidP="00EE6092">
      <w:pPr>
        <w:rPr>
          <w:b/>
          <w:bCs/>
          <w:szCs w:val="22"/>
        </w:rPr>
      </w:pPr>
    </w:p>
    <w:p w14:paraId="72F24079" w14:textId="77777777" w:rsidR="00EE6092" w:rsidRPr="00DE282A" w:rsidRDefault="00EE6092" w:rsidP="00EE6092">
      <w:pPr>
        <w:tabs>
          <w:tab w:val="left" w:pos="0"/>
        </w:tabs>
        <w:suppressAutoHyphens/>
        <w:rPr>
          <w:szCs w:val="22"/>
        </w:rPr>
      </w:pPr>
      <w:r w:rsidRPr="00DE282A">
        <w:rPr>
          <w:color w:val="000000"/>
          <w:szCs w:val="22"/>
        </w:rPr>
        <w:t xml:space="preserve">Toliau lentelėje išvardytos pagal organų sistemų klases ir dažnį nepageidaujamos reakcijos, nustatytos dėka klinikinių tyrimų patirties ir patekusio į rinką vaistinio preparato stebėjimo duomenų. Nepageidaujamos reakcijos, nustatytos po vaistinio preparato patekimo į rinką, pažymėtos kursyviniu šriftu. </w:t>
      </w:r>
      <w:r w:rsidRPr="00DE282A">
        <w:rPr>
          <w:szCs w:val="22"/>
        </w:rPr>
        <w:t>Nepageidaujamo poveikio dažnis apibūdinamas taip: labai dažnas (≥ 1/10), dažnas (nuo ≥ 1/100 iki &lt; 1/10), nedažnas (nuo ≥ 1/1000 iki &lt; 1/100), retas (nuo ≥ 1/10000 iki &lt; 1/1000), labai retas (&lt; 1/10 000) ir nežinomas (negali būti apskaičiuotas pagal turimus duomenis). Kiekvienoje dažnio grupėje nepageidaujamas poveikis pateikiamas mažėjančio sunkumo tvarka.</w:t>
      </w:r>
    </w:p>
    <w:p w14:paraId="52A04B28" w14:textId="77777777" w:rsidR="00EE6092" w:rsidRPr="00DE282A" w:rsidRDefault="00EE6092" w:rsidP="00EE6092">
      <w:pPr>
        <w:rPr>
          <w:szCs w:val="22"/>
        </w:rPr>
      </w:pPr>
    </w:p>
    <w:p w14:paraId="6A701844" w14:textId="77777777" w:rsidR="00EE6092" w:rsidRPr="00DE282A" w:rsidRDefault="00EE6092" w:rsidP="00EE6092">
      <w:pPr>
        <w:rPr>
          <w:b/>
          <w:szCs w:val="22"/>
        </w:rPr>
      </w:pPr>
      <w:r w:rsidRPr="00DE282A">
        <w:rPr>
          <w:b/>
          <w:szCs w:val="22"/>
        </w:rPr>
        <w:t xml:space="preserve">Nepageidaujamos reakcijos, kurios galbūt arba tikriausiai priklauso nuo azitromicino ir kurios yra paremtos klinikiniais tyrimais ir rinkos stebėsenos duomenimis </w:t>
      </w:r>
    </w:p>
    <w:p w14:paraId="695FE7A1" w14:textId="77777777" w:rsidR="00EE6092" w:rsidRPr="00DE282A" w:rsidRDefault="00EE6092" w:rsidP="00EE6092">
      <w:pPr>
        <w:rPr>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7"/>
        <w:gridCol w:w="194"/>
        <w:gridCol w:w="1099"/>
        <w:gridCol w:w="68"/>
        <w:gridCol w:w="1905"/>
        <w:gridCol w:w="1483"/>
        <w:gridCol w:w="1203"/>
        <w:gridCol w:w="1961"/>
      </w:tblGrid>
      <w:tr w:rsidR="00EE6092" w:rsidRPr="00DE282A" w14:paraId="070F7219" w14:textId="77777777" w:rsidTr="00DA51C3">
        <w:trPr>
          <w:trHeight w:val="144"/>
        </w:trPr>
        <w:tc>
          <w:tcPr>
            <w:tcW w:w="1267" w:type="dxa"/>
            <w:tcBorders>
              <w:top w:val="single" w:sz="4" w:space="0" w:color="auto"/>
              <w:left w:val="single" w:sz="4" w:space="0" w:color="auto"/>
              <w:bottom w:val="single" w:sz="4" w:space="0" w:color="auto"/>
              <w:right w:val="single" w:sz="4" w:space="0" w:color="auto"/>
            </w:tcBorders>
            <w:hideMark/>
          </w:tcPr>
          <w:p w14:paraId="1F460027" w14:textId="77777777" w:rsidR="00EE6092" w:rsidRPr="00DE282A" w:rsidRDefault="00EE6092" w:rsidP="00C76625">
            <w:pPr>
              <w:keepNext/>
              <w:tabs>
                <w:tab w:val="left" w:pos="0"/>
                <w:tab w:val="left" w:pos="600"/>
                <w:tab w:val="left" w:pos="2268"/>
              </w:tabs>
              <w:spacing w:before="240" w:line="276" w:lineRule="auto"/>
              <w:outlineLvl w:val="1"/>
              <w:rPr>
                <w:b/>
                <w:bCs/>
                <w:iCs/>
                <w:szCs w:val="22"/>
              </w:rPr>
            </w:pPr>
            <w:r w:rsidRPr="00DE282A">
              <w:rPr>
                <w:b/>
                <w:bCs/>
                <w:iCs/>
                <w:szCs w:val="22"/>
              </w:rPr>
              <w:t>Labai dažni</w:t>
            </w:r>
          </w:p>
          <w:p w14:paraId="5B80AAE3" w14:textId="77777777" w:rsidR="00EE6092" w:rsidRPr="00DE282A" w:rsidRDefault="00EE6092" w:rsidP="00C76625">
            <w:pPr>
              <w:keepNext/>
              <w:tabs>
                <w:tab w:val="left" w:pos="0"/>
                <w:tab w:val="left" w:pos="600"/>
                <w:tab w:val="left" w:pos="2268"/>
              </w:tabs>
              <w:spacing w:before="240" w:line="276" w:lineRule="auto"/>
              <w:outlineLvl w:val="1"/>
              <w:rPr>
                <w:bCs/>
                <w:iCs/>
                <w:szCs w:val="22"/>
              </w:rPr>
            </w:pPr>
            <w:r w:rsidRPr="00DE282A">
              <w:rPr>
                <w:bCs/>
                <w:iCs/>
                <w:szCs w:val="22"/>
              </w:rPr>
              <w:t>≥ 1/10</w:t>
            </w:r>
          </w:p>
        </w:tc>
        <w:tc>
          <w:tcPr>
            <w:tcW w:w="1293" w:type="dxa"/>
            <w:gridSpan w:val="2"/>
            <w:tcBorders>
              <w:top w:val="single" w:sz="4" w:space="0" w:color="auto"/>
              <w:left w:val="single" w:sz="4" w:space="0" w:color="auto"/>
              <w:bottom w:val="single" w:sz="4" w:space="0" w:color="auto"/>
              <w:right w:val="single" w:sz="4" w:space="0" w:color="auto"/>
            </w:tcBorders>
            <w:hideMark/>
          </w:tcPr>
          <w:p w14:paraId="7228B4AE" w14:textId="77777777" w:rsidR="00EE6092" w:rsidRPr="00DE282A" w:rsidRDefault="00EE6092" w:rsidP="00C76625">
            <w:pPr>
              <w:keepNext/>
              <w:tabs>
                <w:tab w:val="left" w:pos="0"/>
                <w:tab w:val="left" w:pos="600"/>
                <w:tab w:val="left" w:pos="2268"/>
              </w:tabs>
              <w:spacing w:before="240" w:line="276" w:lineRule="auto"/>
              <w:outlineLvl w:val="1"/>
              <w:rPr>
                <w:b/>
                <w:bCs/>
                <w:iCs/>
                <w:szCs w:val="22"/>
              </w:rPr>
            </w:pPr>
            <w:r w:rsidRPr="00DE282A">
              <w:rPr>
                <w:b/>
                <w:bCs/>
                <w:iCs/>
                <w:szCs w:val="22"/>
              </w:rPr>
              <w:t>Dažni</w:t>
            </w:r>
          </w:p>
          <w:p w14:paraId="1EA87ED5" w14:textId="77777777" w:rsidR="00EE6092" w:rsidRPr="00DE282A" w:rsidRDefault="00EE6092" w:rsidP="00C76625">
            <w:pPr>
              <w:keepNext/>
              <w:tabs>
                <w:tab w:val="left" w:pos="0"/>
                <w:tab w:val="left" w:pos="600"/>
                <w:tab w:val="left" w:pos="2268"/>
              </w:tabs>
              <w:spacing w:before="240" w:line="276" w:lineRule="auto"/>
              <w:outlineLvl w:val="1"/>
              <w:rPr>
                <w:bCs/>
                <w:iCs/>
                <w:szCs w:val="22"/>
              </w:rPr>
            </w:pPr>
            <w:r w:rsidRPr="00DE282A">
              <w:rPr>
                <w:bCs/>
                <w:iCs/>
                <w:szCs w:val="22"/>
              </w:rPr>
              <w:t>Nuo ≥ 1/100 iki &lt; 1/10</w:t>
            </w:r>
          </w:p>
        </w:tc>
        <w:tc>
          <w:tcPr>
            <w:tcW w:w="1973" w:type="dxa"/>
            <w:gridSpan w:val="2"/>
            <w:tcBorders>
              <w:top w:val="single" w:sz="4" w:space="0" w:color="auto"/>
              <w:left w:val="single" w:sz="4" w:space="0" w:color="auto"/>
              <w:bottom w:val="single" w:sz="4" w:space="0" w:color="auto"/>
              <w:right w:val="single" w:sz="4" w:space="0" w:color="auto"/>
            </w:tcBorders>
            <w:hideMark/>
          </w:tcPr>
          <w:p w14:paraId="41168287" w14:textId="77777777" w:rsidR="00EE6092" w:rsidRPr="00DE282A" w:rsidRDefault="00EE6092" w:rsidP="00C76625">
            <w:pPr>
              <w:keepNext/>
              <w:tabs>
                <w:tab w:val="left" w:pos="0"/>
                <w:tab w:val="left" w:pos="600"/>
                <w:tab w:val="left" w:pos="2268"/>
              </w:tabs>
              <w:spacing w:before="240" w:line="276" w:lineRule="auto"/>
              <w:outlineLvl w:val="1"/>
              <w:rPr>
                <w:b/>
                <w:bCs/>
                <w:iCs/>
                <w:szCs w:val="22"/>
              </w:rPr>
            </w:pPr>
            <w:r w:rsidRPr="00DE282A">
              <w:rPr>
                <w:b/>
                <w:bCs/>
                <w:iCs/>
                <w:szCs w:val="22"/>
              </w:rPr>
              <w:t>Nedažni</w:t>
            </w:r>
          </w:p>
          <w:p w14:paraId="179A4405" w14:textId="77777777" w:rsidR="00EE6092" w:rsidRPr="00DE282A" w:rsidRDefault="00EE6092" w:rsidP="00C76625">
            <w:pPr>
              <w:keepNext/>
              <w:tabs>
                <w:tab w:val="left" w:pos="0"/>
                <w:tab w:val="left" w:pos="600"/>
                <w:tab w:val="left" w:pos="2268"/>
              </w:tabs>
              <w:spacing w:before="240" w:line="276" w:lineRule="auto"/>
              <w:outlineLvl w:val="1"/>
              <w:rPr>
                <w:bCs/>
                <w:iCs/>
                <w:szCs w:val="22"/>
              </w:rPr>
            </w:pPr>
            <w:r w:rsidRPr="00DE282A">
              <w:rPr>
                <w:bCs/>
                <w:iCs/>
                <w:szCs w:val="22"/>
              </w:rPr>
              <w:t>Nuo ≥ 1/1000 iki &lt; 1/100</w:t>
            </w:r>
          </w:p>
        </w:tc>
        <w:tc>
          <w:tcPr>
            <w:tcW w:w="1483" w:type="dxa"/>
            <w:tcBorders>
              <w:top w:val="single" w:sz="4" w:space="0" w:color="auto"/>
              <w:left w:val="single" w:sz="4" w:space="0" w:color="auto"/>
              <w:bottom w:val="single" w:sz="4" w:space="0" w:color="auto"/>
              <w:right w:val="single" w:sz="4" w:space="0" w:color="auto"/>
            </w:tcBorders>
            <w:hideMark/>
          </w:tcPr>
          <w:p w14:paraId="14303887" w14:textId="77777777" w:rsidR="00EE6092" w:rsidRPr="00DE282A" w:rsidRDefault="00EE6092" w:rsidP="00C76625">
            <w:pPr>
              <w:keepNext/>
              <w:tabs>
                <w:tab w:val="left" w:pos="0"/>
                <w:tab w:val="left" w:pos="600"/>
                <w:tab w:val="left" w:pos="2268"/>
              </w:tabs>
              <w:spacing w:before="240" w:line="276" w:lineRule="auto"/>
              <w:outlineLvl w:val="1"/>
              <w:rPr>
                <w:b/>
                <w:bCs/>
                <w:iCs/>
                <w:szCs w:val="22"/>
              </w:rPr>
            </w:pPr>
            <w:r w:rsidRPr="00DE282A">
              <w:rPr>
                <w:b/>
                <w:bCs/>
                <w:iCs/>
                <w:szCs w:val="22"/>
              </w:rPr>
              <w:t>Reti</w:t>
            </w:r>
          </w:p>
          <w:p w14:paraId="18F55C2D" w14:textId="77777777" w:rsidR="00EE6092" w:rsidRPr="00DE282A" w:rsidRDefault="00EE6092" w:rsidP="00C76625">
            <w:pPr>
              <w:keepNext/>
              <w:tabs>
                <w:tab w:val="left" w:pos="0"/>
                <w:tab w:val="left" w:pos="600"/>
                <w:tab w:val="left" w:pos="2268"/>
              </w:tabs>
              <w:spacing w:before="240" w:line="276" w:lineRule="auto"/>
              <w:outlineLvl w:val="1"/>
              <w:rPr>
                <w:bCs/>
                <w:iCs/>
                <w:szCs w:val="22"/>
              </w:rPr>
            </w:pPr>
            <w:r w:rsidRPr="00DE282A">
              <w:rPr>
                <w:bCs/>
                <w:iCs/>
                <w:szCs w:val="22"/>
              </w:rPr>
              <w:t>Nuo ≥ 1/10000 iki &lt; 1/1000</w:t>
            </w:r>
          </w:p>
        </w:tc>
        <w:tc>
          <w:tcPr>
            <w:tcW w:w="1203" w:type="dxa"/>
            <w:tcBorders>
              <w:top w:val="single" w:sz="4" w:space="0" w:color="auto"/>
              <w:left w:val="single" w:sz="4" w:space="0" w:color="auto"/>
              <w:bottom w:val="single" w:sz="4" w:space="0" w:color="auto"/>
              <w:right w:val="single" w:sz="4" w:space="0" w:color="auto"/>
            </w:tcBorders>
            <w:hideMark/>
          </w:tcPr>
          <w:p w14:paraId="17DDE89E" w14:textId="77777777" w:rsidR="00EE6092" w:rsidRPr="00DE282A" w:rsidRDefault="00EE6092" w:rsidP="00C76625">
            <w:pPr>
              <w:keepNext/>
              <w:tabs>
                <w:tab w:val="left" w:pos="0"/>
                <w:tab w:val="left" w:pos="600"/>
                <w:tab w:val="left" w:pos="2268"/>
              </w:tabs>
              <w:spacing w:before="240" w:line="276" w:lineRule="auto"/>
              <w:outlineLvl w:val="1"/>
              <w:rPr>
                <w:b/>
                <w:bCs/>
                <w:iCs/>
                <w:szCs w:val="22"/>
              </w:rPr>
            </w:pPr>
            <w:r w:rsidRPr="00DE282A">
              <w:rPr>
                <w:b/>
                <w:bCs/>
                <w:iCs/>
                <w:szCs w:val="22"/>
              </w:rPr>
              <w:t>Labai reti</w:t>
            </w:r>
          </w:p>
          <w:p w14:paraId="3731A6B4" w14:textId="77777777" w:rsidR="00EE6092" w:rsidRPr="00DE282A" w:rsidRDefault="00EE6092" w:rsidP="00C76625">
            <w:pPr>
              <w:keepNext/>
              <w:tabs>
                <w:tab w:val="left" w:pos="0"/>
                <w:tab w:val="left" w:pos="600"/>
                <w:tab w:val="left" w:pos="2268"/>
              </w:tabs>
              <w:spacing w:before="240" w:line="276" w:lineRule="auto"/>
              <w:outlineLvl w:val="1"/>
              <w:rPr>
                <w:bCs/>
                <w:iCs/>
                <w:szCs w:val="22"/>
              </w:rPr>
            </w:pPr>
            <w:r w:rsidRPr="00DE282A">
              <w:rPr>
                <w:bCs/>
                <w:iCs/>
                <w:szCs w:val="22"/>
              </w:rPr>
              <w:t>&lt; 1/10000</w:t>
            </w:r>
          </w:p>
        </w:tc>
        <w:tc>
          <w:tcPr>
            <w:tcW w:w="1961" w:type="dxa"/>
            <w:tcBorders>
              <w:top w:val="single" w:sz="4" w:space="0" w:color="auto"/>
              <w:left w:val="single" w:sz="4" w:space="0" w:color="auto"/>
              <w:bottom w:val="single" w:sz="4" w:space="0" w:color="auto"/>
              <w:right w:val="single" w:sz="4" w:space="0" w:color="auto"/>
            </w:tcBorders>
            <w:hideMark/>
          </w:tcPr>
          <w:p w14:paraId="06D50ECD" w14:textId="77777777" w:rsidR="00EE6092" w:rsidRPr="00DE282A" w:rsidRDefault="00EE6092" w:rsidP="00C76625">
            <w:pPr>
              <w:keepNext/>
              <w:tabs>
                <w:tab w:val="left" w:pos="0"/>
                <w:tab w:val="left" w:pos="600"/>
                <w:tab w:val="left" w:pos="2268"/>
              </w:tabs>
              <w:spacing w:before="240" w:line="276" w:lineRule="auto"/>
              <w:outlineLvl w:val="1"/>
              <w:rPr>
                <w:b/>
                <w:bCs/>
                <w:iCs/>
                <w:szCs w:val="22"/>
              </w:rPr>
            </w:pPr>
            <w:r w:rsidRPr="00DE282A">
              <w:rPr>
                <w:b/>
                <w:bCs/>
                <w:iCs/>
                <w:szCs w:val="22"/>
              </w:rPr>
              <w:t>Dažnis nežinomas</w:t>
            </w:r>
          </w:p>
          <w:p w14:paraId="36A585EC" w14:textId="77777777" w:rsidR="00EE6092" w:rsidRPr="00DE282A" w:rsidRDefault="00EE6092" w:rsidP="00C76625">
            <w:pPr>
              <w:keepNext/>
              <w:tabs>
                <w:tab w:val="left" w:pos="0"/>
                <w:tab w:val="left" w:pos="600"/>
                <w:tab w:val="left" w:pos="2268"/>
              </w:tabs>
              <w:spacing w:before="240" w:line="276" w:lineRule="auto"/>
              <w:outlineLvl w:val="1"/>
              <w:rPr>
                <w:b/>
                <w:bCs/>
                <w:iCs/>
                <w:szCs w:val="22"/>
              </w:rPr>
            </w:pPr>
            <w:r w:rsidRPr="00DE282A">
              <w:rPr>
                <w:szCs w:val="22"/>
              </w:rPr>
              <w:t>Negali būti įvertintas pagal turimus duomenis</w:t>
            </w:r>
          </w:p>
        </w:tc>
      </w:tr>
      <w:tr w:rsidR="00EE6092" w:rsidRPr="00DE282A" w14:paraId="63043817" w14:textId="77777777" w:rsidTr="00DA51C3">
        <w:trPr>
          <w:trHeight w:val="262"/>
        </w:trPr>
        <w:tc>
          <w:tcPr>
            <w:tcW w:w="9180" w:type="dxa"/>
            <w:gridSpan w:val="8"/>
            <w:tcBorders>
              <w:top w:val="single" w:sz="4" w:space="0" w:color="auto"/>
              <w:left w:val="single" w:sz="4" w:space="0" w:color="auto"/>
              <w:bottom w:val="single" w:sz="4" w:space="0" w:color="auto"/>
              <w:right w:val="single" w:sz="4" w:space="0" w:color="auto"/>
            </w:tcBorders>
            <w:hideMark/>
          </w:tcPr>
          <w:p w14:paraId="7698E7DE" w14:textId="77777777" w:rsidR="00EE6092" w:rsidRPr="00DE282A" w:rsidRDefault="00EE6092" w:rsidP="00C76625">
            <w:pPr>
              <w:keepNext/>
              <w:tabs>
                <w:tab w:val="left" w:pos="0"/>
                <w:tab w:val="left" w:pos="600"/>
                <w:tab w:val="left" w:pos="2268"/>
              </w:tabs>
              <w:spacing w:before="240" w:line="276" w:lineRule="auto"/>
              <w:outlineLvl w:val="1"/>
              <w:rPr>
                <w:b/>
                <w:bCs/>
                <w:iCs/>
                <w:szCs w:val="22"/>
              </w:rPr>
            </w:pPr>
            <w:r w:rsidRPr="00DE282A">
              <w:rPr>
                <w:b/>
                <w:bCs/>
                <w:iCs/>
                <w:szCs w:val="22"/>
              </w:rPr>
              <w:t>Infekcijos ir infestacijos</w:t>
            </w:r>
          </w:p>
        </w:tc>
      </w:tr>
      <w:tr w:rsidR="00EE6092" w:rsidRPr="00DE282A" w14:paraId="0042C417" w14:textId="77777777" w:rsidTr="00DA51C3">
        <w:trPr>
          <w:trHeight w:val="144"/>
        </w:trPr>
        <w:tc>
          <w:tcPr>
            <w:tcW w:w="1267" w:type="dxa"/>
            <w:tcBorders>
              <w:top w:val="single" w:sz="4" w:space="0" w:color="auto"/>
              <w:left w:val="single" w:sz="4" w:space="0" w:color="auto"/>
              <w:bottom w:val="single" w:sz="4" w:space="0" w:color="auto"/>
              <w:right w:val="single" w:sz="4" w:space="0" w:color="auto"/>
            </w:tcBorders>
          </w:tcPr>
          <w:p w14:paraId="33E8C1B8"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tcPr>
          <w:p w14:paraId="035C70E3"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73" w:type="dxa"/>
            <w:gridSpan w:val="2"/>
            <w:tcBorders>
              <w:top w:val="single" w:sz="4" w:space="0" w:color="auto"/>
              <w:left w:val="single" w:sz="4" w:space="0" w:color="auto"/>
              <w:bottom w:val="single" w:sz="4" w:space="0" w:color="auto"/>
              <w:right w:val="single" w:sz="4" w:space="0" w:color="auto"/>
            </w:tcBorders>
            <w:hideMark/>
          </w:tcPr>
          <w:p w14:paraId="0C635B0E"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Kandidozė</w:t>
            </w:r>
          </w:p>
          <w:p w14:paraId="5AA8F077"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Burnos kandidozė</w:t>
            </w:r>
          </w:p>
          <w:p w14:paraId="1E1DF0E8"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Makšties infekcija</w:t>
            </w:r>
          </w:p>
        </w:tc>
        <w:tc>
          <w:tcPr>
            <w:tcW w:w="1483" w:type="dxa"/>
            <w:tcBorders>
              <w:top w:val="single" w:sz="4" w:space="0" w:color="auto"/>
              <w:left w:val="single" w:sz="4" w:space="0" w:color="auto"/>
              <w:bottom w:val="single" w:sz="4" w:space="0" w:color="auto"/>
              <w:right w:val="single" w:sz="4" w:space="0" w:color="auto"/>
            </w:tcBorders>
          </w:tcPr>
          <w:p w14:paraId="7DAFA86E"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03" w:type="dxa"/>
            <w:tcBorders>
              <w:top w:val="single" w:sz="4" w:space="0" w:color="auto"/>
              <w:left w:val="single" w:sz="4" w:space="0" w:color="auto"/>
              <w:bottom w:val="single" w:sz="4" w:space="0" w:color="auto"/>
              <w:right w:val="single" w:sz="4" w:space="0" w:color="auto"/>
            </w:tcBorders>
          </w:tcPr>
          <w:p w14:paraId="56DD6DFC"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hideMark/>
          </w:tcPr>
          <w:p w14:paraId="07D1374A"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 xml:space="preserve">Pseudomembrani-nis kolitas </w:t>
            </w:r>
            <w:r w:rsidRPr="00DE282A">
              <w:rPr>
                <w:bCs/>
                <w:iCs/>
                <w:szCs w:val="22"/>
              </w:rPr>
              <w:t>(žr. 4.4 skyrių)</w:t>
            </w:r>
          </w:p>
        </w:tc>
      </w:tr>
      <w:tr w:rsidR="00EE6092" w:rsidRPr="00DE282A" w14:paraId="0EED65F9" w14:textId="77777777" w:rsidTr="00DA51C3">
        <w:trPr>
          <w:trHeight w:val="144"/>
        </w:trPr>
        <w:tc>
          <w:tcPr>
            <w:tcW w:w="9180" w:type="dxa"/>
            <w:gridSpan w:val="8"/>
            <w:tcBorders>
              <w:top w:val="single" w:sz="4" w:space="0" w:color="auto"/>
              <w:left w:val="single" w:sz="4" w:space="0" w:color="auto"/>
              <w:bottom w:val="single" w:sz="4" w:space="0" w:color="auto"/>
              <w:right w:val="single" w:sz="4" w:space="0" w:color="auto"/>
            </w:tcBorders>
            <w:hideMark/>
          </w:tcPr>
          <w:p w14:paraId="1C694E4B"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Kraujo ir limfinės sistemos sutrikimai</w:t>
            </w:r>
          </w:p>
        </w:tc>
      </w:tr>
      <w:tr w:rsidR="00EE6092" w:rsidRPr="00DE282A" w14:paraId="7D5559B3" w14:textId="77777777" w:rsidTr="00DA51C3">
        <w:trPr>
          <w:trHeight w:val="144"/>
        </w:trPr>
        <w:tc>
          <w:tcPr>
            <w:tcW w:w="1267" w:type="dxa"/>
            <w:tcBorders>
              <w:top w:val="single" w:sz="4" w:space="0" w:color="auto"/>
              <w:left w:val="single" w:sz="4" w:space="0" w:color="auto"/>
              <w:bottom w:val="single" w:sz="4" w:space="0" w:color="auto"/>
              <w:right w:val="single" w:sz="4" w:space="0" w:color="auto"/>
            </w:tcBorders>
          </w:tcPr>
          <w:p w14:paraId="446DB156"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tcPr>
          <w:p w14:paraId="3F390CB4"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73" w:type="dxa"/>
            <w:gridSpan w:val="2"/>
            <w:tcBorders>
              <w:top w:val="single" w:sz="4" w:space="0" w:color="auto"/>
              <w:left w:val="single" w:sz="4" w:space="0" w:color="auto"/>
              <w:bottom w:val="single" w:sz="4" w:space="0" w:color="auto"/>
              <w:right w:val="single" w:sz="4" w:space="0" w:color="auto"/>
            </w:tcBorders>
            <w:hideMark/>
          </w:tcPr>
          <w:p w14:paraId="0AA934C7"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Leukopenija</w:t>
            </w:r>
          </w:p>
          <w:p w14:paraId="185A728A"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Neutropenija</w:t>
            </w:r>
          </w:p>
        </w:tc>
        <w:tc>
          <w:tcPr>
            <w:tcW w:w="1483" w:type="dxa"/>
            <w:tcBorders>
              <w:top w:val="single" w:sz="4" w:space="0" w:color="auto"/>
              <w:left w:val="single" w:sz="4" w:space="0" w:color="auto"/>
              <w:bottom w:val="single" w:sz="4" w:space="0" w:color="auto"/>
              <w:right w:val="single" w:sz="4" w:space="0" w:color="auto"/>
            </w:tcBorders>
          </w:tcPr>
          <w:p w14:paraId="60E8CD1B"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03" w:type="dxa"/>
            <w:tcBorders>
              <w:top w:val="single" w:sz="4" w:space="0" w:color="auto"/>
              <w:left w:val="single" w:sz="4" w:space="0" w:color="auto"/>
              <w:bottom w:val="single" w:sz="4" w:space="0" w:color="auto"/>
              <w:right w:val="single" w:sz="4" w:space="0" w:color="auto"/>
            </w:tcBorders>
          </w:tcPr>
          <w:p w14:paraId="5E116EC1"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hideMark/>
          </w:tcPr>
          <w:p w14:paraId="5DD2DC2C" w14:textId="7A910E0D" w:rsidR="00EE6092" w:rsidRPr="00DE282A" w:rsidRDefault="00EE6092" w:rsidP="00553340">
            <w:pPr>
              <w:tabs>
                <w:tab w:val="left" w:pos="0"/>
                <w:tab w:val="left" w:pos="600"/>
                <w:tab w:val="left" w:pos="709"/>
                <w:tab w:val="left" w:pos="2268"/>
              </w:tabs>
              <w:spacing w:line="276" w:lineRule="auto"/>
              <w:rPr>
                <w:bCs/>
                <w:iCs/>
                <w:szCs w:val="22"/>
              </w:rPr>
            </w:pPr>
            <w:proofErr w:type="spellStart"/>
            <w:r w:rsidRPr="00DE282A">
              <w:rPr>
                <w:bCs/>
                <w:i/>
                <w:iCs/>
                <w:szCs w:val="22"/>
              </w:rPr>
              <w:t>Thrombocitopenija</w:t>
            </w:r>
            <w:proofErr w:type="spellEnd"/>
            <w:r w:rsidRPr="00DE282A">
              <w:rPr>
                <w:bCs/>
                <w:iCs/>
                <w:szCs w:val="22"/>
              </w:rPr>
              <w:t xml:space="preserve"> </w:t>
            </w:r>
            <w:r w:rsidRPr="00DE282A">
              <w:rPr>
                <w:bCs/>
                <w:i/>
                <w:iCs/>
                <w:szCs w:val="22"/>
              </w:rPr>
              <w:t xml:space="preserve">Hemolizinė </w:t>
            </w:r>
            <w:proofErr w:type="spellStart"/>
            <w:r w:rsidRPr="00DE282A">
              <w:rPr>
                <w:bCs/>
                <w:i/>
                <w:iCs/>
                <w:szCs w:val="22"/>
              </w:rPr>
              <w:t>anemja</w:t>
            </w:r>
            <w:proofErr w:type="spellEnd"/>
          </w:p>
        </w:tc>
      </w:tr>
      <w:tr w:rsidR="00EE6092" w:rsidRPr="00DE282A" w14:paraId="326C3EA2" w14:textId="77777777" w:rsidTr="00DA51C3">
        <w:trPr>
          <w:trHeight w:val="144"/>
        </w:trPr>
        <w:tc>
          <w:tcPr>
            <w:tcW w:w="9180" w:type="dxa"/>
            <w:gridSpan w:val="8"/>
            <w:tcBorders>
              <w:top w:val="single" w:sz="4" w:space="0" w:color="auto"/>
              <w:left w:val="single" w:sz="4" w:space="0" w:color="auto"/>
              <w:bottom w:val="single" w:sz="4" w:space="0" w:color="auto"/>
              <w:right w:val="single" w:sz="4" w:space="0" w:color="auto"/>
            </w:tcBorders>
            <w:hideMark/>
          </w:tcPr>
          <w:p w14:paraId="4E5F2070"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Imuninės sistemos sutrikimai</w:t>
            </w:r>
          </w:p>
        </w:tc>
      </w:tr>
      <w:tr w:rsidR="00EE6092" w:rsidRPr="00DE282A" w14:paraId="4BB918BF" w14:textId="77777777" w:rsidTr="00DA51C3">
        <w:trPr>
          <w:trHeight w:val="144"/>
        </w:trPr>
        <w:tc>
          <w:tcPr>
            <w:tcW w:w="1267" w:type="dxa"/>
            <w:tcBorders>
              <w:top w:val="single" w:sz="4" w:space="0" w:color="auto"/>
              <w:left w:val="single" w:sz="4" w:space="0" w:color="auto"/>
              <w:bottom w:val="single" w:sz="4" w:space="0" w:color="auto"/>
              <w:right w:val="single" w:sz="4" w:space="0" w:color="auto"/>
            </w:tcBorders>
          </w:tcPr>
          <w:p w14:paraId="7DAB8D70"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tcPr>
          <w:p w14:paraId="395DF18E"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73" w:type="dxa"/>
            <w:gridSpan w:val="2"/>
            <w:tcBorders>
              <w:top w:val="single" w:sz="4" w:space="0" w:color="auto"/>
              <w:left w:val="single" w:sz="4" w:space="0" w:color="auto"/>
              <w:bottom w:val="single" w:sz="4" w:space="0" w:color="auto"/>
              <w:right w:val="single" w:sz="4" w:space="0" w:color="auto"/>
            </w:tcBorders>
            <w:hideMark/>
          </w:tcPr>
          <w:p w14:paraId="6408B5C4"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Angioneurozinė edema</w:t>
            </w:r>
          </w:p>
          <w:p w14:paraId="3D321099"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Padidėjęs jautrumas</w:t>
            </w:r>
          </w:p>
        </w:tc>
        <w:tc>
          <w:tcPr>
            <w:tcW w:w="1483" w:type="dxa"/>
            <w:tcBorders>
              <w:top w:val="single" w:sz="4" w:space="0" w:color="auto"/>
              <w:left w:val="single" w:sz="4" w:space="0" w:color="auto"/>
              <w:bottom w:val="single" w:sz="4" w:space="0" w:color="auto"/>
              <w:right w:val="single" w:sz="4" w:space="0" w:color="auto"/>
            </w:tcBorders>
          </w:tcPr>
          <w:p w14:paraId="44B382BE"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03" w:type="dxa"/>
            <w:tcBorders>
              <w:top w:val="single" w:sz="4" w:space="0" w:color="auto"/>
              <w:left w:val="single" w:sz="4" w:space="0" w:color="auto"/>
              <w:bottom w:val="single" w:sz="4" w:space="0" w:color="auto"/>
              <w:right w:val="single" w:sz="4" w:space="0" w:color="auto"/>
            </w:tcBorders>
          </w:tcPr>
          <w:p w14:paraId="35AB7F9A"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hideMark/>
          </w:tcPr>
          <w:p w14:paraId="0F4B02DA"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 xml:space="preserve">Anafilaksinė reakcija </w:t>
            </w:r>
            <w:r w:rsidRPr="00DE282A">
              <w:rPr>
                <w:bCs/>
                <w:iCs/>
                <w:szCs w:val="22"/>
              </w:rPr>
              <w:t>(žr. 4.4 skyrių)</w:t>
            </w:r>
          </w:p>
        </w:tc>
      </w:tr>
      <w:tr w:rsidR="00EE6092" w:rsidRPr="00DE282A" w14:paraId="23FA51D0" w14:textId="77777777" w:rsidTr="00DA51C3">
        <w:trPr>
          <w:trHeight w:val="144"/>
        </w:trPr>
        <w:tc>
          <w:tcPr>
            <w:tcW w:w="9180" w:type="dxa"/>
            <w:gridSpan w:val="8"/>
            <w:tcBorders>
              <w:top w:val="single" w:sz="4" w:space="0" w:color="auto"/>
              <w:left w:val="single" w:sz="4" w:space="0" w:color="auto"/>
              <w:bottom w:val="single" w:sz="4" w:space="0" w:color="auto"/>
              <w:right w:val="single" w:sz="4" w:space="0" w:color="auto"/>
            </w:tcBorders>
            <w:hideMark/>
          </w:tcPr>
          <w:p w14:paraId="16F73008"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Metabolizmo ir mitybos sutrikimai</w:t>
            </w:r>
          </w:p>
        </w:tc>
      </w:tr>
      <w:tr w:rsidR="00EE6092" w:rsidRPr="00DE282A" w14:paraId="11B19D57" w14:textId="77777777" w:rsidTr="00DA51C3">
        <w:trPr>
          <w:trHeight w:val="144"/>
        </w:trPr>
        <w:tc>
          <w:tcPr>
            <w:tcW w:w="1267" w:type="dxa"/>
            <w:tcBorders>
              <w:top w:val="single" w:sz="4" w:space="0" w:color="auto"/>
              <w:left w:val="single" w:sz="4" w:space="0" w:color="auto"/>
              <w:bottom w:val="single" w:sz="4" w:space="0" w:color="auto"/>
              <w:right w:val="single" w:sz="4" w:space="0" w:color="auto"/>
            </w:tcBorders>
          </w:tcPr>
          <w:p w14:paraId="55216729"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hideMark/>
          </w:tcPr>
          <w:p w14:paraId="7D7F7E7C"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Anoreksija</w:t>
            </w:r>
          </w:p>
        </w:tc>
        <w:tc>
          <w:tcPr>
            <w:tcW w:w="1973" w:type="dxa"/>
            <w:gridSpan w:val="2"/>
            <w:tcBorders>
              <w:top w:val="single" w:sz="4" w:space="0" w:color="auto"/>
              <w:left w:val="single" w:sz="4" w:space="0" w:color="auto"/>
              <w:bottom w:val="single" w:sz="4" w:space="0" w:color="auto"/>
              <w:right w:val="single" w:sz="4" w:space="0" w:color="auto"/>
            </w:tcBorders>
          </w:tcPr>
          <w:p w14:paraId="1F245F26"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483" w:type="dxa"/>
            <w:tcBorders>
              <w:top w:val="single" w:sz="4" w:space="0" w:color="auto"/>
              <w:left w:val="single" w:sz="4" w:space="0" w:color="auto"/>
              <w:bottom w:val="single" w:sz="4" w:space="0" w:color="auto"/>
              <w:right w:val="single" w:sz="4" w:space="0" w:color="auto"/>
            </w:tcBorders>
          </w:tcPr>
          <w:p w14:paraId="5162F145"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03" w:type="dxa"/>
            <w:tcBorders>
              <w:top w:val="single" w:sz="4" w:space="0" w:color="auto"/>
              <w:left w:val="single" w:sz="4" w:space="0" w:color="auto"/>
              <w:bottom w:val="single" w:sz="4" w:space="0" w:color="auto"/>
              <w:right w:val="single" w:sz="4" w:space="0" w:color="auto"/>
            </w:tcBorders>
          </w:tcPr>
          <w:p w14:paraId="5BCED44F"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tcPr>
          <w:p w14:paraId="28B3B849" w14:textId="77777777" w:rsidR="00EE6092" w:rsidRPr="00DE282A" w:rsidRDefault="00EE6092" w:rsidP="00C76625">
            <w:pPr>
              <w:tabs>
                <w:tab w:val="left" w:pos="0"/>
                <w:tab w:val="left" w:pos="600"/>
                <w:tab w:val="left" w:pos="709"/>
                <w:tab w:val="left" w:pos="2268"/>
              </w:tabs>
              <w:spacing w:line="276" w:lineRule="auto"/>
              <w:rPr>
                <w:bCs/>
                <w:iCs/>
                <w:szCs w:val="22"/>
              </w:rPr>
            </w:pPr>
          </w:p>
        </w:tc>
      </w:tr>
      <w:tr w:rsidR="00EE6092" w:rsidRPr="00DE282A" w14:paraId="71613C6E" w14:textId="77777777" w:rsidTr="00DA51C3">
        <w:trPr>
          <w:trHeight w:val="144"/>
        </w:trPr>
        <w:tc>
          <w:tcPr>
            <w:tcW w:w="9180" w:type="dxa"/>
            <w:gridSpan w:val="8"/>
            <w:tcBorders>
              <w:top w:val="single" w:sz="4" w:space="0" w:color="auto"/>
              <w:left w:val="single" w:sz="4" w:space="0" w:color="auto"/>
              <w:bottom w:val="single" w:sz="4" w:space="0" w:color="auto"/>
              <w:right w:val="single" w:sz="4" w:space="0" w:color="auto"/>
            </w:tcBorders>
            <w:hideMark/>
          </w:tcPr>
          <w:p w14:paraId="65EDDDC2"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Psichikos sutrikimai</w:t>
            </w:r>
          </w:p>
        </w:tc>
      </w:tr>
      <w:tr w:rsidR="00EE6092" w:rsidRPr="00DE282A" w14:paraId="1F073C59" w14:textId="77777777" w:rsidTr="00DA51C3">
        <w:trPr>
          <w:trHeight w:val="144"/>
        </w:trPr>
        <w:tc>
          <w:tcPr>
            <w:tcW w:w="1267" w:type="dxa"/>
            <w:tcBorders>
              <w:top w:val="single" w:sz="4" w:space="0" w:color="auto"/>
              <w:left w:val="single" w:sz="4" w:space="0" w:color="auto"/>
              <w:bottom w:val="single" w:sz="4" w:space="0" w:color="auto"/>
              <w:right w:val="single" w:sz="4" w:space="0" w:color="auto"/>
            </w:tcBorders>
          </w:tcPr>
          <w:p w14:paraId="3A5849D0"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tcPr>
          <w:p w14:paraId="68148228"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73" w:type="dxa"/>
            <w:gridSpan w:val="2"/>
            <w:tcBorders>
              <w:top w:val="single" w:sz="4" w:space="0" w:color="auto"/>
              <w:left w:val="single" w:sz="4" w:space="0" w:color="auto"/>
              <w:bottom w:val="single" w:sz="4" w:space="0" w:color="auto"/>
              <w:right w:val="single" w:sz="4" w:space="0" w:color="auto"/>
            </w:tcBorders>
            <w:hideMark/>
          </w:tcPr>
          <w:p w14:paraId="75D23150"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Nervingumas</w:t>
            </w:r>
          </w:p>
        </w:tc>
        <w:tc>
          <w:tcPr>
            <w:tcW w:w="1483" w:type="dxa"/>
            <w:tcBorders>
              <w:top w:val="single" w:sz="4" w:space="0" w:color="auto"/>
              <w:left w:val="single" w:sz="4" w:space="0" w:color="auto"/>
              <w:bottom w:val="single" w:sz="4" w:space="0" w:color="auto"/>
              <w:right w:val="single" w:sz="4" w:space="0" w:color="auto"/>
            </w:tcBorders>
          </w:tcPr>
          <w:p w14:paraId="1BBAC2C6"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Ažitacija</w:t>
            </w:r>
          </w:p>
          <w:p w14:paraId="66CEF161"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03" w:type="dxa"/>
            <w:tcBorders>
              <w:top w:val="single" w:sz="4" w:space="0" w:color="auto"/>
              <w:left w:val="single" w:sz="4" w:space="0" w:color="auto"/>
              <w:bottom w:val="single" w:sz="4" w:space="0" w:color="auto"/>
              <w:right w:val="single" w:sz="4" w:space="0" w:color="auto"/>
            </w:tcBorders>
          </w:tcPr>
          <w:p w14:paraId="2C0F1312"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tcPr>
          <w:p w14:paraId="595B648B"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Agresija</w:t>
            </w:r>
          </w:p>
          <w:p w14:paraId="222CFB85"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Nerimas</w:t>
            </w:r>
          </w:p>
          <w:p w14:paraId="32B9DAAF" w14:textId="77777777" w:rsidR="00EE6092" w:rsidRPr="00DE282A" w:rsidRDefault="00EE6092" w:rsidP="00C76625">
            <w:pPr>
              <w:tabs>
                <w:tab w:val="left" w:pos="0"/>
                <w:tab w:val="left" w:pos="600"/>
                <w:tab w:val="left" w:pos="709"/>
                <w:tab w:val="left" w:pos="2268"/>
              </w:tabs>
              <w:spacing w:line="276" w:lineRule="auto"/>
              <w:rPr>
                <w:bCs/>
                <w:iCs/>
                <w:szCs w:val="22"/>
              </w:rPr>
            </w:pPr>
          </w:p>
        </w:tc>
      </w:tr>
      <w:tr w:rsidR="00EE6092" w:rsidRPr="00DE282A" w14:paraId="4D974254" w14:textId="77777777" w:rsidTr="00DA51C3">
        <w:trPr>
          <w:trHeight w:val="144"/>
        </w:trPr>
        <w:tc>
          <w:tcPr>
            <w:tcW w:w="9180" w:type="dxa"/>
            <w:gridSpan w:val="8"/>
            <w:tcBorders>
              <w:top w:val="single" w:sz="4" w:space="0" w:color="auto"/>
              <w:left w:val="single" w:sz="4" w:space="0" w:color="auto"/>
              <w:bottom w:val="single" w:sz="4" w:space="0" w:color="auto"/>
              <w:right w:val="single" w:sz="4" w:space="0" w:color="auto"/>
            </w:tcBorders>
            <w:hideMark/>
          </w:tcPr>
          <w:p w14:paraId="73A2F4D3"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Nervų sistemos sutrikimai</w:t>
            </w:r>
          </w:p>
        </w:tc>
      </w:tr>
      <w:tr w:rsidR="00EE6092" w:rsidRPr="00DE282A" w14:paraId="26116D64" w14:textId="77777777" w:rsidTr="00DA51C3">
        <w:trPr>
          <w:trHeight w:val="144"/>
        </w:trPr>
        <w:tc>
          <w:tcPr>
            <w:tcW w:w="1267" w:type="dxa"/>
            <w:tcBorders>
              <w:top w:val="single" w:sz="4" w:space="0" w:color="auto"/>
              <w:left w:val="single" w:sz="4" w:space="0" w:color="auto"/>
              <w:bottom w:val="single" w:sz="4" w:space="0" w:color="auto"/>
              <w:right w:val="single" w:sz="4" w:space="0" w:color="auto"/>
            </w:tcBorders>
          </w:tcPr>
          <w:p w14:paraId="3ED87E23"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hideMark/>
          </w:tcPr>
          <w:p w14:paraId="126BD497"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Svaigulys</w:t>
            </w:r>
          </w:p>
          <w:p w14:paraId="4DC77075"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Galvos skausmas</w:t>
            </w:r>
          </w:p>
          <w:p w14:paraId="77321CE8"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Parestezija</w:t>
            </w:r>
          </w:p>
          <w:p w14:paraId="588BD968"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 xml:space="preserve">Disgeuzija </w:t>
            </w:r>
          </w:p>
        </w:tc>
        <w:tc>
          <w:tcPr>
            <w:tcW w:w="1973" w:type="dxa"/>
            <w:gridSpan w:val="2"/>
            <w:tcBorders>
              <w:top w:val="single" w:sz="4" w:space="0" w:color="auto"/>
              <w:left w:val="single" w:sz="4" w:space="0" w:color="auto"/>
              <w:bottom w:val="single" w:sz="4" w:space="0" w:color="auto"/>
              <w:right w:val="single" w:sz="4" w:space="0" w:color="auto"/>
            </w:tcBorders>
          </w:tcPr>
          <w:p w14:paraId="08203EA1"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Hipestezija</w:t>
            </w:r>
          </w:p>
          <w:p w14:paraId="580F63C7"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 xml:space="preserve">Somnolencija </w:t>
            </w:r>
          </w:p>
          <w:p w14:paraId="6173B975"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Nemiga</w:t>
            </w:r>
          </w:p>
          <w:p w14:paraId="2F9EBA7C"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483" w:type="dxa"/>
            <w:tcBorders>
              <w:top w:val="single" w:sz="4" w:space="0" w:color="auto"/>
              <w:left w:val="single" w:sz="4" w:space="0" w:color="auto"/>
              <w:bottom w:val="single" w:sz="4" w:space="0" w:color="auto"/>
              <w:right w:val="single" w:sz="4" w:space="0" w:color="auto"/>
            </w:tcBorders>
          </w:tcPr>
          <w:p w14:paraId="7764FFFC"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03" w:type="dxa"/>
            <w:tcBorders>
              <w:top w:val="single" w:sz="4" w:space="0" w:color="auto"/>
              <w:left w:val="single" w:sz="4" w:space="0" w:color="auto"/>
              <w:bottom w:val="single" w:sz="4" w:space="0" w:color="auto"/>
              <w:right w:val="single" w:sz="4" w:space="0" w:color="auto"/>
            </w:tcBorders>
          </w:tcPr>
          <w:p w14:paraId="78BD57AF"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hideMark/>
          </w:tcPr>
          <w:p w14:paraId="12D9DF92"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Apalpimas</w:t>
            </w:r>
          </w:p>
          <w:p w14:paraId="4B62956B" w14:textId="77777777" w:rsidR="00EE6092" w:rsidRPr="00DE282A" w:rsidRDefault="00704C74" w:rsidP="00C76625">
            <w:pPr>
              <w:tabs>
                <w:tab w:val="left" w:pos="0"/>
                <w:tab w:val="left" w:pos="600"/>
                <w:tab w:val="left" w:pos="709"/>
                <w:tab w:val="left" w:pos="2268"/>
              </w:tabs>
              <w:spacing w:line="276" w:lineRule="auto"/>
              <w:rPr>
                <w:bCs/>
                <w:i/>
                <w:iCs/>
                <w:szCs w:val="22"/>
              </w:rPr>
            </w:pPr>
            <w:r w:rsidRPr="00DE282A">
              <w:rPr>
                <w:bCs/>
                <w:i/>
                <w:iCs/>
                <w:szCs w:val="22"/>
              </w:rPr>
              <w:t>Traukuliai</w:t>
            </w:r>
          </w:p>
          <w:p w14:paraId="200AF840"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Psichomotorinis hiperaktyvumas</w:t>
            </w:r>
          </w:p>
          <w:p w14:paraId="5FE26293"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Anosmija</w:t>
            </w:r>
          </w:p>
          <w:p w14:paraId="0AEC8B81"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Ageuzija</w:t>
            </w:r>
          </w:p>
          <w:p w14:paraId="2FB08F22"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Parosmija</w:t>
            </w:r>
          </w:p>
          <w:p w14:paraId="236FD8D4" w14:textId="77777777" w:rsidR="00EE6092" w:rsidRPr="00DE282A" w:rsidRDefault="00EE6092" w:rsidP="00C76625">
            <w:pPr>
              <w:widowControl w:val="0"/>
              <w:tabs>
                <w:tab w:val="left" w:pos="1701"/>
              </w:tabs>
              <w:spacing w:line="276" w:lineRule="auto"/>
              <w:rPr>
                <w:i/>
                <w:szCs w:val="22"/>
              </w:rPr>
            </w:pPr>
            <w:r w:rsidRPr="00DE282A">
              <w:rPr>
                <w:i/>
                <w:szCs w:val="22"/>
              </w:rPr>
              <w:t>Myasthenia gravis paūmėjimas ar pasunkėjimas</w:t>
            </w:r>
          </w:p>
          <w:p w14:paraId="14DE0FD0"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szCs w:val="22"/>
              </w:rPr>
              <w:t>(žr. 4.4 skyrių)</w:t>
            </w:r>
          </w:p>
        </w:tc>
      </w:tr>
      <w:tr w:rsidR="00EE6092" w:rsidRPr="00DE282A" w14:paraId="24DA52D2" w14:textId="77777777" w:rsidTr="00DA51C3">
        <w:trPr>
          <w:trHeight w:val="144"/>
        </w:trPr>
        <w:tc>
          <w:tcPr>
            <w:tcW w:w="9180" w:type="dxa"/>
            <w:gridSpan w:val="8"/>
            <w:tcBorders>
              <w:top w:val="single" w:sz="4" w:space="0" w:color="auto"/>
              <w:left w:val="single" w:sz="4" w:space="0" w:color="auto"/>
              <w:bottom w:val="single" w:sz="4" w:space="0" w:color="auto"/>
              <w:right w:val="single" w:sz="4" w:space="0" w:color="auto"/>
            </w:tcBorders>
            <w:hideMark/>
          </w:tcPr>
          <w:p w14:paraId="059E4C1B"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Akių sutrikimai</w:t>
            </w:r>
          </w:p>
        </w:tc>
      </w:tr>
      <w:tr w:rsidR="00EE6092" w:rsidRPr="00DE282A" w14:paraId="7599DD15" w14:textId="77777777" w:rsidTr="00DA51C3">
        <w:trPr>
          <w:trHeight w:val="504"/>
        </w:trPr>
        <w:tc>
          <w:tcPr>
            <w:tcW w:w="1267" w:type="dxa"/>
            <w:tcBorders>
              <w:top w:val="single" w:sz="4" w:space="0" w:color="auto"/>
              <w:left w:val="single" w:sz="4" w:space="0" w:color="auto"/>
              <w:bottom w:val="single" w:sz="4" w:space="0" w:color="auto"/>
              <w:right w:val="single" w:sz="4" w:space="0" w:color="auto"/>
            </w:tcBorders>
          </w:tcPr>
          <w:p w14:paraId="66A7FFCE"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hideMark/>
          </w:tcPr>
          <w:p w14:paraId="560D608B"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Regos sutrikimas</w:t>
            </w:r>
          </w:p>
        </w:tc>
        <w:tc>
          <w:tcPr>
            <w:tcW w:w="1973" w:type="dxa"/>
            <w:gridSpan w:val="2"/>
            <w:tcBorders>
              <w:top w:val="single" w:sz="4" w:space="0" w:color="auto"/>
              <w:left w:val="single" w:sz="4" w:space="0" w:color="auto"/>
              <w:bottom w:val="single" w:sz="4" w:space="0" w:color="auto"/>
              <w:right w:val="single" w:sz="4" w:space="0" w:color="auto"/>
            </w:tcBorders>
          </w:tcPr>
          <w:p w14:paraId="5A3DA51D"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483" w:type="dxa"/>
            <w:tcBorders>
              <w:top w:val="single" w:sz="4" w:space="0" w:color="auto"/>
              <w:left w:val="single" w:sz="4" w:space="0" w:color="auto"/>
              <w:bottom w:val="single" w:sz="4" w:space="0" w:color="auto"/>
              <w:right w:val="single" w:sz="4" w:space="0" w:color="auto"/>
            </w:tcBorders>
          </w:tcPr>
          <w:p w14:paraId="09F4239A"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03" w:type="dxa"/>
            <w:tcBorders>
              <w:top w:val="single" w:sz="4" w:space="0" w:color="auto"/>
              <w:left w:val="single" w:sz="4" w:space="0" w:color="auto"/>
              <w:bottom w:val="single" w:sz="4" w:space="0" w:color="auto"/>
              <w:right w:val="single" w:sz="4" w:space="0" w:color="auto"/>
            </w:tcBorders>
          </w:tcPr>
          <w:p w14:paraId="76068B28"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tcPr>
          <w:p w14:paraId="741570EB" w14:textId="77777777" w:rsidR="00EE6092" w:rsidRPr="00DE282A" w:rsidRDefault="00EE6092" w:rsidP="00C76625">
            <w:pPr>
              <w:tabs>
                <w:tab w:val="left" w:pos="0"/>
                <w:tab w:val="left" w:pos="600"/>
                <w:tab w:val="left" w:pos="709"/>
                <w:tab w:val="left" w:pos="2268"/>
              </w:tabs>
              <w:spacing w:line="276" w:lineRule="auto"/>
              <w:rPr>
                <w:bCs/>
                <w:iCs/>
                <w:szCs w:val="22"/>
              </w:rPr>
            </w:pPr>
          </w:p>
        </w:tc>
      </w:tr>
      <w:tr w:rsidR="00EE6092" w:rsidRPr="00DE282A" w14:paraId="22D0DD8C" w14:textId="77777777" w:rsidTr="00DA51C3">
        <w:trPr>
          <w:trHeight w:val="259"/>
        </w:trPr>
        <w:tc>
          <w:tcPr>
            <w:tcW w:w="9180" w:type="dxa"/>
            <w:gridSpan w:val="8"/>
            <w:tcBorders>
              <w:top w:val="single" w:sz="4" w:space="0" w:color="auto"/>
              <w:left w:val="single" w:sz="4" w:space="0" w:color="auto"/>
              <w:bottom w:val="single" w:sz="4" w:space="0" w:color="auto"/>
              <w:right w:val="single" w:sz="4" w:space="0" w:color="auto"/>
            </w:tcBorders>
            <w:hideMark/>
          </w:tcPr>
          <w:p w14:paraId="2AC35642"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Ausų ir labirintų sutrikimai</w:t>
            </w:r>
          </w:p>
        </w:tc>
      </w:tr>
      <w:tr w:rsidR="00EE6092" w:rsidRPr="00DE282A" w14:paraId="134C24C0" w14:textId="77777777" w:rsidTr="00DA51C3">
        <w:trPr>
          <w:trHeight w:val="504"/>
        </w:trPr>
        <w:tc>
          <w:tcPr>
            <w:tcW w:w="1267" w:type="dxa"/>
            <w:tcBorders>
              <w:top w:val="single" w:sz="4" w:space="0" w:color="auto"/>
              <w:left w:val="single" w:sz="4" w:space="0" w:color="auto"/>
              <w:bottom w:val="single" w:sz="4" w:space="0" w:color="auto"/>
              <w:right w:val="single" w:sz="4" w:space="0" w:color="auto"/>
            </w:tcBorders>
          </w:tcPr>
          <w:p w14:paraId="41D006D8"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hideMark/>
          </w:tcPr>
          <w:p w14:paraId="64A37524"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Apkurtimas</w:t>
            </w:r>
          </w:p>
        </w:tc>
        <w:tc>
          <w:tcPr>
            <w:tcW w:w="1973" w:type="dxa"/>
            <w:gridSpan w:val="2"/>
            <w:tcBorders>
              <w:top w:val="single" w:sz="4" w:space="0" w:color="auto"/>
              <w:left w:val="single" w:sz="4" w:space="0" w:color="auto"/>
              <w:bottom w:val="single" w:sz="4" w:space="0" w:color="auto"/>
              <w:right w:val="single" w:sz="4" w:space="0" w:color="auto"/>
            </w:tcBorders>
            <w:hideMark/>
          </w:tcPr>
          <w:p w14:paraId="6DD1DCC3"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Klausos sutrikimas</w:t>
            </w:r>
          </w:p>
          <w:p w14:paraId="270F1A41" w14:textId="77777777" w:rsidR="00EE6092" w:rsidRPr="00DE282A" w:rsidRDefault="000F5717" w:rsidP="00C76625">
            <w:pPr>
              <w:tabs>
                <w:tab w:val="left" w:pos="0"/>
                <w:tab w:val="left" w:pos="600"/>
                <w:tab w:val="left" w:pos="709"/>
                <w:tab w:val="left" w:pos="2268"/>
              </w:tabs>
              <w:spacing w:line="276" w:lineRule="auto"/>
              <w:rPr>
                <w:bCs/>
                <w:iCs/>
                <w:szCs w:val="22"/>
              </w:rPr>
            </w:pPr>
            <w:r w:rsidRPr="00DE282A">
              <w:rPr>
                <w:bCs/>
                <w:iCs/>
                <w:szCs w:val="22"/>
              </w:rPr>
              <w:t>Ūžesys</w:t>
            </w:r>
            <w:r w:rsidR="00C41645" w:rsidRPr="00DE282A">
              <w:rPr>
                <w:bCs/>
                <w:iCs/>
                <w:szCs w:val="22"/>
              </w:rPr>
              <w:t xml:space="preserve"> (</w:t>
            </w:r>
            <w:r w:rsidR="00C41645" w:rsidRPr="00DE282A">
              <w:rPr>
                <w:bCs/>
                <w:i/>
                <w:iCs/>
                <w:szCs w:val="22"/>
              </w:rPr>
              <w:t>tinnitus</w:t>
            </w:r>
            <w:r w:rsidR="00C41645" w:rsidRPr="00DE282A">
              <w:rPr>
                <w:bCs/>
                <w:iCs/>
                <w:szCs w:val="22"/>
              </w:rPr>
              <w:t>)</w:t>
            </w:r>
          </w:p>
        </w:tc>
        <w:tc>
          <w:tcPr>
            <w:tcW w:w="1483" w:type="dxa"/>
            <w:tcBorders>
              <w:top w:val="single" w:sz="4" w:space="0" w:color="auto"/>
              <w:left w:val="single" w:sz="4" w:space="0" w:color="auto"/>
              <w:bottom w:val="single" w:sz="4" w:space="0" w:color="auto"/>
              <w:right w:val="single" w:sz="4" w:space="0" w:color="auto"/>
            </w:tcBorders>
            <w:hideMark/>
          </w:tcPr>
          <w:p w14:paraId="096EFB5F"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Svaigimas (</w:t>
            </w:r>
            <w:r w:rsidRPr="00DE282A">
              <w:rPr>
                <w:bCs/>
                <w:i/>
                <w:iCs/>
                <w:szCs w:val="22"/>
              </w:rPr>
              <w:t>vertigo</w:t>
            </w:r>
            <w:r w:rsidRPr="00DE282A">
              <w:rPr>
                <w:bCs/>
                <w:iCs/>
                <w:szCs w:val="22"/>
              </w:rPr>
              <w:t>)</w:t>
            </w:r>
          </w:p>
        </w:tc>
        <w:tc>
          <w:tcPr>
            <w:tcW w:w="1203" w:type="dxa"/>
            <w:tcBorders>
              <w:top w:val="single" w:sz="4" w:space="0" w:color="auto"/>
              <w:left w:val="single" w:sz="4" w:space="0" w:color="auto"/>
              <w:bottom w:val="single" w:sz="4" w:space="0" w:color="auto"/>
              <w:right w:val="single" w:sz="4" w:space="0" w:color="auto"/>
            </w:tcBorders>
          </w:tcPr>
          <w:p w14:paraId="01AE1121"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tcPr>
          <w:p w14:paraId="0DD3D983" w14:textId="77777777" w:rsidR="00EE6092" w:rsidRPr="00DE282A" w:rsidRDefault="00EE6092" w:rsidP="00C76625">
            <w:pPr>
              <w:tabs>
                <w:tab w:val="left" w:pos="0"/>
                <w:tab w:val="left" w:pos="600"/>
                <w:tab w:val="left" w:pos="709"/>
                <w:tab w:val="left" w:pos="2268"/>
              </w:tabs>
              <w:spacing w:line="276" w:lineRule="auto"/>
              <w:rPr>
                <w:bCs/>
                <w:iCs/>
                <w:szCs w:val="22"/>
              </w:rPr>
            </w:pPr>
          </w:p>
        </w:tc>
      </w:tr>
      <w:tr w:rsidR="00EE6092" w:rsidRPr="00DE282A" w14:paraId="5D4A3B48" w14:textId="77777777" w:rsidTr="00DA51C3">
        <w:trPr>
          <w:trHeight w:val="246"/>
        </w:trPr>
        <w:tc>
          <w:tcPr>
            <w:tcW w:w="9180" w:type="dxa"/>
            <w:gridSpan w:val="8"/>
            <w:tcBorders>
              <w:top w:val="single" w:sz="4" w:space="0" w:color="auto"/>
              <w:left w:val="single" w:sz="4" w:space="0" w:color="auto"/>
              <w:bottom w:val="single" w:sz="4" w:space="0" w:color="auto"/>
              <w:right w:val="single" w:sz="4" w:space="0" w:color="auto"/>
            </w:tcBorders>
            <w:hideMark/>
          </w:tcPr>
          <w:p w14:paraId="6B2AA008"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Širdies sutrikimai</w:t>
            </w:r>
          </w:p>
        </w:tc>
      </w:tr>
      <w:tr w:rsidR="00EE6092" w:rsidRPr="00DE282A" w14:paraId="0F03AC14" w14:textId="77777777" w:rsidTr="00DA51C3">
        <w:trPr>
          <w:trHeight w:val="1526"/>
        </w:trPr>
        <w:tc>
          <w:tcPr>
            <w:tcW w:w="1267" w:type="dxa"/>
            <w:tcBorders>
              <w:top w:val="single" w:sz="4" w:space="0" w:color="auto"/>
              <w:left w:val="single" w:sz="4" w:space="0" w:color="auto"/>
              <w:bottom w:val="single" w:sz="4" w:space="0" w:color="auto"/>
              <w:right w:val="single" w:sz="4" w:space="0" w:color="auto"/>
            </w:tcBorders>
          </w:tcPr>
          <w:p w14:paraId="03D1140C"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tcPr>
          <w:p w14:paraId="06FAD080"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73" w:type="dxa"/>
            <w:gridSpan w:val="2"/>
            <w:tcBorders>
              <w:top w:val="single" w:sz="4" w:space="0" w:color="auto"/>
              <w:left w:val="single" w:sz="4" w:space="0" w:color="auto"/>
              <w:bottom w:val="single" w:sz="4" w:space="0" w:color="auto"/>
              <w:right w:val="single" w:sz="4" w:space="0" w:color="auto"/>
            </w:tcBorders>
            <w:hideMark/>
          </w:tcPr>
          <w:p w14:paraId="5F1D848E"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Palpitacija</w:t>
            </w:r>
          </w:p>
        </w:tc>
        <w:tc>
          <w:tcPr>
            <w:tcW w:w="1483" w:type="dxa"/>
            <w:tcBorders>
              <w:top w:val="single" w:sz="4" w:space="0" w:color="auto"/>
              <w:left w:val="single" w:sz="4" w:space="0" w:color="auto"/>
              <w:bottom w:val="single" w:sz="4" w:space="0" w:color="auto"/>
              <w:right w:val="single" w:sz="4" w:space="0" w:color="auto"/>
            </w:tcBorders>
          </w:tcPr>
          <w:p w14:paraId="0A73356C"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03" w:type="dxa"/>
            <w:tcBorders>
              <w:top w:val="single" w:sz="4" w:space="0" w:color="auto"/>
              <w:left w:val="single" w:sz="4" w:space="0" w:color="auto"/>
              <w:bottom w:val="single" w:sz="4" w:space="0" w:color="auto"/>
              <w:right w:val="single" w:sz="4" w:space="0" w:color="auto"/>
            </w:tcBorders>
          </w:tcPr>
          <w:p w14:paraId="00D5310D"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tcPr>
          <w:p w14:paraId="0DC777C6" w14:textId="77777777" w:rsidR="00EE6092" w:rsidRPr="00DE282A" w:rsidRDefault="00EE6092" w:rsidP="00C76625">
            <w:pPr>
              <w:widowControl w:val="0"/>
              <w:tabs>
                <w:tab w:val="left" w:pos="1701"/>
              </w:tabs>
              <w:spacing w:line="276" w:lineRule="auto"/>
              <w:rPr>
                <w:szCs w:val="22"/>
              </w:rPr>
            </w:pPr>
            <w:r w:rsidRPr="00DE282A">
              <w:rPr>
                <w:i/>
                <w:szCs w:val="22"/>
              </w:rPr>
              <w:t xml:space="preserve">Torsades de pointes </w:t>
            </w:r>
            <w:r w:rsidRPr="00DE282A">
              <w:rPr>
                <w:szCs w:val="22"/>
              </w:rPr>
              <w:t>(žr. 4.4 skyrių)</w:t>
            </w:r>
          </w:p>
          <w:p w14:paraId="384A9550"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 xml:space="preserve">Aritmija, įskaitant skilvelinę tachikardiją </w:t>
            </w:r>
          </w:p>
          <w:p w14:paraId="204EEDC0" w14:textId="77777777" w:rsidR="00EE6092" w:rsidRPr="00DE282A" w:rsidRDefault="00EE6092" w:rsidP="00C76625">
            <w:pPr>
              <w:tabs>
                <w:tab w:val="left" w:pos="0"/>
                <w:tab w:val="left" w:pos="600"/>
                <w:tab w:val="left" w:pos="709"/>
                <w:tab w:val="left" w:pos="2268"/>
              </w:tabs>
              <w:spacing w:line="276" w:lineRule="auto"/>
              <w:rPr>
                <w:bCs/>
                <w:iCs/>
                <w:szCs w:val="22"/>
              </w:rPr>
            </w:pPr>
          </w:p>
        </w:tc>
      </w:tr>
      <w:tr w:rsidR="00EE6092" w:rsidRPr="00DE282A" w14:paraId="1AC1E2B2" w14:textId="77777777" w:rsidTr="00DA51C3">
        <w:trPr>
          <w:trHeight w:val="246"/>
        </w:trPr>
        <w:tc>
          <w:tcPr>
            <w:tcW w:w="9180" w:type="dxa"/>
            <w:gridSpan w:val="8"/>
            <w:tcBorders>
              <w:top w:val="single" w:sz="4" w:space="0" w:color="auto"/>
              <w:left w:val="single" w:sz="4" w:space="0" w:color="auto"/>
              <w:bottom w:val="single" w:sz="4" w:space="0" w:color="auto"/>
              <w:right w:val="single" w:sz="4" w:space="0" w:color="auto"/>
            </w:tcBorders>
            <w:hideMark/>
          </w:tcPr>
          <w:p w14:paraId="1AED4021"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Kraujagyslių sutrikimai</w:t>
            </w:r>
          </w:p>
        </w:tc>
      </w:tr>
      <w:tr w:rsidR="00EE6092" w:rsidRPr="00DE282A" w14:paraId="52E3BB03" w14:textId="77777777" w:rsidTr="00DA51C3">
        <w:trPr>
          <w:trHeight w:val="246"/>
        </w:trPr>
        <w:tc>
          <w:tcPr>
            <w:tcW w:w="1267" w:type="dxa"/>
            <w:tcBorders>
              <w:top w:val="single" w:sz="4" w:space="0" w:color="auto"/>
              <w:left w:val="single" w:sz="4" w:space="0" w:color="auto"/>
              <w:bottom w:val="single" w:sz="4" w:space="0" w:color="auto"/>
              <w:right w:val="single" w:sz="4" w:space="0" w:color="auto"/>
            </w:tcBorders>
          </w:tcPr>
          <w:p w14:paraId="1B227CB1"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361" w:type="dxa"/>
            <w:gridSpan w:val="3"/>
            <w:tcBorders>
              <w:top w:val="single" w:sz="4" w:space="0" w:color="auto"/>
              <w:left w:val="single" w:sz="4" w:space="0" w:color="auto"/>
              <w:bottom w:val="single" w:sz="4" w:space="0" w:color="auto"/>
              <w:right w:val="single" w:sz="4" w:space="0" w:color="auto"/>
            </w:tcBorders>
          </w:tcPr>
          <w:p w14:paraId="1516445B"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05" w:type="dxa"/>
            <w:tcBorders>
              <w:top w:val="single" w:sz="4" w:space="0" w:color="auto"/>
              <w:left w:val="single" w:sz="4" w:space="0" w:color="auto"/>
              <w:bottom w:val="single" w:sz="4" w:space="0" w:color="auto"/>
              <w:right w:val="single" w:sz="4" w:space="0" w:color="auto"/>
            </w:tcBorders>
          </w:tcPr>
          <w:p w14:paraId="1249176D"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483" w:type="dxa"/>
            <w:tcBorders>
              <w:top w:val="single" w:sz="4" w:space="0" w:color="auto"/>
              <w:left w:val="single" w:sz="4" w:space="0" w:color="auto"/>
              <w:bottom w:val="single" w:sz="4" w:space="0" w:color="auto"/>
              <w:right w:val="single" w:sz="4" w:space="0" w:color="auto"/>
            </w:tcBorders>
          </w:tcPr>
          <w:p w14:paraId="19146533"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03" w:type="dxa"/>
            <w:tcBorders>
              <w:top w:val="single" w:sz="4" w:space="0" w:color="auto"/>
              <w:left w:val="single" w:sz="4" w:space="0" w:color="auto"/>
              <w:bottom w:val="single" w:sz="4" w:space="0" w:color="auto"/>
              <w:right w:val="single" w:sz="4" w:space="0" w:color="auto"/>
            </w:tcBorders>
          </w:tcPr>
          <w:p w14:paraId="3E7B1CA2"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hideMark/>
          </w:tcPr>
          <w:p w14:paraId="14065B28"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Hipotenzija</w:t>
            </w:r>
          </w:p>
        </w:tc>
      </w:tr>
      <w:tr w:rsidR="00EE6092" w:rsidRPr="00DE282A" w14:paraId="24A27A31" w14:textId="77777777" w:rsidTr="00DA51C3">
        <w:trPr>
          <w:trHeight w:val="259"/>
        </w:trPr>
        <w:tc>
          <w:tcPr>
            <w:tcW w:w="9180" w:type="dxa"/>
            <w:gridSpan w:val="8"/>
            <w:tcBorders>
              <w:top w:val="single" w:sz="4" w:space="0" w:color="auto"/>
              <w:left w:val="single" w:sz="4" w:space="0" w:color="auto"/>
              <w:bottom w:val="single" w:sz="4" w:space="0" w:color="auto"/>
              <w:right w:val="single" w:sz="4" w:space="0" w:color="auto"/>
            </w:tcBorders>
            <w:hideMark/>
          </w:tcPr>
          <w:p w14:paraId="058A45C0"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Virškinimo trakto sutrikimai</w:t>
            </w:r>
          </w:p>
        </w:tc>
      </w:tr>
      <w:tr w:rsidR="00EE6092" w:rsidRPr="00DE282A" w14:paraId="5D6CEC8C" w14:textId="77777777" w:rsidTr="00DA51C3">
        <w:trPr>
          <w:trHeight w:val="2017"/>
        </w:trPr>
        <w:tc>
          <w:tcPr>
            <w:tcW w:w="1461" w:type="dxa"/>
            <w:gridSpan w:val="2"/>
            <w:tcBorders>
              <w:top w:val="single" w:sz="4" w:space="0" w:color="auto"/>
              <w:left w:val="single" w:sz="4" w:space="0" w:color="auto"/>
              <w:bottom w:val="single" w:sz="4" w:space="0" w:color="auto"/>
              <w:right w:val="single" w:sz="4" w:space="0" w:color="auto"/>
            </w:tcBorders>
            <w:hideMark/>
          </w:tcPr>
          <w:p w14:paraId="0836806C"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Viduriavimas</w:t>
            </w:r>
          </w:p>
          <w:p w14:paraId="2DE961D0"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Pilvo skausmas</w:t>
            </w:r>
          </w:p>
          <w:p w14:paraId="6D5A3357"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Pykinimas</w:t>
            </w:r>
          </w:p>
          <w:p w14:paraId="38707516"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szCs w:val="22"/>
              </w:rPr>
              <w:t>Dujų susikaupimas virškinimo trakte</w:t>
            </w:r>
          </w:p>
        </w:tc>
        <w:tc>
          <w:tcPr>
            <w:tcW w:w="1167" w:type="dxa"/>
            <w:gridSpan w:val="2"/>
            <w:tcBorders>
              <w:top w:val="single" w:sz="4" w:space="0" w:color="auto"/>
              <w:left w:val="single" w:sz="4" w:space="0" w:color="auto"/>
              <w:bottom w:val="single" w:sz="4" w:space="0" w:color="auto"/>
              <w:right w:val="single" w:sz="4" w:space="0" w:color="auto"/>
            </w:tcBorders>
          </w:tcPr>
          <w:p w14:paraId="4D4896CC"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Vėmimas</w:t>
            </w:r>
          </w:p>
          <w:p w14:paraId="74CDE6B9"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Dispepsija</w:t>
            </w:r>
          </w:p>
          <w:p w14:paraId="1A194683"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05" w:type="dxa"/>
            <w:tcBorders>
              <w:top w:val="single" w:sz="4" w:space="0" w:color="auto"/>
              <w:left w:val="single" w:sz="4" w:space="0" w:color="auto"/>
              <w:bottom w:val="single" w:sz="4" w:space="0" w:color="auto"/>
              <w:right w:val="single" w:sz="4" w:space="0" w:color="auto"/>
            </w:tcBorders>
          </w:tcPr>
          <w:p w14:paraId="56B2DA71"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Gastritas</w:t>
            </w:r>
          </w:p>
          <w:p w14:paraId="26730C80"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Vidurių užkietėjimas</w:t>
            </w:r>
          </w:p>
          <w:p w14:paraId="26B3501C"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483" w:type="dxa"/>
            <w:tcBorders>
              <w:top w:val="single" w:sz="4" w:space="0" w:color="auto"/>
              <w:left w:val="single" w:sz="4" w:space="0" w:color="auto"/>
              <w:bottom w:val="single" w:sz="4" w:space="0" w:color="auto"/>
              <w:right w:val="single" w:sz="4" w:space="0" w:color="auto"/>
            </w:tcBorders>
          </w:tcPr>
          <w:p w14:paraId="48151232"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03" w:type="dxa"/>
            <w:tcBorders>
              <w:top w:val="single" w:sz="4" w:space="0" w:color="auto"/>
              <w:left w:val="single" w:sz="4" w:space="0" w:color="auto"/>
              <w:bottom w:val="single" w:sz="4" w:space="0" w:color="auto"/>
              <w:right w:val="single" w:sz="4" w:space="0" w:color="auto"/>
            </w:tcBorders>
          </w:tcPr>
          <w:p w14:paraId="6B67E1B3"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hideMark/>
          </w:tcPr>
          <w:p w14:paraId="0B4A928E"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Pankreatitas</w:t>
            </w:r>
          </w:p>
          <w:p w14:paraId="46E5153F"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
                <w:iCs/>
                <w:szCs w:val="22"/>
              </w:rPr>
              <w:t>Liežuvio spalvos pokytis</w:t>
            </w:r>
          </w:p>
        </w:tc>
      </w:tr>
      <w:tr w:rsidR="00EE6092" w:rsidRPr="00DE282A" w14:paraId="592E80B5" w14:textId="77777777" w:rsidTr="00DA51C3">
        <w:trPr>
          <w:trHeight w:val="259"/>
        </w:trPr>
        <w:tc>
          <w:tcPr>
            <w:tcW w:w="9180" w:type="dxa"/>
            <w:gridSpan w:val="8"/>
            <w:tcBorders>
              <w:top w:val="single" w:sz="4" w:space="0" w:color="auto"/>
              <w:left w:val="single" w:sz="4" w:space="0" w:color="auto"/>
              <w:bottom w:val="single" w:sz="4" w:space="0" w:color="auto"/>
              <w:right w:val="single" w:sz="4" w:space="0" w:color="auto"/>
            </w:tcBorders>
            <w:hideMark/>
          </w:tcPr>
          <w:p w14:paraId="36BBAED2"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Kepenų, tulžies pūslės ir latakų sutrikimai</w:t>
            </w:r>
          </w:p>
        </w:tc>
      </w:tr>
      <w:tr w:rsidR="00EE6092" w:rsidRPr="00DE282A" w14:paraId="7CE4160B" w14:textId="77777777" w:rsidTr="00DA51C3">
        <w:trPr>
          <w:trHeight w:val="2017"/>
        </w:trPr>
        <w:tc>
          <w:tcPr>
            <w:tcW w:w="1267" w:type="dxa"/>
            <w:tcBorders>
              <w:top w:val="single" w:sz="4" w:space="0" w:color="auto"/>
              <w:left w:val="single" w:sz="4" w:space="0" w:color="auto"/>
              <w:bottom w:val="single" w:sz="4" w:space="0" w:color="auto"/>
              <w:right w:val="single" w:sz="4" w:space="0" w:color="auto"/>
            </w:tcBorders>
          </w:tcPr>
          <w:p w14:paraId="680C9876"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tcPr>
          <w:p w14:paraId="4641D89C"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73" w:type="dxa"/>
            <w:gridSpan w:val="2"/>
            <w:tcBorders>
              <w:top w:val="single" w:sz="4" w:space="0" w:color="auto"/>
              <w:left w:val="single" w:sz="4" w:space="0" w:color="auto"/>
              <w:bottom w:val="single" w:sz="4" w:space="0" w:color="auto"/>
              <w:right w:val="single" w:sz="4" w:space="0" w:color="auto"/>
            </w:tcBorders>
            <w:hideMark/>
          </w:tcPr>
          <w:p w14:paraId="671FA82B"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 xml:space="preserve">Hepatitas </w:t>
            </w:r>
          </w:p>
        </w:tc>
        <w:tc>
          <w:tcPr>
            <w:tcW w:w="1483" w:type="dxa"/>
            <w:tcBorders>
              <w:top w:val="single" w:sz="4" w:space="0" w:color="auto"/>
              <w:left w:val="single" w:sz="4" w:space="0" w:color="auto"/>
              <w:bottom w:val="single" w:sz="4" w:space="0" w:color="auto"/>
              <w:right w:val="single" w:sz="4" w:space="0" w:color="auto"/>
            </w:tcBorders>
            <w:hideMark/>
          </w:tcPr>
          <w:p w14:paraId="44836F1C"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Nenormali kepenų funkcija</w:t>
            </w:r>
          </w:p>
        </w:tc>
        <w:tc>
          <w:tcPr>
            <w:tcW w:w="1203" w:type="dxa"/>
            <w:tcBorders>
              <w:top w:val="single" w:sz="4" w:space="0" w:color="auto"/>
              <w:left w:val="single" w:sz="4" w:space="0" w:color="auto"/>
              <w:bottom w:val="single" w:sz="4" w:space="0" w:color="auto"/>
              <w:right w:val="single" w:sz="4" w:space="0" w:color="auto"/>
            </w:tcBorders>
          </w:tcPr>
          <w:p w14:paraId="014A57D2"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hideMark/>
          </w:tcPr>
          <w:p w14:paraId="1C17D42E" w14:textId="77777777" w:rsidR="00EE6092" w:rsidRPr="00DE282A" w:rsidRDefault="00EE6092" w:rsidP="00C76625">
            <w:pPr>
              <w:pStyle w:val="Pagrindinistekstas"/>
              <w:spacing w:after="0" w:line="276" w:lineRule="auto"/>
              <w:rPr>
                <w:color w:val="000000"/>
                <w:sz w:val="22"/>
                <w:szCs w:val="22"/>
              </w:rPr>
            </w:pPr>
            <w:r w:rsidRPr="00DE282A">
              <w:rPr>
                <w:i/>
                <w:color w:val="000000"/>
                <w:sz w:val="22"/>
                <w:szCs w:val="22"/>
              </w:rPr>
              <w:t xml:space="preserve">Kepenų nepakankamumas </w:t>
            </w:r>
            <w:r w:rsidRPr="00DE282A">
              <w:rPr>
                <w:color w:val="000000"/>
                <w:sz w:val="22"/>
                <w:szCs w:val="22"/>
              </w:rPr>
              <w:t>(žr. 4.4 skyrių),</w:t>
            </w:r>
            <w:r w:rsidRPr="00DE282A">
              <w:rPr>
                <w:i/>
                <w:color w:val="000000"/>
                <w:sz w:val="22"/>
                <w:szCs w:val="22"/>
              </w:rPr>
              <w:t xml:space="preserve"> kuris retai</w:t>
            </w:r>
            <w:r w:rsidRPr="00DE282A">
              <w:rPr>
                <w:color w:val="000000"/>
                <w:sz w:val="22"/>
                <w:szCs w:val="22"/>
              </w:rPr>
              <w:t xml:space="preserve"> </w:t>
            </w:r>
            <w:r w:rsidRPr="00DE282A">
              <w:rPr>
                <w:i/>
                <w:color w:val="000000"/>
                <w:sz w:val="22"/>
                <w:szCs w:val="22"/>
              </w:rPr>
              <w:t>buvo mirtinas</w:t>
            </w:r>
            <w:r w:rsidRPr="00DE282A">
              <w:rPr>
                <w:color w:val="000000"/>
                <w:sz w:val="22"/>
                <w:szCs w:val="22"/>
              </w:rPr>
              <w:t xml:space="preserve"> </w:t>
            </w:r>
          </w:p>
          <w:p w14:paraId="5933A7BA"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Žaibinis hepatitas</w:t>
            </w:r>
          </w:p>
          <w:p w14:paraId="2DB666B2"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Kepenų nekrozė</w:t>
            </w:r>
          </w:p>
          <w:p w14:paraId="498E8DD6"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
                <w:iCs/>
                <w:szCs w:val="22"/>
              </w:rPr>
              <w:t>Cholestazinė gelta</w:t>
            </w:r>
          </w:p>
        </w:tc>
      </w:tr>
      <w:tr w:rsidR="00EE6092" w:rsidRPr="00DE282A" w14:paraId="76C60812" w14:textId="77777777" w:rsidTr="00DA51C3">
        <w:trPr>
          <w:trHeight w:val="259"/>
        </w:trPr>
        <w:tc>
          <w:tcPr>
            <w:tcW w:w="9180" w:type="dxa"/>
            <w:gridSpan w:val="8"/>
            <w:tcBorders>
              <w:top w:val="single" w:sz="4" w:space="0" w:color="auto"/>
              <w:left w:val="single" w:sz="4" w:space="0" w:color="auto"/>
              <w:bottom w:val="single" w:sz="4" w:space="0" w:color="auto"/>
              <w:right w:val="single" w:sz="4" w:space="0" w:color="auto"/>
            </w:tcBorders>
            <w:hideMark/>
          </w:tcPr>
          <w:p w14:paraId="552E92E4"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Odos ir poodinio audinio sutrikimai</w:t>
            </w:r>
          </w:p>
        </w:tc>
      </w:tr>
      <w:tr w:rsidR="00EE6092" w:rsidRPr="00DE282A" w14:paraId="2E220F2F" w14:textId="77777777" w:rsidTr="00DA51C3">
        <w:trPr>
          <w:trHeight w:val="1771"/>
        </w:trPr>
        <w:tc>
          <w:tcPr>
            <w:tcW w:w="1267" w:type="dxa"/>
            <w:tcBorders>
              <w:top w:val="single" w:sz="4" w:space="0" w:color="auto"/>
              <w:left w:val="single" w:sz="4" w:space="0" w:color="auto"/>
              <w:bottom w:val="single" w:sz="4" w:space="0" w:color="auto"/>
              <w:right w:val="single" w:sz="4" w:space="0" w:color="auto"/>
            </w:tcBorders>
          </w:tcPr>
          <w:p w14:paraId="2630932D"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hideMark/>
          </w:tcPr>
          <w:p w14:paraId="308AE9E9"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Išbėrimas</w:t>
            </w:r>
          </w:p>
          <w:p w14:paraId="5C3C4AD6"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Niežėjimas</w:t>
            </w:r>
          </w:p>
        </w:tc>
        <w:tc>
          <w:tcPr>
            <w:tcW w:w="1973" w:type="dxa"/>
            <w:gridSpan w:val="2"/>
            <w:tcBorders>
              <w:top w:val="single" w:sz="4" w:space="0" w:color="auto"/>
              <w:left w:val="single" w:sz="4" w:space="0" w:color="auto"/>
              <w:bottom w:val="single" w:sz="4" w:space="0" w:color="auto"/>
              <w:right w:val="single" w:sz="4" w:space="0" w:color="auto"/>
            </w:tcBorders>
            <w:hideMark/>
          </w:tcPr>
          <w:p w14:paraId="100FE09E"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Stivenso-Džonsono (</w:t>
            </w:r>
            <w:r w:rsidRPr="00DE282A">
              <w:rPr>
                <w:bCs/>
                <w:i/>
                <w:iCs/>
                <w:szCs w:val="22"/>
              </w:rPr>
              <w:t>Stevens-Johnson</w:t>
            </w:r>
            <w:r w:rsidRPr="00DE282A">
              <w:rPr>
                <w:bCs/>
                <w:iCs/>
                <w:szCs w:val="22"/>
              </w:rPr>
              <w:t>) sindromas</w:t>
            </w:r>
          </w:p>
          <w:p w14:paraId="4C28BDF4"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 xml:space="preserve">Padidėjusio jautrumo šviesai reakcija </w:t>
            </w:r>
          </w:p>
          <w:p w14:paraId="520C0817"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Dilgėlinė</w:t>
            </w:r>
          </w:p>
        </w:tc>
        <w:tc>
          <w:tcPr>
            <w:tcW w:w="1483" w:type="dxa"/>
            <w:tcBorders>
              <w:top w:val="single" w:sz="4" w:space="0" w:color="auto"/>
              <w:left w:val="single" w:sz="4" w:space="0" w:color="auto"/>
              <w:bottom w:val="single" w:sz="4" w:space="0" w:color="auto"/>
              <w:right w:val="single" w:sz="4" w:space="0" w:color="auto"/>
            </w:tcBorders>
            <w:hideMark/>
          </w:tcPr>
          <w:p w14:paraId="329F3B04"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Alerginės reakcijos, įskaitant angioneurozi- nę edemą</w:t>
            </w:r>
          </w:p>
          <w:p w14:paraId="21A7C812" w14:textId="53D171B0" w:rsidR="00EE6092" w:rsidRPr="00603E2A" w:rsidRDefault="00EE6092" w:rsidP="00C76625">
            <w:pPr>
              <w:tabs>
                <w:tab w:val="left" w:pos="0"/>
                <w:tab w:val="left" w:pos="600"/>
                <w:tab w:val="left" w:pos="709"/>
                <w:tab w:val="left" w:pos="2268"/>
              </w:tabs>
              <w:spacing w:line="276" w:lineRule="auto"/>
              <w:rPr>
                <w:bCs/>
                <w:iCs/>
                <w:szCs w:val="22"/>
              </w:rPr>
            </w:pPr>
            <w:r w:rsidRPr="00DE282A">
              <w:rPr>
                <w:bCs/>
                <w:iCs/>
                <w:szCs w:val="22"/>
              </w:rPr>
              <w:t>Ūminė generalizuota egzanteminė pustuliozė (ŪGEP)</w:t>
            </w:r>
          </w:p>
        </w:tc>
        <w:tc>
          <w:tcPr>
            <w:tcW w:w="1203" w:type="dxa"/>
            <w:tcBorders>
              <w:top w:val="single" w:sz="4" w:space="0" w:color="auto"/>
              <w:left w:val="single" w:sz="4" w:space="0" w:color="auto"/>
              <w:bottom w:val="single" w:sz="4" w:space="0" w:color="auto"/>
              <w:right w:val="single" w:sz="4" w:space="0" w:color="auto"/>
            </w:tcBorders>
          </w:tcPr>
          <w:p w14:paraId="3CB3162F" w14:textId="77777777" w:rsidR="00EE6092" w:rsidRPr="00573ABB"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tcPr>
          <w:p w14:paraId="3D66D307" w14:textId="77777777" w:rsidR="00EE6092" w:rsidRPr="00573ABB" w:rsidRDefault="00EE6092" w:rsidP="00C76625">
            <w:pPr>
              <w:tabs>
                <w:tab w:val="left" w:pos="0"/>
                <w:tab w:val="left" w:pos="600"/>
                <w:tab w:val="left" w:pos="709"/>
                <w:tab w:val="left" w:pos="2268"/>
              </w:tabs>
              <w:spacing w:line="276" w:lineRule="auto"/>
              <w:rPr>
                <w:bCs/>
                <w:i/>
                <w:iCs/>
                <w:szCs w:val="22"/>
              </w:rPr>
            </w:pPr>
            <w:r w:rsidRPr="00573ABB">
              <w:rPr>
                <w:bCs/>
                <w:i/>
                <w:iCs/>
                <w:szCs w:val="22"/>
              </w:rPr>
              <w:t>Toksinė epidermio nekrolizė</w:t>
            </w:r>
          </w:p>
          <w:p w14:paraId="2CBA9819" w14:textId="77777777" w:rsidR="00EE6092" w:rsidRPr="0007039B" w:rsidRDefault="00EE6092" w:rsidP="00C76625">
            <w:pPr>
              <w:tabs>
                <w:tab w:val="left" w:pos="0"/>
                <w:tab w:val="left" w:pos="600"/>
                <w:tab w:val="left" w:pos="709"/>
                <w:tab w:val="left" w:pos="2268"/>
              </w:tabs>
              <w:spacing w:line="276" w:lineRule="auto"/>
              <w:rPr>
                <w:bCs/>
                <w:iCs/>
                <w:szCs w:val="22"/>
              </w:rPr>
            </w:pPr>
            <w:r w:rsidRPr="0074654B">
              <w:rPr>
                <w:bCs/>
                <w:i/>
                <w:iCs/>
                <w:szCs w:val="22"/>
              </w:rPr>
              <w:t>Daugiaformė eritema</w:t>
            </w:r>
          </w:p>
          <w:p w14:paraId="0D69C7C9" w14:textId="77777777" w:rsidR="00EE6092" w:rsidRPr="00DE282A" w:rsidRDefault="00EE6092" w:rsidP="00C76625">
            <w:pPr>
              <w:tabs>
                <w:tab w:val="left" w:pos="0"/>
                <w:tab w:val="left" w:pos="600"/>
                <w:tab w:val="left" w:pos="709"/>
                <w:tab w:val="left" w:pos="2268"/>
              </w:tabs>
              <w:spacing w:line="276" w:lineRule="auto"/>
              <w:rPr>
                <w:bCs/>
                <w:iCs/>
                <w:szCs w:val="22"/>
              </w:rPr>
            </w:pPr>
          </w:p>
        </w:tc>
      </w:tr>
      <w:tr w:rsidR="00EE6092" w:rsidRPr="00DE282A" w14:paraId="749C7778" w14:textId="77777777" w:rsidTr="00DA51C3">
        <w:trPr>
          <w:trHeight w:val="246"/>
        </w:trPr>
        <w:tc>
          <w:tcPr>
            <w:tcW w:w="9180" w:type="dxa"/>
            <w:gridSpan w:val="8"/>
            <w:tcBorders>
              <w:top w:val="single" w:sz="4" w:space="0" w:color="auto"/>
              <w:left w:val="single" w:sz="4" w:space="0" w:color="auto"/>
              <w:bottom w:val="single" w:sz="4" w:space="0" w:color="auto"/>
              <w:right w:val="single" w:sz="4" w:space="0" w:color="auto"/>
            </w:tcBorders>
            <w:hideMark/>
          </w:tcPr>
          <w:p w14:paraId="6BAD5B82"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Skeleto, raumenų ir jungiamojo audinio sutrikimai</w:t>
            </w:r>
          </w:p>
        </w:tc>
      </w:tr>
      <w:tr w:rsidR="00EE6092" w:rsidRPr="00DE282A" w14:paraId="1E91581A" w14:textId="77777777" w:rsidTr="00DA51C3">
        <w:trPr>
          <w:trHeight w:val="259"/>
        </w:trPr>
        <w:tc>
          <w:tcPr>
            <w:tcW w:w="1267" w:type="dxa"/>
            <w:tcBorders>
              <w:top w:val="single" w:sz="4" w:space="0" w:color="auto"/>
              <w:left w:val="single" w:sz="4" w:space="0" w:color="auto"/>
              <w:bottom w:val="single" w:sz="4" w:space="0" w:color="auto"/>
              <w:right w:val="single" w:sz="4" w:space="0" w:color="auto"/>
            </w:tcBorders>
          </w:tcPr>
          <w:p w14:paraId="31A03081"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hideMark/>
          </w:tcPr>
          <w:p w14:paraId="69718CB8"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Artralgija</w:t>
            </w:r>
          </w:p>
        </w:tc>
        <w:tc>
          <w:tcPr>
            <w:tcW w:w="1973" w:type="dxa"/>
            <w:gridSpan w:val="2"/>
            <w:tcBorders>
              <w:top w:val="single" w:sz="4" w:space="0" w:color="auto"/>
              <w:left w:val="single" w:sz="4" w:space="0" w:color="auto"/>
              <w:bottom w:val="single" w:sz="4" w:space="0" w:color="auto"/>
              <w:right w:val="single" w:sz="4" w:space="0" w:color="auto"/>
            </w:tcBorders>
          </w:tcPr>
          <w:p w14:paraId="4430501A"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483" w:type="dxa"/>
            <w:tcBorders>
              <w:top w:val="single" w:sz="4" w:space="0" w:color="auto"/>
              <w:left w:val="single" w:sz="4" w:space="0" w:color="auto"/>
              <w:bottom w:val="single" w:sz="4" w:space="0" w:color="auto"/>
              <w:right w:val="single" w:sz="4" w:space="0" w:color="auto"/>
            </w:tcBorders>
          </w:tcPr>
          <w:p w14:paraId="0C7DC672"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03" w:type="dxa"/>
            <w:tcBorders>
              <w:top w:val="single" w:sz="4" w:space="0" w:color="auto"/>
              <w:left w:val="single" w:sz="4" w:space="0" w:color="auto"/>
              <w:bottom w:val="single" w:sz="4" w:space="0" w:color="auto"/>
              <w:right w:val="single" w:sz="4" w:space="0" w:color="auto"/>
            </w:tcBorders>
          </w:tcPr>
          <w:p w14:paraId="5032C473"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tcPr>
          <w:p w14:paraId="46A76318" w14:textId="77777777" w:rsidR="00EE6092" w:rsidRPr="00DE282A" w:rsidRDefault="00EE6092" w:rsidP="00C76625">
            <w:pPr>
              <w:tabs>
                <w:tab w:val="left" w:pos="0"/>
                <w:tab w:val="left" w:pos="600"/>
                <w:tab w:val="left" w:pos="709"/>
                <w:tab w:val="left" w:pos="2268"/>
              </w:tabs>
              <w:spacing w:line="276" w:lineRule="auto"/>
              <w:rPr>
                <w:bCs/>
                <w:iCs/>
                <w:szCs w:val="22"/>
              </w:rPr>
            </w:pPr>
          </w:p>
        </w:tc>
      </w:tr>
      <w:tr w:rsidR="00EE6092" w:rsidRPr="00DE282A" w14:paraId="5F89A0A0" w14:textId="77777777" w:rsidTr="00DA51C3">
        <w:trPr>
          <w:trHeight w:val="246"/>
        </w:trPr>
        <w:tc>
          <w:tcPr>
            <w:tcW w:w="9180" w:type="dxa"/>
            <w:gridSpan w:val="8"/>
            <w:tcBorders>
              <w:top w:val="single" w:sz="4" w:space="0" w:color="auto"/>
              <w:left w:val="single" w:sz="4" w:space="0" w:color="auto"/>
              <w:bottom w:val="single" w:sz="4" w:space="0" w:color="auto"/>
              <w:right w:val="single" w:sz="4" w:space="0" w:color="auto"/>
            </w:tcBorders>
            <w:hideMark/>
          </w:tcPr>
          <w:p w14:paraId="48EDA2C1"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Inkstų ir šlapimo takų sutrikimai</w:t>
            </w:r>
          </w:p>
        </w:tc>
      </w:tr>
      <w:tr w:rsidR="00EE6092" w:rsidRPr="00DE282A" w14:paraId="40E6C200" w14:textId="77777777" w:rsidTr="00DA51C3">
        <w:trPr>
          <w:trHeight w:val="1267"/>
        </w:trPr>
        <w:tc>
          <w:tcPr>
            <w:tcW w:w="1267" w:type="dxa"/>
            <w:tcBorders>
              <w:top w:val="single" w:sz="4" w:space="0" w:color="auto"/>
              <w:left w:val="single" w:sz="4" w:space="0" w:color="auto"/>
              <w:bottom w:val="single" w:sz="4" w:space="0" w:color="auto"/>
              <w:right w:val="single" w:sz="4" w:space="0" w:color="auto"/>
            </w:tcBorders>
          </w:tcPr>
          <w:p w14:paraId="3DE40426"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tcPr>
          <w:p w14:paraId="6F800077"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73" w:type="dxa"/>
            <w:gridSpan w:val="2"/>
            <w:tcBorders>
              <w:top w:val="single" w:sz="4" w:space="0" w:color="auto"/>
              <w:left w:val="single" w:sz="4" w:space="0" w:color="auto"/>
              <w:bottom w:val="single" w:sz="4" w:space="0" w:color="auto"/>
              <w:right w:val="single" w:sz="4" w:space="0" w:color="auto"/>
            </w:tcBorders>
          </w:tcPr>
          <w:p w14:paraId="1C9ECD31"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483" w:type="dxa"/>
            <w:tcBorders>
              <w:top w:val="single" w:sz="4" w:space="0" w:color="auto"/>
              <w:left w:val="single" w:sz="4" w:space="0" w:color="auto"/>
              <w:bottom w:val="single" w:sz="4" w:space="0" w:color="auto"/>
              <w:right w:val="single" w:sz="4" w:space="0" w:color="auto"/>
            </w:tcBorders>
          </w:tcPr>
          <w:p w14:paraId="1332A34D"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03" w:type="dxa"/>
            <w:tcBorders>
              <w:top w:val="single" w:sz="4" w:space="0" w:color="auto"/>
              <w:left w:val="single" w:sz="4" w:space="0" w:color="auto"/>
              <w:bottom w:val="single" w:sz="4" w:space="0" w:color="auto"/>
              <w:right w:val="single" w:sz="4" w:space="0" w:color="auto"/>
            </w:tcBorders>
          </w:tcPr>
          <w:p w14:paraId="18AF73ED"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tcPr>
          <w:p w14:paraId="1DFF125B"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i/>
                <w:szCs w:val="22"/>
              </w:rPr>
              <w:t>Ūminis</w:t>
            </w:r>
            <w:r w:rsidRPr="00DE282A">
              <w:rPr>
                <w:bCs/>
                <w:i/>
                <w:iCs/>
                <w:szCs w:val="22"/>
              </w:rPr>
              <w:t xml:space="preserve"> inkstų nepakankamumas</w:t>
            </w:r>
          </w:p>
          <w:p w14:paraId="5D6FFCEE" w14:textId="77777777" w:rsidR="00EE6092" w:rsidRPr="00DE282A" w:rsidRDefault="00EE6092" w:rsidP="00C76625">
            <w:pPr>
              <w:tabs>
                <w:tab w:val="left" w:pos="0"/>
                <w:tab w:val="left" w:pos="600"/>
                <w:tab w:val="left" w:pos="709"/>
                <w:tab w:val="left" w:pos="2268"/>
              </w:tabs>
              <w:spacing w:line="276" w:lineRule="auto"/>
              <w:rPr>
                <w:bCs/>
                <w:i/>
                <w:iCs/>
                <w:szCs w:val="22"/>
              </w:rPr>
            </w:pPr>
            <w:r w:rsidRPr="00DE282A">
              <w:rPr>
                <w:bCs/>
                <w:i/>
                <w:iCs/>
                <w:szCs w:val="22"/>
              </w:rPr>
              <w:t>Intersticinis nefritas</w:t>
            </w:r>
          </w:p>
          <w:p w14:paraId="2C47286E" w14:textId="77777777" w:rsidR="00EE6092" w:rsidRPr="00DE282A" w:rsidRDefault="00EE6092" w:rsidP="00C76625">
            <w:pPr>
              <w:tabs>
                <w:tab w:val="left" w:pos="0"/>
                <w:tab w:val="left" w:pos="600"/>
                <w:tab w:val="left" w:pos="709"/>
                <w:tab w:val="left" w:pos="2268"/>
              </w:tabs>
              <w:spacing w:line="276" w:lineRule="auto"/>
              <w:rPr>
                <w:bCs/>
                <w:iCs/>
                <w:szCs w:val="22"/>
              </w:rPr>
            </w:pPr>
          </w:p>
        </w:tc>
      </w:tr>
      <w:tr w:rsidR="00EE6092" w:rsidRPr="00DE282A" w14:paraId="69C09665" w14:textId="77777777" w:rsidTr="00DA51C3">
        <w:trPr>
          <w:trHeight w:val="246"/>
        </w:trPr>
        <w:tc>
          <w:tcPr>
            <w:tcW w:w="9180" w:type="dxa"/>
            <w:gridSpan w:val="8"/>
            <w:tcBorders>
              <w:top w:val="single" w:sz="4" w:space="0" w:color="auto"/>
              <w:left w:val="single" w:sz="4" w:space="0" w:color="auto"/>
              <w:bottom w:val="single" w:sz="4" w:space="0" w:color="auto"/>
              <w:right w:val="single" w:sz="4" w:space="0" w:color="auto"/>
            </w:tcBorders>
            <w:hideMark/>
          </w:tcPr>
          <w:p w14:paraId="6FAD631F"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Bendrieji sutrikimai ir vartojimo vietos pažeidimai</w:t>
            </w:r>
          </w:p>
        </w:tc>
      </w:tr>
      <w:tr w:rsidR="00EE6092" w:rsidRPr="00DE282A" w14:paraId="6FE73C3E" w14:textId="77777777" w:rsidTr="00DA51C3">
        <w:trPr>
          <w:trHeight w:val="1008"/>
        </w:trPr>
        <w:tc>
          <w:tcPr>
            <w:tcW w:w="1267" w:type="dxa"/>
            <w:tcBorders>
              <w:top w:val="single" w:sz="4" w:space="0" w:color="auto"/>
              <w:left w:val="single" w:sz="4" w:space="0" w:color="auto"/>
              <w:bottom w:val="single" w:sz="4" w:space="0" w:color="auto"/>
              <w:right w:val="single" w:sz="4" w:space="0" w:color="auto"/>
            </w:tcBorders>
          </w:tcPr>
          <w:p w14:paraId="1C567D88"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hideMark/>
          </w:tcPr>
          <w:p w14:paraId="3D1A7FE8"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Nuovargis</w:t>
            </w:r>
          </w:p>
        </w:tc>
        <w:tc>
          <w:tcPr>
            <w:tcW w:w="1973" w:type="dxa"/>
            <w:gridSpan w:val="2"/>
            <w:tcBorders>
              <w:top w:val="single" w:sz="4" w:space="0" w:color="auto"/>
              <w:left w:val="single" w:sz="4" w:space="0" w:color="auto"/>
              <w:bottom w:val="single" w:sz="4" w:space="0" w:color="auto"/>
              <w:right w:val="single" w:sz="4" w:space="0" w:color="auto"/>
            </w:tcBorders>
            <w:hideMark/>
          </w:tcPr>
          <w:p w14:paraId="3CA9B548"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Krūtinės skausmas</w:t>
            </w:r>
          </w:p>
          <w:p w14:paraId="559C685E"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Edema</w:t>
            </w:r>
          </w:p>
          <w:p w14:paraId="6C5CB67D"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Negalavimas</w:t>
            </w:r>
          </w:p>
          <w:p w14:paraId="3BD1B92B"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lastRenderedPageBreak/>
              <w:t>Astenija</w:t>
            </w:r>
          </w:p>
        </w:tc>
        <w:tc>
          <w:tcPr>
            <w:tcW w:w="1483" w:type="dxa"/>
            <w:tcBorders>
              <w:top w:val="single" w:sz="4" w:space="0" w:color="auto"/>
              <w:left w:val="single" w:sz="4" w:space="0" w:color="auto"/>
              <w:bottom w:val="single" w:sz="4" w:space="0" w:color="auto"/>
              <w:right w:val="single" w:sz="4" w:space="0" w:color="auto"/>
            </w:tcBorders>
            <w:hideMark/>
          </w:tcPr>
          <w:p w14:paraId="77B985DA"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lastRenderedPageBreak/>
              <w:t xml:space="preserve"> </w:t>
            </w:r>
          </w:p>
        </w:tc>
        <w:tc>
          <w:tcPr>
            <w:tcW w:w="1203" w:type="dxa"/>
            <w:tcBorders>
              <w:top w:val="single" w:sz="4" w:space="0" w:color="auto"/>
              <w:left w:val="single" w:sz="4" w:space="0" w:color="auto"/>
              <w:bottom w:val="single" w:sz="4" w:space="0" w:color="auto"/>
              <w:right w:val="single" w:sz="4" w:space="0" w:color="auto"/>
            </w:tcBorders>
          </w:tcPr>
          <w:p w14:paraId="2350F73B"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tcPr>
          <w:p w14:paraId="74294FCC" w14:textId="77777777" w:rsidR="00EE6092" w:rsidRPr="00DE282A" w:rsidRDefault="00EE6092" w:rsidP="00C76625">
            <w:pPr>
              <w:tabs>
                <w:tab w:val="left" w:pos="0"/>
                <w:tab w:val="left" w:pos="600"/>
                <w:tab w:val="left" w:pos="709"/>
                <w:tab w:val="left" w:pos="2268"/>
              </w:tabs>
              <w:spacing w:line="276" w:lineRule="auto"/>
              <w:rPr>
                <w:bCs/>
                <w:iCs/>
                <w:szCs w:val="22"/>
              </w:rPr>
            </w:pPr>
          </w:p>
        </w:tc>
      </w:tr>
      <w:tr w:rsidR="00EE6092" w:rsidRPr="00DE282A" w14:paraId="1803BBBC" w14:textId="77777777" w:rsidTr="00DA51C3">
        <w:trPr>
          <w:trHeight w:val="259"/>
        </w:trPr>
        <w:tc>
          <w:tcPr>
            <w:tcW w:w="9180" w:type="dxa"/>
            <w:gridSpan w:val="8"/>
            <w:tcBorders>
              <w:top w:val="single" w:sz="4" w:space="0" w:color="auto"/>
              <w:left w:val="single" w:sz="4" w:space="0" w:color="auto"/>
              <w:bottom w:val="single" w:sz="4" w:space="0" w:color="auto"/>
              <w:right w:val="single" w:sz="4" w:space="0" w:color="auto"/>
            </w:tcBorders>
            <w:hideMark/>
          </w:tcPr>
          <w:p w14:paraId="14FF0F89" w14:textId="77777777" w:rsidR="00EE6092" w:rsidRPr="00DE282A" w:rsidRDefault="00EE6092" w:rsidP="00C76625">
            <w:pPr>
              <w:tabs>
                <w:tab w:val="left" w:pos="0"/>
                <w:tab w:val="left" w:pos="600"/>
                <w:tab w:val="left" w:pos="709"/>
                <w:tab w:val="left" w:pos="2268"/>
              </w:tabs>
              <w:spacing w:line="276" w:lineRule="auto"/>
              <w:rPr>
                <w:b/>
                <w:bCs/>
                <w:iCs/>
                <w:szCs w:val="22"/>
              </w:rPr>
            </w:pPr>
            <w:r w:rsidRPr="00DE282A">
              <w:rPr>
                <w:b/>
                <w:bCs/>
                <w:iCs/>
                <w:szCs w:val="22"/>
              </w:rPr>
              <w:t>Tyrimai</w:t>
            </w:r>
          </w:p>
        </w:tc>
      </w:tr>
      <w:tr w:rsidR="00EE6092" w:rsidRPr="00DE282A" w14:paraId="767277CA" w14:textId="77777777" w:rsidTr="00DA51C3">
        <w:trPr>
          <w:trHeight w:val="517"/>
        </w:trPr>
        <w:tc>
          <w:tcPr>
            <w:tcW w:w="1267" w:type="dxa"/>
            <w:tcBorders>
              <w:top w:val="single" w:sz="4" w:space="0" w:color="auto"/>
              <w:left w:val="single" w:sz="4" w:space="0" w:color="auto"/>
              <w:bottom w:val="single" w:sz="4" w:space="0" w:color="auto"/>
              <w:right w:val="single" w:sz="4" w:space="0" w:color="auto"/>
            </w:tcBorders>
          </w:tcPr>
          <w:p w14:paraId="6245E147"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93" w:type="dxa"/>
            <w:gridSpan w:val="2"/>
            <w:tcBorders>
              <w:top w:val="single" w:sz="4" w:space="0" w:color="auto"/>
              <w:left w:val="single" w:sz="4" w:space="0" w:color="auto"/>
              <w:bottom w:val="single" w:sz="4" w:space="0" w:color="auto"/>
              <w:right w:val="single" w:sz="4" w:space="0" w:color="auto"/>
            </w:tcBorders>
            <w:hideMark/>
          </w:tcPr>
          <w:p w14:paraId="2DE053A9" w14:textId="77777777" w:rsidR="00EE6092" w:rsidRPr="00DE282A" w:rsidRDefault="00EE6092" w:rsidP="00C76625">
            <w:pPr>
              <w:tabs>
                <w:tab w:val="left" w:pos="0"/>
                <w:tab w:val="left" w:pos="600"/>
                <w:tab w:val="left" w:pos="709"/>
                <w:tab w:val="left" w:pos="2268"/>
              </w:tabs>
              <w:spacing w:line="276" w:lineRule="auto"/>
              <w:ind w:right="-62"/>
              <w:rPr>
                <w:bCs/>
                <w:iCs/>
                <w:szCs w:val="22"/>
              </w:rPr>
            </w:pPr>
            <w:r w:rsidRPr="00DE282A">
              <w:rPr>
                <w:bCs/>
                <w:iCs/>
                <w:szCs w:val="22"/>
              </w:rPr>
              <w:t>Limfocitų kiekio sumažėjimas</w:t>
            </w:r>
          </w:p>
          <w:p w14:paraId="11F63F55"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Eozinofilų kiekio padidėjimas</w:t>
            </w:r>
          </w:p>
          <w:p w14:paraId="2EE8578D"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Vandenilio karbonato kiekio sumažėji-</w:t>
            </w:r>
          </w:p>
          <w:p w14:paraId="2273947E"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bCs/>
                <w:iCs/>
                <w:szCs w:val="22"/>
              </w:rPr>
              <w:t>mas kraujyje</w:t>
            </w:r>
          </w:p>
        </w:tc>
        <w:tc>
          <w:tcPr>
            <w:tcW w:w="1973" w:type="dxa"/>
            <w:gridSpan w:val="2"/>
            <w:tcBorders>
              <w:top w:val="single" w:sz="4" w:space="0" w:color="auto"/>
              <w:left w:val="single" w:sz="4" w:space="0" w:color="auto"/>
              <w:bottom w:val="single" w:sz="4" w:space="0" w:color="auto"/>
              <w:right w:val="single" w:sz="4" w:space="0" w:color="auto"/>
            </w:tcBorders>
            <w:hideMark/>
          </w:tcPr>
          <w:p w14:paraId="47145833" w14:textId="77777777" w:rsidR="00EE6092" w:rsidRPr="00DE282A" w:rsidRDefault="00EE6092" w:rsidP="00C76625">
            <w:pPr>
              <w:pStyle w:val="Pagrindinistekstas"/>
              <w:spacing w:after="0" w:line="276" w:lineRule="auto"/>
              <w:rPr>
                <w:sz w:val="22"/>
                <w:szCs w:val="22"/>
              </w:rPr>
            </w:pPr>
            <w:r w:rsidRPr="00DE282A">
              <w:rPr>
                <w:sz w:val="22"/>
                <w:szCs w:val="22"/>
              </w:rPr>
              <w:t xml:space="preserve">Padidėjęs aspartato aminotransferazės aktyvumas Padidėjęs alanino </w:t>
            </w:r>
          </w:p>
          <w:p w14:paraId="72887FBB" w14:textId="77777777" w:rsidR="00EE6092" w:rsidRPr="00DE282A" w:rsidRDefault="00EE6092" w:rsidP="00C76625">
            <w:pPr>
              <w:widowControl w:val="0"/>
              <w:tabs>
                <w:tab w:val="left" w:pos="1701"/>
              </w:tabs>
              <w:spacing w:line="276" w:lineRule="auto"/>
              <w:rPr>
                <w:szCs w:val="22"/>
              </w:rPr>
            </w:pPr>
            <w:r w:rsidRPr="00DE282A">
              <w:rPr>
                <w:szCs w:val="22"/>
              </w:rPr>
              <w:t xml:space="preserve">aminotransferazės aktyvumas Padidėjęs bilirubino kiekis kraujyje </w:t>
            </w:r>
          </w:p>
          <w:p w14:paraId="799915A7" w14:textId="77777777" w:rsidR="00EE6092" w:rsidRPr="00DE282A" w:rsidRDefault="00EE6092" w:rsidP="00C76625">
            <w:pPr>
              <w:widowControl w:val="0"/>
              <w:tabs>
                <w:tab w:val="left" w:pos="1701"/>
              </w:tabs>
              <w:spacing w:line="276" w:lineRule="auto"/>
              <w:rPr>
                <w:szCs w:val="22"/>
              </w:rPr>
            </w:pPr>
            <w:r w:rsidRPr="00DE282A">
              <w:rPr>
                <w:szCs w:val="22"/>
              </w:rPr>
              <w:t xml:space="preserve">Padidėjęs šlapalo kiekis kraujyje </w:t>
            </w:r>
          </w:p>
          <w:p w14:paraId="00E09717" w14:textId="77777777" w:rsidR="00EE6092" w:rsidRPr="00DE282A" w:rsidRDefault="00EE6092" w:rsidP="00C76625">
            <w:pPr>
              <w:widowControl w:val="0"/>
              <w:tabs>
                <w:tab w:val="left" w:pos="1701"/>
              </w:tabs>
              <w:spacing w:line="276" w:lineRule="auto"/>
              <w:rPr>
                <w:szCs w:val="22"/>
              </w:rPr>
            </w:pPr>
            <w:r w:rsidRPr="00DE282A">
              <w:rPr>
                <w:szCs w:val="22"/>
              </w:rPr>
              <w:t>Padidėjęs kreatinino kiekis kraujyje</w:t>
            </w:r>
          </w:p>
          <w:p w14:paraId="431104BA"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szCs w:val="22"/>
              </w:rPr>
              <w:t>Pakitęs kalio kiekis kraujyje</w:t>
            </w:r>
          </w:p>
        </w:tc>
        <w:tc>
          <w:tcPr>
            <w:tcW w:w="1483" w:type="dxa"/>
            <w:tcBorders>
              <w:top w:val="single" w:sz="4" w:space="0" w:color="auto"/>
              <w:left w:val="single" w:sz="4" w:space="0" w:color="auto"/>
              <w:bottom w:val="single" w:sz="4" w:space="0" w:color="auto"/>
              <w:right w:val="single" w:sz="4" w:space="0" w:color="auto"/>
            </w:tcBorders>
          </w:tcPr>
          <w:p w14:paraId="7EEF3653"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203" w:type="dxa"/>
            <w:tcBorders>
              <w:top w:val="single" w:sz="4" w:space="0" w:color="auto"/>
              <w:left w:val="single" w:sz="4" w:space="0" w:color="auto"/>
              <w:bottom w:val="single" w:sz="4" w:space="0" w:color="auto"/>
              <w:right w:val="single" w:sz="4" w:space="0" w:color="auto"/>
            </w:tcBorders>
          </w:tcPr>
          <w:p w14:paraId="3A0402E4" w14:textId="77777777" w:rsidR="00EE6092" w:rsidRPr="00DE282A" w:rsidRDefault="00EE6092" w:rsidP="00C76625">
            <w:pPr>
              <w:tabs>
                <w:tab w:val="left" w:pos="0"/>
                <w:tab w:val="left" w:pos="600"/>
                <w:tab w:val="left" w:pos="709"/>
                <w:tab w:val="left" w:pos="2268"/>
              </w:tabs>
              <w:spacing w:line="276" w:lineRule="auto"/>
              <w:rPr>
                <w:bCs/>
                <w:iCs/>
                <w:szCs w:val="22"/>
              </w:rPr>
            </w:pPr>
          </w:p>
        </w:tc>
        <w:tc>
          <w:tcPr>
            <w:tcW w:w="1961" w:type="dxa"/>
            <w:tcBorders>
              <w:top w:val="single" w:sz="4" w:space="0" w:color="auto"/>
              <w:left w:val="single" w:sz="4" w:space="0" w:color="auto"/>
              <w:bottom w:val="single" w:sz="4" w:space="0" w:color="auto"/>
              <w:right w:val="single" w:sz="4" w:space="0" w:color="auto"/>
            </w:tcBorders>
            <w:hideMark/>
          </w:tcPr>
          <w:p w14:paraId="46EFBEAB" w14:textId="77777777" w:rsidR="00EE6092" w:rsidRPr="00DE282A" w:rsidRDefault="00EE6092" w:rsidP="00C76625">
            <w:pPr>
              <w:tabs>
                <w:tab w:val="left" w:pos="0"/>
                <w:tab w:val="left" w:pos="600"/>
                <w:tab w:val="left" w:pos="709"/>
                <w:tab w:val="left" w:pos="2268"/>
              </w:tabs>
              <w:spacing w:line="276" w:lineRule="auto"/>
              <w:rPr>
                <w:bCs/>
                <w:iCs/>
                <w:szCs w:val="22"/>
              </w:rPr>
            </w:pPr>
            <w:r w:rsidRPr="00DE282A">
              <w:rPr>
                <w:i/>
                <w:szCs w:val="22"/>
              </w:rPr>
              <w:t>EKG QT intervalo pailgėjimas</w:t>
            </w:r>
            <w:r w:rsidRPr="00DE282A">
              <w:rPr>
                <w:szCs w:val="22"/>
              </w:rPr>
              <w:t xml:space="preserve"> (žr. 4. 4 skyrių)</w:t>
            </w:r>
          </w:p>
        </w:tc>
      </w:tr>
    </w:tbl>
    <w:p w14:paraId="206A8023" w14:textId="77777777" w:rsidR="00EE6092" w:rsidRPr="00DE282A" w:rsidRDefault="00EE6092" w:rsidP="00EE6092">
      <w:pPr>
        <w:rPr>
          <w:szCs w:val="22"/>
        </w:rPr>
      </w:pPr>
    </w:p>
    <w:p w14:paraId="30C28D04" w14:textId="77777777" w:rsidR="00EE6092" w:rsidRPr="00DE282A" w:rsidRDefault="00EE6092" w:rsidP="00EE6092">
      <w:pPr>
        <w:autoSpaceDE w:val="0"/>
        <w:autoSpaceDN w:val="0"/>
        <w:adjustRightInd w:val="0"/>
        <w:jc w:val="both"/>
        <w:rPr>
          <w:szCs w:val="22"/>
          <w:u w:val="single"/>
        </w:rPr>
      </w:pPr>
      <w:r w:rsidRPr="00DE282A">
        <w:rPr>
          <w:noProof/>
          <w:szCs w:val="22"/>
          <w:u w:val="single"/>
        </w:rPr>
        <w:t>Pranešimas apie įtariamas nepageidaujamas reakcijas</w:t>
      </w:r>
    </w:p>
    <w:p w14:paraId="32A8A52D" w14:textId="77777777" w:rsidR="00EE6092" w:rsidRPr="00573ABB" w:rsidRDefault="00EE6092" w:rsidP="00EE6092">
      <w:pPr>
        <w:rPr>
          <w:noProof/>
          <w:szCs w:val="22"/>
        </w:rPr>
      </w:pPr>
      <w:r w:rsidRPr="00DE282A">
        <w:rPr>
          <w:noProof/>
          <w:szCs w:val="22"/>
        </w:rPr>
        <w:t>Svarbu pranešti apie įtariamas nepageidaujamas reakcijas, pastebėtas po vaistinio preparato registracijos, nes tai leidžia nuolat stebėti vaistinio preparato naudos ir rizikos santykį.</w:t>
      </w:r>
      <w:r w:rsidRPr="00DE282A">
        <w:rPr>
          <w:szCs w:val="22"/>
        </w:rPr>
        <w:t xml:space="preserve"> </w:t>
      </w:r>
      <w:r w:rsidRPr="00DE282A">
        <w:rPr>
          <w:noProof/>
          <w:szCs w:val="22"/>
        </w:rPr>
        <w:t>Sveikatos priežiūros specialistai turi pranešti apie bet kokias įtariamas nepageidaujamas reakcijas, užpildę interneto svetainėje http://</w:t>
      </w:r>
      <w:hyperlink r:id="rId6" w:history="1">
        <w:r w:rsidRPr="00573ABB">
          <w:rPr>
            <w:rStyle w:val="Hipersaitas"/>
            <w:rFonts w:eastAsia="SimSun"/>
            <w:noProof/>
            <w:szCs w:val="22"/>
          </w:rPr>
          <w:t>www.vvkt.lt</w:t>
        </w:r>
      </w:hyperlink>
      <w:r w:rsidRPr="00603E2A">
        <w:rPr>
          <w:noProof/>
          <w:szCs w:val="22"/>
        </w:rPr>
        <w:t>/ esančią formą, ir pateikti ją Valstybinei vaistų kontr</w:t>
      </w:r>
      <w:r w:rsidRPr="00573ABB">
        <w:rPr>
          <w:noProof/>
          <w:szCs w:val="22"/>
        </w:rPr>
        <w:t xml:space="preserve">olės tarnybai prie Lietuvos Respublikos sveikatos apsaugos ministerijos vienu iš šių būdų: raštu (adresu Žirmūnų g. 139A, LT 09120 Vilnius), faksu (nemokamu fakso numeriu (8 800) 20 131), elektroniniu paštu (adresu </w:t>
      </w:r>
      <w:hyperlink r:id="rId7" w:history="1">
        <w:r w:rsidRPr="00573ABB">
          <w:rPr>
            <w:rStyle w:val="Hipersaitas"/>
            <w:rFonts w:eastAsia="SimSun"/>
            <w:noProof/>
            <w:szCs w:val="22"/>
          </w:rPr>
          <w:t>NepageidaujamaR@vvkt.lt</w:t>
        </w:r>
      </w:hyperlink>
      <w:r w:rsidRPr="00603E2A">
        <w:rPr>
          <w:noProof/>
          <w:szCs w:val="22"/>
        </w:rPr>
        <w:t xml:space="preserve">), per interneto svetainę (adresu </w:t>
      </w:r>
      <w:hyperlink r:id="rId8" w:history="1">
        <w:r w:rsidRPr="00573ABB">
          <w:rPr>
            <w:rStyle w:val="Hipersaitas"/>
            <w:noProof/>
            <w:szCs w:val="22"/>
          </w:rPr>
          <w:t>http://www.vvkt.lt</w:t>
        </w:r>
      </w:hyperlink>
      <w:r w:rsidRPr="00603E2A">
        <w:rPr>
          <w:noProof/>
          <w:szCs w:val="22"/>
        </w:rPr>
        <w:t>).</w:t>
      </w:r>
    </w:p>
    <w:p w14:paraId="0AD57735" w14:textId="77777777" w:rsidR="00EE6092" w:rsidRPr="00573ABB" w:rsidRDefault="00EE6092" w:rsidP="00EE6092">
      <w:pPr>
        <w:rPr>
          <w:szCs w:val="22"/>
        </w:rPr>
      </w:pPr>
    </w:p>
    <w:p w14:paraId="3A4AE726" w14:textId="77777777" w:rsidR="00EE6092" w:rsidRPr="0074654B" w:rsidRDefault="00EE6092" w:rsidP="00EE6092">
      <w:pPr>
        <w:rPr>
          <w:b/>
          <w:bCs/>
          <w:szCs w:val="22"/>
        </w:rPr>
      </w:pPr>
      <w:r w:rsidRPr="0074654B">
        <w:rPr>
          <w:b/>
          <w:bCs/>
          <w:szCs w:val="22"/>
        </w:rPr>
        <w:t>4.9</w:t>
      </w:r>
      <w:r w:rsidRPr="0074654B">
        <w:rPr>
          <w:b/>
          <w:bCs/>
          <w:szCs w:val="22"/>
        </w:rPr>
        <w:tab/>
        <w:t>Perdozavimas</w:t>
      </w:r>
    </w:p>
    <w:p w14:paraId="66926DCD" w14:textId="77777777" w:rsidR="00EE6092" w:rsidRPr="0007039B" w:rsidRDefault="00EE6092" w:rsidP="00EE6092">
      <w:pPr>
        <w:rPr>
          <w:szCs w:val="22"/>
        </w:rPr>
      </w:pPr>
    </w:p>
    <w:p w14:paraId="1A8B38E0" w14:textId="77777777" w:rsidR="00EE6092" w:rsidRPr="00DE282A" w:rsidRDefault="00EE6092" w:rsidP="00EE6092">
      <w:pPr>
        <w:rPr>
          <w:szCs w:val="22"/>
        </w:rPr>
      </w:pPr>
      <w:r w:rsidRPr="00DE282A">
        <w:rPr>
          <w:szCs w:val="22"/>
        </w:rPr>
        <w:t xml:space="preserve">Nepageidaujami reiškiniai, pastebėti išgėrus didesnę negu rekomenduojamą dozę, buvo panašūs į nepageidaujamus reiškinius, pastebėtus išgėrus normalią dozę. Būdingi makrolidų grupės antibiotikų perdozavimo simptomai yra laikinas apkurtimas, stiprus pykinimas, vėmimas ir viduriavimas. </w:t>
      </w:r>
    </w:p>
    <w:p w14:paraId="6A11B653" w14:textId="77777777" w:rsidR="00EE6092" w:rsidRPr="00DE282A" w:rsidRDefault="00EE6092" w:rsidP="00EE6092">
      <w:pPr>
        <w:rPr>
          <w:szCs w:val="22"/>
        </w:rPr>
      </w:pPr>
      <w:r w:rsidRPr="00DE282A">
        <w:rPr>
          <w:szCs w:val="22"/>
        </w:rPr>
        <w:t xml:space="preserve">Perdozavimo atveju reikia taikyti </w:t>
      </w:r>
      <w:r w:rsidR="003714EC" w:rsidRPr="00DE282A">
        <w:rPr>
          <w:szCs w:val="22"/>
        </w:rPr>
        <w:t xml:space="preserve">gydymą </w:t>
      </w:r>
      <w:r w:rsidR="00772F85" w:rsidRPr="00DE282A">
        <w:rPr>
          <w:szCs w:val="22"/>
        </w:rPr>
        <w:t>medicinine</w:t>
      </w:r>
      <w:r w:rsidR="00C41645" w:rsidRPr="00DE282A">
        <w:rPr>
          <w:szCs w:val="22"/>
        </w:rPr>
        <w:t xml:space="preserve"> aktyvintąja</w:t>
      </w:r>
      <w:r w:rsidR="003714EC" w:rsidRPr="00DE282A">
        <w:rPr>
          <w:szCs w:val="22"/>
        </w:rPr>
        <w:t xml:space="preserve"> anglimi, </w:t>
      </w:r>
      <w:r w:rsidRPr="00DE282A">
        <w:rPr>
          <w:szCs w:val="22"/>
        </w:rPr>
        <w:t xml:space="preserve">palaikomąsias ir įprastines simptomines gydymo priemones gyvybinėms funkcijoms palaikyti taip, kaip reikalaujama. </w:t>
      </w:r>
    </w:p>
    <w:p w14:paraId="448C7CE5" w14:textId="77777777" w:rsidR="00EE6092" w:rsidRPr="00DE282A" w:rsidRDefault="00EE6092" w:rsidP="00EE6092">
      <w:pPr>
        <w:rPr>
          <w:szCs w:val="22"/>
        </w:rPr>
      </w:pPr>
    </w:p>
    <w:p w14:paraId="5CA048DD" w14:textId="77777777" w:rsidR="00EE6092" w:rsidRPr="00DE282A" w:rsidRDefault="00EE6092" w:rsidP="00EE6092">
      <w:pPr>
        <w:rPr>
          <w:szCs w:val="22"/>
        </w:rPr>
      </w:pPr>
    </w:p>
    <w:p w14:paraId="0C1820CD" w14:textId="77777777" w:rsidR="00EE6092" w:rsidRPr="00DE282A" w:rsidRDefault="00EE6092" w:rsidP="00EE6092">
      <w:pPr>
        <w:numPr>
          <w:ilvl w:val="0"/>
          <w:numId w:val="2"/>
        </w:numPr>
        <w:ind w:hanging="720"/>
        <w:rPr>
          <w:b/>
          <w:bCs/>
          <w:szCs w:val="22"/>
        </w:rPr>
      </w:pPr>
      <w:r w:rsidRPr="00DE282A">
        <w:rPr>
          <w:b/>
          <w:bCs/>
          <w:szCs w:val="22"/>
        </w:rPr>
        <w:t>FARMAKOLOGINĖS SAVYBĖS</w:t>
      </w:r>
    </w:p>
    <w:p w14:paraId="14AF1C23" w14:textId="77777777" w:rsidR="00EE6092" w:rsidRPr="00DE282A" w:rsidRDefault="00EE6092" w:rsidP="00EE6092">
      <w:pPr>
        <w:rPr>
          <w:b/>
          <w:bCs/>
          <w:szCs w:val="22"/>
        </w:rPr>
      </w:pPr>
    </w:p>
    <w:p w14:paraId="1CD71F04" w14:textId="77777777" w:rsidR="00EE6092" w:rsidRPr="00DE282A" w:rsidRDefault="00EE6092" w:rsidP="00EE6092">
      <w:pPr>
        <w:tabs>
          <w:tab w:val="left" w:pos="567"/>
        </w:tabs>
        <w:rPr>
          <w:b/>
          <w:bCs/>
          <w:szCs w:val="22"/>
        </w:rPr>
      </w:pPr>
      <w:r w:rsidRPr="00DE282A">
        <w:rPr>
          <w:b/>
          <w:bCs/>
          <w:szCs w:val="22"/>
        </w:rPr>
        <w:t>5.1</w:t>
      </w:r>
      <w:r w:rsidRPr="00DE282A">
        <w:rPr>
          <w:b/>
          <w:bCs/>
          <w:szCs w:val="22"/>
        </w:rPr>
        <w:tab/>
        <w:t>Farmakodinaminės savybės</w:t>
      </w:r>
    </w:p>
    <w:p w14:paraId="03CDAE0E" w14:textId="77777777" w:rsidR="00EE6092" w:rsidRPr="00DE282A" w:rsidRDefault="00EE6092" w:rsidP="00EE6092">
      <w:pPr>
        <w:rPr>
          <w:b/>
          <w:bCs/>
          <w:szCs w:val="22"/>
        </w:rPr>
      </w:pPr>
    </w:p>
    <w:p w14:paraId="049AFB26" w14:textId="77777777" w:rsidR="00EE6092" w:rsidRPr="00573ABB" w:rsidRDefault="00EE6092" w:rsidP="00EE6092">
      <w:pPr>
        <w:autoSpaceDE w:val="0"/>
        <w:autoSpaceDN w:val="0"/>
        <w:adjustRightInd w:val="0"/>
        <w:rPr>
          <w:color w:val="000000"/>
          <w:szCs w:val="22"/>
        </w:rPr>
      </w:pPr>
      <w:r w:rsidRPr="00DE282A">
        <w:rPr>
          <w:color w:val="000000"/>
          <w:szCs w:val="22"/>
        </w:rPr>
        <w:t xml:space="preserve">Farmakoterapinė grupė </w:t>
      </w:r>
      <w:r w:rsidRPr="00603E2A">
        <w:rPr>
          <w:color w:val="000000"/>
          <w:szCs w:val="22"/>
        </w:rPr>
        <w:sym w:font="Symbol" w:char="F02D"/>
      </w:r>
      <w:r w:rsidRPr="00603E2A">
        <w:rPr>
          <w:color w:val="000000"/>
          <w:szCs w:val="22"/>
        </w:rPr>
        <w:t xml:space="preserve"> sistemiškai veikiantys antibakteriniai vaistiniai preparatai, makrolidai, ATC kodas </w:t>
      </w:r>
      <w:r w:rsidRPr="00603E2A">
        <w:rPr>
          <w:color w:val="000000"/>
          <w:szCs w:val="22"/>
        </w:rPr>
        <w:sym w:font="Symbol" w:char="F02D"/>
      </w:r>
      <w:r w:rsidRPr="00603E2A">
        <w:rPr>
          <w:color w:val="000000"/>
          <w:szCs w:val="22"/>
        </w:rPr>
        <w:t xml:space="preserve"> J01FA10.</w:t>
      </w:r>
    </w:p>
    <w:p w14:paraId="48A18CCA" w14:textId="77777777" w:rsidR="00EE6092" w:rsidRPr="00573ABB" w:rsidRDefault="00EE6092" w:rsidP="00EE6092">
      <w:pPr>
        <w:autoSpaceDE w:val="0"/>
        <w:autoSpaceDN w:val="0"/>
        <w:adjustRightInd w:val="0"/>
        <w:rPr>
          <w:color w:val="000000"/>
          <w:szCs w:val="22"/>
        </w:rPr>
      </w:pPr>
    </w:p>
    <w:p w14:paraId="78A2ECC2" w14:textId="77777777" w:rsidR="00EE6092" w:rsidRPr="0074654B" w:rsidRDefault="00EE6092" w:rsidP="00EE6092">
      <w:pPr>
        <w:rPr>
          <w:szCs w:val="22"/>
          <w:u w:val="single"/>
        </w:rPr>
      </w:pPr>
      <w:r w:rsidRPr="0074654B">
        <w:rPr>
          <w:szCs w:val="22"/>
          <w:u w:val="single"/>
        </w:rPr>
        <w:t>Veikimo mechanizmas</w:t>
      </w:r>
    </w:p>
    <w:p w14:paraId="1D61C457" w14:textId="77777777" w:rsidR="00EE6092" w:rsidRPr="00DE282A" w:rsidRDefault="00EE6092" w:rsidP="00EE6092">
      <w:pPr>
        <w:pStyle w:val="Pagrindinistekstas"/>
        <w:spacing w:before="120" w:after="0"/>
        <w:rPr>
          <w:sz w:val="22"/>
          <w:szCs w:val="22"/>
        </w:rPr>
      </w:pPr>
      <w:r w:rsidRPr="0007039B">
        <w:rPr>
          <w:sz w:val="22"/>
          <w:szCs w:val="22"/>
        </w:rPr>
        <w:t>Azitromicinas yra makrolidas, priklausantis azalidų grupės antibiotikams. Molekulė gaunama prie eritromicino A laktono žiedo priju</w:t>
      </w:r>
      <w:r w:rsidRPr="00DE282A">
        <w:rPr>
          <w:sz w:val="22"/>
          <w:szCs w:val="22"/>
        </w:rPr>
        <w:t>ngiant azoto atomą.</w:t>
      </w:r>
    </w:p>
    <w:p w14:paraId="4AB60CCE" w14:textId="77777777" w:rsidR="00EE6092" w:rsidRPr="00DE282A" w:rsidRDefault="00EE6092" w:rsidP="00EE6092">
      <w:pPr>
        <w:pStyle w:val="Pagrindinistekstas"/>
        <w:spacing w:after="0"/>
        <w:rPr>
          <w:sz w:val="22"/>
          <w:szCs w:val="22"/>
        </w:rPr>
      </w:pPr>
      <w:r w:rsidRPr="00DE282A">
        <w:rPr>
          <w:sz w:val="22"/>
          <w:szCs w:val="22"/>
        </w:rPr>
        <w:t xml:space="preserve">Azitromicino veikimo mechanizmas remiasi bakterijos baltymų sintezės slopinimu. Azitromicinas, prisijungdamas prie ribosomų 50 S subvieneto, slopina peptidų translokaciją. </w:t>
      </w:r>
    </w:p>
    <w:p w14:paraId="45161473" w14:textId="77777777" w:rsidR="00EE6092" w:rsidRPr="00DE282A" w:rsidRDefault="00EE6092" w:rsidP="00EE6092">
      <w:pPr>
        <w:rPr>
          <w:szCs w:val="22"/>
        </w:rPr>
      </w:pPr>
    </w:p>
    <w:p w14:paraId="7B1B62E7" w14:textId="77777777" w:rsidR="00EE6092" w:rsidRPr="00DE282A" w:rsidRDefault="00EE6092" w:rsidP="00EE6092">
      <w:pPr>
        <w:pStyle w:val="Default"/>
        <w:widowControl w:val="0"/>
        <w:rPr>
          <w:bCs/>
          <w:i/>
          <w:iCs/>
          <w:sz w:val="22"/>
          <w:szCs w:val="22"/>
          <w:lang w:val="lt-LT"/>
        </w:rPr>
      </w:pPr>
      <w:r w:rsidRPr="00DE282A">
        <w:rPr>
          <w:bCs/>
          <w:i/>
          <w:iCs/>
          <w:sz w:val="22"/>
          <w:szCs w:val="22"/>
          <w:lang w:val="lt-LT"/>
        </w:rPr>
        <w:t>FK</w:t>
      </w:r>
      <w:r w:rsidRPr="00DE282A">
        <w:rPr>
          <w:i/>
          <w:color w:val="000000"/>
          <w:sz w:val="22"/>
          <w:szCs w:val="22"/>
          <w:lang w:val="lt-LT"/>
        </w:rPr>
        <w:t xml:space="preserve"> (farmakokinetikos)</w:t>
      </w:r>
      <w:r w:rsidRPr="00DE282A">
        <w:rPr>
          <w:bCs/>
          <w:i/>
          <w:iCs/>
          <w:sz w:val="22"/>
          <w:szCs w:val="22"/>
          <w:lang w:val="lt-LT"/>
        </w:rPr>
        <w:t>/FD</w:t>
      </w:r>
      <w:r w:rsidRPr="00DE282A">
        <w:rPr>
          <w:i/>
          <w:color w:val="000000"/>
          <w:sz w:val="22"/>
          <w:szCs w:val="22"/>
          <w:lang w:val="lt-LT"/>
        </w:rPr>
        <w:t>(farmakodinamikos)</w:t>
      </w:r>
      <w:r w:rsidRPr="00DE282A">
        <w:rPr>
          <w:bCs/>
          <w:i/>
          <w:iCs/>
          <w:sz w:val="22"/>
          <w:szCs w:val="22"/>
          <w:lang w:val="lt-LT"/>
        </w:rPr>
        <w:t>tarpusavio ryšys:</w:t>
      </w:r>
    </w:p>
    <w:p w14:paraId="64AE4408" w14:textId="77777777" w:rsidR="00EE6092" w:rsidRPr="00DE282A" w:rsidRDefault="00EE6092" w:rsidP="00EE6092">
      <w:pPr>
        <w:pStyle w:val="Default"/>
        <w:widowControl w:val="0"/>
        <w:rPr>
          <w:bCs/>
          <w:iCs/>
          <w:sz w:val="22"/>
          <w:szCs w:val="22"/>
          <w:lang w:val="lt-LT"/>
        </w:rPr>
      </w:pPr>
      <w:r w:rsidRPr="00DE282A">
        <w:rPr>
          <w:bCs/>
          <w:iCs/>
          <w:sz w:val="22"/>
          <w:szCs w:val="22"/>
          <w:lang w:val="lt-LT"/>
        </w:rPr>
        <w:lastRenderedPageBreak/>
        <w:t xml:space="preserve">AUC/MSK yra azitromicino veiksmingumą geriausiai apibūdinantis FK/FD parametras. </w:t>
      </w:r>
    </w:p>
    <w:p w14:paraId="0C74DA86" w14:textId="77777777" w:rsidR="00EE6092" w:rsidRPr="00DE282A" w:rsidRDefault="00EE6092" w:rsidP="00EE6092">
      <w:pPr>
        <w:pStyle w:val="Pagrindinistekstas"/>
        <w:spacing w:after="0"/>
        <w:rPr>
          <w:sz w:val="22"/>
          <w:szCs w:val="22"/>
          <w:u w:val="single"/>
        </w:rPr>
      </w:pPr>
    </w:p>
    <w:p w14:paraId="79F00491" w14:textId="77777777" w:rsidR="00EE6092" w:rsidRPr="00DE282A" w:rsidRDefault="00EE6092" w:rsidP="00EE6092">
      <w:pPr>
        <w:pStyle w:val="Pagrindinistekstas"/>
        <w:spacing w:after="0"/>
        <w:rPr>
          <w:i/>
          <w:sz w:val="22"/>
          <w:szCs w:val="22"/>
        </w:rPr>
      </w:pPr>
      <w:r w:rsidRPr="00DE282A">
        <w:rPr>
          <w:i/>
          <w:sz w:val="22"/>
          <w:szCs w:val="22"/>
        </w:rPr>
        <w:t>Atsparumo mechanizmas</w:t>
      </w:r>
    </w:p>
    <w:p w14:paraId="07EC303B" w14:textId="77777777" w:rsidR="00EE6092" w:rsidRPr="00DE282A" w:rsidRDefault="00EE6092" w:rsidP="00EE6092">
      <w:pPr>
        <w:pStyle w:val="Pagrindinistekstas"/>
        <w:spacing w:after="0"/>
        <w:rPr>
          <w:sz w:val="22"/>
          <w:szCs w:val="22"/>
        </w:rPr>
      </w:pPr>
      <w:r w:rsidRPr="00DE282A">
        <w:rPr>
          <w:sz w:val="22"/>
          <w:szCs w:val="22"/>
        </w:rPr>
        <w:t xml:space="preserve">Paprastai įvairių bakterijų rūšių atsparumas makrolidams gali pasireikšti trimis būdais: antibiotiko veikimo vietos pokyčiu, antibiotiko modifikavimu ar transporto (šalinimo) pakitimu. Šalinimas streptokokuose priklauso nuo </w:t>
      </w:r>
      <w:r w:rsidRPr="00DE282A">
        <w:rPr>
          <w:i/>
          <w:sz w:val="22"/>
          <w:szCs w:val="22"/>
        </w:rPr>
        <w:t>mef</w:t>
      </w:r>
      <w:r w:rsidRPr="00DE282A">
        <w:rPr>
          <w:sz w:val="22"/>
          <w:szCs w:val="22"/>
        </w:rPr>
        <w:t xml:space="preserve"> geno, todėl nuo šio būdo priklauso atsparumas makrolidams (M fenotipas). Veikimo vietos modifikavimą lemia metilazės, kurias koduoja </w:t>
      </w:r>
      <w:r w:rsidRPr="00DE282A">
        <w:rPr>
          <w:i/>
          <w:sz w:val="22"/>
          <w:szCs w:val="22"/>
        </w:rPr>
        <w:t>erm</w:t>
      </w:r>
      <w:r w:rsidRPr="00DE282A">
        <w:rPr>
          <w:sz w:val="22"/>
          <w:szCs w:val="22"/>
        </w:rPr>
        <w:t xml:space="preserve"> genas.</w:t>
      </w:r>
    </w:p>
    <w:p w14:paraId="0B02FD29" w14:textId="77777777" w:rsidR="00EE6092" w:rsidRPr="00DE282A" w:rsidRDefault="00EE6092" w:rsidP="00EE6092">
      <w:pPr>
        <w:pStyle w:val="Pagrindinistekstas"/>
        <w:spacing w:after="0"/>
        <w:rPr>
          <w:sz w:val="22"/>
          <w:szCs w:val="22"/>
        </w:rPr>
      </w:pPr>
      <w:r w:rsidRPr="00DE282A">
        <w:rPr>
          <w:i/>
          <w:sz w:val="22"/>
          <w:szCs w:val="22"/>
        </w:rPr>
        <w:t xml:space="preserve">Streptococcus pneumoniae, </w:t>
      </w:r>
      <w:r w:rsidRPr="00DE282A">
        <w:rPr>
          <w:sz w:val="22"/>
          <w:szCs w:val="22"/>
        </w:rPr>
        <w:t>beta hemoliziniai A grupės streptokokai</w:t>
      </w:r>
      <w:r w:rsidRPr="00DE282A">
        <w:rPr>
          <w:i/>
          <w:sz w:val="22"/>
          <w:szCs w:val="22"/>
        </w:rPr>
        <w:t xml:space="preserve">, Enterococcus spp. </w:t>
      </w:r>
      <w:r w:rsidRPr="00DE282A">
        <w:rPr>
          <w:sz w:val="22"/>
          <w:szCs w:val="22"/>
        </w:rPr>
        <w:t>ir</w:t>
      </w:r>
      <w:r w:rsidRPr="00DE282A">
        <w:rPr>
          <w:i/>
          <w:sz w:val="22"/>
          <w:szCs w:val="22"/>
        </w:rPr>
        <w:t xml:space="preserve"> Staphylococcus aureus, </w:t>
      </w:r>
      <w:r w:rsidRPr="00DE282A">
        <w:rPr>
          <w:sz w:val="22"/>
          <w:szCs w:val="22"/>
        </w:rPr>
        <w:t>įskaitant meticilinui rezistentišką</w:t>
      </w:r>
      <w:r w:rsidRPr="00DE282A">
        <w:rPr>
          <w:i/>
          <w:sz w:val="22"/>
          <w:szCs w:val="22"/>
        </w:rPr>
        <w:t xml:space="preserve"> Staphylococcus aureus</w:t>
      </w:r>
      <w:r w:rsidRPr="00DE282A">
        <w:rPr>
          <w:sz w:val="22"/>
          <w:szCs w:val="22"/>
        </w:rPr>
        <w:t xml:space="preserve"> (MRSA) yra visiškai kryžmiškai atsparūs</w:t>
      </w:r>
      <w:r w:rsidRPr="00DE282A">
        <w:rPr>
          <w:i/>
          <w:sz w:val="22"/>
          <w:szCs w:val="22"/>
        </w:rPr>
        <w:t xml:space="preserve"> </w:t>
      </w:r>
      <w:r w:rsidRPr="00DE282A">
        <w:rPr>
          <w:sz w:val="22"/>
          <w:szCs w:val="22"/>
        </w:rPr>
        <w:t xml:space="preserve">eritromicino, azitromicino, kitų makrolidų ir linkozamidų grupės antibiotikų poveikiui. </w:t>
      </w:r>
    </w:p>
    <w:p w14:paraId="0CB6CA71" w14:textId="77777777" w:rsidR="00EE6092" w:rsidRPr="00DE282A" w:rsidRDefault="00EE6092" w:rsidP="00EE6092">
      <w:pPr>
        <w:pStyle w:val="Pagrindinistekstas"/>
        <w:spacing w:after="0"/>
        <w:rPr>
          <w:sz w:val="22"/>
          <w:szCs w:val="22"/>
        </w:rPr>
      </w:pPr>
      <w:r w:rsidRPr="00DE282A">
        <w:rPr>
          <w:sz w:val="22"/>
          <w:szCs w:val="22"/>
        </w:rPr>
        <w:t xml:space="preserve">Jautrios penicilinui </w:t>
      </w:r>
      <w:r w:rsidRPr="00DE282A">
        <w:rPr>
          <w:i/>
          <w:color w:val="000000"/>
          <w:sz w:val="22"/>
          <w:szCs w:val="22"/>
        </w:rPr>
        <w:t>Streptococcus pneumoniae</w:t>
      </w:r>
      <w:r w:rsidRPr="00DE282A">
        <w:rPr>
          <w:color w:val="000000"/>
          <w:sz w:val="22"/>
          <w:szCs w:val="22"/>
        </w:rPr>
        <w:t xml:space="preserve"> padermės yra jautresnės azitromicinui negu atsparios penicilinui</w:t>
      </w:r>
      <w:r w:rsidRPr="00DE282A">
        <w:rPr>
          <w:i/>
          <w:color w:val="000000"/>
          <w:sz w:val="22"/>
          <w:szCs w:val="22"/>
        </w:rPr>
        <w:t xml:space="preserve"> Streptococcus pneumoniae</w:t>
      </w:r>
      <w:r w:rsidRPr="00DE282A">
        <w:rPr>
          <w:color w:val="000000"/>
          <w:sz w:val="22"/>
          <w:szCs w:val="22"/>
        </w:rPr>
        <w:t xml:space="preserve"> padermės. Meticilinui rezistentiški</w:t>
      </w:r>
      <w:r w:rsidRPr="00DE282A">
        <w:rPr>
          <w:i/>
          <w:sz w:val="22"/>
          <w:szCs w:val="22"/>
        </w:rPr>
        <w:t xml:space="preserve"> Staphylococcus aureus </w:t>
      </w:r>
      <w:r w:rsidRPr="00DE282A">
        <w:rPr>
          <w:sz w:val="22"/>
          <w:szCs w:val="22"/>
        </w:rPr>
        <w:t>(MRSA)</w:t>
      </w:r>
      <w:r w:rsidRPr="00DE282A">
        <w:rPr>
          <w:i/>
          <w:sz w:val="22"/>
          <w:szCs w:val="22"/>
        </w:rPr>
        <w:t xml:space="preserve"> </w:t>
      </w:r>
      <w:r w:rsidRPr="00DE282A">
        <w:rPr>
          <w:sz w:val="22"/>
          <w:szCs w:val="22"/>
        </w:rPr>
        <w:t>yra mažiau jautrūs azitromicinui negu meticilinui jautrūs</w:t>
      </w:r>
      <w:r w:rsidRPr="00DE282A">
        <w:rPr>
          <w:i/>
          <w:sz w:val="22"/>
          <w:szCs w:val="22"/>
        </w:rPr>
        <w:t xml:space="preserve"> Staphylococcus aureus (ang. Methicillin susceptible Staphylococcus aureus</w:t>
      </w:r>
      <w:r w:rsidRPr="00DE282A">
        <w:rPr>
          <w:sz w:val="22"/>
          <w:szCs w:val="22"/>
        </w:rPr>
        <w:t xml:space="preserve"> </w:t>
      </w:r>
      <w:r w:rsidRPr="00DE282A">
        <w:rPr>
          <w:i/>
          <w:sz w:val="22"/>
          <w:szCs w:val="22"/>
        </w:rPr>
        <w:t>MSSA).</w:t>
      </w:r>
    </w:p>
    <w:p w14:paraId="5B80FB89" w14:textId="77777777" w:rsidR="00EE6092" w:rsidRPr="00DE282A" w:rsidRDefault="00EE6092" w:rsidP="00EE6092">
      <w:pPr>
        <w:pStyle w:val="Pagrindinistekstas"/>
        <w:spacing w:after="0"/>
        <w:rPr>
          <w:sz w:val="22"/>
          <w:szCs w:val="22"/>
          <w:u w:val="single"/>
        </w:rPr>
      </w:pPr>
    </w:p>
    <w:p w14:paraId="7E3E903B" w14:textId="77777777" w:rsidR="00EE6092" w:rsidRPr="00DE282A" w:rsidRDefault="00EE6092" w:rsidP="00EE6092">
      <w:pPr>
        <w:pStyle w:val="Pagrindinistekstas"/>
        <w:spacing w:after="0"/>
        <w:rPr>
          <w:sz w:val="22"/>
          <w:szCs w:val="22"/>
          <w:u w:val="single"/>
        </w:rPr>
      </w:pPr>
      <w:r w:rsidRPr="00DE282A">
        <w:rPr>
          <w:sz w:val="22"/>
          <w:szCs w:val="22"/>
          <w:u w:val="single"/>
        </w:rPr>
        <w:t>Ribinės reikšmės</w:t>
      </w:r>
    </w:p>
    <w:p w14:paraId="413022FE" w14:textId="77777777" w:rsidR="00EE6092" w:rsidRPr="00DE282A" w:rsidRDefault="00EE6092" w:rsidP="00EE6092">
      <w:pPr>
        <w:pStyle w:val="Pagrindinistekstas"/>
        <w:spacing w:after="0"/>
        <w:rPr>
          <w:sz w:val="22"/>
          <w:szCs w:val="22"/>
        </w:rPr>
      </w:pPr>
      <w:r w:rsidRPr="00DE282A">
        <w:rPr>
          <w:sz w:val="22"/>
          <w:szCs w:val="22"/>
        </w:rPr>
        <w:t>Azitromicinui jautrių tipiškų bakterinių patogenų ribinės reikšmės pagal EUCAST yra:</w:t>
      </w:r>
    </w:p>
    <w:p w14:paraId="6EBB31FA" w14:textId="77777777" w:rsidR="00EE6092" w:rsidRPr="00DE282A" w:rsidRDefault="00EE6092" w:rsidP="00EE6092">
      <w:pPr>
        <w:pStyle w:val="Pagrindinistekstas"/>
        <w:numPr>
          <w:ilvl w:val="0"/>
          <w:numId w:val="3"/>
        </w:numPr>
        <w:spacing w:after="0"/>
        <w:ind w:left="0" w:firstLine="0"/>
        <w:rPr>
          <w:sz w:val="22"/>
          <w:szCs w:val="22"/>
        </w:rPr>
      </w:pPr>
      <w:r w:rsidRPr="00DE282A">
        <w:rPr>
          <w:i/>
          <w:sz w:val="22"/>
          <w:szCs w:val="22"/>
        </w:rPr>
        <w:t>Staphylococcus</w:t>
      </w:r>
      <w:r w:rsidRPr="00DE282A">
        <w:rPr>
          <w:sz w:val="22"/>
          <w:szCs w:val="22"/>
        </w:rPr>
        <w:t xml:space="preserve"> </w:t>
      </w:r>
      <w:r w:rsidRPr="00DE282A">
        <w:rPr>
          <w:i/>
          <w:sz w:val="22"/>
          <w:szCs w:val="22"/>
        </w:rPr>
        <w:t>spp</w:t>
      </w:r>
      <w:r w:rsidRPr="00DE282A">
        <w:rPr>
          <w:sz w:val="22"/>
          <w:szCs w:val="22"/>
        </w:rPr>
        <w:t xml:space="preserve">: jautrios </w:t>
      </w:r>
      <w:r w:rsidRPr="00DE282A">
        <w:rPr>
          <w:sz w:val="22"/>
          <w:szCs w:val="22"/>
        </w:rPr>
        <w:sym w:font="Symbol" w:char="F0A3"/>
      </w:r>
      <w:r w:rsidRPr="00DE282A">
        <w:rPr>
          <w:sz w:val="22"/>
          <w:szCs w:val="22"/>
        </w:rPr>
        <w:t xml:space="preserve"> 1 mg/l ir atsparios &gt;2 mg/l</w:t>
      </w:r>
    </w:p>
    <w:p w14:paraId="1E793D82" w14:textId="77777777" w:rsidR="00EE6092" w:rsidRPr="00DE282A" w:rsidRDefault="00EE6092" w:rsidP="00EE6092">
      <w:pPr>
        <w:pStyle w:val="Pagrindinistekstas"/>
        <w:numPr>
          <w:ilvl w:val="0"/>
          <w:numId w:val="3"/>
        </w:numPr>
        <w:spacing w:after="0"/>
        <w:ind w:left="0" w:firstLine="0"/>
        <w:rPr>
          <w:sz w:val="22"/>
          <w:szCs w:val="22"/>
        </w:rPr>
      </w:pPr>
      <w:r w:rsidRPr="00DE282A">
        <w:rPr>
          <w:i/>
          <w:sz w:val="22"/>
          <w:szCs w:val="22"/>
        </w:rPr>
        <w:t>Haemophilus</w:t>
      </w:r>
      <w:r w:rsidRPr="00DE282A">
        <w:rPr>
          <w:sz w:val="22"/>
          <w:szCs w:val="22"/>
        </w:rPr>
        <w:t xml:space="preserve"> </w:t>
      </w:r>
      <w:r w:rsidRPr="00DE282A">
        <w:rPr>
          <w:i/>
          <w:sz w:val="22"/>
          <w:szCs w:val="22"/>
        </w:rPr>
        <w:t>spp</w:t>
      </w:r>
      <w:r w:rsidRPr="00DE282A">
        <w:rPr>
          <w:sz w:val="22"/>
          <w:szCs w:val="22"/>
        </w:rPr>
        <w:t xml:space="preserve">: jautrios </w:t>
      </w:r>
      <w:r w:rsidRPr="00DE282A">
        <w:rPr>
          <w:sz w:val="22"/>
          <w:szCs w:val="22"/>
        </w:rPr>
        <w:sym w:font="Symbol" w:char="F0A3"/>
      </w:r>
      <w:r w:rsidRPr="00DE282A">
        <w:rPr>
          <w:sz w:val="22"/>
          <w:szCs w:val="22"/>
        </w:rPr>
        <w:t xml:space="preserve"> 0,12 mg/l ir atsparios &gt;4 mg/l</w:t>
      </w:r>
    </w:p>
    <w:p w14:paraId="2C39571B" w14:textId="77777777" w:rsidR="00EE6092" w:rsidRPr="00DE282A" w:rsidRDefault="00EE6092" w:rsidP="00EE6092">
      <w:pPr>
        <w:pStyle w:val="Pagrindinistekstas"/>
        <w:numPr>
          <w:ilvl w:val="0"/>
          <w:numId w:val="3"/>
        </w:numPr>
        <w:spacing w:after="0"/>
        <w:ind w:left="360" w:hanging="360"/>
        <w:rPr>
          <w:sz w:val="22"/>
          <w:szCs w:val="22"/>
        </w:rPr>
      </w:pPr>
      <w:r w:rsidRPr="00DE282A">
        <w:rPr>
          <w:i/>
          <w:sz w:val="22"/>
          <w:szCs w:val="22"/>
        </w:rPr>
        <w:t xml:space="preserve">Streptococcus pneumoniae </w:t>
      </w:r>
      <w:r w:rsidRPr="00DE282A">
        <w:rPr>
          <w:sz w:val="22"/>
          <w:szCs w:val="22"/>
        </w:rPr>
        <w:t>ir</w:t>
      </w:r>
      <w:r w:rsidRPr="00DE282A">
        <w:rPr>
          <w:i/>
          <w:sz w:val="22"/>
          <w:szCs w:val="22"/>
        </w:rPr>
        <w:t xml:space="preserve"> Streptococcus </w:t>
      </w:r>
      <w:r w:rsidRPr="00DE282A">
        <w:rPr>
          <w:sz w:val="22"/>
          <w:szCs w:val="22"/>
        </w:rPr>
        <w:t xml:space="preserve">A, B, C, G grupės: jautrios </w:t>
      </w:r>
      <w:r w:rsidRPr="00DE282A">
        <w:rPr>
          <w:sz w:val="22"/>
          <w:szCs w:val="22"/>
        </w:rPr>
        <w:sym w:font="Symbol" w:char="F0A3"/>
      </w:r>
      <w:r w:rsidRPr="00DE282A">
        <w:rPr>
          <w:sz w:val="22"/>
          <w:szCs w:val="22"/>
        </w:rPr>
        <w:t xml:space="preserve"> 0,25 mg/l ir atsparios ≥0,5 mg/l </w:t>
      </w:r>
    </w:p>
    <w:p w14:paraId="2ECF6719" w14:textId="77777777" w:rsidR="00EE6092" w:rsidRPr="00DE282A" w:rsidRDefault="00EE6092" w:rsidP="00EE6092">
      <w:pPr>
        <w:pStyle w:val="Pagrindinistekstas"/>
        <w:numPr>
          <w:ilvl w:val="0"/>
          <w:numId w:val="3"/>
        </w:numPr>
        <w:spacing w:after="0"/>
        <w:ind w:left="0" w:firstLine="0"/>
        <w:rPr>
          <w:sz w:val="22"/>
          <w:szCs w:val="22"/>
        </w:rPr>
      </w:pPr>
      <w:r w:rsidRPr="00DE282A">
        <w:rPr>
          <w:i/>
          <w:sz w:val="22"/>
          <w:szCs w:val="22"/>
        </w:rPr>
        <w:t xml:space="preserve">Moraxella catarrhalis: </w:t>
      </w:r>
      <w:r w:rsidRPr="00DE282A">
        <w:rPr>
          <w:sz w:val="22"/>
          <w:szCs w:val="22"/>
        </w:rPr>
        <w:t xml:space="preserve">jautrios </w:t>
      </w:r>
      <w:r w:rsidRPr="00DE282A">
        <w:rPr>
          <w:sz w:val="22"/>
          <w:szCs w:val="22"/>
        </w:rPr>
        <w:sym w:font="Symbol" w:char="F0A3"/>
      </w:r>
      <w:r w:rsidRPr="00DE282A">
        <w:rPr>
          <w:sz w:val="22"/>
          <w:szCs w:val="22"/>
        </w:rPr>
        <w:t xml:space="preserve"> 0,5 mg/l ir atsparios &gt;0,5 mg/l</w:t>
      </w:r>
    </w:p>
    <w:p w14:paraId="65B2FE13" w14:textId="77777777" w:rsidR="00EE6092" w:rsidRPr="00DE282A" w:rsidRDefault="00EE6092" w:rsidP="00EE6092">
      <w:pPr>
        <w:pStyle w:val="Pagrindinistekstas"/>
        <w:numPr>
          <w:ilvl w:val="0"/>
          <w:numId w:val="3"/>
        </w:numPr>
        <w:spacing w:after="0"/>
        <w:ind w:left="0" w:firstLine="0"/>
        <w:rPr>
          <w:sz w:val="22"/>
          <w:szCs w:val="22"/>
        </w:rPr>
      </w:pPr>
      <w:r w:rsidRPr="00DE282A">
        <w:rPr>
          <w:bCs/>
          <w:i/>
          <w:iCs/>
          <w:sz w:val="22"/>
          <w:szCs w:val="22"/>
        </w:rPr>
        <w:t xml:space="preserve">Neisseria gonorrhoeae: </w:t>
      </w:r>
      <w:r w:rsidRPr="00DE282A">
        <w:rPr>
          <w:sz w:val="22"/>
          <w:szCs w:val="22"/>
        </w:rPr>
        <w:t xml:space="preserve">jautrios </w:t>
      </w:r>
      <w:r w:rsidRPr="00DE282A">
        <w:rPr>
          <w:sz w:val="22"/>
          <w:szCs w:val="22"/>
        </w:rPr>
        <w:sym w:font="Symbol" w:char="F0A3"/>
      </w:r>
      <w:r w:rsidRPr="00DE282A">
        <w:rPr>
          <w:sz w:val="22"/>
          <w:szCs w:val="22"/>
        </w:rPr>
        <w:t xml:space="preserve"> 0,25 mg/l ir atsparios &gt;0,5 mg/l</w:t>
      </w:r>
    </w:p>
    <w:p w14:paraId="1ECA107F" w14:textId="77777777" w:rsidR="00EE6092" w:rsidRPr="00DE282A" w:rsidRDefault="00EE6092" w:rsidP="00EE6092">
      <w:pPr>
        <w:pStyle w:val="Pagrindinistekstas"/>
        <w:spacing w:after="0"/>
        <w:rPr>
          <w:sz w:val="22"/>
          <w:szCs w:val="22"/>
        </w:rPr>
      </w:pPr>
    </w:p>
    <w:p w14:paraId="48E799B3" w14:textId="77777777" w:rsidR="00EE6092" w:rsidRPr="00DE282A" w:rsidRDefault="00EE6092" w:rsidP="00EE6092">
      <w:pPr>
        <w:autoSpaceDE w:val="0"/>
        <w:autoSpaceDN w:val="0"/>
        <w:adjustRightInd w:val="0"/>
        <w:rPr>
          <w:color w:val="000000"/>
          <w:szCs w:val="22"/>
          <w:u w:val="single"/>
        </w:rPr>
      </w:pPr>
      <w:r w:rsidRPr="00DE282A">
        <w:rPr>
          <w:color w:val="000000"/>
          <w:szCs w:val="22"/>
          <w:u w:val="single"/>
        </w:rPr>
        <w:t>Jautrumas</w:t>
      </w:r>
    </w:p>
    <w:p w14:paraId="78003F64" w14:textId="77777777" w:rsidR="00EE6092" w:rsidRPr="00DE282A" w:rsidRDefault="00EE6092" w:rsidP="00EE6092">
      <w:pPr>
        <w:tabs>
          <w:tab w:val="left" w:pos="567"/>
        </w:tabs>
        <w:rPr>
          <w:szCs w:val="22"/>
        </w:rPr>
      </w:pPr>
      <w:r w:rsidRPr="00DE282A">
        <w:rPr>
          <w:szCs w:val="22"/>
        </w:rPr>
        <w:t xml:space="preserve">Tam tikros rūšies įgyto atsparumo mikroorganizmų kiekis gali skirtis priklausomai nuo geografinės vietos ir laiko, todėl reikia susipažinti su vietine informacija apie atsparumą, ypač gydant sunkias infekcines ligas. Jeigu vietinis mikroorganizmų atsparumas yra toks, kad preparato veiksmingumas nors tik kai kurios rūšies ligos atveju yra abejotinas, galima, jei reikia, kreiptis į ekspertą patarimo. </w:t>
      </w:r>
    </w:p>
    <w:p w14:paraId="3C8CD797" w14:textId="77777777" w:rsidR="00EE6092" w:rsidRPr="00DE282A" w:rsidRDefault="00EE6092" w:rsidP="00EE6092">
      <w:pPr>
        <w:pStyle w:val="Pagrindinistekstas"/>
        <w:rPr>
          <w:sz w:val="22"/>
          <w:szCs w:val="22"/>
        </w:rPr>
      </w:pPr>
    </w:p>
    <w:tbl>
      <w:tblPr>
        <w:tblW w:w="0" w:type="auto"/>
        <w:tblInd w:w="108" w:type="dxa"/>
        <w:tblLayout w:type="fixed"/>
        <w:tblLook w:val="04A0" w:firstRow="1" w:lastRow="0" w:firstColumn="1" w:lastColumn="0" w:noHBand="0" w:noVBand="1"/>
      </w:tblPr>
      <w:tblGrid>
        <w:gridCol w:w="8789"/>
      </w:tblGrid>
      <w:tr w:rsidR="00EE6092" w:rsidRPr="00DE282A" w14:paraId="26CA7E1E" w14:textId="77777777" w:rsidTr="00DA51C3">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023783DE" w14:textId="77777777" w:rsidR="00EE6092" w:rsidRPr="00DE282A" w:rsidRDefault="00EE6092" w:rsidP="00C76625">
            <w:pPr>
              <w:pStyle w:val="Default"/>
              <w:widowControl w:val="0"/>
              <w:spacing w:before="60" w:after="60" w:line="276" w:lineRule="auto"/>
              <w:rPr>
                <w:sz w:val="22"/>
                <w:szCs w:val="22"/>
                <w:lang w:val="lt-LT"/>
              </w:rPr>
            </w:pPr>
            <w:r w:rsidRPr="00DE282A">
              <w:rPr>
                <w:b/>
                <w:bCs/>
                <w:sz w:val="22"/>
                <w:szCs w:val="22"/>
                <w:lang w:val="lt-LT"/>
              </w:rPr>
              <w:t>Dažniausiai jautrios rūšys</w:t>
            </w:r>
          </w:p>
        </w:tc>
      </w:tr>
      <w:tr w:rsidR="00EE6092" w:rsidRPr="00DE282A" w14:paraId="76F9BED1" w14:textId="77777777" w:rsidTr="00DA51C3">
        <w:trPr>
          <w:trHeight w:val="84"/>
        </w:trPr>
        <w:tc>
          <w:tcPr>
            <w:tcW w:w="8789" w:type="dxa"/>
            <w:tcBorders>
              <w:top w:val="double" w:sz="4" w:space="0" w:color="auto"/>
              <w:left w:val="single" w:sz="4" w:space="0" w:color="auto"/>
              <w:bottom w:val="single" w:sz="4" w:space="0" w:color="auto"/>
              <w:right w:val="single" w:sz="4" w:space="0" w:color="auto"/>
            </w:tcBorders>
            <w:shd w:val="clear" w:color="auto" w:fill="FFFFFF"/>
            <w:vAlign w:val="center"/>
          </w:tcPr>
          <w:p w14:paraId="41550DA8" w14:textId="77777777" w:rsidR="00EE6092" w:rsidRPr="00DE282A" w:rsidRDefault="00EE6092" w:rsidP="00C76625">
            <w:pPr>
              <w:pStyle w:val="Default"/>
              <w:widowControl w:val="0"/>
              <w:spacing w:line="276" w:lineRule="auto"/>
              <w:rPr>
                <w:b/>
                <w:bCs/>
                <w:sz w:val="22"/>
                <w:szCs w:val="22"/>
                <w:lang w:val="lt-LT"/>
              </w:rPr>
            </w:pPr>
          </w:p>
        </w:tc>
      </w:tr>
      <w:tr w:rsidR="00EE6092" w:rsidRPr="00DE282A" w14:paraId="1D1B0B7F" w14:textId="77777777" w:rsidTr="00DA51C3">
        <w:trPr>
          <w:trHeight w:val="60"/>
        </w:trPr>
        <w:tc>
          <w:tcPr>
            <w:tcW w:w="8789" w:type="dxa"/>
            <w:tcBorders>
              <w:top w:val="single" w:sz="4" w:space="0" w:color="auto"/>
              <w:left w:val="single" w:sz="8" w:space="0" w:color="000000"/>
              <w:bottom w:val="single" w:sz="4" w:space="0" w:color="auto"/>
              <w:right w:val="single" w:sz="8" w:space="0" w:color="000000"/>
            </w:tcBorders>
            <w:shd w:val="clear" w:color="auto" w:fill="FFFFFF"/>
            <w:vAlign w:val="center"/>
            <w:hideMark/>
          </w:tcPr>
          <w:p w14:paraId="661A617E" w14:textId="77777777" w:rsidR="00EE6092" w:rsidRPr="00DE282A" w:rsidRDefault="00EE6092" w:rsidP="00C76625">
            <w:pPr>
              <w:pStyle w:val="Default"/>
              <w:widowControl w:val="0"/>
              <w:spacing w:before="60" w:after="60" w:line="276" w:lineRule="auto"/>
              <w:rPr>
                <w:sz w:val="22"/>
                <w:szCs w:val="22"/>
                <w:lang w:val="lt-LT"/>
              </w:rPr>
            </w:pPr>
            <w:r w:rsidRPr="00DE282A">
              <w:rPr>
                <w:b/>
                <w:bCs/>
                <w:sz w:val="22"/>
                <w:szCs w:val="22"/>
                <w:lang w:val="lt-LT"/>
              </w:rPr>
              <w:t xml:space="preserve">Gramneigiami aerobai </w:t>
            </w:r>
          </w:p>
        </w:tc>
      </w:tr>
      <w:tr w:rsidR="00EE6092" w:rsidRPr="00DE282A" w14:paraId="3500E597" w14:textId="77777777" w:rsidTr="00DA51C3">
        <w:trPr>
          <w:cantSplit/>
          <w:trHeight w:val="60"/>
        </w:trPr>
        <w:tc>
          <w:tcPr>
            <w:tcW w:w="8789" w:type="dxa"/>
            <w:tcBorders>
              <w:top w:val="single" w:sz="4" w:space="0" w:color="auto"/>
              <w:left w:val="single" w:sz="4" w:space="0" w:color="auto"/>
              <w:bottom w:val="nil"/>
              <w:right w:val="single" w:sz="4" w:space="0" w:color="auto"/>
            </w:tcBorders>
            <w:vAlign w:val="center"/>
            <w:hideMark/>
          </w:tcPr>
          <w:p w14:paraId="3194D01E" w14:textId="77777777" w:rsidR="00EE6092" w:rsidRPr="00DE282A" w:rsidRDefault="00EE6092" w:rsidP="00C76625">
            <w:pPr>
              <w:pStyle w:val="Default"/>
              <w:widowControl w:val="0"/>
              <w:spacing w:line="276" w:lineRule="auto"/>
              <w:rPr>
                <w:strike/>
                <w:sz w:val="22"/>
                <w:szCs w:val="22"/>
                <w:lang w:val="lt-LT"/>
              </w:rPr>
            </w:pPr>
            <w:r w:rsidRPr="00DE282A">
              <w:rPr>
                <w:i/>
                <w:iCs/>
                <w:sz w:val="22"/>
                <w:szCs w:val="22"/>
                <w:lang w:val="lt-LT"/>
              </w:rPr>
              <w:t>Haemophilus influenzae</w:t>
            </w:r>
          </w:p>
        </w:tc>
      </w:tr>
      <w:tr w:rsidR="00EE6092" w:rsidRPr="00DE282A" w14:paraId="5DD472DC" w14:textId="77777777" w:rsidTr="00DA51C3">
        <w:trPr>
          <w:cantSplit/>
          <w:trHeight w:val="60"/>
        </w:trPr>
        <w:tc>
          <w:tcPr>
            <w:tcW w:w="8789" w:type="dxa"/>
            <w:tcBorders>
              <w:top w:val="nil"/>
              <w:left w:val="single" w:sz="4" w:space="0" w:color="auto"/>
              <w:bottom w:val="nil"/>
              <w:right w:val="single" w:sz="4" w:space="0" w:color="auto"/>
            </w:tcBorders>
            <w:vAlign w:val="center"/>
            <w:hideMark/>
          </w:tcPr>
          <w:p w14:paraId="7E74B1C3" w14:textId="77777777" w:rsidR="00EE6092" w:rsidRPr="00DE282A" w:rsidRDefault="00EE6092" w:rsidP="00C76625">
            <w:pPr>
              <w:pStyle w:val="Default"/>
              <w:widowControl w:val="0"/>
              <w:spacing w:line="276" w:lineRule="auto"/>
              <w:rPr>
                <w:strike/>
                <w:sz w:val="22"/>
                <w:szCs w:val="22"/>
                <w:lang w:val="lt-LT"/>
              </w:rPr>
            </w:pPr>
            <w:r w:rsidRPr="00DE282A">
              <w:rPr>
                <w:i/>
                <w:iCs/>
                <w:sz w:val="22"/>
                <w:szCs w:val="22"/>
                <w:lang w:val="lt-LT"/>
              </w:rPr>
              <w:t>Moraxella catarrhalis</w:t>
            </w:r>
          </w:p>
        </w:tc>
      </w:tr>
      <w:tr w:rsidR="00EE6092" w:rsidRPr="00DE282A" w14:paraId="5B75E65F" w14:textId="77777777" w:rsidTr="00DA51C3">
        <w:trPr>
          <w:cantSplit/>
          <w:trHeight w:val="60"/>
        </w:trPr>
        <w:tc>
          <w:tcPr>
            <w:tcW w:w="8789" w:type="dxa"/>
            <w:tcBorders>
              <w:top w:val="nil"/>
              <w:left w:val="single" w:sz="4" w:space="0" w:color="auto"/>
              <w:bottom w:val="single" w:sz="4" w:space="0" w:color="auto"/>
              <w:right w:val="single" w:sz="4" w:space="0" w:color="auto"/>
            </w:tcBorders>
            <w:vAlign w:val="center"/>
            <w:hideMark/>
          </w:tcPr>
          <w:p w14:paraId="3A4746DA" w14:textId="77777777" w:rsidR="00EE6092" w:rsidRPr="00DE282A" w:rsidRDefault="00EE6092" w:rsidP="00C76625">
            <w:pPr>
              <w:pStyle w:val="Default"/>
              <w:widowControl w:val="0"/>
              <w:spacing w:line="276" w:lineRule="auto"/>
              <w:rPr>
                <w:strike/>
                <w:sz w:val="22"/>
                <w:szCs w:val="22"/>
                <w:lang w:val="lt-LT"/>
              </w:rPr>
            </w:pPr>
            <w:r w:rsidRPr="00DE282A">
              <w:rPr>
                <w:i/>
                <w:iCs/>
                <w:sz w:val="22"/>
                <w:szCs w:val="22"/>
                <w:lang w:val="lt-LT"/>
              </w:rPr>
              <w:t>Neisseria gonorrhoeae</w:t>
            </w:r>
          </w:p>
        </w:tc>
      </w:tr>
      <w:tr w:rsidR="00EE6092" w:rsidRPr="00DE282A" w14:paraId="6E191C6A" w14:textId="77777777" w:rsidTr="00DA51C3">
        <w:trPr>
          <w:trHeight w:val="60"/>
        </w:trPr>
        <w:tc>
          <w:tcPr>
            <w:tcW w:w="8789" w:type="dxa"/>
            <w:tcBorders>
              <w:top w:val="single" w:sz="4" w:space="0" w:color="auto"/>
              <w:left w:val="single" w:sz="8" w:space="0" w:color="000000"/>
              <w:bottom w:val="single" w:sz="4" w:space="0" w:color="auto"/>
              <w:right w:val="single" w:sz="8" w:space="0" w:color="000000"/>
            </w:tcBorders>
            <w:shd w:val="clear" w:color="auto" w:fill="FFFFFF"/>
            <w:vAlign w:val="center"/>
            <w:hideMark/>
          </w:tcPr>
          <w:p w14:paraId="5513A7CC" w14:textId="77777777" w:rsidR="00EE6092" w:rsidRPr="00DE282A" w:rsidRDefault="00EE6092" w:rsidP="00C76625">
            <w:pPr>
              <w:pStyle w:val="Default"/>
              <w:widowControl w:val="0"/>
              <w:spacing w:before="60" w:after="60" w:line="276" w:lineRule="auto"/>
              <w:rPr>
                <w:sz w:val="22"/>
                <w:szCs w:val="22"/>
                <w:lang w:val="lt-LT"/>
              </w:rPr>
            </w:pPr>
            <w:r w:rsidRPr="00DE282A">
              <w:rPr>
                <w:b/>
                <w:bCs/>
                <w:sz w:val="22"/>
                <w:szCs w:val="22"/>
                <w:lang w:val="lt-LT"/>
              </w:rPr>
              <w:t>Kiti mikroorganizmai</w:t>
            </w:r>
          </w:p>
        </w:tc>
      </w:tr>
      <w:tr w:rsidR="00EE6092" w:rsidRPr="00DE282A" w14:paraId="1DDA2AC3" w14:textId="77777777" w:rsidTr="00DA51C3">
        <w:trPr>
          <w:cantSplit/>
          <w:trHeight w:val="60"/>
        </w:trPr>
        <w:tc>
          <w:tcPr>
            <w:tcW w:w="8789" w:type="dxa"/>
            <w:tcBorders>
              <w:top w:val="single" w:sz="4" w:space="0" w:color="auto"/>
              <w:left w:val="single" w:sz="4" w:space="0" w:color="auto"/>
              <w:bottom w:val="nil"/>
              <w:right w:val="single" w:sz="4" w:space="0" w:color="auto"/>
            </w:tcBorders>
            <w:vAlign w:val="center"/>
            <w:hideMark/>
          </w:tcPr>
          <w:p w14:paraId="54641082" w14:textId="77777777" w:rsidR="00EE6092" w:rsidRPr="00DE282A" w:rsidRDefault="00EE6092" w:rsidP="00C76625">
            <w:pPr>
              <w:pStyle w:val="Default"/>
              <w:widowControl w:val="0"/>
              <w:spacing w:line="276" w:lineRule="auto"/>
              <w:rPr>
                <w:strike/>
                <w:sz w:val="22"/>
                <w:szCs w:val="22"/>
                <w:lang w:val="lt-LT"/>
              </w:rPr>
            </w:pPr>
            <w:r w:rsidRPr="00DE282A">
              <w:rPr>
                <w:i/>
                <w:iCs/>
                <w:sz w:val="22"/>
                <w:szCs w:val="22"/>
                <w:lang w:val="lt-LT"/>
              </w:rPr>
              <w:t>Chlamydophila pneumoniae</w:t>
            </w:r>
          </w:p>
        </w:tc>
      </w:tr>
      <w:tr w:rsidR="00EE6092" w:rsidRPr="00DE282A" w14:paraId="0D0FA3EA" w14:textId="77777777" w:rsidTr="00DA51C3">
        <w:trPr>
          <w:cantSplit/>
          <w:trHeight w:val="60"/>
        </w:trPr>
        <w:tc>
          <w:tcPr>
            <w:tcW w:w="8789" w:type="dxa"/>
            <w:tcBorders>
              <w:top w:val="nil"/>
              <w:left w:val="single" w:sz="4" w:space="0" w:color="auto"/>
              <w:bottom w:val="nil"/>
              <w:right w:val="single" w:sz="4" w:space="0" w:color="auto"/>
            </w:tcBorders>
            <w:shd w:val="clear" w:color="auto" w:fill="FFFFFF"/>
            <w:vAlign w:val="center"/>
            <w:hideMark/>
          </w:tcPr>
          <w:p w14:paraId="55A74505" w14:textId="77777777" w:rsidR="00EE6092" w:rsidRPr="00DE282A" w:rsidRDefault="00EE6092" w:rsidP="00C76625">
            <w:pPr>
              <w:pStyle w:val="Default"/>
              <w:widowControl w:val="0"/>
              <w:spacing w:line="276" w:lineRule="auto"/>
              <w:rPr>
                <w:strike/>
                <w:sz w:val="22"/>
                <w:szCs w:val="22"/>
                <w:lang w:val="lt-LT"/>
              </w:rPr>
            </w:pPr>
            <w:r w:rsidRPr="00DE282A">
              <w:rPr>
                <w:i/>
                <w:iCs/>
                <w:sz w:val="22"/>
                <w:szCs w:val="22"/>
                <w:lang w:val="lt-LT"/>
              </w:rPr>
              <w:t>Chlamydia trachomatis</w:t>
            </w:r>
          </w:p>
        </w:tc>
      </w:tr>
      <w:tr w:rsidR="00EE6092" w:rsidRPr="00DE282A" w14:paraId="7EB6589E" w14:textId="77777777" w:rsidTr="00DA51C3">
        <w:trPr>
          <w:cantSplit/>
          <w:trHeight w:val="60"/>
        </w:trPr>
        <w:tc>
          <w:tcPr>
            <w:tcW w:w="8789" w:type="dxa"/>
            <w:tcBorders>
              <w:top w:val="nil"/>
              <w:left w:val="single" w:sz="4" w:space="0" w:color="auto"/>
              <w:bottom w:val="nil"/>
              <w:right w:val="single" w:sz="4" w:space="0" w:color="auto"/>
            </w:tcBorders>
            <w:shd w:val="clear" w:color="auto" w:fill="FFFFFF"/>
            <w:hideMark/>
          </w:tcPr>
          <w:p w14:paraId="2C100C58" w14:textId="77777777" w:rsidR="00EE6092" w:rsidRPr="00DE282A" w:rsidRDefault="00EE6092" w:rsidP="00C76625">
            <w:pPr>
              <w:pStyle w:val="Default"/>
              <w:keepNext/>
              <w:keepLines/>
              <w:spacing w:line="276" w:lineRule="auto"/>
              <w:rPr>
                <w:i/>
                <w:iCs/>
                <w:strike/>
                <w:sz w:val="22"/>
                <w:szCs w:val="22"/>
                <w:lang w:val="lt-LT"/>
              </w:rPr>
            </w:pPr>
            <w:r w:rsidRPr="00DE282A">
              <w:rPr>
                <w:bCs/>
                <w:i/>
                <w:iCs/>
                <w:sz w:val="22"/>
                <w:szCs w:val="22"/>
                <w:lang w:val="lt-LT"/>
              </w:rPr>
              <w:t>Legionella spp.</w:t>
            </w:r>
          </w:p>
        </w:tc>
      </w:tr>
      <w:tr w:rsidR="00EE6092" w:rsidRPr="00DE282A" w14:paraId="2C3C82CC" w14:textId="77777777" w:rsidTr="00DA51C3">
        <w:trPr>
          <w:cantSplit/>
          <w:trHeight w:val="60"/>
        </w:trPr>
        <w:tc>
          <w:tcPr>
            <w:tcW w:w="8789" w:type="dxa"/>
            <w:tcBorders>
              <w:top w:val="nil"/>
              <w:left w:val="single" w:sz="4" w:space="0" w:color="auto"/>
              <w:bottom w:val="nil"/>
              <w:right w:val="single" w:sz="4" w:space="0" w:color="auto"/>
            </w:tcBorders>
            <w:shd w:val="clear" w:color="auto" w:fill="FFFFFF"/>
            <w:hideMark/>
          </w:tcPr>
          <w:p w14:paraId="34729EA2" w14:textId="77777777" w:rsidR="00EE6092" w:rsidRPr="00DE282A" w:rsidRDefault="00EE6092" w:rsidP="00C76625">
            <w:pPr>
              <w:pStyle w:val="Default"/>
              <w:keepNext/>
              <w:keepLines/>
              <w:spacing w:line="276" w:lineRule="auto"/>
              <w:rPr>
                <w:i/>
                <w:iCs/>
                <w:strike/>
                <w:sz w:val="22"/>
                <w:szCs w:val="22"/>
                <w:lang w:val="lt-LT"/>
              </w:rPr>
            </w:pPr>
            <w:r w:rsidRPr="00DE282A">
              <w:rPr>
                <w:i/>
                <w:iCs/>
                <w:sz w:val="22"/>
                <w:szCs w:val="22"/>
                <w:lang w:val="lt-LT"/>
              </w:rPr>
              <w:t>Mycobacterium avium</w:t>
            </w:r>
          </w:p>
        </w:tc>
      </w:tr>
      <w:tr w:rsidR="00EE6092" w:rsidRPr="00DE282A" w14:paraId="4D8C7888" w14:textId="77777777" w:rsidTr="00DA51C3">
        <w:trPr>
          <w:cantSplit/>
          <w:trHeight w:val="60"/>
        </w:trPr>
        <w:tc>
          <w:tcPr>
            <w:tcW w:w="8789" w:type="dxa"/>
            <w:tcBorders>
              <w:top w:val="nil"/>
              <w:left w:val="single" w:sz="4" w:space="0" w:color="auto"/>
              <w:bottom w:val="single" w:sz="4" w:space="0" w:color="auto"/>
              <w:right w:val="single" w:sz="4" w:space="0" w:color="auto"/>
            </w:tcBorders>
            <w:vAlign w:val="center"/>
            <w:hideMark/>
          </w:tcPr>
          <w:p w14:paraId="28728CB3" w14:textId="77777777" w:rsidR="00EE6092" w:rsidRPr="00DE282A" w:rsidRDefault="00EE6092" w:rsidP="00C76625">
            <w:pPr>
              <w:pStyle w:val="Default"/>
              <w:widowControl w:val="0"/>
              <w:spacing w:line="276" w:lineRule="auto"/>
              <w:rPr>
                <w:strike/>
                <w:sz w:val="22"/>
                <w:szCs w:val="22"/>
                <w:lang w:val="lt-LT"/>
              </w:rPr>
            </w:pPr>
            <w:r w:rsidRPr="00DE282A">
              <w:rPr>
                <w:i/>
                <w:iCs/>
                <w:sz w:val="22"/>
                <w:szCs w:val="22"/>
                <w:lang w:val="lt-LT"/>
              </w:rPr>
              <w:t>Mycoplasma pneumoniae°</w:t>
            </w:r>
          </w:p>
        </w:tc>
      </w:tr>
      <w:tr w:rsidR="00EE6092" w:rsidRPr="00DE282A" w14:paraId="05E3BD05" w14:textId="77777777" w:rsidTr="00DA51C3">
        <w:trPr>
          <w:cantSplit/>
          <w:trHeight w:val="60"/>
        </w:trPr>
        <w:tc>
          <w:tcPr>
            <w:tcW w:w="8789" w:type="dxa"/>
            <w:tcBorders>
              <w:top w:val="single" w:sz="4" w:space="0" w:color="auto"/>
              <w:left w:val="single" w:sz="8" w:space="0" w:color="000000"/>
              <w:bottom w:val="single" w:sz="8" w:space="0" w:color="000000"/>
              <w:right w:val="single" w:sz="8" w:space="0" w:color="000000"/>
            </w:tcBorders>
            <w:vAlign w:val="center"/>
          </w:tcPr>
          <w:p w14:paraId="20F8DA84" w14:textId="77777777" w:rsidR="00EE6092" w:rsidRPr="00DE282A" w:rsidRDefault="00EE6092" w:rsidP="00C76625">
            <w:pPr>
              <w:pStyle w:val="Default"/>
              <w:widowControl w:val="0"/>
              <w:spacing w:line="276" w:lineRule="auto"/>
              <w:rPr>
                <w:sz w:val="22"/>
                <w:szCs w:val="22"/>
                <w:lang w:val="lt-LT"/>
              </w:rPr>
            </w:pPr>
          </w:p>
        </w:tc>
      </w:tr>
      <w:tr w:rsidR="00EE6092" w:rsidRPr="00DE282A" w14:paraId="30E9F780" w14:textId="77777777" w:rsidTr="00DA51C3">
        <w:trPr>
          <w:trHeight w:val="320"/>
        </w:trPr>
        <w:tc>
          <w:tcPr>
            <w:tcW w:w="8789" w:type="dxa"/>
            <w:tcBorders>
              <w:top w:val="double" w:sz="6" w:space="0" w:color="000000"/>
              <w:left w:val="double" w:sz="6" w:space="0" w:color="000000"/>
              <w:bottom w:val="double" w:sz="6" w:space="0" w:color="000000"/>
              <w:right w:val="double" w:sz="6" w:space="0" w:color="000000"/>
            </w:tcBorders>
            <w:shd w:val="clear" w:color="auto" w:fill="FFFFFF"/>
            <w:vAlign w:val="center"/>
            <w:hideMark/>
          </w:tcPr>
          <w:p w14:paraId="0CD70BBD" w14:textId="77777777" w:rsidR="00EE6092" w:rsidRPr="00DE282A" w:rsidRDefault="00EE6092" w:rsidP="00C76625">
            <w:pPr>
              <w:pStyle w:val="Default"/>
              <w:widowControl w:val="0"/>
              <w:spacing w:before="60" w:after="60" w:line="276" w:lineRule="auto"/>
              <w:rPr>
                <w:sz w:val="22"/>
                <w:szCs w:val="22"/>
                <w:lang w:val="lt-LT"/>
              </w:rPr>
            </w:pPr>
            <w:r w:rsidRPr="00DE282A">
              <w:rPr>
                <w:b/>
                <w:bCs/>
                <w:sz w:val="22"/>
                <w:szCs w:val="22"/>
                <w:lang w:val="lt-LT"/>
              </w:rPr>
              <w:t>Problemų dėl įgyto atsparumo galinčios kelti mikroorganizmų rūšys</w:t>
            </w:r>
          </w:p>
        </w:tc>
      </w:tr>
      <w:tr w:rsidR="00EE6092" w:rsidRPr="00DE282A" w14:paraId="216B2441" w14:textId="77777777" w:rsidTr="00DA51C3">
        <w:trPr>
          <w:trHeight w:val="20"/>
        </w:trPr>
        <w:tc>
          <w:tcPr>
            <w:tcW w:w="8789" w:type="dxa"/>
            <w:tcBorders>
              <w:top w:val="double" w:sz="6" w:space="0" w:color="000000"/>
              <w:left w:val="single" w:sz="8" w:space="0" w:color="000000"/>
              <w:bottom w:val="single" w:sz="4" w:space="0" w:color="auto"/>
              <w:right w:val="single" w:sz="8" w:space="0" w:color="000000"/>
            </w:tcBorders>
            <w:shd w:val="clear" w:color="auto" w:fill="FFFFFF"/>
            <w:vAlign w:val="center"/>
          </w:tcPr>
          <w:p w14:paraId="1AC8B8ED" w14:textId="77777777" w:rsidR="00EE6092" w:rsidRPr="00DE282A" w:rsidRDefault="00EE6092" w:rsidP="00C76625">
            <w:pPr>
              <w:pStyle w:val="Default"/>
              <w:widowControl w:val="0"/>
              <w:spacing w:line="276" w:lineRule="auto"/>
              <w:rPr>
                <w:sz w:val="22"/>
                <w:szCs w:val="22"/>
                <w:lang w:val="lt-LT"/>
              </w:rPr>
            </w:pPr>
          </w:p>
        </w:tc>
      </w:tr>
      <w:tr w:rsidR="00EE6092" w:rsidRPr="00DE282A" w14:paraId="7EFA781C" w14:textId="77777777" w:rsidTr="00DA51C3">
        <w:trPr>
          <w:trHeight w:val="20"/>
        </w:trPr>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5AA862" w14:textId="77777777" w:rsidR="00EE6092" w:rsidRPr="00DE282A" w:rsidRDefault="00EE6092" w:rsidP="00C76625">
            <w:pPr>
              <w:pStyle w:val="Default"/>
              <w:widowControl w:val="0"/>
              <w:spacing w:before="60" w:after="60" w:line="276" w:lineRule="auto"/>
              <w:rPr>
                <w:b/>
                <w:bCs/>
                <w:sz w:val="22"/>
                <w:szCs w:val="22"/>
                <w:lang w:val="lt-LT"/>
              </w:rPr>
            </w:pPr>
            <w:r w:rsidRPr="00DE282A">
              <w:rPr>
                <w:b/>
                <w:bCs/>
                <w:sz w:val="22"/>
                <w:szCs w:val="22"/>
                <w:lang w:val="lt-LT"/>
              </w:rPr>
              <w:t>Gramteigiami aerobai</w:t>
            </w:r>
          </w:p>
        </w:tc>
      </w:tr>
      <w:tr w:rsidR="00EE6092" w:rsidRPr="00DE282A" w14:paraId="25485C8E" w14:textId="77777777" w:rsidTr="00DA51C3">
        <w:trPr>
          <w:cantSplit/>
          <w:trHeight w:val="60"/>
        </w:trPr>
        <w:tc>
          <w:tcPr>
            <w:tcW w:w="8789" w:type="dxa"/>
            <w:tcBorders>
              <w:top w:val="single" w:sz="4" w:space="0" w:color="auto"/>
              <w:left w:val="single" w:sz="4" w:space="0" w:color="auto"/>
              <w:bottom w:val="nil"/>
              <w:right w:val="single" w:sz="4" w:space="0" w:color="auto"/>
            </w:tcBorders>
            <w:vAlign w:val="center"/>
            <w:hideMark/>
          </w:tcPr>
          <w:p w14:paraId="69DED96F" w14:textId="77777777" w:rsidR="00EE6092" w:rsidRPr="00DE282A" w:rsidRDefault="00EE6092" w:rsidP="00C76625">
            <w:pPr>
              <w:pStyle w:val="Default"/>
              <w:widowControl w:val="0"/>
              <w:spacing w:line="276" w:lineRule="auto"/>
              <w:rPr>
                <w:strike/>
                <w:sz w:val="22"/>
                <w:szCs w:val="22"/>
                <w:lang w:val="lt-LT"/>
              </w:rPr>
            </w:pPr>
            <w:r w:rsidRPr="00DE282A">
              <w:rPr>
                <w:i/>
                <w:iCs/>
                <w:sz w:val="22"/>
                <w:szCs w:val="22"/>
                <w:lang w:val="lt-LT"/>
              </w:rPr>
              <w:t xml:space="preserve">Staphylococcus aureus </w:t>
            </w:r>
            <w:r w:rsidRPr="00DE282A">
              <w:rPr>
                <w:sz w:val="22"/>
                <w:szCs w:val="22"/>
                <w:lang w:val="lt-LT"/>
              </w:rPr>
              <w:t>(</w:t>
            </w:r>
            <w:r w:rsidRPr="00DE282A">
              <w:rPr>
                <w:color w:val="000000"/>
                <w:sz w:val="22"/>
                <w:szCs w:val="22"/>
                <w:lang w:val="lt-LT"/>
              </w:rPr>
              <w:t>jautrūs meticilinui</w:t>
            </w:r>
            <w:r w:rsidRPr="00DE282A">
              <w:rPr>
                <w:sz w:val="22"/>
                <w:szCs w:val="22"/>
                <w:lang w:val="lt-LT"/>
              </w:rPr>
              <w:t>)</w:t>
            </w:r>
          </w:p>
        </w:tc>
      </w:tr>
      <w:tr w:rsidR="00EE6092" w:rsidRPr="00DE282A" w14:paraId="59AD283B" w14:textId="77777777" w:rsidTr="00DA51C3">
        <w:trPr>
          <w:cantSplit/>
          <w:trHeight w:val="60"/>
        </w:trPr>
        <w:tc>
          <w:tcPr>
            <w:tcW w:w="8789" w:type="dxa"/>
            <w:tcBorders>
              <w:top w:val="nil"/>
              <w:left w:val="single" w:sz="4" w:space="0" w:color="auto"/>
              <w:bottom w:val="nil"/>
              <w:right w:val="single" w:sz="4" w:space="0" w:color="auto"/>
            </w:tcBorders>
            <w:vAlign w:val="center"/>
            <w:hideMark/>
          </w:tcPr>
          <w:p w14:paraId="64137645" w14:textId="77777777" w:rsidR="00EE6092" w:rsidRPr="00DE282A" w:rsidRDefault="00EE6092" w:rsidP="00C76625">
            <w:pPr>
              <w:pStyle w:val="Default"/>
              <w:widowControl w:val="0"/>
              <w:spacing w:line="276" w:lineRule="auto"/>
              <w:rPr>
                <w:strike/>
                <w:sz w:val="22"/>
                <w:szCs w:val="22"/>
                <w:lang w:val="lt-LT"/>
              </w:rPr>
            </w:pPr>
            <w:r w:rsidRPr="00DE282A">
              <w:rPr>
                <w:i/>
                <w:iCs/>
                <w:sz w:val="22"/>
                <w:szCs w:val="22"/>
                <w:lang w:val="lt-LT"/>
              </w:rPr>
              <w:t>Streptococcus pneumoniae</w:t>
            </w:r>
          </w:p>
        </w:tc>
      </w:tr>
      <w:tr w:rsidR="00EE6092" w:rsidRPr="00DE282A" w14:paraId="42C65813" w14:textId="77777777" w:rsidTr="00DA51C3">
        <w:trPr>
          <w:cantSplit/>
          <w:trHeight w:val="80"/>
        </w:trPr>
        <w:tc>
          <w:tcPr>
            <w:tcW w:w="8789" w:type="dxa"/>
            <w:tcBorders>
              <w:top w:val="nil"/>
              <w:left w:val="single" w:sz="4" w:space="0" w:color="auto"/>
              <w:bottom w:val="nil"/>
              <w:right w:val="single" w:sz="4" w:space="0" w:color="auto"/>
            </w:tcBorders>
            <w:vAlign w:val="center"/>
            <w:hideMark/>
          </w:tcPr>
          <w:p w14:paraId="62ED403D" w14:textId="77777777" w:rsidR="00EE6092" w:rsidRPr="00DE282A" w:rsidRDefault="00EE6092" w:rsidP="00C76625">
            <w:pPr>
              <w:pStyle w:val="Default"/>
              <w:widowControl w:val="0"/>
              <w:spacing w:line="276" w:lineRule="auto"/>
              <w:rPr>
                <w:strike/>
                <w:sz w:val="22"/>
                <w:szCs w:val="22"/>
                <w:lang w:val="lt-LT"/>
              </w:rPr>
            </w:pPr>
            <w:r w:rsidRPr="00DE282A">
              <w:rPr>
                <w:i/>
                <w:iCs/>
                <w:sz w:val="22"/>
                <w:szCs w:val="22"/>
                <w:lang w:val="lt-LT"/>
              </w:rPr>
              <w:t xml:space="preserve">Streptococcus pyogenes </w:t>
            </w:r>
            <w:r w:rsidRPr="00DE282A">
              <w:rPr>
                <w:sz w:val="22"/>
                <w:szCs w:val="22"/>
                <w:lang w:val="lt-LT"/>
              </w:rPr>
              <w:t>(</w:t>
            </w:r>
            <w:r w:rsidRPr="00DE282A">
              <w:rPr>
                <w:color w:val="000000"/>
                <w:sz w:val="22"/>
                <w:szCs w:val="22"/>
                <w:lang w:val="lt-LT"/>
              </w:rPr>
              <w:t>vidutiniškai jautrūs eritromicinui</w:t>
            </w:r>
            <w:r w:rsidRPr="00DE282A">
              <w:rPr>
                <w:sz w:val="22"/>
                <w:szCs w:val="22"/>
                <w:lang w:val="lt-LT"/>
              </w:rPr>
              <w:t>)</w:t>
            </w:r>
          </w:p>
        </w:tc>
      </w:tr>
      <w:tr w:rsidR="00EE6092" w:rsidRPr="00DE282A" w14:paraId="48F92CD3" w14:textId="77777777" w:rsidTr="00DA51C3">
        <w:trPr>
          <w:cantSplit/>
          <w:trHeight w:val="80"/>
        </w:trPr>
        <w:tc>
          <w:tcPr>
            <w:tcW w:w="8789" w:type="dxa"/>
            <w:tcBorders>
              <w:top w:val="nil"/>
              <w:left w:val="single" w:sz="4" w:space="0" w:color="auto"/>
              <w:bottom w:val="nil"/>
              <w:right w:val="single" w:sz="4" w:space="0" w:color="auto"/>
            </w:tcBorders>
            <w:vAlign w:val="center"/>
            <w:hideMark/>
          </w:tcPr>
          <w:p w14:paraId="4E2DAAAA" w14:textId="77777777" w:rsidR="00EE6092" w:rsidRPr="00DE282A" w:rsidRDefault="00EE6092" w:rsidP="00C76625">
            <w:pPr>
              <w:pStyle w:val="Default"/>
              <w:widowControl w:val="0"/>
              <w:spacing w:line="276" w:lineRule="auto"/>
              <w:rPr>
                <w:i/>
                <w:iCs/>
                <w:sz w:val="22"/>
                <w:szCs w:val="22"/>
                <w:lang w:val="lt-LT"/>
              </w:rPr>
            </w:pPr>
            <w:r w:rsidRPr="00DE282A">
              <w:rPr>
                <w:b/>
                <w:iCs/>
                <w:sz w:val="22"/>
                <w:szCs w:val="22"/>
                <w:lang w:val="lt-LT"/>
              </w:rPr>
              <w:lastRenderedPageBreak/>
              <w:t>Kiti</w:t>
            </w:r>
          </w:p>
        </w:tc>
      </w:tr>
      <w:tr w:rsidR="00EE6092" w:rsidRPr="00DE282A" w14:paraId="29C3B11C" w14:textId="77777777" w:rsidTr="00DA51C3">
        <w:trPr>
          <w:cantSplit/>
          <w:trHeight w:val="80"/>
        </w:trPr>
        <w:tc>
          <w:tcPr>
            <w:tcW w:w="8789" w:type="dxa"/>
            <w:tcBorders>
              <w:top w:val="nil"/>
              <w:left w:val="single" w:sz="4" w:space="0" w:color="auto"/>
              <w:bottom w:val="nil"/>
              <w:right w:val="single" w:sz="4" w:space="0" w:color="auto"/>
            </w:tcBorders>
            <w:vAlign w:val="center"/>
            <w:hideMark/>
          </w:tcPr>
          <w:p w14:paraId="1A39782A" w14:textId="77777777" w:rsidR="00EE6092" w:rsidRPr="00DE282A" w:rsidRDefault="00EE6092" w:rsidP="00C76625">
            <w:pPr>
              <w:pStyle w:val="Default"/>
              <w:widowControl w:val="0"/>
              <w:spacing w:line="276" w:lineRule="auto"/>
              <w:rPr>
                <w:i/>
                <w:iCs/>
                <w:sz w:val="22"/>
                <w:szCs w:val="22"/>
                <w:lang w:val="lt-LT"/>
              </w:rPr>
            </w:pPr>
            <w:r w:rsidRPr="00DE282A">
              <w:rPr>
                <w:i/>
                <w:iCs/>
                <w:sz w:val="22"/>
                <w:szCs w:val="22"/>
                <w:lang w:val="lt-LT"/>
              </w:rPr>
              <w:t>Ureaplasma urealyticum</w:t>
            </w:r>
          </w:p>
        </w:tc>
      </w:tr>
      <w:tr w:rsidR="00EE6092" w:rsidRPr="00DE282A" w14:paraId="49C44BFF" w14:textId="77777777" w:rsidTr="00DA51C3">
        <w:trPr>
          <w:trHeight w:val="320"/>
        </w:trPr>
        <w:tc>
          <w:tcPr>
            <w:tcW w:w="8789" w:type="dxa"/>
            <w:tcBorders>
              <w:top w:val="double" w:sz="6" w:space="0" w:color="000000"/>
              <w:left w:val="double" w:sz="6" w:space="0" w:color="000000"/>
              <w:bottom w:val="double" w:sz="6" w:space="0" w:color="000000"/>
              <w:right w:val="double" w:sz="6" w:space="0" w:color="000000"/>
            </w:tcBorders>
            <w:shd w:val="clear" w:color="auto" w:fill="FFFFFF"/>
            <w:vAlign w:val="center"/>
            <w:hideMark/>
          </w:tcPr>
          <w:p w14:paraId="536E4E72" w14:textId="77777777" w:rsidR="00EE6092" w:rsidRPr="00DE282A" w:rsidRDefault="00EE6092" w:rsidP="00C76625">
            <w:pPr>
              <w:pStyle w:val="Default"/>
              <w:widowControl w:val="0"/>
              <w:spacing w:before="60" w:after="60" w:line="276" w:lineRule="auto"/>
              <w:rPr>
                <w:sz w:val="22"/>
                <w:szCs w:val="22"/>
                <w:lang w:val="lt-LT"/>
              </w:rPr>
            </w:pPr>
            <w:r w:rsidRPr="00DE282A">
              <w:rPr>
                <w:b/>
                <w:bCs/>
                <w:sz w:val="22"/>
                <w:szCs w:val="22"/>
                <w:lang w:val="lt-LT"/>
              </w:rPr>
              <w:t>Paprastai atsparūs mikroorganizmai</w:t>
            </w:r>
          </w:p>
        </w:tc>
      </w:tr>
      <w:tr w:rsidR="00EE6092" w:rsidRPr="00DE282A" w14:paraId="5D502411" w14:textId="77777777" w:rsidTr="00DA51C3">
        <w:trPr>
          <w:trHeight w:val="40"/>
        </w:trPr>
        <w:tc>
          <w:tcPr>
            <w:tcW w:w="8789" w:type="dxa"/>
            <w:tcBorders>
              <w:top w:val="double" w:sz="6" w:space="0" w:color="000000"/>
              <w:left w:val="single" w:sz="8" w:space="0" w:color="000000"/>
              <w:bottom w:val="single" w:sz="8" w:space="0" w:color="000000"/>
              <w:right w:val="single" w:sz="8" w:space="0" w:color="000000"/>
            </w:tcBorders>
            <w:vAlign w:val="center"/>
          </w:tcPr>
          <w:p w14:paraId="0AA454A6" w14:textId="77777777" w:rsidR="00EE6092" w:rsidRPr="00DE282A" w:rsidRDefault="00EE6092" w:rsidP="00C76625">
            <w:pPr>
              <w:pStyle w:val="Default"/>
              <w:widowControl w:val="0"/>
              <w:spacing w:line="276" w:lineRule="auto"/>
              <w:rPr>
                <w:sz w:val="22"/>
                <w:szCs w:val="22"/>
                <w:lang w:val="lt-LT"/>
              </w:rPr>
            </w:pPr>
          </w:p>
        </w:tc>
      </w:tr>
      <w:tr w:rsidR="00EE6092" w:rsidRPr="00DE282A" w14:paraId="0699B6FA" w14:textId="77777777" w:rsidTr="00DA51C3">
        <w:trPr>
          <w:trHeight w:val="40"/>
        </w:trPr>
        <w:tc>
          <w:tcPr>
            <w:tcW w:w="8789" w:type="dxa"/>
            <w:tcBorders>
              <w:top w:val="single" w:sz="8" w:space="0" w:color="000000"/>
              <w:left w:val="single" w:sz="8" w:space="0" w:color="000000"/>
              <w:bottom w:val="single" w:sz="8" w:space="0" w:color="000000"/>
              <w:right w:val="single" w:sz="8" w:space="0" w:color="000000"/>
            </w:tcBorders>
            <w:vAlign w:val="center"/>
            <w:hideMark/>
          </w:tcPr>
          <w:p w14:paraId="6684901E" w14:textId="77777777" w:rsidR="00EE6092" w:rsidRPr="00DE282A" w:rsidRDefault="00EE6092" w:rsidP="00C76625">
            <w:pPr>
              <w:pStyle w:val="Default"/>
              <w:widowControl w:val="0"/>
              <w:spacing w:before="60" w:after="60" w:line="276" w:lineRule="auto"/>
              <w:rPr>
                <w:b/>
                <w:bCs/>
                <w:sz w:val="22"/>
                <w:szCs w:val="22"/>
                <w:lang w:val="lt-LT"/>
              </w:rPr>
            </w:pPr>
            <w:r w:rsidRPr="00DE282A">
              <w:rPr>
                <w:b/>
                <w:bCs/>
                <w:sz w:val="22"/>
                <w:szCs w:val="22"/>
                <w:lang w:val="lt-LT"/>
              </w:rPr>
              <w:t>Gramteigiami aerobai</w:t>
            </w:r>
          </w:p>
        </w:tc>
      </w:tr>
      <w:tr w:rsidR="00EE6092" w:rsidRPr="00DE282A" w14:paraId="6453297E" w14:textId="77777777" w:rsidTr="00DA51C3">
        <w:trPr>
          <w:cantSplit/>
          <w:trHeight w:val="60"/>
        </w:trPr>
        <w:tc>
          <w:tcPr>
            <w:tcW w:w="8789" w:type="dxa"/>
            <w:tcBorders>
              <w:top w:val="single" w:sz="8" w:space="0" w:color="000000"/>
              <w:left w:val="single" w:sz="8" w:space="0" w:color="000000"/>
              <w:bottom w:val="single" w:sz="8" w:space="0" w:color="000000"/>
              <w:right w:val="single" w:sz="8" w:space="0" w:color="000000"/>
            </w:tcBorders>
            <w:vAlign w:val="center"/>
            <w:hideMark/>
          </w:tcPr>
          <w:p w14:paraId="520D53C2" w14:textId="77777777" w:rsidR="00EE6092" w:rsidRPr="00DE282A" w:rsidRDefault="00EE6092" w:rsidP="00C76625">
            <w:pPr>
              <w:pStyle w:val="Default"/>
              <w:widowControl w:val="0"/>
              <w:spacing w:line="276" w:lineRule="auto"/>
              <w:rPr>
                <w:strike/>
                <w:sz w:val="22"/>
                <w:szCs w:val="22"/>
                <w:lang w:val="lt-LT"/>
              </w:rPr>
            </w:pPr>
            <w:r w:rsidRPr="00DE282A">
              <w:rPr>
                <w:i/>
                <w:iCs/>
                <w:sz w:val="22"/>
                <w:szCs w:val="22"/>
                <w:lang w:val="lt-LT"/>
              </w:rPr>
              <w:t>Staphylococci MRSA, MRSE</w:t>
            </w:r>
          </w:p>
        </w:tc>
      </w:tr>
      <w:tr w:rsidR="00EE6092" w:rsidRPr="00DE282A" w14:paraId="702AF41B" w14:textId="77777777" w:rsidTr="00DA51C3">
        <w:trPr>
          <w:trHeight w:val="60"/>
        </w:trPr>
        <w:tc>
          <w:tcPr>
            <w:tcW w:w="8789" w:type="dxa"/>
            <w:tcBorders>
              <w:top w:val="single" w:sz="8" w:space="0" w:color="000000"/>
              <w:left w:val="single" w:sz="8" w:space="0" w:color="000000"/>
              <w:bottom w:val="single" w:sz="8" w:space="0" w:color="000000"/>
              <w:right w:val="single" w:sz="8" w:space="0" w:color="000000"/>
            </w:tcBorders>
            <w:vAlign w:val="center"/>
            <w:hideMark/>
          </w:tcPr>
          <w:p w14:paraId="656BB5D1" w14:textId="77777777" w:rsidR="00EE6092" w:rsidRPr="00DE282A" w:rsidRDefault="00EE6092" w:rsidP="00C76625">
            <w:pPr>
              <w:pStyle w:val="Default"/>
              <w:widowControl w:val="0"/>
              <w:spacing w:before="60" w:after="60" w:line="276" w:lineRule="auto"/>
              <w:rPr>
                <w:sz w:val="22"/>
                <w:szCs w:val="22"/>
                <w:lang w:val="lt-LT"/>
              </w:rPr>
            </w:pPr>
            <w:r w:rsidRPr="00DE282A">
              <w:rPr>
                <w:b/>
                <w:bCs/>
                <w:sz w:val="22"/>
                <w:szCs w:val="22"/>
                <w:lang w:val="lt-LT"/>
              </w:rPr>
              <w:t xml:space="preserve">Gramneigiami aerobai </w:t>
            </w:r>
          </w:p>
        </w:tc>
      </w:tr>
      <w:tr w:rsidR="00EE6092" w:rsidRPr="00DE282A" w14:paraId="4985B00D" w14:textId="77777777" w:rsidTr="00DA51C3">
        <w:trPr>
          <w:cantSplit/>
          <w:trHeight w:val="60"/>
        </w:trPr>
        <w:tc>
          <w:tcPr>
            <w:tcW w:w="8789" w:type="dxa"/>
            <w:tcBorders>
              <w:top w:val="nil"/>
              <w:left w:val="single" w:sz="8" w:space="0" w:color="000000"/>
              <w:bottom w:val="nil"/>
              <w:right w:val="single" w:sz="8" w:space="0" w:color="000000"/>
            </w:tcBorders>
            <w:vAlign w:val="center"/>
            <w:hideMark/>
          </w:tcPr>
          <w:p w14:paraId="3AE3A034" w14:textId="77777777" w:rsidR="00EE6092" w:rsidRPr="00DE282A" w:rsidRDefault="00EE6092" w:rsidP="00C76625">
            <w:pPr>
              <w:pStyle w:val="Default"/>
              <w:widowControl w:val="0"/>
              <w:spacing w:line="276" w:lineRule="auto"/>
              <w:rPr>
                <w:i/>
                <w:iCs/>
                <w:strike/>
                <w:sz w:val="22"/>
                <w:szCs w:val="22"/>
                <w:lang w:val="lt-LT"/>
              </w:rPr>
            </w:pPr>
            <w:r w:rsidRPr="00DE282A">
              <w:rPr>
                <w:i/>
                <w:iCs/>
                <w:sz w:val="22"/>
                <w:szCs w:val="22"/>
                <w:lang w:val="lt-LT"/>
              </w:rPr>
              <w:t>Escherichia coli</w:t>
            </w:r>
          </w:p>
        </w:tc>
      </w:tr>
      <w:tr w:rsidR="00EE6092" w:rsidRPr="00DE282A" w14:paraId="5CB4E8E0" w14:textId="77777777" w:rsidTr="00DA51C3">
        <w:trPr>
          <w:cantSplit/>
          <w:trHeight w:val="60"/>
        </w:trPr>
        <w:tc>
          <w:tcPr>
            <w:tcW w:w="8789" w:type="dxa"/>
            <w:tcBorders>
              <w:top w:val="nil"/>
              <w:left w:val="single" w:sz="8" w:space="0" w:color="000000"/>
              <w:bottom w:val="nil"/>
              <w:right w:val="single" w:sz="8" w:space="0" w:color="000000"/>
            </w:tcBorders>
            <w:vAlign w:val="center"/>
            <w:hideMark/>
          </w:tcPr>
          <w:p w14:paraId="28BFAF4D" w14:textId="77777777" w:rsidR="00EE6092" w:rsidRPr="00DE282A" w:rsidRDefault="00EE6092" w:rsidP="00C76625">
            <w:pPr>
              <w:pStyle w:val="Default"/>
              <w:widowControl w:val="0"/>
              <w:spacing w:line="276" w:lineRule="auto"/>
              <w:rPr>
                <w:i/>
                <w:iCs/>
                <w:strike/>
                <w:sz w:val="22"/>
                <w:szCs w:val="22"/>
                <w:lang w:val="lt-LT"/>
              </w:rPr>
            </w:pPr>
            <w:r w:rsidRPr="00DE282A">
              <w:rPr>
                <w:i/>
                <w:iCs/>
                <w:sz w:val="22"/>
                <w:szCs w:val="22"/>
                <w:lang w:val="lt-LT"/>
              </w:rPr>
              <w:t>Klebsiella spp.</w:t>
            </w:r>
          </w:p>
        </w:tc>
      </w:tr>
      <w:tr w:rsidR="00EE6092" w:rsidRPr="00DE282A" w14:paraId="5028F686" w14:textId="77777777" w:rsidTr="00DA51C3">
        <w:trPr>
          <w:cantSplit/>
          <w:trHeight w:val="60"/>
        </w:trPr>
        <w:tc>
          <w:tcPr>
            <w:tcW w:w="8789" w:type="dxa"/>
            <w:tcBorders>
              <w:top w:val="nil"/>
              <w:left w:val="single" w:sz="8" w:space="0" w:color="000000"/>
              <w:bottom w:val="nil"/>
              <w:right w:val="single" w:sz="8" w:space="0" w:color="000000"/>
            </w:tcBorders>
            <w:vAlign w:val="center"/>
            <w:hideMark/>
          </w:tcPr>
          <w:p w14:paraId="2356B34B" w14:textId="77777777" w:rsidR="00EE6092" w:rsidRPr="00DE282A" w:rsidRDefault="00EE6092" w:rsidP="00C76625">
            <w:pPr>
              <w:pStyle w:val="Default"/>
              <w:widowControl w:val="0"/>
              <w:spacing w:line="276" w:lineRule="auto"/>
              <w:rPr>
                <w:strike/>
                <w:sz w:val="22"/>
                <w:szCs w:val="22"/>
                <w:lang w:val="lt-LT"/>
              </w:rPr>
            </w:pPr>
            <w:r w:rsidRPr="00DE282A">
              <w:rPr>
                <w:i/>
                <w:iCs/>
                <w:sz w:val="22"/>
                <w:szCs w:val="22"/>
                <w:lang w:val="lt-LT"/>
              </w:rPr>
              <w:t>Pseudomonas aeruginosa</w:t>
            </w:r>
          </w:p>
        </w:tc>
      </w:tr>
      <w:tr w:rsidR="00EE6092" w:rsidRPr="00DE282A" w14:paraId="108303E1" w14:textId="77777777" w:rsidTr="00DA51C3">
        <w:trPr>
          <w:trHeight w:val="60"/>
        </w:trPr>
        <w:tc>
          <w:tcPr>
            <w:tcW w:w="8789" w:type="dxa"/>
            <w:tcBorders>
              <w:top w:val="single" w:sz="8" w:space="0" w:color="000000"/>
              <w:left w:val="single" w:sz="8" w:space="0" w:color="000000"/>
              <w:bottom w:val="nil"/>
              <w:right w:val="single" w:sz="8" w:space="0" w:color="000000"/>
            </w:tcBorders>
            <w:vAlign w:val="center"/>
            <w:hideMark/>
          </w:tcPr>
          <w:p w14:paraId="4E8647F3" w14:textId="77777777" w:rsidR="00EE6092" w:rsidRPr="00573ABB" w:rsidRDefault="00EE6092" w:rsidP="00C76625">
            <w:pPr>
              <w:pStyle w:val="Default"/>
              <w:widowControl w:val="0"/>
              <w:spacing w:before="60" w:after="60" w:line="276" w:lineRule="auto"/>
              <w:rPr>
                <w:sz w:val="22"/>
                <w:szCs w:val="22"/>
                <w:lang w:val="lt-LT"/>
              </w:rPr>
            </w:pPr>
            <w:r w:rsidRPr="00DA51C3">
              <w:rPr>
                <w:sz w:val="22"/>
                <w:lang w:val="lt-LT"/>
              </w:rPr>
              <w:br w:type="page"/>
            </w:r>
            <w:r w:rsidRPr="00603E2A">
              <w:rPr>
                <w:b/>
                <w:bCs/>
                <w:sz w:val="22"/>
                <w:szCs w:val="22"/>
                <w:lang w:val="lt-LT"/>
              </w:rPr>
              <w:t>Anaerobai</w:t>
            </w:r>
          </w:p>
        </w:tc>
      </w:tr>
      <w:tr w:rsidR="00EE6092" w:rsidRPr="00DE282A" w14:paraId="4F0485D4" w14:textId="77777777" w:rsidTr="00DA51C3">
        <w:trPr>
          <w:cantSplit/>
          <w:trHeight w:val="77"/>
        </w:trPr>
        <w:tc>
          <w:tcPr>
            <w:tcW w:w="8789" w:type="dxa"/>
            <w:tcBorders>
              <w:top w:val="single" w:sz="8" w:space="0" w:color="000000"/>
              <w:left w:val="single" w:sz="8" w:space="0" w:color="000000"/>
              <w:bottom w:val="single" w:sz="8" w:space="0" w:color="000000"/>
              <w:right w:val="single" w:sz="8" w:space="0" w:color="000000"/>
            </w:tcBorders>
            <w:vAlign w:val="center"/>
            <w:hideMark/>
          </w:tcPr>
          <w:p w14:paraId="0D3896F9" w14:textId="77777777" w:rsidR="00EE6092" w:rsidRPr="00DE282A" w:rsidRDefault="00EE6092" w:rsidP="00C76625">
            <w:pPr>
              <w:pStyle w:val="Default"/>
              <w:widowControl w:val="0"/>
              <w:spacing w:line="276" w:lineRule="auto"/>
              <w:rPr>
                <w:strike/>
                <w:sz w:val="22"/>
                <w:szCs w:val="22"/>
                <w:lang w:val="lt-LT"/>
              </w:rPr>
            </w:pPr>
            <w:r w:rsidRPr="00DE282A">
              <w:rPr>
                <w:i/>
                <w:iCs/>
                <w:sz w:val="22"/>
                <w:szCs w:val="22"/>
                <w:lang w:val="lt-LT"/>
              </w:rPr>
              <w:t xml:space="preserve">Bacteroides fragilis </w:t>
            </w:r>
            <w:r w:rsidRPr="00DE282A">
              <w:rPr>
                <w:sz w:val="22"/>
                <w:szCs w:val="22"/>
                <w:lang w:val="lt-LT"/>
              </w:rPr>
              <w:t>grupė</w:t>
            </w:r>
          </w:p>
        </w:tc>
      </w:tr>
    </w:tbl>
    <w:p w14:paraId="7B8EF8C5" w14:textId="77777777" w:rsidR="00EE6092" w:rsidRPr="00DE282A" w:rsidRDefault="00EE6092" w:rsidP="00EE6092">
      <w:pPr>
        <w:pStyle w:val="Pagrindinistekstas"/>
        <w:spacing w:after="0"/>
        <w:rPr>
          <w:sz w:val="22"/>
          <w:szCs w:val="22"/>
        </w:rPr>
      </w:pPr>
      <w:r w:rsidRPr="00DE282A">
        <w:rPr>
          <w:sz w:val="22"/>
          <w:szCs w:val="22"/>
        </w:rPr>
        <w:t>° Publikavimo metu dabartinių duomenų nėra. Pagrindinėje literatūroje nurodomose standartinėse gydymo gairėse jautrumas yra tariamas.</w:t>
      </w:r>
    </w:p>
    <w:p w14:paraId="36EA86D7" w14:textId="77777777" w:rsidR="00EE6092" w:rsidRPr="00DE282A" w:rsidRDefault="00EE6092" w:rsidP="00EE6092">
      <w:pPr>
        <w:rPr>
          <w:szCs w:val="22"/>
        </w:rPr>
      </w:pPr>
    </w:p>
    <w:p w14:paraId="5E43C7E3" w14:textId="77777777" w:rsidR="00EE6092" w:rsidRPr="00DE282A" w:rsidRDefault="00EE6092" w:rsidP="00EE6092">
      <w:pPr>
        <w:rPr>
          <w:b/>
          <w:szCs w:val="22"/>
        </w:rPr>
      </w:pPr>
      <w:r w:rsidRPr="00DE282A">
        <w:rPr>
          <w:b/>
          <w:szCs w:val="22"/>
        </w:rPr>
        <w:t>5.2</w:t>
      </w:r>
      <w:r w:rsidRPr="00DE282A">
        <w:rPr>
          <w:b/>
          <w:szCs w:val="22"/>
        </w:rPr>
        <w:tab/>
        <w:t>Farmakokinetinės savybės</w:t>
      </w:r>
    </w:p>
    <w:p w14:paraId="69582AE0" w14:textId="77777777" w:rsidR="00EE6092" w:rsidRPr="00DE282A" w:rsidRDefault="00EE6092" w:rsidP="00EE6092">
      <w:pPr>
        <w:rPr>
          <w:szCs w:val="22"/>
        </w:rPr>
      </w:pPr>
    </w:p>
    <w:p w14:paraId="7671C44A" w14:textId="77777777" w:rsidR="00EE6092" w:rsidRPr="00DE282A" w:rsidRDefault="00EE6092" w:rsidP="00EE6092">
      <w:pPr>
        <w:rPr>
          <w:iCs/>
          <w:szCs w:val="22"/>
          <w:u w:val="single"/>
        </w:rPr>
      </w:pPr>
      <w:r w:rsidRPr="00DE282A">
        <w:rPr>
          <w:iCs/>
          <w:szCs w:val="22"/>
          <w:u w:val="single"/>
        </w:rPr>
        <w:t>Absorbcija</w:t>
      </w:r>
    </w:p>
    <w:p w14:paraId="058440D3" w14:textId="77777777" w:rsidR="00EE6092" w:rsidRPr="00573ABB" w:rsidRDefault="00EE6092" w:rsidP="00EE6092">
      <w:pPr>
        <w:rPr>
          <w:szCs w:val="22"/>
        </w:rPr>
      </w:pPr>
      <w:r w:rsidRPr="00DE282A">
        <w:rPr>
          <w:szCs w:val="22"/>
        </w:rPr>
        <w:t>Per burną pavartoto azitromicino biologinis prieinamumas yra maždaug 37</w:t>
      </w:r>
      <w:r w:rsidR="0074654B">
        <w:rPr>
          <w:szCs w:val="22"/>
        </w:rPr>
        <w:t xml:space="preserve"> </w:t>
      </w:r>
      <w:r w:rsidRPr="00603E2A">
        <w:rPr>
          <w:szCs w:val="22"/>
        </w:rPr>
        <w:sym w:font="Symbol" w:char="F025"/>
      </w:r>
      <w:r w:rsidRPr="00603E2A">
        <w:rPr>
          <w:szCs w:val="22"/>
        </w:rPr>
        <w:t xml:space="preserve">. </w:t>
      </w:r>
    </w:p>
    <w:p w14:paraId="3DB78E88" w14:textId="77777777" w:rsidR="00EE6092" w:rsidRPr="00573ABB" w:rsidRDefault="00EE6092" w:rsidP="00EE6092">
      <w:pPr>
        <w:rPr>
          <w:bCs/>
          <w:szCs w:val="22"/>
        </w:rPr>
      </w:pPr>
      <w:r w:rsidRPr="00573ABB">
        <w:rPr>
          <w:bCs/>
          <w:szCs w:val="22"/>
        </w:rPr>
        <w:t xml:space="preserve">Išgėrus didžiausia koncentracija plazmoje pasiekiama per 2–3 valandas. </w:t>
      </w:r>
    </w:p>
    <w:p w14:paraId="45E3D3DE" w14:textId="77777777" w:rsidR="00EE6092" w:rsidRPr="0074654B" w:rsidRDefault="00EE6092" w:rsidP="00EE6092">
      <w:pPr>
        <w:rPr>
          <w:szCs w:val="22"/>
        </w:rPr>
      </w:pPr>
    </w:p>
    <w:p w14:paraId="5043CB08" w14:textId="77777777" w:rsidR="00EE6092" w:rsidRPr="0007039B" w:rsidRDefault="00EE6092" w:rsidP="00EE6092">
      <w:pPr>
        <w:rPr>
          <w:iCs/>
          <w:szCs w:val="22"/>
          <w:u w:val="single"/>
        </w:rPr>
      </w:pPr>
      <w:r w:rsidRPr="0007039B">
        <w:rPr>
          <w:iCs/>
          <w:szCs w:val="22"/>
          <w:u w:val="single"/>
        </w:rPr>
        <w:t>Pasiskirstymas</w:t>
      </w:r>
    </w:p>
    <w:p w14:paraId="53D0D483" w14:textId="77777777" w:rsidR="00EE6092" w:rsidRPr="00DE282A" w:rsidRDefault="00EE6092" w:rsidP="00EE6092">
      <w:pPr>
        <w:rPr>
          <w:szCs w:val="22"/>
        </w:rPr>
      </w:pPr>
      <w:r w:rsidRPr="00DE282A">
        <w:rPr>
          <w:szCs w:val="22"/>
        </w:rPr>
        <w:t xml:space="preserve">Per burną pavartotas azitromicinas plačiai pasiskirsto visame organizme. </w:t>
      </w:r>
    </w:p>
    <w:p w14:paraId="0D7580EE" w14:textId="77777777" w:rsidR="00EE6092" w:rsidRPr="00DE282A" w:rsidRDefault="00EE6092" w:rsidP="00EE6092">
      <w:pPr>
        <w:pStyle w:val="SPCText"/>
        <w:spacing w:before="0" w:after="0" w:line="240" w:lineRule="auto"/>
        <w:ind w:left="0"/>
        <w:jc w:val="left"/>
        <w:rPr>
          <w:rFonts w:ascii="Times New Roman" w:hAnsi="Times New Roman" w:cs="Times New Roman"/>
          <w:bCs/>
          <w:sz w:val="22"/>
          <w:szCs w:val="22"/>
          <w:lang w:val="lt-LT"/>
        </w:rPr>
      </w:pPr>
      <w:r w:rsidRPr="00DE282A">
        <w:rPr>
          <w:rFonts w:ascii="Times New Roman" w:hAnsi="Times New Roman" w:cs="Times New Roman"/>
          <w:bCs/>
          <w:sz w:val="22"/>
          <w:szCs w:val="22"/>
          <w:lang w:val="lt-LT"/>
        </w:rPr>
        <w:t xml:space="preserve">Farmakokinetiniai tyrimai parodė, kad azitromicino koncentracija audiniuose yra gerokai (iki 50 kartų) didesnė nei plazmoje, vadinasi, vaistinis preparatas stipriai jungiasi prie audinių. </w:t>
      </w:r>
    </w:p>
    <w:p w14:paraId="6FDFEE0B" w14:textId="77777777" w:rsidR="00EE6092" w:rsidRPr="00DE282A" w:rsidRDefault="00EE6092" w:rsidP="00EE6092">
      <w:pPr>
        <w:pStyle w:val="Pagrindinistekstas"/>
        <w:spacing w:after="0"/>
        <w:rPr>
          <w:sz w:val="22"/>
          <w:szCs w:val="22"/>
        </w:rPr>
      </w:pPr>
      <w:r w:rsidRPr="00DE282A">
        <w:rPr>
          <w:sz w:val="22"/>
          <w:szCs w:val="22"/>
        </w:rPr>
        <w:t>Prie plazmos baltymų prisijungusio azitromicino kiekis būna įvairus ir, priklausomai nuo koncentracijos serume, svyruoja nuo 12 %, jei vaistinio preparato koncentracija serume yra 0,5 mikrogramų/ml, iki 52 %, jei vaistinio preparato koncentracija serume yra 0,05 mikrogramų/ml.</w:t>
      </w:r>
    </w:p>
    <w:p w14:paraId="7CBC160D" w14:textId="77777777" w:rsidR="00EE6092" w:rsidRPr="00DE282A" w:rsidRDefault="00EE6092" w:rsidP="00EE6092">
      <w:pPr>
        <w:rPr>
          <w:szCs w:val="22"/>
        </w:rPr>
      </w:pPr>
      <w:r w:rsidRPr="00DE282A">
        <w:rPr>
          <w:szCs w:val="22"/>
        </w:rPr>
        <w:t>Apskaičiuota, kad vidutinis pasiskirstymo tūris nusistovėjus pusiausvyrinei apykaitai (VV</w:t>
      </w:r>
      <w:r w:rsidRPr="00DE282A">
        <w:rPr>
          <w:szCs w:val="22"/>
          <w:vertAlign w:val="subscript"/>
        </w:rPr>
        <w:t>pa</w:t>
      </w:r>
      <w:r w:rsidRPr="00DE282A">
        <w:rPr>
          <w:szCs w:val="22"/>
        </w:rPr>
        <w:t>) būna maždaug 31,1 l/kg kūno svorio.</w:t>
      </w:r>
    </w:p>
    <w:p w14:paraId="56A6ECE1" w14:textId="77777777" w:rsidR="00EE6092" w:rsidRPr="00DE282A" w:rsidRDefault="00EE6092" w:rsidP="00EE6092">
      <w:pPr>
        <w:pStyle w:val="SPCText"/>
        <w:spacing w:before="0" w:after="0" w:line="240" w:lineRule="auto"/>
        <w:ind w:left="0"/>
        <w:jc w:val="left"/>
        <w:rPr>
          <w:rFonts w:ascii="Times New Roman" w:hAnsi="Times New Roman" w:cs="Times New Roman"/>
          <w:bCs/>
          <w:sz w:val="22"/>
          <w:szCs w:val="22"/>
          <w:lang w:val="lt-LT"/>
        </w:rPr>
      </w:pPr>
    </w:p>
    <w:p w14:paraId="5CDA4CD4" w14:textId="77777777" w:rsidR="00EE6092" w:rsidRPr="00DE282A" w:rsidRDefault="00EE6092" w:rsidP="00EE6092">
      <w:pPr>
        <w:rPr>
          <w:szCs w:val="22"/>
          <w:u w:val="single"/>
        </w:rPr>
      </w:pPr>
      <w:r w:rsidRPr="00DE282A">
        <w:rPr>
          <w:szCs w:val="22"/>
          <w:u w:val="single"/>
        </w:rPr>
        <w:t>Eliminacija</w:t>
      </w:r>
    </w:p>
    <w:p w14:paraId="3DC239BB" w14:textId="77777777" w:rsidR="00EE6092" w:rsidRPr="00DE282A" w:rsidRDefault="00EE6092" w:rsidP="00EE6092">
      <w:pPr>
        <w:rPr>
          <w:szCs w:val="22"/>
        </w:rPr>
      </w:pPr>
      <w:r w:rsidRPr="00DE282A">
        <w:rPr>
          <w:szCs w:val="22"/>
        </w:rPr>
        <w:t xml:space="preserve">Galutinis pusinės eliminacijos iš plazmos laikas </w:t>
      </w:r>
      <w:r w:rsidRPr="00DE282A">
        <w:rPr>
          <w:color w:val="000000"/>
          <w:szCs w:val="22"/>
        </w:rPr>
        <w:t xml:space="preserve">yra beveik toks pat kaip </w:t>
      </w:r>
      <w:r w:rsidRPr="00DE282A">
        <w:rPr>
          <w:szCs w:val="22"/>
        </w:rPr>
        <w:t>pusinės eliminacijos iš audinių laikas ir trunka 2 – 4 paras.</w:t>
      </w:r>
    </w:p>
    <w:p w14:paraId="5F2D972B" w14:textId="77777777" w:rsidR="00EE6092" w:rsidRPr="00DE282A" w:rsidRDefault="00EE6092" w:rsidP="00EE6092">
      <w:pPr>
        <w:rPr>
          <w:szCs w:val="22"/>
        </w:rPr>
      </w:pPr>
    </w:p>
    <w:p w14:paraId="730D3D76" w14:textId="77777777" w:rsidR="00EE6092" w:rsidRPr="00DE282A" w:rsidRDefault="00EE6092" w:rsidP="00EE6092">
      <w:pPr>
        <w:rPr>
          <w:szCs w:val="22"/>
        </w:rPr>
      </w:pPr>
      <w:r w:rsidRPr="00DE282A">
        <w:rPr>
          <w:szCs w:val="22"/>
        </w:rPr>
        <w:t>Maždaug 12</w:t>
      </w:r>
      <w:r w:rsidR="0074654B">
        <w:rPr>
          <w:szCs w:val="22"/>
        </w:rPr>
        <w:t xml:space="preserve"> </w:t>
      </w:r>
      <w:r w:rsidRPr="0074654B">
        <w:rPr>
          <w:szCs w:val="22"/>
        </w:rPr>
        <w:t>% į veną pavartotos azitromicino dozės per tris paras išsiskyrė su šlapimu nepakitusiu pavidalu. Žmogaus tulžyje nustatyta ypač didelė nepakitusio azitromicino koncentracija. Be to, tulžyje rasta 10 metabolitų, susidara</w:t>
      </w:r>
      <w:r w:rsidRPr="0007039B">
        <w:rPr>
          <w:szCs w:val="22"/>
        </w:rPr>
        <w:t>nčių vykstant N- ir O-demetilinimui, desosamino ir aglikono žiedų hidroksilinimui bei skylant kladinozės konjugatui. Palyginus skysčių chromatografijos ir mikrobiologinių tyrimų duomenis, nustatyta, kad azitromicino metabolitai mikrobiologinio poveikio nes</w:t>
      </w:r>
      <w:r w:rsidRPr="00DE282A">
        <w:rPr>
          <w:szCs w:val="22"/>
        </w:rPr>
        <w:t>ukelia.</w:t>
      </w:r>
    </w:p>
    <w:p w14:paraId="5DFBC6D6" w14:textId="77777777" w:rsidR="00EE6092" w:rsidRPr="00DE282A" w:rsidRDefault="00EE6092" w:rsidP="00EE6092">
      <w:pPr>
        <w:rPr>
          <w:szCs w:val="22"/>
        </w:rPr>
      </w:pPr>
    </w:p>
    <w:p w14:paraId="1F07DA08" w14:textId="77777777" w:rsidR="00EE6092" w:rsidRPr="00DE282A" w:rsidRDefault="00EE6092" w:rsidP="00EE6092">
      <w:pPr>
        <w:pStyle w:val="Antrat9"/>
        <w:spacing w:before="0" w:after="0"/>
        <w:rPr>
          <w:rFonts w:ascii="Times New Roman" w:hAnsi="Times New Roman"/>
          <w:u w:val="single"/>
        </w:rPr>
      </w:pPr>
      <w:r w:rsidRPr="00DE282A">
        <w:rPr>
          <w:rFonts w:ascii="Times New Roman" w:hAnsi="Times New Roman"/>
          <w:u w:val="single"/>
        </w:rPr>
        <w:t>Ypatingos populiacijos</w:t>
      </w:r>
    </w:p>
    <w:p w14:paraId="0B443A07" w14:textId="77777777" w:rsidR="00EE6092" w:rsidRPr="00DE282A" w:rsidRDefault="00EE6092" w:rsidP="00EE6092">
      <w:pPr>
        <w:pStyle w:val="Pagrindinistekstas"/>
        <w:spacing w:after="0"/>
        <w:rPr>
          <w:color w:val="000000"/>
          <w:sz w:val="22"/>
          <w:szCs w:val="22"/>
          <w:u w:val="single"/>
        </w:rPr>
      </w:pPr>
    </w:p>
    <w:p w14:paraId="5372DF35" w14:textId="77777777" w:rsidR="00EE6092" w:rsidRPr="00DE282A" w:rsidRDefault="00EE6092" w:rsidP="00EE6092">
      <w:pPr>
        <w:pStyle w:val="Pagrindinistekstas"/>
        <w:spacing w:after="0"/>
        <w:rPr>
          <w:i/>
          <w:color w:val="000000"/>
          <w:sz w:val="22"/>
          <w:szCs w:val="22"/>
        </w:rPr>
      </w:pPr>
      <w:r w:rsidRPr="00DE282A">
        <w:rPr>
          <w:iCs/>
          <w:sz w:val="22"/>
          <w:szCs w:val="22"/>
          <w:u w:val="single"/>
        </w:rPr>
        <w:t>Sutrikusi inkstų funkcija</w:t>
      </w:r>
      <w:r w:rsidRPr="00DE282A">
        <w:rPr>
          <w:i/>
          <w:color w:val="000000"/>
          <w:sz w:val="22"/>
          <w:szCs w:val="22"/>
        </w:rPr>
        <w:t xml:space="preserve"> </w:t>
      </w:r>
    </w:p>
    <w:p w14:paraId="78E9C4B9" w14:textId="77777777" w:rsidR="00EE6092" w:rsidRPr="00DE282A" w:rsidRDefault="00EE6092" w:rsidP="00EE6092">
      <w:pPr>
        <w:pStyle w:val="Pagrindinistekstas"/>
        <w:spacing w:after="0"/>
        <w:rPr>
          <w:color w:val="000000"/>
          <w:sz w:val="22"/>
          <w:szCs w:val="22"/>
        </w:rPr>
      </w:pPr>
      <w:r w:rsidRPr="00DE282A">
        <w:rPr>
          <w:color w:val="000000"/>
          <w:sz w:val="22"/>
          <w:szCs w:val="22"/>
        </w:rPr>
        <w:t>Pacientų, kuriems buvo lengvas arba vidutini</w:t>
      </w:r>
      <w:r w:rsidR="00C41645" w:rsidRPr="00DE282A">
        <w:rPr>
          <w:color w:val="000000"/>
          <w:sz w:val="22"/>
          <w:szCs w:val="22"/>
        </w:rPr>
        <w:t>o sunkumo</w:t>
      </w:r>
      <w:r w:rsidRPr="00DE282A">
        <w:rPr>
          <w:color w:val="000000"/>
          <w:sz w:val="22"/>
          <w:szCs w:val="22"/>
        </w:rPr>
        <w:t xml:space="preserve"> inkstų </w:t>
      </w:r>
      <w:r w:rsidR="004B11BA" w:rsidRPr="00DE282A">
        <w:rPr>
          <w:color w:val="000000"/>
          <w:sz w:val="22"/>
          <w:szCs w:val="22"/>
        </w:rPr>
        <w:t xml:space="preserve">funkcijos sutrikimas </w:t>
      </w:r>
      <w:r w:rsidRPr="00DE282A">
        <w:rPr>
          <w:color w:val="000000"/>
          <w:sz w:val="22"/>
          <w:szCs w:val="22"/>
        </w:rPr>
        <w:t>(glomerulų filtracijos greitis buvo 10–80 ml/min.), organizme vienos išgertos 1 g azitromicino dozės C</w:t>
      </w:r>
      <w:r w:rsidRPr="00DE282A">
        <w:rPr>
          <w:color w:val="000000"/>
          <w:sz w:val="22"/>
          <w:szCs w:val="22"/>
          <w:vertAlign w:val="subscript"/>
        </w:rPr>
        <w:t>max</w:t>
      </w:r>
      <w:r w:rsidRPr="00DE282A">
        <w:rPr>
          <w:color w:val="000000"/>
          <w:sz w:val="22"/>
          <w:szCs w:val="22"/>
        </w:rPr>
        <w:t xml:space="preserve"> ir AUC</w:t>
      </w:r>
      <w:r w:rsidRPr="00DE282A">
        <w:rPr>
          <w:color w:val="000000"/>
          <w:sz w:val="22"/>
          <w:szCs w:val="22"/>
          <w:vertAlign w:val="subscript"/>
        </w:rPr>
        <w:t>0-120</w:t>
      </w:r>
      <w:r w:rsidRPr="00DE282A">
        <w:rPr>
          <w:color w:val="000000"/>
          <w:sz w:val="22"/>
          <w:szCs w:val="22"/>
        </w:rPr>
        <w:t xml:space="preserve"> buvo atitinkamai 5,1 </w:t>
      </w:r>
      <w:r w:rsidRPr="00DE282A">
        <w:rPr>
          <w:color w:val="000000"/>
          <w:sz w:val="22"/>
          <w:szCs w:val="22"/>
        </w:rPr>
        <w:sym w:font="Symbol" w:char="F025"/>
      </w:r>
      <w:r w:rsidRPr="00DE282A">
        <w:rPr>
          <w:color w:val="000000"/>
          <w:sz w:val="22"/>
          <w:szCs w:val="22"/>
        </w:rPr>
        <w:t xml:space="preserve"> ir 4,2 </w:t>
      </w:r>
      <w:r w:rsidRPr="00DE282A">
        <w:rPr>
          <w:color w:val="000000"/>
          <w:sz w:val="22"/>
          <w:szCs w:val="22"/>
        </w:rPr>
        <w:sym w:font="Symbol" w:char="F025"/>
      </w:r>
      <w:r w:rsidRPr="00DE282A">
        <w:rPr>
          <w:color w:val="000000"/>
          <w:sz w:val="22"/>
          <w:szCs w:val="22"/>
        </w:rPr>
        <w:t xml:space="preserve"> didesni negu žmonių, kurių inkstų veikla normali (glomerulų filtracijos greitis didesnis nei 80 ml/min.). Pacientų, kuriems </w:t>
      </w:r>
      <w:r w:rsidRPr="00DE282A">
        <w:rPr>
          <w:color w:val="000000"/>
          <w:sz w:val="22"/>
          <w:szCs w:val="22"/>
        </w:rPr>
        <w:lastRenderedPageBreak/>
        <w:t>buvo sunkus inkstų nepakankamumas, organizme C</w:t>
      </w:r>
      <w:r w:rsidRPr="00DE282A">
        <w:rPr>
          <w:color w:val="000000"/>
          <w:sz w:val="22"/>
          <w:szCs w:val="22"/>
          <w:vertAlign w:val="subscript"/>
        </w:rPr>
        <w:t>max</w:t>
      </w:r>
      <w:r w:rsidRPr="00DE282A">
        <w:rPr>
          <w:color w:val="000000"/>
          <w:sz w:val="22"/>
          <w:szCs w:val="22"/>
        </w:rPr>
        <w:t xml:space="preserve"> ir AUC</w:t>
      </w:r>
      <w:r w:rsidRPr="00DE282A">
        <w:rPr>
          <w:color w:val="000000"/>
          <w:sz w:val="22"/>
          <w:szCs w:val="22"/>
          <w:vertAlign w:val="subscript"/>
        </w:rPr>
        <w:t>0-120</w:t>
      </w:r>
      <w:r w:rsidRPr="00DE282A">
        <w:rPr>
          <w:color w:val="000000"/>
          <w:sz w:val="22"/>
          <w:szCs w:val="22"/>
        </w:rPr>
        <w:t xml:space="preserve"> buvo atitinkamai 61</w:t>
      </w:r>
      <w:r w:rsidRPr="00DE282A">
        <w:rPr>
          <w:sz w:val="22"/>
          <w:szCs w:val="22"/>
        </w:rPr>
        <w:t> </w:t>
      </w:r>
      <w:r w:rsidRPr="00DE282A">
        <w:rPr>
          <w:color w:val="000000"/>
          <w:sz w:val="22"/>
          <w:szCs w:val="22"/>
        </w:rPr>
        <w:sym w:font="Symbol" w:char="F025"/>
      </w:r>
      <w:r w:rsidRPr="00DE282A">
        <w:rPr>
          <w:color w:val="000000"/>
          <w:sz w:val="22"/>
          <w:szCs w:val="22"/>
        </w:rPr>
        <w:t xml:space="preserve"> ir 35</w:t>
      </w:r>
      <w:r w:rsidRPr="00DE282A">
        <w:rPr>
          <w:sz w:val="22"/>
          <w:szCs w:val="22"/>
        </w:rPr>
        <w:t> </w:t>
      </w:r>
      <w:r w:rsidRPr="00DE282A">
        <w:rPr>
          <w:color w:val="000000"/>
          <w:sz w:val="22"/>
          <w:szCs w:val="22"/>
        </w:rPr>
        <w:sym w:font="Symbol" w:char="F025"/>
      </w:r>
      <w:r w:rsidRPr="00DE282A">
        <w:rPr>
          <w:color w:val="000000"/>
          <w:sz w:val="22"/>
          <w:szCs w:val="22"/>
        </w:rPr>
        <w:t xml:space="preserve"> didesni negu tų žmonių, kurių inkstų funkcija normali.</w:t>
      </w:r>
    </w:p>
    <w:p w14:paraId="3B2CF08F" w14:textId="77777777" w:rsidR="00EE6092" w:rsidRDefault="00EE6092" w:rsidP="00EE6092">
      <w:pPr>
        <w:pStyle w:val="Pagrindinistekstas"/>
        <w:spacing w:after="0"/>
        <w:rPr>
          <w:color w:val="000000"/>
          <w:sz w:val="22"/>
          <w:szCs w:val="22"/>
        </w:rPr>
      </w:pPr>
    </w:p>
    <w:p w14:paraId="46156176" w14:textId="77777777" w:rsidR="00EE6092" w:rsidRPr="00DE282A" w:rsidRDefault="00EE6092" w:rsidP="00EE6092">
      <w:pPr>
        <w:autoSpaceDE w:val="0"/>
        <w:autoSpaceDN w:val="0"/>
        <w:adjustRightInd w:val="0"/>
        <w:rPr>
          <w:i/>
          <w:color w:val="000000"/>
          <w:szCs w:val="22"/>
        </w:rPr>
      </w:pPr>
      <w:r w:rsidRPr="00DE282A">
        <w:rPr>
          <w:iCs/>
          <w:szCs w:val="22"/>
          <w:u w:val="single"/>
        </w:rPr>
        <w:t>Sutrikusi kepenų funkcija</w:t>
      </w:r>
      <w:r w:rsidRPr="00DE282A">
        <w:rPr>
          <w:i/>
          <w:color w:val="000000"/>
          <w:szCs w:val="22"/>
        </w:rPr>
        <w:t xml:space="preserve"> </w:t>
      </w:r>
    </w:p>
    <w:p w14:paraId="3D48B898" w14:textId="77777777" w:rsidR="00EE6092" w:rsidRPr="00DE282A" w:rsidRDefault="00EE6092" w:rsidP="00EE6092">
      <w:pPr>
        <w:pStyle w:val="Pagrindinistekstas"/>
        <w:spacing w:after="0"/>
        <w:rPr>
          <w:color w:val="000000"/>
          <w:sz w:val="22"/>
          <w:szCs w:val="22"/>
        </w:rPr>
      </w:pPr>
      <w:r w:rsidRPr="00DE282A">
        <w:rPr>
          <w:color w:val="000000"/>
          <w:sz w:val="22"/>
          <w:szCs w:val="22"/>
        </w:rPr>
        <w:t>Pacientų, kuriems yra lengvas arba vidutinio sunkumo kepenų funkcijos sutrikimas, ir žmonių, kurių kepenų funkcija normali, kraujo serume azitromicino farmakokinetika daug nesiskiria. Šių pacientų organizme azitromicino su šlapimu išsiskiria daugiau, nes manoma, kad kompensuojamas sumažėjęs klirensas kepenyse.</w:t>
      </w:r>
    </w:p>
    <w:p w14:paraId="29DE790F" w14:textId="77777777" w:rsidR="00EE6092" w:rsidRPr="00DE282A" w:rsidRDefault="00EE6092" w:rsidP="00EE6092">
      <w:pPr>
        <w:autoSpaceDE w:val="0"/>
        <w:autoSpaceDN w:val="0"/>
        <w:adjustRightInd w:val="0"/>
        <w:rPr>
          <w:i/>
          <w:color w:val="000000"/>
          <w:szCs w:val="22"/>
        </w:rPr>
      </w:pPr>
    </w:p>
    <w:p w14:paraId="56D7061F" w14:textId="77777777" w:rsidR="00EE6092" w:rsidRPr="00DE282A" w:rsidRDefault="00EE6092" w:rsidP="00EE6092">
      <w:pPr>
        <w:autoSpaceDE w:val="0"/>
        <w:autoSpaceDN w:val="0"/>
        <w:adjustRightInd w:val="0"/>
        <w:rPr>
          <w:color w:val="000000"/>
          <w:szCs w:val="22"/>
          <w:u w:val="single"/>
        </w:rPr>
      </w:pPr>
      <w:r w:rsidRPr="00DE282A">
        <w:rPr>
          <w:color w:val="000000"/>
          <w:szCs w:val="22"/>
          <w:u w:val="single"/>
        </w:rPr>
        <w:t>Senyv</w:t>
      </w:r>
      <w:r w:rsidR="00A85BFC" w:rsidRPr="00DE282A">
        <w:rPr>
          <w:color w:val="000000"/>
          <w:szCs w:val="22"/>
          <w:u w:val="single"/>
        </w:rPr>
        <w:t>i</w:t>
      </w:r>
      <w:r w:rsidRPr="00DE282A">
        <w:rPr>
          <w:color w:val="000000"/>
          <w:szCs w:val="22"/>
          <w:u w:val="single"/>
        </w:rPr>
        <w:t xml:space="preserve"> </w:t>
      </w:r>
      <w:r w:rsidR="00A85BFC" w:rsidRPr="00DE282A">
        <w:rPr>
          <w:color w:val="000000"/>
          <w:szCs w:val="22"/>
          <w:u w:val="single"/>
        </w:rPr>
        <w:t>pacientai</w:t>
      </w:r>
    </w:p>
    <w:p w14:paraId="1212ACA8" w14:textId="77777777" w:rsidR="00EE6092" w:rsidRPr="00DE282A" w:rsidRDefault="00EE6092" w:rsidP="00EE6092">
      <w:pPr>
        <w:pStyle w:val="Pagrindinistekstas"/>
        <w:spacing w:after="0"/>
        <w:rPr>
          <w:color w:val="000000"/>
          <w:sz w:val="22"/>
          <w:szCs w:val="22"/>
        </w:rPr>
      </w:pPr>
      <w:r w:rsidRPr="00DE282A">
        <w:rPr>
          <w:color w:val="000000"/>
          <w:sz w:val="22"/>
          <w:szCs w:val="22"/>
        </w:rPr>
        <w:t xml:space="preserve">Senyvo amžiaus ir jaunesnių vyrų organizme azitromicino farmakokinetika buvo panaši, o senyvo amžiaus moterų organizme didžiausia koncentracija kraujo plazmoje buvo didesnė (30 – 50 </w:t>
      </w:r>
      <w:r w:rsidRPr="00DE282A">
        <w:rPr>
          <w:color w:val="000000"/>
          <w:sz w:val="22"/>
          <w:szCs w:val="22"/>
        </w:rPr>
        <w:sym w:font="Symbol" w:char="F025"/>
      </w:r>
      <w:r w:rsidRPr="00DE282A">
        <w:rPr>
          <w:color w:val="000000"/>
          <w:sz w:val="22"/>
          <w:szCs w:val="22"/>
        </w:rPr>
        <w:t>) negu jaunų, tačiau reikšmingos akumuliacijos organizme nepastebėta.</w:t>
      </w:r>
    </w:p>
    <w:p w14:paraId="717650E4" w14:textId="77777777" w:rsidR="00EE6092" w:rsidRPr="00DE282A" w:rsidRDefault="00EE6092" w:rsidP="00EE6092">
      <w:pPr>
        <w:autoSpaceDE w:val="0"/>
        <w:autoSpaceDN w:val="0"/>
        <w:adjustRightInd w:val="0"/>
        <w:rPr>
          <w:i/>
          <w:color w:val="000000"/>
          <w:szCs w:val="22"/>
        </w:rPr>
      </w:pPr>
    </w:p>
    <w:p w14:paraId="630A2CF1" w14:textId="77777777" w:rsidR="00EE6092" w:rsidRPr="00DE282A" w:rsidRDefault="00EE6092" w:rsidP="00EE6092">
      <w:pPr>
        <w:pStyle w:val="Pagrindinistekstas"/>
        <w:spacing w:after="0"/>
        <w:rPr>
          <w:sz w:val="22"/>
          <w:szCs w:val="22"/>
        </w:rPr>
      </w:pPr>
      <w:r w:rsidRPr="00DE282A">
        <w:rPr>
          <w:sz w:val="22"/>
          <w:szCs w:val="22"/>
        </w:rPr>
        <w:t xml:space="preserve">Po 5 parų gydymo senyvo amžiaus savanoriams (vyresniems negu 65 metų) visuomet buvo nustatomos didesnės (29 %) AUC vertės negu jaunesniems savanoriams (jaunesniems negu 45 metų). </w:t>
      </w:r>
      <w:r w:rsidR="000E5ED9" w:rsidRPr="00DE282A">
        <w:rPr>
          <w:sz w:val="22"/>
          <w:szCs w:val="22"/>
        </w:rPr>
        <w:t>M</w:t>
      </w:r>
      <w:r w:rsidRPr="00DE282A">
        <w:rPr>
          <w:sz w:val="22"/>
          <w:szCs w:val="22"/>
        </w:rPr>
        <w:t>anoma, kad šis skirtumas klinikai yra nereikšmingas, todėl dozės koreguoti nerekomenduojama.</w:t>
      </w:r>
    </w:p>
    <w:p w14:paraId="186B0BF8" w14:textId="77777777" w:rsidR="000E5ED9" w:rsidRPr="00DE282A" w:rsidRDefault="000E5ED9" w:rsidP="00EE6092">
      <w:pPr>
        <w:pStyle w:val="Pagrindinistekstas"/>
        <w:spacing w:after="0"/>
        <w:rPr>
          <w:sz w:val="22"/>
          <w:szCs w:val="22"/>
        </w:rPr>
      </w:pPr>
    </w:p>
    <w:p w14:paraId="5DB6EA94" w14:textId="77777777" w:rsidR="00EE6092" w:rsidRPr="00DE282A" w:rsidRDefault="00EE6092" w:rsidP="00EE6092">
      <w:pPr>
        <w:autoSpaceDE w:val="0"/>
        <w:autoSpaceDN w:val="0"/>
        <w:adjustRightInd w:val="0"/>
        <w:rPr>
          <w:color w:val="000000"/>
          <w:szCs w:val="22"/>
          <w:u w:val="single"/>
        </w:rPr>
      </w:pPr>
      <w:r w:rsidRPr="00DE282A">
        <w:rPr>
          <w:color w:val="000000"/>
          <w:szCs w:val="22"/>
          <w:u w:val="single"/>
        </w:rPr>
        <w:t>Kūdikiai, maži ir vyresni vaikai bei paaugliai</w:t>
      </w:r>
    </w:p>
    <w:p w14:paraId="4D522687" w14:textId="77777777" w:rsidR="00EE6092" w:rsidRPr="00DE282A" w:rsidRDefault="00EE6092" w:rsidP="00EE6092">
      <w:pPr>
        <w:pStyle w:val="Pagrindinistekstas"/>
        <w:spacing w:after="0"/>
        <w:rPr>
          <w:color w:val="000000"/>
          <w:sz w:val="22"/>
          <w:szCs w:val="22"/>
        </w:rPr>
      </w:pPr>
      <w:r w:rsidRPr="00DE282A">
        <w:rPr>
          <w:color w:val="000000"/>
          <w:sz w:val="22"/>
          <w:szCs w:val="22"/>
        </w:rPr>
        <w:t>Azitromicino farmakokinetika tirta 4</w:t>
      </w:r>
      <w:r w:rsidRPr="00DE282A">
        <w:rPr>
          <w:sz w:val="22"/>
          <w:szCs w:val="22"/>
        </w:rPr>
        <w:t> </w:t>
      </w:r>
      <w:r w:rsidRPr="00DE282A">
        <w:rPr>
          <w:color w:val="000000"/>
          <w:sz w:val="22"/>
          <w:szCs w:val="22"/>
        </w:rPr>
        <w:t>mėn. – 15</w:t>
      </w:r>
      <w:r w:rsidRPr="00DE282A">
        <w:rPr>
          <w:sz w:val="22"/>
          <w:szCs w:val="22"/>
        </w:rPr>
        <w:t> </w:t>
      </w:r>
      <w:r w:rsidRPr="00DE282A">
        <w:rPr>
          <w:color w:val="000000"/>
          <w:sz w:val="22"/>
          <w:szCs w:val="22"/>
        </w:rPr>
        <w:t>metų vaikų organizme, kurie vartojo kapsules, granules arba suspensiją. Pirmą dieną tiriamieji gėrė 10 mg/kg kūno svorio dozę, 2–5</w:t>
      </w:r>
      <w:r w:rsidRPr="00DE282A">
        <w:rPr>
          <w:sz w:val="22"/>
          <w:szCs w:val="22"/>
        </w:rPr>
        <w:t> </w:t>
      </w:r>
      <w:r w:rsidRPr="00DE282A">
        <w:rPr>
          <w:color w:val="000000"/>
          <w:sz w:val="22"/>
          <w:szCs w:val="22"/>
        </w:rPr>
        <w:t>dieną 5 mg/kg kūno svorio dozę. Po 3</w:t>
      </w:r>
      <w:r w:rsidRPr="00DE282A">
        <w:rPr>
          <w:sz w:val="22"/>
          <w:szCs w:val="22"/>
        </w:rPr>
        <w:t> </w:t>
      </w:r>
      <w:r w:rsidRPr="00DE282A">
        <w:rPr>
          <w:color w:val="000000"/>
          <w:sz w:val="22"/>
          <w:szCs w:val="22"/>
        </w:rPr>
        <w:t>preparato vartojimo parų vaikų organizme C</w:t>
      </w:r>
      <w:r w:rsidRPr="00DE282A">
        <w:rPr>
          <w:color w:val="000000"/>
          <w:sz w:val="22"/>
          <w:szCs w:val="22"/>
          <w:vertAlign w:val="subscript"/>
        </w:rPr>
        <w:t>max</w:t>
      </w:r>
      <w:r w:rsidRPr="00DE282A">
        <w:rPr>
          <w:color w:val="000000"/>
          <w:sz w:val="22"/>
          <w:szCs w:val="22"/>
        </w:rPr>
        <w:t xml:space="preserve"> buvo šiek tiek mažesnė, negu suaugusių žmonių, t. y. 6</w:t>
      </w:r>
      <w:r w:rsidRPr="00DE282A">
        <w:rPr>
          <w:sz w:val="22"/>
          <w:szCs w:val="22"/>
        </w:rPr>
        <w:t> </w:t>
      </w:r>
      <w:r w:rsidRPr="00DE282A">
        <w:rPr>
          <w:color w:val="000000"/>
          <w:sz w:val="22"/>
          <w:szCs w:val="22"/>
        </w:rPr>
        <w:t>mėn. – 5</w:t>
      </w:r>
      <w:r w:rsidRPr="00DE282A">
        <w:rPr>
          <w:sz w:val="22"/>
          <w:szCs w:val="22"/>
        </w:rPr>
        <w:t> </w:t>
      </w:r>
      <w:r w:rsidRPr="00DE282A">
        <w:rPr>
          <w:color w:val="000000"/>
          <w:sz w:val="22"/>
          <w:szCs w:val="22"/>
        </w:rPr>
        <w:t>metų vaikų organizme ji buvo 224 mikrogramai/l, 6–15</w:t>
      </w:r>
      <w:r w:rsidRPr="00DE282A">
        <w:rPr>
          <w:sz w:val="22"/>
          <w:szCs w:val="22"/>
        </w:rPr>
        <w:t> </w:t>
      </w:r>
      <w:r w:rsidRPr="00DE282A">
        <w:rPr>
          <w:color w:val="000000"/>
          <w:sz w:val="22"/>
          <w:szCs w:val="22"/>
        </w:rPr>
        <w:t>metų vaikų organizme 383 mikrogramai/ml. Vyresnių vaikų organizme pusinės eliminacijos laikas buvo maždaug toks pat kaip suaugusių žmonių, t. y. 36</w:t>
      </w:r>
      <w:r w:rsidRPr="00DE282A">
        <w:rPr>
          <w:sz w:val="22"/>
          <w:szCs w:val="22"/>
        </w:rPr>
        <w:t> </w:t>
      </w:r>
      <w:r w:rsidRPr="00DE282A">
        <w:rPr>
          <w:color w:val="000000"/>
          <w:sz w:val="22"/>
          <w:szCs w:val="22"/>
        </w:rPr>
        <w:t>val.</w:t>
      </w:r>
    </w:p>
    <w:p w14:paraId="639CDF0F" w14:textId="77777777" w:rsidR="00EE6092" w:rsidRPr="00DE282A" w:rsidRDefault="00EE6092" w:rsidP="00EE6092">
      <w:pPr>
        <w:rPr>
          <w:szCs w:val="22"/>
        </w:rPr>
      </w:pPr>
      <w:r w:rsidRPr="00DE282A">
        <w:rPr>
          <w:szCs w:val="22"/>
          <w:u w:val="single"/>
        </w:rPr>
        <w:t xml:space="preserve"> </w:t>
      </w:r>
    </w:p>
    <w:p w14:paraId="1426305F" w14:textId="77777777" w:rsidR="00EE6092" w:rsidRPr="00DE282A" w:rsidRDefault="00EE6092" w:rsidP="00EE6092">
      <w:pPr>
        <w:rPr>
          <w:b/>
          <w:bCs/>
          <w:szCs w:val="22"/>
        </w:rPr>
      </w:pPr>
      <w:r w:rsidRPr="00DE282A">
        <w:rPr>
          <w:b/>
          <w:bCs/>
          <w:szCs w:val="22"/>
        </w:rPr>
        <w:t>5.3</w:t>
      </w:r>
      <w:r w:rsidRPr="00DE282A">
        <w:rPr>
          <w:b/>
          <w:bCs/>
          <w:szCs w:val="22"/>
        </w:rPr>
        <w:tab/>
        <w:t>Ikiklinikinių saugumo tyrimų duomenys</w:t>
      </w:r>
    </w:p>
    <w:p w14:paraId="181A71E6" w14:textId="77777777" w:rsidR="00EE6092" w:rsidRPr="00DE282A" w:rsidRDefault="00EE6092" w:rsidP="00EE6092">
      <w:pPr>
        <w:rPr>
          <w:szCs w:val="22"/>
        </w:rPr>
      </w:pPr>
    </w:p>
    <w:p w14:paraId="49903FAC" w14:textId="77777777" w:rsidR="008122F6" w:rsidRPr="00DE282A" w:rsidRDefault="00EE6092" w:rsidP="00EE6092">
      <w:pPr>
        <w:pStyle w:val="Pagrindinistekstas"/>
        <w:spacing w:after="0"/>
        <w:rPr>
          <w:color w:val="000000"/>
          <w:sz w:val="22"/>
          <w:szCs w:val="22"/>
        </w:rPr>
      </w:pPr>
      <w:r w:rsidRPr="00DE282A">
        <w:rPr>
          <w:sz w:val="22"/>
          <w:szCs w:val="22"/>
        </w:rPr>
        <w:t xml:space="preserve">Tyrimų su gyvūnais metu sukėlus ekspozicijas, kurios 40 kartų viršija tas, kurios atsiranda nuo klinikinių gydomųjų dozių, nustatyta, kad azitromicinas sukelia laikiną fosfolipidozę, tačiau </w:t>
      </w:r>
      <w:r w:rsidRPr="00DE282A">
        <w:rPr>
          <w:color w:val="000000"/>
          <w:sz w:val="22"/>
          <w:szCs w:val="22"/>
        </w:rPr>
        <w:t xml:space="preserve">paprastai ji nebuvo susijusi su toksinio poveikio pasekmėmis. </w:t>
      </w:r>
    </w:p>
    <w:p w14:paraId="3DE78F63" w14:textId="77777777" w:rsidR="008122F6" w:rsidRPr="00DE282A" w:rsidRDefault="008122F6" w:rsidP="00EE6092">
      <w:pPr>
        <w:pStyle w:val="Pagrindinistekstas"/>
        <w:spacing w:after="0"/>
        <w:rPr>
          <w:color w:val="000000"/>
          <w:sz w:val="22"/>
          <w:szCs w:val="22"/>
        </w:rPr>
      </w:pPr>
    </w:p>
    <w:p w14:paraId="7774A400" w14:textId="77777777" w:rsidR="00EE6092" w:rsidRPr="00DE282A" w:rsidRDefault="00EE6092" w:rsidP="00EE6092">
      <w:pPr>
        <w:pStyle w:val="Pagrindinistekstas"/>
        <w:spacing w:after="0"/>
        <w:rPr>
          <w:color w:val="000000"/>
          <w:sz w:val="22"/>
          <w:szCs w:val="22"/>
          <w:u w:val="single"/>
        </w:rPr>
      </w:pPr>
      <w:r w:rsidRPr="00DE282A">
        <w:rPr>
          <w:color w:val="000000"/>
          <w:sz w:val="22"/>
          <w:szCs w:val="22"/>
          <w:u w:val="single"/>
        </w:rPr>
        <w:t>Elektrofiziologinių tyrimų metu nustatyta, kad azitromicinas ilgina QT intervalą.</w:t>
      </w:r>
    </w:p>
    <w:p w14:paraId="50C48870" w14:textId="77777777" w:rsidR="00EE6092" w:rsidRPr="00603E2A" w:rsidRDefault="00EE6092" w:rsidP="00EE6092">
      <w:pPr>
        <w:rPr>
          <w:szCs w:val="22"/>
        </w:rPr>
      </w:pPr>
    </w:p>
    <w:p w14:paraId="1EB31505" w14:textId="77777777" w:rsidR="00EE6092" w:rsidRPr="00573ABB" w:rsidRDefault="00EE6092" w:rsidP="00EE6092">
      <w:pPr>
        <w:outlineLvl w:val="0"/>
        <w:rPr>
          <w:i/>
          <w:szCs w:val="22"/>
          <w:u w:val="single"/>
        </w:rPr>
      </w:pPr>
      <w:r w:rsidRPr="00573ABB">
        <w:rPr>
          <w:i/>
          <w:szCs w:val="22"/>
          <w:u w:val="single"/>
        </w:rPr>
        <w:t>Kancerogeninis poveikis</w:t>
      </w:r>
    </w:p>
    <w:p w14:paraId="573A1C9C" w14:textId="77777777" w:rsidR="00EE6092" w:rsidRPr="00573ABB" w:rsidRDefault="00EE6092" w:rsidP="00EE6092">
      <w:pPr>
        <w:rPr>
          <w:szCs w:val="22"/>
        </w:rPr>
      </w:pPr>
      <w:r w:rsidRPr="00573ABB">
        <w:rPr>
          <w:szCs w:val="22"/>
        </w:rPr>
        <w:t>Ilgalaikių tyrimų su gyvūnais kancerogeniniam poveikiui įvertinti neatlikta.</w:t>
      </w:r>
    </w:p>
    <w:p w14:paraId="6B68648F" w14:textId="77777777" w:rsidR="00EE6092" w:rsidRPr="0074654B" w:rsidRDefault="00EE6092" w:rsidP="00EE6092">
      <w:pPr>
        <w:rPr>
          <w:szCs w:val="22"/>
        </w:rPr>
      </w:pPr>
    </w:p>
    <w:p w14:paraId="1EE6C4A0" w14:textId="77777777" w:rsidR="00EE6092" w:rsidRPr="00621855" w:rsidRDefault="00EE6092" w:rsidP="00EE6092">
      <w:pPr>
        <w:outlineLvl w:val="0"/>
        <w:rPr>
          <w:i/>
          <w:szCs w:val="22"/>
          <w:u w:val="single"/>
        </w:rPr>
      </w:pPr>
      <w:r w:rsidRPr="0007039B">
        <w:rPr>
          <w:i/>
          <w:szCs w:val="22"/>
          <w:u w:val="single"/>
        </w:rPr>
        <w:t>Mutageninis</w:t>
      </w:r>
      <w:r w:rsidRPr="00621855">
        <w:rPr>
          <w:i/>
          <w:szCs w:val="22"/>
          <w:u w:val="single"/>
        </w:rPr>
        <w:t xml:space="preserve"> poveikis</w:t>
      </w:r>
    </w:p>
    <w:p w14:paraId="1611FF93" w14:textId="77777777" w:rsidR="00EE6092" w:rsidRPr="00DE282A" w:rsidRDefault="00EE6092" w:rsidP="00EE6092">
      <w:pPr>
        <w:rPr>
          <w:color w:val="000000"/>
          <w:szCs w:val="22"/>
        </w:rPr>
      </w:pPr>
      <w:r w:rsidRPr="00DE282A">
        <w:rPr>
          <w:i/>
          <w:color w:val="000000"/>
          <w:szCs w:val="22"/>
        </w:rPr>
        <w:t>In vitro</w:t>
      </w:r>
      <w:r w:rsidRPr="00DE282A">
        <w:rPr>
          <w:color w:val="000000"/>
          <w:szCs w:val="22"/>
        </w:rPr>
        <w:t xml:space="preserve"> ir </w:t>
      </w:r>
      <w:r w:rsidRPr="00DE282A">
        <w:rPr>
          <w:i/>
          <w:color w:val="000000"/>
          <w:szCs w:val="22"/>
        </w:rPr>
        <w:t>in vivo</w:t>
      </w:r>
      <w:r w:rsidRPr="00DE282A">
        <w:rPr>
          <w:color w:val="000000"/>
          <w:szCs w:val="22"/>
        </w:rPr>
        <w:t xml:space="preserve"> tyrimų metu duomenų apie galimą genų ir chromosomų mutacijas sukeliantį poveikį negauta.</w:t>
      </w:r>
    </w:p>
    <w:p w14:paraId="4B866EE3" w14:textId="77777777" w:rsidR="00EE6092" w:rsidRPr="00DE282A" w:rsidRDefault="00EE6092" w:rsidP="00EE6092">
      <w:pPr>
        <w:rPr>
          <w:szCs w:val="22"/>
        </w:rPr>
      </w:pPr>
    </w:p>
    <w:p w14:paraId="7F58D50D" w14:textId="77777777" w:rsidR="00EE6092" w:rsidRPr="00DE282A" w:rsidRDefault="00EE6092" w:rsidP="00EE6092">
      <w:pPr>
        <w:outlineLvl w:val="0"/>
        <w:rPr>
          <w:i/>
          <w:szCs w:val="22"/>
          <w:u w:val="single"/>
        </w:rPr>
      </w:pPr>
      <w:r w:rsidRPr="00DE282A">
        <w:rPr>
          <w:i/>
          <w:szCs w:val="22"/>
          <w:u w:val="single"/>
        </w:rPr>
        <w:t>Toksinis poveikis reprodukcijai</w:t>
      </w:r>
    </w:p>
    <w:p w14:paraId="0DF244B8" w14:textId="77777777" w:rsidR="00EE6092" w:rsidRPr="00DE282A" w:rsidRDefault="00EE6092" w:rsidP="00EE6092">
      <w:pPr>
        <w:rPr>
          <w:szCs w:val="22"/>
        </w:rPr>
      </w:pPr>
      <w:r w:rsidRPr="00DE282A">
        <w:rPr>
          <w:szCs w:val="22"/>
        </w:rPr>
        <w:t xml:space="preserve">Embriotoksinio medžiagos poveikio tyrimų su gyvūnais metu pelėms ir žiurkėms teratogeninio poveikio neatsirado. 100 mg/kg kūno svorio ir 200 mg/kg kūno svorio azitromicino paros dozės </w:t>
      </w:r>
      <w:r w:rsidR="001E5908" w:rsidRPr="00DE282A">
        <w:rPr>
          <w:szCs w:val="22"/>
        </w:rPr>
        <w:t xml:space="preserve">žiurkėms </w:t>
      </w:r>
      <w:r w:rsidRPr="00DE282A">
        <w:rPr>
          <w:szCs w:val="22"/>
        </w:rPr>
        <w:t xml:space="preserve">šiek tiek sumažino vaisiaus kaulėjimą ir patelių svorio didėjimą. Poveikio žiurkėms perinataliniu ir postnataliniu laikotarpiu tyrimų metu 50 mg/kg kūno svorio ir didesnės azitromicino paros dozės šiek tiek sulėtino raidą. </w:t>
      </w:r>
    </w:p>
    <w:p w14:paraId="2242F706" w14:textId="77777777" w:rsidR="00EE6092" w:rsidRPr="00DE282A" w:rsidRDefault="00EE6092" w:rsidP="00EE6092">
      <w:pPr>
        <w:rPr>
          <w:szCs w:val="22"/>
        </w:rPr>
      </w:pPr>
    </w:p>
    <w:p w14:paraId="7E0B7326" w14:textId="77777777" w:rsidR="00EE6092" w:rsidRPr="00DE282A" w:rsidRDefault="00EE6092" w:rsidP="00EE6092">
      <w:pPr>
        <w:rPr>
          <w:szCs w:val="22"/>
        </w:rPr>
      </w:pPr>
    </w:p>
    <w:p w14:paraId="184D6E12" w14:textId="77777777" w:rsidR="00EE6092" w:rsidRPr="00DE282A" w:rsidRDefault="00EE6092" w:rsidP="00EE6092">
      <w:pPr>
        <w:tabs>
          <w:tab w:val="left" w:pos="567"/>
        </w:tabs>
        <w:rPr>
          <w:b/>
          <w:bCs/>
          <w:szCs w:val="22"/>
        </w:rPr>
      </w:pPr>
      <w:r w:rsidRPr="00DE282A">
        <w:rPr>
          <w:b/>
          <w:bCs/>
          <w:szCs w:val="22"/>
        </w:rPr>
        <w:lastRenderedPageBreak/>
        <w:t>6.</w:t>
      </w:r>
      <w:r w:rsidRPr="00DE282A">
        <w:rPr>
          <w:b/>
          <w:bCs/>
          <w:szCs w:val="22"/>
        </w:rPr>
        <w:tab/>
        <w:t>FARMACINĖ INFORMACIJA</w:t>
      </w:r>
    </w:p>
    <w:p w14:paraId="6D84665A" w14:textId="77777777" w:rsidR="00EE6092" w:rsidRPr="00DE282A" w:rsidRDefault="00EE6092" w:rsidP="00EE6092">
      <w:pPr>
        <w:rPr>
          <w:szCs w:val="22"/>
        </w:rPr>
      </w:pPr>
    </w:p>
    <w:p w14:paraId="0B578548" w14:textId="77777777" w:rsidR="00EE6092" w:rsidRPr="00DE282A" w:rsidRDefault="00EE6092" w:rsidP="00EE6092">
      <w:pPr>
        <w:rPr>
          <w:b/>
          <w:bCs/>
          <w:szCs w:val="22"/>
        </w:rPr>
      </w:pPr>
      <w:r w:rsidRPr="00DE282A">
        <w:rPr>
          <w:b/>
          <w:bCs/>
          <w:szCs w:val="22"/>
        </w:rPr>
        <w:t>6.1</w:t>
      </w:r>
      <w:r w:rsidRPr="00DE282A">
        <w:rPr>
          <w:b/>
          <w:bCs/>
          <w:szCs w:val="22"/>
        </w:rPr>
        <w:tab/>
        <w:t>Pagalbinių medžiagų sąrašas</w:t>
      </w:r>
    </w:p>
    <w:p w14:paraId="37A0D4ED" w14:textId="77777777" w:rsidR="00EE6092" w:rsidRPr="00DE282A" w:rsidRDefault="00EE6092" w:rsidP="00EE6092">
      <w:pPr>
        <w:rPr>
          <w:b/>
          <w:bCs/>
          <w:szCs w:val="22"/>
        </w:rPr>
      </w:pPr>
    </w:p>
    <w:p w14:paraId="301563A9" w14:textId="77777777" w:rsidR="00EE6092" w:rsidRPr="00DE282A" w:rsidRDefault="00EE6092" w:rsidP="00EE6092">
      <w:pPr>
        <w:rPr>
          <w:bCs/>
          <w:szCs w:val="22"/>
          <w:u w:val="single"/>
        </w:rPr>
      </w:pPr>
      <w:r w:rsidRPr="00DE282A">
        <w:rPr>
          <w:bCs/>
          <w:szCs w:val="22"/>
          <w:u w:val="single"/>
        </w:rPr>
        <w:t>Tabletės šerdis</w:t>
      </w:r>
    </w:p>
    <w:p w14:paraId="3F9D22E3" w14:textId="77777777" w:rsidR="00EE6092" w:rsidRPr="00DE282A" w:rsidRDefault="00EE6092" w:rsidP="00EE6092">
      <w:pPr>
        <w:autoSpaceDE w:val="0"/>
        <w:autoSpaceDN w:val="0"/>
        <w:adjustRightInd w:val="0"/>
        <w:jc w:val="both"/>
        <w:rPr>
          <w:color w:val="000000"/>
          <w:szCs w:val="22"/>
          <w:lang w:eastAsia="en-US"/>
        </w:rPr>
      </w:pPr>
      <w:r w:rsidRPr="00DE282A">
        <w:rPr>
          <w:color w:val="000000"/>
          <w:szCs w:val="22"/>
          <w:lang w:eastAsia="en-US"/>
        </w:rPr>
        <w:t xml:space="preserve">Pregelifikuotas krakmolas </w:t>
      </w:r>
    </w:p>
    <w:p w14:paraId="0A5025CD" w14:textId="77777777" w:rsidR="00EE6092" w:rsidRPr="00DE282A" w:rsidRDefault="00EE6092" w:rsidP="00EE6092">
      <w:pPr>
        <w:autoSpaceDE w:val="0"/>
        <w:autoSpaceDN w:val="0"/>
        <w:adjustRightInd w:val="0"/>
        <w:jc w:val="both"/>
        <w:rPr>
          <w:color w:val="000000"/>
          <w:szCs w:val="22"/>
          <w:lang w:eastAsia="en-US"/>
        </w:rPr>
      </w:pPr>
      <w:r w:rsidRPr="00DE282A">
        <w:rPr>
          <w:color w:val="000000"/>
          <w:szCs w:val="22"/>
          <w:lang w:eastAsia="en-US"/>
        </w:rPr>
        <w:t xml:space="preserve">Krospovidonas </w:t>
      </w:r>
    </w:p>
    <w:p w14:paraId="3FC6D9F4" w14:textId="77777777" w:rsidR="00EE6092" w:rsidRPr="00DE282A" w:rsidRDefault="00EE6092" w:rsidP="00EE6092">
      <w:pPr>
        <w:autoSpaceDE w:val="0"/>
        <w:autoSpaceDN w:val="0"/>
        <w:adjustRightInd w:val="0"/>
        <w:jc w:val="both"/>
        <w:rPr>
          <w:color w:val="000000"/>
          <w:szCs w:val="22"/>
          <w:lang w:eastAsia="en-US"/>
        </w:rPr>
      </w:pPr>
      <w:r w:rsidRPr="00DE282A">
        <w:rPr>
          <w:color w:val="000000"/>
          <w:szCs w:val="22"/>
          <w:lang w:eastAsia="en-US"/>
        </w:rPr>
        <w:t>Bevandenis kalcio-vandenilio fosfatas</w:t>
      </w:r>
    </w:p>
    <w:p w14:paraId="4AA42D1F" w14:textId="77777777" w:rsidR="00EE6092" w:rsidRPr="00DE282A" w:rsidRDefault="00EE6092" w:rsidP="00EE6092">
      <w:pPr>
        <w:autoSpaceDE w:val="0"/>
        <w:autoSpaceDN w:val="0"/>
        <w:adjustRightInd w:val="0"/>
        <w:jc w:val="both"/>
        <w:rPr>
          <w:color w:val="000000"/>
          <w:szCs w:val="22"/>
          <w:lang w:eastAsia="en-US"/>
        </w:rPr>
      </w:pPr>
      <w:r w:rsidRPr="00DE282A">
        <w:rPr>
          <w:color w:val="000000"/>
          <w:szCs w:val="22"/>
          <w:lang w:eastAsia="en-US"/>
        </w:rPr>
        <w:t>Natrio laurilsulfatas</w:t>
      </w:r>
    </w:p>
    <w:p w14:paraId="1763E30B" w14:textId="77777777" w:rsidR="00EE6092" w:rsidRPr="00DE282A" w:rsidRDefault="00EE6092" w:rsidP="00EE6092">
      <w:pPr>
        <w:rPr>
          <w:szCs w:val="22"/>
        </w:rPr>
      </w:pPr>
      <w:r w:rsidRPr="00DE282A">
        <w:rPr>
          <w:szCs w:val="22"/>
        </w:rPr>
        <w:t>Magnio stearatas</w:t>
      </w:r>
    </w:p>
    <w:p w14:paraId="6E09DC3C" w14:textId="77777777" w:rsidR="00EE6092" w:rsidRPr="00DE282A" w:rsidRDefault="00EE6092" w:rsidP="00EE6092">
      <w:pPr>
        <w:rPr>
          <w:iCs/>
          <w:szCs w:val="22"/>
          <w:u w:val="single"/>
        </w:rPr>
      </w:pPr>
    </w:p>
    <w:p w14:paraId="0B52CF54" w14:textId="77777777" w:rsidR="00EE6092" w:rsidRPr="00DE282A" w:rsidRDefault="00EE6092" w:rsidP="00EE6092">
      <w:pPr>
        <w:rPr>
          <w:szCs w:val="22"/>
        </w:rPr>
      </w:pPr>
      <w:r w:rsidRPr="00DE282A">
        <w:rPr>
          <w:iCs/>
          <w:szCs w:val="22"/>
          <w:u w:val="single"/>
        </w:rPr>
        <w:t>Tabletės plėvelė</w:t>
      </w:r>
    </w:p>
    <w:p w14:paraId="02E881CA" w14:textId="77777777" w:rsidR="00EE6092" w:rsidRPr="00DE282A" w:rsidRDefault="00EE6092" w:rsidP="00EE6092">
      <w:pPr>
        <w:rPr>
          <w:szCs w:val="22"/>
        </w:rPr>
      </w:pPr>
      <w:r w:rsidRPr="00DE282A">
        <w:rPr>
          <w:szCs w:val="22"/>
        </w:rPr>
        <w:t xml:space="preserve">Hipromeliozė </w:t>
      </w:r>
    </w:p>
    <w:p w14:paraId="2CC7E5AB" w14:textId="40BC9BDE" w:rsidR="00EE6092" w:rsidRPr="00DE282A" w:rsidRDefault="00EE6092" w:rsidP="00EE6092">
      <w:pPr>
        <w:autoSpaceDE w:val="0"/>
        <w:autoSpaceDN w:val="0"/>
        <w:adjustRightInd w:val="0"/>
        <w:jc w:val="both"/>
        <w:rPr>
          <w:szCs w:val="22"/>
        </w:rPr>
      </w:pPr>
      <w:r w:rsidRPr="00DE282A">
        <w:rPr>
          <w:szCs w:val="22"/>
        </w:rPr>
        <w:t>Titano dioksidas</w:t>
      </w:r>
      <w:r w:rsidR="00C76625" w:rsidRPr="00DE282A">
        <w:rPr>
          <w:szCs w:val="22"/>
        </w:rPr>
        <w:t xml:space="preserve"> </w:t>
      </w:r>
      <w:r w:rsidRPr="00DE282A">
        <w:rPr>
          <w:szCs w:val="22"/>
        </w:rPr>
        <w:t xml:space="preserve">(E171) </w:t>
      </w:r>
    </w:p>
    <w:p w14:paraId="0BC2AF50" w14:textId="77777777" w:rsidR="00EE6092" w:rsidRPr="00DE282A" w:rsidRDefault="00EE6092" w:rsidP="00EE6092">
      <w:pPr>
        <w:autoSpaceDE w:val="0"/>
        <w:autoSpaceDN w:val="0"/>
        <w:adjustRightInd w:val="0"/>
        <w:jc w:val="both"/>
        <w:rPr>
          <w:szCs w:val="22"/>
        </w:rPr>
      </w:pPr>
      <w:r w:rsidRPr="00DE282A">
        <w:rPr>
          <w:szCs w:val="22"/>
        </w:rPr>
        <w:t xml:space="preserve">Laktozė monohidratas </w:t>
      </w:r>
    </w:p>
    <w:p w14:paraId="46CC408B" w14:textId="77777777" w:rsidR="00EE6092" w:rsidRPr="00DE282A" w:rsidRDefault="00EE6092" w:rsidP="00EE6092">
      <w:pPr>
        <w:autoSpaceDE w:val="0"/>
        <w:autoSpaceDN w:val="0"/>
        <w:adjustRightInd w:val="0"/>
        <w:jc w:val="both"/>
        <w:rPr>
          <w:szCs w:val="22"/>
        </w:rPr>
      </w:pPr>
      <w:r w:rsidRPr="00DE282A">
        <w:rPr>
          <w:szCs w:val="22"/>
        </w:rPr>
        <w:t>Triacetinas</w:t>
      </w:r>
    </w:p>
    <w:p w14:paraId="24D4DBFB" w14:textId="77777777" w:rsidR="00EE6092" w:rsidRPr="00DE282A" w:rsidRDefault="00EE6092" w:rsidP="00EE6092">
      <w:pPr>
        <w:rPr>
          <w:szCs w:val="22"/>
        </w:rPr>
      </w:pPr>
    </w:p>
    <w:p w14:paraId="1507EA9A" w14:textId="77777777" w:rsidR="00EE6092" w:rsidRPr="00DE282A" w:rsidRDefault="00EE6092" w:rsidP="00EE6092">
      <w:pPr>
        <w:rPr>
          <w:b/>
          <w:bCs/>
          <w:szCs w:val="22"/>
        </w:rPr>
      </w:pPr>
      <w:r w:rsidRPr="00DE282A">
        <w:rPr>
          <w:b/>
          <w:bCs/>
          <w:szCs w:val="22"/>
        </w:rPr>
        <w:t>6.2</w:t>
      </w:r>
      <w:r w:rsidRPr="00DE282A">
        <w:rPr>
          <w:b/>
          <w:bCs/>
          <w:szCs w:val="22"/>
        </w:rPr>
        <w:tab/>
        <w:t>Nesuderinamumas</w:t>
      </w:r>
    </w:p>
    <w:p w14:paraId="6BBFD52F" w14:textId="77777777" w:rsidR="00EE6092" w:rsidRPr="00DE282A" w:rsidRDefault="00EE6092" w:rsidP="00EE6092">
      <w:pPr>
        <w:rPr>
          <w:szCs w:val="22"/>
        </w:rPr>
      </w:pPr>
    </w:p>
    <w:p w14:paraId="3962519A" w14:textId="77777777" w:rsidR="00EE6092" w:rsidRPr="00DE282A" w:rsidRDefault="00EE6092" w:rsidP="00EE6092">
      <w:pPr>
        <w:rPr>
          <w:szCs w:val="22"/>
        </w:rPr>
      </w:pPr>
      <w:r w:rsidRPr="00DE282A">
        <w:rPr>
          <w:szCs w:val="22"/>
        </w:rPr>
        <w:t>Duomenys nebūtini.</w:t>
      </w:r>
    </w:p>
    <w:p w14:paraId="0BE15F95" w14:textId="77777777" w:rsidR="00EE6092" w:rsidRPr="00DE282A" w:rsidRDefault="00EE6092" w:rsidP="00EE6092">
      <w:pPr>
        <w:rPr>
          <w:szCs w:val="22"/>
        </w:rPr>
      </w:pPr>
    </w:p>
    <w:p w14:paraId="601C9A6A" w14:textId="77777777" w:rsidR="00EE6092" w:rsidRPr="00DE282A" w:rsidRDefault="00EE6092" w:rsidP="00EE6092">
      <w:pPr>
        <w:rPr>
          <w:b/>
          <w:bCs/>
          <w:szCs w:val="22"/>
        </w:rPr>
      </w:pPr>
      <w:r w:rsidRPr="00DE282A">
        <w:rPr>
          <w:b/>
          <w:bCs/>
          <w:szCs w:val="22"/>
        </w:rPr>
        <w:t>6.3</w:t>
      </w:r>
      <w:r w:rsidRPr="00DE282A">
        <w:rPr>
          <w:b/>
          <w:bCs/>
          <w:szCs w:val="22"/>
        </w:rPr>
        <w:tab/>
        <w:t>Tinkamumo laikas</w:t>
      </w:r>
    </w:p>
    <w:p w14:paraId="445CB2B1" w14:textId="77777777" w:rsidR="00EE6092" w:rsidRPr="00DE282A" w:rsidRDefault="00EE6092" w:rsidP="00EE6092">
      <w:pPr>
        <w:rPr>
          <w:b/>
          <w:bCs/>
          <w:szCs w:val="22"/>
        </w:rPr>
      </w:pPr>
    </w:p>
    <w:p w14:paraId="33401681" w14:textId="77777777" w:rsidR="00EE6092" w:rsidRPr="00DE282A" w:rsidRDefault="00EE6092" w:rsidP="00EE6092">
      <w:pPr>
        <w:rPr>
          <w:szCs w:val="22"/>
        </w:rPr>
      </w:pPr>
      <w:r w:rsidRPr="00DE282A">
        <w:rPr>
          <w:szCs w:val="22"/>
        </w:rPr>
        <w:t>3 metai</w:t>
      </w:r>
    </w:p>
    <w:p w14:paraId="3CAC2369" w14:textId="77777777" w:rsidR="00EE6092" w:rsidRPr="00DE282A" w:rsidRDefault="00EE6092" w:rsidP="00EE6092">
      <w:pPr>
        <w:rPr>
          <w:szCs w:val="22"/>
        </w:rPr>
      </w:pPr>
    </w:p>
    <w:p w14:paraId="32D7571A" w14:textId="77777777" w:rsidR="00EE6092" w:rsidRPr="00DE282A" w:rsidRDefault="00EE6092" w:rsidP="00EE6092">
      <w:pPr>
        <w:rPr>
          <w:b/>
          <w:bCs/>
          <w:szCs w:val="22"/>
        </w:rPr>
      </w:pPr>
      <w:r w:rsidRPr="00DE282A">
        <w:rPr>
          <w:b/>
          <w:bCs/>
          <w:szCs w:val="22"/>
        </w:rPr>
        <w:t>6.4</w:t>
      </w:r>
      <w:r w:rsidRPr="00DE282A">
        <w:rPr>
          <w:b/>
          <w:bCs/>
          <w:szCs w:val="22"/>
        </w:rPr>
        <w:tab/>
        <w:t>Specialios laikymo sąlygos</w:t>
      </w:r>
    </w:p>
    <w:p w14:paraId="0A353FC3" w14:textId="77777777" w:rsidR="00EE6092" w:rsidRPr="00DE282A" w:rsidRDefault="00EE6092" w:rsidP="00EE6092">
      <w:pPr>
        <w:rPr>
          <w:szCs w:val="22"/>
        </w:rPr>
      </w:pPr>
    </w:p>
    <w:p w14:paraId="37DBE1F9" w14:textId="77777777" w:rsidR="00EE6092" w:rsidRPr="00DE282A" w:rsidRDefault="00EE6092" w:rsidP="00EE6092">
      <w:pPr>
        <w:rPr>
          <w:szCs w:val="22"/>
        </w:rPr>
      </w:pPr>
      <w:r w:rsidRPr="00DE282A">
        <w:rPr>
          <w:szCs w:val="22"/>
        </w:rPr>
        <w:t>Šiam vaistiniam preparatui specialių laikymo sąlygų nereikia.</w:t>
      </w:r>
    </w:p>
    <w:p w14:paraId="0978E7E6" w14:textId="77777777" w:rsidR="00EE6092" w:rsidRPr="00DE282A" w:rsidRDefault="00EE6092" w:rsidP="00EE6092">
      <w:pPr>
        <w:rPr>
          <w:b/>
          <w:bCs/>
          <w:szCs w:val="22"/>
        </w:rPr>
      </w:pPr>
    </w:p>
    <w:p w14:paraId="7E651F3E" w14:textId="77777777" w:rsidR="00EE6092" w:rsidRPr="00DE282A" w:rsidRDefault="00EE6092" w:rsidP="00EE6092">
      <w:pPr>
        <w:rPr>
          <w:b/>
          <w:bCs/>
          <w:szCs w:val="22"/>
        </w:rPr>
      </w:pPr>
      <w:r w:rsidRPr="00DE282A">
        <w:rPr>
          <w:b/>
          <w:bCs/>
          <w:szCs w:val="22"/>
        </w:rPr>
        <w:t>6.5</w:t>
      </w:r>
      <w:r w:rsidRPr="00DE282A">
        <w:rPr>
          <w:b/>
          <w:bCs/>
          <w:szCs w:val="22"/>
        </w:rPr>
        <w:tab/>
        <w:t>Talpyklės pobūdis ir jos turinys</w:t>
      </w:r>
    </w:p>
    <w:p w14:paraId="086C92AD" w14:textId="77777777" w:rsidR="00EE6092" w:rsidRPr="00DE282A" w:rsidRDefault="00EE6092" w:rsidP="00EE6092">
      <w:pPr>
        <w:rPr>
          <w:b/>
          <w:bCs/>
          <w:szCs w:val="22"/>
        </w:rPr>
      </w:pPr>
    </w:p>
    <w:p w14:paraId="4843A1C8" w14:textId="77777777" w:rsidR="00EE6092" w:rsidRPr="00DE282A" w:rsidRDefault="00EE6092" w:rsidP="00EE6092">
      <w:pPr>
        <w:rPr>
          <w:szCs w:val="22"/>
        </w:rPr>
      </w:pPr>
      <w:r w:rsidRPr="00DE282A">
        <w:rPr>
          <w:szCs w:val="22"/>
        </w:rPr>
        <w:t>PVC/aliuminio lizdinė plokštelė.</w:t>
      </w:r>
    </w:p>
    <w:p w14:paraId="65A25291" w14:textId="77777777" w:rsidR="00EE6092" w:rsidRPr="00DE282A" w:rsidRDefault="00EE6092" w:rsidP="00EE6092">
      <w:pPr>
        <w:rPr>
          <w:szCs w:val="22"/>
        </w:rPr>
      </w:pPr>
    </w:p>
    <w:p w14:paraId="1F466782" w14:textId="77777777" w:rsidR="00EE6092" w:rsidRPr="00DE282A" w:rsidRDefault="00EE6092" w:rsidP="00EE6092">
      <w:pPr>
        <w:rPr>
          <w:szCs w:val="22"/>
        </w:rPr>
      </w:pPr>
      <w:r w:rsidRPr="00DE282A">
        <w:rPr>
          <w:szCs w:val="22"/>
        </w:rPr>
        <w:t xml:space="preserve">Pakuotės dydis: 3 plėvele dengtos tabletės. </w:t>
      </w:r>
    </w:p>
    <w:p w14:paraId="6AFDB01B" w14:textId="77777777" w:rsidR="00EE6092" w:rsidRPr="00DE282A" w:rsidRDefault="00EE6092" w:rsidP="00EE6092">
      <w:pPr>
        <w:rPr>
          <w:szCs w:val="22"/>
        </w:rPr>
      </w:pPr>
    </w:p>
    <w:p w14:paraId="2159D965" w14:textId="77777777" w:rsidR="00EE6092" w:rsidRPr="00DE282A" w:rsidRDefault="00EE6092" w:rsidP="00EE6092">
      <w:pPr>
        <w:rPr>
          <w:b/>
          <w:bCs/>
          <w:szCs w:val="22"/>
        </w:rPr>
      </w:pPr>
      <w:r w:rsidRPr="00DE282A">
        <w:rPr>
          <w:b/>
          <w:bCs/>
          <w:szCs w:val="22"/>
        </w:rPr>
        <w:t>6.6</w:t>
      </w:r>
      <w:r w:rsidRPr="00DE282A">
        <w:rPr>
          <w:b/>
          <w:bCs/>
          <w:szCs w:val="22"/>
        </w:rPr>
        <w:tab/>
        <w:t xml:space="preserve">Specialūs reikalavimai atliekoms tvarkyti </w:t>
      </w:r>
    </w:p>
    <w:p w14:paraId="0EF5CC97" w14:textId="77777777" w:rsidR="00EE6092" w:rsidRPr="00DE282A" w:rsidRDefault="00EE6092" w:rsidP="00EE6092">
      <w:pPr>
        <w:rPr>
          <w:b/>
          <w:bCs/>
          <w:szCs w:val="22"/>
        </w:rPr>
      </w:pPr>
    </w:p>
    <w:p w14:paraId="06B6689E" w14:textId="77777777" w:rsidR="00EE6092" w:rsidRPr="00DE282A" w:rsidRDefault="00EE6092" w:rsidP="00EE6092">
      <w:pPr>
        <w:rPr>
          <w:bCs/>
          <w:szCs w:val="22"/>
        </w:rPr>
      </w:pPr>
      <w:r w:rsidRPr="00DE282A">
        <w:rPr>
          <w:bCs/>
          <w:szCs w:val="22"/>
        </w:rPr>
        <w:t>Specialių reikalavimų atliekoms tvarkyti nėra.</w:t>
      </w:r>
    </w:p>
    <w:p w14:paraId="1ED82BE0" w14:textId="77777777" w:rsidR="00EE6092" w:rsidRPr="00DE282A" w:rsidRDefault="00EE6092" w:rsidP="00EE6092">
      <w:pPr>
        <w:rPr>
          <w:szCs w:val="22"/>
        </w:rPr>
      </w:pPr>
    </w:p>
    <w:p w14:paraId="6617E5DF" w14:textId="77777777" w:rsidR="00EE6092" w:rsidRPr="00DE282A" w:rsidRDefault="00EE6092" w:rsidP="00EE6092">
      <w:pPr>
        <w:rPr>
          <w:szCs w:val="22"/>
        </w:rPr>
      </w:pPr>
    </w:p>
    <w:p w14:paraId="3DDA9060" w14:textId="77777777" w:rsidR="00EE6092" w:rsidRPr="00DE282A" w:rsidRDefault="00EE6092" w:rsidP="00EE6092">
      <w:pPr>
        <w:rPr>
          <w:b/>
          <w:bCs/>
          <w:szCs w:val="22"/>
        </w:rPr>
      </w:pPr>
      <w:r w:rsidRPr="00DE282A">
        <w:rPr>
          <w:b/>
          <w:szCs w:val="22"/>
        </w:rPr>
        <w:t>7.</w:t>
      </w:r>
      <w:r w:rsidRPr="00DE282A">
        <w:rPr>
          <w:b/>
          <w:szCs w:val="22"/>
        </w:rPr>
        <w:tab/>
      </w:r>
      <w:r w:rsidRPr="00DE282A">
        <w:rPr>
          <w:b/>
          <w:bCs/>
          <w:szCs w:val="22"/>
        </w:rPr>
        <w:t>REGISTRUOTOJAS</w:t>
      </w:r>
    </w:p>
    <w:p w14:paraId="04E19017" w14:textId="77777777" w:rsidR="00EE6092" w:rsidRPr="00DE282A" w:rsidRDefault="00EE6092" w:rsidP="00EE6092">
      <w:pPr>
        <w:rPr>
          <w:szCs w:val="22"/>
        </w:rPr>
      </w:pPr>
    </w:p>
    <w:p w14:paraId="5C617455" w14:textId="77777777" w:rsidR="00EE6092" w:rsidRPr="00DE282A" w:rsidRDefault="00EE6092" w:rsidP="00EE6092">
      <w:pPr>
        <w:rPr>
          <w:color w:val="000000"/>
          <w:szCs w:val="22"/>
        </w:rPr>
      </w:pPr>
      <w:r w:rsidRPr="00DE282A">
        <w:rPr>
          <w:color w:val="000000"/>
          <w:szCs w:val="22"/>
        </w:rPr>
        <w:t>AS GRINDEKS.</w:t>
      </w:r>
    </w:p>
    <w:p w14:paraId="21B8C0A4" w14:textId="77777777" w:rsidR="00EE6092" w:rsidRPr="00DE282A" w:rsidRDefault="00EE6092" w:rsidP="00EE6092">
      <w:pPr>
        <w:rPr>
          <w:color w:val="000000"/>
          <w:szCs w:val="22"/>
        </w:rPr>
      </w:pPr>
      <w:r w:rsidRPr="00DE282A">
        <w:rPr>
          <w:color w:val="000000"/>
          <w:szCs w:val="22"/>
        </w:rPr>
        <w:t>Krustpils iela 53, Rīga, LV-1057</w:t>
      </w:r>
    </w:p>
    <w:p w14:paraId="47C30C4C" w14:textId="77777777" w:rsidR="00EE6092" w:rsidRPr="00DE282A" w:rsidRDefault="00EE6092" w:rsidP="00EE6092">
      <w:pPr>
        <w:rPr>
          <w:color w:val="000000"/>
          <w:szCs w:val="22"/>
        </w:rPr>
      </w:pPr>
      <w:r w:rsidRPr="00DE282A">
        <w:rPr>
          <w:color w:val="000000"/>
          <w:szCs w:val="22"/>
        </w:rPr>
        <w:t>Latvija</w:t>
      </w:r>
    </w:p>
    <w:p w14:paraId="20BBACB5" w14:textId="77777777" w:rsidR="00EE6092" w:rsidRPr="00DE282A" w:rsidRDefault="00EE6092" w:rsidP="00EE6092">
      <w:pPr>
        <w:pStyle w:val="Pagrindiniotekstotrauka"/>
        <w:spacing w:after="0"/>
        <w:ind w:left="0"/>
        <w:rPr>
          <w:sz w:val="22"/>
          <w:szCs w:val="22"/>
        </w:rPr>
      </w:pPr>
      <w:r w:rsidRPr="00DE282A">
        <w:rPr>
          <w:sz w:val="22"/>
          <w:szCs w:val="22"/>
        </w:rPr>
        <w:t>Tel. +371 67083205</w:t>
      </w:r>
    </w:p>
    <w:p w14:paraId="5ADD6136" w14:textId="77777777" w:rsidR="00EE6092" w:rsidRPr="00DE282A" w:rsidRDefault="00EE6092" w:rsidP="00EE6092">
      <w:pPr>
        <w:pStyle w:val="Pagrindiniotekstotrauka"/>
        <w:spacing w:after="0"/>
        <w:ind w:left="0"/>
        <w:rPr>
          <w:sz w:val="22"/>
          <w:szCs w:val="22"/>
        </w:rPr>
      </w:pPr>
      <w:r w:rsidRPr="00DE282A">
        <w:rPr>
          <w:sz w:val="22"/>
          <w:szCs w:val="22"/>
        </w:rPr>
        <w:t>Faksas +371 67083505</w:t>
      </w:r>
    </w:p>
    <w:p w14:paraId="79E73D10" w14:textId="77777777" w:rsidR="00EE6092" w:rsidRPr="00DE282A" w:rsidRDefault="00EE6092" w:rsidP="00EE6092">
      <w:pPr>
        <w:rPr>
          <w:szCs w:val="22"/>
        </w:rPr>
      </w:pPr>
      <w:r w:rsidRPr="00DE282A">
        <w:rPr>
          <w:kern w:val="16"/>
          <w:szCs w:val="22"/>
        </w:rPr>
        <w:t xml:space="preserve">El. paštas </w:t>
      </w:r>
      <w:r w:rsidRPr="00DE282A">
        <w:rPr>
          <w:szCs w:val="22"/>
        </w:rPr>
        <w:t>grindeks@grindeks.lv</w:t>
      </w:r>
    </w:p>
    <w:p w14:paraId="371E96F5" w14:textId="77777777" w:rsidR="00EE6092" w:rsidRPr="00DE282A" w:rsidRDefault="00EE6092" w:rsidP="00EE6092">
      <w:pPr>
        <w:rPr>
          <w:szCs w:val="22"/>
        </w:rPr>
      </w:pPr>
    </w:p>
    <w:p w14:paraId="2B92107E" w14:textId="77777777" w:rsidR="00EE6092" w:rsidRPr="00DE282A" w:rsidRDefault="00EE6092" w:rsidP="00EE6092">
      <w:pPr>
        <w:rPr>
          <w:szCs w:val="22"/>
        </w:rPr>
      </w:pPr>
    </w:p>
    <w:p w14:paraId="1D8F834C" w14:textId="77777777" w:rsidR="00EE6092" w:rsidRPr="00DE282A" w:rsidRDefault="00EE6092" w:rsidP="00EE6092">
      <w:pPr>
        <w:rPr>
          <w:b/>
          <w:caps/>
          <w:szCs w:val="22"/>
        </w:rPr>
      </w:pPr>
      <w:r w:rsidRPr="00DE282A">
        <w:rPr>
          <w:b/>
          <w:szCs w:val="22"/>
        </w:rPr>
        <w:t>8.</w:t>
      </w:r>
      <w:r w:rsidRPr="00DE282A">
        <w:rPr>
          <w:b/>
          <w:szCs w:val="22"/>
        </w:rPr>
        <w:tab/>
      </w:r>
      <w:r w:rsidRPr="00DE282A">
        <w:rPr>
          <w:b/>
          <w:bCs/>
          <w:szCs w:val="22"/>
        </w:rPr>
        <w:t xml:space="preserve">REGISTRACIJOS PAŽYMĖJIMO </w:t>
      </w:r>
      <w:r w:rsidRPr="00DE282A">
        <w:rPr>
          <w:b/>
          <w:caps/>
          <w:szCs w:val="22"/>
        </w:rPr>
        <w:t>numeris</w:t>
      </w:r>
    </w:p>
    <w:p w14:paraId="25ACC610" w14:textId="77777777" w:rsidR="00EE6092" w:rsidRPr="00DE282A" w:rsidRDefault="00EE6092" w:rsidP="00EE6092">
      <w:pPr>
        <w:rPr>
          <w:szCs w:val="22"/>
        </w:rPr>
      </w:pPr>
    </w:p>
    <w:p w14:paraId="70372A47" w14:textId="77777777" w:rsidR="00EE6092" w:rsidRPr="00DE282A" w:rsidRDefault="00EE6092" w:rsidP="00EE6092">
      <w:pPr>
        <w:rPr>
          <w:szCs w:val="22"/>
        </w:rPr>
      </w:pPr>
      <w:r w:rsidRPr="00DE282A">
        <w:rPr>
          <w:szCs w:val="22"/>
        </w:rPr>
        <w:t>LT/1/13/3179/001</w:t>
      </w:r>
    </w:p>
    <w:p w14:paraId="0F5DD72A" w14:textId="77777777" w:rsidR="00EE6092" w:rsidRPr="00DE282A" w:rsidRDefault="00EE6092" w:rsidP="00EE6092">
      <w:pPr>
        <w:rPr>
          <w:szCs w:val="22"/>
        </w:rPr>
      </w:pPr>
    </w:p>
    <w:p w14:paraId="1E1412FE" w14:textId="77777777" w:rsidR="00EE6092" w:rsidRPr="00DE282A" w:rsidRDefault="00EE6092" w:rsidP="00EE6092">
      <w:pPr>
        <w:rPr>
          <w:szCs w:val="22"/>
        </w:rPr>
      </w:pPr>
    </w:p>
    <w:p w14:paraId="03295E9D" w14:textId="77777777" w:rsidR="00EE6092" w:rsidRPr="00DE282A" w:rsidRDefault="00EE6092" w:rsidP="00EE6092">
      <w:pPr>
        <w:rPr>
          <w:b/>
          <w:szCs w:val="22"/>
        </w:rPr>
      </w:pPr>
      <w:r w:rsidRPr="00DE282A">
        <w:rPr>
          <w:b/>
          <w:szCs w:val="22"/>
        </w:rPr>
        <w:t>9.</w:t>
      </w:r>
      <w:r w:rsidRPr="00DE282A">
        <w:rPr>
          <w:b/>
          <w:szCs w:val="22"/>
        </w:rPr>
        <w:tab/>
      </w:r>
      <w:r w:rsidRPr="00DE282A">
        <w:rPr>
          <w:b/>
          <w:bCs/>
          <w:szCs w:val="22"/>
        </w:rPr>
        <w:t>REGISTRAVIMO / PERREGISTRAVIMO DATA</w:t>
      </w:r>
    </w:p>
    <w:p w14:paraId="651F5352" w14:textId="77777777" w:rsidR="00EE6092" w:rsidRPr="00DE282A" w:rsidRDefault="00EE6092" w:rsidP="00EE6092">
      <w:pPr>
        <w:rPr>
          <w:szCs w:val="22"/>
        </w:rPr>
      </w:pPr>
    </w:p>
    <w:p w14:paraId="7DCC6A06" w14:textId="77777777" w:rsidR="00EE6092" w:rsidRPr="00DE282A" w:rsidRDefault="00EE6092" w:rsidP="00EE6092">
      <w:pPr>
        <w:rPr>
          <w:szCs w:val="22"/>
        </w:rPr>
      </w:pPr>
      <w:r w:rsidRPr="00DE282A">
        <w:rPr>
          <w:szCs w:val="22"/>
        </w:rPr>
        <w:t>Registravimo data 2013 m. sausio 14 d.</w:t>
      </w:r>
    </w:p>
    <w:p w14:paraId="260C54FA" w14:textId="2A3158C5" w:rsidR="00CC76AC" w:rsidRPr="00DE282A" w:rsidRDefault="00CC76AC" w:rsidP="00CC76AC">
      <w:pPr>
        <w:tabs>
          <w:tab w:val="left" w:pos="720"/>
        </w:tabs>
        <w:rPr>
          <w:szCs w:val="22"/>
        </w:rPr>
      </w:pPr>
      <w:r w:rsidRPr="00DE282A">
        <w:rPr>
          <w:noProof/>
          <w:szCs w:val="22"/>
        </w:rPr>
        <w:t xml:space="preserve">Paskutinio perregistravimo data </w:t>
      </w:r>
      <w:r w:rsidR="00BB460F">
        <w:rPr>
          <w:noProof/>
          <w:szCs w:val="22"/>
        </w:rPr>
        <w:t>2019 m. balandžio 12 d.</w:t>
      </w:r>
    </w:p>
    <w:p w14:paraId="4224CAC5" w14:textId="29D50BEC" w:rsidR="00EE6092" w:rsidRDefault="00EE6092" w:rsidP="00EE6092">
      <w:pPr>
        <w:rPr>
          <w:szCs w:val="22"/>
        </w:rPr>
      </w:pPr>
    </w:p>
    <w:p w14:paraId="6D3738AB" w14:textId="77777777" w:rsidR="00DA51C3" w:rsidRPr="00DE282A" w:rsidRDefault="00DA51C3" w:rsidP="00EE6092">
      <w:pPr>
        <w:rPr>
          <w:szCs w:val="22"/>
        </w:rPr>
      </w:pPr>
    </w:p>
    <w:p w14:paraId="1088B100" w14:textId="77777777" w:rsidR="00EE6092" w:rsidRPr="00DE282A" w:rsidRDefault="00EE6092" w:rsidP="00EE6092">
      <w:pPr>
        <w:rPr>
          <w:b/>
          <w:bCs/>
          <w:szCs w:val="22"/>
        </w:rPr>
      </w:pPr>
      <w:r w:rsidRPr="00DE282A">
        <w:rPr>
          <w:b/>
          <w:szCs w:val="22"/>
        </w:rPr>
        <w:t>10.</w:t>
      </w:r>
      <w:r w:rsidRPr="00DE282A">
        <w:rPr>
          <w:b/>
          <w:szCs w:val="22"/>
        </w:rPr>
        <w:tab/>
      </w:r>
      <w:r w:rsidRPr="00DE282A">
        <w:rPr>
          <w:b/>
          <w:bCs/>
          <w:szCs w:val="22"/>
        </w:rPr>
        <w:t>TEKSTO PERŽIŪROS DATA</w:t>
      </w:r>
    </w:p>
    <w:p w14:paraId="66FB1022" w14:textId="77777777" w:rsidR="00EE6092" w:rsidRPr="00DE282A" w:rsidRDefault="00EE6092" w:rsidP="00BB460F">
      <w:pPr>
        <w:pStyle w:val="BTEMEASMCA"/>
      </w:pPr>
    </w:p>
    <w:p w14:paraId="48A6DEF6" w14:textId="55916A4A" w:rsidR="00EE6092" w:rsidRPr="00BB460F" w:rsidRDefault="00BB460F" w:rsidP="00BB460F">
      <w:pPr>
        <w:pStyle w:val="BTEMEASMCA"/>
        <w:rPr>
          <w:noProof w:val="0"/>
        </w:rPr>
      </w:pPr>
      <w:r w:rsidRPr="00BB460F">
        <w:t>2019 m. balandžio 12 d.</w:t>
      </w:r>
    </w:p>
    <w:p w14:paraId="44C471D0" w14:textId="77777777" w:rsidR="00CC76AC" w:rsidRPr="00DE282A" w:rsidRDefault="00CC76AC" w:rsidP="00BB460F">
      <w:pPr>
        <w:pStyle w:val="BTEMEASMCA"/>
      </w:pPr>
    </w:p>
    <w:p w14:paraId="3F4F085D" w14:textId="77777777" w:rsidR="00EE6092" w:rsidRPr="00603E2A" w:rsidRDefault="00EE6092" w:rsidP="00EE6092">
      <w:pPr>
        <w:tabs>
          <w:tab w:val="left" w:pos="0"/>
        </w:tabs>
        <w:rPr>
          <w:szCs w:val="22"/>
        </w:rPr>
      </w:pPr>
      <w:r w:rsidRPr="00DE282A">
        <w:rPr>
          <w:szCs w:val="22"/>
        </w:rPr>
        <w:t xml:space="preserve">Išsami informacija apie šį vaistinį preparatą pateikiama Valstybinės vaistų kontrolės tarnybos prie Lietuvos Respublikos sveikatos apsaugos ministerijos tinklalapyje </w:t>
      </w:r>
      <w:hyperlink r:id="rId9" w:history="1">
        <w:r w:rsidRPr="00573ABB">
          <w:rPr>
            <w:rStyle w:val="Hipersaitas"/>
            <w:szCs w:val="22"/>
          </w:rPr>
          <w:t>http://www.vvkt.lt</w:t>
        </w:r>
      </w:hyperlink>
    </w:p>
    <w:p w14:paraId="56009C6B" w14:textId="77777777" w:rsidR="00EE6092" w:rsidRPr="00573ABB" w:rsidRDefault="00EE6092" w:rsidP="00EE6092">
      <w:pPr>
        <w:tabs>
          <w:tab w:val="left" w:pos="0"/>
        </w:tabs>
        <w:rPr>
          <w:szCs w:val="22"/>
        </w:rPr>
      </w:pPr>
    </w:p>
    <w:p w14:paraId="707D9D65" w14:textId="77777777" w:rsidR="00EE6092" w:rsidRPr="00603E2A" w:rsidRDefault="00EE6092" w:rsidP="00EE6092">
      <w:pPr>
        <w:pStyle w:val="TTEMEASMCA"/>
        <w:rPr>
          <w:sz w:val="22"/>
          <w:szCs w:val="22"/>
        </w:rPr>
      </w:pPr>
      <w:r w:rsidRPr="005A39E0">
        <w:rPr>
          <w:b w:val="0"/>
          <w:caps w:val="0"/>
          <w:sz w:val="22"/>
        </w:rPr>
        <w:br w:type="page"/>
      </w:r>
    </w:p>
    <w:p w14:paraId="1E0C1472" w14:textId="77777777" w:rsidR="00EE6092" w:rsidRPr="00603E2A" w:rsidRDefault="00EE6092" w:rsidP="00EE6092">
      <w:pPr>
        <w:jc w:val="center"/>
        <w:rPr>
          <w:b/>
          <w:iCs/>
          <w:szCs w:val="22"/>
        </w:rPr>
      </w:pPr>
    </w:p>
    <w:p w14:paraId="50790A7E" w14:textId="77777777" w:rsidR="00EE6092" w:rsidRPr="00573ABB" w:rsidRDefault="00EE6092" w:rsidP="00EE6092">
      <w:pPr>
        <w:jc w:val="center"/>
        <w:rPr>
          <w:b/>
          <w:iCs/>
          <w:szCs w:val="22"/>
        </w:rPr>
      </w:pPr>
    </w:p>
    <w:p w14:paraId="4E945CA3" w14:textId="77777777" w:rsidR="00EE6092" w:rsidRPr="00573ABB" w:rsidRDefault="00EE6092" w:rsidP="00EE6092">
      <w:pPr>
        <w:jc w:val="center"/>
        <w:rPr>
          <w:b/>
          <w:iCs/>
          <w:szCs w:val="22"/>
        </w:rPr>
      </w:pPr>
    </w:p>
    <w:p w14:paraId="2CB2C364" w14:textId="77777777" w:rsidR="00EE6092" w:rsidRPr="0074654B" w:rsidRDefault="00EE6092" w:rsidP="00EE6092">
      <w:pPr>
        <w:jc w:val="center"/>
        <w:rPr>
          <w:b/>
          <w:iCs/>
          <w:szCs w:val="22"/>
        </w:rPr>
      </w:pPr>
    </w:p>
    <w:p w14:paraId="60FE9590" w14:textId="77777777" w:rsidR="00EE6092" w:rsidRPr="0007039B" w:rsidRDefault="00EE6092" w:rsidP="00EE6092">
      <w:pPr>
        <w:jc w:val="center"/>
        <w:rPr>
          <w:b/>
          <w:iCs/>
          <w:szCs w:val="22"/>
        </w:rPr>
      </w:pPr>
    </w:p>
    <w:p w14:paraId="21BCA508" w14:textId="77777777" w:rsidR="00EE6092" w:rsidRPr="00DE282A" w:rsidRDefault="00EE6092" w:rsidP="00EE6092">
      <w:pPr>
        <w:jc w:val="center"/>
        <w:rPr>
          <w:b/>
          <w:iCs/>
          <w:szCs w:val="22"/>
        </w:rPr>
      </w:pPr>
    </w:p>
    <w:p w14:paraId="5D13F713" w14:textId="77777777" w:rsidR="00EE6092" w:rsidRPr="00DE282A" w:rsidRDefault="00EE6092" w:rsidP="00EE6092">
      <w:pPr>
        <w:jc w:val="center"/>
        <w:rPr>
          <w:b/>
          <w:iCs/>
          <w:szCs w:val="22"/>
        </w:rPr>
      </w:pPr>
    </w:p>
    <w:p w14:paraId="61FA8591" w14:textId="77777777" w:rsidR="00EE6092" w:rsidRPr="00DE282A" w:rsidRDefault="00EE6092" w:rsidP="00EE6092">
      <w:pPr>
        <w:jc w:val="center"/>
        <w:rPr>
          <w:b/>
          <w:iCs/>
          <w:szCs w:val="22"/>
        </w:rPr>
      </w:pPr>
    </w:p>
    <w:p w14:paraId="62E2FA91" w14:textId="77777777" w:rsidR="00EE6092" w:rsidRPr="00DE282A" w:rsidRDefault="00EE6092" w:rsidP="00EE6092">
      <w:pPr>
        <w:jc w:val="center"/>
        <w:rPr>
          <w:b/>
          <w:iCs/>
          <w:szCs w:val="22"/>
        </w:rPr>
      </w:pPr>
    </w:p>
    <w:p w14:paraId="38B38649" w14:textId="77777777" w:rsidR="00EE6092" w:rsidRPr="00DE282A" w:rsidRDefault="00EE6092" w:rsidP="00EE6092">
      <w:pPr>
        <w:jc w:val="center"/>
        <w:rPr>
          <w:b/>
          <w:iCs/>
          <w:szCs w:val="22"/>
        </w:rPr>
      </w:pPr>
    </w:p>
    <w:p w14:paraId="5A3370CA" w14:textId="77777777" w:rsidR="00EE6092" w:rsidRPr="00DE282A" w:rsidRDefault="00EE6092" w:rsidP="00EE6092">
      <w:pPr>
        <w:jc w:val="center"/>
        <w:rPr>
          <w:b/>
          <w:iCs/>
          <w:szCs w:val="22"/>
        </w:rPr>
      </w:pPr>
    </w:p>
    <w:p w14:paraId="027AE029" w14:textId="77777777" w:rsidR="00EE6092" w:rsidRPr="00DE282A" w:rsidRDefault="00EE6092" w:rsidP="00EE6092">
      <w:pPr>
        <w:jc w:val="center"/>
        <w:rPr>
          <w:b/>
          <w:iCs/>
          <w:szCs w:val="22"/>
        </w:rPr>
      </w:pPr>
    </w:p>
    <w:p w14:paraId="3EF63227" w14:textId="77777777" w:rsidR="00EE6092" w:rsidRPr="00DE282A" w:rsidRDefault="00EE6092" w:rsidP="00EE6092">
      <w:pPr>
        <w:jc w:val="center"/>
        <w:rPr>
          <w:b/>
          <w:iCs/>
          <w:szCs w:val="22"/>
        </w:rPr>
      </w:pPr>
    </w:p>
    <w:p w14:paraId="05EED0EC" w14:textId="77777777" w:rsidR="00EE6092" w:rsidRPr="00DE282A" w:rsidRDefault="00EE6092" w:rsidP="00EE6092">
      <w:pPr>
        <w:jc w:val="center"/>
        <w:rPr>
          <w:b/>
          <w:iCs/>
          <w:szCs w:val="22"/>
        </w:rPr>
      </w:pPr>
    </w:p>
    <w:p w14:paraId="35D1B48B" w14:textId="77777777" w:rsidR="00EE6092" w:rsidRPr="00DE282A" w:rsidRDefault="00EE6092" w:rsidP="00EE6092">
      <w:pPr>
        <w:jc w:val="center"/>
        <w:rPr>
          <w:b/>
          <w:iCs/>
          <w:szCs w:val="22"/>
        </w:rPr>
      </w:pPr>
    </w:p>
    <w:p w14:paraId="490804EC" w14:textId="77777777" w:rsidR="00EE6092" w:rsidRPr="00DE282A" w:rsidRDefault="00EE6092" w:rsidP="00EE6092">
      <w:pPr>
        <w:jc w:val="center"/>
        <w:rPr>
          <w:b/>
          <w:iCs/>
          <w:szCs w:val="22"/>
        </w:rPr>
      </w:pPr>
    </w:p>
    <w:p w14:paraId="53B1B610" w14:textId="77777777" w:rsidR="00EE6092" w:rsidRPr="00DE282A" w:rsidRDefault="00EE6092" w:rsidP="00EE6092">
      <w:pPr>
        <w:jc w:val="center"/>
        <w:rPr>
          <w:b/>
          <w:iCs/>
          <w:szCs w:val="22"/>
        </w:rPr>
      </w:pPr>
    </w:p>
    <w:p w14:paraId="63A265F7" w14:textId="77777777" w:rsidR="00EE6092" w:rsidRPr="00DE282A" w:rsidRDefault="00EE6092" w:rsidP="00EE6092">
      <w:pPr>
        <w:jc w:val="center"/>
        <w:rPr>
          <w:b/>
          <w:iCs/>
          <w:szCs w:val="22"/>
        </w:rPr>
      </w:pPr>
    </w:p>
    <w:p w14:paraId="682EB2FC" w14:textId="77777777" w:rsidR="00EE6092" w:rsidRPr="00DE282A" w:rsidRDefault="00EE6092" w:rsidP="00EE6092">
      <w:pPr>
        <w:jc w:val="center"/>
        <w:rPr>
          <w:b/>
          <w:iCs/>
          <w:szCs w:val="22"/>
        </w:rPr>
      </w:pPr>
    </w:p>
    <w:p w14:paraId="629549DB" w14:textId="77777777" w:rsidR="00EE6092" w:rsidRPr="00DE282A" w:rsidRDefault="00EE6092" w:rsidP="00EE6092">
      <w:pPr>
        <w:jc w:val="center"/>
        <w:rPr>
          <w:b/>
          <w:iCs/>
          <w:szCs w:val="22"/>
        </w:rPr>
      </w:pPr>
    </w:p>
    <w:p w14:paraId="143F4E5F" w14:textId="77777777" w:rsidR="00EE6092" w:rsidRPr="00DE282A" w:rsidRDefault="00EE6092" w:rsidP="00EE6092">
      <w:pPr>
        <w:jc w:val="center"/>
        <w:rPr>
          <w:b/>
          <w:iCs/>
          <w:szCs w:val="22"/>
        </w:rPr>
      </w:pPr>
    </w:p>
    <w:p w14:paraId="5BAE56FF" w14:textId="77777777" w:rsidR="00EE6092" w:rsidRPr="00DE282A" w:rsidRDefault="00EE6092" w:rsidP="00EE6092">
      <w:pPr>
        <w:jc w:val="center"/>
        <w:rPr>
          <w:b/>
          <w:iCs/>
          <w:szCs w:val="22"/>
        </w:rPr>
      </w:pPr>
    </w:p>
    <w:p w14:paraId="4A4C4F3A" w14:textId="77777777" w:rsidR="00EE6092" w:rsidRPr="00DE282A" w:rsidRDefault="00EE6092" w:rsidP="00EE6092">
      <w:pPr>
        <w:jc w:val="center"/>
        <w:rPr>
          <w:b/>
          <w:iCs/>
          <w:szCs w:val="22"/>
        </w:rPr>
      </w:pPr>
      <w:r w:rsidRPr="00DE282A">
        <w:rPr>
          <w:b/>
          <w:iCs/>
          <w:szCs w:val="22"/>
        </w:rPr>
        <w:t>II PRIEDAS</w:t>
      </w:r>
    </w:p>
    <w:p w14:paraId="6C882EB2" w14:textId="77777777" w:rsidR="00EE6092" w:rsidRPr="00DE282A" w:rsidRDefault="00EE6092" w:rsidP="00EE6092">
      <w:pPr>
        <w:jc w:val="center"/>
        <w:rPr>
          <w:b/>
          <w:szCs w:val="22"/>
          <w:lang w:eastAsia="en-US"/>
        </w:rPr>
      </w:pPr>
    </w:p>
    <w:p w14:paraId="3F745F92" w14:textId="77777777" w:rsidR="00EE6092" w:rsidRPr="00DE282A" w:rsidRDefault="00EE6092" w:rsidP="00EE6092">
      <w:pPr>
        <w:jc w:val="center"/>
        <w:rPr>
          <w:i/>
          <w:szCs w:val="22"/>
        </w:rPr>
      </w:pPr>
      <w:r w:rsidRPr="00DE282A">
        <w:rPr>
          <w:b/>
          <w:szCs w:val="22"/>
          <w:lang w:eastAsia="en-US"/>
        </w:rPr>
        <w:t>REGISTRACIJOS SĄLYGOS</w:t>
      </w:r>
    </w:p>
    <w:p w14:paraId="6E833615" w14:textId="77777777" w:rsidR="00EE6092" w:rsidRPr="00DE282A" w:rsidRDefault="00EE6092" w:rsidP="00EE6092">
      <w:pPr>
        <w:rPr>
          <w:b/>
          <w:szCs w:val="22"/>
        </w:rPr>
      </w:pPr>
    </w:p>
    <w:p w14:paraId="3ABEBFDC" w14:textId="77777777" w:rsidR="00EE6092" w:rsidRPr="00DE282A" w:rsidRDefault="00EE6092" w:rsidP="00EE6092">
      <w:pPr>
        <w:ind w:firstLine="720"/>
        <w:rPr>
          <w:b/>
          <w:szCs w:val="22"/>
        </w:rPr>
      </w:pPr>
      <w:r w:rsidRPr="00DE282A">
        <w:rPr>
          <w:b/>
          <w:szCs w:val="22"/>
        </w:rPr>
        <w:t>A.</w:t>
      </w:r>
      <w:r w:rsidRPr="00DE282A">
        <w:rPr>
          <w:b/>
          <w:szCs w:val="22"/>
        </w:rPr>
        <w:tab/>
        <w:t>GAMINTOJAS (-AI), ATSAKINGAS (-I) UŽ SERIJŲ IŠLEIDIMĄ</w:t>
      </w:r>
    </w:p>
    <w:p w14:paraId="42D33B0E" w14:textId="77777777" w:rsidR="00EE6092" w:rsidRPr="00DE282A" w:rsidRDefault="00EE6092" w:rsidP="00EE6092">
      <w:pPr>
        <w:rPr>
          <w:szCs w:val="22"/>
        </w:rPr>
      </w:pPr>
    </w:p>
    <w:p w14:paraId="3C8D63A6" w14:textId="77777777" w:rsidR="00EE6092" w:rsidRPr="00DE282A" w:rsidRDefault="00EE6092" w:rsidP="00EE6092">
      <w:pPr>
        <w:ind w:firstLine="720"/>
        <w:rPr>
          <w:szCs w:val="22"/>
        </w:rPr>
      </w:pPr>
      <w:r w:rsidRPr="00DE282A">
        <w:rPr>
          <w:b/>
          <w:szCs w:val="22"/>
        </w:rPr>
        <w:t>B.</w:t>
      </w:r>
      <w:r w:rsidRPr="00DE282A">
        <w:rPr>
          <w:b/>
          <w:szCs w:val="22"/>
        </w:rPr>
        <w:tab/>
        <w:t>TIEKIMO IR VARTOJIMO SĄLYGOS AR APRIBOJIMAI</w:t>
      </w:r>
    </w:p>
    <w:p w14:paraId="1734AFCC" w14:textId="77777777" w:rsidR="00EE6092" w:rsidRPr="00DE282A" w:rsidRDefault="00EE6092" w:rsidP="00EE6092">
      <w:pPr>
        <w:rPr>
          <w:szCs w:val="22"/>
        </w:rPr>
      </w:pPr>
    </w:p>
    <w:p w14:paraId="5B48EC71" w14:textId="77777777" w:rsidR="00EE6092" w:rsidRPr="00DE282A" w:rsidRDefault="00EE6092" w:rsidP="00EE6092">
      <w:pPr>
        <w:rPr>
          <w:szCs w:val="22"/>
        </w:rPr>
      </w:pPr>
    </w:p>
    <w:p w14:paraId="17A381E5" w14:textId="77777777" w:rsidR="00EE6092" w:rsidRPr="00DE282A" w:rsidRDefault="00EE6092" w:rsidP="00EE6092">
      <w:pPr>
        <w:rPr>
          <w:b/>
          <w:szCs w:val="22"/>
        </w:rPr>
      </w:pPr>
      <w:r w:rsidRPr="00DE282A">
        <w:rPr>
          <w:szCs w:val="22"/>
        </w:rPr>
        <w:br w:type="page"/>
      </w:r>
      <w:r w:rsidRPr="00DE282A">
        <w:rPr>
          <w:b/>
          <w:szCs w:val="22"/>
        </w:rPr>
        <w:lastRenderedPageBreak/>
        <w:t>A.</w:t>
      </w:r>
      <w:r w:rsidRPr="00DE282A">
        <w:rPr>
          <w:b/>
          <w:szCs w:val="22"/>
        </w:rPr>
        <w:tab/>
        <w:t>GAMINTOJAS (-AI), ATSAKINGAS (-I) UŽ SERIJŲ IŠLEIDIMĄ</w:t>
      </w:r>
    </w:p>
    <w:p w14:paraId="76BAF5AC" w14:textId="77777777" w:rsidR="00EE6092" w:rsidRPr="00DE282A" w:rsidRDefault="00EE6092" w:rsidP="00EE6092">
      <w:pPr>
        <w:rPr>
          <w:szCs w:val="22"/>
        </w:rPr>
      </w:pPr>
    </w:p>
    <w:p w14:paraId="7D6FAC42" w14:textId="77777777" w:rsidR="00EE6092" w:rsidRPr="00DE282A" w:rsidRDefault="00EE6092" w:rsidP="00EE6092">
      <w:pPr>
        <w:rPr>
          <w:szCs w:val="22"/>
        </w:rPr>
      </w:pPr>
      <w:r w:rsidRPr="00DE282A">
        <w:rPr>
          <w:szCs w:val="22"/>
          <w:u w:val="single"/>
        </w:rPr>
        <w:t>Gamintojo (-ų), atsakingo (-ų) už serijų išleidimą, pavadinimas (-ai) ir adresas (-ai)</w:t>
      </w:r>
    </w:p>
    <w:p w14:paraId="40306C05" w14:textId="77777777" w:rsidR="00EE6092" w:rsidRPr="00DE282A" w:rsidRDefault="00EE6092" w:rsidP="00EE6092">
      <w:pPr>
        <w:rPr>
          <w:szCs w:val="22"/>
        </w:rPr>
      </w:pPr>
    </w:p>
    <w:p w14:paraId="1CACC207" w14:textId="77777777" w:rsidR="00EE6092" w:rsidRPr="00DE282A" w:rsidRDefault="00EE6092" w:rsidP="00EE6092">
      <w:pPr>
        <w:rPr>
          <w:szCs w:val="22"/>
        </w:rPr>
      </w:pPr>
      <w:r w:rsidRPr="00DE282A">
        <w:rPr>
          <w:szCs w:val="22"/>
        </w:rPr>
        <w:t>Bluepharma Indústria Farmacêutica, S.A.</w:t>
      </w:r>
    </w:p>
    <w:p w14:paraId="2A9C4197" w14:textId="77777777" w:rsidR="00EE6092" w:rsidRPr="00DE282A" w:rsidRDefault="00EE6092" w:rsidP="00EE6092">
      <w:pPr>
        <w:jc w:val="both"/>
        <w:rPr>
          <w:szCs w:val="22"/>
        </w:rPr>
      </w:pPr>
      <w:r w:rsidRPr="00DE282A">
        <w:rPr>
          <w:szCs w:val="22"/>
        </w:rPr>
        <w:t>S. Martinho do Bispo</w:t>
      </w:r>
    </w:p>
    <w:p w14:paraId="478CF66D" w14:textId="77777777" w:rsidR="00EE6092" w:rsidRPr="00DE282A" w:rsidRDefault="00EE6092" w:rsidP="00EE6092">
      <w:pPr>
        <w:jc w:val="both"/>
        <w:rPr>
          <w:szCs w:val="22"/>
        </w:rPr>
      </w:pPr>
      <w:r w:rsidRPr="00DE282A">
        <w:rPr>
          <w:szCs w:val="22"/>
        </w:rPr>
        <w:t>3045-016 Coimbra</w:t>
      </w:r>
    </w:p>
    <w:p w14:paraId="05D692C3" w14:textId="77777777" w:rsidR="00EE6092" w:rsidRPr="00DE282A" w:rsidRDefault="00EE6092" w:rsidP="00EE6092">
      <w:pPr>
        <w:jc w:val="both"/>
        <w:rPr>
          <w:szCs w:val="22"/>
        </w:rPr>
      </w:pPr>
      <w:r w:rsidRPr="00DE282A">
        <w:rPr>
          <w:szCs w:val="22"/>
        </w:rPr>
        <w:t>Portugalija</w:t>
      </w:r>
    </w:p>
    <w:p w14:paraId="13C8EA2E" w14:textId="77777777" w:rsidR="00EE6092" w:rsidRPr="00DE282A" w:rsidRDefault="00EE6092" w:rsidP="00EE6092">
      <w:pPr>
        <w:rPr>
          <w:szCs w:val="22"/>
        </w:rPr>
      </w:pPr>
    </w:p>
    <w:p w14:paraId="1DCCA80D" w14:textId="77777777" w:rsidR="00EE6092" w:rsidRPr="00DE282A" w:rsidRDefault="00EE6092" w:rsidP="00EE6092">
      <w:pPr>
        <w:rPr>
          <w:szCs w:val="22"/>
        </w:rPr>
      </w:pPr>
    </w:p>
    <w:p w14:paraId="4F57BD2F" w14:textId="77777777" w:rsidR="00EE6092" w:rsidRPr="00DE282A" w:rsidRDefault="00EE6092" w:rsidP="00EE6092">
      <w:pPr>
        <w:rPr>
          <w:szCs w:val="22"/>
        </w:rPr>
      </w:pPr>
      <w:r w:rsidRPr="00DE282A">
        <w:rPr>
          <w:b/>
          <w:szCs w:val="22"/>
        </w:rPr>
        <w:t>B.</w:t>
      </w:r>
      <w:r w:rsidRPr="00DE282A">
        <w:rPr>
          <w:b/>
          <w:szCs w:val="22"/>
        </w:rPr>
        <w:tab/>
        <w:t>TIEKIMO IR VARTOJIMO SĄLYGOS AR APRIBOJIMAI</w:t>
      </w:r>
    </w:p>
    <w:p w14:paraId="74019255" w14:textId="77777777" w:rsidR="00EE6092" w:rsidRPr="00DE282A" w:rsidRDefault="00EE6092" w:rsidP="00EE6092">
      <w:pPr>
        <w:rPr>
          <w:szCs w:val="22"/>
        </w:rPr>
      </w:pPr>
    </w:p>
    <w:p w14:paraId="7B57B40C" w14:textId="77777777" w:rsidR="00EE6092" w:rsidRPr="00DE282A" w:rsidRDefault="00EE6092" w:rsidP="00EE6092">
      <w:pPr>
        <w:rPr>
          <w:szCs w:val="22"/>
        </w:rPr>
      </w:pPr>
      <w:r w:rsidRPr="00DE282A">
        <w:rPr>
          <w:szCs w:val="22"/>
        </w:rPr>
        <w:t>Receptinis vaistinis preparatas.</w:t>
      </w:r>
    </w:p>
    <w:p w14:paraId="6EA32339" w14:textId="77777777" w:rsidR="00EE6092" w:rsidRPr="00DE282A" w:rsidRDefault="00EE6092" w:rsidP="00EE6092">
      <w:pPr>
        <w:rPr>
          <w:szCs w:val="22"/>
        </w:rPr>
      </w:pPr>
    </w:p>
    <w:p w14:paraId="038B2D15" w14:textId="77777777" w:rsidR="00EE6092" w:rsidRPr="00DE282A" w:rsidRDefault="00EE6092" w:rsidP="00EE6092">
      <w:pPr>
        <w:rPr>
          <w:szCs w:val="22"/>
        </w:rPr>
      </w:pPr>
    </w:p>
    <w:p w14:paraId="0D4D3D59" w14:textId="77777777" w:rsidR="00EE6092" w:rsidRPr="00603E2A" w:rsidRDefault="00EE6092" w:rsidP="00EE6092">
      <w:pPr>
        <w:pStyle w:val="Pagrindinistekstas"/>
        <w:spacing w:after="0"/>
        <w:rPr>
          <w:sz w:val="22"/>
          <w:szCs w:val="22"/>
        </w:rPr>
      </w:pPr>
      <w:r w:rsidRPr="005A39E0">
        <w:br w:type="page"/>
      </w:r>
    </w:p>
    <w:p w14:paraId="67373414" w14:textId="77777777" w:rsidR="00EE6092" w:rsidRPr="00603E2A" w:rsidRDefault="00EE6092" w:rsidP="00EE6092">
      <w:pPr>
        <w:pStyle w:val="Pagrindinistekstas"/>
        <w:spacing w:after="0"/>
        <w:rPr>
          <w:sz w:val="22"/>
          <w:szCs w:val="22"/>
        </w:rPr>
      </w:pPr>
    </w:p>
    <w:p w14:paraId="4BD5DEAC" w14:textId="77777777" w:rsidR="00EE6092" w:rsidRPr="00573ABB" w:rsidRDefault="00EE6092" w:rsidP="00EE6092">
      <w:pPr>
        <w:pStyle w:val="Pagrindinistekstas"/>
        <w:spacing w:after="0"/>
        <w:rPr>
          <w:sz w:val="22"/>
          <w:szCs w:val="22"/>
        </w:rPr>
      </w:pPr>
    </w:p>
    <w:p w14:paraId="66CC4C8A" w14:textId="77777777" w:rsidR="00EE6092" w:rsidRPr="00573ABB" w:rsidRDefault="00EE6092" w:rsidP="00EE6092">
      <w:pPr>
        <w:pStyle w:val="Pagrindinistekstas"/>
        <w:spacing w:after="0"/>
        <w:rPr>
          <w:sz w:val="22"/>
          <w:szCs w:val="22"/>
        </w:rPr>
      </w:pPr>
    </w:p>
    <w:p w14:paraId="46A14517" w14:textId="77777777" w:rsidR="00EE6092" w:rsidRPr="0074654B" w:rsidRDefault="00EE6092" w:rsidP="00EE6092">
      <w:pPr>
        <w:pStyle w:val="Pagrindinistekstas"/>
        <w:spacing w:after="0"/>
        <w:rPr>
          <w:sz w:val="22"/>
          <w:szCs w:val="22"/>
        </w:rPr>
      </w:pPr>
    </w:p>
    <w:p w14:paraId="33E45FF8" w14:textId="77777777" w:rsidR="00EE6092" w:rsidRPr="0007039B" w:rsidRDefault="00EE6092" w:rsidP="00EE6092">
      <w:pPr>
        <w:pStyle w:val="Pagrindinistekstas"/>
        <w:spacing w:after="0"/>
        <w:rPr>
          <w:sz w:val="22"/>
          <w:szCs w:val="22"/>
        </w:rPr>
      </w:pPr>
    </w:p>
    <w:p w14:paraId="5B42740D" w14:textId="77777777" w:rsidR="00EE6092" w:rsidRPr="00DE282A" w:rsidRDefault="00EE6092" w:rsidP="00EE6092">
      <w:pPr>
        <w:pStyle w:val="Pagrindinistekstas"/>
        <w:spacing w:after="0"/>
        <w:rPr>
          <w:sz w:val="22"/>
          <w:szCs w:val="22"/>
        </w:rPr>
      </w:pPr>
    </w:p>
    <w:p w14:paraId="1F6AF117" w14:textId="77777777" w:rsidR="00EE6092" w:rsidRPr="00DE282A" w:rsidRDefault="00EE6092" w:rsidP="00EE6092">
      <w:pPr>
        <w:pStyle w:val="Pagrindinistekstas"/>
        <w:spacing w:after="0"/>
        <w:rPr>
          <w:sz w:val="22"/>
          <w:szCs w:val="22"/>
        </w:rPr>
      </w:pPr>
    </w:p>
    <w:p w14:paraId="64AFB514" w14:textId="77777777" w:rsidR="00EE6092" w:rsidRPr="00DE282A" w:rsidRDefault="00EE6092" w:rsidP="00EE6092">
      <w:pPr>
        <w:pStyle w:val="Pagrindinistekstas"/>
        <w:spacing w:after="0"/>
        <w:rPr>
          <w:sz w:val="22"/>
          <w:szCs w:val="22"/>
        </w:rPr>
      </w:pPr>
    </w:p>
    <w:p w14:paraId="43C2A32C" w14:textId="77777777" w:rsidR="00EE6092" w:rsidRPr="00DE282A" w:rsidRDefault="00EE6092" w:rsidP="00EE6092">
      <w:pPr>
        <w:pStyle w:val="Pagrindinistekstas"/>
        <w:spacing w:after="0"/>
        <w:rPr>
          <w:sz w:val="22"/>
          <w:szCs w:val="22"/>
        </w:rPr>
      </w:pPr>
    </w:p>
    <w:p w14:paraId="1CFA9FD6" w14:textId="77777777" w:rsidR="00EE6092" w:rsidRPr="00DE282A" w:rsidRDefault="00EE6092" w:rsidP="00EE6092">
      <w:pPr>
        <w:pStyle w:val="Pagrindinistekstas"/>
        <w:spacing w:after="0"/>
        <w:rPr>
          <w:sz w:val="22"/>
          <w:szCs w:val="22"/>
        </w:rPr>
      </w:pPr>
    </w:p>
    <w:p w14:paraId="55D287D8" w14:textId="77777777" w:rsidR="00EE6092" w:rsidRPr="00DE282A" w:rsidRDefault="00EE6092" w:rsidP="00EE6092">
      <w:pPr>
        <w:pStyle w:val="Pagrindinistekstas"/>
        <w:spacing w:after="0"/>
        <w:rPr>
          <w:sz w:val="22"/>
          <w:szCs w:val="22"/>
        </w:rPr>
      </w:pPr>
    </w:p>
    <w:p w14:paraId="08B23EAA" w14:textId="77777777" w:rsidR="00EE6092" w:rsidRPr="00DE282A" w:rsidRDefault="00EE6092" w:rsidP="00EE6092">
      <w:pPr>
        <w:pStyle w:val="Pagrindinistekstas"/>
        <w:spacing w:after="0"/>
        <w:rPr>
          <w:sz w:val="22"/>
          <w:szCs w:val="22"/>
        </w:rPr>
      </w:pPr>
    </w:p>
    <w:p w14:paraId="391AC764" w14:textId="77777777" w:rsidR="00EE6092" w:rsidRPr="00DE282A" w:rsidRDefault="00EE6092" w:rsidP="00EE6092">
      <w:pPr>
        <w:pStyle w:val="Pagrindinistekstas"/>
        <w:spacing w:after="0"/>
        <w:rPr>
          <w:sz w:val="22"/>
          <w:szCs w:val="22"/>
        </w:rPr>
      </w:pPr>
    </w:p>
    <w:p w14:paraId="536013AE" w14:textId="77777777" w:rsidR="00EE6092" w:rsidRPr="00DE282A" w:rsidRDefault="00EE6092" w:rsidP="00EE6092">
      <w:pPr>
        <w:pStyle w:val="Pagrindinistekstas"/>
        <w:spacing w:after="0"/>
        <w:rPr>
          <w:sz w:val="22"/>
          <w:szCs w:val="22"/>
        </w:rPr>
      </w:pPr>
    </w:p>
    <w:p w14:paraId="27DFD793" w14:textId="77777777" w:rsidR="00EE6092" w:rsidRPr="00DE282A" w:rsidRDefault="00EE6092" w:rsidP="00EE6092">
      <w:pPr>
        <w:pStyle w:val="Pagrindinistekstas"/>
        <w:spacing w:after="0"/>
        <w:rPr>
          <w:sz w:val="22"/>
          <w:szCs w:val="22"/>
        </w:rPr>
      </w:pPr>
    </w:p>
    <w:p w14:paraId="515DE251" w14:textId="77777777" w:rsidR="00EE6092" w:rsidRPr="00DE282A" w:rsidRDefault="00EE6092" w:rsidP="00EE6092">
      <w:pPr>
        <w:pStyle w:val="Pagrindinistekstas"/>
        <w:spacing w:after="0"/>
        <w:rPr>
          <w:sz w:val="22"/>
          <w:szCs w:val="22"/>
        </w:rPr>
      </w:pPr>
    </w:p>
    <w:p w14:paraId="19C014F2" w14:textId="77777777" w:rsidR="00EE6092" w:rsidRPr="00DE282A" w:rsidRDefault="00EE6092" w:rsidP="00EE6092">
      <w:pPr>
        <w:pStyle w:val="Pagrindinistekstas"/>
        <w:spacing w:after="0"/>
        <w:rPr>
          <w:sz w:val="22"/>
          <w:szCs w:val="22"/>
        </w:rPr>
      </w:pPr>
    </w:p>
    <w:p w14:paraId="78F04162" w14:textId="77777777" w:rsidR="00EE6092" w:rsidRPr="00DE282A" w:rsidRDefault="00EE6092" w:rsidP="00EE6092">
      <w:pPr>
        <w:pStyle w:val="Pagrindinistekstas"/>
        <w:spacing w:after="0"/>
        <w:rPr>
          <w:sz w:val="22"/>
          <w:szCs w:val="22"/>
        </w:rPr>
      </w:pPr>
    </w:p>
    <w:p w14:paraId="340932A8" w14:textId="77777777" w:rsidR="00EE6092" w:rsidRPr="00DE282A" w:rsidRDefault="00EE6092" w:rsidP="00EE6092">
      <w:pPr>
        <w:pStyle w:val="Pagrindinistekstas"/>
        <w:spacing w:after="0"/>
        <w:rPr>
          <w:sz w:val="22"/>
          <w:szCs w:val="22"/>
        </w:rPr>
      </w:pPr>
    </w:p>
    <w:p w14:paraId="5FE919CA" w14:textId="77777777" w:rsidR="00EE6092" w:rsidRPr="00DE282A" w:rsidRDefault="00EE6092" w:rsidP="00EE6092">
      <w:pPr>
        <w:pStyle w:val="Pagrindinistekstas"/>
        <w:spacing w:after="0"/>
        <w:rPr>
          <w:sz w:val="22"/>
          <w:szCs w:val="22"/>
        </w:rPr>
      </w:pPr>
    </w:p>
    <w:p w14:paraId="0C8F5485" w14:textId="77777777" w:rsidR="00EE6092" w:rsidRPr="00DE282A" w:rsidRDefault="00EE6092" w:rsidP="00EE6092">
      <w:pPr>
        <w:pStyle w:val="Pavadinimas"/>
        <w:rPr>
          <w:sz w:val="22"/>
          <w:szCs w:val="22"/>
        </w:rPr>
      </w:pPr>
    </w:p>
    <w:p w14:paraId="71AA28A3" w14:textId="77777777" w:rsidR="00EE6092" w:rsidRPr="00DE282A" w:rsidRDefault="00EE6092" w:rsidP="00EE6092">
      <w:pPr>
        <w:pStyle w:val="Pavadinimas"/>
        <w:rPr>
          <w:sz w:val="22"/>
          <w:szCs w:val="22"/>
        </w:rPr>
      </w:pPr>
    </w:p>
    <w:p w14:paraId="27E5E981" w14:textId="77777777" w:rsidR="00EE6092" w:rsidRPr="00DE282A" w:rsidRDefault="00EE6092" w:rsidP="00EE6092">
      <w:pPr>
        <w:pStyle w:val="Pavadinimas"/>
        <w:rPr>
          <w:sz w:val="22"/>
          <w:szCs w:val="22"/>
        </w:rPr>
      </w:pPr>
      <w:r w:rsidRPr="00DE282A">
        <w:rPr>
          <w:sz w:val="22"/>
          <w:szCs w:val="22"/>
        </w:rPr>
        <w:t>III PRIEDAS</w:t>
      </w:r>
    </w:p>
    <w:p w14:paraId="3A3BD01B" w14:textId="77777777" w:rsidR="00EE6092" w:rsidRPr="00DE282A" w:rsidRDefault="00EE6092" w:rsidP="00EE6092">
      <w:pPr>
        <w:pStyle w:val="Pagrindinistekstas"/>
        <w:spacing w:after="0"/>
        <w:rPr>
          <w:sz w:val="22"/>
          <w:szCs w:val="22"/>
        </w:rPr>
      </w:pPr>
    </w:p>
    <w:p w14:paraId="23AB7846" w14:textId="77777777" w:rsidR="00EE6092" w:rsidRPr="00DE282A" w:rsidRDefault="00EE6092" w:rsidP="00EE6092">
      <w:pPr>
        <w:pStyle w:val="Pagrindinistekstas"/>
        <w:spacing w:after="0"/>
        <w:jc w:val="center"/>
        <w:rPr>
          <w:b/>
          <w:sz w:val="22"/>
          <w:szCs w:val="22"/>
        </w:rPr>
      </w:pPr>
      <w:r w:rsidRPr="00DE282A">
        <w:rPr>
          <w:b/>
          <w:sz w:val="22"/>
          <w:szCs w:val="22"/>
        </w:rPr>
        <w:t>ŽENKLINIMAS IR PAKUOTĖS LAPELIS</w:t>
      </w:r>
    </w:p>
    <w:p w14:paraId="0431CE74" w14:textId="77777777" w:rsidR="00EE6092" w:rsidRPr="00603E2A" w:rsidRDefault="00EE6092" w:rsidP="00EE6092">
      <w:pPr>
        <w:pStyle w:val="Pagrindinistekstas"/>
        <w:spacing w:after="0"/>
        <w:rPr>
          <w:sz w:val="22"/>
          <w:szCs w:val="22"/>
        </w:rPr>
      </w:pPr>
      <w:r w:rsidRPr="005A39E0">
        <w:rPr>
          <w:sz w:val="22"/>
        </w:rPr>
        <w:br w:type="page"/>
      </w:r>
    </w:p>
    <w:p w14:paraId="05C9F463" w14:textId="77777777" w:rsidR="00EE6092" w:rsidRPr="00603E2A" w:rsidRDefault="00EE6092" w:rsidP="00EE6092">
      <w:pPr>
        <w:pStyle w:val="Pagrindinistekstas"/>
        <w:spacing w:after="0"/>
        <w:rPr>
          <w:sz w:val="22"/>
          <w:szCs w:val="22"/>
        </w:rPr>
      </w:pPr>
    </w:p>
    <w:p w14:paraId="2FB12EF1" w14:textId="77777777" w:rsidR="00EE6092" w:rsidRPr="00573ABB" w:rsidRDefault="00EE6092" w:rsidP="00EE6092">
      <w:pPr>
        <w:pStyle w:val="Pagrindinistekstas"/>
        <w:spacing w:after="0"/>
        <w:rPr>
          <w:sz w:val="22"/>
          <w:szCs w:val="22"/>
        </w:rPr>
      </w:pPr>
    </w:p>
    <w:p w14:paraId="3B629723" w14:textId="77777777" w:rsidR="00EE6092" w:rsidRPr="00573ABB" w:rsidRDefault="00EE6092" w:rsidP="00EE6092">
      <w:pPr>
        <w:pStyle w:val="Pagrindinistekstas"/>
        <w:spacing w:after="0"/>
        <w:rPr>
          <w:sz w:val="22"/>
          <w:szCs w:val="22"/>
        </w:rPr>
      </w:pPr>
    </w:p>
    <w:p w14:paraId="504CED69" w14:textId="77777777" w:rsidR="00EE6092" w:rsidRPr="0074654B" w:rsidRDefault="00EE6092" w:rsidP="00EE6092">
      <w:pPr>
        <w:pStyle w:val="Pagrindinistekstas"/>
        <w:spacing w:after="0"/>
        <w:rPr>
          <w:sz w:val="22"/>
          <w:szCs w:val="22"/>
        </w:rPr>
      </w:pPr>
    </w:p>
    <w:p w14:paraId="323CAADD" w14:textId="77777777" w:rsidR="00EE6092" w:rsidRPr="0007039B" w:rsidRDefault="00EE6092" w:rsidP="00EE6092">
      <w:pPr>
        <w:pStyle w:val="Pagrindinistekstas"/>
        <w:spacing w:after="0"/>
        <w:rPr>
          <w:sz w:val="22"/>
          <w:szCs w:val="22"/>
        </w:rPr>
      </w:pPr>
    </w:p>
    <w:p w14:paraId="5C73B255" w14:textId="77777777" w:rsidR="00EE6092" w:rsidRPr="00DE282A" w:rsidRDefault="00EE6092" w:rsidP="00EE6092">
      <w:pPr>
        <w:pStyle w:val="Pagrindinistekstas"/>
        <w:spacing w:after="0"/>
        <w:rPr>
          <w:sz w:val="22"/>
          <w:szCs w:val="22"/>
        </w:rPr>
      </w:pPr>
    </w:p>
    <w:p w14:paraId="5D8D3CBF" w14:textId="77777777" w:rsidR="00EE6092" w:rsidRPr="00DE282A" w:rsidRDefault="00EE6092" w:rsidP="00EE6092">
      <w:pPr>
        <w:pStyle w:val="Pagrindinistekstas"/>
        <w:spacing w:after="0"/>
        <w:rPr>
          <w:sz w:val="22"/>
          <w:szCs w:val="22"/>
        </w:rPr>
      </w:pPr>
    </w:p>
    <w:p w14:paraId="0E604B60" w14:textId="77777777" w:rsidR="00EE6092" w:rsidRPr="00DE282A" w:rsidRDefault="00EE6092" w:rsidP="00EE6092">
      <w:pPr>
        <w:pStyle w:val="Pagrindinistekstas"/>
        <w:spacing w:after="0"/>
        <w:rPr>
          <w:sz w:val="22"/>
          <w:szCs w:val="22"/>
        </w:rPr>
      </w:pPr>
    </w:p>
    <w:p w14:paraId="1F384924" w14:textId="77777777" w:rsidR="00EE6092" w:rsidRPr="00DE282A" w:rsidRDefault="00EE6092" w:rsidP="00EE6092">
      <w:pPr>
        <w:pStyle w:val="Pagrindinistekstas"/>
        <w:spacing w:after="0"/>
        <w:rPr>
          <w:sz w:val="22"/>
          <w:szCs w:val="22"/>
        </w:rPr>
      </w:pPr>
    </w:p>
    <w:p w14:paraId="4D5AA472" w14:textId="77777777" w:rsidR="00EE6092" w:rsidRPr="00DE282A" w:rsidRDefault="00EE6092" w:rsidP="00EE6092">
      <w:pPr>
        <w:pStyle w:val="Pagrindinistekstas"/>
        <w:spacing w:after="0"/>
        <w:rPr>
          <w:sz w:val="22"/>
          <w:szCs w:val="22"/>
        </w:rPr>
      </w:pPr>
    </w:p>
    <w:p w14:paraId="2963965D" w14:textId="77777777" w:rsidR="00EE6092" w:rsidRPr="00DE282A" w:rsidRDefault="00EE6092" w:rsidP="00EE6092">
      <w:pPr>
        <w:pStyle w:val="Pagrindinistekstas"/>
        <w:spacing w:after="0"/>
        <w:rPr>
          <w:sz w:val="22"/>
          <w:szCs w:val="22"/>
        </w:rPr>
      </w:pPr>
    </w:p>
    <w:p w14:paraId="6C8C254E" w14:textId="77777777" w:rsidR="00EE6092" w:rsidRPr="00DE282A" w:rsidRDefault="00EE6092" w:rsidP="00EE6092">
      <w:pPr>
        <w:pStyle w:val="Pagrindinistekstas"/>
        <w:spacing w:after="0"/>
        <w:rPr>
          <w:sz w:val="22"/>
          <w:szCs w:val="22"/>
        </w:rPr>
      </w:pPr>
    </w:p>
    <w:p w14:paraId="57801207" w14:textId="77777777" w:rsidR="00EE6092" w:rsidRPr="00DE282A" w:rsidRDefault="00EE6092" w:rsidP="00EE6092">
      <w:pPr>
        <w:pStyle w:val="Pagrindinistekstas"/>
        <w:spacing w:after="0"/>
        <w:rPr>
          <w:sz w:val="22"/>
          <w:szCs w:val="22"/>
        </w:rPr>
      </w:pPr>
    </w:p>
    <w:p w14:paraId="67407793" w14:textId="77777777" w:rsidR="00EE6092" w:rsidRPr="00DE282A" w:rsidRDefault="00EE6092" w:rsidP="00EE6092">
      <w:pPr>
        <w:pStyle w:val="Pagrindinistekstas"/>
        <w:spacing w:after="0"/>
        <w:rPr>
          <w:sz w:val="22"/>
          <w:szCs w:val="22"/>
        </w:rPr>
      </w:pPr>
    </w:p>
    <w:p w14:paraId="2F3824DC" w14:textId="77777777" w:rsidR="00EE6092" w:rsidRPr="00DE282A" w:rsidRDefault="00EE6092" w:rsidP="00EE6092">
      <w:pPr>
        <w:pStyle w:val="Pagrindinistekstas"/>
        <w:spacing w:after="0"/>
        <w:rPr>
          <w:sz w:val="22"/>
          <w:szCs w:val="22"/>
        </w:rPr>
      </w:pPr>
    </w:p>
    <w:p w14:paraId="17EAD953" w14:textId="77777777" w:rsidR="00EE6092" w:rsidRPr="00DE282A" w:rsidRDefault="00EE6092" w:rsidP="00EE6092">
      <w:pPr>
        <w:pStyle w:val="Pagrindinistekstas"/>
        <w:spacing w:after="0"/>
        <w:rPr>
          <w:sz w:val="22"/>
          <w:szCs w:val="22"/>
        </w:rPr>
      </w:pPr>
    </w:p>
    <w:p w14:paraId="27A010FB" w14:textId="77777777" w:rsidR="00EE6092" w:rsidRPr="00DE282A" w:rsidRDefault="00EE6092" w:rsidP="00EE6092">
      <w:pPr>
        <w:pStyle w:val="Pagrindinistekstas"/>
        <w:spacing w:after="0"/>
        <w:rPr>
          <w:sz w:val="22"/>
          <w:szCs w:val="22"/>
        </w:rPr>
      </w:pPr>
    </w:p>
    <w:p w14:paraId="42B84021" w14:textId="77777777" w:rsidR="00EE6092" w:rsidRPr="00DE282A" w:rsidRDefault="00EE6092" w:rsidP="00EE6092">
      <w:pPr>
        <w:pStyle w:val="Pagrindinistekstas"/>
        <w:spacing w:after="0"/>
        <w:rPr>
          <w:sz w:val="22"/>
          <w:szCs w:val="22"/>
        </w:rPr>
      </w:pPr>
    </w:p>
    <w:p w14:paraId="31810EC0" w14:textId="77777777" w:rsidR="00EE6092" w:rsidRPr="00DE282A" w:rsidRDefault="00EE6092" w:rsidP="00EE6092">
      <w:pPr>
        <w:pStyle w:val="Pagrindinistekstas"/>
        <w:spacing w:after="0"/>
        <w:rPr>
          <w:sz w:val="22"/>
          <w:szCs w:val="22"/>
        </w:rPr>
      </w:pPr>
    </w:p>
    <w:p w14:paraId="3F1FB0A5" w14:textId="77777777" w:rsidR="00EE6092" w:rsidRPr="00DE282A" w:rsidRDefault="00EE6092" w:rsidP="00EE6092">
      <w:pPr>
        <w:pStyle w:val="Pagrindinistekstas"/>
        <w:spacing w:after="0"/>
        <w:rPr>
          <w:sz w:val="22"/>
          <w:szCs w:val="22"/>
        </w:rPr>
      </w:pPr>
    </w:p>
    <w:p w14:paraId="3DC87C10" w14:textId="77777777" w:rsidR="00EE6092" w:rsidRPr="00DE282A" w:rsidRDefault="00EE6092" w:rsidP="00EE6092">
      <w:pPr>
        <w:pStyle w:val="Pagrindinistekstas"/>
        <w:spacing w:after="0"/>
        <w:rPr>
          <w:sz w:val="22"/>
          <w:szCs w:val="22"/>
        </w:rPr>
      </w:pPr>
    </w:p>
    <w:p w14:paraId="4F4C4EA6" w14:textId="77777777" w:rsidR="00EE6092" w:rsidRPr="00DE282A" w:rsidRDefault="00EE6092" w:rsidP="00EE6092">
      <w:pPr>
        <w:pStyle w:val="Pagrindinistekstas"/>
        <w:spacing w:after="0"/>
        <w:rPr>
          <w:sz w:val="22"/>
          <w:szCs w:val="22"/>
        </w:rPr>
      </w:pPr>
    </w:p>
    <w:p w14:paraId="3D72122B" w14:textId="77777777" w:rsidR="00EE6092" w:rsidRPr="00DE282A" w:rsidRDefault="00EE6092" w:rsidP="00EE6092">
      <w:pPr>
        <w:pStyle w:val="Pavadinimas"/>
        <w:rPr>
          <w:sz w:val="22"/>
          <w:szCs w:val="22"/>
        </w:rPr>
      </w:pPr>
      <w:r w:rsidRPr="00DE282A">
        <w:rPr>
          <w:sz w:val="22"/>
          <w:szCs w:val="22"/>
        </w:rPr>
        <w:t>A. ŽENKLINIMAS</w:t>
      </w:r>
    </w:p>
    <w:p w14:paraId="5C2FC99F" w14:textId="77777777" w:rsidR="00EE6092" w:rsidRPr="00DE282A" w:rsidRDefault="00EE6092" w:rsidP="00EE6092">
      <w:pPr>
        <w:rPr>
          <w:b/>
          <w:szCs w:val="22"/>
        </w:rPr>
      </w:pPr>
      <w:r w:rsidRPr="00DE282A">
        <w:rPr>
          <w:szCs w:val="22"/>
        </w:rPr>
        <w:br w:type="page"/>
      </w:r>
    </w:p>
    <w:p w14:paraId="3056B5F9" w14:textId="77777777" w:rsidR="00EE6092" w:rsidRPr="00DE282A" w:rsidRDefault="00EE6092" w:rsidP="00EE6092">
      <w:pPr>
        <w:pBdr>
          <w:top w:val="single" w:sz="4" w:space="1" w:color="auto"/>
          <w:left w:val="single" w:sz="4" w:space="4" w:color="auto"/>
          <w:bottom w:val="single" w:sz="4" w:space="1" w:color="auto"/>
          <w:right w:val="single" w:sz="4" w:space="4" w:color="auto"/>
        </w:pBdr>
        <w:outlineLvl w:val="0"/>
        <w:rPr>
          <w:b/>
          <w:caps/>
          <w:szCs w:val="22"/>
        </w:rPr>
      </w:pPr>
      <w:r w:rsidRPr="00DE282A">
        <w:rPr>
          <w:b/>
          <w:caps/>
          <w:szCs w:val="22"/>
        </w:rPr>
        <w:lastRenderedPageBreak/>
        <w:t xml:space="preserve">Informacija ant </w:t>
      </w:r>
      <w:r w:rsidRPr="00DE282A">
        <w:rPr>
          <w:b/>
          <w:bCs/>
          <w:szCs w:val="22"/>
        </w:rPr>
        <w:t>IŠORINĖS</w:t>
      </w:r>
      <w:r w:rsidRPr="00DE282A">
        <w:rPr>
          <w:szCs w:val="22"/>
        </w:rPr>
        <w:t xml:space="preserve"> </w:t>
      </w:r>
      <w:r w:rsidRPr="00DE282A">
        <w:rPr>
          <w:b/>
          <w:caps/>
          <w:szCs w:val="22"/>
        </w:rPr>
        <w:t xml:space="preserve">pakuotės </w:t>
      </w:r>
    </w:p>
    <w:p w14:paraId="098FE9CD"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rPr>
          <w:szCs w:val="22"/>
        </w:rPr>
      </w:pPr>
    </w:p>
    <w:p w14:paraId="710916DD"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szCs w:val="22"/>
        </w:rPr>
        <w:t>KARTONO DĖŽUTĖ</w:t>
      </w:r>
    </w:p>
    <w:p w14:paraId="04BF21BD" w14:textId="77777777" w:rsidR="00EE6092" w:rsidRPr="00DE282A" w:rsidRDefault="00EE6092" w:rsidP="00EE6092">
      <w:pPr>
        <w:pStyle w:val="Pagrindinistekstas"/>
        <w:spacing w:after="0"/>
        <w:rPr>
          <w:sz w:val="22"/>
          <w:szCs w:val="22"/>
        </w:rPr>
      </w:pPr>
    </w:p>
    <w:p w14:paraId="337DF01B" w14:textId="77777777" w:rsidR="00EE6092" w:rsidRPr="00DE282A" w:rsidRDefault="00EE6092" w:rsidP="00EE6092">
      <w:pPr>
        <w:pStyle w:val="Pagrindinistekstas"/>
        <w:spacing w:after="0"/>
        <w:rPr>
          <w:sz w:val="22"/>
          <w:szCs w:val="22"/>
        </w:rPr>
      </w:pPr>
    </w:p>
    <w:p w14:paraId="0171083D"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1.</w:t>
      </w:r>
      <w:r w:rsidRPr="00DE282A">
        <w:rPr>
          <w:b/>
          <w:caps/>
          <w:szCs w:val="22"/>
        </w:rPr>
        <w:tab/>
        <w:t>vaistinio preparato pavadinimas</w:t>
      </w:r>
    </w:p>
    <w:p w14:paraId="6855CA20" w14:textId="77777777" w:rsidR="00EE6092" w:rsidRPr="00DE282A" w:rsidRDefault="00EE6092" w:rsidP="00EE6092">
      <w:pPr>
        <w:pStyle w:val="Pagrindinistekstas"/>
        <w:spacing w:after="0"/>
        <w:rPr>
          <w:sz w:val="22"/>
          <w:szCs w:val="22"/>
        </w:rPr>
      </w:pPr>
    </w:p>
    <w:p w14:paraId="3E380FC8" w14:textId="77777777" w:rsidR="00EE6092" w:rsidRPr="00DE282A" w:rsidRDefault="00EE6092" w:rsidP="00EE6092">
      <w:pPr>
        <w:rPr>
          <w:szCs w:val="22"/>
        </w:rPr>
      </w:pPr>
      <w:r w:rsidRPr="00DE282A">
        <w:rPr>
          <w:szCs w:val="22"/>
        </w:rPr>
        <w:t>AZITHROMYCIN GRINDEKS 500 mg plėvele dengtos tabletės</w:t>
      </w:r>
    </w:p>
    <w:p w14:paraId="07C24F04" w14:textId="77777777" w:rsidR="00EE6092" w:rsidRPr="00DE282A" w:rsidRDefault="00EE6092" w:rsidP="00EE6092">
      <w:pPr>
        <w:ind w:left="567" w:hanging="567"/>
        <w:rPr>
          <w:iCs/>
          <w:color w:val="000000"/>
          <w:szCs w:val="22"/>
        </w:rPr>
      </w:pPr>
    </w:p>
    <w:p w14:paraId="445DFA62" w14:textId="77777777" w:rsidR="00EE6092" w:rsidRPr="00DE282A" w:rsidRDefault="00EE6092" w:rsidP="00EE6092">
      <w:pPr>
        <w:ind w:left="567" w:hanging="567"/>
        <w:rPr>
          <w:iCs/>
          <w:color w:val="000000"/>
          <w:szCs w:val="22"/>
        </w:rPr>
      </w:pPr>
      <w:r w:rsidRPr="00DE282A">
        <w:rPr>
          <w:iCs/>
          <w:color w:val="000000"/>
          <w:szCs w:val="22"/>
        </w:rPr>
        <w:t>Azithromycinum</w:t>
      </w:r>
    </w:p>
    <w:p w14:paraId="645B68B3" w14:textId="77777777" w:rsidR="00EE6092" w:rsidRPr="00DE282A" w:rsidRDefault="00EE6092" w:rsidP="00EE6092">
      <w:pPr>
        <w:ind w:left="567" w:hanging="567"/>
        <w:rPr>
          <w:iCs/>
          <w:color w:val="000000"/>
          <w:szCs w:val="22"/>
        </w:rPr>
      </w:pPr>
    </w:p>
    <w:p w14:paraId="21CC98D6" w14:textId="77777777" w:rsidR="00EE6092" w:rsidRPr="00DE282A" w:rsidRDefault="00EE6092" w:rsidP="00EE6092">
      <w:pPr>
        <w:pStyle w:val="Pagrindinistekstas"/>
        <w:spacing w:after="0"/>
        <w:rPr>
          <w:sz w:val="22"/>
          <w:szCs w:val="22"/>
        </w:rPr>
      </w:pPr>
    </w:p>
    <w:p w14:paraId="410FFC3E"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2.</w:t>
      </w:r>
      <w:r w:rsidRPr="00DE282A">
        <w:rPr>
          <w:b/>
          <w:caps/>
          <w:szCs w:val="22"/>
        </w:rPr>
        <w:tab/>
        <w:t>veikliOJI medžiagA ir JOS kiekis</w:t>
      </w:r>
    </w:p>
    <w:p w14:paraId="1D4CC0B3" w14:textId="77777777" w:rsidR="00EE6092" w:rsidRPr="00DE282A" w:rsidRDefault="00EE6092" w:rsidP="00EE6092">
      <w:pPr>
        <w:pStyle w:val="Pagrindinistekstas"/>
        <w:spacing w:after="0"/>
        <w:rPr>
          <w:b/>
          <w:bCs/>
          <w:sz w:val="22"/>
          <w:szCs w:val="22"/>
        </w:rPr>
      </w:pPr>
    </w:p>
    <w:p w14:paraId="24895544" w14:textId="77777777" w:rsidR="00EE6092" w:rsidRPr="00DE282A" w:rsidRDefault="00EE6092" w:rsidP="00EE6092">
      <w:pPr>
        <w:rPr>
          <w:szCs w:val="22"/>
        </w:rPr>
      </w:pPr>
      <w:r w:rsidRPr="00DE282A">
        <w:rPr>
          <w:szCs w:val="22"/>
        </w:rPr>
        <w:t xml:space="preserve">Kiekvienoje </w:t>
      </w:r>
      <w:r w:rsidRPr="00DE282A">
        <w:rPr>
          <w:szCs w:val="22"/>
          <w:highlight w:val="lightGray"/>
        </w:rPr>
        <w:t>plėvele dengtoje</w:t>
      </w:r>
      <w:r w:rsidRPr="00DE282A">
        <w:rPr>
          <w:szCs w:val="22"/>
        </w:rPr>
        <w:t xml:space="preserve"> tabletėje yra 500 mg azitromicino (azitromicino dihidrato pavidalu).</w:t>
      </w:r>
    </w:p>
    <w:p w14:paraId="4398DB0F" w14:textId="77777777" w:rsidR="00EE6092" w:rsidRPr="00DE282A" w:rsidRDefault="00EE6092" w:rsidP="00EE6092">
      <w:pPr>
        <w:rPr>
          <w:szCs w:val="22"/>
        </w:rPr>
      </w:pPr>
    </w:p>
    <w:p w14:paraId="5A18A19E" w14:textId="77777777" w:rsidR="00EE6092" w:rsidRPr="00DE282A" w:rsidRDefault="00EE6092" w:rsidP="00EE6092">
      <w:pPr>
        <w:rPr>
          <w:szCs w:val="22"/>
        </w:rPr>
      </w:pPr>
    </w:p>
    <w:p w14:paraId="7DFD1C10"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3.</w:t>
      </w:r>
      <w:r w:rsidRPr="00DE282A">
        <w:rPr>
          <w:b/>
          <w:caps/>
          <w:szCs w:val="22"/>
        </w:rPr>
        <w:tab/>
        <w:t>pagalbinių medžiagų sąrašas</w:t>
      </w:r>
    </w:p>
    <w:p w14:paraId="722A80B4" w14:textId="77777777" w:rsidR="00EE6092" w:rsidRPr="00DE282A" w:rsidRDefault="00EE6092" w:rsidP="00EE6092">
      <w:pPr>
        <w:pStyle w:val="Pagrindinistekstas"/>
        <w:spacing w:after="0"/>
        <w:rPr>
          <w:sz w:val="22"/>
          <w:szCs w:val="22"/>
        </w:rPr>
      </w:pPr>
    </w:p>
    <w:p w14:paraId="639872FF" w14:textId="77777777" w:rsidR="00EE6092" w:rsidRPr="00DE282A" w:rsidRDefault="00EE6092" w:rsidP="00EE6092">
      <w:pPr>
        <w:pStyle w:val="Pagrindinistekstas"/>
        <w:spacing w:after="0"/>
        <w:rPr>
          <w:sz w:val="22"/>
          <w:szCs w:val="22"/>
        </w:rPr>
      </w:pPr>
      <w:r w:rsidRPr="00DE282A">
        <w:rPr>
          <w:sz w:val="22"/>
          <w:szCs w:val="22"/>
        </w:rPr>
        <w:t>Sudėtyje yra laktozės monohidrato. Daugiau informacijos pateikta pakuotės lapelyje.</w:t>
      </w:r>
    </w:p>
    <w:p w14:paraId="6A809958" w14:textId="77777777" w:rsidR="00EE6092" w:rsidRPr="00DE282A" w:rsidRDefault="00EE6092" w:rsidP="00EE6092">
      <w:pPr>
        <w:pStyle w:val="Pagrindinistekstas"/>
        <w:spacing w:after="0"/>
        <w:rPr>
          <w:sz w:val="22"/>
          <w:szCs w:val="22"/>
        </w:rPr>
      </w:pPr>
    </w:p>
    <w:p w14:paraId="6287B6B5" w14:textId="77777777" w:rsidR="00EE6092" w:rsidRPr="00DE282A" w:rsidRDefault="00EE6092" w:rsidP="00EE6092">
      <w:pPr>
        <w:pStyle w:val="Pagrindinistekstas"/>
        <w:spacing w:after="0"/>
        <w:rPr>
          <w:sz w:val="22"/>
          <w:szCs w:val="22"/>
        </w:rPr>
      </w:pPr>
    </w:p>
    <w:p w14:paraId="0B79339F"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4.</w:t>
      </w:r>
      <w:r w:rsidRPr="00DE282A">
        <w:rPr>
          <w:b/>
          <w:caps/>
          <w:szCs w:val="22"/>
        </w:rPr>
        <w:tab/>
        <w:t>FARMACINĖ forma ir KIEKIS PAKUOTĖJE</w:t>
      </w:r>
    </w:p>
    <w:p w14:paraId="43BE0386" w14:textId="77777777" w:rsidR="00EE6092" w:rsidRPr="00DE282A" w:rsidRDefault="00EE6092" w:rsidP="00EE6092">
      <w:pPr>
        <w:rPr>
          <w:szCs w:val="22"/>
        </w:rPr>
      </w:pPr>
    </w:p>
    <w:p w14:paraId="6B99FE53" w14:textId="77777777" w:rsidR="00EE6092" w:rsidRPr="00DE282A" w:rsidRDefault="00EE6092" w:rsidP="00EE6092">
      <w:pPr>
        <w:pStyle w:val="Pagrindinistekstas"/>
        <w:spacing w:after="0"/>
        <w:rPr>
          <w:sz w:val="22"/>
          <w:szCs w:val="22"/>
        </w:rPr>
      </w:pPr>
      <w:r w:rsidRPr="00DE282A">
        <w:rPr>
          <w:sz w:val="22"/>
          <w:szCs w:val="22"/>
          <w:highlight w:val="lightGray"/>
        </w:rPr>
        <w:t>Plėvele dengtos tabletės</w:t>
      </w:r>
    </w:p>
    <w:p w14:paraId="0DBE9D68" w14:textId="77777777" w:rsidR="00EE6092" w:rsidRPr="00DE282A" w:rsidRDefault="00EE6092" w:rsidP="00EE6092">
      <w:pPr>
        <w:pStyle w:val="Pagrindinistekstas"/>
        <w:spacing w:after="0"/>
        <w:rPr>
          <w:sz w:val="22"/>
          <w:szCs w:val="22"/>
        </w:rPr>
      </w:pPr>
    </w:p>
    <w:p w14:paraId="64A95DF2" w14:textId="77777777" w:rsidR="00EE6092" w:rsidRPr="00DE282A" w:rsidRDefault="00EE6092" w:rsidP="00EE6092">
      <w:pPr>
        <w:pStyle w:val="Pagrindinistekstas"/>
        <w:spacing w:after="0"/>
        <w:rPr>
          <w:sz w:val="22"/>
          <w:szCs w:val="22"/>
        </w:rPr>
      </w:pPr>
      <w:r w:rsidRPr="00DE282A">
        <w:rPr>
          <w:sz w:val="22"/>
          <w:szCs w:val="22"/>
        </w:rPr>
        <w:t>3 tabletės</w:t>
      </w:r>
    </w:p>
    <w:p w14:paraId="5085EB79" w14:textId="77777777" w:rsidR="00EE6092" w:rsidRPr="00DE282A" w:rsidRDefault="00EE6092" w:rsidP="00EE6092">
      <w:pPr>
        <w:pStyle w:val="Pagrindinistekstas"/>
        <w:spacing w:after="0"/>
        <w:rPr>
          <w:sz w:val="22"/>
          <w:szCs w:val="22"/>
        </w:rPr>
      </w:pPr>
    </w:p>
    <w:p w14:paraId="3CA763A3" w14:textId="77777777" w:rsidR="00EE6092" w:rsidRPr="00DE282A" w:rsidRDefault="00EE6092" w:rsidP="00EE6092">
      <w:pPr>
        <w:pStyle w:val="Pagrindinistekstas"/>
        <w:spacing w:after="0"/>
        <w:rPr>
          <w:sz w:val="22"/>
          <w:szCs w:val="22"/>
        </w:rPr>
      </w:pPr>
    </w:p>
    <w:p w14:paraId="7CA64684"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5.</w:t>
      </w:r>
      <w:r w:rsidRPr="00DE282A">
        <w:rPr>
          <w:b/>
          <w:caps/>
          <w:szCs w:val="22"/>
        </w:rPr>
        <w:tab/>
        <w:t>vartojimo METODAS IR būdas</w:t>
      </w:r>
    </w:p>
    <w:p w14:paraId="11EC4226" w14:textId="77777777" w:rsidR="00EE6092" w:rsidRPr="00DE282A" w:rsidRDefault="00EE6092" w:rsidP="00EE6092">
      <w:pPr>
        <w:pStyle w:val="Antrat3"/>
        <w:rPr>
          <w:sz w:val="22"/>
          <w:szCs w:val="22"/>
        </w:rPr>
      </w:pPr>
    </w:p>
    <w:p w14:paraId="2FB25996" w14:textId="77777777" w:rsidR="00EE6092" w:rsidRPr="00DE282A" w:rsidRDefault="00EE6092" w:rsidP="00EE6092">
      <w:pPr>
        <w:pStyle w:val="Pagrindinistekstas"/>
        <w:spacing w:after="0"/>
        <w:rPr>
          <w:sz w:val="22"/>
          <w:szCs w:val="22"/>
        </w:rPr>
      </w:pPr>
      <w:r w:rsidRPr="00DE282A">
        <w:rPr>
          <w:sz w:val="22"/>
          <w:szCs w:val="22"/>
        </w:rPr>
        <w:t>Vartoti per burną.</w:t>
      </w:r>
    </w:p>
    <w:p w14:paraId="6823A8A8" w14:textId="77777777" w:rsidR="00EE6092" w:rsidRPr="00DE282A" w:rsidRDefault="00EE6092" w:rsidP="00EE6092">
      <w:pPr>
        <w:pStyle w:val="Pagrindinistekstas"/>
        <w:spacing w:after="0"/>
        <w:rPr>
          <w:sz w:val="22"/>
          <w:szCs w:val="22"/>
        </w:rPr>
      </w:pPr>
      <w:r w:rsidRPr="00DE282A">
        <w:rPr>
          <w:sz w:val="22"/>
          <w:szCs w:val="22"/>
        </w:rPr>
        <w:t>Prieš vartojimą perskaitykite pakuotės lapelį.</w:t>
      </w:r>
    </w:p>
    <w:p w14:paraId="3B0A14B7" w14:textId="77777777" w:rsidR="00EE6092" w:rsidRPr="00DE282A" w:rsidRDefault="00EE6092" w:rsidP="00EE6092">
      <w:pPr>
        <w:pStyle w:val="Pagrindinistekstas"/>
        <w:spacing w:after="0"/>
        <w:rPr>
          <w:sz w:val="22"/>
          <w:szCs w:val="22"/>
        </w:rPr>
      </w:pPr>
    </w:p>
    <w:p w14:paraId="0CC98899" w14:textId="77777777" w:rsidR="00EE6092" w:rsidRPr="00DE282A" w:rsidRDefault="00EE6092" w:rsidP="00EE6092">
      <w:pPr>
        <w:pStyle w:val="Pagrindinistekstas"/>
        <w:spacing w:after="0"/>
        <w:rPr>
          <w:sz w:val="22"/>
          <w:szCs w:val="22"/>
        </w:rPr>
      </w:pPr>
    </w:p>
    <w:p w14:paraId="2A8A2070"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6.</w:t>
      </w:r>
      <w:r w:rsidRPr="00DE282A">
        <w:rPr>
          <w:b/>
          <w:caps/>
          <w:szCs w:val="22"/>
        </w:rPr>
        <w:tab/>
        <w:t>SPECIALUS Įspėjimas</w:t>
      </w:r>
      <w:r w:rsidRPr="00DE282A">
        <w:rPr>
          <w:szCs w:val="22"/>
        </w:rPr>
        <w:t xml:space="preserve">, </w:t>
      </w:r>
      <w:r w:rsidRPr="00DE282A">
        <w:rPr>
          <w:b/>
          <w:bCs/>
          <w:szCs w:val="22"/>
        </w:rPr>
        <w:t xml:space="preserve">KAD VAISTINĮ PREPARATĄ BŪTINA LAIKYTI </w:t>
      </w:r>
      <w:r w:rsidRPr="00DE282A">
        <w:rPr>
          <w:b/>
          <w:caps/>
          <w:szCs w:val="22"/>
        </w:rPr>
        <w:t>vaikams nepastebimoje ir nepasiekiamoje vietoje</w:t>
      </w:r>
    </w:p>
    <w:p w14:paraId="100B2DC6" w14:textId="77777777" w:rsidR="00EE6092" w:rsidRPr="00DE282A" w:rsidRDefault="00EE6092" w:rsidP="00EE6092">
      <w:pPr>
        <w:pStyle w:val="Pagrindinistekstas"/>
        <w:spacing w:after="0"/>
        <w:rPr>
          <w:sz w:val="22"/>
          <w:szCs w:val="22"/>
        </w:rPr>
      </w:pPr>
    </w:p>
    <w:p w14:paraId="17E7CA8A" w14:textId="77777777" w:rsidR="00EE6092" w:rsidRPr="00DE282A" w:rsidRDefault="00EE6092" w:rsidP="00EE6092">
      <w:pPr>
        <w:pStyle w:val="Pagrindinistekstas"/>
        <w:spacing w:after="0"/>
        <w:rPr>
          <w:sz w:val="22"/>
          <w:szCs w:val="22"/>
        </w:rPr>
      </w:pPr>
      <w:r w:rsidRPr="00DE282A">
        <w:rPr>
          <w:sz w:val="22"/>
          <w:szCs w:val="22"/>
        </w:rPr>
        <w:t>Laikyti vaikams nepastebimoje ir nepasiekiamoje vietoje.</w:t>
      </w:r>
    </w:p>
    <w:p w14:paraId="3251E028" w14:textId="77777777" w:rsidR="00EE6092" w:rsidRPr="00DE282A" w:rsidRDefault="00EE6092" w:rsidP="00EE6092">
      <w:pPr>
        <w:pStyle w:val="Pagrindinistekstas"/>
        <w:spacing w:after="0"/>
        <w:rPr>
          <w:sz w:val="22"/>
          <w:szCs w:val="22"/>
        </w:rPr>
      </w:pPr>
    </w:p>
    <w:p w14:paraId="0A113813" w14:textId="77777777" w:rsidR="00EE6092" w:rsidRPr="00DE282A" w:rsidRDefault="00EE6092" w:rsidP="00EE6092">
      <w:pPr>
        <w:pStyle w:val="Pagrindinistekstas"/>
        <w:spacing w:after="0"/>
        <w:rPr>
          <w:sz w:val="22"/>
          <w:szCs w:val="22"/>
        </w:rPr>
      </w:pPr>
    </w:p>
    <w:p w14:paraId="51A0E6B3"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7.</w:t>
      </w:r>
      <w:r w:rsidRPr="00DE282A">
        <w:rPr>
          <w:b/>
          <w:caps/>
          <w:szCs w:val="22"/>
        </w:rPr>
        <w:tab/>
        <w:t>kitas specialus Įspėjimas (jei reikia)</w:t>
      </w:r>
    </w:p>
    <w:p w14:paraId="24BF4AE7" w14:textId="77777777" w:rsidR="00EE6092" w:rsidRPr="00DE282A" w:rsidRDefault="00EE6092" w:rsidP="00EE6092">
      <w:pPr>
        <w:pStyle w:val="Antrat3"/>
        <w:rPr>
          <w:sz w:val="22"/>
          <w:szCs w:val="22"/>
        </w:rPr>
      </w:pPr>
    </w:p>
    <w:p w14:paraId="59A94CA5" w14:textId="77777777" w:rsidR="00EE6092" w:rsidRPr="00DE282A" w:rsidRDefault="00EE6092" w:rsidP="00EE6092">
      <w:pPr>
        <w:pStyle w:val="Pagrindinistekstas"/>
        <w:spacing w:after="0"/>
        <w:rPr>
          <w:b/>
          <w:sz w:val="22"/>
          <w:szCs w:val="22"/>
        </w:rPr>
      </w:pPr>
    </w:p>
    <w:p w14:paraId="4EEE2FC8"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8.</w:t>
      </w:r>
      <w:r w:rsidRPr="00DE282A">
        <w:rPr>
          <w:b/>
          <w:caps/>
          <w:szCs w:val="22"/>
        </w:rPr>
        <w:tab/>
        <w:t>tinkamumo laikas</w:t>
      </w:r>
    </w:p>
    <w:p w14:paraId="22ABDD55" w14:textId="77777777" w:rsidR="00EE6092" w:rsidRPr="00DE282A" w:rsidRDefault="00EE6092" w:rsidP="00EE6092">
      <w:pPr>
        <w:pStyle w:val="Pagrindinistekstas"/>
        <w:spacing w:after="0"/>
        <w:rPr>
          <w:b/>
          <w:sz w:val="22"/>
          <w:szCs w:val="22"/>
        </w:rPr>
      </w:pPr>
    </w:p>
    <w:p w14:paraId="3656B8E8" w14:textId="77777777" w:rsidR="00EE6092" w:rsidRPr="00DE282A" w:rsidRDefault="00EE6092" w:rsidP="00EE6092">
      <w:pPr>
        <w:pStyle w:val="Pagrindinistekstas"/>
        <w:spacing w:after="0"/>
        <w:rPr>
          <w:sz w:val="22"/>
          <w:szCs w:val="22"/>
        </w:rPr>
      </w:pPr>
      <w:r w:rsidRPr="00DE282A">
        <w:rPr>
          <w:sz w:val="22"/>
          <w:szCs w:val="22"/>
        </w:rPr>
        <w:t>EXP {mmMMMM}</w:t>
      </w:r>
    </w:p>
    <w:p w14:paraId="38006A82" w14:textId="77777777" w:rsidR="00EE6092" w:rsidRPr="00DE282A" w:rsidRDefault="00EE6092" w:rsidP="00EE6092">
      <w:pPr>
        <w:pStyle w:val="Pagrindinistekstas"/>
        <w:spacing w:after="0"/>
        <w:rPr>
          <w:sz w:val="22"/>
          <w:szCs w:val="22"/>
        </w:rPr>
      </w:pPr>
    </w:p>
    <w:p w14:paraId="0302C8FC" w14:textId="77777777" w:rsidR="00EE6092" w:rsidRPr="00DE282A" w:rsidRDefault="00EE6092" w:rsidP="00EE6092">
      <w:pPr>
        <w:pStyle w:val="Pagrindinistekstas"/>
        <w:spacing w:after="0"/>
        <w:rPr>
          <w:sz w:val="22"/>
          <w:szCs w:val="22"/>
        </w:rPr>
      </w:pPr>
    </w:p>
    <w:p w14:paraId="1CE5112A"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9.</w:t>
      </w:r>
      <w:r w:rsidRPr="00DE282A">
        <w:rPr>
          <w:b/>
          <w:caps/>
          <w:szCs w:val="22"/>
        </w:rPr>
        <w:tab/>
        <w:t>SPECIALIOS laikymo sąlygos</w:t>
      </w:r>
    </w:p>
    <w:p w14:paraId="1AD032C8" w14:textId="77777777" w:rsidR="00EE6092" w:rsidRPr="00DE282A" w:rsidRDefault="00EE6092" w:rsidP="00EE6092">
      <w:pPr>
        <w:pStyle w:val="Pagrindinistekstas"/>
        <w:spacing w:after="0"/>
        <w:rPr>
          <w:sz w:val="22"/>
          <w:szCs w:val="22"/>
        </w:rPr>
      </w:pPr>
    </w:p>
    <w:p w14:paraId="4038E7D1" w14:textId="77777777" w:rsidR="00EE6092" w:rsidRPr="00DE282A" w:rsidRDefault="00EE6092" w:rsidP="00EE6092">
      <w:pPr>
        <w:pStyle w:val="Pagrindinistekstas"/>
        <w:spacing w:after="0"/>
        <w:rPr>
          <w:sz w:val="22"/>
          <w:szCs w:val="22"/>
        </w:rPr>
      </w:pPr>
    </w:p>
    <w:p w14:paraId="62220980" w14:textId="77777777" w:rsidR="00EE6092" w:rsidRPr="00DE282A" w:rsidRDefault="00EE6092" w:rsidP="00EE6092">
      <w:pPr>
        <w:pStyle w:val="PI-1labEMEASMCA"/>
        <w:rPr>
          <w:noProof w:val="0"/>
          <w:sz w:val="22"/>
          <w:szCs w:val="22"/>
        </w:rPr>
      </w:pPr>
      <w:r w:rsidRPr="00DE282A">
        <w:rPr>
          <w:noProof w:val="0"/>
          <w:sz w:val="22"/>
          <w:szCs w:val="22"/>
        </w:rPr>
        <w:t>10.</w:t>
      </w:r>
      <w:r w:rsidRPr="00DE282A">
        <w:rPr>
          <w:noProof w:val="0"/>
          <w:sz w:val="22"/>
          <w:szCs w:val="22"/>
        </w:rPr>
        <w:tab/>
        <w:t xml:space="preserve">SPECIALIOS ATSARGUMO PRIEMONĖS DĖL NESUVARTOTO </w:t>
      </w:r>
      <w:r w:rsidRPr="00DE282A">
        <w:rPr>
          <w:bCs/>
          <w:noProof w:val="0"/>
          <w:sz w:val="22"/>
          <w:szCs w:val="22"/>
        </w:rPr>
        <w:t xml:space="preserve">VAISTINIO PREPARATO AR JO ATLIEKŲ </w:t>
      </w:r>
      <w:r w:rsidRPr="00DE282A">
        <w:rPr>
          <w:noProof w:val="0"/>
          <w:sz w:val="22"/>
          <w:szCs w:val="22"/>
        </w:rPr>
        <w:t>TVARKYMO (JEI REIKIA)</w:t>
      </w:r>
    </w:p>
    <w:p w14:paraId="4ED365C4" w14:textId="77777777" w:rsidR="00EE6092" w:rsidRPr="00DE282A" w:rsidRDefault="00EE6092" w:rsidP="00EE6092">
      <w:pPr>
        <w:pStyle w:val="Pagrindinistekstas"/>
        <w:spacing w:after="0"/>
        <w:rPr>
          <w:sz w:val="22"/>
          <w:szCs w:val="22"/>
        </w:rPr>
      </w:pPr>
    </w:p>
    <w:p w14:paraId="1EF3EA1F" w14:textId="77777777" w:rsidR="00EE6092" w:rsidRPr="00DE282A" w:rsidRDefault="00EE6092" w:rsidP="00EE6092">
      <w:pPr>
        <w:pStyle w:val="Pagrindinistekstas"/>
        <w:spacing w:after="0"/>
        <w:rPr>
          <w:sz w:val="22"/>
          <w:szCs w:val="22"/>
        </w:rPr>
      </w:pPr>
    </w:p>
    <w:p w14:paraId="0E69598B"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11.</w:t>
      </w:r>
      <w:r w:rsidRPr="00DE282A">
        <w:rPr>
          <w:b/>
          <w:caps/>
          <w:szCs w:val="22"/>
        </w:rPr>
        <w:tab/>
        <w:t>REGISTRUOTOJO pavadinimas ir adresas</w:t>
      </w:r>
    </w:p>
    <w:p w14:paraId="7A9CD866" w14:textId="77777777" w:rsidR="00EE6092" w:rsidRPr="00DE282A" w:rsidRDefault="00EE6092" w:rsidP="00EE6092">
      <w:pPr>
        <w:pStyle w:val="Pagrindinistekstas"/>
        <w:spacing w:after="0"/>
        <w:rPr>
          <w:sz w:val="22"/>
          <w:szCs w:val="22"/>
        </w:rPr>
      </w:pPr>
    </w:p>
    <w:p w14:paraId="6E26B604" w14:textId="77777777" w:rsidR="00EE6092" w:rsidRPr="00603E2A" w:rsidRDefault="00EE6092" w:rsidP="00EE6092">
      <w:pPr>
        <w:rPr>
          <w:szCs w:val="22"/>
        </w:rPr>
      </w:pPr>
      <w:r w:rsidRPr="00DE282A">
        <w:rPr>
          <w:szCs w:val="22"/>
        </w:rPr>
        <w:t xml:space="preserve">&lt;Logo&gt; </w:t>
      </w:r>
      <w:r w:rsidRPr="00DE282A">
        <w:rPr>
          <w:caps/>
          <w:noProof/>
          <w:color w:val="000000"/>
          <w:szCs w:val="22"/>
        </w:rPr>
        <w:drawing>
          <wp:inline distT="0" distB="0" distL="0" distR="0" wp14:anchorId="04D92CB2" wp14:editId="1A946822">
            <wp:extent cx="504825" cy="1238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18000" contrast="-6000"/>
                      <a:extLst>
                        <a:ext uri="{28A0092B-C50C-407E-A947-70E740481C1C}">
                          <a14:useLocalDpi xmlns:a14="http://schemas.microsoft.com/office/drawing/2010/main" val="0"/>
                        </a:ext>
                      </a:extLst>
                    </a:blip>
                    <a:srcRect/>
                    <a:stretch>
                      <a:fillRect/>
                    </a:stretch>
                  </pic:blipFill>
                  <pic:spPr bwMode="auto">
                    <a:xfrm>
                      <a:off x="0" y="0"/>
                      <a:ext cx="504825" cy="123825"/>
                    </a:xfrm>
                    <a:prstGeom prst="rect">
                      <a:avLst/>
                    </a:prstGeom>
                    <a:noFill/>
                    <a:ln>
                      <a:noFill/>
                    </a:ln>
                  </pic:spPr>
                </pic:pic>
              </a:graphicData>
            </a:graphic>
          </wp:inline>
        </w:drawing>
      </w:r>
    </w:p>
    <w:p w14:paraId="5E21A61F" w14:textId="77777777" w:rsidR="00EE6092" w:rsidRPr="00573ABB" w:rsidRDefault="00EE6092" w:rsidP="00EE6092">
      <w:pPr>
        <w:rPr>
          <w:color w:val="000000"/>
          <w:szCs w:val="22"/>
        </w:rPr>
      </w:pPr>
    </w:p>
    <w:p w14:paraId="4BEED80A" w14:textId="77777777" w:rsidR="00EE6092" w:rsidRPr="00573ABB" w:rsidRDefault="00EE6092" w:rsidP="00EE6092">
      <w:pPr>
        <w:rPr>
          <w:color w:val="000000"/>
          <w:szCs w:val="22"/>
        </w:rPr>
      </w:pPr>
      <w:r w:rsidRPr="00573ABB">
        <w:rPr>
          <w:color w:val="000000"/>
          <w:szCs w:val="22"/>
        </w:rPr>
        <w:t>AS GRINDEKS.</w:t>
      </w:r>
    </w:p>
    <w:p w14:paraId="24E2DD3D" w14:textId="77777777" w:rsidR="00EE6092" w:rsidRPr="0074654B" w:rsidRDefault="00EE6092" w:rsidP="00EE6092">
      <w:pPr>
        <w:rPr>
          <w:color w:val="000000"/>
          <w:szCs w:val="22"/>
        </w:rPr>
      </w:pPr>
      <w:r w:rsidRPr="0074654B">
        <w:rPr>
          <w:color w:val="000000"/>
          <w:szCs w:val="22"/>
        </w:rPr>
        <w:t>Krustpils iela 53, Rīga, LV-1057</w:t>
      </w:r>
    </w:p>
    <w:p w14:paraId="2E4E2C53" w14:textId="77777777" w:rsidR="00EE6092" w:rsidRPr="0007039B" w:rsidRDefault="00EE6092" w:rsidP="00EE6092">
      <w:pPr>
        <w:rPr>
          <w:color w:val="000000"/>
          <w:szCs w:val="22"/>
        </w:rPr>
      </w:pPr>
      <w:r w:rsidRPr="0007039B">
        <w:rPr>
          <w:color w:val="000000"/>
          <w:szCs w:val="22"/>
        </w:rPr>
        <w:t>Latvija</w:t>
      </w:r>
    </w:p>
    <w:p w14:paraId="08074AB7" w14:textId="77777777" w:rsidR="00EE6092" w:rsidRPr="00DE282A" w:rsidRDefault="00EE6092" w:rsidP="00EE6092">
      <w:pPr>
        <w:pStyle w:val="Pagrindinistekstas"/>
        <w:spacing w:after="0"/>
        <w:rPr>
          <w:sz w:val="22"/>
          <w:szCs w:val="22"/>
        </w:rPr>
      </w:pPr>
    </w:p>
    <w:p w14:paraId="1ACA0ACD" w14:textId="77777777" w:rsidR="00EE6092" w:rsidRPr="00DE282A" w:rsidRDefault="00EE6092" w:rsidP="00EE6092">
      <w:pPr>
        <w:pStyle w:val="Pagrindinistekstas"/>
        <w:spacing w:after="0"/>
        <w:rPr>
          <w:sz w:val="22"/>
          <w:szCs w:val="22"/>
        </w:rPr>
      </w:pPr>
    </w:p>
    <w:p w14:paraId="540D166A"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12.</w:t>
      </w:r>
      <w:r w:rsidRPr="00DE282A">
        <w:rPr>
          <w:b/>
          <w:caps/>
          <w:szCs w:val="22"/>
        </w:rPr>
        <w:tab/>
        <w:t>REGISTRACIJOS PAŽYMĖJIMO numeris</w:t>
      </w:r>
    </w:p>
    <w:p w14:paraId="1521C657" w14:textId="77777777" w:rsidR="00EE6092" w:rsidRPr="00DE282A" w:rsidRDefault="00EE6092" w:rsidP="00EE6092">
      <w:pPr>
        <w:pStyle w:val="Pagrindinistekstas"/>
        <w:spacing w:after="0"/>
        <w:rPr>
          <w:sz w:val="22"/>
          <w:szCs w:val="22"/>
        </w:rPr>
      </w:pPr>
    </w:p>
    <w:p w14:paraId="4BC2A550" w14:textId="77777777" w:rsidR="00EE6092" w:rsidRPr="00DE282A" w:rsidRDefault="00EE6092" w:rsidP="00EE6092">
      <w:pPr>
        <w:rPr>
          <w:szCs w:val="22"/>
        </w:rPr>
      </w:pPr>
      <w:r w:rsidRPr="00DE282A">
        <w:rPr>
          <w:szCs w:val="22"/>
        </w:rPr>
        <w:t>LT/1/13/3179/001</w:t>
      </w:r>
    </w:p>
    <w:p w14:paraId="054CC043" w14:textId="77777777" w:rsidR="00EE6092" w:rsidRPr="00DE282A" w:rsidRDefault="00EE6092" w:rsidP="00EE6092">
      <w:pPr>
        <w:pStyle w:val="Pagrindinistekstas"/>
        <w:spacing w:after="0"/>
        <w:rPr>
          <w:sz w:val="22"/>
          <w:szCs w:val="22"/>
        </w:rPr>
      </w:pPr>
    </w:p>
    <w:p w14:paraId="6C7887C7" w14:textId="77777777" w:rsidR="00EE6092" w:rsidRPr="00DE282A" w:rsidRDefault="00EE6092" w:rsidP="00EE6092">
      <w:pPr>
        <w:pStyle w:val="Pagrindinistekstas"/>
        <w:spacing w:after="0"/>
        <w:rPr>
          <w:sz w:val="22"/>
          <w:szCs w:val="22"/>
        </w:rPr>
      </w:pPr>
    </w:p>
    <w:p w14:paraId="66FDDB65"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13.</w:t>
      </w:r>
      <w:r w:rsidRPr="00DE282A">
        <w:rPr>
          <w:b/>
          <w:caps/>
          <w:szCs w:val="22"/>
        </w:rPr>
        <w:tab/>
        <w:t>serijos numeris</w:t>
      </w:r>
    </w:p>
    <w:p w14:paraId="33D6A681" w14:textId="77777777" w:rsidR="00EE6092" w:rsidRPr="00DE282A" w:rsidRDefault="00EE6092" w:rsidP="00EE6092">
      <w:pPr>
        <w:pStyle w:val="Pagrindinistekstas"/>
        <w:spacing w:after="0"/>
        <w:rPr>
          <w:sz w:val="22"/>
          <w:szCs w:val="22"/>
        </w:rPr>
      </w:pPr>
    </w:p>
    <w:p w14:paraId="4CBE8385" w14:textId="77777777" w:rsidR="00EE6092" w:rsidRPr="00DE282A" w:rsidRDefault="00EE6092" w:rsidP="00EE6092">
      <w:pPr>
        <w:pStyle w:val="Pagrindinistekstas"/>
        <w:spacing w:after="0"/>
        <w:rPr>
          <w:sz w:val="22"/>
          <w:szCs w:val="22"/>
        </w:rPr>
      </w:pPr>
      <w:r w:rsidRPr="00DE282A">
        <w:rPr>
          <w:sz w:val="22"/>
          <w:szCs w:val="22"/>
        </w:rPr>
        <w:t>Lot</w:t>
      </w:r>
    </w:p>
    <w:p w14:paraId="43C86B4B" w14:textId="77777777" w:rsidR="00EE6092" w:rsidRPr="00DE282A" w:rsidRDefault="00EE6092" w:rsidP="00EE6092">
      <w:pPr>
        <w:pStyle w:val="Pagrindinistekstas"/>
        <w:spacing w:after="0"/>
        <w:rPr>
          <w:sz w:val="22"/>
          <w:szCs w:val="22"/>
        </w:rPr>
      </w:pPr>
    </w:p>
    <w:p w14:paraId="7AC8FE40" w14:textId="77777777" w:rsidR="00EE6092" w:rsidRPr="00DE282A" w:rsidRDefault="00EE6092" w:rsidP="00EE6092">
      <w:pPr>
        <w:pStyle w:val="Pagrindinistekstas"/>
        <w:spacing w:after="0"/>
        <w:rPr>
          <w:sz w:val="22"/>
          <w:szCs w:val="22"/>
        </w:rPr>
      </w:pPr>
    </w:p>
    <w:p w14:paraId="0BCECD92"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14.</w:t>
      </w:r>
      <w:r w:rsidRPr="00DE282A">
        <w:rPr>
          <w:b/>
          <w:caps/>
          <w:szCs w:val="22"/>
        </w:rPr>
        <w:tab/>
        <w:t>PARDAVIMO (IŠDAVIMO) tvarka</w:t>
      </w:r>
    </w:p>
    <w:p w14:paraId="17B1184F" w14:textId="77777777" w:rsidR="00EE6092" w:rsidRPr="00DE282A" w:rsidRDefault="00EE6092" w:rsidP="00EE6092">
      <w:pPr>
        <w:pStyle w:val="Pagrindinistekstas"/>
        <w:spacing w:after="0"/>
        <w:rPr>
          <w:sz w:val="22"/>
          <w:szCs w:val="22"/>
        </w:rPr>
      </w:pPr>
    </w:p>
    <w:p w14:paraId="7FFE4000" w14:textId="77777777" w:rsidR="00EE6092" w:rsidRPr="00DE282A" w:rsidRDefault="00EE6092" w:rsidP="00EE6092">
      <w:pPr>
        <w:pStyle w:val="Pagrindinistekstas"/>
        <w:spacing w:after="0"/>
        <w:rPr>
          <w:sz w:val="22"/>
          <w:szCs w:val="22"/>
        </w:rPr>
      </w:pPr>
      <w:r w:rsidRPr="00DE282A">
        <w:rPr>
          <w:sz w:val="22"/>
          <w:szCs w:val="22"/>
        </w:rPr>
        <w:t>Receptinis vaistas.</w:t>
      </w:r>
    </w:p>
    <w:p w14:paraId="57EA2DC5" w14:textId="77777777" w:rsidR="00EE6092" w:rsidRPr="00DE282A" w:rsidRDefault="00EE6092" w:rsidP="00EE6092">
      <w:pPr>
        <w:pStyle w:val="Pagrindinistekstas"/>
        <w:spacing w:after="0"/>
        <w:rPr>
          <w:sz w:val="22"/>
          <w:szCs w:val="22"/>
        </w:rPr>
      </w:pPr>
    </w:p>
    <w:p w14:paraId="4DEABC73" w14:textId="77777777" w:rsidR="00EE6092" w:rsidRPr="00DE282A" w:rsidRDefault="00EE6092" w:rsidP="00EE6092">
      <w:pPr>
        <w:pStyle w:val="Pagrindinistekstas"/>
        <w:spacing w:after="0"/>
        <w:rPr>
          <w:sz w:val="22"/>
          <w:szCs w:val="22"/>
        </w:rPr>
      </w:pPr>
    </w:p>
    <w:p w14:paraId="414C7878"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15.</w:t>
      </w:r>
      <w:r w:rsidRPr="00DE282A">
        <w:rPr>
          <w:b/>
          <w:caps/>
          <w:szCs w:val="22"/>
        </w:rPr>
        <w:tab/>
        <w:t>vartojimo instrukcijA</w:t>
      </w:r>
    </w:p>
    <w:p w14:paraId="2DB674A1" w14:textId="77777777" w:rsidR="00EE6092" w:rsidRPr="00DE282A" w:rsidRDefault="00EE6092" w:rsidP="00EE6092">
      <w:pPr>
        <w:pStyle w:val="Pagrindinistekstas"/>
        <w:spacing w:after="0"/>
        <w:rPr>
          <w:sz w:val="22"/>
          <w:szCs w:val="22"/>
        </w:rPr>
      </w:pPr>
    </w:p>
    <w:p w14:paraId="4BA50095" w14:textId="77777777" w:rsidR="00EE6092" w:rsidRPr="00DE282A" w:rsidRDefault="00EE6092" w:rsidP="00EE6092">
      <w:pPr>
        <w:pStyle w:val="Pagrindinistekstas"/>
        <w:spacing w:after="0"/>
        <w:rPr>
          <w:sz w:val="22"/>
          <w:szCs w:val="22"/>
        </w:rPr>
      </w:pPr>
    </w:p>
    <w:p w14:paraId="14142188" w14:textId="77777777" w:rsidR="00EE6092" w:rsidRPr="00DE282A" w:rsidRDefault="00EE6092" w:rsidP="00EE6092">
      <w:pPr>
        <w:pStyle w:val="PI-1labEMEASMCA"/>
        <w:rPr>
          <w:noProof w:val="0"/>
          <w:sz w:val="22"/>
          <w:szCs w:val="22"/>
        </w:rPr>
      </w:pPr>
      <w:r w:rsidRPr="00DE282A">
        <w:rPr>
          <w:noProof w:val="0"/>
          <w:sz w:val="22"/>
          <w:szCs w:val="22"/>
        </w:rPr>
        <w:t>16.</w:t>
      </w:r>
      <w:r w:rsidRPr="00DE282A">
        <w:rPr>
          <w:noProof w:val="0"/>
          <w:sz w:val="22"/>
          <w:szCs w:val="22"/>
        </w:rPr>
        <w:tab/>
        <w:t>INFORMACIJA BRAILIO RAŠTU</w:t>
      </w:r>
    </w:p>
    <w:p w14:paraId="63572A3B" w14:textId="77777777" w:rsidR="00EE6092" w:rsidRPr="00DE282A" w:rsidRDefault="00EE6092" w:rsidP="00EE6092">
      <w:pPr>
        <w:pStyle w:val="Pagrindinistekstas"/>
        <w:spacing w:after="0"/>
        <w:rPr>
          <w:sz w:val="22"/>
          <w:szCs w:val="22"/>
        </w:rPr>
      </w:pPr>
    </w:p>
    <w:p w14:paraId="21FC12BF" w14:textId="77777777" w:rsidR="00EE6092" w:rsidRPr="00DE282A" w:rsidRDefault="00EE6092" w:rsidP="00EE6092">
      <w:pPr>
        <w:rPr>
          <w:szCs w:val="22"/>
        </w:rPr>
      </w:pPr>
      <w:r w:rsidRPr="00DE282A">
        <w:rPr>
          <w:szCs w:val="22"/>
        </w:rPr>
        <w:t xml:space="preserve">AZITHROMYCIN GRINDEKS  </w:t>
      </w:r>
    </w:p>
    <w:p w14:paraId="5E67DFC8" w14:textId="77777777" w:rsidR="00EE6092" w:rsidRPr="00DE282A" w:rsidRDefault="00EE6092" w:rsidP="00EE6092">
      <w:pPr>
        <w:pStyle w:val="Pagrindinistekstas"/>
        <w:spacing w:after="0"/>
        <w:rPr>
          <w:sz w:val="22"/>
          <w:szCs w:val="22"/>
        </w:rPr>
      </w:pPr>
    </w:p>
    <w:p w14:paraId="5200F6EA" w14:textId="77777777" w:rsidR="00EE6092" w:rsidRPr="00DE282A" w:rsidRDefault="00EE6092" w:rsidP="00EE6092">
      <w:pPr>
        <w:rPr>
          <w:noProof/>
          <w:szCs w:val="22"/>
          <w:shd w:val="clear" w:color="auto" w:fill="CCCCCC"/>
        </w:rPr>
      </w:pPr>
    </w:p>
    <w:p w14:paraId="0A0D4122" w14:textId="77777777" w:rsidR="00EE6092" w:rsidRPr="005A39E0" w:rsidRDefault="00EE6092" w:rsidP="00EE6092">
      <w:pPr>
        <w:keepNext/>
        <w:pBdr>
          <w:top w:val="single" w:sz="4" w:space="1" w:color="auto"/>
          <w:left w:val="single" w:sz="4" w:space="4" w:color="auto"/>
          <w:bottom w:val="single" w:sz="4" w:space="1" w:color="auto"/>
          <w:right w:val="single" w:sz="4" w:space="4" w:color="auto"/>
        </w:pBdr>
        <w:tabs>
          <w:tab w:val="left" w:pos="0"/>
        </w:tabs>
        <w:outlineLvl w:val="0"/>
        <w:rPr>
          <w:i/>
        </w:rPr>
      </w:pPr>
      <w:r w:rsidRPr="00DE282A">
        <w:rPr>
          <w:b/>
          <w:noProof/>
          <w:szCs w:val="22"/>
        </w:rPr>
        <w:t>17.</w:t>
      </w:r>
      <w:r w:rsidRPr="00DE282A">
        <w:rPr>
          <w:b/>
          <w:noProof/>
          <w:szCs w:val="22"/>
        </w:rPr>
        <w:tab/>
        <w:t>UNIKALUS IDENTIFIKATORIUS – 2D BRŪKŠNINIS KODAS</w:t>
      </w:r>
    </w:p>
    <w:p w14:paraId="39886BD3" w14:textId="77777777" w:rsidR="00EE6092" w:rsidRPr="00603E2A" w:rsidRDefault="00EE6092" w:rsidP="00EE6092">
      <w:pPr>
        <w:rPr>
          <w:noProof/>
          <w:szCs w:val="22"/>
        </w:rPr>
      </w:pPr>
    </w:p>
    <w:p w14:paraId="419D5984" w14:textId="77777777" w:rsidR="00EE6092" w:rsidRPr="0074654B" w:rsidRDefault="00EE6092" w:rsidP="00EE6092">
      <w:pPr>
        <w:rPr>
          <w:noProof/>
          <w:szCs w:val="22"/>
          <w:shd w:val="clear" w:color="auto" w:fill="CCCCCC"/>
        </w:rPr>
      </w:pPr>
      <w:r w:rsidRPr="00573ABB">
        <w:rPr>
          <w:noProof/>
          <w:szCs w:val="22"/>
          <w:highlight w:val="lightGray"/>
        </w:rPr>
        <w:t>2D brūkšninis kodas su nurodytu unikaliu identifikatoriumi.</w:t>
      </w:r>
    </w:p>
    <w:p w14:paraId="4C7FEAF4" w14:textId="77777777" w:rsidR="00EE6092" w:rsidRPr="0007039B" w:rsidRDefault="00EE6092" w:rsidP="00EE6092">
      <w:pPr>
        <w:rPr>
          <w:noProof/>
          <w:szCs w:val="22"/>
        </w:rPr>
      </w:pPr>
    </w:p>
    <w:p w14:paraId="62656FDA" w14:textId="77777777" w:rsidR="00EE6092" w:rsidRPr="00DE282A" w:rsidRDefault="00EE6092" w:rsidP="00EE6092">
      <w:pPr>
        <w:rPr>
          <w:noProof/>
          <w:szCs w:val="22"/>
        </w:rPr>
      </w:pPr>
    </w:p>
    <w:p w14:paraId="6880D689" w14:textId="77777777" w:rsidR="00EE6092" w:rsidRPr="00DE282A" w:rsidRDefault="00EE6092" w:rsidP="00EE6092">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DE282A">
        <w:rPr>
          <w:b/>
          <w:noProof/>
          <w:szCs w:val="22"/>
        </w:rPr>
        <w:t>18.</w:t>
      </w:r>
      <w:r w:rsidRPr="00DE282A">
        <w:rPr>
          <w:b/>
          <w:noProof/>
          <w:szCs w:val="22"/>
        </w:rPr>
        <w:tab/>
        <w:t>UNIKALUS IDENTIFIKATORIUS – ŽMONĖMS SUPRANTAMI DUOMENYS</w:t>
      </w:r>
    </w:p>
    <w:p w14:paraId="31B32587" w14:textId="77777777" w:rsidR="00EE6092" w:rsidRPr="00DE282A" w:rsidRDefault="00EE6092" w:rsidP="00EE6092">
      <w:pPr>
        <w:rPr>
          <w:noProof/>
          <w:szCs w:val="22"/>
        </w:rPr>
      </w:pPr>
    </w:p>
    <w:p w14:paraId="40B38B21" w14:textId="77777777" w:rsidR="00EE6092" w:rsidRPr="00DE282A" w:rsidRDefault="00EE6092" w:rsidP="00EE6092">
      <w:pPr>
        <w:rPr>
          <w:szCs w:val="22"/>
        </w:rPr>
      </w:pPr>
      <w:r w:rsidRPr="00DE282A">
        <w:rPr>
          <w:szCs w:val="22"/>
        </w:rPr>
        <w:lastRenderedPageBreak/>
        <w:t xml:space="preserve">PC: {numeris} </w:t>
      </w:r>
    </w:p>
    <w:p w14:paraId="42ED37B9" w14:textId="77777777" w:rsidR="00EE6092" w:rsidRPr="00573ABB" w:rsidRDefault="00EE6092" w:rsidP="00EE6092">
      <w:pPr>
        <w:rPr>
          <w:szCs w:val="22"/>
        </w:rPr>
      </w:pPr>
      <w:r w:rsidRPr="00603E2A">
        <w:rPr>
          <w:szCs w:val="22"/>
        </w:rPr>
        <w:t xml:space="preserve">SN: {numeris} </w:t>
      </w:r>
    </w:p>
    <w:p w14:paraId="217F79AB" w14:textId="77777777" w:rsidR="00EE6092" w:rsidRPr="00573ABB" w:rsidRDefault="00EE6092" w:rsidP="00EE6092">
      <w:pPr>
        <w:rPr>
          <w:szCs w:val="22"/>
        </w:rPr>
      </w:pPr>
      <w:r w:rsidRPr="00DE282A">
        <w:rPr>
          <w:szCs w:val="22"/>
          <w:highlight w:val="lightGray"/>
        </w:rPr>
        <w:t>NN: {numeris}</w:t>
      </w:r>
      <w:r w:rsidRPr="00603E2A">
        <w:rPr>
          <w:szCs w:val="22"/>
        </w:rPr>
        <w:t xml:space="preserve"> </w:t>
      </w:r>
    </w:p>
    <w:p w14:paraId="326B5736" w14:textId="77777777" w:rsidR="00EE6092" w:rsidRPr="00573ABB" w:rsidRDefault="00EE6092" w:rsidP="00EE6092">
      <w:pPr>
        <w:rPr>
          <w:noProof/>
          <w:vanish/>
          <w:szCs w:val="22"/>
        </w:rPr>
      </w:pPr>
    </w:p>
    <w:p w14:paraId="5AFD6E09" w14:textId="77777777" w:rsidR="00EE6092" w:rsidRPr="00603E2A" w:rsidRDefault="00EE6092" w:rsidP="00EE6092">
      <w:pPr>
        <w:pStyle w:val="Pagrindinistekstas"/>
        <w:spacing w:after="0"/>
        <w:rPr>
          <w:sz w:val="22"/>
          <w:szCs w:val="22"/>
        </w:rPr>
      </w:pPr>
      <w:r w:rsidRPr="005A39E0">
        <w:rPr>
          <w:sz w:val="22"/>
        </w:rPr>
        <w:br w:type="page"/>
      </w:r>
    </w:p>
    <w:p w14:paraId="47732AAF" w14:textId="77777777" w:rsidR="00EE6092" w:rsidRPr="00573ABB" w:rsidRDefault="00EE6092" w:rsidP="00EE6092">
      <w:pPr>
        <w:pBdr>
          <w:top w:val="single" w:sz="4" w:space="1" w:color="auto"/>
          <w:left w:val="single" w:sz="4" w:space="4" w:color="auto"/>
          <w:bottom w:val="single" w:sz="4" w:space="1" w:color="auto"/>
          <w:right w:val="single" w:sz="4" w:space="4" w:color="auto"/>
        </w:pBdr>
        <w:rPr>
          <w:b/>
          <w:szCs w:val="22"/>
        </w:rPr>
      </w:pPr>
      <w:r w:rsidRPr="00603E2A">
        <w:rPr>
          <w:b/>
          <w:szCs w:val="22"/>
        </w:rPr>
        <w:lastRenderedPageBreak/>
        <w:t xml:space="preserve">MINIMALI </w:t>
      </w:r>
      <w:r w:rsidRPr="00573ABB">
        <w:rPr>
          <w:b/>
          <w:caps/>
          <w:szCs w:val="22"/>
        </w:rPr>
        <w:t xml:space="preserve">informacija ant </w:t>
      </w:r>
      <w:r w:rsidRPr="00573ABB">
        <w:rPr>
          <w:b/>
          <w:szCs w:val="22"/>
        </w:rPr>
        <w:t>LIZDINIŲ PLOKŠTELIŲ ARBA DVISLUOKSNIŲ JUOSTELIŲ</w:t>
      </w:r>
    </w:p>
    <w:p w14:paraId="28394621" w14:textId="77777777" w:rsidR="00EE6092" w:rsidRPr="0074654B" w:rsidRDefault="00EE6092" w:rsidP="00EE6092">
      <w:pPr>
        <w:pBdr>
          <w:top w:val="single" w:sz="4" w:space="1" w:color="auto"/>
          <w:left w:val="single" w:sz="4" w:space="4" w:color="auto"/>
          <w:bottom w:val="single" w:sz="4" w:space="1" w:color="auto"/>
          <w:right w:val="single" w:sz="4" w:space="4" w:color="auto"/>
        </w:pBdr>
        <w:rPr>
          <w:b/>
          <w:szCs w:val="22"/>
        </w:rPr>
      </w:pPr>
    </w:p>
    <w:p w14:paraId="38442F90" w14:textId="77777777" w:rsidR="00EE6092" w:rsidRPr="00621855" w:rsidRDefault="00F52098" w:rsidP="00EE6092">
      <w:pPr>
        <w:pBdr>
          <w:top w:val="single" w:sz="4" w:space="1" w:color="auto"/>
          <w:left w:val="single" w:sz="4" w:space="4" w:color="auto"/>
          <w:bottom w:val="single" w:sz="4" w:space="1" w:color="auto"/>
          <w:right w:val="single" w:sz="4" w:space="4" w:color="auto"/>
        </w:pBdr>
        <w:outlineLvl w:val="0"/>
        <w:rPr>
          <w:b/>
          <w:caps/>
          <w:szCs w:val="22"/>
        </w:rPr>
      </w:pPr>
      <w:r w:rsidRPr="0007039B">
        <w:rPr>
          <w:b/>
          <w:szCs w:val="22"/>
        </w:rPr>
        <w:t xml:space="preserve">PVC/ ALIUMINIO </w:t>
      </w:r>
      <w:r w:rsidR="00EE6092" w:rsidRPr="0007039B">
        <w:rPr>
          <w:b/>
          <w:szCs w:val="22"/>
        </w:rPr>
        <w:t>LIZDINĖ PLOKŠTELĖ</w:t>
      </w:r>
    </w:p>
    <w:p w14:paraId="2AE17D68" w14:textId="77777777" w:rsidR="00EE6092" w:rsidRPr="00DE282A" w:rsidRDefault="00EE6092" w:rsidP="00EE6092">
      <w:pPr>
        <w:pStyle w:val="Antrat2"/>
        <w:rPr>
          <w:b w:val="0"/>
          <w:sz w:val="22"/>
          <w:szCs w:val="22"/>
        </w:rPr>
      </w:pPr>
    </w:p>
    <w:p w14:paraId="2794CD4F" w14:textId="77777777" w:rsidR="00EE6092" w:rsidRPr="00DE282A" w:rsidRDefault="00EE6092" w:rsidP="00EE6092">
      <w:pPr>
        <w:rPr>
          <w:szCs w:val="22"/>
        </w:rPr>
      </w:pPr>
    </w:p>
    <w:p w14:paraId="129510F7"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caps/>
          <w:szCs w:val="22"/>
        </w:rPr>
        <w:t>1.</w:t>
      </w:r>
      <w:r w:rsidRPr="00DE282A">
        <w:rPr>
          <w:b/>
          <w:caps/>
          <w:szCs w:val="22"/>
        </w:rPr>
        <w:tab/>
        <w:t>Vaistinio preparato pavadinimas</w:t>
      </w:r>
    </w:p>
    <w:p w14:paraId="7BB88F38" w14:textId="77777777" w:rsidR="00EE6092" w:rsidRPr="00DE282A" w:rsidRDefault="00EE6092" w:rsidP="00EE6092">
      <w:pPr>
        <w:pStyle w:val="Pagrindinistekstas"/>
        <w:spacing w:after="0"/>
        <w:rPr>
          <w:sz w:val="22"/>
          <w:szCs w:val="22"/>
        </w:rPr>
      </w:pPr>
    </w:p>
    <w:p w14:paraId="725B6016" w14:textId="77777777" w:rsidR="00EE6092" w:rsidRPr="00DE282A" w:rsidRDefault="00EE6092" w:rsidP="00EE6092">
      <w:pPr>
        <w:rPr>
          <w:szCs w:val="22"/>
        </w:rPr>
      </w:pPr>
      <w:r w:rsidRPr="00DE282A">
        <w:rPr>
          <w:szCs w:val="22"/>
        </w:rPr>
        <w:t>AZITHROMYCIN GRINDEKS 500 mg plėvele dengtos tabletės</w:t>
      </w:r>
    </w:p>
    <w:p w14:paraId="368218DD" w14:textId="77777777" w:rsidR="00EE6092" w:rsidRPr="00DE282A" w:rsidRDefault="00EE6092" w:rsidP="00EE6092">
      <w:pPr>
        <w:ind w:left="567" w:hanging="567"/>
        <w:rPr>
          <w:iCs/>
          <w:color w:val="000000"/>
          <w:szCs w:val="22"/>
        </w:rPr>
      </w:pPr>
    </w:p>
    <w:p w14:paraId="3800AD47" w14:textId="77777777" w:rsidR="00EE6092" w:rsidRPr="00DE282A" w:rsidRDefault="00EE6092" w:rsidP="00EE6092">
      <w:pPr>
        <w:ind w:left="567" w:hanging="567"/>
        <w:rPr>
          <w:iCs/>
          <w:color w:val="000000"/>
          <w:szCs w:val="22"/>
        </w:rPr>
      </w:pPr>
      <w:r w:rsidRPr="00DE282A">
        <w:rPr>
          <w:iCs/>
          <w:color w:val="000000"/>
          <w:szCs w:val="22"/>
        </w:rPr>
        <w:t>Azithromycinum</w:t>
      </w:r>
    </w:p>
    <w:p w14:paraId="0D045237" w14:textId="77777777" w:rsidR="00EE6092" w:rsidRPr="00DE282A" w:rsidRDefault="00EE6092" w:rsidP="00EE6092">
      <w:pPr>
        <w:pStyle w:val="Pagrindinistekstas"/>
        <w:spacing w:after="0"/>
        <w:rPr>
          <w:sz w:val="22"/>
          <w:szCs w:val="22"/>
        </w:rPr>
      </w:pPr>
    </w:p>
    <w:p w14:paraId="79D2BE27" w14:textId="77777777" w:rsidR="00EE6092" w:rsidRPr="00DE282A" w:rsidRDefault="00EE6092" w:rsidP="00EE6092">
      <w:pPr>
        <w:pStyle w:val="Pagrindinistekstas"/>
        <w:spacing w:after="0"/>
        <w:rPr>
          <w:sz w:val="22"/>
          <w:szCs w:val="22"/>
        </w:rPr>
      </w:pPr>
    </w:p>
    <w:p w14:paraId="24D5C486" w14:textId="77777777" w:rsidR="00EE6092" w:rsidRPr="00DE282A"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DE282A">
        <w:rPr>
          <w:b/>
          <w:szCs w:val="22"/>
        </w:rPr>
        <w:t>2.</w:t>
      </w:r>
      <w:r w:rsidRPr="00DE282A">
        <w:rPr>
          <w:b/>
          <w:szCs w:val="22"/>
        </w:rPr>
        <w:tab/>
        <w:t>REGISTRUOTOJO</w:t>
      </w:r>
      <w:r w:rsidRPr="00DE282A">
        <w:rPr>
          <w:b/>
          <w:caps/>
          <w:szCs w:val="22"/>
        </w:rPr>
        <w:t xml:space="preserve"> pavadinimas </w:t>
      </w:r>
    </w:p>
    <w:p w14:paraId="37E100F4" w14:textId="77777777" w:rsidR="00EE6092" w:rsidRPr="00DE282A" w:rsidRDefault="00EE6092" w:rsidP="00EE6092">
      <w:pPr>
        <w:pStyle w:val="Pagrindinistekstas"/>
        <w:spacing w:after="0"/>
        <w:rPr>
          <w:sz w:val="22"/>
          <w:szCs w:val="22"/>
        </w:rPr>
      </w:pPr>
    </w:p>
    <w:p w14:paraId="4DEE53ED" w14:textId="77777777" w:rsidR="00EE6092" w:rsidRPr="00603E2A" w:rsidRDefault="00EE6092" w:rsidP="00EE6092">
      <w:pPr>
        <w:rPr>
          <w:szCs w:val="22"/>
        </w:rPr>
      </w:pPr>
      <w:r w:rsidRPr="00DE282A">
        <w:rPr>
          <w:szCs w:val="22"/>
        </w:rPr>
        <w:t xml:space="preserve">&lt;Logo&gt; </w:t>
      </w:r>
      <w:r w:rsidRPr="00DE282A">
        <w:rPr>
          <w:caps/>
          <w:noProof/>
          <w:color w:val="000000"/>
          <w:szCs w:val="22"/>
        </w:rPr>
        <w:drawing>
          <wp:inline distT="0" distB="0" distL="0" distR="0" wp14:anchorId="2A8B6AAC" wp14:editId="418820E6">
            <wp:extent cx="504825" cy="123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18000" contrast="-6000"/>
                      <a:extLst>
                        <a:ext uri="{28A0092B-C50C-407E-A947-70E740481C1C}">
                          <a14:useLocalDpi xmlns:a14="http://schemas.microsoft.com/office/drawing/2010/main" val="0"/>
                        </a:ext>
                      </a:extLst>
                    </a:blip>
                    <a:srcRect/>
                    <a:stretch>
                      <a:fillRect/>
                    </a:stretch>
                  </pic:blipFill>
                  <pic:spPr bwMode="auto">
                    <a:xfrm>
                      <a:off x="0" y="0"/>
                      <a:ext cx="504825" cy="123825"/>
                    </a:xfrm>
                    <a:prstGeom prst="rect">
                      <a:avLst/>
                    </a:prstGeom>
                    <a:noFill/>
                    <a:ln>
                      <a:noFill/>
                    </a:ln>
                  </pic:spPr>
                </pic:pic>
              </a:graphicData>
            </a:graphic>
          </wp:inline>
        </w:drawing>
      </w:r>
    </w:p>
    <w:p w14:paraId="4B168948" w14:textId="77777777" w:rsidR="00EE6092" w:rsidRPr="00573ABB" w:rsidRDefault="00EE6092" w:rsidP="00EE6092">
      <w:pPr>
        <w:pStyle w:val="Pagrindinistekstas"/>
        <w:spacing w:after="0"/>
        <w:rPr>
          <w:sz w:val="22"/>
          <w:szCs w:val="22"/>
        </w:rPr>
      </w:pPr>
    </w:p>
    <w:p w14:paraId="3A9D755C" w14:textId="77777777" w:rsidR="00EE6092" w:rsidRPr="00573ABB" w:rsidRDefault="00EE6092" w:rsidP="00EE6092">
      <w:pPr>
        <w:pStyle w:val="Pagrindinistekstas"/>
        <w:spacing w:after="0"/>
        <w:rPr>
          <w:sz w:val="22"/>
          <w:szCs w:val="22"/>
        </w:rPr>
      </w:pPr>
    </w:p>
    <w:p w14:paraId="45AC1AF8" w14:textId="77777777" w:rsidR="00EE6092" w:rsidRPr="005D3A17" w:rsidRDefault="00EE6092" w:rsidP="00EE6092">
      <w:pPr>
        <w:pBdr>
          <w:top w:val="single" w:sz="4" w:space="1" w:color="auto"/>
          <w:left w:val="single" w:sz="4" w:space="4" w:color="auto"/>
          <w:bottom w:val="single" w:sz="4" w:space="1" w:color="auto"/>
          <w:right w:val="single" w:sz="4" w:space="4" w:color="auto"/>
        </w:pBdr>
        <w:ind w:left="567" w:hanging="567"/>
        <w:outlineLvl w:val="0"/>
        <w:rPr>
          <w:b/>
          <w:caps/>
          <w:szCs w:val="22"/>
        </w:rPr>
      </w:pPr>
      <w:r w:rsidRPr="0074654B">
        <w:rPr>
          <w:b/>
          <w:szCs w:val="22"/>
        </w:rPr>
        <w:t>3.</w:t>
      </w:r>
      <w:r w:rsidRPr="0074654B">
        <w:rPr>
          <w:b/>
          <w:szCs w:val="22"/>
        </w:rPr>
        <w:tab/>
      </w:r>
      <w:r w:rsidRPr="005D3A17">
        <w:rPr>
          <w:b/>
          <w:caps/>
          <w:szCs w:val="22"/>
        </w:rPr>
        <w:t>tinkamumo laikas</w:t>
      </w:r>
    </w:p>
    <w:p w14:paraId="7693800C" w14:textId="77777777" w:rsidR="00EE6092" w:rsidRPr="0007039B" w:rsidRDefault="00EE6092" w:rsidP="00EE6092">
      <w:pPr>
        <w:pStyle w:val="Pagrindinistekstas"/>
        <w:spacing w:after="0"/>
        <w:rPr>
          <w:sz w:val="22"/>
          <w:szCs w:val="22"/>
        </w:rPr>
      </w:pPr>
    </w:p>
    <w:p w14:paraId="13A4320A" w14:textId="77777777" w:rsidR="00EE6092" w:rsidRPr="00DE282A" w:rsidRDefault="00EE6092" w:rsidP="00EE6092">
      <w:pPr>
        <w:pStyle w:val="Pagrindinistekstas"/>
        <w:spacing w:after="0"/>
        <w:rPr>
          <w:sz w:val="22"/>
          <w:szCs w:val="22"/>
        </w:rPr>
      </w:pPr>
      <w:r w:rsidRPr="00DE282A">
        <w:rPr>
          <w:sz w:val="22"/>
          <w:szCs w:val="22"/>
          <w:highlight w:val="lightGray"/>
        </w:rPr>
        <w:t>EXP</w:t>
      </w:r>
      <w:r w:rsidRPr="00DE282A">
        <w:rPr>
          <w:sz w:val="22"/>
          <w:szCs w:val="22"/>
        </w:rPr>
        <w:t xml:space="preserve"> {mm MMMM}</w:t>
      </w:r>
    </w:p>
    <w:p w14:paraId="1D206FD8" w14:textId="77777777" w:rsidR="00EE6092" w:rsidRPr="00603E2A" w:rsidRDefault="00EE6092" w:rsidP="00EE6092">
      <w:pPr>
        <w:rPr>
          <w:szCs w:val="22"/>
        </w:rPr>
      </w:pPr>
      <w:r w:rsidRPr="005A39E0">
        <w:t xml:space="preserve"> </w:t>
      </w:r>
    </w:p>
    <w:p w14:paraId="006F6C84" w14:textId="77777777" w:rsidR="00EE6092" w:rsidRPr="00573ABB" w:rsidRDefault="00EE6092" w:rsidP="00EE6092">
      <w:pPr>
        <w:pStyle w:val="Pagrindinistekstas"/>
        <w:spacing w:after="0"/>
        <w:rPr>
          <w:sz w:val="22"/>
          <w:szCs w:val="22"/>
        </w:rPr>
      </w:pPr>
    </w:p>
    <w:p w14:paraId="4DA2BC86" w14:textId="77777777" w:rsidR="00EE6092" w:rsidRPr="00573ABB" w:rsidRDefault="00EE6092" w:rsidP="00EE6092">
      <w:pPr>
        <w:pBdr>
          <w:top w:val="single" w:sz="4" w:space="1" w:color="auto"/>
          <w:left w:val="single" w:sz="4" w:space="4" w:color="auto"/>
          <w:bottom w:val="single" w:sz="4" w:space="1" w:color="auto"/>
          <w:right w:val="single" w:sz="4" w:space="4" w:color="auto"/>
        </w:pBdr>
        <w:rPr>
          <w:b/>
          <w:szCs w:val="22"/>
        </w:rPr>
      </w:pPr>
      <w:r w:rsidRPr="00573ABB">
        <w:rPr>
          <w:b/>
          <w:szCs w:val="22"/>
        </w:rPr>
        <w:t>4.</w:t>
      </w:r>
      <w:r w:rsidRPr="00573ABB">
        <w:rPr>
          <w:b/>
          <w:szCs w:val="22"/>
        </w:rPr>
        <w:tab/>
        <w:t>SERIJOS NUMERIS</w:t>
      </w:r>
    </w:p>
    <w:p w14:paraId="77273FD6" w14:textId="77777777" w:rsidR="00EE6092" w:rsidRPr="0074654B" w:rsidRDefault="00EE6092" w:rsidP="00EE6092">
      <w:pPr>
        <w:pStyle w:val="Pagrindinistekstas"/>
        <w:spacing w:after="0"/>
        <w:rPr>
          <w:sz w:val="22"/>
          <w:szCs w:val="22"/>
        </w:rPr>
      </w:pPr>
    </w:p>
    <w:p w14:paraId="37C8F445" w14:textId="77777777" w:rsidR="00EE6092" w:rsidRPr="00603E2A" w:rsidRDefault="00EE6092" w:rsidP="00EE6092">
      <w:pPr>
        <w:pStyle w:val="Antrats"/>
        <w:rPr>
          <w:sz w:val="22"/>
          <w:szCs w:val="22"/>
        </w:rPr>
      </w:pPr>
      <w:r w:rsidRPr="005A39E0">
        <w:rPr>
          <w:sz w:val="22"/>
          <w:highlight w:val="lightGray"/>
        </w:rPr>
        <w:t>Lot</w:t>
      </w:r>
    </w:p>
    <w:p w14:paraId="334FDAE7" w14:textId="77777777" w:rsidR="00EE6092" w:rsidRPr="00573ABB" w:rsidRDefault="00EE6092" w:rsidP="00EE6092">
      <w:pPr>
        <w:pStyle w:val="Pagrindinistekstas"/>
        <w:spacing w:after="0"/>
        <w:rPr>
          <w:sz w:val="22"/>
          <w:szCs w:val="22"/>
        </w:rPr>
      </w:pPr>
    </w:p>
    <w:p w14:paraId="198D8F9C" w14:textId="77777777" w:rsidR="00EE6092" w:rsidRPr="00573ABB" w:rsidRDefault="00EE6092" w:rsidP="00EE6092">
      <w:pPr>
        <w:rPr>
          <w:szCs w:val="22"/>
        </w:rPr>
      </w:pPr>
    </w:p>
    <w:p w14:paraId="66CB1648" w14:textId="77777777" w:rsidR="00EE6092" w:rsidRPr="0074654B" w:rsidRDefault="00EE6092" w:rsidP="00EE6092">
      <w:pPr>
        <w:pBdr>
          <w:top w:val="single" w:sz="4" w:space="1" w:color="auto"/>
          <w:left w:val="single" w:sz="4" w:space="4" w:color="auto"/>
          <w:bottom w:val="single" w:sz="4" w:space="1" w:color="auto"/>
          <w:right w:val="single" w:sz="4" w:space="4" w:color="auto"/>
        </w:pBdr>
        <w:rPr>
          <w:b/>
          <w:szCs w:val="22"/>
        </w:rPr>
      </w:pPr>
      <w:r w:rsidRPr="0074654B">
        <w:rPr>
          <w:b/>
          <w:szCs w:val="22"/>
        </w:rPr>
        <w:t>5.</w:t>
      </w:r>
      <w:r w:rsidRPr="0074654B">
        <w:rPr>
          <w:b/>
          <w:szCs w:val="22"/>
        </w:rPr>
        <w:tab/>
        <w:t>KITA</w:t>
      </w:r>
    </w:p>
    <w:p w14:paraId="1822B45B" w14:textId="77777777" w:rsidR="00EE6092" w:rsidRPr="0007039B" w:rsidRDefault="00EE6092" w:rsidP="00EE6092">
      <w:pPr>
        <w:pStyle w:val="Pagrindinistekstas"/>
        <w:spacing w:after="0"/>
        <w:rPr>
          <w:sz w:val="22"/>
          <w:szCs w:val="22"/>
        </w:rPr>
      </w:pPr>
    </w:p>
    <w:p w14:paraId="066DC5A1" w14:textId="77777777" w:rsidR="00EE6092" w:rsidRPr="00DE282A" w:rsidRDefault="00EE6092" w:rsidP="00EE6092">
      <w:pPr>
        <w:pStyle w:val="Antrat2"/>
        <w:rPr>
          <w:sz w:val="22"/>
          <w:szCs w:val="22"/>
        </w:rPr>
      </w:pPr>
    </w:p>
    <w:p w14:paraId="3C43584D" w14:textId="77777777" w:rsidR="00EE6092" w:rsidRPr="00DE282A" w:rsidRDefault="00EE6092" w:rsidP="00EE6092">
      <w:pPr>
        <w:rPr>
          <w:szCs w:val="22"/>
        </w:rPr>
      </w:pPr>
      <w:r w:rsidRPr="00DE282A">
        <w:rPr>
          <w:szCs w:val="22"/>
        </w:rPr>
        <w:br w:type="page"/>
      </w:r>
    </w:p>
    <w:p w14:paraId="7E9F5F41" w14:textId="77777777" w:rsidR="00EE6092" w:rsidRPr="00DE282A" w:rsidRDefault="00EE6092" w:rsidP="00EE6092">
      <w:pPr>
        <w:rPr>
          <w:szCs w:val="22"/>
        </w:rPr>
      </w:pPr>
    </w:p>
    <w:p w14:paraId="43164649" w14:textId="77777777" w:rsidR="00EE6092" w:rsidRPr="00DE282A" w:rsidRDefault="00EE6092" w:rsidP="00EE6092">
      <w:pPr>
        <w:rPr>
          <w:szCs w:val="22"/>
        </w:rPr>
      </w:pPr>
    </w:p>
    <w:p w14:paraId="48933A28" w14:textId="77777777" w:rsidR="00EE6092" w:rsidRPr="00DE282A" w:rsidRDefault="00EE6092" w:rsidP="00EE6092">
      <w:pPr>
        <w:rPr>
          <w:szCs w:val="22"/>
        </w:rPr>
      </w:pPr>
    </w:p>
    <w:p w14:paraId="532AEFFD" w14:textId="77777777" w:rsidR="00EE6092" w:rsidRPr="00DE282A" w:rsidRDefault="00EE6092" w:rsidP="00EE6092">
      <w:pPr>
        <w:rPr>
          <w:szCs w:val="22"/>
        </w:rPr>
      </w:pPr>
    </w:p>
    <w:p w14:paraId="3145A67C" w14:textId="77777777" w:rsidR="00EE6092" w:rsidRPr="00DE282A" w:rsidRDefault="00EE6092" w:rsidP="00EE6092">
      <w:pPr>
        <w:rPr>
          <w:szCs w:val="22"/>
        </w:rPr>
      </w:pPr>
    </w:p>
    <w:p w14:paraId="5810BA43" w14:textId="77777777" w:rsidR="00EE6092" w:rsidRPr="00DE282A" w:rsidRDefault="00EE6092" w:rsidP="00EE6092">
      <w:pPr>
        <w:rPr>
          <w:szCs w:val="22"/>
        </w:rPr>
      </w:pPr>
    </w:p>
    <w:p w14:paraId="14C686AB" w14:textId="77777777" w:rsidR="00EE6092" w:rsidRPr="00DE282A" w:rsidRDefault="00EE6092" w:rsidP="00EE6092">
      <w:pPr>
        <w:rPr>
          <w:szCs w:val="22"/>
        </w:rPr>
      </w:pPr>
    </w:p>
    <w:p w14:paraId="1F28F7EF" w14:textId="77777777" w:rsidR="00EE6092" w:rsidRPr="00DE282A" w:rsidRDefault="00EE6092" w:rsidP="00EE6092">
      <w:pPr>
        <w:rPr>
          <w:szCs w:val="22"/>
        </w:rPr>
      </w:pPr>
    </w:p>
    <w:p w14:paraId="01BC4CF1" w14:textId="77777777" w:rsidR="00EE6092" w:rsidRPr="00DE282A" w:rsidRDefault="00EE6092" w:rsidP="00EE6092">
      <w:pPr>
        <w:rPr>
          <w:szCs w:val="22"/>
        </w:rPr>
      </w:pPr>
    </w:p>
    <w:p w14:paraId="2FE0671C" w14:textId="77777777" w:rsidR="00EE6092" w:rsidRPr="00DE282A" w:rsidRDefault="00EE6092" w:rsidP="00EE6092">
      <w:pPr>
        <w:rPr>
          <w:szCs w:val="22"/>
        </w:rPr>
      </w:pPr>
    </w:p>
    <w:p w14:paraId="4EE0616F" w14:textId="77777777" w:rsidR="00EE6092" w:rsidRPr="00DE282A" w:rsidRDefault="00EE6092" w:rsidP="00EE6092">
      <w:pPr>
        <w:rPr>
          <w:szCs w:val="22"/>
        </w:rPr>
      </w:pPr>
    </w:p>
    <w:p w14:paraId="1106BC04" w14:textId="77777777" w:rsidR="00EE6092" w:rsidRPr="00DE282A" w:rsidRDefault="00EE6092" w:rsidP="00EE6092">
      <w:pPr>
        <w:rPr>
          <w:szCs w:val="22"/>
        </w:rPr>
      </w:pPr>
    </w:p>
    <w:p w14:paraId="4A678D04" w14:textId="77777777" w:rsidR="00EE6092" w:rsidRPr="00DE282A" w:rsidRDefault="00EE6092" w:rsidP="00EE6092">
      <w:pPr>
        <w:rPr>
          <w:szCs w:val="22"/>
        </w:rPr>
      </w:pPr>
    </w:p>
    <w:p w14:paraId="0199A8B3" w14:textId="77777777" w:rsidR="00EE6092" w:rsidRPr="00DE282A" w:rsidRDefault="00EE6092" w:rsidP="00EE6092">
      <w:pPr>
        <w:rPr>
          <w:szCs w:val="22"/>
        </w:rPr>
      </w:pPr>
    </w:p>
    <w:p w14:paraId="7EE9911F" w14:textId="77777777" w:rsidR="00EE6092" w:rsidRPr="00DE282A" w:rsidRDefault="00EE6092" w:rsidP="00EE6092">
      <w:pPr>
        <w:rPr>
          <w:szCs w:val="22"/>
        </w:rPr>
      </w:pPr>
    </w:p>
    <w:p w14:paraId="61715802" w14:textId="77777777" w:rsidR="00EE6092" w:rsidRPr="00DE282A" w:rsidRDefault="00EE6092" w:rsidP="00EE6092">
      <w:pPr>
        <w:rPr>
          <w:szCs w:val="22"/>
        </w:rPr>
      </w:pPr>
    </w:p>
    <w:p w14:paraId="544A32F2" w14:textId="77777777" w:rsidR="00EE6092" w:rsidRPr="00DE282A" w:rsidRDefault="00EE6092" w:rsidP="00EE6092">
      <w:pPr>
        <w:rPr>
          <w:szCs w:val="22"/>
        </w:rPr>
      </w:pPr>
    </w:p>
    <w:p w14:paraId="3D914F2C" w14:textId="77777777" w:rsidR="00EE6092" w:rsidRPr="00DE282A" w:rsidRDefault="00EE6092" w:rsidP="00EE6092">
      <w:pPr>
        <w:rPr>
          <w:szCs w:val="22"/>
        </w:rPr>
      </w:pPr>
    </w:p>
    <w:p w14:paraId="0A971BFC" w14:textId="77777777" w:rsidR="00EE6092" w:rsidRPr="00DE282A" w:rsidRDefault="00EE6092" w:rsidP="00EE6092">
      <w:pPr>
        <w:rPr>
          <w:szCs w:val="22"/>
        </w:rPr>
      </w:pPr>
    </w:p>
    <w:p w14:paraId="62195395" w14:textId="77777777" w:rsidR="00EE6092" w:rsidRPr="00DE282A" w:rsidRDefault="00EE6092" w:rsidP="00EE6092">
      <w:pPr>
        <w:rPr>
          <w:szCs w:val="22"/>
        </w:rPr>
      </w:pPr>
    </w:p>
    <w:p w14:paraId="00A86E73" w14:textId="77777777" w:rsidR="00EE6092" w:rsidRPr="00DE282A" w:rsidRDefault="00EE6092" w:rsidP="00EE6092">
      <w:pPr>
        <w:rPr>
          <w:szCs w:val="22"/>
        </w:rPr>
      </w:pPr>
    </w:p>
    <w:p w14:paraId="58A1D3CB" w14:textId="77777777" w:rsidR="00EE6092" w:rsidRPr="00DE282A" w:rsidRDefault="00EE6092" w:rsidP="00EE6092">
      <w:pPr>
        <w:rPr>
          <w:szCs w:val="22"/>
        </w:rPr>
      </w:pPr>
    </w:p>
    <w:p w14:paraId="5346FE6B" w14:textId="77777777" w:rsidR="00EE6092" w:rsidRPr="00DE282A" w:rsidRDefault="00EE6092" w:rsidP="00EE6092">
      <w:pPr>
        <w:pStyle w:val="Pavadinimas"/>
        <w:rPr>
          <w:sz w:val="22"/>
          <w:szCs w:val="22"/>
        </w:rPr>
      </w:pPr>
      <w:r w:rsidRPr="00DE282A">
        <w:rPr>
          <w:sz w:val="22"/>
          <w:szCs w:val="22"/>
        </w:rPr>
        <w:t>B. PAKUOTĖS LAPELIS</w:t>
      </w:r>
    </w:p>
    <w:p w14:paraId="659B34D9" w14:textId="77777777" w:rsidR="00EE6092" w:rsidRPr="00DE282A" w:rsidRDefault="00EE6092" w:rsidP="00EE6092">
      <w:pPr>
        <w:jc w:val="center"/>
        <w:rPr>
          <w:b/>
          <w:szCs w:val="22"/>
        </w:rPr>
      </w:pPr>
      <w:r w:rsidRPr="00DE282A">
        <w:rPr>
          <w:szCs w:val="22"/>
        </w:rPr>
        <w:br w:type="page"/>
      </w:r>
      <w:r w:rsidRPr="00DE282A">
        <w:rPr>
          <w:b/>
          <w:szCs w:val="22"/>
        </w:rPr>
        <w:lastRenderedPageBreak/>
        <w:t>Pakuotės lapelis: informacija vartotojui</w:t>
      </w:r>
    </w:p>
    <w:p w14:paraId="0E474AD7" w14:textId="77777777" w:rsidR="00EE6092" w:rsidRPr="00DE282A" w:rsidRDefault="00EE6092" w:rsidP="00EE6092">
      <w:pPr>
        <w:rPr>
          <w:b/>
          <w:szCs w:val="22"/>
        </w:rPr>
      </w:pPr>
    </w:p>
    <w:p w14:paraId="600EE40F" w14:textId="77777777" w:rsidR="00EE6092" w:rsidRPr="00DE282A" w:rsidRDefault="00EE6092" w:rsidP="00EE6092">
      <w:pPr>
        <w:jc w:val="center"/>
        <w:rPr>
          <w:b/>
          <w:szCs w:val="22"/>
        </w:rPr>
      </w:pPr>
      <w:r w:rsidRPr="00DE282A">
        <w:rPr>
          <w:b/>
          <w:szCs w:val="22"/>
        </w:rPr>
        <w:t>AZITHROMYCIN GRINDEKS 500 mg plėvele dengtos tabletės</w:t>
      </w:r>
    </w:p>
    <w:p w14:paraId="364FF801" w14:textId="77777777" w:rsidR="00EE6092" w:rsidRPr="00DE282A" w:rsidRDefault="00EE6092" w:rsidP="00EE6092">
      <w:pPr>
        <w:ind w:left="567" w:hanging="567"/>
        <w:jc w:val="center"/>
        <w:rPr>
          <w:iCs/>
          <w:szCs w:val="22"/>
        </w:rPr>
      </w:pPr>
      <w:r w:rsidRPr="00DE282A">
        <w:rPr>
          <w:iCs/>
          <w:color w:val="000000"/>
          <w:szCs w:val="22"/>
        </w:rPr>
        <w:t>Azitromicinas</w:t>
      </w:r>
    </w:p>
    <w:p w14:paraId="34EA0F10" w14:textId="77777777" w:rsidR="00EE6092" w:rsidRPr="00DE282A" w:rsidRDefault="00EE6092" w:rsidP="00EE6092">
      <w:pPr>
        <w:rPr>
          <w:b/>
          <w:szCs w:val="22"/>
        </w:rPr>
      </w:pPr>
    </w:p>
    <w:p w14:paraId="1250A458" w14:textId="77777777" w:rsidR="00EE6092" w:rsidRPr="00DE282A" w:rsidRDefault="00EE6092" w:rsidP="00EE6092">
      <w:pPr>
        <w:rPr>
          <w:szCs w:val="22"/>
        </w:rPr>
      </w:pPr>
      <w:r w:rsidRPr="00DE282A">
        <w:rPr>
          <w:b/>
          <w:szCs w:val="22"/>
        </w:rPr>
        <w:t>Atidžiai perskaitykite visą šį lapelį, prieš pradėdami vartoti vaistą, nes jame pateikiama Jums svarbi informacija.</w:t>
      </w:r>
    </w:p>
    <w:p w14:paraId="3ABD7B0B" w14:textId="77777777" w:rsidR="00EE6092" w:rsidRPr="00DE282A" w:rsidRDefault="00EE6092" w:rsidP="00EE6092">
      <w:pPr>
        <w:tabs>
          <w:tab w:val="left" w:pos="567"/>
        </w:tabs>
        <w:rPr>
          <w:szCs w:val="22"/>
        </w:rPr>
      </w:pPr>
      <w:r w:rsidRPr="00DE282A">
        <w:rPr>
          <w:szCs w:val="22"/>
        </w:rPr>
        <w:t>-</w:t>
      </w:r>
      <w:r w:rsidRPr="00DE282A">
        <w:rPr>
          <w:szCs w:val="22"/>
        </w:rPr>
        <w:tab/>
        <w:t xml:space="preserve">Neišmeskite šio lapelio, nes vėl gali prireikti jį perskaityti. </w:t>
      </w:r>
    </w:p>
    <w:p w14:paraId="12261BE2" w14:textId="77777777" w:rsidR="00EE6092" w:rsidRPr="00DE282A" w:rsidRDefault="00EE6092" w:rsidP="00EE6092">
      <w:pPr>
        <w:tabs>
          <w:tab w:val="left" w:pos="567"/>
        </w:tabs>
        <w:rPr>
          <w:szCs w:val="22"/>
        </w:rPr>
      </w:pPr>
      <w:r w:rsidRPr="00DE282A">
        <w:rPr>
          <w:szCs w:val="22"/>
        </w:rPr>
        <w:t>-</w:t>
      </w:r>
      <w:r w:rsidRPr="00DE282A">
        <w:rPr>
          <w:szCs w:val="22"/>
        </w:rPr>
        <w:tab/>
        <w:t>Jeigu kiltų daugiau klausimų, kreipkitės į gydytoją arba vaistininką.</w:t>
      </w:r>
    </w:p>
    <w:p w14:paraId="5B085A22" w14:textId="77777777" w:rsidR="00EE6092" w:rsidRPr="00DE282A" w:rsidRDefault="00EE6092" w:rsidP="00EE6092">
      <w:pPr>
        <w:ind w:left="567" w:hanging="567"/>
        <w:rPr>
          <w:szCs w:val="22"/>
        </w:rPr>
      </w:pPr>
      <w:r w:rsidRPr="00DE282A">
        <w:rPr>
          <w:szCs w:val="22"/>
        </w:rPr>
        <w:t>-</w:t>
      </w:r>
      <w:r w:rsidRPr="00DE282A">
        <w:rPr>
          <w:szCs w:val="22"/>
        </w:rPr>
        <w:tab/>
        <w:t>Šis vaistas skirtas tik Jums, todėl kitiems žmonėms jo duoti negalima. Vaistas gali jiems pakenkti (net tiems, kurių ligos požymiai yra tokie patys kaip Jūsų).</w:t>
      </w:r>
      <w:r w:rsidRPr="00DE282A">
        <w:rPr>
          <w:color w:val="008000"/>
          <w:szCs w:val="22"/>
        </w:rPr>
        <w:t xml:space="preserve"> </w:t>
      </w:r>
    </w:p>
    <w:p w14:paraId="6A76AA8F" w14:textId="77777777" w:rsidR="00EE6092" w:rsidRPr="00DE282A" w:rsidRDefault="00EE6092" w:rsidP="00EE6092">
      <w:pPr>
        <w:ind w:left="567" w:hanging="567"/>
        <w:rPr>
          <w:szCs w:val="22"/>
        </w:rPr>
      </w:pPr>
      <w:r w:rsidRPr="00DE282A">
        <w:rPr>
          <w:szCs w:val="22"/>
        </w:rPr>
        <w:t>-</w:t>
      </w:r>
      <w:r w:rsidRPr="00DE282A">
        <w:rPr>
          <w:szCs w:val="22"/>
        </w:rPr>
        <w:tab/>
        <w:t>Jeigu pasireiškė šalutinis poveikis (net jeigu jis šiame lapelyje nenurodytas), kreipkitės į gydytoją arba vaistininką. Žr. 4 skyrių.</w:t>
      </w:r>
    </w:p>
    <w:p w14:paraId="657A127A" w14:textId="77777777" w:rsidR="00EE6092" w:rsidRPr="00DE282A" w:rsidRDefault="00EE6092" w:rsidP="00EE6092">
      <w:pPr>
        <w:rPr>
          <w:szCs w:val="22"/>
        </w:rPr>
      </w:pPr>
    </w:p>
    <w:p w14:paraId="1723CD0E" w14:textId="77777777" w:rsidR="00EE6092" w:rsidRPr="00DE282A" w:rsidRDefault="00EE6092" w:rsidP="00EE6092">
      <w:pPr>
        <w:rPr>
          <w:b/>
          <w:szCs w:val="22"/>
        </w:rPr>
      </w:pPr>
      <w:r w:rsidRPr="00DE282A">
        <w:rPr>
          <w:b/>
          <w:szCs w:val="22"/>
        </w:rPr>
        <w:t>Apie ką rašoma šiame lapelyje?</w:t>
      </w:r>
    </w:p>
    <w:p w14:paraId="537E59CB" w14:textId="77777777" w:rsidR="00EE6092" w:rsidRPr="00DE282A" w:rsidRDefault="00EE6092" w:rsidP="00EE6092">
      <w:pPr>
        <w:rPr>
          <w:b/>
          <w:szCs w:val="22"/>
        </w:rPr>
      </w:pPr>
    </w:p>
    <w:p w14:paraId="31479411" w14:textId="77777777" w:rsidR="00EE6092" w:rsidRPr="00DE282A" w:rsidRDefault="00EE6092" w:rsidP="00EE6092">
      <w:pPr>
        <w:tabs>
          <w:tab w:val="left" w:pos="567"/>
        </w:tabs>
        <w:rPr>
          <w:szCs w:val="22"/>
        </w:rPr>
      </w:pPr>
      <w:r w:rsidRPr="00DE282A">
        <w:rPr>
          <w:szCs w:val="22"/>
        </w:rPr>
        <w:t>1.</w:t>
      </w:r>
      <w:r w:rsidRPr="00DE282A">
        <w:rPr>
          <w:szCs w:val="22"/>
        </w:rPr>
        <w:tab/>
        <w:t xml:space="preserve">Kas yra AZITHROMYCIN GRINDEKS ir kam jis vartojamas </w:t>
      </w:r>
    </w:p>
    <w:p w14:paraId="2208296B" w14:textId="77777777" w:rsidR="00EE6092" w:rsidRPr="00DE282A" w:rsidRDefault="00EE6092" w:rsidP="00EE6092">
      <w:pPr>
        <w:tabs>
          <w:tab w:val="left" w:pos="567"/>
        </w:tabs>
        <w:rPr>
          <w:szCs w:val="22"/>
        </w:rPr>
      </w:pPr>
      <w:r w:rsidRPr="00DE282A">
        <w:rPr>
          <w:szCs w:val="22"/>
        </w:rPr>
        <w:t>2.</w:t>
      </w:r>
      <w:r w:rsidRPr="00DE282A">
        <w:rPr>
          <w:szCs w:val="22"/>
        </w:rPr>
        <w:tab/>
        <w:t xml:space="preserve">Kas žinotina prieš vartojant AZITHROMYCIN GRINDEKS </w:t>
      </w:r>
    </w:p>
    <w:p w14:paraId="2E29AE29" w14:textId="77777777" w:rsidR="00EE6092" w:rsidRPr="00DE282A" w:rsidRDefault="00EE6092" w:rsidP="00EE6092">
      <w:pPr>
        <w:tabs>
          <w:tab w:val="left" w:pos="567"/>
        </w:tabs>
        <w:rPr>
          <w:szCs w:val="22"/>
        </w:rPr>
      </w:pPr>
      <w:r w:rsidRPr="00DE282A">
        <w:rPr>
          <w:szCs w:val="22"/>
        </w:rPr>
        <w:t>3.</w:t>
      </w:r>
      <w:r w:rsidRPr="00DE282A">
        <w:rPr>
          <w:szCs w:val="22"/>
        </w:rPr>
        <w:tab/>
        <w:t xml:space="preserve">Kaip vartoti AZITHROMYCIN GRINDEKS </w:t>
      </w:r>
    </w:p>
    <w:p w14:paraId="100B2EE4" w14:textId="77777777" w:rsidR="00EE6092" w:rsidRPr="00DE282A" w:rsidRDefault="00EE6092" w:rsidP="00EE6092">
      <w:pPr>
        <w:tabs>
          <w:tab w:val="left" w:pos="567"/>
        </w:tabs>
        <w:rPr>
          <w:szCs w:val="22"/>
        </w:rPr>
      </w:pPr>
      <w:r w:rsidRPr="00DE282A">
        <w:rPr>
          <w:szCs w:val="22"/>
        </w:rPr>
        <w:t>4.</w:t>
      </w:r>
      <w:r w:rsidRPr="00DE282A">
        <w:rPr>
          <w:szCs w:val="22"/>
        </w:rPr>
        <w:tab/>
        <w:t xml:space="preserve">Galimas šalutinis poveikis </w:t>
      </w:r>
    </w:p>
    <w:p w14:paraId="1812AC0F" w14:textId="77777777" w:rsidR="00EE6092" w:rsidRPr="00DE282A" w:rsidRDefault="00EE6092" w:rsidP="00EE6092">
      <w:pPr>
        <w:tabs>
          <w:tab w:val="left" w:pos="567"/>
        </w:tabs>
        <w:rPr>
          <w:szCs w:val="22"/>
        </w:rPr>
      </w:pPr>
      <w:r w:rsidRPr="00DE282A">
        <w:rPr>
          <w:szCs w:val="22"/>
        </w:rPr>
        <w:t>5.</w:t>
      </w:r>
      <w:r w:rsidRPr="00DE282A">
        <w:rPr>
          <w:szCs w:val="22"/>
        </w:rPr>
        <w:tab/>
        <w:t xml:space="preserve">Kaip laikyti AZITHROMYCIN GRINDEKS </w:t>
      </w:r>
    </w:p>
    <w:p w14:paraId="1F5F7D04" w14:textId="77777777" w:rsidR="00EE6092" w:rsidRPr="00DE282A" w:rsidRDefault="00EE6092" w:rsidP="00EE6092">
      <w:pPr>
        <w:tabs>
          <w:tab w:val="left" w:pos="567"/>
        </w:tabs>
        <w:rPr>
          <w:szCs w:val="22"/>
        </w:rPr>
      </w:pPr>
      <w:r w:rsidRPr="00DE282A">
        <w:rPr>
          <w:szCs w:val="22"/>
        </w:rPr>
        <w:t>6.</w:t>
      </w:r>
      <w:r w:rsidRPr="00DE282A">
        <w:rPr>
          <w:szCs w:val="22"/>
        </w:rPr>
        <w:tab/>
        <w:t>Pakuotės turinys ir kita informacija</w:t>
      </w:r>
    </w:p>
    <w:p w14:paraId="2D4BB375" w14:textId="77777777" w:rsidR="00EE6092" w:rsidRPr="00DE282A" w:rsidRDefault="00EE6092" w:rsidP="00EE6092">
      <w:pPr>
        <w:rPr>
          <w:szCs w:val="22"/>
        </w:rPr>
      </w:pPr>
    </w:p>
    <w:p w14:paraId="4C306166" w14:textId="77777777" w:rsidR="00EE6092" w:rsidRPr="00DE282A" w:rsidRDefault="00EE6092" w:rsidP="00EE6092">
      <w:pPr>
        <w:rPr>
          <w:szCs w:val="22"/>
        </w:rPr>
      </w:pPr>
    </w:p>
    <w:p w14:paraId="77157459" w14:textId="77777777" w:rsidR="00EE6092" w:rsidRPr="00DE282A" w:rsidRDefault="00EE6092" w:rsidP="00EE6092">
      <w:pPr>
        <w:rPr>
          <w:b/>
          <w:szCs w:val="22"/>
        </w:rPr>
      </w:pPr>
      <w:r w:rsidRPr="00DE282A">
        <w:rPr>
          <w:b/>
          <w:szCs w:val="22"/>
        </w:rPr>
        <w:t>1.</w:t>
      </w:r>
      <w:r w:rsidRPr="00DE282A">
        <w:rPr>
          <w:b/>
          <w:szCs w:val="22"/>
        </w:rPr>
        <w:tab/>
        <w:t>Kas yra AZITHROMYCIN GRINDEKS ir kam jis vartojamas</w:t>
      </w:r>
    </w:p>
    <w:p w14:paraId="0D1D6290" w14:textId="77777777" w:rsidR="00EE6092" w:rsidRPr="00DE282A" w:rsidRDefault="00EE6092" w:rsidP="00EE6092">
      <w:pPr>
        <w:rPr>
          <w:szCs w:val="22"/>
        </w:rPr>
      </w:pPr>
    </w:p>
    <w:p w14:paraId="3B5AD4E7" w14:textId="77777777" w:rsidR="00EE6092" w:rsidRPr="00DE282A" w:rsidRDefault="00EE6092" w:rsidP="00EE6092">
      <w:pPr>
        <w:rPr>
          <w:szCs w:val="22"/>
        </w:rPr>
      </w:pPr>
      <w:r w:rsidRPr="00DE282A">
        <w:rPr>
          <w:szCs w:val="22"/>
        </w:rPr>
        <w:t>Šis vaistas priklauso vaistų, vadinamų makrolidiniais antibiotikais, grupei. Vaistas vartojamas tam tikroms infekcinėms ligoms gydyti. Tai:</w:t>
      </w:r>
    </w:p>
    <w:p w14:paraId="26A66A4D" w14:textId="77777777" w:rsidR="00EE6092" w:rsidRPr="00DE282A" w:rsidRDefault="00EE6092" w:rsidP="00EE6092">
      <w:pPr>
        <w:pStyle w:val="SPCText"/>
        <w:spacing w:before="0" w:after="0" w:line="240" w:lineRule="auto"/>
        <w:ind w:hanging="567"/>
        <w:jc w:val="left"/>
        <w:rPr>
          <w:rFonts w:ascii="Times New Roman" w:hAnsi="Times New Roman" w:cs="Times New Roman"/>
          <w:bCs/>
          <w:sz w:val="22"/>
          <w:szCs w:val="22"/>
          <w:lang w:val="lt-LT"/>
        </w:rPr>
      </w:pPr>
      <w:r w:rsidRPr="00DE282A">
        <w:rPr>
          <w:rFonts w:ascii="Times New Roman" w:hAnsi="Times New Roman" w:cs="Times New Roman"/>
          <w:sz w:val="22"/>
          <w:szCs w:val="22"/>
          <w:lang w:val="lt-LT"/>
        </w:rPr>
        <w:t>-</w:t>
      </w:r>
      <w:r w:rsidRPr="00DE282A">
        <w:rPr>
          <w:rFonts w:ascii="Times New Roman" w:hAnsi="Times New Roman" w:cs="Times New Roman"/>
          <w:sz w:val="22"/>
          <w:szCs w:val="22"/>
          <w:lang w:val="lt-LT"/>
        </w:rPr>
        <w:tab/>
      </w:r>
      <w:r w:rsidRPr="00DE282A">
        <w:rPr>
          <w:rFonts w:ascii="Times New Roman" w:hAnsi="Times New Roman" w:cs="Times New Roman"/>
          <w:bCs/>
          <w:sz w:val="22"/>
          <w:szCs w:val="22"/>
          <w:lang w:val="lt-LT"/>
        </w:rPr>
        <w:t>viršutinių ir apatinių kvėpavimo takų infekcinės ligos (pvz., tonzilių uždegimas, ryklės uždegimas, sinusitas (prienosinių ančių uždegimas), bronchų uždegimas ir plaučių uždegimas);</w:t>
      </w:r>
    </w:p>
    <w:p w14:paraId="5948D148" w14:textId="77777777" w:rsidR="00EE6092" w:rsidRPr="00DE282A" w:rsidRDefault="00EE6092" w:rsidP="00EE6092">
      <w:pPr>
        <w:pStyle w:val="SPCText"/>
        <w:spacing w:before="0" w:after="0" w:line="240" w:lineRule="auto"/>
        <w:ind w:hanging="567"/>
        <w:jc w:val="left"/>
        <w:rPr>
          <w:rFonts w:ascii="Times New Roman" w:hAnsi="Times New Roman" w:cs="Times New Roman"/>
          <w:bCs/>
          <w:sz w:val="22"/>
          <w:szCs w:val="22"/>
          <w:lang w:val="lt-LT"/>
        </w:rPr>
      </w:pPr>
      <w:r w:rsidRPr="00DE282A">
        <w:rPr>
          <w:rFonts w:ascii="Times New Roman" w:hAnsi="Times New Roman" w:cs="Times New Roman"/>
          <w:bCs/>
          <w:sz w:val="22"/>
          <w:szCs w:val="22"/>
          <w:lang w:val="lt-LT"/>
        </w:rPr>
        <w:t>-</w:t>
      </w:r>
      <w:r w:rsidRPr="00DE282A">
        <w:rPr>
          <w:rFonts w:ascii="Times New Roman" w:hAnsi="Times New Roman" w:cs="Times New Roman"/>
          <w:bCs/>
          <w:sz w:val="22"/>
          <w:szCs w:val="22"/>
          <w:lang w:val="lt-LT"/>
        </w:rPr>
        <w:tab/>
        <w:t>odos ir minkštųjų audinių infekcinės ligos (pvz., abscesas ir kitos infekcinės ligos);</w:t>
      </w:r>
    </w:p>
    <w:p w14:paraId="599191AB" w14:textId="77777777" w:rsidR="00EE6092" w:rsidRPr="00DE282A" w:rsidRDefault="00EE6092" w:rsidP="00EE6092">
      <w:pPr>
        <w:pStyle w:val="SPCText"/>
        <w:spacing w:before="0" w:after="0" w:line="240" w:lineRule="auto"/>
        <w:ind w:hanging="567"/>
        <w:jc w:val="left"/>
        <w:rPr>
          <w:rFonts w:ascii="Times New Roman" w:hAnsi="Times New Roman" w:cs="Times New Roman"/>
          <w:bCs/>
          <w:sz w:val="22"/>
          <w:szCs w:val="22"/>
          <w:lang w:val="lt-LT"/>
        </w:rPr>
      </w:pPr>
      <w:r w:rsidRPr="00DE282A">
        <w:rPr>
          <w:rFonts w:ascii="Times New Roman" w:hAnsi="Times New Roman" w:cs="Times New Roman"/>
          <w:bCs/>
          <w:sz w:val="22"/>
          <w:szCs w:val="22"/>
          <w:lang w:val="lt-LT"/>
        </w:rPr>
        <w:t>-</w:t>
      </w:r>
      <w:r w:rsidRPr="00DE282A">
        <w:rPr>
          <w:rFonts w:ascii="Times New Roman" w:hAnsi="Times New Roman" w:cs="Times New Roman"/>
          <w:bCs/>
          <w:sz w:val="22"/>
          <w:szCs w:val="22"/>
          <w:lang w:val="lt-LT"/>
        </w:rPr>
        <w:tab/>
      </w:r>
      <w:r w:rsidR="00AC74BE" w:rsidRPr="00DE282A">
        <w:rPr>
          <w:rFonts w:ascii="Times New Roman" w:hAnsi="Times New Roman" w:cs="Times New Roman"/>
          <w:bCs/>
          <w:sz w:val="22"/>
          <w:szCs w:val="22"/>
          <w:lang w:val="lt-LT"/>
        </w:rPr>
        <w:t xml:space="preserve">ūminė </w:t>
      </w:r>
      <w:r w:rsidRPr="00DE282A">
        <w:rPr>
          <w:rFonts w:ascii="Times New Roman" w:hAnsi="Times New Roman" w:cs="Times New Roman"/>
          <w:bCs/>
          <w:sz w:val="22"/>
          <w:szCs w:val="22"/>
          <w:lang w:val="lt-LT"/>
        </w:rPr>
        <w:t>ausies infekcinė liga;</w:t>
      </w:r>
    </w:p>
    <w:p w14:paraId="408E3725" w14:textId="1EB477AE" w:rsidR="00EE6092" w:rsidRPr="005D3A17" w:rsidRDefault="00EE6092" w:rsidP="00EE6092">
      <w:pPr>
        <w:pStyle w:val="SPCText"/>
        <w:spacing w:before="0" w:after="0" w:line="240" w:lineRule="auto"/>
        <w:ind w:hanging="567"/>
        <w:jc w:val="left"/>
        <w:rPr>
          <w:rFonts w:ascii="Times New Roman" w:hAnsi="Times New Roman" w:cs="Times New Roman"/>
          <w:sz w:val="22"/>
          <w:szCs w:val="22"/>
          <w:lang w:val="lt-LT"/>
        </w:rPr>
      </w:pPr>
      <w:r w:rsidRPr="00DE282A">
        <w:rPr>
          <w:rFonts w:ascii="Times New Roman" w:hAnsi="Times New Roman" w:cs="Times New Roman"/>
          <w:bCs/>
          <w:sz w:val="22"/>
          <w:szCs w:val="22"/>
          <w:lang w:val="lt-LT"/>
        </w:rPr>
        <w:t>-</w:t>
      </w:r>
      <w:r w:rsidRPr="00DE282A">
        <w:rPr>
          <w:rFonts w:ascii="Times New Roman" w:hAnsi="Times New Roman" w:cs="Times New Roman"/>
          <w:bCs/>
          <w:sz w:val="22"/>
          <w:szCs w:val="22"/>
          <w:lang w:val="lt-LT"/>
        </w:rPr>
        <w:tab/>
        <w:t>nekomplikuotos lyt</w:t>
      </w:r>
      <w:r w:rsidR="005D3A17">
        <w:rPr>
          <w:rFonts w:ascii="Times New Roman" w:hAnsi="Times New Roman" w:cs="Times New Roman"/>
          <w:bCs/>
          <w:sz w:val="22"/>
          <w:szCs w:val="22"/>
          <w:lang w:val="lt-LT"/>
        </w:rPr>
        <w:t>ies organų infekcinės ligos</w:t>
      </w:r>
      <w:r w:rsidRPr="005D3A17">
        <w:rPr>
          <w:rFonts w:ascii="Times New Roman" w:hAnsi="Times New Roman" w:cs="Times New Roman"/>
          <w:bCs/>
          <w:sz w:val="22"/>
          <w:szCs w:val="22"/>
          <w:lang w:val="lt-LT"/>
        </w:rPr>
        <w:t xml:space="preserve">, sukeltos </w:t>
      </w:r>
      <w:r w:rsidRPr="005D3A17">
        <w:rPr>
          <w:rFonts w:ascii="Times New Roman" w:hAnsi="Times New Roman" w:cs="Times New Roman"/>
          <w:bCs/>
          <w:i/>
          <w:iCs/>
          <w:sz w:val="22"/>
          <w:szCs w:val="22"/>
          <w:lang w:val="lt-LT"/>
        </w:rPr>
        <w:t xml:space="preserve">Chlamydia trachomatis </w:t>
      </w:r>
      <w:r w:rsidRPr="005D3A17">
        <w:rPr>
          <w:rFonts w:ascii="Times New Roman" w:hAnsi="Times New Roman" w:cs="Times New Roman"/>
          <w:bCs/>
          <w:iCs/>
          <w:sz w:val="22"/>
          <w:szCs w:val="22"/>
          <w:lang w:val="lt-LT"/>
        </w:rPr>
        <w:t>ir</w:t>
      </w:r>
      <w:r w:rsidRPr="005D3A17">
        <w:rPr>
          <w:rFonts w:ascii="Times New Roman" w:hAnsi="Times New Roman" w:cs="Times New Roman"/>
          <w:bCs/>
          <w:i/>
          <w:iCs/>
          <w:sz w:val="22"/>
          <w:szCs w:val="22"/>
          <w:lang w:val="lt-LT"/>
        </w:rPr>
        <w:t xml:space="preserve"> Neisseria gonorrhoea </w:t>
      </w:r>
      <w:r w:rsidRPr="005D3A17">
        <w:rPr>
          <w:rFonts w:ascii="Times New Roman" w:hAnsi="Times New Roman" w:cs="Times New Roman"/>
          <w:bCs/>
          <w:iCs/>
          <w:sz w:val="22"/>
          <w:szCs w:val="22"/>
          <w:lang w:val="lt-LT"/>
        </w:rPr>
        <w:t>bakterijų</w:t>
      </w:r>
      <w:r w:rsidRPr="005D3A17">
        <w:rPr>
          <w:rFonts w:ascii="Times New Roman" w:hAnsi="Times New Roman" w:cs="Times New Roman"/>
          <w:bCs/>
          <w:sz w:val="22"/>
          <w:szCs w:val="22"/>
          <w:lang w:val="lt-LT"/>
        </w:rPr>
        <w:t>.</w:t>
      </w:r>
    </w:p>
    <w:p w14:paraId="2AE6611B" w14:textId="77777777" w:rsidR="00EE6092" w:rsidRPr="0007039B" w:rsidRDefault="00EE6092" w:rsidP="00EE6092">
      <w:pPr>
        <w:rPr>
          <w:szCs w:val="22"/>
        </w:rPr>
      </w:pPr>
    </w:p>
    <w:p w14:paraId="63281A67" w14:textId="77777777" w:rsidR="00EE6092" w:rsidRPr="00DE282A" w:rsidRDefault="00EE6092" w:rsidP="00EE6092">
      <w:pPr>
        <w:rPr>
          <w:szCs w:val="22"/>
        </w:rPr>
      </w:pPr>
    </w:p>
    <w:p w14:paraId="1489DA35" w14:textId="77777777" w:rsidR="00EE6092" w:rsidRPr="00DE282A" w:rsidRDefault="00EE6092" w:rsidP="00EE6092">
      <w:pPr>
        <w:rPr>
          <w:b/>
          <w:szCs w:val="22"/>
        </w:rPr>
      </w:pPr>
      <w:r w:rsidRPr="00DE282A">
        <w:rPr>
          <w:b/>
          <w:szCs w:val="22"/>
        </w:rPr>
        <w:t>2.</w:t>
      </w:r>
      <w:r w:rsidRPr="00DE282A">
        <w:rPr>
          <w:b/>
          <w:szCs w:val="22"/>
        </w:rPr>
        <w:tab/>
        <w:t>Kas žinotina prieš vartojant AZITHROMYCIN GRINDEKS</w:t>
      </w:r>
    </w:p>
    <w:p w14:paraId="0784CF3E" w14:textId="77777777" w:rsidR="00EE6092" w:rsidRPr="00DE282A" w:rsidRDefault="00EE6092" w:rsidP="00EE6092">
      <w:pPr>
        <w:rPr>
          <w:szCs w:val="22"/>
        </w:rPr>
      </w:pPr>
    </w:p>
    <w:p w14:paraId="0D0F228B" w14:textId="77777777" w:rsidR="00EE6092" w:rsidRPr="00DE282A" w:rsidRDefault="00EE6092" w:rsidP="00EE6092">
      <w:pPr>
        <w:rPr>
          <w:b/>
          <w:szCs w:val="22"/>
        </w:rPr>
      </w:pPr>
      <w:r w:rsidRPr="00DE282A">
        <w:rPr>
          <w:b/>
          <w:szCs w:val="22"/>
        </w:rPr>
        <w:t>AZITHROMYCIN GRINDEKS vartoti negalima:</w:t>
      </w:r>
    </w:p>
    <w:p w14:paraId="18ACD7A2" w14:textId="77777777" w:rsidR="00EE6092" w:rsidRPr="00DE282A" w:rsidRDefault="00EE6092" w:rsidP="00EE6092">
      <w:pPr>
        <w:ind w:left="567" w:hanging="567"/>
        <w:rPr>
          <w:szCs w:val="22"/>
        </w:rPr>
      </w:pPr>
      <w:r w:rsidRPr="00DE282A">
        <w:rPr>
          <w:szCs w:val="22"/>
        </w:rPr>
        <w:t>-</w:t>
      </w:r>
      <w:r w:rsidRPr="00DE282A">
        <w:rPr>
          <w:szCs w:val="22"/>
        </w:rPr>
        <w:tab/>
        <w:t>jeigu yra alergija azitromicinui (veikli</w:t>
      </w:r>
      <w:r w:rsidR="00C70422" w:rsidRPr="00DE282A">
        <w:rPr>
          <w:szCs w:val="22"/>
        </w:rPr>
        <w:t>a</w:t>
      </w:r>
      <w:r w:rsidRPr="00DE282A">
        <w:rPr>
          <w:szCs w:val="22"/>
        </w:rPr>
        <w:t>jai šio vaisto medžiagai), eritromicinui arba bet kuriam kitam makrolidiniam arba ketolidiniam antibiotikui arba bet kuriai pagalbinei šio vaisto medžiagai (jos išvardytos 6 skyriuje).</w:t>
      </w:r>
    </w:p>
    <w:p w14:paraId="39D930FA" w14:textId="77777777" w:rsidR="00EE6092" w:rsidRPr="00DE282A" w:rsidRDefault="00EE6092" w:rsidP="00EE6092">
      <w:pPr>
        <w:rPr>
          <w:szCs w:val="22"/>
        </w:rPr>
      </w:pPr>
    </w:p>
    <w:p w14:paraId="5C38B977" w14:textId="77777777" w:rsidR="00EE6092" w:rsidRPr="00DE282A" w:rsidRDefault="00EE6092" w:rsidP="00EE6092">
      <w:pPr>
        <w:rPr>
          <w:b/>
          <w:szCs w:val="22"/>
        </w:rPr>
      </w:pPr>
      <w:r w:rsidRPr="00DE282A">
        <w:rPr>
          <w:b/>
          <w:szCs w:val="22"/>
        </w:rPr>
        <w:t xml:space="preserve">Įspėjimai ir atsargumo priemonės </w:t>
      </w:r>
    </w:p>
    <w:p w14:paraId="072FF17C" w14:textId="77777777" w:rsidR="00EE6092" w:rsidRPr="00DE282A" w:rsidRDefault="00EE6092" w:rsidP="00EE6092">
      <w:pPr>
        <w:numPr>
          <w:ilvl w:val="12"/>
          <w:numId w:val="0"/>
        </w:numPr>
        <w:ind w:right="-2"/>
        <w:rPr>
          <w:szCs w:val="22"/>
        </w:rPr>
      </w:pPr>
      <w:r w:rsidRPr="00DE282A">
        <w:rPr>
          <w:szCs w:val="22"/>
        </w:rPr>
        <w:t>Pasitarkite su gydytoju, vaistininku arba slaugytoju, prieš pradėdami vartoti AZITHROMYCIN GRINDEKS.</w:t>
      </w:r>
    </w:p>
    <w:p w14:paraId="554FE110" w14:textId="77777777" w:rsidR="00EE6092" w:rsidRPr="00DE282A" w:rsidRDefault="00EE6092" w:rsidP="00EE6092">
      <w:pPr>
        <w:numPr>
          <w:ilvl w:val="12"/>
          <w:numId w:val="0"/>
        </w:numPr>
        <w:ind w:right="-2"/>
        <w:rPr>
          <w:szCs w:val="22"/>
        </w:rPr>
      </w:pPr>
    </w:p>
    <w:p w14:paraId="7479F36F" w14:textId="77777777" w:rsidR="00EE6092" w:rsidRPr="00DE282A" w:rsidRDefault="00EE6092" w:rsidP="00EE6092">
      <w:pPr>
        <w:rPr>
          <w:szCs w:val="22"/>
        </w:rPr>
      </w:pPr>
      <w:r w:rsidRPr="00DE282A">
        <w:rPr>
          <w:szCs w:val="22"/>
        </w:rPr>
        <w:t>Pasitarkite su gydytoju prieš pradėdami vartoti šį vaistą:</w:t>
      </w:r>
    </w:p>
    <w:p w14:paraId="057CD440" w14:textId="77777777" w:rsidR="00EE6092" w:rsidRPr="00DE282A" w:rsidRDefault="00EE6092" w:rsidP="00EE6092">
      <w:pPr>
        <w:tabs>
          <w:tab w:val="left" w:pos="567"/>
        </w:tabs>
        <w:rPr>
          <w:szCs w:val="22"/>
        </w:rPr>
      </w:pPr>
      <w:r w:rsidRPr="00DE282A">
        <w:rPr>
          <w:szCs w:val="22"/>
        </w:rPr>
        <w:t>-</w:t>
      </w:r>
      <w:r w:rsidRPr="00DE282A">
        <w:rPr>
          <w:szCs w:val="22"/>
        </w:rPr>
        <w:tab/>
        <w:t>jeigu Jums yra sunkus inkstų sutrikimas;</w:t>
      </w:r>
    </w:p>
    <w:p w14:paraId="20E75685" w14:textId="77777777" w:rsidR="00EE6092" w:rsidRPr="00DE282A" w:rsidRDefault="00EE6092" w:rsidP="00EE6092">
      <w:pPr>
        <w:ind w:left="567" w:hanging="567"/>
        <w:rPr>
          <w:szCs w:val="22"/>
        </w:rPr>
      </w:pPr>
      <w:r w:rsidRPr="00DE282A">
        <w:rPr>
          <w:szCs w:val="22"/>
        </w:rPr>
        <w:lastRenderedPageBreak/>
        <w:t>-</w:t>
      </w:r>
      <w:r w:rsidRPr="00DE282A">
        <w:rPr>
          <w:szCs w:val="22"/>
        </w:rPr>
        <w:tab/>
        <w:t>jeigu Jums yra sunkus kepenų sutrikimas: Jūsų gydytojas gali nuspręsti stebėti Jūsų kepenų veiklą arba nutraukti gydymą;</w:t>
      </w:r>
    </w:p>
    <w:p w14:paraId="65EEF9CA" w14:textId="77777777" w:rsidR="00EE6092" w:rsidRPr="00DE282A" w:rsidRDefault="00EE6092" w:rsidP="00EE6092">
      <w:pPr>
        <w:tabs>
          <w:tab w:val="left" w:pos="0"/>
          <w:tab w:val="left" w:pos="567"/>
        </w:tabs>
        <w:rPr>
          <w:szCs w:val="22"/>
        </w:rPr>
      </w:pPr>
      <w:r w:rsidRPr="00DE282A">
        <w:rPr>
          <w:szCs w:val="22"/>
        </w:rPr>
        <w:t>-</w:t>
      </w:r>
      <w:r w:rsidRPr="00DE282A">
        <w:rPr>
          <w:szCs w:val="22"/>
        </w:rPr>
        <w:tab/>
        <w:t>gali atsirasti grybelinių infekcinių ligų;</w:t>
      </w:r>
    </w:p>
    <w:p w14:paraId="1BF1B38B" w14:textId="77777777" w:rsidR="00EE6092" w:rsidRPr="00DE282A" w:rsidRDefault="00EE6092" w:rsidP="00EE6092">
      <w:pPr>
        <w:tabs>
          <w:tab w:val="left" w:pos="567"/>
        </w:tabs>
        <w:rPr>
          <w:szCs w:val="22"/>
        </w:rPr>
      </w:pPr>
      <w:r w:rsidRPr="00DE282A">
        <w:rPr>
          <w:szCs w:val="22"/>
        </w:rPr>
        <w:t>-</w:t>
      </w:r>
      <w:r w:rsidRPr="00DE282A">
        <w:rPr>
          <w:szCs w:val="22"/>
        </w:rPr>
        <w:tab/>
        <w:t xml:space="preserve">retais atvejais </w:t>
      </w:r>
      <w:r w:rsidR="009F7568" w:rsidRPr="00DE282A">
        <w:rPr>
          <w:szCs w:val="22"/>
        </w:rPr>
        <w:t xml:space="preserve">gali atsirasti </w:t>
      </w:r>
      <w:r w:rsidRPr="00DE282A">
        <w:rPr>
          <w:szCs w:val="22"/>
        </w:rPr>
        <w:t xml:space="preserve">alerginės reakcijos; </w:t>
      </w:r>
    </w:p>
    <w:p w14:paraId="2281AA53" w14:textId="77777777" w:rsidR="00EE6092" w:rsidRPr="00DE282A" w:rsidRDefault="00EE6092" w:rsidP="00EE6092">
      <w:pPr>
        <w:ind w:left="567" w:hanging="567"/>
        <w:rPr>
          <w:szCs w:val="22"/>
        </w:rPr>
      </w:pPr>
      <w:r w:rsidRPr="00DE282A">
        <w:rPr>
          <w:szCs w:val="22"/>
        </w:rPr>
        <w:t xml:space="preserve">- </w:t>
      </w:r>
      <w:r w:rsidRPr="00DE282A">
        <w:rPr>
          <w:szCs w:val="22"/>
        </w:rPr>
        <w:tab/>
        <w:t>vaistų, žinomų kaip skalsių dariniai, pvz., ergotaminas arba dihidroergotaminas (vaistai migrenai gydyti ar mažinantys kraujo tekėjimą), negalima vartoti kartu su azitromicinu;</w:t>
      </w:r>
    </w:p>
    <w:p w14:paraId="636FE8EC" w14:textId="77777777" w:rsidR="00EE6092" w:rsidRPr="00DE282A" w:rsidRDefault="00EE6092" w:rsidP="00EE6092">
      <w:pPr>
        <w:ind w:left="567" w:hanging="567"/>
        <w:rPr>
          <w:szCs w:val="22"/>
        </w:rPr>
      </w:pPr>
      <w:r w:rsidRPr="00DE282A">
        <w:rPr>
          <w:szCs w:val="22"/>
        </w:rPr>
        <w:t>-</w:t>
      </w:r>
      <w:r w:rsidRPr="00DE282A">
        <w:rPr>
          <w:szCs w:val="22"/>
        </w:rPr>
        <w:tab/>
        <w:t>vaisto atsargiai reikia vartoti jeigu sergate sunkiomis širdies ligomis;</w:t>
      </w:r>
    </w:p>
    <w:p w14:paraId="57479D78" w14:textId="77777777" w:rsidR="00EE6092" w:rsidRPr="00DE282A" w:rsidRDefault="00EE6092" w:rsidP="00EE6092">
      <w:pPr>
        <w:ind w:left="567" w:hanging="567"/>
        <w:rPr>
          <w:szCs w:val="22"/>
        </w:rPr>
      </w:pPr>
      <w:r w:rsidRPr="00DE282A">
        <w:rPr>
          <w:szCs w:val="22"/>
        </w:rPr>
        <w:t>-</w:t>
      </w:r>
      <w:r w:rsidRPr="00DE282A">
        <w:rPr>
          <w:szCs w:val="22"/>
        </w:rPr>
        <w:tab/>
        <w:t>vaisto atsargiai reikia vartoti jeigu sergate nervų ar psichinėmis ligomis;</w:t>
      </w:r>
    </w:p>
    <w:p w14:paraId="7170E878" w14:textId="77777777" w:rsidR="00EE6092" w:rsidRPr="00DE282A" w:rsidRDefault="00EE6092" w:rsidP="00EE6092">
      <w:pPr>
        <w:ind w:left="567" w:hanging="567"/>
        <w:rPr>
          <w:szCs w:val="22"/>
        </w:rPr>
      </w:pPr>
      <w:r w:rsidRPr="00DE282A">
        <w:rPr>
          <w:szCs w:val="22"/>
        </w:rPr>
        <w:t>-</w:t>
      </w:r>
      <w:r w:rsidRPr="00DE282A">
        <w:rPr>
          <w:szCs w:val="22"/>
        </w:rPr>
        <w:tab/>
        <w:t xml:space="preserve">kai kuriais atvejais gali pasireikšti viduriavimas, </w:t>
      </w:r>
      <w:r w:rsidR="00542B82" w:rsidRPr="00DE282A">
        <w:rPr>
          <w:szCs w:val="22"/>
        </w:rPr>
        <w:t xml:space="preserve">kuris </w:t>
      </w:r>
      <w:r w:rsidRPr="00DE282A">
        <w:rPr>
          <w:szCs w:val="22"/>
        </w:rPr>
        <w:t>kartais gali būti stiprus;</w:t>
      </w:r>
    </w:p>
    <w:p w14:paraId="139348AB" w14:textId="77777777" w:rsidR="00EE6092" w:rsidRPr="00DE282A" w:rsidRDefault="00EE6092" w:rsidP="00EE6092">
      <w:pPr>
        <w:ind w:left="567" w:hanging="567"/>
        <w:rPr>
          <w:rStyle w:val="hps"/>
          <w:color w:val="333333"/>
          <w:szCs w:val="22"/>
        </w:rPr>
      </w:pPr>
      <w:r w:rsidRPr="00DE282A">
        <w:rPr>
          <w:szCs w:val="22"/>
        </w:rPr>
        <w:t>-</w:t>
      </w:r>
      <w:r w:rsidRPr="00DE282A">
        <w:rPr>
          <w:szCs w:val="22"/>
        </w:rPr>
        <w:tab/>
        <w:t>k</w:t>
      </w:r>
      <w:r w:rsidRPr="00DE282A">
        <w:rPr>
          <w:color w:val="333333"/>
          <w:szCs w:val="22"/>
        </w:rPr>
        <w:t xml:space="preserve">ai kuriais atvejais gali pasireikšti </w:t>
      </w:r>
      <w:r w:rsidRPr="00DE282A">
        <w:rPr>
          <w:rStyle w:val="hps"/>
          <w:color w:val="333333"/>
          <w:szCs w:val="22"/>
        </w:rPr>
        <w:t>sunkus žarnyno</w:t>
      </w:r>
      <w:r w:rsidRPr="00DE282A">
        <w:rPr>
          <w:color w:val="333333"/>
          <w:szCs w:val="22"/>
        </w:rPr>
        <w:t xml:space="preserve"> </w:t>
      </w:r>
      <w:r w:rsidRPr="00DE282A">
        <w:rPr>
          <w:rStyle w:val="hps"/>
          <w:color w:val="333333"/>
          <w:szCs w:val="22"/>
        </w:rPr>
        <w:t>uždegimas</w:t>
      </w:r>
      <w:r w:rsidRPr="00DE282A">
        <w:rPr>
          <w:color w:val="333333"/>
          <w:szCs w:val="22"/>
        </w:rPr>
        <w:t xml:space="preserve">, </w:t>
      </w:r>
      <w:r w:rsidRPr="00DE282A">
        <w:rPr>
          <w:rStyle w:val="hps"/>
          <w:color w:val="333333"/>
          <w:szCs w:val="22"/>
        </w:rPr>
        <w:t>žinomas</w:t>
      </w:r>
      <w:r w:rsidRPr="00DE282A">
        <w:rPr>
          <w:color w:val="333333"/>
          <w:szCs w:val="22"/>
        </w:rPr>
        <w:t xml:space="preserve"> </w:t>
      </w:r>
      <w:r w:rsidRPr="00DE282A">
        <w:rPr>
          <w:rStyle w:val="hps"/>
          <w:color w:val="333333"/>
          <w:szCs w:val="22"/>
        </w:rPr>
        <w:t>kaip pseudomembraninis kolitas;</w:t>
      </w:r>
    </w:p>
    <w:p w14:paraId="14579261" w14:textId="77777777" w:rsidR="00EE6092" w:rsidRPr="00DE282A" w:rsidRDefault="00EE6092" w:rsidP="00EE6092">
      <w:pPr>
        <w:tabs>
          <w:tab w:val="left" w:pos="567"/>
        </w:tabs>
        <w:autoSpaceDE w:val="0"/>
        <w:autoSpaceDN w:val="0"/>
        <w:adjustRightInd w:val="0"/>
        <w:rPr>
          <w:color w:val="000000"/>
          <w:szCs w:val="22"/>
        </w:rPr>
      </w:pPr>
      <w:r w:rsidRPr="00DE282A">
        <w:rPr>
          <w:rStyle w:val="hps"/>
          <w:color w:val="333333"/>
          <w:szCs w:val="22"/>
        </w:rPr>
        <w:t>-</w:t>
      </w:r>
      <w:r w:rsidRPr="00DE282A">
        <w:rPr>
          <w:rStyle w:val="hps"/>
          <w:color w:val="333333"/>
          <w:szCs w:val="22"/>
        </w:rPr>
        <w:tab/>
        <w:t>šio vaisto negalima vartoti n</w:t>
      </w:r>
      <w:r w:rsidRPr="00DE282A">
        <w:rPr>
          <w:color w:val="000000"/>
          <w:szCs w:val="22"/>
        </w:rPr>
        <w:t>udegiminėms užkrėstoms žaizdoms gydyti;</w:t>
      </w:r>
    </w:p>
    <w:p w14:paraId="7E9746EF" w14:textId="77777777" w:rsidR="00EE6092" w:rsidRPr="00DE282A" w:rsidRDefault="00EE6092" w:rsidP="00EE6092">
      <w:pPr>
        <w:ind w:left="567" w:hanging="567"/>
        <w:rPr>
          <w:szCs w:val="22"/>
        </w:rPr>
      </w:pPr>
      <w:r w:rsidRPr="00DE282A">
        <w:rPr>
          <w:rStyle w:val="hps"/>
          <w:color w:val="333333"/>
          <w:szCs w:val="22"/>
        </w:rPr>
        <w:t>-</w:t>
      </w:r>
      <w:r w:rsidRPr="00DE282A">
        <w:rPr>
          <w:rStyle w:val="hps"/>
          <w:color w:val="333333"/>
          <w:szCs w:val="22"/>
        </w:rPr>
        <w:tab/>
        <w:t xml:space="preserve">gali atsirasti stiprių nuovargio požymių (šie simptomai būdingi </w:t>
      </w:r>
      <w:r w:rsidRPr="00DE282A">
        <w:rPr>
          <w:szCs w:val="22"/>
        </w:rPr>
        <w:t>generalizuotai miastenijai).</w:t>
      </w:r>
    </w:p>
    <w:p w14:paraId="0C894BC5" w14:textId="77777777" w:rsidR="00EE6092" w:rsidRPr="00DE282A" w:rsidRDefault="00EE6092" w:rsidP="00EE6092">
      <w:pPr>
        <w:rPr>
          <w:b/>
          <w:szCs w:val="22"/>
        </w:rPr>
      </w:pPr>
    </w:p>
    <w:p w14:paraId="0A2C6B4F" w14:textId="77777777" w:rsidR="00EE6092" w:rsidRPr="00DE282A" w:rsidRDefault="00EE6092" w:rsidP="00EE6092">
      <w:pPr>
        <w:rPr>
          <w:b/>
          <w:szCs w:val="22"/>
        </w:rPr>
      </w:pPr>
      <w:r w:rsidRPr="00DE282A">
        <w:rPr>
          <w:b/>
          <w:szCs w:val="22"/>
        </w:rPr>
        <w:t xml:space="preserve">Kiti vaistai ir AZITHROMYCIN GRINDEKS </w:t>
      </w:r>
    </w:p>
    <w:p w14:paraId="651D65A7" w14:textId="77777777" w:rsidR="00EE6092" w:rsidRPr="00DE282A" w:rsidRDefault="00EE6092" w:rsidP="00EE6092">
      <w:pPr>
        <w:rPr>
          <w:szCs w:val="22"/>
        </w:rPr>
      </w:pPr>
      <w:r w:rsidRPr="00DE282A">
        <w:rPr>
          <w:szCs w:val="22"/>
        </w:rPr>
        <w:t>Jeigu vartojate ar neseniai vartojote kitų vaistų arba dėl to nesate tikri, apie tai pasakykite gydytojui</w:t>
      </w:r>
      <w:r w:rsidR="00FD6186" w:rsidRPr="00DE282A">
        <w:rPr>
          <w:szCs w:val="22"/>
        </w:rPr>
        <w:t xml:space="preserve"> ar</w:t>
      </w:r>
      <w:r w:rsidR="00A07CF3" w:rsidRPr="00DE282A">
        <w:rPr>
          <w:szCs w:val="22"/>
        </w:rPr>
        <w:t>ba</w:t>
      </w:r>
      <w:r w:rsidR="00FD6186" w:rsidRPr="00DE282A">
        <w:rPr>
          <w:szCs w:val="22"/>
        </w:rPr>
        <w:t xml:space="preserve"> vaistin</w:t>
      </w:r>
      <w:r w:rsidR="00A07CF3" w:rsidRPr="00DE282A">
        <w:rPr>
          <w:szCs w:val="22"/>
        </w:rPr>
        <w:t>i</w:t>
      </w:r>
      <w:r w:rsidR="00FD6186" w:rsidRPr="00DE282A">
        <w:rPr>
          <w:szCs w:val="22"/>
        </w:rPr>
        <w:t>nkui</w:t>
      </w:r>
      <w:r w:rsidRPr="00DE282A">
        <w:rPr>
          <w:szCs w:val="22"/>
        </w:rPr>
        <w:t>.</w:t>
      </w:r>
    </w:p>
    <w:p w14:paraId="33D19B19" w14:textId="77777777" w:rsidR="00EE6092" w:rsidRPr="00DE282A" w:rsidRDefault="00EE6092" w:rsidP="00EE6092">
      <w:pPr>
        <w:rPr>
          <w:szCs w:val="22"/>
        </w:rPr>
      </w:pPr>
    </w:p>
    <w:p w14:paraId="0B37E959" w14:textId="77777777" w:rsidR="00EE6092" w:rsidRPr="00DE282A" w:rsidRDefault="00EE6092" w:rsidP="00EE6092">
      <w:pPr>
        <w:rPr>
          <w:szCs w:val="22"/>
        </w:rPr>
      </w:pPr>
      <w:r w:rsidRPr="00DE282A">
        <w:rPr>
          <w:szCs w:val="22"/>
        </w:rPr>
        <w:t>Pasakykite gydytojui arba vaistininkui, jeigu vartojate kurio nors iš toliau išvardytų vaistų:</w:t>
      </w:r>
    </w:p>
    <w:p w14:paraId="7AFFB7F2"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antacidinius vaistus. AZITHROMYCIN GRINDEKS reikia gerti likus ne mažiau kaip vienai valandai iki antacidinių preparatų vartojimo arba praėjus 2 val. po jų pavartojimo;</w:t>
      </w:r>
    </w:p>
    <w:p w14:paraId="3F40BD18" w14:textId="6140C44C" w:rsidR="00EE6092"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digoksiną (vaistą širdies ligoms gydyti);</w:t>
      </w:r>
    </w:p>
    <w:p w14:paraId="0CB77187" w14:textId="0743C9B3" w:rsidR="00D20391" w:rsidRPr="00DE282A" w:rsidRDefault="00D20391" w:rsidP="00D20391">
      <w:pPr>
        <w:pStyle w:val="Pagrindinistekstas3"/>
        <w:spacing w:after="0"/>
        <w:ind w:left="567" w:hanging="567"/>
        <w:rPr>
          <w:sz w:val="22"/>
          <w:szCs w:val="22"/>
        </w:rPr>
      </w:pPr>
      <w:r>
        <w:rPr>
          <w:sz w:val="22"/>
          <w:szCs w:val="22"/>
        </w:rPr>
        <w:t>-</w:t>
      </w:r>
      <w:r>
        <w:rPr>
          <w:sz w:val="22"/>
          <w:szCs w:val="22"/>
        </w:rPr>
        <w:tab/>
      </w:r>
      <w:proofErr w:type="spellStart"/>
      <w:r w:rsidRPr="00256E8A">
        <w:rPr>
          <w:sz w:val="22"/>
          <w:szCs w:val="22"/>
        </w:rPr>
        <w:t>k</w:t>
      </w:r>
      <w:r w:rsidRPr="00256E8A">
        <w:rPr>
          <w:rFonts w:eastAsiaTheme="minorHAnsi"/>
          <w:bCs/>
          <w:sz w:val="22"/>
          <w:szCs w:val="22"/>
          <w:lang w:eastAsia="en-US"/>
        </w:rPr>
        <w:t>olchiciną</w:t>
      </w:r>
      <w:proofErr w:type="spellEnd"/>
      <w:r w:rsidRPr="00256E8A">
        <w:rPr>
          <w:rFonts w:eastAsiaTheme="minorHAnsi"/>
          <w:bCs/>
          <w:sz w:val="22"/>
          <w:szCs w:val="22"/>
          <w:lang w:eastAsia="en-US"/>
        </w:rPr>
        <w:t xml:space="preserve"> (vartojamas podagrai ir šeiminei Viduržemio jūros karštinei gydyti);</w:t>
      </w:r>
    </w:p>
    <w:p w14:paraId="31A31710"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zidovudiną (vaistą nuo ŽIV). Azitromicinas gali mažinti zidovudino kiekį kraujyje, todėl turi būti vartojamas mažiausiai 1-2 valandos prieš ar po zidovudino vartojimo;</w:t>
      </w:r>
    </w:p>
    <w:p w14:paraId="58B89661"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rifabutiną (vaistą nuo ŽIV ir tuberkuliozės);</w:t>
      </w:r>
    </w:p>
    <w:p w14:paraId="3C6DF1B6" w14:textId="77777777" w:rsidR="00EE6092" w:rsidRPr="00DE282A" w:rsidRDefault="00EE6092" w:rsidP="00EE6092">
      <w:pPr>
        <w:ind w:left="567" w:hanging="567"/>
        <w:rPr>
          <w:szCs w:val="22"/>
        </w:rPr>
      </w:pPr>
      <w:r w:rsidRPr="00DE282A">
        <w:rPr>
          <w:szCs w:val="22"/>
        </w:rPr>
        <w:t>-</w:t>
      </w:r>
      <w:r w:rsidRPr="00DE282A">
        <w:rPr>
          <w:szCs w:val="22"/>
        </w:rPr>
        <w:tab/>
        <w:t>vaistų, žinomų kaip skalsių dariniai, pvz., ergotaminas arba dihidroergotaminas (vaistai migrenai gydyti ar mažinantys kraujo tekėjimą), negalima vartoti kartu su azitromicinu;</w:t>
      </w:r>
    </w:p>
    <w:p w14:paraId="60DEB13A"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varfariną ar kitų vaistų, kurie skystina kraują;</w:t>
      </w:r>
    </w:p>
    <w:p w14:paraId="5A41DD4E"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ciklosporiną (vaistas, vartojamas odos būklėms, reumatoidiniam artritui gydyti, persodinto organo atmetimui stabdyti);</w:t>
      </w:r>
    </w:p>
    <w:p w14:paraId="2BD3CE02"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terfenadiną (antihistamininį vaistą);</w:t>
      </w:r>
    </w:p>
    <w:p w14:paraId="7792DFF1"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teofiliną (vaistą kvėpavimo sutrikimams gydyti);</w:t>
      </w:r>
    </w:p>
    <w:p w14:paraId="58A609C0"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 xml:space="preserve">cisapridą (vaistą, vartojamą </w:t>
      </w:r>
      <w:r w:rsidRPr="00DE282A">
        <w:rPr>
          <w:rStyle w:val="shorttext"/>
          <w:color w:val="333333"/>
          <w:sz w:val="22"/>
          <w:szCs w:val="22"/>
        </w:rPr>
        <w:t xml:space="preserve">gastroezofaginiam refliuksui </w:t>
      </w:r>
      <w:r w:rsidRPr="00DE282A">
        <w:rPr>
          <w:sz w:val="22"/>
          <w:szCs w:val="22"/>
        </w:rPr>
        <w:t>gydyti).</w:t>
      </w:r>
    </w:p>
    <w:p w14:paraId="74D0E57C" w14:textId="77777777" w:rsidR="00EE6092" w:rsidRPr="00DE282A" w:rsidRDefault="00EE6092" w:rsidP="00EE6092">
      <w:pPr>
        <w:pStyle w:val="Pagrindinistekstas3"/>
        <w:spacing w:after="0"/>
        <w:ind w:left="567" w:hanging="567"/>
        <w:rPr>
          <w:sz w:val="22"/>
          <w:szCs w:val="22"/>
        </w:rPr>
      </w:pPr>
    </w:p>
    <w:p w14:paraId="0D00C4FB" w14:textId="77777777" w:rsidR="00EE6092" w:rsidRPr="00DE282A" w:rsidRDefault="00EE6092" w:rsidP="00EE6092">
      <w:pPr>
        <w:rPr>
          <w:b/>
          <w:szCs w:val="22"/>
        </w:rPr>
      </w:pPr>
      <w:r w:rsidRPr="00DE282A">
        <w:rPr>
          <w:b/>
          <w:szCs w:val="22"/>
        </w:rPr>
        <w:t>AZITHROMYCIN GRINDEKS vartojimas su maistu ir gėrimais</w:t>
      </w:r>
    </w:p>
    <w:p w14:paraId="71917944" w14:textId="77777777" w:rsidR="00EE6092" w:rsidRPr="00DE282A" w:rsidRDefault="00EE6092" w:rsidP="00EE6092">
      <w:pPr>
        <w:rPr>
          <w:szCs w:val="22"/>
        </w:rPr>
      </w:pPr>
      <w:r w:rsidRPr="00DE282A">
        <w:rPr>
          <w:szCs w:val="22"/>
        </w:rPr>
        <w:t>Šio vaisto galima gerti valgio metu arba nevalgius, kadangi maistas neturi įtakos tablečių absorbcijai.</w:t>
      </w:r>
    </w:p>
    <w:p w14:paraId="74E62CB9" w14:textId="77777777" w:rsidR="00EE6092" w:rsidRPr="00DE282A" w:rsidRDefault="00EE6092" w:rsidP="00EE6092">
      <w:pPr>
        <w:rPr>
          <w:szCs w:val="22"/>
        </w:rPr>
      </w:pPr>
    </w:p>
    <w:p w14:paraId="3D4E9B56" w14:textId="77777777" w:rsidR="00EE6092" w:rsidRPr="00DE282A" w:rsidRDefault="00EE6092" w:rsidP="00EE6092">
      <w:pPr>
        <w:rPr>
          <w:b/>
          <w:szCs w:val="22"/>
        </w:rPr>
      </w:pPr>
      <w:r w:rsidRPr="00DE282A">
        <w:rPr>
          <w:b/>
          <w:szCs w:val="22"/>
        </w:rPr>
        <w:t>Nėštumas,  žindymo laikotarpis ir vaisingumas</w:t>
      </w:r>
    </w:p>
    <w:p w14:paraId="0BA9FBE6" w14:textId="77777777" w:rsidR="00EE6092" w:rsidRPr="00DE282A" w:rsidRDefault="00EE6092" w:rsidP="00EE6092">
      <w:pPr>
        <w:rPr>
          <w:szCs w:val="22"/>
        </w:rPr>
      </w:pPr>
      <w:r w:rsidRPr="00DE282A">
        <w:rPr>
          <w:szCs w:val="22"/>
        </w:rPr>
        <w:t xml:space="preserve">Jeigu esate nėščia, žindote kūdikį, manote, kad galbūt esate nėščia arba planuojate pastoti, tai prieš vartodama šį vaistą pasitarkite su gydytoju arba vaistininku. </w:t>
      </w:r>
    </w:p>
    <w:p w14:paraId="13316F3D" w14:textId="77777777" w:rsidR="00EE6092" w:rsidRPr="00DE282A" w:rsidRDefault="00EE6092" w:rsidP="00EE6092">
      <w:pPr>
        <w:rPr>
          <w:szCs w:val="22"/>
        </w:rPr>
      </w:pPr>
    </w:p>
    <w:p w14:paraId="6A8531FA" w14:textId="77777777" w:rsidR="00EE6092" w:rsidRPr="00DE282A" w:rsidRDefault="00EE6092" w:rsidP="00EE6092">
      <w:pPr>
        <w:tabs>
          <w:tab w:val="left" w:pos="567"/>
        </w:tabs>
        <w:rPr>
          <w:szCs w:val="22"/>
        </w:rPr>
      </w:pPr>
      <w:r w:rsidRPr="00DE282A">
        <w:rPr>
          <w:szCs w:val="22"/>
        </w:rPr>
        <w:t xml:space="preserve">Nėščioms moterims ir žindyvėms AZITHROMYCIN GRINDEKS vartoti negalima, nebent tai buvo aptarta su Jūsų gydytoju. </w:t>
      </w:r>
    </w:p>
    <w:p w14:paraId="12DB3437" w14:textId="77777777" w:rsidR="00EE6092" w:rsidRPr="00DE282A" w:rsidRDefault="00EE6092" w:rsidP="00EE6092">
      <w:pPr>
        <w:rPr>
          <w:szCs w:val="22"/>
        </w:rPr>
      </w:pPr>
    </w:p>
    <w:p w14:paraId="7E6EE723" w14:textId="77777777" w:rsidR="00EE6092" w:rsidRPr="00DE282A" w:rsidRDefault="00EE6092" w:rsidP="00EE6092">
      <w:pPr>
        <w:rPr>
          <w:b/>
          <w:szCs w:val="22"/>
        </w:rPr>
      </w:pPr>
      <w:r w:rsidRPr="00DE282A">
        <w:rPr>
          <w:b/>
          <w:szCs w:val="22"/>
        </w:rPr>
        <w:t>Vairavimas ir mechanizmų valdymas</w:t>
      </w:r>
    </w:p>
    <w:p w14:paraId="7FA61CA7" w14:textId="77777777" w:rsidR="00EE6092" w:rsidRPr="00DE282A" w:rsidRDefault="00EE6092" w:rsidP="00EE6092">
      <w:pPr>
        <w:rPr>
          <w:szCs w:val="22"/>
        </w:rPr>
      </w:pPr>
      <w:r w:rsidRPr="00DE282A">
        <w:rPr>
          <w:szCs w:val="22"/>
        </w:rPr>
        <w:lastRenderedPageBreak/>
        <w:t>AZITHROMYCIN GRINDEKS  gali sukelti svaigulį. Jeigu tai pasireiškia, vairuoti ir valdyti mechanizmų negalima.</w:t>
      </w:r>
    </w:p>
    <w:p w14:paraId="22A62516" w14:textId="77777777" w:rsidR="00EE6092" w:rsidRPr="00DE282A" w:rsidRDefault="00EE6092" w:rsidP="00EE6092">
      <w:pPr>
        <w:rPr>
          <w:szCs w:val="22"/>
        </w:rPr>
      </w:pPr>
    </w:p>
    <w:p w14:paraId="5AE97E8E" w14:textId="77777777" w:rsidR="00EE6092" w:rsidRPr="00DE282A" w:rsidRDefault="00EE6092" w:rsidP="00EE6092">
      <w:pPr>
        <w:rPr>
          <w:b/>
          <w:szCs w:val="22"/>
        </w:rPr>
      </w:pPr>
      <w:r w:rsidRPr="00DE282A">
        <w:rPr>
          <w:b/>
          <w:szCs w:val="22"/>
        </w:rPr>
        <w:t>AZITHROMYCIN GRINDEKS sudėtyje yra laktozės</w:t>
      </w:r>
    </w:p>
    <w:p w14:paraId="4AA8E4F4" w14:textId="77777777" w:rsidR="00EE6092" w:rsidRPr="00DE282A" w:rsidRDefault="00EE6092" w:rsidP="00EE6092">
      <w:pPr>
        <w:rPr>
          <w:szCs w:val="22"/>
        </w:rPr>
      </w:pPr>
      <w:r w:rsidRPr="00DE282A">
        <w:rPr>
          <w:szCs w:val="22"/>
        </w:rPr>
        <w:t>Jeigu gydytojas Jums yra sakęs, kad netoleruojate kokių nors angliavandenių, kreipkitės į jį prieš pradėdami vartoti šį vaistą.</w:t>
      </w:r>
    </w:p>
    <w:p w14:paraId="4C643689" w14:textId="77777777" w:rsidR="00EE6092" w:rsidRPr="00DE282A" w:rsidRDefault="00EE6092" w:rsidP="00EE6092">
      <w:pPr>
        <w:rPr>
          <w:szCs w:val="22"/>
        </w:rPr>
      </w:pPr>
    </w:p>
    <w:p w14:paraId="3B8D1411" w14:textId="77777777" w:rsidR="00EE6092" w:rsidRPr="00DE282A" w:rsidRDefault="00EE6092" w:rsidP="00EE6092">
      <w:pPr>
        <w:rPr>
          <w:szCs w:val="22"/>
        </w:rPr>
      </w:pPr>
    </w:p>
    <w:p w14:paraId="2E47920A" w14:textId="77777777" w:rsidR="00EE6092" w:rsidRPr="00DE282A" w:rsidRDefault="00EE6092" w:rsidP="00EE6092">
      <w:pPr>
        <w:rPr>
          <w:b/>
          <w:szCs w:val="22"/>
        </w:rPr>
      </w:pPr>
      <w:r w:rsidRPr="00DE282A">
        <w:rPr>
          <w:b/>
          <w:szCs w:val="22"/>
        </w:rPr>
        <w:t>3.</w:t>
      </w:r>
      <w:r w:rsidRPr="00DE282A">
        <w:rPr>
          <w:b/>
          <w:szCs w:val="22"/>
        </w:rPr>
        <w:tab/>
        <w:t>Kaip vartoti AZITHROMYCIN GRINDEKS</w:t>
      </w:r>
    </w:p>
    <w:p w14:paraId="0ABA5683" w14:textId="77777777" w:rsidR="00EE6092" w:rsidRPr="00DE282A" w:rsidRDefault="00EE6092" w:rsidP="00EE6092">
      <w:pPr>
        <w:rPr>
          <w:szCs w:val="22"/>
        </w:rPr>
      </w:pPr>
    </w:p>
    <w:p w14:paraId="2995A101" w14:textId="77777777" w:rsidR="00EE6092" w:rsidRPr="00DE282A" w:rsidRDefault="00EE6092" w:rsidP="00EE6092">
      <w:pPr>
        <w:rPr>
          <w:szCs w:val="22"/>
        </w:rPr>
      </w:pPr>
      <w:r w:rsidRPr="00DE282A">
        <w:rPr>
          <w:szCs w:val="22"/>
        </w:rPr>
        <w:t>Visada vartokite šį vaistą tiksliai kaip nurodė gydytojas arba vaistininkas. Jeigu abejojate, kreipkitės į  gydytoją arba vaistininką.</w:t>
      </w:r>
    </w:p>
    <w:p w14:paraId="6C4E6CCA" w14:textId="77777777" w:rsidR="00EE6092" w:rsidRPr="00DE282A" w:rsidRDefault="00EE6092" w:rsidP="00EE6092">
      <w:pPr>
        <w:rPr>
          <w:rStyle w:val="hps"/>
          <w:color w:val="333333"/>
          <w:szCs w:val="22"/>
        </w:rPr>
      </w:pPr>
      <w:r w:rsidRPr="00DE282A">
        <w:rPr>
          <w:color w:val="333333"/>
          <w:szCs w:val="22"/>
        </w:rPr>
        <w:t xml:space="preserve">Šį </w:t>
      </w:r>
      <w:r w:rsidRPr="00DE282A">
        <w:rPr>
          <w:rStyle w:val="hps"/>
          <w:color w:val="333333"/>
          <w:szCs w:val="22"/>
        </w:rPr>
        <w:t>vaistą reikia vartoti vieną kartą per parą.</w:t>
      </w:r>
      <w:r w:rsidRPr="00DE282A">
        <w:rPr>
          <w:color w:val="333333"/>
          <w:szCs w:val="22"/>
        </w:rPr>
        <w:t xml:space="preserve"> </w:t>
      </w:r>
      <w:r w:rsidRPr="00DE282A">
        <w:rPr>
          <w:rStyle w:val="hps"/>
          <w:color w:val="333333"/>
          <w:szCs w:val="22"/>
        </w:rPr>
        <w:t>Tabletes reikia</w:t>
      </w:r>
      <w:r w:rsidRPr="00DE282A">
        <w:rPr>
          <w:color w:val="333333"/>
          <w:szCs w:val="22"/>
        </w:rPr>
        <w:t xml:space="preserve"> </w:t>
      </w:r>
      <w:r w:rsidRPr="00DE282A">
        <w:rPr>
          <w:rStyle w:val="hps"/>
          <w:color w:val="333333"/>
          <w:szCs w:val="22"/>
        </w:rPr>
        <w:t>nuryti nekramčius. Tabletes reikia vartoti kartu su</w:t>
      </w:r>
      <w:r w:rsidRPr="00DE282A">
        <w:rPr>
          <w:color w:val="333333"/>
          <w:szCs w:val="22"/>
        </w:rPr>
        <w:t xml:space="preserve"> </w:t>
      </w:r>
      <w:r w:rsidRPr="00DE282A">
        <w:rPr>
          <w:rStyle w:val="hps"/>
          <w:color w:val="333333"/>
          <w:szCs w:val="22"/>
        </w:rPr>
        <w:t xml:space="preserve">maistu arba nevalgius. </w:t>
      </w:r>
      <w:r w:rsidRPr="00DE282A">
        <w:rPr>
          <w:color w:val="333333"/>
          <w:szCs w:val="22"/>
        </w:rPr>
        <w:t xml:space="preserve">Įvairių </w:t>
      </w:r>
      <w:r w:rsidRPr="00DE282A">
        <w:rPr>
          <w:rStyle w:val="hps"/>
          <w:color w:val="333333"/>
          <w:szCs w:val="22"/>
        </w:rPr>
        <w:t>infekcinių ligų</w:t>
      </w:r>
      <w:r w:rsidRPr="00DE282A">
        <w:rPr>
          <w:color w:val="333333"/>
          <w:szCs w:val="22"/>
        </w:rPr>
        <w:t xml:space="preserve"> </w:t>
      </w:r>
      <w:r w:rsidRPr="00DE282A">
        <w:rPr>
          <w:rStyle w:val="hps"/>
          <w:color w:val="333333"/>
          <w:szCs w:val="22"/>
        </w:rPr>
        <w:t>gydymo</w:t>
      </w:r>
      <w:r w:rsidRPr="00DE282A">
        <w:rPr>
          <w:color w:val="333333"/>
          <w:szCs w:val="22"/>
        </w:rPr>
        <w:t xml:space="preserve"> </w:t>
      </w:r>
      <w:r w:rsidRPr="00DE282A">
        <w:rPr>
          <w:rStyle w:val="hps"/>
          <w:color w:val="333333"/>
          <w:szCs w:val="22"/>
        </w:rPr>
        <w:t>trukmė yra</w:t>
      </w:r>
      <w:r w:rsidRPr="00DE282A">
        <w:rPr>
          <w:color w:val="333333"/>
          <w:szCs w:val="22"/>
        </w:rPr>
        <w:t xml:space="preserve"> </w:t>
      </w:r>
      <w:r w:rsidRPr="00DE282A">
        <w:rPr>
          <w:rStyle w:val="hps"/>
          <w:color w:val="333333"/>
          <w:szCs w:val="22"/>
        </w:rPr>
        <w:t>nurodyta toliau.</w:t>
      </w:r>
    </w:p>
    <w:p w14:paraId="17B081E3" w14:textId="77777777" w:rsidR="00EE6092" w:rsidRPr="00DE282A" w:rsidRDefault="00EE6092" w:rsidP="00EE6092">
      <w:pPr>
        <w:rPr>
          <w:rStyle w:val="hps"/>
          <w:color w:val="333333"/>
          <w:szCs w:val="22"/>
        </w:rPr>
      </w:pPr>
    </w:p>
    <w:p w14:paraId="6973A8B8" w14:textId="77777777" w:rsidR="00EE6092" w:rsidRPr="00DE282A" w:rsidRDefault="00EE6092" w:rsidP="00EE6092">
      <w:pPr>
        <w:pStyle w:val="Pagrindinistekstas"/>
        <w:spacing w:after="0"/>
        <w:rPr>
          <w:i/>
          <w:sz w:val="22"/>
          <w:szCs w:val="22"/>
        </w:rPr>
      </w:pPr>
      <w:r w:rsidRPr="00DE282A">
        <w:rPr>
          <w:sz w:val="22"/>
          <w:szCs w:val="22"/>
        </w:rPr>
        <w:t>Vagelė skirta tik tabletei perlaužti, jeigu ją visą būtų sunku nuryti.</w:t>
      </w:r>
    </w:p>
    <w:p w14:paraId="151C9115" w14:textId="77777777" w:rsidR="00EE6092" w:rsidRPr="00DE282A" w:rsidRDefault="00EE6092" w:rsidP="00EE6092">
      <w:pPr>
        <w:rPr>
          <w:i/>
          <w:szCs w:val="22"/>
        </w:rPr>
      </w:pPr>
    </w:p>
    <w:p w14:paraId="03F69E3C" w14:textId="77777777" w:rsidR="00EE6092" w:rsidRPr="00DE282A" w:rsidRDefault="00EE6092" w:rsidP="00EE6092">
      <w:pPr>
        <w:rPr>
          <w:szCs w:val="22"/>
        </w:rPr>
      </w:pPr>
      <w:r w:rsidRPr="00DE282A">
        <w:rPr>
          <w:szCs w:val="22"/>
        </w:rPr>
        <w:t>Rekomenduojama dozė yra:</w:t>
      </w:r>
    </w:p>
    <w:p w14:paraId="272121D7" w14:textId="77777777" w:rsidR="00EE6092" w:rsidRPr="00DE282A" w:rsidRDefault="00EE6092" w:rsidP="00EE6092">
      <w:pPr>
        <w:rPr>
          <w:szCs w:val="22"/>
        </w:rPr>
      </w:pPr>
    </w:p>
    <w:p w14:paraId="3D1BF7DE" w14:textId="77777777" w:rsidR="00EE6092" w:rsidRPr="00DE282A" w:rsidRDefault="00EE6092" w:rsidP="00EE6092">
      <w:pPr>
        <w:rPr>
          <w:szCs w:val="22"/>
        </w:rPr>
      </w:pPr>
      <w:r w:rsidRPr="00DE282A">
        <w:rPr>
          <w:i/>
          <w:szCs w:val="22"/>
        </w:rPr>
        <w:t>Suaugusie</w:t>
      </w:r>
      <w:r w:rsidR="00A31F4B" w:rsidRPr="00DE282A">
        <w:rPr>
          <w:i/>
          <w:szCs w:val="22"/>
        </w:rPr>
        <w:t>sie</w:t>
      </w:r>
      <w:r w:rsidRPr="00DE282A">
        <w:rPr>
          <w:i/>
          <w:szCs w:val="22"/>
        </w:rPr>
        <w:t xml:space="preserve">ms </w:t>
      </w:r>
      <w:r w:rsidRPr="00DE282A">
        <w:rPr>
          <w:szCs w:val="22"/>
        </w:rPr>
        <w:t xml:space="preserve">(kvėpavimo sistemos, odos bei minkštųjų audinių infekcinės ligos gydymui): </w:t>
      </w:r>
    </w:p>
    <w:p w14:paraId="7500D36A" w14:textId="77777777" w:rsidR="00EE6092" w:rsidRPr="00DE282A" w:rsidRDefault="00EE6092" w:rsidP="00EE6092">
      <w:pPr>
        <w:rPr>
          <w:szCs w:val="22"/>
        </w:rPr>
      </w:pPr>
      <w:r w:rsidRPr="00DE282A">
        <w:rPr>
          <w:szCs w:val="22"/>
        </w:rPr>
        <w:t xml:space="preserve">500 mg kartą per parą 3 paras iš eilės. </w:t>
      </w:r>
    </w:p>
    <w:p w14:paraId="3BBB8C8F" w14:textId="77777777" w:rsidR="00EE6092" w:rsidRPr="00DE282A" w:rsidRDefault="00EE6092" w:rsidP="00EE6092">
      <w:pPr>
        <w:rPr>
          <w:szCs w:val="22"/>
        </w:rPr>
      </w:pPr>
    </w:p>
    <w:p w14:paraId="250C17F4" w14:textId="0C60147F" w:rsidR="00EE6092" w:rsidRPr="005D3A17" w:rsidRDefault="00EE6092" w:rsidP="00EE6092">
      <w:pPr>
        <w:rPr>
          <w:szCs w:val="22"/>
        </w:rPr>
      </w:pPr>
      <w:r w:rsidRPr="00DE282A">
        <w:rPr>
          <w:szCs w:val="22"/>
        </w:rPr>
        <w:t xml:space="preserve">Nekomplikuotoms </w:t>
      </w:r>
      <w:r w:rsidRPr="00DE282A">
        <w:rPr>
          <w:bCs/>
          <w:szCs w:val="22"/>
        </w:rPr>
        <w:t>lyt</w:t>
      </w:r>
      <w:r w:rsidR="005D3A17">
        <w:rPr>
          <w:bCs/>
          <w:szCs w:val="22"/>
        </w:rPr>
        <w:t>ies organų infekcinėms ligoms gydyti</w:t>
      </w:r>
      <w:r w:rsidRPr="005D3A17">
        <w:rPr>
          <w:bCs/>
          <w:szCs w:val="22"/>
        </w:rPr>
        <w:t>: kai kurioms ligoms, pvz., chlamidiozei, rekomenduojama dozė yra 1 g (2 tabletės), ši vienkartinė dozė vartojama tik vieną parą. Gonorėjos gydymui rekomenduojama dozė yra 1 g ar 2 g azitromicino, kartu su 250 mg ar 500 mg ceftriaksono.</w:t>
      </w:r>
    </w:p>
    <w:p w14:paraId="5BFFA27D" w14:textId="77777777" w:rsidR="00EE6092" w:rsidRPr="0007039B" w:rsidRDefault="00EE6092" w:rsidP="00EE6092">
      <w:pPr>
        <w:rPr>
          <w:szCs w:val="22"/>
        </w:rPr>
      </w:pPr>
    </w:p>
    <w:p w14:paraId="79096DBF" w14:textId="77777777" w:rsidR="00EE6092" w:rsidRPr="00DE282A" w:rsidRDefault="00EE6092" w:rsidP="00EE6092">
      <w:pPr>
        <w:rPr>
          <w:szCs w:val="22"/>
        </w:rPr>
      </w:pPr>
      <w:r w:rsidRPr="00DE282A">
        <w:rPr>
          <w:i/>
          <w:szCs w:val="22"/>
        </w:rPr>
        <w:t xml:space="preserve">Senyviems </w:t>
      </w:r>
      <w:r w:rsidR="00537751" w:rsidRPr="00DE282A">
        <w:rPr>
          <w:i/>
          <w:szCs w:val="22"/>
        </w:rPr>
        <w:t>pacientams</w:t>
      </w:r>
      <w:r w:rsidRPr="00DE282A">
        <w:rPr>
          <w:i/>
          <w:szCs w:val="22"/>
        </w:rPr>
        <w:t xml:space="preserve">: </w:t>
      </w:r>
      <w:r w:rsidRPr="00DE282A">
        <w:rPr>
          <w:szCs w:val="22"/>
        </w:rPr>
        <w:t xml:space="preserve">vartoti įprastą suaugusiųjų dozę. </w:t>
      </w:r>
    </w:p>
    <w:p w14:paraId="79C43E81" w14:textId="77777777" w:rsidR="00EE6092" w:rsidRPr="00DE282A" w:rsidRDefault="00EE6092" w:rsidP="00EE6092">
      <w:pPr>
        <w:rPr>
          <w:szCs w:val="22"/>
        </w:rPr>
      </w:pPr>
    </w:p>
    <w:p w14:paraId="789EE075" w14:textId="77777777" w:rsidR="00EE6092" w:rsidRPr="00DE282A" w:rsidRDefault="00EE6092" w:rsidP="00EE6092">
      <w:pPr>
        <w:rPr>
          <w:i/>
          <w:szCs w:val="22"/>
        </w:rPr>
      </w:pPr>
      <w:r w:rsidRPr="00DE282A">
        <w:rPr>
          <w:i/>
          <w:szCs w:val="22"/>
        </w:rPr>
        <w:t xml:space="preserve">Vartojimas vaikams </w:t>
      </w:r>
    </w:p>
    <w:p w14:paraId="0215E39D" w14:textId="77777777" w:rsidR="00EE6092" w:rsidRPr="00DE282A" w:rsidRDefault="00EE6092" w:rsidP="00EE6092">
      <w:pPr>
        <w:rPr>
          <w:szCs w:val="22"/>
        </w:rPr>
      </w:pPr>
      <w:r w:rsidRPr="00DE282A">
        <w:rPr>
          <w:szCs w:val="22"/>
        </w:rPr>
        <w:t>AZITHROMICIN GRINDEKS nerekomenduojamas vaikams, sveriantiems mažiau negu 45 kg. Vaikams, sveriantiems daugiau kaip 45 kg reikia vartoti įprastą suaugusiųjų dozę.</w:t>
      </w:r>
    </w:p>
    <w:p w14:paraId="1CC9C24C" w14:textId="77777777" w:rsidR="00EE6092" w:rsidRPr="00DE282A" w:rsidRDefault="00EE6092" w:rsidP="00EE6092">
      <w:pPr>
        <w:rPr>
          <w:szCs w:val="22"/>
        </w:rPr>
      </w:pPr>
    </w:p>
    <w:p w14:paraId="032FA34D" w14:textId="77777777" w:rsidR="00EE6092" w:rsidRPr="00DE282A" w:rsidRDefault="00EE6092" w:rsidP="00EE6092">
      <w:pPr>
        <w:rPr>
          <w:i/>
          <w:szCs w:val="22"/>
        </w:rPr>
      </w:pPr>
      <w:r w:rsidRPr="00DE282A">
        <w:rPr>
          <w:i/>
          <w:szCs w:val="22"/>
        </w:rPr>
        <w:t>Vaikai ir paaugliai, sveriantys mažiau negu 45 kg</w:t>
      </w:r>
    </w:p>
    <w:p w14:paraId="5598623D" w14:textId="77777777" w:rsidR="00EE6092" w:rsidRPr="00DE282A" w:rsidRDefault="00EE6092" w:rsidP="00EE6092">
      <w:pPr>
        <w:rPr>
          <w:szCs w:val="22"/>
        </w:rPr>
      </w:pPr>
      <w:r w:rsidRPr="00DE282A">
        <w:rPr>
          <w:szCs w:val="22"/>
        </w:rPr>
        <w:t>Šiems pacientams tabletės nerekomenduojamos. Reikia vartoti kitokias azitromicino farmacines formas, pvz., suspensiją.</w:t>
      </w:r>
    </w:p>
    <w:p w14:paraId="51FDB0E0" w14:textId="77777777" w:rsidR="00EE6092" w:rsidRPr="00DE282A" w:rsidRDefault="00EE6092" w:rsidP="00EE6092">
      <w:pPr>
        <w:rPr>
          <w:szCs w:val="22"/>
        </w:rPr>
      </w:pPr>
    </w:p>
    <w:p w14:paraId="0C7775BE" w14:textId="77777777" w:rsidR="00EE6092" w:rsidRPr="00DE282A" w:rsidRDefault="00EE6092" w:rsidP="00EE6092">
      <w:pPr>
        <w:rPr>
          <w:i/>
          <w:szCs w:val="22"/>
        </w:rPr>
      </w:pPr>
      <w:r w:rsidRPr="00DE282A">
        <w:rPr>
          <w:i/>
          <w:szCs w:val="22"/>
        </w:rPr>
        <w:t>Pacientai, kurių inkstų ar kepenų veikla sutrikusi</w:t>
      </w:r>
    </w:p>
    <w:p w14:paraId="5DECB0DF" w14:textId="77777777" w:rsidR="00EE6092" w:rsidRPr="00DE282A" w:rsidRDefault="00EE6092" w:rsidP="00EE6092">
      <w:pPr>
        <w:rPr>
          <w:szCs w:val="22"/>
        </w:rPr>
      </w:pPr>
      <w:r w:rsidRPr="00DE282A">
        <w:rPr>
          <w:szCs w:val="22"/>
        </w:rPr>
        <w:t xml:space="preserve">Jeigu Jums yra kepenų arba inkstų sutrikimų, turite apie tai pasakyti savo gydytojui, kadangi jis gali nuspręsti įprastą dozę Jums pakeisti. </w:t>
      </w:r>
    </w:p>
    <w:p w14:paraId="5C4A335A" w14:textId="77777777" w:rsidR="00EE6092" w:rsidRPr="00DE282A" w:rsidRDefault="00EE6092" w:rsidP="00EE6092">
      <w:pPr>
        <w:rPr>
          <w:b/>
          <w:szCs w:val="22"/>
          <w:highlight w:val="yellow"/>
        </w:rPr>
      </w:pPr>
    </w:p>
    <w:p w14:paraId="25A0E375" w14:textId="77777777" w:rsidR="00EE6092" w:rsidRPr="00DE282A" w:rsidRDefault="00EE6092" w:rsidP="00EE6092">
      <w:pPr>
        <w:rPr>
          <w:b/>
          <w:szCs w:val="22"/>
        </w:rPr>
      </w:pPr>
      <w:r w:rsidRPr="00DE282A">
        <w:rPr>
          <w:b/>
          <w:szCs w:val="22"/>
        </w:rPr>
        <w:t>Ką daryti pavartojus per didelę AZITHROMYCIN GRINDEKS dozę?</w:t>
      </w:r>
    </w:p>
    <w:p w14:paraId="2842B83A" w14:textId="77777777" w:rsidR="00EE6092" w:rsidRPr="00DE282A" w:rsidRDefault="00EE6092" w:rsidP="00EE6092">
      <w:pPr>
        <w:rPr>
          <w:szCs w:val="22"/>
        </w:rPr>
      </w:pPr>
      <w:r w:rsidRPr="00DE282A">
        <w:rPr>
          <w:szCs w:val="22"/>
        </w:rPr>
        <w:t>Jeigu Jūs (ar kas nors kitas) iš karto išgėrėte daug tablečių, ar manote, kad Jūsų vaikas prarijo tabletes, tuoj pat vykite į artimiausią ligoninę, skubios pagalbos skyrių, ar susisiekite su savo gydytoju.</w:t>
      </w:r>
    </w:p>
    <w:p w14:paraId="22A24FCE" w14:textId="77777777" w:rsidR="00EE6092" w:rsidRPr="00DE282A" w:rsidRDefault="00EE6092" w:rsidP="00EE6092">
      <w:pPr>
        <w:rPr>
          <w:szCs w:val="22"/>
        </w:rPr>
      </w:pPr>
      <w:r w:rsidRPr="00DE282A">
        <w:rPr>
          <w:szCs w:val="22"/>
        </w:rPr>
        <w:t xml:space="preserve">Svarbu laikytis dozavimo, nurodyto pakuotės lapelyje. Su savimi visada reikia pasiimti tabletes ir jų dėžutę, kad parodyti gydytojui, kiek Jūs išgėrėte vaisto. Perdozavimo simptomai yra stiprus pykinimas, vėmimas ir viduriavimas, ir grįžtamas apkurtimas. </w:t>
      </w:r>
    </w:p>
    <w:p w14:paraId="47DC574B" w14:textId="77777777" w:rsidR="00EE6092" w:rsidRPr="00DE282A" w:rsidRDefault="00EE6092" w:rsidP="00EE6092">
      <w:pPr>
        <w:rPr>
          <w:szCs w:val="22"/>
        </w:rPr>
      </w:pPr>
    </w:p>
    <w:p w14:paraId="6B0DC0B2" w14:textId="77777777" w:rsidR="00EE6092" w:rsidRPr="00DE282A" w:rsidRDefault="00EE6092" w:rsidP="00EE6092">
      <w:pPr>
        <w:rPr>
          <w:b/>
          <w:szCs w:val="22"/>
        </w:rPr>
      </w:pPr>
      <w:r w:rsidRPr="00DE282A">
        <w:rPr>
          <w:b/>
          <w:szCs w:val="22"/>
        </w:rPr>
        <w:lastRenderedPageBreak/>
        <w:t>Pamiršus pavartoti AZITHROMYCIN GRINDEKS</w:t>
      </w:r>
    </w:p>
    <w:p w14:paraId="09A64E73" w14:textId="77777777" w:rsidR="00EE6092" w:rsidRPr="00DE282A" w:rsidRDefault="00EE6092" w:rsidP="00EE6092">
      <w:pPr>
        <w:rPr>
          <w:szCs w:val="22"/>
        </w:rPr>
      </w:pPr>
      <w:r w:rsidRPr="00DE282A">
        <w:rPr>
          <w:szCs w:val="22"/>
        </w:rPr>
        <w:t>Jeigu AZITHROMYCIN GRINDEKS tabletę išgerti pamiršote, išgerkite ją kaip galima greičiau. Palaukite savo suplanuotos dozės ir valgio bei toliau vartokite tabletes kaip įprastai. Negalima vartoti dvigubos dozės norint kompensuoti praleistą dozę.</w:t>
      </w:r>
    </w:p>
    <w:p w14:paraId="4C1C46E7" w14:textId="77777777" w:rsidR="00EE6092" w:rsidRPr="00DE282A" w:rsidRDefault="00EE6092" w:rsidP="00EE6092">
      <w:pPr>
        <w:rPr>
          <w:szCs w:val="22"/>
        </w:rPr>
      </w:pPr>
    </w:p>
    <w:p w14:paraId="73D8DD70" w14:textId="77777777" w:rsidR="00EE6092" w:rsidRPr="00DE282A" w:rsidRDefault="00EE6092" w:rsidP="00EE6092">
      <w:pPr>
        <w:rPr>
          <w:b/>
          <w:szCs w:val="22"/>
        </w:rPr>
      </w:pPr>
      <w:r w:rsidRPr="00DE282A">
        <w:rPr>
          <w:b/>
          <w:szCs w:val="22"/>
        </w:rPr>
        <w:t>Nustojus vartoti AZITHROMYCIN GRINDEKS</w:t>
      </w:r>
    </w:p>
    <w:p w14:paraId="61B40380" w14:textId="77777777" w:rsidR="00EE6092" w:rsidRPr="00DE282A" w:rsidRDefault="00EE6092" w:rsidP="00EE6092">
      <w:pPr>
        <w:rPr>
          <w:szCs w:val="22"/>
        </w:rPr>
      </w:pPr>
      <w:r w:rsidRPr="00DE282A">
        <w:rPr>
          <w:szCs w:val="22"/>
        </w:rPr>
        <w:t>Jeigu nustojote vartoti AZITHROMYCIN GRINDEKS per greitai, infekcinė liga gali atsinaujinti. Vartokite vaistą visą gydymo laiką, netgi tuomet kai pradėsite jaustis geriau.</w:t>
      </w:r>
    </w:p>
    <w:p w14:paraId="51F74268" w14:textId="77777777" w:rsidR="00EE6092" w:rsidRPr="00DE282A" w:rsidRDefault="00EE6092" w:rsidP="00EE6092">
      <w:pPr>
        <w:rPr>
          <w:szCs w:val="22"/>
        </w:rPr>
      </w:pPr>
    </w:p>
    <w:p w14:paraId="15BB61C1" w14:textId="77777777" w:rsidR="00EE6092" w:rsidRPr="00DE282A" w:rsidRDefault="00EE6092" w:rsidP="00EE6092">
      <w:pPr>
        <w:rPr>
          <w:szCs w:val="22"/>
        </w:rPr>
      </w:pPr>
      <w:r w:rsidRPr="00DE282A">
        <w:rPr>
          <w:szCs w:val="22"/>
        </w:rPr>
        <w:t>Jeigu kiltų daugiau klausimų dėl šio vaisto vartojimo, kreipkitės į gydytoją, vaistininką ar slaugytoją.</w:t>
      </w:r>
    </w:p>
    <w:p w14:paraId="50A1F803" w14:textId="77777777" w:rsidR="00EE6092" w:rsidRPr="00DE282A" w:rsidRDefault="00EE6092" w:rsidP="00EE6092">
      <w:pPr>
        <w:rPr>
          <w:szCs w:val="22"/>
        </w:rPr>
      </w:pPr>
    </w:p>
    <w:p w14:paraId="70B46F31" w14:textId="77777777" w:rsidR="00EE6092" w:rsidRPr="00DE282A" w:rsidRDefault="00EE6092" w:rsidP="00EE6092">
      <w:pPr>
        <w:rPr>
          <w:szCs w:val="22"/>
        </w:rPr>
      </w:pPr>
    </w:p>
    <w:p w14:paraId="551A9E6A" w14:textId="77777777" w:rsidR="00EE6092" w:rsidRPr="00DE282A" w:rsidRDefault="00EE6092" w:rsidP="00EE6092">
      <w:pPr>
        <w:rPr>
          <w:b/>
          <w:szCs w:val="22"/>
        </w:rPr>
      </w:pPr>
      <w:r w:rsidRPr="00DE282A">
        <w:rPr>
          <w:b/>
          <w:szCs w:val="22"/>
        </w:rPr>
        <w:t>4.</w:t>
      </w:r>
      <w:r w:rsidRPr="00DE282A">
        <w:rPr>
          <w:b/>
          <w:szCs w:val="22"/>
        </w:rPr>
        <w:tab/>
        <w:t>Galimas šalutinis poveikis</w:t>
      </w:r>
    </w:p>
    <w:p w14:paraId="793C2CD5" w14:textId="77777777" w:rsidR="00EE6092" w:rsidRPr="00DE282A" w:rsidRDefault="00EE6092" w:rsidP="00EE6092">
      <w:pPr>
        <w:rPr>
          <w:szCs w:val="22"/>
        </w:rPr>
      </w:pPr>
    </w:p>
    <w:p w14:paraId="1490EFE7" w14:textId="77777777" w:rsidR="00EE6092" w:rsidRPr="00DE282A" w:rsidRDefault="00EE6092" w:rsidP="00EE6092">
      <w:pPr>
        <w:rPr>
          <w:szCs w:val="22"/>
        </w:rPr>
      </w:pPr>
      <w:r w:rsidRPr="00DE282A">
        <w:rPr>
          <w:szCs w:val="22"/>
        </w:rPr>
        <w:t>Šis vaistas, kaip ir visi kiti, gali sukelti šalutinį poveikį, nors jis pasireiškia ne visiems žmonėms.</w:t>
      </w:r>
      <w:r w:rsidR="00756CAE" w:rsidRPr="00DE282A">
        <w:rPr>
          <w:szCs w:val="22"/>
        </w:rPr>
        <w:t xml:space="preserve"> Jie paprastai būna lengvi ar vidutinio sunkumo ir išnyksta, kuomet gydymas yra nutraukiamas.</w:t>
      </w:r>
    </w:p>
    <w:p w14:paraId="17502299" w14:textId="77777777" w:rsidR="00EE6092" w:rsidRPr="00DE282A" w:rsidRDefault="00EE6092" w:rsidP="00EE6092">
      <w:pPr>
        <w:rPr>
          <w:szCs w:val="22"/>
        </w:rPr>
      </w:pPr>
    </w:p>
    <w:p w14:paraId="784C0B77" w14:textId="77777777" w:rsidR="00EE6092" w:rsidRPr="00DE282A" w:rsidRDefault="00EE6092" w:rsidP="00EE6092">
      <w:pPr>
        <w:rPr>
          <w:szCs w:val="22"/>
        </w:rPr>
      </w:pPr>
      <w:r w:rsidRPr="00DE282A">
        <w:rPr>
          <w:szCs w:val="22"/>
        </w:rPr>
        <w:t>Jeigu Jums atsirado kuris nors iš toliau išvardytų šalutinių poveikių, šio vaisto vartojimą nutraukite ir NEDELSDAMI kreipkitės į savo gydytoją arba vykite į artimiausios ligoninės skubiosios pagalbos skyrių. Jums gali pasireikšti retos sunkios alerginės reakcijos tabletėms:</w:t>
      </w:r>
    </w:p>
    <w:p w14:paraId="1860C3CD" w14:textId="77777777" w:rsidR="00EE6092" w:rsidRPr="00DE282A" w:rsidRDefault="00EE6092" w:rsidP="00EE6092">
      <w:pPr>
        <w:rPr>
          <w:rStyle w:val="hps"/>
          <w:color w:val="333333"/>
          <w:szCs w:val="22"/>
        </w:rPr>
      </w:pPr>
      <w:r w:rsidRPr="00DE282A">
        <w:rPr>
          <w:szCs w:val="22"/>
        </w:rPr>
        <w:t>-</w:t>
      </w:r>
      <w:r w:rsidRPr="00DE282A">
        <w:rPr>
          <w:szCs w:val="22"/>
        </w:rPr>
        <w:tab/>
      </w:r>
      <w:r w:rsidRPr="00DE282A">
        <w:rPr>
          <w:rStyle w:val="hps"/>
          <w:color w:val="333333"/>
          <w:szCs w:val="22"/>
        </w:rPr>
        <w:t>rankų, pėdų</w:t>
      </w:r>
      <w:r w:rsidRPr="00DE282A">
        <w:rPr>
          <w:color w:val="333333"/>
          <w:szCs w:val="22"/>
        </w:rPr>
        <w:t xml:space="preserve">, kulkšnių, veido, lūpų, burnos </w:t>
      </w:r>
      <w:r w:rsidRPr="00DE282A">
        <w:rPr>
          <w:rStyle w:val="hps"/>
          <w:color w:val="333333"/>
          <w:szCs w:val="22"/>
        </w:rPr>
        <w:t xml:space="preserve">ar </w:t>
      </w:r>
      <w:r w:rsidR="00FB0067" w:rsidRPr="00DE282A">
        <w:rPr>
          <w:rStyle w:val="hps"/>
          <w:color w:val="333333"/>
          <w:szCs w:val="22"/>
        </w:rPr>
        <w:t>ryklės</w:t>
      </w:r>
      <w:r w:rsidR="00FB0067" w:rsidRPr="00DE282A">
        <w:rPr>
          <w:color w:val="333333"/>
          <w:szCs w:val="22"/>
        </w:rPr>
        <w:t xml:space="preserve"> </w:t>
      </w:r>
      <w:r w:rsidRPr="00DE282A">
        <w:rPr>
          <w:rStyle w:val="hps"/>
          <w:color w:val="333333"/>
          <w:szCs w:val="22"/>
        </w:rPr>
        <w:t>patinimas;</w:t>
      </w:r>
    </w:p>
    <w:p w14:paraId="534454C8" w14:textId="77777777" w:rsidR="00EE6092" w:rsidRPr="00DE282A" w:rsidRDefault="00EE6092" w:rsidP="00EE6092">
      <w:pPr>
        <w:rPr>
          <w:rStyle w:val="hps"/>
          <w:color w:val="333333"/>
          <w:szCs w:val="22"/>
        </w:rPr>
      </w:pPr>
      <w:r w:rsidRPr="00DE282A">
        <w:rPr>
          <w:rStyle w:val="hps"/>
          <w:color w:val="333333"/>
          <w:szCs w:val="22"/>
        </w:rPr>
        <w:t>-</w:t>
      </w:r>
      <w:r w:rsidRPr="00DE282A">
        <w:rPr>
          <w:rStyle w:val="hps"/>
          <w:color w:val="333333"/>
          <w:szCs w:val="22"/>
        </w:rPr>
        <w:tab/>
        <w:t>kvėpavimo ar rijimo pasunkėjimas;</w:t>
      </w:r>
    </w:p>
    <w:p w14:paraId="7F75572B" w14:textId="77777777" w:rsidR="00EE6092" w:rsidRPr="00DE282A" w:rsidRDefault="00EE6092" w:rsidP="00EE6092">
      <w:pPr>
        <w:ind w:left="720" w:hanging="720"/>
        <w:rPr>
          <w:szCs w:val="22"/>
        </w:rPr>
      </w:pPr>
      <w:r w:rsidRPr="00DE282A">
        <w:rPr>
          <w:rStyle w:val="hps"/>
          <w:color w:val="333333"/>
          <w:szCs w:val="22"/>
        </w:rPr>
        <w:t>-</w:t>
      </w:r>
      <w:r w:rsidRPr="00DE282A">
        <w:rPr>
          <w:rStyle w:val="hps"/>
          <w:color w:val="333333"/>
          <w:szCs w:val="22"/>
        </w:rPr>
        <w:tab/>
        <w:t>sunkios odos reakcijos</w:t>
      </w:r>
      <w:r w:rsidRPr="00DE282A">
        <w:rPr>
          <w:color w:val="333333"/>
          <w:szCs w:val="22"/>
        </w:rPr>
        <w:t xml:space="preserve">, </w:t>
      </w:r>
      <w:r w:rsidRPr="00DE282A">
        <w:rPr>
          <w:rStyle w:val="hps"/>
          <w:color w:val="333333"/>
          <w:szCs w:val="22"/>
        </w:rPr>
        <w:t>įskaitant Stivenso-Džonsono (</w:t>
      </w:r>
      <w:r w:rsidRPr="00DE282A">
        <w:rPr>
          <w:rStyle w:val="hps"/>
          <w:i/>
          <w:color w:val="333333"/>
          <w:szCs w:val="22"/>
        </w:rPr>
        <w:t>Stevens-Johnson</w:t>
      </w:r>
      <w:r w:rsidRPr="00DE282A">
        <w:rPr>
          <w:rStyle w:val="hps"/>
          <w:color w:val="333333"/>
          <w:szCs w:val="22"/>
        </w:rPr>
        <w:t>)</w:t>
      </w:r>
      <w:r w:rsidRPr="00DE282A">
        <w:rPr>
          <w:color w:val="333333"/>
          <w:szCs w:val="22"/>
        </w:rPr>
        <w:t xml:space="preserve"> </w:t>
      </w:r>
      <w:r w:rsidRPr="00DE282A">
        <w:rPr>
          <w:rStyle w:val="hps"/>
          <w:color w:val="333333"/>
          <w:szCs w:val="22"/>
        </w:rPr>
        <w:t>sindromą (</w:t>
      </w:r>
      <w:r w:rsidRPr="00DE282A">
        <w:rPr>
          <w:color w:val="333333"/>
          <w:szCs w:val="22"/>
        </w:rPr>
        <w:t xml:space="preserve">sunkus </w:t>
      </w:r>
      <w:r w:rsidRPr="00DE282A">
        <w:rPr>
          <w:rStyle w:val="hps"/>
          <w:color w:val="333333"/>
          <w:szCs w:val="22"/>
        </w:rPr>
        <w:t>odos išbėrimas)</w:t>
      </w:r>
      <w:r w:rsidRPr="00DE282A">
        <w:rPr>
          <w:color w:val="333333"/>
          <w:szCs w:val="22"/>
        </w:rPr>
        <w:t xml:space="preserve"> </w:t>
      </w:r>
      <w:r w:rsidRPr="00DE282A">
        <w:rPr>
          <w:rStyle w:val="hps"/>
          <w:color w:val="333333"/>
          <w:szCs w:val="22"/>
        </w:rPr>
        <w:t>ir</w:t>
      </w:r>
      <w:r w:rsidRPr="00DE282A">
        <w:rPr>
          <w:color w:val="333333"/>
          <w:szCs w:val="22"/>
        </w:rPr>
        <w:t xml:space="preserve"> </w:t>
      </w:r>
      <w:r w:rsidRPr="00DE282A">
        <w:rPr>
          <w:rStyle w:val="hps"/>
          <w:color w:val="333333"/>
          <w:szCs w:val="22"/>
        </w:rPr>
        <w:t>kitokį sunkų</w:t>
      </w:r>
      <w:r w:rsidRPr="00DE282A">
        <w:rPr>
          <w:color w:val="333333"/>
          <w:szCs w:val="22"/>
        </w:rPr>
        <w:t xml:space="preserve"> </w:t>
      </w:r>
      <w:r w:rsidRPr="00DE282A">
        <w:rPr>
          <w:rStyle w:val="hps"/>
          <w:color w:val="333333"/>
          <w:szCs w:val="22"/>
        </w:rPr>
        <w:t>odos bėrimą</w:t>
      </w:r>
      <w:r w:rsidRPr="00DE282A">
        <w:rPr>
          <w:color w:val="333333"/>
          <w:szCs w:val="22"/>
        </w:rPr>
        <w:t xml:space="preserve">, </w:t>
      </w:r>
      <w:r w:rsidRPr="00DE282A">
        <w:rPr>
          <w:rStyle w:val="hps"/>
          <w:color w:val="333333"/>
          <w:szCs w:val="22"/>
        </w:rPr>
        <w:t>kuris</w:t>
      </w:r>
      <w:r w:rsidRPr="00DE282A">
        <w:rPr>
          <w:color w:val="333333"/>
          <w:szCs w:val="22"/>
        </w:rPr>
        <w:t xml:space="preserve"> </w:t>
      </w:r>
      <w:r w:rsidRPr="00DE282A">
        <w:rPr>
          <w:rStyle w:val="hps"/>
          <w:color w:val="333333"/>
          <w:szCs w:val="22"/>
        </w:rPr>
        <w:t>gali pasireikšti pūslėjimu arba</w:t>
      </w:r>
      <w:r w:rsidRPr="00DE282A">
        <w:rPr>
          <w:color w:val="333333"/>
          <w:szCs w:val="22"/>
        </w:rPr>
        <w:t xml:space="preserve"> </w:t>
      </w:r>
      <w:r w:rsidRPr="00DE282A">
        <w:rPr>
          <w:rStyle w:val="hps"/>
          <w:color w:val="333333"/>
          <w:szCs w:val="22"/>
        </w:rPr>
        <w:t>lupimusi (</w:t>
      </w:r>
      <w:r w:rsidRPr="00DE282A">
        <w:rPr>
          <w:color w:val="333333"/>
          <w:szCs w:val="22"/>
        </w:rPr>
        <w:t xml:space="preserve">tai gali būti </w:t>
      </w:r>
      <w:r w:rsidRPr="00DE282A">
        <w:rPr>
          <w:rStyle w:val="hps"/>
          <w:color w:val="333333"/>
          <w:szCs w:val="22"/>
        </w:rPr>
        <w:t>sunkios alerginės reakcijos</w:t>
      </w:r>
      <w:r w:rsidRPr="00DE282A">
        <w:rPr>
          <w:color w:val="333333"/>
          <w:szCs w:val="22"/>
        </w:rPr>
        <w:t>);</w:t>
      </w:r>
    </w:p>
    <w:p w14:paraId="539DF6A5" w14:textId="77777777" w:rsidR="00EE6092" w:rsidRPr="00DE282A" w:rsidRDefault="00EE6092" w:rsidP="00EE6092">
      <w:pPr>
        <w:ind w:left="720" w:hanging="720"/>
        <w:rPr>
          <w:color w:val="333333"/>
          <w:szCs w:val="22"/>
        </w:rPr>
      </w:pPr>
      <w:r w:rsidRPr="00DE282A">
        <w:rPr>
          <w:color w:val="333333"/>
          <w:szCs w:val="22"/>
        </w:rPr>
        <w:t>-</w:t>
      </w:r>
      <w:r w:rsidRPr="00DE282A">
        <w:rPr>
          <w:color w:val="333333"/>
          <w:szCs w:val="22"/>
        </w:rPr>
        <w:tab/>
      </w:r>
      <w:r w:rsidRPr="00DE282A">
        <w:rPr>
          <w:rStyle w:val="hps"/>
          <w:color w:val="333333"/>
          <w:szCs w:val="22"/>
        </w:rPr>
        <w:t>stiprus, ilgalaikis viduriavimas</w:t>
      </w:r>
      <w:r w:rsidRPr="00DE282A">
        <w:rPr>
          <w:color w:val="333333"/>
          <w:szCs w:val="22"/>
        </w:rPr>
        <w:t xml:space="preserve">, </w:t>
      </w:r>
      <w:r w:rsidRPr="00DE282A">
        <w:rPr>
          <w:rStyle w:val="hps"/>
          <w:color w:val="333333"/>
          <w:szCs w:val="22"/>
        </w:rPr>
        <w:t>ypač su krauju ar</w:t>
      </w:r>
      <w:r w:rsidRPr="00DE282A">
        <w:rPr>
          <w:color w:val="333333"/>
          <w:szCs w:val="22"/>
        </w:rPr>
        <w:t xml:space="preserve"> </w:t>
      </w:r>
      <w:r w:rsidRPr="00DE282A">
        <w:rPr>
          <w:rStyle w:val="hps"/>
          <w:color w:val="333333"/>
          <w:szCs w:val="22"/>
        </w:rPr>
        <w:t>gleivėmis</w:t>
      </w:r>
      <w:r w:rsidRPr="00DE282A">
        <w:rPr>
          <w:color w:val="333333"/>
          <w:szCs w:val="22"/>
        </w:rPr>
        <w:t xml:space="preserve"> </w:t>
      </w:r>
      <w:r w:rsidRPr="00DE282A">
        <w:rPr>
          <w:rStyle w:val="hps"/>
          <w:color w:val="333333"/>
          <w:szCs w:val="22"/>
        </w:rPr>
        <w:t>(tai gali būti</w:t>
      </w:r>
      <w:r w:rsidRPr="00DE282A">
        <w:rPr>
          <w:color w:val="333333"/>
          <w:szCs w:val="22"/>
        </w:rPr>
        <w:t xml:space="preserve"> </w:t>
      </w:r>
      <w:r w:rsidRPr="00DE282A">
        <w:rPr>
          <w:rStyle w:val="hps"/>
          <w:color w:val="333333"/>
          <w:szCs w:val="22"/>
        </w:rPr>
        <w:t>pseudomembraninis kolitas</w:t>
      </w:r>
      <w:r w:rsidRPr="00DE282A">
        <w:rPr>
          <w:color w:val="333333"/>
          <w:szCs w:val="22"/>
        </w:rPr>
        <w:t>).</w:t>
      </w:r>
    </w:p>
    <w:p w14:paraId="6E0BF2AD" w14:textId="77777777" w:rsidR="00EE6092" w:rsidRPr="00DE282A" w:rsidRDefault="00EE6092" w:rsidP="00EE6092">
      <w:pPr>
        <w:rPr>
          <w:rStyle w:val="hps"/>
          <w:szCs w:val="22"/>
        </w:rPr>
      </w:pPr>
      <w:r w:rsidRPr="00DE282A">
        <w:rPr>
          <w:rStyle w:val="hps"/>
          <w:color w:val="333333"/>
          <w:szCs w:val="22"/>
        </w:rPr>
        <w:t xml:space="preserve"> </w:t>
      </w:r>
      <w:r w:rsidRPr="00DE282A">
        <w:rPr>
          <w:color w:val="333333"/>
          <w:szCs w:val="22"/>
        </w:rPr>
        <w:t>Buvo pranešta apie šiuos šalutinius poveikius:</w:t>
      </w:r>
    </w:p>
    <w:p w14:paraId="5B69D5C6" w14:textId="77777777" w:rsidR="00EE6092" w:rsidRPr="00DE282A" w:rsidRDefault="00EE6092" w:rsidP="00EE6092">
      <w:pPr>
        <w:rPr>
          <w:rStyle w:val="hps"/>
          <w:color w:val="333333"/>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E6092" w:rsidRPr="00DE282A" w14:paraId="20BEB6AF" w14:textId="77777777" w:rsidTr="00DA51C3">
        <w:tc>
          <w:tcPr>
            <w:tcW w:w="9288" w:type="dxa"/>
            <w:tcBorders>
              <w:top w:val="single" w:sz="4" w:space="0" w:color="auto"/>
              <w:left w:val="single" w:sz="4" w:space="0" w:color="auto"/>
              <w:bottom w:val="single" w:sz="4" w:space="0" w:color="auto"/>
              <w:right w:val="single" w:sz="4" w:space="0" w:color="auto"/>
            </w:tcBorders>
            <w:hideMark/>
          </w:tcPr>
          <w:p w14:paraId="063B01BF" w14:textId="7FD98260" w:rsidR="00EE6092" w:rsidRPr="00DE282A" w:rsidRDefault="00EE6092" w:rsidP="00A31F4B">
            <w:pPr>
              <w:numPr>
                <w:ilvl w:val="12"/>
                <w:numId w:val="0"/>
              </w:numPr>
              <w:spacing w:line="276" w:lineRule="auto"/>
              <w:rPr>
                <w:szCs w:val="22"/>
              </w:rPr>
            </w:pPr>
            <w:r w:rsidRPr="00DE282A">
              <w:rPr>
                <w:szCs w:val="22"/>
              </w:rPr>
              <w:t xml:space="preserve">Labai dažnas: pasireiškia </w:t>
            </w:r>
            <w:r w:rsidR="00A31F4B" w:rsidRPr="00DE282A">
              <w:rPr>
                <w:szCs w:val="22"/>
              </w:rPr>
              <w:t>dažniau</w:t>
            </w:r>
            <w:r w:rsidR="007E7304">
              <w:rPr>
                <w:szCs w:val="22"/>
              </w:rPr>
              <w:t xml:space="preserve"> </w:t>
            </w:r>
            <w:r w:rsidRPr="00DE282A">
              <w:rPr>
                <w:szCs w:val="22"/>
              </w:rPr>
              <w:t>kaip 1 vartotojui iš 10</w:t>
            </w:r>
            <w:r w:rsidR="00FB0067" w:rsidRPr="00DE282A">
              <w:rPr>
                <w:szCs w:val="22"/>
              </w:rPr>
              <w:t xml:space="preserve"> </w:t>
            </w:r>
          </w:p>
        </w:tc>
      </w:tr>
      <w:tr w:rsidR="00EE6092" w:rsidRPr="00DE282A" w14:paraId="0D4D6E72" w14:textId="77777777" w:rsidTr="00DA51C3">
        <w:tc>
          <w:tcPr>
            <w:tcW w:w="9288" w:type="dxa"/>
            <w:tcBorders>
              <w:top w:val="single" w:sz="4" w:space="0" w:color="auto"/>
              <w:left w:val="single" w:sz="4" w:space="0" w:color="auto"/>
              <w:bottom w:val="single" w:sz="4" w:space="0" w:color="auto"/>
              <w:right w:val="single" w:sz="4" w:space="0" w:color="auto"/>
            </w:tcBorders>
            <w:hideMark/>
          </w:tcPr>
          <w:p w14:paraId="4F731730" w14:textId="77777777" w:rsidR="00EE6092" w:rsidRPr="00DE282A" w:rsidRDefault="00EE6092" w:rsidP="00FB0067">
            <w:pPr>
              <w:numPr>
                <w:ilvl w:val="12"/>
                <w:numId w:val="0"/>
              </w:numPr>
              <w:spacing w:line="276" w:lineRule="auto"/>
              <w:rPr>
                <w:szCs w:val="22"/>
              </w:rPr>
            </w:pPr>
            <w:r w:rsidRPr="00DE282A">
              <w:rPr>
                <w:szCs w:val="22"/>
              </w:rPr>
              <w:t xml:space="preserve">Dažnas: pasireiškia </w:t>
            </w:r>
            <w:r w:rsidRPr="00DE282A">
              <w:rPr>
                <w:color w:val="000000"/>
                <w:szCs w:val="22"/>
                <w:lang w:eastAsia="en-US"/>
              </w:rPr>
              <w:t>nuo 1 iki 10 vartotojų iš 100</w:t>
            </w:r>
          </w:p>
        </w:tc>
      </w:tr>
      <w:tr w:rsidR="00EE6092" w:rsidRPr="00DE282A" w14:paraId="12105BB5" w14:textId="77777777" w:rsidTr="00DA51C3">
        <w:tc>
          <w:tcPr>
            <w:tcW w:w="9288" w:type="dxa"/>
            <w:tcBorders>
              <w:top w:val="single" w:sz="4" w:space="0" w:color="auto"/>
              <w:left w:val="single" w:sz="4" w:space="0" w:color="auto"/>
              <w:bottom w:val="single" w:sz="4" w:space="0" w:color="auto"/>
              <w:right w:val="single" w:sz="4" w:space="0" w:color="auto"/>
            </w:tcBorders>
            <w:hideMark/>
          </w:tcPr>
          <w:p w14:paraId="6E92D55E" w14:textId="77777777" w:rsidR="00EE6092" w:rsidRPr="00DE282A" w:rsidRDefault="00EE6092" w:rsidP="00FB0067">
            <w:pPr>
              <w:numPr>
                <w:ilvl w:val="12"/>
                <w:numId w:val="0"/>
              </w:numPr>
              <w:spacing w:line="276" w:lineRule="auto"/>
              <w:rPr>
                <w:szCs w:val="22"/>
              </w:rPr>
            </w:pPr>
            <w:r w:rsidRPr="00DE282A">
              <w:rPr>
                <w:color w:val="000000"/>
                <w:szCs w:val="22"/>
                <w:lang w:eastAsia="en-US"/>
              </w:rPr>
              <w:t>Nedažnas</w:t>
            </w:r>
            <w:r w:rsidRPr="00DE282A">
              <w:rPr>
                <w:szCs w:val="22"/>
              </w:rPr>
              <w:t xml:space="preserve">: pasireiškia </w:t>
            </w:r>
            <w:r w:rsidRPr="00DE282A">
              <w:rPr>
                <w:color w:val="000000"/>
                <w:szCs w:val="22"/>
                <w:lang w:eastAsia="en-US"/>
              </w:rPr>
              <w:t>nuo 1 iki 10 vartotojų iš 1000</w:t>
            </w:r>
          </w:p>
        </w:tc>
      </w:tr>
      <w:tr w:rsidR="00EE6092" w:rsidRPr="00DE282A" w14:paraId="078CD2A1" w14:textId="77777777" w:rsidTr="00DA51C3">
        <w:tc>
          <w:tcPr>
            <w:tcW w:w="9288" w:type="dxa"/>
            <w:tcBorders>
              <w:top w:val="single" w:sz="4" w:space="0" w:color="auto"/>
              <w:left w:val="single" w:sz="4" w:space="0" w:color="auto"/>
              <w:bottom w:val="single" w:sz="4" w:space="0" w:color="auto"/>
              <w:right w:val="single" w:sz="4" w:space="0" w:color="auto"/>
            </w:tcBorders>
            <w:hideMark/>
          </w:tcPr>
          <w:p w14:paraId="189AD93E" w14:textId="77777777" w:rsidR="00EE6092" w:rsidRPr="00DE282A" w:rsidRDefault="00EE6092" w:rsidP="009B496C">
            <w:pPr>
              <w:numPr>
                <w:ilvl w:val="12"/>
                <w:numId w:val="0"/>
              </w:numPr>
              <w:spacing w:line="276" w:lineRule="auto"/>
              <w:rPr>
                <w:szCs w:val="22"/>
              </w:rPr>
            </w:pPr>
            <w:r w:rsidRPr="00DE282A">
              <w:rPr>
                <w:color w:val="000000"/>
                <w:szCs w:val="22"/>
                <w:lang w:eastAsia="en-US"/>
              </w:rPr>
              <w:t>Retas</w:t>
            </w:r>
            <w:r w:rsidRPr="00DE282A">
              <w:rPr>
                <w:szCs w:val="22"/>
              </w:rPr>
              <w:t xml:space="preserve">: pasireiškia </w:t>
            </w:r>
            <w:r w:rsidRPr="00DE282A">
              <w:rPr>
                <w:color w:val="000000"/>
                <w:szCs w:val="22"/>
                <w:lang w:eastAsia="en-US"/>
              </w:rPr>
              <w:t>nuo 1 iki 10 vartotojų iš 10000</w:t>
            </w:r>
          </w:p>
        </w:tc>
      </w:tr>
      <w:tr w:rsidR="00EE6092" w:rsidRPr="00DE282A" w14:paraId="00CD266D" w14:textId="77777777" w:rsidTr="00DA51C3">
        <w:tc>
          <w:tcPr>
            <w:tcW w:w="9288" w:type="dxa"/>
            <w:tcBorders>
              <w:top w:val="single" w:sz="4" w:space="0" w:color="auto"/>
              <w:left w:val="single" w:sz="4" w:space="0" w:color="auto"/>
              <w:bottom w:val="single" w:sz="4" w:space="0" w:color="auto"/>
              <w:right w:val="single" w:sz="4" w:space="0" w:color="auto"/>
            </w:tcBorders>
            <w:hideMark/>
          </w:tcPr>
          <w:p w14:paraId="40791952" w14:textId="77777777" w:rsidR="00EE6092" w:rsidRPr="00DE282A" w:rsidRDefault="00EE6092" w:rsidP="009B496C">
            <w:pPr>
              <w:numPr>
                <w:ilvl w:val="12"/>
                <w:numId w:val="0"/>
              </w:numPr>
              <w:spacing w:line="276" w:lineRule="auto"/>
              <w:rPr>
                <w:szCs w:val="22"/>
              </w:rPr>
            </w:pPr>
            <w:r w:rsidRPr="00DE282A">
              <w:rPr>
                <w:color w:val="000000"/>
                <w:szCs w:val="22"/>
                <w:lang w:eastAsia="en-US"/>
              </w:rPr>
              <w:t>Labai retas</w:t>
            </w:r>
            <w:r w:rsidRPr="00DE282A">
              <w:rPr>
                <w:szCs w:val="22"/>
              </w:rPr>
              <w:t xml:space="preserve">: pasireiškia </w:t>
            </w:r>
            <w:r w:rsidR="009B496C" w:rsidRPr="00DE282A">
              <w:rPr>
                <w:color w:val="000000"/>
                <w:szCs w:val="22"/>
                <w:lang w:eastAsia="en-US"/>
              </w:rPr>
              <w:t xml:space="preserve">rečiau </w:t>
            </w:r>
            <w:r w:rsidRPr="00DE282A">
              <w:rPr>
                <w:color w:val="000000"/>
                <w:szCs w:val="22"/>
                <w:lang w:eastAsia="en-US"/>
              </w:rPr>
              <w:t>kaip 1 vartotojui iš 10000</w:t>
            </w:r>
          </w:p>
        </w:tc>
      </w:tr>
      <w:tr w:rsidR="00EE6092" w:rsidRPr="00DE282A" w14:paraId="320D5CDB" w14:textId="77777777" w:rsidTr="00DA51C3">
        <w:tc>
          <w:tcPr>
            <w:tcW w:w="9288" w:type="dxa"/>
            <w:tcBorders>
              <w:top w:val="single" w:sz="4" w:space="0" w:color="auto"/>
              <w:left w:val="single" w:sz="4" w:space="0" w:color="auto"/>
              <w:bottom w:val="single" w:sz="4" w:space="0" w:color="auto"/>
              <w:right w:val="single" w:sz="4" w:space="0" w:color="auto"/>
            </w:tcBorders>
            <w:hideMark/>
          </w:tcPr>
          <w:p w14:paraId="5947C996" w14:textId="77777777" w:rsidR="00EE6092" w:rsidRPr="00DE282A" w:rsidRDefault="00EE6092" w:rsidP="00C76625">
            <w:pPr>
              <w:numPr>
                <w:ilvl w:val="12"/>
                <w:numId w:val="0"/>
              </w:numPr>
              <w:spacing w:line="276" w:lineRule="auto"/>
              <w:rPr>
                <w:szCs w:val="22"/>
              </w:rPr>
            </w:pPr>
            <w:r w:rsidRPr="00DE282A">
              <w:rPr>
                <w:color w:val="000000"/>
                <w:szCs w:val="22"/>
                <w:lang w:eastAsia="en-US"/>
              </w:rPr>
              <w:t>Dažnis nežinomas: negali būti apskaičiuotas pagal turimus duomenis</w:t>
            </w:r>
          </w:p>
        </w:tc>
      </w:tr>
    </w:tbl>
    <w:p w14:paraId="45B008F0" w14:textId="77777777" w:rsidR="00EE6092" w:rsidRPr="00DE282A" w:rsidRDefault="00EE6092" w:rsidP="00EE6092">
      <w:pPr>
        <w:rPr>
          <w:szCs w:val="22"/>
          <w:u w:val="single"/>
        </w:rPr>
      </w:pPr>
    </w:p>
    <w:p w14:paraId="0D53AEB1" w14:textId="77777777" w:rsidR="00EE6092" w:rsidRPr="00DE282A" w:rsidRDefault="00EE6092" w:rsidP="00EE6092">
      <w:pPr>
        <w:rPr>
          <w:i/>
          <w:szCs w:val="22"/>
        </w:rPr>
      </w:pPr>
      <w:r w:rsidRPr="00DE282A">
        <w:rPr>
          <w:i/>
          <w:szCs w:val="22"/>
        </w:rPr>
        <w:t>Labai dažnas</w:t>
      </w:r>
    </w:p>
    <w:p w14:paraId="5E61650F" w14:textId="77777777" w:rsidR="00EE6092" w:rsidRPr="00DE282A" w:rsidRDefault="00EE6092" w:rsidP="00EE6092">
      <w:pPr>
        <w:tabs>
          <w:tab w:val="left" w:pos="540"/>
        </w:tabs>
        <w:rPr>
          <w:szCs w:val="22"/>
        </w:rPr>
      </w:pPr>
      <w:r w:rsidRPr="00DE282A">
        <w:rPr>
          <w:i/>
          <w:szCs w:val="22"/>
        </w:rPr>
        <w:t>-</w:t>
      </w:r>
      <w:r w:rsidRPr="00DE282A">
        <w:rPr>
          <w:i/>
          <w:szCs w:val="22"/>
        </w:rPr>
        <w:tab/>
      </w:r>
      <w:r w:rsidRPr="00DE282A">
        <w:rPr>
          <w:szCs w:val="22"/>
        </w:rPr>
        <w:t>viduriavimas</w:t>
      </w:r>
    </w:p>
    <w:p w14:paraId="596EE975" w14:textId="77777777" w:rsidR="00EE6092" w:rsidRPr="005D3A17" w:rsidRDefault="00EE6092" w:rsidP="00EE6092">
      <w:pPr>
        <w:tabs>
          <w:tab w:val="left" w:pos="540"/>
        </w:tabs>
        <w:rPr>
          <w:szCs w:val="22"/>
        </w:rPr>
      </w:pPr>
      <w:r w:rsidRPr="005A39E0">
        <w:rPr>
          <w:b/>
        </w:rPr>
        <w:t>-</w:t>
      </w:r>
      <w:r w:rsidRPr="005A39E0">
        <w:rPr>
          <w:b/>
        </w:rPr>
        <w:tab/>
      </w:r>
      <w:r w:rsidRPr="005D3A17">
        <w:rPr>
          <w:szCs w:val="22"/>
        </w:rPr>
        <w:t>pilvo skausmas</w:t>
      </w:r>
    </w:p>
    <w:p w14:paraId="0EFF14C2" w14:textId="77777777" w:rsidR="00EE6092" w:rsidRPr="005A39E0" w:rsidRDefault="00EE6092" w:rsidP="00EE6092">
      <w:pPr>
        <w:tabs>
          <w:tab w:val="left" w:pos="540"/>
        </w:tabs>
        <w:rPr>
          <w:b/>
        </w:rPr>
      </w:pPr>
      <w:r w:rsidRPr="005A39E0">
        <w:rPr>
          <w:b/>
        </w:rPr>
        <w:t>-</w:t>
      </w:r>
      <w:r w:rsidRPr="005D3A17">
        <w:rPr>
          <w:szCs w:val="22"/>
        </w:rPr>
        <w:tab/>
        <w:t>pykinimas</w:t>
      </w:r>
    </w:p>
    <w:p w14:paraId="6ACC157D" w14:textId="77777777" w:rsidR="00EE6092" w:rsidRPr="005D3A17" w:rsidRDefault="00EE6092" w:rsidP="00EE6092">
      <w:pPr>
        <w:tabs>
          <w:tab w:val="left" w:pos="540"/>
        </w:tabs>
        <w:rPr>
          <w:szCs w:val="22"/>
        </w:rPr>
      </w:pPr>
      <w:r w:rsidRPr="005A39E0">
        <w:rPr>
          <w:b/>
        </w:rPr>
        <w:t>-</w:t>
      </w:r>
      <w:r w:rsidRPr="005D3A17">
        <w:rPr>
          <w:szCs w:val="22"/>
        </w:rPr>
        <w:tab/>
        <w:t>vidurių pūtimas</w:t>
      </w:r>
    </w:p>
    <w:p w14:paraId="32615366" w14:textId="77777777" w:rsidR="00EE6092" w:rsidRPr="0007039B" w:rsidRDefault="00EE6092" w:rsidP="00EE6092">
      <w:pPr>
        <w:tabs>
          <w:tab w:val="left" w:pos="540"/>
        </w:tabs>
        <w:rPr>
          <w:szCs w:val="22"/>
        </w:rPr>
      </w:pPr>
    </w:p>
    <w:p w14:paraId="5AC9349D" w14:textId="77777777" w:rsidR="00EE6092" w:rsidRPr="00DE282A" w:rsidRDefault="00EE6092" w:rsidP="00EE6092">
      <w:pPr>
        <w:tabs>
          <w:tab w:val="left" w:pos="540"/>
        </w:tabs>
        <w:rPr>
          <w:i/>
          <w:szCs w:val="22"/>
        </w:rPr>
      </w:pPr>
      <w:r w:rsidRPr="00DE282A">
        <w:rPr>
          <w:i/>
          <w:szCs w:val="22"/>
        </w:rPr>
        <w:t>Dažnas</w:t>
      </w:r>
    </w:p>
    <w:p w14:paraId="73F44C97" w14:textId="77777777" w:rsidR="00EE6092" w:rsidRPr="00DE282A" w:rsidRDefault="00EE6092" w:rsidP="00EE6092">
      <w:pPr>
        <w:tabs>
          <w:tab w:val="left" w:pos="540"/>
        </w:tabs>
        <w:rPr>
          <w:i/>
          <w:szCs w:val="22"/>
        </w:rPr>
      </w:pPr>
      <w:r w:rsidRPr="00DE282A">
        <w:rPr>
          <w:i/>
          <w:szCs w:val="22"/>
        </w:rPr>
        <w:t>-</w:t>
      </w:r>
      <w:r w:rsidRPr="00DE282A">
        <w:rPr>
          <w:i/>
          <w:szCs w:val="22"/>
        </w:rPr>
        <w:tab/>
      </w:r>
      <w:r w:rsidRPr="00DE282A">
        <w:rPr>
          <w:szCs w:val="22"/>
        </w:rPr>
        <w:t>apetito nebuvimas</w:t>
      </w:r>
    </w:p>
    <w:p w14:paraId="7E2B29B9" w14:textId="77777777" w:rsidR="00EE6092" w:rsidRPr="00DE282A" w:rsidRDefault="00EE6092" w:rsidP="00EE6092">
      <w:pPr>
        <w:tabs>
          <w:tab w:val="left" w:pos="540"/>
        </w:tabs>
        <w:rPr>
          <w:szCs w:val="22"/>
        </w:rPr>
      </w:pPr>
      <w:r w:rsidRPr="00DE282A">
        <w:rPr>
          <w:i/>
          <w:szCs w:val="22"/>
        </w:rPr>
        <w:t>-</w:t>
      </w:r>
      <w:r w:rsidRPr="00DE282A">
        <w:rPr>
          <w:i/>
          <w:szCs w:val="22"/>
        </w:rPr>
        <w:tab/>
      </w:r>
      <w:r w:rsidRPr="00DE282A">
        <w:rPr>
          <w:szCs w:val="22"/>
        </w:rPr>
        <w:t>svaigulys</w:t>
      </w:r>
    </w:p>
    <w:p w14:paraId="58EC9B90" w14:textId="77777777" w:rsidR="00EE6092" w:rsidRPr="0007039B" w:rsidRDefault="00EE6092" w:rsidP="00EE6092">
      <w:pPr>
        <w:tabs>
          <w:tab w:val="left" w:pos="540"/>
        </w:tabs>
        <w:rPr>
          <w:szCs w:val="22"/>
        </w:rPr>
      </w:pPr>
      <w:r w:rsidRPr="005A39E0">
        <w:rPr>
          <w:b/>
        </w:rPr>
        <w:t>-</w:t>
      </w:r>
      <w:r w:rsidRPr="0007039B">
        <w:rPr>
          <w:szCs w:val="22"/>
        </w:rPr>
        <w:tab/>
        <w:t>galvos skausmas</w:t>
      </w:r>
    </w:p>
    <w:p w14:paraId="0818B8CF" w14:textId="77777777" w:rsidR="00EE6092" w:rsidRPr="0007039B" w:rsidRDefault="00EE6092" w:rsidP="00EE6092">
      <w:pPr>
        <w:tabs>
          <w:tab w:val="left" w:pos="540"/>
        </w:tabs>
        <w:rPr>
          <w:szCs w:val="22"/>
        </w:rPr>
      </w:pPr>
      <w:r w:rsidRPr="005A39E0">
        <w:rPr>
          <w:b/>
        </w:rPr>
        <w:t>-</w:t>
      </w:r>
      <w:r w:rsidRPr="0007039B">
        <w:rPr>
          <w:szCs w:val="22"/>
        </w:rPr>
        <w:tab/>
        <w:t>adatėlių dūrimo pojūtis pirštuose</w:t>
      </w:r>
    </w:p>
    <w:p w14:paraId="37769A57" w14:textId="77777777" w:rsidR="00EE6092" w:rsidRPr="0007039B" w:rsidRDefault="00EE6092" w:rsidP="00EE6092">
      <w:pPr>
        <w:tabs>
          <w:tab w:val="left" w:pos="540"/>
        </w:tabs>
        <w:rPr>
          <w:szCs w:val="22"/>
        </w:rPr>
      </w:pPr>
      <w:r w:rsidRPr="005A39E0">
        <w:rPr>
          <w:b/>
        </w:rPr>
        <w:t>-</w:t>
      </w:r>
      <w:r w:rsidRPr="0007039B">
        <w:rPr>
          <w:szCs w:val="22"/>
        </w:rPr>
        <w:tab/>
        <w:t>skonio jutimo pakitimas</w:t>
      </w:r>
    </w:p>
    <w:p w14:paraId="5C0BDDD6" w14:textId="77777777" w:rsidR="00EE6092" w:rsidRPr="0007039B" w:rsidRDefault="00EE6092" w:rsidP="00EE6092">
      <w:pPr>
        <w:tabs>
          <w:tab w:val="left" w:pos="540"/>
        </w:tabs>
        <w:rPr>
          <w:szCs w:val="22"/>
        </w:rPr>
      </w:pPr>
      <w:r w:rsidRPr="005A39E0">
        <w:rPr>
          <w:b/>
        </w:rPr>
        <w:t>-</w:t>
      </w:r>
      <w:r w:rsidRPr="0007039B">
        <w:rPr>
          <w:szCs w:val="22"/>
        </w:rPr>
        <w:tab/>
        <w:t>regėjimo sutrikimas</w:t>
      </w:r>
    </w:p>
    <w:p w14:paraId="4E4A399A" w14:textId="77777777" w:rsidR="00EE6092" w:rsidRPr="0007039B" w:rsidRDefault="00EE6092" w:rsidP="00EE6092">
      <w:pPr>
        <w:tabs>
          <w:tab w:val="left" w:pos="540"/>
        </w:tabs>
        <w:rPr>
          <w:szCs w:val="22"/>
        </w:rPr>
      </w:pPr>
      <w:r w:rsidRPr="005A39E0">
        <w:rPr>
          <w:b/>
        </w:rPr>
        <w:lastRenderedPageBreak/>
        <w:t>-</w:t>
      </w:r>
      <w:r w:rsidRPr="0007039B">
        <w:rPr>
          <w:szCs w:val="22"/>
        </w:rPr>
        <w:tab/>
        <w:t>klausos sutrikimas</w:t>
      </w:r>
    </w:p>
    <w:p w14:paraId="1090A124" w14:textId="77777777" w:rsidR="00EE6092" w:rsidRPr="0007039B" w:rsidRDefault="00EE6092" w:rsidP="00EE6092">
      <w:pPr>
        <w:tabs>
          <w:tab w:val="left" w:pos="540"/>
        </w:tabs>
        <w:rPr>
          <w:szCs w:val="22"/>
        </w:rPr>
      </w:pPr>
      <w:r w:rsidRPr="005A39E0">
        <w:rPr>
          <w:b/>
        </w:rPr>
        <w:t>-</w:t>
      </w:r>
      <w:r w:rsidRPr="0007039B">
        <w:rPr>
          <w:szCs w:val="22"/>
        </w:rPr>
        <w:tab/>
        <w:t>virškinimo sutrikimas</w:t>
      </w:r>
    </w:p>
    <w:p w14:paraId="17828D8A" w14:textId="77777777" w:rsidR="00EE6092" w:rsidRPr="0007039B" w:rsidRDefault="00EE6092" w:rsidP="00EE6092">
      <w:pPr>
        <w:tabs>
          <w:tab w:val="left" w:pos="540"/>
        </w:tabs>
        <w:rPr>
          <w:szCs w:val="22"/>
        </w:rPr>
      </w:pPr>
      <w:r w:rsidRPr="005A39E0">
        <w:rPr>
          <w:b/>
        </w:rPr>
        <w:t>-</w:t>
      </w:r>
      <w:r w:rsidRPr="0007039B">
        <w:rPr>
          <w:szCs w:val="22"/>
        </w:rPr>
        <w:tab/>
        <w:t>odos išbėrimas ir niež</w:t>
      </w:r>
      <w:r w:rsidR="0001139E" w:rsidRPr="0007039B">
        <w:rPr>
          <w:szCs w:val="22"/>
        </w:rPr>
        <w:t>ėjimas</w:t>
      </w:r>
    </w:p>
    <w:p w14:paraId="067CA819" w14:textId="77777777" w:rsidR="00EE6092" w:rsidRPr="0007039B" w:rsidRDefault="00EE6092" w:rsidP="00EE6092">
      <w:pPr>
        <w:tabs>
          <w:tab w:val="left" w:pos="540"/>
        </w:tabs>
        <w:rPr>
          <w:szCs w:val="22"/>
        </w:rPr>
      </w:pPr>
      <w:r w:rsidRPr="005A39E0">
        <w:rPr>
          <w:b/>
        </w:rPr>
        <w:t>-</w:t>
      </w:r>
      <w:r w:rsidRPr="0007039B">
        <w:rPr>
          <w:szCs w:val="22"/>
        </w:rPr>
        <w:tab/>
        <w:t xml:space="preserve">sąnarių skausmas </w:t>
      </w:r>
    </w:p>
    <w:p w14:paraId="77498D10" w14:textId="77777777" w:rsidR="00EE6092" w:rsidRPr="0007039B" w:rsidRDefault="00EE6092" w:rsidP="00EE6092">
      <w:pPr>
        <w:tabs>
          <w:tab w:val="left" w:pos="540"/>
        </w:tabs>
        <w:rPr>
          <w:szCs w:val="22"/>
        </w:rPr>
      </w:pPr>
      <w:r w:rsidRPr="005A39E0">
        <w:rPr>
          <w:b/>
        </w:rPr>
        <w:t>-</w:t>
      </w:r>
      <w:r w:rsidRPr="0007039B">
        <w:rPr>
          <w:szCs w:val="22"/>
        </w:rPr>
        <w:tab/>
        <w:t>nuovargis ar silpnumas</w:t>
      </w:r>
    </w:p>
    <w:p w14:paraId="5BB591AD" w14:textId="77777777" w:rsidR="00EE6092" w:rsidRPr="005D3A17" w:rsidRDefault="00EE6092" w:rsidP="00EE6092">
      <w:pPr>
        <w:tabs>
          <w:tab w:val="left" w:pos="540"/>
        </w:tabs>
        <w:rPr>
          <w:i/>
          <w:szCs w:val="22"/>
        </w:rPr>
      </w:pPr>
      <w:r w:rsidRPr="005A39E0">
        <w:rPr>
          <w:b/>
        </w:rPr>
        <w:t>-</w:t>
      </w:r>
      <w:r w:rsidRPr="005D3A17">
        <w:rPr>
          <w:szCs w:val="22"/>
        </w:rPr>
        <w:tab/>
        <w:t>kraujo ląstelių skaičiaus pakitimai</w:t>
      </w:r>
    </w:p>
    <w:p w14:paraId="5FA28538" w14:textId="77777777" w:rsidR="00EE6092" w:rsidRPr="0007039B" w:rsidRDefault="00EE6092" w:rsidP="00EE6092">
      <w:pPr>
        <w:tabs>
          <w:tab w:val="left" w:pos="567"/>
        </w:tabs>
        <w:ind w:left="360" w:hanging="360"/>
        <w:rPr>
          <w:szCs w:val="22"/>
        </w:rPr>
      </w:pPr>
    </w:p>
    <w:p w14:paraId="78DD9A58" w14:textId="77777777" w:rsidR="00EE6092" w:rsidRPr="00DE282A" w:rsidRDefault="00EE6092" w:rsidP="00EE6092">
      <w:pPr>
        <w:tabs>
          <w:tab w:val="left" w:pos="567"/>
        </w:tabs>
        <w:ind w:left="360" w:hanging="360"/>
        <w:rPr>
          <w:i/>
          <w:szCs w:val="22"/>
        </w:rPr>
      </w:pPr>
      <w:r w:rsidRPr="00DE282A">
        <w:rPr>
          <w:i/>
          <w:szCs w:val="22"/>
        </w:rPr>
        <w:t>Nedažnas</w:t>
      </w:r>
    </w:p>
    <w:p w14:paraId="68771C79" w14:textId="77777777" w:rsidR="00EE6092" w:rsidRPr="0007039B" w:rsidRDefault="00EE6092" w:rsidP="00EE6092">
      <w:pPr>
        <w:tabs>
          <w:tab w:val="left" w:pos="567"/>
        </w:tabs>
        <w:rPr>
          <w:szCs w:val="22"/>
        </w:rPr>
      </w:pPr>
      <w:r w:rsidRPr="005A39E0">
        <w:rPr>
          <w:b/>
        </w:rPr>
        <w:t>-</w:t>
      </w:r>
      <w:r w:rsidRPr="0007039B">
        <w:rPr>
          <w:szCs w:val="22"/>
        </w:rPr>
        <w:tab/>
        <w:t xml:space="preserve">makšties uždegimas </w:t>
      </w:r>
    </w:p>
    <w:p w14:paraId="3C8C4D8F" w14:textId="77777777" w:rsidR="00EE6092" w:rsidRPr="0007039B" w:rsidRDefault="00EE6092" w:rsidP="00EE6092">
      <w:pPr>
        <w:tabs>
          <w:tab w:val="left" w:pos="567"/>
        </w:tabs>
        <w:rPr>
          <w:szCs w:val="22"/>
        </w:rPr>
      </w:pPr>
      <w:r w:rsidRPr="005A39E0">
        <w:rPr>
          <w:b/>
        </w:rPr>
        <w:t>-</w:t>
      </w:r>
      <w:r w:rsidRPr="0007039B">
        <w:rPr>
          <w:szCs w:val="22"/>
        </w:rPr>
        <w:tab/>
        <w:t>tam tikrų tipų kraujo ląstelių skaičiaus pakitimai</w:t>
      </w:r>
    </w:p>
    <w:p w14:paraId="6D884D99" w14:textId="77777777" w:rsidR="00EE6092" w:rsidRPr="00DE282A" w:rsidRDefault="00EE6092" w:rsidP="00EE6092">
      <w:pPr>
        <w:tabs>
          <w:tab w:val="left" w:pos="567"/>
        </w:tabs>
        <w:ind w:left="567" w:hanging="567"/>
        <w:rPr>
          <w:rStyle w:val="hps"/>
          <w:color w:val="333333"/>
          <w:szCs w:val="22"/>
        </w:rPr>
      </w:pPr>
      <w:r w:rsidRPr="005A39E0">
        <w:rPr>
          <w:b/>
        </w:rPr>
        <w:t>-</w:t>
      </w:r>
      <w:r w:rsidRPr="0007039B">
        <w:rPr>
          <w:szCs w:val="22"/>
        </w:rPr>
        <w:tab/>
        <w:t>alerginės reakcijos</w:t>
      </w:r>
      <w:r w:rsidRPr="0007039B">
        <w:rPr>
          <w:rStyle w:val="hps"/>
          <w:color w:val="333333"/>
          <w:szCs w:val="22"/>
        </w:rPr>
        <w:t>, kurios gali</w:t>
      </w:r>
      <w:r w:rsidRPr="0007039B">
        <w:rPr>
          <w:color w:val="333333"/>
          <w:szCs w:val="22"/>
        </w:rPr>
        <w:t xml:space="preserve"> pasireikšti </w:t>
      </w:r>
      <w:r w:rsidRPr="0007039B">
        <w:rPr>
          <w:rStyle w:val="hps"/>
          <w:color w:val="333333"/>
          <w:szCs w:val="22"/>
        </w:rPr>
        <w:t>nuo</w:t>
      </w:r>
      <w:r w:rsidRPr="0007039B">
        <w:rPr>
          <w:color w:val="333333"/>
          <w:szCs w:val="22"/>
        </w:rPr>
        <w:t xml:space="preserve"> </w:t>
      </w:r>
      <w:r w:rsidRPr="0007039B">
        <w:rPr>
          <w:rStyle w:val="hps"/>
          <w:color w:val="333333"/>
          <w:szCs w:val="22"/>
        </w:rPr>
        <w:t>odos išbėrimo,</w:t>
      </w:r>
      <w:r w:rsidRPr="00621855">
        <w:rPr>
          <w:color w:val="333333"/>
          <w:szCs w:val="22"/>
        </w:rPr>
        <w:t xml:space="preserve"> </w:t>
      </w:r>
      <w:r w:rsidRPr="00DE282A">
        <w:rPr>
          <w:rStyle w:val="hps"/>
          <w:color w:val="333333"/>
          <w:szCs w:val="22"/>
        </w:rPr>
        <w:t>patinusios</w:t>
      </w:r>
      <w:r w:rsidRPr="00DE282A">
        <w:rPr>
          <w:color w:val="333333"/>
          <w:szCs w:val="22"/>
        </w:rPr>
        <w:t xml:space="preserve"> </w:t>
      </w:r>
      <w:r w:rsidRPr="00DE282A">
        <w:rPr>
          <w:rStyle w:val="hps"/>
          <w:color w:val="333333"/>
          <w:szCs w:val="22"/>
        </w:rPr>
        <w:t>odos niežėjimo</w:t>
      </w:r>
      <w:r w:rsidRPr="00DE282A">
        <w:rPr>
          <w:color w:val="333333"/>
          <w:szCs w:val="22"/>
        </w:rPr>
        <w:t xml:space="preserve"> </w:t>
      </w:r>
      <w:r w:rsidRPr="00DE282A">
        <w:rPr>
          <w:rStyle w:val="hps"/>
          <w:color w:val="333333"/>
          <w:szCs w:val="22"/>
        </w:rPr>
        <w:t>ir odos</w:t>
      </w:r>
      <w:r w:rsidRPr="00DE282A">
        <w:rPr>
          <w:color w:val="333333"/>
          <w:szCs w:val="22"/>
        </w:rPr>
        <w:t xml:space="preserve"> </w:t>
      </w:r>
      <w:r w:rsidRPr="00DE282A">
        <w:rPr>
          <w:rStyle w:val="hps"/>
          <w:color w:val="333333"/>
          <w:szCs w:val="22"/>
        </w:rPr>
        <w:t>bėrimo iki kvėpavimo pasunkėjimo ir svaigulio</w:t>
      </w:r>
    </w:p>
    <w:p w14:paraId="2115E0F1" w14:textId="77777777" w:rsidR="00EE6092" w:rsidRPr="0007039B" w:rsidRDefault="00EE6092" w:rsidP="00EE6092">
      <w:pPr>
        <w:tabs>
          <w:tab w:val="left" w:pos="567"/>
        </w:tabs>
        <w:rPr>
          <w:szCs w:val="22"/>
        </w:rPr>
      </w:pPr>
      <w:r w:rsidRPr="005A39E0">
        <w:rPr>
          <w:b/>
        </w:rPr>
        <w:t>-</w:t>
      </w:r>
      <w:r w:rsidRPr="0007039B">
        <w:rPr>
          <w:szCs w:val="22"/>
        </w:rPr>
        <w:tab/>
        <w:t>nervingumas</w:t>
      </w:r>
    </w:p>
    <w:p w14:paraId="5F6348DA" w14:textId="77777777" w:rsidR="00EE6092" w:rsidRPr="0007039B" w:rsidRDefault="00EE6092" w:rsidP="00EE6092">
      <w:pPr>
        <w:tabs>
          <w:tab w:val="left" w:pos="567"/>
        </w:tabs>
        <w:rPr>
          <w:szCs w:val="22"/>
        </w:rPr>
      </w:pPr>
      <w:r w:rsidRPr="005A39E0">
        <w:rPr>
          <w:b/>
        </w:rPr>
        <w:t>-</w:t>
      </w:r>
      <w:r w:rsidRPr="0007039B">
        <w:rPr>
          <w:szCs w:val="22"/>
        </w:rPr>
        <w:tab/>
        <w:t>mieguistumas (somnolencija)</w:t>
      </w:r>
    </w:p>
    <w:p w14:paraId="7EEEC216" w14:textId="77777777" w:rsidR="00EE6092" w:rsidRPr="0007039B" w:rsidRDefault="00EE6092" w:rsidP="00EE6092">
      <w:pPr>
        <w:tabs>
          <w:tab w:val="left" w:pos="567"/>
        </w:tabs>
        <w:rPr>
          <w:szCs w:val="22"/>
        </w:rPr>
      </w:pPr>
      <w:r w:rsidRPr="005A39E0">
        <w:rPr>
          <w:b/>
        </w:rPr>
        <w:t>-</w:t>
      </w:r>
      <w:r w:rsidRPr="0007039B">
        <w:rPr>
          <w:szCs w:val="22"/>
        </w:rPr>
        <w:tab/>
        <w:t>miego sutrikimai</w:t>
      </w:r>
    </w:p>
    <w:p w14:paraId="2898BF9A" w14:textId="77777777" w:rsidR="00EE6092" w:rsidRPr="0007039B" w:rsidRDefault="00EE6092" w:rsidP="00EE6092">
      <w:pPr>
        <w:tabs>
          <w:tab w:val="left" w:pos="567"/>
        </w:tabs>
        <w:rPr>
          <w:szCs w:val="22"/>
        </w:rPr>
      </w:pPr>
      <w:r w:rsidRPr="005A39E0">
        <w:rPr>
          <w:b/>
        </w:rPr>
        <w:t>-</w:t>
      </w:r>
      <w:r w:rsidRPr="0007039B">
        <w:rPr>
          <w:szCs w:val="22"/>
        </w:rPr>
        <w:tab/>
        <w:t xml:space="preserve">klausos sutrikimai, klausos praradimas arba skambėjimas </w:t>
      </w:r>
      <w:r w:rsidR="00402A92" w:rsidRPr="0007039B">
        <w:rPr>
          <w:szCs w:val="22"/>
        </w:rPr>
        <w:t xml:space="preserve">(ūžesys) </w:t>
      </w:r>
      <w:r w:rsidRPr="0007039B">
        <w:rPr>
          <w:szCs w:val="22"/>
        </w:rPr>
        <w:t>ausyse</w:t>
      </w:r>
    </w:p>
    <w:p w14:paraId="06FB494C" w14:textId="77777777" w:rsidR="00EE6092" w:rsidRPr="0007039B" w:rsidRDefault="00EE6092" w:rsidP="00EE6092">
      <w:pPr>
        <w:tabs>
          <w:tab w:val="left" w:pos="567"/>
        </w:tabs>
        <w:rPr>
          <w:szCs w:val="22"/>
        </w:rPr>
      </w:pPr>
      <w:r w:rsidRPr="005A39E0">
        <w:rPr>
          <w:b/>
        </w:rPr>
        <w:t>-</w:t>
      </w:r>
      <w:r w:rsidRPr="0007039B">
        <w:rPr>
          <w:szCs w:val="22"/>
        </w:rPr>
        <w:tab/>
        <w:t>širdies palpitacijos (stiprus širdies plakimas)</w:t>
      </w:r>
    </w:p>
    <w:p w14:paraId="71378D9F" w14:textId="77777777" w:rsidR="00EE6092" w:rsidRPr="0007039B" w:rsidRDefault="00EE6092" w:rsidP="00EE6092">
      <w:pPr>
        <w:tabs>
          <w:tab w:val="left" w:pos="567"/>
        </w:tabs>
        <w:rPr>
          <w:szCs w:val="22"/>
        </w:rPr>
      </w:pPr>
      <w:r w:rsidRPr="005A39E0">
        <w:rPr>
          <w:b/>
        </w:rPr>
        <w:t>-</w:t>
      </w:r>
      <w:r w:rsidRPr="0007039B">
        <w:rPr>
          <w:szCs w:val="22"/>
        </w:rPr>
        <w:tab/>
        <w:t xml:space="preserve">pilvo skausmas </w:t>
      </w:r>
    </w:p>
    <w:p w14:paraId="7B41029F" w14:textId="77777777" w:rsidR="00EE6092" w:rsidRPr="0007039B" w:rsidRDefault="00EE6092" w:rsidP="00EE6092">
      <w:pPr>
        <w:tabs>
          <w:tab w:val="left" w:pos="567"/>
        </w:tabs>
        <w:rPr>
          <w:szCs w:val="22"/>
        </w:rPr>
      </w:pPr>
      <w:r w:rsidRPr="005A39E0">
        <w:rPr>
          <w:b/>
        </w:rPr>
        <w:t>-</w:t>
      </w:r>
      <w:r w:rsidRPr="0007039B">
        <w:rPr>
          <w:szCs w:val="22"/>
        </w:rPr>
        <w:tab/>
        <w:t>vidurių užkietėjimas</w:t>
      </w:r>
    </w:p>
    <w:p w14:paraId="080E8354" w14:textId="77777777" w:rsidR="00EE6092" w:rsidRPr="0007039B" w:rsidRDefault="00EE6092" w:rsidP="00EE6092">
      <w:pPr>
        <w:tabs>
          <w:tab w:val="left" w:pos="567"/>
        </w:tabs>
        <w:rPr>
          <w:szCs w:val="22"/>
        </w:rPr>
      </w:pPr>
      <w:r w:rsidRPr="005A39E0">
        <w:rPr>
          <w:b/>
        </w:rPr>
        <w:t>-</w:t>
      </w:r>
      <w:r w:rsidRPr="0007039B">
        <w:rPr>
          <w:szCs w:val="22"/>
        </w:rPr>
        <w:tab/>
        <w:t>hepatitas (kepenų uždegimas)</w:t>
      </w:r>
    </w:p>
    <w:p w14:paraId="2FD0E0D8" w14:textId="77777777" w:rsidR="00EE6092" w:rsidRPr="00DE282A" w:rsidRDefault="00EE6092" w:rsidP="00EE6092">
      <w:pPr>
        <w:tabs>
          <w:tab w:val="left" w:pos="567"/>
        </w:tabs>
        <w:ind w:left="567" w:hanging="567"/>
        <w:rPr>
          <w:rStyle w:val="hps"/>
          <w:color w:val="333333"/>
          <w:szCs w:val="22"/>
        </w:rPr>
      </w:pPr>
      <w:r w:rsidRPr="005A39E0">
        <w:rPr>
          <w:b/>
        </w:rPr>
        <w:t>-</w:t>
      </w:r>
      <w:r w:rsidRPr="0007039B">
        <w:rPr>
          <w:szCs w:val="22"/>
        </w:rPr>
        <w:tab/>
        <w:t xml:space="preserve">sunkios </w:t>
      </w:r>
      <w:r w:rsidR="00402A92" w:rsidRPr="0007039B">
        <w:rPr>
          <w:szCs w:val="22"/>
        </w:rPr>
        <w:t>padidėjusio jautrumo (</w:t>
      </w:r>
      <w:r w:rsidRPr="0007039B">
        <w:rPr>
          <w:szCs w:val="22"/>
        </w:rPr>
        <w:t>alerginės</w:t>
      </w:r>
      <w:r w:rsidR="00402A92" w:rsidRPr="0007039B">
        <w:rPr>
          <w:szCs w:val="22"/>
        </w:rPr>
        <w:t>)</w:t>
      </w:r>
      <w:r w:rsidRPr="0007039B">
        <w:rPr>
          <w:szCs w:val="22"/>
        </w:rPr>
        <w:t xml:space="preserve"> reakcijos, pasireiškiančios sunkiu karščiavimu, </w:t>
      </w:r>
      <w:r w:rsidRPr="0007039B">
        <w:rPr>
          <w:rStyle w:val="hps"/>
          <w:color w:val="333333"/>
          <w:szCs w:val="22"/>
        </w:rPr>
        <w:t>raudona</w:t>
      </w:r>
      <w:r w:rsidRPr="0007039B">
        <w:rPr>
          <w:color w:val="333333"/>
          <w:szCs w:val="22"/>
        </w:rPr>
        <w:t xml:space="preserve"> </w:t>
      </w:r>
      <w:r w:rsidRPr="00DE282A">
        <w:rPr>
          <w:rStyle w:val="hps"/>
          <w:color w:val="333333"/>
          <w:szCs w:val="22"/>
        </w:rPr>
        <w:t>dėmėta oda, sąnarių skausmu ir (arba)</w:t>
      </w:r>
      <w:r w:rsidRPr="00DE282A">
        <w:rPr>
          <w:color w:val="333333"/>
          <w:szCs w:val="22"/>
        </w:rPr>
        <w:t xml:space="preserve"> </w:t>
      </w:r>
      <w:r w:rsidRPr="00DE282A">
        <w:rPr>
          <w:rStyle w:val="hps"/>
          <w:color w:val="333333"/>
          <w:szCs w:val="22"/>
        </w:rPr>
        <w:t>akių</w:t>
      </w:r>
      <w:r w:rsidRPr="00DE282A">
        <w:rPr>
          <w:color w:val="333333"/>
          <w:szCs w:val="22"/>
        </w:rPr>
        <w:t xml:space="preserve"> </w:t>
      </w:r>
      <w:r w:rsidRPr="00DE282A">
        <w:rPr>
          <w:rStyle w:val="hps"/>
          <w:color w:val="333333"/>
          <w:szCs w:val="22"/>
        </w:rPr>
        <w:t>uždegimu</w:t>
      </w:r>
    </w:p>
    <w:p w14:paraId="7B4E8233" w14:textId="77777777" w:rsidR="00EE6092" w:rsidRPr="0007039B" w:rsidRDefault="00EE6092" w:rsidP="00EE6092">
      <w:pPr>
        <w:tabs>
          <w:tab w:val="left" w:pos="567"/>
        </w:tabs>
        <w:rPr>
          <w:rStyle w:val="hps"/>
          <w:color w:val="333333"/>
          <w:szCs w:val="22"/>
        </w:rPr>
      </w:pPr>
      <w:r w:rsidRPr="005A39E0">
        <w:rPr>
          <w:rStyle w:val="hps"/>
          <w:b/>
          <w:color w:val="333333"/>
        </w:rPr>
        <w:t>-</w:t>
      </w:r>
      <w:r w:rsidRPr="0007039B">
        <w:rPr>
          <w:rStyle w:val="hps"/>
          <w:color w:val="333333"/>
          <w:szCs w:val="22"/>
        </w:rPr>
        <w:tab/>
        <w:t>padidėjęs jautrumas saulės šviesai ir saulės vonioms, bei kitokios sunkios odos reakcijos</w:t>
      </w:r>
    </w:p>
    <w:p w14:paraId="0DE5E687" w14:textId="77777777" w:rsidR="00EE6092" w:rsidRPr="0007039B" w:rsidRDefault="00EE6092" w:rsidP="00EE6092">
      <w:pPr>
        <w:tabs>
          <w:tab w:val="left" w:pos="567"/>
        </w:tabs>
        <w:rPr>
          <w:szCs w:val="22"/>
        </w:rPr>
      </w:pPr>
      <w:r w:rsidRPr="005A39E0">
        <w:rPr>
          <w:rStyle w:val="hps"/>
          <w:b/>
          <w:color w:val="333333"/>
        </w:rPr>
        <w:t>-</w:t>
      </w:r>
      <w:r w:rsidRPr="0007039B">
        <w:rPr>
          <w:szCs w:val="22"/>
        </w:rPr>
        <w:tab/>
        <w:t>krūtinės skausmas</w:t>
      </w:r>
    </w:p>
    <w:p w14:paraId="47C9703B" w14:textId="77777777" w:rsidR="00EE6092" w:rsidRPr="0007039B" w:rsidRDefault="00EE6092" w:rsidP="00EE6092">
      <w:pPr>
        <w:tabs>
          <w:tab w:val="left" w:pos="567"/>
        </w:tabs>
        <w:rPr>
          <w:szCs w:val="22"/>
        </w:rPr>
      </w:pPr>
      <w:r w:rsidRPr="005A39E0">
        <w:rPr>
          <w:b/>
        </w:rPr>
        <w:t>-</w:t>
      </w:r>
      <w:r w:rsidRPr="0007039B">
        <w:rPr>
          <w:szCs w:val="22"/>
        </w:rPr>
        <w:tab/>
        <w:t>patinimas (edema)</w:t>
      </w:r>
    </w:p>
    <w:p w14:paraId="15E36133" w14:textId="77777777" w:rsidR="00EE6092" w:rsidRPr="0007039B" w:rsidRDefault="00EE6092" w:rsidP="00EE6092">
      <w:pPr>
        <w:tabs>
          <w:tab w:val="left" w:pos="567"/>
        </w:tabs>
        <w:rPr>
          <w:szCs w:val="22"/>
        </w:rPr>
      </w:pPr>
      <w:r w:rsidRPr="005A39E0">
        <w:rPr>
          <w:b/>
        </w:rPr>
        <w:t>-</w:t>
      </w:r>
      <w:r w:rsidRPr="0007039B">
        <w:rPr>
          <w:szCs w:val="22"/>
        </w:rPr>
        <w:tab/>
        <w:t>bendras negalavimo jausmas</w:t>
      </w:r>
    </w:p>
    <w:p w14:paraId="4F14AC3B" w14:textId="77777777" w:rsidR="00EE6092" w:rsidRPr="0007039B" w:rsidRDefault="00EE6092" w:rsidP="00EE6092">
      <w:pPr>
        <w:tabs>
          <w:tab w:val="left" w:pos="567"/>
        </w:tabs>
        <w:rPr>
          <w:szCs w:val="22"/>
        </w:rPr>
      </w:pPr>
      <w:r w:rsidRPr="005A39E0">
        <w:rPr>
          <w:b/>
        </w:rPr>
        <w:t>-</w:t>
      </w:r>
      <w:r w:rsidRPr="0007039B">
        <w:rPr>
          <w:szCs w:val="22"/>
        </w:rPr>
        <w:tab/>
        <w:t>nuovargis ir silpnumas</w:t>
      </w:r>
    </w:p>
    <w:p w14:paraId="672030F1" w14:textId="77777777" w:rsidR="00EE6092" w:rsidRPr="0007039B" w:rsidRDefault="00EE6092" w:rsidP="00EE6092">
      <w:pPr>
        <w:tabs>
          <w:tab w:val="left" w:pos="567"/>
        </w:tabs>
        <w:rPr>
          <w:szCs w:val="22"/>
        </w:rPr>
      </w:pPr>
      <w:r w:rsidRPr="005A39E0">
        <w:rPr>
          <w:b/>
        </w:rPr>
        <w:t>-</w:t>
      </w:r>
      <w:r w:rsidRPr="0007039B">
        <w:rPr>
          <w:szCs w:val="22"/>
        </w:rPr>
        <w:tab/>
        <w:t>laboratorinių duomenų pokytis</w:t>
      </w:r>
    </w:p>
    <w:p w14:paraId="590281C3" w14:textId="77777777" w:rsidR="00EE6092" w:rsidRPr="0007039B" w:rsidRDefault="00EE6092" w:rsidP="00EE6092">
      <w:pPr>
        <w:tabs>
          <w:tab w:val="left" w:pos="567"/>
        </w:tabs>
        <w:rPr>
          <w:szCs w:val="22"/>
        </w:rPr>
      </w:pPr>
      <w:r w:rsidRPr="005A39E0">
        <w:rPr>
          <w:b/>
        </w:rPr>
        <w:t>-</w:t>
      </w:r>
      <w:r w:rsidRPr="0007039B">
        <w:rPr>
          <w:szCs w:val="22"/>
        </w:rPr>
        <w:tab/>
        <w:t>galvos skausmas, svaigulys ar traukuliai</w:t>
      </w:r>
    </w:p>
    <w:p w14:paraId="50390B7A" w14:textId="77777777" w:rsidR="00EE6092" w:rsidRPr="0007039B" w:rsidRDefault="00EE6092" w:rsidP="00EE6092">
      <w:pPr>
        <w:tabs>
          <w:tab w:val="left" w:pos="567"/>
        </w:tabs>
        <w:rPr>
          <w:szCs w:val="22"/>
        </w:rPr>
      </w:pPr>
      <w:r w:rsidRPr="005A39E0">
        <w:rPr>
          <w:b/>
        </w:rPr>
        <w:t>-</w:t>
      </w:r>
      <w:r w:rsidRPr="0007039B">
        <w:rPr>
          <w:szCs w:val="22"/>
        </w:rPr>
        <w:tab/>
        <w:t>alerginės reakcijos su bėrimu ir niežuliu</w:t>
      </w:r>
    </w:p>
    <w:p w14:paraId="377A27E7" w14:textId="77777777" w:rsidR="00EE6092" w:rsidRPr="00DE282A" w:rsidRDefault="00EE6092" w:rsidP="00EE6092">
      <w:pPr>
        <w:tabs>
          <w:tab w:val="left" w:pos="567"/>
        </w:tabs>
        <w:ind w:left="567" w:hanging="567"/>
        <w:rPr>
          <w:color w:val="333333"/>
          <w:szCs w:val="22"/>
        </w:rPr>
      </w:pPr>
      <w:r w:rsidRPr="005A39E0">
        <w:rPr>
          <w:b/>
        </w:rPr>
        <w:t>-</w:t>
      </w:r>
      <w:r w:rsidRPr="0007039B">
        <w:rPr>
          <w:szCs w:val="22"/>
        </w:rPr>
        <w:tab/>
      </w:r>
      <w:r w:rsidRPr="0007039B">
        <w:rPr>
          <w:rStyle w:val="hps"/>
          <w:color w:val="333333"/>
          <w:szCs w:val="22"/>
        </w:rPr>
        <w:t>skonio</w:t>
      </w:r>
      <w:r w:rsidRPr="0007039B">
        <w:rPr>
          <w:color w:val="333333"/>
          <w:szCs w:val="22"/>
        </w:rPr>
        <w:t xml:space="preserve"> </w:t>
      </w:r>
      <w:r w:rsidRPr="0007039B">
        <w:rPr>
          <w:rStyle w:val="hps"/>
          <w:color w:val="333333"/>
          <w:szCs w:val="22"/>
        </w:rPr>
        <w:t>sutrikimai,</w:t>
      </w:r>
      <w:r w:rsidRPr="0007039B">
        <w:rPr>
          <w:color w:val="333333"/>
          <w:szCs w:val="22"/>
        </w:rPr>
        <w:t xml:space="preserve"> </w:t>
      </w:r>
      <w:r w:rsidRPr="0007039B">
        <w:rPr>
          <w:rStyle w:val="hps"/>
          <w:color w:val="333333"/>
          <w:szCs w:val="22"/>
        </w:rPr>
        <w:t>skrandžio veiklos sutrikimas,</w:t>
      </w:r>
      <w:r w:rsidRPr="0007039B">
        <w:rPr>
          <w:color w:val="333333"/>
          <w:szCs w:val="22"/>
        </w:rPr>
        <w:t xml:space="preserve"> </w:t>
      </w:r>
      <w:r w:rsidRPr="00621855">
        <w:rPr>
          <w:rStyle w:val="hps"/>
          <w:color w:val="333333"/>
          <w:szCs w:val="22"/>
        </w:rPr>
        <w:t>žarnų</w:t>
      </w:r>
      <w:r w:rsidRPr="00621855">
        <w:rPr>
          <w:color w:val="333333"/>
          <w:szCs w:val="22"/>
        </w:rPr>
        <w:t xml:space="preserve"> </w:t>
      </w:r>
      <w:r w:rsidRPr="00DE282A">
        <w:rPr>
          <w:rStyle w:val="hps"/>
          <w:color w:val="333333"/>
          <w:szCs w:val="22"/>
        </w:rPr>
        <w:t>uždegimas</w:t>
      </w:r>
      <w:r w:rsidRPr="00DE282A">
        <w:rPr>
          <w:color w:val="333333"/>
          <w:szCs w:val="22"/>
        </w:rPr>
        <w:t xml:space="preserve">, </w:t>
      </w:r>
      <w:r w:rsidRPr="00DE282A">
        <w:rPr>
          <w:rStyle w:val="hps"/>
          <w:color w:val="333333"/>
          <w:szCs w:val="22"/>
        </w:rPr>
        <w:t>apetito</w:t>
      </w:r>
      <w:r w:rsidRPr="00DE282A">
        <w:rPr>
          <w:color w:val="333333"/>
          <w:szCs w:val="22"/>
        </w:rPr>
        <w:t xml:space="preserve"> </w:t>
      </w:r>
      <w:r w:rsidRPr="00DE282A">
        <w:rPr>
          <w:rStyle w:val="hps"/>
          <w:color w:val="333333"/>
          <w:szCs w:val="22"/>
        </w:rPr>
        <w:t>praradimas</w:t>
      </w:r>
      <w:r w:rsidRPr="00DE282A">
        <w:rPr>
          <w:color w:val="333333"/>
          <w:szCs w:val="22"/>
        </w:rPr>
        <w:t xml:space="preserve"> ar </w:t>
      </w:r>
      <w:r w:rsidRPr="00DE282A">
        <w:rPr>
          <w:szCs w:val="22"/>
        </w:rPr>
        <w:t>vidurių pūtimas</w:t>
      </w:r>
    </w:p>
    <w:p w14:paraId="6459A7ED" w14:textId="77777777" w:rsidR="00EE6092" w:rsidRPr="0007039B" w:rsidRDefault="00EE6092" w:rsidP="00EE6092">
      <w:pPr>
        <w:tabs>
          <w:tab w:val="left" w:pos="567"/>
        </w:tabs>
        <w:rPr>
          <w:color w:val="333333"/>
          <w:szCs w:val="22"/>
        </w:rPr>
      </w:pPr>
      <w:r w:rsidRPr="005A39E0">
        <w:rPr>
          <w:b/>
          <w:color w:val="333333"/>
        </w:rPr>
        <w:t>-</w:t>
      </w:r>
      <w:r w:rsidRPr="0007039B">
        <w:rPr>
          <w:color w:val="333333"/>
          <w:szCs w:val="22"/>
        </w:rPr>
        <w:tab/>
        <w:t>sąnarių skausmas</w:t>
      </w:r>
    </w:p>
    <w:p w14:paraId="5E8C1539" w14:textId="77777777" w:rsidR="00EE6092" w:rsidRPr="00DE282A" w:rsidRDefault="00EE6092" w:rsidP="00EE6092">
      <w:pPr>
        <w:tabs>
          <w:tab w:val="left" w:pos="567"/>
        </w:tabs>
        <w:rPr>
          <w:szCs w:val="22"/>
        </w:rPr>
      </w:pPr>
    </w:p>
    <w:p w14:paraId="3F171BA6" w14:textId="77777777" w:rsidR="00EE6092" w:rsidRPr="00DE282A" w:rsidRDefault="00EE6092" w:rsidP="00EE6092">
      <w:pPr>
        <w:tabs>
          <w:tab w:val="left" w:pos="567"/>
        </w:tabs>
        <w:rPr>
          <w:i/>
          <w:szCs w:val="22"/>
        </w:rPr>
      </w:pPr>
      <w:r w:rsidRPr="00DE282A">
        <w:rPr>
          <w:i/>
          <w:szCs w:val="22"/>
        </w:rPr>
        <w:t>Reti</w:t>
      </w:r>
    </w:p>
    <w:p w14:paraId="748C9761" w14:textId="77777777" w:rsidR="00EE6092" w:rsidRPr="0007039B" w:rsidRDefault="00EE6092" w:rsidP="00EE6092">
      <w:pPr>
        <w:tabs>
          <w:tab w:val="left" w:pos="567"/>
        </w:tabs>
        <w:rPr>
          <w:szCs w:val="22"/>
        </w:rPr>
      </w:pPr>
      <w:r w:rsidRPr="005A39E0">
        <w:rPr>
          <w:b/>
        </w:rPr>
        <w:t>-</w:t>
      </w:r>
      <w:r w:rsidRPr="0007039B">
        <w:rPr>
          <w:szCs w:val="22"/>
        </w:rPr>
        <w:tab/>
        <w:t>neramumas</w:t>
      </w:r>
    </w:p>
    <w:p w14:paraId="5098498A" w14:textId="77777777" w:rsidR="00EE6092" w:rsidRPr="0007039B" w:rsidRDefault="00EE6092" w:rsidP="00EE6092">
      <w:pPr>
        <w:tabs>
          <w:tab w:val="left" w:pos="567"/>
        </w:tabs>
        <w:rPr>
          <w:szCs w:val="22"/>
        </w:rPr>
      </w:pPr>
      <w:r w:rsidRPr="005A39E0">
        <w:rPr>
          <w:b/>
        </w:rPr>
        <w:t>-</w:t>
      </w:r>
      <w:r w:rsidRPr="0007039B">
        <w:rPr>
          <w:szCs w:val="22"/>
        </w:rPr>
        <w:tab/>
        <w:t>galvos sukimasis (</w:t>
      </w:r>
      <w:r w:rsidRPr="0007039B">
        <w:rPr>
          <w:i/>
          <w:szCs w:val="22"/>
        </w:rPr>
        <w:t>vertigo</w:t>
      </w:r>
      <w:r w:rsidRPr="0007039B">
        <w:rPr>
          <w:szCs w:val="22"/>
        </w:rPr>
        <w:t>)</w:t>
      </w:r>
    </w:p>
    <w:p w14:paraId="7D4A2326" w14:textId="77777777" w:rsidR="00EE6092" w:rsidRPr="0007039B" w:rsidRDefault="00EE6092" w:rsidP="00EE6092">
      <w:pPr>
        <w:tabs>
          <w:tab w:val="left" w:pos="567"/>
        </w:tabs>
        <w:rPr>
          <w:szCs w:val="22"/>
        </w:rPr>
      </w:pPr>
      <w:r w:rsidRPr="005A39E0">
        <w:rPr>
          <w:b/>
        </w:rPr>
        <w:t>-</w:t>
      </w:r>
      <w:r w:rsidRPr="0007039B">
        <w:rPr>
          <w:szCs w:val="22"/>
        </w:rPr>
        <w:tab/>
        <w:t>kepenų funkcijos sutrikimas</w:t>
      </w:r>
    </w:p>
    <w:p w14:paraId="203357DA" w14:textId="77777777" w:rsidR="00EE6092" w:rsidRPr="0007039B" w:rsidRDefault="00EE6092" w:rsidP="00EE6092">
      <w:pPr>
        <w:tabs>
          <w:tab w:val="left" w:pos="567"/>
        </w:tabs>
        <w:rPr>
          <w:szCs w:val="22"/>
        </w:rPr>
      </w:pPr>
      <w:r w:rsidRPr="005A39E0">
        <w:rPr>
          <w:b/>
        </w:rPr>
        <w:t>-</w:t>
      </w:r>
      <w:r w:rsidRPr="0007039B">
        <w:rPr>
          <w:szCs w:val="22"/>
        </w:rPr>
        <w:tab/>
        <w:t>alerginės reakcijos</w:t>
      </w:r>
    </w:p>
    <w:p w14:paraId="6CBE0129" w14:textId="77777777" w:rsidR="00EE6092" w:rsidRPr="00DE282A" w:rsidRDefault="00EE6092" w:rsidP="00EE6092">
      <w:pPr>
        <w:tabs>
          <w:tab w:val="left" w:pos="567"/>
        </w:tabs>
        <w:rPr>
          <w:szCs w:val="22"/>
        </w:rPr>
      </w:pPr>
    </w:p>
    <w:p w14:paraId="503F8039" w14:textId="77777777" w:rsidR="00EE6092" w:rsidRPr="00DE282A" w:rsidRDefault="00EE6092" w:rsidP="00EE6092">
      <w:pPr>
        <w:tabs>
          <w:tab w:val="left" w:pos="567"/>
        </w:tabs>
        <w:rPr>
          <w:i/>
          <w:szCs w:val="22"/>
        </w:rPr>
      </w:pPr>
      <w:r w:rsidRPr="00DE282A">
        <w:rPr>
          <w:i/>
          <w:szCs w:val="22"/>
        </w:rPr>
        <w:t>Dažnis nežinomas</w:t>
      </w:r>
    </w:p>
    <w:p w14:paraId="2F26EE23" w14:textId="77777777" w:rsidR="00EE6092" w:rsidRPr="00DE282A" w:rsidRDefault="00EE6092" w:rsidP="00EE6092">
      <w:pPr>
        <w:numPr>
          <w:ilvl w:val="0"/>
          <w:numId w:val="4"/>
        </w:numPr>
        <w:tabs>
          <w:tab w:val="num" w:pos="540"/>
          <w:tab w:val="left" w:pos="567"/>
          <w:tab w:val="left" w:pos="720"/>
        </w:tabs>
        <w:ind w:left="540" w:hanging="540"/>
        <w:rPr>
          <w:szCs w:val="22"/>
        </w:rPr>
      </w:pPr>
      <w:r w:rsidRPr="00DE282A">
        <w:rPr>
          <w:szCs w:val="22"/>
        </w:rPr>
        <w:t>stiprus ilgalaikis viduriavimas</w:t>
      </w:r>
      <w:r w:rsidR="00C34153" w:rsidRPr="00DE282A">
        <w:rPr>
          <w:szCs w:val="22"/>
        </w:rPr>
        <w:t>,</w:t>
      </w:r>
      <w:r w:rsidRPr="00DE282A">
        <w:rPr>
          <w:szCs w:val="22"/>
        </w:rPr>
        <w:t xml:space="preserve"> kuris gali rodyti labai retą storosios žarnos uždegimą</w:t>
      </w:r>
    </w:p>
    <w:p w14:paraId="038A8FFB" w14:textId="77777777" w:rsidR="00EE6092" w:rsidRPr="00DE282A" w:rsidRDefault="00EE6092" w:rsidP="00EE6092">
      <w:pPr>
        <w:numPr>
          <w:ilvl w:val="0"/>
          <w:numId w:val="4"/>
        </w:numPr>
        <w:tabs>
          <w:tab w:val="num" w:pos="540"/>
          <w:tab w:val="left" w:pos="567"/>
          <w:tab w:val="left" w:pos="720"/>
        </w:tabs>
        <w:ind w:left="540" w:hanging="540"/>
        <w:rPr>
          <w:szCs w:val="22"/>
        </w:rPr>
      </w:pPr>
      <w:r w:rsidRPr="00DE282A">
        <w:rPr>
          <w:szCs w:val="22"/>
        </w:rPr>
        <w:t xml:space="preserve">kraujo ląstelių sumažėjimas, </w:t>
      </w:r>
      <w:r w:rsidR="00C34153" w:rsidRPr="00DE282A">
        <w:rPr>
          <w:szCs w:val="22"/>
        </w:rPr>
        <w:t xml:space="preserve">kuomet </w:t>
      </w:r>
      <w:r w:rsidRPr="00DE282A">
        <w:rPr>
          <w:szCs w:val="22"/>
        </w:rPr>
        <w:t>atsiranda mėlynės ir polinkis kraujuoti (trombocitopenija)</w:t>
      </w:r>
    </w:p>
    <w:p w14:paraId="75C24CCC" w14:textId="77777777" w:rsidR="00EE6092" w:rsidRPr="00DE282A" w:rsidRDefault="00EE6092" w:rsidP="00EE6092">
      <w:pPr>
        <w:numPr>
          <w:ilvl w:val="0"/>
          <w:numId w:val="4"/>
        </w:numPr>
        <w:tabs>
          <w:tab w:val="num" w:pos="540"/>
          <w:tab w:val="left" w:pos="567"/>
          <w:tab w:val="left" w:pos="720"/>
        </w:tabs>
        <w:ind w:left="540" w:hanging="540"/>
        <w:rPr>
          <w:szCs w:val="22"/>
        </w:rPr>
      </w:pPr>
      <w:r w:rsidRPr="00DE282A">
        <w:rPr>
          <w:szCs w:val="22"/>
        </w:rPr>
        <w:t>anemija (</w:t>
      </w:r>
      <w:r w:rsidR="00C34153" w:rsidRPr="00DE282A">
        <w:rPr>
          <w:szCs w:val="22"/>
        </w:rPr>
        <w:t xml:space="preserve">raudonųjų </w:t>
      </w:r>
      <w:r w:rsidRPr="00DE282A">
        <w:rPr>
          <w:szCs w:val="22"/>
        </w:rPr>
        <w:t>kraujo ląstelių kiekio sumažėjimas)</w:t>
      </w:r>
    </w:p>
    <w:p w14:paraId="3A092C4A" w14:textId="77777777" w:rsidR="00EE6092" w:rsidRPr="00DE282A" w:rsidRDefault="00EE6092" w:rsidP="00EE6092">
      <w:pPr>
        <w:numPr>
          <w:ilvl w:val="0"/>
          <w:numId w:val="4"/>
        </w:numPr>
        <w:tabs>
          <w:tab w:val="num" w:pos="540"/>
          <w:tab w:val="left" w:pos="567"/>
          <w:tab w:val="left" w:pos="720"/>
        </w:tabs>
        <w:ind w:left="540" w:hanging="540"/>
        <w:rPr>
          <w:szCs w:val="22"/>
        </w:rPr>
      </w:pPr>
      <w:r w:rsidRPr="00DE282A">
        <w:rPr>
          <w:szCs w:val="22"/>
        </w:rPr>
        <w:t>sunkios alerginės reakcijos, kurios gali pasireikšti šoku (kraujospūdžio sumažėjimas, silpnas greitas pulsas, drėgna oda, sąmonės susilpnėjimas)</w:t>
      </w:r>
    </w:p>
    <w:p w14:paraId="0CF4E83B" w14:textId="77777777" w:rsidR="00EE6092" w:rsidRPr="00DE282A" w:rsidRDefault="00EE6092" w:rsidP="00EE6092">
      <w:pPr>
        <w:numPr>
          <w:ilvl w:val="0"/>
          <w:numId w:val="4"/>
        </w:numPr>
        <w:tabs>
          <w:tab w:val="num" w:pos="540"/>
          <w:tab w:val="left" w:pos="567"/>
          <w:tab w:val="left" w:pos="720"/>
        </w:tabs>
        <w:ind w:left="540" w:hanging="540"/>
        <w:rPr>
          <w:szCs w:val="22"/>
        </w:rPr>
      </w:pPr>
      <w:r w:rsidRPr="00DE282A">
        <w:rPr>
          <w:szCs w:val="22"/>
        </w:rPr>
        <w:t xml:space="preserve">pykčio pojūtis, </w:t>
      </w:r>
      <w:r w:rsidR="00813B9B" w:rsidRPr="00DE282A">
        <w:rPr>
          <w:szCs w:val="22"/>
        </w:rPr>
        <w:t>nerimas</w:t>
      </w:r>
    </w:p>
    <w:p w14:paraId="2A7DCEA4" w14:textId="77777777" w:rsidR="00EE6092" w:rsidRPr="00DE282A" w:rsidRDefault="00EE6092" w:rsidP="00EE6092">
      <w:pPr>
        <w:numPr>
          <w:ilvl w:val="0"/>
          <w:numId w:val="4"/>
        </w:numPr>
        <w:tabs>
          <w:tab w:val="num" w:pos="540"/>
          <w:tab w:val="left" w:pos="567"/>
        </w:tabs>
        <w:ind w:left="540" w:hanging="540"/>
        <w:rPr>
          <w:szCs w:val="22"/>
        </w:rPr>
      </w:pPr>
      <w:r w:rsidRPr="00DE282A">
        <w:rPr>
          <w:szCs w:val="22"/>
        </w:rPr>
        <w:t>alpimas ar traukuliai</w:t>
      </w:r>
    </w:p>
    <w:p w14:paraId="376D2DB0" w14:textId="77777777" w:rsidR="00EE6092" w:rsidRPr="00DE282A" w:rsidRDefault="00EE6092" w:rsidP="00EE6092">
      <w:pPr>
        <w:numPr>
          <w:ilvl w:val="0"/>
          <w:numId w:val="4"/>
        </w:numPr>
        <w:tabs>
          <w:tab w:val="num" w:pos="540"/>
          <w:tab w:val="left" w:pos="567"/>
        </w:tabs>
        <w:ind w:left="540" w:hanging="540"/>
        <w:rPr>
          <w:szCs w:val="22"/>
        </w:rPr>
      </w:pPr>
      <w:r w:rsidRPr="00DE282A">
        <w:rPr>
          <w:szCs w:val="22"/>
        </w:rPr>
        <w:lastRenderedPageBreak/>
        <w:t>padidėjęs aktyvumas</w:t>
      </w:r>
    </w:p>
    <w:p w14:paraId="727E970B" w14:textId="77777777" w:rsidR="00EE6092" w:rsidRPr="00DE282A" w:rsidRDefault="00EE6092" w:rsidP="00EE6092">
      <w:pPr>
        <w:numPr>
          <w:ilvl w:val="0"/>
          <w:numId w:val="4"/>
        </w:numPr>
        <w:tabs>
          <w:tab w:val="num" w:pos="540"/>
          <w:tab w:val="left" w:pos="567"/>
        </w:tabs>
        <w:ind w:left="540" w:hanging="540"/>
        <w:rPr>
          <w:szCs w:val="22"/>
        </w:rPr>
      </w:pPr>
      <w:r w:rsidRPr="00DE282A">
        <w:rPr>
          <w:szCs w:val="22"/>
        </w:rPr>
        <w:t>skonio ir uoslės pokyčiai ar praradimas</w:t>
      </w:r>
    </w:p>
    <w:p w14:paraId="7D758697" w14:textId="77777777" w:rsidR="00EE6092" w:rsidRPr="00DE282A" w:rsidRDefault="00EE6092" w:rsidP="00EE6092">
      <w:pPr>
        <w:numPr>
          <w:ilvl w:val="0"/>
          <w:numId w:val="4"/>
        </w:numPr>
        <w:tabs>
          <w:tab w:val="num" w:pos="540"/>
          <w:tab w:val="left" w:pos="567"/>
        </w:tabs>
        <w:ind w:left="540" w:hanging="540"/>
        <w:rPr>
          <w:i/>
          <w:szCs w:val="22"/>
        </w:rPr>
      </w:pPr>
      <w:r w:rsidRPr="00DE282A">
        <w:rPr>
          <w:szCs w:val="22"/>
        </w:rPr>
        <w:t>generalizuotos miastenijos</w:t>
      </w:r>
      <w:r w:rsidRPr="00DE282A">
        <w:rPr>
          <w:i/>
          <w:szCs w:val="22"/>
        </w:rPr>
        <w:t xml:space="preserve"> </w:t>
      </w:r>
      <w:r w:rsidRPr="00DE282A">
        <w:rPr>
          <w:szCs w:val="22"/>
        </w:rPr>
        <w:t>simptomų paūmėjimas (raumenų silpnumas ir nuovargis)</w:t>
      </w:r>
    </w:p>
    <w:p w14:paraId="20B949F7" w14:textId="77777777" w:rsidR="00EE6092" w:rsidRPr="00DE282A" w:rsidRDefault="00EE6092" w:rsidP="00EE6092">
      <w:pPr>
        <w:numPr>
          <w:ilvl w:val="0"/>
          <w:numId w:val="4"/>
        </w:numPr>
        <w:tabs>
          <w:tab w:val="num" w:pos="540"/>
          <w:tab w:val="left" w:pos="567"/>
        </w:tabs>
        <w:ind w:left="540" w:hanging="540"/>
        <w:rPr>
          <w:i/>
          <w:szCs w:val="22"/>
        </w:rPr>
      </w:pPr>
      <w:r w:rsidRPr="00DE282A">
        <w:rPr>
          <w:szCs w:val="22"/>
        </w:rPr>
        <w:t xml:space="preserve">širdies </w:t>
      </w:r>
      <w:r w:rsidR="0069553A" w:rsidRPr="00DE282A">
        <w:rPr>
          <w:szCs w:val="22"/>
        </w:rPr>
        <w:t>simptomai, susiję su širdies plakimo greičio pokyčiu</w:t>
      </w:r>
    </w:p>
    <w:p w14:paraId="7F574CFD" w14:textId="77777777" w:rsidR="00EE6092" w:rsidRPr="00DE282A" w:rsidRDefault="00EE6092" w:rsidP="00EE6092">
      <w:pPr>
        <w:numPr>
          <w:ilvl w:val="0"/>
          <w:numId w:val="4"/>
        </w:numPr>
        <w:tabs>
          <w:tab w:val="num" w:pos="540"/>
          <w:tab w:val="left" w:pos="567"/>
        </w:tabs>
        <w:ind w:left="540" w:hanging="540"/>
        <w:rPr>
          <w:i/>
          <w:szCs w:val="22"/>
        </w:rPr>
      </w:pPr>
      <w:r w:rsidRPr="00DE282A">
        <w:rPr>
          <w:szCs w:val="22"/>
        </w:rPr>
        <w:t>žemas kraujospūdis</w:t>
      </w:r>
    </w:p>
    <w:p w14:paraId="533171F5" w14:textId="77777777" w:rsidR="00EE6092" w:rsidRPr="00DE282A" w:rsidRDefault="00EE6092" w:rsidP="00EE6092">
      <w:pPr>
        <w:numPr>
          <w:ilvl w:val="0"/>
          <w:numId w:val="4"/>
        </w:numPr>
        <w:tabs>
          <w:tab w:val="num" w:pos="540"/>
          <w:tab w:val="left" w:pos="567"/>
        </w:tabs>
        <w:ind w:left="540" w:hanging="540"/>
        <w:rPr>
          <w:iCs/>
          <w:szCs w:val="22"/>
        </w:rPr>
      </w:pPr>
      <w:r w:rsidRPr="00DE282A">
        <w:rPr>
          <w:iCs/>
          <w:szCs w:val="22"/>
        </w:rPr>
        <w:t>kasos uždegimas (pankreatitas)</w:t>
      </w:r>
    </w:p>
    <w:p w14:paraId="2AED9B26" w14:textId="77777777" w:rsidR="00EE6092" w:rsidRPr="00DE282A" w:rsidRDefault="00EE6092" w:rsidP="00EE6092">
      <w:pPr>
        <w:numPr>
          <w:ilvl w:val="0"/>
          <w:numId w:val="4"/>
        </w:numPr>
        <w:tabs>
          <w:tab w:val="num" w:pos="540"/>
          <w:tab w:val="left" w:pos="567"/>
        </w:tabs>
        <w:ind w:left="540" w:hanging="540"/>
        <w:rPr>
          <w:i/>
          <w:szCs w:val="22"/>
        </w:rPr>
      </w:pPr>
      <w:r w:rsidRPr="00DE282A">
        <w:rPr>
          <w:szCs w:val="22"/>
        </w:rPr>
        <w:t>liežuvio spalvos pakitimas</w:t>
      </w:r>
    </w:p>
    <w:p w14:paraId="7865BDCB" w14:textId="77777777" w:rsidR="00EE6092" w:rsidRPr="00DE282A" w:rsidRDefault="00EE6092" w:rsidP="00EE6092">
      <w:pPr>
        <w:numPr>
          <w:ilvl w:val="0"/>
          <w:numId w:val="4"/>
        </w:numPr>
        <w:tabs>
          <w:tab w:val="num" w:pos="540"/>
          <w:tab w:val="left" w:pos="567"/>
        </w:tabs>
        <w:ind w:left="540" w:hanging="540"/>
        <w:rPr>
          <w:szCs w:val="22"/>
        </w:rPr>
      </w:pPr>
      <w:r w:rsidRPr="00DE282A">
        <w:rPr>
          <w:szCs w:val="22"/>
        </w:rPr>
        <w:t>hepatitas (kepenų uždegimas), gelta (pageltusi oda ir akių baltymas)</w:t>
      </w:r>
      <w:r w:rsidR="00977616" w:rsidRPr="00DE282A">
        <w:rPr>
          <w:szCs w:val="22"/>
        </w:rPr>
        <w:t>, kepenų veiklos sutrikimas ar kepenų pažeidimas</w:t>
      </w:r>
    </w:p>
    <w:p w14:paraId="722F0F67" w14:textId="77777777" w:rsidR="00EE6092" w:rsidRPr="00DE282A" w:rsidRDefault="00EE6092" w:rsidP="00EE6092">
      <w:pPr>
        <w:numPr>
          <w:ilvl w:val="0"/>
          <w:numId w:val="4"/>
        </w:numPr>
        <w:tabs>
          <w:tab w:val="num" w:pos="540"/>
          <w:tab w:val="left" w:pos="567"/>
        </w:tabs>
        <w:ind w:left="540" w:hanging="540"/>
        <w:rPr>
          <w:szCs w:val="22"/>
        </w:rPr>
      </w:pPr>
      <w:r w:rsidRPr="00DE282A">
        <w:rPr>
          <w:szCs w:val="22"/>
        </w:rPr>
        <w:t>inkstų veiklos sutrikimas</w:t>
      </w:r>
    </w:p>
    <w:p w14:paraId="126EC999" w14:textId="77777777" w:rsidR="00EE6092" w:rsidRPr="00DE282A" w:rsidRDefault="00EE6092" w:rsidP="00EE6092">
      <w:pPr>
        <w:tabs>
          <w:tab w:val="left" w:pos="567"/>
        </w:tabs>
        <w:rPr>
          <w:szCs w:val="22"/>
        </w:rPr>
      </w:pPr>
    </w:p>
    <w:p w14:paraId="3F38AAB4" w14:textId="77777777" w:rsidR="00EE6092" w:rsidRPr="00DE282A" w:rsidRDefault="00EE6092" w:rsidP="00EE6092">
      <w:pPr>
        <w:tabs>
          <w:tab w:val="left" w:pos="567"/>
        </w:tabs>
        <w:rPr>
          <w:b/>
          <w:szCs w:val="22"/>
        </w:rPr>
      </w:pPr>
      <w:r w:rsidRPr="00DE282A">
        <w:rPr>
          <w:b/>
          <w:szCs w:val="22"/>
        </w:rPr>
        <w:t>Pranešimas apie šalutinį poveikį</w:t>
      </w:r>
    </w:p>
    <w:p w14:paraId="7BF99719" w14:textId="77777777" w:rsidR="00EE6092" w:rsidRPr="00573ABB" w:rsidRDefault="00EE6092" w:rsidP="00EE6092">
      <w:pPr>
        <w:tabs>
          <w:tab w:val="left" w:pos="567"/>
        </w:tabs>
        <w:rPr>
          <w:szCs w:val="22"/>
        </w:rPr>
      </w:pPr>
      <w:r w:rsidRPr="00DE282A">
        <w:rPr>
          <w:szCs w:val="22"/>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A31F4B" w:rsidRPr="00573ABB">
          <w:rPr>
            <w:rStyle w:val="Hipersaitas"/>
            <w:szCs w:val="22"/>
          </w:rPr>
          <w:t>www.vvkt.lt</w:t>
        </w:r>
      </w:hyperlink>
      <w:r w:rsidR="00A31F4B" w:rsidRPr="00603E2A">
        <w:rPr>
          <w:szCs w:val="22"/>
        </w:rPr>
        <w:t xml:space="preserve"> </w:t>
      </w:r>
      <w:r w:rsidRPr="00573ABB">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A31F4B" w:rsidRPr="00573ABB">
          <w:rPr>
            <w:rStyle w:val="Hipersaitas"/>
            <w:szCs w:val="22"/>
          </w:rPr>
          <w:t>NepageidaujamaR@vvkt.lt</w:t>
        </w:r>
      </w:hyperlink>
      <w:r w:rsidR="00A31F4B" w:rsidRPr="00603E2A">
        <w:rPr>
          <w:szCs w:val="22"/>
        </w:rPr>
        <w:t xml:space="preserve"> </w:t>
      </w:r>
      <w:r w:rsidRPr="00573ABB">
        <w:rPr>
          <w:szCs w:val="22"/>
        </w:rPr>
        <w:t xml:space="preserve">, taip pat per Valstybinės vaistų kontrolės tarnybos prie Lietuvos Respublikos sveikatos apsaugos ministerijos interneto svetainę (adresu </w:t>
      </w:r>
      <w:hyperlink r:id="rId13" w:history="1">
        <w:r w:rsidR="00A31F4B" w:rsidRPr="00573ABB">
          <w:rPr>
            <w:rStyle w:val="Hipersaitas"/>
            <w:szCs w:val="22"/>
          </w:rPr>
          <w:t>http://www.vvkt.lt</w:t>
        </w:r>
      </w:hyperlink>
      <w:r w:rsidR="00A31F4B" w:rsidRPr="00603E2A">
        <w:rPr>
          <w:szCs w:val="22"/>
        </w:rPr>
        <w:t xml:space="preserve"> </w:t>
      </w:r>
      <w:r w:rsidRPr="00573ABB">
        <w:rPr>
          <w:szCs w:val="22"/>
        </w:rPr>
        <w:t>). Pranešdami apie šalutinį poveikį galite mums padėti gauti daugiau informacijos apie šio vaisto saugumą.</w:t>
      </w:r>
    </w:p>
    <w:p w14:paraId="3126A6E0" w14:textId="77777777" w:rsidR="00EE6092" w:rsidRPr="00573ABB" w:rsidRDefault="00EE6092" w:rsidP="00EE6092">
      <w:pPr>
        <w:rPr>
          <w:szCs w:val="22"/>
        </w:rPr>
      </w:pPr>
    </w:p>
    <w:p w14:paraId="32DC9E8A" w14:textId="77777777" w:rsidR="00EE6092" w:rsidRDefault="00EE6092" w:rsidP="00EE6092">
      <w:pPr>
        <w:rPr>
          <w:szCs w:val="22"/>
        </w:rPr>
      </w:pPr>
    </w:p>
    <w:p w14:paraId="54BAF2B1" w14:textId="77777777" w:rsidR="00EE6092" w:rsidRPr="0074654B" w:rsidRDefault="00EE6092" w:rsidP="00EE6092">
      <w:pPr>
        <w:rPr>
          <w:b/>
          <w:szCs w:val="22"/>
        </w:rPr>
      </w:pPr>
      <w:r w:rsidRPr="0074654B">
        <w:rPr>
          <w:b/>
          <w:szCs w:val="22"/>
        </w:rPr>
        <w:t>5.</w:t>
      </w:r>
      <w:r w:rsidRPr="0074654B">
        <w:rPr>
          <w:b/>
          <w:szCs w:val="22"/>
        </w:rPr>
        <w:tab/>
        <w:t>Kaip laikyti AZITHROMYCIN GRINDEKS</w:t>
      </w:r>
    </w:p>
    <w:p w14:paraId="22FD52FC" w14:textId="77777777" w:rsidR="00EE6092" w:rsidRPr="0007039B" w:rsidRDefault="00EE6092" w:rsidP="00EE6092">
      <w:pPr>
        <w:rPr>
          <w:szCs w:val="22"/>
        </w:rPr>
      </w:pPr>
    </w:p>
    <w:p w14:paraId="6B65497D" w14:textId="77777777" w:rsidR="00EE6092" w:rsidRPr="00DE282A" w:rsidRDefault="00EE6092" w:rsidP="00EE6092">
      <w:pPr>
        <w:rPr>
          <w:szCs w:val="22"/>
        </w:rPr>
      </w:pPr>
      <w:r w:rsidRPr="00DE282A">
        <w:rPr>
          <w:szCs w:val="22"/>
        </w:rPr>
        <w:t>Šį vaistą laikykite vaikams nepastebimoje ir nepasiekiamoje vietoje.</w:t>
      </w:r>
    </w:p>
    <w:p w14:paraId="27C1263D" w14:textId="77777777" w:rsidR="00EE6092" w:rsidRPr="00DE282A" w:rsidRDefault="00EE6092" w:rsidP="00EE6092">
      <w:pPr>
        <w:rPr>
          <w:szCs w:val="22"/>
        </w:rPr>
      </w:pPr>
    </w:p>
    <w:p w14:paraId="37E4C64E" w14:textId="77777777" w:rsidR="00EE6092" w:rsidRPr="00DE282A" w:rsidRDefault="00EE6092" w:rsidP="00EE6092">
      <w:pPr>
        <w:rPr>
          <w:szCs w:val="22"/>
        </w:rPr>
      </w:pPr>
      <w:r w:rsidRPr="00DE282A">
        <w:rPr>
          <w:szCs w:val="22"/>
        </w:rPr>
        <w:t>Šiam vaistui specialių laikymo sąlygų nereikia.</w:t>
      </w:r>
    </w:p>
    <w:p w14:paraId="5E987780" w14:textId="77777777" w:rsidR="00EE6092" w:rsidRPr="00DE282A" w:rsidRDefault="00EE6092" w:rsidP="00EE6092">
      <w:pPr>
        <w:rPr>
          <w:szCs w:val="22"/>
        </w:rPr>
      </w:pPr>
    </w:p>
    <w:p w14:paraId="1A2D4930" w14:textId="77777777" w:rsidR="00EE6092" w:rsidRPr="00DE282A" w:rsidRDefault="00EE6092" w:rsidP="00EE6092">
      <w:pPr>
        <w:rPr>
          <w:szCs w:val="22"/>
        </w:rPr>
      </w:pPr>
      <w:r w:rsidRPr="00DE282A">
        <w:rPr>
          <w:szCs w:val="22"/>
        </w:rPr>
        <w:t>Ant kartono dėžutės ir lizdinės plokštelės</w:t>
      </w:r>
      <w:r w:rsidR="00497D54" w:rsidRPr="00DE282A">
        <w:rPr>
          <w:szCs w:val="22"/>
        </w:rPr>
        <w:t xml:space="preserve"> po „EXP“ </w:t>
      </w:r>
      <w:r w:rsidRPr="00DE282A">
        <w:rPr>
          <w:szCs w:val="22"/>
        </w:rPr>
        <w:t xml:space="preserve"> nurodytam tinkamumo laikui pasibaigus, šio vaisto vartoti negalima. Vaistas tinkamas vartoti iki paskutinės nurodyto mėnesio dienos.</w:t>
      </w:r>
    </w:p>
    <w:p w14:paraId="565D6830" w14:textId="77777777" w:rsidR="00EE6092" w:rsidRPr="00DE282A" w:rsidRDefault="00EE6092" w:rsidP="00EE6092">
      <w:pPr>
        <w:rPr>
          <w:szCs w:val="22"/>
        </w:rPr>
      </w:pPr>
    </w:p>
    <w:p w14:paraId="5872EAA7" w14:textId="77777777" w:rsidR="00EE6092" w:rsidRPr="00DE282A" w:rsidRDefault="00EE6092" w:rsidP="00EE6092">
      <w:pPr>
        <w:rPr>
          <w:szCs w:val="22"/>
        </w:rPr>
      </w:pPr>
      <w:r w:rsidRPr="00DE282A">
        <w:rPr>
          <w:szCs w:val="22"/>
        </w:rPr>
        <w:t>Vaistų negalima išmesti į kanalizaciją arba su buitinėmis atliekomis. Kaip išmesti nereikalingus vaistus, klauskite vaistininko. Šios priemonės padės apsaugoti aplinką.</w:t>
      </w:r>
    </w:p>
    <w:p w14:paraId="4BA0F41D" w14:textId="77777777" w:rsidR="00EE6092" w:rsidRPr="00DE282A" w:rsidRDefault="00EE6092" w:rsidP="00EE6092">
      <w:pPr>
        <w:rPr>
          <w:szCs w:val="22"/>
        </w:rPr>
      </w:pPr>
    </w:p>
    <w:p w14:paraId="78C1E881" w14:textId="77777777" w:rsidR="00EE6092" w:rsidRPr="00DE282A" w:rsidRDefault="00EE6092" w:rsidP="00EE6092">
      <w:pPr>
        <w:rPr>
          <w:szCs w:val="22"/>
        </w:rPr>
      </w:pPr>
    </w:p>
    <w:p w14:paraId="42019340" w14:textId="77777777" w:rsidR="00EE6092" w:rsidRPr="00DE282A" w:rsidRDefault="00EE6092" w:rsidP="00EE6092">
      <w:pPr>
        <w:rPr>
          <w:b/>
          <w:szCs w:val="22"/>
        </w:rPr>
      </w:pPr>
      <w:r w:rsidRPr="00DE282A">
        <w:rPr>
          <w:b/>
          <w:szCs w:val="22"/>
        </w:rPr>
        <w:t>6.</w:t>
      </w:r>
      <w:r w:rsidRPr="00DE282A">
        <w:rPr>
          <w:b/>
          <w:szCs w:val="22"/>
        </w:rPr>
        <w:tab/>
        <w:t>Pakuotės turinys ir kita informacija</w:t>
      </w:r>
    </w:p>
    <w:p w14:paraId="517AD7CA" w14:textId="77777777" w:rsidR="00EE6092" w:rsidRPr="00DE282A" w:rsidRDefault="00EE6092" w:rsidP="00EE6092">
      <w:pPr>
        <w:rPr>
          <w:szCs w:val="22"/>
        </w:rPr>
      </w:pPr>
    </w:p>
    <w:p w14:paraId="70B53C8B" w14:textId="77777777" w:rsidR="00EE6092" w:rsidRPr="00DE282A" w:rsidRDefault="00EE6092" w:rsidP="00EE6092">
      <w:pPr>
        <w:rPr>
          <w:b/>
          <w:szCs w:val="22"/>
        </w:rPr>
      </w:pPr>
      <w:r w:rsidRPr="00DE282A">
        <w:rPr>
          <w:b/>
          <w:szCs w:val="22"/>
        </w:rPr>
        <w:t xml:space="preserve">AZITHROMYCIN GRINDEKS sudėtis </w:t>
      </w:r>
    </w:p>
    <w:p w14:paraId="73E08A5E" w14:textId="77777777" w:rsidR="00EE6092" w:rsidRPr="00DE282A" w:rsidRDefault="00EE6092" w:rsidP="00EE6092">
      <w:pPr>
        <w:tabs>
          <w:tab w:val="left" w:pos="567"/>
        </w:tabs>
        <w:rPr>
          <w:szCs w:val="22"/>
        </w:rPr>
      </w:pPr>
      <w:r w:rsidRPr="00DE282A">
        <w:rPr>
          <w:szCs w:val="22"/>
        </w:rPr>
        <w:t>-</w:t>
      </w:r>
      <w:r w:rsidRPr="00DE282A">
        <w:rPr>
          <w:szCs w:val="22"/>
        </w:rPr>
        <w:tab/>
        <w:t>Veiklioji medžiaga yra azitromicinas.</w:t>
      </w:r>
    </w:p>
    <w:p w14:paraId="08292B51" w14:textId="77777777" w:rsidR="00EE6092" w:rsidRPr="00DE282A" w:rsidRDefault="00EE6092" w:rsidP="00EE6092">
      <w:pPr>
        <w:ind w:left="567" w:hanging="567"/>
        <w:rPr>
          <w:szCs w:val="22"/>
        </w:rPr>
      </w:pPr>
      <w:r w:rsidRPr="00DE282A">
        <w:rPr>
          <w:szCs w:val="22"/>
        </w:rPr>
        <w:t>-</w:t>
      </w:r>
      <w:r w:rsidRPr="00DE282A">
        <w:rPr>
          <w:szCs w:val="22"/>
        </w:rPr>
        <w:tab/>
        <w:t>Kiekvienoje AZITHROMYCIN GRINDEKS plėvele dengtoje tabletėje yra 500 mg veikliosios medžiagos azitromicino.</w:t>
      </w:r>
    </w:p>
    <w:p w14:paraId="2E6F7CF2" w14:textId="77777777" w:rsidR="00EE6092" w:rsidRPr="00DE282A" w:rsidRDefault="00EE6092" w:rsidP="00EE6092">
      <w:pPr>
        <w:ind w:left="567" w:hanging="567"/>
        <w:rPr>
          <w:szCs w:val="22"/>
        </w:rPr>
      </w:pPr>
      <w:r w:rsidRPr="00DE282A">
        <w:rPr>
          <w:szCs w:val="22"/>
        </w:rPr>
        <w:t>-</w:t>
      </w:r>
      <w:r w:rsidRPr="00DE282A">
        <w:rPr>
          <w:szCs w:val="22"/>
        </w:rPr>
        <w:tab/>
        <w:t>Pagalbinės medžiagos.</w:t>
      </w:r>
      <w:r w:rsidRPr="00DE282A">
        <w:rPr>
          <w:bCs/>
          <w:szCs w:val="22"/>
        </w:rPr>
        <w:t xml:space="preserve"> Tablečių šerdis: p</w:t>
      </w:r>
      <w:r w:rsidRPr="00DE282A">
        <w:rPr>
          <w:color w:val="000000"/>
          <w:szCs w:val="22"/>
          <w:lang w:eastAsia="en-US"/>
        </w:rPr>
        <w:t xml:space="preserve">regelifikuotas krakmolas, krospovidonas, </w:t>
      </w:r>
      <w:r w:rsidRPr="00DE282A">
        <w:rPr>
          <w:szCs w:val="22"/>
        </w:rPr>
        <w:t>bevandenis</w:t>
      </w:r>
      <w:r w:rsidRPr="00DE282A">
        <w:rPr>
          <w:color w:val="000000"/>
          <w:szCs w:val="22"/>
          <w:lang w:eastAsia="en-US"/>
        </w:rPr>
        <w:t xml:space="preserve"> k</w:t>
      </w:r>
      <w:r w:rsidRPr="00DE282A">
        <w:rPr>
          <w:szCs w:val="22"/>
        </w:rPr>
        <w:t>alcio-vandenilio fosfatas, natrio laurilsulfatas, magnio stearatas.</w:t>
      </w:r>
    </w:p>
    <w:p w14:paraId="06192470" w14:textId="5CFF0E26" w:rsidR="00EE6092" w:rsidRPr="00DE282A" w:rsidRDefault="00EE6092" w:rsidP="00EE6092">
      <w:pPr>
        <w:ind w:left="567" w:hanging="567"/>
        <w:rPr>
          <w:szCs w:val="22"/>
        </w:rPr>
      </w:pPr>
      <w:r w:rsidRPr="00DE282A">
        <w:rPr>
          <w:szCs w:val="22"/>
        </w:rPr>
        <w:tab/>
        <w:t>Tablečių plėvelė: hipromeliozė, titano dioksidas (E171), laktozė monohidratas ir triacetinas.</w:t>
      </w:r>
    </w:p>
    <w:p w14:paraId="0D978BF8" w14:textId="77777777" w:rsidR="00EE6092" w:rsidRPr="00DE282A" w:rsidRDefault="00EE6092" w:rsidP="00EE6092">
      <w:pPr>
        <w:rPr>
          <w:szCs w:val="22"/>
        </w:rPr>
      </w:pPr>
    </w:p>
    <w:p w14:paraId="09E1742D" w14:textId="77777777" w:rsidR="00EE6092" w:rsidRPr="00DE282A" w:rsidRDefault="00EE6092" w:rsidP="00EE6092">
      <w:pPr>
        <w:rPr>
          <w:b/>
          <w:szCs w:val="22"/>
        </w:rPr>
      </w:pPr>
      <w:r w:rsidRPr="00DE282A">
        <w:rPr>
          <w:b/>
          <w:szCs w:val="22"/>
        </w:rPr>
        <w:t>AZITHROMYCIN GRINDEKS išvaizda ir kiekis pakuotėje</w:t>
      </w:r>
    </w:p>
    <w:p w14:paraId="293295FA" w14:textId="77777777" w:rsidR="00EE6092" w:rsidRPr="00DE282A" w:rsidRDefault="00EE6092" w:rsidP="00EE6092">
      <w:pPr>
        <w:pStyle w:val="Pagrindinistekstas"/>
        <w:spacing w:after="0"/>
        <w:rPr>
          <w:sz w:val="22"/>
          <w:szCs w:val="22"/>
        </w:rPr>
      </w:pPr>
      <w:r w:rsidRPr="00DE282A">
        <w:rPr>
          <w:sz w:val="22"/>
          <w:szCs w:val="22"/>
        </w:rPr>
        <w:t>Balta, pailga, abipus išgaubta plėvele dengta tabletė, kurios vienoje pusėje yra vagelė.</w:t>
      </w:r>
    </w:p>
    <w:p w14:paraId="14B05112" w14:textId="77777777" w:rsidR="00EE6092" w:rsidRPr="00DE282A" w:rsidRDefault="00EE6092" w:rsidP="00EE6092">
      <w:pPr>
        <w:pStyle w:val="Pagrindinistekstas"/>
        <w:spacing w:after="0"/>
        <w:rPr>
          <w:i/>
          <w:sz w:val="22"/>
          <w:szCs w:val="22"/>
        </w:rPr>
      </w:pPr>
      <w:r w:rsidRPr="00DE282A">
        <w:rPr>
          <w:sz w:val="22"/>
          <w:szCs w:val="22"/>
        </w:rPr>
        <w:lastRenderedPageBreak/>
        <w:t>Vagelė skirta tik tabletei perlaužti, jeigu ją visą būtų sunku nuryti.</w:t>
      </w:r>
    </w:p>
    <w:p w14:paraId="4B22CA53" w14:textId="77777777" w:rsidR="00EE6092" w:rsidRPr="00DE282A" w:rsidRDefault="00EE6092" w:rsidP="00EE6092">
      <w:pPr>
        <w:pStyle w:val="Pagrindinistekstas"/>
        <w:spacing w:after="0"/>
        <w:rPr>
          <w:sz w:val="22"/>
          <w:szCs w:val="22"/>
        </w:rPr>
      </w:pPr>
    </w:p>
    <w:p w14:paraId="10B8A121" w14:textId="77777777" w:rsidR="00EE6092" w:rsidRPr="00DE282A" w:rsidRDefault="00EE6092" w:rsidP="00EE6092">
      <w:pPr>
        <w:rPr>
          <w:szCs w:val="22"/>
        </w:rPr>
      </w:pPr>
      <w:r w:rsidRPr="00DE282A">
        <w:rPr>
          <w:szCs w:val="22"/>
        </w:rPr>
        <w:t>AZITHROMYCIN GRINDEKS 500</w:t>
      </w:r>
      <w:r w:rsidR="00A812D1" w:rsidRPr="00DE282A">
        <w:rPr>
          <w:szCs w:val="22"/>
        </w:rPr>
        <w:t> </w:t>
      </w:r>
      <w:r w:rsidRPr="00DE282A">
        <w:rPr>
          <w:szCs w:val="22"/>
        </w:rPr>
        <w:t>mg plėvele dengtos tabletės tiekiamos lizdinėje plokštelėje po 3</w:t>
      </w:r>
      <w:r w:rsidR="00A812D1" w:rsidRPr="00DE282A">
        <w:rPr>
          <w:szCs w:val="22"/>
        </w:rPr>
        <w:t> </w:t>
      </w:r>
      <w:r w:rsidRPr="00DE282A">
        <w:rPr>
          <w:szCs w:val="22"/>
        </w:rPr>
        <w:t xml:space="preserve">tabletes. </w:t>
      </w:r>
    </w:p>
    <w:p w14:paraId="160A33B3" w14:textId="77777777" w:rsidR="00EE6092" w:rsidRPr="00DE282A" w:rsidRDefault="00EE6092" w:rsidP="00EE6092">
      <w:pPr>
        <w:rPr>
          <w:szCs w:val="22"/>
        </w:rPr>
      </w:pPr>
    </w:p>
    <w:p w14:paraId="206E2329" w14:textId="77777777" w:rsidR="00EE6092" w:rsidRPr="00DE282A" w:rsidRDefault="00EE6092" w:rsidP="00EE6092">
      <w:pPr>
        <w:rPr>
          <w:b/>
          <w:szCs w:val="22"/>
        </w:rPr>
      </w:pPr>
      <w:r w:rsidRPr="00DE282A">
        <w:rPr>
          <w:b/>
          <w:szCs w:val="22"/>
        </w:rPr>
        <w:t>Registruotojas ir gamintojas</w:t>
      </w:r>
    </w:p>
    <w:p w14:paraId="3C479A29" w14:textId="77777777" w:rsidR="00EE6092" w:rsidRPr="00DE282A" w:rsidRDefault="00EE6092" w:rsidP="00EE6092">
      <w:pPr>
        <w:rPr>
          <w:szCs w:val="22"/>
        </w:rPr>
      </w:pPr>
    </w:p>
    <w:p w14:paraId="21F1EE90" w14:textId="77777777" w:rsidR="00EE6092" w:rsidRPr="00DE282A" w:rsidRDefault="00EE6092" w:rsidP="00EE6092">
      <w:pPr>
        <w:rPr>
          <w:i/>
          <w:szCs w:val="22"/>
        </w:rPr>
      </w:pPr>
      <w:r w:rsidRPr="00DE282A">
        <w:rPr>
          <w:i/>
          <w:szCs w:val="22"/>
        </w:rPr>
        <w:t>Registruotojas</w:t>
      </w:r>
    </w:p>
    <w:p w14:paraId="5959D1B8" w14:textId="77777777" w:rsidR="00EE6092" w:rsidRPr="00DE282A" w:rsidRDefault="00EE6092" w:rsidP="00EE6092">
      <w:pPr>
        <w:rPr>
          <w:color w:val="000000"/>
          <w:szCs w:val="22"/>
        </w:rPr>
      </w:pPr>
      <w:r w:rsidRPr="00DE282A">
        <w:rPr>
          <w:color w:val="000000"/>
          <w:szCs w:val="22"/>
        </w:rPr>
        <w:t>AS GRINDEKS.</w:t>
      </w:r>
    </w:p>
    <w:p w14:paraId="65CF5DA7" w14:textId="77777777" w:rsidR="00EE6092" w:rsidRPr="00DE282A" w:rsidRDefault="00EE6092" w:rsidP="00EE6092">
      <w:pPr>
        <w:rPr>
          <w:color w:val="000000"/>
          <w:szCs w:val="22"/>
        </w:rPr>
      </w:pPr>
      <w:r w:rsidRPr="00DE282A">
        <w:rPr>
          <w:color w:val="000000"/>
          <w:szCs w:val="22"/>
        </w:rPr>
        <w:t>Krustpils iela 53, Rīga, LV-1057</w:t>
      </w:r>
    </w:p>
    <w:p w14:paraId="5F48B964" w14:textId="77777777" w:rsidR="00EE6092" w:rsidRPr="00DE282A" w:rsidRDefault="00EE6092" w:rsidP="00EE6092">
      <w:pPr>
        <w:rPr>
          <w:color w:val="000000"/>
          <w:szCs w:val="22"/>
        </w:rPr>
      </w:pPr>
      <w:r w:rsidRPr="00DE282A">
        <w:rPr>
          <w:color w:val="000000"/>
          <w:szCs w:val="22"/>
        </w:rPr>
        <w:t>Latvija</w:t>
      </w:r>
    </w:p>
    <w:p w14:paraId="03FD167C" w14:textId="77777777" w:rsidR="00EE6092" w:rsidRPr="00DE282A" w:rsidRDefault="00EE6092" w:rsidP="00EE6092">
      <w:pPr>
        <w:pStyle w:val="Pagrindiniotekstotrauka"/>
        <w:spacing w:after="0"/>
        <w:ind w:left="0"/>
        <w:rPr>
          <w:sz w:val="22"/>
          <w:szCs w:val="22"/>
        </w:rPr>
      </w:pPr>
      <w:r w:rsidRPr="00DE282A">
        <w:rPr>
          <w:sz w:val="22"/>
          <w:szCs w:val="22"/>
        </w:rPr>
        <w:t>Tel. +371 67083205</w:t>
      </w:r>
    </w:p>
    <w:p w14:paraId="1F544EC4" w14:textId="77777777" w:rsidR="00EE6092" w:rsidRPr="00DE282A" w:rsidRDefault="00EE6092" w:rsidP="00EE6092">
      <w:pPr>
        <w:pStyle w:val="Pagrindiniotekstotrauka"/>
        <w:spacing w:after="0"/>
        <w:ind w:left="0"/>
        <w:rPr>
          <w:sz w:val="22"/>
          <w:szCs w:val="22"/>
        </w:rPr>
      </w:pPr>
      <w:r w:rsidRPr="00DE282A">
        <w:rPr>
          <w:sz w:val="22"/>
          <w:szCs w:val="22"/>
        </w:rPr>
        <w:t>Faksas +371 67083505</w:t>
      </w:r>
    </w:p>
    <w:p w14:paraId="005E8621" w14:textId="77777777" w:rsidR="00EE6092" w:rsidRPr="00DE282A" w:rsidRDefault="00EE6092" w:rsidP="00EE6092">
      <w:pPr>
        <w:rPr>
          <w:szCs w:val="22"/>
        </w:rPr>
      </w:pPr>
      <w:r w:rsidRPr="00DE282A">
        <w:rPr>
          <w:kern w:val="16"/>
          <w:szCs w:val="22"/>
        </w:rPr>
        <w:t xml:space="preserve">El. paštas </w:t>
      </w:r>
      <w:r w:rsidRPr="00DE282A">
        <w:rPr>
          <w:szCs w:val="22"/>
        </w:rPr>
        <w:t>grindeks@grindeks.lv</w:t>
      </w:r>
    </w:p>
    <w:p w14:paraId="454C5A0F" w14:textId="77777777" w:rsidR="00EE6092" w:rsidRPr="00DE282A" w:rsidRDefault="00EE6092" w:rsidP="00EE6092">
      <w:pPr>
        <w:rPr>
          <w:szCs w:val="22"/>
        </w:rPr>
      </w:pPr>
    </w:p>
    <w:p w14:paraId="1D27C287" w14:textId="77777777" w:rsidR="00EE6092" w:rsidRPr="00DE282A" w:rsidRDefault="00EE6092" w:rsidP="00EE6092">
      <w:pPr>
        <w:rPr>
          <w:i/>
          <w:szCs w:val="22"/>
        </w:rPr>
      </w:pPr>
      <w:r w:rsidRPr="00DE282A">
        <w:rPr>
          <w:i/>
          <w:szCs w:val="22"/>
        </w:rPr>
        <w:t>Gamintojas</w:t>
      </w:r>
    </w:p>
    <w:p w14:paraId="195E6513" w14:textId="77777777" w:rsidR="00EE6092" w:rsidRPr="00DE282A" w:rsidRDefault="00EE6092" w:rsidP="00EE6092">
      <w:pPr>
        <w:rPr>
          <w:szCs w:val="22"/>
        </w:rPr>
      </w:pPr>
      <w:r w:rsidRPr="00DE282A">
        <w:rPr>
          <w:szCs w:val="22"/>
        </w:rPr>
        <w:t>Bluepharma Indústria Farmacêutica, S.A.</w:t>
      </w:r>
    </w:p>
    <w:p w14:paraId="55584DF0" w14:textId="77777777" w:rsidR="00EE6092" w:rsidRPr="00DE282A" w:rsidRDefault="00EE6092" w:rsidP="00EE6092">
      <w:pPr>
        <w:jc w:val="both"/>
        <w:rPr>
          <w:szCs w:val="22"/>
        </w:rPr>
      </w:pPr>
      <w:r w:rsidRPr="00DE282A">
        <w:rPr>
          <w:szCs w:val="22"/>
        </w:rPr>
        <w:t>S. Martinho do Bispo</w:t>
      </w:r>
    </w:p>
    <w:p w14:paraId="37B2C754" w14:textId="77777777" w:rsidR="00EE6092" w:rsidRPr="00DE282A" w:rsidRDefault="00EE6092" w:rsidP="00EE6092">
      <w:pPr>
        <w:jc w:val="both"/>
        <w:rPr>
          <w:szCs w:val="22"/>
        </w:rPr>
      </w:pPr>
      <w:r w:rsidRPr="00DE282A">
        <w:rPr>
          <w:szCs w:val="22"/>
        </w:rPr>
        <w:t>3045-016 Coimbra</w:t>
      </w:r>
    </w:p>
    <w:p w14:paraId="6095C4DE" w14:textId="77777777" w:rsidR="00EE6092" w:rsidRPr="00DE282A" w:rsidRDefault="00EE6092" w:rsidP="00EE6092">
      <w:pPr>
        <w:jc w:val="both"/>
        <w:rPr>
          <w:szCs w:val="22"/>
        </w:rPr>
      </w:pPr>
      <w:r w:rsidRPr="00DE282A">
        <w:rPr>
          <w:szCs w:val="22"/>
        </w:rPr>
        <w:t>Portugalija</w:t>
      </w:r>
    </w:p>
    <w:p w14:paraId="6CAE734E" w14:textId="77777777" w:rsidR="00EE6092" w:rsidRPr="00DE282A" w:rsidRDefault="00EE6092" w:rsidP="00EE6092">
      <w:pPr>
        <w:jc w:val="both"/>
        <w:rPr>
          <w:szCs w:val="22"/>
        </w:rPr>
      </w:pPr>
      <w:r w:rsidRPr="00DE282A">
        <w:rPr>
          <w:szCs w:val="22"/>
        </w:rPr>
        <w:t>Tel. +351 239 800300</w:t>
      </w:r>
    </w:p>
    <w:p w14:paraId="7B8A5E6F" w14:textId="77777777" w:rsidR="00EE6092" w:rsidRPr="00DE282A" w:rsidRDefault="00EE6092" w:rsidP="00EE6092">
      <w:pPr>
        <w:jc w:val="both"/>
        <w:rPr>
          <w:szCs w:val="22"/>
        </w:rPr>
      </w:pPr>
      <w:r w:rsidRPr="00DE282A">
        <w:rPr>
          <w:szCs w:val="22"/>
        </w:rPr>
        <w:t>Faksas +351 239 800333</w:t>
      </w:r>
    </w:p>
    <w:p w14:paraId="0655C622" w14:textId="77777777" w:rsidR="00EE6092" w:rsidRPr="00603E2A" w:rsidRDefault="00EE6092" w:rsidP="00EE6092">
      <w:pPr>
        <w:jc w:val="both"/>
        <w:rPr>
          <w:szCs w:val="22"/>
        </w:rPr>
      </w:pPr>
      <w:r w:rsidRPr="00DE282A">
        <w:rPr>
          <w:szCs w:val="22"/>
        </w:rPr>
        <w:t xml:space="preserve">El. paštas </w:t>
      </w:r>
      <w:hyperlink r:id="rId14" w:history="1">
        <w:r w:rsidRPr="00573ABB">
          <w:rPr>
            <w:rStyle w:val="Hipersaitas"/>
            <w:szCs w:val="22"/>
          </w:rPr>
          <w:t>bluepharma@bluepharma.pt</w:t>
        </w:r>
      </w:hyperlink>
    </w:p>
    <w:p w14:paraId="239EB8EE" w14:textId="77777777" w:rsidR="00EE6092" w:rsidRPr="00573ABB" w:rsidRDefault="00EE6092" w:rsidP="00EE6092">
      <w:pPr>
        <w:rPr>
          <w:szCs w:val="22"/>
        </w:rPr>
      </w:pPr>
    </w:p>
    <w:p w14:paraId="1B294D3E" w14:textId="77777777" w:rsidR="00EE6092" w:rsidRPr="00573ABB" w:rsidRDefault="00EE6092" w:rsidP="00EE6092">
      <w:pPr>
        <w:rPr>
          <w:szCs w:val="22"/>
        </w:rPr>
      </w:pPr>
      <w:r w:rsidRPr="00573ABB">
        <w:rPr>
          <w:szCs w:val="22"/>
        </w:rPr>
        <w:t>Jeigu apie šį vaistą norite sužinoti daugiau, kreipkitės į vietinį registruotojo atstovą.</w:t>
      </w:r>
    </w:p>
    <w:p w14:paraId="1A8501A4" w14:textId="77777777" w:rsidR="00EE6092" w:rsidRPr="0074654B" w:rsidRDefault="00EE6092" w:rsidP="00EE6092">
      <w:pPr>
        <w:pStyle w:val="Pagrindinistekstas"/>
        <w:spacing w:after="0"/>
        <w:rPr>
          <w:sz w:val="22"/>
          <w:szCs w:val="22"/>
        </w:rPr>
      </w:pPr>
      <w:r w:rsidRPr="0074654B">
        <w:rPr>
          <w:sz w:val="22"/>
          <w:szCs w:val="22"/>
        </w:rPr>
        <w:t>AB GRINDEKS filialas</w:t>
      </w:r>
    </w:p>
    <w:p w14:paraId="7B9CBA4E" w14:textId="77777777" w:rsidR="00EE6092" w:rsidRPr="0007039B" w:rsidRDefault="00EE6092" w:rsidP="00EE6092">
      <w:pPr>
        <w:pStyle w:val="Pagrindinistekstas"/>
        <w:spacing w:after="0"/>
        <w:rPr>
          <w:sz w:val="22"/>
          <w:szCs w:val="22"/>
        </w:rPr>
      </w:pPr>
      <w:r w:rsidRPr="0007039B">
        <w:rPr>
          <w:sz w:val="22"/>
          <w:szCs w:val="22"/>
        </w:rPr>
        <w:t>Kalvarijų g. 300</w:t>
      </w:r>
    </w:p>
    <w:p w14:paraId="46A43859" w14:textId="77777777" w:rsidR="00EE6092" w:rsidRPr="00DE282A" w:rsidRDefault="00EE6092" w:rsidP="00EE6092">
      <w:pPr>
        <w:pStyle w:val="Pagrindinistekstas"/>
        <w:spacing w:after="0"/>
        <w:rPr>
          <w:sz w:val="22"/>
          <w:szCs w:val="22"/>
        </w:rPr>
      </w:pPr>
      <w:r w:rsidRPr="00DE282A">
        <w:rPr>
          <w:sz w:val="22"/>
          <w:szCs w:val="22"/>
        </w:rPr>
        <w:t>LT-08318 Vilnius</w:t>
      </w:r>
    </w:p>
    <w:p w14:paraId="25128B78" w14:textId="77777777" w:rsidR="00EE6092" w:rsidRPr="00DE282A" w:rsidRDefault="00EE6092" w:rsidP="00BB460F">
      <w:pPr>
        <w:pStyle w:val="BTEMEASMCA"/>
      </w:pPr>
      <w:r w:rsidRPr="00DE282A">
        <w:t>Tel. + 370 5 2101401</w:t>
      </w:r>
    </w:p>
    <w:p w14:paraId="537D4BF7" w14:textId="77777777" w:rsidR="00EE6092" w:rsidRPr="00DE282A" w:rsidRDefault="00EE6092" w:rsidP="00EE6092">
      <w:pPr>
        <w:rPr>
          <w:szCs w:val="22"/>
        </w:rPr>
      </w:pPr>
      <w:r w:rsidRPr="00DE282A">
        <w:rPr>
          <w:szCs w:val="22"/>
        </w:rPr>
        <w:t>Faksas + 370 5 2101402</w:t>
      </w:r>
    </w:p>
    <w:p w14:paraId="08D8269D" w14:textId="77777777" w:rsidR="00EE6092" w:rsidRPr="00DE282A" w:rsidRDefault="00EE6092" w:rsidP="00EE6092">
      <w:pPr>
        <w:rPr>
          <w:szCs w:val="22"/>
        </w:rPr>
      </w:pPr>
    </w:p>
    <w:p w14:paraId="674E0D61" w14:textId="77777777" w:rsidR="00EE6092" w:rsidRPr="00DE282A" w:rsidRDefault="00EE6092" w:rsidP="00EE6092">
      <w:pPr>
        <w:numPr>
          <w:ilvl w:val="12"/>
          <w:numId w:val="0"/>
        </w:numPr>
        <w:ind w:right="-2"/>
        <w:rPr>
          <w:szCs w:val="22"/>
        </w:rPr>
      </w:pPr>
      <w:r w:rsidRPr="00DE282A">
        <w:rPr>
          <w:b/>
          <w:szCs w:val="22"/>
        </w:rPr>
        <w:t>Šis vaistas EEE valstybėse narėse registruotas tokiais pavadinimais</w:t>
      </w:r>
      <w:r w:rsidRPr="00DE282A">
        <w:rPr>
          <w:szCs w:val="22"/>
        </w:rPr>
        <w:t>:</w:t>
      </w:r>
    </w:p>
    <w:p w14:paraId="386432DB" w14:textId="77777777" w:rsidR="00EE6092" w:rsidRPr="00DE282A" w:rsidRDefault="00EE6092" w:rsidP="00EE6092">
      <w:pPr>
        <w:rPr>
          <w:szCs w:val="22"/>
        </w:rPr>
      </w:pPr>
      <w:r w:rsidRPr="00DE282A">
        <w:rPr>
          <w:szCs w:val="22"/>
        </w:rPr>
        <w:t>Portugalija</w:t>
      </w:r>
      <w:r w:rsidRPr="00DE282A">
        <w:rPr>
          <w:szCs w:val="22"/>
        </w:rPr>
        <w:tab/>
        <w:t>-</w:t>
      </w:r>
      <w:r w:rsidRPr="00DE282A">
        <w:rPr>
          <w:szCs w:val="22"/>
        </w:rPr>
        <w:tab/>
        <w:t>Azitromicina Oara  500 mg coprimidos revestidos por película</w:t>
      </w:r>
    </w:p>
    <w:p w14:paraId="76FFD59F" w14:textId="77777777" w:rsidR="00EE6092" w:rsidRPr="00603E2A" w:rsidRDefault="00EE6092" w:rsidP="00EE6092">
      <w:pPr>
        <w:rPr>
          <w:szCs w:val="22"/>
        </w:rPr>
      </w:pPr>
      <w:r w:rsidRPr="00DE282A">
        <w:rPr>
          <w:szCs w:val="22"/>
        </w:rPr>
        <w:t>Estija</w:t>
      </w:r>
      <w:r w:rsidRPr="00DE282A">
        <w:rPr>
          <w:szCs w:val="22"/>
        </w:rPr>
        <w:tab/>
      </w:r>
      <w:r w:rsidRPr="00DE282A">
        <w:rPr>
          <w:szCs w:val="22"/>
        </w:rPr>
        <w:tab/>
        <w:t>-</w:t>
      </w:r>
      <w:r w:rsidRPr="00DE282A">
        <w:rPr>
          <w:szCs w:val="22"/>
        </w:rPr>
        <w:tab/>
        <w:t xml:space="preserve">Azithromycin Grindeks 500 mg </w:t>
      </w:r>
      <w:r w:rsidRPr="005A39E0">
        <w:t>õhukese polümeerikattega tabletid</w:t>
      </w:r>
    </w:p>
    <w:p w14:paraId="4FB31B57" w14:textId="77777777" w:rsidR="00EE6092" w:rsidRPr="00573ABB" w:rsidRDefault="00EE6092" w:rsidP="00EE6092">
      <w:pPr>
        <w:rPr>
          <w:szCs w:val="22"/>
        </w:rPr>
      </w:pPr>
      <w:r w:rsidRPr="00573ABB">
        <w:rPr>
          <w:szCs w:val="22"/>
        </w:rPr>
        <w:t>Lietuva</w:t>
      </w:r>
      <w:r w:rsidRPr="00573ABB">
        <w:rPr>
          <w:szCs w:val="22"/>
        </w:rPr>
        <w:tab/>
      </w:r>
      <w:r w:rsidRPr="00573ABB">
        <w:rPr>
          <w:szCs w:val="22"/>
        </w:rPr>
        <w:tab/>
        <w:t>-</w:t>
      </w:r>
      <w:r w:rsidRPr="00573ABB">
        <w:rPr>
          <w:szCs w:val="22"/>
        </w:rPr>
        <w:tab/>
        <w:t>AZITHROMYCIN GRINDEKS 500 mg plėvele dengtos tabletės</w:t>
      </w:r>
    </w:p>
    <w:p w14:paraId="252CA5B5" w14:textId="77777777" w:rsidR="00EE6092" w:rsidRPr="0074654B" w:rsidRDefault="00EE6092" w:rsidP="00EE6092">
      <w:pPr>
        <w:rPr>
          <w:szCs w:val="22"/>
        </w:rPr>
      </w:pPr>
      <w:r w:rsidRPr="0074654B">
        <w:rPr>
          <w:szCs w:val="22"/>
        </w:rPr>
        <w:t>Latvija</w:t>
      </w:r>
      <w:r w:rsidRPr="0074654B">
        <w:rPr>
          <w:szCs w:val="22"/>
        </w:rPr>
        <w:tab/>
      </w:r>
      <w:r w:rsidRPr="0074654B">
        <w:rPr>
          <w:szCs w:val="22"/>
        </w:rPr>
        <w:tab/>
        <w:t>-</w:t>
      </w:r>
      <w:r w:rsidRPr="0074654B">
        <w:rPr>
          <w:szCs w:val="22"/>
        </w:rPr>
        <w:tab/>
        <w:t>Azithromycin Grindeks 500 mg apvalkotās tabletes</w:t>
      </w:r>
    </w:p>
    <w:p w14:paraId="3CDDE712" w14:textId="77777777" w:rsidR="00EE6092" w:rsidRPr="0007039B" w:rsidRDefault="00EE6092" w:rsidP="00EE6092">
      <w:pPr>
        <w:numPr>
          <w:ilvl w:val="12"/>
          <w:numId w:val="0"/>
        </w:numPr>
        <w:ind w:right="-2"/>
        <w:outlineLvl w:val="0"/>
        <w:rPr>
          <w:b/>
          <w:bCs/>
          <w:szCs w:val="22"/>
        </w:rPr>
      </w:pPr>
    </w:p>
    <w:p w14:paraId="27F680F8" w14:textId="77777777" w:rsidR="00EE6092" w:rsidRPr="00DE282A" w:rsidRDefault="00EE6092" w:rsidP="00EE6092">
      <w:pPr>
        <w:numPr>
          <w:ilvl w:val="12"/>
          <w:numId w:val="0"/>
        </w:numPr>
        <w:ind w:right="-2"/>
        <w:outlineLvl w:val="0"/>
        <w:rPr>
          <w:b/>
          <w:bCs/>
          <w:szCs w:val="22"/>
        </w:rPr>
      </w:pPr>
    </w:p>
    <w:p w14:paraId="36BE855B" w14:textId="041550D9" w:rsidR="00EE6092" w:rsidRPr="00DE282A" w:rsidRDefault="00EE6092" w:rsidP="00EE6092">
      <w:pPr>
        <w:numPr>
          <w:ilvl w:val="12"/>
          <w:numId w:val="0"/>
        </w:numPr>
        <w:ind w:right="-2"/>
        <w:outlineLvl w:val="0"/>
        <w:rPr>
          <w:szCs w:val="22"/>
        </w:rPr>
      </w:pPr>
      <w:r w:rsidRPr="00DE282A">
        <w:rPr>
          <w:b/>
          <w:bCs/>
          <w:szCs w:val="22"/>
        </w:rPr>
        <w:t xml:space="preserve">Šis pakuotės </w:t>
      </w:r>
      <w:r w:rsidRPr="00DE282A">
        <w:rPr>
          <w:b/>
          <w:szCs w:val="22"/>
        </w:rPr>
        <w:t>lapelis paskutinį kartą peržiūrėtas</w:t>
      </w:r>
      <w:r w:rsidR="00BB460F">
        <w:rPr>
          <w:b/>
          <w:szCs w:val="22"/>
        </w:rPr>
        <w:t xml:space="preserve"> 2019-04-12</w:t>
      </w:r>
      <w:r w:rsidRPr="00DE282A">
        <w:rPr>
          <w:b/>
          <w:szCs w:val="22"/>
        </w:rPr>
        <w:t>.</w:t>
      </w:r>
    </w:p>
    <w:p w14:paraId="460ED70A" w14:textId="77777777" w:rsidR="00EE6092" w:rsidRPr="00DE282A" w:rsidRDefault="00EE6092" w:rsidP="00EE6092">
      <w:pPr>
        <w:numPr>
          <w:ilvl w:val="12"/>
          <w:numId w:val="0"/>
        </w:numPr>
        <w:ind w:right="-2"/>
        <w:rPr>
          <w:szCs w:val="22"/>
        </w:rPr>
      </w:pPr>
    </w:p>
    <w:p w14:paraId="425C7273" w14:textId="77777777" w:rsidR="00EE6092" w:rsidRPr="00DE282A" w:rsidRDefault="00EE6092" w:rsidP="00EE6092">
      <w:pPr>
        <w:numPr>
          <w:ilvl w:val="12"/>
          <w:numId w:val="0"/>
        </w:numPr>
        <w:ind w:right="-2"/>
        <w:rPr>
          <w:iCs/>
          <w:szCs w:val="22"/>
          <w:highlight w:val="yellow"/>
        </w:rPr>
      </w:pPr>
    </w:p>
    <w:p w14:paraId="6F9F7B1E" w14:textId="77777777" w:rsidR="00EE6092" w:rsidRPr="00DE282A" w:rsidRDefault="00EE6092" w:rsidP="00BB460F">
      <w:pPr>
        <w:pStyle w:val="BTEMEASMCA"/>
      </w:pPr>
      <w:r w:rsidRPr="00DE282A">
        <w:t xml:space="preserve">Išsami informacija apie šį vaistą pateikiama Valstybinės vaistų kontrolės tarnybos prie Lietuvos Respublikos sveikatos apsaugos ministerijos tinklalapyje </w:t>
      </w:r>
      <w:hyperlink r:id="rId15" w:history="1">
        <w:r w:rsidRPr="00DE282A">
          <w:rPr>
            <w:rStyle w:val="Hipersaitas"/>
            <w:noProof w:val="0"/>
          </w:rPr>
          <w:t>http://www.vvkt.lt/</w:t>
        </w:r>
      </w:hyperlink>
      <w:r w:rsidRPr="00DE282A">
        <w:t>.</w:t>
      </w:r>
    </w:p>
    <w:p w14:paraId="544329D4" w14:textId="77777777" w:rsidR="00EE6092" w:rsidRPr="00DE282A" w:rsidRDefault="00EE6092" w:rsidP="00EE6092">
      <w:pPr>
        <w:rPr>
          <w:szCs w:val="22"/>
        </w:rPr>
      </w:pPr>
    </w:p>
    <w:p w14:paraId="2FA894A4" w14:textId="77777777" w:rsidR="005801D7" w:rsidRPr="00DE282A" w:rsidRDefault="005801D7">
      <w:pPr>
        <w:rPr>
          <w:szCs w:val="22"/>
        </w:rPr>
      </w:pPr>
    </w:p>
    <w:sectPr w:rsidR="005801D7" w:rsidRPr="00DE282A" w:rsidSect="00C76625">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034CE"/>
    <w:multiLevelType w:val="hybridMultilevel"/>
    <w:tmpl w:val="6EF654E6"/>
    <w:lvl w:ilvl="0" w:tplc="77E88290">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E7140"/>
    <w:multiLevelType w:val="hybridMultilevel"/>
    <w:tmpl w:val="C76AA336"/>
    <w:lvl w:ilvl="0" w:tplc="A6C45EB6">
      <w:start w:val="50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40440"/>
    <w:multiLevelType w:val="hybridMultilevel"/>
    <w:tmpl w:val="EB0AA078"/>
    <w:lvl w:ilvl="0" w:tplc="88582146">
      <w:start w:val="4"/>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87FFA"/>
    <w:multiLevelType w:val="hybridMultilevel"/>
    <w:tmpl w:val="FB860582"/>
    <w:lvl w:ilvl="0" w:tplc="FFFFFFFF">
      <w:numFmt w:val="bullet"/>
      <w:lvlText w:val="-"/>
      <w:lvlJc w:val="left"/>
      <w:pPr>
        <w:tabs>
          <w:tab w:val="num" w:pos="360"/>
        </w:tabs>
        <w:ind w:left="284" w:hanging="284"/>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D2926"/>
    <w:multiLevelType w:val="hybridMultilevel"/>
    <w:tmpl w:val="AFD4C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E5B33"/>
    <w:multiLevelType w:val="hybridMultilevel"/>
    <w:tmpl w:val="3B60347C"/>
    <w:lvl w:ilvl="0" w:tplc="99944548">
      <w:start w:val="50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17084"/>
    <w:multiLevelType w:val="hybridMultilevel"/>
    <w:tmpl w:val="84C85E40"/>
    <w:lvl w:ilvl="0" w:tplc="6CB030DA">
      <w:start w:val="50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53948"/>
    <w:multiLevelType w:val="hybridMultilevel"/>
    <w:tmpl w:val="27C624F0"/>
    <w:lvl w:ilvl="0" w:tplc="8ABA80AE">
      <w:start w:val="6"/>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85044"/>
    <w:multiLevelType w:val="hybridMultilevel"/>
    <w:tmpl w:val="21F8ADE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24C40EC"/>
    <w:multiLevelType w:val="multilevel"/>
    <w:tmpl w:val="B082E786"/>
    <w:lvl w:ilvl="0">
      <w:start w:val="4"/>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568216A"/>
    <w:multiLevelType w:val="hybridMultilevel"/>
    <w:tmpl w:val="F81845AE"/>
    <w:lvl w:ilvl="0" w:tplc="4D984F6A">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82CE4"/>
    <w:multiLevelType w:val="hybridMultilevel"/>
    <w:tmpl w:val="4EBAA9A6"/>
    <w:lvl w:ilvl="0" w:tplc="F8241E64">
      <w:start w:val="50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E72BE"/>
    <w:multiLevelType w:val="hybridMultilevel"/>
    <w:tmpl w:val="E8A6C694"/>
    <w:lvl w:ilvl="0" w:tplc="DB98F104">
      <w:start w:val="3"/>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A96B94"/>
    <w:multiLevelType w:val="hybridMultilevel"/>
    <w:tmpl w:val="3460C1A8"/>
    <w:lvl w:ilvl="0" w:tplc="145C579A">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7A3647"/>
    <w:multiLevelType w:val="hybridMultilevel"/>
    <w:tmpl w:val="61043128"/>
    <w:lvl w:ilvl="0" w:tplc="F91C709A">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91E80"/>
    <w:multiLevelType w:val="hybridMultilevel"/>
    <w:tmpl w:val="C81A1E04"/>
    <w:lvl w:ilvl="0" w:tplc="C25600A0">
      <w:start w:val="1"/>
      <w:numFmt w:val="bullet"/>
      <w:lvlText w:val="-"/>
      <w:lvlJc w:val="left"/>
      <w:pPr>
        <w:tabs>
          <w:tab w:val="num" w:pos="1647"/>
        </w:tabs>
        <w:ind w:left="1647" w:hanging="567"/>
      </w:pPr>
      <w:rPr>
        <w:rFonts w:ascii="Times New Roman" w:eastAsia="Times New Roman" w:hAnsi="Times New Roman" w:cs="Times New Roman" w:hint="default"/>
        <w:b/>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3541CD"/>
    <w:multiLevelType w:val="hybridMultilevel"/>
    <w:tmpl w:val="1C92803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4F86736"/>
    <w:multiLevelType w:val="hybridMultilevel"/>
    <w:tmpl w:val="E996A55A"/>
    <w:lvl w:ilvl="0" w:tplc="4D78547E">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C17446"/>
    <w:multiLevelType w:val="hybridMultilevel"/>
    <w:tmpl w:val="38CA06D4"/>
    <w:lvl w:ilvl="0" w:tplc="2BDCDF8A">
      <w:start w:val="50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23630"/>
    <w:multiLevelType w:val="hybridMultilevel"/>
    <w:tmpl w:val="2ED06B84"/>
    <w:lvl w:ilvl="0" w:tplc="DB98F104">
      <w:start w:val="3"/>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D95391"/>
    <w:multiLevelType w:val="hybridMultilevel"/>
    <w:tmpl w:val="F7644596"/>
    <w:lvl w:ilvl="0" w:tplc="0427000F">
      <w:start w:val="5"/>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75DA0462"/>
    <w:multiLevelType w:val="hybridMultilevel"/>
    <w:tmpl w:val="EA4601B2"/>
    <w:lvl w:ilvl="0" w:tplc="8F0C6CCA">
      <w:start w:val="50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36605A"/>
    <w:multiLevelType w:val="multilevel"/>
    <w:tmpl w:val="1C92803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1"/>
  </w:num>
  <w:num w:numId="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17"/>
  </w:num>
  <w:num w:numId="6">
    <w:abstractNumId w:val="10"/>
  </w:num>
  <w:num w:numId="7">
    <w:abstractNumId w:val="15"/>
  </w:num>
  <w:num w:numId="8">
    <w:abstractNumId w:val="5"/>
  </w:num>
  <w:num w:numId="9">
    <w:abstractNumId w:val="13"/>
  </w:num>
  <w:num w:numId="10">
    <w:abstractNumId w:val="20"/>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4"/>
  </w:num>
  <w:num w:numId="13">
    <w:abstractNumId w:val="0"/>
    <w:lvlOverride w:ilvl="0">
      <w:lvl w:ilvl="0">
        <w:start w:val="1"/>
        <w:numFmt w:val="bullet"/>
        <w:lvlText w:val="-"/>
        <w:lvlJc w:val="left"/>
        <w:pPr>
          <w:ind w:left="360" w:hanging="360"/>
        </w:pPr>
      </w:lvl>
    </w:lvlOverride>
  </w:num>
  <w:num w:numId="14">
    <w:abstractNumId w:val="0"/>
    <w:lvlOverride w:ilvl="0">
      <w:lvl w:ilvl="0">
        <w:start w:val="1"/>
        <w:numFmt w:val="bullet"/>
        <w:lvlText w:val="-"/>
        <w:lvlJc w:val="left"/>
        <w:pPr>
          <w:ind w:left="360" w:hanging="360"/>
        </w:pPr>
      </w:lvl>
    </w:lvlOverride>
  </w:num>
  <w:num w:numId="15">
    <w:abstractNumId w:val="18"/>
  </w:num>
  <w:num w:numId="16">
    <w:abstractNumId w:val="1"/>
  </w:num>
  <w:num w:numId="17">
    <w:abstractNumId w:val="11"/>
  </w:num>
  <w:num w:numId="18">
    <w:abstractNumId w:val="2"/>
  </w:num>
  <w:num w:numId="19">
    <w:abstractNumId w:val="7"/>
  </w:num>
  <w:num w:numId="20">
    <w:abstractNumId w:val="19"/>
  </w:num>
  <w:num w:numId="21">
    <w:abstractNumId w:val="12"/>
  </w:num>
  <w:num w:numId="22">
    <w:abstractNumId w:val="22"/>
  </w:num>
  <w:num w:numId="23">
    <w:abstractNumId w:val="6"/>
  </w:num>
  <w:num w:numId="24">
    <w:abstractNumId w:val="8"/>
  </w:num>
  <w:num w:numId="25">
    <w:abstractNumId w:val="23"/>
  </w:num>
  <w:num w:numId="26">
    <w:abstractNumId w:val="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092"/>
    <w:rsid w:val="0001139E"/>
    <w:rsid w:val="0002383B"/>
    <w:rsid w:val="000511C4"/>
    <w:rsid w:val="0007039B"/>
    <w:rsid w:val="000710E2"/>
    <w:rsid w:val="000A1CED"/>
    <w:rsid w:val="000D46C4"/>
    <w:rsid w:val="000E5ED9"/>
    <w:rsid w:val="000F5717"/>
    <w:rsid w:val="00127437"/>
    <w:rsid w:val="001364D7"/>
    <w:rsid w:val="0014527B"/>
    <w:rsid w:val="00174597"/>
    <w:rsid w:val="0018121E"/>
    <w:rsid w:val="00197A13"/>
    <w:rsid w:val="001E5908"/>
    <w:rsid w:val="00284106"/>
    <w:rsid w:val="002E52FF"/>
    <w:rsid w:val="003714EC"/>
    <w:rsid w:val="00402A92"/>
    <w:rsid w:val="004110AB"/>
    <w:rsid w:val="00452655"/>
    <w:rsid w:val="00490E20"/>
    <w:rsid w:val="00497D54"/>
    <w:rsid w:val="004A2B05"/>
    <w:rsid w:val="004B11BA"/>
    <w:rsid w:val="004B5667"/>
    <w:rsid w:val="004B7C7F"/>
    <w:rsid w:val="00513F38"/>
    <w:rsid w:val="00537751"/>
    <w:rsid w:val="00542B82"/>
    <w:rsid w:val="00553340"/>
    <w:rsid w:val="00573ABB"/>
    <w:rsid w:val="005801D7"/>
    <w:rsid w:val="005A39E0"/>
    <w:rsid w:val="005D3A17"/>
    <w:rsid w:val="005D753E"/>
    <w:rsid w:val="005E0F25"/>
    <w:rsid w:val="005E12ED"/>
    <w:rsid w:val="00603E2A"/>
    <w:rsid w:val="00621855"/>
    <w:rsid w:val="00651230"/>
    <w:rsid w:val="0069553A"/>
    <w:rsid w:val="006A626E"/>
    <w:rsid w:val="006A7C51"/>
    <w:rsid w:val="006E0A3F"/>
    <w:rsid w:val="00704C74"/>
    <w:rsid w:val="00732723"/>
    <w:rsid w:val="007378B5"/>
    <w:rsid w:val="0074654B"/>
    <w:rsid w:val="00756CAE"/>
    <w:rsid w:val="00772F85"/>
    <w:rsid w:val="007E7304"/>
    <w:rsid w:val="00804A37"/>
    <w:rsid w:val="008122F6"/>
    <w:rsid w:val="00813B9B"/>
    <w:rsid w:val="00824F25"/>
    <w:rsid w:val="00847859"/>
    <w:rsid w:val="00917681"/>
    <w:rsid w:val="009247B1"/>
    <w:rsid w:val="00930E3C"/>
    <w:rsid w:val="00944853"/>
    <w:rsid w:val="00971C55"/>
    <w:rsid w:val="00973F5A"/>
    <w:rsid w:val="00977616"/>
    <w:rsid w:val="00990FEE"/>
    <w:rsid w:val="009B496C"/>
    <w:rsid w:val="009E1E8F"/>
    <w:rsid w:val="009F7568"/>
    <w:rsid w:val="00A00A89"/>
    <w:rsid w:val="00A07CF3"/>
    <w:rsid w:val="00A31F4B"/>
    <w:rsid w:val="00A625DF"/>
    <w:rsid w:val="00A6759B"/>
    <w:rsid w:val="00A802B1"/>
    <w:rsid w:val="00A812D1"/>
    <w:rsid w:val="00A85BFC"/>
    <w:rsid w:val="00AA7E60"/>
    <w:rsid w:val="00AC74BE"/>
    <w:rsid w:val="00B34FC8"/>
    <w:rsid w:val="00B7685B"/>
    <w:rsid w:val="00B91E93"/>
    <w:rsid w:val="00BB460F"/>
    <w:rsid w:val="00C20794"/>
    <w:rsid w:val="00C236B5"/>
    <w:rsid w:val="00C34153"/>
    <w:rsid w:val="00C41645"/>
    <w:rsid w:val="00C70422"/>
    <w:rsid w:val="00C76625"/>
    <w:rsid w:val="00CA5230"/>
    <w:rsid w:val="00CC76AC"/>
    <w:rsid w:val="00CD497B"/>
    <w:rsid w:val="00D20391"/>
    <w:rsid w:val="00D45F6E"/>
    <w:rsid w:val="00D83D70"/>
    <w:rsid w:val="00DA51C3"/>
    <w:rsid w:val="00DD0AB1"/>
    <w:rsid w:val="00DE282A"/>
    <w:rsid w:val="00E44087"/>
    <w:rsid w:val="00EB3B6E"/>
    <w:rsid w:val="00ED67A5"/>
    <w:rsid w:val="00EE6092"/>
    <w:rsid w:val="00F04679"/>
    <w:rsid w:val="00F52098"/>
    <w:rsid w:val="00FA5A36"/>
    <w:rsid w:val="00FB0067"/>
    <w:rsid w:val="00FD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CCDC"/>
  <w15:docId w15:val="{46CB5F6C-22F8-4A6F-9A18-A128F318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6092"/>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EE6092"/>
    <w:pPr>
      <w:keepNext/>
      <w:outlineLvl w:val="0"/>
    </w:pPr>
    <w:rPr>
      <w:b/>
      <w:sz w:val="20"/>
    </w:rPr>
  </w:style>
  <w:style w:type="paragraph" w:styleId="Antrat2">
    <w:name w:val="heading 2"/>
    <w:basedOn w:val="prastasis"/>
    <w:next w:val="prastasis"/>
    <w:link w:val="Antrat2Diagrama"/>
    <w:autoRedefine/>
    <w:uiPriority w:val="99"/>
    <w:unhideWhenUsed/>
    <w:qFormat/>
    <w:rsid w:val="00EE6092"/>
    <w:pPr>
      <w:keepNext/>
      <w:outlineLvl w:val="1"/>
    </w:pPr>
    <w:rPr>
      <w:b/>
      <w:sz w:val="20"/>
    </w:rPr>
  </w:style>
  <w:style w:type="paragraph" w:styleId="Antrat3">
    <w:name w:val="heading 3"/>
    <w:basedOn w:val="prastasis"/>
    <w:next w:val="prastasis"/>
    <w:link w:val="Antrat3Diagrama"/>
    <w:autoRedefine/>
    <w:uiPriority w:val="99"/>
    <w:unhideWhenUsed/>
    <w:qFormat/>
    <w:rsid w:val="00EE6092"/>
    <w:pPr>
      <w:keepNext/>
      <w:ind w:left="360" w:hanging="360"/>
      <w:outlineLvl w:val="2"/>
    </w:pPr>
    <w:rPr>
      <w:b/>
      <w:sz w:val="20"/>
    </w:rPr>
  </w:style>
  <w:style w:type="paragraph" w:styleId="Antrat4">
    <w:name w:val="heading 4"/>
    <w:basedOn w:val="prastasis"/>
    <w:next w:val="prastasis"/>
    <w:link w:val="Antrat4Diagrama"/>
    <w:uiPriority w:val="99"/>
    <w:unhideWhenUsed/>
    <w:qFormat/>
    <w:rsid w:val="00EE6092"/>
    <w:pPr>
      <w:keepNext/>
      <w:spacing w:before="240" w:after="60"/>
      <w:outlineLvl w:val="3"/>
    </w:pPr>
    <w:rPr>
      <w:b/>
      <w:bCs/>
      <w:sz w:val="28"/>
      <w:szCs w:val="28"/>
    </w:rPr>
  </w:style>
  <w:style w:type="paragraph" w:styleId="Antrat9">
    <w:name w:val="heading 9"/>
    <w:basedOn w:val="prastasis"/>
    <w:next w:val="prastasis"/>
    <w:link w:val="Antrat9Diagrama"/>
    <w:uiPriority w:val="99"/>
    <w:unhideWhenUsed/>
    <w:qFormat/>
    <w:rsid w:val="00EE6092"/>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E6092"/>
    <w:rPr>
      <w:rFonts w:ascii="Times New Roman" w:eastAsia="Times New Roman" w:hAnsi="Times New Roman" w:cs="Times New Roman"/>
      <w:b/>
      <w:sz w:val="20"/>
      <w:szCs w:val="20"/>
      <w:lang w:val="lt-LT" w:eastAsia="lt-LT"/>
    </w:rPr>
  </w:style>
  <w:style w:type="character" w:customStyle="1" w:styleId="Antrat2Diagrama">
    <w:name w:val="Antraštė 2 Diagrama"/>
    <w:basedOn w:val="Numatytasispastraiposriftas"/>
    <w:link w:val="Antrat2"/>
    <w:uiPriority w:val="99"/>
    <w:rsid w:val="00EE6092"/>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uiPriority w:val="99"/>
    <w:rsid w:val="00EE6092"/>
    <w:rPr>
      <w:rFonts w:ascii="Times New Roman" w:eastAsia="Times New Roman" w:hAnsi="Times New Roman" w:cs="Times New Roman"/>
      <w:b/>
      <w:sz w:val="20"/>
      <w:szCs w:val="20"/>
      <w:lang w:val="lt-LT" w:eastAsia="lt-LT"/>
    </w:rPr>
  </w:style>
  <w:style w:type="character" w:customStyle="1" w:styleId="Antrat4Diagrama">
    <w:name w:val="Antraštė 4 Diagrama"/>
    <w:basedOn w:val="Numatytasispastraiposriftas"/>
    <w:link w:val="Antrat4"/>
    <w:uiPriority w:val="99"/>
    <w:rsid w:val="00EE6092"/>
    <w:rPr>
      <w:rFonts w:ascii="Times New Roman" w:eastAsia="Times New Roman" w:hAnsi="Times New Roman" w:cs="Times New Roman"/>
      <w:b/>
      <w:bCs/>
      <w:sz w:val="28"/>
      <w:szCs w:val="28"/>
      <w:lang w:val="lt-LT" w:eastAsia="lt-LT"/>
    </w:rPr>
  </w:style>
  <w:style w:type="character" w:customStyle="1" w:styleId="Antrat9Diagrama">
    <w:name w:val="Antraštė 9 Diagrama"/>
    <w:basedOn w:val="Numatytasispastraiposriftas"/>
    <w:link w:val="Antrat9"/>
    <w:uiPriority w:val="99"/>
    <w:rsid w:val="00EE6092"/>
    <w:rPr>
      <w:rFonts w:ascii="Cambria" w:eastAsia="Times New Roman" w:hAnsi="Cambria" w:cs="Times New Roman"/>
      <w:lang w:val="lt-LT" w:eastAsia="lt-LT"/>
    </w:rPr>
  </w:style>
  <w:style w:type="character" w:styleId="Hipersaitas">
    <w:name w:val="Hyperlink"/>
    <w:uiPriority w:val="99"/>
    <w:unhideWhenUsed/>
    <w:rsid w:val="00EE6092"/>
    <w:rPr>
      <w:rFonts w:ascii="Times New Roman" w:hAnsi="Times New Roman" w:cs="Times New Roman" w:hint="default"/>
      <w:color w:val="0000FF"/>
      <w:u w:val="single"/>
    </w:rPr>
  </w:style>
  <w:style w:type="character" w:styleId="Perirtashipersaitas">
    <w:name w:val="FollowedHyperlink"/>
    <w:uiPriority w:val="99"/>
    <w:semiHidden/>
    <w:unhideWhenUsed/>
    <w:rsid w:val="00EE6092"/>
    <w:rPr>
      <w:color w:val="800080"/>
      <w:u w:val="single"/>
    </w:rPr>
  </w:style>
  <w:style w:type="paragraph" w:styleId="Komentarotekstas">
    <w:name w:val="annotation text"/>
    <w:basedOn w:val="prastasis"/>
    <w:link w:val="KomentarotekstasDiagrama"/>
    <w:uiPriority w:val="99"/>
    <w:semiHidden/>
    <w:unhideWhenUsed/>
    <w:rsid w:val="00EE6092"/>
    <w:rPr>
      <w:sz w:val="20"/>
    </w:rPr>
  </w:style>
  <w:style w:type="character" w:customStyle="1" w:styleId="KomentarotekstasDiagrama">
    <w:name w:val="Komentaro tekstas Diagrama"/>
    <w:basedOn w:val="Numatytasispastraiposriftas"/>
    <w:link w:val="Komentarotekstas"/>
    <w:uiPriority w:val="99"/>
    <w:semiHidden/>
    <w:rsid w:val="00EE6092"/>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unhideWhenUsed/>
    <w:rsid w:val="00EE6092"/>
    <w:pPr>
      <w:tabs>
        <w:tab w:val="center" w:pos="4320"/>
        <w:tab w:val="right" w:pos="8640"/>
      </w:tabs>
    </w:pPr>
    <w:rPr>
      <w:sz w:val="20"/>
    </w:rPr>
  </w:style>
  <w:style w:type="character" w:customStyle="1" w:styleId="AntratsDiagrama">
    <w:name w:val="Antraštės Diagrama"/>
    <w:basedOn w:val="Numatytasispastraiposriftas"/>
    <w:link w:val="Antrats"/>
    <w:uiPriority w:val="99"/>
    <w:rsid w:val="00EE6092"/>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EE6092"/>
    <w:pPr>
      <w:tabs>
        <w:tab w:val="center" w:pos="4153"/>
        <w:tab w:val="right" w:pos="8306"/>
      </w:tabs>
    </w:pPr>
    <w:rPr>
      <w:sz w:val="20"/>
    </w:rPr>
  </w:style>
  <w:style w:type="character" w:customStyle="1" w:styleId="PoratDiagrama">
    <w:name w:val="Poraštė Diagrama"/>
    <w:basedOn w:val="Numatytasispastraiposriftas"/>
    <w:link w:val="Porat"/>
    <w:uiPriority w:val="99"/>
    <w:rsid w:val="00EE6092"/>
    <w:rPr>
      <w:rFonts w:ascii="Times New Roman" w:eastAsia="Times New Roman" w:hAnsi="Times New Roman" w:cs="Times New Roman"/>
      <w:sz w:val="20"/>
      <w:szCs w:val="20"/>
      <w:lang w:val="lt-LT" w:eastAsia="lt-LT"/>
    </w:rPr>
  </w:style>
  <w:style w:type="paragraph" w:styleId="Pavadinimas">
    <w:name w:val="Title"/>
    <w:basedOn w:val="prastasis"/>
    <w:link w:val="PavadinimasDiagrama"/>
    <w:autoRedefine/>
    <w:uiPriority w:val="99"/>
    <w:qFormat/>
    <w:rsid w:val="00EE6092"/>
    <w:pPr>
      <w:jc w:val="center"/>
      <w:outlineLvl w:val="0"/>
    </w:pPr>
    <w:rPr>
      <w:b/>
      <w:kern w:val="28"/>
      <w:sz w:val="20"/>
    </w:rPr>
  </w:style>
  <w:style w:type="character" w:customStyle="1" w:styleId="PavadinimasDiagrama">
    <w:name w:val="Pavadinimas Diagrama"/>
    <w:basedOn w:val="Numatytasispastraiposriftas"/>
    <w:link w:val="Pavadinimas"/>
    <w:uiPriority w:val="99"/>
    <w:rsid w:val="00EE6092"/>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uiPriority w:val="99"/>
    <w:unhideWhenUsed/>
    <w:rsid w:val="00EE6092"/>
    <w:pPr>
      <w:spacing w:after="120"/>
    </w:pPr>
    <w:rPr>
      <w:sz w:val="20"/>
    </w:rPr>
  </w:style>
  <w:style w:type="character" w:customStyle="1" w:styleId="PagrindinistekstasDiagrama">
    <w:name w:val="Pagrindinis tekstas Diagrama"/>
    <w:basedOn w:val="Numatytasispastraiposriftas"/>
    <w:link w:val="Pagrindinistekstas"/>
    <w:uiPriority w:val="99"/>
    <w:rsid w:val="00EE6092"/>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unhideWhenUsed/>
    <w:rsid w:val="00EE6092"/>
    <w:pPr>
      <w:spacing w:after="120"/>
      <w:ind w:left="283"/>
    </w:pPr>
    <w:rPr>
      <w:sz w:val="20"/>
    </w:rPr>
  </w:style>
  <w:style w:type="character" w:customStyle="1" w:styleId="PagrindiniotekstotraukaDiagrama">
    <w:name w:val="Pagrindinio teksto įtrauka Diagrama"/>
    <w:basedOn w:val="Numatytasispastraiposriftas"/>
    <w:link w:val="Pagrindiniotekstotrauka"/>
    <w:uiPriority w:val="99"/>
    <w:rsid w:val="00EE6092"/>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uiPriority w:val="99"/>
    <w:unhideWhenUsed/>
    <w:rsid w:val="00EE609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E6092"/>
    <w:rPr>
      <w:rFonts w:ascii="Times New Roman" w:eastAsia="Times New Roman" w:hAnsi="Times New Roman" w:cs="Times New Roman"/>
      <w:sz w:val="16"/>
      <w:szCs w:val="16"/>
      <w:lang w:val="lt-LT" w:eastAsia="lt-LT"/>
    </w:rPr>
  </w:style>
  <w:style w:type="paragraph" w:styleId="Komentarotema">
    <w:name w:val="annotation subject"/>
    <w:basedOn w:val="Komentarotekstas"/>
    <w:next w:val="Komentarotekstas"/>
    <w:link w:val="KomentarotemaDiagrama"/>
    <w:uiPriority w:val="99"/>
    <w:semiHidden/>
    <w:unhideWhenUsed/>
    <w:rsid w:val="00EE6092"/>
    <w:rPr>
      <w:b/>
      <w:bCs/>
    </w:rPr>
  </w:style>
  <w:style w:type="character" w:customStyle="1" w:styleId="KomentarotemaDiagrama">
    <w:name w:val="Komentaro tema Diagrama"/>
    <w:basedOn w:val="KomentarotekstasDiagrama"/>
    <w:link w:val="Komentarotema"/>
    <w:uiPriority w:val="99"/>
    <w:semiHidden/>
    <w:rsid w:val="00EE6092"/>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EE609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EE6092"/>
    <w:rPr>
      <w:rFonts w:ascii="Tahoma" w:eastAsia="Times New Roman" w:hAnsi="Tahoma" w:cs="Times New Roman"/>
      <w:sz w:val="16"/>
      <w:szCs w:val="16"/>
      <w:lang w:val="lt-LT" w:eastAsia="lt-LT"/>
    </w:rPr>
  </w:style>
  <w:style w:type="paragraph" w:styleId="Sraopastraipa">
    <w:name w:val="List Paragraph"/>
    <w:basedOn w:val="prastasis"/>
    <w:uiPriority w:val="34"/>
    <w:qFormat/>
    <w:rsid w:val="00EE6092"/>
    <w:pPr>
      <w:ind w:left="720"/>
      <w:contextualSpacing/>
    </w:pPr>
  </w:style>
  <w:style w:type="character" w:customStyle="1" w:styleId="BTEMEASMCAChar">
    <w:name w:val="BT EMEA_SMCA Char"/>
    <w:link w:val="BTEMEASMCA"/>
    <w:uiPriority w:val="99"/>
    <w:locked/>
    <w:rsid w:val="00BB460F"/>
    <w:rPr>
      <w:rFonts w:ascii="Times New Roman" w:eastAsia="Calibri" w:hAnsi="Times New Roman" w:cs="Times New Roman"/>
      <w:noProof/>
      <w:lang w:val="lt-LT" w:eastAsia="lt-LT"/>
    </w:rPr>
  </w:style>
  <w:style w:type="paragraph" w:customStyle="1" w:styleId="BTEMEASMCA">
    <w:name w:val="BT EMEA_SMCA"/>
    <w:basedOn w:val="prastasis"/>
    <w:link w:val="BTEMEASMCAChar"/>
    <w:autoRedefine/>
    <w:uiPriority w:val="99"/>
    <w:rsid w:val="00BB460F"/>
    <w:rPr>
      <w:rFonts w:eastAsia="Calibri"/>
      <w:noProof/>
      <w:szCs w:val="22"/>
    </w:rPr>
  </w:style>
  <w:style w:type="paragraph" w:customStyle="1" w:styleId="BTbEMEASMCA">
    <w:name w:val="BT(b) EMEA_SMCA"/>
    <w:basedOn w:val="BTEMEASMCA"/>
    <w:autoRedefine/>
    <w:uiPriority w:val="99"/>
    <w:rsid w:val="00EE6092"/>
    <w:rPr>
      <w:b/>
    </w:rPr>
  </w:style>
  <w:style w:type="character" w:customStyle="1" w:styleId="PI-1labEMEASMCAChar">
    <w:name w:val="PI-1_lab EMEA_SMCA Char"/>
    <w:link w:val="PI-1labEMEASMCA"/>
    <w:uiPriority w:val="99"/>
    <w:locked/>
    <w:rsid w:val="00EE6092"/>
    <w:rPr>
      <w:rFonts w:ascii="Times New Roman" w:eastAsia="Calibri" w:hAnsi="Times New Roman" w:cs="Times New Roman"/>
      <w:b/>
      <w:noProof/>
      <w:sz w:val="20"/>
      <w:szCs w:val="20"/>
      <w:lang w:val="lt-LT" w:eastAsia="lt-LT"/>
    </w:rPr>
  </w:style>
  <w:style w:type="paragraph" w:customStyle="1" w:styleId="PI-1labEMEASMCA">
    <w:name w:val="PI-1_lab EMEA_SMCA"/>
    <w:basedOn w:val="prastasis"/>
    <w:link w:val="PI-1labEMEASMCAChar"/>
    <w:autoRedefine/>
    <w:uiPriority w:val="99"/>
    <w:rsid w:val="00EE6092"/>
    <w:pPr>
      <w:pBdr>
        <w:top w:val="single" w:sz="4" w:space="1" w:color="auto"/>
        <w:left w:val="single" w:sz="4" w:space="4" w:color="auto"/>
        <w:bottom w:val="single" w:sz="4" w:space="1" w:color="auto"/>
        <w:right w:val="single" w:sz="4" w:space="4" w:color="auto"/>
      </w:pBdr>
      <w:tabs>
        <w:tab w:val="left" w:pos="540"/>
      </w:tabs>
      <w:ind w:left="540" w:hanging="540"/>
    </w:pPr>
    <w:rPr>
      <w:rFonts w:eastAsia="Calibri"/>
      <w:b/>
      <w:noProof/>
      <w:sz w:val="20"/>
    </w:rPr>
  </w:style>
  <w:style w:type="paragraph" w:customStyle="1" w:styleId="Default">
    <w:name w:val="Default"/>
    <w:uiPriority w:val="99"/>
    <w:rsid w:val="00EE6092"/>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TEMEASMCAChar">
    <w:name w:val="TT EMEA_SMCA Char"/>
    <w:link w:val="TTEMEASMCA"/>
    <w:uiPriority w:val="99"/>
    <w:locked/>
    <w:rsid w:val="00EE6092"/>
    <w:rPr>
      <w:rFonts w:ascii="Times New Roman" w:eastAsia="Calibri" w:hAnsi="Times New Roman" w:cs="Times New Roman"/>
      <w:b/>
      <w:caps/>
      <w:sz w:val="20"/>
      <w:szCs w:val="20"/>
      <w:lang w:val="lt-LT" w:eastAsia="lt-LT"/>
    </w:rPr>
  </w:style>
  <w:style w:type="paragraph" w:customStyle="1" w:styleId="TTEMEASMCA">
    <w:name w:val="TT EMEA_SMCA"/>
    <w:basedOn w:val="Antrat1"/>
    <w:link w:val="TTEMEASMCAChar"/>
    <w:autoRedefine/>
    <w:uiPriority w:val="99"/>
    <w:rsid w:val="00EE6092"/>
    <w:pPr>
      <w:keepNext w:val="0"/>
      <w:tabs>
        <w:tab w:val="left" w:pos="567"/>
      </w:tabs>
      <w:ind w:left="567" w:hanging="567"/>
      <w:jc w:val="center"/>
    </w:pPr>
    <w:rPr>
      <w:rFonts w:eastAsia="Calibri"/>
      <w:caps/>
    </w:rPr>
  </w:style>
  <w:style w:type="paragraph" w:customStyle="1" w:styleId="SPCText">
    <w:name w:val="SPC Text"/>
    <w:basedOn w:val="prastasis"/>
    <w:uiPriority w:val="99"/>
    <w:rsid w:val="00EE6092"/>
    <w:pPr>
      <w:snapToGrid w:val="0"/>
      <w:spacing w:before="120" w:after="120" w:line="240" w:lineRule="atLeast"/>
      <w:ind w:left="567"/>
      <w:jc w:val="both"/>
    </w:pPr>
    <w:rPr>
      <w:rFonts w:ascii="Arial" w:eastAsia="MS Mincho" w:hAnsi="Arial" w:cs="Arial"/>
      <w:sz w:val="20"/>
      <w:lang w:val="en-GB" w:eastAsia="ja-JP"/>
    </w:rPr>
  </w:style>
  <w:style w:type="paragraph" w:customStyle="1" w:styleId="KF">
    <w:name w:val="KF"/>
    <w:basedOn w:val="prastasis"/>
    <w:uiPriority w:val="99"/>
    <w:rsid w:val="00EE6092"/>
    <w:pPr>
      <w:tabs>
        <w:tab w:val="left" w:pos="454"/>
      </w:tabs>
      <w:spacing w:before="60"/>
    </w:pPr>
    <w:rPr>
      <w:b/>
      <w:i/>
      <w:lang w:val="de-DE" w:eastAsia="de-DE"/>
    </w:rPr>
  </w:style>
  <w:style w:type="paragraph" w:customStyle="1" w:styleId="bodytext">
    <w:name w:val="bodytext"/>
    <w:basedOn w:val="prastasis"/>
    <w:uiPriority w:val="99"/>
    <w:rsid w:val="00EE6092"/>
    <w:pPr>
      <w:spacing w:before="100" w:beforeAutospacing="1" w:after="100" w:afterAutospacing="1"/>
    </w:pPr>
    <w:rPr>
      <w:sz w:val="24"/>
      <w:szCs w:val="24"/>
    </w:rPr>
  </w:style>
  <w:style w:type="character" w:styleId="Komentaronuoroda">
    <w:name w:val="annotation reference"/>
    <w:uiPriority w:val="99"/>
    <w:semiHidden/>
    <w:unhideWhenUsed/>
    <w:rsid w:val="00EE6092"/>
    <w:rPr>
      <w:rFonts w:ascii="Times New Roman" w:hAnsi="Times New Roman" w:cs="Times New Roman" w:hint="default"/>
      <w:sz w:val="16"/>
    </w:rPr>
  </w:style>
  <w:style w:type="character" w:styleId="Puslapionumeris">
    <w:name w:val="page number"/>
    <w:uiPriority w:val="99"/>
    <w:unhideWhenUsed/>
    <w:rsid w:val="00EE6092"/>
    <w:rPr>
      <w:rFonts w:ascii="Times New Roman" w:hAnsi="Times New Roman" w:cs="Times New Roman" w:hint="default"/>
    </w:rPr>
  </w:style>
  <w:style w:type="character" w:customStyle="1" w:styleId="hps">
    <w:name w:val="hps"/>
    <w:uiPriority w:val="99"/>
    <w:rsid w:val="00EE6092"/>
  </w:style>
  <w:style w:type="character" w:customStyle="1" w:styleId="shorttext">
    <w:name w:val="short_text"/>
    <w:uiPriority w:val="99"/>
    <w:rsid w:val="00EE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mailto:bluepharma@bluepharma.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C454-E43A-4CD2-9462-0C8CEBD0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31937</Words>
  <Characters>18205</Characters>
  <Application>Microsoft Office Word</Application>
  <DocSecurity>4</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2019-04-29T11:40:00Z</dcterms:created>
  <dcterms:modified xsi:type="dcterms:W3CDTF">2019-04-29T11:40:00Z</dcterms:modified>
</cp:coreProperties>
</file>