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4E1A" w14:textId="77777777" w:rsidR="00A96CDB" w:rsidRPr="00C325CE" w:rsidRDefault="00A96CDB" w:rsidP="00A96CDB">
      <w:pPr>
        <w:rPr>
          <w:sz w:val="22"/>
          <w:szCs w:val="22"/>
          <w:lang w:val="lt-LT"/>
        </w:rPr>
      </w:pPr>
    </w:p>
    <w:p w14:paraId="5FF90194" w14:textId="77777777" w:rsidR="00A96CDB" w:rsidRPr="00C325CE" w:rsidRDefault="00A96CDB" w:rsidP="00A96CDB">
      <w:pPr>
        <w:rPr>
          <w:sz w:val="22"/>
          <w:szCs w:val="22"/>
          <w:lang w:val="lt-LT"/>
        </w:rPr>
      </w:pPr>
    </w:p>
    <w:p w14:paraId="6EBE6534" w14:textId="77777777" w:rsidR="00A96CDB" w:rsidRPr="00C325CE" w:rsidRDefault="00A96CDB" w:rsidP="00A96CDB">
      <w:pPr>
        <w:rPr>
          <w:sz w:val="22"/>
          <w:szCs w:val="22"/>
          <w:lang w:val="lt-LT"/>
        </w:rPr>
      </w:pPr>
    </w:p>
    <w:p w14:paraId="193D5EF3" w14:textId="77777777" w:rsidR="00A96CDB" w:rsidRPr="00C325CE" w:rsidRDefault="00A96CDB" w:rsidP="00A96CDB">
      <w:pPr>
        <w:rPr>
          <w:sz w:val="22"/>
          <w:szCs w:val="22"/>
          <w:lang w:val="lt-LT"/>
        </w:rPr>
      </w:pPr>
    </w:p>
    <w:p w14:paraId="627048D9" w14:textId="77777777" w:rsidR="00A96CDB" w:rsidRPr="00C325CE" w:rsidRDefault="00A96CDB" w:rsidP="00A96CDB">
      <w:pPr>
        <w:rPr>
          <w:sz w:val="22"/>
          <w:szCs w:val="22"/>
          <w:lang w:val="lt-LT"/>
        </w:rPr>
      </w:pPr>
    </w:p>
    <w:p w14:paraId="08A78BFF" w14:textId="77777777" w:rsidR="00A96CDB" w:rsidRPr="00C325CE" w:rsidRDefault="00A96CDB" w:rsidP="00A96CDB">
      <w:pPr>
        <w:rPr>
          <w:sz w:val="22"/>
          <w:szCs w:val="22"/>
          <w:lang w:val="lt-LT"/>
        </w:rPr>
      </w:pPr>
    </w:p>
    <w:p w14:paraId="1EB25CFA" w14:textId="77777777" w:rsidR="00A96CDB" w:rsidRPr="00C325CE" w:rsidRDefault="00A96CDB" w:rsidP="00A96CDB">
      <w:pPr>
        <w:rPr>
          <w:sz w:val="22"/>
          <w:szCs w:val="22"/>
          <w:lang w:val="lt-LT"/>
        </w:rPr>
      </w:pPr>
    </w:p>
    <w:p w14:paraId="3BA5A429" w14:textId="77777777" w:rsidR="00A96CDB" w:rsidRPr="00C325CE" w:rsidRDefault="00A96CDB" w:rsidP="00A96CDB">
      <w:pPr>
        <w:rPr>
          <w:sz w:val="22"/>
          <w:szCs w:val="22"/>
          <w:lang w:val="lt-LT"/>
        </w:rPr>
      </w:pPr>
    </w:p>
    <w:p w14:paraId="5C977B5B" w14:textId="77777777" w:rsidR="00A96CDB" w:rsidRPr="00C325CE" w:rsidRDefault="00A96CDB" w:rsidP="00A96CDB">
      <w:pPr>
        <w:rPr>
          <w:sz w:val="22"/>
          <w:szCs w:val="22"/>
          <w:lang w:val="lt-LT"/>
        </w:rPr>
      </w:pPr>
    </w:p>
    <w:p w14:paraId="3A643052" w14:textId="77777777" w:rsidR="00A96CDB" w:rsidRPr="00C325CE" w:rsidRDefault="00A96CDB" w:rsidP="00A96CDB">
      <w:pPr>
        <w:rPr>
          <w:sz w:val="22"/>
          <w:szCs w:val="22"/>
          <w:lang w:val="lt-LT"/>
        </w:rPr>
      </w:pPr>
    </w:p>
    <w:p w14:paraId="309E8099" w14:textId="77777777" w:rsidR="00A96CDB" w:rsidRPr="00C325CE" w:rsidRDefault="00A96CDB" w:rsidP="00A96CDB">
      <w:pPr>
        <w:rPr>
          <w:sz w:val="22"/>
          <w:szCs w:val="22"/>
          <w:lang w:val="lt-LT"/>
        </w:rPr>
      </w:pPr>
    </w:p>
    <w:p w14:paraId="4BB83A02" w14:textId="77777777" w:rsidR="00A96CDB" w:rsidRPr="00C325CE" w:rsidRDefault="00A96CDB" w:rsidP="00A96CDB">
      <w:pPr>
        <w:rPr>
          <w:sz w:val="22"/>
          <w:szCs w:val="22"/>
          <w:lang w:val="lt-LT"/>
        </w:rPr>
      </w:pPr>
    </w:p>
    <w:p w14:paraId="7596430D" w14:textId="77777777" w:rsidR="00A96CDB" w:rsidRPr="00C325CE" w:rsidRDefault="00A96CDB" w:rsidP="00A96CDB">
      <w:pPr>
        <w:rPr>
          <w:sz w:val="22"/>
          <w:szCs w:val="22"/>
          <w:lang w:val="lt-LT"/>
        </w:rPr>
      </w:pPr>
    </w:p>
    <w:p w14:paraId="2097523F" w14:textId="77777777" w:rsidR="00A96CDB" w:rsidRPr="00C325CE" w:rsidRDefault="00A96CDB" w:rsidP="00A96CDB">
      <w:pPr>
        <w:rPr>
          <w:sz w:val="22"/>
          <w:szCs w:val="22"/>
          <w:lang w:val="lt-LT"/>
        </w:rPr>
      </w:pPr>
    </w:p>
    <w:p w14:paraId="683AEC90" w14:textId="77777777" w:rsidR="00A96CDB" w:rsidRPr="00C325CE" w:rsidRDefault="00A96CDB" w:rsidP="00A96CDB">
      <w:pPr>
        <w:rPr>
          <w:sz w:val="22"/>
          <w:szCs w:val="22"/>
          <w:lang w:val="lt-LT"/>
        </w:rPr>
      </w:pPr>
    </w:p>
    <w:p w14:paraId="37923A90" w14:textId="77777777" w:rsidR="00A96CDB" w:rsidRPr="00C325CE" w:rsidRDefault="00A96CDB" w:rsidP="00A96CDB">
      <w:pPr>
        <w:rPr>
          <w:sz w:val="22"/>
          <w:szCs w:val="22"/>
          <w:lang w:val="lt-LT"/>
        </w:rPr>
      </w:pPr>
    </w:p>
    <w:p w14:paraId="7FDD6F84" w14:textId="77777777" w:rsidR="00A96CDB" w:rsidRPr="00C325CE" w:rsidRDefault="00A96CDB" w:rsidP="00A96CDB">
      <w:pPr>
        <w:rPr>
          <w:sz w:val="22"/>
          <w:szCs w:val="22"/>
          <w:lang w:val="lt-LT"/>
        </w:rPr>
      </w:pPr>
    </w:p>
    <w:p w14:paraId="6D0C068C" w14:textId="77777777" w:rsidR="00A96CDB" w:rsidRPr="00C325CE" w:rsidRDefault="00A96CDB" w:rsidP="00A96CDB">
      <w:pPr>
        <w:rPr>
          <w:sz w:val="22"/>
          <w:szCs w:val="22"/>
          <w:lang w:val="lt-LT"/>
        </w:rPr>
      </w:pPr>
    </w:p>
    <w:p w14:paraId="016422C6" w14:textId="77777777" w:rsidR="00A96CDB" w:rsidRPr="00C325CE" w:rsidRDefault="00A96CDB" w:rsidP="00A96CDB">
      <w:pPr>
        <w:rPr>
          <w:sz w:val="22"/>
          <w:szCs w:val="22"/>
          <w:lang w:val="lt-LT"/>
        </w:rPr>
      </w:pPr>
    </w:p>
    <w:p w14:paraId="7996A76B" w14:textId="77777777" w:rsidR="00A96CDB" w:rsidRPr="00C325CE" w:rsidRDefault="00A96CDB" w:rsidP="00A96CDB">
      <w:pPr>
        <w:rPr>
          <w:sz w:val="22"/>
          <w:szCs w:val="22"/>
          <w:lang w:val="lt-LT"/>
        </w:rPr>
      </w:pPr>
    </w:p>
    <w:p w14:paraId="23A1BB7F" w14:textId="77777777" w:rsidR="00A96CDB" w:rsidRPr="00C325CE" w:rsidRDefault="00A96CDB" w:rsidP="00A96CDB">
      <w:pPr>
        <w:rPr>
          <w:sz w:val="22"/>
          <w:szCs w:val="22"/>
          <w:lang w:val="lt-LT"/>
        </w:rPr>
      </w:pPr>
    </w:p>
    <w:p w14:paraId="0EA2AD50" w14:textId="77777777" w:rsidR="00A96CDB" w:rsidRPr="00C325CE" w:rsidRDefault="00A96CDB" w:rsidP="00A96CDB">
      <w:pPr>
        <w:rPr>
          <w:sz w:val="22"/>
          <w:szCs w:val="22"/>
          <w:lang w:val="lt-LT"/>
        </w:rPr>
      </w:pPr>
    </w:p>
    <w:p w14:paraId="11DF960E" w14:textId="77777777" w:rsidR="00A96CDB" w:rsidRPr="00C325CE" w:rsidRDefault="00A96CDB" w:rsidP="00A96CDB">
      <w:pPr>
        <w:rPr>
          <w:sz w:val="22"/>
          <w:szCs w:val="22"/>
          <w:lang w:val="lt-LT"/>
        </w:rPr>
      </w:pPr>
    </w:p>
    <w:p w14:paraId="498C4F35" w14:textId="77777777" w:rsidR="00A96CDB" w:rsidRPr="00C325CE" w:rsidRDefault="00A96CDB" w:rsidP="00A96CDB">
      <w:pPr>
        <w:jc w:val="center"/>
        <w:rPr>
          <w:sz w:val="22"/>
          <w:szCs w:val="22"/>
          <w:lang w:val="lt-LT"/>
        </w:rPr>
      </w:pPr>
      <w:r w:rsidRPr="00C325CE">
        <w:rPr>
          <w:b/>
          <w:sz w:val="22"/>
          <w:szCs w:val="22"/>
          <w:lang w:val="lt-LT"/>
        </w:rPr>
        <w:t>I PRIEDAS</w:t>
      </w:r>
    </w:p>
    <w:p w14:paraId="26C77FF8" w14:textId="77777777" w:rsidR="00A96CDB" w:rsidRPr="00C325CE" w:rsidRDefault="00A96CDB" w:rsidP="00A96CDB">
      <w:pPr>
        <w:jc w:val="center"/>
        <w:rPr>
          <w:b/>
          <w:sz w:val="22"/>
          <w:szCs w:val="22"/>
          <w:lang w:val="lt-LT"/>
        </w:rPr>
      </w:pPr>
    </w:p>
    <w:p w14:paraId="4E850D28" w14:textId="77777777" w:rsidR="00A96CDB" w:rsidRPr="00C325CE" w:rsidRDefault="00A96CDB" w:rsidP="00A96CDB">
      <w:pPr>
        <w:jc w:val="center"/>
        <w:rPr>
          <w:b/>
          <w:sz w:val="22"/>
          <w:szCs w:val="22"/>
          <w:lang w:val="lt-LT"/>
        </w:rPr>
      </w:pPr>
      <w:r w:rsidRPr="00C325CE">
        <w:rPr>
          <w:b/>
          <w:sz w:val="22"/>
          <w:szCs w:val="22"/>
          <w:lang w:val="lt-LT"/>
        </w:rPr>
        <w:t>PREPARATO CHARAKTERISTIKŲ SANTRAUKA</w:t>
      </w:r>
    </w:p>
    <w:p w14:paraId="61569CFC" w14:textId="77777777" w:rsidR="00A96CDB" w:rsidRPr="00C325CE" w:rsidRDefault="00A96CDB" w:rsidP="00A96CDB">
      <w:pPr>
        <w:jc w:val="center"/>
        <w:rPr>
          <w:b/>
          <w:sz w:val="22"/>
          <w:szCs w:val="22"/>
          <w:lang w:val="lt-LT"/>
        </w:rPr>
      </w:pPr>
    </w:p>
    <w:p w14:paraId="52D14723" w14:textId="77777777" w:rsidR="00A96CDB" w:rsidRPr="00C325CE" w:rsidRDefault="00A96CDB" w:rsidP="003856DE">
      <w:pPr>
        <w:tabs>
          <w:tab w:val="left" w:pos="567"/>
        </w:tabs>
        <w:rPr>
          <w:b/>
          <w:sz w:val="22"/>
          <w:szCs w:val="22"/>
          <w:lang w:val="lt-LT"/>
        </w:rPr>
      </w:pPr>
      <w:r w:rsidRPr="00C325CE">
        <w:rPr>
          <w:sz w:val="22"/>
          <w:szCs w:val="22"/>
          <w:lang w:val="lt-LT"/>
        </w:rPr>
        <w:br w:type="page"/>
      </w:r>
      <w:r w:rsidRPr="00C325CE">
        <w:rPr>
          <w:b/>
          <w:sz w:val="22"/>
          <w:szCs w:val="22"/>
          <w:lang w:val="lt-LT"/>
        </w:rPr>
        <w:lastRenderedPageBreak/>
        <w:t>1.</w:t>
      </w:r>
      <w:r w:rsidRPr="00C325CE">
        <w:rPr>
          <w:b/>
          <w:sz w:val="22"/>
          <w:szCs w:val="22"/>
          <w:lang w:val="lt-LT"/>
        </w:rPr>
        <w:tab/>
        <w:t>VAISTINIO PREPARATO PAVADINIMAS</w:t>
      </w:r>
    </w:p>
    <w:p w14:paraId="41A2F084" w14:textId="77777777" w:rsidR="00A96CDB" w:rsidRPr="00C325CE" w:rsidRDefault="00A96CDB" w:rsidP="00A96CDB">
      <w:pPr>
        <w:rPr>
          <w:b/>
          <w:sz w:val="22"/>
          <w:szCs w:val="22"/>
          <w:lang w:val="lt-LT"/>
        </w:rPr>
      </w:pPr>
    </w:p>
    <w:p w14:paraId="22F1D9E3" w14:textId="77777777" w:rsidR="00A96CDB" w:rsidRPr="00C325CE" w:rsidRDefault="001D51DB" w:rsidP="00A96CDB">
      <w:pPr>
        <w:rPr>
          <w:b/>
          <w:sz w:val="22"/>
          <w:szCs w:val="22"/>
          <w:lang w:val="lt-LT"/>
        </w:rPr>
      </w:pPr>
      <w:r w:rsidRPr="00C325CE">
        <w:rPr>
          <w:color w:val="000000"/>
          <w:sz w:val="22"/>
          <w:szCs w:val="22"/>
          <w:lang w:val="lt-LT"/>
        </w:rPr>
        <w:t>PROPANORM</w:t>
      </w:r>
      <w:r w:rsidR="00A96CDB" w:rsidRPr="00C325CE">
        <w:rPr>
          <w:color w:val="000000"/>
          <w:sz w:val="22"/>
          <w:szCs w:val="22"/>
          <w:lang w:val="lt-LT"/>
        </w:rPr>
        <w:t xml:space="preserve"> 3,5 mg/ml injekcinis </w:t>
      </w:r>
      <w:r w:rsidRPr="00C325CE">
        <w:rPr>
          <w:color w:val="000000"/>
          <w:sz w:val="22"/>
          <w:szCs w:val="22"/>
          <w:lang w:val="lt-LT"/>
        </w:rPr>
        <w:t xml:space="preserve">ar infuzinis </w:t>
      </w:r>
      <w:r w:rsidR="00A96CDB" w:rsidRPr="00C325CE">
        <w:rPr>
          <w:color w:val="000000"/>
          <w:sz w:val="22"/>
          <w:szCs w:val="22"/>
          <w:lang w:val="lt-LT"/>
        </w:rPr>
        <w:t>tirpalas</w:t>
      </w:r>
    </w:p>
    <w:p w14:paraId="33409C74" w14:textId="77777777" w:rsidR="00A96CDB" w:rsidRPr="00C325CE" w:rsidRDefault="00A96CDB" w:rsidP="00A96CDB">
      <w:pPr>
        <w:tabs>
          <w:tab w:val="left" w:pos="540"/>
        </w:tabs>
        <w:rPr>
          <w:sz w:val="22"/>
          <w:szCs w:val="22"/>
          <w:lang w:val="lt-LT"/>
        </w:rPr>
      </w:pPr>
    </w:p>
    <w:p w14:paraId="50BED074" w14:textId="77777777" w:rsidR="00A96CDB" w:rsidRPr="00C325CE" w:rsidRDefault="00A96CDB" w:rsidP="00A96CDB">
      <w:pPr>
        <w:tabs>
          <w:tab w:val="left" w:pos="540"/>
        </w:tabs>
        <w:rPr>
          <w:sz w:val="22"/>
          <w:szCs w:val="22"/>
          <w:lang w:val="lt-LT"/>
        </w:rPr>
      </w:pPr>
    </w:p>
    <w:p w14:paraId="434FC277" w14:textId="77777777" w:rsidR="00A96CDB" w:rsidRPr="00C325CE" w:rsidRDefault="00A96CDB" w:rsidP="003856DE">
      <w:pPr>
        <w:widowControl w:val="0"/>
        <w:tabs>
          <w:tab w:val="left" w:pos="567"/>
        </w:tabs>
        <w:autoSpaceDE w:val="0"/>
        <w:autoSpaceDN w:val="0"/>
        <w:adjustRightInd w:val="0"/>
        <w:rPr>
          <w:b/>
          <w:caps/>
          <w:color w:val="000000"/>
          <w:sz w:val="22"/>
          <w:szCs w:val="22"/>
          <w:lang w:val="lt-LT"/>
        </w:rPr>
      </w:pPr>
      <w:r w:rsidRPr="00C325CE">
        <w:rPr>
          <w:b/>
          <w:caps/>
          <w:color w:val="000000"/>
          <w:sz w:val="22"/>
          <w:szCs w:val="22"/>
          <w:lang w:val="lt-LT"/>
        </w:rPr>
        <w:t>2.</w:t>
      </w:r>
      <w:r w:rsidRPr="00C325CE">
        <w:rPr>
          <w:b/>
          <w:caps/>
          <w:color w:val="000000"/>
          <w:sz w:val="22"/>
          <w:szCs w:val="22"/>
          <w:lang w:val="lt-LT"/>
        </w:rPr>
        <w:tab/>
        <w:t>kokybinė ir kiekybinė sudėtis</w:t>
      </w:r>
    </w:p>
    <w:p w14:paraId="65E41E47" w14:textId="77777777" w:rsidR="00A96CDB" w:rsidRPr="00C325CE" w:rsidRDefault="00A96CDB" w:rsidP="00A96CDB">
      <w:pPr>
        <w:widowControl w:val="0"/>
        <w:autoSpaceDE w:val="0"/>
        <w:autoSpaceDN w:val="0"/>
        <w:adjustRightInd w:val="0"/>
        <w:rPr>
          <w:caps/>
          <w:color w:val="000000"/>
          <w:sz w:val="22"/>
          <w:szCs w:val="22"/>
          <w:lang w:val="lt-LT"/>
        </w:rPr>
      </w:pPr>
    </w:p>
    <w:p w14:paraId="7B6A7BD5" w14:textId="77777777" w:rsidR="00A96CDB" w:rsidRPr="00C325CE" w:rsidRDefault="00A96CDB" w:rsidP="00A96CDB">
      <w:pPr>
        <w:widowControl w:val="0"/>
        <w:tabs>
          <w:tab w:val="left" w:pos="403"/>
          <w:tab w:val="left" w:pos="532"/>
          <w:tab w:val="left" w:pos="1537"/>
          <w:tab w:val="left" w:pos="3934"/>
          <w:tab w:val="left" w:pos="4076"/>
          <w:tab w:val="left" w:pos="4939"/>
          <w:tab w:val="left" w:pos="5081"/>
        </w:tabs>
        <w:autoSpaceDE w:val="0"/>
        <w:autoSpaceDN w:val="0"/>
        <w:adjustRightInd w:val="0"/>
        <w:rPr>
          <w:color w:val="000000"/>
          <w:sz w:val="22"/>
          <w:szCs w:val="22"/>
          <w:lang w:val="lt-LT"/>
        </w:rPr>
      </w:pPr>
      <w:r w:rsidRPr="00C325CE">
        <w:rPr>
          <w:color w:val="000000"/>
          <w:sz w:val="22"/>
          <w:szCs w:val="22"/>
          <w:lang w:val="lt-LT"/>
        </w:rPr>
        <w:t xml:space="preserve">1 ml injekcinio </w:t>
      </w:r>
      <w:r w:rsidR="001D51DB" w:rsidRPr="00C325CE">
        <w:rPr>
          <w:color w:val="000000"/>
          <w:sz w:val="22"/>
          <w:szCs w:val="22"/>
          <w:lang w:val="lt-LT"/>
        </w:rPr>
        <w:t xml:space="preserve">ar infuzinio </w:t>
      </w:r>
      <w:r w:rsidRPr="00C325CE">
        <w:rPr>
          <w:color w:val="000000"/>
          <w:sz w:val="22"/>
          <w:szCs w:val="22"/>
          <w:lang w:val="lt-LT"/>
        </w:rPr>
        <w:t>tirpalo yra 3,5 mg propafenono hidrochlorido.</w:t>
      </w:r>
    </w:p>
    <w:p w14:paraId="3F1D85C0" w14:textId="77777777" w:rsidR="00A96CDB" w:rsidRPr="00C325CE" w:rsidRDefault="00A96CDB" w:rsidP="00A96CDB">
      <w:pPr>
        <w:tabs>
          <w:tab w:val="left" w:pos="540"/>
        </w:tabs>
        <w:rPr>
          <w:bCs/>
          <w:sz w:val="22"/>
          <w:szCs w:val="22"/>
          <w:lang w:val="lt-LT"/>
        </w:rPr>
      </w:pPr>
      <w:r w:rsidRPr="00C325CE">
        <w:rPr>
          <w:bCs/>
          <w:sz w:val="22"/>
          <w:szCs w:val="22"/>
          <w:lang w:val="lt-LT"/>
        </w:rPr>
        <w:t>1 ampulėje (10 ml</w:t>
      </w:r>
      <w:r w:rsidR="008E67C1" w:rsidRPr="00C325CE">
        <w:rPr>
          <w:color w:val="000000"/>
          <w:sz w:val="22"/>
          <w:szCs w:val="22"/>
          <w:lang w:val="lt-LT"/>
        </w:rPr>
        <w:t xml:space="preserve"> injekcinio </w:t>
      </w:r>
      <w:r w:rsidR="00F26426" w:rsidRPr="00C325CE">
        <w:rPr>
          <w:color w:val="000000"/>
          <w:sz w:val="22"/>
          <w:szCs w:val="22"/>
          <w:lang w:val="lt-LT"/>
        </w:rPr>
        <w:t xml:space="preserve">ar infuzinio </w:t>
      </w:r>
      <w:r w:rsidR="008E67C1" w:rsidRPr="00C325CE">
        <w:rPr>
          <w:color w:val="000000"/>
          <w:sz w:val="22"/>
          <w:szCs w:val="22"/>
          <w:lang w:val="lt-LT"/>
        </w:rPr>
        <w:t>tirpalo</w:t>
      </w:r>
      <w:r w:rsidRPr="00C325CE">
        <w:rPr>
          <w:bCs/>
          <w:sz w:val="22"/>
          <w:szCs w:val="22"/>
          <w:lang w:val="lt-LT"/>
        </w:rPr>
        <w:t xml:space="preserve">) yra 35 mg </w:t>
      </w:r>
      <w:r w:rsidRPr="00C325CE">
        <w:rPr>
          <w:color w:val="000000"/>
          <w:sz w:val="22"/>
          <w:szCs w:val="22"/>
          <w:lang w:val="lt-LT"/>
        </w:rPr>
        <w:t>propafenono hidrochlorido.</w:t>
      </w:r>
    </w:p>
    <w:p w14:paraId="6AA0FBD3" w14:textId="77777777" w:rsidR="00F26426" w:rsidRPr="00C325CE" w:rsidRDefault="00F26426" w:rsidP="00A96CDB">
      <w:pPr>
        <w:tabs>
          <w:tab w:val="left" w:pos="540"/>
        </w:tabs>
        <w:rPr>
          <w:sz w:val="22"/>
          <w:szCs w:val="22"/>
          <w:lang w:val="lt-LT"/>
        </w:rPr>
      </w:pPr>
    </w:p>
    <w:p w14:paraId="3CE9CF21" w14:textId="77777777" w:rsidR="00A96CDB" w:rsidRPr="00C325CE" w:rsidRDefault="00A96CDB" w:rsidP="00A96CDB">
      <w:pPr>
        <w:tabs>
          <w:tab w:val="left" w:pos="540"/>
        </w:tabs>
        <w:rPr>
          <w:sz w:val="22"/>
          <w:szCs w:val="22"/>
          <w:lang w:val="lt-LT"/>
        </w:rPr>
      </w:pPr>
      <w:r w:rsidRPr="00C325CE">
        <w:rPr>
          <w:sz w:val="22"/>
          <w:szCs w:val="22"/>
          <w:lang w:val="lt-LT"/>
        </w:rPr>
        <w:t>Visos pagalbinės medžiagos išvardytos 6.1 skyriuje.</w:t>
      </w:r>
    </w:p>
    <w:p w14:paraId="70BBFA07" w14:textId="77777777" w:rsidR="00A96CDB" w:rsidRPr="00C325CE" w:rsidRDefault="00A96CDB" w:rsidP="00A96CDB">
      <w:pPr>
        <w:tabs>
          <w:tab w:val="left" w:pos="540"/>
        </w:tabs>
        <w:rPr>
          <w:sz w:val="22"/>
          <w:szCs w:val="22"/>
          <w:lang w:val="lt-LT"/>
        </w:rPr>
      </w:pPr>
    </w:p>
    <w:p w14:paraId="7673E4F6" w14:textId="77777777" w:rsidR="00A96CDB" w:rsidRPr="00C325CE" w:rsidRDefault="00A96CDB" w:rsidP="00A96CDB">
      <w:pPr>
        <w:tabs>
          <w:tab w:val="left" w:pos="540"/>
        </w:tabs>
        <w:rPr>
          <w:sz w:val="22"/>
          <w:szCs w:val="22"/>
          <w:lang w:val="lt-LT"/>
        </w:rPr>
      </w:pPr>
    </w:p>
    <w:p w14:paraId="5723AC79" w14:textId="77777777" w:rsidR="00A96CDB" w:rsidRPr="00C325CE" w:rsidRDefault="00A96CDB" w:rsidP="003856DE">
      <w:pPr>
        <w:widowControl w:val="0"/>
        <w:tabs>
          <w:tab w:val="left" w:pos="567"/>
        </w:tabs>
        <w:autoSpaceDE w:val="0"/>
        <w:autoSpaceDN w:val="0"/>
        <w:adjustRightInd w:val="0"/>
        <w:rPr>
          <w:b/>
          <w:caps/>
          <w:color w:val="000000"/>
          <w:sz w:val="22"/>
          <w:szCs w:val="22"/>
          <w:lang w:val="lt-LT"/>
        </w:rPr>
      </w:pPr>
      <w:r w:rsidRPr="00C325CE">
        <w:rPr>
          <w:b/>
          <w:caps/>
          <w:color w:val="000000"/>
          <w:sz w:val="22"/>
          <w:szCs w:val="22"/>
          <w:lang w:val="lt-LT"/>
        </w:rPr>
        <w:t>3.</w:t>
      </w:r>
      <w:r w:rsidRPr="00C325CE">
        <w:rPr>
          <w:b/>
          <w:caps/>
          <w:color w:val="000000"/>
          <w:sz w:val="22"/>
          <w:szCs w:val="22"/>
          <w:lang w:val="lt-LT"/>
        </w:rPr>
        <w:tab/>
        <w:t>FARMACINĖ forma</w:t>
      </w:r>
    </w:p>
    <w:p w14:paraId="0E9C8895" w14:textId="77777777" w:rsidR="00A96CDB" w:rsidRPr="00C325CE" w:rsidRDefault="00A96CDB" w:rsidP="00A96CDB">
      <w:pPr>
        <w:widowControl w:val="0"/>
        <w:autoSpaceDE w:val="0"/>
        <w:autoSpaceDN w:val="0"/>
        <w:adjustRightInd w:val="0"/>
        <w:rPr>
          <w:caps/>
          <w:color w:val="000000"/>
          <w:sz w:val="22"/>
          <w:szCs w:val="22"/>
          <w:lang w:val="lt-LT"/>
        </w:rPr>
      </w:pPr>
    </w:p>
    <w:p w14:paraId="263081D0" w14:textId="77777777" w:rsidR="00A96CDB" w:rsidRPr="00C325CE" w:rsidRDefault="00A96CDB" w:rsidP="00A96CDB">
      <w:pPr>
        <w:widowControl w:val="0"/>
        <w:autoSpaceDE w:val="0"/>
        <w:autoSpaceDN w:val="0"/>
        <w:adjustRightInd w:val="0"/>
        <w:rPr>
          <w:color w:val="000000"/>
          <w:sz w:val="22"/>
          <w:szCs w:val="22"/>
          <w:lang w:val="lt-LT"/>
        </w:rPr>
      </w:pPr>
      <w:r w:rsidRPr="00C325CE">
        <w:rPr>
          <w:color w:val="000000"/>
          <w:sz w:val="22"/>
          <w:szCs w:val="22"/>
          <w:lang w:val="lt-LT"/>
        </w:rPr>
        <w:t xml:space="preserve">Injekcinis </w:t>
      </w:r>
      <w:r w:rsidR="001D51DB" w:rsidRPr="00C325CE">
        <w:rPr>
          <w:color w:val="000000"/>
          <w:sz w:val="22"/>
          <w:szCs w:val="22"/>
          <w:lang w:val="lt-LT"/>
        </w:rPr>
        <w:t xml:space="preserve">ar infuzinis </w:t>
      </w:r>
      <w:r w:rsidRPr="00C325CE">
        <w:rPr>
          <w:color w:val="000000"/>
          <w:sz w:val="22"/>
          <w:szCs w:val="22"/>
          <w:lang w:val="lt-LT"/>
        </w:rPr>
        <w:t>tirpalas</w:t>
      </w:r>
    </w:p>
    <w:p w14:paraId="2DF0DF8E" w14:textId="77777777" w:rsidR="00A96CDB" w:rsidRPr="00C325CE" w:rsidRDefault="00A96CDB" w:rsidP="00A96CDB">
      <w:pPr>
        <w:widowControl w:val="0"/>
        <w:autoSpaceDE w:val="0"/>
        <w:autoSpaceDN w:val="0"/>
        <w:adjustRightInd w:val="0"/>
        <w:rPr>
          <w:caps/>
          <w:color w:val="000000"/>
          <w:sz w:val="22"/>
          <w:szCs w:val="22"/>
          <w:lang w:val="lt-LT"/>
        </w:rPr>
      </w:pPr>
    </w:p>
    <w:p w14:paraId="0CBD2002" w14:textId="77777777" w:rsidR="00A96CDB" w:rsidRPr="00C325CE" w:rsidRDefault="001D51DB" w:rsidP="00A96CDB">
      <w:pPr>
        <w:tabs>
          <w:tab w:val="left" w:pos="540"/>
        </w:tabs>
        <w:rPr>
          <w:sz w:val="22"/>
          <w:szCs w:val="22"/>
          <w:lang w:val="lt-LT"/>
        </w:rPr>
      </w:pPr>
      <w:r w:rsidRPr="00C325CE">
        <w:rPr>
          <w:color w:val="000000"/>
          <w:sz w:val="22"/>
          <w:szCs w:val="22"/>
          <w:lang w:val="lt-LT"/>
        </w:rPr>
        <w:t>Skaidrus ir bespalvis t</w:t>
      </w:r>
      <w:r w:rsidR="00A96CDB" w:rsidRPr="00C325CE">
        <w:rPr>
          <w:color w:val="000000"/>
          <w:sz w:val="22"/>
          <w:szCs w:val="22"/>
          <w:lang w:val="lt-LT"/>
        </w:rPr>
        <w:t>irpalas</w:t>
      </w:r>
      <w:r w:rsidRPr="00C325CE">
        <w:rPr>
          <w:color w:val="000000"/>
          <w:sz w:val="22"/>
          <w:szCs w:val="22"/>
          <w:lang w:val="lt-LT"/>
        </w:rPr>
        <w:t>.</w:t>
      </w:r>
    </w:p>
    <w:p w14:paraId="4E81A2E6" w14:textId="77777777" w:rsidR="00A96CDB" w:rsidRPr="00C325CE" w:rsidRDefault="00A96CDB" w:rsidP="00A96CDB">
      <w:pPr>
        <w:tabs>
          <w:tab w:val="left" w:pos="540"/>
        </w:tabs>
        <w:rPr>
          <w:sz w:val="22"/>
          <w:szCs w:val="22"/>
          <w:lang w:val="lt-LT"/>
        </w:rPr>
      </w:pPr>
    </w:p>
    <w:p w14:paraId="5E5337E8" w14:textId="77777777" w:rsidR="00A96CDB" w:rsidRPr="00C325CE" w:rsidRDefault="00A96CDB" w:rsidP="00A96CDB">
      <w:pPr>
        <w:tabs>
          <w:tab w:val="left" w:pos="540"/>
        </w:tabs>
        <w:rPr>
          <w:sz w:val="22"/>
          <w:szCs w:val="22"/>
          <w:lang w:val="lt-LT"/>
        </w:rPr>
      </w:pPr>
    </w:p>
    <w:p w14:paraId="39949DC4" w14:textId="77777777" w:rsidR="00A96CDB" w:rsidRPr="00C325CE" w:rsidRDefault="00A96CDB" w:rsidP="003856DE">
      <w:pPr>
        <w:widowControl w:val="0"/>
        <w:tabs>
          <w:tab w:val="left" w:pos="567"/>
        </w:tabs>
        <w:autoSpaceDE w:val="0"/>
        <w:autoSpaceDN w:val="0"/>
        <w:adjustRightInd w:val="0"/>
        <w:rPr>
          <w:b/>
          <w:caps/>
          <w:color w:val="000000"/>
          <w:sz w:val="22"/>
          <w:szCs w:val="22"/>
          <w:lang w:val="lt-LT"/>
        </w:rPr>
      </w:pPr>
      <w:r w:rsidRPr="00C325CE">
        <w:rPr>
          <w:b/>
          <w:caps/>
          <w:color w:val="000000"/>
          <w:sz w:val="22"/>
          <w:szCs w:val="22"/>
          <w:lang w:val="lt-LT"/>
        </w:rPr>
        <w:t>4.</w:t>
      </w:r>
      <w:r w:rsidRPr="00C325CE">
        <w:rPr>
          <w:b/>
          <w:caps/>
          <w:color w:val="000000"/>
          <w:sz w:val="22"/>
          <w:szCs w:val="22"/>
          <w:lang w:val="lt-LT"/>
        </w:rPr>
        <w:tab/>
        <w:t>klinikinĖ informacija</w:t>
      </w:r>
    </w:p>
    <w:p w14:paraId="157543EB" w14:textId="77777777" w:rsidR="00A96CDB" w:rsidRPr="00C325CE" w:rsidRDefault="00A96CDB" w:rsidP="00A96CDB">
      <w:pPr>
        <w:tabs>
          <w:tab w:val="left" w:pos="540"/>
        </w:tabs>
        <w:rPr>
          <w:sz w:val="22"/>
          <w:szCs w:val="22"/>
          <w:lang w:val="lt-LT"/>
        </w:rPr>
      </w:pPr>
    </w:p>
    <w:p w14:paraId="4EBB4E6F" w14:textId="77777777" w:rsidR="00A96CDB" w:rsidRDefault="00A96CDB" w:rsidP="003856DE">
      <w:pPr>
        <w:widowControl w:val="0"/>
        <w:tabs>
          <w:tab w:val="left" w:pos="567"/>
        </w:tabs>
        <w:autoSpaceDE w:val="0"/>
        <w:autoSpaceDN w:val="0"/>
        <w:adjustRightInd w:val="0"/>
        <w:rPr>
          <w:b/>
          <w:color w:val="000000"/>
          <w:sz w:val="22"/>
          <w:szCs w:val="22"/>
          <w:lang w:val="lt-LT"/>
        </w:rPr>
      </w:pPr>
      <w:r w:rsidRPr="00C325CE">
        <w:rPr>
          <w:b/>
          <w:color w:val="000000"/>
          <w:sz w:val="22"/>
          <w:szCs w:val="22"/>
          <w:lang w:val="lt-LT"/>
        </w:rPr>
        <w:t>4.1</w:t>
      </w:r>
      <w:r w:rsidRPr="00C325CE">
        <w:rPr>
          <w:b/>
          <w:color w:val="000000"/>
          <w:sz w:val="22"/>
          <w:szCs w:val="22"/>
          <w:lang w:val="lt-LT"/>
        </w:rPr>
        <w:tab/>
        <w:t>Terapinės indikacijos</w:t>
      </w:r>
    </w:p>
    <w:p w14:paraId="02BCDDC8" w14:textId="77777777" w:rsidR="00C5650B" w:rsidRDefault="00C5650B" w:rsidP="003856DE">
      <w:pPr>
        <w:widowControl w:val="0"/>
        <w:tabs>
          <w:tab w:val="left" w:pos="567"/>
        </w:tabs>
        <w:autoSpaceDE w:val="0"/>
        <w:autoSpaceDN w:val="0"/>
        <w:adjustRightInd w:val="0"/>
        <w:rPr>
          <w:b/>
          <w:color w:val="000000"/>
          <w:sz w:val="22"/>
          <w:szCs w:val="22"/>
          <w:lang w:val="lt-LT"/>
        </w:rPr>
      </w:pPr>
    </w:p>
    <w:p w14:paraId="2294F2E3" w14:textId="77777777" w:rsidR="00C5650B" w:rsidRPr="00C44FB2" w:rsidRDefault="00C5650B" w:rsidP="00C5650B">
      <w:pPr>
        <w:widowControl w:val="0"/>
        <w:tabs>
          <w:tab w:val="left" w:pos="567"/>
        </w:tabs>
        <w:autoSpaceDE w:val="0"/>
        <w:autoSpaceDN w:val="0"/>
        <w:adjustRightInd w:val="0"/>
        <w:rPr>
          <w:bCs/>
          <w:color w:val="000000"/>
          <w:sz w:val="22"/>
          <w:szCs w:val="22"/>
          <w:lang w:val="lt-LT"/>
        </w:rPr>
      </w:pPr>
      <w:r w:rsidRPr="00C44FB2">
        <w:rPr>
          <w:bCs/>
          <w:color w:val="000000"/>
          <w:sz w:val="22"/>
          <w:szCs w:val="22"/>
          <w:lang w:val="lt-LT"/>
        </w:rPr>
        <w:t>Simptominės tachikardinės supraventrikulinės širdies aritmijos būklės, kurias reikia gydyti, t.</w:t>
      </w:r>
      <w:r w:rsidR="004611A7">
        <w:rPr>
          <w:bCs/>
          <w:color w:val="000000"/>
          <w:sz w:val="22"/>
          <w:szCs w:val="22"/>
          <w:lang w:val="lt-LT"/>
        </w:rPr>
        <w:t xml:space="preserve"> </w:t>
      </w:r>
      <w:r w:rsidRPr="00C44FB2">
        <w:rPr>
          <w:bCs/>
          <w:color w:val="000000"/>
          <w:sz w:val="22"/>
          <w:szCs w:val="22"/>
          <w:lang w:val="lt-LT"/>
        </w:rPr>
        <w:t>y.</w:t>
      </w:r>
    </w:p>
    <w:p w14:paraId="4736AEE8" w14:textId="77777777" w:rsidR="00C5650B" w:rsidRDefault="00C5650B" w:rsidP="00C5650B">
      <w:pPr>
        <w:widowControl w:val="0"/>
        <w:tabs>
          <w:tab w:val="left" w:pos="567"/>
        </w:tabs>
        <w:autoSpaceDE w:val="0"/>
        <w:autoSpaceDN w:val="0"/>
        <w:adjustRightInd w:val="0"/>
        <w:rPr>
          <w:bCs/>
          <w:color w:val="000000"/>
          <w:sz w:val="22"/>
          <w:szCs w:val="22"/>
          <w:lang w:val="lt-LT"/>
        </w:rPr>
      </w:pPr>
      <w:r w:rsidRPr="00C44FB2">
        <w:rPr>
          <w:bCs/>
          <w:color w:val="000000"/>
          <w:sz w:val="22"/>
          <w:szCs w:val="22"/>
          <w:lang w:val="lt-LT"/>
        </w:rPr>
        <w:t>AV jungties tachikardija, supraventrikulinė tachikardija sergant Wolff-Parkinson-White (WPW) sindromu arba paroksizminis prieširdžių virpėjimas.</w:t>
      </w:r>
    </w:p>
    <w:p w14:paraId="17E0CCDB" w14:textId="77777777" w:rsidR="00527BF3" w:rsidRDefault="00527BF3" w:rsidP="00C5650B">
      <w:pPr>
        <w:widowControl w:val="0"/>
        <w:tabs>
          <w:tab w:val="left" w:pos="567"/>
        </w:tabs>
        <w:autoSpaceDE w:val="0"/>
        <w:autoSpaceDN w:val="0"/>
        <w:adjustRightInd w:val="0"/>
        <w:rPr>
          <w:bCs/>
          <w:color w:val="000000"/>
          <w:sz w:val="22"/>
          <w:szCs w:val="22"/>
          <w:lang w:val="lt-LT"/>
        </w:rPr>
      </w:pPr>
    </w:p>
    <w:p w14:paraId="261FA77B" w14:textId="77777777" w:rsidR="008E4C7D" w:rsidRDefault="00527BF3" w:rsidP="00C44FB2">
      <w:pPr>
        <w:widowControl w:val="0"/>
        <w:tabs>
          <w:tab w:val="left" w:pos="567"/>
        </w:tabs>
        <w:autoSpaceDE w:val="0"/>
        <w:autoSpaceDN w:val="0"/>
        <w:adjustRightInd w:val="0"/>
        <w:rPr>
          <w:sz w:val="22"/>
          <w:szCs w:val="22"/>
          <w:lang w:val="lt-LT"/>
        </w:rPr>
      </w:pPr>
      <w:r w:rsidRPr="00527BF3">
        <w:rPr>
          <w:bCs/>
          <w:color w:val="000000"/>
          <w:sz w:val="22"/>
          <w:szCs w:val="22"/>
          <w:lang w:val="lt-LT"/>
        </w:rPr>
        <w:t>Sunki simptominė skilvelinė tachiaritmija, jei gydytojas ją laiko pavojinga gyvybei.</w:t>
      </w:r>
      <w:r w:rsidR="008E4C7D" w:rsidRPr="00C325CE">
        <w:rPr>
          <w:sz w:val="22"/>
          <w:szCs w:val="22"/>
          <w:lang w:val="lt-LT"/>
        </w:rPr>
        <w:t xml:space="preserve"> </w:t>
      </w:r>
    </w:p>
    <w:p w14:paraId="2768DCD2" w14:textId="77777777" w:rsidR="00CD329D" w:rsidRPr="00527568" w:rsidRDefault="00CD329D" w:rsidP="00A96CDB">
      <w:pPr>
        <w:tabs>
          <w:tab w:val="left" w:pos="567"/>
        </w:tabs>
        <w:rPr>
          <w:sz w:val="22"/>
          <w:szCs w:val="22"/>
          <w:lang w:val="lt-LT"/>
        </w:rPr>
      </w:pPr>
    </w:p>
    <w:p w14:paraId="7CEC3489" w14:textId="77777777" w:rsidR="00A96CDB" w:rsidRPr="0052214A" w:rsidRDefault="00A96CDB" w:rsidP="00A96CDB">
      <w:pPr>
        <w:widowControl w:val="0"/>
        <w:numPr>
          <w:ilvl w:val="1"/>
          <w:numId w:val="2"/>
        </w:numPr>
        <w:autoSpaceDE w:val="0"/>
        <w:autoSpaceDN w:val="0"/>
        <w:adjustRightInd w:val="0"/>
        <w:ind w:left="0" w:firstLine="0"/>
        <w:rPr>
          <w:b/>
          <w:color w:val="000000"/>
          <w:sz w:val="22"/>
          <w:szCs w:val="22"/>
          <w:lang w:val="lt-LT"/>
        </w:rPr>
      </w:pPr>
      <w:r w:rsidRPr="0052214A">
        <w:rPr>
          <w:b/>
          <w:color w:val="000000"/>
          <w:sz w:val="22"/>
          <w:szCs w:val="22"/>
          <w:lang w:val="lt-LT"/>
        </w:rPr>
        <w:t>Dozavimas ir vartojimo metodas</w:t>
      </w:r>
    </w:p>
    <w:p w14:paraId="0CA85A38" w14:textId="77777777" w:rsidR="00A96CDB" w:rsidRPr="00D853BE" w:rsidRDefault="00A96CDB" w:rsidP="00A96CDB">
      <w:pPr>
        <w:tabs>
          <w:tab w:val="left" w:pos="540"/>
        </w:tabs>
        <w:rPr>
          <w:sz w:val="22"/>
          <w:szCs w:val="22"/>
          <w:lang w:val="lt-LT"/>
        </w:rPr>
      </w:pPr>
    </w:p>
    <w:p w14:paraId="3199BFEE" w14:textId="77777777" w:rsidR="00A776A7" w:rsidRPr="007A5482" w:rsidRDefault="00A776A7" w:rsidP="00A776A7">
      <w:pPr>
        <w:tabs>
          <w:tab w:val="left" w:pos="540"/>
        </w:tabs>
        <w:rPr>
          <w:sz w:val="22"/>
          <w:szCs w:val="22"/>
          <w:u w:val="single"/>
          <w:lang w:val="lt-LT"/>
        </w:rPr>
      </w:pPr>
      <w:r w:rsidRPr="007A5482">
        <w:rPr>
          <w:sz w:val="22"/>
          <w:szCs w:val="22"/>
          <w:u w:val="single"/>
          <w:lang w:val="lt-LT"/>
        </w:rPr>
        <w:t>Dozavimas</w:t>
      </w:r>
    </w:p>
    <w:p w14:paraId="7264E007" w14:textId="77777777" w:rsidR="00A776A7" w:rsidRPr="00394018" w:rsidRDefault="00A776A7" w:rsidP="00A776A7">
      <w:pPr>
        <w:tabs>
          <w:tab w:val="left" w:pos="540"/>
        </w:tabs>
        <w:rPr>
          <w:sz w:val="22"/>
          <w:szCs w:val="22"/>
          <w:u w:val="single"/>
          <w:lang w:val="lt-LT"/>
        </w:rPr>
      </w:pPr>
    </w:p>
    <w:p w14:paraId="22F37331" w14:textId="77777777" w:rsidR="00A96CDB" w:rsidRPr="00CD329D" w:rsidRDefault="00A96CDB" w:rsidP="00A96CDB">
      <w:pPr>
        <w:rPr>
          <w:sz w:val="22"/>
          <w:szCs w:val="22"/>
          <w:lang w:val="lt-LT"/>
        </w:rPr>
      </w:pPr>
      <w:r w:rsidRPr="00394018">
        <w:rPr>
          <w:sz w:val="22"/>
          <w:szCs w:val="22"/>
          <w:lang w:val="lt-LT"/>
        </w:rPr>
        <w:t xml:space="preserve">Skilvelinius širdies ritmo sutrikimus pradėti gydyti propafenonu galima tik </w:t>
      </w:r>
      <w:r w:rsidR="00394018">
        <w:rPr>
          <w:sz w:val="22"/>
          <w:szCs w:val="22"/>
          <w:lang w:val="lt-LT"/>
        </w:rPr>
        <w:t>tada</w:t>
      </w:r>
      <w:r w:rsidRPr="00394018">
        <w:rPr>
          <w:sz w:val="22"/>
          <w:szCs w:val="22"/>
          <w:lang w:val="lt-LT"/>
        </w:rPr>
        <w:t>, kai pacientą atidžiai stebi kardiologas</w:t>
      </w:r>
      <w:r w:rsidR="003856DE" w:rsidRPr="00394018">
        <w:rPr>
          <w:sz w:val="22"/>
          <w:szCs w:val="22"/>
          <w:lang w:val="lt-LT"/>
        </w:rPr>
        <w:t xml:space="preserve"> ir </w:t>
      </w:r>
      <w:r w:rsidRPr="00CD329D">
        <w:rPr>
          <w:sz w:val="22"/>
          <w:szCs w:val="22"/>
          <w:lang w:val="lt-LT"/>
        </w:rPr>
        <w:t xml:space="preserve">jeigu yra neatidėliotinos kardiologinės pagalbos įranga ir stebėjimo galimybė. Gydant reikia reguliariai atlikti tyrimus (pvz., kas mėnesį </w:t>
      </w:r>
      <w:r w:rsidR="001B3D0C" w:rsidRPr="00C325CE">
        <w:rPr>
          <w:sz w:val="22"/>
          <w:szCs w:val="22"/>
          <w:lang w:val="lt-LT"/>
        </w:rPr>
        <w:t>–</w:t>
      </w:r>
      <w:r w:rsidRPr="00CD329D">
        <w:rPr>
          <w:sz w:val="22"/>
          <w:szCs w:val="22"/>
          <w:lang w:val="lt-LT"/>
        </w:rPr>
        <w:t xml:space="preserve"> standartinę elektrokardiogramą (EKG), kas tris mėnesius – </w:t>
      </w:r>
      <w:r w:rsidRPr="00CD329D">
        <w:rPr>
          <w:i/>
          <w:sz w:val="22"/>
          <w:szCs w:val="22"/>
          <w:lang w:val="lt-LT"/>
        </w:rPr>
        <w:t>Holter</w:t>
      </w:r>
      <w:r w:rsidRPr="00CD329D">
        <w:rPr>
          <w:sz w:val="22"/>
          <w:szCs w:val="22"/>
          <w:lang w:val="lt-LT"/>
        </w:rPr>
        <w:t xml:space="preserve"> monitoravimą ir, reikalui esant </w:t>
      </w:r>
      <w:r w:rsidR="001B3D0C" w:rsidRPr="00C325CE">
        <w:rPr>
          <w:sz w:val="22"/>
          <w:szCs w:val="22"/>
          <w:lang w:val="lt-LT"/>
        </w:rPr>
        <w:t>–</w:t>
      </w:r>
      <w:r w:rsidRPr="00CD329D">
        <w:rPr>
          <w:sz w:val="22"/>
          <w:szCs w:val="22"/>
          <w:lang w:val="lt-LT"/>
        </w:rPr>
        <w:t xml:space="preserve"> krūvio EKG). Pablogėjus kai kuriems rodikliams, pvz., daugiau kaip 25 % pailgėjus QRS komplekso trukmei ar QT intervalui, daugiau kaip 50 % pailgėjus PQ</w:t>
      </w:r>
      <w:r w:rsidRPr="00CD329D" w:rsidDel="000420AD">
        <w:rPr>
          <w:sz w:val="22"/>
          <w:szCs w:val="22"/>
          <w:lang w:val="lt-LT"/>
        </w:rPr>
        <w:t xml:space="preserve"> </w:t>
      </w:r>
      <w:r w:rsidRPr="00CD329D">
        <w:rPr>
          <w:sz w:val="22"/>
          <w:szCs w:val="22"/>
          <w:lang w:val="lt-LT"/>
        </w:rPr>
        <w:t>(PR) intervalui, QT intervalui tapus ilgesniu kaip 500 ms arba padažnėjus ar pasunkėjus širdies aritmijai, reikia spręsti dėl gydymo tęsimo.</w:t>
      </w:r>
    </w:p>
    <w:p w14:paraId="7096E202" w14:textId="77777777" w:rsidR="002D1068" w:rsidRPr="00CD329D" w:rsidRDefault="002D1068" w:rsidP="00A96CDB">
      <w:pPr>
        <w:rPr>
          <w:sz w:val="22"/>
          <w:szCs w:val="22"/>
          <w:lang w:val="lt-LT"/>
        </w:rPr>
      </w:pPr>
    </w:p>
    <w:p w14:paraId="6769644E" w14:textId="77777777" w:rsidR="00A96CDB" w:rsidRPr="00CD329D" w:rsidRDefault="00A96CDB" w:rsidP="00A96CDB">
      <w:pPr>
        <w:pStyle w:val="Antrat9"/>
        <w:spacing w:line="240" w:lineRule="auto"/>
        <w:rPr>
          <w:b w:val="0"/>
          <w:i w:val="0"/>
          <w:sz w:val="22"/>
          <w:szCs w:val="22"/>
          <w:lang w:val="lt-LT"/>
        </w:rPr>
      </w:pPr>
      <w:r w:rsidRPr="00CD329D">
        <w:rPr>
          <w:b w:val="0"/>
          <w:i w:val="0"/>
          <w:sz w:val="22"/>
          <w:szCs w:val="22"/>
          <w:lang w:val="lt-LT"/>
        </w:rPr>
        <w:t>Injekcija į veną</w:t>
      </w:r>
    </w:p>
    <w:p w14:paraId="5139EEA9" w14:textId="77777777" w:rsidR="00A96CDB" w:rsidRPr="00D853BE" w:rsidRDefault="001D51DB" w:rsidP="00A96CDB">
      <w:pPr>
        <w:tabs>
          <w:tab w:val="left" w:pos="540"/>
        </w:tabs>
        <w:rPr>
          <w:sz w:val="22"/>
          <w:szCs w:val="22"/>
          <w:lang w:val="lt-LT"/>
        </w:rPr>
      </w:pPr>
      <w:r w:rsidRPr="00C325CE">
        <w:rPr>
          <w:sz w:val="22"/>
          <w:szCs w:val="22"/>
          <w:lang w:val="lt-LT"/>
        </w:rPr>
        <w:t>Dozė turi būti nustatyta individualiai remiantis EKG ir kraujo spaudimo stebėjimo rezultatais.</w:t>
      </w:r>
      <w:r w:rsidR="00A96CDB" w:rsidRPr="00C325CE">
        <w:rPr>
          <w:sz w:val="22"/>
          <w:szCs w:val="22"/>
          <w:lang w:val="lt-LT"/>
        </w:rPr>
        <w:t xml:space="preserve"> EKG (QRS komplekso trukm</w:t>
      </w:r>
      <w:r w:rsidRPr="00527568">
        <w:rPr>
          <w:sz w:val="22"/>
          <w:szCs w:val="22"/>
          <w:lang w:val="lt-LT"/>
        </w:rPr>
        <w:t>ė</w:t>
      </w:r>
      <w:r w:rsidR="00A96CDB" w:rsidRPr="0052214A">
        <w:rPr>
          <w:sz w:val="22"/>
          <w:szCs w:val="22"/>
          <w:lang w:val="lt-LT"/>
        </w:rPr>
        <w:t>, PR interval</w:t>
      </w:r>
      <w:r w:rsidRPr="0052214A">
        <w:rPr>
          <w:sz w:val="22"/>
          <w:szCs w:val="22"/>
          <w:lang w:val="lt-LT"/>
        </w:rPr>
        <w:t>as</w:t>
      </w:r>
      <w:r w:rsidR="00A96CDB" w:rsidRPr="0052214A">
        <w:rPr>
          <w:sz w:val="22"/>
          <w:szCs w:val="22"/>
          <w:lang w:val="lt-LT"/>
        </w:rPr>
        <w:t xml:space="preserve"> ir QTc interval</w:t>
      </w:r>
      <w:r w:rsidRPr="0052214A">
        <w:rPr>
          <w:sz w:val="22"/>
          <w:szCs w:val="22"/>
          <w:lang w:val="lt-LT"/>
        </w:rPr>
        <w:t>as</w:t>
      </w:r>
      <w:r w:rsidR="00A96CDB" w:rsidRPr="0052214A">
        <w:rPr>
          <w:sz w:val="22"/>
          <w:szCs w:val="22"/>
          <w:lang w:val="lt-LT"/>
        </w:rPr>
        <w:t>) ir kraujospūd</w:t>
      </w:r>
      <w:r w:rsidRPr="0052214A">
        <w:rPr>
          <w:sz w:val="22"/>
          <w:szCs w:val="22"/>
          <w:lang w:val="lt-LT"/>
        </w:rPr>
        <w:t>is</w:t>
      </w:r>
      <w:r w:rsidR="00875C1A" w:rsidRPr="0052214A">
        <w:rPr>
          <w:sz w:val="22"/>
          <w:szCs w:val="22"/>
          <w:lang w:val="lt-LT"/>
        </w:rPr>
        <w:t xml:space="preserve"> turi būti atidžiai stebimi vartojant šį vaist</w:t>
      </w:r>
      <w:r w:rsidR="005D12E0" w:rsidRPr="0052214A">
        <w:rPr>
          <w:sz w:val="22"/>
          <w:szCs w:val="22"/>
          <w:lang w:val="lt-LT"/>
        </w:rPr>
        <w:t>inį preparat</w:t>
      </w:r>
      <w:r w:rsidR="00875C1A" w:rsidRPr="0052214A">
        <w:rPr>
          <w:sz w:val="22"/>
          <w:szCs w:val="22"/>
          <w:lang w:val="lt-LT"/>
        </w:rPr>
        <w:t>ą</w:t>
      </w:r>
      <w:r w:rsidR="00A96CDB" w:rsidRPr="00D853BE">
        <w:rPr>
          <w:sz w:val="22"/>
          <w:szCs w:val="22"/>
          <w:lang w:val="lt-LT"/>
        </w:rPr>
        <w:t>.</w:t>
      </w:r>
    </w:p>
    <w:p w14:paraId="36859992" w14:textId="77777777" w:rsidR="00A96CDB" w:rsidRDefault="00A96CDB" w:rsidP="00A96CDB">
      <w:pPr>
        <w:tabs>
          <w:tab w:val="left" w:pos="540"/>
        </w:tabs>
        <w:rPr>
          <w:sz w:val="22"/>
          <w:szCs w:val="22"/>
          <w:lang w:val="lt-LT"/>
        </w:rPr>
      </w:pPr>
    </w:p>
    <w:p w14:paraId="3E613727" w14:textId="77777777" w:rsidR="0052214A" w:rsidRPr="00CD329D" w:rsidRDefault="0052214A" w:rsidP="00A96CDB">
      <w:pPr>
        <w:tabs>
          <w:tab w:val="left" w:pos="540"/>
        </w:tabs>
        <w:rPr>
          <w:i/>
          <w:sz w:val="22"/>
          <w:szCs w:val="22"/>
          <w:lang w:val="lt-LT"/>
        </w:rPr>
      </w:pPr>
      <w:r w:rsidRPr="00CD329D">
        <w:rPr>
          <w:i/>
          <w:sz w:val="22"/>
          <w:szCs w:val="22"/>
          <w:lang w:val="lt-LT"/>
        </w:rPr>
        <w:t>Suaugusiesiems</w:t>
      </w:r>
    </w:p>
    <w:p w14:paraId="328DA717" w14:textId="77777777" w:rsidR="00A96CDB" w:rsidRDefault="00A96CDB" w:rsidP="00A96CDB">
      <w:pPr>
        <w:tabs>
          <w:tab w:val="left" w:pos="540"/>
        </w:tabs>
        <w:rPr>
          <w:sz w:val="22"/>
          <w:szCs w:val="22"/>
          <w:lang w:val="lt-LT"/>
        </w:rPr>
      </w:pPr>
      <w:r w:rsidRPr="0052214A">
        <w:rPr>
          <w:sz w:val="22"/>
          <w:szCs w:val="22"/>
          <w:lang w:val="lt-LT"/>
        </w:rPr>
        <w:t xml:space="preserve">Vienkartinė dozė yra 1 mg/kg kūno svorio, t. y., 20 ml </w:t>
      </w:r>
      <w:r w:rsidR="003069D2" w:rsidRPr="0052214A">
        <w:rPr>
          <w:sz w:val="22"/>
          <w:szCs w:val="22"/>
          <w:lang w:val="lt-LT"/>
        </w:rPr>
        <w:t>propafenono hidrochlorido</w:t>
      </w:r>
      <w:r w:rsidRPr="00D853BE">
        <w:rPr>
          <w:sz w:val="22"/>
          <w:szCs w:val="22"/>
          <w:lang w:val="lt-LT"/>
        </w:rPr>
        <w:t xml:space="preserve"> (2 ampulės) tirpalo pacientui, kurio kūno svoris yra apie 70 kg.</w:t>
      </w:r>
      <w:r w:rsidR="00875C1A" w:rsidRPr="00D853BE">
        <w:rPr>
          <w:sz w:val="22"/>
          <w:szCs w:val="22"/>
          <w:lang w:val="lt-LT"/>
        </w:rPr>
        <w:t xml:space="preserve"> </w:t>
      </w:r>
      <w:r w:rsidRPr="00D853BE">
        <w:rPr>
          <w:sz w:val="22"/>
          <w:szCs w:val="22"/>
          <w:lang w:val="lt-LT"/>
        </w:rPr>
        <w:t>Dažnai pageidaujamą gydomąjį poveikį sukelia 0,5 mg/kg kūno svorio dozė (ji atitinka 10 ml, t. y. 1</w:t>
      </w:r>
      <w:r w:rsidR="00363557" w:rsidRPr="007A5482">
        <w:rPr>
          <w:sz w:val="22"/>
          <w:szCs w:val="22"/>
          <w:lang w:val="lt-LT"/>
        </w:rPr>
        <w:t xml:space="preserve"> </w:t>
      </w:r>
      <w:r w:rsidRPr="00394018">
        <w:rPr>
          <w:sz w:val="22"/>
          <w:szCs w:val="22"/>
          <w:lang w:val="lt-LT"/>
        </w:rPr>
        <w:t>ampul</w:t>
      </w:r>
      <w:r w:rsidR="00363557" w:rsidRPr="00394018">
        <w:rPr>
          <w:sz w:val="22"/>
          <w:szCs w:val="22"/>
          <w:lang w:val="lt-LT"/>
        </w:rPr>
        <w:t>ė</w:t>
      </w:r>
      <w:r w:rsidRPr="00394018">
        <w:rPr>
          <w:sz w:val="22"/>
          <w:szCs w:val="22"/>
          <w:lang w:val="lt-LT"/>
        </w:rPr>
        <w:t xml:space="preserve"> </w:t>
      </w:r>
      <w:r w:rsidR="003069D2" w:rsidRPr="00394018">
        <w:rPr>
          <w:sz w:val="22"/>
          <w:szCs w:val="22"/>
          <w:lang w:val="lt-LT"/>
        </w:rPr>
        <w:t xml:space="preserve">propafenono hidrochlorido </w:t>
      </w:r>
      <w:r w:rsidRPr="00394018">
        <w:rPr>
          <w:sz w:val="22"/>
          <w:szCs w:val="22"/>
          <w:lang w:val="lt-LT"/>
        </w:rPr>
        <w:t>pacientams, kurių kūno svoris yra apie 70 kg).</w:t>
      </w:r>
      <w:r w:rsidR="00875C1A" w:rsidRPr="00394018">
        <w:rPr>
          <w:sz w:val="22"/>
          <w:szCs w:val="22"/>
          <w:lang w:val="lt-LT"/>
        </w:rPr>
        <w:t xml:space="preserve"> </w:t>
      </w:r>
      <w:r w:rsidRPr="00CD329D">
        <w:rPr>
          <w:sz w:val="22"/>
          <w:szCs w:val="22"/>
          <w:lang w:val="lt-LT"/>
        </w:rPr>
        <w:t xml:space="preserve">Jeigu reikia, vienkartinę dozę galima padidinti iki 2 mg/kg kūno svorio, t. y. 40 ml </w:t>
      </w:r>
      <w:r w:rsidR="003069D2" w:rsidRPr="00CD329D">
        <w:rPr>
          <w:sz w:val="22"/>
          <w:szCs w:val="22"/>
          <w:lang w:val="lt-LT"/>
        </w:rPr>
        <w:t xml:space="preserve">propafenono hidrochlorido </w:t>
      </w:r>
      <w:r w:rsidRPr="00CD329D">
        <w:rPr>
          <w:sz w:val="22"/>
          <w:szCs w:val="22"/>
          <w:lang w:val="lt-LT"/>
        </w:rPr>
        <w:t>(4 ampulių) pacientui, kurio kūno svoris yra apie 70 kg.</w:t>
      </w:r>
      <w:r w:rsidR="00875C1A" w:rsidRPr="00CD329D">
        <w:rPr>
          <w:sz w:val="22"/>
          <w:szCs w:val="22"/>
          <w:lang w:val="lt-LT"/>
        </w:rPr>
        <w:t xml:space="preserve"> Gydymą reikia pradėti mažiausia terapine doze, atidžiai stebint pacientą, bei monitoruojant paciento EKG ir kraujospūdį.</w:t>
      </w:r>
    </w:p>
    <w:p w14:paraId="7F4FE19D" w14:textId="77777777" w:rsidR="00D21624" w:rsidRDefault="00D21624" w:rsidP="00A96CDB">
      <w:pPr>
        <w:tabs>
          <w:tab w:val="left" w:pos="540"/>
        </w:tabs>
        <w:rPr>
          <w:sz w:val="22"/>
          <w:szCs w:val="22"/>
          <w:lang w:val="lt-LT"/>
        </w:rPr>
      </w:pPr>
    </w:p>
    <w:p w14:paraId="368F3015" w14:textId="77777777" w:rsidR="00D21624" w:rsidRPr="00CD329D" w:rsidRDefault="00D21624" w:rsidP="00A96CDB">
      <w:pPr>
        <w:tabs>
          <w:tab w:val="left" w:pos="540"/>
        </w:tabs>
        <w:rPr>
          <w:sz w:val="22"/>
          <w:szCs w:val="22"/>
          <w:lang w:val="lt-LT"/>
        </w:rPr>
      </w:pPr>
      <w:r w:rsidRPr="00D21624">
        <w:rPr>
          <w:sz w:val="22"/>
          <w:szCs w:val="22"/>
          <w:lang w:val="lt-LT"/>
        </w:rPr>
        <w:lastRenderedPageBreak/>
        <w:t xml:space="preserve">Mikrobiologiniu požiūriu </w:t>
      </w:r>
      <w:r w:rsidR="00193357">
        <w:rPr>
          <w:sz w:val="22"/>
          <w:szCs w:val="22"/>
          <w:lang w:val="lt-LT"/>
        </w:rPr>
        <w:t xml:space="preserve">vaistinį </w:t>
      </w:r>
      <w:r w:rsidRPr="00D21624">
        <w:rPr>
          <w:sz w:val="22"/>
          <w:szCs w:val="22"/>
          <w:lang w:val="lt-LT"/>
        </w:rPr>
        <w:t xml:space="preserve">preparatą reikia vartoti nedelsiant (žr. 6.3 skyrių). Jei </w:t>
      </w:r>
      <w:r w:rsidR="00193357">
        <w:rPr>
          <w:sz w:val="22"/>
          <w:szCs w:val="22"/>
          <w:lang w:val="lt-LT"/>
        </w:rPr>
        <w:t xml:space="preserve">vaistinis </w:t>
      </w:r>
      <w:r>
        <w:rPr>
          <w:sz w:val="22"/>
          <w:szCs w:val="22"/>
          <w:lang w:val="lt-LT"/>
        </w:rPr>
        <w:t>preparatas</w:t>
      </w:r>
      <w:r w:rsidRPr="00D21624">
        <w:rPr>
          <w:sz w:val="22"/>
          <w:szCs w:val="22"/>
          <w:lang w:val="lt-LT"/>
        </w:rPr>
        <w:t xml:space="preserve"> nevartojamas iš karto, už laikymo laiką ir sąlygas atsako vartotojas.</w:t>
      </w:r>
    </w:p>
    <w:p w14:paraId="2E346CC6" w14:textId="77777777" w:rsidR="008E4C7D" w:rsidRPr="00CD329D" w:rsidRDefault="008E4C7D" w:rsidP="00A96CDB">
      <w:pPr>
        <w:tabs>
          <w:tab w:val="left" w:pos="540"/>
        </w:tabs>
        <w:rPr>
          <w:sz w:val="22"/>
          <w:szCs w:val="22"/>
          <w:lang w:val="lt-LT"/>
        </w:rPr>
      </w:pPr>
    </w:p>
    <w:p w14:paraId="2C3DA4EC" w14:textId="77777777" w:rsidR="00875C1A" w:rsidRDefault="00875C1A" w:rsidP="00A96CDB">
      <w:pPr>
        <w:tabs>
          <w:tab w:val="left" w:pos="540"/>
        </w:tabs>
        <w:rPr>
          <w:sz w:val="22"/>
          <w:szCs w:val="22"/>
          <w:u w:val="single"/>
          <w:lang w:val="lt-LT"/>
        </w:rPr>
      </w:pPr>
      <w:r w:rsidRPr="00CD329D">
        <w:rPr>
          <w:sz w:val="22"/>
          <w:szCs w:val="22"/>
          <w:u w:val="single"/>
          <w:lang w:val="lt-LT"/>
        </w:rPr>
        <w:t>Vartojimo metodas</w:t>
      </w:r>
    </w:p>
    <w:p w14:paraId="53ECC607" w14:textId="77777777" w:rsidR="005543CB" w:rsidRDefault="005543CB" w:rsidP="005543CB">
      <w:pPr>
        <w:tabs>
          <w:tab w:val="left" w:pos="540"/>
        </w:tabs>
        <w:rPr>
          <w:sz w:val="22"/>
          <w:szCs w:val="22"/>
          <w:lang w:val="lt-LT"/>
        </w:rPr>
      </w:pPr>
      <w:r w:rsidRPr="005543CB">
        <w:rPr>
          <w:sz w:val="22"/>
          <w:szCs w:val="22"/>
          <w:lang w:val="lt-LT"/>
        </w:rPr>
        <w:t>Leisti į veną.</w:t>
      </w:r>
    </w:p>
    <w:p w14:paraId="3D75E1A5" w14:textId="77777777" w:rsidR="00D21624" w:rsidRDefault="00D21624" w:rsidP="005543CB">
      <w:pPr>
        <w:tabs>
          <w:tab w:val="left" w:pos="540"/>
        </w:tabs>
        <w:rPr>
          <w:sz w:val="22"/>
          <w:szCs w:val="22"/>
          <w:lang w:val="lt-LT"/>
        </w:rPr>
      </w:pPr>
    </w:p>
    <w:p w14:paraId="6E5E4E61" w14:textId="77777777" w:rsidR="00D21624" w:rsidRDefault="00D21624" w:rsidP="005543CB">
      <w:pPr>
        <w:tabs>
          <w:tab w:val="left" w:pos="540"/>
        </w:tabs>
        <w:rPr>
          <w:sz w:val="22"/>
          <w:szCs w:val="22"/>
          <w:lang w:val="lt-LT"/>
        </w:rPr>
      </w:pPr>
      <w:r w:rsidRPr="00D21624">
        <w:rPr>
          <w:sz w:val="22"/>
          <w:szCs w:val="22"/>
          <w:lang w:val="lt-LT"/>
        </w:rPr>
        <w:t>Gydymas turi būti pradedamas nuo mažiausios įmanomos dozės, atidžiai stebint pacientą ir s</w:t>
      </w:r>
      <w:r>
        <w:rPr>
          <w:sz w:val="22"/>
          <w:szCs w:val="22"/>
          <w:lang w:val="lt-LT"/>
        </w:rPr>
        <w:t>ekant</w:t>
      </w:r>
      <w:r w:rsidRPr="00D21624">
        <w:rPr>
          <w:sz w:val="22"/>
          <w:szCs w:val="22"/>
          <w:lang w:val="lt-LT"/>
        </w:rPr>
        <w:t xml:space="preserve"> EKG bei kraujospūdį.</w:t>
      </w:r>
    </w:p>
    <w:p w14:paraId="32F1DE78" w14:textId="77777777" w:rsidR="00D21624" w:rsidRPr="005543CB" w:rsidRDefault="00D21624" w:rsidP="005543CB">
      <w:pPr>
        <w:tabs>
          <w:tab w:val="left" w:pos="540"/>
        </w:tabs>
        <w:rPr>
          <w:sz w:val="22"/>
          <w:szCs w:val="22"/>
          <w:lang w:val="lt-LT"/>
        </w:rPr>
      </w:pPr>
    </w:p>
    <w:p w14:paraId="03F0658F" w14:textId="77777777" w:rsidR="00875C1A" w:rsidRDefault="00875C1A" w:rsidP="00875C1A">
      <w:pPr>
        <w:tabs>
          <w:tab w:val="left" w:pos="540"/>
        </w:tabs>
        <w:rPr>
          <w:sz w:val="22"/>
          <w:szCs w:val="22"/>
          <w:lang w:val="lt-LT"/>
        </w:rPr>
      </w:pPr>
      <w:r w:rsidRPr="00CD329D">
        <w:rPr>
          <w:sz w:val="22"/>
          <w:szCs w:val="22"/>
          <w:lang w:val="lt-LT"/>
        </w:rPr>
        <w:t xml:space="preserve">Į veną vaistinio preparato būtina leisti lėtai, per 3-5 min. Laiko tarpas tarp dviejų injekcijų turi būti ne mažesnis kaip 90-120 min. Jeigu QRS kompleksas išsiplečia arba nuo </w:t>
      </w:r>
      <w:r w:rsidR="004470CA" w:rsidRPr="00CD329D">
        <w:rPr>
          <w:sz w:val="22"/>
          <w:szCs w:val="22"/>
          <w:lang w:val="lt-LT"/>
        </w:rPr>
        <w:t xml:space="preserve">širdies </w:t>
      </w:r>
      <w:r w:rsidRPr="00CD329D">
        <w:rPr>
          <w:sz w:val="22"/>
          <w:szCs w:val="22"/>
          <w:lang w:val="lt-LT"/>
        </w:rPr>
        <w:t xml:space="preserve">susitraukimų dažnio priklausantis QT intervalas pailgėja daugiau kaip 20 %, injekciją būtina nedelsiant nutraukti. </w:t>
      </w:r>
    </w:p>
    <w:p w14:paraId="3874C8C3" w14:textId="77777777" w:rsidR="00D21624" w:rsidRDefault="00D21624" w:rsidP="00875C1A">
      <w:pPr>
        <w:tabs>
          <w:tab w:val="left" w:pos="540"/>
        </w:tabs>
        <w:rPr>
          <w:sz w:val="22"/>
          <w:szCs w:val="22"/>
          <w:lang w:val="lt-LT"/>
        </w:rPr>
      </w:pPr>
    </w:p>
    <w:p w14:paraId="7346A1F3" w14:textId="77777777" w:rsidR="00D21624" w:rsidRPr="00D21624" w:rsidRDefault="00D21624" w:rsidP="00D21624">
      <w:pPr>
        <w:tabs>
          <w:tab w:val="left" w:pos="540"/>
        </w:tabs>
        <w:rPr>
          <w:sz w:val="22"/>
          <w:szCs w:val="22"/>
          <w:lang w:val="lt-LT"/>
        </w:rPr>
      </w:pPr>
      <w:r w:rsidRPr="00D21624">
        <w:rPr>
          <w:sz w:val="22"/>
          <w:szCs w:val="22"/>
          <w:lang w:val="lt-LT"/>
        </w:rPr>
        <w:t>Gydymo trukmę nustato gydantis gydytojas.</w:t>
      </w:r>
    </w:p>
    <w:p w14:paraId="77BFE18F" w14:textId="77777777" w:rsidR="00D21624" w:rsidRPr="00D21624" w:rsidRDefault="00D21624" w:rsidP="00D21624">
      <w:pPr>
        <w:tabs>
          <w:tab w:val="left" w:pos="540"/>
        </w:tabs>
        <w:rPr>
          <w:sz w:val="22"/>
          <w:szCs w:val="22"/>
          <w:lang w:val="lt-LT"/>
        </w:rPr>
      </w:pPr>
    </w:p>
    <w:p w14:paraId="173D1593" w14:textId="77777777" w:rsidR="00D21624" w:rsidRPr="00CD329D" w:rsidRDefault="00D21624" w:rsidP="00D21624">
      <w:pPr>
        <w:tabs>
          <w:tab w:val="left" w:pos="540"/>
        </w:tabs>
        <w:rPr>
          <w:sz w:val="22"/>
          <w:szCs w:val="22"/>
          <w:lang w:val="lt-LT"/>
        </w:rPr>
      </w:pPr>
      <w:r w:rsidRPr="00D21624">
        <w:rPr>
          <w:sz w:val="22"/>
          <w:szCs w:val="22"/>
          <w:lang w:val="lt-LT"/>
        </w:rPr>
        <w:t>Vyrai netur</w:t>
      </w:r>
      <w:r w:rsidR="008A4BF9">
        <w:rPr>
          <w:sz w:val="22"/>
          <w:szCs w:val="22"/>
          <w:lang w:val="lt-LT"/>
        </w:rPr>
        <w:t>i</w:t>
      </w:r>
      <w:r w:rsidRPr="00D21624">
        <w:rPr>
          <w:sz w:val="22"/>
          <w:szCs w:val="22"/>
          <w:lang w:val="lt-LT"/>
        </w:rPr>
        <w:t xml:space="preserve"> būti gydomi į veną leidžiamu </w:t>
      </w:r>
      <w:r w:rsidR="00C305E0">
        <w:rPr>
          <w:sz w:val="22"/>
          <w:szCs w:val="22"/>
          <w:lang w:val="lt-LT"/>
        </w:rPr>
        <w:t>PROPANORM</w:t>
      </w:r>
      <w:r w:rsidRPr="00D21624">
        <w:rPr>
          <w:sz w:val="22"/>
          <w:szCs w:val="22"/>
          <w:lang w:val="lt-LT"/>
        </w:rPr>
        <w:t xml:space="preserve"> ilgiau nei vieną savaitę</w:t>
      </w:r>
      <w:r>
        <w:rPr>
          <w:sz w:val="22"/>
          <w:szCs w:val="22"/>
          <w:lang w:val="lt-LT"/>
        </w:rPr>
        <w:t>.</w:t>
      </w:r>
    </w:p>
    <w:p w14:paraId="1D716E2A" w14:textId="77777777" w:rsidR="00875C1A" w:rsidRPr="00CD329D" w:rsidRDefault="00875C1A" w:rsidP="00A96CDB">
      <w:pPr>
        <w:tabs>
          <w:tab w:val="left" w:pos="540"/>
        </w:tabs>
        <w:rPr>
          <w:sz w:val="22"/>
          <w:szCs w:val="22"/>
          <w:lang w:val="lt-LT"/>
        </w:rPr>
      </w:pPr>
    </w:p>
    <w:p w14:paraId="239BF8DB" w14:textId="77777777" w:rsidR="00A96CDB" w:rsidRPr="00CD329D" w:rsidRDefault="00A96CDB" w:rsidP="00A96CDB">
      <w:pPr>
        <w:tabs>
          <w:tab w:val="left" w:pos="540"/>
        </w:tabs>
        <w:rPr>
          <w:i/>
          <w:sz w:val="22"/>
          <w:szCs w:val="22"/>
          <w:lang w:val="lt-LT"/>
        </w:rPr>
      </w:pPr>
      <w:r w:rsidRPr="00CD329D">
        <w:rPr>
          <w:i/>
          <w:sz w:val="22"/>
          <w:szCs w:val="22"/>
          <w:lang w:val="lt-LT"/>
        </w:rPr>
        <w:t>Trumpalaikė infuzija</w:t>
      </w:r>
    </w:p>
    <w:p w14:paraId="31A6BADB" w14:textId="77777777" w:rsidR="00A96CDB" w:rsidRPr="00CD329D" w:rsidRDefault="00A96CDB" w:rsidP="00A96CDB">
      <w:pPr>
        <w:tabs>
          <w:tab w:val="left" w:pos="540"/>
        </w:tabs>
        <w:rPr>
          <w:sz w:val="22"/>
          <w:szCs w:val="22"/>
          <w:lang w:val="lt-LT"/>
        </w:rPr>
      </w:pPr>
      <w:r w:rsidRPr="00CD329D">
        <w:rPr>
          <w:sz w:val="22"/>
          <w:szCs w:val="22"/>
          <w:lang w:val="lt-LT"/>
        </w:rPr>
        <w:t>Skiriant trumpalaikę 1</w:t>
      </w:r>
      <w:r w:rsidR="00B04EF5" w:rsidRPr="00CD329D">
        <w:rPr>
          <w:sz w:val="22"/>
          <w:szCs w:val="22"/>
          <w:lang w:val="lt-LT"/>
        </w:rPr>
        <w:t>-</w:t>
      </w:r>
      <w:r w:rsidRPr="00CD329D">
        <w:rPr>
          <w:sz w:val="22"/>
          <w:szCs w:val="22"/>
          <w:lang w:val="lt-LT"/>
        </w:rPr>
        <w:t>3 valandų trukmės propafenono hidrochlorido infuziją, infuzijos greitis yra 0,5-1 mg/min.</w:t>
      </w:r>
    </w:p>
    <w:p w14:paraId="645B4078" w14:textId="77777777" w:rsidR="00A96CDB" w:rsidRPr="00CD329D" w:rsidRDefault="00A96CDB" w:rsidP="00A96CDB">
      <w:pPr>
        <w:tabs>
          <w:tab w:val="left" w:pos="540"/>
        </w:tabs>
        <w:rPr>
          <w:sz w:val="22"/>
          <w:szCs w:val="22"/>
          <w:lang w:val="lt-LT"/>
        </w:rPr>
      </w:pPr>
    </w:p>
    <w:p w14:paraId="1BC51E6D" w14:textId="77777777" w:rsidR="00A96CDB" w:rsidRPr="00CD329D" w:rsidRDefault="00A96CDB" w:rsidP="00A96CDB">
      <w:pPr>
        <w:tabs>
          <w:tab w:val="left" w:pos="540"/>
        </w:tabs>
        <w:rPr>
          <w:i/>
          <w:sz w:val="22"/>
          <w:szCs w:val="22"/>
          <w:lang w:val="lt-LT"/>
        </w:rPr>
      </w:pPr>
      <w:r w:rsidRPr="00CD329D">
        <w:rPr>
          <w:i/>
          <w:sz w:val="22"/>
          <w:szCs w:val="22"/>
          <w:lang w:val="lt-LT"/>
        </w:rPr>
        <w:t>Ilgalaikė infuzija</w:t>
      </w:r>
    </w:p>
    <w:p w14:paraId="742D0579" w14:textId="77777777" w:rsidR="00A96CDB" w:rsidRPr="00CD329D" w:rsidRDefault="00A96CDB" w:rsidP="00A96CDB">
      <w:pPr>
        <w:tabs>
          <w:tab w:val="left" w:pos="540"/>
        </w:tabs>
        <w:rPr>
          <w:sz w:val="22"/>
          <w:szCs w:val="22"/>
          <w:lang w:val="lt-LT"/>
        </w:rPr>
      </w:pPr>
      <w:r w:rsidRPr="00CD329D">
        <w:rPr>
          <w:sz w:val="22"/>
          <w:szCs w:val="22"/>
          <w:lang w:val="lt-LT"/>
        </w:rPr>
        <w:t xml:space="preserve">Skiriant ilgalaikę infuziją, didžiausia propafenono hidrochlorido paros dozė paprastai yra 560 mg (tai yra 160 ml </w:t>
      </w:r>
      <w:r w:rsidR="00875C1A" w:rsidRPr="00CD329D">
        <w:rPr>
          <w:sz w:val="22"/>
          <w:szCs w:val="22"/>
          <w:lang w:val="lt-LT"/>
        </w:rPr>
        <w:t>PROPANORM</w:t>
      </w:r>
      <w:r w:rsidRPr="00CD329D">
        <w:rPr>
          <w:sz w:val="22"/>
          <w:szCs w:val="22"/>
          <w:lang w:val="lt-LT"/>
        </w:rPr>
        <w:t>).</w:t>
      </w:r>
      <w:r w:rsidR="00A831B1" w:rsidRPr="00CD329D">
        <w:rPr>
          <w:sz w:val="22"/>
          <w:szCs w:val="22"/>
          <w:lang w:val="lt-LT"/>
        </w:rPr>
        <w:t xml:space="preserve"> </w:t>
      </w:r>
      <w:r w:rsidRPr="00CD329D">
        <w:rPr>
          <w:sz w:val="22"/>
          <w:szCs w:val="22"/>
          <w:lang w:val="lt-LT"/>
        </w:rPr>
        <w:t xml:space="preserve">Prieš infuziją </w:t>
      </w:r>
      <w:r w:rsidR="00A831B1" w:rsidRPr="00CD329D">
        <w:rPr>
          <w:sz w:val="22"/>
          <w:szCs w:val="22"/>
          <w:lang w:val="lt-LT"/>
        </w:rPr>
        <w:t>PROPANORM</w:t>
      </w:r>
      <w:r w:rsidRPr="00CD329D">
        <w:rPr>
          <w:sz w:val="22"/>
          <w:szCs w:val="22"/>
          <w:lang w:val="lt-LT"/>
        </w:rPr>
        <w:t xml:space="preserve"> reikia praskiesti 5</w:t>
      </w:r>
      <w:r w:rsidR="00A831B1" w:rsidRPr="00CD329D">
        <w:rPr>
          <w:sz w:val="22"/>
          <w:szCs w:val="22"/>
          <w:lang w:val="lt-LT"/>
        </w:rPr>
        <w:t xml:space="preserve"> </w:t>
      </w:r>
      <w:r w:rsidRPr="00CD329D">
        <w:rPr>
          <w:sz w:val="22"/>
          <w:szCs w:val="22"/>
          <w:lang w:val="lt-LT"/>
        </w:rPr>
        <w:t xml:space="preserve">% gliukozės arba </w:t>
      </w:r>
      <w:r w:rsidR="0067543C" w:rsidRPr="00CD329D">
        <w:rPr>
          <w:sz w:val="22"/>
          <w:szCs w:val="22"/>
          <w:lang w:val="lt-LT"/>
        </w:rPr>
        <w:t>5</w:t>
      </w:r>
      <w:r w:rsidR="00A831B1" w:rsidRPr="00CD329D">
        <w:rPr>
          <w:sz w:val="22"/>
          <w:szCs w:val="22"/>
          <w:lang w:val="lt-LT"/>
        </w:rPr>
        <w:t xml:space="preserve"> </w:t>
      </w:r>
      <w:r w:rsidR="0067543C" w:rsidRPr="00CD329D">
        <w:rPr>
          <w:sz w:val="22"/>
          <w:szCs w:val="22"/>
          <w:lang w:val="lt-LT"/>
        </w:rPr>
        <w:t xml:space="preserve">% </w:t>
      </w:r>
      <w:r w:rsidRPr="00CD329D">
        <w:rPr>
          <w:sz w:val="22"/>
          <w:szCs w:val="22"/>
          <w:lang w:val="lt-LT"/>
        </w:rPr>
        <w:t xml:space="preserve">fruktozės tirpalu. </w:t>
      </w:r>
      <w:r w:rsidR="00363557" w:rsidRPr="00CD329D">
        <w:rPr>
          <w:sz w:val="22"/>
          <w:szCs w:val="22"/>
          <w:lang w:val="lt-LT"/>
        </w:rPr>
        <w:t>Vaistinio p</w:t>
      </w:r>
      <w:r w:rsidRPr="00CD329D">
        <w:rPr>
          <w:sz w:val="22"/>
          <w:szCs w:val="22"/>
          <w:lang w:val="lt-LT"/>
        </w:rPr>
        <w:t>reparato negalima skiesti fiziologiniu natrio chlorido tirpalu, nes gali iškristi nuosėdų.</w:t>
      </w:r>
    </w:p>
    <w:p w14:paraId="7E37F6E7" w14:textId="77777777" w:rsidR="00D21624" w:rsidRDefault="00D21624" w:rsidP="00A96CDB">
      <w:pPr>
        <w:tabs>
          <w:tab w:val="left" w:pos="540"/>
        </w:tabs>
        <w:rPr>
          <w:sz w:val="22"/>
          <w:szCs w:val="22"/>
          <w:lang w:val="lt-LT"/>
        </w:rPr>
      </w:pPr>
    </w:p>
    <w:p w14:paraId="4407F72D" w14:textId="77777777" w:rsidR="00D21624" w:rsidRDefault="00D21624" w:rsidP="00A96CDB">
      <w:pPr>
        <w:tabs>
          <w:tab w:val="left" w:pos="540"/>
        </w:tabs>
        <w:rPr>
          <w:i/>
          <w:iCs/>
          <w:sz w:val="22"/>
          <w:szCs w:val="22"/>
          <w:lang w:val="lt-LT"/>
        </w:rPr>
      </w:pPr>
      <w:r>
        <w:rPr>
          <w:i/>
          <w:iCs/>
          <w:sz w:val="22"/>
          <w:szCs w:val="22"/>
          <w:lang w:val="lt-LT"/>
        </w:rPr>
        <w:t>Senyvi</w:t>
      </w:r>
      <w:r w:rsidR="00301422">
        <w:rPr>
          <w:i/>
          <w:iCs/>
          <w:sz w:val="22"/>
          <w:szCs w:val="22"/>
          <w:lang w:val="lt-LT"/>
        </w:rPr>
        <w:t>ems</w:t>
      </w:r>
      <w:r>
        <w:rPr>
          <w:i/>
          <w:iCs/>
          <w:sz w:val="22"/>
          <w:szCs w:val="22"/>
          <w:lang w:val="lt-LT"/>
        </w:rPr>
        <w:t xml:space="preserve"> pacienta</w:t>
      </w:r>
      <w:r w:rsidR="00301422">
        <w:rPr>
          <w:i/>
          <w:iCs/>
          <w:sz w:val="22"/>
          <w:szCs w:val="22"/>
          <w:lang w:val="lt-LT"/>
        </w:rPr>
        <w:t>ms</w:t>
      </w:r>
    </w:p>
    <w:p w14:paraId="00A24B8C" w14:textId="77777777" w:rsidR="00D21624" w:rsidRDefault="00D21624" w:rsidP="00A96CDB">
      <w:pPr>
        <w:tabs>
          <w:tab w:val="left" w:pos="540"/>
        </w:tabs>
        <w:rPr>
          <w:i/>
          <w:iCs/>
          <w:sz w:val="22"/>
          <w:szCs w:val="22"/>
          <w:lang w:val="lt-LT"/>
        </w:rPr>
      </w:pPr>
    </w:p>
    <w:p w14:paraId="6D38F74C" w14:textId="77777777" w:rsidR="00D21624" w:rsidRDefault="00D21624" w:rsidP="00D21624">
      <w:pPr>
        <w:tabs>
          <w:tab w:val="left" w:pos="540"/>
        </w:tabs>
        <w:rPr>
          <w:sz w:val="22"/>
          <w:szCs w:val="22"/>
          <w:lang w:val="lt-LT"/>
        </w:rPr>
      </w:pPr>
      <w:r w:rsidRPr="00C44FB2">
        <w:rPr>
          <w:sz w:val="22"/>
          <w:szCs w:val="22"/>
          <w:lang w:val="lt-LT"/>
        </w:rPr>
        <w:t xml:space="preserve">Senyviems pacientams bendrų saugumo ar </w:t>
      </w:r>
      <w:r w:rsidR="00301422">
        <w:rPr>
          <w:sz w:val="22"/>
          <w:szCs w:val="22"/>
          <w:lang w:val="lt-LT"/>
        </w:rPr>
        <w:t>efektyvumo</w:t>
      </w:r>
      <w:r w:rsidRPr="00C44FB2">
        <w:rPr>
          <w:sz w:val="22"/>
          <w:szCs w:val="22"/>
          <w:lang w:val="lt-LT"/>
        </w:rPr>
        <w:t xml:space="preserve"> skirtumų nepastebėta. Kadangi negalima atmesti padidėjusio jautrumo</w:t>
      </w:r>
      <w:r w:rsidR="001826EB">
        <w:rPr>
          <w:sz w:val="22"/>
          <w:szCs w:val="22"/>
          <w:lang w:val="lt-LT"/>
        </w:rPr>
        <w:t>,</w:t>
      </w:r>
      <w:r w:rsidRPr="00C44FB2">
        <w:rPr>
          <w:sz w:val="22"/>
          <w:szCs w:val="22"/>
          <w:lang w:val="lt-LT"/>
        </w:rPr>
        <w:t xml:space="preserve"> </w:t>
      </w:r>
      <w:r w:rsidR="001826EB">
        <w:rPr>
          <w:sz w:val="22"/>
          <w:szCs w:val="22"/>
          <w:lang w:val="lt-LT"/>
        </w:rPr>
        <w:t>senyvus</w:t>
      </w:r>
      <w:r w:rsidRPr="00C44FB2">
        <w:rPr>
          <w:sz w:val="22"/>
          <w:szCs w:val="22"/>
          <w:lang w:val="lt-LT"/>
        </w:rPr>
        <w:t xml:space="preserve"> pacientus reikia atidžiai stebėti. Tas pats </w:t>
      </w:r>
      <w:r w:rsidR="00301422">
        <w:rPr>
          <w:sz w:val="22"/>
          <w:szCs w:val="22"/>
          <w:lang w:val="lt-LT"/>
        </w:rPr>
        <w:t>taikoma</w:t>
      </w:r>
      <w:r w:rsidRPr="00C44FB2">
        <w:rPr>
          <w:sz w:val="22"/>
          <w:szCs w:val="22"/>
          <w:lang w:val="lt-LT"/>
        </w:rPr>
        <w:t xml:space="preserve"> ir palaikom</w:t>
      </w:r>
      <w:r w:rsidR="00CE7289">
        <w:rPr>
          <w:sz w:val="22"/>
          <w:szCs w:val="22"/>
          <w:lang w:val="lt-LT"/>
        </w:rPr>
        <w:t>a</w:t>
      </w:r>
      <w:r w:rsidR="00301422">
        <w:rPr>
          <w:sz w:val="22"/>
          <w:szCs w:val="22"/>
          <w:lang w:val="lt-LT"/>
        </w:rPr>
        <w:t xml:space="preserve">jai </w:t>
      </w:r>
      <w:r w:rsidRPr="00C44FB2">
        <w:rPr>
          <w:sz w:val="22"/>
          <w:szCs w:val="22"/>
          <w:lang w:val="lt-LT"/>
        </w:rPr>
        <w:t>terapij</w:t>
      </w:r>
      <w:r w:rsidR="00301422">
        <w:rPr>
          <w:sz w:val="22"/>
          <w:szCs w:val="22"/>
          <w:lang w:val="lt-LT"/>
        </w:rPr>
        <w:t>ai</w:t>
      </w:r>
      <w:r w:rsidRPr="00C44FB2">
        <w:rPr>
          <w:sz w:val="22"/>
          <w:szCs w:val="22"/>
          <w:lang w:val="lt-LT"/>
        </w:rPr>
        <w:t>.</w:t>
      </w:r>
    </w:p>
    <w:p w14:paraId="3D741CB7" w14:textId="77777777" w:rsidR="001826EB" w:rsidRPr="00C44FB2" w:rsidRDefault="001826EB" w:rsidP="00D21624">
      <w:pPr>
        <w:tabs>
          <w:tab w:val="left" w:pos="540"/>
        </w:tabs>
        <w:rPr>
          <w:sz w:val="22"/>
          <w:szCs w:val="22"/>
          <w:lang w:val="lt-LT"/>
        </w:rPr>
      </w:pPr>
    </w:p>
    <w:p w14:paraId="2A7E7279" w14:textId="77777777" w:rsidR="00D21624" w:rsidRDefault="001826EB" w:rsidP="00D21624">
      <w:pPr>
        <w:tabs>
          <w:tab w:val="left" w:pos="540"/>
        </w:tabs>
        <w:rPr>
          <w:sz w:val="22"/>
          <w:szCs w:val="22"/>
          <w:lang w:val="lt-LT"/>
        </w:rPr>
      </w:pPr>
      <w:r>
        <w:rPr>
          <w:sz w:val="22"/>
          <w:szCs w:val="22"/>
          <w:lang w:val="lt-LT"/>
        </w:rPr>
        <w:t xml:space="preserve">Rekomenduojama </w:t>
      </w:r>
      <w:r w:rsidR="006A1B59">
        <w:rPr>
          <w:sz w:val="22"/>
          <w:szCs w:val="22"/>
          <w:lang w:val="lt-LT"/>
        </w:rPr>
        <w:t>gydymui</w:t>
      </w:r>
      <w:r w:rsidR="00D21624" w:rsidRPr="00C44FB2">
        <w:rPr>
          <w:sz w:val="22"/>
          <w:szCs w:val="22"/>
          <w:lang w:val="lt-LT"/>
        </w:rPr>
        <w:t xml:space="preserve"> būtin</w:t>
      </w:r>
      <w:r w:rsidR="006A1B59">
        <w:rPr>
          <w:sz w:val="22"/>
          <w:szCs w:val="22"/>
          <w:lang w:val="lt-LT"/>
        </w:rPr>
        <w:t>ą</w:t>
      </w:r>
      <w:r w:rsidR="00D21624" w:rsidRPr="00C44FB2">
        <w:rPr>
          <w:sz w:val="22"/>
          <w:szCs w:val="22"/>
          <w:lang w:val="lt-LT"/>
        </w:rPr>
        <w:t xml:space="preserve"> dozę didinti </w:t>
      </w:r>
      <w:r w:rsidR="00621D60">
        <w:rPr>
          <w:sz w:val="22"/>
          <w:szCs w:val="22"/>
          <w:lang w:val="lt-LT"/>
        </w:rPr>
        <w:t xml:space="preserve">maždaug </w:t>
      </w:r>
      <w:r w:rsidR="00D21624" w:rsidRPr="00C44FB2">
        <w:rPr>
          <w:sz w:val="22"/>
          <w:szCs w:val="22"/>
          <w:lang w:val="lt-LT"/>
        </w:rPr>
        <w:t>tik po 5–8 dienų.</w:t>
      </w:r>
    </w:p>
    <w:p w14:paraId="4FFA4534" w14:textId="77777777" w:rsidR="001826EB" w:rsidRPr="00C44FB2" w:rsidRDefault="001826EB" w:rsidP="00D21624">
      <w:pPr>
        <w:tabs>
          <w:tab w:val="left" w:pos="540"/>
        </w:tabs>
        <w:rPr>
          <w:sz w:val="22"/>
          <w:szCs w:val="22"/>
          <w:lang w:val="lt-LT"/>
        </w:rPr>
      </w:pPr>
    </w:p>
    <w:p w14:paraId="4F3DAD0A" w14:textId="77777777" w:rsidR="00D21624" w:rsidRPr="001826EB" w:rsidRDefault="00D21624" w:rsidP="00A96CDB">
      <w:pPr>
        <w:tabs>
          <w:tab w:val="left" w:pos="540"/>
        </w:tabs>
        <w:rPr>
          <w:i/>
          <w:iCs/>
          <w:sz w:val="22"/>
          <w:szCs w:val="22"/>
          <w:lang w:val="lt-LT"/>
        </w:rPr>
      </w:pPr>
      <w:r w:rsidRPr="001826EB">
        <w:rPr>
          <w:i/>
          <w:iCs/>
          <w:sz w:val="22"/>
          <w:szCs w:val="22"/>
          <w:lang w:val="lt-LT"/>
        </w:rPr>
        <w:t>Pacienta</w:t>
      </w:r>
      <w:r w:rsidR="00E7467A">
        <w:rPr>
          <w:i/>
          <w:iCs/>
          <w:sz w:val="22"/>
          <w:szCs w:val="22"/>
          <w:lang w:val="lt-LT"/>
        </w:rPr>
        <w:t>ms</w:t>
      </w:r>
      <w:r w:rsidRPr="001826EB">
        <w:rPr>
          <w:i/>
          <w:iCs/>
          <w:sz w:val="22"/>
          <w:szCs w:val="22"/>
          <w:lang w:val="lt-LT"/>
        </w:rPr>
        <w:t>, kurių inkstų ir (arba) kepenų funkcija sutrikusi</w:t>
      </w:r>
    </w:p>
    <w:p w14:paraId="0C24279C" w14:textId="77777777" w:rsidR="00D21624" w:rsidRDefault="00D21624" w:rsidP="00A96CDB">
      <w:pPr>
        <w:tabs>
          <w:tab w:val="left" w:pos="540"/>
        </w:tabs>
        <w:rPr>
          <w:i/>
          <w:iCs/>
          <w:sz w:val="22"/>
          <w:szCs w:val="22"/>
          <w:lang w:val="lt-LT"/>
        </w:rPr>
      </w:pPr>
    </w:p>
    <w:p w14:paraId="62105061" w14:textId="77777777" w:rsidR="00D21624" w:rsidRPr="00C44FB2" w:rsidRDefault="001826EB" w:rsidP="00A96CDB">
      <w:pPr>
        <w:tabs>
          <w:tab w:val="left" w:pos="540"/>
        </w:tabs>
        <w:rPr>
          <w:sz w:val="22"/>
          <w:szCs w:val="22"/>
          <w:lang w:val="lt-LT"/>
        </w:rPr>
      </w:pPr>
      <w:r w:rsidRPr="00C44FB2">
        <w:rPr>
          <w:sz w:val="22"/>
          <w:szCs w:val="22"/>
          <w:lang w:val="lt-LT"/>
        </w:rPr>
        <w:t xml:space="preserve">Kepenų ir (arba) inkstų funkcijos sutrikimo atveju įprastinės terapinės dozės gali sukelti </w:t>
      </w:r>
      <w:r>
        <w:rPr>
          <w:sz w:val="22"/>
          <w:szCs w:val="22"/>
          <w:lang w:val="lt-LT"/>
        </w:rPr>
        <w:t xml:space="preserve">vaisto </w:t>
      </w:r>
      <w:r w:rsidRPr="00C44FB2">
        <w:rPr>
          <w:sz w:val="22"/>
          <w:szCs w:val="22"/>
          <w:lang w:val="lt-LT"/>
        </w:rPr>
        <w:t>kaupimąsi</w:t>
      </w:r>
      <w:r w:rsidR="00621D60">
        <w:rPr>
          <w:sz w:val="22"/>
          <w:szCs w:val="22"/>
          <w:lang w:val="lt-LT"/>
        </w:rPr>
        <w:t xml:space="preserve"> organizme</w:t>
      </w:r>
      <w:r w:rsidRPr="00C44FB2">
        <w:rPr>
          <w:sz w:val="22"/>
          <w:szCs w:val="22"/>
          <w:lang w:val="lt-LT"/>
        </w:rPr>
        <w:t xml:space="preserve">. </w:t>
      </w:r>
      <w:r w:rsidR="001E772B">
        <w:rPr>
          <w:sz w:val="22"/>
          <w:szCs w:val="22"/>
          <w:lang w:val="lt-LT"/>
        </w:rPr>
        <w:t>S</w:t>
      </w:r>
      <w:r w:rsidRPr="00C44FB2">
        <w:rPr>
          <w:sz w:val="22"/>
          <w:szCs w:val="22"/>
          <w:lang w:val="lt-LT"/>
        </w:rPr>
        <w:t>tebint EKG ir tiriant</w:t>
      </w:r>
      <w:r>
        <w:rPr>
          <w:sz w:val="22"/>
          <w:szCs w:val="22"/>
          <w:lang w:val="lt-LT"/>
        </w:rPr>
        <w:t xml:space="preserve"> vaisto</w:t>
      </w:r>
      <w:r w:rsidRPr="00C44FB2">
        <w:rPr>
          <w:sz w:val="22"/>
          <w:szCs w:val="22"/>
          <w:lang w:val="lt-LT"/>
        </w:rPr>
        <w:t xml:space="preserve"> koncentraciją plazmoje</w:t>
      </w:r>
      <w:r w:rsidR="001E772B">
        <w:rPr>
          <w:sz w:val="22"/>
          <w:szCs w:val="22"/>
          <w:lang w:val="lt-LT"/>
        </w:rPr>
        <w:t>, net ir šiais atvejais galima pasiekti gero būklės sureguliavimo vartojant PROPANORM</w:t>
      </w:r>
      <w:r>
        <w:rPr>
          <w:sz w:val="22"/>
          <w:szCs w:val="22"/>
          <w:lang w:val="lt-LT"/>
        </w:rPr>
        <w:t>.</w:t>
      </w:r>
    </w:p>
    <w:p w14:paraId="26E888BC" w14:textId="77777777" w:rsidR="00D21624" w:rsidRPr="00C44FB2" w:rsidRDefault="00D21624" w:rsidP="00A96CDB">
      <w:pPr>
        <w:tabs>
          <w:tab w:val="left" w:pos="540"/>
        </w:tabs>
        <w:rPr>
          <w:i/>
          <w:iCs/>
          <w:sz w:val="22"/>
          <w:szCs w:val="22"/>
          <w:lang w:val="lt-LT"/>
        </w:rPr>
      </w:pPr>
    </w:p>
    <w:p w14:paraId="41D25290" w14:textId="77777777" w:rsidR="00A96CDB" w:rsidRPr="00CD329D" w:rsidRDefault="00A96CDB" w:rsidP="00A96CDB">
      <w:pPr>
        <w:tabs>
          <w:tab w:val="left" w:pos="540"/>
        </w:tabs>
        <w:rPr>
          <w:b/>
          <w:sz w:val="22"/>
          <w:szCs w:val="22"/>
          <w:lang w:val="lt-LT"/>
        </w:rPr>
      </w:pPr>
      <w:r w:rsidRPr="00CD329D">
        <w:rPr>
          <w:b/>
          <w:sz w:val="22"/>
          <w:szCs w:val="22"/>
          <w:lang w:val="lt-LT"/>
        </w:rPr>
        <w:t>4.3</w:t>
      </w:r>
      <w:r w:rsidRPr="00CD329D">
        <w:rPr>
          <w:b/>
          <w:sz w:val="22"/>
          <w:szCs w:val="22"/>
          <w:lang w:val="lt-LT"/>
        </w:rPr>
        <w:tab/>
        <w:t>Kontraindikacijos</w:t>
      </w:r>
    </w:p>
    <w:p w14:paraId="3CB635FB" w14:textId="77777777" w:rsidR="00A96CDB" w:rsidRPr="00CD329D" w:rsidRDefault="00A96CDB" w:rsidP="00A96CDB">
      <w:pPr>
        <w:tabs>
          <w:tab w:val="left" w:pos="540"/>
        </w:tabs>
        <w:rPr>
          <w:sz w:val="22"/>
          <w:szCs w:val="22"/>
          <w:lang w:val="lt-LT"/>
        </w:rPr>
      </w:pPr>
    </w:p>
    <w:p w14:paraId="3541A597" w14:textId="77777777" w:rsidR="00A96CDB" w:rsidRPr="00CD329D" w:rsidRDefault="00A96CDB" w:rsidP="00A96CDB">
      <w:pPr>
        <w:tabs>
          <w:tab w:val="left" w:pos="532"/>
        </w:tabs>
        <w:rPr>
          <w:sz w:val="22"/>
          <w:szCs w:val="22"/>
          <w:lang w:val="lt-LT"/>
        </w:rPr>
      </w:pPr>
      <w:r w:rsidRPr="00CD329D">
        <w:rPr>
          <w:sz w:val="22"/>
          <w:szCs w:val="22"/>
          <w:lang w:val="lt-LT"/>
        </w:rPr>
        <w:t>-</w:t>
      </w:r>
      <w:r w:rsidR="009A7570" w:rsidRPr="00CD329D">
        <w:rPr>
          <w:sz w:val="22"/>
          <w:szCs w:val="22"/>
          <w:lang w:val="lt-LT"/>
        </w:rPr>
        <w:t xml:space="preserve"> </w:t>
      </w:r>
      <w:r w:rsidR="0048082F" w:rsidRPr="00CD329D">
        <w:rPr>
          <w:sz w:val="22"/>
          <w:szCs w:val="22"/>
          <w:lang w:val="lt-LT"/>
        </w:rPr>
        <w:t>P</w:t>
      </w:r>
      <w:r w:rsidRPr="00CD329D">
        <w:rPr>
          <w:sz w:val="22"/>
          <w:szCs w:val="22"/>
          <w:lang w:val="lt-LT"/>
        </w:rPr>
        <w:t xml:space="preserve">adidėjęs jautrumas </w:t>
      </w:r>
      <w:r w:rsidR="0048082F" w:rsidRPr="00CD329D">
        <w:rPr>
          <w:sz w:val="22"/>
          <w:szCs w:val="22"/>
          <w:lang w:val="lt-LT"/>
        </w:rPr>
        <w:t xml:space="preserve">propafenono hidrochloridui </w:t>
      </w:r>
      <w:r w:rsidRPr="00CD329D">
        <w:rPr>
          <w:sz w:val="22"/>
          <w:szCs w:val="22"/>
          <w:lang w:val="lt-LT"/>
        </w:rPr>
        <w:t xml:space="preserve">arba bet kuriai </w:t>
      </w:r>
      <w:r w:rsidR="00F97D80" w:rsidRPr="00CD329D">
        <w:rPr>
          <w:sz w:val="22"/>
          <w:szCs w:val="22"/>
          <w:lang w:val="lt-LT"/>
        </w:rPr>
        <w:t>6.1 skyriuje nurodytai pagalbinei</w:t>
      </w:r>
      <w:r w:rsidRPr="00CD329D">
        <w:rPr>
          <w:sz w:val="22"/>
          <w:szCs w:val="22"/>
          <w:lang w:val="lt-LT"/>
        </w:rPr>
        <w:t xml:space="preserve"> medžiagai</w:t>
      </w:r>
      <w:r w:rsidR="009A7570" w:rsidRPr="00CD329D">
        <w:rPr>
          <w:sz w:val="22"/>
          <w:szCs w:val="22"/>
          <w:lang w:val="lt-LT"/>
        </w:rPr>
        <w:t>;</w:t>
      </w:r>
    </w:p>
    <w:p w14:paraId="327A6FAB" w14:textId="77777777" w:rsidR="00A96CDB" w:rsidRPr="00CD329D" w:rsidRDefault="00A96CDB" w:rsidP="00A96CDB">
      <w:pPr>
        <w:tabs>
          <w:tab w:val="left" w:pos="532"/>
        </w:tabs>
        <w:rPr>
          <w:sz w:val="22"/>
          <w:szCs w:val="22"/>
          <w:lang w:val="lt-LT"/>
        </w:rPr>
      </w:pPr>
      <w:r w:rsidRPr="00CD329D">
        <w:rPr>
          <w:sz w:val="22"/>
          <w:szCs w:val="22"/>
          <w:lang w:val="lt-LT"/>
        </w:rPr>
        <w:t>-</w:t>
      </w:r>
      <w:r w:rsidR="009A7570" w:rsidRPr="00CD329D">
        <w:rPr>
          <w:sz w:val="22"/>
          <w:szCs w:val="22"/>
          <w:lang w:val="lt-LT"/>
        </w:rPr>
        <w:t xml:space="preserve"> </w:t>
      </w:r>
      <w:r w:rsidRPr="00CD329D">
        <w:rPr>
          <w:sz w:val="22"/>
          <w:szCs w:val="22"/>
          <w:lang w:val="lt-LT"/>
        </w:rPr>
        <w:t>Brugada sindromas</w:t>
      </w:r>
      <w:r w:rsidR="0048082F" w:rsidRPr="00CD329D">
        <w:rPr>
          <w:sz w:val="22"/>
          <w:szCs w:val="22"/>
          <w:lang w:val="lt-LT"/>
        </w:rPr>
        <w:t xml:space="preserve"> (žr. 4.4 skyrių)</w:t>
      </w:r>
      <w:r w:rsidR="009A7570" w:rsidRPr="00CD329D">
        <w:rPr>
          <w:sz w:val="22"/>
          <w:szCs w:val="22"/>
          <w:lang w:val="lt-LT"/>
        </w:rPr>
        <w:t>;</w:t>
      </w:r>
    </w:p>
    <w:p w14:paraId="1E1AB67C" w14:textId="77777777" w:rsidR="00A96CDB" w:rsidRPr="00CD329D" w:rsidRDefault="00A96CDB" w:rsidP="00A96CDB">
      <w:pPr>
        <w:tabs>
          <w:tab w:val="left" w:pos="532"/>
        </w:tabs>
        <w:rPr>
          <w:color w:val="000000"/>
          <w:sz w:val="22"/>
          <w:szCs w:val="22"/>
          <w:lang w:val="lt-LT"/>
        </w:rPr>
      </w:pPr>
      <w:r w:rsidRPr="00CD329D">
        <w:rPr>
          <w:sz w:val="22"/>
          <w:szCs w:val="22"/>
          <w:lang w:val="lt-LT"/>
        </w:rPr>
        <w:t>-</w:t>
      </w:r>
      <w:r w:rsidR="009A7570" w:rsidRPr="00CD329D">
        <w:rPr>
          <w:sz w:val="22"/>
          <w:szCs w:val="22"/>
          <w:lang w:val="lt-LT"/>
        </w:rPr>
        <w:t xml:space="preserve"> </w:t>
      </w:r>
      <w:r w:rsidR="0048082F" w:rsidRPr="00CD329D">
        <w:rPr>
          <w:sz w:val="22"/>
          <w:szCs w:val="22"/>
          <w:lang w:val="lt-LT"/>
        </w:rPr>
        <w:t>R</w:t>
      </w:r>
      <w:r w:rsidRPr="00CD329D">
        <w:rPr>
          <w:sz w:val="22"/>
          <w:szCs w:val="22"/>
          <w:lang w:val="lt-LT"/>
        </w:rPr>
        <w:t>eikšminga struktūrą pažeidžianti širdies liga,</w:t>
      </w:r>
      <w:r w:rsidR="00EF3242">
        <w:rPr>
          <w:sz w:val="22"/>
          <w:szCs w:val="22"/>
          <w:lang w:val="lt-LT"/>
        </w:rPr>
        <w:t xml:space="preserve"> </w:t>
      </w:r>
      <w:r w:rsidR="003856DE" w:rsidRPr="00CD329D">
        <w:rPr>
          <w:color w:val="000000"/>
          <w:sz w:val="22"/>
          <w:szCs w:val="22"/>
          <w:lang w:val="lt-LT"/>
        </w:rPr>
        <w:t>įskaitant</w:t>
      </w:r>
      <w:r w:rsidRPr="00CD329D">
        <w:rPr>
          <w:color w:val="000000"/>
          <w:sz w:val="22"/>
          <w:szCs w:val="22"/>
          <w:lang w:val="lt-LT"/>
        </w:rPr>
        <w:t>:</w:t>
      </w:r>
    </w:p>
    <w:p w14:paraId="01D771D7" w14:textId="77777777" w:rsidR="00430C89" w:rsidRPr="00CD329D" w:rsidRDefault="00430C89" w:rsidP="00430C89">
      <w:pPr>
        <w:tabs>
          <w:tab w:val="left" w:pos="532"/>
        </w:tabs>
        <w:ind w:left="357"/>
        <w:rPr>
          <w:color w:val="000000"/>
          <w:sz w:val="22"/>
          <w:szCs w:val="22"/>
          <w:lang w:val="lt-LT"/>
        </w:rPr>
      </w:pPr>
      <w:r w:rsidRPr="00CD329D">
        <w:rPr>
          <w:color w:val="000000"/>
          <w:sz w:val="22"/>
          <w:szCs w:val="22"/>
          <w:lang w:val="lt-LT"/>
        </w:rPr>
        <w:t>-</w:t>
      </w:r>
      <w:r w:rsidR="009A7570" w:rsidRPr="00CD329D">
        <w:rPr>
          <w:color w:val="000000"/>
          <w:sz w:val="22"/>
          <w:szCs w:val="22"/>
          <w:lang w:val="lt-LT"/>
        </w:rPr>
        <w:t xml:space="preserve"> </w:t>
      </w:r>
      <w:r w:rsidR="003856DE" w:rsidRPr="00CD329D">
        <w:rPr>
          <w:color w:val="000000"/>
          <w:sz w:val="22"/>
          <w:szCs w:val="22"/>
          <w:lang w:val="lt-LT"/>
        </w:rPr>
        <w:t>miokardo infarktą</w:t>
      </w:r>
      <w:r w:rsidR="004A1375" w:rsidRPr="00CD329D">
        <w:rPr>
          <w:color w:val="000000"/>
          <w:sz w:val="22"/>
          <w:szCs w:val="22"/>
          <w:lang w:val="lt-LT"/>
        </w:rPr>
        <w:t>, įvykusį per pastaruosius tris mėnesius</w:t>
      </w:r>
      <w:r w:rsidR="009A7570" w:rsidRPr="00CD329D">
        <w:rPr>
          <w:color w:val="000000"/>
          <w:sz w:val="22"/>
          <w:szCs w:val="22"/>
          <w:lang w:val="lt-LT"/>
        </w:rPr>
        <w:t>;</w:t>
      </w:r>
    </w:p>
    <w:p w14:paraId="413700D3" w14:textId="77777777" w:rsidR="00430C89" w:rsidRPr="00CD329D" w:rsidRDefault="00430C89" w:rsidP="00C44FB2">
      <w:pPr>
        <w:ind w:left="450" w:hanging="93"/>
        <w:rPr>
          <w:sz w:val="22"/>
          <w:szCs w:val="22"/>
          <w:lang w:val="lt-LT"/>
        </w:rPr>
      </w:pPr>
      <w:r w:rsidRPr="00CD329D">
        <w:rPr>
          <w:color w:val="000000"/>
          <w:sz w:val="22"/>
          <w:szCs w:val="22"/>
          <w:lang w:val="lt-LT"/>
        </w:rPr>
        <w:t>-</w:t>
      </w:r>
      <w:r w:rsidR="009A7570" w:rsidRPr="00CD329D">
        <w:rPr>
          <w:color w:val="000000"/>
          <w:sz w:val="22"/>
          <w:szCs w:val="22"/>
          <w:lang w:val="lt-LT"/>
        </w:rPr>
        <w:t xml:space="preserve"> </w:t>
      </w:r>
      <w:r w:rsidR="003856DE" w:rsidRPr="00CD329D">
        <w:rPr>
          <w:sz w:val="22"/>
          <w:szCs w:val="22"/>
          <w:lang w:val="lt-LT"/>
        </w:rPr>
        <w:t>n</w:t>
      </w:r>
      <w:r w:rsidR="00A96CDB" w:rsidRPr="00CD329D">
        <w:rPr>
          <w:sz w:val="22"/>
          <w:szCs w:val="22"/>
          <w:lang w:val="lt-LT"/>
        </w:rPr>
        <w:t>ekontroliuojam</w:t>
      </w:r>
      <w:r w:rsidR="003856DE" w:rsidRPr="00CD329D">
        <w:rPr>
          <w:sz w:val="22"/>
          <w:szCs w:val="22"/>
          <w:lang w:val="lt-LT"/>
        </w:rPr>
        <w:t>ą</w:t>
      </w:r>
      <w:r w:rsidR="00A96CDB" w:rsidRPr="00CD329D">
        <w:rPr>
          <w:sz w:val="22"/>
          <w:szCs w:val="22"/>
          <w:lang w:val="lt-LT"/>
        </w:rPr>
        <w:t xml:space="preserve"> stazin</w:t>
      </w:r>
      <w:r w:rsidR="003856DE" w:rsidRPr="00CD329D">
        <w:rPr>
          <w:sz w:val="22"/>
          <w:szCs w:val="22"/>
          <w:lang w:val="lt-LT"/>
        </w:rPr>
        <w:t>į</w:t>
      </w:r>
      <w:r w:rsidR="00A96CDB" w:rsidRPr="00CD329D">
        <w:rPr>
          <w:sz w:val="22"/>
          <w:szCs w:val="22"/>
          <w:lang w:val="lt-LT"/>
        </w:rPr>
        <w:t xml:space="preserve"> širdies nepakankamum</w:t>
      </w:r>
      <w:r w:rsidR="003856DE" w:rsidRPr="00CD329D">
        <w:rPr>
          <w:sz w:val="22"/>
          <w:szCs w:val="22"/>
          <w:lang w:val="lt-LT"/>
        </w:rPr>
        <w:t>ą</w:t>
      </w:r>
      <w:r w:rsidR="00A96CDB" w:rsidRPr="00CD329D">
        <w:rPr>
          <w:sz w:val="22"/>
          <w:szCs w:val="22"/>
          <w:lang w:val="lt-LT"/>
        </w:rPr>
        <w:t xml:space="preserve"> tuo atveju, jeigu kairiojo skilvelio išstūmimo frakcija yra mažesnė nei 35</w:t>
      </w:r>
      <w:r w:rsidRPr="00CD329D">
        <w:rPr>
          <w:sz w:val="22"/>
          <w:szCs w:val="22"/>
          <w:lang w:val="lt-LT"/>
        </w:rPr>
        <w:t xml:space="preserve"> </w:t>
      </w:r>
      <w:r w:rsidR="00A96CDB" w:rsidRPr="00CD329D">
        <w:rPr>
          <w:sz w:val="22"/>
          <w:szCs w:val="22"/>
          <w:lang w:val="lt-LT"/>
        </w:rPr>
        <w:t>%</w:t>
      </w:r>
      <w:r w:rsidR="009A7570" w:rsidRPr="00CD329D">
        <w:rPr>
          <w:sz w:val="22"/>
          <w:szCs w:val="22"/>
          <w:lang w:val="lt-LT"/>
        </w:rPr>
        <w:t>;</w:t>
      </w:r>
    </w:p>
    <w:p w14:paraId="76276F93" w14:textId="77777777" w:rsidR="00A96CDB" w:rsidRPr="00CD329D" w:rsidRDefault="00430C89" w:rsidP="009E535C">
      <w:pPr>
        <w:ind w:left="357"/>
        <w:rPr>
          <w:sz w:val="22"/>
          <w:szCs w:val="22"/>
          <w:lang w:val="lt-LT"/>
        </w:rPr>
      </w:pPr>
      <w:r w:rsidRPr="00CD329D">
        <w:rPr>
          <w:sz w:val="22"/>
          <w:szCs w:val="22"/>
          <w:lang w:val="lt-LT"/>
        </w:rPr>
        <w:t>-</w:t>
      </w:r>
      <w:r w:rsidR="009A7570" w:rsidRPr="00CD329D">
        <w:rPr>
          <w:sz w:val="22"/>
          <w:szCs w:val="22"/>
          <w:lang w:val="lt-LT"/>
        </w:rPr>
        <w:t xml:space="preserve"> </w:t>
      </w:r>
      <w:r w:rsidR="003856DE" w:rsidRPr="00CD329D">
        <w:rPr>
          <w:sz w:val="22"/>
          <w:szCs w:val="22"/>
          <w:lang w:val="lt-LT"/>
        </w:rPr>
        <w:t>k</w:t>
      </w:r>
      <w:r w:rsidR="00A96CDB" w:rsidRPr="00CD329D">
        <w:rPr>
          <w:sz w:val="22"/>
          <w:szCs w:val="22"/>
          <w:lang w:val="lt-LT"/>
        </w:rPr>
        <w:t>ardiogenin</w:t>
      </w:r>
      <w:r w:rsidR="003856DE" w:rsidRPr="00CD329D">
        <w:rPr>
          <w:sz w:val="22"/>
          <w:szCs w:val="22"/>
          <w:lang w:val="lt-LT"/>
        </w:rPr>
        <w:t>į</w:t>
      </w:r>
      <w:r w:rsidR="00A96CDB" w:rsidRPr="00CD329D">
        <w:rPr>
          <w:sz w:val="22"/>
          <w:szCs w:val="22"/>
          <w:lang w:val="lt-LT"/>
        </w:rPr>
        <w:t xml:space="preserve"> šok</w:t>
      </w:r>
      <w:r w:rsidR="003856DE" w:rsidRPr="00CD329D">
        <w:rPr>
          <w:sz w:val="22"/>
          <w:szCs w:val="22"/>
          <w:lang w:val="lt-LT"/>
        </w:rPr>
        <w:t>ą</w:t>
      </w:r>
      <w:r w:rsidR="00A96CDB" w:rsidRPr="00CD329D">
        <w:rPr>
          <w:sz w:val="22"/>
          <w:szCs w:val="22"/>
          <w:lang w:val="lt-LT"/>
        </w:rPr>
        <w:t>, išskyrus sukeltą aritmijos</w:t>
      </w:r>
      <w:r w:rsidR="003856DE" w:rsidRPr="00CD329D">
        <w:rPr>
          <w:sz w:val="22"/>
          <w:szCs w:val="22"/>
          <w:lang w:val="lt-LT"/>
        </w:rPr>
        <w:t>.</w:t>
      </w:r>
    </w:p>
    <w:p w14:paraId="61F051D6" w14:textId="77777777" w:rsidR="00A96CDB" w:rsidRDefault="00A96CDB" w:rsidP="008E4C7D">
      <w:pPr>
        <w:tabs>
          <w:tab w:val="left" w:pos="532"/>
        </w:tabs>
        <w:rPr>
          <w:sz w:val="22"/>
          <w:szCs w:val="22"/>
          <w:lang w:val="lt-LT"/>
        </w:rPr>
      </w:pPr>
      <w:r w:rsidRPr="00CD329D">
        <w:rPr>
          <w:sz w:val="22"/>
          <w:szCs w:val="22"/>
          <w:lang w:val="lt-LT"/>
        </w:rPr>
        <w:t>-</w:t>
      </w:r>
      <w:r w:rsidR="009A7570" w:rsidRPr="00CD329D">
        <w:rPr>
          <w:sz w:val="22"/>
          <w:szCs w:val="22"/>
          <w:lang w:val="lt-LT"/>
        </w:rPr>
        <w:t xml:space="preserve"> S</w:t>
      </w:r>
      <w:r w:rsidRPr="00CD329D">
        <w:rPr>
          <w:sz w:val="22"/>
          <w:szCs w:val="22"/>
          <w:lang w:val="lt-LT"/>
        </w:rPr>
        <w:t>unki simptominė bradikardija</w:t>
      </w:r>
      <w:r w:rsidR="003856DE" w:rsidRPr="00CD329D">
        <w:rPr>
          <w:sz w:val="22"/>
          <w:szCs w:val="22"/>
          <w:lang w:val="lt-LT"/>
        </w:rPr>
        <w:t>.</w:t>
      </w:r>
    </w:p>
    <w:p w14:paraId="5B806D43" w14:textId="77777777" w:rsidR="001826EB" w:rsidRPr="00CD329D" w:rsidRDefault="001826EB" w:rsidP="00C44FB2">
      <w:pPr>
        <w:tabs>
          <w:tab w:val="left" w:pos="532"/>
        </w:tabs>
        <w:ind w:left="90" w:hanging="90"/>
        <w:rPr>
          <w:sz w:val="22"/>
          <w:szCs w:val="22"/>
          <w:lang w:val="lt-LT"/>
        </w:rPr>
      </w:pPr>
      <w:r>
        <w:rPr>
          <w:sz w:val="22"/>
          <w:szCs w:val="22"/>
          <w:lang w:val="lt-LT"/>
        </w:rPr>
        <w:t xml:space="preserve">- </w:t>
      </w:r>
      <w:r w:rsidRPr="001826EB">
        <w:rPr>
          <w:sz w:val="22"/>
          <w:szCs w:val="22"/>
          <w:lang w:val="lt-LT"/>
        </w:rPr>
        <w:t xml:space="preserve">Esant ryškiems </w:t>
      </w:r>
      <w:r w:rsidR="00621D60">
        <w:rPr>
          <w:sz w:val="22"/>
          <w:szCs w:val="22"/>
          <w:lang w:val="lt-LT"/>
        </w:rPr>
        <w:t xml:space="preserve">širdies </w:t>
      </w:r>
      <w:r w:rsidRPr="001826EB">
        <w:rPr>
          <w:sz w:val="22"/>
          <w:szCs w:val="22"/>
          <w:lang w:val="lt-LT"/>
        </w:rPr>
        <w:t xml:space="preserve">laidumo sutrikimams (pvz., antrojo ar trečiojo laipsnio SA ar AV blokada, </w:t>
      </w:r>
      <w:r w:rsidR="00E90C97">
        <w:rPr>
          <w:sz w:val="22"/>
          <w:szCs w:val="22"/>
          <w:lang w:val="lt-LT"/>
        </w:rPr>
        <w:t xml:space="preserve">Hiso </w:t>
      </w:r>
      <w:r w:rsidRPr="001826EB">
        <w:rPr>
          <w:sz w:val="22"/>
          <w:szCs w:val="22"/>
          <w:lang w:val="lt-LT"/>
        </w:rPr>
        <w:t xml:space="preserve">pluošto </w:t>
      </w:r>
      <w:r w:rsidR="000D6EAC">
        <w:rPr>
          <w:sz w:val="22"/>
          <w:szCs w:val="22"/>
          <w:lang w:val="lt-LT"/>
        </w:rPr>
        <w:t>kojytės</w:t>
      </w:r>
      <w:r w:rsidRPr="001826EB">
        <w:rPr>
          <w:sz w:val="22"/>
          <w:szCs w:val="22"/>
          <w:lang w:val="lt-LT"/>
        </w:rPr>
        <w:t xml:space="preserve"> blokada</w:t>
      </w:r>
      <w:r w:rsidR="007418A2">
        <w:rPr>
          <w:sz w:val="22"/>
          <w:szCs w:val="22"/>
          <w:lang w:val="lt-LT"/>
        </w:rPr>
        <w:t xml:space="preserve"> ar </w:t>
      </w:r>
      <w:r w:rsidR="007418A2" w:rsidRPr="007418A2">
        <w:rPr>
          <w:sz w:val="22"/>
          <w:szCs w:val="22"/>
          <w:lang w:val="lt-LT"/>
        </w:rPr>
        <w:t>distalinė blokada</w:t>
      </w:r>
      <w:r w:rsidR="007418A2">
        <w:rPr>
          <w:sz w:val="22"/>
          <w:szCs w:val="22"/>
          <w:lang w:val="lt-LT"/>
        </w:rPr>
        <w:t xml:space="preserve"> ar </w:t>
      </w:r>
      <w:r w:rsidR="001F5DB6" w:rsidRPr="001F5DB6">
        <w:rPr>
          <w:sz w:val="22"/>
          <w:szCs w:val="22"/>
          <w:lang w:val="lt-LT"/>
        </w:rPr>
        <w:t>sinusinio mazgo silpnumo sindromas</w:t>
      </w:r>
      <w:r w:rsidR="007418A2">
        <w:rPr>
          <w:sz w:val="22"/>
          <w:szCs w:val="22"/>
          <w:lang w:val="lt-LT"/>
        </w:rPr>
        <w:t>)</w:t>
      </w:r>
      <w:r w:rsidRPr="001826EB">
        <w:rPr>
          <w:sz w:val="22"/>
          <w:szCs w:val="22"/>
          <w:lang w:val="lt-LT"/>
        </w:rPr>
        <w:t xml:space="preserve"> be širdies stimuliatoriaus implanto</w:t>
      </w:r>
      <w:r w:rsidR="007418A2">
        <w:rPr>
          <w:sz w:val="22"/>
          <w:szCs w:val="22"/>
          <w:lang w:val="lt-LT"/>
        </w:rPr>
        <w:t>.</w:t>
      </w:r>
    </w:p>
    <w:p w14:paraId="68EC7A1B" w14:textId="77777777" w:rsidR="00A96CDB" w:rsidRPr="00CD329D" w:rsidRDefault="00A96CDB" w:rsidP="00A96CDB">
      <w:pPr>
        <w:tabs>
          <w:tab w:val="left" w:pos="532"/>
        </w:tabs>
        <w:rPr>
          <w:sz w:val="22"/>
          <w:szCs w:val="22"/>
          <w:lang w:val="lt-LT"/>
        </w:rPr>
      </w:pPr>
      <w:r w:rsidRPr="00CD329D">
        <w:rPr>
          <w:sz w:val="22"/>
          <w:szCs w:val="22"/>
          <w:lang w:val="lt-LT"/>
        </w:rPr>
        <w:t>-</w:t>
      </w:r>
      <w:r w:rsidR="009A7570" w:rsidRPr="00CD329D">
        <w:rPr>
          <w:sz w:val="22"/>
          <w:szCs w:val="22"/>
          <w:lang w:val="lt-LT"/>
        </w:rPr>
        <w:t xml:space="preserve"> </w:t>
      </w:r>
      <w:r w:rsidR="00430C89" w:rsidRPr="00CD329D">
        <w:rPr>
          <w:sz w:val="22"/>
          <w:szCs w:val="22"/>
          <w:lang w:val="lt-LT"/>
        </w:rPr>
        <w:t>S</w:t>
      </w:r>
      <w:r w:rsidRPr="00CD329D">
        <w:rPr>
          <w:sz w:val="22"/>
          <w:szCs w:val="22"/>
          <w:lang w:val="lt-LT"/>
        </w:rPr>
        <w:t>unki hipotenzija</w:t>
      </w:r>
      <w:r w:rsidR="003856DE" w:rsidRPr="00CD329D">
        <w:rPr>
          <w:sz w:val="22"/>
          <w:szCs w:val="22"/>
          <w:lang w:val="lt-LT"/>
        </w:rPr>
        <w:t>.</w:t>
      </w:r>
    </w:p>
    <w:p w14:paraId="531544AF" w14:textId="77777777" w:rsidR="00A96CDB" w:rsidRPr="00CD329D" w:rsidRDefault="00A96CDB" w:rsidP="00A96CDB">
      <w:pPr>
        <w:tabs>
          <w:tab w:val="left" w:pos="532"/>
        </w:tabs>
        <w:rPr>
          <w:sz w:val="22"/>
          <w:szCs w:val="22"/>
          <w:lang w:val="lt-LT"/>
        </w:rPr>
      </w:pPr>
      <w:r w:rsidRPr="00CD329D">
        <w:rPr>
          <w:sz w:val="22"/>
          <w:szCs w:val="22"/>
          <w:lang w:val="lt-LT"/>
        </w:rPr>
        <w:t>-</w:t>
      </w:r>
      <w:r w:rsidR="009A7570" w:rsidRPr="00CD329D">
        <w:rPr>
          <w:sz w:val="22"/>
          <w:szCs w:val="22"/>
          <w:lang w:val="lt-LT"/>
        </w:rPr>
        <w:t xml:space="preserve"> </w:t>
      </w:r>
      <w:r w:rsidR="00430C89" w:rsidRPr="00CD329D">
        <w:rPr>
          <w:sz w:val="22"/>
          <w:szCs w:val="22"/>
          <w:lang w:val="lt-LT"/>
        </w:rPr>
        <w:t>A</w:t>
      </w:r>
      <w:r w:rsidRPr="00CD329D">
        <w:rPr>
          <w:sz w:val="22"/>
          <w:szCs w:val="22"/>
          <w:lang w:val="lt-LT"/>
        </w:rPr>
        <w:t>kivaizdus elektrolitų pusiausvyros sutrikimas (pvz., sutrikusi kalio apykaita)</w:t>
      </w:r>
      <w:r w:rsidR="003856DE" w:rsidRPr="00CD329D">
        <w:rPr>
          <w:sz w:val="22"/>
          <w:szCs w:val="22"/>
          <w:lang w:val="lt-LT"/>
        </w:rPr>
        <w:t>.</w:t>
      </w:r>
    </w:p>
    <w:p w14:paraId="71F8D679" w14:textId="77777777" w:rsidR="00A96CDB" w:rsidRPr="00CD329D" w:rsidRDefault="00A96CDB" w:rsidP="00A96CDB">
      <w:pPr>
        <w:tabs>
          <w:tab w:val="left" w:pos="532"/>
        </w:tabs>
        <w:rPr>
          <w:sz w:val="22"/>
          <w:szCs w:val="22"/>
          <w:lang w:val="lt-LT"/>
        </w:rPr>
      </w:pPr>
      <w:r w:rsidRPr="00CD329D">
        <w:rPr>
          <w:sz w:val="22"/>
          <w:szCs w:val="22"/>
          <w:lang w:val="lt-LT"/>
        </w:rPr>
        <w:lastRenderedPageBreak/>
        <w:t>-</w:t>
      </w:r>
      <w:r w:rsidR="009A7570" w:rsidRPr="00CD329D">
        <w:rPr>
          <w:sz w:val="22"/>
          <w:szCs w:val="22"/>
          <w:lang w:val="lt-LT"/>
        </w:rPr>
        <w:t xml:space="preserve"> </w:t>
      </w:r>
      <w:r w:rsidR="00430C89" w:rsidRPr="00CD329D">
        <w:rPr>
          <w:sz w:val="22"/>
          <w:szCs w:val="22"/>
          <w:lang w:val="lt-LT"/>
        </w:rPr>
        <w:t>S</w:t>
      </w:r>
      <w:r w:rsidRPr="00CD329D">
        <w:rPr>
          <w:sz w:val="22"/>
          <w:szCs w:val="22"/>
          <w:lang w:val="lt-LT"/>
        </w:rPr>
        <w:t>unki obstrukcin</w:t>
      </w:r>
      <w:r w:rsidR="009A7570" w:rsidRPr="00CD329D">
        <w:rPr>
          <w:sz w:val="22"/>
          <w:szCs w:val="22"/>
          <w:lang w:val="lt-LT"/>
        </w:rPr>
        <w:t>ė</w:t>
      </w:r>
      <w:r w:rsidRPr="00CD329D">
        <w:rPr>
          <w:sz w:val="22"/>
          <w:szCs w:val="22"/>
          <w:lang w:val="lt-LT"/>
        </w:rPr>
        <w:t xml:space="preserve"> kvėpavimo takų liga</w:t>
      </w:r>
      <w:r w:rsidR="003856DE" w:rsidRPr="00CD329D">
        <w:rPr>
          <w:sz w:val="22"/>
          <w:szCs w:val="22"/>
          <w:lang w:val="lt-LT"/>
        </w:rPr>
        <w:t>.</w:t>
      </w:r>
    </w:p>
    <w:p w14:paraId="7248C52F" w14:textId="77777777" w:rsidR="00A96CDB" w:rsidRPr="00CD329D" w:rsidRDefault="00A96CDB" w:rsidP="00A96CDB">
      <w:pPr>
        <w:tabs>
          <w:tab w:val="left" w:pos="532"/>
        </w:tabs>
        <w:rPr>
          <w:sz w:val="22"/>
          <w:szCs w:val="22"/>
          <w:lang w:val="lt-LT"/>
        </w:rPr>
      </w:pPr>
      <w:r w:rsidRPr="00CD329D">
        <w:rPr>
          <w:sz w:val="22"/>
          <w:szCs w:val="22"/>
          <w:lang w:val="lt-LT"/>
        </w:rPr>
        <w:t>-</w:t>
      </w:r>
      <w:r w:rsidR="009A7570" w:rsidRPr="00CD329D">
        <w:rPr>
          <w:sz w:val="22"/>
          <w:szCs w:val="22"/>
          <w:lang w:val="lt-LT"/>
        </w:rPr>
        <w:t xml:space="preserve"> </w:t>
      </w:r>
      <w:r w:rsidR="00430C89" w:rsidRPr="00CD329D">
        <w:rPr>
          <w:sz w:val="22"/>
          <w:szCs w:val="22"/>
          <w:lang w:val="lt-LT"/>
        </w:rPr>
        <w:t>G</w:t>
      </w:r>
      <w:r w:rsidRPr="00CD329D">
        <w:rPr>
          <w:sz w:val="22"/>
          <w:szCs w:val="22"/>
          <w:lang w:val="lt-LT"/>
        </w:rPr>
        <w:t>eneralizuota miastenija</w:t>
      </w:r>
      <w:r w:rsidR="003856DE" w:rsidRPr="00CD329D">
        <w:rPr>
          <w:sz w:val="22"/>
          <w:szCs w:val="22"/>
          <w:lang w:val="lt-LT"/>
        </w:rPr>
        <w:t>.</w:t>
      </w:r>
    </w:p>
    <w:p w14:paraId="6CC18532" w14:textId="77777777" w:rsidR="00A96CDB" w:rsidRPr="00CD329D" w:rsidRDefault="00A96CDB" w:rsidP="00A96CDB">
      <w:pPr>
        <w:tabs>
          <w:tab w:val="left" w:pos="532"/>
          <w:tab w:val="right" w:pos="9404"/>
        </w:tabs>
        <w:rPr>
          <w:sz w:val="22"/>
          <w:szCs w:val="22"/>
          <w:lang w:val="lt-LT"/>
        </w:rPr>
      </w:pPr>
      <w:r w:rsidRPr="00CD329D">
        <w:rPr>
          <w:sz w:val="22"/>
          <w:szCs w:val="22"/>
          <w:lang w:val="lt-LT"/>
        </w:rPr>
        <w:t>-</w:t>
      </w:r>
      <w:r w:rsidR="009A7570" w:rsidRPr="00CD329D">
        <w:rPr>
          <w:sz w:val="22"/>
          <w:szCs w:val="22"/>
          <w:lang w:val="lt-LT"/>
        </w:rPr>
        <w:t xml:space="preserve"> </w:t>
      </w:r>
      <w:r w:rsidR="00430C89" w:rsidRPr="00CD329D">
        <w:rPr>
          <w:sz w:val="22"/>
          <w:szCs w:val="22"/>
          <w:lang w:val="lt-LT"/>
        </w:rPr>
        <w:t>R</w:t>
      </w:r>
      <w:r w:rsidRPr="00CD329D">
        <w:rPr>
          <w:sz w:val="22"/>
          <w:szCs w:val="22"/>
          <w:lang w:val="lt-LT"/>
        </w:rPr>
        <w:t>itonavir</w:t>
      </w:r>
      <w:r w:rsidR="00430C89" w:rsidRPr="00CD329D">
        <w:rPr>
          <w:sz w:val="22"/>
          <w:szCs w:val="22"/>
          <w:lang w:val="lt-LT"/>
        </w:rPr>
        <w:t>o</w:t>
      </w:r>
      <w:r w:rsidRPr="00CD329D">
        <w:rPr>
          <w:sz w:val="22"/>
          <w:szCs w:val="22"/>
          <w:lang w:val="lt-LT"/>
        </w:rPr>
        <w:t xml:space="preserve"> </w:t>
      </w:r>
      <w:r w:rsidR="00430C89" w:rsidRPr="00CD329D">
        <w:rPr>
          <w:sz w:val="22"/>
          <w:szCs w:val="22"/>
          <w:lang w:val="lt-LT"/>
        </w:rPr>
        <w:t xml:space="preserve">vartojimas </w:t>
      </w:r>
      <w:r w:rsidRPr="00CD329D">
        <w:rPr>
          <w:sz w:val="22"/>
          <w:szCs w:val="22"/>
          <w:lang w:val="lt-LT"/>
        </w:rPr>
        <w:t>(žr. 4.5 sk</w:t>
      </w:r>
      <w:r w:rsidR="009A7570" w:rsidRPr="00CD329D">
        <w:rPr>
          <w:sz w:val="22"/>
          <w:szCs w:val="22"/>
          <w:lang w:val="lt-LT"/>
        </w:rPr>
        <w:t>yrių</w:t>
      </w:r>
      <w:r w:rsidRPr="00CD329D">
        <w:rPr>
          <w:sz w:val="22"/>
          <w:szCs w:val="22"/>
          <w:lang w:val="lt-LT"/>
        </w:rPr>
        <w:t>)</w:t>
      </w:r>
      <w:r w:rsidR="009A7570" w:rsidRPr="00CD329D">
        <w:rPr>
          <w:sz w:val="22"/>
          <w:szCs w:val="22"/>
          <w:lang w:val="lt-LT"/>
        </w:rPr>
        <w:t>.</w:t>
      </w:r>
    </w:p>
    <w:p w14:paraId="571FC95F" w14:textId="77777777" w:rsidR="00A96CDB" w:rsidRPr="00CD329D" w:rsidRDefault="00A96CDB" w:rsidP="00A96CDB">
      <w:pPr>
        <w:tabs>
          <w:tab w:val="left" w:pos="532"/>
        </w:tabs>
        <w:rPr>
          <w:sz w:val="22"/>
          <w:szCs w:val="22"/>
          <w:lang w:val="lt-LT"/>
        </w:rPr>
      </w:pPr>
    </w:p>
    <w:p w14:paraId="797D253D" w14:textId="77777777" w:rsidR="00A96CDB" w:rsidRPr="00CD329D" w:rsidRDefault="00A96CDB" w:rsidP="00A96CDB">
      <w:pPr>
        <w:tabs>
          <w:tab w:val="left" w:pos="540"/>
        </w:tabs>
        <w:rPr>
          <w:b/>
          <w:sz w:val="22"/>
          <w:szCs w:val="22"/>
          <w:lang w:val="lt-LT"/>
        </w:rPr>
      </w:pPr>
      <w:r w:rsidRPr="00CD329D">
        <w:rPr>
          <w:b/>
          <w:sz w:val="22"/>
          <w:szCs w:val="22"/>
          <w:lang w:val="lt-LT"/>
        </w:rPr>
        <w:t>4.4</w:t>
      </w:r>
      <w:r w:rsidRPr="00CD329D">
        <w:rPr>
          <w:b/>
          <w:sz w:val="22"/>
          <w:szCs w:val="22"/>
          <w:lang w:val="lt-LT"/>
        </w:rPr>
        <w:tab/>
        <w:t>Specialūs įspėjimai ir atsargumo priemonės</w:t>
      </w:r>
    </w:p>
    <w:p w14:paraId="510A8C4C" w14:textId="77777777" w:rsidR="00A96CDB" w:rsidRPr="00CD329D" w:rsidRDefault="00A96CDB" w:rsidP="00A96CDB">
      <w:pPr>
        <w:tabs>
          <w:tab w:val="left" w:pos="540"/>
        </w:tabs>
        <w:rPr>
          <w:b/>
          <w:sz w:val="22"/>
          <w:szCs w:val="22"/>
          <w:lang w:val="lt-LT"/>
        </w:rPr>
      </w:pPr>
    </w:p>
    <w:p w14:paraId="1CB51242" w14:textId="77777777" w:rsidR="001826EB" w:rsidRDefault="001826EB" w:rsidP="00A96CDB">
      <w:pPr>
        <w:tabs>
          <w:tab w:val="left" w:pos="0"/>
        </w:tabs>
        <w:rPr>
          <w:sz w:val="22"/>
          <w:szCs w:val="22"/>
          <w:lang w:val="lt-LT"/>
        </w:rPr>
      </w:pPr>
      <w:r w:rsidRPr="001826EB">
        <w:rPr>
          <w:sz w:val="22"/>
          <w:szCs w:val="22"/>
          <w:lang w:val="lt-LT"/>
        </w:rPr>
        <w:t>Kaip ir kiti antiaritminiai vaist</w:t>
      </w:r>
      <w:r w:rsidR="007553EF">
        <w:rPr>
          <w:sz w:val="22"/>
          <w:szCs w:val="22"/>
          <w:lang w:val="lt-LT"/>
        </w:rPr>
        <w:t>iniai preparatai</w:t>
      </w:r>
      <w:r w:rsidRPr="001826EB">
        <w:rPr>
          <w:sz w:val="22"/>
          <w:szCs w:val="22"/>
          <w:lang w:val="lt-LT"/>
        </w:rPr>
        <w:t>, propafenonas gali sukelti proaritminį poveikį, pvz.,</w:t>
      </w:r>
      <w:r w:rsidR="00621D60">
        <w:rPr>
          <w:sz w:val="22"/>
          <w:szCs w:val="22"/>
          <w:lang w:val="lt-LT"/>
        </w:rPr>
        <w:t xml:space="preserve"> gali</w:t>
      </w:r>
      <w:r w:rsidRPr="001826EB">
        <w:rPr>
          <w:sz w:val="22"/>
          <w:szCs w:val="22"/>
          <w:lang w:val="lt-LT"/>
        </w:rPr>
        <w:t xml:space="preserve"> atsirasti nauja aritmija arba </w:t>
      </w:r>
      <w:r>
        <w:rPr>
          <w:sz w:val="22"/>
          <w:szCs w:val="22"/>
          <w:lang w:val="lt-LT"/>
        </w:rPr>
        <w:t xml:space="preserve">esama </w:t>
      </w:r>
      <w:r w:rsidRPr="001826EB">
        <w:rPr>
          <w:sz w:val="22"/>
          <w:szCs w:val="22"/>
          <w:lang w:val="lt-LT"/>
        </w:rPr>
        <w:t>pasunkėti (žr. 4.8 skyrių).</w:t>
      </w:r>
    </w:p>
    <w:p w14:paraId="698A2EDD" w14:textId="77777777" w:rsidR="001826EB" w:rsidRDefault="001826EB" w:rsidP="00A96CDB">
      <w:pPr>
        <w:tabs>
          <w:tab w:val="left" w:pos="0"/>
        </w:tabs>
        <w:rPr>
          <w:sz w:val="22"/>
          <w:szCs w:val="22"/>
          <w:lang w:val="lt-LT"/>
        </w:rPr>
      </w:pPr>
    </w:p>
    <w:p w14:paraId="7534B9A9" w14:textId="77777777" w:rsidR="00A96CDB" w:rsidRDefault="00A96CDB" w:rsidP="00A96CDB">
      <w:pPr>
        <w:tabs>
          <w:tab w:val="left" w:pos="0"/>
        </w:tabs>
        <w:rPr>
          <w:sz w:val="22"/>
          <w:szCs w:val="22"/>
          <w:lang w:val="lt-LT"/>
        </w:rPr>
      </w:pPr>
      <w:r w:rsidRPr="00CD329D">
        <w:rPr>
          <w:sz w:val="22"/>
          <w:szCs w:val="22"/>
          <w:lang w:val="lt-LT"/>
        </w:rPr>
        <w:t xml:space="preserve">Prieš gydymą propafenonu ir jo metu kiekvienam pacientui būtina atlikti </w:t>
      </w:r>
      <w:r w:rsidR="0051460B" w:rsidRPr="00CD329D">
        <w:rPr>
          <w:sz w:val="22"/>
          <w:szCs w:val="22"/>
          <w:lang w:val="lt-LT"/>
        </w:rPr>
        <w:t>elektro</w:t>
      </w:r>
      <w:r w:rsidRPr="00CD329D">
        <w:rPr>
          <w:sz w:val="22"/>
          <w:szCs w:val="22"/>
          <w:lang w:val="lt-LT"/>
        </w:rPr>
        <w:t xml:space="preserve">kardiografinius ir klinikinius tyrimus, kad būtų įvertintas atsakas į </w:t>
      </w:r>
      <w:r w:rsidR="001E3BF7" w:rsidRPr="00CD329D">
        <w:rPr>
          <w:sz w:val="22"/>
          <w:szCs w:val="22"/>
          <w:lang w:val="lt-LT"/>
        </w:rPr>
        <w:t>propafenoną</w:t>
      </w:r>
      <w:r w:rsidRPr="00CD329D">
        <w:rPr>
          <w:sz w:val="22"/>
          <w:szCs w:val="22"/>
          <w:lang w:val="lt-LT"/>
        </w:rPr>
        <w:t xml:space="preserve"> ir nuspręsta, ar tikslinga tęsti gydymą.</w:t>
      </w:r>
    </w:p>
    <w:p w14:paraId="02C37F62" w14:textId="77777777" w:rsidR="001826EB" w:rsidRDefault="001826EB" w:rsidP="00A96CDB">
      <w:pPr>
        <w:tabs>
          <w:tab w:val="left" w:pos="0"/>
        </w:tabs>
        <w:rPr>
          <w:sz w:val="22"/>
          <w:szCs w:val="22"/>
          <w:lang w:val="lt-LT"/>
        </w:rPr>
      </w:pPr>
    </w:p>
    <w:p w14:paraId="20FA972A" w14:textId="77777777" w:rsidR="001826EB" w:rsidRPr="00CD329D" w:rsidRDefault="001826EB" w:rsidP="00A96CDB">
      <w:pPr>
        <w:tabs>
          <w:tab w:val="left" w:pos="0"/>
        </w:tabs>
        <w:rPr>
          <w:sz w:val="22"/>
          <w:szCs w:val="22"/>
          <w:lang w:val="lt-LT"/>
        </w:rPr>
      </w:pPr>
      <w:r w:rsidRPr="001826EB">
        <w:rPr>
          <w:sz w:val="22"/>
          <w:szCs w:val="22"/>
          <w:lang w:val="lt-LT"/>
        </w:rPr>
        <w:t>Senyviems pacientams arba pacientams, kuriems yra sunkus miokardo pažeidimas, gydymą reikia pradėti ypač atsargiai ir palaipsniui didinti.</w:t>
      </w:r>
    </w:p>
    <w:p w14:paraId="4885E174" w14:textId="77777777" w:rsidR="0051460B" w:rsidRPr="00CD329D" w:rsidRDefault="0051460B" w:rsidP="00A96CDB">
      <w:pPr>
        <w:tabs>
          <w:tab w:val="left" w:pos="0"/>
        </w:tabs>
        <w:rPr>
          <w:sz w:val="22"/>
          <w:szCs w:val="22"/>
          <w:lang w:val="lt-LT"/>
        </w:rPr>
      </w:pPr>
    </w:p>
    <w:p w14:paraId="5326FCA6" w14:textId="77777777" w:rsidR="0051460B" w:rsidRPr="00CD329D" w:rsidRDefault="0051460B" w:rsidP="0051460B">
      <w:pPr>
        <w:tabs>
          <w:tab w:val="left" w:pos="0"/>
        </w:tabs>
        <w:rPr>
          <w:sz w:val="22"/>
          <w:szCs w:val="22"/>
          <w:lang w:val="lt-LT"/>
        </w:rPr>
      </w:pPr>
      <w:r w:rsidRPr="00CD329D">
        <w:rPr>
          <w:sz w:val="22"/>
          <w:szCs w:val="22"/>
          <w:lang w:val="lt-LT"/>
        </w:rPr>
        <w:t>Vartojant propafenono hidrochlorido, gali pasireikšti prieš tai buvęs besimptomis Brugada sindromas ar į Brugada sindromą panašūs pakitimai elektrokardiogramoje (EKG). Pradėjus gydymą propafenonu, reikia atlikti EKG, kad išvengti Brugada sindromo sukeliamų pakitimų.</w:t>
      </w:r>
    </w:p>
    <w:p w14:paraId="19B76085" w14:textId="77777777" w:rsidR="0051460B" w:rsidRPr="00CD329D" w:rsidRDefault="0051460B" w:rsidP="00A96CDB">
      <w:pPr>
        <w:tabs>
          <w:tab w:val="left" w:pos="0"/>
        </w:tabs>
        <w:rPr>
          <w:sz w:val="22"/>
          <w:szCs w:val="22"/>
          <w:lang w:val="lt-LT"/>
        </w:rPr>
      </w:pPr>
    </w:p>
    <w:p w14:paraId="2AFE9D98" w14:textId="77777777" w:rsidR="00A96CDB" w:rsidRPr="00CD329D" w:rsidRDefault="00A96CDB" w:rsidP="00A96CDB">
      <w:pPr>
        <w:tabs>
          <w:tab w:val="left" w:pos="0"/>
        </w:tabs>
        <w:rPr>
          <w:sz w:val="22"/>
          <w:szCs w:val="22"/>
          <w:lang w:val="lt-LT"/>
        </w:rPr>
      </w:pPr>
      <w:r w:rsidRPr="00CD329D">
        <w:rPr>
          <w:sz w:val="22"/>
          <w:szCs w:val="22"/>
          <w:lang w:val="lt-LT"/>
        </w:rPr>
        <w:t>Vartojant propafenono hidrochlorido gali kisti kardiostimuliatoriaus elektrinės stimuliacijos slenkstis ir impulsų generacijos dažnis. Būtina patikrinti, kaip veikia kardiostimuliatorius, ir, jeigu reikia, jį iš naujo užprogramuoti.</w:t>
      </w:r>
    </w:p>
    <w:p w14:paraId="04F08A71" w14:textId="77777777" w:rsidR="0051460B" w:rsidRPr="00CD329D" w:rsidRDefault="0051460B" w:rsidP="00A96CDB">
      <w:pPr>
        <w:tabs>
          <w:tab w:val="left" w:pos="0"/>
        </w:tabs>
        <w:rPr>
          <w:sz w:val="22"/>
          <w:szCs w:val="22"/>
          <w:lang w:val="lt-LT"/>
        </w:rPr>
      </w:pPr>
    </w:p>
    <w:p w14:paraId="1AFBC9B3" w14:textId="77777777" w:rsidR="00A96CDB" w:rsidRPr="00CD329D" w:rsidRDefault="00A96CDB" w:rsidP="00A96CDB">
      <w:pPr>
        <w:tabs>
          <w:tab w:val="left" w:pos="0"/>
        </w:tabs>
        <w:rPr>
          <w:sz w:val="22"/>
          <w:szCs w:val="22"/>
          <w:lang w:val="lt-LT"/>
        </w:rPr>
      </w:pPr>
      <w:r w:rsidRPr="00CD329D">
        <w:rPr>
          <w:sz w:val="22"/>
          <w:szCs w:val="22"/>
          <w:lang w:val="lt-LT"/>
        </w:rPr>
        <w:t>Paroksizminis prieširdžių virpėjimas gali pereiti į prieširdžių plazdėjimą, kai laidumas yra 2:1 arba 1:1</w:t>
      </w:r>
      <w:r w:rsidR="00621D60">
        <w:rPr>
          <w:sz w:val="22"/>
          <w:szCs w:val="22"/>
          <w:lang w:val="lt-LT"/>
        </w:rPr>
        <w:t xml:space="preserve">, </w:t>
      </w:r>
      <w:r w:rsidR="006056B1">
        <w:rPr>
          <w:sz w:val="22"/>
          <w:szCs w:val="22"/>
          <w:lang w:val="lt-LT"/>
        </w:rPr>
        <w:t xml:space="preserve">dėl </w:t>
      </w:r>
      <w:r w:rsidR="00621D60">
        <w:rPr>
          <w:sz w:val="22"/>
          <w:szCs w:val="22"/>
          <w:lang w:val="lt-LT"/>
        </w:rPr>
        <w:t xml:space="preserve">ko </w:t>
      </w:r>
      <w:r w:rsidR="006056B1">
        <w:rPr>
          <w:sz w:val="22"/>
          <w:szCs w:val="22"/>
          <w:lang w:val="lt-LT"/>
        </w:rPr>
        <w:t xml:space="preserve">atsiranda labai dažnas skilvelių širdies susitraukimų dažnis (pvz., &gt; 180 dūžių per minutę) </w:t>
      </w:r>
      <w:r w:rsidRPr="00CD329D">
        <w:rPr>
          <w:sz w:val="22"/>
          <w:szCs w:val="22"/>
          <w:lang w:val="lt-LT"/>
        </w:rPr>
        <w:t>(</w:t>
      </w:r>
      <w:r w:rsidR="0051460B" w:rsidRPr="00CD329D">
        <w:rPr>
          <w:sz w:val="22"/>
          <w:szCs w:val="22"/>
          <w:lang w:val="lt-LT"/>
        </w:rPr>
        <w:t>žr. 4.8 skyrių)</w:t>
      </w:r>
      <w:r w:rsidRPr="00CD329D">
        <w:rPr>
          <w:sz w:val="22"/>
          <w:szCs w:val="22"/>
          <w:lang w:val="lt-LT"/>
        </w:rPr>
        <w:t>.</w:t>
      </w:r>
    </w:p>
    <w:p w14:paraId="487597CB" w14:textId="77777777" w:rsidR="00A96CDB" w:rsidRPr="00CD329D" w:rsidRDefault="00A96CDB" w:rsidP="00A96CDB">
      <w:pPr>
        <w:tabs>
          <w:tab w:val="left" w:pos="0"/>
        </w:tabs>
        <w:rPr>
          <w:sz w:val="22"/>
          <w:szCs w:val="22"/>
          <w:lang w:val="lt-LT"/>
        </w:rPr>
      </w:pPr>
    </w:p>
    <w:p w14:paraId="624D1053" w14:textId="77777777" w:rsidR="00A96CDB" w:rsidRPr="00CD329D" w:rsidRDefault="00A96CDB" w:rsidP="00A96CDB">
      <w:pPr>
        <w:tabs>
          <w:tab w:val="left" w:pos="0"/>
        </w:tabs>
        <w:rPr>
          <w:sz w:val="22"/>
          <w:szCs w:val="22"/>
          <w:lang w:val="lt-LT"/>
        </w:rPr>
      </w:pPr>
      <w:r w:rsidRPr="00CD329D">
        <w:rPr>
          <w:sz w:val="22"/>
          <w:szCs w:val="22"/>
          <w:lang w:val="lt-LT"/>
        </w:rPr>
        <w:t>Pacientams, sergantiems reikšminga struktūrą pažeidžiančia širdies liga, galimas sunkus nepageidaujamas poveikis, kaip ir vartojant kitus 1C klasės vaist</w:t>
      </w:r>
      <w:r w:rsidR="00FB1732" w:rsidRPr="00CD329D">
        <w:rPr>
          <w:sz w:val="22"/>
          <w:szCs w:val="22"/>
          <w:lang w:val="lt-LT"/>
        </w:rPr>
        <w:t>inius preparat</w:t>
      </w:r>
      <w:r w:rsidRPr="00CD329D">
        <w:rPr>
          <w:sz w:val="22"/>
          <w:szCs w:val="22"/>
          <w:lang w:val="lt-LT"/>
        </w:rPr>
        <w:t>us nuo aritmijos</w:t>
      </w:r>
      <w:r w:rsidR="00A95C02" w:rsidRPr="00CD329D">
        <w:rPr>
          <w:sz w:val="22"/>
          <w:szCs w:val="22"/>
          <w:lang w:val="lt-LT"/>
        </w:rPr>
        <w:t>, todėl šiems pacientams propafenono vartoti draudžiama</w:t>
      </w:r>
      <w:r w:rsidRPr="00CD329D">
        <w:rPr>
          <w:sz w:val="22"/>
          <w:szCs w:val="22"/>
          <w:lang w:val="lt-LT"/>
        </w:rPr>
        <w:t xml:space="preserve"> (žr. 4.3 sk</w:t>
      </w:r>
      <w:r w:rsidR="00B04EF5" w:rsidRPr="00CD329D">
        <w:rPr>
          <w:sz w:val="22"/>
          <w:szCs w:val="22"/>
          <w:lang w:val="lt-LT"/>
        </w:rPr>
        <w:t>yrių</w:t>
      </w:r>
      <w:r w:rsidRPr="00CD329D">
        <w:rPr>
          <w:sz w:val="22"/>
          <w:szCs w:val="22"/>
          <w:lang w:val="lt-LT"/>
        </w:rPr>
        <w:t>).</w:t>
      </w:r>
    </w:p>
    <w:p w14:paraId="4178283A" w14:textId="77777777" w:rsidR="00A96CDB" w:rsidRPr="00CD329D" w:rsidRDefault="00A96CDB" w:rsidP="00A96CDB">
      <w:pPr>
        <w:tabs>
          <w:tab w:val="left" w:pos="0"/>
        </w:tabs>
        <w:rPr>
          <w:b/>
          <w:sz w:val="22"/>
          <w:szCs w:val="22"/>
          <w:lang w:val="lt-LT"/>
        </w:rPr>
      </w:pPr>
    </w:p>
    <w:p w14:paraId="39AC1E60" w14:textId="77777777" w:rsidR="00A95C02" w:rsidRDefault="00A95C02" w:rsidP="009E535C">
      <w:pPr>
        <w:pStyle w:val="Formatvorlage1"/>
        <w:rPr>
          <w:rFonts w:ascii="Times New Roman" w:hAnsi="Times New Roman" w:cs="Times New Roman"/>
          <w:lang w:val="lt-LT"/>
        </w:rPr>
      </w:pPr>
      <w:bookmarkStart w:id="0" w:name="OLE_LINK1"/>
      <w:bookmarkStart w:id="1" w:name="OLE_LINK2"/>
      <w:r w:rsidRPr="00CD329D">
        <w:rPr>
          <w:rFonts w:ascii="Times New Roman" w:hAnsi="Times New Roman" w:cs="Times New Roman"/>
          <w:lang w:val="lt-LT"/>
        </w:rPr>
        <w:t>Dėl beta adrenoreceptorius blokuojančio poveikio</w:t>
      </w:r>
      <w:r w:rsidR="00FB1732" w:rsidRPr="00CD329D">
        <w:rPr>
          <w:rFonts w:ascii="Times New Roman" w:hAnsi="Times New Roman" w:cs="Times New Roman"/>
          <w:lang w:val="lt-LT"/>
        </w:rPr>
        <w:t>, propafenono reikia</w:t>
      </w:r>
      <w:r w:rsidRPr="00CD329D">
        <w:rPr>
          <w:rFonts w:ascii="Times New Roman" w:hAnsi="Times New Roman" w:cs="Times New Roman"/>
          <w:lang w:val="lt-LT"/>
        </w:rPr>
        <w:t xml:space="preserve"> atsargiai </w:t>
      </w:r>
      <w:r w:rsidR="00FB1732" w:rsidRPr="00CD329D">
        <w:rPr>
          <w:rFonts w:ascii="Times New Roman" w:hAnsi="Times New Roman" w:cs="Times New Roman"/>
          <w:lang w:val="lt-LT"/>
        </w:rPr>
        <w:t>vartoti astma sergantiems</w:t>
      </w:r>
      <w:r w:rsidRPr="00CD329D">
        <w:rPr>
          <w:rFonts w:ascii="Times New Roman" w:hAnsi="Times New Roman" w:cs="Times New Roman"/>
          <w:lang w:val="lt-LT"/>
        </w:rPr>
        <w:t xml:space="preserve"> pacient</w:t>
      </w:r>
      <w:r w:rsidR="00FB1732" w:rsidRPr="00CD329D">
        <w:rPr>
          <w:rFonts w:ascii="Times New Roman" w:hAnsi="Times New Roman" w:cs="Times New Roman"/>
          <w:lang w:val="lt-LT"/>
        </w:rPr>
        <w:t>am</w:t>
      </w:r>
      <w:r w:rsidRPr="00CD329D">
        <w:rPr>
          <w:rFonts w:ascii="Times New Roman" w:hAnsi="Times New Roman" w:cs="Times New Roman"/>
          <w:lang w:val="lt-LT"/>
        </w:rPr>
        <w:t>s.</w:t>
      </w:r>
      <w:bookmarkEnd w:id="0"/>
      <w:bookmarkEnd w:id="1"/>
    </w:p>
    <w:p w14:paraId="1B161288" w14:textId="77777777" w:rsidR="006056B1" w:rsidRDefault="006056B1" w:rsidP="009E535C">
      <w:pPr>
        <w:pStyle w:val="Formatvorlage1"/>
        <w:rPr>
          <w:rFonts w:ascii="Times New Roman" w:hAnsi="Times New Roman" w:cs="Times New Roman"/>
          <w:lang w:val="lt-LT"/>
        </w:rPr>
      </w:pPr>
    </w:p>
    <w:p w14:paraId="38D1B416" w14:textId="77777777" w:rsidR="006056B1" w:rsidRPr="00C44FB2" w:rsidRDefault="006056B1" w:rsidP="006056B1">
      <w:pPr>
        <w:pStyle w:val="Formatvorlage1"/>
        <w:rPr>
          <w:rFonts w:ascii="Times New Roman" w:hAnsi="Times New Roman" w:cs="Times New Roman"/>
          <w:lang w:val="lt-LT"/>
        </w:rPr>
      </w:pPr>
      <w:r w:rsidRPr="00C44FB2">
        <w:rPr>
          <w:rFonts w:ascii="Times New Roman" w:hAnsi="Times New Roman" w:cs="Times New Roman"/>
          <w:lang w:val="lt-LT"/>
        </w:rPr>
        <w:t>Vaikų populiacija</w:t>
      </w:r>
    </w:p>
    <w:p w14:paraId="5FF6912C" w14:textId="77777777" w:rsidR="006056B1" w:rsidRPr="00C44FB2" w:rsidRDefault="006056B1" w:rsidP="006056B1">
      <w:pPr>
        <w:pStyle w:val="Formatvorlage1"/>
        <w:rPr>
          <w:rFonts w:ascii="Times New Roman" w:hAnsi="Times New Roman" w:cs="Times New Roman"/>
          <w:lang w:val="lt-LT"/>
        </w:rPr>
      </w:pPr>
    </w:p>
    <w:p w14:paraId="112C3561" w14:textId="77777777" w:rsidR="006056B1" w:rsidRPr="00C44FB2" w:rsidRDefault="006056B1" w:rsidP="006056B1">
      <w:pPr>
        <w:pStyle w:val="Formatvorlage1"/>
        <w:rPr>
          <w:rFonts w:ascii="Times New Roman" w:hAnsi="Times New Roman" w:cs="Times New Roman"/>
          <w:lang w:val="lt-LT"/>
        </w:rPr>
      </w:pPr>
      <w:r w:rsidRPr="00C44FB2">
        <w:rPr>
          <w:rFonts w:ascii="Times New Roman" w:hAnsi="Times New Roman" w:cs="Times New Roman"/>
          <w:lang w:val="lt-LT"/>
        </w:rPr>
        <w:t>Injekcinis tirpalas netinka vartoti vaikams dėl jo farmacinės formos ir didelės tirpalo koncentracijos.</w:t>
      </w:r>
    </w:p>
    <w:p w14:paraId="68088F65" w14:textId="77777777" w:rsidR="006056B1" w:rsidRPr="00C44FB2" w:rsidRDefault="006056B1" w:rsidP="006056B1">
      <w:pPr>
        <w:pStyle w:val="Formatvorlage1"/>
        <w:rPr>
          <w:rFonts w:ascii="Times New Roman" w:hAnsi="Times New Roman" w:cs="Times New Roman"/>
          <w:lang w:val="lt-LT"/>
        </w:rPr>
      </w:pPr>
    </w:p>
    <w:p w14:paraId="2B7208A2" w14:textId="77777777" w:rsidR="006056B1" w:rsidRPr="00C44FB2" w:rsidRDefault="006056B1" w:rsidP="006056B1">
      <w:pPr>
        <w:pStyle w:val="Formatvorlage1"/>
        <w:rPr>
          <w:rFonts w:ascii="Times New Roman" w:hAnsi="Times New Roman" w:cs="Times New Roman"/>
          <w:lang w:val="lt-LT"/>
        </w:rPr>
      </w:pPr>
      <w:r w:rsidRPr="00C44FB2">
        <w:rPr>
          <w:rFonts w:ascii="Times New Roman" w:hAnsi="Times New Roman" w:cs="Times New Roman"/>
          <w:lang w:val="lt-LT"/>
        </w:rPr>
        <w:t>Pastaba:</w:t>
      </w:r>
      <w:r w:rsidR="00621D60">
        <w:rPr>
          <w:rFonts w:ascii="Times New Roman" w:hAnsi="Times New Roman" w:cs="Times New Roman"/>
          <w:lang w:val="lt-LT"/>
        </w:rPr>
        <w:t xml:space="preserve"> a</w:t>
      </w:r>
      <w:r w:rsidRPr="00C44FB2">
        <w:rPr>
          <w:rFonts w:ascii="Times New Roman" w:hAnsi="Times New Roman" w:cs="Times New Roman"/>
          <w:lang w:val="lt-LT"/>
        </w:rPr>
        <w:t>tminkite, kad iki šiol nebuvo įrodyta, kad I klasės antiaritminiai vaist</w:t>
      </w:r>
      <w:r w:rsidR="0094737D">
        <w:rPr>
          <w:rFonts w:ascii="Times New Roman" w:hAnsi="Times New Roman" w:cs="Times New Roman"/>
          <w:lang w:val="lt-LT"/>
        </w:rPr>
        <w:t>iniai preparatai</w:t>
      </w:r>
      <w:r w:rsidRPr="00C44FB2">
        <w:rPr>
          <w:rFonts w:ascii="Times New Roman" w:hAnsi="Times New Roman" w:cs="Times New Roman"/>
          <w:lang w:val="lt-LT"/>
        </w:rPr>
        <w:t xml:space="preserve"> prailgintų </w:t>
      </w:r>
      <w:r w:rsidR="002E4D1F">
        <w:rPr>
          <w:rFonts w:ascii="Times New Roman" w:hAnsi="Times New Roman" w:cs="Times New Roman"/>
          <w:lang w:val="lt-LT"/>
        </w:rPr>
        <w:t>gyvenimo trukmę</w:t>
      </w:r>
      <w:r w:rsidR="00E90C97">
        <w:rPr>
          <w:rFonts w:ascii="Times New Roman" w:hAnsi="Times New Roman" w:cs="Times New Roman"/>
          <w:lang w:val="lt-LT"/>
        </w:rPr>
        <w:t xml:space="preserve"> naudojant aritmijų gydymui</w:t>
      </w:r>
      <w:r w:rsidR="002E4D1F">
        <w:rPr>
          <w:rFonts w:ascii="Times New Roman" w:hAnsi="Times New Roman" w:cs="Times New Roman"/>
          <w:lang w:val="lt-LT"/>
        </w:rPr>
        <w:t>.</w:t>
      </w:r>
    </w:p>
    <w:p w14:paraId="50C1FAC1" w14:textId="77777777" w:rsidR="00A95C02" w:rsidRPr="00CD329D" w:rsidRDefault="00A95C02" w:rsidP="00A96CDB">
      <w:pPr>
        <w:tabs>
          <w:tab w:val="left" w:pos="0"/>
        </w:tabs>
        <w:rPr>
          <w:b/>
          <w:sz w:val="22"/>
          <w:szCs w:val="22"/>
          <w:lang w:val="lt-LT"/>
        </w:rPr>
      </w:pPr>
    </w:p>
    <w:p w14:paraId="3CBD9807" w14:textId="77777777" w:rsidR="00A96CDB" w:rsidRPr="00CD329D" w:rsidRDefault="00A96CDB" w:rsidP="00A96CDB">
      <w:pPr>
        <w:widowControl w:val="0"/>
        <w:numPr>
          <w:ilvl w:val="1"/>
          <w:numId w:val="3"/>
        </w:numPr>
        <w:autoSpaceDE w:val="0"/>
        <w:autoSpaceDN w:val="0"/>
        <w:adjustRightInd w:val="0"/>
        <w:ind w:left="0" w:firstLine="0"/>
        <w:rPr>
          <w:b/>
          <w:color w:val="000000"/>
          <w:sz w:val="22"/>
          <w:szCs w:val="22"/>
          <w:lang w:val="lt-LT"/>
        </w:rPr>
      </w:pPr>
      <w:r w:rsidRPr="00CD329D">
        <w:rPr>
          <w:b/>
          <w:color w:val="000000"/>
          <w:sz w:val="22"/>
          <w:szCs w:val="22"/>
          <w:lang w:val="lt-LT"/>
        </w:rPr>
        <w:t>Sąveika su kitais vaistiniais preparatais ir kitokia sąveika</w:t>
      </w:r>
    </w:p>
    <w:p w14:paraId="507E1D2F" w14:textId="77777777" w:rsidR="00A96CDB" w:rsidRPr="00CD329D" w:rsidRDefault="00A96CDB" w:rsidP="00A96CDB">
      <w:pPr>
        <w:tabs>
          <w:tab w:val="left" w:pos="0"/>
        </w:tabs>
        <w:rPr>
          <w:sz w:val="22"/>
          <w:szCs w:val="22"/>
          <w:lang w:val="lt-LT"/>
        </w:rPr>
      </w:pPr>
    </w:p>
    <w:p w14:paraId="11326959" w14:textId="77777777" w:rsidR="00A96CDB" w:rsidRPr="00CD329D" w:rsidRDefault="00A96CDB" w:rsidP="00A96CDB">
      <w:pPr>
        <w:tabs>
          <w:tab w:val="left" w:pos="0"/>
        </w:tabs>
        <w:rPr>
          <w:sz w:val="22"/>
          <w:szCs w:val="22"/>
          <w:lang w:val="lt-LT"/>
        </w:rPr>
      </w:pPr>
      <w:r w:rsidRPr="00CD329D">
        <w:rPr>
          <w:sz w:val="22"/>
          <w:szCs w:val="22"/>
          <w:lang w:val="lt-LT"/>
        </w:rPr>
        <w:t xml:space="preserve">Kartu su vaistiniais preparatais, slopinančiais CYP2D6, CYP1A2 ir CYP3A4, pvz. ketokonazolu, cimetidinu, </w:t>
      </w:r>
      <w:r w:rsidR="005E5262" w:rsidRPr="00CD329D">
        <w:rPr>
          <w:sz w:val="22"/>
          <w:szCs w:val="22"/>
          <w:lang w:val="lt-LT"/>
        </w:rPr>
        <w:t>kvinidinu</w:t>
      </w:r>
      <w:r w:rsidRPr="00CD329D">
        <w:rPr>
          <w:sz w:val="22"/>
          <w:szCs w:val="22"/>
          <w:lang w:val="lt-LT"/>
        </w:rPr>
        <w:t xml:space="preserve">, eritromicinu </w:t>
      </w:r>
      <w:r w:rsidR="005E5262" w:rsidRPr="00CD329D">
        <w:rPr>
          <w:sz w:val="22"/>
          <w:szCs w:val="22"/>
          <w:lang w:val="lt-LT"/>
        </w:rPr>
        <w:t>ir</w:t>
      </w:r>
      <w:r w:rsidRPr="00CD329D">
        <w:rPr>
          <w:sz w:val="22"/>
          <w:szCs w:val="22"/>
          <w:lang w:val="lt-LT"/>
        </w:rPr>
        <w:t xml:space="preserve"> greipfrutų sultimis, vartojamo propafenono hidrochlorido koncentracija kraujyje gali būti didesnė. Pacientus, gydomus propafenono hidrochloridu kartu su šių fermentų inhibitoriais, reikia atidžiai stebėti ir atitinkamai koreguoti dozę.</w:t>
      </w:r>
    </w:p>
    <w:p w14:paraId="56002391" w14:textId="77777777" w:rsidR="005E5262" w:rsidRPr="00CD329D" w:rsidRDefault="005E5262" w:rsidP="00A96CDB">
      <w:pPr>
        <w:tabs>
          <w:tab w:val="left" w:pos="0"/>
        </w:tabs>
        <w:rPr>
          <w:sz w:val="22"/>
          <w:szCs w:val="22"/>
          <w:lang w:val="lt-LT"/>
        </w:rPr>
      </w:pPr>
    </w:p>
    <w:p w14:paraId="5E616045" w14:textId="77777777" w:rsidR="005E5262" w:rsidRPr="00CD329D" w:rsidRDefault="005E5262" w:rsidP="00A96CDB">
      <w:pPr>
        <w:tabs>
          <w:tab w:val="left" w:pos="0"/>
        </w:tabs>
        <w:rPr>
          <w:sz w:val="22"/>
          <w:szCs w:val="22"/>
          <w:lang w:val="lt-LT"/>
        </w:rPr>
      </w:pPr>
      <w:r w:rsidRPr="00CD329D">
        <w:rPr>
          <w:sz w:val="22"/>
          <w:szCs w:val="22"/>
          <w:lang w:val="lt-LT"/>
        </w:rPr>
        <w:t>Reikšmingo kartu vartojamų propafenono ir lidokaino farmakokinetikos pokyčio nepastebėta. Tačiau pastebėta, kad gydant propafenonu ir lidokainu, gali padidėti lidokaino nepageidaujo poveikio centrinei nervų sistemai rizika.</w:t>
      </w:r>
    </w:p>
    <w:p w14:paraId="58B714CD" w14:textId="77777777" w:rsidR="00A96CDB" w:rsidRPr="00CD329D" w:rsidRDefault="00A96CDB" w:rsidP="00A96CDB">
      <w:pPr>
        <w:tabs>
          <w:tab w:val="left" w:pos="0"/>
        </w:tabs>
        <w:rPr>
          <w:sz w:val="22"/>
          <w:szCs w:val="22"/>
          <w:lang w:val="lt-LT"/>
        </w:rPr>
      </w:pPr>
    </w:p>
    <w:p w14:paraId="02A5DF3B" w14:textId="77777777" w:rsidR="00A96CDB" w:rsidRPr="00CD329D" w:rsidRDefault="00A96CDB" w:rsidP="00A96CDB">
      <w:pPr>
        <w:tabs>
          <w:tab w:val="left" w:pos="0"/>
        </w:tabs>
        <w:rPr>
          <w:sz w:val="22"/>
          <w:szCs w:val="22"/>
          <w:lang w:val="lt-LT"/>
        </w:rPr>
      </w:pPr>
      <w:r w:rsidRPr="00CD329D">
        <w:rPr>
          <w:sz w:val="22"/>
          <w:szCs w:val="22"/>
          <w:lang w:val="lt-LT"/>
        </w:rPr>
        <w:t>Kartu vartojami am</w:t>
      </w:r>
      <w:r w:rsidR="00FB1732" w:rsidRPr="00CD329D">
        <w:rPr>
          <w:sz w:val="22"/>
          <w:szCs w:val="22"/>
          <w:lang w:val="lt-LT"/>
        </w:rPr>
        <w:t>j</w:t>
      </w:r>
      <w:r w:rsidRPr="00CD329D">
        <w:rPr>
          <w:sz w:val="22"/>
          <w:szCs w:val="22"/>
          <w:lang w:val="lt-LT"/>
        </w:rPr>
        <w:t>odoronas ir propafenono hidrochloridas gali veikti laidumą bei repoliarizaciją ir dėl to sukelti pokyčius, galinčius lemti proaritminį poveikį. Priklausomai nuo sukeliamo terapinio poveikio, gali prireikti koreguoti abiejų vaist</w:t>
      </w:r>
      <w:r w:rsidR="00E015A3" w:rsidRPr="00CD329D">
        <w:rPr>
          <w:sz w:val="22"/>
          <w:szCs w:val="22"/>
          <w:lang w:val="lt-LT"/>
        </w:rPr>
        <w:t>inių preparat</w:t>
      </w:r>
      <w:r w:rsidRPr="00CD329D">
        <w:rPr>
          <w:sz w:val="22"/>
          <w:szCs w:val="22"/>
          <w:lang w:val="lt-LT"/>
        </w:rPr>
        <w:t>ų dozes.</w:t>
      </w:r>
    </w:p>
    <w:p w14:paraId="30719D59" w14:textId="77777777" w:rsidR="00A96CDB" w:rsidRPr="00CD329D" w:rsidRDefault="00A96CDB" w:rsidP="00A96CDB">
      <w:pPr>
        <w:tabs>
          <w:tab w:val="left" w:pos="0"/>
        </w:tabs>
        <w:rPr>
          <w:sz w:val="22"/>
          <w:szCs w:val="22"/>
          <w:lang w:val="lt-LT"/>
        </w:rPr>
      </w:pPr>
    </w:p>
    <w:p w14:paraId="11AE1AAE" w14:textId="77777777" w:rsidR="0071215D" w:rsidRPr="00CD329D" w:rsidRDefault="0071215D" w:rsidP="0071215D">
      <w:pPr>
        <w:tabs>
          <w:tab w:val="left" w:pos="0"/>
        </w:tabs>
        <w:rPr>
          <w:sz w:val="22"/>
          <w:szCs w:val="22"/>
          <w:lang w:val="lt-LT"/>
        </w:rPr>
      </w:pPr>
      <w:r w:rsidRPr="00CD329D">
        <w:rPr>
          <w:sz w:val="22"/>
          <w:szCs w:val="22"/>
          <w:lang w:val="lt-LT"/>
        </w:rPr>
        <w:lastRenderedPageBreak/>
        <w:t>Kartu su propafenono hidrochloridu vartojant fluoksetino, pacientų, kurių metabolizmas ekstensyvus, kraujo plazmoje didžiausia S propafenono koncentracija (angl. Cmax) ir plotas po koncentracijos ir laiko kreive (angl. AUC) padidėjo atitinkamai 39 % ir 50 %, o didžiausia R propafenono koncentracija kraujo plazmoje ir plotas po koncentracijos ir laiko kreive padidėjo atitinkamai 71% ir 50%. Propafenono koncentracija plazmoje gali padidėti ir tuo atveju, kai kartu su juo vartojama paroksetino. Tokiu atveju terapiniam poveikiui sukelti gali užtekti mažesnių propafenono dozių.</w:t>
      </w:r>
    </w:p>
    <w:p w14:paraId="5F424A4B" w14:textId="77777777" w:rsidR="00A96CDB" w:rsidRPr="00CD329D" w:rsidRDefault="00A96CDB" w:rsidP="00A96CDB">
      <w:pPr>
        <w:tabs>
          <w:tab w:val="left" w:pos="0"/>
        </w:tabs>
        <w:rPr>
          <w:sz w:val="22"/>
          <w:szCs w:val="22"/>
          <w:lang w:val="lt-LT"/>
        </w:rPr>
      </w:pPr>
    </w:p>
    <w:p w14:paraId="0D290B39" w14:textId="77777777" w:rsidR="00E35A49" w:rsidRDefault="00E35A49" w:rsidP="00E35A49">
      <w:pPr>
        <w:tabs>
          <w:tab w:val="left" w:pos="0"/>
        </w:tabs>
        <w:rPr>
          <w:sz w:val="22"/>
          <w:szCs w:val="22"/>
          <w:lang w:val="lt-LT"/>
        </w:rPr>
      </w:pPr>
      <w:r w:rsidRPr="00CD329D">
        <w:rPr>
          <w:sz w:val="22"/>
          <w:szCs w:val="22"/>
          <w:lang w:val="lt-LT"/>
        </w:rPr>
        <w:t>Kartu su propafenono hidrochloridu vartojant lokaliai veikiančių anestetikų (pvz., implantuojant kardiostimuliatorių, atliekant įvairias chirurgines ar odontologines procedūras) ar kitų vaist</w:t>
      </w:r>
      <w:r w:rsidR="00E015A3" w:rsidRPr="00CD329D">
        <w:rPr>
          <w:sz w:val="22"/>
          <w:szCs w:val="22"/>
          <w:lang w:val="lt-LT"/>
        </w:rPr>
        <w:t>inių preparat</w:t>
      </w:r>
      <w:r w:rsidRPr="00CD329D">
        <w:rPr>
          <w:sz w:val="22"/>
          <w:szCs w:val="22"/>
          <w:lang w:val="lt-LT"/>
        </w:rPr>
        <w:t xml:space="preserve">ų, retinančių širdies susitraukimus ir (arba) mažinančių miokardo susitraukimo jėgą (pvz., beta adrenoblokatorių, triciklių antidepresantų), gali stiprėti nepageidaujamas poveikis. </w:t>
      </w:r>
    </w:p>
    <w:p w14:paraId="7AA0335D" w14:textId="77777777" w:rsidR="00E35A49" w:rsidRPr="00CD329D" w:rsidRDefault="00E35A49" w:rsidP="00A96CDB">
      <w:pPr>
        <w:tabs>
          <w:tab w:val="left" w:pos="0"/>
        </w:tabs>
        <w:rPr>
          <w:sz w:val="22"/>
          <w:szCs w:val="22"/>
          <w:lang w:val="lt-LT"/>
        </w:rPr>
      </w:pPr>
    </w:p>
    <w:p w14:paraId="6EDF76AF" w14:textId="77777777" w:rsidR="00F05253" w:rsidRDefault="00E35A49" w:rsidP="00E35A49">
      <w:pPr>
        <w:tabs>
          <w:tab w:val="left" w:pos="0"/>
        </w:tabs>
        <w:rPr>
          <w:sz w:val="22"/>
          <w:szCs w:val="22"/>
          <w:lang w:val="lt-LT"/>
        </w:rPr>
      </w:pPr>
      <w:r w:rsidRPr="00CD329D">
        <w:rPr>
          <w:sz w:val="22"/>
          <w:szCs w:val="22"/>
          <w:lang w:val="lt-LT"/>
        </w:rPr>
        <w:t xml:space="preserve">Kartu skiriant propafenono hidrochlorido ir vaistinių preparatų, kuriuos metabolizuoja CYP2D6 (pvz. venlafaksino), gali padidėti šių vaistinių preparatų koncentracija. </w:t>
      </w:r>
    </w:p>
    <w:p w14:paraId="0DD91A2D" w14:textId="77777777" w:rsidR="00F05253" w:rsidRDefault="00F05253" w:rsidP="00E35A49">
      <w:pPr>
        <w:tabs>
          <w:tab w:val="left" w:pos="0"/>
        </w:tabs>
        <w:rPr>
          <w:sz w:val="22"/>
          <w:szCs w:val="22"/>
          <w:lang w:val="lt-LT"/>
        </w:rPr>
      </w:pPr>
    </w:p>
    <w:p w14:paraId="5CCDFAE6" w14:textId="77777777" w:rsidR="00E35A49" w:rsidRDefault="00E35A49" w:rsidP="00E35A49">
      <w:pPr>
        <w:tabs>
          <w:tab w:val="left" w:pos="0"/>
        </w:tabs>
        <w:rPr>
          <w:sz w:val="22"/>
          <w:szCs w:val="22"/>
          <w:lang w:val="lt-LT"/>
        </w:rPr>
      </w:pPr>
      <w:r w:rsidRPr="00CD329D">
        <w:rPr>
          <w:sz w:val="22"/>
          <w:szCs w:val="22"/>
          <w:lang w:val="lt-LT"/>
        </w:rPr>
        <w:t>Aprašyti propranololio, metoprololio, dezipramino, ciklosporino, teofilino ir digoksino koncentracijos kraujo plazmoje ar kraujyje padidėjimo atvejai propafenono hidrochloridu gydomiems pacientams.</w:t>
      </w:r>
      <w:r w:rsidR="00F05253" w:rsidRPr="00F05253">
        <w:rPr>
          <w:sz w:val="22"/>
          <w:szCs w:val="22"/>
          <w:lang w:val="lt-LT"/>
        </w:rPr>
        <w:t xml:space="preserve"> Tai gali sustiprinti pirmiau minėtų vaistų poveikį. Vienu atveju, papildomai vartojant propafenono hidrochlorido, teofilino koncentracija plazmoje padidėjo 200 %. Pastebėjus atitinkamos medžiagos perdozavimo požymių, reikia išmatuoti koncentraciją plazmoje ir prireikus </w:t>
      </w:r>
      <w:r w:rsidR="00F05253">
        <w:rPr>
          <w:sz w:val="22"/>
          <w:szCs w:val="22"/>
          <w:lang w:val="lt-LT"/>
        </w:rPr>
        <w:t xml:space="preserve">dozę </w:t>
      </w:r>
      <w:r w:rsidR="00F05253" w:rsidRPr="00F05253">
        <w:rPr>
          <w:sz w:val="22"/>
          <w:szCs w:val="22"/>
          <w:lang w:val="lt-LT"/>
        </w:rPr>
        <w:t>sumažinti</w:t>
      </w:r>
      <w:r w:rsidR="002E4D1F">
        <w:rPr>
          <w:sz w:val="22"/>
          <w:szCs w:val="22"/>
          <w:lang w:val="lt-LT"/>
        </w:rPr>
        <w:t>.</w:t>
      </w:r>
    </w:p>
    <w:p w14:paraId="651F3F7D" w14:textId="77777777" w:rsidR="003D1826" w:rsidRDefault="003D1826" w:rsidP="00E35A49">
      <w:pPr>
        <w:tabs>
          <w:tab w:val="left" w:pos="0"/>
        </w:tabs>
        <w:rPr>
          <w:sz w:val="22"/>
          <w:szCs w:val="22"/>
          <w:lang w:val="lt-LT"/>
        </w:rPr>
      </w:pPr>
    </w:p>
    <w:p w14:paraId="7AD39ADD" w14:textId="77777777" w:rsidR="003D1826" w:rsidRPr="00CD329D" w:rsidRDefault="003D1826" w:rsidP="00E35A49">
      <w:pPr>
        <w:tabs>
          <w:tab w:val="left" w:pos="0"/>
        </w:tabs>
        <w:rPr>
          <w:sz w:val="22"/>
          <w:szCs w:val="22"/>
          <w:lang w:val="lt-LT"/>
        </w:rPr>
      </w:pPr>
      <w:r w:rsidRPr="003D1826">
        <w:rPr>
          <w:sz w:val="22"/>
          <w:szCs w:val="22"/>
          <w:lang w:val="lt-LT"/>
        </w:rPr>
        <w:t>Dėl padidėjusios koncentracijos plazmoje pavojaus</w:t>
      </w:r>
      <w:r>
        <w:rPr>
          <w:sz w:val="22"/>
          <w:szCs w:val="22"/>
          <w:lang w:val="lt-LT"/>
        </w:rPr>
        <w:t xml:space="preserve">, </w:t>
      </w:r>
      <w:r w:rsidRPr="003D1826">
        <w:rPr>
          <w:sz w:val="22"/>
          <w:szCs w:val="22"/>
          <w:lang w:val="lt-LT"/>
        </w:rPr>
        <w:t>ritonavir</w:t>
      </w:r>
      <w:r w:rsidR="00F12FB0">
        <w:rPr>
          <w:sz w:val="22"/>
          <w:szCs w:val="22"/>
          <w:lang w:val="lt-LT"/>
        </w:rPr>
        <w:t>o</w:t>
      </w:r>
      <w:r w:rsidRPr="003D1826">
        <w:rPr>
          <w:sz w:val="22"/>
          <w:szCs w:val="22"/>
          <w:lang w:val="lt-LT"/>
        </w:rPr>
        <w:t xml:space="preserve"> vartoti kartu su propafenono hidrochloridu </w:t>
      </w:r>
      <w:r>
        <w:rPr>
          <w:sz w:val="22"/>
          <w:szCs w:val="22"/>
          <w:lang w:val="lt-LT"/>
        </w:rPr>
        <w:t xml:space="preserve">yra </w:t>
      </w:r>
      <w:r w:rsidRPr="003D1826">
        <w:rPr>
          <w:sz w:val="22"/>
          <w:szCs w:val="22"/>
          <w:lang w:val="lt-LT"/>
        </w:rPr>
        <w:t>draudžiama (žr. 4.3 skyrių).</w:t>
      </w:r>
    </w:p>
    <w:p w14:paraId="22E9052D" w14:textId="77777777" w:rsidR="00E35A49" w:rsidRPr="00CD329D" w:rsidRDefault="00E35A49" w:rsidP="00A96CDB">
      <w:pPr>
        <w:tabs>
          <w:tab w:val="left" w:pos="0"/>
        </w:tabs>
        <w:rPr>
          <w:sz w:val="22"/>
          <w:szCs w:val="22"/>
          <w:lang w:val="lt-LT"/>
        </w:rPr>
      </w:pPr>
    </w:p>
    <w:p w14:paraId="6078509C" w14:textId="77777777" w:rsidR="00A96CDB" w:rsidRPr="00CD329D" w:rsidRDefault="00A96CDB" w:rsidP="00A96CDB">
      <w:pPr>
        <w:tabs>
          <w:tab w:val="left" w:pos="0"/>
        </w:tabs>
        <w:rPr>
          <w:sz w:val="22"/>
          <w:szCs w:val="22"/>
          <w:lang w:val="lt-LT"/>
        </w:rPr>
      </w:pPr>
      <w:r w:rsidRPr="00CD329D">
        <w:rPr>
          <w:sz w:val="22"/>
          <w:szCs w:val="22"/>
          <w:lang w:val="lt-LT"/>
        </w:rPr>
        <w:t xml:space="preserve">Žinoma, kad fenobarbitalis </w:t>
      </w:r>
      <w:r w:rsidR="00E35A49" w:rsidRPr="00CD329D">
        <w:rPr>
          <w:sz w:val="22"/>
          <w:szCs w:val="22"/>
          <w:lang w:val="lt-LT"/>
        </w:rPr>
        <w:t xml:space="preserve">ir rifampicinas </w:t>
      </w:r>
      <w:r w:rsidRPr="00CD329D">
        <w:rPr>
          <w:sz w:val="22"/>
          <w:szCs w:val="22"/>
          <w:lang w:val="lt-LT"/>
        </w:rPr>
        <w:t xml:space="preserve">indukuoja CYP3A4 izofermentus. Jeigu </w:t>
      </w:r>
      <w:r w:rsidR="00E35A49" w:rsidRPr="00CD329D">
        <w:rPr>
          <w:sz w:val="22"/>
          <w:szCs w:val="22"/>
          <w:lang w:val="lt-LT"/>
        </w:rPr>
        <w:t>šių vaist</w:t>
      </w:r>
      <w:r w:rsidR="00E015A3" w:rsidRPr="00CD329D">
        <w:rPr>
          <w:sz w:val="22"/>
          <w:szCs w:val="22"/>
          <w:lang w:val="lt-LT"/>
        </w:rPr>
        <w:t>inių preparat</w:t>
      </w:r>
      <w:r w:rsidR="00E35A49" w:rsidRPr="00CD329D">
        <w:rPr>
          <w:sz w:val="22"/>
          <w:szCs w:val="22"/>
          <w:lang w:val="lt-LT"/>
        </w:rPr>
        <w:t xml:space="preserve">ų </w:t>
      </w:r>
      <w:r w:rsidRPr="00CD329D">
        <w:rPr>
          <w:sz w:val="22"/>
          <w:szCs w:val="22"/>
          <w:lang w:val="lt-LT"/>
        </w:rPr>
        <w:t>vartojama nuolat, reikia atidžiai stebėti atsaką į gydymą propafenono hidrochloridu.</w:t>
      </w:r>
      <w:r w:rsidR="00E35A49" w:rsidRPr="00CD329D">
        <w:rPr>
          <w:sz w:val="22"/>
          <w:szCs w:val="22"/>
          <w:lang w:val="lt-LT"/>
        </w:rPr>
        <w:t xml:space="preserve"> D</w:t>
      </w:r>
      <w:r w:rsidRPr="00CD329D">
        <w:rPr>
          <w:sz w:val="22"/>
          <w:szCs w:val="22"/>
          <w:lang w:val="lt-LT"/>
        </w:rPr>
        <w:t xml:space="preserve">ėl sumažėjusios propafenono hidrochlorido koncentracijos kraujo plazmoje gali susilpnėti antiartiminis propafenono hidrochlorido veikimas. </w:t>
      </w:r>
    </w:p>
    <w:p w14:paraId="02B95288" w14:textId="77777777" w:rsidR="00A96CDB" w:rsidRPr="00CD329D" w:rsidRDefault="00A96CDB" w:rsidP="00A96CDB">
      <w:pPr>
        <w:tabs>
          <w:tab w:val="left" w:pos="0"/>
        </w:tabs>
        <w:rPr>
          <w:sz w:val="22"/>
          <w:szCs w:val="22"/>
          <w:lang w:val="lt-LT"/>
        </w:rPr>
      </w:pPr>
    </w:p>
    <w:p w14:paraId="1A9FE76D" w14:textId="77777777" w:rsidR="0081711D" w:rsidRPr="00CD329D" w:rsidRDefault="00A96CDB" w:rsidP="0081711D">
      <w:pPr>
        <w:tabs>
          <w:tab w:val="left" w:pos="540"/>
        </w:tabs>
        <w:rPr>
          <w:sz w:val="22"/>
          <w:lang w:val="lt-LT"/>
        </w:rPr>
      </w:pPr>
      <w:r w:rsidRPr="00CD329D">
        <w:rPr>
          <w:sz w:val="22"/>
          <w:szCs w:val="22"/>
          <w:lang w:val="lt-LT"/>
        </w:rPr>
        <w:t>Jeigu kartu su propafenono hidrochloridu vartojama geriamųjų antikoaguliantų (pvz., fenprokumono, varfarino), rekomenduojama atidžiai stebėti kraujo krešumą, nes gali didėti šių antikoaguliantų veiksmingumas, dėl ko pailgėja protrombino laikas.</w:t>
      </w:r>
      <w:r w:rsidR="0081711D" w:rsidRPr="00CD329D">
        <w:rPr>
          <w:sz w:val="22"/>
          <w:szCs w:val="22"/>
          <w:lang w:val="lt-LT"/>
        </w:rPr>
        <w:t xml:space="preserve"> </w:t>
      </w:r>
      <w:r w:rsidR="0081711D" w:rsidRPr="00CD329D">
        <w:rPr>
          <w:color w:val="000000"/>
          <w:sz w:val="22"/>
          <w:szCs w:val="22"/>
          <w:lang w:val="lt-LT"/>
        </w:rPr>
        <w:t xml:space="preserve">Jei būtina, reikia </w:t>
      </w:r>
      <w:r w:rsidR="003241D4" w:rsidRPr="00CD329D">
        <w:rPr>
          <w:color w:val="000000"/>
          <w:sz w:val="22"/>
          <w:szCs w:val="22"/>
          <w:lang w:val="lt-LT"/>
        </w:rPr>
        <w:t>sumažinti</w:t>
      </w:r>
      <w:r w:rsidR="0081711D" w:rsidRPr="00CD329D">
        <w:rPr>
          <w:color w:val="000000"/>
          <w:sz w:val="22"/>
          <w:szCs w:val="22"/>
          <w:lang w:val="lt-LT"/>
        </w:rPr>
        <w:t xml:space="preserve"> šių vaistinių preparatų dozes, stebint </w:t>
      </w:r>
      <w:r w:rsidR="0081711D" w:rsidRPr="00CD329D">
        <w:rPr>
          <w:sz w:val="22"/>
          <w:szCs w:val="22"/>
          <w:lang w:val="lt-LT"/>
        </w:rPr>
        <w:t>perdozavimo požymius</w:t>
      </w:r>
      <w:r w:rsidR="0081711D" w:rsidRPr="00CD329D">
        <w:rPr>
          <w:sz w:val="22"/>
          <w:lang w:val="lt-LT"/>
        </w:rPr>
        <w:t>.</w:t>
      </w:r>
    </w:p>
    <w:p w14:paraId="037E0709" w14:textId="77777777" w:rsidR="00E35A49" w:rsidRPr="00CD329D" w:rsidRDefault="00E35A49" w:rsidP="0081711D">
      <w:pPr>
        <w:tabs>
          <w:tab w:val="left" w:pos="540"/>
        </w:tabs>
        <w:rPr>
          <w:color w:val="000000"/>
          <w:sz w:val="22"/>
          <w:szCs w:val="22"/>
          <w:lang w:val="lt-LT"/>
        </w:rPr>
      </w:pPr>
    </w:p>
    <w:p w14:paraId="14E0A4DC" w14:textId="77777777" w:rsidR="00E35A49" w:rsidRPr="00CD329D" w:rsidRDefault="00E35A49" w:rsidP="0081711D">
      <w:pPr>
        <w:tabs>
          <w:tab w:val="left" w:pos="540"/>
        </w:tabs>
        <w:rPr>
          <w:color w:val="000000"/>
          <w:sz w:val="22"/>
          <w:szCs w:val="22"/>
          <w:u w:val="single"/>
          <w:lang w:val="lt-LT"/>
        </w:rPr>
      </w:pPr>
      <w:r w:rsidRPr="00CD329D">
        <w:rPr>
          <w:color w:val="000000"/>
          <w:sz w:val="22"/>
          <w:szCs w:val="22"/>
          <w:u w:val="single"/>
          <w:lang w:val="lt-LT"/>
        </w:rPr>
        <w:t>Vaikų populiacija</w:t>
      </w:r>
    </w:p>
    <w:p w14:paraId="0921556E" w14:textId="77777777" w:rsidR="00E35A49" w:rsidRPr="00CD329D" w:rsidRDefault="00E35A49" w:rsidP="00A96CDB">
      <w:pPr>
        <w:tabs>
          <w:tab w:val="left" w:pos="0"/>
        </w:tabs>
        <w:rPr>
          <w:color w:val="000000"/>
          <w:sz w:val="22"/>
          <w:szCs w:val="22"/>
          <w:lang w:val="lt-LT"/>
        </w:rPr>
      </w:pPr>
      <w:r w:rsidRPr="00CD329D">
        <w:rPr>
          <w:color w:val="000000"/>
          <w:sz w:val="22"/>
          <w:szCs w:val="22"/>
          <w:lang w:val="lt-LT"/>
        </w:rPr>
        <w:t>Vaist</w:t>
      </w:r>
      <w:r w:rsidR="00F84AA3" w:rsidRPr="00CD329D">
        <w:rPr>
          <w:color w:val="000000"/>
          <w:sz w:val="22"/>
          <w:szCs w:val="22"/>
          <w:lang w:val="lt-LT"/>
        </w:rPr>
        <w:t>inių preparat</w:t>
      </w:r>
      <w:r w:rsidRPr="00CD329D">
        <w:rPr>
          <w:color w:val="000000"/>
          <w:sz w:val="22"/>
          <w:szCs w:val="22"/>
          <w:lang w:val="lt-LT"/>
        </w:rPr>
        <w:t>ų sąveikos tyrimai atlikti tik suaugusi</w:t>
      </w:r>
      <w:r w:rsidR="003241D4" w:rsidRPr="00CD329D">
        <w:rPr>
          <w:color w:val="000000"/>
          <w:sz w:val="22"/>
          <w:szCs w:val="22"/>
          <w:lang w:val="lt-LT"/>
        </w:rPr>
        <w:t>esiems</w:t>
      </w:r>
      <w:r w:rsidRPr="00CD329D">
        <w:rPr>
          <w:color w:val="000000"/>
          <w:sz w:val="22"/>
          <w:szCs w:val="22"/>
          <w:lang w:val="lt-LT"/>
        </w:rPr>
        <w:t>. Nėra žinoma, ar vaikams sąveika yra tokia pati kaip ir suaugusie</w:t>
      </w:r>
      <w:r w:rsidR="003241D4" w:rsidRPr="00CD329D">
        <w:rPr>
          <w:color w:val="000000"/>
          <w:sz w:val="22"/>
          <w:szCs w:val="22"/>
          <w:lang w:val="lt-LT"/>
        </w:rPr>
        <w:t>sie</w:t>
      </w:r>
      <w:r w:rsidRPr="00CD329D">
        <w:rPr>
          <w:color w:val="000000"/>
          <w:sz w:val="22"/>
          <w:szCs w:val="22"/>
          <w:lang w:val="lt-LT"/>
        </w:rPr>
        <w:t>ms.</w:t>
      </w:r>
    </w:p>
    <w:p w14:paraId="5ED717B4" w14:textId="77777777" w:rsidR="00A96CDB" w:rsidRPr="00CD329D" w:rsidRDefault="00A96CDB" w:rsidP="00A96CDB">
      <w:pPr>
        <w:tabs>
          <w:tab w:val="left" w:pos="0"/>
        </w:tabs>
        <w:rPr>
          <w:b/>
          <w:sz w:val="22"/>
          <w:szCs w:val="22"/>
          <w:lang w:val="lt-LT"/>
        </w:rPr>
      </w:pPr>
    </w:p>
    <w:p w14:paraId="7CB53DD0" w14:textId="77777777" w:rsidR="00A96CDB" w:rsidRPr="00CD329D" w:rsidRDefault="009522B3" w:rsidP="00A96CDB">
      <w:pPr>
        <w:widowControl w:val="0"/>
        <w:numPr>
          <w:ilvl w:val="1"/>
          <w:numId w:val="3"/>
        </w:numPr>
        <w:autoSpaceDE w:val="0"/>
        <w:autoSpaceDN w:val="0"/>
        <w:adjustRightInd w:val="0"/>
        <w:ind w:left="0" w:firstLine="0"/>
        <w:rPr>
          <w:b/>
          <w:color w:val="000000"/>
          <w:sz w:val="22"/>
          <w:szCs w:val="22"/>
          <w:lang w:val="lt-LT"/>
        </w:rPr>
      </w:pPr>
      <w:r w:rsidRPr="00CD329D">
        <w:rPr>
          <w:b/>
          <w:color w:val="000000"/>
          <w:sz w:val="22"/>
          <w:szCs w:val="22"/>
          <w:lang w:val="lt-LT"/>
        </w:rPr>
        <w:t>Vaisingumas, n</w:t>
      </w:r>
      <w:r w:rsidR="00A96CDB" w:rsidRPr="00CD329D">
        <w:rPr>
          <w:b/>
          <w:color w:val="000000"/>
          <w:sz w:val="22"/>
          <w:szCs w:val="22"/>
          <w:lang w:val="lt-LT"/>
        </w:rPr>
        <w:t xml:space="preserve">ėštumo ir žindymo laikotarpis </w:t>
      </w:r>
    </w:p>
    <w:p w14:paraId="50114434" w14:textId="77777777" w:rsidR="00A96CDB" w:rsidRPr="00CD329D" w:rsidRDefault="00A96CDB" w:rsidP="00A96CDB">
      <w:pPr>
        <w:tabs>
          <w:tab w:val="left" w:pos="540"/>
        </w:tabs>
        <w:rPr>
          <w:sz w:val="22"/>
          <w:szCs w:val="22"/>
          <w:lang w:val="lt-LT"/>
        </w:rPr>
      </w:pPr>
    </w:p>
    <w:p w14:paraId="4172719B" w14:textId="77777777" w:rsidR="009522B3" w:rsidRPr="00CD329D" w:rsidRDefault="009522B3" w:rsidP="00A96CDB">
      <w:pPr>
        <w:tabs>
          <w:tab w:val="left" w:pos="540"/>
        </w:tabs>
        <w:rPr>
          <w:sz w:val="22"/>
          <w:szCs w:val="22"/>
          <w:u w:val="single"/>
          <w:lang w:val="lt-LT"/>
        </w:rPr>
      </w:pPr>
      <w:r w:rsidRPr="00CD329D">
        <w:rPr>
          <w:sz w:val="22"/>
          <w:szCs w:val="22"/>
          <w:u w:val="single"/>
          <w:lang w:val="lt-LT"/>
        </w:rPr>
        <w:t>Nėštumas</w:t>
      </w:r>
    </w:p>
    <w:p w14:paraId="5E7D24AB" w14:textId="77777777" w:rsidR="00A96CDB" w:rsidRPr="00CD329D" w:rsidRDefault="00E35A49" w:rsidP="00A96CDB">
      <w:pPr>
        <w:tabs>
          <w:tab w:val="left" w:pos="0"/>
        </w:tabs>
        <w:rPr>
          <w:sz w:val="22"/>
          <w:szCs w:val="22"/>
          <w:lang w:val="lt-LT"/>
        </w:rPr>
      </w:pPr>
      <w:r w:rsidRPr="00CD329D">
        <w:rPr>
          <w:sz w:val="22"/>
          <w:szCs w:val="22"/>
          <w:lang w:val="lt-LT"/>
        </w:rPr>
        <w:t xml:space="preserve">Kontroliuojamų ir adekvačių tyrimų su nėščiosiomis atlikta nebuvo. </w:t>
      </w:r>
      <w:r w:rsidR="002E4D1F">
        <w:rPr>
          <w:sz w:val="22"/>
          <w:szCs w:val="22"/>
          <w:lang w:val="lt-LT"/>
        </w:rPr>
        <w:t>Buvo pranešta, jog keliais atvejais</w:t>
      </w:r>
      <w:r w:rsidR="00F05253" w:rsidRPr="00F05253">
        <w:rPr>
          <w:sz w:val="22"/>
          <w:szCs w:val="22"/>
          <w:lang w:val="lt-LT"/>
        </w:rPr>
        <w:t xml:space="preserve"> nėštumas ir žindymas tęsėsi be komplikacijų, o naujagimiai </w:t>
      </w:r>
      <w:r w:rsidR="00F12FB0">
        <w:rPr>
          <w:sz w:val="22"/>
          <w:szCs w:val="22"/>
          <w:lang w:val="lt-LT"/>
        </w:rPr>
        <w:t>neturėjo</w:t>
      </w:r>
      <w:r w:rsidR="00F05253" w:rsidRPr="00F05253">
        <w:rPr>
          <w:sz w:val="22"/>
          <w:szCs w:val="22"/>
          <w:lang w:val="lt-LT"/>
        </w:rPr>
        <w:t xml:space="preserve"> kliniškai </w:t>
      </w:r>
      <w:r w:rsidR="00F12FB0">
        <w:rPr>
          <w:sz w:val="22"/>
          <w:szCs w:val="22"/>
          <w:lang w:val="lt-LT"/>
        </w:rPr>
        <w:t>reikšmingų pakitimų</w:t>
      </w:r>
      <w:r w:rsidR="00F05253" w:rsidRPr="00F05253">
        <w:rPr>
          <w:sz w:val="22"/>
          <w:szCs w:val="22"/>
          <w:lang w:val="lt-LT"/>
        </w:rPr>
        <w:t xml:space="preserve">. Tyrimai su gyvūnais neparodė jokių prenatalinių ar perinatalinių pakenkimų palikuonims </w:t>
      </w:r>
      <w:r w:rsidR="002E4D1F">
        <w:rPr>
          <w:sz w:val="22"/>
          <w:szCs w:val="22"/>
          <w:lang w:val="lt-LT"/>
        </w:rPr>
        <w:t xml:space="preserve">naudojant </w:t>
      </w:r>
      <w:r w:rsidR="00F05253" w:rsidRPr="00F05253">
        <w:rPr>
          <w:sz w:val="22"/>
          <w:szCs w:val="22"/>
          <w:lang w:val="lt-LT"/>
        </w:rPr>
        <w:t>kliniškai reikšming</w:t>
      </w:r>
      <w:r w:rsidR="002E4D1F">
        <w:rPr>
          <w:sz w:val="22"/>
          <w:szCs w:val="22"/>
          <w:lang w:val="lt-LT"/>
        </w:rPr>
        <w:t>as</w:t>
      </w:r>
      <w:r w:rsidR="00F05253" w:rsidRPr="00F05253">
        <w:rPr>
          <w:sz w:val="22"/>
          <w:szCs w:val="22"/>
          <w:lang w:val="lt-LT"/>
        </w:rPr>
        <w:t xml:space="preserve"> dozė</w:t>
      </w:r>
      <w:r w:rsidR="002E4D1F">
        <w:rPr>
          <w:sz w:val="22"/>
          <w:szCs w:val="22"/>
          <w:lang w:val="lt-LT"/>
        </w:rPr>
        <w:t>s</w:t>
      </w:r>
      <w:r w:rsidR="00F05253" w:rsidRPr="00F05253">
        <w:rPr>
          <w:sz w:val="22"/>
          <w:szCs w:val="22"/>
          <w:lang w:val="lt-LT"/>
        </w:rPr>
        <w:t>.</w:t>
      </w:r>
      <w:r w:rsidR="00F05253">
        <w:rPr>
          <w:sz w:val="22"/>
          <w:szCs w:val="22"/>
          <w:lang w:val="lt-LT"/>
        </w:rPr>
        <w:t xml:space="preserve"> </w:t>
      </w:r>
      <w:r w:rsidR="00A96CDB" w:rsidRPr="00CD329D">
        <w:rPr>
          <w:sz w:val="22"/>
          <w:szCs w:val="22"/>
          <w:lang w:val="lt-LT"/>
        </w:rPr>
        <w:t xml:space="preserve">Žinoma, kad propafenono hidrochloridas prasiskverbia per moters placentos barjerą. </w:t>
      </w:r>
      <w:r w:rsidR="00CD7499">
        <w:rPr>
          <w:sz w:val="22"/>
          <w:szCs w:val="22"/>
          <w:lang w:val="lt-LT"/>
        </w:rPr>
        <w:t>Vien</w:t>
      </w:r>
      <w:r w:rsidR="00F12FB0">
        <w:rPr>
          <w:sz w:val="22"/>
          <w:szCs w:val="22"/>
          <w:lang w:val="lt-LT"/>
        </w:rPr>
        <w:t>u</w:t>
      </w:r>
      <w:r w:rsidR="00CD7499">
        <w:rPr>
          <w:sz w:val="22"/>
          <w:szCs w:val="22"/>
          <w:lang w:val="lt-LT"/>
        </w:rPr>
        <w:t xml:space="preserve"> atvej</w:t>
      </w:r>
      <w:r w:rsidR="00F12FB0">
        <w:rPr>
          <w:sz w:val="22"/>
          <w:szCs w:val="22"/>
          <w:lang w:val="lt-LT"/>
        </w:rPr>
        <w:t>u</w:t>
      </w:r>
      <w:r w:rsidR="00CD7499">
        <w:rPr>
          <w:sz w:val="22"/>
          <w:szCs w:val="22"/>
          <w:lang w:val="lt-LT"/>
        </w:rPr>
        <w:t xml:space="preserve"> n</w:t>
      </w:r>
      <w:r w:rsidR="00A96CDB" w:rsidRPr="00CD329D">
        <w:rPr>
          <w:sz w:val="22"/>
          <w:szCs w:val="22"/>
          <w:lang w:val="lt-LT"/>
        </w:rPr>
        <w:t xml:space="preserve">ustatyta, kad propafenono koncentracija virkštelės kraujyje </w:t>
      </w:r>
      <w:r w:rsidR="00F12FB0">
        <w:rPr>
          <w:sz w:val="22"/>
          <w:szCs w:val="22"/>
          <w:lang w:val="lt-LT"/>
        </w:rPr>
        <w:t>buvo</w:t>
      </w:r>
      <w:r w:rsidR="00F12FB0" w:rsidRPr="00CD329D">
        <w:rPr>
          <w:sz w:val="22"/>
          <w:szCs w:val="22"/>
          <w:lang w:val="lt-LT"/>
        </w:rPr>
        <w:t xml:space="preserve"> </w:t>
      </w:r>
      <w:r w:rsidR="00A96CDB" w:rsidRPr="00CD329D">
        <w:rPr>
          <w:sz w:val="22"/>
          <w:szCs w:val="22"/>
          <w:lang w:val="lt-LT"/>
        </w:rPr>
        <w:t>30% motinos kraujyje esančios koncentracijos.</w:t>
      </w:r>
      <w:r w:rsidR="0041197B">
        <w:rPr>
          <w:sz w:val="22"/>
          <w:szCs w:val="22"/>
          <w:lang w:val="lt-LT"/>
        </w:rPr>
        <w:t xml:space="preserve"> </w:t>
      </w:r>
      <w:r w:rsidR="00D35981" w:rsidRPr="00D35981">
        <w:rPr>
          <w:sz w:val="22"/>
          <w:szCs w:val="22"/>
          <w:lang w:val="lt-LT"/>
        </w:rPr>
        <w:t>Propafenono hidrochlorid</w:t>
      </w:r>
      <w:r w:rsidR="00F12FB0">
        <w:rPr>
          <w:sz w:val="22"/>
          <w:szCs w:val="22"/>
          <w:lang w:val="lt-LT"/>
        </w:rPr>
        <w:t>o</w:t>
      </w:r>
      <w:r w:rsidR="00D35981" w:rsidRPr="00D35981">
        <w:rPr>
          <w:sz w:val="22"/>
          <w:szCs w:val="22"/>
          <w:lang w:val="lt-LT"/>
        </w:rPr>
        <w:t xml:space="preserve"> nėštumo metu galima vartoti tik tuo atveju, jei galima nauda pateisina galimą pavojų vaisiui.</w:t>
      </w:r>
    </w:p>
    <w:p w14:paraId="01F49A67" w14:textId="77777777" w:rsidR="00A96CDB" w:rsidRPr="00CD329D" w:rsidRDefault="00A96CDB" w:rsidP="00A96CDB">
      <w:pPr>
        <w:tabs>
          <w:tab w:val="left" w:pos="0"/>
        </w:tabs>
        <w:rPr>
          <w:sz w:val="22"/>
          <w:szCs w:val="22"/>
          <w:lang w:val="lt-LT"/>
        </w:rPr>
      </w:pPr>
    </w:p>
    <w:p w14:paraId="1FD41293" w14:textId="77777777" w:rsidR="009522B3" w:rsidRPr="00CD329D" w:rsidRDefault="009522B3" w:rsidP="00A96CDB">
      <w:pPr>
        <w:tabs>
          <w:tab w:val="left" w:pos="0"/>
        </w:tabs>
        <w:rPr>
          <w:sz w:val="22"/>
          <w:szCs w:val="22"/>
          <w:u w:val="single"/>
          <w:lang w:val="lt-LT"/>
        </w:rPr>
      </w:pPr>
      <w:r w:rsidRPr="00CD329D">
        <w:rPr>
          <w:sz w:val="22"/>
          <w:szCs w:val="22"/>
          <w:u w:val="single"/>
          <w:lang w:val="lt-LT"/>
        </w:rPr>
        <w:t>Žindymas</w:t>
      </w:r>
    </w:p>
    <w:p w14:paraId="25D94AE0" w14:textId="77777777" w:rsidR="00A96CDB" w:rsidRPr="00CD329D" w:rsidRDefault="00D35981" w:rsidP="00A96CDB">
      <w:pPr>
        <w:tabs>
          <w:tab w:val="left" w:pos="0"/>
        </w:tabs>
        <w:rPr>
          <w:sz w:val="22"/>
          <w:szCs w:val="22"/>
          <w:lang w:val="lt-LT"/>
        </w:rPr>
      </w:pPr>
      <w:r w:rsidRPr="00D35981">
        <w:rPr>
          <w:sz w:val="22"/>
          <w:szCs w:val="22"/>
          <w:lang w:val="lt-LT"/>
        </w:rPr>
        <w:t>Propafenono hidrochlorido išsiskiria į motinos pieną. Atsižvelgiant į žindymo naudą kūdikiui ir gydymo naudą motinai, reikia nuspręsti, ar nutraukti žindymą, ar nutraukti/susilaikyti nuo gydymo P</w:t>
      </w:r>
      <w:r w:rsidR="00C20D5C">
        <w:rPr>
          <w:sz w:val="22"/>
          <w:szCs w:val="22"/>
          <w:lang w:val="lt-LT"/>
        </w:rPr>
        <w:t>ROPANORM</w:t>
      </w:r>
      <w:r w:rsidRPr="00D35981">
        <w:rPr>
          <w:sz w:val="22"/>
          <w:szCs w:val="22"/>
          <w:lang w:val="lt-LT"/>
        </w:rPr>
        <w:t>.</w:t>
      </w:r>
    </w:p>
    <w:p w14:paraId="1C1A4A12" w14:textId="77777777" w:rsidR="00A96CDB" w:rsidRPr="00CD329D" w:rsidRDefault="00A96CDB" w:rsidP="00A96CDB">
      <w:pPr>
        <w:tabs>
          <w:tab w:val="left" w:pos="0"/>
        </w:tabs>
        <w:rPr>
          <w:sz w:val="22"/>
          <w:szCs w:val="22"/>
          <w:lang w:val="lt-LT"/>
        </w:rPr>
      </w:pPr>
    </w:p>
    <w:p w14:paraId="37984E16" w14:textId="77777777" w:rsidR="00A96CDB" w:rsidRPr="00CD329D" w:rsidRDefault="00A96CDB" w:rsidP="00A96CDB">
      <w:pPr>
        <w:widowControl w:val="0"/>
        <w:numPr>
          <w:ilvl w:val="1"/>
          <w:numId w:val="3"/>
        </w:numPr>
        <w:autoSpaceDE w:val="0"/>
        <w:autoSpaceDN w:val="0"/>
        <w:adjustRightInd w:val="0"/>
        <w:ind w:left="0" w:firstLine="0"/>
        <w:rPr>
          <w:b/>
          <w:color w:val="000000"/>
          <w:sz w:val="22"/>
          <w:szCs w:val="22"/>
          <w:lang w:val="lt-LT"/>
        </w:rPr>
      </w:pPr>
      <w:r w:rsidRPr="00CD329D">
        <w:rPr>
          <w:b/>
          <w:color w:val="000000"/>
          <w:sz w:val="22"/>
          <w:szCs w:val="22"/>
          <w:lang w:val="lt-LT"/>
        </w:rPr>
        <w:t>Poveikis gebėjimui vairuoti ir valdyti mechanizmus</w:t>
      </w:r>
    </w:p>
    <w:p w14:paraId="68F868A6" w14:textId="77777777" w:rsidR="00A96CDB" w:rsidRPr="00CD329D" w:rsidRDefault="00A96CDB" w:rsidP="00A96CDB">
      <w:pPr>
        <w:tabs>
          <w:tab w:val="left" w:pos="540"/>
        </w:tabs>
        <w:rPr>
          <w:sz w:val="22"/>
          <w:szCs w:val="22"/>
          <w:lang w:val="lt-LT"/>
        </w:rPr>
      </w:pPr>
    </w:p>
    <w:p w14:paraId="1CD38D29" w14:textId="77777777" w:rsidR="00A96CDB" w:rsidRPr="000D2C41" w:rsidRDefault="00736682" w:rsidP="00A96CDB">
      <w:pPr>
        <w:tabs>
          <w:tab w:val="left" w:pos="0"/>
        </w:tabs>
        <w:rPr>
          <w:sz w:val="22"/>
          <w:szCs w:val="22"/>
          <w:lang w:val="lt-LT"/>
        </w:rPr>
      </w:pPr>
      <w:r w:rsidRPr="00CD329D">
        <w:rPr>
          <w:sz w:val="22"/>
          <w:szCs w:val="22"/>
          <w:lang w:val="lt-LT"/>
        </w:rPr>
        <w:lastRenderedPageBreak/>
        <w:t>Propafenonas gali sukelti</w:t>
      </w:r>
      <w:r w:rsidR="00A96CDB" w:rsidRPr="00CD329D">
        <w:rPr>
          <w:sz w:val="22"/>
          <w:szCs w:val="22"/>
          <w:lang w:val="lt-LT"/>
        </w:rPr>
        <w:t xml:space="preserve"> daiktų matym</w:t>
      </w:r>
      <w:r w:rsidRPr="00CD329D">
        <w:rPr>
          <w:sz w:val="22"/>
          <w:szCs w:val="22"/>
          <w:lang w:val="lt-LT"/>
        </w:rPr>
        <w:t>ą</w:t>
      </w:r>
      <w:r w:rsidR="00A96CDB" w:rsidRPr="00CD329D">
        <w:rPr>
          <w:sz w:val="22"/>
          <w:szCs w:val="22"/>
          <w:lang w:val="lt-LT"/>
        </w:rPr>
        <w:t xml:space="preserve"> lyg per miglą, </w:t>
      </w:r>
      <w:r w:rsidRPr="00CD329D">
        <w:rPr>
          <w:sz w:val="22"/>
          <w:szCs w:val="22"/>
          <w:lang w:val="lt-LT"/>
        </w:rPr>
        <w:t>galvos svaigimą</w:t>
      </w:r>
      <w:r w:rsidR="00A96CDB" w:rsidRPr="00CD329D">
        <w:rPr>
          <w:sz w:val="22"/>
          <w:szCs w:val="22"/>
          <w:lang w:val="lt-LT"/>
        </w:rPr>
        <w:t>, nuovarg</w:t>
      </w:r>
      <w:r w:rsidRPr="00CD329D">
        <w:rPr>
          <w:sz w:val="22"/>
          <w:szCs w:val="22"/>
          <w:lang w:val="lt-LT"/>
        </w:rPr>
        <w:t>į</w:t>
      </w:r>
      <w:r w:rsidR="00A96CDB" w:rsidRPr="00CD329D">
        <w:rPr>
          <w:sz w:val="22"/>
          <w:szCs w:val="22"/>
          <w:lang w:val="lt-LT"/>
        </w:rPr>
        <w:t xml:space="preserve"> ar su kūno padėties pakeitimu susijusi</w:t>
      </w:r>
      <w:r w:rsidRPr="00CD329D">
        <w:rPr>
          <w:sz w:val="22"/>
          <w:szCs w:val="22"/>
          <w:lang w:val="lt-LT"/>
        </w:rPr>
        <w:t>ą</w:t>
      </w:r>
      <w:r w:rsidR="00A96CDB" w:rsidRPr="00CD329D">
        <w:rPr>
          <w:sz w:val="22"/>
          <w:szCs w:val="22"/>
          <w:lang w:val="lt-LT"/>
        </w:rPr>
        <w:t xml:space="preserve"> hipotenzij</w:t>
      </w:r>
      <w:r w:rsidRPr="00CD329D">
        <w:rPr>
          <w:sz w:val="22"/>
          <w:szCs w:val="22"/>
          <w:lang w:val="lt-LT"/>
        </w:rPr>
        <w:t>ą, kuri</w:t>
      </w:r>
      <w:r w:rsidR="00A96CDB" w:rsidRPr="00CD329D">
        <w:rPr>
          <w:sz w:val="22"/>
          <w:szCs w:val="22"/>
          <w:lang w:val="lt-LT"/>
        </w:rPr>
        <w:t xml:space="preserve"> gali </w:t>
      </w:r>
      <w:r w:rsidR="009522B3" w:rsidRPr="00CD329D">
        <w:rPr>
          <w:sz w:val="22"/>
          <w:szCs w:val="22"/>
          <w:lang w:val="lt-LT"/>
        </w:rPr>
        <w:t xml:space="preserve">daryti įtaką </w:t>
      </w:r>
      <w:r w:rsidR="00A96CDB" w:rsidRPr="00CD329D">
        <w:rPr>
          <w:sz w:val="22"/>
          <w:szCs w:val="22"/>
          <w:lang w:val="lt-LT"/>
        </w:rPr>
        <w:t>paciento reakcijos grei</w:t>
      </w:r>
      <w:r w:rsidR="009522B3" w:rsidRPr="00CD329D">
        <w:rPr>
          <w:sz w:val="22"/>
          <w:szCs w:val="22"/>
          <w:lang w:val="lt-LT"/>
        </w:rPr>
        <w:t>čiui</w:t>
      </w:r>
      <w:r w:rsidR="00A96CDB" w:rsidRPr="00CD329D">
        <w:rPr>
          <w:sz w:val="22"/>
          <w:szCs w:val="22"/>
          <w:lang w:val="lt-LT"/>
        </w:rPr>
        <w:t xml:space="preserve"> ir sutrikdyti gebėjimą valdyti mechanizmus ir vairuoti.</w:t>
      </w:r>
      <w:r w:rsidR="0011488A" w:rsidRPr="00C44FB2">
        <w:rPr>
          <w:lang w:val="lt-LT"/>
        </w:rPr>
        <w:t xml:space="preserve"> </w:t>
      </w:r>
      <w:r w:rsidR="0011488A" w:rsidRPr="0011488A">
        <w:rPr>
          <w:sz w:val="22"/>
          <w:szCs w:val="22"/>
          <w:lang w:val="lt-LT"/>
        </w:rPr>
        <w:t xml:space="preserve">Tai ypač </w:t>
      </w:r>
      <w:r w:rsidR="002E4D1F">
        <w:rPr>
          <w:sz w:val="22"/>
          <w:szCs w:val="22"/>
          <w:lang w:val="lt-LT"/>
        </w:rPr>
        <w:t>taikoma</w:t>
      </w:r>
      <w:r w:rsidR="0011488A" w:rsidRPr="0011488A">
        <w:rPr>
          <w:sz w:val="22"/>
          <w:szCs w:val="22"/>
          <w:lang w:val="lt-LT"/>
        </w:rPr>
        <w:t xml:space="preserve"> gydymo pradži</w:t>
      </w:r>
      <w:r w:rsidR="002E4D1F">
        <w:rPr>
          <w:sz w:val="22"/>
          <w:szCs w:val="22"/>
          <w:lang w:val="lt-LT"/>
        </w:rPr>
        <w:t>oje</w:t>
      </w:r>
      <w:r w:rsidR="0011488A" w:rsidRPr="0011488A">
        <w:rPr>
          <w:sz w:val="22"/>
          <w:szCs w:val="22"/>
          <w:lang w:val="lt-LT"/>
        </w:rPr>
        <w:t xml:space="preserve">, padidinus dozę, pakeitus </w:t>
      </w:r>
      <w:r w:rsidR="00074F17">
        <w:rPr>
          <w:sz w:val="22"/>
          <w:szCs w:val="22"/>
          <w:lang w:val="lt-LT"/>
        </w:rPr>
        <w:t xml:space="preserve">vaistinį </w:t>
      </w:r>
      <w:r w:rsidR="0011488A" w:rsidRPr="0011488A">
        <w:rPr>
          <w:sz w:val="22"/>
          <w:szCs w:val="22"/>
          <w:lang w:val="lt-LT"/>
        </w:rPr>
        <w:t>preparatą ir</w:t>
      </w:r>
      <w:r w:rsidR="002E4D1F">
        <w:rPr>
          <w:sz w:val="22"/>
          <w:szCs w:val="22"/>
          <w:lang w:val="lt-LT"/>
        </w:rPr>
        <w:t xml:space="preserve"> </w:t>
      </w:r>
      <w:r w:rsidR="00074F17">
        <w:rPr>
          <w:sz w:val="22"/>
          <w:szCs w:val="22"/>
          <w:lang w:val="lt-LT"/>
        </w:rPr>
        <w:t>jam</w:t>
      </w:r>
      <w:r w:rsidR="0011488A" w:rsidRPr="0011488A">
        <w:rPr>
          <w:sz w:val="22"/>
          <w:szCs w:val="22"/>
          <w:lang w:val="lt-LT"/>
        </w:rPr>
        <w:t xml:space="preserve"> sąveikaujant su alkoholiu.</w:t>
      </w:r>
    </w:p>
    <w:p w14:paraId="7ADB2419" w14:textId="77777777" w:rsidR="00A96CDB" w:rsidRPr="00CD329D" w:rsidRDefault="00A96CDB" w:rsidP="00A96CDB">
      <w:pPr>
        <w:tabs>
          <w:tab w:val="left" w:pos="540"/>
        </w:tabs>
        <w:rPr>
          <w:sz w:val="22"/>
          <w:szCs w:val="22"/>
          <w:lang w:val="lt-LT"/>
        </w:rPr>
      </w:pPr>
    </w:p>
    <w:p w14:paraId="4404DADA" w14:textId="77777777" w:rsidR="00A96CDB" w:rsidRPr="00CD329D" w:rsidRDefault="00A96CDB" w:rsidP="009E535C">
      <w:pPr>
        <w:keepNext/>
        <w:keepLines/>
        <w:numPr>
          <w:ilvl w:val="1"/>
          <w:numId w:val="3"/>
        </w:numPr>
        <w:autoSpaceDE w:val="0"/>
        <w:autoSpaceDN w:val="0"/>
        <w:adjustRightInd w:val="0"/>
        <w:ind w:left="0" w:firstLine="0"/>
        <w:rPr>
          <w:b/>
          <w:color w:val="000000"/>
          <w:sz w:val="22"/>
          <w:szCs w:val="22"/>
          <w:lang w:val="lt-LT"/>
        </w:rPr>
      </w:pPr>
      <w:r w:rsidRPr="00CD329D">
        <w:rPr>
          <w:b/>
          <w:color w:val="000000"/>
          <w:sz w:val="22"/>
          <w:szCs w:val="22"/>
          <w:lang w:val="lt-LT"/>
        </w:rPr>
        <w:t>Nepageidaujamas poveikis</w:t>
      </w:r>
    </w:p>
    <w:p w14:paraId="094CBC22" w14:textId="77777777" w:rsidR="00F05FFB" w:rsidRPr="00CD329D" w:rsidRDefault="00F05FFB" w:rsidP="0081711D">
      <w:pPr>
        <w:tabs>
          <w:tab w:val="left" w:pos="540"/>
        </w:tabs>
        <w:rPr>
          <w:bCs/>
          <w:spacing w:val="-2"/>
          <w:sz w:val="22"/>
          <w:szCs w:val="22"/>
          <w:u w:val="single"/>
          <w:lang w:val="lt-LT"/>
        </w:rPr>
      </w:pPr>
    </w:p>
    <w:p w14:paraId="5FDA1D25" w14:textId="77777777" w:rsidR="0081711D" w:rsidRPr="00CD329D" w:rsidRDefault="0081711D" w:rsidP="0081711D">
      <w:pPr>
        <w:tabs>
          <w:tab w:val="left" w:pos="540"/>
        </w:tabs>
        <w:rPr>
          <w:bCs/>
          <w:spacing w:val="-2"/>
          <w:sz w:val="22"/>
          <w:szCs w:val="22"/>
          <w:u w:val="single"/>
          <w:lang w:val="lt-LT"/>
        </w:rPr>
      </w:pPr>
      <w:r w:rsidRPr="00CD329D">
        <w:rPr>
          <w:bCs/>
          <w:spacing w:val="-2"/>
          <w:sz w:val="22"/>
          <w:szCs w:val="22"/>
          <w:u w:val="single"/>
          <w:lang w:val="lt-LT"/>
        </w:rPr>
        <w:t>Saugumo duomenų santrauka</w:t>
      </w:r>
    </w:p>
    <w:p w14:paraId="4D9D0881" w14:textId="77777777" w:rsidR="0081711D" w:rsidRPr="00C325CE" w:rsidRDefault="0081711D" w:rsidP="0081711D">
      <w:pPr>
        <w:tabs>
          <w:tab w:val="left" w:pos="540"/>
        </w:tabs>
        <w:rPr>
          <w:sz w:val="22"/>
          <w:szCs w:val="22"/>
          <w:lang w:val="lt-LT"/>
        </w:rPr>
      </w:pPr>
      <w:r w:rsidRPr="00CD329D">
        <w:rPr>
          <w:spacing w:val="-2"/>
          <w:sz w:val="22"/>
          <w:szCs w:val="22"/>
          <w:lang w:val="lt-LT"/>
        </w:rPr>
        <w:t xml:space="preserve">Dažniausiai pasitaikančios </w:t>
      </w:r>
      <w:r w:rsidR="00BE022C">
        <w:rPr>
          <w:spacing w:val="-2"/>
          <w:sz w:val="22"/>
          <w:szCs w:val="22"/>
          <w:lang w:val="lt-LT"/>
        </w:rPr>
        <w:t>(</w:t>
      </w:r>
      <w:r w:rsidRPr="00CD329D">
        <w:rPr>
          <w:spacing w:val="-2"/>
          <w:sz w:val="22"/>
          <w:szCs w:val="22"/>
          <w:lang w:val="lt-LT"/>
        </w:rPr>
        <w:t>labai dažnos</w:t>
      </w:r>
      <w:r w:rsidR="00BE022C">
        <w:rPr>
          <w:spacing w:val="-2"/>
          <w:sz w:val="22"/>
          <w:szCs w:val="22"/>
          <w:lang w:val="lt-LT"/>
        </w:rPr>
        <w:t>)</w:t>
      </w:r>
      <w:r w:rsidRPr="00CD329D">
        <w:rPr>
          <w:spacing w:val="-2"/>
          <w:sz w:val="22"/>
          <w:szCs w:val="22"/>
          <w:lang w:val="lt-LT"/>
        </w:rPr>
        <w:t xml:space="preserve"> nepageidaujamos reakcijos, susijusios su propafenono vartojimu, yra: svaigulys, širdies laidumo sutrikimai ir smarkus širdies plakimas (palpitacija).</w:t>
      </w:r>
    </w:p>
    <w:p w14:paraId="1C5C2491" w14:textId="77777777" w:rsidR="0081711D" w:rsidRPr="00527568" w:rsidRDefault="0081711D" w:rsidP="0081711D">
      <w:pPr>
        <w:tabs>
          <w:tab w:val="left" w:pos="540"/>
        </w:tabs>
        <w:rPr>
          <w:sz w:val="22"/>
          <w:szCs w:val="22"/>
          <w:lang w:val="lt-LT"/>
        </w:rPr>
      </w:pPr>
    </w:p>
    <w:p w14:paraId="15F39124" w14:textId="77777777" w:rsidR="00104BD7" w:rsidRPr="00D853BE" w:rsidRDefault="0081711D" w:rsidP="009E535C">
      <w:pPr>
        <w:tabs>
          <w:tab w:val="left" w:pos="0"/>
          <w:tab w:val="left" w:pos="1110"/>
          <w:tab w:val="left" w:pos="5641"/>
          <w:tab w:val="left" w:pos="7081"/>
        </w:tabs>
        <w:suppressAutoHyphens/>
        <w:ind w:left="720" w:hanging="720"/>
        <w:rPr>
          <w:b/>
          <w:bCs/>
          <w:spacing w:val="-2"/>
          <w:sz w:val="22"/>
          <w:szCs w:val="22"/>
          <w:u w:val="single"/>
          <w:lang w:val="lt-LT"/>
        </w:rPr>
      </w:pPr>
      <w:r w:rsidRPr="00D853BE">
        <w:rPr>
          <w:bCs/>
          <w:spacing w:val="-2"/>
          <w:sz w:val="22"/>
          <w:szCs w:val="22"/>
          <w:u w:val="single"/>
          <w:lang w:val="lt-LT"/>
        </w:rPr>
        <w:t>Nepageidaujamų reakcijų s</w:t>
      </w:r>
      <w:r w:rsidR="00BE022C">
        <w:rPr>
          <w:bCs/>
          <w:spacing w:val="-2"/>
          <w:sz w:val="22"/>
          <w:szCs w:val="22"/>
          <w:u w:val="single"/>
          <w:lang w:val="lt-LT"/>
        </w:rPr>
        <w:t>ąrašas</w:t>
      </w:r>
      <w:r w:rsidRPr="00D853BE">
        <w:rPr>
          <w:b/>
          <w:bCs/>
          <w:spacing w:val="-2"/>
          <w:sz w:val="22"/>
          <w:szCs w:val="22"/>
          <w:u w:val="single"/>
          <w:lang w:val="lt-LT"/>
        </w:rPr>
        <w:t xml:space="preserve"> </w:t>
      </w:r>
    </w:p>
    <w:p w14:paraId="3C13C9FA" w14:textId="77777777" w:rsidR="00104BD7" w:rsidRPr="007A5482" w:rsidRDefault="0081711D" w:rsidP="009E535C">
      <w:pPr>
        <w:autoSpaceDE w:val="0"/>
        <w:autoSpaceDN w:val="0"/>
        <w:adjustRightInd w:val="0"/>
        <w:rPr>
          <w:sz w:val="22"/>
          <w:szCs w:val="22"/>
          <w:lang w:val="lt-LT"/>
        </w:rPr>
      </w:pPr>
      <w:r w:rsidRPr="007A5482">
        <w:rPr>
          <w:sz w:val="22"/>
          <w:szCs w:val="22"/>
          <w:lang w:val="lt-LT"/>
        </w:rPr>
        <w:t>Toliau esančioje lentelėje yra išvardintos nepageidaujamos reakcijos, apie kurias pranešta klinikinių propafenono tyrimų metu ir propafenonui jau patekus į rinką.</w:t>
      </w:r>
    </w:p>
    <w:p w14:paraId="5E3842A0" w14:textId="77777777" w:rsidR="00104BD7" w:rsidRPr="00CD329D" w:rsidRDefault="00104BD7" w:rsidP="009E535C">
      <w:pPr>
        <w:tabs>
          <w:tab w:val="left" w:pos="540"/>
        </w:tabs>
        <w:rPr>
          <w:sz w:val="22"/>
          <w:szCs w:val="22"/>
          <w:lang w:val="lt-LT"/>
        </w:rPr>
      </w:pPr>
    </w:p>
    <w:p w14:paraId="2F60E6EB" w14:textId="77777777" w:rsidR="00104BD7" w:rsidRPr="00CD329D" w:rsidRDefault="0081711D" w:rsidP="00104BD7">
      <w:pPr>
        <w:autoSpaceDE w:val="0"/>
        <w:autoSpaceDN w:val="0"/>
        <w:adjustRightInd w:val="0"/>
        <w:rPr>
          <w:spacing w:val="-2"/>
          <w:sz w:val="22"/>
          <w:szCs w:val="22"/>
          <w:lang w:val="lt-LT"/>
        </w:rPr>
      </w:pPr>
      <w:r w:rsidRPr="00CD329D">
        <w:rPr>
          <w:sz w:val="22"/>
          <w:szCs w:val="22"/>
          <w:lang w:val="lt-LT"/>
        </w:rPr>
        <w:t>Šios reakcijos, bent galimai susijusios su propafenonu, yra išvardintos pagal organų sistemų klases ir pasireiškimo dažnį.</w:t>
      </w:r>
      <w:r w:rsidR="00104BD7" w:rsidRPr="00CD329D">
        <w:rPr>
          <w:sz w:val="22"/>
          <w:szCs w:val="22"/>
          <w:lang w:val="lt-LT"/>
        </w:rPr>
        <w:t xml:space="preserve"> </w:t>
      </w:r>
      <w:r w:rsidR="009522B3" w:rsidRPr="00CD329D">
        <w:rPr>
          <w:sz w:val="22"/>
          <w:szCs w:val="22"/>
          <w:lang w:val="lt-LT"/>
        </w:rPr>
        <w:t>Nepageidaujamo poveikio dažnis apibūdinamas taip: labai dažnas (≥ 1/10), dažnas (nuo ≥ 1/100 iki &lt; 1/10), nedažnas (nuo ≥ 1/1</w:t>
      </w:r>
      <w:r w:rsidR="00301422">
        <w:rPr>
          <w:sz w:val="22"/>
          <w:szCs w:val="22"/>
          <w:lang w:val="lt-LT"/>
        </w:rPr>
        <w:t xml:space="preserve"> </w:t>
      </w:r>
      <w:r w:rsidR="009522B3" w:rsidRPr="00CD329D">
        <w:rPr>
          <w:sz w:val="22"/>
          <w:szCs w:val="22"/>
          <w:lang w:val="lt-LT"/>
        </w:rPr>
        <w:t>000 iki &lt; 1/100)</w:t>
      </w:r>
      <w:r w:rsidR="003241D4" w:rsidRPr="00CD329D">
        <w:rPr>
          <w:sz w:val="22"/>
          <w:szCs w:val="22"/>
          <w:lang w:val="lt-LT"/>
        </w:rPr>
        <w:t>, retas (nuo ≥ 1/10</w:t>
      </w:r>
      <w:r w:rsidR="00301422">
        <w:rPr>
          <w:sz w:val="22"/>
          <w:szCs w:val="22"/>
          <w:lang w:val="lt-LT"/>
        </w:rPr>
        <w:t xml:space="preserve"> </w:t>
      </w:r>
      <w:r w:rsidR="003241D4" w:rsidRPr="00CD329D">
        <w:rPr>
          <w:sz w:val="22"/>
          <w:szCs w:val="22"/>
          <w:lang w:val="lt-LT"/>
        </w:rPr>
        <w:t>000 iki &lt; 1/1</w:t>
      </w:r>
      <w:r w:rsidR="00301422">
        <w:rPr>
          <w:sz w:val="22"/>
          <w:szCs w:val="22"/>
          <w:lang w:val="lt-LT"/>
        </w:rPr>
        <w:t xml:space="preserve"> </w:t>
      </w:r>
      <w:r w:rsidR="003241D4" w:rsidRPr="00CD329D">
        <w:rPr>
          <w:sz w:val="22"/>
          <w:szCs w:val="22"/>
          <w:lang w:val="lt-LT"/>
        </w:rPr>
        <w:t>000), labai retas (&lt; 1/10</w:t>
      </w:r>
      <w:r w:rsidR="00301422">
        <w:rPr>
          <w:sz w:val="22"/>
          <w:szCs w:val="22"/>
          <w:lang w:val="lt-LT"/>
        </w:rPr>
        <w:t xml:space="preserve"> </w:t>
      </w:r>
      <w:r w:rsidR="003241D4" w:rsidRPr="00CD329D">
        <w:rPr>
          <w:sz w:val="22"/>
          <w:szCs w:val="22"/>
          <w:lang w:val="lt-LT"/>
        </w:rPr>
        <w:t>000)</w:t>
      </w:r>
      <w:r w:rsidR="009522B3" w:rsidRPr="00CD329D">
        <w:rPr>
          <w:sz w:val="22"/>
          <w:szCs w:val="22"/>
          <w:lang w:val="lt-LT"/>
        </w:rPr>
        <w:t xml:space="preserve"> ir</w:t>
      </w:r>
      <w:r w:rsidR="00467A64" w:rsidRPr="00CD329D">
        <w:rPr>
          <w:sz w:val="22"/>
          <w:szCs w:val="22"/>
          <w:lang w:val="lt-LT"/>
        </w:rPr>
        <w:t xml:space="preserve"> </w:t>
      </w:r>
      <w:r w:rsidR="009522B3" w:rsidRPr="00CD329D">
        <w:rPr>
          <w:sz w:val="22"/>
          <w:szCs w:val="22"/>
          <w:lang w:val="lt-LT"/>
        </w:rPr>
        <w:t>nežinomas (negali būti apskaičiuotas pagal turimus duomenis).</w:t>
      </w:r>
      <w:r w:rsidR="00104BD7" w:rsidRPr="00CD329D">
        <w:rPr>
          <w:sz w:val="22"/>
          <w:szCs w:val="22"/>
          <w:lang w:val="lt-LT"/>
        </w:rPr>
        <w:t xml:space="preserve"> </w:t>
      </w:r>
      <w:r w:rsidR="00104BD7" w:rsidRPr="00CD329D">
        <w:rPr>
          <w:spacing w:val="-2"/>
          <w:sz w:val="22"/>
          <w:szCs w:val="22"/>
          <w:lang w:val="lt-LT"/>
        </w:rPr>
        <w:t>Kiekvienoje dažnio grupėje nepageidaujamos reakcijos yra išvardintos mažėjančio sunkumo, kai jis galėjo būti įvertintas, tvarka.</w:t>
      </w:r>
    </w:p>
    <w:p w14:paraId="33878356" w14:textId="77777777" w:rsidR="00104BD7" w:rsidRPr="00CD329D" w:rsidRDefault="00104BD7" w:rsidP="009E535C">
      <w:pPr>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60"/>
        <w:gridCol w:w="1559"/>
        <w:gridCol w:w="1843"/>
        <w:gridCol w:w="1949"/>
      </w:tblGrid>
      <w:tr w:rsidR="00F17088" w:rsidRPr="00CD329D" w14:paraId="4DA08B43" w14:textId="77777777" w:rsidTr="009E535C">
        <w:tc>
          <w:tcPr>
            <w:tcW w:w="2376" w:type="dxa"/>
          </w:tcPr>
          <w:p w14:paraId="70C65C65" w14:textId="77777777" w:rsidR="00104BD7" w:rsidRPr="00C325CE" w:rsidRDefault="00104BD7" w:rsidP="00E016F6">
            <w:pPr>
              <w:tabs>
                <w:tab w:val="left" w:pos="540"/>
              </w:tabs>
              <w:rPr>
                <w:sz w:val="22"/>
                <w:szCs w:val="22"/>
                <w:lang w:val="lt-LT"/>
              </w:rPr>
            </w:pPr>
            <w:r w:rsidRPr="00CD329D">
              <w:rPr>
                <w:b/>
                <w:sz w:val="22"/>
                <w:szCs w:val="22"/>
                <w:lang w:val="lt-LT"/>
              </w:rPr>
              <w:t>Organų sistemų klasė</w:t>
            </w:r>
          </w:p>
        </w:tc>
        <w:tc>
          <w:tcPr>
            <w:tcW w:w="1560" w:type="dxa"/>
          </w:tcPr>
          <w:p w14:paraId="04D38CF3" w14:textId="77777777" w:rsidR="00104BD7" w:rsidRPr="00C325CE" w:rsidRDefault="00104BD7" w:rsidP="009E535C">
            <w:pPr>
              <w:tabs>
                <w:tab w:val="left" w:pos="720"/>
                <w:tab w:val="left" w:pos="1110"/>
                <w:tab w:val="left" w:pos="5641"/>
                <w:tab w:val="left" w:pos="7081"/>
              </w:tabs>
              <w:suppressAutoHyphens/>
              <w:spacing w:line="276" w:lineRule="auto"/>
              <w:rPr>
                <w:sz w:val="22"/>
                <w:szCs w:val="22"/>
                <w:lang w:val="lt-LT"/>
              </w:rPr>
            </w:pPr>
            <w:r w:rsidRPr="00CD329D">
              <w:rPr>
                <w:b/>
                <w:sz w:val="22"/>
                <w:szCs w:val="22"/>
                <w:lang w:val="lt-LT"/>
              </w:rPr>
              <w:t>Labai dažn</w:t>
            </w:r>
            <w:r w:rsidR="00DE7DC0" w:rsidRPr="00CD329D">
              <w:rPr>
                <w:b/>
                <w:sz w:val="22"/>
                <w:szCs w:val="22"/>
                <w:lang w:val="lt-LT"/>
              </w:rPr>
              <w:t>as</w:t>
            </w:r>
          </w:p>
        </w:tc>
        <w:tc>
          <w:tcPr>
            <w:tcW w:w="1559" w:type="dxa"/>
          </w:tcPr>
          <w:p w14:paraId="42D2FC4D" w14:textId="77777777" w:rsidR="00104BD7" w:rsidRPr="00C325CE" w:rsidRDefault="00104BD7" w:rsidP="009E535C">
            <w:pPr>
              <w:tabs>
                <w:tab w:val="left" w:pos="720"/>
                <w:tab w:val="left" w:pos="1110"/>
                <w:tab w:val="left" w:pos="5641"/>
                <w:tab w:val="left" w:pos="7081"/>
              </w:tabs>
              <w:suppressAutoHyphens/>
              <w:spacing w:line="276" w:lineRule="auto"/>
              <w:rPr>
                <w:sz w:val="22"/>
                <w:szCs w:val="22"/>
                <w:lang w:val="lt-LT"/>
              </w:rPr>
            </w:pPr>
            <w:r w:rsidRPr="00CD329D">
              <w:rPr>
                <w:b/>
                <w:sz w:val="22"/>
                <w:szCs w:val="22"/>
                <w:lang w:val="lt-LT"/>
              </w:rPr>
              <w:t>Dažn</w:t>
            </w:r>
            <w:r w:rsidR="00DE7DC0" w:rsidRPr="00CD329D">
              <w:rPr>
                <w:b/>
                <w:sz w:val="22"/>
                <w:szCs w:val="22"/>
                <w:lang w:val="lt-LT"/>
              </w:rPr>
              <w:t>as</w:t>
            </w:r>
            <w:r w:rsidRPr="00CD329D">
              <w:rPr>
                <w:b/>
                <w:sz w:val="22"/>
                <w:szCs w:val="22"/>
                <w:lang w:val="lt-LT"/>
              </w:rPr>
              <w:t xml:space="preserve"> </w:t>
            </w:r>
          </w:p>
        </w:tc>
        <w:tc>
          <w:tcPr>
            <w:tcW w:w="1843" w:type="dxa"/>
          </w:tcPr>
          <w:p w14:paraId="3325EE64" w14:textId="77777777" w:rsidR="00104BD7" w:rsidRPr="00C325CE" w:rsidRDefault="00104BD7" w:rsidP="009E535C">
            <w:pPr>
              <w:tabs>
                <w:tab w:val="left" w:pos="720"/>
                <w:tab w:val="left" w:pos="1110"/>
                <w:tab w:val="left" w:pos="5641"/>
                <w:tab w:val="left" w:pos="7081"/>
              </w:tabs>
              <w:suppressAutoHyphens/>
              <w:spacing w:line="276" w:lineRule="auto"/>
              <w:rPr>
                <w:sz w:val="22"/>
                <w:szCs w:val="22"/>
                <w:lang w:val="lt-LT"/>
              </w:rPr>
            </w:pPr>
            <w:r w:rsidRPr="00CD329D">
              <w:rPr>
                <w:b/>
                <w:sz w:val="22"/>
                <w:szCs w:val="22"/>
                <w:lang w:val="lt-LT"/>
              </w:rPr>
              <w:t>Nedažn</w:t>
            </w:r>
            <w:r w:rsidR="00DE7DC0" w:rsidRPr="00CD329D">
              <w:rPr>
                <w:b/>
                <w:sz w:val="22"/>
                <w:szCs w:val="22"/>
                <w:lang w:val="lt-LT"/>
              </w:rPr>
              <w:t>as</w:t>
            </w:r>
          </w:p>
        </w:tc>
        <w:tc>
          <w:tcPr>
            <w:tcW w:w="1949" w:type="dxa"/>
          </w:tcPr>
          <w:p w14:paraId="513732B1" w14:textId="77777777" w:rsidR="00104BD7" w:rsidRPr="00C325CE" w:rsidRDefault="00104BD7" w:rsidP="009E535C">
            <w:pPr>
              <w:tabs>
                <w:tab w:val="left" w:pos="720"/>
                <w:tab w:val="left" w:pos="1110"/>
                <w:tab w:val="left" w:pos="5641"/>
                <w:tab w:val="left" w:pos="7081"/>
              </w:tabs>
              <w:suppressAutoHyphens/>
              <w:spacing w:line="276" w:lineRule="auto"/>
              <w:rPr>
                <w:sz w:val="22"/>
                <w:szCs w:val="22"/>
                <w:lang w:val="lt-LT"/>
              </w:rPr>
            </w:pPr>
            <w:r w:rsidRPr="00CD329D">
              <w:rPr>
                <w:b/>
                <w:sz w:val="22"/>
                <w:szCs w:val="22"/>
                <w:lang w:val="lt-LT"/>
              </w:rPr>
              <w:t xml:space="preserve">Dažnis nežinomas  </w:t>
            </w:r>
          </w:p>
        </w:tc>
      </w:tr>
      <w:tr w:rsidR="00F17088" w:rsidRPr="00CD329D" w14:paraId="04857C09" w14:textId="77777777" w:rsidTr="009E535C">
        <w:tc>
          <w:tcPr>
            <w:tcW w:w="2376" w:type="dxa"/>
          </w:tcPr>
          <w:p w14:paraId="230B76D0" w14:textId="77777777" w:rsidR="00104BD7" w:rsidRPr="00CD329D" w:rsidRDefault="00104BD7" w:rsidP="00E016F6">
            <w:pPr>
              <w:tabs>
                <w:tab w:val="left" w:pos="540"/>
              </w:tabs>
              <w:rPr>
                <w:sz w:val="22"/>
                <w:szCs w:val="22"/>
                <w:lang w:val="lt-LT"/>
              </w:rPr>
            </w:pPr>
            <w:r w:rsidRPr="00CD329D">
              <w:rPr>
                <w:noProof/>
                <w:sz w:val="22"/>
                <w:szCs w:val="22"/>
                <w:lang w:val="lt-LT"/>
              </w:rPr>
              <w:t>Kraujo ir limfinės sistemos sutrikimai</w:t>
            </w:r>
          </w:p>
        </w:tc>
        <w:tc>
          <w:tcPr>
            <w:tcW w:w="1560" w:type="dxa"/>
          </w:tcPr>
          <w:p w14:paraId="09D9CB81" w14:textId="77777777" w:rsidR="00104BD7" w:rsidRPr="00CD329D" w:rsidRDefault="00104BD7" w:rsidP="00E016F6">
            <w:pPr>
              <w:tabs>
                <w:tab w:val="left" w:pos="540"/>
              </w:tabs>
              <w:rPr>
                <w:sz w:val="22"/>
                <w:szCs w:val="22"/>
                <w:lang w:val="lt-LT"/>
              </w:rPr>
            </w:pPr>
          </w:p>
        </w:tc>
        <w:tc>
          <w:tcPr>
            <w:tcW w:w="1559" w:type="dxa"/>
          </w:tcPr>
          <w:p w14:paraId="0360C159" w14:textId="77777777" w:rsidR="00104BD7" w:rsidRPr="00CD329D" w:rsidRDefault="00104BD7" w:rsidP="00E016F6">
            <w:pPr>
              <w:tabs>
                <w:tab w:val="left" w:pos="540"/>
              </w:tabs>
              <w:rPr>
                <w:sz w:val="22"/>
                <w:szCs w:val="22"/>
                <w:lang w:val="lt-LT"/>
              </w:rPr>
            </w:pPr>
          </w:p>
        </w:tc>
        <w:tc>
          <w:tcPr>
            <w:tcW w:w="1843" w:type="dxa"/>
          </w:tcPr>
          <w:p w14:paraId="31E630A0" w14:textId="77777777" w:rsidR="00104BD7" w:rsidRPr="00C325CE" w:rsidRDefault="00104BD7" w:rsidP="00E016F6">
            <w:pPr>
              <w:tabs>
                <w:tab w:val="left" w:pos="540"/>
              </w:tabs>
              <w:rPr>
                <w:sz w:val="22"/>
                <w:szCs w:val="22"/>
                <w:lang w:val="lt-LT"/>
              </w:rPr>
            </w:pPr>
            <w:r w:rsidRPr="00CD329D">
              <w:rPr>
                <w:sz w:val="22"/>
                <w:szCs w:val="22"/>
                <w:lang w:val="lt-LT"/>
              </w:rPr>
              <w:t xml:space="preserve">Trombocitopenija </w:t>
            </w:r>
          </w:p>
        </w:tc>
        <w:tc>
          <w:tcPr>
            <w:tcW w:w="1949" w:type="dxa"/>
          </w:tcPr>
          <w:p w14:paraId="66E433ED" w14:textId="77777777" w:rsidR="00104BD7" w:rsidRPr="00CD329D" w:rsidRDefault="00104BD7" w:rsidP="00E016F6">
            <w:pPr>
              <w:tabs>
                <w:tab w:val="left" w:pos="720"/>
                <w:tab w:val="left" w:pos="1110"/>
                <w:tab w:val="left" w:pos="5641"/>
                <w:tab w:val="left" w:pos="7081"/>
              </w:tabs>
              <w:suppressAutoHyphens/>
              <w:spacing w:line="276" w:lineRule="auto"/>
              <w:rPr>
                <w:rFonts w:eastAsia="Batang"/>
                <w:lang w:val="lt-LT"/>
              </w:rPr>
            </w:pPr>
            <w:r w:rsidRPr="00CD329D">
              <w:rPr>
                <w:sz w:val="22"/>
                <w:szCs w:val="22"/>
                <w:lang w:val="lt-LT"/>
              </w:rPr>
              <w:t xml:space="preserve">Agranulocitozė </w:t>
            </w:r>
          </w:p>
          <w:p w14:paraId="5BA90814" w14:textId="77777777" w:rsidR="00104BD7" w:rsidRPr="00CD329D" w:rsidRDefault="00104BD7" w:rsidP="00E016F6">
            <w:pPr>
              <w:tabs>
                <w:tab w:val="left" w:pos="720"/>
                <w:tab w:val="left" w:pos="1110"/>
                <w:tab w:val="left" w:pos="5641"/>
                <w:tab w:val="left" w:pos="7081"/>
              </w:tabs>
              <w:suppressAutoHyphens/>
              <w:spacing w:line="276" w:lineRule="auto"/>
              <w:rPr>
                <w:lang w:val="lt-LT"/>
              </w:rPr>
            </w:pPr>
            <w:r w:rsidRPr="00CD329D">
              <w:rPr>
                <w:sz w:val="22"/>
                <w:szCs w:val="22"/>
                <w:lang w:val="lt-LT"/>
              </w:rPr>
              <w:t xml:space="preserve">Leukopenija </w:t>
            </w:r>
          </w:p>
          <w:p w14:paraId="7EA7C034" w14:textId="77777777" w:rsidR="00104BD7" w:rsidRPr="00C325CE" w:rsidRDefault="00104BD7" w:rsidP="00E016F6">
            <w:pPr>
              <w:tabs>
                <w:tab w:val="left" w:pos="540"/>
              </w:tabs>
              <w:rPr>
                <w:sz w:val="22"/>
                <w:szCs w:val="22"/>
                <w:lang w:val="lt-LT"/>
              </w:rPr>
            </w:pPr>
            <w:r w:rsidRPr="00CD329D">
              <w:rPr>
                <w:sz w:val="22"/>
                <w:szCs w:val="22"/>
                <w:lang w:val="lt-LT"/>
              </w:rPr>
              <w:t xml:space="preserve">Granulocitopenija </w:t>
            </w:r>
          </w:p>
        </w:tc>
      </w:tr>
      <w:tr w:rsidR="00F17088" w:rsidRPr="00CD329D" w14:paraId="6EDAC45B" w14:textId="77777777" w:rsidTr="009E535C">
        <w:tc>
          <w:tcPr>
            <w:tcW w:w="2376" w:type="dxa"/>
          </w:tcPr>
          <w:p w14:paraId="0FF4238A" w14:textId="77777777" w:rsidR="00104BD7" w:rsidRPr="00C325CE" w:rsidRDefault="00104BD7" w:rsidP="00E016F6">
            <w:pPr>
              <w:tabs>
                <w:tab w:val="left" w:pos="540"/>
              </w:tabs>
              <w:rPr>
                <w:sz w:val="22"/>
                <w:szCs w:val="22"/>
                <w:lang w:val="lt-LT"/>
              </w:rPr>
            </w:pPr>
            <w:r w:rsidRPr="00CD329D">
              <w:rPr>
                <w:sz w:val="22"/>
                <w:szCs w:val="22"/>
                <w:lang w:val="lt-LT"/>
              </w:rPr>
              <w:t>Imuninės sistemos sutrikimai</w:t>
            </w:r>
          </w:p>
        </w:tc>
        <w:tc>
          <w:tcPr>
            <w:tcW w:w="1560" w:type="dxa"/>
          </w:tcPr>
          <w:p w14:paraId="24041670" w14:textId="77777777" w:rsidR="00104BD7" w:rsidRPr="00527568" w:rsidRDefault="00104BD7" w:rsidP="00E016F6">
            <w:pPr>
              <w:tabs>
                <w:tab w:val="left" w:pos="540"/>
              </w:tabs>
              <w:rPr>
                <w:sz w:val="22"/>
                <w:szCs w:val="22"/>
                <w:lang w:val="lt-LT"/>
              </w:rPr>
            </w:pPr>
          </w:p>
        </w:tc>
        <w:tc>
          <w:tcPr>
            <w:tcW w:w="1559" w:type="dxa"/>
          </w:tcPr>
          <w:p w14:paraId="4BDD8E18" w14:textId="77777777" w:rsidR="00104BD7" w:rsidRPr="00D853BE" w:rsidRDefault="00104BD7" w:rsidP="00E016F6">
            <w:pPr>
              <w:tabs>
                <w:tab w:val="left" w:pos="540"/>
              </w:tabs>
              <w:rPr>
                <w:sz w:val="22"/>
                <w:szCs w:val="22"/>
                <w:lang w:val="lt-LT"/>
              </w:rPr>
            </w:pPr>
          </w:p>
        </w:tc>
        <w:tc>
          <w:tcPr>
            <w:tcW w:w="1843" w:type="dxa"/>
          </w:tcPr>
          <w:p w14:paraId="0DA10C88" w14:textId="77777777" w:rsidR="00104BD7" w:rsidRPr="007A5482" w:rsidRDefault="00104BD7" w:rsidP="00E016F6">
            <w:pPr>
              <w:tabs>
                <w:tab w:val="left" w:pos="540"/>
              </w:tabs>
              <w:rPr>
                <w:sz w:val="22"/>
                <w:szCs w:val="22"/>
                <w:lang w:val="lt-LT"/>
              </w:rPr>
            </w:pPr>
          </w:p>
        </w:tc>
        <w:tc>
          <w:tcPr>
            <w:tcW w:w="1949" w:type="dxa"/>
          </w:tcPr>
          <w:p w14:paraId="766A80C4" w14:textId="77777777" w:rsidR="00104BD7" w:rsidRPr="00C325CE" w:rsidRDefault="00104BD7" w:rsidP="00E016F6">
            <w:pPr>
              <w:tabs>
                <w:tab w:val="left" w:pos="540"/>
              </w:tabs>
              <w:rPr>
                <w:sz w:val="22"/>
                <w:szCs w:val="22"/>
                <w:lang w:val="lt-LT"/>
              </w:rPr>
            </w:pPr>
            <w:r w:rsidRPr="00CD329D">
              <w:rPr>
                <w:sz w:val="22"/>
                <w:szCs w:val="22"/>
                <w:lang w:val="lt-LT"/>
              </w:rPr>
              <w:t>Padidėjęs jautrumas</w:t>
            </w:r>
            <w:r w:rsidRPr="00CD329D">
              <w:rPr>
                <w:sz w:val="22"/>
                <w:szCs w:val="22"/>
                <w:vertAlign w:val="superscript"/>
                <w:lang w:val="lt-LT"/>
              </w:rPr>
              <w:t>1</w:t>
            </w:r>
          </w:p>
        </w:tc>
      </w:tr>
      <w:tr w:rsidR="00F17088" w:rsidRPr="00CD329D" w14:paraId="4CE9BED3" w14:textId="77777777" w:rsidTr="009E535C">
        <w:tc>
          <w:tcPr>
            <w:tcW w:w="2376" w:type="dxa"/>
          </w:tcPr>
          <w:p w14:paraId="59ABB94A" w14:textId="77777777" w:rsidR="00A64E9A" w:rsidRPr="00CD329D" w:rsidRDefault="00A64E9A" w:rsidP="00E016F6">
            <w:pPr>
              <w:tabs>
                <w:tab w:val="left" w:pos="540"/>
              </w:tabs>
              <w:rPr>
                <w:sz w:val="22"/>
                <w:szCs w:val="22"/>
                <w:lang w:val="lt-LT"/>
              </w:rPr>
            </w:pPr>
            <w:r w:rsidRPr="00CD329D">
              <w:rPr>
                <w:noProof/>
                <w:sz w:val="22"/>
                <w:szCs w:val="22"/>
                <w:lang w:val="lt-LT"/>
              </w:rPr>
              <w:t>Metabolizmo ir mitybos sutrikimai</w:t>
            </w:r>
          </w:p>
        </w:tc>
        <w:tc>
          <w:tcPr>
            <w:tcW w:w="1560" w:type="dxa"/>
          </w:tcPr>
          <w:p w14:paraId="2BF02AD2" w14:textId="77777777" w:rsidR="00A64E9A" w:rsidRPr="00CD329D" w:rsidRDefault="00A64E9A" w:rsidP="00E016F6">
            <w:pPr>
              <w:tabs>
                <w:tab w:val="left" w:pos="540"/>
              </w:tabs>
              <w:rPr>
                <w:sz w:val="22"/>
                <w:szCs w:val="22"/>
                <w:lang w:val="lt-LT"/>
              </w:rPr>
            </w:pPr>
          </w:p>
        </w:tc>
        <w:tc>
          <w:tcPr>
            <w:tcW w:w="1559" w:type="dxa"/>
          </w:tcPr>
          <w:p w14:paraId="37A77316" w14:textId="77777777" w:rsidR="00A64E9A" w:rsidRPr="00CD329D" w:rsidRDefault="00A64E9A" w:rsidP="00E016F6">
            <w:pPr>
              <w:tabs>
                <w:tab w:val="left" w:pos="540"/>
              </w:tabs>
              <w:rPr>
                <w:sz w:val="22"/>
                <w:szCs w:val="22"/>
                <w:lang w:val="lt-LT"/>
              </w:rPr>
            </w:pPr>
          </w:p>
        </w:tc>
        <w:tc>
          <w:tcPr>
            <w:tcW w:w="1843" w:type="dxa"/>
          </w:tcPr>
          <w:p w14:paraId="2DF6E0B2" w14:textId="77777777" w:rsidR="00A64E9A" w:rsidRPr="00C325CE" w:rsidRDefault="00A64E9A" w:rsidP="00E016F6">
            <w:pPr>
              <w:tabs>
                <w:tab w:val="left" w:pos="540"/>
              </w:tabs>
              <w:rPr>
                <w:sz w:val="22"/>
                <w:szCs w:val="22"/>
                <w:lang w:val="lt-LT"/>
              </w:rPr>
            </w:pPr>
            <w:r w:rsidRPr="00CD329D">
              <w:rPr>
                <w:sz w:val="22"/>
                <w:szCs w:val="22"/>
                <w:lang w:val="lt-LT"/>
              </w:rPr>
              <w:t>Sumažėjęs apetitas</w:t>
            </w:r>
          </w:p>
        </w:tc>
        <w:tc>
          <w:tcPr>
            <w:tcW w:w="1949" w:type="dxa"/>
          </w:tcPr>
          <w:p w14:paraId="7316CE00" w14:textId="77777777" w:rsidR="00A64E9A" w:rsidRPr="00527568" w:rsidRDefault="00A64E9A" w:rsidP="00E016F6">
            <w:pPr>
              <w:tabs>
                <w:tab w:val="left" w:pos="540"/>
              </w:tabs>
              <w:rPr>
                <w:sz w:val="22"/>
                <w:szCs w:val="22"/>
                <w:lang w:val="lt-LT"/>
              </w:rPr>
            </w:pPr>
          </w:p>
        </w:tc>
      </w:tr>
      <w:tr w:rsidR="00F17088" w:rsidRPr="00CD329D" w14:paraId="4032CBD1" w14:textId="77777777" w:rsidTr="009E535C">
        <w:tc>
          <w:tcPr>
            <w:tcW w:w="2376" w:type="dxa"/>
          </w:tcPr>
          <w:p w14:paraId="3E4A82FD" w14:textId="77777777" w:rsidR="00A64E9A" w:rsidRPr="00C325CE" w:rsidRDefault="00A64E9A" w:rsidP="00E016F6">
            <w:pPr>
              <w:tabs>
                <w:tab w:val="left" w:pos="540"/>
              </w:tabs>
              <w:rPr>
                <w:sz w:val="22"/>
                <w:szCs w:val="22"/>
                <w:lang w:val="lt-LT"/>
              </w:rPr>
            </w:pPr>
            <w:r w:rsidRPr="00CD329D">
              <w:rPr>
                <w:sz w:val="22"/>
                <w:szCs w:val="22"/>
                <w:lang w:val="lt-LT"/>
              </w:rPr>
              <w:t>Psichikos sutrikimai</w:t>
            </w:r>
          </w:p>
        </w:tc>
        <w:tc>
          <w:tcPr>
            <w:tcW w:w="1560" w:type="dxa"/>
          </w:tcPr>
          <w:p w14:paraId="4B8FF1AF" w14:textId="77777777" w:rsidR="00A64E9A" w:rsidRPr="00527568" w:rsidRDefault="00A64E9A" w:rsidP="00E016F6">
            <w:pPr>
              <w:tabs>
                <w:tab w:val="left" w:pos="540"/>
              </w:tabs>
              <w:rPr>
                <w:sz w:val="22"/>
                <w:szCs w:val="22"/>
                <w:lang w:val="lt-LT"/>
              </w:rPr>
            </w:pPr>
          </w:p>
        </w:tc>
        <w:tc>
          <w:tcPr>
            <w:tcW w:w="1559" w:type="dxa"/>
          </w:tcPr>
          <w:p w14:paraId="6C37B53E" w14:textId="77777777" w:rsidR="00A64E9A" w:rsidRPr="00CD329D" w:rsidRDefault="00A64E9A" w:rsidP="00E016F6">
            <w:pPr>
              <w:tabs>
                <w:tab w:val="left" w:pos="720"/>
                <w:tab w:val="left" w:pos="1110"/>
                <w:tab w:val="left" w:pos="5641"/>
                <w:tab w:val="left" w:pos="7081"/>
              </w:tabs>
              <w:suppressAutoHyphens/>
              <w:spacing w:line="276" w:lineRule="auto"/>
              <w:rPr>
                <w:rFonts w:eastAsia="Batang"/>
                <w:lang w:val="lt-LT"/>
              </w:rPr>
            </w:pPr>
            <w:r w:rsidRPr="00CD329D">
              <w:rPr>
                <w:sz w:val="22"/>
                <w:szCs w:val="22"/>
                <w:lang w:val="lt-LT"/>
              </w:rPr>
              <w:t>Nerimas</w:t>
            </w:r>
          </w:p>
          <w:p w14:paraId="3030F03A" w14:textId="77777777" w:rsidR="00A64E9A" w:rsidRPr="00C325CE" w:rsidRDefault="00A64E9A" w:rsidP="00E016F6">
            <w:pPr>
              <w:tabs>
                <w:tab w:val="left" w:pos="540"/>
              </w:tabs>
              <w:rPr>
                <w:sz w:val="22"/>
                <w:szCs w:val="22"/>
                <w:lang w:val="lt-LT"/>
              </w:rPr>
            </w:pPr>
            <w:r w:rsidRPr="00CD329D">
              <w:rPr>
                <w:sz w:val="22"/>
                <w:szCs w:val="22"/>
                <w:lang w:val="lt-LT"/>
              </w:rPr>
              <w:t>Miego sutrikimai</w:t>
            </w:r>
          </w:p>
        </w:tc>
        <w:tc>
          <w:tcPr>
            <w:tcW w:w="1843" w:type="dxa"/>
          </w:tcPr>
          <w:p w14:paraId="607CBFB4" w14:textId="77777777" w:rsidR="00A64E9A" w:rsidRPr="00C325CE" w:rsidRDefault="00A64E9A" w:rsidP="00E016F6">
            <w:pPr>
              <w:tabs>
                <w:tab w:val="left" w:pos="540"/>
              </w:tabs>
              <w:rPr>
                <w:sz w:val="22"/>
                <w:szCs w:val="22"/>
                <w:lang w:val="lt-LT"/>
              </w:rPr>
            </w:pPr>
            <w:r w:rsidRPr="00CD329D">
              <w:rPr>
                <w:sz w:val="22"/>
                <w:szCs w:val="22"/>
                <w:lang w:val="lt-LT"/>
              </w:rPr>
              <w:t>Košmarai</w:t>
            </w:r>
          </w:p>
        </w:tc>
        <w:tc>
          <w:tcPr>
            <w:tcW w:w="1949" w:type="dxa"/>
          </w:tcPr>
          <w:p w14:paraId="2CD3460A" w14:textId="77777777" w:rsidR="00A64E9A" w:rsidRPr="00C325CE" w:rsidRDefault="00A64E9A" w:rsidP="00E016F6">
            <w:pPr>
              <w:tabs>
                <w:tab w:val="left" w:pos="540"/>
              </w:tabs>
              <w:rPr>
                <w:sz w:val="22"/>
                <w:szCs w:val="22"/>
                <w:lang w:val="lt-LT"/>
              </w:rPr>
            </w:pPr>
            <w:r w:rsidRPr="00CD329D">
              <w:rPr>
                <w:sz w:val="22"/>
                <w:szCs w:val="22"/>
                <w:lang w:val="lt-LT"/>
              </w:rPr>
              <w:t>Sumišimo būsena</w:t>
            </w:r>
          </w:p>
        </w:tc>
      </w:tr>
      <w:tr w:rsidR="00F17088" w:rsidRPr="00CD329D" w14:paraId="208691D6" w14:textId="77777777" w:rsidTr="009E535C">
        <w:tc>
          <w:tcPr>
            <w:tcW w:w="2376" w:type="dxa"/>
          </w:tcPr>
          <w:p w14:paraId="77C1F720" w14:textId="77777777" w:rsidR="00A64E9A" w:rsidRPr="00C325CE" w:rsidRDefault="00A64E9A" w:rsidP="00E016F6">
            <w:pPr>
              <w:tabs>
                <w:tab w:val="left" w:pos="540"/>
              </w:tabs>
              <w:rPr>
                <w:sz w:val="22"/>
                <w:szCs w:val="22"/>
                <w:lang w:val="lt-LT"/>
              </w:rPr>
            </w:pPr>
            <w:r w:rsidRPr="00CD329D">
              <w:rPr>
                <w:sz w:val="22"/>
                <w:szCs w:val="22"/>
                <w:lang w:val="lt-LT"/>
              </w:rPr>
              <w:t>Nervų sistemos sutrikimai</w:t>
            </w:r>
          </w:p>
        </w:tc>
        <w:tc>
          <w:tcPr>
            <w:tcW w:w="1560" w:type="dxa"/>
          </w:tcPr>
          <w:p w14:paraId="67327D89" w14:textId="77777777" w:rsidR="00A64E9A" w:rsidRPr="00C325CE" w:rsidRDefault="00A64E9A" w:rsidP="00E016F6">
            <w:pPr>
              <w:tabs>
                <w:tab w:val="left" w:pos="540"/>
              </w:tabs>
              <w:rPr>
                <w:sz w:val="22"/>
                <w:szCs w:val="22"/>
                <w:lang w:val="lt-LT"/>
              </w:rPr>
            </w:pPr>
            <w:r w:rsidRPr="00CD329D">
              <w:rPr>
                <w:sz w:val="22"/>
                <w:szCs w:val="22"/>
                <w:lang w:val="lt-LT"/>
              </w:rPr>
              <w:t>Svaigulys</w:t>
            </w:r>
            <w:r w:rsidRPr="00CD329D">
              <w:rPr>
                <w:sz w:val="22"/>
                <w:szCs w:val="22"/>
                <w:vertAlign w:val="superscript"/>
                <w:lang w:val="lt-LT"/>
              </w:rPr>
              <w:t>2</w:t>
            </w:r>
          </w:p>
        </w:tc>
        <w:tc>
          <w:tcPr>
            <w:tcW w:w="1559" w:type="dxa"/>
          </w:tcPr>
          <w:p w14:paraId="1706D4CD" w14:textId="77777777" w:rsidR="00A64E9A" w:rsidRPr="00CD329D" w:rsidRDefault="00A64E9A" w:rsidP="00E016F6">
            <w:pPr>
              <w:tabs>
                <w:tab w:val="left" w:pos="720"/>
                <w:tab w:val="left" w:pos="1110"/>
                <w:tab w:val="left" w:pos="5641"/>
                <w:tab w:val="left" w:pos="7081"/>
              </w:tabs>
              <w:suppressAutoHyphens/>
              <w:spacing w:line="276" w:lineRule="auto"/>
              <w:rPr>
                <w:rFonts w:eastAsia="Batang"/>
                <w:lang w:val="lt-LT"/>
              </w:rPr>
            </w:pPr>
            <w:r w:rsidRPr="00CD329D">
              <w:rPr>
                <w:sz w:val="22"/>
                <w:szCs w:val="22"/>
                <w:lang w:val="lt-LT"/>
              </w:rPr>
              <w:t>Galvos skausmas</w:t>
            </w:r>
          </w:p>
          <w:p w14:paraId="7C1E82C1" w14:textId="77777777" w:rsidR="00A64E9A" w:rsidRPr="00C325CE" w:rsidRDefault="00A64E9A" w:rsidP="00E016F6">
            <w:pPr>
              <w:tabs>
                <w:tab w:val="left" w:pos="540"/>
              </w:tabs>
              <w:rPr>
                <w:sz w:val="22"/>
                <w:szCs w:val="22"/>
                <w:lang w:val="lt-LT"/>
              </w:rPr>
            </w:pPr>
            <w:r w:rsidRPr="00CD329D">
              <w:rPr>
                <w:sz w:val="22"/>
                <w:szCs w:val="22"/>
                <w:lang w:val="lt-LT"/>
              </w:rPr>
              <w:t>Disgeuzija</w:t>
            </w:r>
          </w:p>
        </w:tc>
        <w:tc>
          <w:tcPr>
            <w:tcW w:w="1843" w:type="dxa"/>
          </w:tcPr>
          <w:p w14:paraId="398B0E7D" w14:textId="77777777" w:rsidR="00A64E9A" w:rsidRPr="00CD329D" w:rsidRDefault="00A64E9A" w:rsidP="00E016F6">
            <w:pPr>
              <w:tabs>
                <w:tab w:val="left" w:pos="720"/>
                <w:tab w:val="left" w:pos="1110"/>
                <w:tab w:val="left" w:pos="5641"/>
                <w:tab w:val="left" w:pos="7081"/>
              </w:tabs>
              <w:suppressAutoHyphens/>
              <w:spacing w:line="276" w:lineRule="auto"/>
              <w:rPr>
                <w:rFonts w:eastAsia="Batang"/>
                <w:lang w:val="lt-LT"/>
              </w:rPr>
            </w:pPr>
            <w:r w:rsidRPr="00CD329D">
              <w:rPr>
                <w:sz w:val="22"/>
                <w:szCs w:val="22"/>
                <w:lang w:val="lt-LT"/>
              </w:rPr>
              <w:t>Sinkopė</w:t>
            </w:r>
          </w:p>
          <w:p w14:paraId="26B7AC4D" w14:textId="77777777" w:rsidR="00A64E9A" w:rsidRPr="00CD329D" w:rsidRDefault="00A64E9A" w:rsidP="00E016F6">
            <w:pPr>
              <w:tabs>
                <w:tab w:val="left" w:pos="720"/>
                <w:tab w:val="left" w:pos="1110"/>
                <w:tab w:val="left" w:pos="5641"/>
                <w:tab w:val="left" w:pos="7081"/>
              </w:tabs>
              <w:suppressAutoHyphens/>
              <w:spacing w:line="276" w:lineRule="auto"/>
              <w:rPr>
                <w:lang w:val="lt-LT"/>
              </w:rPr>
            </w:pPr>
            <w:r w:rsidRPr="00CD329D">
              <w:rPr>
                <w:sz w:val="22"/>
                <w:szCs w:val="22"/>
                <w:lang w:val="lt-LT"/>
              </w:rPr>
              <w:t>Ataksija</w:t>
            </w:r>
          </w:p>
          <w:p w14:paraId="6F59C61C" w14:textId="77777777" w:rsidR="00A64E9A" w:rsidRPr="00C325CE" w:rsidRDefault="00A64E9A" w:rsidP="00E016F6">
            <w:pPr>
              <w:tabs>
                <w:tab w:val="left" w:pos="540"/>
              </w:tabs>
              <w:rPr>
                <w:sz w:val="22"/>
                <w:szCs w:val="22"/>
                <w:lang w:val="lt-LT"/>
              </w:rPr>
            </w:pPr>
            <w:r w:rsidRPr="00CD329D">
              <w:rPr>
                <w:sz w:val="22"/>
                <w:szCs w:val="22"/>
                <w:lang w:val="lt-LT"/>
              </w:rPr>
              <w:t>Parestezijos</w:t>
            </w:r>
          </w:p>
        </w:tc>
        <w:tc>
          <w:tcPr>
            <w:tcW w:w="1949" w:type="dxa"/>
          </w:tcPr>
          <w:p w14:paraId="62120C97" w14:textId="77777777" w:rsidR="00A64E9A" w:rsidRPr="00CD329D" w:rsidRDefault="00A64E9A" w:rsidP="00E016F6">
            <w:pPr>
              <w:tabs>
                <w:tab w:val="left" w:pos="720"/>
                <w:tab w:val="left" w:pos="1110"/>
                <w:tab w:val="left" w:pos="5641"/>
                <w:tab w:val="left" w:pos="7081"/>
              </w:tabs>
              <w:suppressAutoHyphens/>
              <w:spacing w:line="276" w:lineRule="auto"/>
              <w:rPr>
                <w:rFonts w:eastAsia="Batang"/>
                <w:lang w:val="lt-LT"/>
              </w:rPr>
            </w:pPr>
            <w:r w:rsidRPr="00CD329D">
              <w:rPr>
                <w:sz w:val="22"/>
                <w:szCs w:val="22"/>
                <w:lang w:val="lt-LT"/>
              </w:rPr>
              <w:t>Traukuliai</w:t>
            </w:r>
          </w:p>
          <w:p w14:paraId="6979F6C3" w14:textId="77777777" w:rsidR="00A64E9A" w:rsidRPr="00CD329D" w:rsidRDefault="00A64E9A" w:rsidP="00E016F6">
            <w:pPr>
              <w:tabs>
                <w:tab w:val="left" w:pos="720"/>
                <w:tab w:val="left" w:pos="1110"/>
                <w:tab w:val="left" w:pos="5641"/>
                <w:tab w:val="left" w:pos="7081"/>
              </w:tabs>
              <w:suppressAutoHyphens/>
              <w:spacing w:line="276" w:lineRule="auto"/>
              <w:rPr>
                <w:lang w:val="lt-LT"/>
              </w:rPr>
            </w:pPr>
            <w:r w:rsidRPr="00CD329D">
              <w:rPr>
                <w:sz w:val="22"/>
                <w:szCs w:val="22"/>
                <w:lang w:val="lt-LT"/>
              </w:rPr>
              <w:t xml:space="preserve">Ekstrapiramidiniai simptomai </w:t>
            </w:r>
          </w:p>
          <w:p w14:paraId="06FC84FD" w14:textId="77777777" w:rsidR="00A64E9A" w:rsidRPr="00C325CE" w:rsidRDefault="00A64E9A" w:rsidP="00E016F6">
            <w:pPr>
              <w:tabs>
                <w:tab w:val="left" w:pos="540"/>
              </w:tabs>
              <w:rPr>
                <w:sz w:val="22"/>
                <w:szCs w:val="22"/>
                <w:lang w:val="lt-LT"/>
              </w:rPr>
            </w:pPr>
            <w:r w:rsidRPr="00CD329D">
              <w:rPr>
                <w:sz w:val="22"/>
                <w:szCs w:val="22"/>
                <w:lang w:val="lt-LT"/>
              </w:rPr>
              <w:t>Neramumas</w:t>
            </w:r>
          </w:p>
        </w:tc>
      </w:tr>
      <w:tr w:rsidR="00F17088" w:rsidRPr="00CD329D" w14:paraId="7E032BD6" w14:textId="77777777" w:rsidTr="009E535C">
        <w:tc>
          <w:tcPr>
            <w:tcW w:w="2376" w:type="dxa"/>
          </w:tcPr>
          <w:p w14:paraId="659593DC" w14:textId="77777777" w:rsidR="00A64E9A" w:rsidRPr="00C325CE" w:rsidRDefault="00A64E9A" w:rsidP="00E016F6">
            <w:pPr>
              <w:tabs>
                <w:tab w:val="left" w:pos="540"/>
              </w:tabs>
              <w:rPr>
                <w:sz w:val="22"/>
                <w:szCs w:val="22"/>
                <w:lang w:val="lt-LT"/>
              </w:rPr>
            </w:pPr>
            <w:r w:rsidRPr="00CD329D">
              <w:rPr>
                <w:sz w:val="22"/>
                <w:szCs w:val="22"/>
                <w:lang w:val="lt-LT"/>
              </w:rPr>
              <w:t>Akių sutrikimai</w:t>
            </w:r>
          </w:p>
        </w:tc>
        <w:tc>
          <w:tcPr>
            <w:tcW w:w="1560" w:type="dxa"/>
          </w:tcPr>
          <w:p w14:paraId="365645F3" w14:textId="77777777" w:rsidR="00A64E9A" w:rsidRPr="00527568" w:rsidRDefault="00A64E9A" w:rsidP="00E016F6">
            <w:pPr>
              <w:tabs>
                <w:tab w:val="left" w:pos="540"/>
              </w:tabs>
              <w:rPr>
                <w:sz w:val="22"/>
                <w:szCs w:val="22"/>
                <w:lang w:val="lt-LT"/>
              </w:rPr>
            </w:pPr>
          </w:p>
        </w:tc>
        <w:tc>
          <w:tcPr>
            <w:tcW w:w="1559" w:type="dxa"/>
          </w:tcPr>
          <w:p w14:paraId="26C64BC1" w14:textId="77777777" w:rsidR="00A64E9A" w:rsidRPr="00C325CE" w:rsidRDefault="00BE022C" w:rsidP="00E016F6">
            <w:pPr>
              <w:tabs>
                <w:tab w:val="left" w:pos="540"/>
              </w:tabs>
              <w:rPr>
                <w:sz w:val="22"/>
                <w:szCs w:val="22"/>
                <w:lang w:val="lt-LT"/>
              </w:rPr>
            </w:pPr>
            <w:r>
              <w:rPr>
                <w:sz w:val="22"/>
                <w:szCs w:val="22"/>
                <w:lang w:val="lt-LT"/>
              </w:rPr>
              <w:t>Reg</w:t>
            </w:r>
            <w:r w:rsidR="006E396A">
              <w:rPr>
                <w:sz w:val="22"/>
                <w:szCs w:val="22"/>
                <w:lang w:val="lt-LT"/>
              </w:rPr>
              <w:t>os</w:t>
            </w:r>
            <w:r>
              <w:rPr>
                <w:sz w:val="22"/>
                <w:szCs w:val="22"/>
                <w:lang w:val="lt-LT"/>
              </w:rPr>
              <w:t xml:space="preserve"> sutrikimai</w:t>
            </w:r>
          </w:p>
        </w:tc>
        <w:tc>
          <w:tcPr>
            <w:tcW w:w="1843" w:type="dxa"/>
          </w:tcPr>
          <w:p w14:paraId="2054E1BD" w14:textId="77777777" w:rsidR="00A64E9A" w:rsidRPr="00527568" w:rsidRDefault="00A64E9A" w:rsidP="00E016F6">
            <w:pPr>
              <w:tabs>
                <w:tab w:val="left" w:pos="540"/>
              </w:tabs>
              <w:rPr>
                <w:sz w:val="22"/>
                <w:szCs w:val="22"/>
                <w:lang w:val="lt-LT"/>
              </w:rPr>
            </w:pPr>
          </w:p>
        </w:tc>
        <w:tc>
          <w:tcPr>
            <w:tcW w:w="1949" w:type="dxa"/>
          </w:tcPr>
          <w:p w14:paraId="7364D318" w14:textId="77777777" w:rsidR="00A64E9A" w:rsidRPr="00D853BE" w:rsidRDefault="00A64E9A" w:rsidP="00E016F6">
            <w:pPr>
              <w:tabs>
                <w:tab w:val="left" w:pos="540"/>
              </w:tabs>
              <w:rPr>
                <w:sz w:val="22"/>
                <w:szCs w:val="22"/>
                <w:lang w:val="lt-LT"/>
              </w:rPr>
            </w:pPr>
          </w:p>
        </w:tc>
      </w:tr>
      <w:tr w:rsidR="00F17088" w:rsidRPr="00CD329D" w14:paraId="58FDF72C" w14:textId="77777777" w:rsidTr="009E535C">
        <w:tc>
          <w:tcPr>
            <w:tcW w:w="2376" w:type="dxa"/>
          </w:tcPr>
          <w:p w14:paraId="5AB5B524" w14:textId="77777777" w:rsidR="00A64E9A" w:rsidRPr="00C325CE" w:rsidRDefault="00A64E9A" w:rsidP="00E016F6">
            <w:pPr>
              <w:tabs>
                <w:tab w:val="left" w:pos="540"/>
              </w:tabs>
              <w:rPr>
                <w:sz w:val="22"/>
                <w:szCs w:val="22"/>
                <w:lang w:val="lt-LT"/>
              </w:rPr>
            </w:pPr>
            <w:r w:rsidRPr="00CD329D">
              <w:rPr>
                <w:sz w:val="22"/>
                <w:szCs w:val="22"/>
                <w:lang w:val="lt-LT"/>
              </w:rPr>
              <w:t>Ausų ir labirintų sutrikimais</w:t>
            </w:r>
          </w:p>
        </w:tc>
        <w:tc>
          <w:tcPr>
            <w:tcW w:w="1560" w:type="dxa"/>
          </w:tcPr>
          <w:p w14:paraId="07F2FE6C" w14:textId="77777777" w:rsidR="00A64E9A" w:rsidRPr="00527568" w:rsidRDefault="00A64E9A" w:rsidP="00E016F6">
            <w:pPr>
              <w:tabs>
                <w:tab w:val="left" w:pos="540"/>
              </w:tabs>
              <w:rPr>
                <w:sz w:val="22"/>
                <w:szCs w:val="22"/>
                <w:lang w:val="lt-LT"/>
              </w:rPr>
            </w:pPr>
          </w:p>
        </w:tc>
        <w:tc>
          <w:tcPr>
            <w:tcW w:w="1559" w:type="dxa"/>
          </w:tcPr>
          <w:p w14:paraId="10172EA2" w14:textId="77777777" w:rsidR="00A64E9A" w:rsidRPr="00D853BE" w:rsidRDefault="00A64E9A" w:rsidP="00E016F6">
            <w:pPr>
              <w:tabs>
                <w:tab w:val="left" w:pos="540"/>
              </w:tabs>
              <w:rPr>
                <w:sz w:val="22"/>
                <w:szCs w:val="22"/>
                <w:lang w:val="lt-LT"/>
              </w:rPr>
            </w:pPr>
          </w:p>
        </w:tc>
        <w:tc>
          <w:tcPr>
            <w:tcW w:w="1843" w:type="dxa"/>
          </w:tcPr>
          <w:p w14:paraId="6464B592" w14:textId="77777777" w:rsidR="00A64E9A" w:rsidRPr="00C325CE" w:rsidRDefault="00A64E9A" w:rsidP="00E016F6">
            <w:pPr>
              <w:tabs>
                <w:tab w:val="left" w:pos="540"/>
              </w:tabs>
              <w:rPr>
                <w:sz w:val="22"/>
                <w:szCs w:val="22"/>
                <w:lang w:val="lt-LT"/>
              </w:rPr>
            </w:pPr>
            <w:r w:rsidRPr="00CD329D">
              <w:rPr>
                <w:sz w:val="22"/>
                <w:szCs w:val="22"/>
                <w:lang w:val="lt-LT"/>
              </w:rPr>
              <w:t>Galvos svaigimas (</w:t>
            </w:r>
            <w:r w:rsidRPr="00CD329D">
              <w:rPr>
                <w:i/>
                <w:sz w:val="22"/>
                <w:szCs w:val="22"/>
                <w:lang w:val="lt-LT"/>
              </w:rPr>
              <w:t>vertigo</w:t>
            </w:r>
            <w:r w:rsidRPr="00CD329D">
              <w:rPr>
                <w:sz w:val="22"/>
                <w:szCs w:val="22"/>
                <w:lang w:val="lt-LT"/>
              </w:rPr>
              <w:t>)</w:t>
            </w:r>
          </w:p>
        </w:tc>
        <w:tc>
          <w:tcPr>
            <w:tcW w:w="1949" w:type="dxa"/>
          </w:tcPr>
          <w:p w14:paraId="06968F23" w14:textId="77777777" w:rsidR="00A64E9A" w:rsidRPr="00527568" w:rsidRDefault="00A64E9A" w:rsidP="00E016F6">
            <w:pPr>
              <w:tabs>
                <w:tab w:val="left" w:pos="540"/>
              </w:tabs>
              <w:rPr>
                <w:sz w:val="22"/>
                <w:szCs w:val="22"/>
                <w:lang w:val="lt-LT"/>
              </w:rPr>
            </w:pPr>
          </w:p>
        </w:tc>
      </w:tr>
      <w:tr w:rsidR="00F17088" w:rsidRPr="00CD329D" w14:paraId="5BB3D3E5" w14:textId="77777777" w:rsidTr="009E535C">
        <w:tc>
          <w:tcPr>
            <w:tcW w:w="2376" w:type="dxa"/>
          </w:tcPr>
          <w:p w14:paraId="22003B70" w14:textId="77777777" w:rsidR="00A64E9A" w:rsidRPr="00C325CE" w:rsidRDefault="00A64E9A" w:rsidP="00E016F6">
            <w:pPr>
              <w:tabs>
                <w:tab w:val="left" w:pos="540"/>
              </w:tabs>
              <w:rPr>
                <w:sz w:val="22"/>
                <w:szCs w:val="22"/>
                <w:lang w:val="lt-LT"/>
              </w:rPr>
            </w:pPr>
            <w:r w:rsidRPr="00CD329D">
              <w:rPr>
                <w:sz w:val="22"/>
                <w:szCs w:val="22"/>
                <w:lang w:val="lt-LT"/>
              </w:rPr>
              <w:t>Širdies sutrikimai</w:t>
            </w:r>
          </w:p>
        </w:tc>
        <w:tc>
          <w:tcPr>
            <w:tcW w:w="1560" w:type="dxa"/>
          </w:tcPr>
          <w:p w14:paraId="7DF4F31A" w14:textId="77777777" w:rsidR="00A64E9A" w:rsidRPr="00D853BE" w:rsidRDefault="00A64E9A" w:rsidP="00E016F6">
            <w:pPr>
              <w:pStyle w:val="Default"/>
              <w:spacing w:line="276" w:lineRule="auto"/>
              <w:rPr>
                <w:rFonts w:ascii="Times New Roman" w:eastAsia="Batang" w:hAnsi="Times New Roman" w:cs="Times New Roman"/>
                <w:sz w:val="22"/>
                <w:szCs w:val="22"/>
                <w:lang w:val="lt-LT"/>
              </w:rPr>
            </w:pPr>
            <w:r w:rsidRPr="00527568">
              <w:rPr>
                <w:rFonts w:ascii="Times New Roman" w:hAnsi="Times New Roman" w:cs="Times New Roman"/>
                <w:sz w:val="22"/>
                <w:szCs w:val="22"/>
                <w:lang w:val="lt-LT"/>
              </w:rPr>
              <w:t>Širdies la</w:t>
            </w:r>
            <w:r w:rsidRPr="00D853BE">
              <w:rPr>
                <w:rFonts w:ascii="Times New Roman" w:hAnsi="Times New Roman" w:cs="Times New Roman"/>
                <w:sz w:val="22"/>
                <w:szCs w:val="22"/>
                <w:lang w:val="lt-LT"/>
              </w:rPr>
              <w:t>idumo sutrikimai</w:t>
            </w:r>
            <w:r w:rsidRPr="00D853BE">
              <w:rPr>
                <w:rFonts w:ascii="Times New Roman" w:hAnsi="Times New Roman" w:cs="Times New Roman"/>
                <w:sz w:val="22"/>
                <w:szCs w:val="22"/>
                <w:vertAlign w:val="superscript"/>
                <w:lang w:val="lt-LT"/>
              </w:rPr>
              <w:t>3</w:t>
            </w:r>
          </w:p>
          <w:p w14:paraId="391F2E39" w14:textId="77777777" w:rsidR="00A64E9A" w:rsidRPr="007A5482" w:rsidRDefault="00A64E9A" w:rsidP="00E016F6">
            <w:pPr>
              <w:tabs>
                <w:tab w:val="left" w:pos="540"/>
              </w:tabs>
              <w:rPr>
                <w:sz w:val="22"/>
                <w:szCs w:val="22"/>
                <w:lang w:val="lt-LT"/>
              </w:rPr>
            </w:pPr>
            <w:r w:rsidRPr="007A5482">
              <w:rPr>
                <w:sz w:val="22"/>
                <w:szCs w:val="22"/>
                <w:lang w:val="lt-LT"/>
              </w:rPr>
              <w:t>Smarkus širdies plakimas</w:t>
            </w:r>
          </w:p>
        </w:tc>
        <w:tc>
          <w:tcPr>
            <w:tcW w:w="1559" w:type="dxa"/>
          </w:tcPr>
          <w:p w14:paraId="7C3D0B42" w14:textId="77777777" w:rsidR="00A64E9A" w:rsidRPr="00394018" w:rsidRDefault="00A64E9A" w:rsidP="00E016F6">
            <w:pPr>
              <w:pStyle w:val="Default"/>
              <w:spacing w:line="276" w:lineRule="auto"/>
              <w:rPr>
                <w:rFonts w:ascii="Times New Roman" w:eastAsia="Batang" w:hAnsi="Times New Roman" w:cs="Times New Roman"/>
                <w:sz w:val="22"/>
                <w:szCs w:val="22"/>
                <w:lang w:val="lt-LT"/>
              </w:rPr>
            </w:pPr>
            <w:r w:rsidRPr="00394018">
              <w:rPr>
                <w:rFonts w:ascii="Times New Roman" w:hAnsi="Times New Roman" w:cs="Times New Roman"/>
                <w:sz w:val="22"/>
                <w:szCs w:val="22"/>
                <w:lang w:val="lt-LT"/>
              </w:rPr>
              <w:t>Sinusinė bradikardija</w:t>
            </w:r>
          </w:p>
          <w:p w14:paraId="4CE5D8EA" w14:textId="77777777" w:rsidR="00A64E9A" w:rsidRPr="00CD329D" w:rsidRDefault="00A64E9A" w:rsidP="00E016F6">
            <w:pPr>
              <w:pStyle w:val="Default"/>
              <w:spacing w:line="276" w:lineRule="auto"/>
              <w:rPr>
                <w:rFonts w:ascii="Times New Roman" w:hAnsi="Times New Roman" w:cs="Times New Roman"/>
                <w:sz w:val="22"/>
                <w:szCs w:val="22"/>
                <w:lang w:val="lt-LT"/>
              </w:rPr>
            </w:pPr>
            <w:r w:rsidRPr="00CD329D">
              <w:rPr>
                <w:rFonts w:ascii="Times New Roman" w:hAnsi="Times New Roman" w:cs="Times New Roman"/>
                <w:sz w:val="22"/>
                <w:szCs w:val="22"/>
                <w:lang w:val="lt-LT"/>
              </w:rPr>
              <w:t>Bradikardija</w:t>
            </w:r>
          </w:p>
          <w:p w14:paraId="28BF5F41" w14:textId="77777777" w:rsidR="00A64E9A" w:rsidRPr="00CD329D" w:rsidRDefault="00A64E9A" w:rsidP="00E016F6">
            <w:pPr>
              <w:tabs>
                <w:tab w:val="left" w:pos="720"/>
                <w:tab w:val="left" w:pos="1110"/>
                <w:tab w:val="left" w:pos="5641"/>
                <w:tab w:val="left" w:pos="7081"/>
              </w:tabs>
              <w:suppressAutoHyphens/>
              <w:spacing w:line="276" w:lineRule="auto"/>
              <w:rPr>
                <w:lang w:val="lt-LT"/>
              </w:rPr>
            </w:pPr>
            <w:r w:rsidRPr="00CD329D">
              <w:rPr>
                <w:sz w:val="22"/>
                <w:szCs w:val="22"/>
                <w:lang w:val="lt-LT"/>
              </w:rPr>
              <w:t>Tachikardija</w:t>
            </w:r>
          </w:p>
          <w:p w14:paraId="50B5F6B6" w14:textId="77777777" w:rsidR="00A64E9A" w:rsidRPr="00CD329D" w:rsidRDefault="00A64E9A" w:rsidP="00E016F6">
            <w:pPr>
              <w:tabs>
                <w:tab w:val="left" w:pos="540"/>
              </w:tabs>
              <w:rPr>
                <w:sz w:val="22"/>
                <w:szCs w:val="22"/>
                <w:lang w:val="lt-LT"/>
              </w:rPr>
            </w:pPr>
            <w:r w:rsidRPr="00CD329D">
              <w:rPr>
                <w:sz w:val="22"/>
                <w:szCs w:val="22"/>
                <w:lang w:val="lt-LT"/>
              </w:rPr>
              <w:t xml:space="preserve">Prieširdžių virpėjimas </w:t>
            </w:r>
          </w:p>
        </w:tc>
        <w:tc>
          <w:tcPr>
            <w:tcW w:w="1843" w:type="dxa"/>
          </w:tcPr>
          <w:p w14:paraId="6FC68380" w14:textId="77777777" w:rsidR="00A64E9A" w:rsidRPr="00CD329D" w:rsidRDefault="00A64E9A" w:rsidP="00E016F6">
            <w:pPr>
              <w:pStyle w:val="Default"/>
              <w:spacing w:line="276" w:lineRule="auto"/>
              <w:rPr>
                <w:rFonts w:ascii="Times New Roman" w:eastAsia="Batang" w:hAnsi="Times New Roman" w:cs="Times New Roman"/>
                <w:sz w:val="22"/>
                <w:szCs w:val="22"/>
                <w:lang w:val="lt-LT"/>
              </w:rPr>
            </w:pPr>
            <w:r w:rsidRPr="00CD329D">
              <w:rPr>
                <w:rFonts w:ascii="Times New Roman" w:hAnsi="Times New Roman" w:cs="Times New Roman"/>
                <w:sz w:val="22"/>
                <w:szCs w:val="22"/>
                <w:lang w:val="lt-LT"/>
              </w:rPr>
              <w:t>Skilvelinė tachikardija</w:t>
            </w:r>
          </w:p>
          <w:p w14:paraId="2DAFA81B" w14:textId="77777777" w:rsidR="00A64E9A" w:rsidRPr="00C325CE" w:rsidRDefault="00A64E9A" w:rsidP="00E016F6">
            <w:pPr>
              <w:tabs>
                <w:tab w:val="left" w:pos="540"/>
              </w:tabs>
              <w:rPr>
                <w:sz w:val="22"/>
                <w:szCs w:val="22"/>
                <w:lang w:val="lt-LT"/>
              </w:rPr>
            </w:pPr>
            <w:r w:rsidRPr="00CD329D">
              <w:rPr>
                <w:sz w:val="22"/>
                <w:szCs w:val="22"/>
                <w:lang w:val="lt-LT"/>
              </w:rPr>
              <w:t>Aritmija</w:t>
            </w:r>
            <w:r w:rsidRPr="00CD329D">
              <w:rPr>
                <w:sz w:val="22"/>
                <w:szCs w:val="22"/>
                <w:vertAlign w:val="superscript"/>
                <w:lang w:val="lt-LT"/>
              </w:rPr>
              <w:t>4</w:t>
            </w:r>
          </w:p>
        </w:tc>
        <w:tc>
          <w:tcPr>
            <w:tcW w:w="1949" w:type="dxa"/>
          </w:tcPr>
          <w:p w14:paraId="46D0EF25" w14:textId="77777777" w:rsidR="00A64E9A" w:rsidRPr="0052214A" w:rsidRDefault="00A64E9A" w:rsidP="00E016F6">
            <w:pPr>
              <w:pStyle w:val="Default"/>
              <w:spacing w:line="276" w:lineRule="auto"/>
              <w:rPr>
                <w:rFonts w:ascii="Times New Roman" w:eastAsia="Batang" w:hAnsi="Times New Roman" w:cs="Times New Roman"/>
                <w:sz w:val="22"/>
                <w:szCs w:val="22"/>
                <w:lang w:val="lt-LT"/>
              </w:rPr>
            </w:pPr>
            <w:r w:rsidRPr="00527568">
              <w:rPr>
                <w:rFonts w:ascii="Times New Roman" w:hAnsi="Times New Roman" w:cs="Times New Roman"/>
                <w:sz w:val="22"/>
                <w:szCs w:val="22"/>
                <w:lang w:val="lt-LT"/>
              </w:rPr>
              <w:t xml:space="preserve">Skilvelių virpėjimas </w:t>
            </w:r>
          </w:p>
          <w:p w14:paraId="58734864" w14:textId="77777777" w:rsidR="00A64E9A" w:rsidRPr="00D853BE" w:rsidRDefault="00A64E9A" w:rsidP="00E016F6">
            <w:pPr>
              <w:pStyle w:val="Default"/>
              <w:spacing w:line="276" w:lineRule="auto"/>
              <w:rPr>
                <w:rFonts w:ascii="Times New Roman" w:hAnsi="Times New Roman" w:cs="Times New Roman"/>
                <w:sz w:val="22"/>
                <w:szCs w:val="22"/>
                <w:lang w:val="lt-LT"/>
              </w:rPr>
            </w:pPr>
            <w:r w:rsidRPr="00D853BE">
              <w:rPr>
                <w:rFonts w:ascii="Times New Roman" w:hAnsi="Times New Roman" w:cs="Times New Roman"/>
                <w:sz w:val="22"/>
                <w:szCs w:val="22"/>
                <w:lang w:val="lt-LT"/>
              </w:rPr>
              <w:t>Širdies nepakankamumas</w:t>
            </w:r>
            <w:r w:rsidRPr="00D853BE">
              <w:rPr>
                <w:rFonts w:ascii="Times New Roman" w:hAnsi="Times New Roman" w:cs="Times New Roman"/>
                <w:sz w:val="22"/>
                <w:szCs w:val="22"/>
                <w:vertAlign w:val="superscript"/>
                <w:lang w:val="lt-LT"/>
              </w:rPr>
              <w:t>5</w:t>
            </w:r>
          </w:p>
          <w:p w14:paraId="59ACF806" w14:textId="77777777" w:rsidR="00A64E9A" w:rsidRPr="007A5482" w:rsidRDefault="00A64E9A" w:rsidP="00E016F6">
            <w:pPr>
              <w:tabs>
                <w:tab w:val="left" w:pos="540"/>
              </w:tabs>
              <w:rPr>
                <w:sz w:val="22"/>
                <w:szCs w:val="22"/>
                <w:lang w:val="lt-LT"/>
              </w:rPr>
            </w:pPr>
            <w:r w:rsidRPr="007A5482">
              <w:rPr>
                <w:sz w:val="22"/>
                <w:szCs w:val="22"/>
                <w:lang w:val="lt-LT"/>
              </w:rPr>
              <w:t xml:space="preserve">Sulėtėjęs širdies ritmas </w:t>
            </w:r>
          </w:p>
        </w:tc>
      </w:tr>
      <w:tr w:rsidR="00F17088" w:rsidRPr="00CD329D" w14:paraId="050AE83E" w14:textId="77777777" w:rsidTr="009E535C">
        <w:tc>
          <w:tcPr>
            <w:tcW w:w="2376" w:type="dxa"/>
          </w:tcPr>
          <w:p w14:paraId="1CD4F09B" w14:textId="77777777" w:rsidR="00A64E9A" w:rsidRPr="00C325CE" w:rsidRDefault="00A64E9A" w:rsidP="00E016F6">
            <w:pPr>
              <w:tabs>
                <w:tab w:val="left" w:pos="540"/>
              </w:tabs>
              <w:rPr>
                <w:sz w:val="22"/>
                <w:szCs w:val="22"/>
                <w:lang w:val="lt-LT"/>
              </w:rPr>
            </w:pPr>
            <w:r w:rsidRPr="00CD329D">
              <w:rPr>
                <w:sz w:val="22"/>
                <w:szCs w:val="22"/>
                <w:lang w:val="lt-LT"/>
              </w:rPr>
              <w:t>Kraujagyslių sutrikimai</w:t>
            </w:r>
          </w:p>
        </w:tc>
        <w:tc>
          <w:tcPr>
            <w:tcW w:w="1560" w:type="dxa"/>
          </w:tcPr>
          <w:p w14:paraId="301F19D0" w14:textId="77777777" w:rsidR="00A64E9A" w:rsidRPr="00527568" w:rsidRDefault="00A64E9A" w:rsidP="00E016F6">
            <w:pPr>
              <w:tabs>
                <w:tab w:val="left" w:pos="540"/>
              </w:tabs>
              <w:rPr>
                <w:sz w:val="22"/>
                <w:szCs w:val="22"/>
                <w:lang w:val="lt-LT"/>
              </w:rPr>
            </w:pPr>
          </w:p>
        </w:tc>
        <w:tc>
          <w:tcPr>
            <w:tcW w:w="1559" w:type="dxa"/>
          </w:tcPr>
          <w:p w14:paraId="342E208C" w14:textId="77777777" w:rsidR="00A64E9A" w:rsidRPr="00D853BE" w:rsidRDefault="00A64E9A" w:rsidP="00E016F6">
            <w:pPr>
              <w:tabs>
                <w:tab w:val="left" w:pos="540"/>
              </w:tabs>
              <w:rPr>
                <w:sz w:val="22"/>
                <w:szCs w:val="22"/>
                <w:lang w:val="lt-LT"/>
              </w:rPr>
            </w:pPr>
          </w:p>
        </w:tc>
        <w:tc>
          <w:tcPr>
            <w:tcW w:w="1843" w:type="dxa"/>
          </w:tcPr>
          <w:p w14:paraId="68A3687C" w14:textId="77777777" w:rsidR="00A64E9A" w:rsidRPr="00C325CE" w:rsidRDefault="00A64E9A" w:rsidP="00E016F6">
            <w:pPr>
              <w:tabs>
                <w:tab w:val="left" w:pos="540"/>
              </w:tabs>
              <w:rPr>
                <w:sz w:val="22"/>
                <w:szCs w:val="22"/>
                <w:lang w:val="lt-LT"/>
              </w:rPr>
            </w:pPr>
            <w:r w:rsidRPr="00CD329D">
              <w:rPr>
                <w:sz w:val="22"/>
                <w:szCs w:val="22"/>
                <w:lang w:val="lt-LT"/>
              </w:rPr>
              <w:t>Hipotenzija</w:t>
            </w:r>
          </w:p>
        </w:tc>
        <w:tc>
          <w:tcPr>
            <w:tcW w:w="1949" w:type="dxa"/>
          </w:tcPr>
          <w:p w14:paraId="5FEC3DC7" w14:textId="77777777" w:rsidR="00A64E9A" w:rsidRPr="00C325CE" w:rsidRDefault="00A64E9A" w:rsidP="00E016F6">
            <w:pPr>
              <w:tabs>
                <w:tab w:val="left" w:pos="540"/>
              </w:tabs>
              <w:rPr>
                <w:sz w:val="22"/>
                <w:szCs w:val="22"/>
                <w:lang w:val="lt-LT"/>
              </w:rPr>
            </w:pPr>
            <w:r w:rsidRPr="00CD329D">
              <w:rPr>
                <w:sz w:val="22"/>
                <w:szCs w:val="22"/>
                <w:lang w:val="lt-LT"/>
              </w:rPr>
              <w:t>Ortostatinė hipotenzija</w:t>
            </w:r>
          </w:p>
        </w:tc>
      </w:tr>
      <w:tr w:rsidR="00F17088" w:rsidRPr="00CD329D" w14:paraId="63689FB1" w14:textId="77777777" w:rsidTr="009E535C">
        <w:tc>
          <w:tcPr>
            <w:tcW w:w="2376" w:type="dxa"/>
          </w:tcPr>
          <w:p w14:paraId="0E7C4A0C" w14:textId="77777777" w:rsidR="00A64E9A" w:rsidRPr="00C325CE" w:rsidRDefault="00A64E9A" w:rsidP="00E016F6">
            <w:pPr>
              <w:tabs>
                <w:tab w:val="left" w:pos="540"/>
              </w:tabs>
              <w:rPr>
                <w:sz w:val="22"/>
                <w:szCs w:val="22"/>
                <w:lang w:val="lt-LT"/>
              </w:rPr>
            </w:pPr>
            <w:r w:rsidRPr="00CD329D">
              <w:rPr>
                <w:noProof/>
                <w:sz w:val="22"/>
                <w:szCs w:val="22"/>
                <w:lang w:val="lt-LT"/>
              </w:rPr>
              <w:t>Kvėpavimo sistemos, krūtinės ląstos ir tarpuplaučio sutrikimai</w:t>
            </w:r>
          </w:p>
        </w:tc>
        <w:tc>
          <w:tcPr>
            <w:tcW w:w="1560" w:type="dxa"/>
          </w:tcPr>
          <w:p w14:paraId="513178B0" w14:textId="77777777" w:rsidR="00A64E9A" w:rsidRPr="00527568" w:rsidRDefault="00A64E9A" w:rsidP="00E016F6">
            <w:pPr>
              <w:tabs>
                <w:tab w:val="left" w:pos="540"/>
              </w:tabs>
              <w:rPr>
                <w:sz w:val="22"/>
                <w:szCs w:val="22"/>
                <w:lang w:val="lt-LT"/>
              </w:rPr>
            </w:pPr>
          </w:p>
        </w:tc>
        <w:tc>
          <w:tcPr>
            <w:tcW w:w="1559" w:type="dxa"/>
          </w:tcPr>
          <w:p w14:paraId="71EFD8F8" w14:textId="77777777" w:rsidR="00A64E9A" w:rsidRPr="00C325CE" w:rsidRDefault="00A64E9A" w:rsidP="00E016F6">
            <w:pPr>
              <w:tabs>
                <w:tab w:val="left" w:pos="540"/>
              </w:tabs>
              <w:rPr>
                <w:sz w:val="22"/>
                <w:szCs w:val="22"/>
                <w:lang w:val="lt-LT"/>
              </w:rPr>
            </w:pPr>
            <w:r w:rsidRPr="00CD329D">
              <w:rPr>
                <w:sz w:val="22"/>
                <w:szCs w:val="22"/>
                <w:lang w:val="lt-LT"/>
              </w:rPr>
              <w:t>Dispnėja</w:t>
            </w:r>
          </w:p>
        </w:tc>
        <w:tc>
          <w:tcPr>
            <w:tcW w:w="1843" w:type="dxa"/>
          </w:tcPr>
          <w:p w14:paraId="1963848D" w14:textId="77777777" w:rsidR="00A64E9A" w:rsidRPr="00527568" w:rsidRDefault="00A64E9A" w:rsidP="00E016F6">
            <w:pPr>
              <w:tabs>
                <w:tab w:val="left" w:pos="540"/>
              </w:tabs>
              <w:rPr>
                <w:sz w:val="22"/>
                <w:szCs w:val="22"/>
                <w:lang w:val="lt-LT"/>
              </w:rPr>
            </w:pPr>
          </w:p>
        </w:tc>
        <w:tc>
          <w:tcPr>
            <w:tcW w:w="1949" w:type="dxa"/>
          </w:tcPr>
          <w:p w14:paraId="19E0E2C7" w14:textId="77777777" w:rsidR="00A64E9A" w:rsidRPr="00D853BE" w:rsidRDefault="00A64E9A" w:rsidP="00E016F6">
            <w:pPr>
              <w:tabs>
                <w:tab w:val="left" w:pos="540"/>
              </w:tabs>
              <w:rPr>
                <w:sz w:val="22"/>
                <w:szCs w:val="22"/>
                <w:lang w:val="lt-LT"/>
              </w:rPr>
            </w:pPr>
          </w:p>
        </w:tc>
      </w:tr>
      <w:tr w:rsidR="00F17088" w:rsidRPr="00CD329D" w14:paraId="619B0C35" w14:textId="77777777" w:rsidTr="009E535C">
        <w:tc>
          <w:tcPr>
            <w:tcW w:w="2376" w:type="dxa"/>
          </w:tcPr>
          <w:p w14:paraId="3FC33A5E" w14:textId="77777777" w:rsidR="00A64E9A" w:rsidRPr="00C325CE" w:rsidRDefault="00A64E9A" w:rsidP="00E016F6">
            <w:pPr>
              <w:tabs>
                <w:tab w:val="left" w:pos="540"/>
              </w:tabs>
              <w:rPr>
                <w:sz w:val="22"/>
                <w:szCs w:val="22"/>
                <w:lang w:val="lt-LT"/>
              </w:rPr>
            </w:pPr>
            <w:r w:rsidRPr="00CD329D">
              <w:rPr>
                <w:sz w:val="22"/>
                <w:szCs w:val="22"/>
                <w:lang w:val="lt-LT"/>
              </w:rPr>
              <w:t>Virškinimo trakto sutrikimai</w:t>
            </w:r>
          </w:p>
        </w:tc>
        <w:tc>
          <w:tcPr>
            <w:tcW w:w="1560" w:type="dxa"/>
          </w:tcPr>
          <w:p w14:paraId="3FA305A9" w14:textId="77777777" w:rsidR="00A64E9A" w:rsidRPr="00527568" w:rsidRDefault="00A64E9A" w:rsidP="00E016F6">
            <w:pPr>
              <w:tabs>
                <w:tab w:val="left" w:pos="540"/>
              </w:tabs>
              <w:rPr>
                <w:sz w:val="22"/>
                <w:szCs w:val="22"/>
                <w:lang w:val="lt-LT"/>
              </w:rPr>
            </w:pPr>
          </w:p>
        </w:tc>
        <w:tc>
          <w:tcPr>
            <w:tcW w:w="1559" w:type="dxa"/>
          </w:tcPr>
          <w:p w14:paraId="6C1CF23E" w14:textId="77777777" w:rsidR="00A64E9A" w:rsidRPr="007A5482" w:rsidRDefault="00A64E9A" w:rsidP="00E016F6">
            <w:pPr>
              <w:pStyle w:val="Default"/>
              <w:spacing w:line="276" w:lineRule="auto"/>
              <w:rPr>
                <w:rFonts w:ascii="Times New Roman" w:eastAsia="Batang" w:hAnsi="Times New Roman" w:cs="Times New Roman"/>
                <w:color w:val="auto"/>
                <w:sz w:val="22"/>
                <w:szCs w:val="22"/>
                <w:lang w:val="lt-LT" w:eastAsia="de-DE"/>
              </w:rPr>
            </w:pPr>
            <w:r w:rsidRPr="00D853BE">
              <w:rPr>
                <w:rFonts w:ascii="Times New Roman" w:hAnsi="Times New Roman" w:cs="Times New Roman"/>
                <w:color w:val="auto"/>
                <w:sz w:val="22"/>
                <w:szCs w:val="22"/>
                <w:lang w:val="lt-LT" w:eastAsia="de-DE"/>
              </w:rPr>
              <w:t>Pilvo skausmas</w:t>
            </w:r>
          </w:p>
          <w:p w14:paraId="2D862A2A" w14:textId="77777777" w:rsidR="00A64E9A" w:rsidRPr="00394018" w:rsidRDefault="00A64E9A" w:rsidP="00E016F6">
            <w:pPr>
              <w:pStyle w:val="Default"/>
              <w:spacing w:line="276" w:lineRule="auto"/>
              <w:rPr>
                <w:rFonts w:ascii="Times New Roman" w:hAnsi="Times New Roman" w:cs="Times New Roman"/>
                <w:color w:val="auto"/>
                <w:sz w:val="22"/>
                <w:szCs w:val="22"/>
                <w:lang w:val="lt-LT" w:eastAsia="de-DE"/>
              </w:rPr>
            </w:pPr>
            <w:r w:rsidRPr="00394018">
              <w:rPr>
                <w:rFonts w:ascii="Times New Roman" w:hAnsi="Times New Roman" w:cs="Times New Roman"/>
                <w:color w:val="auto"/>
                <w:sz w:val="22"/>
                <w:szCs w:val="22"/>
                <w:lang w:val="lt-LT" w:eastAsia="de-DE"/>
              </w:rPr>
              <w:lastRenderedPageBreak/>
              <w:t>Vėmimas</w:t>
            </w:r>
          </w:p>
          <w:p w14:paraId="0F0C47A1" w14:textId="77777777" w:rsidR="00A64E9A" w:rsidRPr="00CD329D" w:rsidRDefault="00A64E9A" w:rsidP="00E016F6">
            <w:pPr>
              <w:pStyle w:val="Default"/>
              <w:spacing w:line="276" w:lineRule="auto"/>
              <w:rPr>
                <w:rFonts w:ascii="Times New Roman" w:hAnsi="Times New Roman" w:cs="Times New Roman"/>
                <w:sz w:val="22"/>
                <w:szCs w:val="22"/>
                <w:lang w:val="lt-LT"/>
              </w:rPr>
            </w:pPr>
            <w:r w:rsidRPr="00CD329D">
              <w:rPr>
                <w:rFonts w:ascii="Times New Roman" w:hAnsi="Times New Roman" w:cs="Times New Roman"/>
                <w:color w:val="auto"/>
                <w:sz w:val="22"/>
                <w:szCs w:val="22"/>
                <w:lang w:val="lt-LT"/>
              </w:rPr>
              <w:t>Pykinimas</w:t>
            </w:r>
          </w:p>
          <w:p w14:paraId="6524B212" w14:textId="77777777" w:rsidR="00A64E9A" w:rsidRPr="00CD329D" w:rsidRDefault="00A64E9A" w:rsidP="00E016F6">
            <w:pPr>
              <w:pStyle w:val="Default"/>
              <w:spacing w:line="276" w:lineRule="auto"/>
              <w:rPr>
                <w:rFonts w:ascii="Times New Roman" w:hAnsi="Times New Roman" w:cs="Times New Roman"/>
                <w:color w:val="auto"/>
                <w:sz w:val="22"/>
                <w:szCs w:val="22"/>
                <w:lang w:val="lt-LT" w:eastAsia="de-DE"/>
              </w:rPr>
            </w:pPr>
            <w:r w:rsidRPr="00CD329D">
              <w:rPr>
                <w:rFonts w:ascii="Times New Roman" w:hAnsi="Times New Roman" w:cs="Times New Roman"/>
                <w:color w:val="auto"/>
                <w:sz w:val="22"/>
                <w:szCs w:val="22"/>
                <w:lang w:val="lt-LT" w:eastAsia="de-DE"/>
              </w:rPr>
              <w:t>Viduriavimas</w:t>
            </w:r>
          </w:p>
          <w:p w14:paraId="4BD03A6C" w14:textId="77777777" w:rsidR="00A64E9A" w:rsidRPr="00CD329D" w:rsidRDefault="00A64E9A" w:rsidP="00E016F6">
            <w:pPr>
              <w:pStyle w:val="Default"/>
              <w:spacing w:line="276" w:lineRule="auto"/>
              <w:rPr>
                <w:rFonts w:ascii="Times New Roman" w:hAnsi="Times New Roman" w:cs="Times New Roman"/>
                <w:sz w:val="22"/>
                <w:szCs w:val="22"/>
                <w:lang w:val="lt-LT"/>
              </w:rPr>
            </w:pPr>
            <w:r w:rsidRPr="00CD329D">
              <w:rPr>
                <w:rFonts w:ascii="Times New Roman" w:hAnsi="Times New Roman" w:cs="Times New Roman"/>
                <w:color w:val="auto"/>
                <w:sz w:val="22"/>
                <w:szCs w:val="22"/>
                <w:lang w:val="lt-LT"/>
              </w:rPr>
              <w:t>Vidurių užkietėjimas</w:t>
            </w:r>
          </w:p>
          <w:p w14:paraId="0E5E31EE" w14:textId="77777777" w:rsidR="00A64E9A" w:rsidRPr="00C325CE" w:rsidRDefault="00A64E9A" w:rsidP="00E016F6">
            <w:pPr>
              <w:tabs>
                <w:tab w:val="left" w:pos="540"/>
              </w:tabs>
              <w:rPr>
                <w:sz w:val="22"/>
                <w:szCs w:val="22"/>
                <w:lang w:val="lt-LT"/>
              </w:rPr>
            </w:pPr>
            <w:r w:rsidRPr="00CD329D">
              <w:rPr>
                <w:sz w:val="22"/>
                <w:szCs w:val="22"/>
                <w:lang w:val="lt-LT"/>
              </w:rPr>
              <w:t>Burnos džiūvimas</w:t>
            </w:r>
          </w:p>
        </w:tc>
        <w:tc>
          <w:tcPr>
            <w:tcW w:w="1843" w:type="dxa"/>
          </w:tcPr>
          <w:p w14:paraId="4EAE3221" w14:textId="77777777" w:rsidR="00A64E9A" w:rsidRPr="00CD329D" w:rsidRDefault="00A64E9A" w:rsidP="00E016F6">
            <w:pPr>
              <w:pStyle w:val="Default"/>
              <w:spacing w:line="276" w:lineRule="auto"/>
              <w:rPr>
                <w:rFonts w:ascii="Times New Roman" w:eastAsia="Batang" w:hAnsi="Times New Roman" w:cs="Times New Roman"/>
                <w:color w:val="auto"/>
                <w:sz w:val="22"/>
                <w:szCs w:val="22"/>
                <w:lang w:val="lt-LT" w:eastAsia="de-DE"/>
              </w:rPr>
            </w:pPr>
            <w:r w:rsidRPr="00CD329D">
              <w:rPr>
                <w:rFonts w:ascii="Times New Roman" w:hAnsi="Times New Roman" w:cs="Times New Roman"/>
                <w:color w:val="auto"/>
                <w:sz w:val="22"/>
                <w:szCs w:val="22"/>
                <w:lang w:val="lt-LT" w:eastAsia="de-DE"/>
              </w:rPr>
              <w:lastRenderedPageBreak/>
              <w:t>Pilvo pūtimas</w:t>
            </w:r>
          </w:p>
          <w:p w14:paraId="0BC5FE73" w14:textId="77777777" w:rsidR="00A64E9A" w:rsidRPr="00CD329D" w:rsidRDefault="00A64E9A" w:rsidP="00E016F6">
            <w:pPr>
              <w:pStyle w:val="Default"/>
              <w:spacing w:line="276" w:lineRule="auto"/>
              <w:rPr>
                <w:rFonts w:ascii="Times New Roman" w:hAnsi="Times New Roman" w:cs="Times New Roman"/>
                <w:color w:val="auto"/>
                <w:sz w:val="22"/>
                <w:szCs w:val="22"/>
                <w:lang w:val="lt-LT" w:eastAsia="de-DE"/>
              </w:rPr>
            </w:pPr>
            <w:r w:rsidRPr="00CD329D">
              <w:rPr>
                <w:rFonts w:ascii="Times New Roman" w:hAnsi="Times New Roman" w:cs="Times New Roman"/>
                <w:color w:val="auto"/>
                <w:sz w:val="22"/>
                <w:szCs w:val="22"/>
                <w:lang w:val="lt-LT" w:eastAsia="de-DE"/>
              </w:rPr>
              <w:t xml:space="preserve">Flatulencija (dujų </w:t>
            </w:r>
            <w:r w:rsidRPr="00CD329D">
              <w:rPr>
                <w:rFonts w:ascii="Times New Roman" w:hAnsi="Times New Roman" w:cs="Times New Roman"/>
                <w:color w:val="auto"/>
                <w:sz w:val="22"/>
                <w:szCs w:val="22"/>
                <w:lang w:val="lt-LT" w:eastAsia="de-DE"/>
              </w:rPr>
              <w:lastRenderedPageBreak/>
              <w:t>susikaupimas virškinimo trakte)</w:t>
            </w:r>
          </w:p>
          <w:p w14:paraId="45BF28D1" w14:textId="77777777" w:rsidR="00A64E9A" w:rsidRPr="00C325CE" w:rsidRDefault="00A64E9A" w:rsidP="00E016F6">
            <w:pPr>
              <w:tabs>
                <w:tab w:val="left" w:pos="540"/>
              </w:tabs>
              <w:rPr>
                <w:sz w:val="22"/>
                <w:szCs w:val="22"/>
                <w:lang w:val="lt-LT"/>
              </w:rPr>
            </w:pPr>
          </w:p>
        </w:tc>
        <w:tc>
          <w:tcPr>
            <w:tcW w:w="1949" w:type="dxa"/>
          </w:tcPr>
          <w:p w14:paraId="518DA5C1" w14:textId="77777777" w:rsidR="00A64E9A" w:rsidRPr="00CD329D" w:rsidRDefault="00A64E9A" w:rsidP="00E016F6">
            <w:pPr>
              <w:pStyle w:val="Default"/>
              <w:spacing w:line="276" w:lineRule="auto"/>
              <w:rPr>
                <w:rFonts w:ascii="Times New Roman" w:eastAsia="Batang" w:hAnsi="Times New Roman" w:cs="Times New Roman"/>
                <w:color w:val="auto"/>
                <w:sz w:val="22"/>
                <w:szCs w:val="22"/>
                <w:lang w:val="lt-LT" w:eastAsia="de-DE"/>
              </w:rPr>
            </w:pPr>
            <w:r w:rsidRPr="00CD329D">
              <w:rPr>
                <w:rFonts w:ascii="Times New Roman" w:hAnsi="Times New Roman" w:cs="Times New Roman"/>
                <w:color w:val="auto"/>
                <w:sz w:val="22"/>
                <w:szCs w:val="22"/>
                <w:lang w:val="lt-LT" w:eastAsia="de-DE"/>
              </w:rPr>
              <w:lastRenderedPageBreak/>
              <w:t>Raugėjimas</w:t>
            </w:r>
          </w:p>
          <w:p w14:paraId="421CB00F" w14:textId="77777777" w:rsidR="00A64E9A" w:rsidRPr="00C325CE" w:rsidRDefault="00A64E9A" w:rsidP="00E016F6">
            <w:pPr>
              <w:tabs>
                <w:tab w:val="left" w:pos="540"/>
              </w:tabs>
              <w:rPr>
                <w:sz w:val="22"/>
                <w:szCs w:val="22"/>
                <w:lang w:val="lt-LT"/>
              </w:rPr>
            </w:pPr>
            <w:r w:rsidRPr="00CD329D">
              <w:rPr>
                <w:sz w:val="22"/>
                <w:szCs w:val="22"/>
                <w:lang w:val="lt-LT"/>
              </w:rPr>
              <w:t>Virškinimo trakto sutrikimai</w:t>
            </w:r>
          </w:p>
        </w:tc>
      </w:tr>
      <w:tr w:rsidR="00F17088" w:rsidRPr="00CD329D" w14:paraId="430DF35E" w14:textId="77777777" w:rsidTr="009E535C">
        <w:tc>
          <w:tcPr>
            <w:tcW w:w="2376" w:type="dxa"/>
          </w:tcPr>
          <w:p w14:paraId="14304884" w14:textId="77777777" w:rsidR="00A64E9A" w:rsidRPr="00CD329D" w:rsidRDefault="00A64E9A" w:rsidP="00E016F6">
            <w:pPr>
              <w:tabs>
                <w:tab w:val="left" w:pos="540"/>
              </w:tabs>
              <w:rPr>
                <w:sz w:val="22"/>
                <w:szCs w:val="22"/>
                <w:lang w:val="lt-LT"/>
              </w:rPr>
            </w:pPr>
            <w:r w:rsidRPr="00CD329D">
              <w:rPr>
                <w:sz w:val="22"/>
                <w:szCs w:val="22"/>
                <w:lang w:val="lt-LT"/>
              </w:rPr>
              <w:t>Kepenų, tulžies pūslės ir latakų sutrikimai</w:t>
            </w:r>
          </w:p>
        </w:tc>
        <w:tc>
          <w:tcPr>
            <w:tcW w:w="1560" w:type="dxa"/>
          </w:tcPr>
          <w:p w14:paraId="1B5A9BB7" w14:textId="77777777" w:rsidR="00A64E9A" w:rsidRPr="00CD329D" w:rsidRDefault="00A64E9A" w:rsidP="00E016F6">
            <w:pPr>
              <w:tabs>
                <w:tab w:val="left" w:pos="540"/>
              </w:tabs>
              <w:rPr>
                <w:sz w:val="22"/>
                <w:szCs w:val="22"/>
                <w:lang w:val="lt-LT"/>
              </w:rPr>
            </w:pPr>
          </w:p>
        </w:tc>
        <w:tc>
          <w:tcPr>
            <w:tcW w:w="1559" w:type="dxa"/>
          </w:tcPr>
          <w:p w14:paraId="7E1471F3" w14:textId="77777777" w:rsidR="00A64E9A" w:rsidRPr="00C325CE" w:rsidRDefault="00A64E9A" w:rsidP="00E016F6">
            <w:pPr>
              <w:tabs>
                <w:tab w:val="left" w:pos="540"/>
              </w:tabs>
              <w:rPr>
                <w:sz w:val="22"/>
                <w:szCs w:val="22"/>
                <w:lang w:val="lt-LT"/>
              </w:rPr>
            </w:pPr>
            <w:r w:rsidRPr="00CD329D">
              <w:rPr>
                <w:sz w:val="22"/>
                <w:szCs w:val="22"/>
                <w:lang w:val="lt-LT" w:eastAsia="de-DE"/>
              </w:rPr>
              <w:t>Nenormali kepenų funkcija</w:t>
            </w:r>
            <w:r w:rsidRPr="00CD329D">
              <w:rPr>
                <w:sz w:val="22"/>
                <w:szCs w:val="22"/>
                <w:vertAlign w:val="superscript"/>
                <w:lang w:val="lt-LT" w:eastAsia="de-DE"/>
              </w:rPr>
              <w:t>6</w:t>
            </w:r>
          </w:p>
        </w:tc>
        <w:tc>
          <w:tcPr>
            <w:tcW w:w="1843" w:type="dxa"/>
          </w:tcPr>
          <w:p w14:paraId="71647980" w14:textId="77777777" w:rsidR="00A64E9A" w:rsidRPr="00527568" w:rsidRDefault="00A64E9A" w:rsidP="00E016F6">
            <w:pPr>
              <w:tabs>
                <w:tab w:val="left" w:pos="540"/>
              </w:tabs>
              <w:rPr>
                <w:sz w:val="22"/>
                <w:szCs w:val="22"/>
                <w:lang w:val="lt-LT"/>
              </w:rPr>
            </w:pPr>
          </w:p>
        </w:tc>
        <w:tc>
          <w:tcPr>
            <w:tcW w:w="1949" w:type="dxa"/>
          </w:tcPr>
          <w:p w14:paraId="36961804" w14:textId="77777777" w:rsidR="00A64E9A" w:rsidRPr="00D853BE" w:rsidRDefault="00A64E9A" w:rsidP="00E016F6">
            <w:pPr>
              <w:pStyle w:val="Default"/>
              <w:spacing w:line="276" w:lineRule="auto"/>
              <w:rPr>
                <w:rFonts w:ascii="Times New Roman" w:eastAsia="Batang" w:hAnsi="Times New Roman" w:cs="Times New Roman"/>
                <w:color w:val="auto"/>
                <w:sz w:val="22"/>
                <w:szCs w:val="22"/>
                <w:lang w:val="lt-LT" w:eastAsia="de-DE"/>
              </w:rPr>
            </w:pPr>
            <w:r w:rsidRPr="00D853BE">
              <w:rPr>
                <w:rFonts w:ascii="Times New Roman" w:hAnsi="Times New Roman" w:cs="Times New Roman"/>
                <w:color w:val="auto"/>
                <w:sz w:val="22"/>
                <w:szCs w:val="22"/>
                <w:lang w:val="lt-LT" w:eastAsia="de-DE"/>
              </w:rPr>
              <w:t>Hepatoceliulinis pažeidimas</w:t>
            </w:r>
          </w:p>
          <w:p w14:paraId="37241650" w14:textId="77777777" w:rsidR="00A64E9A" w:rsidRPr="007A5482" w:rsidRDefault="00A64E9A" w:rsidP="00E016F6">
            <w:pPr>
              <w:pStyle w:val="Default"/>
              <w:spacing w:line="276" w:lineRule="auto"/>
              <w:rPr>
                <w:rFonts w:ascii="Times New Roman" w:hAnsi="Times New Roman" w:cs="Times New Roman"/>
                <w:color w:val="auto"/>
                <w:sz w:val="22"/>
                <w:szCs w:val="22"/>
                <w:lang w:val="lt-LT" w:eastAsia="de-DE"/>
              </w:rPr>
            </w:pPr>
            <w:r w:rsidRPr="007A5482">
              <w:rPr>
                <w:rFonts w:ascii="Times New Roman" w:hAnsi="Times New Roman" w:cs="Times New Roman"/>
                <w:color w:val="auto"/>
                <w:sz w:val="22"/>
                <w:szCs w:val="22"/>
                <w:lang w:val="lt-LT" w:eastAsia="de-DE"/>
              </w:rPr>
              <w:t>Cholestazė</w:t>
            </w:r>
          </w:p>
          <w:p w14:paraId="7E78D220" w14:textId="77777777" w:rsidR="00A64E9A" w:rsidRPr="00394018" w:rsidRDefault="00A64E9A" w:rsidP="00E016F6">
            <w:pPr>
              <w:pStyle w:val="Default"/>
              <w:spacing w:line="276" w:lineRule="auto"/>
              <w:rPr>
                <w:rFonts w:ascii="Times New Roman" w:hAnsi="Times New Roman" w:cs="Times New Roman"/>
                <w:color w:val="auto"/>
                <w:sz w:val="22"/>
                <w:szCs w:val="22"/>
                <w:lang w:val="lt-LT" w:eastAsia="de-DE"/>
              </w:rPr>
            </w:pPr>
            <w:r w:rsidRPr="00394018">
              <w:rPr>
                <w:rFonts w:ascii="Times New Roman" w:hAnsi="Times New Roman" w:cs="Times New Roman"/>
                <w:color w:val="auto"/>
                <w:sz w:val="22"/>
                <w:szCs w:val="22"/>
                <w:lang w:val="lt-LT" w:eastAsia="de-DE"/>
              </w:rPr>
              <w:t>Hepatitas</w:t>
            </w:r>
          </w:p>
          <w:p w14:paraId="7C22185F" w14:textId="77777777" w:rsidR="00A64E9A" w:rsidRPr="00CD329D" w:rsidRDefault="00A64E9A" w:rsidP="00E016F6">
            <w:pPr>
              <w:tabs>
                <w:tab w:val="left" w:pos="540"/>
              </w:tabs>
              <w:rPr>
                <w:sz w:val="22"/>
                <w:szCs w:val="22"/>
                <w:lang w:val="lt-LT"/>
              </w:rPr>
            </w:pPr>
            <w:r w:rsidRPr="00CD329D">
              <w:rPr>
                <w:sz w:val="22"/>
                <w:szCs w:val="22"/>
                <w:lang w:val="lt-LT" w:eastAsia="de-DE"/>
              </w:rPr>
              <w:t>Gelta</w:t>
            </w:r>
          </w:p>
        </w:tc>
      </w:tr>
      <w:tr w:rsidR="00F17088" w:rsidRPr="00CD329D" w14:paraId="1440FF46" w14:textId="77777777" w:rsidTr="009E535C">
        <w:tc>
          <w:tcPr>
            <w:tcW w:w="2376" w:type="dxa"/>
          </w:tcPr>
          <w:p w14:paraId="093E248F" w14:textId="77777777" w:rsidR="00A64E9A" w:rsidRPr="00CD329D" w:rsidRDefault="00A64E9A" w:rsidP="00E016F6">
            <w:pPr>
              <w:tabs>
                <w:tab w:val="left" w:pos="540"/>
              </w:tabs>
              <w:rPr>
                <w:sz w:val="22"/>
                <w:szCs w:val="22"/>
                <w:lang w:val="lt-LT"/>
              </w:rPr>
            </w:pPr>
            <w:r w:rsidRPr="00CD329D">
              <w:rPr>
                <w:noProof/>
                <w:sz w:val="22"/>
                <w:szCs w:val="22"/>
                <w:lang w:val="lt-LT"/>
              </w:rPr>
              <w:t>Odos ir poodinio audinio sutrikimai</w:t>
            </w:r>
          </w:p>
        </w:tc>
        <w:tc>
          <w:tcPr>
            <w:tcW w:w="1560" w:type="dxa"/>
          </w:tcPr>
          <w:p w14:paraId="300D3966" w14:textId="77777777" w:rsidR="00A64E9A" w:rsidRPr="00CD329D" w:rsidRDefault="00A64E9A" w:rsidP="00E016F6">
            <w:pPr>
              <w:tabs>
                <w:tab w:val="left" w:pos="540"/>
              </w:tabs>
              <w:rPr>
                <w:sz w:val="22"/>
                <w:szCs w:val="22"/>
                <w:lang w:val="lt-LT"/>
              </w:rPr>
            </w:pPr>
          </w:p>
        </w:tc>
        <w:tc>
          <w:tcPr>
            <w:tcW w:w="1559" w:type="dxa"/>
          </w:tcPr>
          <w:p w14:paraId="065FC16B" w14:textId="77777777" w:rsidR="00A64E9A" w:rsidRPr="00CD329D" w:rsidRDefault="00A64E9A" w:rsidP="00E016F6">
            <w:pPr>
              <w:tabs>
                <w:tab w:val="left" w:pos="540"/>
              </w:tabs>
              <w:rPr>
                <w:sz w:val="22"/>
                <w:szCs w:val="22"/>
                <w:lang w:val="lt-LT"/>
              </w:rPr>
            </w:pPr>
          </w:p>
        </w:tc>
        <w:tc>
          <w:tcPr>
            <w:tcW w:w="1843" w:type="dxa"/>
          </w:tcPr>
          <w:p w14:paraId="228BE4AA" w14:textId="77777777" w:rsidR="00A64E9A" w:rsidRPr="00CD329D" w:rsidRDefault="00A64E9A" w:rsidP="00E016F6">
            <w:pPr>
              <w:tabs>
                <w:tab w:val="left" w:pos="720"/>
                <w:tab w:val="left" w:pos="1110"/>
                <w:tab w:val="left" w:pos="5641"/>
                <w:tab w:val="left" w:pos="7081"/>
              </w:tabs>
              <w:suppressAutoHyphens/>
              <w:spacing w:line="276" w:lineRule="auto"/>
              <w:rPr>
                <w:rFonts w:eastAsia="Batang"/>
                <w:lang w:val="lt-LT"/>
              </w:rPr>
            </w:pPr>
            <w:r w:rsidRPr="00CD329D">
              <w:rPr>
                <w:sz w:val="22"/>
                <w:szCs w:val="22"/>
                <w:lang w:val="lt-LT"/>
              </w:rPr>
              <w:t>Dilgėlinė</w:t>
            </w:r>
          </w:p>
          <w:p w14:paraId="6BD00979" w14:textId="77777777" w:rsidR="00A64E9A" w:rsidRPr="00CD329D" w:rsidRDefault="00A64E9A" w:rsidP="00E016F6">
            <w:pPr>
              <w:tabs>
                <w:tab w:val="left" w:pos="720"/>
                <w:tab w:val="left" w:pos="1110"/>
                <w:tab w:val="left" w:pos="5641"/>
                <w:tab w:val="left" w:pos="7081"/>
              </w:tabs>
              <w:suppressAutoHyphens/>
              <w:spacing w:line="276" w:lineRule="auto"/>
              <w:rPr>
                <w:lang w:val="lt-LT"/>
              </w:rPr>
            </w:pPr>
            <w:r w:rsidRPr="00CD329D">
              <w:rPr>
                <w:sz w:val="22"/>
                <w:szCs w:val="22"/>
                <w:lang w:val="lt-LT"/>
              </w:rPr>
              <w:t>Niežėjimas</w:t>
            </w:r>
          </w:p>
          <w:p w14:paraId="27085E3F" w14:textId="77777777" w:rsidR="00A64E9A" w:rsidRPr="00CD329D" w:rsidRDefault="008A5C04" w:rsidP="00E016F6">
            <w:pPr>
              <w:tabs>
                <w:tab w:val="left" w:pos="720"/>
                <w:tab w:val="left" w:pos="1110"/>
                <w:tab w:val="left" w:pos="5641"/>
                <w:tab w:val="left" w:pos="7081"/>
              </w:tabs>
              <w:suppressAutoHyphens/>
              <w:spacing w:line="276" w:lineRule="auto"/>
              <w:rPr>
                <w:lang w:val="lt-LT"/>
              </w:rPr>
            </w:pPr>
            <w:r>
              <w:rPr>
                <w:sz w:val="22"/>
                <w:szCs w:val="22"/>
                <w:lang w:val="lt-LT"/>
              </w:rPr>
              <w:t>Išb</w:t>
            </w:r>
            <w:r w:rsidR="00A64E9A" w:rsidRPr="00CD329D">
              <w:rPr>
                <w:sz w:val="22"/>
                <w:szCs w:val="22"/>
                <w:lang w:val="lt-LT"/>
              </w:rPr>
              <w:t>ėrimas</w:t>
            </w:r>
          </w:p>
          <w:p w14:paraId="071450F6" w14:textId="77777777" w:rsidR="00A64E9A" w:rsidRPr="00C325CE" w:rsidRDefault="00A64E9A" w:rsidP="00E016F6">
            <w:pPr>
              <w:tabs>
                <w:tab w:val="left" w:pos="540"/>
              </w:tabs>
              <w:rPr>
                <w:sz w:val="22"/>
                <w:szCs w:val="22"/>
                <w:lang w:val="lt-LT"/>
              </w:rPr>
            </w:pPr>
            <w:r w:rsidRPr="00CD329D">
              <w:rPr>
                <w:sz w:val="22"/>
                <w:szCs w:val="22"/>
                <w:lang w:val="lt-LT"/>
              </w:rPr>
              <w:t>Eritema</w:t>
            </w:r>
          </w:p>
        </w:tc>
        <w:tc>
          <w:tcPr>
            <w:tcW w:w="1949" w:type="dxa"/>
          </w:tcPr>
          <w:p w14:paraId="31729814" w14:textId="77777777" w:rsidR="00A64E9A" w:rsidRPr="00527568" w:rsidRDefault="0011488A" w:rsidP="00E016F6">
            <w:pPr>
              <w:tabs>
                <w:tab w:val="left" w:pos="540"/>
              </w:tabs>
              <w:rPr>
                <w:sz w:val="22"/>
                <w:szCs w:val="22"/>
                <w:lang w:val="lt-LT"/>
              </w:rPr>
            </w:pPr>
            <w:r w:rsidRPr="0011488A">
              <w:rPr>
                <w:sz w:val="22"/>
                <w:szCs w:val="22"/>
                <w:lang w:val="lt-LT"/>
              </w:rPr>
              <w:t>Ūmi generalizuota egzanteminė pustuliozė</w:t>
            </w:r>
          </w:p>
        </w:tc>
      </w:tr>
      <w:tr w:rsidR="00F17088" w:rsidRPr="00CD329D" w14:paraId="7DCFFF1E" w14:textId="77777777" w:rsidTr="009E535C">
        <w:tc>
          <w:tcPr>
            <w:tcW w:w="2376" w:type="dxa"/>
          </w:tcPr>
          <w:p w14:paraId="1C8DE943" w14:textId="77777777" w:rsidR="00A64E9A" w:rsidRPr="00CD329D" w:rsidRDefault="00A64E9A" w:rsidP="00E016F6">
            <w:pPr>
              <w:tabs>
                <w:tab w:val="left" w:pos="540"/>
              </w:tabs>
              <w:rPr>
                <w:sz w:val="22"/>
                <w:szCs w:val="22"/>
                <w:lang w:val="lt-LT"/>
              </w:rPr>
            </w:pPr>
            <w:r w:rsidRPr="00CD329D">
              <w:rPr>
                <w:noProof/>
                <w:sz w:val="22"/>
                <w:szCs w:val="22"/>
                <w:lang w:val="lt-LT"/>
              </w:rPr>
              <w:t>Skeleto, raumenų ir jungiamojo audinio sutrikimai</w:t>
            </w:r>
          </w:p>
        </w:tc>
        <w:tc>
          <w:tcPr>
            <w:tcW w:w="1560" w:type="dxa"/>
          </w:tcPr>
          <w:p w14:paraId="0B3A7819" w14:textId="77777777" w:rsidR="00A64E9A" w:rsidRPr="00CD329D" w:rsidRDefault="00A64E9A" w:rsidP="00E016F6">
            <w:pPr>
              <w:tabs>
                <w:tab w:val="left" w:pos="540"/>
              </w:tabs>
              <w:rPr>
                <w:sz w:val="22"/>
                <w:szCs w:val="22"/>
                <w:lang w:val="lt-LT"/>
              </w:rPr>
            </w:pPr>
          </w:p>
        </w:tc>
        <w:tc>
          <w:tcPr>
            <w:tcW w:w="1559" w:type="dxa"/>
          </w:tcPr>
          <w:p w14:paraId="5D1E18DE" w14:textId="77777777" w:rsidR="00A64E9A" w:rsidRPr="00CD329D" w:rsidRDefault="00A64E9A" w:rsidP="00E016F6">
            <w:pPr>
              <w:tabs>
                <w:tab w:val="left" w:pos="540"/>
              </w:tabs>
              <w:rPr>
                <w:sz w:val="22"/>
                <w:szCs w:val="22"/>
                <w:lang w:val="lt-LT"/>
              </w:rPr>
            </w:pPr>
          </w:p>
        </w:tc>
        <w:tc>
          <w:tcPr>
            <w:tcW w:w="1843" w:type="dxa"/>
          </w:tcPr>
          <w:p w14:paraId="66ACE8EB" w14:textId="77777777" w:rsidR="00A64E9A" w:rsidRPr="00CD329D" w:rsidRDefault="00A64E9A" w:rsidP="00E016F6">
            <w:pPr>
              <w:tabs>
                <w:tab w:val="left" w:pos="540"/>
              </w:tabs>
              <w:rPr>
                <w:sz w:val="22"/>
                <w:szCs w:val="22"/>
                <w:lang w:val="lt-LT"/>
              </w:rPr>
            </w:pPr>
          </w:p>
        </w:tc>
        <w:tc>
          <w:tcPr>
            <w:tcW w:w="1949" w:type="dxa"/>
          </w:tcPr>
          <w:p w14:paraId="12706B45" w14:textId="77777777" w:rsidR="00A64E9A" w:rsidRPr="00C325CE" w:rsidRDefault="00A64E9A" w:rsidP="00E016F6">
            <w:pPr>
              <w:tabs>
                <w:tab w:val="left" w:pos="540"/>
              </w:tabs>
              <w:rPr>
                <w:sz w:val="22"/>
                <w:szCs w:val="22"/>
                <w:lang w:val="lt-LT"/>
              </w:rPr>
            </w:pPr>
            <w:r w:rsidRPr="00CD329D">
              <w:rPr>
                <w:sz w:val="22"/>
                <w:szCs w:val="22"/>
                <w:lang w:val="lt-LT"/>
              </w:rPr>
              <w:t>Į vilkligę panašus sindromas</w:t>
            </w:r>
          </w:p>
        </w:tc>
      </w:tr>
      <w:tr w:rsidR="00F17088" w:rsidRPr="00CD329D" w14:paraId="00B581EB" w14:textId="77777777" w:rsidTr="009E535C">
        <w:tc>
          <w:tcPr>
            <w:tcW w:w="2376" w:type="dxa"/>
          </w:tcPr>
          <w:p w14:paraId="2F7B25EC" w14:textId="77777777" w:rsidR="00F17088" w:rsidRPr="00CD329D" w:rsidRDefault="00F17088" w:rsidP="00E016F6">
            <w:pPr>
              <w:tabs>
                <w:tab w:val="left" w:pos="540"/>
              </w:tabs>
              <w:rPr>
                <w:sz w:val="22"/>
                <w:szCs w:val="22"/>
                <w:lang w:val="lt-LT"/>
              </w:rPr>
            </w:pPr>
            <w:r w:rsidRPr="00CD329D">
              <w:rPr>
                <w:noProof/>
                <w:sz w:val="22"/>
                <w:szCs w:val="22"/>
                <w:lang w:val="lt-LT"/>
              </w:rPr>
              <w:t>Lytinės sistemos ir krūties sutrikimai</w:t>
            </w:r>
          </w:p>
        </w:tc>
        <w:tc>
          <w:tcPr>
            <w:tcW w:w="1560" w:type="dxa"/>
          </w:tcPr>
          <w:p w14:paraId="226AAAAC" w14:textId="77777777" w:rsidR="00F17088" w:rsidRPr="00CD329D" w:rsidRDefault="00F17088" w:rsidP="00E016F6">
            <w:pPr>
              <w:tabs>
                <w:tab w:val="left" w:pos="540"/>
              </w:tabs>
              <w:rPr>
                <w:sz w:val="22"/>
                <w:szCs w:val="22"/>
                <w:lang w:val="lt-LT"/>
              </w:rPr>
            </w:pPr>
          </w:p>
        </w:tc>
        <w:tc>
          <w:tcPr>
            <w:tcW w:w="1559" w:type="dxa"/>
          </w:tcPr>
          <w:p w14:paraId="71225D73" w14:textId="77777777" w:rsidR="00F17088" w:rsidRPr="00CD329D" w:rsidRDefault="00F17088" w:rsidP="00E016F6">
            <w:pPr>
              <w:tabs>
                <w:tab w:val="left" w:pos="540"/>
              </w:tabs>
              <w:rPr>
                <w:sz w:val="22"/>
                <w:szCs w:val="22"/>
                <w:lang w:val="lt-LT"/>
              </w:rPr>
            </w:pPr>
          </w:p>
        </w:tc>
        <w:tc>
          <w:tcPr>
            <w:tcW w:w="1843" w:type="dxa"/>
          </w:tcPr>
          <w:p w14:paraId="4E68043B" w14:textId="77777777" w:rsidR="00F17088" w:rsidRPr="00CD329D" w:rsidRDefault="00F17088" w:rsidP="00E016F6">
            <w:pPr>
              <w:tabs>
                <w:tab w:val="left" w:pos="540"/>
              </w:tabs>
              <w:rPr>
                <w:sz w:val="22"/>
                <w:szCs w:val="22"/>
                <w:lang w:val="lt-LT"/>
              </w:rPr>
            </w:pPr>
            <w:r w:rsidRPr="00CD329D">
              <w:rPr>
                <w:sz w:val="22"/>
                <w:szCs w:val="22"/>
                <w:lang w:val="lt-LT"/>
              </w:rPr>
              <w:t>Erekcijos sutrikimas</w:t>
            </w:r>
          </w:p>
        </w:tc>
        <w:tc>
          <w:tcPr>
            <w:tcW w:w="1949" w:type="dxa"/>
          </w:tcPr>
          <w:p w14:paraId="0777243A" w14:textId="77777777" w:rsidR="00F17088" w:rsidRPr="00C325CE" w:rsidRDefault="00F17088" w:rsidP="00E016F6">
            <w:pPr>
              <w:tabs>
                <w:tab w:val="left" w:pos="540"/>
              </w:tabs>
              <w:rPr>
                <w:sz w:val="22"/>
                <w:szCs w:val="22"/>
                <w:lang w:val="lt-LT"/>
              </w:rPr>
            </w:pPr>
            <w:r w:rsidRPr="00CD329D">
              <w:rPr>
                <w:sz w:val="22"/>
                <w:szCs w:val="22"/>
                <w:lang w:val="lt-LT"/>
              </w:rPr>
              <w:t xml:space="preserve"> Sumažėjęs spermatozoidų skaičius</w:t>
            </w:r>
            <w:r w:rsidRPr="00CD329D">
              <w:rPr>
                <w:sz w:val="22"/>
                <w:szCs w:val="22"/>
                <w:vertAlign w:val="superscript"/>
                <w:lang w:val="lt-LT"/>
              </w:rPr>
              <w:t>7</w:t>
            </w:r>
          </w:p>
        </w:tc>
      </w:tr>
      <w:tr w:rsidR="00F17088" w:rsidRPr="00CD329D" w14:paraId="1B10BFD6" w14:textId="77777777" w:rsidTr="009E535C">
        <w:tc>
          <w:tcPr>
            <w:tcW w:w="2376" w:type="dxa"/>
          </w:tcPr>
          <w:p w14:paraId="4E45B45D" w14:textId="77777777" w:rsidR="00F17088" w:rsidRPr="00CD329D" w:rsidRDefault="00F17088" w:rsidP="00E016F6">
            <w:pPr>
              <w:tabs>
                <w:tab w:val="left" w:pos="540"/>
              </w:tabs>
              <w:rPr>
                <w:sz w:val="22"/>
                <w:szCs w:val="22"/>
                <w:lang w:val="lt-LT"/>
              </w:rPr>
            </w:pPr>
            <w:r w:rsidRPr="00CD329D">
              <w:rPr>
                <w:noProof/>
                <w:sz w:val="22"/>
                <w:szCs w:val="22"/>
                <w:lang w:val="lt-LT"/>
              </w:rPr>
              <w:t>Bendrieji sutrikimai ir vartojimo vietos pažeidimai</w:t>
            </w:r>
          </w:p>
        </w:tc>
        <w:tc>
          <w:tcPr>
            <w:tcW w:w="1560" w:type="dxa"/>
          </w:tcPr>
          <w:p w14:paraId="63254321" w14:textId="77777777" w:rsidR="00F17088" w:rsidRPr="00CD329D" w:rsidRDefault="00F17088" w:rsidP="00E016F6">
            <w:pPr>
              <w:tabs>
                <w:tab w:val="left" w:pos="540"/>
              </w:tabs>
              <w:rPr>
                <w:sz w:val="22"/>
                <w:szCs w:val="22"/>
                <w:lang w:val="lt-LT"/>
              </w:rPr>
            </w:pPr>
          </w:p>
        </w:tc>
        <w:tc>
          <w:tcPr>
            <w:tcW w:w="1559" w:type="dxa"/>
          </w:tcPr>
          <w:p w14:paraId="278D2B25" w14:textId="77777777" w:rsidR="00F17088" w:rsidRPr="00CD329D" w:rsidRDefault="00F17088" w:rsidP="00E016F6">
            <w:pPr>
              <w:spacing w:line="276" w:lineRule="auto"/>
              <w:rPr>
                <w:rFonts w:eastAsia="Batang"/>
                <w:lang w:val="lt-LT"/>
              </w:rPr>
            </w:pPr>
            <w:r w:rsidRPr="00CD329D">
              <w:rPr>
                <w:sz w:val="22"/>
                <w:szCs w:val="22"/>
                <w:lang w:val="lt-LT"/>
              </w:rPr>
              <w:t>Skausmas krūtinėje</w:t>
            </w:r>
          </w:p>
          <w:p w14:paraId="6DBD0254" w14:textId="77777777" w:rsidR="00F17088" w:rsidRPr="00CD329D" w:rsidRDefault="00F17088" w:rsidP="00E016F6">
            <w:pPr>
              <w:tabs>
                <w:tab w:val="left" w:pos="720"/>
                <w:tab w:val="left" w:pos="1110"/>
                <w:tab w:val="left" w:pos="5641"/>
                <w:tab w:val="left" w:pos="7081"/>
              </w:tabs>
              <w:suppressAutoHyphens/>
              <w:spacing w:line="276" w:lineRule="auto"/>
              <w:rPr>
                <w:lang w:val="lt-LT"/>
              </w:rPr>
            </w:pPr>
            <w:r w:rsidRPr="00CD329D">
              <w:rPr>
                <w:sz w:val="22"/>
                <w:szCs w:val="22"/>
                <w:lang w:val="lt-LT"/>
              </w:rPr>
              <w:t>Astenija</w:t>
            </w:r>
          </w:p>
          <w:p w14:paraId="070F5332" w14:textId="77777777" w:rsidR="00F17088" w:rsidRPr="00CD329D" w:rsidRDefault="00F17088" w:rsidP="00E016F6">
            <w:pPr>
              <w:tabs>
                <w:tab w:val="left" w:pos="720"/>
                <w:tab w:val="left" w:pos="1110"/>
                <w:tab w:val="left" w:pos="5641"/>
                <w:tab w:val="left" w:pos="7081"/>
              </w:tabs>
              <w:suppressAutoHyphens/>
              <w:spacing w:line="276" w:lineRule="auto"/>
              <w:rPr>
                <w:lang w:val="lt-LT"/>
              </w:rPr>
            </w:pPr>
            <w:r w:rsidRPr="00CD329D">
              <w:rPr>
                <w:sz w:val="22"/>
                <w:szCs w:val="22"/>
                <w:lang w:val="lt-LT"/>
              </w:rPr>
              <w:t>Nuovargis</w:t>
            </w:r>
          </w:p>
          <w:p w14:paraId="71F7503F" w14:textId="77777777" w:rsidR="00F17088" w:rsidRPr="00CD329D" w:rsidRDefault="00F17088" w:rsidP="00E016F6">
            <w:pPr>
              <w:tabs>
                <w:tab w:val="left" w:pos="540"/>
              </w:tabs>
              <w:rPr>
                <w:sz w:val="22"/>
                <w:szCs w:val="22"/>
                <w:lang w:val="lt-LT"/>
              </w:rPr>
            </w:pPr>
            <w:r w:rsidRPr="00CD329D">
              <w:rPr>
                <w:sz w:val="22"/>
                <w:szCs w:val="22"/>
                <w:lang w:val="lt-LT"/>
              </w:rPr>
              <w:t>Karščiavimas</w:t>
            </w:r>
          </w:p>
        </w:tc>
        <w:tc>
          <w:tcPr>
            <w:tcW w:w="1843" w:type="dxa"/>
          </w:tcPr>
          <w:p w14:paraId="37CE6BBC" w14:textId="77777777" w:rsidR="00F17088" w:rsidRPr="00CD329D" w:rsidRDefault="00F17088" w:rsidP="00E016F6">
            <w:pPr>
              <w:tabs>
                <w:tab w:val="left" w:pos="540"/>
              </w:tabs>
              <w:rPr>
                <w:sz w:val="22"/>
                <w:szCs w:val="22"/>
                <w:lang w:val="lt-LT"/>
              </w:rPr>
            </w:pPr>
          </w:p>
        </w:tc>
        <w:tc>
          <w:tcPr>
            <w:tcW w:w="1949" w:type="dxa"/>
          </w:tcPr>
          <w:p w14:paraId="0507E60A" w14:textId="77777777" w:rsidR="00F17088" w:rsidRPr="00CD329D" w:rsidRDefault="00F17088" w:rsidP="00E016F6">
            <w:pPr>
              <w:tabs>
                <w:tab w:val="left" w:pos="540"/>
              </w:tabs>
              <w:rPr>
                <w:sz w:val="22"/>
                <w:szCs w:val="22"/>
                <w:lang w:val="lt-LT"/>
              </w:rPr>
            </w:pPr>
          </w:p>
        </w:tc>
      </w:tr>
    </w:tbl>
    <w:p w14:paraId="6C9C430A" w14:textId="77777777" w:rsidR="00A96CDB" w:rsidRPr="00CD329D" w:rsidRDefault="00A96CDB" w:rsidP="00A96CDB">
      <w:pPr>
        <w:widowControl w:val="0"/>
        <w:autoSpaceDE w:val="0"/>
        <w:autoSpaceDN w:val="0"/>
        <w:adjustRightInd w:val="0"/>
        <w:rPr>
          <w:b/>
          <w:color w:val="000000"/>
          <w:sz w:val="22"/>
          <w:szCs w:val="22"/>
          <w:lang w:val="lt-LT"/>
        </w:rPr>
      </w:pPr>
    </w:p>
    <w:p w14:paraId="41C4CFB8" w14:textId="77777777" w:rsidR="00A96CDB" w:rsidRPr="00CD329D" w:rsidRDefault="00A96CDB" w:rsidP="00A96CDB">
      <w:pPr>
        <w:tabs>
          <w:tab w:val="left" w:pos="720"/>
          <w:tab w:val="left" w:pos="1110"/>
          <w:tab w:val="left" w:pos="5641"/>
          <w:tab w:val="left" w:pos="7081"/>
        </w:tabs>
        <w:suppressAutoHyphens/>
        <w:rPr>
          <w:sz w:val="22"/>
          <w:szCs w:val="22"/>
          <w:lang w:val="lt-LT" w:eastAsia="de-DE"/>
        </w:rPr>
      </w:pPr>
      <w:r w:rsidRPr="00CD329D">
        <w:rPr>
          <w:sz w:val="22"/>
          <w:szCs w:val="22"/>
          <w:lang w:val="lt-LT"/>
        </w:rPr>
        <w:t xml:space="preserve">1 </w:t>
      </w:r>
      <w:r w:rsidRPr="00CD329D">
        <w:rPr>
          <w:sz w:val="22"/>
          <w:szCs w:val="22"/>
          <w:lang w:val="lt-LT" w:eastAsia="de-DE"/>
        </w:rPr>
        <w:t>Gali pasireikšti cholestaze, kraujo diskrazija ir bėrimu</w:t>
      </w:r>
    </w:p>
    <w:p w14:paraId="36618DB3" w14:textId="77777777" w:rsidR="00A96CDB" w:rsidRPr="00CD329D" w:rsidRDefault="00A96CDB" w:rsidP="00A96CDB">
      <w:pPr>
        <w:tabs>
          <w:tab w:val="left" w:pos="720"/>
          <w:tab w:val="left" w:pos="1110"/>
          <w:tab w:val="left" w:pos="5641"/>
          <w:tab w:val="left" w:pos="7081"/>
        </w:tabs>
        <w:suppressAutoHyphens/>
        <w:rPr>
          <w:sz w:val="22"/>
          <w:szCs w:val="22"/>
          <w:lang w:val="lt-LT" w:eastAsia="de-DE"/>
        </w:rPr>
      </w:pPr>
      <w:r w:rsidRPr="00CD329D">
        <w:rPr>
          <w:sz w:val="22"/>
          <w:szCs w:val="22"/>
          <w:lang w:val="lt-LT" w:eastAsia="de-DE"/>
        </w:rPr>
        <w:t xml:space="preserve">2 Išskyrus </w:t>
      </w:r>
      <w:r w:rsidRPr="00CD329D">
        <w:rPr>
          <w:i/>
          <w:sz w:val="22"/>
          <w:szCs w:val="22"/>
          <w:lang w:val="lt-LT" w:eastAsia="de-DE"/>
        </w:rPr>
        <w:t>vertigo</w:t>
      </w:r>
    </w:p>
    <w:p w14:paraId="5785ED48" w14:textId="77777777" w:rsidR="00A96CDB" w:rsidRPr="00CD329D" w:rsidRDefault="00A96CDB" w:rsidP="00A96CDB">
      <w:pPr>
        <w:tabs>
          <w:tab w:val="left" w:pos="720"/>
          <w:tab w:val="left" w:pos="1110"/>
          <w:tab w:val="left" w:pos="5641"/>
          <w:tab w:val="left" w:pos="7081"/>
        </w:tabs>
        <w:suppressAutoHyphens/>
        <w:rPr>
          <w:sz w:val="22"/>
          <w:szCs w:val="22"/>
          <w:lang w:val="lt-LT" w:eastAsia="de-DE"/>
        </w:rPr>
      </w:pPr>
      <w:r w:rsidRPr="00CD329D">
        <w:rPr>
          <w:sz w:val="22"/>
          <w:szCs w:val="22"/>
          <w:lang w:val="lt-LT" w:eastAsia="de-DE"/>
        </w:rPr>
        <w:t xml:space="preserve">3 Įskaitant sinoatrialinę blokadą, atrioventrikulinę blokadą ir intraventrikulinę bokadą </w:t>
      </w:r>
    </w:p>
    <w:p w14:paraId="47ECDA84" w14:textId="77777777" w:rsidR="00A96CDB" w:rsidRPr="00CD329D" w:rsidRDefault="00A96CDB" w:rsidP="00A96CDB">
      <w:pPr>
        <w:tabs>
          <w:tab w:val="left" w:pos="720"/>
          <w:tab w:val="left" w:pos="1110"/>
          <w:tab w:val="left" w:pos="5641"/>
          <w:tab w:val="left" w:pos="7081"/>
        </w:tabs>
        <w:suppressAutoHyphens/>
        <w:rPr>
          <w:sz w:val="22"/>
          <w:szCs w:val="22"/>
          <w:lang w:val="lt-LT" w:eastAsia="de-DE"/>
        </w:rPr>
      </w:pPr>
      <w:r w:rsidRPr="00CD329D">
        <w:rPr>
          <w:sz w:val="22"/>
          <w:szCs w:val="22"/>
          <w:lang w:val="lt-LT" w:eastAsia="de-DE"/>
        </w:rPr>
        <w:t xml:space="preserve">4 Propafenonas gali būti siejamas su proaritminiu poveikiu, kuris pasireiškia pagreitėjusiu širdies plakimu (tachikardija) ar skilvelių virpėjimu. Kai kurios šių aritmijų gali būti pavojingos gyvybei ir tam, kad išvengti mirties, gali prireikti reanimacijos.  </w:t>
      </w:r>
    </w:p>
    <w:p w14:paraId="6487E15A" w14:textId="77777777" w:rsidR="00A96CDB" w:rsidRPr="00CD329D" w:rsidRDefault="00A96CDB" w:rsidP="00A96CDB">
      <w:pPr>
        <w:tabs>
          <w:tab w:val="left" w:pos="720"/>
          <w:tab w:val="left" w:pos="1110"/>
          <w:tab w:val="left" w:pos="5641"/>
          <w:tab w:val="left" w:pos="7081"/>
        </w:tabs>
        <w:suppressAutoHyphens/>
        <w:rPr>
          <w:sz w:val="22"/>
          <w:szCs w:val="22"/>
          <w:lang w:val="lt-LT" w:eastAsia="de-DE"/>
        </w:rPr>
      </w:pPr>
      <w:r w:rsidRPr="00CD329D">
        <w:rPr>
          <w:sz w:val="22"/>
          <w:szCs w:val="22"/>
          <w:lang w:val="lt-LT" w:eastAsia="de-DE"/>
        </w:rPr>
        <w:t xml:space="preserve">5 Gali pasunkėti jau esamas širdies nepakankamumas. </w:t>
      </w:r>
    </w:p>
    <w:p w14:paraId="4BDD2D02" w14:textId="77777777" w:rsidR="00A96CDB" w:rsidRPr="00CD329D" w:rsidRDefault="00A96CDB" w:rsidP="00A96CDB">
      <w:pPr>
        <w:tabs>
          <w:tab w:val="left" w:pos="720"/>
          <w:tab w:val="left" w:pos="1110"/>
          <w:tab w:val="left" w:pos="5641"/>
          <w:tab w:val="left" w:pos="7081"/>
        </w:tabs>
        <w:suppressAutoHyphens/>
        <w:rPr>
          <w:sz w:val="22"/>
          <w:szCs w:val="22"/>
          <w:lang w:val="lt-LT" w:eastAsia="de-DE"/>
        </w:rPr>
      </w:pPr>
      <w:r w:rsidRPr="00CD329D">
        <w:rPr>
          <w:sz w:val="22"/>
          <w:szCs w:val="22"/>
          <w:lang w:val="lt-LT" w:eastAsia="de-DE"/>
        </w:rPr>
        <w:t>6 Šis terminas apima nenormalius kepenų funkcijos tyrimų rodmenis, pvz., aspartataminotransferazės aktyvumo padidėjimą, alaninaminotransferazės aktyvumo padidėjimą, gama glutamiltransferazės aktyvumo padidėjimą ir šarminės fosfatazės aktyvumo kraujyje padidėjimą.</w:t>
      </w:r>
    </w:p>
    <w:p w14:paraId="7F149478" w14:textId="77777777" w:rsidR="00A96CDB" w:rsidRPr="00CD329D" w:rsidRDefault="00A96CDB" w:rsidP="00A96CDB">
      <w:pPr>
        <w:tabs>
          <w:tab w:val="left" w:pos="540"/>
        </w:tabs>
        <w:rPr>
          <w:sz w:val="22"/>
          <w:szCs w:val="22"/>
          <w:lang w:val="lt-LT" w:eastAsia="de-DE"/>
        </w:rPr>
      </w:pPr>
      <w:r w:rsidRPr="00CD329D">
        <w:rPr>
          <w:sz w:val="22"/>
          <w:szCs w:val="22"/>
          <w:lang w:val="lt-LT" w:eastAsia="de-DE"/>
        </w:rPr>
        <w:t>7 Spermatozoidų skaičiaus sumažėjimas yra panaikinamas nutraukus propafenono vartojimą.</w:t>
      </w:r>
    </w:p>
    <w:p w14:paraId="5390AB44" w14:textId="77777777" w:rsidR="00A96CDB" w:rsidRPr="00CD329D" w:rsidRDefault="00A96CDB" w:rsidP="00A96CDB">
      <w:pPr>
        <w:widowControl w:val="0"/>
        <w:autoSpaceDE w:val="0"/>
        <w:autoSpaceDN w:val="0"/>
        <w:adjustRightInd w:val="0"/>
        <w:rPr>
          <w:b/>
          <w:color w:val="000000"/>
          <w:sz w:val="22"/>
          <w:szCs w:val="22"/>
          <w:lang w:val="lt-LT"/>
        </w:rPr>
      </w:pPr>
    </w:p>
    <w:p w14:paraId="70072A4A" w14:textId="77777777" w:rsidR="00654221" w:rsidRPr="00CD329D" w:rsidRDefault="00654221" w:rsidP="00654221">
      <w:pPr>
        <w:autoSpaceDE w:val="0"/>
        <w:autoSpaceDN w:val="0"/>
        <w:adjustRightInd w:val="0"/>
        <w:jc w:val="both"/>
        <w:rPr>
          <w:sz w:val="22"/>
          <w:szCs w:val="22"/>
          <w:u w:val="single"/>
          <w:lang w:val="lt-LT"/>
        </w:rPr>
      </w:pPr>
      <w:r w:rsidRPr="00CD329D">
        <w:rPr>
          <w:noProof/>
          <w:sz w:val="22"/>
          <w:szCs w:val="22"/>
          <w:u w:val="single"/>
          <w:lang w:val="lt-LT"/>
        </w:rPr>
        <w:t>Pranešimas apie įtariamas nepageidaujamas reakcijas</w:t>
      </w:r>
    </w:p>
    <w:p w14:paraId="5DEE49E0" w14:textId="77777777" w:rsidR="0011488A" w:rsidRPr="00C44FB2" w:rsidRDefault="0011488A" w:rsidP="0011488A">
      <w:pPr>
        <w:autoSpaceDE w:val="0"/>
        <w:autoSpaceDN w:val="0"/>
        <w:adjustRightInd w:val="0"/>
        <w:jc w:val="both"/>
        <w:rPr>
          <w:noProof/>
          <w:sz w:val="22"/>
          <w:szCs w:val="22"/>
          <w:lang w:val="lt-LT"/>
        </w:rPr>
      </w:pPr>
      <w:r w:rsidRPr="00C44FB2">
        <w:rPr>
          <w:noProof/>
          <w:sz w:val="22"/>
          <w:szCs w:val="22"/>
          <w:lang w:val="lt-LT"/>
        </w:rPr>
        <w:t>Svarbu pranešti apie įtariamas nepageidaujamas reakcijas, pastebėtas po vaistinio preparato registracijos, nes tai leidžia nuolat stebėti vaistinio preparato naudos ir rizikos santykį.</w:t>
      </w:r>
      <w:r w:rsidRPr="00C44FB2">
        <w:rPr>
          <w:sz w:val="22"/>
          <w:szCs w:val="22"/>
          <w:lang w:val="lt-LT"/>
        </w:rPr>
        <w:t xml:space="preserve"> </w:t>
      </w:r>
      <w:r w:rsidRPr="00C44FB2">
        <w:rPr>
          <w:noProof/>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C44FB2">
          <w:rPr>
            <w:rStyle w:val="Hipersaitas"/>
            <w:noProof/>
            <w:sz w:val="22"/>
            <w:szCs w:val="22"/>
            <w:lang w:val="lt-LT"/>
          </w:rPr>
          <w:t>https://vapris.vvkt.lt/vvkt-web/public/nrvSpecialist</w:t>
        </w:r>
      </w:hyperlink>
      <w:r w:rsidRPr="00C44FB2">
        <w:rPr>
          <w:noProof/>
          <w:sz w:val="22"/>
          <w:szCs w:val="22"/>
          <w:lang w:val="lt-LT"/>
        </w:rPr>
        <w:t xml:space="preserve"> arba užpildę Sveikatos priežiūros ar farmacijos specialisto pranešimo apie įtariamą nepageidaujamą reakciją formą, kuri skelbiama </w:t>
      </w:r>
      <w:hyperlink r:id="rId11" w:history="1">
        <w:r w:rsidRPr="00C44FB2">
          <w:rPr>
            <w:rStyle w:val="Hipersaitas"/>
            <w:noProof/>
            <w:sz w:val="22"/>
            <w:szCs w:val="22"/>
            <w:lang w:val="lt-LT"/>
          </w:rPr>
          <w:t>https://www.vvkt.lt/index.php?1399030386</w:t>
        </w:r>
      </w:hyperlink>
      <w:r w:rsidRPr="00C44FB2">
        <w:rPr>
          <w:noProof/>
          <w:sz w:val="22"/>
          <w:szCs w:val="22"/>
          <w:lang w:val="lt-LT"/>
        </w:rPr>
        <w:t>, ir atsiųsti elektroniniu paštu (adresu NepageidaujamaR@vvkt.lt).</w:t>
      </w:r>
    </w:p>
    <w:p w14:paraId="1994ECEB" w14:textId="77777777" w:rsidR="00654221" w:rsidRPr="00527568" w:rsidRDefault="00654221" w:rsidP="00A96CDB">
      <w:pPr>
        <w:widowControl w:val="0"/>
        <w:autoSpaceDE w:val="0"/>
        <w:autoSpaceDN w:val="0"/>
        <w:adjustRightInd w:val="0"/>
        <w:rPr>
          <w:b/>
          <w:color w:val="000000"/>
          <w:sz w:val="22"/>
          <w:szCs w:val="22"/>
          <w:lang w:val="lt-LT"/>
        </w:rPr>
      </w:pPr>
    </w:p>
    <w:p w14:paraId="0151C559" w14:textId="77777777" w:rsidR="00A96CDB" w:rsidRPr="00D853BE" w:rsidRDefault="00A96CDB" w:rsidP="00A96CDB">
      <w:pPr>
        <w:tabs>
          <w:tab w:val="left" w:pos="540"/>
        </w:tabs>
        <w:rPr>
          <w:b/>
          <w:sz w:val="22"/>
          <w:szCs w:val="22"/>
          <w:lang w:val="lt-LT"/>
        </w:rPr>
      </w:pPr>
      <w:r w:rsidRPr="00D853BE">
        <w:rPr>
          <w:b/>
          <w:sz w:val="22"/>
          <w:szCs w:val="22"/>
          <w:lang w:val="lt-LT"/>
        </w:rPr>
        <w:t>4.9</w:t>
      </w:r>
      <w:r w:rsidRPr="00D853BE">
        <w:rPr>
          <w:b/>
          <w:sz w:val="22"/>
          <w:szCs w:val="22"/>
          <w:lang w:val="lt-LT"/>
        </w:rPr>
        <w:tab/>
        <w:t>Perdozavimas</w:t>
      </w:r>
    </w:p>
    <w:p w14:paraId="390C8FDE" w14:textId="77777777" w:rsidR="00A96CDB" w:rsidRPr="007A5482" w:rsidRDefault="00A96CDB" w:rsidP="00A96CDB">
      <w:pPr>
        <w:tabs>
          <w:tab w:val="left" w:pos="0"/>
        </w:tabs>
        <w:rPr>
          <w:b/>
          <w:sz w:val="22"/>
          <w:szCs w:val="22"/>
          <w:lang w:val="lt-LT"/>
        </w:rPr>
      </w:pPr>
    </w:p>
    <w:p w14:paraId="31F81BC1" w14:textId="77777777" w:rsidR="00E4399E" w:rsidRPr="00394018" w:rsidRDefault="00A96CDB" w:rsidP="00A96CDB">
      <w:pPr>
        <w:tabs>
          <w:tab w:val="left" w:pos="0"/>
        </w:tabs>
        <w:rPr>
          <w:sz w:val="22"/>
          <w:szCs w:val="22"/>
          <w:u w:val="single"/>
          <w:lang w:val="lt-LT"/>
        </w:rPr>
      </w:pPr>
      <w:r w:rsidRPr="00394018">
        <w:rPr>
          <w:sz w:val="22"/>
          <w:szCs w:val="22"/>
          <w:u w:val="single"/>
          <w:lang w:val="lt-LT"/>
        </w:rPr>
        <w:t>Perdozavimo požymiai</w:t>
      </w:r>
    </w:p>
    <w:p w14:paraId="164D93D5" w14:textId="77777777" w:rsidR="00A96CDB" w:rsidRPr="00CD329D" w:rsidRDefault="00F17088" w:rsidP="00A96CDB">
      <w:pPr>
        <w:tabs>
          <w:tab w:val="left" w:pos="0"/>
        </w:tabs>
        <w:rPr>
          <w:i/>
          <w:sz w:val="22"/>
          <w:szCs w:val="22"/>
          <w:lang w:val="lt-LT"/>
        </w:rPr>
      </w:pPr>
      <w:r w:rsidRPr="00CD329D">
        <w:rPr>
          <w:i/>
          <w:sz w:val="22"/>
          <w:szCs w:val="22"/>
          <w:lang w:val="lt-LT"/>
        </w:rPr>
        <w:t>Poveikis miokardui</w:t>
      </w:r>
    </w:p>
    <w:p w14:paraId="392D0841" w14:textId="77777777" w:rsidR="00A96CDB" w:rsidRPr="00CD329D" w:rsidRDefault="00F17088" w:rsidP="00A96CDB">
      <w:pPr>
        <w:tabs>
          <w:tab w:val="left" w:pos="0"/>
        </w:tabs>
        <w:rPr>
          <w:sz w:val="22"/>
          <w:szCs w:val="22"/>
          <w:lang w:val="lt-LT"/>
        </w:rPr>
      </w:pPr>
      <w:r w:rsidRPr="00CD329D">
        <w:rPr>
          <w:sz w:val="22"/>
          <w:szCs w:val="22"/>
          <w:lang w:val="lt-LT"/>
        </w:rPr>
        <w:lastRenderedPageBreak/>
        <w:t>Perdozavus</w:t>
      </w:r>
      <w:r w:rsidR="00A96CDB" w:rsidRPr="00CD329D">
        <w:rPr>
          <w:sz w:val="22"/>
          <w:szCs w:val="22"/>
          <w:lang w:val="lt-LT"/>
        </w:rPr>
        <w:t xml:space="preserve"> propafenono</w:t>
      </w:r>
      <w:r w:rsidRPr="00CD329D">
        <w:rPr>
          <w:sz w:val="22"/>
          <w:szCs w:val="22"/>
          <w:lang w:val="lt-LT"/>
        </w:rPr>
        <w:t>,</w:t>
      </w:r>
      <w:r w:rsidR="00A96CDB" w:rsidRPr="00CD329D">
        <w:rPr>
          <w:sz w:val="22"/>
          <w:szCs w:val="22"/>
          <w:lang w:val="lt-LT"/>
        </w:rPr>
        <w:t xml:space="preserve"> poveikis miokardui pasireiškia impulsų generavimo ir laidumo sutrikimais, pvz., PQ intervalo pailgėjimu, QRS komplekso praplatėjimu, sinusinio mazgo automatizmo slopinimu, AV blokada, skilveline tachikardija, skilvelių plazdėjimu ir virpėjimu</w:t>
      </w:r>
      <w:r w:rsidR="0011488A">
        <w:rPr>
          <w:sz w:val="22"/>
          <w:szCs w:val="22"/>
          <w:lang w:val="lt-LT"/>
        </w:rPr>
        <w:t>, širdies sustojimas</w:t>
      </w:r>
      <w:r w:rsidR="00A96CDB" w:rsidRPr="00CD329D">
        <w:rPr>
          <w:sz w:val="22"/>
          <w:szCs w:val="22"/>
          <w:lang w:val="lt-LT"/>
        </w:rPr>
        <w:t>.</w:t>
      </w:r>
      <w:r w:rsidR="00E4399E" w:rsidRPr="00CD329D">
        <w:rPr>
          <w:sz w:val="22"/>
          <w:szCs w:val="22"/>
          <w:lang w:val="lt-LT"/>
        </w:rPr>
        <w:t xml:space="preserve"> </w:t>
      </w:r>
      <w:r w:rsidR="0081711D" w:rsidRPr="00CD329D">
        <w:rPr>
          <w:sz w:val="22"/>
          <w:szCs w:val="22"/>
          <w:lang w:val="lt-LT"/>
        </w:rPr>
        <w:t>Kontraktiliškumo sumažėjimas (neigiamas inotropinis poveikis) gali sukelti hipotenziją, dėl kurios retais atvejais gali ištikti kardiovaskulinis šokas.</w:t>
      </w:r>
      <w:r w:rsidR="00A96CDB" w:rsidRPr="00CD329D">
        <w:rPr>
          <w:sz w:val="22"/>
          <w:szCs w:val="22"/>
          <w:lang w:val="lt-LT"/>
        </w:rPr>
        <w:t xml:space="preserve"> </w:t>
      </w:r>
    </w:p>
    <w:p w14:paraId="0FA27018" w14:textId="77777777" w:rsidR="00E4399E" w:rsidRPr="00CD329D" w:rsidRDefault="00A96CDB" w:rsidP="00A96CDB">
      <w:pPr>
        <w:tabs>
          <w:tab w:val="left" w:pos="0"/>
        </w:tabs>
        <w:rPr>
          <w:i/>
          <w:sz w:val="22"/>
          <w:szCs w:val="22"/>
          <w:lang w:val="lt-LT"/>
        </w:rPr>
      </w:pPr>
      <w:r w:rsidRPr="00CD329D">
        <w:rPr>
          <w:i/>
          <w:sz w:val="22"/>
          <w:szCs w:val="22"/>
          <w:lang w:val="lt-LT"/>
        </w:rPr>
        <w:t>Ekstrakardialiniai simptomai</w:t>
      </w:r>
    </w:p>
    <w:p w14:paraId="65B31153" w14:textId="77777777" w:rsidR="0081711D" w:rsidRPr="00CD329D" w:rsidRDefault="0011488A" w:rsidP="00A96CDB">
      <w:pPr>
        <w:tabs>
          <w:tab w:val="left" w:pos="0"/>
        </w:tabs>
        <w:rPr>
          <w:sz w:val="22"/>
          <w:szCs w:val="22"/>
          <w:lang w:val="lt-LT"/>
        </w:rPr>
      </w:pPr>
      <w:r>
        <w:rPr>
          <w:sz w:val="22"/>
          <w:szCs w:val="22"/>
          <w:lang w:val="lt-LT"/>
        </w:rPr>
        <w:t>Metabolinė acidozė, g</w:t>
      </w:r>
      <w:r w:rsidR="0081711D" w:rsidRPr="00CD329D">
        <w:rPr>
          <w:sz w:val="22"/>
          <w:szCs w:val="22"/>
          <w:lang w:val="lt-LT"/>
        </w:rPr>
        <w:t xml:space="preserve">alvos skausmas, svaigulys, </w:t>
      </w:r>
      <w:r w:rsidR="001E6CE4">
        <w:rPr>
          <w:sz w:val="22"/>
          <w:szCs w:val="22"/>
          <w:lang w:val="lt-LT"/>
        </w:rPr>
        <w:t>regėjimo sutrikimai</w:t>
      </w:r>
      <w:r w:rsidR="0081711D" w:rsidRPr="00CD329D">
        <w:rPr>
          <w:sz w:val="22"/>
          <w:szCs w:val="22"/>
          <w:lang w:val="lt-LT"/>
        </w:rPr>
        <w:t>, parestezija, tremoras, pykinimas, vidurių užkietėjimas ir burnos džiūvimas gali pasireikšti dažnai.</w:t>
      </w:r>
      <w:r w:rsidR="0081711D" w:rsidRPr="00CD329D">
        <w:rPr>
          <w:sz w:val="22"/>
          <w:szCs w:val="22"/>
          <w:lang w:val="lt-LT" w:eastAsia="de-DE"/>
        </w:rPr>
        <w:t xml:space="preserve"> Perdozavus, labai retais atvejais buvo pranešta apie traukulius. Taip pat buvo pranešta ir apie mirtį.</w:t>
      </w:r>
      <w:r w:rsidR="00E4399E" w:rsidRPr="00CD329D">
        <w:rPr>
          <w:sz w:val="22"/>
          <w:szCs w:val="22"/>
          <w:lang w:val="lt-LT"/>
        </w:rPr>
        <w:t xml:space="preserve"> </w:t>
      </w:r>
      <w:r w:rsidR="0081711D" w:rsidRPr="00CD329D">
        <w:rPr>
          <w:sz w:val="22"/>
          <w:szCs w:val="22"/>
          <w:lang w:val="lt-LT"/>
        </w:rPr>
        <w:t xml:space="preserve">Sunkaus apsinuodijimo atveju gali pasireikšti toniniai </w:t>
      </w:r>
      <w:r w:rsidR="00994A11" w:rsidRPr="00C325CE">
        <w:rPr>
          <w:sz w:val="22"/>
          <w:szCs w:val="22"/>
          <w:lang w:val="lt-LT"/>
        </w:rPr>
        <w:t>–</w:t>
      </w:r>
      <w:r w:rsidR="0081711D" w:rsidRPr="00CD329D">
        <w:rPr>
          <w:sz w:val="22"/>
          <w:szCs w:val="22"/>
          <w:lang w:val="lt-LT"/>
        </w:rPr>
        <w:t xml:space="preserve"> kloniniai traukuliai, parestezija, mieguistumas, koma ir kvėpavimo sustojimas</w:t>
      </w:r>
      <w:r w:rsidR="00E4399E" w:rsidRPr="00CD329D">
        <w:rPr>
          <w:sz w:val="22"/>
          <w:szCs w:val="22"/>
          <w:lang w:val="lt-LT"/>
        </w:rPr>
        <w:t xml:space="preserve"> ir mirtis</w:t>
      </w:r>
      <w:r w:rsidR="0081711D" w:rsidRPr="00CD329D">
        <w:rPr>
          <w:sz w:val="22"/>
          <w:szCs w:val="22"/>
          <w:lang w:val="lt-LT"/>
        </w:rPr>
        <w:t>.</w:t>
      </w:r>
    </w:p>
    <w:p w14:paraId="21AC775E" w14:textId="77777777" w:rsidR="00A96CDB" w:rsidRPr="00CD329D" w:rsidRDefault="00A96CDB" w:rsidP="00A96CDB">
      <w:pPr>
        <w:tabs>
          <w:tab w:val="left" w:pos="0"/>
        </w:tabs>
        <w:rPr>
          <w:sz w:val="22"/>
          <w:szCs w:val="22"/>
          <w:u w:val="single"/>
          <w:lang w:val="lt-LT"/>
        </w:rPr>
      </w:pPr>
    </w:p>
    <w:p w14:paraId="706C1F4C" w14:textId="77777777" w:rsidR="00A96CDB" w:rsidRPr="00CD329D" w:rsidRDefault="00A96CDB" w:rsidP="00A96CDB">
      <w:pPr>
        <w:tabs>
          <w:tab w:val="left" w:pos="0"/>
        </w:tabs>
        <w:rPr>
          <w:sz w:val="22"/>
          <w:szCs w:val="22"/>
          <w:u w:val="single"/>
          <w:lang w:val="lt-LT"/>
        </w:rPr>
      </w:pPr>
      <w:r w:rsidRPr="00CD329D">
        <w:rPr>
          <w:sz w:val="22"/>
          <w:szCs w:val="22"/>
          <w:u w:val="single"/>
          <w:lang w:val="lt-LT"/>
        </w:rPr>
        <w:t>Gydymas</w:t>
      </w:r>
    </w:p>
    <w:p w14:paraId="7EF991C1" w14:textId="77777777" w:rsidR="001E6CE4" w:rsidRDefault="00BA6694" w:rsidP="00BA6694">
      <w:pPr>
        <w:autoSpaceDE w:val="0"/>
        <w:autoSpaceDN w:val="0"/>
        <w:adjustRightInd w:val="0"/>
        <w:rPr>
          <w:color w:val="000000"/>
          <w:sz w:val="22"/>
          <w:szCs w:val="22"/>
          <w:lang w:val="lt-LT" w:eastAsia="lv-LV" w:bidi="lo-LA"/>
        </w:rPr>
      </w:pPr>
      <w:r w:rsidRPr="00CD329D">
        <w:rPr>
          <w:color w:val="000000"/>
          <w:sz w:val="22"/>
          <w:szCs w:val="22"/>
          <w:lang w:val="lt-LT" w:eastAsia="lv-LV" w:bidi="lo-LA"/>
        </w:rPr>
        <w:t>Be įprastų pagalbos priemonių intensyviosios terapijos skyriuje reikia stebėti ir atitinkamai reguliuoti paciento gyvybinius rodiklius.</w:t>
      </w:r>
    </w:p>
    <w:p w14:paraId="47598FBA" w14:textId="77777777" w:rsidR="006925A5" w:rsidRDefault="006925A5" w:rsidP="00BA6694">
      <w:pPr>
        <w:autoSpaceDE w:val="0"/>
        <w:autoSpaceDN w:val="0"/>
        <w:adjustRightInd w:val="0"/>
        <w:rPr>
          <w:color w:val="000000"/>
          <w:sz w:val="22"/>
          <w:szCs w:val="22"/>
          <w:lang w:val="lt-LT" w:eastAsia="lv-LV" w:bidi="lo-LA"/>
        </w:rPr>
      </w:pPr>
    </w:p>
    <w:p w14:paraId="51EB9ABA" w14:textId="77777777" w:rsidR="006925A5" w:rsidRPr="00994B9F" w:rsidRDefault="000D2C41" w:rsidP="006925A5">
      <w:pPr>
        <w:widowControl w:val="0"/>
        <w:tabs>
          <w:tab w:val="left" w:pos="849"/>
          <w:tab w:val="left" w:pos="850"/>
        </w:tabs>
        <w:autoSpaceDE w:val="0"/>
        <w:autoSpaceDN w:val="0"/>
        <w:spacing w:before="118"/>
        <w:contextualSpacing/>
        <w:rPr>
          <w:sz w:val="22"/>
          <w:szCs w:val="20"/>
        </w:rPr>
      </w:pPr>
      <w:proofErr w:type="spellStart"/>
      <w:r w:rsidRPr="00C44FB2">
        <w:rPr>
          <w:sz w:val="22"/>
          <w:szCs w:val="20"/>
        </w:rPr>
        <w:t>Konkretūs</w:t>
      </w:r>
      <w:proofErr w:type="spellEnd"/>
      <w:r w:rsidRPr="00C44FB2">
        <w:rPr>
          <w:sz w:val="22"/>
          <w:szCs w:val="20"/>
        </w:rPr>
        <w:t xml:space="preserve"> </w:t>
      </w:r>
      <w:proofErr w:type="spellStart"/>
      <w:r w:rsidRPr="00C44FB2">
        <w:rPr>
          <w:sz w:val="22"/>
          <w:szCs w:val="20"/>
        </w:rPr>
        <w:t>metodai</w:t>
      </w:r>
      <w:proofErr w:type="spellEnd"/>
    </w:p>
    <w:p w14:paraId="569BA856" w14:textId="77777777" w:rsidR="006925A5" w:rsidRPr="00994B9F" w:rsidRDefault="006925A5" w:rsidP="006925A5">
      <w:pPr>
        <w:widowControl w:val="0"/>
        <w:numPr>
          <w:ilvl w:val="2"/>
          <w:numId w:val="23"/>
        </w:numPr>
        <w:tabs>
          <w:tab w:val="left" w:pos="849"/>
          <w:tab w:val="left" w:pos="850"/>
        </w:tabs>
        <w:autoSpaceDE w:val="0"/>
        <w:autoSpaceDN w:val="0"/>
        <w:spacing w:before="118" w:after="160" w:line="259" w:lineRule="auto"/>
        <w:ind w:hanging="313"/>
        <w:contextualSpacing/>
        <w:rPr>
          <w:sz w:val="22"/>
          <w:szCs w:val="20"/>
        </w:rPr>
      </w:pPr>
      <w:proofErr w:type="spellStart"/>
      <w:r w:rsidRPr="00994B9F">
        <w:rPr>
          <w:sz w:val="22"/>
          <w:szCs w:val="20"/>
        </w:rPr>
        <w:t>Brad</w:t>
      </w:r>
      <w:r w:rsidR="000D2C41" w:rsidRPr="00C44FB2">
        <w:rPr>
          <w:sz w:val="22"/>
          <w:szCs w:val="20"/>
        </w:rPr>
        <w:t>ikardijos</w:t>
      </w:r>
      <w:proofErr w:type="spellEnd"/>
      <w:r w:rsidR="000D2C41" w:rsidRPr="00C44FB2">
        <w:rPr>
          <w:sz w:val="22"/>
          <w:szCs w:val="20"/>
        </w:rPr>
        <w:t xml:space="preserve"> </w:t>
      </w:r>
      <w:proofErr w:type="spellStart"/>
      <w:r w:rsidR="000D2C41" w:rsidRPr="00C44FB2">
        <w:rPr>
          <w:sz w:val="22"/>
          <w:szCs w:val="20"/>
        </w:rPr>
        <w:t>atveju</w:t>
      </w:r>
      <w:proofErr w:type="spellEnd"/>
      <w:r w:rsidRPr="00994B9F">
        <w:rPr>
          <w:sz w:val="22"/>
          <w:szCs w:val="20"/>
        </w:rPr>
        <w:t>:</w:t>
      </w:r>
    </w:p>
    <w:p w14:paraId="2C95D21F" w14:textId="77777777" w:rsidR="006925A5" w:rsidRPr="00994B9F" w:rsidRDefault="000D2C41" w:rsidP="006925A5">
      <w:pPr>
        <w:spacing w:before="120"/>
        <w:ind w:left="849"/>
        <w:contextualSpacing/>
        <w:rPr>
          <w:sz w:val="22"/>
          <w:szCs w:val="20"/>
        </w:rPr>
      </w:pPr>
      <w:proofErr w:type="spellStart"/>
      <w:r w:rsidRPr="00C44FB2">
        <w:rPr>
          <w:sz w:val="22"/>
          <w:szCs w:val="20"/>
        </w:rPr>
        <w:t>Dozės</w:t>
      </w:r>
      <w:proofErr w:type="spellEnd"/>
      <w:r w:rsidRPr="00C44FB2">
        <w:rPr>
          <w:sz w:val="22"/>
          <w:szCs w:val="20"/>
        </w:rPr>
        <w:t xml:space="preserve"> </w:t>
      </w:r>
      <w:proofErr w:type="spellStart"/>
      <w:r w:rsidRPr="00C44FB2">
        <w:rPr>
          <w:sz w:val="22"/>
          <w:szCs w:val="20"/>
        </w:rPr>
        <w:t>sumažinimas</w:t>
      </w:r>
      <w:proofErr w:type="spellEnd"/>
      <w:r w:rsidRPr="00C44FB2">
        <w:rPr>
          <w:sz w:val="22"/>
          <w:szCs w:val="20"/>
        </w:rPr>
        <w:t xml:space="preserve"> </w:t>
      </w:r>
      <w:proofErr w:type="spellStart"/>
      <w:r w:rsidRPr="00C44FB2">
        <w:rPr>
          <w:sz w:val="22"/>
          <w:szCs w:val="20"/>
        </w:rPr>
        <w:t>arba</w:t>
      </w:r>
      <w:proofErr w:type="spellEnd"/>
      <w:r w:rsidRPr="00C44FB2">
        <w:rPr>
          <w:sz w:val="22"/>
          <w:szCs w:val="20"/>
        </w:rPr>
        <w:t xml:space="preserve"> </w:t>
      </w:r>
      <w:proofErr w:type="spellStart"/>
      <w:r w:rsidRPr="00C44FB2">
        <w:rPr>
          <w:sz w:val="22"/>
          <w:szCs w:val="20"/>
        </w:rPr>
        <w:t>vaistinio</w:t>
      </w:r>
      <w:proofErr w:type="spellEnd"/>
      <w:r w:rsidRPr="00C44FB2">
        <w:rPr>
          <w:sz w:val="22"/>
          <w:szCs w:val="20"/>
        </w:rPr>
        <w:t xml:space="preserve"> </w:t>
      </w:r>
      <w:proofErr w:type="spellStart"/>
      <w:r w:rsidRPr="00C44FB2">
        <w:rPr>
          <w:sz w:val="22"/>
          <w:szCs w:val="20"/>
        </w:rPr>
        <w:t>preparato</w:t>
      </w:r>
      <w:proofErr w:type="spellEnd"/>
      <w:r w:rsidRPr="00C44FB2">
        <w:rPr>
          <w:sz w:val="22"/>
          <w:szCs w:val="20"/>
        </w:rPr>
        <w:t xml:space="preserve"> </w:t>
      </w:r>
      <w:proofErr w:type="spellStart"/>
      <w:r w:rsidRPr="00C44FB2">
        <w:rPr>
          <w:sz w:val="22"/>
          <w:szCs w:val="20"/>
        </w:rPr>
        <w:t>vartojimo</w:t>
      </w:r>
      <w:proofErr w:type="spellEnd"/>
      <w:r w:rsidRPr="00C44FB2">
        <w:rPr>
          <w:sz w:val="22"/>
          <w:szCs w:val="20"/>
        </w:rPr>
        <w:t xml:space="preserve"> </w:t>
      </w:r>
      <w:proofErr w:type="spellStart"/>
      <w:r w:rsidRPr="00C44FB2">
        <w:rPr>
          <w:sz w:val="22"/>
          <w:szCs w:val="20"/>
        </w:rPr>
        <w:t>nutraukimas</w:t>
      </w:r>
      <w:proofErr w:type="spellEnd"/>
      <w:r w:rsidRPr="00C44FB2">
        <w:rPr>
          <w:sz w:val="22"/>
          <w:szCs w:val="20"/>
        </w:rPr>
        <w:t xml:space="preserve">, </w:t>
      </w:r>
      <w:proofErr w:type="spellStart"/>
      <w:r w:rsidRPr="00C44FB2">
        <w:rPr>
          <w:sz w:val="22"/>
          <w:szCs w:val="20"/>
        </w:rPr>
        <w:t>jei</w:t>
      </w:r>
      <w:proofErr w:type="spellEnd"/>
      <w:r w:rsidRPr="00C44FB2">
        <w:rPr>
          <w:sz w:val="22"/>
          <w:szCs w:val="20"/>
        </w:rPr>
        <w:t xml:space="preserve"> </w:t>
      </w:r>
      <w:proofErr w:type="spellStart"/>
      <w:r w:rsidR="006A3F9A" w:rsidRPr="00C44FB2">
        <w:rPr>
          <w:sz w:val="22"/>
          <w:szCs w:val="20"/>
        </w:rPr>
        <w:t>reikia</w:t>
      </w:r>
      <w:proofErr w:type="spellEnd"/>
      <w:r w:rsidRPr="00C44FB2">
        <w:rPr>
          <w:sz w:val="22"/>
          <w:szCs w:val="20"/>
        </w:rPr>
        <w:t xml:space="preserve">, </w:t>
      </w:r>
      <w:proofErr w:type="spellStart"/>
      <w:r w:rsidRPr="00C44FB2">
        <w:rPr>
          <w:sz w:val="22"/>
          <w:szCs w:val="20"/>
        </w:rPr>
        <w:t>atropino</w:t>
      </w:r>
      <w:proofErr w:type="spellEnd"/>
      <w:r w:rsidRPr="00C44FB2">
        <w:rPr>
          <w:sz w:val="22"/>
          <w:szCs w:val="20"/>
        </w:rPr>
        <w:t xml:space="preserve"> </w:t>
      </w:r>
      <w:proofErr w:type="spellStart"/>
      <w:r w:rsidRPr="00C44FB2">
        <w:rPr>
          <w:sz w:val="22"/>
          <w:szCs w:val="20"/>
        </w:rPr>
        <w:t>skyrimas</w:t>
      </w:r>
      <w:proofErr w:type="spellEnd"/>
      <w:r w:rsidRPr="00C44FB2">
        <w:rPr>
          <w:sz w:val="22"/>
          <w:szCs w:val="20"/>
        </w:rPr>
        <w:t xml:space="preserve">. </w:t>
      </w:r>
    </w:p>
    <w:p w14:paraId="0AAAB1CD" w14:textId="77777777" w:rsidR="006925A5" w:rsidRPr="00994B9F" w:rsidRDefault="000D2C41" w:rsidP="006925A5">
      <w:pPr>
        <w:widowControl w:val="0"/>
        <w:numPr>
          <w:ilvl w:val="2"/>
          <w:numId w:val="23"/>
        </w:numPr>
        <w:tabs>
          <w:tab w:val="left" w:pos="849"/>
          <w:tab w:val="left" w:pos="850"/>
        </w:tabs>
        <w:autoSpaceDE w:val="0"/>
        <w:autoSpaceDN w:val="0"/>
        <w:spacing w:before="78" w:after="160" w:line="259" w:lineRule="auto"/>
        <w:ind w:hanging="313"/>
        <w:contextualSpacing/>
        <w:rPr>
          <w:sz w:val="22"/>
          <w:szCs w:val="20"/>
        </w:rPr>
      </w:pPr>
      <w:proofErr w:type="spellStart"/>
      <w:r w:rsidRPr="00C44FB2">
        <w:rPr>
          <w:sz w:val="22"/>
          <w:szCs w:val="20"/>
        </w:rPr>
        <w:t>Antro</w:t>
      </w:r>
      <w:r w:rsidR="006A3F9A" w:rsidRPr="00C44FB2">
        <w:rPr>
          <w:sz w:val="22"/>
          <w:szCs w:val="20"/>
        </w:rPr>
        <w:t>jo</w:t>
      </w:r>
      <w:proofErr w:type="spellEnd"/>
      <w:r w:rsidRPr="00C44FB2">
        <w:rPr>
          <w:sz w:val="22"/>
          <w:szCs w:val="20"/>
        </w:rPr>
        <w:t xml:space="preserve"> </w:t>
      </w:r>
      <w:proofErr w:type="spellStart"/>
      <w:r w:rsidRPr="00C44FB2">
        <w:rPr>
          <w:sz w:val="22"/>
          <w:szCs w:val="20"/>
        </w:rPr>
        <w:t>ar</w:t>
      </w:r>
      <w:r w:rsidR="00DD38DD" w:rsidRPr="00C44FB2">
        <w:rPr>
          <w:sz w:val="22"/>
          <w:szCs w:val="20"/>
        </w:rPr>
        <w:t>ba</w:t>
      </w:r>
      <w:proofErr w:type="spellEnd"/>
      <w:r w:rsidRPr="00C44FB2">
        <w:rPr>
          <w:sz w:val="22"/>
          <w:szCs w:val="20"/>
        </w:rPr>
        <w:t xml:space="preserve"> </w:t>
      </w:r>
      <w:proofErr w:type="spellStart"/>
      <w:r w:rsidRPr="00C44FB2">
        <w:rPr>
          <w:sz w:val="22"/>
          <w:szCs w:val="20"/>
        </w:rPr>
        <w:t>trečio</w:t>
      </w:r>
      <w:r w:rsidR="006A3F9A" w:rsidRPr="00C44FB2">
        <w:rPr>
          <w:sz w:val="22"/>
          <w:szCs w:val="20"/>
        </w:rPr>
        <w:t>jo</w:t>
      </w:r>
      <w:proofErr w:type="spellEnd"/>
      <w:r w:rsidRPr="00C44FB2">
        <w:rPr>
          <w:sz w:val="22"/>
          <w:szCs w:val="20"/>
        </w:rPr>
        <w:t xml:space="preserve"> </w:t>
      </w:r>
      <w:proofErr w:type="spellStart"/>
      <w:r w:rsidRPr="00C44FB2">
        <w:rPr>
          <w:sz w:val="22"/>
          <w:szCs w:val="20"/>
        </w:rPr>
        <w:t>laipsnio</w:t>
      </w:r>
      <w:proofErr w:type="spellEnd"/>
      <w:r w:rsidRPr="00C44FB2">
        <w:rPr>
          <w:sz w:val="22"/>
          <w:szCs w:val="20"/>
        </w:rPr>
        <w:t xml:space="preserve"> </w:t>
      </w:r>
      <w:r w:rsidR="00DD38DD" w:rsidRPr="00C44FB2">
        <w:rPr>
          <w:sz w:val="22"/>
          <w:szCs w:val="20"/>
        </w:rPr>
        <w:t xml:space="preserve">SA </w:t>
      </w:r>
      <w:proofErr w:type="spellStart"/>
      <w:r w:rsidR="00DD38DD" w:rsidRPr="00C44FB2">
        <w:rPr>
          <w:sz w:val="22"/>
          <w:szCs w:val="20"/>
        </w:rPr>
        <w:t>ir</w:t>
      </w:r>
      <w:proofErr w:type="spellEnd"/>
      <w:r w:rsidR="00DD38DD" w:rsidRPr="00C44FB2">
        <w:rPr>
          <w:sz w:val="22"/>
          <w:szCs w:val="20"/>
        </w:rPr>
        <w:t xml:space="preserve"> AV </w:t>
      </w:r>
      <w:proofErr w:type="spellStart"/>
      <w:r w:rsidR="00DD38DD" w:rsidRPr="00C44FB2">
        <w:rPr>
          <w:sz w:val="22"/>
          <w:szCs w:val="20"/>
        </w:rPr>
        <w:t>blokadų</w:t>
      </w:r>
      <w:proofErr w:type="spellEnd"/>
      <w:r w:rsidR="00DD38DD" w:rsidRPr="00C44FB2">
        <w:rPr>
          <w:sz w:val="22"/>
          <w:szCs w:val="20"/>
        </w:rPr>
        <w:t xml:space="preserve"> </w:t>
      </w:r>
      <w:proofErr w:type="spellStart"/>
      <w:r w:rsidR="00DD38DD" w:rsidRPr="00C44FB2">
        <w:rPr>
          <w:sz w:val="22"/>
          <w:szCs w:val="20"/>
        </w:rPr>
        <w:t>atvejais</w:t>
      </w:r>
      <w:proofErr w:type="spellEnd"/>
      <w:r w:rsidR="00DD38DD" w:rsidRPr="00C44FB2">
        <w:rPr>
          <w:sz w:val="22"/>
          <w:szCs w:val="20"/>
        </w:rPr>
        <w:t xml:space="preserve">: </w:t>
      </w:r>
    </w:p>
    <w:p w14:paraId="5173C456" w14:textId="77777777" w:rsidR="006925A5" w:rsidRPr="00994B9F" w:rsidRDefault="006925A5" w:rsidP="006925A5">
      <w:pPr>
        <w:widowControl w:val="0"/>
        <w:numPr>
          <w:ilvl w:val="3"/>
          <w:numId w:val="23"/>
        </w:numPr>
        <w:tabs>
          <w:tab w:val="left" w:pos="994"/>
        </w:tabs>
        <w:autoSpaceDE w:val="0"/>
        <w:autoSpaceDN w:val="0"/>
        <w:spacing w:before="119" w:after="160" w:line="259" w:lineRule="auto"/>
        <w:ind w:hanging="145"/>
        <w:contextualSpacing/>
        <w:rPr>
          <w:sz w:val="22"/>
          <w:szCs w:val="20"/>
        </w:rPr>
      </w:pPr>
      <w:proofErr w:type="spellStart"/>
      <w:r w:rsidRPr="00994B9F">
        <w:rPr>
          <w:sz w:val="22"/>
          <w:szCs w:val="20"/>
        </w:rPr>
        <w:t>Atropin</w:t>
      </w:r>
      <w:r w:rsidR="00DD38DD" w:rsidRPr="00C44FB2">
        <w:rPr>
          <w:sz w:val="22"/>
          <w:szCs w:val="20"/>
        </w:rPr>
        <w:t>as</w:t>
      </w:r>
      <w:proofErr w:type="spellEnd"/>
    </w:p>
    <w:p w14:paraId="6140004A" w14:textId="77777777" w:rsidR="006925A5" w:rsidRPr="00994B9F" w:rsidRDefault="006925A5" w:rsidP="006925A5">
      <w:pPr>
        <w:widowControl w:val="0"/>
        <w:numPr>
          <w:ilvl w:val="3"/>
          <w:numId w:val="23"/>
        </w:numPr>
        <w:tabs>
          <w:tab w:val="left" w:pos="994"/>
        </w:tabs>
        <w:autoSpaceDE w:val="0"/>
        <w:autoSpaceDN w:val="0"/>
        <w:spacing w:before="121" w:after="160" w:line="259" w:lineRule="auto"/>
        <w:ind w:hanging="145"/>
        <w:contextualSpacing/>
        <w:rPr>
          <w:sz w:val="22"/>
          <w:szCs w:val="20"/>
        </w:rPr>
      </w:pPr>
      <w:proofErr w:type="spellStart"/>
      <w:r w:rsidRPr="00994B9F">
        <w:rPr>
          <w:sz w:val="22"/>
          <w:szCs w:val="20"/>
        </w:rPr>
        <w:t>Orciprenalin</w:t>
      </w:r>
      <w:r w:rsidR="00DD38DD" w:rsidRPr="00C44FB2">
        <w:rPr>
          <w:sz w:val="22"/>
          <w:szCs w:val="20"/>
        </w:rPr>
        <w:t>as</w:t>
      </w:r>
      <w:proofErr w:type="spellEnd"/>
    </w:p>
    <w:p w14:paraId="6F580A0C" w14:textId="77777777" w:rsidR="006925A5" w:rsidRPr="00994B9F" w:rsidRDefault="00DD38DD" w:rsidP="006925A5">
      <w:pPr>
        <w:widowControl w:val="0"/>
        <w:numPr>
          <w:ilvl w:val="3"/>
          <w:numId w:val="23"/>
        </w:numPr>
        <w:tabs>
          <w:tab w:val="left" w:pos="994"/>
        </w:tabs>
        <w:autoSpaceDE w:val="0"/>
        <w:autoSpaceDN w:val="0"/>
        <w:spacing w:before="118" w:after="160" w:line="259" w:lineRule="auto"/>
        <w:ind w:hanging="145"/>
        <w:contextualSpacing/>
        <w:rPr>
          <w:sz w:val="22"/>
          <w:szCs w:val="20"/>
        </w:rPr>
      </w:pPr>
      <w:proofErr w:type="spellStart"/>
      <w:r w:rsidRPr="00C44FB2">
        <w:rPr>
          <w:sz w:val="22"/>
          <w:szCs w:val="20"/>
        </w:rPr>
        <w:t>Jei</w:t>
      </w:r>
      <w:r w:rsidR="006A3F9A" w:rsidRPr="00C44FB2">
        <w:rPr>
          <w:sz w:val="22"/>
          <w:szCs w:val="20"/>
        </w:rPr>
        <w:t>gu</w:t>
      </w:r>
      <w:proofErr w:type="spellEnd"/>
      <w:r w:rsidRPr="00C44FB2">
        <w:rPr>
          <w:sz w:val="22"/>
          <w:szCs w:val="20"/>
        </w:rPr>
        <w:t xml:space="preserve"> </w:t>
      </w:r>
      <w:proofErr w:type="spellStart"/>
      <w:r w:rsidR="006A3F9A" w:rsidRPr="00C44FB2">
        <w:rPr>
          <w:sz w:val="22"/>
          <w:szCs w:val="20"/>
        </w:rPr>
        <w:t>reikia</w:t>
      </w:r>
      <w:proofErr w:type="spellEnd"/>
      <w:r w:rsidRPr="00C44FB2">
        <w:rPr>
          <w:sz w:val="22"/>
          <w:szCs w:val="20"/>
        </w:rPr>
        <w:t xml:space="preserve">, </w:t>
      </w:r>
      <w:proofErr w:type="spellStart"/>
      <w:r w:rsidRPr="00C44FB2">
        <w:rPr>
          <w:sz w:val="22"/>
          <w:szCs w:val="20"/>
        </w:rPr>
        <w:t>širdies</w:t>
      </w:r>
      <w:proofErr w:type="spellEnd"/>
      <w:r w:rsidRPr="00C44FB2">
        <w:rPr>
          <w:sz w:val="22"/>
          <w:szCs w:val="20"/>
        </w:rPr>
        <w:t xml:space="preserve"> </w:t>
      </w:r>
      <w:proofErr w:type="spellStart"/>
      <w:r w:rsidRPr="00C44FB2">
        <w:rPr>
          <w:sz w:val="22"/>
          <w:szCs w:val="20"/>
        </w:rPr>
        <w:t>stimulatoriaus</w:t>
      </w:r>
      <w:proofErr w:type="spellEnd"/>
      <w:r w:rsidRPr="00C44FB2">
        <w:rPr>
          <w:sz w:val="22"/>
          <w:szCs w:val="20"/>
        </w:rPr>
        <w:t xml:space="preserve"> </w:t>
      </w:r>
      <w:proofErr w:type="spellStart"/>
      <w:r w:rsidR="002E4030" w:rsidRPr="00C44FB2">
        <w:rPr>
          <w:sz w:val="22"/>
          <w:szCs w:val="20"/>
        </w:rPr>
        <w:t>naudojimas</w:t>
      </w:r>
      <w:proofErr w:type="spellEnd"/>
    </w:p>
    <w:p w14:paraId="1F864F2B" w14:textId="77777777" w:rsidR="006925A5" w:rsidRPr="00994B9F" w:rsidRDefault="006925A5" w:rsidP="006925A5">
      <w:pPr>
        <w:widowControl w:val="0"/>
        <w:numPr>
          <w:ilvl w:val="2"/>
          <w:numId w:val="23"/>
        </w:numPr>
        <w:tabs>
          <w:tab w:val="left" w:pos="849"/>
          <w:tab w:val="left" w:pos="850"/>
        </w:tabs>
        <w:autoSpaceDE w:val="0"/>
        <w:autoSpaceDN w:val="0"/>
        <w:spacing w:before="120" w:after="160" w:line="259" w:lineRule="auto"/>
        <w:ind w:hanging="313"/>
        <w:contextualSpacing/>
        <w:rPr>
          <w:sz w:val="22"/>
          <w:szCs w:val="20"/>
        </w:rPr>
      </w:pPr>
      <w:proofErr w:type="spellStart"/>
      <w:r w:rsidRPr="00994B9F">
        <w:rPr>
          <w:sz w:val="22"/>
          <w:szCs w:val="20"/>
        </w:rPr>
        <w:t>Intraventri</w:t>
      </w:r>
      <w:r w:rsidR="00677238" w:rsidRPr="00C44FB2">
        <w:rPr>
          <w:sz w:val="22"/>
          <w:szCs w:val="20"/>
        </w:rPr>
        <w:t>kulinė</w:t>
      </w:r>
      <w:r w:rsidR="00565A6C" w:rsidRPr="00C44FB2">
        <w:rPr>
          <w:sz w:val="22"/>
          <w:szCs w:val="20"/>
        </w:rPr>
        <w:t>s</w:t>
      </w:r>
      <w:proofErr w:type="spellEnd"/>
      <w:r w:rsidR="00677238" w:rsidRPr="00C44FB2">
        <w:rPr>
          <w:sz w:val="22"/>
          <w:szCs w:val="20"/>
        </w:rPr>
        <w:t xml:space="preserve"> </w:t>
      </w:r>
      <w:proofErr w:type="spellStart"/>
      <w:r w:rsidRPr="00994B9F">
        <w:rPr>
          <w:sz w:val="22"/>
          <w:szCs w:val="20"/>
        </w:rPr>
        <w:t>blok</w:t>
      </w:r>
      <w:r w:rsidR="00677238" w:rsidRPr="00C44FB2">
        <w:rPr>
          <w:sz w:val="22"/>
          <w:szCs w:val="20"/>
        </w:rPr>
        <w:t>ad</w:t>
      </w:r>
      <w:r w:rsidR="00565A6C" w:rsidRPr="00C44FB2">
        <w:rPr>
          <w:sz w:val="22"/>
          <w:szCs w:val="20"/>
        </w:rPr>
        <w:t>os</w:t>
      </w:r>
      <w:proofErr w:type="spellEnd"/>
      <w:r w:rsidRPr="00994B9F">
        <w:rPr>
          <w:sz w:val="22"/>
          <w:szCs w:val="20"/>
        </w:rPr>
        <w:t xml:space="preserve"> (</w:t>
      </w:r>
      <w:proofErr w:type="spellStart"/>
      <w:r w:rsidR="00CA5A72">
        <w:rPr>
          <w:sz w:val="22"/>
          <w:szCs w:val="20"/>
        </w:rPr>
        <w:t>Hiso</w:t>
      </w:r>
      <w:proofErr w:type="spellEnd"/>
      <w:r w:rsidR="00CA5A72">
        <w:rPr>
          <w:sz w:val="22"/>
          <w:szCs w:val="20"/>
        </w:rPr>
        <w:t xml:space="preserve"> </w:t>
      </w:r>
      <w:proofErr w:type="spellStart"/>
      <w:r w:rsidR="00677238" w:rsidRPr="00C44FB2">
        <w:rPr>
          <w:sz w:val="22"/>
          <w:szCs w:val="20"/>
        </w:rPr>
        <w:t>pluošto</w:t>
      </w:r>
      <w:proofErr w:type="spellEnd"/>
      <w:r w:rsidR="00677238" w:rsidRPr="00C44FB2">
        <w:rPr>
          <w:sz w:val="22"/>
          <w:szCs w:val="20"/>
        </w:rPr>
        <w:t xml:space="preserve"> </w:t>
      </w:r>
      <w:proofErr w:type="spellStart"/>
      <w:r w:rsidR="000D6EAC">
        <w:rPr>
          <w:sz w:val="22"/>
          <w:szCs w:val="20"/>
        </w:rPr>
        <w:t>kojytės</w:t>
      </w:r>
      <w:proofErr w:type="spellEnd"/>
      <w:r w:rsidR="00677238" w:rsidRPr="00C44FB2">
        <w:rPr>
          <w:sz w:val="22"/>
          <w:szCs w:val="20"/>
        </w:rPr>
        <w:t xml:space="preserve"> </w:t>
      </w:r>
      <w:proofErr w:type="spellStart"/>
      <w:r w:rsidR="00677238" w:rsidRPr="00C44FB2">
        <w:rPr>
          <w:sz w:val="22"/>
          <w:szCs w:val="20"/>
        </w:rPr>
        <w:t>blokad</w:t>
      </w:r>
      <w:r w:rsidR="00565A6C" w:rsidRPr="00C44FB2">
        <w:rPr>
          <w:sz w:val="22"/>
          <w:szCs w:val="20"/>
        </w:rPr>
        <w:t>os</w:t>
      </w:r>
      <w:proofErr w:type="spellEnd"/>
      <w:r w:rsidRPr="00994B9F">
        <w:rPr>
          <w:sz w:val="22"/>
          <w:szCs w:val="20"/>
        </w:rPr>
        <w:t>)</w:t>
      </w:r>
      <w:r w:rsidR="00565A6C" w:rsidRPr="00C44FB2">
        <w:rPr>
          <w:sz w:val="22"/>
          <w:szCs w:val="20"/>
        </w:rPr>
        <w:t xml:space="preserve"> </w:t>
      </w:r>
      <w:proofErr w:type="spellStart"/>
      <w:r w:rsidR="00565A6C" w:rsidRPr="00C44FB2">
        <w:rPr>
          <w:sz w:val="22"/>
          <w:szCs w:val="20"/>
        </w:rPr>
        <w:t>atveju</w:t>
      </w:r>
      <w:proofErr w:type="spellEnd"/>
      <w:r w:rsidRPr="00994B9F">
        <w:rPr>
          <w:sz w:val="22"/>
          <w:szCs w:val="20"/>
        </w:rPr>
        <w:t>:</w:t>
      </w:r>
    </w:p>
    <w:p w14:paraId="7E97F22B" w14:textId="77777777" w:rsidR="006925A5" w:rsidRPr="00994B9F" w:rsidRDefault="005106AB" w:rsidP="006925A5">
      <w:pPr>
        <w:spacing w:before="118"/>
        <w:ind w:left="849" w:right="752"/>
        <w:contextualSpacing/>
        <w:rPr>
          <w:sz w:val="22"/>
          <w:szCs w:val="20"/>
        </w:rPr>
      </w:pPr>
      <w:proofErr w:type="spellStart"/>
      <w:r w:rsidRPr="00994B9F">
        <w:rPr>
          <w:sz w:val="22"/>
          <w:szCs w:val="20"/>
        </w:rPr>
        <w:t>Dozės</w:t>
      </w:r>
      <w:proofErr w:type="spellEnd"/>
      <w:r w:rsidRPr="00994B9F">
        <w:rPr>
          <w:sz w:val="22"/>
          <w:szCs w:val="20"/>
        </w:rPr>
        <w:t xml:space="preserve"> </w:t>
      </w:r>
      <w:proofErr w:type="spellStart"/>
      <w:r w:rsidRPr="00994B9F">
        <w:rPr>
          <w:sz w:val="22"/>
          <w:szCs w:val="20"/>
        </w:rPr>
        <w:t>sumažinimas</w:t>
      </w:r>
      <w:proofErr w:type="spellEnd"/>
      <w:r w:rsidRPr="00994B9F">
        <w:rPr>
          <w:sz w:val="22"/>
          <w:szCs w:val="20"/>
        </w:rPr>
        <w:t xml:space="preserve"> </w:t>
      </w:r>
      <w:proofErr w:type="spellStart"/>
      <w:r w:rsidRPr="00994B9F">
        <w:rPr>
          <w:sz w:val="22"/>
          <w:szCs w:val="20"/>
        </w:rPr>
        <w:t>arba</w:t>
      </w:r>
      <w:proofErr w:type="spellEnd"/>
      <w:r w:rsidRPr="00994B9F">
        <w:rPr>
          <w:sz w:val="22"/>
          <w:szCs w:val="20"/>
        </w:rPr>
        <w:t xml:space="preserve"> </w:t>
      </w:r>
      <w:proofErr w:type="spellStart"/>
      <w:r w:rsidRPr="00994B9F">
        <w:rPr>
          <w:sz w:val="22"/>
          <w:szCs w:val="20"/>
        </w:rPr>
        <w:t>vaistinio</w:t>
      </w:r>
      <w:proofErr w:type="spellEnd"/>
      <w:r w:rsidRPr="00994B9F">
        <w:rPr>
          <w:sz w:val="22"/>
          <w:szCs w:val="20"/>
        </w:rPr>
        <w:t xml:space="preserve"> </w:t>
      </w:r>
      <w:proofErr w:type="spellStart"/>
      <w:r w:rsidRPr="00994B9F">
        <w:rPr>
          <w:sz w:val="22"/>
          <w:szCs w:val="20"/>
        </w:rPr>
        <w:t>preparato</w:t>
      </w:r>
      <w:proofErr w:type="spellEnd"/>
      <w:r w:rsidRPr="00994B9F">
        <w:rPr>
          <w:sz w:val="22"/>
          <w:szCs w:val="20"/>
        </w:rPr>
        <w:t xml:space="preserve"> </w:t>
      </w:r>
      <w:proofErr w:type="spellStart"/>
      <w:r w:rsidRPr="00994B9F">
        <w:rPr>
          <w:sz w:val="22"/>
          <w:szCs w:val="20"/>
        </w:rPr>
        <w:t>vartojimo</w:t>
      </w:r>
      <w:proofErr w:type="spellEnd"/>
      <w:r w:rsidRPr="00994B9F">
        <w:rPr>
          <w:sz w:val="22"/>
          <w:szCs w:val="20"/>
        </w:rPr>
        <w:t xml:space="preserve"> </w:t>
      </w:r>
      <w:proofErr w:type="spellStart"/>
      <w:r w:rsidRPr="00994B9F">
        <w:rPr>
          <w:sz w:val="22"/>
          <w:szCs w:val="20"/>
        </w:rPr>
        <w:t>nutraukimas</w:t>
      </w:r>
      <w:proofErr w:type="spellEnd"/>
      <w:r w:rsidRPr="00994B9F">
        <w:rPr>
          <w:sz w:val="22"/>
          <w:szCs w:val="20"/>
        </w:rPr>
        <w:t xml:space="preserve">, </w:t>
      </w:r>
      <w:proofErr w:type="spellStart"/>
      <w:r w:rsidRPr="00994B9F">
        <w:rPr>
          <w:sz w:val="22"/>
          <w:szCs w:val="20"/>
        </w:rPr>
        <w:t>jei</w:t>
      </w:r>
      <w:proofErr w:type="spellEnd"/>
      <w:r w:rsidRPr="00994B9F">
        <w:rPr>
          <w:sz w:val="22"/>
          <w:szCs w:val="20"/>
        </w:rPr>
        <w:t xml:space="preserve"> </w:t>
      </w:r>
      <w:proofErr w:type="spellStart"/>
      <w:r w:rsidR="002E4030" w:rsidRPr="00994B9F">
        <w:rPr>
          <w:sz w:val="22"/>
          <w:szCs w:val="20"/>
        </w:rPr>
        <w:t>reikia</w:t>
      </w:r>
      <w:proofErr w:type="spellEnd"/>
      <w:r w:rsidRPr="00994B9F">
        <w:rPr>
          <w:sz w:val="22"/>
          <w:szCs w:val="20"/>
        </w:rPr>
        <w:t xml:space="preserve">, </w:t>
      </w:r>
      <w:proofErr w:type="spellStart"/>
      <w:r w:rsidRPr="00994B9F">
        <w:rPr>
          <w:sz w:val="22"/>
          <w:szCs w:val="20"/>
        </w:rPr>
        <w:t>elektroterapija</w:t>
      </w:r>
      <w:proofErr w:type="spellEnd"/>
      <w:r w:rsidR="00C225D6" w:rsidRPr="00994B9F">
        <w:rPr>
          <w:sz w:val="22"/>
          <w:szCs w:val="20"/>
        </w:rPr>
        <w:t xml:space="preserve">, </w:t>
      </w:r>
      <w:proofErr w:type="spellStart"/>
      <w:r w:rsidR="00C225D6" w:rsidRPr="00994B9F">
        <w:rPr>
          <w:sz w:val="22"/>
          <w:szCs w:val="20"/>
        </w:rPr>
        <w:t>nes</w:t>
      </w:r>
      <w:proofErr w:type="spellEnd"/>
      <w:r w:rsidR="00C225D6" w:rsidRPr="00994B9F">
        <w:rPr>
          <w:sz w:val="22"/>
          <w:szCs w:val="20"/>
        </w:rPr>
        <w:t xml:space="preserve"> </w:t>
      </w:r>
      <w:proofErr w:type="spellStart"/>
      <w:r w:rsidR="00C225D6" w:rsidRPr="00994B9F">
        <w:rPr>
          <w:sz w:val="22"/>
          <w:szCs w:val="20"/>
        </w:rPr>
        <w:t>nėra</w:t>
      </w:r>
      <w:proofErr w:type="spellEnd"/>
      <w:r w:rsidR="00C225D6" w:rsidRPr="00994B9F">
        <w:rPr>
          <w:sz w:val="22"/>
          <w:szCs w:val="20"/>
        </w:rPr>
        <w:t xml:space="preserve"> </w:t>
      </w:r>
      <w:proofErr w:type="spellStart"/>
      <w:r w:rsidR="00C225D6" w:rsidRPr="00994B9F">
        <w:rPr>
          <w:sz w:val="22"/>
          <w:szCs w:val="20"/>
        </w:rPr>
        <w:t>saugaus</w:t>
      </w:r>
      <w:proofErr w:type="spellEnd"/>
      <w:r w:rsidR="00C225D6" w:rsidRPr="00994B9F">
        <w:rPr>
          <w:sz w:val="22"/>
          <w:szCs w:val="20"/>
        </w:rPr>
        <w:t xml:space="preserve"> </w:t>
      </w:r>
      <w:proofErr w:type="spellStart"/>
      <w:r w:rsidR="00B25939" w:rsidRPr="00994B9F">
        <w:rPr>
          <w:sz w:val="22"/>
          <w:szCs w:val="20"/>
        </w:rPr>
        <w:t>preparato</w:t>
      </w:r>
      <w:proofErr w:type="spellEnd"/>
      <w:r w:rsidR="00C225D6" w:rsidRPr="00994B9F">
        <w:rPr>
          <w:sz w:val="22"/>
          <w:szCs w:val="20"/>
        </w:rPr>
        <w:t xml:space="preserve">, </w:t>
      </w:r>
      <w:proofErr w:type="spellStart"/>
      <w:r w:rsidR="00C225D6" w:rsidRPr="00994B9F">
        <w:rPr>
          <w:sz w:val="22"/>
          <w:szCs w:val="20"/>
        </w:rPr>
        <w:t>kuris</w:t>
      </w:r>
      <w:proofErr w:type="spellEnd"/>
      <w:r w:rsidR="00C225D6" w:rsidRPr="00994B9F">
        <w:rPr>
          <w:sz w:val="22"/>
          <w:szCs w:val="20"/>
        </w:rPr>
        <w:t xml:space="preserve"> </w:t>
      </w:r>
      <w:proofErr w:type="spellStart"/>
      <w:r w:rsidR="00CA5A72">
        <w:rPr>
          <w:sz w:val="22"/>
          <w:szCs w:val="20"/>
        </w:rPr>
        <w:t>panaikintų</w:t>
      </w:r>
      <w:proofErr w:type="spellEnd"/>
      <w:r w:rsidR="00C225D6" w:rsidRPr="00994B9F">
        <w:rPr>
          <w:sz w:val="22"/>
          <w:szCs w:val="20"/>
        </w:rPr>
        <w:t xml:space="preserve"> I </w:t>
      </w:r>
      <w:proofErr w:type="spellStart"/>
      <w:r w:rsidR="00C225D6" w:rsidRPr="00994B9F">
        <w:rPr>
          <w:sz w:val="22"/>
          <w:szCs w:val="20"/>
        </w:rPr>
        <w:t>klasės</w:t>
      </w:r>
      <w:proofErr w:type="spellEnd"/>
      <w:r w:rsidR="00C225D6" w:rsidRPr="00994B9F">
        <w:rPr>
          <w:sz w:val="22"/>
          <w:szCs w:val="20"/>
        </w:rPr>
        <w:t xml:space="preserve"> </w:t>
      </w:r>
      <w:proofErr w:type="spellStart"/>
      <w:r w:rsidR="00CA5A72">
        <w:rPr>
          <w:sz w:val="22"/>
          <w:szCs w:val="20"/>
        </w:rPr>
        <w:t>antiaritminų</w:t>
      </w:r>
      <w:proofErr w:type="spellEnd"/>
      <w:r w:rsidR="00CA5A72">
        <w:rPr>
          <w:sz w:val="22"/>
          <w:szCs w:val="20"/>
        </w:rPr>
        <w:t xml:space="preserve"> </w:t>
      </w:r>
      <w:proofErr w:type="spellStart"/>
      <w:r w:rsidR="00C225D6" w:rsidRPr="00994B9F">
        <w:rPr>
          <w:sz w:val="22"/>
          <w:szCs w:val="20"/>
        </w:rPr>
        <w:t>vaist</w:t>
      </w:r>
      <w:r w:rsidR="00CA5A72">
        <w:rPr>
          <w:sz w:val="22"/>
          <w:szCs w:val="20"/>
        </w:rPr>
        <w:t>inių</w:t>
      </w:r>
      <w:proofErr w:type="spellEnd"/>
      <w:r w:rsidR="00CA5A72">
        <w:rPr>
          <w:sz w:val="22"/>
          <w:szCs w:val="20"/>
        </w:rPr>
        <w:t xml:space="preserve"> </w:t>
      </w:r>
      <w:proofErr w:type="spellStart"/>
      <w:r w:rsidR="00CA5A72">
        <w:rPr>
          <w:sz w:val="22"/>
          <w:szCs w:val="20"/>
        </w:rPr>
        <w:t>preparatų</w:t>
      </w:r>
      <w:proofErr w:type="spellEnd"/>
      <w:r w:rsidR="00C225D6" w:rsidRPr="00994B9F">
        <w:rPr>
          <w:sz w:val="22"/>
          <w:szCs w:val="20"/>
        </w:rPr>
        <w:t xml:space="preserve"> </w:t>
      </w:r>
      <w:proofErr w:type="spellStart"/>
      <w:r w:rsidR="00C225D6" w:rsidRPr="00994B9F">
        <w:rPr>
          <w:sz w:val="22"/>
          <w:szCs w:val="20"/>
        </w:rPr>
        <w:t>sukelt</w:t>
      </w:r>
      <w:r w:rsidR="00CA5A72">
        <w:rPr>
          <w:sz w:val="22"/>
          <w:szCs w:val="20"/>
        </w:rPr>
        <w:t>ą</w:t>
      </w:r>
      <w:proofErr w:type="spellEnd"/>
      <w:r w:rsidR="00C225D6" w:rsidRPr="00994B9F">
        <w:rPr>
          <w:sz w:val="22"/>
          <w:szCs w:val="20"/>
        </w:rPr>
        <w:t xml:space="preserve"> </w:t>
      </w:r>
      <w:proofErr w:type="spellStart"/>
      <w:r w:rsidR="002A5AAE">
        <w:rPr>
          <w:sz w:val="22"/>
          <w:szCs w:val="20"/>
        </w:rPr>
        <w:t>Hiso</w:t>
      </w:r>
      <w:proofErr w:type="spellEnd"/>
      <w:r w:rsidR="002A5AAE">
        <w:rPr>
          <w:sz w:val="22"/>
          <w:szCs w:val="20"/>
        </w:rPr>
        <w:t xml:space="preserve"> </w:t>
      </w:r>
      <w:proofErr w:type="spellStart"/>
      <w:r w:rsidR="00C225D6" w:rsidRPr="00994B9F">
        <w:rPr>
          <w:sz w:val="22"/>
          <w:szCs w:val="20"/>
        </w:rPr>
        <w:t>pluošto</w:t>
      </w:r>
      <w:proofErr w:type="spellEnd"/>
      <w:r w:rsidR="00C225D6" w:rsidRPr="00994B9F">
        <w:rPr>
          <w:sz w:val="22"/>
          <w:szCs w:val="20"/>
        </w:rPr>
        <w:t xml:space="preserve"> </w:t>
      </w:r>
      <w:proofErr w:type="spellStart"/>
      <w:r w:rsidR="000D6EAC">
        <w:rPr>
          <w:sz w:val="22"/>
          <w:szCs w:val="20"/>
        </w:rPr>
        <w:t>kojytės</w:t>
      </w:r>
      <w:proofErr w:type="spellEnd"/>
      <w:r w:rsidR="00C225D6" w:rsidRPr="00994B9F">
        <w:rPr>
          <w:sz w:val="22"/>
          <w:szCs w:val="20"/>
        </w:rPr>
        <w:t xml:space="preserve"> </w:t>
      </w:r>
      <w:proofErr w:type="spellStart"/>
      <w:r w:rsidR="00C225D6" w:rsidRPr="00994B9F">
        <w:rPr>
          <w:sz w:val="22"/>
          <w:szCs w:val="20"/>
        </w:rPr>
        <w:t>blokad</w:t>
      </w:r>
      <w:r w:rsidR="00CA5A72">
        <w:rPr>
          <w:sz w:val="22"/>
          <w:szCs w:val="20"/>
        </w:rPr>
        <w:t>ą</w:t>
      </w:r>
      <w:proofErr w:type="spellEnd"/>
      <w:r w:rsidR="00C225D6" w:rsidRPr="00994B9F">
        <w:rPr>
          <w:sz w:val="22"/>
          <w:szCs w:val="20"/>
        </w:rPr>
        <w:t>.</w:t>
      </w:r>
      <w:r w:rsidRPr="00C44FB2">
        <w:rPr>
          <w:sz w:val="22"/>
          <w:szCs w:val="20"/>
        </w:rPr>
        <w:t xml:space="preserve"> </w:t>
      </w:r>
      <w:r w:rsidR="003E4596" w:rsidRPr="00994B9F">
        <w:rPr>
          <w:sz w:val="22"/>
          <w:szCs w:val="20"/>
        </w:rPr>
        <w:t xml:space="preserve">Jei </w:t>
      </w:r>
      <w:proofErr w:type="spellStart"/>
      <w:r w:rsidR="003E4596" w:rsidRPr="00994B9F">
        <w:rPr>
          <w:sz w:val="22"/>
          <w:szCs w:val="20"/>
        </w:rPr>
        <w:t>elektrinis</w:t>
      </w:r>
      <w:proofErr w:type="spellEnd"/>
      <w:r w:rsidR="003E4596" w:rsidRPr="00994B9F">
        <w:rPr>
          <w:sz w:val="22"/>
          <w:szCs w:val="20"/>
        </w:rPr>
        <w:t xml:space="preserve"> </w:t>
      </w:r>
      <w:proofErr w:type="spellStart"/>
      <w:r w:rsidR="003E4596" w:rsidRPr="00994B9F">
        <w:rPr>
          <w:sz w:val="22"/>
          <w:szCs w:val="20"/>
        </w:rPr>
        <w:t>stimuliavimas</w:t>
      </w:r>
      <w:proofErr w:type="spellEnd"/>
      <w:r w:rsidR="003E4596" w:rsidRPr="00994B9F">
        <w:rPr>
          <w:sz w:val="22"/>
          <w:szCs w:val="20"/>
        </w:rPr>
        <w:t xml:space="preserve"> </w:t>
      </w:r>
      <w:proofErr w:type="spellStart"/>
      <w:r w:rsidR="003E4596" w:rsidRPr="00994B9F">
        <w:rPr>
          <w:sz w:val="22"/>
          <w:szCs w:val="20"/>
        </w:rPr>
        <w:t>neįmanomas</w:t>
      </w:r>
      <w:proofErr w:type="spellEnd"/>
      <w:r w:rsidR="003E4596" w:rsidRPr="00994B9F">
        <w:rPr>
          <w:sz w:val="22"/>
          <w:szCs w:val="20"/>
        </w:rPr>
        <w:t xml:space="preserve">, </w:t>
      </w:r>
      <w:proofErr w:type="spellStart"/>
      <w:r w:rsidR="003E4596" w:rsidRPr="00994B9F">
        <w:rPr>
          <w:sz w:val="22"/>
          <w:szCs w:val="20"/>
        </w:rPr>
        <w:t>reikia</w:t>
      </w:r>
      <w:proofErr w:type="spellEnd"/>
      <w:r w:rsidR="003E4596" w:rsidRPr="00994B9F">
        <w:rPr>
          <w:sz w:val="22"/>
          <w:szCs w:val="20"/>
        </w:rPr>
        <w:t xml:space="preserve"> </w:t>
      </w:r>
      <w:proofErr w:type="spellStart"/>
      <w:r w:rsidR="003E4596" w:rsidRPr="00994B9F">
        <w:rPr>
          <w:sz w:val="22"/>
          <w:szCs w:val="20"/>
        </w:rPr>
        <w:t>stengtis</w:t>
      </w:r>
      <w:proofErr w:type="spellEnd"/>
      <w:r w:rsidR="003E4596" w:rsidRPr="00994B9F">
        <w:rPr>
          <w:sz w:val="22"/>
          <w:szCs w:val="20"/>
        </w:rPr>
        <w:t xml:space="preserve"> </w:t>
      </w:r>
      <w:proofErr w:type="spellStart"/>
      <w:r w:rsidR="003E4596" w:rsidRPr="00994B9F">
        <w:rPr>
          <w:sz w:val="22"/>
          <w:szCs w:val="20"/>
        </w:rPr>
        <w:t>sutrumpinti</w:t>
      </w:r>
      <w:proofErr w:type="spellEnd"/>
      <w:r w:rsidR="003E4596" w:rsidRPr="00994B9F">
        <w:rPr>
          <w:sz w:val="22"/>
          <w:szCs w:val="20"/>
        </w:rPr>
        <w:t xml:space="preserve"> QRS </w:t>
      </w:r>
      <w:proofErr w:type="spellStart"/>
      <w:r w:rsidR="003E4596" w:rsidRPr="00994B9F">
        <w:rPr>
          <w:sz w:val="22"/>
          <w:szCs w:val="20"/>
        </w:rPr>
        <w:t>trukmę</w:t>
      </w:r>
      <w:proofErr w:type="spellEnd"/>
      <w:r w:rsidR="003E4596" w:rsidRPr="00994B9F">
        <w:rPr>
          <w:sz w:val="22"/>
          <w:szCs w:val="20"/>
        </w:rPr>
        <w:t xml:space="preserve"> </w:t>
      </w:r>
      <w:proofErr w:type="spellStart"/>
      <w:r w:rsidR="003E4596" w:rsidRPr="00994B9F">
        <w:rPr>
          <w:sz w:val="22"/>
          <w:szCs w:val="20"/>
        </w:rPr>
        <w:t>didelėmis</w:t>
      </w:r>
      <w:proofErr w:type="spellEnd"/>
      <w:r w:rsidR="003E4596" w:rsidRPr="00994B9F">
        <w:rPr>
          <w:sz w:val="22"/>
          <w:szCs w:val="20"/>
        </w:rPr>
        <w:t xml:space="preserve"> </w:t>
      </w:r>
      <w:proofErr w:type="spellStart"/>
      <w:r w:rsidR="003E4596" w:rsidRPr="00994B9F">
        <w:rPr>
          <w:sz w:val="22"/>
          <w:szCs w:val="20"/>
        </w:rPr>
        <w:t>orciprenalino</w:t>
      </w:r>
      <w:proofErr w:type="spellEnd"/>
      <w:r w:rsidR="003E4596" w:rsidRPr="00994B9F">
        <w:rPr>
          <w:sz w:val="22"/>
          <w:szCs w:val="20"/>
        </w:rPr>
        <w:t xml:space="preserve"> </w:t>
      </w:r>
      <w:proofErr w:type="spellStart"/>
      <w:r w:rsidR="003E4596" w:rsidRPr="00994B9F">
        <w:rPr>
          <w:sz w:val="22"/>
          <w:szCs w:val="20"/>
        </w:rPr>
        <w:t>dozėmis</w:t>
      </w:r>
      <w:proofErr w:type="spellEnd"/>
      <w:r w:rsidR="003E4596" w:rsidRPr="00994B9F">
        <w:rPr>
          <w:sz w:val="22"/>
          <w:szCs w:val="20"/>
        </w:rPr>
        <w:t>.</w:t>
      </w:r>
    </w:p>
    <w:p w14:paraId="26325BC0" w14:textId="77777777" w:rsidR="006925A5" w:rsidRPr="00994B9F" w:rsidRDefault="00565A6C" w:rsidP="006925A5">
      <w:pPr>
        <w:widowControl w:val="0"/>
        <w:numPr>
          <w:ilvl w:val="2"/>
          <w:numId w:val="23"/>
        </w:numPr>
        <w:tabs>
          <w:tab w:val="left" w:pos="849"/>
          <w:tab w:val="left" w:pos="850"/>
        </w:tabs>
        <w:autoSpaceDE w:val="0"/>
        <w:autoSpaceDN w:val="0"/>
        <w:spacing w:before="121" w:after="160" w:line="259" w:lineRule="auto"/>
        <w:ind w:hanging="313"/>
        <w:contextualSpacing/>
        <w:rPr>
          <w:sz w:val="22"/>
          <w:szCs w:val="20"/>
        </w:rPr>
      </w:pPr>
      <w:proofErr w:type="spellStart"/>
      <w:r w:rsidRPr="00C44FB2">
        <w:rPr>
          <w:sz w:val="22"/>
          <w:szCs w:val="22"/>
        </w:rPr>
        <w:t>Esant</w:t>
      </w:r>
      <w:proofErr w:type="spellEnd"/>
      <w:r w:rsidRPr="00994B9F">
        <w:t xml:space="preserve"> </w:t>
      </w:r>
      <w:proofErr w:type="spellStart"/>
      <w:r w:rsidRPr="00994B9F">
        <w:rPr>
          <w:sz w:val="22"/>
          <w:szCs w:val="20"/>
        </w:rPr>
        <w:t>m</w:t>
      </w:r>
      <w:r w:rsidR="00C57F62" w:rsidRPr="00994B9F">
        <w:rPr>
          <w:sz w:val="22"/>
          <w:szCs w:val="20"/>
        </w:rPr>
        <w:t>iokardo</w:t>
      </w:r>
      <w:proofErr w:type="spellEnd"/>
      <w:r w:rsidR="00C57F62" w:rsidRPr="00994B9F">
        <w:rPr>
          <w:sz w:val="22"/>
          <w:szCs w:val="20"/>
        </w:rPr>
        <w:t xml:space="preserve"> </w:t>
      </w:r>
      <w:proofErr w:type="spellStart"/>
      <w:r w:rsidR="00C57F62" w:rsidRPr="00994B9F">
        <w:rPr>
          <w:sz w:val="22"/>
          <w:szCs w:val="20"/>
        </w:rPr>
        <w:t>nepakankamum</w:t>
      </w:r>
      <w:r w:rsidRPr="00994B9F">
        <w:rPr>
          <w:sz w:val="22"/>
          <w:szCs w:val="20"/>
        </w:rPr>
        <w:t>ui</w:t>
      </w:r>
      <w:proofErr w:type="spellEnd"/>
      <w:r w:rsidRPr="00994B9F">
        <w:rPr>
          <w:sz w:val="22"/>
          <w:szCs w:val="20"/>
        </w:rPr>
        <w:t xml:space="preserve"> </w:t>
      </w:r>
      <w:proofErr w:type="spellStart"/>
      <w:r w:rsidR="00C57F62" w:rsidRPr="00994B9F">
        <w:rPr>
          <w:sz w:val="22"/>
          <w:szCs w:val="20"/>
        </w:rPr>
        <w:t>su</w:t>
      </w:r>
      <w:proofErr w:type="spellEnd"/>
      <w:r w:rsidR="00C57F62" w:rsidRPr="00994B9F">
        <w:rPr>
          <w:sz w:val="22"/>
          <w:szCs w:val="20"/>
        </w:rPr>
        <w:t xml:space="preserve"> </w:t>
      </w:r>
      <w:proofErr w:type="spellStart"/>
      <w:r w:rsidR="00C57F62" w:rsidRPr="00994B9F">
        <w:rPr>
          <w:sz w:val="22"/>
          <w:szCs w:val="20"/>
        </w:rPr>
        <w:t>kraujospūdžio</w:t>
      </w:r>
      <w:proofErr w:type="spellEnd"/>
      <w:r w:rsidR="00C57F62" w:rsidRPr="00994B9F">
        <w:rPr>
          <w:sz w:val="22"/>
          <w:szCs w:val="20"/>
        </w:rPr>
        <w:t xml:space="preserve"> </w:t>
      </w:r>
      <w:proofErr w:type="spellStart"/>
      <w:r w:rsidR="00C57F62" w:rsidRPr="00994B9F">
        <w:rPr>
          <w:sz w:val="22"/>
          <w:szCs w:val="20"/>
        </w:rPr>
        <w:t>sumažėjimu</w:t>
      </w:r>
      <w:proofErr w:type="spellEnd"/>
      <w:r w:rsidR="006925A5" w:rsidRPr="00994B9F">
        <w:rPr>
          <w:sz w:val="22"/>
          <w:szCs w:val="20"/>
        </w:rPr>
        <w:t>:</w:t>
      </w:r>
    </w:p>
    <w:p w14:paraId="74F69F9A" w14:textId="77777777" w:rsidR="006925A5" w:rsidRPr="00994B9F" w:rsidRDefault="00C57F62" w:rsidP="006925A5">
      <w:pPr>
        <w:widowControl w:val="0"/>
        <w:numPr>
          <w:ilvl w:val="3"/>
          <w:numId w:val="23"/>
        </w:numPr>
        <w:tabs>
          <w:tab w:val="left" w:pos="994"/>
        </w:tabs>
        <w:autoSpaceDE w:val="0"/>
        <w:autoSpaceDN w:val="0"/>
        <w:spacing w:before="120" w:after="160" w:line="259" w:lineRule="auto"/>
        <w:ind w:hanging="145"/>
        <w:contextualSpacing/>
        <w:rPr>
          <w:sz w:val="22"/>
          <w:szCs w:val="20"/>
        </w:rPr>
      </w:pPr>
      <w:proofErr w:type="spellStart"/>
      <w:r w:rsidRPr="00C44FB2">
        <w:rPr>
          <w:sz w:val="22"/>
          <w:szCs w:val="20"/>
        </w:rPr>
        <w:t>Vaistinio</w:t>
      </w:r>
      <w:proofErr w:type="spellEnd"/>
      <w:r w:rsidRPr="00C44FB2">
        <w:rPr>
          <w:sz w:val="22"/>
          <w:szCs w:val="20"/>
        </w:rPr>
        <w:t xml:space="preserve"> </w:t>
      </w:r>
      <w:proofErr w:type="spellStart"/>
      <w:r w:rsidRPr="00C44FB2">
        <w:rPr>
          <w:sz w:val="22"/>
          <w:szCs w:val="20"/>
        </w:rPr>
        <w:t>preparato</w:t>
      </w:r>
      <w:proofErr w:type="spellEnd"/>
      <w:r w:rsidRPr="00C44FB2">
        <w:rPr>
          <w:sz w:val="22"/>
          <w:szCs w:val="20"/>
        </w:rPr>
        <w:t xml:space="preserve"> </w:t>
      </w:r>
      <w:proofErr w:type="spellStart"/>
      <w:r w:rsidRPr="00C44FB2">
        <w:rPr>
          <w:sz w:val="22"/>
          <w:szCs w:val="20"/>
        </w:rPr>
        <w:t>vartojimo</w:t>
      </w:r>
      <w:proofErr w:type="spellEnd"/>
      <w:r w:rsidRPr="00C44FB2">
        <w:rPr>
          <w:sz w:val="22"/>
          <w:szCs w:val="20"/>
        </w:rPr>
        <w:t xml:space="preserve"> </w:t>
      </w:r>
      <w:proofErr w:type="spellStart"/>
      <w:r w:rsidRPr="00C44FB2">
        <w:rPr>
          <w:sz w:val="22"/>
          <w:szCs w:val="20"/>
        </w:rPr>
        <w:t>nutraukimas</w:t>
      </w:r>
      <w:proofErr w:type="spellEnd"/>
    </w:p>
    <w:p w14:paraId="3455C265" w14:textId="77777777" w:rsidR="006925A5" w:rsidRPr="00994B9F" w:rsidRDefault="00C57F62" w:rsidP="006925A5">
      <w:pPr>
        <w:widowControl w:val="0"/>
        <w:numPr>
          <w:ilvl w:val="3"/>
          <w:numId w:val="23"/>
        </w:numPr>
        <w:tabs>
          <w:tab w:val="left" w:pos="994"/>
        </w:tabs>
        <w:autoSpaceDE w:val="0"/>
        <w:autoSpaceDN w:val="0"/>
        <w:spacing w:before="120" w:after="160" w:line="259" w:lineRule="auto"/>
        <w:ind w:hanging="145"/>
        <w:contextualSpacing/>
        <w:rPr>
          <w:sz w:val="22"/>
          <w:szCs w:val="20"/>
        </w:rPr>
      </w:pPr>
      <w:r w:rsidRPr="00C44FB2">
        <w:rPr>
          <w:sz w:val="22"/>
          <w:szCs w:val="20"/>
          <w:lang w:val="lt-LT"/>
        </w:rPr>
        <w:t>Širdį veikiantys glikozidai</w:t>
      </w:r>
    </w:p>
    <w:p w14:paraId="590F6273" w14:textId="77777777" w:rsidR="006925A5" w:rsidRPr="00994B9F" w:rsidRDefault="00565A6C" w:rsidP="006925A5">
      <w:pPr>
        <w:spacing w:before="119"/>
        <w:ind w:left="849" w:right="923"/>
        <w:contextualSpacing/>
        <w:rPr>
          <w:sz w:val="22"/>
          <w:szCs w:val="20"/>
        </w:rPr>
      </w:pPr>
      <w:proofErr w:type="spellStart"/>
      <w:r w:rsidRPr="00994B9F">
        <w:rPr>
          <w:sz w:val="22"/>
          <w:szCs w:val="20"/>
        </w:rPr>
        <w:t>Plaučių</w:t>
      </w:r>
      <w:proofErr w:type="spellEnd"/>
      <w:r w:rsidRPr="00994B9F">
        <w:rPr>
          <w:sz w:val="22"/>
          <w:szCs w:val="20"/>
        </w:rPr>
        <w:t xml:space="preserve"> </w:t>
      </w:r>
      <w:proofErr w:type="spellStart"/>
      <w:r w:rsidRPr="00994B9F">
        <w:rPr>
          <w:sz w:val="22"/>
          <w:szCs w:val="20"/>
        </w:rPr>
        <w:t>edemos</w:t>
      </w:r>
      <w:proofErr w:type="spellEnd"/>
      <w:r w:rsidRPr="00994B9F">
        <w:rPr>
          <w:sz w:val="22"/>
          <w:szCs w:val="20"/>
        </w:rPr>
        <w:t xml:space="preserve"> </w:t>
      </w:r>
      <w:proofErr w:type="spellStart"/>
      <w:r w:rsidRPr="00994B9F">
        <w:rPr>
          <w:sz w:val="22"/>
          <w:szCs w:val="20"/>
        </w:rPr>
        <w:t>atveju</w:t>
      </w:r>
      <w:proofErr w:type="spellEnd"/>
      <w:r w:rsidRPr="00994B9F">
        <w:rPr>
          <w:sz w:val="22"/>
          <w:szCs w:val="20"/>
        </w:rPr>
        <w:t xml:space="preserve"> - </w:t>
      </w:r>
      <w:proofErr w:type="spellStart"/>
      <w:r w:rsidRPr="00994B9F">
        <w:rPr>
          <w:sz w:val="22"/>
          <w:szCs w:val="20"/>
        </w:rPr>
        <w:t>didelės</w:t>
      </w:r>
      <w:proofErr w:type="spellEnd"/>
      <w:r w:rsidRPr="00994B9F">
        <w:rPr>
          <w:sz w:val="22"/>
          <w:szCs w:val="20"/>
        </w:rPr>
        <w:t xml:space="preserve"> </w:t>
      </w:r>
      <w:proofErr w:type="spellStart"/>
      <w:r w:rsidRPr="00994B9F">
        <w:rPr>
          <w:sz w:val="22"/>
          <w:szCs w:val="20"/>
        </w:rPr>
        <w:t>nitroglicerino</w:t>
      </w:r>
      <w:proofErr w:type="spellEnd"/>
      <w:r w:rsidRPr="00994B9F">
        <w:rPr>
          <w:sz w:val="22"/>
          <w:szCs w:val="20"/>
        </w:rPr>
        <w:t xml:space="preserve"> </w:t>
      </w:r>
      <w:proofErr w:type="spellStart"/>
      <w:r w:rsidRPr="00994B9F">
        <w:rPr>
          <w:sz w:val="22"/>
          <w:szCs w:val="20"/>
        </w:rPr>
        <w:t>dozės</w:t>
      </w:r>
      <w:proofErr w:type="spellEnd"/>
      <w:r w:rsidRPr="00994B9F">
        <w:rPr>
          <w:sz w:val="22"/>
          <w:szCs w:val="20"/>
        </w:rPr>
        <w:t xml:space="preserve">, </w:t>
      </w:r>
      <w:proofErr w:type="spellStart"/>
      <w:r w:rsidRPr="00994B9F">
        <w:rPr>
          <w:sz w:val="22"/>
          <w:szCs w:val="20"/>
        </w:rPr>
        <w:t>diuretikai</w:t>
      </w:r>
      <w:proofErr w:type="spellEnd"/>
      <w:r w:rsidRPr="00994B9F">
        <w:rPr>
          <w:sz w:val="22"/>
          <w:szCs w:val="20"/>
        </w:rPr>
        <w:t xml:space="preserve">, </w:t>
      </w:r>
      <w:proofErr w:type="spellStart"/>
      <w:r w:rsidRPr="00994B9F">
        <w:rPr>
          <w:sz w:val="22"/>
          <w:szCs w:val="20"/>
        </w:rPr>
        <w:t>jei</w:t>
      </w:r>
      <w:proofErr w:type="spellEnd"/>
      <w:r w:rsidRPr="00994B9F">
        <w:rPr>
          <w:sz w:val="22"/>
          <w:szCs w:val="20"/>
        </w:rPr>
        <w:t xml:space="preserve"> </w:t>
      </w:r>
      <w:proofErr w:type="spellStart"/>
      <w:r w:rsidR="00B25939" w:rsidRPr="00994B9F">
        <w:rPr>
          <w:sz w:val="22"/>
          <w:szCs w:val="20"/>
        </w:rPr>
        <w:t>reikia</w:t>
      </w:r>
      <w:proofErr w:type="spellEnd"/>
      <w:r w:rsidRPr="00994B9F">
        <w:rPr>
          <w:sz w:val="22"/>
          <w:szCs w:val="20"/>
        </w:rPr>
        <w:t xml:space="preserve">, </w:t>
      </w:r>
      <w:proofErr w:type="spellStart"/>
      <w:r w:rsidRPr="00994B9F">
        <w:rPr>
          <w:sz w:val="22"/>
          <w:szCs w:val="20"/>
        </w:rPr>
        <w:t>katecholaminai</w:t>
      </w:r>
      <w:proofErr w:type="spellEnd"/>
      <w:r w:rsidRPr="00994B9F">
        <w:rPr>
          <w:sz w:val="22"/>
          <w:szCs w:val="20"/>
        </w:rPr>
        <w:t xml:space="preserve"> (</w:t>
      </w:r>
      <w:proofErr w:type="spellStart"/>
      <w:r w:rsidRPr="00994B9F">
        <w:rPr>
          <w:sz w:val="22"/>
          <w:szCs w:val="20"/>
        </w:rPr>
        <w:t>pvz</w:t>
      </w:r>
      <w:proofErr w:type="spellEnd"/>
      <w:r w:rsidRPr="00994B9F">
        <w:rPr>
          <w:sz w:val="22"/>
          <w:szCs w:val="20"/>
        </w:rPr>
        <w:t xml:space="preserve">., </w:t>
      </w:r>
      <w:proofErr w:type="spellStart"/>
      <w:r w:rsidRPr="00994B9F">
        <w:rPr>
          <w:sz w:val="22"/>
          <w:szCs w:val="20"/>
        </w:rPr>
        <w:t>adrenalinas</w:t>
      </w:r>
      <w:proofErr w:type="spellEnd"/>
      <w:r w:rsidRPr="00994B9F">
        <w:rPr>
          <w:sz w:val="22"/>
          <w:szCs w:val="20"/>
        </w:rPr>
        <w:t xml:space="preserve"> </w:t>
      </w:r>
      <w:proofErr w:type="spellStart"/>
      <w:r w:rsidRPr="00994B9F">
        <w:rPr>
          <w:sz w:val="22"/>
          <w:szCs w:val="20"/>
        </w:rPr>
        <w:t>ir</w:t>
      </w:r>
      <w:proofErr w:type="spellEnd"/>
      <w:r w:rsidRPr="00994B9F">
        <w:rPr>
          <w:sz w:val="22"/>
          <w:szCs w:val="20"/>
        </w:rPr>
        <w:t xml:space="preserve"> (</w:t>
      </w:r>
      <w:proofErr w:type="spellStart"/>
      <w:r w:rsidRPr="00994B9F">
        <w:rPr>
          <w:sz w:val="22"/>
          <w:szCs w:val="20"/>
        </w:rPr>
        <w:t>arba</w:t>
      </w:r>
      <w:proofErr w:type="spellEnd"/>
      <w:r w:rsidRPr="00994B9F">
        <w:rPr>
          <w:sz w:val="22"/>
          <w:szCs w:val="20"/>
        </w:rPr>
        <w:t xml:space="preserve">) </w:t>
      </w:r>
      <w:proofErr w:type="spellStart"/>
      <w:r w:rsidRPr="00994B9F">
        <w:rPr>
          <w:sz w:val="22"/>
          <w:szCs w:val="20"/>
        </w:rPr>
        <w:t>dopaminas</w:t>
      </w:r>
      <w:proofErr w:type="spellEnd"/>
      <w:r w:rsidRPr="00994B9F">
        <w:rPr>
          <w:sz w:val="22"/>
          <w:szCs w:val="20"/>
        </w:rPr>
        <w:t xml:space="preserve"> </w:t>
      </w:r>
      <w:proofErr w:type="spellStart"/>
      <w:r w:rsidRPr="00994B9F">
        <w:rPr>
          <w:sz w:val="22"/>
          <w:szCs w:val="20"/>
        </w:rPr>
        <w:t>ir</w:t>
      </w:r>
      <w:proofErr w:type="spellEnd"/>
      <w:r w:rsidRPr="00994B9F">
        <w:rPr>
          <w:sz w:val="22"/>
          <w:szCs w:val="20"/>
        </w:rPr>
        <w:t xml:space="preserve"> </w:t>
      </w:r>
      <w:proofErr w:type="spellStart"/>
      <w:r w:rsidRPr="00994B9F">
        <w:rPr>
          <w:sz w:val="22"/>
          <w:szCs w:val="20"/>
        </w:rPr>
        <w:t>dobutaminas</w:t>
      </w:r>
      <w:proofErr w:type="spellEnd"/>
      <w:r w:rsidRPr="00994B9F">
        <w:rPr>
          <w:sz w:val="22"/>
          <w:szCs w:val="20"/>
        </w:rPr>
        <w:t>).</w:t>
      </w:r>
    </w:p>
    <w:p w14:paraId="3E40B3BD" w14:textId="77777777" w:rsidR="006925A5" w:rsidRPr="00994B9F" w:rsidRDefault="009C0B34" w:rsidP="006925A5">
      <w:pPr>
        <w:widowControl w:val="0"/>
        <w:numPr>
          <w:ilvl w:val="2"/>
          <w:numId w:val="23"/>
        </w:numPr>
        <w:tabs>
          <w:tab w:val="left" w:pos="849"/>
          <w:tab w:val="left" w:pos="850"/>
        </w:tabs>
        <w:autoSpaceDE w:val="0"/>
        <w:autoSpaceDN w:val="0"/>
        <w:spacing w:before="122" w:after="160" w:line="259" w:lineRule="auto"/>
        <w:ind w:hanging="313"/>
        <w:contextualSpacing/>
        <w:rPr>
          <w:sz w:val="22"/>
          <w:szCs w:val="20"/>
        </w:rPr>
      </w:pPr>
      <w:proofErr w:type="spellStart"/>
      <w:r w:rsidRPr="00C44FB2">
        <w:rPr>
          <w:sz w:val="22"/>
          <w:szCs w:val="20"/>
        </w:rPr>
        <w:t>Priemonės</w:t>
      </w:r>
      <w:proofErr w:type="spellEnd"/>
      <w:r w:rsidRPr="00C44FB2">
        <w:rPr>
          <w:sz w:val="22"/>
          <w:szCs w:val="20"/>
        </w:rPr>
        <w:t xml:space="preserve"> </w:t>
      </w:r>
      <w:proofErr w:type="spellStart"/>
      <w:r w:rsidRPr="00C44FB2">
        <w:rPr>
          <w:sz w:val="22"/>
          <w:szCs w:val="20"/>
        </w:rPr>
        <w:t>sunkaus</w:t>
      </w:r>
      <w:proofErr w:type="spellEnd"/>
      <w:r w:rsidRPr="00C44FB2">
        <w:rPr>
          <w:sz w:val="22"/>
          <w:szCs w:val="20"/>
        </w:rPr>
        <w:t xml:space="preserve"> </w:t>
      </w:r>
      <w:proofErr w:type="spellStart"/>
      <w:r w:rsidRPr="00C44FB2">
        <w:rPr>
          <w:sz w:val="22"/>
          <w:szCs w:val="20"/>
        </w:rPr>
        <w:t>apsinuodijimo</w:t>
      </w:r>
      <w:proofErr w:type="spellEnd"/>
      <w:r w:rsidRPr="00C44FB2">
        <w:rPr>
          <w:sz w:val="22"/>
          <w:szCs w:val="20"/>
        </w:rPr>
        <w:t xml:space="preserve"> </w:t>
      </w:r>
      <w:proofErr w:type="spellStart"/>
      <w:r w:rsidRPr="00C44FB2">
        <w:rPr>
          <w:sz w:val="22"/>
          <w:szCs w:val="20"/>
        </w:rPr>
        <w:t>atveju</w:t>
      </w:r>
      <w:proofErr w:type="spellEnd"/>
      <w:r w:rsidRPr="00C44FB2">
        <w:rPr>
          <w:sz w:val="22"/>
          <w:szCs w:val="20"/>
        </w:rPr>
        <w:t xml:space="preserve"> (</w:t>
      </w:r>
      <w:proofErr w:type="spellStart"/>
      <w:r w:rsidRPr="00C44FB2">
        <w:rPr>
          <w:sz w:val="22"/>
          <w:szCs w:val="20"/>
        </w:rPr>
        <w:t>pvz</w:t>
      </w:r>
      <w:proofErr w:type="spellEnd"/>
      <w:r w:rsidRPr="00C44FB2">
        <w:rPr>
          <w:sz w:val="22"/>
          <w:szCs w:val="20"/>
        </w:rPr>
        <w:t xml:space="preserve">., </w:t>
      </w:r>
      <w:proofErr w:type="spellStart"/>
      <w:r w:rsidR="000B7CF0" w:rsidRPr="00C44FB2">
        <w:rPr>
          <w:sz w:val="22"/>
          <w:szCs w:val="20"/>
        </w:rPr>
        <w:t>band</w:t>
      </w:r>
      <w:r w:rsidR="00B25939" w:rsidRPr="00C44FB2">
        <w:rPr>
          <w:sz w:val="22"/>
          <w:szCs w:val="20"/>
        </w:rPr>
        <w:t>ant</w:t>
      </w:r>
      <w:proofErr w:type="spellEnd"/>
      <w:r w:rsidR="000B7CF0" w:rsidRPr="00C44FB2">
        <w:rPr>
          <w:sz w:val="22"/>
          <w:szCs w:val="20"/>
        </w:rPr>
        <w:t xml:space="preserve"> </w:t>
      </w:r>
      <w:proofErr w:type="spellStart"/>
      <w:r w:rsidR="000B7CF0" w:rsidRPr="00C44FB2">
        <w:rPr>
          <w:sz w:val="22"/>
          <w:szCs w:val="20"/>
        </w:rPr>
        <w:t>nusižudyti</w:t>
      </w:r>
      <w:proofErr w:type="spellEnd"/>
      <w:r w:rsidR="000B7CF0" w:rsidRPr="00C44FB2">
        <w:rPr>
          <w:sz w:val="22"/>
          <w:szCs w:val="20"/>
        </w:rPr>
        <w:t>):</w:t>
      </w:r>
    </w:p>
    <w:p w14:paraId="533C2AF5" w14:textId="77777777" w:rsidR="006925A5" w:rsidRPr="00994B9F" w:rsidRDefault="000B7CF0" w:rsidP="006925A5">
      <w:pPr>
        <w:widowControl w:val="0"/>
        <w:numPr>
          <w:ilvl w:val="3"/>
          <w:numId w:val="23"/>
        </w:numPr>
        <w:tabs>
          <w:tab w:val="left" w:pos="994"/>
        </w:tabs>
        <w:autoSpaceDE w:val="0"/>
        <w:autoSpaceDN w:val="0"/>
        <w:spacing w:before="117" w:after="160" w:line="242" w:lineRule="auto"/>
        <w:ind w:right="1196"/>
        <w:contextualSpacing/>
        <w:rPr>
          <w:sz w:val="22"/>
          <w:szCs w:val="20"/>
        </w:rPr>
      </w:pPr>
      <w:proofErr w:type="spellStart"/>
      <w:r w:rsidRPr="00994B9F">
        <w:rPr>
          <w:sz w:val="22"/>
          <w:szCs w:val="20"/>
        </w:rPr>
        <w:t>Sunkios</w:t>
      </w:r>
      <w:proofErr w:type="spellEnd"/>
      <w:r w:rsidRPr="00994B9F">
        <w:rPr>
          <w:sz w:val="22"/>
          <w:szCs w:val="20"/>
        </w:rPr>
        <w:t xml:space="preserve"> </w:t>
      </w:r>
      <w:proofErr w:type="spellStart"/>
      <w:r w:rsidRPr="00994B9F">
        <w:rPr>
          <w:sz w:val="22"/>
          <w:szCs w:val="20"/>
        </w:rPr>
        <w:t>hipotenzijos</w:t>
      </w:r>
      <w:proofErr w:type="spellEnd"/>
      <w:r w:rsidRPr="00994B9F">
        <w:rPr>
          <w:sz w:val="22"/>
          <w:szCs w:val="20"/>
        </w:rPr>
        <w:t xml:space="preserve"> </w:t>
      </w:r>
      <w:proofErr w:type="spellStart"/>
      <w:r w:rsidRPr="00994B9F">
        <w:rPr>
          <w:sz w:val="22"/>
          <w:szCs w:val="20"/>
        </w:rPr>
        <w:t>ir</w:t>
      </w:r>
      <w:proofErr w:type="spellEnd"/>
      <w:r w:rsidRPr="00994B9F">
        <w:rPr>
          <w:sz w:val="22"/>
          <w:szCs w:val="20"/>
        </w:rPr>
        <w:t xml:space="preserve"> </w:t>
      </w:r>
      <w:proofErr w:type="spellStart"/>
      <w:r w:rsidRPr="00994B9F">
        <w:rPr>
          <w:sz w:val="22"/>
          <w:szCs w:val="20"/>
        </w:rPr>
        <w:t>bradikardijos</w:t>
      </w:r>
      <w:proofErr w:type="spellEnd"/>
      <w:r w:rsidRPr="00994B9F">
        <w:rPr>
          <w:sz w:val="22"/>
          <w:szCs w:val="20"/>
        </w:rPr>
        <w:t xml:space="preserve"> </w:t>
      </w:r>
      <w:proofErr w:type="spellStart"/>
      <w:r w:rsidRPr="00994B9F">
        <w:rPr>
          <w:sz w:val="22"/>
          <w:szCs w:val="20"/>
        </w:rPr>
        <w:t>atvejais</w:t>
      </w:r>
      <w:proofErr w:type="spellEnd"/>
      <w:r w:rsidRPr="00994B9F">
        <w:rPr>
          <w:sz w:val="22"/>
          <w:szCs w:val="20"/>
        </w:rPr>
        <w:t xml:space="preserve"> (</w:t>
      </w:r>
      <w:proofErr w:type="spellStart"/>
      <w:r w:rsidRPr="00994B9F">
        <w:rPr>
          <w:sz w:val="22"/>
          <w:szCs w:val="20"/>
        </w:rPr>
        <w:t>paprastai</w:t>
      </w:r>
      <w:proofErr w:type="spellEnd"/>
      <w:r w:rsidRPr="00994B9F">
        <w:rPr>
          <w:sz w:val="22"/>
          <w:szCs w:val="20"/>
        </w:rPr>
        <w:t xml:space="preserve"> </w:t>
      </w:r>
      <w:proofErr w:type="spellStart"/>
      <w:r w:rsidRPr="00994B9F">
        <w:rPr>
          <w:sz w:val="22"/>
          <w:szCs w:val="20"/>
        </w:rPr>
        <w:t>nesąmoningam</w:t>
      </w:r>
      <w:proofErr w:type="spellEnd"/>
      <w:r w:rsidRPr="00994B9F">
        <w:rPr>
          <w:sz w:val="22"/>
          <w:szCs w:val="20"/>
        </w:rPr>
        <w:t xml:space="preserve"> </w:t>
      </w:r>
      <w:proofErr w:type="spellStart"/>
      <w:r w:rsidRPr="00994B9F">
        <w:rPr>
          <w:sz w:val="22"/>
          <w:szCs w:val="20"/>
        </w:rPr>
        <w:t>pacientui</w:t>
      </w:r>
      <w:proofErr w:type="spellEnd"/>
      <w:r w:rsidRPr="00994B9F">
        <w:rPr>
          <w:sz w:val="22"/>
          <w:szCs w:val="20"/>
        </w:rPr>
        <w:t xml:space="preserve">): </w:t>
      </w:r>
      <w:proofErr w:type="spellStart"/>
      <w:r w:rsidR="00B25939" w:rsidRPr="00994B9F">
        <w:rPr>
          <w:sz w:val="22"/>
          <w:szCs w:val="20"/>
        </w:rPr>
        <w:t>leidžiamas</w:t>
      </w:r>
      <w:proofErr w:type="spellEnd"/>
      <w:r w:rsidR="00B25939" w:rsidRPr="00994B9F">
        <w:rPr>
          <w:sz w:val="22"/>
          <w:szCs w:val="20"/>
        </w:rPr>
        <w:t xml:space="preserve"> </w:t>
      </w:r>
      <w:proofErr w:type="spellStart"/>
      <w:r w:rsidRPr="00994B9F">
        <w:rPr>
          <w:sz w:val="22"/>
          <w:szCs w:val="20"/>
        </w:rPr>
        <w:t>intraveninis</w:t>
      </w:r>
      <w:proofErr w:type="spellEnd"/>
      <w:r w:rsidRPr="00994B9F">
        <w:rPr>
          <w:sz w:val="22"/>
          <w:szCs w:val="20"/>
        </w:rPr>
        <w:t xml:space="preserve"> 0,5-1 mg </w:t>
      </w:r>
      <w:proofErr w:type="spellStart"/>
      <w:r w:rsidRPr="00994B9F">
        <w:rPr>
          <w:sz w:val="22"/>
          <w:szCs w:val="20"/>
        </w:rPr>
        <w:t>stiprumo</w:t>
      </w:r>
      <w:proofErr w:type="spellEnd"/>
      <w:r w:rsidRPr="00994B9F">
        <w:rPr>
          <w:sz w:val="22"/>
          <w:szCs w:val="20"/>
        </w:rPr>
        <w:t xml:space="preserve"> </w:t>
      </w:r>
      <w:proofErr w:type="spellStart"/>
      <w:r w:rsidRPr="00994B9F">
        <w:rPr>
          <w:sz w:val="22"/>
          <w:szCs w:val="20"/>
        </w:rPr>
        <w:t>atropinas</w:t>
      </w:r>
      <w:proofErr w:type="spellEnd"/>
      <w:r w:rsidRPr="00994B9F">
        <w:rPr>
          <w:sz w:val="22"/>
          <w:szCs w:val="20"/>
        </w:rPr>
        <w:t xml:space="preserve">, </w:t>
      </w:r>
      <w:proofErr w:type="spellStart"/>
      <w:r w:rsidRPr="00994B9F">
        <w:rPr>
          <w:sz w:val="22"/>
          <w:szCs w:val="20"/>
        </w:rPr>
        <w:t>intraveninis</w:t>
      </w:r>
      <w:proofErr w:type="spellEnd"/>
      <w:r w:rsidRPr="00994B9F">
        <w:rPr>
          <w:sz w:val="22"/>
          <w:szCs w:val="20"/>
        </w:rPr>
        <w:t xml:space="preserve"> 0,5-1 mg </w:t>
      </w:r>
      <w:proofErr w:type="spellStart"/>
      <w:r w:rsidRPr="00994B9F">
        <w:rPr>
          <w:sz w:val="22"/>
          <w:szCs w:val="20"/>
        </w:rPr>
        <w:t>stiprumo</w:t>
      </w:r>
      <w:proofErr w:type="spellEnd"/>
      <w:r w:rsidRPr="00994B9F">
        <w:rPr>
          <w:sz w:val="22"/>
          <w:szCs w:val="20"/>
        </w:rPr>
        <w:t xml:space="preserve"> </w:t>
      </w:r>
      <w:proofErr w:type="spellStart"/>
      <w:r w:rsidRPr="00994B9F">
        <w:rPr>
          <w:sz w:val="22"/>
          <w:szCs w:val="20"/>
        </w:rPr>
        <w:t>adrenalinas</w:t>
      </w:r>
      <w:proofErr w:type="spellEnd"/>
      <w:r w:rsidRPr="00994B9F">
        <w:rPr>
          <w:sz w:val="22"/>
          <w:szCs w:val="20"/>
        </w:rPr>
        <w:t xml:space="preserve"> </w:t>
      </w:r>
      <w:proofErr w:type="spellStart"/>
      <w:r w:rsidRPr="00994B9F">
        <w:rPr>
          <w:sz w:val="22"/>
          <w:szCs w:val="20"/>
        </w:rPr>
        <w:t>arba</w:t>
      </w:r>
      <w:proofErr w:type="spellEnd"/>
      <w:r w:rsidRPr="00994B9F">
        <w:rPr>
          <w:sz w:val="22"/>
          <w:szCs w:val="20"/>
        </w:rPr>
        <w:t xml:space="preserve"> </w:t>
      </w:r>
      <w:proofErr w:type="spellStart"/>
      <w:r w:rsidR="00B25939" w:rsidRPr="00994B9F">
        <w:rPr>
          <w:sz w:val="22"/>
          <w:szCs w:val="20"/>
        </w:rPr>
        <w:t>taikomas</w:t>
      </w:r>
      <w:proofErr w:type="spellEnd"/>
      <w:r w:rsidR="00B25939" w:rsidRPr="00994B9F">
        <w:rPr>
          <w:sz w:val="22"/>
          <w:szCs w:val="20"/>
        </w:rPr>
        <w:t xml:space="preserve"> </w:t>
      </w:r>
      <w:proofErr w:type="spellStart"/>
      <w:r w:rsidR="00790ED0" w:rsidRPr="00994B9F">
        <w:rPr>
          <w:sz w:val="22"/>
          <w:szCs w:val="20"/>
        </w:rPr>
        <w:t>tęstinis</w:t>
      </w:r>
      <w:proofErr w:type="spellEnd"/>
      <w:r w:rsidR="00790ED0" w:rsidRPr="00994B9F">
        <w:rPr>
          <w:sz w:val="22"/>
          <w:szCs w:val="20"/>
        </w:rPr>
        <w:t xml:space="preserve"> </w:t>
      </w:r>
      <w:proofErr w:type="spellStart"/>
      <w:r w:rsidR="00790ED0" w:rsidRPr="00994B9F">
        <w:rPr>
          <w:sz w:val="22"/>
          <w:szCs w:val="20"/>
        </w:rPr>
        <w:t>adrenalino</w:t>
      </w:r>
      <w:proofErr w:type="spellEnd"/>
      <w:r w:rsidR="00790ED0" w:rsidRPr="00994B9F">
        <w:rPr>
          <w:sz w:val="22"/>
          <w:szCs w:val="20"/>
        </w:rPr>
        <w:t xml:space="preserve"> </w:t>
      </w:r>
      <w:proofErr w:type="spellStart"/>
      <w:r w:rsidRPr="00994B9F">
        <w:rPr>
          <w:sz w:val="22"/>
          <w:szCs w:val="20"/>
        </w:rPr>
        <w:t>lašinamas</w:t>
      </w:r>
      <w:proofErr w:type="spellEnd"/>
      <w:r w:rsidRPr="00994B9F">
        <w:rPr>
          <w:sz w:val="22"/>
          <w:szCs w:val="20"/>
        </w:rPr>
        <w:t xml:space="preserve">. </w:t>
      </w:r>
      <w:proofErr w:type="spellStart"/>
      <w:r w:rsidRPr="00994B9F">
        <w:rPr>
          <w:sz w:val="22"/>
          <w:szCs w:val="20"/>
        </w:rPr>
        <w:t>Lašinimo</w:t>
      </w:r>
      <w:proofErr w:type="spellEnd"/>
      <w:r w:rsidRPr="00994B9F">
        <w:rPr>
          <w:sz w:val="22"/>
          <w:szCs w:val="20"/>
        </w:rPr>
        <w:t xml:space="preserve"> </w:t>
      </w:r>
      <w:proofErr w:type="spellStart"/>
      <w:r w:rsidRPr="00994B9F">
        <w:rPr>
          <w:sz w:val="22"/>
          <w:szCs w:val="20"/>
        </w:rPr>
        <w:t>greitis</w:t>
      </w:r>
      <w:proofErr w:type="spellEnd"/>
      <w:r w:rsidRPr="00994B9F">
        <w:rPr>
          <w:sz w:val="22"/>
          <w:szCs w:val="20"/>
        </w:rPr>
        <w:t xml:space="preserve"> </w:t>
      </w:r>
      <w:proofErr w:type="spellStart"/>
      <w:r w:rsidRPr="00994B9F">
        <w:rPr>
          <w:sz w:val="22"/>
          <w:szCs w:val="20"/>
        </w:rPr>
        <w:t>priklauso</w:t>
      </w:r>
      <w:proofErr w:type="spellEnd"/>
      <w:r w:rsidRPr="00994B9F">
        <w:rPr>
          <w:sz w:val="22"/>
          <w:szCs w:val="20"/>
        </w:rPr>
        <w:t xml:space="preserve"> </w:t>
      </w:r>
      <w:proofErr w:type="spellStart"/>
      <w:r w:rsidRPr="00994B9F">
        <w:rPr>
          <w:sz w:val="22"/>
          <w:szCs w:val="20"/>
        </w:rPr>
        <w:t>nuo</w:t>
      </w:r>
      <w:proofErr w:type="spellEnd"/>
      <w:r w:rsidRPr="00994B9F">
        <w:rPr>
          <w:sz w:val="22"/>
          <w:szCs w:val="20"/>
        </w:rPr>
        <w:t xml:space="preserve"> </w:t>
      </w:r>
      <w:proofErr w:type="spellStart"/>
      <w:r w:rsidRPr="00994B9F">
        <w:rPr>
          <w:sz w:val="22"/>
          <w:szCs w:val="20"/>
        </w:rPr>
        <w:t>klinikinio</w:t>
      </w:r>
      <w:proofErr w:type="spellEnd"/>
      <w:r w:rsidRPr="00994B9F">
        <w:rPr>
          <w:sz w:val="22"/>
          <w:szCs w:val="20"/>
        </w:rPr>
        <w:t xml:space="preserve"> </w:t>
      </w:r>
      <w:proofErr w:type="spellStart"/>
      <w:r w:rsidRPr="00994B9F">
        <w:rPr>
          <w:sz w:val="22"/>
          <w:szCs w:val="20"/>
        </w:rPr>
        <w:t>poveikio</w:t>
      </w:r>
      <w:proofErr w:type="spellEnd"/>
      <w:r w:rsidRPr="00994B9F">
        <w:rPr>
          <w:sz w:val="22"/>
          <w:szCs w:val="20"/>
        </w:rPr>
        <w:t>.</w:t>
      </w:r>
    </w:p>
    <w:p w14:paraId="4648D5EA" w14:textId="77777777" w:rsidR="006925A5" w:rsidRPr="00994B9F" w:rsidRDefault="00790ED0" w:rsidP="006925A5">
      <w:pPr>
        <w:widowControl w:val="0"/>
        <w:numPr>
          <w:ilvl w:val="3"/>
          <w:numId w:val="23"/>
        </w:numPr>
        <w:tabs>
          <w:tab w:val="left" w:pos="994"/>
        </w:tabs>
        <w:autoSpaceDE w:val="0"/>
        <w:autoSpaceDN w:val="0"/>
        <w:spacing w:before="113" w:after="160" w:line="253" w:lineRule="exact"/>
        <w:ind w:hanging="145"/>
        <w:contextualSpacing/>
        <w:rPr>
          <w:sz w:val="22"/>
          <w:szCs w:val="20"/>
        </w:rPr>
      </w:pPr>
      <w:proofErr w:type="spellStart"/>
      <w:r w:rsidRPr="00C44FB2">
        <w:rPr>
          <w:sz w:val="22"/>
          <w:szCs w:val="20"/>
        </w:rPr>
        <w:t>Traukulių</w:t>
      </w:r>
      <w:proofErr w:type="spellEnd"/>
      <w:r w:rsidRPr="00C44FB2">
        <w:rPr>
          <w:sz w:val="22"/>
          <w:szCs w:val="20"/>
        </w:rPr>
        <w:t xml:space="preserve"> </w:t>
      </w:r>
      <w:proofErr w:type="spellStart"/>
      <w:r w:rsidRPr="00C44FB2">
        <w:rPr>
          <w:sz w:val="22"/>
          <w:szCs w:val="20"/>
        </w:rPr>
        <w:t>atveju</w:t>
      </w:r>
      <w:proofErr w:type="spellEnd"/>
      <w:r w:rsidR="006925A5" w:rsidRPr="00994B9F">
        <w:rPr>
          <w:sz w:val="22"/>
          <w:szCs w:val="20"/>
        </w:rPr>
        <w:t>:</w:t>
      </w:r>
    </w:p>
    <w:p w14:paraId="734354D6" w14:textId="77777777" w:rsidR="006925A5" w:rsidRPr="00C44FB2" w:rsidRDefault="00790ED0" w:rsidP="006925A5">
      <w:pPr>
        <w:spacing w:line="244" w:lineRule="auto"/>
        <w:ind w:left="993" w:right="797"/>
        <w:contextualSpacing/>
        <w:rPr>
          <w:sz w:val="22"/>
          <w:szCs w:val="20"/>
        </w:rPr>
      </w:pPr>
      <w:proofErr w:type="spellStart"/>
      <w:r w:rsidRPr="00C44FB2">
        <w:rPr>
          <w:sz w:val="22"/>
          <w:szCs w:val="20"/>
        </w:rPr>
        <w:t>Intraveninis</w:t>
      </w:r>
      <w:proofErr w:type="spellEnd"/>
      <w:r w:rsidRPr="00C44FB2">
        <w:rPr>
          <w:sz w:val="22"/>
          <w:szCs w:val="20"/>
        </w:rPr>
        <w:t xml:space="preserve"> </w:t>
      </w:r>
      <w:proofErr w:type="spellStart"/>
      <w:r w:rsidRPr="00C44FB2">
        <w:rPr>
          <w:sz w:val="22"/>
          <w:szCs w:val="20"/>
        </w:rPr>
        <w:t>diazepamas</w:t>
      </w:r>
      <w:proofErr w:type="spellEnd"/>
      <w:r w:rsidRPr="00C44FB2">
        <w:rPr>
          <w:sz w:val="22"/>
          <w:szCs w:val="20"/>
        </w:rPr>
        <w:t xml:space="preserve">, </w:t>
      </w:r>
      <w:proofErr w:type="spellStart"/>
      <w:r w:rsidRPr="00994B9F">
        <w:rPr>
          <w:sz w:val="22"/>
          <w:szCs w:val="20"/>
        </w:rPr>
        <w:t>kvėpavimo</w:t>
      </w:r>
      <w:proofErr w:type="spellEnd"/>
      <w:r w:rsidRPr="00994B9F">
        <w:rPr>
          <w:sz w:val="22"/>
          <w:szCs w:val="20"/>
        </w:rPr>
        <w:t xml:space="preserve"> </w:t>
      </w:r>
      <w:proofErr w:type="spellStart"/>
      <w:r w:rsidRPr="00994B9F">
        <w:rPr>
          <w:sz w:val="22"/>
          <w:szCs w:val="20"/>
        </w:rPr>
        <w:t>takų</w:t>
      </w:r>
      <w:proofErr w:type="spellEnd"/>
      <w:r w:rsidRPr="00994B9F">
        <w:rPr>
          <w:sz w:val="22"/>
          <w:szCs w:val="20"/>
        </w:rPr>
        <w:t xml:space="preserve"> </w:t>
      </w:r>
      <w:proofErr w:type="spellStart"/>
      <w:r w:rsidRPr="00994B9F">
        <w:rPr>
          <w:sz w:val="22"/>
          <w:szCs w:val="20"/>
        </w:rPr>
        <w:t>praeinamumo</w:t>
      </w:r>
      <w:proofErr w:type="spellEnd"/>
      <w:r w:rsidRPr="00994B9F">
        <w:rPr>
          <w:sz w:val="22"/>
          <w:szCs w:val="20"/>
        </w:rPr>
        <w:t xml:space="preserve"> </w:t>
      </w:r>
      <w:proofErr w:type="spellStart"/>
      <w:r w:rsidRPr="00994B9F">
        <w:rPr>
          <w:sz w:val="22"/>
          <w:szCs w:val="20"/>
        </w:rPr>
        <w:t>užtikrinimas</w:t>
      </w:r>
      <w:proofErr w:type="spellEnd"/>
      <w:r w:rsidRPr="00994B9F">
        <w:rPr>
          <w:sz w:val="22"/>
          <w:szCs w:val="20"/>
        </w:rPr>
        <w:t xml:space="preserve">, </w:t>
      </w:r>
      <w:proofErr w:type="spellStart"/>
      <w:r w:rsidRPr="00994B9F">
        <w:rPr>
          <w:sz w:val="22"/>
          <w:szCs w:val="20"/>
        </w:rPr>
        <w:t>kritiniais</w:t>
      </w:r>
      <w:proofErr w:type="spellEnd"/>
      <w:r w:rsidRPr="00994B9F">
        <w:rPr>
          <w:sz w:val="22"/>
          <w:szCs w:val="20"/>
        </w:rPr>
        <w:t xml:space="preserve"> </w:t>
      </w:r>
      <w:proofErr w:type="spellStart"/>
      <w:r w:rsidRPr="00994B9F">
        <w:rPr>
          <w:sz w:val="22"/>
          <w:szCs w:val="20"/>
        </w:rPr>
        <w:t>atvejais</w:t>
      </w:r>
      <w:proofErr w:type="spellEnd"/>
      <w:r w:rsidRPr="00994B9F">
        <w:rPr>
          <w:sz w:val="22"/>
          <w:szCs w:val="20"/>
        </w:rPr>
        <w:t xml:space="preserve"> </w:t>
      </w:r>
      <w:proofErr w:type="spellStart"/>
      <w:r w:rsidRPr="00994B9F">
        <w:rPr>
          <w:sz w:val="22"/>
          <w:szCs w:val="20"/>
        </w:rPr>
        <w:t>intubacija</w:t>
      </w:r>
      <w:proofErr w:type="spellEnd"/>
      <w:r w:rsidRPr="00994B9F">
        <w:rPr>
          <w:sz w:val="22"/>
          <w:szCs w:val="20"/>
        </w:rPr>
        <w:t xml:space="preserve"> </w:t>
      </w:r>
      <w:proofErr w:type="spellStart"/>
      <w:r w:rsidRPr="00994B9F">
        <w:rPr>
          <w:sz w:val="22"/>
          <w:szCs w:val="20"/>
        </w:rPr>
        <w:t>ir</w:t>
      </w:r>
      <w:proofErr w:type="spellEnd"/>
      <w:r w:rsidRPr="00994B9F">
        <w:rPr>
          <w:sz w:val="22"/>
          <w:szCs w:val="20"/>
        </w:rPr>
        <w:t xml:space="preserve"> </w:t>
      </w:r>
      <w:proofErr w:type="spellStart"/>
      <w:r w:rsidRPr="00994B9F">
        <w:rPr>
          <w:sz w:val="22"/>
          <w:szCs w:val="20"/>
        </w:rPr>
        <w:t>kvėpavimo</w:t>
      </w:r>
      <w:proofErr w:type="spellEnd"/>
      <w:r w:rsidRPr="00994B9F">
        <w:rPr>
          <w:sz w:val="22"/>
          <w:szCs w:val="20"/>
        </w:rPr>
        <w:t xml:space="preserve"> </w:t>
      </w:r>
      <w:proofErr w:type="spellStart"/>
      <w:r w:rsidRPr="00994B9F">
        <w:rPr>
          <w:sz w:val="22"/>
          <w:szCs w:val="20"/>
        </w:rPr>
        <w:t>kontrolė</w:t>
      </w:r>
      <w:proofErr w:type="spellEnd"/>
      <w:r w:rsidRPr="00994B9F">
        <w:rPr>
          <w:sz w:val="22"/>
          <w:szCs w:val="20"/>
        </w:rPr>
        <w:t xml:space="preserve"> </w:t>
      </w:r>
      <w:proofErr w:type="spellStart"/>
      <w:r w:rsidRPr="00994B9F">
        <w:rPr>
          <w:sz w:val="22"/>
          <w:szCs w:val="20"/>
        </w:rPr>
        <w:t>naudojant</w:t>
      </w:r>
      <w:proofErr w:type="spellEnd"/>
      <w:r w:rsidRPr="00994B9F">
        <w:rPr>
          <w:sz w:val="22"/>
          <w:szCs w:val="20"/>
        </w:rPr>
        <w:t xml:space="preserve"> </w:t>
      </w:r>
      <w:proofErr w:type="spellStart"/>
      <w:r w:rsidR="00F63CDB" w:rsidRPr="00994B9F">
        <w:rPr>
          <w:sz w:val="22"/>
          <w:szCs w:val="20"/>
        </w:rPr>
        <w:t>raumenų</w:t>
      </w:r>
      <w:proofErr w:type="spellEnd"/>
      <w:r w:rsidR="00F63CDB" w:rsidRPr="00994B9F">
        <w:rPr>
          <w:sz w:val="22"/>
          <w:szCs w:val="20"/>
        </w:rPr>
        <w:t xml:space="preserve"> </w:t>
      </w:r>
      <w:proofErr w:type="spellStart"/>
      <w:r w:rsidRPr="00994B9F">
        <w:rPr>
          <w:sz w:val="22"/>
          <w:szCs w:val="20"/>
        </w:rPr>
        <w:t>relaksantą</w:t>
      </w:r>
      <w:proofErr w:type="spellEnd"/>
      <w:r w:rsidRPr="00994B9F">
        <w:rPr>
          <w:sz w:val="22"/>
          <w:szCs w:val="20"/>
        </w:rPr>
        <w:t xml:space="preserve"> (</w:t>
      </w:r>
      <w:proofErr w:type="spellStart"/>
      <w:r w:rsidRPr="00994B9F">
        <w:rPr>
          <w:sz w:val="22"/>
          <w:szCs w:val="20"/>
        </w:rPr>
        <w:t>pvz</w:t>
      </w:r>
      <w:proofErr w:type="spellEnd"/>
      <w:r w:rsidRPr="00994B9F">
        <w:rPr>
          <w:sz w:val="22"/>
          <w:szCs w:val="20"/>
        </w:rPr>
        <w:t>., 2</w:t>
      </w:r>
      <w:r w:rsidR="00D2255F">
        <w:rPr>
          <w:sz w:val="22"/>
          <w:szCs w:val="20"/>
        </w:rPr>
        <w:noBreakHyphen/>
      </w:r>
      <w:r w:rsidRPr="00994B9F">
        <w:rPr>
          <w:sz w:val="22"/>
          <w:szCs w:val="20"/>
        </w:rPr>
        <w:t>6</w:t>
      </w:r>
      <w:r w:rsidR="000F55F1" w:rsidRPr="00994B9F">
        <w:rPr>
          <w:sz w:val="22"/>
          <w:szCs w:val="20"/>
        </w:rPr>
        <w:t> </w:t>
      </w:r>
      <w:r w:rsidRPr="00994B9F">
        <w:rPr>
          <w:sz w:val="22"/>
          <w:szCs w:val="20"/>
        </w:rPr>
        <w:t xml:space="preserve">mg </w:t>
      </w:r>
      <w:proofErr w:type="spellStart"/>
      <w:r w:rsidRPr="00994B9F">
        <w:rPr>
          <w:sz w:val="22"/>
          <w:szCs w:val="20"/>
        </w:rPr>
        <w:t>pankuronio</w:t>
      </w:r>
      <w:proofErr w:type="spellEnd"/>
      <w:r w:rsidRPr="00994B9F">
        <w:rPr>
          <w:sz w:val="22"/>
          <w:szCs w:val="20"/>
        </w:rPr>
        <w:t>).</w:t>
      </w:r>
    </w:p>
    <w:p w14:paraId="791A85FB" w14:textId="77777777" w:rsidR="006925A5" w:rsidRPr="00994B9F" w:rsidRDefault="00F63CDB" w:rsidP="006925A5">
      <w:pPr>
        <w:widowControl w:val="0"/>
        <w:numPr>
          <w:ilvl w:val="2"/>
          <w:numId w:val="23"/>
        </w:numPr>
        <w:tabs>
          <w:tab w:val="left" w:pos="849"/>
          <w:tab w:val="left" w:pos="850"/>
        </w:tabs>
        <w:autoSpaceDE w:val="0"/>
        <w:autoSpaceDN w:val="0"/>
        <w:spacing w:before="111" w:after="160" w:line="259" w:lineRule="auto"/>
        <w:ind w:hanging="313"/>
        <w:contextualSpacing/>
        <w:rPr>
          <w:sz w:val="22"/>
          <w:szCs w:val="20"/>
        </w:rPr>
      </w:pPr>
      <w:proofErr w:type="spellStart"/>
      <w:r w:rsidRPr="00994B9F">
        <w:rPr>
          <w:sz w:val="22"/>
          <w:szCs w:val="20"/>
        </w:rPr>
        <w:t>Esant</w:t>
      </w:r>
      <w:proofErr w:type="spellEnd"/>
      <w:r w:rsidRPr="00994B9F">
        <w:rPr>
          <w:sz w:val="22"/>
          <w:szCs w:val="20"/>
        </w:rPr>
        <w:t xml:space="preserve"> </w:t>
      </w:r>
      <w:proofErr w:type="spellStart"/>
      <w:r w:rsidRPr="00994B9F">
        <w:rPr>
          <w:sz w:val="22"/>
          <w:szCs w:val="20"/>
        </w:rPr>
        <w:t>kraujotakos</w:t>
      </w:r>
      <w:proofErr w:type="spellEnd"/>
      <w:r w:rsidRPr="00994B9F">
        <w:rPr>
          <w:sz w:val="22"/>
          <w:szCs w:val="20"/>
        </w:rPr>
        <w:t xml:space="preserve"> </w:t>
      </w:r>
      <w:proofErr w:type="spellStart"/>
      <w:r w:rsidRPr="00994B9F">
        <w:rPr>
          <w:sz w:val="22"/>
          <w:szCs w:val="20"/>
        </w:rPr>
        <w:t>sustojimui</w:t>
      </w:r>
      <w:proofErr w:type="spellEnd"/>
      <w:r w:rsidRPr="00994B9F">
        <w:rPr>
          <w:sz w:val="22"/>
          <w:szCs w:val="20"/>
        </w:rPr>
        <w:t xml:space="preserve"> </w:t>
      </w:r>
      <w:proofErr w:type="spellStart"/>
      <w:r w:rsidRPr="00994B9F">
        <w:rPr>
          <w:sz w:val="22"/>
          <w:szCs w:val="20"/>
        </w:rPr>
        <w:t>dėl</w:t>
      </w:r>
      <w:proofErr w:type="spellEnd"/>
      <w:r w:rsidRPr="00994B9F">
        <w:rPr>
          <w:sz w:val="22"/>
          <w:szCs w:val="20"/>
        </w:rPr>
        <w:t xml:space="preserve"> </w:t>
      </w:r>
      <w:proofErr w:type="spellStart"/>
      <w:r w:rsidRPr="00994B9F">
        <w:rPr>
          <w:sz w:val="22"/>
          <w:szCs w:val="20"/>
        </w:rPr>
        <w:t>asistolijos</w:t>
      </w:r>
      <w:proofErr w:type="spellEnd"/>
      <w:r w:rsidRPr="00994B9F">
        <w:rPr>
          <w:sz w:val="22"/>
          <w:szCs w:val="20"/>
        </w:rPr>
        <w:t xml:space="preserve"> </w:t>
      </w:r>
      <w:proofErr w:type="spellStart"/>
      <w:r w:rsidRPr="00994B9F">
        <w:rPr>
          <w:sz w:val="22"/>
          <w:szCs w:val="20"/>
        </w:rPr>
        <w:t>arba</w:t>
      </w:r>
      <w:proofErr w:type="spellEnd"/>
      <w:r w:rsidRPr="00994B9F">
        <w:rPr>
          <w:sz w:val="22"/>
          <w:szCs w:val="20"/>
        </w:rPr>
        <w:t xml:space="preserve"> </w:t>
      </w:r>
      <w:proofErr w:type="spellStart"/>
      <w:r w:rsidRPr="00994B9F">
        <w:rPr>
          <w:sz w:val="22"/>
          <w:szCs w:val="20"/>
        </w:rPr>
        <w:t>skilvelių</w:t>
      </w:r>
      <w:proofErr w:type="spellEnd"/>
      <w:r w:rsidRPr="00994B9F">
        <w:rPr>
          <w:sz w:val="22"/>
          <w:szCs w:val="20"/>
        </w:rPr>
        <w:t xml:space="preserve"> </w:t>
      </w:r>
      <w:proofErr w:type="spellStart"/>
      <w:r w:rsidRPr="00994B9F">
        <w:rPr>
          <w:sz w:val="22"/>
          <w:szCs w:val="20"/>
        </w:rPr>
        <w:t>virpėjimo</w:t>
      </w:r>
      <w:proofErr w:type="spellEnd"/>
      <w:r w:rsidRPr="00994B9F">
        <w:rPr>
          <w:sz w:val="22"/>
          <w:szCs w:val="20"/>
        </w:rPr>
        <w:t>:</w:t>
      </w:r>
    </w:p>
    <w:p w14:paraId="0992F249" w14:textId="77777777" w:rsidR="00027F72" w:rsidRPr="00994B9F" w:rsidRDefault="00527A72" w:rsidP="00C44FB2">
      <w:pPr>
        <w:widowControl w:val="0"/>
        <w:numPr>
          <w:ilvl w:val="3"/>
          <w:numId w:val="23"/>
        </w:numPr>
        <w:tabs>
          <w:tab w:val="left" w:pos="994"/>
        </w:tabs>
        <w:autoSpaceDE w:val="0"/>
        <w:autoSpaceDN w:val="0"/>
        <w:spacing w:before="120" w:after="160" w:line="259" w:lineRule="auto"/>
        <w:ind w:right="2579"/>
        <w:contextualSpacing/>
        <w:rPr>
          <w:sz w:val="22"/>
          <w:szCs w:val="20"/>
        </w:rPr>
      </w:pPr>
      <w:proofErr w:type="spellStart"/>
      <w:r w:rsidRPr="00C44FB2">
        <w:rPr>
          <w:sz w:val="22"/>
          <w:szCs w:val="20"/>
        </w:rPr>
        <w:t>Pagrindinės</w:t>
      </w:r>
      <w:proofErr w:type="spellEnd"/>
      <w:r w:rsidRPr="00C44FB2">
        <w:rPr>
          <w:sz w:val="22"/>
          <w:szCs w:val="20"/>
        </w:rPr>
        <w:t xml:space="preserve"> </w:t>
      </w:r>
      <w:proofErr w:type="spellStart"/>
      <w:r w:rsidR="00027F72" w:rsidRPr="00994B9F">
        <w:rPr>
          <w:sz w:val="22"/>
          <w:szCs w:val="20"/>
        </w:rPr>
        <w:t>širdies</w:t>
      </w:r>
      <w:proofErr w:type="spellEnd"/>
      <w:r w:rsidR="00027F72" w:rsidRPr="00994B9F">
        <w:rPr>
          <w:sz w:val="22"/>
          <w:szCs w:val="20"/>
        </w:rPr>
        <w:t xml:space="preserve"> </w:t>
      </w:r>
      <w:proofErr w:type="spellStart"/>
      <w:r w:rsidR="00027F72" w:rsidRPr="00994B9F">
        <w:rPr>
          <w:sz w:val="22"/>
          <w:szCs w:val="20"/>
        </w:rPr>
        <w:t>ir</w:t>
      </w:r>
      <w:proofErr w:type="spellEnd"/>
      <w:r w:rsidR="00027F72" w:rsidRPr="00994B9F">
        <w:rPr>
          <w:sz w:val="22"/>
          <w:szCs w:val="20"/>
        </w:rPr>
        <w:t xml:space="preserve"> </w:t>
      </w:r>
      <w:proofErr w:type="spellStart"/>
      <w:r w:rsidR="00027F72" w:rsidRPr="00994B9F">
        <w:rPr>
          <w:sz w:val="22"/>
          <w:szCs w:val="20"/>
        </w:rPr>
        <w:t>plaučių</w:t>
      </w:r>
      <w:proofErr w:type="spellEnd"/>
      <w:r w:rsidR="00027F72" w:rsidRPr="00994B9F">
        <w:rPr>
          <w:sz w:val="22"/>
          <w:szCs w:val="20"/>
        </w:rPr>
        <w:t xml:space="preserve"> </w:t>
      </w:r>
      <w:proofErr w:type="spellStart"/>
      <w:r w:rsidR="00027F72" w:rsidRPr="00994B9F">
        <w:rPr>
          <w:sz w:val="22"/>
          <w:szCs w:val="20"/>
        </w:rPr>
        <w:t>gaivinimo</w:t>
      </w:r>
      <w:proofErr w:type="spellEnd"/>
      <w:r w:rsidR="00027F72" w:rsidRPr="00994B9F">
        <w:rPr>
          <w:sz w:val="22"/>
          <w:szCs w:val="20"/>
        </w:rPr>
        <w:t xml:space="preserve"> </w:t>
      </w:r>
      <w:proofErr w:type="spellStart"/>
      <w:r w:rsidR="00027F72" w:rsidRPr="00994B9F">
        <w:rPr>
          <w:sz w:val="22"/>
          <w:szCs w:val="20"/>
        </w:rPr>
        <w:t>priemonės</w:t>
      </w:r>
      <w:proofErr w:type="spellEnd"/>
      <w:r w:rsidR="00027F72" w:rsidRPr="00994B9F">
        <w:rPr>
          <w:sz w:val="22"/>
          <w:szCs w:val="20"/>
        </w:rPr>
        <w:t xml:space="preserve"> (ABC </w:t>
      </w:r>
      <w:proofErr w:type="spellStart"/>
      <w:r w:rsidR="00027F72" w:rsidRPr="00994B9F">
        <w:rPr>
          <w:sz w:val="22"/>
          <w:szCs w:val="20"/>
        </w:rPr>
        <w:t>taisyklė</w:t>
      </w:r>
      <w:proofErr w:type="spellEnd"/>
      <w:r w:rsidR="00027F72" w:rsidRPr="00994B9F">
        <w:rPr>
          <w:sz w:val="22"/>
          <w:szCs w:val="20"/>
        </w:rPr>
        <w:t xml:space="preserve">): </w:t>
      </w:r>
      <w:proofErr w:type="spellStart"/>
      <w:r w:rsidR="000F55F1" w:rsidRPr="00994B9F">
        <w:rPr>
          <w:sz w:val="22"/>
          <w:szCs w:val="20"/>
        </w:rPr>
        <w:t>atviri</w:t>
      </w:r>
      <w:proofErr w:type="spellEnd"/>
      <w:r w:rsidR="000F55F1" w:rsidRPr="00994B9F">
        <w:rPr>
          <w:sz w:val="22"/>
          <w:szCs w:val="20"/>
        </w:rPr>
        <w:t xml:space="preserve"> </w:t>
      </w:r>
      <w:proofErr w:type="spellStart"/>
      <w:r w:rsidR="00027F72" w:rsidRPr="00994B9F">
        <w:rPr>
          <w:sz w:val="22"/>
          <w:szCs w:val="20"/>
        </w:rPr>
        <w:t>kvėpavimo</w:t>
      </w:r>
      <w:proofErr w:type="spellEnd"/>
      <w:r w:rsidR="00027F72" w:rsidRPr="00994B9F">
        <w:rPr>
          <w:sz w:val="22"/>
          <w:szCs w:val="20"/>
        </w:rPr>
        <w:t xml:space="preserve"> </w:t>
      </w:r>
      <w:proofErr w:type="spellStart"/>
      <w:r w:rsidR="00027F72" w:rsidRPr="00994B9F">
        <w:rPr>
          <w:sz w:val="22"/>
          <w:szCs w:val="20"/>
        </w:rPr>
        <w:t>takai</w:t>
      </w:r>
      <w:proofErr w:type="spellEnd"/>
      <w:r w:rsidR="00027F72" w:rsidRPr="00994B9F">
        <w:rPr>
          <w:sz w:val="22"/>
          <w:szCs w:val="20"/>
        </w:rPr>
        <w:t xml:space="preserve"> </w:t>
      </w:r>
      <w:proofErr w:type="spellStart"/>
      <w:r w:rsidR="00027F72" w:rsidRPr="00994B9F">
        <w:rPr>
          <w:sz w:val="22"/>
          <w:szCs w:val="20"/>
        </w:rPr>
        <w:t>arba</w:t>
      </w:r>
      <w:proofErr w:type="spellEnd"/>
      <w:r w:rsidR="00027F72" w:rsidRPr="00994B9F">
        <w:rPr>
          <w:sz w:val="22"/>
          <w:szCs w:val="20"/>
        </w:rPr>
        <w:t xml:space="preserve"> </w:t>
      </w:r>
      <w:proofErr w:type="spellStart"/>
      <w:r w:rsidR="00027F72" w:rsidRPr="00994B9F">
        <w:rPr>
          <w:sz w:val="22"/>
          <w:szCs w:val="20"/>
        </w:rPr>
        <w:t>intub</w:t>
      </w:r>
      <w:r w:rsidR="002F0404" w:rsidRPr="00994B9F">
        <w:rPr>
          <w:sz w:val="22"/>
          <w:szCs w:val="20"/>
        </w:rPr>
        <w:t>acija</w:t>
      </w:r>
      <w:proofErr w:type="spellEnd"/>
    </w:p>
    <w:p w14:paraId="656596FC" w14:textId="77777777" w:rsidR="00027F72" w:rsidRPr="00C44FB2" w:rsidRDefault="00027F72" w:rsidP="00027F72">
      <w:pPr>
        <w:spacing w:before="4"/>
        <w:ind w:left="993"/>
        <w:contextualSpacing/>
        <w:rPr>
          <w:sz w:val="22"/>
          <w:szCs w:val="20"/>
          <w:lang w:val="fr-FR"/>
        </w:rPr>
      </w:pPr>
      <w:r w:rsidRPr="00C44FB2">
        <w:rPr>
          <w:sz w:val="22"/>
          <w:szCs w:val="20"/>
          <w:lang w:val="fr-FR"/>
        </w:rPr>
        <w:t>Kvėpavim</w:t>
      </w:r>
      <w:r w:rsidR="002F0404" w:rsidRPr="00994B9F">
        <w:rPr>
          <w:sz w:val="22"/>
          <w:szCs w:val="20"/>
          <w:lang w:val="fr-FR"/>
        </w:rPr>
        <w:t>as</w:t>
      </w:r>
      <w:r w:rsidRPr="00C44FB2">
        <w:rPr>
          <w:sz w:val="22"/>
          <w:szCs w:val="20"/>
          <w:lang w:val="fr-FR"/>
        </w:rPr>
        <w:t xml:space="preserve">, jei įmanoma, </w:t>
      </w:r>
      <w:r w:rsidR="000F55F1" w:rsidRPr="00994B9F">
        <w:rPr>
          <w:sz w:val="22"/>
          <w:szCs w:val="20"/>
          <w:lang w:val="fr-FR"/>
        </w:rPr>
        <w:t xml:space="preserve">su </w:t>
      </w:r>
      <w:r w:rsidRPr="00C44FB2">
        <w:rPr>
          <w:sz w:val="22"/>
          <w:szCs w:val="20"/>
          <w:lang w:val="fr-FR"/>
        </w:rPr>
        <w:t>padidin</w:t>
      </w:r>
      <w:r w:rsidR="000F55F1" w:rsidRPr="00994B9F">
        <w:rPr>
          <w:sz w:val="22"/>
          <w:szCs w:val="20"/>
          <w:lang w:val="fr-FR"/>
        </w:rPr>
        <w:t>tu</w:t>
      </w:r>
      <w:r w:rsidRPr="00C44FB2">
        <w:rPr>
          <w:sz w:val="22"/>
          <w:szCs w:val="20"/>
          <w:lang w:val="fr-FR"/>
        </w:rPr>
        <w:t xml:space="preserve"> deguonies tiekim</w:t>
      </w:r>
      <w:r w:rsidR="000F55F1" w:rsidRPr="00994B9F">
        <w:rPr>
          <w:sz w:val="22"/>
          <w:szCs w:val="20"/>
          <w:lang w:val="fr-FR"/>
        </w:rPr>
        <w:t>u</w:t>
      </w:r>
    </w:p>
    <w:p w14:paraId="055E31CB" w14:textId="77777777" w:rsidR="006925A5" w:rsidRPr="00C44FB2" w:rsidRDefault="00027F72" w:rsidP="00027F72">
      <w:pPr>
        <w:spacing w:before="4"/>
        <w:ind w:left="993"/>
        <w:contextualSpacing/>
        <w:rPr>
          <w:sz w:val="22"/>
          <w:szCs w:val="20"/>
          <w:lang w:val="fr-FR"/>
        </w:rPr>
      </w:pPr>
      <w:r w:rsidRPr="00C44FB2">
        <w:rPr>
          <w:sz w:val="22"/>
          <w:szCs w:val="20"/>
          <w:lang w:val="fr-FR"/>
        </w:rPr>
        <w:t>Kraujotak</w:t>
      </w:r>
      <w:r w:rsidR="002F0404" w:rsidRPr="00994B9F">
        <w:rPr>
          <w:sz w:val="22"/>
          <w:szCs w:val="20"/>
          <w:lang w:val="fr-FR"/>
        </w:rPr>
        <w:t>a</w:t>
      </w:r>
      <w:r w:rsidRPr="00C44FB2">
        <w:rPr>
          <w:sz w:val="22"/>
          <w:szCs w:val="20"/>
          <w:lang w:val="fr-FR"/>
        </w:rPr>
        <w:t>, t.y. išorinis širdies masažas (jei reikia, kelias valandas!)</w:t>
      </w:r>
      <w:r w:rsidR="00DE3048" w:rsidRPr="00C44FB2">
        <w:rPr>
          <w:sz w:val="22"/>
          <w:szCs w:val="20"/>
          <w:lang w:val="fr-FR"/>
        </w:rPr>
        <w:t>.</w:t>
      </w:r>
    </w:p>
    <w:p w14:paraId="09A8EFF9" w14:textId="77777777" w:rsidR="006925A5" w:rsidRPr="00C44FB2" w:rsidRDefault="002F0404" w:rsidP="006925A5">
      <w:pPr>
        <w:widowControl w:val="0"/>
        <w:numPr>
          <w:ilvl w:val="3"/>
          <w:numId w:val="23"/>
        </w:numPr>
        <w:tabs>
          <w:tab w:val="left" w:pos="994"/>
        </w:tabs>
        <w:autoSpaceDE w:val="0"/>
        <w:autoSpaceDN w:val="0"/>
        <w:spacing w:before="118" w:after="160" w:line="259" w:lineRule="auto"/>
        <w:ind w:right="1227"/>
        <w:contextualSpacing/>
        <w:rPr>
          <w:sz w:val="22"/>
          <w:szCs w:val="20"/>
          <w:lang w:val="fr-FR"/>
        </w:rPr>
      </w:pPr>
      <w:r w:rsidRPr="00C44FB2">
        <w:rPr>
          <w:sz w:val="22"/>
          <w:szCs w:val="20"/>
          <w:lang w:val="fr-FR"/>
        </w:rPr>
        <w:t>Intraveninis 0,5-1</w:t>
      </w:r>
      <w:r w:rsidR="00FB7FB8">
        <w:rPr>
          <w:sz w:val="22"/>
          <w:szCs w:val="20"/>
          <w:lang w:val="fr-FR"/>
        </w:rPr>
        <w:t> </w:t>
      </w:r>
      <w:r w:rsidRPr="00C44FB2">
        <w:rPr>
          <w:sz w:val="22"/>
          <w:szCs w:val="20"/>
          <w:lang w:val="fr-FR"/>
        </w:rPr>
        <w:t xml:space="preserve">mg stiprumo adrenalinas arba </w:t>
      </w:r>
      <w:r w:rsidR="000B09A4" w:rsidRPr="00C44FB2">
        <w:rPr>
          <w:sz w:val="22"/>
          <w:szCs w:val="20"/>
          <w:lang w:val="fr-FR"/>
        </w:rPr>
        <w:t>1,5</w:t>
      </w:r>
      <w:r w:rsidR="00FB7FB8">
        <w:rPr>
          <w:sz w:val="22"/>
          <w:szCs w:val="20"/>
          <w:lang w:val="fr-FR"/>
        </w:rPr>
        <w:t> </w:t>
      </w:r>
      <w:r w:rsidR="000B09A4" w:rsidRPr="00C44FB2">
        <w:rPr>
          <w:sz w:val="22"/>
          <w:szCs w:val="20"/>
          <w:lang w:val="fr-FR"/>
        </w:rPr>
        <w:t>mg stiprumo</w:t>
      </w:r>
      <w:r w:rsidR="00CC2D7C" w:rsidRPr="00C44FB2">
        <w:rPr>
          <w:sz w:val="22"/>
          <w:szCs w:val="20"/>
          <w:lang w:val="fr-FR"/>
        </w:rPr>
        <w:t xml:space="preserve"> adrenalinas</w:t>
      </w:r>
      <w:r w:rsidR="000B09A4" w:rsidRPr="00C44FB2">
        <w:rPr>
          <w:sz w:val="22"/>
          <w:szCs w:val="20"/>
          <w:lang w:val="fr-FR"/>
        </w:rPr>
        <w:t>, praskiestas 10</w:t>
      </w:r>
      <w:r w:rsidR="00FB7FB8">
        <w:rPr>
          <w:sz w:val="22"/>
          <w:szCs w:val="20"/>
          <w:lang w:val="fr-FR"/>
        </w:rPr>
        <w:t> </w:t>
      </w:r>
      <w:r w:rsidR="000B09A4" w:rsidRPr="00C44FB2">
        <w:rPr>
          <w:sz w:val="22"/>
          <w:szCs w:val="20"/>
          <w:lang w:val="fr-FR"/>
        </w:rPr>
        <w:t xml:space="preserve">ml fiziologinio tirpalo, </w:t>
      </w:r>
      <w:r w:rsidR="00CC2D7C" w:rsidRPr="00994B9F">
        <w:rPr>
          <w:sz w:val="22"/>
          <w:szCs w:val="20"/>
          <w:lang w:val="fr-FR"/>
        </w:rPr>
        <w:t xml:space="preserve">leidimui </w:t>
      </w:r>
      <w:r w:rsidR="000B09A4" w:rsidRPr="00C44FB2">
        <w:rPr>
          <w:sz w:val="22"/>
          <w:szCs w:val="20"/>
          <w:lang w:val="fr-FR"/>
        </w:rPr>
        <w:t xml:space="preserve">per </w:t>
      </w:r>
      <w:r w:rsidR="00CC2D7C" w:rsidRPr="00C44FB2">
        <w:rPr>
          <w:sz w:val="22"/>
          <w:szCs w:val="20"/>
          <w:lang w:val="fr-FR"/>
        </w:rPr>
        <w:t>tracheostominį vamzdelį</w:t>
      </w:r>
      <w:r w:rsidR="00CC2D7C" w:rsidRPr="00994B9F">
        <w:rPr>
          <w:sz w:val="22"/>
          <w:szCs w:val="20"/>
          <w:lang w:val="fr-FR"/>
        </w:rPr>
        <w:t>.</w:t>
      </w:r>
      <w:r w:rsidR="00CC2D7C" w:rsidRPr="00C44FB2">
        <w:rPr>
          <w:sz w:val="22"/>
          <w:szCs w:val="20"/>
          <w:lang w:val="fr-FR"/>
        </w:rPr>
        <w:t xml:space="preserve"> </w:t>
      </w:r>
    </w:p>
    <w:p w14:paraId="310AD1EA" w14:textId="77777777" w:rsidR="006925A5" w:rsidRPr="00C44FB2" w:rsidRDefault="00CC2D7C" w:rsidP="006925A5">
      <w:pPr>
        <w:ind w:left="993"/>
        <w:contextualSpacing/>
        <w:rPr>
          <w:sz w:val="22"/>
          <w:szCs w:val="20"/>
          <w:lang w:val="fr-FR"/>
        </w:rPr>
      </w:pPr>
      <w:r w:rsidRPr="00C44FB2">
        <w:rPr>
          <w:sz w:val="22"/>
          <w:szCs w:val="20"/>
          <w:lang w:val="fr-FR"/>
        </w:rPr>
        <w:t>Pakartoti keletą kartų, atsižvelgiant į klinikinį poveikį.</w:t>
      </w:r>
    </w:p>
    <w:p w14:paraId="0723C92A" w14:textId="77777777" w:rsidR="006925A5" w:rsidRPr="00C44FB2" w:rsidRDefault="009D5B66" w:rsidP="006925A5">
      <w:pPr>
        <w:widowControl w:val="0"/>
        <w:numPr>
          <w:ilvl w:val="3"/>
          <w:numId w:val="23"/>
        </w:numPr>
        <w:tabs>
          <w:tab w:val="left" w:pos="994"/>
        </w:tabs>
        <w:autoSpaceDE w:val="0"/>
        <w:autoSpaceDN w:val="0"/>
        <w:spacing w:before="118" w:after="160" w:line="259" w:lineRule="auto"/>
        <w:ind w:right="1381"/>
        <w:contextualSpacing/>
        <w:rPr>
          <w:sz w:val="22"/>
          <w:szCs w:val="20"/>
          <w:lang w:val="fr-FR"/>
        </w:rPr>
      </w:pPr>
      <w:r w:rsidRPr="00C44FB2">
        <w:rPr>
          <w:sz w:val="22"/>
          <w:szCs w:val="20"/>
          <w:lang w:val="fr-FR"/>
        </w:rPr>
        <w:t>Intraveninis 8,4</w:t>
      </w:r>
      <w:r w:rsidR="00FB7FB8">
        <w:rPr>
          <w:sz w:val="22"/>
          <w:szCs w:val="20"/>
          <w:lang w:val="fr-FR"/>
        </w:rPr>
        <w:t> </w:t>
      </w:r>
      <w:r w:rsidRPr="00C44FB2">
        <w:rPr>
          <w:sz w:val="22"/>
          <w:szCs w:val="20"/>
          <w:lang w:val="fr-FR"/>
        </w:rPr>
        <w:t>% natrio karbonatas, iš pradžių 1</w:t>
      </w:r>
      <w:r w:rsidR="00FB7FB8">
        <w:rPr>
          <w:sz w:val="22"/>
          <w:szCs w:val="20"/>
          <w:lang w:val="fr-FR"/>
        </w:rPr>
        <w:t> </w:t>
      </w:r>
      <w:r w:rsidRPr="00C44FB2">
        <w:rPr>
          <w:sz w:val="22"/>
          <w:szCs w:val="20"/>
          <w:lang w:val="fr-FR"/>
        </w:rPr>
        <w:t>ml/kg kūno masės, karto</w:t>
      </w:r>
      <w:r w:rsidR="00647C0C" w:rsidRPr="00C44FB2">
        <w:rPr>
          <w:sz w:val="22"/>
          <w:szCs w:val="20"/>
          <w:lang w:val="fr-FR"/>
        </w:rPr>
        <w:t>jant</w:t>
      </w:r>
      <w:r w:rsidRPr="00C44FB2">
        <w:rPr>
          <w:sz w:val="22"/>
          <w:szCs w:val="20"/>
          <w:lang w:val="fr-FR"/>
        </w:rPr>
        <w:t xml:space="preserve"> po 15</w:t>
      </w:r>
      <w:r w:rsidR="00FB7FB8">
        <w:rPr>
          <w:sz w:val="22"/>
          <w:szCs w:val="20"/>
          <w:lang w:val="fr-FR"/>
        </w:rPr>
        <w:t> </w:t>
      </w:r>
      <w:r w:rsidRPr="00C44FB2">
        <w:rPr>
          <w:sz w:val="22"/>
          <w:szCs w:val="20"/>
          <w:lang w:val="fr-FR"/>
        </w:rPr>
        <w:t>min. Defibriliacija skilvelių virpėjimo atveju.</w:t>
      </w:r>
    </w:p>
    <w:p w14:paraId="02E90ADB" w14:textId="77777777" w:rsidR="006925A5" w:rsidRPr="00C44FB2" w:rsidRDefault="009D5B66" w:rsidP="006925A5">
      <w:pPr>
        <w:spacing w:before="1"/>
        <w:ind w:left="993" w:right="779"/>
        <w:contextualSpacing/>
        <w:rPr>
          <w:sz w:val="22"/>
          <w:szCs w:val="20"/>
          <w:lang w:val="fr-FR"/>
        </w:rPr>
      </w:pPr>
      <w:r w:rsidRPr="00C44FB2">
        <w:rPr>
          <w:sz w:val="22"/>
          <w:szCs w:val="20"/>
          <w:lang w:val="fr-FR"/>
        </w:rPr>
        <w:lastRenderedPageBreak/>
        <w:t>Atsparumo gydymui atveju, pakartoti po ankstesnio intraveninio 5</w:t>
      </w:r>
      <w:r w:rsidR="00124310">
        <w:rPr>
          <w:sz w:val="22"/>
          <w:szCs w:val="20"/>
          <w:lang w:val="fr-FR"/>
        </w:rPr>
        <w:t>-</w:t>
      </w:r>
      <w:r w:rsidRPr="00C44FB2">
        <w:rPr>
          <w:sz w:val="22"/>
          <w:szCs w:val="20"/>
          <w:lang w:val="fr-FR"/>
        </w:rPr>
        <w:t>15</w:t>
      </w:r>
      <w:r w:rsidR="00FB7FB8">
        <w:rPr>
          <w:sz w:val="22"/>
          <w:szCs w:val="20"/>
          <w:lang w:val="fr-FR"/>
        </w:rPr>
        <w:t> </w:t>
      </w:r>
      <w:r w:rsidRPr="00C44FB2">
        <w:rPr>
          <w:sz w:val="22"/>
          <w:szCs w:val="20"/>
          <w:lang w:val="fr-FR"/>
        </w:rPr>
        <w:t>mval kalio chlorido tirpalo suleidimo.</w:t>
      </w:r>
    </w:p>
    <w:p w14:paraId="415228AF" w14:textId="77777777" w:rsidR="006925A5" w:rsidRPr="00C44FB2" w:rsidRDefault="00630FFA" w:rsidP="006925A5">
      <w:pPr>
        <w:widowControl w:val="0"/>
        <w:numPr>
          <w:ilvl w:val="3"/>
          <w:numId w:val="23"/>
        </w:numPr>
        <w:tabs>
          <w:tab w:val="left" w:pos="994"/>
        </w:tabs>
        <w:autoSpaceDE w:val="0"/>
        <w:autoSpaceDN w:val="0"/>
        <w:spacing w:before="122" w:after="160" w:line="259" w:lineRule="auto"/>
        <w:ind w:hanging="145"/>
        <w:contextualSpacing/>
        <w:rPr>
          <w:sz w:val="22"/>
          <w:szCs w:val="20"/>
          <w:lang w:val="fr-FR"/>
        </w:rPr>
      </w:pPr>
      <w:r w:rsidRPr="00C44FB2">
        <w:rPr>
          <w:sz w:val="22"/>
          <w:szCs w:val="20"/>
          <w:lang w:val="fr-FR"/>
        </w:rPr>
        <w:t xml:space="preserve">Infuzija </w:t>
      </w:r>
      <w:r w:rsidR="00527A72" w:rsidRPr="00C44FB2">
        <w:rPr>
          <w:sz w:val="22"/>
          <w:szCs w:val="20"/>
          <w:lang w:val="fr-FR"/>
        </w:rPr>
        <w:t>su</w:t>
      </w:r>
      <w:r w:rsidRPr="00C44FB2">
        <w:rPr>
          <w:sz w:val="22"/>
          <w:szCs w:val="20"/>
          <w:lang w:val="fr-FR"/>
        </w:rPr>
        <w:t xml:space="preserve"> katecholamin</w:t>
      </w:r>
      <w:r w:rsidR="00527A72" w:rsidRPr="00994B9F">
        <w:rPr>
          <w:sz w:val="22"/>
          <w:szCs w:val="20"/>
          <w:lang w:val="fr-FR"/>
        </w:rPr>
        <w:t>u</w:t>
      </w:r>
      <w:r w:rsidRPr="00C44FB2">
        <w:rPr>
          <w:sz w:val="22"/>
          <w:szCs w:val="20"/>
          <w:lang w:val="fr-FR"/>
        </w:rPr>
        <w:t xml:space="preserve"> (adrenalin</w:t>
      </w:r>
      <w:r w:rsidR="00527A72" w:rsidRPr="00994B9F">
        <w:rPr>
          <w:sz w:val="22"/>
          <w:szCs w:val="20"/>
          <w:lang w:val="fr-FR"/>
        </w:rPr>
        <w:t>u</w:t>
      </w:r>
      <w:r w:rsidRPr="00C44FB2">
        <w:rPr>
          <w:sz w:val="22"/>
          <w:szCs w:val="20"/>
          <w:lang w:val="fr-FR"/>
        </w:rPr>
        <w:t xml:space="preserve"> ir (arba) dopamin</w:t>
      </w:r>
      <w:r w:rsidR="00527A72" w:rsidRPr="00994B9F">
        <w:rPr>
          <w:sz w:val="22"/>
          <w:szCs w:val="20"/>
          <w:lang w:val="fr-FR"/>
        </w:rPr>
        <w:t>u</w:t>
      </w:r>
      <w:r w:rsidRPr="00C44FB2">
        <w:rPr>
          <w:sz w:val="22"/>
          <w:szCs w:val="20"/>
          <w:lang w:val="fr-FR"/>
        </w:rPr>
        <w:t xml:space="preserve"> / dobutamin</w:t>
      </w:r>
      <w:r w:rsidR="00527A72" w:rsidRPr="00994B9F">
        <w:rPr>
          <w:sz w:val="22"/>
          <w:szCs w:val="20"/>
          <w:lang w:val="fr-FR"/>
        </w:rPr>
        <w:t>u</w:t>
      </w:r>
      <w:r w:rsidRPr="00C44FB2">
        <w:rPr>
          <w:sz w:val="22"/>
          <w:szCs w:val="20"/>
          <w:lang w:val="fr-FR"/>
        </w:rPr>
        <w:t>).</w:t>
      </w:r>
    </w:p>
    <w:p w14:paraId="07EF931A" w14:textId="77777777" w:rsidR="006925A5" w:rsidRPr="00C44FB2" w:rsidRDefault="00630FFA" w:rsidP="006925A5">
      <w:pPr>
        <w:widowControl w:val="0"/>
        <w:numPr>
          <w:ilvl w:val="3"/>
          <w:numId w:val="23"/>
        </w:numPr>
        <w:tabs>
          <w:tab w:val="left" w:pos="994"/>
        </w:tabs>
        <w:autoSpaceDE w:val="0"/>
        <w:autoSpaceDN w:val="0"/>
        <w:spacing w:before="118" w:after="160" w:line="259" w:lineRule="auto"/>
        <w:ind w:right="903"/>
        <w:contextualSpacing/>
        <w:rPr>
          <w:sz w:val="22"/>
          <w:szCs w:val="20"/>
          <w:lang w:val="fr-FR"/>
        </w:rPr>
      </w:pPr>
      <w:r w:rsidRPr="00C44FB2">
        <w:rPr>
          <w:sz w:val="22"/>
          <w:szCs w:val="20"/>
          <w:lang w:val="fr-FR"/>
        </w:rPr>
        <w:t xml:space="preserve">Jei </w:t>
      </w:r>
      <w:r w:rsidR="00527A72" w:rsidRPr="00C44FB2">
        <w:rPr>
          <w:sz w:val="22"/>
          <w:szCs w:val="20"/>
          <w:lang w:val="fr-FR"/>
        </w:rPr>
        <w:t>reikia</w:t>
      </w:r>
      <w:r w:rsidRPr="00C44FB2">
        <w:rPr>
          <w:sz w:val="22"/>
          <w:szCs w:val="20"/>
          <w:lang w:val="fr-FR"/>
        </w:rPr>
        <w:t xml:space="preserve">, infuzija </w:t>
      </w:r>
      <w:r w:rsidR="00527A72" w:rsidRPr="00C44FB2">
        <w:rPr>
          <w:sz w:val="22"/>
          <w:szCs w:val="20"/>
          <w:lang w:val="fr-FR"/>
        </w:rPr>
        <w:t>su</w:t>
      </w:r>
      <w:r w:rsidRPr="00C44FB2">
        <w:rPr>
          <w:sz w:val="22"/>
          <w:szCs w:val="20"/>
          <w:lang w:val="fr-FR"/>
        </w:rPr>
        <w:t xml:space="preserve"> koncentruot</w:t>
      </w:r>
      <w:r w:rsidR="00527A72" w:rsidRPr="00994B9F">
        <w:rPr>
          <w:sz w:val="22"/>
          <w:szCs w:val="20"/>
          <w:lang w:val="fr-FR"/>
        </w:rPr>
        <w:t>u</w:t>
      </w:r>
      <w:r w:rsidRPr="00C44FB2">
        <w:rPr>
          <w:sz w:val="22"/>
          <w:szCs w:val="20"/>
          <w:lang w:val="fr-FR"/>
        </w:rPr>
        <w:t xml:space="preserve"> natrio chlorido tirpal</w:t>
      </w:r>
      <w:r w:rsidR="00527A72" w:rsidRPr="00994B9F">
        <w:rPr>
          <w:sz w:val="22"/>
          <w:szCs w:val="20"/>
          <w:lang w:val="fr-FR"/>
        </w:rPr>
        <w:t>u</w:t>
      </w:r>
      <w:r w:rsidRPr="00C44FB2">
        <w:rPr>
          <w:sz w:val="22"/>
          <w:szCs w:val="20"/>
          <w:lang w:val="fr-FR"/>
        </w:rPr>
        <w:t xml:space="preserve"> (80</w:t>
      </w:r>
      <w:r w:rsidR="00124310">
        <w:rPr>
          <w:sz w:val="22"/>
          <w:szCs w:val="20"/>
          <w:lang w:val="fr-FR"/>
        </w:rPr>
        <w:t>-</w:t>
      </w:r>
      <w:r w:rsidRPr="00C44FB2">
        <w:rPr>
          <w:sz w:val="22"/>
          <w:szCs w:val="20"/>
          <w:lang w:val="fr-FR"/>
        </w:rPr>
        <w:t>100 mval), kol natrio kiekis plazmoje tampa 145</w:t>
      </w:r>
      <w:r w:rsidR="00124310">
        <w:rPr>
          <w:sz w:val="22"/>
          <w:szCs w:val="20"/>
          <w:lang w:val="fr-FR"/>
        </w:rPr>
        <w:t>-</w:t>
      </w:r>
      <w:r w:rsidRPr="00C44FB2">
        <w:rPr>
          <w:sz w:val="22"/>
          <w:szCs w:val="20"/>
          <w:lang w:val="fr-FR"/>
        </w:rPr>
        <w:t>150 mval/l.</w:t>
      </w:r>
    </w:p>
    <w:p w14:paraId="0CEB088B" w14:textId="77777777" w:rsidR="006925A5" w:rsidRPr="00994B9F" w:rsidRDefault="00630FFA" w:rsidP="006925A5">
      <w:pPr>
        <w:widowControl w:val="0"/>
        <w:numPr>
          <w:ilvl w:val="2"/>
          <w:numId w:val="23"/>
        </w:numPr>
        <w:tabs>
          <w:tab w:val="left" w:pos="849"/>
          <w:tab w:val="left" w:pos="850"/>
        </w:tabs>
        <w:autoSpaceDE w:val="0"/>
        <w:autoSpaceDN w:val="0"/>
        <w:spacing w:before="121" w:after="160" w:line="259" w:lineRule="auto"/>
        <w:ind w:hanging="313"/>
        <w:contextualSpacing/>
        <w:rPr>
          <w:sz w:val="22"/>
          <w:szCs w:val="20"/>
        </w:rPr>
      </w:pPr>
      <w:proofErr w:type="spellStart"/>
      <w:r w:rsidRPr="00C44FB2">
        <w:rPr>
          <w:sz w:val="22"/>
          <w:szCs w:val="20"/>
        </w:rPr>
        <w:t>Intraveninis</w:t>
      </w:r>
      <w:proofErr w:type="spellEnd"/>
      <w:r w:rsidRPr="00C44FB2">
        <w:rPr>
          <w:sz w:val="22"/>
          <w:szCs w:val="20"/>
        </w:rPr>
        <w:t xml:space="preserve"> 25-50 mg </w:t>
      </w:r>
      <w:proofErr w:type="spellStart"/>
      <w:r w:rsidRPr="00C44FB2">
        <w:rPr>
          <w:sz w:val="22"/>
          <w:szCs w:val="20"/>
        </w:rPr>
        <w:t>stiprumo</w:t>
      </w:r>
      <w:proofErr w:type="spellEnd"/>
      <w:r w:rsidRPr="00C44FB2">
        <w:rPr>
          <w:sz w:val="22"/>
          <w:szCs w:val="20"/>
        </w:rPr>
        <w:t xml:space="preserve"> </w:t>
      </w:r>
      <w:proofErr w:type="spellStart"/>
      <w:r w:rsidRPr="00C44FB2">
        <w:rPr>
          <w:sz w:val="22"/>
          <w:szCs w:val="20"/>
        </w:rPr>
        <w:t>d</w:t>
      </w:r>
      <w:r w:rsidR="006925A5" w:rsidRPr="00994B9F">
        <w:rPr>
          <w:sz w:val="22"/>
          <w:szCs w:val="20"/>
        </w:rPr>
        <w:t>e</w:t>
      </w:r>
      <w:r w:rsidRPr="00C44FB2">
        <w:rPr>
          <w:sz w:val="22"/>
          <w:szCs w:val="20"/>
        </w:rPr>
        <w:t>ks</w:t>
      </w:r>
      <w:r w:rsidR="006925A5" w:rsidRPr="00994B9F">
        <w:rPr>
          <w:sz w:val="22"/>
          <w:szCs w:val="20"/>
        </w:rPr>
        <w:t>ameta</w:t>
      </w:r>
      <w:r w:rsidRPr="00C44FB2">
        <w:rPr>
          <w:sz w:val="22"/>
          <w:szCs w:val="20"/>
        </w:rPr>
        <w:t>z</w:t>
      </w:r>
      <w:r w:rsidR="006925A5" w:rsidRPr="00994B9F">
        <w:rPr>
          <w:sz w:val="22"/>
          <w:szCs w:val="20"/>
        </w:rPr>
        <w:t>on</w:t>
      </w:r>
      <w:r w:rsidRPr="00C44FB2">
        <w:rPr>
          <w:sz w:val="22"/>
          <w:szCs w:val="20"/>
        </w:rPr>
        <w:t>as</w:t>
      </w:r>
      <w:proofErr w:type="spellEnd"/>
      <w:r w:rsidR="006925A5" w:rsidRPr="00994B9F">
        <w:rPr>
          <w:sz w:val="22"/>
          <w:szCs w:val="20"/>
        </w:rPr>
        <w:t xml:space="preserve"> </w:t>
      </w:r>
    </w:p>
    <w:p w14:paraId="2FB36389" w14:textId="77777777" w:rsidR="006925A5" w:rsidRPr="00994B9F" w:rsidRDefault="006925A5" w:rsidP="006925A5">
      <w:pPr>
        <w:widowControl w:val="0"/>
        <w:numPr>
          <w:ilvl w:val="2"/>
          <w:numId w:val="23"/>
        </w:numPr>
        <w:tabs>
          <w:tab w:val="left" w:pos="849"/>
          <w:tab w:val="left" w:pos="850"/>
        </w:tabs>
        <w:autoSpaceDE w:val="0"/>
        <w:autoSpaceDN w:val="0"/>
        <w:spacing w:before="119" w:after="160" w:line="259" w:lineRule="auto"/>
        <w:ind w:hanging="313"/>
        <w:contextualSpacing/>
        <w:rPr>
          <w:sz w:val="22"/>
          <w:szCs w:val="20"/>
        </w:rPr>
      </w:pPr>
      <w:r w:rsidRPr="00994B9F">
        <w:rPr>
          <w:sz w:val="22"/>
          <w:szCs w:val="20"/>
        </w:rPr>
        <w:t xml:space="preserve">40% </w:t>
      </w:r>
      <w:proofErr w:type="spellStart"/>
      <w:r w:rsidRPr="00994B9F">
        <w:rPr>
          <w:sz w:val="22"/>
          <w:szCs w:val="20"/>
        </w:rPr>
        <w:t>sorbitol</w:t>
      </w:r>
      <w:r w:rsidR="006A3F9A" w:rsidRPr="00C44FB2">
        <w:rPr>
          <w:sz w:val="22"/>
          <w:szCs w:val="20"/>
        </w:rPr>
        <w:t>io</w:t>
      </w:r>
      <w:proofErr w:type="spellEnd"/>
      <w:r w:rsidR="006A3F9A" w:rsidRPr="00C44FB2">
        <w:rPr>
          <w:sz w:val="22"/>
          <w:szCs w:val="20"/>
        </w:rPr>
        <w:t xml:space="preserve"> </w:t>
      </w:r>
      <w:proofErr w:type="spellStart"/>
      <w:r w:rsidR="006A3F9A" w:rsidRPr="00C44FB2">
        <w:rPr>
          <w:sz w:val="22"/>
          <w:szCs w:val="20"/>
        </w:rPr>
        <w:t>tirpalas</w:t>
      </w:r>
      <w:proofErr w:type="spellEnd"/>
      <w:r w:rsidRPr="00994B9F">
        <w:rPr>
          <w:sz w:val="22"/>
          <w:szCs w:val="20"/>
        </w:rPr>
        <w:t xml:space="preserve"> </w:t>
      </w:r>
      <w:proofErr w:type="spellStart"/>
      <w:r w:rsidR="006A3F9A" w:rsidRPr="00C44FB2">
        <w:rPr>
          <w:sz w:val="22"/>
          <w:szCs w:val="20"/>
        </w:rPr>
        <w:t>leidžiamas</w:t>
      </w:r>
      <w:proofErr w:type="spellEnd"/>
      <w:r w:rsidR="006A3F9A" w:rsidRPr="00C44FB2">
        <w:rPr>
          <w:sz w:val="22"/>
          <w:szCs w:val="20"/>
        </w:rPr>
        <w:t xml:space="preserve"> </w:t>
      </w:r>
      <w:proofErr w:type="spellStart"/>
      <w:r w:rsidR="006A3F9A" w:rsidRPr="00C44FB2">
        <w:rPr>
          <w:sz w:val="22"/>
          <w:szCs w:val="20"/>
        </w:rPr>
        <w:t>intraveniniu</w:t>
      </w:r>
      <w:proofErr w:type="spellEnd"/>
      <w:r w:rsidR="006A3F9A" w:rsidRPr="00C44FB2">
        <w:rPr>
          <w:sz w:val="22"/>
          <w:szCs w:val="20"/>
        </w:rPr>
        <w:t xml:space="preserve"> </w:t>
      </w:r>
      <w:proofErr w:type="spellStart"/>
      <w:r w:rsidR="006A3F9A" w:rsidRPr="00C44FB2">
        <w:rPr>
          <w:sz w:val="22"/>
          <w:szCs w:val="20"/>
        </w:rPr>
        <w:t>būdu</w:t>
      </w:r>
      <w:proofErr w:type="spellEnd"/>
      <w:r w:rsidR="00DE3048" w:rsidRPr="00C44FB2">
        <w:rPr>
          <w:sz w:val="22"/>
          <w:szCs w:val="20"/>
        </w:rPr>
        <w:t xml:space="preserve"> -</w:t>
      </w:r>
      <w:r w:rsidRPr="00994B9F">
        <w:rPr>
          <w:sz w:val="22"/>
          <w:szCs w:val="20"/>
        </w:rPr>
        <w:t xml:space="preserve"> 1 ml/kg </w:t>
      </w:r>
      <w:proofErr w:type="spellStart"/>
      <w:r w:rsidR="006A3F9A" w:rsidRPr="00C44FB2">
        <w:rPr>
          <w:sz w:val="22"/>
          <w:szCs w:val="20"/>
        </w:rPr>
        <w:t>kūno</w:t>
      </w:r>
      <w:proofErr w:type="spellEnd"/>
      <w:r w:rsidR="006A3F9A" w:rsidRPr="00C44FB2">
        <w:rPr>
          <w:sz w:val="22"/>
          <w:szCs w:val="20"/>
        </w:rPr>
        <w:t xml:space="preserve"> </w:t>
      </w:r>
      <w:proofErr w:type="spellStart"/>
      <w:r w:rsidR="006A3F9A" w:rsidRPr="00C44FB2">
        <w:rPr>
          <w:sz w:val="22"/>
          <w:szCs w:val="20"/>
        </w:rPr>
        <w:t>masės</w:t>
      </w:r>
      <w:proofErr w:type="spellEnd"/>
    </w:p>
    <w:p w14:paraId="0FFE4A9A" w14:textId="77777777" w:rsidR="006925A5" w:rsidRPr="00994B9F" w:rsidRDefault="005106AB" w:rsidP="006925A5">
      <w:pPr>
        <w:widowControl w:val="0"/>
        <w:numPr>
          <w:ilvl w:val="2"/>
          <w:numId w:val="23"/>
        </w:numPr>
        <w:tabs>
          <w:tab w:val="left" w:pos="849"/>
          <w:tab w:val="left" w:pos="850"/>
        </w:tabs>
        <w:autoSpaceDE w:val="0"/>
        <w:autoSpaceDN w:val="0"/>
        <w:spacing w:before="120" w:after="160" w:line="259" w:lineRule="auto"/>
        <w:ind w:hanging="313"/>
        <w:contextualSpacing/>
        <w:rPr>
          <w:sz w:val="22"/>
          <w:szCs w:val="20"/>
        </w:rPr>
      </w:pPr>
      <w:proofErr w:type="spellStart"/>
      <w:r w:rsidRPr="00994B9F">
        <w:rPr>
          <w:sz w:val="22"/>
          <w:szCs w:val="20"/>
        </w:rPr>
        <w:t>Širdies</w:t>
      </w:r>
      <w:proofErr w:type="spellEnd"/>
      <w:r w:rsidRPr="00994B9F">
        <w:rPr>
          <w:sz w:val="22"/>
          <w:szCs w:val="20"/>
        </w:rPr>
        <w:t xml:space="preserve"> </w:t>
      </w:r>
      <w:proofErr w:type="spellStart"/>
      <w:r w:rsidRPr="00994B9F">
        <w:rPr>
          <w:sz w:val="22"/>
          <w:szCs w:val="20"/>
        </w:rPr>
        <w:t>stimuliatorius</w:t>
      </w:r>
      <w:proofErr w:type="spellEnd"/>
    </w:p>
    <w:p w14:paraId="2980A288" w14:textId="77777777" w:rsidR="00504A6A" w:rsidRDefault="00504A6A" w:rsidP="00C44FB2">
      <w:pPr>
        <w:autoSpaceDE w:val="0"/>
        <w:autoSpaceDN w:val="0"/>
        <w:adjustRightInd w:val="0"/>
        <w:rPr>
          <w:color w:val="000000"/>
          <w:sz w:val="22"/>
          <w:szCs w:val="22"/>
          <w:lang w:val="lt-LT" w:eastAsia="lv-LV" w:bidi="lo-LA"/>
        </w:rPr>
      </w:pPr>
    </w:p>
    <w:p w14:paraId="46E7F1CE" w14:textId="77777777" w:rsidR="00504A6A" w:rsidRPr="00504A6A" w:rsidRDefault="00504A6A" w:rsidP="00504A6A">
      <w:pPr>
        <w:autoSpaceDE w:val="0"/>
        <w:autoSpaceDN w:val="0"/>
        <w:adjustRightInd w:val="0"/>
        <w:rPr>
          <w:color w:val="000000"/>
          <w:sz w:val="22"/>
          <w:szCs w:val="22"/>
          <w:lang w:val="lt-LT" w:eastAsia="lv-LV" w:bidi="lo-LA"/>
        </w:rPr>
      </w:pPr>
      <w:r w:rsidRPr="00504A6A">
        <w:rPr>
          <w:color w:val="000000"/>
          <w:sz w:val="22"/>
          <w:szCs w:val="22"/>
          <w:lang w:val="lt-LT" w:eastAsia="lv-LV" w:bidi="lo-LA"/>
        </w:rPr>
        <w:t>Simptominės intensyviosios terapijos priemonės.</w:t>
      </w:r>
    </w:p>
    <w:p w14:paraId="4B3440BB" w14:textId="77777777" w:rsidR="00E4399E" w:rsidRPr="00CD329D" w:rsidRDefault="00E4399E" w:rsidP="00BA6694">
      <w:pPr>
        <w:tabs>
          <w:tab w:val="left" w:pos="0"/>
        </w:tabs>
        <w:rPr>
          <w:sz w:val="22"/>
          <w:szCs w:val="22"/>
          <w:lang w:val="lt-LT"/>
        </w:rPr>
      </w:pPr>
    </w:p>
    <w:p w14:paraId="2EA4180E" w14:textId="77777777" w:rsidR="00E4399E" w:rsidRPr="00CD329D" w:rsidRDefault="00E4399E" w:rsidP="00A96CDB">
      <w:pPr>
        <w:tabs>
          <w:tab w:val="left" w:pos="0"/>
        </w:tabs>
        <w:rPr>
          <w:sz w:val="22"/>
          <w:szCs w:val="22"/>
          <w:lang w:val="lt-LT"/>
        </w:rPr>
      </w:pPr>
      <w:r w:rsidRPr="00CD329D">
        <w:rPr>
          <w:sz w:val="22"/>
          <w:szCs w:val="22"/>
          <w:lang w:val="lt-LT"/>
        </w:rPr>
        <w:t>Bandymai pašalinti vaist</w:t>
      </w:r>
      <w:r w:rsidR="00F84AA3" w:rsidRPr="00CD329D">
        <w:rPr>
          <w:sz w:val="22"/>
          <w:szCs w:val="22"/>
          <w:lang w:val="lt-LT"/>
        </w:rPr>
        <w:t>inį prepar</w:t>
      </w:r>
      <w:r w:rsidR="00D0768F">
        <w:rPr>
          <w:sz w:val="22"/>
          <w:szCs w:val="22"/>
          <w:lang w:val="lt-LT"/>
        </w:rPr>
        <w:t>a</w:t>
      </w:r>
      <w:r w:rsidR="00F84AA3" w:rsidRPr="00CD329D">
        <w:rPr>
          <w:sz w:val="22"/>
          <w:szCs w:val="22"/>
          <w:lang w:val="lt-LT"/>
        </w:rPr>
        <w:t>t</w:t>
      </w:r>
      <w:r w:rsidRPr="00CD329D">
        <w:rPr>
          <w:sz w:val="22"/>
          <w:szCs w:val="22"/>
          <w:lang w:val="lt-LT"/>
        </w:rPr>
        <w:t>ą hemoperfuzijos būdu nėra labai veiksmingi.</w:t>
      </w:r>
    </w:p>
    <w:p w14:paraId="683BADEC" w14:textId="77777777" w:rsidR="00A96CDB" w:rsidRPr="00CD329D" w:rsidRDefault="00A96CDB" w:rsidP="00A96CDB">
      <w:pPr>
        <w:tabs>
          <w:tab w:val="left" w:pos="0"/>
        </w:tabs>
        <w:rPr>
          <w:sz w:val="22"/>
          <w:szCs w:val="22"/>
          <w:lang w:val="lt-LT"/>
        </w:rPr>
      </w:pPr>
      <w:r w:rsidRPr="00CD329D">
        <w:rPr>
          <w:sz w:val="22"/>
          <w:szCs w:val="22"/>
          <w:lang w:val="lt-LT"/>
        </w:rPr>
        <w:t>Dėl gausaus jungimosi su baltymais (&gt;</w:t>
      </w:r>
      <w:r w:rsidR="00654221" w:rsidRPr="00CD329D">
        <w:rPr>
          <w:sz w:val="22"/>
          <w:szCs w:val="22"/>
          <w:lang w:val="lt-LT"/>
        </w:rPr>
        <w:t xml:space="preserve"> </w:t>
      </w:r>
      <w:r w:rsidRPr="00CD329D">
        <w:rPr>
          <w:sz w:val="22"/>
          <w:szCs w:val="22"/>
          <w:lang w:val="lt-LT"/>
        </w:rPr>
        <w:t>95</w:t>
      </w:r>
      <w:r w:rsidR="00654221" w:rsidRPr="00CD329D">
        <w:rPr>
          <w:sz w:val="22"/>
          <w:szCs w:val="22"/>
          <w:lang w:val="lt-LT"/>
        </w:rPr>
        <w:t xml:space="preserve"> </w:t>
      </w:r>
      <w:r w:rsidRPr="00CD329D">
        <w:rPr>
          <w:sz w:val="22"/>
          <w:szCs w:val="22"/>
          <w:lang w:val="lt-LT"/>
        </w:rPr>
        <w:t>%) ir didelio pasiskirstymo tūrio, hemodializė yra neefektyvi</w:t>
      </w:r>
      <w:r w:rsidR="00E4399E" w:rsidRPr="00CD329D">
        <w:rPr>
          <w:sz w:val="22"/>
          <w:szCs w:val="22"/>
          <w:lang w:val="lt-LT"/>
        </w:rPr>
        <w:t>.</w:t>
      </w:r>
      <w:r w:rsidRPr="00CD329D">
        <w:rPr>
          <w:sz w:val="22"/>
          <w:szCs w:val="22"/>
          <w:lang w:val="lt-LT"/>
        </w:rPr>
        <w:t xml:space="preserve"> </w:t>
      </w:r>
    </w:p>
    <w:p w14:paraId="548C1298" w14:textId="77777777" w:rsidR="00A96CDB" w:rsidRPr="00CD329D" w:rsidRDefault="00A96CDB" w:rsidP="00A96CDB">
      <w:pPr>
        <w:tabs>
          <w:tab w:val="left" w:pos="0"/>
        </w:tabs>
        <w:rPr>
          <w:sz w:val="22"/>
          <w:szCs w:val="22"/>
          <w:lang w:val="lt-LT"/>
        </w:rPr>
      </w:pPr>
    </w:p>
    <w:p w14:paraId="1CB24596" w14:textId="77777777" w:rsidR="00A96CDB" w:rsidRPr="00CD329D" w:rsidRDefault="00A96CDB" w:rsidP="00A96CDB">
      <w:pPr>
        <w:tabs>
          <w:tab w:val="left" w:pos="0"/>
        </w:tabs>
        <w:rPr>
          <w:sz w:val="22"/>
          <w:szCs w:val="22"/>
          <w:u w:val="single"/>
          <w:lang w:val="lt-LT"/>
        </w:rPr>
      </w:pPr>
    </w:p>
    <w:p w14:paraId="7E244256" w14:textId="77777777" w:rsidR="00A96CDB" w:rsidRPr="00CD329D" w:rsidRDefault="00A96CDB" w:rsidP="008A6A53">
      <w:pPr>
        <w:tabs>
          <w:tab w:val="left" w:pos="540"/>
        </w:tabs>
        <w:rPr>
          <w:b/>
          <w:sz w:val="22"/>
          <w:szCs w:val="22"/>
          <w:lang w:val="lt-LT"/>
        </w:rPr>
      </w:pPr>
      <w:r w:rsidRPr="00CD329D">
        <w:rPr>
          <w:b/>
          <w:sz w:val="22"/>
          <w:szCs w:val="22"/>
          <w:lang w:val="lt-LT"/>
        </w:rPr>
        <w:t>5.</w:t>
      </w:r>
      <w:r w:rsidRPr="00CD329D">
        <w:rPr>
          <w:b/>
          <w:sz w:val="22"/>
          <w:szCs w:val="22"/>
          <w:lang w:val="lt-LT"/>
        </w:rPr>
        <w:tab/>
        <w:t>FARMAKOLOGINĖS SAVYBĖS</w:t>
      </w:r>
    </w:p>
    <w:p w14:paraId="5011DBF2" w14:textId="77777777" w:rsidR="00A96CDB" w:rsidRPr="00CD329D" w:rsidRDefault="00A96CDB" w:rsidP="00A96CDB">
      <w:pPr>
        <w:tabs>
          <w:tab w:val="left" w:pos="540"/>
        </w:tabs>
        <w:rPr>
          <w:sz w:val="22"/>
          <w:szCs w:val="22"/>
          <w:lang w:val="lt-LT"/>
        </w:rPr>
      </w:pPr>
    </w:p>
    <w:p w14:paraId="582FB2BF" w14:textId="77777777" w:rsidR="00A96CDB" w:rsidRPr="00CD329D" w:rsidRDefault="00A96CDB" w:rsidP="008A6A53">
      <w:pPr>
        <w:widowControl w:val="0"/>
        <w:tabs>
          <w:tab w:val="left" w:pos="540"/>
        </w:tabs>
        <w:rPr>
          <w:b/>
          <w:color w:val="000000"/>
          <w:sz w:val="22"/>
          <w:szCs w:val="22"/>
          <w:lang w:val="lt-LT"/>
        </w:rPr>
      </w:pPr>
      <w:r w:rsidRPr="00CD329D">
        <w:rPr>
          <w:b/>
          <w:color w:val="000000"/>
          <w:sz w:val="22"/>
          <w:szCs w:val="22"/>
          <w:lang w:val="lt-LT"/>
        </w:rPr>
        <w:t>5.1</w:t>
      </w:r>
      <w:r w:rsidR="001F6A21" w:rsidRPr="00CD329D">
        <w:rPr>
          <w:b/>
          <w:color w:val="000000"/>
          <w:sz w:val="22"/>
          <w:szCs w:val="22"/>
          <w:lang w:val="lt-LT"/>
        </w:rPr>
        <w:t xml:space="preserve"> </w:t>
      </w:r>
      <w:r w:rsidR="008A6A53">
        <w:rPr>
          <w:b/>
          <w:color w:val="000000"/>
          <w:sz w:val="22"/>
          <w:szCs w:val="22"/>
          <w:lang w:val="lt-LT"/>
        </w:rPr>
        <w:tab/>
      </w:r>
      <w:r w:rsidRPr="00CD329D">
        <w:rPr>
          <w:b/>
          <w:color w:val="000000"/>
          <w:sz w:val="22"/>
          <w:szCs w:val="22"/>
          <w:lang w:val="lt-LT"/>
        </w:rPr>
        <w:t xml:space="preserve">Farmakodinaminės savybės </w:t>
      </w:r>
    </w:p>
    <w:p w14:paraId="38E92F71" w14:textId="77777777" w:rsidR="00A96CDB" w:rsidRPr="00CD329D" w:rsidRDefault="00A96CDB" w:rsidP="00A96CDB">
      <w:pPr>
        <w:tabs>
          <w:tab w:val="left" w:pos="540"/>
        </w:tabs>
        <w:rPr>
          <w:sz w:val="22"/>
          <w:szCs w:val="22"/>
          <w:lang w:val="lt-LT"/>
        </w:rPr>
      </w:pPr>
    </w:p>
    <w:p w14:paraId="64CDC4A9" w14:textId="77777777" w:rsidR="00A96CDB" w:rsidRPr="00C325CE" w:rsidRDefault="00A96CDB" w:rsidP="00A96CDB">
      <w:pPr>
        <w:tabs>
          <w:tab w:val="left" w:pos="540"/>
        </w:tabs>
        <w:rPr>
          <w:sz w:val="22"/>
          <w:szCs w:val="22"/>
          <w:lang w:val="lt-LT"/>
        </w:rPr>
      </w:pPr>
      <w:r w:rsidRPr="00CD329D">
        <w:rPr>
          <w:sz w:val="22"/>
          <w:szCs w:val="22"/>
          <w:lang w:val="lt-LT"/>
        </w:rPr>
        <w:t xml:space="preserve">Farmakoterapinė grupė </w:t>
      </w:r>
      <w:r w:rsidRPr="00C325CE">
        <w:rPr>
          <w:sz w:val="22"/>
          <w:szCs w:val="22"/>
          <w:lang w:val="lt-LT"/>
        </w:rPr>
        <w:sym w:font="Symbol" w:char="F02D"/>
      </w:r>
      <w:r w:rsidRPr="00C325CE">
        <w:rPr>
          <w:sz w:val="22"/>
          <w:szCs w:val="22"/>
          <w:lang w:val="lt-LT"/>
        </w:rPr>
        <w:t xml:space="preserve"> antiaritmikai (I C klasė), ATC kodas </w:t>
      </w:r>
      <w:r w:rsidRPr="00C325CE">
        <w:rPr>
          <w:sz w:val="22"/>
          <w:szCs w:val="22"/>
          <w:lang w:val="lt-LT"/>
        </w:rPr>
        <w:sym w:font="Symbol" w:char="F02D"/>
      </w:r>
      <w:r w:rsidRPr="00C325CE">
        <w:rPr>
          <w:sz w:val="22"/>
          <w:szCs w:val="22"/>
          <w:lang w:val="lt-LT"/>
        </w:rPr>
        <w:t xml:space="preserve"> C01BC03.</w:t>
      </w:r>
    </w:p>
    <w:p w14:paraId="44FE7397" w14:textId="77777777" w:rsidR="00BA6694" w:rsidRPr="00527568" w:rsidRDefault="00BA6694" w:rsidP="00A96CDB">
      <w:pPr>
        <w:tabs>
          <w:tab w:val="left" w:pos="540"/>
        </w:tabs>
        <w:rPr>
          <w:sz w:val="22"/>
          <w:szCs w:val="22"/>
          <w:lang w:val="lt-LT"/>
        </w:rPr>
      </w:pPr>
    </w:p>
    <w:p w14:paraId="70A54CC8" w14:textId="77777777" w:rsidR="00BA6694" w:rsidRPr="00D853BE" w:rsidRDefault="00BA6694" w:rsidP="00A96CDB">
      <w:pPr>
        <w:tabs>
          <w:tab w:val="left" w:pos="540"/>
        </w:tabs>
        <w:rPr>
          <w:sz w:val="22"/>
          <w:szCs w:val="22"/>
          <w:u w:val="single"/>
          <w:lang w:val="lt-LT"/>
        </w:rPr>
      </w:pPr>
      <w:r w:rsidRPr="00D853BE">
        <w:rPr>
          <w:sz w:val="22"/>
          <w:szCs w:val="22"/>
          <w:u w:val="single"/>
          <w:lang w:val="lt-LT"/>
        </w:rPr>
        <w:t>Veikimo mechanizmas</w:t>
      </w:r>
    </w:p>
    <w:p w14:paraId="107F8833" w14:textId="77777777" w:rsidR="00A96CDB" w:rsidRPr="00CD329D" w:rsidRDefault="00A96CDB" w:rsidP="00A96CDB">
      <w:pPr>
        <w:tabs>
          <w:tab w:val="left" w:pos="540"/>
        </w:tabs>
        <w:rPr>
          <w:sz w:val="22"/>
          <w:szCs w:val="22"/>
          <w:lang w:val="lt-LT"/>
        </w:rPr>
      </w:pPr>
      <w:r w:rsidRPr="007A5482">
        <w:rPr>
          <w:sz w:val="22"/>
          <w:szCs w:val="22"/>
          <w:lang w:val="lt-LT"/>
        </w:rPr>
        <w:t>Propafenonas – antiaritminis vaist</w:t>
      </w:r>
      <w:r w:rsidR="00F84AA3" w:rsidRPr="007A5482">
        <w:rPr>
          <w:sz w:val="22"/>
          <w:szCs w:val="22"/>
          <w:lang w:val="lt-LT"/>
        </w:rPr>
        <w:t>inis preparat</w:t>
      </w:r>
      <w:r w:rsidRPr="007A5482">
        <w:rPr>
          <w:sz w:val="22"/>
          <w:szCs w:val="22"/>
          <w:lang w:val="lt-LT"/>
        </w:rPr>
        <w:t xml:space="preserve">as, pasižymintis membranas stabilizuojančiu, natrio kanalus blokuojančiu poveikiu (I C klasė pagal </w:t>
      </w:r>
      <w:r w:rsidRPr="00394018">
        <w:rPr>
          <w:i/>
          <w:sz w:val="22"/>
          <w:szCs w:val="22"/>
          <w:lang w:val="lt-LT"/>
        </w:rPr>
        <w:t>Vaughan Williams</w:t>
      </w:r>
      <w:r w:rsidRPr="00394018">
        <w:rPr>
          <w:sz w:val="22"/>
          <w:szCs w:val="22"/>
          <w:lang w:val="lt-LT"/>
        </w:rPr>
        <w:t xml:space="preserve"> klasifikaciją). Be to, jam būdingas silpna</w:t>
      </w:r>
      <w:r w:rsidRPr="00CD329D">
        <w:rPr>
          <w:sz w:val="22"/>
          <w:szCs w:val="22"/>
          <w:lang w:val="lt-LT"/>
        </w:rPr>
        <w:t xml:space="preserve">s beta adrenoreceptorius blokuojantis poveikis (II klasė pagal </w:t>
      </w:r>
      <w:r w:rsidRPr="00CD329D">
        <w:rPr>
          <w:i/>
          <w:sz w:val="22"/>
          <w:szCs w:val="22"/>
          <w:lang w:val="lt-LT"/>
        </w:rPr>
        <w:t>Vaughan Williams</w:t>
      </w:r>
      <w:r w:rsidRPr="00CD329D">
        <w:rPr>
          <w:sz w:val="22"/>
          <w:szCs w:val="22"/>
          <w:lang w:val="lt-LT"/>
        </w:rPr>
        <w:t xml:space="preserve"> klasifikaciją). Propafenono hidrochloridas retina veikimo potencialo kilimą, lėtina impulso sklidimą (neigiamas dromotropinis veikimas). Prieširdžiuose, AV mazge ir skilveliuose pailgėja refrakteriniai periodai. Pacientams, kuriems yra Volfo-Parkinsono-Vaito (VPV) sindromas, propafenono hidrochloridas ilgina refrakterinius periodus papildomose laidumo jungtyse. </w:t>
      </w:r>
    </w:p>
    <w:p w14:paraId="0798C39A" w14:textId="77777777" w:rsidR="00A96CDB" w:rsidRPr="00CD329D" w:rsidRDefault="00A96CDB" w:rsidP="00A96CDB">
      <w:pPr>
        <w:tabs>
          <w:tab w:val="left" w:pos="540"/>
        </w:tabs>
        <w:rPr>
          <w:sz w:val="22"/>
          <w:szCs w:val="22"/>
          <w:u w:val="single"/>
          <w:lang w:val="lt-LT"/>
        </w:rPr>
      </w:pPr>
    </w:p>
    <w:p w14:paraId="0A94B1D5" w14:textId="77777777" w:rsidR="00A96CDB" w:rsidRPr="00CD329D" w:rsidRDefault="00A96CDB" w:rsidP="004D3508">
      <w:pPr>
        <w:widowControl w:val="0"/>
        <w:numPr>
          <w:ilvl w:val="1"/>
          <w:numId w:val="4"/>
        </w:numPr>
        <w:autoSpaceDE w:val="0"/>
        <w:autoSpaceDN w:val="0"/>
        <w:adjustRightInd w:val="0"/>
        <w:ind w:left="0" w:firstLine="0"/>
        <w:rPr>
          <w:b/>
          <w:color w:val="000000"/>
          <w:sz w:val="22"/>
          <w:szCs w:val="22"/>
          <w:lang w:val="lt-LT"/>
        </w:rPr>
      </w:pPr>
      <w:r w:rsidRPr="00CD329D">
        <w:rPr>
          <w:b/>
          <w:color w:val="000000"/>
          <w:sz w:val="22"/>
          <w:szCs w:val="22"/>
          <w:lang w:val="lt-LT"/>
        </w:rPr>
        <w:t xml:space="preserve">Farmakokinetinės savybės </w:t>
      </w:r>
    </w:p>
    <w:p w14:paraId="0576E56A" w14:textId="77777777" w:rsidR="00A96CDB" w:rsidRPr="00CD329D" w:rsidRDefault="00A96CDB" w:rsidP="00A96CDB">
      <w:pPr>
        <w:tabs>
          <w:tab w:val="left" w:pos="540"/>
        </w:tabs>
        <w:rPr>
          <w:sz w:val="22"/>
          <w:szCs w:val="22"/>
          <w:lang w:val="lt-LT"/>
        </w:rPr>
      </w:pPr>
    </w:p>
    <w:p w14:paraId="3D4BCD5A" w14:textId="77777777" w:rsidR="00BA6694" w:rsidRPr="00CD329D" w:rsidRDefault="00BA6694" w:rsidP="00BA6694">
      <w:pPr>
        <w:tabs>
          <w:tab w:val="left" w:pos="540"/>
        </w:tabs>
        <w:rPr>
          <w:sz w:val="22"/>
          <w:szCs w:val="22"/>
          <w:lang w:val="lt-LT"/>
        </w:rPr>
      </w:pPr>
      <w:r w:rsidRPr="00CD329D">
        <w:rPr>
          <w:sz w:val="22"/>
          <w:szCs w:val="22"/>
          <w:u w:val="single"/>
          <w:lang w:val="lt-LT"/>
        </w:rPr>
        <w:t>Absorbcija</w:t>
      </w:r>
    </w:p>
    <w:p w14:paraId="2011D83A" w14:textId="77777777" w:rsidR="00CB2E68" w:rsidRPr="00CD329D" w:rsidRDefault="00BC341E" w:rsidP="00CB2E68">
      <w:pPr>
        <w:tabs>
          <w:tab w:val="left" w:pos="540"/>
        </w:tabs>
        <w:rPr>
          <w:sz w:val="22"/>
          <w:szCs w:val="22"/>
          <w:lang w:val="lt-LT"/>
        </w:rPr>
      </w:pPr>
      <w:r w:rsidRPr="00CD329D">
        <w:rPr>
          <w:sz w:val="22"/>
          <w:szCs w:val="22"/>
          <w:lang w:val="lt-LT"/>
        </w:rPr>
        <w:t>P</w:t>
      </w:r>
      <w:r w:rsidR="00A96CDB" w:rsidRPr="00CD329D">
        <w:rPr>
          <w:sz w:val="22"/>
          <w:szCs w:val="22"/>
          <w:lang w:val="lt-LT"/>
        </w:rPr>
        <w:t>ropafenonas ekstensyviai metabolizuojamas kepenyse, jo biotransformacija yra įsotinamoji (ji vyksta veikiant CYP2D6), todėl absoliutus biologinis prienamumas priklauso nuo dozės dydžio ir dozavimo būdo.</w:t>
      </w:r>
      <w:r w:rsidR="00CB2E68" w:rsidRPr="00CD329D">
        <w:rPr>
          <w:sz w:val="22"/>
          <w:szCs w:val="22"/>
          <w:lang w:val="lt-LT"/>
        </w:rPr>
        <w:t xml:space="preserve"> Atliekant vienos dozės tyrimus, buvo nustatyta, kad maistas padidino propafenono koncentraciją plazmoje ir bioprieinamumą, tačiau įtakos bioprieinamumui, vartojant daugkartines dozes, neturėjo.</w:t>
      </w:r>
    </w:p>
    <w:p w14:paraId="67A0FD70" w14:textId="77777777" w:rsidR="00A96CDB" w:rsidRPr="00CD329D" w:rsidRDefault="00A96CDB" w:rsidP="00A96CDB">
      <w:pPr>
        <w:tabs>
          <w:tab w:val="left" w:pos="540"/>
        </w:tabs>
        <w:rPr>
          <w:sz w:val="22"/>
          <w:szCs w:val="22"/>
          <w:lang w:val="lt-LT"/>
        </w:rPr>
      </w:pPr>
    </w:p>
    <w:p w14:paraId="26279FC2" w14:textId="77777777" w:rsidR="00BA6694" w:rsidRPr="00CD329D" w:rsidRDefault="00BA6694" w:rsidP="00A96CDB">
      <w:pPr>
        <w:tabs>
          <w:tab w:val="left" w:pos="540"/>
        </w:tabs>
        <w:rPr>
          <w:sz w:val="22"/>
          <w:szCs w:val="22"/>
          <w:u w:val="single"/>
          <w:lang w:val="lt-LT"/>
        </w:rPr>
      </w:pPr>
      <w:r w:rsidRPr="00CD329D">
        <w:rPr>
          <w:sz w:val="22"/>
          <w:szCs w:val="22"/>
          <w:u w:val="single"/>
          <w:lang w:val="lt-LT"/>
        </w:rPr>
        <w:t>Pasiskirstymas</w:t>
      </w:r>
    </w:p>
    <w:p w14:paraId="5928A8CC" w14:textId="77777777" w:rsidR="00BA6694" w:rsidRPr="00CD329D" w:rsidRDefault="00BA6694" w:rsidP="00BA6694">
      <w:pPr>
        <w:tabs>
          <w:tab w:val="left" w:pos="540"/>
        </w:tabs>
        <w:rPr>
          <w:color w:val="000000"/>
          <w:sz w:val="22"/>
          <w:szCs w:val="22"/>
          <w:lang w:val="lt-LT"/>
        </w:rPr>
      </w:pPr>
      <w:r w:rsidRPr="00CD329D">
        <w:rPr>
          <w:sz w:val="22"/>
          <w:szCs w:val="22"/>
          <w:lang w:val="lt-LT"/>
        </w:rPr>
        <w:t xml:space="preserve">Propafenonas pasiskirsto greitai. Pastovus pasiskirstymo tūris yra nuo 1,9 iki 3,0 l/kg. Propafenono </w:t>
      </w:r>
      <w:r w:rsidRPr="00CD329D">
        <w:rPr>
          <w:color w:val="000000"/>
          <w:sz w:val="22"/>
          <w:szCs w:val="22"/>
          <w:lang w:val="lt-LT"/>
        </w:rPr>
        <w:t>jungimasis prie plazmos baltymų priklauso nuo koncentracijos ir sumažėja nuo 97,3 % esant 0,25 </w:t>
      </w:r>
      <w:r w:rsidRPr="00CD329D">
        <w:rPr>
          <w:color w:val="000000"/>
          <w:sz w:val="22"/>
          <w:lang w:val="lt-LT"/>
        </w:rPr>
        <w:t>mg/l</w:t>
      </w:r>
      <w:r w:rsidRPr="00CD329D">
        <w:rPr>
          <w:color w:val="000000"/>
          <w:sz w:val="22"/>
          <w:szCs w:val="22"/>
          <w:lang w:val="lt-LT"/>
        </w:rPr>
        <w:t xml:space="preserve"> iki 81,3 % esant 100 </w:t>
      </w:r>
      <w:r w:rsidRPr="00CD329D">
        <w:rPr>
          <w:color w:val="000000"/>
          <w:sz w:val="22"/>
          <w:lang w:val="lt-LT"/>
        </w:rPr>
        <w:t>mg/l</w:t>
      </w:r>
      <w:r w:rsidRPr="00CD329D">
        <w:rPr>
          <w:color w:val="000000"/>
          <w:sz w:val="22"/>
          <w:szCs w:val="22"/>
          <w:lang w:val="lt-LT"/>
        </w:rPr>
        <w:t>.</w:t>
      </w:r>
    </w:p>
    <w:p w14:paraId="07E0735A" w14:textId="77777777" w:rsidR="00BA6694" w:rsidRPr="00CD329D" w:rsidRDefault="00BA6694" w:rsidP="00BA6694">
      <w:pPr>
        <w:tabs>
          <w:tab w:val="left" w:pos="540"/>
        </w:tabs>
        <w:rPr>
          <w:color w:val="000000"/>
          <w:sz w:val="22"/>
          <w:szCs w:val="22"/>
          <w:lang w:val="lt-LT"/>
        </w:rPr>
      </w:pPr>
    </w:p>
    <w:p w14:paraId="48B603FC" w14:textId="77777777" w:rsidR="00BA6694" w:rsidRPr="00CD329D" w:rsidRDefault="00BA6694" w:rsidP="00BA6694">
      <w:pPr>
        <w:rPr>
          <w:sz w:val="22"/>
          <w:szCs w:val="22"/>
          <w:lang w:val="lt-LT"/>
        </w:rPr>
      </w:pPr>
      <w:r w:rsidRPr="00CD329D">
        <w:rPr>
          <w:noProof/>
          <w:sz w:val="22"/>
          <w:szCs w:val="22"/>
          <w:u w:val="single"/>
          <w:lang w:val="lt-LT"/>
        </w:rPr>
        <w:t>Biotransformacija ir eliminacija</w:t>
      </w:r>
    </w:p>
    <w:p w14:paraId="09C3AE8C" w14:textId="77777777" w:rsidR="00BA6694" w:rsidRPr="00CD329D" w:rsidRDefault="00A96CDB" w:rsidP="00BA6694">
      <w:pPr>
        <w:autoSpaceDE w:val="0"/>
        <w:autoSpaceDN w:val="0"/>
        <w:adjustRightInd w:val="0"/>
        <w:rPr>
          <w:sz w:val="22"/>
          <w:szCs w:val="22"/>
          <w:lang w:val="lt-LT"/>
        </w:rPr>
      </w:pPr>
      <w:r w:rsidRPr="00CD329D">
        <w:rPr>
          <w:sz w:val="22"/>
          <w:szCs w:val="22"/>
          <w:lang w:val="lt-LT"/>
        </w:rPr>
        <w:t>Propafenonas gali būti metabolizuojamas dviem genetiškai nulemtais būdais. 90 % pacientų organizme vaist</w:t>
      </w:r>
      <w:r w:rsidR="00F84AA3" w:rsidRPr="00CD329D">
        <w:rPr>
          <w:sz w:val="22"/>
          <w:szCs w:val="22"/>
          <w:lang w:val="lt-LT"/>
        </w:rPr>
        <w:t>inis preparat</w:t>
      </w:r>
      <w:r w:rsidRPr="00CD329D">
        <w:rPr>
          <w:sz w:val="22"/>
          <w:szCs w:val="22"/>
          <w:lang w:val="lt-LT"/>
        </w:rPr>
        <w:t>as yra greitai ir ekstensyviai metabolizuojamas, pusinės eliminacijos periodas yra nuo dviejų iki dešimties valandų</w:t>
      </w:r>
      <w:r w:rsidR="00CB2E68" w:rsidRPr="00CD329D">
        <w:rPr>
          <w:sz w:val="22"/>
          <w:szCs w:val="22"/>
          <w:lang w:val="lt-LT"/>
        </w:rPr>
        <w:t xml:space="preserve"> (t.y. pacientai, kurių organizme propafenono hidrochloridas metabolizuojamas greitai)</w:t>
      </w:r>
      <w:r w:rsidRPr="00CD329D">
        <w:rPr>
          <w:sz w:val="22"/>
          <w:szCs w:val="22"/>
          <w:lang w:val="lt-LT"/>
        </w:rPr>
        <w:t>. Šių pacientų organizme propafenonas metabolizuojamas į du aktyvius metabolitus: 5-hidroksipropafenoną, kuris susidaro veikiant CYP2D6 ir N-depropilpropafenoną (norpropafenoną), kuris susidaro veikiant CYP3A4 ir CYP1A2. Mažiau nei 10% pacientų organizme propafenono metabolizmas yra lėtesnis, kadangi 5-hidroksi metabolitas nesusidaro arba susidaro labai mažas jo kiekis</w:t>
      </w:r>
      <w:r w:rsidR="00CB2E68" w:rsidRPr="00CD329D">
        <w:rPr>
          <w:sz w:val="22"/>
          <w:szCs w:val="22"/>
          <w:lang w:val="lt-LT"/>
        </w:rPr>
        <w:t xml:space="preserve"> (t.y. pacientai, kurių organizme propafenono hidrochloridas metabolizuojamas lėtai)</w:t>
      </w:r>
      <w:r w:rsidRPr="00CD329D">
        <w:rPr>
          <w:sz w:val="22"/>
          <w:szCs w:val="22"/>
          <w:lang w:val="lt-LT"/>
        </w:rPr>
        <w:t xml:space="preserve">. Pacientų, kurie propafenono hidrochloridą metabolizuoja greitai, organizme pusinės eliminacijos periodas yra </w:t>
      </w:r>
      <w:r w:rsidR="00BA6694" w:rsidRPr="00CD329D">
        <w:rPr>
          <w:sz w:val="22"/>
          <w:szCs w:val="22"/>
          <w:lang w:val="lt-LT"/>
        </w:rPr>
        <w:t>2-10</w:t>
      </w:r>
      <w:r w:rsidRPr="00CD329D">
        <w:rPr>
          <w:sz w:val="22"/>
          <w:szCs w:val="22"/>
          <w:lang w:val="lt-LT"/>
        </w:rPr>
        <w:t> val., o tų, kurie propafenono hidrochloridą metabolizuoja lėtai –</w:t>
      </w:r>
      <w:r w:rsidR="00BA6694" w:rsidRPr="00CD329D">
        <w:rPr>
          <w:sz w:val="22"/>
          <w:szCs w:val="22"/>
          <w:lang w:val="lt-LT"/>
        </w:rPr>
        <w:t>nuo 10 iki 32 val</w:t>
      </w:r>
      <w:r w:rsidRPr="00CD329D">
        <w:rPr>
          <w:sz w:val="22"/>
          <w:szCs w:val="22"/>
          <w:lang w:val="lt-LT"/>
        </w:rPr>
        <w:t>.</w:t>
      </w:r>
      <w:r w:rsidR="00BA6694" w:rsidRPr="00CD329D">
        <w:rPr>
          <w:sz w:val="22"/>
          <w:szCs w:val="22"/>
          <w:lang w:val="lt-LT"/>
        </w:rPr>
        <w:t xml:space="preserve"> Propafenono klirensas yra nuo 0,67 iki 0,81 l/h/kg.</w:t>
      </w:r>
    </w:p>
    <w:p w14:paraId="330BD5BA" w14:textId="77777777" w:rsidR="00BA6694" w:rsidRDefault="00BA6694" w:rsidP="00BA6694">
      <w:pPr>
        <w:autoSpaceDE w:val="0"/>
        <w:autoSpaceDN w:val="0"/>
        <w:adjustRightInd w:val="0"/>
        <w:rPr>
          <w:sz w:val="22"/>
          <w:szCs w:val="22"/>
          <w:lang w:val="lt-LT"/>
        </w:rPr>
      </w:pPr>
    </w:p>
    <w:p w14:paraId="68130221" w14:textId="77777777" w:rsidR="0011488A" w:rsidRDefault="0011488A" w:rsidP="00BA6694">
      <w:pPr>
        <w:autoSpaceDE w:val="0"/>
        <w:autoSpaceDN w:val="0"/>
        <w:adjustRightInd w:val="0"/>
        <w:rPr>
          <w:sz w:val="22"/>
          <w:szCs w:val="22"/>
          <w:lang w:val="lt-LT"/>
        </w:rPr>
      </w:pPr>
      <w:r w:rsidRPr="0011488A">
        <w:rPr>
          <w:sz w:val="22"/>
          <w:szCs w:val="22"/>
          <w:lang w:val="lt-LT"/>
        </w:rPr>
        <w:t xml:space="preserve">Pusiausvyrinė </w:t>
      </w:r>
      <w:r w:rsidR="00EE36DA">
        <w:rPr>
          <w:sz w:val="22"/>
          <w:szCs w:val="22"/>
          <w:lang w:val="lt-LT"/>
        </w:rPr>
        <w:t>koncentracija nusistovi</w:t>
      </w:r>
      <w:r w:rsidRPr="0011488A">
        <w:rPr>
          <w:sz w:val="22"/>
          <w:szCs w:val="22"/>
          <w:lang w:val="lt-LT"/>
        </w:rPr>
        <w:t xml:space="preserve"> po 3–4 dienų, todėl rekomenduojamas geriamojo propafenono hidrochlorido dozavimo režimas yra vienodas visiems pacientams, neatsižvelgiant į metabolizmo modelį (grei</w:t>
      </w:r>
      <w:r w:rsidR="002E4D1F">
        <w:rPr>
          <w:sz w:val="22"/>
          <w:szCs w:val="22"/>
          <w:lang w:val="lt-LT"/>
        </w:rPr>
        <w:t>tą</w:t>
      </w:r>
      <w:r w:rsidRPr="0011488A">
        <w:rPr>
          <w:sz w:val="22"/>
          <w:szCs w:val="22"/>
          <w:lang w:val="lt-LT"/>
        </w:rPr>
        <w:t xml:space="preserve"> ar lėt</w:t>
      </w:r>
      <w:r w:rsidR="002E4D1F">
        <w:rPr>
          <w:sz w:val="22"/>
          <w:szCs w:val="22"/>
          <w:lang w:val="lt-LT"/>
        </w:rPr>
        <w:t>ą</w:t>
      </w:r>
      <w:r w:rsidRPr="0011488A">
        <w:rPr>
          <w:sz w:val="22"/>
          <w:szCs w:val="22"/>
          <w:lang w:val="lt-LT"/>
        </w:rPr>
        <w:t xml:space="preserve"> me</w:t>
      </w:r>
      <w:r w:rsidR="002E4D1F">
        <w:rPr>
          <w:sz w:val="22"/>
          <w:szCs w:val="22"/>
          <w:lang w:val="lt-LT"/>
        </w:rPr>
        <w:t>džiagų apykaitą turintiems</w:t>
      </w:r>
      <w:r w:rsidRPr="0011488A">
        <w:rPr>
          <w:sz w:val="22"/>
          <w:szCs w:val="22"/>
          <w:lang w:val="lt-LT"/>
        </w:rPr>
        <w:t xml:space="preserve"> žmonėms).</w:t>
      </w:r>
    </w:p>
    <w:p w14:paraId="3C45A9B8" w14:textId="77777777" w:rsidR="0011488A" w:rsidRPr="00CD329D" w:rsidRDefault="0011488A" w:rsidP="00BA6694">
      <w:pPr>
        <w:autoSpaceDE w:val="0"/>
        <w:autoSpaceDN w:val="0"/>
        <w:adjustRightInd w:val="0"/>
        <w:rPr>
          <w:sz w:val="22"/>
          <w:szCs w:val="22"/>
          <w:lang w:val="lt-LT"/>
        </w:rPr>
      </w:pPr>
    </w:p>
    <w:p w14:paraId="578CC9BD" w14:textId="77777777" w:rsidR="00BA6694" w:rsidRPr="00CD329D" w:rsidRDefault="00BA6694" w:rsidP="00A96CDB">
      <w:pPr>
        <w:tabs>
          <w:tab w:val="left" w:pos="540"/>
        </w:tabs>
        <w:rPr>
          <w:sz w:val="22"/>
          <w:szCs w:val="22"/>
          <w:lang w:val="lt-LT"/>
        </w:rPr>
      </w:pPr>
      <w:r w:rsidRPr="00CD329D">
        <w:rPr>
          <w:noProof/>
          <w:sz w:val="22"/>
          <w:szCs w:val="22"/>
          <w:u w:val="single"/>
          <w:lang w:val="lt-LT"/>
        </w:rPr>
        <w:t>Tiesinis / netiesinis pobūdis</w:t>
      </w:r>
    </w:p>
    <w:p w14:paraId="4F2445F4" w14:textId="77777777" w:rsidR="00A96CDB" w:rsidRPr="00CD329D" w:rsidRDefault="00A96CDB" w:rsidP="00A96CDB">
      <w:pPr>
        <w:tabs>
          <w:tab w:val="left" w:pos="540"/>
        </w:tabs>
        <w:rPr>
          <w:sz w:val="22"/>
          <w:szCs w:val="22"/>
          <w:lang w:val="lt-LT"/>
        </w:rPr>
      </w:pPr>
      <w:r w:rsidRPr="00CD329D">
        <w:rPr>
          <w:sz w:val="22"/>
          <w:szCs w:val="22"/>
          <w:lang w:val="lt-LT"/>
        </w:rPr>
        <w:t>Pacientų, kurie vaist</w:t>
      </w:r>
      <w:r w:rsidR="006A2AC1" w:rsidRPr="00CD329D">
        <w:rPr>
          <w:sz w:val="22"/>
          <w:szCs w:val="22"/>
          <w:lang w:val="lt-LT"/>
        </w:rPr>
        <w:t>inį preparat</w:t>
      </w:r>
      <w:r w:rsidRPr="00CD329D">
        <w:rPr>
          <w:sz w:val="22"/>
          <w:szCs w:val="22"/>
          <w:lang w:val="lt-LT"/>
        </w:rPr>
        <w:t xml:space="preserve">ą metabolizuoja greitai, organizme propafenono farmakokinetika dėl įsotinamojo hidroksilinimo (CYP2D6) yra netiesinė. Propafenono farmakokinetika yra </w:t>
      </w:r>
      <w:r w:rsidR="00CB2E68" w:rsidRPr="00CD329D">
        <w:rPr>
          <w:sz w:val="22"/>
          <w:szCs w:val="22"/>
          <w:lang w:val="lt-LT"/>
        </w:rPr>
        <w:t>linijinė</w:t>
      </w:r>
      <w:r w:rsidRPr="00CD329D">
        <w:rPr>
          <w:sz w:val="22"/>
          <w:szCs w:val="22"/>
          <w:lang w:val="lt-LT"/>
        </w:rPr>
        <w:t xml:space="preserve"> pacientų, kurie vaist</w:t>
      </w:r>
      <w:r w:rsidR="006A2AC1" w:rsidRPr="00CD329D">
        <w:rPr>
          <w:sz w:val="22"/>
          <w:szCs w:val="22"/>
          <w:lang w:val="lt-LT"/>
        </w:rPr>
        <w:t>inį preparat</w:t>
      </w:r>
      <w:r w:rsidRPr="00CD329D">
        <w:rPr>
          <w:sz w:val="22"/>
          <w:szCs w:val="22"/>
          <w:lang w:val="lt-LT"/>
        </w:rPr>
        <w:t>ą metabolizuoja lėtai.</w:t>
      </w:r>
    </w:p>
    <w:p w14:paraId="3D9C89DE" w14:textId="77777777" w:rsidR="00A96CDB" w:rsidRPr="00CD329D" w:rsidRDefault="00A96CDB" w:rsidP="00A96CDB">
      <w:pPr>
        <w:tabs>
          <w:tab w:val="left" w:pos="540"/>
        </w:tabs>
        <w:rPr>
          <w:sz w:val="22"/>
          <w:szCs w:val="22"/>
          <w:lang w:val="lt-LT"/>
        </w:rPr>
      </w:pPr>
    </w:p>
    <w:p w14:paraId="3961D687" w14:textId="77777777" w:rsidR="00BA6694" w:rsidRPr="00CD329D" w:rsidRDefault="00BA6694" w:rsidP="00BA6694">
      <w:pPr>
        <w:tabs>
          <w:tab w:val="left" w:pos="540"/>
        </w:tabs>
        <w:rPr>
          <w:sz w:val="22"/>
          <w:szCs w:val="22"/>
          <w:u w:val="single"/>
          <w:lang w:val="lt-LT"/>
        </w:rPr>
      </w:pPr>
      <w:r w:rsidRPr="00CD329D">
        <w:rPr>
          <w:color w:val="000000"/>
          <w:sz w:val="22"/>
          <w:szCs w:val="22"/>
          <w:u w:val="single"/>
          <w:lang w:val="lt-LT"/>
        </w:rPr>
        <w:t>Ypatingos populiacijos</w:t>
      </w:r>
    </w:p>
    <w:p w14:paraId="796FBA74" w14:textId="77777777" w:rsidR="00BA6694" w:rsidRPr="00CD329D" w:rsidRDefault="00BA6694" w:rsidP="00BA6694">
      <w:pPr>
        <w:tabs>
          <w:tab w:val="left" w:pos="540"/>
        </w:tabs>
        <w:rPr>
          <w:sz w:val="22"/>
          <w:szCs w:val="22"/>
          <w:lang w:val="lt-LT"/>
        </w:rPr>
      </w:pPr>
      <w:r w:rsidRPr="00CD329D">
        <w:rPr>
          <w:sz w:val="22"/>
          <w:szCs w:val="22"/>
          <w:lang w:val="lt-LT"/>
        </w:rPr>
        <w:t>Įvairių asmenų organizme propafenono hidrochlorido farmakokinetika gerokai skiriasi, kadangi didelė dozės dalis metabolizuojama pirmo prasiskverbimo per kepenis metu ir kadangi ekstensyviai medikamentą metabolizuojančių žmonių organizme farmakokinetika yra netiesinė. Kadangi vaist</w:t>
      </w:r>
      <w:r w:rsidR="006A2AC1" w:rsidRPr="00CD329D">
        <w:rPr>
          <w:sz w:val="22"/>
          <w:szCs w:val="22"/>
          <w:lang w:val="lt-LT"/>
        </w:rPr>
        <w:t>inio preparat</w:t>
      </w:r>
      <w:r w:rsidRPr="00CD329D">
        <w:rPr>
          <w:sz w:val="22"/>
          <w:szCs w:val="22"/>
          <w:lang w:val="lt-LT"/>
        </w:rPr>
        <w:t>o koncentracija kraujyje gali būti labai skirtinga, dozę būtina didinti atsargiai, atsižvelgiant į klinikinius ir elektrokardiografinius toksinio poveikio požymius.</w:t>
      </w:r>
    </w:p>
    <w:p w14:paraId="4E50E3EF" w14:textId="77777777" w:rsidR="00BA6694" w:rsidRDefault="00BA6694" w:rsidP="00BA6694">
      <w:pPr>
        <w:tabs>
          <w:tab w:val="left" w:pos="540"/>
        </w:tabs>
        <w:rPr>
          <w:sz w:val="22"/>
          <w:szCs w:val="22"/>
          <w:lang w:val="lt-LT"/>
        </w:rPr>
      </w:pPr>
    </w:p>
    <w:p w14:paraId="104521F7" w14:textId="77777777" w:rsidR="0011488A" w:rsidRDefault="0011488A" w:rsidP="0011488A">
      <w:pPr>
        <w:tabs>
          <w:tab w:val="left" w:pos="540"/>
        </w:tabs>
        <w:rPr>
          <w:sz w:val="22"/>
          <w:szCs w:val="22"/>
          <w:lang w:val="lt-LT"/>
        </w:rPr>
      </w:pPr>
      <w:r w:rsidRPr="0011488A">
        <w:rPr>
          <w:sz w:val="22"/>
          <w:szCs w:val="22"/>
          <w:lang w:val="lt-LT"/>
        </w:rPr>
        <w:t xml:space="preserve">Terapinė koncentracija plazmoje svyruoja nuo 100 iki 1500 ng/ml. </w:t>
      </w:r>
    </w:p>
    <w:p w14:paraId="4734C7EA" w14:textId="77777777" w:rsidR="0011488A" w:rsidRDefault="0011488A" w:rsidP="0011488A">
      <w:pPr>
        <w:tabs>
          <w:tab w:val="left" w:pos="540"/>
        </w:tabs>
        <w:rPr>
          <w:sz w:val="22"/>
          <w:szCs w:val="22"/>
          <w:lang w:val="lt-LT"/>
        </w:rPr>
      </w:pPr>
    </w:p>
    <w:p w14:paraId="4EE624EA" w14:textId="77777777" w:rsidR="0011488A" w:rsidRPr="0011488A" w:rsidRDefault="0011488A" w:rsidP="0011488A">
      <w:pPr>
        <w:tabs>
          <w:tab w:val="left" w:pos="540"/>
        </w:tabs>
        <w:rPr>
          <w:sz w:val="22"/>
          <w:szCs w:val="22"/>
          <w:lang w:val="lt-LT"/>
        </w:rPr>
      </w:pPr>
      <w:r w:rsidRPr="0011488A">
        <w:rPr>
          <w:sz w:val="22"/>
          <w:szCs w:val="22"/>
          <w:lang w:val="lt-LT"/>
        </w:rPr>
        <w:t>Nėštumas / žindymo laikotarpis</w:t>
      </w:r>
    </w:p>
    <w:p w14:paraId="6E22F4BB" w14:textId="77777777" w:rsidR="0011488A" w:rsidRDefault="0011488A" w:rsidP="0011488A">
      <w:pPr>
        <w:tabs>
          <w:tab w:val="left" w:pos="540"/>
        </w:tabs>
        <w:rPr>
          <w:sz w:val="22"/>
          <w:szCs w:val="22"/>
          <w:lang w:val="lt-LT"/>
        </w:rPr>
      </w:pPr>
      <w:r w:rsidRPr="0011488A">
        <w:rPr>
          <w:sz w:val="22"/>
          <w:szCs w:val="22"/>
          <w:lang w:val="lt-LT"/>
        </w:rPr>
        <w:t xml:space="preserve">Yra duomenų, </w:t>
      </w:r>
      <w:r w:rsidR="00917159">
        <w:rPr>
          <w:sz w:val="22"/>
          <w:szCs w:val="22"/>
          <w:lang w:val="lt-LT"/>
        </w:rPr>
        <w:t>jog</w:t>
      </w:r>
      <w:r w:rsidRPr="0011488A">
        <w:rPr>
          <w:sz w:val="22"/>
          <w:szCs w:val="22"/>
          <w:lang w:val="lt-LT"/>
        </w:rPr>
        <w:t xml:space="preserve"> propafenono hidrochloridas prasiskverbia pro placentos barjerą žmogaus organizme ir išsiskiria su motinos pienu.</w:t>
      </w:r>
    </w:p>
    <w:p w14:paraId="4E138DF6" w14:textId="77777777" w:rsidR="0011488A" w:rsidRPr="0011488A" w:rsidRDefault="0011488A" w:rsidP="0011488A">
      <w:pPr>
        <w:tabs>
          <w:tab w:val="left" w:pos="540"/>
        </w:tabs>
        <w:rPr>
          <w:sz w:val="22"/>
          <w:szCs w:val="22"/>
          <w:lang w:val="lt-LT"/>
        </w:rPr>
      </w:pPr>
    </w:p>
    <w:p w14:paraId="5F3A0316" w14:textId="77777777" w:rsidR="0011488A" w:rsidRDefault="0011488A" w:rsidP="0011488A">
      <w:pPr>
        <w:tabs>
          <w:tab w:val="left" w:pos="540"/>
        </w:tabs>
        <w:rPr>
          <w:sz w:val="22"/>
          <w:szCs w:val="22"/>
          <w:lang w:val="lt-LT"/>
        </w:rPr>
      </w:pPr>
      <w:r w:rsidRPr="0011488A">
        <w:rPr>
          <w:sz w:val="22"/>
          <w:szCs w:val="22"/>
          <w:lang w:val="lt-LT"/>
        </w:rPr>
        <w:t>Perėjimas vaisiui: buvo aprašytas vienas atvejis, kai propafenono hidrochlorido koncentracija virkštelės kraujyje sudarė maždaug 30 % koncentracijos motinos kraujyje.</w:t>
      </w:r>
    </w:p>
    <w:p w14:paraId="4F955256" w14:textId="77777777" w:rsidR="00917159" w:rsidRPr="0011488A" w:rsidRDefault="00917159" w:rsidP="0011488A">
      <w:pPr>
        <w:tabs>
          <w:tab w:val="left" w:pos="540"/>
        </w:tabs>
        <w:rPr>
          <w:sz w:val="22"/>
          <w:szCs w:val="22"/>
          <w:lang w:val="lt-LT"/>
        </w:rPr>
      </w:pPr>
    </w:p>
    <w:p w14:paraId="2E8483F0" w14:textId="77777777" w:rsidR="0011488A" w:rsidRDefault="0011488A" w:rsidP="0011488A">
      <w:pPr>
        <w:tabs>
          <w:tab w:val="left" w:pos="540"/>
        </w:tabs>
        <w:rPr>
          <w:sz w:val="22"/>
          <w:szCs w:val="22"/>
          <w:lang w:val="lt-LT"/>
        </w:rPr>
      </w:pPr>
      <w:r w:rsidRPr="0011488A">
        <w:rPr>
          <w:sz w:val="22"/>
          <w:szCs w:val="22"/>
          <w:lang w:val="lt-LT"/>
        </w:rPr>
        <w:t>Išsiskyrimas į motinos pieną: buvo aprašytas vienas atvejis, kai propafenono hidrochlorido koncentracija motinos piene sudarė 4–9 % koncentracijos motinos kraujyje.</w:t>
      </w:r>
    </w:p>
    <w:p w14:paraId="2CC647BC" w14:textId="77777777" w:rsidR="0011488A" w:rsidRPr="00CD329D" w:rsidRDefault="0011488A" w:rsidP="00BA6694">
      <w:pPr>
        <w:tabs>
          <w:tab w:val="left" w:pos="540"/>
        </w:tabs>
        <w:rPr>
          <w:sz w:val="22"/>
          <w:szCs w:val="22"/>
          <w:lang w:val="lt-LT"/>
        </w:rPr>
      </w:pPr>
    </w:p>
    <w:p w14:paraId="4DBABDF4" w14:textId="77777777" w:rsidR="00BA6694" w:rsidRPr="00CD329D" w:rsidRDefault="00BA6694" w:rsidP="00BA6694">
      <w:pPr>
        <w:rPr>
          <w:sz w:val="22"/>
          <w:szCs w:val="22"/>
          <w:u w:val="single"/>
          <w:lang w:val="lt-LT"/>
        </w:rPr>
      </w:pPr>
      <w:r w:rsidRPr="00CD329D">
        <w:rPr>
          <w:sz w:val="22"/>
          <w:szCs w:val="22"/>
          <w:u w:val="single"/>
          <w:lang w:val="lt-LT"/>
        </w:rPr>
        <w:t>Senyvi pacientai</w:t>
      </w:r>
    </w:p>
    <w:p w14:paraId="10161E7F" w14:textId="77777777" w:rsidR="00BA6694" w:rsidRPr="00CD329D" w:rsidRDefault="00BA6694" w:rsidP="00BA6694">
      <w:pPr>
        <w:rPr>
          <w:sz w:val="22"/>
          <w:szCs w:val="22"/>
          <w:lang w:val="lt-LT"/>
        </w:rPr>
      </w:pPr>
      <w:r w:rsidRPr="00CD329D">
        <w:rPr>
          <w:sz w:val="22"/>
          <w:szCs w:val="22"/>
          <w:lang w:val="lt-LT"/>
        </w:rPr>
        <w:t xml:space="preserve">Senyviems pacientams, kurių inkstų funkcija normali, propafenono ekspozicija buvo labai kintanti ir reikšmingai nesiskyrė nuo sveikų jaunų asmenų. 5-hidroksipropafenono ekspozicija buvo tokia pati, tačiau propafenono gliukuronidų buvo dvigubai didesnė. </w:t>
      </w:r>
    </w:p>
    <w:p w14:paraId="3B9CB458" w14:textId="77777777" w:rsidR="00BA6694" w:rsidRPr="00CD329D" w:rsidRDefault="00BA6694" w:rsidP="00BA6694">
      <w:pPr>
        <w:rPr>
          <w:sz w:val="22"/>
          <w:szCs w:val="22"/>
          <w:lang w:val="lt-LT"/>
        </w:rPr>
      </w:pPr>
    </w:p>
    <w:p w14:paraId="05BF7561" w14:textId="77777777" w:rsidR="00BA6694" w:rsidRPr="00CD329D" w:rsidRDefault="00BA6694" w:rsidP="00BA6694">
      <w:pPr>
        <w:rPr>
          <w:sz w:val="22"/>
          <w:szCs w:val="22"/>
          <w:u w:val="single"/>
          <w:lang w:val="lt-LT"/>
        </w:rPr>
      </w:pPr>
      <w:r w:rsidRPr="00CD329D">
        <w:rPr>
          <w:sz w:val="22"/>
          <w:szCs w:val="22"/>
          <w:u w:val="single"/>
          <w:lang w:val="lt-LT"/>
        </w:rPr>
        <w:t>Sutrikusi inkstų funkcija</w:t>
      </w:r>
    </w:p>
    <w:p w14:paraId="1D06C2D0" w14:textId="77777777" w:rsidR="00BA6694" w:rsidRPr="00CD329D" w:rsidRDefault="00BA6694" w:rsidP="00BA6694">
      <w:pPr>
        <w:rPr>
          <w:sz w:val="22"/>
          <w:szCs w:val="22"/>
          <w:lang w:val="lt-LT"/>
        </w:rPr>
      </w:pPr>
      <w:r w:rsidRPr="00CD329D">
        <w:rPr>
          <w:sz w:val="22"/>
          <w:szCs w:val="22"/>
          <w:lang w:val="lt-LT"/>
        </w:rPr>
        <w:t>Pacientams, kuriems yra sutrikusi inkstų funkcija, propafenono ir 5-hidroksipropafenono ekspozicija buvo panašios lyginant su sveikų tiriamųjų kontroline grupe, tačiau buvo stebimas gliukuronidų metabolitų kaupimasis. Propafenono hidrochloridas turi būti atsargiai skiriamas asmenims, sergantiems inkstų ligomis.</w:t>
      </w:r>
    </w:p>
    <w:p w14:paraId="276C5E5C" w14:textId="77777777" w:rsidR="00BA6694" w:rsidRPr="00CD329D" w:rsidRDefault="00BA6694" w:rsidP="00BA6694">
      <w:pPr>
        <w:rPr>
          <w:sz w:val="22"/>
          <w:szCs w:val="22"/>
          <w:u w:val="single"/>
          <w:lang w:val="lt-LT"/>
        </w:rPr>
      </w:pPr>
    </w:p>
    <w:p w14:paraId="036CBD20" w14:textId="77777777" w:rsidR="00BA6694" w:rsidRPr="00CD329D" w:rsidRDefault="00BA6694" w:rsidP="00BA6694">
      <w:pPr>
        <w:rPr>
          <w:sz w:val="22"/>
          <w:szCs w:val="22"/>
          <w:u w:val="single"/>
          <w:lang w:val="lt-LT"/>
        </w:rPr>
      </w:pPr>
      <w:r w:rsidRPr="00CD329D">
        <w:rPr>
          <w:sz w:val="22"/>
          <w:szCs w:val="22"/>
          <w:u w:val="single"/>
          <w:lang w:val="lt-LT"/>
        </w:rPr>
        <w:t>Sutrikusi kepenų funkcija</w:t>
      </w:r>
    </w:p>
    <w:p w14:paraId="7DA035F6" w14:textId="77777777" w:rsidR="00BA6694" w:rsidRPr="00CD329D" w:rsidRDefault="00BA6694" w:rsidP="00BA6694">
      <w:pPr>
        <w:rPr>
          <w:sz w:val="22"/>
          <w:szCs w:val="22"/>
          <w:lang w:val="lt-LT"/>
        </w:rPr>
      </w:pPr>
      <w:r w:rsidRPr="00CD329D">
        <w:rPr>
          <w:sz w:val="22"/>
          <w:szCs w:val="22"/>
          <w:lang w:val="lt-LT"/>
        </w:rPr>
        <w:t xml:space="preserve">Pacientams, kuriems yra kepenų funkcijos sutrikimai, stebimas padidėjęs geriamojo propafenono bioprieinamumas ir pusinės eliminacijos laikas. Pacientams, kuriems yra sutrikusi kepenų funkcija, reikia koreguoti dozę. </w:t>
      </w:r>
    </w:p>
    <w:p w14:paraId="06430732" w14:textId="77777777" w:rsidR="00BA6694" w:rsidRPr="00CD329D" w:rsidRDefault="00BA6694" w:rsidP="00BA6694">
      <w:pPr>
        <w:rPr>
          <w:sz w:val="22"/>
          <w:szCs w:val="22"/>
          <w:u w:val="single"/>
          <w:lang w:val="lt-LT"/>
        </w:rPr>
      </w:pPr>
    </w:p>
    <w:p w14:paraId="5477C122" w14:textId="77777777" w:rsidR="00BA6694" w:rsidRPr="00CD329D" w:rsidRDefault="00BA6694" w:rsidP="00BA6694">
      <w:pPr>
        <w:rPr>
          <w:sz w:val="22"/>
          <w:szCs w:val="22"/>
          <w:u w:val="single"/>
          <w:lang w:val="lt-LT"/>
        </w:rPr>
      </w:pPr>
      <w:r w:rsidRPr="00CD329D">
        <w:rPr>
          <w:sz w:val="22"/>
          <w:szCs w:val="22"/>
          <w:u w:val="single"/>
          <w:lang w:val="lt-LT"/>
        </w:rPr>
        <w:t>Vaikų populiacija</w:t>
      </w:r>
    </w:p>
    <w:p w14:paraId="1139297E" w14:textId="77777777" w:rsidR="00BA6694" w:rsidRPr="00CD329D" w:rsidRDefault="00BA6694" w:rsidP="00A96CDB">
      <w:pPr>
        <w:tabs>
          <w:tab w:val="left" w:pos="540"/>
        </w:tabs>
        <w:rPr>
          <w:sz w:val="22"/>
          <w:szCs w:val="22"/>
          <w:lang w:val="lt-LT"/>
        </w:rPr>
      </w:pPr>
      <w:r w:rsidRPr="00CD329D">
        <w:rPr>
          <w:sz w:val="22"/>
          <w:szCs w:val="22"/>
          <w:lang w:val="lt-LT"/>
        </w:rPr>
        <w:t>Propafenono (tikrasis) klirensas naujagimiams ir vaikams nuo 3 dienų iki 7,5 metų amžiaus svyruoja nuo 0,13 iki 2,98 l/h/kg po intraveninio ir geriamojo preparato paskyrimo, nesant aiškios koreliacijos su amžiumi. Pastovi geriamojo propafenono koncentracija 47 vaikams, kurių amžius nuo 1 dienos iki 10,3 metų (mediana 2,2 mėnesio) buvo 45 % didesnė vaikams, vyresniems nei 1 metų amžiaus, lyginant su jaunesniais nei 1 metų amžiaus vaikais. Nors skirtumai tarp asmenų buvo dideli, tinkamesnis rodiklis dozei parinkti yra EKG stebėjimas negu propafenono koncentracija plazmoje.</w:t>
      </w:r>
    </w:p>
    <w:p w14:paraId="58F98F14" w14:textId="77777777" w:rsidR="00A96CDB" w:rsidRPr="00CD329D" w:rsidRDefault="00A96CDB" w:rsidP="00A96CDB">
      <w:pPr>
        <w:tabs>
          <w:tab w:val="left" w:pos="540"/>
        </w:tabs>
        <w:rPr>
          <w:sz w:val="22"/>
          <w:szCs w:val="22"/>
          <w:lang w:val="lt-LT"/>
        </w:rPr>
      </w:pPr>
    </w:p>
    <w:p w14:paraId="78F2D6F7" w14:textId="77777777" w:rsidR="00A96CDB" w:rsidRPr="00CD329D" w:rsidRDefault="00A96CDB" w:rsidP="00C44FB2">
      <w:pPr>
        <w:widowControl w:val="0"/>
        <w:tabs>
          <w:tab w:val="left" w:pos="540"/>
        </w:tabs>
        <w:autoSpaceDE w:val="0"/>
        <w:autoSpaceDN w:val="0"/>
        <w:adjustRightInd w:val="0"/>
        <w:rPr>
          <w:b/>
          <w:color w:val="000000"/>
          <w:sz w:val="22"/>
          <w:szCs w:val="22"/>
          <w:lang w:val="lt-LT"/>
        </w:rPr>
      </w:pPr>
      <w:r w:rsidRPr="00CD329D">
        <w:rPr>
          <w:b/>
          <w:color w:val="000000"/>
          <w:sz w:val="22"/>
          <w:szCs w:val="22"/>
          <w:lang w:val="lt-LT"/>
        </w:rPr>
        <w:t>5.3</w:t>
      </w:r>
      <w:r w:rsidR="004D3508">
        <w:rPr>
          <w:b/>
          <w:color w:val="000000"/>
          <w:sz w:val="22"/>
          <w:szCs w:val="22"/>
          <w:lang w:val="lt-LT"/>
        </w:rPr>
        <w:tab/>
      </w:r>
      <w:r w:rsidRPr="00CD329D">
        <w:rPr>
          <w:b/>
          <w:color w:val="000000"/>
          <w:sz w:val="22"/>
          <w:szCs w:val="22"/>
          <w:lang w:val="lt-LT"/>
        </w:rPr>
        <w:t>Ikiklinikinių saugumo tyrimų duomenys</w:t>
      </w:r>
    </w:p>
    <w:p w14:paraId="172DC6BB" w14:textId="77777777" w:rsidR="00A96CDB" w:rsidRPr="00CD329D" w:rsidRDefault="00A96CDB" w:rsidP="00A96CDB">
      <w:pPr>
        <w:tabs>
          <w:tab w:val="left" w:pos="540"/>
        </w:tabs>
        <w:rPr>
          <w:sz w:val="22"/>
          <w:szCs w:val="22"/>
          <w:lang w:val="lt-LT"/>
        </w:rPr>
      </w:pPr>
    </w:p>
    <w:p w14:paraId="522DB74B" w14:textId="77777777" w:rsidR="00B57370" w:rsidRPr="00CD329D" w:rsidRDefault="007927A4" w:rsidP="00B57370">
      <w:pPr>
        <w:tabs>
          <w:tab w:val="left" w:pos="540"/>
        </w:tabs>
        <w:rPr>
          <w:sz w:val="22"/>
          <w:szCs w:val="22"/>
          <w:lang w:val="lt-LT"/>
        </w:rPr>
      </w:pPr>
      <w:r w:rsidRPr="00CD329D">
        <w:rPr>
          <w:i/>
          <w:sz w:val="22"/>
          <w:szCs w:val="22"/>
          <w:lang w:val="lt-LT"/>
        </w:rPr>
        <w:t>Pusiau lėtinis ir lėtinis toksiškumas</w:t>
      </w:r>
    </w:p>
    <w:p w14:paraId="3EDD9D66" w14:textId="77777777" w:rsidR="00B57370" w:rsidRPr="00CD329D" w:rsidRDefault="00B57370" w:rsidP="00B57370">
      <w:pPr>
        <w:tabs>
          <w:tab w:val="left" w:pos="540"/>
        </w:tabs>
        <w:rPr>
          <w:sz w:val="22"/>
          <w:szCs w:val="22"/>
          <w:lang w:val="lt-LT"/>
        </w:rPr>
      </w:pPr>
      <w:r w:rsidRPr="00CD329D">
        <w:rPr>
          <w:sz w:val="22"/>
          <w:szCs w:val="22"/>
          <w:lang w:val="lt-LT"/>
        </w:rPr>
        <w:lastRenderedPageBreak/>
        <w:t>Pusiau lėtinio ir lėtinio toksiškumo tyrimuose buvo nustatyta pablogėjusi beždžionių (dozė - 2 mg / kg per parą), triušių (0,5 mg / kg kūno svorio per parą dozė) ir šunų (5 mg / kg kūno svorio per parą dozė), bet ne žiurkių spermatogenezė. Kai kuriais atvejais vyrams pasireiškė spermatozoidų skaičiaus mažėjimas.</w:t>
      </w:r>
    </w:p>
    <w:p w14:paraId="56EC3422" w14:textId="77777777" w:rsidR="00A96CDB" w:rsidRPr="00CD329D" w:rsidRDefault="00A96CDB" w:rsidP="00A96CDB">
      <w:pPr>
        <w:tabs>
          <w:tab w:val="left" w:pos="540"/>
        </w:tabs>
        <w:rPr>
          <w:sz w:val="22"/>
          <w:szCs w:val="22"/>
          <w:lang w:val="lt-LT"/>
        </w:rPr>
      </w:pPr>
    </w:p>
    <w:p w14:paraId="3E98F3A3" w14:textId="77777777" w:rsidR="00B57370" w:rsidRPr="00CD329D" w:rsidRDefault="00B57370" w:rsidP="00B57370">
      <w:pPr>
        <w:tabs>
          <w:tab w:val="left" w:pos="540"/>
        </w:tabs>
        <w:rPr>
          <w:i/>
          <w:sz w:val="22"/>
          <w:szCs w:val="22"/>
          <w:lang w:val="lt-LT"/>
        </w:rPr>
      </w:pPr>
      <w:r w:rsidRPr="00CD329D">
        <w:rPr>
          <w:i/>
          <w:sz w:val="22"/>
          <w:szCs w:val="22"/>
          <w:lang w:val="lt-LT"/>
        </w:rPr>
        <w:t>Mutageniškumas ir kancerogeniškumas</w:t>
      </w:r>
    </w:p>
    <w:p w14:paraId="0CC794A7" w14:textId="77777777" w:rsidR="00B57370" w:rsidRPr="00CD329D" w:rsidRDefault="00B57370" w:rsidP="00B57370">
      <w:pPr>
        <w:tabs>
          <w:tab w:val="left" w:pos="540"/>
        </w:tabs>
        <w:rPr>
          <w:sz w:val="22"/>
          <w:szCs w:val="22"/>
          <w:lang w:val="lt-LT"/>
        </w:rPr>
      </w:pPr>
      <w:r w:rsidRPr="00CD329D">
        <w:rPr>
          <w:sz w:val="22"/>
          <w:szCs w:val="22"/>
          <w:lang w:val="lt-LT"/>
        </w:rPr>
        <w:t xml:space="preserve">Propafenono mutageninis poveikis buvo tirtas daugelyje </w:t>
      </w:r>
      <w:r w:rsidRPr="00CD329D">
        <w:rPr>
          <w:i/>
          <w:sz w:val="22"/>
          <w:szCs w:val="22"/>
          <w:lang w:val="lt-LT"/>
        </w:rPr>
        <w:t xml:space="preserve">in vivo </w:t>
      </w:r>
      <w:r w:rsidRPr="00CD329D">
        <w:rPr>
          <w:sz w:val="22"/>
          <w:szCs w:val="22"/>
          <w:lang w:val="lt-LT"/>
        </w:rPr>
        <w:t xml:space="preserve">ir </w:t>
      </w:r>
      <w:r w:rsidRPr="00CD329D">
        <w:rPr>
          <w:i/>
          <w:sz w:val="22"/>
          <w:szCs w:val="22"/>
          <w:lang w:val="lt-LT"/>
        </w:rPr>
        <w:t>in vitro</w:t>
      </w:r>
      <w:r w:rsidRPr="00CD329D">
        <w:rPr>
          <w:sz w:val="22"/>
          <w:szCs w:val="22"/>
          <w:lang w:val="lt-LT"/>
        </w:rPr>
        <w:t xml:space="preserve"> tyrimuose. Nenustatyta jokių mutageniškumo įrodymų.</w:t>
      </w:r>
    </w:p>
    <w:p w14:paraId="5F9E7560" w14:textId="77777777" w:rsidR="00B57370" w:rsidRPr="00CD329D" w:rsidRDefault="00B57370" w:rsidP="00B57370">
      <w:pPr>
        <w:tabs>
          <w:tab w:val="left" w:pos="540"/>
        </w:tabs>
        <w:rPr>
          <w:sz w:val="22"/>
          <w:szCs w:val="22"/>
          <w:lang w:val="lt-LT"/>
        </w:rPr>
      </w:pPr>
    </w:p>
    <w:p w14:paraId="5D09D23E" w14:textId="77777777" w:rsidR="00B57370" w:rsidRPr="00CD329D" w:rsidRDefault="00B57370" w:rsidP="00B57370">
      <w:pPr>
        <w:tabs>
          <w:tab w:val="left" w:pos="540"/>
        </w:tabs>
        <w:rPr>
          <w:sz w:val="22"/>
          <w:szCs w:val="22"/>
          <w:lang w:val="lt-LT"/>
        </w:rPr>
      </w:pPr>
      <w:r w:rsidRPr="00CD329D">
        <w:rPr>
          <w:sz w:val="22"/>
          <w:szCs w:val="22"/>
          <w:lang w:val="lt-LT"/>
        </w:rPr>
        <w:t>Ilgalaikiai tyrimai su žiurkėmis ir pelėmis neįrodė galimo propafenono vėžinio poveikio.</w:t>
      </w:r>
    </w:p>
    <w:p w14:paraId="5CD383B7" w14:textId="77777777" w:rsidR="00A96CDB" w:rsidRPr="00CD329D" w:rsidRDefault="00A96CDB" w:rsidP="00A96CDB">
      <w:pPr>
        <w:tabs>
          <w:tab w:val="left" w:pos="540"/>
        </w:tabs>
        <w:rPr>
          <w:sz w:val="22"/>
          <w:szCs w:val="22"/>
          <w:lang w:val="lt-LT"/>
        </w:rPr>
      </w:pPr>
    </w:p>
    <w:p w14:paraId="3970F29A" w14:textId="77777777" w:rsidR="00B57370" w:rsidRPr="00CD329D" w:rsidRDefault="00B57370" w:rsidP="00A96CDB">
      <w:pPr>
        <w:tabs>
          <w:tab w:val="left" w:pos="540"/>
        </w:tabs>
        <w:rPr>
          <w:i/>
          <w:sz w:val="22"/>
          <w:szCs w:val="22"/>
          <w:lang w:val="lt-LT"/>
        </w:rPr>
      </w:pPr>
      <w:r w:rsidRPr="00CD329D">
        <w:rPr>
          <w:i/>
          <w:sz w:val="22"/>
          <w:szCs w:val="22"/>
          <w:lang w:val="lt-LT"/>
        </w:rPr>
        <w:t>Toksinis poveikis reprodukcijai</w:t>
      </w:r>
    </w:p>
    <w:p w14:paraId="3D17BFBC" w14:textId="77777777" w:rsidR="00B57370" w:rsidRPr="00CD329D" w:rsidRDefault="00B57370" w:rsidP="00A96CDB">
      <w:pPr>
        <w:tabs>
          <w:tab w:val="left" w:pos="540"/>
        </w:tabs>
        <w:rPr>
          <w:i/>
          <w:sz w:val="22"/>
          <w:szCs w:val="22"/>
          <w:lang w:val="lt-LT"/>
        </w:rPr>
      </w:pPr>
      <w:r w:rsidRPr="00CD329D">
        <w:rPr>
          <w:sz w:val="22"/>
          <w:szCs w:val="22"/>
          <w:lang w:val="lt-LT"/>
        </w:rPr>
        <w:t>Embriotoksiškumo tyrimai su žiurkėmis neparodė spermatogenezės sutrikimo; tačiau šis poveikis buvo pastebėtas su kitomis gyvūnų rūšimis. Atsitiktiniais atvejais spermatozoidų skaičius taip pat sumažėjo vyrams. Buvo pastebėtas toksinis poveikis triušių ir žiurkių embrionams; dozė, neturėjusi jokio neigiamo poveiko, yra 15 mg/kg kūno svorio per parą daugeliui rūšių. Pastebėta, kad naujagimių palikuonių mirčių dažnis yra padidėjęs moterims, kurios vartojo vaist</w:t>
      </w:r>
      <w:r w:rsidR="00F84AA3" w:rsidRPr="00CD329D">
        <w:rPr>
          <w:sz w:val="22"/>
          <w:szCs w:val="22"/>
          <w:lang w:val="lt-LT"/>
        </w:rPr>
        <w:t>inį preparat</w:t>
      </w:r>
      <w:r w:rsidRPr="00CD329D">
        <w:rPr>
          <w:sz w:val="22"/>
          <w:szCs w:val="22"/>
          <w:lang w:val="lt-LT"/>
        </w:rPr>
        <w:t>ą toksiškomis dozėmis. Galimas ilgalaikis poveikis žmonėms iki ar po gimdymo nebuvo tirtas.</w:t>
      </w:r>
    </w:p>
    <w:p w14:paraId="53235534" w14:textId="77777777" w:rsidR="00A96CDB" w:rsidRPr="00CD329D" w:rsidRDefault="00A96CDB" w:rsidP="00A96CDB">
      <w:pPr>
        <w:tabs>
          <w:tab w:val="left" w:pos="540"/>
        </w:tabs>
        <w:rPr>
          <w:sz w:val="22"/>
          <w:szCs w:val="22"/>
          <w:lang w:val="lt-LT"/>
        </w:rPr>
      </w:pPr>
    </w:p>
    <w:p w14:paraId="0D8897CA" w14:textId="77777777" w:rsidR="00A96CDB" w:rsidRPr="00CD329D" w:rsidRDefault="00A96CDB" w:rsidP="00A96CDB">
      <w:pPr>
        <w:tabs>
          <w:tab w:val="left" w:pos="540"/>
        </w:tabs>
        <w:rPr>
          <w:sz w:val="22"/>
          <w:szCs w:val="22"/>
          <w:lang w:val="lt-LT"/>
        </w:rPr>
      </w:pPr>
    </w:p>
    <w:p w14:paraId="4C33E970" w14:textId="77777777" w:rsidR="00E56095" w:rsidRPr="00E56095" w:rsidRDefault="00E56095" w:rsidP="00E56095">
      <w:pPr>
        <w:keepNext/>
        <w:keepLines/>
        <w:tabs>
          <w:tab w:val="left" w:pos="567"/>
        </w:tabs>
        <w:outlineLvl w:val="2"/>
        <w:rPr>
          <w:b/>
          <w:bCs/>
          <w:snapToGrid w:val="0"/>
          <w:sz w:val="22"/>
          <w:szCs w:val="26"/>
          <w:lang w:val="lt-LT" w:eastAsia="x-none"/>
        </w:rPr>
      </w:pPr>
      <w:r w:rsidRPr="00E56095">
        <w:rPr>
          <w:b/>
          <w:bCs/>
          <w:snapToGrid w:val="0"/>
          <w:sz w:val="22"/>
          <w:szCs w:val="26"/>
          <w:lang w:val="lt-LT" w:eastAsia="x-none"/>
        </w:rPr>
        <w:t>6.</w:t>
      </w:r>
      <w:r w:rsidRPr="00E56095">
        <w:rPr>
          <w:b/>
          <w:bCs/>
          <w:snapToGrid w:val="0"/>
          <w:sz w:val="22"/>
          <w:szCs w:val="26"/>
          <w:lang w:val="lt-LT" w:eastAsia="x-none"/>
        </w:rPr>
        <w:tab/>
        <w:t>FARMACINĖ INFORMACIJA</w:t>
      </w:r>
    </w:p>
    <w:p w14:paraId="7E8F4B58" w14:textId="77777777" w:rsidR="00A96CDB" w:rsidRPr="00CD329D" w:rsidRDefault="00A96CDB" w:rsidP="00A96CDB">
      <w:pPr>
        <w:widowControl w:val="0"/>
        <w:autoSpaceDE w:val="0"/>
        <w:autoSpaceDN w:val="0"/>
        <w:adjustRightInd w:val="0"/>
        <w:rPr>
          <w:caps/>
          <w:color w:val="000000"/>
          <w:sz w:val="22"/>
          <w:szCs w:val="22"/>
          <w:lang w:val="lt-LT"/>
        </w:rPr>
      </w:pPr>
    </w:p>
    <w:p w14:paraId="5A4A711E" w14:textId="77777777" w:rsidR="00A96CDB" w:rsidRPr="00CD329D" w:rsidRDefault="00A96CDB" w:rsidP="00A96CDB">
      <w:pPr>
        <w:widowControl w:val="0"/>
        <w:numPr>
          <w:ilvl w:val="1"/>
          <w:numId w:val="7"/>
        </w:numPr>
        <w:autoSpaceDE w:val="0"/>
        <w:autoSpaceDN w:val="0"/>
        <w:adjustRightInd w:val="0"/>
        <w:ind w:left="0" w:firstLine="0"/>
        <w:rPr>
          <w:b/>
          <w:color w:val="000000"/>
          <w:sz w:val="22"/>
          <w:szCs w:val="22"/>
          <w:lang w:val="lt-LT"/>
        </w:rPr>
      </w:pPr>
      <w:r w:rsidRPr="00CD329D">
        <w:rPr>
          <w:b/>
          <w:color w:val="000000"/>
          <w:sz w:val="22"/>
          <w:szCs w:val="22"/>
          <w:lang w:val="lt-LT"/>
        </w:rPr>
        <w:t>Pagalbinių medžiagų sąrašas</w:t>
      </w:r>
    </w:p>
    <w:p w14:paraId="74E2795E" w14:textId="77777777" w:rsidR="00A96CDB" w:rsidRPr="00CD329D" w:rsidRDefault="00A96CDB" w:rsidP="00A96CDB">
      <w:pPr>
        <w:widowControl w:val="0"/>
        <w:autoSpaceDE w:val="0"/>
        <w:autoSpaceDN w:val="0"/>
        <w:adjustRightInd w:val="0"/>
        <w:rPr>
          <w:color w:val="000000"/>
          <w:sz w:val="22"/>
          <w:szCs w:val="22"/>
          <w:lang w:val="lt-LT"/>
        </w:rPr>
      </w:pPr>
    </w:p>
    <w:p w14:paraId="2F56F373" w14:textId="77777777" w:rsidR="00A96CDB" w:rsidRPr="00CD329D" w:rsidRDefault="00A96CDB" w:rsidP="00A96CDB">
      <w:pPr>
        <w:pStyle w:val="Antrat4"/>
        <w:rPr>
          <w:i w:val="0"/>
          <w:sz w:val="22"/>
          <w:szCs w:val="22"/>
          <w:lang w:val="lt-LT"/>
        </w:rPr>
      </w:pPr>
      <w:r w:rsidRPr="00CD329D">
        <w:rPr>
          <w:i w:val="0"/>
          <w:sz w:val="22"/>
          <w:szCs w:val="22"/>
          <w:lang w:val="lt-LT"/>
        </w:rPr>
        <w:t>Gliukozė monohidratas</w:t>
      </w:r>
    </w:p>
    <w:p w14:paraId="35C656A0" w14:textId="77777777" w:rsidR="00A96CDB" w:rsidRPr="00CD329D" w:rsidRDefault="00A96CDB" w:rsidP="00A96CDB">
      <w:pPr>
        <w:pStyle w:val="Antrat4"/>
        <w:rPr>
          <w:i w:val="0"/>
          <w:sz w:val="22"/>
          <w:szCs w:val="22"/>
          <w:lang w:val="lt-LT"/>
        </w:rPr>
      </w:pPr>
      <w:r w:rsidRPr="00CD329D">
        <w:rPr>
          <w:i w:val="0"/>
          <w:sz w:val="22"/>
          <w:szCs w:val="22"/>
          <w:lang w:val="lt-LT"/>
        </w:rPr>
        <w:t>Injekcinis vanduo</w:t>
      </w:r>
    </w:p>
    <w:p w14:paraId="14F5F56B" w14:textId="77777777" w:rsidR="00A96CDB" w:rsidRPr="00C325CE" w:rsidRDefault="00A96CDB" w:rsidP="00A96CDB">
      <w:pPr>
        <w:tabs>
          <w:tab w:val="left" w:pos="540"/>
        </w:tabs>
        <w:rPr>
          <w:sz w:val="22"/>
          <w:szCs w:val="22"/>
          <w:highlight w:val="yellow"/>
          <w:lang w:val="lt-LT"/>
        </w:rPr>
      </w:pPr>
    </w:p>
    <w:p w14:paraId="3AD4D3AD" w14:textId="77777777" w:rsidR="00A96CDB" w:rsidRPr="00527568" w:rsidRDefault="00A96CDB" w:rsidP="00A96CDB">
      <w:pPr>
        <w:widowControl w:val="0"/>
        <w:numPr>
          <w:ilvl w:val="1"/>
          <w:numId w:val="7"/>
        </w:numPr>
        <w:autoSpaceDE w:val="0"/>
        <w:autoSpaceDN w:val="0"/>
        <w:adjustRightInd w:val="0"/>
        <w:ind w:left="0" w:firstLine="0"/>
        <w:rPr>
          <w:b/>
          <w:color w:val="000000"/>
          <w:sz w:val="22"/>
          <w:szCs w:val="22"/>
          <w:lang w:val="lt-LT"/>
        </w:rPr>
      </w:pPr>
      <w:r w:rsidRPr="00527568">
        <w:rPr>
          <w:b/>
          <w:color w:val="000000"/>
          <w:sz w:val="22"/>
          <w:szCs w:val="22"/>
          <w:lang w:val="lt-LT"/>
        </w:rPr>
        <w:t>Nesuderinamumas</w:t>
      </w:r>
    </w:p>
    <w:p w14:paraId="11C96A78" w14:textId="77777777" w:rsidR="00A96CDB" w:rsidRPr="00D853BE" w:rsidRDefault="00A96CDB" w:rsidP="00A96CDB">
      <w:pPr>
        <w:widowControl w:val="0"/>
        <w:autoSpaceDE w:val="0"/>
        <w:autoSpaceDN w:val="0"/>
        <w:adjustRightInd w:val="0"/>
        <w:rPr>
          <w:color w:val="000000"/>
          <w:sz w:val="22"/>
          <w:szCs w:val="22"/>
          <w:lang w:val="lt-LT"/>
        </w:rPr>
      </w:pPr>
    </w:p>
    <w:p w14:paraId="7706302B" w14:textId="77777777" w:rsidR="00A96CDB" w:rsidRPr="00CD329D" w:rsidRDefault="00A96CDB" w:rsidP="00A96CDB">
      <w:pPr>
        <w:widowControl w:val="0"/>
        <w:tabs>
          <w:tab w:val="left" w:pos="710"/>
          <w:tab w:val="left" w:pos="852"/>
        </w:tabs>
        <w:autoSpaceDE w:val="0"/>
        <w:autoSpaceDN w:val="0"/>
        <w:adjustRightInd w:val="0"/>
        <w:rPr>
          <w:sz w:val="22"/>
          <w:szCs w:val="22"/>
          <w:lang w:val="lt-LT"/>
        </w:rPr>
      </w:pPr>
      <w:r w:rsidRPr="00CD329D">
        <w:rPr>
          <w:sz w:val="22"/>
          <w:szCs w:val="22"/>
          <w:lang w:val="lt-LT"/>
        </w:rPr>
        <w:t xml:space="preserve">Šio vaistinio preparato negalima maišyti su kitais, išskyrus </w:t>
      </w:r>
      <w:r w:rsidR="00792FDF" w:rsidRPr="00C325CE">
        <w:rPr>
          <w:sz w:val="22"/>
          <w:szCs w:val="22"/>
          <w:lang w:val="lt-LT"/>
        </w:rPr>
        <w:t>nurodytus</w:t>
      </w:r>
      <w:r w:rsidRPr="00CD329D">
        <w:rPr>
          <w:sz w:val="22"/>
          <w:szCs w:val="22"/>
          <w:lang w:val="lt-LT"/>
        </w:rPr>
        <w:t xml:space="preserve"> 6.6 skyriuje.</w:t>
      </w:r>
    </w:p>
    <w:p w14:paraId="4372D2C3" w14:textId="77777777" w:rsidR="00A96CDB" w:rsidRPr="00C325CE" w:rsidRDefault="00A96CDB" w:rsidP="00A96CDB">
      <w:pPr>
        <w:widowControl w:val="0"/>
        <w:tabs>
          <w:tab w:val="left" w:pos="710"/>
          <w:tab w:val="left" w:pos="852"/>
        </w:tabs>
        <w:autoSpaceDE w:val="0"/>
        <w:autoSpaceDN w:val="0"/>
        <w:adjustRightInd w:val="0"/>
        <w:rPr>
          <w:color w:val="000000"/>
          <w:sz w:val="22"/>
          <w:szCs w:val="22"/>
          <w:lang w:val="lt-LT"/>
        </w:rPr>
      </w:pPr>
      <w:r w:rsidRPr="00C325CE">
        <w:rPr>
          <w:color w:val="000000"/>
          <w:sz w:val="22"/>
          <w:szCs w:val="22"/>
          <w:lang w:val="lt-LT"/>
        </w:rPr>
        <w:t>Injekcinį</w:t>
      </w:r>
      <w:r w:rsidR="00B57370" w:rsidRPr="00C325CE">
        <w:rPr>
          <w:color w:val="000000"/>
          <w:sz w:val="22"/>
          <w:szCs w:val="22"/>
          <w:lang w:val="lt-LT"/>
        </w:rPr>
        <w:t xml:space="preserve"> ar infuzinį</w:t>
      </w:r>
      <w:r w:rsidRPr="00C325CE">
        <w:rPr>
          <w:color w:val="000000"/>
          <w:sz w:val="22"/>
          <w:szCs w:val="22"/>
          <w:lang w:val="lt-LT"/>
        </w:rPr>
        <w:t xml:space="preserve"> tirpalą draudžiama maišyti su fiziologiniu natrio chlorido tirpalu, nes gali susidaryti nuosėdų. </w:t>
      </w:r>
    </w:p>
    <w:p w14:paraId="270C6778" w14:textId="77777777" w:rsidR="00A96CDB" w:rsidRPr="00527568" w:rsidRDefault="00A96CDB" w:rsidP="00A96CDB">
      <w:pPr>
        <w:widowControl w:val="0"/>
        <w:autoSpaceDE w:val="0"/>
        <w:autoSpaceDN w:val="0"/>
        <w:adjustRightInd w:val="0"/>
        <w:rPr>
          <w:sz w:val="22"/>
          <w:szCs w:val="22"/>
          <w:lang w:val="lt-LT"/>
        </w:rPr>
      </w:pPr>
    </w:p>
    <w:p w14:paraId="21EA3E43" w14:textId="77777777" w:rsidR="005635B3" w:rsidRPr="005635B3" w:rsidRDefault="005635B3" w:rsidP="005635B3">
      <w:pPr>
        <w:keepNext/>
        <w:tabs>
          <w:tab w:val="left" w:pos="567"/>
        </w:tabs>
        <w:spacing w:line="260" w:lineRule="exact"/>
        <w:jc w:val="both"/>
        <w:outlineLvl w:val="3"/>
        <w:rPr>
          <w:b/>
          <w:bCs/>
          <w:snapToGrid w:val="0"/>
          <w:sz w:val="22"/>
          <w:szCs w:val="28"/>
          <w:lang w:val="lt-LT" w:eastAsia="x-none"/>
        </w:rPr>
      </w:pPr>
      <w:r w:rsidRPr="005635B3">
        <w:rPr>
          <w:b/>
          <w:bCs/>
          <w:snapToGrid w:val="0"/>
          <w:sz w:val="22"/>
          <w:szCs w:val="28"/>
          <w:lang w:val="lt-LT" w:eastAsia="x-none"/>
        </w:rPr>
        <w:t>6.3</w:t>
      </w:r>
      <w:r w:rsidRPr="005635B3">
        <w:rPr>
          <w:b/>
          <w:bCs/>
          <w:snapToGrid w:val="0"/>
          <w:sz w:val="22"/>
          <w:szCs w:val="28"/>
          <w:lang w:val="lt-LT" w:eastAsia="x-none"/>
        </w:rPr>
        <w:tab/>
        <w:t>Tinkamumo laikas</w:t>
      </w:r>
    </w:p>
    <w:p w14:paraId="326357BF" w14:textId="77777777" w:rsidR="00A96CDB" w:rsidRPr="007A5482" w:rsidRDefault="00A96CDB" w:rsidP="00A96CDB">
      <w:pPr>
        <w:widowControl w:val="0"/>
        <w:autoSpaceDE w:val="0"/>
        <w:autoSpaceDN w:val="0"/>
        <w:adjustRightInd w:val="0"/>
        <w:rPr>
          <w:color w:val="000000"/>
          <w:sz w:val="22"/>
          <w:szCs w:val="22"/>
          <w:lang w:val="lt-LT"/>
        </w:rPr>
      </w:pPr>
    </w:p>
    <w:p w14:paraId="282A1833" w14:textId="77777777" w:rsidR="00A96CDB" w:rsidRPr="00394018" w:rsidRDefault="00A96CDB" w:rsidP="00A96CDB">
      <w:pPr>
        <w:widowControl w:val="0"/>
        <w:autoSpaceDE w:val="0"/>
        <w:autoSpaceDN w:val="0"/>
        <w:adjustRightInd w:val="0"/>
        <w:rPr>
          <w:sz w:val="22"/>
          <w:szCs w:val="22"/>
          <w:lang w:val="lt-LT"/>
        </w:rPr>
      </w:pPr>
      <w:r w:rsidRPr="00394018">
        <w:rPr>
          <w:sz w:val="22"/>
          <w:szCs w:val="22"/>
          <w:lang w:val="lt-LT"/>
        </w:rPr>
        <w:t>4 metai</w:t>
      </w:r>
    </w:p>
    <w:p w14:paraId="71EF1FE3" w14:textId="77777777" w:rsidR="00A96CDB" w:rsidRPr="00CD329D" w:rsidRDefault="00A96CDB" w:rsidP="00A96CDB">
      <w:pPr>
        <w:widowControl w:val="0"/>
        <w:autoSpaceDE w:val="0"/>
        <w:autoSpaceDN w:val="0"/>
        <w:adjustRightInd w:val="0"/>
        <w:rPr>
          <w:sz w:val="22"/>
          <w:szCs w:val="22"/>
          <w:lang w:val="lt-LT"/>
        </w:rPr>
      </w:pPr>
    </w:p>
    <w:p w14:paraId="7DA72C9D" w14:textId="77777777" w:rsidR="00A96CDB" w:rsidRPr="00CD329D" w:rsidRDefault="00A96CDB" w:rsidP="00A96CDB">
      <w:pPr>
        <w:rPr>
          <w:sz w:val="22"/>
          <w:szCs w:val="22"/>
          <w:lang w:val="lt-LT"/>
        </w:rPr>
      </w:pPr>
      <w:r w:rsidRPr="00CD329D">
        <w:rPr>
          <w:sz w:val="22"/>
          <w:szCs w:val="22"/>
          <w:lang w:val="lt-LT"/>
        </w:rPr>
        <w:t xml:space="preserve">Tyrimais nustatyta, kad praskiedus </w:t>
      </w:r>
      <w:r w:rsidR="0067543C" w:rsidRPr="00CD329D">
        <w:rPr>
          <w:sz w:val="22"/>
          <w:szCs w:val="22"/>
          <w:lang w:val="lt-LT"/>
        </w:rPr>
        <w:t xml:space="preserve">vaistinį </w:t>
      </w:r>
      <w:r w:rsidRPr="00CD329D">
        <w:rPr>
          <w:sz w:val="22"/>
          <w:szCs w:val="22"/>
          <w:lang w:val="lt-LT"/>
        </w:rPr>
        <w:t>preparatą 5</w:t>
      </w:r>
      <w:r w:rsidR="00B57370" w:rsidRPr="00CD329D">
        <w:rPr>
          <w:sz w:val="22"/>
          <w:szCs w:val="22"/>
          <w:lang w:val="lt-LT"/>
        </w:rPr>
        <w:t xml:space="preserve"> </w:t>
      </w:r>
      <w:r w:rsidRPr="00CD329D">
        <w:rPr>
          <w:sz w:val="22"/>
          <w:szCs w:val="22"/>
          <w:lang w:val="lt-LT"/>
        </w:rPr>
        <w:t xml:space="preserve">% gliukozės tirpalu, jis išlieka chemiškai ir fiziškai stabilus 72 valandas 25 °C temperatūroje. </w:t>
      </w:r>
      <w:r w:rsidR="0067543C" w:rsidRPr="00CD329D">
        <w:rPr>
          <w:sz w:val="22"/>
          <w:szCs w:val="22"/>
          <w:lang w:val="lt-LT"/>
        </w:rPr>
        <w:t>Vertinant m</w:t>
      </w:r>
      <w:r w:rsidRPr="00CD329D">
        <w:rPr>
          <w:sz w:val="22"/>
          <w:szCs w:val="22"/>
          <w:lang w:val="lt-LT"/>
        </w:rPr>
        <w:t xml:space="preserve">ikrobiologiniu požiūriu, </w:t>
      </w:r>
      <w:r w:rsidR="0067543C" w:rsidRPr="00CD329D">
        <w:rPr>
          <w:sz w:val="22"/>
          <w:szCs w:val="22"/>
          <w:lang w:val="lt-LT"/>
        </w:rPr>
        <w:t xml:space="preserve">praskiestą vaistinį </w:t>
      </w:r>
      <w:r w:rsidRPr="00CD329D">
        <w:rPr>
          <w:sz w:val="22"/>
          <w:szCs w:val="22"/>
          <w:lang w:val="lt-LT"/>
        </w:rPr>
        <w:t xml:space="preserve">preparatą reikia </w:t>
      </w:r>
      <w:r w:rsidR="0067543C" w:rsidRPr="00CD329D">
        <w:rPr>
          <w:sz w:val="22"/>
          <w:szCs w:val="22"/>
          <w:lang w:val="lt-LT"/>
        </w:rPr>
        <w:t>su</w:t>
      </w:r>
      <w:r w:rsidRPr="00CD329D">
        <w:rPr>
          <w:sz w:val="22"/>
          <w:szCs w:val="22"/>
          <w:lang w:val="lt-LT"/>
        </w:rPr>
        <w:t xml:space="preserve">vartoti nedelsiant. </w:t>
      </w:r>
      <w:r w:rsidR="0067543C" w:rsidRPr="00CD329D">
        <w:rPr>
          <w:sz w:val="22"/>
          <w:szCs w:val="22"/>
          <w:lang w:val="lt-LT"/>
        </w:rPr>
        <w:t>Jeigu jis nedelsiant nesuvartojamas, praskiesto tirpalo laikymo trukmė ir sąlygos prieš vartojimą tampa vartotojo atsakomybė</w:t>
      </w:r>
      <w:r w:rsidR="009C073B" w:rsidRPr="00CD329D">
        <w:rPr>
          <w:sz w:val="22"/>
          <w:szCs w:val="22"/>
          <w:lang w:val="lt-LT"/>
        </w:rPr>
        <w:t xml:space="preserve"> ir laikymo trukmė, esant nuo 2 °C iki 8 °C temperatūrai, paprastai neturėtų būti ilgesnė kaip 24 valandos,</w:t>
      </w:r>
      <w:r w:rsidR="0067543C" w:rsidRPr="00CD329D">
        <w:rPr>
          <w:sz w:val="22"/>
          <w:szCs w:val="22"/>
          <w:lang w:val="lt-LT"/>
        </w:rPr>
        <w:t xml:space="preserve"> </w:t>
      </w:r>
      <w:r w:rsidRPr="00CD329D">
        <w:rPr>
          <w:spacing w:val="-3"/>
          <w:sz w:val="22"/>
          <w:szCs w:val="22"/>
          <w:lang w:val="lt-LT"/>
        </w:rPr>
        <w:t>nebent praskiedimas buvo atliktas kontroliuojamomis ir patvirtintomis aseptinėmis sąlygomis.</w:t>
      </w:r>
    </w:p>
    <w:p w14:paraId="11678BA2" w14:textId="77777777" w:rsidR="00A96CDB" w:rsidRPr="00CD329D" w:rsidRDefault="00A96CDB" w:rsidP="00A96CDB">
      <w:pPr>
        <w:widowControl w:val="0"/>
        <w:autoSpaceDE w:val="0"/>
        <w:autoSpaceDN w:val="0"/>
        <w:adjustRightInd w:val="0"/>
        <w:rPr>
          <w:sz w:val="22"/>
          <w:szCs w:val="22"/>
          <w:lang w:val="lt-LT"/>
        </w:rPr>
      </w:pPr>
    </w:p>
    <w:p w14:paraId="4C647E6C" w14:textId="77777777" w:rsidR="00A96CDB" w:rsidRPr="00CD329D" w:rsidRDefault="00A96CDB" w:rsidP="00A96CDB">
      <w:pPr>
        <w:widowControl w:val="0"/>
        <w:numPr>
          <w:ilvl w:val="1"/>
          <w:numId w:val="5"/>
        </w:numPr>
        <w:autoSpaceDE w:val="0"/>
        <w:autoSpaceDN w:val="0"/>
        <w:adjustRightInd w:val="0"/>
        <w:ind w:left="0" w:firstLine="0"/>
        <w:rPr>
          <w:b/>
          <w:color w:val="000000"/>
          <w:sz w:val="22"/>
          <w:szCs w:val="22"/>
          <w:lang w:val="lt-LT"/>
        </w:rPr>
      </w:pPr>
      <w:r w:rsidRPr="00CD329D">
        <w:rPr>
          <w:b/>
          <w:color w:val="000000"/>
          <w:sz w:val="22"/>
          <w:szCs w:val="22"/>
          <w:lang w:val="lt-LT"/>
        </w:rPr>
        <w:t>Specialios laikymo sąlygos</w:t>
      </w:r>
    </w:p>
    <w:p w14:paraId="4652D465" w14:textId="77777777" w:rsidR="00A96CDB" w:rsidRPr="00CD329D" w:rsidRDefault="00A96CDB" w:rsidP="00A96CDB">
      <w:pPr>
        <w:widowControl w:val="0"/>
        <w:autoSpaceDE w:val="0"/>
        <w:autoSpaceDN w:val="0"/>
        <w:adjustRightInd w:val="0"/>
        <w:rPr>
          <w:color w:val="000000"/>
          <w:sz w:val="22"/>
          <w:szCs w:val="22"/>
          <w:lang w:val="lt-LT"/>
        </w:rPr>
      </w:pPr>
    </w:p>
    <w:p w14:paraId="72AAF464"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t xml:space="preserve">Šiam vaistiniam preparatui specialių laikymo sąlygų nereikia. </w:t>
      </w:r>
    </w:p>
    <w:p w14:paraId="236E8808" w14:textId="77777777" w:rsidR="00A96CDB" w:rsidRPr="00CD329D" w:rsidRDefault="00A96CDB" w:rsidP="00A96CDB">
      <w:pPr>
        <w:widowControl w:val="0"/>
        <w:autoSpaceDE w:val="0"/>
        <w:autoSpaceDN w:val="0"/>
        <w:adjustRightInd w:val="0"/>
        <w:rPr>
          <w:sz w:val="22"/>
          <w:szCs w:val="22"/>
          <w:lang w:val="lt-LT"/>
        </w:rPr>
      </w:pPr>
    </w:p>
    <w:p w14:paraId="62655D5E"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t xml:space="preserve">Praskiesto vaistinio preparato laikymo sąlygos </w:t>
      </w:r>
      <w:r w:rsidR="00CF3DFE" w:rsidRPr="00CD329D">
        <w:rPr>
          <w:sz w:val="22"/>
          <w:szCs w:val="22"/>
          <w:lang w:val="lt-LT"/>
        </w:rPr>
        <w:t>pateikiamos</w:t>
      </w:r>
      <w:r w:rsidRPr="00CD329D">
        <w:rPr>
          <w:sz w:val="22"/>
          <w:szCs w:val="22"/>
          <w:lang w:val="lt-LT"/>
        </w:rPr>
        <w:t xml:space="preserve"> 6.3 skyriuje.</w:t>
      </w:r>
    </w:p>
    <w:p w14:paraId="65BBBD68" w14:textId="77777777" w:rsidR="00A96CDB" w:rsidRPr="00C325CE" w:rsidRDefault="00A96CDB" w:rsidP="00A96CDB">
      <w:pPr>
        <w:widowControl w:val="0"/>
        <w:autoSpaceDE w:val="0"/>
        <w:autoSpaceDN w:val="0"/>
        <w:adjustRightInd w:val="0"/>
        <w:rPr>
          <w:sz w:val="22"/>
          <w:szCs w:val="22"/>
          <w:lang w:val="lt-LT"/>
        </w:rPr>
      </w:pPr>
    </w:p>
    <w:p w14:paraId="6E5E2BF3" w14:textId="77777777" w:rsidR="00A96CDB" w:rsidRPr="00D853BE" w:rsidRDefault="00A96CDB" w:rsidP="00C44FB2">
      <w:pPr>
        <w:widowControl w:val="0"/>
        <w:autoSpaceDE w:val="0"/>
        <w:autoSpaceDN w:val="0"/>
        <w:adjustRightInd w:val="0"/>
        <w:ind w:left="540" w:hanging="540"/>
        <w:rPr>
          <w:b/>
          <w:color w:val="000000"/>
          <w:sz w:val="22"/>
          <w:szCs w:val="22"/>
          <w:lang w:val="lt-LT"/>
        </w:rPr>
      </w:pPr>
      <w:r w:rsidRPr="00527568">
        <w:rPr>
          <w:b/>
          <w:color w:val="000000"/>
          <w:sz w:val="22"/>
          <w:szCs w:val="22"/>
          <w:lang w:val="lt-LT"/>
        </w:rPr>
        <w:t>6.5</w:t>
      </w:r>
      <w:r w:rsidRPr="00527568">
        <w:rPr>
          <w:b/>
          <w:color w:val="000000"/>
          <w:sz w:val="22"/>
          <w:szCs w:val="22"/>
          <w:lang w:val="lt-LT"/>
        </w:rPr>
        <w:tab/>
      </w:r>
      <w:r w:rsidR="00BA6694" w:rsidRPr="0052214A">
        <w:rPr>
          <w:b/>
          <w:sz w:val="22"/>
          <w:lang w:val="lt-LT"/>
        </w:rPr>
        <w:t>Talpyklės pobūdis</w:t>
      </w:r>
      <w:r w:rsidR="00BA6694" w:rsidRPr="0052214A">
        <w:rPr>
          <w:sz w:val="22"/>
          <w:lang w:val="lt-LT"/>
        </w:rPr>
        <w:t xml:space="preserve"> </w:t>
      </w:r>
      <w:r w:rsidRPr="0052214A">
        <w:rPr>
          <w:b/>
          <w:color w:val="000000"/>
          <w:sz w:val="22"/>
          <w:szCs w:val="22"/>
          <w:lang w:val="lt-LT"/>
        </w:rPr>
        <w:t>ir j</w:t>
      </w:r>
      <w:r w:rsidRPr="00D853BE">
        <w:rPr>
          <w:b/>
          <w:color w:val="000000"/>
          <w:sz w:val="22"/>
          <w:szCs w:val="22"/>
          <w:lang w:val="lt-LT"/>
        </w:rPr>
        <w:t>os</w:t>
      </w:r>
      <w:r w:rsidRPr="00D853BE">
        <w:rPr>
          <w:color w:val="000000"/>
          <w:sz w:val="22"/>
          <w:szCs w:val="22"/>
          <w:lang w:val="lt-LT"/>
        </w:rPr>
        <w:t xml:space="preserve"> </w:t>
      </w:r>
      <w:r w:rsidRPr="00D853BE">
        <w:rPr>
          <w:b/>
          <w:color w:val="000000"/>
          <w:sz w:val="22"/>
          <w:szCs w:val="22"/>
          <w:lang w:val="lt-LT"/>
        </w:rPr>
        <w:t>turinys</w:t>
      </w:r>
    </w:p>
    <w:p w14:paraId="2DC8FC12" w14:textId="77777777" w:rsidR="00A96CDB" w:rsidRPr="007A5482" w:rsidRDefault="00A96CDB" w:rsidP="00A96CDB">
      <w:pPr>
        <w:widowControl w:val="0"/>
        <w:autoSpaceDE w:val="0"/>
        <w:autoSpaceDN w:val="0"/>
        <w:adjustRightInd w:val="0"/>
        <w:rPr>
          <w:color w:val="000000"/>
          <w:sz w:val="22"/>
          <w:szCs w:val="22"/>
          <w:lang w:val="lt-LT"/>
        </w:rPr>
      </w:pPr>
    </w:p>
    <w:p w14:paraId="127AFC82" w14:textId="77777777" w:rsidR="00A96CDB" w:rsidRPr="00394018" w:rsidRDefault="00A96CDB" w:rsidP="00A96CDB">
      <w:pPr>
        <w:widowControl w:val="0"/>
        <w:autoSpaceDE w:val="0"/>
        <w:autoSpaceDN w:val="0"/>
        <w:adjustRightInd w:val="0"/>
        <w:rPr>
          <w:sz w:val="22"/>
          <w:szCs w:val="22"/>
          <w:lang w:val="lt-LT"/>
        </w:rPr>
      </w:pPr>
      <w:r w:rsidRPr="00394018">
        <w:rPr>
          <w:sz w:val="22"/>
          <w:szCs w:val="22"/>
          <w:lang w:val="lt-LT"/>
        </w:rPr>
        <w:t xml:space="preserve">I tipo bespalvio stiklo ampulė, kurioje yra 10 ml injekcinio </w:t>
      </w:r>
      <w:r w:rsidR="0099563A" w:rsidRPr="00394018">
        <w:rPr>
          <w:sz w:val="22"/>
          <w:szCs w:val="22"/>
          <w:lang w:val="lt-LT"/>
        </w:rPr>
        <w:t xml:space="preserve">ar infuzinio </w:t>
      </w:r>
      <w:r w:rsidRPr="00394018">
        <w:rPr>
          <w:sz w:val="22"/>
          <w:szCs w:val="22"/>
          <w:lang w:val="lt-LT"/>
        </w:rPr>
        <w:t>tirpalo. Kartono dėžutėje yra 10 ampulių, sudėtų po 5 į plastikinius dėklus.</w:t>
      </w:r>
    </w:p>
    <w:p w14:paraId="1335C306" w14:textId="77777777" w:rsidR="00A96CDB" w:rsidRPr="00CD329D" w:rsidRDefault="00A96CDB" w:rsidP="00A96CDB">
      <w:pPr>
        <w:widowControl w:val="0"/>
        <w:autoSpaceDE w:val="0"/>
        <w:autoSpaceDN w:val="0"/>
        <w:adjustRightInd w:val="0"/>
        <w:rPr>
          <w:sz w:val="22"/>
          <w:szCs w:val="22"/>
          <w:lang w:val="lt-LT"/>
        </w:rPr>
      </w:pPr>
    </w:p>
    <w:p w14:paraId="10876EB6" w14:textId="77777777" w:rsidR="00A96CDB" w:rsidRPr="00CD329D" w:rsidRDefault="00A96CDB" w:rsidP="00C44FB2">
      <w:pPr>
        <w:ind w:left="540" w:hanging="540"/>
        <w:rPr>
          <w:b/>
          <w:sz w:val="22"/>
          <w:szCs w:val="22"/>
          <w:lang w:val="lt-LT"/>
        </w:rPr>
      </w:pPr>
      <w:r w:rsidRPr="00CD329D">
        <w:rPr>
          <w:b/>
          <w:sz w:val="22"/>
          <w:szCs w:val="22"/>
          <w:lang w:val="lt-LT"/>
        </w:rPr>
        <w:t>6.6</w:t>
      </w:r>
      <w:r w:rsidRPr="00CD329D">
        <w:rPr>
          <w:b/>
          <w:sz w:val="22"/>
          <w:szCs w:val="22"/>
          <w:lang w:val="lt-LT"/>
        </w:rPr>
        <w:tab/>
        <w:t>Specialūs reikalavimai atliekoms tvarkyti ir vaistiniam preparatui ruošti</w:t>
      </w:r>
    </w:p>
    <w:p w14:paraId="36AEF211" w14:textId="77777777" w:rsidR="00A96CDB" w:rsidRPr="00CD329D" w:rsidRDefault="00A96CDB" w:rsidP="00A96CDB">
      <w:pPr>
        <w:rPr>
          <w:sz w:val="22"/>
          <w:szCs w:val="22"/>
          <w:lang w:val="lt-LT"/>
        </w:rPr>
      </w:pPr>
    </w:p>
    <w:p w14:paraId="7089479F"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lastRenderedPageBreak/>
        <w:t>Specialių reikalavimų nėra.</w:t>
      </w:r>
    </w:p>
    <w:p w14:paraId="5D8D899C"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t xml:space="preserve">Prieš infuziją </w:t>
      </w:r>
      <w:r w:rsidR="0099563A" w:rsidRPr="00CD329D">
        <w:rPr>
          <w:sz w:val="22"/>
          <w:szCs w:val="22"/>
          <w:lang w:val="lt-LT"/>
        </w:rPr>
        <w:t>PROPANORM</w:t>
      </w:r>
      <w:r w:rsidRPr="00CD329D">
        <w:rPr>
          <w:sz w:val="22"/>
          <w:szCs w:val="22"/>
          <w:lang w:val="lt-LT"/>
        </w:rPr>
        <w:t xml:space="preserve"> reikia praskiesti 5% gliukozės arba 5% fruktozės tirpalu.</w:t>
      </w:r>
    </w:p>
    <w:p w14:paraId="19E5006A" w14:textId="77777777" w:rsidR="001F6A21" w:rsidRPr="00CD329D" w:rsidRDefault="00E15FF5" w:rsidP="00A96CDB">
      <w:pPr>
        <w:rPr>
          <w:sz w:val="22"/>
          <w:szCs w:val="22"/>
          <w:lang w:val="lt-LT"/>
        </w:rPr>
      </w:pPr>
      <w:r w:rsidRPr="00CD329D">
        <w:rPr>
          <w:sz w:val="22"/>
          <w:szCs w:val="22"/>
          <w:lang w:val="lt-LT"/>
        </w:rPr>
        <w:t xml:space="preserve">Kiekviena </w:t>
      </w:r>
      <w:r w:rsidR="0099563A" w:rsidRPr="00CD329D">
        <w:rPr>
          <w:sz w:val="22"/>
          <w:szCs w:val="22"/>
          <w:lang w:val="lt-LT"/>
        </w:rPr>
        <w:t>PROPANORM</w:t>
      </w:r>
      <w:r w:rsidRPr="00CD329D">
        <w:rPr>
          <w:sz w:val="22"/>
          <w:szCs w:val="22"/>
          <w:lang w:val="lt-LT"/>
        </w:rPr>
        <w:t xml:space="preserve"> ampulė yra tik vienkartinio vartojimo.</w:t>
      </w:r>
    </w:p>
    <w:p w14:paraId="014D94B7" w14:textId="77777777" w:rsidR="00A96CDB" w:rsidRPr="00CD329D" w:rsidRDefault="00E15FF5" w:rsidP="00A96CDB">
      <w:pPr>
        <w:rPr>
          <w:sz w:val="22"/>
          <w:szCs w:val="22"/>
          <w:lang w:val="lt-LT"/>
        </w:rPr>
      </w:pPr>
      <w:r w:rsidRPr="00CD329D">
        <w:rPr>
          <w:sz w:val="22"/>
          <w:szCs w:val="22"/>
          <w:lang w:val="lt-LT"/>
        </w:rPr>
        <w:t xml:space="preserve">Injekcinio </w:t>
      </w:r>
      <w:r w:rsidR="0099563A" w:rsidRPr="00CD329D">
        <w:rPr>
          <w:sz w:val="22"/>
          <w:szCs w:val="22"/>
          <w:lang w:val="lt-LT"/>
        </w:rPr>
        <w:t xml:space="preserve">ar infuzinio </w:t>
      </w:r>
      <w:r w:rsidRPr="00CD329D">
        <w:rPr>
          <w:sz w:val="22"/>
          <w:szCs w:val="22"/>
          <w:lang w:val="lt-LT"/>
        </w:rPr>
        <w:t>tirpalo, kuriame yra matomų dalelių, vartoti negalima.</w:t>
      </w:r>
      <w:r w:rsidR="00A96CDB" w:rsidRPr="00CD329D">
        <w:rPr>
          <w:sz w:val="22"/>
          <w:szCs w:val="22"/>
          <w:lang w:val="lt-LT"/>
        </w:rPr>
        <w:t xml:space="preserve"> </w:t>
      </w:r>
    </w:p>
    <w:p w14:paraId="184ED86C" w14:textId="77777777" w:rsidR="00A96CDB" w:rsidRPr="00CD329D" w:rsidRDefault="00E15FF5" w:rsidP="00A96CDB">
      <w:pPr>
        <w:widowControl w:val="0"/>
        <w:autoSpaceDE w:val="0"/>
        <w:autoSpaceDN w:val="0"/>
        <w:adjustRightInd w:val="0"/>
        <w:rPr>
          <w:sz w:val="22"/>
          <w:szCs w:val="22"/>
          <w:lang w:val="lt-LT"/>
        </w:rPr>
      </w:pPr>
      <w:r w:rsidRPr="00CD329D">
        <w:rPr>
          <w:sz w:val="22"/>
          <w:szCs w:val="22"/>
          <w:lang w:val="lt-LT"/>
        </w:rPr>
        <w:t>Nesuvartotą vaistinį preparatą ar atliekas reikia tvarkyti laikantis vietinių reikalavimų.</w:t>
      </w:r>
    </w:p>
    <w:p w14:paraId="23D15398" w14:textId="77777777" w:rsidR="00A96CDB" w:rsidRPr="00CD329D" w:rsidRDefault="00A96CDB" w:rsidP="00A96CDB">
      <w:pPr>
        <w:widowControl w:val="0"/>
        <w:autoSpaceDE w:val="0"/>
        <w:autoSpaceDN w:val="0"/>
        <w:adjustRightInd w:val="0"/>
        <w:rPr>
          <w:sz w:val="22"/>
          <w:szCs w:val="22"/>
          <w:lang w:val="lt-LT"/>
        </w:rPr>
      </w:pPr>
    </w:p>
    <w:p w14:paraId="3080C194" w14:textId="77777777" w:rsidR="00A96CDB" w:rsidRPr="00CD329D" w:rsidRDefault="00A96CDB" w:rsidP="00A96CDB">
      <w:pPr>
        <w:widowControl w:val="0"/>
        <w:autoSpaceDE w:val="0"/>
        <w:autoSpaceDN w:val="0"/>
        <w:adjustRightInd w:val="0"/>
        <w:rPr>
          <w:sz w:val="22"/>
          <w:szCs w:val="22"/>
          <w:lang w:val="lt-LT"/>
        </w:rPr>
      </w:pPr>
    </w:p>
    <w:p w14:paraId="568F144F" w14:textId="77777777" w:rsidR="00A96CDB" w:rsidRPr="00CD329D" w:rsidRDefault="00A96CDB" w:rsidP="00C44FB2">
      <w:pPr>
        <w:widowControl w:val="0"/>
        <w:autoSpaceDE w:val="0"/>
        <w:autoSpaceDN w:val="0"/>
        <w:adjustRightInd w:val="0"/>
        <w:ind w:left="540" w:hanging="540"/>
        <w:rPr>
          <w:b/>
          <w:caps/>
          <w:color w:val="000000"/>
          <w:sz w:val="22"/>
          <w:szCs w:val="22"/>
          <w:lang w:val="lt-LT"/>
        </w:rPr>
      </w:pPr>
      <w:r w:rsidRPr="00CD329D">
        <w:rPr>
          <w:b/>
          <w:caps/>
          <w:color w:val="000000"/>
          <w:sz w:val="22"/>
          <w:szCs w:val="22"/>
          <w:lang w:val="lt-LT"/>
        </w:rPr>
        <w:t>7.</w:t>
      </w:r>
      <w:r w:rsidR="00BC06BB" w:rsidRPr="00CD329D">
        <w:rPr>
          <w:b/>
          <w:caps/>
          <w:color w:val="000000"/>
          <w:sz w:val="22"/>
          <w:szCs w:val="22"/>
          <w:lang w:val="lt-LT"/>
        </w:rPr>
        <w:tab/>
      </w:r>
      <w:r w:rsidR="00BA6694" w:rsidRPr="00CD329D">
        <w:rPr>
          <w:b/>
          <w:caps/>
          <w:color w:val="000000"/>
          <w:sz w:val="22"/>
          <w:szCs w:val="22"/>
          <w:lang w:val="lt-LT"/>
        </w:rPr>
        <w:t>Regi</w:t>
      </w:r>
      <w:r w:rsidR="000F6D0C">
        <w:rPr>
          <w:b/>
          <w:caps/>
          <w:color w:val="000000"/>
          <w:sz w:val="22"/>
          <w:szCs w:val="22"/>
          <w:lang w:val="lt-LT"/>
        </w:rPr>
        <w:t>S</w:t>
      </w:r>
      <w:r w:rsidR="00BA6694" w:rsidRPr="00CD329D">
        <w:rPr>
          <w:b/>
          <w:caps/>
          <w:color w:val="000000"/>
          <w:sz w:val="22"/>
          <w:szCs w:val="22"/>
          <w:lang w:val="lt-LT"/>
        </w:rPr>
        <w:t>truotojas</w:t>
      </w:r>
    </w:p>
    <w:p w14:paraId="4A0AEC1C" w14:textId="77777777" w:rsidR="00A96CDB" w:rsidRPr="00CD329D" w:rsidRDefault="00A96CDB" w:rsidP="00A96CDB">
      <w:pPr>
        <w:widowControl w:val="0"/>
        <w:autoSpaceDE w:val="0"/>
        <w:autoSpaceDN w:val="0"/>
        <w:adjustRightInd w:val="0"/>
        <w:rPr>
          <w:sz w:val="22"/>
          <w:szCs w:val="22"/>
          <w:lang w:val="lt-LT"/>
        </w:rPr>
      </w:pPr>
    </w:p>
    <w:p w14:paraId="2010C265"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t>PRO.MED.CS Praha a.s</w:t>
      </w:r>
    </w:p>
    <w:p w14:paraId="3DFE5676" w14:textId="77777777" w:rsidR="00A96CDB" w:rsidRPr="00CD329D" w:rsidRDefault="001F6A21" w:rsidP="00A96CDB">
      <w:pPr>
        <w:widowControl w:val="0"/>
        <w:autoSpaceDE w:val="0"/>
        <w:autoSpaceDN w:val="0"/>
        <w:adjustRightInd w:val="0"/>
        <w:rPr>
          <w:sz w:val="22"/>
          <w:szCs w:val="22"/>
          <w:lang w:val="lt-LT"/>
        </w:rPr>
      </w:pPr>
      <w:r w:rsidRPr="00CD329D">
        <w:rPr>
          <w:color w:val="222222"/>
          <w:sz w:val="22"/>
          <w:szCs w:val="22"/>
          <w:shd w:val="clear" w:color="auto" w:fill="FFFFFF"/>
          <w:lang w:val="lt-LT"/>
        </w:rPr>
        <w:t>Telčská 377/1, Michle</w:t>
      </w:r>
      <w:r w:rsidR="00A96CDB" w:rsidRPr="00CD329D">
        <w:rPr>
          <w:sz w:val="22"/>
          <w:szCs w:val="22"/>
          <w:lang w:val="lt-LT"/>
        </w:rPr>
        <w:t>, 140 00 Praha 4</w:t>
      </w:r>
    </w:p>
    <w:p w14:paraId="6147C86E" w14:textId="77777777" w:rsidR="00A96CDB" w:rsidRPr="00C325CE" w:rsidRDefault="00A96CDB" w:rsidP="00A96CDB">
      <w:pPr>
        <w:widowControl w:val="0"/>
        <w:autoSpaceDE w:val="0"/>
        <w:autoSpaceDN w:val="0"/>
        <w:adjustRightInd w:val="0"/>
        <w:rPr>
          <w:sz w:val="22"/>
          <w:szCs w:val="22"/>
          <w:lang w:val="lt-LT"/>
        </w:rPr>
      </w:pPr>
      <w:r w:rsidRPr="00CD329D">
        <w:rPr>
          <w:sz w:val="22"/>
          <w:szCs w:val="22"/>
          <w:lang w:val="lt-LT"/>
        </w:rPr>
        <w:t>Čekijos Respublika</w:t>
      </w:r>
      <w:r w:rsidRPr="00C325CE">
        <w:rPr>
          <w:sz w:val="22"/>
          <w:szCs w:val="22"/>
          <w:lang w:val="lt-LT"/>
        </w:rPr>
        <w:t xml:space="preserve"> </w:t>
      </w:r>
    </w:p>
    <w:p w14:paraId="19E0FC74" w14:textId="77777777" w:rsidR="00A96CDB" w:rsidRPr="00527568" w:rsidRDefault="00A96CDB" w:rsidP="00A96CDB">
      <w:pPr>
        <w:widowControl w:val="0"/>
        <w:autoSpaceDE w:val="0"/>
        <w:autoSpaceDN w:val="0"/>
        <w:adjustRightInd w:val="0"/>
        <w:rPr>
          <w:sz w:val="22"/>
          <w:szCs w:val="22"/>
          <w:lang w:val="lt-LT"/>
        </w:rPr>
      </w:pPr>
    </w:p>
    <w:p w14:paraId="6741B578" w14:textId="77777777" w:rsidR="00A96CDB" w:rsidRPr="00D853BE" w:rsidRDefault="00A96CDB" w:rsidP="00A96CDB">
      <w:pPr>
        <w:widowControl w:val="0"/>
        <w:autoSpaceDE w:val="0"/>
        <w:autoSpaceDN w:val="0"/>
        <w:adjustRightInd w:val="0"/>
        <w:rPr>
          <w:sz w:val="22"/>
          <w:szCs w:val="22"/>
          <w:lang w:val="lt-LT"/>
        </w:rPr>
      </w:pPr>
    </w:p>
    <w:p w14:paraId="5EDBB9CC" w14:textId="77777777" w:rsidR="00A96CDB" w:rsidRPr="00394018" w:rsidRDefault="00CC6753" w:rsidP="00A96CDB">
      <w:pPr>
        <w:widowControl w:val="0"/>
        <w:numPr>
          <w:ilvl w:val="0"/>
          <w:numId w:val="1"/>
        </w:numPr>
        <w:autoSpaceDE w:val="0"/>
        <w:autoSpaceDN w:val="0"/>
        <w:adjustRightInd w:val="0"/>
        <w:ind w:left="0" w:firstLine="0"/>
        <w:rPr>
          <w:b/>
          <w:caps/>
          <w:color w:val="000000"/>
          <w:sz w:val="22"/>
          <w:szCs w:val="22"/>
          <w:lang w:val="lt-LT"/>
        </w:rPr>
      </w:pPr>
      <w:r w:rsidRPr="007A5482">
        <w:rPr>
          <w:b/>
          <w:sz w:val="22"/>
          <w:lang w:val="lt-LT"/>
        </w:rPr>
        <w:t xml:space="preserve">REGISTRACIJOS </w:t>
      </w:r>
      <w:r w:rsidRPr="007A5482">
        <w:rPr>
          <w:b/>
          <w:noProof/>
          <w:sz w:val="22"/>
          <w:szCs w:val="22"/>
          <w:lang w:val="lt-LT"/>
        </w:rPr>
        <w:t>PAŽYMĖJIMO</w:t>
      </w:r>
      <w:r w:rsidRPr="007A5482">
        <w:rPr>
          <w:b/>
          <w:sz w:val="22"/>
          <w:lang w:val="lt-LT"/>
        </w:rPr>
        <w:t xml:space="preserve"> NUMERIS (-IAI)</w:t>
      </w:r>
      <w:r w:rsidR="00A96CDB" w:rsidRPr="00394018">
        <w:rPr>
          <w:b/>
          <w:caps/>
          <w:color w:val="000000"/>
          <w:sz w:val="22"/>
          <w:szCs w:val="22"/>
          <w:lang w:val="lt-LT"/>
        </w:rPr>
        <w:t xml:space="preserve"> </w:t>
      </w:r>
    </w:p>
    <w:p w14:paraId="2E73B4F5" w14:textId="77777777" w:rsidR="00A96CDB" w:rsidRPr="00CD329D" w:rsidRDefault="00A96CDB" w:rsidP="00A96CDB">
      <w:pPr>
        <w:widowControl w:val="0"/>
        <w:autoSpaceDE w:val="0"/>
        <w:autoSpaceDN w:val="0"/>
        <w:adjustRightInd w:val="0"/>
        <w:rPr>
          <w:sz w:val="22"/>
          <w:szCs w:val="22"/>
          <w:lang w:val="lt-LT"/>
        </w:rPr>
      </w:pPr>
    </w:p>
    <w:p w14:paraId="27F1D96C"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t>LT/1/01/0467/003</w:t>
      </w:r>
    </w:p>
    <w:p w14:paraId="042EC37A" w14:textId="77777777" w:rsidR="00A96CDB" w:rsidRPr="00CD329D" w:rsidRDefault="00A96CDB" w:rsidP="00A96CDB">
      <w:pPr>
        <w:widowControl w:val="0"/>
        <w:autoSpaceDE w:val="0"/>
        <w:autoSpaceDN w:val="0"/>
        <w:adjustRightInd w:val="0"/>
        <w:rPr>
          <w:sz w:val="22"/>
          <w:szCs w:val="22"/>
          <w:lang w:val="lt-LT"/>
        </w:rPr>
      </w:pPr>
    </w:p>
    <w:p w14:paraId="110DDE7D" w14:textId="77777777" w:rsidR="00A96CDB" w:rsidRPr="00CD329D" w:rsidRDefault="00A96CDB" w:rsidP="00A96CDB">
      <w:pPr>
        <w:widowControl w:val="0"/>
        <w:autoSpaceDE w:val="0"/>
        <w:autoSpaceDN w:val="0"/>
        <w:adjustRightInd w:val="0"/>
        <w:rPr>
          <w:sz w:val="22"/>
          <w:szCs w:val="22"/>
          <w:lang w:val="lt-LT"/>
        </w:rPr>
      </w:pPr>
    </w:p>
    <w:p w14:paraId="5C1D199B" w14:textId="77777777" w:rsidR="00A96CDB" w:rsidRPr="00CD329D" w:rsidRDefault="00CC6753" w:rsidP="009E535C">
      <w:pPr>
        <w:widowControl w:val="0"/>
        <w:numPr>
          <w:ilvl w:val="0"/>
          <w:numId w:val="1"/>
        </w:numPr>
        <w:autoSpaceDE w:val="0"/>
        <w:autoSpaceDN w:val="0"/>
        <w:adjustRightInd w:val="0"/>
        <w:rPr>
          <w:b/>
          <w:caps/>
          <w:color w:val="000000"/>
          <w:sz w:val="22"/>
          <w:szCs w:val="22"/>
          <w:lang w:val="lt-LT"/>
        </w:rPr>
      </w:pPr>
      <w:r w:rsidRPr="00CD329D">
        <w:rPr>
          <w:b/>
          <w:sz w:val="22"/>
          <w:lang w:val="lt-LT"/>
        </w:rPr>
        <w:t>REGISTRAVIMO / PERREGISTRAVIMO DATA</w:t>
      </w:r>
    </w:p>
    <w:p w14:paraId="636C31FD" w14:textId="77777777" w:rsidR="00A96CDB" w:rsidRPr="00CD329D" w:rsidRDefault="00A96CDB" w:rsidP="00A96CDB">
      <w:pPr>
        <w:widowControl w:val="0"/>
        <w:autoSpaceDE w:val="0"/>
        <w:autoSpaceDN w:val="0"/>
        <w:adjustRightInd w:val="0"/>
        <w:rPr>
          <w:sz w:val="22"/>
          <w:szCs w:val="22"/>
          <w:lang w:val="lt-LT"/>
        </w:rPr>
      </w:pPr>
    </w:p>
    <w:p w14:paraId="48C69937" w14:textId="77777777" w:rsidR="00A96CDB" w:rsidRPr="004B3437" w:rsidRDefault="00A376FD" w:rsidP="00A96CDB">
      <w:pPr>
        <w:widowControl w:val="0"/>
        <w:autoSpaceDE w:val="0"/>
        <w:autoSpaceDN w:val="0"/>
        <w:adjustRightInd w:val="0"/>
        <w:rPr>
          <w:sz w:val="22"/>
          <w:szCs w:val="22"/>
          <w:lang w:val="lt-LT"/>
        </w:rPr>
      </w:pPr>
      <w:r w:rsidRPr="00C44FB2">
        <w:rPr>
          <w:noProof/>
          <w:sz w:val="22"/>
          <w:szCs w:val="22"/>
          <w:lang w:val="lt-LT"/>
        </w:rPr>
        <w:t xml:space="preserve">Registravimo data </w:t>
      </w:r>
      <w:r w:rsidR="00A96CDB" w:rsidRPr="004B3437">
        <w:rPr>
          <w:sz w:val="22"/>
          <w:szCs w:val="22"/>
          <w:lang w:val="lt-LT"/>
        </w:rPr>
        <w:t>2012</w:t>
      </w:r>
      <w:r w:rsidRPr="004B3437">
        <w:rPr>
          <w:sz w:val="22"/>
          <w:szCs w:val="22"/>
          <w:lang w:val="lt-LT"/>
        </w:rPr>
        <w:t xml:space="preserve"> m.</w:t>
      </w:r>
      <w:r w:rsidR="004B3437">
        <w:rPr>
          <w:sz w:val="22"/>
          <w:szCs w:val="22"/>
          <w:lang w:val="lt-LT"/>
        </w:rPr>
        <w:t xml:space="preserve"> </w:t>
      </w:r>
      <w:r w:rsidRPr="004B3437">
        <w:rPr>
          <w:sz w:val="22"/>
          <w:szCs w:val="22"/>
          <w:lang w:val="lt-LT"/>
        </w:rPr>
        <w:t>spalio</w:t>
      </w:r>
      <w:r w:rsidR="00A96CDB" w:rsidRPr="004B3437">
        <w:rPr>
          <w:sz w:val="22"/>
          <w:szCs w:val="22"/>
          <w:lang w:val="lt-LT"/>
        </w:rPr>
        <w:t>12</w:t>
      </w:r>
      <w:r w:rsidRPr="004B3437">
        <w:rPr>
          <w:sz w:val="22"/>
          <w:szCs w:val="22"/>
          <w:lang w:val="lt-LT"/>
        </w:rPr>
        <w:t xml:space="preserve"> d.</w:t>
      </w:r>
    </w:p>
    <w:p w14:paraId="05F0B8D0" w14:textId="77777777" w:rsidR="003D3A62" w:rsidRPr="00CD329D" w:rsidRDefault="003D3A62" w:rsidP="00A96CDB">
      <w:pPr>
        <w:widowControl w:val="0"/>
        <w:autoSpaceDE w:val="0"/>
        <w:autoSpaceDN w:val="0"/>
        <w:adjustRightInd w:val="0"/>
        <w:rPr>
          <w:sz w:val="22"/>
          <w:szCs w:val="22"/>
          <w:lang w:val="lt-LT"/>
        </w:rPr>
      </w:pPr>
      <w:r w:rsidRPr="00CD329D">
        <w:rPr>
          <w:sz w:val="22"/>
          <w:szCs w:val="22"/>
          <w:lang w:val="lt-LT"/>
        </w:rPr>
        <w:t xml:space="preserve">Paskutinio perregistravimo data </w:t>
      </w:r>
      <w:r w:rsidR="00723E2A">
        <w:rPr>
          <w:sz w:val="22"/>
          <w:szCs w:val="22"/>
          <w:lang w:val="lt-LT"/>
        </w:rPr>
        <w:t>2019 m. sausio 17 d.</w:t>
      </w:r>
    </w:p>
    <w:p w14:paraId="7EEEB144" w14:textId="77777777" w:rsidR="00A96CDB" w:rsidRPr="00C325CE" w:rsidRDefault="00A96CDB" w:rsidP="00A96CDB">
      <w:pPr>
        <w:widowControl w:val="0"/>
        <w:autoSpaceDE w:val="0"/>
        <w:autoSpaceDN w:val="0"/>
        <w:adjustRightInd w:val="0"/>
        <w:rPr>
          <w:sz w:val="22"/>
          <w:szCs w:val="22"/>
          <w:lang w:val="lt-LT"/>
        </w:rPr>
      </w:pPr>
    </w:p>
    <w:p w14:paraId="26137644" w14:textId="77777777" w:rsidR="00BC06BB" w:rsidRPr="00527568" w:rsidRDefault="00BC06BB" w:rsidP="00A96CDB">
      <w:pPr>
        <w:widowControl w:val="0"/>
        <w:autoSpaceDE w:val="0"/>
        <w:autoSpaceDN w:val="0"/>
        <w:adjustRightInd w:val="0"/>
        <w:rPr>
          <w:sz w:val="22"/>
          <w:szCs w:val="22"/>
          <w:lang w:val="lt-LT"/>
        </w:rPr>
      </w:pPr>
    </w:p>
    <w:p w14:paraId="53ACCC38" w14:textId="77777777" w:rsidR="00A96CDB" w:rsidRPr="00D853BE" w:rsidRDefault="00A96CDB" w:rsidP="006166D3">
      <w:pPr>
        <w:widowControl w:val="0"/>
        <w:tabs>
          <w:tab w:val="left" w:pos="567"/>
        </w:tabs>
        <w:autoSpaceDE w:val="0"/>
        <w:autoSpaceDN w:val="0"/>
        <w:adjustRightInd w:val="0"/>
        <w:rPr>
          <w:b/>
          <w:caps/>
          <w:color w:val="000000"/>
          <w:sz w:val="22"/>
          <w:szCs w:val="22"/>
          <w:lang w:val="lt-LT"/>
        </w:rPr>
      </w:pPr>
      <w:r w:rsidRPr="00D853BE">
        <w:rPr>
          <w:b/>
          <w:caps/>
          <w:color w:val="000000"/>
          <w:sz w:val="22"/>
          <w:szCs w:val="22"/>
          <w:lang w:val="lt-LT"/>
        </w:rPr>
        <w:t>10.</w:t>
      </w:r>
      <w:r w:rsidRPr="00D853BE">
        <w:rPr>
          <w:b/>
          <w:caps/>
          <w:color w:val="000000"/>
          <w:sz w:val="22"/>
          <w:szCs w:val="22"/>
          <w:lang w:val="lt-LT"/>
        </w:rPr>
        <w:tab/>
        <w:t>teksto peržiūros data</w:t>
      </w:r>
    </w:p>
    <w:p w14:paraId="27235F0E" w14:textId="77777777" w:rsidR="00A96CDB" w:rsidRPr="007A5482" w:rsidRDefault="00A96CDB" w:rsidP="00A96CDB">
      <w:pPr>
        <w:widowControl w:val="0"/>
        <w:autoSpaceDE w:val="0"/>
        <w:autoSpaceDN w:val="0"/>
        <w:adjustRightInd w:val="0"/>
        <w:rPr>
          <w:color w:val="000000"/>
          <w:sz w:val="22"/>
          <w:szCs w:val="22"/>
          <w:lang w:val="lt-LT"/>
        </w:rPr>
      </w:pPr>
    </w:p>
    <w:p w14:paraId="13026658" w14:textId="77777777" w:rsidR="00723E2A" w:rsidRPr="00C44FB2" w:rsidRDefault="003D3A62" w:rsidP="00A96CDB">
      <w:pPr>
        <w:widowControl w:val="0"/>
        <w:autoSpaceDE w:val="0"/>
        <w:autoSpaceDN w:val="0"/>
        <w:adjustRightInd w:val="0"/>
        <w:rPr>
          <w:sz w:val="22"/>
          <w:szCs w:val="22"/>
          <w:lang w:val="lt-LT"/>
        </w:rPr>
      </w:pPr>
      <w:r w:rsidRPr="00394018">
        <w:rPr>
          <w:noProof/>
          <w:snapToGrid w:val="0"/>
          <w:sz w:val="22"/>
          <w:lang w:val="lt-LT"/>
        </w:rPr>
        <w:t xml:space="preserve"> </w:t>
      </w:r>
      <w:r w:rsidR="00C44FB2">
        <w:rPr>
          <w:sz w:val="22"/>
          <w:szCs w:val="22"/>
          <w:lang w:val="lt-LT"/>
        </w:rPr>
        <w:t>2022 m. spalio 24 d.</w:t>
      </w:r>
    </w:p>
    <w:p w14:paraId="5E1CF1AB" w14:textId="77777777" w:rsidR="00A96CDB" w:rsidRPr="00CD329D" w:rsidRDefault="00A96CDB" w:rsidP="00A96CDB">
      <w:pPr>
        <w:widowControl w:val="0"/>
        <w:autoSpaceDE w:val="0"/>
        <w:autoSpaceDN w:val="0"/>
        <w:adjustRightInd w:val="0"/>
        <w:rPr>
          <w:color w:val="000000"/>
          <w:sz w:val="22"/>
          <w:szCs w:val="22"/>
          <w:lang w:val="lt-LT"/>
        </w:rPr>
      </w:pPr>
    </w:p>
    <w:p w14:paraId="177013B3" w14:textId="77777777" w:rsidR="00D04689" w:rsidRPr="00C44FB2" w:rsidRDefault="00D04689" w:rsidP="00D04689">
      <w:pPr>
        <w:tabs>
          <w:tab w:val="left" w:pos="5954"/>
          <w:tab w:val="left" w:pos="6237"/>
          <w:tab w:val="left" w:pos="6663"/>
          <w:tab w:val="left" w:pos="6946"/>
        </w:tabs>
        <w:rPr>
          <w:rFonts w:eastAsia="SimSun"/>
          <w:sz w:val="22"/>
          <w:szCs w:val="22"/>
          <w:lang w:val="lt-LT"/>
        </w:rPr>
      </w:pPr>
      <w:r w:rsidRPr="00C44FB2">
        <w:rPr>
          <w:rFonts w:eastAsia="SimSun"/>
          <w:noProof/>
          <w:sz w:val="22"/>
          <w:szCs w:val="22"/>
          <w:lang w:val="lt-LT"/>
        </w:rPr>
        <w:t>Išsami informacija apie šį vaistinį preparatą pateikiama Valstybinės vaistų kontrolės tarnybos prie Lietuvos Respublikos sveikatos apsaugos ministerijos tinklalapyje</w:t>
      </w:r>
      <w:r w:rsidRPr="00C44FB2">
        <w:rPr>
          <w:rFonts w:eastAsia="SimSun"/>
          <w:i/>
          <w:noProof/>
          <w:sz w:val="22"/>
          <w:szCs w:val="22"/>
          <w:lang w:val="lt-LT"/>
        </w:rPr>
        <w:t xml:space="preserve"> </w:t>
      </w:r>
      <w:hyperlink r:id="rId12" w:history="1">
        <w:r w:rsidRPr="00C44FB2">
          <w:rPr>
            <w:rFonts w:eastAsia="SimSun"/>
            <w:noProof/>
            <w:color w:val="0000FF"/>
            <w:sz w:val="22"/>
            <w:szCs w:val="22"/>
            <w:u w:val="single"/>
            <w:lang w:val="lt-LT"/>
          </w:rPr>
          <w:t>http://www.</w:t>
        </w:r>
        <w:r w:rsidRPr="00C44FB2">
          <w:rPr>
            <w:rFonts w:eastAsia="SimSun"/>
            <w:color w:val="0000FF"/>
            <w:sz w:val="22"/>
            <w:szCs w:val="22"/>
            <w:u w:val="single"/>
            <w:lang w:val="lt-LT"/>
          </w:rPr>
          <w:t>vvkt.lt</w:t>
        </w:r>
      </w:hyperlink>
    </w:p>
    <w:p w14:paraId="41B0870E" w14:textId="77777777" w:rsidR="00D04689" w:rsidRPr="00C44FB2" w:rsidRDefault="00D04689" w:rsidP="00D04689">
      <w:pPr>
        <w:tabs>
          <w:tab w:val="left" w:pos="5954"/>
          <w:tab w:val="left" w:pos="6237"/>
          <w:tab w:val="left" w:pos="6663"/>
          <w:tab w:val="left" w:pos="6946"/>
        </w:tabs>
        <w:jc w:val="center"/>
        <w:rPr>
          <w:rFonts w:eastAsia="SimSun"/>
          <w:sz w:val="20"/>
          <w:lang w:val="lt-LT"/>
        </w:rPr>
      </w:pPr>
    </w:p>
    <w:p w14:paraId="2C39F370" w14:textId="77777777" w:rsidR="00A96CDB" w:rsidRPr="00C44FB2" w:rsidRDefault="00A96CDB" w:rsidP="00390779">
      <w:pPr>
        <w:pStyle w:val="Pavadinimas"/>
      </w:pPr>
      <w:r w:rsidRPr="00087EE0">
        <w:br w:type="page"/>
      </w:r>
      <w:bookmarkStart w:id="2" w:name="_Toc129243261"/>
      <w:bookmarkStart w:id="3" w:name="_Toc129243136"/>
    </w:p>
    <w:p w14:paraId="463CD0E0" w14:textId="77777777" w:rsidR="00A96CDB" w:rsidRPr="00CD329D" w:rsidRDefault="00A96CDB" w:rsidP="00390779">
      <w:pPr>
        <w:pStyle w:val="Pavadinimas"/>
      </w:pPr>
    </w:p>
    <w:p w14:paraId="2625FC44" w14:textId="77777777" w:rsidR="00A96CDB" w:rsidRPr="00CD329D" w:rsidRDefault="00A96CDB" w:rsidP="00390779">
      <w:pPr>
        <w:pStyle w:val="Pavadinimas"/>
      </w:pPr>
    </w:p>
    <w:p w14:paraId="1A4B7CD8" w14:textId="77777777" w:rsidR="00A96CDB" w:rsidRPr="00CD329D" w:rsidRDefault="00A96CDB" w:rsidP="00390779">
      <w:pPr>
        <w:pStyle w:val="Pavadinimas"/>
      </w:pPr>
    </w:p>
    <w:p w14:paraId="5D013086" w14:textId="77777777" w:rsidR="00A96CDB" w:rsidRPr="00CD329D" w:rsidRDefault="00A96CDB" w:rsidP="00390779">
      <w:pPr>
        <w:pStyle w:val="Pavadinimas"/>
      </w:pPr>
    </w:p>
    <w:p w14:paraId="11AF7E84" w14:textId="77777777" w:rsidR="00A96CDB" w:rsidRPr="00CD329D" w:rsidRDefault="00A96CDB" w:rsidP="00390779">
      <w:pPr>
        <w:pStyle w:val="Pavadinimas"/>
      </w:pPr>
    </w:p>
    <w:p w14:paraId="14954EC5" w14:textId="77777777" w:rsidR="00A96CDB" w:rsidRPr="00CD329D" w:rsidRDefault="00A96CDB" w:rsidP="00390779">
      <w:pPr>
        <w:pStyle w:val="Pavadinimas"/>
      </w:pPr>
    </w:p>
    <w:p w14:paraId="3EFB939D" w14:textId="77777777" w:rsidR="00A96CDB" w:rsidRPr="00CD329D" w:rsidRDefault="00A96CDB" w:rsidP="00390779">
      <w:pPr>
        <w:pStyle w:val="Pavadinimas"/>
      </w:pPr>
    </w:p>
    <w:p w14:paraId="545AC2C7" w14:textId="77777777" w:rsidR="00A96CDB" w:rsidRPr="00CD329D" w:rsidRDefault="00A96CDB" w:rsidP="00390779">
      <w:pPr>
        <w:pStyle w:val="Pavadinimas"/>
      </w:pPr>
    </w:p>
    <w:p w14:paraId="38EF36D7" w14:textId="77777777" w:rsidR="00A96CDB" w:rsidRPr="00CD329D" w:rsidRDefault="00A96CDB" w:rsidP="00390779">
      <w:pPr>
        <w:pStyle w:val="Pavadinimas"/>
      </w:pPr>
    </w:p>
    <w:p w14:paraId="4C17BB2F" w14:textId="77777777" w:rsidR="00A96CDB" w:rsidRPr="00CD329D" w:rsidRDefault="00A96CDB" w:rsidP="00390779">
      <w:pPr>
        <w:pStyle w:val="Pavadinimas"/>
      </w:pPr>
    </w:p>
    <w:p w14:paraId="4574D530" w14:textId="77777777" w:rsidR="00A96CDB" w:rsidRPr="00CD329D" w:rsidRDefault="00A96CDB" w:rsidP="00390779">
      <w:pPr>
        <w:pStyle w:val="Pavadinimas"/>
      </w:pPr>
    </w:p>
    <w:p w14:paraId="2E23677C" w14:textId="77777777" w:rsidR="00A96CDB" w:rsidRPr="00CD329D" w:rsidRDefault="00A96CDB" w:rsidP="00390779">
      <w:pPr>
        <w:pStyle w:val="Pavadinimas"/>
      </w:pPr>
    </w:p>
    <w:p w14:paraId="1F45B9BE" w14:textId="77777777" w:rsidR="00A96CDB" w:rsidRPr="00CD329D" w:rsidRDefault="00A96CDB" w:rsidP="00390779">
      <w:pPr>
        <w:pStyle w:val="Pavadinimas"/>
      </w:pPr>
    </w:p>
    <w:p w14:paraId="50F3829E" w14:textId="77777777" w:rsidR="00A96CDB" w:rsidRPr="00CD329D" w:rsidRDefault="00A96CDB" w:rsidP="00390779">
      <w:pPr>
        <w:pStyle w:val="Pavadinimas"/>
      </w:pPr>
    </w:p>
    <w:p w14:paraId="28E6C403" w14:textId="77777777" w:rsidR="00A96CDB" w:rsidRPr="00CD329D" w:rsidRDefault="00A96CDB" w:rsidP="00390779">
      <w:pPr>
        <w:pStyle w:val="Pavadinimas"/>
      </w:pPr>
    </w:p>
    <w:p w14:paraId="37FA6E0C" w14:textId="77777777" w:rsidR="00A96CDB" w:rsidRPr="00CD329D" w:rsidRDefault="00A96CDB" w:rsidP="00390779">
      <w:pPr>
        <w:pStyle w:val="Pavadinimas"/>
      </w:pPr>
    </w:p>
    <w:p w14:paraId="1D5C9CBA" w14:textId="77777777" w:rsidR="00A96CDB" w:rsidRPr="00CD329D" w:rsidRDefault="00A96CDB" w:rsidP="00390779">
      <w:pPr>
        <w:pStyle w:val="Pavadinimas"/>
      </w:pPr>
    </w:p>
    <w:p w14:paraId="04F5414C" w14:textId="77777777" w:rsidR="00A96CDB" w:rsidRPr="00CD329D" w:rsidRDefault="00A96CDB" w:rsidP="00390779">
      <w:pPr>
        <w:pStyle w:val="Pavadinimas"/>
      </w:pPr>
    </w:p>
    <w:p w14:paraId="4FD6BD27" w14:textId="77777777" w:rsidR="00A96CDB" w:rsidRPr="00CD329D" w:rsidRDefault="00A96CDB" w:rsidP="00390779">
      <w:pPr>
        <w:pStyle w:val="Pavadinimas"/>
      </w:pPr>
    </w:p>
    <w:p w14:paraId="7C235203" w14:textId="77777777" w:rsidR="00A96CDB" w:rsidRPr="00CD329D" w:rsidRDefault="00A96CDB" w:rsidP="00390779">
      <w:pPr>
        <w:pStyle w:val="Pavadinimas"/>
      </w:pPr>
    </w:p>
    <w:p w14:paraId="720E3CEA" w14:textId="77777777" w:rsidR="00A96CDB" w:rsidRPr="00CD329D" w:rsidRDefault="00A96CDB" w:rsidP="00390779">
      <w:pPr>
        <w:pStyle w:val="Pavadinimas"/>
      </w:pPr>
    </w:p>
    <w:p w14:paraId="2743D8B7" w14:textId="77777777" w:rsidR="00A96CDB" w:rsidRPr="00CD329D" w:rsidRDefault="00A96CDB" w:rsidP="00390779">
      <w:pPr>
        <w:pStyle w:val="Pavadinimas"/>
      </w:pPr>
    </w:p>
    <w:p w14:paraId="70DDBA1F" w14:textId="77777777" w:rsidR="00A96CDB" w:rsidRPr="00C44FB2" w:rsidRDefault="00A96CDB" w:rsidP="00390779">
      <w:pPr>
        <w:pStyle w:val="Pavadinimas"/>
        <w:rPr>
          <w:sz w:val="22"/>
          <w:szCs w:val="22"/>
        </w:rPr>
      </w:pPr>
      <w:r w:rsidRPr="00C44FB2">
        <w:rPr>
          <w:sz w:val="22"/>
          <w:szCs w:val="22"/>
        </w:rPr>
        <w:t>II PRIEDAS</w:t>
      </w:r>
    </w:p>
    <w:p w14:paraId="053A28B5" w14:textId="77777777" w:rsidR="00A96CDB" w:rsidRPr="00C44FB2" w:rsidRDefault="00A96CDB" w:rsidP="00390779">
      <w:pPr>
        <w:pStyle w:val="Pavadinimas"/>
        <w:rPr>
          <w:sz w:val="22"/>
          <w:szCs w:val="22"/>
        </w:rPr>
      </w:pPr>
    </w:p>
    <w:p w14:paraId="23385B88" w14:textId="77777777" w:rsidR="00A96CDB" w:rsidRPr="00C44FB2" w:rsidRDefault="00BF071B" w:rsidP="00390779">
      <w:pPr>
        <w:pStyle w:val="Pavadinimas"/>
        <w:rPr>
          <w:sz w:val="22"/>
          <w:szCs w:val="22"/>
        </w:rPr>
      </w:pPr>
      <w:r w:rsidRPr="00C44FB2">
        <w:rPr>
          <w:sz w:val="22"/>
          <w:szCs w:val="22"/>
        </w:rPr>
        <w:t xml:space="preserve">REGISTRACIJOS </w:t>
      </w:r>
      <w:r w:rsidR="00A96CDB" w:rsidRPr="00C44FB2">
        <w:rPr>
          <w:sz w:val="22"/>
          <w:szCs w:val="22"/>
        </w:rPr>
        <w:t>SĄLYGOS</w:t>
      </w:r>
    </w:p>
    <w:p w14:paraId="441C3797" w14:textId="77777777" w:rsidR="00A96CDB" w:rsidRPr="00C325CE" w:rsidRDefault="00A96CDB" w:rsidP="00A96CDB">
      <w:pPr>
        <w:pStyle w:val="Pagrindinistekstas"/>
        <w:rPr>
          <w:sz w:val="22"/>
          <w:szCs w:val="22"/>
          <w:lang w:val="lt-LT"/>
        </w:rPr>
      </w:pPr>
    </w:p>
    <w:p w14:paraId="098D64C4" w14:textId="77777777" w:rsidR="00A96CDB" w:rsidRPr="00CD329D" w:rsidRDefault="00A96CDB" w:rsidP="00A96CDB">
      <w:pPr>
        <w:pStyle w:val="Antrat1"/>
        <w:ind w:left="1701" w:hanging="567"/>
        <w:rPr>
          <w:bCs w:val="0"/>
          <w:sz w:val="22"/>
          <w:lang w:val="lt-LT"/>
        </w:rPr>
      </w:pPr>
      <w:r w:rsidRPr="00CD329D">
        <w:rPr>
          <w:bCs w:val="0"/>
          <w:sz w:val="22"/>
          <w:lang w:val="lt-LT"/>
        </w:rPr>
        <w:t>A.</w:t>
      </w:r>
      <w:r w:rsidRPr="00CD329D">
        <w:rPr>
          <w:bCs w:val="0"/>
          <w:sz w:val="22"/>
          <w:lang w:val="lt-LT"/>
        </w:rPr>
        <w:tab/>
      </w:r>
      <w:r w:rsidR="00BF071B" w:rsidRPr="00CD329D">
        <w:rPr>
          <w:noProof/>
          <w:sz w:val="22"/>
          <w:szCs w:val="24"/>
          <w:lang w:val="lt-LT"/>
        </w:rPr>
        <w:t>GAMINTOJAS (-AI), ATSAKINGAS (-I) UŽ SERIJŲ IŠLEIDIMĄ</w:t>
      </w:r>
    </w:p>
    <w:p w14:paraId="105F5C91" w14:textId="77777777" w:rsidR="00A96CDB" w:rsidRPr="00C325CE" w:rsidRDefault="00A96CDB" w:rsidP="00A96CDB">
      <w:pPr>
        <w:pStyle w:val="Pagrindinistekstas"/>
        <w:ind w:left="1701" w:hanging="567"/>
        <w:rPr>
          <w:b/>
          <w:sz w:val="22"/>
          <w:szCs w:val="22"/>
          <w:lang w:val="lt-LT"/>
        </w:rPr>
      </w:pPr>
    </w:p>
    <w:p w14:paraId="356EE458" w14:textId="77777777" w:rsidR="00A96CDB" w:rsidRPr="00CD329D" w:rsidRDefault="00A96CDB" w:rsidP="00A96CDB">
      <w:pPr>
        <w:pStyle w:val="Antrat1"/>
        <w:ind w:left="1701" w:hanging="567"/>
        <w:rPr>
          <w:sz w:val="22"/>
          <w:lang w:val="lt-LT"/>
        </w:rPr>
      </w:pPr>
      <w:r w:rsidRPr="00CD329D">
        <w:rPr>
          <w:bCs w:val="0"/>
          <w:sz w:val="22"/>
          <w:lang w:val="lt-LT"/>
        </w:rPr>
        <w:t>B.</w:t>
      </w:r>
      <w:r w:rsidRPr="00CD329D">
        <w:rPr>
          <w:bCs w:val="0"/>
          <w:sz w:val="22"/>
          <w:lang w:val="lt-LT"/>
        </w:rPr>
        <w:tab/>
      </w:r>
      <w:r w:rsidR="00BF071B" w:rsidRPr="00CD329D">
        <w:rPr>
          <w:sz w:val="22"/>
          <w:lang w:val="lt-LT"/>
        </w:rPr>
        <w:t>TIEKIMO IR VARTOJIMO SĄLYGOS AR APRIBOJIMAI</w:t>
      </w:r>
    </w:p>
    <w:p w14:paraId="7A3ACA40" w14:textId="77777777" w:rsidR="00A96CDB" w:rsidRPr="00C325CE" w:rsidRDefault="00A96CDB" w:rsidP="00A96CDB">
      <w:pPr>
        <w:pStyle w:val="Pagrindinistekstas"/>
        <w:rPr>
          <w:szCs w:val="22"/>
          <w:lang w:val="lt-LT"/>
        </w:rPr>
      </w:pPr>
    </w:p>
    <w:p w14:paraId="3C6DE1A0" w14:textId="77777777" w:rsidR="00A96CDB" w:rsidRPr="00CD329D" w:rsidRDefault="00A96CDB" w:rsidP="00A96CDB">
      <w:pPr>
        <w:tabs>
          <w:tab w:val="left" w:pos="540"/>
        </w:tabs>
        <w:rPr>
          <w:b/>
          <w:sz w:val="22"/>
          <w:szCs w:val="22"/>
          <w:lang w:val="lt-LT"/>
        </w:rPr>
      </w:pPr>
      <w:r w:rsidRPr="00CD329D">
        <w:rPr>
          <w:sz w:val="22"/>
          <w:szCs w:val="22"/>
          <w:lang w:val="lt-LT"/>
        </w:rPr>
        <w:br w:type="page"/>
      </w:r>
      <w:r w:rsidRPr="00CD329D">
        <w:rPr>
          <w:b/>
          <w:sz w:val="22"/>
          <w:szCs w:val="22"/>
          <w:lang w:val="lt-LT"/>
        </w:rPr>
        <w:lastRenderedPageBreak/>
        <w:t>A.</w:t>
      </w:r>
      <w:r w:rsidRPr="00CD329D">
        <w:rPr>
          <w:b/>
          <w:sz w:val="22"/>
          <w:szCs w:val="22"/>
          <w:lang w:val="lt-LT"/>
        </w:rPr>
        <w:tab/>
      </w:r>
      <w:r w:rsidR="00BF071B" w:rsidRPr="00CD329D">
        <w:rPr>
          <w:b/>
          <w:sz w:val="22"/>
          <w:szCs w:val="22"/>
          <w:lang w:val="lt-LT"/>
        </w:rPr>
        <w:t>GAMINTOJAS (-AI), ATSAKINGAS (-I) UŽ SERIJŲ IŠLEIDIMĄ</w:t>
      </w:r>
    </w:p>
    <w:p w14:paraId="5E759203" w14:textId="77777777" w:rsidR="00A96CDB" w:rsidRPr="00CD329D" w:rsidRDefault="00A96CDB" w:rsidP="00A96CDB">
      <w:pPr>
        <w:tabs>
          <w:tab w:val="left" w:pos="540"/>
        </w:tabs>
        <w:rPr>
          <w:sz w:val="22"/>
          <w:szCs w:val="22"/>
          <w:lang w:val="lt-LT"/>
        </w:rPr>
      </w:pPr>
    </w:p>
    <w:p w14:paraId="5F6F6397" w14:textId="77777777" w:rsidR="00BC25E4" w:rsidRPr="00C44FB2" w:rsidRDefault="00BC25E4" w:rsidP="00BC25E4">
      <w:pPr>
        <w:tabs>
          <w:tab w:val="left" w:pos="567"/>
        </w:tabs>
        <w:jc w:val="both"/>
        <w:rPr>
          <w:snapToGrid w:val="0"/>
          <w:sz w:val="22"/>
          <w:lang w:val="lt-LT"/>
        </w:rPr>
      </w:pPr>
      <w:r w:rsidRPr="00C44FB2">
        <w:rPr>
          <w:noProof/>
          <w:snapToGrid w:val="0"/>
          <w:sz w:val="22"/>
          <w:u w:val="single"/>
          <w:lang w:val="lt-LT"/>
        </w:rPr>
        <w:t>Gamintojo (-ų), atsakingo (-ų) už serijų išleidimą, pavadinimas (-ai) ir adresas (-ai)</w:t>
      </w:r>
    </w:p>
    <w:p w14:paraId="4F4C8447" w14:textId="77777777" w:rsidR="00A96CDB" w:rsidRPr="00CD329D" w:rsidRDefault="00A96CDB" w:rsidP="00A96CDB">
      <w:pPr>
        <w:tabs>
          <w:tab w:val="left" w:pos="540"/>
        </w:tabs>
        <w:rPr>
          <w:sz w:val="22"/>
          <w:szCs w:val="22"/>
          <w:lang w:val="lt-LT"/>
        </w:rPr>
      </w:pPr>
    </w:p>
    <w:p w14:paraId="457B6B43" w14:textId="77777777" w:rsidR="00A96CDB" w:rsidRPr="00C325CE" w:rsidRDefault="00A96CDB" w:rsidP="00A96CDB">
      <w:pPr>
        <w:widowControl w:val="0"/>
        <w:autoSpaceDE w:val="0"/>
        <w:autoSpaceDN w:val="0"/>
        <w:adjustRightInd w:val="0"/>
        <w:rPr>
          <w:sz w:val="22"/>
          <w:szCs w:val="22"/>
          <w:lang w:val="lt-LT"/>
        </w:rPr>
      </w:pPr>
      <w:r w:rsidRPr="00C325CE">
        <w:rPr>
          <w:sz w:val="22"/>
          <w:szCs w:val="22"/>
          <w:lang w:val="lt-LT"/>
        </w:rPr>
        <w:t>PRO.MED.CS Praha a.s.</w:t>
      </w:r>
    </w:p>
    <w:p w14:paraId="2ACED085" w14:textId="77777777" w:rsidR="00A96CDB" w:rsidRPr="00C325CE" w:rsidRDefault="001F6A21" w:rsidP="00A96CDB">
      <w:pPr>
        <w:widowControl w:val="0"/>
        <w:autoSpaceDE w:val="0"/>
        <w:autoSpaceDN w:val="0"/>
        <w:adjustRightInd w:val="0"/>
        <w:rPr>
          <w:sz w:val="22"/>
          <w:szCs w:val="22"/>
          <w:lang w:val="lt-LT"/>
        </w:rPr>
      </w:pPr>
      <w:r w:rsidRPr="00CD329D">
        <w:rPr>
          <w:color w:val="222222"/>
          <w:sz w:val="22"/>
          <w:szCs w:val="22"/>
          <w:shd w:val="clear" w:color="auto" w:fill="FFFFFF"/>
          <w:lang w:val="lt-LT"/>
        </w:rPr>
        <w:t>Telčská 377/1, Michle</w:t>
      </w:r>
      <w:r w:rsidR="00A96CDB" w:rsidRPr="00C325CE">
        <w:rPr>
          <w:sz w:val="22"/>
          <w:szCs w:val="22"/>
          <w:lang w:val="lt-LT"/>
        </w:rPr>
        <w:t>, 140 00 Praha 4</w:t>
      </w:r>
    </w:p>
    <w:p w14:paraId="5B22365D" w14:textId="77777777" w:rsidR="00A96CDB" w:rsidRPr="00527568" w:rsidRDefault="00A96CDB" w:rsidP="00A96CDB">
      <w:pPr>
        <w:pStyle w:val="Pagrindinistekstas"/>
        <w:rPr>
          <w:sz w:val="22"/>
          <w:szCs w:val="22"/>
          <w:lang w:val="lt-LT"/>
        </w:rPr>
      </w:pPr>
      <w:r w:rsidRPr="00527568">
        <w:rPr>
          <w:sz w:val="22"/>
          <w:szCs w:val="22"/>
          <w:lang w:val="lt-LT"/>
        </w:rPr>
        <w:t>Čekijos Respublika</w:t>
      </w:r>
    </w:p>
    <w:p w14:paraId="4A8C6287" w14:textId="77777777" w:rsidR="00A96CDB" w:rsidRPr="00D853BE" w:rsidRDefault="00A96CDB" w:rsidP="00A96CDB">
      <w:pPr>
        <w:pStyle w:val="Pagrindinistekstas"/>
        <w:rPr>
          <w:szCs w:val="22"/>
          <w:lang w:val="lt-LT"/>
        </w:rPr>
      </w:pPr>
    </w:p>
    <w:p w14:paraId="06ACBF98" w14:textId="77777777" w:rsidR="00A96CDB" w:rsidRPr="007A5482" w:rsidRDefault="00A96CDB" w:rsidP="00A96CDB">
      <w:pPr>
        <w:pStyle w:val="Pagrindinistekstas"/>
        <w:rPr>
          <w:szCs w:val="22"/>
          <w:lang w:val="lt-LT"/>
        </w:rPr>
      </w:pPr>
    </w:p>
    <w:p w14:paraId="2C3EE8EF" w14:textId="77777777" w:rsidR="00A96CDB" w:rsidRPr="00394018" w:rsidRDefault="00A96CDB" w:rsidP="00A96CDB">
      <w:pPr>
        <w:tabs>
          <w:tab w:val="left" w:pos="540"/>
        </w:tabs>
        <w:rPr>
          <w:b/>
          <w:sz w:val="22"/>
          <w:szCs w:val="22"/>
          <w:lang w:val="lt-LT"/>
        </w:rPr>
      </w:pPr>
      <w:r w:rsidRPr="00394018">
        <w:rPr>
          <w:b/>
          <w:sz w:val="22"/>
          <w:szCs w:val="22"/>
          <w:lang w:val="lt-LT"/>
        </w:rPr>
        <w:t>B.</w:t>
      </w:r>
      <w:r w:rsidRPr="00394018">
        <w:rPr>
          <w:b/>
          <w:sz w:val="22"/>
          <w:szCs w:val="22"/>
          <w:lang w:val="lt-LT"/>
        </w:rPr>
        <w:tab/>
      </w:r>
      <w:r w:rsidR="00BF071B" w:rsidRPr="00394018">
        <w:rPr>
          <w:b/>
          <w:noProof/>
          <w:sz w:val="22"/>
          <w:szCs w:val="22"/>
          <w:lang w:val="lt-LT"/>
        </w:rPr>
        <w:t>TIEKIMO IR VARTOJIMO SĄLYGOS AR APRIBOJIMAI</w:t>
      </w:r>
    </w:p>
    <w:p w14:paraId="047AF3F1" w14:textId="77777777" w:rsidR="00A96CDB" w:rsidRPr="00CD329D" w:rsidRDefault="00A96CDB" w:rsidP="00A96CDB">
      <w:pPr>
        <w:tabs>
          <w:tab w:val="left" w:pos="540"/>
        </w:tabs>
        <w:rPr>
          <w:sz w:val="22"/>
          <w:szCs w:val="22"/>
          <w:lang w:val="lt-LT"/>
        </w:rPr>
      </w:pPr>
    </w:p>
    <w:p w14:paraId="7BED133A" w14:textId="77777777" w:rsidR="00A96CDB" w:rsidRPr="00CD329D" w:rsidRDefault="00A96CDB" w:rsidP="00A96CDB">
      <w:pPr>
        <w:tabs>
          <w:tab w:val="left" w:pos="540"/>
        </w:tabs>
        <w:rPr>
          <w:sz w:val="22"/>
          <w:szCs w:val="22"/>
          <w:lang w:val="lt-LT"/>
        </w:rPr>
      </w:pPr>
      <w:r w:rsidRPr="00CD329D">
        <w:rPr>
          <w:sz w:val="22"/>
          <w:szCs w:val="22"/>
          <w:lang w:val="lt-LT"/>
        </w:rPr>
        <w:t>Receptinis vaistinis preparatas.</w:t>
      </w:r>
    </w:p>
    <w:p w14:paraId="51079E7E" w14:textId="77777777" w:rsidR="00A96CDB" w:rsidRPr="00CD329D" w:rsidRDefault="00A96CDB" w:rsidP="00390779">
      <w:pPr>
        <w:pStyle w:val="Pavadinimas"/>
      </w:pPr>
      <w:r w:rsidRPr="00CD329D">
        <w:br w:type="page"/>
      </w:r>
    </w:p>
    <w:p w14:paraId="2C581C85" w14:textId="77777777" w:rsidR="00A96CDB" w:rsidRPr="00CD329D" w:rsidRDefault="00A96CDB" w:rsidP="00390779">
      <w:pPr>
        <w:pStyle w:val="Pavadinimas"/>
      </w:pPr>
    </w:p>
    <w:p w14:paraId="4B4ADE80" w14:textId="77777777" w:rsidR="00A96CDB" w:rsidRPr="00CD329D" w:rsidRDefault="00A96CDB" w:rsidP="00390779">
      <w:pPr>
        <w:pStyle w:val="Pavadinimas"/>
      </w:pPr>
    </w:p>
    <w:p w14:paraId="1246B995" w14:textId="77777777" w:rsidR="00A96CDB" w:rsidRPr="00CD329D" w:rsidRDefault="00A96CDB" w:rsidP="00390779">
      <w:pPr>
        <w:pStyle w:val="Pavadinimas"/>
      </w:pPr>
    </w:p>
    <w:p w14:paraId="3E4A3DE1" w14:textId="77777777" w:rsidR="00A96CDB" w:rsidRPr="00CD329D" w:rsidRDefault="00A96CDB" w:rsidP="00390779">
      <w:pPr>
        <w:pStyle w:val="Pavadinimas"/>
      </w:pPr>
    </w:p>
    <w:p w14:paraId="4134B5C8" w14:textId="77777777" w:rsidR="00A96CDB" w:rsidRPr="00CD329D" w:rsidRDefault="00A96CDB" w:rsidP="00390779">
      <w:pPr>
        <w:pStyle w:val="Pavadinimas"/>
      </w:pPr>
    </w:p>
    <w:p w14:paraId="1E2E99B7" w14:textId="77777777" w:rsidR="00A96CDB" w:rsidRPr="00CD329D" w:rsidRDefault="00A96CDB" w:rsidP="00390779">
      <w:pPr>
        <w:pStyle w:val="Pavadinimas"/>
      </w:pPr>
    </w:p>
    <w:p w14:paraId="7CCBD612" w14:textId="77777777" w:rsidR="00A96CDB" w:rsidRPr="00CD329D" w:rsidRDefault="00A96CDB" w:rsidP="00390779">
      <w:pPr>
        <w:pStyle w:val="Pavadinimas"/>
      </w:pPr>
    </w:p>
    <w:p w14:paraId="32E07384" w14:textId="77777777" w:rsidR="00A96CDB" w:rsidRPr="00CD329D" w:rsidRDefault="00A96CDB" w:rsidP="00390779">
      <w:pPr>
        <w:pStyle w:val="Pavadinimas"/>
      </w:pPr>
    </w:p>
    <w:p w14:paraId="67BC55E8" w14:textId="77777777" w:rsidR="00A96CDB" w:rsidRPr="00CD329D" w:rsidRDefault="00A96CDB" w:rsidP="00390779">
      <w:pPr>
        <w:pStyle w:val="Pavadinimas"/>
      </w:pPr>
    </w:p>
    <w:p w14:paraId="3F38A602" w14:textId="77777777" w:rsidR="00A96CDB" w:rsidRPr="00CD329D" w:rsidRDefault="00A96CDB" w:rsidP="00390779">
      <w:pPr>
        <w:pStyle w:val="Pavadinimas"/>
      </w:pPr>
    </w:p>
    <w:p w14:paraId="7B4576CF" w14:textId="77777777" w:rsidR="00A96CDB" w:rsidRPr="00CD329D" w:rsidRDefault="00A96CDB" w:rsidP="00390779">
      <w:pPr>
        <w:pStyle w:val="Pavadinimas"/>
      </w:pPr>
    </w:p>
    <w:p w14:paraId="32EBEC78" w14:textId="77777777" w:rsidR="00A96CDB" w:rsidRPr="00CD329D" w:rsidRDefault="00A96CDB" w:rsidP="00390779">
      <w:pPr>
        <w:pStyle w:val="Pavadinimas"/>
      </w:pPr>
    </w:p>
    <w:p w14:paraId="1FDB8872" w14:textId="77777777" w:rsidR="00A96CDB" w:rsidRPr="00CD329D" w:rsidRDefault="00A96CDB" w:rsidP="00390779">
      <w:pPr>
        <w:pStyle w:val="Pavadinimas"/>
      </w:pPr>
    </w:p>
    <w:p w14:paraId="440E3084" w14:textId="77777777" w:rsidR="00A96CDB" w:rsidRPr="00CD329D" w:rsidRDefault="00A96CDB" w:rsidP="00390779">
      <w:pPr>
        <w:pStyle w:val="Pavadinimas"/>
      </w:pPr>
    </w:p>
    <w:p w14:paraId="6F680D25" w14:textId="77777777" w:rsidR="00A96CDB" w:rsidRPr="00CD329D" w:rsidRDefault="00A96CDB" w:rsidP="00390779">
      <w:pPr>
        <w:pStyle w:val="Pavadinimas"/>
      </w:pPr>
    </w:p>
    <w:p w14:paraId="05CD3271" w14:textId="77777777" w:rsidR="00A96CDB" w:rsidRPr="00CD329D" w:rsidRDefault="00A96CDB" w:rsidP="00390779">
      <w:pPr>
        <w:pStyle w:val="Pavadinimas"/>
      </w:pPr>
    </w:p>
    <w:p w14:paraId="2C14BF0A" w14:textId="77777777" w:rsidR="00A96CDB" w:rsidRPr="00CD329D" w:rsidRDefault="00A96CDB" w:rsidP="00390779">
      <w:pPr>
        <w:pStyle w:val="Pavadinimas"/>
      </w:pPr>
    </w:p>
    <w:p w14:paraId="32F1BFFF" w14:textId="77777777" w:rsidR="00A96CDB" w:rsidRPr="00CD329D" w:rsidRDefault="00A96CDB" w:rsidP="00390779">
      <w:pPr>
        <w:pStyle w:val="Pavadinimas"/>
      </w:pPr>
    </w:p>
    <w:p w14:paraId="7F5F598C" w14:textId="77777777" w:rsidR="00A96CDB" w:rsidRPr="00CD329D" w:rsidRDefault="00A96CDB" w:rsidP="00390779">
      <w:pPr>
        <w:pStyle w:val="Pavadinimas"/>
      </w:pPr>
    </w:p>
    <w:p w14:paraId="07FB4DBE" w14:textId="77777777" w:rsidR="00A96CDB" w:rsidRPr="00CD329D" w:rsidRDefault="00A96CDB" w:rsidP="00390779">
      <w:pPr>
        <w:pStyle w:val="Pavadinimas"/>
      </w:pPr>
    </w:p>
    <w:p w14:paraId="4EE22B7E" w14:textId="77777777" w:rsidR="00A96CDB" w:rsidRPr="00CD329D" w:rsidRDefault="00A96CDB" w:rsidP="00390779">
      <w:pPr>
        <w:pStyle w:val="Pavadinimas"/>
      </w:pPr>
    </w:p>
    <w:p w14:paraId="55AB66D3" w14:textId="77777777" w:rsidR="00A96CDB" w:rsidRPr="00CD329D" w:rsidRDefault="00A96CDB" w:rsidP="00390779">
      <w:pPr>
        <w:pStyle w:val="Pavadinimas"/>
      </w:pPr>
    </w:p>
    <w:p w14:paraId="2B9495A1" w14:textId="77777777" w:rsidR="00A96CDB" w:rsidRPr="00CD329D" w:rsidRDefault="00A96CDB" w:rsidP="00390779">
      <w:pPr>
        <w:pStyle w:val="Pavadinimas"/>
      </w:pPr>
      <w:r w:rsidRPr="00CD329D">
        <w:t>III PRIEDAS</w:t>
      </w:r>
    </w:p>
    <w:p w14:paraId="7E3D0751" w14:textId="77777777" w:rsidR="00A96CDB" w:rsidRPr="00C325CE" w:rsidRDefault="00A96CDB" w:rsidP="00A96CDB">
      <w:pPr>
        <w:pStyle w:val="Pagrindinistekstas"/>
        <w:spacing w:line="360" w:lineRule="auto"/>
        <w:rPr>
          <w:sz w:val="22"/>
          <w:szCs w:val="22"/>
          <w:lang w:val="lt-LT"/>
        </w:rPr>
      </w:pPr>
    </w:p>
    <w:p w14:paraId="064EB9B9" w14:textId="77777777" w:rsidR="00A96CDB" w:rsidRPr="00527568" w:rsidRDefault="00A96CDB" w:rsidP="00A96CDB">
      <w:pPr>
        <w:pStyle w:val="Pagrindinistekstas"/>
        <w:spacing w:line="360" w:lineRule="auto"/>
        <w:jc w:val="center"/>
        <w:rPr>
          <w:b/>
          <w:sz w:val="22"/>
          <w:szCs w:val="22"/>
          <w:lang w:val="lt-LT"/>
        </w:rPr>
      </w:pPr>
      <w:r w:rsidRPr="00527568">
        <w:rPr>
          <w:b/>
          <w:sz w:val="22"/>
          <w:szCs w:val="22"/>
          <w:lang w:val="lt-LT"/>
        </w:rPr>
        <w:t>ŽENKLINIMAS IR PAKUOTĖS LAPELIS</w:t>
      </w:r>
    </w:p>
    <w:p w14:paraId="15379519" w14:textId="77777777" w:rsidR="00A96CDB" w:rsidRPr="00CD329D" w:rsidRDefault="00A96CDB" w:rsidP="002C23DC">
      <w:pPr>
        <w:pStyle w:val="TTEMEASMCA"/>
        <w:rPr>
          <w:lang w:val="lt-LT"/>
        </w:rPr>
      </w:pPr>
      <w:r w:rsidRPr="00CD329D">
        <w:rPr>
          <w:lang w:val="lt-LT"/>
        </w:rPr>
        <w:br w:type="page"/>
      </w:r>
    </w:p>
    <w:p w14:paraId="105F9DFA" w14:textId="77777777" w:rsidR="00A96CDB" w:rsidRPr="00CD329D" w:rsidRDefault="00A96CDB" w:rsidP="002C23DC">
      <w:pPr>
        <w:pStyle w:val="TTEMEASMCA"/>
        <w:rPr>
          <w:lang w:val="lt-LT"/>
        </w:rPr>
      </w:pPr>
    </w:p>
    <w:p w14:paraId="3F3C34A5" w14:textId="77777777" w:rsidR="00A96CDB" w:rsidRPr="00CD329D" w:rsidRDefault="00A96CDB" w:rsidP="002C23DC">
      <w:pPr>
        <w:pStyle w:val="TTEMEASMCA"/>
        <w:rPr>
          <w:lang w:val="lt-LT"/>
        </w:rPr>
      </w:pPr>
    </w:p>
    <w:p w14:paraId="03BC79F5" w14:textId="77777777" w:rsidR="00A96CDB" w:rsidRPr="00CD329D" w:rsidRDefault="00A96CDB" w:rsidP="002C23DC">
      <w:pPr>
        <w:pStyle w:val="TTEMEASMCA"/>
        <w:rPr>
          <w:lang w:val="lt-LT"/>
        </w:rPr>
      </w:pPr>
    </w:p>
    <w:p w14:paraId="709F6193" w14:textId="77777777" w:rsidR="00A96CDB" w:rsidRPr="00CD329D" w:rsidRDefault="00A96CDB" w:rsidP="00325696">
      <w:pPr>
        <w:pStyle w:val="TTEMEASMCA"/>
        <w:rPr>
          <w:lang w:val="lt-LT"/>
        </w:rPr>
      </w:pPr>
    </w:p>
    <w:p w14:paraId="2D6F3FBC" w14:textId="77777777" w:rsidR="00A96CDB" w:rsidRPr="00CD329D" w:rsidRDefault="00A96CDB" w:rsidP="00325696">
      <w:pPr>
        <w:pStyle w:val="TTEMEASMCA"/>
        <w:rPr>
          <w:lang w:val="lt-LT"/>
        </w:rPr>
      </w:pPr>
    </w:p>
    <w:p w14:paraId="1FECE88A" w14:textId="77777777" w:rsidR="00A96CDB" w:rsidRPr="00CD329D" w:rsidRDefault="00A96CDB" w:rsidP="00325696">
      <w:pPr>
        <w:pStyle w:val="TTEMEASMCA"/>
        <w:rPr>
          <w:lang w:val="lt-LT"/>
        </w:rPr>
      </w:pPr>
    </w:p>
    <w:p w14:paraId="5EA1B66B" w14:textId="77777777" w:rsidR="00A96CDB" w:rsidRPr="00CD329D" w:rsidRDefault="00A96CDB" w:rsidP="00325696">
      <w:pPr>
        <w:pStyle w:val="TTEMEASMCA"/>
        <w:rPr>
          <w:lang w:val="lt-LT"/>
        </w:rPr>
      </w:pPr>
    </w:p>
    <w:p w14:paraId="7CE0213A" w14:textId="77777777" w:rsidR="00A96CDB" w:rsidRPr="00CD329D" w:rsidRDefault="00A96CDB" w:rsidP="00325696">
      <w:pPr>
        <w:pStyle w:val="TTEMEASMCA"/>
        <w:rPr>
          <w:lang w:val="lt-LT"/>
        </w:rPr>
      </w:pPr>
    </w:p>
    <w:p w14:paraId="3D679FA9" w14:textId="77777777" w:rsidR="00A96CDB" w:rsidRPr="00CD329D" w:rsidRDefault="00A96CDB" w:rsidP="00325696">
      <w:pPr>
        <w:pStyle w:val="TTEMEASMCA"/>
        <w:rPr>
          <w:lang w:val="lt-LT"/>
        </w:rPr>
      </w:pPr>
    </w:p>
    <w:p w14:paraId="4B64FE52" w14:textId="77777777" w:rsidR="00A96CDB" w:rsidRPr="00CD329D" w:rsidRDefault="00A96CDB" w:rsidP="00325696">
      <w:pPr>
        <w:pStyle w:val="TTEMEASMCA"/>
        <w:rPr>
          <w:lang w:val="lt-LT"/>
        </w:rPr>
      </w:pPr>
    </w:p>
    <w:p w14:paraId="7C7D6727" w14:textId="77777777" w:rsidR="00A96CDB" w:rsidRPr="00CD329D" w:rsidRDefault="00A96CDB" w:rsidP="00325696">
      <w:pPr>
        <w:pStyle w:val="TTEMEASMCA"/>
        <w:rPr>
          <w:lang w:val="lt-LT"/>
        </w:rPr>
      </w:pPr>
    </w:p>
    <w:p w14:paraId="71EB3B6D" w14:textId="77777777" w:rsidR="00A96CDB" w:rsidRPr="00CD329D" w:rsidRDefault="00A96CDB" w:rsidP="00325696">
      <w:pPr>
        <w:pStyle w:val="TTEMEASMCA"/>
        <w:rPr>
          <w:lang w:val="lt-LT"/>
        </w:rPr>
      </w:pPr>
    </w:p>
    <w:p w14:paraId="6853B2F7" w14:textId="77777777" w:rsidR="00A96CDB" w:rsidRPr="00CD329D" w:rsidRDefault="00A96CDB" w:rsidP="00325696">
      <w:pPr>
        <w:pStyle w:val="TTEMEASMCA"/>
        <w:rPr>
          <w:lang w:val="lt-LT"/>
        </w:rPr>
      </w:pPr>
    </w:p>
    <w:p w14:paraId="6E059CFF" w14:textId="77777777" w:rsidR="00A96CDB" w:rsidRPr="00CD329D" w:rsidRDefault="00A96CDB" w:rsidP="00325696">
      <w:pPr>
        <w:pStyle w:val="TTEMEASMCA"/>
        <w:rPr>
          <w:lang w:val="lt-LT"/>
        </w:rPr>
      </w:pPr>
    </w:p>
    <w:p w14:paraId="6864D8B9" w14:textId="77777777" w:rsidR="00A96CDB" w:rsidRPr="00CD329D" w:rsidRDefault="00A96CDB" w:rsidP="00325696">
      <w:pPr>
        <w:pStyle w:val="TTEMEASMCA"/>
        <w:rPr>
          <w:lang w:val="lt-LT"/>
        </w:rPr>
      </w:pPr>
    </w:p>
    <w:p w14:paraId="7FDB153C" w14:textId="77777777" w:rsidR="00A96CDB" w:rsidRPr="00CD329D" w:rsidRDefault="00A96CDB" w:rsidP="00325696">
      <w:pPr>
        <w:pStyle w:val="TTEMEASMCA"/>
        <w:rPr>
          <w:lang w:val="lt-LT"/>
        </w:rPr>
      </w:pPr>
    </w:p>
    <w:p w14:paraId="12CA8B72" w14:textId="77777777" w:rsidR="00A96CDB" w:rsidRPr="00CD329D" w:rsidRDefault="00A96CDB" w:rsidP="00325696">
      <w:pPr>
        <w:pStyle w:val="TTEMEASMCA"/>
        <w:rPr>
          <w:lang w:val="lt-LT"/>
        </w:rPr>
      </w:pPr>
    </w:p>
    <w:p w14:paraId="7F545692" w14:textId="77777777" w:rsidR="00A96CDB" w:rsidRPr="00CD329D" w:rsidRDefault="00A96CDB" w:rsidP="00325696">
      <w:pPr>
        <w:pStyle w:val="TTEMEASMCA"/>
        <w:rPr>
          <w:lang w:val="lt-LT"/>
        </w:rPr>
      </w:pPr>
    </w:p>
    <w:p w14:paraId="618A2E26" w14:textId="77777777" w:rsidR="00A96CDB" w:rsidRPr="00CD329D" w:rsidRDefault="00A96CDB" w:rsidP="00325696">
      <w:pPr>
        <w:pStyle w:val="TTEMEASMCA"/>
        <w:rPr>
          <w:lang w:val="lt-LT"/>
        </w:rPr>
      </w:pPr>
    </w:p>
    <w:p w14:paraId="0D19659D" w14:textId="77777777" w:rsidR="00A96CDB" w:rsidRPr="00CD329D" w:rsidRDefault="00A96CDB" w:rsidP="00325696">
      <w:pPr>
        <w:pStyle w:val="TTEMEASMCA"/>
        <w:rPr>
          <w:lang w:val="lt-LT"/>
        </w:rPr>
      </w:pPr>
    </w:p>
    <w:p w14:paraId="225BEA8A" w14:textId="77777777" w:rsidR="00A96CDB" w:rsidRPr="00CD329D" w:rsidRDefault="00A96CDB" w:rsidP="00325696">
      <w:pPr>
        <w:pStyle w:val="TTEMEASMCA"/>
        <w:rPr>
          <w:lang w:val="lt-LT"/>
        </w:rPr>
      </w:pPr>
    </w:p>
    <w:p w14:paraId="3B4173F2" w14:textId="77777777" w:rsidR="00A96CDB" w:rsidRPr="00CD329D" w:rsidRDefault="00A96CDB" w:rsidP="00325696">
      <w:pPr>
        <w:pStyle w:val="TTEMEASMCA"/>
        <w:rPr>
          <w:lang w:val="lt-LT"/>
        </w:rPr>
      </w:pPr>
    </w:p>
    <w:p w14:paraId="5909CD26" w14:textId="77777777" w:rsidR="00A96CDB" w:rsidRPr="00CD329D" w:rsidRDefault="00A96CDB" w:rsidP="00325696">
      <w:pPr>
        <w:pStyle w:val="TTEMEASMCA"/>
        <w:rPr>
          <w:lang w:val="lt-LT"/>
        </w:rPr>
      </w:pPr>
      <w:r w:rsidRPr="00CD329D">
        <w:rPr>
          <w:lang w:val="lt-LT"/>
        </w:rPr>
        <w:t>A. ŽENKLINIMAS</w:t>
      </w:r>
      <w:bookmarkEnd w:id="2"/>
      <w:bookmarkEnd w:id="3"/>
    </w:p>
    <w:p w14:paraId="68101A85" w14:textId="77777777" w:rsidR="00A96CDB" w:rsidRPr="00CD329D" w:rsidRDefault="00A96CDB" w:rsidP="00325696">
      <w:pPr>
        <w:pStyle w:val="PI-1labEMEASMCA"/>
        <w:rPr>
          <w:lang w:val="lt-LT"/>
        </w:rPr>
      </w:pPr>
      <w:r w:rsidRPr="00CD329D">
        <w:rPr>
          <w:lang w:val="lt-LT"/>
        </w:rPr>
        <w:br w:type="page"/>
      </w:r>
      <w:r w:rsidRPr="00CD329D">
        <w:rPr>
          <w:lang w:val="lt-LT"/>
        </w:rPr>
        <w:lastRenderedPageBreak/>
        <w:t>INFORMACIJA ANT IŠORINĖS PAKUOTĖS</w:t>
      </w:r>
    </w:p>
    <w:p w14:paraId="4CD659DA" w14:textId="77777777" w:rsidR="00A96CDB" w:rsidRPr="00CD329D" w:rsidRDefault="00A96CDB" w:rsidP="00325696">
      <w:pPr>
        <w:pStyle w:val="PI-1labEMEASMCA"/>
        <w:rPr>
          <w:lang w:val="lt-LT"/>
        </w:rPr>
      </w:pPr>
    </w:p>
    <w:p w14:paraId="5641CB7F" w14:textId="77777777" w:rsidR="00A96CDB" w:rsidRPr="00CD329D" w:rsidRDefault="00F16A5F" w:rsidP="00325696">
      <w:pPr>
        <w:pStyle w:val="PI-1labEMEASMCA"/>
        <w:rPr>
          <w:lang w:val="lt-LT"/>
        </w:rPr>
      </w:pPr>
      <w:r w:rsidRPr="00CD329D">
        <w:rPr>
          <w:lang w:val="lt-LT"/>
        </w:rPr>
        <w:t>KARTONO DĖŽUTĖ</w:t>
      </w:r>
    </w:p>
    <w:p w14:paraId="3528B608" w14:textId="77777777" w:rsidR="00A96CDB" w:rsidRPr="00CD329D" w:rsidRDefault="00A96CDB" w:rsidP="005B4412">
      <w:pPr>
        <w:pStyle w:val="BTEMEASMCA"/>
      </w:pPr>
    </w:p>
    <w:p w14:paraId="75DC2426" w14:textId="77777777" w:rsidR="00A96CDB" w:rsidRPr="00CD329D" w:rsidRDefault="00A96CDB" w:rsidP="005B4412">
      <w:pPr>
        <w:pStyle w:val="BTEMEASMCA"/>
      </w:pPr>
    </w:p>
    <w:p w14:paraId="1963BE71" w14:textId="77777777" w:rsidR="00A96CDB" w:rsidRPr="00CD329D" w:rsidRDefault="00A96CDB" w:rsidP="005942AF">
      <w:pPr>
        <w:pStyle w:val="PI-1labEMEASMCA"/>
        <w:rPr>
          <w:lang w:val="lt-LT"/>
        </w:rPr>
      </w:pPr>
      <w:r w:rsidRPr="00CD329D">
        <w:rPr>
          <w:lang w:val="lt-LT"/>
        </w:rPr>
        <w:t>1.</w:t>
      </w:r>
      <w:r w:rsidRPr="00CD329D">
        <w:rPr>
          <w:lang w:val="lt-LT"/>
        </w:rPr>
        <w:tab/>
        <w:t>VAISTINIO PREPARATO PAVADINIMAS</w:t>
      </w:r>
    </w:p>
    <w:p w14:paraId="228DB99D" w14:textId="77777777" w:rsidR="00A96CDB" w:rsidRPr="00CD329D" w:rsidRDefault="00A96CDB" w:rsidP="005B4412">
      <w:pPr>
        <w:pStyle w:val="BTEMEASMCA"/>
      </w:pPr>
    </w:p>
    <w:p w14:paraId="3216773B" w14:textId="77777777" w:rsidR="00A96CDB" w:rsidRPr="00185B5D" w:rsidRDefault="00ED1932" w:rsidP="00A96CDB">
      <w:pPr>
        <w:pStyle w:val="Pagrindinistekstas"/>
        <w:rPr>
          <w:sz w:val="22"/>
          <w:szCs w:val="22"/>
          <w:lang w:val="lt-LT"/>
        </w:rPr>
      </w:pPr>
      <w:r w:rsidRPr="00C325CE">
        <w:rPr>
          <w:sz w:val="22"/>
          <w:szCs w:val="22"/>
          <w:lang w:val="lt-LT"/>
        </w:rPr>
        <w:t>PROPANORM</w:t>
      </w:r>
      <w:r w:rsidR="00A96CDB" w:rsidRPr="00C325CE">
        <w:rPr>
          <w:sz w:val="22"/>
          <w:szCs w:val="22"/>
          <w:lang w:val="lt-LT"/>
        </w:rPr>
        <w:t xml:space="preserve"> 3,5 mg/ml injekcinis </w:t>
      </w:r>
      <w:r w:rsidR="00C54D33" w:rsidRPr="00185B5D">
        <w:rPr>
          <w:sz w:val="22"/>
          <w:szCs w:val="22"/>
          <w:lang w:val="lt-LT"/>
        </w:rPr>
        <w:t xml:space="preserve">ar infuzinis </w:t>
      </w:r>
      <w:r w:rsidR="00A96CDB" w:rsidRPr="00185B5D">
        <w:rPr>
          <w:sz w:val="22"/>
          <w:szCs w:val="22"/>
          <w:lang w:val="lt-LT"/>
        </w:rPr>
        <w:t>tirpalas</w:t>
      </w:r>
    </w:p>
    <w:p w14:paraId="22E8D8F1" w14:textId="77777777" w:rsidR="00A96CDB" w:rsidRPr="00C44FB2" w:rsidRDefault="00A96CDB" w:rsidP="00A96CDB">
      <w:pPr>
        <w:pStyle w:val="Pagrindinistekstas"/>
        <w:rPr>
          <w:i/>
          <w:iCs/>
          <w:sz w:val="22"/>
          <w:szCs w:val="22"/>
          <w:lang w:val="lt-LT"/>
        </w:rPr>
      </w:pPr>
      <w:r w:rsidRPr="00C44FB2">
        <w:rPr>
          <w:i/>
          <w:iCs/>
          <w:sz w:val="22"/>
          <w:szCs w:val="22"/>
          <w:lang w:val="lt-LT"/>
        </w:rPr>
        <w:t>Propafenon</w:t>
      </w:r>
      <w:r w:rsidR="00C54D33" w:rsidRPr="00C44FB2">
        <w:rPr>
          <w:i/>
          <w:iCs/>
          <w:sz w:val="22"/>
          <w:szCs w:val="22"/>
          <w:lang w:val="lt-LT"/>
        </w:rPr>
        <w:t>o</w:t>
      </w:r>
      <w:r w:rsidRPr="00C44FB2">
        <w:rPr>
          <w:i/>
          <w:iCs/>
          <w:sz w:val="22"/>
          <w:szCs w:val="22"/>
          <w:lang w:val="lt-LT"/>
        </w:rPr>
        <w:t xml:space="preserve"> </w:t>
      </w:r>
      <w:r w:rsidR="00C54D33" w:rsidRPr="00C44FB2">
        <w:rPr>
          <w:i/>
          <w:iCs/>
          <w:sz w:val="22"/>
          <w:szCs w:val="22"/>
          <w:lang w:val="lt-LT"/>
        </w:rPr>
        <w:t>hidrochloridas</w:t>
      </w:r>
    </w:p>
    <w:p w14:paraId="59D76C77" w14:textId="77777777" w:rsidR="00A96CDB" w:rsidRPr="00CD329D" w:rsidRDefault="00A96CDB" w:rsidP="005B4412">
      <w:pPr>
        <w:pStyle w:val="BTEMEASMCA"/>
      </w:pPr>
    </w:p>
    <w:p w14:paraId="3869060B" w14:textId="77777777" w:rsidR="00A96CDB" w:rsidRPr="00CD329D" w:rsidRDefault="00A96CDB" w:rsidP="005B4412">
      <w:pPr>
        <w:pStyle w:val="BTEMEASMCA"/>
      </w:pPr>
    </w:p>
    <w:p w14:paraId="3019B4A8" w14:textId="77777777" w:rsidR="00A96CDB" w:rsidRPr="00CD329D" w:rsidRDefault="00A96CDB" w:rsidP="005942AF">
      <w:pPr>
        <w:pStyle w:val="PI-1labEMEASMCA"/>
        <w:rPr>
          <w:lang w:val="lt-LT"/>
        </w:rPr>
      </w:pPr>
      <w:r w:rsidRPr="00CD329D">
        <w:rPr>
          <w:lang w:val="lt-LT"/>
        </w:rPr>
        <w:t>2.</w:t>
      </w:r>
      <w:r w:rsidRPr="00CD329D">
        <w:rPr>
          <w:lang w:val="lt-LT"/>
        </w:rPr>
        <w:tab/>
        <w:t xml:space="preserve">VEIKLIOJI </w:t>
      </w:r>
      <w:r w:rsidR="00D60491" w:rsidRPr="00CD329D">
        <w:rPr>
          <w:szCs w:val="24"/>
          <w:lang w:val="lt-LT"/>
        </w:rPr>
        <w:t xml:space="preserve">(-IOS) </w:t>
      </w:r>
      <w:r w:rsidRPr="00CD329D">
        <w:rPr>
          <w:lang w:val="lt-LT"/>
        </w:rPr>
        <w:t>MEDŽIAGA</w:t>
      </w:r>
      <w:r w:rsidR="00D60491" w:rsidRPr="00CD329D">
        <w:rPr>
          <w:lang w:val="lt-LT"/>
        </w:rPr>
        <w:t xml:space="preserve"> </w:t>
      </w:r>
      <w:r w:rsidR="00D60491" w:rsidRPr="00CD329D">
        <w:rPr>
          <w:szCs w:val="24"/>
          <w:lang w:val="lt-LT"/>
        </w:rPr>
        <w:t>(-OS)</w:t>
      </w:r>
      <w:r w:rsidRPr="00CD329D">
        <w:rPr>
          <w:lang w:val="lt-LT"/>
        </w:rPr>
        <w:t xml:space="preserve"> IR JOS </w:t>
      </w:r>
      <w:r w:rsidR="00D60491" w:rsidRPr="00CD329D">
        <w:rPr>
          <w:szCs w:val="24"/>
          <w:lang w:val="lt-LT"/>
        </w:rPr>
        <w:t xml:space="preserve">(-Ų) </w:t>
      </w:r>
      <w:r w:rsidRPr="00CD329D">
        <w:rPr>
          <w:lang w:val="lt-LT"/>
        </w:rPr>
        <w:t>KIEKIS</w:t>
      </w:r>
      <w:r w:rsidR="00D60491" w:rsidRPr="00CD329D">
        <w:rPr>
          <w:lang w:val="lt-LT"/>
        </w:rPr>
        <w:t xml:space="preserve"> </w:t>
      </w:r>
      <w:r w:rsidR="00D60491" w:rsidRPr="00CD329D">
        <w:rPr>
          <w:szCs w:val="24"/>
          <w:lang w:val="lt-LT"/>
        </w:rPr>
        <w:t>(-IAI)</w:t>
      </w:r>
    </w:p>
    <w:p w14:paraId="653450A5" w14:textId="77777777" w:rsidR="00A96CDB" w:rsidRPr="00CD329D" w:rsidRDefault="00A96CDB" w:rsidP="005B4412">
      <w:pPr>
        <w:pStyle w:val="BTEMEASMCA"/>
      </w:pPr>
    </w:p>
    <w:p w14:paraId="2306ABF3" w14:textId="77777777" w:rsidR="00A96CDB" w:rsidRPr="00CD329D" w:rsidRDefault="00A96CDB" w:rsidP="00A96CDB">
      <w:pPr>
        <w:pStyle w:val="Pagrindinistekstas"/>
        <w:rPr>
          <w:sz w:val="22"/>
          <w:szCs w:val="22"/>
          <w:lang w:val="lt-LT"/>
        </w:rPr>
      </w:pPr>
      <w:r w:rsidRPr="00CD329D">
        <w:rPr>
          <w:sz w:val="22"/>
          <w:szCs w:val="22"/>
          <w:lang w:val="lt-LT"/>
        </w:rPr>
        <w:t xml:space="preserve">1 ml injekcinio </w:t>
      </w:r>
      <w:r w:rsidR="00C54D33" w:rsidRPr="00CD329D">
        <w:rPr>
          <w:sz w:val="22"/>
          <w:szCs w:val="22"/>
          <w:lang w:val="lt-LT"/>
        </w:rPr>
        <w:t xml:space="preserve">ar infuzinio </w:t>
      </w:r>
      <w:r w:rsidRPr="00CD329D">
        <w:rPr>
          <w:sz w:val="22"/>
          <w:szCs w:val="22"/>
          <w:lang w:val="lt-LT"/>
        </w:rPr>
        <w:t>tirpalo yra 3,5 mg propafenono hidrochlorido.</w:t>
      </w:r>
    </w:p>
    <w:p w14:paraId="51FF533B" w14:textId="77777777" w:rsidR="00A96CDB" w:rsidRPr="00CD329D" w:rsidRDefault="00A96CDB" w:rsidP="005B4412">
      <w:pPr>
        <w:pStyle w:val="BTEMEASMCA"/>
      </w:pPr>
      <w:r w:rsidRPr="00CD329D">
        <w:rPr>
          <w:noProof w:val="0"/>
        </w:rPr>
        <w:t>1 ampulėje (10 ml</w:t>
      </w:r>
      <w:r w:rsidR="006201FE" w:rsidRPr="00CD329D">
        <w:rPr>
          <w:noProof w:val="0"/>
        </w:rPr>
        <w:t xml:space="preserve"> </w:t>
      </w:r>
      <w:r w:rsidR="006201FE" w:rsidRPr="00CD329D">
        <w:rPr>
          <w:szCs w:val="22"/>
        </w:rPr>
        <w:t xml:space="preserve">injekcinio </w:t>
      </w:r>
      <w:r w:rsidR="00082B9E" w:rsidRPr="00C325CE">
        <w:rPr>
          <w:szCs w:val="22"/>
        </w:rPr>
        <w:t xml:space="preserve">ar infuzinio </w:t>
      </w:r>
      <w:r w:rsidR="006201FE" w:rsidRPr="00CD329D">
        <w:rPr>
          <w:szCs w:val="22"/>
        </w:rPr>
        <w:t>tirpalo</w:t>
      </w:r>
      <w:r w:rsidRPr="00CD329D">
        <w:rPr>
          <w:noProof w:val="0"/>
        </w:rPr>
        <w:t xml:space="preserve">) </w:t>
      </w:r>
      <w:r w:rsidRPr="00CD329D">
        <w:t>yra 35 mg propafenono hidrochlorido.</w:t>
      </w:r>
    </w:p>
    <w:p w14:paraId="4B28E2FD" w14:textId="77777777" w:rsidR="00A96CDB" w:rsidRPr="00CD329D" w:rsidRDefault="00A96CDB" w:rsidP="005B4412">
      <w:pPr>
        <w:pStyle w:val="BTEMEASMCA"/>
      </w:pPr>
    </w:p>
    <w:p w14:paraId="7A98D49B" w14:textId="77777777" w:rsidR="00A96CDB" w:rsidRPr="00CD329D" w:rsidRDefault="00A96CDB" w:rsidP="005B4412">
      <w:pPr>
        <w:pStyle w:val="BTEMEASMCA"/>
      </w:pPr>
    </w:p>
    <w:p w14:paraId="54213033" w14:textId="77777777" w:rsidR="00A96CDB" w:rsidRPr="00CD329D" w:rsidRDefault="00A96CDB" w:rsidP="005942AF">
      <w:pPr>
        <w:pStyle w:val="PI-1labEMEASMCA"/>
        <w:rPr>
          <w:highlight w:val="lightGray"/>
          <w:lang w:val="lt-LT"/>
        </w:rPr>
      </w:pPr>
      <w:r w:rsidRPr="00CD329D">
        <w:rPr>
          <w:lang w:val="lt-LT"/>
        </w:rPr>
        <w:t>3.</w:t>
      </w:r>
      <w:r w:rsidRPr="00CD329D">
        <w:rPr>
          <w:lang w:val="lt-LT"/>
        </w:rPr>
        <w:tab/>
        <w:t>PAGALBINIŲ MEDŽIAGŲ SĄRAŠAS</w:t>
      </w:r>
    </w:p>
    <w:p w14:paraId="1842F1F7" w14:textId="77777777" w:rsidR="00A96CDB" w:rsidRPr="00CD329D" w:rsidRDefault="00A96CDB" w:rsidP="005B4412">
      <w:pPr>
        <w:pStyle w:val="BTEMEASMCA"/>
      </w:pPr>
    </w:p>
    <w:p w14:paraId="5B49579C" w14:textId="77777777" w:rsidR="00A96CDB" w:rsidRPr="00C325CE" w:rsidRDefault="00A96CDB" w:rsidP="00A96CDB">
      <w:pPr>
        <w:pStyle w:val="Pagrindinistekstas"/>
        <w:rPr>
          <w:sz w:val="22"/>
          <w:szCs w:val="22"/>
          <w:lang w:val="lt-LT"/>
        </w:rPr>
      </w:pPr>
      <w:r w:rsidRPr="00C325CE">
        <w:rPr>
          <w:sz w:val="22"/>
          <w:szCs w:val="22"/>
          <w:lang w:val="lt-LT"/>
        </w:rPr>
        <w:t>Pagalbinės medžiagos: gliukozė monohidratas, injekcinis vanduo.</w:t>
      </w:r>
    </w:p>
    <w:p w14:paraId="27B2F56F" w14:textId="77777777" w:rsidR="00A96CDB" w:rsidRPr="00CD329D" w:rsidRDefault="00A96CDB" w:rsidP="005B4412">
      <w:pPr>
        <w:pStyle w:val="BTEMEASMCA"/>
      </w:pPr>
    </w:p>
    <w:p w14:paraId="177E5D2C" w14:textId="77777777" w:rsidR="00A96CDB" w:rsidRPr="00CD329D" w:rsidRDefault="00A96CDB" w:rsidP="005B4412">
      <w:pPr>
        <w:pStyle w:val="BTEMEASMCA"/>
      </w:pPr>
    </w:p>
    <w:p w14:paraId="65C91D26" w14:textId="77777777" w:rsidR="00A96CDB" w:rsidRPr="00CD329D" w:rsidRDefault="00A96CDB" w:rsidP="005942AF">
      <w:pPr>
        <w:pStyle w:val="PI-1labEMEASMCA"/>
        <w:rPr>
          <w:lang w:val="lt-LT"/>
        </w:rPr>
      </w:pPr>
      <w:r w:rsidRPr="00CD329D">
        <w:rPr>
          <w:lang w:val="lt-LT"/>
        </w:rPr>
        <w:t>4.</w:t>
      </w:r>
      <w:r w:rsidRPr="00CD329D">
        <w:rPr>
          <w:lang w:val="lt-LT"/>
        </w:rPr>
        <w:tab/>
        <w:t>FARMACINĖ FORMA IR KIEKIS PAKUOTĖJE</w:t>
      </w:r>
    </w:p>
    <w:p w14:paraId="6F703589" w14:textId="77777777" w:rsidR="00A96CDB" w:rsidRPr="00CD329D" w:rsidRDefault="00A96CDB" w:rsidP="005B4412">
      <w:pPr>
        <w:pStyle w:val="BTEMEASMCA"/>
      </w:pPr>
    </w:p>
    <w:p w14:paraId="3EC2B6D7" w14:textId="77777777" w:rsidR="006201FE" w:rsidRPr="00C325CE" w:rsidRDefault="006201FE" w:rsidP="00A96CDB">
      <w:pPr>
        <w:pStyle w:val="Pagrindinistekstas"/>
        <w:rPr>
          <w:sz w:val="22"/>
          <w:szCs w:val="22"/>
          <w:lang w:val="lt-LT"/>
        </w:rPr>
      </w:pPr>
      <w:r w:rsidRPr="00C325CE">
        <w:rPr>
          <w:sz w:val="22"/>
          <w:szCs w:val="22"/>
          <w:lang w:val="lt-LT"/>
        </w:rPr>
        <w:t xml:space="preserve">Injekcinis </w:t>
      </w:r>
      <w:r w:rsidR="00C54D33" w:rsidRPr="00C325CE">
        <w:rPr>
          <w:sz w:val="22"/>
          <w:szCs w:val="22"/>
          <w:lang w:val="lt-LT"/>
        </w:rPr>
        <w:t xml:space="preserve">ar infuzinis </w:t>
      </w:r>
      <w:r w:rsidRPr="00C325CE">
        <w:rPr>
          <w:sz w:val="22"/>
          <w:szCs w:val="22"/>
          <w:lang w:val="lt-LT"/>
        </w:rPr>
        <w:t>tirpalas</w:t>
      </w:r>
    </w:p>
    <w:p w14:paraId="4EED2980" w14:textId="77777777" w:rsidR="00A96CDB" w:rsidRPr="0052214A" w:rsidRDefault="00A96CDB" w:rsidP="00A96CDB">
      <w:pPr>
        <w:pStyle w:val="Pagrindinistekstas"/>
        <w:rPr>
          <w:sz w:val="22"/>
          <w:szCs w:val="22"/>
          <w:lang w:val="lt-LT"/>
        </w:rPr>
      </w:pPr>
      <w:r w:rsidRPr="00527568">
        <w:rPr>
          <w:sz w:val="22"/>
          <w:szCs w:val="22"/>
          <w:lang w:val="lt-LT"/>
        </w:rPr>
        <w:t xml:space="preserve">10 ampulių x 10 ml injekcinio </w:t>
      </w:r>
      <w:r w:rsidR="00C54D33" w:rsidRPr="0052214A">
        <w:rPr>
          <w:sz w:val="22"/>
          <w:szCs w:val="22"/>
          <w:lang w:val="lt-LT"/>
        </w:rPr>
        <w:t xml:space="preserve">ar infuzinio </w:t>
      </w:r>
      <w:r w:rsidRPr="0052214A">
        <w:rPr>
          <w:sz w:val="22"/>
          <w:szCs w:val="22"/>
          <w:lang w:val="lt-LT"/>
        </w:rPr>
        <w:t>tirpalo.</w:t>
      </w:r>
    </w:p>
    <w:p w14:paraId="7B5DF3B4" w14:textId="77777777" w:rsidR="00A96CDB" w:rsidRPr="00CD329D" w:rsidRDefault="00A96CDB" w:rsidP="005B4412">
      <w:pPr>
        <w:pStyle w:val="BTEMEASMCA"/>
      </w:pPr>
    </w:p>
    <w:p w14:paraId="5E5B4948" w14:textId="77777777" w:rsidR="00A96CDB" w:rsidRPr="00CD329D" w:rsidRDefault="00A96CDB" w:rsidP="005B4412">
      <w:pPr>
        <w:pStyle w:val="BTEMEASMCA"/>
      </w:pPr>
    </w:p>
    <w:p w14:paraId="6F1749F6" w14:textId="77777777" w:rsidR="00A96CDB" w:rsidRPr="00CD329D" w:rsidRDefault="00A96CDB" w:rsidP="005942AF">
      <w:pPr>
        <w:pStyle w:val="PI-1labEMEASMCA"/>
        <w:rPr>
          <w:highlight w:val="lightGray"/>
          <w:lang w:val="lt-LT"/>
        </w:rPr>
      </w:pPr>
      <w:r w:rsidRPr="00CD329D">
        <w:rPr>
          <w:lang w:val="lt-LT"/>
        </w:rPr>
        <w:t>5.</w:t>
      </w:r>
      <w:r w:rsidRPr="00CD329D">
        <w:rPr>
          <w:lang w:val="lt-LT"/>
        </w:rPr>
        <w:tab/>
        <w:t>VARTOJIMO METODAS IR BŪDAS</w:t>
      </w:r>
      <w:r w:rsidR="00D60491" w:rsidRPr="00CD329D">
        <w:rPr>
          <w:lang w:val="lt-LT"/>
        </w:rPr>
        <w:t xml:space="preserve"> (-AI)</w:t>
      </w:r>
    </w:p>
    <w:p w14:paraId="6B7D5767" w14:textId="77777777" w:rsidR="00A96CDB" w:rsidRPr="00CD329D" w:rsidRDefault="00A96CDB" w:rsidP="005B4412">
      <w:pPr>
        <w:pStyle w:val="BTEMEASMCA"/>
      </w:pPr>
    </w:p>
    <w:p w14:paraId="428F0021" w14:textId="77777777" w:rsidR="00A96CDB" w:rsidRPr="00C325CE" w:rsidRDefault="00A96CDB" w:rsidP="00A96CDB">
      <w:pPr>
        <w:pStyle w:val="Pagrindinistekstas"/>
        <w:rPr>
          <w:sz w:val="22"/>
          <w:szCs w:val="22"/>
          <w:lang w:val="lt-LT"/>
        </w:rPr>
      </w:pPr>
      <w:r w:rsidRPr="00C325CE">
        <w:rPr>
          <w:sz w:val="22"/>
          <w:szCs w:val="22"/>
          <w:lang w:val="lt-LT"/>
        </w:rPr>
        <w:t>Leisti į veną.</w:t>
      </w:r>
    </w:p>
    <w:p w14:paraId="0304D99E" w14:textId="77777777" w:rsidR="00A96CDB" w:rsidRPr="00CD329D" w:rsidRDefault="00A96CDB" w:rsidP="005B4412">
      <w:pPr>
        <w:pStyle w:val="BTEMEASMCA"/>
      </w:pPr>
      <w:r w:rsidRPr="00CD329D">
        <w:t>Prieš vartojimą perskaitykite pakuotės lapelį.</w:t>
      </w:r>
    </w:p>
    <w:p w14:paraId="6C1D3DE4" w14:textId="77777777" w:rsidR="00A96CDB" w:rsidRPr="00CD329D" w:rsidRDefault="00A96CDB" w:rsidP="005B4412">
      <w:pPr>
        <w:pStyle w:val="BTEMEASMCA"/>
      </w:pPr>
    </w:p>
    <w:p w14:paraId="38DC3636" w14:textId="77777777" w:rsidR="00A96CDB" w:rsidRPr="00CD329D" w:rsidRDefault="00A96CDB" w:rsidP="005B4412">
      <w:pPr>
        <w:pStyle w:val="BTEMEASMCA"/>
      </w:pPr>
    </w:p>
    <w:p w14:paraId="7318930D" w14:textId="77777777" w:rsidR="00A96CDB" w:rsidRPr="00CD329D" w:rsidRDefault="00A96CDB" w:rsidP="005942AF">
      <w:pPr>
        <w:pStyle w:val="PI-1labEMEASMCA"/>
        <w:rPr>
          <w:lang w:val="lt-LT"/>
        </w:rPr>
      </w:pPr>
      <w:r w:rsidRPr="00CD329D">
        <w:rPr>
          <w:lang w:val="lt-LT"/>
        </w:rPr>
        <w:t>6.</w:t>
      </w:r>
      <w:r w:rsidRPr="00CD329D">
        <w:rPr>
          <w:lang w:val="lt-LT"/>
        </w:rPr>
        <w:tab/>
        <w:t xml:space="preserve">SPECIALUS ĮSPĖJIMAS, KAD VAISTINĮ PREPARATĄ BŪTINA LAIKYTI VAIKAMS </w:t>
      </w:r>
      <w:r w:rsidR="0086221A" w:rsidRPr="00CD329D">
        <w:rPr>
          <w:lang w:val="lt-LT"/>
        </w:rPr>
        <w:t xml:space="preserve">NEPASTEBIMOJE </w:t>
      </w:r>
      <w:r w:rsidRPr="00CD329D">
        <w:rPr>
          <w:lang w:val="lt-LT"/>
        </w:rPr>
        <w:t xml:space="preserve">IR </w:t>
      </w:r>
      <w:r w:rsidR="0086221A" w:rsidRPr="00CD329D">
        <w:rPr>
          <w:lang w:val="lt-LT"/>
        </w:rPr>
        <w:t xml:space="preserve">NEPASIEKIAMOJE </w:t>
      </w:r>
      <w:r w:rsidRPr="00CD329D">
        <w:rPr>
          <w:lang w:val="lt-LT"/>
        </w:rPr>
        <w:t>VIETOJE</w:t>
      </w:r>
    </w:p>
    <w:p w14:paraId="10CE46F9" w14:textId="77777777" w:rsidR="00A96CDB" w:rsidRPr="00CD329D" w:rsidRDefault="00A96CDB" w:rsidP="005B4412">
      <w:pPr>
        <w:pStyle w:val="BTEMEASMCA"/>
      </w:pPr>
    </w:p>
    <w:p w14:paraId="54856BA3" w14:textId="77777777" w:rsidR="00A96CDB" w:rsidRPr="00CD329D" w:rsidRDefault="00A96CDB" w:rsidP="005B4412">
      <w:pPr>
        <w:pStyle w:val="BTEMEASMCA"/>
      </w:pPr>
      <w:r w:rsidRPr="00CD329D">
        <w:t xml:space="preserve">Laikyti vaikams </w:t>
      </w:r>
      <w:r w:rsidR="0086221A" w:rsidRPr="00CD329D">
        <w:t xml:space="preserve">nepastebimoje </w:t>
      </w:r>
      <w:r w:rsidRPr="00CD329D">
        <w:t xml:space="preserve">ir </w:t>
      </w:r>
      <w:r w:rsidR="0086221A" w:rsidRPr="00CD329D">
        <w:t xml:space="preserve">nepasiekiamoje </w:t>
      </w:r>
      <w:r w:rsidRPr="00CD329D">
        <w:t>vietoje.</w:t>
      </w:r>
    </w:p>
    <w:p w14:paraId="1D7F3A5D" w14:textId="77777777" w:rsidR="00A96CDB" w:rsidRPr="00CD329D" w:rsidRDefault="00A96CDB" w:rsidP="005B4412">
      <w:pPr>
        <w:pStyle w:val="BTEMEASMCA"/>
      </w:pPr>
    </w:p>
    <w:p w14:paraId="34EEB5B6" w14:textId="77777777" w:rsidR="00A96CDB" w:rsidRPr="00CD329D" w:rsidRDefault="00A96CDB" w:rsidP="005B4412">
      <w:pPr>
        <w:pStyle w:val="BTEMEASMCA"/>
      </w:pPr>
    </w:p>
    <w:p w14:paraId="44BDDC3C" w14:textId="77777777" w:rsidR="00A96CDB" w:rsidRPr="00CD329D" w:rsidRDefault="00A96CDB" w:rsidP="005942AF">
      <w:pPr>
        <w:pStyle w:val="PI-1labEMEASMCA"/>
        <w:rPr>
          <w:highlight w:val="lightGray"/>
          <w:lang w:val="lt-LT"/>
        </w:rPr>
      </w:pPr>
      <w:r w:rsidRPr="00CD329D">
        <w:rPr>
          <w:lang w:val="lt-LT"/>
        </w:rPr>
        <w:t>7.</w:t>
      </w:r>
      <w:r w:rsidRPr="00CD329D">
        <w:rPr>
          <w:lang w:val="lt-LT"/>
        </w:rPr>
        <w:tab/>
        <w:t>KITAS (-I) SPECIALUS (-ŪS) ĮSPĖJIMAS (-AI) (JEI REIKIA)</w:t>
      </w:r>
    </w:p>
    <w:p w14:paraId="42B6D0D3" w14:textId="77777777" w:rsidR="00A96CDB" w:rsidRPr="00CD329D" w:rsidRDefault="00A96CDB" w:rsidP="005B4412">
      <w:pPr>
        <w:pStyle w:val="BTEMEASMCA"/>
      </w:pPr>
    </w:p>
    <w:p w14:paraId="7A75FF1F" w14:textId="77777777" w:rsidR="00A96CDB" w:rsidRPr="00CD329D" w:rsidRDefault="00A96CDB" w:rsidP="005B4412">
      <w:pPr>
        <w:pStyle w:val="BTEMEASMCA"/>
      </w:pPr>
    </w:p>
    <w:p w14:paraId="1BC94B9D" w14:textId="77777777" w:rsidR="00A96CDB" w:rsidRPr="00CD329D" w:rsidRDefault="00A96CDB" w:rsidP="005942AF">
      <w:pPr>
        <w:pStyle w:val="PI-1labEMEASMCA"/>
        <w:rPr>
          <w:highlight w:val="lightGray"/>
          <w:lang w:val="lt-LT"/>
        </w:rPr>
      </w:pPr>
      <w:r w:rsidRPr="00CD329D">
        <w:rPr>
          <w:lang w:val="lt-LT"/>
        </w:rPr>
        <w:t>8.</w:t>
      </w:r>
      <w:r w:rsidRPr="00CD329D">
        <w:rPr>
          <w:lang w:val="lt-LT"/>
        </w:rPr>
        <w:tab/>
        <w:t>TINKAMUMO LAIKAS</w:t>
      </w:r>
    </w:p>
    <w:p w14:paraId="1466898C" w14:textId="77777777" w:rsidR="00A96CDB" w:rsidRPr="00CD329D" w:rsidRDefault="00A96CDB" w:rsidP="005B4412">
      <w:pPr>
        <w:pStyle w:val="BTEMEASMCA"/>
      </w:pPr>
    </w:p>
    <w:p w14:paraId="3CB78C96" w14:textId="77777777" w:rsidR="00A96CDB" w:rsidRPr="00CD329D" w:rsidRDefault="00452DAC" w:rsidP="005B4412">
      <w:pPr>
        <w:pStyle w:val="BTEMEASMCA"/>
      </w:pPr>
      <w:r>
        <w:t>EXP</w:t>
      </w:r>
      <w:r w:rsidR="00A96CDB" w:rsidRPr="00CD329D">
        <w:t xml:space="preserve"> {mm/MMMM}</w:t>
      </w:r>
    </w:p>
    <w:p w14:paraId="68993054" w14:textId="77777777" w:rsidR="00A96CDB" w:rsidRPr="00CD329D" w:rsidRDefault="00A96CDB" w:rsidP="005B4412">
      <w:pPr>
        <w:pStyle w:val="BTEMEASMCA"/>
      </w:pPr>
    </w:p>
    <w:p w14:paraId="57DFFE8D" w14:textId="77777777" w:rsidR="00A96CDB" w:rsidRPr="00CD329D" w:rsidRDefault="00A96CDB" w:rsidP="005B4412">
      <w:pPr>
        <w:pStyle w:val="BTEMEASMCA"/>
      </w:pPr>
    </w:p>
    <w:p w14:paraId="4735409D" w14:textId="77777777" w:rsidR="00A96CDB" w:rsidRPr="00CD329D" w:rsidRDefault="00A96CDB" w:rsidP="005942AF">
      <w:pPr>
        <w:pStyle w:val="PI-1labEMEASMCA"/>
        <w:rPr>
          <w:lang w:val="lt-LT"/>
        </w:rPr>
      </w:pPr>
      <w:r w:rsidRPr="00CD329D">
        <w:rPr>
          <w:lang w:val="lt-LT"/>
        </w:rPr>
        <w:t>9.</w:t>
      </w:r>
      <w:r w:rsidRPr="00CD329D">
        <w:rPr>
          <w:lang w:val="lt-LT"/>
        </w:rPr>
        <w:tab/>
        <w:t>SPECIALIOS LAIKYMO SĄLYGOS</w:t>
      </w:r>
    </w:p>
    <w:p w14:paraId="60FC9542" w14:textId="77777777" w:rsidR="00A96CDB" w:rsidRPr="00C325CE" w:rsidRDefault="00A96CDB" w:rsidP="00A96CDB">
      <w:pPr>
        <w:pStyle w:val="Pagrindinistekstas"/>
        <w:rPr>
          <w:szCs w:val="22"/>
          <w:lang w:val="lt-LT"/>
        </w:rPr>
      </w:pPr>
    </w:p>
    <w:p w14:paraId="54F6F717" w14:textId="77777777" w:rsidR="00A96CDB" w:rsidRPr="00CD329D" w:rsidRDefault="00827CB7" w:rsidP="005B4412">
      <w:pPr>
        <w:pStyle w:val="BTEMEASMCA"/>
      </w:pPr>
      <w:r w:rsidRPr="00C325CE">
        <w:t xml:space="preserve">Praskiestą vaistą vartoti nedelsiant. </w:t>
      </w:r>
    </w:p>
    <w:p w14:paraId="21721FB3" w14:textId="77777777" w:rsidR="00A96CDB" w:rsidRPr="00CD329D" w:rsidRDefault="00A96CDB" w:rsidP="005B4412">
      <w:pPr>
        <w:pStyle w:val="BTEMEASMCA"/>
      </w:pPr>
    </w:p>
    <w:p w14:paraId="3236D08C" w14:textId="77777777" w:rsidR="00A96CDB" w:rsidRPr="00CD329D" w:rsidRDefault="00A96CDB" w:rsidP="005942AF">
      <w:pPr>
        <w:pStyle w:val="PI-1labEMEASMCA"/>
        <w:rPr>
          <w:lang w:val="lt-LT"/>
        </w:rPr>
      </w:pPr>
      <w:r w:rsidRPr="00CD329D">
        <w:rPr>
          <w:lang w:val="lt-LT"/>
        </w:rPr>
        <w:t>10.</w:t>
      </w:r>
      <w:r w:rsidRPr="00CD329D">
        <w:rPr>
          <w:lang w:val="lt-LT"/>
        </w:rPr>
        <w:tab/>
        <w:t xml:space="preserve">SPECIALIOS ATSARGUMO PRIEMONĖS DĖL NESUVARTOTO </w:t>
      </w:r>
      <w:r w:rsidRPr="00CD329D">
        <w:rPr>
          <w:bCs/>
          <w:lang w:val="lt-LT"/>
        </w:rPr>
        <w:t xml:space="preserve">VAISTINIO PREPARATO AR JO ATLIEKŲ </w:t>
      </w:r>
      <w:r w:rsidRPr="00CD329D">
        <w:rPr>
          <w:lang w:val="lt-LT"/>
        </w:rPr>
        <w:t>TVARKYMO (JEI REIKIA)</w:t>
      </w:r>
    </w:p>
    <w:p w14:paraId="7BEB5F60" w14:textId="77777777" w:rsidR="00A96CDB" w:rsidRPr="00CD329D" w:rsidRDefault="00A96CDB" w:rsidP="005B4412">
      <w:pPr>
        <w:pStyle w:val="BTEMEASMCA"/>
      </w:pPr>
    </w:p>
    <w:p w14:paraId="0FB6E1E2" w14:textId="77777777" w:rsidR="00A96CDB" w:rsidRPr="00CD329D" w:rsidRDefault="00A96CDB" w:rsidP="005B4412">
      <w:pPr>
        <w:pStyle w:val="BTEMEASMCA"/>
      </w:pPr>
    </w:p>
    <w:p w14:paraId="76046640" w14:textId="77777777" w:rsidR="00A96CDB" w:rsidRPr="00CD329D" w:rsidRDefault="00A96CDB" w:rsidP="005942AF">
      <w:pPr>
        <w:pStyle w:val="PI-1labEMEASMCA"/>
        <w:rPr>
          <w:lang w:val="lt-LT"/>
        </w:rPr>
      </w:pPr>
      <w:r w:rsidRPr="00CD329D">
        <w:rPr>
          <w:lang w:val="lt-LT"/>
        </w:rPr>
        <w:t>11.</w:t>
      </w:r>
      <w:r w:rsidRPr="00CD329D">
        <w:rPr>
          <w:lang w:val="lt-LT"/>
        </w:rPr>
        <w:tab/>
      </w:r>
      <w:r w:rsidR="00DE614C" w:rsidRPr="00CD329D">
        <w:rPr>
          <w:lang w:val="lt-LT"/>
        </w:rPr>
        <w:t>REGISTRUOTOJO</w:t>
      </w:r>
      <w:r w:rsidRPr="00CD329D">
        <w:rPr>
          <w:lang w:val="lt-LT"/>
        </w:rPr>
        <w:t xml:space="preserve"> PAVADINIMAS IR ADRESAS</w:t>
      </w:r>
    </w:p>
    <w:p w14:paraId="21D3AC93" w14:textId="77777777" w:rsidR="00A96CDB" w:rsidRPr="00CD329D" w:rsidRDefault="00A96CDB" w:rsidP="005B4412">
      <w:pPr>
        <w:pStyle w:val="BTEMEASMCA"/>
      </w:pPr>
    </w:p>
    <w:p w14:paraId="509038AD" w14:textId="77777777" w:rsidR="00A96CDB" w:rsidRPr="00C325CE" w:rsidRDefault="00A96CDB" w:rsidP="00A96CDB">
      <w:pPr>
        <w:widowControl w:val="0"/>
        <w:autoSpaceDE w:val="0"/>
        <w:autoSpaceDN w:val="0"/>
        <w:adjustRightInd w:val="0"/>
        <w:rPr>
          <w:sz w:val="22"/>
          <w:szCs w:val="22"/>
          <w:lang w:val="lt-LT"/>
        </w:rPr>
      </w:pPr>
      <w:r w:rsidRPr="00C325CE">
        <w:rPr>
          <w:sz w:val="22"/>
          <w:szCs w:val="22"/>
          <w:lang w:val="lt-LT"/>
        </w:rPr>
        <w:t>PRO.MED.CS Praha a.s</w:t>
      </w:r>
    </w:p>
    <w:p w14:paraId="47DB244E" w14:textId="77777777" w:rsidR="00A96CDB" w:rsidRPr="0052214A" w:rsidRDefault="00A96CDB" w:rsidP="00A96CDB">
      <w:pPr>
        <w:widowControl w:val="0"/>
        <w:autoSpaceDE w:val="0"/>
        <w:autoSpaceDN w:val="0"/>
        <w:adjustRightInd w:val="0"/>
        <w:rPr>
          <w:sz w:val="22"/>
          <w:szCs w:val="22"/>
          <w:lang w:val="lt-LT"/>
        </w:rPr>
      </w:pPr>
      <w:r w:rsidRPr="00527568">
        <w:rPr>
          <w:sz w:val="22"/>
          <w:szCs w:val="22"/>
          <w:lang w:val="lt-LT"/>
        </w:rPr>
        <w:t>Telčsk</w:t>
      </w:r>
      <w:r w:rsidR="00794558" w:rsidRPr="00794558">
        <w:rPr>
          <w:sz w:val="22"/>
          <w:szCs w:val="22"/>
          <w:lang w:val="lt-LT"/>
        </w:rPr>
        <w:t>á 377/</w:t>
      </w:r>
      <w:r w:rsidRPr="0052214A">
        <w:rPr>
          <w:sz w:val="22"/>
          <w:szCs w:val="22"/>
          <w:lang w:val="lt-LT"/>
        </w:rPr>
        <w:t xml:space="preserve">1, </w:t>
      </w:r>
      <w:r w:rsidR="00794558" w:rsidRPr="00794558">
        <w:rPr>
          <w:sz w:val="22"/>
          <w:szCs w:val="22"/>
          <w:lang w:val="lt-LT"/>
        </w:rPr>
        <w:t>Michle</w:t>
      </w:r>
      <w:r w:rsidR="00794558">
        <w:rPr>
          <w:sz w:val="22"/>
          <w:szCs w:val="22"/>
          <w:lang w:val="lt-LT"/>
        </w:rPr>
        <w:t xml:space="preserve">, </w:t>
      </w:r>
      <w:r w:rsidRPr="0052214A">
        <w:rPr>
          <w:sz w:val="22"/>
          <w:szCs w:val="22"/>
          <w:lang w:val="lt-LT"/>
        </w:rPr>
        <w:t>140 00 Praha 4</w:t>
      </w:r>
    </w:p>
    <w:p w14:paraId="3D0CADE9" w14:textId="77777777" w:rsidR="00A96CDB" w:rsidRPr="00CD329D" w:rsidRDefault="00A96CDB" w:rsidP="00A96CDB">
      <w:pPr>
        <w:pStyle w:val="Pagrindinistekstas"/>
        <w:rPr>
          <w:sz w:val="22"/>
          <w:szCs w:val="22"/>
          <w:lang w:val="lt-LT"/>
        </w:rPr>
      </w:pPr>
      <w:r w:rsidRPr="0052214A">
        <w:rPr>
          <w:sz w:val="22"/>
          <w:szCs w:val="22"/>
          <w:lang w:val="lt-LT"/>
        </w:rPr>
        <w:t>Čekijos Respublika</w:t>
      </w:r>
    </w:p>
    <w:p w14:paraId="2A789ADD" w14:textId="77777777" w:rsidR="00A96CDB" w:rsidRPr="00CD329D" w:rsidRDefault="00A96CDB" w:rsidP="005B4412">
      <w:pPr>
        <w:pStyle w:val="BTEMEASMCA"/>
      </w:pPr>
    </w:p>
    <w:p w14:paraId="6FD9D43E" w14:textId="77777777" w:rsidR="00A96CDB" w:rsidRPr="00CD329D" w:rsidRDefault="00A96CDB" w:rsidP="005B4412">
      <w:pPr>
        <w:pStyle w:val="BTEMEASMCA"/>
      </w:pPr>
    </w:p>
    <w:p w14:paraId="12B04510" w14:textId="77777777" w:rsidR="00A96CDB" w:rsidRPr="00CD329D" w:rsidRDefault="00A96CDB" w:rsidP="005942AF">
      <w:pPr>
        <w:pStyle w:val="PI-1labEMEASMCA"/>
        <w:rPr>
          <w:lang w:val="lt-LT"/>
        </w:rPr>
      </w:pPr>
      <w:r w:rsidRPr="00CD329D">
        <w:rPr>
          <w:lang w:val="lt-LT"/>
        </w:rPr>
        <w:t>12.</w:t>
      </w:r>
      <w:r w:rsidRPr="00CD329D">
        <w:rPr>
          <w:lang w:val="lt-LT"/>
        </w:rPr>
        <w:tab/>
      </w:r>
      <w:r w:rsidR="00DE614C" w:rsidRPr="00CD329D">
        <w:rPr>
          <w:lang w:val="lt-LT"/>
        </w:rPr>
        <w:t>REGISTRACIJOS PAŽYMĖJIMO NUMERIS (-IAI)</w:t>
      </w:r>
    </w:p>
    <w:p w14:paraId="0F563814" w14:textId="77777777" w:rsidR="00A96CDB" w:rsidRPr="00CD329D" w:rsidRDefault="00A96CDB" w:rsidP="005B4412">
      <w:pPr>
        <w:pStyle w:val="BTEMEASMCA"/>
      </w:pPr>
    </w:p>
    <w:p w14:paraId="79B212C1" w14:textId="77777777" w:rsidR="00A96CDB" w:rsidRPr="00C325CE" w:rsidRDefault="00A96CDB" w:rsidP="00A96CDB">
      <w:pPr>
        <w:widowControl w:val="0"/>
        <w:autoSpaceDE w:val="0"/>
        <w:autoSpaceDN w:val="0"/>
        <w:adjustRightInd w:val="0"/>
        <w:rPr>
          <w:sz w:val="22"/>
          <w:szCs w:val="22"/>
          <w:lang w:val="lt-LT"/>
        </w:rPr>
      </w:pPr>
      <w:r w:rsidRPr="00C325CE">
        <w:rPr>
          <w:sz w:val="22"/>
          <w:szCs w:val="22"/>
          <w:lang w:val="lt-LT"/>
        </w:rPr>
        <w:t>LT/1/01/0467/003</w:t>
      </w:r>
    </w:p>
    <w:p w14:paraId="3F867EDC" w14:textId="77777777" w:rsidR="00A96CDB" w:rsidRPr="00CD329D" w:rsidRDefault="00A96CDB" w:rsidP="005B4412">
      <w:pPr>
        <w:pStyle w:val="BTEMEASMCA"/>
      </w:pPr>
    </w:p>
    <w:p w14:paraId="25BD846E" w14:textId="77777777" w:rsidR="00A96CDB" w:rsidRPr="00CD329D" w:rsidRDefault="00A96CDB" w:rsidP="005B4412">
      <w:pPr>
        <w:pStyle w:val="BTEMEASMCA"/>
      </w:pPr>
    </w:p>
    <w:p w14:paraId="728E46E0" w14:textId="77777777" w:rsidR="00A96CDB" w:rsidRPr="00CD329D" w:rsidRDefault="00A96CDB" w:rsidP="005942AF">
      <w:pPr>
        <w:pStyle w:val="PI-1labEMEASMCA"/>
        <w:rPr>
          <w:lang w:val="lt-LT"/>
        </w:rPr>
      </w:pPr>
      <w:r w:rsidRPr="00CD329D">
        <w:rPr>
          <w:lang w:val="lt-LT"/>
        </w:rPr>
        <w:t>13.</w:t>
      </w:r>
      <w:r w:rsidRPr="00CD329D">
        <w:rPr>
          <w:lang w:val="lt-LT"/>
        </w:rPr>
        <w:tab/>
        <w:t>SERIJOS NUMERIS</w:t>
      </w:r>
    </w:p>
    <w:p w14:paraId="5741F430" w14:textId="77777777" w:rsidR="00A96CDB" w:rsidRPr="00CD329D" w:rsidRDefault="00A96CDB" w:rsidP="005B4412">
      <w:pPr>
        <w:pStyle w:val="BTEMEASMCA"/>
      </w:pPr>
    </w:p>
    <w:p w14:paraId="1841B62C" w14:textId="77777777" w:rsidR="00A96CDB" w:rsidRPr="00CD329D" w:rsidRDefault="00452DAC" w:rsidP="00A96CDB">
      <w:pPr>
        <w:pStyle w:val="Pagrindinistekstas"/>
        <w:rPr>
          <w:sz w:val="22"/>
          <w:szCs w:val="22"/>
          <w:lang w:val="lt-LT"/>
        </w:rPr>
      </w:pPr>
      <w:r>
        <w:rPr>
          <w:sz w:val="22"/>
          <w:szCs w:val="22"/>
          <w:lang w:val="lt-LT"/>
        </w:rPr>
        <w:t>Lot</w:t>
      </w:r>
    </w:p>
    <w:p w14:paraId="2BF67C92" w14:textId="77777777" w:rsidR="00A96CDB" w:rsidRPr="00CD329D" w:rsidRDefault="00A96CDB" w:rsidP="005B4412">
      <w:pPr>
        <w:pStyle w:val="BTEMEASMCA"/>
      </w:pPr>
    </w:p>
    <w:p w14:paraId="2A15A490" w14:textId="77777777" w:rsidR="00A96CDB" w:rsidRPr="00CD329D" w:rsidRDefault="00A96CDB" w:rsidP="005B4412">
      <w:pPr>
        <w:pStyle w:val="BTEMEASMCA"/>
      </w:pPr>
    </w:p>
    <w:p w14:paraId="1B56F2A5" w14:textId="77777777" w:rsidR="00A96CDB" w:rsidRPr="00CD329D" w:rsidRDefault="00A96CDB" w:rsidP="005942AF">
      <w:pPr>
        <w:pStyle w:val="PI-1labEMEASMCA"/>
        <w:rPr>
          <w:lang w:val="lt-LT"/>
        </w:rPr>
      </w:pPr>
      <w:r w:rsidRPr="00CD329D">
        <w:rPr>
          <w:lang w:val="lt-LT"/>
        </w:rPr>
        <w:t>14.</w:t>
      </w:r>
      <w:r w:rsidRPr="00CD329D">
        <w:rPr>
          <w:lang w:val="lt-LT"/>
        </w:rPr>
        <w:tab/>
        <w:t>PARDAVIMO (IŠDAVIMO) TVARKA</w:t>
      </w:r>
    </w:p>
    <w:p w14:paraId="71A75E9C" w14:textId="77777777" w:rsidR="00A96CDB" w:rsidRPr="00CD329D" w:rsidRDefault="00A96CDB" w:rsidP="005B4412">
      <w:pPr>
        <w:pStyle w:val="BTEMEASMCA"/>
      </w:pPr>
    </w:p>
    <w:p w14:paraId="3CE56921" w14:textId="77777777" w:rsidR="00A96CDB" w:rsidRPr="00CD329D" w:rsidRDefault="00A96CDB" w:rsidP="005B4412">
      <w:pPr>
        <w:pStyle w:val="BTEMEASMCA"/>
      </w:pPr>
      <w:r w:rsidRPr="00CD329D">
        <w:t>Receptinis vaistas</w:t>
      </w:r>
    </w:p>
    <w:p w14:paraId="47FEE48A" w14:textId="77777777" w:rsidR="00A96CDB" w:rsidRPr="00CD329D" w:rsidRDefault="00A96CDB" w:rsidP="005B4412">
      <w:pPr>
        <w:pStyle w:val="BTEMEASMCA"/>
      </w:pPr>
    </w:p>
    <w:p w14:paraId="18925BE6" w14:textId="77777777" w:rsidR="00A96CDB" w:rsidRPr="00CD329D" w:rsidRDefault="00A96CDB" w:rsidP="005B4412">
      <w:pPr>
        <w:pStyle w:val="BTEMEASMCA"/>
      </w:pPr>
    </w:p>
    <w:p w14:paraId="41DC5142" w14:textId="77777777" w:rsidR="00A96CDB" w:rsidRPr="00CD329D" w:rsidRDefault="00A96CDB" w:rsidP="005942AF">
      <w:pPr>
        <w:pStyle w:val="PI-1labEMEASMCA"/>
        <w:rPr>
          <w:lang w:val="lt-LT"/>
        </w:rPr>
      </w:pPr>
      <w:r w:rsidRPr="00CD329D">
        <w:rPr>
          <w:lang w:val="lt-LT"/>
        </w:rPr>
        <w:t>15.</w:t>
      </w:r>
      <w:r w:rsidRPr="00CD329D">
        <w:rPr>
          <w:lang w:val="lt-LT"/>
        </w:rPr>
        <w:tab/>
        <w:t>VARTOJIMO INSTRUKCIJA</w:t>
      </w:r>
    </w:p>
    <w:p w14:paraId="3C262E7D" w14:textId="77777777" w:rsidR="00A96CDB" w:rsidRPr="00CD329D" w:rsidRDefault="00A96CDB" w:rsidP="005B4412">
      <w:pPr>
        <w:pStyle w:val="BTEMEASMCA"/>
      </w:pPr>
    </w:p>
    <w:p w14:paraId="1FD23F43" w14:textId="77777777" w:rsidR="00A96CDB" w:rsidRPr="00CD329D" w:rsidRDefault="00A96CDB" w:rsidP="005B4412">
      <w:pPr>
        <w:pStyle w:val="BTEMEASMCA"/>
      </w:pPr>
    </w:p>
    <w:p w14:paraId="5FD1BC9D" w14:textId="77777777" w:rsidR="00A96CDB" w:rsidRPr="00CD329D" w:rsidRDefault="00A96CDB" w:rsidP="005942AF">
      <w:pPr>
        <w:pStyle w:val="PI-1labEMEASMCA"/>
        <w:rPr>
          <w:lang w:val="lt-LT"/>
        </w:rPr>
      </w:pPr>
      <w:r w:rsidRPr="00CD329D">
        <w:rPr>
          <w:lang w:val="lt-LT"/>
        </w:rPr>
        <w:t>16.</w:t>
      </w:r>
      <w:r w:rsidRPr="00CD329D">
        <w:rPr>
          <w:lang w:val="lt-LT"/>
        </w:rPr>
        <w:tab/>
        <w:t>INFORMACIJA BRAILIO RAŠTU</w:t>
      </w:r>
    </w:p>
    <w:p w14:paraId="0C3DB39F" w14:textId="77777777" w:rsidR="00A96CDB" w:rsidRPr="00CD329D" w:rsidRDefault="00A96CDB" w:rsidP="005B4412">
      <w:pPr>
        <w:pStyle w:val="BTEMEASMCA"/>
      </w:pPr>
    </w:p>
    <w:p w14:paraId="36209369" w14:textId="77777777" w:rsidR="00A96CDB" w:rsidRPr="00CD329D" w:rsidRDefault="00A96CDB" w:rsidP="005B4412">
      <w:pPr>
        <w:pStyle w:val="BTEMEASMCA"/>
      </w:pPr>
      <w:r w:rsidRPr="00CD329D">
        <w:rPr>
          <w:highlight w:val="lightGray"/>
        </w:rPr>
        <w:t xml:space="preserve">Priimtas </w:t>
      </w:r>
      <w:r w:rsidR="00947890" w:rsidRPr="00CD329D">
        <w:rPr>
          <w:highlight w:val="lightGray"/>
        </w:rPr>
        <w:t>pagrindimas informacijos Brailio raštu nepateikti</w:t>
      </w:r>
      <w:r w:rsidRPr="00CD329D">
        <w:t>.</w:t>
      </w:r>
    </w:p>
    <w:p w14:paraId="1AC3E2E9" w14:textId="77777777" w:rsidR="00A96CDB" w:rsidRPr="00CD329D" w:rsidRDefault="00A96CDB" w:rsidP="005B4412">
      <w:pPr>
        <w:pStyle w:val="BTEMEASMCA"/>
      </w:pPr>
    </w:p>
    <w:p w14:paraId="67E4CE39" w14:textId="77777777" w:rsidR="00C54D33" w:rsidRPr="00CD329D" w:rsidRDefault="00C54D33" w:rsidP="00C54D33">
      <w:pPr>
        <w:rPr>
          <w:noProof/>
          <w:sz w:val="22"/>
          <w:szCs w:val="22"/>
          <w:shd w:val="clear" w:color="auto" w:fill="CCCCCC"/>
          <w:lang w:val="lt-LT"/>
        </w:rPr>
      </w:pPr>
    </w:p>
    <w:p w14:paraId="4FC848C8" w14:textId="77777777" w:rsidR="00C54D33" w:rsidRPr="00CD329D" w:rsidRDefault="00C54D33" w:rsidP="00C54D33">
      <w:pPr>
        <w:pStyle w:val="PI-1labEMEASMCA"/>
        <w:rPr>
          <w:i/>
          <w:lang w:val="lt-LT"/>
        </w:rPr>
      </w:pPr>
      <w:r w:rsidRPr="00C325CE">
        <w:rPr>
          <w:szCs w:val="22"/>
          <w:lang w:val="lt-LT"/>
        </w:rPr>
        <w:t>17.</w:t>
      </w:r>
      <w:r w:rsidRPr="00C325CE">
        <w:rPr>
          <w:szCs w:val="22"/>
          <w:lang w:val="lt-LT"/>
        </w:rPr>
        <w:tab/>
        <w:t>UNIKALUS IDENTIFIKATORIUS – 2D BRŪKŠNINIS KODAS</w:t>
      </w:r>
    </w:p>
    <w:p w14:paraId="519D05F5" w14:textId="77777777" w:rsidR="00C54D33" w:rsidRPr="00CD329D" w:rsidRDefault="00C54D33" w:rsidP="00C54D33">
      <w:pPr>
        <w:rPr>
          <w:noProof/>
          <w:sz w:val="22"/>
          <w:szCs w:val="22"/>
          <w:lang w:val="lt-LT"/>
        </w:rPr>
      </w:pPr>
    </w:p>
    <w:p w14:paraId="0FFA7806" w14:textId="77777777" w:rsidR="00C54D33" w:rsidRPr="00CD329D" w:rsidRDefault="00C54D33" w:rsidP="00C54D33">
      <w:pPr>
        <w:rPr>
          <w:noProof/>
          <w:sz w:val="22"/>
          <w:szCs w:val="22"/>
          <w:shd w:val="clear" w:color="auto" w:fill="CCCCCC"/>
          <w:lang w:val="lt-LT"/>
        </w:rPr>
      </w:pPr>
      <w:r w:rsidRPr="00CD329D">
        <w:rPr>
          <w:noProof/>
          <w:sz w:val="22"/>
          <w:szCs w:val="22"/>
          <w:highlight w:val="lightGray"/>
          <w:lang w:val="lt-LT"/>
        </w:rPr>
        <w:t>2D brūkšninis kodas su nurodytu unikaliu identifikatoriumi.</w:t>
      </w:r>
    </w:p>
    <w:p w14:paraId="16DB46DD" w14:textId="77777777" w:rsidR="00C54D33" w:rsidRPr="00CD329D" w:rsidRDefault="00C54D33" w:rsidP="00C54D33">
      <w:pPr>
        <w:rPr>
          <w:noProof/>
          <w:lang w:val="lt-LT"/>
        </w:rPr>
      </w:pPr>
    </w:p>
    <w:p w14:paraId="753A471A" w14:textId="77777777" w:rsidR="00C54D33" w:rsidRPr="00CD329D" w:rsidRDefault="00C54D33" w:rsidP="00C54D33">
      <w:pPr>
        <w:rPr>
          <w:noProof/>
          <w:lang w:val="lt-LT"/>
        </w:rPr>
      </w:pPr>
    </w:p>
    <w:p w14:paraId="57C6A0D6" w14:textId="77777777" w:rsidR="00C54D33" w:rsidRPr="00C325CE" w:rsidRDefault="00C54D33" w:rsidP="00C54D33">
      <w:pPr>
        <w:pStyle w:val="PI-1labEMEASMCA"/>
        <w:rPr>
          <w:caps/>
          <w:szCs w:val="22"/>
          <w:lang w:val="lt-LT"/>
        </w:rPr>
      </w:pPr>
      <w:r w:rsidRPr="00C325CE">
        <w:rPr>
          <w:szCs w:val="22"/>
          <w:lang w:val="lt-LT"/>
        </w:rPr>
        <w:t>18.</w:t>
      </w:r>
      <w:r w:rsidRPr="00C325CE">
        <w:rPr>
          <w:szCs w:val="22"/>
          <w:lang w:val="lt-LT"/>
        </w:rPr>
        <w:tab/>
        <w:t>UNIKALUS IDENTIFIKATORIUS – ŽMONĖMS SUPRANTAMI DUOMENYS</w:t>
      </w:r>
    </w:p>
    <w:p w14:paraId="7A151D43" w14:textId="77777777" w:rsidR="00C54D33" w:rsidRPr="00CD329D" w:rsidRDefault="00C54D33" w:rsidP="00C54D33">
      <w:pPr>
        <w:rPr>
          <w:noProof/>
          <w:lang w:val="lt-LT"/>
        </w:rPr>
      </w:pPr>
    </w:p>
    <w:p w14:paraId="17108648" w14:textId="77777777" w:rsidR="00C54D33" w:rsidRPr="00CD329D" w:rsidRDefault="00C54D33" w:rsidP="00C54D33">
      <w:pPr>
        <w:rPr>
          <w:color w:val="008000"/>
          <w:sz w:val="22"/>
          <w:szCs w:val="22"/>
          <w:lang w:val="lt-LT"/>
        </w:rPr>
      </w:pPr>
      <w:r w:rsidRPr="00CD329D">
        <w:rPr>
          <w:sz w:val="22"/>
          <w:szCs w:val="22"/>
          <w:lang w:val="lt-LT"/>
        </w:rPr>
        <w:t>PC</w:t>
      </w:r>
    </w:p>
    <w:p w14:paraId="6FFC4435" w14:textId="77777777" w:rsidR="00C54D33" w:rsidRPr="00CD329D" w:rsidRDefault="00C54D33" w:rsidP="00C54D33">
      <w:pPr>
        <w:rPr>
          <w:lang w:val="lt-LT"/>
        </w:rPr>
      </w:pPr>
      <w:r w:rsidRPr="00CD329D">
        <w:rPr>
          <w:sz w:val="22"/>
          <w:szCs w:val="22"/>
          <w:lang w:val="lt-LT"/>
        </w:rPr>
        <w:t>SN</w:t>
      </w:r>
      <w:r w:rsidRPr="00CD329D">
        <w:rPr>
          <w:lang w:val="lt-LT"/>
        </w:rPr>
        <w:t xml:space="preserve"> </w:t>
      </w:r>
    </w:p>
    <w:p w14:paraId="3BD18D1B" w14:textId="77777777" w:rsidR="00C54D33" w:rsidRPr="00CD329D" w:rsidRDefault="00C54D33" w:rsidP="005B4412">
      <w:pPr>
        <w:pStyle w:val="BTEMEASMCA"/>
      </w:pPr>
    </w:p>
    <w:p w14:paraId="711F155B" w14:textId="77777777" w:rsidR="00A96CDB" w:rsidRPr="00CD329D" w:rsidRDefault="00A96CDB" w:rsidP="005942AF">
      <w:pPr>
        <w:pStyle w:val="PI-1labEMEASMCA"/>
        <w:rPr>
          <w:lang w:val="lt-LT"/>
        </w:rPr>
      </w:pPr>
      <w:r w:rsidRPr="00CD329D">
        <w:rPr>
          <w:noProof w:val="0"/>
          <w:lang w:val="lt-LT"/>
        </w:rPr>
        <w:br w:type="page"/>
      </w:r>
      <w:r w:rsidRPr="00CD329D">
        <w:rPr>
          <w:lang w:val="lt-LT"/>
        </w:rPr>
        <w:lastRenderedPageBreak/>
        <w:t>MINIMALI INFORMACIJA ANT MAŽŲ VIDINIŲ</w:t>
      </w:r>
      <w:r w:rsidRPr="00CD329D">
        <w:rPr>
          <w:bCs/>
          <w:lang w:val="lt-LT"/>
        </w:rPr>
        <w:t xml:space="preserve"> </w:t>
      </w:r>
      <w:r w:rsidRPr="00CD329D">
        <w:rPr>
          <w:lang w:val="lt-LT"/>
        </w:rPr>
        <w:t>PAKUOČIŲ</w:t>
      </w:r>
    </w:p>
    <w:p w14:paraId="50832803" w14:textId="77777777" w:rsidR="00A96CDB" w:rsidRPr="00CD329D" w:rsidRDefault="00A96CDB" w:rsidP="005942AF">
      <w:pPr>
        <w:pStyle w:val="PI-1labEMEASMCA"/>
        <w:rPr>
          <w:lang w:val="lt-LT"/>
        </w:rPr>
      </w:pPr>
    </w:p>
    <w:p w14:paraId="52A2E0EB" w14:textId="77777777" w:rsidR="00A96CDB" w:rsidRPr="00CD329D" w:rsidRDefault="000968B8" w:rsidP="005942AF">
      <w:pPr>
        <w:pStyle w:val="PI-1labEMEASMCA"/>
        <w:rPr>
          <w:lang w:val="lt-LT"/>
        </w:rPr>
      </w:pPr>
      <w:r w:rsidRPr="00CD329D">
        <w:rPr>
          <w:lang w:val="lt-LT"/>
        </w:rPr>
        <w:t>AMPULĖ</w:t>
      </w:r>
    </w:p>
    <w:p w14:paraId="4D9B6B71" w14:textId="77777777" w:rsidR="00A96CDB" w:rsidRPr="00CD329D" w:rsidRDefault="00A96CDB" w:rsidP="005B4412">
      <w:pPr>
        <w:pStyle w:val="BTEMEASMCA"/>
      </w:pPr>
    </w:p>
    <w:p w14:paraId="5E75A03F" w14:textId="77777777" w:rsidR="00A96CDB" w:rsidRPr="00CD329D" w:rsidRDefault="00A96CDB" w:rsidP="005B4412">
      <w:pPr>
        <w:pStyle w:val="BTEMEASMCA"/>
      </w:pPr>
    </w:p>
    <w:p w14:paraId="619174B1" w14:textId="77777777" w:rsidR="00A96CDB" w:rsidRPr="00CD329D" w:rsidRDefault="00A96CDB" w:rsidP="005942AF">
      <w:pPr>
        <w:pStyle w:val="PI-1labEMEASMCA"/>
        <w:rPr>
          <w:lang w:val="lt-LT"/>
        </w:rPr>
      </w:pPr>
      <w:r w:rsidRPr="00CD329D">
        <w:rPr>
          <w:lang w:val="lt-LT"/>
        </w:rPr>
        <w:t>1.</w:t>
      </w:r>
      <w:r w:rsidRPr="00CD329D">
        <w:rPr>
          <w:lang w:val="lt-LT"/>
        </w:rPr>
        <w:tab/>
        <w:t xml:space="preserve">VAISTINIO PREPARATO PAVADINIMAS IR VARTOJIMO BŪDAS </w:t>
      </w:r>
      <w:r w:rsidR="00D60491" w:rsidRPr="00CD329D">
        <w:rPr>
          <w:lang w:val="lt-LT"/>
        </w:rPr>
        <w:t>(-AI)</w:t>
      </w:r>
    </w:p>
    <w:p w14:paraId="2436820B" w14:textId="77777777" w:rsidR="00A96CDB" w:rsidRPr="00CD329D" w:rsidRDefault="00A96CDB" w:rsidP="005B4412">
      <w:pPr>
        <w:pStyle w:val="BTEMEASMCA"/>
      </w:pPr>
    </w:p>
    <w:p w14:paraId="5A27AE5F" w14:textId="77777777" w:rsidR="00A96CDB" w:rsidRPr="00185B5D" w:rsidRDefault="00C54D33" w:rsidP="00A96CDB">
      <w:pPr>
        <w:pStyle w:val="Pagrindinistekstas"/>
        <w:rPr>
          <w:sz w:val="22"/>
          <w:szCs w:val="22"/>
          <w:lang w:val="lt-LT"/>
        </w:rPr>
      </w:pPr>
      <w:r w:rsidRPr="00C325CE">
        <w:rPr>
          <w:sz w:val="22"/>
          <w:szCs w:val="22"/>
          <w:lang w:val="lt-LT"/>
        </w:rPr>
        <w:t>PROPANORM</w:t>
      </w:r>
      <w:r w:rsidR="00A96CDB" w:rsidRPr="00C325CE">
        <w:rPr>
          <w:sz w:val="22"/>
          <w:szCs w:val="22"/>
          <w:lang w:val="lt-LT"/>
        </w:rPr>
        <w:t xml:space="preserve"> 3,5 mg/ml injekcinis </w:t>
      </w:r>
      <w:r w:rsidRPr="00C325CE">
        <w:rPr>
          <w:sz w:val="22"/>
          <w:szCs w:val="22"/>
          <w:lang w:val="lt-LT"/>
        </w:rPr>
        <w:t>ar infuz</w:t>
      </w:r>
      <w:r w:rsidRPr="00185B5D">
        <w:rPr>
          <w:sz w:val="22"/>
          <w:szCs w:val="22"/>
          <w:lang w:val="lt-LT"/>
        </w:rPr>
        <w:t xml:space="preserve">inis </w:t>
      </w:r>
      <w:r w:rsidR="00A96CDB" w:rsidRPr="00185B5D">
        <w:rPr>
          <w:sz w:val="22"/>
          <w:szCs w:val="22"/>
          <w:lang w:val="lt-LT"/>
        </w:rPr>
        <w:t>tirpalas</w:t>
      </w:r>
    </w:p>
    <w:p w14:paraId="3F594C34" w14:textId="77777777" w:rsidR="00A96CDB" w:rsidRPr="00C44FB2" w:rsidRDefault="00A96CDB" w:rsidP="00A96CDB">
      <w:pPr>
        <w:pStyle w:val="Pagrindinistekstas"/>
        <w:rPr>
          <w:i/>
          <w:iCs/>
          <w:sz w:val="22"/>
          <w:szCs w:val="22"/>
          <w:lang w:val="lt-LT"/>
        </w:rPr>
      </w:pPr>
      <w:r w:rsidRPr="00C44FB2">
        <w:rPr>
          <w:i/>
          <w:iCs/>
          <w:sz w:val="22"/>
          <w:szCs w:val="22"/>
          <w:lang w:val="lt-LT"/>
        </w:rPr>
        <w:t>Propafenon</w:t>
      </w:r>
      <w:r w:rsidR="00C54D33" w:rsidRPr="00C44FB2">
        <w:rPr>
          <w:i/>
          <w:iCs/>
          <w:sz w:val="22"/>
          <w:szCs w:val="22"/>
          <w:lang w:val="lt-LT"/>
        </w:rPr>
        <w:t>o</w:t>
      </w:r>
      <w:r w:rsidRPr="00C44FB2">
        <w:rPr>
          <w:i/>
          <w:iCs/>
          <w:sz w:val="22"/>
          <w:szCs w:val="22"/>
          <w:lang w:val="lt-LT"/>
        </w:rPr>
        <w:t xml:space="preserve"> h</w:t>
      </w:r>
      <w:r w:rsidR="00C54D33" w:rsidRPr="00C44FB2">
        <w:rPr>
          <w:i/>
          <w:iCs/>
          <w:sz w:val="22"/>
          <w:szCs w:val="22"/>
          <w:lang w:val="lt-LT"/>
        </w:rPr>
        <w:t>i</w:t>
      </w:r>
      <w:r w:rsidRPr="00C44FB2">
        <w:rPr>
          <w:i/>
          <w:iCs/>
          <w:sz w:val="22"/>
          <w:szCs w:val="22"/>
          <w:lang w:val="lt-LT"/>
        </w:rPr>
        <w:t>drochlorid</w:t>
      </w:r>
      <w:r w:rsidR="00C54D33" w:rsidRPr="00C44FB2">
        <w:rPr>
          <w:i/>
          <w:iCs/>
          <w:sz w:val="22"/>
          <w:szCs w:val="22"/>
          <w:lang w:val="lt-LT"/>
        </w:rPr>
        <w:t>as</w:t>
      </w:r>
    </w:p>
    <w:p w14:paraId="5FCD2AA0" w14:textId="77777777" w:rsidR="00A96CDB" w:rsidRPr="00CD329D" w:rsidRDefault="00A96CDB" w:rsidP="005B4412">
      <w:pPr>
        <w:pStyle w:val="BTEMEASMCA"/>
      </w:pPr>
    </w:p>
    <w:p w14:paraId="5CE91DC1" w14:textId="77777777" w:rsidR="00A96CDB" w:rsidRPr="00C325CE" w:rsidRDefault="00A96CDB" w:rsidP="00A96CDB">
      <w:pPr>
        <w:pStyle w:val="Pagrindinistekstas"/>
        <w:rPr>
          <w:sz w:val="22"/>
          <w:szCs w:val="22"/>
          <w:lang w:val="lt-LT"/>
        </w:rPr>
      </w:pPr>
      <w:r w:rsidRPr="00C325CE">
        <w:rPr>
          <w:sz w:val="22"/>
          <w:szCs w:val="22"/>
          <w:lang w:val="lt-LT"/>
        </w:rPr>
        <w:t>Leisti į veną.</w:t>
      </w:r>
    </w:p>
    <w:p w14:paraId="762768F3" w14:textId="77777777" w:rsidR="00A96CDB" w:rsidRPr="00CD329D" w:rsidRDefault="00A96CDB" w:rsidP="005B4412">
      <w:pPr>
        <w:pStyle w:val="BTEMEASMCA"/>
      </w:pPr>
    </w:p>
    <w:p w14:paraId="60F22B6F" w14:textId="77777777" w:rsidR="00A96CDB" w:rsidRPr="00CD329D" w:rsidRDefault="00A96CDB" w:rsidP="005B4412">
      <w:pPr>
        <w:pStyle w:val="BTEMEASMCA"/>
      </w:pPr>
    </w:p>
    <w:p w14:paraId="45793696" w14:textId="77777777" w:rsidR="00A96CDB" w:rsidRPr="00CD329D" w:rsidRDefault="00A96CDB" w:rsidP="005942AF">
      <w:pPr>
        <w:pStyle w:val="PI-1labEMEASMCA"/>
        <w:rPr>
          <w:lang w:val="lt-LT"/>
        </w:rPr>
      </w:pPr>
      <w:r w:rsidRPr="00CD329D">
        <w:rPr>
          <w:lang w:val="lt-LT"/>
        </w:rPr>
        <w:t>2.</w:t>
      </w:r>
      <w:r w:rsidRPr="00CD329D">
        <w:rPr>
          <w:lang w:val="lt-LT"/>
        </w:rPr>
        <w:tab/>
        <w:t>VARTOJIMO METODAS</w:t>
      </w:r>
    </w:p>
    <w:p w14:paraId="562FFC98" w14:textId="77777777" w:rsidR="00A96CDB" w:rsidRPr="00CD329D" w:rsidRDefault="00A96CDB" w:rsidP="005B4412">
      <w:pPr>
        <w:pStyle w:val="BTEMEASMCA"/>
      </w:pPr>
    </w:p>
    <w:p w14:paraId="09FA46D6" w14:textId="77777777" w:rsidR="00A96CDB" w:rsidRPr="00CD329D" w:rsidRDefault="00A96CDB" w:rsidP="005B4412">
      <w:pPr>
        <w:pStyle w:val="BTEMEASMCA"/>
      </w:pPr>
    </w:p>
    <w:p w14:paraId="617C3DA2" w14:textId="77777777" w:rsidR="00A96CDB" w:rsidRPr="00CD329D" w:rsidRDefault="00A96CDB" w:rsidP="005942AF">
      <w:pPr>
        <w:pStyle w:val="PI-1labEMEASMCA"/>
        <w:rPr>
          <w:lang w:val="lt-LT"/>
        </w:rPr>
      </w:pPr>
      <w:r w:rsidRPr="00CD329D">
        <w:rPr>
          <w:lang w:val="lt-LT"/>
        </w:rPr>
        <w:t>3.</w:t>
      </w:r>
      <w:r w:rsidRPr="00CD329D">
        <w:rPr>
          <w:lang w:val="lt-LT"/>
        </w:rPr>
        <w:tab/>
        <w:t>TINKAMUMO LAIKAS</w:t>
      </w:r>
    </w:p>
    <w:p w14:paraId="76554B09" w14:textId="77777777" w:rsidR="00A96CDB" w:rsidRPr="00CD329D" w:rsidRDefault="00A96CDB" w:rsidP="005B4412">
      <w:pPr>
        <w:pStyle w:val="BTEMEASMCA"/>
      </w:pPr>
    </w:p>
    <w:p w14:paraId="412C9AA5" w14:textId="77777777" w:rsidR="00A96CDB" w:rsidRPr="00CD329D" w:rsidRDefault="00A96CDB" w:rsidP="005B4412">
      <w:pPr>
        <w:pStyle w:val="BTEMEASMCA"/>
      </w:pPr>
      <w:r w:rsidRPr="00CD329D">
        <w:t>EXP {mm/MMMM}</w:t>
      </w:r>
    </w:p>
    <w:p w14:paraId="673587E0" w14:textId="77777777" w:rsidR="00A96CDB" w:rsidRPr="00CD329D" w:rsidRDefault="00A96CDB" w:rsidP="005B4412">
      <w:pPr>
        <w:pStyle w:val="BTEMEASMCA"/>
      </w:pPr>
    </w:p>
    <w:p w14:paraId="0BAA97B6" w14:textId="77777777" w:rsidR="00A96CDB" w:rsidRPr="00CD329D" w:rsidRDefault="00A96CDB" w:rsidP="005B4412">
      <w:pPr>
        <w:pStyle w:val="BTEMEASMCA"/>
      </w:pPr>
    </w:p>
    <w:p w14:paraId="2A8AD3D8" w14:textId="77777777" w:rsidR="00A96CDB" w:rsidRPr="00CD329D" w:rsidRDefault="00A96CDB" w:rsidP="005942AF">
      <w:pPr>
        <w:pStyle w:val="PI-1labEMEASMCA"/>
        <w:rPr>
          <w:highlight w:val="lightGray"/>
          <w:lang w:val="lt-LT"/>
        </w:rPr>
      </w:pPr>
      <w:r w:rsidRPr="00CD329D">
        <w:rPr>
          <w:lang w:val="lt-LT"/>
        </w:rPr>
        <w:t>4.</w:t>
      </w:r>
      <w:r w:rsidRPr="00CD329D">
        <w:rPr>
          <w:lang w:val="lt-LT"/>
        </w:rPr>
        <w:tab/>
        <w:t>SERIJOS NUMERIS</w:t>
      </w:r>
    </w:p>
    <w:p w14:paraId="2AEDDE2F" w14:textId="77777777" w:rsidR="00A96CDB" w:rsidRPr="00CD329D" w:rsidRDefault="00A96CDB" w:rsidP="005B4412">
      <w:pPr>
        <w:pStyle w:val="BTEMEASMCA"/>
      </w:pPr>
    </w:p>
    <w:p w14:paraId="02718D51" w14:textId="77777777" w:rsidR="00A96CDB" w:rsidRPr="00CD329D" w:rsidRDefault="00A96CDB" w:rsidP="005B4412">
      <w:pPr>
        <w:pStyle w:val="BTEMEASMCA"/>
      </w:pPr>
      <w:r w:rsidRPr="00CD329D">
        <w:t>Lot</w:t>
      </w:r>
    </w:p>
    <w:p w14:paraId="5947008A" w14:textId="77777777" w:rsidR="00A96CDB" w:rsidRPr="00CD329D" w:rsidRDefault="00A96CDB" w:rsidP="005B4412">
      <w:pPr>
        <w:pStyle w:val="BTEMEASMCA"/>
      </w:pPr>
    </w:p>
    <w:p w14:paraId="13EC9D1B" w14:textId="77777777" w:rsidR="00A96CDB" w:rsidRPr="00CD329D" w:rsidRDefault="00A96CDB" w:rsidP="005B4412">
      <w:pPr>
        <w:pStyle w:val="BTEMEASMCA"/>
      </w:pPr>
    </w:p>
    <w:p w14:paraId="7753DFA9" w14:textId="77777777" w:rsidR="00A96CDB" w:rsidRPr="00CD329D" w:rsidRDefault="00A96CDB" w:rsidP="005942AF">
      <w:pPr>
        <w:pStyle w:val="PI-1labEMEASMCA"/>
        <w:rPr>
          <w:highlight w:val="lightGray"/>
          <w:lang w:val="lt-LT"/>
        </w:rPr>
      </w:pPr>
      <w:r w:rsidRPr="00CD329D">
        <w:rPr>
          <w:lang w:val="lt-LT"/>
        </w:rPr>
        <w:t>5.</w:t>
      </w:r>
      <w:r w:rsidRPr="00CD329D">
        <w:rPr>
          <w:lang w:val="lt-LT"/>
        </w:rPr>
        <w:tab/>
        <w:t>KIEKIS (MASĖ, TŪRIS ARBA VIENETAI)</w:t>
      </w:r>
    </w:p>
    <w:p w14:paraId="67B841D7" w14:textId="77777777" w:rsidR="00A96CDB" w:rsidRPr="00CD329D" w:rsidRDefault="00A96CDB" w:rsidP="005B4412">
      <w:pPr>
        <w:pStyle w:val="BTEMEASMCA"/>
      </w:pPr>
    </w:p>
    <w:p w14:paraId="22C2C13B" w14:textId="77777777" w:rsidR="00A96CDB" w:rsidRPr="00CD329D" w:rsidRDefault="00A96CDB" w:rsidP="005B4412">
      <w:pPr>
        <w:pStyle w:val="BTEMEASMCA"/>
      </w:pPr>
      <w:r w:rsidRPr="00CD329D">
        <w:t>10 ml</w:t>
      </w:r>
    </w:p>
    <w:p w14:paraId="247BAC08" w14:textId="77777777" w:rsidR="00A96CDB" w:rsidRPr="00CD329D" w:rsidRDefault="00A96CDB" w:rsidP="005B4412">
      <w:pPr>
        <w:pStyle w:val="BTEMEASMCA"/>
      </w:pPr>
    </w:p>
    <w:p w14:paraId="37838034" w14:textId="77777777" w:rsidR="00A96CDB" w:rsidRPr="00CD329D" w:rsidRDefault="00A96CDB" w:rsidP="005B4412">
      <w:pPr>
        <w:pStyle w:val="BTEMEASMCA"/>
      </w:pPr>
    </w:p>
    <w:p w14:paraId="4ADA27CD" w14:textId="77777777" w:rsidR="00A96CDB" w:rsidRPr="00CD329D" w:rsidRDefault="00A96CDB" w:rsidP="005942AF">
      <w:pPr>
        <w:pStyle w:val="PI-1labEMEASMCA"/>
        <w:rPr>
          <w:highlight w:val="lightGray"/>
          <w:lang w:val="lt-LT"/>
        </w:rPr>
      </w:pPr>
      <w:r w:rsidRPr="00CD329D">
        <w:rPr>
          <w:lang w:val="lt-LT"/>
        </w:rPr>
        <w:t>6.</w:t>
      </w:r>
      <w:r w:rsidRPr="00CD329D">
        <w:rPr>
          <w:lang w:val="lt-LT"/>
        </w:rPr>
        <w:tab/>
        <w:t>KITA</w:t>
      </w:r>
    </w:p>
    <w:p w14:paraId="2E35C64E" w14:textId="77777777" w:rsidR="00A96CDB" w:rsidRPr="00CD329D" w:rsidRDefault="00A96CDB" w:rsidP="005B4412">
      <w:pPr>
        <w:pStyle w:val="BTEMEASMCA"/>
      </w:pPr>
    </w:p>
    <w:p w14:paraId="60056837" w14:textId="77777777" w:rsidR="00A96CDB" w:rsidRPr="00CD329D" w:rsidRDefault="00A96CDB" w:rsidP="005B4412">
      <w:pPr>
        <w:pStyle w:val="BTEMEASMCA"/>
      </w:pPr>
      <w:r w:rsidRPr="00CD329D">
        <w:br w:type="page"/>
      </w:r>
    </w:p>
    <w:p w14:paraId="4A7BE391" w14:textId="77777777" w:rsidR="00A96CDB" w:rsidRPr="00CD329D" w:rsidRDefault="00A96CDB" w:rsidP="00390779">
      <w:pPr>
        <w:pStyle w:val="Pavadinimas"/>
      </w:pPr>
      <w:bookmarkStart w:id="4" w:name="_Toc129243138"/>
      <w:bookmarkStart w:id="5" w:name="_Toc129243263"/>
    </w:p>
    <w:p w14:paraId="0DD6067F" w14:textId="77777777" w:rsidR="00A96CDB" w:rsidRPr="00C325CE" w:rsidRDefault="00A96CDB" w:rsidP="00A96CDB">
      <w:pPr>
        <w:jc w:val="center"/>
        <w:rPr>
          <w:b/>
          <w:sz w:val="22"/>
          <w:szCs w:val="22"/>
          <w:lang w:val="lt-LT"/>
        </w:rPr>
      </w:pPr>
    </w:p>
    <w:p w14:paraId="66C4014A" w14:textId="77777777" w:rsidR="00A96CDB" w:rsidRPr="00527568" w:rsidRDefault="00A96CDB" w:rsidP="00A96CDB">
      <w:pPr>
        <w:jc w:val="center"/>
        <w:rPr>
          <w:b/>
          <w:sz w:val="22"/>
          <w:szCs w:val="22"/>
          <w:lang w:val="lt-LT"/>
        </w:rPr>
      </w:pPr>
    </w:p>
    <w:p w14:paraId="087254D8" w14:textId="77777777" w:rsidR="00A96CDB" w:rsidRPr="00D853BE" w:rsidRDefault="00A96CDB" w:rsidP="00A96CDB">
      <w:pPr>
        <w:jc w:val="center"/>
        <w:rPr>
          <w:b/>
          <w:sz w:val="22"/>
          <w:szCs w:val="22"/>
          <w:lang w:val="lt-LT"/>
        </w:rPr>
      </w:pPr>
    </w:p>
    <w:p w14:paraId="252D9798" w14:textId="77777777" w:rsidR="00A96CDB" w:rsidRPr="007A5482" w:rsidRDefault="00A96CDB" w:rsidP="00A96CDB">
      <w:pPr>
        <w:jc w:val="center"/>
        <w:rPr>
          <w:b/>
          <w:sz w:val="22"/>
          <w:szCs w:val="22"/>
          <w:lang w:val="lt-LT"/>
        </w:rPr>
      </w:pPr>
    </w:p>
    <w:p w14:paraId="611D73BD" w14:textId="77777777" w:rsidR="00A96CDB" w:rsidRPr="00394018" w:rsidRDefault="00A96CDB" w:rsidP="00A96CDB">
      <w:pPr>
        <w:jc w:val="center"/>
        <w:rPr>
          <w:b/>
          <w:sz w:val="22"/>
          <w:szCs w:val="22"/>
          <w:lang w:val="lt-LT"/>
        </w:rPr>
      </w:pPr>
    </w:p>
    <w:p w14:paraId="41EE0B7A" w14:textId="77777777" w:rsidR="00A96CDB" w:rsidRPr="00CD329D" w:rsidRDefault="00A96CDB" w:rsidP="00A96CDB">
      <w:pPr>
        <w:jc w:val="center"/>
        <w:rPr>
          <w:b/>
          <w:sz w:val="22"/>
          <w:szCs w:val="22"/>
          <w:lang w:val="lt-LT"/>
        </w:rPr>
      </w:pPr>
    </w:p>
    <w:p w14:paraId="643B1DC9" w14:textId="77777777" w:rsidR="00A96CDB" w:rsidRPr="00CD329D" w:rsidRDefault="00A96CDB" w:rsidP="00A96CDB">
      <w:pPr>
        <w:jc w:val="center"/>
        <w:rPr>
          <w:b/>
          <w:sz w:val="22"/>
          <w:szCs w:val="22"/>
          <w:lang w:val="lt-LT"/>
        </w:rPr>
      </w:pPr>
    </w:p>
    <w:p w14:paraId="4AF29963" w14:textId="77777777" w:rsidR="00A96CDB" w:rsidRPr="00CD329D" w:rsidRDefault="00A96CDB" w:rsidP="00A96CDB">
      <w:pPr>
        <w:jc w:val="center"/>
        <w:rPr>
          <w:b/>
          <w:sz w:val="22"/>
          <w:szCs w:val="22"/>
          <w:lang w:val="lt-LT"/>
        </w:rPr>
      </w:pPr>
    </w:p>
    <w:p w14:paraId="57F33DFC" w14:textId="77777777" w:rsidR="00A96CDB" w:rsidRPr="00CD329D" w:rsidRDefault="00A96CDB" w:rsidP="00A96CDB">
      <w:pPr>
        <w:jc w:val="center"/>
        <w:rPr>
          <w:b/>
          <w:sz w:val="22"/>
          <w:szCs w:val="22"/>
          <w:lang w:val="lt-LT"/>
        </w:rPr>
      </w:pPr>
    </w:p>
    <w:p w14:paraId="299DD047" w14:textId="77777777" w:rsidR="00A96CDB" w:rsidRPr="00CD329D" w:rsidRDefault="00A96CDB" w:rsidP="00A96CDB">
      <w:pPr>
        <w:jc w:val="center"/>
        <w:rPr>
          <w:b/>
          <w:sz w:val="22"/>
          <w:szCs w:val="22"/>
          <w:lang w:val="lt-LT"/>
        </w:rPr>
      </w:pPr>
    </w:p>
    <w:p w14:paraId="264C0491" w14:textId="77777777" w:rsidR="00A96CDB" w:rsidRPr="00CD329D" w:rsidRDefault="00A96CDB" w:rsidP="00A96CDB">
      <w:pPr>
        <w:jc w:val="center"/>
        <w:rPr>
          <w:b/>
          <w:sz w:val="22"/>
          <w:szCs w:val="22"/>
          <w:lang w:val="lt-LT"/>
        </w:rPr>
      </w:pPr>
    </w:p>
    <w:p w14:paraId="4D58012C" w14:textId="77777777" w:rsidR="00A96CDB" w:rsidRPr="00CD329D" w:rsidRDefault="00A96CDB" w:rsidP="00A96CDB">
      <w:pPr>
        <w:jc w:val="center"/>
        <w:rPr>
          <w:b/>
          <w:sz w:val="22"/>
          <w:szCs w:val="22"/>
          <w:lang w:val="lt-LT"/>
        </w:rPr>
      </w:pPr>
    </w:p>
    <w:p w14:paraId="4431CE4D" w14:textId="77777777" w:rsidR="00A96CDB" w:rsidRPr="00CD329D" w:rsidRDefault="00A96CDB" w:rsidP="00A96CDB">
      <w:pPr>
        <w:jc w:val="center"/>
        <w:rPr>
          <w:b/>
          <w:sz w:val="22"/>
          <w:szCs w:val="22"/>
          <w:lang w:val="lt-LT"/>
        </w:rPr>
      </w:pPr>
    </w:p>
    <w:p w14:paraId="45C4273B" w14:textId="77777777" w:rsidR="00A96CDB" w:rsidRPr="00CD329D" w:rsidRDefault="00A96CDB" w:rsidP="00A96CDB">
      <w:pPr>
        <w:jc w:val="center"/>
        <w:rPr>
          <w:b/>
          <w:sz w:val="22"/>
          <w:szCs w:val="22"/>
          <w:lang w:val="lt-LT"/>
        </w:rPr>
      </w:pPr>
    </w:p>
    <w:p w14:paraId="1121D24F" w14:textId="77777777" w:rsidR="00A96CDB" w:rsidRPr="00CD329D" w:rsidRDefault="00A96CDB" w:rsidP="00A96CDB">
      <w:pPr>
        <w:jc w:val="center"/>
        <w:rPr>
          <w:b/>
          <w:sz w:val="22"/>
          <w:szCs w:val="22"/>
          <w:lang w:val="lt-LT"/>
        </w:rPr>
      </w:pPr>
    </w:p>
    <w:p w14:paraId="598DEC4D" w14:textId="77777777" w:rsidR="00A96CDB" w:rsidRPr="00CD329D" w:rsidRDefault="00A96CDB" w:rsidP="00A96CDB">
      <w:pPr>
        <w:jc w:val="center"/>
        <w:rPr>
          <w:b/>
          <w:sz w:val="22"/>
          <w:szCs w:val="22"/>
          <w:lang w:val="lt-LT"/>
        </w:rPr>
      </w:pPr>
    </w:p>
    <w:p w14:paraId="34AF2A61" w14:textId="77777777" w:rsidR="00A96CDB" w:rsidRPr="00CD329D" w:rsidRDefault="00A96CDB" w:rsidP="00A96CDB">
      <w:pPr>
        <w:jc w:val="center"/>
        <w:rPr>
          <w:b/>
          <w:sz w:val="22"/>
          <w:szCs w:val="22"/>
          <w:lang w:val="lt-LT"/>
        </w:rPr>
      </w:pPr>
    </w:p>
    <w:p w14:paraId="3EF98E00" w14:textId="77777777" w:rsidR="00A96CDB" w:rsidRPr="00CD329D" w:rsidRDefault="00A96CDB" w:rsidP="00A96CDB">
      <w:pPr>
        <w:jc w:val="center"/>
        <w:rPr>
          <w:b/>
          <w:sz w:val="22"/>
          <w:szCs w:val="22"/>
          <w:lang w:val="lt-LT"/>
        </w:rPr>
      </w:pPr>
    </w:p>
    <w:p w14:paraId="06C969C6" w14:textId="77777777" w:rsidR="00A96CDB" w:rsidRPr="00CD329D" w:rsidRDefault="00A96CDB" w:rsidP="00A96CDB">
      <w:pPr>
        <w:jc w:val="center"/>
        <w:rPr>
          <w:b/>
          <w:sz w:val="22"/>
          <w:szCs w:val="22"/>
          <w:lang w:val="lt-LT"/>
        </w:rPr>
      </w:pPr>
    </w:p>
    <w:p w14:paraId="77EB8740" w14:textId="77777777" w:rsidR="00A96CDB" w:rsidRPr="00CD329D" w:rsidRDefault="00A96CDB" w:rsidP="00A96CDB">
      <w:pPr>
        <w:jc w:val="center"/>
        <w:rPr>
          <w:b/>
          <w:sz w:val="22"/>
          <w:szCs w:val="22"/>
          <w:lang w:val="lt-LT"/>
        </w:rPr>
      </w:pPr>
    </w:p>
    <w:p w14:paraId="21B0968A" w14:textId="77777777" w:rsidR="00A96CDB" w:rsidRPr="00CD329D" w:rsidRDefault="00A96CDB" w:rsidP="00A96CDB">
      <w:pPr>
        <w:jc w:val="center"/>
        <w:rPr>
          <w:b/>
          <w:sz w:val="22"/>
          <w:szCs w:val="22"/>
          <w:lang w:val="lt-LT"/>
        </w:rPr>
      </w:pPr>
    </w:p>
    <w:p w14:paraId="0E8C0261" w14:textId="77777777" w:rsidR="00A96CDB" w:rsidRPr="00CD329D" w:rsidRDefault="00A96CDB" w:rsidP="00A96CDB">
      <w:pPr>
        <w:jc w:val="center"/>
        <w:rPr>
          <w:b/>
          <w:sz w:val="22"/>
          <w:szCs w:val="22"/>
          <w:lang w:val="lt-LT"/>
        </w:rPr>
      </w:pPr>
      <w:r w:rsidRPr="00CD329D">
        <w:rPr>
          <w:b/>
          <w:sz w:val="22"/>
          <w:szCs w:val="22"/>
          <w:lang w:val="lt-LT"/>
        </w:rPr>
        <w:t>B. PAKUOTĖS LAPELIS</w:t>
      </w:r>
    </w:p>
    <w:p w14:paraId="2C43F957" w14:textId="77777777" w:rsidR="00A96CDB" w:rsidRPr="00CD329D" w:rsidRDefault="00A96CDB" w:rsidP="00A96CDB">
      <w:pPr>
        <w:jc w:val="center"/>
        <w:rPr>
          <w:b/>
          <w:sz w:val="22"/>
          <w:szCs w:val="22"/>
          <w:lang w:val="lt-LT"/>
        </w:rPr>
      </w:pPr>
      <w:r w:rsidRPr="00CD329D">
        <w:rPr>
          <w:sz w:val="22"/>
          <w:szCs w:val="22"/>
          <w:lang w:val="lt-LT"/>
        </w:rPr>
        <w:br w:type="page"/>
      </w:r>
      <w:bookmarkStart w:id="6" w:name="_Hlk214369068"/>
      <w:r w:rsidR="00E26B8B" w:rsidRPr="00CD329D">
        <w:rPr>
          <w:b/>
          <w:sz w:val="22"/>
          <w:szCs w:val="22"/>
          <w:lang w:val="lt-LT"/>
        </w:rPr>
        <w:lastRenderedPageBreak/>
        <w:t>Pakuotės lapelis: informacija vartotojui</w:t>
      </w:r>
      <w:bookmarkEnd w:id="4"/>
      <w:bookmarkEnd w:id="5"/>
    </w:p>
    <w:p w14:paraId="46C137A0" w14:textId="77777777" w:rsidR="00A96CDB" w:rsidRPr="00CD329D" w:rsidRDefault="00A96CDB" w:rsidP="00A96CDB">
      <w:pPr>
        <w:widowControl w:val="0"/>
        <w:autoSpaceDE w:val="0"/>
        <w:autoSpaceDN w:val="0"/>
        <w:adjustRightInd w:val="0"/>
        <w:jc w:val="center"/>
        <w:rPr>
          <w:b/>
          <w:color w:val="000000"/>
          <w:sz w:val="22"/>
          <w:szCs w:val="22"/>
          <w:lang w:val="lt-LT"/>
        </w:rPr>
      </w:pPr>
    </w:p>
    <w:p w14:paraId="7D7FD7BA" w14:textId="77777777" w:rsidR="00A96CDB" w:rsidRPr="00CD329D" w:rsidRDefault="00C54D33" w:rsidP="00A96CDB">
      <w:pPr>
        <w:widowControl w:val="0"/>
        <w:autoSpaceDE w:val="0"/>
        <w:autoSpaceDN w:val="0"/>
        <w:adjustRightInd w:val="0"/>
        <w:jc w:val="center"/>
        <w:rPr>
          <w:b/>
          <w:color w:val="000000"/>
          <w:sz w:val="22"/>
          <w:szCs w:val="22"/>
          <w:lang w:val="lt-LT"/>
        </w:rPr>
      </w:pPr>
      <w:r w:rsidRPr="00CD329D">
        <w:rPr>
          <w:b/>
          <w:color w:val="000000"/>
          <w:sz w:val="22"/>
          <w:szCs w:val="22"/>
          <w:lang w:val="lt-LT"/>
        </w:rPr>
        <w:t>PROPANORM</w:t>
      </w:r>
      <w:r w:rsidR="00A96CDB" w:rsidRPr="00CD329D">
        <w:rPr>
          <w:b/>
          <w:color w:val="000000"/>
          <w:sz w:val="22"/>
          <w:szCs w:val="22"/>
          <w:lang w:val="lt-LT"/>
        </w:rPr>
        <w:t xml:space="preserve"> 3,5 mg/ml injekcinis </w:t>
      </w:r>
      <w:r w:rsidRPr="00CD329D">
        <w:rPr>
          <w:b/>
          <w:color w:val="000000"/>
          <w:sz w:val="22"/>
          <w:szCs w:val="22"/>
          <w:lang w:val="lt-LT"/>
        </w:rPr>
        <w:t xml:space="preserve">ar infuzinis </w:t>
      </w:r>
      <w:r w:rsidR="00A96CDB" w:rsidRPr="00CD329D">
        <w:rPr>
          <w:b/>
          <w:color w:val="000000"/>
          <w:sz w:val="22"/>
          <w:szCs w:val="22"/>
          <w:lang w:val="lt-LT"/>
        </w:rPr>
        <w:t>tirpalas</w:t>
      </w:r>
    </w:p>
    <w:p w14:paraId="2C83FC46" w14:textId="77777777" w:rsidR="00A96CDB" w:rsidRPr="00CD329D" w:rsidRDefault="00A96CDB" w:rsidP="00A96CDB">
      <w:pPr>
        <w:jc w:val="center"/>
        <w:rPr>
          <w:sz w:val="22"/>
          <w:szCs w:val="22"/>
          <w:lang w:val="lt-LT"/>
        </w:rPr>
      </w:pPr>
      <w:r w:rsidRPr="00CD329D">
        <w:rPr>
          <w:sz w:val="22"/>
          <w:szCs w:val="22"/>
          <w:lang w:val="lt-LT"/>
        </w:rPr>
        <w:t>Propafenono hidrochloridas</w:t>
      </w:r>
    </w:p>
    <w:p w14:paraId="5E71CD17" w14:textId="77777777" w:rsidR="00A96CDB" w:rsidRPr="00CD329D" w:rsidRDefault="00A96CDB" w:rsidP="00A96CDB">
      <w:pPr>
        <w:jc w:val="center"/>
        <w:rPr>
          <w:b/>
          <w:sz w:val="22"/>
          <w:szCs w:val="22"/>
          <w:lang w:val="lt-LT"/>
        </w:rPr>
      </w:pPr>
    </w:p>
    <w:p w14:paraId="4ED5C605" w14:textId="77777777" w:rsidR="00A96CDB" w:rsidRPr="00CD329D" w:rsidRDefault="00A96CDB" w:rsidP="005D3101">
      <w:pPr>
        <w:pStyle w:val="BTbEMEASMCA"/>
      </w:pPr>
      <w:r w:rsidRPr="00CD329D">
        <w:t>Atidžiai perskaitykite visą šį lapelį, prieš pradėdami vartoti vaistą</w:t>
      </w:r>
      <w:r w:rsidR="00D60491" w:rsidRPr="00CD329D">
        <w:t xml:space="preserve">, </w:t>
      </w:r>
      <w:r w:rsidR="00D60491" w:rsidRPr="00CD329D">
        <w:rPr>
          <w:szCs w:val="24"/>
        </w:rPr>
        <w:t>nes jame pateikiama Jums svarbi informacija</w:t>
      </w:r>
      <w:r w:rsidRPr="00CD329D">
        <w:t xml:space="preserve">. </w:t>
      </w:r>
    </w:p>
    <w:p w14:paraId="7A1A7F69" w14:textId="77777777" w:rsidR="00A96CDB" w:rsidRPr="00CD329D" w:rsidRDefault="00A96CDB" w:rsidP="00A96CDB">
      <w:pPr>
        <w:ind w:left="709" w:hanging="283"/>
        <w:rPr>
          <w:sz w:val="22"/>
          <w:szCs w:val="22"/>
          <w:lang w:val="lt-LT"/>
        </w:rPr>
      </w:pPr>
      <w:r w:rsidRPr="00CD329D">
        <w:rPr>
          <w:sz w:val="22"/>
          <w:szCs w:val="22"/>
          <w:lang w:val="lt-LT"/>
        </w:rPr>
        <w:t>-</w:t>
      </w:r>
      <w:r w:rsidRPr="00CD329D">
        <w:rPr>
          <w:sz w:val="22"/>
          <w:szCs w:val="22"/>
          <w:lang w:val="lt-LT"/>
        </w:rPr>
        <w:tab/>
        <w:t xml:space="preserve">Neišmeskite lapelio, nes vėl gali prireikti jį perskaityti. </w:t>
      </w:r>
    </w:p>
    <w:p w14:paraId="6596D7ED" w14:textId="77777777" w:rsidR="00A96CDB" w:rsidRPr="00CD329D" w:rsidRDefault="00A96CDB" w:rsidP="00A96CDB">
      <w:pPr>
        <w:ind w:left="709" w:hanging="283"/>
        <w:rPr>
          <w:sz w:val="22"/>
          <w:szCs w:val="22"/>
          <w:lang w:val="lt-LT"/>
        </w:rPr>
      </w:pPr>
      <w:r w:rsidRPr="00CD329D">
        <w:rPr>
          <w:sz w:val="22"/>
          <w:szCs w:val="22"/>
          <w:lang w:val="lt-LT"/>
        </w:rPr>
        <w:t>-</w:t>
      </w:r>
      <w:r w:rsidRPr="00CD329D">
        <w:rPr>
          <w:sz w:val="22"/>
          <w:szCs w:val="22"/>
          <w:lang w:val="lt-LT"/>
        </w:rPr>
        <w:tab/>
        <w:t xml:space="preserve">Jeigu kiltų daugiau klausimų, kreipkitės į gydytoją arba vaistininką. </w:t>
      </w:r>
    </w:p>
    <w:p w14:paraId="66E697CE" w14:textId="77777777" w:rsidR="00A96CDB" w:rsidRPr="00CD329D" w:rsidRDefault="00A96CDB" w:rsidP="00A96CDB">
      <w:pPr>
        <w:ind w:left="709" w:hanging="283"/>
        <w:rPr>
          <w:sz w:val="22"/>
          <w:szCs w:val="22"/>
          <w:lang w:val="lt-LT"/>
        </w:rPr>
      </w:pPr>
      <w:r w:rsidRPr="00CD329D">
        <w:rPr>
          <w:sz w:val="22"/>
          <w:szCs w:val="22"/>
          <w:lang w:val="lt-LT"/>
        </w:rPr>
        <w:t>-</w:t>
      </w:r>
      <w:r w:rsidRPr="00CD329D">
        <w:rPr>
          <w:sz w:val="22"/>
          <w:szCs w:val="22"/>
          <w:lang w:val="lt-LT"/>
        </w:rPr>
        <w:tab/>
        <w:t xml:space="preserve">Šis vaistas skirtas Jums, todėl kitiems žmonėms jo duoti negalima. </w:t>
      </w:r>
      <w:r w:rsidR="00D60491" w:rsidRPr="00CD329D">
        <w:rPr>
          <w:sz w:val="22"/>
          <w:szCs w:val="22"/>
          <w:lang w:val="lt-LT"/>
        </w:rPr>
        <w:t xml:space="preserve">Vaistas </w:t>
      </w:r>
      <w:r w:rsidRPr="00CD329D">
        <w:rPr>
          <w:sz w:val="22"/>
          <w:szCs w:val="22"/>
          <w:lang w:val="lt-LT"/>
        </w:rPr>
        <w:t xml:space="preserve">gali jiems pakenkti (net </w:t>
      </w:r>
      <w:r w:rsidR="00D60491" w:rsidRPr="00CD329D">
        <w:rPr>
          <w:sz w:val="22"/>
          <w:szCs w:val="22"/>
          <w:lang w:val="lt-LT"/>
        </w:rPr>
        <w:t>tiems, kurių</w:t>
      </w:r>
      <w:r w:rsidRPr="00CD329D">
        <w:rPr>
          <w:sz w:val="22"/>
          <w:szCs w:val="22"/>
          <w:lang w:val="lt-LT"/>
        </w:rPr>
        <w:t xml:space="preserve"> ligos </w:t>
      </w:r>
      <w:r w:rsidR="00D60491" w:rsidRPr="00CD329D">
        <w:rPr>
          <w:sz w:val="22"/>
          <w:szCs w:val="22"/>
          <w:lang w:val="lt-LT"/>
        </w:rPr>
        <w:t xml:space="preserve">požymiai </w:t>
      </w:r>
      <w:r w:rsidRPr="00CD329D">
        <w:rPr>
          <w:sz w:val="22"/>
          <w:szCs w:val="22"/>
          <w:lang w:val="lt-LT"/>
        </w:rPr>
        <w:t>yra tokie patys kaip Jūsų).</w:t>
      </w:r>
    </w:p>
    <w:p w14:paraId="375AAB94" w14:textId="77777777" w:rsidR="00A96CDB" w:rsidRPr="00CD329D" w:rsidRDefault="00A96CDB" w:rsidP="00A96CDB">
      <w:pPr>
        <w:pStyle w:val="BT-EMEASMCA"/>
        <w:numPr>
          <w:ilvl w:val="0"/>
          <w:numId w:val="0"/>
        </w:numPr>
        <w:ind w:left="709" w:hanging="283"/>
      </w:pPr>
      <w:r w:rsidRPr="00CD329D">
        <w:t>-</w:t>
      </w:r>
      <w:r w:rsidRPr="00CD329D">
        <w:tab/>
        <w:t xml:space="preserve">Jeigu pasireiškė šalutinis poveikis </w:t>
      </w:r>
      <w:r w:rsidR="00D60491" w:rsidRPr="00CD329D">
        <w:rPr>
          <w:szCs w:val="24"/>
        </w:rPr>
        <w:t>(net jeigu jis šiame lapelyje nenurodytas), kreipkitės į gydytoją arba vaistininką. Žr. 4 skyrių</w:t>
      </w:r>
      <w:r w:rsidRPr="00CD329D">
        <w:t>.</w:t>
      </w:r>
    </w:p>
    <w:p w14:paraId="2C751C44" w14:textId="77777777" w:rsidR="00A96CDB" w:rsidRPr="00CD329D" w:rsidRDefault="00A96CDB" w:rsidP="00A96CDB">
      <w:pPr>
        <w:rPr>
          <w:sz w:val="22"/>
          <w:szCs w:val="22"/>
          <w:lang w:val="lt-LT"/>
        </w:rPr>
      </w:pPr>
    </w:p>
    <w:p w14:paraId="23CA2BD4" w14:textId="77777777" w:rsidR="00A96CDB" w:rsidRPr="00CD329D" w:rsidRDefault="00A96CDB" w:rsidP="00A96CDB">
      <w:pPr>
        <w:rPr>
          <w:b/>
          <w:sz w:val="22"/>
          <w:szCs w:val="22"/>
          <w:lang w:val="lt-LT"/>
        </w:rPr>
      </w:pPr>
    </w:p>
    <w:p w14:paraId="1E0036AA" w14:textId="77777777" w:rsidR="00BC4D84" w:rsidRPr="00CD329D" w:rsidRDefault="00BC4D84" w:rsidP="00A96CDB">
      <w:pPr>
        <w:rPr>
          <w:b/>
          <w:sz w:val="22"/>
          <w:szCs w:val="22"/>
          <w:lang w:val="lt-LT"/>
        </w:rPr>
      </w:pPr>
      <w:r w:rsidRPr="00CD329D">
        <w:rPr>
          <w:b/>
          <w:sz w:val="22"/>
          <w:szCs w:val="22"/>
          <w:lang w:val="lt-LT"/>
        </w:rPr>
        <w:t>Apie ką rašoma šiame lapelyje?</w:t>
      </w:r>
    </w:p>
    <w:p w14:paraId="093DD8A6" w14:textId="77777777" w:rsidR="00A96CDB" w:rsidRPr="00CD329D" w:rsidRDefault="00A96CDB" w:rsidP="00C44FB2">
      <w:pPr>
        <w:ind w:left="540" w:hanging="540"/>
        <w:rPr>
          <w:sz w:val="22"/>
          <w:szCs w:val="22"/>
          <w:lang w:val="lt-LT"/>
        </w:rPr>
      </w:pPr>
      <w:r w:rsidRPr="00CD329D">
        <w:rPr>
          <w:sz w:val="22"/>
          <w:szCs w:val="22"/>
          <w:lang w:val="lt-LT"/>
        </w:rPr>
        <w:t>1.</w:t>
      </w:r>
      <w:r w:rsidRPr="00CD329D">
        <w:rPr>
          <w:sz w:val="22"/>
          <w:szCs w:val="22"/>
          <w:lang w:val="lt-LT"/>
        </w:rPr>
        <w:tab/>
        <w:t>Kas yra P</w:t>
      </w:r>
      <w:r w:rsidR="00C54D33" w:rsidRPr="00CD329D">
        <w:rPr>
          <w:sz w:val="22"/>
          <w:szCs w:val="22"/>
          <w:lang w:val="lt-LT"/>
        </w:rPr>
        <w:t>ROPANORM</w:t>
      </w:r>
      <w:r w:rsidRPr="00CD329D">
        <w:rPr>
          <w:sz w:val="22"/>
          <w:szCs w:val="22"/>
          <w:lang w:val="lt-LT"/>
        </w:rPr>
        <w:t xml:space="preserve"> ir kam jis vartojamas</w:t>
      </w:r>
    </w:p>
    <w:p w14:paraId="24AD1752" w14:textId="77777777" w:rsidR="00A96CDB" w:rsidRPr="00CD329D" w:rsidRDefault="00A96CDB" w:rsidP="00C44FB2">
      <w:pPr>
        <w:ind w:left="540" w:hanging="540"/>
        <w:rPr>
          <w:sz w:val="22"/>
          <w:szCs w:val="22"/>
          <w:lang w:val="lt-LT"/>
        </w:rPr>
      </w:pPr>
      <w:r w:rsidRPr="00CD329D">
        <w:rPr>
          <w:sz w:val="22"/>
          <w:szCs w:val="22"/>
          <w:lang w:val="lt-LT"/>
        </w:rPr>
        <w:t>2.</w:t>
      </w:r>
      <w:r w:rsidRPr="00CD329D">
        <w:rPr>
          <w:sz w:val="22"/>
          <w:szCs w:val="22"/>
          <w:lang w:val="lt-LT"/>
        </w:rPr>
        <w:tab/>
        <w:t>Kas žinotina prieš vartojant P</w:t>
      </w:r>
      <w:r w:rsidR="00C54D33" w:rsidRPr="00CD329D">
        <w:rPr>
          <w:sz w:val="22"/>
          <w:szCs w:val="22"/>
          <w:lang w:val="lt-LT"/>
        </w:rPr>
        <w:t>ROPANORM</w:t>
      </w:r>
    </w:p>
    <w:p w14:paraId="1F64756A" w14:textId="77777777" w:rsidR="00A96CDB" w:rsidRPr="00CD329D" w:rsidRDefault="00A96CDB" w:rsidP="00C44FB2">
      <w:pPr>
        <w:ind w:left="540" w:hanging="540"/>
        <w:rPr>
          <w:sz w:val="22"/>
          <w:szCs w:val="22"/>
          <w:lang w:val="lt-LT"/>
        </w:rPr>
      </w:pPr>
      <w:r w:rsidRPr="00CD329D">
        <w:rPr>
          <w:sz w:val="22"/>
          <w:szCs w:val="22"/>
          <w:lang w:val="lt-LT"/>
        </w:rPr>
        <w:t>3.</w:t>
      </w:r>
      <w:r w:rsidRPr="00CD329D">
        <w:rPr>
          <w:sz w:val="22"/>
          <w:szCs w:val="22"/>
          <w:lang w:val="lt-LT"/>
        </w:rPr>
        <w:tab/>
        <w:t>Kaip vartoti P</w:t>
      </w:r>
      <w:r w:rsidR="00C54D33" w:rsidRPr="00CD329D">
        <w:rPr>
          <w:sz w:val="22"/>
          <w:szCs w:val="22"/>
          <w:lang w:val="lt-LT"/>
        </w:rPr>
        <w:t>ROPANORM</w:t>
      </w:r>
    </w:p>
    <w:p w14:paraId="6BF92811" w14:textId="77777777" w:rsidR="00A96CDB" w:rsidRPr="00CD329D" w:rsidRDefault="00A96CDB" w:rsidP="00C44FB2">
      <w:pPr>
        <w:ind w:left="540" w:hanging="540"/>
        <w:rPr>
          <w:sz w:val="22"/>
          <w:szCs w:val="22"/>
          <w:lang w:val="lt-LT"/>
        </w:rPr>
      </w:pPr>
      <w:r w:rsidRPr="00CD329D">
        <w:rPr>
          <w:sz w:val="22"/>
          <w:szCs w:val="22"/>
          <w:lang w:val="lt-LT"/>
        </w:rPr>
        <w:t>4.</w:t>
      </w:r>
      <w:r w:rsidRPr="00CD329D">
        <w:rPr>
          <w:sz w:val="22"/>
          <w:szCs w:val="22"/>
          <w:lang w:val="lt-LT"/>
        </w:rPr>
        <w:tab/>
        <w:t>Galimas šalutinis poveikis</w:t>
      </w:r>
    </w:p>
    <w:p w14:paraId="5082F5BB" w14:textId="77777777" w:rsidR="00A96CDB" w:rsidRPr="00CD329D" w:rsidRDefault="00A96CDB" w:rsidP="00C44FB2">
      <w:pPr>
        <w:ind w:left="540" w:hanging="540"/>
        <w:rPr>
          <w:sz w:val="22"/>
          <w:szCs w:val="22"/>
          <w:lang w:val="lt-LT"/>
        </w:rPr>
      </w:pPr>
      <w:r w:rsidRPr="00CD329D">
        <w:rPr>
          <w:sz w:val="22"/>
          <w:szCs w:val="22"/>
          <w:lang w:val="lt-LT"/>
        </w:rPr>
        <w:t>5.</w:t>
      </w:r>
      <w:r w:rsidRPr="00CD329D">
        <w:rPr>
          <w:sz w:val="22"/>
          <w:szCs w:val="22"/>
          <w:lang w:val="lt-LT"/>
        </w:rPr>
        <w:tab/>
        <w:t>Kaip laikyti P</w:t>
      </w:r>
      <w:r w:rsidR="00C54D33" w:rsidRPr="00CD329D">
        <w:rPr>
          <w:sz w:val="22"/>
          <w:szCs w:val="22"/>
          <w:lang w:val="lt-LT"/>
        </w:rPr>
        <w:t>ROPANORM</w:t>
      </w:r>
      <w:r w:rsidRPr="00CD329D">
        <w:rPr>
          <w:sz w:val="22"/>
          <w:szCs w:val="22"/>
          <w:lang w:val="lt-LT"/>
        </w:rPr>
        <w:t xml:space="preserve"> </w:t>
      </w:r>
    </w:p>
    <w:p w14:paraId="4B19F3F4" w14:textId="77777777" w:rsidR="00A96CDB" w:rsidRPr="00CD329D" w:rsidRDefault="00A96CDB" w:rsidP="00C44FB2">
      <w:pPr>
        <w:ind w:left="540" w:hanging="540"/>
        <w:rPr>
          <w:sz w:val="22"/>
          <w:szCs w:val="22"/>
          <w:lang w:val="lt-LT"/>
        </w:rPr>
      </w:pPr>
      <w:r w:rsidRPr="00CD329D">
        <w:rPr>
          <w:sz w:val="22"/>
          <w:szCs w:val="22"/>
          <w:lang w:val="lt-LT"/>
        </w:rPr>
        <w:t>6.</w:t>
      </w:r>
      <w:r w:rsidRPr="00CD329D">
        <w:rPr>
          <w:sz w:val="22"/>
          <w:szCs w:val="22"/>
          <w:lang w:val="lt-LT"/>
        </w:rPr>
        <w:tab/>
      </w:r>
      <w:r w:rsidR="00BC4D84" w:rsidRPr="00CD329D">
        <w:rPr>
          <w:sz w:val="22"/>
          <w:szCs w:val="22"/>
          <w:lang w:val="lt-LT"/>
        </w:rPr>
        <w:t>Pakuotės turinys ir kita informacija</w:t>
      </w:r>
    </w:p>
    <w:p w14:paraId="3DB0BC7F" w14:textId="77777777" w:rsidR="00A96CDB" w:rsidRPr="00CD329D" w:rsidRDefault="00A96CDB" w:rsidP="00A96CDB">
      <w:pPr>
        <w:rPr>
          <w:b/>
          <w:sz w:val="22"/>
          <w:szCs w:val="22"/>
          <w:lang w:val="lt-LT"/>
        </w:rPr>
      </w:pPr>
    </w:p>
    <w:p w14:paraId="403C1A58" w14:textId="77777777" w:rsidR="00A96CDB" w:rsidRPr="00CD329D" w:rsidRDefault="00A96CDB" w:rsidP="00A96CDB">
      <w:pPr>
        <w:rPr>
          <w:b/>
          <w:sz w:val="22"/>
          <w:szCs w:val="22"/>
          <w:lang w:val="lt-LT"/>
        </w:rPr>
      </w:pPr>
    </w:p>
    <w:p w14:paraId="5CCB8360" w14:textId="77777777" w:rsidR="00A96CDB" w:rsidRPr="00CD329D" w:rsidRDefault="00D60491" w:rsidP="00A96CDB">
      <w:pPr>
        <w:numPr>
          <w:ilvl w:val="0"/>
          <w:numId w:val="8"/>
        </w:numPr>
        <w:tabs>
          <w:tab w:val="clear" w:pos="360"/>
          <w:tab w:val="num" w:pos="567"/>
        </w:tabs>
        <w:ind w:left="0" w:firstLine="0"/>
        <w:rPr>
          <w:b/>
          <w:sz w:val="22"/>
          <w:szCs w:val="22"/>
          <w:lang w:val="lt-LT"/>
        </w:rPr>
      </w:pPr>
      <w:r w:rsidRPr="00CD329D">
        <w:rPr>
          <w:b/>
          <w:sz w:val="22"/>
          <w:szCs w:val="22"/>
          <w:lang w:val="lt-LT"/>
        </w:rPr>
        <w:t xml:space="preserve">Kas yra </w:t>
      </w:r>
      <w:r w:rsidR="000A43F1" w:rsidRPr="00CD329D">
        <w:rPr>
          <w:b/>
          <w:sz w:val="22"/>
          <w:szCs w:val="22"/>
          <w:lang w:val="lt-LT"/>
        </w:rPr>
        <w:t>P</w:t>
      </w:r>
      <w:r w:rsidR="00222D7A" w:rsidRPr="00CD329D">
        <w:rPr>
          <w:b/>
          <w:sz w:val="22"/>
          <w:szCs w:val="22"/>
          <w:lang w:val="lt-LT"/>
        </w:rPr>
        <w:t>ROPANORM</w:t>
      </w:r>
      <w:r w:rsidRPr="00CD329D">
        <w:rPr>
          <w:b/>
          <w:sz w:val="22"/>
          <w:szCs w:val="22"/>
          <w:lang w:val="lt-LT"/>
        </w:rPr>
        <w:t xml:space="preserve"> ir kam jis vartojamas</w:t>
      </w:r>
    </w:p>
    <w:p w14:paraId="067BD8D0" w14:textId="77777777" w:rsidR="00A96CDB" w:rsidRPr="00CD329D" w:rsidRDefault="00A96CDB" w:rsidP="00A96CDB">
      <w:pPr>
        <w:widowControl w:val="0"/>
        <w:tabs>
          <w:tab w:val="left" w:pos="2700"/>
        </w:tabs>
        <w:autoSpaceDE w:val="0"/>
        <w:autoSpaceDN w:val="0"/>
        <w:adjustRightInd w:val="0"/>
        <w:rPr>
          <w:b/>
          <w:sz w:val="22"/>
          <w:szCs w:val="22"/>
          <w:lang w:val="lt-LT"/>
        </w:rPr>
      </w:pPr>
    </w:p>
    <w:p w14:paraId="58395C5B" w14:textId="77777777" w:rsidR="00D60491" w:rsidRPr="00CD329D" w:rsidRDefault="00D60491" w:rsidP="00D60491">
      <w:pPr>
        <w:tabs>
          <w:tab w:val="left" w:pos="540"/>
        </w:tabs>
        <w:rPr>
          <w:sz w:val="22"/>
          <w:szCs w:val="22"/>
          <w:lang w:val="lt-LT"/>
        </w:rPr>
      </w:pPr>
      <w:r w:rsidRPr="00CD329D">
        <w:rPr>
          <w:sz w:val="22"/>
          <w:szCs w:val="22"/>
          <w:lang w:val="lt-LT"/>
        </w:rPr>
        <w:t>P</w:t>
      </w:r>
      <w:r w:rsidR="00222D7A" w:rsidRPr="00CD329D">
        <w:rPr>
          <w:sz w:val="22"/>
          <w:szCs w:val="22"/>
          <w:lang w:val="lt-LT"/>
        </w:rPr>
        <w:t>ROPANORM</w:t>
      </w:r>
      <w:r w:rsidRPr="00CD329D">
        <w:rPr>
          <w:sz w:val="22"/>
          <w:szCs w:val="22"/>
          <w:lang w:val="lt-LT"/>
        </w:rPr>
        <w:t xml:space="preserve"> padeda reguliuoti širdies ritmą ir mažina širdies susitraukimų dažnį. Jis priklauso antiaritminių vaistų grupei, kurie skiriami koreguojant neįprastą širdies ritmą ar dažnį.</w:t>
      </w:r>
    </w:p>
    <w:p w14:paraId="2B990320" w14:textId="77777777" w:rsidR="00D60491" w:rsidRPr="00CD329D" w:rsidRDefault="00D60491" w:rsidP="00D60491">
      <w:pPr>
        <w:tabs>
          <w:tab w:val="left" w:pos="540"/>
        </w:tabs>
        <w:rPr>
          <w:sz w:val="22"/>
          <w:szCs w:val="22"/>
          <w:lang w:val="lt-LT"/>
        </w:rPr>
      </w:pPr>
    </w:p>
    <w:p w14:paraId="2819A3F7" w14:textId="77777777" w:rsidR="00A96CDB" w:rsidRPr="00CD329D" w:rsidRDefault="00D60491" w:rsidP="00D60491">
      <w:pPr>
        <w:tabs>
          <w:tab w:val="left" w:pos="540"/>
        </w:tabs>
        <w:rPr>
          <w:sz w:val="22"/>
          <w:szCs w:val="22"/>
          <w:lang w:val="lt-LT"/>
        </w:rPr>
      </w:pPr>
      <w:r w:rsidRPr="00CD329D">
        <w:rPr>
          <w:sz w:val="22"/>
          <w:szCs w:val="22"/>
          <w:lang w:val="lt-LT"/>
        </w:rPr>
        <w:t>Veiklioji P</w:t>
      </w:r>
      <w:r w:rsidR="00222D7A" w:rsidRPr="00CD329D">
        <w:rPr>
          <w:sz w:val="22"/>
          <w:szCs w:val="22"/>
          <w:lang w:val="lt-LT"/>
        </w:rPr>
        <w:t>ROPANORM</w:t>
      </w:r>
      <w:r w:rsidRPr="00CD329D">
        <w:rPr>
          <w:sz w:val="22"/>
          <w:szCs w:val="22"/>
          <w:lang w:val="lt-LT"/>
        </w:rPr>
        <w:t xml:space="preserve"> medžiaga yra propafenono hidrochloridas.</w:t>
      </w:r>
      <w:r w:rsidR="00A96CDB" w:rsidRPr="00CD329D">
        <w:rPr>
          <w:sz w:val="22"/>
          <w:szCs w:val="22"/>
          <w:lang w:val="lt-LT"/>
        </w:rPr>
        <w:t>Vaistu gydoma įvairių rūšių širdies aritmijos (sutrikęs širdies ritmas), susijusios su ritmo padažnėjimu:</w:t>
      </w:r>
    </w:p>
    <w:p w14:paraId="7AB3FD30" w14:textId="77777777" w:rsidR="00222D7A" w:rsidRPr="00CD329D" w:rsidRDefault="00222D7A" w:rsidP="00D60491">
      <w:pPr>
        <w:tabs>
          <w:tab w:val="left" w:pos="540"/>
        </w:tabs>
        <w:rPr>
          <w:sz w:val="22"/>
          <w:szCs w:val="22"/>
          <w:lang w:val="lt-LT"/>
        </w:rPr>
      </w:pPr>
    </w:p>
    <w:p w14:paraId="66051F0F" w14:textId="77777777" w:rsidR="00A96CDB" w:rsidRPr="00CD329D" w:rsidRDefault="00A96CDB" w:rsidP="00A96CDB">
      <w:pPr>
        <w:tabs>
          <w:tab w:val="left" w:pos="532"/>
        </w:tabs>
        <w:rPr>
          <w:sz w:val="22"/>
          <w:szCs w:val="22"/>
          <w:lang w:val="lt-LT"/>
        </w:rPr>
      </w:pPr>
      <w:r w:rsidRPr="00CD329D">
        <w:rPr>
          <w:sz w:val="22"/>
          <w:szCs w:val="22"/>
          <w:lang w:val="lt-LT"/>
        </w:rPr>
        <w:t>-</w:t>
      </w:r>
      <w:r w:rsidRPr="00CD329D">
        <w:rPr>
          <w:sz w:val="22"/>
          <w:szCs w:val="22"/>
          <w:lang w:val="lt-LT"/>
        </w:rPr>
        <w:tab/>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sutrikimų priepuoliai, pasireiškiantys dėl neįprastai padidėjusio prieširdžių stimuliavimo);</w:t>
      </w:r>
    </w:p>
    <w:p w14:paraId="6D856FC4" w14:textId="77777777" w:rsidR="00222D7A" w:rsidRPr="00CD329D" w:rsidRDefault="00222D7A" w:rsidP="00A96CDB">
      <w:pPr>
        <w:tabs>
          <w:tab w:val="left" w:pos="532"/>
        </w:tabs>
        <w:rPr>
          <w:sz w:val="22"/>
          <w:szCs w:val="22"/>
          <w:lang w:val="lt-LT"/>
        </w:rPr>
      </w:pPr>
    </w:p>
    <w:p w14:paraId="331DB2EE" w14:textId="77777777" w:rsidR="00A96CDB" w:rsidRPr="00CD329D" w:rsidRDefault="00A96CDB" w:rsidP="00A96CDB">
      <w:pPr>
        <w:tabs>
          <w:tab w:val="left" w:pos="532"/>
        </w:tabs>
        <w:rPr>
          <w:sz w:val="22"/>
          <w:szCs w:val="22"/>
          <w:lang w:val="lt-LT"/>
        </w:rPr>
      </w:pPr>
      <w:r w:rsidRPr="00CD329D">
        <w:rPr>
          <w:sz w:val="22"/>
          <w:szCs w:val="22"/>
          <w:lang w:val="lt-LT"/>
        </w:rPr>
        <w:t>-</w:t>
      </w:r>
      <w:r w:rsidRPr="00CD329D">
        <w:rPr>
          <w:sz w:val="22"/>
          <w:szCs w:val="22"/>
          <w:lang w:val="lt-LT"/>
        </w:rPr>
        <w:tab/>
        <w:t>sunki simptominė skilvelinė tachikardija (padidėjęs skilvelių širdies susitraukimų dažnis) tuo atveju, jeigu gydytojas mano, kad ji yra pavojinga gyvybei.</w:t>
      </w:r>
    </w:p>
    <w:p w14:paraId="156630B3" w14:textId="77777777" w:rsidR="003E1250" w:rsidRPr="00CD329D" w:rsidRDefault="003E1250" w:rsidP="00A96CDB">
      <w:pPr>
        <w:tabs>
          <w:tab w:val="left" w:pos="532"/>
        </w:tabs>
        <w:rPr>
          <w:sz w:val="22"/>
          <w:szCs w:val="22"/>
          <w:lang w:val="lt-LT"/>
        </w:rPr>
      </w:pPr>
    </w:p>
    <w:p w14:paraId="0C670D82" w14:textId="77777777" w:rsidR="003E1250" w:rsidRPr="00CD329D" w:rsidRDefault="003E1250" w:rsidP="00A96CDB">
      <w:pPr>
        <w:tabs>
          <w:tab w:val="left" w:pos="532"/>
        </w:tabs>
        <w:rPr>
          <w:sz w:val="22"/>
          <w:szCs w:val="22"/>
          <w:lang w:val="lt-LT"/>
        </w:rPr>
      </w:pPr>
      <w:r w:rsidRPr="00CD329D">
        <w:rPr>
          <w:sz w:val="22"/>
          <w:szCs w:val="22"/>
          <w:lang w:val="lt-LT"/>
        </w:rPr>
        <w:t>PROPANORM skirtas vartoti suaugusiesiems.</w:t>
      </w:r>
    </w:p>
    <w:p w14:paraId="687DFCD4" w14:textId="77777777" w:rsidR="00A96CDB" w:rsidRPr="00CD329D" w:rsidRDefault="00A96CDB" w:rsidP="00A96CDB">
      <w:pPr>
        <w:pStyle w:val="Pagrindinistekstas"/>
        <w:rPr>
          <w:szCs w:val="22"/>
          <w:lang w:val="lt-LT"/>
        </w:rPr>
      </w:pPr>
    </w:p>
    <w:p w14:paraId="44595198" w14:textId="77777777" w:rsidR="00A96CDB" w:rsidRPr="00CD329D" w:rsidRDefault="00A96CDB" w:rsidP="00A96CDB">
      <w:pPr>
        <w:pStyle w:val="Pagrindinistekstas"/>
        <w:rPr>
          <w:szCs w:val="22"/>
          <w:lang w:val="lt-LT"/>
        </w:rPr>
      </w:pPr>
    </w:p>
    <w:p w14:paraId="319C025F" w14:textId="77777777" w:rsidR="00A96CDB" w:rsidRPr="00CD329D" w:rsidRDefault="00D60491" w:rsidP="00A96CDB">
      <w:pPr>
        <w:numPr>
          <w:ilvl w:val="0"/>
          <w:numId w:val="8"/>
        </w:numPr>
        <w:tabs>
          <w:tab w:val="clear" w:pos="360"/>
          <w:tab w:val="num" w:pos="567"/>
        </w:tabs>
        <w:ind w:left="0" w:firstLine="0"/>
        <w:rPr>
          <w:b/>
          <w:sz w:val="22"/>
          <w:szCs w:val="22"/>
          <w:lang w:val="lt-LT"/>
        </w:rPr>
      </w:pPr>
      <w:r w:rsidRPr="00CD329D">
        <w:rPr>
          <w:b/>
          <w:sz w:val="22"/>
          <w:szCs w:val="22"/>
          <w:lang w:val="lt-LT"/>
        </w:rPr>
        <w:t xml:space="preserve">Kas žinotina prieš vartojant </w:t>
      </w:r>
      <w:r w:rsidR="000A43F1" w:rsidRPr="00CD329D">
        <w:rPr>
          <w:b/>
          <w:sz w:val="22"/>
          <w:szCs w:val="22"/>
          <w:lang w:val="lt-LT"/>
        </w:rPr>
        <w:t>P</w:t>
      </w:r>
      <w:r w:rsidR="00222D7A" w:rsidRPr="00CD329D">
        <w:rPr>
          <w:b/>
          <w:sz w:val="22"/>
          <w:szCs w:val="22"/>
          <w:lang w:val="lt-LT"/>
        </w:rPr>
        <w:t>ROPANORM</w:t>
      </w:r>
    </w:p>
    <w:p w14:paraId="4913BB4C" w14:textId="77777777" w:rsidR="00A96CDB" w:rsidRPr="00CD329D" w:rsidRDefault="00A96CDB" w:rsidP="00A96CDB">
      <w:pPr>
        <w:rPr>
          <w:b/>
          <w:sz w:val="22"/>
          <w:szCs w:val="22"/>
          <w:lang w:val="lt-LT"/>
        </w:rPr>
      </w:pPr>
    </w:p>
    <w:p w14:paraId="150522B6" w14:textId="77777777" w:rsidR="00A96CDB" w:rsidRPr="00CD329D" w:rsidRDefault="00A96CDB" w:rsidP="00A96CDB">
      <w:pPr>
        <w:pStyle w:val="Antrat1"/>
        <w:autoSpaceDE/>
        <w:autoSpaceDN/>
        <w:adjustRightInd/>
        <w:ind w:left="0" w:firstLine="0"/>
        <w:rPr>
          <w:sz w:val="22"/>
          <w:szCs w:val="22"/>
          <w:lang w:val="lt-LT"/>
        </w:rPr>
      </w:pPr>
      <w:r w:rsidRPr="00CD329D">
        <w:rPr>
          <w:sz w:val="22"/>
          <w:szCs w:val="22"/>
          <w:lang w:val="lt-LT"/>
        </w:rPr>
        <w:t>P</w:t>
      </w:r>
      <w:r w:rsidR="00222D7A" w:rsidRPr="00C325CE">
        <w:rPr>
          <w:sz w:val="22"/>
          <w:szCs w:val="22"/>
          <w:lang w:val="lt-LT"/>
        </w:rPr>
        <w:t>ROPANORM</w:t>
      </w:r>
      <w:r w:rsidRPr="00CD329D">
        <w:rPr>
          <w:sz w:val="22"/>
          <w:szCs w:val="22"/>
          <w:lang w:val="lt-LT"/>
        </w:rPr>
        <w:t xml:space="preserve"> vartoti </w:t>
      </w:r>
      <w:r w:rsidR="00B40EE5">
        <w:rPr>
          <w:sz w:val="22"/>
          <w:szCs w:val="22"/>
          <w:lang w:val="lt-LT"/>
        </w:rPr>
        <w:t>draudžiama</w:t>
      </w:r>
      <w:r w:rsidR="00523835">
        <w:rPr>
          <w:sz w:val="22"/>
          <w:szCs w:val="22"/>
          <w:lang w:val="lt-LT"/>
        </w:rPr>
        <w:t>:</w:t>
      </w:r>
    </w:p>
    <w:p w14:paraId="01115A44" w14:textId="77777777" w:rsidR="00A96CDB" w:rsidRPr="00C325CE" w:rsidRDefault="00A96CDB" w:rsidP="00C44FB2">
      <w:pPr>
        <w:tabs>
          <w:tab w:val="left" w:pos="532"/>
        </w:tabs>
        <w:ind w:left="540" w:hanging="540"/>
        <w:rPr>
          <w:sz w:val="22"/>
          <w:szCs w:val="22"/>
          <w:lang w:val="lt-LT"/>
        </w:rPr>
      </w:pPr>
      <w:r w:rsidRPr="00C325CE">
        <w:rPr>
          <w:sz w:val="22"/>
          <w:szCs w:val="22"/>
          <w:lang w:val="lt-LT"/>
        </w:rPr>
        <w:t>-</w:t>
      </w:r>
      <w:r w:rsidRPr="00C325CE">
        <w:rPr>
          <w:sz w:val="22"/>
          <w:szCs w:val="22"/>
          <w:lang w:val="lt-LT"/>
        </w:rPr>
        <w:tab/>
        <w:t xml:space="preserve">jeigu </w:t>
      </w:r>
      <w:r w:rsidR="00C10DF2" w:rsidRPr="00C325CE">
        <w:rPr>
          <w:sz w:val="22"/>
          <w:szCs w:val="22"/>
          <w:lang w:val="lt-LT"/>
        </w:rPr>
        <w:t xml:space="preserve">yra </w:t>
      </w:r>
      <w:r w:rsidRPr="00C325CE">
        <w:rPr>
          <w:sz w:val="22"/>
          <w:szCs w:val="22"/>
          <w:lang w:val="lt-LT"/>
        </w:rPr>
        <w:t xml:space="preserve">alergija </w:t>
      </w:r>
      <w:r w:rsidR="00C325CE">
        <w:rPr>
          <w:sz w:val="22"/>
          <w:szCs w:val="22"/>
          <w:lang w:val="lt-LT"/>
        </w:rPr>
        <w:t>veikliajai</w:t>
      </w:r>
      <w:r w:rsidR="00222D7A" w:rsidRPr="00C325CE">
        <w:rPr>
          <w:sz w:val="22"/>
          <w:szCs w:val="22"/>
          <w:lang w:val="lt-LT"/>
        </w:rPr>
        <w:t xml:space="preserve"> </w:t>
      </w:r>
      <w:r w:rsidRPr="00C325CE">
        <w:rPr>
          <w:sz w:val="22"/>
          <w:szCs w:val="22"/>
          <w:lang w:val="lt-LT"/>
        </w:rPr>
        <w:t xml:space="preserve">arba bet kuriai pagalbinei </w:t>
      </w:r>
      <w:r w:rsidR="00D60491" w:rsidRPr="00C325CE">
        <w:rPr>
          <w:sz w:val="22"/>
          <w:szCs w:val="22"/>
          <w:lang w:val="lt-LT"/>
        </w:rPr>
        <w:t xml:space="preserve">šio vaisto </w:t>
      </w:r>
      <w:r w:rsidRPr="00C325CE">
        <w:rPr>
          <w:sz w:val="22"/>
          <w:szCs w:val="22"/>
          <w:lang w:val="lt-LT"/>
        </w:rPr>
        <w:t>medžiagai</w:t>
      </w:r>
      <w:r w:rsidR="00D60491" w:rsidRPr="00C325CE">
        <w:rPr>
          <w:sz w:val="22"/>
          <w:szCs w:val="22"/>
          <w:lang w:val="lt-LT"/>
        </w:rPr>
        <w:t xml:space="preserve"> </w:t>
      </w:r>
      <w:r w:rsidR="00D60491" w:rsidRPr="00C325CE">
        <w:rPr>
          <w:noProof/>
          <w:sz w:val="22"/>
          <w:szCs w:val="22"/>
          <w:lang w:val="lt-LT"/>
        </w:rPr>
        <w:t>(jos išvardytos 6 skyriuje)</w:t>
      </w:r>
      <w:r w:rsidRPr="00C325CE">
        <w:rPr>
          <w:sz w:val="22"/>
          <w:szCs w:val="22"/>
          <w:lang w:val="lt-LT"/>
        </w:rPr>
        <w:t>;</w:t>
      </w:r>
    </w:p>
    <w:p w14:paraId="11C09462" w14:textId="77777777" w:rsidR="00A96CDB" w:rsidRPr="00D853BE" w:rsidRDefault="00A96CDB" w:rsidP="00C44FB2">
      <w:pPr>
        <w:tabs>
          <w:tab w:val="left" w:pos="532"/>
        </w:tabs>
        <w:ind w:left="540" w:hanging="540"/>
        <w:rPr>
          <w:sz w:val="22"/>
          <w:szCs w:val="22"/>
          <w:lang w:val="lt-LT"/>
        </w:rPr>
      </w:pPr>
      <w:r w:rsidRPr="00527568">
        <w:rPr>
          <w:sz w:val="22"/>
          <w:szCs w:val="22"/>
          <w:lang w:val="lt-LT"/>
        </w:rPr>
        <w:t>-</w:t>
      </w:r>
      <w:r w:rsidRPr="00527568">
        <w:rPr>
          <w:sz w:val="22"/>
          <w:szCs w:val="22"/>
          <w:lang w:val="lt-LT"/>
        </w:rPr>
        <w:tab/>
      </w:r>
      <w:r w:rsidR="00C10DF2" w:rsidRPr="0052214A">
        <w:rPr>
          <w:sz w:val="22"/>
          <w:szCs w:val="22"/>
          <w:lang w:val="lt-LT"/>
        </w:rPr>
        <w:t>jeigu sergate širdies liga, vadinama</w:t>
      </w:r>
      <w:r w:rsidR="00C10DF2" w:rsidRPr="00D853BE">
        <w:rPr>
          <w:sz w:val="22"/>
          <w:szCs w:val="22"/>
          <w:lang w:val="lt-LT"/>
        </w:rPr>
        <w:t xml:space="preserve"> Brugada sindromu, kuris sukelia gyvybei pavojingą širdies ritmo sutrikimą</w:t>
      </w:r>
      <w:r w:rsidRPr="00D853BE">
        <w:rPr>
          <w:sz w:val="22"/>
          <w:szCs w:val="22"/>
          <w:lang w:val="lt-LT"/>
        </w:rPr>
        <w:t>;</w:t>
      </w:r>
    </w:p>
    <w:p w14:paraId="2409377D" w14:textId="77777777" w:rsidR="00C10DF2" w:rsidRPr="00D853BE" w:rsidRDefault="00A96CDB" w:rsidP="00C10DF2">
      <w:pPr>
        <w:tabs>
          <w:tab w:val="left" w:pos="532"/>
        </w:tabs>
        <w:rPr>
          <w:color w:val="000000"/>
          <w:sz w:val="22"/>
          <w:szCs w:val="22"/>
          <w:lang w:val="lt-LT"/>
        </w:rPr>
      </w:pPr>
      <w:r w:rsidRPr="00D853BE">
        <w:rPr>
          <w:sz w:val="22"/>
          <w:szCs w:val="22"/>
          <w:lang w:val="lt-LT"/>
        </w:rPr>
        <w:t>-</w:t>
      </w:r>
      <w:r w:rsidRPr="00D853BE">
        <w:rPr>
          <w:sz w:val="22"/>
          <w:szCs w:val="22"/>
          <w:lang w:val="lt-LT"/>
        </w:rPr>
        <w:tab/>
      </w:r>
      <w:r w:rsidR="00C10DF2" w:rsidRPr="00D853BE">
        <w:rPr>
          <w:sz w:val="22"/>
          <w:szCs w:val="22"/>
          <w:lang w:val="lt-LT"/>
        </w:rPr>
        <w:t>jeigu yra reikšminga širdies struktūrą pažeidžianti liga</w:t>
      </w:r>
      <w:r w:rsidR="00C10DF2" w:rsidRPr="00D853BE">
        <w:rPr>
          <w:color w:val="000000"/>
          <w:sz w:val="22"/>
          <w:szCs w:val="22"/>
          <w:lang w:val="lt-LT"/>
        </w:rPr>
        <w:t>:</w:t>
      </w:r>
    </w:p>
    <w:p w14:paraId="10A28B1F" w14:textId="77777777" w:rsidR="00D853BE" w:rsidRDefault="00C10DF2" w:rsidP="00C10DF2">
      <w:pPr>
        <w:numPr>
          <w:ilvl w:val="0"/>
          <w:numId w:val="6"/>
        </w:numPr>
        <w:tabs>
          <w:tab w:val="left" w:pos="532"/>
        </w:tabs>
        <w:ind w:left="540" w:firstLine="0"/>
        <w:rPr>
          <w:sz w:val="22"/>
          <w:szCs w:val="22"/>
          <w:lang w:val="lt-LT"/>
        </w:rPr>
      </w:pPr>
      <w:r w:rsidRPr="00D853BE">
        <w:rPr>
          <w:sz w:val="22"/>
          <w:szCs w:val="22"/>
          <w:lang w:val="lt-LT"/>
        </w:rPr>
        <w:t>miokardo infarktas</w:t>
      </w:r>
      <w:r w:rsidR="00185B5D">
        <w:rPr>
          <w:sz w:val="22"/>
          <w:szCs w:val="22"/>
          <w:lang w:val="lt-LT"/>
        </w:rPr>
        <w:t>, įvykęs</w:t>
      </w:r>
      <w:r w:rsidRPr="00185B5D">
        <w:rPr>
          <w:sz w:val="22"/>
          <w:szCs w:val="22"/>
          <w:lang w:val="lt-LT"/>
        </w:rPr>
        <w:t xml:space="preserve"> per paskutiniuosius tris mėnesius</w:t>
      </w:r>
      <w:r w:rsidR="00D853BE">
        <w:rPr>
          <w:sz w:val="22"/>
          <w:szCs w:val="22"/>
          <w:lang w:val="lt-LT"/>
        </w:rPr>
        <w:t>;</w:t>
      </w:r>
      <w:r w:rsidRPr="00185B5D">
        <w:rPr>
          <w:sz w:val="22"/>
          <w:szCs w:val="22"/>
          <w:lang w:val="lt-LT"/>
        </w:rPr>
        <w:t xml:space="preserve"> </w:t>
      </w:r>
    </w:p>
    <w:p w14:paraId="46BFD1C8" w14:textId="77777777" w:rsidR="00C10DF2" w:rsidRPr="00185B5D" w:rsidRDefault="00D853BE" w:rsidP="00C44FB2">
      <w:pPr>
        <w:numPr>
          <w:ilvl w:val="0"/>
          <w:numId w:val="6"/>
        </w:numPr>
        <w:tabs>
          <w:tab w:val="clear" w:pos="1095"/>
          <w:tab w:val="left" w:pos="1080"/>
        </w:tabs>
        <w:ind w:left="1080" w:hanging="540"/>
        <w:rPr>
          <w:sz w:val="22"/>
          <w:szCs w:val="22"/>
          <w:lang w:val="lt-LT"/>
        </w:rPr>
      </w:pPr>
      <w:r>
        <w:rPr>
          <w:sz w:val="22"/>
          <w:szCs w:val="22"/>
          <w:lang w:val="lt-LT"/>
        </w:rPr>
        <w:t xml:space="preserve">sunkus širdies nepakankamumas (jei širdies ultragarsinio tyrimo metu išmatuojama </w:t>
      </w:r>
      <w:r w:rsidRPr="00185B5D">
        <w:rPr>
          <w:sz w:val="22"/>
          <w:szCs w:val="22"/>
          <w:lang w:val="lt-LT"/>
        </w:rPr>
        <w:t>širdies</w:t>
      </w:r>
      <w:r w:rsidR="00AE7C50">
        <w:rPr>
          <w:sz w:val="22"/>
          <w:szCs w:val="22"/>
          <w:lang w:val="lt-LT"/>
        </w:rPr>
        <w:t xml:space="preserve"> </w:t>
      </w:r>
      <w:r w:rsidRPr="00185B5D">
        <w:rPr>
          <w:sz w:val="22"/>
          <w:szCs w:val="22"/>
          <w:lang w:val="lt-LT"/>
        </w:rPr>
        <w:t>išstūmimo frakcija yra mažesnė nei 35%</w:t>
      </w:r>
      <w:r>
        <w:rPr>
          <w:sz w:val="22"/>
          <w:szCs w:val="22"/>
          <w:lang w:val="lt-LT"/>
        </w:rPr>
        <w:t>);</w:t>
      </w:r>
    </w:p>
    <w:p w14:paraId="47DFB99D" w14:textId="77777777" w:rsidR="00C10DF2" w:rsidRPr="00185B5D" w:rsidRDefault="00C10DF2" w:rsidP="00C10DF2">
      <w:pPr>
        <w:numPr>
          <w:ilvl w:val="0"/>
          <w:numId w:val="6"/>
        </w:numPr>
        <w:tabs>
          <w:tab w:val="left" w:pos="532"/>
        </w:tabs>
        <w:rPr>
          <w:sz w:val="22"/>
          <w:szCs w:val="22"/>
          <w:lang w:val="lt-LT"/>
        </w:rPr>
      </w:pPr>
      <w:r w:rsidRPr="00185B5D">
        <w:rPr>
          <w:sz w:val="22"/>
          <w:szCs w:val="22"/>
          <w:lang w:val="lt-LT"/>
        </w:rPr>
        <w:lastRenderedPageBreak/>
        <w:t xml:space="preserve">kardiogeninis šokas (šokas, sukeltas sunkaus širdies nepakankamumo), išskyrus sukeltą širdies </w:t>
      </w:r>
      <w:r w:rsidR="00D853BE">
        <w:rPr>
          <w:sz w:val="22"/>
          <w:szCs w:val="22"/>
          <w:lang w:val="lt-LT"/>
        </w:rPr>
        <w:t>ritmo sutrikimo</w:t>
      </w:r>
      <w:r w:rsidRPr="00185B5D">
        <w:rPr>
          <w:sz w:val="22"/>
          <w:szCs w:val="22"/>
          <w:lang w:val="lt-LT"/>
        </w:rPr>
        <w:t>;</w:t>
      </w:r>
    </w:p>
    <w:p w14:paraId="6CE096FF" w14:textId="77777777" w:rsidR="00C10DF2" w:rsidRPr="00D853BE" w:rsidRDefault="00C10DF2" w:rsidP="007A5482">
      <w:pPr>
        <w:numPr>
          <w:ilvl w:val="0"/>
          <w:numId w:val="6"/>
        </w:numPr>
        <w:tabs>
          <w:tab w:val="left" w:pos="532"/>
        </w:tabs>
        <w:rPr>
          <w:sz w:val="22"/>
          <w:szCs w:val="22"/>
          <w:lang w:val="lt-LT"/>
        </w:rPr>
      </w:pPr>
      <w:r w:rsidRPr="00527568">
        <w:rPr>
          <w:sz w:val="22"/>
          <w:szCs w:val="22"/>
          <w:lang w:val="lt-LT"/>
        </w:rPr>
        <w:t xml:space="preserve">jeigu </w:t>
      </w:r>
      <w:r w:rsidR="00AE471F">
        <w:rPr>
          <w:sz w:val="22"/>
          <w:szCs w:val="22"/>
          <w:lang w:val="lt-LT"/>
        </w:rPr>
        <w:t>širdis plaka labai reta</w:t>
      </w:r>
      <w:r w:rsidR="005543CB">
        <w:rPr>
          <w:sz w:val="22"/>
          <w:szCs w:val="22"/>
          <w:lang w:val="lt-LT"/>
        </w:rPr>
        <w:t xml:space="preserve">i ir yra su tuo susijusių simptomų </w:t>
      </w:r>
      <w:r w:rsidR="00AE471F">
        <w:rPr>
          <w:sz w:val="22"/>
          <w:szCs w:val="22"/>
          <w:lang w:val="lt-LT"/>
        </w:rPr>
        <w:t xml:space="preserve">(simptominė </w:t>
      </w:r>
      <w:r w:rsidRPr="00527568">
        <w:rPr>
          <w:sz w:val="22"/>
          <w:szCs w:val="22"/>
          <w:lang w:val="lt-LT"/>
        </w:rPr>
        <w:t>bradikardija</w:t>
      </w:r>
      <w:r w:rsidRPr="0052214A">
        <w:rPr>
          <w:sz w:val="22"/>
          <w:szCs w:val="22"/>
          <w:lang w:val="lt-LT"/>
        </w:rPr>
        <w:t>);</w:t>
      </w:r>
    </w:p>
    <w:p w14:paraId="7F0DA21A" w14:textId="77777777" w:rsidR="00C10DF2" w:rsidRPr="00185B5D" w:rsidRDefault="00C10DF2" w:rsidP="00C10DF2">
      <w:pPr>
        <w:numPr>
          <w:ilvl w:val="0"/>
          <w:numId w:val="6"/>
        </w:numPr>
        <w:tabs>
          <w:tab w:val="left" w:pos="532"/>
        </w:tabs>
        <w:rPr>
          <w:sz w:val="22"/>
          <w:szCs w:val="22"/>
          <w:lang w:val="lt-LT"/>
        </w:rPr>
      </w:pPr>
      <w:r w:rsidRPr="00D853BE">
        <w:rPr>
          <w:sz w:val="22"/>
          <w:szCs w:val="22"/>
          <w:lang w:val="lt-LT"/>
        </w:rPr>
        <w:t xml:space="preserve">jeigu yra sinusinio mazgo </w:t>
      </w:r>
      <w:r w:rsidR="007A5482">
        <w:rPr>
          <w:sz w:val="22"/>
          <w:szCs w:val="22"/>
          <w:lang w:val="lt-LT"/>
        </w:rPr>
        <w:t>veiklos sutrikimas</w:t>
      </w:r>
      <w:r w:rsidRPr="00185B5D">
        <w:rPr>
          <w:sz w:val="22"/>
          <w:szCs w:val="22"/>
          <w:lang w:val="lt-LT"/>
        </w:rPr>
        <w:t xml:space="preserve">, prieširdžių laidumo sutrikimas, antro laipsnio ar didesnė atrioventrikulinė blokada, </w:t>
      </w:r>
      <w:r w:rsidR="007A65CE">
        <w:rPr>
          <w:sz w:val="22"/>
          <w:szCs w:val="22"/>
          <w:lang w:val="lt-LT"/>
        </w:rPr>
        <w:t xml:space="preserve">Hiso pluošto </w:t>
      </w:r>
      <w:r w:rsidRPr="00185B5D">
        <w:rPr>
          <w:sz w:val="22"/>
          <w:szCs w:val="22"/>
          <w:lang w:val="lt-LT"/>
        </w:rPr>
        <w:t>kojytės blokada ar distalinė blokada, kai neimplantuotas širdies stimuliatorius;</w:t>
      </w:r>
    </w:p>
    <w:p w14:paraId="4910CE2F" w14:textId="77777777" w:rsidR="00C10DF2" w:rsidRPr="00D853BE" w:rsidRDefault="00C10DF2" w:rsidP="00C10DF2">
      <w:pPr>
        <w:tabs>
          <w:tab w:val="left" w:pos="532"/>
        </w:tabs>
        <w:rPr>
          <w:sz w:val="22"/>
          <w:szCs w:val="22"/>
          <w:lang w:val="lt-LT"/>
        </w:rPr>
      </w:pPr>
      <w:r w:rsidRPr="00527568">
        <w:rPr>
          <w:sz w:val="22"/>
          <w:szCs w:val="22"/>
          <w:lang w:val="lt-LT"/>
        </w:rPr>
        <w:t>-</w:t>
      </w:r>
      <w:r w:rsidRPr="00527568">
        <w:rPr>
          <w:sz w:val="22"/>
          <w:szCs w:val="22"/>
          <w:lang w:val="lt-LT"/>
        </w:rPr>
        <w:tab/>
        <w:t xml:space="preserve">jeigu </w:t>
      </w:r>
      <w:r w:rsidRPr="0052214A">
        <w:rPr>
          <w:sz w:val="22"/>
          <w:szCs w:val="22"/>
          <w:lang w:val="lt-LT"/>
        </w:rPr>
        <w:t>yra sunki hipotenzija (Jūsų kraujospūdis yra labai sumažėjęs</w:t>
      </w:r>
      <w:r w:rsidRPr="00D853BE">
        <w:rPr>
          <w:sz w:val="22"/>
          <w:szCs w:val="22"/>
          <w:lang w:val="lt-LT"/>
        </w:rPr>
        <w:t>);</w:t>
      </w:r>
    </w:p>
    <w:p w14:paraId="24C2BBF7" w14:textId="77777777" w:rsidR="00C10DF2" w:rsidRPr="007A5482" w:rsidRDefault="00C10DF2" w:rsidP="00C10DF2">
      <w:pPr>
        <w:tabs>
          <w:tab w:val="left" w:pos="532"/>
        </w:tabs>
        <w:rPr>
          <w:sz w:val="22"/>
          <w:szCs w:val="22"/>
          <w:lang w:val="lt-LT"/>
        </w:rPr>
      </w:pPr>
      <w:r w:rsidRPr="007A5482">
        <w:rPr>
          <w:sz w:val="22"/>
          <w:szCs w:val="22"/>
          <w:lang w:val="lt-LT"/>
        </w:rPr>
        <w:t>-</w:t>
      </w:r>
      <w:r w:rsidRPr="007A5482">
        <w:rPr>
          <w:sz w:val="22"/>
          <w:szCs w:val="22"/>
          <w:lang w:val="lt-LT"/>
        </w:rPr>
        <w:tab/>
        <w:t>jeigu yra akivaizdus elektrolitų pusiausvyros sutrikimas (pvz., sutrikusi kalio apykaita);</w:t>
      </w:r>
    </w:p>
    <w:p w14:paraId="5DB1B2DE" w14:textId="77777777" w:rsidR="00C10DF2" w:rsidRPr="005543CB" w:rsidRDefault="00C10DF2" w:rsidP="00C44FB2">
      <w:pPr>
        <w:tabs>
          <w:tab w:val="left" w:pos="532"/>
        </w:tabs>
        <w:ind w:left="528" w:hanging="528"/>
        <w:rPr>
          <w:sz w:val="22"/>
          <w:szCs w:val="22"/>
          <w:lang w:val="lt-LT"/>
        </w:rPr>
      </w:pPr>
      <w:r w:rsidRPr="007A5482">
        <w:rPr>
          <w:sz w:val="22"/>
          <w:szCs w:val="22"/>
          <w:lang w:val="lt-LT"/>
        </w:rPr>
        <w:t>-</w:t>
      </w:r>
      <w:r w:rsidRPr="007A5482">
        <w:rPr>
          <w:sz w:val="22"/>
          <w:szCs w:val="22"/>
          <w:lang w:val="lt-LT"/>
        </w:rPr>
        <w:tab/>
        <w:t xml:space="preserve">jeigu sergama sunkiomis </w:t>
      </w:r>
      <w:r w:rsidR="007A5482">
        <w:rPr>
          <w:sz w:val="22"/>
          <w:szCs w:val="22"/>
          <w:lang w:val="lt-LT"/>
        </w:rPr>
        <w:t xml:space="preserve">obstrukcinėmis </w:t>
      </w:r>
      <w:r w:rsidRPr="007A5482">
        <w:rPr>
          <w:sz w:val="22"/>
          <w:szCs w:val="22"/>
          <w:lang w:val="lt-LT"/>
        </w:rPr>
        <w:t xml:space="preserve">kvėpavimo takų ligomis </w:t>
      </w:r>
      <w:r w:rsidRPr="005543CB">
        <w:rPr>
          <w:sz w:val="22"/>
          <w:szCs w:val="22"/>
          <w:lang w:val="lt-LT"/>
        </w:rPr>
        <w:t>(</w:t>
      </w:r>
      <w:r w:rsidR="005543CB" w:rsidRPr="00C44FB2">
        <w:rPr>
          <w:sz w:val="22"/>
          <w:szCs w:val="22"/>
          <w:shd w:val="clear" w:color="auto" w:fill="FFFFFF"/>
          <w:lang w:val="lt-LT"/>
        </w:rPr>
        <w:t xml:space="preserve">kvėpavimo takų </w:t>
      </w:r>
      <w:r w:rsidR="005543CB" w:rsidRPr="00C44FB2">
        <w:rPr>
          <w:rStyle w:val="Emfaz"/>
          <w:bCs/>
          <w:i w:val="0"/>
          <w:iCs w:val="0"/>
          <w:sz w:val="22"/>
          <w:szCs w:val="22"/>
          <w:shd w:val="clear" w:color="auto" w:fill="FFFFFF"/>
          <w:lang w:val="lt-LT"/>
        </w:rPr>
        <w:t>ligomis</w:t>
      </w:r>
      <w:r w:rsidR="005543CB" w:rsidRPr="00C44FB2">
        <w:rPr>
          <w:sz w:val="22"/>
          <w:szCs w:val="22"/>
          <w:shd w:val="clear" w:color="auto" w:fill="FFFFFF"/>
          <w:lang w:val="lt-LT"/>
        </w:rPr>
        <w:t>, sutrikdančiomis jų praeinamumą ir dujų apykaitą</w:t>
      </w:r>
      <w:r w:rsidRPr="005543CB">
        <w:rPr>
          <w:sz w:val="22"/>
          <w:szCs w:val="22"/>
          <w:lang w:val="lt-LT"/>
        </w:rPr>
        <w:t xml:space="preserve">); </w:t>
      </w:r>
    </w:p>
    <w:p w14:paraId="0527DB13" w14:textId="77777777" w:rsidR="00A96CDB" w:rsidRPr="00185B5D" w:rsidRDefault="00C10DF2" w:rsidP="00C10DF2">
      <w:pPr>
        <w:tabs>
          <w:tab w:val="left" w:pos="532"/>
        </w:tabs>
        <w:rPr>
          <w:sz w:val="22"/>
          <w:szCs w:val="22"/>
          <w:lang w:val="lt-LT"/>
        </w:rPr>
      </w:pPr>
      <w:r w:rsidRPr="00527568">
        <w:rPr>
          <w:sz w:val="22"/>
          <w:szCs w:val="22"/>
          <w:lang w:val="lt-LT"/>
        </w:rPr>
        <w:t>-</w:t>
      </w:r>
      <w:r w:rsidRPr="00527568">
        <w:rPr>
          <w:sz w:val="22"/>
          <w:szCs w:val="22"/>
          <w:lang w:val="lt-LT"/>
        </w:rPr>
        <w:tab/>
        <w:t>jeigu sergama generalizuota miastenija</w:t>
      </w:r>
      <w:r w:rsidRPr="0052214A">
        <w:rPr>
          <w:sz w:val="22"/>
          <w:szCs w:val="22"/>
          <w:lang w:val="lt-LT"/>
        </w:rPr>
        <w:t xml:space="preserve"> (</w:t>
      </w:r>
      <w:r w:rsidR="00185B5D">
        <w:rPr>
          <w:sz w:val="22"/>
          <w:szCs w:val="22"/>
          <w:lang w:val="lt-LT"/>
        </w:rPr>
        <w:t xml:space="preserve">liga pasireiškianti </w:t>
      </w:r>
      <w:r w:rsidRPr="00185B5D">
        <w:rPr>
          <w:sz w:val="22"/>
          <w:szCs w:val="22"/>
          <w:lang w:val="lt-LT"/>
        </w:rPr>
        <w:t>raumenų silpnum</w:t>
      </w:r>
      <w:r w:rsidR="00185B5D">
        <w:rPr>
          <w:sz w:val="22"/>
          <w:szCs w:val="22"/>
          <w:lang w:val="lt-LT"/>
        </w:rPr>
        <w:t>u</w:t>
      </w:r>
      <w:r w:rsidRPr="00185B5D">
        <w:rPr>
          <w:sz w:val="22"/>
          <w:szCs w:val="22"/>
          <w:lang w:val="lt-LT"/>
        </w:rPr>
        <w:t>);</w:t>
      </w:r>
    </w:p>
    <w:p w14:paraId="650C1502" w14:textId="77777777" w:rsidR="00A96CDB" w:rsidRPr="00185B5D" w:rsidRDefault="00A96CDB" w:rsidP="00A96CDB">
      <w:pPr>
        <w:tabs>
          <w:tab w:val="left" w:pos="532"/>
        </w:tabs>
        <w:rPr>
          <w:sz w:val="22"/>
          <w:szCs w:val="22"/>
          <w:lang w:val="lt-LT"/>
        </w:rPr>
      </w:pPr>
      <w:r w:rsidRPr="00185B5D">
        <w:rPr>
          <w:sz w:val="22"/>
          <w:szCs w:val="22"/>
          <w:lang w:val="lt-LT"/>
        </w:rPr>
        <w:t>-</w:t>
      </w:r>
      <w:r w:rsidRPr="00185B5D">
        <w:rPr>
          <w:sz w:val="22"/>
          <w:szCs w:val="22"/>
          <w:lang w:val="lt-LT"/>
        </w:rPr>
        <w:tab/>
        <w:t>kartu su ritonaviru</w:t>
      </w:r>
      <w:r w:rsidR="001B3BEB" w:rsidRPr="00185B5D">
        <w:rPr>
          <w:sz w:val="22"/>
          <w:szCs w:val="22"/>
          <w:lang w:val="lt-LT"/>
        </w:rPr>
        <w:t xml:space="preserve"> (vaistu nuo žmogaus imunodeficito viruso (ŽIV) infekcijos)</w:t>
      </w:r>
      <w:r w:rsidRPr="00185B5D">
        <w:rPr>
          <w:sz w:val="22"/>
          <w:szCs w:val="22"/>
          <w:lang w:val="lt-LT"/>
        </w:rPr>
        <w:t xml:space="preserve">. </w:t>
      </w:r>
    </w:p>
    <w:p w14:paraId="1B8ED4E8" w14:textId="77777777" w:rsidR="00A96CDB" w:rsidRPr="00527568" w:rsidRDefault="00A96CDB" w:rsidP="00A96CDB">
      <w:pPr>
        <w:pStyle w:val="Pagrindinistekstas"/>
        <w:rPr>
          <w:szCs w:val="22"/>
          <w:lang w:val="lt-LT"/>
        </w:rPr>
      </w:pPr>
    </w:p>
    <w:p w14:paraId="518A8054" w14:textId="77777777" w:rsidR="001B3BEB" w:rsidRPr="00D853BE" w:rsidRDefault="001B3BEB" w:rsidP="001B3BEB">
      <w:pPr>
        <w:tabs>
          <w:tab w:val="left" w:pos="532"/>
        </w:tabs>
        <w:rPr>
          <w:b/>
          <w:sz w:val="22"/>
          <w:szCs w:val="22"/>
          <w:lang w:val="lt-LT"/>
        </w:rPr>
      </w:pPr>
      <w:r w:rsidRPr="00D853BE">
        <w:rPr>
          <w:b/>
          <w:noProof/>
          <w:sz w:val="22"/>
          <w:szCs w:val="22"/>
          <w:lang w:val="lt-LT"/>
        </w:rPr>
        <w:t>Įspėjimai ir atsargumo priemonės</w:t>
      </w:r>
    </w:p>
    <w:p w14:paraId="4969EB42" w14:textId="77777777" w:rsidR="00BF695D" w:rsidRPr="007A5482" w:rsidRDefault="001B3BEB" w:rsidP="009E535C">
      <w:pPr>
        <w:rPr>
          <w:sz w:val="22"/>
          <w:szCs w:val="22"/>
          <w:lang w:val="lt-LT"/>
        </w:rPr>
      </w:pPr>
      <w:r w:rsidRPr="007A5482">
        <w:rPr>
          <w:noProof/>
          <w:sz w:val="22"/>
          <w:szCs w:val="22"/>
          <w:lang w:val="lt-LT"/>
        </w:rPr>
        <w:t xml:space="preserve">Pasitarkite su gydytoju arba vaistininku, </w:t>
      </w:r>
      <w:r w:rsidRPr="007A5482">
        <w:rPr>
          <w:sz w:val="22"/>
          <w:szCs w:val="22"/>
          <w:lang w:val="lt-LT"/>
        </w:rPr>
        <w:t>prieš pradėdami vartoti P</w:t>
      </w:r>
      <w:r w:rsidR="007C5A4D" w:rsidRPr="007A5482">
        <w:rPr>
          <w:sz w:val="22"/>
          <w:szCs w:val="22"/>
          <w:lang w:val="lt-LT"/>
        </w:rPr>
        <w:t>ROPANORM</w:t>
      </w:r>
      <w:r w:rsidRPr="007A5482">
        <w:rPr>
          <w:sz w:val="22"/>
          <w:szCs w:val="22"/>
          <w:lang w:val="lt-LT"/>
        </w:rPr>
        <w:t>, jeigu:</w:t>
      </w:r>
    </w:p>
    <w:p w14:paraId="7F732D85" w14:textId="77777777" w:rsidR="00BF695D" w:rsidRDefault="001B3BEB" w:rsidP="00DB6E51">
      <w:pPr>
        <w:numPr>
          <w:ilvl w:val="0"/>
          <w:numId w:val="16"/>
        </w:numPr>
        <w:tabs>
          <w:tab w:val="left" w:pos="532"/>
        </w:tabs>
        <w:ind w:left="540" w:hanging="180"/>
        <w:rPr>
          <w:sz w:val="22"/>
          <w:szCs w:val="22"/>
          <w:lang w:val="lt-LT"/>
        </w:rPr>
      </w:pPr>
      <w:r w:rsidRPr="007A5482">
        <w:rPr>
          <w:sz w:val="22"/>
          <w:szCs w:val="22"/>
          <w:lang w:val="lt-LT"/>
        </w:rPr>
        <w:t>Jums yra įstatytas širdies stimuliatorius, jį gali reikėti perprogramuoti</w:t>
      </w:r>
      <w:r w:rsidR="007C5A4D" w:rsidRPr="007A5482">
        <w:rPr>
          <w:sz w:val="22"/>
          <w:szCs w:val="22"/>
          <w:lang w:val="lt-LT"/>
        </w:rPr>
        <w:t>, nes PROPANORM gali keisti jo dirglumo ir jautrumo ribas</w:t>
      </w:r>
      <w:r w:rsidRPr="00394018">
        <w:rPr>
          <w:sz w:val="22"/>
          <w:szCs w:val="22"/>
          <w:lang w:val="lt-LT"/>
        </w:rPr>
        <w:t>;</w:t>
      </w:r>
    </w:p>
    <w:p w14:paraId="00A652C3" w14:textId="77777777" w:rsidR="00E340F1" w:rsidRDefault="00E340F1" w:rsidP="00DB6E51">
      <w:pPr>
        <w:numPr>
          <w:ilvl w:val="0"/>
          <w:numId w:val="16"/>
        </w:numPr>
        <w:tabs>
          <w:tab w:val="left" w:pos="532"/>
        </w:tabs>
        <w:ind w:left="540" w:hanging="180"/>
        <w:rPr>
          <w:sz w:val="22"/>
          <w:szCs w:val="22"/>
          <w:lang w:val="lt-LT"/>
        </w:rPr>
      </w:pPr>
      <w:r>
        <w:rPr>
          <w:sz w:val="22"/>
          <w:szCs w:val="22"/>
          <w:lang w:val="lt-LT"/>
        </w:rPr>
        <w:t xml:space="preserve">Jeigu </w:t>
      </w:r>
      <w:r w:rsidR="00475913" w:rsidRPr="00475913">
        <w:rPr>
          <w:sz w:val="22"/>
          <w:szCs w:val="22"/>
          <w:lang w:val="lt-LT"/>
        </w:rPr>
        <w:t xml:space="preserve">prieš tai </w:t>
      </w:r>
      <w:r w:rsidR="00475913">
        <w:rPr>
          <w:sz w:val="22"/>
          <w:szCs w:val="22"/>
          <w:lang w:val="lt-LT"/>
        </w:rPr>
        <w:t xml:space="preserve">yra </w:t>
      </w:r>
      <w:r w:rsidR="00475913" w:rsidRPr="00475913">
        <w:rPr>
          <w:sz w:val="22"/>
          <w:szCs w:val="22"/>
          <w:lang w:val="lt-LT"/>
        </w:rPr>
        <w:t>buvęs besimptomis Brugada sindromas</w:t>
      </w:r>
      <w:r w:rsidR="00ED7F39">
        <w:rPr>
          <w:sz w:val="22"/>
          <w:szCs w:val="22"/>
          <w:lang w:val="lt-LT"/>
        </w:rPr>
        <w:t xml:space="preserve">, nes PROPANORM gali sukelti šio sindromo pasireiškimą </w:t>
      </w:r>
      <w:r w:rsidR="00475913" w:rsidRPr="00475913">
        <w:rPr>
          <w:sz w:val="22"/>
          <w:szCs w:val="22"/>
          <w:lang w:val="lt-LT"/>
        </w:rPr>
        <w:t xml:space="preserve">ar </w:t>
      </w:r>
      <w:r w:rsidR="00ED7F39">
        <w:rPr>
          <w:sz w:val="22"/>
          <w:szCs w:val="22"/>
          <w:lang w:val="lt-LT"/>
        </w:rPr>
        <w:t xml:space="preserve">sukelti </w:t>
      </w:r>
      <w:r w:rsidR="00475913" w:rsidRPr="00475913">
        <w:rPr>
          <w:sz w:val="22"/>
          <w:szCs w:val="22"/>
          <w:lang w:val="lt-LT"/>
        </w:rPr>
        <w:t>į Brugad</w:t>
      </w:r>
      <w:r w:rsidR="00ED7F39">
        <w:rPr>
          <w:sz w:val="22"/>
          <w:szCs w:val="22"/>
          <w:lang w:val="lt-LT"/>
        </w:rPr>
        <w:t>ą</w:t>
      </w:r>
      <w:r w:rsidR="00475913" w:rsidRPr="00475913">
        <w:rPr>
          <w:sz w:val="22"/>
          <w:szCs w:val="22"/>
          <w:lang w:val="lt-LT"/>
        </w:rPr>
        <w:t xml:space="preserve"> sindromą panaš</w:t>
      </w:r>
      <w:r w:rsidR="00ED7F39">
        <w:rPr>
          <w:sz w:val="22"/>
          <w:szCs w:val="22"/>
          <w:lang w:val="lt-LT"/>
        </w:rPr>
        <w:t>ius</w:t>
      </w:r>
      <w:r w:rsidR="00475913" w:rsidRPr="00475913">
        <w:rPr>
          <w:sz w:val="22"/>
          <w:szCs w:val="22"/>
          <w:lang w:val="lt-LT"/>
        </w:rPr>
        <w:t xml:space="preserve"> pakitim</w:t>
      </w:r>
      <w:r w:rsidR="00ED7F39">
        <w:rPr>
          <w:sz w:val="22"/>
          <w:szCs w:val="22"/>
          <w:lang w:val="lt-LT"/>
        </w:rPr>
        <w:t>us</w:t>
      </w:r>
      <w:r w:rsidR="00475913" w:rsidRPr="00475913">
        <w:rPr>
          <w:sz w:val="22"/>
          <w:szCs w:val="22"/>
          <w:lang w:val="lt-LT"/>
        </w:rPr>
        <w:t xml:space="preserve"> elektrokardiogramoje</w:t>
      </w:r>
      <w:r w:rsidR="00ED7F39">
        <w:rPr>
          <w:sz w:val="22"/>
          <w:szCs w:val="22"/>
          <w:lang w:val="lt-LT"/>
        </w:rPr>
        <w:t>.</w:t>
      </w:r>
      <w:r w:rsidR="00475913">
        <w:rPr>
          <w:sz w:val="22"/>
          <w:szCs w:val="22"/>
          <w:lang w:val="lt-LT"/>
        </w:rPr>
        <w:t xml:space="preserve"> </w:t>
      </w:r>
      <w:r w:rsidR="00ED7F39">
        <w:rPr>
          <w:sz w:val="22"/>
          <w:szCs w:val="22"/>
          <w:lang w:val="lt-LT"/>
        </w:rPr>
        <w:t>G</w:t>
      </w:r>
      <w:r w:rsidR="00475913">
        <w:rPr>
          <w:sz w:val="22"/>
          <w:szCs w:val="22"/>
          <w:lang w:val="lt-LT"/>
        </w:rPr>
        <w:t xml:space="preserve">ydymo pradžioje </w:t>
      </w:r>
      <w:r w:rsidR="00ED7F39">
        <w:rPr>
          <w:sz w:val="22"/>
          <w:szCs w:val="22"/>
          <w:lang w:val="lt-LT"/>
        </w:rPr>
        <w:t>gydytojas</w:t>
      </w:r>
      <w:r w:rsidR="00475913">
        <w:rPr>
          <w:sz w:val="22"/>
          <w:szCs w:val="22"/>
          <w:lang w:val="lt-LT"/>
        </w:rPr>
        <w:t xml:space="preserve"> atlik</w:t>
      </w:r>
      <w:r w:rsidR="00ED7F39">
        <w:rPr>
          <w:sz w:val="22"/>
          <w:szCs w:val="22"/>
          <w:lang w:val="lt-LT"/>
        </w:rPr>
        <w:t>s</w:t>
      </w:r>
      <w:r w:rsidR="00475913">
        <w:rPr>
          <w:sz w:val="22"/>
          <w:szCs w:val="22"/>
          <w:lang w:val="lt-LT"/>
        </w:rPr>
        <w:t xml:space="preserve"> eletrokardiogramą,</w:t>
      </w:r>
      <w:r w:rsidR="00475913" w:rsidRPr="00475913">
        <w:rPr>
          <w:sz w:val="22"/>
          <w:szCs w:val="22"/>
          <w:lang w:val="lt-LT"/>
        </w:rPr>
        <w:t xml:space="preserve"> </w:t>
      </w:r>
      <w:r w:rsidR="00475913">
        <w:rPr>
          <w:sz w:val="22"/>
          <w:szCs w:val="22"/>
          <w:lang w:val="lt-LT"/>
        </w:rPr>
        <w:t>siekiant</w:t>
      </w:r>
      <w:r w:rsidR="00475913" w:rsidRPr="00475913">
        <w:rPr>
          <w:sz w:val="22"/>
          <w:szCs w:val="22"/>
          <w:lang w:val="lt-LT"/>
        </w:rPr>
        <w:t xml:space="preserve"> išvengti </w:t>
      </w:r>
      <w:r w:rsidR="00475913">
        <w:rPr>
          <w:sz w:val="22"/>
          <w:szCs w:val="22"/>
          <w:lang w:val="lt-LT"/>
        </w:rPr>
        <w:t>šio</w:t>
      </w:r>
      <w:r w:rsidR="00475913" w:rsidRPr="00475913">
        <w:rPr>
          <w:sz w:val="22"/>
          <w:szCs w:val="22"/>
          <w:lang w:val="lt-LT"/>
        </w:rPr>
        <w:t xml:space="preserve"> sindromo sukeliamų </w:t>
      </w:r>
      <w:r w:rsidR="00ED7F39">
        <w:rPr>
          <w:sz w:val="22"/>
          <w:szCs w:val="22"/>
          <w:lang w:val="lt-LT"/>
        </w:rPr>
        <w:t xml:space="preserve">ar į jį panašių </w:t>
      </w:r>
      <w:r w:rsidR="00475913" w:rsidRPr="00475913">
        <w:rPr>
          <w:sz w:val="22"/>
          <w:szCs w:val="22"/>
          <w:lang w:val="lt-LT"/>
        </w:rPr>
        <w:t>pakitimų.</w:t>
      </w:r>
    </w:p>
    <w:p w14:paraId="07C1B7AB" w14:textId="77777777" w:rsidR="00736779" w:rsidRDefault="001753C0" w:rsidP="00DB6E51">
      <w:pPr>
        <w:numPr>
          <w:ilvl w:val="0"/>
          <w:numId w:val="16"/>
        </w:numPr>
        <w:tabs>
          <w:tab w:val="left" w:pos="532"/>
        </w:tabs>
        <w:ind w:left="540" w:hanging="180"/>
        <w:rPr>
          <w:sz w:val="22"/>
          <w:szCs w:val="22"/>
          <w:lang w:val="lt-LT"/>
        </w:rPr>
      </w:pPr>
      <w:r>
        <w:rPr>
          <w:sz w:val="22"/>
          <w:szCs w:val="22"/>
          <w:lang w:val="lt-LT"/>
        </w:rPr>
        <w:t xml:space="preserve">Jeigu gydotės nuo priepuolinio </w:t>
      </w:r>
      <w:r w:rsidRPr="001753C0">
        <w:rPr>
          <w:sz w:val="22"/>
          <w:szCs w:val="22"/>
          <w:lang w:val="lt-LT"/>
        </w:rPr>
        <w:t>prieširdžių virpėjim</w:t>
      </w:r>
      <w:r>
        <w:rPr>
          <w:sz w:val="22"/>
          <w:szCs w:val="22"/>
          <w:lang w:val="lt-LT"/>
        </w:rPr>
        <w:t xml:space="preserve">o, </w:t>
      </w:r>
      <w:r w:rsidRPr="001753C0">
        <w:rPr>
          <w:sz w:val="22"/>
          <w:szCs w:val="22"/>
          <w:lang w:val="lt-LT"/>
        </w:rPr>
        <w:t>prieširdžių virpėjimas gali pereiti į prieširdžių plazdėjimą</w:t>
      </w:r>
      <w:r w:rsidR="00CF3C5E">
        <w:rPr>
          <w:sz w:val="22"/>
          <w:szCs w:val="22"/>
          <w:lang w:val="lt-LT"/>
        </w:rPr>
        <w:t xml:space="preserve"> su </w:t>
      </w:r>
      <w:r w:rsidR="00CF3C5E" w:rsidRPr="00452DAC">
        <w:rPr>
          <w:sz w:val="22"/>
          <w:szCs w:val="22"/>
          <w:lang w:val="lt-LT"/>
        </w:rPr>
        <w:t>2:1 arba 1:1 atrioventrikulinio mazgo laidumu</w:t>
      </w:r>
      <w:r w:rsidRPr="001753C0">
        <w:rPr>
          <w:sz w:val="22"/>
          <w:szCs w:val="22"/>
          <w:lang w:val="lt-LT"/>
        </w:rPr>
        <w:t xml:space="preserve">, dėl ko </w:t>
      </w:r>
      <w:r w:rsidR="00320E12">
        <w:rPr>
          <w:sz w:val="22"/>
          <w:szCs w:val="22"/>
          <w:lang w:val="lt-LT"/>
        </w:rPr>
        <w:t>labai padidėja</w:t>
      </w:r>
      <w:r w:rsidRPr="001753C0">
        <w:rPr>
          <w:sz w:val="22"/>
          <w:szCs w:val="22"/>
          <w:lang w:val="lt-LT"/>
        </w:rPr>
        <w:t xml:space="preserve"> širdies susitraukimų dažnis (pvz., &gt; 180 dūžių per minutę)</w:t>
      </w:r>
      <w:r w:rsidR="00320E12">
        <w:rPr>
          <w:sz w:val="22"/>
          <w:szCs w:val="22"/>
          <w:lang w:val="lt-LT"/>
        </w:rPr>
        <w:t>.</w:t>
      </w:r>
    </w:p>
    <w:p w14:paraId="2DAFD0C6" w14:textId="77777777" w:rsidR="00320E12" w:rsidRPr="00394018" w:rsidRDefault="00320E12" w:rsidP="00DB6E51">
      <w:pPr>
        <w:numPr>
          <w:ilvl w:val="0"/>
          <w:numId w:val="16"/>
        </w:numPr>
        <w:tabs>
          <w:tab w:val="left" w:pos="532"/>
        </w:tabs>
        <w:ind w:left="540" w:hanging="180"/>
        <w:rPr>
          <w:sz w:val="22"/>
          <w:szCs w:val="22"/>
          <w:lang w:val="lt-LT"/>
        </w:rPr>
      </w:pPr>
      <w:r>
        <w:rPr>
          <w:sz w:val="22"/>
          <w:szCs w:val="22"/>
          <w:lang w:val="lt-LT"/>
        </w:rPr>
        <w:t>J</w:t>
      </w:r>
      <w:r w:rsidRPr="00320E12">
        <w:rPr>
          <w:sz w:val="22"/>
          <w:szCs w:val="22"/>
          <w:lang w:val="lt-LT"/>
        </w:rPr>
        <w:t>eigu yra reikšminga širdies struktūrą pažeidžianti liga</w:t>
      </w:r>
      <w:r>
        <w:rPr>
          <w:sz w:val="22"/>
          <w:szCs w:val="22"/>
          <w:lang w:val="lt-LT"/>
        </w:rPr>
        <w:t>, Ic klasės vaistai nuo aritmijos gali sukelti sunki</w:t>
      </w:r>
      <w:r w:rsidR="00CF3C5E">
        <w:rPr>
          <w:sz w:val="22"/>
          <w:szCs w:val="22"/>
          <w:lang w:val="lt-LT"/>
        </w:rPr>
        <w:t>ų</w:t>
      </w:r>
      <w:r>
        <w:rPr>
          <w:sz w:val="22"/>
          <w:szCs w:val="22"/>
          <w:lang w:val="lt-LT"/>
        </w:rPr>
        <w:t xml:space="preserve"> šalutini</w:t>
      </w:r>
      <w:r w:rsidR="00CF3C5E">
        <w:rPr>
          <w:sz w:val="22"/>
          <w:szCs w:val="22"/>
          <w:lang w:val="lt-LT"/>
        </w:rPr>
        <w:t>ų</w:t>
      </w:r>
      <w:r>
        <w:rPr>
          <w:sz w:val="22"/>
          <w:szCs w:val="22"/>
          <w:lang w:val="lt-LT"/>
        </w:rPr>
        <w:t xml:space="preserve"> poveiki</w:t>
      </w:r>
      <w:r w:rsidR="00CF3C5E">
        <w:rPr>
          <w:sz w:val="22"/>
          <w:szCs w:val="22"/>
          <w:lang w:val="lt-LT"/>
        </w:rPr>
        <w:t>ų</w:t>
      </w:r>
      <w:r>
        <w:rPr>
          <w:sz w:val="22"/>
          <w:szCs w:val="22"/>
          <w:lang w:val="lt-LT"/>
        </w:rPr>
        <w:t xml:space="preserve">. Jums šio vaisto vartoti </w:t>
      </w:r>
      <w:r w:rsidR="00CF3C5E">
        <w:rPr>
          <w:sz w:val="22"/>
          <w:szCs w:val="22"/>
          <w:lang w:val="lt-LT"/>
        </w:rPr>
        <w:t>draudžiama</w:t>
      </w:r>
      <w:r>
        <w:rPr>
          <w:sz w:val="22"/>
          <w:szCs w:val="22"/>
          <w:lang w:val="lt-LT"/>
        </w:rPr>
        <w:t xml:space="preserve"> (žr. </w:t>
      </w:r>
      <w:bookmarkStart w:id="7" w:name="_Hlk113532478"/>
      <w:r w:rsidR="00A021B1">
        <w:rPr>
          <w:sz w:val="22"/>
          <w:szCs w:val="22"/>
          <w:lang w:val="lt-LT"/>
        </w:rPr>
        <w:t>„</w:t>
      </w:r>
      <w:r w:rsidRPr="00320E12">
        <w:rPr>
          <w:sz w:val="22"/>
          <w:szCs w:val="22"/>
          <w:lang w:val="lt-LT"/>
        </w:rPr>
        <w:t>PROPANORM vartoti draudžiama</w:t>
      </w:r>
      <w:r w:rsidR="00A021B1">
        <w:rPr>
          <w:sz w:val="22"/>
          <w:szCs w:val="22"/>
          <w:lang w:val="lt-LT"/>
        </w:rPr>
        <w:t>“</w:t>
      </w:r>
      <w:r>
        <w:rPr>
          <w:sz w:val="22"/>
          <w:szCs w:val="22"/>
          <w:lang w:val="lt-LT"/>
        </w:rPr>
        <w:t>).</w:t>
      </w:r>
      <w:bookmarkEnd w:id="7"/>
    </w:p>
    <w:p w14:paraId="4CE8FD01" w14:textId="77777777" w:rsidR="00A96CDB" w:rsidRPr="00CD329D" w:rsidRDefault="00B15868" w:rsidP="009E535C">
      <w:pPr>
        <w:numPr>
          <w:ilvl w:val="0"/>
          <w:numId w:val="16"/>
        </w:numPr>
        <w:tabs>
          <w:tab w:val="left" w:pos="532"/>
        </w:tabs>
        <w:rPr>
          <w:sz w:val="22"/>
          <w:szCs w:val="22"/>
          <w:lang w:val="lt-LT"/>
        </w:rPr>
      </w:pPr>
      <w:r w:rsidRPr="00CD329D">
        <w:rPr>
          <w:sz w:val="22"/>
          <w:szCs w:val="22"/>
          <w:lang w:val="lt-LT"/>
        </w:rPr>
        <w:t xml:space="preserve">sergate astma, nes propafenonas pasižymi beta blokuojančiu poveikiu. </w:t>
      </w:r>
    </w:p>
    <w:p w14:paraId="213EF2FC" w14:textId="77777777" w:rsidR="00963B7B" w:rsidRDefault="00963B7B" w:rsidP="003520B1">
      <w:pPr>
        <w:tabs>
          <w:tab w:val="left" w:pos="540"/>
        </w:tabs>
        <w:rPr>
          <w:sz w:val="22"/>
          <w:szCs w:val="22"/>
          <w:lang w:val="lt-LT"/>
        </w:rPr>
      </w:pPr>
    </w:p>
    <w:p w14:paraId="06FC60A7" w14:textId="77777777" w:rsidR="00FB4847" w:rsidRDefault="00FB4847" w:rsidP="003520B1">
      <w:pPr>
        <w:tabs>
          <w:tab w:val="left" w:pos="540"/>
        </w:tabs>
        <w:rPr>
          <w:sz w:val="22"/>
          <w:szCs w:val="22"/>
          <w:lang w:val="lt-LT"/>
        </w:rPr>
      </w:pPr>
      <w:r>
        <w:rPr>
          <w:sz w:val="22"/>
          <w:szCs w:val="22"/>
          <w:lang w:val="lt-LT"/>
        </w:rPr>
        <w:t xml:space="preserve">Nėra įrodymų, kad I klasės vaistai nuo aritmijos </w:t>
      </w:r>
      <w:r w:rsidRPr="00FB4847">
        <w:rPr>
          <w:sz w:val="22"/>
          <w:szCs w:val="22"/>
          <w:lang w:val="lt-LT"/>
        </w:rPr>
        <w:t>prailgintų išgyvenamumą</w:t>
      </w:r>
      <w:r>
        <w:rPr>
          <w:sz w:val="22"/>
          <w:szCs w:val="22"/>
          <w:lang w:val="lt-LT"/>
        </w:rPr>
        <w:t xml:space="preserve"> gydant</w:t>
      </w:r>
      <w:r w:rsidRPr="00FB4847">
        <w:rPr>
          <w:sz w:val="22"/>
          <w:szCs w:val="22"/>
          <w:lang w:val="lt-LT"/>
        </w:rPr>
        <w:t xml:space="preserve"> nereguliar</w:t>
      </w:r>
      <w:r>
        <w:rPr>
          <w:sz w:val="22"/>
          <w:szCs w:val="22"/>
          <w:lang w:val="lt-LT"/>
        </w:rPr>
        <w:t xml:space="preserve">ų </w:t>
      </w:r>
      <w:r w:rsidRPr="00FB4847">
        <w:rPr>
          <w:sz w:val="22"/>
          <w:szCs w:val="22"/>
          <w:lang w:val="lt-LT"/>
        </w:rPr>
        <w:t xml:space="preserve">širdies </w:t>
      </w:r>
      <w:r>
        <w:rPr>
          <w:sz w:val="22"/>
          <w:szCs w:val="22"/>
          <w:lang w:val="lt-LT"/>
        </w:rPr>
        <w:t>ritmą</w:t>
      </w:r>
      <w:r w:rsidRPr="00FB4847">
        <w:rPr>
          <w:sz w:val="22"/>
          <w:szCs w:val="22"/>
          <w:lang w:val="lt-LT"/>
        </w:rPr>
        <w:t>.</w:t>
      </w:r>
    </w:p>
    <w:p w14:paraId="1B149580" w14:textId="77777777" w:rsidR="00FB4847" w:rsidRDefault="00FB4847" w:rsidP="003520B1">
      <w:pPr>
        <w:tabs>
          <w:tab w:val="left" w:pos="540"/>
        </w:tabs>
        <w:rPr>
          <w:sz w:val="22"/>
          <w:szCs w:val="22"/>
          <w:lang w:val="lt-LT"/>
        </w:rPr>
      </w:pPr>
    </w:p>
    <w:p w14:paraId="7FB81721" w14:textId="77777777" w:rsidR="00FB4847" w:rsidRDefault="00FB4847" w:rsidP="003520B1">
      <w:pPr>
        <w:tabs>
          <w:tab w:val="left" w:pos="540"/>
        </w:tabs>
        <w:rPr>
          <w:sz w:val="22"/>
          <w:szCs w:val="22"/>
          <w:lang w:val="lt-LT"/>
        </w:rPr>
      </w:pPr>
      <w:r>
        <w:rPr>
          <w:sz w:val="22"/>
          <w:szCs w:val="22"/>
          <w:lang w:val="lt-LT"/>
        </w:rPr>
        <w:t xml:space="preserve">PROPANORM negalima maišyti su </w:t>
      </w:r>
      <w:r w:rsidRPr="00FB4847">
        <w:rPr>
          <w:sz w:val="22"/>
          <w:szCs w:val="22"/>
          <w:lang w:val="lt-LT"/>
        </w:rPr>
        <w:t>fiziologini</w:t>
      </w:r>
      <w:r>
        <w:rPr>
          <w:sz w:val="22"/>
          <w:szCs w:val="22"/>
          <w:lang w:val="lt-LT"/>
        </w:rPr>
        <w:t>u</w:t>
      </w:r>
      <w:r w:rsidRPr="00FB4847">
        <w:rPr>
          <w:sz w:val="22"/>
          <w:szCs w:val="22"/>
          <w:lang w:val="lt-LT"/>
        </w:rPr>
        <w:t xml:space="preserve"> tirpal</w:t>
      </w:r>
      <w:r>
        <w:rPr>
          <w:sz w:val="22"/>
          <w:szCs w:val="22"/>
          <w:lang w:val="lt-LT"/>
        </w:rPr>
        <w:t xml:space="preserve">u, nes gali </w:t>
      </w:r>
      <w:r w:rsidR="00647C0C">
        <w:rPr>
          <w:sz w:val="22"/>
          <w:szCs w:val="22"/>
          <w:lang w:val="lt-LT"/>
        </w:rPr>
        <w:t>susidaryti</w:t>
      </w:r>
      <w:r w:rsidRPr="00FB4847">
        <w:rPr>
          <w:sz w:val="22"/>
          <w:szCs w:val="22"/>
          <w:lang w:val="lt-LT"/>
        </w:rPr>
        <w:t xml:space="preserve"> nuo temperatūros ir koncentracijos priklausančių nuosėdų.</w:t>
      </w:r>
    </w:p>
    <w:p w14:paraId="545C3FB4" w14:textId="77777777" w:rsidR="00FB4847" w:rsidRPr="00CD329D" w:rsidRDefault="00FB4847" w:rsidP="003520B1">
      <w:pPr>
        <w:tabs>
          <w:tab w:val="left" w:pos="540"/>
        </w:tabs>
        <w:rPr>
          <w:sz w:val="22"/>
          <w:szCs w:val="22"/>
          <w:lang w:val="lt-LT"/>
        </w:rPr>
      </w:pPr>
    </w:p>
    <w:p w14:paraId="7204B9D3" w14:textId="77777777" w:rsidR="001B3BEB" w:rsidRPr="00CD329D" w:rsidRDefault="001B3BEB" w:rsidP="00A96CDB">
      <w:pPr>
        <w:tabs>
          <w:tab w:val="left" w:pos="540"/>
        </w:tabs>
        <w:rPr>
          <w:b/>
          <w:sz w:val="22"/>
          <w:szCs w:val="22"/>
          <w:lang w:val="lt-LT"/>
        </w:rPr>
      </w:pPr>
      <w:r w:rsidRPr="00CD329D">
        <w:rPr>
          <w:b/>
          <w:sz w:val="22"/>
          <w:szCs w:val="22"/>
          <w:lang w:val="lt-LT"/>
        </w:rPr>
        <w:t>Vaikams ir paaugliams</w:t>
      </w:r>
    </w:p>
    <w:p w14:paraId="3A59C0E6" w14:textId="77777777" w:rsidR="001B3BEB" w:rsidRPr="00CD329D" w:rsidRDefault="001B3BEB" w:rsidP="00A96CDB">
      <w:pPr>
        <w:tabs>
          <w:tab w:val="left" w:pos="540"/>
        </w:tabs>
        <w:rPr>
          <w:sz w:val="22"/>
          <w:szCs w:val="22"/>
          <w:lang w:val="lt-LT"/>
        </w:rPr>
      </w:pPr>
      <w:r w:rsidRPr="00CD329D">
        <w:rPr>
          <w:sz w:val="22"/>
          <w:szCs w:val="22"/>
          <w:lang w:val="lt-LT"/>
        </w:rPr>
        <w:t>P</w:t>
      </w:r>
      <w:r w:rsidR="007C5A4D" w:rsidRPr="00CD329D">
        <w:rPr>
          <w:sz w:val="22"/>
          <w:szCs w:val="22"/>
          <w:lang w:val="lt-LT"/>
        </w:rPr>
        <w:t>ROPANORM</w:t>
      </w:r>
      <w:r w:rsidRPr="00CD329D">
        <w:rPr>
          <w:sz w:val="22"/>
          <w:szCs w:val="22"/>
          <w:lang w:val="lt-LT"/>
        </w:rPr>
        <w:t xml:space="preserve"> neskirtas vartoti vaikams ir paaugliams.</w:t>
      </w:r>
    </w:p>
    <w:p w14:paraId="204A0B1A" w14:textId="77777777" w:rsidR="00A96CDB" w:rsidRPr="00CD329D" w:rsidRDefault="00A96CDB" w:rsidP="00A96CDB">
      <w:pPr>
        <w:widowControl w:val="0"/>
        <w:tabs>
          <w:tab w:val="left" w:pos="710"/>
          <w:tab w:val="left" w:pos="852"/>
        </w:tabs>
        <w:autoSpaceDE w:val="0"/>
        <w:autoSpaceDN w:val="0"/>
        <w:adjustRightInd w:val="0"/>
        <w:rPr>
          <w:b/>
          <w:color w:val="000000"/>
          <w:sz w:val="22"/>
          <w:szCs w:val="22"/>
          <w:lang w:val="lt-LT"/>
        </w:rPr>
      </w:pPr>
    </w:p>
    <w:p w14:paraId="5398AC3A" w14:textId="77777777" w:rsidR="00A96CDB" w:rsidRPr="00CD329D" w:rsidRDefault="00A96CDB" w:rsidP="00A96CDB">
      <w:pPr>
        <w:widowControl w:val="0"/>
        <w:tabs>
          <w:tab w:val="left" w:pos="710"/>
          <w:tab w:val="left" w:pos="852"/>
        </w:tabs>
        <w:autoSpaceDE w:val="0"/>
        <w:autoSpaceDN w:val="0"/>
        <w:adjustRightInd w:val="0"/>
        <w:rPr>
          <w:b/>
          <w:color w:val="000000"/>
          <w:sz w:val="22"/>
          <w:szCs w:val="22"/>
          <w:lang w:val="lt-LT"/>
        </w:rPr>
      </w:pPr>
      <w:r w:rsidRPr="00CD329D">
        <w:rPr>
          <w:b/>
          <w:color w:val="000000"/>
          <w:sz w:val="22"/>
          <w:szCs w:val="22"/>
          <w:lang w:val="lt-LT"/>
        </w:rPr>
        <w:t>Kit</w:t>
      </w:r>
      <w:r w:rsidR="001B3BEB" w:rsidRPr="00CD329D">
        <w:rPr>
          <w:b/>
          <w:color w:val="000000"/>
          <w:sz w:val="22"/>
          <w:szCs w:val="22"/>
          <w:lang w:val="lt-LT"/>
        </w:rPr>
        <w:t>i</w:t>
      </w:r>
      <w:r w:rsidRPr="00CD329D">
        <w:rPr>
          <w:b/>
          <w:color w:val="000000"/>
          <w:sz w:val="22"/>
          <w:szCs w:val="22"/>
          <w:lang w:val="lt-LT"/>
        </w:rPr>
        <w:t xml:space="preserve"> vaist</w:t>
      </w:r>
      <w:r w:rsidR="001B3BEB" w:rsidRPr="00CD329D">
        <w:rPr>
          <w:b/>
          <w:color w:val="000000"/>
          <w:sz w:val="22"/>
          <w:szCs w:val="22"/>
          <w:lang w:val="lt-LT"/>
        </w:rPr>
        <w:t>ai ir P</w:t>
      </w:r>
      <w:r w:rsidR="007C5A4D" w:rsidRPr="00CD329D">
        <w:rPr>
          <w:b/>
          <w:color w:val="000000"/>
          <w:sz w:val="22"/>
          <w:szCs w:val="22"/>
          <w:lang w:val="lt-LT"/>
        </w:rPr>
        <w:t>ROPANORM</w:t>
      </w:r>
    </w:p>
    <w:p w14:paraId="2314075C" w14:textId="77777777" w:rsidR="00A96CDB" w:rsidRPr="00CD329D" w:rsidRDefault="00A96CDB" w:rsidP="00A96CDB">
      <w:pPr>
        <w:tabs>
          <w:tab w:val="left" w:pos="540"/>
        </w:tabs>
        <w:rPr>
          <w:sz w:val="22"/>
          <w:szCs w:val="22"/>
          <w:lang w:val="lt-LT"/>
        </w:rPr>
      </w:pPr>
      <w:r w:rsidRPr="00CD329D">
        <w:rPr>
          <w:sz w:val="22"/>
          <w:szCs w:val="22"/>
          <w:lang w:val="lt-LT"/>
        </w:rPr>
        <w:t>Jeigu vartojate arba neseniai vartojote kitų vaistų</w:t>
      </w:r>
      <w:r w:rsidR="001B3BEB" w:rsidRPr="00CD329D">
        <w:rPr>
          <w:noProof/>
          <w:sz w:val="22"/>
          <w:szCs w:val="22"/>
          <w:lang w:val="lt-LT"/>
        </w:rPr>
        <w:t xml:space="preserve"> arba dėl to nesate tikri, apie tai </w:t>
      </w:r>
      <w:r w:rsidRPr="00CD329D">
        <w:rPr>
          <w:sz w:val="22"/>
          <w:szCs w:val="22"/>
          <w:lang w:val="lt-LT"/>
        </w:rPr>
        <w:t>pasakykite gydytojui arba vaistininkui.</w:t>
      </w:r>
    </w:p>
    <w:p w14:paraId="526B298A" w14:textId="77777777" w:rsidR="00BF695D" w:rsidRPr="00CD329D" w:rsidRDefault="00BF695D" w:rsidP="00A96CDB">
      <w:pPr>
        <w:tabs>
          <w:tab w:val="left" w:pos="540"/>
        </w:tabs>
        <w:rPr>
          <w:sz w:val="22"/>
          <w:szCs w:val="22"/>
          <w:lang w:val="lt-LT"/>
        </w:rPr>
      </w:pPr>
    </w:p>
    <w:p w14:paraId="74257A28" w14:textId="77777777" w:rsidR="00C657D9" w:rsidRPr="00CD329D" w:rsidRDefault="00C657D9" w:rsidP="00C657D9">
      <w:pPr>
        <w:tabs>
          <w:tab w:val="left" w:pos="540"/>
        </w:tabs>
        <w:rPr>
          <w:sz w:val="22"/>
          <w:szCs w:val="22"/>
          <w:lang w:val="lt-LT"/>
        </w:rPr>
      </w:pPr>
      <w:r w:rsidRPr="00CD329D">
        <w:rPr>
          <w:sz w:val="22"/>
          <w:szCs w:val="22"/>
          <w:lang w:val="lt-LT"/>
        </w:rPr>
        <w:t>PROPANORM ir kiti kartu vartojami vaistai gali daryti įtaką vienas kito veikimui. Todėl pasakykite savo gydytojui apie visus vartojamus arba planuojamus pradėti vartoti receptinius ir nereceptinius vaistus. Jūsų daktaras informuos Jus, ar yra mažesnė vaistų toleravimo tikimybė, ar reikia skirti kitus vaistus, ar koreguoti dozę.</w:t>
      </w:r>
    </w:p>
    <w:p w14:paraId="5CCC475E" w14:textId="77777777" w:rsidR="00C657D9" w:rsidRPr="00CD329D" w:rsidRDefault="00C657D9" w:rsidP="00C657D9">
      <w:pPr>
        <w:tabs>
          <w:tab w:val="left" w:pos="540"/>
        </w:tabs>
        <w:rPr>
          <w:sz w:val="22"/>
          <w:szCs w:val="22"/>
          <w:lang w:val="lt-LT"/>
        </w:rPr>
      </w:pPr>
    </w:p>
    <w:p w14:paraId="23DABE49" w14:textId="77777777" w:rsidR="00C657D9" w:rsidRPr="00527568" w:rsidRDefault="00C657D9" w:rsidP="00C657D9">
      <w:pPr>
        <w:tabs>
          <w:tab w:val="left" w:pos="540"/>
        </w:tabs>
        <w:rPr>
          <w:sz w:val="22"/>
          <w:szCs w:val="22"/>
          <w:lang w:val="lt-LT"/>
        </w:rPr>
      </w:pPr>
      <w:r w:rsidRPr="00CD329D">
        <w:rPr>
          <w:sz w:val="22"/>
          <w:szCs w:val="22"/>
          <w:lang w:val="lt-LT"/>
        </w:rPr>
        <w:t>PROPANORM poveikis gali  sustipr</w:t>
      </w:r>
      <w:r w:rsidR="00527568">
        <w:rPr>
          <w:sz w:val="22"/>
          <w:szCs w:val="22"/>
          <w:lang w:val="lt-LT"/>
        </w:rPr>
        <w:t>ėti</w:t>
      </w:r>
      <w:r w:rsidRPr="00527568">
        <w:rPr>
          <w:sz w:val="22"/>
          <w:szCs w:val="22"/>
          <w:lang w:val="lt-LT"/>
        </w:rPr>
        <w:t>, jeigu kartu yra vartojami vietiškai veikiantys anestetikai (pvz., širdies stimuliatoriaus implantacijai, operacijoms), kiti vaistai, kurie sumažina širdies ritmą ir</w:t>
      </w:r>
      <w:r w:rsidR="00527568">
        <w:rPr>
          <w:sz w:val="22"/>
          <w:szCs w:val="22"/>
          <w:lang w:val="lt-LT"/>
        </w:rPr>
        <w:t xml:space="preserve"> (</w:t>
      </w:r>
      <w:r w:rsidRPr="00527568">
        <w:rPr>
          <w:sz w:val="22"/>
          <w:szCs w:val="22"/>
          <w:lang w:val="lt-LT"/>
        </w:rPr>
        <w:t>arba</w:t>
      </w:r>
      <w:r w:rsidR="00527568">
        <w:rPr>
          <w:sz w:val="22"/>
          <w:szCs w:val="22"/>
          <w:lang w:val="lt-LT"/>
        </w:rPr>
        <w:t>)</w:t>
      </w:r>
      <w:r w:rsidRPr="00527568">
        <w:rPr>
          <w:sz w:val="22"/>
          <w:szCs w:val="22"/>
          <w:lang w:val="lt-LT"/>
        </w:rPr>
        <w:t xml:space="preserve"> </w:t>
      </w:r>
      <w:r w:rsidR="00527568">
        <w:rPr>
          <w:sz w:val="22"/>
          <w:szCs w:val="22"/>
          <w:lang w:val="lt-LT"/>
        </w:rPr>
        <w:t>pabloginą</w:t>
      </w:r>
      <w:r w:rsidRPr="00527568">
        <w:rPr>
          <w:sz w:val="22"/>
          <w:szCs w:val="22"/>
          <w:lang w:val="lt-LT"/>
        </w:rPr>
        <w:t>širdies gebėjimą susitraukti, tokie kaip širdies ritmą reguliuojantys beta blokatoriai, tricikliniai antidepresantai (antidepresantai).</w:t>
      </w:r>
    </w:p>
    <w:p w14:paraId="19C2C7E5" w14:textId="77777777" w:rsidR="00C657D9" w:rsidRPr="00527568" w:rsidRDefault="00C657D9" w:rsidP="00C657D9">
      <w:pPr>
        <w:tabs>
          <w:tab w:val="left" w:pos="540"/>
        </w:tabs>
        <w:rPr>
          <w:sz w:val="22"/>
          <w:szCs w:val="22"/>
          <w:lang w:val="lt-LT"/>
        </w:rPr>
      </w:pPr>
    </w:p>
    <w:p w14:paraId="607B59B5" w14:textId="77777777" w:rsidR="00C657D9" w:rsidRPr="007A5482" w:rsidRDefault="00C657D9" w:rsidP="00C657D9">
      <w:pPr>
        <w:tabs>
          <w:tab w:val="left" w:pos="540"/>
        </w:tabs>
        <w:rPr>
          <w:sz w:val="22"/>
          <w:szCs w:val="22"/>
          <w:lang w:val="lt-LT"/>
        </w:rPr>
      </w:pPr>
      <w:r w:rsidRPr="00D853BE">
        <w:rPr>
          <w:sz w:val="22"/>
          <w:szCs w:val="22"/>
          <w:lang w:val="lt-LT"/>
        </w:rPr>
        <w:t>Gali padidėti propranololio, metoprololio (širdies ritmą mažinantys vaistai), desipramino (antidepresantas), ciklosporino (imuninį atsaką transplantacijos metu mažinantis vaistas) ir digoksino (širdį stimuliuojantis vaistas) koncentracija kraujo plazmoje ar kraujyje kartu vartojant PROPANORM. Yra nustatytas dvigubai padidėjusios teofi</w:t>
      </w:r>
      <w:r w:rsidRPr="007A5482">
        <w:rPr>
          <w:sz w:val="22"/>
          <w:szCs w:val="22"/>
          <w:lang w:val="lt-LT"/>
        </w:rPr>
        <w:t xml:space="preserve">lino, vartojamo gydyti astmai, koncentracijos kraujo plazmoje atvejis vartojant kartu su PROPANORM. Pasireiškus perdozavimo </w:t>
      </w:r>
      <w:r w:rsidRPr="007A5482">
        <w:rPr>
          <w:sz w:val="22"/>
          <w:szCs w:val="22"/>
          <w:lang w:val="lt-LT"/>
        </w:rPr>
        <w:lastRenderedPageBreak/>
        <w:t xml:space="preserve">šiais vaistais simptomams, turi būti nustatyta jų koncentracija kraujo plazmoje ir atitinkamai sumažinta vaisto dozė. </w:t>
      </w:r>
    </w:p>
    <w:p w14:paraId="772D5376" w14:textId="77777777" w:rsidR="00C657D9" w:rsidRPr="007A5482" w:rsidRDefault="00C657D9" w:rsidP="00C657D9">
      <w:pPr>
        <w:tabs>
          <w:tab w:val="left" w:pos="540"/>
        </w:tabs>
        <w:rPr>
          <w:sz w:val="22"/>
          <w:szCs w:val="22"/>
          <w:lang w:val="lt-LT"/>
        </w:rPr>
      </w:pPr>
    </w:p>
    <w:p w14:paraId="20E7C67D" w14:textId="77777777" w:rsidR="003520B1" w:rsidRDefault="00C657D9" w:rsidP="00C657D9">
      <w:pPr>
        <w:tabs>
          <w:tab w:val="left" w:pos="540"/>
        </w:tabs>
        <w:rPr>
          <w:sz w:val="22"/>
          <w:szCs w:val="22"/>
          <w:lang w:val="lt-LT"/>
        </w:rPr>
      </w:pPr>
      <w:r w:rsidRPr="007A5482">
        <w:rPr>
          <w:sz w:val="22"/>
          <w:szCs w:val="22"/>
          <w:lang w:val="lt-LT"/>
        </w:rPr>
        <w:t>Ketokonazolas (vartojamas grybelinėms infekcijoms gydyti, cimetidinas (vartojamas skrandžio opų gydyme), kvinidinas (vartojamas širdies ritmo sutrikimui gydyti), eritromicinas (vartojamas infekcinių ligų gydymui) ir greipfrutų sultys gali padidinti PROPANORM koncentra</w:t>
      </w:r>
      <w:r w:rsidRPr="00394018">
        <w:rPr>
          <w:sz w:val="22"/>
          <w:szCs w:val="22"/>
          <w:lang w:val="lt-LT"/>
        </w:rPr>
        <w:t>ciją kraujo plazmoje, todėl atitinkamai reikia pritaikyti dozę.</w:t>
      </w:r>
    </w:p>
    <w:p w14:paraId="76B65D2F" w14:textId="77777777" w:rsidR="006553F5" w:rsidRDefault="006553F5" w:rsidP="00C657D9">
      <w:pPr>
        <w:tabs>
          <w:tab w:val="left" w:pos="540"/>
        </w:tabs>
        <w:rPr>
          <w:sz w:val="22"/>
          <w:szCs w:val="22"/>
          <w:lang w:val="lt-LT"/>
        </w:rPr>
      </w:pPr>
    </w:p>
    <w:p w14:paraId="4D21C19E" w14:textId="77777777" w:rsidR="006553F5" w:rsidRPr="00DF61D8" w:rsidRDefault="00DF61D8" w:rsidP="00C657D9">
      <w:pPr>
        <w:tabs>
          <w:tab w:val="left" w:pos="540"/>
        </w:tabs>
        <w:rPr>
          <w:sz w:val="22"/>
          <w:szCs w:val="22"/>
          <w:lang w:val="lt-LT"/>
        </w:rPr>
      </w:pPr>
      <w:r w:rsidRPr="00C44FB2">
        <w:rPr>
          <w:sz w:val="22"/>
          <w:szCs w:val="22"/>
          <w:lang w:val="lt-LT"/>
        </w:rPr>
        <w:t xml:space="preserve">Kartu skiriant </w:t>
      </w:r>
      <w:r>
        <w:rPr>
          <w:sz w:val="22"/>
          <w:szCs w:val="22"/>
          <w:lang w:val="lt-LT"/>
        </w:rPr>
        <w:t>PROPANORM</w:t>
      </w:r>
      <w:r w:rsidRPr="00C44FB2">
        <w:rPr>
          <w:sz w:val="22"/>
          <w:szCs w:val="22"/>
          <w:lang w:val="lt-LT"/>
        </w:rPr>
        <w:t xml:space="preserve"> ir vaistinių preparatų, kuriuos metabolizuoja </w:t>
      </w:r>
      <w:r>
        <w:rPr>
          <w:sz w:val="22"/>
          <w:szCs w:val="22"/>
          <w:lang w:val="lt-LT"/>
        </w:rPr>
        <w:t xml:space="preserve">kepenų fermentas </w:t>
      </w:r>
      <w:r w:rsidRPr="00C44FB2">
        <w:rPr>
          <w:sz w:val="22"/>
          <w:szCs w:val="22"/>
          <w:lang w:val="lt-LT"/>
        </w:rPr>
        <w:t xml:space="preserve">CYP2D6 (pvz. </w:t>
      </w:r>
      <w:r>
        <w:rPr>
          <w:sz w:val="22"/>
          <w:szCs w:val="22"/>
          <w:lang w:val="lt-LT"/>
        </w:rPr>
        <w:t>v</w:t>
      </w:r>
      <w:r w:rsidRPr="00C44FB2">
        <w:rPr>
          <w:sz w:val="22"/>
          <w:szCs w:val="22"/>
          <w:lang w:val="lt-LT"/>
        </w:rPr>
        <w:t>enlafaksino</w:t>
      </w:r>
      <w:r>
        <w:rPr>
          <w:sz w:val="22"/>
          <w:szCs w:val="22"/>
          <w:lang w:val="lt-LT"/>
        </w:rPr>
        <w:t xml:space="preserve"> – vaisto skirto depresijos gydymui</w:t>
      </w:r>
      <w:r w:rsidRPr="00C44FB2">
        <w:rPr>
          <w:sz w:val="22"/>
          <w:szCs w:val="22"/>
          <w:lang w:val="lt-LT"/>
        </w:rPr>
        <w:t>), gali padidėti šių vaistinių preparatų koncentracija</w:t>
      </w:r>
      <w:r>
        <w:rPr>
          <w:sz w:val="22"/>
          <w:szCs w:val="22"/>
          <w:lang w:val="lt-LT"/>
        </w:rPr>
        <w:t xml:space="preserve"> kraujo plazmoje</w:t>
      </w:r>
      <w:r w:rsidRPr="00C44FB2">
        <w:rPr>
          <w:sz w:val="22"/>
          <w:szCs w:val="22"/>
          <w:lang w:val="lt-LT"/>
        </w:rPr>
        <w:t>.</w:t>
      </w:r>
    </w:p>
    <w:p w14:paraId="230DB9D2" w14:textId="77777777" w:rsidR="00C657D9" w:rsidRPr="00CD329D" w:rsidRDefault="00C657D9" w:rsidP="00C657D9">
      <w:pPr>
        <w:tabs>
          <w:tab w:val="left" w:pos="540"/>
        </w:tabs>
        <w:rPr>
          <w:sz w:val="22"/>
          <w:szCs w:val="22"/>
          <w:lang w:val="lt-LT"/>
        </w:rPr>
      </w:pPr>
    </w:p>
    <w:p w14:paraId="609E6496" w14:textId="77777777" w:rsidR="00C657D9" w:rsidRPr="00CD329D" w:rsidRDefault="00C657D9" w:rsidP="00C657D9">
      <w:pPr>
        <w:tabs>
          <w:tab w:val="left" w:pos="540"/>
        </w:tabs>
        <w:rPr>
          <w:sz w:val="22"/>
          <w:szCs w:val="22"/>
          <w:lang w:val="lt-LT"/>
        </w:rPr>
      </w:pPr>
      <w:r w:rsidRPr="00CD329D">
        <w:rPr>
          <w:sz w:val="22"/>
          <w:szCs w:val="22"/>
          <w:lang w:val="lt-LT"/>
        </w:rPr>
        <w:t>Dėl galimo koncentracijos kraujo plazmoje padidėjimo, reikia vengti kartu vartoti PROPANORM ir ritonavir</w:t>
      </w:r>
      <w:r w:rsidR="00CF3C5E">
        <w:rPr>
          <w:sz w:val="22"/>
          <w:szCs w:val="22"/>
          <w:lang w:val="lt-LT"/>
        </w:rPr>
        <w:t>o</w:t>
      </w:r>
      <w:r w:rsidRPr="00CD329D">
        <w:rPr>
          <w:sz w:val="22"/>
          <w:szCs w:val="22"/>
          <w:lang w:val="lt-LT"/>
        </w:rPr>
        <w:t xml:space="preserve"> </w:t>
      </w:r>
      <w:r w:rsidR="005565DA" w:rsidRPr="00A021B1">
        <w:rPr>
          <w:color w:val="000000"/>
          <w:sz w:val="22"/>
          <w:szCs w:val="22"/>
          <w:lang w:val="lt-LT"/>
        </w:rPr>
        <w:t>–</w:t>
      </w:r>
      <w:r w:rsidR="00DF61D8">
        <w:rPr>
          <w:sz w:val="22"/>
          <w:szCs w:val="22"/>
          <w:lang w:val="lt-LT"/>
        </w:rPr>
        <w:t xml:space="preserve"> </w:t>
      </w:r>
      <w:r w:rsidR="00DF61D8" w:rsidRPr="00CD329D">
        <w:rPr>
          <w:sz w:val="22"/>
          <w:szCs w:val="22"/>
          <w:lang w:val="lt-LT"/>
        </w:rPr>
        <w:t>vaist</w:t>
      </w:r>
      <w:r w:rsidR="00CF3C5E">
        <w:rPr>
          <w:sz w:val="22"/>
          <w:szCs w:val="22"/>
          <w:lang w:val="lt-LT"/>
        </w:rPr>
        <w:t>o</w:t>
      </w:r>
      <w:r w:rsidRPr="00CD329D">
        <w:rPr>
          <w:sz w:val="22"/>
          <w:szCs w:val="22"/>
          <w:lang w:val="lt-LT"/>
        </w:rPr>
        <w:t xml:space="preserve">, </w:t>
      </w:r>
      <w:r w:rsidR="00DF61D8" w:rsidRPr="00CD329D">
        <w:rPr>
          <w:sz w:val="22"/>
          <w:szCs w:val="22"/>
          <w:lang w:val="lt-LT"/>
        </w:rPr>
        <w:t>skirt</w:t>
      </w:r>
      <w:r w:rsidR="00CF3C5E">
        <w:rPr>
          <w:sz w:val="22"/>
          <w:szCs w:val="22"/>
          <w:lang w:val="lt-LT"/>
        </w:rPr>
        <w:t>o</w:t>
      </w:r>
      <w:r w:rsidR="00DF61D8" w:rsidRPr="00CD329D">
        <w:rPr>
          <w:sz w:val="22"/>
          <w:szCs w:val="22"/>
          <w:lang w:val="lt-LT"/>
        </w:rPr>
        <w:t xml:space="preserve"> </w:t>
      </w:r>
      <w:r w:rsidRPr="00CD329D">
        <w:rPr>
          <w:sz w:val="22"/>
          <w:szCs w:val="22"/>
          <w:lang w:val="lt-LT"/>
        </w:rPr>
        <w:t xml:space="preserve">gydyti </w:t>
      </w:r>
      <w:r w:rsidR="00BF695D" w:rsidRPr="00CD329D">
        <w:rPr>
          <w:sz w:val="22"/>
          <w:szCs w:val="22"/>
          <w:lang w:val="lt-LT"/>
        </w:rPr>
        <w:t>Ž</w:t>
      </w:r>
      <w:r w:rsidRPr="00CD329D">
        <w:rPr>
          <w:sz w:val="22"/>
          <w:szCs w:val="22"/>
          <w:lang w:val="lt-LT"/>
        </w:rPr>
        <w:t>IV</w:t>
      </w:r>
      <w:r w:rsidR="00DF61D8">
        <w:rPr>
          <w:sz w:val="22"/>
          <w:szCs w:val="22"/>
          <w:lang w:val="lt-LT"/>
        </w:rPr>
        <w:t xml:space="preserve"> (ž</w:t>
      </w:r>
      <w:r w:rsidR="00A021B1">
        <w:rPr>
          <w:sz w:val="22"/>
          <w:szCs w:val="22"/>
          <w:lang w:val="lt-LT"/>
        </w:rPr>
        <w:t xml:space="preserve">r. </w:t>
      </w:r>
      <w:r w:rsidR="00A021B1" w:rsidRPr="00A021B1">
        <w:rPr>
          <w:sz w:val="22"/>
          <w:szCs w:val="22"/>
          <w:lang w:val="lt-LT"/>
        </w:rPr>
        <w:t>„PROPANORM vartoti draudžiama“</w:t>
      </w:r>
      <w:r w:rsidR="00DF61D8">
        <w:rPr>
          <w:sz w:val="22"/>
          <w:szCs w:val="22"/>
          <w:lang w:val="lt-LT"/>
        </w:rPr>
        <w:t>)</w:t>
      </w:r>
      <w:r w:rsidRPr="00CD329D">
        <w:rPr>
          <w:sz w:val="22"/>
          <w:szCs w:val="22"/>
          <w:lang w:val="lt-LT"/>
        </w:rPr>
        <w:t>.</w:t>
      </w:r>
    </w:p>
    <w:p w14:paraId="3785AA48" w14:textId="77777777" w:rsidR="00C657D9" w:rsidRPr="00CD329D" w:rsidRDefault="00C657D9" w:rsidP="00C657D9">
      <w:pPr>
        <w:tabs>
          <w:tab w:val="left" w:pos="540"/>
        </w:tabs>
        <w:rPr>
          <w:sz w:val="22"/>
          <w:szCs w:val="22"/>
          <w:lang w:val="lt-LT"/>
        </w:rPr>
      </w:pPr>
    </w:p>
    <w:p w14:paraId="1DE25331" w14:textId="77777777" w:rsidR="00C657D9" w:rsidRPr="00CD329D" w:rsidRDefault="00C657D9" w:rsidP="00C657D9">
      <w:pPr>
        <w:tabs>
          <w:tab w:val="left" w:pos="540"/>
        </w:tabs>
        <w:rPr>
          <w:sz w:val="22"/>
          <w:szCs w:val="22"/>
          <w:lang w:val="lt-LT"/>
        </w:rPr>
      </w:pPr>
      <w:r w:rsidRPr="00CD329D">
        <w:rPr>
          <w:sz w:val="22"/>
          <w:szCs w:val="22"/>
          <w:lang w:val="lt-LT"/>
        </w:rPr>
        <w:t>Sudėtinis gydymas amjodaronu (vaistas, skirtas gydyti širdies ritmo sutrikimas) ir PROPANORM gali sukelti sutrikimus, kurie lemia širdies ritmo sutrikdymą. Stebint atsaką į gydymą, gali reikėti pritaikyti šių vaistų dozę.</w:t>
      </w:r>
    </w:p>
    <w:p w14:paraId="0E9E39C6" w14:textId="77777777" w:rsidR="00C657D9" w:rsidRPr="00CD329D" w:rsidRDefault="00C657D9" w:rsidP="00C657D9">
      <w:pPr>
        <w:tabs>
          <w:tab w:val="left" w:pos="540"/>
        </w:tabs>
        <w:rPr>
          <w:sz w:val="22"/>
          <w:szCs w:val="22"/>
          <w:lang w:val="lt-LT"/>
        </w:rPr>
      </w:pPr>
    </w:p>
    <w:p w14:paraId="671B1288" w14:textId="77777777" w:rsidR="00C657D9" w:rsidRPr="00CD329D" w:rsidRDefault="00C657D9" w:rsidP="00C657D9">
      <w:pPr>
        <w:tabs>
          <w:tab w:val="left" w:pos="540"/>
        </w:tabs>
        <w:rPr>
          <w:sz w:val="22"/>
          <w:szCs w:val="22"/>
          <w:lang w:val="lt-LT"/>
        </w:rPr>
      </w:pPr>
      <w:r w:rsidRPr="00CD329D">
        <w:rPr>
          <w:sz w:val="22"/>
          <w:szCs w:val="22"/>
          <w:lang w:val="lt-LT"/>
        </w:rPr>
        <w:t xml:space="preserve">Kartu vartojant PROPANORM ir į veną leidžiamą lidokainą (vaistas vartojamas anestezijoje), gali padidėti nepageidaujamų poveikių, sukeltų lidokaino centrinei nervų sistemai, rizika. </w:t>
      </w:r>
    </w:p>
    <w:p w14:paraId="14A2CEB0" w14:textId="77777777" w:rsidR="00C657D9" w:rsidRPr="00CD329D" w:rsidRDefault="00C657D9" w:rsidP="00C657D9">
      <w:pPr>
        <w:tabs>
          <w:tab w:val="left" w:pos="540"/>
        </w:tabs>
        <w:rPr>
          <w:sz w:val="22"/>
          <w:szCs w:val="22"/>
          <w:lang w:val="lt-LT"/>
        </w:rPr>
      </w:pPr>
    </w:p>
    <w:p w14:paraId="44E00343" w14:textId="77777777" w:rsidR="00C657D9" w:rsidRPr="00CD329D" w:rsidRDefault="00C657D9" w:rsidP="00C657D9">
      <w:pPr>
        <w:tabs>
          <w:tab w:val="left" w:pos="540"/>
        </w:tabs>
        <w:rPr>
          <w:sz w:val="22"/>
          <w:szCs w:val="22"/>
          <w:lang w:val="lt-LT"/>
        </w:rPr>
      </w:pPr>
      <w:r w:rsidRPr="00CD329D">
        <w:rPr>
          <w:sz w:val="22"/>
          <w:szCs w:val="22"/>
          <w:lang w:val="lt-LT"/>
        </w:rPr>
        <w:t>Kartu vartojant PROPANORM ir fenobarbitalį arba rifampiciną (vartojamas turberkuliozės gydyme), dėl sumažėjusios propafenono (vartojamas širdies ritmo sutrikimams gydyti) koncentracijos kraujo plazmoje, gali sumažėti jo antiaritminis poveikis.</w:t>
      </w:r>
      <w:r w:rsidRPr="00CD329D">
        <w:rPr>
          <w:sz w:val="22"/>
          <w:szCs w:val="22"/>
          <w:lang w:val="lt-LT"/>
        </w:rPr>
        <w:br/>
      </w:r>
      <w:r w:rsidRPr="00CD329D">
        <w:rPr>
          <w:sz w:val="22"/>
          <w:szCs w:val="22"/>
          <w:lang w:val="lt-LT"/>
        </w:rPr>
        <w:br/>
        <w:t>Pacientams, vartojantiems PROPANORM kartu su geriamaisiais antikoaguliantais (vaistai, skystinančiais kraują, pvz.: fenprokumonas, varfarinas), gali padidėti šių vaistų poveikis, todėl yra būtina atidi kraujo krešėjimo kontrolė. Vaistų dozė turi būti pritaikomos, jeigu reikia.</w:t>
      </w:r>
    </w:p>
    <w:p w14:paraId="60EA0C8F" w14:textId="77777777" w:rsidR="00C657D9" w:rsidRPr="00CD329D" w:rsidRDefault="00C657D9" w:rsidP="00C657D9">
      <w:pPr>
        <w:tabs>
          <w:tab w:val="left" w:pos="540"/>
        </w:tabs>
        <w:rPr>
          <w:sz w:val="22"/>
          <w:szCs w:val="22"/>
          <w:lang w:val="lt-LT"/>
        </w:rPr>
      </w:pPr>
    </w:p>
    <w:p w14:paraId="0DF0C762" w14:textId="77777777" w:rsidR="00C657D9" w:rsidRPr="00CD329D" w:rsidRDefault="00C657D9" w:rsidP="00C657D9">
      <w:pPr>
        <w:tabs>
          <w:tab w:val="left" w:pos="540"/>
        </w:tabs>
        <w:rPr>
          <w:sz w:val="22"/>
          <w:szCs w:val="22"/>
          <w:lang w:val="lt-LT"/>
        </w:rPr>
      </w:pPr>
      <w:r w:rsidRPr="00CD329D">
        <w:rPr>
          <w:sz w:val="22"/>
          <w:szCs w:val="22"/>
          <w:lang w:val="lt-LT"/>
        </w:rPr>
        <w:t>Jeigu PROPANORM yra vartojamas su kai kuriais antidepresantais, pvz.: fluoksetinu arba paroksetinu, gali padidėti propafenono koncentracija kraujo plazmoje. Norint gauti pageidaujamą gydymo atsaką, gali pakakti mažesnės PROPANORM dozės.</w:t>
      </w:r>
    </w:p>
    <w:p w14:paraId="691DB09F" w14:textId="77777777" w:rsidR="00A96CDB" w:rsidRPr="00CD329D" w:rsidRDefault="00A96CDB" w:rsidP="00A96CDB">
      <w:pPr>
        <w:tabs>
          <w:tab w:val="left" w:pos="540"/>
        </w:tabs>
        <w:rPr>
          <w:sz w:val="22"/>
          <w:szCs w:val="22"/>
          <w:lang w:val="lt-LT"/>
        </w:rPr>
      </w:pPr>
    </w:p>
    <w:p w14:paraId="330DC28B" w14:textId="77777777" w:rsidR="00A96CDB" w:rsidRPr="00C325CE" w:rsidRDefault="00A96CDB" w:rsidP="00A96CDB">
      <w:pPr>
        <w:pStyle w:val="Antrat1"/>
        <w:tabs>
          <w:tab w:val="left" w:pos="710"/>
          <w:tab w:val="left" w:pos="852"/>
        </w:tabs>
        <w:ind w:left="0" w:firstLine="0"/>
        <w:rPr>
          <w:sz w:val="22"/>
          <w:szCs w:val="22"/>
          <w:lang w:val="lt-LT"/>
        </w:rPr>
      </w:pPr>
      <w:r w:rsidRPr="00CD329D">
        <w:rPr>
          <w:sz w:val="22"/>
          <w:szCs w:val="22"/>
          <w:lang w:val="lt-LT"/>
        </w:rPr>
        <w:t>P</w:t>
      </w:r>
      <w:r w:rsidR="004B5270" w:rsidRPr="00C325CE">
        <w:rPr>
          <w:sz w:val="22"/>
          <w:szCs w:val="22"/>
          <w:lang w:val="lt-LT"/>
        </w:rPr>
        <w:t>ROPANORM</w:t>
      </w:r>
      <w:r w:rsidRPr="00CD329D">
        <w:rPr>
          <w:sz w:val="22"/>
          <w:szCs w:val="22"/>
          <w:lang w:val="lt-LT"/>
        </w:rPr>
        <w:t xml:space="preserve"> vartojimas su maistu</w:t>
      </w:r>
      <w:r w:rsidR="004B5270" w:rsidRPr="00C325CE">
        <w:rPr>
          <w:sz w:val="22"/>
          <w:szCs w:val="22"/>
          <w:lang w:val="lt-LT"/>
        </w:rPr>
        <w:t>,</w:t>
      </w:r>
      <w:r w:rsidRPr="00CD329D">
        <w:rPr>
          <w:sz w:val="22"/>
          <w:szCs w:val="22"/>
          <w:lang w:val="lt-LT"/>
        </w:rPr>
        <w:t xml:space="preserve"> gėrimais</w:t>
      </w:r>
      <w:r w:rsidR="004B5270" w:rsidRPr="00C325CE">
        <w:rPr>
          <w:sz w:val="22"/>
          <w:szCs w:val="22"/>
          <w:lang w:val="lt-LT"/>
        </w:rPr>
        <w:t xml:space="preserve"> ir alkoholiu</w:t>
      </w:r>
    </w:p>
    <w:p w14:paraId="31ED0EDC" w14:textId="77777777" w:rsidR="004B5270" w:rsidRPr="00185B5D" w:rsidRDefault="004B5270" w:rsidP="00A96CDB">
      <w:pPr>
        <w:tabs>
          <w:tab w:val="left" w:pos="540"/>
        </w:tabs>
        <w:rPr>
          <w:sz w:val="22"/>
          <w:szCs w:val="22"/>
          <w:lang w:val="lt-LT"/>
        </w:rPr>
      </w:pPr>
      <w:r w:rsidRPr="00185B5D">
        <w:rPr>
          <w:sz w:val="22"/>
          <w:szCs w:val="22"/>
          <w:lang w:val="lt-LT"/>
        </w:rPr>
        <w:t>PROPANORM injekciją ar infuziją vartojant kartu su alkoholiu gali sustiprėti dėmesingumą mažinantis poveikis.</w:t>
      </w:r>
    </w:p>
    <w:p w14:paraId="6E5FE8E2" w14:textId="77777777" w:rsidR="00A96CDB" w:rsidRPr="00185B5D" w:rsidRDefault="00A96CDB" w:rsidP="00A96CDB">
      <w:pPr>
        <w:tabs>
          <w:tab w:val="left" w:pos="540"/>
        </w:tabs>
        <w:rPr>
          <w:sz w:val="22"/>
          <w:szCs w:val="22"/>
          <w:lang w:val="lt-LT"/>
        </w:rPr>
      </w:pPr>
    </w:p>
    <w:p w14:paraId="70761392" w14:textId="77777777" w:rsidR="00A96CDB" w:rsidRPr="00CD329D" w:rsidRDefault="00A96CDB" w:rsidP="00A96CDB">
      <w:pPr>
        <w:pStyle w:val="Antrat6"/>
        <w:autoSpaceDE w:val="0"/>
        <w:autoSpaceDN w:val="0"/>
        <w:adjustRightInd w:val="0"/>
        <w:rPr>
          <w:sz w:val="22"/>
          <w:szCs w:val="22"/>
          <w:lang w:val="lt-LT"/>
        </w:rPr>
      </w:pPr>
      <w:r w:rsidRPr="00CD329D">
        <w:rPr>
          <w:sz w:val="22"/>
          <w:szCs w:val="22"/>
          <w:lang w:val="lt-LT"/>
        </w:rPr>
        <w:t>Nėštumas ir žindymo laikotarpis</w:t>
      </w:r>
    </w:p>
    <w:p w14:paraId="7CD9B069" w14:textId="77777777" w:rsidR="000A43F1" w:rsidRDefault="000A43F1" w:rsidP="000A43F1">
      <w:pPr>
        <w:rPr>
          <w:sz w:val="22"/>
          <w:szCs w:val="22"/>
          <w:lang w:val="lt-LT"/>
        </w:rPr>
      </w:pPr>
      <w:r w:rsidRPr="00C325CE">
        <w:rPr>
          <w:sz w:val="22"/>
          <w:szCs w:val="22"/>
          <w:lang w:val="lt-LT"/>
        </w:rPr>
        <w:t xml:space="preserve">Jei esate nėščia, </w:t>
      </w:r>
      <w:r w:rsidRPr="00C325CE">
        <w:rPr>
          <w:noProof/>
          <w:sz w:val="22"/>
          <w:szCs w:val="22"/>
          <w:lang w:val="lt-LT"/>
        </w:rPr>
        <w:t>žindote</w:t>
      </w:r>
      <w:r w:rsidRPr="00185B5D">
        <w:rPr>
          <w:noProof/>
          <w:sz w:val="22"/>
          <w:szCs w:val="22"/>
          <w:lang w:val="lt-LT"/>
        </w:rPr>
        <w:t xml:space="preserve"> kūdikį, manote, kad galbūt esate nėščia arba planuojate pastoti, tai prieš vartodama šį vaistą pasitarkite su gydytoju arba vaistininku</w:t>
      </w:r>
      <w:r w:rsidRPr="00185B5D">
        <w:rPr>
          <w:sz w:val="22"/>
          <w:szCs w:val="22"/>
          <w:lang w:val="lt-LT"/>
        </w:rPr>
        <w:t>.</w:t>
      </w:r>
    </w:p>
    <w:p w14:paraId="4651AD65" w14:textId="77777777" w:rsidR="00AD1FFF" w:rsidRPr="00185B5D" w:rsidRDefault="00C47F41" w:rsidP="000A43F1">
      <w:pPr>
        <w:rPr>
          <w:sz w:val="22"/>
          <w:szCs w:val="22"/>
          <w:lang w:val="lt-LT"/>
        </w:rPr>
      </w:pPr>
      <w:r>
        <w:rPr>
          <w:sz w:val="22"/>
          <w:szCs w:val="22"/>
          <w:lang w:val="lt-LT"/>
        </w:rPr>
        <w:t>Tinkamos patirties vartojant nėšt</w:t>
      </w:r>
      <w:r w:rsidR="00C20D5C">
        <w:rPr>
          <w:sz w:val="22"/>
          <w:szCs w:val="22"/>
          <w:lang w:val="lt-LT"/>
        </w:rPr>
        <w:t>u</w:t>
      </w:r>
      <w:r>
        <w:rPr>
          <w:sz w:val="22"/>
          <w:szCs w:val="22"/>
          <w:lang w:val="lt-LT"/>
        </w:rPr>
        <w:t>mo ir žind</w:t>
      </w:r>
      <w:r w:rsidR="00C20D5C">
        <w:rPr>
          <w:sz w:val="22"/>
          <w:szCs w:val="22"/>
          <w:lang w:val="lt-LT"/>
        </w:rPr>
        <w:t>y</w:t>
      </w:r>
      <w:r>
        <w:rPr>
          <w:sz w:val="22"/>
          <w:szCs w:val="22"/>
          <w:lang w:val="lt-LT"/>
        </w:rPr>
        <w:t xml:space="preserve">mo laikotarpiu nėra. Eksperimentai su gyvūnais neparodė žalingo poveikio palikuonims vartojant terapinėmis dozėmis. </w:t>
      </w:r>
      <w:r w:rsidR="00AD1FFF" w:rsidRPr="00AD1FFF">
        <w:rPr>
          <w:sz w:val="22"/>
          <w:szCs w:val="22"/>
          <w:lang w:val="lt-LT"/>
        </w:rPr>
        <w:t>Propafenono hidrochloridas prasiskverbia į negimus</w:t>
      </w:r>
      <w:r>
        <w:rPr>
          <w:sz w:val="22"/>
          <w:szCs w:val="22"/>
          <w:lang w:val="lt-LT"/>
        </w:rPr>
        <w:t>io</w:t>
      </w:r>
      <w:r w:rsidR="00AD1FFF" w:rsidRPr="00AD1FFF">
        <w:rPr>
          <w:sz w:val="22"/>
          <w:szCs w:val="22"/>
          <w:lang w:val="lt-LT"/>
        </w:rPr>
        <w:t xml:space="preserve"> kūdik</w:t>
      </w:r>
      <w:r>
        <w:rPr>
          <w:sz w:val="22"/>
          <w:szCs w:val="22"/>
          <w:lang w:val="lt-LT"/>
        </w:rPr>
        <w:t>io organizmą</w:t>
      </w:r>
      <w:r w:rsidR="00AD1FFF" w:rsidRPr="00AD1FFF">
        <w:rPr>
          <w:sz w:val="22"/>
          <w:szCs w:val="22"/>
          <w:lang w:val="lt-LT"/>
        </w:rPr>
        <w:t xml:space="preserve"> ir išsiskiria su motinos pienu</w:t>
      </w:r>
      <w:r w:rsidR="00A021B1">
        <w:rPr>
          <w:sz w:val="22"/>
          <w:szCs w:val="22"/>
          <w:lang w:val="lt-LT"/>
        </w:rPr>
        <w:t>, todėl</w:t>
      </w:r>
      <w:r w:rsidR="00AD1FFF" w:rsidRPr="00AD1FFF">
        <w:rPr>
          <w:sz w:val="22"/>
          <w:szCs w:val="22"/>
          <w:lang w:val="lt-LT"/>
        </w:rPr>
        <w:t xml:space="preserve"> </w:t>
      </w:r>
      <w:r w:rsidR="00A021B1">
        <w:rPr>
          <w:sz w:val="22"/>
          <w:szCs w:val="22"/>
          <w:lang w:val="lt-LT"/>
        </w:rPr>
        <w:t>n</w:t>
      </w:r>
      <w:r w:rsidR="00AD1FFF" w:rsidRPr="00AD1FFF">
        <w:rPr>
          <w:sz w:val="22"/>
          <w:szCs w:val="22"/>
          <w:lang w:val="lt-LT"/>
        </w:rPr>
        <w:t>ėštumo ar žindymo laikotarpiu P</w:t>
      </w:r>
      <w:r w:rsidR="00A021B1">
        <w:rPr>
          <w:sz w:val="22"/>
          <w:szCs w:val="22"/>
          <w:lang w:val="lt-LT"/>
        </w:rPr>
        <w:t>ROPANORM</w:t>
      </w:r>
      <w:r w:rsidR="00AD1FFF" w:rsidRPr="00AD1FFF">
        <w:rPr>
          <w:sz w:val="22"/>
          <w:szCs w:val="22"/>
          <w:lang w:val="lt-LT"/>
        </w:rPr>
        <w:t xml:space="preserve"> galima vartoti tik gavus aiškų gydytojo nurodymą.</w:t>
      </w:r>
    </w:p>
    <w:p w14:paraId="4675E245" w14:textId="77777777" w:rsidR="000A43F1" w:rsidRPr="00185B5D" w:rsidRDefault="000A43F1" w:rsidP="000A43F1">
      <w:pPr>
        <w:rPr>
          <w:sz w:val="22"/>
          <w:szCs w:val="22"/>
          <w:lang w:val="lt-LT"/>
        </w:rPr>
      </w:pPr>
    </w:p>
    <w:p w14:paraId="33763E18" w14:textId="77777777" w:rsidR="00A96CDB" w:rsidRPr="00527568" w:rsidRDefault="00A96CDB" w:rsidP="00A96CDB">
      <w:pPr>
        <w:tabs>
          <w:tab w:val="left" w:pos="540"/>
        </w:tabs>
        <w:rPr>
          <w:sz w:val="22"/>
          <w:szCs w:val="22"/>
          <w:lang w:val="lt-LT"/>
        </w:rPr>
      </w:pPr>
    </w:p>
    <w:p w14:paraId="5A38EE11" w14:textId="77777777" w:rsidR="00A96CDB" w:rsidRPr="00CD329D" w:rsidRDefault="00A96CDB" w:rsidP="00A96CDB">
      <w:pPr>
        <w:pStyle w:val="Antrat1"/>
        <w:ind w:left="0" w:firstLine="0"/>
        <w:rPr>
          <w:sz w:val="22"/>
          <w:szCs w:val="22"/>
          <w:lang w:val="lt-LT"/>
        </w:rPr>
      </w:pPr>
      <w:r w:rsidRPr="00CD329D">
        <w:rPr>
          <w:sz w:val="22"/>
          <w:szCs w:val="22"/>
          <w:lang w:val="lt-LT"/>
        </w:rPr>
        <w:t>Vairavimas ir mechanizmų valdymas</w:t>
      </w:r>
    </w:p>
    <w:p w14:paraId="5511E9BA" w14:textId="77777777" w:rsidR="00A96CDB" w:rsidRPr="00D853BE" w:rsidRDefault="00BF695D" w:rsidP="00A96CDB">
      <w:pPr>
        <w:tabs>
          <w:tab w:val="left" w:pos="540"/>
        </w:tabs>
        <w:rPr>
          <w:sz w:val="22"/>
          <w:szCs w:val="22"/>
          <w:lang w:val="lt-LT"/>
        </w:rPr>
      </w:pPr>
      <w:r w:rsidRPr="00C325CE">
        <w:rPr>
          <w:sz w:val="22"/>
          <w:szCs w:val="22"/>
          <w:lang w:val="lt-LT"/>
        </w:rPr>
        <w:t>PROPANORM injekcija</w:t>
      </w:r>
      <w:r w:rsidRPr="00185B5D">
        <w:rPr>
          <w:sz w:val="22"/>
          <w:szCs w:val="22"/>
          <w:lang w:val="lt-LT"/>
        </w:rPr>
        <w:t xml:space="preserve"> gali sukelti daiktų matymą lyg per miglą, svaigulį, nuovargį ir</w:t>
      </w:r>
      <w:r w:rsidRPr="00527568">
        <w:rPr>
          <w:sz w:val="22"/>
          <w:szCs w:val="22"/>
          <w:lang w:val="lt-LT"/>
        </w:rPr>
        <w:t xml:space="preserve"> kraujo spaudimo sumažėjimą</w:t>
      </w:r>
      <w:r w:rsidRPr="00D853BE">
        <w:rPr>
          <w:sz w:val="22"/>
          <w:szCs w:val="22"/>
          <w:lang w:val="lt-LT"/>
        </w:rPr>
        <w:t>.</w:t>
      </w:r>
      <w:r w:rsidR="00790108">
        <w:rPr>
          <w:sz w:val="22"/>
          <w:szCs w:val="22"/>
          <w:lang w:val="lt-LT"/>
        </w:rPr>
        <w:t xml:space="preserve"> Net ir vartojant PROPANORM, kaip rekomenduojama, reakcija gali pakisti tiek, kad pablogėja gebėjimas vairuoti, valdyti mechanizmus ar dirbti be saug</w:t>
      </w:r>
      <w:r w:rsidR="002B1CE2">
        <w:rPr>
          <w:sz w:val="22"/>
          <w:szCs w:val="22"/>
          <w:lang w:val="lt-LT"/>
        </w:rPr>
        <w:t>ios</w:t>
      </w:r>
      <w:r w:rsidR="00790108">
        <w:rPr>
          <w:sz w:val="22"/>
          <w:szCs w:val="22"/>
          <w:lang w:val="lt-LT"/>
        </w:rPr>
        <w:t xml:space="preserve"> </w:t>
      </w:r>
      <w:r w:rsidR="002B1CE2">
        <w:rPr>
          <w:sz w:val="22"/>
          <w:szCs w:val="22"/>
          <w:lang w:val="lt-LT"/>
        </w:rPr>
        <w:t>atramos</w:t>
      </w:r>
      <w:r w:rsidR="00790108">
        <w:rPr>
          <w:sz w:val="22"/>
          <w:szCs w:val="22"/>
          <w:lang w:val="lt-LT"/>
        </w:rPr>
        <w:t xml:space="preserve">. Tai ypač aktualu gydymo pradžioje, </w:t>
      </w:r>
      <w:r w:rsidR="00C05BFF">
        <w:rPr>
          <w:sz w:val="22"/>
          <w:szCs w:val="22"/>
          <w:lang w:val="lt-LT"/>
        </w:rPr>
        <w:t>kai dozė didinama, preparatas keičiamas ir sąveikauja su alkoholiu.</w:t>
      </w:r>
    </w:p>
    <w:p w14:paraId="2B405F76" w14:textId="77777777" w:rsidR="00C657D9" w:rsidRPr="007A5482" w:rsidRDefault="00C657D9" w:rsidP="00A96CDB">
      <w:pPr>
        <w:tabs>
          <w:tab w:val="left" w:pos="540"/>
        </w:tabs>
        <w:rPr>
          <w:sz w:val="22"/>
          <w:szCs w:val="22"/>
          <w:lang w:val="lt-LT"/>
        </w:rPr>
      </w:pPr>
    </w:p>
    <w:p w14:paraId="5F9AF201" w14:textId="77777777" w:rsidR="00A96CDB" w:rsidRPr="007A5482" w:rsidRDefault="00A96CDB" w:rsidP="00A96CDB">
      <w:pPr>
        <w:tabs>
          <w:tab w:val="left" w:pos="540"/>
        </w:tabs>
        <w:rPr>
          <w:sz w:val="22"/>
          <w:szCs w:val="22"/>
          <w:lang w:val="lt-LT"/>
        </w:rPr>
      </w:pPr>
    </w:p>
    <w:p w14:paraId="5642FCC9" w14:textId="77777777" w:rsidR="00A96CDB" w:rsidRPr="00CD329D" w:rsidRDefault="000A43F1" w:rsidP="00A96CDB">
      <w:pPr>
        <w:widowControl w:val="0"/>
        <w:numPr>
          <w:ilvl w:val="0"/>
          <w:numId w:val="8"/>
        </w:numPr>
        <w:tabs>
          <w:tab w:val="clear" w:pos="360"/>
          <w:tab w:val="num" w:pos="567"/>
        </w:tabs>
        <w:ind w:left="0" w:firstLine="0"/>
        <w:rPr>
          <w:b/>
          <w:sz w:val="22"/>
          <w:szCs w:val="22"/>
          <w:lang w:val="lt-LT"/>
        </w:rPr>
      </w:pPr>
      <w:r w:rsidRPr="00394018">
        <w:rPr>
          <w:b/>
          <w:sz w:val="22"/>
          <w:szCs w:val="22"/>
          <w:lang w:val="lt-LT"/>
        </w:rPr>
        <w:t>Kaip vartoti P</w:t>
      </w:r>
      <w:r w:rsidR="004B5270" w:rsidRPr="00394018">
        <w:rPr>
          <w:b/>
          <w:sz w:val="22"/>
          <w:szCs w:val="22"/>
          <w:lang w:val="lt-LT"/>
        </w:rPr>
        <w:t>ROPANORM</w:t>
      </w:r>
    </w:p>
    <w:p w14:paraId="62E87E7D" w14:textId="77777777" w:rsidR="00A96CDB" w:rsidRPr="00CD329D" w:rsidRDefault="00A96CDB" w:rsidP="00A96CDB">
      <w:pPr>
        <w:tabs>
          <w:tab w:val="left" w:pos="540"/>
        </w:tabs>
        <w:rPr>
          <w:sz w:val="22"/>
          <w:szCs w:val="22"/>
          <w:lang w:val="lt-LT"/>
        </w:rPr>
      </w:pPr>
    </w:p>
    <w:p w14:paraId="0C496897" w14:textId="77777777" w:rsidR="00A96CDB" w:rsidRPr="00CD329D" w:rsidRDefault="000A43F1" w:rsidP="00A96CDB">
      <w:pPr>
        <w:tabs>
          <w:tab w:val="left" w:pos="540"/>
        </w:tabs>
        <w:rPr>
          <w:sz w:val="22"/>
          <w:szCs w:val="22"/>
          <w:lang w:val="lt-LT"/>
        </w:rPr>
      </w:pPr>
      <w:r w:rsidRPr="00CD329D">
        <w:rPr>
          <w:sz w:val="22"/>
          <w:szCs w:val="22"/>
          <w:lang w:val="lt-LT"/>
        </w:rPr>
        <w:lastRenderedPageBreak/>
        <w:t>V</w:t>
      </w:r>
      <w:r w:rsidR="00A96CDB" w:rsidRPr="00CD329D">
        <w:rPr>
          <w:sz w:val="22"/>
          <w:szCs w:val="22"/>
          <w:lang w:val="lt-LT"/>
        </w:rPr>
        <w:t>isada vartokite</w:t>
      </w:r>
      <w:r w:rsidRPr="00CD329D">
        <w:rPr>
          <w:sz w:val="22"/>
          <w:szCs w:val="22"/>
          <w:lang w:val="lt-LT"/>
        </w:rPr>
        <w:t xml:space="preserve"> šį vaistą</w:t>
      </w:r>
      <w:r w:rsidR="00A96CDB" w:rsidRPr="00CD329D">
        <w:rPr>
          <w:sz w:val="22"/>
          <w:szCs w:val="22"/>
          <w:lang w:val="lt-LT"/>
        </w:rPr>
        <w:t xml:space="preserve"> tiksliai, kaip nurodė gydytojas. Jeigu abejojate, kreipkitės į gydytoją arba vaistininką.</w:t>
      </w:r>
    </w:p>
    <w:p w14:paraId="773E20E6" w14:textId="77777777" w:rsidR="000A43F1" w:rsidRPr="00CD329D" w:rsidRDefault="000A43F1" w:rsidP="00A96CDB">
      <w:pPr>
        <w:tabs>
          <w:tab w:val="left" w:pos="540"/>
        </w:tabs>
        <w:rPr>
          <w:sz w:val="22"/>
          <w:szCs w:val="22"/>
          <w:lang w:val="lt-LT"/>
        </w:rPr>
      </w:pPr>
    </w:p>
    <w:p w14:paraId="258112AA" w14:textId="77777777" w:rsidR="00A96CDB"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 xml:space="preserve">Dozę ir gydymo trukmę nustato gydytojas. Vaisto galima leisti arba lėtai infuzuoti į veną. </w:t>
      </w:r>
    </w:p>
    <w:p w14:paraId="63B5C804" w14:textId="77777777" w:rsidR="00A021B1" w:rsidRDefault="00A021B1" w:rsidP="00A96CDB">
      <w:pPr>
        <w:widowControl w:val="0"/>
        <w:autoSpaceDE w:val="0"/>
        <w:autoSpaceDN w:val="0"/>
        <w:adjustRightInd w:val="0"/>
        <w:rPr>
          <w:color w:val="000000"/>
          <w:sz w:val="22"/>
          <w:szCs w:val="22"/>
          <w:lang w:val="lt-LT"/>
        </w:rPr>
      </w:pPr>
    </w:p>
    <w:p w14:paraId="4FC72D80" w14:textId="77777777" w:rsidR="00A021B1" w:rsidRPr="00CD329D" w:rsidRDefault="005565DA" w:rsidP="00A96CDB">
      <w:pPr>
        <w:widowControl w:val="0"/>
        <w:autoSpaceDE w:val="0"/>
        <w:autoSpaceDN w:val="0"/>
        <w:adjustRightInd w:val="0"/>
        <w:rPr>
          <w:color w:val="000000"/>
          <w:sz w:val="22"/>
          <w:szCs w:val="22"/>
          <w:lang w:val="lt-LT"/>
        </w:rPr>
      </w:pPr>
      <w:r>
        <w:rPr>
          <w:color w:val="000000"/>
          <w:sz w:val="22"/>
          <w:szCs w:val="22"/>
          <w:lang w:val="lt-LT"/>
        </w:rPr>
        <w:t>Vartojant šio vaisto,</w:t>
      </w:r>
      <w:r w:rsidR="00A021B1" w:rsidRPr="00A021B1">
        <w:rPr>
          <w:color w:val="000000"/>
          <w:sz w:val="22"/>
          <w:szCs w:val="22"/>
          <w:lang w:val="lt-LT"/>
        </w:rPr>
        <w:t xml:space="preserve"> </w:t>
      </w:r>
      <w:r>
        <w:rPr>
          <w:color w:val="000000"/>
          <w:sz w:val="22"/>
          <w:szCs w:val="22"/>
          <w:lang w:val="lt-LT"/>
        </w:rPr>
        <w:t xml:space="preserve">gydytojas </w:t>
      </w:r>
      <w:r w:rsidR="00BE7BA2">
        <w:rPr>
          <w:color w:val="000000"/>
          <w:sz w:val="22"/>
          <w:szCs w:val="22"/>
          <w:lang w:val="lt-LT"/>
        </w:rPr>
        <w:t xml:space="preserve">Jums </w:t>
      </w:r>
      <w:r w:rsidR="00A021B1" w:rsidRPr="00A021B1">
        <w:rPr>
          <w:color w:val="000000"/>
          <w:sz w:val="22"/>
          <w:szCs w:val="22"/>
          <w:lang w:val="lt-LT"/>
        </w:rPr>
        <w:t xml:space="preserve">kas mėnesį </w:t>
      </w:r>
      <w:r w:rsidR="00C03A43">
        <w:rPr>
          <w:color w:val="000000"/>
          <w:sz w:val="22"/>
          <w:szCs w:val="22"/>
          <w:lang w:val="lt-LT"/>
        </w:rPr>
        <w:t xml:space="preserve">gali </w:t>
      </w:r>
      <w:r>
        <w:rPr>
          <w:color w:val="000000"/>
          <w:sz w:val="22"/>
          <w:szCs w:val="22"/>
          <w:lang w:val="lt-LT"/>
        </w:rPr>
        <w:t>atlik</w:t>
      </w:r>
      <w:r w:rsidR="00C03A43">
        <w:rPr>
          <w:color w:val="000000"/>
          <w:sz w:val="22"/>
          <w:szCs w:val="22"/>
          <w:lang w:val="lt-LT"/>
        </w:rPr>
        <w:t>ti</w:t>
      </w:r>
      <w:r w:rsidR="00A021B1" w:rsidRPr="00A021B1">
        <w:rPr>
          <w:color w:val="000000"/>
          <w:sz w:val="22"/>
          <w:szCs w:val="22"/>
          <w:lang w:val="lt-LT"/>
        </w:rPr>
        <w:t xml:space="preserve"> standartinę elektrokardiogramą, </w:t>
      </w:r>
      <w:r>
        <w:rPr>
          <w:color w:val="000000"/>
          <w:sz w:val="22"/>
          <w:szCs w:val="22"/>
          <w:lang w:val="lt-LT"/>
        </w:rPr>
        <w:t xml:space="preserve">o </w:t>
      </w:r>
      <w:r w:rsidR="00A021B1" w:rsidRPr="00A021B1">
        <w:rPr>
          <w:color w:val="000000"/>
          <w:sz w:val="22"/>
          <w:szCs w:val="22"/>
          <w:lang w:val="lt-LT"/>
        </w:rPr>
        <w:t xml:space="preserve">kas tris mėnesius – </w:t>
      </w:r>
      <w:r>
        <w:rPr>
          <w:color w:val="000000"/>
          <w:sz w:val="22"/>
          <w:szCs w:val="22"/>
          <w:lang w:val="lt-LT"/>
        </w:rPr>
        <w:t>ilgalaikę kardiogramą</w:t>
      </w:r>
      <w:r w:rsidR="00A021B1" w:rsidRPr="00A021B1">
        <w:rPr>
          <w:color w:val="000000"/>
          <w:sz w:val="22"/>
          <w:szCs w:val="22"/>
          <w:lang w:val="lt-LT"/>
        </w:rPr>
        <w:t xml:space="preserve"> ir, </w:t>
      </w:r>
      <w:r>
        <w:rPr>
          <w:color w:val="000000"/>
          <w:sz w:val="22"/>
          <w:szCs w:val="22"/>
          <w:lang w:val="lt-LT"/>
        </w:rPr>
        <w:t>jeigu</w:t>
      </w:r>
      <w:r w:rsidR="00BE7BA2">
        <w:rPr>
          <w:color w:val="000000"/>
          <w:sz w:val="22"/>
          <w:szCs w:val="22"/>
          <w:lang w:val="lt-LT"/>
        </w:rPr>
        <w:t xml:space="preserve"> reikia,</w:t>
      </w:r>
      <w:r w:rsidR="00A021B1" w:rsidRPr="00A021B1">
        <w:rPr>
          <w:color w:val="000000"/>
          <w:sz w:val="22"/>
          <w:szCs w:val="22"/>
          <w:lang w:val="lt-LT"/>
        </w:rPr>
        <w:t xml:space="preserve"> krūvio </w:t>
      </w:r>
      <w:r w:rsidR="00BE7BA2" w:rsidRPr="00A021B1">
        <w:rPr>
          <w:color w:val="000000"/>
          <w:sz w:val="22"/>
          <w:szCs w:val="22"/>
          <w:lang w:val="lt-LT"/>
        </w:rPr>
        <w:t>elektrokardiogramą</w:t>
      </w:r>
      <w:r w:rsidR="00A021B1" w:rsidRPr="00A021B1">
        <w:rPr>
          <w:color w:val="000000"/>
          <w:sz w:val="22"/>
          <w:szCs w:val="22"/>
          <w:lang w:val="lt-LT"/>
        </w:rPr>
        <w:t>.</w:t>
      </w:r>
    </w:p>
    <w:p w14:paraId="27295E7E" w14:textId="77777777" w:rsidR="00A96CDB" w:rsidRDefault="00A96CDB" w:rsidP="00A96CDB">
      <w:pPr>
        <w:tabs>
          <w:tab w:val="left" w:pos="540"/>
        </w:tabs>
        <w:rPr>
          <w:sz w:val="22"/>
          <w:szCs w:val="22"/>
          <w:lang w:val="lt-LT"/>
        </w:rPr>
      </w:pPr>
    </w:p>
    <w:p w14:paraId="791ADD30" w14:textId="77777777" w:rsidR="00BE7BA2" w:rsidRDefault="00BE7BA2" w:rsidP="00A96CDB">
      <w:pPr>
        <w:tabs>
          <w:tab w:val="left" w:pos="540"/>
        </w:tabs>
        <w:rPr>
          <w:sz w:val="22"/>
          <w:szCs w:val="22"/>
          <w:lang w:val="lt-LT"/>
        </w:rPr>
      </w:pPr>
      <w:r>
        <w:rPr>
          <w:sz w:val="22"/>
          <w:szCs w:val="22"/>
          <w:lang w:val="lt-LT"/>
        </w:rPr>
        <w:t xml:space="preserve">Vyrams gydymo trukmė PROPANORM yra ne ilgesnė nei </w:t>
      </w:r>
      <w:r w:rsidRPr="00BE7BA2">
        <w:rPr>
          <w:sz w:val="22"/>
          <w:szCs w:val="22"/>
          <w:lang w:val="lt-LT"/>
        </w:rPr>
        <w:t>vien</w:t>
      </w:r>
      <w:r>
        <w:rPr>
          <w:sz w:val="22"/>
          <w:szCs w:val="22"/>
          <w:lang w:val="lt-LT"/>
        </w:rPr>
        <w:t>a</w:t>
      </w:r>
      <w:r w:rsidRPr="00BE7BA2">
        <w:rPr>
          <w:sz w:val="22"/>
          <w:szCs w:val="22"/>
          <w:lang w:val="lt-LT"/>
        </w:rPr>
        <w:t xml:space="preserve"> savait</w:t>
      </w:r>
      <w:r>
        <w:rPr>
          <w:sz w:val="22"/>
          <w:szCs w:val="22"/>
          <w:lang w:val="lt-LT"/>
        </w:rPr>
        <w:t>ė</w:t>
      </w:r>
      <w:r w:rsidRPr="00BE7BA2">
        <w:rPr>
          <w:sz w:val="22"/>
          <w:szCs w:val="22"/>
          <w:lang w:val="lt-LT"/>
        </w:rPr>
        <w:t>.</w:t>
      </w:r>
    </w:p>
    <w:p w14:paraId="16A47D57" w14:textId="77777777" w:rsidR="00BE7BA2" w:rsidRPr="00CD329D" w:rsidRDefault="00BE7BA2" w:rsidP="00A96CDB">
      <w:pPr>
        <w:tabs>
          <w:tab w:val="left" w:pos="540"/>
        </w:tabs>
        <w:rPr>
          <w:sz w:val="22"/>
          <w:szCs w:val="22"/>
          <w:lang w:val="lt-LT"/>
        </w:rPr>
      </w:pPr>
    </w:p>
    <w:p w14:paraId="3F6932AB" w14:textId="77777777" w:rsidR="00EB2862" w:rsidRPr="00CD329D" w:rsidRDefault="00A96CDB" w:rsidP="00A96CDB">
      <w:pPr>
        <w:tabs>
          <w:tab w:val="left" w:pos="540"/>
        </w:tabs>
        <w:rPr>
          <w:sz w:val="22"/>
          <w:szCs w:val="22"/>
          <w:lang w:val="lt-LT"/>
        </w:rPr>
      </w:pPr>
      <w:r w:rsidRPr="00CD329D">
        <w:rPr>
          <w:sz w:val="22"/>
          <w:szCs w:val="22"/>
          <w:lang w:val="lt-LT"/>
        </w:rPr>
        <w:t>Jeigu jums atrodo, kad P</w:t>
      </w:r>
      <w:r w:rsidR="002540B9" w:rsidRPr="00CD329D">
        <w:rPr>
          <w:sz w:val="22"/>
          <w:szCs w:val="22"/>
          <w:lang w:val="lt-LT"/>
        </w:rPr>
        <w:t>ROPANORM</w:t>
      </w:r>
      <w:r w:rsidRPr="00CD329D">
        <w:rPr>
          <w:sz w:val="22"/>
          <w:szCs w:val="22"/>
          <w:lang w:val="lt-LT"/>
        </w:rPr>
        <w:t xml:space="preserve"> poveikis yra per silpnas arba per stiprus, pasitarkite su gydytoju arba vaistininku.</w:t>
      </w:r>
    </w:p>
    <w:p w14:paraId="41C9AF93" w14:textId="77777777" w:rsidR="00A96CDB" w:rsidRPr="00CD329D" w:rsidRDefault="00A96CDB" w:rsidP="00A96CDB">
      <w:pPr>
        <w:tabs>
          <w:tab w:val="left" w:pos="540"/>
        </w:tabs>
        <w:rPr>
          <w:sz w:val="22"/>
          <w:szCs w:val="22"/>
          <w:lang w:val="lt-LT"/>
        </w:rPr>
      </w:pPr>
    </w:p>
    <w:p w14:paraId="716171FE" w14:textId="77777777" w:rsidR="00A96CDB" w:rsidRPr="00CD329D" w:rsidRDefault="000A43F1" w:rsidP="00A96CDB">
      <w:pPr>
        <w:widowControl w:val="0"/>
        <w:rPr>
          <w:b/>
          <w:sz w:val="22"/>
          <w:szCs w:val="22"/>
          <w:lang w:val="lt-LT"/>
        </w:rPr>
      </w:pPr>
      <w:r w:rsidRPr="00CD329D">
        <w:rPr>
          <w:b/>
          <w:sz w:val="22"/>
          <w:szCs w:val="22"/>
          <w:lang w:val="lt-LT"/>
        </w:rPr>
        <w:t>Ką daryti p</w:t>
      </w:r>
      <w:r w:rsidR="00A96CDB" w:rsidRPr="00CD329D">
        <w:rPr>
          <w:b/>
          <w:sz w:val="22"/>
          <w:szCs w:val="22"/>
          <w:lang w:val="lt-LT"/>
        </w:rPr>
        <w:t>avartojus per didelę P</w:t>
      </w:r>
      <w:r w:rsidR="002540B9" w:rsidRPr="00CD329D">
        <w:rPr>
          <w:b/>
          <w:sz w:val="22"/>
          <w:szCs w:val="22"/>
          <w:lang w:val="lt-LT"/>
        </w:rPr>
        <w:t>ROPANORM</w:t>
      </w:r>
      <w:r w:rsidR="00A96CDB" w:rsidRPr="00CD329D">
        <w:rPr>
          <w:b/>
          <w:sz w:val="22"/>
          <w:szCs w:val="22"/>
          <w:lang w:val="lt-LT"/>
        </w:rPr>
        <w:t xml:space="preserve"> dozę</w:t>
      </w:r>
    </w:p>
    <w:p w14:paraId="425F0413" w14:textId="77777777" w:rsidR="00EB2862" w:rsidRDefault="00A96CDB" w:rsidP="00EB2862">
      <w:pPr>
        <w:tabs>
          <w:tab w:val="left" w:pos="540"/>
        </w:tabs>
        <w:rPr>
          <w:sz w:val="22"/>
          <w:szCs w:val="22"/>
          <w:lang w:val="lt-LT"/>
        </w:rPr>
      </w:pPr>
      <w:r w:rsidRPr="00CD329D">
        <w:rPr>
          <w:sz w:val="22"/>
          <w:szCs w:val="22"/>
          <w:lang w:val="lt-LT"/>
        </w:rPr>
        <w:t>Jei įtariate, kad jums suleista pernelyg didelė P</w:t>
      </w:r>
      <w:r w:rsidR="002540B9" w:rsidRPr="00CD329D">
        <w:rPr>
          <w:sz w:val="22"/>
          <w:szCs w:val="22"/>
          <w:lang w:val="lt-LT"/>
        </w:rPr>
        <w:t>ROPANORM</w:t>
      </w:r>
      <w:r w:rsidRPr="00CD329D">
        <w:rPr>
          <w:sz w:val="22"/>
          <w:szCs w:val="22"/>
          <w:lang w:val="lt-LT"/>
        </w:rPr>
        <w:t xml:space="preserve"> dozė, apie tai praneškite savo gydytojui, kad jis įvertintų galimo apsinuodijimo požymius ir, jei reikia, imtųsi atitinkamų priemonių. Apsinuodijus ir (arba) atsiradus sunkių požymių į gydytoją kreipkitės nedelsdami.</w:t>
      </w:r>
    </w:p>
    <w:p w14:paraId="522C2ED5" w14:textId="77777777" w:rsidR="00BE7BA2" w:rsidRDefault="00BE7BA2" w:rsidP="00EB2862">
      <w:pPr>
        <w:tabs>
          <w:tab w:val="left" w:pos="540"/>
        </w:tabs>
        <w:rPr>
          <w:sz w:val="22"/>
          <w:szCs w:val="22"/>
          <w:lang w:val="lt-LT"/>
        </w:rPr>
      </w:pPr>
    </w:p>
    <w:p w14:paraId="040D8ABB" w14:textId="77777777" w:rsidR="00BE7BA2" w:rsidRPr="00C44FB2" w:rsidRDefault="00BE7BA2" w:rsidP="00EB2862">
      <w:pPr>
        <w:tabs>
          <w:tab w:val="left" w:pos="540"/>
        </w:tabs>
        <w:rPr>
          <w:b/>
          <w:bCs/>
          <w:i/>
          <w:iCs/>
          <w:sz w:val="22"/>
          <w:szCs w:val="22"/>
          <w:lang w:val="lt-LT"/>
        </w:rPr>
      </w:pPr>
      <w:r w:rsidRPr="00C44FB2">
        <w:rPr>
          <w:b/>
          <w:bCs/>
          <w:i/>
          <w:iCs/>
          <w:sz w:val="22"/>
          <w:szCs w:val="22"/>
          <w:lang w:val="lt-LT"/>
        </w:rPr>
        <w:t>Perdozavimo simptomai:</w:t>
      </w:r>
    </w:p>
    <w:p w14:paraId="168FEA3F" w14:textId="77777777" w:rsidR="00A91082" w:rsidRPr="00A91082" w:rsidRDefault="00A91082" w:rsidP="00C44FB2">
      <w:pPr>
        <w:numPr>
          <w:ilvl w:val="0"/>
          <w:numId w:val="26"/>
        </w:numPr>
        <w:tabs>
          <w:tab w:val="left" w:pos="540"/>
        </w:tabs>
        <w:rPr>
          <w:sz w:val="22"/>
          <w:szCs w:val="22"/>
          <w:lang w:val="lt-LT"/>
        </w:rPr>
      </w:pPr>
      <w:r w:rsidRPr="00A91082">
        <w:rPr>
          <w:sz w:val="22"/>
          <w:szCs w:val="22"/>
          <w:lang w:val="lt-LT"/>
        </w:rPr>
        <w:t xml:space="preserve">Poveikis </w:t>
      </w:r>
      <w:r>
        <w:rPr>
          <w:sz w:val="22"/>
          <w:szCs w:val="22"/>
          <w:lang w:val="lt-LT"/>
        </w:rPr>
        <w:t>širdžiai</w:t>
      </w:r>
    </w:p>
    <w:p w14:paraId="2A1A4336" w14:textId="77777777" w:rsidR="00BE7BA2" w:rsidRDefault="00A91082" w:rsidP="00A91082">
      <w:pPr>
        <w:tabs>
          <w:tab w:val="left" w:pos="540"/>
        </w:tabs>
        <w:rPr>
          <w:sz w:val="22"/>
          <w:szCs w:val="22"/>
          <w:lang w:val="lt-LT"/>
        </w:rPr>
      </w:pPr>
      <w:r w:rsidRPr="00A91082">
        <w:rPr>
          <w:sz w:val="22"/>
          <w:szCs w:val="22"/>
          <w:lang w:val="lt-LT"/>
        </w:rPr>
        <w:t xml:space="preserve">Perdozavus propafenono, poveikis pasireiškia </w:t>
      </w:r>
      <w:r w:rsidR="00647C0C">
        <w:rPr>
          <w:sz w:val="22"/>
          <w:szCs w:val="22"/>
          <w:lang w:val="lt-LT"/>
        </w:rPr>
        <w:t xml:space="preserve">širdies </w:t>
      </w:r>
      <w:r w:rsidRPr="00A91082">
        <w:rPr>
          <w:sz w:val="22"/>
          <w:szCs w:val="22"/>
          <w:lang w:val="lt-LT"/>
        </w:rPr>
        <w:t xml:space="preserve">impulsų </w:t>
      </w:r>
      <w:r w:rsidR="003502F4">
        <w:rPr>
          <w:sz w:val="22"/>
          <w:szCs w:val="22"/>
          <w:lang w:val="lt-LT"/>
        </w:rPr>
        <w:t>atsiradimo</w:t>
      </w:r>
      <w:r w:rsidRPr="00A91082">
        <w:rPr>
          <w:sz w:val="22"/>
          <w:szCs w:val="22"/>
          <w:lang w:val="lt-LT"/>
        </w:rPr>
        <w:t xml:space="preserve"> ir </w:t>
      </w:r>
      <w:r w:rsidR="003502F4">
        <w:rPr>
          <w:sz w:val="22"/>
          <w:szCs w:val="22"/>
          <w:lang w:val="lt-LT"/>
        </w:rPr>
        <w:t>perdavimo</w:t>
      </w:r>
      <w:r w:rsidRPr="00A91082">
        <w:rPr>
          <w:sz w:val="22"/>
          <w:szCs w:val="22"/>
          <w:lang w:val="lt-LT"/>
        </w:rPr>
        <w:t xml:space="preserve"> sutrikimais, pvz., PQ intervalo pailgėjimu, QRS komplekso praplatėjimu, sinusinio mazgo automatizmo slopinimu, AV blokada, </w:t>
      </w:r>
      <w:r w:rsidR="00697213">
        <w:rPr>
          <w:sz w:val="22"/>
          <w:szCs w:val="22"/>
          <w:lang w:val="lt-LT"/>
        </w:rPr>
        <w:t>skilveline tachikardija</w:t>
      </w:r>
      <w:r w:rsidRPr="00A91082">
        <w:rPr>
          <w:sz w:val="22"/>
          <w:szCs w:val="22"/>
          <w:lang w:val="lt-LT"/>
        </w:rPr>
        <w:t xml:space="preserve">, skilvelių plazdėjimu ir virpėjimu. </w:t>
      </w:r>
      <w:r>
        <w:rPr>
          <w:sz w:val="22"/>
          <w:szCs w:val="22"/>
          <w:lang w:val="lt-LT"/>
        </w:rPr>
        <w:t xml:space="preserve">Taip pat </w:t>
      </w:r>
      <w:r w:rsidR="00775C45">
        <w:rPr>
          <w:sz w:val="22"/>
          <w:szCs w:val="22"/>
          <w:lang w:val="lt-LT"/>
        </w:rPr>
        <w:t xml:space="preserve">susitraukimo </w:t>
      </w:r>
      <w:r w:rsidRPr="00A91082">
        <w:rPr>
          <w:sz w:val="22"/>
          <w:szCs w:val="22"/>
          <w:lang w:val="lt-LT"/>
        </w:rPr>
        <w:t xml:space="preserve">sumažėjimas </w:t>
      </w:r>
      <w:r w:rsidR="00697213">
        <w:rPr>
          <w:sz w:val="22"/>
          <w:szCs w:val="22"/>
          <w:lang w:val="lt-LT"/>
        </w:rPr>
        <w:t xml:space="preserve">(neigiama inotropija) </w:t>
      </w:r>
      <w:r w:rsidRPr="00A91082">
        <w:rPr>
          <w:sz w:val="22"/>
          <w:szCs w:val="22"/>
          <w:lang w:val="lt-LT"/>
        </w:rPr>
        <w:t xml:space="preserve">gali sukelti </w:t>
      </w:r>
      <w:r w:rsidR="00775C45">
        <w:rPr>
          <w:sz w:val="22"/>
          <w:szCs w:val="22"/>
          <w:lang w:val="lt-LT"/>
        </w:rPr>
        <w:t>žemą kraujospūdį</w:t>
      </w:r>
      <w:r w:rsidRPr="00A91082">
        <w:rPr>
          <w:sz w:val="22"/>
          <w:szCs w:val="22"/>
          <w:lang w:val="lt-LT"/>
        </w:rPr>
        <w:t xml:space="preserve">, dėl kurio retais atvejais gali ištikti </w:t>
      </w:r>
      <w:r w:rsidR="00697213">
        <w:rPr>
          <w:sz w:val="22"/>
          <w:szCs w:val="22"/>
          <w:lang w:val="lt-LT"/>
        </w:rPr>
        <w:t>kardiovaskulinis</w:t>
      </w:r>
      <w:r w:rsidRPr="00A91082">
        <w:rPr>
          <w:sz w:val="22"/>
          <w:szCs w:val="22"/>
          <w:lang w:val="lt-LT"/>
        </w:rPr>
        <w:t xml:space="preserve"> šokas.</w:t>
      </w:r>
    </w:p>
    <w:p w14:paraId="4C913DAB" w14:textId="77777777" w:rsidR="00ED4D97" w:rsidRPr="00A91082" w:rsidRDefault="006F6EFE" w:rsidP="00ED4D97">
      <w:pPr>
        <w:numPr>
          <w:ilvl w:val="0"/>
          <w:numId w:val="26"/>
        </w:numPr>
        <w:tabs>
          <w:tab w:val="left" w:pos="540"/>
        </w:tabs>
        <w:rPr>
          <w:sz w:val="22"/>
          <w:szCs w:val="22"/>
          <w:lang w:val="lt-LT"/>
        </w:rPr>
      </w:pPr>
      <w:r>
        <w:rPr>
          <w:sz w:val="22"/>
          <w:szCs w:val="22"/>
          <w:lang w:val="lt-LT"/>
        </w:rPr>
        <w:t>Kiti simptomai</w:t>
      </w:r>
    </w:p>
    <w:p w14:paraId="7AF794CC" w14:textId="77777777" w:rsidR="006F6EFE" w:rsidRDefault="006F6EFE" w:rsidP="00A91082">
      <w:pPr>
        <w:tabs>
          <w:tab w:val="left" w:pos="540"/>
        </w:tabs>
        <w:rPr>
          <w:sz w:val="22"/>
          <w:szCs w:val="22"/>
          <w:lang w:val="lt-LT"/>
        </w:rPr>
      </w:pPr>
      <w:r w:rsidRPr="006F6EFE">
        <w:rPr>
          <w:sz w:val="22"/>
          <w:szCs w:val="22"/>
          <w:lang w:val="lt-LT"/>
        </w:rPr>
        <w:t xml:space="preserve">Galvos skausmas, svaigulys, neryškus matymas, </w:t>
      </w:r>
      <w:r>
        <w:rPr>
          <w:sz w:val="22"/>
          <w:szCs w:val="22"/>
          <w:lang w:val="lt-LT"/>
        </w:rPr>
        <w:t>neįprasti pojūčiai (</w:t>
      </w:r>
      <w:r w:rsidRPr="006F6EFE">
        <w:rPr>
          <w:sz w:val="22"/>
          <w:szCs w:val="22"/>
          <w:lang w:val="lt-LT"/>
        </w:rPr>
        <w:t>parestezija</w:t>
      </w:r>
      <w:r>
        <w:rPr>
          <w:sz w:val="22"/>
          <w:szCs w:val="22"/>
          <w:lang w:val="lt-LT"/>
        </w:rPr>
        <w:t>)</w:t>
      </w:r>
      <w:r w:rsidRPr="006F6EFE">
        <w:rPr>
          <w:sz w:val="22"/>
          <w:szCs w:val="22"/>
          <w:lang w:val="lt-LT"/>
        </w:rPr>
        <w:t xml:space="preserve">, </w:t>
      </w:r>
      <w:r>
        <w:rPr>
          <w:sz w:val="22"/>
          <w:szCs w:val="22"/>
          <w:lang w:val="lt-LT"/>
        </w:rPr>
        <w:t>drebulys (</w:t>
      </w:r>
      <w:r w:rsidRPr="006F6EFE">
        <w:rPr>
          <w:sz w:val="22"/>
          <w:szCs w:val="22"/>
          <w:lang w:val="lt-LT"/>
        </w:rPr>
        <w:t>tremoras</w:t>
      </w:r>
      <w:r>
        <w:rPr>
          <w:sz w:val="22"/>
          <w:szCs w:val="22"/>
          <w:lang w:val="lt-LT"/>
        </w:rPr>
        <w:t>)</w:t>
      </w:r>
      <w:r w:rsidRPr="006F6EFE">
        <w:rPr>
          <w:sz w:val="22"/>
          <w:szCs w:val="22"/>
          <w:lang w:val="lt-LT"/>
        </w:rPr>
        <w:t xml:space="preserve">, pykinimas, vidurių užkietėjimas ir burnos džiūvimas gali pasireikšti dažnai. </w:t>
      </w:r>
    </w:p>
    <w:p w14:paraId="0714417C" w14:textId="77777777" w:rsidR="00ED4D97" w:rsidRDefault="006F6EFE" w:rsidP="00A91082">
      <w:pPr>
        <w:tabs>
          <w:tab w:val="left" w:pos="540"/>
        </w:tabs>
        <w:rPr>
          <w:sz w:val="22"/>
          <w:szCs w:val="22"/>
          <w:lang w:val="lt-LT"/>
        </w:rPr>
      </w:pPr>
      <w:r w:rsidRPr="006F6EFE">
        <w:rPr>
          <w:sz w:val="22"/>
          <w:szCs w:val="22"/>
          <w:lang w:val="lt-LT"/>
        </w:rPr>
        <w:t xml:space="preserve">Perdozavus, labai retais atvejais buvo pranešta apie traukulius. Sunkaus apsinuodijimo atveju gali pasireikšti traukuliai, </w:t>
      </w:r>
      <w:r w:rsidR="00775C45">
        <w:rPr>
          <w:sz w:val="22"/>
          <w:szCs w:val="22"/>
          <w:lang w:val="lt-LT"/>
        </w:rPr>
        <w:t>neįprasti pojūčiai (</w:t>
      </w:r>
      <w:r w:rsidR="00775C45" w:rsidRPr="006F6EFE">
        <w:rPr>
          <w:sz w:val="22"/>
          <w:szCs w:val="22"/>
          <w:lang w:val="lt-LT"/>
        </w:rPr>
        <w:t>parestezija</w:t>
      </w:r>
      <w:r w:rsidR="00775C45">
        <w:rPr>
          <w:sz w:val="22"/>
          <w:szCs w:val="22"/>
          <w:lang w:val="lt-LT"/>
        </w:rPr>
        <w:t>)</w:t>
      </w:r>
      <w:r w:rsidRPr="006F6EFE">
        <w:rPr>
          <w:sz w:val="22"/>
          <w:szCs w:val="22"/>
          <w:lang w:val="lt-LT"/>
        </w:rPr>
        <w:t xml:space="preserve">, </w:t>
      </w:r>
      <w:r w:rsidR="00775C45">
        <w:rPr>
          <w:sz w:val="22"/>
          <w:szCs w:val="22"/>
          <w:lang w:val="lt-LT"/>
        </w:rPr>
        <w:t>sąmon</w:t>
      </w:r>
      <w:r w:rsidR="00697213">
        <w:rPr>
          <w:sz w:val="22"/>
          <w:szCs w:val="22"/>
          <w:lang w:val="lt-LT"/>
        </w:rPr>
        <w:t>ės</w:t>
      </w:r>
      <w:r w:rsidR="00775C45">
        <w:rPr>
          <w:sz w:val="22"/>
          <w:szCs w:val="22"/>
          <w:lang w:val="lt-LT"/>
        </w:rPr>
        <w:t xml:space="preserve"> sutrikimas, </w:t>
      </w:r>
      <w:r w:rsidRPr="006F6EFE">
        <w:rPr>
          <w:sz w:val="22"/>
          <w:szCs w:val="22"/>
          <w:lang w:val="lt-LT"/>
        </w:rPr>
        <w:t xml:space="preserve">mieguistumas, koma ir kvėpavimo sustojimas </w:t>
      </w:r>
      <w:r w:rsidR="00775C45">
        <w:rPr>
          <w:sz w:val="22"/>
          <w:szCs w:val="22"/>
          <w:lang w:val="lt-LT"/>
        </w:rPr>
        <w:t>bei</w:t>
      </w:r>
      <w:r w:rsidRPr="006F6EFE">
        <w:rPr>
          <w:sz w:val="22"/>
          <w:szCs w:val="22"/>
          <w:lang w:val="lt-LT"/>
        </w:rPr>
        <w:t xml:space="preserve"> mirtis.</w:t>
      </w:r>
    </w:p>
    <w:p w14:paraId="2F20F0C3" w14:textId="77777777" w:rsidR="006F6EFE" w:rsidRPr="00A91082" w:rsidRDefault="006F6EFE" w:rsidP="006F6EFE">
      <w:pPr>
        <w:numPr>
          <w:ilvl w:val="0"/>
          <w:numId w:val="26"/>
        </w:numPr>
        <w:tabs>
          <w:tab w:val="left" w:pos="540"/>
        </w:tabs>
        <w:rPr>
          <w:sz w:val="22"/>
          <w:szCs w:val="22"/>
          <w:lang w:val="lt-LT"/>
        </w:rPr>
      </w:pPr>
      <w:r>
        <w:rPr>
          <w:sz w:val="22"/>
          <w:szCs w:val="22"/>
          <w:lang w:val="lt-LT"/>
        </w:rPr>
        <w:t>Gydymas perdozavimo atveju</w:t>
      </w:r>
    </w:p>
    <w:p w14:paraId="1DC143F4" w14:textId="77777777" w:rsidR="00BE7BA2" w:rsidRPr="00CD329D" w:rsidRDefault="006F6EFE" w:rsidP="00EB2862">
      <w:pPr>
        <w:tabs>
          <w:tab w:val="left" w:pos="540"/>
        </w:tabs>
        <w:rPr>
          <w:color w:val="000000"/>
          <w:sz w:val="22"/>
          <w:szCs w:val="22"/>
          <w:u w:val="single"/>
          <w:lang w:val="lt-LT"/>
        </w:rPr>
      </w:pPr>
      <w:r>
        <w:rPr>
          <w:color w:val="000000"/>
          <w:sz w:val="22"/>
          <w:szCs w:val="22"/>
          <w:u w:val="single"/>
          <w:lang w:val="lt-LT"/>
        </w:rPr>
        <w:t>Gydymas</w:t>
      </w:r>
      <w:r w:rsidRPr="006F6EFE">
        <w:rPr>
          <w:color w:val="000000"/>
          <w:sz w:val="22"/>
          <w:szCs w:val="22"/>
          <w:u w:val="single"/>
          <w:lang w:val="lt-LT"/>
        </w:rPr>
        <w:t xml:space="preserve"> priklauso nuo apsinuodijimo simptomų tipo ir sunkumo.</w:t>
      </w:r>
      <w:r w:rsidR="00124310">
        <w:rPr>
          <w:color w:val="000000"/>
          <w:sz w:val="22"/>
          <w:szCs w:val="22"/>
          <w:u w:val="single"/>
          <w:lang w:val="lt-LT"/>
        </w:rPr>
        <w:t xml:space="preserve"> </w:t>
      </w:r>
      <w:r w:rsidRPr="006F6EFE">
        <w:rPr>
          <w:color w:val="000000"/>
          <w:sz w:val="22"/>
          <w:szCs w:val="22"/>
          <w:u w:val="single"/>
          <w:lang w:val="lt-LT"/>
        </w:rPr>
        <w:t>Be įprastų pagalbos priemonių intensyviosios terapijos skyriuje</w:t>
      </w:r>
      <w:r>
        <w:rPr>
          <w:color w:val="000000"/>
          <w:sz w:val="22"/>
          <w:szCs w:val="22"/>
          <w:u w:val="single"/>
          <w:lang w:val="lt-LT"/>
        </w:rPr>
        <w:t>, gydytojas</w:t>
      </w:r>
      <w:r w:rsidRPr="006F6EFE">
        <w:rPr>
          <w:color w:val="000000"/>
          <w:sz w:val="22"/>
          <w:szCs w:val="22"/>
          <w:u w:val="single"/>
          <w:lang w:val="lt-LT"/>
        </w:rPr>
        <w:t xml:space="preserve"> stebė</w:t>
      </w:r>
      <w:r>
        <w:rPr>
          <w:color w:val="000000"/>
          <w:sz w:val="22"/>
          <w:szCs w:val="22"/>
          <w:u w:val="single"/>
          <w:lang w:val="lt-LT"/>
        </w:rPr>
        <w:t>s</w:t>
      </w:r>
      <w:r w:rsidRPr="006F6EFE">
        <w:rPr>
          <w:color w:val="000000"/>
          <w:sz w:val="22"/>
          <w:szCs w:val="22"/>
          <w:u w:val="single"/>
          <w:lang w:val="lt-LT"/>
        </w:rPr>
        <w:t xml:space="preserve"> ir atitinkamai reguliuo</w:t>
      </w:r>
      <w:r>
        <w:rPr>
          <w:color w:val="000000"/>
          <w:sz w:val="22"/>
          <w:szCs w:val="22"/>
          <w:u w:val="single"/>
          <w:lang w:val="lt-LT"/>
        </w:rPr>
        <w:t>s</w:t>
      </w:r>
      <w:r w:rsidRPr="006F6EFE">
        <w:rPr>
          <w:color w:val="000000"/>
          <w:sz w:val="22"/>
          <w:szCs w:val="22"/>
          <w:u w:val="single"/>
          <w:lang w:val="lt-LT"/>
        </w:rPr>
        <w:t xml:space="preserve"> paciento gyvybinius rodiklius.</w:t>
      </w:r>
    </w:p>
    <w:p w14:paraId="1A58BCB0" w14:textId="77777777" w:rsidR="00A96CDB" w:rsidRPr="00CD329D" w:rsidRDefault="00A96CDB" w:rsidP="00A96CDB">
      <w:pPr>
        <w:tabs>
          <w:tab w:val="left" w:pos="540"/>
        </w:tabs>
        <w:rPr>
          <w:sz w:val="22"/>
          <w:szCs w:val="22"/>
          <w:lang w:val="lt-LT"/>
        </w:rPr>
      </w:pPr>
    </w:p>
    <w:p w14:paraId="594B65A2" w14:textId="77777777" w:rsidR="00A96CDB" w:rsidRPr="00CD329D" w:rsidRDefault="00A96CDB" w:rsidP="00A96CDB">
      <w:pPr>
        <w:widowControl w:val="0"/>
        <w:rPr>
          <w:b/>
          <w:color w:val="000000"/>
          <w:sz w:val="22"/>
          <w:szCs w:val="22"/>
          <w:lang w:val="lt-LT"/>
        </w:rPr>
      </w:pPr>
      <w:r w:rsidRPr="00CD329D">
        <w:rPr>
          <w:b/>
          <w:color w:val="000000"/>
          <w:sz w:val="22"/>
          <w:szCs w:val="22"/>
          <w:lang w:val="lt-LT"/>
        </w:rPr>
        <w:t>Pamiršus pavartoti P</w:t>
      </w:r>
      <w:r w:rsidR="002540B9" w:rsidRPr="00CD329D">
        <w:rPr>
          <w:b/>
          <w:color w:val="000000"/>
          <w:sz w:val="22"/>
          <w:szCs w:val="22"/>
          <w:lang w:val="lt-LT"/>
        </w:rPr>
        <w:t>ROPANORM</w:t>
      </w:r>
    </w:p>
    <w:p w14:paraId="3C86CC72" w14:textId="77777777" w:rsidR="00A96CDB" w:rsidRPr="005B4412" w:rsidRDefault="00A96CDB" w:rsidP="005B4412">
      <w:pPr>
        <w:pStyle w:val="BTEMEASMCA"/>
      </w:pPr>
      <w:r w:rsidRPr="00CD329D">
        <w:t>Negalima vartoti dvigubos dozės norint kompensuoti praleistą dozę.</w:t>
      </w:r>
      <w:r w:rsidR="005B4412">
        <w:t xml:space="preserve"> </w:t>
      </w:r>
      <w:r w:rsidR="005B4412" w:rsidRPr="005B4412">
        <w:t>Toliau vartokite taip, kaip nurodyta dozavimo instrukcijose arba kaip nurodė gydytojas.</w:t>
      </w:r>
    </w:p>
    <w:p w14:paraId="1A5E0E07" w14:textId="77777777" w:rsidR="000A43F1" w:rsidRPr="00CD329D" w:rsidRDefault="000A43F1" w:rsidP="005B4412">
      <w:pPr>
        <w:pStyle w:val="BTEMEASMCA"/>
      </w:pPr>
    </w:p>
    <w:p w14:paraId="254CE981" w14:textId="77777777" w:rsidR="000A43F1" w:rsidRPr="00CD329D" w:rsidRDefault="000A43F1" w:rsidP="005B4412">
      <w:pPr>
        <w:pStyle w:val="BTEMEASMCA"/>
      </w:pPr>
      <w:r w:rsidRPr="00CD329D">
        <w:t>Jeigu kiltų daugiau klausimų dėl šio vaisto vartojimo, kreipkitės į gydytoją.</w:t>
      </w:r>
    </w:p>
    <w:p w14:paraId="12A6ADDE" w14:textId="77777777" w:rsidR="00A96CDB" w:rsidRPr="00C325CE" w:rsidRDefault="00A96CDB" w:rsidP="00A96CDB">
      <w:pPr>
        <w:tabs>
          <w:tab w:val="left" w:pos="540"/>
        </w:tabs>
        <w:rPr>
          <w:sz w:val="22"/>
          <w:szCs w:val="22"/>
          <w:lang w:val="lt-LT"/>
        </w:rPr>
      </w:pPr>
    </w:p>
    <w:p w14:paraId="1F68D360" w14:textId="77777777" w:rsidR="00A96CDB" w:rsidRPr="00185B5D" w:rsidRDefault="00A96CDB" w:rsidP="00A96CDB">
      <w:pPr>
        <w:tabs>
          <w:tab w:val="left" w:pos="540"/>
        </w:tabs>
        <w:rPr>
          <w:sz w:val="22"/>
          <w:szCs w:val="22"/>
          <w:lang w:val="lt-LT"/>
        </w:rPr>
      </w:pPr>
    </w:p>
    <w:p w14:paraId="1381C66C" w14:textId="77777777" w:rsidR="00A96CDB" w:rsidRPr="00185B5D" w:rsidRDefault="000A43F1" w:rsidP="00A96CDB">
      <w:pPr>
        <w:widowControl w:val="0"/>
        <w:numPr>
          <w:ilvl w:val="0"/>
          <w:numId w:val="8"/>
        </w:numPr>
        <w:tabs>
          <w:tab w:val="clear" w:pos="360"/>
          <w:tab w:val="num" w:pos="567"/>
        </w:tabs>
        <w:ind w:left="0" w:firstLine="0"/>
        <w:rPr>
          <w:b/>
          <w:sz w:val="22"/>
          <w:szCs w:val="22"/>
          <w:lang w:val="lt-LT"/>
        </w:rPr>
      </w:pPr>
      <w:r w:rsidRPr="00185B5D">
        <w:rPr>
          <w:b/>
          <w:sz w:val="22"/>
          <w:szCs w:val="22"/>
          <w:lang w:val="lt-LT"/>
        </w:rPr>
        <w:t>Galimas šalutinis poveikis</w:t>
      </w:r>
    </w:p>
    <w:p w14:paraId="74A5C7B7" w14:textId="77777777" w:rsidR="00A96CDB" w:rsidRPr="00185B5D" w:rsidRDefault="00A96CDB" w:rsidP="00A96CDB">
      <w:pPr>
        <w:tabs>
          <w:tab w:val="left" w:pos="540"/>
        </w:tabs>
        <w:rPr>
          <w:sz w:val="22"/>
          <w:szCs w:val="22"/>
          <w:lang w:val="lt-LT"/>
        </w:rPr>
      </w:pPr>
    </w:p>
    <w:p w14:paraId="16EBB750" w14:textId="77777777" w:rsidR="00EB2862" w:rsidRDefault="00042E54" w:rsidP="00A96CDB">
      <w:pPr>
        <w:tabs>
          <w:tab w:val="left" w:pos="540"/>
        </w:tabs>
        <w:rPr>
          <w:sz w:val="22"/>
          <w:szCs w:val="22"/>
          <w:lang w:val="lt-LT"/>
        </w:rPr>
      </w:pPr>
      <w:r w:rsidRPr="00185B5D">
        <w:rPr>
          <w:sz w:val="22"/>
          <w:szCs w:val="22"/>
          <w:lang w:val="lt-LT"/>
        </w:rPr>
        <w:t>Šis vaistas</w:t>
      </w:r>
      <w:r w:rsidR="00A96CDB" w:rsidRPr="00185B5D">
        <w:rPr>
          <w:sz w:val="22"/>
          <w:szCs w:val="22"/>
          <w:lang w:val="lt-LT"/>
        </w:rPr>
        <w:t>, kaip ir visi kiti, gali sukelti šalutinį poveikį, nors jis pasireiškia ne v</w:t>
      </w:r>
      <w:r w:rsidR="00A96CDB" w:rsidRPr="00527568">
        <w:rPr>
          <w:sz w:val="22"/>
          <w:szCs w:val="22"/>
          <w:lang w:val="lt-LT"/>
        </w:rPr>
        <w:t>isiems žmonėms.</w:t>
      </w:r>
    </w:p>
    <w:p w14:paraId="6BE4270A" w14:textId="77777777" w:rsidR="00FA5394" w:rsidRDefault="00FA5394" w:rsidP="00A96CDB">
      <w:pPr>
        <w:tabs>
          <w:tab w:val="left" w:pos="540"/>
        </w:tabs>
        <w:rPr>
          <w:sz w:val="22"/>
          <w:szCs w:val="22"/>
          <w:lang w:val="lt-LT"/>
        </w:rPr>
      </w:pPr>
    </w:p>
    <w:p w14:paraId="2ABAA691" w14:textId="77777777" w:rsidR="00FA5394" w:rsidRDefault="00FA5394" w:rsidP="00A96CDB">
      <w:pPr>
        <w:tabs>
          <w:tab w:val="left" w:pos="540"/>
        </w:tabs>
        <w:rPr>
          <w:sz w:val="22"/>
          <w:szCs w:val="22"/>
          <w:lang w:val="lt-LT"/>
        </w:rPr>
      </w:pPr>
      <w:r>
        <w:rPr>
          <w:sz w:val="22"/>
          <w:szCs w:val="22"/>
          <w:lang w:val="lt-LT"/>
        </w:rPr>
        <w:t>Nedelsiant kreipkitės į gydytoją, jeigu pastebėjote vieną iš šių simptomų:</w:t>
      </w:r>
    </w:p>
    <w:p w14:paraId="5594CCEF" w14:textId="77777777" w:rsidR="00FA5394" w:rsidRPr="00FA5394" w:rsidRDefault="00D6795B" w:rsidP="00C44FB2">
      <w:pPr>
        <w:numPr>
          <w:ilvl w:val="0"/>
          <w:numId w:val="27"/>
        </w:numPr>
        <w:tabs>
          <w:tab w:val="left" w:pos="540"/>
        </w:tabs>
        <w:rPr>
          <w:sz w:val="22"/>
          <w:szCs w:val="22"/>
          <w:lang w:val="lt-LT"/>
        </w:rPr>
      </w:pPr>
      <w:r>
        <w:rPr>
          <w:sz w:val="22"/>
          <w:szCs w:val="22"/>
          <w:lang w:val="lt-LT"/>
        </w:rPr>
        <w:t>Išb</w:t>
      </w:r>
      <w:r w:rsidR="00FA5394" w:rsidRPr="00FA5394">
        <w:rPr>
          <w:sz w:val="22"/>
          <w:szCs w:val="22"/>
          <w:lang w:val="lt-LT"/>
        </w:rPr>
        <w:t>ėrim</w:t>
      </w:r>
      <w:r w:rsidR="00ED4D97">
        <w:rPr>
          <w:sz w:val="22"/>
          <w:szCs w:val="22"/>
          <w:lang w:val="lt-LT"/>
        </w:rPr>
        <w:t>ą</w:t>
      </w:r>
      <w:r w:rsidR="00FA5394" w:rsidRPr="00FA5394">
        <w:rPr>
          <w:sz w:val="22"/>
          <w:szCs w:val="22"/>
          <w:lang w:val="lt-LT"/>
        </w:rPr>
        <w:t>, niežul</w:t>
      </w:r>
      <w:r w:rsidR="00ED4D97">
        <w:rPr>
          <w:sz w:val="22"/>
          <w:szCs w:val="22"/>
          <w:lang w:val="lt-LT"/>
        </w:rPr>
        <w:t>į</w:t>
      </w:r>
      <w:r w:rsidR="00FA5394" w:rsidRPr="00FA5394">
        <w:rPr>
          <w:sz w:val="22"/>
          <w:szCs w:val="22"/>
          <w:lang w:val="lt-LT"/>
        </w:rPr>
        <w:t>, odos paraudim</w:t>
      </w:r>
      <w:r w:rsidR="00ED4D97">
        <w:rPr>
          <w:sz w:val="22"/>
          <w:szCs w:val="22"/>
          <w:lang w:val="lt-LT"/>
        </w:rPr>
        <w:t>ą</w:t>
      </w:r>
      <w:r w:rsidR="00FA5394" w:rsidRPr="00FA5394">
        <w:rPr>
          <w:sz w:val="22"/>
          <w:szCs w:val="22"/>
          <w:lang w:val="lt-LT"/>
        </w:rPr>
        <w:t xml:space="preserve"> ar kit</w:t>
      </w:r>
      <w:r w:rsidR="00ED4D97">
        <w:rPr>
          <w:sz w:val="22"/>
          <w:szCs w:val="22"/>
          <w:lang w:val="lt-LT"/>
        </w:rPr>
        <w:t>us</w:t>
      </w:r>
      <w:r w:rsidR="00FA5394" w:rsidRPr="00FA5394">
        <w:rPr>
          <w:sz w:val="22"/>
          <w:szCs w:val="22"/>
          <w:lang w:val="lt-LT"/>
        </w:rPr>
        <w:t xml:space="preserve"> alerginės reakcijos požymi</w:t>
      </w:r>
      <w:r w:rsidR="00ED4D97">
        <w:rPr>
          <w:sz w:val="22"/>
          <w:szCs w:val="22"/>
          <w:lang w:val="lt-LT"/>
        </w:rPr>
        <w:t>us</w:t>
      </w:r>
      <w:r w:rsidR="00FA5394" w:rsidRPr="00FA5394">
        <w:rPr>
          <w:sz w:val="22"/>
          <w:szCs w:val="22"/>
          <w:lang w:val="lt-LT"/>
        </w:rPr>
        <w:t>, pvz., dusul</w:t>
      </w:r>
      <w:r w:rsidR="00ED4D97">
        <w:rPr>
          <w:sz w:val="22"/>
          <w:szCs w:val="22"/>
          <w:lang w:val="lt-LT"/>
        </w:rPr>
        <w:t>į</w:t>
      </w:r>
      <w:r w:rsidR="00FA5394" w:rsidRPr="00FA5394">
        <w:rPr>
          <w:sz w:val="22"/>
          <w:szCs w:val="22"/>
          <w:lang w:val="lt-LT"/>
        </w:rPr>
        <w:t>. Šie simptomai gali būti sunkūs, net jei jie pasireiškia retai.</w:t>
      </w:r>
    </w:p>
    <w:p w14:paraId="4886D8DF" w14:textId="77777777" w:rsidR="00FA5394" w:rsidRPr="00FA5394" w:rsidRDefault="00FA5394" w:rsidP="00C44FB2">
      <w:pPr>
        <w:numPr>
          <w:ilvl w:val="0"/>
          <w:numId w:val="27"/>
        </w:numPr>
        <w:tabs>
          <w:tab w:val="left" w:pos="540"/>
        </w:tabs>
        <w:rPr>
          <w:sz w:val="22"/>
          <w:szCs w:val="22"/>
          <w:lang w:val="lt-LT"/>
        </w:rPr>
      </w:pPr>
      <w:r w:rsidRPr="00FA5394">
        <w:rPr>
          <w:sz w:val="22"/>
          <w:szCs w:val="22"/>
          <w:lang w:val="lt-LT"/>
        </w:rPr>
        <w:t>Odos ir (arba) akių pageltim</w:t>
      </w:r>
      <w:r w:rsidR="00ED4D97">
        <w:rPr>
          <w:sz w:val="22"/>
          <w:szCs w:val="22"/>
          <w:lang w:val="lt-LT"/>
        </w:rPr>
        <w:t>ą</w:t>
      </w:r>
      <w:r w:rsidRPr="00FA5394">
        <w:rPr>
          <w:sz w:val="22"/>
          <w:szCs w:val="22"/>
          <w:lang w:val="lt-LT"/>
        </w:rPr>
        <w:t xml:space="preserve">. Tai gali </w:t>
      </w:r>
      <w:r w:rsidR="00ED4D97">
        <w:rPr>
          <w:sz w:val="22"/>
          <w:szCs w:val="22"/>
          <w:lang w:val="lt-LT"/>
        </w:rPr>
        <w:t xml:space="preserve">būti </w:t>
      </w:r>
      <w:r w:rsidRPr="00FA5394">
        <w:rPr>
          <w:sz w:val="22"/>
          <w:szCs w:val="22"/>
          <w:lang w:val="lt-LT"/>
        </w:rPr>
        <w:t>sutrikusi</w:t>
      </w:r>
      <w:r w:rsidR="00ED4D97">
        <w:rPr>
          <w:sz w:val="22"/>
          <w:szCs w:val="22"/>
          <w:lang w:val="lt-LT"/>
        </w:rPr>
        <w:t>os</w:t>
      </w:r>
      <w:r w:rsidRPr="00FA5394">
        <w:rPr>
          <w:sz w:val="22"/>
          <w:szCs w:val="22"/>
          <w:lang w:val="lt-LT"/>
        </w:rPr>
        <w:t xml:space="preserve"> kepenų funkcij</w:t>
      </w:r>
      <w:r w:rsidR="00ED4D97">
        <w:rPr>
          <w:sz w:val="22"/>
          <w:szCs w:val="22"/>
          <w:lang w:val="lt-LT"/>
        </w:rPr>
        <w:t>os ženklas.</w:t>
      </w:r>
    </w:p>
    <w:p w14:paraId="783ABA00" w14:textId="77777777" w:rsidR="00FA5394" w:rsidRDefault="00FA5394" w:rsidP="00C44FB2">
      <w:pPr>
        <w:numPr>
          <w:ilvl w:val="0"/>
          <w:numId w:val="27"/>
        </w:numPr>
        <w:tabs>
          <w:tab w:val="left" w:pos="540"/>
        </w:tabs>
        <w:rPr>
          <w:sz w:val="22"/>
          <w:szCs w:val="22"/>
          <w:lang w:val="lt-LT"/>
        </w:rPr>
      </w:pPr>
      <w:r w:rsidRPr="00FA5394">
        <w:rPr>
          <w:sz w:val="22"/>
          <w:szCs w:val="22"/>
          <w:lang w:val="lt-LT"/>
        </w:rPr>
        <w:t>Staiga atsira</w:t>
      </w:r>
      <w:r w:rsidR="00ED4D97">
        <w:rPr>
          <w:sz w:val="22"/>
          <w:szCs w:val="22"/>
          <w:lang w:val="lt-LT"/>
        </w:rPr>
        <w:t>do</w:t>
      </w:r>
      <w:r w:rsidRPr="00FA5394">
        <w:rPr>
          <w:sz w:val="22"/>
          <w:szCs w:val="22"/>
          <w:lang w:val="lt-LT"/>
        </w:rPr>
        <w:t xml:space="preserve"> mėlynių arba stipriai skauda gerklę ir </w:t>
      </w:r>
      <w:r w:rsidR="00ED4D97">
        <w:rPr>
          <w:sz w:val="22"/>
          <w:szCs w:val="22"/>
          <w:lang w:val="lt-LT"/>
        </w:rPr>
        <w:t>pakilo aukšta temperatūra.</w:t>
      </w:r>
      <w:r w:rsidRPr="00FA5394">
        <w:rPr>
          <w:sz w:val="22"/>
          <w:szCs w:val="22"/>
          <w:lang w:val="lt-LT"/>
        </w:rPr>
        <w:t xml:space="preserve"> </w:t>
      </w:r>
      <w:r w:rsidR="00ED4D97">
        <w:rPr>
          <w:sz w:val="22"/>
          <w:szCs w:val="22"/>
          <w:lang w:val="lt-LT"/>
        </w:rPr>
        <w:t>R</w:t>
      </w:r>
      <w:r w:rsidRPr="00FA5394">
        <w:rPr>
          <w:sz w:val="22"/>
          <w:szCs w:val="22"/>
          <w:lang w:val="lt-LT"/>
        </w:rPr>
        <w:t xml:space="preserve">etais atvejais gydymas </w:t>
      </w:r>
      <w:r w:rsidR="00ED4D97">
        <w:rPr>
          <w:sz w:val="22"/>
          <w:szCs w:val="22"/>
          <w:lang w:val="lt-LT"/>
        </w:rPr>
        <w:t xml:space="preserve">šiuo vaistu </w:t>
      </w:r>
      <w:r w:rsidRPr="00FA5394">
        <w:rPr>
          <w:sz w:val="22"/>
          <w:szCs w:val="22"/>
          <w:lang w:val="lt-LT"/>
        </w:rPr>
        <w:t>gali turėti įtakos baltųjų kraujo kūnelių ir trombocitų skaičiui.</w:t>
      </w:r>
    </w:p>
    <w:p w14:paraId="7FFE8DC7" w14:textId="77777777" w:rsidR="006A3B50" w:rsidRDefault="006A3B50" w:rsidP="00A96CDB">
      <w:pPr>
        <w:tabs>
          <w:tab w:val="left" w:pos="540"/>
        </w:tabs>
        <w:rPr>
          <w:sz w:val="22"/>
          <w:szCs w:val="22"/>
          <w:lang w:val="lt-LT"/>
        </w:rPr>
      </w:pPr>
    </w:p>
    <w:p w14:paraId="63920E31" w14:textId="77777777" w:rsidR="006A3B50" w:rsidRPr="00C44FB2" w:rsidRDefault="00FA5394" w:rsidP="00A96CDB">
      <w:pPr>
        <w:tabs>
          <w:tab w:val="left" w:pos="540"/>
        </w:tabs>
        <w:rPr>
          <w:b/>
          <w:bCs/>
          <w:i/>
          <w:iCs/>
          <w:sz w:val="22"/>
          <w:szCs w:val="22"/>
          <w:lang w:val="lt-LT"/>
        </w:rPr>
      </w:pPr>
      <w:r w:rsidRPr="00C44FB2">
        <w:rPr>
          <w:b/>
          <w:bCs/>
          <w:i/>
          <w:iCs/>
          <w:sz w:val="22"/>
          <w:szCs w:val="22"/>
          <w:lang w:val="lt-LT"/>
        </w:rPr>
        <w:t>Šalutinių poveikių santrauka</w:t>
      </w:r>
    </w:p>
    <w:p w14:paraId="7537543A" w14:textId="77777777" w:rsidR="00FA5394" w:rsidRPr="00FA5394" w:rsidRDefault="00FA5394" w:rsidP="00FA5394">
      <w:pPr>
        <w:tabs>
          <w:tab w:val="left" w:pos="540"/>
        </w:tabs>
        <w:rPr>
          <w:sz w:val="22"/>
          <w:szCs w:val="22"/>
          <w:lang w:val="lt-LT"/>
        </w:rPr>
      </w:pPr>
      <w:r w:rsidRPr="00FA5394">
        <w:rPr>
          <w:sz w:val="22"/>
          <w:szCs w:val="22"/>
          <w:lang w:val="lt-LT"/>
        </w:rPr>
        <w:t xml:space="preserve">Toliau pateiktame </w:t>
      </w:r>
      <w:r>
        <w:rPr>
          <w:sz w:val="22"/>
          <w:szCs w:val="22"/>
          <w:lang w:val="lt-LT"/>
        </w:rPr>
        <w:t>šalutinių poveikių</w:t>
      </w:r>
      <w:r w:rsidRPr="00FA5394">
        <w:rPr>
          <w:sz w:val="22"/>
          <w:szCs w:val="22"/>
          <w:lang w:val="lt-LT"/>
        </w:rPr>
        <w:t xml:space="preserve"> </w:t>
      </w:r>
      <w:bookmarkStart w:id="8" w:name="_Hlk116913735"/>
      <w:r w:rsidRPr="00FA5394">
        <w:rPr>
          <w:sz w:val="22"/>
          <w:szCs w:val="22"/>
          <w:lang w:val="lt-LT"/>
        </w:rPr>
        <w:t>sąraše</w:t>
      </w:r>
      <w:bookmarkEnd w:id="8"/>
      <w:r w:rsidRPr="00FA5394">
        <w:rPr>
          <w:sz w:val="22"/>
          <w:szCs w:val="22"/>
          <w:lang w:val="lt-LT"/>
        </w:rPr>
        <w:t xml:space="preserve"> pateikiamos nepageidaujamos reakcijos, pasireiškusios klinikinių tyrimų metu ir pradėjus vartoti propafenon</w:t>
      </w:r>
      <w:r w:rsidR="00697213">
        <w:rPr>
          <w:sz w:val="22"/>
          <w:szCs w:val="22"/>
          <w:lang w:val="lt-LT"/>
        </w:rPr>
        <w:t>o</w:t>
      </w:r>
      <w:r w:rsidRPr="00FA5394">
        <w:rPr>
          <w:sz w:val="22"/>
          <w:szCs w:val="22"/>
          <w:lang w:val="lt-LT"/>
        </w:rPr>
        <w:t>.</w:t>
      </w:r>
    </w:p>
    <w:p w14:paraId="66A71A85" w14:textId="77777777" w:rsidR="00FA5394" w:rsidRPr="00527568" w:rsidRDefault="00FA5394" w:rsidP="00FA5394">
      <w:pPr>
        <w:tabs>
          <w:tab w:val="left" w:pos="540"/>
        </w:tabs>
        <w:rPr>
          <w:sz w:val="22"/>
          <w:szCs w:val="22"/>
          <w:lang w:val="lt-LT"/>
        </w:rPr>
      </w:pPr>
      <w:r>
        <w:rPr>
          <w:sz w:val="22"/>
          <w:szCs w:val="22"/>
          <w:lang w:val="lt-LT"/>
        </w:rPr>
        <w:lastRenderedPageBreak/>
        <w:t>Šalutiniai poveikia</w:t>
      </w:r>
      <w:r w:rsidR="00124310">
        <w:rPr>
          <w:sz w:val="22"/>
          <w:szCs w:val="22"/>
          <w:lang w:val="lt-LT"/>
        </w:rPr>
        <w:t>i</w:t>
      </w:r>
      <w:r w:rsidRPr="00FA5394">
        <w:rPr>
          <w:sz w:val="22"/>
          <w:szCs w:val="22"/>
          <w:lang w:val="lt-LT"/>
        </w:rPr>
        <w:t>, kuri</w:t>
      </w:r>
      <w:r>
        <w:rPr>
          <w:sz w:val="22"/>
          <w:szCs w:val="22"/>
          <w:lang w:val="lt-LT"/>
        </w:rPr>
        <w:t>e gali pasireikšti</w:t>
      </w:r>
      <w:r w:rsidRPr="00FA5394">
        <w:rPr>
          <w:sz w:val="22"/>
          <w:szCs w:val="22"/>
          <w:lang w:val="lt-LT"/>
        </w:rPr>
        <w:t xml:space="preserve"> vartojant propafenon</w:t>
      </w:r>
      <w:r w:rsidR="00697213">
        <w:rPr>
          <w:sz w:val="22"/>
          <w:szCs w:val="22"/>
          <w:lang w:val="lt-LT"/>
        </w:rPr>
        <w:t>o</w:t>
      </w:r>
      <w:r w:rsidRPr="00FA5394">
        <w:rPr>
          <w:sz w:val="22"/>
          <w:szCs w:val="22"/>
          <w:lang w:val="lt-LT"/>
        </w:rPr>
        <w:t>,</w:t>
      </w:r>
      <w:r>
        <w:rPr>
          <w:sz w:val="22"/>
          <w:szCs w:val="22"/>
          <w:lang w:val="lt-LT"/>
        </w:rPr>
        <w:t xml:space="preserve"> yra</w:t>
      </w:r>
      <w:r w:rsidRPr="00FA5394">
        <w:rPr>
          <w:sz w:val="22"/>
          <w:szCs w:val="22"/>
          <w:lang w:val="lt-LT"/>
        </w:rPr>
        <w:t xml:space="preserve"> išvardyt</w:t>
      </w:r>
      <w:r>
        <w:rPr>
          <w:sz w:val="22"/>
          <w:szCs w:val="22"/>
          <w:lang w:val="lt-LT"/>
        </w:rPr>
        <w:t>i</w:t>
      </w:r>
      <w:r w:rsidRPr="00FA5394">
        <w:rPr>
          <w:sz w:val="22"/>
          <w:szCs w:val="22"/>
          <w:lang w:val="lt-LT"/>
        </w:rPr>
        <w:t xml:space="preserve"> </w:t>
      </w:r>
      <w:r>
        <w:rPr>
          <w:sz w:val="22"/>
          <w:szCs w:val="22"/>
          <w:lang w:val="lt-LT"/>
        </w:rPr>
        <w:t xml:space="preserve">pasireiškimo </w:t>
      </w:r>
      <w:r w:rsidRPr="00FA5394">
        <w:rPr>
          <w:sz w:val="22"/>
          <w:szCs w:val="22"/>
          <w:lang w:val="lt-LT"/>
        </w:rPr>
        <w:t>dažn</w:t>
      </w:r>
      <w:r w:rsidR="00ED4D97">
        <w:rPr>
          <w:sz w:val="22"/>
          <w:szCs w:val="22"/>
          <w:lang w:val="lt-LT"/>
        </w:rPr>
        <w:t>io</w:t>
      </w:r>
      <w:r w:rsidRPr="00FA5394">
        <w:rPr>
          <w:sz w:val="22"/>
          <w:szCs w:val="22"/>
          <w:lang w:val="lt-LT"/>
        </w:rPr>
        <w:t xml:space="preserve"> tvarka.</w:t>
      </w:r>
    </w:p>
    <w:p w14:paraId="33B15E6C" w14:textId="77777777" w:rsidR="00042E54" w:rsidRPr="00527568" w:rsidRDefault="00042E54" w:rsidP="00A96CDB">
      <w:pPr>
        <w:tabs>
          <w:tab w:val="left" w:pos="540"/>
        </w:tabs>
        <w:rPr>
          <w:sz w:val="22"/>
          <w:szCs w:val="22"/>
          <w:lang w:val="lt-LT"/>
        </w:rPr>
      </w:pPr>
    </w:p>
    <w:p w14:paraId="3680239C" w14:textId="77777777" w:rsidR="00C72DF7" w:rsidRPr="00C44FB2" w:rsidRDefault="00C72DF7" w:rsidP="00A96CDB">
      <w:pPr>
        <w:tabs>
          <w:tab w:val="left" w:pos="540"/>
        </w:tabs>
        <w:rPr>
          <w:i/>
          <w:sz w:val="20"/>
          <w:szCs w:val="20"/>
          <w:lang w:val="lt-LT"/>
        </w:rPr>
      </w:pPr>
      <w:r w:rsidRPr="00C44FB2">
        <w:rPr>
          <w:b/>
          <w:bCs/>
          <w:noProof/>
          <w:sz w:val="22"/>
          <w:szCs w:val="20"/>
          <w:lang w:val="lt-LT"/>
        </w:rPr>
        <w:t>Labai dažni šalutinio poveikio reiškiniai (gali pasireikšti ne rečiau kaip 1 iš 10 asmenų):</w:t>
      </w:r>
    </w:p>
    <w:p w14:paraId="6CE2F15C" w14:textId="77777777" w:rsidR="00022A15" w:rsidRPr="00D853BE" w:rsidRDefault="00022A15" w:rsidP="00022A15">
      <w:pPr>
        <w:pStyle w:val="Sraopastraipa"/>
        <w:numPr>
          <w:ilvl w:val="0"/>
          <w:numId w:val="17"/>
        </w:numPr>
        <w:tabs>
          <w:tab w:val="left" w:pos="540"/>
        </w:tabs>
        <w:rPr>
          <w:sz w:val="22"/>
          <w:szCs w:val="22"/>
          <w:lang w:val="lt-LT"/>
        </w:rPr>
      </w:pPr>
      <w:r w:rsidRPr="00D853BE">
        <w:rPr>
          <w:sz w:val="22"/>
          <w:szCs w:val="22"/>
          <w:lang w:val="lt-LT"/>
        </w:rPr>
        <w:t xml:space="preserve">svaigulys; </w:t>
      </w:r>
    </w:p>
    <w:p w14:paraId="59524085" w14:textId="77777777" w:rsidR="00022A15" w:rsidRPr="007A5482" w:rsidRDefault="00E6214C" w:rsidP="00022A15">
      <w:pPr>
        <w:pStyle w:val="Sraopastraipa"/>
        <w:numPr>
          <w:ilvl w:val="0"/>
          <w:numId w:val="17"/>
        </w:numPr>
        <w:tabs>
          <w:tab w:val="left" w:pos="540"/>
        </w:tabs>
        <w:rPr>
          <w:sz w:val="22"/>
          <w:szCs w:val="22"/>
          <w:lang w:val="lt-LT"/>
        </w:rPr>
      </w:pPr>
      <w:r>
        <w:rPr>
          <w:sz w:val="22"/>
          <w:szCs w:val="22"/>
          <w:lang w:val="lt-LT"/>
        </w:rPr>
        <w:t xml:space="preserve">širdies </w:t>
      </w:r>
      <w:r w:rsidR="003502F4">
        <w:rPr>
          <w:sz w:val="22"/>
          <w:szCs w:val="22"/>
          <w:lang w:val="lt-LT"/>
        </w:rPr>
        <w:t>impulsų perdavimo</w:t>
      </w:r>
      <w:r>
        <w:rPr>
          <w:sz w:val="22"/>
          <w:szCs w:val="22"/>
          <w:lang w:val="lt-LT"/>
        </w:rPr>
        <w:t xml:space="preserve"> sutrikimai</w:t>
      </w:r>
      <w:r w:rsidR="00022A15" w:rsidRPr="007A5482">
        <w:rPr>
          <w:sz w:val="22"/>
          <w:szCs w:val="22"/>
          <w:lang w:val="lt-LT"/>
        </w:rPr>
        <w:t>;</w:t>
      </w:r>
    </w:p>
    <w:p w14:paraId="43820FF3" w14:textId="77777777" w:rsidR="00022A15" w:rsidRPr="007A5482" w:rsidRDefault="00022A15" w:rsidP="00022A15">
      <w:pPr>
        <w:pStyle w:val="Sraopastraipa"/>
        <w:numPr>
          <w:ilvl w:val="0"/>
          <w:numId w:val="17"/>
        </w:numPr>
        <w:tabs>
          <w:tab w:val="left" w:pos="540"/>
        </w:tabs>
        <w:rPr>
          <w:sz w:val="22"/>
          <w:szCs w:val="22"/>
          <w:lang w:val="lt-LT"/>
        </w:rPr>
      </w:pPr>
      <w:r w:rsidRPr="007A5482">
        <w:rPr>
          <w:sz w:val="22"/>
          <w:szCs w:val="22"/>
          <w:lang w:val="lt-LT"/>
        </w:rPr>
        <w:t>širdies plakimo jutimas.</w:t>
      </w:r>
    </w:p>
    <w:p w14:paraId="6FAAAAC0" w14:textId="77777777" w:rsidR="00022A15" w:rsidRPr="00394018" w:rsidRDefault="00022A15" w:rsidP="00022A15">
      <w:pPr>
        <w:tabs>
          <w:tab w:val="left" w:pos="540"/>
        </w:tabs>
        <w:rPr>
          <w:sz w:val="22"/>
          <w:szCs w:val="22"/>
          <w:lang w:val="lt-LT"/>
        </w:rPr>
      </w:pPr>
    </w:p>
    <w:p w14:paraId="016580EA" w14:textId="77777777" w:rsidR="00C72DF7" w:rsidRPr="00C44FB2" w:rsidRDefault="00C72DF7" w:rsidP="00A96CDB">
      <w:pPr>
        <w:tabs>
          <w:tab w:val="left" w:pos="540"/>
        </w:tabs>
        <w:rPr>
          <w:i/>
          <w:sz w:val="20"/>
          <w:szCs w:val="20"/>
          <w:lang w:val="lt-LT"/>
        </w:rPr>
      </w:pPr>
      <w:r w:rsidRPr="00C44FB2">
        <w:rPr>
          <w:b/>
          <w:bCs/>
          <w:noProof/>
          <w:sz w:val="22"/>
          <w:szCs w:val="20"/>
          <w:lang w:val="lt-LT"/>
        </w:rPr>
        <w:t>Dažni šalutinio poveikio reiškiniai (gali pasireikšti rečiau kaip 1 iš 10 asmenų)</w:t>
      </w:r>
      <w:r w:rsidR="00523835">
        <w:rPr>
          <w:b/>
          <w:bCs/>
          <w:noProof/>
          <w:sz w:val="22"/>
          <w:szCs w:val="20"/>
          <w:lang w:val="lt-LT"/>
        </w:rPr>
        <w:t>:</w:t>
      </w:r>
    </w:p>
    <w:p w14:paraId="2E0F398C"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nerimas;</w:t>
      </w:r>
    </w:p>
    <w:p w14:paraId="191F6D9B"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miego sutrikimai;</w:t>
      </w:r>
    </w:p>
    <w:p w14:paraId="65BC85B2"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galvos skausmas;</w:t>
      </w:r>
    </w:p>
    <w:p w14:paraId="0C61F092"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skonio pojūčio sutrikimas;</w:t>
      </w:r>
    </w:p>
    <w:p w14:paraId="2456C63D" w14:textId="77777777" w:rsidR="00022A15" w:rsidRDefault="00E6214C" w:rsidP="00E6214C">
      <w:pPr>
        <w:pStyle w:val="Sraopastraipa"/>
        <w:numPr>
          <w:ilvl w:val="0"/>
          <w:numId w:val="18"/>
        </w:numPr>
        <w:tabs>
          <w:tab w:val="left" w:pos="540"/>
        </w:tabs>
        <w:rPr>
          <w:sz w:val="22"/>
          <w:szCs w:val="22"/>
          <w:lang w:val="lt-LT"/>
        </w:rPr>
      </w:pPr>
      <w:r w:rsidRPr="00E6214C">
        <w:rPr>
          <w:sz w:val="22"/>
          <w:szCs w:val="22"/>
          <w:lang w:val="lt-LT"/>
        </w:rPr>
        <w:t>regos sutrikimai</w:t>
      </w:r>
      <w:r w:rsidR="00022A15" w:rsidRPr="00E6214C">
        <w:rPr>
          <w:sz w:val="22"/>
          <w:szCs w:val="22"/>
          <w:lang w:val="lt-LT"/>
        </w:rPr>
        <w:t>;</w:t>
      </w:r>
    </w:p>
    <w:p w14:paraId="2FFFEAA7" w14:textId="77777777" w:rsidR="00E6214C" w:rsidRPr="00E6214C" w:rsidRDefault="00E6214C" w:rsidP="00E6214C">
      <w:pPr>
        <w:pStyle w:val="Sraopastraipa"/>
        <w:numPr>
          <w:ilvl w:val="0"/>
          <w:numId w:val="18"/>
        </w:numPr>
        <w:tabs>
          <w:tab w:val="left" w:pos="540"/>
        </w:tabs>
        <w:rPr>
          <w:sz w:val="22"/>
          <w:szCs w:val="22"/>
          <w:lang w:val="lt-LT"/>
        </w:rPr>
      </w:pPr>
      <w:r>
        <w:rPr>
          <w:sz w:val="22"/>
          <w:szCs w:val="22"/>
          <w:lang w:val="lt-LT"/>
        </w:rPr>
        <w:t xml:space="preserve">širdies veiklos sutrikimai (greitas ar lėtas širdies ritmas, širdies </w:t>
      </w:r>
      <w:r w:rsidR="0005541C">
        <w:rPr>
          <w:sz w:val="22"/>
          <w:szCs w:val="22"/>
          <w:lang w:val="lt-LT"/>
        </w:rPr>
        <w:t>impulsų perdavimo</w:t>
      </w:r>
      <w:r>
        <w:rPr>
          <w:sz w:val="22"/>
          <w:szCs w:val="22"/>
          <w:lang w:val="lt-LT"/>
        </w:rPr>
        <w:t xml:space="preserve"> sutrikimai </w:t>
      </w:r>
      <w:r w:rsidR="007B3173">
        <w:rPr>
          <w:sz w:val="22"/>
          <w:szCs w:val="22"/>
          <w:lang w:val="lt-LT"/>
        </w:rPr>
        <w:t>–</w:t>
      </w:r>
      <w:r>
        <w:rPr>
          <w:sz w:val="22"/>
          <w:szCs w:val="22"/>
          <w:lang w:val="lt-LT"/>
        </w:rPr>
        <w:t xml:space="preserve"> </w:t>
      </w:r>
      <w:r w:rsidR="007B3173">
        <w:rPr>
          <w:sz w:val="22"/>
          <w:szCs w:val="22"/>
          <w:lang w:val="lt-LT"/>
        </w:rPr>
        <w:t>prieširdžių virpėjimas)</w:t>
      </w:r>
      <w:r w:rsidR="0005541C">
        <w:rPr>
          <w:sz w:val="22"/>
          <w:szCs w:val="22"/>
          <w:lang w:val="lt-LT"/>
        </w:rPr>
        <w:t>;</w:t>
      </w:r>
    </w:p>
    <w:p w14:paraId="07D9D001"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dusulys;</w:t>
      </w:r>
    </w:p>
    <w:p w14:paraId="4A0D66D7"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pilvo skausmas;</w:t>
      </w:r>
    </w:p>
    <w:p w14:paraId="7F2F33F2"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vėmimas;</w:t>
      </w:r>
    </w:p>
    <w:p w14:paraId="50E8D60E"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pykinimas;</w:t>
      </w:r>
    </w:p>
    <w:p w14:paraId="0F68BCC4"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viduriavimas;</w:t>
      </w:r>
    </w:p>
    <w:p w14:paraId="401E7156"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vidurių užkietėjimas;</w:t>
      </w:r>
    </w:p>
    <w:p w14:paraId="6AEECAAE"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burnos džiūvimas;</w:t>
      </w:r>
    </w:p>
    <w:p w14:paraId="65E25844"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 xml:space="preserve">kepenų </w:t>
      </w:r>
      <w:r w:rsidR="00697213">
        <w:rPr>
          <w:sz w:val="22"/>
          <w:szCs w:val="22"/>
          <w:lang w:val="lt-LT"/>
        </w:rPr>
        <w:t>funkcijos</w:t>
      </w:r>
      <w:r w:rsidR="00697213" w:rsidRPr="00CD329D">
        <w:rPr>
          <w:sz w:val="22"/>
          <w:szCs w:val="22"/>
          <w:lang w:val="lt-LT"/>
        </w:rPr>
        <w:t xml:space="preserve"> </w:t>
      </w:r>
      <w:r w:rsidRPr="00CD329D">
        <w:rPr>
          <w:sz w:val="22"/>
          <w:szCs w:val="22"/>
          <w:lang w:val="lt-LT"/>
        </w:rPr>
        <w:t>sutrikimas;</w:t>
      </w:r>
    </w:p>
    <w:p w14:paraId="376107A3"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skausmas krūtinėje;</w:t>
      </w:r>
    </w:p>
    <w:p w14:paraId="206ED760"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silpnumas;</w:t>
      </w:r>
    </w:p>
    <w:p w14:paraId="57494B93"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nuovargis;</w:t>
      </w:r>
    </w:p>
    <w:p w14:paraId="31E52E1B" w14:textId="77777777" w:rsidR="00022A15" w:rsidRPr="00CD329D" w:rsidRDefault="00022A15" w:rsidP="00022A15">
      <w:pPr>
        <w:pStyle w:val="Sraopastraipa"/>
        <w:numPr>
          <w:ilvl w:val="0"/>
          <w:numId w:val="18"/>
        </w:numPr>
        <w:tabs>
          <w:tab w:val="left" w:pos="540"/>
        </w:tabs>
        <w:rPr>
          <w:sz w:val="22"/>
          <w:szCs w:val="22"/>
          <w:lang w:val="lt-LT"/>
        </w:rPr>
      </w:pPr>
      <w:r w:rsidRPr="00CD329D">
        <w:rPr>
          <w:sz w:val="22"/>
          <w:szCs w:val="22"/>
          <w:lang w:val="lt-LT"/>
        </w:rPr>
        <w:t>karščiavimas</w:t>
      </w:r>
      <w:r w:rsidR="00C05BFF">
        <w:rPr>
          <w:sz w:val="22"/>
          <w:szCs w:val="22"/>
          <w:lang w:val="lt-LT"/>
        </w:rPr>
        <w:t>.</w:t>
      </w:r>
    </w:p>
    <w:p w14:paraId="40268445" w14:textId="77777777" w:rsidR="00A96CDB" w:rsidRPr="00CD329D" w:rsidRDefault="00A96CDB" w:rsidP="00A96CDB">
      <w:pPr>
        <w:tabs>
          <w:tab w:val="left" w:pos="540"/>
        </w:tabs>
        <w:rPr>
          <w:sz w:val="22"/>
          <w:szCs w:val="22"/>
          <w:lang w:val="lt-LT"/>
        </w:rPr>
      </w:pPr>
    </w:p>
    <w:p w14:paraId="20AD2954" w14:textId="77777777" w:rsidR="00C72DF7" w:rsidRPr="00C44FB2" w:rsidRDefault="00C72DF7" w:rsidP="00A96CDB">
      <w:pPr>
        <w:tabs>
          <w:tab w:val="left" w:pos="540"/>
        </w:tabs>
        <w:rPr>
          <w:b/>
          <w:bCs/>
          <w:i/>
          <w:sz w:val="20"/>
          <w:szCs w:val="20"/>
          <w:lang w:val="lt-LT"/>
        </w:rPr>
      </w:pPr>
      <w:r w:rsidRPr="00C44FB2">
        <w:rPr>
          <w:b/>
          <w:bCs/>
          <w:noProof/>
          <w:sz w:val="22"/>
          <w:szCs w:val="20"/>
          <w:lang w:val="lt-LT"/>
        </w:rPr>
        <w:t>Nedažni šalutinio poveikio reiškiniai (gali pasireikšti rečiau kaip 1 iš 100 asmenų):</w:t>
      </w:r>
    </w:p>
    <w:p w14:paraId="2E174253" w14:textId="77777777" w:rsidR="00022A15" w:rsidRPr="00CD329D" w:rsidRDefault="00022A15" w:rsidP="00022A15">
      <w:pPr>
        <w:pStyle w:val="Sraopastraipa"/>
        <w:numPr>
          <w:ilvl w:val="0"/>
          <w:numId w:val="19"/>
        </w:numPr>
        <w:tabs>
          <w:tab w:val="left" w:pos="540"/>
        </w:tabs>
        <w:rPr>
          <w:sz w:val="22"/>
          <w:szCs w:val="22"/>
          <w:lang w:val="lt-LT"/>
        </w:rPr>
      </w:pPr>
      <w:r w:rsidRPr="00CD329D">
        <w:rPr>
          <w:sz w:val="22"/>
          <w:szCs w:val="22"/>
          <w:lang w:val="lt-LT"/>
        </w:rPr>
        <w:t xml:space="preserve">sumažėjęs trombocitų skaičius kraujyje (dėl to padidėja kraujavimo ir kraujosruvų rizika); </w:t>
      </w:r>
    </w:p>
    <w:p w14:paraId="4D583694" w14:textId="77777777" w:rsidR="00022A15" w:rsidRPr="00CD329D" w:rsidRDefault="00022A15" w:rsidP="00022A15">
      <w:pPr>
        <w:pStyle w:val="Sraopastraipa"/>
        <w:numPr>
          <w:ilvl w:val="0"/>
          <w:numId w:val="19"/>
        </w:numPr>
        <w:tabs>
          <w:tab w:val="left" w:pos="540"/>
        </w:tabs>
        <w:rPr>
          <w:sz w:val="22"/>
          <w:szCs w:val="22"/>
          <w:lang w:val="lt-LT"/>
        </w:rPr>
      </w:pPr>
      <w:r w:rsidRPr="00CD329D">
        <w:rPr>
          <w:sz w:val="22"/>
          <w:szCs w:val="22"/>
          <w:lang w:val="lt-LT"/>
        </w:rPr>
        <w:t>sumažėjęs apetitas;</w:t>
      </w:r>
    </w:p>
    <w:p w14:paraId="4C32B018" w14:textId="77777777" w:rsidR="00022A15" w:rsidRPr="00CD329D" w:rsidRDefault="00022A15" w:rsidP="00022A15">
      <w:pPr>
        <w:pStyle w:val="Sraopastraipa"/>
        <w:numPr>
          <w:ilvl w:val="0"/>
          <w:numId w:val="19"/>
        </w:numPr>
        <w:tabs>
          <w:tab w:val="left" w:pos="540"/>
        </w:tabs>
        <w:rPr>
          <w:sz w:val="22"/>
          <w:szCs w:val="22"/>
          <w:lang w:val="lt-LT"/>
        </w:rPr>
      </w:pPr>
      <w:r w:rsidRPr="00CD329D">
        <w:rPr>
          <w:sz w:val="22"/>
          <w:szCs w:val="22"/>
          <w:lang w:val="lt-LT"/>
        </w:rPr>
        <w:t>košmarai;</w:t>
      </w:r>
    </w:p>
    <w:p w14:paraId="4F9A6AE0" w14:textId="77777777" w:rsidR="00022A15" w:rsidRPr="00CD329D" w:rsidRDefault="003213A7" w:rsidP="00022A15">
      <w:pPr>
        <w:pStyle w:val="Sraopastraipa"/>
        <w:numPr>
          <w:ilvl w:val="0"/>
          <w:numId w:val="19"/>
        </w:numPr>
        <w:tabs>
          <w:tab w:val="left" w:pos="540"/>
        </w:tabs>
        <w:rPr>
          <w:sz w:val="22"/>
          <w:szCs w:val="22"/>
          <w:lang w:val="lt-LT"/>
        </w:rPr>
      </w:pPr>
      <w:r>
        <w:rPr>
          <w:sz w:val="22"/>
          <w:szCs w:val="22"/>
          <w:lang w:val="lt-LT"/>
        </w:rPr>
        <w:t>ap</w:t>
      </w:r>
      <w:r w:rsidR="00022A15" w:rsidRPr="00CD329D">
        <w:rPr>
          <w:sz w:val="22"/>
          <w:szCs w:val="22"/>
          <w:lang w:val="lt-LT"/>
        </w:rPr>
        <w:t>alpimas (sąmonės praradimas);</w:t>
      </w:r>
    </w:p>
    <w:p w14:paraId="7202EB43" w14:textId="77777777" w:rsidR="00022A15" w:rsidRPr="00527568" w:rsidRDefault="00022A15" w:rsidP="00022A15">
      <w:pPr>
        <w:pStyle w:val="Sraopastraipa"/>
        <w:numPr>
          <w:ilvl w:val="0"/>
          <w:numId w:val="19"/>
        </w:numPr>
        <w:tabs>
          <w:tab w:val="left" w:pos="540"/>
        </w:tabs>
        <w:rPr>
          <w:sz w:val="22"/>
          <w:szCs w:val="22"/>
          <w:lang w:val="lt-LT"/>
        </w:rPr>
      </w:pPr>
      <w:r w:rsidRPr="00CD329D">
        <w:rPr>
          <w:sz w:val="22"/>
          <w:szCs w:val="22"/>
          <w:lang w:val="lt-LT"/>
        </w:rPr>
        <w:t>ataksija (sutrikusi koordinacija)</w:t>
      </w:r>
      <w:r w:rsidR="00527568">
        <w:rPr>
          <w:sz w:val="22"/>
          <w:szCs w:val="22"/>
          <w:lang w:val="lt-LT"/>
        </w:rPr>
        <w:t>;</w:t>
      </w:r>
    </w:p>
    <w:p w14:paraId="75086C03" w14:textId="77777777" w:rsidR="00022A15" w:rsidRPr="00527568" w:rsidRDefault="00022A15" w:rsidP="00022A15">
      <w:pPr>
        <w:pStyle w:val="Sraopastraipa"/>
        <w:numPr>
          <w:ilvl w:val="0"/>
          <w:numId w:val="19"/>
        </w:numPr>
        <w:tabs>
          <w:tab w:val="left" w:pos="540"/>
        </w:tabs>
        <w:rPr>
          <w:sz w:val="22"/>
          <w:szCs w:val="22"/>
          <w:lang w:val="lt-LT"/>
        </w:rPr>
      </w:pPr>
      <w:r w:rsidRPr="00527568">
        <w:rPr>
          <w:sz w:val="22"/>
          <w:szCs w:val="22"/>
          <w:lang w:val="lt-LT"/>
        </w:rPr>
        <w:t>sutrikę pojūčiai;</w:t>
      </w:r>
    </w:p>
    <w:p w14:paraId="5F24A6E6" w14:textId="77777777" w:rsidR="00022A15" w:rsidRDefault="00022A15" w:rsidP="00022A15">
      <w:pPr>
        <w:pStyle w:val="Sraopastraipa"/>
        <w:numPr>
          <w:ilvl w:val="0"/>
          <w:numId w:val="19"/>
        </w:numPr>
        <w:tabs>
          <w:tab w:val="left" w:pos="540"/>
        </w:tabs>
        <w:rPr>
          <w:sz w:val="22"/>
          <w:szCs w:val="22"/>
          <w:lang w:val="lt-LT"/>
        </w:rPr>
      </w:pPr>
      <w:r w:rsidRPr="00D853BE">
        <w:rPr>
          <w:sz w:val="22"/>
          <w:szCs w:val="22"/>
          <w:lang w:val="lt-LT"/>
        </w:rPr>
        <w:t>pojūtis, kad daiktai sukasi aplinkui (</w:t>
      </w:r>
      <w:r w:rsidRPr="00D853BE">
        <w:rPr>
          <w:i/>
          <w:sz w:val="22"/>
          <w:szCs w:val="22"/>
          <w:lang w:val="lt-LT"/>
        </w:rPr>
        <w:t>vertigo</w:t>
      </w:r>
      <w:r w:rsidRPr="00D853BE">
        <w:rPr>
          <w:sz w:val="22"/>
          <w:szCs w:val="22"/>
          <w:lang w:val="lt-LT"/>
        </w:rPr>
        <w:t>);</w:t>
      </w:r>
    </w:p>
    <w:p w14:paraId="1C23B07B" w14:textId="77777777" w:rsidR="007B3173" w:rsidRPr="00D853BE" w:rsidRDefault="00FA7A7E" w:rsidP="00022A15">
      <w:pPr>
        <w:pStyle w:val="Sraopastraipa"/>
        <w:numPr>
          <w:ilvl w:val="0"/>
          <w:numId w:val="19"/>
        </w:numPr>
        <w:tabs>
          <w:tab w:val="left" w:pos="540"/>
        </w:tabs>
        <w:rPr>
          <w:sz w:val="22"/>
          <w:szCs w:val="22"/>
          <w:lang w:val="lt-LT"/>
        </w:rPr>
      </w:pPr>
      <w:r w:rsidRPr="00FA7A7E">
        <w:rPr>
          <w:sz w:val="22"/>
          <w:szCs w:val="22"/>
          <w:lang w:val="lt-LT"/>
        </w:rPr>
        <w:t>su skilveliais susijęs dažnas širdies ritmas (skilvelinė tachikardija)</w:t>
      </w:r>
      <w:r w:rsidR="0005541C">
        <w:rPr>
          <w:sz w:val="22"/>
          <w:szCs w:val="22"/>
          <w:lang w:val="lt-LT"/>
        </w:rPr>
        <w:t>;</w:t>
      </w:r>
    </w:p>
    <w:p w14:paraId="203619E1" w14:textId="77777777" w:rsidR="00022A15" w:rsidRPr="007A5482" w:rsidRDefault="00022A15" w:rsidP="00022A15">
      <w:pPr>
        <w:pStyle w:val="Sraopastraipa"/>
        <w:numPr>
          <w:ilvl w:val="0"/>
          <w:numId w:val="19"/>
        </w:numPr>
        <w:tabs>
          <w:tab w:val="left" w:pos="540"/>
        </w:tabs>
        <w:rPr>
          <w:sz w:val="22"/>
          <w:szCs w:val="22"/>
          <w:lang w:val="lt-LT"/>
        </w:rPr>
      </w:pPr>
      <w:r w:rsidRPr="007A5482">
        <w:rPr>
          <w:sz w:val="22"/>
          <w:szCs w:val="22"/>
          <w:lang w:val="lt-LT"/>
        </w:rPr>
        <w:t>širdies ritmo sutrikimas;</w:t>
      </w:r>
    </w:p>
    <w:p w14:paraId="568B933F" w14:textId="77777777" w:rsidR="00022A15" w:rsidRPr="007A5482" w:rsidRDefault="00022A15" w:rsidP="00022A15">
      <w:pPr>
        <w:pStyle w:val="Sraopastraipa"/>
        <w:numPr>
          <w:ilvl w:val="0"/>
          <w:numId w:val="19"/>
        </w:numPr>
        <w:tabs>
          <w:tab w:val="left" w:pos="540"/>
        </w:tabs>
        <w:rPr>
          <w:sz w:val="22"/>
          <w:szCs w:val="22"/>
          <w:lang w:val="lt-LT"/>
        </w:rPr>
      </w:pPr>
      <w:r w:rsidRPr="007A5482">
        <w:rPr>
          <w:sz w:val="22"/>
          <w:szCs w:val="22"/>
          <w:lang w:val="lt-LT"/>
        </w:rPr>
        <w:t>žemas kraujo spaudimas;</w:t>
      </w:r>
    </w:p>
    <w:p w14:paraId="439CAECE" w14:textId="77777777" w:rsidR="00022A15" w:rsidRPr="00CD329D" w:rsidRDefault="00022A15" w:rsidP="00022A15">
      <w:pPr>
        <w:pStyle w:val="Sraopastraipa"/>
        <w:numPr>
          <w:ilvl w:val="0"/>
          <w:numId w:val="19"/>
        </w:numPr>
        <w:tabs>
          <w:tab w:val="left" w:pos="540"/>
        </w:tabs>
        <w:rPr>
          <w:sz w:val="22"/>
          <w:szCs w:val="22"/>
          <w:lang w:val="lt-LT"/>
        </w:rPr>
      </w:pPr>
      <w:r w:rsidRPr="00394018">
        <w:rPr>
          <w:sz w:val="22"/>
          <w:szCs w:val="22"/>
          <w:lang w:val="lt-LT"/>
        </w:rPr>
        <w:t>dujų susikaupi</w:t>
      </w:r>
      <w:r w:rsidRPr="00CD329D">
        <w:rPr>
          <w:sz w:val="22"/>
          <w:szCs w:val="22"/>
          <w:lang w:val="lt-LT"/>
        </w:rPr>
        <w:t>mas;</w:t>
      </w:r>
    </w:p>
    <w:p w14:paraId="6CEAE349" w14:textId="77777777" w:rsidR="00022A15" w:rsidRPr="00CD329D" w:rsidRDefault="00022A15" w:rsidP="00022A15">
      <w:pPr>
        <w:pStyle w:val="Sraopastraipa"/>
        <w:numPr>
          <w:ilvl w:val="0"/>
          <w:numId w:val="19"/>
        </w:numPr>
        <w:tabs>
          <w:tab w:val="left" w:pos="540"/>
        </w:tabs>
        <w:rPr>
          <w:sz w:val="22"/>
          <w:szCs w:val="22"/>
          <w:lang w:val="lt-LT"/>
        </w:rPr>
      </w:pPr>
      <w:r w:rsidRPr="00CD329D">
        <w:rPr>
          <w:sz w:val="22"/>
          <w:szCs w:val="22"/>
          <w:lang w:val="lt-LT"/>
        </w:rPr>
        <w:t>dilgėlinė;</w:t>
      </w:r>
    </w:p>
    <w:p w14:paraId="0A1E482E" w14:textId="77777777" w:rsidR="00022A15" w:rsidRPr="00CD329D" w:rsidRDefault="00D6795B" w:rsidP="00022A15">
      <w:pPr>
        <w:pStyle w:val="Sraopastraipa"/>
        <w:numPr>
          <w:ilvl w:val="0"/>
          <w:numId w:val="19"/>
        </w:numPr>
        <w:tabs>
          <w:tab w:val="left" w:pos="540"/>
        </w:tabs>
        <w:rPr>
          <w:sz w:val="22"/>
          <w:szCs w:val="22"/>
          <w:lang w:val="lt-LT"/>
        </w:rPr>
      </w:pPr>
      <w:r>
        <w:rPr>
          <w:sz w:val="22"/>
          <w:szCs w:val="22"/>
          <w:lang w:val="lt-LT"/>
        </w:rPr>
        <w:t>iš</w:t>
      </w:r>
      <w:r w:rsidR="00022A15" w:rsidRPr="00CD329D">
        <w:rPr>
          <w:sz w:val="22"/>
          <w:szCs w:val="22"/>
          <w:lang w:val="lt-LT"/>
        </w:rPr>
        <w:t>bėrimas;</w:t>
      </w:r>
    </w:p>
    <w:p w14:paraId="46C3CC7A" w14:textId="77777777" w:rsidR="00022A15" w:rsidRPr="00CD329D" w:rsidRDefault="00022A15" w:rsidP="00022A15">
      <w:pPr>
        <w:pStyle w:val="Sraopastraipa"/>
        <w:numPr>
          <w:ilvl w:val="0"/>
          <w:numId w:val="19"/>
        </w:numPr>
        <w:tabs>
          <w:tab w:val="left" w:pos="540"/>
        </w:tabs>
        <w:rPr>
          <w:sz w:val="22"/>
          <w:szCs w:val="22"/>
          <w:lang w:val="lt-LT"/>
        </w:rPr>
      </w:pPr>
      <w:r w:rsidRPr="00CD329D">
        <w:rPr>
          <w:sz w:val="22"/>
          <w:szCs w:val="22"/>
          <w:lang w:val="lt-LT"/>
        </w:rPr>
        <w:t>odos paraudimas, niežulys;</w:t>
      </w:r>
    </w:p>
    <w:p w14:paraId="60882DE6" w14:textId="77777777" w:rsidR="00022A15" w:rsidRPr="00CD329D" w:rsidRDefault="00022A15" w:rsidP="00022A15">
      <w:pPr>
        <w:pStyle w:val="Sraopastraipa"/>
        <w:numPr>
          <w:ilvl w:val="0"/>
          <w:numId w:val="19"/>
        </w:numPr>
        <w:tabs>
          <w:tab w:val="left" w:pos="540"/>
        </w:tabs>
        <w:rPr>
          <w:sz w:val="22"/>
          <w:szCs w:val="22"/>
          <w:lang w:val="lt-LT"/>
        </w:rPr>
      </w:pPr>
      <w:r w:rsidRPr="00CD329D">
        <w:rPr>
          <w:sz w:val="22"/>
          <w:szCs w:val="22"/>
          <w:lang w:val="lt-LT"/>
        </w:rPr>
        <w:t>erekcijos sutrikimas.</w:t>
      </w:r>
    </w:p>
    <w:p w14:paraId="6355B8A1" w14:textId="77777777" w:rsidR="00A96CDB" w:rsidRPr="00CD329D" w:rsidRDefault="00A96CDB" w:rsidP="00A96CDB">
      <w:pPr>
        <w:tabs>
          <w:tab w:val="left" w:pos="540"/>
        </w:tabs>
        <w:rPr>
          <w:sz w:val="22"/>
          <w:szCs w:val="22"/>
          <w:lang w:val="lt-LT"/>
        </w:rPr>
      </w:pPr>
    </w:p>
    <w:p w14:paraId="6A98DDCA" w14:textId="77777777" w:rsidR="00C72DF7" w:rsidRPr="00C44FB2" w:rsidRDefault="00C72DF7" w:rsidP="00A96CDB">
      <w:pPr>
        <w:tabs>
          <w:tab w:val="left" w:pos="540"/>
        </w:tabs>
        <w:rPr>
          <w:i/>
          <w:sz w:val="20"/>
          <w:szCs w:val="20"/>
          <w:lang w:val="lt-LT"/>
        </w:rPr>
      </w:pPr>
      <w:r w:rsidRPr="00C44FB2">
        <w:rPr>
          <w:b/>
          <w:bCs/>
          <w:noProof/>
          <w:sz w:val="22"/>
          <w:szCs w:val="20"/>
          <w:lang w:val="lt-LT"/>
        </w:rPr>
        <w:t>Šalutinio poveikio reiškiniai, kurių  dažnis nežinomas (negali būti apskaičiuotas pagal turimus duomenis):</w:t>
      </w:r>
    </w:p>
    <w:p w14:paraId="05817E68" w14:textId="77777777" w:rsidR="00022A15" w:rsidRPr="00CD329D" w:rsidRDefault="00022A15" w:rsidP="00022A15">
      <w:pPr>
        <w:pStyle w:val="Sraopastraipa"/>
        <w:numPr>
          <w:ilvl w:val="0"/>
          <w:numId w:val="20"/>
        </w:numPr>
        <w:tabs>
          <w:tab w:val="left" w:pos="540"/>
        </w:tabs>
        <w:rPr>
          <w:sz w:val="22"/>
          <w:szCs w:val="22"/>
          <w:lang w:val="lt-LT"/>
        </w:rPr>
      </w:pPr>
      <w:r w:rsidRPr="00CD329D">
        <w:rPr>
          <w:sz w:val="22"/>
          <w:szCs w:val="22"/>
          <w:lang w:val="lt-LT"/>
        </w:rPr>
        <w:t xml:space="preserve">sumažėjęs </w:t>
      </w:r>
      <w:r w:rsidR="00AB3450">
        <w:rPr>
          <w:sz w:val="22"/>
          <w:szCs w:val="22"/>
          <w:lang w:val="lt-LT"/>
        </w:rPr>
        <w:t xml:space="preserve">bendras </w:t>
      </w:r>
      <w:r w:rsidRPr="00CD329D">
        <w:rPr>
          <w:sz w:val="22"/>
          <w:szCs w:val="22"/>
          <w:lang w:val="lt-LT"/>
        </w:rPr>
        <w:t xml:space="preserve">baltųjų kraujo kūnelių skaičius, </w:t>
      </w:r>
      <w:r w:rsidR="00AB3450">
        <w:rPr>
          <w:sz w:val="22"/>
          <w:szCs w:val="22"/>
          <w:lang w:val="lt-LT"/>
        </w:rPr>
        <w:t xml:space="preserve">sumažėjęs tam tikrų baltųjų kraujo ląstelių skaičius (granulocitų ar </w:t>
      </w:r>
      <w:r w:rsidR="00AB3450" w:rsidRPr="00AB3450">
        <w:rPr>
          <w:sz w:val="22"/>
          <w:szCs w:val="22"/>
          <w:lang w:val="lt-LT"/>
        </w:rPr>
        <w:t>agranulocit</w:t>
      </w:r>
      <w:r w:rsidR="00AB3450">
        <w:rPr>
          <w:sz w:val="22"/>
          <w:szCs w:val="22"/>
          <w:lang w:val="lt-LT"/>
        </w:rPr>
        <w:t>ų)</w:t>
      </w:r>
      <w:r w:rsidR="00AB3450" w:rsidRPr="00AB3450">
        <w:rPr>
          <w:sz w:val="22"/>
          <w:szCs w:val="22"/>
          <w:lang w:val="lt-LT"/>
        </w:rPr>
        <w:t xml:space="preserve"> </w:t>
      </w:r>
      <w:r w:rsidRPr="00CD329D">
        <w:rPr>
          <w:sz w:val="22"/>
          <w:szCs w:val="22"/>
          <w:lang w:val="lt-LT"/>
        </w:rPr>
        <w:t>dėl to padidėja infekcijų tikimybė;</w:t>
      </w:r>
    </w:p>
    <w:p w14:paraId="53DAFE19" w14:textId="77777777" w:rsidR="00022A15" w:rsidRPr="00CD329D" w:rsidRDefault="00022A15" w:rsidP="00022A15">
      <w:pPr>
        <w:pStyle w:val="Sraopastraipa"/>
        <w:numPr>
          <w:ilvl w:val="0"/>
          <w:numId w:val="20"/>
        </w:numPr>
        <w:tabs>
          <w:tab w:val="left" w:pos="540"/>
        </w:tabs>
        <w:rPr>
          <w:sz w:val="22"/>
          <w:szCs w:val="22"/>
          <w:lang w:val="lt-LT"/>
        </w:rPr>
      </w:pPr>
      <w:r w:rsidRPr="00CD329D">
        <w:rPr>
          <w:sz w:val="22"/>
          <w:szCs w:val="22"/>
          <w:lang w:val="lt-LT"/>
        </w:rPr>
        <w:t>padidėjęs jautrumas;</w:t>
      </w:r>
    </w:p>
    <w:p w14:paraId="1352E644" w14:textId="77777777" w:rsidR="00022A15" w:rsidRPr="00CD329D" w:rsidRDefault="00022A15" w:rsidP="00022A15">
      <w:pPr>
        <w:pStyle w:val="Sraopastraipa"/>
        <w:numPr>
          <w:ilvl w:val="0"/>
          <w:numId w:val="20"/>
        </w:numPr>
        <w:tabs>
          <w:tab w:val="left" w:pos="540"/>
        </w:tabs>
        <w:rPr>
          <w:sz w:val="22"/>
          <w:szCs w:val="22"/>
          <w:lang w:val="lt-LT"/>
        </w:rPr>
      </w:pPr>
      <w:r w:rsidRPr="00CD329D">
        <w:rPr>
          <w:sz w:val="22"/>
          <w:szCs w:val="22"/>
          <w:lang w:val="lt-LT"/>
        </w:rPr>
        <w:t>sumišimo būsena;</w:t>
      </w:r>
    </w:p>
    <w:p w14:paraId="6E5888BB" w14:textId="77777777" w:rsidR="00022A15" w:rsidRPr="00CD329D" w:rsidRDefault="00022A15" w:rsidP="00022A15">
      <w:pPr>
        <w:pStyle w:val="Sraopastraipa"/>
        <w:numPr>
          <w:ilvl w:val="0"/>
          <w:numId w:val="20"/>
        </w:numPr>
        <w:tabs>
          <w:tab w:val="left" w:pos="540"/>
        </w:tabs>
        <w:rPr>
          <w:sz w:val="22"/>
          <w:szCs w:val="22"/>
          <w:lang w:val="lt-LT"/>
        </w:rPr>
      </w:pPr>
      <w:r w:rsidRPr="00CD329D">
        <w:rPr>
          <w:sz w:val="22"/>
          <w:szCs w:val="22"/>
          <w:lang w:val="lt-LT"/>
        </w:rPr>
        <w:t>traukuliai;</w:t>
      </w:r>
    </w:p>
    <w:p w14:paraId="55825974" w14:textId="77777777" w:rsidR="00D6795B" w:rsidRPr="00CD329D" w:rsidRDefault="00022A15" w:rsidP="00022A15">
      <w:pPr>
        <w:pStyle w:val="Sraopastraipa"/>
        <w:numPr>
          <w:ilvl w:val="0"/>
          <w:numId w:val="20"/>
        </w:numPr>
        <w:tabs>
          <w:tab w:val="left" w:pos="540"/>
        </w:tabs>
        <w:rPr>
          <w:sz w:val="22"/>
          <w:szCs w:val="22"/>
          <w:lang w:val="lt-LT"/>
        </w:rPr>
      </w:pPr>
      <w:r w:rsidRPr="00CD329D">
        <w:rPr>
          <w:sz w:val="22"/>
          <w:szCs w:val="22"/>
          <w:lang w:val="lt-LT"/>
        </w:rPr>
        <w:t>ekstrapiramidiniai (sutrikusio raumenų tonuso ir judesių) simptomai;</w:t>
      </w:r>
    </w:p>
    <w:p w14:paraId="04AEAA29" w14:textId="77777777" w:rsidR="00D6795B" w:rsidRDefault="00391A98" w:rsidP="00022A15">
      <w:pPr>
        <w:pStyle w:val="Sraopastraipa"/>
        <w:numPr>
          <w:ilvl w:val="0"/>
          <w:numId w:val="20"/>
        </w:numPr>
        <w:tabs>
          <w:tab w:val="left" w:pos="540"/>
        </w:tabs>
        <w:rPr>
          <w:sz w:val="22"/>
          <w:szCs w:val="22"/>
          <w:lang w:val="lt-LT"/>
        </w:rPr>
      </w:pPr>
      <w:r>
        <w:rPr>
          <w:sz w:val="22"/>
          <w:szCs w:val="22"/>
          <w:lang w:val="lt-LT"/>
        </w:rPr>
        <w:t>skilvelių virpėjimas</w:t>
      </w:r>
      <w:r w:rsidR="00022A15" w:rsidRPr="00CD329D">
        <w:rPr>
          <w:sz w:val="22"/>
          <w:szCs w:val="22"/>
          <w:lang w:val="lt-LT"/>
        </w:rPr>
        <w:t>;</w:t>
      </w:r>
    </w:p>
    <w:p w14:paraId="3BC29367" w14:textId="77777777" w:rsidR="00391A98" w:rsidRDefault="00391A98" w:rsidP="00022A15">
      <w:pPr>
        <w:pStyle w:val="Sraopastraipa"/>
        <w:numPr>
          <w:ilvl w:val="0"/>
          <w:numId w:val="20"/>
        </w:numPr>
        <w:tabs>
          <w:tab w:val="left" w:pos="540"/>
        </w:tabs>
        <w:rPr>
          <w:sz w:val="22"/>
          <w:szCs w:val="22"/>
          <w:lang w:val="lt-LT"/>
        </w:rPr>
      </w:pPr>
      <w:r>
        <w:rPr>
          <w:sz w:val="22"/>
          <w:szCs w:val="22"/>
          <w:lang w:val="lt-LT"/>
        </w:rPr>
        <w:t>širdies nepakankamumas;</w:t>
      </w:r>
    </w:p>
    <w:p w14:paraId="329DAC36" w14:textId="77777777" w:rsidR="00022A15" w:rsidRPr="00CD329D" w:rsidRDefault="00391A98" w:rsidP="00391A98">
      <w:pPr>
        <w:pStyle w:val="Sraopastraipa"/>
        <w:numPr>
          <w:ilvl w:val="0"/>
          <w:numId w:val="20"/>
        </w:numPr>
        <w:tabs>
          <w:tab w:val="left" w:pos="540"/>
        </w:tabs>
        <w:rPr>
          <w:sz w:val="22"/>
          <w:szCs w:val="22"/>
          <w:lang w:val="lt-LT"/>
        </w:rPr>
      </w:pPr>
      <w:r>
        <w:rPr>
          <w:sz w:val="22"/>
          <w:szCs w:val="22"/>
          <w:lang w:val="lt-LT"/>
        </w:rPr>
        <w:t>sulėtėjęs širdies ritmas;</w:t>
      </w:r>
    </w:p>
    <w:p w14:paraId="65E46CA1" w14:textId="77777777" w:rsidR="00022A15" w:rsidRPr="00CD329D" w:rsidRDefault="00022A15" w:rsidP="00C44FB2">
      <w:pPr>
        <w:pStyle w:val="Sraopastraipa"/>
        <w:numPr>
          <w:ilvl w:val="0"/>
          <w:numId w:val="20"/>
        </w:numPr>
        <w:tabs>
          <w:tab w:val="left" w:pos="540"/>
        </w:tabs>
        <w:ind w:left="540" w:hanging="180"/>
        <w:rPr>
          <w:sz w:val="22"/>
          <w:szCs w:val="22"/>
          <w:lang w:val="lt-LT"/>
        </w:rPr>
      </w:pPr>
      <w:r w:rsidRPr="00CD329D">
        <w:rPr>
          <w:sz w:val="22"/>
          <w:szCs w:val="22"/>
          <w:lang w:val="lt-LT"/>
        </w:rPr>
        <w:lastRenderedPageBreak/>
        <w:t>kraujospūdžio kritimas keičiant padėtį į vertikalią, tai gali sukelti apsvaigimą, galvos skausmą arba apalpimą;</w:t>
      </w:r>
    </w:p>
    <w:p w14:paraId="0728549A" w14:textId="77777777" w:rsidR="00022A15" w:rsidRPr="00CD329D" w:rsidRDefault="00391A98" w:rsidP="00022A15">
      <w:pPr>
        <w:pStyle w:val="Sraopastraipa"/>
        <w:numPr>
          <w:ilvl w:val="0"/>
          <w:numId w:val="20"/>
        </w:numPr>
        <w:tabs>
          <w:tab w:val="left" w:pos="540"/>
        </w:tabs>
        <w:rPr>
          <w:sz w:val="22"/>
          <w:szCs w:val="22"/>
          <w:lang w:val="lt-LT"/>
        </w:rPr>
      </w:pPr>
      <w:r>
        <w:rPr>
          <w:sz w:val="22"/>
          <w:szCs w:val="22"/>
          <w:lang w:val="lt-LT"/>
        </w:rPr>
        <w:t>raugėjimas</w:t>
      </w:r>
      <w:r w:rsidR="00022A15" w:rsidRPr="00CD329D">
        <w:rPr>
          <w:sz w:val="22"/>
          <w:szCs w:val="22"/>
          <w:lang w:val="lt-LT"/>
        </w:rPr>
        <w:t>;</w:t>
      </w:r>
    </w:p>
    <w:p w14:paraId="314251F1" w14:textId="77777777" w:rsidR="00022A15" w:rsidRPr="00CD329D" w:rsidRDefault="00391A98" w:rsidP="00022A15">
      <w:pPr>
        <w:pStyle w:val="Sraopastraipa"/>
        <w:numPr>
          <w:ilvl w:val="0"/>
          <w:numId w:val="20"/>
        </w:numPr>
        <w:tabs>
          <w:tab w:val="left" w:pos="540"/>
        </w:tabs>
        <w:rPr>
          <w:sz w:val="22"/>
          <w:szCs w:val="22"/>
          <w:lang w:val="lt-LT"/>
        </w:rPr>
      </w:pPr>
      <w:r>
        <w:rPr>
          <w:sz w:val="22"/>
          <w:szCs w:val="22"/>
          <w:lang w:val="lt-LT"/>
        </w:rPr>
        <w:t>virškinimo sutrikimai;</w:t>
      </w:r>
    </w:p>
    <w:p w14:paraId="584E54A7" w14:textId="77777777" w:rsidR="00022A15" w:rsidRPr="00CD329D" w:rsidRDefault="00022A15" w:rsidP="00022A15">
      <w:pPr>
        <w:pStyle w:val="Sraopastraipa"/>
        <w:numPr>
          <w:ilvl w:val="0"/>
          <w:numId w:val="20"/>
        </w:numPr>
        <w:tabs>
          <w:tab w:val="left" w:pos="540"/>
        </w:tabs>
        <w:rPr>
          <w:sz w:val="22"/>
          <w:szCs w:val="22"/>
          <w:lang w:val="lt-LT"/>
        </w:rPr>
      </w:pPr>
      <w:r w:rsidRPr="00CD329D">
        <w:rPr>
          <w:sz w:val="22"/>
          <w:szCs w:val="22"/>
          <w:lang w:val="lt-LT"/>
        </w:rPr>
        <w:t>kepenų pažeidimas, tulžies susidarym</w:t>
      </w:r>
      <w:r w:rsidR="00391A98">
        <w:rPr>
          <w:sz w:val="22"/>
          <w:szCs w:val="22"/>
          <w:lang w:val="lt-LT"/>
        </w:rPr>
        <w:t>o</w:t>
      </w:r>
      <w:r w:rsidRPr="00CD329D">
        <w:rPr>
          <w:sz w:val="22"/>
          <w:szCs w:val="22"/>
          <w:lang w:val="lt-LT"/>
        </w:rPr>
        <w:t xml:space="preserve"> ir išs</w:t>
      </w:r>
      <w:r w:rsidR="00391A98">
        <w:rPr>
          <w:sz w:val="22"/>
          <w:szCs w:val="22"/>
          <w:lang w:val="lt-LT"/>
        </w:rPr>
        <w:t>is</w:t>
      </w:r>
      <w:r w:rsidRPr="00CD329D">
        <w:rPr>
          <w:sz w:val="22"/>
          <w:szCs w:val="22"/>
          <w:lang w:val="lt-LT"/>
        </w:rPr>
        <w:t>kyr</w:t>
      </w:r>
      <w:r w:rsidR="00391A98">
        <w:rPr>
          <w:sz w:val="22"/>
          <w:szCs w:val="22"/>
          <w:lang w:val="lt-LT"/>
        </w:rPr>
        <w:t>imo sutrikimas</w:t>
      </w:r>
      <w:r w:rsidRPr="00CD329D">
        <w:rPr>
          <w:sz w:val="22"/>
          <w:szCs w:val="22"/>
          <w:lang w:val="lt-LT"/>
        </w:rPr>
        <w:t>, gelta;</w:t>
      </w:r>
    </w:p>
    <w:p w14:paraId="50127D28" w14:textId="77777777" w:rsidR="00C05BFF" w:rsidRDefault="00022A15" w:rsidP="00D76850">
      <w:pPr>
        <w:pStyle w:val="Sraopastraipa"/>
        <w:numPr>
          <w:ilvl w:val="0"/>
          <w:numId w:val="20"/>
        </w:numPr>
        <w:tabs>
          <w:tab w:val="left" w:pos="540"/>
        </w:tabs>
        <w:ind w:left="540" w:hanging="180"/>
        <w:rPr>
          <w:sz w:val="22"/>
          <w:szCs w:val="22"/>
          <w:lang w:val="lt-LT"/>
        </w:rPr>
      </w:pPr>
      <w:r w:rsidRPr="00CD329D">
        <w:rPr>
          <w:sz w:val="22"/>
          <w:szCs w:val="22"/>
          <w:lang w:val="lt-LT"/>
        </w:rPr>
        <w:t>į vilkligę panašus sindromas (alerginė būklė, sukelianti sąnarių skausmus, odos bėrimą ir karščiavimą);</w:t>
      </w:r>
    </w:p>
    <w:p w14:paraId="70585659" w14:textId="77777777" w:rsidR="00DF6B1E" w:rsidRPr="00CD329D" w:rsidRDefault="00DF6B1E" w:rsidP="00C44FB2">
      <w:pPr>
        <w:pStyle w:val="Sraopastraipa"/>
        <w:numPr>
          <w:ilvl w:val="0"/>
          <w:numId w:val="20"/>
        </w:numPr>
        <w:tabs>
          <w:tab w:val="left" w:pos="540"/>
        </w:tabs>
        <w:ind w:left="540" w:hanging="180"/>
        <w:rPr>
          <w:sz w:val="22"/>
          <w:szCs w:val="22"/>
          <w:lang w:val="lt-LT"/>
        </w:rPr>
      </w:pPr>
      <w:r w:rsidRPr="00DF6B1E">
        <w:rPr>
          <w:sz w:val="22"/>
          <w:szCs w:val="22"/>
          <w:lang w:val="lt-LT"/>
        </w:rPr>
        <w:t>raudonas žvynuotas bėrimas su poodiniais guzeliais ir pūslėmis (ūminė generalizuota egzanteminė pustuliozė)</w:t>
      </w:r>
      <w:r>
        <w:rPr>
          <w:sz w:val="22"/>
          <w:szCs w:val="22"/>
          <w:lang w:val="lt-LT"/>
        </w:rPr>
        <w:t>;</w:t>
      </w:r>
    </w:p>
    <w:p w14:paraId="07F586FA" w14:textId="77777777" w:rsidR="00022A15" w:rsidRPr="00CD329D" w:rsidRDefault="00022A15" w:rsidP="00C44FB2">
      <w:pPr>
        <w:pStyle w:val="Sraopastraipa"/>
        <w:numPr>
          <w:ilvl w:val="0"/>
          <w:numId w:val="20"/>
        </w:numPr>
        <w:tabs>
          <w:tab w:val="left" w:pos="540"/>
        </w:tabs>
        <w:ind w:left="540" w:hanging="180"/>
        <w:rPr>
          <w:sz w:val="22"/>
          <w:szCs w:val="22"/>
          <w:lang w:val="lt-LT"/>
        </w:rPr>
      </w:pPr>
      <w:r w:rsidRPr="00CD329D">
        <w:rPr>
          <w:sz w:val="22"/>
          <w:szCs w:val="22"/>
          <w:lang w:val="lt-LT"/>
        </w:rPr>
        <w:t>vartojant dideles PROPANORM dozes, buvo gauta retų pranešimų apie laikiną spermatozoidų skaičiaus sumažėjimą.</w:t>
      </w:r>
    </w:p>
    <w:p w14:paraId="7147D4FF" w14:textId="77777777" w:rsidR="00042E54" w:rsidRPr="00CD329D" w:rsidRDefault="00042E54" w:rsidP="00042E54">
      <w:pPr>
        <w:tabs>
          <w:tab w:val="left" w:pos="540"/>
        </w:tabs>
        <w:rPr>
          <w:sz w:val="22"/>
          <w:szCs w:val="22"/>
          <w:lang w:val="lt-LT"/>
        </w:rPr>
      </w:pPr>
    </w:p>
    <w:p w14:paraId="6BC332F8" w14:textId="77777777" w:rsidR="00042E54" w:rsidRPr="00CD329D" w:rsidRDefault="00042E54" w:rsidP="00042E54">
      <w:pPr>
        <w:tabs>
          <w:tab w:val="left" w:pos="567"/>
        </w:tabs>
        <w:rPr>
          <w:b/>
          <w:snapToGrid w:val="0"/>
          <w:sz w:val="22"/>
          <w:lang w:val="lt-LT"/>
        </w:rPr>
      </w:pPr>
      <w:r w:rsidRPr="00CD329D">
        <w:rPr>
          <w:b/>
          <w:noProof/>
          <w:snapToGrid w:val="0"/>
          <w:sz w:val="22"/>
          <w:lang w:val="lt-LT"/>
        </w:rPr>
        <w:t>Pranešimas apie šalutinį poveikį</w:t>
      </w:r>
    </w:p>
    <w:p w14:paraId="3A874982" w14:textId="77777777" w:rsidR="00A96CDB" w:rsidRPr="00185B5D" w:rsidRDefault="00C72DF7" w:rsidP="00C72DF7">
      <w:pPr>
        <w:tabs>
          <w:tab w:val="left" w:pos="540"/>
        </w:tabs>
        <w:rPr>
          <w:sz w:val="22"/>
          <w:szCs w:val="22"/>
          <w:lang w:val="lt-LT"/>
        </w:rPr>
      </w:pPr>
      <w:r w:rsidRPr="00C44FB2">
        <w:rPr>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C44FB2">
          <w:rPr>
            <w:rStyle w:val="Hipersaitas"/>
            <w:sz w:val="22"/>
            <w:szCs w:val="22"/>
            <w:lang w:val="lt-LT"/>
          </w:rPr>
          <w:t>https://vapris.vvkt.lt/vvkt-web/public/nrv</w:t>
        </w:r>
      </w:hyperlink>
      <w:r w:rsidRPr="00C44FB2">
        <w:rPr>
          <w:sz w:val="22"/>
          <w:szCs w:val="22"/>
          <w:lang w:val="lt-LT"/>
        </w:rPr>
        <w:t xml:space="preserve"> arba užpildant Sveikatos priežiūros ar farmacijos specialisto pranešimo apie įtariamą nepageidaujamą reakciją formą, kuri skelbiama </w:t>
      </w:r>
      <w:hyperlink r:id="rId14" w:history="1">
        <w:r w:rsidRPr="00C44FB2">
          <w:rPr>
            <w:rStyle w:val="Hipersaitas"/>
            <w:sz w:val="22"/>
            <w:szCs w:val="22"/>
            <w:lang w:val="lt-LT"/>
          </w:rPr>
          <w:t>https://www.vvkt.lt/index.php?4004286486</w:t>
        </w:r>
      </w:hyperlink>
      <w:r w:rsidRPr="00C44FB2">
        <w:rPr>
          <w:sz w:val="22"/>
          <w:szCs w:val="22"/>
          <w:lang w:val="lt-LT"/>
        </w:rPr>
        <w:t xml:space="preserve">, ir atsiunčiant elektroniniu paštu (adresu </w:t>
      </w:r>
      <w:hyperlink r:id="rId15" w:history="1">
        <w:r w:rsidRPr="00C44FB2">
          <w:rPr>
            <w:rStyle w:val="Hipersaitas"/>
            <w:sz w:val="22"/>
            <w:szCs w:val="22"/>
            <w:lang w:val="lt-LT"/>
          </w:rPr>
          <w:t>NepageidaujamaR@vvkt.lt</w:t>
        </w:r>
      </w:hyperlink>
      <w:r w:rsidRPr="00C44FB2">
        <w:rPr>
          <w:sz w:val="22"/>
          <w:szCs w:val="22"/>
          <w:lang w:val="lt-LT"/>
        </w:rPr>
        <w:t>) arba nemokamu telefonu 8 800 73 568.</w:t>
      </w:r>
    </w:p>
    <w:p w14:paraId="731BCBFA" w14:textId="77777777" w:rsidR="00896CD0" w:rsidRPr="00185B5D" w:rsidRDefault="00896CD0" w:rsidP="00A96CDB">
      <w:pPr>
        <w:tabs>
          <w:tab w:val="left" w:pos="540"/>
        </w:tabs>
        <w:rPr>
          <w:sz w:val="22"/>
          <w:szCs w:val="22"/>
          <w:lang w:val="lt-LT"/>
        </w:rPr>
      </w:pPr>
    </w:p>
    <w:p w14:paraId="0C6D282A" w14:textId="77777777" w:rsidR="00A96CDB" w:rsidRPr="00527568" w:rsidRDefault="00042E54" w:rsidP="00A96CDB">
      <w:pPr>
        <w:numPr>
          <w:ilvl w:val="0"/>
          <w:numId w:val="8"/>
        </w:numPr>
        <w:tabs>
          <w:tab w:val="clear" w:pos="360"/>
          <w:tab w:val="num" w:pos="567"/>
        </w:tabs>
        <w:ind w:left="0" w:firstLine="0"/>
        <w:rPr>
          <w:b/>
          <w:sz w:val="22"/>
          <w:szCs w:val="22"/>
          <w:lang w:val="lt-LT"/>
        </w:rPr>
      </w:pPr>
      <w:r w:rsidRPr="00185B5D">
        <w:rPr>
          <w:b/>
          <w:sz w:val="22"/>
          <w:szCs w:val="22"/>
          <w:lang w:val="lt-LT"/>
        </w:rPr>
        <w:t xml:space="preserve">Kaip laikyti </w:t>
      </w:r>
      <w:r w:rsidR="007222F3" w:rsidRPr="00185B5D">
        <w:rPr>
          <w:b/>
          <w:sz w:val="22"/>
          <w:szCs w:val="22"/>
          <w:lang w:val="lt-LT"/>
        </w:rPr>
        <w:t>PROPANORM</w:t>
      </w:r>
    </w:p>
    <w:p w14:paraId="52AA8DED" w14:textId="77777777" w:rsidR="00A96CDB" w:rsidRPr="00527568" w:rsidRDefault="00A96CDB" w:rsidP="00A96CDB">
      <w:pPr>
        <w:tabs>
          <w:tab w:val="left" w:pos="540"/>
        </w:tabs>
        <w:rPr>
          <w:sz w:val="22"/>
          <w:szCs w:val="22"/>
          <w:lang w:val="lt-LT"/>
        </w:rPr>
      </w:pPr>
    </w:p>
    <w:p w14:paraId="74139F8D" w14:textId="77777777" w:rsidR="00A96CDB" w:rsidRPr="007A5482" w:rsidRDefault="00F83D22" w:rsidP="00A96CDB">
      <w:pPr>
        <w:tabs>
          <w:tab w:val="left" w:pos="540"/>
        </w:tabs>
        <w:rPr>
          <w:sz w:val="22"/>
          <w:szCs w:val="22"/>
          <w:lang w:val="lt-LT"/>
        </w:rPr>
      </w:pPr>
      <w:r w:rsidRPr="00D853BE">
        <w:rPr>
          <w:noProof/>
          <w:sz w:val="22"/>
          <w:szCs w:val="22"/>
          <w:lang w:val="lt-LT"/>
        </w:rPr>
        <w:t xml:space="preserve">Šį vaistą laikykite </w:t>
      </w:r>
      <w:r w:rsidR="00A96CDB" w:rsidRPr="00D853BE">
        <w:rPr>
          <w:sz w:val="22"/>
          <w:szCs w:val="22"/>
          <w:lang w:val="lt-LT"/>
        </w:rPr>
        <w:t xml:space="preserve">vaikams </w:t>
      </w:r>
      <w:r w:rsidR="003E11B1" w:rsidRPr="00D853BE">
        <w:rPr>
          <w:sz w:val="22"/>
          <w:szCs w:val="22"/>
          <w:lang w:val="lt-LT"/>
        </w:rPr>
        <w:t xml:space="preserve">nepastebimoje </w:t>
      </w:r>
      <w:r w:rsidR="00A96CDB" w:rsidRPr="00D853BE">
        <w:rPr>
          <w:sz w:val="22"/>
          <w:szCs w:val="22"/>
          <w:lang w:val="lt-LT"/>
        </w:rPr>
        <w:t xml:space="preserve">ir </w:t>
      </w:r>
      <w:r w:rsidR="003E11B1" w:rsidRPr="007A5482">
        <w:rPr>
          <w:sz w:val="22"/>
          <w:szCs w:val="22"/>
          <w:lang w:val="lt-LT"/>
        </w:rPr>
        <w:t xml:space="preserve">nepasiekiamoje </w:t>
      </w:r>
      <w:r w:rsidR="00A96CDB" w:rsidRPr="007A5482">
        <w:rPr>
          <w:sz w:val="22"/>
          <w:szCs w:val="22"/>
          <w:lang w:val="lt-LT"/>
        </w:rPr>
        <w:t>vietoje.</w:t>
      </w:r>
    </w:p>
    <w:p w14:paraId="2FDCD7FD" w14:textId="77777777" w:rsidR="00A96CDB" w:rsidRPr="00394018" w:rsidRDefault="00A96CDB" w:rsidP="00A96CDB">
      <w:pPr>
        <w:tabs>
          <w:tab w:val="left" w:pos="540"/>
        </w:tabs>
        <w:rPr>
          <w:sz w:val="22"/>
          <w:szCs w:val="22"/>
          <w:lang w:val="lt-LT"/>
        </w:rPr>
      </w:pPr>
    </w:p>
    <w:p w14:paraId="4656D0D0" w14:textId="77777777" w:rsidR="00A96CDB" w:rsidRPr="00CD329D" w:rsidRDefault="00A96CDB" w:rsidP="00A96CDB">
      <w:pPr>
        <w:tabs>
          <w:tab w:val="left" w:pos="540"/>
        </w:tabs>
        <w:rPr>
          <w:sz w:val="22"/>
          <w:szCs w:val="22"/>
          <w:lang w:val="lt-LT"/>
        </w:rPr>
      </w:pPr>
      <w:r w:rsidRPr="00CD329D">
        <w:rPr>
          <w:sz w:val="22"/>
          <w:szCs w:val="22"/>
          <w:lang w:val="lt-LT"/>
        </w:rPr>
        <w:t xml:space="preserve">Šiam </w:t>
      </w:r>
      <w:r w:rsidR="00F83D22" w:rsidRPr="00CD329D">
        <w:rPr>
          <w:sz w:val="22"/>
          <w:szCs w:val="22"/>
          <w:lang w:val="lt-LT"/>
        </w:rPr>
        <w:t>vaistui</w:t>
      </w:r>
      <w:r w:rsidRPr="00CD329D">
        <w:rPr>
          <w:sz w:val="22"/>
          <w:szCs w:val="22"/>
          <w:lang w:val="lt-LT"/>
        </w:rPr>
        <w:t xml:space="preserve"> specialių laikymo sąlygų nereikia. </w:t>
      </w:r>
    </w:p>
    <w:p w14:paraId="0B95957B" w14:textId="77777777" w:rsidR="00A96CDB" w:rsidRPr="00CD329D" w:rsidRDefault="00A96CDB" w:rsidP="00A96CDB">
      <w:pPr>
        <w:tabs>
          <w:tab w:val="left" w:pos="540"/>
        </w:tabs>
        <w:rPr>
          <w:sz w:val="22"/>
          <w:szCs w:val="22"/>
          <w:lang w:val="lt-LT"/>
        </w:rPr>
      </w:pPr>
    </w:p>
    <w:p w14:paraId="049441F7" w14:textId="77777777" w:rsidR="00A96CDB" w:rsidRPr="00CD329D" w:rsidRDefault="00A96CDB" w:rsidP="00A96CDB">
      <w:pPr>
        <w:tabs>
          <w:tab w:val="left" w:pos="540"/>
        </w:tabs>
        <w:rPr>
          <w:iCs/>
          <w:sz w:val="22"/>
          <w:szCs w:val="22"/>
          <w:lang w:val="lt-LT"/>
        </w:rPr>
      </w:pPr>
      <w:r w:rsidRPr="00CD329D">
        <w:rPr>
          <w:color w:val="000000"/>
          <w:sz w:val="22"/>
          <w:szCs w:val="22"/>
          <w:lang w:val="lt-LT"/>
        </w:rPr>
        <w:t xml:space="preserve">Ant dėžutės ir ampulės po „EXP“ nurodytam tinkamumo laikui pasibaigus, </w:t>
      </w:r>
      <w:r w:rsidR="00A52C22" w:rsidRPr="00CD329D">
        <w:rPr>
          <w:color w:val="000000"/>
          <w:sz w:val="22"/>
          <w:szCs w:val="22"/>
          <w:lang w:val="lt-LT"/>
        </w:rPr>
        <w:t xml:space="preserve">šio vaisto </w:t>
      </w:r>
      <w:r w:rsidRPr="00CD329D">
        <w:rPr>
          <w:color w:val="000000"/>
          <w:sz w:val="22"/>
          <w:szCs w:val="22"/>
          <w:lang w:val="lt-LT"/>
        </w:rPr>
        <w:t xml:space="preserve">vartoti negalima. </w:t>
      </w:r>
      <w:r w:rsidRPr="00CD329D">
        <w:rPr>
          <w:iCs/>
          <w:sz w:val="22"/>
          <w:szCs w:val="22"/>
          <w:lang w:val="lt-LT"/>
        </w:rPr>
        <w:t>Vaistas tinka</w:t>
      </w:r>
      <w:r w:rsidR="00A52C22" w:rsidRPr="00CD329D">
        <w:rPr>
          <w:iCs/>
          <w:sz w:val="22"/>
          <w:szCs w:val="22"/>
          <w:lang w:val="lt-LT"/>
        </w:rPr>
        <w:t>mas</w:t>
      </w:r>
      <w:r w:rsidRPr="00CD329D">
        <w:rPr>
          <w:iCs/>
          <w:sz w:val="22"/>
          <w:szCs w:val="22"/>
          <w:lang w:val="lt-LT"/>
        </w:rPr>
        <w:t xml:space="preserve"> vartoti iki paskutinės nurodyto mėnesio dienos.</w:t>
      </w:r>
    </w:p>
    <w:p w14:paraId="46B34FA3" w14:textId="77777777" w:rsidR="00A96CDB" w:rsidRPr="00CD329D" w:rsidRDefault="00A96CDB" w:rsidP="00A96CDB">
      <w:pPr>
        <w:tabs>
          <w:tab w:val="left" w:pos="540"/>
        </w:tabs>
        <w:rPr>
          <w:iCs/>
          <w:sz w:val="22"/>
          <w:szCs w:val="22"/>
          <w:lang w:val="lt-LT"/>
        </w:rPr>
      </w:pPr>
    </w:p>
    <w:p w14:paraId="6802EED0" w14:textId="77777777" w:rsidR="00A710AF" w:rsidRPr="00CD329D" w:rsidRDefault="00A710AF" w:rsidP="00A710AF">
      <w:pPr>
        <w:rPr>
          <w:sz w:val="22"/>
          <w:szCs w:val="22"/>
          <w:lang w:val="lt-LT"/>
        </w:rPr>
      </w:pPr>
      <w:r w:rsidRPr="00CD329D">
        <w:rPr>
          <w:sz w:val="22"/>
          <w:szCs w:val="22"/>
          <w:lang w:val="lt-LT"/>
        </w:rPr>
        <w:t xml:space="preserve">Praskiestą vaistą rekomenduojama suvartoti nedelsiant. Praskiestas vaistas išlieka stabilus 24 valandas 2 °C – 8 °C temperatūroje. </w:t>
      </w:r>
    </w:p>
    <w:p w14:paraId="53909028" w14:textId="77777777" w:rsidR="00A96CDB" w:rsidRPr="00CD329D" w:rsidRDefault="00A96CDB" w:rsidP="005B4412">
      <w:pPr>
        <w:pStyle w:val="BTEMEASMCA"/>
      </w:pPr>
    </w:p>
    <w:p w14:paraId="6BF72C44" w14:textId="77777777" w:rsidR="00A96CDB" w:rsidRPr="00527568" w:rsidRDefault="00A96CDB" w:rsidP="00A96CDB">
      <w:pPr>
        <w:tabs>
          <w:tab w:val="left" w:pos="540"/>
        </w:tabs>
        <w:rPr>
          <w:sz w:val="22"/>
          <w:szCs w:val="22"/>
          <w:lang w:val="lt-LT"/>
        </w:rPr>
      </w:pPr>
      <w:r w:rsidRPr="00C325CE">
        <w:rPr>
          <w:sz w:val="22"/>
          <w:szCs w:val="22"/>
          <w:lang w:val="lt-LT"/>
        </w:rPr>
        <w:t xml:space="preserve">Vaistų negalima </w:t>
      </w:r>
      <w:r w:rsidR="00A710AF" w:rsidRPr="00C325CE">
        <w:rPr>
          <w:sz w:val="22"/>
          <w:szCs w:val="22"/>
          <w:lang w:val="lt-LT"/>
        </w:rPr>
        <w:t>iš</w:t>
      </w:r>
      <w:r w:rsidR="00A710AF" w:rsidRPr="00185B5D">
        <w:rPr>
          <w:sz w:val="22"/>
          <w:szCs w:val="22"/>
          <w:lang w:val="lt-LT"/>
        </w:rPr>
        <w:t xml:space="preserve">mesti </w:t>
      </w:r>
      <w:r w:rsidRPr="00185B5D">
        <w:rPr>
          <w:sz w:val="22"/>
          <w:szCs w:val="22"/>
          <w:lang w:val="lt-LT"/>
        </w:rPr>
        <w:t xml:space="preserve">į kanalizaciją arba su buitinėmis atliekomis. Kaip </w:t>
      </w:r>
      <w:r w:rsidR="00F83D22" w:rsidRPr="00185B5D">
        <w:rPr>
          <w:sz w:val="22"/>
          <w:szCs w:val="22"/>
          <w:lang w:val="lt-LT"/>
        </w:rPr>
        <w:t xml:space="preserve">išmesti </w:t>
      </w:r>
      <w:r w:rsidRPr="00527568">
        <w:rPr>
          <w:sz w:val="22"/>
          <w:szCs w:val="22"/>
          <w:lang w:val="lt-LT"/>
        </w:rPr>
        <w:t>nereikalingus vaistus, klauskite vaistininko. Šios priemonės padės apsaugoti aplinką.</w:t>
      </w:r>
    </w:p>
    <w:p w14:paraId="046A0F76" w14:textId="77777777" w:rsidR="00A96CDB" w:rsidRPr="00527568" w:rsidRDefault="00A96CDB" w:rsidP="00A96CDB">
      <w:pPr>
        <w:tabs>
          <w:tab w:val="left" w:pos="540"/>
        </w:tabs>
        <w:rPr>
          <w:sz w:val="22"/>
          <w:szCs w:val="22"/>
          <w:lang w:val="lt-LT"/>
        </w:rPr>
      </w:pPr>
    </w:p>
    <w:p w14:paraId="73DFE4ED" w14:textId="77777777" w:rsidR="00A96CDB" w:rsidRPr="00D853BE" w:rsidRDefault="00A96CDB" w:rsidP="00A96CDB">
      <w:pPr>
        <w:tabs>
          <w:tab w:val="left" w:pos="540"/>
        </w:tabs>
        <w:rPr>
          <w:sz w:val="22"/>
          <w:szCs w:val="22"/>
          <w:lang w:val="lt-LT"/>
        </w:rPr>
      </w:pPr>
    </w:p>
    <w:p w14:paraId="6F5E47BD" w14:textId="77777777" w:rsidR="00A96CDB" w:rsidRPr="007A5482" w:rsidRDefault="00F83D22" w:rsidP="00A96CDB">
      <w:pPr>
        <w:widowControl w:val="0"/>
        <w:numPr>
          <w:ilvl w:val="0"/>
          <w:numId w:val="8"/>
        </w:numPr>
        <w:tabs>
          <w:tab w:val="clear" w:pos="360"/>
          <w:tab w:val="num" w:pos="567"/>
        </w:tabs>
        <w:ind w:left="0" w:firstLine="0"/>
        <w:rPr>
          <w:b/>
          <w:color w:val="000000"/>
          <w:sz w:val="22"/>
          <w:szCs w:val="22"/>
          <w:lang w:val="lt-LT"/>
        </w:rPr>
      </w:pPr>
      <w:r w:rsidRPr="007A5482">
        <w:rPr>
          <w:b/>
          <w:color w:val="000000"/>
          <w:sz w:val="22"/>
          <w:szCs w:val="22"/>
          <w:lang w:val="lt-LT"/>
        </w:rPr>
        <w:t>Pakuotės turinys ir kita informacija</w:t>
      </w:r>
    </w:p>
    <w:p w14:paraId="0EF31061" w14:textId="77777777" w:rsidR="00A96CDB" w:rsidRPr="00394018" w:rsidRDefault="00A96CDB" w:rsidP="00A96CDB">
      <w:pPr>
        <w:widowControl w:val="0"/>
        <w:rPr>
          <w:color w:val="000000"/>
          <w:sz w:val="22"/>
          <w:szCs w:val="22"/>
          <w:lang w:val="lt-LT"/>
        </w:rPr>
      </w:pPr>
    </w:p>
    <w:p w14:paraId="1DC81050" w14:textId="77777777" w:rsidR="00A96CDB" w:rsidRPr="00CD329D" w:rsidRDefault="007222F3" w:rsidP="00A96CDB">
      <w:pPr>
        <w:pStyle w:val="PI-3EMEASMCA"/>
        <w:spacing w:line="240" w:lineRule="auto"/>
      </w:pPr>
      <w:r w:rsidRPr="00CD329D">
        <w:t>PROPANORM</w:t>
      </w:r>
      <w:r w:rsidR="00A96CDB" w:rsidRPr="00CD329D">
        <w:t xml:space="preserve"> sudėtis</w:t>
      </w:r>
    </w:p>
    <w:p w14:paraId="1F2693F2" w14:textId="77777777" w:rsidR="00A96CDB" w:rsidRPr="00CD329D" w:rsidRDefault="00A96CDB" w:rsidP="00A96CDB">
      <w:pPr>
        <w:pStyle w:val="BT-EMEASMCA"/>
        <w:tabs>
          <w:tab w:val="clear" w:pos="720"/>
          <w:tab w:val="num" w:pos="567"/>
        </w:tabs>
        <w:ind w:left="567" w:hanging="283"/>
      </w:pPr>
      <w:r w:rsidRPr="00CD329D">
        <w:t xml:space="preserve">Veiklioji medžiaga yra propafenono hidrochloridas. 1 ml injekcinio </w:t>
      </w:r>
      <w:r w:rsidR="007222F3" w:rsidRPr="00CD329D">
        <w:t xml:space="preserve">ar infuzinio </w:t>
      </w:r>
      <w:r w:rsidRPr="00CD329D">
        <w:t xml:space="preserve">tirpalo yra 3,5 mg propafenono hidrochlorido. Vienoje ampulėje </w:t>
      </w:r>
      <w:r w:rsidR="00357CE6" w:rsidRPr="00CD329D">
        <w:rPr>
          <w:bCs/>
        </w:rPr>
        <w:t>(10 ml</w:t>
      </w:r>
      <w:r w:rsidR="00357CE6" w:rsidRPr="00CD329D">
        <w:rPr>
          <w:color w:val="000000"/>
        </w:rPr>
        <w:t xml:space="preserve"> injekcinio </w:t>
      </w:r>
      <w:r w:rsidR="00082B9E" w:rsidRPr="00CD329D">
        <w:rPr>
          <w:color w:val="000000"/>
        </w:rPr>
        <w:t xml:space="preserve">ar infuzinio </w:t>
      </w:r>
      <w:r w:rsidR="00357CE6" w:rsidRPr="00CD329D">
        <w:rPr>
          <w:color w:val="000000"/>
        </w:rPr>
        <w:t>tirpalo</w:t>
      </w:r>
      <w:r w:rsidR="00357CE6" w:rsidRPr="00CD329D">
        <w:rPr>
          <w:bCs/>
        </w:rPr>
        <w:t xml:space="preserve">) </w:t>
      </w:r>
      <w:r w:rsidRPr="00CD329D">
        <w:t>yra 35 mg propafenono hidrochlorido</w:t>
      </w:r>
      <w:r w:rsidR="00357CE6" w:rsidRPr="00CD329D">
        <w:t>.</w:t>
      </w:r>
    </w:p>
    <w:p w14:paraId="26067E50" w14:textId="77777777" w:rsidR="00A96CDB" w:rsidRPr="00CD329D" w:rsidRDefault="00A96CDB" w:rsidP="00A96CDB">
      <w:pPr>
        <w:pStyle w:val="BT-EMEASMCA"/>
        <w:tabs>
          <w:tab w:val="clear" w:pos="720"/>
          <w:tab w:val="num" w:pos="567"/>
        </w:tabs>
        <w:ind w:left="567" w:hanging="283"/>
      </w:pPr>
      <w:r w:rsidRPr="00CD329D">
        <w:t>Pagalbinės medžiagos yra gliukozė monohidratas ir injekcinis vanduo.</w:t>
      </w:r>
    </w:p>
    <w:p w14:paraId="62287CE8" w14:textId="77777777" w:rsidR="00A96CDB" w:rsidRPr="00CD329D" w:rsidRDefault="00A96CDB" w:rsidP="00A96CDB">
      <w:pPr>
        <w:pStyle w:val="PI-3EMEASMCA"/>
        <w:spacing w:line="240" w:lineRule="auto"/>
        <w:rPr>
          <w:b w:val="0"/>
        </w:rPr>
      </w:pPr>
    </w:p>
    <w:p w14:paraId="464CB2D0" w14:textId="77777777" w:rsidR="00A96CDB" w:rsidRPr="00CD329D" w:rsidRDefault="007222F3" w:rsidP="00A96CDB">
      <w:pPr>
        <w:pStyle w:val="PI-3EMEASMCA"/>
        <w:spacing w:line="240" w:lineRule="auto"/>
      </w:pPr>
      <w:r w:rsidRPr="00CD329D">
        <w:t>PROPANORM</w:t>
      </w:r>
      <w:r w:rsidR="00A96CDB" w:rsidRPr="00CD329D">
        <w:t xml:space="preserve"> išvaizda ir kiekis pakuotėje</w:t>
      </w:r>
    </w:p>
    <w:p w14:paraId="0774A9EF" w14:textId="77777777" w:rsidR="00A96CDB" w:rsidRPr="00CD329D" w:rsidRDefault="007222F3" w:rsidP="00A96CDB">
      <w:pPr>
        <w:tabs>
          <w:tab w:val="left" w:pos="540"/>
        </w:tabs>
        <w:rPr>
          <w:sz w:val="22"/>
          <w:szCs w:val="22"/>
          <w:lang w:val="lt-LT"/>
        </w:rPr>
      </w:pPr>
      <w:r w:rsidRPr="00CD329D">
        <w:rPr>
          <w:sz w:val="22"/>
          <w:szCs w:val="22"/>
          <w:lang w:val="lt-LT"/>
        </w:rPr>
        <w:t>PROPANORM</w:t>
      </w:r>
      <w:r w:rsidR="00A96CDB" w:rsidRPr="00CD329D">
        <w:rPr>
          <w:sz w:val="22"/>
          <w:szCs w:val="22"/>
          <w:lang w:val="lt-LT"/>
        </w:rPr>
        <w:t xml:space="preserve"> </w:t>
      </w:r>
      <w:r w:rsidR="00A96CDB" w:rsidRPr="00CD329D">
        <w:rPr>
          <w:color w:val="000000"/>
          <w:sz w:val="22"/>
          <w:szCs w:val="22"/>
          <w:lang w:val="lt-LT"/>
        </w:rPr>
        <w:t>yra skaidrus</w:t>
      </w:r>
      <w:r w:rsidR="00741302" w:rsidRPr="00CD329D">
        <w:rPr>
          <w:color w:val="000000"/>
          <w:sz w:val="22"/>
          <w:szCs w:val="22"/>
          <w:lang w:val="lt-LT"/>
        </w:rPr>
        <w:t>,</w:t>
      </w:r>
      <w:r w:rsidR="00A96CDB" w:rsidRPr="00CD329D">
        <w:rPr>
          <w:color w:val="000000"/>
          <w:sz w:val="22"/>
          <w:szCs w:val="22"/>
          <w:lang w:val="lt-LT"/>
        </w:rPr>
        <w:t xml:space="preserve"> bespalvis tirpalas.</w:t>
      </w:r>
      <w:r w:rsidR="00A96CDB" w:rsidRPr="00CD329D">
        <w:rPr>
          <w:sz w:val="22"/>
          <w:szCs w:val="22"/>
          <w:lang w:val="lt-LT"/>
        </w:rPr>
        <w:t xml:space="preserve"> </w:t>
      </w:r>
    </w:p>
    <w:p w14:paraId="21A7FD88" w14:textId="77777777" w:rsidR="00A96CDB" w:rsidRPr="00CD329D" w:rsidRDefault="00A96CDB" w:rsidP="00A96CDB">
      <w:pPr>
        <w:tabs>
          <w:tab w:val="left" w:pos="540"/>
        </w:tabs>
        <w:rPr>
          <w:sz w:val="22"/>
          <w:szCs w:val="22"/>
          <w:lang w:val="lt-LT"/>
        </w:rPr>
      </w:pPr>
      <w:r w:rsidRPr="00CD329D">
        <w:rPr>
          <w:sz w:val="22"/>
          <w:szCs w:val="22"/>
          <w:lang w:val="lt-LT"/>
        </w:rPr>
        <w:t>Jis tiekiamas bespalvio stiklo ampulėse, kuriose yra</w:t>
      </w:r>
      <w:r w:rsidR="00741302" w:rsidRPr="00CD329D">
        <w:rPr>
          <w:sz w:val="22"/>
          <w:szCs w:val="22"/>
          <w:lang w:val="lt-LT"/>
        </w:rPr>
        <w:t xml:space="preserve"> </w:t>
      </w:r>
      <w:r w:rsidRPr="00CD329D">
        <w:rPr>
          <w:sz w:val="22"/>
          <w:szCs w:val="22"/>
          <w:lang w:val="lt-LT"/>
        </w:rPr>
        <w:t>10 ml injekcinio</w:t>
      </w:r>
      <w:r w:rsidR="007222F3" w:rsidRPr="00CD329D">
        <w:rPr>
          <w:sz w:val="22"/>
          <w:szCs w:val="22"/>
          <w:lang w:val="lt-LT"/>
        </w:rPr>
        <w:t xml:space="preserve"> ar infuzinio</w:t>
      </w:r>
      <w:r w:rsidRPr="00CD329D">
        <w:rPr>
          <w:sz w:val="22"/>
          <w:szCs w:val="22"/>
          <w:lang w:val="lt-LT"/>
        </w:rPr>
        <w:t xml:space="preserve"> tirpalo.</w:t>
      </w:r>
    </w:p>
    <w:p w14:paraId="44B61DBA" w14:textId="77777777" w:rsidR="00741302" w:rsidRPr="00CD329D" w:rsidRDefault="00A96CDB" w:rsidP="00741302">
      <w:pPr>
        <w:widowControl w:val="0"/>
        <w:autoSpaceDE w:val="0"/>
        <w:autoSpaceDN w:val="0"/>
        <w:adjustRightInd w:val="0"/>
        <w:rPr>
          <w:sz w:val="22"/>
          <w:szCs w:val="22"/>
          <w:lang w:val="lt-LT"/>
        </w:rPr>
      </w:pPr>
      <w:r w:rsidRPr="00CD329D">
        <w:rPr>
          <w:sz w:val="22"/>
          <w:szCs w:val="22"/>
          <w:lang w:val="lt-LT"/>
        </w:rPr>
        <w:t>Kartono dėžutėje yra 10 ampulių</w:t>
      </w:r>
      <w:r w:rsidR="00741302" w:rsidRPr="00CD329D">
        <w:rPr>
          <w:sz w:val="22"/>
          <w:szCs w:val="22"/>
          <w:lang w:val="lt-LT"/>
        </w:rPr>
        <w:t>, sudėtų po 5 į plastikinius dėklus.</w:t>
      </w:r>
    </w:p>
    <w:p w14:paraId="199F41D0" w14:textId="77777777" w:rsidR="00A96CDB" w:rsidRPr="00CD329D" w:rsidRDefault="00A96CDB" w:rsidP="00A96CDB">
      <w:pPr>
        <w:widowControl w:val="0"/>
        <w:autoSpaceDE w:val="0"/>
        <w:autoSpaceDN w:val="0"/>
        <w:adjustRightInd w:val="0"/>
        <w:rPr>
          <w:noProof/>
          <w:color w:val="000000"/>
          <w:sz w:val="22"/>
          <w:szCs w:val="22"/>
          <w:lang w:val="lt-LT"/>
        </w:rPr>
      </w:pPr>
    </w:p>
    <w:p w14:paraId="0DAC88DB" w14:textId="77777777" w:rsidR="00A96CDB" w:rsidRPr="00CD329D" w:rsidRDefault="00F83D22" w:rsidP="00A96CDB">
      <w:pPr>
        <w:pStyle w:val="PI-3EMEASMCA"/>
        <w:spacing w:line="240" w:lineRule="auto"/>
      </w:pPr>
      <w:r w:rsidRPr="00CD329D">
        <w:t>Registruotojas</w:t>
      </w:r>
      <w:r w:rsidR="00A96CDB" w:rsidRPr="00CD329D">
        <w:t xml:space="preserve"> ir gamintojas</w:t>
      </w:r>
    </w:p>
    <w:p w14:paraId="2F0AE731" w14:textId="77777777" w:rsidR="00A96CDB" w:rsidRPr="00CD329D" w:rsidRDefault="00A96CDB" w:rsidP="00A96CDB">
      <w:pPr>
        <w:widowControl w:val="0"/>
        <w:autoSpaceDE w:val="0"/>
        <w:autoSpaceDN w:val="0"/>
        <w:adjustRightInd w:val="0"/>
        <w:rPr>
          <w:noProof/>
          <w:color w:val="000000"/>
          <w:sz w:val="22"/>
          <w:szCs w:val="22"/>
          <w:lang w:val="lt-LT"/>
        </w:rPr>
      </w:pPr>
    </w:p>
    <w:p w14:paraId="50540E07" w14:textId="77777777" w:rsidR="00A96CDB" w:rsidRPr="00CD329D" w:rsidRDefault="00A96CDB" w:rsidP="00A96CDB">
      <w:pPr>
        <w:widowControl w:val="0"/>
        <w:autoSpaceDE w:val="0"/>
        <w:autoSpaceDN w:val="0"/>
        <w:adjustRightInd w:val="0"/>
        <w:rPr>
          <w:sz w:val="22"/>
          <w:szCs w:val="22"/>
          <w:lang w:val="lt-LT"/>
        </w:rPr>
      </w:pPr>
      <w:r w:rsidRPr="00CD329D">
        <w:rPr>
          <w:sz w:val="22"/>
          <w:szCs w:val="22"/>
          <w:lang w:val="lt-LT"/>
        </w:rPr>
        <w:t>PRO.MED.CS Praha a.s</w:t>
      </w:r>
    </w:p>
    <w:p w14:paraId="43AB0A78" w14:textId="77777777" w:rsidR="00A96CDB" w:rsidRPr="00C325CE" w:rsidRDefault="009223E0" w:rsidP="00A96CDB">
      <w:pPr>
        <w:widowControl w:val="0"/>
        <w:autoSpaceDE w:val="0"/>
        <w:autoSpaceDN w:val="0"/>
        <w:adjustRightInd w:val="0"/>
        <w:rPr>
          <w:sz w:val="22"/>
          <w:szCs w:val="22"/>
          <w:lang w:val="lt-LT"/>
        </w:rPr>
      </w:pPr>
      <w:r w:rsidRPr="00CD329D">
        <w:rPr>
          <w:color w:val="222222"/>
          <w:sz w:val="22"/>
          <w:szCs w:val="22"/>
          <w:shd w:val="clear" w:color="auto" w:fill="FFFFFF"/>
          <w:lang w:val="lt-LT"/>
        </w:rPr>
        <w:t>Telčská 377/1, Michle</w:t>
      </w:r>
      <w:r w:rsidR="00A96CDB" w:rsidRPr="00C325CE">
        <w:rPr>
          <w:sz w:val="22"/>
          <w:szCs w:val="22"/>
          <w:lang w:val="lt-LT"/>
        </w:rPr>
        <w:t>, 140 00 Praha 4</w:t>
      </w:r>
    </w:p>
    <w:p w14:paraId="13BD74F7" w14:textId="77777777" w:rsidR="00A96CDB" w:rsidRPr="00185B5D" w:rsidRDefault="00A96CDB" w:rsidP="00A96CDB">
      <w:pPr>
        <w:tabs>
          <w:tab w:val="left" w:pos="540"/>
        </w:tabs>
        <w:rPr>
          <w:noProof/>
          <w:sz w:val="22"/>
          <w:szCs w:val="22"/>
          <w:lang w:val="lt-LT"/>
        </w:rPr>
      </w:pPr>
      <w:r w:rsidRPr="00185B5D">
        <w:rPr>
          <w:sz w:val="22"/>
          <w:szCs w:val="22"/>
          <w:lang w:val="lt-LT"/>
        </w:rPr>
        <w:t>Čekijos Respublika</w:t>
      </w:r>
    </w:p>
    <w:p w14:paraId="663CD343" w14:textId="77777777" w:rsidR="00A96CDB" w:rsidRPr="00185B5D" w:rsidRDefault="00A96CDB" w:rsidP="00A96CDB">
      <w:pPr>
        <w:tabs>
          <w:tab w:val="left" w:pos="540"/>
        </w:tabs>
        <w:rPr>
          <w:noProof/>
          <w:sz w:val="22"/>
          <w:szCs w:val="22"/>
          <w:lang w:val="lt-LT"/>
        </w:rPr>
      </w:pPr>
    </w:p>
    <w:p w14:paraId="46819FA2" w14:textId="77777777" w:rsidR="00A96CDB" w:rsidRPr="00CD329D" w:rsidRDefault="00A96CDB" w:rsidP="005B4412">
      <w:pPr>
        <w:pStyle w:val="BTEMEASMCA"/>
      </w:pPr>
      <w:r w:rsidRPr="00CD329D">
        <w:t xml:space="preserve">Jeigu apie šį vaistą norite sužinoti daugiau, kreipkitės į vietinį </w:t>
      </w:r>
      <w:r w:rsidR="00F83D22" w:rsidRPr="00CD329D">
        <w:t>registruotojo</w:t>
      </w:r>
      <w:r w:rsidRPr="00CD329D">
        <w:t xml:space="preserve"> atstovą.</w:t>
      </w:r>
    </w:p>
    <w:p w14:paraId="75D5F213" w14:textId="77777777" w:rsidR="00A96CDB" w:rsidRPr="00C325CE" w:rsidRDefault="00A96CDB" w:rsidP="00A96CDB">
      <w:pPr>
        <w:tabs>
          <w:tab w:val="left" w:pos="540"/>
        </w:tabs>
        <w:rPr>
          <w:sz w:val="22"/>
          <w:szCs w:val="22"/>
          <w:lang w:val="lt-LT"/>
        </w:rPr>
      </w:pPr>
      <w:r w:rsidRPr="00C325CE">
        <w:rPr>
          <w:sz w:val="22"/>
          <w:szCs w:val="22"/>
          <w:lang w:val="lt-LT"/>
        </w:rPr>
        <w:lastRenderedPageBreak/>
        <w:t xml:space="preserve"> </w:t>
      </w:r>
    </w:p>
    <w:tbl>
      <w:tblPr>
        <w:tblW w:w="4678" w:type="dxa"/>
        <w:tblLayout w:type="fixed"/>
        <w:tblLook w:val="0000" w:firstRow="0" w:lastRow="0" w:firstColumn="0" w:lastColumn="0" w:noHBand="0" w:noVBand="0"/>
      </w:tblPr>
      <w:tblGrid>
        <w:gridCol w:w="4678"/>
      </w:tblGrid>
      <w:tr w:rsidR="00A96CDB" w:rsidRPr="00CD329D" w14:paraId="1E5DC3D5" w14:textId="77777777" w:rsidTr="00171770">
        <w:tc>
          <w:tcPr>
            <w:tcW w:w="4678" w:type="dxa"/>
          </w:tcPr>
          <w:p w14:paraId="2BB4B625" w14:textId="77777777" w:rsidR="00A96CDB" w:rsidRPr="00185B5D" w:rsidRDefault="00A96CDB" w:rsidP="00171770">
            <w:pPr>
              <w:ind w:left="567" w:hanging="567"/>
              <w:rPr>
                <w:sz w:val="22"/>
                <w:szCs w:val="22"/>
                <w:lang w:val="lt-LT"/>
              </w:rPr>
            </w:pPr>
            <w:r w:rsidRPr="00185B5D">
              <w:rPr>
                <w:sz w:val="22"/>
                <w:szCs w:val="22"/>
                <w:lang w:val="lt-LT"/>
              </w:rPr>
              <w:t>PRO.MED.CS Praha a.s. atstovybė</w:t>
            </w:r>
          </w:p>
          <w:p w14:paraId="4EBC6B01" w14:textId="77777777" w:rsidR="00A96CDB" w:rsidRPr="00185B5D" w:rsidRDefault="00A96CDB" w:rsidP="00171770">
            <w:pPr>
              <w:ind w:left="567" w:hanging="567"/>
              <w:rPr>
                <w:sz w:val="22"/>
                <w:szCs w:val="22"/>
                <w:lang w:val="lt-LT"/>
              </w:rPr>
            </w:pPr>
            <w:r w:rsidRPr="00185B5D">
              <w:rPr>
                <w:sz w:val="22"/>
                <w:szCs w:val="22"/>
                <w:lang w:val="lt-LT"/>
              </w:rPr>
              <w:t>Lukiškių 5- 206, Vilnius LT-01108, Lietuva</w:t>
            </w:r>
          </w:p>
          <w:p w14:paraId="2D61DCBB" w14:textId="77777777" w:rsidR="00A96CDB" w:rsidRPr="00185B5D" w:rsidRDefault="00A96CDB" w:rsidP="00171770">
            <w:pPr>
              <w:ind w:left="567" w:hanging="567"/>
              <w:rPr>
                <w:sz w:val="22"/>
                <w:szCs w:val="22"/>
                <w:lang w:val="lt-LT"/>
              </w:rPr>
            </w:pPr>
            <w:r w:rsidRPr="00185B5D">
              <w:rPr>
                <w:sz w:val="22"/>
                <w:szCs w:val="22"/>
                <w:lang w:val="lt-LT"/>
              </w:rPr>
              <w:t>Telefonas: +370 5 2151008</w:t>
            </w:r>
          </w:p>
        </w:tc>
      </w:tr>
    </w:tbl>
    <w:p w14:paraId="0E2E8A50" w14:textId="77777777" w:rsidR="00A96CDB" w:rsidRPr="00CD329D" w:rsidRDefault="00A96CDB" w:rsidP="00A96CDB">
      <w:pPr>
        <w:tabs>
          <w:tab w:val="left" w:pos="540"/>
        </w:tabs>
        <w:rPr>
          <w:sz w:val="22"/>
          <w:szCs w:val="22"/>
          <w:lang w:val="lt-LT"/>
        </w:rPr>
      </w:pPr>
    </w:p>
    <w:p w14:paraId="13CDB0FA" w14:textId="77777777" w:rsidR="00A96CDB" w:rsidRPr="00CD329D" w:rsidRDefault="00A96CDB" w:rsidP="005D3101">
      <w:pPr>
        <w:pStyle w:val="BTbEMEASMCA"/>
      </w:pPr>
      <w:r w:rsidRPr="00CD329D">
        <w:rPr>
          <w:bCs/>
        </w:rPr>
        <w:t>Šis pakuotės</w:t>
      </w:r>
      <w:r w:rsidRPr="00CD329D">
        <w:t xml:space="preserve"> lapelis paskutinį kartą </w:t>
      </w:r>
      <w:r w:rsidR="008F0583" w:rsidRPr="00CD329D">
        <w:t xml:space="preserve">peržiūrėtas </w:t>
      </w:r>
      <w:r w:rsidR="00C44FB2">
        <w:t>202</w:t>
      </w:r>
      <w:r w:rsidR="00D821CB">
        <w:t>5-11-18</w:t>
      </w:r>
      <w:r w:rsidR="00C44FB2">
        <w:t>.</w:t>
      </w:r>
    </w:p>
    <w:p w14:paraId="550B283B" w14:textId="77777777" w:rsidR="00A96CDB" w:rsidRPr="00CD329D" w:rsidRDefault="00A96CDB" w:rsidP="00A96CDB">
      <w:pPr>
        <w:rPr>
          <w:sz w:val="22"/>
          <w:szCs w:val="22"/>
          <w:lang w:val="lt-LT"/>
        </w:rPr>
      </w:pPr>
    </w:p>
    <w:p w14:paraId="07D33E36" w14:textId="77777777" w:rsidR="00A96CDB" w:rsidRPr="00CD329D" w:rsidRDefault="00F83D22" w:rsidP="005B4412">
      <w:pPr>
        <w:pStyle w:val="BTEMEASMCA"/>
      </w:pPr>
      <w:r w:rsidRPr="00CD329D">
        <w:t xml:space="preserve">Išsami informacija apie šį </w:t>
      </w:r>
      <w:r w:rsidRPr="00CD329D">
        <w:rPr>
          <w:szCs w:val="24"/>
        </w:rPr>
        <w:t>vaistą</w:t>
      </w:r>
      <w:r w:rsidRPr="00CD329D">
        <w:t xml:space="preserve"> pateikiama Valstybinės vaistų kontrolės tarnybos prie Lietuvos Respublikos sveikatos apsaugos ministerijos tinklalapyje</w:t>
      </w:r>
      <w:r w:rsidRPr="00CD329D">
        <w:rPr>
          <w:i/>
          <w:szCs w:val="24"/>
        </w:rPr>
        <w:t xml:space="preserve"> </w:t>
      </w:r>
      <w:hyperlink r:id="rId16" w:history="1">
        <w:r w:rsidRPr="00CD329D">
          <w:rPr>
            <w:rStyle w:val="Hipersaitas"/>
            <w:rFonts w:eastAsia="SimSun"/>
            <w:lang w:val="lt-LT"/>
          </w:rPr>
          <w:t>http://www.vvkt.lt/</w:t>
        </w:r>
      </w:hyperlink>
      <w:r w:rsidRPr="00CD329D">
        <w:t>.</w:t>
      </w:r>
    </w:p>
    <w:p w14:paraId="4E0664CC" w14:textId="77777777" w:rsidR="00A96CDB" w:rsidRPr="00C325CE" w:rsidRDefault="00A96CDB" w:rsidP="00A96CDB">
      <w:pPr>
        <w:rPr>
          <w:sz w:val="22"/>
          <w:szCs w:val="22"/>
          <w:highlight w:val="yellow"/>
          <w:lang w:val="lt-LT"/>
        </w:rPr>
      </w:pPr>
    </w:p>
    <w:p w14:paraId="6655D560" w14:textId="77777777" w:rsidR="00A96CDB" w:rsidRPr="00185B5D" w:rsidRDefault="00A96CDB" w:rsidP="00A96CDB">
      <w:pPr>
        <w:rPr>
          <w:sz w:val="22"/>
          <w:szCs w:val="22"/>
          <w:lang w:val="lt-LT"/>
        </w:rPr>
      </w:pPr>
      <w:r w:rsidRPr="00185B5D">
        <w:rPr>
          <w:sz w:val="22"/>
          <w:szCs w:val="22"/>
          <w:lang w:val="lt-LT"/>
        </w:rPr>
        <w:t>-------------------------------------------------------------------------------------------------------------</w:t>
      </w:r>
    </w:p>
    <w:p w14:paraId="05E7B9F7" w14:textId="77777777" w:rsidR="00A96CDB" w:rsidRPr="00185B5D" w:rsidRDefault="00A96CDB" w:rsidP="00A96CDB">
      <w:pPr>
        <w:rPr>
          <w:sz w:val="22"/>
          <w:szCs w:val="22"/>
          <w:lang w:val="lt-LT"/>
        </w:rPr>
      </w:pPr>
    </w:p>
    <w:p w14:paraId="25D5F666" w14:textId="77777777" w:rsidR="00A96CDB" w:rsidRPr="00185B5D" w:rsidRDefault="00F83D22" w:rsidP="00A96CDB">
      <w:pPr>
        <w:rPr>
          <w:sz w:val="22"/>
          <w:szCs w:val="22"/>
          <w:lang w:val="lt-LT"/>
        </w:rPr>
      </w:pPr>
      <w:r w:rsidRPr="00185B5D">
        <w:rPr>
          <w:sz w:val="22"/>
          <w:szCs w:val="22"/>
          <w:lang w:val="lt-LT"/>
        </w:rPr>
        <w:t xml:space="preserve">Toliau </w:t>
      </w:r>
      <w:r w:rsidR="00A96CDB" w:rsidRPr="00185B5D">
        <w:rPr>
          <w:sz w:val="22"/>
          <w:szCs w:val="22"/>
          <w:lang w:val="lt-LT"/>
        </w:rPr>
        <w:t>pateikta informacija skirta tik sveikatos priežiūros specialistams:</w:t>
      </w:r>
    </w:p>
    <w:p w14:paraId="1C5A6D57" w14:textId="77777777" w:rsidR="00A96CDB" w:rsidRPr="0052214A" w:rsidRDefault="00A96CDB" w:rsidP="00A96CDB">
      <w:pPr>
        <w:rPr>
          <w:sz w:val="22"/>
          <w:szCs w:val="22"/>
          <w:lang w:val="lt-LT"/>
        </w:rPr>
      </w:pPr>
    </w:p>
    <w:p w14:paraId="5421649E" w14:textId="77777777" w:rsidR="00A96CDB" w:rsidRPr="00D853BE" w:rsidRDefault="00A96CDB" w:rsidP="00A96CDB">
      <w:pPr>
        <w:keepNext/>
        <w:keepLines/>
        <w:widowControl w:val="0"/>
        <w:autoSpaceDE w:val="0"/>
        <w:autoSpaceDN w:val="0"/>
        <w:adjustRightInd w:val="0"/>
        <w:rPr>
          <w:color w:val="000000"/>
          <w:sz w:val="22"/>
          <w:szCs w:val="22"/>
          <w:lang w:val="lt-LT"/>
        </w:rPr>
      </w:pPr>
      <w:r w:rsidRPr="00D853BE">
        <w:rPr>
          <w:color w:val="000000"/>
          <w:sz w:val="22"/>
          <w:szCs w:val="22"/>
          <w:u w:val="single"/>
          <w:lang w:val="lt-LT"/>
        </w:rPr>
        <w:t>Injekcija į veną</w:t>
      </w:r>
    </w:p>
    <w:p w14:paraId="201DDC37" w14:textId="77777777" w:rsidR="00A96CDB" w:rsidRPr="007A5482" w:rsidRDefault="00A96CDB" w:rsidP="00A96CDB">
      <w:pPr>
        <w:keepNext/>
        <w:keepLines/>
        <w:widowControl w:val="0"/>
        <w:autoSpaceDE w:val="0"/>
        <w:autoSpaceDN w:val="0"/>
        <w:adjustRightInd w:val="0"/>
        <w:rPr>
          <w:color w:val="000000"/>
          <w:sz w:val="22"/>
          <w:szCs w:val="22"/>
          <w:lang w:val="lt-LT"/>
        </w:rPr>
      </w:pPr>
      <w:r w:rsidRPr="007A5482">
        <w:rPr>
          <w:color w:val="000000"/>
          <w:sz w:val="22"/>
          <w:szCs w:val="22"/>
          <w:lang w:val="lt-LT"/>
        </w:rPr>
        <w:t>Gydymą reikėtų pradėti mažiausia galima doze, atidžiai stebint pacientą, stebint EKG (QRS intervalą, PR intervalą ir QT intervalą) ir kraujospūdį.</w:t>
      </w:r>
    </w:p>
    <w:p w14:paraId="3495E327" w14:textId="77777777" w:rsidR="00A96CDB" w:rsidRPr="00394018" w:rsidRDefault="00A96CDB" w:rsidP="00A96CDB">
      <w:pPr>
        <w:widowControl w:val="0"/>
        <w:autoSpaceDE w:val="0"/>
        <w:autoSpaceDN w:val="0"/>
        <w:adjustRightInd w:val="0"/>
        <w:rPr>
          <w:color w:val="000000"/>
          <w:sz w:val="22"/>
          <w:szCs w:val="22"/>
          <w:lang w:val="lt-LT"/>
        </w:rPr>
      </w:pPr>
      <w:r w:rsidRPr="007A5482">
        <w:rPr>
          <w:color w:val="000000"/>
          <w:sz w:val="22"/>
          <w:szCs w:val="22"/>
          <w:lang w:val="lt-LT"/>
        </w:rPr>
        <w:t>Į veną vaistą būtina su</w:t>
      </w:r>
      <w:r w:rsidR="007222F3" w:rsidRPr="00394018">
        <w:rPr>
          <w:color w:val="000000"/>
          <w:sz w:val="22"/>
          <w:szCs w:val="22"/>
          <w:lang w:val="lt-LT"/>
        </w:rPr>
        <w:t>leisti</w:t>
      </w:r>
      <w:r w:rsidRPr="00394018">
        <w:rPr>
          <w:color w:val="000000"/>
          <w:sz w:val="22"/>
          <w:szCs w:val="22"/>
          <w:lang w:val="lt-LT"/>
        </w:rPr>
        <w:t xml:space="preserve"> lėtai, per 3-5 min.</w:t>
      </w:r>
    </w:p>
    <w:p w14:paraId="75381958" w14:textId="77777777" w:rsidR="00A96CDB" w:rsidRPr="00CD329D"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 xml:space="preserve">Laiko tarpas tarp dviejų injekcijų turi būti ne mažesnis kaip 90-120 min. Jeigu QRS kompleksas išsiplečia arba nuo </w:t>
      </w:r>
      <w:r w:rsidR="00295B8B" w:rsidRPr="00CD329D">
        <w:rPr>
          <w:color w:val="000000"/>
          <w:sz w:val="22"/>
          <w:szCs w:val="22"/>
          <w:lang w:val="lt-LT"/>
        </w:rPr>
        <w:t xml:space="preserve">širdies </w:t>
      </w:r>
      <w:r w:rsidRPr="00CD329D">
        <w:rPr>
          <w:color w:val="000000"/>
          <w:sz w:val="22"/>
          <w:szCs w:val="22"/>
          <w:lang w:val="lt-LT"/>
        </w:rPr>
        <w:t>susitraukimų dažnio priklausantis QT intervalas pailgėja daugiau kaip 20 %, injekciją nedelsiant nutraukti.</w:t>
      </w:r>
    </w:p>
    <w:p w14:paraId="04313E6E" w14:textId="77777777" w:rsidR="00A96CDB" w:rsidRPr="00CD329D" w:rsidRDefault="00A96CDB" w:rsidP="00A96CDB">
      <w:pPr>
        <w:widowControl w:val="0"/>
        <w:rPr>
          <w:sz w:val="22"/>
          <w:szCs w:val="22"/>
          <w:lang w:val="lt-LT"/>
        </w:rPr>
      </w:pPr>
    </w:p>
    <w:p w14:paraId="7034C65E" w14:textId="77777777" w:rsidR="00A96CDB" w:rsidRPr="00CD329D" w:rsidRDefault="00A96CDB" w:rsidP="00A96CDB">
      <w:pPr>
        <w:widowControl w:val="0"/>
        <w:rPr>
          <w:sz w:val="22"/>
          <w:szCs w:val="22"/>
          <w:u w:val="single"/>
          <w:lang w:val="lt-LT"/>
        </w:rPr>
      </w:pPr>
      <w:r w:rsidRPr="00CD329D">
        <w:rPr>
          <w:sz w:val="22"/>
          <w:szCs w:val="22"/>
          <w:u w:val="single"/>
          <w:lang w:val="lt-LT"/>
        </w:rPr>
        <w:t>Rekomenduojamos dozės</w:t>
      </w:r>
    </w:p>
    <w:p w14:paraId="33AAFE22" w14:textId="77777777" w:rsidR="00A96CDB" w:rsidRPr="00CD329D"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 xml:space="preserve">Vienkartinė dozė yra 1 mg/kg kūno svorio (atitinka 20 ml </w:t>
      </w:r>
      <w:r w:rsidR="007222F3" w:rsidRPr="00CD329D">
        <w:rPr>
          <w:color w:val="000000"/>
          <w:sz w:val="22"/>
          <w:szCs w:val="22"/>
          <w:lang w:val="lt-LT"/>
        </w:rPr>
        <w:t>PROPANORM</w:t>
      </w:r>
      <w:r w:rsidRPr="00CD329D">
        <w:rPr>
          <w:color w:val="000000"/>
          <w:sz w:val="22"/>
          <w:szCs w:val="22"/>
          <w:lang w:val="lt-LT"/>
        </w:rPr>
        <w:t xml:space="preserve"> (2 ampulės) pacientui, kurio kūno svoris yra apie 70 kg). </w:t>
      </w:r>
    </w:p>
    <w:p w14:paraId="41E42D1A" w14:textId="77777777" w:rsidR="00A96CDB" w:rsidRPr="00CD329D" w:rsidRDefault="00A96CDB" w:rsidP="00A96CDB">
      <w:pPr>
        <w:widowControl w:val="0"/>
        <w:autoSpaceDE w:val="0"/>
        <w:autoSpaceDN w:val="0"/>
        <w:adjustRightInd w:val="0"/>
        <w:rPr>
          <w:color w:val="000000"/>
          <w:sz w:val="22"/>
          <w:szCs w:val="22"/>
          <w:lang w:val="lt-LT"/>
        </w:rPr>
      </w:pPr>
      <w:r w:rsidRPr="00CD329D">
        <w:rPr>
          <w:sz w:val="22"/>
          <w:szCs w:val="22"/>
          <w:lang w:val="lt-LT"/>
        </w:rPr>
        <w:t xml:space="preserve">Dažnai pageidaujamam gydomajam poveikiui gauti pakanka 0,5 mg/kg kūno svorio (šis kiekis atitinka 10 ml (1 ampulė) </w:t>
      </w:r>
      <w:r w:rsidR="007222F3" w:rsidRPr="00CD329D">
        <w:rPr>
          <w:sz w:val="22"/>
          <w:szCs w:val="22"/>
          <w:lang w:val="lt-LT"/>
        </w:rPr>
        <w:t>PROPANORM</w:t>
      </w:r>
      <w:r w:rsidRPr="00CD329D">
        <w:rPr>
          <w:sz w:val="22"/>
          <w:szCs w:val="22"/>
          <w:lang w:val="lt-LT"/>
        </w:rPr>
        <w:t xml:space="preserve"> pacientams, kurių kūno svoris yra apie 70 kg). </w:t>
      </w:r>
    </w:p>
    <w:p w14:paraId="69A3149C" w14:textId="77777777" w:rsidR="00A96CDB" w:rsidRPr="00CD329D"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 xml:space="preserve">Jeigu reikia, vienkartinę dozę galima padidinti iki 2 mg/kg kūno svorio (atitinka 40 ml </w:t>
      </w:r>
      <w:r w:rsidR="007222F3" w:rsidRPr="00CD329D">
        <w:rPr>
          <w:color w:val="000000"/>
          <w:sz w:val="22"/>
          <w:szCs w:val="22"/>
          <w:lang w:val="lt-LT"/>
        </w:rPr>
        <w:t>PROPANORM</w:t>
      </w:r>
      <w:r w:rsidRPr="00CD329D">
        <w:rPr>
          <w:color w:val="000000"/>
          <w:sz w:val="22"/>
          <w:szCs w:val="22"/>
          <w:lang w:val="lt-LT"/>
        </w:rPr>
        <w:t xml:space="preserve"> (4 ampulės) pacientui, kurio kūno svoris yra apie 70 kg).</w:t>
      </w:r>
    </w:p>
    <w:p w14:paraId="305AA088" w14:textId="77777777" w:rsidR="00A96CDB" w:rsidRPr="00CD329D" w:rsidRDefault="00A96CDB" w:rsidP="00A96CDB">
      <w:pPr>
        <w:widowControl w:val="0"/>
        <w:rPr>
          <w:sz w:val="22"/>
          <w:szCs w:val="22"/>
          <w:lang w:val="lt-LT"/>
        </w:rPr>
      </w:pPr>
    </w:p>
    <w:p w14:paraId="1FCD3E8D" w14:textId="77777777" w:rsidR="00A96CDB" w:rsidRPr="00CD329D" w:rsidRDefault="00A96CDB" w:rsidP="00A96CDB">
      <w:pPr>
        <w:widowControl w:val="0"/>
        <w:autoSpaceDE w:val="0"/>
        <w:autoSpaceDN w:val="0"/>
        <w:adjustRightInd w:val="0"/>
        <w:rPr>
          <w:color w:val="000000"/>
          <w:sz w:val="22"/>
          <w:szCs w:val="22"/>
          <w:u w:val="single"/>
          <w:lang w:val="lt-LT"/>
        </w:rPr>
      </w:pPr>
      <w:r w:rsidRPr="00CD329D">
        <w:rPr>
          <w:color w:val="000000"/>
          <w:sz w:val="22"/>
          <w:szCs w:val="22"/>
          <w:u w:val="single"/>
          <w:lang w:val="lt-LT"/>
        </w:rPr>
        <w:t>Trumpalaikė infuzija</w:t>
      </w:r>
    </w:p>
    <w:p w14:paraId="1FE56318" w14:textId="77777777" w:rsidR="00A96CDB" w:rsidRPr="00CD329D"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Skiriant trumpalaikę 1–3 valandų trukmės propafenono hidrochlorido infuziją, dozavimo greitis yra 0,5-1 mg/min.</w:t>
      </w:r>
    </w:p>
    <w:p w14:paraId="3E174837" w14:textId="77777777" w:rsidR="00A96CDB" w:rsidRPr="00CD329D" w:rsidRDefault="00A96CDB" w:rsidP="00A96CDB">
      <w:pPr>
        <w:widowControl w:val="0"/>
        <w:rPr>
          <w:sz w:val="22"/>
          <w:szCs w:val="22"/>
          <w:lang w:val="lt-LT"/>
        </w:rPr>
      </w:pPr>
    </w:p>
    <w:p w14:paraId="1E3A3E2C" w14:textId="77777777" w:rsidR="00A96CDB" w:rsidRPr="00CD329D" w:rsidRDefault="00A96CDB" w:rsidP="00A96CDB">
      <w:pPr>
        <w:widowControl w:val="0"/>
        <w:autoSpaceDE w:val="0"/>
        <w:autoSpaceDN w:val="0"/>
        <w:adjustRightInd w:val="0"/>
        <w:rPr>
          <w:color w:val="000000"/>
          <w:sz w:val="22"/>
          <w:szCs w:val="22"/>
          <w:u w:val="single"/>
          <w:lang w:val="lt-LT"/>
        </w:rPr>
      </w:pPr>
      <w:r w:rsidRPr="00CD329D">
        <w:rPr>
          <w:color w:val="000000"/>
          <w:sz w:val="22"/>
          <w:szCs w:val="22"/>
          <w:u w:val="single"/>
          <w:lang w:val="lt-LT"/>
        </w:rPr>
        <w:t>Ilgalaikė infuzija</w:t>
      </w:r>
    </w:p>
    <w:p w14:paraId="3B6FEFCF" w14:textId="77777777" w:rsidR="00A96CDB" w:rsidRPr="00CD329D"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 xml:space="preserve">Skiriant ilgalaikę propafenono hidrochlorido infuziją, didžiausia propafenono hidrochlorido paros dozė paprastai yra 560 mg (šis kiekis atitinka 160 ml </w:t>
      </w:r>
      <w:r w:rsidR="00953D60" w:rsidRPr="00CD329D">
        <w:rPr>
          <w:color w:val="000000"/>
          <w:sz w:val="22"/>
          <w:szCs w:val="22"/>
          <w:lang w:val="lt-LT"/>
        </w:rPr>
        <w:t>PROPANORM</w:t>
      </w:r>
      <w:r w:rsidRPr="00CD329D">
        <w:rPr>
          <w:color w:val="000000"/>
          <w:sz w:val="22"/>
          <w:szCs w:val="22"/>
          <w:lang w:val="lt-LT"/>
        </w:rPr>
        <w:t>).</w:t>
      </w:r>
    </w:p>
    <w:p w14:paraId="504F9929" w14:textId="77777777" w:rsidR="00A96CDB" w:rsidRPr="00CD329D" w:rsidRDefault="00953D60" w:rsidP="00A96CDB">
      <w:pPr>
        <w:widowControl w:val="0"/>
        <w:autoSpaceDE w:val="0"/>
        <w:autoSpaceDN w:val="0"/>
        <w:adjustRightInd w:val="0"/>
        <w:rPr>
          <w:color w:val="000000"/>
          <w:sz w:val="22"/>
          <w:szCs w:val="22"/>
          <w:lang w:val="lt-LT"/>
        </w:rPr>
      </w:pPr>
      <w:r w:rsidRPr="00CD329D">
        <w:rPr>
          <w:color w:val="000000"/>
          <w:sz w:val="22"/>
          <w:szCs w:val="22"/>
          <w:lang w:val="lt-LT"/>
        </w:rPr>
        <w:t>Leidžiant</w:t>
      </w:r>
      <w:r w:rsidR="00A96CDB" w:rsidRPr="00CD329D">
        <w:rPr>
          <w:color w:val="000000"/>
          <w:sz w:val="22"/>
          <w:szCs w:val="22"/>
          <w:lang w:val="lt-LT"/>
        </w:rPr>
        <w:t xml:space="preserve"> vaisto būtina ypač atidžiai stebėti EKG (QRS intervalą ir QTc intervalą), kartu stebėti ir kitus širdies ir kraujagyslių sistemos rodmenis.</w:t>
      </w:r>
    </w:p>
    <w:p w14:paraId="18B3A63E" w14:textId="77777777" w:rsidR="00A96CDB" w:rsidRPr="00CD329D" w:rsidRDefault="00953D60" w:rsidP="00A96CDB">
      <w:pPr>
        <w:widowControl w:val="0"/>
        <w:autoSpaceDE w:val="0"/>
        <w:autoSpaceDN w:val="0"/>
        <w:adjustRightInd w:val="0"/>
        <w:rPr>
          <w:color w:val="000000"/>
          <w:sz w:val="22"/>
          <w:szCs w:val="22"/>
          <w:lang w:val="lt-LT"/>
        </w:rPr>
      </w:pPr>
      <w:r w:rsidRPr="00CD329D">
        <w:rPr>
          <w:color w:val="000000"/>
          <w:sz w:val="22"/>
          <w:szCs w:val="22"/>
          <w:lang w:val="lt-LT"/>
        </w:rPr>
        <w:t>Infuziniam</w:t>
      </w:r>
      <w:r w:rsidR="00A96CDB" w:rsidRPr="00CD329D">
        <w:rPr>
          <w:color w:val="000000"/>
          <w:sz w:val="22"/>
          <w:szCs w:val="22"/>
          <w:lang w:val="lt-LT"/>
        </w:rPr>
        <w:t xml:space="preserve"> tirpalui </w:t>
      </w:r>
      <w:r w:rsidRPr="00CD329D">
        <w:rPr>
          <w:color w:val="000000"/>
          <w:sz w:val="22"/>
          <w:szCs w:val="22"/>
          <w:lang w:val="lt-LT"/>
        </w:rPr>
        <w:t>paruošti</w:t>
      </w:r>
      <w:r w:rsidR="00A96CDB" w:rsidRPr="00CD329D">
        <w:rPr>
          <w:color w:val="000000"/>
          <w:sz w:val="22"/>
          <w:szCs w:val="22"/>
          <w:lang w:val="lt-LT"/>
        </w:rPr>
        <w:t xml:space="preserve"> vartojamas 5 % gliukozės tirpalas. Vaist</w:t>
      </w:r>
      <w:r w:rsidR="007222F3" w:rsidRPr="00CD329D">
        <w:rPr>
          <w:color w:val="000000"/>
          <w:sz w:val="22"/>
          <w:szCs w:val="22"/>
          <w:lang w:val="lt-LT"/>
        </w:rPr>
        <w:t>ini</w:t>
      </w:r>
      <w:r w:rsidR="00A96CDB" w:rsidRPr="00CD329D">
        <w:rPr>
          <w:color w:val="000000"/>
          <w:sz w:val="22"/>
          <w:szCs w:val="22"/>
          <w:lang w:val="lt-LT"/>
        </w:rPr>
        <w:t xml:space="preserve">o </w:t>
      </w:r>
      <w:r w:rsidR="007222F3" w:rsidRPr="00CD329D">
        <w:rPr>
          <w:color w:val="000000"/>
          <w:sz w:val="22"/>
          <w:szCs w:val="22"/>
          <w:lang w:val="lt-LT"/>
        </w:rPr>
        <w:t xml:space="preserve">preparato </w:t>
      </w:r>
      <w:r w:rsidR="00A96CDB" w:rsidRPr="00CD329D">
        <w:rPr>
          <w:color w:val="000000"/>
          <w:sz w:val="22"/>
          <w:szCs w:val="22"/>
          <w:lang w:val="lt-LT"/>
        </w:rPr>
        <w:t>negalima skiesti fiziologiniu natrio chlorido tirpalu, nes gali iškristi nuosėdos.</w:t>
      </w:r>
    </w:p>
    <w:p w14:paraId="3EFD6507" w14:textId="77777777" w:rsidR="007222F3" w:rsidRPr="00CD329D" w:rsidRDefault="007222F3" w:rsidP="007222F3">
      <w:pPr>
        <w:rPr>
          <w:sz w:val="22"/>
          <w:szCs w:val="22"/>
          <w:lang w:val="lt-LT"/>
        </w:rPr>
      </w:pPr>
      <w:r w:rsidRPr="00CD329D">
        <w:rPr>
          <w:sz w:val="22"/>
          <w:szCs w:val="22"/>
          <w:lang w:val="lt-LT"/>
        </w:rPr>
        <w:t>Tyrimais nustatyta, kad praskiedus vaistinį preparatą 5 % gliukozės tirpalu, jis išlieka chemiškai ir fiziškai stabilus 72 valandas 25 °C temperatūroje. Mikrobiologiniu požiūriu, atidarius/ praskiedus vaistinį preparatą reikia vartoti nedelsiant. Jei jis tuoj pat nevartojamas, už laikymo trukmę ir sąlygas atsako gydantis medikas. Paprastai ilgiau negu 24 val. 2 - 8°C temperatūroje laikyti negalima</w:t>
      </w:r>
      <w:r w:rsidRPr="00CD329D">
        <w:rPr>
          <w:spacing w:val="-3"/>
          <w:sz w:val="22"/>
          <w:szCs w:val="22"/>
          <w:lang w:val="lt-LT"/>
        </w:rPr>
        <w:t>, nebent praskiedimas/ paruošimas buvo atliktas kontroliuojamomis ir patvirtintomis aseptinėmis sąlygomis.</w:t>
      </w:r>
    </w:p>
    <w:p w14:paraId="1A19827B" w14:textId="77777777" w:rsidR="007222F3" w:rsidRPr="00CD329D" w:rsidRDefault="007222F3" w:rsidP="00A96CDB">
      <w:pPr>
        <w:widowControl w:val="0"/>
        <w:autoSpaceDE w:val="0"/>
        <w:autoSpaceDN w:val="0"/>
        <w:adjustRightInd w:val="0"/>
        <w:rPr>
          <w:color w:val="000000"/>
          <w:sz w:val="22"/>
          <w:szCs w:val="22"/>
          <w:lang w:val="lt-LT"/>
        </w:rPr>
      </w:pPr>
    </w:p>
    <w:p w14:paraId="5FAF605B" w14:textId="77777777" w:rsidR="00A96CDB" w:rsidRPr="00CD329D" w:rsidRDefault="00A96CDB" w:rsidP="00A96CDB">
      <w:pPr>
        <w:widowControl w:val="0"/>
        <w:autoSpaceDE w:val="0"/>
        <w:autoSpaceDN w:val="0"/>
        <w:adjustRightInd w:val="0"/>
        <w:rPr>
          <w:color w:val="000000"/>
          <w:sz w:val="22"/>
          <w:szCs w:val="22"/>
          <w:lang w:val="lt-LT"/>
        </w:rPr>
      </w:pPr>
      <w:r w:rsidRPr="00CD329D">
        <w:rPr>
          <w:color w:val="000000"/>
          <w:sz w:val="22"/>
          <w:szCs w:val="22"/>
          <w:lang w:val="lt-LT"/>
        </w:rPr>
        <w:t>Vartojimo trukmę nustato gydantis gydytojas.</w:t>
      </w:r>
    </w:p>
    <w:p w14:paraId="66105B52" w14:textId="77777777" w:rsidR="00A96CDB" w:rsidRPr="00CD329D" w:rsidRDefault="00A96CDB" w:rsidP="00A96CDB">
      <w:pPr>
        <w:tabs>
          <w:tab w:val="left" w:pos="540"/>
        </w:tabs>
        <w:rPr>
          <w:sz w:val="22"/>
          <w:szCs w:val="22"/>
          <w:lang w:val="lt-LT"/>
        </w:rPr>
      </w:pPr>
    </w:p>
    <w:p w14:paraId="1C8C57F2" w14:textId="77777777" w:rsidR="006E4A16" w:rsidRDefault="00A96CDB">
      <w:pPr>
        <w:rPr>
          <w:sz w:val="22"/>
          <w:szCs w:val="22"/>
          <w:lang w:val="lt-LT"/>
        </w:rPr>
      </w:pPr>
      <w:r w:rsidRPr="00CD329D">
        <w:rPr>
          <w:sz w:val="22"/>
          <w:szCs w:val="22"/>
          <w:lang w:val="lt-LT"/>
        </w:rPr>
        <w:t xml:space="preserve">Senyvus žmones arba kurie serga ligomis, dėl kurių pakinta miokardo struktūra, reikia pradėti gydyti laipsniškai ir ypač atsargiai po truputį didinant vaisto dozę. Tie patys reikalavimai tinka ir palaikomajam gydymui. Jei reikia padidinti dozę, tai galima daryti tik praėjus 5-8 gydymo dienoms. Vartojant įprastines gydomąsias dozes, pacientų, kurių kepenų ir (arba) inkstų funkcija sutrikusi, organizme vaisto gali kauptis. Tačiau stebint EKG ir matuojant veikliosios medžiagos koncentraciją kraujo plazmoje, </w:t>
      </w:r>
      <w:r w:rsidR="007222F3" w:rsidRPr="00CD329D">
        <w:rPr>
          <w:sz w:val="22"/>
          <w:szCs w:val="22"/>
          <w:lang w:val="lt-LT"/>
        </w:rPr>
        <w:t>PROPANORM</w:t>
      </w:r>
      <w:r w:rsidRPr="00CD329D">
        <w:rPr>
          <w:sz w:val="22"/>
          <w:szCs w:val="22"/>
          <w:lang w:val="lt-LT"/>
        </w:rPr>
        <w:t xml:space="preserve"> dozę galima laipsniškai didinti ir tokiais atvejais.</w:t>
      </w:r>
      <w:bookmarkEnd w:id="6"/>
    </w:p>
    <w:p w14:paraId="6A7D28C5" w14:textId="77777777" w:rsidR="00BF3790" w:rsidRPr="00CD329D" w:rsidRDefault="00BF3790">
      <w:pPr>
        <w:rPr>
          <w:lang w:val="lt-LT"/>
        </w:rPr>
      </w:pPr>
    </w:p>
    <w:sectPr w:rsidR="00BF3790" w:rsidRPr="00CD329D" w:rsidSect="00171770">
      <w:footerReference w:type="even" r:id="rId17"/>
      <w:footerReference w:type="default" r:id="rId18"/>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6752" w14:textId="77777777" w:rsidR="00F07702" w:rsidRDefault="00F07702">
      <w:r>
        <w:separator/>
      </w:r>
    </w:p>
  </w:endnote>
  <w:endnote w:type="continuationSeparator" w:id="0">
    <w:p w14:paraId="1CE16A0C" w14:textId="77777777" w:rsidR="00F07702" w:rsidRDefault="00F0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ade Gothi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B79F" w14:textId="77777777" w:rsidR="00171770" w:rsidRDefault="00171770" w:rsidP="001717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2D1C77" w14:textId="77777777" w:rsidR="00171770" w:rsidRDefault="00171770" w:rsidP="0017177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1D81" w14:textId="77777777" w:rsidR="00171770" w:rsidRPr="00B9474D" w:rsidRDefault="00171770" w:rsidP="00171770">
    <w:pPr>
      <w:pStyle w:val="Porat"/>
      <w:framePr w:wrap="around" w:vAnchor="text" w:hAnchor="margin" w:xAlign="right" w:y="1"/>
      <w:rPr>
        <w:rStyle w:val="Puslapionumeris"/>
        <w:sz w:val="22"/>
        <w:szCs w:val="22"/>
      </w:rPr>
    </w:pPr>
    <w:r w:rsidRPr="00B9474D">
      <w:rPr>
        <w:rStyle w:val="Puslapionumeris"/>
        <w:sz w:val="22"/>
        <w:szCs w:val="22"/>
      </w:rPr>
      <w:fldChar w:fldCharType="begin"/>
    </w:r>
    <w:r w:rsidRPr="00B9474D">
      <w:rPr>
        <w:rStyle w:val="Puslapionumeris"/>
        <w:sz w:val="22"/>
        <w:szCs w:val="22"/>
      </w:rPr>
      <w:instrText xml:space="preserve">PAGE  </w:instrText>
    </w:r>
    <w:r w:rsidRPr="00B9474D">
      <w:rPr>
        <w:rStyle w:val="Puslapionumeris"/>
        <w:sz w:val="22"/>
        <w:szCs w:val="22"/>
      </w:rPr>
      <w:fldChar w:fldCharType="separate"/>
    </w:r>
    <w:r w:rsidR="00C44FB2">
      <w:rPr>
        <w:rStyle w:val="Puslapionumeris"/>
        <w:noProof/>
        <w:sz w:val="22"/>
        <w:szCs w:val="22"/>
      </w:rPr>
      <w:t>27</w:t>
    </w:r>
    <w:r w:rsidRPr="00B9474D">
      <w:rPr>
        <w:rStyle w:val="Puslapionumeris"/>
        <w:sz w:val="22"/>
        <w:szCs w:val="22"/>
      </w:rPr>
      <w:fldChar w:fldCharType="end"/>
    </w:r>
  </w:p>
  <w:p w14:paraId="0E6A95D7" w14:textId="77777777" w:rsidR="00171770" w:rsidRDefault="00171770" w:rsidP="0017177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05BA" w14:textId="77777777" w:rsidR="00F07702" w:rsidRDefault="00F07702">
      <w:r>
        <w:separator/>
      </w:r>
    </w:p>
  </w:footnote>
  <w:footnote w:type="continuationSeparator" w:id="0">
    <w:p w14:paraId="61B13776" w14:textId="77777777" w:rsidR="00F07702" w:rsidRDefault="00F07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152CEF"/>
    <w:multiLevelType w:val="hybridMultilevel"/>
    <w:tmpl w:val="105AD0AE"/>
    <w:lvl w:ilvl="0" w:tplc="1AF2174A">
      <w:start w:val="1"/>
      <w:numFmt w:val="decimal"/>
      <w:lvlText w:val="%1."/>
      <w:lvlJc w:val="left"/>
      <w:pPr>
        <w:ind w:left="668" w:hanging="567"/>
      </w:pPr>
      <w:rPr>
        <w:rFonts w:ascii="Times New Roman" w:eastAsia="Times New Roman" w:hAnsi="Times New Roman" w:cs="Times New Roman" w:hint="default"/>
        <w:b/>
        <w:bCs/>
        <w:w w:val="100"/>
        <w:sz w:val="22"/>
        <w:szCs w:val="22"/>
      </w:rPr>
    </w:lvl>
    <w:lvl w:ilvl="1" w:tplc="D2627C1C">
      <w:numFmt w:val="bullet"/>
      <w:lvlText w:val=""/>
      <w:lvlJc w:val="left"/>
      <w:pPr>
        <w:ind w:left="821" w:hanging="360"/>
      </w:pPr>
      <w:rPr>
        <w:rFonts w:ascii="Symbol" w:eastAsia="Symbol" w:hAnsi="Symbol" w:cs="Symbol" w:hint="default"/>
        <w:w w:val="100"/>
        <w:sz w:val="22"/>
        <w:szCs w:val="22"/>
      </w:rPr>
    </w:lvl>
    <w:lvl w:ilvl="2" w:tplc="A7785796">
      <w:numFmt w:val="bullet"/>
      <w:lvlText w:val="•"/>
      <w:lvlJc w:val="left"/>
      <w:pPr>
        <w:ind w:left="1724" w:hanging="360"/>
      </w:pPr>
      <w:rPr>
        <w:rFonts w:hint="default"/>
      </w:rPr>
    </w:lvl>
    <w:lvl w:ilvl="3" w:tplc="90B62E28">
      <w:numFmt w:val="bullet"/>
      <w:lvlText w:val="•"/>
      <w:lvlJc w:val="left"/>
      <w:pPr>
        <w:ind w:left="2628" w:hanging="360"/>
      </w:pPr>
      <w:rPr>
        <w:rFonts w:hint="default"/>
      </w:rPr>
    </w:lvl>
    <w:lvl w:ilvl="4" w:tplc="26669EF0">
      <w:numFmt w:val="bullet"/>
      <w:lvlText w:val="•"/>
      <w:lvlJc w:val="left"/>
      <w:pPr>
        <w:ind w:left="3533" w:hanging="360"/>
      </w:pPr>
      <w:rPr>
        <w:rFonts w:hint="default"/>
      </w:rPr>
    </w:lvl>
    <w:lvl w:ilvl="5" w:tplc="D904ED74">
      <w:numFmt w:val="bullet"/>
      <w:lvlText w:val="•"/>
      <w:lvlJc w:val="left"/>
      <w:pPr>
        <w:ind w:left="4437" w:hanging="360"/>
      </w:pPr>
      <w:rPr>
        <w:rFonts w:hint="default"/>
      </w:rPr>
    </w:lvl>
    <w:lvl w:ilvl="6" w:tplc="0E6EF854">
      <w:numFmt w:val="bullet"/>
      <w:lvlText w:val="•"/>
      <w:lvlJc w:val="left"/>
      <w:pPr>
        <w:ind w:left="5342" w:hanging="360"/>
      </w:pPr>
      <w:rPr>
        <w:rFonts w:hint="default"/>
      </w:rPr>
    </w:lvl>
    <w:lvl w:ilvl="7" w:tplc="4C945258">
      <w:numFmt w:val="bullet"/>
      <w:lvlText w:val="•"/>
      <w:lvlJc w:val="left"/>
      <w:pPr>
        <w:ind w:left="6246" w:hanging="360"/>
      </w:pPr>
      <w:rPr>
        <w:rFonts w:hint="default"/>
      </w:rPr>
    </w:lvl>
    <w:lvl w:ilvl="8" w:tplc="5B4A99F8">
      <w:numFmt w:val="bullet"/>
      <w:lvlText w:val="•"/>
      <w:lvlJc w:val="left"/>
      <w:pPr>
        <w:ind w:left="7151" w:hanging="360"/>
      </w:pPr>
      <w:rPr>
        <w:rFonts w:hint="default"/>
      </w:rPr>
    </w:lvl>
  </w:abstractNum>
  <w:abstractNum w:abstractNumId="2" w15:restartNumberingAfterBreak="0">
    <w:nsid w:val="06B157DF"/>
    <w:multiLevelType w:val="hybridMultilevel"/>
    <w:tmpl w:val="91E0D9DE"/>
    <w:lvl w:ilvl="0" w:tplc="FFFFFFFF">
      <w:start w:val="8"/>
      <w:numFmt w:val="decimal"/>
      <w:lvlText w:val="%1."/>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 w15:restartNumberingAfterBreak="0">
    <w:nsid w:val="11DB2374"/>
    <w:multiLevelType w:val="hybridMultilevel"/>
    <w:tmpl w:val="336E5F68"/>
    <w:lvl w:ilvl="0" w:tplc="1A800696">
      <w:numFmt w:val="bullet"/>
      <w:lvlText w:val=""/>
      <w:lvlJc w:val="left"/>
      <w:pPr>
        <w:ind w:left="461" w:hanging="360"/>
      </w:pPr>
      <w:rPr>
        <w:rFonts w:hint="default"/>
        <w:w w:val="100"/>
      </w:rPr>
    </w:lvl>
    <w:lvl w:ilvl="1" w:tplc="2794DE16">
      <w:numFmt w:val="bullet"/>
      <w:lvlText w:val="-"/>
      <w:lvlJc w:val="left"/>
      <w:pPr>
        <w:ind w:left="744" w:hanging="360"/>
      </w:pPr>
      <w:rPr>
        <w:rFonts w:ascii="Arial" w:eastAsia="Arial" w:hAnsi="Arial" w:cs="Arial" w:hint="default"/>
        <w:w w:val="100"/>
        <w:sz w:val="22"/>
        <w:szCs w:val="22"/>
      </w:rPr>
    </w:lvl>
    <w:lvl w:ilvl="2" w:tplc="B4AC9FB4">
      <w:numFmt w:val="bullet"/>
      <w:lvlText w:val="•"/>
      <w:lvlJc w:val="left"/>
      <w:pPr>
        <w:ind w:left="1653" w:hanging="360"/>
      </w:pPr>
      <w:rPr>
        <w:rFonts w:hint="default"/>
      </w:rPr>
    </w:lvl>
    <w:lvl w:ilvl="3" w:tplc="5310F2CC">
      <w:numFmt w:val="bullet"/>
      <w:lvlText w:val="•"/>
      <w:lvlJc w:val="left"/>
      <w:pPr>
        <w:ind w:left="2566" w:hanging="360"/>
      </w:pPr>
      <w:rPr>
        <w:rFonts w:hint="default"/>
      </w:rPr>
    </w:lvl>
    <w:lvl w:ilvl="4" w:tplc="2F74CB78">
      <w:numFmt w:val="bullet"/>
      <w:lvlText w:val="•"/>
      <w:lvlJc w:val="left"/>
      <w:pPr>
        <w:ind w:left="3480" w:hanging="360"/>
      </w:pPr>
      <w:rPr>
        <w:rFonts w:hint="default"/>
      </w:rPr>
    </w:lvl>
    <w:lvl w:ilvl="5" w:tplc="56E0323E">
      <w:numFmt w:val="bullet"/>
      <w:lvlText w:val="•"/>
      <w:lvlJc w:val="left"/>
      <w:pPr>
        <w:ind w:left="4393" w:hanging="360"/>
      </w:pPr>
      <w:rPr>
        <w:rFonts w:hint="default"/>
      </w:rPr>
    </w:lvl>
    <w:lvl w:ilvl="6" w:tplc="F294D742">
      <w:numFmt w:val="bullet"/>
      <w:lvlText w:val="•"/>
      <w:lvlJc w:val="left"/>
      <w:pPr>
        <w:ind w:left="5306" w:hanging="360"/>
      </w:pPr>
      <w:rPr>
        <w:rFonts w:hint="default"/>
      </w:rPr>
    </w:lvl>
    <w:lvl w:ilvl="7" w:tplc="A6A22766">
      <w:numFmt w:val="bullet"/>
      <w:lvlText w:val="•"/>
      <w:lvlJc w:val="left"/>
      <w:pPr>
        <w:ind w:left="6220" w:hanging="360"/>
      </w:pPr>
      <w:rPr>
        <w:rFonts w:hint="default"/>
      </w:rPr>
    </w:lvl>
    <w:lvl w:ilvl="8" w:tplc="B8DA0C20">
      <w:numFmt w:val="bullet"/>
      <w:lvlText w:val="•"/>
      <w:lvlJc w:val="left"/>
      <w:pPr>
        <w:ind w:left="7133" w:hanging="360"/>
      </w:pPr>
      <w:rPr>
        <w:rFonts w:hint="default"/>
      </w:rPr>
    </w:lvl>
  </w:abstractNum>
  <w:abstractNum w:abstractNumId="4" w15:restartNumberingAfterBreak="0">
    <w:nsid w:val="16365AE7"/>
    <w:multiLevelType w:val="hybridMultilevel"/>
    <w:tmpl w:val="E66EB1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D13FB"/>
    <w:multiLevelType w:val="multilevel"/>
    <w:tmpl w:val="85FEDC0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BD868BF"/>
    <w:multiLevelType w:val="hybridMultilevel"/>
    <w:tmpl w:val="781C64B4"/>
    <w:lvl w:ilvl="0" w:tplc="0D9A39F8">
      <w:start w:val="4"/>
      <w:numFmt w:val="bullet"/>
      <w:lvlText w:val=""/>
      <w:lvlJc w:val="left"/>
      <w:pPr>
        <w:tabs>
          <w:tab w:val="num" w:pos="1095"/>
        </w:tabs>
        <w:ind w:left="1095" w:hanging="567"/>
      </w:pPr>
      <w:rPr>
        <w:rFonts w:ascii="Symbol" w:hAnsi="Symbol" w:hint="default"/>
        <w:sz w:val="16"/>
      </w:rPr>
    </w:lvl>
    <w:lvl w:ilvl="1" w:tplc="04090003">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7" w15:restartNumberingAfterBreak="0">
    <w:nsid w:val="1F89156E"/>
    <w:multiLevelType w:val="hybridMultilevel"/>
    <w:tmpl w:val="C2A4BDAA"/>
    <w:lvl w:ilvl="0" w:tplc="A14A3494">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A550E"/>
    <w:multiLevelType w:val="hybridMultilevel"/>
    <w:tmpl w:val="DBC250BE"/>
    <w:lvl w:ilvl="0" w:tplc="41E664F0">
      <w:start w:val="7"/>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4B7646"/>
    <w:multiLevelType w:val="hybridMultilevel"/>
    <w:tmpl w:val="AF225110"/>
    <w:lvl w:ilvl="0" w:tplc="2026A96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8611B"/>
    <w:multiLevelType w:val="multilevel"/>
    <w:tmpl w:val="3278807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DA955B6"/>
    <w:multiLevelType w:val="hybridMultilevel"/>
    <w:tmpl w:val="73E0F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641374"/>
    <w:multiLevelType w:val="multilevel"/>
    <w:tmpl w:val="2D465D90"/>
    <w:lvl w:ilvl="0">
      <w:start w:val="1"/>
      <w:numFmt w:val="decimal"/>
      <w:lvlText w:val="%1."/>
      <w:lvlJc w:val="left"/>
      <w:pPr>
        <w:ind w:left="566" w:hanging="420"/>
      </w:pPr>
      <w:rPr>
        <w:rFonts w:ascii="Times New Roman" w:eastAsia="Times New Roman" w:hAnsi="Times New Roman" w:cs="Times New Roman" w:hint="default"/>
        <w:b/>
        <w:bCs/>
        <w:w w:val="100"/>
        <w:sz w:val="22"/>
        <w:szCs w:val="22"/>
      </w:rPr>
    </w:lvl>
    <w:lvl w:ilvl="1">
      <w:start w:val="1"/>
      <w:numFmt w:val="decimal"/>
      <w:lvlText w:val="%1.%2"/>
      <w:lvlJc w:val="left"/>
      <w:pPr>
        <w:ind w:left="561" w:hanging="420"/>
      </w:pPr>
      <w:rPr>
        <w:rFonts w:ascii="Times New Roman" w:eastAsia="Times New Roman" w:hAnsi="Times New Roman" w:cs="Times New Roman" w:hint="default"/>
        <w:b/>
        <w:bCs/>
        <w:w w:val="100"/>
        <w:sz w:val="22"/>
        <w:szCs w:val="22"/>
      </w:rPr>
    </w:lvl>
    <w:lvl w:ilvl="2">
      <w:numFmt w:val="bullet"/>
      <w:lvlText w:val=""/>
      <w:lvlJc w:val="left"/>
      <w:pPr>
        <w:ind w:left="849" w:hanging="312"/>
      </w:pPr>
      <w:rPr>
        <w:rFonts w:ascii="Symbol" w:eastAsia="Symbol" w:hAnsi="Symbol" w:cs="Symbol" w:hint="default"/>
        <w:w w:val="100"/>
        <w:sz w:val="22"/>
        <w:szCs w:val="22"/>
      </w:rPr>
    </w:lvl>
    <w:lvl w:ilvl="3">
      <w:numFmt w:val="bullet"/>
      <w:lvlText w:val="-"/>
      <w:lvlJc w:val="left"/>
      <w:pPr>
        <w:ind w:left="993" w:hanging="144"/>
      </w:pPr>
      <w:rPr>
        <w:rFonts w:ascii="Arial" w:eastAsia="Arial" w:hAnsi="Arial" w:cs="Arial" w:hint="default"/>
        <w:w w:val="100"/>
        <w:sz w:val="22"/>
        <w:szCs w:val="22"/>
      </w:rPr>
    </w:lvl>
    <w:lvl w:ilvl="4">
      <w:numFmt w:val="bullet"/>
      <w:lvlText w:val="•"/>
      <w:lvlJc w:val="left"/>
      <w:pPr>
        <w:ind w:left="2228" w:hanging="144"/>
      </w:pPr>
      <w:rPr>
        <w:rFonts w:hint="default"/>
      </w:rPr>
    </w:lvl>
    <w:lvl w:ilvl="5">
      <w:numFmt w:val="bullet"/>
      <w:lvlText w:val="•"/>
      <w:lvlJc w:val="left"/>
      <w:pPr>
        <w:ind w:left="3457" w:hanging="144"/>
      </w:pPr>
      <w:rPr>
        <w:rFonts w:hint="default"/>
      </w:rPr>
    </w:lvl>
    <w:lvl w:ilvl="6">
      <w:numFmt w:val="bullet"/>
      <w:lvlText w:val="•"/>
      <w:lvlJc w:val="left"/>
      <w:pPr>
        <w:ind w:left="4685" w:hanging="144"/>
      </w:pPr>
      <w:rPr>
        <w:rFonts w:hint="default"/>
      </w:rPr>
    </w:lvl>
    <w:lvl w:ilvl="7">
      <w:numFmt w:val="bullet"/>
      <w:lvlText w:val="•"/>
      <w:lvlJc w:val="left"/>
      <w:pPr>
        <w:ind w:left="5914" w:hanging="144"/>
      </w:pPr>
      <w:rPr>
        <w:rFonts w:hint="default"/>
      </w:rPr>
    </w:lvl>
    <w:lvl w:ilvl="8">
      <w:numFmt w:val="bullet"/>
      <w:lvlText w:val="•"/>
      <w:lvlJc w:val="left"/>
      <w:pPr>
        <w:ind w:left="7142" w:hanging="144"/>
      </w:pPr>
      <w:rPr>
        <w:rFonts w:hint="default"/>
      </w:rPr>
    </w:lvl>
  </w:abstractNum>
  <w:abstractNum w:abstractNumId="16" w15:restartNumberingAfterBreak="0">
    <w:nsid w:val="42D47FA5"/>
    <w:multiLevelType w:val="multilevel"/>
    <w:tmpl w:val="7DBC02F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63B1241"/>
    <w:multiLevelType w:val="hybridMultilevel"/>
    <w:tmpl w:val="65D2862E"/>
    <w:lvl w:ilvl="0" w:tplc="1A12924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87D85"/>
    <w:multiLevelType w:val="hybridMultilevel"/>
    <w:tmpl w:val="7A06D562"/>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40828"/>
    <w:multiLevelType w:val="hybridMultilevel"/>
    <w:tmpl w:val="28EAF5E6"/>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33DA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D2B168F"/>
    <w:multiLevelType w:val="hybridMultilevel"/>
    <w:tmpl w:val="1D12A2C8"/>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077AF"/>
    <w:multiLevelType w:val="multilevel"/>
    <w:tmpl w:val="6DFCC63A"/>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4983153"/>
    <w:multiLevelType w:val="hybridMultilevel"/>
    <w:tmpl w:val="3716BF98"/>
    <w:lvl w:ilvl="0" w:tplc="C178CC54">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5837063"/>
    <w:multiLevelType w:val="hybridMultilevel"/>
    <w:tmpl w:val="89B43336"/>
    <w:lvl w:ilvl="0" w:tplc="59464A80">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00237"/>
    <w:multiLevelType w:val="multilevel"/>
    <w:tmpl w:val="21A07EAE"/>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EC467D5"/>
    <w:multiLevelType w:val="hybridMultilevel"/>
    <w:tmpl w:val="4092A1FA"/>
    <w:lvl w:ilvl="0" w:tplc="FE92C87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787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359534">
    <w:abstractNumId w:val="16"/>
  </w:num>
  <w:num w:numId="3" w16cid:durableId="1779177565">
    <w:abstractNumId w:val="25"/>
  </w:num>
  <w:num w:numId="4" w16cid:durableId="1840579229">
    <w:abstractNumId w:val="5"/>
  </w:num>
  <w:num w:numId="5" w16cid:durableId="1759401266">
    <w:abstractNumId w:val="10"/>
  </w:num>
  <w:num w:numId="6" w16cid:durableId="777675622">
    <w:abstractNumId w:val="6"/>
  </w:num>
  <w:num w:numId="7" w16cid:durableId="284625781">
    <w:abstractNumId w:val="22"/>
  </w:num>
  <w:num w:numId="8" w16cid:durableId="1013612528">
    <w:abstractNumId w:val="20"/>
  </w:num>
  <w:num w:numId="9" w16cid:durableId="1666858254">
    <w:abstractNumId w:val="14"/>
  </w:num>
  <w:num w:numId="10" w16cid:durableId="77749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803696591">
    <w:abstractNumId w:val="12"/>
  </w:num>
  <w:num w:numId="12" w16cid:durableId="439104163">
    <w:abstractNumId w:val="11"/>
  </w:num>
  <w:num w:numId="13" w16cid:durableId="1685745287">
    <w:abstractNumId w:val="8"/>
  </w:num>
  <w:num w:numId="14" w16cid:durableId="295599204">
    <w:abstractNumId w:val="13"/>
  </w:num>
  <w:num w:numId="15" w16cid:durableId="1501433498">
    <w:abstractNumId w:val="9"/>
  </w:num>
  <w:num w:numId="16" w16cid:durableId="1666474394">
    <w:abstractNumId w:val="17"/>
  </w:num>
  <w:num w:numId="17" w16cid:durableId="512649342">
    <w:abstractNumId w:val="26"/>
  </w:num>
  <w:num w:numId="18" w16cid:durableId="1796437370">
    <w:abstractNumId w:val="21"/>
  </w:num>
  <w:num w:numId="19" w16cid:durableId="333455865">
    <w:abstractNumId w:val="19"/>
  </w:num>
  <w:num w:numId="20" w16cid:durableId="171919938">
    <w:abstractNumId w:val="18"/>
  </w:num>
  <w:num w:numId="21" w16cid:durableId="2137528347">
    <w:abstractNumId w:val="4"/>
  </w:num>
  <w:num w:numId="22" w16cid:durableId="152259791">
    <w:abstractNumId w:val="23"/>
  </w:num>
  <w:num w:numId="23" w16cid:durableId="1743213935">
    <w:abstractNumId w:val="15"/>
  </w:num>
  <w:num w:numId="24" w16cid:durableId="1403873990">
    <w:abstractNumId w:val="3"/>
  </w:num>
  <w:num w:numId="25" w16cid:durableId="18358370">
    <w:abstractNumId w:val="1"/>
  </w:num>
  <w:num w:numId="26" w16cid:durableId="2103263055">
    <w:abstractNumId w:val="24"/>
  </w:num>
  <w:num w:numId="27" w16cid:durableId="155803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9C"/>
    <w:rsid w:val="00022A15"/>
    <w:rsid w:val="000238BA"/>
    <w:rsid w:val="00027F72"/>
    <w:rsid w:val="00042E54"/>
    <w:rsid w:val="00045DD5"/>
    <w:rsid w:val="0005541C"/>
    <w:rsid w:val="00070FE8"/>
    <w:rsid w:val="00072C54"/>
    <w:rsid w:val="00074F17"/>
    <w:rsid w:val="00082B9E"/>
    <w:rsid w:val="00083317"/>
    <w:rsid w:val="00086BB6"/>
    <w:rsid w:val="00087EE0"/>
    <w:rsid w:val="000968B8"/>
    <w:rsid w:val="000A43F1"/>
    <w:rsid w:val="000B09A4"/>
    <w:rsid w:val="000B18B4"/>
    <w:rsid w:val="000B4374"/>
    <w:rsid w:val="000B7CF0"/>
    <w:rsid w:val="000C7D18"/>
    <w:rsid w:val="000D2C41"/>
    <w:rsid w:val="000D6EAC"/>
    <w:rsid w:val="000F55F1"/>
    <w:rsid w:val="000F6D0C"/>
    <w:rsid w:val="00104BD7"/>
    <w:rsid w:val="0011488A"/>
    <w:rsid w:val="00124310"/>
    <w:rsid w:val="00146761"/>
    <w:rsid w:val="00156920"/>
    <w:rsid w:val="001670E9"/>
    <w:rsid w:val="00171770"/>
    <w:rsid w:val="001753C0"/>
    <w:rsid w:val="001826EB"/>
    <w:rsid w:val="001830DC"/>
    <w:rsid w:val="00185B5D"/>
    <w:rsid w:val="001916EC"/>
    <w:rsid w:val="00193357"/>
    <w:rsid w:val="00196B3E"/>
    <w:rsid w:val="001B3BEB"/>
    <w:rsid w:val="001B3D0C"/>
    <w:rsid w:val="001C6065"/>
    <w:rsid w:val="001D51DB"/>
    <w:rsid w:val="001D76FA"/>
    <w:rsid w:val="001E3BF7"/>
    <w:rsid w:val="001E6CE4"/>
    <w:rsid w:val="001E772B"/>
    <w:rsid w:val="001E7E85"/>
    <w:rsid w:val="001F07E4"/>
    <w:rsid w:val="001F2419"/>
    <w:rsid w:val="001F5DB6"/>
    <w:rsid w:val="001F6A21"/>
    <w:rsid w:val="00222D7A"/>
    <w:rsid w:val="0023244C"/>
    <w:rsid w:val="002540B9"/>
    <w:rsid w:val="00283B32"/>
    <w:rsid w:val="00295B8B"/>
    <w:rsid w:val="002A4A4D"/>
    <w:rsid w:val="002A5AAE"/>
    <w:rsid w:val="002B0F49"/>
    <w:rsid w:val="002B1CE2"/>
    <w:rsid w:val="002B1F70"/>
    <w:rsid w:val="002C23DC"/>
    <w:rsid w:val="002C2B72"/>
    <w:rsid w:val="002C3F4B"/>
    <w:rsid w:val="002D1068"/>
    <w:rsid w:val="002D435C"/>
    <w:rsid w:val="002E2A0D"/>
    <w:rsid w:val="002E4030"/>
    <w:rsid w:val="002E4D1F"/>
    <w:rsid w:val="002F0404"/>
    <w:rsid w:val="00301422"/>
    <w:rsid w:val="00303F3C"/>
    <w:rsid w:val="003069D2"/>
    <w:rsid w:val="003071BD"/>
    <w:rsid w:val="00320E12"/>
    <w:rsid w:val="003213A7"/>
    <w:rsid w:val="003241D4"/>
    <w:rsid w:val="00325696"/>
    <w:rsid w:val="00337646"/>
    <w:rsid w:val="00342743"/>
    <w:rsid w:val="003502F4"/>
    <w:rsid w:val="003520B1"/>
    <w:rsid w:val="00353C41"/>
    <w:rsid w:val="00357CE6"/>
    <w:rsid w:val="003600C5"/>
    <w:rsid w:val="00363557"/>
    <w:rsid w:val="00367229"/>
    <w:rsid w:val="003743E2"/>
    <w:rsid w:val="003856DE"/>
    <w:rsid w:val="00390779"/>
    <w:rsid w:val="00391A98"/>
    <w:rsid w:val="00394018"/>
    <w:rsid w:val="003A6182"/>
    <w:rsid w:val="003A6712"/>
    <w:rsid w:val="003B3827"/>
    <w:rsid w:val="003C7061"/>
    <w:rsid w:val="003C7FCA"/>
    <w:rsid w:val="003D1826"/>
    <w:rsid w:val="003D3487"/>
    <w:rsid w:val="003D3A62"/>
    <w:rsid w:val="003E11B1"/>
    <w:rsid w:val="003E1250"/>
    <w:rsid w:val="003E4596"/>
    <w:rsid w:val="003F4BC6"/>
    <w:rsid w:val="0041197B"/>
    <w:rsid w:val="004249C5"/>
    <w:rsid w:val="00424E68"/>
    <w:rsid w:val="00430C89"/>
    <w:rsid w:val="004409DD"/>
    <w:rsid w:val="004470CA"/>
    <w:rsid w:val="00452DAC"/>
    <w:rsid w:val="004611A7"/>
    <w:rsid w:val="00467A64"/>
    <w:rsid w:val="00475913"/>
    <w:rsid w:val="0048082F"/>
    <w:rsid w:val="0048657E"/>
    <w:rsid w:val="004A1375"/>
    <w:rsid w:val="004A1E9A"/>
    <w:rsid w:val="004B015F"/>
    <w:rsid w:val="004B3437"/>
    <w:rsid w:val="004B5270"/>
    <w:rsid w:val="004B5C17"/>
    <w:rsid w:val="004C64DC"/>
    <w:rsid w:val="004D3508"/>
    <w:rsid w:val="00504A6A"/>
    <w:rsid w:val="005106AB"/>
    <w:rsid w:val="0051460B"/>
    <w:rsid w:val="0052214A"/>
    <w:rsid w:val="00523835"/>
    <w:rsid w:val="00527568"/>
    <w:rsid w:val="00527A72"/>
    <w:rsid w:val="00527BF3"/>
    <w:rsid w:val="00530DEA"/>
    <w:rsid w:val="005354F1"/>
    <w:rsid w:val="00544947"/>
    <w:rsid w:val="005540A7"/>
    <w:rsid w:val="005543CB"/>
    <w:rsid w:val="005565DA"/>
    <w:rsid w:val="005635B3"/>
    <w:rsid w:val="00565A6C"/>
    <w:rsid w:val="00586102"/>
    <w:rsid w:val="005942AF"/>
    <w:rsid w:val="00594749"/>
    <w:rsid w:val="005A6E61"/>
    <w:rsid w:val="005B4412"/>
    <w:rsid w:val="005C694F"/>
    <w:rsid w:val="005D12E0"/>
    <w:rsid w:val="005D3101"/>
    <w:rsid w:val="005D6B69"/>
    <w:rsid w:val="005E2662"/>
    <w:rsid w:val="005E5262"/>
    <w:rsid w:val="006056B1"/>
    <w:rsid w:val="006166D3"/>
    <w:rsid w:val="006201FE"/>
    <w:rsid w:val="00621D60"/>
    <w:rsid w:val="00630FFA"/>
    <w:rsid w:val="00637263"/>
    <w:rsid w:val="00640A71"/>
    <w:rsid w:val="00647C0C"/>
    <w:rsid w:val="00654221"/>
    <w:rsid w:val="006553F5"/>
    <w:rsid w:val="00672AC2"/>
    <w:rsid w:val="0067543C"/>
    <w:rsid w:val="00677238"/>
    <w:rsid w:val="006843C5"/>
    <w:rsid w:val="006925A5"/>
    <w:rsid w:val="00693FD3"/>
    <w:rsid w:val="00697213"/>
    <w:rsid w:val="006A18DB"/>
    <w:rsid w:val="006A1B59"/>
    <w:rsid w:val="006A2AC1"/>
    <w:rsid w:val="006A3B50"/>
    <w:rsid w:val="006A3F9A"/>
    <w:rsid w:val="006B0E1D"/>
    <w:rsid w:val="006C5A1A"/>
    <w:rsid w:val="006C72A0"/>
    <w:rsid w:val="006E0C55"/>
    <w:rsid w:val="006E396A"/>
    <w:rsid w:val="006E4A16"/>
    <w:rsid w:val="006F6EFE"/>
    <w:rsid w:val="006F71BB"/>
    <w:rsid w:val="007001B6"/>
    <w:rsid w:val="00701F80"/>
    <w:rsid w:val="0071215D"/>
    <w:rsid w:val="007222F3"/>
    <w:rsid w:val="00723E2A"/>
    <w:rsid w:val="0073043A"/>
    <w:rsid w:val="00736682"/>
    <w:rsid w:val="00736779"/>
    <w:rsid w:val="00741302"/>
    <w:rsid w:val="007418A2"/>
    <w:rsid w:val="00752DA9"/>
    <w:rsid w:val="0075429C"/>
    <w:rsid w:val="007553EF"/>
    <w:rsid w:val="00775C45"/>
    <w:rsid w:val="00790108"/>
    <w:rsid w:val="00790ED0"/>
    <w:rsid w:val="007927A4"/>
    <w:rsid w:val="00792FDF"/>
    <w:rsid w:val="00794558"/>
    <w:rsid w:val="007A5482"/>
    <w:rsid w:val="007A65CE"/>
    <w:rsid w:val="007B3173"/>
    <w:rsid w:val="007B56D6"/>
    <w:rsid w:val="007C5A4D"/>
    <w:rsid w:val="007F4C56"/>
    <w:rsid w:val="00802EA8"/>
    <w:rsid w:val="00814E9D"/>
    <w:rsid w:val="00816A7B"/>
    <w:rsid w:val="0081711D"/>
    <w:rsid w:val="00822247"/>
    <w:rsid w:val="0082552F"/>
    <w:rsid w:val="00827CB7"/>
    <w:rsid w:val="00840E36"/>
    <w:rsid w:val="008411D0"/>
    <w:rsid w:val="008472DC"/>
    <w:rsid w:val="0085041C"/>
    <w:rsid w:val="00856F6C"/>
    <w:rsid w:val="0086221A"/>
    <w:rsid w:val="00870EEA"/>
    <w:rsid w:val="00873504"/>
    <w:rsid w:val="00875C1A"/>
    <w:rsid w:val="008822D1"/>
    <w:rsid w:val="00896CD0"/>
    <w:rsid w:val="008A4BF9"/>
    <w:rsid w:val="008A5C04"/>
    <w:rsid w:val="008A6A53"/>
    <w:rsid w:val="008B5443"/>
    <w:rsid w:val="008C76D9"/>
    <w:rsid w:val="008E4C7D"/>
    <w:rsid w:val="008E67C1"/>
    <w:rsid w:val="008F0583"/>
    <w:rsid w:val="008F2351"/>
    <w:rsid w:val="008F3CB7"/>
    <w:rsid w:val="009110F4"/>
    <w:rsid w:val="00914D4D"/>
    <w:rsid w:val="00917159"/>
    <w:rsid w:val="00920320"/>
    <w:rsid w:val="009223E0"/>
    <w:rsid w:val="0094075E"/>
    <w:rsid w:val="0094737D"/>
    <w:rsid w:val="00947890"/>
    <w:rsid w:val="009522B3"/>
    <w:rsid w:val="00953D60"/>
    <w:rsid w:val="00962490"/>
    <w:rsid w:val="00963B7B"/>
    <w:rsid w:val="00966FDE"/>
    <w:rsid w:val="00984828"/>
    <w:rsid w:val="00987485"/>
    <w:rsid w:val="00994A11"/>
    <w:rsid w:val="00994B9F"/>
    <w:rsid w:val="00994FE4"/>
    <w:rsid w:val="0099563A"/>
    <w:rsid w:val="009A7570"/>
    <w:rsid w:val="009C073B"/>
    <w:rsid w:val="009C0B34"/>
    <w:rsid w:val="009C0BD8"/>
    <w:rsid w:val="009C5BC1"/>
    <w:rsid w:val="009C5F05"/>
    <w:rsid w:val="009D5B66"/>
    <w:rsid w:val="009E535C"/>
    <w:rsid w:val="009F2AE4"/>
    <w:rsid w:val="00A021B1"/>
    <w:rsid w:val="00A035F9"/>
    <w:rsid w:val="00A074D0"/>
    <w:rsid w:val="00A12732"/>
    <w:rsid w:val="00A1427E"/>
    <w:rsid w:val="00A24E4C"/>
    <w:rsid w:val="00A27008"/>
    <w:rsid w:val="00A376FD"/>
    <w:rsid w:val="00A43F91"/>
    <w:rsid w:val="00A52C22"/>
    <w:rsid w:val="00A55CCE"/>
    <w:rsid w:val="00A64E9A"/>
    <w:rsid w:val="00A710AF"/>
    <w:rsid w:val="00A776A7"/>
    <w:rsid w:val="00A831B1"/>
    <w:rsid w:val="00A91082"/>
    <w:rsid w:val="00A91BD0"/>
    <w:rsid w:val="00A92E1C"/>
    <w:rsid w:val="00A93421"/>
    <w:rsid w:val="00A95C02"/>
    <w:rsid w:val="00A96CDB"/>
    <w:rsid w:val="00AA1075"/>
    <w:rsid w:val="00AB22C6"/>
    <w:rsid w:val="00AB3450"/>
    <w:rsid w:val="00AC3C31"/>
    <w:rsid w:val="00AC4DA3"/>
    <w:rsid w:val="00AD1FFF"/>
    <w:rsid w:val="00AE4566"/>
    <w:rsid w:val="00AE471F"/>
    <w:rsid w:val="00AE7C50"/>
    <w:rsid w:val="00B04EF5"/>
    <w:rsid w:val="00B154D4"/>
    <w:rsid w:val="00B15868"/>
    <w:rsid w:val="00B15C91"/>
    <w:rsid w:val="00B25939"/>
    <w:rsid w:val="00B40EE5"/>
    <w:rsid w:val="00B4309E"/>
    <w:rsid w:val="00B57370"/>
    <w:rsid w:val="00B8147F"/>
    <w:rsid w:val="00B929CF"/>
    <w:rsid w:val="00BA6694"/>
    <w:rsid w:val="00BC06BB"/>
    <w:rsid w:val="00BC25E4"/>
    <w:rsid w:val="00BC341E"/>
    <w:rsid w:val="00BC4D84"/>
    <w:rsid w:val="00BE022C"/>
    <w:rsid w:val="00BE7BA2"/>
    <w:rsid w:val="00BF04D6"/>
    <w:rsid w:val="00BF071B"/>
    <w:rsid w:val="00BF3790"/>
    <w:rsid w:val="00BF6036"/>
    <w:rsid w:val="00BF695D"/>
    <w:rsid w:val="00C03A43"/>
    <w:rsid w:val="00C05BFF"/>
    <w:rsid w:val="00C10DF2"/>
    <w:rsid w:val="00C16F5C"/>
    <w:rsid w:val="00C20D5C"/>
    <w:rsid w:val="00C225D6"/>
    <w:rsid w:val="00C305E0"/>
    <w:rsid w:val="00C325CE"/>
    <w:rsid w:val="00C44FB2"/>
    <w:rsid w:val="00C47F41"/>
    <w:rsid w:val="00C51FD0"/>
    <w:rsid w:val="00C54D33"/>
    <w:rsid w:val="00C5650B"/>
    <w:rsid w:val="00C57F62"/>
    <w:rsid w:val="00C61DAC"/>
    <w:rsid w:val="00C6299F"/>
    <w:rsid w:val="00C657D9"/>
    <w:rsid w:val="00C72DF7"/>
    <w:rsid w:val="00C80169"/>
    <w:rsid w:val="00C81B18"/>
    <w:rsid w:val="00C83059"/>
    <w:rsid w:val="00C84927"/>
    <w:rsid w:val="00C8681C"/>
    <w:rsid w:val="00CA10DC"/>
    <w:rsid w:val="00CA5A72"/>
    <w:rsid w:val="00CB2E68"/>
    <w:rsid w:val="00CB7862"/>
    <w:rsid w:val="00CC2D7C"/>
    <w:rsid w:val="00CC6753"/>
    <w:rsid w:val="00CD329D"/>
    <w:rsid w:val="00CD7499"/>
    <w:rsid w:val="00CE7289"/>
    <w:rsid w:val="00CF2458"/>
    <w:rsid w:val="00CF3C5E"/>
    <w:rsid w:val="00CF3DFE"/>
    <w:rsid w:val="00CF72F1"/>
    <w:rsid w:val="00D04689"/>
    <w:rsid w:val="00D0768F"/>
    <w:rsid w:val="00D21624"/>
    <w:rsid w:val="00D2255F"/>
    <w:rsid w:val="00D307B1"/>
    <w:rsid w:val="00D35981"/>
    <w:rsid w:val="00D4143D"/>
    <w:rsid w:val="00D451ED"/>
    <w:rsid w:val="00D475CA"/>
    <w:rsid w:val="00D54DE1"/>
    <w:rsid w:val="00D56C9D"/>
    <w:rsid w:val="00D60491"/>
    <w:rsid w:val="00D62708"/>
    <w:rsid w:val="00D6470F"/>
    <w:rsid w:val="00D6795B"/>
    <w:rsid w:val="00D766A6"/>
    <w:rsid w:val="00D76850"/>
    <w:rsid w:val="00D773FB"/>
    <w:rsid w:val="00D821CB"/>
    <w:rsid w:val="00D853BE"/>
    <w:rsid w:val="00DB6E51"/>
    <w:rsid w:val="00DC1C61"/>
    <w:rsid w:val="00DD38DD"/>
    <w:rsid w:val="00DE3048"/>
    <w:rsid w:val="00DE614C"/>
    <w:rsid w:val="00DE7DC0"/>
    <w:rsid w:val="00DF465C"/>
    <w:rsid w:val="00DF4AEA"/>
    <w:rsid w:val="00DF61D8"/>
    <w:rsid w:val="00DF6B1E"/>
    <w:rsid w:val="00E015A3"/>
    <w:rsid w:val="00E016F6"/>
    <w:rsid w:val="00E15FF5"/>
    <w:rsid w:val="00E26B8B"/>
    <w:rsid w:val="00E274C9"/>
    <w:rsid w:val="00E340F1"/>
    <w:rsid w:val="00E35A49"/>
    <w:rsid w:val="00E43385"/>
    <w:rsid w:val="00E4399E"/>
    <w:rsid w:val="00E56095"/>
    <w:rsid w:val="00E572D7"/>
    <w:rsid w:val="00E6214C"/>
    <w:rsid w:val="00E7467A"/>
    <w:rsid w:val="00E90C97"/>
    <w:rsid w:val="00EA0B2C"/>
    <w:rsid w:val="00EB2862"/>
    <w:rsid w:val="00ED1932"/>
    <w:rsid w:val="00ED4D97"/>
    <w:rsid w:val="00ED7F39"/>
    <w:rsid w:val="00EE36DA"/>
    <w:rsid w:val="00EF3242"/>
    <w:rsid w:val="00F05253"/>
    <w:rsid w:val="00F05FFB"/>
    <w:rsid w:val="00F07702"/>
    <w:rsid w:val="00F12FB0"/>
    <w:rsid w:val="00F16A5F"/>
    <w:rsid w:val="00F17088"/>
    <w:rsid w:val="00F26426"/>
    <w:rsid w:val="00F3183B"/>
    <w:rsid w:val="00F405EF"/>
    <w:rsid w:val="00F63CDB"/>
    <w:rsid w:val="00F71B37"/>
    <w:rsid w:val="00F7637C"/>
    <w:rsid w:val="00F83C65"/>
    <w:rsid w:val="00F83D22"/>
    <w:rsid w:val="00F84AA3"/>
    <w:rsid w:val="00F91B80"/>
    <w:rsid w:val="00F97D80"/>
    <w:rsid w:val="00FA4237"/>
    <w:rsid w:val="00FA5394"/>
    <w:rsid w:val="00FA7A7E"/>
    <w:rsid w:val="00FA7E89"/>
    <w:rsid w:val="00FB1732"/>
    <w:rsid w:val="00FB4847"/>
    <w:rsid w:val="00FB7FB8"/>
    <w:rsid w:val="00FE324C"/>
    <w:rsid w:val="00FF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61F302"/>
  <w15:chartTrackingRefBased/>
  <w15:docId w15:val="{1A11D9FF-4928-459B-B5CE-A1284F09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CDB"/>
    <w:rPr>
      <w:rFonts w:ascii="Times New Roman" w:eastAsia="Times New Roman" w:hAnsi="Times New Roman"/>
      <w:sz w:val="24"/>
      <w:szCs w:val="24"/>
      <w:lang w:val="en-US" w:eastAsia="en-US"/>
    </w:rPr>
  </w:style>
  <w:style w:type="paragraph" w:styleId="Antrat1">
    <w:name w:val="heading 1"/>
    <w:basedOn w:val="prastasis"/>
    <w:next w:val="prastasis"/>
    <w:link w:val="Antrat1Diagrama"/>
    <w:uiPriority w:val="9"/>
    <w:qFormat/>
    <w:rsid w:val="00A96CDB"/>
    <w:pPr>
      <w:keepNext/>
      <w:widowControl w:val="0"/>
      <w:autoSpaceDE w:val="0"/>
      <w:autoSpaceDN w:val="0"/>
      <w:adjustRightInd w:val="0"/>
      <w:ind w:left="568" w:hanging="148"/>
      <w:outlineLvl w:val="0"/>
    </w:pPr>
    <w:rPr>
      <w:b/>
      <w:bCs/>
      <w:color w:val="000000"/>
      <w:sz w:val="20"/>
      <w:szCs w:val="20"/>
      <w:lang w:val="x-none" w:eastAsia="x-none"/>
    </w:rPr>
  </w:style>
  <w:style w:type="paragraph" w:styleId="Antrat2">
    <w:name w:val="heading 2"/>
    <w:basedOn w:val="prastasis"/>
    <w:next w:val="prastasis"/>
    <w:link w:val="Antrat2Diagrama"/>
    <w:uiPriority w:val="9"/>
    <w:semiHidden/>
    <w:unhideWhenUsed/>
    <w:qFormat/>
    <w:rsid w:val="00EB2862"/>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qFormat/>
    <w:rsid w:val="00A96CDB"/>
    <w:pPr>
      <w:keepNext/>
      <w:widowControl w:val="0"/>
      <w:autoSpaceDE w:val="0"/>
      <w:autoSpaceDN w:val="0"/>
      <w:adjustRightInd w:val="0"/>
      <w:outlineLvl w:val="2"/>
    </w:pPr>
    <w:rPr>
      <w:color w:val="000000"/>
      <w:sz w:val="20"/>
      <w:u w:val="single"/>
      <w:lang w:val="x-none" w:eastAsia="x-none"/>
    </w:rPr>
  </w:style>
  <w:style w:type="paragraph" w:styleId="Antrat4">
    <w:name w:val="heading 4"/>
    <w:basedOn w:val="prastasis"/>
    <w:next w:val="prastasis"/>
    <w:link w:val="Antrat4Diagrama"/>
    <w:uiPriority w:val="9"/>
    <w:qFormat/>
    <w:rsid w:val="00A96CDB"/>
    <w:pPr>
      <w:keepNext/>
      <w:widowControl w:val="0"/>
      <w:autoSpaceDE w:val="0"/>
      <w:autoSpaceDN w:val="0"/>
      <w:adjustRightInd w:val="0"/>
      <w:outlineLvl w:val="3"/>
    </w:pPr>
    <w:rPr>
      <w:i/>
      <w:color w:val="000000"/>
      <w:sz w:val="20"/>
      <w:lang w:val="x-none" w:eastAsia="x-none"/>
    </w:rPr>
  </w:style>
  <w:style w:type="paragraph" w:styleId="Antrat6">
    <w:name w:val="heading 6"/>
    <w:basedOn w:val="prastasis"/>
    <w:next w:val="prastasis"/>
    <w:link w:val="Antrat6Diagrama"/>
    <w:uiPriority w:val="9"/>
    <w:qFormat/>
    <w:rsid w:val="00A96CDB"/>
    <w:pPr>
      <w:keepNext/>
      <w:widowControl w:val="0"/>
      <w:outlineLvl w:val="5"/>
    </w:pPr>
    <w:rPr>
      <w:b/>
      <w:sz w:val="20"/>
      <w:szCs w:val="20"/>
      <w:lang w:val="x-none" w:eastAsia="x-none"/>
    </w:rPr>
  </w:style>
  <w:style w:type="paragraph" w:styleId="Antrat7">
    <w:name w:val="heading 7"/>
    <w:basedOn w:val="prastasis"/>
    <w:next w:val="prastasis"/>
    <w:link w:val="Antrat7Diagrama"/>
    <w:uiPriority w:val="9"/>
    <w:qFormat/>
    <w:rsid w:val="00A96CDB"/>
    <w:pPr>
      <w:keepNext/>
      <w:ind w:left="567" w:hanging="567"/>
      <w:jc w:val="center"/>
      <w:outlineLvl w:val="6"/>
    </w:pPr>
    <w:rPr>
      <w:b/>
      <w:caps/>
      <w:lang w:eastAsia="x-none"/>
    </w:rPr>
  </w:style>
  <w:style w:type="paragraph" w:styleId="Antrat9">
    <w:name w:val="heading 9"/>
    <w:basedOn w:val="prastasis"/>
    <w:next w:val="prastasis"/>
    <w:link w:val="Antrat9Diagrama"/>
    <w:uiPriority w:val="9"/>
    <w:qFormat/>
    <w:rsid w:val="00A96CDB"/>
    <w:pPr>
      <w:keepNext/>
      <w:widowControl w:val="0"/>
      <w:autoSpaceDE w:val="0"/>
      <w:autoSpaceDN w:val="0"/>
      <w:adjustRightInd w:val="0"/>
      <w:spacing w:line="360" w:lineRule="auto"/>
      <w:outlineLvl w:val="8"/>
    </w:pPr>
    <w:rPr>
      <w:b/>
      <w:i/>
      <w:color w:val="000000"/>
      <w:sz w:val="20"/>
      <w:u w:val="single"/>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A96CDB"/>
    <w:rPr>
      <w:rFonts w:ascii="Times New Roman" w:eastAsia="Times New Roman" w:hAnsi="Times New Roman" w:cs="Times New Roman"/>
      <w:b/>
      <w:bCs/>
      <w:color w:val="000000"/>
    </w:rPr>
  </w:style>
  <w:style w:type="character" w:customStyle="1" w:styleId="Antrat3Diagrama">
    <w:name w:val="Antraštė 3 Diagrama"/>
    <w:link w:val="Antrat3"/>
    <w:uiPriority w:val="9"/>
    <w:rsid w:val="00A96CDB"/>
    <w:rPr>
      <w:rFonts w:ascii="Times New Roman" w:eastAsia="Times New Roman" w:hAnsi="Times New Roman" w:cs="Times New Roman"/>
      <w:color w:val="000000"/>
      <w:szCs w:val="24"/>
      <w:u w:val="single"/>
    </w:rPr>
  </w:style>
  <w:style w:type="character" w:customStyle="1" w:styleId="Antrat4Diagrama">
    <w:name w:val="Antraštė 4 Diagrama"/>
    <w:link w:val="Antrat4"/>
    <w:uiPriority w:val="9"/>
    <w:rsid w:val="00A96CDB"/>
    <w:rPr>
      <w:rFonts w:ascii="Times New Roman" w:eastAsia="Times New Roman" w:hAnsi="Times New Roman" w:cs="Times New Roman"/>
      <w:i/>
      <w:color w:val="000000"/>
      <w:szCs w:val="24"/>
    </w:rPr>
  </w:style>
  <w:style w:type="character" w:customStyle="1" w:styleId="Antrat6Diagrama">
    <w:name w:val="Antraštė 6 Diagrama"/>
    <w:link w:val="Antrat6"/>
    <w:uiPriority w:val="9"/>
    <w:rsid w:val="00A96CDB"/>
    <w:rPr>
      <w:rFonts w:ascii="Times New Roman" w:eastAsia="Times New Roman" w:hAnsi="Times New Roman" w:cs="Times New Roman"/>
      <w:b/>
      <w:szCs w:val="20"/>
    </w:rPr>
  </w:style>
  <w:style w:type="character" w:customStyle="1" w:styleId="Antrat7Diagrama">
    <w:name w:val="Antraštė 7 Diagrama"/>
    <w:link w:val="Antrat7"/>
    <w:uiPriority w:val="9"/>
    <w:rsid w:val="00A96CDB"/>
    <w:rPr>
      <w:rFonts w:ascii="Times New Roman" w:eastAsia="Times New Roman" w:hAnsi="Times New Roman" w:cs="Times New Roman"/>
      <w:b/>
      <w:caps/>
      <w:sz w:val="24"/>
      <w:szCs w:val="24"/>
      <w:lang w:val="en-US"/>
    </w:rPr>
  </w:style>
  <w:style w:type="character" w:customStyle="1" w:styleId="Antrat9Diagrama">
    <w:name w:val="Antraštė 9 Diagrama"/>
    <w:link w:val="Antrat9"/>
    <w:uiPriority w:val="9"/>
    <w:rsid w:val="00A96CDB"/>
    <w:rPr>
      <w:rFonts w:ascii="Times New Roman" w:eastAsia="Times New Roman" w:hAnsi="Times New Roman" w:cs="Times New Roman"/>
      <w:b/>
      <w:i/>
      <w:color w:val="000000"/>
      <w:szCs w:val="24"/>
      <w:u w:val="single"/>
    </w:rPr>
  </w:style>
  <w:style w:type="paragraph" w:styleId="Pagrindinistekstas">
    <w:name w:val="Body Text"/>
    <w:basedOn w:val="prastasis"/>
    <w:link w:val="PagrindinistekstasDiagrama"/>
    <w:uiPriority w:val="99"/>
    <w:rsid w:val="00A96CDB"/>
    <w:pPr>
      <w:widowControl w:val="0"/>
      <w:autoSpaceDE w:val="0"/>
      <w:autoSpaceDN w:val="0"/>
      <w:adjustRightInd w:val="0"/>
    </w:pPr>
    <w:rPr>
      <w:sz w:val="20"/>
      <w:lang w:eastAsia="x-none"/>
    </w:rPr>
  </w:style>
  <w:style w:type="character" w:customStyle="1" w:styleId="PagrindinistekstasDiagrama">
    <w:name w:val="Pagrindinis tekstas Diagrama"/>
    <w:link w:val="Pagrindinistekstas"/>
    <w:uiPriority w:val="99"/>
    <w:rsid w:val="00A96CDB"/>
    <w:rPr>
      <w:rFonts w:ascii="Times New Roman" w:eastAsia="Times New Roman" w:hAnsi="Times New Roman" w:cs="Times New Roman"/>
      <w:szCs w:val="24"/>
      <w:lang w:val="en-US"/>
    </w:rPr>
  </w:style>
  <w:style w:type="paragraph" w:styleId="Pavadinimas">
    <w:name w:val="Title"/>
    <w:basedOn w:val="prastasis"/>
    <w:link w:val="PavadinimasDiagrama"/>
    <w:autoRedefine/>
    <w:uiPriority w:val="10"/>
    <w:qFormat/>
    <w:rsid w:val="00390779"/>
    <w:pPr>
      <w:jc w:val="center"/>
      <w:outlineLvl w:val="0"/>
    </w:pPr>
    <w:rPr>
      <w:b/>
      <w:kern w:val="28"/>
      <w:sz w:val="20"/>
      <w:szCs w:val="20"/>
      <w:lang w:val="x-none" w:eastAsia="lt-LT"/>
    </w:rPr>
  </w:style>
  <w:style w:type="character" w:customStyle="1" w:styleId="PavadinimasDiagrama">
    <w:name w:val="Pavadinimas Diagrama"/>
    <w:link w:val="Pavadinimas"/>
    <w:uiPriority w:val="10"/>
    <w:rsid w:val="00390779"/>
    <w:rPr>
      <w:rFonts w:ascii="Times New Roman" w:eastAsia="Times New Roman" w:hAnsi="Times New Roman"/>
      <w:b/>
      <w:kern w:val="28"/>
      <w:lang w:val="x-none"/>
    </w:rPr>
  </w:style>
  <w:style w:type="paragraph" w:styleId="Antrats">
    <w:name w:val="header"/>
    <w:basedOn w:val="prastasis"/>
    <w:link w:val="AntratsDiagrama"/>
    <w:uiPriority w:val="99"/>
    <w:rsid w:val="00A96CDB"/>
    <w:pPr>
      <w:tabs>
        <w:tab w:val="center" w:pos="4986"/>
        <w:tab w:val="right" w:pos="9972"/>
      </w:tabs>
    </w:pPr>
    <w:rPr>
      <w:lang w:val="x-none" w:eastAsia="x-none"/>
    </w:rPr>
  </w:style>
  <w:style w:type="character" w:customStyle="1" w:styleId="AntratsDiagrama">
    <w:name w:val="Antraštės Diagrama"/>
    <w:link w:val="Antrats"/>
    <w:uiPriority w:val="99"/>
    <w:rsid w:val="00A96CDB"/>
    <w:rPr>
      <w:rFonts w:ascii="Times New Roman" w:eastAsia="Times New Roman" w:hAnsi="Times New Roman" w:cs="Times New Roman"/>
      <w:sz w:val="24"/>
      <w:szCs w:val="24"/>
    </w:rPr>
  </w:style>
  <w:style w:type="paragraph" w:customStyle="1" w:styleId="CM3">
    <w:name w:val="CM3"/>
    <w:basedOn w:val="prastasis"/>
    <w:next w:val="prastasis"/>
    <w:rsid w:val="00A96CDB"/>
    <w:pPr>
      <w:widowControl w:val="0"/>
      <w:autoSpaceDE w:val="0"/>
      <w:autoSpaceDN w:val="0"/>
      <w:adjustRightInd w:val="0"/>
      <w:spacing w:after="55"/>
    </w:pPr>
    <w:rPr>
      <w:rFonts w:ascii="Trade Gothic" w:hAnsi="Trade Gothic"/>
    </w:rPr>
  </w:style>
  <w:style w:type="character" w:styleId="Hipersaitas">
    <w:name w:val="Hyperlink"/>
    <w:rsid w:val="00A96CDB"/>
    <w:rPr>
      <w:rFonts w:cs="Times New Roman"/>
      <w:color w:val="0000FF"/>
      <w:u w:val="single"/>
    </w:rPr>
  </w:style>
  <w:style w:type="paragraph" w:styleId="Porat">
    <w:name w:val="footer"/>
    <w:basedOn w:val="prastasis"/>
    <w:link w:val="PoratDiagrama"/>
    <w:uiPriority w:val="99"/>
    <w:rsid w:val="00A96CDB"/>
    <w:pPr>
      <w:tabs>
        <w:tab w:val="center" w:pos="4819"/>
        <w:tab w:val="right" w:pos="9638"/>
      </w:tabs>
    </w:pPr>
    <w:rPr>
      <w:lang w:eastAsia="x-none"/>
    </w:rPr>
  </w:style>
  <w:style w:type="character" w:customStyle="1" w:styleId="PoratDiagrama">
    <w:name w:val="Poraštė Diagrama"/>
    <w:link w:val="Porat"/>
    <w:uiPriority w:val="99"/>
    <w:rsid w:val="00A96CDB"/>
    <w:rPr>
      <w:rFonts w:ascii="Times New Roman" w:eastAsia="Times New Roman" w:hAnsi="Times New Roman" w:cs="Times New Roman"/>
      <w:sz w:val="24"/>
      <w:szCs w:val="24"/>
      <w:lang w:val="en-US"/>
    </w:rPr>
  </w:style>
  <w:style w:type="character" w:customStyle="1" w:styleId="TTEMEASMCAChar">
    <w:name w:val="TT EMEA_SMCA Char"/>
    <w:link w:val="TTEMEASMCA"/>
    <w:locked/>
    <w:rsid w:val="002C23DC"/>
    <w:rPr>
      <w:rFonts w:ascii="Times New Roman" w:hAnsi="Times New Roman"/>
      <w:b/>
      <w:caps/>
      <w:sz w:val="22"/>
      <w:lang w:val="x-none" w:eastAsia="x-none"/>
    </w:rPr>
  </w:style>
  <w:style w:type="paragraph" w:customStyle="1" w:styleId="TTEMEASMCA">
    <w:name w:val="TT EMEA_SMCA"/>
    <w:basedOn w:val="Antrat1"/>
    <w:link w:val="TTEMEASMCAChar"/>
    <w:autoRedefine/>
    <w:rsid w:val="002C23DC"/>
    <w:pPr>
      <w:keepNext w:val="0"/>
      <w:widowControl/>
      <w:tabs>
        <w:tab w:val="left" w:pos="567"/>
      </w:tabs>
      <w:autoSpaceDE/>
      <w:autoSpaceDN/>
      <w:adjustRightInd/>
      <w:ind w:left="0" w:firstLine="0"/>
      <w:jc w:val="center"/>
    </w:pPr>
    <w:rPr>
      <w:rFonts w:eastAsia="Calibri"/>
      <w:bCs w:val="0"/>
      <w:caps/>
      <w:color w:val="auto"/>
      <w:sz w:val="22"/>
    </w:rPr>
  </w:style>
  <w:style w:type="paragraph" w:customStyle="1" w:styleId="PI-1labEMEASMCA">
    <w:name w:val="PI-1_lab EMEA_SMCA"/>
    <w:basedOn w:val="prastasis"/>
    <w:link w:val="PI-1labEMEASMCAChar"/>
    <w:autoRedefine/>
    <w:rsid w:val="005942AF"/>
    <w:pPr>
      <w:pBdr>
        <w:top w:val="single" w:sz="4" w:space="1" w:color="auto"/>
        <w:left w:val="single" w:sz="4" w:space="4" w:color="auto"/>
        <w:bottom w:val="single" w:sz="4" w:space="1" w:color="auto"/>
        <w:right w:val="single" w:sz="4" w:space="4" w:color="auto"/>
      </w:pBdr>
      <w:tabs>
        <w:tab w:val="left" w:pos="540"/>
      </w:tabs>
    </w:pPr>
    <w:rPr>
      <w:b/>
      <w:noProof/>
      <w:sz w:val="22"/>
      <w:szCs w:val="20"/>
      <w:lang w:val="x-none" w:eastAsia="x-none"/>
    </w:rPr>
  </w:style>
  <w:style w:type="character" w:customStyle="1" w:styleId="PI-1labEMEASMCAChar">
    <w:name w:val="PI-1_lab EMEA_SMCA Char"/>
    <w:link w:val="PI-1labEMEASMCA"/>
    <w:locked/>
    <w:rsid w:val="005942AF"/>
    <w:rPr>
      <w:rFonts w:ascii="Times New Roman" w:eastAsia="Times New Roman" w:hAnsi="Times New Roman"/>
      <w:b/>
      <w:noProof/>
      <w:sz w:val="22"/>
      <w:lang w:val="x-none" w:eastAsia="x-none"/>
    </w:rPr>
  </w:style>
  <w:style w:type="paragraph" w:customStyle="1" w:styleId="BTEMEASMCA">
    <w:name w:val="BT EMEA_SMCA"/>
    <w:basedOn w:val="prastasis"/>
    <w:link w:val="BTEMEASMCAChar"/>
    <w:autoRedefine/>
    <w:rsid w:val="005B4412"/>
    <w:rPr>
      <w:noProof/>
      <w:sz w:val="22"/>
      <w:szCs w:val="20"/>
      <w:lang w:val="x-none" w:eastAsia="x-none"/>
    </w:rPr>
  </w:style>
  <w:style w:type="character" w:customStyle="1" w:styleId="BTEMEASMCAChar">
    <w:name w:val="BT EMEA_SMCA Char"/>
    <w:link w:val="BTEMEASMCA"/>
    <w:locked/>
    <w:rsid w:val="005B4412"/>
    <w:rPr>
      <w:rFonts w:ascii="Times New Roman" w:eastAsia="Times New Roman" w:hAnsi="Times New Roman"/>
      <w:noProof/>
      <w:sz w:val="22"/>
      <w:lang w:val="x-none" w:eastAsia="x-none"/>
    </w:rPr>
  </w:style>
  <w:style w:type="paragraph" w:customStyle="1" w:styleId="BTbEMEASMCA">
    <w:name w:val="BT(b) EMEA_SMCA"/>
    <w:basedOn w:val="prastasis"/>
    <w:autoRedefine/>
    <w:rsid w:val="005D3101"/>
    <w:rPr>
      <w:b/>
      <w:noProof/>
      <w:sz w:val="22"/>
      <w:szCs w:val="22"/>
      <w:lang w:val="lt-LT"/>
    </w:rPr>
  </w:style>
  <w:style w:type="paragraph" w:customStyle="1" w:styleId="BT-EMEASMCA">
    <w:name w:val="BT- EMEA_SMCA"/>
    <w:basedOn w:val="prastasis"/>
    <w:autoRedefine/>
    <w:rsid w:val="00A96CDB"/>
    <w:pPr>
      <w:numPr>
        <w:numId w:val="11"/>
      </w:numPr>
    </w:pPr>
    <w:rPr>
      <w:noProof/>
      <w:sz w:val="22"/>
      <w:szCs w:val="22"/>
      <w:lang w:val="lt-LT"/>
    </w:rPr>
  </w:style>
  <w:style w:type="paragraph" w:customStyle="1" w:styleId="PI-3EMEASMCA">
    <w:name w:val="PI-3 EMEA_SMCA"/>
    <w:basedOn w:val="prastasis"/>
    <w:autoRedefine/>
    <w:rsid w:val="00A96CDB"/>
    <w:pPr>
      <w:spacing w:line="220" w:lineRule="exact"/>
    </w:pPr>
    <w:rPr>
      <w:b/>
      <w:bCs/>
      <w:sz w:val="22"/>
      <w:szCs w:val="22"/>
      <w:lang w:val="lt-LT"/>
    </w:rPr>
  </w:style>
  <w:style w:type="paragraph" w:customStyle="1" w:styleId="Default">
    <w:name w:val="Default"/>
    <w:uiPriority w:val="99"/>
    <w:rsid w:val="00A96CDB"/>
    <w:pPr>
      <w:widowControl w:val="0"/>
      <w:autoSpaceDE w:val="0"/>
      <w:autoSpaceDN w:val="0"/>
      <w:adjustRightInd w:val="0"/>
    </w:pPr>
    <w:rPr>
      <w:rFonts w:ascii="Arial" w:eastAsia="Times New Roman" w:hAnsi="Arial" w:cs="Arial"/>
      <w:color w:val="000000"/>
      <w:sz w:val="24"/>
      <w:szCs w:val="24"/>
      <w:lang w:val="en-US" w:eastAsia="en-US"/>
    </w:rPr>
  </w:style>
  <w:style w:type="paragraph" w:customStyle="1" w:styleId="Sraopastraipa1">
    <w:name w:val="Sąrašo pastraipa1"/>
    <w:basedOn w:val="prastasis"/>
    <w:uiPriority w:val="34"/>
    <w:qFormat/>
    <w:rsid w:val="00A96CDB"/>
    <w:pPr>
      <w:ind w:left="720"/>
      <w:contextualSpacing/>
    </w:pPr>
  </w:style>
  <w:style w:type="character" w:styleId="Puslapionumeris">
    <w:name w:val="page number"/>
    <w:basedOn w:val="Numatytasispastraiposriftas"/>
    <w:rsid w:val="00A96CDB"/>
  </w:style>
  <w:style w:type="paragraph" w:styleId="Debesliotekstas">
    <w:name w:val="Balloon Text"/>
    <w:basedOn w:val="prastasis"/>
    <w:link w:val="DebesliotekstasDiagrama"/>
    <w:uiPriority w:val="99"/>
    <w:semiHidden/>
    <w:unhideWhenUsed/>
    <w:rsid w:val="002D1068"/>
    <w:rPr>
      <w:rFonts w:ascii="Segoe UI" w:hAnsi="Segoe UI"/>
      <w:sz w:val="18"/>
      <w:szCs w:val="18"/>
      <w:lang w:eastAsia="x-none"/>
    </w:rPr>
  </w:style>
  <w:style w:type="character" w:customStyle="1" w:styleId="DebesliotekstasDiagrama">
    <w:name w:val="Debesėlio tekstas Diagrama"/>
    <w:link w:val="Debesliotekstas"/>
    <w:uiPriority w:val="99"/>
    <w:semiHidden/>
    <w:rsid w:val="002D1068"/>
    <w:rPr>
      <w:rFonts w:ascii="Segoe UI" w:eastAsia="Times New Roman" w:hAnsi="Segoe UI" w:cs="Segoe UI"/>
      <w:sz w:val="18"/>
      <w:szCs w:val="18"/>
      <w:lang w:val="en-US"/>
    </w:rPr>
  </w:style>
  <w:style w:type="character" w:styleId="Komentaronuoroda">
    <w:name w:val="annotation reference"/>
    <w:uiPriority w:val="99"/>
    <w:semiHidden/>
    <w:unhideWhenUsed/>
    <w:rsid w:val="00156920"/>
    <w:rPr>
      <w:sz w:val="16"/>
      <w:szCs w:val="16"/>
    </w:rPr>
  </w:style>
  <w:style w:type="paragraph" w:styleId="Komentarotekstas">
    <w:name w:val="annotation text"/>
    <w:basedOn w:val="prastasis"/>
    <w:link w:val="KomentarotekstasDiagrama"/>
    <w:uiPriority w:val="99"/>
    <w:unhideWhenUsed/>
    <w:rsid w:val="00156920"/>
    <w:rPr>
      <w:sz w:val="20"/>
      <w:szCs w:val="20"/>
      <w:lang w:eastAsia="x-none"/>
    </w:rPr>
  </w:style>
  <w:style w:type="character" w:customStyle="1" w:styleId="KomentarotekstasDiagrama">
    <w:name w:val="Komentaro tekstas Diagrama"/>
    <w:link w:val="Komentarotekstas"/>
    <w:uiPriority w:val="99"/>
    <w:rsid w:val="00156920"/>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56920"/>
    <w:rPr>
      <w:b/>
      <w:bCs/>
    </w:rPr>
  </w:style>
  <w:style w:type="character" w:customStyle="1" w:styleId="KomentarotemaDiagrama">
    <w:name w:val="Komentaro tema Diagrama"/>
    <w:link w:val="Komentarotema"/>
    <w:uiPriority w:val="99"/>
    <w:semiHidden/>
    <w:rsid w:val="00156920"/>
    <w:rPr>
      <w:rFonts w:ascii="Times New Roman" w:eastAsia="Times New Roman" w:hAnsi="Times New Roman" w:cs="Times New Roman"/>
      <w:b/>
      <w:bCs/>
      <w:sz w:val="20"/>
      <w:szCs w:val="20"/>
      <w:lang w:val="en-US"/>
    </w:rPr>
  </w:style>
  <w:style w:type="paragraph" w:customStyle="1" w:styleId="Formatvorlage1">
    <w:name w:val="Formatvorlage1"/>
    <w:basedOn w:val="prastasis"/>
    <w:rsid w:val="00A95C02"/>
    <w:rPr>
      <w:rFonts w:ascii="Arial" w:eastAsia="Batang" w:hAnsi="Arial" w:cs="Arial"/>
      <w:sz w:val="22"/>
      <w:szCs w:val="22"/>
      <w:lang w:val="de-DE" w:eastAsia="de-DE"/>
    </w:rPr>
  </w:style>
  <w:style w:type="paragraph" w:styleId="Sraopastraipa">
    <w:name w:val="List Paragraph"/>
    <w:basedOn w:val="prastasis"/>
    <w:uiPriority w:val="34"/>
    <w:qFormat/>
    <w:rsid w:val="000A43F1"/>
    <w:pPr>
      <w:ind w:left="720"/>
      <w:contextualSpacing/>
    </w:pPr>
  </w:style>
  <w:style w:type="paragraph" w:styleId="Pataisymai">
    <w:name w:val="Revision"/>
    <w:hidden/>
    <w:uiPriority w:val="99"/>
    <w:semiHidden/>
    <w:rsid w:val="00325696"/>
    <w:rPr>
      <w:rFonts w:ascii="Times New Roman" w:eastAsia="Times New Roman" w:hAnsi="Times New Roman"/>
      <w:sz w:val="24"/>
      <w:szCs w:val="24"/>
      <w:lang w:val="en-US" w:eastAsia="en-US"/>
    </w:rPr>
  </w:style>
  <w:style w:type="table" w:styleId="Lentelstinklelis">
    <w:name w:val="Table Grid"/>
    <w:basedOn w:val="prastojilentel"/>
    <w:uiPriority w:val="59"/>
    <w:rsid w:val="0010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5543CB"/>
    <w:rPr>
      <w:i/>
      <w:iCs/>
    </w:rPr>
  </w:style>
  <w:style w:type="character" w:customStyle="1" w:styleId="UnresolvedMention1">
    <w:name w:val="Unresolved Mention1"/>
    <w:uiPriority w:val="99"/>
    <w:semiHidden/>
    <w:unhideWhenUsed/>
    <w:rsid w:val="00AE4566"/>
    <w:rPr>
      <w:color w:val="605E5C"/>
      <w:shd w:val="clear" w:color="auto" w:fill="E1DFDD"/>
    </w:rPr>
  </w:style>
  <w:style w:type="character" w:customStyle="1" w:styleId="Antrat2Diagrama">
    <w:name w:val="Antraštė 2 Diagrama"/>
    <w:link w:val="Antrat2"/>
    <w:uiPriority w:val="9"/>
    <w:semiHidden/>
    <w:rsid w:val="00EB2862"/>
    <w:rPr>
      <w:rFonts w:ascii="Calibri Light" w:eastAsia="Times New Roman" w:hAnsi="Calibri Light"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FD36D-B382-45EF-8380-09F4E7CB7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FD1F053-8A4A-41EA-B475-748405CB128E}">
  <ds:schemaRefs>
    <ds:schemaRef ds:uri="http://schemas.microsoft.com/sharepoint/v3/contenttype/forms"/>
  </ds:schemaRefs>
</ds:datastoreItem>
</file>

<file path=customXml/itemProps3.xml><?xml version="1.0" encoding="utf-8"?>
<ds:datastoreItem xmlns:ds="http://schemas.openxmlformats.org/officeDocument/2006/customXml" ds:itemID="{A39ADF9E-286B-4F65-A326-8FAD00AD49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33464</Words>
  <Characters>19075</Characters>
  <Application>Microsoft Office Word</Application>
  <DocSecurity>0</DocSecurity>
  <Lines>158</Lines>
  <Paragraphs>104</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52435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cp:lastModifiedBy>Albina Burkauskaitė</cp:lastModifiedBy>
  <cp:revision>3</cp:revision>
  <dcterms:created xsi:type="dcterms:W3CDTF">2025-11-18T12:36:00Z</dcterms:created>
  <dcterms:modified xsi:type="dcterms:W3CDTF">2025-11-18T12:38:00Z</dcterms:modified>
</cp:coreProperties>
</file>