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441" w:rsidRPr="00912E7B" w:rsidRDefault="00024441" w:rsidP="00024441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 xml:space="preserve">PAKUOTĖS LAPELIS: </w:t>
      </w:r>
      <w:r>
        <w:rPr>
          <w:b/>
          <w:noProof/>
          <w:szCs w:val="22"/>
          <w:lang w:val="lt-LT"/>
        </w:rPr>
        <w:t>informacija vartotojui</w:t>
      </w:r>
    </w:p>
    <w:p w:rsidR="00024441" w:rsidRPr="00912E7B" w:rsidRDefault="00024441" w:rsidP="00024441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024441" w:rsidRPr="00912E7B" w:rsidRDefault="00024441" w:rsidP="00024441">
      <w:pPr>
        <w:jc w:val="center"/>
        <w:rPr>
          <w:b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 xml:space="preserve">VINPOCETINE-aconitum </w:t>
      </w:r>
      <w:r w:rsidRPr="00912E7B">
        <w:rPr>
          <w:b/>
          <w:szCs w:val="22"/>
          <w:lang w:val="lt-LT"/>
        </w:rPr>
        <w:t>10 mg tabletės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Vinpocetinas</w:t>
      </w:r>
    </w:p>
    <w:p w:rsidR="00024441" w:rsidRPr="00912E7B" w:rsidRDefault="00024441" w:rsidP="00024441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:rsidR="00024441" w:rsidRPr="00644E5A" w:rsidRDefault="00024441" w:rsidP="00024441">
      <w:pPr>
        <w:suppressAutoHyphens/>
        <w:spacing w:line="240" w:lineRule="auto"/>
        <w:rPr>
          <w:snapToGrid w:val="0"/>
          <w:lang w:val="lt-LT"/>
        </w:rPr>
      </w:pPr>
      <w:r w:rsidRPr="00644E5A">
        <w:rPr>
          <w:b/>
          <w:noProof/>
          <w:lang w:val="lt-LT"/>
        </w:rPr>
        <w:t>Atidžiai perskaitykite visą šį lapelį, prieš pradėdami vartoti vaistą</w:t>
      </w:r>
      <w:r w:rsidRPr="00644E5A">
        <w:rPr>
          <w:b/>
          <w:noProof/>
          <w:snapToGrid w:val="0"/>
          <w:lang w:val="lt-LT"/>
        </w:rPr>
        <w:t>, nes jame pateikiama Jums svarbi informacija.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-</w:t>
      </w:r>
      <w:r w:rsidRPr="00912E7B">
        <w:rPr>
          <w:noProof/>
          <w:szCs w:val="22"/>
          <w:lang w:val="lt-LT"/>
        </w:rPr>
        <w:tab/>
        <w:t>Neišmeskite šio lapelio, nes vėl gali prireikti jį perskaityti.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-</w:t>
      </w:r>
      <w:r w:rsidRPr="00912E7B">
        <w:rPr>
          <w:noProof/>
          <w:szCs w:val="22"/>
          <w:lang w:val="lt-LT"/>
        </w:rPr>
        <w:tab/>
        <w:t>Jeigu kiltų daugiau klausimų, kreipkitės į gydytoją arba vaistininką.</w:t>
      </w:r>
    </w:p>
    <w:p w:rsidR="00024441" w:rsidRPr="00912E7B" w:rsidRDefault="00024441" w:rsidP="00024441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 xml:space="preserve">Šis vaistas skirtas </w:t>
      </w:r>
      <w:r>
        <w:rPr>
          <w:noProof/>
          <w:szCs w:val="22"/>
          <w:lang w:val="lt-LT"/>
        </w:rPr>
        <w:t xml:space="preserve">tik </w:t>
      </w:r>
      <w:r w:rsidRPr="00912E7B">
        <w:rPr>
          <w:noProof/>
          <w:szCs w:val="22"/>
          <w:lang w:val="lt-LT"/>
        </w:rPr>
        <w:t xml:space="preserve">Jums, todėl kitiems žmonėms jo duoti negalima. Vaistas gali jiems pakenkti (net tiems, kurių ligos </w:t>
      </w:r>
      <w:r>
        <w:rPr>
          <w:noProof/>
          <w:szCs w:val="22"/>
          <w:lang w:val="lt-LT"/>
        </w:rPr>
        <w:t>požymiai</w:t>
      </w:r>
      <w:r w:rsidRPr="00912E7B">
        <w:rPr>
          <w:noProof/>
          <w:szCs w:val="22"/>
          <w:lang w:val="lt-LT"/>
        </w:rPr>
        <w:t xml:space="preserve"> yra tokie patys kaip Jūsų).</w:t>
      </w:r>
    </w:p>
    <w:p w:rsidR="00024441" w:rsidRPr="00912E7B" w:rsidRDefault="00024441" w:rsidP="00024441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:rsidR="00024441" w:rsidRPr="00912E7B" w:rsidRDefault="00024441" w:rsidP="00024441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r w:rsidRPr="00912E7B">
        <w:rPr>
          <w:b/>
          <w:bCs/>
          <w:szCs w:val="22"/>
          <w:lang w:val="lt-LT" w:eastAsia="x-none"/>
        </w:rPr>
        <w:t>Apie ką rašoma šiame lapelyje?</w:t>
      </w:r>
    </w:p>
    <w:p w:rsidR="00024441" w:rsidRPr="00912E7B" w:rsidRDefault="00024441" w:rsidP="00024441">
      <w:pPr>
        <w:keepNext/>
        <w:jc w:val="both"/>
        <w:outlineLvl w:val="3"/>
        <w:rPr>
          <w:b/>
          <w:bCs/>
          <w:szCs w:val="22"/>
          <w:lang w:val="lt-LT" w:eastAsia="x-none"/>
        </w:rPr>
      </w:pP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1.</w:t>
      </w:r>
      <w:r w:rsidRPr="00912E7B">
        <w:rPr>
          <w:noProof/>
          <w:szCs w:val="22"/>
          <w:lang w:val="lt-LT"/>
        </w:rPr>
        <w:tab/>
        <w:t>Kas yra VINPOCETINE-aconitum ir kam jis vartojamas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2.</w:t>
      </w:r>
      <w:r w:rsidRPr="00912E7B">
        <w:rPr>
          <w:noProof/>
          <w:szCs w:val="22"/>
          <w:lang w:val="lt-LT"/>
        </w:rPr>
        <w:tab/>
        <w:t>Kas žinotina prieš vartojant VINPOCETINE-aconitum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3.</w:t>
      </w:r>
      <w:r w:rsidRPr="00912E7B">
        <w:rPr>
          <w:noProof/>
          <w:szCs w:val="22"/>
          <w:lang w:val="lt-LT"/>
        </w:rPr>
        <w:tab/>
        <w:t>Kaip vartoti VINPOCETINE-aconitum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4.</w:t>
      </w:r>
      <w:r w:rsidRPr="00912E7B">
        <w:rPr>
          <w:noProof/>
          <w:szCs w:val="22"/>
          <w:lang w:val="lt-LT"/>
        </w:rPr>
        <w:tab/>
        <w:t>Galimas šalutinis poveikis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5.</w:t>
      </w:r>
      <w:r w:rsidRPr="00912E7B">
        <w:rPr>
          <w:noProof/>
          <w:szCs w:val="22"/>
          <w:lang w:val="lt-LT"/>
        </w:rPr>
        <w:tab/>
        <w:t>Kaip laikyti VINPOCETINE-aconitum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6.</w:t>
      </w:r>
      <w:r w:rsidRPr="00912E7B">
        <w:rPr>
          <w:noProof/>
          <w:szCs w:val="22"/>
          <w:lang w:val="lt-LT"/>
        </w:rPr>
        <w:tab/>
        <w:t>Pakuotės turinys ir kita informacija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1.</w:t>
      </w:r>
      <w:r w:rsidRPr="00912E7B">
        <w:rPr>
          <w:b/>
          <w:noProof/>
          <w:szCs w:val="22"/>
          <w:lang w:val="lt-LT"/>
        </w:rPr>
        <w:tab/>
        <w:t>Kas yra VINPOCETINE-aconitum ir kam jis vartojamas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</w:p>
    <w:p w:rsidR="00024441" w:rsidRPr="00912E7B" w:rsidRDefault="00024441" w:rsidP="00024441">
      <w:pPr>
        <w:tabs>
          <w:tab w:val="left" w:pos="1344"/>
        </w:tabs>
        <w:rPr>
          <w:bCs/>
          <w:iCs/>
          <w:szCs w:val="22"/>
          <w:lang w:val="lt-LT"/>
        </w:rPr>
      </w:pPr>
      <w:r w:rsidRPr="00912E7B">
        <w:rPr>
          <w:noProof/>
          <w:szCs w:val="22"/>
          <w:lang w:val="lt-LT"/>
        </w:rPr>
        <w:t>VINPOCETINE-aconitum</w:t>
      </w:r>
      <w:r w:rsidRPr="00912E7B">
        <w:rPr>
          <w:szCs w:val="22"/>
          <w:lang w:val="lt-LT"/>
        </w:rPr>
        <w:t xml:space="preserve"> priklauso </w:t>
      </w:r>
      <w:r w:rsidRPr="00644E5A">
        <w:rPr>
          <w:lang w:val="lt-LT"/>
        </w:rPr>
        <w:t>pažintines funkcijas gerinančių vaistų,</w:t>
      </w:r>
      <w:r w:rsidRPr="00912E7B">
        <w:rPr>
          <w:szCs w:val="22"/>
          <w:lang w:val="lt-LT"/>
        </w:rPr>
        <w:t xml:space="preserve"> taip vadinamųjų nootropų</w:t>
      </w:r>
      <w:r>
        <w:rPr>
          <w:szCs w:val="22"/>
          <w:lang w:val="lt-LT"/>
        </w:rPr>
        <w:t>,</w:t>
      </w:r>
      <w:r w:rsidRPr="00912E7B">
        <w:rPr>
          <w:szCs w:val="22"/>
          <w:lang w:val="lt-LT"/>
        </w:rPr>
        <w:t xml:space="preserve"> grupei. </w:t>
      </w:r>
    </w:p>
    <w:p w:rsidR="00024441" w:rsidRPr="00912E7B" w:rsidRDefault="00024441" w:rsidP="00024441">
      <w:pPr>
        <w:jc w:val="both"/>
        <w:rPr>
          <w:szCs w:val="22"/>
          <w:lang w:val="lt-LT"/>
        </w:rPr>
      </w:pP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szCs w:val="22"/>
          <w:lang w:val="lt-LT"/>
        </w:rPr>
        <w:t xml:space="preserve">Veiklioji </w:t>
      </w:r>
      <w:r>
        <w:rPr>
          <w:szCs w:val="22"/>
          <w:lang w:val="lt-LT"/>
        </w:rPr>
        <w:t>vaisto</w:t>
      </w:r>
      <w:r w:rsidRPr="00912E7B">
        <w:rPr>
          <w:szCs w:val="22"/>
          <w:lang w:val="lt-LT"/>
        </w:rPr>
        <w:t xml:space="preserve"> medžiaga yra vinpocetinas.</w:t>
      </w:r>
    </w:p>
    <w:p w:rsidR="00024441" w:rsidRPr="00912E7B" w:rsidRDefault="00024441" w:rsidP="00024441">
      <w:pPr>
        <w:rPr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VINPOCETINE-aconitum</w:t>
      </w:r>
      <w:r w:rsidRPr="00912E7B">
        <w:rPr>
          <w:szCs w:val="22"/>
          <w:lang w:val="lt-LT"/>
        </w:rPr>
        <w:t xml:space="preserve"> </w:t>
      </w:r>
      <w:r>
        <w:rPr>
          <w:szCs w:val="22"/>
          <w:lang w:val="lt-LT"/>
        </w:rPr>
        <w:t>yra skirtas</w:t>
      </w:r>
      <w:r w:rsidRPr="00912E7B">
        <w:rPr>
          <w:bCs/>
          <w:iCs/>
          <w:szCs w:val="22"/>
          <w:lang w:val="lt-LT"/>
        </w:rPr>
        <w:t xml:space="preserve"> psichikos ar nervų sistemos sutrikimo simptomų, atsiradusių dėl smegenų kraujotakos nepakankamumo, </w:t>
      </w:r>
      <w:r>
        <w:rPr>
          <w:bCs/>
          <w:iCs/>
          <w:szCs w:val="22"/>
          <w:lang w:val="lt-LT"/>
        </w:rPr>
        <w:t>lengvinimui</w:t>
      </w:r>
      <w:r w:rsidRPr="00912E7B">
        <w:rPr>
          <w:bCs/>
          <w:iCs/>
          <w:szCs w:val="22"/>
          <w:lang w:val="lt-LT"/>
        </w:rPr>
        <w:t xml:space="preserve"> senyv</w:t>
      </w:r>
      <w:r>
        <w:rPr>
          <w:bCs/>
          <w:iCs/>
          <w:szCs w:val="22"/>
          <w:lang w:val="lt-LT"/>
        </w:rPr>
        <w:t>iems žmonėms</w:t>
      </w:r>
      <w:r w:rsidRPr="00912E7B">
        <w:rPr>
          <w:bCs/>
          <w:iCs/>
          <w:szCs w:val="22"/>
          <w:lang w:val="lt-LT"/>
        </w:rPr>
        <w:t>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2.</w:t>
      </w:r>
      <w:r w:rsidRPr="00912E7B">
        <w:rPr>
          <w:b/>
          <w:noProof/>
          <w:szCs w:val="22"/>
          <w:lang w:val="lt-LT"/>
        </w:rPr>
        <w:tab/>
      </w:r>
      <w:r w:rsidRPr="00912E7B">
        <w:rPr>
          <w:b/>
          <w:szCs w:val="22"/>
          <w:lang w:val="lt-LT"/>
        </w:rPr>
        <w:t>Kas žinotina prieš vartojant</w:t>
      </w:r>
      <w:r w:rsidRPr="00912E7B">
        <w:rPr>
          <w:szCs w:val="22"/>
          <w:lang w:val="lt-LT"/>
        </w:rPr>
        <w:t xml:space="preserve"> </w:t>
      </w:r>
      <w:r w:rsidRPr="00912E7B">
        <w:rPr>
          <w:b/>
          <w:noProof/>
          <w:szCs w:val="22"/>
          <w:lang w:val="lt-LT"/>
        </w:rPr>
        <w:t xml:space="preserve"> VINPOCETINE-aconitum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</w:p>
    <w:p w:rsidR="00024441" w:rsidRPr="00912E7B" w:rsidRDefault="00024441" w:rsidP="00024441">
      <w:pPr>
        <w:ind w:left="567" w:hanging="567"/>
        <w:rPr>
          <w:b/>
          <w:caps/>
          <w:noProof/>
          <w:szCs w:val="22"/>
          <w:lang w:val="lt-LT"/>
        </w:rPr>
      </w:pPr>
      <w:r w:rsidRPr="00912E7B">
        <w:rPr>
          <w:b/>
          <w:bCs/>
          <w:noProof/>
          <w:szCs w:val="22"/>
          <w:lang w:val="lt-LT"/>
        </w:rPr>
        <w:t>VINPOCETINE-aconitum vartoti negalima:</w:t>
      </w:r>
    </w:p>
    <w:p w:rsidR="00024441" w:rsidRPr="00912E7B" w:rsidRDefault="00024441" w:rsidP="00024441">
      <w:pPr>
        <w:numPr>
          <w:ilvl w:val="0"/>
          <w:numId w:val="1"/>
        </w:numPr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jeigu yra alergija vinpocetinui arba bet kuriai pagalbinei šio vaisto medžiagai (jos išvardytos 6 skyriuje)</w:t>
      </w:r>
      <w:r>
        <w:rPr>
          <w:noProof/>
          <w:szCs w:val="22"/>
          <w:lang w:val="lt-LT"/>
        </w:rPr>
        <w:t>;</w:t>
      </w:r>
    </w:p>
    <w:p w:rsidR="00024441" w:rsidRPr="00912E7B" w:rsidRDefault="00024441" w:rsidP="00024441">
      <w:pPr>
        <w:numPr>
          <w:ilvl w:val="0"/>
          <w:numId w:val="1"/>
        </w:numPr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jei esate nėščia ar žindote kūdikį</w:t>
      </w:r>
      <w:r>
        <w:rPr>
          <w:noProof/>
          <w:szCs w:val="22"/>
          <w:lang w:val="lt-LT"/>
        </w:rPr>
        <w:t>;</w:t>
      </w:r>
    </w:p>
    <w:p w:rsidR="00024441" w:rsidRPr="00912E7B" w:rsidRDefault="00024441" w:rsidP="00024441">
      <w:pPr>
        <w:numPr>
          <w:ilvl w:val="0"/>
          <w:numId w:val="1"/>
        </w:numPr>
        <w:rPr>
          <w:noProof/>
          <w:szCs w:val="22"/>
          <w:lang w:val="lt-LT"/>
        </w:rPr>
      </w:pPr>
      <w:r w:rsidRPr="00912E7B">
        <w:rPr>
          <w:bCs/>
          <w:szCs w:val="22"/>
          <w:lang w:val="lt-LT"/>
        </w:rPr>
        <w:t xml:space="preserve">jeigu </w:t>
      </w:r>
      <w:r w:rsidRPr="00912E7B">
        <w:rPr>
          <w:spacing w:val="-3"/>
          <w:szCs w:val="22"/>
          <w:lang w:val="lt-LT"/>
        </w:rPr>
        <w:t>neseniai įvyko kraujo išsiliejimas į smegenis, taip pat kai padidėjęs vidinis spaudimas galvos smegenyse</w:t>
      </w:r>
      <w:r>
        <w:rPr>
          <w:spacing w:val="-3"/>
          <w:szCs w:val="22"/>
          <w:lang w:val="lt-LT"/>
        </w:rPr>
        <w:t>;</w:t>
      </w:r>
    </w:p>
    <w:p w:rsidR="00024441" w:rsidRPr="006A0FE2" w:rsidRDefault="00024441" w:rsidP="00024441">
      <w:pPr>
        <w:numPr>
          <w:ilvl w:val="0"/>
          <w:numId w:val="1"/>
        </w:numPr>
        <w:rPr>
          <w:szCs w:val="22"/>
          <w:lang w:val="lt-LT"/>
        </w:rPr>
      </w:pPr>
      <w:r w:rsidRPr="00912E7B">
        <w:rPr>
          <w:noProof/>
          <w:szCs w:val="22"/>
          <w:lang w:val="lt-LT"/>
        </w:rPr>
        <w:t>vaikams ir paaugliams.</w:t>
      </w:r>
    </w:p>
    <w:p w:rsidR="00024441" w:rsidRPr="00912E7B" w:rsidRDefault="00024441" w:rsidP="00024441">
      <w:pPr>
        <w:rPr>
          <w:b/>
          <w:noProof/>
          <w:szCs w:val="22"/>
          <w:lang w:val="lt-LT"/>
        </w:rPr>
      </w:pPr>
    </w:p>
    <w:p w:rsidR="00024441" w:rsidRDefault="00024441" w:rsidP="00024441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r w:rsidRPr="00912E7B">
        <w:rPr>
          <w:b/>
          <w:bCs/>
          <w:szCs w:val="22"/>
          <w:lang w:val="lt-LT" w:eastAsia="x-none"/>
        </w:rPr>
        <w:t xml:space="preserve">Įspėjimai ir atsargumo priemonės </w:t>
      </w:r>
    </w:p>
    <w:p w:rsidR="00024441" w:rsidRPr="003C1A82" w:rsidRDefault="00024441" w:rsidP="00024441">
      <w:pPr>
        <w:keepNext/>
        <w:spacing w:line="240" w:lineRule="auto"/>
        <w:jc w:val="both"/>
        <w:outlineLvl w:val="3"/>
        <w:rPr>
          <w:b/>
          <w:bCs/>
          <w:snapToGrid w:val="0"/>
          <w:lang w:eastAsia="x-none"/>
        </w:rPr>
      </w:pPr>
      <w:r w:rsidRPr="00BE4FD2">
        <w:rPr>
          <w:noProof/>
          <w:szCs w:val="24"/>
          <w:lang w:val="lt-LT"/>
        </w:rPr>
        <w:t>Pasitarkite su gydytoju, prieš pradėdami vartoti</w:t>
      </w:r>
      <w:r w:rsidRPr="00BE4FD2">
        <w:rPr>
          <w:b/>
          <w:bCs/>
          <w:snapToGrid w:val="0"/>
          <w:lang w:eastAsia="x-none"/>
        </w:rPr>
        <w:t xml:space="preserve"> </w:t>
      </w:r>
      <w:r w:rsidRPr="00ED7F85">
        <w:rPr>
          <w:noProof/>
        </w:rPr>
        <w:t>VINPOCETINE-aconitum</w:t>
      </w:r>
      <w:r>
        <w:rPr>
          <w:noProof/>
        </w:rPr>
        <w:t>.</w:t>
      </w:r>
    </w:p>
    <w:p w:rsidR="00024441" w:rsidRDefault="00024441" w:rsidP="00024441">
      <w:pPr>
        <w:rPr>
          <w:szCs w:val="22"/>
          <w:lang w:val="lt-LT"/>
        </w:rPr>
      </w:pPr>
      <w:r w:rsidRPr="00912E7B">
        <w:rPr>
          <w:bCs/>
          <w:szCs w:val="22"/>
          <w:lang w:val="lt-LT"/>
        </w:rPr>
        <w:t>Būtinai pasakykite gydytojui apie visas kitas ligas, kuriomis sergate (ypač jei sutrikusi širdies veikla ar gydytojas Jums sakęs, kad yra pakitimų elektrokardiogramoje (</w:t>
      </w:r>
      <w:r w:rsidRPr="00912E7B">
        <w:rPr>
          <w:szCs w:val="22"/>
          <w:lang w:val="lt-LT"/>
        </w:rPr>
        <w:t>EKG</w:t>
      </w:r>
      <w:r w:rsidRPr="00912E7B">
        <w:rPr>
          <w:bCs/>
          <w:szCs w:val="22"/>
          <w:lang w:val="lt-LT"/>
        </w:rPr>
        <w:t>)</w:t>
      </w:r>
      <w:r>
        <w:rPr>
          <w:bCs/>
          <w:szCs w:val="22"/>
          <w:lang w:val="lt-LT"/>
        </w:rPr>
        <w:t>, pavyzdžiui, pailgėjęs QT intervalas</w:t>
      </w:r>
      <w:r w:rsidRPr="00912E7B">
        <w:rPr>
          <w:bCs/>
          <w:szCs w:val="22"/>
          <w:lang w:val="lt-LT"/>
        </w:rPr>
        <w:t>).</w:t>
      </w:r>
      <w:r w:rsidRPr="00912E7B">
        <w:rPr>
          <w:szCs w:val="22"/>
          <w:lang w:val="lt-LT"/>
        </w:rPr>
        <w:t xml:space="preserve"> </w:t>
      </w: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szCs w:val="22"/>
          <w:lang w:val="lt-LT"/>
        </w:rPr>
        <w:lastRenderedPageBreak/>
        <w:t>Jeigu Jums atsirado odos išbėrimas, niežulys, dusulys, ištino veidas</w:t>
      </w:r>
      <w:r>
        <w:rPr>
          <w:szCs w:val="22"/>
          <w:lang w:val="lt-LT"/>
        </w:rPr>
        <w:t>,</w:t>
      </w:r>
      <w:r w:rsidRPr="00912E7B">
        <w:rPr>
          <w:szCs w:val="22"/>
          <w:lang w:val="lt-LT"/>
        </w:rPr>
        <w:t xml:space="preserve"> būtina tuoj pat kreiptis į gydytoją, nes Jūs galite būti jautrus vaistui.</w:t>
      </w:r>
    </w:p>
    <w:p w:rsidR="00024441" w:rsidRDefault="00024441" w:rsidP="00024441">
      <w:pPr>
        <w:tabs>
          <w:tab w:val="left" w:pos="1344"/>
        </w:tabs>
        <w:rPr>
          <w:szCs w:val="22"/>
          <w:lang w:val="lt-LT"/>
        </w:rPr>
      </w:pPr>
    </w:p>
    <w:p w:rsidR="00024441" w:rsidRPr="00ED7F85" w:rsidRDefault="00024441" w:rsidP="00024441">
      <w:pPr>
        <w:spacing w:line="240" w:lineRule="auto"/>
        <w:rPr>
          <w:b/>
        </w:rPr>
      </w:pPr>
      <w:r w:rsidRPr="00ED7F85">
        <w:rPr>
          <w:b/>
        </w:rPr>
        <w:t>Vaikams ir paaugliams</w:t>
      </w:r>
    </w:p>
    <w:p w:rsidR="00024441" w:rsidRDefault="00024441" w:rsidP="00024441">
      <w:r>
        <w:rPr>
          <w:noProof/>
        </w:rPr>
        <w:t xml:space="preserve">Vaisto </w:t>
      </w:r>
      <w:r w:rsidRPr="00ED7F85">
        <w:rPr>
          <w:noProof/>
        </w:rPr>
        <w:t xml:space="preserve">negalima vartoti </w:t>
      </w:r>
      <w:r>
        <w:rPr>
          <w:noProof/>
        </w:rPr>
        <w:t xml:space="preserve">jaunesniems kaip 18 metų </w:t>
      </w:r>
      <w:r w:rsidRPr="00ED7F85">
        <w:rPr>
          <w:noProof/>
        </w:rPr>
        <w:t xml:space="preserve">vaikams </w:t>
      </w:r>
      <w:r>
        <w:rPr>
          <w:noProof/>
        </w:rPr>
        <w:t>ir paaugliams</w:t>
      </w:r>
      <w:r w:rsidRPr="00ED7F85">
        <w:t xml:space="preserve">. </w:t>
      </w:r>
    </w:p>
    <w:p w:rsidR="00024441" w:rsidRPr="00912E7B" w:rsidRDefault="00024441" w:rsidP="00024441">
      <w:pPr>
        <w:rPr>
          <w:szCs w:val="22"/>
          <w:lang w:val="lt-LT"/>
        </w:rPr>
      </w:pPr>
    </w:p>
    <w:p w:rsidR="00024441" w:rsidRPr="00912E7B" w:rsidRDefault="00024441" w:rsidP="00024441">
      <w:pPr>
        <w:rPr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Kiti vaistai ir VINPOCETINE-aconitum</w:t>
      </w: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szCs w:val="22"/>
          <w:lang w:val="lt-LT"/>
        </w:rPr>
        <w:t xml:space="preserve">Jeigu vartojate ar neseniai vartojote kitų vaistų </w:t>
      </w:r>
      <w:r w:rsidRPr="00912E7B">
        <w:rPr>
          <w:noProof/>
          <w:szCs w:val="22"/>
          <w:lang w:val="lt-LT"/>
        </w:rPr>
        <w:t>arba dėl to nesate tikri</w:t>
      </w:r>
      <w:r w:rsidRPr="00912E7B">
        <w:rPr>
          <w:szCs w:val="22"/>
          <w:lang w:val="lt-LT"/>
        </w:rPr>
        <w:t>, apie tai pasakykite gydytojui arba vaistininkui.</w:t>
      </w:r>
    </w:p>
    <w:p w:rsidR="00024441" w:rsidRPr="00912E7B" w:rsidRDefault="00024441" w:rsidP="00024441">
      <w:pPr>
        <w:tabs>
          <w:tab w:val="left" w:pos="1344"/>
        </w:tabs>
        <w:rPr>
          <w:szCs w:val="22"/>
          <w:lang w:val="lt-LT"/>
        </w:rPr>
      </w:pPr>
      <w:r w:rsidRPr="00912E7B">
        <w:rPr>
          <w:bCs/>
          <w:szCs w:val="22"/>
          <w:lang w:val="lt-LT"/>
        </w:rPr>
        <w:t>Galima vinpocetino sąveika su vaistais</w:t>
      </w:r>
      <w:r>
        <w:rPr>
          <w:bCs/>
          <w:szCs w:val="22"/>
          <w:lang w:val="lt-LT"/>
        </w:rPr>
        <w:t>,</w:t>
      </w:r>
      <w:r w:rsidRPr="00912E7B">
        <w:rPr>
          <w:bCs/>
          <w:szCs w:val="22"/>
          <w:lang w:val="lt-LT"/>
        </w:rPr>
        <w:t xml:space="preserve"> mažinančiais kraujospūdį</w:t>
      </w:r>
      <w:r>
        <w:rPr>
          <w:bCs/>
          <w:szCs w:val="22"/>
          <w:lang w:val="lt-LT"/>
        </w:rPr>
        <w:t xml:space="preserve"> (pavyzdžiui, organiniais nitratais)</w:t>
      </w:r>
      <w:r w:rsidRPr="00912E7B">
        <w:rPr>
          <w:bCs/>
          <w:szCs w:val="22"/>
          <w:lang w:val="lt-LT"/>
        </w:rPr>
        <w:t>, vaistais nuo širdies ritmo sutrikimų, mažinančiais kraujo krešėjimą (</w:t>
      </w:r>
      <w:r w:rsidRPr="00912E7B">
        <w:rPr>
          <w:spacing w:val="-3"/>
          <w:szCs w:val="22"/>
          <w:lang w:val="lt-LT"/>
        </w:rPr>
        <w:t>antikoaguliantais)</w:t>
      </w:r>
      <w:r w:rsidRPr="00912E7B">
        <w:rPr>
          <w:bCs/>
          <w:szCs w:val="22"/>
          <w:lang w:val="lt-LT"/>
        </w:rPr>
        <w:t xml:space="preserve"> ir centrinę nervų sistemą veikiančiais vaistais</w:t>
      </w:r>
      <w:r w:rsidRPr="00912E7B">
        <w:rPr>
          <w:spacing w:val="-3"/>
          <w:szCs w:val="22"/>
          <w:lang w:val="lt-LT"/>
        </w:rPr>
        <w:t xml:space="preserve">. </w:t>
      </w: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szCs w:val="22"/>
          <w:lang w:val="lt-LT"/>
        </w:rPr>
        <w:t xml:space="preserve">Šis vaistas gali stiprinti metildopos </w:t>
      </w:r>
      <w:r>
        <w:rPr>
          <w:szCs w:val="22"/>
          <w:lang w:val="lt-LT"/>
        </w:rPr>
        <w:t xml:space="preserve">(vaisto, mažinančio kraujospūdį) </w:t>
      </w:r>
      <w:r w:rsidRPr="00912E7B">
        <w:rPr>
          <w:szCs w:val="22"/>
          <w:lang w:val="lt-LT"/>
        </w:rPr>
        <w:t xml:space="preserve">poveikį, todėl gydymo </w:t>
      </w:r>
      <w:r w:rsidRPr="00912E7B">
        <w:rPr>
          <w:noProof/>
          <w:szCs w:val="22"/>
          <w:lang w:val="lt-LT"/>
        </w:rPr>
        <w:t>VINPOCETINE-aconitum</w:t>
      </w:r>
      <w:r w:rsidRPr="00912E7B">
        <w:rPr>
          <w:szCs w:val="22"/>
          <w:lang w:val="lt-LT"/>
        </w:rPr>
        <w:t xml:space="preserve"> metu gydytojas </w:t>
      </w:r>
      <w:r>
        <w:rPr>
          <w:szCs w:val="22"/>
          <w:lang w:val="lt-LT"/>
        </w:rPr>
        <w:t xml:space="preserve">gali </w:t>
      </w:r>
      <w:r w:rsidRPr="00912E7B">
        <w:rPr>
          <w:bCs/>
          <w:szCs w:val="22"/>
          <w:lang w:val="lt-LT"/>
        </w:rPr>
        <w:t>reguliariai matuo</w:t>
      </w:r>
      <w:r>
        <w:rPr>
          <w:bCs/>
          <w:szCs w:val="22"/>
          <w:lang w:val="lt-LT"/>
        </w:rPr>
        <w:t>ti</w:t>
      </w:r>
      <w:r w:rsidRPr="00912E7B">
        <w:rPr>
          <w:bCs/>
          <w:szCs w:val="22"/>
          <w:lang w:val="lt-LT"/>
        </w:rPr>
        <w:t xml:space="preserve"> kraujospūdį</w:t>
      </w:r>
      <w:r w:rsidRPr="00912E7B">
        <w:rPr>
          <w:szCs w:val="22"/>
          <w:lang w:val="lt-LT"/>
        </w:rPr>
        <w:t xml:space="preserve">. 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ind w:left="567" w:hanging="567"/>
        <w:rPr>
          <w:b/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Nėštumas ir žindymo laikotarpis</w:t>
      </w:r>
    </w:p>
    <w:p w:rsidR="00024441" w:rsidRPr="00912E7B" w:rsidRDefault="00024441" w:rsidP="00024441">
      <w:pPr>
        <w:jc w:val="both"/>
        <w:rPr>
          <w:szCs w:val="22"/>
          <w:lang w:val="lt-LT"/>
        </w:rPr>
      </w:pPr>
      <w:r w:rsidRPr="00912E7B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gydytoju.</w:t>
      </w:r>
    </w:p>
    <w:p w:rsidR="00024441" w:rsidRPr="00912E7B" w:rsidRDefault="00024441" w:rsidP="00024441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VINPOCETINE-aconitum nėščioms moterims ir žindyvėms vartoti negalima.</w:t>
      </w:r>
    </w:p>
    <w:p w:rsidR="00024441" w:rsidRPr="00912E7B" w:rsidRDefault="00024441" w:rsidP="00024441">
      <w:pPr>
        <w:rPr>
          <w:noProof/>
          <w:szCs w:val="22"/>
          <w:lang w:val="lt-LT"/>
        </w:rPr>
      </w:pPr>
    </w:p>
    <w:p w:rsidR="00024441" w:rsidRPr="00912E7B" w:rsidRDefault="00024441" w:rsidP="00024441">
      <w:pPr>
        <w:ind w:left="567" w:hanging="567"/>
        <w:rPr>
          <w:bCs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Vairavimas ir mechanizmų valdymas</w:t>
      </w:r>
    </w:p>
    <w:p w:rsidR="00024441" w:rsidRDefault="00024441" w:rsidP="00024441">
      <w:pPr>
        <w:rPr>
          <w:bCs/>
          <w:szCs w:val="22"/>
          <w:lang w:val="lt-LT"/>
        </w:rPr>
      </w:pPr>
      <w:r>
        <w:t>VINPOCETINE-aconitum gali paveikti gebėjimą vairuoti ir valdyti mechanizmus.</w:t>
      </w:r>
    </w:p>
    <w:p w:rsidR="00024441" w:rsidRPr="00912E7B" w:rsidRDefault="00024441" w:rsidP="00024441">
      <w:pPr>
        <w:rPr>
          <w:noProof/>
          <w:szCs w:val="22"/>
          <w:lang w:val="lt-LT"/>
        </w:rPr>
      </w:pPr>
      <w:r w:rsidRPr="00912E7B">
        <w:rPr>
          <w:szCs w:val="22"/>
          <w:lang w:val="lt-LT"/>
        </w:rPr>
        <w:t xml:space="preserve">Vaistą vartojantiems žmonėms </w:t>
      </w:r>
      <w:r w:rsidRPr="00644E5A">
        <w:rPr>
          <w:lang w:val="lt-LT"/>
        </w:rPr>
        <w:t>gali sumažėti kraujospūdis, dėl to pasireikšti galvos svaigimas ir bendras silpnumas, todėl</w:t>
      </w:r>
      <w:r w:rsidRPr="00912E7B">
        <w:rPr>
          <w:szCs w:val="22"/>
          <w:lang w:val="lt-LT"/>
        </w:rPr>
        <w:t xml:space="preserve"> patariama nevairuoti ir nevaldyti mechanizmų tol, kol gydytojas nenustatys, ar tai daryti galima.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VINPOCETINE-aconitum sudėtyje yra laktozės.</w:t>
      </w:r>
      <w:r w:rsidRPr="00912E7B">
        <w:rPr>
          <w:noProof/>
          <w:szCs w:val="22"/>
          <w:lang w:val="lt-LT"/>
        </w:rPr>
        <w:t xml:space="preserve"> 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3.</w:t>
      </w:r>
      <w:r w:rsidRPr="00912E7B">
        <w:rPr>
          <w:b/>
          <w:noProof/>
          <w:szCs w:val="22"/>
          <w:lang w:val="lt-LT"/>
        </w:rPr>
        <w:tab/>
        <w:t>Kaip vartoti VINPOCETINE-aconitum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</w:p>
    <w:p w:rsidR="00024441" w:rsidRPr="00912E7B" w:rsidRDefault="00024441" w:rsidP="00024441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Visada vartokite šį vaistą tiksliai kaip nurodė gydytojas. Jeigu abejojate, kreipkitės į gydytoją.</w:t>
      </w:r>
    </w:p>
    <w:p w:rsidR="00024441" w:rsidRPr="00912E7B" w:rsidRDefault="00024441" w:rsidP="00024441">
      <w:pPr>
        <w:pStyle w:val="Antrat6"/>
        <w:tabs>
          <w:tab w:val="clear" w:pos="-720"/>
          <w:tab w:val="clear" w:pos="4536"/>
        </w:tabs>
        <w:suppressAutoHyphens w:val="0"/>
        <w:rPr>
          <w:szCs w:val="22"/>
          <w:lang w:val="lt-LT"/>
        </w:rPr>
      </w:pPr>
    </w:p>
    <w:p w:rsidR="00024441" w:rsidRPr="00912E7B" w:rsidRDefault="00024441" w:rsidP="00024441">
      <w:pPr>
        <w:tabs>
          <w:tab w:val="left" w:pos="1344"/>
        </w:tabs>
        <w:rPr>
          <w:szCs w:val="22"/>
          <w:lang w:val="lt-LT"/>
        </w:rPr>
      </w:pPr>
      <w:r>
        <w:rPr>
          <w:szCs w:val="22"/>
          <w:lang w:val="lt-LT"/>
        </w:rPr>
        <w:t>Rekomenduojama g</w:t>
      </w:r>
      <w:r w:rsidRPr="00912E7B">
        <w:rPr>
          <w:szCs w:val="22"/>
          <w:lang w:val="lt-LT"/>
        </w:rPr>
        <w:t>erti po 1 tabletę tris kartus per parą (atitinka 30 mg paros dozę).</w:t>
      </w: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szCs w:val="22"/>
          <w:lang w:val="lt-LT"/>
        </w:rPr>
        <w:t xml:space="preserve">Vaisto poveikis pasireiškia maždaug po savaitės, o stipriausias poveikis </w:t>
      </w:r>
      <w:r>
        <w:rPr>
          <w:szCs w:val="22"/>
          <w:lang w:val="lt-LT"/>
        </w:rPr>
        <w:t xml:space="preserve">- </w:t>
      </w:r>
      <w:r w:rsidRPr="00912E7B">
        <w:rPr>
          <w:szCs w:val="22"/>
          <w:lang w:val="lt-LT"/>
        </w:rPr>
        <w:t>maždaug po 3 mėnesių.</w:t>
      </w: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szCs w:val="22"/>
          <w:lang w:val="lt-LT"/>
        </w:rPr>
        <w:t>Paprastai vaistas toleruojamas gerai, todėl jį galima vartoti ilgą laiką.</w:t>
      </w:r>
    </w:p>
    <w:p w:rsidR="00024441" w:rsidRPr="00912E7B" w:rsidRDefault="00024441" w:rsidP="00024441">
      <w:pPr>
        <w:tabs>
          <w:tab w:val="left" w:pos="1344"/>
        </w:tabs>
        <w:rPr>
          <w:szCs w:val="22"/>
          <w:lang w:val="lt-LT"/>
        </w:rPr>
      </w:pPr>
    </w:p>
    <w:p w:rsidR="00024441" w:rsidRPr="00912E7B" w:rsidRDefault="00024441" w:rsidP="00024441">
      <w:pPr>
        <w:tabs>
          <w:tab w:val="left" w:pos="1344"/>
        </w:tabs>
        <w:rPr>
          <w:i/>
          <w:szCs w:val="22"/>
          <w:lang w:val="lt-LT"/>
        </w:rPr>
      </w:pPr>
      <w:r w:rsidRPr="00912E7B">
        <w:rPr>
          <w:szCs w:val="22"/>
          <w:lang w:val="lt-LT"/>
        </w:rPr>
        <w:t>Senyviems pacientams paprastai dozės keisti nereikia.</w:t>
      </w:r>
    </w:p>
    <w:p w:rsidR="00024441" w:rsidRPr="00912E7B" w:rsidRDefault="00024441" w:rsidP="00024441">
      <w:pPr>
        <w:rPr>
          <w:i/>
          <w:szCs w:val="22"/>
          <w:lang w:val="lt-LT"/>
        </w:rPr>
      </w:pPr>
    </w:p>
    <w:p w:rsidR="00024441" w:rsidRDefault="00024441" w:rsidP="00024441">
      <w:pPr>
        <w:tabs>
          <w:tab w:val="left" w:pos="1344"/>
        </w:tabs>
        <w:rPr>
          <w:szCs w:val="22"/>
          <w:lang w:val="lt-LT"/>
        </w:rPr>
      </w:pPr>
      <w:r>
        <w:rPr>
          <w:szCs w:val="22"/>
          <w:lang w:val="lt-LT"/>
        </w:rPr>
        <w:t>Pacientams</w:t>
      </w:r>
      <w:r w:rsidRPr="00912E7B">
        <w:rPr>
          <w:szCs w:val="22"/>
          <w:lang w:val="lt-LT"/>
        </w:rPr>
        <w:t>, sergantiems kepenų ar inkstų funkcijos sutrikimu, dozės keisti nereikia.</w:t>
      </w:r>
    </w:p>
    <w:p w:rsidR="00024441" w:rsidRDefault="00024441" w:rsidP="00024441">
      <w:pPr>
        <w:tabs>
          <w:tab w:val="left" w:pos="1344"/>
        </w:tabs>
        <w:rPr>
          <w:szCs w:val="22"/>
          <w:lang w:val="lt-LT"/>
        </w:rPr>
      </w:pPr>
    </w:p>
    <w:p w:rsidR="00024441" w:rsidRPr="00912E7B" w:rsidRDefault="00024441" w:rsidP="00024441">
      <w:pPr>
        <w:tabs>
          <w:tab w:val="left" w:pos="1344"/>
        </w:tabs>
        <w:rPr>
          <w:szCs w:val="22"/>
          <w:lang w:val="lt-LT"/>
        </w:rPr>
      </w:pPr>
      <w:r>
        <w:rPr>
          <w:szCs w:val="22"/>
          <w:lang w:val="lt-LT"/>
        </w:rPr>
        <w:t>Vaistą gerti po valgio.</w:t>
      </w:r>
    </w:p>
    <w:p w:rsidR="00024441" w:rsidRPr="00912E7B" w:rsidRDefault="00024441" w:rsidP="00024441">
      <w:pPr>
        <w:rPr>
          <w:szCs w:val="22"/>
          <w:lang w:val="lt-LT"/>
        </w:rPr>
      </w:pP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b/>
          <w:szCs w:val="22"/>
          <w:lang w:val="lt-LT"/>
        </w:rPr>
        <w:t>Ką daryti pavartojus per didelę VINPOCETINE-aconitum dozę?</w:t>
      </w: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szCs w:val="22"/>
          <w:lang w:val="lt-LT"/>
        </w:rPr>
        <w:t xml:space="preserve">Atsitiktinai išgėrus per didelę vaisto dozę, </w:t>
      </w:r>
      <w:r>
        <w:rPr>
          <w:szCs w:val="22"/>
          <w:lang w:val="lt-LT"/>
        </w:rPr>
        <w:t xml:space="preserve">gali pasireikšti šalutinis poveikis, todėl </w:t>
      </w:r>
      <w:r w:rsidRPr="00912E7B">
        <w:rPr>
          <w:szCs w:val="22"/>
          <w:lang w:val="lt-LT"/>
        </w:rPr>
        <w:t>kreipkitės į gydytoją arba artimiausios ligoninės priėmimo skyrių.</w:t>
      </w:r>
    </w:p>
    <w:p w:rsidR="00024441" w:rsidRPr="00912E7B" w:rsidRDefault="00024441" w:rsidP="00024441">
      <w:pPr>
        <w:rPr>
          <w:szCs w:val="22"/>
          <w:lang w:val="lt-LT"/>
        </w:rPr>
      </w:pPr>
    </w:p>
    <w:p w:rsidR="00024441" w:rsidRPr="00912E7B" w:rsidRDefault="00024441" w:rsidP="00024441">
      <w:pPr>
        <w:rPr>
          <w:noProof/>
          <w:szCs w:val="22"/>
          <w:lang w:val="lt-LT"/>
        </w:rPr>
      </w:pPr>
      <w:r w:rsidRPr="00912E7B">
        <w:rPr>
          <w:b/>
          <w:szCs w:val="22"/>
          <w:lang w:val="lt-LT"/>
        </w:rPr>
        <w:t>Pamiršus pavartoti VINPOCETINE-aconitum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Negalima vartoti dvigubos dozės norint kompensuoti praleistą dozę.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Nustojus vartoti VINPOCETINE-aconitum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Net j</w:t>
      </w:r>
      <w:r w:rsidRPr="00912E7B">
        <w:rPr>
          <w:noProof/>
          <w:szCs w:val="22"/>
          <w:lang w:val="lt-LT"/>
        </w:rPr>
        <w:t>eigu jaučiatės geriau, vaisto vartojimo nenutraukite tol, kol baigti gydymą nurodys gydytojas.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Jeigu kiltų daugiau klausimų dėl šio vaisto vartojimo, krepkitės į gydytoją.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912E7B">
        <w:rPr>
          <w:b/>
          <w:caps/>
          <w:noProof/>
          <w:szCs w:val="22"/>
          <w:lang w:val="lt-LT"/>
        </w:rPr>
        <w:t>4.</w:t>
      </w:r>
      <w:r w:rsidRPr="00912E7B">
        <w:rPr>
          <w:b/>
          <w:caps/>
          <w:noProof/>
          <w:szCs w:val="22"/>
          <w:lang w:val="lt-LT"/>
        </w:rPr>
        <w:tab/>
      </w:r>
      <w:r w:rsidRPr="00912E7B">
        <w:rPr>
          <w:b/>
          <w:szCs w:val="22"/>
          <w:lang w:val="lt-LT"/>
        </w:rPr>
        <w:t>Galimas šalutinis poveikis</w:t>
      </w: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</w:p>
    <w:p w:rsidR="00024441" w:rsidRPr="00912E7B" w:rsidRDefault="00024441" w:rsidP="00024441">
      <w:pPr>
        <w:ind w:left="567" w:hanging="567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Šis vaistas, kaip ir kiti, gali sukelti šalutinį poveikį, nors jis pasireiškia ne visiems žmonėms.</w:t>
      </w:r>
    </w:p>
    <w:p w:rsidR="00024441" w:rsidRPr="00912E7B" w:rsidRDefault="00024441" w:rsidP="00024441">
      <w:pPr>
        <w:rPr>
          <w:szCs w:val="22"/>
          <w:lang w:val="lt-LT"/>
        </w:rPr>
      </w:pPr>
    </w:p>
    <w:p w:rsidR="00024441" w:rsidRPr="00644E5A" w:rsidRDefault="00024441" w:rsidP="00024441">
      <w:pPr>
        <w:spacing w:line="240" w:lineRule="auto"/>
        <w:rPr>
          <w:lang w:val="lt-LT"/>
        </w:rPr>
      </w:pPr>
      <w:r w:rsidRPr="00644E5A">
        <w:rPr>
          <w:i/>
          <w:lang w:val="lt-LT"/>
        </w:rPr>
        <w:t>Nedažnas šalutinis poveikis (gali pasireikšti rečiau kaip 1 iš 100 vartojusiųjų)</w:t>
      </w:r>
    </w:p>
    <w:p w:rsidR="00024441" w:rsidRPr="00912E7B" w:rsidRDefault="00024441" w:rsidP="00024441">
      <w:pPr>
        <w:rPr>
          <w:szCs w:val="22"/>
          <w:lang w:val="lt-LT"/>
        </w:rPr>
      </w:pPr>
      <w:r>
        <w:rPr>
          <w:szCs w:val="22"/>
          <w:lang w:val="lt-LT"/>
        </w:rPr>
        <w:t>G</w:t>
      </w:r>
      <w:r w:rsidRPr="00912E7B">
        <w:rPr>
          <w:szCs w:val="22"/>
          <w:lang w:val="lt-LT"/>
        </w:rPr>
        <w:t>alvos skausmas, galvos svaigimas, sumažėjęs kraujospūdis, burnos džiūvimas, pykinimas, dispepsija (virškinimo sutrikimas), padidėjęs cholesterolio kiekis kraujyje.</w:t>
      </w:r>
    </w:p>
    <w:p w:rsidR="00024441" w:rsidRPr="00912E7B" w:rsidRDefault="00024441" w:rsidP="00024441">
      <w:pPr>
        <w:rPr>
          <w:szCs w:val="22"/>
          <w:lang w:val="lt-LT"/>
        </w:rPr>
      </w:pPr>
    </w:p>
    <w:p w:rsidR="00024441" w:rsidRPr="002B246F" w:rsidRDefault="00024441" w:rsidP="00024441">
      <w:pPr>
        <w:pStyle w:val="Pagrindinistekstas"/>
        <w:rPr>
          <w:color w:val="auto"/>
          <w:szCs w:val="22"/>
          <w:lang w:val="lt-LT"/>
        </w:rPr>
      </w:pPr>
      <w:r w:rsidRPr="002B246F">
        <w:rPr>
          <w:color w:val="auto"/>
          <w:szCs w:val="22"/>
          <w:lang w:val="lt-LT"/>
        </w:rPr>
        <w:t>Retas šalutinis poveikis (gali pasireikšti rečiau</w:t>
      </w:r>
      <w:r w:rsidRPr="00CE46A1">
        <w:rPr>
          <w:szCs w:val="22"/>
          <w:lang w:val="lt-LT"/>
        </w:rPr>
        <w:t xml:space="preserve"> </w:t>
      </w:r>
      <w:r w:rsidRPr="002B246F">
        <w:rPr>
          <w:color w:val="auto"/>
          <w:szCs w:val="22"/>
          <w:lang w:val="lt-LT"/>
        </w:rPr>
        <w:t xml:space="preserve">kaip 1 iš 1000 vartojusiųjų) 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lt-LT"/>
        </w:rPr>
      </w:pPr>
      <w:r>
        <w:rPr>
          <w:i w:val="0"/>
          <w:color w:val="auto"/>
          <w:szCs w:val="22"/>
          <w:lang w:val="lt-LT"/>
        </w:rPr>
        <w:t>S</w:t>
      </w:r>
      <w:r w:rsidRPr="00912E7B">
        <w:rPr>
          <w:i w:val="0"/>
          <w:color w:val="auto"/>
          <w:szCs w:val="22"/>
          <w:lang w:val="lt-LT"/>
        </w:rPr>
        <w:t>umažė</w:t>
      </w:r>
      <w:r>
        <w:rPr>
          <w:i w:val="0"/>
          <w:color w:val="auto"/>
          <w:szCs w:val="22"/>
          <w:lang w:val="lt-LT"/>
        </w:rPr>
        <w:t>jęs</w:t>
      </w:r>
      <w:r w:rsidRPr="00912E7B">
        <w:rPr>
          <w:i w:val="0"/>
          <w:color w:val="auto"/>
          <w:szCs w:val="22"/>
          <w:lang w:val="lt-LT"/>
        </w:rPr>
        <w:t xml:space="preserve"> leukocitų (baltųjų kraujo ląstelių) ir trombocitų (kraujo plokštelių) kiekis kraujyje, </w:t>
      </w:r>
      <w:r>
        <w:rPr>
          <w:i w:val="0"/>
          <w:color w:val="auto"/>
          <w:szCs w:val="22"/>
          <w:lang w:val="lt-LT"/>
        </w:rPr>
        <w:t xml:space="preserve">apetito nebuvimas, cukrinis diabetas, </w:t>
      </w:r>
      <w:r w:rsidRPr="00912E7B">
        <w:rPr>
          <w:i w:val="0"/>
          <w:color w:val="auto"/>
          <w:szCs w:val="22"/>
          <w:lang w:val="lt-LT"/>
        </w:rPr>
        <w:t>sutrik</w:t>
      </w:r>
      <w:r>
        <w:rPr>
          <w:i w:val="0"/>
          <w:color w:val="auto"/>
          <w:szCs w:val="22"/>
          <w:lang w:val="lt-LT"/>
        </w:rPr>
        <w:t>ęs</w:t>
      </w:r>
      <w:r w:rsidRPr="00912E7B">
        <w:rPr>
          <w:i w:val="0"/>
          <w:color w:val="auto"/>
          <w:szCs w:val="22"/>
          <w:lang w:val="lt-LT"/>
        </w:rPr>
        <w:t xml:space="preserve"> miegas, sujaudinimas, nerimastingumas, mieguistumas, svaigulys, uoslės ir skonio pakitimas, sustingimas, </w:t>
      </w:r>
      <w:r>
        <w:rPr>
          <w:i w:val="0"/>
          <w:color w:val="auto"/>
          <w:szCs w:val="22"/>
          <w:lang w:val="lt-LT"/>
        </w:rPr>
        <w:t xml:space="preserve">vienos kūno pusės paralyžius, </w:t>
      </w:r>
      <w:r w:rsidRPr="00912E7B">
        <w:rPr>
          <w:i w:val="0"/>
          <w:color w:val="auto"/>
          <w:szCs w:val="22"/>
          <w:lang w:val="lt-LT"/>
        </w:rPr>
        <w:t xml:space="preserve">atminties sutrikimas, regos nervo disko pakitimai, klausos sutrikimai, spengimas ausyse, </w:t>
      </w:r>
      <w:r>
        <w:rPr>
          <w:i w:val="0"/>
          <w:color w:val="auto"/>
          <w:szCs w:val="22"/>
          <w:lang w:val="lt-LT"/>
        </w:rPr>
        <w:t>infarktas</w:t>
      </w:r>
      <w:r w:rsidRPr="00912E7B">
        <w:rPr>
          <w:i w:val="0"/>
          <w:color w:val="auto"/>
          <w:szCs w:val="22"/>
          <w:lang w:val="lt-LT"/>
        </w:rPr>
        <w:t xml:space="preserve">, krūtinės angina, sulėtėjęs ar pagreitėjęs </w:t>
      </w:r>
      <w:r>
        <w:rPr>
          <w:i w:val="0"/>
          <w:color w:val="auto"/>
          <w:szCs w:val="22"/>
          <w:lang w:val="lt-LT"/>
        </w:rPr>
        <w:t>pulsas</w:t>
      </w:r>
      <w:r w:rsidRPr="00912E7B">
        <w:rPr>
          <w:i w:val="0"/>
          <w:color w:val="auto"/>
          <w:szCs w:val="22"/>
          <w:lang w:val="lt-LT"/>
        </w:rPr>
        <w:t xml:space="preserve">, širdies laidžiosios sistemos sutrikimai, juntamas širdies plakimas, padidėjęs kraujospūdis, veido ir kaklo paraudimas, kojų venų </w:t>
      </w:r>
      <w:r>
        <w:rPr>
          <w:i w:val="0"/>
          <w:color w:val="auto"/>
          <w:szCs w:val="22"/>
          <w:lang w:val="lt-LT"/>
        </w:rPr>
        <w:t xml:space="preserve">trombozė ir </w:t>
      </w:r>
      <w:r w:rsidRPr="00912E7B">
        <w:rPr>
          <w:i w:val="0"/>
          <w:color w:val="auto"/>
          <w:szCs w:val="22"/>
          <w:lang w:val="lt-LT"/>
        </w:rPr>
        <w:t xml:space="preserve">uždegimas, pilvo skausmas, vidurių užkietėjimas, viduriavimas, vėmimas, odos paraudimas, sustiprėjęs prakaitavimas, odos niežėjimas, dilgėlinė, odos </w:t>
      </w:r>
      <w:r>
        <w:rPr>
          <w:i w:val="0"/>
          <w:color w:val="auto"/>
          <w:szCs w:val="22"/>
          <w:lang w:val="lt-LT"/>
        </w:rPr>
        <w:t>iš</w:t>
      </w:r>
      <w:r w:rsidRPr="00912E7B">
        <w:rPr>
          <w:i w:val="0"/>
          <w:color w:val="auto"/>
          <w:szCs w:val="22"/>
          <w:lang w:val="lt-LT"/>
        </w:rPr>
        <w:t>bėrimas, bendras nuovargis, karščio bangos</w:t>
      </w:r>
      <w:r>
        <w:rPr>
          <w:i w:val="0"/>
          <w:color w:val="auto"/>
          <w:szCs w:val="22"/>
          <w:lang w:val="lt-LT"/>
        </w:rPr>
        <w:t xml:space="preserve">, </w:t>
      </w:r>
      <w:r w:rsidRPr="00912E7B">
        <w:rPr>
          <w:i w:val="0"/>
          <w:color w:val="auto"/>
          <w:szCs w:val="22"/>
          <w:lang w:val="lt-LT"/>
        </w:rPr>
        <w:t>padidė</w:t>
      </w:r>
      <w:r>
        <w:rPr>
          <w:i w:val="0"/>
          <w:color w:val="auto"/>
          <w:szCs w:val="22"/>
          <w:lang w:val="lt-LT"/>
        </w:rPr>
        <w:t>jusi</w:t>
      </w:r>
      <w:r w:rsidRPr="00912E7B">
        <w:rPr>
          <w:i w:val="0"/>
          <w:color w:val="auto"/>
          <w:szCs w:val="22"/>
          <w:lang w:val="lt-LT"/>
        </w:rPr>
        <w:t xml:space="preserve"> trigliceridų koncentracija kraujyje, elektrokardiogramos ST segment</w:t>
      </w:r>
      <w:r>
        <w:rPr>
          <w:i w:val="0"/>
          <w:color w:val="auto"/>
          <w:szCs w:val="22"/>
          <w:lang w:val="lt-LT"/>
        </w:rPr>
        <w:t>o nusileidimas</w:t>
      </w:r>
      <w:r w:rsidRPr="00912E7B">
        <w:rPr>
          <w:i w:val="0"/>
          <w:color w:val="auto"/>
          <w:szCs w:val="22"/>
          <w:lang w:val="lt-LT"/>
        </w:rPr>
        <w:t>, sumažė</w:t>
      </w:r>
      <w:r>
        <w:rPr>
          <w:i w:val="0"/>
          <w:color w:val="auto"/>
          <w:szCs w:val="22"/>
          <w:lang w:val="lt-LT"/>
        </w:rPr>
        <w:t>jęs</w:t>
      </w:r>
      <w:r w:rsidRPr="00912E7B">
        <w:rPr>
          <w:i w:val="0"/>
          <w:color w:val="auto"/>
          <w:szCs w:val="22"/>
          <w:lang w:val="lt-LT"/>
        </w:rPr>
        <w:t xml:space="preserve"> ar padidė</w:t>
      </w:r>
      <w:r>
        <w:rPr>
          <w:i w:val="0"/>
          <w:color w:val="auto"/>
          <w:szCs w:val="22"/>
          <w:lang w:val="lt-LT"/>
        </w:rPr>
        <w:t>jęs</w:t>
      </w:r>
      <w:r w:rsidRPr="00912E7B">
        <w:rPr>
          <w:i w:val="0"/>
          <w:color w:val="auto"/>
          <w:szCs w:val="22"/>
          <w:lang w:val="lt-LT"/>
        </w:rPr>
        <w:t xml:space="preserve"> eozinofilų kiekis kraujyje</w:t>
      </w:r>
      <w:r>
        <w:rPr>
          <w:i w:val="0"/>
          <w:color w:val="auto"/>
          <w:szCs w:val="22"/>
          <w:lang w:val="lt-LT"/>
        </w:rPr>
        <w:t>,</w:t>
      </w:r>
      <w:r w:rsidRPr="00912E7B">
        <w:rPr>
          <w:i w:val="0"/>
          <w:color w:val="auto"/>
          <w:szCs w:val="22"/>
          <w:lang w:val="lt-LT"/>
        </w:rPr>
        <w:t xml:space="preserve"> paki</w:t>
      </w:r>
      <w:r>
        <w:rPr>
          <w:i w:val="0"/>
          <w:color w:val="auto"/>
          <w:szCs w:val="22"/>
          <w:lang w:val="lt-LT"/>
        </w:rPr>
        <w:t>tęs</w:t>
      </w:r>
      <w:r w:rsidRPr="00912E7B">
        <w:rPr>
          <w:i w:val="0"/>
          <w:color w:val="auto"/>
          <w:szCs w:val="22"/>
          <w:lang w:val="lt-LT"/>
        </w:rPr>
        <w:t xml:space="preserve"> kepenų fermentų aktyvumas.</w:t>
      </w:r>
    </w:p>
    <w:p w:rsidR="00024441" w:rsidRPr="00912E7B" w:rsidRDefault="00024441" w:rsidP="00024441">
      <w:pPr>
        <w:rPr>
          <w:szCs w:val="22"/>
          <w:lang w:val="lt-LT"/>
        </w:rPr>
      </w:pPr>
    </w:p>
    <w:p w:rsidR="00024441" w:rsidRPr="00644E5A" w:rsidRDefault="00024441" w:rsidP="00024441">
      <w:pPr>
        <w:spacing w:line="240" w:lineRule="auto"/>
        <w:rPr>
          <w:i/>
          <w:lang w:val="lt-LT"/>
        </w:rPr>
      </w:pPr>
      <w:r w:rsidRPr="00644E5A">
        <w:rPr>
          <w:i/>
          <w:lang w:val="lt-LT"/>
        </w:rPr>
        <w:t xml:space="preserve">Labai retas šalutinis poveikis (gali pasireikšti rečiau kaip 1 iš 10 000 vartojusiųjų) </w:t>
      </w:r>
    </w:p>
    <w:p w:rsidR="00024441" w:rsidRPr="00912E7B" w:rsidRDefault="00024441" w:rsidP="00024441">
      <w:pPr>
        <w:rPr>
          <w:szCs w:val="22"/>
          <w:lang w:val="lt-LT"/>
        </w:rPr>
      </w:pPr>
      <w:r>
        <w:rPr>
          <w:szCs w:val="22"/>
          <w:lang w:val="lt-LT"/>
        </w:rPr>
        <w:t>M</w:t>
      </w:r>
      <w:r w:rsidRPr="00912E7B">
        <w:rPr>
          <w:szCs w:val="22"/>
          <w:lang w:val="lt-LT"/>
        </w:rPr>
        <w:t xml:space="preserve">ažakraujystė, </w:t>
      </w:r>
      <w:r>
        <w:rPr>
          <w:szCs w:val="22"/>
          <w:lang w:val="lt-LT"/>
        </w:rPr>
        <w:t>padidėjęs jautrumas vaistui</w:t>
      </w:r>
      <w:r w:rsidRPr="00912E7B">
        <w:rPr>
          <w:szCs w:val="22"/>
          <w:lang w:val="lt-LT"/>
        </w:rPr>
        <w:t xml:space="preserve">, pernelyg pakili nuotaika, depresija, drebulys, traukuliai, akies junginės paraudimas, širdies ritmo sutrikimai, prieširdžių virpėjimas, kraujospūdžio nepastovumas, </w:t>
      </w:r>
      <w:r>
        <w:rPr>
          <w:szCs w:val="22"/>
          <w:lang w:val="lt-LT"/>
        </w:rPr>
        <w:t>burnos gleivinės</w:t>
      </w:r>
      <w:r w:rsidRPr="00912E7B">
        <w:rPr>
          <w:szCs w:val="22"/>
          <w:lang w:val="lt-LT"/>
        </w:rPr>
        <w:t xml:space="preserve"> uždegimas, rijimo sutrikimas, odos uždegimas, nemalonūs jutimai krūtinėje, kūno temperatūros sumažėjimas</w:t>
      </w:r>
      <w:r>
        <w:rPr>
          <w:szCs w:val="22"/>
          <w:lang w:val="lt-LT"/>
        </w:rPr>
        <w:t xml:space="preserve">, eritrocitų sulipimas, </w:t>
      </w:r>
      <w:r w:rsidRPr="00912E7B">
        <w:rPr>
          <w:szCs w:val="22"/>
          <w:lang w:val="lt-LT"/>
        </w:rPr>
        <w:t>sumažė</w:t>
      </w:r>
      <w:r>
        <w:rPr>
          <w:szCs w:val="22"/>
          <w:lang w:val="lt-LT"/>
        </w:rPr>
        <w:t>jęs</w:t>
      </w:r>
      <w:r w:rsidRPr="00912E7B">
        <w:rPr>
          <w:szCs w:val="22"/>
          <w:lang w:val="lt-LT"/>
        </w:rPr>
        <w:t xml:space="preserve"> ar padidė</w:t>
      </w:r>
      <w:r>
        <w:rPr>
          <w:szCs w:val="22"/>
          <w:lang w:val="lt-LT"/>
        </w:rPr>
        <w:t>jęs</w:t>
      </w:r>
      <w:r w:rsidRPr="00912E7B">
        <w:rPr>
          <w:szCs w:val="22"/>
          <w:lang w:val="lt-LT"/>
        </w:rPr>
        <w:t xml:space="preserve"> leukocitų kiekis kraujyje, sumažė</w:t>
      </w:r>
      <w:r>
        <w:rPr>
          <w:szCs w:val="22"/>
          <w:lang w:val="lt-LT"/>
        </w:rPr>
        <w:t>jęs</w:t>
      </w:r>
      <w:r w:rsidRPr="00912E7B">
        <w:rPr>
          <w:szCs w:val="22"/>
          <w:lang w:val="lt-LT"/>
        </w:rPr>
        <w:t xml:space="preserve"> granuliocitų (grūdėtųjų leukocitų)</w:t>
      </w:r>
      <w:r>
        <w:rPr>
          <w:szCs w:val="22"/>
          <w:lang w:val="lt-LT"/>
        </w:rPr>
        <w:t xml:space="preserve"> kiekis kraujyje</w:t>
      </w:r>
      <w:r w:rsidRPr="00912E7B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sumažėjęs</w:t>
      </w:r>
      <w:r w:rsidRPr="00912E7B">
        <w:rPr>
          <w:szCs w:val="22"/>
          <w:lang w:val="lt-LT"/>
        </w:rPr>
        <w:t xml:space="preserve"> eritrocitų (raudonųjų kraujo ląstelių) kiekis kraujyje, sutrumpė</w:t>
      </w:r>
      <w:r>
        <w:rPr>
          <w:szCs w:val="22"/>
          <w:lang w:val="lt-LT"/>
        </w:rPr>
        <w:t>jęs</w:t>
      </w:r>
      <w:r w:rsidRPr="00912E7B">
        <w:rPr>
          <w:szCs w:val="22"/>
          <w:lang w:val="lt-LT"/>
        </w:rPr>
        <w:t xml:space="preserve"> trombino laikas, kūno svori</w:t>
      </w:r>
      <w:r>
        <w:rPr>
          <w:szCs w:val="22"/>
          <w:lang w:val="lt-LT"/>
        </w:rPr>
        <w:t>o padidėjimas</w:t>
      </w:r>
      <w:r w:rsidRPr="00912E7B">
        <w:rPr>
          <w:szCs w:val="22"/>
          <w:lang w:val="lt-LT"/>
        </w:rPr>
        <w:t>.</w:t>
      </w:r>
    </w:p>
    <w:p w:rsidR="00024441" w:rsidRPr="00912E7B" w:rsidRDefault="00024441" w:rsidP="00024441">
      <w:pPr>
        <w:rPr>
          <w:szCs w:val="22"/>
          <w:lang w:val="lt-LT"/>
        </w:rPr>
      </w:pPr>
    </w:p>
    <w:p w:rsidR="00024441" w:rsidRPr="00912E7B" w:rsidRDefault="00024441" w:rsidP="00024441">
      <w:pPr>
        <w:spacing w:line="240" w:lineRule="auto"/>
        <w:rPr>
          <w:b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Pranešimas apie šalutinį poveikį</w:t>
      </w:r>
    </w:p>
    <w:p w:rsidR="00024441" w:rsidRPr="00912E7B" w:rsidRDefault="00024441" w:rsidP="00024441">
      <w:pPr>
        <w:ind w:right="-449"/>
        <w:rPr>
          <w:noProof/>
          <w:szCs w:val="22"/>
          <w:lang w:val="lt-LT"/>
        </w:rPr>
      </w:pPr>
      <w:r w:rsidRPr="00912E7B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5A7E6E">
        <w:rPr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A7E6E">
          <w:rPr>
            <w:rStyle w:val="Hipersaitas"/>
            <w:snapToGrid w:val="0"/>
            <w:lang w:val="lt-LT"/>
          </w:rPr>
          <w:t>https://vapris.vvkt.lt/vvkt-web/public/nrv</w:t>
        </w:r>
      </w:hyperlink>
      <w:r w:rsidRPr="005A7E6E">
        <w:rPr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5A7E6E">
          <w:rPr>
            <w:rStyle w:val="Hipersaitas"/>
            <w:snapToGrid w:val="0"/>
            <w:lang w:val="lt-LT"/>
          </w:rPr>
          <w:t>https://www.vvkt.lt/index.php?4004286486</w:t>
        </w:r>
      </w:hyperlink>
      <w:r w:rsidRPr="005A7E6E">
        <w:rPr>
          <w:snapToGrid w:val="0"/>
          <w:lang w:val="lt-LT"/>
        </w:rPr>
        <w:t xml:space="preserve">, ir atsiunčiant elektroniniu paštu (adresu </w:t>
      </w:r>
      <w:hyperlink r:id="rId7" w:history="1">
        <w:r w:rsidRPr="005A7E6E">
          <w:rPr>
            <w:rStyle w:val="Hipersaitas"/>
            <w:snapToGrid w:val="0"/>
            <w:lang w:val="lt-LT"/>
          </w:rPr>
          <w:t>NepageidaujamaR@vvkt.lt</w:t>
        </w:r>
      </w:hyperlink>
      <w:r w:rsidRPr="005A7E6E">
        <w:rPr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5.</w:t>
      </w:r>
      <w:r w:rsidRPr="00912E7B">
        <w:rPr>
          <w:b/>
          <w:noProof/>
          <w:szCs w:val="22"/>
          <w:lang w:val="lt-LT"/>
        </w:rPr>
        <w:tab/>
      </w:r>
      <w:r w:rsidRPr="00912E7B">
        <w:rPr>
          <w:b/>
          <w:szCs w:val="22"/>
          <w:lang w:val="lt-LT"/>
        </w:rPr>
        <w:t>Kaip laikyti</w:t>
      </w:r>
      <w:r w:rsidRPr="00912E7B">
        <w:rPr>
          <w:szCs w:val="22"/>
          <w:lang w:val="lt-LT"/>
        </w:rPr>
        <w:t xml:space="preserve"> </w:t>
      </w:r>
      <w:r w:rsidRPr="00912E7B">
        <w:rPr>
          <w:b/>
          <w:bCs/>
          <w:noProof/>
          <w:szCs w:val="22"/>
          <w:lang w:val="lt-LT"/>
        </w:rPr>
        <w:t>VINPOCETINE-aconitum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12E7B">
        <w:rPr>
          <w:noProof/>
          <w:szCs w:val="22"/>
          <w:lang w:val="lt-LT"/>
        </w:rPr>
        <w:t>Šį vaistą laikykite vaikams nepastebimoje ir nepasiekiamoje vietoje.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jc w:val="both"/>
        <w:rPr>
          <w:szCs w:val="22"/>
          <w:lang w:val="lt-LT"/>
        </w:rPr>
      </w:pPr>
      <w:r w:rsidRPr="00912E7B">
        <w:rPr>
          <w:szCs w:val="22"/>
          <w:lang w:val="lt-LT"/>
        </w:rPr>
        <w:t>Laikyti ne aukštesnėje kaip 25 </w:t>
      </w:r>
      <w:r w:rsidRPr="00912E7B">
        <w:rPr>
          <w:szCs w:val="22"/>
          <w:vertAlign w:val="superscript"/>
          <w:lang w:val="lt-LT"/>
        </w:rPr>
        <w:t>o</w:t>
      </w:r>
      <w:r w:rsidRPr="00912E7B">
        <w:rPr>
          <w:szCs w:val="22"/>
          <w:lang w:val="lt-LT"/>
        </w:rPr>
        <w:t>C temperatūroje.</w:t>
      </w:r>
    </w:p>
    <w:p w:rsidR="00024441" w:rsidRPr="00912E7B" w:rsidRDefault="00024441" w:rsidP="00024441">
      <w:pPr>
        <w:jc w:val="both"/>
        <w:rPr>
          <w:szCs w:val="22"/>
          <w:lang w:val="lt-LT"/>
        </w:rPr>
      </w:pPr>
      <w:r w:rsidRPr="00912E7B">
        <w:rPr>
          <w:szCs w:val="22"/>
          <w:lang w:val="lt-LT"/>
        </w:rPr>
        <w:t>Lizdinę plokštelę laikyti išorinėje dėžutėje, kad vaistas būtų apsaugotas nuo šviesos.</w:t>
      </w:r>
    </w:p>
    <w:p w:rsidR="00024441" w:rsidRPr="00912E7B" w:rsidRDefault="00024441" w:rsidP="00024441">
      <w:pPr>
        <w:pStyle w:val="Pagrindinistekstas"/>
        <w:rPr>
          <w:i w:val="0"/>
          <w:noProof/>
          <w:color w:val="auto"/>
          <w:szCs w:val="22"/>
          <w:lang w:val="lt-LT"/>
        </w:rPr>
      </w:pP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lt-LT"/>
        </w:rPr>
      </w:pPr>
      <w:r w:rsidRPr="00912E7B">
        <w:rPr>
          <w:i w:val="0"/>
          <w:color w:val="auto"/>
          <w:szCs w:val="22"/>
          <w:lang w:val="lt-LT"/>
        </w:rPr>
        <w:t>Ant lizdinės plokštelės ir dėžutės po „Tinka iki“ nurodytam tinkamumo laikui pasibaigus, šio vaisto vartoti negalima. Vaistas tinkamas vartoti iki paskutinės nurodyto mėnesio dienos.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lt-LT"/>
        </w:rPr>
      </w:pPr>
    </w:p>
    <w:p w:rsidR="00024441" w:rsidRPr="00912E7B" w:rsidRDefault="00024441" w:rsidP="00024441">
      <w:pPr>
        <w:rPr>
          <w:szCs w:val="22"/>
          <w:lang w:val="lt-LT"/>
        </w:rPr>
      </w:pPr>
      <w:r w:rsidRPr="00912E7B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pStyle w:val="Antrat3"/>
        <w:spacing w:before="0" w:line="240" w:lineRule="auto"/>
        <w:rPr>
          <w:rFonts w:ascii="Times New Roman" w:hAnsi="Times New Roman"/>
          <w:b/>
          <w:bCs/>
          <w:color w:val="auto"/>
          <w:sz w:val="22"/>
          <w:szCs w:val="22"/>
          <w:lang w:val="lt-LT" w:eastAsia="x-none"/>
        </w:rPr>
      </w:pPr>
    </w:p>
    <w:p w:rsidR="00024441" w:rsidRPr="00912E7B" w:rsidRDefault="00024441" w:rsidP="00024441">
      <w:pPr>
        <w:pStyle w:val="Antrat3"/>
        <w:spacing w:before="0" w:line="240" w:lineRule="auto"/>
        <w:rPr>
          <w:rFonts w:ascii="Times New Roman" w:hAnsi="Times New Roman"/>
          <w:b/>
          <w:bCs/>
          <w:color w:val="auto"/>
          <w:sz w:val="22"/>
          <w:szCs w:val="22"/>
          <w:lang w:val="lt-LT" w:eastAsia="x-none"/>
        </w:rPr>
      </w:pPr>
      <w:r w:rsidRPr="00912E7B">
        <w:rPr>
          <w:rFonts w:ascii="Times New Roman" w:hAnsi="Times New Roman"/>
          <w:b/>
          <w:bCs/>
          <w:color w:val="auto"/>
          <w:sz w:val="22"/>
          <w:szCs w:val="22"/>
          <w:lang w:val="lt-LT" w:eastAsia="x-none"/>
        </w:rPr>
        <w:t xml:space="preserve">6. </w:t>
      </w:r>
      <w:r>
        <w:rPr>
          <w:rFonts w:ascii="Times New Roman" w:hAnsi="Times New Roman"/>
          <w:b/>
          <w:bCs/>
          <w:color w:val="auto"/>
          <w:sz w:val="22"/>
          <w:szCs w:val="22"/>
          <w:lang w:val="lt-LT" w:eastAsia="x-none"/>
        </w:rPr>
        <w:tab/>
      </w:r>
      <w:r w:rsidRPr="00912E7B">
        <w:rPr>
          <w:rFonts w:ascii="Times New Roman" w:hAnsi="Times New Roman"/>
          <w:b/>
          <w:bCs/>
          <w:color w:val="auto"/>
          <w:sz w:val="22"/>
          <w:szCs w:val="22"/>
          <w:lang w:val="lt-LT" w:eastAsia="x-none"/>
        </w:rPr>
        <w:t>Pakuotės turinys ir kita informacija</w:t>
      </w:r>
    </w:p>
    <w:p w:rsidR="00024441" w:rsidRPr="00912E7B" w:rsidRDefault="00024441" w:rsidP="000244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</w:p>
    <w:p w:rsidR="00024441" w:rsidRPr="00912E7B" w:rsidRDefault="00024441" w:rsidP="00024441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12E7B">
        <w:rPr>
          <w:b/>
          <w:noProof/>
          <w:szCs w:val="22"/>
          <w:lang w:val="lt-LT"/>
        </w:rPr>
        <w:t>VINPOCETINE-aconitum sudėtis</w:t>
      </w:r>
    </w:p>
    <w:p w:rsidR="00024441" w:rsidRPr="00912E7B" w:rsidRDefault="00024441" w:rsidP="00024441">
      <w:pPr>
        <w:pStyle w:val="Pagrindinistekstas"/>
        <w:ind w:left="720" w:hanging="436"/>
        <w:rPr>
          <w:i w:val="0"/>
          <w:color w:val="auto"/>
          <w:szCs w:val="22"/>
          <w:lang w:val="lt-LT"/>
        </w:rPr>
      </w:pPr>
      <w:r w:rsidRPr="00912E7B">
        <w:rPr>
          <w:i w:val="0"/>
          <w:color w:val="auto"/>
          <w:szCs w:val="22"/>
          <w:lang w:val="lt-LT"/>
        </w:rPr>
        <w:t>-</w:t>
      </w:r>
      <w:r w:rsidRPr="00912E7B">
        <w:rPr>
          <w:i w:val="0"/>
          <w:color w:val="auto"/>
          <w:szCs w:val="22"/>
          <w:lang w:val="lt-LT"/>
        </w:rPr>
        <w:tab/>
        <w:t>Veiklioji medžiaga yra vinpocetinas. Kiekvienoje tabletėje yra 10 mg vinpocetino.</w:t>
      </w:r>
    </w:p>
    <w:p w:rsidR="00024441" w:rsidRPr="00912E7B" w:rsidRDefault="00024441" w:rsidP="00024441">
      <w:pPr>
        <w:pStyle w:val="Pagrindinistekstas"/>
        <w:ind w:left="720" w:hanging="436"/>
        <w:rPr>
          <w:i w:val="0"/>
          <w:color w:val="auto"/>
          <w:szCs w:val="22"/>
          <w:lang w:val="lt-LT"/>
        </w:rPr>
      </w:pPr>
      <w:r w:rsidRPr="00912E7B">
        <w:rPr>
          <w:i w:val="0"/>
          <w:color w:val="auto"/>
          <w:szCs w:val="22"/>
          <w:lang w:val="lt-LT"/>
        </w:rPr>
        <w:t>-</w:t>
      </w:r>
      <w:r w:rsidRPr="00912E7B">
        <w:rPr>
          <w:i w:val="0"/>
          <w:color w:val="auto"/>
          <w:szCs w:val="22"/>
          <w:lang w:val="lt-LT"/>
        </w:rPr>
        <w:tab/>
        <w:t>Pagalbinės medžiagos yra laktozė monohidratas, povidonas, krospovidonas,  magnio stearatas.</w:t>
      </w:r>
    </w:p>
    <w:p w:rsidR="00024441" w:rsidRPr="00912E7B" w:rsidRDefault="00024441" w:rsidP="00024441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lt-LT"/>
        </w:rPr>
      </w:pPr>
      <w:r w:rsidRPr="00912E7B">
        <w:rPr>
          <w:b/>
          <w:i w:val="0"/>
          <w:color w:val="auto"/>
          <w:szCs w:val="22"/>
          <w:lang w:val="lt-LT"/>
        </w:rPr>
        <w:t>VINPOCETINE-aconitum išvaizda ir kiekis pakuotėje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lt-LT"/>
        </w:rPr>
      </w:pPr>
      <w:r w:rsidRPr="00912E7B">
        <w:rPr>
          <w:i w:val="0"/>
          <w:color w:val="auto"/>
          <w:szCs w:val="22"/>
          <w:lang w:val="lt-LT"/>
        </w:rPr>
        <w:t>VINPOCETINE-aconitum  yra baltos arba beveik baltos spalvos, lygios, cilindro formos, abiejose pusėse pažymėtos „I“ tabletės.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lt-LT"/>
        </w:rPr>
      </w:pP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lt-LT"/>
        </w:rPr>
      </w:pPr>
      <w:r w:rsidRPr="00912E7B">
        <w:rPr>
          <w:i w:val="0"/>
          <w:color w:val="auto"/>
          <w:szCs w:val="22"/>
          <w:lang w:val="lt-LT"/>
        </w:rPr>
        <w:t>VINPOCETINE-aconitum supakuotas lizdinėse plokštelėse po 10, 25 arba 30 tablečių. Lizdinės plokštelės supakuotos į kartono dėžutes, kuriose yra 10, 20, 25, 30, 40, 50, 60, 70, 75, 80, 90 arba 100 tablečių. Gali būti tiekiamos ne visų dydžių pakuotės.</w:t>
      </w:r>
    </w:p>
    <w:p w:rsidR="00024441" w:rsidRPr="00912E7B" w:rsidRDefault="00024441" w:rsidP="00024441">
      <w:pPr>
        <w:pStyle w:val="Pagrindinistekstas"/>
        <w:rPr>
          <w:b/>
          <w:i w:val="0"/>
          <w:color w:val="auto"/>
          <w:szCs w:val="22"/>
          <w:lang w:val="lt-LT"/>
        </w:rPr>
      </w:pPr>
    </w:p>
    <w:p w:rsidR="00024441" w:rsidRPr="00912E7B" w:rsidRDefault="00024441" w:rsidP="00024441">
      <w:pPr>
        <w:pStyle w:val="Pagrindinistekstas"/>
        <w:rPr>
          <w:b/>
          <w:i w:val="0"/>
          <w:color w:val="auto"/>
          <w:szCs w:val="22"/>
          <w:lang w:val="lt-LT"/>
        </w:rPr>
      </w:pPr>
      <w:r w:rsidRPr="00912E7B">
        <w:rPr>
          <w:b/>
          <w:i w:val="0"/>
          <w:color w:val="auto"/>
          <w:szCs w:val="22"/>
          <w:lang w:val="lt-LT"/>
        </w:rPr>
        <w:t>Registruotojas ir gamintojas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lt-LT"/>
        </w:rPr>
      </w:pPr>
      <w:r w:rsidRPr="00912E7B">
        <w:rPr>
          <w:i w:val="0"/>
          <w:color w:val="auto"/>
          <w:szCs w:val="22"/>
          <w:lang w:val="lt-LT"/>
        </w:rPr>
        <w:t>UAB Aconitum</w:t>
      </w:r>
    </w:p>
    <w:p w:rsidR="00024441" w:rsidRDefault="00024441" w:rsidP="00024441">
      <w:pPr>
        <w:pStyle w:val="Pagrindinistekstas"/>
        <w:rPr>
          <w:i w:val="0"/>
          <w:color w:val="auto"/>
          <w:szCs w:val="22"/>
          <w:lang w:val="pt-BR"/>
        </w:rPr>
      </w:pPr>
      <w:r w:rsidRPr="00912E7B">
        <w:rPr>
          <w:i w:val="0"/>
          <w:color w:val="auto"/>
          <w:szCs w:val="22"/>
          <w:lang w:val="pt-BR"/>
        </w:rPr>
        <w:t>Inovacijų g. 4, Biruliškių k.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pt-BR"/>
        </w:rPr>
      </w:pPr>
      <w:r w:rsidRPr="00BE4300">
        <w:rPr>
          <w:i w:val="0"/>
          <w:color w:val="auto"/>
          <w:szCs w:val="22"/>
          <w:lang w:val="pt-BR"/>
        </w:rPr>
        <w:t>Karmėlavos sen.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pt-BR"/>
        </w:rPr>
      </w:pPr>
      <w:r w:rsidRPr="00912E7B">
        <w:rPr>
          <w:i w:val="0"/>
          <w:color w:val="auto"/>
          <w:szCs w:val="22"/>
          <w:lang w:val="pt-BR"/>
        </w:rPr>
        <w:t>Kauno r. sav.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pt-BR"/>
        </w:rPr>
      </w:pPr>
      <w:r w:rsidRPr="00912E7B">
        <w:rPr>
          <w:i w:val="0"/>
          <w:color w:val="auto"/>
          <w:szCs w:val="22"/>
          <w:lang w:val="pt-BR"/>
        </w:rPr>
        <w:t>Lietuva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pt-BR"/>
        </w:rPr>
      </w:pPr>
      <w:r w:rsidRPr="00912E7B">
        <w:rPr>
          <w:i w:val="0"/>
          <w:color w:val="auto"/>
          <w:szCs w:val="22"/>
          <w:lang w:val="pt-BR"/>
        </w:rPr>
        <w:t>Tel. +370 37 328008</w:t>
      </w: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pt-BR"/>
        </w:rPr>
      </w:pPr>
      <w:r>
        <w:rPr>
          <w:i w:val="0"/>
          <w:color w:val="auto"/>
          <w:szCs w:val="22"/>
          <w:lang w:val="pt-BR"/>
        </w:rPr>
        <w:t>E</w:t>
      </w:r>
      <w:r w:rsidRPr="00912E7B">
        <w:rPr>
          <w:i w:val="0"/>
          <w:color w:val="auto"/>
          <w:szCs w:val="22"/>
          <w:lang w:val="pt-BR"/>
        </w:rPr>
        <w:t>l. paštas info@aconitum.lt</w:t>
      </w:r>
    </w:p>
    <w:p w:rsidR="00024441" w:rsidRPr="00912E7B" w:rsidRDefault="00024441" w:rsidP="00024441">
      <w:pPr>
        <w:pStyle w:val="Pagrindinistekstas"/>
        <w:rPr>
          <w:b/>
          <w:i w:val="0"/>
          <w:color w:val="auto"/>
          <w:szCs w:val="22"/>
          <w:lang w:val="pt-BR"/>
        </w:rPr>
      </w:pPr>
    </w:p>
    <w:p w:rsidR="00024441" w:rsidRPr="00912E7B" w:rsidRDefault="00024441" w:rsidP="00024441">
      <w:pPr>
        <w:pStyle w:val="Pagrindinistekstas"/>
        <w:rPr>
          <w:i w:val="0"/>
          <w:color w:val="auto"/>
          <w:szCs w:val="22"/>
          <w:lang w:val="pt-BR"/>
        </w:rPr>
      </w:pPr>
      <w:r w:rsidRPr="00912E7B">
        <w:rPr>
          <w:i w:val="0"/>
          <w:color w:val="auto"/>
          <w:szCs w:val="22"/>
          <w:lang w:val="pt-BR"/>
        </w:rPr>
        <w:t>Jeigu apie šį vaistą norite sužinoti daugiau, kreipkitės į registruotoją.</w:t>
      </w:r>
    </w:p>
    <w:p w:rsidR="00024441" w:rsidRPr="00912E7B" w:rsidRDefault="00024441" w:rsidP="00024441">
      <w:pPr>
        <w:pStyle w:val="Pagrindinistekstas"/>
        <w:rPr>
          <w:b/>
          <w:i w:val="0"/>
          <w:color w:val="auto"/>
          <w:szCs w:val="22"/>
          <w:lang w:val="pt-BR"/>
        </w:rPr>
      </w:pPr>
    </w:p>
    <w:p w:rsidR="00024441" w:rsidRPr="00912E7B" w:rsidRDefault="00024441" w:rsidP="00024441">
      <w:pPr>
        <w:pStyle w:val="Pagrindinistekstas"/>
        <w:rPr>
          <w:b/>
          <w:i w:val="0"/>
          <w:color w:val="auto"/>
          <w:szCs w:val="22"/>
          <w:lang w:val="pt-BR"/>
        </w:rPr>
      </w:pPr>
      <w:r w:rsidRPr="00912E7B">
        <w:rPr>
          <w:b/>
          <w:i w:val="0"/>
          <w:color w:val="auto"/>
          <w:szCs w:val="22"/>
          <w:lang w:val="pt-BR"/>
        </w:rPr>
        <w:t xml:space="preserve">Šis pakuotės lapelis paskutinį kartą peržiūrėtas </w:t>
      </w:r>
      <w:r>
        <w:rPr>
          <w:b/>
          <w:i w:val="0"/>
          <w:color w:val="auto"/>
          <w:szCs w:val="22"/>
          <w:lang w:val="pt-BR"/>
        </w:rPr>
        <w:t xml:space="preserve">2023-10-01. </w:t>
      </w:r>
    </w:p>
    <w:p w:rsidR="00024441" w:rsidRPr="00912E7B" w:rsidRDefault="00024441" w:rsidP="00024441">
      <w:pPr>
        <w:pStyle w:val="Pagrindinistekstas"/>
        <w:rPr>
          <w:b/>
          <w:i w:val="0"/>
          <w:color w:val="auto"/>
          <w:szCs w:val="22"/>
          <w:lang w:val="pt-BR"/>
        </w:rPr>
      </w:pPr>
    </w:p>
    <w:p w:rsidR="00024441" w:rsidRPr="00912E7B" w:rsidRDefault="00024441" w:rsidP="0002444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912E7B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912E7B">
        <w:rPr>
          <w:i/>
          <w:szCs w:val="22"/>
          <w:lang w:val="lt-LT"/>
        </w:rPr>
        <w:t xml:space="preserve"> </w:t>
      </w:r>
      <w:hyperlink r:id="rId8" w:history="1">
        <w:r w:rsidRPr="00912E7B">
          <w:rPr>
            <w:rFonts w:eastAsia="SimSun"/>
            <w:color w:val="0000FF"/>
            <w:szCs w:val="22"/>
            <w:u w:val="single"/>
            <w:lang w:val="lt-LT"/>
          </w:rPr>
          <w:t>http://www.vvkt.lt/</w:t>
        </w:r>
      </w:hyperlink>
      <w:r w:rsidRPr="00912E7B">
        <w:rPr>
          <w:szCs w:val="22"/>
          <w:lang w:val="lt-LT"/>
        </w:rPr>
        <w:t>.</w:t>
      </w:r>
    </w:p>
    <w:p w:rsidR="00024441" w:rsidRPr="00912E7B" w:rsidRDefault="00024441" w:rsidP="00024441">
      <w:pPr>
        <w:tabs>
          <w:tab w:val="clear" w:pos="567"/>
        </w:tabs>
        <w:spacing w:line="240" w:lineRule="auto"/>
        <w:ind w:right="-2"/>
        <w:rPr>
          <w:noProof/>
          <w:szCs w:val="22"/>
          <w:lang w:val="pt-BR"/>
        </w:rPr>
      </w:pPr>
      <w:r w:rsidRPr="00912E7B" w:rsidDel="00971D34">
        <w:rPr>
          <w:szCs w:val="22"/>
          <w:lang w:val="pt-BR"/>
        </w:rPr>
        <w:t xml:space="preserve"> </w:t>
      </w:r>
    </w:p>
    <w:p w:rsidR="00024441" w:rsidRPr="00912E7B" w:rsidRDefault="00024441" w:rsidP="00024441">
      <w:pPr>
        <w:rPr>
          <w:szCs w:val="22"/>
          <w:lang w:val="pt-BR"/>
        </w:rPr>
      </w:pPr>
    </w:p>
    <w:p w:rsidR="00024441" w:rsidRPr="00644E5A" w:rsidRDefault="00024441" w:rsidP="00024441">
      <w:pPr>
        <w:rPr>
          <w:lang w:val="pt-BR"/>
        </w:rPr>
      </w:pPr>
    </w:p>
    <w:p w:rsidR="009041DB" w:rsidRDefault="009041DB">
      <w:bookmarkStart w:id="0" w:name="_GoBack"/>
      <w:bookmarkEnd w:id="0"/>
    </w:p>
    <w:sectPr w:rsidR="009041DB" w:rsidSect="00E5385D">
      <w:footerReference w:type="even" r:id="rId9"/>
      <w:footerReference w:type="default" r:id="rId10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CD" w:rsidRDefault="00024441" w:rsidP="00E5385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637CD" w:rsidRDefault="00024441" w:rsidP="00E5385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CD" w:rsidRDefault="00024441" w:rsidP="00E5385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37CD" w:rsidRDefault="00024441" w:rsidP="00E5385D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41"/>
    <w:rsid w:val="00004415"/>
    <w:rsid w:val="00024441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2B66C-4072-449E-B5BC-27778A33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4441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024441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2444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024441"/>
    <w:rPr>
      <w:rFonts w:ascii="Calibri Light" w:hAnsi="Calibri Light" w:cs="Times New Roman"/>
      <w:color w:val="1F4D78"/>
      <w:sz w:val="24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24441"/>
    <w:rPr>
      <w:rFonts w:ascii="Times New Roman" w:hAnsi="Times New Roman" w:cs="Times New Roman"/>
      <w:i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02444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24441"/>
    <w:rPr>
      <w:rFonts w:ascii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uiPriority w:val="99"/>
    <w:rsid w:val="00024441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024441"/>
    <w:pPr>
      <w:tabs>
        <w:tab w:val="clear" w:pos="567"/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4441"/>
    <w:rPr>
      <w:rFonts w:ascii="Times New Roman" w:hAnsi="Times New Roman" w:cs="Times New Roman"/>
      <w:szCs w:val="20"/>
      <w:lang w:val="en-GB"/>
    </w:rPr>
  </w:style>
  <w:style w:type="character" w:styleId="Puslapionumeris">
    <w:name w:val="page number"/>
    <w:uiPriority w:val="99"/>
    <w:rsid w:val="000244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6040</Words>
  <Characters>3444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9</vt:i4>
      </vt:variant>
    </vt:vector>
  </HeadingPairs>
  <TitlesOfParts>
    <vt:vector size="10" baseType="lpstr">
      <vt:lpstr/>
      <vt:lpstr>PAKUOTĖS LAPELIS: informacija vartotojui</vt:lpstr>
      <vt:lpstr/>
      <vt:lpstr/>
      <vt:lpstr>1.	Kas yra VINPOCETINE-aconitum ir kam jis vartojamas</vt:lpstr>
      <vt:lpstr>2.	Kas žinotina prieš vartojant  VINPOCETINE-aconitum</vt:lpstr>
      <vt:lpstr>3.	Kaip vartoti VINPOCETINE-aconitum</vt:lpstr>
      <vt:lpstr>4.	Galimas šalutinis poveikis</vt:lpstr>
      <vt:lpstr>        </vt:lpstr>
      <vt:lpstr>        6. 	Pakuotės turinys ir kita informacija</vt:lpstr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2023-11-16T07:16:00Z</dcterms:created>
  <dcterms:modified xsi:type="dcterms:W3CDTF">2023-11-16T07:16:00Z</dcterms:modified>
</cp:coreProperties>
</file>