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A047"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bookmarkStart w:id="0" w:name="_Hlk18952162"/>
      <w:bookmarkEnd w:id="0"/>
    </w:p>
    <w:p w14:paraId="43DC952A"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00535024"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7362D6D"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47978DB"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31E2BA1"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077C82C2"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EB10C25"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792BD843" w14:textId="77777777" w:rsidR="00C91DC0" w:rsidRPr="00634904" w:rsidRDefault="00C91DC0" w:rsidP="00C91DC0">
      <w:pPr>
        <w:rPr>
          <w:lang w:val="lt-LT" w:eastAsia="en-US"/>
        </w:rPr>
      </w:pPr>
    </w:p>
    <w:p w14:paraId="2214792E" w14:textId="77777777" w:rsidR="00C91DC0" w:rsidRPr="00634904" w:rsidRDefault="00C91DC0" w:rsidP="00C91DC0">
      <w:pPr>
        <w:rPr>
          <w:lang w:val="lt-LT" w:eastAsia="en-US"/>
        </w:rPr>
      </w:pPr>
    </w:p>
    <w:p w14:paraId="0679907D" w14:textId="77777777" w:rsidR="00C91DC0" w:rsidRPr="00634904" w:rsidRDefault="00C91DC0" w:rsidP="00C91DC0">
      <w:pPr>
        <w:rPr>
          <w:lang w:val="lt-LT" w:eastAsia="en-US"/>
        </w:rPr>
      </w:pPr>
    </w:p>
    <w:p w14:paraId="00A8B66C" w14:textId="77777777" w:rsidR="00C91DC0" w:rsidRPr="00634904" w:rsidRDefault="00C91DC0" w:rsidP="00C91DC0">
      <w:pPr>
        <w:rPr>
          <w:lang w:val="lt-LT" w:eastAsia="en-US"/>
        </w:rPr>
      </w:pPr>
    </w:p>
    <w:p w14:paraId="636B0AC0"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C884677"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303F296"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97E368A"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9FF2200"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0BC839FD"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B65462D"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741E6B8"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563CE76D"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79871E7B"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FA94560"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2BD754E9"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I PRIEDAS</w:t>
      </w:r>
    </w:p>
    <w:p w14:paraId="7EE12ABC" w14:textId="77777777" w:rsidR="00C91DC0" w:rsidRPr="00634904" w:rsidRDefault="00C91DC0" w:rsidP="00C91DC0">
      <w:pPr>
        <w:spacing w:line="240" w:lineRule="auto"/>
        <w:rPr>
          <w:szCs w:val="22"/>
          <w:lang w:val="lt-LT"/>
        </w:rPr>
      </w:pPr>
    </w:p>
    <w:p w14:paraId="1F316210"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PREPARATO CHARAKTERISTIKŲ SANTRAUKA</w:t>
      </w:r>
    </w:p>
    <w:p w14:paraId="448BCBB7" w14:textId="77777777" w:rsidR="00C91DC0" w:rsidRPr="00634904" w:rsidRDefault="00C91DC0" w:rsidP="00C91DC0">
      <w:pPr>
        <w:pStyle w:val="Antrat3"/>
        <w:spacing w:before="0" w:after="0" w:line="240" w:lineRule="auto"/>
        <w:rPr>
          <w:sz w:val="22"/>
          <w:lang w:val="lt-LT"/>
        </w:rPr>
      </w:pPr>
      <w:r w:rsidRPr="00634904">
        <w:rPr>
          <w:b w:val="0"/>
          <w:snapToGrid w:val="0"/>
          <w:kern w:val="0"/>
          <w:sz w:val="22"/>
          <w:lang w:val="lt-LT" w:eastAsia="zh-CN"/>
        </w:rPr>
        <w:br w:type="page"/>
      </w:r>
      <w:r w:rsidRPr="00634904">
        <w:rPr>
          <w:sz w:val="22"/>
          <w:lang w:val="lt-LT"/>
        </w:rPr>
        <w:lastRenderedPageBreak/>
        <w:t>1.</w:t>
      </w:r>
      <w:r w:rsidRPr="00634904">
        <w:rPr>
          <w:sz w:val="22"/>
          <w:lang w:val="lt-LT"/>
        </w:rPr>
        <w:tab/>
        <w:t>VAISTINIO PREPARATO PAVADINIMAS</w:t>
      </w:r>
    </w:p>
    <w:p w14:paraId="42130565" w14:textId="77777777" w:rsidR="00C91DC0" w:rsidRPr="00634904" w:rsidRDefault="00C91DC0" w:rsidP="00C91DC0">
      <w:pPr>
        <w:rPr>
          <w:lang w:val="lt-LT"/>
        </w:rPr>
      </w:pPr>
    </w:p>
    <w:p w14:paraId="6EC2CC54" w14:textId="29C75677" w:rsidR="00C91DC0" w:rsidRPr="00634904" w:rsidRDefault="00C91DC0" w:rsidP="00C91DC0">
      <w:pPr>
        <w:rPr>
          <w:lang w:val="lt-LT"/>
        </w:rPr>
      </w:pPr>
      <w:proofErr w:type="spellStart"/>
      <w:r w:rsidRPr="00634904">
        <w:rPr>
          <w:lang w:val="lt-LT"/>
        </w:rPr>
        <w:t>Betaxolol</w:t>
      </w:r>
      <w:proofErr w:type="spellEnd"/>
      <w:r w:rsidRPr="00634904">
        <w:rPr>
          <w:lang w:val="lt-LT"/>
        </w:rPr>
        <w:t xml:space="preserve"> PMCS 20</w:t>
      </w:r>
      <w:r w:rsidR="006F6533" w:rsidRPr="00634904">
        <w:rPr>
          <w:lang w:val="lt-LT"/>
        </w:rPr>
        <w:t> </w:t>
      </w:r>
      <w:r w:rsidRPr="00634904">
        <w:rPr>
          <w:lang w:val="lt-LT"/>
        </w:rPr>
        <w:t>mg tabletės</w:t>
      </w:r>
    </w:p>
    <w:p w14:paraId="4225AE26" w14:textId="77777777" w:rsidR="00C91DC0" w:rsidRPr="00634904" w:rsidRDefault="00C91DC0" w:rsidP="00C91DC0">
      <w:pPr>
        <w:rPr>
          <w:lang w:val="lt-LT"/>
        </w:rPr>
      </w:pPr>
    </w:p>
    <w:p w14:paraId="3A96B68E" w14:textId="77777777" w:rsidR="00C91DC0" w:rsidRPr="00634904" w:rsidRDefault="00C91DC0" w:rsidP="00C91DC0">
      <w:pPr>
        <w:rPr>
          <w:lang w:val="lt-LT"/>
        </w:rPr>
      </w:pPr>
    </w:p>
    <w:p w14:paraId="42E63BC1" w14:textId="77777777" w:rsidR="00C91DC0" w:rsidRPr="00634904" w:rsidRDefault="00C91DC0" w:rsidP="00C91DC0">
      <w:pPr>
        <w:pStyle w:val="Antrat4"/>
        <w:rPr>
          <w:noProof w:val="0"/>
          <w:lang w:val="lt-LT"/>
        </w:rPr>
      </w:pPr>
      <w:r w:rsidRPr="00634904">
        <w:rPr>
          <w:noProof w:val="0"/>
          <w:lang w:val="lt-LT"/>
        </w:rPr>
        <w:t>2.</w:t>
      </w:r>
      <w:r w:rsidRPr="00634904">
        <w:rPr>
          <w:noProof w:val="0"/>
          <w:lang w:val="lt-LT"/>
        </w:rPr>
        <w:tab/>
        <w:t>KOKYBINĖ IR KIEKYBINĖ SUDĖTIS</w:t>
      </w:r>
    </w:p>
    <w:p w14:paraId="158F309C" w14:textId="77777777" w:rsidR="00C91DC0" w:rsidRPr="00634904" w:rsidRDefault="00C91DC0" w:rsidP="00C91DC0">
      <w:pPr>
        <w:rPr>
          <w:lang w:val="lt-LT"/>
        </w:rPr>
      </w:pPr>
    </w:p>
    <w:p w14:paraId="31488DD1" w14:textId="40B62397" w:rsidR="00C91DC0" w:rsidRPr="00634904" w:rsidRDefault="00C91DC0" w:rsidP="00C91DC0">
      <w:pPr>
        <w:rPr>
          <w:lang w:val="lt-LT"/>
        </w:rPr>
      </w:pPr>
      <w:r w:rsidRPr="00634904">
        <w:rPr>
          <w:lang w:val="lt-LT"/>
        </w:rPr>
        <w:t>Kiekvienoje tabletėje yra 20</w:t>
      </w:r>
      <w:r w:rsidR="00A0647F" w:rsidRPr="00634904">
        <w:rPr>
          <w:lang w:val="lt-LT"/>
        </w:rPr>
        <w:t> </w:t>
      </w:r>
      <w:r w:rsidRPr="00634904">
        <w:rPr>
          <w:lang w:val="lt-LT"/>
        </w:rPr>
        <w:t xml:space="preserve">mg </w:t>
      </w:r>
      <w:proofErr w:type="spellStart"/>
      <w:r w:rsidRPr="00634904">
        <w:rPr>
          <w:lang w:val="lt-LT"/>
        </w:rPr>
        <w:t>betaksololio</w:t>
      </w:r>
      <w:proofErr w:type="spellEnd"/>
      <w:r w:rsidRPr="00634904">
        <w:rPr>
          <w:lang w:val="lt-LT"/>
        </w:rPr>
        <w:t xml:space="preserve"> hidrochlorido.</w:t>
      </w:r>
    </w:p>
    <w:p w14:paraId="2338BFA7" w14:textId="77777777" w:rsidR="00913784" w:rsidRPr="00634904" w:rsidRDefault="00913784" w:rsidP="00C91DC0">
      <w:pPr>
        <w:rPr>
          <w:lang w:val="lt-LT"/>
        </w:rPr>
      </w:pPr>
    </w:p>
    <w:p w14:paraId="7929B89A" w14:textId="77777777" w:rsidR="00C91DC0" w:rsidRPr="00634904" w:rsidRDefault="00C91DC0" w:rsidP="00C91DC0">
      <w:pPr>
        <w:rPr>
          <w:lang w:val="lt-LT"/>
        </w:rPr>
      </w:pPr>
      <w:r w:rsidRPr="00634904">
        <w:rPr>
          <w:lang w:val="lt-LT"/>
        </w:rPr>
        <w:t>Visos pagalbinės medžiagos išvardytos 6.1 skyriuje.</w:t>
      </w:r>
    </w:p>
    <w:p w14:paraId="509BEA80" w14:textId="77777777" w:rsidR="00C91DC0" w:rsidRPr="00634904" w:rsidRDefault="00C91DC0" w:rsidP="00C91DC0">
      <w:pPr>
        <w:rPr>
          <w:lang w:val="lt-LT"/>
        </w:rPr>
      </w:pPr>
    </w:p>
    <w:p w14:paraId="08800266" w14:textId="77777777" w:rsidR="00C91DC0" w:rsidRPr="00634904" w:rsidRDefault="00C91DC0" w:rsidP="00C91DC0">
      <w:pPr>
        <w:rPr>
          <w:lang w:val="lt-LT"/>
        </w:rPr>
      </w:pPr>
    </w:p>
    <w:p w14:paraId="31E8CAFD" w14:textId="77777777" w:rsidR="00C91DC0" w:rsidRPr="00634904" w:rsidRDefault="00C91DC0" w:rsidP="00C91DC0">
      <w:pPr>
        <w:pStyle w:val="Antrat3"/>
        <w:spacing w:before="0" w:after="0" w:line="240" w:lineRule="auto"/>
        <w:rPr>
          <w:sz w:val="22"/>
          <w:lang w:val="lt-LT"/>
        </w:rPr>
      </w:pPr>
      <w:r w:rsidRPr="00634904">
        <w:rPr>
          <w:sz w:val="22"/>
          <w:lang w:val="lt-LT"/>
        </w:rPr>
        <w:t>3.</w:t>
      </w:r>
      <w:r w:rsidRPr="00634904">
        <w:rPr>
          <w:sz w:val="22"/>
          <w:lang w:val="lt-LT"/>
        </w:rPr>
        <w:tab/>
        <w:t>FARMACINĖ FORMA</w:t>
      </w:r>
    </w:p>
    <w:p w14:paraId="4AC00DC6" w14:textId="77777777" w:rsidR="00C91DC0" w:rsidRPr="00634904" w:rsidRDefault="00C91DC0" w:rsidP="00C91DC0">
      <w:pPr>
        <w:rPr>
          <w:lang w:val="lt-LT"/>
        </w:rPr>
      </w:pPr>
    </w:p>
    <w:p w14:paraId="44DD31CE" w14:textId="77777777" w:rsidR="00C91DC0" w:rsidRPr="00634904" w:rsidRDefault="00C91DC0" w:rsidP="00C91DC0">
      <w:pPr>
        <w:rPr>
          <w:lang w:val="lt-LT"/>
        </w:rPr>
      </w:pPr>
      <w:r w:rsidRPr="00634904">
        <w:rPr>
          <w:lang w:val="lt-LT"/>
        </w:rPr>
        <w:t>Tabletė</w:t>
      </w:r>
    </w:p>
    <w:p w14:paraId="74CC939C" w14:textId="77777777" w:rsidR="00C91DC0" w:rsidRPr="00634904" w:rsidRDefault="00C91DC0" w:rsidP="00C91DC0">
      <w:pPr>
        <w:rPr>
          <w:lang w:val="lt-LT"/>
        </w:rPr>
      </w:pPr>
    </w:p>
    <w:p w14:paraId="6747B776" w14:textId="26802F99" w:rsidR="00C91DC0" w:rsidRPr="00634904" w:rsidRDefault="00C91DC0" w:rsidP="00C91DC0">
      <w:pPr>
        <w:rPr>
          <w:lang w:val="lt-LT"/>
        </w:rPr>
      </w:pPr>
      <w:r w:rsidRPr="00634904">
        <w:rPr>
          <w:lang w:val="lt-LT"/>
        </w:rPr>
        <w:t>Beveik baltos spalvos, apvali abipusiai gaubta, 8</w:t>
      </w:r>
      <w:r w:rsidR="00A0647F" w:rsidRPr="00634904">
        <w:rPr>
          <w:lang w:val="lt-LT"/>
        </w:rPr>
        <w:t> </w:t>
      </w:r>
      <w:r w:rsidRPr="00634904">
        <w:rPr>
          <w:lang w:val="lt-LT"/>
        </w:rPr>
        <w:t>mm diametro tabletė, kurios vienoje pusėje yra vagelė. Tabletę galima padalyti į lygias dozes.</w:t>
      </w:r>
    </w:p>
    <w:p w14:paraId="45562A5F" w14:textId="77777777" w:rsidR="00C91DC0" w:rsidRPr="00634904" w:rsidRDefault="00C91DC0" w:rsidP="00C91DC0">
      <w:pPr>
        <w:rPr>
          <w:lang w:val="lt-LT"/>
        </w:rPr>
      </w:pPr>
    </w:p>
    <w:p w14:paraId="15A445B2" w14:textId="77777777" w:rsidR="00C91DC0" w:rsidRPr="00634904" w:rsidRDefault="00C91DC0" w:rsidP="00C91DC0">
      <w:pPr>
        <w:rPr>
          <w:lang w:val="lt-LT"/>
        </w:rPr>
      </w:pPr>
    </w:p>
    <w:p w14:paraId="5A128691" w14:textId="77777777" w:rsidR="00C91DC0" w:rsidRPr="00634904" w:rsidRDefault="00C91DC0" w:rsidP="00C91DC0">
      <w:pPr>
        <w:pStyle w:val="Antrat3"/>
        <w:spacing w:before="0" w:after="0" w:line="240" w:lineRule="auto"/>
        <w:rPr>
          <w:sz w:val="22"/>
          <w:lang w:val="lt-LT"/>
        </w:rPr>
      </w:pPr>
      <w:r w:rsidRPr="00634904">
        <w:rPr>
          <w:sz w:val="22"/>
          <w:lang w:val="lt-LT"/>
        </w:rPr>
        <w:t>4.</w:t>
      </w:r>
      <w:r w:rsidRPr="00634904">
        <w:rPr>
          <w:sz w:val="22"/>
          <w:lang w:val="lt-LT"/>
        </w:rPr>
        <w:tab/>
        <w:t>KLINIKINĖ INFORMACIJA</w:t>
      </w:r>
    </w:p>
    <w:p w14:paraId="13C15EC4" w14:textId="77777777" w:rsidR="00C91DC0" w:rsidRPr="00634904" w:rsidRDefault="00C91DC0" w:rsidP="00C91DC0">
      <w:pPr>
        <w:rPr>
          <w:lang w:val="lt-LT"/>
        </w:rPr>
      </w:pPr>
    </w:p>
    <w:p w14:paraId="7C5D42DE" w14:textId="77777777" w:rsidR="00C91DC0" w:rsidRPr="00634904" w:rsidRDefault="00C91DC0" w:rsidP="00C91DC0">
      <w:pPr>
        <w:pStyle w:val="Antrat4"/>
        <w:rPr>
          <w:noProof w:val="0"/>
          <w:lang w:val="lt-LT"/>
        </w:rPr>
      </w:pPr>
      <w:r w:rsidRPr="00634904">
        <w:rPr>
          <w:noProof w:val="0"/>
          <w:lang w:val="lt-LT"/>
        </w:rPr>
        <w:t>4.1</w:t>
      </w:r>
      <w:r w:rsidRPr="00634904">
        <w:rPr>
          <w:noProof w:val="0"/>
          <w:lang w:val="lt-LT"/>
        </w:rPr>
        <w:tab/>
        <w:t>Terapinės indikacijos</w:t>
      </w:r>
    </w:p>
    <w:p w14:paraId="20DB2B4C" w14:textId="77777777" w:rsidR="00C91DC0" w:rsidRPr="00634904" w:rsidRDefault="00C91DC0" w:rsidP="00C91DC0">
      <w:pPr>
        <w:rPr>
          <w:lang w:val="lt-LT"/>
        </w:rPr>
      </w:pPr>
    </w:p>
    <w:p w14:paraId="1318C4C6" w14:textId="77777777" w:rsidR="00C91DC0" w:rsidRPr="00634904" w:rsidRDefault="00C91DC0" w:rsidP="00C91DC0">
      <w:pPr>
        <w:rPr>
          <w:lang w:val="lt-LT"/>
        </w:rPr>
      </w:pPr>
      <w:r w:rsidRPr="00634904">
        <w:rPr>
          <w:lang w:val="lt-LT"/>
        </w:rPr>
        <w:t>Arterinės hipertenzijos gydymas.</w:t>
      </w:r>
    </w:p>
    <w:p w14:paraId="3841A251" w14:textId="77777777" w:rsidR="00C91DC0" w:rsidRPr="00634904" w:rsidRDefault="00C91DC0" w:rsidP="00C91DC0">
      <w:pPr>
        <w:rPr>
          <w:lang w:val="lt-LT"/>
        </w:rPr>
      </w:pPr>
      <w:r w:rsidRPr="00634904">
        <w:rPr>
          <w:lang w:val="lt-LT"/>
        </w:rPr>
        <w:t>Stabiliosios įtampos krūtinės anginos priepuolių profilaktika.</w:t>
      </w:r>
    </w:p>
    <w:p w14:paraId="48FCD4B8" w14:textId="77777777" w:rsidR="00C91DC0" w:rsidRPr="00634904" w:rsidRDefault="00C91DC0" w:rsidP="00C91DC0">
      <w:pPr>
        <w:rPr>
          <w:lang w:val="lt-LT"/>
        </w:rPr>
      </w:pPr>
    </w:p>
    <w:p w14:paraId="267961C6" w14:textId="1EAECEF6" w:rsidR="00C91DC0" w:rsidRPr="00634904" w:rsidRDefault="00C91DC0" w:rsidP="00C91DC0">
      <w:pPr>
        <w:rPr>
          <w:lang w:val="lt-LT"/>
        </w:rPr>
      </w:pPr>
      <w:r w:rsidRPr="00634904">
        <w:rPr>
          <w:lang w:val="lt-LT"/>
        </w:rPr>
        <w:t>Šis vaistinis preparatas skir</w:t>
      </w:r>
      <w:r w:rsidR="0026101B" w:rsidRPr="00634904">
        <w:rPr>
          <w:lang w:val="lt-LT"/>
        </w:rPr>
        <w:t>tas</w:t>
      </w:r>
      <w:r w:rsidRPr="00634904">
        <w:rPr>
          <w:lang w:val="lt-LT"/>
        </w:rPr>
        <w:t xml:space="preserve"> suaugusių pacientų gydymui.</w:t>
      </w:r>
    </w:p>
    <w:p w14:paraId="19A8B4FC" w14:textId="77777777" w:rsidR="00C91DC0" w:rsidRPr="00634904" w:rsidRDefault="00C91DC0" w:rsidP="00C91DC0">
      <w:pPr>
        <w:rPr>
          <w:lang w:val="lt-LT"/>
        </w:rPr>
      </w:pPr>
    </w:p>
    <w:p w14:paraId="7833E908" w14:textId="77777777" w:rsidR="00C91DC0" w:rsidRPr="00634904" w:rsidRDefault="00C91DC0" w:rsidP="00C91DC0">
      <w:pPr>
        <w:pStyle w:val="Antrat4"/>
        <w:rPr>
          <w:noProof w:val="0"/>
          <w:lang w:val="lt-LT"/>
        </w:rPr>
      </w:pPr>
      <w:r w:rsidRPr="00634904">
        <w:rPr>
          <w:noProof w:val="0"/>
          <w:lang w:val="lt-LT"/>
        </w:rPr>
        <w:t>4.2</w:t>
      </w:r>
      <w:r w:rsidRPr="00634904">
        <w:rPr>
          <w:noProof w:val="0"/>
          <w:lang w:val="lt-LT"/>
        </w:rPr>
        <w:tab/>
        <w:t>Dozavimas ir vartojimo metodas</w:t>
      </w:r>
    </w:p>
    <w:p w14:paraId="7A7FCEAA" w14:textId="77777777" w:rsidR="00C91DC0" w:rsidRPr="00634904" w:rsidRDefault="00C91DC0" w:rsidP="00C91DC0">
      <w:pPr>
        <w:rPr>
          <w:lang w:val="lt-LT"/>
        </w:rPr>
      </w:pPr>
    </w:p>
    <w:p w14:paraId="14284C37" w14:textId="77777777" w:rsidR="00C91DC0" w:rsidRPr="00634904" w:rsidRDefault="00C91DC0" w:rsidP="00C91DC0">
      <w:pPr>
        <w:rPr>
          <w:u w:val="single"/>
          <w:lang w:val="lt-LT"/>
        </w:rPr>
      </w:pPr>
      <w:r w:rsidRPr="00634904">
        <w:rPr>
          <w:u w:val="single"/>
          <w:lang w:val="lt-LT"/>
        </w:rPr>
        <w:t>Dozavimas</w:t>
      </w:r>
    </w:p>
    <w:p w14:paraId="6900A894" w14:textId="77777777" w:rsidR="00C91DC0" w:rsidRPr="00634904" w:rsidRDefault="00C91DC0" w:rsidP="00C91DC0">
      <w:pPr>
        <w:rPr>
          <w:lang w:val="lt-LT"/>
        </w:rPr>
      </w:pPr>
    </w:p>
    <w:p w14:paraId="5950245C" w14:textId="334666B2" w:rsidR="00C91DC0" w:rsidRPr="00634904" w:rsidRDefault="00C91DC0" w:rsidP="00C91DC0">
      <w:pPr>
        <w:rPr>
          <w:i/>
          <w:lang w:val="lt-LT"/>
        </w:rPr>
      </w:pPr>
      <w:r w:rsidRPr="00634904">
        <w:rPr>
          <w:i/>
          <w:lang w:val="lt-LT"/>
        </w:rPr>
        <w:t>Suaugusie</w:t>
      </w:r>
      <w:r w:rsidR="007C28BD" w:rsidRPr="00634904">
        <w:rPr>
          <w:i/>
          <w:lang w:val="lt-LT"/>
        </w:rPr>
        <w:t>siems</w:t>
      </w:r>
    </w:p>
    <w:p w14:paraId="728FBB28" w14:textId="77777777" w:rsidR="00C91DC0" w:rsidRPr="00634904" w:rsidRDefault="00C91DC0" w:rsidP="00C91DC0">
      <w:pPr>
        <w:rPr>
          <w:lang w:val="lt-LT"/>
        </w:rPr>
      </w:pPr>
    </w:p>
    <w:p w14:paraId="0F0BD04A" w14:textId="77777777" w:rsidR="00C91DC0" w:rsidRPr="00634904" w:rsidRDefault="00C91DC0" w:rsidP="00C91DC0">
      <w:pPr>
        <w:rPr>
          <w:u w:val="single"/>
          <w:lang w:val="lt-LT"/>
        </w:rPr>
      </w:pPr>
      <w:r w:rsidRPr="00634904">
        <w:rPr>
          <w:u w:val="single"/>
          <w:lang w:val="lt-LT"/>
        </w:rPr>
        <w:t>Arterinė hipertenzija</w:t>
      </w:r>
    </w:p>
    <w:p w14:paraId="35E73232" w14:textId="226512A3" w:rsidR="00C91DC0" w:rsidRPr="00634904" w:rsidRDefault="000E4EBA" w:rsidP="00C91DC0">
      <w:pPr>
        <w:rPr>
          <w:lang w:val="lt-LT"/>
        </w:rPr>
      </w:pPr>
      <w:r>
        <w:rPr>
          <w:lang w:val="lt-LT"/>
        </w:rPr>
        <w:t xml:space="preserve">Įprasta </w:t>
      </w:r>
      <w:r w:rsidR="00C91DC0" w:rsidRPr="00634904">
        <w:rPr>
          <w:lang w:val="lt-LT"/>
        </w:rPr>
        <w:t>dozė yra 20 mg</w:t>
      </w:r>
      <w:r>
        <w:rPr>
          <w:lang w:val="lt-LT"/>
        </w:rPr>
        <w:t xml:space="preserve"> vieną kartą</w:t>
      </w:r>
      <w:r w:rsidR="00C91DC0" w:rsidRPr="00634904">
        <w:rPr>
          <w:lang w:val="lt-LT"/>
        </w:rPr>
        <w:t xml:space="preserve"> per parą.</w:t>
      </w:r>
    </w:p>
    <w:p w14:paraId="017D745F" w14:textId="77777777" w:rsidR="00C91DC0" w:rsidRPr="00634904" w:rsidRDefault="00C91DC0" w:rsidP="00C91DC0">
      <w:pPr>
        <w:rPr>
          <w:lang w:val="lt-LT"/>
        </w:rPr>
      </w:pPr>
    </w:p>
    <w:p w14:paraId="1465F3FB" w14:textId="1A88C332" w:rsidR="00D63557" w:rsidRPr="00634904" w:rsidRDefault="00C91DC0" w:rsidP="00C91DC0">
      <w:pPr>
        <w:rPr>
          <w:u w:val="single"/>
          <w:lang w:val="lt-LT"/>
        </w:rPr>
      </w:pPr>
      <w:r w:rsidRPr="00634904">
        <w:rPr>
          <w:u w:val="single"/>
          <w:lang w:val="lt-LT"/>
        </w:rPr>
        <w:t>Stabiliosios įtampos krūtinės anginos priepuolių profilaktika</w:t>
      </w:r>
    </w:p>
    <w:p w14:paraId="480A148F" w14:textId="3F51F60A" w:rsidR="00C91DC0" w:rsidRPr="00634904" w:rsidRDefault="000E4EBA" w:rsidP="00C91DC0">
      <w:pPr>
        <w:rPr>
          <w:lang w:val="lt-LT"/>
        </w:rPr>
      </w:pPr>
      <w:r>
        <w:rPr>
          <w:lang w:val="lt-LT"/>
        </w:rPr>
        <w:t>Į</w:t>
      </w:r>
      <w:r w:rsidR="00C91DC0" w:rsidRPr="00634904">
        <w:rPr>
          <w:lang w:val="lt-LT"/>
        </w:rPr>
        <w:t>prast</w:t>
      </w:r>
      <w:r>
        <w:rPr>
          <w:lang w:val="lt-LT"/>
        </w:rPr>
        <w:t>a dozė yra viena tabletė</w:t>
      </w:r>
      <w:r w:rsidR="00C91DC0" w:rsidRPr="00634904">
        <w:rPr>
          <w:lang w:val="lt-LT"/>
        </w:rPr>
        <w:t xml:space="preserve"> </w:t>
      </w:r>
      <w:r>
        <w:rPr>
          <w:lang w:val="lt-LT"/>
        </w:rPr>
        <w:t>(</w:t>
      </w:r>
      <w:r w:rsidR="00C91DC0" w:rsidRPr="00634904">
        <w:rPr>
          <w:lang w:val="lt-LT"/>
        </w:rPr>
        <w:t>20 mg</w:t>
      </w:r>
      <w:r>
        <w:rPr>
          <w:lang w:val="lt-LT"/>
        </w:rPr>
        <w:t>)</w:t>
      </w:r>
      <w:r w:rsidR="00C91DC0" w:rsidRPr="00634904">
        <w:rPr>
          <w:lang w:val="lt-LT"/>
        </w:rPr>
        <w:t xml:space="preserve"> </w:t>
      </w:r>
      <w:r>
        <w:rPr>
          <w:lang w:val="lt-LT"/>
        </w:rPr>
        <w:t>kartą per parą</w:t>
      </w:r>
      <w:r w:rsidR="00C91DC0" w:rsidRPr="00634904">
        <w:rPr>
          <w:lang w:val="lt-LT"/>
        </w:rPr>
        <w:t>.</w:t>
      </w:r>
      <w:r>
        <w:rPr>
          <w:lang w:val="lt-LT"/>
        </w:rPr>
        <w:t xml:space="preserve"> Kai kuriems pacientams (pvz., sergantiems lėtine obstrukcine plaučių liga) tikslinga pradėti gydymą mažesne 10 mg per parą doze.</w:t>
      </w:r>
      <w:r w:rsidR="00C91DC0" w:rsidRPr="00634904">
        <w:rPr>
          <w:lang w:val="lt-LT"/>
        </w:rPr>
        <w:t xml:space="preserve"> Kai kuriais atvejais</w:t>
      </w:r>
      <w:r w:rsidR="00546D7D">
        <w:rPr>
          <w:lang w:val="lt-LT"/>
        </w:rPr>
        <w:t xml:space="preserve"> paros</w:t>
      </w:r>
      <w:r w:rsidR="00C91DC0" w:rsidRPr="00634904">
        <w:rPr>
          <w:lang w:val="lt-LT"/>
        </w:rPr>
        <w:t xml:space="preserve"> dozę gali reikėti didinti iki 40 mg.</w:t>
      </w:r>
    </w:p>
    <w:p w14:paraId="45C3942E" w14:textId="77777777" w:rsidR="00C91DC0" w:rsidRPr="00634904" w:rsidRDefault="00C91DC0" w:rsidP="00C91DC0">
      <w:pPr>
        <w:rPr>
          <w:lang w:val="lt-LT"/>
        </w:rPr>
      </w:pPr>
    </w:p>
    <w:p w14:paraId="5E6358E3" w14:textId="6B051EA1" w:rsidR="00546D7D" w:rsidRPr="00AC184F" w:rsidRDefault="00546D7D" w:rsidP="00C91DC0">
      <w:pPr>
        <w:spacing w:line="240" w:lineRule="auto"/>
        <w:contextualSpacing/>
        <w:outlineLvl w:val="0"/>
        <w:rPr>
          <w:iCs/>
          <w:szCs w:val="22"/>
          <w:u w:val="single"/>
          <w:lang w:val="lt-LT"/>
        </w:rPr>
      </w:pPr>
      <w:r w:rsidRPr="00AC184F">
        <w:rPr>
          <w:iCs/>
          <w:szCs w:val="22"/>
          <w:u w:val="single"/>
          <w:lang w:val="lt-LT"/>
        </w:rPr>
        <w:t>Ypatingos populiacijos</w:t>
      </w:r>
    </w:p>
    <w:p w14:paraId="7B188791" w14:textId="295FE1BA" w:rsidR="00C91DC0" w:rsidRPr="00634904" w:rsidRDefault="00C91DC0" w:rsidP="00C91DC0">
      <w:pPr>
        <w:spacing w:line="240" w:lineRule="auto"/>
        <w:contextualSpacing/>
        <w:outlineLvl w:val="0"/>
        <w:rPr>
          <w:i/>
          <w:iCs/>
          <w:szCs w:val="22"/>
          <w:lang w:val="lt-LT"/>
        </w:rPr>
      </w:pPr>
      <w:r w:rsidRPr="00634904">
        <w:rPr>
          <w:i/>
          <w:iCs/>
          <w:szCs w:val="22"/>
          <w:lang w:val="lt-LT"/>
        </w:rPr>
        <w:t>Pacientams, kurių inkstų ar kepenų funkcija sutrikusi</w:t>
      </w:r>
    </w:p>
    <w:p w14:paraId="7715C43A" w14:textId="18081105" w:rsidR="00C91DC0" w:rsidRPr="00634904" w:rsidRDefault="00C91DC0" w:rsidP="00C91DC0">
      <w:pPr>
        <w:pStyle w:val="Sraopastraipa"/>
        <w:numPr>
          <w:ilvl w:val="0"/>
          <w:numId w:val="6"/>
        </w:numPr>
        <w:spacing w:line="240" w:lineRule="auto"/>
        <w:ind w:left="567" w:hanging="207"/>
        <w:outlineLvl w:val="0"/>
        <w:rPr>
          <w:iCs/>
          <w:szCs w:val="22"/>
          <w:lang w:val="lt-LT"/>
        </w:rPr>
      </w:pPr>
      <w:r w:rsidRPr="00634904">
        <w:rPr>
          <w:iCs/>
          <w:szCs w:val="22"/>
          <w:lang w:val="lt-LT"/>
        </w:rPr>
        <w:t xml:space="preserve">Pacientams, </w:t>
      </w:r>
      <w:r w:rsidR="007C28BD" w:rsidRPr="00634904">
        <w:rPr>
          <w:iCs/>
          <w:szCs w:val="22"/>
          <w:lang w:val="lt-LT"/>
        </w:rPr>
        <w:t xml:space="preserve">kuriems yra </w:t>
      </w:r>
      <w:r w:rsidRPr="00634904">
        <w:rPr>
          <w:iCs/>
          <w:szCs w:val="22"/>
          <w:lang w:val="lt-LT"/>
        </w:rPr>
        <w:t xml:space="preserve">inkstų </w:t>
      </w:r>
      <w:r w:rsidR="009150A8">
        <w:rPr>
          <w:iCs/>
          <w:szCs w:val="22"/>
          <w:lang w:val="lt-LT"/>
        </w:rPr>
        <w:t xml:space="preserve">funkcijos sutrikimas </w:t>
      </w:r>
      <w:r w:rsidRPr="00634904">
        <w:rPr>
          <w:iCs/>
          <w:szCs w:val="22"/>
          <w:lang w:val="lt-LT"/>
        </w:rPr>
        <w:t>(kreatinino klirensas 20 ml/per minutę</w:t>
      </w:r>
      <w:r w:rsidR="009150A8">
        <w:rPr>
          <w:iCs/>
          <w:szCs w:val="22"/>
          <w:lang w:val="lt-LT"/>
        </w:rPr>
        <w:t xml:space="preserve"> arba </w:t>
      </w:r>
      <w:r w:rsidR="00750FB4">
        <w:rPr>
          <w:iCs/>
          <w:szCs w:val="22"/>
          <w:lang w:val="lt-LT"/>
        </w:rPr>
        <w:t>didesnis</w:t>
      </w:r>
      <w:r w:rsidRPr="00634904">
        <w:rPr>
          <w:iCs/>
          <w:szCs w:val="22"/>
          <w:lang w:val="lt-LT"/>
        </w:rPr>
        <w:t xml:space="preserve">), </w:t>
      </w:r>
      <w:r w:rsidR="00D26692">
        <w:rPr>
          <w:iCs/>
          <w:szCs w:val="22"/>
          <w:lang w:val="lt-LT"/>
        </w:rPr>
        <w:t>dozės koreguoti</w:t>
      </w:r>
      <w:r w:rsidRPr="00634904">
        <w:rPr>
          <w:iCs/>
          <w:szCs w:val="22"/>
          <w:lang w:val="lt-LT"/>
        </w:rPr>
        <w:t xml:space="preserve"> nereikia. Tačiau gydymo pradžioje, tol kol bus pasiektas stabilus vaistinio preparato kiekis kraujo plazmoje, reikalingas klinikinis monitoringas (apie 4 dienas).</w:t>
      </w:r>
    </w:p>
    <w:p w14:paraId="1915DD55" w14:textId="52F745D0" w:rsidR="00C91DC0" w:rsidRPr="00634904" w:rsidRDefault="00C91DC0" w:rsidP="00C91DC0">
      <w:pPr>
        <w:pStyle w:val="Sraopastraipa"/>
        <w:numPr>
          <w:ilvl w:val="0"/>
          <w:numId w:val="6"/>
        </w:numPr>
        <w:spacing w:line="240" w:lineRule="auto"/>
        <w:ind w:left="567" w:hanging="207"/>
        <w:outlineLvl w:val="0"/>
        <w:rPr>
          <w:iCs/>
          <w:szCs w:val="22"/>
          <w:lang w:val="lt-LT"/>
        </w:rPr>
      </w:pPr>
      <w:r w:rsidRPr="00634904">
        <w:rPr>
          <w:iCs/>
          <w:szCs w:val="22"/>
          <w:lang w:val="lt-LT"/>
        </w:rPr>
        <w:t>Pacientams, kuri</w:t>
      </w:r>
      <w:r w:rsidR="003968EE" w:rsidRPr="00634904">
        <w:rPr>
          <w:iCs/>
          <w:szCs w:val="22"/>
          <w:lang w:val="lt-LT"/>
        </w:rPr>
        <w:t>ems yra sunkus</w:t>
      </w:r>
      <w:r w:rsidRPr="00634904">
        <w:rPr>
          <w:iCs/>
          <w:szCs w:val="22"/>
          <w:lang w:val="lt-LT"/>
        </w:rPr>
        <w:t xml:space="preserve"> inkstų </w:t>
      </w:r>
      <w:r w:rsidR="003968EE" w:rsidRPr="00634904">
        <w:rPr>
          <w:iCs/>
          <w:szCs w:val="22"/>
          <w:lang w:val="lt-LT"/>
        </w:rPr>
        <w:t xml:space="preserve">funkcijos sutrikimas </w:t>
      </w:r>
      <w:r w:rsidRPr="00634904">
        <w:rPr>
          <w:iCs/>
          <w:szCs w:val="22"/>
          <w:lang w:val="lt-LT"/>
        </w:rPr>
        <w:t>(kreatinino klirensas mažiau kaip 20 ml/per minutę) ar pacientams, kuriems atliekama hemo</w:t>
      </w:r>
      <w:r w:rsidR="00CB6641" w:rsidRPr="00634904">
        <w:rPr>
          <w:iCs/>
          <w:szCs w:val="22"/>
          <w:lang w:val="lt-LT"/>
        </w:rPr>
        <w:t>dializė</w:t>
      </w:r>
      <w:r w:rsidRPr="00634904">
        <w:rPr>
          <w:iCs/>
          <w:szCs w:val="22"/>
          <w:lang w:val="lt-LT"/>
        </w:rPr>
        <w:t xml:space="preserve"> ar </w:t>
      </w:r>
      <w:proofErr w:type="spellStart"/>
      <w:r w:rsidRPr="00634904">
        <w:rPr>
          <w:iCs/>
          <w:szCs w:val="22"/>
          <w:lang w:val="lt-LT"/>
        </w:rPr>
        <w:t>peritoninė</w:t>
      </w:r>
      <w:proofErr w:type="spellEnd"/>
      <w:r w:rsidRPr="00634904">
        <w:rPr>
          <w:iCs/>
          <w:szCs w:val="22"/>
          <w:lang w:val="lt-LT"/>
        </w:rPr>
        <w:t xml:space="preserve"> dializė, negalima viršyti daugiau kaip 10 mg per parą dozės. Ši dozė gali būti </w:t>
      </w:r>
      <w:r w:rsidR="00634904" w:rsidRPr="00634904">
        <w:rPr>
          <w:iCs/>
          <w:szCs w:val="22"/>
          <w:lang w:val="lt-LT"/>
        </w:rPr>
        <w:t>skiriama</w:t>
      </w:r>
      <w:r w:rsidRPr="00634904">
        <w:rPr>
          <w:iCs/>
          <w:szCs w:val="22"/>
          <w:lang w:val="lt-LT"/>
        </w:rPr>
        <w:t xml:space="preserve"> nepriklausomai nuo dializės </w:t>
      </w:r>
      <w:r w:rsidR="00F975D9">
        <w:rPr>
          <w:iCs/>
          <w:szCs w:val="22"/>
          <w:lang w:val="lt-LT"/>
        </w:rPr>
        <w:t xml:space="preserve">dažnio ir </w:t>
      </w:r>
      <w:r w:rsidRPr="00634904">
        <w:rPr>
          <w:iCs/>
          <w:szCs w:val="22"/>
          <w:lang w:val="lt-LT"/>
        </w:rPr>
        <w:t>laiko.</w:t>
      </w:r>
    </w:p>
    <w:p w14:paraId="76D8CDE2" w14:textId="4C75E6D2" w:rsidR="00C91DC0" w:rsidRPr="00634904" w:rsidRDefault="00C91DC0" w:rsidP="00C91DC0">
      <w:pPr>
        <w:pStyle w:val="Sraopastraipa"/>
        <w:numPr>
          <w:ilvl w:val="0"/>
          <w:numId w:val="6"/>
        </w:numPr>
        <w:spacing w:line="240" w:lineRule="auto"/>
        <w:ind w:left="567" w:hanging="207"/>
        <w:outlineLvl w:val="0"/>
        <w:rPr>
          <w:iCs/>
          <w:szCs w:val="22"/>
          <w:lang w:val="lt-LT"/>
        </w:rPr>
      </w:pPr>
      <w:r w:rsidRPr="00634904">
        <w:rPr>
          <w:iCs/>
          <w:szCs w:val="22"/>
          <w:lang w:val="lt-LT"/>
        </w:rPr>
        <w:t xml:space="preserve">Pacientams, </w:t>
      </w:r>
      <w:r w:rsidR="003968EE" w:rsidRPr="00634904">
        <w:rPr>
          <w:iCs/>
          <w:szCs w:val="22"/>
          <w:lang w:val="lt-LT"/>
        </w:rPr>
        <w:t xml:space="preserve">kuriems yra </w:t>
      </w:r>
      <w:r w:rsidRPr="00634904">
        <w:rPr>
          <w:iCs/>
          <w:szCs w:val="22"/>
          <w:lang w:val="lt-LT"/>
        </w:rPr>
        <w:t xml:space="preserve">kepenų </w:t>
      </w:r>
      <w:r w:rsidR="003968EE" w:rsidRPr="00634904">
        <w:rPr>
          <w:iCs/>
          <w:szCs w:val="22"/>
          <w:lang w:val="lt-LT"/>
        </w:rPr>
        <w:t xml:space="preserve">nepakankamumas </w:t>
      </w:r>
      <w:r w:rsidRPr="00634904">
        <w:rPr>
          <w:iCs/>
          <w:szCs w:val="22"/>
          <w:lang w:val="lt-LT"/>
        </w:rPr>
        <w:t>dozės koreguoti nereikia. Gydymo pradžioje rekomenduojamas atidus klinikinis monitoringas.</w:t>
      </w:r>
    </w:p>
    <w:p w14:paraId="765F464B" w14:textId="3DE6A167" w:rsidR="00C91DC0" w:rsidRPr="00634904" w:rsidRDefault="00C91DC0" w:rsidP="00C91DC0">
      <w:pPr>
        <w:spacing w:line="240" w:lineRule="auto"/>
        <w:contextualSpacing/>
        <w:outlineLvl w:val="0"/>
        <w:rPr>
          <w:iCs/>
          <w:szCs w:val="22"/>
          <w:u w:val="single"/>
          <w:lang w:val="lt-LT"/>
        </w:rPr>
      </w:pPr>
    </w:p>
    <w:p w14:paraId="40189A5D" w14:textId="01C922B1" w:rsidR="00C91DC0" w:rsidRPr="00634904" w:rsidRDefault="00C91DC0" w:rsidP="001C0A00">
      <w:pPr>
        <w:keepNext/>
        <w:spacing w:line="240" w:lineRule="auto"/>
        <w:contextualSpacing/>
        <w:outlineLvl w:val="0"/>
        <w:rPr>
          <w:i/>
          <w:iCs/>
          <w:szCs w:val="22"/>
          <w:lang w:val="lt-LT"/>
        </w:rPr>
      </w:pPr>
      <w:r w:rsidRPr="00634904">
        <w:rPr>
          <w:i/>
          <w:iCs/>
          <w:szCs w:val="22"/>
          <w:lang w:val="lt-LT"/>
        </w:rPr>
        <w:lastRenderedPageBreak/>
        <w:t>Senyviems pacientams</w:t>
      </w:r>
    </w:p>
    <w:p w14:paraId="0AE6CA04" w14:textId="08709E24" w:rsidR="00C91DC0" w:rsidRPr="00634904" w:rsidRDefault="00C91DC0" w:rsidP="001C0A00">
      <w:pPr>
        <w:keepNext/>
        <w:spacing w:line="240" w:lineRule="auto"/>
        <w:contextualSpacing/>
        <w:outlineLvl w:val="0"/>
        <w:rPr>
          <w:iCs/>
          <w:szCs w:val="22"/>
          <w:lang w:val="lt-LT"/>
        </w:rPr>
      </w:pPr>
      <w:r w:rsidRPr="00634904">
        <w:rPr>
          <w:iCs/>
          <w:szCs w:val="22"/>
          <w:lang w:val="lt-LT"/>
        </w:rPr>
        <w:t>Senyvus pacientus reikia pradėti gydyti atsargiai mažomis dozėmis ir esant atidžiai gydytojo priežiūrai (žr. 4.4</w:t>
      </w:r>
      <w:r w:rsidR="00280F4D" w:rsidRPr="00634904">
        <w:rPr>
          <w:iCs/>
          <w:szCs w:val="22"/>
          <w:lang w:val="lt-LT"/>
        </w:rPr>
        <w:t xml:space="preserve"> skyrių</w:t>
      </w:r>
      <w:r w:rsidRPr="00634904">
        <w:rPr>
          <w:iCs/>
          <w:szCs w:val="22"/>
          <w:lang w:val="lt-LT"/>
        </w:rPr>
        <w:t>).</w:t>
      </w:r>
    </w:p>
    <w:p w14:paraId="52E0A1F7" w14:textId="2F38CA18" w:rsidR="00C91DC0" w:rsidRPr="00634904" w:rsidRDefault="00C91DC0" w:rsidP="00C91DC0">
      <w:pPr>
        <w:spacing w:line="240" w:lineRule="auto"/>
        <w:contextualSpacing/>
        <w:outlineLvl w:val="0"/>
        <w:rPr>
          <w:iCs/>
          <w:szCs w:val="22"/>
          <w:u w:val="single"/>
          <w:lang w:val="lt-LT"/>
        </w:rPr>
      </w:pPr>
    </w:p>
    <w:p w14:paraId="0EB26882" w14:textId="17A384EB" w:rsidR="00C91DC0" w:rsidRPr="00634904" w:rsidRDefault="00C91DC0" w:rsidP="00C91DC0">
      <w:pPr>
        <w:rPr>
          <w:i/>
          <w:iCs/>
          <w:lang w:val="lt-LT"/>
        </w:rPr>
      </w:pPr>
      <w:r w:rsidRPr="00634904">
        <w:rPr>
          <w:i/>
          <w:iCs/>
          <w:lang w:val="lt-LT"/>
        </w:rPr>
        <w:t>Vaikų populiacija</w:t>
      </w:r>
    </w:p>
    <w:p w14:paraId="18D2632C" w14:textId="37CF8F8F" w:rsidR="00C91DC0" w:rsidRDefault="00C91DC0" w:rsidP="00C91DC0">
      <w:pPr>
        <w:rPr>
          <w:lang w:val="lt-LT"/>
        </w:rPr>
      </w:pPr>
      <w:proofErr w:type="spellStart"/>
      <w:r w:rsidRPr="00634904">
        <w:rPr>
          <w:lang w:val="lt-LT"/>
        </w:rPr>
        <w:t>Betaksololio</w:t>
      </w:r>
      <w:proofErr w:type="spellEnd"/>
      <w:r w:rsidRPr="00634904">
        <w:rPr>
          <w:lang w:val="lt-LT"/>
        </w:rPr>
        <w:t xml:space="preserve"> saugumas ir veiksmingumas vaikams dar neištirtas, todėl jo vartoti vaikams ir paaugliams </w:t>
      </w:r>
      <w:r w:rsidR="00937AED" w:rsidRPr="00634904">
        <w:rPr>
          <w:lang w:val="lt-LT"/>
        </w:rPr>
        <w:t xml:space="preserve">nerekomenduojama </w:t>
      </w:r>
      <w:r w:rsidRPr="00634904">
        <w:rPr>
          <w:lang w:val="lt-LT"/>
        </w:rPr>
        <w:t>(žr. 4.4</w:t>
      </w:r>
      <w:r w:rsidR="00B406F4" w:rsidRPr="00634904">
        <w:rPr>
          <w:lang w:val="lt-LT"/>
        </w:rPr>
        <w:t xml:space="preserve"> skyrių</w:t>
      </w:r>
      <w:r w:rsidRPr="00634904">
        <w:rPr>
          <w:lang w:val="lt-LT"/>
        </w:rPr>
        <w:t>)</w:t>
      </w:r>
      <w:r w:rsidR="0040131D">
        <w:rPr>
          <w:lang w:val="lt-LT"/>
        </w:rPr>
        <w:t>.</w:t>
      </w:r>
    </w:p>
    <w:p w14:paraId="7F42653E" w14:textId="0746778D" w:rsidR="0040131D" w:rsidRPr="00634904" w:rsidRDefault="0040131D" w:rsidP="00C91DC0">
      <w:pPr>
        <w:rPr>
          <w:lang w:val="lt-LT"/>
        </w:rPr>
      </w:pPr>
    </w:p>
    <w:p w14:paraId="5A33563D" w14:textId="1052FD6A" w:rsidR="00C91DC0" w:rsidRPr="00634904" w:rsidRDefault="00C91DC0" w:rsidP="00C91DC0">
      <w:pPr>
        <w:rPr>
          <w:u w:val="single"/>
          <w:lang w:val="lt-LT"/>
        </w:rPr>
      </w:pPr>
      <w:r w:rsidRPr="00634904">
        <w:rPr>
          <w:u w:val="single"/>
          <w:lang w:val="lt-LT"/>
        </w:rPr>
        <w:t>Vartojimo metodas</w:t>
      </w:r>
    </w:p>
    <w:p w14:paraId="7E805865" w14:textId="05706C09" w:rsidR="00C91DC0" w:rsidRDefault="009A3EC6" w:rsidP="00C91DC0">
      <w:pPr>
        <w:rPr>
          <w:lang w:val="lt-LT"/>
        </w:rPr>
      </w:pPr>
      <w:r>
        <w:rPr>
          <w:lang w:val="lt-LT"/>
        </w:rPr>
        <w:t>Vartoti per burną.</w:t>
      </w:r>
    </w:p>
    <w:p w14:paraId="44ED56C2" w14:textId="43ADB3AE" w:rsidR="009A3EC6" w:rsidRDefault="009A3EC6" w:rsidP="00C91DC0">
      <w:pPr>
        <w:rPr>
          <w:lang w:val="lt-LT"/>
        </w:rPr>
      </w:pPr>
      <w:r>
        <w:rPr>
          <w:lang w:val="lt-LT"/>
        </w:rPr>
        <w:t xml:space="preserve">Maistas ir jo sudėtis įtakos </w:t>
      </w:r>
      <w:proofErr w:type="spellStart"/>
      <w:r>
        <w:rPr>
          <w:lang w:val="lt-LT"/>
        </w:rPr>
        <w:t>betaksololio</w:t>
      </w:r>
      <w:proofErr w:type="spellEnd"/>
      <w:r>
        <w:rPr>
          <w:lang w:val="lt-LT"/>
        </w:rPr>
        <w:t xml:space="preserve"> </w:t>
      </w:r>
      <w:proofErr w:type="spellStart"/>
      <w:r>
        <w:rPr>
          <w:lang w:val="lt-LT"/>
        </w:rPr>
        <w:t>bioprieinamumui</w:t>
      </w:r>
      <w:proofErr w:type="spellEnd"/>
      <w:r>
        <w:rPr>
          <w:lang w:val="lt-LT"/>
        </w:rPr>
        <w:t xml:space="preserve"> neturi. Vaistinį preparatą reikia visada vartoti </w:t>
      </w:r>
      <w:r w:rsidR="00F51CF8">
        <w:rPr>
          <w:lang w:val="lt-LT"/>
        </w:rPr>
        <w:t>tuo pačiu metu, geriausiai iš ryto.</w:t>
      </w:r>
    </w:p>
    <w:p w14:paraId="79D2E7AF" w14:textId="77777777" w:rsidR="00F51CF8" w:rsidRPr="00634904" w:rsidRDefault="00F51CF8" w:rsidP="00C91DC0">
      <w:pPr>
        <w:rPr>
          <w:lang w:val="lt-LT"/>
        </w:rPr>
      </w:pPr>
    </w:p>
    <w:p w14:paraId="7B39C2F1" w14:textId="6579AE2C" w:rsidR="0071724A" w:rsidRPr="00634904" w:rsidRDefault="00F51CF8" w:rsidP="001656D4">
      <w:pPr>
        <w:rPr>
          <w:lang w:val="lt-LT"/>
        </w:rPr>
      </w:pPr>
      <w:r w:rsidRPr="00634904">
        <w:rPr>
          <w:noProof/>
          <w:szCs w:val="22"/>
          <w:lang w:val="lt-LT" w:eastAsia="lt-LT"/>
        </w:rPr>
        <w:drawing>
          <wp:anchor distT="0" distB="0" distL="114300" distR="114300" simplePos="0" relativeHeight="251658240" behindDoc="0" locked="0" layoutInCell="1" allowOverlap="1" wp14:anchorId="5FD0B656" wp14:editId="6027E5FC">
            <wp:simplePos x="0" y="0"/>
            <wp:positionH relativeFrom="margin">
              <wp:posOffset>528320</wp:posOffset>
            </wp:positionH>
            <wp:positionV relativeFrom="margin">
              <wp:posOffset>3120390</wp:posOffset>
            </wp:positionV>
            <wp:extent cx="1447800" cy="126047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260475"/>
                    </a:xfrm>
                    <a:prstGeom prst="rect">
                      <a:avLst/>
                    </a:prstGeom>
                    <a:noFill/>
                    <a:ln>
                      <a:noFill/>
                    </a:ln>
                  </pic:spPr>
                </pic:pic>
              </a:graphicData>
            </a:graphic>
          </wp:anchor>
        </w:drawing>
      </w:r>
      <w:r w:rsidR="008A1530" w:rsidRPr="00634904">
        <w:rPr>
          <w:lang w:val="lt-LT"/>
        </w:rPr>
        <w:t xml:space="preserve">Tabletės gali būti </w:t>
      </w:r>
      <w:r w:rsidR="001656D4" w:rsidRPr="00634904">
        <w:rPr>
          <w:lang w:val="lt-LT"/>
        </w:rPr>
        <w:t>padalytos</w:t>
      </w:r>
      <w:r w:rsidR="008A1530" w:rsidRPr="00634904">
        <w:rPr>
          <w:lang w:val="lt-LT"/>
        </w:rPr>
        <w:t xml:space="preserve"> į dvi dal</w:t>
      </w:r>
      <w:r w:rsidR="00BB60F9" w:rsidRPr="00634904">
        <w:rPr>
          <w:lang w:val="lt-LT"/>
        </w:rPr>
        <w:t xml:space="preserve">is, kaip parodyta paveikslėlyje. </w:t>
      </w:r>
      <w:r w:rsidR="00345616" w:rsidRPr="00634904">
        <w:rPr>
          <w:lang w:val="lt-LT"/>
        </w:rPr>
        <w:t>Norint padalinti į dvi lygias dalis,</w:t>
      </w:r>
      <w:r w:rsidR="00F64F28" w:rsidRPr="00634904">
        <w:rPr>
          <w:lang w:val="lt-LT"/>
        </w:rPr>
        <w:t xml:space="preserve"> t</w:t>
      </w:r>
      <w:r w:rsidR="00C772A0" w:rsidRPr="00634904">
        <w:rPr>
          <w:lang w:val="lt-LT"/>
        </w:rPr>
        <w:t>abletę reikia padėti ant tvirto paviršiaus taip, kad laužimo vagelė būtų viršuje</w:t>
      </w:r>
      <w:r w:rsidR="00D7756D" w:rsidRPr="00634904">
        <w:rPr>
          <w:lang w:val="lt-LT"/>
        </w:rPr>
        <w:t xml:space="preserve"> ir</w:t>
      </w:r>
      <w:r w:rsidR="00C772A0" w:rsidRPr="00634904">
        <w:rPr>
          <w:lang w:val="lt-LT"/>
        </w:rPr>
        <w:t xml:space="preserve"> </w:t>
      </w:r>
      <w:r w:rsidR="00345616" w:rsidRPr="00634904">
        <w:rPr>
          <w:lang w:val="lt-LT"/>
        </w:rPr>
        <w:t xml:space="preserve">rodomaisiais pirštais </w:t>
      </w:r>
      <w:r w:rsidR="005D2410" w:rsidRPr="00634904">
        <w:rPr>
          <w:lang w:val="lt-LT"/>
        </w:rPr>
        <w:t xml:space="preserve">tabletės </w:t>
      </w:r>
      <w:r w:rsidR="006D61A7" w:rsidRPr="00634904">
        <w:rPr>
          <w:lang w:val="lt-LT"/>
        </w:rPr>
        <w:t>kraštus</w:t>
      </w:r>
      <w:r w:rsidR="002C30AF" w:rsidRPr="00634904">
        <w:rPr>
          <w:lang w:val="lt-LT"/>
        </w:rPr>
        <w:t xml:space="preserve"> </w:t>
      </w:r>
      <w:r w:rsidR="00DD7F52" w:rsidRPr="00634904">
        <w:rPr>
          <w:lang w:val="lt-LT"/>
        </w:rPr>
        <w:t>trumpu tvirtu judesiu</w:t>
      </w:r>
      <w:r w:rsidR="00B871F2" w:rsidRPr="00634904">
        <w:rPr>
          <w:lang w:val="lt-LT"/>
        </w:rPr>
        <w:t xml:space="preserve"> </w:t>
      </w:r>
      <w:r w:rsidR="00D7756D" w:rsidRPr="00634904">
        <w:rPr>
          <w:lang w:val="lt-LT"/>
        </w:rPr>
        <w:t xml:space="preserve">spausti </w:t>
      </w:r>
      <w:r w:rsidR="00C772A0" w:rsidRPr="00634904">
        <w:rPr>
          <w:lang w:val="lt-LT"/>
        </w:rPr>
        <w:t>žemyn.</w:t>
      </w:r>
    </w:p>
    <w:p w14:paraId="5B0E6D82" w14:textId="612854BC" w:rsidR="00C91DC0" w:rsidRDefault="00C91DC0" w:rsidP="00C91DC0">
      <w:pPr>
        <w:rPr>
          <w:iCs/>
          <w:lang w:val="lt-LT"/>
        </w:rPr>
      </w:pPr>
    </w:p>
    <w:p w14:paraId="36632485" w14:textId="76C29B1E" w:rsidR="00F51CF8" w:rsidRDefault="00F51CF8" w:rsidP="00C91DC0">
      <w:pPr>
        <w:rPr>
          <w:lang w:val="lt-LT"/>
        </w:rPr>
      </w:pPr>
    </w:p>
    <w:p w14:paraId="22C5D406" w14:textId="77777777" w:rsidR="00F51CF8" w:rsidRDefault="00F51CF8" w:rsidP="00C91DC0">
      <w:pPr>
        <w:rPr>
          <w:lang w:val="lt-LT"/>
        </w:rPr>
      </w:pPr>
    </w:p>
    <w:p w14:paraId="2514E840" w14:textId="77777777" w:rsidR="009A3EC6" w:rsidRPr="00634904" w:rsidRDefault="009A3EC6" w:rsidP="00C91DC0">
      <w:pPr>
        <w:rPr>
          <w:lang w:val="lt-LT"/>
        </w:rPr>
      </w:pPr>
    </w:p>
    <w:p w14:paraId="3D8E8D70" w14:textId="5636B786" w:rsidR="00C91DC0" w:rsidRPr="00634904" w:rsidRDefault="00C91DC0" w:rsidP="00C91DC0">
      <w:pPr>
        <w:pStyle w:val="Antrat4"/>
        <w:rPr>
          <w:noProof w:val="0"/>
          <w:lang w:val="lt-LT"/>
        </w:rPr>
      </w:pPr>
      <w:r w:rsidRPr="00634904">
        <w:rPr>
          <w:noProof w:val="0"/>
          <w:lang w:val="lt-LT"/>
        </w:rPr>
        <w:t>4.3</w:t>
      </w:r>
      <w:r w:rsidRPr="00634904">
        <w:rPr>
          <w:noProof w:val="0"/>
          <w:lang w:val="lt-LT"/>
        </w:rPr>
        <w:tab/>
        <w:t>Kontraindikacijos</w:t>
      </w:r>
    </w:p>
    <w:p w14:paraId="20D4DEC0" w14:textId="78C900F5" w:rsidR="00C91DC0" w:rsidRPr="00634904" w:rsidRDefault="00C91DC0" w:rsidP="00C91DC0">
      <w:pPr>
        <w:rPr>
          <w:lang w:val="lt-LT"/>
        </w:rPr>
      </w:pPr>
    </w:p>
    <w:p w14:paraId="21723628" w14:textId="63478A0F" w:rsidR="00C91DC0" w:rsidRPr="00634904" w:rsidRDefault="00C91DC0" w:rsidP="0012493E">
      <w:pPr>
        <w:pStyle w:val="Sraopastraipa"/>
        <w:numPr>
          <w:ilvl w:val="0"/>
          <w:numId w:val="10"/>
        </w:numPr>
        <w:rPr>
          <w:lang w:val="lt-LT"/>
        </w:rPr>
      </w:pPr>
      <w:r w:rsidRPr="00634904">
        <w:rPr>
          <w:lang w:val="lt-LT"/>
        </w:rPr>
        <w:t>Padidėjęs jautrumas veikliajai arba bet kuriai 6.1 skyriuje nurodytai pagalbinei medžiagai</w:t>
      </w:r>
      <w:r w:rsidR="00575FC1">
        <w:rPr>
          <w:lang w:val="lt-LT"/>
        </w:rPr>
        <w:t>.</w:t>
      </w:r>
      <w:r w:rsidRPr="00634904">
        <w:rPr>
          <w:lang w:val="lt-LT"/>
        </w:rPr>
        <w:t xml:space="preserve"> </w:t>
      </w:r>
    </w:p>
    <w:p w14:paraId="35945E2B" w14:textId="6AD26F76" w:rsidR="00C91DC0" w:rsidRPr="00634904" w:rsidRDefault="008273EB" w:rsidP="0012493E">
      <w:pPr>
        <w:pStyle w:val="Sraopastraipa"/>
        <w:numPr>
          <w:ilvl w:val="0"/>
          <w:numId w:val="10"/>
        </w:numPr>
        <w:rPr>
          <w:lang w:val="lt-LT"/>
        </w:rPr>
      </w:pPr>
      <w:r>
        <w:rPr>
          <w:lang w:val="lt-LT"/>
        </w:rPr>
        <w:t>S</w:t>
      </w:r>
      <w:r w:rsidR="00C91DC0" w:rsidRPr="00634904">
        <w:rPr>
          <w:lang w:val="lt-LT"/>
        </w:rPr>
        <w:t>unkios formos bronchinė astma ar lėtinė obstrukcinė plaučių liga</w:t>
      </w:r>
      <w:r w:rsidR="00575FC1">
        <w:rPr>
          <w:lang w:val="lt-LT"/>
        </w:rPr>
        <w:t>.</w:t>
      </w:r>
    </w:p>
    <w:p w14:paraId="17ED75F5" w14:textId="0D8F52FB" w:rsidR="00C91DC0" w:rsidRPr="00634904" w:rsidRDefault="00575FC1" w:rsidP="0012493E">
      <w:pPr>
        <w:pStyle w:val="Sraopastraipa"/>
        <w:numPr>
          <w:ilvl w:val="0"/>
          <w:numId w:val="10"/>
        </w:numPr>
        <w:rPr>
          <w:lang w:val="lt-LT"/>
        </w:rPr>
      </w:pPr>
      <w:proofErr w:type="spellStart"/>
      <w:r>
        <w:rPr>
          <w:lang w:val="lt-LT"/>
        </w:rPr>
        <w:t>D</w:t>
      </w:r>
      <w:r w:rsidR="00C91DC0" w:rsidRPr="00634904">
        <w:rPr>
          <w:lang w:val="lt-LT"/>
        </w:rPr>
        <w:t>ekompensuotas</w:t>
      </w:r>
      <w:proofErr w:type="spellEnd"/>
      <w:r w:rsidR="00C91DC0" w:rsidRPr="00634904">
        <w:rPr>
          <w:lang w:val="lt-LT"/>
        </w:rPr>
        <w:t xml:space="preserve"> širdies nepakankamumas</w:t>
      </w:r>
      <w:r>
        <w:rPr>
          <w:lang w:val="lt-LT"/>
        </w:rPr>
        <w:t>.</w:t>
      </w:r>
    </w:p>
    <w:p w14:paraId="0BD305C8" w14:textId="196C9F67" w:rsidR="00C91DC0" w:rsidRPr="00634904" w:rsidRDefault="00575FC1" w:rsidP="0012493E">
      <w:pPr>
        <w:pStyle w:val="Sraopastraipa"/>
        <w:numPr>
          <w:ilvl w:val="0"/>
          <w:numId w:val="10"/>
        </w:numPr>
        <w:rPr>
          <w:lang w:val="lt-LT"/>
        </w:rPr>
      </w:pPr>
      <w:proofErr w:type="spellStart"/>
      <w:r>
        <w:rPr>
          <w:lang w:val="lt-LT"/>
        </w:rPr>
        <w:t>K</w:t>
      </w:r>
      <w:r w:rsidR="00C91DC0" w:rsidRPr="00634904">
        <w:rPr>
          <w:lang w:val="lt-LT"/>
        </w:rPr>
        <w:t>ardiogeninis</w:t>
      </w:r>
      <w:proofErr w:type="spellEnd"/>
      <w:r w:rsidR="00C91DC0" w:rsidRPr="00634904">
        <w:rPr>
          <w:lang w:val="lt-LT"/>
        </w:rPr>
        <w:t xml:space="preserve"> šokas</w:t>
      </w:r>
      <w:r>
        <w:rPr>
          <w:lang w:val="lt-LT"/>
        </w:rPr>
        <w:t>.</w:t>
      </w:r>
    </w:p>
    <w:p w14:paraId="399191F6" w14:textId="6C051E01" w:rsidR="00C91DC0" w:rsidRPr="00634904" w:rsidRDefault="00575FC1" w:rsidP="0012493E">
      <w:pPr>
        <w:pStyle w:val="Sraopastraipa"/>
        <w:numPr>
          <w:ilvl w:val="0"/>
          <w:numId w:val="10"/>
        </w:numPr>
        <w:rPr>
          <w:lang w:val="lt-LT"/>
        </w:rPr>
      </w:pPr>
      <w:r>
        <w:rPr>
          <w:lang w:val="lt-LT"/>
        </w:rPr>
        <w:t>A</w:t>
      </w:r>
      <w:r w:rsidR="00C91DC0" w:rsidRPr="00634904">
        <w:rPr>
          <w:lang w:val="lt-LT"/>
        </w:rPr>
        <w:t xml:space="preserve">ntro ir trečio laipsnio </w:t>
      </w:r>
      <w:proofErr w:type="spellStart"/>
      <w:r w:rsidR="00C91DC0" w:rsidRPr="00634904">
        <w:rPr>
          <w:lang w:val="lt-LT"/>
        </w:rPr>
        <w:t>atrioventrikulinė</w:t>
      </w:r>
      <w:proofErr w:type="spellEnd"/>
      <w:r w:rsidR="00C91DC0" w:rsidRPr="00634904">
        <w:rPr>
          <w:lang w:val="lt-LT"/>
        </w:rPr>
        <w:t xml:space="preserve"> blokada, nebent pacientui įdėtas širdies stimuliatorius</w:t>
      </w:r>
      <w:r>
        <w:rPr>
          <w:lang w:val="lt-LT"/>
        </w:rPr>
        <w:t>.</w:t>
      </w:r>
    </w:p>
    <w:p w14:paraId="20996F13" w14:textId="1B5D0646" w:rsidR="00C91DC0" w:rsidRPr="00634904" w:rsidRDefault="0012493E" w:rsidP="0012493E">
      <w:pPr>
        <w:pStyle w:val="Sraopastraipa"/>
        <w:numPr>
          <w:ilvl w:val="0"/>
          <w:numId w:val="10"/>
        </w:numPr>
        <w:rPr>
          <w:lang w:val="lt-LT"/>
        </w:rPr>
      </w:pPr>
      <w:proofErr w:type="spellStart"/>
      <w:r w:rsidRPr="00634904">
        <w:rPr>
          <w:lang w:val="lt-LT"/>
        </w:rPr>
        <w:t>Princmetalo</w:t>
      </w:r>
      <w:proofErr w:type="spellEnd"/>
      <w:r w:rsidRPr="00634904">
        <w:rPr>
          <w:lang w:val="lt-LT"/>
        </w:rPr>
        <w:t xml:space="preserve"> (</w:t>
      </w:r>
      <w:proofErr w:type="spellStart"/>
      <w:r w:rsidR="00C91DC0" w:rsidRPr="00634904">
        <w:rPr>
          <w:i/>
          <w:lang w:val="lt-LT"/>
        </w:rPr>
        <w:t>Prinzmetal</w:t>
      </w:r>
      <w:proofErr w:type="spellEnd"/>
      <w:r w:rsidRPr="00634904">
        <w:rPr>
          <w:lang w:val="lt-LT"/>
        </w:rPr>
        <w:t>)</w:t>
      </w:r>
      <w:r w:rsidR="00C91DC0" w:rsidRPr="00634904">
        <w:rPr>
          <w:lang w:val="lt-LT"/>
        </w:rPr>
        <w:t xml:space="preserve"> krūtinės angina</w:t>
      </w:r>
      <w:r w:rsidR="005B6E95" w:rsidRPr="00634904">
        <w:rPr>
          <w:lang w:val="lt-LT"/>
        </w:rPr>
        <w:t xml:space="preserve"> (</w:t>
      </w:r>
      <w:proofErr w:type="spellStart"/>
      <w:r w:rsidR="006A0C43" w:rsidRPr="00634904">
        <w:rPr>
          <w:lang w:val="lt-LT"/>
        </w:rPr>
        <w:t>monoterapija</w:t>
      </w:r>
      <w:proofErr w:type="spellEnd"/>
      <w:r w:rsidR="006A0C43" w:rsidRPr="00634904">
        <w:rPr>
          <w:lang w:val="lt-LT"/>
        </w:rPr>
        <w:t xml:space="preserve"> esant grynajai formai)</w:t>
      </w:r>
      <w:r w:rsidR="00575FC1">
        <w:rPr>
          <w:lang w:val="lt-LT"/>
        </w:rPr>
        <w:t>.</w:t>
      </w:r>
    </w:p>
    <w:p w14:paraId="3946E42D" w14:textId="0A4198C8" w:rsidR="00C91DC0" w:rsidRPr="00634904" w:rsidRDefault="00575FC1" w:rsidP="0012493E">
      <w:pPr>
        <w:pStyle w:val="Sraopastraipa"/>
        <w:numPr>
          <w:ilvl w:val="0"/>
          <w:numId w:val="10"/>
        </w:numPr>
        <w:rPr>
          <w:lang w:val="lt-LT"/>
        </w:rPr>
      </w:pPr>
      <w:r>
        <w:rPr>
          <w:lang w:val="lt-LT"/>
        </w:rPr>
        <w:t>S</w:t>
      </w:r>
      <w:r w:rsidR="00C91DC0" w:rsidRPr="00634904">
        <w:rPr>
          <w:lang w:val="lt-LT"/>
        </w:rPr>
        <w:t xml:space="preserve">inusinio mazgo silpnumo sindromas, įskaitant </w:t>
      </w:r>
      <w:proofErr w:type="spellStart"/>
      <w:r w:rsidR="00C91DC0" w:rsidRPr="00634904">
        <w:rPr>
          <w:lang w:val="lt-LT"/>
        </w:rPr>
        <w:t>sinoatrialinę</w:t>
      </w:r>
      <w:proofErr w:type="spellEnd"/>
      <w:r w:rsidR="00C91DC0" w:rsidRPr="00634904">
        <w:rPr>
          <w:lang w:val="lt-LT"/>
        </w:rPr>
        <w:t xml:space="preserve"> blokadą</w:t>
      </w:r>
      <w:r>
        <w:rPr>
          <w:lang w:val="lt-LT"/>
        </w:rPr>
        <w:t>.</w:t>
      </w:r>
    </w:p>
    <w:p w14:paraId="6FAC55A1" w14:textId="307F8D49" w:rsidR="00C91DC0" w:rsidRPr="00634904" w:rsidRDefault="00575FC1" w:rsidP="0012493E">
      <w:pPr>
        <w:pStyle w:val="Sraopastraipa"/>
        <w:numPr>
          <w:ilvl w:val="0"/>
          <w:numId w:val="10"/>
        </w:numPr>
        <w:rPr>
          <w:lang w:val="lt-LT"/>
        </w:rPr>
      </w:pPr>
      <w:r>
        <w:rPr>
          <w:lang w:val="lt-LT"/>
        </w:rPr>
        <w:t>S</w:t>
      </w:r>
      <w:r w:rsidR="00C91DC0" w:rsidRPr="00634904">
        <w:rPr>
          <w:lang w:val="lt-LT"/>
        </w:rPr>
        <w:t>unki bradikardija (mažiau kaip 45-50 susitraukimų per minutę)</w:t>
      </w:r>
      <w:r>
        <w:rPr>
          <w:lang w:val="lt-LT"/>
        </w:rPr>
        <w:t>.</w:t>
      </w:r>
    </w:p>
    <w:p w14:paraId="415E0609" w14:textId="6B0B4856" w:rsidR="00C91DC0" w:rsidRPr="00634904" w:rsidRDefault="00575FC1" w:rsidP="0012493E">
      <w:pPr>
        <w:pStyle w:val="Sraopastraipa"/>
        <w:numPr>
          <w:ilvl w:val="0"/>
          <w:numId w:val="10"/>
        </w:numPr>
        <w:rPr>
          <w:lang w:val="lt-LT"/>
        </w:rPr>
      </w:pPr>
      <w:r>
        <w:rPr>
          <w:lang w:val="lt-LT"/>
        </w:rPr>
        <w:t>S</w:t>
      </w:r>
      <w:r w:rsidR="00C91DC0" w:rsidRPr="00634904">
        <w:rPr>
          <w:lang w:val="lt-LT"/>
        </w:rPr>
        <w:t xml:space="preserve">unki </w:t>
      </w:r>
      <w:r w:rsidR="006A30E9" w:rsidRPr="00634904">
        <w:rPr>
          <w:lang w:val="lt-LT"/>
        </w:rPr>
        <w:t>Reino (</w:t>
      </w:r>
      <w:proofErr w:type="spellStart"/>
      <w:r w:rsidR="00C91DC0" w:rsidRPr="00634904">
        <w:rPr>
          <w:i/>
          <w:lang w:val="lt-LT"/>
        </w:rPr>
        <w:t>Raynaud</w:t>
      </w:r>
      <w:proofErr w:type="spellEnd"/>
      <w:r w:rsidR="006A30E9" w:rsidRPr="00634904">
        <w:rPr>
          <w:lang w:val="lt-LT"/>
        </w:rPr>
        <w:t>)</w:t>
      </w:r>
      <w:r w:rsidR="00C91DC0" w:rsidRPr="00634904">
        <w:rPr>
          <w:lang w:val="lt-LT"/>
        </w:rPr>
        <w:t xml:space="preserve"> sindromo forma ir periferinių kraujagyslių sutrikimai</w:t>
      </w:r>
      <w:r>
        <w:rPr>
          <w:lang w:val="lt-LT"/>
        </w:rPr>
        <w:t>.</w:t>
      </w:r>
    </w:p>
    <w:p w14:paraId="4F1A6D8C" w14:textId="60274998" w:rsidR="00C91DC0" w:rsidRPr="00634904" w:rsidRDefault="00575FC1" w:rsidP="0012493E">
      <w:pPr>
        <w:pStyle w:val="Sraopastraipa"/>
        <w:numPr>
          <w:ilvl w:val="0"/>
          <w:numId w:val="10"/>
        </w:numPr>
        <w:rPr>
          <w:lang w:val="lt-LT"/>
        </w:rPr>
      </w:pPr>
      <w:r>
        <w:rPr>
          <w:lang w:val="lt-LT"/>
        </w:rPr>
        <w:t>N</w:t>
      </w:r>
      <w:r w:rsidR="00C91DC0" w:rsidRPr="00634904">
        <w:rPr>
          <w:lang w:val="lt-LT"/>
        </w:rPr>
        <w:t xml:space="preserve">egydoma </w:t>
      </w:r>
      <w:proofErr w:type="spellStart"/>
      <w:r w:rsidR="00C91DC0" w:rsidRPr="00634904">
        <w:rPr>
          <w:lang w:val="lt-LT"/>
        </w:rPr>
        <w:t>feochromacitoma</w:t>
      </w:r>
      <w:proofErr w:type="spellEnd"/>
      <w:r>
        <w:rPr>
          <w:lang w:val="lt-LT"/>
        </w:rPr>
        <w:t>.</w:t>
      </w:r>
    </w:p>
    <w:p w14:paraId="43E96B60" w14:textId="3B1C1729" w:rsidR="00C91DC0" w:rsidRPr="00634904" w:rsidRDefault="00575FC1" w:rsidP="0012493E">
      <w:pPr>
        <w:pStyle w:val="Sraopastraipa"/>
        <w:numPr>
          <w:ilvl w:val="0"/>
          <w:numId w:val="10"/>
        </w:numPr>
        <w:rPr>
          <w:lang w:val="lt-LT"/>
        </w:rPr>
      </w:pPr>
      <w:proofErr w:type="spellStart"/>
      <w:r>
        <w:rPr>
          <w:lang w:val="lt-LT"/>
        </w:rPr>
        <w:t>H</w:t>
      </w:r>
      <w:r w:rsidR="00C91DC0" w:rsidRPr="00634904">
        <w:rPr>
          <w:lang w:val="lt-LT"/>
        </w:rPr>
        <w:t>ipotenzija</w:t>
      </w:r>
      <w:proofErr w:type="spellEnd"/>
      <w:r>
        <w:rPr>
          <w:lang w:val="lt-LT"/>
        </w:rPr>
        <w:t>.</w:t>
      </w:r>
    </w:p>
    <w:p w14:paraId="6CC921B5" w14:textId="109E808D" w:rsidR="00C91DC0" w:rsidRPr="00634904" w:rsidRDefault="00575FC1" w:rsidP="0012493E">
      <w:pPr>
        <w:pStyle w:val="Sraopastraipa"/>
        <w:numPr>
          <w:ilvl w:val="0"/>
          <w:numId w:val="10"/>
        </w:numPr>
        <w:rPr>
          <w:lang w:val="lt-LT"/>
        </w:rPr>
      </w:pPr>
      <w:r>
        <w:rPr>
          <w:lang w:val="lt-LT"/>
        </w:rPr>
        <w:t>B</w:t>
      </w:r>
      <w:r w:rsidR="00C91DC0" w:rsidRPr="00634904">
        <w:rPr>
          <w:lang w:val="lt-LT"/>
        </w:rPr>
        <w:t>uvusios anafilaksinės reakcijos</w:t>
      </w:r>
      <w:r>
        <w:rPr>
          <w:lang w:val="lt-LT"/>
        </w:rPr>
        <w:t>.</w:t>
      </w:r>
    </w:p>
    <w:p w14:paraId="7B1F02CE" w14:textId="0E65F6FC" w:rsidR="00C91DC0" w:rsidRPr="00634904" w:rsidRDefault="00575FC1" w:rsidP="0012493E">
      <w:pPr>
        <w:pStyle w:val="Sraopastraipa"/>
        <w:numPr>
          <w:ilvl w:val="0"/>
          <w:numId w:val="10"/>
        </w:numPr>
        <w:rPr>
          <w:lang w:val="lt-LT"/>
        </w:rPr>
      </w:pPr>
      <w:proofErr w:type="spellStart"/>
      <w:r>
        <w:rPr>
          <w:lang w:val="lt-LT"/>
        </w:rPr>
        <w:t>M</w:t>
      </w:r>
      <w:r w:rsidR="00C91DC0" w:rsidRPr="00634904">
        <w:rPr>
          <w:lang w:val="lt-LT"/>
        </w:rPr>
        <w:t>etabolinė</w:t>
      </w:r>
      <w:proofErr w:type="spellEnd"/>
      <w:r w:rsidR="00C91DC0" w:rsidRPr="00634904">
        <w:rPr>
          <w:lang w:val="lt-LT"/>
        </w:rPr>
        <w:t xml:space="preserve"> </w:t>
      </w:r>
      <w:proofErr w:type="spellStart"/>
      <w:r w:rsidR="00C91DC0" w:rsidRPr="00634904">
        <w:rPr>
          <w:lang w:val="lt-LT"/>
        </w:rPr>
        <w:t>acidozė</w:t>
      </w:r>
      <w:proofErr w:type="spellEnd"/>
      <w:r>
        <w:rPr>
          <w:lang w:val="lt-LT"/>
        </w:rPr>
        <w:t>.</w:t>
      </w:r>
    </w:p>
    <w:p w14:paraId="6FBB81F5" w14:textId="1A48A6E1" w:rsidR="00C91DC0" w:rsidRPr="00634904" w:rsidRDefault="00575FC1" w:rsidP="0012493E">
      <w:pPr>
        <w:pStyle w:val="Sraopastraipa"/>
        <w:numPr>
          <w:ilvl w:val="0"/>
          <w:numId w:val="10"/>
        </w:numPr>
        <w:rPr>
          <w:lang w:val="lt-LT"/>
        </w:rPr>
      </w:pPr>
      <w:r>
        <w:rPr>
          <w:lang w:val="lt-LT"/>
        </w:rPr>
        <w:t>V</w:t>
      </w:r>
      <w:r w:rsidR="00C91DC0" w:rsidRPr="00634904">
        <w:rPr>
          <w:lang w:val="lt-LT"/>
        </w:rPr>
        <w:t xml:space="preserve">artojimas kartu su </w:t>
      </w:r>
      <w:proofErr w:type="spellStart"/>
      <w:r w:rsidR="00C91DC0" w:rsidRPr="00634904">
        <w:rPr>
          <w:lang w:val="lt-LT"/>
        </w:rPr>
        <w:t>floktafeninu</w:t>
      </w:r>
      <w:proofErr w:type="spellEnd"/>
      <w:r w:rsidR="00C91DC0" w:rsidRPr="00634904">
        <w:rPr>
          <w:lang w:val="lt-LT"/>
        </w:rPr>
        <w:t xml:space="preserve"> ar </w:t>
      </w:r>
      <w:proofErr w:type="spellStart"/>
      <w:r w:rsidR="00C91DC0" w:rsidRPr="00634904">
        <w:rPr>
          <w:lang w:val="lt-LT"/>
        </w:rPr>
        <w:t>sultopridu</w:t>
      </w:r>
      <w:proofErr w:type="spellEnd"/>
      <w:r w:rsidR="00C91DC0" w:rsidRPr="00634904">
        <w:rPr>
          <w:lang w:val="lt-LT"/>
        </w:rPr>
        <w:t xml:space="preserve"> (žr. 4.5</w:t>
      </w:r>
      <w:r w:rsidR="006A30E9" w:rsidRPr="00634904">
        <w:rPr>
          <w:lang w:val="lt-LT"/>
        </w:rPr>
        <w:t xml:space="preserve"> skyrių</w:t>
      </w:r>
      <w:r w:rsidR="00C91DC0" w:rsidRPr="00634904">
        <w:rPr>
          <w:lang w:val="lt-LT"/>
        </w:rPr>
        <w:t>)</w:t>
      </w:r>
      <w:r w:rsidR="00D6230D">
        <w:rPr>
          <w:lang w:val="lt-LT"/>
        </w:rPr>
        <w:t>.</w:t>
      </w:r>
    </w:p>
    <w:p w14:paraId="261DD41B" w14:textId="77777777" w:rsidR="00C91DC0" w:rsidRPr="00634904" w:rsidRDefault="00C91DC0" w:rsidP="00C91DC0">
      <w:pPr>
        <w:rPr>
          <w:lang w:val="lt-LT"/>
        </w:rPr>
      </w:pPr>
    </w:p>
    <w:p w14:paraId="615EE24E" w14:textId="77777777" w:rsidR="00C91DC0" w:rsidRPr="00634904" w:rsidRDefault="00C91DC0" w:rsidP="00C91DC0">
      <w:pPr>
        <w:pStyle w:val="Antrat4"/>
        <w:rPr>
          <w:noProof w:val="0"/>
          <w:lang w:val="lt-LT"/>
        </w:rPr>
      </w:pPr>
      <w:r w:rsidRPr="00634904">
        <w:rPr>
          <w:noProof w:val="0"/>
          <w:lang w:val="lt-LT"/>
        </w:rPr>
        <w:t>4.4</w:t>
      </w:r>
      <w:r w:rsidRPr="00634904">
        <w:rPr>
          <w:noProof w:val="0"/>
          <w:lang w:val="lt-LT"/>
        </w:rPr>
        <w:tab/>
        <w:t>Specialūs įspėjimai ir atsargumo priemonės</w:t>
      </w:r>
    </w:p>
    <w:p w14:paraId="101CA3A7" w14:textId="77777777" w:rsidR="00C91DC0" w:rsidRPr="00634904" w:rsidRDefault="00C91DC0" w:rsidP="00C91DC0">
      <w:pPr>
        <w:rPr>
          <w:lang w:val="lt-LT"/>
        </w:rPr>
      </w:pPr>
    </w:p>
    <w:p w14:paraId="35BF04ED"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sergantiems krūtinės angina, </w:t>
      </w:r>
      <w:proofErr w:type="spellStart"/>
      <w:r w:rsidRPr="00634904">
        <w:rPr>
          <w:rFonts w:ascii="Times New Roman" w:hAnsi="Times New Roman" w:cs="Times New Roman"/>
          <w:sz w:val="22"/>
          <w:szCs w:val="22"/>
          <w:lang w:val="lt-LT" w:bidi="he-IL"/>
        </w:rPr>
        <w:t>betaksololio</w:t>
      </w:r>
      <w:proofErr w:type="spellEnd"/>
      <w:r w:rsidRPr="00634904">
        <w:rPr>
          <w:rFonts w:ascii="Times New Roman" w:hAnsi="Times New Roman" w:cs="Times New Roman"/>
          <w:sz w:val="22"/>
          <w:szCs w:val="22"/>
          <w:lang w:val="lt-LT" w:bidi="he-IL"/>
        </w:rPr>
        <w:t xml:space="preserve"> vartojimo staiga nutraukti negalima, nes gali labai sutrikti širdies ritmas, ištikti miokardo infarktas ar staigi mirtis. </w:t>
      </w:r>
    </w:p>
    <w:p w14:paraId="7C2CC7F8" w14:textId="77777777" w:rsidR="00C91DC0" w:rsidRPr="00634904" w:rsidRDefault="00C91DC0" w:rsidP="00806522">
      <w:pPr>
        <w:pStyle w:val="BTEMEASMCA"/>
      </w:pPr>
    </w:p>
    <w:p w14:paraId="5D00670F" w14:textId="77777777" w:rsidR="00C91DC0" w:rsidRPr="00634904" w:rsidRDefault="00C91DC0" w:rsidP="00C91DC0">
      <w:pPr>
        <w:pStyle w:val="Style"/>
        <w:rPr>
          <w:rFonts w:ascii="Times New Roman" w:hAnsi="Times New Roman" w:cs="Times New Roman"/>
          <w:i/>
          <w:iCs/>
          <w:sz w:val="22"/>
          <w:szCs w:val="22"/>
          <w:lang w:val="lt-LT" w:bidi="he-IL"/>
        </w:rPr>
      </w:pPr>
      <w:r w:rsidRPr="00634904">
        <w:rPr>
          <w:rFonts w:ascii="Times New Roman" w:hAnsi="Times New Roman" w:cs="Times New Roman"/>
          <w:i/>
          <w:iCs/>
          <w:sz w:val="22"/>
          <w:szCs w:val="22"/>
          <w:lang w:val="lt-LT" w:bidi="he-IL"/>
        </w:rPr>
        <w:t>Gydymo nutraukimas</w:t>
      </w:r>
    </w:p>
    <w:p w14:paraId="737E8EED"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ypač sergantiems koronarine širdies liga, gydymo negalima nutraukti staiga. Dozę reikia sumažinti laipsniškai, </w:t>
      </w:r>
      <w:proofErr w:type="spellStart"/>
      <w:r w:rsidRPr="00634904">
        <w:rPr>
          <w:rFonts w:ascii="Times New Roman" w:hAnsi="Times New Roman" w:cs="Times New Roman"/>
          <w:sz w:val="22"/>
          <w:szCs w:val="22"/>
          <w:lang w:val="lt-LT" w:bidi="he-IL"/>
        </w:rPr>
        <w:t>t.y</w:t>
      </w:r>
      <w:proofErr w:type="spellEnd"/>
      <w:r w:rsidRPr="00634904">
        <w:rPr>
          <w:rFonts w:ascii="Times New Roman" w:hAnsi="Times New Roman" w:cs="Times New Roman"/>
          <w:sz w:val="22"/>
          <w:szCs w:val="22"/>
          <w:lang w:val="lt-LT" w:bidi="he-IL"/>
        </w:rPr>
        <w:t>. per 1</w:t>
      </w:r>
      <w:r w:rsidRPr="00634904">
        <w:rPr>
          <w:rFonts w:ascii="Times New Roman" w:hAnsi="Times New Roman" w:cs="Times New Roman"/>
          <w:sz w:val="22"/>
          <w:szCs w:val="22"/>
          <w:lang w:val="lt-LT" w:bidi="he-IL"/>
        </w:rPr>
        <w:noBreakHyphen/>
        <w:t>2 savaites, jei reikia, tuo pačiu metu turi būti pradėtas pakeičiamasis gydymas, norint išvengti bet kokio krūtinės anginos pasunkėjimo.</w:t>
      </w:r>
    </w:p>
    <w:p w14:paraId="593E0A30" w14:textId="77777777" w:rsidR="00C91DC0" w:rsidRPr="00634904" w:rsidRDefault="00C91DC0" w:rsidP="00C91DC0">
      <w:pPr>
        <w:pStyle w:val="Style"/>
        <w:rPr>
          <w:rFonts w:ascii="Times New Roman" w:hAnsi="Times New Roman" w:cs="Times New Roman"/>
          <w:sz w:val="22"/>
          <w:szCs w:val="22"/>
          <w:lang w:val="lt-LT" w:bidi="he-IL"/>
        </w:rPr>
      </w:pPr>
    </w:p>
    <w:p w14:paraId="587C5E03" w14:textId="3787687F" w:rsidR="00892C7D" w:rsidRPr="00634904" w:rsidRDefault="00C91DC0" w:rsidP="004D235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Astma ir lėtinė obstrukcinė plaučių liga</w:t>
      </w:r>
    </w:p>
    <w:p w14:paraId="44521DD7" w14:textId="50BF02C2"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lastRenderedPageBreak/>
        <w:t xml:space="preserve">Beta </w:t>
      </w:r>
      <w:proofErr w:type="spellStart"/>
      <w:r w:rsidRPr="00634904">
        <w:rPr>
          <w:rFonts w:ascii="Times New Roman" w:hAnsi="Times New Roman" w:cs="Times New Roman"/>
          <w:sz w:val="22"/>
          <w:szCs w:val="22"/>
          <w:lang w:val="lt-LT" w:bidi="he-IL"/>
        </w:rPr>
        <w:t>adrenoblokatoriai</w:t>
      </w:r>
      <w:proofErr w:type="spellEnd"/>
      <w:r w:rsidRPr="00634904">
        <w:rPr>
          <w:rFonts w:ascii="Times New Roman" w:hAnsi="Times New Roman" w:cs="Times New Roman"/>
          <w:sz w:val="22"/>
          <w:szCs w:val="22"/>
          <w:lang w:val="lt-LT" w:bidi="he-IL"/>
        </w:rPr>
        <w:t xml:space="preserve"> gali būti skiriami tik </w:t>
      </w:r>
      <w:r w:rsidR="004D2350">
        <w:rPr>
          <w:rFonts w:ascii="Times New Roman" w:hAnsi="Times New Roman" w:cs="Times New Roman"/>
          <w:sz w:val="22"/>
          <w:szCs w:val="22"/>
          <w:lang w:val="lt-LT" w:bidi="he-IL"/>
        </w:rPr>
        <w:t xml:space="preserve">esant lengvoms ligos formoms ir iš pradžių </w:t>
      </w:r>
      <w:r w:rsidRPr="00634904">
        <w:rPr>
          <w:rFonts w:ascii="Times New Roman" w:hAnsi="Times New Roman" w:cs="Times New Roman"/>
          <w:sz w:val="22"/>
          <w:szCs w:val="22"/>
          <w:lang w:val="lt-LT" w:bidi="he-IL"/>
        </w:rPr>
        <w:t xml:space="preserve">pasirenkant selektyvius beta </w:t>
      </w:r>
      <w:proofErr w:type="spellStart"/>
      <w:r w:rsidRPr="00634904">
        <w:rPr>
          <w:rFonts w:ascii="Times New Roman" w:hAnsi="Times New Roman" w:cs="Times New Roman"/>
          <w:sz w:val="22"/>
          <w:szCs w:val="22"/>
          <w:lang w:val="lt-LT" w:bidi="he-IL"/>
        </w:rPr>
        <w:t>adrenoblokatorius</w:t>
      </w:r>
      <w:proofErr w:type="spellEnd"/>
      <w:r w:rsidR="004D2350">
        <w:rPr>
          <w:rFonts w:ascii="Times New Roman" w:hAnsi="Times New Roman" w:cs="Times New Roman"/>
          <w:sz w:val="22"/>
          <w:szCs w:val="22"/>
          <w:lang w:val="lt-LT" w:bidi="he-IL"/>
        </w:rPr>
        <w:t>, kurie</w:t>
      </w:r>
      <w:r w:rsidRPr="00634904">
        <w:rPr>
          <w:rFonts w:ascii="Times New Roman" w:hAnsi="Times New Roman" w:cs="Times New Roman"/>
          <w:sz w:val="22"/>
          <w:szCs w:val="22"/>
          <w:lang w:val="lt-LT" w:bidi="he-IL"/>
        </w:rPr>
        <w:t xml:space="preserve"> </w:t>
      </w:r>
      <w:r w:rsidR="004D2350">
        <w:rPr>
          <w:rFonts w:ascii="Times New Roman" w:hAnsi="Times New Roman" w:cs="Times New Roman"/>
          <w:sz w:val="22"/>
          <w:szCs w:val="22"/>
          <w:lang w:val="lt-LT" w:bidi="he-IL"/>
        </w:rPr>
        <w:t xml:space="preserve">bus </w:t>
      </w:r>
      <w:r w:rsidRPr="00634904">
        <w:rPr>
          <w:rFonts w:ascii="Times New Roman" w:hAnsi="Times New Roman" w:cs="Times New Roman"/>
          <w:sz w:val="22"/>
          <w:szCs w:val="22"/>
          <w:lang w:val="lt-LT" w:bidi="he-IL"/>
        </w:rPr>
        <w:t>vartoja</w:t>
      </w:r>
      <w:r w:rsidR="004D2350">
        <w:rPr>
          <w:rFonts w:ascii="Times New Roman" w:hAnsi="Times New Roman" w:cs="Times New Roman"/>
          <w:sz w:val="22"/>
          <w:szCs w:val="22"/>
          <w:lang w:val="lt-LT" w:bidi="he-IL"/>
        </w:rPr>
        <w:t>mi</w:t>
      </w:r>
      <w:r w:rsidRPr="00634904">
        <w:rPr>
          <w:rFonts w:ascii="Times New Roman" w:hAnsi="Times New Roman" w:cs="Times New Roman"/>
          <w:sz w:val="22"/>
          <w:szCs w:val="22"/>
          <w:lang w:val="lt-LT" w:bidi="he-IL"/>
        </w:rPr>
        <w:t xml:space="preserve"> mažomis dozėmis. Prieš pradedant </w:t>
      </w:r>
      <w:r w:rsidR="00BE5D19">
        <w:rPr>
          <w:rFonts w:ascii="Times New Roman" w:hAnsi="Times New Roman" w:cs="Times New Roman"/>
          <w:sz w:val="22"/>
          <w:szCs w:val="22"/>
          <w:lang w:val="lt-LT" w:bidi="he-IL"/>
        </w:rPr>
        <w:t xml:space="preserve">gydymą beta </w:t>
      </w:r>
      <w:proofErr w:type="spellStart"/>
      <w:r w:rsidR="00BE5D19">
        <w:rPr>
          <w:rFonts w:ascii="Times New Roman" w:hAnsi="Times New Roman" w:cs="Times New Roman"/>
          <w:sz w:val="22"/>
          <w:szCs w:val="22"/>
          <w:lang w:val="lt-LT" w:bidi="he-IL"/>
        </w:rPr>
        <w:t>adrenoblokatoriais</w:t>
      </w:r>
      <w:proofErr w:type="spellEnd"/>
      <w:r w:rsidRPr="00634904">
        <w:rPr>
          <w:rFonts w:ascii="Times New Roman" w:hAnsi="Times New Roman" w:cs="Times New Roman"/>
          <w:sz w:val="22"/>
          <w:szCs w:val="22"/>
          <w:lang w:val="lt-LT" w:bidi="he-IL"/>
        </w:rPr>
        <w:t xml:space="preserve">, rekomenduojama ištirti plaučių funkciją. Jei gydymo metu </w:t>
      </w:r>
      <w:r w:rsidR="00BE5D19">
        <w:rPr>
          <w:rFonts w:ascii="Times New Roman" w:hAnsi="Times New Roman" w:cs="Times New Roman"/>
          <w:sz w:val="22"/>
          <w:szCs w:val="22"/>
          <w:lang w:val="lt-LT" w:bidi="he-IL"/>
        </w:rPr>
        <w:t>ištinka</w:t>
      </w:r>
      <w:r w:rsidR="00CC36E8">
        <w:rPr>
          <w:rFonts w:ascii="Times New Roman" w:hAnsi="Times New Roman" w:cs="Times New Roman"/>
          <w:sz w:val="22"/>
          <w:szCs w:val="22"/>
          <w:lang w:val="lt-LT" w:bidi="he-IL"/>
        </w:rPr>
        <w:t xml:space="preserve"> </w:t>
      </w:r>
      <w:r w:rsidR="00BE5D19">
        <w:rPr>
          <w:rFonts w:ascii="Times New Roman" w:hAnsi="Times New Roman" w:cs="Times New Roman"/>
          <w:sz w:val="22"/>
          <w:szCs w:val="22"/>
          <w:lang w:val="lt-LT" w:bidi="he-IL"/>
        </w:rPr>
        <w:t xml:space="preserve">astmos </w:t>
      </w:r>
      <w:r w:rsidRPr="00634904">
        <w:rPr>
          <w:rFonts w:ascii="Times New Roman" w:hAnsi="Times New Roman" w:cs="Times New Roman"/>
          <w:sz w:val="22"/>
          <w:szCs w:val="22"/>
          <w:lang w:val="lt-LT" w:bidi="he-IL"/>
        </w:rPr>
        <w:t>priepuoli</w:t>
      </w:r>
      <w:r w:rsidR="00BE5D19">
        <w:rPr>
          <w:rFonts w:ascii="Times New Roman" w:hAnsi="Times New Roman" w:cs="Times New Roman"/>
          <w:sz w:val="22"/>
          <w:szCs w:val="22"/>
          <w:lang w:val="lt-LT" w:bidi="he-IL"/>
        </w:rPr>
        <w:t>s</w:t>
      </w:r>
      <w:r w:rsidRPr="00634904">
        <w:rPr>
          <w:rFonts w:ascii="Times New Roman" w:hAnsi="Times New Roman" w:cs="Times New Roman"/>
          <w:sz w:val="22"/>
          <w:szCs w:val="22"/>
          <w:lang w:val="lt-LT" w:bidi="he-IL"/>
        </w:rPr>
        <w:t>, gali būti vartojami bronchus plečiantys beta-2-adrenomimetikai.</w:t>
      </w:r>
    </w:p>
    <w:p w14:paraId="1D4F8B83" w14:textId="77777777" w:rsidR="00C91DC0" w:rsidRPr="00634904" w:rsidRDefault="00C91DC0" w:rsidP="00C91DC0">
      <w:pPr>
        <w:pStyle w:val="Style"/>
        <w:rPr>
          <w:rFonts w:ascii="Times New Roman" w:hAnsi="Times New Roman" w:cs="Times New Roman"/>
          <w:sz w:val="22"/>
          <w:szCs w:val="22"/>
          <w:lang w:val="lt-LT" w:bidi="he-IL"/>
        </w:rPr>
      </w:pPr>
    </w:p>
    <w:p w14:paraId="0FA7E23B" w14:textId="77777777" w:rsidR="00C91DC0" w:rsidRPr="00634904" w:rsidRDefault="00C91DC0"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Širdies nepakankamumas</w:t>
      </w:r>
    </w:p>
    <w:p w14:paraId="369EA968"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 reikia, pacientams, kuriems širdies nepakankamumas kontroliuojamas taikomu gydymu, </w:t>
      </w:r>
      <w:proofErr w:type="spellStart"/>
      <w:r w:rsidRPr="00634904">
        <w:rPr>
          <w:rFonts w:ascii="Times New Roman" w:hAnsi="Times New Roman" w:cs="Times New Roman"/>
          <w:sz w:val="22"/>
          <w:szCs w:val="22"/>
          <w:lang w:val="lt-LT" w:bidi="he-IL"/>
        </w:rPr>
        <w:t>betaksololį</w:t>
      </w:r>
      <w:proofErr w:type="spellEnd"/>
      <w:r w:rsidRPr="00634904">
        <w:rPr>
          <w:rFonts w:ascii="Times New Roman" w:hAnsi="Times New Roman" w:cs="Times New Roman"/>
          <w:sz w:val="22"/>
          <w:szCs w:val="22"/>
          <w:lang w:val="lt-LT" w:bidi="he-IL"/>
        </w:rPr>
        <w:t xml:space="preserve"> reikia skirti laipsniškai, didinant labai mažas dozes ir atidžiai gydytojui prižiūrint.</w:t>
      </w:r>
    </w:p>
    <w:p w14:paraId="7FD5C88E" w14:textId="77777777" w:rsidR="00C91DC0" w:rsidRPr="00634904" w:rsidRDefault="00C91DC0" w:rsidP="00C91DC0">
      <w:pPr>
        <w:pStyle w:val="Style"/>
        <w:rPr>
          <w:rFonts w:ascii="Times New Roman" w:hAnsi="Times New Roman" w:cs="Times New Roman"/>
          <w:sz w:val="22"/>
          <w:szCs w:val="22"/>
          <w:lang w:val="lt-LT" w:bidi="he-IL"/>
        </w:rPr>
      </w:pPr>
    </w:p>
    <w:p w14:paraId="477BDE41" w14:textId="77777777" w:rsidR="00C91DC0" w:rsidRPr="00634904" w:rsidRDefault="00C91DC0" w:rsidP="00153F06">
      <w:pPr>
        <w:pStyle w:val="Style"/>
        <w:keepNext/>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Bradikardija</w:t>
      </w:r>
    </w:p>
    <w:p w14:paraId="760A4864" w14:textId="77777777" w:rsidR="00C91DC0" w:rsidRPr="00634904" w:rsidRDefault="00C91DC0" w:rsidP="00153F06">
      <w:pPr>
        <w:pStyle w:val="Style"/>
        <w:keepNext/>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Dozė turi būti sumažinta, jei paciento širdies susitraukimų dažnis ramybėje sumažėja iki mažiau kaip 50-55 kartų per minutę ir pacientui pasireiškia su bradikardija susiję simptomai.</w:t>
      </w:r>
    </w:p>
    <w:p w14:paraId="038809EF" w14:textId="77777777" w:rsidR="00C91DC0" w:rsidRPr="00634904" w:rsidRDefault="00C91DC0" w:rsidP="00C91DC0">
      <w:pPr>
        <w:pStyle w:val="Style"/>
        <w:rPr>
          <w:rFonts w:ascii="Times New Roman" w:hAnsi="Times New Roman" w:cs="Times New Roman"/>
          <w:sz w:val="22"/>
          <w:szCs w:val="22"/>
          <w:lang w:val="lt-LT" w:bidi="he-IL"/>
        </w:rPr>
      </w:pPr>
    </w:p>
    <w:p w14:paraId="14F1D4FE" w14:textId="77777777" w:rsidR="00C91DC0" w:rsidRPr="00634904" w:rsidRDefault="00C91DC0"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 xml:space="preserve">Pirmojo laipsnio </w:t>
      </w:r>
      <w:proofErr w:type="spellStart"/>
      <w:r w:rsidRPr="00634904">
        <w:rPr>
          <w:rFonts w:ascii="Times New Roman" w:hAnsi="Times New Roman" w:cs="Times New Roman"/>
          <w:i/>
          <w:sz w:val="22"/>
          <w:szCs w:val="22"/>
          <w:lang w:val="lt-LT" w:bidi="he-IL"/>
        </w:rPr>
        <w:t>atrioventrikulinė</w:t>
      </w:r>
      <w:proofErr w:type="spellEnd"/>
      <w:r w:rsidRPr="00634904">
        <w:rPr>
          <w:rFonts w:ascii="Times New Roman" w:hAnsi="Times New Roman" w:cs="Times New Roman"/>
          <w:i/>
          <w:sz w:val="22"/>
          <w:szCs w:val="22"/>
          <w:lang w:val="lt-LT" w:bidi="he-IL"/>
        </w:rPr>
        <w:t xml:space="preserve"> blokada</w:t>
      </w:r>
    </w:p>
    <w:p w14:paraId="1C84CC79"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Atsižvelgiant į neigiamą </w:t>
      </w:r>
      <w:proofErr w:type="spellStart"/>
      <w:r w:rsidRPr="00634904">
        <w:rPr>
          <w:rFonts w:ascii="Times New Roman" w:hAnsi="Times New Roman" w:cs="Times New Roman"/>
          <w:sz w:val="22"/>
          <w:szCs w:val="22"/>
          <w:lang w:val="lt-LT" w:bidi="he-IL"/>
        </w:rPr>
        <w:t>dromotropinį</w:t>
      </w:r>
      <w:proofErr w:type="spellEnd"/>
      <w:r w:rsidRPr="00634904">
        <w:rPr>
          <w:rFonts w:ascii="Times New Roman" w:hAnsi="Times New Roman" w:cs="Times New Roman"/>
          <w:sz w:val="22"/>
          <w:szCs w:val="22"/>
          <w:lang w:val="lt-LT" w:bidi="he-IL"/>
        </w:rPr>
        <w:t xml:space="preserve"> beta </w:t>
      </w:r>
      <w:proofErr w:type="spellStart"/>
      <w:r w:rsidRPr="00634904">
        <w:rPr>
          <w:rFonts w:ascii="Times New Roman" w:hAnsi="Times New Roman" w:cs="Times New Roman"/>
          <w:sz w:val="22"/>
          <w:szCs w:val="22"/>
          <w:lang w:val="lt-LT" w:bidi="he-IL"/>
        </w:rPr>
        <w:t>adrenoblokatorių</w:t>
      </w:r>
      <w:proofErr w:type="spellEnd"/>
      <w:r w:rsidRPr="00634904">
        <w:rPr>
          <w:rFonts w:ascii="Times New Roman" w:hAnsi="Times New Roman" w:cs="Times New Roman"/>
          <w:sz w:val="22"/>
          <w:szCs w:val="22"/>
          <w:lang w:val="lt-LT" w:bidi="he-IL"/>
        </w:rPr>
        <w:t xml:space="preserve"> poveikį, pacientams, kuriems yra pirmojo laipsnio </w:t>
      </w:r>
      <w:proofErr w:type="spellStart"/>
      <w:r w:rsidRPr="00634904">
        <w:rPr>
          <w:rFonts w:ascii="Times New Roman" w:hAnsi="Times New Roman" w:cs="Times New Roman"/>
          <w:sz w:val="22"/>
          <w:szCs w:val="22"/>
          <w:lang w:val="lt-LT" w:bidi="he-IL"/>
        </w:rPr>
        <w:t>atrioventrikulinė</w:t>
      </w:r>
      <w:proofErr w:type="spellEnd"/>
      <w:r w:rsidRPr="00634904">
        <w:rPr>
          <w:rFonts w:ascii="Times New Roman" w:hAnsi="Times New Roman" w:cs="Times New Roman"/>
          <w:sz w:val="22"/>
          <w:szCs w:val="22"/>
          <w:lang w:val="lt-LT" w:bidi="he-IL"/>
        </w:rPr>
        <w:t xml:space="preserve"> blokada, </w:t>
      </w:r>
      <w:proofErr w:type="spellStart"/>
      <w:r w:rsidRPr="00634904">
        <w:rPr>
          <w:rFonts w:ascii="Times New Roman" w:hAnsi="Times New Roman" w:cs="Times New Roman"/>
          <w:sz w:val="22"/>
          <w:szCs w:val="22"/>
          <w:lang w:val="lt-LT" w:bidi="he-IL"/>
        </w:rPr>
        <w:t>betaksololis</w:t>
      </w:r>
      <w:proofErr w:type="spellEnd"/>
      <w:r w:rsidRPr="00634904">
        <w:rPr>
          <w:rFonts w:ascii="Times New Roman" w:hAnsi="Times New Roman" w:cs="Times New Roman"/>
          <w:sz w:val="22"/>
          <w:szCs w:val="22"/>
          <w:lang w:val="lt-LT" w:bidi="he-IL"/>
        </w:rPr>
        <w:t xml:space="preserve"> turi būti skiriamas atsargiai.</w:t>
      </w:r>
    </w:p>
    <w:p w14:paraId="2DA4FA47" w14:textId="77777777" w:rsidR="00C91DC0" w:rsidRPr="00634904" w:rsidRDefault="00C91DC0" w:rsidP="00C91DC0">
      <w:pPr>
        <w:pStyle w:val="Style"/>
        <w:rPr>
          <w:rFonts w:ascii="Times New Roman" w:hAnsi="Times New Roman" w:cs="Times New Roman"/>
          <w:i/>
          <w:sz w:val="22"/>
          <w:szCs w:val="22"/>
          <w:lang w:val="lt-LT" w:bidi="he-IL"/>
        </w:rPr>
      </w:pPr>
    </w:p>
    <w:p w14:paraId="2D2231BD" w14:textId="77777777" w:rsidR="00C91DC0" w:rsidRPr="00634904" w:rsidRDefault="00153F06" w:rsidP="00C91DC0">
      <w:pPr>
        <w:pStyle w:val="Style"/>
        <w:rPr>
          <w:rFonts w:ascii="Times New Roman" w:hAnsi="Times New Roman" w:cs="Times New Roman"/>
          <w:i/>
          <w:sz w:val="22"/>
          <w:szCs w:val="22"/>
          <w:lang w:val="lt-LT" w:bidi="he-IL"/>
        </w:rPr>
      </w:pPr>
      <w:proofErr w:type="spellStart"/>
      <w:r w:rsidRPr="00AC184F">
        <w:rPr>
          <w:rFonts w:ascii="Times New Roman" w:hAnsi="Times New Roman" w:cs="Times New Roman"/>
          <w:i/>
          <w:iCs/>
          <w:sz w:val="22"/>
          <w:szCs w:val="22"/>
          <w:lang w:val="lt-LT" w:bidi="he-IL"/>
        </w:rPr>
        <w:t>Princmetalo</w:t>
      </w:r>
      <w:proofErr w:type="spellEnd"/>
      <w:r w:rsidRPr="00AC184F">
        <w:rPr>
          <w:rFonts w:ascii="Times New Roman" w:hAnsi="Times New Roman" w:cs="Times New Roman"/>
          <w:i/>
          <w:iCs/>
          <w:sz w:val="22"/>
          <w:szCs w:val="22"/>
          <w:lang w:val="lt-LT" w:bidi="he-IL"/>
        </w:rPr>
        <w:t xml:space="preserve"> </w:t>
      </w:r>
      <w:r w:rsidRPr="00634904">
        <w:rPr>
          <w:rFonts w:ascii="Times New Roman" w:hAnsi="Times New Roman" w:cs="Times New Roman"/>
          <w:sz w:val="22"/>
          <w:szCs w:val="22"/>
          <w:lang w:val="lt-LT" w:bidi="he-IL"/>
        </w:rPr>
        <w:t>(</w:t>
      </w:r>
      <w:proofErr w:type="spellStart"/>
      <w:r w:rsidR="00C91DC0" w:rsidRPr="00634904">
        <w:rPr>
          <w:rFonts w:ascii="Times New Roman" w:hAnsi="Times New Roman" w:cs="Times New Roman"/>
          <w:i/>
          <w:sz w:val="22"/>
          <w:szCs w:val="22"/>
          <w:lang w:val="lt-LT" w:bidi="he-IL"/>
        </w:rPr>
        <w:t>Prinzmetal</w:t>
      </w:r>
      <w:proofErr w:type="spellEnd"/>
      <w:r w:rsidRPr="00634904">
        <w:rPr>
          <w:rFonts w:ascii="Times New Roman" w:hAnsi="Times New Roman" w:cs="Times New Roman"/>
          <w:sz w:val="22"/>
          <w:szCs w:val="22"/>
          <w:lang w:val="lt-LT" w:bidi="he-IL"/>
        </w:rPr>
        <w:t>)</w:t>
      </w:r>
      <w:r w:rsidR="00C91DC0" w:rsidRPr="00634904">
        <w:rPr>
          <w:rFonts w:ascii="Times New Roman" w:hAnsi="Times New Roman" w:cs="Times New Roman"/>
          <w:i/>
          <w:sz w:val="22"/>
          <w:szCs w:val="22"/>
          <w:lang w:val="lt-LT" w:bidi="he-IL"/>
        </w:rPr>
        <w:t xml:space="preserve"> krūtinės angina</w:t>
      </w:r>
    </w:p>
    <w:p w14:paraId="13DADF21"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sergantiems </w:t>
      </w:r>
      <w:proofErr w:type="spellStart"/>
      <w:r w:rsidR="00153F06" w:rsidRPr="00634904">
        <w:rPr>
          <w:rFonts w:ascii="Times New Roman" w:hAnsi="Times New Roman" w:cs="Times New Roman"/>
          <w:sz w:val="22"/>
          <w:szCs w:val="22"/>
          <w:lang w:val="lt-LT" w:bidi="he-IL"/>
        </w:rPr>
        <w:t>Princmetalo</w:t>
      </w:r>
      <w:proofErr w:type="spellEnd"/>
      <w:r w:rsidR="00153F06"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i/>
          <w:sz w:val="22"/>
          <w:szCs w:val="22"/>
          <w:lang w:val="lt-LT" w:bidi="he-IL"/>
        </w:rPr>
        <w:t>Prinzmetal</w:t>
      </w:r>
      <w:proofErr w:type="spellEnd"/>
      <w:r w:rsidR="00ED1ACD" w:rsidRPr="00634904">
        <w:rPr>
          <w:rFonts w:ascii="Times New Roman" w:hAnsi="Times New Roman" w:cs="Times New Roman"/>
          <w:sz w:val="22"/>
          <w:szCs w:val="22"/>
          <w:lang w:val="lt-LT" w:bidi="he-IL"/>
        </w:rPr>
        <w:t>)</w:t>
      </w:r>
      <w:r w:rsidRPr="00634904">
        <w:rPr>
          <w:rFonts w:ascii="Times New Roman" w:hAnsi="Times New Roman" w:cs="Times New Roman"/>
          <w:sz w:val="22"/>
          <w:szCs w:val="22"/>
          <w:lang w:val="lt-LT" w:bidi="he-IL"/>
        </w:rPr>
        <w:t xml:space="preserve"> krūtinės angina, dėl beta </w:t>
      </w:r>
      <w:proofErr w:type="spellStart"/>
      <w:r w:rsidRPr="00634904">
        <w:rPr>
          <w:rFonts w:ascii="Times New Roman" w:hAnsi="Times New Roman" w:cs="Times New Roman"/>
          <w:sz w:val="22"/>
          <w:szCs w:val="22"/>
          <w:lang w:val="lt-LT" w:bidi="he-IL"/>
        </w:rPr>
        <w:t>adrenoblokatorių</w:t>
      </w:r>
      <w:proofErr w:type="spellEnd"/>
      <w:r w:rsidRPr="00634904">
        <w:rPr>
          <w:rFonts w:ascii="Times New Roman" w:hAnsi="Times New Roman" w:cs="Times New Roman"/>
          <w:sz w:val="22"/>
          <w:szCs w:val="22"/>
          <w:lang w:val="lt-LT" w:bidi="he-IL"/>
        </w:rPr>
        <w:t xml:space="preserve"> vartojimo priepuolių skaičius ir trukmė gali padidėti. Esant lengvoms ar su vainikinių arterijų stenoze susijusioms ligos formoms, </w:t>
      </w:r>
      <w:proofErr w:type="spellStart"/>
      <w:r w:rsidRPr="00634904">
        <w:rPr>
          <w:rFonts w:ascii="Times New Roman" w:hAnsi="Times New Roman" w:cs="Times New Roman"/>
          <w:sz w:val="22"/>
          <w:szCs w:val="22"/>
          <w:lang w:val="lt-LT" w:bidi="he-IL"/>
        </w:rPr>
        <w:t>kardioselektyvūs</w:t>
      </w:r>
      <w:proofErr w:type="spellEnd"/>
      <w:r w:rsidRPr="00634904">
        <w:rPr>
          <w:rFonts w:ascii="Times New Roman" w:hAnsi="Times New Roman" w:cs="Times New Roman"/>
          <w:sz w:val="22"/>
          <w:szCs w:val="22"/>
          <w:lang w:val="lt-LT" w:bidi="he-IL"/>
        </w:rPr>
        <w:t xml:space="preserve"> beta </w:t>
      </w:r>
      <w:proofErr w:type="spellStart"/>
      <w:r w:rsidRPr="00634904">
        <w:rPr>
          <w:rFonts w:ascii="Times New Roman" w:hAnsi="Times New Roman" w:cs="Times New Roman"/>
          <w:sz w:val="22"/>
          <w:szCs w:val="22"/>
          <w:lang w:val="lt-LT" w:bidi="he-IL"/>
        </w:rPr>
        <w:t>adrenoblokatoriai</w:t>
      </w:r>
      <w:proofErr w:type="spellEnd"/>
      <w:r w:rsidRPr="00634904">
        <w:rPr>
          <w:rFonts w:ascii="Times New Roman" w:hAnsi="Times New Roman" w:cs="Times New Roman"/>
          <w:sz w:val="22"/>
          <w:szCs w:val="22"/>
          <w:lang w:val="lt-LT" w:bidi="he-IL"/>
        </w:rPr>
        <w:t xml:space="preserve"> gali būti vartojami su sąlyga, kad tuo pat metu vartojamas ir </w:t>
      </w:r>
      <w:proofErr w:type="spellStart"/>
      <w:r w:rsidRPr="00634904">
        <w:rPr>
          <w:rFonts w:ascii="Times New Roman" w:hAnsi="Times New Roman" w:cs="Times New Roman"/>
          <w:sz w:val="22"/>
          <w:szCs w:val="22"/>
          <w:lang w:val="lt-LT" w:bidi="he-IL"/>
        </w:rPr>
        <w:t>vazodilatatorius</w:t>
      </w:r>
      <w:proofErr w:type="spellEnd"/>
      <w:r w:rsidRPr="00634904">
        <w:rPr>
          <w:rFonts w:ascii="Times New Roman" w:hAnsi="Times New Roman" w:cs="Times New Roman"/>
          <w:sz w:val="22"/>
          <w:szCs w:val="22"/>
          <w:lang w:val="lt-LT" w:bidi="he-IL"/>
        </w:rPr>
        <w:t>.</w:t>
      </w:r>
    </w:p>
    <w:p w14:paraId="4EAEA2B2" w14:textId="77777777" w:rsidR="00C91DC0" w:rsidRPr="00634904" w:rsidRDefault="00C91DC0" w:rsidP="00C91DC0">
      <w:pPr>
        <w:pStyle w:val="Style"/>
        <w:rPr>
          <w:rFonts w:ascii="Times New Roman" w:hAnsi="Times New Roman" w:cs="Times New Roman"/>
          <w:sz w:val="22"/>
          <w:szCs w:val="22"/>
          <w:lang w:val="lt-LT" w:bidi="he-IL"/>
        </w:rPr>
      </w:pPr>
    </w:p>
    <w:p w14:paraId="1CA458DD" w14:textId="77777777" w:rsidR="00C91DC0" w:rsidRPr="00634904" w:rsidRDefault="00C91DC0"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Periferinių arterijų sutrikimai</w:t>
      </w:r>
    </w:p>
    <w:p w14:paraId="67F1D3B9" w14:textId="4AD99CE0"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iCs/>
          <w:sz w:val="22"/>
          <w:szCs w:val="22"/>
          <w:lang w:val="lt-LT" w:bidi="he-IL"/>
        </w:rPr>
        <w:t xml:space="preserve">Pacientams, </w:t>
      </w:r>
      <w:r w:rsidR="00ED1ACD" w:rsidRPr="00634904">
        <w:rPr>
          <w:rFonts w:ascii="Times New Roman" w:hAnsi="Times New Roman" w:cs="Times New Roman"/>
          <w:iCs/>
          <w:sz w:val="22"/>
          <w:szCs w:val="22"/>
          <w:lang w:val="lt-LT" w:bidi="he-IL"/>
        </w:rPr>
        <w:t xml:space="preserve">sergantiems </w:t>
      </w:r>
      <w:r w:rsidRPr="00634904">
        <w:rPr>
          <w:rFonts w:ascii="Times New Roman" w:hAnsi="Times New Roman" w:cs="Times New Roman"/>
          <w:iCs/>
          <w:sz w:val="22"/>
          <w:szCs w:val="22"/>
          <w:lang w:val="lt-LT" w:bidi="he-IL"/>
        </w:rPr>
        <w:t>periferinių arterijų sutrikim</w:t>
      </w:r>
      <w:r w:rsidR="00ED1ACD" w:rsidRPr="00634904">
        <w:rPr>
          <w:rFonts w:ascii="Times New Roman" w:hAnsi="Times New Roman" w:cs="Times New Roman"/>
          <w:iCs/>
          <w:sz w:val="22"/>
          <w:szCs w:val="22"/>
          <w:lang w:val="lt-LT" w:bidi="he-IL"/>
        </w:rPr>
        <w:t>ais</w:t>
      </w:r>
      <w:r w:rsidRPr="00634904">
        <w:rPr>
          <w:rFonts w:ascii="Times New Roman" w:hAnsi="Times New Roman" w:cs="Times New Roman"/>
          <w:iCs/>
          <w:sz w:val="22"/>
          <w:szCs w:val="22"/>
          <w:lang w:val="lt-LT" w:bidi="he-IL"/>
        </w:rPr>
        <w:t xml:space="preserve"> </w:t>
      </w:r>
      <w:r w:rsidR="00ED1ACD" w:rsidRPr="00634904">
        <w:rPr>
          <w:rFonts w:ascii="Times New Roman" w:hAnsi="Times New Roman" w:cs="Times New Roman"/>
          <w:iCs/>
          <w:sz w:val="22"/>
          <w:szCs w:val="22"/>
          <w:lang w:val="lt-LT" w:bidi="he-IL"/>
        </w:rPr>
        <w:t xml:space="preserve">(Reino </w:t>
      </w:r>
      <w:r w:rsidRPr="00634904">
        <w:rPr>
          <w:rFonts w:ascii="Times New Roman" w:hAnsi="Times New Roman" w:cs="Times New Roman"/>
          <w:iCs/>
          <w:sz w:val="22"/>
          <w:szCs w:val="22"/>
          <w:lang w:val="lt-LT" w:bidi="he-IL"/>
        </w:rPr>
        <w:t>(</w:t>
      </w:r>
      <w:proofErr w:type="spellStart"/>
      <w:r w:rsidRPr="00634904">
        <w:rPr>
          <w:rFonts w:ascii="Times New Roman" w:hAnsi="Times New Roman" w:cs="Times New Roman"/>
          <w:i/>
          <w:iCs/>
          <w:sz w:val="22"/>
          <w:szCs w:val="22"/>
          <w:lang w:val="lt-LT" w:bidi="he-IL"/>
        </w:rPr>
        <w:t>Raynaud</w:t>
      </w:r>
      <w:proofErr w:type="spellEnd"/>
      <w:r w:rsidR="00ED1ACD" w:rsidRPr="00634904">
        <w:rPr>
          <w:rFonts w:ascii="Times New Roman" w:hAnsi="Times New Roman" w:cs="Times New Roman"/>
          <w:iCs/>
          <w:sz w:val="22"/>
          <w:szCs w:val="22"/>
          <w:lang w:val="lt-LT" w:bidi="he-IL"/>
        </w:rPr>
        <w:t>)</w:t>
      </w:r>
      <w:r w:rsidRPr="00634904">
        <w:rPr>
          <w:rFonts w:ascii="Times New Roman" w:hAnsi="Times New Roman" w:cs="Times New Roman"/>
          <w:i/>
          <w:iCs/>
          <w:sz w:val="22"/>
          <w:szCs w:val="22"/>
          <w:lang w:val="lt-LT" w:bidi="he-IL"/>
        </w:rPr>
        <w:t xml:space="preserve"> </w:t>
      </w:r>
      <w:r w:rsidRPr="00634904">
        <w:rPr>
          <w:rFonts w:ascii="Times New Roman" w:hAnsi="Times New Roman" w:cs="Times New Roman"/>
          <w:sz w:val="22"/>
          <w:szCs w:val="22"/>
          <w:lang w:val="lt-LT" w:bidi="he-IL"/>
        </w:rPr>
        <w:t xml:space="preserve">sindromas ar liga, </w:t>
      </w:r>
      <w:proofErr w:type="spellStart"/>
      <w:r w:rsidR="0010397F">
        <w:rPr>
          <w:rFonts w:ascii="Times New Roman" w:hAnsi="Times New Roman" w:cs="Times New Roman"/>
          <w:sz w:val="22"/>
          <w:szCs w:val="22"/>
          <w:lang w:val="lt-LT" w:bidi="he-IL"/>
        </w:rPr>
        <w:t>vaskulitas</w:t>
      </w:r>
      <w:proofErr w:type="spellEnd"/>
      <w:r w:rsidR="0010397F" w:rsidRPr="00634904">
        <w:rPr>
          <w:rFonts w:ascii="Times New Roman" w:hAnsi="Times New Roman" w:cs="Times New Roman"/>
          <w:sz w:val="22"/>
          <w:szCs w:val="22"/>
          <w:lang w:val="lt-LT" w:bidi="he-IL"/>
        </w:rPr>
        <w:t xml:space="preserve"> </w:t>
      </w:r>
      <w:r w:rsidRPr="00634904">
        <w:rPr>
          <w:rFonts w:ascii="Times New Roman" w:hAnsi="Times New Roman" w:cs="Times New Roman"/>
          <w:sz w:val="22"/>
          <w:szCs w:val="22"/>
          <w:lang w:val="lt-LT" w:bidi="he-IL"/>
        </w:rPr>
        <w:t xml:space="preserve">arba lėtinė </w:t>
      </w:r>
      <w:proofErr w:type="spellStart"/>
      <w:r w:rsidRPr="00634904">
        <w:rPr>
          <w:rFonts w:ascii="Times New Roman" w:hAnsi="Times New Roman" w:cs="Times New Roman"/>
          <w:sz w:val="22"/>
          <w:szCs w:val="22"/>
          <w:lang w:val="lt-LT" w:bidi="he-IL"/>
        </w:rPr>
        <w:t>okliuzinė</w:t>
      </w:r>
      <w:proofErr w:type="spellEnd"/>
      <w:r w:rsidRPr="00634904">
        <w:rPr>
          <w:rFonts w:ascii="Times New Roman" w:hAnsi="Times New Roman" w:cs="Times New Roman"/>
          <w:sz w:val="22"/>
          <w:szCs w:val="22"/>
          <w:lang w:val="lt-LT" w:bidi="he-IL"/>
        </w:rPr>
        <w:t xml:space="preserve"> apatinių galūnių arterijų liga), beta </w:t>
      </w:r>
      <w:proofErr w:type="spellStart"/>
      <w:r w:rsidRPr="00634904">
        <w:rPr>
          <w:rFonts w:ascii="Times New Roman" w:hAnsi="Times New Roman" w:cs="Times New Roman"/>
          <w:sz w:val="22"/>
          <w:szCs w:val="22"/>
          <w:lang w:val="lt-LT" w:bidi="he-IL"/>
        </w:rPr>
        <w:t>adrenoblokatoriai</w:t>
      </w:r>
      <w:proofErr w:type="spellEnd"/>
      <w:r w:rsidRPr="00634904">
        <w:rPr>
          <w:rFonts w:ascii="Times New Roman" w:hAnsi="Times New Roman" w:cs="Times New Roman"/>
          <w:sz w:val="22"/>
          <w:szCs w:val="22"/>
          <w:lang w:val="lt-LT" w:bidi="he-IL"/>
        </w:rPr>
        <w:t xml:space="preserve"> gali šias būkles pasunkinti.</w:t>
      </w:r>
    </w:p>
    <w:p w14:paraId="43545E50" w14:textId="77777777" w:rsidR="00C91DC0" w:rsidRPr="00634904" w:rsidRDefault="00C91DC0" w:rsidP="00C91DC0">
      <w:pPr>
        <w:pStyle w:val="Style"/>
        <w:rPr>
          <w:rFonts w:ascii="Times New Roman" w:hAnsi="Times New Roman" w:cs="Times New Roman"/>
          <w:sz w:val="22"/>
          <w:szCs w:val="22"/>
          <w:lang w:val="lt-LT" w:bidi="he-IL"/>
        </w:rPr>
      </w:pPr>
    </w:p>
    <w:p w14:paraId="16B2F171" w14:textId="77777777" w:rsidR="00C91DC0" w:rsidRPr="00634904" w:rsidRDefault="00C91DC0" w:rsidP="00C91DC0">
      <w:pPr>
        <w:pStyle w:val="Style"/>
        <w:rPr>
          <w:rFonts w:ascii="Times New Roman" w:hAnsi="Times New Roman" w:cs="Times New Roman"/>
          <w:i/>
          <w:sz w:val="22"/>
          <w:szCs w:val="22"/>
          <w:lang w:val="lt-LT" w:bidi="he-IL"/>
        </w:rPr>
      </w:pPr>
      <w:proofErr w:type="spellStart"/>
      <w:r w:rsidRPr="00634904">
        <w:rPr>
          <w:rFonts w:ascii="Times New Roman" w:hAnsi="Times New Roman" w:cs="Times New Roman"/>
          <w:i/>
          <w:sz w:val="22"/>
          <w:szCs w:val="22"/>
          <w:lang w:val="lt-LT" w:bidi="he-IL"/>
        </w:rPr>
        <w:t>Feochromocitoma</w:t>
      </w:r>
      <w:proofErr w:type="spellEnd"/>
    </w:p>
    <w:p w14:paraId="69E52F60" w14:textId="09E9DB96"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Beta </w:t>
      </w:r>
      <w:proofErr w:type="spellStart"/>
      <w:r w:rsidRPr="00634904">
        <w:rPr>
          <w:rFonts w:ascii="Times New Roman" w:hAnsi="Times New Roman" w:cs="Times New Roman"/>
          <w:sz w:val="22"/>
          <w:szCs w:val="22"/>
          <w:lang w:val="lt-LT" w:bidi="he-IL"/>
        </w:rPr>
        <w:t>adrenoblokatoriais</w:t>
      </w:r>
      <w:proofErr w:type="spellEnd"/>
      <w:r w:rsidRPr="00634904">
        <w:rPr>
          <w:rFonts w:ascii="Times New Roman" w:hAnsi="Times New Roman" w:cs="Times New Roman"/>
          <w:sz w:val="22"/>
          <w:szCs w:val="22"/>
          <w:lang w:val="lt-LT" w:bidi="he-IL"/>
        </w:rPr>
        <w:t xml:space="preserve"> hipertenziją, kurią sukėlė </w:t>
      </w:r>
      <w:proofErr w:type="spellStart"/>
      <w:r w:rsidRPr="00634904">
        <w:rPr>
          <w:rFonts w:ascii="Times New Roman" w:hAnsi="Times New Roman" w:cs="Times New Roman"/>
          <w:sz w:val="22"/>
          <w:szCs w:val="22"/>
          <w:lang w:val="lt-LT" w:bidi="he-IL"/>
        </w:rPr>
        <w:t>feochromocitoma</w:t>
      </w:r>
      <w:proofErr w:type="spellEnd"/>
      <w:r w:rsidRPr="00634904">
        <w:rPr>
          <w:rFonts w:ascii="Times New Roman" w:hAnsi="Times New Roman" w:cs="Times New Roman"/>
          <w:sz w:val="22"/>
          <w:szCs w:val="22"/>
          <w:lang w:val="lt-LT" w:bidi="he-IL"/>
        </w:rPr>
        <w:t>, gydomiems pacientams reikia kruopščiai stebėti kraujospūdį.</w:t>
      </w:r>
    </w:p>
    <w:p w14:paraId="18575FFA" w14:textId="77777777" w:rsidR="00C91DC0" w:rsidRPr="00634904" w:rsidRDefault="00C91DC0" w:rsidP="00C91DC0">
      <w:pPr>
        <w:pStyle w:val="Style"/>
        <w:rPr>
          <w:rFonts w:ascii="Times New Roman" w:hAnsi="Times New Roman" w:cs="Times New Roman"/>
          <w:i/>
          <w:sz w:val="22"/>
          <w:szCs w:val="22"/>
          <w:lang w:val="lt-LT" w:bidi="he-IL"/>
        </w:rPr>
      </w:pPr>
    </w:p>
    <w:p w14:paraId="6B09B516" w14:textId="77777777" w:rsidR="00C91DC0" w:rsidRPr="00634904" w:rsidRDefault="0043276B"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Vaikų populiacija</w:t>
      </w:r>
    </w:p>
    <w:p w14:paraId="6E7500D4" w14:textId="6D649AC5"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Saugumas ir veiksmingumas vaikams ir paaugliams netirtas, todėl jiems </w:t>
      </w:r>
      <w:proofErr w:type="spellStart"/>
      <w:r w:rsidRPr="00634904">
        <w:rPr>
          <w:rFonts w:ascii="Times New Roman" w:hAnsi="Times New Roman" w:cs="Times New Roman"/>
          <w:sz w:val="22"/>
          <w:szCs w:val="22"/>
          <w:lang w:val="lt-LT" w:bidi="he-IL"/>
        </w:rPr>
        <w:t>betaksololio</w:t>
      </w:r>
      <w:proofErr w:type="spellEnd"/>
      <w:r w:rsidRPr="00634904">
        <w:rPr>
          <w:rFonts w:ascii="Times New Roman" w:hAnsi="Times New Roman" w:cs="Times New Roman"/>
          <w:sz w:val="22"/>
          <w:szCs w:val="22"/>
          <w:lang w:val="lt-LT" w:bidi="he-IL"/>
        </w:rPr>
        <w:t xml:space="preserve"> skirti nerekomenduojama.</w:t>
      </w:r>
      <w:r w:rsidR="00BE5D19">
        <w:rPr>
          <w:rFonts w:ascii="Times New Roman" w:hAnsi="Times New Roman" w:cs="Times New Roman"/>
          <w:sz w:val="22"/>
          <w:szCs w:val="22"/>
          <w:lang w:val="lt-LT" w:bidi="he-IL"/>
        </w:rPr>
        <w:t xml:space="preserve"> </w:t>
      </w:r>
      <w:r w:rsidR="00BE5D19" w:rsidRPr="00BE5D19">
        <w:rPr>
          <w:rFonts w:ascii="Times New Roman" w:hAnsi="Times New Roman" w:cs="Times New Roman"/>
          <w:sz w:val="22"/>
          <w:szCs w:val="22"/>
          <w:lang w:val="lt-LT" w:bidi="he-IL"/>
        </w:rPr>
        <w:t xml:space="preserve">Vaikams beta </w:t>
      </w:r>
      <w:proofErr w:type="spellStart"/>
      <w:r w:rsidR="00BE5D19" w:rsidRPr="00BE5D19">
        <w:rPr>
          <w:rFonts w:ascii="Times New Roman" w:hAnsi="Times New Roman" w:cs="Times New Roman"/>
          <w:sz w:val="22"/>
          <w:szCs w:val="22"/>
          <w:lang w:val="lt-LT" w:bidi="he-IL"/>
        </w:rPr>
        <w:t>adrenoblokatorių</w:t>
      </w:r>
      <w:proofErr w:type="spellEnd"/>
      <w:r w:rsidR="00BE5D19" w:rsidRPr="00BE5D19">
        <w:rPr>
          <w:rFonts w:ascii="Times New Roman" w:hAnsi="Times New Roman" w:cs="Times New Roman"/>
          <w:sz w:val="22"/>
          <w:szCs w:val="22"/>
          <w:lang w:val="lt-LT" w:bidi="he-IL"/>
        </w:rPr>
        <w:t xml:space="preserve"> hipoglikeminis poveikis gali pasireikšti greičiau, todėl šioje amžiaus grupėje gali padidėti traukulių rizika.</w:t>
      </w:r>
    </w:p>
    <w:p w14:paraId="19ADBE54" w14:textId="77777777" w:rsidR="00C91DC0" w:rsidRPr="00634904" w:rsidRDefault="00C91DC0" w:rsidP="00C91DC0">
      <w:pPr>
        <w:pStyle w:val="Style"/>
        <w:rPr>
          <w:rFonts w:ascii="Times New Roman" w:hAnsi="Times New Roman" w:cs="Times New Roman"/>
          <w:sz w:val="22"/>
          <w:szCs w:val="22"/>
          <w:lang w:val="lt-LT" w:bidi="he-IL"/>
        </w:rPr>
      </w:pPr>
    </w:p>
    <w:p w14:paraId="396B52FD" w14:textId="77777777" w:rsidR="00C91DC0" w:rsidRPr="00634904" w:rsidRDefault="00C91DC0"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 xml:space="preserve">Senyvi pacientai </w:t>
      </w:r>
    </w:p>
    <w:p w14:paraId="655B8FC5"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Senyvų pacientų gydymą reikia pradėti atsargiai, mažomis dozėmis ir nuolat atidžiai prižiūrėti.</w:t>
      </w:r>
    </w:p>
    <w:p w14:paraId="04A76CEF" w14:textId="77777777" w:rsidR="00C91DC0" w:rsidRPr="00634904" w:rsidRDefault="00C91DC0" w:rsidP="00C91DC0">
      <w:pPr>
        <w:rPr>
          <w:i/>
          <w:szCs w:val="22"/>
          <w:lang w:val="lt-LT"/>
        </w:rPr>
      </w:pPr>
    </w:p>
    <w:p w14:paraId="260AC3AC" w14:textId="77777777" w:rsidR="00C91DC0" w:rsidRPr="00634904" w:rsidRDefault="008C5514"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Sutrikusi</w:t>
      </w:r>
      <w:r w:rsidR="00C91DC0" w:rsidRPr="00634904">
        <w:rPr>
          <w:rFonts w:ascii="Times New Roman" w:hAnsi="Times New Roman" w:cs="Times New Roman"/>
          <w:i/>
          <w:sz w:val="22"/>
          <w:szCs w:val="22"/>
          <w:lang w:val="lt-LT" w:bidi="he-IL"/>
        </w:rPr>
        <w:t xml:space="preserve"> inkstų funkcija </w:t>
      </w:r>
    </w:p>
    <w:p w14:paraId="060175D4"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kurių inkstų funkcija sutrikusi dozė turi būti parinkta atsižvelgiant į kreatinino koncentraciją </w:t>
      </w:r>
      <w:r w:rsidR="00ED1ACD" w:rsidRPr="00634904">
        <w:rPr>
          <w:rFonts w:ascii="Times New Roman" w:hAnsi="Times New Roman" w:cs="Times New Roman"/>
          <w:sz w:val="22"/>
          <w:szCs w:val="22"/>
          <w:lang w:val="lt-LT" w:bidi="he-IL"/>
        </w:rPr>
        <w:t xml:space="preserve">kraujo </w:t>
      </w:r>
      <w:r w:rsidRPr="00634904">
        <w:rPr>
          <w:rFonts w:ascii="Times New Roman" w:hAnsi="Times New Roman" w:cs="Times New Roman"/>
          <w:sz w:val="22"/>
          <w:szCs w:val="22"/>
          <w:lang w:val="lt-LT" w:bidi="he-IL"/>
        </w:rPr>
        <w:t>serume arba kreatinino klirensą (žr. 4.2 skyrių).</w:t>
      </w:r>
    </w:p>
    <w:p w14:paraId="0111FF6A" w14:textId="77777777" w:rsidR="00C91DC0" w:rsidRPr="00634904" w:rsidRDefault="00C91DC0" w:rsidP="00C91DC0">
      <w:pPr>
        <w:pStyle w:val="Style"/>
        <w:rPr>
          <w:rFonts w:ascii="Times New Roman" w:hAnsi="Times New Roman" w:cs="Times New Roman"/>
          <w:sz w:val="22"/>
          <w:szCs w:val="22"/>
          <w:lang w:val="lt-LT" w:bidi="he-IL"/>
        </w:rPr>
      </w:pPr>
    </w:p>
    <w:p w14:paraId="2A803E3B" w14:textId="77777777" w:rsidR="00C91DC0" w:rsidRPr="00634904" w:rsidRDefault="00C91DC0" w:rsidP="00C91DC0">
      <w:pPr>
        <w:rPr>
          <w:i/>
          <w:szCs w:val="22"/>
          <w:lang w:val="lt-LT"/>
        </w:rPr>
      </w:pPr>
      <w:r w:rsidRPr="00634904">
        <w:rPr>
          <w:i/>
          <w:szCs w:val="22"/>
          <w:lang w:val="lt-LT"/>
        </w:rPr>
        <w:t xml:space="preserve">Cukriniu diabetu sergantys pacientai </w:t>
      </w:r>
    </w:p>
    <w:p w14:paraId="14E0242C"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gydomiems nuo cukrinio diabeto, visi beta </w:t>
      </w:r>
      <w:proofErr w:type="spellStart"/>
      <w:r w:rsidRPr="00634904">
        <w:rPr>
          <w:rFonts w:ascii="Times New Roman" w:hAnsi="Times New Roman" w:cs="Times New Roman"/>
          <w:sz w:val="22"/>
          <w:szCs w:val="22"/>
          <w:lang w:val="lt-LT" w:bidi="he-IL"/>
        </w:rPr>
        <w:t>adrenoblokatoriai</w:t>
      </w:r>
      <w:proofErr w:type="spellEnd"/>
      <w:r w:rsidRPr="00634904">
        <w:rPr>
          <w:rFonts w:ascii="Times New Roman" w:hAnsi="Times New Roman" w:cs="Times New Roman"/>
          <w:sz w:val="22"/>
          <w:szCs w:val="22"/>
          <w:lang w:val="lt-LT" w:bidi="he-IL"/>
        </w:rPr>
        <w:t xml:space="preserve"> paslepia kai kuriuos hipoglikemijos sukeliamus simptomus, </w:t>
      </w:r>
      <w:proofErr w:type="spellStart"/>
      <w:r w:rsidRPr="00634904">
        <w:rPr>
          <w:rFonts w:ascii="Times New Roman" w:hAnsi="Times New Roman" w:cs="Times New Roman"/>
          <w:sz w:val="22"/>
          <w:szCs w:val="22"/>
          <w:lang w:val="lt-LT" w:bidi="he-IL"/>
        </w:rPr>
        <w:t>t.y</w:t>
      </w:r>
      <w:proofErr w:type="spellEnd"/>
      <w:r w:rsidRPr="00634904">
        <w:rPr>
          <w:rFonts w:ascii="Times New Roman" w:hAnsi="Times New Roman" w:cs="Times New Roman"/>
          <w:sz w:val="22"/>
          <w:szCs w:val="22"/>
          <w:lang w:val="lt-LT" w:bidi="he-IL"/>
        </w:rPr>
        <w:t xml:space="preserve">. tachikardiją, </w:t>
      </w:r>
      <w:proofErr w:type="spellStart"/>
      <w:r w:rsidRPr="00634904">
        <w:rPr>
          <w:rFonts w:ascii="Times New Roman" w:hAnsi="Times New Roman" w:cs="Times New Roman"/>
          <w:sz w:val="22"/>
          <w:szCs w:val="22"/>
          <w:lang w:val="lt-LT" w:bidi="he-IL"/>
        </w:rPr>
        <w:t>palpitaciją</w:t>
      </w:r>
      <w:proofErr w:type="spellEnd"/>
      <w:r w:rsidRPr="00634904">
        <w:rPr>
          <w:rFonts w:ascii="Times New Roman" w:hAnsi="Times New Roman" w:cs="Times New Roman"/>
          <w:sz w:val="22"/>
          <w:szCs w:val="22"/>
          <w:lang w:val="lt-LT" w:bidi="he-IL"/>
        </w:rPr>
        <w:t xml:space="preserve"> bei prakaitavimą</w:t>
      </w:r>
      <w:r w:rsidR="0094704E" w:rsidRPr="00634904">
        <w:rPr>
          <w:rFonts w:ascii="Times New Roman" w:hAnsi="Times New Roman" w:cs="Times New Roman"/>
          <w:sz w:val="22"/>
          <w:szCs w:val="22"/>
          <w:lang w:val="lt-LT" w:bidi="he-IL"/>
        </w:rPr>
        <w:t xml:space="preserve"> </w:t>
      </w:r>
      <w:r w:rsidR="0094704E" w:rsidRPr="00634904">
        <w:rPr>
          <w:rFonts w:ascii="Times New Roman" w:hAnsi="Times New Roman" w:cs="Times New Roman"/>
          <w:sz w:val="22"/>
          <w:szCs w:val="22"/>
          <w:lang w:val="lt-LT"/>
        </w:rPr>
        <w:t>(žr. 4.5 skyrių)</w:t>
      </w:r>
      <w:r w:rsidRPr="00634904">
        <w:rPr>
          <w:rFonts w:ascii="Times New Roman" w:hAnsi="Times New Roman" w:cs="Times New Roman"/>
          <w:sz w:val="22"/>
          <w:szCs w:val="22"/>
          <w:lang w:val="lt-LT" w:bidi="he-IL"/>
        </w:rPr>
        <w:t>.</w:t>
      </w:r>
    </w:p>
    <w:p w14:paraId="75D85694"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Gydymo pradžioje pacientus įspėkite ir įtikinkite juos </w:t>
      </w:r>
      <w:r w:rsidR="00170D8A" w:rsidRPr="00634904">
        <w:rPr>
          <w:rFonts w:ascii="Times New Roman" w:hAnsi="Times New Roman" w:cs="Times New Roman"/>
          <w:sz w:val="22"/>
          <w:szCs w:val="22"/>
          <w:lang w:val="lt-LT" w:bidi="he-IL"/>
        </w:rPr>
        <w:t>dažniau</w:t>
      </w:r>
      <w:r w:rsidR="00480590" w:rsidRPr="00634904">
        <w:rPr>
          <w:rFonts w:ascii="Times New Roman" w:hAnsi="Times New Roman" w:cs="Times New Roman"/>
          <w:sz w:val="22"/>
          <w:szCs w:val="22"/>
          <w:lang w:val="lt-LT" w:bidi="he-IL"/>
        </w:rPr>
        <w:t xml:space="preserve"> </w:t>
      </w:r>
      <w:r w:rsidRPr="00634904">
        <w:rPr>
          <w:rFonts w:ascii="Times New Roman" w:hAnsi="Times New Roman" w:cs="Times New Roman"/>
          <w:sz w:val="22"/>
          <w:szCs w:val="22"/>
          <w:lang w:val="lt-LT" w:bidi="he-IL"/>
        </w:rPr>
        <w:t>savarankišk</w:t>
      </w:r>
      <w:r w:rsidR="00480590" w:rsidRPr="00634904">
        <w:rPr>
          <w:rFonts w:ascii="Times New Roman" w:hAnsi="Times New Roman" w:cs="Times New Roman"/>
          <w:sz w:val="22"/>
          <w:szCs w:val="22"/>
          <w:lang w:val="lt-LT" w:bidi="he-IL"/>
        </w:rPr>
        <w:t>ai</w:t>
      </w:r>
      <w:r w:rsidRPr="00634904">
        <w:rPr>
          <w:rFonts w:ascii="Times New Roman" w:hAnsi="Times New Roman" w:cs="Times New Roman"/>
          <w:sz w:val="22"/>
          <w:szCs w:val="22"/>
          <w:lang w:val="lt-LT" w:bidi="he-IL"/>
        </w:rPr>
        <w:t xml:space="preserve"> </w:t>
      </w:r>
      <w:r w:rsidR="00480590" w:rsidRPr="00634904">
        <w:rPr>
          <w:rFonts w:ascii="Times New Roman" w:hAnsi="Times New Roman" w:cs="Times New Roman"/>
          <w:sz w:val="22"/>
          <w:szCs w:val="22"/>
          <w:lang w:val="lt-LT" w:bidi="he-IL"/>
        </w:rPr>
        <w:t xml:space="preserve">stebėti </w:t>
      </w:r>
      <w:r w:rsidRPr="00634904">
        <w:rPr>
          <w:rFonts w:ascii="Times New Roman" w:hAnsi="Times New Roman" w:cs="Times New Roman"/>
          <w:sz w:val="22"/>
          <w:szCs w:val="22"/>
          <w:lang w:val="lt-LT" w:bidi="he-IL"/>
        </w:rPr>
        <w:t>gliukozės kiek</w:t>
      </w:r>
      <w:r w:rsidR="00480590" w:rsidRPr="00634904">
        <w:rPr>
          <w:rFonts w:ascii="Times New Roman" w:hAnsi="Times New Roman" w:cs="Times New Roman"/>
          <w:sz w:val="22"/>
          <w:szCs w:val="22"/>
          <w:lang w:val="lt-LT" w:bidi="he-IL"/>
        </w:rPr>
        <w:t>į</w:t>
      </w:r>
      <w:r w:rsidRPr="00634904">
        <w:rPr>
          <w:rFonts w:ascii="Times New Roman" w:hAnsi="Times New Roman" w:cs="Times New Roman"/>
          <w:sz w:val="22"/>
          <w:szCs w:val="22"/>
          <w:lang w:val="lt-LT" w:bidi="he-IL"/>
        </w:rPr>
        <w:t xml:space="preserve"> kraujyje.</w:t>
      </w:r>
    </w:p>
    <w:p w14:paraId="077E62DE" w14:textId="77777777" w:rsidR="00C91DC0" w:rsidRPr="00634904" w:rsidRDefault="00C91DC0" w:rsidP="00C91DC0">
      <w:pPr>
        <w:pStyle w:val="Style"/>
        <w:rPr>
          <w:rFonts w:ascii="Times New Roman" w:hAnsi="Times New Roman" w:cs="Times New Roman"/>
          <w:sz w:val="22"/>
          <w:szCs w:val="22"/>
          <w:lang w:val="lt-LT" w:bidi="he-IL"/>
        </w:rPr>
      </w:pPr>
    </w:p>
    <w:p w14:paraId="16A39A85" w14:textId="2CC7E41D" w:rsidR="00C91DC0" w:rsidRPr="00634904" w:rsidRDefault="00ED1ACD"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 xml:space="preserve">Psoriazė </w:t>
      </w:r>
    </w:p>
    <w:p w14:paraId="1D6B98D1" w14:textId="3E52506A"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Kadangi buvo pastebėta </w:t>
      </w:r>
      <w:r w:rsidR="00ED1ACD" w:rsidRPr="00634904">
        <w:rPr>
          <w:rFonts w:ascii="Times New Roman" w:hAnsi="Times New Roman" w:cs="Times New Roman"/>
          <w:sz w:val="22"/>
          <w:szCs w:val="22"/>
          <w:lang w:val="lt-LT" w:bidi="he-IL"/>
        </w:rPr>
        <w:t xml:space="preserve">psoriazės </w:t>
      </w:r>
      <w:r w:rsidRPr="00634904">
        <w:rPr>
          <w:rFonts w:ascii="Times New Roman" w:hAnsi="Times New Roman" w:cs="Times New Roman"/>
          <w:sz w:val="22"/>
          <w:szCs w:val="22"/>
          <w:lang w:val="lt-LT" w:bidi="he-IL"/>
        </w:rPr>
        <w:t xml:space="preserve">pasunkėjimo atvejų, beta </w:t>
      </w:r>
      <w:proofErr w:type="spellStart"/>
      <w:r w:rsidRPr="00634904">
        <w:rPr>
          <w:rFonts w:ascii="Times New Roman" w:hAnsi="Times New Roman" w:cs="Times New Roman"/>
          <w:sz w:val="22"/>
          <w:szCs w:val="22"/>
          <w:lang w:val="lt-LT" w:bidi="he-IL"/>
        </w:rPr>
        <w:t>adrenoblokatorių</w:t>
      </w:r>
      <w:proofErr w:type="spellEnd"/>
      <w:r w:rsidRPr="00634904">
        <w:rPr>
          <w:rFonts w:ascii="Times New Roman" w:hAnsi="Times New Roman" w:cs="Times New Roman"/>
          <w:sz w:val="22"/>
          <w:szCs w:val="22"/>
          <w:lang w:val="lt-LT" w:bidi="he-IL"/>
        </w:rPr>
        <w:t xml:space="preserve"> vartojimo nauda ja sergantiems pacientams turi būti kruopščiai įvertinta.</w:t>
      </w:r>
    </w:p>
    <w:p w14:paraId="43D23BC1" w14:textId="77777777" w:rsidR="00C91DC0" w:rsidRPr="00634904" w:rsidRDefault="00C91DC0" w:rsidP="00C91DC0">
      <w:pPr>
        <w:pStyle w:val="Style"/>
        <w:rPr>
          <w:rFonts w:ascii="Times New Roman" w:hAnsi="Times New Roman" w:cs="Times New Roman"/>
          <w:sz w:val="22"/>
          <w:szCs w:val="22"/>
          <w:lang w:val="lt-LT" w:bidi="he-IL"/>
        </w:rPr>
      </w:pPr>
    </w:p>
    <w:p w14:paraId="734B2CEF" w14:textId="77777777" w:rsidR="00C91DC0" w:rsidRPr="00634904" w:rsidRDefault="00C91DC0" w:rsidP="00C91DC0">
      <w:pPr>
        <w:pStyle w:val="Style"/>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Alerginės reakcijos</w:t>
      </w:r>
    </w:p>
    <w:p w14:paraId="2607B427" w14:textId="34064DF3"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turintiems polinkį į sunkias bet kokios kilmės anafilaksines reakcijas, ypač dėl jodo turinčių kontrastinių medžiagų ar </w:t>
      </w:r>
      <w:proofErr w:type="spellStart"/>
      <w:r w:rsidRPr="00634904">
        <w:rPr>
          <w:rFonts w:ascii="Times New Roman" w:hAnsi="Times New Roman" w:cs="Times New Roman"/>
          <w:sz w:val="22"/>
          <w:szCs w:val="22"/>
          <w:lang w:val="lt-LT" w:bidi="he-IL"/>
        </w:rPr>
        <w:t>floktofenino</w:t>
      </w:r>
      <w:proofErr w:type="spellEnd"/>
      <w:r w:rsidR="00E23E24">
        <w:rPr>
          <w:rFonts w:ascii="Times New Roman" w:hAnsi="Times New Roman" w:cs="Times New Roman"/>
          <w:sz w:val="22"/>
          <w:szCs w:val="22"/>
          <w:lang w:val="lt-LT" w:bidi="he-IL"/>
        </w:rPr>
        <w:t xml:space="preserve"> (žr. 4.3 ir 4.5 skyrius)</w:t>
      </w:r>
      <w:r w:rsidRPr="00634904">
        <w:rPr>
          <w:rFonts w:ascii="Times New Roman" w:hAnsi="Times New Roman" w:cs="Times New Roman"/>
          <w:sz w:val="22"/>
          <w:szCs w:val="22"/>
          <w:lang w:val="lt-LT" w:bidi="he-IL"/>
        </w:rPr>
        <w:t xml:space="preserve">, ar </w:t>
      </w:r>
      <w:proofErr w:type="spellStart"/>
      <w:r w:rsidRPr="00634904">
        <w:rPr>
          <w:rFonts w:ascii="Times New Roman" w:hAnsi="Times New Roman" w:cs="Times New Roman"/>
          <w:sz w:val="22"/>
          <w:szCs w:val="22"/>
          <w:lang w:val="lt-LT" w:bidi="he-IL"/>
        </w:rPr>
        <w:t>desensibilizuojančio</w:t>
      </w:r>
      <w:proofErr w:type="spellEnd"/>
      <w:r w:rsidRPr="00634904">
        <w:rPr>
          <w:rFonts w:ascii="Times New Roman" w:hAnsi="Times New Roman" w:cs="Times New Roman"/>
          <w:sz w:val="22"/>
          <w:szCs w:val="22"/>
          <w:lang w:val="lt-LT" w:bidi="he-IL"/>
        </w:rPr>
        <w:t xml:space="preserve"> gydymo kurso metu, gydymas beta </w:t>
      </w:r>
      <w:proofErr w:type="spellStart"/>
      <w:r w:rsidRPr="00634904">
        <w:rPr>
          <w:rFonts w:ascii="Times New Roman" w:hAnsi="Times New Roman" w:cs="Times New Roman"/>
          <w:sz w:val="22"/>
          <w:szCs w:val="22"/>
          <w:lang w:val="lt-LT" w:bidi="he-IL"/>
        </w:rPr>
        <w:t>adrenoblokatoriais</w:t>
      </w:r>
      <w:proofErr w:type="spellEnd"/>
      <w:r w:rsidRPr="00634904">
        <w:rPr>
          <w:rFonts w:ascii="Times New Roman" w:hAnsi="Times New Roman" w:cs="Times New Roman"/>
          <w:sz w:val="22"/>
          <w:szCs w:val="22"/>
          <w:lang w:val="lt-LT" w:bidi="he-IL"/>
        </w:rPr>
        <w:t xml:space="preserve"> gali sąlygoti reakcijų paūmėjimą ir jų atsparumą </w:t>
      </w:r>
      <w:r w:rsidRPr="00634904">
        <w:rPr>
          <w:rFonts w:ascii="Times New Roman" w:hAnsi="Times New Roman" w:cs="Times New Roman"/>
          <w:sz w:val="22"/>
          <w:szCs w:val="22"/>
          <w:lang w:val="lt-LT" w:bidi="he-IL"/>
        </w:rPr>
        <w:lastRenderedPageBreak/>
        <w:t>gydymui įprastomis adrenalino dozėmis.</w:t>
      </w:r>
    </w:p>
    <w:p w14:paraId="1097023B" w14:textId="77777777" w:rsidR="00C91DC0" w:rsidRPr="00634904" w:rsidRDefault="00C91DC0" w:rsidP="00C91DC0">
      <w:pPr>
        <w:pStyle w:val="Style"/>
        <w:rPr>
          <w:rFonts w:ascii="Times New Roman" w:hAnsi="Times New Roman" w:cs="Times New Roman"/>
          <w:sz w:val="22"/>
          <w:szCs w:val="22"/>
          <w:lang w:val="lt-LT" w:bidi="he-IL"/>
        </w:rPr>
      </w:pPr>
    </w:p>
    <w:p w14:paraId="0C3D3E8B" w14:textId="77777777" w:rsidR="00C91DC0" w:rsidRPr="00634904" w:rsidRDefault="00C91DC0" w:rsidP="00C91DC0">
      <w:pPr>
        <w:pStyle w:val="Style"/>
        <w:rPr>
          <w:rFonts w:ascii="Times New Roman" w:hAnsi="Times New Roman" w:cs="Times New Roman"/>
          <w:i/>
          <w:iCs/>
          <w:sz w:val="22"/>
          <w:szCs w:val="22"/>
          <w:lang w:val="lt-LT" w:bidi="he-IL"/>
        </w:rPr>
      </w:pPr>
      <w:r w:rsidRPr="00634904">
        <w:rPr>
          <w:rFonts w:ascii="Times New Roman" w:hAnsi="Times New Roman" w:cs="Times New Roman"/>
          <w:i/>
          <w:iCs/>
          <w:sz w:val="22"/>
          <w:szCs w:val="22"/>
          <w:lang w:val="lt-LT" w:bidi="he-IL"/>
        </w:rPr>
        <w:t>Bendroji nejautra</w:t>
      </w:r>
    </w:p>
    <w:p w14:paraId="24951B50" w14:textId="7F89897C" w:rsidR="00C91DC0" w:rsidRPr="00634904" w:rsidRDefault="00F973C6" w:rsidP="00C91DC0">
      <w:pPr>
        <w:pStyle w:val="Style"/>
        <w:rPr>
          <w:rFonts w:ascii="Times New Roman" w:hAnsi="Times New Roman" w:cs="Times New Roman"/>
          <w:sz w:val="22"/>
          <w:szCs w:val="22"/>
          <w:lang w:val="lt-LT" w:bidi="he-IL"/>
        </w:rPr>
      </w:pPr>
      <w:r w:rsidRPr="00F973C6">
        <w:rPr>
          <w:rFonts w:ascii="Times New Roman" w:hAnsi="Times New Roman" w:cs="Times New Roman"/>
          <w:sz w:val="22"/>
          <w:szCs w:val="22"/>
          <w:lang w:val="lt-LT" w:bidi="he-IL"/>
        </w:rPr>
        <w:t xml:space="preserve">Beta </w:t>
      </w:r>
      <w:proofErr w:type="spellStart"/>
      <w:r w:rsidRPr="00F973C6">
        <w:rPr>
          <w:rFonts w:ascii="Times New Roman" w:hAnsi="Times New Roman" w:cs="Times New Roman"/>
          <w:sz w:val="22"/>
          <w:szCs w:val="22"/>
          <w:lang w:val="lt-LT" w:bidi="he-IL"/>
        </w:rPr>
        <w:t>adrenoblokatoriai</w:t>
      </w:r>
      <w:proofErr w:type="spellEnd"/>
      <w:r w:rsidRPr="00F973C6">
        <w:rPr>
          <w:rFonts w:ascii="Times New Roman" w:hAnsi="Times New Roman" w:cs="Times New Roman"/>
          <w:sz w:val="22"/>
          <w:szCs w:val="22"/>
          <w:lang w:val="lt-LT" w:bidi="he-IL"/>
        </w:rPr>
        <w:t xml:space="preserve"> s</w:t>
      </w:r>
      <w:r w:rsidR="007B0F4C">
        <w:rPr>
          <w:rFonts w:ascii="Times New Roman" w:hAnsi="Times New Roman" w:cs="Times New Roman"/>
          <w:sz w:val="22"/>
          <w:szCs w:val="22"/>
          <w:lang w:val="lt-LT" w:bidi="he-IL"/>
        </w:rPr>
        <w:t>umažina</w:t>
      </w:r>
      <w:r w:rsidRPr="00F973C6">
        <w:rPr>
          <w:rFonts w:ascii="Times New Roman" w:hAnsi="Times New Roman" w:cs="Times New Roman"/>
          <w:sz w:val="22"/>
          <w:szCs w:val="22"/>
          <w:lang w:val="lt-LT" w:bidi="he-IL"/>
        </w:rPr>
        <w:t xml:space="preserve"> refleksinę tachikardiją ir padidina </w:t>
      </w:r>
      <w:proofErr w:type="spellStart"/>
      <w:r w:rsidRPr="00F973C6">
        <w:rPr>
          <w:rFonts w:ascii="Times New Roman" w:hAnsi="Times New Roman" w:cs="Times New Roman"/>
          <w:sz w:val="22"/>
          <w:szCs w:val="22"/>
          <w:lang w:val="lt-LT" w:bidi="he-IL"/>
        </w:rPr>
        <w:t>hipotenzijos</w:t>
      </w:r>
      <w:proofErr w:type="spellEnd"/>
      <w:r w:rsidRPr="00F973C6">
        <w:rPr>
          <w:rFonts w:ascii="Times New Roman" w:hAnsi="Times New Roman" w:cs="Times New Roman"/>
          <w:sz w:val="22"/>
          <w:szCs w:val="22"/>
          <w:lang w:val="lt-LT" w:bidi="he-IL"/>
        </w:rPr>
        <w:t xml:space="preserve"> </w:t>
      </w:r>
      <w:r w:rsidR="007B0F4C">
        <w:rPr>
          <w:rFonts w:ascii="Times New Roman" w:hAnsi="Times New Roman" w:cs="Times New Roman"/>
          <w:sz w:val="22"/>
          <w:szCs w:val="22"/>
          <w:lang w:val="lt-LT" w:bidi="he-IL"/>
        </w:rPr>
        <w:t>pavojų</w:t>
      </w:r>
      <w:r w:rsidRPr="00F973C6">
        <w:rPr>
          <w:rFonts w:ascii="Times New Roman" w:hAnsi="Times New Roman" w:cs="Times New Roman"/>
          <w:sz w:val="22"/>
          <w:szCs w:val="22"/>
          <w:lang w:val="lt-LT" w:bidi="he-IL"/>
        </w:rPr>
        <w:t xml:space="preserve">. Pacientams, kuriems </w:t>
      </w:r>
      <w:r>
        <w:rPr>
          <w:rFonts w:ascii="Times New Roman" w:hAnsi="Times New Roman" w:cs="Times New Roman"/>
          <w:sz w:val="22"/>
          <w:szCs w:val="22"/>
          <w:lang w:val="lt-LT" w:bidi="he-IL"/>
        </w:rPr>
        <w:t>taikoma bendrinė nejautra</w:t>
      </w:r>
      <w:r w:rsidRPr="00F973C6">
        <w:rPr>
          <w:rFonts w:ascii="Times New Roman" w:hAnsi="Times New Roman" w:cs="Times New Roman"/>
          <w:sz w:val="22"/>
          <w:szCs w:val="22"/>
          <w:lang w:val="lt-LT" w:bidi="he-IL"/>
        </w:rPr>
        <w:t xml:space="preserve">, beta </w:t>
      </w:r>
      <w:proofErr w:type="spellStart"/>
      <w:r w:rsidRPr="00F973C6">
        <w:rPr>
          <w:rFonts w:ascii="Times New Roman" w:hAnsi="Times New Roman" w:cs="Times New Roman"/>
          <w:sz w:val="22"/>
          <w:szCs w:val="22"/>
          <w:lang w:val="lt-LT" w:bidi="he-IL"/>
        </w:rPr>
        <w:t>adrenoblokatoriai</w:t>
      </w:r>
      <w:proofErr w:type="spellEnd"/>
      <w:r w:rsidRPr="00F973C6">
        <w:rPr>
          <w:rFonts w:ascii="Times New Roman" w:hAnsi="Times New Roman" w:cs="Times New Roman"/>
          <w:sz w:val="22"/>
          <w:szCs w:val="22"/>
          <w:lang w:val="lt-LT" w:bidi="he-IL"/>
        </w:rPr>
        <w:t xml:space="preserve"> sumažina aritmij</w:t>
      </w:r>
      <w:r>
        <w:rPr>
          <w:rFonts w:ascii="Times New Roman" w:hAnsi="Times New Roman" w:cs="Times New Roman"/>
          <w:sz w:val="22"/>
          <w:szCs w:val="22"/>
          <w:lang w:val="lt-LT" w:bidi="he-IL"/>
        </w:rPr>
        <w:t>os</w:t>
      </w:r>
      <w:r w:rsidRPr="00F973C6">
        <w:rPr>
          <w:rFonts w:ascii="Times New Roman" w:hAnsi="Times New Roman" w:cs="Times New Roman"/>
          <w:sz w:val="22"/>
          <w:szCs w:val="22"/>
          <w:lang w:val="lt-LT" w:bidi="he-IL"/>
        </w:rPr>
        <w:t xml:space="preserve">, miokardo išemijos ir </w:t>
      </w:r>
      <w:proofErr w:type="spellStart"/>
      <w:r w:rsidRPr="00F973C6">
        <w:rPr>
          <w:rFonts w:ascii="Times New Roman" w:hAnsi="Times New Roman" w:cs="Times New Roman"/>
          <w:sz w:val="22"/>
          <w:szCs w:val="22"/>
          <w:lang w:val="lt-LT" w:bidi="he-IL"/>
        </w:rPr>
        <w:t>hipertenzinių</w:t>
      </w:r>
      <w:proofErr w:type="spellEnd"/>
      <w:r w:rsidRPr="00F973C6">
        <w:rPr>
          <w:rFonts w:ascii="Times New Roman" w:hAnsi="Times New Roman" w:cs="Times New Roman"/>
          <w:sz w:val="22"/>
          <w:szCs w:val="22"/>
          <w:lang w:val="lt-LT" w:bidi="he-IL"/>
        </w:rPr>
        <w:t xml:space="preserve"> krizių dažnį </w:t>
      </w:r>
      <w:r>
        <w:rPr>
          <w:rFonts w:ascii="Times New Roman" w:hAnsi="Times New Roman" w:cs="Times New Roman"/>
          <w:sz w:val="22"/>
          <w:szCs w:val="22"/>
          <w:lang w:val="lt-LT" w:bidi="he-IL"/>
        </w:rPr>
        <w:t>nejautros</w:t>
      </w:r>
      <w:r w:rsidRPr="00F973C6">
        <w:rPr>
          <w:rFonts w:ascii="Times New Roman" w:hAnsi="Times New Roman" w:cs="Times New Roman"/>
          <w:sz w:val="22"/>
          <w:szCs w:val="22"/>
          <w:lang w:val="lt-LT" w:bidi="he-IL"/>
        </w:rPr>
        <w:t xml:space="preserve"> indukcijos </w:t>
      </w:r>
      <w:r>
        <w:rPr>
          <w:rFonts w:ascii="Times New Roman" w:hAnsi="Times New Roman" w:cs="Times New Roman"/>
          <w:sz w:val="22"/>
          <w:szCs w:val="22"/>
          <w:lang w:val="lt-LT" w:bidi="he-IL"/>
        </w:rPr>
        <w:t>stadijoje</w:t>
      </w:r>
      <w:r w:rsidRPr="00F973C6">
        <w:rPr>
          <w:rFonts w:ascii="Times New Roman" w:hAnsi="Times New Roman" w:cs="Times New Roman"/>
          <w:sz w:val="22"/>
          <w:szCs w:val="22"/>
          <w:lang w:val="lt-LT" w:bidi="he-IL"/>
        </w:rPr>
        <w:t>.</w:t>
      </w:r>
      <w:r>
        <w:rPr>
          <w:rFonts w:ascii="Times New Roman" w:hAnsi="Times New Roman" w:cs="Times New Roman"/>
          <w:sz w:val="22"/>
          <w:szCs w:val="22"/>
          <w:lang w:val="lt-LT" w:bidi="he-IL"/>
        </w:rPr>
        <w:t xml:space="preserve"> </w:t>
      </w:r>
      <w:r w:rsidR="00C91DC0" w:rsidRPr="009150A8">
        <w:rPr>
          <w:rFonts w:ascii="Times New Roman" w:hAnsi="Times New Roman" w:cs="Times New Roman"/>
          <w:sz w:val="22"/>
          <w:szCs w:val="22"/>
          <w:lang w:val="lt-LT" w:bidi="he-IL"/>
        </w:rPr>
        <w:t xml:space="preserve">Reikia pasakyti anesteziologui, kad pacientas gydomas beta </w:t>
      </w:r>
      <w:proofErr w:type="spellStart"/>
      <w:r w:rsidR="00C91DC0" w:rsidRPr="009150A8">
        <w:rPr>
          <w:rFonts w:ascii="Times New Roman" w:hAnsi="Times New Roman" w:cs="Times New Roman"/>
          <w:sz w:val="22"/>
          <w:szCs w:val="22"/>
          <w:lang w:val="lt-LT" w:bidi="he-IL"/>
        </w:rPr>
        <w:t>adrenoblokatoriais</w:t>
      </w:r>
      <w:proofErr w:type="spellEnd"/>
      <w:r w:rsidR="00C91DC0" w:rsidRPr="009150A8">
        <w:rPr>
          <w:rFonts w:ascii="Times New Roman" w:hAnsi="Times New Roman" w:cs="Times New Roman"/>
          <w:sz w:val="22"/>
          <w:szCs w:val="22"/>
          <w:lang w:val="lt-LT" w:bidi="he-IL"/>
        </w:rPr>
        <w:t>.</w:t>
      </w:r>
      <w:r w:rsidR="00C91DC0" w:rsidRPr="00634904">
        <w:rPr>
          <w:rFonts w:ascii="Times New Roman" w:hAnsi="Times New Roman" w:cs="Times New Roman"/>
          <w:sz w:val="22"/>
          <w:szCs w:val="22"/>
          <w:lang w:val="lt-LT" w:bidi="he-IL"/>
        </w:rPr>
        <w:t xml:space="preserve"> </w:t>
      </w:r>
    </w:p>
    <w:p w14:paraId="0745841D" w14:textId="077C15B2" w:rsidR="00C91DC0" w:rsidRPr="00634904" w:rsidRDefault="00C607B9" w:rsidP="00C91DC0">
      <w:pPr>
        <w:pStyle w:val="Style"/>
        <w:rPr>
          <w:rFonts w:ascii="Times New Roman" w:hAnsi="Times New Roman" w:cs="Times New Roman"/>
          <w:sz w:val="22"/>
          <w:szCs w:val="22"/>
          <w:lang w:val="lt-LT" w:bidi="he-IL"/>
        </w:rPr>
      </w:pPr>
      <w:r>
        <w:rPr>
          <w:rFonts w:ascii="Times New Roman" w:hAnsi="Times New Roman" w:cs="Times New Roman"/>
          <w:sz w:val="22"/>
          <w:szCs w:val="22"/>
          <w:lang w:val="lt-LT" w:bidi="he-IL"/>
        </w:rPr>
        <w:t>Jeigu reikia, l</w:t>
      </w:r>
      <w:r w:rsidR="00C91DC0" w:rsidRPr="00634904">
        <w:rPr>
          <w:rFonts w:ascii="Times New Roman" w:hAnsi="Times New Roman" w:cs="Times New Roman"/>
          <w:sz w:val="22"/>
          <w:szCs w:val="22"/>
          <w:lang w:val="lt-LT" w:bidi="he-IL"/>
        </w:rPr>
        <w:t xml:space="preserve">ikus 48 valandoms iki bendrinės nejautros, </w:t>
      </w:r>
      <w:r>
        <w:rPr>
          <w:rFonts w:ascii="Times New Roman" w:hAnsi="Times New Roman" w:cs="Times New Roman"/>
          <w:sz w:val="22"/>
          <w:szCs w:val="22"/>
          <w:lang w:val="lt-LT" w:bidi="he-IL"/>
        </w:rPr>
        <w:t>galima</w:t>
      </w:r>
      <w:r w:rsidRPr="00634904">
        <w:rPr>
          <w:rFonts w:ascii="Times New Roman" w:hAnsi="Times New Roman" w:cs="Times New Roman"/>
          <w:sz w:val="22"/>
          <w:szCs w:val="22"/>
          <w:lang w:val="lt-LT" w:bidi="he-IL"/>
        </w:rPr>
        <w:t xml:space="preserve"> </w:t>
      </w:r>
      <w:r w:rsidR="00C91DC0" w:rsidRPr="00634904">
        <w:rPr>
          <w:rFonts w:ascii="Times New Roman" w:hAnsi="Times New Roman" w:cs="Times New Roman"/>
          <w:sz w:val="22"/>
          <w:szCs w:val="22"/>
          <w:lang w:val="lt-LT" w:bidi="he-IL"/>
        </w:rPr>
        <w:t xml:space="preserve">nutraukti beta </w:t>
      </w:r>
      <w:proofErr w:type="spellStart"/>
      <w:r w:rsidR="00C91DC0" w:rsidRPr="00634904">
        <w:rPr>
          <w:rFonts w:ascii="Times New Roman" w:hAnsi="Times New Roman" w:cs="Times New Roman"/>
          <w:sz w:val="22"/>
          <w:szCs w:val="22"/>
          <w:lang w:val="lt-LT" w:bidi="he-IL"/>
        </w:rPr>
        <w:t>adrenoblokatorių</w:t>
      </w:r>
      <w:proofErr w:type="spellEnd"/>
      <w:r w:rsidR="00C91DC0" w:rsidRPr="00634904">
        <w:rPr>
          <w:rFonts w:ascii="Times New Roman" w:hAnsi="Times New Roman" w:cs="Times New Roman"/>
          <w:sz w:val="22"/>
          <w:szCs w:val="22"/>
          <w:lang w:val="lt-LT" w:bidi="he-IL"/>
        </w:rPr>
        <w:t xml:space="preserve"> vartojimą, kad atsinaujintų normalus jautrumas </w:t>
      </w:r>
      <w:proofErr w:type="spellStart"/>
      <w:r w:rsidR="00C91DC0" w:rsidRPr="00634904">
        <w:rPr>
          <w:rFonts w:ascii="Times New Roman" w:hAnsi="Times New Roman" w:cs="Times New Roman"/>
          <w:sz w:val="22"/>
          <w:szCs w:val="22"/>
          <w:lang w:val="lt-LT" w:bidi="he-IL"/>
        </w:rPr>
        <w:t>katecholaminams</w:t>
      </w:r>
      <w:proofErr w:type="spellEnd"/>
      <w:r w:rsidR="00C91DC0" w:rsidRPr="00634904">
        <w:rPr>
          <w:rFonts w:ascii="Times New Roman" w:hAnsi="Times New Roman" w:cs="Times New Roman"/>
          <w:sz w:val="22"/>
          <w:szCs w:val="22"/>
          <w:lang w:val="lt-LT" w:bidi="he-IL"/>
        </w:rPr>
        <w:t>.</w:t>
      </w:r>
    </w:p>
    <w:p w14:paraId="10E9FAEB"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Tam tikrais atvejais gydymo </w:t>
      </w:r>
      <w:proofErr w:type="spellStart"/>
      <w:r w:rsidRPr="00634904">
        <w:rPr>
          <w:rFonts w:ascii="Times New Roman" w:hAnsi="Times New Roman" w:cs="Times New Roman"/>
          <w:sz w:val="22"/>
          <w:szCs w:val="22"/>
          <w:lang w:val="lt-LT" w:bidi="he-IL"/>
        </w:rPr>
        <w:t>adrenoblokatoriais</w:t>
      </w:r>
      <w:proofErr w:type="spellEnd"/>
      <w:r w:rsidRPr="00634904">
        <w:rPr>
          <w:rFonts w:ascii="Times New Roman" w:hAnsi="Times New Roman" w:cs="Times New Roman"/>
          <w:sz w:val="22"/>
          <w:szCs w:val="22"/>
          <w:lang w:val="lt-LT" w:bidi="he-IL"/>
        </w:rPr>
        <w:t xml:space="preserve"> nutraukti negalima:</w:t>
      </w:r>
    </w:p>
    <w:p w14:paraId="7B4BCD8D" w14:textId="77777777" w:rsidR="00C91DC0" w:rsidRPr="00634904" w:rsidRDefault="00C91DC0" w:rsidP="00C91DC0">
      <w:pPr>
        <w:pStyle w:val="Style"/>
        <w:numPr>
          <w:ilvl w:val="0"/>
          <w:numId w:val="6"/>
        </w:numPr>
        <w:tabs>
          <w:tab w:val="left" w:pos="450"/>
        </w:tabs>
        <w:ind w:left="426"/>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pacientui yra išeminė širdies liga, staigus beta </w:t>
      </w:r>
      <w:proofErr w:type="spellStart"/>
      <w:r w:rsidRPr="00634904">
        <w:rPr>
          <w:rFonts w:ascii="Times New Roman" w:hAnsi="Times New Roman" w:cs="Times New Roman"/>
          <w:sz w:val="22"/>
          <w:szCs w:val="22"/>
          <w:lang w:val="lt-LT" w:bidi="he-IL"/>
        </w:rPr>
        <w:t>adrenoblokatorių</w:t>
      </w:r>
      <w:proofErr w:type="spellEnd"/>
      <w:r w:rsidRPr="00634904">
        <w:rPr>
          <w:rFonts w:ascii="Times New Roman" w:hAnsi="Times New Roman" w:cs="Times New Roman"/>
          <w:sz w:val="22"/>
          <w:szCs w:val="22"/>
          <w:lang w:val="lt-LT" w:bidi="he-IL"/>
        </w:rPr>
        <w:t xml:space="preserve"> vartojimo nutraukimas gali sukelti žalingą poveikį, todėl gydymą rekomenduojama tęsti iki pat operacijos.</w:t>
      </w:r>
    </w:p>
    <w:p w14:paraId="2619A5AB" w14:textId="2EB3D8A1" w:rsidR="00C91DC0" w:rsidRDefault="00C91DC0" w:rsidP="00C91DC0">
      <w:pPr>
        <w:pStyle w:val="Style"/>
        <w:numPr>
          <w:ilvl w:val="0"/>
          <w:numId w:val="6"/>
        </w:numPr>
        <w:ind w:left="426" w:hanging="426"/>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Esant kritinei būklei arba jei vartojimo nutraukti neįmanoma, pacientas turi būti apsaugotas nuo klajoklio nervo dominavimo, skiriant pakankamą </w:t>
      </w:r>
      <w:proofErr w:type="spellStart"/>
      <w:r w:rsidRPr="00634904">
        <w:rPr>
          <w:rFonts w:ascii="Times New Roman" w:hAnsi="Times New Roman" w:cs="Times New Roman"/>
          <w:sz w:val="22"/>
          <w:szCs w:val="22"/>
          <w:lang w:val="lt-LT" w:bidi="he-IL"/>
        </w:rPr>
        <w:t>premedikaciją</w:t>
      </w:r>
      <w:proofErr w:type="spellEnd"/>
      <w:r w:rsidRPr="00634904">
        <w:rPr>
          <w:rFonts w:ascii="Times New Roman" w:hAnsi="Times New Roman" w:cs="Times New Roman"/>
          <w:sz w:val="22"/>
          <w:szCs w:val="22"/>
          <w:lang w:val="lt-LT" w:bidi="he-IL"/>
        </w:rPr>
        <w:t xml:space="preserve"> atropinu, kuri, jei reikia, kartojama. </w:t>
      </w:r>
    </w:p>
    <w:p w14:paraId="448A66DD" w14:textId="7EA5B1FC" w:rsidR="006C5B1A" w:rsidRPr="00634904" w:rsidRDefault="006C5B1A" w:rsidP="00C91DC0">
      <w:pPr>
        <w:pStyle w:val="Style"/>
        <w:numPr>
          <w:ilvl w:val="0"/>
          <w:numId w:val="6"/>
        </w:numPr>
        <w:ind w:left="426" w:hanging="426"/>
        <w:rPr>
          <w:rFonts w:ascii="Times New Roman" w:hAnsi="Times New Roman" w:cs="Times New Roman"/>
          <w:sz w:val="22"/>
          <w:szCs w:val="22"/>
          <w:lang w:val="lt-LT" w:bidi="he-IL"/>
        </w:rPr>
      </w:pPr>
      <w:r>
        <w:rPr>
          <w:rFonts w:ascii="Times New Roman" w:hAnsi="Times New Roman" w:cs="Times New Roman"/>
          <w:sz w:val="22"/>
          <w:szCs w:val="22"/>
          <w:lang w:val="lt-LT" w:bidi="he-IL"/>
        </w:rPr>
        <w:t xml:space="preserve">Reikia atsižvelgti į </w:t>
      </w:r>
      <w:proofErr w:type="spellStart"/>
      <w:r>
        <w:rPr>
          <w:rFonts w:ascii="Times New Roman" w:hAnsi="Times New Roman" w:cs="Times New Roman"/>
          <w:sz w:val="22"/>
          <w:szCs w:val="22"/>
          <w:lang w:val="lt-LT" w:bidi="he-IL"/>
        </w:rPr>
        <w:t>anafilaksijos</w:t>
      </w:r>
      <w:proofErr w:type="spellEnd"/>
      <w:r>
        <w:rPr>
          <w:rFonts w:ascii="Times New Roman" w:hAnsi="Times New Roman" w:cs="Times New Roman"/>
          <w:sz w:val="22"/>
          <w:szCs w:val="22"/>
          <w:lang w:val="lt-LT" w:bidi="he-IL"/>
        </w:rPr>
        <w:t xml:space="preserve"> riziką.</w:t>
      </w:r>
    </w:p>
    <w:p w14:paraId="40F545F2" w14:textId="77777777" w:rsidR="00C91DC0" w:rsidRPr="00634904" w:rsidRDefault="00C91DC0" w:rsidP="00806522">
      <w:pPr>
        <w:pStyle w:val="BTEMEASMCA"/>
      </w:pPr>
    </w:p>
    <w:p w14:paraId="1C8930EE" w14:textId="77777777" w:rsidR="00C91DC0" w:rsidRPr="00BE5D19" w:rsidRDefault="00C91DC0" w:rsidP="00806522">
      <w:pPr>
        <w:pStyle w:val="BTEMEASMCA"/>
      </w:pPr>
      <w:r w:rsidRPr="00BE5D19">
        <w:t>Akių ligos</w:t>
      </w:r>
    </w:p>
    <w:p w14:paraId="5626D009" w14:textId="77777777" w:rsidR="00C91DC0" w:rsidRPr="00634904" w:rsidRDefault="00C91DC0" w:rsidP="00806522">
      <w:pPr>
        <w:pStyle w:val="BTEMEASMCA"/>
      </w:pPr>
      <w:r w:rsidRPr="00634904">
        <w:t>Beta adrenerginė blokada sumažina akispūdį ir gali iškreipti glaukomos profilaktinio patikrinimo rezultatus. Oftalmologas turi žinoti, ar pacientas vartoja betaksololį. Pacientas, vartojantis beta adrenoblokatorių sisteminiu būdu</w:t>
      </w:r>
      <w:r w:rsidRPr="00634904" w:rsidDel="007B4DB6">
        <w:t xml:space="preserve"> </w:t>
      </w:r>
      <w:r w:rsidRPr="00634904">
        <w:t>ar į akis, turi būti stebimas dėl galimo adityvaus poveikio.</w:t>
      </w:r>
    </w:p>
    <w:p w14:paraId="2A07BE3D" w14:textId="77777777" w:rsidR="00C91DC0" w:rsidRPr="00634904" w:rsidRDefault="00C91DC0" w:rsidP="00806522">
      <w:pPr>
        <w:pStyle w:val="BTEMEASMCA"/>
      </w:pPr>
    </w:p>
    <w:p w14:paraId="061A0341" w14:textId="77777777" w:rsidR="00C91DC0" w:rsidRPr="00BE5D19" w:rsidRDefault="00C91DC0" w:rsidP="00806522">
      <w:pPr>
        <w:pStyle w:val="BTEMEASMCA"/>
      </w:pPr>
      <w:r w:rsidRPr="00BE5D19">
        <w:t>Tirotoksikozė</w:t>
      </w:r>
    </w:p>
    <w:p w14:paraId="2EFB86F7" w14:textId="77777777" w:rsidR="00C91DC0" w:rsidRPr="00634904" w:rsidRDefault="00C91DC0" w:rsidP="00806522">
      <w:pPr>
        <w:pStyle w:val="BTEMEASMCA"/>
      </w:pPr>
      <w:r w:rsidRPr="00634904">
        <w:t>Tikėtina, kad beta adrenoblokatoriai gali slėpti kardiovaskulinius tirotoksikozės simptomus.</w:t>
      </w:r>
    </w:p>
    <w:p w14:paraId="1CAA93B3" w14:textId="77777777" w:rsidR="00C91DC0" w:rsidRPr="00634904" w:rsidRDefault="00C91DC0" w:rsidP="00806522">
      <w:pPr>
        <w:pStyle w:val="BTEMEASMCA"/>
      </w:pPr>
    </w:p>
    <w:p w14:paraId="56F10A80" w14:textId="77777777" w:rsidR="00C91DC0" w:rsidRPr="00BE5D19" w:rsidRDefault="00C91DC0" w:rsidP="00806522">
      <w:pPr>
        <w:pStyle w:val="BTEMEASMCA"/>
      </w:pPr>
      <w:r w:rsidRPr="00BE5D19">
        <w:t xml:space="preserve">Sportininkai </w:t>
      </w:r>
    </w:p>
    <w:p w14:paraId="782CAD7C" w14:textId="35915BFB" w:rsidR="00C91DC0" w:rsidRPr="00634904" w:rsidRDefault="00C91DC0" w:rsidP="00806522">
      <w:pPr>
        <w:pStyle w:val="BTEMEASMCA"/>
      </w:pPr>
      <w:r w:rsidRPr="00634904">
        <w:t>Sportininkų dėmesį reikia atkreipti į tai, kad šio vaistinio preparato sudėtyje esanti veiklioji medžiaga galbūt gali lemti teigiamą dopingo kontrolės testo rezultatą.</w:t>
      </w:r>
    </w:p>
    <w:p w14:paraId="04C6C449" w14:textId="1D7F54B4" w:rsidR="00133851" w:rsidRDefault="00133851" w:rsidP="00806522">
      <w:pPr>
        <w:pStyle w:val="BTEMEASMCA"/>
      </w:pPr>
    </w:p>
    <w:p w14:paraId="38E14459" w14:textId="7CA20F83" w:rsidR="00BE5D19" w:rsidRPr="00D63557" w:rsidRDefault="00BE5D19" w:rsidP="00806522">
      <w:pPr>
        <w:pStyle w:val="BTEMEASMCA"/>
      </w:pPr>
      <w:r w:rsidRPr="00D63557">
        <w:t xml:space="preserve">Informacija apie </w:t>
      </w:r>
      <w:r w:rsidR="0036425E">
        <w:t>pagalbines medžiagas</w:t>
      </w:r>
    </w:p>
    <w:p w14:paraId="24826BCD" w14:textId="703A16D0" w:rsidR="00133851" w:rsidRPr="00BE5D19" w:rsidRDefault="00133851" w:rsidP="00806522">
      <w:pPr>
        <w:pStyle w:val="BTEMEASMCA"/>
      </w:pPr>
      <w:r w:rsidRPr="00BE5D19">
        <w:t>Betaxolol PMCS sudėtyje yra natrio</w:t>
      </w:r>
      <w:r w:rsidR="00BE5D19">
        <w:t>.</w:t>
      </w:r>
    </w:p>
    <w:p w14:paraId="2C619087" w14:textId="0A6C70C1" w:rsidR="00133851" w:rsidRPr="00634904" w:rsidRDefault="00133851" w:rsidP="00806522">
      <w:pPr>
        <w:pStyle w:val="BTEMEASMCA"/>
      </w:pPr>
      <w:r w:rsidRPr="00634904">
        <w:t>Vienoje šio vaist</w:t>
      </w:r>
      <w:r w:rsidR="006529F0">
        <w:t>ini</w:t>
      </w:r>
      <w:r w:rsidRPr="00634904">
        <w:t>o</w:t>
      </w:r>
      <w:r w:rsidR="006529F0">
        <w:t xml:space="preserve"> preparato</w:t>
      </w:r>
      <w:r w:rsidRPr="00634904">
        <w:t xml:space="preserve"> tabletėje yra mažiau kaip 1</w:t>
      </w:r>
      <w:r w:rsidR="006529F0">
        <w:t> </w:t>
      </w:r>
      <w:r w:rsidRPr="00634904">
        <w:t>mmol (23</w:t>
      </w:r>
      <w:r w:rsidR="006529F0">
        <w:t> </w:t>
      </w:r>
      <w:r w:rsidRPr="00634904">
        <w:t>mg) natrio, t. y. jis beveik neturi reikšmės.</w:t>
      </w:r>
    </w:p>
    <w:p w14:paraId="650857D8" w14:textId="77777777" w:rsidR="00C91DC0" w:rsidRPr="00634904" w:rsidRDefault="00C91DC0" w:rsidP="00806522">
      <w:pPr>
        <w:pStyle w:val="BTEMEASMCA"/>
      </w:pPr>
    </w:p>
    <w:p w14:paraId="0C1EE598" w14:textId="77777777" w:rsidR="00C91DC0" w:rsidRPr="00634904" w:rsidRDefault="00C91DC0" w:rsidP="00C91DC0">
      <w:pPr>
        <w:pStyle w:val="Antrat4"/>
        <w:numPr>
          <w:ilvl w:val="1"/>
          <w:numId w:val="7"/>
        </w:numPr>
        <w:rPr>
          <w:noProof w:val="0"/>
          <w:lang w:val="lt-LT"/>
        </w:rPr>
      </w:pPr>
      <w:r w:rsidRPr="00634904">
        <w:rPr>
          <w:noProof w:val="0"/>
          <w:lang w:val="lt-LT"/>
        </w:rPr>
        <w:t>Sąveika su kitais vaistiniais preparatais ir kitokia sąveika</w:t>
      </w:r>
    </w:p>
    <w:p w14:paraId="185AAFD1" w14:textId="77777777" w:rsidR="00C91DC0" w:rsidRPr="00634904" w:rsidRDefault="00C91DC0" w:rsidP="00C91DC0">
      <w:pPr>
        <w:rPr>
          <w:lang w:val="lt-LT"/>
        </w:rPr>
      </w:pPr>
    </w:p>
    <w:p w14:paraId="6A17B639" w14:textId="77777777" w:rsidR="00C91DC0" w:rsidRPr="00634904" w:rsidRDefault="00C91DC0" w:rsidP="00C91DC0">
      <w:pPr>
        <w:pStyle w:val="Style"/>
        <w:rPr>
          <w:rFonts w:ascii="Times New Roman" w:hAnsi="Times New Roman" w:cs="Times New Roman"/>
          <w:i/>
          <w:iCs/>
          <w:sz w:val="22"/>
          <w:szCs w:val="22"/>
          <w:u w:val="single"/>
          <w:lang w:val="lt-LT" w:bidi="he-IL"/>
        </w:rPr>
      </w:pPr>
      <w:r w:rsidRPr="00634904">
        <w:rPr>
          <w:rFonts w:ascii="Times New Roman" w:hAnsi="Times New Roman" w:cs="Times New Roman"/>
          <w:i/>
          <w:iCs/>
          <w:sz w:val="22"/>
          <w:szCs w:val="22"/>
          <w:u w:val="single"/>
          <w:lang w:val="lt-LT" w:bidi="he-IL"/>
        </w:rPr>
        <w:t xml:space="preserve">Vaistiniai preparatai, kurių kartu su </w:t>
      </w:r>
      <w:proofErr w:type="spellStart"/>
      <w:r w:rsidRPr="00634904">
        <w:rPr>
          <w:rFonts w:ascii="Times New Roman" w:hAnsi="Times New Roman" w:cs="Times New Roman"/>
          <w:i/>
          <w:iCs/>
          <w:sz w:val="22"/>
          <w:szCs w:val="22"/>
          <w:u w:val="single"/>
          <w:lang w:val="lt-LT" w:bidi="he-IL"/>
        </w:rPr>
        <w:t>Betaxolol</w:t>
      </w:r>
      <w:proofErr w:type="spellEnd"/>
      <w:r w:rsidRPr="00634904">
        <w:rPr>
          <w:rFonts w:ascii="Times New Roman" w:hAnsi="Times New Roman" w:cs="Times New Roman"/>
          <w:i/>
          <w:iCs/>
          <w:sz w:val="22"/>
          <w:szCs w:val="22"/>
          <w:u w:val="single"/>
          <w:lang w:val="lt-LT" w:bidi="he-IL"/>
        </w:rPr>
        <w:t xml:space="preserve"> PMCS vartoti negalima </w:t>
      </w:r>
    </w:p>
    <w:p w14:paraId="2AB6859F" w14:textId="77777777" w:rsidR="00C91DC0" w:rsidRPr="00634904" w:rsidRDefault="00C91DC0" w:rsidP="00C91DC0">
      <w:pPr>
        <w:pStyle w:val="Style"/>
        <w:tabs>
          <w:tab w:val="left" w:pos="450"/>
        </w:tabs>
        <w:rPr>
          <w:rFonts w:ascii="Times New Roman" w:hAnsi="Times New Roman"/>
          <w:sz w:val="22"/>
          <w:lang w:val="lt-LT"/>
        </w:rPr>
      </w:pPr>
    </w:p>
    <w:p w14:paraId="3730E13B" w14:textId="77777777" w:rsidR="00C91DC0" w:rsidRPr="00634904" w:rsidRDefault="00FF0378" w:rsidP="00C91DC0">
      <w:pPr>
        <w:pStyle w:val="Style"/>
        <w:tabs>
          <w:tab w:val="left" w:pos="450"/>
        </w:tabs>
        <w:rPr>
          <w:i/>
          <w:lang w:val="lt-LT"/>
        </w:rPr>
      </w:pPr>
      <w:r w:rsidRPr="00634904">
        <w:rPr>
          <w:rFonts w:ascii="Times New Roman" w:hAnsi="Times New Roman"/>
          <w:i/>
          <w:sz w:val="22"/>
          <w:lang w:val="lt-LT"/>
        </w:rPr>
        <w:t>-</w:t>
      </w:r>
      <w:r w:rsidRPr="00634904">
        <w:rPr>
          <w:rFonts w:ascii="Times New Roman" w:hAnsi="Times New Roman"/>
          <w:i/>
          <w:sz w:val="22"/>
          <w:lang w:val="lt-LT"/>
        </w:rPr>
        <w:tab/>
      </w:r>
      <w:proofErr w:type="spellStart"/>
      <w:r w:rsidR="00C91DC0" w:rsidRPr="00634904">
        <w:rPr>
          <w:rFonts w:ascii="Times New Roman" w:hAnsi="Times New Roman"/>
          <w:i/>
          <w:sz w:val="22"/>
          <w:lang w:val="lt-LT"/>
        </w:rPr>
        <w:t>Floktafeninas</w:t>
      </w:r>
      <w:proofErr w:type="spellEnd"/>
    </w:p>
    <w:p w14:paraId="693D5E50" w14:textId="77777777" w:rsidR="00C91DC0" w:rsidRPr="00634904" w:rsidRDefault="00C91DC0" w:rsidP="00C91DC0">
      <w:pPr>
        <w:tabs>
          <w:tab w:val="right" w:pos="450"/>
        </w:tabs>
        <w:ind w:left="450"/>
        <w:rPr>
          <w:snapToGrid w:val="0"/>
          <w:szCs w:val="22"/>
          <w:lang w:val="lt-LT" w:eastAsia="fr-FR"/>
        </w:rPr>
      </w:pPr>
      <w:r w:rsidRPr="00634904">
        <w:rPr>
          <w:snapToGrid w:val="0"/>
          <w:szCs w:val="22"/>
          <w:lang w:val="lt-LT" w:eastAsia="fr-FR"/>
        </w:rPr>
        <w:t xml:space="preserve">Šoko ar </w:t>
      </w:r>
      <w:proofErr w:type="spellStart"/>
      <w:r w:rsidRPr="00634904">
        <w:rPr>
          <w:snapToGrid w:val="0"/>
          <w:szCs w:val="22"/>
          <w:lang w:val="lt-LT" w:eastAsia="fr-FR"/>
        </w:rPr>
        <w:t>hipotenzijos</w:t>
      </w:r>
      <w:proofErr w:type="spellEnd"/>
      <w:r w:rsidRPr="00634904">
        <w:rPr>
          <w:snapToGrid w:val="0"/>
          <w:szCs w:val="22"/>
          <w:lang w:val="lt-LT" w:eastAsia="fr-FR"/>
        </w:rPr>
        <w:t xml:space="preserve"> atvejais </w:t>
      </w:r>
      <w:proofErr w:type="spellStart"/>
      <w:r w:rsidRPr="00634904">
        <w:rPr>
          <w:snapToGrid w:val="0"/>
          <w:szCs w:val="22"/>
          <w:lang w:val="lt-LT" w:eastAsia="fr-FR"/>
        </w:rPr>
        <w:t>floktafenino</w:t>
      </w:r>
      <w:proofErr w:type="spellEnd"/>
      <w:r w:rsidRPr="00634904">
        <w:rPr>
          <w:snapToGrid w:val="0"/>
          <w:szCs w:val="22"/>
          <w:lang w:val="lt-LT" w:eastAsia="fr-FR"/>
        </w:rPr>
        <w:t xml:space="preserve"> ir beta </w:t>
      </w:r>
      <w:proofErr w:type="spellStart"/>
      <w:r w:rsidRPr="00634904">
        <w:rPr>
          <w:snapToGrid w:val="0"/>
          <w:szCs w:val="22"/>
          <w:lang w:val="lt-LT" w:eastAsia="fr-FR"/>
        </w:rPr>
        <w:t>adrenoblokatorių</w:t>
      </w:r>
      <w:proofErr w:type="spellEnd"/>
      <w:r w:rsidRPr="00634904">
        <w:rPr>
          <w:snapToGrid w:val="0"/>
          <w:szCs w:val="22"/>
          <w:lang w:val="lt-LT" w:eastAsia="fr-FR"/>
        </w:rPr>
        <w:t xml:space="preserve"> derinys sąlygoja širdies ir kraujagyslių sistemos kompensacinių reakcijų sumažėjimą.</w:t>
      </w:r>
    </w:p>
    <w:p w14:paraId="725800A5" w14:textId="77777777" w:rsidR="00C91DC0" w:rsidRPr="00634904" w:rsidRDefault="00C91DC0" w:rsidP="00C91DC0">
      <w:pPr>
        <w:pStyle w:val="Style"/>
        <w:tabs>
          <w:tab w:val="left" w:pos="450"/>
        </w:tabs>
        <w:rPr>
          <w:rFonts w:ascii="Times New Roman" w:hAnsi="Times New Roman"/>
          <w:sz w:val="22"/>
          <w:lang w:val="lt-LT"/>
        </w:rPr>
      </w:pPr>
    </w:p>
    <w:p w14:paraId="351DB520" w14:textId="77777777" w:rsidR="00C91DC0" w:rsidRPr="00634904" w:rsidRDefault="00002A93" w:rsidP="00C91DC0">
      <w:pPr>
        <w:pStyle w:val="Style"/>
        <w:tabs>
          <w:tab w:val="left" w:pos="450"/>
        </w:tabs>
        <w:rPr>
          <w:i/>
          <w:lang w:val="lt-LT"/>
        </w:rPr>
      </w:pPr>
      <w:r w:rsidRPr="00634904">
        <w:rPr>
          <w:rFonts w:ascii="Times New Roman" w:hAnsi="Times New Roman"/>
          <w:i/>
          <w:sz w:val="22"/>
          <w:lang w:val="lt-LT"/>
        </w:rPr>
        <w:t>-</w:t>
      </w:r>
      <w:r w:rsidRPr="00634904">
        <w:rPr>
          <w:rFonts w:ascii="Times New Roman" w:hAnsi="Times New Roman"/>
          <w:i/>
          <w:sz w:val="22"/>
          <w:lang w:val="lt-LT"/>
        </w:rPr>
        <w:tab/>
      </w:r>
      <w:proofErr w:type="spellStart"/>
      <w:r w:rsidR="00C91DC0" w:rsidRPr="00634904">
        <w:rPr>
          <w:rFonts w:ascii="Times New Roman" w:hAnsi="Times New Roman"/>
          <w:i/>
          <w:sz w:val="22"/>
          <w:lang w:val="lt-LT"/>
        </w:rPr>
        <w:t>Sultopridas</w:t>
      </w:r>
      <w:proofErr w:type="spellEnd"/>
    </w:p>
    <w:p w14:paraId="4FBA57C7" w14:textId="77777777" w:rsidR="00C91DC0" w:rsidRPr="00634904" w:rsidRDefault="00C91DC0" w:rsidP="00C91DC0">
      <w:pPr>
        <w:tabs>
          <w:tab w:val="right" w:pos="8789"/>
        </w:tabs>
        <w:ind w:left="450"/>
        <w:rPr>
          <w:snapToGrid w:val="0"/>
          <w:szCs w:val="22"/>
          <w:lang w:val="lt-LT"/>
        </w:rPr>
      </w:pPr>
      <w:r w:rsidRPr="00634904">
        <w:rPr>
          <w:snapToGrid w:val="0"/>
          <w:szCs w:val="22"/>
          <w:lang w:val="lt-LT"/>
        </w:rPr>
        <w:t>Galimi širdies automatizmo sutrikimai (pernelyg didelė bradikardija) dėl papildomo bradikardiją sukeliančio poveikio.</w:t>
      </w:r>
    </w:p>
    <w:p w14:paraId="55F6F287" w14:textId="77777777" w:rsidR="00C91DC0" w:rsidRPr="00634904" w:rsidRDefault="00C91DC0" w:rsidP="00C91DC0">
      <w:pPr>
        <w:tabs>
          <w:tab w:val="right" w:pos="8789"/>
        </w:tabs>
        <w:ind w:left="450"/>
        <w:rPr>
          <w:i/>
          <w:snapToGrid w:val="0"/>
          <w:szCs w:val="22"/>
          <w:lang w:val="lt-LT"/>
        </w:rPr>
      </w:pPr>
    </w:p>
    <w:p w14:paraId="7DC2FB82" w14:textId="77777777" w:rsidR="00C91DC0" w:rsidRPr="00634904" w:rsidRDefault="00C91DC0" w:rsidP="00C91DC0">
      <w:pPr>
        <w:tabs>
          <w:tab w:val="clear" w:pos="567"/>
          <w:tab w:val="left" w:pos="142"/>
          <w:tab w:val="right" w:pos="8789"/>
        </w:tabs>
        <w:rPr>
          <w:i/>
          <w:snapToGrid w:val="0"/>
          <w:szCs w:val="22"/>
          <w:u w:val="single"/>
          <w:lang w:val="lt-LT"/>
        </w:rPr>
      </w:pPr>
      <w:r w:rsidRPr="00634904">
        <w:rPr>
          <w:i/>
          <w:snapToGrid w:val="0"/>
          <w:szCs w:val="22"/>
          <w:u w:val="single"/>
          <w:lang w:val="lt-LT"/>
        </w:rPr>
        <w:t xml:space="preserve">Vaistiniai preparatai, kurių kartu su </w:t>
      </w:r>
      <w:proofErr w:type="spellStart"/>
      <w:r w:rsidRPr="00634904">
        <w:rPr>
          <w:i/>
          <w:snapToGrid w:val="0"/>
          <w:szCs w:val="22"/>
          <w:u w:val="single"/>
          <w:lang w:val="lt-LT"/>
        </w:rPr>
        <w:t>Betaxolol</w:t>
      </w:r>
      <w:proofErr w:type="spellEnd"/>
      <w:r w:rsidRPr="00634904">
        <w:rPr>
          <w:i/>
          <w:snapToGrid w:val="0"/>
          <w:szCs w:val="22"/>
          <w:u w:val="single"/>
          <w:lang w:val="lt-LT"/>
        </w:rPr>
        <w:t xml:space="preserve"> PMCS vartoti nerekomenduojama</w:t>
      </w:r>
    </w:p>
    <w:p w14:paraId="3C379B98" w14:textId="77777777" w:rsidR="00C91DC0" w:rsidRPr="00634904" w:rsidRDefault="00C91DC0" w:rsidP="00C91DC0">
      <w:pPr>
        <w:pStyle w:val="Style"/>
        <w:tabs>
          <w:tab w:val="left" w:pos="450"/>
        </w:tabs>
        <w:rPr>
          <w:rFonts w:ascii="Times New Roman" w:hAnsi="Times New Roman" w:cs="Times New Roman"/>
          <w:sz w:val="22"/>
          <w:szCs w:val="22"/>
          <w:lang w:val="lt-LT" w:bidi="he-IL"/>
        </w:rPr>
      </w:pPr>
    </w:p>
    <w:p w14:paraId="3C58E951" w14:textId="77777777" w:rsidR="00C91DC0" w:rsidRPr="00634904" w:rsidRDefault="00002A93" w:rsidP="00C91DC0">
      <w:pPr>
        <w:pStyle w:val="Style"/>
        <w:tabs>
          <w:tab w:val="left" w:pos="450"/>
        </w:tabs>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w:t>
      </w:r>
      <w:r w:rsidRPr="00634904">
        <w:rPr>
          <w:rFonts w:ascii="Times New Roman" w:hAnsi="Times New Roman" w:cs="Times New Roman"/>
          <w:i/>
          <w:sz w:val="22"/>
          <w:szCs w:val="22"/>
          <w:lang w:val="lt-LT" w:bidi="he-IL"/>
        </w:rPr>
        <w:tab/>
      </w:r>
      <w:proofErr w:type="spellStart"/>
      <w:r w:rsidR="00C91DC0" w:rsidRPr="00634904">
        <w:rPr>
          <w:rFonts w:ascii="Times New Roman" w:hAnsi="Times New Roman" w:cs="Times New Roman"/>
          <w:i/>
          <w:sz w:val="22"/>
          <w:szCs w:val="22"/>
          <w:lang w:val="lt-LT" w:bidi="he-IL"/>
        </w:rPr>
        <w:t>Amjodaronas</w:t>
      </w:r>
      <w:proofErr w:type="spellEnd"/>
    </w:p>
    <w:p w14:paraId="39FB8CC3" w14:textId="5E519A77" w:rsidR="00C91DC0" w:rsidRDefault="00C91DC0" w:rsidP="00C91DC0">
      <w:pPr>
        <w:pStyle w:val="Style"/>
        <w:tabs>
          <w:tab w:val="left" w:pos="450"/>
        </w:tabs>
        <w:ind w:left="450" w:hanging="450"/>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        </w:t>
      </w:r>
      <w:r w:rsidR="00E06058">
        <w:rPr>
          <w:rFonts w:ascii="Times New Roman" w:hAnsi="Times New Roman" w:cs="Times New Roman"/>
          <w:sz w:val="22"/>
          <w:szCs w:val="22"/>
          <w:lang w:val="lt-LT" w:bidi="he-IL"/>
        </w:rPr>
        <w:t xml:space="preserve">Kartu vartojant </w:t>
      </w:r>
      <w:r w:rsidR="00DE3D85">
        <w:rPr>
          <w:rFonts w:ascii="Times New Roman" w:hAnsi="Times New Roman" w:cs="Times New Roman"/>
          <w:sz w:val="22"/>
          <w:szCs w:val="22"/>
          <w:lang w:val="lt-LT" w:bidi="he-IL"/>
        </w:rPr>
        <w:t xml:space="preserve">beta </w:t>
      </w:r>
      <w:proofErr w:type="spellStart"/>
      <w:r w:rsidR="00DE3D85">
        <w:rPr>
          <w:rFonts w:ascii="Times New Roman" w:hAnsi="Times New Roman" w:cs="Times New Roman"/>
          <w:sz w:val="22"/>
          <w:szCs w:val="22"/>
          <w:lang w:val="lt-LT" w:bidi="he-IL"/>
        </w:rPr>
        <w:t>adrenoblokatorių</w:t>
      </w:r>
      <w:proofErr w:type="spellEnd"/>
      <w:r w:rsidR="00DE3D85">
        <w:rPr>
          <w:rFonts w:ascii="Times New Roman" w:hAnsi="Times New Roman" w:cs="Times New Roman"/>
          <w:sz w:val="22"/>
          <w:szCs w:val="22"/>
          <w:lang w:val="lt-LT" w:bidi="he-IL"/>
        </w:rPr>
        <w:t xml:space="preserve"> ir </w:t>
      </w:r>
      <w:proofErr w:type="spellStart"/>
      <w:r w:rsidR="00DE3D85">
        <w:rPr>
          <w:rFonts w:ascii="Times New Roman" w:hAnsi="Times New Roman" w:cs="Times New Roman"/>
          <w:sz w:val="22"/>
          <w:szCs w:val="22"/>
          <w:lang w:val="lt-LT" w:bidi="he-IL"/>
        </w:rPr>
        <w:t>amjodarono</w:t>
      </w:r>
      <w:proofErr w:type="spellEnd"/>
      <w:r w:rsidR="00DE3D85">
        <w:rPr>
          <w:rFonts w:ascii="Times New Roman" w:hAnsi="Times New Roman" w:cs="Times New Roman"/>
          <w:sz w:val="22"/>
          <w:szCs w:val="22"/>
          <w:lang w:val="lt-LT" w:bidi="he-IL"/>
        </w:rPr>
        <w:t>, k</w:t>
      </w:r>
      <w:r w:rsidRPr="00634904">
        <w:rPr>
          <w:rFonts w:ascii="Times New Roman" w:hAnsi="Times New Roman" w:cs="Times New Roman"/>
          <w:sz w:val="22"/>
          <w:szCs w:val="22"/>
          <w:lang w:val="lt-LT" w:bidi="he-IL"/>
        </w:rPr>
        <w:t xml:space="preserve">yla </w:t>
      </w:r>
      <w:proofErr w:type="spellStart"/>
      <w:r w:rsidRPr="00634904">
        <w:rPr>
          <w:rFonts w:ascii="Times New Roman" w:hAnsi="Times New Roman" w:cs="Times New Roman"/>
          <w:sz w:val="22"/>
          <w:szCs w:val="22"/>
          <w:lang w:val="lt-LT" w:bidi="he-IL"/>
        </w:rPr>
        <w:t>kontraktilumo</w:t>
      </w:r>
      <w:proofErr w:type="spellEnd"/>
      <w:r w:rsidRPr="00634904">
        <w:rPr>
          <w:rFonts w:ascii="Times New Roman" w:hAnsi="Times New Roman" w:cs="Times New Roman"/>
          <w:sz w:val="22"/>
          <w:szCs w:val="22"/>
          <w:lang w:val="lt-LT" w:bidi="he-IL"/>
        </w:rPr>
        <w:t>, širdies automatizmo ir laidumo sutrikimo pavojus (slopinami simpatinės sistemos kompensuojamieji mechanizmai).</w:t>
      </w:r>
    </w:p>
    <w:p w14:paraId="2DD5E871" w14:textId="2CEE4392" w:rsidR="006E20C6" w:rsidRDefault="006E20C6" w:rsidP="006E20C6">
      <w:pPr>
        <w:pStyle w:val="Style"/>
        <w:tabs>
          <w:tab w:val="left" w:pos="450"/>
        </w:tabs>
        <w:rPr>
          <w:rFonts w:ascii="Times New Roman" w:hAnsi="Times New Roman" w:cs="Times New Roman"/>
          <w:sz w:val="22"/>
          <w:szCs w:val="22"/>
          <w:lang w:val="lt-LT" w:bidi="he-IL"/>
        </w:rPr>
      </w:pPr>
    </w:p>
    <w:p w14:paraId="4BA2F3C2" w14:textId="23602775" w:rsidR="006E20C6" w:rsidRPr="000610A5" w:rsidRDefault="00715990" w:rsidP="000610A5">
      <w:pPr>
        <w:pStyle w:val="Style"/>
        <w:numPr>
          <w:ilvl w:val="0"/>
          <w:numId w:val="6"/>
        </w:numPr>
        <w:tabs>
          <w:tab w:val="left" w:pos="450"/>
        </w:tabs>
        <w:ind w:hanging="720"/>
        <w:rPr>
          <w:rFonts w:ascii="Times New Roman" w:hAnsi="Times New Roman" w:cs="Times New Roman"/>
          <w:i/>
          <w:iCs/>
          <w:sz w:val="22"/>
          <w:szCs w:val="22"/>
          <w:lang w:val="lt-LT" w:bidi="he-IL"/>
        </w:rPr>
      </w:pPr>
      <w:r w:rsidRPr="000610A5">
        <w:rPr>
          <w:rFonts w:ascii="Times New Roman" w:hAnsi="Times New Roman" w:cs="Times New Roman"/>
          <w:i/>
          <w:iCs/>
          <w:sz w:val="22"/>
          <w:szCs w:val="22"/>
          <w:lang w:val="lt-LT" w:bidi="he-IL"/>
        </w:rPr>
        <w:t>Rusmenės glikozidai</w:t>
      </w:r>
      <w:r w:rsidR="00024686" w:rsidRPr="000610A5">
        <w:rPr>
          <w:rFonts w:ascii="Times New Roman" w:hAnsi="Times New Roman" w:cs="Times New Roman"/>
          <w:i/>
          <w:iCs/>
          <w:sz w:val="22"/>
          <w:szCs w:val="22"/>
          <w:lang w:val="lt-LT" w:bidi="he-IL"/>
        </w:rPr>
        <w:t xml:space="preserve"> </w:t>
      </w:r>
    </w:p>
    <w:p w14:paraId="54F2B3CC" w14:textId="72CE35F4" w:rsidR="00A201DC" w:rsidRPr="00AC184F" w:rsidRDefault="00921A29" w:rsidP="000610A5">
      <w:pPr>
        <w:ind w:left="426"/>
        <w:rPr>
          <w:noProof/>
          <w:szCs w:val="22"/>
          <w:lang w:val="lt-LT"/>
        </w:rPr>
      </w:pPr>
      <w:r w:rsidRPr="00AC184F">
        <w:rPr>
          <w:noProof/>
          <w:szCs w:val="22"/>
          <w:lang w:val="lt-LT"/>
        </w:rPr>
        <w:t>Kartu vartojant betaksolol</w:t>
      </w:r>
      <w:r w:rsidR="00D61767" w:rsidRPr="00AC184F">
        <w:rPr>
          <w:noProof/>
          <w:szCs w:val="22"/>
          <w:lang w:val="lt-LT"/>
        </w:rPr>
        <w:t>i</w:t>
      </w:r>
      <w:r w:rsidRPr="00AC184F">
        <w:rPr>
          <w:noProof/>
          <w:szCs w:val="22"/>
          <w:lang w:val="lt-LT"/>
        </w:rPr>
        <w:t xml:space="preserve">o ir šių vaistinių preparatų, gali </w:t>
      </w:r>
      <w:r w:rsidR="00BD6EB4" w:rsidRPr="00AC184F">
        <w:rPr>
          <w:noProof/>
          <w:szCs w:val="22"/>
          <w:lang w:val="lt-LT"/>
        </w:rPr>
        <w:t>pailgėti atrioventrikulini</w:t>
      </w:r>
      <w:r w:rsidR="000610A5" w:rsidRPr="00AC184F">
        <w:rPr>
          <w:noProof/>
          <w:szCs w:val="22"/>
          <w:lang w:val="lt-LT"/>
        </w:rPr>
        <w:t>o</w:t>
      </w:r>
      <w:r w:rsidR="00BD6EB4" w:rsidRPr="00AC184F">
        <w:rPr>
          <w:noProof/>
          <w:szCs w:val="22"/>
          <w:lang w:val="lt-LT"/>
        </w:rPr>
        <w:t xml:space="preserve"> </w:t>
      </w:r>
      <w:r w:rsidR="000610A5" w:rsidRPr="00AC184F">
        <w:rPr>
          <w:noProof/>
          <w:szCs w:val="22"/>
          <w:lang w:val="lt-LT"/>
        </w:rPr>
        <w:t>sklidimo</w:t>
      </w:r>
      <w:r w:rsidR="00BD6EB4" w:rsidRPr="00AC184F">
        <w:rPr>
          <w:noProof/>
          <w:szCs w:val="22"/>
          <w:lang w:val="lt-LT"/>
        </w:rPr>
        <w:t xml:space="preserve"> laikas ir atsirasti bradikardija</w:t>
      </w:r>
      <w:r w:rsidR="00A201DC" w:rsidRPr="00AC184F">
        <w:rPr>
          <w:noProof/>
          <w:szCs w:val="22"/>
          <w:lang w:val="lt-LT"/>
        </w:rPr>
        <w:t>.</w:t>
      </w:r>
    </w:p>
    <w:p w14:paraId="3AD67EE2" w14:textId="14B49360" w:rsidR="00A201DC" w:rsidRDefault="00A201DC" w:rsidP="004C08E8">
      <w:pPr>
        <w:pStyle w:val="Style"/>
        <w:tabs>
          <w:tab w:val="left" w:pos="450"/>
        </w:tabs>
        <w:rPr>
          <w:rFonts w:ascii="Times New Roman" w:hAnsi="Times New Roman" w:cs="Times New Roman"/>
          <w:noProof/>
          <w:sz w:val="22"/>
          <w:szCs w:val="22"/>
          <w:lang w:val="lt-LT" w:bidi="he-IL"/>
        </w:rPr>
      </w:pPr>
    </w:p>
    <w:p w14:paraId="6E868C8F" w14:textId="3EA66725" w:rsidR="004C08E8" w:rsidRPr="00806ABF" w:rsidRDefault="004C08E8" w:rsidP="00806ABF">
      <w:pPr>
        <w:pStyle w:val="Style"/>
        <w:numPr>
          <w:ilvl w:val="0"/>
          <w:numId w:val="6"/>
        </w:numPr>
        <w:tabs>
          <w:tab w:val="left" w:pos="450"/>
        </w:tabs>
        <w:ind w:hanging="720"/>
        <w:rPr>
          <w:rFonts w:ascii="Times New Roman" w:hAnsi="Times New Roman" w:cs="Times New Roman"/>
          <w:i/>
          <w:iCs/>
          <w:noProof/>
          <w:sz w:val="22"/>
          <w:szCs w:val="22"/>
          <w:lang w:val="lt-LT" w:bidi="he-IL"/>
        </w:rPr>
      </w:pPr>
      <w:r w:rsidRPr="00806ABF">
        <w:rPr>
          <w:rFonts w:ascii="Times New Roman" w:hAnsi="Times New Roman" w:cs="Times New Roman"/>
          <w:i/>
          <w:iCs/>
          <w:noProof/>
          <w:sz w:val="22"/>
          <w:szCs w:val="22"/>
          <w:lang w:val="lt-LT" w:bidi="he-IL"/>
        </w:rPr>
        <w:t>Verapamilis</w:t>
      </w:r>
    </w:p>
    <w:p w14:paraId="10CFC532" w14:textId="2CDD970B" w:rsidR="004C08E8" w:rsidRPr="00AC184F" w:rsidRDefault="00F24C96" w:rsidP="00D372D1">
      <w:pPr>
        <w:tabs>
          <w:tab w:val="clear" w:pos="567"/>
          <w:tab w:val="left" w:pos="426"/>
        </w:tabs>
        <w:ind w:left="426"/>
        <w:rPr>
          <w:noProof/>
          <w:szCs w:val="22"/>
          <w:lang w:val="lt-LT"/>
        </w:rPr>
      </w:pPr>
      <w:r w:rsidRPr="00AC184F">
        <w:rPr>
          <w:noProof/>
          <w:szCs w:val="22"/>
          <w:lang w:val="lt-LT"/>
        </w:rPr>
        <w:lastRenderedPageBreak/>
        <w:t xml:space="preserve">Betaksololio negalima vartoti gydymo verapamiliu metu </w:t>
      </w:r>
      <w:r w:rsidR="00462C3B" w:rsidRPr="00AC184F">
        <w:rPr>
          <w:noProof/>
          <w:szCs w:val="22"/>
          <w:lang w:val="lt-LT"/>
        </w:rPr>
        <w:t xml:space="preserve">ir keletą dienų po gydymo verapamiliu (ir atvirkščiai). </w:t>
      </w:r>
    </w:p>
    <w:p w14:paraId="5734DD4E" w14:textId="1480F2F3" w:rsidR="00B55B64" w:rsidRPr="0099429D" w:rsidRDefault="00B55B64" w:rsidP="0092042B">
      <w:pPr>
        <w:tabs>
          <w:tab w:val="clear" w:pos="567"/>
          <w:tab w:val="left" w:pos="426"/>
        </w:tabs>
        <w:ind w:left="426"/>
        <w:rPr>
          <w:noProof/>
          <w:szCs w:val="22"/>
          <w:lang w:val="lt-LT" w:bidi="he-IL"/>
        </w:rPr>
      </w:pPr>
    </w:p>
    <w:p w14:paraId="65388CEE" w14:textId="3A0B18B9" w:rsidR="00532B55" w:rsidRPr="00773D4E" w:rsidRDefault="00532B55" w:rsidP="0058479B">
      <w:pPr>
        <w:pStyle w:val="Sraopastraipa"/>
        <w:numPr>
          <w:ilvl w:val="0"/>
          <w:numId w:val="6"/>
        </w:numPr>
        <w:tabs>
          <w:tab w:val="clear" w:pos="567"/>
          <w:tab w:val="left" w:pos="426"/>
        </w:tabs>
        <w:ind w:left="567" w:hanging="567"/>
        <w:rPr>
          <w:i/>
          <w:iCs/>
          <w:noProof/>
          <w:szCs w:val="22"/>
          <w:lang w:val="lt-LT"/>
        </w:rPr>
      </w:pPr>
      <w:r w:rsidRPr="00773D4E">
        <w:rPr>
          <w:i/>
          <w:iCs/>
          <w:noProof/>
          <w:szCs w:val="22"/>
          <w:lang w:val="lt-LT"/>
        </w:rPr>
        <w:t>Fingolimodas:</w:t>
      </w:r>
    </w:p>
    <w:p w14:paraId="458379DA" w14:textId="2D10A35F" w:rsidR="00532B55" w:rsidRPr="00773D4E" w:rsidRDefault="00F96025" w:rsidP="0058479B">
      <w:pPr>
        <w:pStyle w:val="Sraopastraipa"/>
        <w:ind w:left="426"/>
        <w:rPr>
          <w:noProof/>
          <w:szCs w:val="22"/>
          <w:lang w:val="lt-LT" w:bidi="he-IL"/>
        </w:rPr>
      </w:pPr>
      <w:r w:rsidRPr="00773D4E">
        <w:rPr>
          <w:noProof/>
          <w:szCs w:val="22"/>
          <w:lang w:val="lt-LT"/>
        </w:rPr>
        <w:t xml:space="preserve">Pacientų, vartojančių beta adrenoblokatorių, negalima pradėti gydyti findolimodu, nes </w:t>
      </w:r>
      <w:r w:rsidR="00522914" w:rsidRPr="00773D4E">
        <w:rPr>
          <w:noProof/>
          <w:szCs w:val="22"/>
          <w:lang w:val="lt-LT"/>
        </w:rPr>
        <w:t xml:space="preserve">sustiprėja </w:t>
      </w:r>
      <w:r w:rsidR="001B3643" w:rsidRPr="00773D4E">
        <w:rPr>
          <w:noProof/>
          <w:szCs w:val="22"/>
          <w:lang w:val="lt-LT"/>
        </w:rPr>
        <w:t>bradikardinis</w:t>
      </w:r>
      <w:r w:rsidR="00522914" w:rsidRPr="00773D4E">
        <w:rPr>
          <w:noProof/>
          <w:szCs w:val="22"/>
          <w:lang w:val="lt-LT"/>
        </w:rPr>
        <w:t xml:space="preserve"> poveikis.</w:t>
      </w:r>
      <w:r w:rsidR="00532B55" w:rsidRPr="00773D4E">
        <w:rPr>
          <w:noProof/>
          <w:szCs w:val="22"/>
          <w:lang w:val="lt-LT"/>
        </w:rPr>
        <w:t xml:space="preserve"> </w:t>
      </w:r>
      <w:r w:rsidR="001B3643" w:rsidRPr="00773D4E">
        <w:rPr>
          <w:noProof/>
          <w:szCs w:val="22"/>
          <w:lang w:val="lt-LT"/>
        </w:rPr>
        <w:t xml:space="preserve">Jeigu gydymas fingolimodu yra būtinas, </w:t>
      </w:r>
      <w:r w:rsidR="007C7909" w:rsidRPr="00773D4E">
        <w:rPr>
          <w:noProof/>
          <w:szCs w:val="22"/>
          <w:lang w:val="lt-LT"/>
        </w:rPr>
        <w:t xml:space="preserve">pradedant gydymą </w:t>
      </w:r>
      <w:r w:rsidR="00C96BA9" w:rsidRPr="00773D4E">
        <w:rPr>
          <w:noProof/>
          <w:szCs w:val="22"/>
          <w:lang w:val="lt-LT"/>
        </w:rPr>
        <w:t xml:space="preserve">reikia užtikrinti bent vieną naktį trunkantį </w:t>
      </w:r>
      <w:r w:rsidR="007C7909" w:rsidRPr="00773D4E">
        <w:rPr>
          <w:noProof/>
          <w:szCs w:val="22"/>
          <w:lang w:val="lt-LT"/>
        </w:rPr>
        <w:t>tinkam</w:t>
      </w:r>
      <w:r w:rsidR="00C96BA9" w:rsidRPr="00773D4E">
        <w:rPr>
          <w:noProof/>
          <w:szCs w:val="22"/>
          <w:lang w:val="lt-LT"/>
        </w:rPr>
        <w:t xml:space="preserve">ą </w:t>
      </w:r>
      <w:r w:rsidR="007C7909" w:rsidRPr="00773D4E">
        <w:rPr>
          <w:noProof/>
          <w:szCs w:val="22"/>
          <w:lang w:val="lt-LT"/>
        </w:rPr>
        <w:t>stebėjim</w:t>
      </w:r>
      <w:r w:rsidR="00C96BA9" w:rsidRPr="00773D4E">
        <w:rPr>
          <w:noProof/>
          <w:szCs w:val="22"/>
          <w:lang w:val="lt-LT"/>
        </w:rPr>
        <w:t>ą</w:t>
      </w:r>
      <w:r w:rsidR="003452FC" w:rsidRPr="00773D4E">
        <w:rPr>
          <w:noProof/>
          <w:szCs w:val="22"/>
          <w:lang w:val="lt-LT"/>
        </w:rPr>
        <w:t xml:space="preserve">. </w:t>
      </w:r>
    </w:p>
    <w:p w14:paraId="113BC851" w14:textId="77777777" w:rsidR="00C91DC0" w:rsidRPr="0099429D" w:rsidRDefault="00C91DC0" w:rsidP="00C91DC0">
      <w:pPr>
        <w:pStyle w:val="Style"/>
        <w:rPr>
          <w:rFonts w:ascii="Times New Roman" w:hAnsi="Times New Roman" w:cs="Times New Roman"/>
          <w:sz w:val="22"/>
          <w:szCs w:val="22"/>
          <w:lang w:val="lt-LT" w:bidi="he-IL"/>
        </w:rPr>
      </w:pPr>
    </w:p>
    <w:p w14:paraId="3D80941B" w14:textId="77777777" w:rsidR="00C91DC0" w:rsidRPr="00634904" w:rsidRDefault="00C91DC0" w:rsidP="00E4509F">
      <w:pPr>
        <w:pStyle w:val="Style"/>
        <w:keepNext/>
        <w:rPr>
          <w:rFonts w:ascii="Times New Roman" w:hAnsi="Times New Roman" w:cs="Times New Roman"/>
          <w:i/>
          <w:iCs/>
          <w:sz w:val="22"/>
          <w:szCs w:val="22"/>
          <w:u w:val="single"/>
          <w:lang w:val="lt-LT" w:bidi="he-IL"/>
        </w:rPr>
      </w:pPr>
      <w:r w:rsidRPr="00634904">
        <w:rPr>
          <w:rFonts w:ascii="Times New Roman" w:hAnsi="Times New Roman" w:cs="Times New Roman"/>
          <w:i/>
          <w:iCs/>
          <w:sz w:val="22"/>
          <w:szCs w:val="22"/>
          <w:u w:val="single"/>
          <w:lang w:val="lt-LT" w:bidi="he-IL"/>
        </w:rPr>
        <w:t xml:space="preserve">Vaistiniai preparatai, kurių kartu su </w:t>
      </w:r>
      <w:proofErr w:type="spellStart"/>
      <w:r w:rsidRPr="00634904">
        <w:rPr>
          <w:rFonts w:ascii="Times New Roman" w:hAnsi="Times New Roman" w:cs="Times New Roman"/>
          <w:i/>
          <w:iCs/>
          <w:sz w:val="22"/>
          <w:szCs w:val="22"/>
          <w:u w:val="single"/>
          <w:lang w:val="lt-LT" w:bidi="he-IL"/>
        </w:rPr>
        <w:t>Betaxolol</w:t>
      </w:r>
      <w:proofErr w:type="spellEnd"/>
      <w:r w:rsidRPr="00634904">
        <w:rPr>
          <w:rFonts w:ascii="Times New Roman" w:hAnsi="Times New Roman" w:cs="Times New Roman"/>
          <w:i/>
          <w:iCs/>
          <w:sz w:val="22"/>
          <w:szCs w:val="22"/>
          <w:u w:val="single"/>
          <w:lang w:val="lt-LT" w:bidi="he-IL"/>
        </w:rPr>
        <w:t xml:space="preserve"> PMCS reikia vartoti ypač atsargiai </w:t>
      </w:r>
    </w:p>
    <w:p w14:paraId="08BEB0FF" w14:textId="77777777" w:rsidR="00C91DC0" w:rsidRPr="00634904" w:rsidRDefault="00C91DC0" w:rsidP="00E4509F">
      <w:pPr>
        <w:pStyle w:val="Style"/>
        <w:keepNext/>
        <w:tabs>
          <w:tab w:val="left" w:pos="450"/>
        </w:tabs>
        <w:rPr>
          <w:rFonts w:ascii="Times New Roman" w:hAnsi="Times New Roman" w:cs="Times New Roman"/>
          <w:sz w:val="22"/>
          <w:szCs w:val="22"/>
          <w:lang w:val="lt-LT" w:bidi="he-IL"/>
        </w:rPr>
      </w:pPr>
    </w:p>
    <w:p w14:paraId="1698CA4E" w14:textId="45A1170A" w:rsidR="00C91DC0" w:rsidRPr="007B0F4C" w:rsidRDefault="00002A93" w:rsidP="00E4509F">
      <w:pPr>
        <w:pStyle w:val="Style"/>
        <w:keepNext/>
        <w:tabs>
          <w:tab w:val="left" w:pos="567"/>
        </w:tabs>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t>-</w:t>
      </w:r>
      <w:r w:rsidRPr="00634904">
        <w:rPr>
          <w:rFonts w:ascii="Times New Roman" w:hAnsi="Times New Roman" w:cs="Times New Roman"/>
          <w:i/>
          <w:sz w:val="22"/>
          <w:szCs w:val="22"/>
          <w:lang w:val="lt-LT" w:bidi="he-IL"/>
        </w:rPr>
        <w:tab/>
      </w:r>
      <w:proofErr w:type="spellStart"/>
      <w:r w:rsidR="005F029E" w:rsidRPr="007B0F4C">
        <w:rPr>
          <w:rFonts w:ascii="Times New Roman" w:hAnsi="Times New Roman" w:cs="Times New Roman"/>
          <w:i/>
          <w:sz w:val="22"/>
          <w:szCs w:val="22"/>
          <w:lang w:val="lt-LT" w:bidi="he-IL"/>
        </w:rPr>
        <w:t>Halogeniniai</w:t>
      </w:r>
      <w:proofErr w:type="spellEnd"/>
      <w:r w:rsidR="005F029E" w:rsidRPr="007B0F4C">
        <w:rPr>
          <w:rFonts w:ascii="Times New Roman" w:hAnsi="Times New Roman" w:cs="Times New Roman"/>
          <w:i/>
          <w:sz w:val="22"/>
          <w:szCs w:val="22"/>
          <w:lang w:val="lt-LT" w:bidi="he-IL"/>
        </w:rPr>
        <w:t xml:space="preserve"> lakūs a</w:t>
      </w:r>
      <w:r w:rsidR="00C91DC0" w:rsidRPr="007B0F4C">
        <w:rPr>
          <w:rFonts w:ascii="Times New Roman" w:hAnsi="Times New Roman" w:cs="Times New Roman"/>
          <w:i/>
          <w:sz w:val="22"/>
          <w:szCs w:val="22"/>
          <w:lang w:val="lt-LT" w:bidi="he-IL"/>
        </w:rPr>
        <w:t>nestetikai</w:t>
      </w:r>
    </w:p>
    <w:p w14:paraId="7E95D77E" w14:textId="1BBC778E" w:rsidR="00C91DC0" w:rsidRPr="007B0F4C" w:rsidRDefault="000926F5" w:rsidP="00E4509F">
      <w:pPr>
        <w:keepNext/>
        <w:ind w:left="567"/>
        <w:rPr>
          <w:rFonts w:eastAsia="MS Mincho" w:cs="Arial"/>
          <w:szCs w:val="24"/>
          <w:lang w:val="lt-LT" w:eastAsia="ja-JP"/>
        </w:rPr>
      </w:pPr>
      <w:r w:rsidRPr="007B0F4C">
        <w:rPr>
          <w:rFonts w:eastAsia="MS Mincho" w:cs="Arial"/>
          <w:szCs w:val="24"/>
          <w:lang w:val="lt-LT" w:eastAsia="ja-JP"/>
        </w:rPr>
        <w:t xml:space="preserve">Beta </w:t>
      </w:r>
      <w:proofErr w:type="spellStart"/>
      <w:r w:rsidRPr="007B0F4C">
        <w:rPr>
          <w:rFonts w:eastAsia="MS Mincho" w:cs="Arial"/>
          <w:szCs w:val="24"/>
          <w:lang w:val="lt-LT" w:eastAsia="ja-JP"/>
        </w:rPr>
        <w:t>adrenoblokatoriai</w:t>
      </w:r>
      <w:proofErr w:type="spellEnd"/>
      <w:r w:rsidRPr="007B0F4C">
        <w:rPr>
          <w:rFonts w:eastAsia="MS Mincho" w:cs="Arial"/>
          <w:szCs w:val="24"/>
          <w:lang w:val="lt-LT" w:eastAsia="ja-JP"/>
        </w:rPr>
        <w:t xml:space="preserve"> </w:t>
      </w:r>
      <w:r w:rsidR="002C4D2E" w:rsidRPr="007B0F4C">
        <w:rPr>
          <w:rFonts w:eastAsia="MS Mincho" w:cs="Arial"/>
          <w:szCs w:val="24"/>
          <w:lang w:val="lt-LT" w:eastAsia="ja-JP"/>
        </w:rPr>
        <w:t xml:space="preserve">sutrikdo širdies </w:t>
      </w:r>
      <w:r w:rsidR="0017050E" w:rsidRPr="007B0F4C">
        <w:rPr>
          <w:rFonts w:eastAsia="MS Mincho" w:cs="Arial"/>
          <w:szCs w:val="24"/>
          <w:lang w:val="lt-LT" w:eastAsia="ja-JP"/>
        </w:rPr>
        <w:t xml:space="preserve">kompensacinius </w:t>
      </w:r>
      <w:r w:rsidR="002C4D2E" w:rsidRPr="007B0F4C">
        <w:rPr>
          <w:rFonts w:eastAsia="MS Mincho" w:cs="Arial"/>
          <w:szCs w:val="24"/>
          <w:lang w:val="lt-LT" w:eastAsia="ja-JP"/>
        </w:rPr>
        <w:t>mechanizmus</w:t>
      </w:r>
      <w:r w:rsidR="006523FA" w:rsidRPr="007B0F4C">
        <w:rPr>
          <w:rFonts w:eastAsia="MS Mincho" w:cs="Arial"/>
          <w:szCs w:val="24"/>
          <w:lang w:val="lt-LT" w:eastAsia="ja-JP"/>
        </w:rPr>
        <w:t xml:space="preserve"> (</w:t>
      </w:r>
      <w:r w:rsidR="00522389" w:rsidRPr="007B0F4C">
        <w:rPr>
          <w:rFonts w:eastAsia="MS Mincho" w:cs="Arial"/>
          <w:szCs w:val="24"/>
          <w:lang w:val="lt-LT" w:eastAsia="ja-JP"/>
        </w:rPr>
        <w:t>operacijos metu</w:t>
      </w:r>
      <w:r w:rsidR="0093694C">
        <w:rPr>
          <w:rFonts w:eastAsia="MS Mincho" w:cs="Arial"/>
          <w:szCs w:val="24"/>
          <w:lang w:val="lt-LT" w:eastAsia="ja-JP"/>
        </w:rPr>
        <w:t xml:space="preserve"> </w:t>
      </w:r>
      <w:r w:rsidR="00A7481B">
        <w:rPr>
          <w:rFonts w:eastAsia="MS Mincho" w:cs="Arial"/>
          <w:szCs w:val="24"/>
          <w:lang w:val="lt-LT" w:eastAsia="ja-JP"/>
        </w:rPr>
        <w:t xml:space="preserve">beta </w:t>
      </w:r>
      <w:proofErr w:type="spellStart"/>
      <w:r w:rsidR="00AF3937">
        <w:rPr>
          <w:rFonts w:eastAsia="MS Mincho" w:cs="Arial"/>
          <w:szCs w:val="24"/>
          <w:lang w:val="lt-LT" w:eastAsia="ja-JP"/>
        </w:rPr>
        <w:t>adrenoreceptorių</w:t>
      </w:r>
      <w:proofErr w:type="spellEnd"/>
      <w:r w:rsidR="00AF3937">
        <w:rPr>
          <w:rFonts w:eastAsia="MS Mincho" w:cs="Arial"/>
          <w:szCs w:val="24"/>
          <w:lang w:val="lt-LT" w:eastAsia="ja-JP"/>
        </w:rPr>
        <w:t xml:space="preserve"> slopinimą galima pa</w:t>
      </w:r>
      <w:r w:rsidR="00AF3937" w:rsidRPr="00AF3937">
        <w:rPr>
          <w:rFonts w:eastAsia="MS Mincho" w:cs="Arial"/>
          <w:szCs w:val="24"/>
          <w:lang w:val="lt-LT" w:eastAsia="ja-JP"/>
        </w:rPr>
        <w:t>š</w:t>
      </w:r>
      <w:r w:rsidR="00AF3937">
        <w:rPr>
          <w:rFonts w:eastAsia="MS Mincho" w:cs="Arial"/>
          <w:szCs w:val="24"/>
          <w:lang w:val="lt-LT" w:eastAsia="ja-JP"/>
        </w:rPr>
        <w:t xml:space="preserve">alinti </w:t>
      </w:r>
      <w:r w:rsidR="00682ECD">
        <w:rPr>
          <w:rFonts w:eastAsia="MS Mincho" w:cs="Arial"/>
          <w:szCs w:val="24"/>
          <w:lang w:val="lt-LT" w:eastAsia="ja-JP"/>
        </w:rPr>
        <w:t xml:space="preserve">skiriant beta </w:t>
      </w:r>
      <w:proofErr w:type="spellStart"/>
      <w:r w:rsidR="00682ECD">
        <w:rPr>
          <w:rFonts w:eastAsia="MS Mincho" w:cs="Arial"/>
          <w:szCs w:val="24"/>
          <w:lang w:val="lt-LT" w:eastAsia="ja-JP"/>
        </w:rPr>
        <w:t>adrenomimetikų</w:t>
      </w:r>
      <w:proofErr w:type="spellEnd"/>
      <w:r w:rsidR="00682ECD">
        <w:rPr>
          <w:rFonts w:eastAsia="MS Mincho" w:cs="Arial"/>
          <w:szCs w:val="24"/>
          <w:lang w:val="lt-LT" w:eastAsia="ja-JP"/>
        </w:rPr>
        <w:t xml:space="preserve">). </w:t>
      </w:r>
      <w:r w:rsidR="00C91DC0" w:rsidRPr="007B0F4C">
        <w:rPr>
          <w:rFonts w:eastAsia="MS Mincho" w:cs="Arial"/>
          <w:szCs w:val="24"/>
          <w:lang w:val="lt-LT" w:eastAsia="ja-JP"/>
        </w:rPr>
        <w:t xml:space="preserve">Apskritai, </w:t>
      </w:r>
      <w:proofErr w:type="spellStart"/>
      <w:r w:rsidR="00C91DC0" w:rsidRPr="007B0F4C">
        <w:rPr>
          <w:rFonts w:eastAsia="MS Mincho" w:cs="Arial"/>
          <w:szCs w:val="24"/>
          <w:lang w:val="lt-LT" w:eastAsia="ja-JP"/>
        </w:rPr>
        <w:t>betaksololio</w:t>
      </w:r>
      <w:proofErr w:type="spellEnd"/>
      <w:r w:rsidR="00C91DC0" w:rsidRPr="007B0F4C">
        <w:rPr>
          <w:rFonts w:eastAsia="MS Mincho" w:cs="Arial"/>
          <w:szCs w:val="24"/>
          <w:lang w:val="lt-LT" w:eastAsia="ja-JP"/>
        </w:rPr>
        <w:t xml:space="preserve"> vartojimo bendrosios anestezijos metu nutraukti negalima. </w:t>
      </w:r>
      <w:r w:rsidR="00F24638" w:rsidRPr="00F24638">
        <w:rPr>
          <w:rFonts w:eastAsia="MS Mincho" w:cs="Arial"/>
          <w:szCs w:val="24"/>
          <w:lang w:val="lt-LT" w:eastAsia="ja-JP"/>
        </w:rPr>
        <w:t>Visais atvejais reikėtų vengti staigaus nutraukimo.</w:t>
      </w:r>
      <w:r w:rsidR="00F24638">
        <w:rPr>
          <w:rFonts w:eastAsia="MS Mincho" w:cs="Arial"/>
          <w:szCs w:val="24"/>
          <w:lang w:val="lt-LT" w:eastAsia="ja-JP"/>
        </w:rPr>
        <w:t xml:space="preserve"> </w:t>
      </w:r>
      <w:r w:rsidR="00C91DC0" w:rsidRPr="007B0F4C">
        <w:rPr>
          <w:rFonts w:eastAsia="MS Mincho" w:cs="Arial"/>
          <w:szCs w:val="24"/>
          <w:lang w:val="lt-LT" w:eastAsia="ja-JP"/>
        </w:rPr>
        <w:t xml:space="preserve">Reikia informuoti anesteziologą, kad pacientas vartoja beta </w:t>
      </w:r>
      <w:proofErr w:type="spellStart"/>
      <w:r w:rsidR="00E4509F" w:rsidRPr="007B0F4C">
        <w:rPr>
          <w:rFonts w:eastAsia="MS Mincho" w:cs="Arial"/>
          <w:szCs w:val="24"/>
          <w:lang w:val="lt-LT" w:eastAsia="ja-JP"/>
        </w:rPr>
        <w:t>adreno</w:t>
      </w:r>
      <w:r w:rsidR="00C91DC0" w:rsidRPr="007B0F4C">
        <w:rPr>
          <w:rFonts w:eastAsia="MS Mincho" w:cs="Arial"/>
          <w:szCs w:val="24"/>
          <w:lang w:val="lt-LT" w:eastAsia="ja-JP"/>
        </w:rPr>
        <w:t>blokatorius</w:t>
      </w:r>
      <w:proofErr w:type="spellEnd"/>
      <w:r w:rsidR="00C91DC0" w:rsidRPr="007B0F4C">
        <w:rPr>
          <w:rFonts w:eastAsia="MS Mincho" w:cs="Arial"/>
          <w:szCs w:val="24"/>
          <w:lang w:val="lt-LT" w:eastAsia="ja-JP"/>
        </w:rPr>
        <w:t>.</w:t>
      </w:r>
    </w:p>
    <w:p w14:paraId="5578EFB6" w14:textId="77777777" w:rsidR="00C91DC0" w:rsidRPr="007B0F4C" w:rsidRDefault="00C91DC0" w:rsidP="00C91DC0">
      <w:pPr>
        <w:ind w:left="567"/>
        <w:rPr>
          <w:snapToGrid w:val="0"/>
          <w:lang w:val="lt-LT"/>
        </w:rPr>
      </w:pPr>
    </w:p>
    <w:p w14:paraId="1B910B89" w14:textId="28434114" w:rsidR="00C91DC0" w:rsidRPr="007B0F4C" w:rsidRDefault="00002A93" w:rsidP="00E4509F">
      <w:pPr>
        <w:pStyle w:val="Style"/>
        <w:tabs>
          <w:tab w:val="left" w:pos="567"/>
        </w:tabs>
        <w:rPr>
          <w:rFonts w:ascii="Times New Roman" w:hAnsi="Times New Roman" w:cs="Times New Roman"/>
          <w:i/>
          <w:sz w:val="22"/>
          <w:szCs w:val="22"/>
          <w:lang w:val="lt-LT" w:bidi="he-IL"/>
        </w:rPr>
      </w:pPr>
      <w:r w:rsidRPr="007B0F4C">
        <w:rPr>
          <w:rFonts w:ascii="Times New Roman" w:hAnsi="Times New Roman"/>
          <w:i/>
          <w:sz w:val="22"/>
          <w:lang w:val="lt-LT"/>
        </w:rPr>
        <w:t>-</w:t>
      </w:r>
      <w:r w:rsidRPr="007B0F4C">
        <w:rPr>
          <w:rFonts w:ascii="Times New Roman" w:hAnsi="Times New Roman"/>
          <w:i/>
          <w:sz w:val="22"/>
          <w:lang w:val="lt-LT"/>
        </w:rPr>
        <w:tab/>
      </w:r>
      <w:r w:rsidR="00C91DC0" w:rsidRPr="007B0F4C">
        <w:rPr>
          <w:rFonts w:ascii="Times New Roman" w:hAnsi="Times New Roman"/>
          <w:i/>
          <w:sz w:val="22"/>
          <w:lang w:val="lt-LT"/>
        </w:rPr>
        <w:t>Kalcio kanalų blokatoriai</w:t>
      </w:r>
      <w:r w:rsidR="00C91DC0" w:rsidRPr="007B0F4C">
        <w:rPr>
          <w:rFonts w:ascii="Times New Roman" w:hAnsi="Times New Roman" w:cs="Times New Roman"/>
          <w:i/>
          <w:sz w:val="22"/>
          <w:szCs w:val="22"/>
          <w:lang w:val="lt-LT" w:bidi="he-IL"/>
        </w:rPr>
        <w:t xml:space="preserve"> (</w:t>
      </w:r>
      <w:bookmarkStart w:id="1" w:name="OLE_LINK2"/>
      <w:proofErr w:type="spellStart"/>
      <w:r w:rsidR="00C91DC0" w:rsidRPr="007B0F4C">
        <w:rPr>
          <w:rFonts w:ascii="Times New Roman" w:hAnsi="Times New Roman" w:cs="Times New Roman"/>
          <w:i/>
          <w:sz w:val="22"/>
          <w:szCs w:val="22"/>
          <w:lang w:val="lt-LT" w:bidi="he-IL"/>
        </w:rPr>
        <w:t>bepridilis</w:t>
      </w:r>
      <w:bookmarkEnd w:id="1"/>
      <w:proofErr w:type="spellEnd"/>
      <w:r w:rsidR="00C91DC0" w:rsidRPr="007B0F4C">
        <w:rPr>
          <w:rFonts w:ascii="Times New Roman" w:hAnsi="Times New Roman" w:cs="Times New Roman"/>
          <w:i/>
          <w:sz w:val="22"/>
          <w:szCs w:val="22"/>
          <w:lang w:val="lt-LT" w:bidi="he-IL"/>
        </w:rPr>
        <w:t xml:space="preserve">, </w:t>
      </w:r>
      <w:proofErr w:type="spellStart"/>
      <w:r w:rsidR="00C91DC0" w:rsidRPr="007B0F4C">
        <w:rPr>
          <w:rFonts w:ascii="Times New Roman" w:hAnsi="Times New Roman" w:cs="Times New Roman"/>
          <w:i/>
          <w:sz w:val="22"/>
          <w:szCs w:val="22"/>
          <w:lang w:val="lt-LT" w:bidi="he-IL"/>
        </w:rPr>
        <w:t>diltiazemas</w:t>
      </w:r>
      <w:proofErr w:type="spellEnd"/>
      <w:r w:rsidR="00C91DC0" w:rsidRPr="007B0F4C">
        <w:rPr>
          <w:rFonts w:ascii="Times New Roman" w:hAnsi="Times New Roman" w:cs="Times New Roman"/>
          <w:i/>
          <w:sz w:val="22"/>
          <w:szCs w:val="22"/>
          <w:lang w:val="lt-LT" w:bidi="he-IL"/>
        </w:rPr>
        <w:t xml:space="preserve"> ir </w:t>
      </w:r>
      <w:proofErr w:type="spellStart"/>
      <w:r w:rsidR="00C91DC0" w:rsidRPr="007B0F4C">
        <w:rPr>
          <w:rFonts w:ascii="Times New Roman" w:hAnsi="Times New Roman" w:cs="Times New Roman"/>
          <w:i/>
          <w:sz w:val="22"/>
          <w:szCs w:val="22"/>
          <w:lang w:val="lt-LT" w:bidi="he-IL"/>
        </w:rPr>
        <w:t>mibefradilis</w:t>
      </w:r>
      <w:proofErr w:type="spellEnd"/>
      <w:r w:rsidR="00C91DC0" w:rsidRPr="007B0F4C">
        <w:rPr>
          <w:rFonts w:ascii="Times New Roman" w:hAnsi="Times New Roman" w:cs="Times New Roman"/>
          <w:i/>
          <w:sz w:val="22"/>
          <w:szCs w:val="22"/>
          <w:lang w:val="lt-LT" w:bidi="he-IL"/>
        </w:rPr>
        <w:t>)</w:t>
      </w:r>
    </w:p>
    <w:p w14:paraId="26744842" w14:textId="55BBD7B8" w:rsidR="00C91DC0" w:rsidRDefault="00C91DC0" w:rsidP="00CF38A4">
      <w:pPr>
        <w:ind w:left="567"/>
        <w:rPr>
          <w:iCs/>
          <w:szCs w:val="22"/>
          <w:lang w:val="lt-LT" w:bidi="he-IL"/>
        </w:rPr>
      </w:pPr>
      <w:r w:rsidRPr="007B0F4C">
        <w:rPr>
          <w:lang w:val="lt-LT"/>
        </w:rPr>
        <w:t xml:space="preserve">Gali sutrikti širdies automatizmas </w:t>
      </w:r>
      <w:r w:rsidRPr="007B0F4C">
        <w:rPr>
          <w:szCs w:val="22"/>
          <w:lang w:val="lt-LT" w:bidi="he-IL"/>
        </w:rPr>
        <w:t>(pasireikšti sinusinė bradikardija ir nutrūkti sinusinio mazgo veikla) ir</w:t>
      </w:r>
      <w:r w:rsidRPr="007B0F4C">
        <w:rPr>
          <w:lang w:val="lt-LT"/>
        </w:rPr>
        <w:t xml:space="preserve"> </w:t>
      </w:r>
      <w:proofErr w:type="spellStart"/>
      <w:r w:rsidRPr="007B0F4C">
        <w:rPr>
          <w:lang w:val="lt-LT"/>
        </w:rPr>
        <w:t>sinoatrialinis</w:t>
      </w:r>
      <w:proofErr w:type="spellEnd"/>
      <w:r w:rsidRPr="007B0F4C">
        <w:rPr>
          <w:lang w:val="lt-LT"/>
        </w:rPr>
        <w:t xml:space="preserve"> bei </w:t>
      </w:r>
      <w:proofErr w:type="spellStart"/>
      <w:r w:rsidRPr="007B0F4C">
        <w:rPr>
          <w:lang w:val="lt-LT"/>
        </w:rPr>
        <w:t>atrioventrikulinis</w:t>
      </w:r>
      <w:proofErr w:type="spellEnd"/>
      <w:r w:rsidRPr="007B0F4C">
        <w:rPr>
          <w:lang w:val="lt-LT"/>
        </w:rPr>
        <w:t xml:space="preserve"> laidumas, pasireikšti širdies nepakankamumas (sinergetinis poveikis).</w:t>
      </w:r>
      <w:r w:rsidR="00F24638">
        <w:rPr>
          <w:iCs/>
          <w:szCs w:val="22"/>
          <w:lang w:val="lt-LT" w:bidi="he-IL"/>
        </w:rPr>
        <w:t xml:space="preserve"> Juos kartu galima vartoti tik atidžiai stebint kliniškai ir </w:t>
      </w:r>
      <w:proofErr w:type="spellStart"/>
      <w:r w:rsidR="00F24638">
        <w:rPr>
          <w:iCs/>
          <w:szCs w:val="22"/>
          <w:lang w:val="lt-LT" w:bidi="he-IL"/>
        </w:rPr>
        <w:t>elektrokardiografiškai</w:t>
      </w:r>
      <w:proofErr w:type="spellEnd"/>
      <w:r w:rsidR="00F24638">
        <w:rPr>
          <w:iCs/>
          <w:szCs w:val="22"/>
          <w:lang w:val="lt-LT" w:bidi="he-IL"/>
        </w:rPr>
        <w:t xml:space="preserve"> </w:t>
      </w:r>
      <w:proofErr w:type="spellStart"/>
      <w:r w:rsidR="00F24638">
        <w:rPr>
          <w:iCs/>
          <w:szCs w:val="22"/>
          <w:lang w:val="lt-LT" w:bidi="he-IL"/>
        </w:rPr>
        <w:t>monitoruojant</w:t>
      </w:r>
      <w:proofErr w:type="spellEnd"/>
      <w:r w:rsidR="00F24638">
        <w:rPr>
          <w:iCs/>
          <w:szCs w:val="22"/>
          <w:lang w:val="lt-LT" w:bidi="he-IL"/>
        </w:rPr>
        <w:t>, ypač gydymo pradžioje.</w:t>
      </w:r>
    </w:p>
    <w:p w14:paraId="1D9EC852" w14:textId="60E12D10" w:rsidR="00F24638" w:rsidRPr="00634904" w:rsidRDefault="00F24638" w:rsidP="00CF38A4">
      <w:pPr>
        <w:ind w:left="567"/>
        <w:rPr>
          <w:snapToGrid w:val="0"/>
          <w:szCs w:val="22"/>
          <w:lang w:val="lt-LT"/>
        </w:rPr>
      </w:pPr>
      <w:proofErr w:type="spellStart"/>
      <w:r w:rsidRPr="00F24638">
        <w:rPr>
          <w:snapToGrid w:val="0"/>
          <w:szCs w:val="22"/>
          <w:lang w:val="lt-LT"/>
        </w:rPr>
        <w:t>Diltiazemas</w:t>
      </w:r>
      <w:proofErr w:type="spellEnd"/>
      <w:r w:rsidR="00C24B83">
        <w:rPr>
          <w:snapToGrid w:val="0"/>
          <w:szCs w:val="22"/>
          <w:lang w:val="lt-LT"/>
        </w:rPr>
        <w:t>:</w:t>
      </w:r>
      <w:r w:rsidRPr="00F24638">
        <w:rPr>
          <w:snapToGrid w:val="0"/>
          <w:szCs w:val="22"/>
          <w:lang w:val="lt-LT"/>
        </w:rPr>
        <w:t xml:space="preserve"> </w:t>
      </w:r>
      <w:r w:rsidR="00C24B83">
        <w:rPr>
          <w:snapToGrid w:val="0"/>
          <w:szCs w:val="22"/>
          <w:lang w:val="lt-LT"/>
        </w:rPr>
        <w:t>b</w:t>
      </w:r>
      <w:r w:rsidRPr="00F24638">
        <w:rPr>
          <w:snapToGrid w:val="0"/>
          <w:szCs w:val="22"/>
          <w:lang w:val="lt-LT"/>
        </w:rPr>
        <w:t xml:space="preserve">uvo pranešta apie padidėjusią depresijos riziką, kai beta </w:t>
      </w:r>
      <w:proofErr w:type="spellStart"/>
      <w:r w:rsidRPr="00F24638">
        <w:rPr>
          <w:snapToGrid w:val="0"/>
          <w:szCs w:val="22"/>
          <w:lang w:val="lt-LT"/>
        </w:rPr>
        <w:t>adrenoblokatoriai</w:t>
      </w:r>
      <w:proofErr w:type="spellEnd"/>
      <w:r w:rsidRPr="00F24638">
        <w:rPr>
          <w:snapToGrid w:val="0"/>
          <w:szCs w:val="22"/>
          <w:lang w:val="lt-LT"/>
        </w:rPr>
        <w:t xml:space="preserve"> buvo vartojami kartu su </w:t>
      </w:r>
      <w:proofErr w:type="spellStart"/>
      <w:r w:rsidRPr="00F24638">
        <w:rPr>
          <w:snapToGrid w:val="0"/>
          <w:szCs w:val="22"/>
          <w:lang w:val="lt-LT"/>
        </w:rPr>
        <w:t>diltiazemu</w:t>
      </w:r>
      <w:proofErr w:type="spellEnd"/>
      <w:r w:rsidRPr="00F24638">
        <w:rPr>
          <w:snapToGrid w:val="0"/>
          <w:szCs w:val="22"/>
          <w:lang w:val="lt-LT"/>
        </w:rPr>
        <w:t xml:space="preserve"> (žr. 4.8 skyrių).</w:t>
      </w:r>
    </w:p>
    <w:p w14:paraId="5604DC60" w14:textId="77777777" w:rsidR="00C91DC0" w:rsidRPr="00634904" w:rsidRDefault="00C91DC0" w:rsidP="00C91DC0">
      <w:pPr>
        <w:pStyle w:val="Style"/>
        <w:rPr>
          <w:rFonts w:ascii="Times New Roman" w:hAnsi="Times New Roman" w:cs="Times New Roman"/>
          <w:sz w:val="22"/>
          <w:szCs w:val="22"/>
          <w:u w:val="single"/>
          <w:lang w:val="lt-LT" w:bidi="he-IL"/>
        </w:rPr>
      </w:pPr>
    </w:p>
    <w:p w14:paraId="138724E5" w14:textId="77777777" w:rsidR="00C91DC0" w:rsidRPr="00634904" w:rsidRDefault="00002A93" w:rsidP="00F264F7">
      <w:pPr>
        <w:tabs>
          <w:tab w:val="right" w:pos="8789"/>
        </w:tabs>
        <w:ind w:left="567" w:hanging="567"/>
        <w:rPr>
          <w:i/>
          <w:snapToGrid w:val="0"/>
          <w:szCs w:val="22"/>
          <w:lang w:val="lt-LT" w:eastAsia="fr-FR"/>
        </w:rPr>
      </w:pPr>
      <w:r w:rsidRPr="00634904">
        <w:rPr>
          <w:i/>
          <w:lang w:val="lt-LT"/>
        </w:rPr>
        <w:t>-</w:t>
      </w:r>
      <w:r w:rsidRPr="00634904">
        <w:rPr>
          <w:i/>
          <w:lang w:val="lt-LT"/>
        </w:rPr>
        <w:tab/>
      </w:r>
      <w:proofErr w:type="spellStart"/>
      <w:r w:rsidR="00C91DC0" w:rsidRPr="00634904">
        <w:rPr>
          <w:i/>
          <w:lang w:val="lt-LT"/>
        </w:rPr>
        <w:t>Antiaritminiai</w:t>
      </w:r>
      <w:proofErr w:type="spellEnd"/>
      <w:r w:rsidR="00C91DC0" w:rsidRPr="00634904">
        <w:rPr>
          <w:i/>
          <w:lang w:val="lt-LT"/>
        </w:rPr>
        <w:t xml:space="preserve"> vaistiniai preparatai</w:t>
      </w:r>
      <w:r w:rsidR="00C91DC0" w:rsidRPr="00634904">
        <w:rPr>
          <w:i/>
          <w:snapToGrid w:val="0"/>
          <w:szCs w:val="22"/>
          <w:lang w:val="lt-LT" w:eastAsia="fr-FR"/>
        </w:rPr>
        <w:t xml:space="preserve"> (</w:t>
      </w:r>
      <w:proofErr w:type="spellStart"/>
      <w:r w:rsidR="00C91DC0" w:rsidRPr="00634904">
        <w:rPr>
          <w:i/>
          <w:snapToGrid w:val="0"/>
          <w:szCs w:val="22"/>
          <w:lang w:val="lt-LT" w:eastAsia="fr-FR"/>
        </w:rPr>
        <w:t>propafenonas</w:t>
      </w:r>
      <w:proofErr w:type="spellEnd"/>
      <w:r w:rsidR="00C91DC0" w:rsidRPr="00634904">
        <w:rPr>
          <w:i/>
          <w:snapToGrid w:val="0"/>
          <w:szCs w:val="22"/>
          <w:lang w:val="lt-LT" w:eastAsia="fr-FR"/>
        </w:rPr>
        <w:t xml:space="preserve">, </w:t>
      </w:r>
      <w:proofErr w:type="spellStart"/>
      <w:r w:rsidR="00C91DC0" w:rsidRPr="00634904">
        <w:rPr>
          <w:i/>
          <w:snapToGrid w:val="0"/>
          <w:szCs w:val="22"/>
          <w:lang w:val="lt-LT" w:eastAsia="fr-FR"/>
        </w:rPr>
        <w:t>Ia</w:t>
      </w:r>
      <w:proofErr w:type="spellEnd"/>
      <w:r w:rsidR="00C91DC0" w:rsidRPr="00634904">
        <w:rPr>
          <w:i/>
          <w:snapToGrid w:val="0"/>
          <w:szCs w:val="22"/>
          <w:lang w:val="lt-LT" w:eastAsia="fr-FR"/>
        </w:rPr>
        <w:t xml:space="preserve"> klasės</w:t>
      </w:r>
      <w:r w:rsidR="00E81F20" w:rsidRPr="00634904">
        <w:rPr>
          <w:i/>
          <w:snapToGrid w:val="0"/>
          <w:szCs w:val="22"/>
          <w:lang w:val="lt-LT" w:eastAsia="fr-FR"/>
        </w:rPr>
        <w:t xml:space="preserve"> vaistiniai preparatai</w:t>
      </w:r>
      <w:r w:rsidR="00C91DC0" w:rsidRPr="00634904">
        <w:rPr>
          <w:i/>
          <w:snapToGrid w:val="0"/>
          <w:szCs w:val="22"/>
          <w:lang w:val="lt-LT" w:eastAsia="fr-FR"/>
        </w:rPr>
        <w:t xml:space="preserve">: </w:t>
      </w:r>
      <w:proofErr w:type="spellStart"/>
      <w:r w:rsidR="00C91DC0" w:rsidRPr="00634904">
        <w:rPr>
          <w:i/>
          <w:snapToGrid w:val="0"/>
          <w:szCs w:val="22"/>
          <w:lang w:val="lt-LT" w:eastAsia="fr-FR"/>
        </w:rPr>
        <w:t>chinidinas</w:t>
      </w:r>
      <w:proofErr w:type="spellEnd"/>
      <w:r w:rsidR="00E81F20" w:rsidRPr="00634904">
        <w:rPr>
          <w:i/>
          <w:snapToGrid w:val="0"/>
          <w:szCs w:val="22"/>
          <w:lang w:val="lt-LT" w:eastAsia="fr-FR"/>
        </w:rPr>
        <w:t xml:space="preserve">, </w:t>
      </w:r>
      <w:proofErr w:type="spellStart"/>
      <w:r w:rsidR="00E81F20" w:rsidRPr="00634904">
        <w:rPr>
          <w:i/>
          <w:snapToGrid w:val="0"/>
          <w:szCs w:val="22"/>
          <w:lang w:val="lt-LT" w:eastAsia="fr-FR"/>
        </w:rPr>
        <w:t>hidrochinidinas</w:t>
      </w:r>
      <w:proofErr w:type="spellEnd"/>
      <w:r w:rsidR="00C91DC0" w:rsidRPr="00634904">
        <w:rPr>
          <w:i/>
          <w:snapToGrid w:val="0"/>
          <w:szCs w:val="22"/>
          <w:lang w:val="lt-LT" w:eastAsia="fr-FR"/>
        </w:rPr>
        <w:t xml:space="preserve"> ir </w:t>
      </w:r>
      <w:proofErr w:type="spellStart"/>
      <w:r w:rsidR="00C91DC0" w:rsidRPr="00634904">
        <w:rPr>
          <w:i/>
          <w:snapToGrid w:val="0"/>
          <w:szCs w:val="22"/>
          <w:lang w:val="lt-LT" w:eastAsia="fr-FR"/>
        </w:rPr>
        <w:t>dizopiramidas</w:t>
      </w:r>
      <w:proofErr w:type="spellEnd"/>
      <w:r w:rsidR="00C91DC0" w:rsidRPr="00634904">
        <w:rPr>
          <w:i/>
          <w:snapToGrid w:val="0"/>
          <w:szCs w:val="22"/>
          <w:lang w:val="lt-LT" w:eastAsia="fr-FR"/>
        </w:rPr>
        <w:t>)</w:t>
      </w:r>
    </w:p>
    <w:p w14:paraId="429F2CC0" w14:textId="1722D86B" w:rsidR="00C91DC0" w:rsidRPr="00634904" w:rsidRDefault="00B72006" w:rsidP="00C91DC0">
      <w:pPr>
        <w:pStyle w:val="Pagrindinistekstas3"/>
        <w:ind w:left="567"/>
        <w:rPr>
          <w:snapToGrid w:val="0"/>
          <w:color w:val="auto"/>
          <w:lang w:val="lt-LT" w:eastAsia="fr-FR"/>
        </w:rPr>
      </w:pPr>
      <w:proofErr w:type="spellStart"/>
      <w:r w:rsidRPr="00B72006">
        <w:rPr>
          <w:snapToGrid w:val="0"/>
          <w:color w:val="auto"/>
          <w:lang w:val="lt-LT" w:eastAsia="fr-FR"/>
        </w:rPr>
        <w:t>Kontraktilumo</w:t>
      </w:r>
      <w:proofErr w:type="spellEnd"/>
      <w:r>
        <w:rPr>
          <w:snapToGrid w:val="0"/>
          <w:color w:val="auto"/>
          <w:lang w:val="lt-LT" w:eastAsia="fr-FR"/>
        </w:rPr>
        <w:t>,</w:t>
      </w:r>
      <w:r w:rsidR="00C91DC0" w:rsidRPr="00634904">
        <w:rPr>
          <w:snapToGrid w:val="0"/>
          <w:color w:val="auto"/>
          <w:lang w:val="lt-LT" w:eastAsia="fr-FR"/>
        </w:rPr>
        <w:t xml:space="preserve"> automatizmo ir laidumo sutrikimai (simpatinių kompensacinių mechanizmų slopinimas). </w:t>
      </w:r>
    </w:p>
    <w:p w14:paraId="6F848722" w14:textId="77777777" w:rsidR="00C91DC0" w:rsidRPr="00634904" w:rsidRDefault="00C91DC0" w:rsidP="00C91DC0">
      <w:pPr>
        <w:pStyle w:val="Pagrindinistekstas3"/>
        <w:rPr>
          <w:lang w:val="lt-LT" w:eastAsia="en-US"/>
        </w:rPr>
      </w:pPr>
    </w:p>
    <w:p w14:paraId="4A4104D5" w14:textId="77777777" w:rsidR="00C91DC0" w:rsidRPr="00634904" w:rsidRDefault="00002A93" w:rsidP="00C91DC0">
      <w:pPr>
        <w:tabs>
          <w:tab w:val="right" w:pos="8789"/>
        </w:tabs>
        <w:rPr>
          <w:i/>
          <w:lang w:val="lt-LT"/>
        </w:rPr>
      </w:pPr>
      <w:r w:rsidRPr="00634904">
        <w:rPr>
          <w:i/>
          <w:lang w:val="lt-LT"/>
        </w:rPr>
        <w:t>-</w:t>
      </w:r>
      <w:r w:rsidRPr="00634904">
        <w:rPr>
          <w:i/>
          <w:lang w:val="lt-LT"/>
        </w:rPr>
        <w:tab/>
      </w:r>
      <w:proofErr w:type="spellStart"/>
      <w:r w:rsidR="00C91DC0" w:rsidRPr="00634904">
        <w:rPr>
          <w:i/>
          <w:lang w:val="lt-LT"/>
        </w:rPr>
        <w:t>Baklofenas</w:t>
      </w:r>
      <w:proofErr w:type="spellEnd"/>
    </w:p>
    <w:p w14:paraId="72096372" w14:textId="77777777" w:rsidR="007B0F4C" w:rsidRDefault="00C91DC0" w:rsidP="00C91DC0">
      <w:pPr>
        <w:ind w:firstLine="567"/>
        <w:rPr>
          <w:snapToGrid w:val="0"/>
          <w:szCs w:val="22"/>
          <w:lang w:val="lt-LT" w:eastAsia="fr-FR"/>
        </w:rPr>
      </w:pPr>
      <w:r w:rsidRPr="00634904">
        <w:rPr>
          <w:snapToGrid w:val="0"/>
          <w:szCs w:val="22"/>
          <w:lang w:val="lt-LT" w:eastAsia="fr-FR"/>
        </w:rPr>
        <w:t xml:space="preserve">Padidėja </w:t>
      </w:r>
      <w:proofErr w:type="spellStart"/>
      <w:r w:rsidRPr="00634904">
        <w:rPr>
          <w:snapToGrid w:val="0"/>
          <w:szCs w:val="22"/>
          <w:lang w:val="lt-LT" w:eastAsia="fr-FR"/>
        </w:rPr>
        <w:t>antihipertenzinis</w:t>
      </w:r>
      <w:proofErr w:type="spellEnd"/>
      <w:r w:rsidRPr="00634904">
        <w:rPr>
          <w:snapToGrid w:val="0"/>
          <w:szCs w:val="22"/>
          <w:lang w:val="lt-LT" w:eastAsia="fr-FR"/>
        </w:rPr>
        <w:t xml:space="preserve"> poveikis.</w:t>
      </w:r>
    </w:p>
    <w:p w14:paraId="3B63455B" w14:textId="2ED538C5" w:rsidR="00C91DC0" w:rsidRPr="00634904" w:rsidRDefault="00C91DC0" w:rsidP="00C91DC0">
      <w:pPr>
        <w:ind w:firstLine="567"/>
        <w:rPr>
          <w:snapToGrid w:val="0"/>
          <w:szCs w:val="22"/>
          <w:lang w:val="lt-LT" w:eastAsia="fr-FR"/>
        </w:rPr>
      </w:pPr>
      <w:r w:rsidRPr="00634904">
        <w:rPr>
          <w:snapToGrid w:val="0"/>
          <w:szCs w:val="22"/>
          <w:lang w:val="lt-LT" w:eastAsia="fr-FR"/>
        </w:rPr>
        <w:t>Jei būtina, reikia stebėti kraujospūdį ir koreguoti dozę.</w:t>
      </w:r>
    </w:p>
    <w:p w14:paraId="6A689610" w14:textId="77777777" w:rsidR="00C91DC0" w:rsidRPr="00634904" w:rsidRDefault="00C91DC0" w:rsidP="00C91DC0">
      <w:pPr>
        <w:tabs>
          <w:tab w:val="right" w:pos="8789"/>
        </w:tabs>
        <w:rPr>
          <w:lang w:val="lt-LT"/>
        </w:rPr>
      </w:pPr>
    </w:p>
    <w:p w14:paraId="4951D421" w14:textId="0FF4B3E8" w:rsidR="00C91DC0" w:rsidRPr="00634904" w:rsidRDefault="00E149DB" w:rsidP="00E81F20">
      <w:pPr>
        <w:pStyle w:val="Style"/>
        <w:tabs>
          <w:tab w:val="left" w:pos="567"/>
        </w:tabs>
        <w:rPr>
          <w:rFonts w:ascii="Times New Roman" w:hAnsi="Times New Roman" w:cs="Times New Roman"/>
          <w:sz w:val="22"/>
          <w:szCs w:val="22"/>
          <w:lang w:val="lt-LT" w:bidi="he-IL"/>
        </w:rPr>
      </w:pPr>
      <w:r w:rsidRPr="00634904">
        <w:rPr>
          <w:rFonts w:ascii="Times New Roman" w:hAnsi="Times New Roman"/>
          <w:i/>
          <w:sz w:val="22"/>
          <w:lang w:val="lt-LT"/>
        </w:rPr>
        <w:t>-</w:t>
      </w:r>
      <w:r w:rsidRPr="00634904">
        <w:rPr>
          <w:rFonts w:ascii="Times New Roman" w:hAnsi="Times New Roman"/>
          <w:i/>
          <w:sz w:val="22"/>
          <w:lang w:val="lt-LT"/>
        </w:rPr>
        <w:tab/>
      </w:r>
      <w:r w:rsidR="00C91DC0" w:rsidRPr="00634904">
        <w:rPr>
          <w:rFonts w:ascii="Times New Roman" w:hAnsi="Times New Roman"/>
          <w:i/>
          <w:sz w:val="22"/>
          <w:lang w:val="lt-LT"/>
        </w:rPr>
        <w:t xml:space="preserve">Insulinas ir gliukozės kiekį kraujyje mažinantys </w:t>
      </w:r>
      <w:proofErr w:type="spellStart"/>
      <w:r w:rsidR="00C91DC0" w:rsidRPr="00634904">
        <w:rPr>
          <w:rFonts w:ascii="Times New Roman" w:hAnsi="Times New Roman" w:cs="Times New Roman"/>
          <w:i/>
          <w:sz w:val="22"/>
          <w:szCs w:val="22"/>
          <w:lang w:val="lt-LT" w:bidi="he-IL"/>
        </w:rPr>
        <w:t>sulfonamidai</w:t>
      </w:r>
      <w:proofErr w:type="spellEnd"/>
      <w:r w:rsidR="00C91DC0" w:rsidRPr="00634904">
        <w:rPr>
          <w:rFonts w:ascii="Times New Roman" w:hAnsi="Times New Roman" w:cs="Times New Roman"/>
          <w:sz w:val="22"/>
          <w:szCs w:val="22"/>
          <w:lang w:val="lt-LT" w:bidi="he-IL"/>
        </w:rPr>
        <w:t xml:space="preserve"> </w:t>
      </w:r>
      <w:r w:rsidR="00C91DC0" w:rsidRPr="00AC184F">
        <w:rPr>
          <w:rFonts w:ascii="Times New Roman" w:hAnsi="Times New Roman" w:cs="Times New Roman"/>
          <w:i/>
          <w:iCs/>
          <w:sz w:val="22"/>
          <w:szCs w:val="22"/>
          <w:lang w:val="lt-LT" w:bidi="he-IL"/>
        </w:rPr>
        <w:t>(žr. 4.4 skyri</w:t>
      </w:r>
      <w:r w:rsidR="006F42F5" w:rsidRPr="00AC184F">
        <w:rPr>
          <w:rFonts w:ascii="Times New Roman" w:hAnsi="Times New Roman" w:cs="Times New Roman"/>
          <w:i/>
          <w:iCs/>
          <w:sz w:val="22"/>
          <w:szCs w:val="22"/>
          <w:lang w:val="lt-LT" w:bidi="he-IL"/>
        </w:rPr>
        <w:t>ų</w:t>
      </w:r>
      <w:r w:rsidR="00C91DC0" w:rsidRPr="00AC184F">
        <w:rPr>
          <w:rFonts w:ascii="Times New Roman" w:hAnsi="Times New Roman" w:cs="Times New Roman"/>
          <w:i/>
          <w:iCs/>
          <w:sz w:val="22"/>
          <w:szCs w:val="22"/>
          <w:lang w:val="lt-LT" w:bidi="he-IL"/>
        </w:rPr>
        <w:t>)</w:t>
      </w:r>
      <w:r w:rsidR="00C91DC0" w:rsidRPr="00634904">
        <w:rPr>
          <w:rFonts w:ascii="Times New Roman" w:hAnsi="Times New Roman" w:cs="Times New Roman"/>
          <w:sz w:val="22"/>
          <w:szCs w:val="22"/>
          <w:lang w:val="lt-LT" w:bidi="he-IL"/>
        </w:rPr>
        <w:t xml:space="preserve"> </w:t>
      </w:r>
    </w:p>
    <w:p w14:paraId="6343DA8A" w14:textId="77777777" w:rsidR="00C91DC0" w:rsidRPr="00634904" w:rsidRDefault="00C91DC0" w:rsidP="00C91DC0">
      <w:pPr>
        <w:pStyle w:val="Style"/>
        <w:ind w:left="567"/>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Visi beta </w:t>
      </w:r>
      <w:proofErr w:type="spellStart"/>
      <w:r w:rsidRPr="00634904">
        <w:rPr>
          <w:rFonts w:ascii="Times New Roman" w:hAnsi="Times New Roman" w:cs="Times New Roman"/>
          <w:sz w:val="22"/>
          <w:szCs w:val="22"/>
          <w:lang w:val="lt-LT" w:bidi="he-IL"/>
        </w:rPr>
        <w:t>adrenoreceptorių</w:t>
      </w:r>
      <w:proofErr w:type="spellEnd"/>
      <w:r w:rsidRPr="00634904">
        <w:rPr>
          <w:rFonts w:ascii="Times New Roman" w:hAnsi="Times New Roman" w:cs="Times New Roman"/>
          <w:sz w:val="22"/>
          <w:szCs w:val="22"/>
          <w:lang w:val="lt-LT" w:bidi="he-IL"/>
        </w:rPr>
        <w:t xml:space="preserve"> blokatoriai paslepia kai kuriuos hipoglikemijos simptomus (</w:t>
      </w:r>
      <w:proofErr w:type="spellStart"/>
      <w:r w:rsidRPr="00634904">
        <w:rPr>
          <w:rFonts w:ascii="Times New Roman" w:hAnsi="Times New Roman" w:cs="Times New Roman"/>
          <w:sz w:val="22"/>
          <w:szCs w:val="22"/>
          <w:lang w:val="lt-LT" w:bidi="he-IL"/>
        </w:rPr>
        <w:t>palpitaciją</w:t>
      </w:r>
      <w:proofErr w:type="spellEnd"/>
      <w:r w:rsidRPr="00634904">
        <w:rPr>
          <w:rFonts w:ascii="Times New Roman" w:hAnsi="Times New Roman" w:cs="Times New Roman"/>
          <w:sz w:val="22"/>
          <w:szCs w:val="22"/>
          <w:lang w:val="lt-LT" w:bidi="he-IL"/>
        </w:rPr>
        <w:t xml:space="preserve">, tachikardiją). Pacientui tai turi būti žinoma, kad gydymo metu, ypač gydymo pradžioje, reikia dažnai tikrinti gliukozės kiekį </w:t>
      </w:r>
      <w:r w:rsidR="006F42F5" w:rsidRPr="00634904">
        <w:rPr>
          <w:rFonts w:ascii="Times New Roman" w:hAnsi="Times New Roman" w:cs="Times New Roman"/>
          <w:sz w:val="22"/>
          <w:szCs w:val="22"/>
          <w:lang w:val="lt-LT" w:bidi="he-IL"/>
        </w:rPr>
        <w:t xml:space="preserve">kraujo </w:t>
      </w:r>
      <w:r w:rsidRPr="00634904">
        <w:rPr>
          <w:rFonts w:ascii="Times New Roman" w:hAnsi="Times New Roman" w:cs="Times New Roman"/>
          <w:sz w:val="22"/>
          <w:szCs w:val="22"/>
          <w:lang w:val="lt-LT" w:bidi="he-IL"/>
        </w:rPr>
        <w:t xml:space="preserve">serume. </w:t>
      </w:r>
    </w:p>
    <w:p w14:paraId="3D23D732" w14:textId="77777777" w:rsidR="00C91DC0" w:rsidRPr="00634904" w:rsidRDefault="00C91DC0" w:rsidP="00C91DC0">
      <w:pPr>
        <w:tabs>
          <w:tab w:val="right" w:pos="8789"/>
        </w:tabs>
        <w:rPr>
          <w:lang w:val="lt-LT"/>
        </w:rPr>
      </w:pPr>
    </w:p>
    <w:p w14:paraId="230364B2" w14:textId="77777777" w:rsidR="00C91DC0" w:rsidRPr="00634904" w:rsidRDefault="00E149DB" w:rsidP="00C91DC0">
      <w:pPr>
        <w:tabs>
          <w:tab w:val="right" w:pos="8789"/>
        </w:tabs>
        <w:rPr>
          <w:i/>
          <w:lang w:val="lt-LT"/>
        </w:rPr>
      </w:pPr>
      <w:r w:rsidRPr="00634904">
        <w:rPr>
          <w:i/>
          <w:lang w:val="lt-LT"/>
        </w:rPr>
        <w:t>-</w:t>
      </w:r>
      <w:r w:rsidRPr="00634904">
        <w:rPr>
          <w:i/>
          <w:lang w:val="lt-LT"/>
        </w:rPr>
        <w:tab/>
      </w:r>
      <w:proofErr w:type="spellStart"/>
      <w:r w:rsidR="00C91DC0" w:rsidRPr="00634904">
        <w:rPr>
          <w:i/>
          <w:lang w:val="lt-LT"/>
        </w:rPr>
        <w:t>Lidokainas</w:t>
      </w:r>
      <w:proofErr w:type="spellEnd"/>
    </w:p>
    <w:p w14:paraId="543AB7BC" w14:textId="77777777" w:rsidR="00C91DC0" w:rsidRPr="00634904" w:rsidRDefault="00C91DC0" w:rsidP="00C91DC0">
      <w:pPr>
        <w:ind w:firstLine="567"/>
        <w:rPr>
          <w:snapToGrid w:val="0"/>
          <w:szCs w:val="22"/>
          <w:lang w:val="lt-LT" w:eastAsia="fr-FR"/>
        </w:rPr>
      </w:pPr>
      <w:r w:rsidRPr="00634904">
        <w:rPr>
          <w:snapToGrid w:val="0"/>
          <w:szCs w:val="22"/>
          <w:lang w:val="lt-LT" w:eastAsia="fr-FR"/>
        </w:rPr>
        <w:t xml:space="preserve">Sąveika aprašyta su </w:t>
      </w:r>
      <w:proofErr w:type="spellStart"/>
      <w:r w:rsidRPr="00634904">
        <w:rPr>
          <w:snapToGrid w:val="0"/>
          <w:szCs w:val="22"/>
          <w:lang w:val="lt-LT" w:eastAsia="fr-FR"/>
        </w:rPr>
        <w:t>propranololiu</w:t>
      </w:r>
      <w:proofErr w:type="spellEnd"/>
      <w:r w:rsidRPr="00634904">
        <w:rPr>
          <w:snapToGrid w:val="0"/>
          <w:szCs w:val="22"/>
          <w:lang w:val="lt-LT" w:eastAsia="fr-FR"/>
        </w:rPr>
        <w:t>,</w:t>
      </w:r>
      <w:r w:rsidR="00B6578D" w:rsidRPr="00634904">
        <w:rPr>
          <w:snapToGrid w:val="0"/>
          <w:szCs w:val="22"/>
          <w:lang w:val="lt-LT" w:eastAsia="fr-FR"/>
        </w:rPr>
        <w:t xml:space="preserve"> </w:t>
      </w:r>
      <w:proofErr w:type="spellStart"/>
      <w:r w:rsidRPr="00634904">
        <w:rPr>
          <w:snapToGrid w:val="0"/>
          <w:szCs w:val="22"/>
          <w:lang w:val="lt-LT" w:eastAsia="fr-FR"/>
        </w:rPr>
        <w:t>metoprololiu</w:t>
      </w:r>
      <w:proofErr w:type="spellEnd"/>
      <w:r w:rsidRPr="00634904">
        <w:rPr>
          <w:snapToGrid w:val="0"/>
          <w:szCs w:val="22"/>
          <w:lang w:val="lt-LT" w:eastAsia="fr-FR"/>
        </w:rPr>
        <w:t xml:space="preserve"> ir </w:t>
      </w:r>
      <w:proofErr w:type="spellStart"/>
      <w:r w:rsidRPr="00634904">
        <w:rPr>
          <w:snapToGrid w:val="0"/>
          <w:szCs w:val="22"/>
          <w:lang w:val="lt-LT" w:eastAsia="fr-FR"/>
        </w:rPr>
        <w:t>nadololiu</w:t>
      </w:r>
      <w:proofErr w:type="spellEnd"/>
      <w:r w:rsidRPr="00634904">
        <w:rPr>
          <w:snapToGrid w:val="0"/>
          <w:szCs w:val="22"/>
          <w:lang w:val="lt-LT" w:eastAsia="fr-FR"/>
        </w:rPr>
        <w:t>.</w:t>
      </w:r>
    </w:p>
    <w:p w14:paraId="6BA7948A" w14:textId="77777777" w:rsidR="00C91DC0" w:rsidRPr="00634904" w:rsidRDefault="00C91DC0" w:rsidP="00C91DC0">
      <w:pPr>
        <w:ind w:left="567"/>
        <w:rPr>
          <w:snapToGrid w:val="0"/>
          <w:szCs w:val="22"/>
          <w:lang w:val="lt-LT" w:eastAsia="fr-FR"/>
        </w:rPr>
      </w:pPr>
      <w:proofErr w:type="spellStart"/>
      <w:r w:rsidRPr="00634904">
        <w:rPr>
          <w:snapToGrid w:val="0"/>
          <w:szCs w:val="22"/>
          <w:lang w:val="lt-LT" w:eastAsia="fr-FR"/>
        </w:rPr>
        <w:t>Lidokaino</w:t>
      </w:r>
      <w:proofErr w:type="spellEnd"/>
      <w:r w:rsidRPr="00634904">
        <w:rPr>
          <w:snapToGrid w:val="0"/>
          <w:szCs w:val="22"/>
          <w:lang w:val="lt-LT" w:eastAsia="fr-FR"/>
        </w:rPr>
        <w:t xml:space="preserve"> koncentracijos </w:t>
      </w:r>
      <w:r w:rsidR="00B6578D" w:rsidRPr="00634904">
        <w:rPr>
          <w:snapToGrid w:val="0"/>
          <w:szCs w:val="22"/>
          <w:lang w:val="lt-LT" w:eastAsia="fr-FR"/>
        </w:rPr>
        <w:t xml:space="preserve">kraujo </w:t>
      </w:r>
      <w:r w:rsidRPr="00634904">
        <w:rPr>
          <w:snapToGrid w:val="0"/>
          <w:szCs w:val="22"/>
          <w:lang w:val="lt-LT" w:eastAsia="fr-FR"/>
        </w:rPr>
        <w:t xml:space="preserve">plazmoje padidėjimas su galimu neurologinių ir širdies nepageidaujamų reiškinių padažnėjimu (sumažėjęs </w:t>
      </w:r>
      <w:proofErr w:type="spellStart"/>
      <w:r w:rsidRPr="00634904">
        <w:rPr>
          <w:snapToGrid w:val="0"/>
          <w:szCs w:val="22"/>
          <w:lang w:val="lt-LT" w:eastAsia="fr-FR"/>
        </w:rPr>
        <w:t>lidokaino</w:t>
      </w:r>
      <w:proofErr w:type="spellEnd"/>
      <w:r w:rsidRPr="00634904">
        <w:rPr>
          <w:snapToGrid w:val="0"/>
          <w:szCs w:val="22"/>
          <w:lang w:val="lt-LT" w:eastAsia="fr-FR"/>
        </w:rPr>
        <w:t xml:space="preserve"> metabolizmas kepenyse).</w:t>
      </w:r>
    </w:p>
    <w:p w14:paraId="16FA6BE5" w14:textId="77777777" w:rsidR="00C91DC0" w:rsidRPr="00634904" w:rsidRDefault="00C91DC0" w:rsidP="00C91DC0">
      <w:pPr>
        <w:ind w:left="567"/>
        <w:rPr>
          <w:snapToGrid w:val="0"/>
          <w:szCs w:val="22"/>
          <w:lang w:val="lt-LT" w:eastAsia="fr-FR"/>
        </w:rPr>
      </w:pPr>
      <w:proofErr w:type="spellStart"/>
      <w:r w:rsidRPr="00634904">
        <w:rPr>
          <w:snapToGrid w:val="0"/>
          <w:szCs w:val="22"/>
          <w:lang w:val="lt-LT" w:eastAsia="fr-FR"/>
        </w:rPr>
        <w:t>Lidokaino</w:t>
      </w:r>
      <w:proofErr w:type="spellEnd"/>
      <w:r w:rsidRPr="00634904">
        <w:rPr>
          <w:snapToGrid w:val="0"/>
          <w:szCs w:val="22"/>
          <w:lang w:val="lt-LT" w:eastAsia="fr-FR"/>
        </w:rPr>
        <w:t xml:space="preserve"> dozę reikia koreguoti. Gydymo beta </w:t>
      </w:r>
      <w:proofErr w:type="spellStart"/>
      <w:r w:rsidRPr="00634904">
        <w:rPr>
          <w:snapToGrid w:val="0"/>
          <w:szCs w:val="22"/>
          <w:lang w:val="lt-LT" w:eastAsia="fr-FR"/>
        </w:rPr>
        <w:t>adrenoblokatoriais</w:t>
      </w:r>
      <w:proofErr w:type="spellEnd"/>
      <w:r w:rsidRPr="00634904">
        <w:rPr>
          <w:snapToGrid w:val="0"/>
          <w:szCs w:val="22"/>
          <w:lang w:val="lt-LT" w:eastAsia="fr-FR"/>
        </w:rPr>
        <w:t xml:space="preserve"> metu ir jį nutraukus, būtina stebėti ligonio klinikinę būklę, elektrokardiogramą ir, jei įmanoma, </w:t>
      </w:r>
      <w:proofErr w:type="spellStart"/>
      <w:r w:rsidRPr="00634904">
        <w:rPr>
          <w:snapToGrid w:val="0"/>
          <w:szCs w:val="22"/>
          <w:lang w:val="lt-LT" w:eastAsia="fr-FR"/>
        </w:rPr>
        <w:t>lidokaino</w:t>
      </w:r>
      <w:proofErr w:type="spellEnd"/>
      <w:r w:rsidRPr="00634904">
        <w:rPr>
          <w:snapToGrid w:val="0"/>
          <w:szCs w:val="22"/>
          <w:lang w:val="lt-LT" w:eastAsia="fr-FR"/>
        </w:rPr>
        <w:t xml:space="preserve"> koncentraciją </w:t>
      </w:r>
      <w:r w:rsidR="00B6578D" w:rsidRPr="00634904">
        <w:rPr>
          <w:snapToGrid w:val="0"/>
          <w:szCs w:val="22"/>
          <w:lang w:val="lt-LT" w:eastAsia="fr-FR"/>
        </w:rPr>
        <w:t xml:space="preserve">kraujo </w:t>
      </w:r>
      <w:r w:rsidRPr="00634904">
        <w:rPr>
          <w:snapToGrid w:val="0"/>
          <w:szCs w:val="22"/>
          <w:lang w:val="lt-LT" w:eastAsia="fr-FR"/>
        </w:rPr>
        <w:t>plazmoje.</w:t>
      </w:r>
    </w:p>
    <w:p w14:paraId="2009EA1D" w14:textId="77777777" w:rsidR="00C91DC0" w:rsidRPr="00634904" w:rsidRDefault="00C91DC0" w:rsidP="00C91DC0">
      <w:pPr>
        <w:rPr>
          <w:snapToGrid w:val="0"/>
          <w:szCs w:val="22"/>
          <w:lang w:val="lt-LT" w:eastAsia="fr-FR"/>
        </w:rPr>
      </w:pPr>
    </w:p>
    <w:p w14:paraId="37671DAC" w14:textId="77777777" w:rsidR="00C91DC0" w:rsidRPr="00634904" w:rsidRDefault="00E149DB" w:rsidP="00C91DC0">
      <w:pPr>
        <w:tabs>
          <w:tab w:val="right" w:pos="8789"/>
        </w:tabs>
        <w:rPr>
          <w:i/>
          <w:lang w:val="lt-LT"/>
        </w:rPr>
      </w:pPr>
      <w:r w:rsidRPr="00634904">
        <w:rPr>
          <w:i/>
          <w:lang w:val="lt-LT"/>
        </w:rPr>
        <w:t>-</w:t>
      </w:r>
      <w:r w:rsidRPr="00634904">
        <w:rPr>
          <w:i/>
          <w:lang w:val="lt-LT"/>
        </w:rPr>
        <w:tab/>
      </w:r>
      <w:r w:rsidR="00C91DC0" w:rsidRPr="00634904">
        <w:rPr>
          <w:i/>
          <w:lang w:val="lt-LT"/>
        </w:rPr>
        <w:t>Jodo turinčios kontrastinės medžiagos</w:t>
      </w:r>
    </w:p>
    <w:p w14:paraId="09EA1FBC" w14:textId="77777777" w:rsidR="00C91DC0" w:rsidRPr="00634904" w:rsidRDefault="00C91DC0" w:rsidP="00C91DC0">
      <w:pPr>
        <w:tabs>
          <w:tab w:val="right" w:pos="8789"/>
        </w:tabs>
        <w:ind w:left="567"/>
        <w:rPr>
          <w:snapToGrid w:val="0"/>
          <w:szCs w:val="22"/>
          <w:lang w:val="lt-LT" w:eastAsia="fr-FR"/>
        </w:rPr>
      </w:pPr>
      <w:r w:rsidRPr="00634904">
        <w:rPr>
          <w:snapToGrid w:val="0"/>
          <w:szCs w:val="22"/>
          <w:lang w:val="lt-LT" w:eastAsia="fr-FR"/>
        </w:rPr>
        <w:t xml:space="preserve">Jodo turinčių kontrastinių medžiagų sukelto šoko ar </w:t>
      </w:r>
      <w:proofErr w:type="spellStart"/>
      <w:r w:rsidRPr="00634904">
        <w:rPr>
          <w:snapToGrid w:val="0"/>
          <w:szCs w:val="22"/>
          <w:lang w:val="lt-LT" w:eastAsia="fr-FR"/>
        </w:rPr>
        <w:t>hipotenzijos</w:t>
      </w:r>
      <w:proofErr w:type="spellEnd"/>
      <w:r w:rsidRPr="00634904">
        <w:rPr>
          <w:snapToGrid w:val="0"/>
          <w:szCs w:val="22"/>
          <w:lang w:val="lt-LT" w:eastAsia="fr-FR"/>
        </w:rPr>
        <w:t xml:space="preserve"> atvejais beta </w:t>
      </w:r>
      <w:proofErr w:type="spellStart"/>
      <w:r w:rsidRPr="00634904">
        <w:rPr>
          <w:snapToGrid w:val="0"/>
          <w:szCs w:val="22"/>
          <w:lang w:val="lt-LT" w:eastAsia="fr-FR"/>
        </w:rPr>
        <w:t>adrenoblokatoriai</w:t>
      </w:r>
      <w:proofErr w:type="spellEnd"/>
      <w:r w:rsidRPr="00634904">
        <w:rPr>
          <w:snapToGrid w:val="0"/>
          <w:szCs w:val="22"/>
          <w:lang w:val="lt-LT" w:eastAsia="fr-FR"/>
        </w:rPr>
        <w:t xml:space="preserve"> sąlygoja širdies ir kraujagyslių sistemos kompensacinių reakcijų sumažėjimą.</w:t>
      </w:r>
    </w:p>
    <w:p w14:paraId="3A97A119" w14:textId="1DBA5D76" w:rsidR="00C91DC0" w:rsidRPr="00634904" w:rsidRDefault="00B72006" w:rsidP="00AC184F">
      <w:pPr>
        <w:tabs>
          <w:tab w:val="right" w:pos="8789"/>
        </w:tabs>
        <w:ind w:left="567"/>
        <w:rPr>
          <w:snapToGrid w:val="0"/>
          <w:szCs w:val="22"/>
          <w:lang w:val="lt-LT" w:eastAsia="fr-FR"/>
        </w:rPr>
      </w:pPr>
      <w:r w:rsidRPr="00B72006">
        <w:rPr>
          <w:snapToGrid w:val="0"/>
          <w:szCs w:val="22"/>
          <w:lang w:val="lt-LT" w:eastAsia="fr-FR"/>
        </w:rPr>
        <w:t xml:space="preserve">Jei įmanoma, gydymą beta </w:t>
      </w:r>
      <w:proofErr w:type="spellStart"/>
      <w:r w:rsidRPr="00B72006">
        <w:rPr>
          <w:snapToGrid w:val="0"/>
          <w:szCs w:val="22"/>
          <w:lang w:val="lt-LT" w:eastAsia="fr-FR"/>
        </w:rPr>
        <w:t>adrenoblokatoriais</w:t>
      </w:r>
      <w:proofErr w:type="spellEnd"/>
      <w:r w:rsidRPr="00B72006">
        <w:rPr>
          <w:snapToGrid w:val="0"/>
          <w:szCs w:val="22"/>
          <w:lang w:val="lt-LT" w:eastAsia="fr-FR"/>
        </w:rPr>
        <w:t xml:space="preserve"> reikia palaipsniui nutraukti prieš </w:t>
      </w:r>
      <w:r w:rsidR="00E92E02">
        <w:rPr>
          <w:snapToGrid w:val="0"/>
          <w:szCs w:val="22"/>
          <w:lang w:val="lt-LT" w:eastAsia="fr-FR"/>
        </w:rPr>
        <w:t xml:space="preserve">vizualizavimą </w:t>
      </w:r>
      <w:proofErr w:type="spellStart"/>
      <w:r w:rsidRPr="00B72006">
        <w:rPr>
          <w:snapToGrid w:val="0"/>
          <w:szCs w:val="22"/>
          <w:lang w:val="lt-LT" w:eastAsia="fr-FR"/>
        </w:rPr>
        <w:t>radiografin</w:t>
      </w:r>
      <w:r w:rsidR="00E92E02">
        <w:rPr>
          <w:snapToGrid w:val="0"/>
          <w:szCs w:val="22"/>
          <w:lang w:val="lt-LT" w:eastAsia="fr-FR"/>
        </w:rPr>
        <w:t>iu</w:t>
      </w:r>
      <w:proofErr w:type="spellEnd"/>
      <w:r w:rsidRPr="00B72006">
        <w:rPr>
          <w:snapToGrid w:val="0"/>
          <w:szCs w:val="22"/>
          <w:lang w:val="lt-LT" w:eastAsia="fr-FR"/>
        </w:rPr>
        <w:t xml:space="preserve"> kontrast</w:t>
      </w:r>
      <w:r w:rsidR="00E92E02">
        <w:rPr>
          <w:snapToGrid w:val="0"/>
          <w:szCs w:val="22"/>
          <w:lang w:val="lt-LT" w:eastAsia="fr-FR"/>
        </w:rPr>
        <w:t>u</w:t>
      </w:r>
      <w:r w:rsidRPr="00B72006">
        <w:rPr>
          <w:snapToGrid w:val="0"/>
          <w:szCs w:val="22"/>
          <w:lang w:val="lt-LT" w:eastAsia="fr-FR"/>
        </w:rPr>
        <w:t xml:space="preserve">. Jei būtina tęsti gydymą beta </w:t>
      </w:r>
      <w:proofErr w:type="spellStart"/>
      <w:r w:rsidRPr="00B72006">
        <w:rPr>
          <w:snapToGrid w:val="0"/>
          <w:szCs w:val="22"/>
          <w:lang w:val="lt-LT" w:eastAsia="fr-FR"/>
        </w:rPr>
        <w:t>adrenoblokatoriais</w:t>
      </w:r>
      <w:proofErr w:type="spellEnd"/>
      <w:r w:rsidRPr="00B72006">
        <w:rPr>
          <w:snapToGrid w:val="0"/>
          <w:szCs w:val="22"/>
          <w:lang w:val="lt-LT" w:eastAsia="fr-FR"/>
        </w:rPr>
        <w:t>, tyrimą reikia atlikti tik tuo atveju, jei įmanoma patekti į intensyviosios terapijos skyrių.</w:t>
      </w:r>
    </w:p>
    <w:p w14:paraId="660C20B5" w14:textId="77777777" w:rsidR="00C91DC0" w:rsidRPr="00634904" w:rsidRDefault="00C91DC0" w:rsidP="00C91DC0">
      <w:pPr>
        <w:pStyle w:val="Style"/>
        <w:rPr>
          <w:rFonts w:ascii="Times New Roman" w:hAnsi="Times New Roman" w:cs="Times New Roman"/>
          <w:sz w:val="22"/>
          <w:szCs w:val="22"/>
          <w:u w:val="single"/>
          <w:lang w:val="lt-LT" w:bidi="he-IL"/>
        </w:rPr>
      </w:pPr>
    </w:p>
    <w:p w14:paraId="7A4FBDC8" w14:textId="77777777" w:rsidR="00C91DC0" w:rsidRPr="00634904" w:rsidRDefault="00C91DC0" w:rsidP="00C91DC0">
      <w:pPr>
        <w:pStyle w:val="Style"/>
        <w:rPr>
          <w:rFonts w:ascii="Times New Roman" w:hAnsi="Times New Roman" w:cs="Times New Roman"/>
          <w:i/>
          <w:iCs/>
          <w:sz w:val="22"/>
          <w:szCs w:val="22"/>
          <w:u w:val="single"/>
          <w:lang w:val="lt-LT" w:bidi="he-IL"/>
        </w:rPr>
      </w:pPr>
      <w:r w:rsidRPr="00634904">
        <w:rPr>
          <w:rFonts w:ascii="Times New Roman" w:hAnsi="Times New Roman" w:cs="Times New Roman"/>
          <w:i/>
          <w:iCs/>
          <w:sz w:val="22"/>
          <w:szCs w:val="22"/>
          <w:u w:val="single"/>
          <w:lang w:val="lt-LT" w:bidi="he-IL"/>
        </w:rPr>
        <w:t xml:space="preserve">Vaistiniai preparatai, kurių kartu su </w:t>
      </w:r>
      <w:proofErr w:type="spellStart"/>
      <w:r w:rsidRPr="00634904">
        <w:rPr>
          <w:rFonts w:ascii="Times New Roman" w:hAnsi="Times New Roman" w:cs="Times New Roman"/>
          <w:i/>
          <w:iCs/>
          <w:sz w:val="22"/>
          <w:szCs w:val="22"/>
          <w:u w:val="single"/>
          <w:lang w:val="lt-LT" w:bidi="he-IL"/>
        </w:rPr>
        <w:t>Betaxolol</w:t>
      </w:r>
      <w:proofErr w:type="spellEnd"/>
      <w:r w:rsidRPr="00634904">
        <w:rPr>
          <w:rFonts w:ascii="Times New Roman" w:hAnsi="Times New Roman" w:cs="Times New Roman"/>
          <w:i/>
          <w:iCs/>
          <w:sz w:val="22"/>
          <w:szCs w:val="22"/>
          <w:u w:val="single"/>
          <w:lang w:val="lt-LT" w:bidi="he-IL"/>
        </w:rPr>
        <w:t xml:space="preserve"> PMCS reikia vartoti atsargiai </w:t>
      </w:r>
    </w:p>
    <w:p w14:paraId="60308F6D" w14:textId="77777777" w:rsidR="00C91DC0" w:rsidRPr="00634904" w:rsidRDefault="00C91DC0" w:rsidP="00C91DC0">
      <w:pPr>
        <w:pStyle w:val="Style"/>
        <w:rPr>
          <w:rFonts w:ascii="Times New Roman" w:hAnsi="Times New Roman" w:cs="Times New Roman"/>
          <w:i/>
          <w:iCs/>
          <w:sz w:val="22"/>
          <w:szCs w:val="22"/>
          <w:lang w:val="lt-LT" w:bidi="he-IL"/>
        </w:rPr>
      </w:pPr>
    </w:p>
    <w:p w14:paraId="41FB267C" w14:textId="77777777" w:rsidR="00C91DC0" w:rsidRPr="00634904" w:rsidRDefault="00E149DB" w:rsidP="00B6578D">
      <w:pPr>
        <w:pStyle w:val="Style"/>
        <w:tabs>
          <w:tab w:val="left" w:pos="567"/>
        </w:tabs>
        <w:rPr>
          <w:rFonts w:ascii="Times New Roman" w:hAnsi="Times New Roman" w:cs="Times New Roman"/>
          <w:i/>
          <w:sz w:val="22"/>
          <w:szCs w:val="22"/>
          <w:lang w:val="lt-LT" w:bidi="he-IL"/>
        </w:rPr>
      </w:pPr>
      <w:r w:rsidRPr="00634904">
        <w:rPr>
          <w:rFonts w:ascii="Times New Roman" w:hAnsi="Times New Roman" w:cs="Times New Roman"/>
          <w:i/>
          <w:sz w:val="22"/>
          <w:szCs w:val="22"/>
          <w:lang w:val="lt-LT" w:bidi="he-IL"/>
        </w:rPr>
        <w:lastRenderedPageBreak/>
        <w:t>-</w:t>
      </w:r>
      <w:r w:rsidRPr="00634904">
        <w:rPr>
          <w:rFonts w:ascii="Times New Roman" w:hAnsi="Times New Roman" w:cs="Times New Roman"/>
          <w:i/>
          <w:sz w:val="22"/>
          <w:szCs w:val="22"/>
          <w:lang w:val="lt-LT" w:bidi="he-IL"/>
        </w:rPr>
        <w:tab/>
      </w:r>
      <w:r w:rsidR="00C91DC0" w:rsidRPr="00634904">
        <w:rPr>
          <w:rFonts w:ascii="Times New Roman" w:hAnsi="Times New Roman" w:cs="Times New Roman"/>
          <w:i/>
          <w:sz w:val="22"/>
          <w:szCs w:val="22"/>
          <w:lang w:val="lt-LT" w:bidi="he-IL"/>
        </w:rPr>
        <w:t>Nesteroidiniai</w:t>
      </w:r>
      <w:r w:rsidR="00C91DC0" w:rsidRPr="00634904">
        <w:rPr>
          <w:rFonts w:ascii="Times New Roman" w:hAnsi="Times New Roman"/>
          <w:i/>
          <w:sz w:val="22"/>
          <w:lang w:val="lt-LT"/>
        </w:rPr>
        <w:t xml:space="preserve"> vaistai nuo uždegimo</w:t>
      </w:r>
      <w:r w:rsidR="00C91DC0" w:rsidRPr="00634904">
        <w:rPr>
          <w:rFonts w:ascii="Times New Roman" w:hAnsi="Times New Roman" w:cs="Times New Roman"/>
          <w:i/>
          <w:sz w:val="22"/>
          <w:szCs w:val="22"/>
          <w:lang w:val="lt-LT" w:bidi="he-IL"/>
        </w:rPr>
        <w:t xml:space="preserve"> (NVNU) </w:t>
      </w:r>
    </w:p>
    <w:p w14:paraId="5B002D60" w14:textId="11A03EC1" w:rsidR="00C91DC0" w:rsidRPr="00634904" w:rsidRDefault="00C91DC0" w:rsidP="00C91DC0">
      <w:pPr>
        <w:pStyle w:val="Style"/>
        <w:ind w:left="567"/>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Silpnėja </w:t>
      </w:r>
      <w:proofErr w:type="spellStart"/>
      <w:r w:rsidRPr="00634904">
        <w:rPr>
          <w:rFonts w:ascii="Times New Roman" w:hAnsi="Times New Roman" w:cs="Times New Roman"/>
          <w:sz w:val="22"/>
          <w:szCs w:val="22"/>
          <w:lang w:val="lt-LT" w:bidi="he-IL"/>
        </w:rPr>
        <w:t>antihipertenzinis</w:t>
      </w:r>
      <w:proofErr w:type="spellEnd"/>
      <w:r w:rsidRPr="00634904">
        <w:rPr>
          <w:rFonts w:ascii="Times New Roman" w:hAnsi="Times New Roman" w:cs="Times New Roman"/>
          <w:sz w:val="22"/>
          <w:szCs w:val="22"/>
          <w:lang w:val="lt-LT" w:bidi="he-IL"/>
        </w:rPr>
        <w:t xml:space="preserve"> poveikis (NVNU, kurie yra </w:t>
      </w:r>
      <w:proofErr w:type="spellStart"/>
      <w:r w:rsidRPr="00634904">
        <w:rPr>
          <w:rFonts w:ascii="Times New Roman" w:hAnsi="Times New Roman" w:cs="Times New Roman"/>
          <w:sz w:val="22"/>
          <w:szCs w:val="22"/>
          <w:lang w:val="lt-LT" w:bidi="he-IL"/>
        </w:rPr>
        <w:t>pirazolono</w:t>
      </w:r>
      <w:proofErr w:type="spellEnd"/>
      <w:r w:rsidRPr="00634904">
        <w:rPr>
          <w:rFonts w:ascii="Times New Roman" w:hAnsi="Times New Roman" w:cs="Times New Roman"/>
          <w:sz w:val="22"/>
          <w:szCs w:val="22"/>
          <w:lang w:val="lt-LT" w:bidi="he-IL"/>
        </w:rPr>
        <w:t xml:space="preserve"> dariniai, slopina kraujagysles plečiančius prostaglandinus</w:t>
      </w:r>
      <w:r w:rsidR="00A6660E">
        <w:rPr>
          <w:rFonts w:ascii="Times New Roman" w:hAnsi="Times New Roman" w:cs="Times New Roman"/>
          <w:sz w:val="22"/>
          <w:szCs w:val="22"/>
          <w:lang w:val="lt-LT" w:bidi="he-IL"/>
        </w:rPr>
        <w:t>, sulaiko vandenį ir natrį</w:t>
      </w:r>
      <w:r w:rsidRPr="00634904">
        <w:rPr>
          <w:rFonts w:ascii="Times New Roman" w:hAnsi="Times New Roman" w:cs="Times New Roman"/>
          <w:sz w:val="22"/>
          <w:szCs w:val="22"/>
          <w:lang w:val="lt-LT" w:bidi="he-IL"/>
        </w:rPr>
        <w:t xml:space="preserve">). </w:t>
      </w:r>
    </w:p>
    <w:p w14:paraId="30D99CE9" w14:textId="77777777" w:rsidR="00C91DC0" w:rsidRPr="00634904" w:rsidRDefault="00E149DB" w:rsidP="00C91DC0">
      <w:pPr>
        <w:keepNext/>
        <w:keepLines/>
        <w:tabs>
          <w:tab w:val="right" w:pos="8789"/>
        </w:tabs>
        <w:spacing w:before="120"/>
        <w:rPr>
          <w:i/>
          <w:lang w:val="lt-LT"/>
        </w:rPr>
      </w:pPr>
      <w:r w:rsidRPr="00634904">
        <w:rPr>
          <w:i/>
          <w:lang w:val="lt-LT"/>
        </w:rPr>
        <w:t>-</w:t>
      </w:r>
      <w:r w:rsidRPr="00634904">
        <w:rPr>
          <w:i/>
          <w:lang w:val="lt-LT"/>
        </w:rPr>
        <w:tab/>
      </w:r>
      <w:r w:rsidR="00C91DC0" w:rsidRPr="00634904">
        <w:rPr>
          <w:i/>
          <w:lang w:val="lt-LT"/>
        </w:rPr>
        <w:t xml:space="preserve">Kalcio kanalų blokatoriai: </w:t>
      </w:r>
      <w:proofErr w:type="spellStart"/>
      <w:r w:rsidR="00C91DC0" w:rsidRPr="00634904">
        <w:rPr>
          <w:i/>
          <w:lang w:val="lt-LT"/>
        </w:rPr>
        <w:t>dihidropiridinai</w:t>
      </w:r>
      <w:proofErr w:type="spellEnd"/>
      <w:r w:rsidR="00C91DC0" w:rsidRPr="00634904">
        <w:rPr>
          <w:i/>
          <w:lang w:val="lt-LT"/>
        </w:rPr>
        <w:t xml:space="preserve">, tokie kaip </w:t>
      </w:r>
      <w:proofErr w:type="spellStart"/>
      <w:r w:rsidR="00C91DC0" w:rsidRPr="00634904">
        <w:rPr>
          <w:i/>
          <w:lang w:val="lt-LT"/>
        </w:rPr>
        <w:t>nifedipinas</w:t>
      </w:r>
      <w:proofErr w:type="spellEnd"/>
    </w:p>
    <w:p w14:paraId="276552BD" w14:textId="77777777" w:rsidR="00C91DC0" w:rsidRPr="00634904" w:rsidRDefault="00C91DC0" w:rsidP="00C91DC0">
      <w:pPr>
        <w:pStyle w:val="Style"/>
        <w:keepNext/>
        <w:keepLines/>
        <w:widowControl/>
        <w:ind w:left="567"/>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Pacientams, kuriems yra latentinis ar nekontroliuojamas širdies nepakankamumas, pasireiškia sumažėjęs kraujospūdis ar širdies nepakankamumas (įvairaus stiprumo neigiamas </w:t>
      </w:r>
      <w:proofErr w:type="spellStart"/>
      <w:r w:rsidRPr="00634904">
        <w:rPr>
          <w:rFonts w:ascii="Times New Roman" w:hAnsi="Times New Roman" w:cs="Times New Roman"/>
          <w:sz w:val="22"/>
          <w:szCs w:val="22"/>
          <w:lang w:val="lt-LT" w:bidi="he-IL"/>
        </w:rPr>
        <w:t>inotropinis</w:t>
      </w:r>
      <w:proofErr w:type="spellEnd"/>
      <w:r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sz w:val="22"/>
          <w:szCs w:val="22"/>
          <w:lang w:val="lt-LT" w:bidi="he-IL"/>
        </w:rPr>
        <w:t>dihidropiridinų</w:t>
      </w:r>
      <w:proofErr w:type="spellEnd"/>
      <w:r w:rsidRPr="00634904">
        <w:rPr>
          <w:rFonts w:ascii="Times New Roman" w:hAnsi="Times New Roman" w:cs="Times New Roman"/>
          <w:sz w:val="22"/>
          <w:szCs w:val="22"/>
          <w:lang w:val="lt-LT" w:bidi="he-IL"/>
        </w:rPr>
        <w:t xml:space="preserve"> poveikis </w:t>
      </w:r>
      <w:proofErr w:type="spellStart"/>
      <w:r w:rsidRPr="00634904">
        <w:rPr>
          <w:rFonts w:ascii="Times New Roman" w:hAnsi="Times New Roman" w:cs="Times New Roman"/>
          <w:i/>
          <w:sz w:val="22"/>
          <w:szCs w:val="22"/>
          <w:lang w:val="lt-LT" w:bidi="he-IL"/>
        </w:rPr>
        <w:t>in</w:t>
      </w:r>
      <w:proofErr w:type="spellEnd"/>
      <w:r w:rsidRPr="00634904">
        <w:rPr>
          <w:rFonts w:ascii="Times New Roman" w:hAnsi="Times New Roman" w:cs="Times New Roman"/>
          <w:i/>
          <w:sz w:val="22"/>
          <w:szCs w:val="22"/>
          <w:lang w:val="lt-LT" w:bidi="he-IL"/>
        </w:rPr>
        <w:t xml:space="preserve"> </w:t>
      </w:r>
      <w:proofErr w:type="spellStart"/>
      <w:r w:rsidRPr="00634904">
        <w:rPr>
          <w:rFonts w:ascii="Times New Roman" w:hAnsi="Times New Roman" w:cs="Times New Roman"/>
          <w:i/>
          <w:sz w:val="22"/>
          <w:szCs w:val="22"/>
          <w:lang w:val="lt-LT" w:bidi="he-IL"/>
        </w:rPr>
        <w:t>vitro</w:t>
      </w:r>
      <w:proofErr w:type="spellEnd"/>
      <w:r w:rsidRPr="00634904">
        <w:rPr>
          <w:rFonts w:ascii="Times New Roman" w:hAnsi="Times New Roman" w:cs="Times New Roman"/>
          <w:sz w:val="22"/>
          <w:szCs w:val="22"/>
          <w:lang w:val="lt-LT" w:bidi="he-IL"/>
        </w:rPr>
        <w:t xml:space="preserve">, kuris yra šio vaistinio preparato paskirtis ir, tikėtina, prisideda prie neigiamo </w:t>
      </w:r>
      <w:proofErr w:type="spellStart"/>
      <w:r w:rsidRPr="00634904">
        <w:rPr>
          <w:rFonts w:ascii="Times New Roman" w:hAnsi="Times New Roman" w:cs="Times New Roman"/>
          <w:sz w:val="22"/>
          <w:szCs w:val="22"/>
          <w:lang w:val="lt-LT" w:bidi="he-IL"/>
        </w:rPr>
        <w:t>inotropinio</w:t>
      </w:r>
      <w:proofErr w:type="spellEnd"/>
      <w:r w:rsidRPr="00634904">
        <w:rPr>
          <w:rFonts w:ascii="Times New Roman" w:hAnsi="Times New Roman" w:cs="Times New Roman"/>
          <w:sz w:val="22"/>
          <w:szCs w:val="22"/>
          <w:lang w:val="lt-LT" w:bidi="he-IL"/>
        </w:rPr>
        <w:t xml:space="preserve"> beta </w:t>
      </w:r>
      <w:proofErr w:type="spellStart"/>
      <w:r w:rsidRPr="00634904">
        <w:rPr>
          <w:rFonts w:ascii="Times New Roman" w:hAnsi="Times New Roman" w:cs="Times New Roman"/>
          <w:sz w:val="22"/>
          <w:szCs w:val="22"/>
          <w:lang w:val="lt-LT" w:bidi="he-IL"/>
        </w:rPr>
        <w:t>adrenoblokatorių</w:t>
      </w:r>
      <w:proofErr w:type="spellEnd"/>
      <w:r w:rsidRPr="00634904">
        <w:rPr>
          <w:rFonts w:ascii="Times New Roman" w:hAnsi="Times New Roman" w:cs="Times New Roman"/>
          <w:sz w:val="22"/>
          <w:szCs w:val="22"/>
          <w:lang w:val="lt-LT" w:bidi="he-IL"/>
        </w:rPr>
        <w:t xml:space="preserve"> poveikio). Be to, gydymas beta </w:t>
      </w:r>
      <w:proofErr w:type="spellStart"/>
      <w:r w:rsidRPr="00634904">
        <w:rPr>
          <w:rFonts w:ascii="Times New Roman" w:hAnsi="Times New Roman" w:cs="Times New Roman"/>
          <w:sz w:val="22"/>
          <w:szCs w:val="22"/>
          <w:lang w:val="lt-LT" w:bidi="he-IL"/>
        </w:rPr>
        <w:t>adrenoblokatoriais</w:t>
      </w:r>
      <w:proofErr w:type="spellEnd"/>
      <w:r w:rsidRPr="00634904">
        <w:rPr>
          <w:rFonts w:ascii="Times New Roman" w:hAnsi="Times New Roman" w:cs="Times New Roman"/>
          <w:sz w:val="22"/>
          <w:szCs w:val="22"/>
          <w:lang w:val="lt-LT" w:bidi="he-IL"/>
        </w:rPr>
        <w:t xml:space="preserve"> gali sumažinti simpatinių refleksų reakcijas, kurias sukelia bet kokie hemodinamikos svyravimai.</w:t>
      </w:r>
    </w:p>
    <w:p w14:paraId="7523EA0F" w14:textId="77777777" w:rsidR="00C91DC0" w:rsidRPr="00634904" w:rsidRDefault="00C91DC0" w:rsidP="00C91DC0">
      <w:pPr>
        <w:pStyle w:val="Style"/>
        <w:jc w:val="both"/>
        <w:rPr>
          <w:rFonts w:ascii="Times New Roman" w:hAnsi="Times New Roman" w:cs="Times New Roman"/>
          <w:sz w:val="22"/>
          <w:szCs w:val="22"/>
          <w:u w:val="single"/>
          <w:lang w:val="lt-LT" w:bidi="he-IL"/>
        </w:rPr>
      </w:pPr>
    </w:p>
    <w:p w14:paraId="7DD733A3" w14:textId="77777777" w:rsidR="00C91DC0" w:rsidRPr="00634904" w:rsidRDefault="00E149DB" w:rsidP="00C91DC0">
      <w:pPr>
        <w:tabs>
          <w:tab w:val="right" w:pos="8789"/>
        </w:tabs>
        <w:rPr>
          <w:i/>
          <w:lang w:val="lt-LT"/>
        </w:rPr>
      </w:pPr>
      <w:r w:rsidRPr="00634904">
        <w:rPr>
          <w:i/>
          <w:lang w:val="lt-LT"/>
        </w:rPr>
        <w:t>-</w:t>
      </w:r>
      <w:r w:rsidRPr="00634904">
        <w:rPr>
          <w:i/>
          <w:lang w:val="lt-LT"/>
        </w:rPr>
        <w:tab/>
      </w:r>
      <w:proofErr w:type="spellStart"/>
      <w:r w:rsidR="00C91DC0" w:rsidRPr="00634904">
        <w:rPr>
          <w:i/>
          <w:lang w:val="lt-LT"/>
        </w:rPr>
        <w:t>Imipramino</w:t>
      </w:r>
      <w:proofErr w:type="spellEnd"/>
      <w:r w:rsidR="00C91DC0" w:rsidRPr="00634904">
        <w:rPr>
          <w:i/>
          <w:lang w:val="lt-LT"/>
        </w:rPr>
        <w:t xml:space="preserve"> grupės antidepresantai (</w:t>
      </w:r>
      <w:proofErr w:type="spellStart"/>
      <w:r w:rsidR="00C91DC0" w:rsidRPr="00634904">
        <w:rPr>
          <w:i/>
          <w:lang w:val="lt-LT"/>
        </w:rPr>
        <w:t>tricikliai</w:t>
      </w:r>
      <w:proofErr w:type="spellEnd"/>
      <w:r w:rsidR="00C91DC0" w:rsidRPr="00634904">
        <w:rPr>
          <w:i/>
          <w:lang w:val="lt-LT"/>
        </w:rPr>
        <w:t xml:space="preserve">), </w:t>
      </w:r>
      <w:proofErr w:type="spellStart"/>
      <w:r w:rsidR="00C91DC0" w:rsidRPr="00634904">
        <w:rPr>
          <w:i/>
          <w:lang w:val="lt-LT"/>
        </w:rPr>
        <w:t>neuroleptikai</w:t>
      </w:r>
      <w:proofErr w:type="spellEnd"/>
    </w:p>
    <w:p w14:paraId="43E4ED86" w14:textId="77777777" w:rsidR="00C91DC0" w:rsidRPr="00634904" w:rsidRDefault="00C91DC0" w:rsidP="00C91DC0">
      <w:pPr>
        <w:pStyle w:val="Style"/>
        <w:ind w:firstLine="567"/>
        <w:jc w:val="both"/>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Stiprėja </w:t>
      </w:r>
      <w:proofErr w:type="spellStart"/>
      <w:r w:rsidRPr="00634904">
        <w:rPr>
          <w:rFonts w:ascii="Times New Roman" w:hAnsi="Times New Roman" w:cs="Times New Roman"/>
          <w:sz w:val="22"/>
          <w:szCs w:val="22"/>
          <w:lang w:val="lt-LT" w:bidi="he-IL"/>
        </w:rPr>
        <w:t>antihipertenzinis</w:t>
      </w:r>
      <w:proofErr w:type="spellEnd"/>
      <w:r w:rsidRPr="00634904">
        <w:rPr>
          <w:rFonts w:ascii="Times New Roman" w:hAnsi="Times New Roman" w:cs="Times New Roman"/>
          <w:sz w:val="22"/>
          <w:szCs w:val="22"/>
          <w:lang w:val="lt-LT" w:bidi="he-IL"/>
        </w:rPr>
        <w:t xml:space="preserve"> poveikis ir didėja </w:t>
      </w:r>
      <w:proofErr w:type="spellStart"/>
      <w:r w:rsidRPr="00634904">
        <w:rPr>
          <w:rFonts w:ascii="Times New Roman" w:hAnsi="Times New Roman" w:cs="Times New Roman"/>
          <w:sz w:val="22"/>
          <w:szCs w:val="22"/>
          <w:lang w:val="lt-LT" w:bidi="he-IL"/>
        </w:rPr>
        <w:t>ortostatinės</w:t>
      </w:r>
      <w:proofErr w:type="spellEnd"/>
      <w:r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sz w:val="22"/>
          <w:szCs w:val="22"/>
          <w:lang w:val="lt-LT" w:bidi="he-IL"/>
        </w:rPr>
        <w:t>hipotenzijos</w:t>
      </w:r>
      <w:proofErr w:type="spellEnd"/>
      <w:r w:rsidRPr="00634904">
        <w:rPr>
          <w:rFonts w:ascii="Times New Roman" w:hAnsi="Times New Roman" w:cs="Times New Roman"/>
          <w:sz w:val="22"/>
          <w:szCs w:val="22"/>
          <w:lang w:val="lt-LT" w:bidi="he-IL"/>
        </w:rPr>
        <w:t xml:space="preserve"> rizika (poveikis adityvus).</w:t>
      </w:r>
    </w:p>
    <w:p w14:paraId="40790A84" w14:textId="77777777" w:rsidR="00C91DC0" w:rsidRPr="00634904" w:rsidRDefault="00C91DC0" w:rsidP="00C91DC0">
      <w:pPr>
        <w:pStyle w:val="Style"/>
        <w:rPr>
          <w:rFonts w:ascii="Times New Roman" w:hAnsi="Times New Roman" w:cs="Times New Roman"/>
          <w:sz w:val="22"/>
          <w:szCs w:val="22"/>
          <w:lang w:val="lt-LT" w:bidi="he-IL"/>
        </w:rPr>
      </w:pPr>
    </w:p>
    <w:p w14:paraId="7E9545D0" w14:textId="77777777" w:rsidR="00C91DC0" w:rsidRPr="00634904" w:rsidRDefault="00E149DB" w:rsidP="00C91DC0">
      <w:pPr>
        <w:tabs>
          <w:tab w:val="right" w:pos="8789"/>
        </w:tabs>
        <w:rPr>
          <w:i/>
          <w:lang w:val="lt-LT"/>
        </w:rPr>
      </w:pPr>
      <w:r w:rsidRPr="00634904">
        <w:rPr>
          <w:i/>
          <w:lang w:val="lt-LT"/>
        </w:rPr>
        <w:t>-</w:t>
      </w:r>
      <w:r w:rsidRPr="00634904">
        <w:rPr>
          <w:i/>
          <w:lang w:val="lt-LT"/>
        </w:rPr>
        <w:tab/>
      </w:r>
      <w:r w:rsidR="00C91DC0" w:rsidRPr="00634904">
        <w:rPr>
          <w:i/>
          <w:lang w:val="lt-LT"/>
        </w:rPr>
        <w:t xml:space="preserve">Kortikosteroidai ir </w:t>
      </w:r>
      <w:proofErr w:type="spellStart"/>
      <w:r w:rsidR="00C91DC0" w:rsidRPr="00634904">
        <w:rPr>
          <w:i/>
          <w:lang w:val="lt-LT"/>
        </w:rPr>
        <w:t>tetrakosaktidai</w:t>
      </w:r>
      <w:proofErr w:type="spellEnd"/>
    </w:p>
    <w:p w14:paraId="3FA430ED" w14:textId="77777777" w:rsidR="00C91DC0" w:rsidRPr="00634904" w:rsidRDefault="00C91DC0" w:rsidP="00C91DC0">
      <w:pPr>
        <w:pStyle w:val="Pagrindinistekstas3"/>
        <w:ind w:left="567"/>
        <w:rPr>
          <w:snapToGrid w:val="0"/>
          <w:color w:val="auto"/>
          <w:lang w:val="lt-LT" w:eastAsia="fr-FR"/>
        </w:rPr>
      </w:pPr>
      <w:r w:rsidRPr="00634904">
        <w:rPr>
          <w:snapToGrid w:val="0"/>
          <w:color w:val="auto"/>
          <w:lang w:val="lt-LT" w:eastAsia="fr-FR"/>
        </w:rPr>
        <w:t xml:space="preserve">Jie sumažina beta </w:t>
      </w:r>
      <w:proofErr w:type="spellStart"/>
      <w:r w:rsidRPr="00634904">
        <w:rPr>
          <w:snapToGrid w:val="0"/>
          <w:color w:val="auto"/>
          <w:lang w:val="lt-LT" w:eastAsia="fr-FR"/>
        </w:rPr>
        <w:t>adrenoblokatorių</w:t>
      </w:r>
      <w:proofErr w:type="spellEnd"/>
      <w:r w:rsidRPr="00634904">
        <w:rPr>
          <w:snapToGrid w:val="0"/>
          <w:color w:val="auto"/>
          <w:lang w:val="lt-LT" w:eastAsia="fr-FR"/>
        </w:rPr>
        <w:t xml:space="preserve"> </w:t>
      </w:r>
      <w:proofErr w:type="spellStart"/>
      <w:r w:rsidRPr="00634904">
        <w:rPr>
          <w:snapToGrid w:val="0"/>
          <w:color w:val="auto"/>
          <w:lang w:val="lt-LT" w:eastAsia="fr-FR"/>
        </w:rPr>
        <w:t>antihipertenzinį</w:t>
      </w:r>
      <w:proofErr w:type="spellEnd"/>
      <w:r w:rsidRPr="00634904">
        <w:rPr>
          <w:snapToGrid w:val="0"/>
          <w:color w:val="auto"/>
          <w:lang w:val="lt-LT" w:eastAsia="fr-FR"/>
        </w:rPr>
        <w:t xml:space="preserve"> poveikį (dėl kortikosteroidų susilaiko vanduo ir natris).</w:t>
      </w:r>
    </w:p>
    <w:p w14:paraId="18F5D163" w14:textId="77777777" w:rsidR="00C91DC0" w:rsidRPr="00634904" w:rsidRDefault="00C91DC0" w:rsidP="00C91DC0">
      <w:pPr>
        <w:tabs>
          <w:tab w:val="right" w:pos="8789"/>
        </w:tabs>
        <w:rPr>
          <w:snapToGrid w:val="0"/>
          <w:szCs w:val="22"/>
          <w:u w:val="single"/>
          <w:lang w:val="lt-LT" w:eastAsia="fr-FR"/>
        </w:rPr>
      </w:pPr>
    </w:p>
    <w:p w14:paraId="296E7BE9" w14:textId="77777777" w:rsidR="00C91DC0" w:rsidRPr="00634904" w:rsidRDefault="00E149DB" w:rsidP="00C91DC0">
      <w:pPr>
        <w:tabs>
          <w:tab w:val="right" w:pos="8789"/>
        </w:tabs>
        <w:rPr>
          <w:i/>
          <w:lang w:val="lt-LT"/>
        </w:rPr>
      </w:pPr>
      <w:r w:rsidRPr="00634904">
        <w:rPr>
          <w:i/>
          <w:lang w:val="lt-LT"/>
        </w:rPr>
        <w:t>-</w:t>
      </w:r>
      <w:r w:rsidRPr="00634904">
        <w:rPr>
          <w:i/>
          <w:lang w:val="lt-LT"/>
        </w:rPr>
        <w:tab/>
      </w:r>
      <w:proofErr w:type="spellStart"/>
      <w:r w:rsidR="00C91DC0" w:rsidRPr="00634904">
        <w:rPr>
          <w:i/>
          <w:lang w:val="lt-LT"/>
        </w:rPr>
        <w:t>Meflokvinas</w:t>
      </w:r>
      <w:proofErr w:type="spellEnd"/>
    </w:p>
    <w:p w14:paraId="0E947549" w14:textId="77777777" w:rsidR="00C91DC0" w:rsidRPr="00634904" w:rsidRDefault="00C91DC0" w:rsidP="00C91DC0">
      <w:pPr>
        <w:pStyle w:val="Pagrindinistekstas3"/>
        <w:ind w:firstLine="567"/>
        <w:rPr>
          <w:snapToGrid w:val="0"/>
          <w:color w:val="auto"/>
          <w:lang w:val="lt-LT" w:eastAsia="fr-FR"/>
        </w:rPr>
      </w:pPr>
      <w:r w:rsidRPr="00634904">
        <w:rPr>
          <w:snapToGrid w:val="0"/>
          <w:color w:val="auto"/>
          <w:lang w:val="lt-LT" w:eastAsia="fr-FR"/>
        </w:rPr>
        <w:t>Bradikardijos pavojus (prisideda bradikardiją sukeliantys poveikiai).</w:t>
      </w:r>
    </w:p>
    <w:p w14:paraId="70642A9D" w14:textId="77777777" w:rsidR="00C91DC0" w:rsidRPr="00634904" w:rsidRDefault="00C91DC0" w:rsidP="00C91DC0">
      <w:pPr>
        <w:tabs>
          <w:tab w:val="right" w:pos="8789"/>
        </w:tabs>
        <w:rPr>
          <w:snapToGrid w:val="0"/>
          <w:szCs w:val="22"/>
          <w:u w:val="single"/>
          <w:lang w:val="lt-LT" w:eastAsia="fr-FR"/>
        </w:rPr>
      </w:pPr>
    </w:p>
    <w:p w14:paraId="4DC3B29C" w14:textId="77777777" w:rsidR="00C91DC0" w:rsidRPr="00634904" w:rsidRDefault="00E149DB" w:rsidP="00C91DC0">
      <w:pPr>
        <w:tabs>
          <w:tab w:val="right" w:pos="8789"/>
        </w:tabs>
        <w:rPr>
          <w:i/>
          <w:lang w:val="lt-LT"/>
        </w:rPr>
      </w:pPr>
      <w:r w:rsidRPr="00634904">
        <w:rPr>
          <w:i/>
          <w:lang w:val="lt-LT"/>
        </w:rPr>
        <w:t>-</w:t>
      </w:r>
      <w:r w:rsidRPr="00634904">
        <w:rPr>
          <w:i/>
          <w:lang w:val="lt-LT"/>
        </w:rPr>
        <w:tab/>
      </w:r>
      <w:proofErr w:type="spellStart"/>
      <w:r w:rsidR="00C91DC0" w:rsidRPr="00634904">
        <w:rPr>
          <w:i/>
          <w:lang w:val="lt-LT"/>
        </w:rPr>
        <w:t>Simpatomimetiniai</w:t>
      </w:r>
      <w:proofErr w:type="spellEnd"/>
      <w:r w:rsidR="00C91DC0" w:rsidRPr="00634904">
        <w:rPr>
          <w:i/>
          <w:lang w:val="lt-LT"/>
        </w:rPr>
        <w:t xml:space="preserve"> vaistiniai preparatai</w:t>
      </w:r>
    </w:p>
    <w:p w14:paraId="67A7E1F6" w14:textId="77777777" w:rsidR="00C91DC0" w:rsidRPr="00634904" w:rsidRDefault="00C91DC0" w:rsidP="00C91DC0">
      <w:pPr>
        <w:ind w:firstLine="567"/>
        <w:rPr>
          <w:snapToGrid w:val="0"/>
          <w:szCs w:val="22"/>
          <w:lang w:val="lt-LT"/>
        </w:rPr>
      </w:pPr>
      <w:r w:rsidRPr="00634904">
        <w:rPr>
          <w:snapToGrid w:val="0"/>
          <w:szCs w:val="22"/>
          <w:lang w:val="lt-LT"/>
        </w:rPr>
        <w:t xml:space="preserve">Sumažėjusio beta </w:t>
      </w:r>
      <w:proofErr w:type="spellStart"/>
      <w:r w:rsidRPr="00634904">
        <w:rPr>
          <w:snapToGrid w:val="0"/>
          <w:szCs w:val="22"/>
          <w:lang w:val="lt-LT"/>
        </w:rPr>
        <w:t>adrenoblokatorių</w:t>
      </w:r>
      <w:proofErr w:type="spellEnd"/>
      <w:r w:rsidRPr="00634904">
        <w:rPr>
          <w:snapToGrid w:val="0"/>
          <w:szCs w:val="22"/>
          <w:lang w:val="lt-LT"/>
        </w:rPr>
        <w:t xml:space="preserve"> poveikio pavojus.</w:t>
      </w:r>
    </w:p>
    <w:p w14:paraId="2B37933C" w14:textId="7B56567A" w:rsidR="00884E2D" w:rsidRDefault="00884E2D" w:rsidP="00884E2D">
      <w:pPr>
        <w:rPr>
          <w:szCs w:val="22"/>
          <w:lang w:val="cs-CZ"/>
        </w:rPr>
      </w:pPr>
    </w:p>
    <w:p w14:paraId="3A40828E" w14:textId="2C0975EF" w:rsidR="00884E2D" w:rsidRPr="00884E2D" w:rsidRDefault="00884E2D" w:rsidP="00884E2D">
      <w:pPr>
        <w:pStyle w:val="Sraopastraipa"/>
        <w:numPr>
          <w:ilvl w:val="0"/>
          <w:numId w:val="6"/>
        </w:numPr>
        <w:ind w:hanging="720"/>
        <w:rPr>
          <w:i/>
          <w:iCs/>
          <w:szCs w:val="22"/>
          <w:lang w:val="cs-CZ"/>
        </w:rPr>
      </w:pPr>
      <w:r w:rsidRPr="00884E2D">
        <w:rPr>
          <w:i/>
          <w:iCs/>
          <w:szCs w:val="22"/>
          <w:lang w:val="cs-CZ"/>
        </w:rPr>
        <w:t>Klonidinas</w:t>
      </w:r>
    </w:p>
    <w:p w14:paraId="1190B6A6" w14:textId="7B13AC54" w:rsidR="004F4F36" w:rsidRDefault="004F4F36" w:rsidP="004F4F36">
      <w:pPr>
        <w:pStyle w:val="Sraopastraipa"/>
        <w:ind w:left="567"/>
        <w:rPr>
          <w:snapToGrid w:val="0"/>
          <w:szCs w:val="22"/>
          <w:lang w:val="lt-LT"/>
        </w:rPr>
      </w:pPr>
      <w:r>
        <w:rPr>
          <w:szCs w:val="22"/>
          <w:lang w:val="cs-CZ"/>
        </w:rPr>
        <w:t xml:space="preserve">Pacientus, kuriems turi būti nutrauktas gydymas klonidinu ir kurie taip pat vartoja beta adrenoblokatorių, reikia atidžiai stebėti dėl galimos hipertenzijos. Beta adrenoblokatorių vartojimą reikia nutraukti keletą dienų prieš palaipsniui mažinant klonidino dozę. </w:t>
      </w:r>
    </w:p>
    <w:p w14:paraId="12CC08F7" w14:textId="77777777" w:rsidR="00B72006" w:rsidRDefault="00B72006" w:rsidP="00C91DC0">
      <w:pPr>
        <w:rPr>
          <w:lang w:val="lt-LT"/>
        </w:rPr>
      </w:pPr>
    </w:p>
    <w:p w14:paraId="38EE3F03" w14:textId="69289B24" w:rsidR="00C91DC0" w:rsidRDefault="00D61240" w:rsidP="00C91DC0">
      <w:pPr>
        <w:rPr>
          <w:lang w:val="lt-LT"/>
        </w:rPr>
      </w:pPr>
      <w:r>
        <w:rPr>
          <w:lang w:val="lt-LT"/>
        </w:rPr>
        <w:t>Sinusinis stabtelėjimas</w:t>
      </w:r>
      <w:r w:rsidRPr="00D61240" w:rsidDel="00D61240">
        <w:rPr>
          <w:lang w:val="lt-LT"/>
        </w:rPr>
        <w:t xml:space="preserve"> </w:t>
      </w:r>
      <w:r w:rsidR="00B72006" w:rsidRPr="00B72006">
        <w:rPr>
          <w:lang w:val="lt-LT"/>
        </w:rPr>
        <w:t xml:space="preserve">gali atsirasti, kai beta </w:t>
      </w:r>
      <w:proofErr w:type="spellStart"/>
      <w:r w:rsidR="00B72006" w:rsidRPr="00B72006">
        <w:rPr>
          <w:lang w:val="lt-LT"/>
        </w:rPr>
        <w:t>adrenoblokatoriai</w:t>
      </w:r>
      <w:proofErr w:type="spellEnd"/>
      <w:r w:rsidR="00B72006" w:rsidRPr="00B72006">
        <w:rPr>
          <w:lang w:val="lt-LT"/>
        </w:rPr>
        <w:t xml:space="preserve">, įskaitant </w:t>
      </w:r>
      <w:proofErr w:type="spellStart"/>
      <w:r w:rsidR="00B72006" w:rsidRPr="00B72006">
        <w:rPr>
          <w:lang w:val="lt-LT"/>
        </w:rPr>
        <w:t>betaksololį</w:t>
      </w:r>
      <w:proofErr w:type="spellEnd"/>
      <w:r w:rsidR="00B72006" w:rsidRPr="00B72006">
        <w:rPr>
          <w:lang w:val="lt-LT"/>
        </w:rPr>
        <w:t>, vartojami kartu su kitais vaist</w:t>
      </w:r>
      <w:r w:rsidR="00FE539C">
        <w:rPr>
          <w:lang w:val="lt-LT"/>
        </w:rPr>
        <w:t>iniais preparatais</w:t>
      </w:r>
      <w:r w:rsidR="00B72006" w:rsidRPr="00B72006">
        <w:rPr>
          <w:lang w:val="lt-LT"/>
        </w:rPr>
        <w:t xml:space="preserve">, sukeliančiais </w:t>
      </w:r>
      <w:r>
        <w:rPr>
          <w:lang w:val="lt-LT"/>
        </w:rPr>
        <w:t>sinusinį stabtelėjimą</w:t>
      </w:r>
      <w:r w:rsidRPr="00D61240" w:rsidDel="00D61240">
        <w:rPr>
          <w:lang w:val="lt-LT"/>
        </w:rPr>
        <w:t xml:space="preserve"> </w:t>
      </w:r>
      <w:r w:rsidR="00B72006" w:rsidRPr="00B72006">
        <w:rPr>
          <w:lang w:val="lt-LT"/>
        </w:rPr>
        <w:t>(žr. 4.8 skyrių).</w:t>
      </w:r>
    </w:p>
    <w:p w14:paraId="72F94406" w14:textId="77777777" w:rsidR="00B72006" w:rsidRPr="00634904" w:rsidRDefault="00B72006" w:rsidP="00C91DC0">
      <w:pPr>
        <w:rPr>
          <w:lang w:val="lt-LT"/>
        </w:rPr>
      </w:pPr>
    </w:p>
    <w:p w14:paraId="26F420CC" w14:textId="77777777" w:rsidR="00C91DC0" w:rsidRPr="00634904" w:rsidRDefault="00C91DC0" w:rsidP="00C91DC0">
      <w:pPr>
        <w:pStyle w:val="Antrat4"/>
        <w:rPr>
          <w:noProof w:val="0"/>
          <w:lang w:val="lt-LT"/>
        </w:rPr>
      </w:pPr>
      <w:r w:rsidRPr="00634904">
        <w:rPr>
          <w:noProof w:val="0"/>
          <w:lang w:val="lt-LT"/>
        </w:rPr>
        <w:t>4.6</w:t>
      </w:r>
      <w:r w:rsidRPr="00634904">
        <w:rPr>
          <w:noProof w:val="0"/>
          <w:lang w:val="lt-LT"/>
        </w:rPr>
        <w:tab/>
        <w:t>Vaisingumas, nėštumo ir žindymo laikotarpis</w:t>
      </w:r>
    </w:p>
    <w:p w14:paraId="7E9AE941" w14:textId="77777777" w:rsidR="00C91DC0" w:rsidRPr="00634904" w:rsidRDefault="00C91DC0" w:rsidP="00C91DC0">
      <w:pPr>
        <w:rPr>
          <w:lang w:val="lt-LT"/>
        </w:rPr>
      </w:pPr>
    </w:p>
    <w:p w14:paraId="17F356D4" w14:textId="77777777" w:rsidR="00C91DC0" w:rsidRPr="00634904" w:rsidRDefault="00C91DC0" w:rsidP="00C91DC0">
      <w:pPr>
        <w:pStyle w:val="Style"/>
        <w:rPr>
          <w:rFonts w:ascii="Times New Roman" w:hAnsi="Times New Roman" w:cs="Times New Roman"/>
          <w:iCs/>
          <w:sz w:val="22"/>
          <w:szCs w:val="22"/>
          <w:u w:val="single"/>
          <w:lang w:val="lt-LT" w:bidi="he-IL"/>
        </w:rPr>
      </w:pPr>
      <w:r w:rsidRPr="00634904">
        <w:rPr>
          <w:rFonts w:ascii="Times New Roman" w:hAnsi="Times New Roman" w:cs="Times New Roman"/>
          <w:iCs/>
          <w:sz w:val="22"/>
          <w:szCs w:val="22"/>
          <w:u w:val="single"/>
          <w:lang w:val="lt-LT" w:bidi="he-IL"/>
        </w:rPr>
        <w:t>Nėštumas</w:t>
      </w:r>
    </w:p>
    <w:p w14:paraId="6D56D25D"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Tyrimų su gyvūnais metu </w:t>
      </w:r>
      <w:proofErr w:type="spellStart"/>
      <w:r w:rsidRPr="00634904">
        <w:rPr>
          <w:rFonts w:ascii="Times New Roman" w:hAnsi="Times New Roman" w:cs="Times New Roman"/>
          <w:sz w:val="22"/>
          <w:szCs w:val="22"/>
          <w:lang w:val="lt-LT" w:bidi="he-IL"/>
        </w:rPr>
        <w:t>teratogeninio</w:t>
      </w:r>
      <w:proofErr w:type="spellEnd"/>
      <w:r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sz w:val="22"/>
          <w:szCs w:val="22"/>
          <w:lang w:val="lt-LT" w:bidi="he-IL"/>
        </w:rPr>
        <w:t>betaksololio</w:t>
      </w:r>
      <w:proofErr w:type="spellEnd"/>
      <w:r w:rsidRPr="00634904">
        <w:rPr>
          <w:rFonts w:ascii="Times New Roman" w:hAnsi="Times New Roman" w:cs="Times New Roman"/>
          <w:sz w:val="22"/>
          <w:szCs w:val="22"/>
          <w:lang w:val="lt-LT" w:bidi="he-IL"/>
        </w:rPr>
        <w:t xml:space="preserve"> poveikio nepastebėta. Tyrimų duomenų, įrodančių, kad </w:t>
      </w:r>
      <w:proofErr w:type="spellStart"/>
      <w:r w:rsidRPr="00634904">
        <w:rPr>
          <w:rFonts w:ascii="Times New Roman" w:hAnsi="Times New Roman" w:cs="Times New Roman"/>
          <w:sz w:val="22"/>
          <w:szCs w:val="22"/>
          <w:lang w:val="lt-LT" w:bidi="he-IL"/>
        </w:rPr>
        <w:t>betaksololis</w:t>
      </w:r>
      <w:proofErr w:type="spellEnd"/>
      <w:r w:rsidRPr="00634904">
        <w:rPr>
          <w:rFonts w:ascii="Times New Roman" w:hAnsi="Times New Roman" w:cs="Times New Roman"/>
          <w:sz w:val="22"/>
          <w:szCs w:val="22"/>
          <w:lang w:val="lt-LT" w:bidi="he-IL"/>
        </w:rPr>
        <w:t xml:space="preserve"> sukelia </w:t>
      </w:r>
      <w:proofErr w:type="spellStart"/>
      <w:r w:rsidRPr="00634904">
        <w:rPr>
          <w:rFonts w:ascii="Times New Roman" w:hAnsi="Times New Roman" w:cs="Times New Roman"/>
          <w:sz w:val="22"/>
          <w:szCs w:val="22"/>
          <w:lang w:val="lt-LT" w:bidi="he-IL"/>
        </w:rPr>
        <w:t>teratogeninį</w:t>
      </w:r>
      <w:proofErr w:type="spellEnd"/>
      <w:r w:rsidRPr="00634904">
        <w:rPr>
          <w:rFonts w:ascii="Times New Roman" w:hAnsi="Times New Roman" w:cs="Times New Roman"/>
          <w:sz w:val="22"/>
          <w:szCs w:val="22"/>
          <w:lang w:val="lt-LT" w:bidi="he-IL"/>
        </w:rPr>
        <w:t xml:space="preserve"> poveikį žmogui, nėra.</w:t>
      </w:r>
    </w:p>
    <w:p w14:paraId="36D12156"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Iki dabar </w:t>
      </w:r>
      <w:proofErr w:type="spellStart"/>
      <w:r w:rsidRPr="00634904">
        <w:rPr>
          <w:rFonts w:ascii="Times New Roman" w:hAnsi="Times New Roman" w:cs="Times New Roman"/>
          <w:sz w:val="22"/>
          <w:szCs w:val="22"/>
          <w:lang w:val="lt-LT" w:bidi="he-IL"/>
        </w:rPr>
        <w:t>teratogeninio</w:t>
      </w:r>
      <w:proofErr w:type="spellEnd"/>
      <w:r w:rsidRPr="00634904">
        <w:rPr>
          <w:rFonts w:ascii="Times New Roman" w:hAnsi="Times New Roman" w:cs="Times New Roman"/>
          <w:sz w:val="22"/>
          <w:szCs w:val="22"/>
          <w:lang w:val="lt-LT" w:bidi="he-IL"/>
        </w:rPr>
        <w:t xml:space="preserve"> poveikio žmonėms nepastebėta. </w:t>
      </w:r>
    </w:p>
    <w:p w14:paraId="0FF8BB49" w14:textId="55D496C2"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Beta </w:t>
      </w:r>
      <w:proofErr w:type="spellStart"/>
      <w:r w:rsidRPr="00634904">
        <w:rPr>
          <w:rFonts w:ascii="Times New Roman" w:hAnsi="Times New Roman" w:cs="Times New Roman"/>
          <w:sz w:val="22"/>
          <w:szCs w:val="22"/>
          <w:lang w:val="lt-LT" w:bidi="he-IL"/>
        </w:rPr>
        <w:t>adrenoblokatoriai</w:t>
      </w:r>
      <w:proofErr w:type="spellEnd"/>
      <w:r w:rsidRPr="00634904">
        <w:rPr>
          <w:rFonts w:ascii="Times New Roman" w:hAnsi="Times New Roman" w:cs="Times New Roman"/>
          <w:sz w:val="22"/>
          <w:szCs w:val="22"/>
          <w:lang w:val="lt-LT" w:bidi="he-IL"/>
        </w:rPr>
        <w:t xml:space="preserve"> sumažina placentos </w:t>
      </w:r>
      <w:proofErr w:type="spellStart"/>
      <w:r w:rsidRPr="00634904">
        <w:rPr>
          <w:rFonts w:ascii="Times New Roman" w:hAnsi="Times New Roman" w:cs="Times New Roman"/>
          <w:sz w:val="22"/>
          <w:szCs w:val="22"/>
          <w:lang w:val="lt-LT" w:bidi="he-IL"/>
        </w:rPr>
        <w:t>perfuziją</w:t>
      </w:r>
      <w:proofErr w:type="spellEnd"/>
      <w:r w:rsidRPr="00634904">
        <w:rPr>
          <w:rFonts w:ascii="Times New Roman" w:hAnsi="Times New Roman" w:cs="Times New Roman"/>
          <w:sz w:val="22"/>
          <w:szCs w:val="22"/>
          <w:lang w:val="lt-LT" w:bidi="he-IL"/>
        </w:rPr>
        <w:t xml:space="preserve">, o tai gali lemti vaisiaus žūtį gimdoje, </w:t>
      </w:r>
      <w:r w:rsidR="00A6660E">
        <w:rPr>
          <w:rFonts w:ascii="Times New Roman" w:hAnsi="Times New Roman" w:cs="Times New Roman"/>
          <w:sz w:val="22"/>
          <w:szCs w:val="22"/>
          <w:lang w:val="lt-LT" w:bidi="he-IL"/>
        </w:rPr>
        <w:t>persileidimą</w:t>
      </w:r>
      <w:r w:rsidRPr="00634904">
        <w:rPr>
          <w:rFonts w:ascii="Times New Roman" w:hAnsi="Times New Roman" w:cs="Times New Roman"/>
          <w:sz w:val="22"/>
          <w:szCs w:val="22"/>
          <w:lang w:val="lt-LT" w:bidi="he-IL"/>
        </w:rPr>
        <w:t xml:space="preserve"> ar priešlaikinį gimdymą. Be to, vaisiui gali pasireikšti nepageidaujamas poveikis (ypač hipoglikemija ir bradikardija). </w:t>
      </w:r>
    </w:p>
    <w:p w14:paraId="5435873B" w14:textId="77777777" w:rsidR="00C91DC0" w:rsidRPr="00634904" w:rsidRDefault="00C91DC0" w:rsidP="00C91DC0">
      <w:pPr>
        <w:pStyle w:val="Style"/>
        <w:rPr>
          <w:rFonts w:ascii="Times New Roman" w:hAnsi="Times New Roman" w:cs="Times New Roman"/>
          <w:sz w:val="22"/>
          <w:szCs w:val="22"/>
          <w:lang w:val="lt-LT" w:bidi="he-IL"/>
        </w:rPr>
      </w:pPr>
    </w:p>
    <w:p w14:paraId="2491C69D" w14:textId="57A872C8"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Yra žinoma, kad naujagimiams, kurių motinos nėštumo metu vartojo </w:t>
      </w:r>
      <w:proofErr w:type="spellStart"/>
      <w:r w:rsidRPr="00634904">
        <w:rPr>
          <w:rFonts w:ascii="Times New Roman" w:hAnsi="Times New Roman" w:cs="Times New Roman"/>
          <w:sz w:val="22"/>
          <w:szCs w:val="22"/>
          <w:lang w:val="lt-LT" w:bidi="he-IL"/>
        </w:rPr>
        <w:t>betaksololio</w:t>
      </w:r>
      <w:proofErr w:type="spellEnd"/>
      <w:r w:rsidRPr="00634904">
        <w:rPr>
          <w:rFonts w:ascii="Times New Roman" w:hAnsi="Times New Roman" w:cs="Times New Roman"/>
          <w:sz w:val="22"/>
          <w:szCs w:val="22"/>
          <w:lang w:val="lt-LT" w:bidi="he-IL"/>
        </w:rPr>
        <w:t xml:space="preserve">, kelias dienas po gimimo stebėta beta </w:t>
      </w:r>
      <w:proofErr w:type="spellStart"/>
      <w:r w:rsidRPr="00634904">
        <w:rPr>
          <w:rFonts w:ascii="Times New Roman" w:hAnsi="Times New Roman" w:cs="Times New Roman"/>
          <w:sz w:val="22"/>
          <w:szCs w:val="22"/>
          <w:lang w:val="lt-LT" w:bidi="he-IL"/>
        </w:rPr>
        <w:t>adrenoreceptorių</w:t>
      </w:r>
      <w:proofErr w:type="spellEnd"/>
      <w:r w:rsidRPr="00634904">
        <w:rPr>
          <w:rFonts w:ascii="Times New Roman" w:hAnsi="Times New Roman" w:cs="Times New Roman"/>
          <w:sz w:val="22"/>
          <w:szCs w:val="22"/>
          <w:lang w:val="lt-LT" w:bidi="he-IL"/>
        </w:rPr>
        <w:t xml:space="preserve"> blokada, dėl to naujagimiui </w:t>
      </w:r>
      <w:proofErr w:type="spellStart"/>
      <w:r w:rsidRPr="00634904">
        <w:rPr>
          <w:rFonts w:ascii="Times New Roman" w:hAnsi="Times New Roman" w:cs="Times New Roman"/>
          <w:sz w:val="22"/>
          <w:szCs w:val="22"/>
          <w:lang w:val="lt-LT" w:bidi="he-IL"/>
        </w:rPr>
        <w:t>postnataliniu</w:t>
      </w:r>
      <w:proofErr w:type="spellEnd"/>
      <w:r w:rsidRPr="00634904">
        <w:rPr>
          <w:rFonts w:ascii="Times New Roman" w:hAnsi="Times New Roman" w:cs="Times New Roman"/>
          <w:sz w:val="22"/>
          <w:szCs w:val="22"/>
          <w:lang w:val="lt-LT" w:bidi="he-IL"/>
        </w:rPr>
        <w:t xml:space="preserve"> laikotarpiu padidėja širdies ir plaučių komplikacijų pavojus. Jei atsiranda širdies nepakankamumas, reikalinga naujagimio hospitalizacija intensyvios priežiūros palatoje (žr. 4.9</w:t>
      </w:r>
      <w:r w:rsidR="001328C6" w:rsidRPr="00634904">
        <w:rPr>
          <w:rFonts w:ascii="Times New Roman" w:hAnsi="Times New Roman" w:cs="Times New Roman"/>
          <w:sz w:val="22"/>
          <w:szCs w:val="22"/>
          <w:lang w:val="lt-LT" w:bidi="he-IL"/>
        </w:rPr>
        <w:t xml:space="preserve"> skyrių</w:t>
      </w:r>
      <w:r w:rsidRPr="00634904">
        <w:rPr>
          <w:rFonts w:ascii="Times New Roman" w:hAnsi="Times New Roman" w:cs="Times New Roman"/>
          <w:sz w:val="22"/>
          <w:szCs w:val="22"/>
          <w:lang w:val="lt-LT" w:bidi="he-IL"/>
        </w:rPr>
        <w:t xml:space="preserve">). Gydymo metu reikia vengti plazmos tūrį didinančių preparatų, nes gali atsirasti ūminė plaučių edema. Buvo atvejų, kai pasireiškė bradikardija, hipoglikemija, respiracinis </w:t>
      </w:r>
      <w:r w:rsidR="00A6660E">
        <w:rPr>
          <w:rFonts w:ascii="Times New Roman" w:hAnsi="Times New Roman" w:cs="Times New Roman"/>
          <w:sz w:val="22"/>
          <w:szCs w:val="22"/>
          <w:lang w:val="lt-LT" w:bidi="he-IL"/>
        </w:rPr>
        <w:t>sutrikimas</w:t>
      </w:r>
      <w:r w:rsidRPr="00634904">
        <w:rPr>
          <w:rFonts w:ascii="Times New Roman" w:hAnsi="Times New Roman" w:cs="Times New Roman"/>
          <w:sz w:val="22"/>
          <w:szCs w:val="22"/>
          <w:lang w:val="lt-LT" w:bidi="he-IL"/>
        </w:rPr>
        <w:t>.</w:t>
      </w:r>
    </w:p>
    <w:p w14:paraId="077D4942" w14:textId="77777777" w:rsidR="00C91DC0" w:rsidRPr="00634904" w:rsidRDefault="00C91DC0" w:rsidP="00C91DC0">
      <w:pPr>
        <w:pStyle w:val="Style"/>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3 - 5 dienas po gimimo reikia atidžiai stebėti naujagimių, kurių motinos nėštumo metu vartojo </w:t>
      </w:r>
      <w:proofErr w:type="spellStart"/>
      <w:r w:rsidRPr="00634904">
        <w:rPr>
          <w:rFonts w:ascii="Times New Roman" w:hAnsi="Times New Roman" w:cs="Times New Roman"/>
          <w:sz w:val="22"/>
          <w:szCs w:val="22"/>
          <w:lang w:val="lt-LT" w:bidi="he-IL"/>
        </w:rPr>
        <w:t>betaksololio</w:t>
      </w:r>
      <w:proofErr w:type="spellEnd"/>
      <w:r w:rsidRPr="00634904">
        <w:rPr>
          <w:rFonts w:ascii="Times New Roman" w:hAnsi="Times New Roman" w:cs="Times New Roman"/>
          <w:sz w:val="22"/>
          <w:szCs w:val="22"/>
          <w:lang w:val="lt-LT" w:bidi="he-IL"/>
        </w:rPr>
        <w:t xml:space="preserve">, širdies susitraukimų dažnį ir gliukozės kiekį kraujyje. </w:t>
      </w:r>
    </w:p>
    <w:p w14:paraId="6C7022BE" w14:textId="77777777" w:rsidR="00C91DC0" w:rsidRPr="00634904" w:rsidRDefault="00C91DC0" w:rsidP="00C91DC0">
      <w:pPr>
        <w:pStyle w:val="Style"/>
        <w:rPr>
          <w:rFonts w:ascii="Times New Roman" w:hAnsi="Times New Roman" w:cs="Times New Roman"/>
          <w:sz w:val="22"/>
          <w:lang w:val="lt-LT"/>
        </w:rPr>
      </w:pPr>
      <w:r w:rsidRPr="00634904">
        <w:rPr>
          <w:rFonts w:ascii="Times New Roman" w:hAnsi="Times New Roman" w:cs="Times New Roman"/>
          <w:sz w:val="22"/>
          <w:lang w:val="lt-LT"/>
        </w:rPr>
        <w:t xml:space="preserve">Todėl vartoti </w:t>
      </w:r>
      <w:proofErr w:type="spellStart"/>
      <w:r w:rsidRPr="00634904">
        <w:rPr>
          <w:rFonts w:ascii="Times New Roman" w:hAnsi="Times New Roman" w:cs="Times New Roman"/>
          <w:sz w:val="22"/>
          <w:lang w:val="lt-LT"/>
        </w:rPr>
        <w:t>betaksololį</w:t>
      </w:r>
      <w:proofErr w:type="spellEnd"/>
      <w:r w:rsidRPr="00634904">
        <w:rPr>
          <w:rFonts w:ascii="Times New Roman" w:hAnsi="Times New Roman" w:cs="Times New Roman"/>
          <w:sz w:val="22"/>
          <w:lang w:val="lt-LT"/>
        </w:rPr>
        <w:t xml:space="preserve"> nėštumo metu nepatariama, nebent gydymo nauda bus didesnė už galimą riziką.</w:t>
      </w:r>
    </w:p>
    <w:p w14:paraId="24F1D4F3" w14:textId="77777777" w:rsidR="00C91DC0" w:rsidRPr="00634904" w:rsidRDefault="00C91DC0" w:rsidP="00C91DC0">
      <w:pPr>
        <w:pStyle w:val="Style"/>
        <w:jc w:val="both"/>
        <w:rPr>
          <w:rFonts w:ascii="Times New Roman" w:hAnsi="Times New Roman" w:cs="Times New Roman"/>
          <w:sz w:val="22"/>
          <w:lang w:val="lt-LT"/>
        </w:rPr>
      </w:pPr>
    </w:p>
    <w:p w14:paraId="6C8346EA" w14:textId="77777777" w:rsidR="00C91DC0" w:rsidRPr="00634904" w:rsidRDefault="00C91DC0" w:rsidP="00C91DC0">
      <w:pPr>
        <w:pStyle w:val="Style"/>
        <w:rPr>
          <w:rFonts w:ascii="Times New Roman" w:hAnsi="Times New Roman" w:cs="Times New Roman"/>
          <w:i/>
          <w:iCs/>
          <w:sz w:val="22"/>
          <w:szCs w:val="22"/>
          <w:lang w:val="lt-LT" w:bidi="he-IL"/>
        </w:rPr>
      </w:pPr>
      <w:r w:rsidRPr="00634904">
        <w:rPr>
          <w:rFonts w:ascii="Times New Roman" w:hAnsi="Times New Roman" w:cs="Times New Roman"/>
          <w:iCs/>
          <w:sz w:val="22"/>
          <w:u w:val="single"/>
          <w:lang w:val="lt-LT"/>
        </w:rPr>
        <w:t>Žindym</w:t>
      </w:r>
      <w:r w:rsidR="003B4178" w:rsidRPr="00634904">
        <w:rPr>
          <w:rFonts w:ascii="Times New Roman" w:hAnsi="Times New Roman" w:cs="Times New Roman"/>
          <w:iCs/>
          <w:sz w:val="22"/>
          <w:u w:val="single"/>
          <w:lang w:val="lt-LT"/>
        </w:rPr>
        <w:t>as</w:t>
      </w:r>
    </w:p>
    <w:p w14:paraId="03447AA5" w14:textId="77777777" w:rsidR="00C91DC0" w:rsidRPr="00634904" w:rsidRDefault="00C91DC0" w:rsidP="00C91DC0">
      <w:pPr>
        <w:pStyle w:val="Style"/>
        <w:rPr>
          <w:rFonts w:ascii="Times New Roman" w:hAnsi="Times New Roman" w:cs="Times New Roman"/>
          <w:sz w:val="22"/>
          <w:szCs w:val="22"/>
          <w:lang w:val="lt-LT" w:bidi="he-IL"/>
        </w:rPr>
      </w:pPr>
      <w:proofErr w:type="spellStart"/>
      <w:r w:rsidRPr="00634904">
        <w:rPr>
          <w:rFonts w:ascii="Times New Roman" w:hAnsi="Times New Roman" w:cs="Times New Roman"/>
          <w:sz w:val="22"/>
          <w:szCs w:val="22"/>
          <w:lang w:val="lt-LT" w:bidi="he-IL"/>
        </w:rPr>
        <w:t>Betaksololis</w:t>
      </w:r>
      <w:proofErr w:type="spellEnd"/>
      <w:r w:rsidRPr="00634904">
        <w:rPr>
          <w:rFonts w:ascii="Times New Roman" w:hAnsi="Times New Roman" w:cs="Times New Roman"/>
          <w:sz w:val="22"/>
          <w:szCs w:val="22"/>
          <w:lang w:val="lt-LT" w:bidi="he-IL"/>
        </w:rPr>
        <w:t xml:space="preserve"> patenka į motinos pieną. Ar žindomiems kūdikiams gali pasireikšti hipoglikemija ir bradikardija, neištirta, todėl </w:t>
      </w:r>
      <w:proofErr w:type="spellStart"/>
      <w:r w:rsidRPr="00634904">
        <w:rPr>
          <w:rFonts w:ascii="Times New Roman" w:hAnsi="Times New Roman" w:cs="Times New Roman"/>
          <w:sz w:val="22"/>
          <w:szCs w:val="22"/>
          <w:lang w:val="lt-LT" w:bidi="he-IL"/>
        </w:rPr>
        <w:t>betaksololio</w:t>
      </w:r>
      <w:proofErr w:type="spellEnd"/>
      <w:r w:rsidRPr="00634904">
        <w:rPr>
          <w:rFonts w:ascii="Times New Roman" w:hAnsi="Times New Roman" w:cs="Times New Roman"/>
          <w:sz w:val="22"/>
          <w:szCs w:val="22"/>
          <w:lang w:val="lt-LT" w:bidi="he-IL"/>
        </w:rPr>
        <w:t xml:space="preserve"> vartojančioms moterims žindyti nepatariama. </w:t>
      </w:r>
    </w:p>
    <w:p w14:paraId="7521B453" w14:textId="77777777" w:rsidR="00C91DC0" w:rsidRPr="00634904" w:rsidRDefault="00C91DC0" w:rsidP="00C91DC0">
      <w:pPr>
        <w:rPr>
          <w:lang w:val="lt-LT"/>
        </w:rPr>
      </w:pPr>
    </w:p>
    <w:p w14:paraId="290FD0B0" w14:textId="77777777" w:rsidR="00C91DC0" w:rsidRPr="00634904" w:rsidRDefault="00C91DC0" w:rsidP="00C91DC0">
      <w:pPr>
        <w:pStyle w:val="Antrat4"/>
        <w:rPr>
          <w:noProof w:val="0"/>
          <w:lang w:val="lt-LT"/>
        </w:rPr>
      </w:pPr>
      <w:r w:rsidRPr="00634904">
        <w:rPr>
          <w:noProof w:val="0"/>
          <w:lang w:val="lt-LT"/>
        </w:rPr>
        <w:t>4.7</w:t>
      </w:r>
      <w:r w:rsidRPr="00634904">
        <w:rPr>
          <w:noProof w:val="0"/>
          <w:lang w:val="lt-LT"/>
        </w:rPr>
        <w:tab/>
        <w:t>Poveikis gebėjimui vairuoti ir valdyti mechanizmus</w:t>
      </w:r>
    </w:p>
    <w:p w14:paraId="5EC5B625" w14:textId="77777777" w:rsidR="00C91DC0" w:rsidRPr="00634904" w:rsidRDefault="00C91DC0" w:rsidP="00C91DC0">
      <w:pPr>
        <w:rPr>
          <w:lang w:val="lt-LT"/>
        </w:rPr>
      </w:pPr>
    </w:p>
    <w:p w14:paraId="61E98AD9" w14:textId="77777777" w:rsidR="00C91DC0" w:rsidRPr="00634904" w:rsidRDefault="00C91DC0" w:rsidP="00806522">
      <w:pPr>
        <w:pStyle w:val="BTEMEASMCA"/>
      </w:pPr>
      <w:r w:rsidRPr="00634904">
        <w:t>Betaksololio poveikio gebėjimui vairuoti tyrimų neatlikta. Vairuojant ar valdant mechanizmus reikia atsižvelgti į tai, kad retkarčiais gali pasireikšti svaigulys ar nuovargis.</w:t>
      </w:r>
    </w:p>
    <w:p w14:paraId="578085C4" w14:textId="77777777" w:rsidR="00C91DC0" w:rsidRPr="00634904" w:rsidRDefault="00C91DC0" w:rsidP="00C91DC0">
      <w:pPr>
        <w:rPr>
          <w:lang w:val="lt-LT"/>
        </w:rPr>
      </w:pPr>
    </w:p>
    <w:p w14:paraId="78988F5C" w14:textId="77777777" w:rsidR="00C91DC0" w:rsidRPr="00634904" w:rsidRDefault="00C91DC0" w:rsidP="00C91DC0">
      <w:pPr>
        <w:pStyle w:val="Antrat4"/>
        <w:rPr>
          <w:noProof w:val="0"/>
          <w:lang w:val="lt-LT"/>
        </w:rPr>
      </w:pPr>
      <w:r w:rsidRPr="00634904">
        <w:rPr>
          <w:noProof w:val="0"/>
          <w:lang w:val="lt-LT"/>
        </w:rPr>
        <w:t>4.8</w:t>
      </w:r>
      <w:r w:rsidRPr="00634904">
        <w:rPr>
          <w:noProof w:val="0"/>
          <w:lang w:val="lt-LT"/>
        </w:rPr>
        <w:tab/>
        <w:t>Nepageidaujamas poveikis</w:t>
      </w:r>
    </w:p>
    <w:p w14:paraId="0FC0B07D" w14:textId="77777777" w:rsidR="00C91DC0" w:rsidRPr="00634904" w:rsidRDefault="00C91DC0" w:rsidP="00C91DC0">
      <w:pPr>
        <w:rPr>
          <w:lang w:val="lt-LT" w:eastAsia="en-US"/>
        </w:rPr>
      </w:pPr>
    </w:p>
    <w:p w14:paraId="6E3F6CD2" w14:textId="77777777" w:rsidR="00C91DC0" w:rsidRPr="00634904" w:rsidRDefault="008A32D3" w:rsidP="00806522">
      <w:pPr>
        <w:pStyle w:val="BTEMEASMCA"/>
      </w:pPr>
      <w:r w:rsidRPr="00634904">
        <w:t>Nepageidaujamo poveikio dažnis apibūdinamas taip</w:t>
      </w:r>
      <w:r w:rsidR="00C91DC0" w:rsidRPr="00634904">
        <w:t>: labai dažn</w:t>
      </w:r>
      <w:r w:rsidR="00AE6D14" w:rsidRPr="00634904">
        <w:t>as</w:t>
      </w:r>
      <w:r w:rsidR="00C91DC0" w:rsidRPr="00634904">
        <w:t xml:space="preserve"> (≥1/10), dažn</w:t>
      </w:r>
      <w:r w:rsidR="00AE6D14" w:rsidRPr="00634904">
        <w:t>as</w:t>
      </w:r>
      <w:r w:rsidR="00C91DC0" w:rsidRPr="00634904">
        <w:t xml:space="preserve"> (nuo ≥1/100 iki &lt;1/10), nedažn</w:t>
      </w:r>
      <w:r w:rsidR="00AE6D14" w:rsidRPr="00634904">
        <w:t>as</w:t>
      </w:r>
      <w:r w:rsidR="00C91DC0" w:rsidRPr="00634904">
        <w:t xml:space="preserve"> (nuo ≥1/1 000 iki &lt;1/100), ret</w:t>
      </w:r>
      <w:r w:rsidR="00AE6D14" w:rsidRPr="00634904">
        <w:t>as</w:t>
      </w:r>
      <w:r w:rsidR="00C91DC0" w:rsidRPr="00634904">
        <w:t xml:space="preserve"> (nuo ≥1/10 000 iki &lt;1/1 000), labai ret</w:t>
      </w:r>
      <w:r w:rsidR="00AE6D14" w:rsidRPr="00634904">
        <w:t>as</w:t>
      </w:r>
      <w:r w:rsidR="00C91DC0" w:rsidRPr="00634904">
        <w:t xml:space="preserve"> (&lt;1/10 000)</w:t>
      </w:r>
      <w:r w:rsidR="00D92757" w:rsidRPr="00634904">
        <w:t xml:space="preserve"> ir</w:t>
      </w:r>
      <w:r w:rsidR="00C91DC0" w:rsidRPr="00634904">
        <w:t xml:space="preserve"> nežinomas (negali būti </w:t>
      </w:r>
      <w:r w:rsidR="00D92757" w:rsidRPr="00634904">
        <w:t xml:space="preserve">apskaičiuotas </w:t>
      </w:r>
      <w:r w:rsidR="00C91DC0" w:rsidRPr="00634904">
        <w:t>pagal turimus duomenis).</w:t>
      </w:r>
    </w:p>
    <w:p w14:paraId="123EA416" w14:textId="77777777" w:rsidR="00C91DC0" w:rsidRPr="00634904" w:rsidRDefault="00C91DC0" w:rsidP="00C91DC0">
      <w:pPr>
        <w:rPr>
          <w:lang w:val="lt-LT"/>
        </w:rPr>
      </w:pPr>
    </w:p>
    <w:p w14:paraId="082993C5" w14:textId="77777777" w:rsidR="00C91DC0" w:rsidRPr="00634904" w:rsidRDefault="00C91DC0" w:rsidP="00C91DC0">
      <w:pPr>
        <w:rPr>
          <w:b/>
          <w:lang w:val="lt-LT"/>
        </w:rPr>
      </w:pPr>
      <w:r w:rsidRPr="00634904">
        <w:rPr>
          <w:b/>
          <w:lang w:val="lt-LT"/>
        </w:rPr>
        <w:t>Klinikiniai</w:t>
      </w:r>
    </w:p>
    <w:p w14:paraId="3E16B3C0" w14:textId="77777777" w:rsidR="00C91DC0" w:rsidRPr="00634904" w:rsidRDefault="00C91DC0" w:rsidP="00C91DC0">
      <w:pPr>
        <w:rPr>
          <w:lang w:val="lt-LT"/>
        </w:rPr>
      </w:pPr>
    </w:p>
    <w:p w14:paraId="07FA95A9" w14:textId="7DEFA951" w:rsidR="008F39E8" w:rsidRPr="00634904" w:rsidRDefault="008F39E8" w:rsidP="00AC184F">
      <w:pPr>
        <w:tabs>
          <w:tab w:val="left" w:pos="3510"/>
        </w:tabs>
        <w:rPr>
          <w:szCs w:val="22"/>
          <w:u w:val="single"/>
          <w:lang w:val="lt-LT"/>
        </w:rPr>
      </w:pPr>
      <w:r w:rsidRPr="00634904">
        <w:rPr>
          <w:szCs w:val="22"/>
          <w:u w:val="single"/>
          <w:lang w:val="lt-LT"/>
        </w:rPr>
        <w:t>Metabolizmo ir mitybos sutrikimai</w:t>
      </w:r>
    </w:p>
    <w:p w14:paraId="334C1DC2" w14:textId="00F8FE40" w:rsidR="008F39E8" w:rsidRPr="00634904" w:rsidRDefault="008F39E8" w:rsidP="008F39E8">
      <w:pPr>
        <w:tabs>
          <w:tab w:val="right" w:pos="8789"/>
        </w:tabs>
        <w:rPr>
          <w:szCs w:val="22"/>
          <w:lang w:val="lt-LT"/>
        </w:rPr>
      </w:pPr>
      <w:r w:rsidRPr="00634904">
        <w:rPr>
          <w:i/>
          <w:szCs w:val="22"/>
          <w:lang w:val="lt-LT"/>
        </w:rPr>
        <w:t>Labai reti:</w:t>
      </w:r>
      <w:r w:rsidRPr="00634904">
        <w:rPr>
          <w:szCs w:val="22"/>
          <w:lang w:val="lt-LT"/>
        </w:rPr>
        <w:t xml:space="preserve"> hipoglikemija, hiperglikemija.</w:t>
      </w:r>
    </w:p>
    <w:p w14:paraId="494EA6B9" w14:textId="77777777" w:rsidR="008F39E8" w:rsidRPr="00634904" w:rsidRDefault="008F39E8" w:rsidP="004C6B8C">
      <w:pPr>
        <w:pStyle w:val="Retrait"/>
      </w:pPr>
    </w:p>
    <w:p w14:paraId="695EEF94" w14:textId="77777777" w:rsidR="008F39E8" w:rsidRPr="00AC184F" w:rsidRDefault="008F39E8" w:rsidP="004C6B8C">
      <w:pPr>
        <w:pStyle w:val="Retrait"/>
        <w:rPr>
          <w:i w:val="0"/>
          <w:iCs/>
        </w:rPr>
      </w:pPr>
      <w:r w:rsidRPr="00AC184F">
        <w:rPr>
          <w:i w:val="0"/>
          <w:iCs/>
        </w:rPr>
        <w:t>Psichikos sutrikimai</w:t>
      </w:r>
    </w:p>
    <w:p w14:paraId="7A1A01F0" w14:textId="77777777" w:rsidR="008F39E8" w:rsidRPr="00634904" w:rsidRDefault="008F39E8" w:rsidP="008F39E8">
      <w:pPr>
        <w:tabs>
          <w:tab w:val="right" w:pos="8789"/>
        </w:tabs>
        <w:rPr>
          <w:szCs w:val="22"/>
          <w:lang w:val="lt-LT"/>
        </w:rPr>
      </w:pPr>
      <w:r w:rsidRPr="00634904">
        <w:rPr>
          <w:i/>
          <w:szCs w:val="22"/>
          <w:lang w:val="lt-LT"/>
        </w:rPr>
        <w:t>Dažni:</w:t>
      </w:r>
      <w:r w:rsidRPr="00634904">
        <w:rPr>
          <w:szCs w:val="22"/>
          <w:lang w:val="lt-LT"/>
        </w:rPr>
        <w:t xml:space="preserve"> </w:t>
      </w:r>
      <w:proofErr w:type="spellStart"/>
      <w:r w:rsidRPr="00634904">
        <w:rPr>
          <w:szCs w:val="22"/>
          <w:lang w:val="lt-LT"/>
        </w:rPr>
        <w:t>astenija</w:t>
      </w:r>
      <w:proofErr w:type="spellEnd"/>
      <w:r w:rsidRPr="00634904">
        <w:rPr>
          <w:szCs w:val="22"/>
          <w:lang w:val="lt-LT"/>
        </w:rPr>
        <w:t>, nemiga.</w:t>
      </w:r>
    </w:p>
    <w:p w14:paraId="52C95A15" w14:textId="77777777" w:rsidR="008F39E8" w:rsidRPr="00634904" w:rsidRDefault="008F39E8" w:rsidP="008F39E8">
      <w:pPr>
        <w:tabs>
          <w:tab w:val="right" w:pos="8789"/>
        </w:tabs>
        <w:rPr>
          <w:szCs w:val="22"/>
          <w:lang w:val="lt-LT"/>
        </w:rPr>
      </w:pPr>
      <w:r w:rsidRPr="00634904">
        <w:rPr>
          <w:i/>
          <w:szCs w:val="22"/>
          <w:lang w:val="lt-LT"/>
        </w:rPr>
        <w:t>Reti:</w:t>
      </w:r>
      <w:r w:rsidRPr="00634904">
        <w:rPr>
          <w:szCs w:val="22"/>
          <w:lang w:val="lt-LT"/>
        </w:rPr>
        <w:t xml:space="preserve"> depresija.</w:t>
      </w:r>
    </w:p>
    <w:p w14:paraId="1191C840" w14:textId="77777777" w:rsidR="008F39E8" w:rsidRPr="00634904" w:rsidRDefault="008F39E8" w:rsidP="008F39E8">
      <w:pPr>
        <w:tabs>
          <w:tab w:val="right" w:pos="8789"/>
        </w:tabs>
        <w:rPr>
          <w:szCs w:val="22"/>
          <w:lang w:val="lt-LT"/>
        </w:rPr>
      </w:pPr>
      <w:r w:rsidRPr="00634904">
        <w:rPr>
          <w:i/>
          <w:szCs w:val="22"/>
          <w:lang w:val="lt-LT"/>
        </w:rPr>
        <w:t>Labai reti:</w:t>
      </w:r>
      <w:r w:rsidRPr="00634904">
        <w:rPr>
          <w:szCs w:val="22"/>
          <w:lang w:val="lt-LT"/>
        </w:rPr>
        <w:t xml:space="preserve"> haliucinacijos, sumišimas, naktiniai košmarai.</w:t>
      </w:r>
    </w:p>
    <w:p w14:paraId="20BBF2F4" w14:textId="77777777" w:rsidR="008F39E8" w:rsidRPr="00634904" w:rsidRDefault="008F39E8" w:rsidP="008F39E8">
      <w:pPr>
        <w:rPr>
          <w:lang w:val="lt-LT" w:eastAsia="fr-FR"/>
        </w:rPr>
      </w:pPr>
    </w:p>
    <w:p w14:paraId="65643ADA" w14:textId="77777777" w:rsidR="008F39E8" w:rsidRPr="00AC184F" w:rsidRDefault="008F39E8" w:rsidP="004C6B8C">
      <w:pPr>
        <w:pStyle w:val="Retrait"/>
        <w:rPr>
          <w:i w:val="0"/>
          <w:iCs/>
        </w:rPr>
      </w:pPr>
      <w:r w:rsidRPr="00AC184F">
        <w:rPr>
          <w:i w:val="0"/>
          <w:iCs/>
        </w:rPr>
        <w:t>Nervų sistemos sutrikimai</w:t>
      </w:r>
    </w:p>
    <w:p w14:paraId="5132B096" w14:textId="28B1D25D" w:rsidR="008F39E8" w:rsidRPr="00634904" w:rsidRDefault="008F39E8" w:rsidP="008F39E8">
      <w:pPr>
        <w:tabs>
          <w:tab w:val="right" w:pos="8789"/>
        </w:tabs>
        <w:rPr>
          <w:szCs w:val="22"/>
          <w:lang w:val="lt-LT"/>
        </w:rPr>
      </w:pPr>
      <w:r w:rsidRPr="00634904">
        <w:rPr>
          <w:i/>
          <w:szCs w:val="22"/>
          <w:lang w:val="lt-LT"/>
        </w:rPr>
        <w:t>Dažni:</w:t>
      </w:r>
      <w:r w:rsidRPr="00634904">
        <w:rPr>
          <w:szCs w:val="22"/>
          <w:lang w:val="lt-LT"/>
        </w:rPr>
        <w:t xml:space="preserve"> svaigulys, galvos skausmas</w:t>
      </w:r>
      <w:r w:rsidR="001323E3">
        <w:rPr>
          <w:szCs w:val="22"/>
          <w:lang w:val="lt-LT"/>
        </w:rPr>
        <w:t>.</w:t>
      </w:r>
    </w:p>
    <w:p w14:paraId="76684246" w14:textId="5168F9CC" w:rsidR="004B2D18" w:rsidRDefault="008F39E8" w:rsidP="008F39E8">
      <w:pPr>
        <w:tabs>
          <w:tab w:val="num" w:pos="720"/>
          <w:tab w:val="right" w:pos="8789"/>
        </w:tabs>
        <w:rPr>
          <w:szCs w:val="22"/>
          <w:lang w:val="lt-LT"/>
        </w:rPr>
      </w:pPr>
      <w:r w:rsidRPr="00634904">
        <w:rPr>
          <w:i/>
          <w:szCs w:val="22"/>
          <w:lang w:val="lt-LT"/>
        </w:rPr>
        <w:t>Labai reti:</w:t>
      </w:r>
      <w:r w:rsidRPr="00634904">
        <w:rPr>
          <w:szCs w:val="22"/>
          <w:lang w:val="lt-LT"/>
        </w:rPr>
        <w:t xml:space="preserve"> distalinė </w:t>
      </w:r>
      <w:proofErr w:type="spellStart"/>
      <w:r w:rsidRPr="00634904">
        <w:rPr>
          <w:szCs w:val="22"/>
          <w:lang w:val="lt-LT"/>
        </w:rPr>
        <w:t>parestezija</w:t>
      </w:r>
      <w:proofErr w:type="spellEnd"/>
      <w:r w:rsidR="001323E3">
        <w:rPr>
          <w:szCs w:val="22"/>
          <w:lang w:val="lt-LT"/>
        </w:rPr>
        <w:t>.</w:t>
      </w:r>
    </w:p>
    <w:p w14:paraId="3090D4A8" w14:textId="4343E85E" w:rsidR="008F39E8" w:rsidRPr="00634904" w:rsidRDefault="0051575D" w:rsidP="008F39E8">
      <w:pPr>
        <w:tabs>
          <w:tab w:val="num" w:pos="720"/>
          <w:tab w:val="right" w:pos="8789"/>
        </w:tabs>
        <w:rPr>
          <w:szCs w:val="22"/>
          <w:lang w:val="lt-LT"/>
        </w:rPr>
      </w:pPr>
      <w:r w:rsidRPr="0051575D">
        <w:rPr>
          <w:i/>
          <w:iCs/>
          <w:szCs w:val="22"/>
          <w:lang w:val="lt-LT"/>
        </w:rPr>
        <w:t>Dažnis nežinomas:</w:t>
      </w:r>
      <w:r>
        <w:rPr>
          <w:szCs w:val="22"/>
          <w:lang w:val="lt-LT"/>
        </w:rPr>
        <w:t xml:space="preserve"> letargija</w:t>
      </w:r>
      <w:r w:rsidR="001323E3">
        <w:rPr>
          <w:szCs w:val="22"/>
          <w:lang w:val="lt-LT"/>
        </w:rPr>
        <w:t>.</w:t>
      </w:r>
    </w:p>
    <w:p w14:paraId="3F3B0BEB" w14:textId="77777777" w:rsidR="008F39E8" w:rsidRPr="00634904" w:rsidRDefault="008F39E8" w:rsidP="008F39E8">
      <w:pPr>
        <w:rPr>
          <w:lang w:val="lt-LT" w:eastAsia="fr-FR"/>
        </w:rPr>
      </w:pPr>
    </w:p>
    <w:p w14:paraId="57451CDF" w14:textId="77777777" w:rsidR="008F39E8" w:rsidRPr="00AC184F" w:rsidRDefault="008F39E8" w:rsidP="004C6B8C">
      <w:pPr>
        <w:pStyle w:val="Retrait"/>
        <w:rPr>
          <w:i w:val="0"/>
          <w:iCs/>
        </w:rPr>
      </w:pPr>
      <w:r w:rsidRPr="00AC184F">
        <w:rPr>
          <w:i w:val="0"/>
          <w:iCs/>
        </w:rPr>
        <w:t>Akių sutrikimai</w:t>
      </w:r>
    </w:p>
    <w:p w14:paraId="4ACC0CCB" w14:textId="77777777" w:rsidR="008F39E8" w:rsidRPr="00634904" w:rsidRDefault="008F39E8" w:rsidP="008F39E8">
      <w:pPr>
        <w:keepNext/>
        <w:keepLines/>
        <w:tabs>
          <w:tab w:val="right" w:pos="8789"/>
        </w:tabs>
        <w:rPr>
          <w:szCs w:val="22"/>
          <w:lang w:val="lt-LT"/>
        </w:rPr>
      </w:pPr>
      <w:r w:rsidRPr="00634904">
        <w:rPr>
          <w:i/>
          <w:szCs w:val="22"/>
          <w:lang w:val="lt-LT"/>
        </w:rPr>
        <w:t>Labai reti:</w:t>
      </w:r>
      <w:r w:rsidRPr="00634904">
        <w:rPr>
          <w:szCs w:val="22"/>
          <w:lang w:val="lt-LT"/>
        </w:rPr>
        <w:t xml:space="preserve"> sutrikęs matymas.</w:t>
      </w:r>
    </w:p>
    <w:p w14:paraId="1113AEED" w14:textId="77777777" w:rsidR="008F39E8" w:rsidRPr="00634904" w:rsidRDefault="008F39E8" w:rsidP="008F39E8">
      <w:pPr>
        <w:rPr>
          <w:lang w:val="lt-LT" w:eastAsia="fr-FR"/>
        </w:rPr>
      </w:pPr>
    </w:p>
    <w:p w14:paraId="3B2A7225" w14:textId="77777777" w:rsidR="00DE55EA" w:rsidRPr="00634904" w:rsidRDefault="00DE55EA" w:rsidP="00DE55EA">
      <w:pPr>
        <w:tabs>
          <w:tab w:val="right" w:pos="8789"/>
        </w:tabs>
        <w:rPr>
          <w:szCs w:val="22"/>
          <w:u w:val="single"/>
          <w:lang w:val="lt-LT"/>
        </w:rPr>
      </w:pPr>
      <w:r w:rsidRPr="00634904">
        <w:rPr>
          <w:szCs w:val="22"/>
          <w:u w:val="single"/>
          <w:lang w:val="lt-LT"/>
        </w:rPr>
        <w:t>Širdies sutrikimai</w:t>
      </w:r>
    </w:p>
    <w:p w14:paraId="6669CA2F" w14:textId="77777777" w:rsidR="00DE55EA" w:rsidRPr="00634904" w:rsidRDefault="00DE55EA" w:rsidP="00DE55EA">
      <w:pPr>
        <w:tabs>
          <w:tab w:val="num" w:pos="720"/>
          <w:tab w:val="right" w:pos="8789"/>
        </w:tabs>
        <w:rPr>
          <w:szCs w:val="22"/>
          <w:lang w:val="lt-LT"/>
        </w:rPr>
      </w:pPr>
      <w:r w:rsidRPr="00634904">
        <w:rPr>
          <w:i/>
          <w:szCs w:val="22"/>
          <w:lang w:val="lt-LT"/>
        </w:rPr>
        <w:t>Dažni:</w:t>
      </w:r>
      <w:r w:rsidRPr="00634904">
        <w:rPr>
          <w:szCs w:val="22"/>
          <w:lang w:val="lt-LT"/>
        </w:rPr>
        <w:t xml:space="preserve"> bradikardija (gali būti sunki).</w:t>
      </w:r>
    </w:p>
    <w:p w14:paraId="037E57A0" w14:textId="77777777" w:rsidR="00DE55EA" w:rsidRPr="00634904" w:rsidRDefault="00DE55EA" w:rsidP="00DE55EA">
      <w:pPr>
        <w:tabs>
          <w:tab w:val="num" w:pos="720"/>
          <w:tab w:val="right" w:pos="8789"/>
        </w:tabs>
        <w:rPr>
          <w:szCs w:val="22"/>
          <w:lang w:val="lt-LT"/>
        </w:rPr>
      </w:pPr>
      <w:r w:rsidRPr="00634904">
        <w:rPr>
          <w:i/>
          <w:szCs w:val="22"/>
          <w:lang w:val="lt-LT"/>
        </w:rPr>
        <w:t>Reti:</w:t>
      </w:r>
      <w:r w:rsidRPr="00634904">
        <w:rPr>
          <w:szCs w:val="22"/>
          <w:lang w:val="lt-LT"/>
        </w:rPr>
        <w:t xml:space="preserve"> širdies nepakankamumas, </w:t>
      </w:r>
      <w:proofErr w:type="spellStart"/>
      <w:r w:rsidRPr="00634904">
        <w:rPr>
          <w:szCs w:val="22"/>
          <w:lang w:val="lt-LT"/>
        </w:rPr>
        <w:t>hipotenzija</w:t>
      </w:r>
      <w:proofErr w:type="spellEnd"/>
      <w:r w:rsidRPr="00634904">
        <w:rPr>
          <w:szCs w:val="22"/>
          <w:lang w:val="lt-LT"/>
        </w:rPr>
        <w:t xml:space="preserve">, </w:t>
      </w:r>
      <w:proofErr w:type="spellStart"/>
      <w:r w:rsidRPr="00634904">
        <w:rPr>
          <w:szCs w:val="22"/>
          <w:lang w:val="lt-LT"/>
        </w:rPr>
        <w:t>atrioventrikulinio</w:t>
      </w:r>
      <w:proofErr w:type="spellEnd"/>
      <w:r w:rsidRPr="00634904">
        <w:rPr>
          <w:szCs w:val="22"/>
          <w:lang w:val="lt-LT"/>
        </w:rPr>
        <w:t xml:space="preserve"> laidumo sulėtėjimas ar esančios </w:t>
      </w:r>
      <w:proofErr w:type="spellStart"/>
      <w:r w:rsidRPr="00634904">
        <w:rPr>
          <w:szCs w:val="22"/>
          <w:lang w:val="lt-LT"/>
        </w:rPr>
        <w:t>atrioventrikulinės</w:t>
      </w:r>
      <w:proofErr w:type="spellEnd"/>
      <w:r w:rsidRPr="00634904">
        <w:rPr>
          <w:szCs w:val="22"/>
          <w:lang w:val="lt-LT"/>
        </w:rPr>
        <w:t xml:space="preserve"> blokados sustiprėjimas.</w:t>
      </w:r>
    </w:p>
    <w:p w14:paraId="20F453D8" w14:textId="6DC52928" w:rsidR="00DE55EA" w:rsidRDefault="00B72006" w:rsidP="008F39E8">
      <w:pPr>
        <w:rPr>
          <w:lang w:val="lt-LT" w:eastAsia="fr-FR"/>
        </w:rPr>
      </w:pPr>
      <w:r w:rsidRPr="00AC184F">
        <w:rPr>
          <w:i/>
          <w:iCs/>
          <w:lang w:val="lt-LT" w:eastAsia="fr-FR"/>
        </w:rPr>
        <w:t>Dažnis nežinomas:</w:t>
      </w:r>
      <w:r w:rsidRPr="00B72006">
        <w:rPr>
          <w:lang w:val="lt-LT" w:eastAsia="fr-FR"/>
        </w:rPr>
        <w:t xml:space="preserve"> </w:t>
      </w:r>
      <w:r w:rsidR="00D61240">
        <w:rPr>
          <w:lang w:val="lt-LT" w:eastAsia="fr-FR"/>
        </w:rPr>
        <w:t>s</w:t>
      </w:r>
      <w:r w:rsidR="00D61240" w:rsidRPr="00D61240">
        <w:rPr>
          <w:lang w:val="lt-LT" w:eastAsia="fr-FR"/>
        </w:rPr>
        <w:t>inusinis stabtelėjimas</w:t>
      </w:r>
      <w:r w:rsidR="00D61240" w:rsidRPr="00D61240" w:rsidDel="00D61240">
        <w:rPr>
          <w:lang w:val="lt-LT" w:eastAsia="fr-FR"/>
        </w:rPr>
        <w:t xml:space="preserve"> </w:t>
      </w:r>
      <w:r w:rsidRPr="00B72006">
        <w:rPr>
          <w:lang w:val="lt-LT" w:eastAsia="fr-FR"/>
        </w:rPr>
        <w:t xml:space="preserve">pacientams, turintiems polinkį (pvz., senyviems pacientams arba pacientams, kuriems jau yra bradikardija, sinusinio mazgo disfunkcija arba </w:t>
      </w:r>
      <w:proofErr w:type="spellStart"/>
      <w:r w:rsidRPr="00B72006">
        <w:rPr>
          <w:lang w:val="lt-LT" w:eastAsia="fr-FR"/>
        </w:rPr>
        <w:t>atrioventrikulinė</w:t>
      </w:r>
      <w:proofErr w:type="spellEnd"/>
      <w:r w:rsidRPr="00B72006">
        <w:rPr>
          <w:lang w:val="lt-LT" w:eastAsia="fr-FR"/>
        </w:rPr>
        <w:t xml:space="preserve"> blokada)</w:t>
      </w:r>
      <w:r>
        <w:rPr>
          <w:lang w:val="lt-LT" w:eastAsia="fr-FR"/>
        </w:rPr>
        <w:t>.</w:t>
      </w:r>
    </w:p>
    <w:p w14:paraId="113DCFE5" w14:textId="77777777" w:rsidR="00B72006" w:rsidRPr="00634904" w:rsidRDefault="00B72006" w:rsidP="008F39E8">
      <w:pPr>
        <w:rPr>
          <w:lang w:val="lt-LT" w:eastAsia="fr-FR"/>
        </w:rPr>
      </w:pPr>
    </w:p>
    <w:p w14:paraId="58413A38" w14:textId="77777777" w:rsidR="00DE55EA" w:rsidRPr="00AC184F" w:rsidRDefault="00DE55EA" w:rsidP="004C6B8C">
      <w:pPr>
        <w:pStyle w:val="Retrait"/>
        <w:rPr>
          <w:i w:val="0"/>
          <w:iCs/>
        </w:rPr>
      </w:pPr>
      <w:r w:rsidRPr="00AC184F">
        <w:rPr>
          <w:i w:val="0"/>
          <w:iCs/>
        </w:rPr>
        <w:t>Kraujagyslių sutrikimai</w:t>
      </w:r>
    </w:p>
    <w:p w14:paraId="59634B63" w14:textId="77777777" w:rsidR="00DE55EA" w:rsidRPr="00634904" w:rsidRDefault="00DE55EA" w:rsidP="00DE55EA">
      <w:pPr>
        <w:tabs>
          <w:tab w:val="right" w:pos="-2268"/>
        </w:tabs>
        <w:rPr>
          <w:szCs w:val="22"/>
          <w:lang w:val="lt-LT"/>
        </w:rPr>
      </w:pPr>
      <w:r w:rsidRPr="00634904">
        <w:rPr>
          <w:i/>
          <w:szCs w:val="22"/>
          <w:lang w:val="lt-LT"/>
        </w:rPr>
        <w:t>Dažni:</w:t>
      </w:r>
      <w:r w:rsidRPr="00634904">
        <w:rPr>
          <w:szCs w:val="22"/>
          <w:lang w:val="lt-LT"/>
        </w:rPr>
        <w:t xml:space="preserve"> galūnių šaltumas.</w:t>
      </w:r>
    </w:p>
    <w:p w14:paraId="514FF506" w14:textId="77777777" w:rsidR="00DE55EA" w:rsidRPr="00634904" w:rsidRDefault="00DE55EA" w:rsidP="00DE55EA">
      <w:pPr>
        <w:tabs>
          <w:tab w:val="right" w:pos="-2268"/>
        </w:tabs>
        <w:rPr>
          <w:szCs w:val="22"/>
          <w:lang w:val="lt-LT"/>
        </w:rPr>
      </w:pPr>
      <w:r w:rsidRPr="00634904">
        <w:rPr>
          <w:i/>
          <w:szCs w:val="22"/>
          <w:lang w:val="lt-LT"/>
        </w:rPr>
        <w:t>Reti:</w:t>
      </w:r>
      <w:r w:rsidRPr="00634904">
        <w:rPr>
          <w:szCs w:val="22"/>
          <w:lang w:val="lt-LT"/>
        </w:rPr>
        <w:t xml:space="preserve"> </w:t>
      </w:r>
      <w:r w:rsidR="00C437A5" w:rsidRPr="00634904">
        <w:rPr>
          <w:szCs w:val="22"/>
          <w:lang w:val="lt-LT"/>
        </w:rPr>
        <w:t>Reino (</w:t>
      </w:r>
      <w:proofErr w:type="spellStart"/>
      <w:r w:rsidRPr="00634904">
        <w:rPr>
          <w:i/>
          <w:szCs w:val="22"/>
          <w:lang w:val="lt-LT"/>
        </w:rPr>
        <w:t>Raynaud</w:t>
      </w:r>
      <w:proofErr w:type="spellEnd"/>
      <w:r w:rsidR="00C437A5" w:rsidRPr="00634904">
        <w:rPr>
          <w:szCs w:val="22"/>
          <w:lang w:val="lt-LT"/>
        </w:rPr>
        <w:t>)</w:t>
      </w:r>
      <w:r w:rsidRPr="00634904">
        <w:rPr>
          <w:i/>
          <w:szCs w:val="22"/>
          <w:lang w:val="lt-LT"/>
        </w:rPr>
        <w:t xml:space="preserve"> </w:t>
      </w:r>
      <w:r w:rsidRPr="00634904">
        <w:rPr>
          <w:szCs w:val="22"/>
          <w:lang w:val="lt-LT"/>
        </w:rPr>
        <w:t>sindromas, esančio protarpinio šlubumo pablogėjimas.</w:t>
      </w:r>
    </w:p>
    <w:p w14:paraId="0377BBC7" w14:textId="77777777" w:rsidR="00DE55EA" w:rsidRPr="00634904" w:rsidRDefault="00DE55EA" w:rsidP="008F39E8">
      <w:pPr>
        <w:rPr>
          <w:lang w:val="lt-LT" w:eastAsia="fr-FR"/>
        </w:rPr>
      </w:pPr>
    </w:p>
    <w:p w14:paraId="236B778B" w14:textId="77777777" w:rsidR="00FE2F6F" w:rsidRPr="00634904" w:rsidRDefault="00FE2F6F" w:rsidP="00FE2F6F">
      <w:pPr>
        <w:tabs>
          <w:tab w:val="right" w:pos="-2268"/>
        </w:tabs>
        <w:rPr>
          <w:szCs w:val="22"/>
          <w:u w:val="single"/>
          <w:lang w:val="lt-LT"/>
        </w:rPr>
      </w:pPr>
      <w:r w:rsidRPr="00634904">
        <w:rPr>
          <w:szCs w:val="22"/>
          <w:u w:val="single"/>
          <w:lang w:val="lt-LT"/>
        </w:rPr>
        <w:t>Kvėpavimo sistemos, krūtinės ląstos ir tarpuplaučio sutrikimai</w:t>
      </w:r>
    </w:p>
    <w:p w14:paraId="6CD5D673" w14:textId="77777777" w:rsidR="00FE2F6F" w:rsidRPr="00634904" w:rsidRDefault="00FE2F6F" w:rsidP="00FE2F6F">
      <w:pPr>
        <w:tabs>
          <w:tab w:val="num" w:pos="720"/>
          <w:tab w:val="right" w:pos="8789"/>
        </w:tabs>
        <w:rPr>
          <w:szCs w:val="22"/>
          <w:lang w:val="lt-LT"/>
        </w:rPr>
      </w:pPr>
      <w:r w:rsidRPr="00634904">
        <w:rPr>
          <w:i/>
          <w:szCs w:val="22"/>
          <w:lang w:val="lt-LT"/>
        </w:rPr>
        <w:t>Reti:</w:t>
      </w:r>
      <w:r w:rsidRPr="00634904">
        <w:rPr>
          <w:szCs w:val="22"/>
          <w:lang w:val="lt-LT"/>
        </w:rPr>
        <w:t xml:space="preserve"> </w:t>
      </w:r>
      <w:proofErr w:type="spellStart"/>
      <w:r w:rsidRPr="00634904">
        <w:rPr>
          <w:szCs w:val="22"/>
          <w:lang w:val="lt-LT"/>
        </w:rPr>
        <w:t>bronchospazmas</w:t>
      </w:r>
      <w:proofErr w:type="spellEnd"/>
      <w:r w:rsidRPr="00634904">
        <w:rPr>
          <w:szCs w:val="22"/>
          <w:lang w:val="lt-LT"/>
        </w:rPr>
        <w:t>.</w:t>
      </w:r>
    </w:p>
    <w:p w14:paraId="6290FA81" w14:textId="77777777" w:rsidR="00FE2F6F" w:rsidRPr="00634904" w:rsidRDefault="00FE2F6F" w:rsidP="008F39E8">
      <w:pPr>
        <w:rPr>
          <w:lang w:val="lt-LT" w:eastAsia="fr-FR"/>
        </w:rPr>
      </w:pPr>
    </w:p>
    <w:p w14:paraId="6EE70319" w14:textId="77777777" w:rsidR="00FE2F6F" w:rsidRPr="00AC184F" w:rsidRDefault="00FE2F6F" w:rsidP="004C6B8C">
      <w:pPr>
        <w:pStyle w:val="Retrait"/>
        <w:rPr>
          <w:i w:val="0"/>
          <w:iCs/>
        </w:rPr>
      </w:pPr>
      <w:r w:rsidRPr="00AC184F">
        <w:rPr>
          <w:i w:val="0"/>
          <w:iCs/>
        </w:rPr>
        <w:t>Virškinimo trakto sutrikimai</w:t>
      </w:r>
    </w:p>
    <w:p w14:paraId="2F6EC6ED" w14:textId="77777777" w:rsidR="00FE2F6F" w:rsidRPr="00634904" w:rsidRDefault="00FE2F6F" w:rsidP="00FE2F6F">
      <w:pPr>
        <w:tabs>
          <w:tab w:val="num" w:pos="720"/>
          <w:tab w:val="right" w:pos="8789"/>
        </w:tabs>
        <w:rPr>
          <w:szCs w:val="22"/>
          <w:lang w:val="lt-LT"/>
        </w:rPr>
      </w:pPr>
      <w:r w:rsidRPr="00634904">
        <w:rPr>
          <w:i/>
          <w:szCs w:val="22"/>
          <w:lang w:val="lt-LT"/>
        </w:rPr>
        <w:t>Dažni:</w:t>
      </w:r>
      <w:r w:rsidRPr="00634904">
        <w:rPr>
          <w:szCs w:val="22"/>
          <w:lang w:val="lt-LT"/>
        </w:rPr>
        <w:t xml:space="preserve"> skrandžio skausmas, viduriavimas</w:t>
      </w:r>
      <w:r w:rsidRPr="00634904">
        <w:rPr>
          <w:szCs w:val="22"/>
          <w:u w:val="single"/>
          <w:lang w:val="lt-LT"/>
        </w:rPr>
        <w:t>,</w:t>
      </w:r>
      <w:r w:rsidRPr="00634904">
        <w:rPr>
          <w:szCs w:val="22"/>
          <w:lang w:val="lt-LT"/>
        </w:rPr>
        <w:t xml:space="preserve"> pykinimas ir vėmimas.</w:t>
      </w:r>
    </w:p>
    <w:p w14:paraId="47D23ADA" w14:textId="77777777" w:rsidR="00FE2F6F" w:rsidRPr="00634904" w:rsidRDefault="00FE2F6F" w:rsidP="00D76F9F">
      <w:pPr>
        <w:rPr>
          <w:lang w:val="lt-LT" w:eastAsia="fr-FR"/>
        </w:rPr>
      </w:pPr>
    </w:p>
    <w:p w14:paraId="6728A558" w14:textId="77777777" w:rsidR="00C91DC0" w:rsidRPr="00AC184F" w:rsidRDefault="00C91DC0" w:rsidP="004C6B8C">
      <w:pPr>
        <w:pStyle w:val="Retrait"/>
        <w:rPr>
          <w:i w:val="0"/>
          <w:iCs/>
        </w:rPr>
      </w:pPr>
      <w:r w:rsidRPr="00AC184F">
        <w:rPr>
          <w:i w:val="0"/>
          <w:iCs/>
        </w:rPr>
        <w:t>Odos ir poodinio audinio sutrikimai</w:t>
      </w:r>
    </w:p>
    <w:p w14:paraId="6F74C90E" w14:textId="45D6028C" w:rsidR="00C91DC0" w:rsidRPr="00790D18" w:rsidRDefault="00C91DC0" w:rsidP="004C6B8C">
      <w:pPr>
        <w:pStyle w:val="Retrait"/>
        <w:rPr>
          <w:iCs/>
        </w:rPr>
      </w:pPr>
      <w:r w:rsidRPr="00273EC2">
        <w:rPr>
          <w:u w:val="none"/>
        </w:rPr>
        <w:t>Reti:</w:t>
      </w:r>
      <w:r w:rsidRPr="009C1F9B">
        <w:t xml:space="preserve"> </w:t>
      </w:r>
      <w:r w:rsidR="009C1F9B" w:rsidRPr="006D593A">
        <w:rPr>
          <w:i w:val="0"/>
          <w:u w:val="none"/>
        </w:rPr>
        <w:t>odos reakcijos, tarp jų į psoriazę panašūs išbėrimai ar esamos psoriazės simptomų pasunkėjimas (žr. 4.4 skyrių).</w:t>
      </w:r>
    </w:p>
    <w:p w14:paraId="7900CF10" w14:textId="3E2C9F68" w:rsidR="00CF4FA4" w:rsidRPr="00B02158" w:rsidRDefault="00CF4FA4" w:rsidP="00971D40">
      <w:r w:rsidRPr="006D593A">
        <w:rPr>
          <w:i/>
          <w:szCs w:val="22"/>
          <w:lang w:val="pt-PT" w:eastAsia="fr-FR"/>
        </w:rPr>
        <w:t>Dažnis nežinomas:</w:t>
      </w:r>
      <w:r>
        <w:rPr>
          <w:lang w:val="pt-PT" w:eastAsia="fr-FR"/>
        </w:rPr>
        <w:t xml:space="preserve"> bėrimas, </w:t>
      </w:r>
      <w:r w:rsidR="00A72649">
        <w:rPr>
          <w:lang w:val="pt-PT" w:eastAsia="fr-FR"/>
        </w:rPr>
        <w:t xml:space="preserve">niežulys, </w:t>
      </w:r>
      <w:bookmarkStart w:id="2" w:name="_Hlk140562838"/>
      <w:r w:rsidR="009B29F7">
        <w:rPr>
          <w:lang w:val="pt-PT" w:eastAsia="fr-FR"/>
        </w:rPr>
        <w:t>pa</w:t>
      </w:r>
      <w:r w:rsidR="00D61240">
        <w:rPr>
          <w:lang w:val="pt-PT" w:eastAsia="fr-FR"/>
        </w:rPr>
        <w:t>gausėjęs</w:t>
      </w:r>
      <w:r w:rsidR="009B29F7">
        <w:rPr>
          <w:lang w:val="pt-PT" w:eastAsia="fr-FR"/>
        </w:rPr>
        <w:t xml:space="preserve"> </w:t>
      </w:r>
      <w:bookmarkEnd w:id="2"/>
      <w:r w:rsidR="009B29F7">
        <w:rPr>
          <w:lang w:val="pt-PT" w:eastAsia="fr-FR"/>
        </w:rPr>
        <w:t>prakaitavimas</w:t>
      </w:r>
      <w:r w:rsidR="00B72006">
        <w:rPr>
          <w:lang w:val="pt-PT" w:eastAsia="fr-FR"/>
        </w:rPr>
        <w:t xml:space="preserve">, plaukų </w:t>
      </w:r>
      <w:r w:rsidR="00F95C28">
        <w:rPr>
          <w:lang w:val="pt-PT" w:eastAsia="fr-FR"/>
        </w:rPr>
        <w:t>slinkimas</w:t>
      </w:r>
      <w:r w:rsidR="00A72649">
        <w:rPr>
          <w:lang w:val="pt-PT" w:eastAsia="fr-FR"/>
        </w:rPr>
        <w:t>.</w:t>
      </w:r>
    </w:p>
    <w:p w14:paraId="6E520D80" w14:textId="77777777" w:rsidR="00C91DC0" w:rsidRPr="00634904" w:rsidRDefault="00C91DC0" w:rsidP="00C91DC0">
      <w:pPr>
        <w:tabs>
          <w:tab w:val="num" w:pos="720"/>
          <w:tab w:val="right" w:pos="8789"/>
        </w:tabs>
        <w:rPr>
          <w:szCs w:val="22"/>
          <w:lang w:val="lt-LT"/>
        </w:rPr>
      </w:pPr>
    </w:p>
    <w:p w14:paraId="5CDCEB99" w14:textId="77777777" w:rsidR="00C91DC0" w:rsidRPr="00634904" w:rsidRDefault="00C91DC0" w:rsidP="00C91DC0">
      <w:pPr>
        <w:tabs>
          <w:tab w:val="right" w:pos="8789"/>
        </w:tabs>
        <w:rPr>
          <w:szCs w:val="22"/>
          <w:u w:val="single"/>
          <w:lang w:val="lt-LT"/>
        </w:rPr>
      </w:pPr>
      <w:r w:rsidRPr="00634904">
        <w:rPr>
          <w:szCs w:val="22"/>
          <w:u w:val="single"/>
          <w:lang w:val="lt-LT"/>
        </w:rPr>
        <w:t>Lytinės sistemos ir krūties sutrikimai</w:t>
      </w:r>
    </w:p>
    <w:p w14:paraId="22472F6A" w14:textId="495A1925" w:rsidR="00C91DC0" w:rsidRDefault="00C91DC0" w:rsidP="00C91DC0">
      <w:pPr>
        <w:tabs>
          <w:tab w:val="right" w:pos="8789"/>
        </w:tabs>
        <w:rPr>
          <w:szCs w:val="22"/>
          <w:lang w:val="lt-LT"/>
        </w:rPr>
      </w:pPr>
      <w:r w:rsidRPr="00634904">
        <w:rPr>
          <w:i/>
          <w:szCs w:val="22"/>
          <w:lang w:val="lt-LT"/>
        </w:rPr>
        <w:t>Dažni:</w:t>
      </w:r>
      <w:r w:rsidRPr="00634904">
        <w:rPr>
          <w:szCs w:val="22"/>
          <w:lang w:val="lt-LT"/>
        </w:rPr>
        <w:t xml:space="preserve"> impotencija.</w:t>
      </w:r>
    </w:p>
    <w:p w14:paraId="208372B7" w14:textId="77777777" w:rsidR="001009FE" w:rsidRPr="00634904" w:rsidRDefault="001009FE" w:rsidP="00C91DC0">
      <w:pPr>
        <w:tabs>
          <w:tab w:val="right" w:pos="8789"/>
        </w:tabs>
        <w:rPr>
          <w:szCs w:val="22"/>
          <w:lang w:val="lt-LT"/>
        </w:rPr>
      </w:pPr>
    </w:p>
    <w:p w14:paraId="3EA5168D" w14:textId="77777777" w:rsidR="00C91DC0" w:rsidRPr="00AC184F" w:rsidRDefault="00C91DC0" w:rsidP="00AC184F">
      <w:pPr>
        <w:tabs>
          <w:tab w:val="right" w:pos="8789"/>
        </w:tabs>
        <w:rPr>
          <w:szCs w:val="22"/>
          <w:u w:val="single"/>
          <w:lang w:val="lt-LT"/>
        </w:rPr>
      </w:pPr>
      <w:r w:rsidRPr="00AC184F">
        <w:rPr>
          <w:szCs w:val="22"/>
          <w:u w:val="single"/>
          <w:lang w:val="lt-LT"/>
        </w:rPr>
        <w:lastRenderedPageBreak/>
        <w:t>Tyrimai</w:t>
      </w:r>
    </w:p>
    <w:p w14:paraId="7BC51525" w14:textId="51F11231" w:rsidR="00C91DC0" w:rsidRPr="00634904" w:rsidRDefault="00F95C28" w:rsidP="00F95C28">
      <w:pPr>
        <w:pStyle w:val="Pagrindinistekstas3"/>
        <w:jc w:val="left"/>
        <w:rPr>
          <w:color w:val="auto"/>
          <w:lang w:val="lt-LT"/>
        </w:rPr>
      </w:pPr>
      <w:r w:rsidRPr="00AC184F">
        <w:rPr>
          <w:i/>
          <w:iCs/>
          <w:lang w:val="lt-LT"/>
        </w:rPr>
        <w:t>R</w:t>
      </w:r>
      <w:r w:rsidR="00C91DC0" w:rsidRPr="00AC184F">
        <w:rPr>
          <w:i/>
          <w:iCs/>
          <w:lang w:val="lt-LT"/>
        </w:rPr>
        <w:t>eti</w:t>
      </w:r>
      <w:r w:rsidRPr="00AC184F">
        <w:rPr>
          <w:i/>
          <w:iCs/>
          <w:lang w:val="lt-LT"/>
        </w:rPr>
        <w:t>:</w:t>
      </w:r>
      <w:r w:rsidR="00C91DC0" w:rsidRPr="00634904">
        <w:rPr>
          <w:color w:val="auto"/>
          <w:lang w:val="lt-LT"/>
        </w:rPr>
        <w:t xml:space="preserve"> </w:t>
      </w:r>
      <w:proofErr w:type="spellStart"/>
      <w:r w:rsidR="00C91DC0" w:rsidRPr="00634904">
        <w:rPr>
          <w:color w:val="auto"/>
          <w:lang w:val="lt-LT"/>
        </w:rPr>
        <w:t>antinuklearinių</w:t>
      </w:r>
      <w:proofErr w:type="spellEnd"/>
      <w:r w:rsidR="00C91DC0" w:rsidRPr="00634904">
        <w:rPr>
          <w:color w:val="auto"/>
          <w:lang w:val="lt-LT"/>
        </w:rPr>
        <w:t xml:space="preserve"> antikūnų atsiradim</w:t>
      </w:r>
      <w:r>
        <w:rPr>
          <w:color w:val="auto"/>
          <w:lang w:val="lt-LT"/>
        </w:rPr>
        <w:t xml:space="preserve">as: jie buvo susiję tik su </w:t>
      </w:r>
      <w:r w:rsidR="00C91DC0" w:rsidRPr="00634904">
        <w:rPr>
          <w:color w:val="auto"/>
          <w:lang w:val="lt-LT"/>
        </w:rPr>
        <w:t>klinikin</w:t>
      </w:r>
      <w:r>
        <w:rPr>
          <w:color w:val="auto"/>
          <w:lang w:val="lt-LT"/>
        </w:rPr>
        <w:t>iais požymiais</w:t>
      </w:r>
      <w:r w:rsidR="00C91DC0" w:rsidRPr="00634904">
        <w:rPr>
          <w:color w:val="auto"/>
          <w:lang w:val="lt-LT"/>
        </w:rPr>
        <w:t>, toki</w:t>
      </w:r>
      <w:r>
        <w:rPr>
          <w:color w:val="auto"/>
          <w:lang w:val="lt-LT"/>
        </w:rPr>
        <w:t>ais</w:t>
      </w:r>
      <w:r w:rsidR="00C91DC0" w:rsidRPr="00634904">
        <w:rPr>
          <w:color w:val="auto"/>
          <w:lang w:val="lt-LT"/>
        </w:rPr>
        <w:t xml:space="preserve"> kaip išimtiniais atvejais sisteminė raudonoji vilkligė</w:t>
      </w:r>
      <w:r>
        <w:rPr>
          <w:color w:val="auto"/>
          <w:lang w:val="lt-LT"/>
        </w:rPr>
        <w:t xml:space="preserve"> ir išnyko nutraukus gydymą</w:t>
      </w:r>
      <w:r w:rsidR="00C91DC0" w:rsidRPr="00634904">
        <w:rPr>
          <w:color w:val="auto"/>
          <w:lang w:val="lt-LT"/>
        </w:rPr>
        <w:t xml:space="preserve">. </w:t>
      </w:r>
    </w:p>
    <w:p w14:paraId="52C933C3" w14:textId="77777777" w:rsidR="00C91DC0" w:rsidRPr="00634904" w:rsidRDefault="00C91DC0" w:rsidP="00C91DC0">
      <w:pPr>
        <w:pStyle w:val="Pagrindinistekstas3"/>
        <w:jc w:val="left"/>
        <w:rPr>
          <w:color w:val="auto"/>
          <w:lang w:val="lt-LT"/>
        </w:rPr>
      </w:pPr>
    </w:p>
    <w:p w14:paraId="0BD39B7B" w14:textId="77777777" w:rsidR="00C91DC0" w:rsidRPr="00634904" w:rsidRDefault="00C91DC0" w:rsidP="00C91DC0">
      <w:pPr>
        <w:autoSpaceDE w:val="0"/>
        <w:autoSpaceDN w:val="0"/>
        <w:adjustRightInd w:val="0"/>
        <w:rPr>
          <w:szCs w:val="24"/>
          <w:u w:val="single"/>
          <w:lang w:val="lt-LT"/>
        </w:rPr>
      </w:pPr>
      <w:r w:rsidRPr="00634904">
        <w:rPr>
          <w:noProof/>
          <w:szCs w:val="24"/>
          <w:u w:val="single"/>
          <w:lang w:val="lt-LT"/>
        </w:rPr>
        <w:t>Pranešimas apie įtariamas nepageidaujamas reakcijas</w:t>
      </w:r>
    </w:p>
    <w:p w14:paraId="2F3D0CDC" w14:textId="77777777" w:rsidR="00734514" w:rsidRPr="00734514" w:rsidRDefault="00C91DC0" w:rsidP="00734514">
      <w:pPr>
        <w:autoSpaceDE w:val="0"/>
        <w:autoSpaceDN w:val="0"/>
        <w:adjustRightInd w:val="0"/>
        <w:jc w:val="both"/>
        <w:rPr>
          <w:rFonts w:eastAsia="Times New Roman"/>
          <w:noProof/>
          <w:snapToGrid w:val="0"/>
          <w:szCs w:val="24"/>
          <w:lang w:val="lt-LT" w:eastAsia="en-US"/>
        </w:rPr>
      </w:pPr>
      <w:r w:rsidRPr="00634904">
        <w:rPr>
          <w:noProof/>
          <w:szCs w:val="24"/>
          <w:lang w:val="lt-LT"/>
        </w:rPr>
        <w:t xml:space="preserve">Svarbu pranešti apie įtariamas nepageidaujamas reakcijas, pastebėtas po vaistinio preparato </w:t>
      </w:r>
      <w:r w:rsidR="00A72CE1" w:rsidRPr="00634904">
        <w:rPr>
          <w:noProof/>
          <w:szCs w:val="24"/>
          <w:lang w:val="lt-LT"/>
        </w:rPr>
        <w:t>registracijos</w:t>
      </w:r>
      <w:r w:rsidRPr="00634904">
        <w:rPr>
          <w:noProof/>
          <w:szCs w:val="24"/>
          <w:lang w:val="lt-LT"/>
        </w:rPr>
        <w:t>, nes tai leidžia nuolat stebėti vaistinio preparato naudos ir rizikos santykį.</w:t>
      </w:r>
      <w:r w:rsidRPr="00634904">
        <w:rPr>
          <w:szCs w:val="24"/>
          <w:lang w:val="lt-LT"/>
        </w:rPr>
        <w:t xml:space="preserve"> </w:t>
      </w:r>
      <w:r w:rsidR="00734514" w:rsidRPr="00734514">
        <w:rPr>
          <w:rFonts w:eastAsia="Times New Roman"/>
          <w:noProof/>
          <w:snapToGrid w:val="0"/>
          <w:szCs w:val="24"/>
          <w:lang w:val="lt-LT"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00734514" w:rsidRPr="00734514">
          <w:rPr>
            <w:rFonts w:eastAsia="Times New Roman"/>
            <w:noProof/>
            <w:snapToGrid w:val="0"/>
            <w:color w:val="0000FF"/>
            <w:szCs w:val="24"/>
            <w:u w:val="single"/>
            <w:lang w:val="lt-LT" w:eastAsia="en-US"/>
          </w:rPr>
          <w:t>https://vapris.vvkt.lt/vvkt-web/public/nrvSpecialist</w:t>
        </w:r>
      </w:hyperlink>
      <w:r w:rsidR="00734514" w:rsidRPr="00734514">
        <w:rPr>
          <w:rFonts w:eastAsia="Times New Roman"/>
          <w:noProof/>
          <w:snapToGrid w:val="0"/>
          <w:szCs w:val="24"/>
          <w:lang w:val="lt-LT" w:eastAsia="en-US"/>
        </w:rPr>
        <w:t xml:space="preserve"> arba užpildę Sveikatos priežiūros ar farmacijos specialisto pranešimo apie įtariamą nepageidaujamą reakciją (ĮNR) formą, kuri skelbiama </w:t>
      </w:r>
      <w:hyperlink r:id="rId13" w:history="1">
        <w:r w:rsidR="00734514" w:rsidRPr="00734514">
          <w:rPr>
            <w:rFonts w:eastAsia="Times New Roman"/>
            <w:noProof/>
            <w:snapToGrid w:val="0"/>
            <w:color w:val="0000FF"/>
            <w:szCs w:val="24"/>
            <w:u w:val="single"/>
            <w:lang w:val="lt-LT" w:eastAsia="en-US"/>
          </w:rPr>
          <w:t>https://www.vvkt.lt/index.php?1399030386</w:t>
        </w:r>
      </w:hyperlink>
      <w:r w:rsidR="00734514" w:rsidRPr="00734514">
        <w:rPr>
          <w:rFonts w:eastAsia="Times New Roman"/>
          <w:noProof/>
          <w:snapToGrid w:val="0"/>
          <w:szCs w:val="24"/>
          <w:lang w:val="lt-LT" w:eastAsia="en-US"/>
        </w:rPr>
        <w:t>, ir atsiųsti elektroniniu paštu (adresu NepageidaujamaR@vvkt.lt).</w:t>
      </w:r>
    </w:p>
    <w:p w14:paraId="3CD999DE" w14:textId="77777777" w:rsidR="00C91DC0" w:rsidRPr="00634904" w:rsidRDefault="00C91DC0" w:rsidP="00AC184F">
      <w:pPr>
        <w:autoSpaceDE w:val="0"/>
        <w:autoSpaceDN w:val="0"/>
        <w:adjustRightInd w:val="0"/>
        <w:rPr>
          <w:lang w:val="lt-LT"/>
        </w:rPr>
      </w:pPr>
    </w:p>
    <w:p w14:paraId="02F0B0DE" w14:textId="77777777" w:rsidR="00C91DC0" w:rsidRPr="00634904" w:rsidRDefault="00C91DC0" w:rsidP="00C91DC0">
      <w:pPr>
        <w:pStyle w:val="Antrat4"/>
        <w:jc w:val="left"/>
        <w:rPr>
          <w:noProof w:val="0"/>
          <w:lang w:val="lt-LT"/>
        </w:rPr>
      </w:pPr>
      <w:r w:rsidRPr="00634904">
        <w:rPr>
          <w:noProof w:val="0"/>
          <w:lang w:val="lt-LT"/>
        </w:rPr>
        <w:t>4.9</w:t>
      </w:r>
      <w:r w:rsidRPr="00634904">
        <w:rPr>
          <w:noProof w:val="0"/>
          <w:lang w:val="lt-LT"/>
        </w:rPr>
        <w:tab/>
        <w:t>Perdozavimas</w:t>
      </w:r>
    </w:p>
    <w:p w14:paraId="66BDF89B" w14:textId="77777777" w:rsidR="00C91DC0" w:rsidRPr="00634904" w:rsidRDefault="00C91DC0" w:rsidP="00C91DC0">
      <w:pPr>
        <w:rPr>
          <w:lang w:val="lt-LT"/>
        </w:rPr>
      </w:pPr>
    </w:p>
    <w:p w14:paraId="654B2939" w14:textId="3F383D74" w:rsidR="00F95C28" w:rsidRDefault="00C91DC0" w:rsidP="00C91DC0">
      <w:pPr>
        <w:rPr>
          <w:lang w:val="lt-LT"/>
        </w:rPr>
      </w:pPr>
      <w:r w:rsidRPr="00634904">
        <w:rPr>
          <w:lang w:val="lt-LT"/>
        </w:rPr>
        <w:t>Perdozavimo simptomai</w:t>
      </w:r>
    </w:p>
    <w:p w14:paraId="20F748DA" w14:textId="1C68CB23" w:rsidR="00C91DC0" w:rsidRPr="00634904" w:rsidRDefault="00F95C28" w:rsidP="00C91DC0">
      <w:pPr>
        <w:rPr>
          <w:lang w:val="lt-LT"/>
        </w:rPr>
      </w:pPr>
      <w:r w:rsidRPr="00F95C28">
        <w:rPr>
          <w:lang w:val="lt-LT"/>
        </w:rPr>
        <w:t xml:space="preserve">Priklausomai nuo apsinuodijimo laipsnio, klinikiniam vaizdui daugiausia būdingi širdies ir kraujagyslių bei centrinės nervų sistemos simptomai. Perdozavimas gali sukelti sunkią </w:t>
      </w:r>
      <w:proofErr w:type="spellStart"/>
      <w:r w:rsidRPr="00F95C28">
        <w:rPr>
          <w:lang w:val="lt-LT"/>
        </w:rPr>
        <w:t>hipotenziją</w:t>
      </w:r>
      <w:proofErr w:type="spellEnd"/>
      <w:r w:rsidRPr="00F95C28">
        <w:rPr>
          <w:lang w:val="lt-LT"/>
        </w:rPr>
        <w:t xml:space="preserve">, bradikardiją ir net širdies sustojimą, širdies nepakankamumą ir </w:t>
      </w:r>
      <w:proofErr w:type="spellStart"/>
      <w:r w:rsidRPr="00F95C28">
        <w:rPr>
          <w:lang w:val="lt-LT"/>
        </w:rPr>
        <w:t>kardiogeninį</w:t>
      </w:r>
      <w:proofErr w:type="spellEnd"/>
      <w:r w:rsidRPr="00F95C28">
        <w:rPr>
          <w:lang w:val="lt-LT"/>
        </w:rPr>
        <w:t xml:space="preserve"> šoką. Taip pat buvo pranešta apie </w:t>
      </w:r>
      <w:bookmarkStart w:id="3" w:name="_Hlk140562887"/>
      <w:r w:rsidR="00D61240">
        <w:rPr>
          <w:lang w:val="lt-LT"/>
        </w:rPr>
        <w:t>sinusinį stabtelėjimą</w:t>
      </w:r>
      <w:bookmarkEnd w:id="3"/>
      <w:r w:rsidR="00D61240">
        <w:rPr>
          <w:lang w:val="lt-LT"/>
        </w:rPr>
        <w:t xml:space="preserve"> </w:t>
      </w:r>
      <w:r w:rsidRPr="00F95C28">
        <w:rPr>
          <w:lang w:val="lt-LT"/>
        </w:rPr>
        <w:t xml:space="preserve">perdozavus. Be to, gali pasireikšti kvėpavimo sutrikimas, bronchų spazmas, vėmimas, sąmonės sutrikimai ir kartais </w:t>
      </w:r>
      <w:proofErr w:type="spellStart"/>
      <w:r w:rsidRPr="00F95C28">
        <w:rPr>
          <w:lang w:val="lt-LT"/>
        </w:rPr>
        <w:t>generalizuoti</w:t>
      </w:r>
      <w:proofErr w:type="spellEnd"/>
      <w:r w:rsidRPr="00F95C28">
        <w:rPr>
          <w:lang w:val="lt-LT"/>
        </w:rPr>
        <w:t xml:space="preserve"> traukuliai.</w:t>
      </w:r>
    </w:p>
    <w:p w14:paraId="49B284F3" w14:textId="5EBCEC75" w:rsidR="00C91DC0" w:rsidRPr="00634904" w:rsidRDefault="00C91DC0" w:rsidP="00C91DC0">
      <w:pPr>
        <w:rPr>
          <w:lang w:val="lt-LT"/>
        </w:rPr>
      </w:pPr>
      <w:r w:rsidRPr="00634904">
        <w:rPr>
          <w:lang w:val="lt-LT"/>
        </w:rPr>
        <w:t>Esant gyvybiškai pavojingai bradikardijai ar žymiam kraujospūdžio kritimui, reikia:</w:t>
      </w:r>
    </w:p>
    <w:p w14:paraId="60A32921" w14:textId="7B45AC18" w:rsidR="00C91DC0" w:rsidRPr="00634904" w:rsidRDefault="00DC51C4" w:rsidP="00C91DC0">
      <w:pPr>
        <w:pStyle w:val="Sraopastraipa"/>
        <w:numPr>
          <w:ilvl w:val="0"/>
          <w:numId w:val="6"/>
        </w:numPr>
        <w:rPr>
          <w:lang w:val="lt-LT"/>
        </w:rPr>
      </w:pPr>
      <w:r w:rsidRPr="00634904">
        <w:rPr>
          <w:lang w:val="lt-LT"/>
        </w:rPr>
        <w:t xml:space="preserve">leisti </w:t>
      </w:r>
      <w:r w:rsidR="00C91DC0" w:rsidRPr="00634904">
        <w:rPr>
          <w:lang w:val="lt-LT"/>
        </w:rPr>
        <w:t xml:space="preserve">į veną 1-2 mg </w:t>
      </w:r>
      <w:r w:rsidR="0026101B" w:rsidRPr="00634904">
        <w:rPr>
          <w:lang w:val="lt-LT"/>
        </w:rPr>
        <w:t>atropin</w:t>
      </w:r>
      <w:r w:rsidR="00725CA3">
        <w:rPr>
          <w:lang w:val="lt-LT"/>
        </w:rPr>
        <w:t>o</w:t>
      </w:r>
      <w:r w:rsidR="0026101B" w:rsidRPr="00634904">
        <w:rPr>
          <w:lang w:val="lt-LT"/>
        </w:rPr>
        <w:t>;</w:t>
      </w:r>
    </w:p>
    <w:p w14:paraId="4CC6CCA6" w14:textId="785C0E60" w:rsidR="001F0166" w:rsidRDefault="00A030E1" w:rsidP="00C91DC0">
      <w:pPr>
        <w:pStyle w:val="Sraopastraipa"/>
        <w:numPr>
          <w:ilvl w:val="0"/>
          <w:numId w:val="6"/>
        </w:numPr>
        <w:ind w:left="567" w:hanging="207"/>
        <w:rPr>
          <w:lang w:val="lt-LT"/>
        </w:rPr>
      </w:pPr>
      <w:r>
        <w:rPr>
          <w:lang w:val="lt-LT"/>
        </w:rPr>
        <w:t xml:space="preserve">skirti </w:t>
      </w:r>
      <w:r w:rsidR="00C91DC0" w:rsidRPr="00634904">
        <w:rPr>
          <w:lang w:val="lt-LT"/>
        </w:rPr>
        <w:t xml:space="preserve">1 mg </w:t>
      </w:r>
      <w:proofErr w:type="spellStart"/>
      <w:r w:rsidR="00C91DC0" w:rsidRPr="00634904">
        <w:rPr>
          <w:lang w:val="lt-LT"/>
        </w:rPr>
        <w:t>gliukagono</w:t>
      </w:r>
      <w:proofErr w:type="spellEnd"/>
      <w:r w:rsidR="00C91DC0" w:rsidRPr="00634904">
        <w:rPr>
          <w:lang w:val="lt-LT"/>
        </w:rPr>
        <w:t xml:space="preserve">, </w:t>
      </w:r>
      <w:r w:rsidR="000C5517">
        <w:rPr>
          <w:lang w:val="lt-LT"/>
        </w:rPr>
        <w:t xml:space="preserve">jeigu reikia, </w:t>
      </w:r>
      <w:r w:rsidR="00613EA5">
        <w:rPr>
          <w:lang w:val="lt-LT"/>
        </w:rPr>
        <w:t>pakartotinai</w:t>
      </w:r>
      <w:r w:rsidR="001F0166">
        <w:rPr>
          <w:lang w:val="lt-LT"/>
        </w:rPr>
        <w:t>;</w:t>
      </w:r>
    </w:p>
    <w:p w14:paraId="6E6DC26F" w14:textId="3A2AB469" w:rsidR="00C91DC0" w:rsidRPr="00634904" w:rsidRDefault="004A5CB6" w:rsidP="00C91DC0">
      <w:pPr>
        <w:pStyle w:val="Sraopastraipa"/>
        <w:numPr>
          <w:ilvl w:val="0"/>
          <w:numId w:val="6"/>
        </w:numPr>
        <w:ind w:left="567" w:hanging="207"/>
        <w:rPr>
          <w:lang w:val="lt-LT"/>
        </w:rPr>
      </w:pPr>
      <w:r>
        <w:rPr>
          <w:lang w:val="lt-LT"/>
        </w:rPr>
        <w:t>taip pat, jeigu reikia, skirti 25</w:t>
      </w:r>
      <w:r w:rsidR="00EC3E88">
        <w:rPr>
          <w:lang w:val="lt-LT"/>
        </w:rPr>
        <w:t> </w:t>
      </w:r>
      <w:r w:rsidR="00EC3E88" w:rsidRPr="00EB2E36">
        <w:rPr>
          <w:szCs w:val="22"/>
          <w:lang w:eastAsia="nl-NL"/>
        </w:rPr>
        <w:t>μ</w:t>
      </w:r>
      <w:r w:rsidR="00EC3E88" w:rsidRPr="00AC184F">
        <w:rPr>
          <w:szCs w:val="22"/>
          <w:lang w:val="lt-LT" w:eastAsia="nl-NL"/>
        </w:rPr>
        <w:t>g</w:t>
      </w:r>
      <w:r w:rsidR="00EC3E88">
        <w:rPr>
          <w:lang w:val="lt-LT"/>
        </w:rPr>
        <w:t xml:space="preserve"> </w:t>
      </w:r>
      <w:r w:rsidR="005800DE">
        <w:rPr>
          <w:lang w:val="lt-LT"/>
        </w:rPr>
        <w:t xml:space="preserve">lėtą </w:t>
      </w:r>
      <w:proofErr w:type="spellStart"/>
      <w:r>
        <w:rPr>
          <w:lang w:val="lt-LT"/>
        </w:rPr>
        <w:t>izoprenalino</w:t>
      </w:r>
      <w:proofErr w:type="spellEnd"/>
      <w:r w:rsidR="00681C1F">
        <w:rPr>
          <w:lang w:val="lt-LT"/>
        </w:rPr>
        <w:t xml:space="preserve"> injekcij</w:t>
      </w:r>
      <w:r w:rsidR="005800DE">
        <w:rPr>
          <w:lang w:val="lt-LT"/>
        </w:rPr>
        <w:t xml:space="preserve">ą </w:t>
      </w:r>
      <w:r w:rsidR="00681C1F">
        <w:rPr>
          <w:lang w:val="lt-LT"/>
        </w:rPr>
        <w:t xml:space="preserve">ar 2,5 – </w:t>
      </w:r>
      <w:r w:rsidR="008F650D">
        <w:rPr>
          <w:lang w:val="lt-LT"/>
        </w:rPr>
        <w:t>10</w:t>
      </w:r>
      <w:r w:rsidR="00CB435E">
        <w:rPr>
          <w:lang w:val="lt-LT"/>
        </w:rPr>
        <w:t> </w:t>
      </w:r>
      <w:r w:rsidR="00EC3E88" w:rsidRPr="00EB2E36">
        <w:rPr>
          <w:szCs w:val="22"/>
          <w:lang w:eastAsia="nl-NL"/>
        </w:rPr>
        <w:t>μ</w:t>
      </w:r>
      <w:r w:rsidR="00EC3E88" w:rsidRPr="00AC184F">
        <w:rPr>
          <w:szCs w:val="22"/>
          <w:lang w:val="lt-LT" w:eastAsia="nl-NL"/>
        </w:rPr>
        <w:t>g/kg/min</w:t>
      </w:r>
      <w:r w:rsidR="00114F8B" w:rsidRPr="00AC184F">
        <w:rPr>
          <w:szCs w:val="22"/>
          <w:lang w:val="lt-LT" w:eastAsia="nl-NL"/>
        </w:rPr>
        <w:t xml:space="preserve"> </w:t>
      </w:r>
      <w:proofErr w:type="spellStart"/>
      <w:r w:rsidR="00B12168">
        <w:rPr>
          <w:lang w:val="lt-LT"/>
        </w:rPr>
        <w:t>dobutamino</w:t>
      </w:r>
      <w:proofErr w:type="spellEnd"/>
      <w:r w:rsidR="00B12168">
        <w:rPr>
          <w:lang w:val="lt-LT"/>
        </w:rPr>
        <w:t xml:space="preserve"> </w:t>
      </w:r>
      <w:r w:rsidR="00114F8B" w:rsidRPr="00AC184F">
        <w:rPr>
          <w:szCs w:val="22"/>
          <w:lang w:val="lt-LT" w:eastAsia="nl-NL"/>
        </w:rPr>
        <w:t>dozę</w:t>
      </w:r>
      <w:r w:rsidR="00EC3E88" w:rsidRPr="00AC184F">
        <w:rPr>
          <w:szCs w:val="22"/>
          <w:lang w:val="lt-LT" w:eastAsia="nl-NL"/>
        </w:rPr>
        <w:t>.</w:t>
      </w:r>
    </w:p>
    <w:p w14:paraId="6B4B1793" w14:textId="77777777" w:rsidR="00CF3D3C" w:rsidRDefault="00CF3D3C" w:rsidP="00C91DC0">
      <w:pPr>
        <w:rPr>
          <w:lang w:val="lt-LT"/>
        </w:rPr>
      </w:pPr>
    </w:p>
    <w:p w14:paraId="2408147D" w14:textId="7C01C763" w:rsidR="00C91DC0" w:rsidRPr="00634904" w:rsidRDefault="00C91DC0" w:rsidP="00C91DC0">
      <w:pPr>
        <w:rPr>
          <w:lang w:val="lt-LT"/>
        </w:rPr>
      </w:pPr>
      <w:r w:rsidRPr="00634904">
        <w:rPr>
          <w:lang w:val="lt-LT"/>
        </w:rPr>
        <w:t xml:space="preserve">Jeigu širdies </w:t>
      </w:r>
      <w:proofErr w:type="spellStart"/>
      <w:r w:rsidRPr="00634904">
        <w:rPr>
          <w:lang w:val="lt-LT"/>
        </w:rPr>
        <w:t>dekompensacija</w:t>
      </w:r>
      <w:proofErr w:type="spellEnd"/>
      <w:r w:rsidRPr="00634904">
        <w:rPr>
          <w:lang w:val="lt-LT"/>
        </w:rPr>
        <w:t xml:space="preserve"> pasireiškia naujagimiui, kurio motina buvo gydoma beta </w:t>
      </w:r>
      <w:proofErr w:type="spellStart"/>
      <w:r w:rsidR="001E32FC" w:rsidRPr="00634904">
        <w:rPr>
          <w:lang w:val="lt-LT"/>
        </w:rPr>
        <w:t>adreno</w:t>
      </w:r>
      <w:r w:rsidRPr="00634904">
        <w:rPr>
          <w:lang w:val="lt-LT"/>
        </w:rPr>
        <w:t>blokatoriais</w:t>
      </w:r>
      <w:proofErr w:type="spellEnd"/>
      <w:r w:rsidRPr="00634904">
        <w:rPr>
          <w:lang w:val="lt-LT"/>
        </w:rPr>
        <w:t>, reikia:</w:t>
      </w:r>
    </w:p>
    <w:p w14:paraId="6506C89D" w14:textId="157B4970" w:rsidR="00C91DC0" w:rsidRPr="00634904" w:rsidRDefault="00DC51C4" w:rsidP="00FB0D2E">
      <w:pPr>
        <w:pStyle w:val="Sraopastraipa"/>
        <w:numPr>
          <w:ilvl w:val="0"/>
          <w:numId w:val="6"/>
        </w:numPr>
        <w:ind w:hanging="436"/>
        <w:rPr>
          <w:lang w:val="lt-LT"/>
        </w:rPr>
      </w:pPr>
      <w:r w:rsidRPr="00634904">
        <w:rPr>
          <w:lang w:val="lt-LT"/>
        </w:rPr>
        <w:t xml:space="preserve">leisti </w:t>
      </w:r>
      <w:proofErr w:type="spellStart"/>
      <w:r w:rsidR="00C91DC0" w:rsidRPr="00634904">
        <w:rPr>
          <w:lang w:val="lt-LT"/>
        </w:rPr>
        <w:t>gliukagono</w:t>
      </w:r>
      <w:proofErr w:type="spellEnd"/>
      <w:r w:rsidR="00C91DC0" w:rsidRPr="00634904">
        <w:rPr>
          <w:lang w:val="lt-LT"/>
        </w:rPr>
        <w:t xml:space="preserve"> (0,3 mg/kg</w:t>
      </w:r>
      <w:r w:rsidRPr="00634904">
        <w:rPr>
          <w:lang w:val="lt-LT"/>
        </w:rPr>
        <w:t xml:space="preserve"> kūno svorio</w:t>
      </w:r>
      <w:r w:rsidR="00C91DC0" w:rsidRPr="00634904">
        <w:rPr>
          <w:lang w:val="lt-LT"/>
        </w:rPr>
        <w:t>)</w:t>
      </w:r>
      <w:r w:rsidR="0026101B" w:rsidRPr="00634904">
        <w:rPr>
          <w:lang w:val="lt-LT"/>
        </w:rPr>
        <w:t>;</w:t>
      </w:r>
    </w:p>
    <w:p w14:paraId="504B1AA2" w14:textId="77777777" w:rsidR="00C91DC0" w:rsidRPr="00634904" w:rsidRDefault="00C91DC0" w:rsidP="00FB0D2E">
      <w:pPr>
        <w:pStyle w:val="Sraopastraipa"/>
        <w:numPr>
          <w:ilvl w:val="0"/>
          <w:numId w:val="6"/>
        </w:numPr>
        <w:ind w:hanging="436"/>
        <w:rPr>
          <w:lang w:val="lt-LT"/>
        </w:rPr>
      </w:pPr>
      <w:r w:rsidRPr="00634904">
        <w:rPr>
          <w:lang w:val="lt-LT"/>
        </w:rPr>
        <w:t>hospitalizuoti naujagimį intensyvios priežiūros palatoje</w:t>
      </w:r>
      <w:r w:rsidR="0026101B" w:rsidRPr="00634904">
        <w:rPr>
          <w:lang w:val="lt-LT"/>
        </w:rPr>
        <w:t>;</w:t>
      </w:r>
    </w:p>
    <w:p w14:paraId="6C498C65" w14:textId="77777777" w:rsidR="00C91DC0" w:rsidRPr="00634904" w:rsidRDefault="00DC0C86" w:rsidP="001E32FC">
      <w:pPr>
        <w:pStyle w:val="Sraopastraipa"/>
        <w:numPr>
          <w:ilvl w:val="0"/>
          <w:numId w:val="6"/>
        </w:numPr>
        <w:ind w:left="567" w:hanging="283"/>
        <w:rPr>
          <w:lang w:val="lt-LT" w:bidi="he-IL"/>
        </w:rPr>
      </w:pPr>
      <w:r w:rsidRPr="00634904">
        <w:rPr>
          <w:lang w:val="lt-LT" w:bidi="he-IL"/>
        </w:rPr>
        <w:t>j</w:t>
      </w:r>
      <w:r w:rsidR="00C91DC0" w:rsidRPr="00634904">
        <w:rPr>
          <w:lang w:val="lt-LT" w:bidi="he-IL"/>
        </w:rPr>
        <w:t xml:space="preserve">ei ilgą laiką būtina vartoti dideles dozes </w:t>
      </w:r>
      <w:proofErr w:type="spellStart"/>
      <w:r w:rsidR="00C91DC0" w:rsidRPr="00634904">
        <w:rPr>
          <w:lang w:val="lt-LT" w:bidi="he-IL"/>
        </w:rPr>
        <w:t>izoprenalino</w:t>
      </w:r>
      <w:proofErr w:type="spellEnd"/>
      <w:r w:rsidR="00C91DC0" w:rsidRPr="00634904">
        <w:rPr>
          <w:lang w:val="lt-LT" w:bidi="he-IL"/>
        </w:rPr>
        <w:t xml:space="preserve"> ar </w:t>
      </w:r>
      <w:proofErr w:type="spellStart"/>
      <w:r w:rsidR="00C91DC0" w:rsidRPr="00634904">
        <w:rPr>
          <w:lang w:val="lt-LT" w:bidi="he-IL"/>
        </w:rPr>
        <w:t>dobutamino</w:t>
      </w:r>
      <w:proofErr w:type="spellEnd"/>
      <w:r w:rsidR="00C91DC0" w:rsidRPr="00634904">
        <w:rPr>
          <w:lang w:val="lt-LT" w:bidi="he-IL"/>
        </w:rPr>
        <w:t>, būtina specializuota priežiūra.</w:t>
      </w:r>
    </w:p>
    <w:p w14:paraId="5C9BECD6" w14:textId="77777777" w:rsidR="00C91DC0" w:rsidRPr="00634904" w:rsidRDefault="00C91DC0" w:rsidP="00C91DC0">
      <w:pPr>
        <w:rPr>
          <w:lang w:val="lt-LT"/>
        </w:rPr>
      </w:pPr>
    </w:p>
    <w:p w14:paraId="64D9A82E" w14:textId="77777777" w:rsidR="00C91DC0" w:rsidRPr="00634904" w:rsidRDefault="00C91DC0" w:rsidP="00C91DC0">
      <w:pPr>
        <w:rPr>
          <w:lang w:val="lt-LT"/>
        </w:rPr>
      </w:pPr>
    </w:p>
    <w:p w14:paraId="0D15CFC5" w14:textId="77777777" w:rsidR="00C91DC0" w:rsidRPr="00634904" w:rsidRDefault="00C91DC0" w:rsidP="00C91DC0">
      <w:pPr>
        <w:pStyle w:val="Antrat3"/>
        <w:spacing w:before="0" w:after="0" w:line="240" w:lineRule="auto"/>
        <w:rPr>
          <w:sz w:val="22"/>
          <w:lang w:val="lt-LT"/>
        </w:rPr>
      </w:pPr>
      <w:r w:rsidRPr="00634904">
        <w:rPr>
          <w:sz w:val="22"/>
          <w:lang w:val="lt-LT"/>
        </w:rPr>
        <w:t>5.</w:t>
      </w:r>
      <w:r w:rsidRPr="00634904">
        <w:rPr>
          <w:sz w:val="22"/>
          <w:lang w:val="lt-LT"/>
        </w:rPr>
        <w:tab/>
        <w:t>FARMAKOLOGINĖS SAVYBĖS</w:t>
      </w:r>
    </w:p>
    <w:p w14:paraId="18D070FD" w14:textId="77777777" w:rsidR="00C91DC0" w:rsidRPr="00634904" w:rsidRDefault="00C91DC0" w:rsidP="00C91DC0">
      <w:pPr>
        <w:rPr>
          <w:lang w:val="lt-LT"/>
        </w:rPr>
      </w:pPr>
    </w:p>
    <w:p w14:paraId="0F8B6B23" w14:textId="77777777" w:rsidR="00C91DC0" w:rsidRPr="00634904" w:rsidRDefault="00C91DC0" w:rsidP="00C91DC0">
      <w:pPr>
        <w:pStyle w:val="Antrat4"/>
        <w:jc w:val="left"/>
        <w:rPr>
          <w:noProof w:val="0"/>
          <w:lang w:val="lt-LT"/>
        </w:rPr>
      </w:pPr>
      <w:r w:rsidRPr="00634904">
        <w:rPr>
          <w:noProof w:val="0"/>
          <w:lang w:val="lt-LT"/>
        </w:rPr>
        <w:t>5.1</w:t>
      </w:r>
      <w:r w:rsidRPr="00634904">
        <w:rPr>
          <w:noProof w:val="0"/>
          <w:lang w:val="lt-LT"/>
        </w:rPr>
        <w:tab/>
      </w:r>
      <w:proofErr w:type="spellStart"/>
      <w:r w:rsidRPr="00634904">
        <w:rPr>
          <w:noProof w:val="0"/>
          <w:lang w:val="lt-LT"/>
        </w:rPr>
        <w:t>Farmakodinaminės</w:t>
      </w:r>
      <w:proofErr w:type="spellEnd"/>
      <w:r w:rsidRPr="00634904">
        <w:rPr>
          <w:noProof w:val="0"/>
          <w:lang w:val="lt-LT"/>
        </w:rPr>
        <w:t xml:space="preserve"> savybės</w:t>
      </w:r>
    </w:p>
    <w:p w14:paraId="7299CD4B" w14:textId="77777777" w:rsidR="00C91DC0" w:rsidRPr="00634904" w:rsidRDefault="00C91DC0" w:rsidP="00C91DC0">
      <w:pPr>
        <w:rPr>
          <w:lang w:val="lt-LT"/>
        </w:rPr>
      </w:pPr>
    </w:p>
    <w:p w14:paraId="11659D33" w14:textId="77777777" w:rsidR="00C91DC0" w:rsidRPr="00634904" w:rsidRDefault="00C91DC0" w:rsidP="00806522">
      <w:pPr>
        <w:pStyle w:val="BTEMEASMCA"/>
      </w:pPr>
      <w:r w:rsidRPr="00634904">
        <w:t>Farmakoterapinė grupė – selektyvūs beta adrenoblokatoriai, ATC kodas – C07AB05.</w:t>
      </w:r>
    </w:p>
    <w:p w14:paraId="024C7730" w14:textId="02CB9739" w:rsidR="00C91DC0" w:rsidRDefault="00C91DC0" w:rsidP="00806522">
      <w:pPr>
        <w:pStyle w:val="BTEMEASMCA"/>
      </w:pPr>
    </w:p>
    <w:p w14:paraId="277513F9" w14:textId="505BD75B" w:rsidR="00F95C28" w:rsidRDefault="00F95C28" w:rsidP="00806522">
      <w:pPr>
        <w:pStyle w:val="BTEMEASMCA"/>
      </w:pPr>
      <w:r>
        <w:t xml:space="preserve">Betaksololis yra </w:t>
      </w:r>
      <w:r w:rsidR="009A3EC6" w:rsidRPr="009A3EC6">
        <w:t>kardioselektyvus beta adrenoreceptorių blokatorius, pasižymintis ilgalaikiu veiksmingumu, nesukeliantis simpatikomimetinio poveikio ir pasižymi</w:t>
      </w:r>
      <w:r w:rsidR="009A3EC6">
        <w:t>ntis</w:t>
      </w:r>
      <w:r w:rsidR="009A3EC6" w:rsidRPr="009A3EC6">
        <w:t xml:space="preserve"> mažu membranas stabilizuojančiu veikimu</w:t>
      </w:r>
      <w:r>
        <w:t>. Pacientams vartojamos dozės neturi reikšmingo kardiodepresinio poveikio.</w:t>
      </w:r>
    </w:p>
    <w:p w14:paraId="381C4F7D" w14:textId="77777777" w:rsidR="009A3EC6" w:rsidRDefault="009A3EC6" w:rsidP="00806522">
      <w:pPr>
        <w:pStyle w:val="BTEMEASMCA"/>
      </w:pPr>
    </w:p>
    <w:p w14:paraId="518C08E7" w14:textId="313BEC72" w:rsidR="00F95C28" w:rsidRDefault="00F95C28" w:rsidP="00806522">
      <w:pPr>
        <w:pStyle w:val="BTEMEASMCA"/>
      </w:pPr>
      <w:r>
        <w:t xml:space="preserve">Kadangi betaksololis yra selektyvus </w:t>
      </w:r>
      <w:r w:rsidR="009A3EC6" w:rsidRPr="009A3EC6">
        <w:t>beta adrenoreceptorių blokatorius</w:t>
      </w:r>
      <w:r>
        <w:t>, t. y. kardioselektyvus, betaksololis netrukdo nei angliavandenių apykaitai, nei beta mimetikų bronchus plečiančiam poveikiui. Betaksololis koreguoja kraujospūdžio svyravimus, atsiradusius dėl fizinio krūvio ir streso.</w:t>
      </w:r>
    </w:p>
    <w:p w14:paraId="1C75F5AB" w14:textId="77777777" w:rsidR="009A3EC6" w:rsidRDefault="009A3EC6" w:rsidP="00806522">
      <w:pPr>
        <w:pStyle w:val="BTEMEASMCA"/>
      </w:pPr>
    </w:p>
    <w:p w14:paraId="75012243" w14:textId="1C992679" w:rsidR="00C91DC0" w:rsidRPr="00634904" w:rsidRDefault="00F95C28" w:rsidP="00F95C28">
      <w:pPr>
        <w:pStyle w:val="Style"/>
        <w:rPr>
          <w:rFonts w:ascii="Times New Roman" w:hAnsi="Times New Roman" w:cs="Times New Roman"/>
          <w:sz w:val="22"/>
          <w:szCs w:val="22"/>
          <w:lang w:val="lt-LT" w:bidi="he-IL"/>
        </w:rPr>
      </w:pPr>
      <w:r w:rsidRPr="00DF2361">
        <w:rPr>
          <w:noProof/>
          <w:szCs w:val="22"/>
          <w:lang w:val="lt-LT" w:eastAsia="en-US"/>
        </w:rPr>
        <w:t>Betaksololis nesumažina natrio išsiskyrimo per inkstus.</w:t>
      </w:r>
    </w:p>
    <w:p w14:paraId="478C4C44" w14:textId="77777777" w:rsidR="00C91DC0" w:rsidRPr="00634904" w:rsidRDefault="00C91DC0" w:rsidP="00C91DC0">
      <w:pPr>
        <w:pStyle w:val="Style"/>
        <w:rPr>
          <w:rFonts w:ascii="Times New Roman" w:hAnsi="Times New Roman" w:cs="Times New Roman"/>
          <w:sz w:val="22"/>
          <w:szCs w:val="22"/>
          <w:lang w:val="lt-LT" w:bidi="he-IL"/>
        </w:rPr>
      </w:pPr>
    </w:p>
    <w:p w14:paraId="6C56A424" w14:textId="77777777" w:rsidR="00C91DC0" w:rsidRPr="00634904" w:rsidRDefault="00C91DC0" w:rsidP="00C91DC0">
      <w:pPr>
        <w:pStyle w:val="Antrat4"/>
        <w:rPr>
          <w:noProof w:val="0"/>
          <w:lang w:val="lt-LT"/>
        </w:rPr>
      </w:pPr>
      <w:r w:rsidRPr="00634904">
        <w:rPr>
          <w:noProof w:val="0"/>
          <w:lang w:val="lt-LT"/>
        </w:rPr>
        <w:t>5.2</w:t>
      </w:r>
      <w:r w:rsidRPr="00634904">
        <w:rPr>
          <w:noProof w:val="0"/>
          <w:lang w:val="lt-LT"/>
        </w:rPr>
        <w:tab/>
      </w:r>
      <w:proofErr w:type="spellStart"/>
      <w:r w:rsidRPr="00634904">
        <w:rPr>
          <w:noProof w:val="0"/>
          <w:lang w:val="lt-LT"/>
        </w:rPr>
        <w:t>Farmakokinetinės</w:t>
      </w:r>
      <w:proofErr w:type="spellEnd"/>
      <w:r w:rsidRPr="00634904">
        <w:rPr>
          <w:noProof w:val="0"/>
          <w:lang w:val="lt-LT"/>
        </w:rPr>
        <w:t xml:space="preserve"> savybės</w:t>
      </w:r>
    </w:p>
    <w:p w14:paraId="52E3F84E" w14:textId="77777777" w:rsidR="00C91DC0" w:rsidRPr="00634904" w:rsidRDefault="00C91DC0" w:rsidP="00C91DC0">
      <w:pPr>
        <w:tabs>
          <w:tab w:val="clear" w:pos="567"/>
        </w:tabs>
        <w:spacing w:line="240" w:lineRule="auto"/>
        <w:rPr>
          <w:szCs w:val="22"/>
          <w:lang w:val="lt-LT"/>
        </w:rPr>
      </w:pPr>
    </w:p>
    <w:p w14:paraId="0EB9B2AA" w14:textId="77777777" w:rsidR="0024198C" w:rsidRPr="00634904" w:rsidRDefault="0024198C" w:rsidP="00C91DC0">
      <w:pPr>
        <w:rPr>
          <w:u w:val="single"/>
          <w:lang w:val="lt-LT"/>
        </w:rPr>
      </w:pPr>
      <w:r w:rsidRPr="00634904">
        <w:rPr>
          <w:u w:val="single"/>
          <w:lang w:val="lt-LT"/>
        </w:rPr>
        <w:t>Absorbcija</w:t>
      </w:r>
    </w:p>
    <w:p w14:paraId="0507CD92" w14:textId="3A65A96D" w:rsidR="008F0626" w:rsidRPr="00634904" w:rsidRDefault="00C91DC0" w:rsidP="00C91DC0">
      <w:pPr>
        <w:rPr>
          <w:lang w:val="lt-LT"/>
        </w:rPr>
      </w:pPr>
      <w:r w:rsidRPr="00634904">
        <w:rPr>
          <w:lang w:val="lt-LT"/>
        </w:rPr>
        <w:lastRenderedPageBreak/>
        <w:t xml:space="preserve">Išgertas </w:t>
      </w:r>
      <w:proofErr w:type="spellStart"/>
      <w:r w:rsidRPr="00634904">
        <w:rPr>
          <w:lang w:val="lt-LT"/>
        </w:rPr>
        <w:t>betaksololis</w:t>
      </w:r>
      <w:proofErr w:type="spellEnd"/>
      <w:r w:rsidRPr="00634904">
        <w:rPr>
          <w:lang w:val="lt-LT"/>
        </w:rPr>
        <w:t xml:space="preserve"> visiškai ir greitai absorbuojamas. </w:t>
      </w:r>
      <w:proofErr w:type="spellStart"/>
      <w:r w:rsidRPr="00634904">
        <w:rPr>
          <w:lang w:val="lt-LT"/>
        </w:rPr>
        <w:t>Ikisisteminio</w:t>
      </w:r>
      <w:proofErr w:type="spellEnd"/>
      <w:r w:rsidRPr="00634904">
        <w:rPr>
          <w:lang w:val="lt-LT"/>
        </w:rPr>
        <w:t xml:space="preserve"> metabolizmo metu kepenyse </w:t>
      </w:r>
      <w:proofErr w:type="spellStart"/>
      <w:r w:rsidRPr="00634904">
        <w:rPr>
          <w:lang w:val="lt-LT"/>
        </w:rPr>
        <w:t>metabolizuojama</w:t>
      </w:r>
      <w:proofErr w:type="spellEnd"/>
      <w:r w:rsidRPr="00634904">
        <w:rPr>
          <w:lang w:val="lt-LT"/>
        </w:rPr>
        <w:t xml:space="preserve"> labai nedaug </w:t>
      </w:r>
      <w:r w:rsidR="00BE74C6" w:rsidRPr="00634904">
        <w:rPr>
          <w:lang w:val="lt-LT"/>
        </w:rPr>
        <w:t xml:space="preserve">vaistinio </w:t>
      </w:r>
      <w:r w:rsidRPr="00634904">
        <w:rPr>
          <w:lang w:val="lt-LT"/>
        </w:rPr>
        <w:t xml:space="preserve">preparato, todėl biologinis </w:t>
      </w:r>
      <w:proofErr w:type="spellStart"/>
      <w:r w:rsidRPr="00634904">
        <w:rPr>
          <w:lang w:val="lt-LT"/>
        </w:rPr>
        <w:t>betaksololio</w:t>
      </w:r>
      <w:proofErr w:type="spellEnd"/>
      <w:r w:rsidRPr="00634904">
        <w:rPr>
          <w:lang w:val="lt-LT"/>
        </w:rPr>
        <w:t xml:space="preserve"> prieinamumas yra didelis (maždaug 85</w:t>
      </w:r>
      <w:r w:rsidR="009C1F9B">
        <w:rPr>
          <w:lang w:val="lt-LT"/>
        </w:rPr>
        <w:t xml:space="preserve"> </w:t>
      </w:r>
      <w:r w:rsidRPr="00634904">
        <w:rPr>
          <w:lang w:val="lt-LT"/>
        </w:rPr>
        <w:t>%).</w:t>
      </w:r>
      <w:r w:rsidR="00F20092">
        <w:rPr>
          <w:lang w:val="lt-LT"/>
        </w:rPr>
        <w:t xml:space="preserve"> Dėl šios priežasties koncentracijos </w:t>
      </w:r>
      <w:bookmarkStart w:id="4" w:name="_Hlk140562927"/>
      <w:proofErr w:type="spellStart"/>
      <w:r w:rsidR="0036425E">
        <w:rPr>
          <w:lang w:val="lt-LT"/>
        </w:rPr>
        <w:t>variabiliškumas</w:t>
      </w:r>
      <w:proofErr w:type="spellEnd"/>
      <w:r w:rsidR="00F20092">
        <w:rPr>
          <w:lang w:val="lt-LT"/>
        </w:rPr>
        <w:t xml:space="preserve"> </w:t>
      </w:r>
      <w:bookmarkEnd w:id="4"/>
      <w:r w:rsidR="00F20092">
        <w:rPr>
          <w:lang w:val="lt-LT"/>
        </w:rPr>
        <w:t xml:space="preserve">kraujyje tarp </w:t>
      </w:r>
      <w:r w:rsidR="00911294">
        <w:rPr>
          <w:lang w:val="lt-LT"/>
        </w:rPr>
        <w:t xml:space="preserve">atskirų asmenų ir tam pačiam asmeniui </w:t>
      </w:r>
      <w:r w:rsidR="00374F54">
        <w:rPr>
          <w:lang w:val="lt-LT"/>
        </w:rPr>
        <w:t>yra</w:t>
      </w:r>
      <w:r w:rsidR="00911294">
        <w:rPr>
          <w:lang w:val="lt-LT"/>
        </w:rPr>
        <w:t xml:space="preserve"> labai mažas</w:t>
      </w:r>
      <w:r w:rsidR="00911294" w:rsidRPr="009C1F9B">
        <w:rPr>
          <w:lang w:val="lt-LT"/>
        </w:rPr>
        <w:t>.</w:t>
      </w:r>
      <w:r w:rsidRPr="009C1F9B">
        <w:rPr>
          <w:lang w:val="lt-LT"/>
        </w:rPr>
        <w:t xml:space="preserve"> </w:t>
      </w:r>
      <w:r w:rsidR="00334F61" w:rsidRPr="009C1F9B">
        <w:rPr>
          <w:lang w:val="lt-LT"/>
        </w:rPr>
        <w:t xml:space="preserve">Išgėrus 20 mg </w:t>
      </w:r>
      <w:proofErr w:type="spellStart"/>
      <w:r w:rsidR="00BB556E" w:rsidRPr="009C1F9B">
        <w:rPr>
          <w:lang w:val="lt-LT"/>
        </w:rPr>
        <w:t>betaksololio</w:t>
      </w:r>
      <w:proofErr w:type="spellEnd"/>
      <w:r w:rsidR="00BB556E" w:rsidRPr="009C1F9B">
        <w:rPr>
          <w:lang w:val="lt-LT"/>
        </w:rPr>
        <w:t xml:space="preserve"> maksimali koncentracija </w:t>
      </w:r>
      <w:r w:rsidR="00BE74C6" w:rsidRPr="009C1F9B">
        <w:rPr>
          <w:lang w:val="lt-LT"/>
        </w:rPr>
        <w:t xml:space="preserve">kraujo </w:t>
      </w:r>
      <w:r w:rsidR="00BB556E" w:rsidRPr="009C1F9B">
        <w:rPr>
          <w:lang w:val="lt-LT"/>
        </w:rPr>
        <w:t xml:space="preserve">plazmoje pasiekiama </w:t>
      </w:r>
      <w:r w:rsidR="00DB4281" w:rsidRPr="009C1F9B">
        <w:rPr>
          <w:lang w:val="lt-LT"/>
        </w:rPr>
        <w:t xml:space="preserve">po 2-4 valandų ir </w:t>
      </w:r>
      <w:r w:rsidR="000C4EF4" w:rsidRPr="009C1F9B">
        <w:rPr>
          <w:lang w:val="lt-LT"/>
        </w:rPr>
        <w:t xml:space="preserve">yra nuo 30 iki 60 </w:t>
      </w:r>
      <w:proofErr w:type="spellStart"/>
      <w:r w:rsidR="000C4EF4" w:rsidRPr="009C1F9B">
        <w:rPr>
          <w:lang w:val="lt-LT"/>
        </w:rPr>
        <w:t>ng</w:t>
      </w:r>
      <w:proofErr w:type="spellEnd"/>
      <w:r w:rsidR="000C4EF4" w:rsidRPr="009C1F9B">
        <w:rPr>
          <w:lang w:val="lt-LT"/>
        </w:rPr>
        <w:t>/ml.</w:t>
      </w:r>
    </w:p>
    <w:p w14:paraId="17661B28" w14:textId="77777777" w:rsidR="008F0626" w:rsidRPr="00634904" w:rsidRDefault="008F0626" w:rsidP="00C91DC0">
      <w:pPr>
        <w:rPr>
          <w:lang w:val="lt-LT"/>
        </w:rPr>
      </w:pPr>
    </w:p>
    <w:p w14:paraId="432C7B16" w14:textId="77777777" w:rsidR="008F0626" w:rsidRPr="00634904" w:rsidRDefault="00310F89" w:rsidP="00C91DC0">
      <w:pPr>
        <w:rPr>
          <w:u w:val="single"/>
          <w:lang w:val="lt-LT"/>
        </w:rPr>
      </w:pPr>
      <w:r w:rsidRPr="00634904">
        <w:rPr>
          <w:u w:val="single"/>
          <w:lang w:val="lt-LT"/>
        </w:rPr>
        <w:t>Pasiskirstymas</w:t>
      </w:r>
    </w:p>
    <w:p w14:paraId="1C7AE59E" w14:textId="1AF43DE3" w:rsidR="00C91DC0" w:rsidRPr="00634904" w:rsidRDefault="00C91DC0" w:rsidP="00C91DC0">
      <w:pPr>
        <w:rPr>
          <w:lang w:val="lt-LT"/>
        </w:rPr>
      </w:pPr>
      <w:proofErr w:type="spellStart"/>
      <w:r w:rsidRPr="00634904">
        <w:rPr>
          <w:lang w:val="lt-LT"/>
        </w:rPr>
        <w:t>Betaksololio</w:t>
      </w:r>
      <w:proofErr w:type="spellEnd"/>
      <w:r w:rsidRPr="00634904">
        <w:rPr>
          <w:lang w:val="lt-LT"/>
        </w:rPr>
        <w:t xml:space="preserve"> pasiskirstymo tūris yra maždaug 6 l/kg kūno svorio. Maždaug 50</w:t>
      </w:r>
      <w:r w:rsidR="009C1F9B">
        <w:rPr>
          <w:lang w:val="lt-LT"/>
        </w:rPr>
        <w:t xml:space="preserve"> </w:t>
      </w:r>
      <w:r w:rsidRPr="00634904">
        <w:rPr>
          <w:lang w:val="lt-LT"/>
        </w:rPr>
        <w:t xml:space="preserve">% </w:t>
      </w:r>
      <w:proofErr w:type="spellStart"/>
      <w:r w:rsidRPr="00634904">
        <w:rPr>
          <w:lang w:val="lt-LT"/>
        </w:rPr>
        <w:t>betaksololio</w:t>
      </w:r>
      <w:proofErr w:type="spellEnd"/>
      <w:r w:rsidRPr="00634904">
        <w:rPr>
          <w:lang w:val="lt-LT"/>
        </w:rPr>
        <w:t xml:space="preserve"> prisijungia prie </w:t>
      </w:r>
      <w:r w:rsidR="00BE74C6" w:rsidRPr="00634904">
        <w:rPr>
          <w:lang w:val="lt-LT"/>
        </w:rPr>
        <w:t xml:space="preserve">kraujo </w:t>
      </w:r>
      <w:r w:rsidRPr="00634904">
        <w:rPr>
          <w:lang w:val="lt-LT"/>
        </w:rPr>
        <w:t>plazmos baltymų.</w:t>
      </w:r>
    </w:p>
    <w:p w14:paraId="31C7A415" w14:textId="77777777" w:rsidR="00C91DC0" w:rsidRPr="00634904" w:rsidRDefault="00C91DC0" w:rsidP="00C91DC0">
      <w:pPr>
        <w:rPr>
          <w:lang w:val="lt-LT"/>
        </w:rPr>
      </w:pPr>
    </w:p>
    <w:p w14:paraId="52EE909F" w14:textId="77777777" w:rsidR="009A6299" w:rsidRPr="00634904" w:rsidRDefault="009A6299" w:rsidP="00C91DC0">
      <w:pPr>
        <w:rPr>
          <w:u w:val="single"/>
          <w:lang w:val="lt-LT"/>
        </w:rPr>
      </w:pPr>
      <w:proofErr w:type="spellStart"/>
      <w:r w:rsidRPr="00634904">
        <w:rPr>
          <w:u w:val="single"/>
          <w:lang w:val="lt-LT"/>
        </w:rPr>
        <w:t>Biotransformacija</w:t>
      </w:r>
      <w:proofErr w:type="spellEnd"/>
    </w:p>
    <w:p w14:paraId="252EF92F" w14:textId="78C43380" w:rsidR="00BB0689" w:rsidRPr="00634904" w:rsidRDefault="00C91DC0" w:rsidP="00C91DC0">
      <w:pPr>
        <w:rPr>
          <w:lang w:val="lt-LT"/>
        </w:rPr>
      </w:pPr>
      <w:r w:rsidRPr="00634904">
        <w:rPr>
          <w:lang w:val="lt-LT"/>
        </w:rPr>
        <w:t>Daugiausia (85-90</w:t>
      </w:r>
      <w:r w:rsidR="009C1F9B">
        <w:rPr>
          <w:lang w:val="lt-LT"/>
        </w:rPr>
        <w:t xml:space="preserve"> </w:t>
      </w:r>
      <w:r w:rsidRPr="00634904">
        <w:rPr>
          <w:lang w:val="lt-LT"/>
        </w:rPr>
        <w:t xml:space="preserve">%) </w:t>
      </w:r>
      <w:proofErr w:type="spellStart"/>
      <w:r w:rsidRPr="00634904">
        <w:rPr>
          <w:lang w:val="lt-LT"/>
        </w:rPr>
        <w:t>betaksololio</w:t>
      </w:r>
      <w:proofErr w:type="spellEnd"/>
      <w:r w:rsidRPr="00634904">
        <w:rPr>
          <w:lang w:val="lt-LT"/>
        </w:rPr>
        <w:t xml:space="preserve"> </w:t>
      </w:r>
      <w:proofErr w:type="spellStart"/>
      <w:r w:rsidRPr="00634904">
        <w:rPr>
          <w:lang w:val="lt-LT"/>
        </w:rPr>
        <w:t>metabolizuojama</w:t>
      </w:r>
      <w:proofErr w:type="spellEnd"/>
      <w:r w:rsidRPr="00634904">
        <w:rPr>
          <w:lang w:val="lt-LT"/>
        </w:rPr>
        <w:t xml:space="preserve"> kepenyse.</w:t>
      </w:r>
      <w:r w:rsidR="00565955">
        <w:rPr>
          <w:lang w:val="lt-LT"/>
        </w:rPr>
        <w:t xml:space="preserve"> </w:t>
      </w:r>
      <w:r w:rsidRPr="00634904">
        <w:rPr>
          <w:lang w:val="lt-LT"/>
        </w:rPr>
        <w:t xml:space="preserve">Tik vienas metabolitas (sudaro 2-3 % išgertos dozės), kuris susidaro dėl </w:t>
      </w:r>
      <w:proofErr w:type="spellStart"/>
      <w:r w:rsidRPr="00634904">
        <w:rPr>
          <w:lang w:val="lt-LT"/>
        </w:rPr>
        <w:t>alifatinio</w:t>
      </w:r>
      <w:proofErr w:type="spellEnd"/>
      <w:r w:rsidRPr="00634904">
        <w:rPr>
          <w:lang w:val="lt-LT"/>
        </w:rPr>
        <w:t xml:space="preserve"> molekulės </w:t>
      </w:r>
      <w:proofErr w:type="spellStart"/>
      <w:r w:rsidRPr="00634904">
        <w:rPr>
          <w:lang w:val="lt-LT"/>
        </w:rPr>
        <w:t>hidroksilinimo</w:t>
      </w:r>
      <w:proofErr w:type="spellEnd"/>
      <w:r w:rsidRPr="00634904">
        <w:rPr>
          <w:lang w:val="lt-LT"/>
        </w:rPr>
        <w:t xml:space="preserve">, pasižymi beta blokuojančiu veikimu. Šis metabolitas veikia selektyviai ir sudaro 50 % </w:t>
      </w:r>
      <w:proofErr w:type="spellStart"/>
      <w:r w:rsidRPr="00634904">
        <w:rPr>
          <w:lang w:val="lt-LT"/>
        </w:rPr>
        <w:t>betaksololio</w:t>
      </w:r>
      <w:proofErr w:type="spellEnd"/>
      <w:r w:rsidRPr="00634904">
        <w:rPr>
          <w:lang w:val="lt-LT"/>
        </w:rPr>
        <w:t xml:space="preserve"> poveikio. </w:t>
      </w:r>
    </w:p>
    <w:p w14:paraId="161A3640" w14:textId="77777777" w:rsidR="00BB0689" w:rsidRPr="00634904" w:rsidRDefault="00BB0689" w:rsidP="00C91DC0">
      <w:pPr>
        <w:rPr>
          <w:szCs w:val="22"/>
          <w:lang w:val="lt-LT" w:bidi="he-IL"/>
        </w:rPr>
      </w:pPr>
    </w:p>
    <w:p w14:paraId="069FF53E" w14:textId="77777777" w:rsidR="00BB0689" w:rsidRPr="00634904" w:rsidRDefault="00BB0689" w:rsidP="00C91DC0">
      <w:pPr>
        <w:rPr>
          <w:szCs w:val="22"/>
          <w:u w:val="single"/>
          <w:lang w:val="lt-LT" w:bidi="he-IL"/>
        </w:rPr>
      </w:pPr>
      <w:r w:rsidRPr="00634904">
        <w:rPr>
          <w:szCs w:val="22"/>
          <w:u w:val="single"/>
          <w:lang w:val="lt-LT" w:bidi="he-IL"/>
        </w:rPr>
        <w:t>Eliminacija</w:t>
      </w:r>
    </w:p>
    <w:p w14:paraId="419003A5" w14:textId="77777777" w:rsidR="00C91DC0" w:rsidRPr="00634904" w:rsidRDefault="00C91DC0" w:rsidP="00C91DC0">
      <w:pPr>
        <w:rPr>
          <w:lang w:val="lt-LT"/>
        </w:rPr>
      </w:pPr>
      <w:r w:rsidRPr="00634904">
        <w:rPr>
          <w:szCs w:val="22"/>
          <w:lang w:val="lt-LT" w:bidi="he-IL"/>
        </w:rPr>
        <w:t xml:space="preserve">10-15 </w:t>
      </w:r>
      <w:r w:rsidRPr="00634904">
        <w:rPr>
          <w:w w:val="109"/>
          <w:szCs w:val="22"/>
          <w:lang w:val="lt-LT" w:bidi="he-IL"/>
        </w:rPr>
        <w:t xml:space="preserve">% </w:t>
      </w:r>
      <w:r w:rsidRPr="00634904">
        <w:rPr>
          <w:szCs w:val="22"/>
          <w:lang w:val="lt-LT" w:bidi="he-IL"/>
        </w:rPr>
        <w:t>nepakitusio vaistinio preparato pasišalina su šlapimu.</w:t>
      </w:r>
      <w:r w:rsidRPr="00634904">
        <w:rPr>
          <w:lang w:val="lt-LT"/>
        </w:rPr>
        <w:t xml:space="preserve"> </w:t>
      </w:r>
      <w:proofErr w:type="spellStart"/>
      <w:r w:rsidRPr="00634904">
        <w:rPr>
          <w:lang w:val="lt-LT"/>
        </w:rPr>
        <w:t>Betaksololio</w:t>
      </w:r>
      <w:proofErr w:type="spellEnd"/>
      <w:r w:rsidRPr="00634904">
        <w:rPr>
          <w:lang w:val="lt-LT"/>
        </w:rPr>
        <w:t xml:space="preserve"> metabolitai daugiausia šalinami pro inkstus</w:t>
      </w:r>
      <w:r w:rsidRPr="00634904">
        <w:rPr>
          <w:szCs w:val="22"/>
          <w:lang w:val="lt-LT" w:bidi="he-IL"/>
        </w:rPr>
        <w:t xml:space="preserve">. </w:t>
      </w:r>
    </w:p>
    <w:p w14:paraId="4CE8ACA7" w14:textId="6921A0A6" w:rsidR="001F01BB" w:rsidRPr="00634904" w:rsidRDefault="00C91DC0" w:rsidP="00C91DC0">
      <w:pPr>
        <w:rPr>
          <w:lang w:val="lt-LT"/>
        </w:rPr>
      </w:pPr>
      <w:proofErr w:type="spellStart"/>
      <w:r w:rsidRPr="00634904">
        <w:rPr>
          <w:lang w:val="lt-LT"/>
        </w:rPr>
        <w:t>Betaksololio</w:t>
      </w:r>
      <w:proofErr w:type="spellEnd"/>
      <w:r w:rsidRPr="00634904">
        <w:rPr>
          <w:lang w:val="lt-LT"/>
        </w:rPr>
        <w:t xml:space="preserve"> pusinės eliminacijos laikas yra 1</w:t>
      </w:r>
      <w:r w:rsidR="00CE2874">
        <w:rPr>
          <w:lang w:val="lt-LT"/>
        </w:rPr>
        <w:t>5</w:t>
      </w:r>
      <w:r w:rsidRPr="00634904">
        <w:rPr>
          <w:lang w:val="lt-LT"/>
        </w:rPr>
        <w:noBreakHyphen/>
        <w:t>20 valandų, todėl jo pakanka vartoti tik vieną kartą per parą</w:t>
      </w:r>
      <w:r w:rsidRPr="009C1F9B">
        <w:rPr>
          <w:lang w:val="lt-LT"/>
        </w:rPr>
        <w:t xml:space="preserve">. Senyvų žmonių ir </w:t>
      </w:r>
      <w:proofErr w:type="spellStart"/>
      <w:r w:rsidRPr="009C1F9B">
        <w:rPr>
          <w:lang w:val="lt-LT"/>
        </w:rPr>
        <w:t>dializuojamų</w:t>
      </w:r>
      <w:proofErr w:type="spellEnd"/>
      <w:r w:rsidRPr="009C1F9B">
        <w:rPr>
          <w:lang w:val="lt-LT"/>
        </w:rPr>
        <w:t xml:space="preserve"> pacientų organizme pusinės eliminacijos laikas yra ilgesnis (24-30 val.).</w:t>
      </w:r>
      <w:r w:rsidRPr="00634904">
        <w:rPr>
          <w:lang w:val="lt-LT"/>
        </w:rPr>
        <w:t xml:space="preserve"> </w:t>
      </w:r>
    </w:p>
    <w:p w14:paraId="29B33C35" w14:textId="77777777" w:rsidR="008C47C5" w:rsidRPr="00634904" w:rsidRDefault="008C47C5" w:rsidP="00C91DC0">
      <w:pPr>
        <w:rPr>
          <w:lang w:val="lt-LT"/>
        </w:rPr>
      </w:pPr>
    </w:p>
    <w:p w14:paraId="5C1978D2" w14:textId="77777777" w:rsidR="00BF22F5" w:rsidRPr="00634904" w:rsidRDefault="00A77485" w:rsidP="00C91DC0">
      <w:pPr>
        <w:rPr>
          <w:u w:val="single"/>
          <w:lang w:val="lt-LT"/>
        </w:rPr>
      </w:pPr>
      <w:r w:rsidRPr="00634904">
        <w:rPr>
          <w:u w:val="single"/>
          <w:lang w:val="lt-LT"/>
        </w:rPr>
        <w:t>Sutrikusi kepenų funkcija</w:t>
      </w:r>
    </w:p>
    <w:p w14:paraId="583CF9A3" w14:textId="77777777" w:rsidR="00C91DC0" w:rsidRPr="00634904" w:rsidRDefault="00C91DC0" w:rsidP="00C91DC0">
      <w:pPr>
        <w:rPr>
          <w:lang w:val="lt-LT"/>
        </w:rPr>
      </w:pPr>
      <w:r w:rsidRPr="00634904">
        <w:rPr>
          <w:lang w:val="lt-LT"/>
        </w:rPr>
        <w:t xml:space="preserve">Sergant kepenų nepakankamumu, žymių </w:t>
      </w:r>
      <w:proofErr w:type="spellStart"/>
      <w:r w:rsidRPr="00634904">
        <w:rPr>
          <w:lang w:val="lt-LT"/>
        </w:rPr>
        <w:t>farmakokinetinių</w:t>
      </w:r>
      <w:proofErr w:type="spellEnd"/>
      <w:r w:rsidRPr="00634904">
        <w:rPr>
          <w:lang w:val="lt-LT"/>
        </w:rPr>
        <w:t xml:space="preserve"> nuokrypių nepastebėta.</w:t>
      </w:r>
    </w:p>
    <w:p w14:paraId="3641CAE4" w14:textId="77777777" w:rsidR="00C91DC0" w:rsidRPr="00634904" w:rsidRDefault="00C91DC0" w:rsidP="00C91DC0">
      <w:pPr>
        <w:rPr>
          <w:lang w:val="lt-LT"/>
        </w:rPr>
      </w:pPr>
    </w:p>
    <w:p w14:paraId="15115D27" w14:textId="77777777" w:rsidR="00C91DC0" w:rsidRPr="00634904" w:rsidRDefault="00C91DC0" w:rsidP="00C91DC0">
      <w:pPr>
        <w:pStyle w:val="Antrat4"/>
        <w:rPr>
          <w:noProof w:val="0"/>
          <w:lang w:val="lt-LT"/>
        </w:rPr>
      </w:pPr>
      <w:r w:rsidRPr="00634904">
        <w:rPr>
          <w:noProof w:val="0"/>
          <w:lang w:val="lt-LT"/>
        </w:rPr>
        <w:t>5.3</w:t>
      </w:r>
      <w:r w:rsidRPr="00634904">
        <w:rPr>
          <w:noProof w:val="0"/>
          <w:lang w:val="lt-LT"/>
        </w:rPr>
        <w:tab/>
      </w:r>
      <w:proofErr w:type="spellStart"/>
      <w:r w:rsidRPr="00634904">
        <w:rPr>
          <w:noProof w:val="0"/>
          <w:lang w:val="lt-LT"/>
        </w:rPr>
        <w:t>Ikiklinikinių</w:t>
      </w:r>
      <w:proofErr w:type="spellEnd"/>
      <w:r w:rsidRPr="00634904">
        <w:rPr>
          <w:noProof w:val="0"/>
          <w:lang w:val="lt-LT"/>
        </w:rPr>
        <w:t xml:space="preserve"> saugumo tyrimų duomenys</w:t>
      </w:r>
    </w:p>
    <w:p w14:paraId="562F7037" w14:textId="77777777" w:rsidR="00C91DC0" w:rsidRPr="00634904" w:rsidRDefault="00C91DC0" w:rsidP="00C91DC0">
      <w:pPr>
        <w:tabs>
          <w:tab w:val="clear" w:pos="567"/>
        </w:tabs>
        <w:spacing w:line="240" w:lineRule="auto"/>
        <w:rPr>
          <w:szCs w:val="22"/>
          <w:lang w:val="lt-LT"/>
        </w:rPr>
      </w:pPr>
    </w:p>
    <w:p w14:paraId="74F0E005" w14:textId="77777777" w:rsidR="00C91DC0" w:rsidRPr="00634904" w:rsidRDefault="00C91DC0" w:rsidP="00C91DC0">
      <w:pPr>
        <w:suppressLineNumbers/>
        <w:spacing w:line="240" w:lineRule="auto"/>
        <w:rPr>
          <w:szCs w:val="22"/>
          <w:lang w:val="lt-LT"/>
        </w:rPr>
      </w:pPr>
      <w:proofErr w:type="spellStart"/>
      <w:r w:rsidRPr="00634904">
        <w:rPr>
          <w:szCs w:val="22"/>
          <w:lang w:val="lt-LT"/>
        </w:rPr>
        <w:t>Ikiklinikiniai</w:t>
      </w:r>
      <w:proofErr w:type="spellEnd"/>
      <w:r w:rsidRPr="00634904">
        <w:rPr>
          <w:szCs w:val="22"/>
          <w:lang w:val="lt-LT"/>
        </w:rPr>
        <w:t xml:space="preserve"> trimai neparodė </w:t>
      </w:r>
      <w:proofErr w:type="spellStart"/>
      <w:r w:rsidRPr="00634904">
        <w:rPr>
          <w:szCs w:val="22"/>
          <w:lang w:val="lt-LT"/>
        </w:rPr>
        <w:t>betaksololio</w:t>
      </w:r>
      <w:proofErr w:type="spellEnd"/>
      <w:r w:rsidRPr="00634904">
        <w:rPr>
          <w:szCs w:val="22"/>
          <w:lang w:val="lt-LT"/>
        </w:rPr>
        <w:t xml:space="preserve"> </w:t>
      </w:r>
      <w:proofErr w:type="spellStart"/>
      <w:r w:rsidRPr="00634904">
        <w:rPr>
          <w:szCs w:val="22"/>
          <w:lang w:val="lt-LT"/>
        </w:rPr>
        <w:t>mutageniškumo</w:t>
      </w:r>
      <w:proofErr w:type="spellEnd"/>
      <w:r w:rsidRPr="00634904">
        <w:rPr>
          <w:szCs w:val="22"/>
          <w:lang w:val="lt-LT"/>
        </w:rPr>
        <w:t xml:space="preserve"> ir </w:t>
      </w:r>
      <w:proofErr w:type="spellStart"/>
      <w:r w:rsidRPr="00634904">
        <w:rPr>
          <w:szCs w:val="22"/>
          <w:lang w:val="lt-LT"/>
        </w:rPr>
        <w:t>karcinogeniškumo</w:t>
      </w:r>
      <w:proofErr w:type="spellEnd"/>
      <w:r w:rsidRPr="00634904">
        <w:rPr>
          <w:szCs w:val="22"/>
          <w:lang w:val="lt-LT"/>
        </w:rPr>
        <w:t>.</w:t>
      </w:r>
    </w:p>
    <w:p w14:paraId="57CF0B30" w14:textId="473FCF90" w:rsidR="00C91DC0" w:rsidRDefault="00C91DC0" w:rsidP="00C91DC0">
      <w:pPr>
        <w:suppressLineNumbers/>
        <w:spacing w:line="240" w:lineRule="auto"/>
        <w:rPr>
          <w:szCs w:val="22"/>
          <w:lang w:val="lt-LT"/>
        </w:rPr>
      </w:pPr>
      <w:r w:rsidRPr="00634904">
        <w:rPr>
          <w:szCs w:val="22"/>
          <w:lang w:val="lt-LT"/>
        </w:rPr>
        <w:t xml:space="preserve">Tyrimai su gyvūnais neparodė </w:t>
      </w:r>
      <w:proofErr w:type="spellStart"/>
      <w:r w:rsidRPr="00634904">
        <w:rPr>
          <w:szCs w:val="22"/>
          <w:lang w:val="lt-LT"/>
        </w:rPr>
        <w:t>teratogeninio</w:t>
      </w:r>
      <w:proofErr w:type="spellEnd"/>
      <w:r w:rsidRPr="00634904">
        <w:rPr>
          <w:szCs w:val="22"/>
          <w:lang w:val="lt-LT"/>
        </w:rPr>
        <w:t xml:space="preserve"> </w:t>
      </w:r>
      <w:proofErr w:type="spellStart"/>
      <w:r w:rsidRPr="00634904">
        <w:rPr>
          <w:szCs w:val="22"/>
          <w:lang w:val="lt-LT"/>
        </w:rPr>
        <w:t>betaksololio</w:t>
      </w:r>
      <w:proofErr w:type="spellEnd"/>
      <w:r w:rsidRPr="00634904">
        <w:rPr>
          <w:szCs w:val="22"/>
          <w:lang w:val="lt-LT"/>
        </w:rPr>
        <w:t xml:space="preserve"> poveikio.</w:t>
      </w:r>
    </w:p>
    <w:p w14:paraId="19A4A011" w14:textId="77777777" w:rsidR="00CD1D28" w:rsidRPr="00CD1D28" w:rsidRDefault="00CD1D28" w:rsidP="00CD1D28">
      <w:pPr>
        <w:suppressLineNumbers/>
        <w:spacing w:line="240" w:lineRule="auto"/>
        <w:rPr>
          <w:u w:val="single"/>
          <w:lang w:val="lt-LT"/>
        </w:rPr>
      </w:pPr>
      <w:r w:rsidRPr="00CD1D28">
        <w:rPr>
          <w:u w:val="single"/>
          <w:lang w:val="lt-LT"/>
        </w:rPr>
        <w:t xml:space="preserve">Nėra pakankamai duomenų apie žmones. Tačiau iki šiol nepateikta įrodymų, kad </w:t>
      </w:r>
      <w:proofErr w:type="spellStart"/>
      <w:r w:rsidRPr="00CD1D28">
        <w:rPr>
          <w:u w:val="single"/>
          <w:lang w:val="lt-LT"/>
        </w:rPr>
        <w:t>betaksololis</w:t>
      </w:r>
      <w:proofErr w:type="spellEnd"/>
      <w:r w:rsidRPr="00CD1D28">
        <w:rPr>
          <w:u w:val="single"/>
          <w:lang w:val="lt-LT"/>
        </w:rPr>
        <w:t xml:space="preserve"> galėtų turėti </w:t>
      </w:r>
      <w:proofErr w:type="spellStart"/>
      <w:r w:rsidRPr="00CD1D28">
        <w:rPr>
          <w:u w:val="single"/>
          <w:lang w:val="lt-LT"/>
        </w:rPr>
        <w:t>teratogeninį</w:t>
      </w:r>
      <w:proofErr w:type="spellEnd"/>
      <w:r w:rsidRPr="00CD1D28">
        <w:rPr>
          <w:u w:val="single"/>
          <w:lang w:val="lt-LT"/>
        </w:rPr>
        <w:t xml:space="preserve"> poveikį.</w:t>
      </w:r>
    </w:p>
    <w:p w14:paraId="5B9D7408" w14:textId="77777777" w:rsidR="00CD1D28" w:rsidRPr="00CD1D28" w:rsidRDefault="00CD1D28" w:rsidP="00CD1D28">
      <w:pPr>
        <w:suppressLineNumbers/>
        <w:spacing w:line="240" w:lineRule="auto"/>
        <w:rPr>
          <w:u w:val="single"/>
          <w:lang w:val="lt-LT"/>
        </w:rPr>
      </w:pPr>
    </w:p>
    <w:p w14:paraId="760AB441" w14:textId="15884481" w:rsidR="00CD1D28" w:rsidRPr="00634904" w:rsidRDefault="00CD1D28" w:rsidP="00CD1D28">
      <w:pPr>
        <w:suppressLineNumbers/>
        <w:spacing w:line="240" w:lineRule="auto"/>
        <w:rPr>
          <w:u w:val="single"/>
          <w:lang w:val="lt-LT"/>
        </w:rPr>
      </w:pPr>
      <w:r w:rsidRPr="00CD1D28">
        <w:rPr>
          <w:u w:val="single"/>
          <w:lang w:val="lt-LT"/>
        </w:rPr>
        <w:t xml:space="preserve">Ilgalaikiai tyrimai su keletu gyvūnų rūšių parodė, kad </w:t>
      </w:r>
      <w:proofErr w:type="spellStart"/>
      <w:r w:rsidRPr="00CD1D28">
        <w:rPr>
          <w:u w:val="single"/>
          <w:lang w:val="lt-LT"/>
        </w:rPr>
        <w:t>betaksololis</w:t>
      </w:r>
      <w:proofErr w:type="spellEnd"/>
      <w:r w:rsidRPr="00CD1D28">
        <w:rPr>
          <w:u w:val="single"/>
          <w:lang w:val="lt-LT"/>
        </w:rPr>
        <w:t xml:space="preserve"> yra labai saugus vaistas, turintis didel</w:t>
      </w:r>
      <w:r>
        <w:rPr>
          <w:u w:val="single"/>
          <w:lang w:val="lt-LT"/>
        </w:rPr>
        <w:t>į</w:t>
      </w:r>
      <w:r w:rsidRPr="00CD1D28">
        <w:rPr>
          <w:u w:val="single"/>
          <w:lang w:val="lt-LT"/>
        </w:rPr>
        <w:t xml:space="preserve"> gydomąj</w:t>
      </w:r>
      <w:r>
        <w:rPr>
          <w:u w:val="single"/>
          <w:lang w:val="lt-LT"/>
        </w:rPr>
        <w:t>į</w:t>
      </w:r>
      <w:r w:rsidRPr="00CD1D28">
        <w:rPr>
          <w:u w:val="single"/>
          <w:lang w:val="lt-LT"/>
        </w:rPr>
        <w:t xml:space="preserve"> </w:t>
      </w:r>
      <w:r>
        <w:rPr>
          <w:u w:val="single"/>
          <w:lang w:val="lt-LT"/>
        </w:rPr>
        <w:t>poveikį</w:t>
      </w:r>
      <w:r w:rsidRPr="00CD1D28">
        <w:rPr>
          <w:u w:val="single"/>
          <w:lang w:val="lt-LT"/>
        </w:rPr>
        <w:t>.</w:t>
      </w:r>
    </w:p>
    <w:p w14:paraId="3CED1584" w14:textId="77777777" w:rsidR="00C91DC0" w:rsidRPr="00634904" w:rsidRDefault="00C91DC0" w:rsidP="00C91DC0">
      <w:pPr>
        <w:tabs>
          <w:tab w:val="clear" w:pos="567"/>
        </w:tabs>
        <w:spacing w:line="240" w:lineRule="auto"/>
        <w:rPr>
          <w:szCs w:val="22"/>
          <w:lang w:val="lt-LT"/>
        </w:rPr>
      </w:pPr>
    </w:p>
    <w:p w14:paraId="6E5F4410" w14:textId="77777777" w:rsidR="00C91DC0" w:rsidRPr="00634904" w:rsidRDefault="00C91DC0" w:rsidP="00C91DC0">
      <w:pPr>
        <w:tabs>
          <w:tab w:val="clear" w:pos="567"/>
        </w:tabs>
        <w:spacing w:line="240" w:lineRule="auto"/>
        <w:rPr>
          <w:szCs w:val="22"/>
          <w:lang w:val="lt-LT"/>
        </w:rPr>
      </w:pPr>
    </w:p>
    <w:p w14:paraId="57C31538" w14:textId="77777777" w:rsidR="00C91DC0" w:rsidRPr="00634904" w:rsidRDefault="00C91DC0" w:rsidP="00C91DC0">
      <w:pPr>
        <w:pStyle w:val="Antrat3"/>
        <w:spacing w:before="0" w:after="0" w:line="240" w:lineRule="auto"/>
        <w:rPr>
          <w:sz w:val="22"/>
          <w:lang w:val="lt-LT"/>
        </w:rPr>
      </w:pPr>
      <w:r w:rsidRPr="00634904">
        <w:rPr>
          <w:sz w:val="22"/>
          <w:lang w:val="lt-LT"/>
        </w:rPr>
        <w:t>6.</w:t>
      </w:r>
      <w:r w:rsidRPr="00634904">
        <w:rPr>
          <w:sz w:val="22"/>
          <w:lang w:val="lt-LT"/>
        </w:rPr>
        <w:tab/>
        <w:t>FARMACINĖ INFORMACIJA</w:t>
      </w:r>
    </w:p>
    <w:p w14:paraId="7211E579" w14:textId="77777777" w:rsidR="00C91DC0" w:rsidRPr="00634904" w:rsidRDefault="00C91DC0" w:rsidP="00C91DC0">
      <w:pPr>
        <w:tabs>
          <w:tab w:val="clear" w:pos="567"/>
        </w:tabs>
        <w:spacing w:line="240" w:lineRule="auto"/>
        <w:rPr>
          <w:szCs w:val="22"/>
          <w:lang w:val="lt-LT"/>
        </w:rPr>
      </w:pPr>
    </w:p>
    <w:p w14:paraId="339D54E2" w14:textId="77777777" w:rsidR="00C91DC0" w:rsidRPr="00634904" w:rsidRDefault="00C91DC0" w:rsidP="00C91DC0">
      <w:pPr>
        <w:pStyle w:val="Antrat4"/>
        <w:rPr>
          <w:noProof w:val="0"/>
          <w:lang w:val="lt-LT"/>
        </w:rPr>
      </w:pPr>
      <w:r w:rsidRPr="00634904">
        <w:rPr>
          <w:noProof w:val="0"/>
          <w:lang w:val="lt-LT"/>
        </w:rPr>
        <w:t>6.1</w:t>
      </w:r>
      <w:r w:rsidRPr="00634904">
        <w:rPr>
          <w:noProof w:val="0"/>
          <w:lang w:val="lt-LT"/>
        </w:rPr>
        <w:tab/>
        <w:t>Pagalbinių medžiagų sąrašas</w:t>
      </w:r>
    </w:p>
    <w:p w14:paraId="35CE3ABE" w14:textId="77777777" w:rsidR="00C91DC0" w:rsidRPr="00634904" w:rsidRDefault="00C91DC0" w:rsidP="00C91DC0">
      <w:pPr>
        <w:tabs>
          <w:tab w:val="clear" w:pos="567"/>
        </w:tabs>
        <w:spacing w:line="240" w:lineRule="auto"/>
        <w:rPr>
          <w:szCs w:val="22"/>
          <w:lang w:val="lt-LT"/>
        </w:rPr>
      </w:pPr>
    </w:p>
    <w:p w14:paraId="43B0604B" w14:textId="77777777" w:rsidR="00C91DC0" w:rsidRPr="00634904" w:rsidRDefault="00C91DC0" w:rsidP="00C91DC0">
      <w:pPr>
        <w:tabs>
          <w:tab w:val="clear" w:pos="567"/>
        </w:tabs>
        <w:spacing w:line="240" w:lineRule="auto"/>
        <w:rPr>
          <w:iCs/>
          <w:szCs w:val="22"/>
          <w:lang w:val="lt-LT"/>
        </w:rPr>
      </w:pPr>
      <w:proofErr w:type="spellStart"/>
      <w:r w:rsidRPr="00634904">
        <w:rPr>
          <w:iCs/>
          <w:szCs w:val="22"/>
          <w:lang w:val="lt-LT"/>
        </w:rPr>
        <w:t>Mikrokristalinė</w:t>
      </w:r>
      <w:proofErr w:type="spellEnd"/>
      <w:r w:rsidRPr="00634904">
        <w:rPr>
          <w:iCs/>
          <w:szCs w:val="22"/>
          <w:lang w:val="lt-LT"/>
        </w:rPr>
        <w:t xml:space="preserve"> celiuliozė</w:t>
      </w:r>
    </w:p>
    <w:p w14:paraId="606AEBD8" w14:textId="77777777" w:rsidR="00C91DC0" w:rsidRPr="00634904" w:rsidRDefault="00C91DC0" w:rsidP="00C91DC0">
      <w:pPr>
        <w:tabs>
          <w:tab w:val="clear" w:pos="567"/>
        </w:tabs>
        <w:spacing w:line="240" w:lineRule="auto"/>
        <w:rPr>
          <w:iCs/>
          <w:szCs w:val="22"/>
          <w:lang w:val="lt-LT"/>
        </w:rPr>
      </w:pPr>
      <w:proofErr w:type="spellStart"/>
      <w:r w:rsidRPr="00634904">
        <w:rPr>
          <w:iCs/>
          <w:szCs w:val="22"/>
          <w:lang w:val="lt-LT"/>
        </w:rPr>
        <w:t>Kroskarmeliozės</w:t>
      </w:r>
      <w:proofErr w:type="spellEnd"/>
      <w:r w:rsidRPr="00634904">
        <w:rPr>
          <w:iCs/>
          <w:szCs w:val="22"/>
          <w:lang w:val="lt-LT"/>
        </w:rPr>
        <w:t xml:space="preserve"> natrio druska</w:t>
      </w:r>
    </w:p>
    <w:p w14:paraId="00E6AC11" w14:textId="77777777" w:rsidR="00C91DC0" w:rsidRPr="00634904" w:rsidRDefault="00C91DC0" w:rsidP="00C91DC0">
      <w:pPr>
        <w:tabs>
          <w:tab w:val="clear" w:pos="567"/>
        </w:tabs>
        <w:spacing w:line="240" w:lineRule="auto"/>
        <w:rPr>
          <w:iCs/>
          <w:szCs w:val="22"/>
          <w:lang w:val="lt-LT"/>
        </w:rPr>
      </w:pPr>
      <w:r w:rsidRPr="00634904">
        <w:rPr>
          <w:iCs/>
          <w:szCs w:val="22"/>
          <w:lang w:val="lt-LT"/>
        </w:rPr>
        <w:t xml:space="preserve">Magnio </w:t>
      </w:r>
      <w:proofErr w:type="spellStart"/>
      <w:r w:rsidRPr="00634904">
        <w:rPr>
          <w:iCs/>
          <w:szCs w:val="22"/>
          <w:lang w:val="lt-LT"/>
        </w:rPr>
        <w:t>stearatas</w:t>
      </w:r>
      <w:proofErr w:type="spellEnd"/>
    </w:p>
    <w:p w14:paraId="2C63BF8D" w14:textId="77777777" w:rsidR="00C91DC0" w:rsidRPr="00634904" w:rsidRDefault="00C91DC0" w:rsidP="00C91DC0">
      <w:pPr>
        <w:tabs>
          <w:tab w:val="clear" w:pos="567"/>
        </w:tabs>
        <w:spacing w:line="240" w:lineRule="auto"/>
        <w:rPr>
          <w:szCs w:val="22"/>
          <w:lang w:val="lt-LT"/>
        </w:rPr>
      </w:pPr>
      <w:r w:rsidRPr="00634904">
        <w:rPr>
          <w:iCs/>
          <w:szCs w:val="22"/>
          <w:lang w:val="lt-LT"/>
        </w:rPr>
        <w:t>Bevandenis koloidinis silicio oksidas</w:t>
      </w:r>
    </w:p>
    <w:p w14:paraId="09B8409F" w14:textId="77777777" w:rsidR="00C91DC0" w:rsidRPr="00634904" w:rsidRDefault="00C91DC0" w:rsidP="00C91DC0">
      <w:pPr>
        <w:tabs>
          <w:tab w:val="clear" w:pos="567"/>
        </w:tabs>
        <w:spacing w:line="240" w:lineRule="auto"/>
        <w:rPr>
          <w:szCs w:val="22"/>
          <w:lang w:val="lt-LT"/>
        </w:rPr>
      </w:pPr>
    </w:p>
    <w:p w14:paraId="7C93BBCF" w14:textId="77777777" w:rsidR="00C91DC0" w:rsidRPr="00634904" w:rsidRDefault="00C91DC0" w:rsidP="00555FCD">
      <w:pPr>
        <w:pStyle w:val="Antrat4"/>
        <w:rPr>
          <w:noProof w:val="0"/>
          <w:lang w:val="lt-LT"/>
        </w:rPr>
      </w:pPr>
      <w:r w:rsidRPr="00634904">
        <w:rPr>
          <w:noProof w:val="0"/>
          <w:lang w:val="lt-LT"/>
        </w:rPr>
        <w:t>6.2</w:t>
      </w:r>
      <w:r w:rsidRPr="00634904">
        <w:rPr>
          <w:noProof w:val="0"/>
          <w:lang w:val="lt-LT"/>
        </w:rPr>
        <w:tab/>
        <w:t>Nesuderinamumas</w:t>
      </w:r>
    </w:p>
    <w:p w14:paraId="4A98E48E" w14:textId="77777777" w:rsidR="00C91DC0" w:rsidRPr="00634904" w:rsidRDefault="00C91DC0" w:rsidP="00664AFE">
      <w:pPr>
        <w:keepNext/>
        <w:tabs>
          <w:tab w:val="clear" w:pos="567"/>
        </w:tabs>
        <w:spacing w:line="240" w:lineRule="auto"/>
        <w:rPr>
          <w:szCs w:val="22"/>
          <w:lang w:val="lt-LT"/>
        </w:rPr>
      </w:pPr>
    </w:p>
    <w:p w14:paraId="6684F07A" w14:textId="77777777" w:rsidR="00C91DC0" w:rsidRPr="00634904" w:rsidRDefault="00C91DC0" w:rsidP="00C91DC0">
      <w:pPr>
        <w:tabs>
          <w:tab w:val="clear" w:pos="567"/>
        </w:tabs>
        <w:spacing w:line="240" w:lineRule="auto"/>
        <w:rPr>
          <w:szCs w:val="22"/>
          <w:lang w:val="lt-LT"/>
        </w:rPr>
      </w:pPr>
      <w:r w:rsidRPr="00634904">
        <w:rPr>
          <w:szCs w:val="22"/>
          <w:lang w:val="lt-LT"/>
        </w:rPr>
        <w:t>Duomenys nebūtini.</w:t>
      </w:r>
    </w:p>
    <w:p w14:paraId="150A70CF" w14:textId="77777777" w:rsidR="00C91DC0" w:rsidRPr="00634904" w:rsidRDefault="00C91DC0" w:rsidP="00C91DC0">
      <w:pPr>
        <w:tabs>
          <w:tab w:val="clear" w:pos="567"/>
        </w:tabs>
        <w:spacing w:line="240" w:lineRule="auto"/>
        <w:rPr>
          <w:szCs w:val="22"/>
          <w:lang w:val="lt-LT"/>
        </w:rPr>
      </w:pPr>
    </w:p>
    <w:p w14:paraId="4C966BAC" w14:textId="77777777" w:rsidR="00C91DC0" w:rsidRPr="00634904" w:rsidRDefault="00C91DC0" w:rsidP="00C91DC0">
      <w:pPr>
        <w:pStyle w:val="Antrat4"/>
        <w:rPr>
          <w:noProof w:val="0"/>
          <w:lang w:val="lt-LT"/>
        </w:rPr>
      </w:pPr>
      <w:r w:rsidRPr="00634904">
        <w:rPr>
          <w:noProof w:val="0"/>
          <w:lang w:val="lt-LT"/>
        </w:rPr>
        <w:t>6.3</w:t>
      </w:r>
      <w:r w:rsidRPr="00634904">
        <w:rPr>
          <w:noProof w:val="0"/>
          <w:lang w:val="lt-LT"/>
        </w:rPr>
        <w:tab/>
        <w:t>Tinkamumo laikas</w:t>
      </w:r>
    </w:p>
    <w:p w14:paraId="41AD8159" w14:textId="77777777" w:rsidR="00C91DC0" w:rsidRPr="00634904" w:rsidRDefault="00C91DC0" w:rsidP="00C91DC0">
      <w:pPr>
        <w:tabs>
          <w:tab w:val="clear" w:pos="567"/>
        </w:tabs>
        <w:spacing w:line="240" w:lineRule="auto"/>
        <w:rPr>
          <w:szCs w:val="22"/>
          <w:lang w:val="lt-LT"/>
        </w:rPr>
      </w:pPr>
    </w:p>
    <w:p w14:paraId="38480155" w14:textId="77777777" w:rsidR="00C91DC0" w:rsidRPr="00634904" w:rsidRDefault="00C91DC0" w:rsidP="00C91DC0">
      <w:pPr>
        <w:tabs>
          <w:tab w:val="clear" w:pos="567"/>
        </w:tabs>
        <w:spacing w:line="240" w:lineRule="auto"/>
        <w:rPr>
          <w:szCs w:val="22"/>
          <w:lang w:val="lt-LT"/>
        </w:rPr>
      </w:pPr>
      <w:r w:rsidRPr="00634904">
        <w:rPr>
          <w:szCs w:val="22"/>
          <w:lang w:val="lt-LT"/>
        </w:rPr>
        <w:t>4 metai</w:t>
      </w:r>
    </w:p>
    <w:p w14:paraId="3D67F717" w14:textId="77777777" w:rsidR="00C91DC0" w:rsidRPr="00634904" w:rsidRDefault="00C91DC0" w:rsidP="00C91DC0">
      <w:pPr>
        <w:tabs>
          <w:tab w:val="clear" w:pos="567"/>
        </w:tabs>
        <w:spacing w:line="240" w:lineRule="auto"/>
        <w:rPr>
          <w:szCs w:val="22"/>
          <w:lang w:val="lt-LT"/>
        </w:rPr>
      </w:pPr>
    </w:p>
    <w:p w14:paraId="587F05B2" w14:textId="77777777" w:rsidR="00C91DC0" w:rsidRPr="00634904" w:rsidRDefault="00C91DC0" w:rsidP="00C91DC0">
      <w:pPr>
        <w:pStyle w:val="Antrat4"/>
        <w:rPr>
          <w:noProof w:val="0"/>
          <w:lang w:val="lt-LT"/>
        </w:rPr>
      </w:pPr>
      <w:r w:rsidRPr="00634904">
        <w:rPr>
          <w:noProof w:val="0"/>
          <w:lang w:val="lt-LT"/>
        </w:rPr>
        <w:t>6.4</w:t>
      </w:r>
      <w:r w:rsidRPr="00634904">
        <w:rPr>
          <w:noProof w:val="0"/>
          <w:lang w:val="lt-LT"/>
        </w:rPr>
        <w:tab/>
        <w:t>Specialios laikymo sąlygos</w:t>
      </w:r>
    </w:p>
    <w:p w14:paraId="1C0A5D6D" w14:textId="77777777" w:rsidR="00C91DC0" w:rsidRPr="00634904" w:rsidRDefault="00C91DC0" w:rsidP="00C91DC0">
      <w:pPr>
        <w:tabs>
          <w:tab w:val="clear" w:pos="567"/>
        </w:tabs>
        <w:spacing w:line="240" w:lineRule="auto"/>
        <w:rPr>
          <w:szCs w:val="22"/>
          <w:lang w:val="lt-LT"/>
        </w:rPr>
      </w:pPr>
    </w:p>
    <w:p w14:paraId="54AED751" w14:textId="77777777" w:rsidR="00C91DC0" w:rsidRPr="00634904" w:rsidRDefault="00C91DC0" w:rsidP="00C91DC0">
      <w:pPr>
        <w:rPr>
          <w:lang w:val="lt-LT"/>
        </w:rPr>
      </w:pPr>
      <w:r w:rsidRPr="00634904">
        <w:rPr>
          <w:lang w:val="lt-LT"/>
        </w:rPr>
        <w:t xml:space="preserve">Laikyti ne aukštesnėje kaip 30 </w:t>
      </w:r>
      <w:r w:rsidRPr="00634904">
        <w:rPr>
          <w:szCs w:val="22"/>
          <w:lang w:val="lt-LT"/>
        </w:rPr>
        <w:sym w:font="Symbol" w:char="F0B0"/>
      </w:r>
      <w:r w:rsidRPr="00634904">
        <w:rPr>
          <w:lang w:val="lt-LT"/>
        </w:rPr>
        <w:t>C temperatūroje.</w:t>
      </w:r>
    </w:p>
    <w:p w14:paraId="52872B85" w14:textId="77777777" w:rsidR="00C91DC0" w:rsidRPr="00634904" w:rsidRDefault="00C91DC0" w:rsidP="00C91DC0">
      <w:pPr>
        <w:tabs>
          <w:tab w:val="clear" w:pos="567"/>
        </w:tabs>
        <w:spacing w:line="240" w:lineRule="auto"/>
        <w:rPr>
          <w:szCs w:val="22"/>
          <w:lang w:val="lt-LT"/>
        </w:rPr>
      </w:pPr>
    </w:p>
    <w:p w14:paraId="269D7924" w14:textId="77777777" w:rsidR="00C91DC0" w:rsidRPr="00634904" w:rsidRDefault="00C91DC0" w:rsidP="00C91DC0">
      <w:pPr>
        <w:pStyle w:val="Antrat4"/>
        <w:rPr>
          <w:noProof w:val="0"/>
          <w:lang w:val="lt-LT"/>
        </w:rPr>
      </w:pPr>
      <w:r w:rsidRPr="00634904">
        <w:rPr>
          <w:noProof w:val="0"/>
          <w:lang w:val="lt-LT"/>
        </w:rPr>
        <w:t>6.5</w:t>
      </w:r>
      <w:r w:rsidRPr="00634904">
        <w:rPr>
          <w:noProof w:val="0"/>
          <w:lang w:val="lt-LT"/>
        </w:rPr>
        <w:tab/>
      </w:r>
      <w:proofErr w:type="spellStart"/>
      <w:r w:rsidRPr="00634904">
        <w:rPr>
          <w:bCs/>
          <w:noProof w:val="0"/>
          <w:lang w:val="lt-LT"/>
        </w:rPr>
        <w:t>Talpyklės</w:t>
      </w:r>
      <w:proofErr w:type="spellEnd"/>
      <w:r w:rsidRPr="00634904">
        <w:rPr>
          <w:bCs/>
          <w:noProof w:val="0"/>
          <w:lang w:val="lt-LT"/>
        </w:rPr>
        <w:t xml:space="preserve"> pobūdis ir jos turinys</w:t>
      </w:r>
    </w:p>
    <w:p w14:paraId="023D1C2B" w14:textId="77777777" w:rsidR="00C91DC0" w:rsidRPr="00634904" w:rsidRDefault="00C91DC0" w:rsidP="00C91DC0">
      <w:pPr>
        <w:tabs>
          <w:tab w:val="clear" w:pos="567"/>
        </w:tabs>
        <w:spacing w:line="240" w:lineRule="auto"/>
        <w:rPr>
          <w:szCs w:val="22"/>
          <w:lang w:val="lt-LT"/>
        </w:rPr>
      </w:pPr>
    </w:p>
    <w:p w14:paraId="7D6E5909" w14:textId="77777777" w:rsidR="00C91DC0" w:rsidRPr="00634904" w:rsidRDefault="00C91DC0" w:rsidP="00C91DC0">
      <w:pPr>
        <w:tabs>
          <w:tab w:val="clear" w:pos="567"/>
        </w:tabs>
        <w:spacing w:line="240" w:lineRule="auto"/>
        <w:rPr>
          <w:szCs w:val="22"/>
          <w:lang w:val="lt-LT"/>
        </w:rPr>
      </w:pPr>
      <w:r w:rsidRPr="00634904">
        <w:rPr>
          <w:szCs w:val="22"/>
          <w:lang w:val="lt-LT"/>
        </w:rPr>
        <w:t>PVC/</w:t>
      </w:r>
      <w:proofErr w:type="spellStart"/>
      <w:r w:rsidRPr="00634904">
        <w:rPr>
          <w:szCs w:val="22"/>
          <w:lang w:val="lt-LT"/>
        </w:rPr>
        <w:t>PVdC</w:t>
      </w:r>
      <w:proofErr w:type="spellEnd"/>
      <w:r w:rsidRPr="00634904">
        <w:rPr>
          <w:szCs w:val="22"/>
          <w:lang w:val="lt-LT"/>
        </w:rPr>
        <w:t>/Al lizdinė plokštelė kartono dėžutėje.</w:t>
      </w:r>
    </w:p>
    <w:p w14:paraId="0D5AB00D" w14:textId="77777777" w:rsidR="00C91DC0" w:rsidRPr="00634904" w:rsidRDefault="00C91DC0" w:rsidP="00C91DC0">
      <w:pPr>
        <w:tabs>
          <w:tab w:val="clear" w:pos="567"/>
        </w:tabs>
        <w:spacing w:line="240" w:lineRule="auto"/>
        <w:rPr>
          <w:szCs w:val="22"/>
          <w:lang w:val="lt-LT"/>
        </w:rPr>
      </w:pPr>
      <w:r w:rsidRPr="00634904">
        <w:rPr>
          <w:szCs w:val="22"/>
          <w:lang w:val="lt-LT"/>
        </w:rPr>
        <w:t>Pakuotės dydžiai: 10, 20, 30, 50, 60, 90 ar 100 tablečių.</w:t>
      </w:r>
    </w:p>
    <w:p w14:paraId="6B209DFD" w14:textId="77777777" w:rsidR="00C91DC0" w:rsidRPr="00634904" w:rsidRDefault="00C91DC0" w:rsidP="00C91DC0">
      <w:pPr>
        <w:tabs>
          <w:tab w:val="clear" w:pos="567"/>
        </w:tabs>
        <w:spacing w:line="240" w:lineRule="auto"/>
        <w:rPr>
          <w:szCs w:val="22"/>
          <w:lang w:val="lt-LT"/>
        </w:rPr>
      </w:pPr>
    </w:p>
    <w:p w14:paraId="5D59E6BF" w14:textId="77777777" w:rsidR="00C91DC0" w:rsidRPr="00634904" w:rsidRDefault="00C91DC0" w:rsidP="00C91DC0">
      <w:pPr>
        <w:tabs>
          <w:tab w:val="clear" w:pos="567"/>
        </w:tabs>
        <w:spacing w:line="240" w:lineRule="auto"/>
        <w:rPr>
          <w:szCs w:val="22"/>
          <w:lang w:val="lt-LT"/>
        </w:rPr>
      </w:pPr>
      <w:r w:rsidRPr="00634904">
        <w:rPr>
          <w:szCs w:val="22"/>
          <w:lang w:val="lt-LT"/>
        </w:rPr>
        <w:t>Gali būti tiekiamos ne visų dydžių pakuotės.</w:t>
      </w:r>
    </w:p>
    <w:p w14:paraId="5CF626B2" w14:textId="77777777" w:rsidR="00C91DC0" w:rsidRPr="00634904" w:rsidRDefault="00C91DC0" w:rsidP="00C91DC0">
      <w:pPr>
        <w:tabs>
          <w:tab w:val="clear" w:pos="567"/>
        </w:tabs>
        <w:spacing w:line="240" w:lineRule="auto"/>
        <w:rPr>
          <w:szCs w:val="22"/>
          <w:lang w:val="lt-LT"/>
        </w:rPr>
      </w:pPr>
    </w:p>
    <w:p w14:paraId="6A37576C" w14:textId="77777777" w:rsidR="00C91DC0" w:rsidRPr="00634904" w:rsidRDefault="00C91DC0" w:rsidP="00C91DC0">
      <w:pPr>
        <w:pStyle w:val="Antrat4"/>
        <w:rPr>
          <w:noProof w:val="0"/>
          <w:lang w:val="lt-LT"/>
        </w:rPr>
      </w:pPr>
      <w:bookmarkStart w:id="5" w:name="OLE_LINK1"/>
      <w:r w:rsidRPr="00634904">
        <w:rPr>
          <w:noProof w:val="0"/>
          <w:lang w:val="lt-LT"/>
        </w:rPr>
        <w:t>6.6</w:t>
      </w:r>
      <w:r w:rsidRPr="00634904">
        <w:rPr>
          <w:noProof w:val="0"/>
          <w:lang w:val="lt-LT"/>
        </w:rPr>
        <w:tab/>
        <w:t>Specialūs reikalavimai atliekoms tvarkyti ir vaistiniam preparatui ruošti</w:t>
      </w:r>
    </w:p>
    <w:bookmarkEnd w:id="5"/>
    <w:p w14:paraId="6821C57D" w14:textId="77777777" w:rsidR="00C91DC0" w:rsidRPr="00634904" w:rsidRDefault="00C91DC0" w:rsidP="00C91DC0">
      <w:pPr>
        <w:tabs>
          <w:tab w:val="clear" w:pos="567"/>
        </w:tabs>
        <w:spacing w:line="240" w:lineRule="auto"/>
        <w:rPr>
          <w:szCs w:val="22"/>
          <w:lang w:val="lt-LT"/>
        </w:rPr>
      </w:pPr>
    </w:p>
    <w:p w14:paraId="72A244E4" w14:textId="77777777" w:rsidR="00C91DC0" w:rsidRPr="00634904" w:rsidRDefault="00C91DC0" w:rsidP="00C91DC0">
      <w:pPr>
        <w:tabs>
          <w:tab w:val="clear" w:pos="567"/>
        </w:tabs>
        <w:spacing w:line="240" w:lineRule="auto"/>
        <w:rPr>
          <w:szCs w:val="22"/>
          <w:lang w:val="lt-LT"/>
        </w:rPr>
      </w:pPr>
      <w:r w:rsidRPr="00634904">
        <w:rPr>
          <w:szCs w:val="22"/>
          <w:lang w:val="lt-LT"/>
        </w:rPr>
        <w:t>Specialių reikalavimų nėra.</w:t>
      </w:r>
    </w:p>
    <w:p w14:paraId="5639E207" w14:textId="77777777" w:rsidR="00C91DC0" w:rsidRPr="00634904" w:rsidRDefault="00C91DC0" w:rsidP="00C91DC0">
      <w:pPr>
        <w:tabs>
          <w:tab w:val="clear" w:pos="567"/>
        </w:tabs>
        <w:spacing w:line="240" w:lineRule="auto"/>
        <w:rPr>
          <w:szCs w:val="22"/>
          <w:lang w:val="lt-LT"/>
        </w:rPr>
      </w:pPr>
    </w:p>
    <w:p w14:paraId="05A1027C" w14:textId="77777777" w:rsidR="00C91DC0" w:rsidRPr="00634904" w:rsidRDefault="00C91DC0" w:rsidP="00C91DC0">
      <w:pPr>
        <w:tabs>
          <w:tab w:val="clear" w:pos="567"/>
        </w:tabs>
        <w:spacing w:line="240" w:lineRule="auto"/>
        <w:rPr>
          <w:szCs w:val="22"/>
          <w:lang w:val="lt-LT"/>
        </w:rPr>
      </w:pPr>
    </w:p>
    <w:p w14:paraId="0CE8FDA8" w14:textId="32C7F88E" w:rsidR="00C91DC0" w:rsidRPr="00634904" w:rsidRDefault="00C91DC0" w:rsidP="00C91DC0">
      <w:pPr>
        <w:pStyle w:val="Antrat3"/>
        <w:spacing w:before="0" w:after="0" w:line="240" w:lineRule="auto"/>
        <w:rPr>
          <w:sz w:val="22"/>
          <w:lang w:val="lt-LT"/>
        </w:rPr>
      </w:pPr>
      <w:r w:rsidRPr="00634904">
        <w:rPr>
          <w:sz w:val="22"/>
          <w:lang w:val="lt-LT"/>
        </w:rPr>
        <w:t>7.</w:t>
      </w:r>
      <w:r w:rsidRPr="00634904">
        <w:rPr>
          <w:sz w:val="22"/>
          <w:lang w:val="lt-LT"/>
        </w:rPr>
        <w:tab/>
      </w:r>
      <w:r w:rsidR="00F65C46" w:rsidRPr="00634904">
        <w:rPr>
          <w:sz w:val="22"/>
          <w:lang w:val="lt-LT"/>
        </w:rPr>
        <w:t>REGISTRUOTOJAS</w:t>
      </w:r>
    </w:p>
    <w:p w14:paraId="6157C8C2" w14:textId="77777777" w:rsidR="00C91DC0" w:rsidRPr="00634904" w:rsidRDefault="00C91DC0" w:rsidP="00C91DC0">
      <w:pPr>
        <w:tabs>
          <w:tab w:val="clear" w:pos="567"/>
        </w:tabs>
        <w:spacing w:line="240" w:lineRule="auto"/>
        <w:rPr>
          <w:szCs w:val="22"/>
          <w:lang w:val="lt-LT"/>
        </w:rPr>
      </w:pPr>
    </w:p>
    <w:p w14:paraId="7FBD9330" w14:textId="77777777" w:rsidR="00C91DC0" w:rsidRPr="00634904" w:rsidRDefault="00C91DC0" w:rsidP="00C91DC0">
      <w:pPr>
        <w:tabs>
          <w:tab w:val="clear" w:pos="567"/>
        </w:tabs>
        <w:spacing w:line="240" w:lineRule="auto"/>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w:t>
      </w:r>
    </w:p>
    <w:p w14:paraId="26C49B0A" w14:textId="110FB5F0" w:rsidR="00C91DC0" w:rsidRPr="00634904" w:rsidRDefault="00C91DC0" w:rsidP="00C91DC0">
      <w:pPr>
        <w:tabs>
          <w:tab w:val="clear" w:pos="567"/>
        </w:tabs>
        <w:spacing w:line="240" w:lineRule="auto"/>
        <w:rPr>
          <w:szCs w:val="22"/>
          <w:lang w:val="lt-LT"/>
        </w:rPr>
      </w:pPr>
      <w:proofErr w:type="spellStart"/>
      <w:r w:rsidRPr="00634904">
        <w:rPr>
          <w:szCs w:val="22"/>
          <w:lang w:val="lt-LT"/>
        </w:rPr>
        <w:t>Telčská</w:t>
      </w:r>
      <w:proofErr w:type="spellEnd"/>
      <w:r w:rsidRPr="00634904">
        <w:rPr>
          <w:szCs w:val="22"/>
          <w:lang w:val="lt-LT"/>
        </w:rPr>
        <w:t xml:space="preserve"> </w:t>
      </w:r>
      <w:r w:rsidR="00031C2D" w:rsidRPr="00634904">
        <w:rPr>
          <w:szCs w:val="22"/>
          <w:lang w:val="lt-LT"/>
        </w:rPr>
        <w:t>377/</w:t>
      </w:r>
      <w:r w:rsidRPr="00634904">
        <w:rPr>
          <w:szCs w:val="22"/>
          <w:lang w:val="lt-LT"/>
        </w:rPr>
        <w:t>1,</w:t>
      </w:r>
      <w:r w:rsidR="00031C2D" w:rsidRPr="00634904">
        <w:rPr>
          <w:szCs w:val="22"/>
          <w:lang w:val="lt-LT"/>
        </w:rPr>
        <w:t xml:space="preserve"> </w:t>
      </w:r>
      <w:proofErr w:type="spellStart"/>
      <w:r w:rsidR="00031C2D" w:rsidRPr="00634904">
        <w:rPr>
          <w:szCs w:val="22"/>
          <w:lang w:val="lt-LT"/>
        </w:rPr>
        <w:t>Michle</w:t>
      </w:r>
      <w:proofErr w:type="spellEnd"/>
      <w:r w:rsidR="00031C2D" w:rsidRPr="00634904">
        <w:rPr>
          <w:szCs w:val="22"/>
          <w:lang w:val="lt-LT"/>
        </w:rPr>
        <w:t>,</w:t>
      </w:r>
      <w:r w:rsidRPr="00634904">
        <w:rPr>
          <w:szCs w:val="22"/>
          <w:lang w:val="lt-LT"/>
        </w:rPr>
        <w:t xml:space="preserve"> 140 00 </w:t>
      </w:r>
      <w:proofErr w:type="spellStart"/>
      <w:r w:rsidRPr="00634904">
        <w:rPr>
          <w:szCs w:val="22"/>
          <w:lang w:val="lt-LT"/>
        </w:rPr>
        <w:t>Pra</w:t>
      </w:r>
      <w:r w:rsidR="00F11141" w:rsidRPr="00634904">
        <w:rPr>
          <w:szCs w:val="22"/>
          <w:lang w:val="lt-LT"/>
        </w:rPr>
        <w:t>gue</w:t>
      </w:r>
      <w:proofErr w:type="spellEnd"/>
      <w:r w:rsidRPr="00634904">
        <w:rPr>
          <w:szCs w:val="22"/>
          <w:lang w:val="lt-LT"/>
        </w:rPr>
        <w:t xml:space="preserve"> 4</w:t>
      </w:r>
    </w:p>
    <w:p w14:paraId="5F7C992F" w14:textId="77777777" w:rsidR="00C91DC0" w:rsidRPr="00634904" w:rsidRDefault="00C91DC0" w:rsidP="00C91DC0">
      <w:pPr>
        <w:tabs>
          <w:tab w:val="clear" w:pos="567"/>
        </w:tabs>
        <w:spacing w:line="240" w:lineRule="auto"/>
        <w:rPr>
          <w:szCs w:val="22"/>
          <w:lang w:val="lt-LT"/>
        </w:rPr>
      </w:pPr>
      <w:r w:rsidRPr="00634904">
        <w:rPr>
          <w:szCs w:val="22"/>
          <w:lang w:val="lt-LT"/>
        </w:rPr>
        <w:t>Čekija</w:t>
      </w:r>
    </w:p>
    <w:p w14:paraId="4A0D9603" w14:textId="77777777" w:rsidR="00C91DC0" w:rsidRPr="00634904" w:rsidRDefault="00C91DC0" w:rsidP="00C91DC0">
      <w:pPr>
        <w:tabs>
          <w:tab w:val="clear" w:pos="567"/>
        </w:tabs>
        <w:spacing w:line="240" w:lineRule="auto"/>
        <w:rPr>
          <w:szCs w:val="22"/>
          <w:lang w:val="lt-LT"/>
        </w:rPr>
      </w:pPr>
    </w:p>
    <w:p w14:paraId="0640C730" w14:textId="77777777" w:rsidR="00C91DC0" w:rsidRPr="00634904" w:rsidRDefault="00C91DC0" w:rsidP="00C91DC0">
      <w:pPr>
        <w:tabs>
          <w:tab w:val="clear" w:pos="567"/>
        </w:tabs>
        <w:spacing w:line="240" w:lineRule="auto"/>
        <w:rPr>
          <w:szCs w:val="22"/>
          <w:lang w:val="lt-LT"/>
        </w:rPr>
      </w:pPr>
    </w:p>
    <w:p w14:paraId="7E262498" w14:textId="22C3611A" w:rsidR="00C91DC0" w:rsidRPr="00634904" w:rsidRDefault="00C91DC0" w:rsidP="00C91DC0">
      <w:pPr>
        <w:pStyle w:val="Antrat3"/>
        <w:spacing w:before="0" w:after="0" w:line="240" w:lineRule="auto"/>
        <w:rPr>
          <w:sz w:val="22"/>
          <w:lang w:val="lt-LT"/>
        </w:rPr>
      </w:pPr>
      <w:r w:rsidRPr="00634904">
        <w:rPr>
          <w:sz w:val="22"/>
          <w:lang w:val="lt-LT"/>
        </w:rPr>
        <w:t>8.</w:t>
      </w:r>
      <w:r w:rsidRPr="00634904">
        <w:rPr>
          <w:sz w:val="22"/>
          <w:lang w:val="lt-LT"/>
        </w:rPr>
        <w:tab/>
      </w:r>
      <w:r w:rsidR="00F65C46" w:rsidRPr="00634904">
        <w:rPr>
          <w:sz w:val="22"/>
          <w:lang w:val="lt-LT"/>
        </w:rPr>
        <w:t xml:space="preserve">REGISTRACIJOS </w:t>
      </w:r>
      <w:r w:rsidRPr="00634904">
        <w:rPr>
          <w:sz w:val="22"/>
          <w:lang w:val="lt-LT"/>
        </w:rPr>
        <w:t xml:space="preserve">PAŽYMĖJIMO NUMERIS (-IAI) </w:t>
      </w:r>
    </w:p>
    <w:p w14:paraId="1856E936" w14:textId="77777777" w:rsidR="00C91DC0" w:rsidRPr="00634904" w:rsidRDefault="00C91DC0" w:rsidP="00C91DC0">
      <w:pPr>
        <w:tabs>
          <w:tab w:val="clear" w:pos="567"/>
        </w:tabs>
        <w:spacing w:line="240" w:lineRule="auto"/>
        <w:rPr>
          <w:szCs w:val="22"/>
          <w:lang w:val="lt-LT"/>
        </w:rPr>
      </w:pPr>
    </w:p>
    <w:p w14:paraId="49EAEA61" w14:textId="55157F0F" w:rsidR="0066425C" w:rsidRPr="00634904" w:rsidRDefault="0066425C" w:rsidP="0066425C">
      <w:pPr>
        <w:rPr>
          <w:bCs/>
          <w:lang w:val="lt-LT"/>
        </w:rPr>
      </w:pPr>
      <w:r w:rsidRPr="00634904">
        <w:rPr>
          <w:bCs/>
          <w:lang w:val="lt-LT"/>
        </w:rPr>
        <w:t>LT/1/13/3412/001 – N10</w:t>
      </w:r>
    </w:p>
    <w:p w14:paraId="542E6F1E" w14:textId="1EEA26A5" w:rsidR="0066425C" w:rsidRPr="00634904" w:rsidRDefault="0066425C" w:rsidP="0066425C">
      <w:pPr>
        <w:rPr>
          <w:bCs/>
          <w:lang w:val="lt-LT"/>
        </w:rPr>
      </w:pPr>
      <w:r w:rsidRPr="00634904">
        <w:rPr>
          <w:bCs/>
          <w:lang w:val="lt-LT"/>
        </w:rPr>
        <w:t>LT/1/13/3412/002 – N20</w:t>
      </w:r>
    </w:p>
    <w:p w14:paraId="1469B09C" w14:textId="08B17108" w:rsidR="0066425C" w:rsidRPr="00634904" w:rsidRDefault="0066425C" w:rsidP="0066425C">
      <w:pPr>
        <w:rPr>
          <w:bCs/>
          <w:lang w:val="lt-LT"/>
        </w:rPr>
      </w:pPr>
      <w:r w:rsidRPr="00634904">
        <w:rPr>
          <w:bCs/>
          <w:lang w:val="lt-LT"/>
        </w:rPr>
        <w:t>LT/1/13/3412/003 – N30</w:t>
      </w:r>
    </w:p>
    <w:p w14:paraId="35A91AED" w14:textId="224CE54D" w:rsidR="0066425C" w:rsidRPr="00634904" w:rsidRDefault="0066425C" w:rsidP="0066425C">
      <w:pPr>
        <w:rPr>
          <w:bCs/>
          <w:lang w:val="lt-LT"/>
        </w:rPr>
      </w:pPr>
      <w:r w:rsidRPr="00634904">
        <w:rPr>
          <w:bCs/>
          <w:lang w:val="lt-LT"/>
        </w:rPr>
        <w:t>LT/1/13/3412/004 – N50</w:t>
      </w:r>
    </w:p>
    <w:p w14:paraId="337AD02A" w14:textId="1D64C12E" w:rsidR="0066425C" w:rsidRPr="00634904" w:rsidRDefault="0066425C" w:rsidP="0066425C">
      <w:pPr>
        <w:rPr>
          <w:bCs/>
          <w:lang w:val="lt-LT"/>
        </w:rPr>
      </w:pPr>
      <w:r w:rsidRPr="00634904">
        <w:rPr>
          <w:bCs/>
          <w:lang w:val="lt-LT"/>
        </w:rPr>
        <w:t>LT/1/13/3412/005 – N60</w:t>
      </w:r>
    </w:p>
    <w:p w14:paraId="09909B7A" w14:textId="525D2173" w:rsidR="0066425C" w:rsidRPr="00634904" w:rsidRDefault="0066425C" w:rsidP="0066425C">
      <w:pPr>
        <w:rPr>
          <w:bCs/>
          <w:lang w:val="lt-LT"/>
        </w:rPr>
      </w:pPr>
      <w:r w:rsidRPr="00634904">
        <w:rPr>
          <w:bCs/>
          <w:lang w:val="lt-LT"/>
        </w:rPr>
        <w:t>LT/1/13/3412/006 – N90</w:t>
      </w:r>
    </w:p>
    <w:p w14:paraId="1E75251D" w14:textId="78D13BE0" w:rsidR="00C91DC0" w:rsidRPr="00634904" w:rsidRDefault="0066425C" w:rsidP="0066425C">
      <w:pPr>
        <w:tabs>
          <w:tab w:val="clear" w:pos="567"/>
        </w:tabs>
        <w:spacing w:line="240" w:lineRule="auto"/>
        <w:rPr>
          <w:bCs/>
          <w:lang w:val="lt-LT"/>
        </w:rPr>
      </w:pPr>
      <w:r w:rsidRPr="00634904">
        <w:rPr>
          <w:bCs/>
          <w:lang w:val="lt-LT"/>
        </w:rPr>
        <w:t>LT/1/13/3412/007 – N100</w:t>
      </w:r>
    </w:p>
    <w:p w14:paraId="76BBBBE5" w14:textId="77777777" w:rsidR="0066425C" w:rsidRPr="00634904" w:rsidRDefault="0066425C" w:rsidP="0066425C">
      <w:pPr>
        <w:tabs>
          <w:tab w:val="clear" w:pos="567"/>
        </w:tabs>
        <w:spacing w:line="240" w:lineRule="auto"/>
        <w:rPr>
          <w:szCs w:val="22"/>
          <w:lang w:val="lt-LT"/>
        </w:rPr>
      </w:pPr>
    </w:p>
    <w:p w14:paraId="0F1D85A2" w14:textId="77777777" w:rsidR="00C91DC0" w:rsidRPr="00634904" w:rsidRDefault="00C91DC0" w:rsidP="00C91DC0">
      <w:pPr>
        <w:tabs>
          <w:tab w:val="clear" w:pos="567"/>
        </w:tabs>
        <w:spacing w:line="240" w:lineRule="auto"/>
        <w:rPr>
          <w:szCs w:val="22"/>
          <w:lang w:val="lt-LT"/>
        </w:rPr>
      </w:pPr>
    </w:p>
    <w:p w14:paraId="7A9C3EE3" w14:textId="3C70DCAA" w:rsidR="00C91DC0" w:rsidRPr="00634904" w:rsidRDefault="00C91DC0" w:rsidP="00C91DC0">
      <w:pPr>
        <w:pStyle w:val="Antrat3"/>
        <w:spacing w:before="0" w:after="0" w:line="240" w:lineRule="auto"/>
        <w:rPr>
          <w:sz w:val="22"/>
          <w:lang w:val="lt-LT"/>
        </w:rPr>
      </w:pPr>
      <w:r w:rsidRPr="00634904">
        <w:rPr>
          <w:sz w:val="22"/>
          <w:lang w:val="lt-LT"/>
        </w:rPr>
        <w:t>9.</w:t>
      </w:r>
      <w:r w:rsidRPr="00634904">
        <w:rPr>
          <w:sz w:val="22"/>
          <w:lang w:val="lt-LT"/>
        </w:rPr>
        <w:tab/>
      </w:r>
      <w:r w:rsidR="00F65C46" w:rsidRPr="00634904">
        <w:rPr>
          <w:sz w:val="22"/>
          <w:lang w:val="lt-LT"/>
        </w:rPr>
        <w:t>REGISTRAVIMO</w:t>
      </w:r>
      <w:r w:rsidR="00F5415A" w:rsidRPr="00634904">
        <w:rPr>
          <w:sz w:val="22"/>
          <w:lang w:val="lt-LT"/>
        </w:rPr>
        <w:t xml:space="preserve"> </w:t>
      </w:r>
      <w:r w:rsidR="00F65C46" w:rsidRPr="00634904">
        <w:rPr>
          <w:sz w:val="22"/>
          <w:lang w:val="lt-LT"/>
        </w:rPr>
        <w:t>/</w:t>
      </w:r>
      <w:r w:rsidR="00F5415A" w:rsidRPr="00634904">
        <w:rPr>
          <w:sz w:val="22"/>
          <w:lang w:val="lt-LT"/>
        </w:rPr>
        <w:t xml:space="preserve"> </w:t>
      </w:r>
      <w:r w:rsidR="00F65C46" w:rsidRPr="00634904">
        <w:rPr>
          <w:sz w:val="22"/>
          <w:lang w:val="lt-LT"/>
        </w:rPr>
        <w:t>PERREGISTRAVIMO</w:t>
      </w:r>
      <w:r w:rsidRPr="00634904">
        <w:rPr>
          <w:sz w:val="22"/>
          <w:lang w:val="lt-LT"/>
        </w:rPr>
        <w:t xml:space="preserve"> DATA</w:t>
      </w:r>
    </w:p>
    <w:p w14:paraId="57257CA8" w14:textId="77777777" w:rsidR="00C91DC0" w:rsidRPr="00634904" w:rsidRDefault="00C91DC0" w:rsidP="00C91DC0">
      <w:pPr>
        <w:tabs>
          <w:tab w:val="clear" w:pos="567"/>
        </w:tabs>
        <w:spacing w:line="240" w:lineRule="auto"/>
        <w:rPr>
          <w:szCs w:val="22"/>
          <w:lang w:val="lt-LT"/>
        </w:rPr>
      </w:pPr>
    </w:p>
    <w:p w14:paraId="542C0BFA" w14:textId="1430F955" w:rsidR="00C91DC0" w:rsidRPr="00634904" w:rsidRDefault="009D6D6C" w:rsidP="00C91DC0">
      <w:pPr>
        <w:tabs>
          <w:tab w:val="clear" w:pos="567"/>
          <w:tab w:val="left" w:pos="1296"/>
        </w:tabs>
        <w:spacing w:line="240" w:lineRule="auto"/>
        <w:rPr>
          <w:szCs w:val="22"/>
          <w:lang w:val="lt-LT"/>
        </w:rPr>
      </w:pPr>
      <w:r w:rsidRPr="00634904">
        <w:rPr>
          <w:noProof/>
          <w:szCs w:val="24"/>
          <w:lang w:val="lt-LT"/>
        </w:rPr>
        <w:t xml:space="preserve">Registravimo data </w:t>
      </w:r>
      <w:r w:rsidR="00C91DC0" w:rsidRPr="00634904">
        <w:rPr>
          <w:szCs w:val="22"/>
          <w:lang w:val="lt-LT"/>
        </w:rPr>
        <w:t>2013 m. spalio 31 d.</w:t>
      </w:r>
    </w:p>
    <w:p w14:paraId="714F283E" w14:textId="77777777" w:rsidR="0066425C" w:rsidRPr="00634904" w:rsidRDefault="002E3419" w:rsidP="0066425C">
      <w:pPr>
        <w:rPr>
          <w:rFonts w:eastAsia="Times New Roman"/>
          <w:szCs w:val="22"/>
          <w:lang w:val="lt-LT" w:eastAsia="sl-SI"/>
        </w:rPr>
      </w:pPr>
      <w:r w:rsidRPr="00634904">
        <w:rPr>
          <w:szCs w:val="22"/>
          <w:lang w:val="lt-LT"/>
        </w:rPr>
        <w:t>Paskutinio perregistravimo data</w:t>
      </w:r>
      <w:r w:rsidR="0066425C" w:rsidRPr="00634904">
        <w:rPr>
          <w:szCs w:val="22"/>
          <w:lang w:val="lt-LT"/>
        </w:rPr>
        <w:t xml:space="preserve"> </w:t>
      </w:r>
      <w:r w:rsidR="0066425C" w:rsidRPr="00634904">
        <w:rPr>
          <w:szCs w:val="22"/>
          <w:lang w:val="lt-LT" w:eastAsia="sl-SI"/>
        </w:rPr>
        <w:t>2018 m. gruodžio 28 d.</w:t>
      </w:r>
    </w:p>
    <w:p w14:paraId="4470F306" w14:textId="77777777" w:rsidR="00C91DC0" w:rsidRPr="00634904" w:rsidRDefault="00C91DC0" w:rsidP="00C91DC0">
      <w:pPr>
        <w:tabs>
          <w:tab w:val="clear" w:pos="567"/>
        </w:tabs>
        <w:spacing w:line="240" w:lineRule="auto"/>
        <w:rPr>
          <w:szCs w:val="22"/>
          <w:lang w:val="lt-LT"/>
        </w:rPr>
      </w:pPr>
    </w:p>
    <w:p w14:paraId="3C27FF4D" w14:textId="77777777" w:rsidR="00A0647F" w:rsidRPr="00634904" w:rsidRDefault="00A0647F" w:rsidP="00C91DC0">
      <w:pPr>
        <w:tabs>
          <w:tab w:val="clear" w:pos="567"/>
        </w:tabs>
        <w:spacing w:line="240" w:lineRule="auto"/>
        <w:rPr>
          <w:szCs w:val="22"/>
          <w:lang w:val="lt-LT"/>
        </w:rPr>
      </w:pPr>
    </w:p>
    <w:p w14:paraId="657A09CF" w14:textId="77777777" w:rsidR="00C91DC0" w:rsidRPr="00634904" w:rsidRDefault="00C91DC0" w:rsidP="00C91DC0">
      <w:pPr>
        <w:pStyle w:val="Antrat3"/>
        <w:spacing w:before="0" w:after="0" w:line="240" w:lineRule="auto"/>
        <w:rPr>
          <w:sz w:val="22"/>
          <w:lang w:val="lt-LT"/>
        </w:rPr>
      </w:pPr>
      <w:r w:rsidRPr="00634904">
        <w:rPr>
          <w:sz w:val="22"/>
          <w:lang w:val="lt-LT"/>
        </w:rPr>
        <w:t>10.</w:t>
      </w:r>
      <w:r w:rsidRPr="00634904">
        <w:rPr>
          <w:sz w:val="22"/>
          <w:lang w:val="lt-LT"/>
        </w:rPr>
        <w:tab/>
        <w:t>TEKSTO PERŽIŪROS DATA</w:t>
      </w:r>
    </w:p>
    <w:p w14:paraId="15D72610" w14:textId="77777777" w:rsidR="00C91DC0" w:rsidRPr="00634904" w:rsidRDefault="00C91DC0" w:rsidP="00C91DC0">
      <w:pPr>
        <w:tabs>
          <w:tab w:val="clear" w:pos="567"/>
        </w:tabs>
        <w:spacing w:line="240" w:lineRule="auto"/>
        <w:rPr>
          <w:szCs w:val="22"/>
          <w:lang w:val="lt-LT"/>
        </w:rPr>
      </w:pPr>
    </w:p>
    <w:p w14:paraId="79DC01CF" w14:textId="1667E799" w:rsidR="00C91DC0" w:rsidRPr="00976941" w:rsidRDefault="008B73CB" w:rsidP="00C91DC0">
      <w:pPr>
        <w:tabs>
          <w:tab w:val="clear" w:pos="567"/>
          <w:tab w:val="left" w:pos="1296"/>
        </w:tabs>
        <w:spacing w:line="240" w:lineRule="auto"/>
        <w:rPr>
          <w:szCs w:val="22"/>
          <w:lang w:val="lt-LT" w:eastAsia="sl-SI"/>
        </w:rPr>
      </w:pPr>
      <w:r>
        <w:rPr>
          <w:szCs w:val="22"/>
          <w:lang w:val="lt-LT" w:eastAsia="sl-SI"/>
        </w:rPr>
        <w:t>2023 m. gegužės 28 d.</w:t>
      </w:r>
    </w:p>
    <w:p w14:paraId="12BF99FE" w14:textId="77777777" w:rsidR="0066425C" w:rsidRPr="00634904" w:rsidRDefault="0066425C" w:rsidP="00C91DC0">
      <w:pPr>
        <w:tabs>
          <w:tab w:val="clear" w:pos="567"/>
          <w:tab w:val="left" w:pos="1296"/>
        </w:tabs>
        <w:spacing w:line="240" w:lineRule="auto"/>
        <w:rPr>
          <w:szCs w:val="22"/>
          <w:lang w:val="lt-LT"/>
        </w:rPr>
      </w:pPr>
    </w:p>
    <w:p w14:paraId="02EB69F5" w14:textId="77777777" w:rsidR="00F83D34" w:rsidRPr="00F83D34" w:rsidRDefault="00F83D34" w:rsidP="00F83D34">
      <w:pPr>
        <w:tabs>
          <w:tab w:val="clear" w:pos="567"/>
          <w:tab w:val="left" w:pos="5954"/>
          <w:tab w:val="left" w:pos="6237"/>
          <w:tab w:val="left" w:pos="6663"/>
          <w:tab w:val="left" w:pos="6946"/>
        </w:tabs>
        <w:spacing w:line="240" w:lineRule="auto"/>
        <w:rPr>
          <w:szCs w:val="22"/>
          <w:lang w:val="lt-LT" w:eastAsia="en-US"/>
        </w:rPr>
      </w:pPr>
      <w:r w:rsidRPr="00F83D34">
        <w:rPr>
          <w:noProof/>
          <w:szCs w:val="22"/>
          <w:lang w:val="lt-LT" w:eastAsia="en-US"/>
        </w:rPr>
        <w:t>Išsami informacija apie šį vaistinį preparatą pateikiama Valstybinės vaistų kontrolės tarnybos prie Lietuvos Respublikos sveikatos apsaugos ministerijos tinklalapyje</w:t>
      </w:r>
      <w:r w:rsidRPr="00F83D34">
        <w:rPr>
          <w:i/>
          <w:noProof/>
          <w:szCs w:val="22"/>
          <w:lang w:val="lt-LT" w:eastAsia="en-US"/>
        </w:rPr>
        <w:t xml:space="preserve"> </w:t>
      </w:r>
      <w:hyperlink r:id="rId14" w:history="1">
        <w:r w:rsidRPr="00F83D34">
          <w:rPr>
            <w:noProof/>
            <w:color w:val="0000FF"/>
            <w:szCs w:val="22"/>
            <w:u w:val="single"/>
            <w:lang w:val="lt-LT" w:eastAsia="en-US"/>
          </w:rPr>
          <w:t>http://www.</w:t>
        </w:r>
        <w:proofErr w:type="spellStart"/>
        <w:r w:rsidRPr="00F83D34">
          <w:rPr>
            <w:color w:val="0000FF"/>
            <w:szCs w:val="22"/>
            <w:u w:val="single"/>
            <w:lang w:val="lt-LT" w:eastAsia="en-US"/>
          </w:rPr>
          <w:t>vvkt.lt</w:t>
        </w:r>
        <w:proofErr w:type="spellEnd"/>
      </w:hyperlink>
    </w:p>
    <w:p w14:paraId="5CD33545" w14:textId="77777777" w:rsidR="00C91DC0" w:rsidRPr="00634904" w:rsidRDefault="00C91DC0" w:rsidP="00C91DC0">
      <w:pPr>
        <w:tabs>
          <w:tab w:val="clear" w:pos="567"/>
        </w:tabs>
        <w:spacing w:line="240" w:lineRule="auto"/>
        <w:rPr>
          <w:szCs w:val="22"/>
          <w:lang w:val="lt-LT"/>
        </w:rPr>
      </w:pPr>
    </w:p>
    <w:p w14:paraId="3F94B8BD" w14:textId="77777777" w:rsidR="00C91DC0" w:rsidRPr="00634904" w:rsidRDefault="00C91DC0" w:rsidP="00C91DC0">
      <w:pPr>
        <w:pStyle w:val="Paprastasistekstas"/>
        <w:tabs>
          <w:tab w:val="left" w:pos="5954"/>
          <w:tab w:val="left" w:pos="6237"/>
          <w:tab w:val="left" w:pos="6663"/>
          <w:tab w:val="left" w:pos="6946"/>
        </w:tabs>
        <w:jc w:val="center"/>
        <w:rPr>
          <w:rFonts w:ascii="Times New Roman" w:hAnsi="Times New Roman"/>
          <w:lang w:val="lt-LT"/>
        </w:rPr>
      </w:pPr>
    </w:p>
    <w:p w14:paraId="00071B42" w14:textId="77777777" w:rsidR="00C91DC0" w:rsidRPr="00634904" w:rsidRDefault="00C91DC0" w:rsidP="00C91DC0">
      <w:pPr>
        <w:pStyle w:val="Paprastasistekstas"/>
        <w:tabs>
          <w:tab w:val="left" w:pos="5954"/>
          <w:tab w:val="left" w:pos="6237"/>
          <w:tab w:val="left" w:pos="6663"/>
          <w:tab w:val="left" w:pos="6946"/>
        </w:tabs>
        <w:jc w:val="center"/>
        <w:rPr>
          <w:rFonts w:ascii="Times New Roman" w:hAnsi="Times New Roman"/>
          <w:b/>
          <w:sz w:val="22"/>
          <w:szCs w:val="22"/>
          <w:lang w:val="lt-LT"/>
        </w:rPr>
      </w:pPr>
      <w:r w:rsidRPr="00634904">
        <w:rPr>
          <w:b/>
          <w:lang w:val="lt-LT"/>
        </w:rPr>
        <w:br w:type="page"/>
      </w:r>
    </w:p>
    <w:p w14:paraId="2BAD6E65" w14:textId="77777777" w:rsidR="00C91DC0" w:rsidRPr="00634904" w:rsidRDefault="00C91DC0" w:rsidP="00C91DC0">
      <w:pPr>
        <w:tabs>
          <w:tab w:val="left" w:pos="4820"/>
          <w:tab w:val="left" w:pos="5670"/>
          <w:tab w:val="left" w:pos="6096"/>
        </w:tabs>
        <w:rPr>
          <w:lang w:val="lt-LT"/>
        </w:rPr>
      </w:pPr>
    </w:p>
    <w:p w14:paraId="3770F41B" w14:textId="77777777" w:rsidR="00C91DC0" w:rsidRPr="00634904" w:rsidRDefault="00C91DC0" w:rsidP="00C91DC0">
      <w:pPr>
        <w:rPr>
          <w:lang w:val="lt-LT"/>
        </w:rPr>
      </w:pPr>
    </w:p>
    <w:p w14:paraId="03518801" w14:textId="77777777" w:rsidR="00C91DC0" w:rsidRPr="00634904" w:rsidRDefault="00C91DC0" w:rsidP="00C91DC0">
      <w:pPr>
        <w:rPr>
          <w:lang w:val="lt-LT"/>
        </w:rPr>
      </w:pPr>
    </w:p>
    <w:p w14:paraId="69DB39D2" w14:textId="77777777" w:rsidR="00C91DC0" w:rsidRPr="00634904" w:rsidRDefault="00C91DC0" w:rsidP="00C91DC0">
      <w:pPr>
        <w:rPr>
          <w:lang w:val="lt-LT"/>
        </w:rPr>
      </w:pPr>
    </w:p>
    <w:p w14:paraId="1A46149F" w14:textId="77777777" w:rsidR="00C91DC0" w:rsidRPr="00634904" w:rsidRDefault="00C91DC0" w:rsidP="00C91DC0">
      <w:pPr>
        <w:rPr>
          <w:lang w:val="lt-LT"/>
        </w:rPr>
      </w:pPr>
    </w:p>
    <w:p w14:paraId="0D91CE63" w14:textId="77777777" w:rsidR="00C91DC0" w:rsidRPr="00634904" w:rsidRDefault="00C91DC0" w:rsidP="00C91DC0">
      <w:pPr>
        <w:ind w:left="1701" w:firstLine="993"/>
        <w:rPr>
          <w:lang w:val="lt-LT"/>
        </w:rPr>
      </w:pPr>
    </w:p>
    <w:p w14:paraId="2DA76F67" w14:textId="77777777" w:rsidR="00C91DC0" w:rsidRPr="00634904" w:rsidRDefault="00C91DC0" w:rsidP="00C91DC0">
      <w:pPr>
        <w:rPr>
          <w:lang w:val="lt-LT"/>
        </w:rPr>
      </w:pPr>
    </w:p>
    <w:p w14:paraId="0B69882E" w14:textId="77777777" w:rsidR="00C91DC0" w:rsidRPr="00634904" w:rsidRDefault="00C91DC0" w:rsidP="00C91DC0">
      <w:pPr>
        <w:rPr>
          <w:lang w:val="lt-LT"/>
        </w:rPr>
      </w:pPr>
    </w:p>
    <w:p w14:paraId="6A9A044E" w14:textId="77777777" w:rsidR="00C91DC0" w:rsidRPr="00634904" w:rsidRDefault="00C91DC0" w:rsidP="00C91DC0">
      <w:pPr>
        <w:rPr>
          <w:lang w:val="lt-LT"/>
        </w:rPr>
      </w:pPr>
    </w:p>
    <w:p w14:paraId="31A41BFF" w14:textId="77777777" w:rsidR="00C91DC0" w:rsidRPr="00634904" w:rsidRDefault="00C91DC0" w:rsidP="00C91DC0">
      <w:pPr>
        <w:rPr>
          <w:lang w:val="lt-LT"/>
        </w:rPr>
      </w:pPr>
    </w:p>
    <w:p w14:paraId="7FD2E28B" w14:textId="77777777" w:rsidR="00C91DC0" w:rsidRPr="00634904" w:rsidRDefault="00C91DC0" w:rsidP="00C91DC0">
      <w:pPr>
        <w:rPr>
          <w:lang w:val="lt-LT"/>
        </w:rPr>
      </w:pPr>
    </w:p>
    <w:p w14:paraId="5849F7B0" w14:textId="77777777" w:rsidR="00C91DC0" w:rsidRPr="00634904" w:rsidRDefault="00C91DC0" w:rsidP="00C91DC0">
      <w:pPr>
        <w:rPr>
          <w:lang w:val="lt-LT"/>
        </w:rPr>
      </w:pPr>
    </w:p>
    <w:p w14:paraId="28B00B42" w14:textId="77777777" w:rsidR="00C91DC0" w:rsidRPr="00634904" w:rsidRDefault="00C91DC0" w:rsidP="00C91DC0">
      <w:pPr>
        <w:rPr>
          <w:lang w:val="lt-LT"/>
        </w:rPr>
      </w:pPr>
    </w:p>
    <w:p w14:paraId="04ACA12C" w14:textId="77777777" w:rsidR="00C91DC0" w:rsidRPr="00634904" w:rsidRDefault="00C91DC0" w:rsidP="00C91DC0">
      <w:pPr>
        <w:rPr>
          <w:lang w:val="lt-LT"/>
        </w:rPr>
      </w:pPr>
    </w:p>
    <w:p w14:paraId="6DAFBF51" w14:textId="77777777" w:rsidR="00C91DC0" w:rsidRPr="00634904" w:rsidRDefault="00C91DC0" w:rsidP="00C91DC0">
      <w:pPr>
        <w:rPr>
          <w:lang w:val="lt-LT"/>
        </w:rPr>
      </w:pPr>
    </w:p>
    <w:p w14:paraId="0A4B7852" w14:textId="77777777" w:rsidR="00C91DC0" w:rsidRPr="00634904" w:rsidRDefault="00C91DC0" w:rsidP="00C91DC0">
      <w:pPr>
        <w:rPr>
          <w:lang w:val="lt-LT"/>
        </w:rPr>
      </w:pPr>
    </w:p>
    <w:p w14:paraId="0C5398DD" w14:textId="77777777" w:rsidR="00C91DC0" w:rsidRPr="00634904" w:rsidRDefault="00C91DC0" w:rsidP="00C91DC0">
      <w:pPr>
        <w:rPr>
          <w:lang w:val="lt-LT"/>
        </w:rPr>
      </w:pPr>
    </w:p>
    <w:p w14:paraId="7E1C1D2A" w14:textId="77777777" w:rsidR="00C91DC0" w:rsidRPr="00634904" w:rsidRDefault="00C91DC0" w:rsidP="00C91DC0">
      <w:pPr>
        <w:rPr>
          <w:lang w:val="lt-LT"/>
        </w:rPr>
      </w:pPr>
    </w:p>
    <w:p w14:paraId="1797CE05" w14:textId="77777777" w:rsidR="00C91DC0" w:rsidRPr="00634904" w:rsidRDefault="00C91DC0" w:rsidP="00C91DC0">
      <w:pPr>
        <w:rPr>
          <w:lang w:val="lt-LT"/>
        </w:rPr>
      </w:pPr>
    </w:p>
    <w:p w14:paraId="35C74FBD" w14:textId="77777777" w:rsidR="00C91DC0" w:rsidRPr="00634904" w:rsidRDefault="00C91DC0" w:rsidP="00C91DC0">
      <w:pPr>
        <w:rPr>
          <w:lang w:val="lt-LT"/>
        </w:rPr>
      </w:pPr>
    </w:p>
    <w:p w14:paraId="3A4AC8CC" w14:textId="77777777" w:rsidR="00C91DC0" w:rsidRPr="00634904" w:rsidRDefault="00C91DC0" w:rsidP="00C91DC0">
      <w:pPr>
        <w:rPr>
          <w:lang w:val="lt-LT"/>
        </w:rPr>
      </w:pPr>
    </w:p>
    <w:p w14:paraId="62060A5B" w14:textId="77777777" w:rsidR="00C91DC0" w:rsidRPr="00634904" w:rsidRDefault="00C91DC0" w:rsidP="00C91DC0">
      <w:pPr>
        <w:rPr>
          <w:lang w:val="lt-LT"/>
        </w:rPr>
      </w:pPr>
    </w:p>
    <w:p w14:paraId="1CC83381" w14:textId="77777777" w:rsidR="00A0647F" w:rsidRPr="00634904" w:rsidRDefault="00A0647F" w:rsidP="00C91DC0">
      <w:pPr>
        <w:pStyle w:val="Antrat2"/>
        <w:spacing w:before="0" w:after="0" w:line="240" w:lineRule="auto"/>
        <w:jc w:val="center"/>
        <w:rPr>
          <w:rFonts w:ascii="Times New Roman" w:hAnsi="Times New Roman"/>
          <w:i w:val="0"/>
          <w:iCs/>
          <w:sz w:val="22"/>
          <w:szCs w:val="22"/>
          <w:lang w:val="lt-LT"/>
        </w:rPr>
      </w:pPr>
    </w:p>
    <w:p w14:paraId="476CABA9"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II PRIEDAS</w:t>
      </w:r>
    </w:p>
    <w:p w14:paraId="2F025D65" w14:textId="77777777" w:rsidR="00C91DC0" w:rsidRPr="00634904" w:rsidRDefault="00C91DC0" w:rsidP="00C91DC0">
      <w:pPr>
        <w:rPr>
          <w:b/>
          <w:i/>
          <w:lang w:val="lt-LT"/>
        </w:rPr>
      </w:pPr>
    </w:p>
    <w:p w14:paraId="08C5ADDB" w14:textId="06909F95" w:rsidR="00C91DC0" w:rsidRPr="00634904" w:rsidRDefault="00E562D6" w:rsidP="00C91DC0">
      <w:pPr>
        <w:jc w:val="center"/>
        <w:rPr>
          <w:i/>
          <w:lang w:val="lt-LT"/>
        </w:rPr>
      </w:pPr>
      <w:r w:rsidRPr="00634904">
        <w:rPr>
          <w:b/>
          <w:lang w:val="lt-LT" w:eastAsia="en-US"/>
        </w:rPr>
        <w:t xml:space="preserve">REGISTRACIJOS </w:t>
      </w:r>
      <w:r w:rsidR="00C91DC0" w:rsidRPr="00634904">
        <w:rPr>
          <w:b/>
          <w:lang w:val="lt-LT" w:eastAsia="en-US"/>
        </w:rPr>
        <w:t>SĄLYGOS</w:t>
      </w:r>
    </w:p>
    <w:p w14:paraId="22AB6CF2" w14:textId="77777777" w:rsidR="00C91DC0" w:rsidRPr="00634904" w:rsidRDefault="00C91DC0" w:rsidP="00C91DC0">
      <w:pPr>
        <w:rPr>
          <w:lang w:val="lt-LT"/>
        </w:rPr>
      </w:pPr>
    </w:p>
    <w:p w14:paraId="257F5735" w14:textId="77777777" w:rsidR="00C91DC0" w:rsidRPr="00634904" w:rsidRDefault="00C91DC0" w:rsidP="00C91DC0">
      <w:pPr>
        <w:spacing w:line="240" w:lineRule="auto"/>
        <w:ind w:left="1701" w:right="1416" w:hanging="708"/>
        <w:rPr>
          <w:b/>
          <w:lang w:val="lt-LT"/>
        </w:rPr>
      </w:pPr>
      <w:r w:rsidRPr="00634904">
        <w:rPr>
          <w:b/>
          <w:szCs w:val="24"/>
          <w:lang w:val="lt-LT"/>
        </w:rPr>
        <w:t>A.</w:t>
      </w:r>
      <w:r w:rsidRPr="00634904">
        <w:rPr>
          <w:b/>
          <w:lang w:val="lt-LT"/>
        </w:rPr>
        <w:tab/>
      </w:r>
      <w:r w:rsidRPr="00634904">
        <w:rPr>
          <w:b/>
          <w:szCs w:val="22"/>
          <w:lang w:val="lt-LT"/>
        </w:rPr>
        <w:t>GAMINTOJAS (-AI), ATSAKINGAS (-I) UŽ SERIJŲ IŠLEIDIMĄ</w:t>
      </w:r>
    </w:p>
    <w:p w14:paraId="2141572F" w14:textId="77777777" w:rsidR="00C91DC0" w:rsidRPr="00634904" w:rsidRDefault="00C91DC0" w:rsidP="00C91DC0">
      <w:pPr>
        <w:rPr>
          <w:lang w:val="lt-LT"/>
        </w:rPr>
      </w:pPr>
    </w:p>
    <w:p w14:paraId="62BA7220" w14:textId="77777777" w:rsidR="00C91DC0" w:rsidRPr="00634904" w:rsidRDefault="00C91DC0" w:rsidP="00C91DC0">
      <w:pPr>
        <w:suppressLineNumbers/>
        <w:spacing w:line="240" w:lineRule="auto"/>
        <w:ind w:left="1701" w:right="1416" w:hanging="708"/>
        <w:rPr>
          <w:lang w:val="lt-LT"/>
        </w:rPr>
      </w:pPr>
      <w:r w:rsidRPr="00634904">
        <w:rPr>
          <w:b/>
          <w:szCs w:val="24"/>
          <w:lang w:val="lt-LT"/>
        </w:rPr>
        <w:t>B.</w:t>
      </w:r>
      <w:r w:rsidRPr="00634904">
        <w:rPr>
          <w:b/>
          <w:lang w:val="lt-LT"/>
        </w:rPr>
        <w:tab/>
      </w:r>
      <w:r w:rsidRPr="00634904">
        <w:rPr>
          <w:b/>
          <w:szCs w:val="24"/>
          <w:lang w:val="lt-LT"/>
        </w:rPr>
        <w:t>TIEKIMO IR VARTOJIMO SĄLYGOS AR APRIBOJIMAI</w:t>
      </w:r>
    </w:p>
    <w:p w14:paraId="25B91D7A" w14:textId="77777777" w:rsidR="00C91DC0" w:rsidRPr="00634904" w:rsidRDefault="00C91DC0" w:rsidP="00C91DC0">
      <w:pPr>
        <w:rPr>
          <w:lang w:val="lt-LT"/>
        </w:rPr>
      </w:pPr>
    </w:p>
    <w:p w14:paraId="49ACA1B8" w14:textId="77777777" w:rsidR="00C91DC0" w:rsidRPr="00634904" w:rsidRDefault="00C91DC0" w:rsidP="00C91DC0">
      <w:pPr>
        <w:rPr>
          <w:lang w:val="lt-LT"/>
        </w:rPr>
      </w:pPr>
    </w:p>
    <w:p w14:paraId="7EC4E5DC" w14:textId="77777777" w:rsidR="00C91DC0" w:rsidRPr="00634904" w:rsidRDefault="00C91DC0" w:rsidP="00C91DC0">
      <w:pPr>
        <w:rPr>
          <w:lang w:val="lt-LT"/>
        </w:rPr>
      </w:pPr>
    </w:p>
    <w:p w14:paraId="62B316D7" w14:textId="77777777" w:rsidR="00C91DC0" w:rsidRPr="00634904" w:rsidRDefault="00C91DC0" w:rsidP="00C91DC0">
      <w:pPr>
        <w:rPr>
          <w:b/>
          <w:lang w:val="lt-LT"/>
        </w:rPr>
      </w:pPr>
      <w:r w:rsidRPr="00634904">
        <w:rPr>
          <w:lang w:val="lt-LT"/>
        </w:rPr>
        <w:br w:type="page"/>
      </w:r>
      <w:r w:rsidRPr="00634904">
        <w:rPr>
          <w:b/>
          <w:szCs w:val="24"/>
          <w:lang w:val="lt-LT"/>
        </w:rPr>
        <w:lastRenderedPageBreak/>
        <w:t>A.</w:t>
      </w:r>
      <w:r w:rsidRPr="00634904">
        <w:rPr>
          <w:b/>
          <w:szCs w:val="24"/>
          <w:lang w:val="lt-LT"/>
        </w:rPr>
        <w:tab/>
      </w:r>
      <w:r w:rsidRPr="00634904">
        <w:rPr>
          <w:b/>
          <w:szCs w:val="22"/>
          <w:lang w:val="lt-LT"/>
        </w:rPr>
        <w:t>GAMINTOJAS (-AI), ATSAKINGAS (-I) UŽ SERIJŲ IŠLEIDIMĄ</w:t>
      </w:r>
    </w:p>
    <w:p w14:paraId="0B8021EE" w14:textId="77777777" w:rsidR="00C91DC0" w:rsidRPr="00634904" w:rsidRDefault="00C91DC0" w:rsidP="00C91DC0">
      <w:pPr>
        <w:rPr>
          <w:lang w:val="lt-LT"/>
        </w:rPr>
      </w:pPr>
    </w:p>
    <w:p w14:paraId="4DA2698C" w14:textId="77777777" w:rsidR="00C91DC0" w:rsidRPr="00634904" w:rsidRDefault="00C91DC0" w:rsidP="00C91DC0">
      <w:pPr>
        <w:spacing w:line="240" w:lineRule="auto"/>
        <w:jc w:val="both"/>
        <w:rPr>
          <w:szCs w:val="22"/>
          <w:lang w:val="lt-LT"/>
        </w:rPr>
      </w:pPr>
      <w:r w:rsidRPr="00634904">
        <w:rPr>
          <w:szCs w:val="22"/>
          <w:u w:val="single"/>
          <w:lang w:val="lt-LT"/>
        </w:rPr>
        <w:t>Gamintojo (-ų), atsakingo (-ų) už serijų išleidimą, pavadinimas (-ai) ir adresas (-ai)</w:t>
      </w:r>
    </w:p>
    <w:p w14:paraId="6AB801A3" w14:textId="77777777" w:rsidR="00C91DC0" w:rsidRPr="00634904" w:rsidRDefault="00C91DC0" w:rsidP="00C91DC0">
      <w:pPr>
        <w:rPr>
          <w:lang w:val="lt-LT"/>
        </w:rPr>
      </w:pPr>
    </w:p>
    <w:p w14:paraId="3023CBFE" w14:textId="77777777" w:rsidR="00C91DC0" w:rsidRPr="00634904" w:rsidRDefault="00C91DC0" w:rsidP="00C91DC0">
      <w:pPr>
        <w:tabs>
          <w:tab w:val="clear" w:pos="567"/>
        </w:tabs>
        <w:spacing w:line="240" w:lineRule="auto"/>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w:t>
      </w:r>
    </w:p>
    <w:p w14:paraId="685599D3" w14:textId="398F3A32" w:rsidR="00C91DC0" w:rsidRPr="00634904" w:rsidRDefault="00C91DC0" w:rsidP="00C91DC0">
      <w:pPr>
        <w:tabs>
          <w:tab w:val="clear" w:pos="567"/>
        </w:tabs>
        <w:spacing w:line="240" w:lineRule="auto"/>
        <w:rPr>
          <w:szCs w:val="22"/>
          <w:lang w:val="lt-LT"/>
        </w:rPr>
      </w:pPr>
      <w:proofErr w:type="spellStart"/>
      <w:r w:rsidRPr="00634904">
        <w:rPr>
          <w:szCs w:val="22"/>
          <w:lang w:val="lt-LT"/>
        </w:rPr>
        <w:t>Telčská</w:t>
      </w:r>
      <w:proofErr w:type="spellEnd"/>
      <w:r w:rsidRPr="00634904">
        <w:rPr>
          <w:szCs w:val="22"/>
          <w:lang w:val="lt-LT"/>
        </w:rPr>
        <w:t xml:space="preserve"> </w:t>
      </w:r>
      <w:r w:rsidR="00F14890" w:rsidRPr="00634904">
        <w:rPr>
          <w:szCs w:val="22"/>
          <w:lang w:val="lt-LT"/>
        </w:rPr>
        <w:t>377/</w:t>
      </w:r>
      <w:r w:rsidRPr="00634904">
        <w:rPr>
          <w:szCs w:val="22"/>
          <w:lang w:val="lt-LT"/>
        </w:rPr>
        <w:t>1,</w:t>
      </w:r>
      <w:r w:rsidR="00F14890" w:rsidRPr="00634904">
        <w:rPr>
          <w:szCs w:val="22"/>
          <w:lang w:val="lt-LT"/>
        </w:rPr>
        <w:t xml:space="preserve"> </w:t>
      </w:r>
      <w:proofErr w:type="spellStart"/>
      <w:r w:rsidR="00F14890" w:rsidRPr="00634904">
        <w:rPr>
          <w:szCs w:val="22"/>
          <w:lang w:val="lt-LT"/>
        </w:rPr>
        <w:t>Michle</w:t>
      </w:r>
      <w:proofErr w:type="spellEnd"/>
      <w:r w:rsidR="00F14890" w:rsidRPr="00634904">
        <w:rPr>
          <w:szCs w:val="22"/>
          <w:lang w:val="lt-LT"/>
        </w:rPr>
        <w:t>,</w:t>
      </w:r>
      <w:r w:rsidRPr="00634904">
        <w:rPr>
          <w:szCs w:val="22"/>
          <w:lang w:val="lt-LT"/>
        </w:rPr>
        <w:t xml:space="preserve"> 140 00 </w:t>
      </w:r>
      <w:proofErr w:type="spellStart"/>
      <w:r w:rsidR="00F14890" w:rsidRPr="00634904">
        <w:rPr>
          <w:szCs w:val="22"/>
          <w:lang w:val="lt-LT"/>
        </w:rPr>
        <w:t>Pra</w:t>
      </w:r>
      <w:r w:rsidR="00F11141" w:rsidRPr="00634904">
        <w:rPr>
          <w:szCs w:val="22"/>
          <w:lang w:val="lt-LT"/>
        </w:rPr>
        <w:t>gue</w:t>
      </w:r>
      <w:proofErr w:type="spellEnd"/>
      <w:r w:rsidR="00F14890" w:rsidRPr="00634904">
        <w:rPr>
          <w:szCs w:val="22"/>
          <w:lang w:val="lt-LT"/>
        </w:rPr>
        <w:t xml:space="preserve"> </w:t>
      </w:r>
      <w:r w:rsidRPr="00634904">
        <w:rPr>
          <w:szCs w:val="22"/>
          <w:lang w:val="lt-LT"/>
        </w:rPr>
        <w:t>4</w:t>
      </w:r>
    </w:p>
    <w:p w14:paraId="36FB2997" w14:textId="77777777" w:rsidR="00C91DC0" w:rsidRPr="00634904" w:rsidRDefault="00C91DC0" w:rsidP="00C91DC0">
      <w:pPr>
        <w:rPr>
          <w:lang w:val="lt-LT"/>
        </w:rPr>
      </w:pPr>
      <w:r w:rsidRPr="00634904">
        <w:rPr>
          <w:szCs w:val="22"/>
          <w:lang w:val="lt-LT"/>
        </w:rPr>
        <w:t>Čekija</w:t>
      </w:r>
    </w:p>
    <w:p w14:paraId="5C775BF2" w14:textId="77777777" w:rsidR="00C91DC0" w:rsidRPr="00634904" w:rsidRDefault="00C91DC0" w:rsidP="00C91DC0">
      <w:pPr>
        <w:rPr>
          <w:lang w:val="lt-LT"/>
        </w:rPr>
      </w:pPr>
    </w:p>
    <w:p w14:paraId="6A0F47CD" w14:textId="77777777" w:rsidR="00C91DC0" w:rsidRPr="00634904" w:rsidRDefault="00C91DC0" w:rsidP="00C91DC0">
      <w:pPr>
        <w:rPr>
          <w:lang w:val="lt-LT"/>
        </w:rPr>
      </w:pPr>
    </w:p>
    <w:p w14:paraId="67426B19" w14:textId="77777777" w:rsidR="00C91DC0" w:rsidRPr="00634904" w:rsidRDefault="00C91DC0" w:rsidP="00C91DC0">
      <w:pPr>
        <w:suppressLineNumbers/>
        <w:spacing w:line="240" w:lineRule="auto"/>
        <w:ind w:left="567" w:hanging="567"/>
        <w:rPr>
          <w:lang w:val="lt-LT"/>
        </w:rPr>
      </w:pPr>
      <w:r w:rsidRPr="00634904">
        <w:rPr>
          <w:b/>
          <w:szCs w:val="24"/>
          <w:lang w:val="lt-LT"/>
        </w:rPr>
        <w:t>B.</w:t>
      </w:r>
      <w:r w:rsidRPr="00634904">
        <w:rPr>
          <w:b/>
          <w:lang w:val="lt-LT"/>
        </w:rPr>
        <w:tab/>
      </w:r>
      <w:r w:rsidRPr="00634904">
        <w:rPr>
          <w:b/>
          <w:szCs w:val="24"/>
          <w:lang w:val="lt-LT"/>
        </w:rPr>
        <w:t xml:space="preserve">TIEKIMO IR VARTOJIMO SĄLYGOS AR APRIBOJIMAI </w:t>
      </w:r>
    </w:p>
    <w:p w14:paraId="7A137FEF" w14:textId="77777777" w:rsidR="00C91DC0" w:rsidRPr="00634904" w:rsidRDefault="00C91DC0" w:rsidP="00C91DC0">
      <w:pPr>
        <w:rPr>
          <w:lang w:val="lt-LT"/>
        </w:rPr>
      </w:pPr>
    </w:p>
    <w:p w14:paraId="591FFC91" w14:textId="77777777" w:rsidR="00C91DC0" w:rsidRPr="00634904" w:rsidRDefault="00C91DC0" w:rsidP="00C91DC0">
      <w:pPr>
        <w:rPr>
          <w:lang w:val="lt-LT"/>
        </w:rPr>
      </w:pPr>
      <w:r w:rsidRPr="00634904">
        <w:rPr>
          <w:lang w:val="lt-LT"/>
        </w:rPr>
        <w:t>Receptinis vaistinis preparatas.</w:t>
      </w:r>
    </w:p>
    <w:p w14:paraId="3B29338C" w14:textId="77777777" w:rsidR="00C91DC0" w:rsidRPr="00634904" w:rsidRDefault="00C91DC0" w:rsidP="00C91DC0">
      <w:pPr>
        <w:rPr>
          <w:b/>
          <w:lang w:val="lt-LT"/>
        </w:rPr>
      </w:pPr>
    </w:p>
    <w:p w14:paraId="36AB58C7" w14:textId="77777777" w:rsidR="00C91DC0" w:rsidRPr="00634904" w:rsidRDefault="00C91DC0" w:rsidP="00C91DC0">
      <w:pPr>
        <w:rPr>
          <w:b/>
          <w:lang w:val="lt-LT"/>
        </w:rPr>
      </w:pPr>
    </w:p>
    <w:p w14:paraId="667998BE" w14:textId="77777777" w:rsidR="00A0647F" w:rsidRPr="00634904" w:rsidRDefault="00A0647F" w:rsidP="00C91DC0">
      <w:pPr>
        <w:rPr>
          <w:b/>
          <w:lang w:val="lt-LT"/>
        </w:rPr>
      </w:pPr>
      <w:r w:rsidRPr="00634904">
        <w:rPr>
          <w:b/>
          <w:lang w:val="lt-LT"/>
        </w:rPr>
        <w:br w:type="page"/>
      </w:r>
    </w:p>
    <w:p w14:paraId="63CDE6E1"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6D1F34DB"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613B9DB5"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71E152D"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681F32D1"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0FED631B"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20FFBADB"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0DB0384E"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C6CCC85"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4EEEF65"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D62D0CE"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62F143E1"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5CC5EECB"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066DCB4"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752DC200"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77786751"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61208F3A"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39238734"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23069548"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E99B842"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7A3E924A"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D7F2AAD"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22950A30"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4AB49706"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III PRIEDAS</w:t>
      </w:r>
    </w:p>
    <w:p w14:paraId="0D1294E1" w14:textId="77777777" w:rsidR="00C91DC0" w:rsidRPr="00634904" w:rsidRDefault="00C91DC0" w:rsidP="00C91DC0">
      <w:pPr>
        <w:rPr>
          <w:lang w:val="lt-LT"/>
        </w:rPr>
      </w:pPr>
    </w:p>
    <w:p w14:paraId="1CE62B18"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ŽENKLINIMAS IR PAKUOTĖS LAPELIS</w:t>
      </w:r>
    </w:p>
    <w:p w14:paraId="451009C4" w14:textId="77777777" w:rsidR="00C91DC0" w:rsidRPr="00634904" w:rsidRDefault="00C91DC0" w:rsidP="00C91DC0">
      <w:pPr>
        <w:rPr>
          <w:lang w:val="lt-LT"/>
        </w:rPr>
      </w:pPr>
      <w:r w:rsidRPr="00634904">
        <w:rPr>
          <w:lang w:val="lt-LT"/>
        </w:rPr>
        <w:br w:type="page"/>
      </w:r>
    </w:p>
    <w:p w14:paraId="13537A13" w14:textId="77777777" w:rsidR="00C91DC0" w:rsidRPr="00634904" w:rsidRDefault="00C91DC0" w:rsidP="00C91DC0">
      <w:pPr>
        <w:rPr>
          <w:lang w:val="lt-LT"/>
        </w:rPr>
      </w:pPr>
    </w:p>
    <w:p w14:paraId="047EE487" w14:textId="77777777" w:rsidR="00C91DC0" w:rsidRPr="00634904" w:rsidRDefault="00C91DC0" w:rsidP="00C91DC0">
      <w:pPr>
        <w:rPr>
          <w:lang w:val="lt-LT"/>
        </w:rPr>
      </w:pPr>
    </w:p>
    <w:p w14:paraId="1311B64F" w14:textId="77777777" w:rsidR="00C91DC0" w:rsidRPr="00634904" w:rsidRDefault="00C91DC0" w:rsidP="00C91DC0">
      <w:pPr>
        <w:rPr>
          <w:lang w:val="lt-LT"/>
        </w:rPr>
      </w:pPr>
    </w:p>
    <w:p w14:paraId="298BAF12" w14:textId="77777777" w:rsidR="00C91DC0" w:rsidRPr="00634904" w:rsidRDefault="00C91DC0" w:rsidP="00C91DC0">
      <w:pPr>
        <w:rPr>
          <w:lang w:val="lt-LT"/>
        </w:rPr>
      </w:pPr>
    </w:p>
    <w:p w14:paraId="6EC80C1E" w14:textId="77777777" w:rsidR="00C91DC0" w:rsidRPr="00634904" w:rsidRDefault="00C91DC0" w:rsidP="00C91DC0">
      <w:pPr>
        <w:rPr>
          <w:lang w:val="lt-LT"/>
        </w:rPr>
      </w:pPr>
    </w:p>
    <w:p w14:paraId="0B85DF27" w14:textId="77777777" w:rsidR="00C91DC0" w:rsidRPr="00634904" w:rsidRDefault="00C91DC0" w:rsidP="00C91DC0">
      <w:pPr>
        <w:rPr>
          <w:lang w:val="lt-LT"/>
        </w:rPr>
      </w:pPr>
    </w:p>
    <w:p w14:paraId="29CE7F36" w14:textId="77777777" w:rsidR="00C91DC0" w:rsidRPr="00634904" w:rsidRDefault="00C91DC0" w:rsidP="00C91DC0">
      <w:pPr>
        <w:rPr>
          <w:lang w:val="lt-LT"/>
        </w:rPr>
      </w:pPr>
    </w:p>
    <w:p w14:paraId="71F2FC40" w14:textId="77777777" w:rsidR="00C91DC0" w:rsidRPr="00634904" w:rsidRDefault="00C91DC0" w:rsidP="00C91DC0">
      <w:pPr>
        <w:rPr>
          <w:lang w:val="lt-LT"/>
        </w:rPr>
      </w:pPr>
    </w:p>
    <w:p w14:paraId="11C427F3" w14:textId="77777777" w:rsidR="00C91DC0" w:rsidRPr="00634904" w:rsidRDefault="00C91DC0" w:rsidP="00C91DC0">
      <w:pPr>
        <w:rPr>
          <w:lang w:val="lt-LT"/>
        </w:rPr>
      </w:pPr>
    </w:p>
    <w:p w14:paraId="2D3D6321" w14:textId="77777777" w:rsidR="00C91DC0" w:rsidRPr="00634904" w:rsidRDefault="00C91DC0" w:rsidP="00C91DC0">
      <w:pPr>
        <w:rPr>
          <w:lang w:val="lt-LT"/>
        </w:rPr>
      </w:pPr>
    </w:p>
    <w:p w14:paraId="2710B844" w14:textId="77777777" w:rsidR="00C91DC0" w:rsidRPr="00634904" w:rsidRDefault="00C91DC0" w:rsidP="00C91DC0">
      <w:pPr>
        <w:rPr>
          <w:lang w:val="lt-LT"/>
        </w:rPr>
      </w:pPr>
    </w:p>
    <w:p w14:paraId="4779C2EC" w14:textId="77777777" w:rsidR="00C91DC0" w:rsidRPr="00634904" w:rsidRDefault="00C91DC0" w:rsidP="00C91DC0">
      <w:pPr>
        <w:rPr>
          <w:lang w:val="lt-LT"/>
        </w:rPr>
      </w:pPr>
    </w:p>
    <w:p w14:paraId="2537B6BF" w14:textId="77777777" w:rsidR="00C91DC0" w:rsidRPr="00634904" w:rsidRDefault="00C91DC0" w:rsidP="00C91DC0">
      <w:pPr>
        <w:rPr>
          <w:lang w:val="lt-LT"/>
        </w:rPr>
      </w:pPr>
    </w:p>
    <w:p w14:paraId="656A7D26" w14:textId="77777777" w:rsidR="00C91DC0" w:rsidRPr="00634904" w:rsidRDefault="00C91DC0" w:rsidP="00C91DC0">
      <w:pPr>
        <w:rPr>
          <w:lang w:val="lt-LT"/>
        </w:rPr>
      </w:pPr>
    </w:p>
    <w:p w14:paraId="41500ABF" w14:textId="77777777" w:rsidR="00C91DC0" w:rsidRPr="00634904" w:rsidRDefault="00C91DC0" w:rsidP="00C91DC0">
      <w:pPr>
        <w:rPr>
          <w:lang w:val="lt-LT"/>
        </w:rPr>
      </w:pPr>
    </w:p>
    <w:p w14:paraId="36B92977" w14:textId="77777777" w:rsidR="00C91DC0" w:rsidRPr="00634904" w:rsidRDefault="00C91DC0" w:rsidP="00C91DC0">
      <w:pPr>
        <w:rPr>
          <w:lang w:val="lt-LT"/>
        </w:rPr>
      </w:pPr>
    </w:p>
    <w:p w14:paraId="7878792B" w14:textId="77777777" w:rsidR="00C91DC0" w:rsidRPr="00634904" w:rsidRDefault="00C91DC0" w:rsidP="00C91DC0">
      <w:pPr>
        <w:rPr>
          <w:lang w:val="lt-LT"/>
        </w:rPr>
      </w:pPr>
    </w:p>
    <w:p w14:paraId="40CD56A4" w14:textId="77777777" w:rsidR="00C91DC0" w:rsidRPr="00634904" w:rsidRDefault="00C91DC0" w:rsidP="00C91DC0">
      <w:pPr>
        <w:rPr>
          <w:lang w:val="lt-LT"/>
        </w:rPr>
      </w:pPr>
    </w:p>
    <w:p w14:paraId="20819A56" w14:textId="77777777" w:rsidR="00C91DC0" w:rsidRPr="00634904" w:rsidRDefault="00C91DC0" w:rsidP="00C91DC0">
      <w:pPr>
        <w:rPr>
          <w:lang w:val="lt-LT"/>
        </w:rPr>
      </w:pPr>
    </w:p>
    <w:p w14:paraId="270A9708" w14:textId="77777777" w:rsidR="00C91DC0" w:rsidRPr="00634904" w:rsidRDefault="00C91DC0" w:rsidP="00C91DC0">
      <w:pPr>
        <w:rPr>
          <w:lang w:val="lt-LT"/>
        </w:rPr>
      </w:pPr>
    </w:p>
    <w:p w14:paraId="5C50D3D0" w14:textId="77777777" w:rsidR="00C91DC0" w:rsidRPr="00634904" w:rsidRDefault="00C91DC0" w:rsidP="00C91DC0">
      <w:pPr>
        <w:rPr>
          <w:lang w:val="lt-LT"/>
        </w:rPr>
      </w:pPr>
    </w:p>
    <w:p w14:paraId="23DABE76"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p>
    <w:p w14:paraId="19C97DED" w14:textId="77777777" w:rsidR="00A0647F" w:rsidRPr="00634904" w:rsidRDefault="00A0647F" w:rsidP="00C91DC0">
      <w:pPr>
        <w:pStyle w:val="Antrat2"/>
        <w:spacing w:before="0" w:after="0" w:line="240" w:lineRule="auto"/>
        <w:jc w:val="center"/>
        <w:rPr>
          <w:rFonts w:ascii="Times New Roman" w:hAnsi="Times New Roman"/>
          <w:i w:val="0"/>
          <w:iCs/>
          <w:sz w:val="22"/>
          <w:szCs w:val="22"/>
          <w:lang w:val="lt-LT"/>
        </w:rPr>
      </w:pPr>
    </w:p>
    <w:p w14:paraId="61F0A465" w14:textId="77777777" w:rsidR="00C91DC0" w:rsidRPr="00634904" w:rsidRDefault="00C91DC0" w:rsidP="00C91DC0">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A. ŽENKLINIMAS</w:t>
      </w:r>
    </w:p>
    <w:p w14:paraId="67DF927A" w14:textId="77777777" w:rsidR="00D139B3" w:rsidRPr="00634904" w:rsidRDefault="00C91DC0" w:rsidP="00D139B3">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634904">
        <w:rPr>
          <w:lang w:val="lt-LT"/>
        </w:rPr>
        <w:br w:type="page"/>
      </w:r>
      <w:r w:rsidR="00D139B3" w:rsidRPr="00634904">
        <w:rPr>
          <w:b/>
          <w:szCs w:val="24"/>
          <w:lang w:val="lt-LT"/>
        </w:rPr>
        <w:lastRenderedPageBreak/>
        <w:t>INFORMACIJA ANT IŠORINĖS PAKUOTĖS</w:t>
      </w:r>
    </w:p>
    <w:p w14:paraId="07033FB8"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22B030D0"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634904">
        <w:rPr>
          <w:b/>
          <w:szCs w:val="24"/>
          <w:lang w:val="lt-LT"/>
        </w:rPr>
        <w:t>KARTONO DĖŽUTĖ</w:t>
      </w:r>
    </w:p>
    <w:p w14:paraId="5C4D7387" w14:textId="77777777" w:rsidR="00D139B3" w:rsidRPr="00634904" w:rsidRDefault="00D139B3" w:rsidP="00D139B3">
      <w:pPr>
        <w:rPr>
          <w:lang w:val="lt-LT"/>
        </w:rPr>
      </w:pPr>
    </w:p>
    <w:p w14:paraId="2255E553" w14:textId="77777777" w:rsidR="00D139B3" w:rsidRPr="00634904" w:rsidRDefault="00D139B3" w:rsidP="00D139B3">
      <w:pPr>
        <w:rPr>
          <w:lang w:val="lt-LT"/>
        </w:rPr>
      </w:pPr>
    </w:p>
    <w:p w14:paraId="544B6E7A"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1.</w:t>
      </w:r>
      <w:r w:rsidRPr="00634904">
        <w:rPr>
          <w:b/>
          <w:lang w:val="lt-LT"/>
        </w:rPr>
        <w:tab/>
      </w:r>
      <w:r w:rsidRPr="00634904">
        <w:rPr>
          <w:b/>
          <w:caps/>
          <w:lang w:val="lt-LT"/>
        </w:rPr>
        <w:t>VAISTINIO</w:t>
      </w:r>
      <w:r w:rsidRPr="00634904">
        <w:rPr>
          <w:b/>
          <w:szCs w:val="24"/>
          <w:lang w:val="lt-LT"/>
        </w:rPr>
        <w:t xml:space="preserve"> PREPARATO PAVADINIMAS</w:t>
      </w:r>
    </w:p>
    <w:p w14:paraId="6CDA298A" w14:textId="77777777" w:rsidR="00D139B3" w:rsidRPr="00634904" w:rsidRDefault="00D139B3" w:rsidP="00D139B3">
      <w:pPr>
        <w:rPr>
          <w:lang w:val="lt-LT"/>
        </w:rPr>
      </w:pPr>
    </w:p>
    <w:p w14:paraId="08789091" w14:textId="46B858EB" w:rsidR="00D139B3" w:rsidRPr="00634904" w:rsidRDefault="00D139B3" w:rsidP="00D139B3">
      <w:pPr>
        <w:rPr>
          <w:lang w:val="lt-LT"/>
        </w:rPr>
      </w:pPr>
      <w:proofErr w:type="spellStart"/>
      <w:r w:rsidRPr="00634904">
        <w:rPr>
          <w:lang w:val="lt-LT"/>
        </w:rPr>
        <w:t>Betaxolol</w:t>
      </w:r>
      <w:proofErr w:type="spellEnd"/>
      <w:r w:rsidRPr="00634904">
        <w:rPr>
          <w:lang w:val="lt-LT"/>
        </w:rPr>
        <w:t xml:space="preserve"> PMCS 20</w:t>
      </w:r>
      <w:r w:rsidR="00A0647F" w:rsidRPr="00634904">
        <w:rPr>
          <w:lang w:val="lt-LT"/>
        </w:rPr>
        <w:t> </w:t>
      </w:r>
      <w:r w:rsidRPr="00634904">
        <w:rPr>
          <w:lang w:val="lt-LT"/>
        </w:rPr>
        <w:t>mg tabletės</w:t>
      </w:r>
    </w:p>
    <w:p w14:paraId="2C492B30" w14:textId="27D39934" w:rsidR="00D139B3" w:rsidRPr="00634904" w:rsidRDefault="006D593A" w:rsidP="00D139B3">
      <w:pPr>
        <w:rPr>
          <w:lang w:val="lt-LT"/>
        </w:rPr>
      </w:pPr>
      <w:proofErr w:type="spellStart"/>
      <w:r>
        <w:rPr>
          <w:i/>
          <w:lang w:val="lt-LT"/>
        </w:rPr>
        <w:t>b</w:t>
      </w:r>
      <w:r w:rsidR="00AC60D6" w:rsidRPr="00634904">
        <w:rPr>
          <w:i/>
          <w:lang w:val="lt-LT"/>
        </w:rPr>
        <w:t>etaxololi</w:t>
      </w:r>
      <w:proofErr w:type="spellEnd"/>
      <w:r w:rsidR="00AC60D6" w:rsidRPr="00634904">
        <w:rPr>
          <w:i/>
          <w:lang w:val="lt-LT"/>
        </w:rPr>
        <w:t xml:space="preserve"> </w:t>
      </w:r>
      <w:proofErr w:type="spellStart"/>
      <w:r w:rsidR="00AC60D6" w:rsidRPr="00634904">
        <w:rPr>
          <w:i/>
          <w:lang w:val="lt-LT"/>
        </w:rPr>
        <w:t>hydrochloridum</w:t>
      </w:r>
      <w:proofErr w:type="spellEnd"/>
    </w:p>
    <w:p w14:paraId="0E0A8890" w14:textId="7163F2BF" w:rsidR="00D139B3" w:rsidRPr="00634904" w:rsidRDefault="00D139B3" w:rsidP="00D139B3">
      <w:pPr>
        <w:rPr>
          <w:lang w:val="lt-LT"/>
        </w:rPr>
      </w:pPr>
    </w:p>
    <w:p w14:paraId="226486AB" w14:textId="77777777" w:rsidR="00F264F7" w:rsidRPr="00634904" w:rsidRDefault="00F264F7" w:rsidP="00D139B3">
      <w:pPr>
        <w:rPr>
          <w:lang w:val="lt-LT"/>
        </w:rPr>
      </w:pPr>
    </w:p>
    <w:p w14:paraId="4525B1A9"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634904">
        <w:rPr>
          <w:b/>
          <w:lang w:val="lt-LT"/>
        </w:rPr>
        <w:t>2.</w:t>
      </w:r>
      <w:r w:rsidRPr="00634904">
        <w:rPr>
          <w:b/>
          <w:lang w:val="lt-LT"/>
        </w:rPr>
        <w:tab/>
      </w:r>
      <w:r w:rsidRPr="00634904">
        <w:rPr>
          <w:b/>
          <w:szCs w:val="24"/>
          <w:lang w:val="lt-LT"/>
        </w:rPr>
        <w:t>VEIKLIOJI (-IOS) MEDŽIAGA (-OS) IR JOS (-Ų) KIEKIS (-IAI)</w:t>
      </w:r>
    </w:p>
    <w:p w14:paraId="521D86D2" w14:textId="77777777" w:rsidR="00D139B3" w:rsidRPr="00634904" w:rsidRDefault="00D139B3" w:rsidP="00D139B3">
      <w:pPr>
        <w:rPr>
          <w:lang w:val="lt-LT"/>
        </w:rPr>
      </w:pPr>
    </w:p>
    <w:p w14:paraId="51CA0BBE" w14:textId="4573A764" w:rsidR="00D139B3" w:rsidRPr="00634904" w:rsidRDefault="00D139B3" w:rsidP="00D139B3">
      <w:pPr>
        <w:rPr>
          <w:lang w:val="lt-LT"/>
        </w:rPr>
      </w:pPr>
      <w:r w:rsidRPr="00634904">
        <w:rPr>
          <w:lang w:val="lt-LT"/>
        </w:rPr>
        <w:t>Kiekvienoje tabletėje yra 20</w:t>
      </w:r>
      <w:r w:rsidR="00A0647F" w:rsidRPr="00634904">
        <w:rPr>
          <w:lang w:val="lt-LT"/>
        </w:rPr>
        <w:t> </w:t>
      </w:r>
      <w:r w:rsidRPr="00634904">
        <w:rPr>
          <w:lang w:val="lt-LT"/>
        </w:rPr>
        <w:t xml:space="preserve">mg </w:t>
      </w:r>
      <w:proofErr w:type="spellStart"/>
      <w:r w:rsidRPr="00634904">
        <w:rPr>
          <w:lang w:val="lt-LT"/>
        </w:rPr>
        <w:t>betaksololio</w:t>
      </w:r>
      <w:proofErr w:type="spellEnd"/>
      <w:r w:rsidRPr="00634904">
        <w:rPr>
          <w:lang w:val="lt-LT"/>
        </w:rPr>
        <w:t xml:space="preserve"> hidrochlorido.</w:t>
      </w:r>
    </w:p>
    <w:p w14:paraId="4F314F9D" w14:textId="77777777" w:rsidR="00D139B3" w:rsidRPr="00634904" w:rsidRDefault="00D139B3" w:rsidP="00D139B3">
      <w:pPr>
        <w:rPr>
          <w:lang w:val="lt-LT"/>
        </w:rPr>
      </w:pPr>
    </w:p>
    <w:p w14:paraId="31C820D7" w14:textId="77777777" w:rsidR="00D139B3" w:rsidRPr="00634904" w:rsidRDefault="00D139B3" w:rsidP="00D139B3">
      <w:pPr>
        <w:rPr>
          <w:lang w:val="lt-LT"/>
        </w:rPr>
      </w:pPr>
    </w:p>
    <w:p w14:paraId="65A093AC"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3.</w:t>
      </w:r>
      <w:r w:rsidRPr="00634904">
        <w:rPr>
          <w:b/>
          <w:lang w:val="lt-LT"/>
        </w:rPr>
        <w:tab/>
      </w:r>
      <w:r w:rsidRPr="00634904">
        <w:rPr>
          <w:b/>
          <w:szCs w:val="24"/>
          <w:lang w:val="lt-LT"/>
        </w:rPr>
        <w:t>PAGALBINIŲ MEDŽIAGŲ SĄRAŠAS</w:t>
      </w:r>
    </w:p>
    <w:p w14:paraId="5C4E16D5" w14:textId="77777777" w:rsidR="00D139B3" w:rsidRPr="00634904" w:rsidRDefault="00D139B3" w:rsidP="00D139B3">
      <w:pPr>
        <w:rPr>
          <w:lang w:val="lt-LT"/>
        </w:rPr>
      </w:pPr>
    </w:p>
    <w:p w14:paraId="67E5C2FC" w14:textId="747629BE" w:rsidR="00741FFA" w:rsidRPr="00634904" w:rsidRDefault="00741FFA" w:rsidP="00D139B3">
      <w:pPr>
        <w:rPr>
          <w:lang w:val="lt-LT"/>
        </w:rPr>
      </w:pPr>
    </w:p>
    <w:p w14:paraId="742C42F3" w14:textId="77777777" w:rsidR="00741FFA" w:rsidRPr="00634904" w:rsidRDefault="00741FFA" w:rsidP="00D139B3">
      <w:pPr>
        <w:rPr>
          <w:lang w:val="lt-LT"/>
        </w:rPr>
      </w:pPr>
    </w:p>
    <w:p w14:paraId="2B5D3369"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4.</w:t>
      </w:r>
      <w:r w:rsidRPr="00634904">
        <w:rPr>
          <w:b/>
          <w:lang w:val="lt-LT"/>
        </w:rPr>
        <w:tab/>
      </w:r>
      <w:r w:rsidRPr="00634904">
        <w:rPr>
          <w:b/>
          <w:szCs w:val="24"/>
          <w:lang w:val="lt-LT"/>
        </w:rPr>
        <w:t>FARMACINĖ FORMA IR KIEKIS PAKUOTĖJE</w:t>
      </w:r>
    </w:p>
    <w:p w14:paraId="318A1232" w14:textId="77777777" w:rsidR="00D139B3" w:rsidRPr="00634904" w:rsidRDefault="00D139B3" w:rsidP="00D139B3">
      <w:pPr>
        <w:rPr>
          <w:lang w:val="lt-LT"/>
        </w:rPr>
      </w:pPr>
    </w:p>
    <w:p w14:paraId="18E8D3D8" w14:textId="77777777" w:rsidR="00EF2321" w:rsidRPr="00634904" w:rsidRDefault="00EF2321" w:rsidP="00D139B3">
      <w:pPr>
        <w:rPr>
          <w:lang w:val="lt-LT"/>
        </w:rPr>
      </w:pPr>
      <w:r w:rsidRPr="00634904">
        <w:rPr>
          <w:lang w:val="lt-LT"/>
        </w:rPr>
        <w:t>Tabletė</w:t>
      </w:r>
    </w:p>
    <w:p w14:paraId="3713CA7B" w14:textId="77777777" w:rsidR="00BE17CC" w:rsidRPr="00634904" w:rsidRDefault="00BE17CC" w:rsidP="00D139B3">
      <w:pPr>
        <w:rPr>
          <w:lang w:val="lt-LT"/>
        </w:rPr>
      </w:pPr>
    </w:p>
    <w:p w14:paraId="0D4B8F54" w14:textId="77777777" w:rsidR="00D139B3" w:rsidRPr="00634904" w:rsidRDefault="00D139B3" w:rsidP="00D139B3">
      <w:pPr>
        <w:rPr>
          <w:lang w:val="lt-LT"/>
        </w:rPr>
      </w:pPr>
      <w:r w:rsidRPr="00634904">
        <w:rPr>
          <w:lang w:val="lt-LT"/>
        </w:rPr>
        <w:t>10 tablečių</w:t>
      </w:r>
    </w:p>
    <w:p w14:paraId="26C6374C" w14:textId="77777777" w:rsidR="00D139B3" w:rsidRPr="00634904" w:rsidRDefault="00D139B3" w:rsidP="00D139B3">
      <w:pPr>
        <w:rPr>
          <w:highlight w:val="lightGray"/>
          <w:lang w:val="lt-LT"/>
        </w:rPr>
      </w:pPr>
      <w:r w:rsidRPr="00634904">
        <w:rPr>
          <w:highlight w:val="lightGray"/>
          <w:lang w:val="lt-LT"/>
        </w:rPr>
        <w:t>20 tablečių</w:t>
      </w:r>
    </w:p>
    <w:p w14:paraId="1D4437C7" w14:textId="77777777" w:rsidR="00D139B3" w:rsidRPr="00634904" w:rsidRDefault="00D139B3" w:rsidP="00D139B3">
      <w:pPr>
        <w:rPr>
          <w:highlight w:val="lightGray"/>
          <w:lang w:val="lt-LT"/>
        </w:rPr>
      </w:pPr>
      <w:r w:rsidRPr="00634904">
        <w:rPr>
          <w:highlight w:val="lightGray"/>
          <w:lang w:val="lt-LT"/>
        </w:rPr>
        <w:t>30 tablečių</w:t>
      </w:r>
    </w:p>
    <w:p w14:paraId="5D1C869D" w14:textId="77777777" w:rsidR="00D139B3" w:rsidRPr="00634904" w:rsidRDefault="00D139B3" w:rsidP="00D139B3">
      <w:pPr>
        <w:rPr>
          <w:highlight w:val="lightGray"/>
          <w:lang w:val="lt-LT"/>
        </w:rPr>
      </w:pPr>
      <w:r w:rsidRPr="00634904">
        <w:rPr>
          <w:highlight w:val="lightGray"/>
          <w:lang w:val="lt-LT"/>
        </w:rPr>
        <w:t>50 tablečių</w:t>
      </w:r>
    </w:p>
    <w:p w14:paraId="2A650D27" w14:textId="77777777" w:rsidR="00D139B3" w:rsidRPr="00634904" w:rsidRDefault="00D139B3" w:rsidP="00D139B3">
      <w:pPr>
        <w:rPr>
          <w:highlight w:val="lightGray"/>
          <w:lang w:val="lt-LT"/>
        </w:rPr>
      </w:pPr>
      <w:r w:rsidRPr="00634904">
        <w:rPr>
          <w:highlight w:val="lightGray"/>
          <w:lang w:val="lt-LT"/>
        </w:rPr>
        <w:t>60 tablečių</w:t>
      </w:r>
    </w:p>
    <w:p w14:paraId="01B65C07" w14:textId="77777777" w:rsidR="00D139B3" w:rsidRPr="00634904" w:rsidRDefault="00D139B3" w:rsidP="00D139B3">
      <w:pPr>
        <w:rPr>
          <w:highlight w:val="lightGray"/>
          <w:lang w:val="lt-LT"/>
        </w:rPr>
      </w:pPr>
      <w:r w:rsidRPr="00634904">
        <w:rPr>
          <w:highlight w:val="lightGray"/>
          <w:lang w:val="lt-LT"/>
        </w:rPr>
        <w:t>90 tablečių</w:t>
      </w:r>
    </w:p>
    <w:p w14:paraId="4BF51743" w14:textId="77777777" w:rsidR="00D139B3" w:rsidRPr="00634904" w:rsidRDefault="00D139B3" w:rsidP="00D139B3">
      <w:pPr>
        <w:rPr>
          <w:lang w:val="lt-LT"/>
        </w:rPr>
      </w:pPr>
      <w:r w:rsidRPr="00634904">
        <w:rPr>
          <w:highlight w:val="lightGray"/>
          <w:lang w:val="lt-LT"/>
        </w:rPr>
        <w:t>100 tablečių</w:t>
      </w:r>
    </w:p>
    <w:p w14:paraId="148A5151" w14:textId="77777777" w:rsidR="00D139B3" w:rsidRPr="00634904" w:rsidRDefault="00D139B3" w:rsidP="00D139B3">
      <w:pPr>
        <w:rPr>
          <w:lang w:val="lt-LT"/>
        </w:rPr>
      </w:pPr>
    </w:p>
    <w:p w14:paraId="195E5117" w14:textId="77777777" w:rsidR="00D139B3" w:rsidRPr="00634904" w:rsidRDefault="00D139B3" w:rsidP="00D139B3">
      <w:pPr>
        <w:rPr>
          <w:lang w:val="lt-LT"/>
        </w:rPr>
      </w:pPr>
    </w:p>
    <w:p w14:paraId="5259AFD4"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5.</w:t>
      </w:r>
      <w:r w:rsidRPr="00634904">
        <w:rPr>
          <w:b/>
          <w:lang w:val="lt-LT"/>
        </w:rPr>
        <w:tab/>
      </w:r>
      <w:r w:rsidRPr="00634904">
        <w:rPr>
          <w:b/>
          <w:szCs w:val="24"/>
          <w:lang w:val="lt-LT"/>
        </w:rPr>
        <w:t>VARTOJIMO METODAS IR BŪDAS (-AI)</w:t>
      </w:r>
    </w:p>
    <w:p w14:paraId="55BB3500" w14:textId="77777777" w:rsidR="00D139B3" w:rsidRPr="00634904" w:rsidRDefault="00D139B3" w:rsidP="00D139B3">
      <w:pPr>
        <w:rPr>
          <w:lang w:val="lt-LT"/>
        </w:rPr>
      </w:pPr>
    </w:p>
    <w:p w14:paraId="09ED2ACD" w14:textId="77777777" w:rsidR="00D139B3" w:rsidRPr="00634904" w:rsidRDefault="00D139B3" w:rsidP="00D139B3">
      <w:pPr>
        <w:rPr>
          <w:lang w:val="lt-LT"/>
        </w:rPr>
      </w:pPr>
      <w:r w:rsidRPr="00634904">
        <w:rPr>
          <w:lang w:val="lt-LT"/>
        </w:rPr>
        <w:t>Vartoti per burną.</w:t>
      </w:r>
    </w:p>
    <w:p w14:paraId="6A8FC03B" w14:textId="77777777" w:rsidR="00D139B3" w:rsidRPr="00634904" w:rsidRDefault="00D139B3" w:rsidP="00D139B3">
      <w:pPr>
        <w:rPr>
          <w:lang w:val="lt-LT"/>
        </w:rPr>
      </w:pPr>
      <w:r w:rsidRPr="00634904">
        <w:rPr>
          <w:lang w:val="lt-LT"/>
        </w:rPr>
        <w:t>Prieš vartojimą perskaitykite pakuotės lapelį.</w:t>
      </w:r>
    </w:p>
    <w:p w14:paraId="27CE7565" w14:textId="77777777" w:rsidR="00D139B3" w:rsidRPr="00634904" w:rsidRDefault="00D139B3" w:rsidP="00D139B3">
      <w:pPr>
        <w:rPr>
          <w:lang w:val="lt-LT"/>
        </w:rPr>
      </w:pPr>
    </w:p>
    <w:p w14:paraId="367A74FD" w14:textId="77777777" w:rsidR="00D139B3" w:rsidRPr="00634904" w:rsidRDefault="00D139B3" w:rsidP="00D139B3">
      <w:pPr>
        <w:rPr>
          <w:lang w:val="lt-LT"/>
        </w:rPr>
      </w:pPr>
    </w:p>
    <w:p w14:paraId="12E6EAD3"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6.</w:t>
      </w:r>
      <w:r w:rsidRPr="00634904">
        <w:rPr>
          <w:b/>
          <w:lang w:val="lt-LT"/>
        </w:rPr>
        <w:tab/>
      </w:r>
      <w:r w:rsidRPr="00634904">
        <w:rPr>
          <w:b/>
          <w:szCs w:val="24"/>
          <w:lang w:val="lt-LT"/>
        </w:rPr>
        <w:t>SPECIALUS ĮSPĖJIMAS, KAD VAISTINĮ PREPARATĄ BŪTINA LAIKYTI VAIKAMS NEPASTEBIMOJE IR NEPASIEKIAMOJE VIETOJE</w:t>
      </w:r>
    </w:p>
    <w:p w14:paraId="3FCB5D1F" w14:textId="77777777" w:rsidR="00D139B3" w:rsidRPr="00634904" w:rsidRDefault="00D139B3" w:rsidP="00D139B3">
      <w:pPr>
        <w:rPr>
          <w:lang w:val="lt-LT"/>
        </w:rPr>
      </w:pPr>
    </w:p>
    <w:p w14:paraId="77C03823" w14:textId="77777777" w:rsidR="00D139B3" w:rsidRPr="00634904" w:rsidRDefault="00D139B3" w:rsidP="00D139B3">
      <w:pPr>
        <w:rPr>
          <w:lang w:val="lt-LT"/>
        </w:rPr>
      </w:pPr>
      <w:r w:rsidRPr="00634904">
        <w:rPr>
          <w:lang w:val="lt-LT"/>
        </w:rPr>
        <w:t>Laikyti vaikams nepastebimoje ir nepasiekiamoje vietoje.</w:t>
      </w:r>
    </w:p>
    <w:p w14:paraId="24369AAA" w14:textId="77777777" w:rsidR="00D139B3" w:rsidRPr="00634904" w:rsidRDefault="00D139B3" w:rsidP="00D139B3">
      <w:pPr>
        <w:rPr>
          <w:lang w:val="lt-LT"/>
        </w:rPr>
      </w:pPr>
    </w:p>
    <w:p w14:paraId="5DD840A6" w14:textId="77777777" w:rsidR="00D139B3" w:rsidRPr="00634904" w:rsidRDefault="00D139B3" w:rsidP="00D139B3">
      <w:pPr>
        <w:rPr>
          <w:lang w:val="lt-LT"/>
        </w:rPr>
      </w:pPr>
    </w:p>
    <w:p w14:paraId="4C3518CA"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7.</w:t>
      </w:r>
      <w:r w:rsidRPr="00634904">
        <w:rPr>
          <w:b/>
          <w:lang w:val="lt-LT"/>
        </w:rPr>
        <w:tab/>
      </w:r>
      <w:r w:rsidRPr="00634904">
        <w:rPr>
          <w:b/>
          <w:szCs w:val="24"/>
          <w:lang w:val="lt-LT"/>
        </w:rPr>
        <w:t>KITAS (-I) SPECIALUS (-ŪS) ĮSPĖJIMAS (-AI) (JEI REIKIA)</w:t>
      </w:r>
    </w:p>
    <w:p w14:paraId="2C04DA38" w14:textId="77777777" w:rsidR="00D139B3" w:rsidRPr="00634904" w:rsidRDefault="00D139B3" w:rsidP="00D139B3">
      <w:pPr>
        <w:rPr>
          <w:lang w:val="lt-LT"/>
        </w:rPr>
      </w:pPr>
    </w:p>
    <w:p w14:paraId="51347235" w14:textId="77777777" w:rsidR="00D139B3" w:rsidRPr="00634904" w:rsidRDefault="00D139B3" w:rsidP="00D139B3">
      <w:pPr>
        <w:rPr>
          <w:lang w:val="lt-LT"/>
        </w:rPr>
      </w:pPr>
    </w:p>
    <w:p w14:paraId="640E2941"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t>8.</w:t>
      </w:r>
      <w:r w:rsidRPr="00634904">
        <w:rPr>
          <w:b/>
          <w:lang w:val="lt-LT"/>
        </w:rPr>
        <w:tab/>
      </w:r>
      <w:r w:rsidRPr="00634904">
        <w:rPr>
          <w:b/>
          <w:szCs w:val="24"/>
          <w:lang w:val="lt-LT"/>
        </w:rPr>
        <w:t>TINKAMUMO LAIKAS</w:t>
      </w:r>
    </w:p>
    <w:p w14:paraId="0E517FD4" w14:textId="77777777" w:rsidR="00D139B3" w:rsidRPr="00634904" w:rsidRDefault="00D139B3" w:rsidP="00D139B3">
      <w:pPr>
        <w:rPr>
          <w:lang w:val="lt-LT"/>
        </w:rPr>
      </w:pPr>
    </w:p>
    <w:p w14:paraId="67A199FE" w14:textId="456C7F63" w:rsidR="00D139B3" w:rsidRPr="00634904" w:rsidRDefault="00AC60D6" w:rsidP="00D139B3">
      <w:pPr>
        <w:rPr>
          <w:lang w:val="lt-LT"/>
        </w:rPr>
      </w:pPr>
      <w:r w:rsidRPr="00634904">
        <w:rPr>
          <w:lang w:val="lt-LT"/>
        </w:rPr>
        <w:t>EXP</w:t>
      </w:r>
      <w:r w:rsidR="00D139B3" w:rsidRPr="00634904">
        <w:rPr>
          <w:lang w:val="lt-LT"/>
        </w:rPr>
        <w:t xml:space="preserve"> {</w:t>
      </w:r>
      <w:r w:rsidR="00D139B3" w:rsidRPr="00634904">
        <w:rPr>
          <w:i/>
          <w:lang w:val="lt-LT"/>
        </w:rPr>
        <w:t>mm/MMMM</w:t>
      </w:r>
      <w:r w:rsidR="00D139B3" w:rsidRPr="00634904">
        <w:rPr>
          <w:lang w:val="lt-LT"/>
        </w:rPr>
        <w:t>} {</w:t>
      </w:r>
      <w:r w:rsidR="00D139B3" w:rsidRPr="00634904">
        <w:rPr>
          <w:i/>
          <w:lang w:val="lt-LT"/>
        </w:rPr>
        <w:t>mėnuo/metai</w:t>
      </w:r>
      <w:r w:rsidR="00D139B3" w:rsidRPr="00634904">
        <w:rPr>
          <w:lang w:val="lt-LT"/>
        </w:rPr>
        <w:t>}</w:t>
      </w:r>
    </w:p>
    <w:p w14:paraId="3D9D8508" w14:textId="77777777" w:rsidR="00D139B3" w:rsidRPr="00634904" w:rsidRDefault="00D139B3" w:rsidP="00D139B3">
      <w:pPr>
        <w:rPr>
          <w:lang w:val="lt-LT"/>
        </w:rPr>
      </w:pPr>
    </w:p>
    <w:p w14:paraId="5F0562FD" w14:textId="77777777" w:rsidR="00D139B3" w:rsidRPr="00634904" w:rsidRDefault="00D139B3" w:rsidP="00D139B3">
      <w:pPr>
        <w:rPr>
          <w:lang w:val="lt-LT"/>
        </w:rPr>
      </w:pPr>
    </w:p>
    <w:p w14:paraId="6CB37101" w14:textId="77777777" w:rsidR="00D139B3" w:rsidRPr="00634904" w:rsidRDefault="00D139B3" w:rsidP="00D139B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634904">
        <w:rPr>
          <w:b/>
          <w:lang w:val="lt-LT"/>
        </w:rPr>
        <w:lastRenderedPageBreak/>
        <w:t>9.</w:t>
      </w:r>
      <w:r w:rsidRPr="00634904">
        <w:rPr>
          <w:b/>
          <w:lang w:val="lt-LT"/>
        </w:rPr>
        <w:tab/>
        <w:t xml:space="preserve">SPECIALIOS </w:t>
      </w:r>
      <w:r w:rsidRPr="00634904">
        <w:rPr>
          <w:b/>
          <w:szCs w:val="24"/>
          <w:lang w:val="lt-LT"/>
        </w:rPr>
        <w:t>LAIKYMO SĄLYGOS</w:t>
      </w:r>
    </w:p>
    <w:p w14:paraId="3B031F30" w14:textId="77777777" w:rsidR="00D139B3" w:rsidRPr="00634904" w:rsidRDefault="00D139B3" w:rsidP="00D139B3">
      <w:pPr>
        <w:rPr>
          <w:lang w:val="lt-LT"/>
        </w:rPr>
      </w:pPr>
    </w:p>
    <w:p w14:paraId="01D0369A" w14:textId="77777777" w:rsidR="00D139B3" w:rsidRPr="00634904" w:rsidRDefault="00D139B3" w:rsidP="00D139B3">
      <w:pPr>
        <w:rPr>
          <w:lang w:val="lt-LT"/>
        </w:rPr>
      </w:pPr>
      <w:r w:rsidRPr="00634904">
        <w:rPr>
          <w:lang w:val="lt-LT"/>
        </w:rPr>
        <w:t xml:space="preserve">Laikyti ne aukštesnėje kaip 30 </w:t>
      </w:r>
      <w:r w:rsidRPr="00634904">
        <w:rPr>
          <w:szCs w:val="22"/>
          <w:lang w:val="lt-LT"/>
        </w:rPr>
        <w:sym w:font="Symbol" w:char="00B0"/>
      </w:r>
      <w:r w:rsidRPr="00634904">
        <w:rPr>
          <w:lang w:val="lt-LT"/>
        </w:rPr>
        <w:t>C temperatūroje.</w:t>
      </w:r>
    </w:p>
    <w:p w14:paraId="2BCB7455" w14:textId="77777777" w:rsidR="00D139B3" w:rsidRPr="00634904" w:rsidRDefault="00D139B3" w:rsidP="00D139B3">
      <w:pPr>
        <w:rPr>
          <w:lang w:val="lt-LT"/>
        </w:rPr>
      </w:pPr>
    </w:p>
    <w:p w14:paraId="373AB82C" w14:textId="77777777" w:rsidR="00D139B3" w:rsidRPr="00634904" w:rsidRDefault="00D139B3" w:rsidP="00D139B3">
      <w:pPr>
        <w:rPr>
          <w:lang w:val="lt-LT"/>
        </w:rPr>
      </w:pPr>
    </w:p>
    <w:p w14:paraId="62B851EA"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634904">
        <w:rPr>
          <w:b/>
          <w:lang w:val="lt-LT"/>
        </w:rPr>
        <w:t>10.</w:t>
      </w:r>
      <w:r w:rsidRPr="00634904">
        <w:rPr>
          <w:b/>
          <w:lang w:val="lt-LT"/>
        </w:rPr>
        <w:tab/>
      </w:r>
      <w:r w:rsidRPr="00634904">
        <w:rPr>
          <w:b/>
          <w:szCs w:val="24"/>
          <w:lang w:val="lt-LT"/>
        </w:rPr>
        <w:t>SPECIALIOS ATSARGUMO PRIEMONĖS</w:t>
      </w:r>
      <w:r w:rsidRPr="00634904">
        <w:rPr>
          <w:b/>
          <w:lang w:val="lt-LT"/>
        </w:rPr>
        <w:t xml:space="preserve"> DĖL NESUVARTOTO VAISTINIO PREPARATO AR JO ATLIEK</w:t>
      </w:r>
      <w:r w:rsidRPr="00634904">
        <w:rPr>
          <w:b/>
          <w:szCs w:val="24"/>
          <w:lang w:val="lt-LT"/>
        </w:rPr>
        <w:t>Ų</w:t>
      </w:r>
      <w:r w:rsidRPr="00634904">
        <w:rPr>
          <w:b/>
          <w:lang w:val="lt-LT"/>
        </w:rPr>
        <w:t xml:space="preserve"> TVARKYMO (</w:t>
      </w:r>
      <w:r w:rsidRPr="00634904">
        <w:rPr>
          <w:b/>
          <w:szCs w:val="24"/>
          <w:lang w:val="lt-LT"/>
        </w:rPr>
        <w:t>JEI REIKIA</w:t>
      </w:r>
      <w:r w:rsidRPr="00634904">
        <w:rPr>
          <w:b/>
          <w:lang w:val="lt-LT"/>
        </w:rPr>
        <w:t>)</w:t>
      </w:r>
    </w:p>
    <w:p w14:paraId="542B675B" w14:textId="77777777" w:rsidR="00D139B3" w:rsidRPr="00634904" w:rsidRDefault="00D139B3" w:rsidP="00D139B3">
      <w:pPr>
        <w:rPr>
          <w:lang w:val="lt-LT"/>
        </w:rPr>
      </w:pPr>
    </w:p>
    <w:p w14:paraId="2028F6BC" w14:textId="77777777" w:rsidR="00D139B3" w:rsidRPr="00634904" w:rsidRDefault="00D139B3" w:rsidP="00D139B3">
      <w:pPr>
        <w:rPr>
          <w:lang w:val="lt-LT"/>
        </w:rPr>
      </w:pPr>
    </w:p>
    <w:p w14:paraId="5E8E5A9E" w14:textId="16893D44"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634904">
        <w:rPr>
          <w:b/>
          <w:lang w:val="lt-LT"/>
        </w:rPr>
        <w:t>11.</w:t>
      </w:r>
      <w:r w:rsidRPr="00634904">
        <w:rPr>
          <w:b/>
          <w:lang w:val="lt-LT"/>
        </w:rPr>
        <w:tab/>
      </w:r>
      <w:r w:rsidR="00261828" w:rsidRPr="00634904">
        <w:rPr>
          <w:b/>
          <w:caps/>
          <w:szCs w:val="24"/>
          <w:lang w:val="lt-LT"/>
        </w:rPr>
        <w:t>REGISTRUOTOJO</w:t>
      </w:r>
      <w:r w:rsidRPr="00634904">
        <w:rPr>
          <w:b/>
          <w:caps/>
          <w:szCs w:val="24"/>
          <w:lang w:val="lt-LT"/>
        </w:rPr>
        <w:t xml:space="preserve"> PAVADINIMAS IR ADRESAS</w:t>
      </w:r>
    </w:p>
    <w:p w14:paraId="163754D0" w14:textId="77777777" w:rsidR="00D139B3" w:rsidRPr="00634904" w:rsidRDefault="00D139B3" w:rsidP="00D139B3">
      <w:pPr>
        <w:rPr>
          <w:lang w:val="lt-LT"/>
        </w:rPr>
      </w:pPr>
    </w:p>
    <w:p w14:paraId="63BD7B3D" w14:textId="77777777" w:rsidR="00D139B3" w:rsidRPr="00634904" w:rsidRDefault="00D139B3" w:rsidP="00D139B3">
      <w:pPr>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w:t>
      </w:r>
    </w:p>
    <w:p w14:paraId="772DBE88" w14:textId="77777777" w:rsidR="00D139B3" w:rsidRPr="00634904" w:rsidRDefault="00D139B3" w:rsidP="00D139B3">
      <w:pPr>
        <w:rPr>
          <w:szCs w:val="22"/>
          <w:lang w:val="lt-LT"/>
        </w:rPr>
      </w:pPr>
      <w:proofErr w:type="spellStart"/>
      <w:r w:rsidRPr="00634904">
        <w:rPr>
          <w:szCs w:val="22"/>
          <w:lang w:val="lt-LT"/>
        </w:rPr>
        <w:t>Telčská</w:t>
      </w:r>
      <w:proofErr w:type="spellEnd"/>
      <w:r w:rsidRPr="00634904">
        <w:rPr>
          <w:szCs w:val="22"/>
          <w:lang w:val="lt-LT"/>
        </w:rPr>
        <w:t xml:space="preserve"> </w:t>
      </w:r>
      <w:r w:rsidR="00F14890" w:rsidRPr="00634904">
        <w:rPr>
          <w:szCs w:val="22"/>
          <w:lang w:val="lt-LT"/>
        </w:rPr>
        <w:t>377/</w:t>
      </w:r>
      <w:r w:rsidRPr="00634904">
        <w:rPr>
          <w:szCs w:val="22"/>
          <w:lang w:val="lt-LT"/>
        </w:rPr>
        <w:t>1,</w:t>
      </w:r>
      <w:r w:rsidR="00F14890" w:rsidRPr="00634904">
        <w:rPr>
          <w:szCs w:val="22"/>
          <w:lang w:val="lt-LT"/>
        </w:rPr>
        <w:t xml:space="preserve"> </w:t>
      </w:r>
      <w:proofErr w:type="spellStart"/>
      <w:r w:rsidR="00F14890" w:rsidRPr="00634904">
        <w:rPr>
          <w:szCs w:val="22"/>
          <w:lang w:val="lt-LT"/>
        </w:rPr>
        <w:t>Michle</w:t>
      </w:r>
      <w:proofErr w:type="spellEnd"/>
      <w:r w:rsidR="00F14890" w:rsidRPr="00634904">
        <w:rPr>
          <w:szCs w:val="22"/>
          <w:lang w:val="lt-LT"/>
        </w:rPr>
        <w:t>,</w:t>
      </w:r>
      <w:r w:rsidRPr="00634904">
        <w:rPr>
          <w:szCs w:val="22"/>
          <w:lang w:val="lt-LT"/>
        </w:rPr>
        <w:t xml:space="preserve"> 140 00 </w:t>
      </w:r>
      <w:proofErr w:type="spellStart"/>
      <w:r w:rsidRPr="00634904">
        <w:rPr>
          <w:szCs w:val="22"/>
          <w:lang w:val="lt-LT"/>
        </w:rPr>
        <w:t>Prague</w:t>
      </w:r>
      <w:proofErr w:type="spellEnd"/>
      <w:r w:rsidRPr="00634904">
        <w:rPr>
          <w:szCs w:val="22"/>
          <w:lang w:val="lt-LT"/>
        </w:rPr>
        <w:t xml:space="preserve"> 4 </w:t>
      </w:r>
    </w:p>
    <w:p w14:paraId="30F34C69" w14:textId="77777777" w:rsidR="00D139B3" w:rsidRPr="00634904" w:rsidRDefault="00D139B3" w:rsidP="00D139B3">
      <w:pPr>
        <w:rPr>
          <w:szCs w:val="22"/>
          <w:lang w:val="lt-LT"/>
        </w:rPr>
      </w:pPr>
      <w:r w:rsidRPr="00634904">
        <w:rPr>
          <w:szCs w:val="22"/>
          <w:lang w:val="lt-LT"/>
        </w:rPr>
        <w:t>Čekija</w:t>
      </w:r>
    </w:p>
    <w:p w14:paraId="00C72C4B" w14:textId="77777777" w:rsidR="00D139B3" w:rsidRPr="00634904" w:rsidRDefault="00D139B3" w:rsidP="00D139B3">
      <w:pPr>
        <w:rPr>
          <w:lang w:val="lt-LT"/>
        </w:rPr>
      </w:pPr>
    </w:p>
    <w:p w14:paraId="73FAEC0B" w14:textId="77777777" w:rsidR="00D139B3" w:rsidRPr="00634904" w:rsidRDefault="00D139B3" w:rsidP="00D139B3">
      <w:pPr>
        <w:rPr>
          <w:lang w:val="lt-LT"/>
        </w:rPr>
      </w:pPr>
    </w:p>
    <w:p w14:paraId="7C3E680A" w14:textId="2A000F21"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634904">
        <w:rPr>
          <w:b/>
          <w:lang w:val="lt-LT"/>
        </w:rPr>
        <w:t>12.</w:t>
      </w:r>
      <w:r w:rsidRPr="00634904">
        <w:rPr>
          <w:b/>
          <w:lang w:val="lt-LT"/>
        </w:rPr>
        <w:tab/>
      </w:r>
      <w:r w:rsidR="00261828" w:rsidRPr="00634904">
        <w:rPr>
          <w:b/>
          <w:lang w:val="lt-LT"/>
        </w:rPr>
        <w:t xml:space="preserve">REGISTRACIJOS </w:t>
      </w:r>
      <w:r w:rsidRPr="00634904">
        <w:rPr>
          <w:b/>
          <w:szCs w:val="24"/>
          <w:lang w:val="lt-LT"/>
        </w:rPr>
        <w:t>PAŽYMĖJIMO NUMERIS (-IAI)</w:t>
      </w:r>
      <w:r w:rsidRPr="00634904">
        <w:rPr>
          <w:b/>
          <w:lang w:val="lt-LT"/>
        </w:rPr>
        <w:t xml:space="preserve"> </w:t>
      </w:r>
    </w:p>
    <w:p w14:paraId="012A51BB" w14:textId="77777777" w:rsidR="00D139B3" w:rsidRPr="00634904" w:rsidRDefault="00D139B3" w:rsidP="00D139B3">
      <w:pPr>
        <w:rPr>
          <w:lang w:val="lt-LT"/>
        </w:rPr>
      </w:pPr>
    </w:p>
    <w:p w14:paraId="64E2F4A8" w14:textId="77777777" w:rsidR="00E13527" w:rsidRPr="00634904" w:rsidRDefault="00E13527" w:rsidP="00E13527">
      <w:pPr>
        <w:rPr>
          <w:highlight w:val="lightGray"/>
          <w:lang w:val="lt-LT"/>
        </w:rPr>
      </w:pPr>
      <w:r w:rsidRPr="00634904">
        <w:rPr>
          <w:bCs/>
          <w:lang w:val="lt-LT"/>
        </w:rPr>
        <w:t xml:space="preserve">LT/1/13/3412/001 </w:t>
      </w:r>
      <w:r w:rsidRPr="00634904">
        <w:rPr>
          <w:highlight w:val="lightGray"/>
          <w:lang w:val="lt-LT"/>
        </w:rPr>
        <w:t>– N10</w:t>
      </w:r>
    </w:p>
    <w:p w14:paraId="71D0C518" w14:textId="77777777" w:rsidR="00E13527" w:rsidRPr="00634904" w:rsidRDefault="00E13527" w:rsidP="00E13527">
      <w:pPr>
        <w:rPr>
          <w:highlight w:val="lightGray"/>
          <w:lang w:val="lt-LT"/>
        </w:rPr>
      </w:pPr>
      <w:r w:rsidRPr="00634904">
        <w:rPr>
          <w:highlight w:val="lightGray"/>
          <w:lang w:val="lt-LT"/>
        </w:rPr>
        <w:t>LT/1/13/3412/002 – N20</w:t>
      </w:r>
    </w:p>
    <w:p w14:paraId="7126116B" w14:textId="77777777" w:rsidR="00E13527" w:rsidRPr="00634904" w:rsidRDefault="00E13527" w:rsidP="00E13527">
      <w:pPr>
        <w:rPr>
          <w:highlight w:val="lightGray"/>
          <w:lang w:val="lt-LT"/>
        </w:rPr>
      </w:pPr>
      <w:r w:rsidRPr="00634904">
        <w:rPr>
          <w:highlight w:val="lightGray"/>
          <w:lang w:val="lt-LT"/>
        </w:rPr>
        <w:t>LT/1/13/3412/003 – N30</w:t>
      </w:r>
    </w:p>
    <w:p w14:paraId="5C771EB2" w14:textId="77777777" w:rsidR="00E13527" w:rsidRPr="00634904" w:rsidRDefault="00E13527" w:rsidP="00E13527">
      <w:pPr>
        <w:rPr>
          <w:highlight w:val="lightGray"/>
          <w:lang w:val="lt-LT"/>
        </w:rPr>
      </w:pPr>
      <w:r w:rsidRPr="00634904">
        <w:rPr>
          <w:highlight w:val="lightGray"/>
          <w:lang w:val="lt-LT"/>
        </w:rPr>
        <w:t>LT/1/13/3412/004 – N50</w:t>
      </w:r>
    </w:p>
    <w:p w14:paraId="60E170FF" w14:textId="77777777" w:rsidR="00E13527" w:rsidRPr="00634904" w:rsidRDefault="00E13527" w:rsidP="00E13527">
      <w:pPr>
        <w:rPr>
          <w:highlight w:val="lightGray"/>
          <w:lang w:val="lt-LT"/>
        </w:rPr>
      </w:pPr>
      <w:r w:rsidRPr="00634904">
        <w:rPr>
          <w:highlight w:val="lightGray"/>
          <w:lang w:val="lt-LT"/>
        </w:rPr>
        <w:t>LT/1/13/3412/005 – N60</w:t>
      </w:r>
    </w:p>
    <w:p w14:paraId="43B8DAC7" w14:textId="77777777" w:rsidR="00E13527" w:rsidRPr="00634904" w:rsidRDefault="00E13527" w:rsidP="00E13527">
      <w:pPr>
        <w:rPr>
          <w:highlight w:val="lightGray"/>
          <w:lang w:val="lt-LT"/>
        </w:rPr>
      </w:pPr>
      <w:r w:rsidRPr="00634904">
        <w:rPr>
          <w:highlight w:val="lightGray"/>
          <w:lang w:val="lt-LT"/>
        </w:rPr>
        <w:t>LT/1/13/3412/006 – N90</w:t>
      </w:r>
    </w:p>
    <w:p w14:paraId="25ADCC9A" w14:textId="77777777" w:rsidR="00E13527" w:rsidRPr="00634904" w:rsidRDefault="00E13527" w:rsidP="00E13527">
      <w:pPr>
        <w:rPr>
          <w:highlight w:val="lightGray"/>
          <w:lang w:val="lt-LT"/>
        </w:rPr>
      </w:pPr>
      <w:r w:rsidRPr="00634904">
        <w:rPr>
          <w:highlight w:val="lightGray"/>
          <w:lang w:val="lt-LT"/>
        </w:rPr>
        <w:t>LT/1/13/3412/007 – N100</w:t>
      </w:r>
    </w:p>
    <w:p w14:paraId="59BB88CD" w14:textId="77777777" w:rsidR="00D139B3" w:rsidRPr="00634904" w:rsidRDefault="00D139B3" w:rsidP="00D139B3">
      <w:pPr>
        <w:rPr>
          <w:lang w:val="lt-LT"/>
        </w:rPr>
      </w:pPr>
    </w:p>
    <w:p w14:paraId="0A7C0E3F" w14:textId="77777777" w:rsidR="00D139B3" w:rsidRPr="00634904" w:rsidRDefault="00D139B3" w:rsidP="00D139B3">
      <w:pPr>
        <w:rPr>
          <w:lang w:val="lt-LT"/>
        </w:rPr>
      </w:pPr>
    </w:p>
    <w:p w14:paraId="543B3E55"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634904">
        <w:rPr>
          <w:b/>
          <w:lang w:val="lt-LT"/>
        </w:rPr>
        <w:t>13.</w:t>
      </w:r>
      <w:r w:rsidRPr="00634904">
        <w:rPr>
          <w:b/>
          <w:lang w:val="lt-LT"/>
        </w:rPr>
        <w:tab/>
      </w:r>
      <w:r w:rsidRPr="00634904">
        <w:rPr>
          <w:b/>
          <w:szCs w:val="24"/>
          <w:lang w:val="lt-LT"/>
        </w:rPr>
        <w:t xml:space="preserve">SERIJOS NUMERIS </w:t>
      </w:r>
    </w:p>
    <w:p w14:paraId="7FD32C99" w14:textId="77777777" w:rsidR="00D139B3" w:rsidRPr="00634904" w:rsidRDefault="00D139B3" w:rsidP="00D139B3">
      <w:pPr>
        <w:rPr>
          <w:lang w:val="lt-LT"/>
        </w:rPr>
      </w:pPr>
    </w:p>
    <w:p w14:paraId="6362F519" w14:textId="5F513785" w:rsidR="00D139B3" w:rsidRPr="00634904" w:rsidRDefault="00AC60D6" w:rsidP="00D139B3">
      <w:pPr>
        <w:rPr>
          <w:lang w:val="lt-LT"/>
        </w:rPr>
      </w:pPr>
      <w:r w:rsidRPr="00634904">
        <w:rPr>
          <w:lang w:val="lt-LT"/>
        </w:rPr>
        <w:t>Lot</w:t>
      </w:r>
    </w:p>
    <w:p w14:paraId="6661A250" w14:textId="77777777" w:rsidR="00D139B3" w:rsidRPr="00634904" w:rsidRDefault="00D139B3" w:rsidP="00D139B3">
      <w:pPr>
        <w:rPr>
          <w:lang w:val="lt-LT"/>
        </w:rPr>
      </w:pPr>
    </w:p>
    <w:p w14:paraId="4A9CB5EC" w14:textId="77777777" w:rsidR="00D139B3" w:rsidRPr="00634904" w:rsidRDefault="00D139B3" w:rsidP="00D139B3">
      <w:pPr>
        <w:rPr>
          <w:lang w:val="lt-LT"/>
        </w:rPr>
      </w:pPr>
    </w:p>
    <w:p w14:paraId="78FBF6EC"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634904">
        <w:rPr>
          <w:b/>
          <w:lang w:val="lt-LT"/>
        </w:rPr>
        <w:t>14.</w:t>
      </w:r>
      <w:r w:rsidRPr="00634904">
        <w:rPr>
          <w:b/>
          <w:lang w:val="lt-LT"/>
        </w:rPr>
        <w:tab/>
      </w:r>
      <w:r w:rsidRPr="00634904">
        <w:rPr>
          <w:b/>
          <w:szCs w:val="24"/>
          <w:lang w:val="lt-LT"/>
        </w:rPr>
        <w:t>PARDAVIMO (IŠDAVIMO)</w:t>
      </w:r>
      <w:r w:rsidRPr="00634904">
        <w:rPr>
          <w:b/>
          <w:lang w:val="lt-LT"/>
        </w:rPr>
        <w:t xml:space="preserve"> </w:t>
      </w:r>
      <w:r w:rsidRPr="00634904">
        <w:rPr>
          <w:b/>
          <w:szCs w:val="24"/>
          <w:lang w:val="lt-LT"/>
        </w:rPr>
        <w:t>TVARKA</w:t>
      </w:r>
    </w:p>
    <w:p w14:paraId="753CB3EB" w14:textId="77777777" w:rsidR="00D139B3" w:rsidRPr="00634904" w:rsidRDefault="00D139B3" w:rsidP="00D139B3">
      <w:pPr>
        <w:rPr>
          <w:lang w:val="lt-LT"/>
        </w:rPr>
      </w:pPr>
    </w:p>
    <w:p w14:paraId="34CF25B3" w14:textId="49CBD94C" w:rsidR="00D139B3" w:rsidRPr="00634904" w:rsidRDefault="00D139B3" w:rsidP="00D139B3">
      <w:pPr>
        <w:rPr>
          <w:lang w:val="lt-LT"/>
        </w:rPr>
      </w:pPr>
      <w:r w:rsidRPr="00634904">
        <w:rPr>
          <w:lang w:val="lt-LT"/>
        </w:rPr>
        <w:t>Receptinis vaistas.</w:t>
      </w:r>
    </w:p>
    <w:p w14:paraId="09E60A17" w14:textId="77777777" w:rsidR="00D139B3" w:rsidRPr="00634904" w:rsidRDefault="00D139B3" w:rsidP="00D139B3">
      <w:pPr>
        <w:rPr>
          <w:lang w:val="lt-LT"/>
        </w:rPr>
      </w:pPr>
    </w:p>
    <w:p w14:paraId="591DC176" w14:textId="77777777" w:rsidR="00D139B3" w:rsidRPr="00634904" w:rsidRDefault="00D139B3" w:rsidP="00D139B3">
      <w:pPr>
        <w:rPr>
          <w:lang w:val="lt-LT"/>
        </w:rPr>
      </w:pPr>
    </w:p>
    <w:p w14:paraId="6593B30B" w14:textId="77777777" w:rsidR="00D139B3" w:rsidRPr="00634904" w:rsidRDefault="00D139B3" w:rsidP="00D139B3">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634904">
        <w:rPr>
          <w:b/>
          <w:lang w:val="lt-LT"/>
        </w:rPr>
        <w:t>15.</w:t>
      </w:r>
      <w:r w:rsidRPr="00634904">
        <w:rPr>
          <w:b/>
          <w:lang w:val="lt-LT"/>
        </w:rPr>
        <w:tab/>
      </w:r>
      <w:r w:rsidRPr="00634904">
        <w:rPr>
          <w:b/>
          <w:szCs w:val="24"/>
          <w:lang w:val="lt-LT"/>
        </w:rPr>
        <w:t>VARTOJIMO INSTRUKCIJA</w:t>
      </w:r>
    </w:p>
    <w:p w14:paraId="6E488B67" w14:textId="77777777" w:rsidR="00D139B3" w:rsidRPr="00634904" w:rsidRDefault="00D139B3" w:rsidP="00D139B3">
      <w:pPr>
        <w:rPr>
          <w:lang w:val="lt-LT"/>
        </w:rPr>
      </w:pPr>
    </w:p>
    <w:p w14:paraId="7018E986" w14:textId="77777777" w:rsidR="00D139B3" w:rsidRPr="00634904" w:rsidRDefault="00D139B3" w:rsidP="00D139B3">
      <w:pPr>
        <w:rPr>
          <w:lang w:val="lt-LT"/>
        </w:rPr>
      </w:pPr>
    </w:p>
    <w:p w14:paraId="06C3A44E" w14:textId="77777777" w:rsidR="00D139B3" w:rsidRPr="00634904" w:rsidRDefault="00D139B3" w:rsidP="00D139B3">
      <w:pPr>
        <w:suppressLineNumbers/>
        <w:pBdr>
          <w:top w:val="single" w:sz="4" w:space="1" w:color="auto"/>
          <w:left w:val="single" w:sz="4" w:space="4" w:color="auto"/>
          <w:bottom w:val="single" w:sz="4" w:space="0" w:color="auto"/>
          <w:right w:val="single" w:sz="4" w:space="4" w:color="auto"/>
        </w:pBdr>
        <w:spacing w:line="240" w:lineRule="auto"/>
        <w:rPr>
          <w:lang w:val="lt-LT"/>
        </w:rPr>
      </w:pPr>
      <w:r w:rsidRPr="00634904">
        <w:rPr>
          <w:b/>
          <w:lang w:val="lt-LT"/>
        </w:rPr>
        <w:t>16.</w:t>
      </w:r>
      <w:r w:rsidRPr="00634904">
        <w:rPr>
          <w:b/>
          <w:lang w:val="lt-LT"/>
        </w:rPr>
        <w:tab/>
      </w:r>
      <w:r w:rsidRPr="00634904">
        <w:rPr>
          <w:b/>
          <w:szCs w:val="24"/>
          <w:lang w:val="lt-LT"/>
        </w:rPr>
        <w:t>INFORMACIJA BRAILIO RAŠTU</w:t>
      </w:r>
    </w:p>
    <w:p w14:paraId="1A830A19" w14:textId="77777777" w:rsidR="00D139B3" w:rsidRPr="00634904" w:rsidRDefault="00D139B3" w:rsidP="00D139B3">
      <w:pPr>
        <w:rPr>
          <w:lang w:val="lt-LT"/>
        </w:rPr>
      </w:pPr>
    </w:p>
    <w:p w14:paraId="302718AE" w14:textId="0C30B46B" w:rsidR="00D139B3" w:rsidRPr="00634904" w:rsidRDefault="006D593A" w:rsidP="00D139B3">
      <w:pPr>
        <w:rPr>
          <w:lang w:val="lt-LT"/>
        </w:rPr>
      </w:pPr>
      <w:proofErr w:type="spellStart"/>
      <w:r>
        <w:rPr>
          <w:lang w:val="lt-LT"/>
        </w:rPr>
        <w:t>b</w:t>
      </w:r>
      <w:r w:rsidR="00D139B3" w:rsidRPr="00634904">
        <w:rPr>
          <w:lang w:val="lt-LT"/>
        </w:rPr>
        <w:t>etaxolol</w:t>
      </w:r>
      <w:proofErr w:type="spellEnd"/>
      <w:r w:rsidR="00D139B3" w:rsidRPr="00634904">
        <w:rPr>
          <w:lang w:val="lt-LT"/>
        </w:rPr>
        <w:t xml:space="preserve"> PMCS 20</w:t>
      </w:r>
      <w:r w:rsidR="00A0647F" w:rsidRPr="00634904">
        <w:rPr>
          <w:lang w:val="lt-LT"/>
        </w:rPr>
        <w:t> </w:t>
      </w:r>
      <w:r w:rsidR="00D139B3" w:rsidRPr="00634904">
        <w:rPr>
          <w:lang w:val="lt-LT"/>
        </w:rPr>
        <w:t>mg</w:t>
      </w:r>
    </w:p>
    <w:p w14:paraId="66EA9C82" w14:textId="77777777" w:rsidR="00817D3E" w:rsidRPr="00634904" w:rsidRDefault="00817D3E" w:rsidP="00D139B3">
      <w:pPr>
        <w:rPr>
          <w:lang w:val="lt-LT"/>
        </w:rPr>
      </w:pPr>
    </w:p>
    <w:p w14:paraId="51830423" w14:textId="77777777" w:rsidR="00817D3E" w:rsidRPr="00634904" w:rsidRDefault="00817D3E" w:rsidP="00D139B3">
      <w:pPr>
        <w:rPr>
          <w:lang w:val="lt-LT"/>
        </w:rPr>
      </w:pPr>
    </w:p>
    <w:p w14:paraId="2A42958C" w14:textId="77777777" w:rsidR="00817D3E" w:rsidRPr="00634904" w:rsidRDefault="00817D3E" w:rsidP="00817D3E">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634904">
        <w:rPr>
          <w:b/>
          <w:noProof/>
          <w:lang w:val="lt-LT"/>
        </w:rPr>
        <w:t>17.</w:t>
      </w:r>
      <w:r w:rsidRPr="00634904">
        <w:rPr>
          <w:b/>
          <w:noProof/>
          <w:lang w:val="lt-LT"/>
        </w:rPr>
        <w:tab/>
        <w:t>UNIKALUS IDENTIFIKATORIUS – 2D BRŪKŠNINIS KODAS</w:t>
      </w:r>
    </w:p>
    <w:p w14:paraId="576FE5BD" w14:textId="77777777" w:rsidR="00817D3E" w:rsidRPr="00634904" w:rsidRDefault="00817D3E" w:rsidP="00817D3E">
      <w:pPr>
        <w:rPr>
          <w:noProof/>
          <w:lang w:val="lt-LT"/>
        </w:rPr>
      </w:pPr>
    </w:p>
    <w:p w14:paraId="7ACD613E" w14:textId="7751143E" w:rsidR="00817D3E" w:rsidRPr="00634904" w:rsidRDefault="00817D3E" w:rsidP="00817D3E">
      <w:pPr>
        <w:rPr>
          <w:noProof/>
          <w:szCs w:val="22"/>
          <w:shd w:val="clear" w:color="auto" w:fill="CCCCCC"/>
          <w:lang w:val="lt-LT"/>
        </w:rPr>
      </w:pPr>
      <w:r w:rsidRPr="00634904">
        <w:rPr>
          <w:noProof/>
          <w:highlight w:val="lightGray"/>
          <w:lang w:val="lt-LT"/>
        </w:rPr>
        <w:t>2D brūkšninis kodas su nurodytu unikaliu identifikatoriumi.</w:t>
      </w:r>
    </w:p>
    <w:p w14:paraId="341882B5" w14:textId="77777777" w:rsidR="00817D3E" w:rsidRPr="00634904" w:rsidRDefault="00817D3E" w:rsidP="00817D3E">
      <w:pPr>
        <w:rPr>
          <w:noProof/>
          <w:szCs w:val="22"/>
          <w:shd w:val="clear" w:color="auto" w:fill="CCCCCC"/>
          <w:lang w:val="lt-LT"/>
        </w:rPr>
      </w:pPr>
    </w:p>
    <w:p w14:paraId="2B5B24E9" w14:textId="77777777" w:rsidR="00817D3E" w:rsidRPr="00634904" w:rsidRDefault="00817D3E" w:rsidP="00817D3E">
      <w:pPr>
        <w:rPr>
          <w:noProof/>
          <w:lang w:val="lt-LT"/>
        </w:rPr>
      </w:pPr>
    </w:p>
    <w:p w14:paraId="62A3B93D" w14:textId="77777777" w:rsidR="00817D3E" w:rsidRPr="00634904" w:rsidRDefault="00817D3E" w:rsidP="00817D3E">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634904">
        <w:rPr>
          <w:b/>
          <w:noProof/>
          <w:lang w:val="lt-LT"/>
        </w:rPr>
        <w:t>18.</w:t>
      </w:r>
      <w:r w:rsidRPr="00634904">
        <w:rPr>
          <w:b/>
          <w:noProof/>
          <w:lang w:val="lt-LT"/>
        </w:rPr>
        <w:tab/>
        <w:t>UNIKALUS IDENTIFIKATORIUS – ŽMONĖMS SUPRANTAMI DUOMENYS</w:t>
      </w:r>
    </w:p>
    <w:p w14:paraId="3E0634A6" w14:textId="77777777" w:rsidR="00817D3E" w:rsidRPr="00634904" w:rsidRDefault="00817D3E" w:rsidP="00817D3E">
      <w:pPr>
        <w:rPr>
          <w:noProof/>
          <w:lang w:val="lt-LT"/>
        </w:rPr>
      </w:pPr>
    </w:p>
    <w:p w14:paraId="0F1E95D4" w14:textId="06288B2A" w:rsidR="00817D3E" w:rsidRPr="00634904" w:rsidRDefault="00817D3E" w:rsidP="00817D3E">
      <w:pPr>
        <w:rPr>
          <w:color w:val="008000"/>
          <w:szCs w:val="22"/>
          <w:lang w:val="lt-LT"/>
        </w:rPr>
      </w:pPr>
      <w:r w:rsidRPr="00634904">
        <w:rPr>
          <w:lang w:val="lt-LT"/>
        </w:rPr>
        <w:t>PC</w:t>
      </w:r>
    </w:p>
    <w:p w14:paraId="2366B178" w14:textId="4C31D084" w:rsidR="00817D3E" w:rsidRPr="00634904" w:rsidRDefault="00817D3E" w:rsidP="00817D3E">
      <w:pPr>
        <w:rPr>
          <w:szCs w:val="22"/>
          <w:lang w:val="lt-LT"/>
        </w:rPr>
      </w:pPr>
      <w:r w:rsidRPr="00634904">
        <w:rPr>
          <w:lang w:val="lt-LT"/>
        </w:rPr>
        <w:lastRenderedPageBreak/>
        <w:t>SN</w:t>
      </w:r>
    </w:p>
    <w:p w14:paraId="35B31F10" w14:textId="0904CEBE" w:rsidR="00817D3E" w:rsidRPr="00634904" w:rsidRDefault="00817D3E" w:rsidP="00817D3E">
      <w:pPr>
        <w:rPr>
          <w:lang w:val="lt-LT"/>
        </w:rPr>
      </w:pPr>
      <w:r w:rsidRPr="00634904">
        <w:rPr>
          <w:highlight w:val="lightGray"/>
          <w:lang w:val="lt-LT"/>
        </w:rPr>
        <w:t>NN</w:t>
      </w:r>
    </w:p>
    <w:p w14:paraId="33BB73D1" w14:textId="77777777" w:rsidR="00A54371" w:rsidRPr="00634904" w:rsidRDefault="00A54371" w:rsidP="00817D3E">
      <w:pPr>
        <w:rPr>
          <w:szCs w:val="24"/>
          <w:lang w:val="lt-LT"/>
        </w:rPr>
      </w:pPr>
    </w:p>
    <w:p w14:paraId="3956EBF2" w14:textId="77777777" w:rsidR="00D139B3" w:rsidRPr="00634904" w:rsidRDefault="00D139B3" w:rsidP="00D139B3">
      <w:pPr>
        <w:pBdr>
          <w:top w:val="single" w:sz="4" w:space="1" w:color="auto"/>
          <w:left w:val="single" w:sz="4" w:space="4" w:color="auto"/>
          <w:bottom w:val="single" w:sz="4" w:space="1" w:color="auto"/>
          <w:right w:val="single" w:sz="4" w:space="4" w:color="auto"/>
        </w:pBdr>
        <w:rPr>
          <w:szCs w:val="24"/>
          <w:lang w:val="lt-LT"/>
        </w:rPr>
      </w:pPr>
      <w:r w:rsidRPr="00634904">
        <w:rPr>
          <w:lang w:val="lt-LT"/>
        </w:rPr>
        <w:br w:type="page"/>
      </w:r>
      <w:r w:rsidRPr="00634904">
        <w:rPr>
          <w:b/>
          <w:szCs w:val="24"/>
          <w:lang w:val="lt-LT"/>
        </w:rPr>
        <w:lastRenderedPageBreak/>
        <w:t>MINIMALI INFORMACIJA ANT LIZDINIŲ PLOKŠTELIŲ ARBA DVISLUOKSNIŲ JUOSTELIŲ</w:t>
      </w:r>
      <w:r w:rsidRPr="00634904">
        <w:rPr>
          <w:b/>
          <w:szCs w:val="24"/>
          <w:lang w:val="lt-LT"/>
        </w:rPr>
        <w:br/>
      </w:r>
      <w:r w:rsidRPr="00634904">
        <w:rPr>
          <w:b/>
          <w:szCs w:val="24"/>
          <w:lang w:val="lt-LT"/>
        </w:rPr>
        <w:br/>
        <w:t>LIZDINĖ PLOKŠTELĖ</w:t>
      </w:r>
    </w:p>
    <w:p w14:paraId="56A686A4" w14:textId="77777777" w:rsidR="00D139B3" w:rsidRPr="00634904" w:rsidRDefault="00D139B3" w:rsidP="00D139B3">
      <w:pPr>
        <w:rPr>
          <w:lang w:val="lt-LT"/>
        </w:rPr>
      </w:pPr>
    </w:p>
    <w:p w14:paraId="4D8838B7" w14:textId="77777777" w:rsidR="00D139B3" w:rsidRPr="00634904" w:rsidRDefault="00D139B3" w:rsidP="00D139B3">
      <w:pPr>
        <w:rPr>
          <w:lang w:val="lt-LT"/>
        </w:rPr>
      </w:pPr>
    </w:p>
    <w:p w14:paraId="7DF496F9"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34904">
        <w:rPr>
          <w:b/>
          <w:szCs w:val="24"/>
          <w:lang w:val="lt-LT"/>
        </w:rPr>
        <w:t>1.</w:t>
      </w:r>
      <w:r w:rsidRPr="00634904">
        <w:rPr>
          <w:b/>
          <w:szCs w:val="24"/>
          <w:lang w:val="lt-LT"/>
        </w:rPr>
        <w:tab/>
      </w:r>
      <w:r w:rsidRPr="00634904">
        <w:rPr>
          <w:b/>
          <w:caps/>
          <w:szCs w:val="24"/>
          <w:lang w:val="lt-LT"/>
        </w:rPr>
        <w:t>VAISTINIO</w:t>
      </w:r>
      <w:r w:rsidRPr="00634904">
        <w:rPr>
          <w:b/>
          <w:szCs w:val="24"/>
          <w:lang w:val="lt-LT"/>
        </w:rPr>
        <w:t xml:space="preserve"> PREPARATO PAVADINIMAS</w:t>
      </w:r>
    </w:p>
    <w:p w14:paraId="2B50CE23" w14:textId="77777777" w:rsidR="00D139B3" w:rsidRPr="00634904" w:rsidRDefault="00D139B3" w:rsidP="00D139B3">
      <w:pPr>
        <w:rPr>
          <w:lang w:val="lt-LT"/>
        </w:rPr>
      </w:pPr>
    </w:p>
    <w:p w14:paraId="5600DBF8" w14:textId="7C827BFE" w:rsidR="00D139B3" w:rsidRPr="00634904" w:rsidRDefault="00D139B3" w:rsidP="00D139B3">
      <w:pPr>
        <w:rPr>
          <w:lang w:val="lt-LT"/>
        </w:rPr>
      </w:pPr>
      <w:proofErr w:type="spellStart"/>
      <w:r w:rsidRPr="00634904">
        <w:rPr>
          <w:lang w:val="lt-LT"/>
        </w:rPr>
        <w:t>Betaxolol</w:t>
      </w:r>
      <w:proofErr w:type="spellEnd"/>
      <w:r w:rsidRPr="00634904">
        <w:rPr>
          <w:lang w:val="lt-LT"/>
        </w:rPr>
        <w:t xml:space="preserve"> PMCS 20</w:t>
      </w:r>
      <w:r w:rsidR="00A0647F" w:rsidRPr="00634904">
        <w:rPr>
          <w:lang w:val="lt-LT"/>
        </w:rPr>
        <w:t> </w:t>
      </w:r>
      <w:r w:rsidRPr="00634904">
        <w:rPr>
          <w:lang w:val="lt-LT"/>
        </w:rPr>
        <w:t>mg tabletės</w:t>
      </w:r>
    </w:p>
    <w:p w14:paraId="7A6A1B7A" w14:textId="0ED1B4F9" w:rsidR="00D139B3" w:rsidRPr="00634904" w:rsidRDefault="006D593A" w:rsidP="00D139B3">
      <w:pPr>
        <w:rPr>
          <w:lang w:val="lt-LT"/>
        </w:rPr>
      </w:pPr>
      <w:proofErr w:type="spellStart"/>
      <w:r>
        <w:rPr>
          <w:i/>
          <w:lang w:val="lt-LT"/>
        </w:rPr>
        <w:t>b</w:t>
      </w:r>
      <w:r w:rsidR="00AC60D6" w:rsidRPr="00634904">
        <w:rPr>
          <w:i/>
          <w:lang w:val="lt-LT"/>
        </w:rPr>
        <w:t>etaxololi</w:t>
      </w:r>
      <w:proofErr w:type="spellEnd"/>
      <w:r w:rsidR="00AC60D6" w:rsidRPr="00634904">
        <w:rPr>
          <w:i/>
          <w:lang w:val="lt-LT"/>
        </w:rPr>
        <w:t xml:space="preserve"> </w:t>
      </w:r>
      <w:proofErr w:type="spellStart"/>
      <w:r w:rsidR="00AC60D6" w:rsidRPr="00634904">
        <w:rPr>
          <w:i/>
          <w:lang w:val="lt-LT"/>
        </w:rPr>
        <w:t>hydrochloridum</w:t>
      </w:r>
      <w:proofErr w:type="spellEnd"/>
    </w:p>
    <w:p w14:paraId="53AD2229" w14:textId="2D068171" w:rsidR="00D139B3" w:rsidRPr="00634904" w:rsidRDefault="00D139B3" w:rsidP="00D139B3">
      <w:pPr>
        <w:rPr>
          <w:lang w:val="lt-LT"/>
        </w:rPr>
      </w:pPr>
    </w:p>
    <w:p w14:paraId="6DA09F25" w14:textId="77777777" w:rsidR="00F264F7" w:rsidRPr="00634904" w:rsidRDefault="00F264F7" w:rsidP="00D139B3">
      <w:pPr>
        <w:rPr>
          <w:lang w:val="lt-LT"/>
        </w:rPr>
      </w:pPr>
    </w:p>
    <w:p w14:paraId="34046F10" w14:textId="554C4C4D"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34904">
        <w:rPr>
          <w:b/>
          <w:szCs w:val="24"/>
          <w:lang w:val="lt-LT"/>
        </w:rPr>
        <w:t>2.</w:t>
      </w:r>
      <w:r w:rsidRPr="00634904">
        <w:rPr>
          <w:b/>
          <w:szCs w:val="24"/>
          <w:lang w:val="lt-LT"/>
        </w:rPr>
        <w:tab/>
      </w:r>
      <w:r w:rsidR="00EB34A5" w:rsidRPr="00634904">
        <w:rPr>
          <w:b/>
          <w:caps/>
          <w:szCs w:val="24"/>
          <w:lang w:val="lt-LT"/>
        </w:rPr>
        <w:t>REGISTRUOTOJO</w:t>
      </w:r>
      <w:r w:rsidRPr="00634904">
        <w:rPr>
          <w:b/>
          <w:caps/>
          <w:szCs w:val="24"/>
          <w:lang w:val="lt-LT"/>
        </w:rPr>
        <w:t xml:space="preserve"> pavadinimas</w:t>
      </w:r>
    </w:p>
    <w:p w14:paraId="29258F6E" w14:textId="77777777" w:rsidR="00D139B3" w:rsidRPr="00634904" w:rsidRDefault="00D139B3" w:rsidP="00D139B3">
      <w:pPr>
        <w:rPr>
          <w:lang w:val="lt-LT"/>
        </w:rPr>
      </w:pPr>
    </w:p>
    <w:p w14:paraId="20FC47E7" w14:textId="77777777" w:rsidR="00D139B3" w:rsidRPr="00634904" w:rsidRDefault="00D139B3" w:rsidP="00D139B3">
      <w:pPr>
        <w:rPr>
          <w:lang w:val="lt-LT"/>
        </w:rPr>
      </w:pPr>
      <w:r w:rsidRPr="00634904">
        <w:rPr>
          <w:lang w:val="lt-LT"/>
        </w:rPr>
        <w:t xml:space="preserve">PRO.MED.CS Praha </w:t>
      </w:r>
      <w:proofErr w:type="spellStart"/>
      <w:r w:rsidRPr="00634904">
        <w:rPr>
          <w:lang w:val="lt-LT"/>
        </w:rPr>
        <w:t>a.s</w:t>
      </w:r>
      <w:proofErr w:type="spellEnd"/>
      <w:r w:rsidRPr="00634904">
        <w:rPr>
          <w:lang w:val="lt-LT"/>
        </w:rPr>
        <w:t>.</w:t>
      </w:r>
    </w:p>
    <w:p w14:paraId="095F33B3" w14:textId="77777777" w:rsidR="00D139B3" w:rsidRPr="00634904" w:rsidRDefault="00D139B3" w:rsidP="00D139B3">
      <w:pPr>
        <w:rPr>
          <w:lang w:val="lt-LT"/>
        </w:rPr>
      </w:pPr>
      <w:r w:rsidRPr="00634904">
        <w:rPr>
          <w:lang w:val="lt-LT"/>
        </w:rPr>
        <w:t xml:space="preserve"> </w:t>
      </w:r>
    </w:p>
    <w:p w14:paraId="244F1825" w14:textId="77777777" w:rsidR="00D139B3" w:rsidRPr="00634904" w:rsidRDefault="00D139B3" w:rsidP="00D139B3">
      <w:pPr>
        <w:rPr>
          <w:lang w:val="lt-LT"/>
        </w:rPr>
      </w:pPr>
    </w:p>
    <w:p w14:paraId="095E0D2D" w14:textId="77777777" w:rsidR="00D139B3" w:rsidRPr="00634904" w:rsidRDefault="00D139B3" w:rsidP="00D139B3">
      <w:pPr>
        <w:suppressLineNumbers/>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634904">
        <w:rPr>
          <w:b/>
          <w:szCs w:val="24"/>
          <w:lang w:val="lt-LT"/>
        </w:rPr>
        <w:t>3.</w:t>
      </w:r>
      <w:r w:rsidRPr="00634904">
        <w:rPr>
          <w:b/>
          <w:szCs w:val="24"/>
          <w:lang w:val="lt-LT"/>
        </w:rPr>
        <w:tab/>
        <w:t>TINKAMUMO LAIKAS</w:t>
      </w:r>
    </w:p>
    <w:p w14:paraId="782C20A1" w14:textId="77777777" w:rsidR="00D139B3" w:rsidRPr="00634904" w:rsidRDefault="00D139B3" w:rsidP="00D139B3">
      <w:pPr>
        <w:rPr>
          <w:lang w:val="lt-LT"/>
        </w:rPr>
      </w:pPr>
    </w:p>
    <w:p w14:paraId="4FECC3E9" w14:textId="787D1F8F" w:rsidR="00D139B3" w:rsidRPr="00634904" w:rsidRDefault="00D139B3" w:rsidP="00D139B3">
      <w:pPr>
        <w:rPr>
          <w:lang w:val="lt-LT"/>
        </w:rPr>
      </w:pPr>
      <w:r w:rsidRPr="00634904">
        <w:rPr>
          <w:lang w:val="lt-LT"/>
        </w:rPr>
        <w:t>EXP {mm/MMMM}</w:t>
      </w:r>
    </w:p>
    <w:p w14:paraId="4924B290" w14:textId="77777777" w:rsidR="00D139B3" w:rsidRPr="00634904" w:rsidRDefault="00D139B3" w:rsidP="00D139B3">
      <w:pPr>
        <w:rPr>
          <w:lang w:val="lt-LT"/>
        </w:rPr>
      </w:pPr>
    </w:p>
    <w:p w14:paraId="1FE30DE3" w14:textId="77777777" w:rsidR="00D139B3" w:rsidRPr="00634904" w:rsidRDefault="00D139B3" w:rsidP="00D139B3">
      <w:pPr>
        <w:rPr>
          <w:lang w:val="lt-LT"/>
        </w:rPr>
      </w:pPr>
    </w:p>
    <w:p w14:paraId="6498938E"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34904">
        <w:rPr>
          <w:b/>
          <w:szCs w:val="24"/>
          <w:lang w:val="lt-LT"/>
        </w:rPr>
        <w:t>4.</w:t>
      </w:r>
      <w:r w:rsidRPr="00634904">
        <w:rPr>
          <w:b/>
          <w:szCs w:val="24"/>
          <w:lang w:val="lt-LT"/>
        </w:rPr>
        <w:tab/>
        <w:t>SERIJOS NUMERIS</w:t>
      </w:r>
    </w:p>
    <w:p w14:paraId="4C61A379" w14:textId="77777777" w:rsidR="00D139B3" w:rsidRPr="00634904" w:rsidRDefault="00D139B3" w:rsidP="00D139B3">
      <w:pPr>
        <w:rPr>
          <w:lang w:val="lt-LT"/>
        </w:rPr>
      </w:pPr>
    </w:p>
    <w:p w14:paraId="58C94095" w14:textId="1586802A" w:rsidR="00D139B3" w:rsidRPr="00634904" w:rsidRDefault="00D139B3" w:rsidP="00D139B3">
      <w:pPr>
        <w:rPr>
          <w:lang w:val="lt-LT"/>
        </w:rPr>
      </w:pPr>
      <w:r w:rsidRPr="00634904">
        <w:rPr>
          <w:lang w:val="lt-LT"/>
        </w:rPr>
        <w:t>Lot</w:t>
      </w:r>
    </w:p>
    <w:p w14:paraId="3BBF75FC" w14:textId="77777777" w:rsidR="00D139B3" w:rsidRPr="00634904" w:rsidRDefault="00D139B3" w:rsidP="00D139B3">
      <w:pPr>
        <w:rPr>
          <w:lang w:val="lt-LT"/>
        </w:rPr>
      </w:pPr>
    </w:p>
    <w:p w14:paraId="3B1E26EE" w14:textId="77777777" w:rsidR="00D139B3" w:rsidRPr="00634904" w:rsidRDefault="00D139B3" w:rsidP="00D139B3">
      <w:pPr>
        <w:rPr>
          <w:lang w:val="lt-LT"/>
        </w:rPr>
      </w:pPr>
    </w:p>
    <w:p w14:paraId="0EC83EE6" w14:textId="77777777" w:rsidR="00D139B3" w:rsidRPr="00634904" w:rsidRDefault="00D139B3" w:rsidP="00D139B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34904">
        <w:rPr>
          <w:b/>
          <w:szCs w:val="24"/>
          <w:lang w:val="lt-LT"/>
        </w:rPr>
        <w:t>5.</w:t>
      </w:r>
      <w:r w:rsidRPr="00634904">
        <w:rPr>
          <w:b/>
          <w:szCs w:val="24"/>
          <w:lang w:val="lt-LT"/>
        </w:rPr>
        <w:tab/>
        <w:t>KITA</w:t>
      </w:r>
    </w:p>
    <w:p w14:paraId="3321A724" w14:textId="77777777" w:rsidR="00D139B3" w:rsidRPr="00634904" w:rsidRDefault="00D139B3" w:rsidP="00D139B3">
      <w:pPr>
        <w:rPr>
          <w:lang w:val="lt-LT"/>
        </w:rPr>
      </w:pPr>
    </w:p>
    <w:p w14:paraId="2D15E2A7" w14:textId="77777777" w:rsidR="00D139B3" w:rsidRPr="00634904" w:rsidRDefault="00D139B3" w:rsidP="00D139B3">
      <w:pPr>
        <w:rPr>
          <w:lang w:val="lt-LT"/>
        </w:rPr>
      </w:pPr>
    </w:p>
    <w:p w14:paraId="3BA4DA97" w14:textId="77777777" w:rsidR="00D139B3" w:rsidRPr="00634904" w:rsidRDefault="00D139B3" w:rsidP="00D139B3">
      <w:pPr>
        <w:rPr>
          <w:lang w:val="lt-LT"/>
        </w:rPr>
      </w:pPr>
    </w:p>
    <w:p w14:paraId="3E6295FE" w14:textId="77777777" w:rsidR="00A0647F" w:rsidRPr="00634904" w:rsidRDefault="00A0647F" w:rsidP="00D139B3">
      <w:pPr>
        <w:rPr>
          <w:lang w:val="lt-LT"/>
        </w:rPr>
      </w:pPr>
      <w:r w:rsidRPr="00634904">
        <w:rPr>
          <w:lang w:val="lt-LT"/>
        </w:rPr>
        <w:br w:type="page"/>
      </w:r>
    </w:p>
    <w:p w14:paraId="67210185" w14:textId="77777777" w:rsidR="00D139B3" w:rsidRPr="00634904" w:rsidRDefault="00D139B3" w:rsidP="00D139B3">
      <w:pPr>
        <w:rPr>
          <w:lang w:val="lt-LT"/>
        </w:rPr>
      </w:pPr>
    </w:p>
    <w:p w14:paraId="784439C2" w14:textId="77777777" w:rsidR="00D139B3" w:rsidRPr="00634904" w:rsidRDefault="00D139B3" w:rsidP="00D139B3">
      <w:pPr>
        <w:rPr>
          <w:lang w:val="lt-LT"/>
        </w:rPr>
      </w:pPr>
    </w:p>
    <w:p w14:paraId="6C68BDA3" w14:textId="77777777" w:rsidR="00D139B3" w:rsidRPr="00634904" w:rsidRDefault="00D139B3" w:rsidP="00D139B3">
      <w:pPr>
        <w:rPr>
          <w:lang w:val="lt-LT"/>
        </w:rPr>
      </w:pPr>
    </w:p>
    <w:p w14:paraId="0940014B" w14:textId="77777777" w:rsidR="00D139B3" w:rsidRPr="00634904" w:rsidRDefault="00D139B3" w:rsidP="00D139B3">
      <w:pPr>
        <w:rPr>
          <w:lang w:val="lt-LT"/>
        </w:rPr>
      </w:pPr>
    </w:p>
    <w:p w14:paraId="777E3D16" w14:textId="77777777" w:rsidR="00D139B3" w:rsidRPr="00634904" w:rsidRDefault="00D139B3" w:rsidP="00D139B3">
      <w:pPr>
        <w:rPr>
          <w:lang w:val="lt-LT"/>
        </w:rPr>
      </w:pPr>
    </w:p>
    <w:p w14:paraId="40FA6097" w14:textId="77777777" w:rsidR="00D139B3" w:rsidRPr="00634904" w:rsidRDefault="00D139B3" w:rsidP="00D139B3">
      <w:pPr>
        <w:rPr>
          <w:lang w:val="lt-LT"/>
        </w:rPr>
      </w:pPr>
    </w:p>
    <w:p w14:paraId="60585466" w14:textId="77777777" w:rsidR="00D139B3" w:rsidRPr="00634904" w:rsidRDefault="00D139B3" w:rsidP="00D139B3">
      <w:pPr>
        <w:rPr>
          <w:lang w:val="lt-LT"/>
        </w:rPr>
      </w:pPr>
    </w:p>
    <w:p w14:paraId="37AABB33" w14:textId="77777777" w:rsidR="00D139B3" w:rsidRPr="00634904" w:rsidRDefault="00D139B3" w:rsidP="00D139B3">
      <w:pPr>
        <w:rPr>
          <w:lang w:val="lt-LT"/>
        </w:rPr>
      </w:pPr>
    </w:p>
    <w:p w14:paraId="2BDC6DD1" w14:textId="77777777" w:rsidR="00D139B3" w:rsidRPr="00634904" w:rsidRDefault="00D139B3" w:rsidP="00D139B3">
      <w:pPr>
        <w:rPr>
          <w:lang w:val="lt-LT"/>
        </w:rPr>
      </w:pPr>
    </w:p>
    <w:p w14:paraId="426DC00B" w14:textId="77777777" w:rsidR="00D139B3" w:rsidRPr="00634904" w:rsidRDefault="00D139B3" w:rsidP="00D139B3">
      <w:pPr>
        <w:rPr>
          <w:lang w:val="lt-LT"/>
        </w:rPr>
      </w:pPr>
    </w:p>
    <w:p w14:paraId="076D4D07" w14:textId="77777777" w:rsidR="00D139B3" w:rsidRPr="00634904" w:rsidRDefault="00D139B3" w:rsidP="00D139B3">
      <w:pPr>
        <w:rPr>
          <w:lang w:val="lt-LT"/>
        </w:rPr>
      </w:pPr>
    </w:p>
    <w:p w14:paraId="0730AFA8" w14:textId="77777777" w:rsidR="00D139B3" w:rsidRPr="00634904" w:rsidRDefault="00D139B3" w:rsidP="00D139B3">
      <w:pPr>
        <w:rPr>
          <w:lang w:val="lt-LT"/>
        </w:rPr>
      </w:pPr>
    </w:p>
    <w:p w14:paraId="71CF76A7" w14:textId="77777777" w:rsidR="00D139B3" w:rsidRPr="00634904" w:rsidRDefault="00D139B3" w:rsidP="00D139B3">
      <w:pPr>
        <w:rPr>
          <w:lang w:val="lt-LT"/>
        </w:rPr>
      </w:pPr>
    </w:p>
    <w:p w14:paraId="3F07CE78" w14:textId="77777777" w:rsidR="00D139B3" w:rsidRPr="00634904" w:rsidRDefault="00D139B3" w:rsidP="00D139B3">
      <w:pPr>
        <w:rPr>
          <w:lang w:val="lt-LT"/>
        </w:rPr>
      </w:pPr>
    </w:p>
    <w:p w14:paraId="2988975B" w14:textId="77777777" w:rsidR="00D139B3" w:rsidRPr="00634904" w:rsidRDefault="00D139B3" w:rsidP="00D139B3">
      <w:pPr>
        <w:rPr>
          <w:lang w:val="lt-LT"/>
        </w:rPr>
      </w:pPr>
    </w:p>
    <w:p w14:paraId="782335A7" w14:textId="77777777" w:rsidR="00D139B3" w:rsidRPr="00634904" w:rsidRDefault="00D139B3" w:rsidP="00D139B3">
      <w:pPr>
        <w:rPr>
          <w:lang w:val="lt-LT"/>
        </w:rPr>
      </w:pPr>
    </w:p>
    <w:p w14:paraId="79CE3F53" w14:textId="77777777" w:rsidR="00D139B3" w:rsidRPr="00634904" w:rsidRDefault="00D139B3" w:rsidP="00D139B3">
      <w:pPr>
        <w:rPr>
          <w:lang w:val="lt-LT"/>
        </w:rPr>
      </w:pPr>
    </w:p>
    <w:p w14:paraId="78605680" w14:textId="77777777" w:rsidR="00D139B3" w:rsidRPr="00634904" w:rsidRDefault="00D139B3" w:rsidP="00D139B3">
      <w:pPr>
        <w:rPr>
          <w:lang w:val="lt-LT"/>
        </w:rPr>
      </w:pPr>
    </w:p>
    <w:p w14:paraId="22E35660" w14:textId="77777777" w:rsidR="00D139B3" w:rsidRPr="00634904" w:rsidRDefault="00D139B3" w:rsidP="00D139B3">
      <w:pPr>
        <w:rPr>
          <w:lang w:val="lt-LT"/>
        </w:rPr>
      </w:pPr>
    </w:p>
    <w:p w14:paraId="06756DAE" w14:textId="77777777" w:rsidR="00D139B3" w:rsidRPr="00634904" w:rsidRDefault="00D139B3" w:rsidP="00D139B3">
      <w:pPr>
        <w:rPr>
          <w:lang w:val="lt-LT"/>
        </w:rPr>
      </w:pPr>
    </w:p>
    <w:p w14:paraId="61FD66A7" w14:textId="77777777" w:rsidR="00D139B3" w:rsidRPr="00634904" w:rsidRDefault="00D139B3" w:rsidP="00D139B3">
      <w:pPr>
        <w:rPr>
          <w:lang w:val="lt-LT"/>
        </w:rPr>
      </w:pPr>
    </w:p>
    <w:p w14:paraId="51580895" w14:textId="77777777" w:rsidR="00A0647F" w:rsidRPr="00634904" w:rsidRDefault="00A0647F" w:rsidP="00D139B3">
      <w:pPr>
        <w:rPr>
          <w:szCs w:val="22"/>
          <w:lang w:val="lt-LT"/>
        </w:rPr>
      </w:pPr>
    </w:p>
    <w:p w14:paraId="394E15E5" w14:textId="77777777" w:rsidR="00D139B3" w:rsidRPr="00634904" w:rsidRDefault="00D139B3" w:rsidP="00D139B3">
      <w:pPr>
        <w:pStyle w:val="Antrat2"/>
        <w:tabs>
          <w:tab w:val="left" w:pos="3810"/>
          <w:tab w:val="center" w:pos="5244"/>
        </w:tabs>
        <w:spacing w:before="0" w:after="0" w:line="240" w:lineRule="auto"/>
        <w:rPr>
          <w:rFonts w:ascii="Times New Roman" w:hAnsi="Times New Roman"/>
          <w:i w:val="0"/>
          <w:iCs/>
          <w:sz w:val="22"/>
          <w:szCs w:val="22"/>
          <w:lang w:val="lt-LT"/>
        </w:rPr>
      </w:pPr>
      <w:r w:rsidRPr="00634904">
        <w:rPr>
          <w:rFonts w:ascii="Times New Roman" w:hAnsi="Times New Roman"/>
          <w:i w:val="0"/>
          <w:iCs/>
          <w:sz w:val="22"/>
          <w:szCs w:val="22"/>
          <w:lang w:val="lt-LT"/>
        </w:rPr>
        <w:tab/>
      </w:r>
      <w:r w:rsidRPr="00634904">
        <w:rPr>
          <w:rFonts w:ascii="Times New Roman" w:hAnsi="Times New Roman"/>
          <w:i w:val="0"/>
          <w:iCs/>
          <w:sz w:val="22"/>
          <w:szCs w:val="22"/>
          <w:lang w:val="lt-LT"/>
        </w:rPr>
        <w:tab/>
      </w:r>
    </w:p>
    <w:p w14:paraId="01EE552A" w14:textId="77777777" w:rsidR="00D139B3" w:rsidRPr="00634904" w:rsidRDefault="00D139B3" w:rsidP="00D139B3">
      <w:pPr>
        <w:pStyle w:val="Antrat2"/>
        <w:tabs>
          <w:tab w:val="left" w:pos="3810"/>
          <w:tab w:val="center" w:pos="5244"/>
        </w:tabs>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B. PAKUOTĖS LAPELIS</w:t>
      </w:r>
    </w:p>
    <w:p w14:paraId="2F45D46C" w14:textId="77777777" w:rsidR="00D139B3" w:rsidRPr="00634904" w:rsidRDefault="00D139B3" w:rsidP="00D139B3">
      <w:pPr>
        <w:pStyle w:val="Antrat2"/>
        <w:spacing w:before="0" w:after="0" w:line="240" w:lineRule="auto"/>
        <w:jc w:val="center"/>
        <w:rPr>
          <w:rFonts w:ascii="Times New Roman" w:hAnsi="Times New Roman"/>
          <w:i w:val="0"/>
          <w:iCs/>
          <w:sz w:val="22"/>
          <w:szCs w:val="22"/>
          <w:lang w:val="lt-LT"/>
        </w:rPr>
      </w:pPr>
      <w:r w:rsidRPr="00634904">
        <w:rPr>
          <w:i w:val="0"/>
          <w:szCs w:val="24"/>
          <w:lang w:val="lt-LT"/>
        </w:rPr>
        <w:br w:type="page"/>
      </w:r>
      <w:r w:rsidRPr="00634904">
        <w:rPr>
          <w:rFonts w:ascii="Times New Roman" w:hAnsi="Times New Roman"/>
          <w:i w:val="0"/>
          <w:iCs/>
          <w:sz w:val="22"/>
          <w:szCs w:val="22"/>
          <w:lang w:val="lt-LT"/>
        </w:rPr>
        <w:lastRenderedPageBreak/>
        <w:t>Pakuotės lapelis: informacija vartotojui</w:t>
      </w:r>
    </w:p>
    <w:p w14:paraId="24F2F480" w14:textId="77777777" w:rsidR="00D139B3" w:rsidRPr="00634904" w:rsidRDefault="00D139B3" w:rsidP="00D139B3">
      <w:pPr>
        <w:numPr>
          <w:ilvl w:val="12"/>
          <w:numId w:val="0"/>
        </w:numPr>
        <w:shd w:val="clear" w:color="auto" w:fill="FFFFFF"/>
        <w:tabs>
          <w:tab w:val="clear" w:pos="567"/>
          <w:tab w:val="left" w:pos="1296"/>
        </w:tabs>
        <w:spacing w:line="240" w:lineRule="auto"/>
        <w:jc w:val="center"/>
        <w:rPr>
          <w:lang w:val="lt-LT"/>
        </w:rPr>
      </w:pPr>
    </w:p>
    <w:p w14:paraId="179AA500" w14:textId="63EF8C38" w:rsidR="00D139B3" w:rsidRPr="00634904" w:rsidRDefault="00D139B3" w:rsidP="00D139B3">
      <w:pPr>
        <w:jc w:val="center"/>
        <w:rPr>
          <w:b/>
          <w:bCs/>
          <w:lang w:val="lt-LT"/>
        </w:rPr>
      </w:pPr>
      <w:proofErr w:type="spellStart"/>
      <w:r w:rsidRPr="00634904">
        <w:rPr>
          <w:b/>
          <w:bCs/>
          <w:lang w:val="lt-LT"/>
        </w:rPr>
        <w:t>Betaxolol</w:t>
      </w:r>
      <w:proofErr w:type="spellEnd"/>
      <w:r w:rsidRPr="00634904">
        <w:rPr>
          <w:b/>
          <w:bCs/>
          <w:lang w:val="lt-LT"/>
        </w:rPr>
        <w:t xml:space="preserve"> PMCS 20</w:t>
      </w:r>
      <w:r w:rsidR="00A0647F" w:rsidRPr="00634904">
        <w:rPr>
          <w:b/>
          <w:bCs/>
          <w:lang w:val="lt-LT"/>
        </w:rPr>
        <w:t> </w:t>
      </w:r>
      <w:r w:rsidRPr="00634904">
        <w:rPr>
          <w:b/>
          <w:bCs/>
          <w:lang w:val="lt-LT"/>
        </w:rPr>
        <w:t>mg tabletės</w:t>
      </w:r>
    </w:p>
    <w:p w14:paraId="22B8A3F4" w14:textId="7A2EA3EE" w:rsidR="00D139B3" w:rsidRPr="00634904" w:rsidRDefault="00A35573" w:rsidP="00D139B3">
      <w:pPr>
        <w:numPr>
          <w:ilvl w:val="12"/>
          <w:numId w:val="0"/>
        </w:numPr>
        <w:tabs>
          <w:tab w:val="clear" w:pos="567"/>
          <w:tab w:val="left" w:pos="1296"/>
        </w:tabs>
        <w:spacing w:line="240" w:lineRule="auto"/>
        <w:jc w:val="center"/>
        <w:rPr>
          <w:lang w:val="lt-LT"/>
        </w:rPr>
      </w:pPr>
      <w:proofErr w:type="spellStart"/>
      <w:r>
        <w:rPr>
          <w:szCs w:val="24"/>
          <w:lang w:val="lt-LT"/>
        </w:rPr>
        <w:t>b</w:t>
      </w:r>
      <w:r w:rsidR="00D139B3" w:rsidRPr="00634904">
        <w:rPr>
          <w:szCs w:val="24"/>
          <w:lang w:val="lt-LT"/>
        </w:rPr>
        <w:t>etaksololio</w:t>
      </w:r>
      <w:proofErr w:type="spellEnd"/>
      <w:r w:rsidR="00D139B3" w:rsidRPr="00634904">
        <w:rPr>
          <w:szCs w:val="24"/>
          <w:lang w:val="lt-LT"/>
        </w:rPr>
        <w:t xml:space="preserve"> hidrochloridas</w:t>
      </w:r>
    </w:p>
    <w:p w14:paraId="20768EE6" w14:textId="77777777" w:rsidR="00D139B3" w:rsidRPr="00634904" w:rsidRDefault="00D139B3" w:rsidP="00D139B3">
      <w:pPr>
        <w:tabs>
          <w:tab w:val="clear" w:pos="567"/>
          <w:tab w:val="left" w:pos="1296"/>
        </w:tabs>
        <w:spacing w:line="240" w:lineRule="auto"/>
        <w:rPr>
          <w:lang w:val="lt-LT"/>
        </w:rPr>
      </w:pPr>
    </w:p>
    <w:p w14:paraId="7F54DD6D" w14:textId="77777777" w:rsidR="00D139B3" w:rsidRPr="00634904" w:rsidRDefault="00D139B3" w:rsidP="00D139B3">
      <w:pPr>
        <w:tabs>
          <w:tab w:val="clear" w:pos="567"/>
          <w:tab w:val="left" w:pos="1296"/>
        </w:tabs>
        <w:spacing w:line="240" w:lineRule="auto"/>
        <w:rPr>
          <w:szCs w:val="24"/>
          <w:lang w:val="lt-LT"/>
        </w:rPr>
      </w:pPr>
    </w:p>
    <w:p w14:paraId="75BF9090" w14:textId="77777777" w:rsidR="00D139B3" w:rsidRPr="00634904" w:rsidRDefault="00D139B3" w:rsidP="00664AFE">
      <w:pPr>
        <w:tabs>
          <w:tab w:val="clear" w:pos="567"/>
          <w:tab w:val="left" w:pos="1296"/>
        </w:tabs>
        <w:suppressAutoHyphens/>
        <w:spacing w:line="240" w:lineRule="auto"/>
        <w:rPr>
          <w:lang w:val="lt-LT"/>
        </w:rPr>
      </w:pPr>
      <w:r w:rsidRPr="00634904">
        <w:rPr>
          <w:b/>
          <w:szCs w:val="24"/>
          <w:lang w:val="lt-LT"/>
        </w:rPr>
        <w:t>Atidžiai perskaitykite visą šį lapelį, prieš pradėdami vartoti vaistą, nes jame pateikiama Jums svarbi informacija.</w:t>
      </w:r>
    </w:p>
    <w:p w14:paraId="5119C8CA" w14:textId="77777777" w:rsidR="00D139B3" w:rsidRPr="00634904" w:rsidRDefault="00D139B3" w:rsidP="00D139B3">
      <w:pPr>
        <w:numPr>
          <w:ilvl w:val="0"/>
          <w:numId w:val="1"/>
        </w:numPr>
        <w:tabs>
          <w:tab w:val="clear" w:pos="567"/>
          <w:tab w:val="left" w:pos="1296"/>
        </w:tabs>
        <w:spacing w:line="240" w:lineRule="auto"/>
        <w:ind w:left="567" w:right="-2" w:hanging="567"/>
        <w:rPr>
          <w:lang w:val="lt-LT"/>
        </w:rPr>
      </w:pPr>
      <w:r w:rsidRPr="00634904">
        <w:rPr>
          <w:szCs w:val="24"/>
          <w:lang w:val="lt-LT"/>
        </w:rPr>
        <w:t>Neišmeskite šio lapelio,</w:t>
      </w:r>
      <w:r w:rsidRPr="00634904">
        <w:rPr>
          <w:lang w:val="lt-LT"/>
        </w:rPr>
        <w:t xml:space="preserve"> </w:t>
      </w:r>
      <w:r w:rsidRPr="00634904">
        <w:rPr>
          <w:szCs w:val="24"/>
          <w:lang w:val="lt-LT"/>
        </w:rPr>
        <w:t xml:space="preserve">nes vėl gali prireikti jį perskaityti. </w:t>
      </w:r>
    </w:p>
    <w:p w14:paraId="6538DD8C" w14:textId="77777777" w:rsidR="00D139B3" w:rsidRPr="00634904" w:rsidRDefault="00D139B3" w:rsidP="00D139B3">
      <w:pPr>
        <w:numPr>
          <w:ilvl w:val="0"/>
          <w:numId w:val="1"/>
        </w:numPr>
        <w:tabs>
          <w:tab w:val="clear" w:pos="567"/>
          <w:tab w:val="left" w:pos="1296"/>
        </w:tabs>
        <w:spacing w:line="240" w:lineRule="auto"/>
        <w:ind w:left="567" w:right="-2" w:hanging="567"/>
        <w:rPr>
          <w:lang w:val="lt-LT"/>
        </w:rPr>
      </w:pPr>
      <w:r w:rsidRPr="00634904">
        <w:rPr>
          <w:szCs w:val="24"/>
          <w:lang w:val="lt-LT"/>
        </w:rPr>
        <w:t>Jeigu kiltų daugiau klausimų, kreipkitės į gydytoją arba vaistininką.</w:t>
      </w:r>
    </w:p>
    <w:p w14:paraId="519840D7" w14:textId="77777777" w:rsidR="00D139B3" w:rsidRPr="00634904" w:rsidRDefault="00D139B3" w:rsidP="00D139B3">
      <w:pPr>
        <w:spacing w:line="240" w:lineRule="auto"/>
        <w:ind w:left="567" w:right="-2" w:hanging="567"/>
        <w:rPr>
          <w:lang w:val="lt-LT"/>
        </w:rPr>
      </w:pPr>
      <w:r w:rsidRPr="00634904">
        <w:rPr>
          <w:szCs w:val="24"/>
          <w:lang w:val="lt-LT"/>
        </w:rPr>
        <w:t>-</w:t>
      </w:r>
      <w:r w:rsidRPr="00634904">
        <w:rPr>
          <w:szCs w:val="24"/>
          <w:lang w:val="lt-LT"/>
        </w:rPr>
        <w:tab/>
        <w:t>Šis vaistas skirtas tik Jums,</w:t>
      </w:r>
      <w:r w:rsidRPr="00634904">
        <w:rPr>
          <w:lang w:val="lt-LT"/>
        </w:rPr>
        <w:t xml:space="preserve"> </w:t>
      </w:r>
      <w:r w:rsidRPr="00634904">
        <w:rPr>
          <w:szCs w:val="24"/>
          <w:lang w:val="lt-LT"/>
        </w:rPr>
        <w:t>todėl kitiems žmonėms jo duoti negalima.</w:t>
      </w:r>
      <w:r w:rsidRPr="00634904">
        <w:rPr>
          <w:lang w:val="lt-LT"/>
        </w:rPr>
        <w:t xml:space="preserve"> </w:t>
      </w:r>
      <w:r w:rsidRPr="00634904">
        <w:rPr>
          <w:szCs w:val="24"/>
          <w:lang w:val="lt-LT"/>
        </w:rPr>
        <w:t>Vaistas gali jiems pakenkti (net tiems, kurių ligos požymiai yra tokie patys kaip Jūsų).</w:t>
      </w:r>
    </w:p>
    <w:p w14:paraId="58FC510B" w14:textId="77777777" w:rsidR="00D139B3" w:rsidRPr="00634904" w:rsidRDefault="00D139B3" w:rsidP="00D139B3">
      <w:pPr>
        <w:numPr>
          <w:ilvl w:val="0"/>
          <w:numId w:val="1"/>
        </w:numPr>
        <w:spacing w:line="240" w:lineRule="auto"/>
        <w:ind w:left="567" w:hanging="567"/>
        <w:rPr>
          <w:szCs w:val="22"/>
          <w:lang w:val="lt-LT"/>
        </w:rPr>
      </w:pPr>
      <w:r w:rsidRPr="00634904">
        <w:rPr>
          <w:szCs w:val="24"/>
          <w:lang w:val="lt-LT"/>
        </w:rPr>
        <w:t xml:space="preserve">Jeigu pasireiškė šalutinis poveikis </w:t>
      </w:r>
      <w:r w:rsidRPr="00634904">
        <w:rPr>
          <w:szCs w:val="22"/>
          <w:lang w:val="lt-LT"/>
        </w:rPr>
        <w:t>(net jeigu jis šiame lapelyje nenurodytas), kreipkitės į gydytoją arba vaistininką.</w:t>
      </w:r>
      <w:r w:rsidRPr="00634904">
        <w:rPr>
          <w:noProof/>
          <w:szCs w:val="24"/>
          <w:lang w:val="lt-LT"/>
        </w:rPr>
        <w:t xml:space="preserve"> Žr. 4 skyrių.</w:t>
      </w:r>
    </w:p>
    <w:p w14:paraId="62BE0423" w14:textId="77777777" w:rsidR="00D139B3" w:rsidRPr="00634904" w:rsidRDefault="00D139B3" w:rsidP="00D139B3">
      <w:pPr>
        <w:tabs>
          <w:tab w:val="clear" w:pos="567"/>
          <w:tab w:val="left" w:pos="1296"/>
        </w:tabs>
        <w:spacing w:line="240" w:lineRule="auto"/>
        <w:ind w:right="-2"/>
        <w:rPr>
          <w:lang w:val="lt-LT"/>
        </w:rPr>
      </w:pPr>
    </w:p>
    <w:p w14:paraId="2EB19732" w14:textId="77777777" w:rsidR="00D139B3" w:rsidRPr="00634904" w:rsidRDefault="00D139B3" w:rsidP="00D139B3">
      <w:pPr>
        <w:pStyle w:val="Antrat4"/>
        <w:rPr>
          <w:noProof w:val="0"/>
          <w:lang w:val="lt-LT"/>
        </w:rPr>
      </w:pPr>
      <w:r w:rsidRPr="00634904">
        <w:rPr>
          <w:noProof w:val="0"/>
          <w:lang w:val="lt-LT"/>
        </w:rPr>
        <w:t>Apie ką rašoma šiame lapelyje?</w:t>
      </w:r>
    </w:p>
    <w:p w14:paraId="6E0222E4" w14:textId="77777777" w:rsidR="00D139B3" w:rsidRPr="00634904" w:rsidRDefault="00D139B3" w:rsidP="00D139B3">
      <w:pPr>
        <w:numPr>
          <w:ilvl w:val="12"/>
          <w:numId w:val="0"/>
        </w:numPr>
        <w:tabs>
          <w:tab w:val="clear" w:pos="567"/>
          <w:tab w:val="left" w:pos="1296"/>
        </w:tabs>
        <w:spacing w:line="240" w:lineRule="auto"/>
        <w:ind w:left="284" w:right="-2"/>
        <w:rPr>
          <w:szCs w:val="24"/>
          <w:lang w:val="lt-LT"/>
        </w:rPr>
      </w:pPr>
    </w:p>
    <w:p w14:paraId="63017AD7" w14:textId="77777777" w:rsidR="00D139B3" w:rsidRPr="00634904" w:rsidRDefault="00D139B3" w:rsidP="00664AFE">
      <w:pPr>
        <w:numPr>
          <w:ilvl w:val="12"/>
          <w:numId w:val="0"/>
        </w:numPr>
        <w:tabs>
          <w:tab w:val="left" w:pos="1296"/>
        </w:tabs>
        <w:spacing w:line="240" w:lineRule="auto"/>
        <w:rPr>
          <w:szCs w:val="24"/>
          <w:lang w:val="lt-LT"/>
        </w:rPr>
      </w:pPr>
      <w:r w:rsidRPr="00634904">
        <w:rPr>
          <w:szCs w:val="24"/>
          <w:lang w:val="lt-LT"/>
        </w:rPr>
        <w:t>1.</w:t>
      </w:r>
      <w:r w:rsidRPr="00634904">
        <w:rPr>
          <w:szCs w:val="24"/>
          <w:lang w:val="lt-LT"/>
        </w:rPr>
        <w:tab/>
        <w:t xml:space="preserve">Kas yra </w:t>
      </w:r>
      <w:proofErr w:type="spellStart"/>
      <w:r w:rsidRPr="00634904">
        <w:rPr>
          <w:szCs w:val="24"/>
          <w:lang w:val="lt-LT"/>
        </w:rPr>
        <w:t>Betaxolol</w:t>
      </w:r>
      <w:proofErr w:type="spellEnd"/>
      <w:r w:rsidRPr="00634904">
        <w:rPr>
          <w:szCs w:val="24"/>
          <w:lang w:val="lt-LT"/>
        </w:rPr>
        <w:t xml:space="preserve"> PMCS ir kam jis vartojamas </w:t>
      </w:r>
    </w:p>
    <w:p w14:paraId="4AD2673E" w14:textId="77777777" w:rsidR="00D139B3" w:rsidRPr="00634904" w:rsidRDefault="00D139B3" w:rsidP="00664AFE">
      <w:pPr>
        <w:numPr>
          <w:ilvl w:val="12"/>
          <w:numId w:val="0"/>
        </w:numPr>
        <w:tabs>
          <w:tab w:val="left" w:pos="1296"/>
        </w:tabs>
        <w:spacing w:line="240" w:lineRule="auto"/>
        <w:rPr>
          <w:szCs w:val="24"/>
          <w:lang w:val="lt-LT"/>
        </w:rPr>
      </w:pPr>
      <w:r w:rsidRPr="00634904">
        <w:rPr>
          <w:szCs w:val="24"/>
          <w:lang w:val="lt-LT"/>
        </w:rPr>
        <w:t>2.</w:t>
      </w:r>
      <w:r w:rsidRPr="00634904">
        <w:rPr>
          <w:szCs w:val="24"/>
          <w:lang w:val="lt-LT"/>
        </w:rPr>
        <w:tab/>
        <w:t xml:space="preserve">Kas žinotina prieš vartojant </w:t>
      </w:r>
      <w:proofErr w:type="spellStart"/>
      <w:r w:rsidRPr="00634904">
        <w:rPr>
          <w:szCs w:val="24"/>
          <w:lang w:val="lt-LT"/>
        </w:rPr>
        <w:t>Betaxolol</w:t>
      </w:r>
      <w:proofErr w:type="spellEnd"/>
      <w:r w:rsidRPr="00634904">
        <w:rPr>
          <w:szCs w:val="24"/>
          <w:lang w:val="lt-LT"/>
        </w:rPr>
        <w:t xml:space="preserve"> PMCS </w:t>
      </w:r>
    </w:p>
    <w:p w14:paraId="04CF86E6" w14:textId="77777777" w:rsidR="00D139B3" w:rsidRPr="00634904" w:rsidRDefault="00D139B3" w:rsidP="00664AFE">
      <w:pPr>
        <w:numPr>
          <w:ilvl w:val="12"/>
          <w:numId w:val="0"/>
        </w:numPr>
        <w:tabs>
          <w:tab w:val="left" w:pos="1296"/>
        </w:tabs>
        <w:spacing w:line="240" w:lineRule="auto"/>
        <w:rPr>
          <w:szCs w:val="24"/>
          <w:lang w:val="lt-LT"/>
        </w:rPr>
      </w:pPr>
      <w:r w:rsidRPr="00634904">
        <w:rPr>
          <w:szCs w:val="24"/>
          <w:lang w:val="lt-LT"/>
        </w:rPr>
        <w:t>3.</w:t>
      </w:r>
      <w:r w:rsidRPr="00634904">
        <w:rPr>
          <w:szCs w:val="24"/>
          <w:lang w:val="lt-LT"/>
        </w:rPr>
        <w:tab/>
        <w:t xml:space="preserve">Kaip vartoti </w:t>
      </w:r>
      <w:proofErr w:type="spellStart"/>
      <w:r w:rsidRPr="00634904">
        <w:rPr>
          <w:szCs w:val="24"/>
          <w:lang w:val="lt-LT"/>
        </w:rPr>
        <w:t>Betaxolol</w:t>
      </w:r>
      <w:proofErr w:type="spellEnd"/>
      <w:r w:rsidRPr="00634904">
        <w:rPr>
          <w:szCs w:val="24"/>
          <w:lang w:val="lt-LT"/>
        </w:rPr>
        <w:t xml:space="preserve"> PMCS </w:t>
      </w:r>
    </w:p>
    <w:p w14:paraId="2876E313" w14:textId="77777777" w:rsidR="00D139B3" w:rsidRPr="00634904" w:rsidRDefault="00D139B3" w:rsidP="00664AFE">
      <w:pPr>
        <w:numPr>
          <w:ilvl w:val="12"/>
          <w:numId w:val="0"/>
        </w:numPr>
        <w:tabs>
          <w:tab w:val="left" w:pos="1296"/>
        </w:tabs>
        <w:spacing w:line="240" w:lineRule="auto"/>
        <w:rPr>
          <w:szCs w:val="24"/>
          <w:lang w:val="lt-LT"/>
        </w:rPr>
      </w:pPr>
      <w:r w:rsidRPr="00634904">
        <w:rPr>
          <w:szCs w:val="24"/>
          <w:lang w:val="lt-LT"/>
        </w:rPr>
        <w:t>4.</w:t>
      </w:r>
      <w:r w:rsidRPr="00634904">
        <w:rPr>
          <w:szCs w:val="24"/>
          <w:lang w:val="lt-LT"/>
        </w:rPr>
        <w:tab/>
        <w:t xml:space="preserve">Galimas šalutinis poveikis </w:t>
      </w:r>
    </w:p>
    <w:p w14:paraId="73F2083F" w14:textId="77777777" w:rsidR="00D139B3" w:rsidRPr="00634904" w:rsidRDefault="00D139B3" w:rsidP="00664AFE">
      <w:pPr>
        <w:numPr>
          <w:ilvl w:val="12"/>
          <w:numId w:val="0"/>
        </w:numPr>
        <w:tabs>
          <w:tab w:val="left" w:pos="1296"/>
        </w:tabs>
        <w:spacing w:line="240" w:lineRule="auto"/>
        <w:rPr>
          <w:szCs w:val="24"/>
          <w:lang w:val="lt-LT"/>
        </w:rPr>
      </w:pPr>
      <w:r w:rsidRPr="00634904">
        <w:rPr>
          <w:szCs w:val="24"/>
          <w:lang w:val="lt-LT"/>
        </w:rPr>
        <w:t>5.</w:t>
      </w:r>
      <w:r w:rsidRPr="00634904">
        <w:rPr>
          <w:szCs w:val="24"/>
          <w:lang w:val="lt-LT"/>
        </w:rPr>
        <w:tab/>
        <w:t xml:space="preserve">Kaip laikyti </w:t>
      </w:r>
      <w:proofErr w:type="spellStart"/>
      <w:r w:rsidRPr="00634904">
        <w:rPr>
          <w:szCs w:val="24"/>
          <w:lang w:val="lt-LT"/>
        </w:rPr>
        <w:t>Betaxolol</w:t>
      </w:r>
      <w:proofErr w:type="spellEnd"/>
      <w:r w:rsidRPr="00634904">
        <w:rPr>
          <w:szCs w:val="24"/>
          <w:lang w:val="lt-LT"/>
        </w:rPr>
        <w:t xml:space="preserve"> PMCS </w:t>
      </w:r>
    </w:p>
    <w:p w14:paraId="27334981" w14:textId="77777777" w:rsidR="00D139B3" w:rsidRPr="00634904" w:rsidRDefault="00D139B3" w:rsidP="00664AFE">
      <w:pPr>
        <w:numPr>
          <w:ilvl w:val="12"/>
          <w:numId w:val="0"/>
        </w:numPr>
        <w:tabs>
          <w:tab w:val="left" w:pos="1296"/>
        </w:tabs>
        <w:spacing w:line="240" w:lineRule="auto"/>
        <w:rPr>
          <w:szCs w:val="24"/>
          <w:lang w:val="lt-LT"/>
        </w:rPr>
      </w:pPr>
      <w:r w:rsidRPr="00634904">
        <w:rPr>
          <w:szCs w:val="24"/>
          <w:lang w:val="lt-LT"/>
        </w:rPr>
        <w:t>6.</w:t>
      </w:r>
      <w:r w:rsidRPr="00634904">
        <w:rPr>
          <w:szCs w:val="24"/>
          <w:lang w:val="lt-LT"/>
        </w:rPr>
        <w:tab/>
        <w:t>Pakuotės turinys ir kita informacija</w:t>
      </w:r>
    </w:p>
    <w:p w14:paraId="7597B400"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57E1518B"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7A0230E9" w14:textId="77777777" w:rsidR="00D139B3" w:rsidRPr="00634904" w:rsidRDefault="00D139B3" w:rsidP="00D139B3">
      <w:pPr>
        <w:pStyle w:val="Antrat4"/>
        <w:rPr>
          <w:noProof w:val="0"/>
          <w:lang w:val="lt-LT"/>
        </w:rPr>
      </w:pPr>
      <w:r w:rsidRPr="00634904">
        <w:rPr>
          <w:noProof w:val="0"/>
          <w:lang w:val="lt-LT"/>
        </w:rPr>
        <w:t>1.</w:t>
      </w:r>
      <w:r w:rsidRPr="00634904">
        <w:rPr>
          <w:noProof w:val="0"/>
          <w:lang w:val="lt-LT"/>
        </w:rPr>
        <w:tab/>
        <w:t xml:space="preserve">Kas yra </w:t>
      </w:r>
      <w:proofErr w:type="spellStart"/>
      <w:r w:rsidRPr="00634904">
        <w:rPr>
          <w:noProof w:val="0"/>
          <w:lang w:val="lt-LT"/>
        </w:rPr>
        <w:t>Betaxolol</w:t>
      </w:r>
      <w:proofErr w:type="spellEnd"/>
      <w:r w:rsidRPr="00634904">
        <w:rPr>
          <w:noProof w:val="0"/>
          <w:lang w:val="lt-LT"/>
        </w:rPr>
        <w:t xml:space="preserve"> PMCS ir kam jis vartojamas</w:t>
      </w:r>
    </w:p>
    <w:p w14:paraId="411B5EAB" w14:textId="77777777" w:rsidR="00D139B3" w:rsidRPr="00634904" w:rsidRDefault="00D139B3" w:rsidP="00D139B3">
      <w:pPr>
        <w:numPr>
          <w:ilvl w:val="12"/>
          <w:numId w:val="0"/>
        </w:numPr>
        <w:tabs>
          <w:tab w:val="clear" w:pos="567"/>
          <w:tab w:val="left" w:pos="1296"/>
        </w:tabs>
        <w:spacing w:line="240" w:lineRule="auto"/>
        <w:ind w:right="-2"/>
        <w:rPr>
          <w:lang w:val="lt-LT"/>
        </w:rPr>
      </w:pPr>
    </w:p>
    <w:p w14:paraId="520BA20F" w14:textId="6A53DE4A" w:rsidR="00D139B3" w:rsidRPr="00634904" w:rsidRDefault="00D139B3" w:rsidP="00D139B3">
      <w:pPr>
        <w:pStyle w:val="Betarp"/>
        <w:rPr>
          <w:rFonts w:ascii="Times New Roman" w:hAnsi="Times New Roman"/>
        </w:rPr>
      </w:pPr>
      <w:r w:rsidRPr="00634904">
        <w:rPr>
          <w:rFonts w:ascii="Times New Roman" w:hAnsi="Times New Roman"/>
        </w:rPr>
        <w:t xml:space="preserve">Veiklioji </w:t>
      </w:r>
      <w:proofErr w:type="spellStart"/>
      <w:r w:rsidRPr="00634904">
        <w:rPr>
          <w:rFonts w:ascii="Times New Roman" w:hAnsi="Times New Roman"/>
        </w:rPr>
        <w:t>Betaxolol</w:t>
      </w:r>
      <w:proofErr w:type="spellEnd"/>
      <w:r w:rsidRPr="00634904">
        <w:rPr>
          <w:rFonts w:ascii="Times New Roman" w:hAnsi="Times New Roman"/>
        </w:rPr>
        <w:t xml:space="preserve"> PMCS medžiaga yra </w:t>
      </w:r>
      <w:proofErr w:type="spellStart"/>
      <w:r w:rsidRPr="00634904">
        <w:rPr>
          <w:rFonts w:ascii="Times New Roman" w:hAnsi="Times New Roman"/>
        </w:rPr>
        <w:t>betaksololio</w:t>
      </w:r>
      <w:proofErr w:type="spellEnd"/>
      <w:r w:rsidRPr="00634904">
        <w:rPr>
          <w:rFonts w:ascii="Times New Roman" w:hAnsi="Times New Roman"/>
        </w:rPr>
        <w:t xml:space="preserve"> hidrochloridas. </w:t>
      </w:r>
      <w:proofErr w:type="spellStart"/>
      <w:r w:rsidRPr="00634904">
        <w:rPr>
          <w:rFonts w:ascii="Times New Roman" w:hAnsi="Times New Roman"/>
        </w:rPr>
        <w:t>Betaksololis</w:t>
      </w:r>
      <w:proofErr w:type="spellEnd"/>
      <w:r w:rsidRPr="00634904">
        <w:rPr>
          <w:rFonts w:ascii="Times New Roman" w:hAnsi="Times New Roman"/>
        </w:rPr>
        <w:t xml:space="preserve"> priklauso beta </w:t>
      </w:r>
      <w:proofErr w:type="spellStart"/>
      <w:r w:rsidR="00565955">
        <w:rPr>
          <w:rFonts w:ascii="Times New Roman" w:hAnsi="Times New Roman"/>
        </w:rPr>
        <w:t>adrenoblokatorių</w:t>
      </w:r>
      <w:proofErr w:type="spellEnd"/>
      <w:r w:rsidRPr="00634904">
        <w:rPr>
          <w:rFonts w:ascii="Times New Roman" w:hAnsi="Times New Roman"/>
        </w:rPr>
        <w:t>, taip vadinamų vaistinių preparatų grupei. Šie vaistiniai preparatai mažina kraujospūdį, retina širdies susitraukimų dažnį bei mažina širdies raumens deguonies poreikį.</w:t>
      </w:r>
    </w:p>
    <w:p w14:paraId="2354EE6C" w14:textId="77777777" w:rsidR="00D139B3" w:rsidRPr="00634904" w:rsidRDefault="00D139B3" w:rsidP="00D139B3">
      <w:pPr>
        <w:pStyle w:val="Betarp"/>
        <w:rPr>
          <w:rFonts w:ascii="Times New Roman" w:hAnsi="Times New Roman"/>
        </w:rPr>
      </w:pPr>
    </w:p>
    <w:p w14:paraId="0C4B57F7" w14:textId="5681060F" w:rsidR="00D139B3" w:rsidRPr="00634904" w:rsidRDefault="00D139B3" w:rsidP="00D139B3">
      <w:pPr>
        <w:pStyle w:val="Betarp"/>
        <w:rPr>
          <w:rFonts w:ascii="Times New Roman" w:hAnsi="Times New Roman"/>
        </w:rPr>
      </w:pPr>
      <w:proofErr w:type="spellStart"/>
      <w:r w:rsidRPr="00634904">
        <w:rPr>
          <w:rFonts w:ascii="Times New Roman" w:hAnsi="Times New Roman"/>
        </w:rPr>
        <w:t>Betaxolol</w:t>
      </w:r>
      <w:proofErr w:type="spellEnd"/>
      <w:r w:rsidRPr="00634904">
        <w:rPr>
          <w:rFonts w:ascii="Times New Roman" w:hAnsi="Times New Roman"/>
        </w:rPr>
        <w:t xml:space="preserve"> PMCS yra gydoma </w:t>
      </w:r>
      <w:r w:rsidR="004B44A1">
        <w:rPr>
          <w:rFonts w:ascii="Times New Roman" w:hAnsi="Times New Roman"/>
        </w:rPr>
        <w:t xml:space="preserve">lengvo ar vidutinio sunkumo </w:t>
      </w:r>
      <w:r w:rsidR="00E63843">
        <w:rPr>
          <w:rFonts w:ascii="Times New Roman" w:hAnsi="Times New Roman"/>
        </w:rPr>
        <w:t>aukšto</w:t>
      </w:r>
      <w:r w:rsidR="00E63843" w:rsidRPr="00634904">
        <w:rPr>
          <w:rFonts w:ascii="Times New Roman" w:hAnsi="Times New Roman"/>
        </w:rPr>
        <w:t xml:space="preserve"> </w:t>
      </w:r>
      <w:r w:rsidRPr="00634904">
        <w:rPr>
          <w:rFonts w:ascii="Times New Roman" w:hAnsi="Times New Roman"/>
        </w:rPr>
        <w:t xml:space="preserve">kraujospūdžio liga (hipertenzija). </w:t>
      </w:r>
      <w:r w:rsidR="004B44A1" w:rsidRPr="004B44A1">
        <w:rPr>
          <w:rFonts w:ascii="Times New Roman" w:hAnsi="Times New Roman"/>
        </w:rPr>
        <w:t xml:space="preserve">Esant sunkesnėms formoms, galima derinti su kitais </w:t>
      </w:r>
      <w:proofErr w:type="spellStart"/>
      <w:r w:rsidR="004B44A1" w:rsidRPr="004B44A1">
        <w:rPr>
          <w:rFonts w:ascii="Times New Roman" w:hAnsi="Times New Roman"/>
        </w:rPr>
        <w:t>antihipertenziniais</w:t>
      </w:r>
      <w:proofErr w:type="spellEnd"/>
      <w:r w:rsidR="004B44A1" w:rsidRPr="004B44A1">
        <w:rPr>
          <w:rFonts w:ascii="Times New Roman" w:hAnsi="Times New Roman"/>
        </w:rPr>
        <w:t xml:space="preserve"> vaistais.</w:t>
      </w:r>
    </w:p>
    <w:p w14:paraId="417A5115" w14:textId="77777777" w:rsidR="00D139B3" w:rsidRPr="00634904" w:rsidRDefault="00D139B3" w:rsidP="00D139B3">
      <w:pPr>
        <w:pStyle w:val="Betarp"/>
        <w:rPr>
          <w:rFonts w:ascii="Times New Roman" w:hAnsi="Times New Roman"/>
        </w:rPr>
      </w:pPr>
    </w:p>
    <w:p w14:paraId="0C856EDE" w14:textId="77777777" w:rsidR="00D139B3" w:rsidRPr="00634904" w:rsidRDefault="00D139B3" w:rsidP="00D139B3">
      <w:pPr>
        <w:pStyle w:val="Betarp"/>
        <w:rPr>
          <w:rFonts w:ascii="Times New Roman" w:hAnsi="Times New Roman"/>
        </w:rPr>
      </w:pPr>
      <w:r w:rsidRPr="00634904">
        <w:rPr>
          <w:rFonts w:ascii="Times New Roman" w:hAnsi="Times New Roman"/>
        </w:rPr>
        <w:t>Jis taip pat gali būti vartojamas stabiliosios įtampos krūtinės anginos (</w:t>
      </w:r>
      <w:r w:rsidRPr="00634904">
        <w:rPr>
          <w:rStyle w:val="st"/>
          <w:rFonts w:ascii="Times New Roman" w:hAnsi="Times New Roman"/>
        </w:rPr>
        <w:t>krūtinės skausmo, atsirandančio dėl širdį maitinančių kraujagyslių susiaurėjimo</w:t>
      </w:r>
      <w:r w:rsidR="0085666E" w:rsidRPr="00634904">
        <w:rPr>
          <w:rStyle w:val="st"/>
          <w:rFonts w:ascii="Times New Roman" w:hAnsi="Times New Roman"/>
        </w:rPr>
        <w:t xml:space="preserve"> ar</w:t>
      </w:r>
      <w:r w:rsidR="00F11141" w:rsidRPr="00634904">
        <w:rPr>
          <w:rStyle w:val="st"/>
          <w:rFonts w:ascii="Times New Roman" w:hAnsi="Times New Roman"/>
        </w:rPr>
        <w:t>ba</w:t>
      </w:r>
      <w:r w:rsidR="0085666E" w:rsidRPr="00634904">
        <w:rPr>
          <w:rStyle w:val="st"/>
          <w:rFonts w:ascii="Times New Roman" w:hAnsi="Times New Roman"/>
        </w:rPr>
        <w:t xml:space="preserve"> streso</w:t>
      </w:r>
      <w:r w:rsidRPr="00634904">
        <w:rPr>
          <w:rStyle w:val="st"/>
          <w:rFonts w:ascii="Times New Roman" w:hAnsi="Times New Roman"/>
        </w:rPr>
        <w:t>)</w:t>
      </w:r>
      <w:r w:rsidRPr="00634904">
        <w:rPr>
          <w:rFonts w:ascii="Times New Roman" w:hAnsi="Times New Roman"/>
        </w:rPr>
        <w:t xml:space="preserve"> ilgalaikiam gydymui ir priepuolių profilaktikai.</w:t>
      </w:r>
    </w:p>
    <w:p w14:paraId="75FB0520" w14:textId="584035A4" w:rsidR="00D139B3" w:rsidRDefault="00D139B3" w:rsidP="00D139B3">
      <w:pPr>
        <w:pStyle w:val="Betarp"/>
        <w:rPr>
          <w:rFonts w:ascii="Times New Roman" w:hAnsi="Times New Roman"/>
        </w:rPr>
      </w:pPr>
    </w:p>
    <w:p w14:paraId="3256B529" w14:textId="5952E454" w:rsidR="00F51CF8" w:rsidRPr="00634904" w:rsidRDefault="00F51CF8" w:rsidP="00D139B3">
      <w:pPr>
        <w:pStyle w:val="Betarp"/>
        <w:rPr>
          <w:rFonts w:ascii="Times New Roman" w:hAnsi="Times New Roman"/>
        </w:rPr>
      </w:pPr>
      <w:proofErr w:type="spellStart"/>
      <w:r w:rsidRPr="00F51CF8">
        <w:rPr>
          <w:rFonts w:ascii="Times New Roman" w:hAnsi="Times New Roman"/>
        </w:rPr>
        <w:t>Betaxolol</w:t>
      </w:r>
      <w:proofErr w:type="spellEnd"/>
      <w:r w:rsidRPr="00F51CF8">
        <w:rPr>
          <w:rFonts w:ascii="Times New Roman" w:hAnsi="Times New Roman"/>
        </w:rPr>
        <w:t xml:space="preserve"> PMCS skirtas suaugusiems pacientams gydyti.</w:t>
      </w:r>
    </w:p>
    <w:p w14:paraId="3A008B98" w14:textId="77777777" w:rsidR="00D139B3" w:rsidRDefault="00D139B3" w:rsidP="00D139B3">
      <w:pPr>
        <w:numPr>
          <w:ilvl w:val="12"/>
          <w:numId w:val="0"/>
        </w:numPr>
        <w:tabs>
          <w:tab w:val="clear" w:pos="567"/>
          <w:tab w:val="left" w:pos="1296"/>
        </w:tabs>
        <w:spacing w:line="240" w:lineRule="auto"/>
        <w:ind w:right="-2"/>
        <w:rPr>
          <w:lang w:val="lt-LT"/>
        </w:rPr>
      </w:pPr>
    </w:p>
    <w:p w14:paraId="73241F57" w14:textId="77777777" w:rsidR="00806522" w:rsidRPr="00634904" w:rsidRDefault="00806522" w:rsidP="00D139B3">
      <w:pPr>
        <w:numPr>
          <w:ilvl w:val="12"/>
          <w:numId w:val="0"/>
        </w:numPr>
        <w:tabs>
          <w:tab w:val="clear" w:pos="567"/>
          <w:tab w:val="left" w:pos="1296"/>
        </w:tabs>
        <w:spacing w:line="240" w:lineRule="auto"/>
        <w:ind w:right="-2"/>
        <w:rPr>
          <w:lang w:val="lt-LT"/>
        </w:rPr>
      </w:pPr>
    </w:p>
    <w:p w14:paraId="41F82082" w14:textId="77777777" w:rsidR="00D139B3" w:rsidRPr="00634904" w:rsidRDefault="00D139B3" w:rsidP="00D139B3">
      <w:pPr>
        <w:pStyle w:val="Antrat4"/>
        <w:rPr>
          <w:noProof w:val="0"/>
          <w:lang w:val="lt-LT"/>
        </w:rPr>
      </w:pPr>
      <w:r w:rsidRPr="00634904">
        <w:rPr>
          <w:noProof w:val="0"/>
          <w:lang w:val="lt-LT"/>
        </w:rPr>
        <w:t>2.</w:t>
      </w:r>
      <w:r w:rsidRPr="00634904">
        <w:rPr>
          <w:noProof w:val="0"/>
          <w:lang w:val="lt-LT"/>
        </w:rPr>
        <w:tab/>
        <w:t xml:space="preserve">Kas žinotina prieš vartojant </w:t>
      </w:r>
      <w:proofErr w:type="spellStart"/>
      <w:r w:rsidRPr="00634904">
        <w:rPr>
          <w:noProof w:val="0"/>
          <w:lang w:val="lt-LT"/>
        </w:rPr>
        <w:t>Betaxolol</w:t>
      </w:r>
      <w:proofErr w:type="spellEnd"/>
      <w:r w:rsidRPr="00634904">
        <w:rPr>
          <w:noProof w:val="0"/>
          <w:lang w:val="lt-LT"/>
        </w:rPr>
        <w:t xml:space="preserve"> PMCS </w:t>
      </w:r>
    </w:p>
    <w:p w14:paraId="6703F058" w14:textId="77777777" w:rsidR="00D139B3" w:rsidRPr="00634904" w:rsidRDefault="00D139B3" w:rsidP="00D139B3">
      <w:pPr>
        <w:numPr>
          <w:ilvl w:val="12"/>
          <w:numId w:val="0"/>
        </w:numPr>
        <w:tabs>
          <w:tab w:val="clear" w:pos="567"/>
          <w:tab w:val="left" w:pos="1296"/>
        </w:tabs>
        <w:spacing w:line="240" w:lineRule="auto"/>
        <w:ind w:right="-2"/>
        <w:rPr>
          <w:lang w:val="lt-LT"/>
        </w:rPr>
      </w:pPr>
    </w:p>
    <w:p w14:paraId="1D2846FF" w14:textId="2ED25693" w:rsidR="00D139B3" w:rsidRPr="00634904" w:rsidRDefault="00D139B3" w:rsidP="00D139B3">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vartoti </w:t>
      </w:r>
      <w:r w:rsidR="00AA7531">
        <w:rPr>
          <w:noProof w:val="0"/>
          <w:lang w:val="lt-LT"/>
        </w:rPr>
        <w:t>draud</w:t>
      </w:r>
      <w:r w:rsidR="009B0F41" w:rsidRPr="006D593A">
        <w:rPr>
          <w:noProof w:val="0"/>
          <w:lang w:val="lt-LT"/>
        </w:rPr>
        <w:t>žiama:</w:t>
      </w:r>
    </w:p>
    <w:p w14:paraId="2D38751C" w14:textId="2E83AE67" w:rsidR="00D139B3" w:rsidRPr="00634904" w:rsidRDefault="00D139B3" w:rsidP="00D139B3">
      <w:pPr>
        <w:numPr>
          <w:ilvl w:val="12"/>
          <w:numId w:val="0"/>
        </w:numPr>
        <w:spacing w:line="240" w:lineRule="auto"/>
        <w:ind w:left="567" w:hanging="567"/>
        <w:rPr>
          <w:szCs w:val="22"/>
          <w:lang w:val="lt-LT"/>
        </w:rPr>
      </w:pPr>
      <w:r w:rsidRPr="00634904">
        <w:rPr>
          <w:lang w:val="lt-LT"/>
        </w:rPr>
        <w:t>-</w:t>
      </w:r>
      <w:r w:rsidRPr="00634904">
        <w:rPr>
          <w:lang w:val="lt-LT"/>
        </w:rPr>
        <w:tab/>
      </w:r>
      <w:r w:rsidRPr="00634904">
        <w:rPr>
          <w:szCs w:val="22"/>
          <w:lang w:val="lt-LT"/>
        </w:rPr>
        <w:t xml:space="preserve">jeigu yra alergija </w:t>
      </w:r>
      <w:proofErr w:type="spellStart"/>
      <w:r w:rsidRPr="00634904">
        <w:rPr>
          <w:szCs w:val="22"/>
          <w:lang w:val="lt-LT"/>
        </w:rPr>
        <w:t>betaksololio</w:t>
      </w:r>
      <w:proofErr w:type="spellEnd"/>
      <w:r w:rsidRPr="00634904">
        <w:rPr>
          <w:szCs w:val="22"/>
          <w:lang w:val="lt-LT"/>
        </w:rPr>
        <w:t xml:space="preserve"> </w:t>
      </w:r>
      <w:r w:rsidR="00565955" w:rsidRPr="00634904">
        <w:rPr>
          <w:szCs w:val="22"/>
          <w:lang w:val="lt-LT"/>
        </w:rPr>
        <w:t>hidrochloridui</w:t>
      </w:r>
      <w:r w:rsidRPr="00634904">
        <w:rPr>
          <w:szCs w:val="22"/>
          <w:lang w:val="lt-LT"/>
        </w:rPr>
        <w:t xml:space="preserve"> arba bet kuriai pagalbinei šio vaisto medžiagai (jos išvardytos 6 skyriuje),</w:t>
      </w:r>
    </w:p>
    <w:p w14:paraId="69F19028"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sergate sunkia astma arba kitokia obstrukcine plaučių liga,</w:t>
      </w:r>
    </w:p>
    <w:p w14:paraId="73343854"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sergate sunkiu širdies nepakankamumu,</w:t>
      </w:r>
    </w:p>
    <w:p w14:paraId="3561DAA3"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ištiko </w:t>
      </w:r>
      <w:proofErr w:type="spellStart"/>
      <w:r w:rsidRPr="00634904">
        <w:rPr>
          <w:rFonts w:ascii="Times New Roman" w:hAnsi="Times New Roman" w:cs="Times New Roman"/>
          <w:sz w:val="22"/>
          <w:szCs w:val="22"/>
          <w:lang w:val="lt-LT" w:bidi="he-IL"/>
        </w:rPr>
        <w:t>kardiogeninis</w:t>
      </w:r>
      <w:proofErr w:type="spellEnd"/>
      <w:r w:rsidRPr="00634904">
        <w:rPr>
          <w:rFonts w:ascii="Times New Roman" w:hAnsi="Times New Roman" w:cs="Times New Roman"/>
          <w:sz w:val="22"/>
          <w:szCs w:val="22"/>
          <w:lang w:val="lt-LT" w:bidi="he-IL"/>
        </w:rPr>
        <w:t xml:space="preserve"> šokas,</w:t>
      </w:r>
    </w:p>
    <w:p w14:paraId="060D7D41"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turite širdies ritmo sutrikimų (yra antro arba trečio laipsnio </w:t>
      </w:r>
      <w:proofErr w:type="spellStart"/>
      <w:r w:rsidRPr="00634904">
        <w:rPr>
          <w:rFonts w:ascii="Times New Roman" w:hAnsi="Times New Roman" w:cs="Times New Roman"/>
          <w:sz w:val="22"/>
          <w:szCs w:val="22"/>
          <w:lang w:val="lt-LT" w:bidi="he-IL"/>
        </w:rPr>
        <w:t>atrioventrikulinė</w:t>
      </w:r>
      <w:proofErr w:type="spellEnd"/>
      <w:r w:rsidRPr="00634904">
        <w:rPr>
          <w:rFonts w:ascii="Times New Roman" w:hAnsi="Times New Roman" w:cs="Times New Roman"/>
          <w:sz w:val="22"/>
          <w:szCs w:val="22"/>
          <w:lang w:val="lt-LT" w:bidi="he-IL"/>
        </w:rPr>
        <w:t xml:space="preserve"> blokada, nebent turite įdėtą širdies stimuliatorių),</w:t>
      </w:r>
    </w:p>
    <w:p w14:paraId="4E8AD884"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sergate </w:t>
      </w:r>
      <w:proofErr w:type="spellStart"/>
      <w:r w:rsidR="000E3FCE" w:rsidRPr="00634904">
        <w:rPr>
          <w:rFonts w:ascii="Times New Roman" w:hAnsi="Times New Roman" w:cs="Times New Roman"/>
          <w:sz w:val="22"/>
          <w:szCs w:val="22"/>
          <w:lang w:val="lt-LT" w:bidi="he-IL"/>
        </w:rPr>
        <w:t>Princmetalo</w:t>
      </w:r>
      <w:proofErr w:type="spellEnd"/>
      <w:r w:rsidR="000E3FCE"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i/>
          <w:sz w:val="22"/>
          <w:szCs w:val="22"/>
          <w:lang w:val="lt-LT" w:bidi="he-IL"/>
        </w:rPr>
        <w:t>Prinzmetal</w:t>
      </w:r>
      <w:proofErr w:type="spellEnd"/>
      <w:r w:rsidR="000E3FCE" w:rsidRPr="00634904">
        <w:rPr>
          <w:rFonts w:ascii="Times New Roman" w:hAnsi="Times New Roman" w:cs="Times New Roman"/>
          <w:sz w:val="22"/>
          <w:szCs w:val="22"/>
          <w:lang w:val="lt-LT" w:bidi="he-IL"/>
        </w:rPr>
        <w:t>)</w:t>
      </w:r>
      <w:r w:rsidRPr="00634904">
        <w:rPr>
          <w:rFonts w:ascii="Times New Roman" w:hAnsi="Times New Roman" w:cs="Times New Roman"/>
          <w:sz w:val="22"/>
          <w:szCs w:val="22"/>
          <w:lang w:val="lt-LT" w:bidi="he-IL"/>
        </w:rPr>
        <w:t xml:space="preserve"> krūtinės angina,</w:t>
      </w:r>
    </w:p>
    <w:p w14:paraId="3FA118BE"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yra sinusinio mazgo silpnumo sindromas arba </w:t>
      </w:r>
      <w:proofErr w:type="spellStart"/>
      <w:r w:rsidRPr="00634904">
        <w:rPr>
          <w:rFonts w:ascii="Times New Roman" w:hAnsi="Times New Roman" w:cs="Times New Roman"/>
          <w:sz w:val="22"/>
          <w:szCs w:val="22"/>
          <w:lang w:val="lt-LT" w:bidi="he-IL"/>
        </w:rPr>
        <w:t>sinoatrialinė</w:t>
      </w:r>
      <w:proofErr w:type="spellEnd"/>
      <w:r w:rsidRPr="00634904">
        <w:rPr>
          <w:rFonts w:ascii="Times New Roman" w:hAnsi="Times New Roman" w:cs="Times New Roman"/>
          <w:sz w:val="22"/>
          <w:szCs w:val="22"/>
          <w:lang w:val="lt-LT" w:bidi="he-IL"/>
        </w:rPr>
        <w:t xml:space="preserve"> blokada (širdies ritmo sutrikimas),</w:t>
      </w:r>
    </w:p>
    <w:p w14:paraId="223F143B"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yra per retas širdies ritmas,</w:t>
      </w:r>
    </w:p>
    <w:p w14:paraId="68F7E1CA"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sergate sunkia </w:t>
      </w:r>
      <w:r w:rsidR="000E3FCE" w:rsidRPr="00634904">
        <w:rPr>
          <w:rFonts w:ascii="Times New Roman" w:hAnsi="Times New Roman" w:cs="Times New Roman"/>
          <w:sz w:val="22"/>
          <w:szCs w:val="22"/>
          <w:lang w:val="lt-LT" w:bidi="he-IL"/>
        </w:rPr>
        <w:t>Reino (</w:t>
      </w:r>
      <w:proofErr w:type="spellStart"/>
      <w:r w:rsidRPr="00634904">
        <w:rPr>
          <w:rFonts w:ascii="Times New Roman" w:hAnsi="Times New Roman" w:cs="Times New Roman"/>
          <w:i/>
          <w:sz w:val="22"/>
          <w:szCs w:val="22"/>
          <w:lang w:val="lt-LT" w:bidi="he-IL"/>
        </w:rPr>
        <w:t>Raynaud</w:t>
      </w:r>
      <w:proofErr w:type="spellEnd"/>
      <w:r w:rsidR="000E3FCE" w:rsidRPr="00634904">
        <w:rPr>
          <w:rFonts w:ascii="Times New Roman" w:hAnsi="Times New Roman" w:cs="Times New Roman"/>
          <w:sz w:val="22"/>
          <w:szCs w:val="22"/>
          <w:lang w:val="lt-LT" w:bidi="he-IL"/>
        </w:rPr>
        <w:t>)</w:t>
      </w:r>
      <w:r w:rsidRPr="00634904">
        <w:rPr>
          <w:rFonts w:ascii="Times New Roman" w:hAnsi="Times New Roman" w:cs="Times New Roman"/>
          <w:sz w:val="22"/>
          <w:szCs w:val="22"/>
          <w:lang w:val="lt-LT" w:bidi="he-IL"/>
        </w:rPr>
        <w:t xml:space="preserve"> ligos forma ar yra sunki periferinių arterijų liga (galūnių kraujotakos nepakankamumas),</w:t>
      </w:r>
    </w:p>
    <w:p w14:paraId="089DF1BB" w14:textId="77777777" w:rsidR="00D139B3" w:rsidRPr="00634904" w:rsidRDefault="00D139B3" w:rsidP="00D139B3">
      <w:pPr>
        <w:pStyle w:val="Style"/>
        <w:numPr>
          <w:ilvl w:val="0"/>
          <w:numId w:val="8"/>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lastRenderedPageBreak/>
        <w:t xml:space="preserve">jeigu yra </w:t>
      </w:r>
      <w:proofErr w:type="spellStart"/>
      <w:r w:rsidRPr="00634904">
        <w:rPr>
          <w:rFonts w:ascii="Times New Roman" w:hAnsi="Times New Roman" w:cs="Times New Roman"/>
          <w:sz w:val="22"/>
          <w:szCs w:val="22"/>
          <w:lang w:val="lt-LT" w:bidi="he-IL"/>
        </w:rPr>
        <w:t>feochromocitoma</w:t>
      </w:r>
      <w:proofErr w:type="spellEnd"/>
      <w:r w:rsidRPr="00634904">
        <w:rPr>
          <w:rFonts w:ascii="Times New Roman" w:hAnsi="Times New Roman" w:cs="Times New Roman"/>
          <w:sz w:val="22"/>
          <w:szCs w:val="22"/>
          <w:lang w:val="lt-LT" w:bidi="he-IL"/>
        </w:rPr>
        <w:t xml:space="preserve"> (tam tikras antinksčių navikas),  </w:t>
      </w:r>
    </w:p>
    <w:p w14:paraId="2E4F4344" w14:textId="77777777" w:rsidR="00D139B3" w:rsidRPr="00634904" w:rsidRDefault="00D139B3" w:rsidP="000E3FCE">
      <w:pPr>
        <w:pStyle w:val="Style"/>
        <w:numPr>
          <w:ilvl w:val="0"/>
          <w:numId w:val="8"/>
        </w:numPr>
        <w:rPr>
          <w:szCs w:val="22"/>
          <w:lang w:val="lt-LT"/>
        </w:rPr>
      </w:pPr>
      <w:r w:rsidRPr="00634904">
        <w:rPr>
          <w:rFonts w:ascii="Times New Roman" w:hAnsi="Times New Roman" w:cs="Times New Roman"/>
          <w:sz w:val="22"/>
          <w:szCs w:val="22"/>
          <w:lang w:val="lt-LT" w:bidi="he-IL"/>
        </w:rPr>
        <w:t>jeigu yra per mažas kraujospūdis,</w:t>
      </w:r>
    </w:p>
    <w:p w14:paraId="31D44140" w14:textId="18A32100" w:rsidR="00D139B3" w:rsidRPr="00634904" w:rsidRDefault="00D139B3" w:rsidP="00D139B3">
      <w:pPr>
        <w:pStyle w:val="Pagrindinistekstas"/>
        <w:numPr>
          <w:ilvl w:val="0"/>
          <w:numId w:val="8"/>
        </w:numPr>
        <w:rPr>
          <w:i w:val="0"/>
          <w:color w:val="auto"/>
          <w:szCs w:val="22"/>
          <w:lang w:val="lt-LT"/>
        </w:rPr>
      </w:pPr>
      <w:r w:rsidRPr="00634904">
        <w:rPr>
          <w:i w:val="0"/>
          <w:color w:val="auto"/>
          <w:szCs w:val="22"/>
          <w:lang w:val="lt-LT"/>
        </w:rPr>
        <w:t>jeigu yra buvę anafilaksinių reakcijų</w:t>
      </w:r>
      <w:r w:rsidR="003D2F04">
        <w:rPr>
          <w:i w:val="0"/>
          <w:color w:val="auto"/>
          <w:szCs w:val="22"/>
          <w:lang w:val="lt-LT"/>
        </w:rPr>
        <w:t xml:space="preserve"> (</w:t>
      </w:r>
      <w:r w:rsidR="003D2F04" w:rsidRPr="003D2F04">
        <w:rPr>
          <w:i w:val="0"/>
          <w:color w:val="auto"/>
          <w:szCs w:val="22"/>
          <w:lang w:val="lt-LT"/>
        </w:rPr>
        <w:t>sunki alerginė reakcija</w:t>
      </w:r>
      <w:r w:rsidR="003D2F04">
        <w:rPr>
          <w:i w:val="0"/>
          <w:color w:val="auto"/>
          <w:szCs w:val="22"/>
          <w:lang w:val="lt-LT"/>
        </w:rPr>
        <w:t>)</w:t>
      </w:r>
      <w:r w:rsidRPr="00634904">
        <w:rPr>
          <w:i w:val="0"/>
          <w:color w:val="auto"/>
          <w:szCs w:val="22"/>
          <w:lang w:val="lt-LT"/>
        </w:rPr>
        <w:t>,</w:t>
      </w:r>
    </w:p>
    <w:p w14:paraId="36D7FAE9" w14:textId="77777777" w:rsidR="00D139B3" w:rsidRPr="00634904" w:rsidRDefault="00D139B3" w:rsidP="00D139B3">
      <w:pPr>
        <w:pStyle w:val="Style"/>
        <w:numPr>
          <w:ilvl w:val="0"/>
          <w:numId w:val="9"/>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yra per didelis kraujo rūgštingumas (</w:t>
      </w:r>
      <w:proofErr w:type="spellStart"/>
      <w:r w:rsidRPr="00634904">
        <w:rPr>
          <w:rFonts w:ascii="Times New Roman" w:hAnsi="Times New Roman" w:cs="Times New Roman"/>
          <w:sz w:val="22"/>
          <w:szCs w:val="22"/>
          <w:lang w:val="lt-LT" w:bidi="he-IL"/>
        </w:rPr>
        <w:t>metabolinė</w:t>
      </w:r>
      <w:proofErr w:type="spellEnd"/>
      <w:r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sz w:val="22"/>
          <w:szCs w:val="22"/>
          <w:lang w:val="lt-LT" w:bidi="he-IL"/>
        </w:rPr>
        <w:t>acidozė</w:t>
      </w:r>
      <w:proofErr w:type="spellEnd"/>
      <w:r w:rsidRPr="00634904">
        <w:rPr>
          <w:rFonts w:ascii="Times New Roman" w:hAnsi="Times New Roman" w:cs="Times New Roman"/>
          <w:sz w:val="22"/>
          <w:szCs w:val="22"/>
          <w:lang w:val="lt-LT" w:bidi="he-IL"/>
        </w:rPr>
        <w:t>),</w:t>
      </w:r>
    </w:p>
    <w:p w14:paraId="16C17B23" w14:textId="5650192C" w:rsidR="00D139B3" w:rsidRPr="00634904" w:rsidRDefault="00D139B3" w:rsidP="00D139B3">
      <w:pPr>
        <w:pStyle w:val="Style"/>
        <w:numPr>
          <w:ilvl w:val="0"/>
          <w:numId w:val="9"/>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vartojate </w:t>
      </w:r>
      <w:proofErr w:type="spellStart"/>
      <w:r w:rsidRPr="00634904">
        <w:rPr>
          <w:rFonts w:ascii="Times New Roman" w:hAnsi="Times New Roman" w:cs="Times New Roman"/>
          <w:sz w:val="22"/>
          <w:szCs w:val="22"/>
          <w:lang w:val="lt-LT" w:bidi="he-IL"/>
        </w:rPr>
        <w:t>floktafenino</w:t>
      </w:r>
      <w:proofErr w:type="spellEnd"/>
      <w:r w:rsidRPr="00634904">
        <w:rPr>
          <w:rFonts w:ascii="Times New Roman" w:hAnsi="Times New Roman" w:cs="Times New Roman"/>
          <w:sz w:val="22"/>
          <w:szCs w:val="22"/>
          <w:lang w:val="lt-LT" w:bidi="he-IL"/>
        </w:rPr>
        <w:t xml:space="preserve"> ar </w:t>
      </w:r>
      <w:proofErr w:type="spellStart"/>
      <w:r w:rsidRPr="00634904">
        <w:rPr>
          <w:rFonts w:ascii="Times New Roman" w:hAnsi="Times New Roman" w:cs="Times New Roman"/>
          <w:sz w:val="22"/>
          <w:szCs w:val="22"/>
          <w:lang w:val="lt-LT" w:bidi="he-IL"/>
        </w:rPr>
        <w:t>sultoprido</w:t>
      </w:r>
      <w:proofErr w:type="spellEnd"/>
      <w:r w:rsidR="000E6799">
        <w:rPr>
          <w:rFonts w:ascii="Times New Roman" w:hAnsi="Times New Roman" w:cs="Times New Roman"/>
          <w:sz w:val="22"/>
          <w:szCs w:val="22"/>
          <w:lang w:val="lt-LT" w:bidi="he-IL"/>
        </w:rPr>
        <w:t>.</w:t>
      </w:r>
      <w:r w:rsidRPr="00634904">
        <w:rPr>
          <w:rFonts w:ascii="Times New Roman" w:hAnsi="Times New Roman" w:cs="Times New Roman"/>
          <w:sz w:val="22"/>
          <w:szCs w:val="22"/>
          <w:lang w:val="lt-LT" w:bidi="he-IL"/>
        </w:rPr>
        <w:t xml:space="preserve"> </w:t>
      </w:r>
    </w:p>
    <w:p w14:paraId="29EBB204" w14:textId="77777777" w:rsidR="00D139B3" w:rsidRPr="00634904" w:rsidRDefault="00D139B3" w:rsidP="000E3FCE">
      <w:pPr>
        <w:pStyle w:val="Style"/>
        <w:rPr>
          <w:lang w:val="lt-LT"/>
        </w:rPr>
      </w:pPr>
    </w:p>
    <w:p w14:paraId="5218FC3F" w14:textId="77777777" w:rsidR="00D139B3" w:rsidRPr="00634904" w:rsidRDefault="00D139B3" w:rsidP="00D139B3">
      <w:pPr>
        <w:pStyle w:val="Antrat4"/>
        <w:rPr>
          <w:noProof w:val="0"/>
          <w:lang w:val="lt-LT"/>
        </w:rPr>
      </w:pPr>
      <w:r w:rsidRPr="00634904">
        <w:rPr>
          <w:noProof w:val="0"/>
          <w:lang w:val="lt-LT"/>
        </w:rPr>
        <w:t xml:space="preserve">Įspėjimai ir atsargumo priemonės </w:t>
      </w:r>
    </w:p>
    <w:p w14:paraId="010EAB36" w14:textId="77777777" w:rsidR="000E6799" w:rsidRDefault="000E6799" w:rsidP="00D139B3">
      <w:pPr>
        <w:numPr>
          <w:ilvl w:val="12"/>
          <w:numId w:val="0"/>
        </w:numPr>
        <w:tabs>
          <w:tab w:val="clear" w:pos="567"/>
          <w:tab w:val="left" w:pos="1296"/>
        </w:tabs>
        <w:spacing w:line="240" w:lineRule="auto"/>
        <w:ind w:right="-2"/>
        <w:rPr>
          <w:lang w:val="lt-LT"/>
        </w:rPr>
      </w:pPr>
    </w:p>
    <w:p w14:paraId="2391F0F4" w14:textId="419088EF" w:rsidR="00D139B3" w:rsidRPr="00634904" w:rsidRDefault="00D139B3" w:rsidP="00D139B3">
      <w:pPr>
        <w:numPr>
          <w:ilvl w:val="12"/>
          <w:numId w:val="0"/>
        </w:numPr>
        <w:tabs>
          <w:tab w:val="clear" w:pos="567"/>
          <w:tab w:val="left" w:pos="1296"/>
        </w:tabs>
        <w:spacing w:line="240" w:lineRule="auto"/>
        <w:ind w:right="-2"/>
        <w:rPr>
          <w:lang w:val="lt-LT"/>
        </w:rPr>
      </w:pPr>
      <w:r w:rsidRPr="00634904">
        <w:rPr>
          <w:lang w:val="lt-LT"/>
        </w:rPr>
        <w:t xml:space="preserve">Pasitarkite su gydytoju arba vaistininku prieš pradėdami vartoti </w:t>
      </w:r>
      <w:proofErr w:type="spellStart"/>
      <w:r w:rsidRPr="00634904">
        <w:rPr>
          <w:lang w:val="lt-LT"/>
        </w:rPr>
        <w:t>Betaxolol</w:t>
      </w:r>
      <w:proofErr w:type="spellEnd"/>
      <w:r w:rsidRPr="00634904">
        <w:rPr>
          <w:lang w:val="lt-LT"/>
        </w:rPr>
        <w:t xml:space="preserve"> PMCS</w:t>
      </w:r>
      <w:r w:rsidR="008D50DB" w:rsidRPr="00634904">
        <w:rPr>
          <w:lang w:val="lt-LT"/>
        </w:rPr>
        <w:t>,</w:t>
      </w:r>
      <w:r w:rsidRPr="00634904">
        <w:rPr>
          <w:lang w:val="lt-LT"/>
        </w:rPr>
        <w:t xml:space="preserve"> jeigu:</w:t>
      </w:r>
    </w:p>
    <w:p w14:paraId="30D581FB" w14:textId="0AD51295" w:rsidR="00D139B3" w:rsidRPr="001A1BAB" w:rsidRDefault="00D139B3" w:rsidP="00D139B3">
      <w:pPr>
        <w:pStyle w:val="Sraopastraipa"/>
        <w:numPr>
          <w:ilvl w:val="0"/>
          <w:numId w:val="9"/>
        </w:numPr>
        <w:tabs>
          <w:tab w:val="clear" w:pos="567"/>
          <w:tab w:val="left" w:pos="1296"/>
        </w:tabs>
        <w:spacing w:line="240" w:lineRule="auto"/>
        <w:rPr>
          <w:szCs w:val="24"/>
          <w:lang w:val="lt-LT"/>
        </w:rPr>
      </w:pPr>
      <w:r w:rsidRPr="00634904">
        <w:rPr>
          <w:szCs w:val="24"/>
          <w:lang w:val="lt-LT"/>
        </w:rPr>
        <w:t>Jūs kenčiate dėl sunkios</w:t>
      </w:r>
      <w:r w:rsidR="00F721A9">
        <w:rPr>
          <w:szCs w:val="24"/>
          <w:lang w:val="lt-LT"/>
        </w:rPr>
        <w:t xml:space="preserve"> astmos ar</w:t>
      </w:r>
      <w:r w:rsidRPr="00634904">
        <w:rPr>
          <w:szCs w:val="24"/>
          <w:lang w:val="lt-LT"/>
        </w:rPr>
        <w:t xml:space="preserve"> lėtinės obstrukcinės plaučių ligos. Plaučių funkcijos tyrimai rekomenduojami prieš pradedant vartoti </w:t>
      </w:r>
      <w:proofErr w:type="spellStart"/>
      <w:r w:rsidRPr="00634904">
        <w:rPr>
          <w:szCs w:val="24"/>
          <w:lang w:val="lt-LT"/>
        </w:rPr>
        <w:t>Betaxolol</w:t>
      </w:r>
      <w:proofErr w:type="spellEnd"/>
      <w:r w:rsidRPr="00634904">
        <w:rPr>
          <w:szCs w:val="24"/>
          <w:lang w:val="lt-LT"/>
        </w:rPr>
        <w:t xml:space="preserve"> PMCS.</w:t>
      </w:r>
      <w:r w:rsidR="004B44A1">
        <w:rPr>
          <w:szCs w:val="24"/>
          <w:lang w:val="lt-LT"/>
        </w:rPr>
        <w:t xml:space="preserve"> </w:t>
      </w:r>
      <w:r w:rsidR="004B44A1" w:rsidRPr="004B44A1">
        <w:rPr>
          <w:szCs w:val="24"/>
          <w:lang w:val="lt-LT"/>
        </w:rPr>
        <w:t>Tačiau nepageidaujamų reakcijų rizika yra maža.</w:t>
      </w:r>
    </w:p>
    <w:p w14:paraId="3F7F9B6B" w14:textId="05A8DF15" w:rsidR="00F52C7D" w:rsidRPr="00F52C7D" w:rsidRDefault="00F52C7D" w:rsidP="00F52C7D">
      <w:pPr>
        <w:pStyle w:val="Sraopastraipa"/>
        <w:numPr>
          <w:ilvl w:val="0"/>
          <w:numId w:val="9"/>
        </w:numPr>
        <w:tabs>
          <w:tab w:val="clear" w:pos="567"/>
          <w:tab w:val="left" w:pos="1296"/>
        </w:tabs>
        <w:spacing w:line="240" w:lineRule="auto"/>
        <w:rPr>
          <w:bCs/>
          <w:szCs w:val="24"/>
          <w:lang w:val="lt-LT"/>
        </w:rPr>
      </w:pPr>
      <w:r w:rsidRPr="00F52C7D">
        <w:rPr>
          <w:bCs/>
          <w:szCs w:val="24"/>
          <w:lang w:val="lt-LT"/>
        </w:rPr>
        <w:t>Jums yra kompensuotas širdies nepakankamumas</w:t>
      </w:r>
      <w:r w:rsidR="00F721A9">
        <w:rPr>
          <w:bCs/>
          <w:szCs w:val="24"/>
          <w:lang w:val="lt-LT"/>
        </w:rPr>
        <w:t xml:space="preserve"> arba širdies laidumo sutrikimas (pirmojo laipsnio </w:t>
      </w:r>
      <w:proofErr w:type="spellStart"/>
      <w:r w:rsidR="00F721A9">
        <w:rPr>
          <w:bCs/>
          <w:szCs w:val="24"/>
          <w:lang w:val="lt-LT"/>
        </w:rPr>
        <w:t>atrioventrikulinė</w:t>
      </w:r>
      <w:proofErr w:type="spellEnd"/>
      <w:r w:rsidR="00F721A9">
        <w:rPr>
          <w:bCs/>
          <w:szCs w:val="24"/>
          <w:lang w:val="lt-LT"/>
        </w:rPr>
        <w:t xml:space="preserve"> blokada).</w:t>
      </w:r>
    </w:p>
    <w:p w14:paraId="26BE619D" w14:textId="35CA0E78" w:rsidR="001A1BAB" w:rsidRPr="00262350" w:rsidRDefault="00F52C7D" w:rsidP="00AC184F">
      <w:pPr>
        <w:pStyle w:val="Sraopastraipa"/>
        <w:numPr>
          <w:ilvl w:val="0"/>
          <w:numId w:val="9"/>
        </w:numPr>
        <w:tabs>
          <w:tab w:val="clear" w:pos="567"/>
          <w:tab w:val="left" w:pos="1296"/>
        </w:tabs>
        <w:spacing w:line="240" w:lineRule="auto"/>
        <w:rPr>
          <w:bCs/>
          <w:szCs w:val="24"/>
          <w:lang w:val="lt-LT"/>
        </w:rPr>
      </w:pPr>
      <w:r w:rsidRPr="00F52C7D">
        <w:rPr>
          <w:bCs/>
          <w:szCs w:val="24"/>
          <w:lang w:val="lt-LT"/>
        </w:rPr>
        <w:t>Jums yra</w:t>
      </w:r>
      <w:r w:rsidR="00861552">
        <w:rPr>
          <w:bCs/>
          <w:szCs w:val="24"/>
          <w:lang w:val="lt-LT"/>
        </w:rPr>
        <w:t xml:space="preserve"> lengvos formos</w:t>
      </w:r>
      <w:r w:rsidR="00262350">
        <w:rPr>
          <w:bCs/>
          <w:szCs w:val="24"/>
          <w:lang w:val="lt-LT"/>
        </w:rPr>
        <w:t xml:space="preserve"> periferinių arterijų sutrikimas, pasireiškiantis sutrikusia galūnių kraujotaka (</w:t>
      </w:r>
      <w:proofErr w:type="spellStart"/>
      <w:r w:rsidR="00262350" w:rsidRPr="00AC184F">
        <w:rPr>
          <w:bCs/>
          <w:i/>
          <w:iCs/>
          <w:szCs w:val="24"/>
          <w:lang w:val="lt-LT"/>
        </w:rPr>
        <w:t>Raynaud</w:t>
      </w:r>
      <w:proofErr w:type="spellEnd"/>
      <w:r w:rsidR="00262350">
        <w:rPr>
          <w:bCs/>
          <w:szCs w:val="24"/>
          <w:lang w:val="lt-LT"/>
        </w:rPr>
        <w:t xml:space="preserve"> sindromas, </w:t>
      </w:r>
      <w:proofErr w:type="spellStart"/>
      <w:r w:rsidR="00236DAF" w:rsidRPr="00777FD0">
        <w:rPr>
          <w:bCs/>
          <w:i/>
          <w:iCs/>
          <w:szCs w:val="24"/>
          <w:lang w:val="lt-LT"/>
        </w:rPr>
        <w:t>Raynaud</w:t>
      </w:r>
      <w:proofErr w:type="spellEnd"/>
      <w:r w:rsidR="00236DAF">
        <w:rPr>
          <w:bCs/>
          <w:szCs w:val="24"/>
          <w:lang w:val="lt-LT"/>
        </w:rPr>
        <w:t xml:space="preserve"> </w:t>
      </w:r>
      <w:r w:rsidR="00262350">
        <w:rPr>
          <w:bCs/>
          <w:szCs w:val="24"/>
          <w:lang w:val="lt-LT"/>
        </w:rPr>
        <w:t xml:space="preserve">liga, </w:t>
      </w:r>
      <w:proofErr w:type="spellStart"/>
      <w:r w:rsidR="00262350">
        <w:rPr>
          <w:bCs/>
          <w:szCs w:val="24"/>
          <w:lang w:val="lt-LT"/>
        </w:rPr>
        <w:t>vaskulitas</w:t>
      </w:r>
      <w:proofErr w:type="spellEnd"/>
      <w:r w:rsidR="00262350">
        <w:rPr>
          <w:bCs/>
          <w:szCs w:val="24"/>
          <w:lang w:val="lt-LT"/>
        </w:rPr>
        <w:t xml:space="preserve"> arba lėtinė apatinių galūnių išemija)</w:t>
      </w:r>
      <w:r w:rsidRPr="00F52C7D">
        <w:rPr>
          <w:bCs/>
          <w:szCs w:val="24"/>
          <w:lang w:val="lt-LT"/>
        </w:rPr>
        <w:t>.</w:t>
      </w:r>
      <w:r w:rsidR="00262350">
        <w:rPr>
          <w:bCs/>
          <w:szCs w:val="24"/>
          <w:lang w:val="lt-LT"/>
        </w:rPr>
        <w:t xml:space="preserve"> </w:t>
      </w:r>
      <w:proofErr w:type="spellStart"/>
      <w:r w:rsidR="00262350">
        <w:rPr>
          <w:bCs/>
          <w:szCs w:val="24"/>
          <w:lang w:val="lt-LT"/>
        </w:rPr>
        <w:t>Betaxolol</w:t>
      </w:r>
      <w:proofErr w:type="spellEnd"/>
      <w:r w:rsidR="00262350">
        <w:rPr>
          <w:bCs/>
          <w:szCs w:val="24"/>
          <w:lang w:val="lt-LT"/>
        </w:rPr>
        <w:t xml:space="preserve"> PMCS gali pabloginti būklę.</w:t>
      </w:r>
    </w:p>
    <w:p w14:paraId="57EB891A" w14:textId="3F313CEB" w:rsidR="00262350" w:rsidRPr="00634904" w:rsidRDefault="00D139B3" w:rsidP="00D139B3">
      <w:pPr>
        <w:pStyle w:val="Sraopastraipa"/>
        <w:numPr>
          <w:ilvl w:val="0"/>
          <w:numId w:val="9"/>
        </w:numPr>
        <w:tabs>
          <w:tab w:val="clear" w:pos="567"/>
          <w:tab w:val="left" w:pos="1296"/>
        </w:tabs>
        <w:spacing w:line="240" w:lineRule="auto"/>
        <w:rPr>
          <w:b/>
          <w:szCs w:val="24"/>
          <w:lang w:val="lt-LT"/>
        </w:rPr>
      </w:pPr>
      <w:r w:rsidRPr="00634904">
        <w:rPr>
          <w:szCs w:val="24"/>
          <w:lang w:val="lt-LT"/>
        </w:rPr>
        <w:t>Jūs sergate</w:t>
      </w:r>
      <w:r w:rsidR="002E7432">
        <w:rPr>
          <w:szCs w:val="24"/>
          <w:lang w:val="lt-LT"/>
        </w:rPr>
        <w:t xml:space="preserve"> </w:t>
      </w:r>
      <w:r w:rsidR="004B44A1">
        <w:rPr>
          <w:szCs w:val="24"/>
          <w:lang w:val="lt-LT"/>
        </w:rPr>
        <w:t>hipertenzija, kurios priežastis yra</w:t>
      </w:r>
      <w:r w:rsidR="00262350">
        <w:rPr>
          <w:szCs w:val="24"/>
          <w:lang w:val="lt-LT"/>
        </w:rPr>
        <w:t xml:space="preserve"> antinksčių lig</w:t>
      </w:r>
      <w:r w:rsidR="004B44A1">
        <w:rPr>
          <w:szCs w:val="24"/>
          <w:lang w:val="lt-LT"/>
        </w:rPr>
        <w:t>a</w:t>
      </w:r>
      <w:r w:rsidR="00262350">
        <w:rPr>
          <w:szCs w:val="24"/>
          <w:lang w:val="lt-LT"/>
        </w:rPr>
        <w:t xml:space="preserve"> (</w:t>
      </w:r>
      <w:proofErr w:type="spellStart"/>
      <w:r w:rsidRPr="00634904">
        <w:rPr>
          <w:szCs w:val="24"/>
          <w:lang w:val="lt-LT"/>
        </w:rPr>
        <w:t>feochromacitoma</w:t>
      </w:r>
      <w:proofErr w:type="spellEnd"/>
      <w:r w:rsidR="00262350">
        <w:rPr>
          <w:szCs w:val="24"/>
          <w:lang w:val="lt-LT"/>
        </w:rPr>
        <w:t>)</w:t>
      </w:r>
      <w:r w:rsidRPr="00634904">
        <w:rPr>
          <w:szCs w:val="24"/>
          <w:lang w:val="lt-LT"/>
        </w:rPr>
        <w:t>.</w:t>
      </w:r>
    </w:p>
    <w:p w14:paraId="2D6B6434" w14:textId="5EFAE9F2" w:rsidR="00D139B3" w:rsidRPr="007D5D43" w:rsidRDefault="00FE6F71" w:rsidP="00D139B3">
      <w:pPr>
        <w:pStyle w:val="Sraopastraipa"/>
        <w:numPr>
          <w:ilvl w:val="0"/>
          <w:numId w:val="9"/>
        </w:numPr>
        <w:tabs>
          <w:tab w:val="clear" w:pos="567"/>
          <w:tab w:val="left" w:pos="1296"/>
        </w:tabs>
        <w:spacing w:line="240" w:lineRule="auto"/>
        <w:rPr>
          <w:szCs w:val="24"/>
          <w:lang w:val="lt-LT"/>
        </w:rPr>
      </w:pPr>
      <w:r>
        <w:rPr>
          <w:szCs w:val="24"/>
          <w:lang w:val="lt-LT"/>
        </w:rPr>
        <w:t>S</w:t>
      </w:r>
      <w:r w:rsidR="00D139B3" w:rsidRPr="00634904">
        <w:rPr>
          <w:szCs w:val="24"/>
          <w:lang w:val="lt-LT"/>
        </w:rPr>
        <w:t xml:space="preserve">ergate </w:t>
      </w:r>
      <w:r w:rsidR="000E3FCE" w:rsidRPr="00634904">
        <w:rPr>
          <w:szCs w:val="24"/>
          <w:lang w:val="lt-LT"/>
        </w:rPr>
        <w:t>cukriniu diabetu</w:t>
      </w:r>
      <w:r w:rsidR="00D139B3" w:rsidRPr="00634904">
        <w:rPr>
          <w:szCs w:val="24"/>
          <w:lang w:val="lt-LT"/>
        </w:rPr>
        <w:t>, linkusi</w:t>
      </w:r>
      <w:r w:rsidR="000E3FCE" w:rsidRPr="00634904">
        <w:rPr>
          <w:szCs w:val="24"/>
          <w:lang w:val="lt-LT"/>
        </w:rPr>
        <w:t>u</w:t>
      </w:r>
      <w:r w:rsidR="00D139B3" w:rsidRPr="00634904">
        <w:rPr>
          <w:szCs w:val="24"/>
          <w:lang w:val="lt-LT"/>
        </w:rPr>
        <w:t xml:space="preserve"> į hipoglikemiją (mažas cukraus kiekis kraujyje). Pacientai, sergantys cukriniu diabetu, turi dažniau sekti cukraus kiekį kraujyje, ypatingai gydymo pradžioje.</w:t>
      </w:r>
    </w:p>
    <w:p w14:paraId="5D343489" w14:textId="2DEE4A19" w:rsidR="007D5D43" w:rsidRPr="00BE1E92" w:rsidRDefault="00A607FD" w:rsidP="00D139B3">
      <w:pPr>
        <w:pStyle w:val="Sraopastraipa"/>
        <w:numPr>
          <w:ilvl w:val="0"/>
          <w:numId w:val="9"/>
        </w:numPr>
        <w:tabs>
          <w:tab w:val="clear" w:pos="567"/>
          <w:tab w:val="left" w:pos="1296"/>
        </w:tabs>
        <w:spacing w:line="240" w:lineRule="auto"/>
        <w:rPr>
          <w:bCs/>
          <w:szCs w:val="24"/>
          <w:lang w:val="lt-LT"/>
        </w:rPr>
      </w:pPr>
      <w:r w:rsidRPr="00BE1E92">
        <w:rPr>
          <w:bCs/>
          <w:szCs w:val="24"/>
          <w:lang w:val="lt-LT"/>
        </w:rPr>
        <w:t>J</w:t>
      </w:r>
      <w:r w:rsidR="00BE1E92" w:rsidRPr="00BE1E92">
        <w:rPr>
          <w:bCs/>
          <w:szCs w:val="24"/>
          <w:lang w:val="lt-LT"/>
        </w:rPr>
        <w:t>ums</w:t>
      </w:r>
      <w:r w:rsidRPr="00BE1E92">
        <w:rPr>
          <w:bCs/>
          <w:szCs w:val="24"/>
          <w:lang w:val="lt-LT"/>
        </w:rPr>
        <w:t xml:space="preserve"> ar Jūsų šeimoje yra </w:t>
      </w:r>
      <w:r w:rsidR="00BE1E92" w:rsidRPr="00BE1E92">
        <w:rPr>
          <w:bCs/>
          <w:szCs w:val="24"/>
          <w:lang w:val="lt-LT"/>
        </w:rPr>
        <w:t xml:space="preserve">buvę žvynelinės </w:t>
      </w:r>
      <w:r w:rsidR="00BE1E92">
        <w:rPr>
          <w:bCs/>
          <w:szCs w:val="24"/>
          <w:lang w:val="lt-LT"/>
        </w:rPr>
        <w:t>atvejų.</w:t>
      </w:r>
      <w:r w:rsidR="00453406">
        <w:rPr>
          <w:bCs/>
          <w:szCs w:val="24"/>
          <w:lang w:val="lt-LT"/>
        </w:rPr>
        <w:t xml:space="preserve"> </w:t>
      </w:r>
      <w:r w:rsidR="00FE299E">
        <w:rPr>
          <w:bCs/>
          <w:szCs w:val="24"/>
          <w:lang w:val="lt-LT"/>
        </w:rPr>
        <w:t xml:space="preserve">Gydymas </w:t>
      </w:r>
      <w:proofErr w:type="spellStart"/>
      <w:r w:rsidR="00453406" w:rsidRPr="00F52C7D">
        <w:rPr>
          <w:bCs/>
          <w:szCs w:val="24"/>
          <w:lang w:val="lt-LT"/>
        </w:rPr>
        <w:t>Betaxolol</w:t>
      </w:r>
      <w:proofErr w:type="spellEnd"/>
      <w:r w:rsidR="00453406" w:rsidRPr="00F52C7D">
        <w:rPr>
          <w:bCs/>
          <w:szCs w:val="24"/>
          <w:lang w:val="lt-LT"/>
        </w:rPr>
        <w:t xml:space="preserve"> PMCS</w:t>
      </w:r>
      <w:r w:rsidR="00453406">
        <w:rPr>
          <w:bCs/>
          <w:szCs w:val="24"/>
          <w:lang w:val="lt-LT"/>
        </w:rPr>
        <w:t xml:space="preserve"> gali pasunkinti būklę.</w:t>
      </w:r>
    </w:p>
    <w:p w14:paraId="0BEFE5B4" w14:textId="72296BAF" w:rsidR="00D139B3" w:rsidRPr="00634904" w:rsidRDefault="002E7432" w:rsidP="00D139B3">
      <w:pPr>
        <w:pStyle w:val="Sraopastraipa"/>
        <w:numPr>
          <w:ilvl w:val="0"/>
          <w:numId w:val="9"/>
        </w:numPr>
        <w:tabs>
          <w:tab w:val="clear" w:pos="567"/>
          <w:tab w:val="left" w:pos="1296"/>
        </w:tabs>
        <w:spacing w:line="240" w:lineRule="auto"/>
        <w:rPr>
          <w:b/>
          <w:szCs w:val="24"/>
          <w:lang w:val="lt-LT"/>
        </w:rPr>
      </w:pPr>
      <w:r>
        <w:rPr>
          <w:szCs w:val="24"/>
          <w:lang w:val="lt-LT"/>
        </w:rPr>
        <w:t>J</w:t>
      </w:r>
      <w:r w:rsidRPr="002E7432">
        <w:rPr>
          <w:szCs w:val="24"/>
          <w:lang w:val="lt-LT"/>
        </w:rPr>
        <w:t xml:space="preserve">eigu planuojate operaciją, informuokite anesteziologą, kad vartojate </w:t>
      </w:r>
      <w:proofErr w:type="spellStart"/>
      <w:r w:rsidRPr="002E7432">
        <w:rPr>
          <w:szCs w:val="24"/>
          <w:lang w:val="lt-LT"/>
        </w:rPr>
        <w:t>Betaxolol</w:t>
      </w:r>
      <w:proofErr w:type="spellEnd"/>
      <w:r w:rsidRPr="002E7432">
        <w:rPr>
          <w:szCs w:val="24"/>
          <w:lang w:val="lt-LT"/>
        </w:rPr>
        <w:t xml:space="preserve"> PMCS; </w:t>
      </w:r>
      <w:proofErr w:type="spellStart"/>
      <w:r w:rsidRPr="002E7432">
        <w:rPr>
          <w:szCs w:val="24"/>
          <w:lang w:val="lt-LT"/>
        </w:rPr>
        <w:t>Betaxolol</w:t>
      </w:r>
      <w:proofErr w:type="spellEnd"/>
      <w:r w:rsidRPr="002E7432">
        <w:rPr>
          <w:szCs w:val="24"/>
          <w:lang w:val="lt-LT"/>
        </w:rPr>
        <w:t xml:space="preserve"> PMCS vartojimo nutraukti nerekomenduojama pacientams, sergantiems sunkia išemine širdies liga ir </w:t>
      </w:r>
      <w:r w:rsidR="00C57B7D">
        <w:rPr>
          <w:szCs w:val="24"/>
          <w:lang w:val="lt-LT"/>
        </w:rPr>
        <w:t>aukštu</w:t>
      </w:r>
      <w:r w:rsidRPr="002E7432">
        <w:rPr>
          <w:szCs w:val="24"/>
          <w:lang w:val="lt-LT"/>
        </w:rPr>
        <w:t xml:space="preserve"> kraujospūdžiu, nes kyla rizika, susijusi su staigaus beta </w:t>
      </w:r>
      <w:proofErr w:type="spellStart"/>
      <w:r w:rsidRPr="002E7432">
        <w:rPr>
          <w:szCs w:val="24"/>
          <w:lang w:val="lt-LT"/>
        </w:rPr>
        <w:t>adrenoblokatorių</w:t>
      </w:r>
      <w:proofErr w:type="spellEnd"/>
      <w:r w:rsidRPr="002E7432">
        <w:rPr>
          <w:szCs w:val="24"/>
          <w:lang w:val="lt-LT"/>
        </w:rPr>
        <w:t xml:space="preserve"> vartojimo nutraukimu</w:t>
      </w:r>
      <w:r w:rsidR="00D139B3" w:rsidRPr="00634904">
        <w:rPr>
          <w:szCs w:val="24"/>
          <w:lang w:val="lt-LT"/>
        </w:rPr>
        <w:t>.</w:t>
      </w:r>
    </w:p>
    <w:p w14:paraId="0D4BD075" w14:textId="77777777" w:rsidR="00D139B3" w:rsidRPr="00634904" w:rsidRDefault="00D139B3" w:rsidP="00D139B3">
      <w:pPr>
        <w:pStyle w:val="Sraopastraipa"/>
        <w:numPr>
          <w:ilvl w:val="0"/>
          <w:numId w:val="9"/>
        </w:numPr>
        <w:tabs>
          <w:tab w:val="clear" w:pos="567"/>
          <w:tab w:val="left" w:pos="1296"/>
        </w:tabs>
        <w:spacing w:line="240" w:lineRule="auto"/>
        <w:rPr>
          <w:b/>
          <w:szCs w:val="24"/>
          <w:lang w:val="lt-LT"/>
        </w:rPr>
      </w:pPr>
      <w:r w:rsidRPr="00634904">
        <w:rPr>
          <w:szCs w:val="24"/>
          <w:lang w:val="lt-LT"/>
        </w:rPr>
        <w:t xml:space="preserve">Jūs sergate glaukoma (padidėjęs spaudimas akyje). Prieš akių gydytojo apžiūrą informuokite jį, kad vartojate </w:t>
      </w:r>
      <w:proofErr w:type="spellStart"/>
      <w:r w:rsidRPr="00634904">
        <w:rPr>
          <w:szCs w:val="24"/>
          <w:lang w:val="lt-LT"/>
        </w:rPr>
        <w:t>Betaxolol</w:t>
      </w:r>
      <w:proofErr w:type="spellEnd"/>
      <w:r w:rsidRPr="00634904">
        <w:rPr>
          <w:szCs w:val="24"/>
          <w:lang w:val="lt-LT"/>
        </w:rPr>
        <w:t xml:space="preserve"> PMCS.</w:t>
      </w:r>
    </w:p>
    <w:p w14:paraId="3088D679" w14:textId="6ED73306" w:rsidR="00D139B3" w:rsidRPr="00AC184F" w:rsidRDefault="00D139B3" w:rsidP="00D139B3">
      <w:pPr>
        <w:pStyle w:val="Sraopastraipa"/>
        <w:numPr>
          <w:ilvl w:val="0"/>
          <w:numId w:val="9"/>
        </w:numPr>
        <w:tabs>
          <w:tab w:val="clear" w:pos="567"/>
          <w:tab w:val="left" w:pos="1296"/>
        </w:tabs>
        <w:spacing w:line="240" w:lineRule="auto"/>
        <w:rPr>
          <w:b/>
          <w:szCs w:val="24"/>
          <w:lang w:val="lt-LT"/>
        </w:rPr>
      </w:pPr>
      <w:r w:rsidRPr="00634904">
        <w:rPr>
          <w:szCs w:val="24"/>
          <w:lang w:val="lt-LT"/>
        </w:rPr>
        <w:t xml:space="preserve">Jūs sportuojate. </w:t>
      </w:r>
      <w:proofErr w:type="spellStart"/>
      <w:r w:rsidRPr="00634904">
        <w:rPr>
          <w:szCs w:val="24"/>
          <w:lang w:val="lt-LT"/>
        </w:rPr>
        <w:t>Betaxolol</w:t>
      </w:r>
      <w:proofErr w:type="spellEnd"/>
      <w:r w:rsidRPr="00634904">
        <w:rPr>
          <w:szCs w:val="24"/>
          <w:lang w:val="lt-LT"/>
        </w:rPr>
        <w:t xml:space="preserve"> PMCS aktyvi medžiaga gali rodyti teigiamus dopingo rezultatus.</w:t>
      </w:r>
    </w:p>
    <w:p w14:paraId="50CD5840" w14:textId="39D4D86D" w:rsidR="00262350" w:rsidRDefault="000E6534" w:rsidP="00D139B3">
      <w:pPr>
        <w:pStyle w:val="Sraopastraipa"/>
        <w:numPr>
          <w:ilvl w:val="0"/>
          <w:numId w:val="9"/>
        </w:numPr>
        <w:tabs>
          <w:tab w:val="clear" w:pos="567"/>
          <w:tab w:val="left" w:pos="1296"/>
        </w:tabs>
        <w:spacing w:line="240" w:lineRule="auto"/>
        <w:rPr>
          <w:bCs/>
          <w:szCs w:val="24"/>
          <w:lang w:val="lt-LT"/>
        </w:rPr>
      </w:pPr>
      <w:r>
        <w:rPr>
          <w:bCs/>
          <w:szCs w:val="24"/>
          <w:lang w:val="lt-LT"/>
        </w:rPr>
        <w:t>S</w:t>
      </w:r>
      <w:r w:rsidR="00262350" w:rsidRPr="00AC184F">
        <w:rPr>
          <w:bCs/>
          <w:szCs w:val="24"/>
          <w:lang w:val="lt-LT"/>
        </w:rPr>
        <w:t>ergate skydliaukės liga (</w:t>
      </w:r>
      <w:proofErr w:type="spellStart"/>
      <w:r w:rsidR="00262350" w:rsidRPr="00AC184F">
        <w:rPr>
          <w:bCs/>
          <w:szCs w:val="24"/>
          <w:lang w:val="lt-LT"/>
        </w:rPr>
        <w:t>tirotoksikoz</w:t>
      </w:r>
      <w:r w:rsidR="00262350">
        <w:rPr>
          <w:bCs/>
          <w:szCs w:val="24"/>
          <w:lang w:val="lt-LT"/>
        </w:rPr>
        <w:t>ė</w:t>
      </w:r>
      <w:proofErr w:type="spellEnd"/>
      <w:r w:rsidR="00262350" w:rsidRPr="00AC184F">
        <w:rPr>
          <w:bCs/>
          <w:szCs w:val="24"/>
          <w:lang w:val="lt-LT"/>
        </w:rPr>
        <w:t>).</w:t>
      </w:r>
      <w:r>
        <w:rPr>
          <w:bCs/>
          <w:szCs w:val="24"/>
          <w:lang w:val="lt-LT"/>
        </w:rPr>
        <w:t xml:space="preserve"> </w:t>
      </w:r>
      <w:proofErr w:type="spellStart"/>
      <w:r w:rsidRPr="000E6534">
        <w:rPr>
          <w:bCs/>
          <w:szCs w:val="24"/>
          <w:lang w:val="lt-LT"/>
        </w:rPr>
        <w:t>Betaxolol</w:t>
      </w:r>
      <w:proofErr w:type="spellEnd"/>
      <w:r w:rsidRPr="000E6534">
        <w:rPr>
          <w:bCs/>
          <w:szCs w:val="24"/>
          <w:lang w:val="lt-LT"/>
        </w:rPr>
        <w:t xml:space="preserve"> PMCS gali užmaskuoti šios ligos širdies ir kraujagyslių sistemos požymius.</w:t>
      </w:r>
    </w:p>
    <w:p w14:paraId="357F9920" w14:textId="6AC08290" w:rsidR="002E7432" w:rsidRPr="00AC184F" w:rsidRDefault="002E7432" w:rsidP="00D139B3">
      <w:pPr>
        <w:pStyle w:val="Sraopastraipa"/>
        <w:numPr>
          <w:ilvl w:val="0"/>
          <w:numId w:val="9"/>
        </w:numPr>
        <w:tabs>
          <w:tab w:val="clear" w:pos="567"/>
          <w:tab w:val="left" w:pos="1296"/>
        </w:tabs>
        <w:spacing w:line="240" w:lineRule="auto"/>
        <w:rPr>
          <w:bCs/>
          <w:szCs w:val="24"/>
          <w:lang w:val="lt-LT"/>
        </w:rPr>
      </w:pPr>
      <w:r>
        <w:rPr>
          <w:bCs/>
          <w:szCs w:val="24"/>
          <w:lang w:val="lt-LT"/>
        </w:rPr>
        <w:t>Sergate inkstų liga.</w:t>
      </w:r>
    </w:p>
    <w:p w14:paraId="38C328A8" w14:textId="77777777" w:rsidR="00CD7BEF" w:rsidRDefault="00CD7BEF" w:rsidP="00D139B3">
      <w:pPr>
        <w:tabs>
          <w:tab w:val="clear" w:pos="567"/>
          <w:tab w:val="left" w:pos="1296"/>
        </w:tabs>
        <w:spacing w:line="240" w:lineRule="auto"/>
        <w:rPr>
          <w:szCs w:val="24"/>
          <w:lang w:val="lt-LT"/>
        </w:rPr>
      </w:pPr>
    </w:p>
    <w:p w14:paraId="6B8F5894" w14:textId="20936B7A" w:rsidR="00CD7BEF" w:rsidRDefault="00CD7BEF" w:rsidP="00CD7BEF">
      <w:pPr>
        <w:tabs>
          <w:tab w:val="clear" w:pos="567"/>
          <w:tab w:val="left" w:pos="1296"/>
        </w:tabs>
        <w:spacing w:line="240" w:lineRule="auto"/>
        <w:rPr>
          <w:szCs w:val="24"/>
          <w:lang w:val="lt-LT"/>
        </w:rPr>
      </w:pPr>
      <w:r w:rsidRPr="00CD7BEF">
        <w:rPr>
          <w:szCs w:val="24"/>
          <w:lang w:val="lt-LT"/>
        </w:rPr>
        <w:t xml:space="preserve">Jeigu </w:t>
      </w:r>
      <w:r w:rsidR="00C17AD0" w:rsidRPr="00CD7BEF">
        <w:rPr>
          <w:szCs w:val="24"/>
          <w:lang w:val="lt-LT"/>
        </w:rPr>
        <w:t xml:space="preserve">gydymo metu </w:t>
      </w:r>
      <w:r w:rsidRPr="00CD7BEF">
        <w:rPr>
          <w:szCs w:val="24"/>
          <w:lang w:val="lt-LT"/>
        </w:rPr>
        <w:t xml:space="preserve">Jūsų širdies susitraukimų dažnis </w:t>
      </w:r>
      <w:r w:rsidR="00861552">
        <w:rPr>
          <w:szCs w:val="24"/>
          <w:lang w:val="lt-LT"/>
        </w:rPr>
        <w:t>labai</w:t>
      </w:r>
      <w:r w:rsidRPr="00CD7BEF">
        <w:rPr>
          <w:szCs w:val="24"/>
          <w:lang w:val="lt-LT"/>
        </w:rPr>
        <w:t xml:space="preserve"> </w:t>
      </w:r>
      <w:r w:rsidR="00955CB3">
        <w:rPr>
          <w:szCs w:val="24"/>
          <w:lang w:val="lt-LT"/>
        </w:rPr>
        <w:t xml:space="preserve">sumažėja </w:t>
      </w:r>
      <w:r w:rsidRPr="00CD7BEF">
        <w:rPr>
          <w:szCs w:val="24"/>
          <w:lang w:val="lt-LT"/>
        </w:rPr>
        <w:t xml:space="preserve">ir atsiranda tokių simptomų kaip krūtinės skausmas, </w:t>
      </w:r>
      <w:r w:rsidR="00FF17E6">
        <w:rPr>
          <w:szCs w:val="24"/>
          <w:lang w:val="lt-LT"/>
        </w:rPr>
        <w:t>svaigulys</w:t>
      </w:r>
      <w:r w:rsidRPr="00CD7BEF">
        <w:rPr>
          <w:szCs w:val="24"/>
          <w:lang w:val="lt-LT"/>
        </w:rPr>
        <w:t xml:space="preserve"> ar nuovargis, kreipkitės į </w:t>
      </w:r>
      <w:r w:rsidR="00637BED">
        <w:rPr>
          <w:szCs w:val="24"/>
          <w:lang w:val="lt-LT"/>
        </w:rPr>
        <w:t xml:space="preserve">savo </w:t>
      </w:r>
      <w:r w:rsidRPr="00CD7BEF">
        <w:rPr>
          <w:szCs w:val="24"/>
          <w:lang w:val="lt-LT"/>
        </w:rPr>
        <w:t>gydytoją. Jūsų dozė bus sumažinta.</w:t>
      </w:r>
    </w:p>
    <w:p w14:paraId="387190FA" w14:textId="77777777" w:rsidR="00CD7BEF" w:rsidRDefault="00CD7BEF" w:rsidP="00D139B3">
      <w:pPr>
        <w:tabs>
          <w:tab w:val="clear" w:pos="567"/>
          <w:tab w:val="left" w:pos="1296"/>
        </w:tabs>
        <w:spacing w:line="240" w:lineRule="auto"/>
        <w:rPr>
          <w:szCs w:val="24"/>
          <w:lang w:val="lt-LT"/>
        </w:rPr>
      </w:pPr>
    </w:p>
    <w:p w14:paraId="184035DB" w14:textId="731FBE69" w:rsidR="00B6000D" w:rsidRDefault="00D139B3">
      <w:pPr>
        <w:tabs>
          <w:tab w:val="clear" w:pos="567"/>
          <w:tab w:val="left" w:pos="1296"/>
        </w:tabs>
        <w:spacing w:line="240" w:lineRule="auto"/>
        <w:rPr>
          <w:bCs/>
          <w:szCs w:val="24"/>
          <w:lang w:val="lt-LT"/>
        </w:rPr>
      </w:pPr>
      <w:r w:rsidRPr="00634904">
        <w:rPr>
          <w:szCs w:val="24"/>
          <w:lang w:val="lt-LT"/>
        </w:rPr>
        <w:t xml:space="preserve">Jeigu taip vadinamas nujautrinamasis gydymas turi būti taikomas alergiškiems pacientams, </w:t>
      </w:r>
      <w:proofErr w:type="spellStart"/>
      <w:r w:rsidRPr="00634904">
        <w:rPr>
          <w:szCs w:val="24"/>
          <w:lang w:val="lt-LT"/>
        </w:rPr>
        <w:t>Betaxolol</w:t>
      </w:r>
      <w:proofErr w:type="spellEnd"/>
      <w:r w:rsidRPr="00634904">
        <w:rPr>
          <w:szCs w:val="24"/>
          <w:lang w:val="lt-LT"/>
        </w:rPr>
        <w:t xml:space="preserve"> PMCS turėtų būti keičiamas kitu spaudimą mažinančiu vaistiniu preparatu, ne iš beta blokatorių grupės.</w:t>
      </w:r>
    </w:p>
    <w:p w14:paraId="0277C338" w14:textId="42F6501D" w:rsidR="002E7432" w:rsidRDefault="002E7432">
      <w:pPr>
        <w:tabs>
          <w:tab w:val="clear" w:pos="567"/>
          <w:tab w:val="left" w:pos="1296"/>
        </w:tabs>
        <w:spacing w:line="240" w:lineRule="auto"/>
        <w:rPr>
          <w:bCs/>
          <w:szCs w:val="24"/>
          <w:lang w:val="lt-LT"/>
        </w:rPr>
      </w:pPr>
      <w:r w:rsidRPr="002E7432">
        <w:rPr>
          <w:bCs/>
          <w:szCs w:val="24"/>
          <w:lang w:val="lt-LT"/>
        </w:rPr>
        <w:t>Senyviems pacientams gydymą reikia pradėti mažomis dozėmis.</w:t>
      </w:r>
    </w:p>
    <w:p w14:paraId="028A6DEE" w14:textId="77777777" w:rsidR="002E7432" w:rsidRDefault="002E7432" w:rsidP="00AC184F">
      <w:pPr>
        <w:tabs>
          <w:tab w:val="clear" w:pos="567"/>
          <w:tab w:val="left" w:pos="1296"/>
        </w:tabs>
        <w:spacing w:line="240" w:lineRule="auto"/>
        <w:rPr>
          <w:bCs/>
          <w:szCs w:val="24"/>
          <w:lang w:val="lt-LT"/>
        </w:rPr>
      </w:pPr>
    </w:p>
    <w:p w14:paraId="0CA2494A" w14:textId="1A962A19" w:rsidR="005813D8" w:rsidRDefault="004B44A1" w:rsidP="00D139B3">
      <w:pPr>
        <w:numPr>
          <w:ilvl w:val="12"/>
          <w:numId w:val="0"/>
        </w:numPr>
        <w:tabs>
          <w:tab w:val="clear" w:pos="567"/>
          <w:tab w:val="left" w:pos="1296"/>
        </w:tabs>
        <w:spacing w:line="240" w:lineRule="auto"/>
        <w:rPr>
          <w:bCs/>
          <w:szCs w:val="24"/>
          <w:lang w:val="lt-LT"/>
        </w:rPr>
      </w:pPr>
      <w:r w:rsidRPr="004B44A1">
        <w:rPr>
          <w:bCs/>
          <w:szCs w:val="24"/>
          <w:lang w:val="lt-LT"/>
        </w:rPr>
        <w:t xml:space="preserve">Negalima savarankiškai nutraukti gydymo </w:t>
      </w:r>
      <w:proofErr w:type="spellStart"/>
      <w:r w:rsidRPr="004B44A1">
        <w:rPr>
          <w:bCs/>
          <w:szCs w:val="24"/>
          <w:lang w:val="lt-LT"/>
        </w:rPr>
        <w:t>Betaxolol</w:t>
      </w:r>
      <w:proofErr w:type="spellEnd"/>
      <w:r w:rsidRPr="004B44A1">
        <w:rPr>
          <w:bCs/>
          <w:szCs w:val="24"/>
          <w:lang w:val="lt-LT"/>
        </w:rPr>
        <w:t xml:space="preserve"> PMCS, ypač jeigu sergate stabiliąja krūtinės angina arba išemine širdies liga. Jeigu gydymą būtina nutraukti, kreipkitės į savo gydytoją, kuris palaipsniui sumažins dozę.</w:t>
      </w:r>
    </w:p>
    <w:p w14:paraId="7F30F22B" w14:textId="77777777" w:rsidR="004B44A1" w:rsidRDefault="004B44A1" w:rsidP="00D139B3">
      <w:pPr>
        <w:numPr>
          <w:ilvl w:val="12"/>
          <w:numId w:val="0"/>
        </w:numPr>
        <w:tabs>
          <w:tab w:val="clear" w:pos="567"/>
          <w:tab w:val="left" w:pos="1296"/>
        </w:tabs>
        <w:spacing w:line="240" w:lineRule="auto"/>
        <w:rPr>
          <w:bCs/>
          <w:szCs w:val="24"/>
          <w:lang w:val="lt-LT"/>
        </w:rPr>
      </w:pPr>
    </w:p>
    <w:p w14:paraId="03D5F676" w14:textId="6A88EF8A" w:rsidR="005813D8" w:rsidRPr="00663EA5" w:rsidRDefault="00D51115" w:rsidP="00D139B3">
      <w:pPr>
        <w:numPr>
          <w:ilvl w:val="12"/>
          <w:numId w:val="0"/>
        </w:numPr>
        <w:tabs>
          <w:tab w:val="clear" w:pos="567"/>
          <w:tab w:val="left" w:pos="1296"/>
        </w:tabs>
        <w:spacing w:line="240" w:lineRule="auto"/>
        <w:rPr>
          <w:b/>
          <w:szCs w:val="24"/>
          <w:lang w:val="lt-LT"/>
        </w:rPr>
      </w:pPr>
      <w:r w:rsidRPr="00663EA5">
        <w:rPr>
          <w:b/>
          <w:szCs w:val="24"/>
          <w:lang w:val="lt-LT"/>
        </w:rPr>
        <w:t>Vaikams ir paaugliams</w:t>
      </w:r>
    </w:p>
    <w:p w14:paraId="225A6491" w14:textId="3C943757" w:rsidR="00D51115" w:rsidRPr="00A000D0" w:rsidRDefault="00C559FF" w:rsidP="00D139B3">
      <w:pPr>
        <w:numPr>
          <w:ilvl w:val="12"/>
          <w:numId w:val="0"/>
        </w:numPr>
        <w:tabs>
          <w:tab w:val="clear" w:pos="567"/>
          <w:tab w:val="left" w:pos="1296"/>
        </w:tabs>
        <w:spacing w:line="240" w:lineRule="auto"/>
        <w:rPr>
          <w:bCs/>
          <w:szCs w:val="24"/>
          <w:lang w:val="lt-LT"/>
        </w:rPr>
      </w:pPr>
      <w:proofErr w:type="spellStart"/>
      <w:r w:rsidRPr="00663EA5">
        <w:rPr>
          <w:bCs/>
          <w:szCs w:val="24"/>
          <w:lang w:val="lt-LT"/>
        </w:rPr>
        <w:t>Betaksololio</w:t>
      </w:r>
      <w:proofErr w:type="spellEnd"/>
      <w:r w:rsidRPr="00663EA5">
        <w:rPr>
          <w:bCs/>
          <w:szCs w:val="24"/>
          <w:lang w:val="lt-LT"/>
        </w:rPr>
        <w:t xml:space="preserve"> nerekomenduojama vartoti vaikams ir paaugliams.</w:t>
      </w:r>
    </w:p>
    <w:p w14:paraId="0F1680B2" w14:textId="77777777" w:rsidR="00B6000D" w:rsidRPr="00634904" w:rsidRDefault="00B6000D" w:rsidP="00D139B3">
      <w:pPr>
        <w:numPr>
          <w:ilvl w:val="12"/>
          <w:numId w:val="0"/>
        </w:numPr>
        <w:tabs>
          <w:tab w:val="clear" w:pos="567"/>
          <w:tab w:val="left" w:pos="1296"/>
        </w:tabs>
        <w:spacing w:line="240" w:lineRule="auto"/>
        <w:rPr>
          <w:b/>
          <w:szCs w:val="24"/>
          <w:lang w:val="lt-LT"/>
        </w:rPr>
      </w:pPr>
    </w:p>
    <w:p w14:paraId="59D22BE3" w14:textId="77777777" w:rsidR="00D139B3" w:rsidRPr="00634904" w:rsidRDefault="00D139B3" w:rsidP="00D139B3">
      <w:pPr>
        <w:pStyle w:val="Antrat4"/>
        <w:rPr>
          <w:noProof w:val="0"/>
          <w:lang w:val="lt-LT"/>
        </w:rPr>
      </w:pPr>
      <w:r w:rsidRPr="00634904">
        <w:rPr>
          <w:noProof w:val="0"/>
          <w:lang w:val="lt-LT"/>
        </w:rPr>
        <w:t xml:space="preserve">Kiti vaistai ir </w:t>
      </w:r>
      <w:proofErr w:type="spellStart"/>
      <w:r w:rsidRPr="00634904">
        <w:rPr>
          <w:noProof w:val="0"/>
          <w:lang w:val="lt-LT"/>
        </w:rPr>
        <w:t>Betaxolol</w:t>
      </w:r>
      <w:proofErr w:type="spellEnd"/>
      <w:r w:rsidRPr="00634904">
        <w:rPr>
          <w:noProof w:val="0"/>
          <w:lang w:val="lt-LT"/>
        </w:rPr>
        <w:t xml:space="preserve"> PMCS</w:t>
      </w:r>
    </w:p>
    <w:p w14:paraId="6EEA9B46" w14:textId="583AAEF3" w:rsidR="00D139B3" w:rsidRDefault="00D139B3" w:rsidP="00D139B3">
      <w:pPr>
        <w:numPr>
          <w:ilvl w:val="12"/>
          <w:numId w:val="0"/>
        </w:numPr>
        <w:tabs>
          <w:tab w:val="clear" w:pos="567"/>
          <w:tab w:val="left" w:pos="1296"/>
        </w:tabs>
        <w:spacing w:line="240" w:lineRule="auto"/>
        <w:ind w:right="-2"/>
        <w:rPr>
          <w:szCs w:val="24"/>
          <w:lang w:val="lt-LT"/>
        </w:rPr>
      </w:pPr>
      <w:r w:rsidRPr="00634904">
        <w:rPr>
          <w:szCs w:val="24"/>
          <w:lang w:val="lt-LT"/>
        </w:rPr>
        <w:t xml:space="preserve">Jeigu vartojate ar neseniai vartojote kitų vaistų </w:t>
      </w:r>
      <w:r w:rsidRPr="00634904">
        <w:rPr>
          <w:szCs w:val="22"/>
          <w:lang w:val="lt-LT"/>
        </w:rPr>
        <w:t>arba dėl to nesate tikri, apie tai</w:t>
      </w:r>
      <w:r w:rsidRPr="00634904">
        <w:rPr>
          <w:szCs w:val="24"/>
          <w:lang w:val="lt-LT"/>
        </w:rPr>
        <w:t xml:space="preserve"> pasakykite gydytojui arba vaistininkui.</w:t>
      </w:r>
    </w:p>
    <w:p w14:paraId="5E568C53" w14:textId="4D6D91AE" w:rsidR="002E7432" w:rsidRPr="00634904" w:rsidRDefault="002E7432" w:rsidP="00D139B3">
      <w:pPr>
        <w:numPr>
          <w:ilvl w:val="12"/>
          <w:numId w:val="0"/>
        </w:numPr>
        <w:tabs>
          <w:tab w:val="clear" w:pos="567"/>
          <w:tab w:val="left" w:pos="1296"/>
        </w:tabs>
        <w:spacing w:line="240" w:lineRule="auto"/>
        <w:ind w:right="-2"/>
        <w:rPr>
          <w:lang w:val="lt-LT"/>
        </w:rPr>
      </w:pPr>
      <w:proofErr w:type="spellStart"/>
      <w:r w:rsidRPr="002E7432">
        <w:rPr>
          <w:lang w:val="lt-LT"/>
        </w:rPr>
        <w:t>Betaxolol</w:t>
      </w:r>
      <w:proofErr w:type="spellEnd"/>
      <w:r w:rsidRPr="002E7432">
        <w:rPr>
          <w:lang w:val="lt-LT"/>
        </w:rPr>
        <w:t xml:space="preserve"> PMCS ir kitų tuo pačiu metu vartojamų </w:t>
      </w:r>
      <w:r>
        <w:rPr>
          <w:lang w:val="lt-LT"/>
        </w:rPr>
        <w:t>vaist</w:t>
      </w:r>
      <w:r w:rsidR="00876683">
        <w:rPr>
          <w:lang w:val="lt-LT"/>
        </w:rPr>
        <w:t xml:space="preserve">ų </w:t>
      </w:r>
      <w:r w:rsidRPr="002E7432">
        <w:rPr>
          <w:lang w:val="lt-LT"/>
        </w:rPr>
        <w:t xml:space="preserve">poveikis gali sąveikauti. Todėl gydytojas turi būti informuotas apie visus </w:t>
      </w:r>
      <w:r>
        <w:rPr>
          <w:lang w:val="lt-LT"/>
        </w:rPr>
        <w:t>vaist</w:t>
      </w:r>
      <w:r w:rsidR="00CE4AD8">
        <w:rPr>
          <w:lang w:val="lt-LT"/>
        </w:rPr>
        <w:t>us</w:t>
      </w:r>
      <w:r w:rsidRPr="002E7432">
        <w:rPr>
          <w:lang w:val="lt-LT"/>
        </w:rPr>
        <w:t>, kuriuos šiuo metu vartojate arba pradėsite vartoti – tiek receptinius, tiek nereceptinius. Pasitarkite su gydytoju, prieš pradėdami vartoti bet kokį nereceptinį vaist</w:t>
      </w:r>
      <w:r w:rsidR="0017334D">
        <w:rPr>
          <w:lang w:val="lt-LT"/>
        </w:rPr>
        <w:t>ą</w:t>
      </w:r>
      <w:r w:rsidRPr="002E7432">
        <w:rPr>
          <w:lang w:val="lt-LT"/>
        </w:rPr>
        <w:t xml:space="preserve"> kartu su </w:t>
      </w:r>
      <w:proofErr w:type="spellStart"/>
      <w:r w:rsidRPr="002E7432">
        <w:rPr>
          <w:lang w:val="lt-LT"/>
        </w:rPr>
        <w:t>Betaxolol</w:t>
      </w:r>
      <w:proofErr w:type="spellEnd"/>
      <w:r w:rsidRPr="002E7432">
        <w:rPr>
          <w:lang w:val="lt-LT"/>
        </w:rPr>
        <w:t xml:space="preserve"> PMCS.</w:t>
      </w:r>
    </w:p>
    <w:p w14:paraId="3953B747" w14:textId="3093B3B8" w:rsidR="00D139B3" w:rsidRPr="00634904" w:rsidRDefault="00D139B3" w:rsidP="00D139B3">
      <w:pPr>
        <w:numPr>
          <w:ilvl w:val="12"/>
          <w:numId w:val="0"/>
        </w:numPr>
        <w:tabs>
          <w:tab w:val="clear" w:pos="567"/>
          <w:tab w:val="left" w:pos="1296"/>
        </w:tabs>
        <w:spacing w:line="240" w:lineRule="auto"/>
        <w:ind w:right="-2"/>
        <w:rPr>
          <w:lang w:val="lt-LT"/>
        </w:rPr>
      </w:pPr>
      <w:r w:rsidRPr="00634904">
        <w:rPr>
          <w:lang w:val="lt-LT"/>
        </w:rPr>
        <w:t xml:space="preserve">Šio vaistinio preparato negalima vartoti kartu su </w:t>
      </w:r>
      <w:proofErr w:type="spellStart"/>
      <w:r w:rsidRPr="00634904">
        <w:rPr>
          <w:lang w:val="lt-LT"/>
        </w:rPr>
        <w:t>floktafeninu</w:t>
      </w:r>
      <w:proofErr w:type="spellEnd"/>
      <w:r w:rsidR="000E6534">
        <w:rPr>
          <w:lang w:val="lt-LT"/>
        </w:rPr>
        <w:t xml:space="preserve"> ar</w:t>
      </w:r>
      <w:r w:rsidRPr="00634904">
        <w:rPr>
          <w:lang w:val="lt-LT"/>
        </w:rPr>
        <w:t xml:space="preserve"> </w:t>
      </w:r>
      <w:proofErr w:type="spellStart"/>
      <w:r w:rsidRPr="00634904">
        <w:rPr>
          <w:lang w:val="lt-LT"/>
        </w:rPr>
        <w:t>sultopridu</w:t>
      </w:r>
      <w:proofErr w:type="spellEnd"/>
      <w:r w:rsidRPr="00634904">
        <w:rPr>
          <w:lang w:val="lt-LT"/>
        </w:rPr>
        <w:t>.</w:t>
      </w:r>
    </w:p>
    <w:p w14:paraId="5BAAF988" w14:textId="2D627841" w:rsidR="00D139B3" w:rsidRPr="00634904" w:rsidRDefault="00D139B3" w:rsidP="00D139B3">
      <w:pPr>
        <w:numPr>
          <w:ilvl w:val="12"/>
          <w:numId w:val="0"/>
        </w:numPr>
        <w:tabs>
          <w:tab w:val="clear" w:pos="567"/>
          <w:tab w:val="left" w:pos="1296"/>
        </w:tabs>
        <w:spacing w:line="240" w:lineRule="auto"/>
        <w:ind w:right="-2"/>
        <w:rPr>
          <w:lang w:val="lt-LT"/>
        </w:rPr>
      </w:pPr>
      <w:proofErr w:type="spellStart"/>
      <w:r w:rsidRPr="00634904">
        <w:rPr>
          <w:lang w:val="lt-LT"/>
        </w:rPr>
        <w:lastRenderedPageBreak/>
        <w:t>Betaxolol</w:t>
      </w:r>
      <w:proofErr w:type="spellEnd"/>
      <w:r w:rsidRPr="00634904">
        <w:rPr>
          <w:lang w:val="lt-LT"/>
        </w:rPr>
        <w:t xml:space="preserve"> PMCS nerekomenduojama vartoti kartu su </w:t>
      </w:r>
      <w:proofErr w:type="spellStart"/>
      <w:r w:rsidRPr="00634904">
        <w:rPr>
          <w:lang w:val="lt-LT"/>
        </w:rPr>
        <w:t>amjodaronu</w:t>
      </w:r>
      <w:proofErr w:type="spellEnd"/>
      <w:r w:rsidR="00393687">
        <w:rPr>
          <w:lang w:val="lt-LT"/>
        </w:rPr>
        <w:t>,</w:t>
      </w:r>
      <w:r w:rsidRPr="00634904">
        <w:rPr>
          <w:lang w:val="lt-LT"/>
        </w:rPr>
        <w:t xml:space="preserve"> </w:t>
      </w:r>
      <w:proofErr w:type="spellStart"/>
      <w:r w:rsidRPr="00634904">
        <w:rPr>
          <w:lang w:val="lt-LT"/>
        </w:rPr>
        <w:t>digoksinu</w:t>
      </w:r>
      <w:proofErr w:type="spellEnd"/>
      <w:r w:rsidR="00393687">
        <w:rPr>
          <w:lang w:val="lt-LT"/>
        </w:rPr>
        <w:t xml:space="preserve"> ir </w:t>
      </w:r>
      <w:proofErr w:type="spellStart"/>
      <w:r w:rsidR="00393687">
        <w:rPr>
          <w:lang w:val="lt-LT"/>
        </w:rPr>
        <w:t>verapamiliu</w:t>
      </w:r>
      <w:proofErr w:type="spellEnd"/>
      <w:r w:rsidRPr="00634904">
        <w:rPr>
          <w:lang w:val="lt-LT"/>
        </w:rPr>
        <w:t xml:space="preserve"> (vaistais, skiriama</w:t>
      </w:r>
      <w:r w:rsidR="00362D5B">
        <w:rPr>
          <w:lang w:val="lt-LT"/>
        </w:rPr>
        <w:t>i</w:t>
      </w:r>
      <w:r w:rsidRPr="00634904">
        <w:rPr>
          <w:lang w:val="lt-LT"/>
        </w:rPr>
        <w:t>s širdies ligų gydymui)</w:t>
      </w:r>
      <w:r w:rsidR="00393687">
        <w:rPr>
          <w:lang w:val="lt-LT"/>
        </w:rPr>
        <w:t xml:space="preserve"> bei su </w:t>
      </w:r>
      <w:proofErr w:type="spellStart"/>
      <w:r w:rsidR="00B85E71">
        <w:rPr>
          <w:lang w:val="lt-LT"/>
        </w:rPr>
        <w:t>fingolimodu</w:t>
      </w:r>
      <w:proofErr w:type="spellEnd"/>
      <w:r w:rsidR="00B85E71">
        <w:rPr>
          <w:lang w:val="lt-LT"/>
        </w:rPr>
        <w:t xml:space="preserve"> (vaistu, skiriamu išsėtinės sklerozės gydymui)</w:t>
      </w:r>
      <w:r w:rsidRPr="00634904">
        <w:rPr>
          <w:lang w:val="lt-LT"/>
        </w:rPr>
        <w:t>.</w:t>
      </w:r>
    </w:p>
    <w:p w14:paraId="4933AEF9" w14:textId="28E1CF9C" w:rsidR="00D139B3" w:rsidRPr="00634904" w:rsidRDefault="00D139B3" w:rsidP="00D139B3">
      <w:pPr>
        <w:numPr>
          <w:ilvl w:val="12"/>
          <w:numId w:val="0"/>
        </w:numPr>
        <w:tabs>
          <w:tab w:val="clear" w:pos="567"/>
          <w:tab w:val="left" w:pos="1296"/>
        </w:tabs>
        <w:spacing w:line="240" w:lineRule="auto"/>
        <w:ind w:right="-2"/>
        <w:rPr>
          <w:lang w:val="lt-LT"/>
        </w:rPr>
      </w:pPr>
      <w:r w:rsidRPr="00634904">
        <w:rPr>
          <w:lang w:val="lt-LT"/>
        </w:rPr>
        <w:t xml:space="preserve">Iš dalies </w:t>
      </w:r>
      <w:proofErr w:type="spellStart"/>
      <w:r w:rsidRPr="00634904">
        <w:rPr>
          <w:lang w:val="lt-LT"/>
        </w:rPr>
        <w:t>Betaxolol</w:t>
      </w:r>
      <w:proofErr w:type="spellEnd"/>
      <w:r w:rsidRPr="00634904">
        <w:rPr>
          <w:lang w:val="lt-LT"/>
        </w:rPr>
        <w:t xml:space="preserve"> PMCS reikia </w:t>
      </w:r>
      <w:r w:rsidR="00634904" w:rsidRPr="00634904">
        <w:rPr>
          <w:lang w:val="lt-LT"/>
        </w:rPr>
        <w:t>atsargiai</w:t>
      </w:r>
      <w:r w:rsidRPr="00634904">
        <w:rPr>
          <w:lang w:val="lt-LT"/>
        </w:rPr>
        <w:t xml:space="preserve"> vartoti su kalcio kanalų blokatoriais (</w:t>
      </w:r>
      <w:proofErr w:type="spellStart"/>
      <w:r w:rsidRPr="00634904">
        <w:rPr>
          <w:lang w:val="lt-LT"/>
        </w:rPr>
        <w:t>bepridiliu</w:t>
      </w:r>
      <w:proofErr w:type="spellEnd"/>
      <w:r w:rsidRPr="00634904">
        <w:rPr>
          <w:lang w:val="lt-LT"/>
        </w:rPr>
        <w:t xml:space="preserve">, </w:t>
      </w:r>
      <w:proofErr w:type="spellStart"/>
      <w:r w:rsidRPr="00634904">
        <w:rPr>
          <w:lang w:val="lt-LT"/>
        </w:rPr>
        <w:t>diltiazemu</w:t>
      </w:r>
      <w:proofErr w:type="spellEnd"/>
      <w:r w:rsidRPr="00634904">
        <w:rPr>
          <w:lang w:val="lt-LT"/>
        </w:rPr>
        <w:t xml:space="preserve">, </w:t>
      </w:r>
      <w:proofErr w:type="spellStart"/>
      <w:r w:rsidRPr="00634904">
        <w:rPr>
          <w:lang w:val="lt-LT"/>
        </w:rPr>
        <w:t>mibefradiliu</w:t>
      </w:r>
      <w:proofErr w:type="spellEnd"/>
      <w:r w:rsidRPr="00634904">
        <w:rPr>
          <w:lang w:val="lt-LT"/>
        </w:rPr>
        <w:t xml:space="preserve">), su </w:t>
      </w:r>
      <w:r w:rsidR="00634904" w:rsidRPr="00634904">
        <w:rPr>
          <w:lang w:val="lt-LT"/>
        </w:rPr>
        <w:t>vaistiniais</w:t>
      </w:r>
      <w:r w:rsidRPr="00634904">
        <w:rPr>
          <w:lang w:val="lt-LT"/>
        </w:rPr>
        <w:t xml:space="preserve"> preparatais, skirtais širdies ritmo sutrikimų gydymui (</w:t>
      </w:r>
      <w:proofErr w:type="spellStart"/>
      <w:r w:rsidRPr="00634904">
        <w:rPr>
          <w:lang w:val="lt-LT"/>
        </w:rPr>
        <w:t>propafenonu</w:t>
      </w:r>
      <w:proofErr w:type="spellEnd"/>
      <w:r w:rsidRPr="00634904">
        <w:rPr>
          <w:lang w:val="lt-LT"/>
        </w:rPr>
        <w:t xml:space="preserve">, </w:t>
      </w:r>
      <w:proofErr w:type="spellStart"/>
      <w:r w:rsidRPr="00634904">
        <w:rPr>
          <w:lang w:val="lt-LT"/>
        </w:rPr>
        <w:t>chinidinu</w:t>
      </w:r>
      <w:proofErr w:type="spellEnd"/>
      <w:r w:rsidRPr="00634904">
        <w:rPr>
          <w:lang w:val="lt-LT"/>
        </w:rPr>
        <w:t xml:space="preserve">, </w:t>
      </w:r>
      <w:proofErr w:type="spellStart"/>
      <w:r w:rsidRPr="00634904">
        <w:rPr>
          <w:lang w:val="lt-LT"/>
        </w:rPr>
        <w:t>hidroch</w:t>
      </w:r>
      <w:r w:rsidR="00F4283D" w:rsidRPr="00634904">
        <w:rPr>
          <w:lang w:val="lt-LT"/>
        </w:rPr>
        <w:t>i</w:t>
      </w:r>
      <w:r w:rsidRPr="00634904">
        <w:rPr>
          <w:lang w:val="lt-LT"/>
        </w:rPr>
        <w:t>nidinu</w:t>
      </w:r>
      <w:proofErr w:type="spellEnd"/>
      <w:r w:rsidRPr="00634904">
        <w:rPr>
          <w:lang w:val="lt-LT"/>
        </w:rPr>
        <w:t xml:space="preserve">, </w:t>
      </w:r>
      <w:proofErr w:type="spellStart"/>
      <w:r w:rsidRPr="00634904">
        <w:rPr>
          <w:lang w:val="lt-LT"/>
        </w:rPr>
        <w:t>dizopiramidu</w:t>
      </w:r>
      <w:proofErr w:type="spellEnd"/>
      <w:r w:rsidRPr="00634904">
        <w:rPr>
          <w:lang w:val="lt-LT"/>
        </w:rPr>
        <w:t xml:space="preserve">), su </w:t>
      </w:r>
      <w:proofErr w:type="spellStart"/>
      <w:r w:rsidRPr="00634904">
        <w:rPr>
          <w:lang w:val="lt-LT"/>
        </w:rPr>
        <w:t>baklofenu</w:t>
      </w:r>
      <w:proofErr w:type="spellEnd"/>
      <w:r w:rsidRPr="00634904">
        <w:rPr>
          <w:lang w:val="lt-LT"/>
        </w:rPr>
        <w:t xml:space="preserve"> (vaistinis preparatas, skirtas raumenų įtempimui mažinti), su </w:t>
      </w:r>
      <w:proofErr w:type="spellStart"/>
      <w:r w:rsidRPr="00634904">
        <w:rPr>
          <w:lang w:val="lt-LT"/>
        </w:rPr>
        <w:t>lidokainu</w:t>
      </w:r>
      <w:proofErr w:type="spellEnd"/>
      <w:r w:rsidRPr="00634904">
        <w:rPr>
          <w:lang w:val="lt-LT"/>
        </w:rPr>
        <w:t xml:space="preserve"> (vietiniu anestetiku) ir su jodo turinčiais kontrastiniais preparatais.</w:t>
      </w:r>
    </w:p>
    <w:p w14:paraId="5ECC54C1" w14:textId="7F554142" w:rsidR="00D139B3" w:rsidRPr="00634904" w:rsidRDefault="00D139B3" w:rsidP="00D139B3">
      <w:pPr>
        <w:numPr>
          <w:ilvl w:val="12"/>
          <w:numId w:val="0"/>
        </w:numPr>
        <w:tabs>
          <w:tab w:val="clear" w:pos="567"/>
          <w:tab w:val="left" w:pos="1296"/>
        </w:tabs>
        <w:spacing w:line="240" w:lineRule="auto"/>
        <w:ind w:right="-2"/>
        <w:rPr>
          <w:lang w:val="lt-LT"/>
        </w:rPr>
      </w:pPr>
      <w:r w:rsidRPr="00634904">
        <w:rPr>
          <w:lang w:val="lt-LT"/>
        </w:rPr>
        <w:t xml:space="preserve">Kartu vartojant </w:t>
      </w:r>
      <w:proofErr w:type="spellStart"/>
      <w:r w:rsidRPr="00634904">
        <w:rPr>
          <w:lang w:val="lt-LT"/>
        </w:rPr>
        <w:t>betaksololio</w:t>
      </w:r>
      <w:proofErr w:type="spellEnd"/>
      <w:r w:rsidRPr="00634904">
        <w:rPr>
          <w:lang w:val="lt-LT"/>
        </w:rPr>
        <w:t xml:space="preserve"> ir vaistų, skirtų </w:t>
      </w:r>
      <w:r w:rsidR="00F4283D" w:rsidRPr="00634904">
        <w:rPr>
          <w:lang w:val="lt-LT"/>
        </w:rPr>
        <w:t xml:space="preserve">cukrinio diabeto </w:t>
      </w:r>
      <w:r w:rsidRPr="00634904">
        <w:rPr>
          <w:lang w:val="lt-LT"/>
        </w:rPr>
        <w:t xml:space="preserve">gydymui, gali didėti pastarųjų veikimas. Hipoglikemijos klinikiniai požymiai (pagreitėjęs širdies ritmas ir drebulys) gali būti slepiami </w:t>
      </w:r>
      <w:proofErr w:type="spellStart"/>
      <w:r w:rsidRPr="00634904">
        <w:rPr>
          <w:lang w:val="lt-LT"/>
        </w:rPr>
        <w:t>betaksololio</w:t>
      </w:r>
      <w:proofErr w:type="spellEnd"/>
      <w:r w:rsidRPr="00634904">
        <w:rPr>
          <w:lang w:val="lt-LT"/>
        </w:rPr>
        <w:t xml:space="preserve"> poveikio.</w:t>
      </w:r>
    </w:p>
    <w:p w14:paraId="5FDC6932" w14:textId="13F37B15" w:rsidR="00D139B3" w:rsidRPr="00634904" w:rsidRDefault="00D139B3" w:rsidP="00D139B3">
      <w:pPr>
        <w:numPr>
          <w:ilvl w:val="12"/>
          <w:numId w:val="0"/>
        </w:numPr>
        <w:tabs>
          <w:tab w:val="clear" w:pos="567"/>
          <w:tab w:val="left" w:pos="1296"/>
        </w:tabs>
        <w:spacing w:line="240" w:lineRule="auto"/>
        <w:ind w:right="-2"/>
        <w:rPr>
          <w:lang w:val="lt-LT"/>
        </w:rPr>
      </w:pPr>
      <w:r w:rsidRPr="00634904">
        <w:rPr>
          <w:lang w:val="lt-LT"/>
        </w:rPr>
        <w:t xml:space="preserve">Vartojant </w:t>
      </w:r>
      <w:proofErr w:type="spellStart"/>
      <w:r w:rsidRPr="00634904">
        <w:rPr>
          <w:lang w:val="lt-LT"/>
        </w:rPr>
        <w:t>betaksololio</w:t>
      </w:r>
      <w:proofErr w:type="spellEnd"/>
      <w:r w:rsidRPr="00634904">
        <w:rPr>
          <w:lang w:val="lt-LT"/>
        </w:rPr>
        <w:t xml:space="preserve"> gali kilti tarpusavio sąveika su toliau išvardintais vaistiniais preparatais: nesteroidiniais priešuždegiminiais vaistais, kalcio kanalų blokatoriais (</w:t>
      </w:r>
      <w:proofErr w:type="spellStart"/>
      <w:r w:rsidRPr="00634904">
        <w:rPr>
          <w:lang w:val="lt-LT"/>
        </w:rPr>
        <w:t>nifedipinas</w:t>
      </w:r>
      <w:proofErr w:type="spellEnd"/>
      <w:r w:rsidRPr="00634904">
        <w:rPr>
          <w:lang w:val="lt-LT"/>
        </w:rPr>
        <w:t xml:space="preserve">), vaistais, skirtais depresijos gydymui, kortikosteroidais ir </w:t>
      </w:r>
      <w:proofErr w:type="spellStart"/>
      <w:r w:rsidRPr="00634904">
        <w:rPr>
          <w:lang w:val="lt-LT"/>
        </w:rPr>
        <w:t>tetrakosacidais</w:t>
      </w:r>
      <w:proofErr w:type="spellEnd"/>
      <w:r w:rsidRPr="00634904">
        <w:rPr>
          <w:lang w:val="lt-LT"/>
        </w:rPr>
        <w:t xml:space="preserve"> (hormoniniai vaistiniai preparatai), </w:t>
      </w:r>
      <w:proofErr w:type="spellStart"/>
      <w:r w:rsidRPr="00634904">
        <w:rPr>
          <w:lang w:val="lt-LT"/>
        </w:rPr>
        <w:t>meflovinu</w:t>
      </w:r>
      <w:proofErr w:type="spellEnd"/>
      <w:r w:rsidRPr="00634904">
        <w:rPr>
          <w:lang w:val="lt-LT"/>
        </w:rPr>
        <w:t xml:space="preserve"> (vaistinis preparatas, skirtas maliarijos gydymui)</w:t>
      </w:r>
      <w:r w:rsidR="000E6534">
        <w:rPr>
          <w:lang w:val="lt-LT"/>
        </w:rPr>
        <w:t>,</w:t>
      </w:r>
      <w:r w:rsidRPr="00634904">
        <w:rPr>
          <w:lang w:val="lt-LT"/>
        </w:rPr>
        <w:t xml:space="preserve"> </w:t>
      </w:r>
      <w:proofErr w:type="spellStart"/>
      <w:r w:rsidR="00634904" w:rsidRPr="00634904">
        <w:rPr>
          <w:lang w:val="lt-LT"/>
        </w:rPr>
        <w:t>simpatomimetiniais</w:t>
      </w:r>
      <w:proofErr w:type="spellEnd"/>
      <w:r w:rsidR="00634904" w:rsidRPr="00634904">
        <w:rPr>
          <w:lang w:val="lt-LT"/>
        </w:rPr>
        <w:t xml:space="preserve"> </w:t>
      </w:r>
      <w:r w:rsidRPr="00634904">
        <w:rPr>
          <w:lang w:val="lt-LT"/>
        </w:rPr>
        <w:t>vaistais (padidinančiais širdies dažnį)</w:t>
      </w:r>
      <w:r w:rsidR="003F46D7">
        <w:rPr>
          <w:lang w:val="lt-LT"/>
        </w:rPr>
        <w:t xml:space="preserve"> </w:t>
      </w:r>
      <w:r w:rsidR="000E6534">
        <w:rPr>
          <w:lang w:val="lt-LT"/>
        </w:rPr>
        <w:t>ir</w:t>
      </w:r>
      <w:r w:rsidR="003F46D7">
        <w:rPr>
          <w:lang w:val="lt-LT"/>
        </w:rPr>
        <w:t xml:space="preserve"> </w:t>
      </w:r>
      <w:proofErr w:type="spellStart"/>
      <w:r w:rsidR="003F46D7">
        <w:rPr>
          <w:lang w:val="lt-LT"/>
        </w:rPr>
        <w:t>klonidinu</w:t>
      </w:r>
      <w:proofErr w:type="spellEnd"/>
      <w:r w:rsidR="003F46D7">
        <w:rPr>
          <w:lang w:val="lt-LT"/>
        </w:rPr>
        <w:t xml:space="preserve"> (</w:t>
      </w:r>
      <w:r w:rsidR="00E548E9">
        <w:rPr>
          <w:lang w:val="lt-LT"/>
        </w:rPr>
        <w:t xml:space="preserve">skirtu </w:t>
      </w:r>
      <w:r w:rsidR="003F46D7">
        <w:rPr>
          <w:lang w:val="lt-LT"/>
        </w:rPr>
        <w:t>glaukom</w:t>
      </w:r>
      <w:r w:rsidR="00E548E9">
        <w:rPr>
          <w:lang w:val="lt-LT"/>
        </w:rPr>
        <w:t>os gydymui)</w:t>
      </w:r>
      <w:r w:rsidRPr="00634904">
        <w:rPr>
          <w:lang w:val="lt-LT"/>
        </w:rPr>
        <w:t>.</w:t>
      </w:r>
    </w:p>
    <w:p w14:paraId="25BC9163" w14:textId="77777777" w:rsidR="00D139B3" w:rsidRPr="00634904" w:rsidRDefault="00D139B3" w:rsidP="00D139B3">
      <w:pPr>
        <w:numPr>
          <w:ilvl w:val="12"/>
          <w:numId w:val="0"/>
        </w:numPr>
        <w:tabs>
          <w:tab w:val="clear" w:pos="567"/>
          <w:tab w:val="left" w:pos="1296"/>
        </w:tabs>
        <w:spacing w:line="240" w:lineRule="auto"/>
        <w:ind w:right="-2"/>
        <w:rPr>
          <w:lang w:val="lt-LT"/>
        </w:rPr>
      </w:pPr>
    </w:p>
    <w:p w14:paraId="4E223DDC" w14:textId="77777777" w:rsidR="00D139B3" w:rsidRPr="00634904" w:rsidRDefault="00D139B3" w:rsidP="00D139B3">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vartojimas su maistu ir gėrimais</w:t>
      </w:r>
    </w:p>
    <w:p w14:paraId="12ABF1EC" w14:textId="4590A356" w:rsidR="00D139B3" w:rsidRPr="00634904" w:rsidRDefault="00D139B3" w:rsidP="00D139B3">
      <w:pPr>
        <w:rPr>
          <w:lang w:val="lt-LT" w:eastAsia="en-US"/>
        </w:rPr>
      </w:pPr>
      <w:r w:rsidRPr="00634904">
        <w:rPr>
          <w:lang w:val="lt-LT" w:eastAsia="en-US"/>
        </w:rPr>
        <w:t>Tabletes geriausiai vartoti ryte</w:t>
      </w:r>
      <w:r w:rsidR="00DE3547" w:rsidRPr="00634904">
        <w:rPr>
          <w:lang w:val="lt-LT" w:eastAsia="en-US"/>
        </w:rPr>
        <w:t>, nepriklausomai nuo valgio</w:t>
      </w:r>
      <w:r w:rsidRPr="00634904">
        <w:rPr>
          <w:lang w:val="lt-LT" w:eastAsia="en-US"/>
        </w:rPr>
        <w:t>.</w:t>
      </w:r>
    </w:p>
    <w:p w14:paraId="696CABC5" w14:textId="77777777" w:rsidR="00D139B3" w:rsidRPr="00634904" w:rsidRDefault="00D139B3" w:rsidP="00D139B3">
      <w:pPr>
        <w:numPr>
          <w:ilvl w:val="12"/>
          <w:numId w:val="0"/>
        </w:numPr>
        <w:tabs>
          <w:tab w:val="clear" w:pos="567"/>
          <w:tab w:val="left" w:pos="1296"/>
        </w:tabs>
        <w:spacing w:line="240" w:lineRule="auto"/>
        <w:rPr>
          <w:szCs w:val="24"/>
          <w:lang w:val="lt-LT"/>
        </w:rPr>
      </w:pPr>
    </w:p>
    <w:p w14:paraId="090697E2" w14:textId="77777777" w:rsidR="00D139B3" w:rsidRPr="00634904" w:rsidRDefault="00D139B3" w:rsidP="00D139B3">
      <w:pPr>
        <w:pStyle w:val="Antrat4"/>
        <w:rPr>
          <w:noProof w:val="0"/>
          <w:lang w:val="lt-LT"/>
        </w:rPr>
      </w:pPr>
      <w:r w:rsidRPr="00634904">
        <w:rPr>
          <w:noProof w:val="0"/>
          <w:lang w:val="lt-LT"/>
        </w:rPr>
        <w:t>Nėštumas ir žindymo laikotarpis</w:t>
      </w:r>
    </w:p>
    <w:p w14:paraId="07217893" w14:textId="19D950A9" w:rsidR="00D139B3" w:rsidRPr="00634904" w:rsidRDefault="00D139B3" w:rsidP="002E7432">
      <w:pPr>
        <w:numPr>
          <w:ilvl w:val="12"/>
          <w:numId w:val="0"/>
        </w:numPr>
        <w:tabs>
          <w:tab w:val="clear" w:pos="567"/>
          <w:tab w:val="left" w:pos="1296"/>
        </w:tabs>
        <w:spacing w:line="240" w:lineRule="auto"/>
        <w:rPr>
          <w:lang w:val="lt-LT"/>
        </w:rPr>
      </w:pPr>
      <w:r w:rsidRPr="00634904">
        <w:rPr>
          <w:szCs w:val="24"/>
          <w:lang w:val="lt-LT"/>
        </w:rPr>
        <w:t xml:space="preserve">Jeigu esate nėščia, žindote kūdikį, manote, kad galbūt esate nėščia arba planuojate pastoti, tai prieš vartodama šį vaistą pasitarkite su gydytoju arba vaistininku. </w:t>
      </w:r>
    </w:p>
    <w:p w14:paraId="2A1B6310" w14:textId="77777777" w:rsidR="00D139B3" w:rsidRPr="00634904" w:rsidRDefault="00D139B3" w:rsidP="00D139B3">
      <w:pPr>
        <w:numPr>
          <w:ilvl w:val="12"/>
          <w:numId w:val="0"/>
        </w:numPr>
        <w:tabs>
          <w:tab w:val="clear" w:pos="567"/>
          <w:tab w:val="left" w:pos="1296"/>
        </w:tabs>
        <w:spacing w:line="240" w:lineRule="auto"/>
        <w:rPr>
          <w:lang w:val="lt-LT"/>
        </w:rPr>
      </w:pPr>
    </w:p>
    <w:p w14:paraId="77B43779" w14:textId="77777777" w:rsidR="00D139B3" w:rsidRPr="00634904" w:rsidRDefault="00D139B3" w:rsidP="00D139B3">
      <w:pPr>
        <w:pStyle w:val="Antrat4"/>
        <w:rPr>
          <w:noProof w:val="0"/>
          <w:lang w:val="lt-LT"/>
        </w:rPr>
      </w:pPr>
      <w:r w:rsidRPr="00634904">
        <w:rPr>
          <w:noProof w:val="0"/>
          <w:lang w:val="lt-LT"/>
        </w:rPr>
        <w:t>Vairavimas ir mechanizmų valdymas</w:t>
      </w:r>
    </w:p>
    <w:p w14:paraId="57C114EB" w14:textId="039C9485" w:rsidR="00D139B3" w:rsidRPr="00634904" w:rsidRDefault="00D139B3" w:rsidP="00D139B3">
      <w:pPr>
        <w:numPr>
          <w:ilvl w:val="12"/>
          <w:numId w:val="0"/>
        </w:numPr>
        <w:tabs>
          <w:tab w:val="clear" w:pos="567"/>
          <w:tab w:val="left" w:pos="1296"/>
        </w:tabs>
        <w:spacing w:line="240" w:lineRule="auto"/>
        <w:ind w:right="-2"/>
        <w:rPr>
          <w:szCs w:val="24"/>
          <w:lang w:val="lt-LT"/>
        </w:rPr>
      </w:pPr>
      <w:r w:rsidRPr="00634904">
        <w:rPr>
          <w:szCs w:val="24"/>
          <w:lang w:val="lt-LT"/>
        </w:rPr>
        <w:t>Dėl galimo šalutinio poveikio (nuovargio, svaigulio), kurie ypatingai gali pasireikšti gydymo pradžioje, šis vaistinis preparatas gali neigiamai paveikti veiklą, kuriai reikalingas budrumas, koordinacija ir greitas sprendimų priėmimas (pav.: automobilio vairavimas, mechanizmų valdymas, darbas aukštyje ir kt.). Tokiais atvejais Jūs galite užsiimti šia veikla tik tuomet, jeigu tai leido Jūsų gydytojas.</w:t>
      </w:r>
    </w:p>
    <w:p w14:paraId="28FA736E" w14:textId="2B2B16E2" w:rsidR="004B476E" w:rsidRPr="00634904" w:rsidRDefault="004B476E" w:rsidP="00D139B3">
      <w:pPr>
        <w:numPr>
          <w:ilvl w:val="12"/>
          <w:numId w:val="0"/>
        </w:numPr>
        <w:tabs>
          <w:tab w:val="clear" w:pos="567"/>
          <w:tab w:val="left" w:pos="1296"/>
        </w:tabs>
        <w:spacing w:line="240" w:lineRule="auto"/>
        <w:ind w:right="-2"/>
        <w:rPr>
          <w:szCs w:val="24"/>
          <w:lang w:val="lt-LT"/>
        </w:rPr>
      </w:pPr>
    </w:p>
    <w:p w14:paraId="29FB6C57" w14:textId="40F823D5" w:rsidR="004B476E" w:rsidRPr="00976941" w:rsidRDefault="004B476E" w:rsidP="004B476E">
      <w:pPr>
        <w:numPr>
          <w:ilvl w:val="12"/>
          <w:numId w:val="0"/>
        </w:numPr>
        <w:tabs>
          <w:tab w:val="clear" w:pos="567"/>
          <w:tab w:val="left" w:pos="1296"/>
        </w:tabs>
        <w:spacing w:line="240" w:lineRule="auto"/>
        <w:ind w:right="-2"/>
        <w:rPr>
          <w:b/>
          <w:bCs/>
          <w:szCs w:val="24"/>
          <w:lang w:val="lt-LT"/>
        </w:rPr>
      </w:pPr>
      <w:proofErr w:type="spellStart"/>
      <w:r w:rsidRPr="00976941">
        <w:rPr>
          <w:b/>
          <w:bCs/>
          <w:szCs w:val="24"/>
          <w:lang w:val="lt-LT"/>
        </w:rPr>
        <w:t>Betaxolol</w:t>
      </w:r>
      <w:proofErr w:type="spellEnd"/>
      <w:r w:rsidRPr="00976941">
        <w:rPr>
          <w:b/>
          <w:bCs/>
          <w:szCs w:val="24"/>
          <w:lang w:val="lt-LT"/>
        </w:rPr>
        <w:t xml:space="preserve"> PMCS sudėtyje yra natrio</w:t>
      </w:r>
    </w:p>
    <w:p w14:paraId="2F19A05D" w14:textId="6B181548" w:rsidR="004B476E" w:rsidRPr="00634904" w:rsidRDefault="004B476E" w:rsidP="004B476E">
      <w:pPr>
        <w:numPr>
          <w:ilvl w:val="12"/>
          <w:numId w:val="0"/>
        </w:numPr>
        <w:tabs>
          <w:tab w:val="clear" w:pos="567"/>
          <w:tab w:val="left" w:pos="1296"/>
        </w:tabs>
        <w:spacing w:line="240" w:lineRule="auto"/>
        <w:ind w:right="-2"/>
        <w:rPr>
          <w:szCs w:val="24"/>
          <w:lang w:val="lt-LT"/>
        </w:rPr>
      </w:pPr>
      <w:r w:rsidRPr="00634904">
        <w:rPr>
          <w:szCs w:val="24"/>
          <w:lang w:val="lt-LT"/>
        </w:rPr>
        <w:t>Vienoje šio vaisto tabletėje yra mažiau kaip 1</w:t>
      </w:r>
      <w:r w:rsidR="006529F0">
        <w:rPr>
          <w:szCs w:val="24"/>
          <w:lang w:val="lt-LT"/>
        </w:rPr>
        <w:t> </w:t>
      </w:r>
      <w:proofErr w:type="spellStart"/>
      <w:r w:rsidRPr="00634904">
        <w:rPr>
          <w:szCs w:val="24"/>
          <w:lang w:val="lt-LT"/>
        </w:rPr>
        <w:t>mmol</w:t>
      </w:r>
      <w:proofErr w:type="spellEnd"/>
      <w:r w:rsidRPr="00634904">
        <w:rPr>
          <w:szCs w:val="24"/>
          <w:lang w:val="lt-LT"/>
        </w:rPr>
        <w:t xml:space="preserve"> (23</w:t>
      </w:r>
      <w:r w:rsidR="006529F0">
        <w:rPr>
          <w:szCs w:val="24"/>
          <w:lang w:val="lt-LT"/>
        </w:rPr>
        <w:t> </w:t>
      </w:r>
      <w:r w:rsidRPr="00634904">
        <w:rPr>
          <w:szCs w:val="24"/>
          <w:lang w:val="lt-LT"/>
        </w:rPr>
        <w:t>mg) natrio, t. y. jis beveik neturi reikšmės.</w:t>
      </w:r>
    </w:p>
    <w:p w14:paraId="254C4DDE" w14:textId="70D492B1" w:rsidR="00D139B3" w:rsidRPr="00634904" w:rsidRDefault="00D139B3" w:rsidP="00D139B3">
      <w:pPr>
        <w:numPr>
          <w:ilvl w:val="12"/>
          <w:numId w:val="0"/>
        </w:numPr>
        <w:tabs>
          <w:tab w:val="clear" w:pos="567"/>
          <w:tab w:val="left" w:pos="1296"/>
        </w:tabs>
        <w:spacing w:line="240" w:lineRule="auto"/>
        <w:ind w:right="-2"/>
        <w:rPr>
          <w:szCs w:val="24"/>
          <w:lang w:val="lt-LT"/>
        </w:rPr>
      </w:pPr>
    </w:p>
    <w:p w14:paraId="7B5416F6"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6401C8FC" w14:textId="77777777" w:rsidR="00D139B3" w:rsidRPr="00634904" w:rsidRDefault="00D139B3" w:rsidP="00D139B3">
      <w:pPr>
        <w:pStyle w:val="Antrat3"/>
        <w:spacing w:before="0" w:after="0" w:line="240" w:lineRule="auto"/>
        <w:rPr>
          <w:sz w:val="22"/>
          <w:lang w:val="lt-LT"/>
        </w:rPr>
      </w:pPr>
      <w:r w:rsidRPr="00634904">
        <w:rPr>
          <w:sz w:val="22"/>
          <w:lang w:val="lt-LT"/>
        </w:rPr>
        <w:t>3.</w:t>
      </w:r>
      <w:r w:rsidRPr="00634904">
        <w:rPr>
          <w:sz w:val="22"/>
          <w:lang w:val="lt-LT"/>
        </w:rPr>
        <w:tab/>
        <w:t xml:space="preserve">Kaip vartoti </w:t>
      </w:r>
      <w:proofErr w:type="spellStart"/>
      <w:r w:rsidRPr="00634904">
        <w:rPr>
          <w:sz w:val="22"/>
          <w:lang w:val="lt-LT"/>
        </w:rPr>
        <w:t>Betaxolol</w:t>
      </w:r>
      <w:proofErr w:type="spellEnd"/>
      <w:r w:rsidRPr="00634904">
        <w:rPr>
          <w:sz w:val="22"/>
          <w:lang w:val="lt-LT"/>
        </w:rPr>
        <w:t xml:space="preserve"> PMCS</w:t>
      </w:r>
    </w:p>
    <w:p w14:paraId="338861DC"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121F077F" w14:textId="15F54EE4" w:rsidR="00D139B3" w:rsidRPr="00634904" w:rsidRDefault="00D139B3" w:rsidP="00D139B3">
      <w:pPr>
        <w:numPr>
          <w:ilvl w:val="12"/>
          <w:numId w:val="0"/>
        </w:numPr>
        <w:tabs>
          <w:tab w:val="clear" w:pos="567"/>
          <w:tab w:val="left" w:pos="1296"/>
        </w:tabs>
        <w:spacing w:line="240" w:lineRule="auto"/>
        <w:ind w:right="-2"/>
        <w:rPr>
          <w:szCs w:val="24"/>
          <w:lang w:val="lt-LT"/>
        </w:rPr>
      </w:pPr>
      <w:r w:rsidRPr="00634904">
        <w:rPr>
          <w:szCs w:val="22"/>
          <w:lang w:val="lt-LT"/>
        </w:rPr>
        <w:t>Visada vartokite šį vaistą tiksliai kaip nurodė gydytojas.</w:t>
      </w:r>
      <w:r w:rsidRPr="00634904">
        <w:rPr>
          <w:lang w:val="lt-LT"/>
        </w:rPr>
        <w:t xml:space="preserve"> </w:t>
      </w:r>
      <w:r w:rsidRPr="00634904">
        <w:rPr>
          <w:szCs w:val="24"/>
          <w:lang w:val="lt-LT"/>
        </w:rPr>
        <w:t>Jeigu abejojate, kreipkitės į gydytoją arba vaistininką.</w:t>
      </w:r>
      <w:r w:rsidRPr="00634904">
        <w:rPr>
          <w:lang w:val="lt-LT"/>
        </w:rPr>
        <w:t xml:space="preserve"> </w:t>
      </w:r>
    </w:p>
    <w:p w14:paraId="4B6F4D0E"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07EBFB97" w14:textId="77777777" w:rsidR="00D139B3" w:rsidRPr="00634904" w:rsidRDefault="00D139B3" w:rsidP="00D139B3">
      <w:pPr>
        <w:rPr>
          <w:i/>
          <w:lang w:val="lt-LT"/>
        </w:rPr>
      </w:pPr>
      <w:r w:rsidRPr="00634904">
        <w:rPr>
          <w:i/>
          <w:lang w:val="lt-LT"/>
        </w:rPr>
        <w:t>Suaugusieji</w:t>
      </w:r>
    </w:p>
    <w:p w14:paraId="031F79BF" w14:textId="77777777" w:rsidR="00D139B3" w:rsidRPr="00634904" w:rsidRDefault="00D139B3" w:rsidP="00D139B3">
      <w:pPr>
        <w:rPr>
          <w:lang w:val="lt-LT"/>
        </w:rPr>
      </w:pPr>
    </w:p>
    <w:p w14:paraId="698E361A" w14:textId="77777777" w:rsidR="00D139B3" w:rsidRPr="00634904" w:rsidRDefault="00D139B3" w:rsidP="00D139B3">
      <w:pPr>
        <w:rPr>
          <w:lang w:val="lt-LT"/>
        </w:rPr>
      </w:pPr>
      <w:r w:rsidRPr="00634904">
        <w:rPr>
          <w:lang w:val="lt-LT"/>
        </w:rPr>
        <w:t>Dozė yra nustatoma individualiai, atsižvelgiant į vaistinio preparato toleravimą ir terapinį efektą.</w:t>
      </w:r>
    </w:p>
    <w:p w14:paraId="0FBE799D" w14:textId="77777777" w:rsidR="00D139B3" w:rsidRPr="00634904" w:rsidRDefault="00D139B3" w:rsidP="00D139B3">
      <w:pPr>
        <w:rPr>
          <w:lang w:val="lt-LT"/>
        </w:rPr>
      </w:pPr>
    </w:p>
    <w:p w14:paraId="194C3150" w14:textId="2A243EAB" w:rsidR="00D139B3" w:rsidRPr="00634904" w:rsidRDefault="00C57B7D" w:rsidP="00D139B3">
      <w:pPr>
        <w:rPr>
          <w:lang w:val="lt-LT"/>
        </w:rPr>
      </w:pPr>
      <w:r w:rsidRPr="00C57B7D">
        <w:rPr>
          <w:lang w:val="lt-LT"/>
        </w:rPr>
        <w:t>Įprasta paros dozė aukštam kraujospūdžiui gydyti yra viena tabletė (20 mg) kartą per parą.</w:t>
      </w:r>
    </w:p>
    <w:p w14:paraId="1B0C8329" w14:textId="77777777" w:rsidR="00D139B3" w:rsidRPr="00634904" w:rsidRDefault="00D139B3" w:rsidP="00D139B3">
      <w:pPr>
        <w:rPr>
          <w:lang w:val="lt-LT"/>
        </w:rPr>
      </w:pPr>
    </w:p>
    <w:p w14:paraId="4A107F1B" w14:textId="7CC7479A" w:rsidR="00D139B3" w:rsidRPr="00634904" w:rsidRDefault="00D139B3" w:rsidP="00D139B3">
      <w:pPr>
        <w:rPr>
          <w:lang w:val="lt-LT"/>
        </w:rPr>
      </w:pPr>
      <w:r w:rsidRPr="00634904">
        <w:rPr>
          <w:lang w:val="lt-LT"/>
        </w:rPr>
        <w:t>Sergant stabiliąja įtampos krūtinės angina, rekomenduojama dozė yra 1 tabletė per parą. Atsižvelgdamas į paciento būklę, gydytojas gali koreguoti dozę nuo 10 mg (pusės tabletės) iki 40 mg (dviejų tablečių) per parą.</w:t>
      </w:r>
    </w:p>
    <w:p w14:paraId="75E90606" w14:textId="3BFF4F31" w:rsidR="00D139B3" w:rsidRPr="00634904" w:rsidRDefault="00D139B3" w:rsidP="00D139B3">
      <w:pPr>
        <w:rPr>
          <w:lang w:val="lt-LT"/>
        </w:rPr>
      </w:pPr>
    </w:p>
    <w:p w14:paraId="0798FE82" w14:textId="20F707B5" w:rsidR="00D139B3" w:rsidRPr="00634904" w:rsidRDefault="00403249" w:rsidP="00D139B3">
      <w:pPr>
        <w:spacing w:line="240" w:lineRule="auto"/>
        <w:outlineLvl w:val="0"/>
        <w:rPr>
          <w:i/>
          <w:iCs/>
          <w:szCs w:val="22"/>
          <w:lang w:val="lt-LT"/>
        </w:rPr>
      </w:pPr>
      <w:r w:rsidRPr="00634904">
        <w:rPr>
          <w:i/>
          <w:iCs/>
          <w:szCs w:val="22"/>
          <w:lang w:val="lt-LT"/>
        </w:rPr>
        <w:t>Sutrikusi</w:t>
      </w:r>
      <w:r w:rsidR="00D139B3" w:rsidRPr="00634904">
        <w:rPr>
          <w:i/>
          <w:iCs/>
          <w:szCs w:val="22"/>
          <w:lang w:val="lt-LT"/>
        </w:rPr>
        <w:t xml:space="preserve"> inkstų funkcija </w:t>
      </w:r>
    </w:p>
    <w:p w14:paraId="13686B1D" w14:textId="36D19628" w:rsidR="00D139B3" w:rsidRPr="00634904" w:rsidRDefault="00D139B3" w:rsidP="00D139B3">
      <w:pPr>
        <w:spacing w:line="240" w:lineRule="auto"/>
        <w:outlineLvl w:val="0"/>
        <w:rPr>
          <w:iCs/>
          <w:szCs w:val="22"/>
          <w:lang w:val="lt-LT"/>
        </w:rPr>
      </w:pPr>
    </w:p>
    <w:p w14:paraId="27E1FF9E" w14:textId="04E522D3" w:rsidR="00D139B3" w:rsidRPr="00634904" w:rsidRDefault="00D139B3" w:rsidP="00D139B3">
      <w:pPr>
        <w:spacing w:line="240" w:lineRule="auto"/>
        <w:outlineLvl w:val="0"/>
        <w:rPr>
          <w:iCs/>
          <w:szCs w:val="22"/>
          <w:lang w:val="lt-LT"/>
        </w:rPr>
      </w:pPr>
      <w:r w:rsidRPr="00634904">
        <w:rPr>
          <w:iCs/>
          <w:szCs w:val="22"/>
          <w:lang w:val="lt-LT"/>
        </w:rPr>
        <w:t xml:space="preserve">Pacientams, </w:t>
      </w:r>
      <w:r w:rsidR="004C64C0" w:rsidRPr="00634904">
        <w:rPr>
          <w:iCs/>
          <w:szCs w:val="22"/>
          <w:lang w:val="lt-LT"/>
        </w:rPr>
        <w:t xml:space="preserve">kuriems yra lengvas </w:t>
      </w:r>
      <w:r w:rsidRPr="00634904">
        <w:rPr>
          <w:iCs/>
          <w:szCs w:val="22"/>
          <w:lang w:val="lt-LT"/>
        </w:rPr>
        <w:t xml:space="preserve">inkstų </w:t>
      </w:r>
      <w:r w:rsidR="004C64C0" w:rsidRPr="00634904">
        <w:rPr>
          <w:iCs/>
          <w:szCs w:val="22"/>
          <w:lang w:val="lt-LT"/>
        </w:rPr>
        <w:t>funkcijos sutrikimas</w:t>
      </w:r>
      <w:r w:rsidRPr="00634904">
        <w:rPr>
          <w:iCs/>
          <w:szCs w:val="22"/>
          <w:lang w:val="lt-LT"/>
        </w:rPr>
        <w:t xml:space="preserve">, koreguoti dozės nereikia. Esant </w:t>
      </w:r>
      <w:r w:rsidR="004C64C0" w:rsidRPr="00634904">
        <w:rPr>
          <w:iCs/>
          <w:szCs w:val="22"/>
          <w:lang w:val="lt-LT"/>
        </w:rPr>
        <w:t xml:space="preserve">sunkiam </w:t>
      </w:r>
      <w:r w:rsidRPr="00634904">
        <w:rPr>
          <w:iCs/>
          <w:szCs w:val="22"/>
          <w:lang w:val="lt-LT"/>
        </w:rPr>
        <w:t xml:space="preserve">inkstų </w:t>
      </w:r>
      <w:r w:rsidR="004C64C0" w:rsidRPr="00634904">
        <w:rPr>
          <w:iCs/>
          <w:szCs w:val="22"/>
          <w:lang w:val="lt-LT"/>
        </w:rPr>
        <w:t>funkcijos sutrikimui</w:t>
      </w:r>
      <w:r w:rsidRPr="00634904">
        <w:rPr>
          <w:iCs/>
          <w:szCs w:val="22"/>
          <w:lang w:val="lt-LT"/>
        </w:rPr>
        <w:t>, gydytojas rekomenduos Jums vartoti mažesnę dozę. Jeigu Jums atliekama dializė, rekomenduojama paros dozė bus 10 mg (pusė tabletės) per parą. Ši dozė gali būti skiriama nepriklausomai nuo dializės laiko</w:t>
      </w:r>
      <w:r w:rsidR="00CD4268">
        <w:rPr>
          <w:iCs/>
          <w:szCs w:val="22"/>
          <w:lang w:val="lt-LT"/>
        </w:rPr>
        <w:t xml:space="preserve"> ar dažnio</w:t>
      </w:r>
      <w:r w:rsidRPr="00634904">
        <w:rPr>
          <w:iCs/>
          <w:szCs w:val="22"/>
          <w:lang w:val="lt-LT"/>
        </w:rPr>
        <w:t>.</w:t>
      </w:r>
    </w:p>
    <w:p w14:paraId="24182033" w14:textId="79798E2B" w:rsidR="00D139B3" w:rsidRPr="00634904" w:rsidRDefault="00D139B3" w:rsidP="00D139B3">
      <w:pPr>
        <w:spacing w:line="240" w:lineRule="auto"/>
        <w:outlineLvl w:val="0"/>
        <w:rPr>
          <w:iCs/>
          <w:szCs w:val="22"/>
          <w:lang w:val="lt-LT"/>
        </w:rPr>
      </w:pPr>
    </w:p>
    <w:p w14:paraId="4C980929" w14:textId="2387F949" w:rsidR="00D139B3" w:rsidRPr="00634904" w:rsidRDefault="00C87D9F" w:rsidP="00D139B3">
      <w:pPr>
        <w:spacing w:line="240" w:lineRule="auto"/>
        <w:outlineLvl w:val="0"/>
        <w:rPr>
          <w:i/>
          <w:iCs/>
          <w:szCs w:val="22"/>
          <w:lang w:val="lt-LT"/>
        </w:rPr>
      </w:pPr>
      <w:r w:rsidRPr="00634904">
        <w:rPr>
          <w:i/>
          <w:iCs/>
          <w:szCs w:val="22"/>
          <w:lang w:val="lt-LT"/>
        </w:rPr>
        <w:t>Sutrikusi</w:t>
      </w:r>
      <w:r w:rsidR="00D139B3" w:rsidRPr="00634904">
        <w:rPr>
          <w:i/>
          <w:iCs/>
          <w:szCs w:val="22"/>
          <w:lang w:val="lt-LT"/>
        </w:rPr>
        <w:t xml:space="preserve"> kepenų funkcija </w:t>
      </w:r>
    </w:p>
    <w:p w14:paraId="7FA4526A" w14:textId="77777777" w:rsidR="00D139B3" w:rsidRPr="00634904" w:rsidRDefault="00D139B3" w:rsidP="00D139B3">
      <w:pPr>
        <w:spacing w:line="240" w:lineRule="auto"/>
        <w:outlineLvl w:val="0"/>
        <w:rPr>
          <w:i/>
          <w:iCs/>
          <w:szCs w:val="22"/>
          <w:lang w:val="lt-LT"/>
        </w:rPr>
      </w:pPr>
    </w:p>
    <w:p w14:paraId="5DFABB9F" w14:textId="2BB1E26D" w:rsidR="00D139B3" w:rsidRPr="00634904" w:rsidRDefault="00D139B3" w:rsidP="00D139B3">
      <w:pPr>
        <w:spacing w:line="240" w:lineRule="auto"/>
        <w:outlineLvl w:val="0"/>
        <w:rPr>
          <w:iCs/>
          <w:szCs w:val="22"/>
          <w:lang w:val="lt-LT"/>
        </w:rPr>
      </w:pPr>
      <w:r w:rsidRPr="00634904">
        <w:rPr>
          <w:iCs/>
          <w:szCs w:val="22"/>
          <w:lang w:val="lt-LT"/>
        </w:rPr>
        <w:lastRenderedPageBreak/>
        <w:t xml:space="preserve">Pacientams, </w:t>
      </w:r>
      <w:r w:rsidR="004C64C0" w:rsidRPr="00634904">
        <w:rPr>
          <w:iCs/>
          <w:szCs w:val="22"/>
          <w:lang w:val="lt-LT"/>
        </w:rPr>
        <w:t xml:space="preserve">kuriems yra </w:t>
      </w:r>
      <w:r w:rsidRPr="00634904">
        <w:rPr>
          <w:iCs/>
          <w:szCs w:val="22"/>
          <w:lang w:val="lt-LT"/>
        </w:rPr>
        <w:t xml:space="preserve">kepenų </w:t>
      </w:r>
      <w:r w:rsidR="004C64C0" w:rsidRPr="00634904">
        <w:rPr>
          <w:iCs/>
          <w:szCs w:val="22"/>
          <w:lang w:val="lt-LT"/>
        </w:rPr>
        <w:t>nepakankamumas</w:t>
      </w:r>
      <w:r w:rsidRPr="00634904">
        <w:rPr>
          <w:iCs/>
          <w:szCs w:val="22"/>
          <w:lang w:val="lt-LT"/>
        </w:rPr>
        <w:t>, dozės koreguoti nereikia, tačiau gydymo pradžioje rekomenduojama atidi paciento priežiūra.</w:t>
      </w:r>
    </w:p>
    <w:p w14:paraId="76FC9A33" w14:textId="30C577AE" w:rsidR="000C4800" w:rsidRPr="00634904" w:rsidRDefault="000C4800" w:rsidP="00D139B3">
      <w:pPr>
        <w:spacing w:line="240" w:lineRule="auto"/>
        <w:outlineLvl w:val="0"/>
        <w:rPr>
          <w:iCs/>
          <w:szCs w:val="22"/>
          <w:lang w:val="lt-LT"/>
        </w:rPr>
      </w:pPr>
    </w:p>
    <w:p w14:paraId="53B495C1" w14:textId="3BFFC2DC" w:rsidR="000C4800" w:rsidRPr="00634904" w:rsidRDefault="000C4800" w:rsidP="000C4800">
      <w:pPr>
        <w:spacing w:line="240" w:lineRule="auto"/>
        <w:outlineLvl w:val="0"/>
        <w:rPr>
          <w:i/>
          <w:iCs/>
          <w:szCs w:val="22"/>
          <w:lang w:val="lt-LT"/>
        </w:rPr>
      </w:pPr>
      <w:r w:rsidRPr="00634904">
        <w:rPr>
          <w:i/>
          <w:iCs/>
          <w:szCs w:val="22"/>
          <w:lang w:val="lt-LT"/>
        </w:rPr>
        <w:t>Senyviems pacientams</w:t>
      </w:r>
    </w:p>
    <w:p w14:paraId="51E1F770" w14:textId="05456C3D" w:rsidR="000C4800" w:rsidRPr="00634904" w:rsidRDefault="000C4800" w:rsidP="000C4800">
      <w:pPr>
        <w:spacing w:line="240" w:lineRule="auto"/>
        <w:outlineLvl w:val="0"/>
        <w:rPr>
          <w:iCs/>
          <w:szCs w:val="22"/>
          <w:lang w:val="lt-LT"/>
        </w:rPr>
      </w:pPr>
      <w:r w:rsidRPr="00634904">
        <w:rPr>
          <w:iCs/>
          <w:szCs w:val="22"/>
          <w:lang w:val="lt-LT"/>
        </w:rPr>
        <w:t xml:space="preserve">Senyvus pacientus reikia pradėti gydyti mažomis dozėmis. </w:t>
      </w:r>
    </w:p>
    <w:p w14:paraId="48671D14" w14:textId="3F75CC10" w:rsidR="00D139B3" w:rsidRPr="00634904" w:rsidRDefault="00D139B3" w:rsidP="00D139B3">
      <w:pPr>
        <w:rPr>
          <w:lang w:val="lt-LT"/>
        </w:rPr>
      </w:pPr>
    </w:p>
    <w:p w14:paraId="76C86E83" w14:textId="5AB265CD" w:rsidR="00061EFC" w:rsidRPr="00976941" w:rsidRDefault="00061EFC" w:rsidP="00D139B3">
      <w:pPr>
        <w:rPr>
          <w:u w:val="single"/>
          <w:lang w:val="lt-LT"/>
        </w:rPr>
      </w:pPr>
      <w:r w:rsidRPr="00976941">
        <w:rPr>
          <w:u w:val="single"/>
          <w:lang w:val="lt-LT"/>
        </w:rPr>
        <w:t>Vartojimo būdas</w:t>
      </w:r>
    </w:p>
    <w:p w14:paraId="25945EFF" w14:textId="0811F257" w:rsidR="00061EFC" w:rsidRPr="00634904" w:rsidRDefault="00061EFC" w:rsidP="00061EFC">
      <w:pPr>
        <w:rPr>
          <w:lang w:val="lt-LT"/>
        </w:rPr>
      </w:pPr>
      <w:r w:rsidRPr="00634904">
        <w:rPr>
          <w:lang w:val="lt-LT"/>
        </w:rPr>
        <w:t>Tabletės gali būti padalytos į dvi dalis, kaip parodyta paveikslėlyje. Norint padalinti į dvi lygias dalis, tabletę reikia padėti ant tvirto paviršiaus taip, kad laužimo vagelė būtų viršuje ir rodomaisiais pirštais tabletės kraštus trumpu tvirtu judesiu spausti žemyn.</w:t>
      </w:r>
    </w:p>
    <w:p w14:paraId="480D367A" w14:textId="338A9626" w:rsidR="00061EFC" w:rsidRPr="00634904" w:rsidRDefault="00A9418F" w:rsidP="00061EFC">
      <w:pPr>
        <w:rPr>
          <w:lang w:val="lt-LT"/>
        </w:rPr>
      </w:pPr>
      <w:r w:rsidRPr="00634904">
        <w:rPr>
          <w:noProof/>
          <w:szCs w:val="22"/>
          <w:lang w:val="lt-LT" w:eastAsia="lt-LT"/>
        </w:rPr>
        <w:drawing>
          <wp:anchor distT="0" distB="0" distL="114300" distR="114300" simplePos="0" relativeHeight="251660288" behindDoc="1" locked="0" layoutInCell="1" allowOverlap="1" wp14:anchorId="75192DCA" wp14:editId="0D0A533C">
            <wp:simplePos x="0" y="0"/>
            <wp:positionH relativeFrom="margin">
              <wp:posOffset>76200</wp:posOffset>
            </wp:positionH>
            <wp:positionV relativeFrom="margin">
              <wp:align>bottom</wp:align>
            </wp:positionV>
            <wp:extent cx="1447800" cy="12604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260475"/>
                    </a:xfrm>
                    <a:prstGeom prst="rect">
                      <a:avLst/>
                    </a:prstGeom>
                    <a:noFill/>
                    <a:ln>
                      <a:noFill/>
                    </a:ln>
                  </pic:spPr>
                </pic:pic>
              </a:graphicData>
            </a:graphic>
          </wp:anchor>
        </w:drawing>
      </w:r>
    </w:p>
    <w:p w14:paraId="0B29A039" w14:textId="6D79378E" w:rsidR="00061EFC" w:rsidRPr="00634904" w:rsidRDefault="00061EFC" w:rsidP="00061EFC">
      <w:pPr>
        <w:rPr>
          <w:lang w:val="lt-LT" w:eastAsia="en-US"/>
        </w:rPr>
      </w:pPr>
      <w:r w:rsidRPr="00634904">
        <w:rPr>
          <w:lang w:val="lt-LT" w:eastAsia="en-US"/>
        </w:rPr>
        <w:t>Tabletes geriausiai vartoti ryte, nepriklausomai nuo valgio.</w:t>
      </w:r>
    </w:p>
    <w:p w14:paraId="3934FBEE" w14:textId="6DEBF44F" w:rsidR="00061EFC" w:rsidRPr="00634904" w:rsidRDefault="00061EFC" w:rsidP="00061EFC">
      <w:pPr>
        <w:rPr>
          <w:lang w:val="lt-LT" w:eastAsia="en-US"/>
        </w:rPr>
      </w:pPr>
    </w:p>
    <w:p w14:paraId="6921F80D" w14:textId="0F03747E" w:rsidR="00D139B3" w:rsidRPr="00634904" w:rsidRDefault="00D139B3" w:rsidP="00031C2D">
      <w:pPr>
        <w:pStyle w:val="Antrat4"/>
        <w:spacing w:line="240" w:lineRule="auto"/>
        <w:rPr>
          <w:noProof w:val="0"/>
          <w:lang w:val="lt-LT"/>
        </w:rPr>
      </w:pPr>
      <w:r w:rsidRPr="00634904">
        <w:rPr>
          <w:noProof w:val="0"/>
          <w:lang w:val="lt-LT"/>
        </w:rPr>
        <w:t xml:space="preserve">Ką daryti pavartojus per didelę </w:t>
      </w:r>
      <w:proofErr w:type="spellStart"/>
      <w:r w:rsidRPr="00634904">
        <w:rPr>
          <w:noProof w:val="0"/>
          <w:lang w:val="lt-LT"/>
        </w:rPr>
        <w:t>Betaxolol</w:t>
      </w:r>
      <w:proofErr w:type="spellEnd"/>
      <w:r w:rsidRPr="00634904">
        <w:rPr>
          <w:noProof w:val="0"/>
          <w:lang w:val="lt-LT"/>
        </w:rPr>
        <w:t xml:space="preserve"> PMCS dozę</w:t>
      </w:r>
    </w:p>
    <w:p w14:paraId="57360681" w14:textId="6B73586E" w:rsidR="00D139B3" w:rsidRPr="00634904" w:rsidRDefault="00D139B3" w:rsidP="00D139B3">
      <w:pPr>
        <w:pStyle w:val="Antrat4"/>
        <w:rPr>
          <w:b w:val="0"/>
          <w:noProof w:val="0"/>
          <w:lang w:val="lt-LT"/>
        </w:rPr>
      </w:pPr>
      <w:r w:rsidRPr="00634904">
        <w:rPr>
          <w:b w:val="0"/>
          <w:noProof w:val="0"/>
          <w:lang w:val="lt-LT"/>
        </w:rPr>
        <w:t xml:space="preserve">Pavartojus per didelę </w:t>
      </w:r>
      <w:proofErr w:type="spellStart"/>
      <w:r w:rsidRPr="00634904">
        <w:rPr>
          <w:b w:val="0"/>
          <w:noProof w:val="0"/>
          <w:lang w:val="lt-LT"/>
        </w:rPr>
        <w:t>betaksololio</w:t>
      </w:r>
      <w:proofErr w:type="spellEnd"/>
      <w:r w:rsidRPr="00634904">
        <w:rPr>
          <w:b w:val="0"/>
          <w:noProof w:val="0"/>
          <w:lang w:val="lt-LT"/>
        </w:rPr>
        <w:t xml:space="preserve"> dozę arba jeigu jo atsitiktinai išgėrė vaikas, nedelsiant kreipkitės į gydytoją.</w:t>
      </w:r>
    </w:p>
    <w:p w14:paraId="4EA45F66" w14:textId="77777777" w:rsidR="00D139B3" w:rsidRPr="00634904" w:rsidRDefault="00D139B3" w:rsidP="00D139B3">
      <w:pPr>
        <w:pStyle w:val="Antrat4"/>
        <w:rPr>
          <w:noProof w:val="0"/>
          <w:lang w:val="lt-LT"/>
        </w:rPr>
      </w:pPr>
    </w:p>
    <w:p w14:paraId="12ECB269" w14:textId="5E387EF4" w:rsidR="00D139B3" w:rsidRPr="00634904" w:rsidRDefault="00D139B3" w:rsidP="00D139B3">
      <w:pPr>
        <w:pStyle w:val="Antrat4"/>
        <w:rPr>
          <w:noProof w:val="0"/>
          <w:lang w:val="lt-LT"/>
        </w:rPr>
      </w:pPr>
      <w:r w:rsidRPr="00634904">
        <w:rPr>
          <w:noProof w:val="0"/>
          <w:lang w:val="lt-LT"/>
        </w:rPr>
        <w:t xml:space="preserve">Pamiršus pavartoti </w:t>
      </w:r>
      <w:proofErr w:type="spellStart"/>
      <w:r w:rsidRPr="00634904">
        <w:rPr>
          <w:noProof w:val="0"/>
          <w:lang w:val="lt-LT"/>
        </w:rPr>
        <w:t>Betaxolol</w:t>
      </w:r>
      <w:proofErr w:type="spellEnd"/>
      <w:r w:rsidRPr="00634904">
        <w:rPr>
          <w:noProof w:val="0"/>
          <w:lang w:val="lt-LT"/>
        </w:rPr>
        <w:t xml:space="preserve"> PMCS</w:t>
      </w:r>
    </w:p>
    <w:p w14:paraId="1D851E45" w14:textId="08A34D6D" w:rsidR="00D139B3" w:rsidRPr="00634904" w:rsidRDefault="00D139B3" w:rsidP="00D139B3">
      <w:pPr>
        <w:rPr>
          <w:lang w:val="lt-LT"/>
        </w:rPr>
      </w:pPr>
      <w:r w:rsidRPr="00634904">
        <w:rPr>
          <w:lang w:val="lt-LT" w:eastAsia="en-US"/>
        </w:rPr>
        <w:t xml:space="preserve">Pamiršus išgerti tabletę ryte, ją galima išgerti bet kuriuo metu per dieną. Kitą dieną vaisto vartokite kaip įprastai. </w:t>
      </w:r>
      <w:r w:rsidRPr="00634904">
        <w:rPr>
          <w:szCs w:val="24"/>
          <w:lang w:val="lt-LT"/>
        </w:rPr>
        <w:t>Negalima vartoti dvigubos dozės norint kompensuoti praleistą tabletę.</w:t>
      </w:r>
    </w:p>
    <w:p w14:paraId="16E6F26B" w14:textId="77777777" w:rsidR="00D139B3" w:rsidRPr="00634904" w:rsidRDefault="00D139B3" w:rsidP="00D139B3">
      <w:pPr>
        <w:numPr>
          <w:ilvl w:val="12"/>
          <w:numId w:val="0"/>
        </w:numPr>
        <w:tabs>
          <w:tab w:val="clear" w:pos="567"/>
          <w:tab w:val="left" w:pos="1296"/>
        </w:tabs>
        <w:spacing w:line="240" w:lineRule="auto"/>
        <w:ind w:right="-2"/>
        <w:rPr>
          <w:lang w:val="lt-LT"/>
        </w:rPr>
      </w:pPr>
    </w:p>
    <w:p w14:paraId="34EEB2F0" w14:textId="5828BA8E" w:rsidR="00D139B3" w:rsidRPr="00634904" w:rsidRDefault="00D139B3" w:rsidP="00D139B3">
      <w:pPr>
        <w:pStyle w:val="Antrat4"/>
        <w:rPr>
          <w:noProof w:val="0"/>
          <w:lang w:val="lt-LT"/>
        </w:rPr>
      </w:pPr>
      <w:r w:rsidRPr="00634904">
        <w:rPr>
          <w:noProof w:val="0"/>
          <w:lang w:val="lt-LT"/>
        </w:rPr>
        <w:t xml:space="preserve">Nustojus vartoti </w:t>
      </w:r>
      <w:proofErr w:type="spellStart"/>
      <w:r w:rsidRPr="00634904">
        <w:rPr>
          <w:noProof w:val="0"/>
          <w:lang w:val="lt-LT"/>
        </w:rPr>
        <w:t>Betaxolol</w:t>
      </w:r>
      <w:proofErr w:type="spellEnd"/>
      <w:r w:rsidRPr="00634904">
        <w:rPr>
          <w:noProof w:val="0"/>
          <w:lang w:val="lt-LT"/>
        </w:rPr>
        <w:t xml:space="preserve"> PMCS</w:t>
      </w:r>
    </w:p>
    <w:p w14:paraId="44536047" w14:textId="050D34DD" w:rsidR="00D139B3" w:rsidRPr="00634904" w:rsidRDefault="00D139B3" w:rsidP="00D139B3">
      <w:pPr>
        <w:numPr>
          <w:ilvl w:val="12"/>
          <w:numId w:val="0"/>
        </w:numPr>
        <w:tabs>
          <w:tab w:val="clear" w:pos="567"/>
          <w:tab w:val="left" w:pos="1296"/>
        </w:tabs>
        <w:spacing w:line="240" w:lineRule="auto"/>
        <w:ind w:right="-29"/>
        <w:rPr>
          <w:szCs w:val="24"/>
          <w:lang w:val="lt-LT"/>
        </w:rPr>
      </w:pPr>
      <w:r w:rsidRPr="00634904">
        <w:rPr>
          <w:szCs w:val="24"/>
          <w:lang w:val="lt-LT"/>
        </w:rPr>
        <w:t xml:space="preserve">Niekada nenustokite vartoti </w:t>
      </w:r>
      <w:proofErr w:type="spellStart"/>
      <w:r w:rsidRPr="00634904">
        <w:rPr>
          <w:szCs w:val="24"/>
          <w:lang w:val="lt-LT"/>
        </w:rPr>
        <w:t>betaksololio</w:t>
      </w:r>
      <w:proofErr w:type="spellEnd"/>
      <w:r w:rsidRPr="00634904">
        <w:rPr>
          <w:szCs w:val="24"/>
          <w:lang w:val="lt-LT"/>
        </w:rPr>
        <w:t xml:space="preserve"> savo nuožiūra. Jeigu reikalinga nutraukti gydymą, pasikonsultuokite su savo gydytoju, kadangi dozę reikia mažinti palaipsniui.</w:t>
      </w:r>
    </w:p>
    <w:p w14:paraId="4DA15B62" w14:textId="2D4D99F8" w:rsidR="00D139B3" w:rsidRPr="00634904" w:rsidRDefault="00D139B3" w:rsidP="00D139B3">
      <w:pPr>
        <w:numPr>
          <w:ilvl w:val="12"/>
          <w:numId w:val="0"/>
        </w:numPr>
        <w:tabs>
          <w:tab w:val="clear" w:pos="567"/>
          <w:tab w:val="left" w:pos="1296"/>
        </w:tabs>
        <w:spacing w:line="240" w:lineRule="auto"/>
        <w:ind w:right="-29"/>
        <w:rPr>
          <w:szCs w:val="24"/>
          <w:lang w:val="lt-LT"/>
        </w:rPr>
      </w:pPr>
    </w:p>
    <w:p w14:paraId="423BA567" w14:textId="0F0D758B" w:rsidR="00D139B3" w:rsidRPr="00634904" w:rsidRDefault="00D139B3" w:rsidP="00D139B3">
      <w:pPr>
        <w:numPr>
          <w:ilvl w:val="12"/>
          <w:numId w:val="0"/>
        </w:numPr>
        <w:tabs>
          <w:tab w:val="clear" w:pos="567"/>
          <w:tab w:val="left" w:pos="1296"/>
        </w:tabs>
        <w:spacing w:line="240" w:lineRule="auto"/>
        <w:ind w:right="-29"/>
        <w:rPr>
          <w:lang w:val="lt-LT"/>
        </w:rPr>
      </w:pPr>
      <w:r w:rsidRPr="00634904">
        <w:rPr>
          <w:szCs w:val="24"/>
          <w:lang w:val="lt-LT"/>
        </w:rPr>
        <w:t>Jeigu kiltų daugiau klausimų dėl šio vaisto vartojimo, kreipkitės į gydytoją arba vaistininką.</w:t>
      </w:r>
    </w:p>
    <w:p w14:paraId="0545425A" w14:textId="34D86397" w:rsidR="00D139B3" w:rsidRDefault="00D139B3" w:rsidP="00D139B3">
      <w:pPr>
        <w:numPr>
          <w:ilvl w:val="12"/>
          <w:numId w:val="0"/>
        </w:numPr>
        <w:tabs>
          <w:tab w:val="clear" w:pos="567"/>
          <w:tab w:val="left" w:pos="1296"/>
        </w:tabs>
        <w:spacing w:line="240" w:lineRule="auto"/>
        <w:rPr>
          <w:lang w:val="lt-LT"/>
        </w:rPr>
      </w:pPr>
    </w:p>
    <w:p w14:paraId="78D9E6D3" w14:textId="77777777" w:rsidR="00D57820" w:rsidRPr="00634904" w:rsidRDefault="00D57820" w:rsidP="00D139B3">
      <w:pPr>
        <w:numPr>
          <w:ilvl w:val="12"/>
          <w:numId w:val="0"/>
        </w:numPr>
        <w:tabs>
          <w:tab w:val="clear" w:pos="567"/>
          <w:tab w:val="left" w:pos="1296"/>
        </w:tabs>
        <w:spacing w:line="240" w:lineRule="auto"/>
        <w:rPr>
          <w:lang w:val="lt-LT"/>
        </w:rPr>
      </w:pPr>
    </w:p>
    <w:p w14:paraId="4D0F39AE" w14:textId="1804C472" w:rsidR="00D139B3" w:rsidRPr="00634904" w:rsidRDefault="00D139B3" w:rsidP="00D139B3">
      <w:pPr>
        <w:pStyle w:val="Antrat3"/>
        <w:spacing w:before="0" w:after="0" w:line="240" w:lineRule="auto"/>
        <w:rPr>
          <w:sz w:val="22"/>
          <w:lang w:val="lt-LT"/>
        </w:rPr>
      </w:pPr>
      <w:r w:rsidRPr="00634904">
        <w:rPr>
          <w:sz w:val="22"/>
          <w:lang w:val="lt-LT"/>
        </w:rPr>
        <w:t>4.</w:t>
      </w:r>
      <w:r w:rsidRPr="00634904">
        <w:rPr>
          <w:sz w:val="22"/>
          <w:lang w:val="lt-LT"/>
        </w:rPr>
        <w:tab/>
        <w:t>Galimas šalutinis poveikis</w:t>
      </w:r>
    </w:p>
    <w:p w14:paraId="5C24B0E2" w14:textId="2BFC26A3" w:rsidR="00D139B3" w:rsidRPr="00634904" w:rsidRDefault="00D139B3" w:rsidP="00D139B3">
      <w:pPr>
        <w:numPr>
          <w:ilvl w:val="12"/>
          <w:numId w:val="0"/>
        </w:numPr>
        <w:tabs>
          <w:tab w:val="clear" w:pos="567"/>
          <w:tab w:val="left" w:pos="1296"/>
        </w:tabs>
        <w:spacing w:line="240" w:lineRule="auto"/>
        <w:rPr>
          <w:lang w:val="lt-LT"/>
        </w:rPr>
      </w:pPr>
    </w:p>
    <w:p w14:paraId="06A2C4CB" w14:textId="77777777" w:rsidR="00D139B3" w:rsidRPr="00634904" w:rsidRDefault="00D139B3" w:rsidP="00D139B3">
      <w:pPr>
        <w:numPr>
          <w:ilvl w:val="12"/>
          <w:numId w:val="0"/>
        </w:numPr>
        <w:tabs>
          <w:tab w:val="clear" w:pos="567"/>
          <w:tab w:val="left" w:pos="1296"/>
        </w:tabs>
        <w:spacing w:line="240" w:lineRule="auto"/>
        <w:ind w:right="-29"/>
        <w:rPr>
          <w:lang w:val="lt-LT"/>
        </w:rPr>
      </w:pPr>
      <w:r w:rsidRPr="00634904">
        <w:rPr>
          <w:szCs w:val="24"/>
          <w:lang w:val="lt-LT"/>
        </w:rPr>
        <w:t>Šis vaistas, kaip ir visi kiti, gali sukelti šalutinį poveikį, nors jis pasireiškia ne visiems žmonėms.</w:t>
      </w:r>
    </w:p>
    <w:p w14:paraId="2D64486F" w14:textId="77777777" w:rsidR="00D139B3" w:rsidRPr="00634904" w:rsidRDefault="00D139B3" w:rsidP="00D139B3">
      <w:pPr>
        <w:numPr>
          <w:ilvl w:val="12"/>
          <w:numId w:val="0"/>
        </w:numPr>
        <w:tabs>
          <w:tab w:val="clear" w:pos="567"/>
          <w:tab w:val="left" w:pos="1296"/>
        </w:tabs>
        <w:spacing w:line="240" w:lineRule="auto"/>
        <w:ind w:right="-29"/>
        <w:rPr>
          <w:lang w:val="lt-LT"/>
        </w:rPr>
      </w:pPr>
    </w:p>
    <w:p w14:paraId="5B84540F" w14:textId="77777777" w:rsidR="00E92E02" w:rsidRPr="00AC184F" w:rsidRDefault="005C1DD9" w:rsidP="00AC184F">
      <w:pPr>
        <w:tabs>
          <w:tab w:val="clear" w:pos="567"/>
        </w:tabs>
        <w:rPr>
          <w:b/>
          <w:i/>
          <w:lang w:val="lt-LT"/>
        </w:rPr>
      </w:pPr>
      <w:r w:rsidRPr="00AC184F">
        <w:rPr>
          <w:rFonts w:eastAsia="Times New Roman"/>
          <w:b/>
          <w:bCs/>
          <w:snapToGrid w:val="0"/>
          <w:szCs w:val="22"/>
          <w:lang w:val="lt-LT"/>
        </w:rPr>
        <w:t>Dažni šalutinio poveikio reiškiniai (gali pasireikšti rečiau kaip 1 iš 10 asmenų):</w:t>
      </w:r>
    </w:p>
    <w:p w14:paraId="03354698" w14:textId="38B1F4F7" w:rsidR="00D139B3" w:rsidRPr="00634904" w:rsidRDefault="00D139B3" w:rsidP="00D139B3">
      <w:pPr>
        <w:pStyle w:val="Sraopastraipa"/>
        <w:numPr>
          <w:ilvl w:val="0"/>
          <w:numId w:val="9"/>
        </w:numPr>
        <w:rPr>
          <w:lang w:val="lt-LT" w:eastAsia="en-US"/>
        </w:rPr>
      </w:pPr>
      <w:r w:rsidRPr="00634904">
        <w:rPr>
          <w:lang w:val="lt-LT" w:eastAsia="en-US"/>
        </w:rPr>
        <w:t>svaigulys, galvos skausmas</w:t>
      </w:r>
      <w:r w:rsidR="00F31E6B" w:rsidRPr="00634904">
        <w:rPr>
          <w:lang w:val="lt-LT" w:eastAsia="en-US"/>
        </w:rPr>
        <w:t>,</w:t>
      </w:r>
    </w:p>
    <w:p w14:paraId="2DE1E9F8" w14:textId="77777777" w:rsidR="00D139B3" w:rsidRPr="00634904" w:rsidRDefault="00D139B3" w:rsidP="00D139B3">
      <w:pPr>
        <w:pStyle w:val="Sraopastraipa"/>
        <w:numPr>
          <w:ilvl w:val="0"/>
          <w:numId w:val="9"/>
        </w:numPr>
        <w:rPr>
          <w:lang w:val="lt-LT" w:eastAsia="en-US"/>
        </w:rPr>
      </w:pPr>
      <w:r w:rsidRPr="00634904">
        <w:rPr>
          <w:lang w:val="lt-LT" w:eastAsia="en-US"/>
        </w:rPr>
        <w:t>silpnumas, nemiga</w:t>
      </w:r>
      <w:r w:rsidR="00F31E6B" w:rsidRPr="00634904">
        <w:rPr>
          <w:lang w:val="lt-LT" w:eastAsia="en-US"/>
        </w:rPr>
        <w:t>,</w:t>
      </w:r>
    </w:p>
    <w:p w14:paraId="4ED9A424" w14:textId="77777777" w:rsidR="00D139B3" w:rsidRPr="00634904" w:rsidRDefault="00D139B3" w:rsidP="00D139B3">
      <w:pPr>
        <w:pStyle w:val="Sraopastraipa"/>
        <w:numPr>
          <w:ilvl w:val="0"/>
          <w:numId w:val="9"/>
        </w:numPr>
        <w:rPr>
          <w:lang w:val="lt-LT" w:eastAsia="en-US"/>
        </w:rPr>
      </w:pPr>
      <w:r w:rsidRPr="00634904">
        <w:rPr>
          <w:lang w:val="lt-LT" w:eastAsia="en-US"/>
        </w:rPr>
        <w:t>skrandžio skausmas, viduriavimas, pykinimas ir vėmimas</w:t>
      </w:r>
      <w:r w:rsidR="00F31E6B" w:rsidRPr="00634904">
        <w:rPr>
          <w:lang w:val="lt-LT" w:eastAsia="en-US"/>
        </w:rPr>
        <w:t>,</w:t>
      </w:r>
    </w:p>
    <w:p w14:paraId="0E7AC9C7" w14:textId="77777777" w:rsidR="00D139B3" w:rsidRPr="00634904" w:rsidRDefault="00D139B3" w:rsidP="00D139B3">
      <w:pPr>
        <w:pStyle w:val="Sraopastraipa"/>
        <w:numPr>
          <w:ilvl w:val="0"/>
          <w:numId w:val="9"/>
        </w:numPr>
        <w:rPr>
          <w:lang w:val="lt-LT" w:eastAsia="en-US"/>
        </w:rPr>
      </w:pPr>
      <w:r w:rsidRPr="00634904">
        <w:rPr>
          <w:lang w:val="lt-LT" w:eastAsia="en-US"/>
        </w:rPr>
        <w:t>suretėjęs širdies ritmas (bradikardija)</w:t>
      </w:r>
      <w:r w:rsidR="00F31E6B" w:rsidRPr="00634904">
        <w:rPr>
          <w:lang w:val="lt-LT" w:eastAsia="en-US"/>
        </w:rPr>
        <w:t>,</w:t>
      </w:r>
    </w:p>
    <w:p w14:paraId="179BA2D3" w14:textId="77777777" w:rsidR="00D139B3" w:rsidRPr="00634904" w:rsidRDefault="00D139B3" w:rsidP="00D139B3">
      <w:pPr>
        <w:pStyle w:val="Sraopastraipa"/>
        <w:numPr>
          <w:ilvl w:val="0"/>
          <w:numId w:val="9"/>
        </w:numPr>
        <w:rPr>
          <w:lang w:val="lt-LT" w:eastAsia="en-US"/>
        </w:rPr>
      </w:pPr>
      <w:r w:rsidRPr="00634904">
        <w:rPr>
          <w:lang w:val="lt-LT" w:eastAsia="en-US"/>
        </w:rPr>
        <w:t>šalčio pojūtis galūnėse</w:t>
      </w:r>
      <w:r w:rsidR="00F31E6B" w:rsidRPr="00634904">
        <w:rPr>
          <w:lang w:val="lt-LT" w:eastAsia="en-US"/>
        </w:rPr>
        <w:t>,</w:t>
      </w:r>
    </w:p>
    <w:p w14:paraId="48C22FB9" w14:textId="77777777" w:rsidR="00D139B3" w:rsidRPr="00634904" w:rsidRDefault="00D139B3" w:rsidP="00D139B3">
      <w:pPr>
        <w:pStyle w:val="Sraopastraipa"/>
        <w:numPr>
          <w:ilvl w:val="0"/>
          <w:numId w:val="9"/>
        </w:numPr>
        <w:rPr>
          <w:lang w:val="lt-LT" w:eastAsia="en-US"/>
        </w:rPr>
      </w:pPr>
      <w:r w:rsidRPr="00634904">
        <w:rPr>
          <w:lang w:val="lt-LT" w:eastAsia="en-US"/>
        </w:rPr>
        <w:t>impotencija</w:t>
      </w:r>
      <w:r w:rsidR="00F31E6B" w:rsidRPr="00634904">
        <w:rPr>
          <w:lang w:val="lt-LT" w:eastAsia="en-US"/>
        </w:rPr>
        <w:t>.</w:t>
      </w:r>
    </w:p>
    <w:p w14:paraId="44219724" w14:textId="77777777" w:rsidR="00D139B3" w:rsidRPr="00634904" w:rsidRDefault="00D139B3" w:rsidP="00D139B3">
      <w:pPr>
        <w:rPr>
          <w:lang w:val="lt-LT" w:eastAsia="en-US"/>
        </w:rPr>
      </w:pPr>
    </w:p>
    <w:p w14:paraId="3C5A5E8C" w14:textId="19B81BA2" w:rsidR="00720534" w:rsidRPr="00634904" w:rsidRDefault="00E35B21" w:rsidP="00D139B3">
      <w:pPr>
        <w:rPr>
          <w:i/>
          <w:lang w:val="lt-LT" w:eastAsia="en-US"/>
        </w:rPr>
      </w:pPr>
      <w:r w:rsidRPr="00E35B21">
        <w:rPr>
          <w:rFonts w:eastAsia="Times New Roman"/>
          <w:b/>
          <w:bCs/>
          <w:noProof/>
          <w:snapToGrid w:val="0"/>
          <w:szCs w:val="22"/>
          <w:lang w:val="lt-LT" w:eastAsia="en-US"/>
        </w:rPr>
        <w:t xml:space="preserve">Reti šalutinio poveikio reiškiniai (gali pasireikšti rečiau kaip 1 iš 1 000 asmenų): </w:t>
      </w:r>
    </w:p>
    <w:p w14:paraId="1832D151" w14:textId="15005B9F" w:rsidR="00D139B3" w:rsidRPr="00634904" w:rsidRDefault="00817A04" w:rsidP="00D139B3">
      <w:pPr>
        <w:pStyle w:val="Sraopastraipa"/>
        <w:numPr>
          <w:ilvl w:val="0"/>
          <w:numId w:val="9"/>
        </w:numPr>
        <w:rPr>
          <w:lang w:val="lt-LT" w:eastAsia="en-US"/>
        </w:rPr>
      </w:pPr>
      <w:r>
        <w:rPr>
          <w:lang w:val="lt-LT" w:eastAsia="en-US"/>
        </w:rPr>
        <w:t xml:space="preserve">odos reakcijos, įskaitant esamos </w:t>
      </w:r>
      <w:r w:rsidR="00D139B3" w:rsidRPr="00634904">
        <w:rPr>
          <w:lang w:val="lt-LT" w:eastAsia="en-US"/>
        </w:rPr>
        <w:t>psoriazė</w:t>
      </w:r>
      <w:r>
        <w:rPr>
          <w:lang w:val="lt-LT" w:eastAsia="en-US"/>
        </w:rPr>
        <w:t xml:space="preserve">s simptomų </w:t>
      </w:r>
      <w:r w:rsidR="00907535">
        <w:rPr>
          <w:lang w:val="lt-LT" w:eastAsia="en-US"/>
        </w:rPr>
        <w:t>pablogėjimą</w:t>
      </w:r>
      <w:r>
        <w:rPr>
          <w:lang w:val="lt-LT" w:eastAsia="en-US"/>
        </w:rPr>
        <w:t xml:space="preserve"> arba psoriazei būdingus </w:t>
      </w:r>
      <w:r w:rsidR="00907535">
        <w:rPr>
          <w:lang w:val="lt-LT" w:eastAsia="en-US"/>
        </w:rPr>
        <w:t>proveržius</w:t>
      </w:r>
      <w:r w:rsidR="00F31E6B" w:rsidRPr="00634904">
        <w:rPr>
          <w:lang w:val="lt-LT" w:eastAsia="en-US"/>
        </w:rPr>
        <w:t>,</w:t>
      </w:r>
    </w:p>
    <w:p w14:paraId="36A1DC98" w14:textId="1C9FE4D0" w:rsidR="00817A04" w:rsidRPr="00634904" w:rsidRDefault="00D139B3" w:rsidP="00D139B3">
      <w:pPr>
        <w:pStyle w:val="Sraopastraipa"/>
        <w:numPr>
          <w:ilvl w:val="0"/>
          <w:numId w:val="9"/>
        </w:numPr>
        <w:rPr>
          <w:lang w:val="lt-LT" w:eastAsia="en-US"/>
        </w:rPr>
      </w:pPr>
      <w:r w:rsidRPr="00634904">
        <w:rPr>
          <w:lang w:val="lt-LT" w:eastAsia="en-US"/>
        </w:rPr>
        <w:t>depresija</w:t>
      </w:r>
      <w:r w:rsidR="00F31E6B" w:rsidRPr="00634904">
        <w:rPr>
          <w:lang w:val="lt-LT" w:eastAsia="en-US"/>
        </w:rPr>
        <w:t>,</w:t>
      </w:r>
    </w:p>
    <w:p w14:paraId="1623A6FB" w14:textId="49C79E8E" w:rsidR="00D139B3" w:rsidRPr="00634904" w:rsidRDefault="00D139B3" w:rsidP="00D139B3">
      <w:pPr>
        <w:pStyle w:val="Sraopastraipa"/>
        <w:numPr>
          <w:ilvl w:val="0"/>
          <w:numId w:val="9"/>
        </w:numPr>
        <w:rPr>
          <w:lang w:val="lt-LT" w:eastAsia="en-US"/>
        </w:rPr>
      </w:pPr>
      <w:r w:rsidRPr="00634904">
        <w:rPr>
          <w:lang w:val="lt-LT" w:eastAsia="en-US"/>
        </w:rPr>
        <w:t>širdies nepakankamumas, sumažėjęs kraujospūdis,</w:t>
      </w:r>
      <w:r w:rsidR="00817A04">
        <w:rPr>
          <w:lang w:val="lt-LT" w:eastAsia="en-US"/>
        </w:rPr>
        <w:t xml:space="preserve"> širdies ritmo sutrikimas (</w:t>
      </w:r>
      <w:proofErr w:type="spellStart"/>
      <w:r w:rsidRPr="00634904">
        <w:rPr>
          <w:lang w:val="lt-LT" w:eastAsia="en-US"/>
        </w:rPr>
        <w:t>atrioventrikulinio</w:t>
      </w:r>
      <w:proofErr w:type="spellEnd"/>
      <w:r w:rsidRPr="00634904">
        <w:rPr>
          <w:lang w:val="lt-LT" w:eastAsia="en-US"/>
        </w:rPr>
        <w:t xml:space="preserve"> mazgo laidumo sumažėjimas ar esamos </w:t>
      </w:r>
      <w:proofErr w:type="spellStart"/>
      <w:r w:rsidRPr="00634904">
        <w:rPr>
          <w:lang w:val="lt-LT" w:eastAsia="en-US"/>
        </w:rPr>
        <w:t>atrioventrikulinės</w:t>
      </w:r>
      <w:proofErr w:type="spellEnd"/>
      <w:r w:rsidRPr="00634904">
        <w:rPr>
          <w:lang w:val="lt-LT" w:eastAsia="en-US"/>
        </w:rPr>
        <w:t xml:space="preserve"> blokados paaštrėjimas</w:t>
      </w:r>
      <w:r w:rsidR="00817A04">
        <w:rPr>
          <w:lang w:val="lt-LT" w:eastAsia="en-US"/>
        </w:rPr>
        <w:t>)</w:t>
      </w:r>
      <w:r w:rsidR="00F31E6B" w:rsidRPr="00634904">
        <w:rPr>
          <w:lang w:val="lt-LT" w:eastAsia="en-US"/>
        </w:rPr>
        <w:t>,</w:t>
      </w:r>
    </w:p>
    <w:p w14:paraId="70C9AAA5" w14:textId="73A75B7C" w:rsidR="00D139B3" w:rsidRPr="00634904" w:rsidRDefault="00D139B3" w:rsidP="00D139B3">
      <w:pPr>
        <w:pStyle w:val="Sraopastraipa"/>
        <w:numPr>
          <w:ilvl w:val="0"/>
          <w:numId w:val="9"/>
        </w:numPr>
        <w:rPr>
          <w:lang w:val="lt-LT" w:eastAsia="en-US"/>
        </w:rPr>
      </w:pPr>
      <w:r w:rsidRPr="00634904">
        <w:rPr>
          <w:lang w:val="lt-LT" w:eastAsia="en-US"/>
        </w:rPr>
        <w:t>pirštų spalvos pasikeitimai (</w:t>
      </w:r>
      <w:r w:rsidR="005511E8" w:rsidRPr="00634904">
        <w:rPr>
          <w:lang w:val="lt-LT" w:eastAsia="en-US"/>
        </w:rPr>
        <w:t>Reino (</w:t>
      </w:r>
      <w:proofErr w:type="spellStart"/>
      <w:r w:rsidRPr="00634904">
        <w:rPr>
          <w:i/>
          <w:lang w:val="lt-LT" w:eastAsia="en-US"/>
        </w:rPr>
        <w:t>Raynaud</w:t>
      </w:r>
      <w:proofErr w:type="spellEnd"/>
      <w:r w:rsidR="005511E8" w:rsidRPr="00634904">
        <w:rPr>
          <w:lang w:val="lt-LT" w:eastAsia="en-US"/>
        </w:rPr>
        <w:t>)</w:t>
      </w:r>
      <w:r w:rsidRPr="00634904">
        <w:rPr>
          <w:lang w:val="lt-LT" w:eastAsia="en-US"/>
        </w:rPr>
        <w:t xml:space="preserve"> sindromas),</w:t>
      </w:r>
      <w:r w:rsidR="003517CD">
        <w:rPr>
          <w:lang w:val="lt-LT" w:eastAsia="en-US"/>
        </w:rPr>
        <w:t xml:space="preserve"> šlubavimo</w:t>
      </w:r>
      <w:r w:rsidRPr="00634904">
        <w:rPr>
          <w:lang w:val="lt-LT" w:eastAsia="en-US"/>
        </w:rPr>
        <w:t xml:space="preserve"> skausmo paaštrėjimas dėl sutrikusios apatinių galūnių kraujotakos</w:t>
      </w:r>
      <w:r w:rsidR="00F31E6B" w:rsidRPr="00634904">
        <w:rPr>
          <w:lang w:val="lt-LT" w:eastAsia="en-US"/>
        </w:rPr>
        <w:t>,</w:t>
      </w:r>
    </w:p>
    <w:p w14:paraId="03A47661" w14:textId="52D0994C" w:rsidR="00D139B3" w:rsidRPr="00634904" w:rsidRDefault="00D139B3" w:rsidP="00D139B3">
      <w:pPr>
        <w:pStyle w:val="Sraopastraipa"/>
        <w:numPr>
          <w:ilvl w:val="0"/>
          <w:numId w:val="9"/>
        </w:numPr>
        <w:rPr>
          <w:lang w:val="lt-LT" w:eastAsia="en-US"/>
        </w:rPr>
      </w:pPr>
      <w:r w:rsidRPr="00634904">
        <w:rPr>
          <w:lang w:val="lt-LT" w:eastAsia="en-US"/>
        </w:rPr>
        <w:lastRenderedPageBreak/>
        <w:t>pasunkėjęs kvėpavimas dėl</w:t>
      </w:r>
      <w:r w:rsidR="00817A04">
        <w:rPr>
          <w:lang w:val="lt-LT" w:eastAsia="en-US"/>
        </w:rPr>
        <w:t xml:space="preserve"> kvėpavimo takų susiaurėjimo (</w:t>
      </w:r>
      <w:proofErr w:type="spellStart"/>
      <w:r w:rsidRPr="00634904">
        <w:rPr>
          <w:lang w:val="lt-LT" w:eastAsia="en-US"/>
        </w:rPr>
        <w:t>paroksizmin</w:t>
      </w:r>
      <w:r w:rsidR="00817A04">
        <w:rPr>
          <w:lang w:val="lt-LT" w:eastAsia="en-US"/>
        </w:rPr>
        <w:t>i</w:t>
      </w:r>
      <w:r w:rsidRPr="00634904">
        <w:rPr>
          <w:lang w:val="lt-LT" w:eastAsia="en-US"/>
        </w:rPr>
        <w:t>s</w:t>
      </w:r>
      <w:proofErr w:type="spellEnd"/>
      <w:r w:rsidRPr="00634904">
        <w:rPr>
          <w:lang w:val="lt-LT" w:eastAsia="en-US"/>
        </w:rPr>
        <w:t xml:space="preserve"> bronchų </w:t>
      </w:r>
      <w:r w:rsidR="00817A04">
        <w:rPr>
          <w:lang w:val="lt-LT" w:eastAsia="en-US"/>
        </w:rPr>
        <w:t>susiaurėjimas)</w:t>
      </w:r>
      <w:r w:rsidR="00F31E6B" w:rsidRPr="00634904">
        <w:rPr>
          <w:lang w:val="lt-LT" w:eastAsia="en-US"/>
        </w:rPr>
        <w:t>.</w:t>
      </w:r>
    </w:p>
    <w:p w14:paraId="575E1338" w14:textId="77777777" w:rsidR="00D139B3" w:rsidRPr="00634904" w:rsidRDefault="00D139B3" w:rsidP="00D139B3">
      <w:pPr>
        <w:rPr>
          <w:lang w:val="lt-LT" w:eastAsia="en-US"/>
        </w:rPr>
      </w:pPr>
    </w:p>
    <w:p w14:paraId="0E10FD06" w14:textId="74CE4B00" w:rsidR="00720534" w:rsidRPr="00634904" w:rsidRDefault="00204803" w:rsidP="00D139B3">
      <w:pPr>
        <w:rPr>
          <w:lang w:val="lt-LT" w:eastAsia="en-US"/>
        </w:rPr>
      </w:pPr>
      <w:r w:rsidRPr="00204803">
        <w:rPr>
          <w:rFonts w:eastAsia="Times New Roman"/>
          <w:b/>
          <w:bCs/>
          <w:noProof/>
          <w:snapToGrid w:val="0"/>
          <w:szCs w:val="22"/>
          <w:lang w:val="lt-LT" w:eastAsia="en-US"/>
        </w:rPr>
        <w:t>Labai reti šalutinio poveikio reiškiniai (gali pasireikšti rečiau kaip 1 iš 10 000 asmenų</w:t>
      </w:r>
      <w:r>
        <w:rPr>
          <w:b/>
          <w:lang w:val="lt-LT" w:eastAsia="en-US"/>
        </w:rPr>
        <w:t>):</w:t>
      </w:r>
    </w:p>
    <w:p w14:paraId="5678447D" w14:textId="29203144" w:rsidR="00D139B3" w:rsidRPr="00634904" w:rsidRDefault="00D139B3" w:rsidP="00D139B3">
      <w:pPr>
        <w:pStyle w:val="Sraopastraipa"/>
        <w:numPr>
          <w:ilvl w:val="0"/>
          <w:numId w:val="9"/>
        </w:numPr>
        <w:rPr>
          <w:lang w:val="lt-LT" w:eastAsia="en-US"/>
        </w:rPr>
      </w:pPr>
      <w:r w:rsidRPr="00634904">
        <w:rPr>
          <w:lang w:val="lt-LT" w:eastAsia="en-US"/>
        </w:rPr>
        <w:t>rankų ir kojų jutimo sutrikimai (dilgčiojimas)</w:t>
      </w:r>
      <w:r w:rsidR="00F31E6B" w:rsidRPr="00634904">
        <w:rPr>
          <w:lang w:val="lt-LT" w:eastAsia="en-US"/>
        </w:rPr>
        <w:t>,</w:t>
      </w:r>
    </w:p>
    <w:p w14:paraId="5EE864E5" w14:textId="77777777" w:rsidR="00D139B3" w:rsidRPr="00634904" w:rsidRDefault="00D139B3" w:rsidP="00D139B3">
      <w:pPr>
        <w:pStyle w:val="Sraopastraipa"/>
        <w:numPr>
          <w:ilvl w:val="0"/>
          <w:numId w:val="9"/>
        </w:numPr>
        <w:rPr>
          <w:lang w:val="lt-LT" w:eastAsia="en-US"/>
        </w:rPr>
      </w:pPr>
      <w:r w:rsidRPr="00634904">
        <w:rPr>
          <w:lang w:val="lt-LT" w:eastAsia="en-US"/>
        </w:rPr>
        <w:t>regėjimo sutrikimai</w:t>
      </w:r>
      <w:r w:rsidR="00F31E6B" w:rsidRPr="00634904">
        <w:rPr>
          <w:lang w:val="lt-LT" w:eastAsia="en-US"/>
        </w:rPr>
        <w:t>,</w:t>
      </w:r>
    </w:p>
    <w:p w14:paraId="14739E34" w14:textId="77777777" w:rsidR="00D139B3" w:rsidRPr="00634904" w:rsidRDefault="00D139B3" w:rsidP="00D139B3">
      <w:pPr>
        <w:pStyle w:val="Sraopastraipa"/>
        <w:numPr>
          <w:ilvl w:val="0"/>
          <w:numId w:val="9"/>
        </w:numPr>
        <w:rPr>
          <w:lang w:val="lt-LT" w:eastAsia="en-US"/>
        </w:rPr>
      </w:pPr>
      <w:r w:rsidRPr="00634904">
        <w:rPr>
          <w:lang w:val="lt-LT" w:eastAsia="en-US"/>
        </w:rPr>
        <w:t>haliucinacijos, sumišimas, naktiniai košmarai</w:t>
      </w:r>
      <w:r w:rsidR="00F31E6B" w:rsidRPr="00634904">
        <w:rPr>
          <w:lang w:val="lt-LT" w:eastAsia="en-US"/>
        </w:rPr>
        <w:t>,</w:t>
      </w:r>
    </w:p>
    <w:p w14:paraId="3288F1C8" w14:textId="530ED7B1" w:rsidR="00D139B3" w:rsidRPr="00634904" w:rsidRDefault="00D139B3" w:rsidP="00D139B3">
      <w:pPr>
        <w:pStyle w:val="Sraopastraipa"/>
        <w:numPr>
          <w:ilvl w:val="0"/>
          <w:numId w:val="9"/>
        </w:numPr>
        <w:spacing w:line="240" w:lineRule="auto"/>
        <w:rPr>
          <w:szCs w:val="24"/>
          <w:lang w:val="lt-LT"/>
        </w:rPr>
      </w:pPr>
      <w:r w:rsidRPr="00634904">
        <w:rPr>
          <w:lang w:val="lt-LT" w:eastAsia="en-US"/>
        </w:rPr>
        <w:t>sumažėjęs ar padidėjęs kraujo gliukozės kiekis</w:t>
      </w:r>
      <w:r w:rsidR="00F31E6B" w:rsidRPr="00634904">
        <w:rPr>
          <w:lang w:val="lt-LT" w:eastAsia="en-US"/>
        </w:rPr>
        <w:t>.</w:t>
      </w:r>
    </w:p>
    <w:p w14:paraId="4AB044AC" w14:textId="77777777" w:rsidR="00D139B3" w:rsidRPr="00634904" w:rsidRDefault="00D139B3" w:rsidP="00D139B3">
      <w:pPr>
        <w:spacing w:line="240" w:lineRule="auto"/>
        <w:rPr>
          <w:szCs w:val="24"/>
          <w:lang w:val="lt-LT"/>
        </w:rPr>
      </w:pPr>
    </w:p>
    <w:p w14:paraId="2B0C62B0" w14:textId="6DB0A958" w:rsidR="000B050E" w:rsidRDefault="000B050E" w:rsidP="00D139B3">
      <w:pPr>
        <w:spacing w:line="240" w:lineRule="auto"/>
        <w:rPr>
          <w:szCs w:val="24"/>
          <w:lang w:val="lt-LT"/>
        </w:rPr>
      </w:pPr>
      <w:r w:rsidRPr="000B050E">
        <w:rPr>
          <w:rFonts w:eastAsia="Times New Roman"/>
          <w:b/>
          <w:bCs/>
          <w:noProof/>
          <w:snapToGrid w:val="0"/>
          <w:szCs w:val="22"/>
          <w:lang w:val="lt-LT" w:eastAsia="en-US"/>
        </w:rPr>
        <w:t>Šalutinio poveikio reiškiniai, kurių</w:t>
      </w:r>
      <w:r>
        <w:rPr>
          <w:rFonts w:eastAsia="Times New Roman"/>
          <w:b/>
          <w:bCs/>
          <w:noProof/>
          <w:snapToGrid w:val="0"/>
          <w:szCs w:val="22"/>
          <w:lang w:val="lt-LT" w:eastAsia="en-US"/>
        </w:rPr>
        <w:t xml:space="preserve"> </w:t>
      </w:r>
      <w:r w:rsidRPr="000B050E">
        <w:rPr>
          <w:rFonts w:eastAsia="Times New Roman"/>
          <w:b/>
          <w:bCs/>
          <w:noProof/>
          <w:snapToGrid w:val="0"/>
          <w:szCs w:val="22"/>
          <w:lang w:val="lt-LT" w:eastAsia="en-US"/>
        </w:rPr>
        <w:t>dažnis nežinomas (negali būti apskaičiuotas pagal turimus duomenis):</w:t>
      </w:r>
    </w:p>
    <w:p w14:paraId="5845E736" w14:textId="643F0537" w:rsidR="00424A7F" w:rsidRDefault="000647C2" w:rsidP="00424A7F">
      <w:pPr>
        <w:pStyle w:val="Sraopastraipa"/>
        <w:numPr>
          <w:ilvl w:val="0"/>
          <w:numId w:val="9"/>
        </w:numPr>
        <w:spacing w:line="240" w:lineRule="auto"/>
        <w:rPr>
          <w:lang w:val="lt-LT"/>
        </w:rPr>
      </w:pPr>
      <w:r>
        <w:rPr>
          <w:lang w:val="lt-LT"/>
        </w:rPr>
        <w:t>lėtinis mieguistumas,</w:t>
      </w:r>
    </w:p>
    <w:p w14:paraId="60B7FAE0" w14:textId="755102DB" w:rsidR="000647C2" w:rsidRPr="00424A7F" w:rsidRDefault="000647C2" w:rsidP="00AC184F">
      <w:pPr>
        <w:pStyle w:val="Sraopastraipa"/>
        <w:numPr>
          <w:ilvl w:val="0"/>
          <w:numId w:val="9"/>
        </w:numPr>
        <w:spacing w:line="240" w:lineRule="auto"/>
        <w:rPr>
          <w:lang w:val="lt-LT"/>
        </w:rPr>
      </w:pPr>
      <w:r>
        <w:rPr>
          <w:lang w:val="lt-LT"/>
        </w:rPr>
        <w:t xml:space="preserve">bėrimas, niežulys, </w:t>
      </w:r>
      <w:bookmarkStart w:id="6" w:name="_Hlk140563013"/>
      <w:r w:rsidR="00E92E02">
        <w:rPr>
          <w:lang w:val="lt-LT"/>
        </w:rPr>
        <w:t xml:space="preserve">pagausėjęs </w:t>
      </w:r>
      <w:bookmarkEnd w:id="6"/>
      <w:r>
        <w:rPr>
          <w:lang w:val="lt-LT"/>
        </w:rPr>
        <w:t>prakaitavimas</w:t>
      </w:r>
      <w:r w:rsidR="00C57B7D">
        <w:rPr>
          <w:lang w:val="lt-LT"/>
        </w:rPr>
        <w:t>, plaukų slinkimas</w:t>
      </w:r>
      <w:r>
        <w:rPr>
          <w:lang w:val="lt-LT"/>
        </w:rPr>
        <w:t>.</w:t>
      </w:r>
    </w:p>
    <w:p w14:paraId="232F287E" w14:textId="77777777" w:rsidR="00D139B3" w:rsidRPr="00634904" w:rsidRDefault="00D139B3" w:rsidP="00D139B3">
      <w:pPr>
        <w:pStyle w:val="Sraopastraipa"/>
        <w:tabs>
          <w:tab w:val="right" w:pos="8789"/>
        </w:tabs>
        <w:ind w:left="0"/>
        <w:rPr>
          <w:szCs w:val="24"/>
          <w:lang w:val="lt-LT"/>
        </w:rPr>
      </w:pPr>
    </w:p>
    <w:p w14:paraId="63313047" w14:textId="77777777" w:rsidR="00D139B3" w:rsidRPr="00634904" w:rsidRDefault="00D139B3" w:rsidP="00D139B3">
      <w:pPr>
        <w:spacing w:line="240" w:lineRule="auto"/>
        <w:rPr>
          <w:b/>
          <w:szCs w:val="24"/>
          <w:lang w:val="lt-LT"/>
        </w:rPr>
      </w:pPr>
      <w:r w:rsidRPr="00634904">
        <w:rPr>
          <w:b/>
          <w:noProof/>
          <w:szCs w:val="24"/>
          <w:lang w:val="lt-LT"/>
        </w:rPr>
        <w:t>Pranešimas apie šalutinį poveikį</w:t>
      </w:r>
    </w:p>
    <w:p w14:paraId="7180B265" w14:textId="5EF12ECA" w:rsidR="00806522" w:rsidRDefault="00D139B3" w:rsidP="00D139B3">
      <w:pPr>
        <w:rPr>
          <w:noProof/>
          <w:szCs w:val="24"/>
          <w:lang w:val="lt-LT"/>
        </w:rPr>
      </w:pPr>
      <w:r w:rsidRPr="00634904">
        <w:rPr>
          <w:noProof/>
          <w:szCs w:val="24"/>
          <w:lang w:val="lt-LT"/>
        </w:rPr>
        <w:t xml:space="preserve">Jeigu pasireiškė šalutinis poveikis, įskaitant šiame lapelyje nenurodytą, pasakykite gydytojui, vaistininkui arba </w:t>
      </w:r>
      <w:r w:rsidRPr="00634904">
        <w:rPr>
          <w:szCs w:val="22"/>
          <w:lang w:val="lt-LT"/>
        </w:rPr>
        <w:t>slaugytojui.</w:t>
      </w:r>
      <w:r w:rsidRPr="00634904">
        <w:rPr>
          <w:noProof/>
          <w:szCs w:val="24"/>
          <w:lang w:val="lt-LT"/>
        </w:rPr>
        <w:t xml:space="preserve"> </w:t>
      </w:r>
      <w:r w:rsidR="005505DC" w:rsidRPr="005505DC">
        <w:rPr>
          <w:noProof/>
          <w:szCs w:val="24"/>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5505DC">
        <w:rPr>
          <w:noProof/>
          <w:szCs w:val="24"/>
          <w:lang w:val="lt-LT"/>
        </w:rPr>
        <w:t xml:space="preserve"> </w:t>
      </w:r>
    </w:p>
    <w:p w14:paraId="51018F4A" w14:textId="77777777" w:rsidR="00806522" w:rsidRPr="00634904" w:rsidRDefault="00806522" w:rsidP="00D139B3">
      <w:pPr>
        <w:rPr>
          <w:noProof/>
          <w:szCs w:val="24"/>
          <w:lang w:val="lt-LT"/>
        </w:rPr>
      </w:pPr>
    </w:p>
    <w:p w14:paraId="0674616E" w14:textId="77777777" w:rsidR="00D139B3" w:rsidRPr="00634904" w:rsidRDefault="00D139B3" w:rsidP="005505DC">
      <w:pPr>
        <w:rPr>
          <w:lang w:val="lt-LT"/>
        </w:rPr>
      </w:pPr>
    </w:p>
    <w:p w14:paraId="39CA7F9E" w14:textId="77777777" w:rsidR="00D139B3" w:rsidRPr="00634904" w:rsidRDefault="00D139B3" w:rsidP="00D139B3">
      <w:pPr>
        <w:pStyle w:val="Antrat3"/>
        <w:spacing w:before="0" w:after="0" w:line="240" w:lineRule="auto"/>
        <w:rPr>
          <w:sz w:val="22"/>
          <w:lang w:val="lt-LT"/>
        </w:rPr>
      </w:pPr>
      <w:r w:rsidRPr="00634904">
        <w:rPr>
          <w:sz w:val="22"/>
          <w:lang w:val="lt-LT"/>
        </w:rPr>
        <w:t>5.</w:t>
      </w:r>
      <w:r w:rsidRPr="00634904">
        <w:rPr>
          <w:sz w:val="22"/>
          <w:lang w:val="lt-LT"/>
        </w:rPr>
        <w:tab/>
        <w:t xml:space="preserve">Kaip laikyti </w:t>
      </w:r>
      <w:proofErr w:type="spellStart"/>
      <w:r w:rsidRPr="00634904">
        <w:rPr>
          <w:sz w:val="22"/>
          <w:lang w:val="lt-LT"/>
        </w:rPr>
        <w:t>Betaxolol</w:t>
      </w:r>
      <w:proofErr w:type="spellEnd"/>
      <w:r w:rsidRPr="00634904">
        <w:rPr>
          <w:sz w:val="22"/>
          <w:lang w:val="lt-LT"/>
        </w:rPr>
        <w:t xml:space="preserve"> PMCS</w:t>
      </w:r>
    </w:p>
    <w:p w14:paraId="288EB541"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05CC44D3" w14:textId="77777777" w:rsidR="00D139B3" w:rsidRPr="00634904" w:rsidRDefault="00D139B3" w:rsidP="00D139B3">
      <w:pPr>
        <w:numPr>
          <w:ilvl w:val="12"/>
          <w:numId w:val="0"/>
        </w:numPr>
        <w:tabs>
          <w:tab w:val="clear" w:pos="567"/>
          <w:tab w:val="left" w:pos="1296"/>
        </w:tabs>
        <w:spacing w:line="240" w:lineRule="auto"/>
        <w:ind w:right="-2"/>
        <w:rPr>
          <w:lang w:val="lt-LT"/>
        </w:rPr>
      </w:pPr>
      <w:r w:rsidRPr="00634904">
        <w:rPr>
          <w:szCs w:val="24"/>
          <w:lang w:val="lt-LT"/>
        </w:rPr>
        <w:t>Šį vaistą laikykite vaikams nepastebimoje ir nepasiekiamoje vietoje.</w:t>
      </w:r>
    </w:p>
    <w:p w14:paraId="08790DB3"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270F449A" w14:textId="41880467" w:rsidR="00D139B3" w:rsidRPr="00634904" w:rsidRDefault="00D139B3" w:rsidP="00D139B3">
      <w:pPr>
        <w:numPr>
          <w:ilvl w:val="12"/>
          <w:numId w:val="0"/>
        </w:numPr>
        <w:tabs>
          <w:tab w:val="clear" w:pos="567"/>
          <w:tab w:val="left" w:pos="1296"/>
        </w:tabs>
        <w:spacing w:line="240" w:lineRule="auto"/>
        <w:ind w:right="-2"/>
        <w:rPr>
          <w:szCs w:val="22"/>
          <w:lang w:val="lt-LT"/>
        </w:rPr>
      </w:pPr>
      <w:r w:rsidRPr="00634904">
        <w:rPr>
          <w:szCs w:val="22"/>
          <w:lang w:val="lt-LT"/>
        </w:rPr>
        <w:t>Ant dėžutės ar lizdinės plokštelės po „EXP“ nurodytam tinkamumo laikui pasibaigus, šio vaisto vartoti negalima. Vaistas tinkamas vartoti iki paskutinės nurodyto mėnesio dienos.</w:t>
      </w:r>
    </w:p>
    <w:p w14:paraId="0FC780BF" w14:textId="77777777" w:rsidR="00D139B3" w:rsidRPr="00634904" w:rsidRDefault="00D139B3" w:rsidP="00D139B3">
      <w:pPr>
        <w:rPr>
          <w:lang w:val="lt-LT"/>
        </w:rPr>
      </w:pPr>
    </w:p>
    <w:p w14:paraId="73A2C6B9" w14:textId="77777777" w:rsidR="00D139B3" w:rsidRPr="00634904" w:rsidRDefault="00D139B3" w:rsidP="00D139B3">
      <w:pPr>
        <w:rPr>
          <w:lang w:val="lt-LT"/>
        </w:rPr>
      </w:pPr>
      <w:r w:rsidRPr="00634904">
        <w:rPr>
          <w:lang w:val="lt-LT"/>
        </w:rPr>
        <w:t xml:space="preserve">Laikyti ne aukštesnėje kaip 30 </w:t>
      </w:r>
      <w:r w:rsidRPr="00634904">
        <w:rPr>
          <w:szCs w:val="22"/>
          <w:lang w:val="lt-LT"/>
        </w:rPr>
        <w:sym w:font="Symbol" w:char="00B0"/>
      </w:r>
      <w:r w:rsidRPr="00634904">
        <w:rPr>
          <w:lang w:val="lt-LT"/>
        </w:rPr>
        <w:t>C temperatūroje.</w:t>
      </w:r>
    </w:p>
    <w:p w14:paraId="46AE8EE8" w14:textId="77777777" w:rsidR="00D139B3" w:rsidRPr="00634904" w:rsidRDefault="00D139B3" w:rsidP="00D139B3">
      <w:pPr>
        <w:numPr>
          <w:ilvl w:val="12"/>
          <w:numId w:val="0"/>
        </w:numPr>
        <w:tabs>
          <w:tab w:val="clear" w:pos="567"/>
          <w:tab w:val="left" w:pos="1296"/>
        </w:tabs>
        <w:spacing w:line="240" w:lineRule="auto"/>
        <w:ind w:right="-2"/>
        <w:rPr>
          <w:szCs w:val="22"/>
          <w:lang w:val="lt-LT"/>
        </w:rPr>
      </w:pPr>
    </w:p>
    <w:p w14:paraId="31AD431B" w14:textId="77777777" w:rsidR="00D139B3" w:rsidRPr="00634904" w:rsidRDefault="00D139B3" w:rsidP="00D139B3">
      <w:pPr>
        <w:numPr>
          <w:ilvl w:val="12"/>
          <w:numId w:val="0"/>
        </w:numPr>
        <w:tabs>
          <w:tab w:val="clear" w:pos="567"/>
          <w:tab w:val="left" w:pos="1296"/>
        </w:tabs>
        <w:spacing w:line="240" w:lineRule="auto"/>
        <w:ind w:right="-2"/>
        <w:rPr>
          <w:szCs w:val="22"/>
          <w:lang w:val="lt-LT"/>
        </w:rPr>
      </w:pPr>
      <w:r w:rsidRPr="00634904">
        <w:rPr>
          <w:szCs w:val="22"/>
          <w:lang w:val="lt-LT"/>
        </w:rPr>
        <w:t>Vaistų negalima išmesti į kanalizaciją arba su buitinėmis atliekomis. Kaip išmesti nereikalingus vaistus, klauskite vaistininko. Šios priemonės padės apsaugoti aplinką.</w:t>
      </w:r>
    </w:p>
    <w:p w14:paraId="5EF44111" w14:textId="77777777" w:rsidR="00D139B3" w:rsidRPr="00634904" w:rsidRDefault="00D139B3" w:rsidP="00D139B3">
      <w:pPr>
        <w:numPr>
          <w:ilvl w:val="12"/>
          <w:numId w:val="0"/>
        </w:numPr>
        <w:tabs>
          <w:tab w:val="clear" w:pos="567"/>
          <w:tab w:val="left" w:pos="1296"/>
        </w:tabs>
        <w:spacing w:line="240" w:lineRule="auto"/>
        <w:ind w:right="-2"/>
        <w:rPr>
          <w:szCs w:val="22"/>
          <w:lang w:val="lt-LT"/>
        </w:rPr>
      </w:pPr>
    </w:p>
    <w:p w14:paraId="5B711658" w14:textId="77777777" w:rsidR="00D139B3" w:rsidRPr="00634904" w:rsidRDefault="00D139B3" w:rsidP="00D139B3">
      <w:pPr>
        <w:numPr>
          <w:ilvl w:val="12"/>
          <w:numId w:val="0"/>
        </w:numPr>
        <w:tabs>
          <w:tab w:val="clear" w:pos="567"/>
          <w:tab w:val="left" w:pos="1296"/>
        </w:tabs>
        <w:spacing w:line="240" w:lineRule="auto"/>
        <w:ind w:right="-2"/>
        <w:rPr>
          <w:szCs w:val="22"/>
          <w:lang w:val="lt-LT"/>
        </w:rPr>
      </w:pPr>
    </w:p>
    <w:p w14:paraId="1C7320C3" w14:textId="77777777" w:rsidR="00D139B3" w:rsidRPr="00634904" w:rsidRDefault="00D139B3" w:rsidP="00D139B3">
      <w:pPr>
        <w:pStyle w:val="Antrat3"/>
        <w:spacing w:before="0" w:after="0" w:line="240" w:lineRule="auto"/>
        <w:rPr>
          <w:sz w:val="22"/>
          <w:lang w:val="lt-LT"/>
        </w:rPr>
      </w:pPr>
      <w:r w:rsidRPr="00634904">
        <w:rPr>
          <w:sz w:val="22"/>
          <w:lang w:val="lt-LT"/>
        </w:rPr>
        <w:t>6.</w:t>
      </w:r>
      <w:r w:rsidRPr="00634904">
        <w:rPr>
          <w:sz w:val="22"/>
          <w:lang w:val="lt-LT"/>
        </w:rPr>
        <w:tab/>
        <w:t>Pakuotės turinys ir kita informacija</w:t>
      </w:r>
    </w:p>
    <w:p w14:paraId="07BC96CF" w14:textId="77777777" w:rsidR="00D139B3" w:rsidRPr="00634904" w:rsidRDefault="00D139B3" w:rsidP="00D139B3">
      <w:pPr>
        <w:numPr>
          <w:ilvl w:val="12"/>
          <w:numId w:val="0"/>
        </w:numPr>
        <w:tabs>
          <w:tab w:val="clear" w:pos="567"/>
          <w:tab w:val="left" w:pos="1296"/>
        </w:tabs>
        <w:spacing w:line="240" w:lineRule="auto"/>
        <w:rPr>
          <w:lang w:val="lt-LT"/>
        </w:rPr>
      </w:pPr>
    </w:p>
    <w:p w14:paraId="68F23EFD" w14:textId="77777777" w:rsidR="00D139B3" w:rsidRPr="00634904" w:rsidRDefault="00D139B3" w:rsidP="00D139B3">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sudėtis </w:t>
      </w:r>
    </w:p>
    <w:p w14:paraId="30676E2A" w14:textId="39B9B0CC" w:rsidR="00D139B3" w:rsidRPr="00634904" w:rsidRDefault="00D139B3" w:rsidP="00D139B3">
      <w:pPr>
        <w:numPr>
          <w:ilvl w:val="0"/>
          <w:numId w:val="1"/>
        </w:numPr>
        <w:tabs>
          <w:tab w:val="clear" w:pos="567"/>
          <w:tab w:val="left" w:pos="1296"/>
        </w:tabs>
        <w:spacing w:line="240" w:lineRule="auto"/>
        <w:ind w:left="567" w:right="-2" w:hanging="567"/>
        <w:rPr>
          <w:szCs w:val="22"/>
          <w:lang w:val="lt-LT"/>
        </w:rPr>
      </w:pPr>
      <w:r w:rsidRPr="00634904">
        <w:rPr>
          <w:szCs w:val="22"/>
          <w:lang w:val="lt-LT"/>
        </w:rPr>
        <w:t xml:space="preserve">Veiklioji medžiaga yra </w:t>
      </w:r>
      <w:proofErr w:type="spellStart"/>
      <w:r w:rsidRPr="00634904">
        <w:rPr>
          <w:szCs w:val="22"/>
          <w:lang w:val="lt-LT"/>
        </w:rPr>
        <w:t>betaksololio</w:t>
      </w:r>
      <w:proofErr w:type="spellEnd"/>
      <w:r w:rsidRPr="00634904">
        <w:rPr>
          <w:szCs w:val="22"/>
          <w:lang w:val="lt-LT"/>
        </w:rPr>
        <w:t xml:space="preserve"> hidrochloridas. Kiekvienoje </w:t>
      </w:r>
      <w:proofErr w:type="spellStart"/>
      <w:r w:rsidRPr="00634904">
        <w:rPr>
          <w:szCs w:val="22"/>
          <w:lang w:val="lt-LT"/>
        </w:rPr>
        <w:t>Betaxolol</w:t>
      </w:r>
      <w:proofErr w:type="spellEnd"/>
      <w:r w:rsidRPr="00634904">
        <w:rPr>
          <w:szCs w:val="22"/>
          <w:lang w:val="lt-LT"/>
        </w:rPr>
        <w:t xml:space="preserve"> PMCS tabletėje yra 20</w:t>
      </w:r>
      <w:r w:rsidR="003A38D0" w:rsidRPr="00634904">
        <w:rPr>
          <w:szCs w:val="22"/>
          <w:lang w:val="lt-LT"/>
        </w:rPr>
        <w:t> </w:t>
      </w:r>
      <w:r w:rsidRPr="00634904">
        <w:rPr>
          <w:szCs w:val="22"/>
          <w:lang w:val="lt-LT"/>
        </w:rPr>
        <w:t xml:space="preserve">mg </w:t>
      </w:r>
      <w:proofErr w:type="spellStart"/>
      <w:r w:rsidRPr="00634904">
        <w:rPr>
          <w:szCs w:val="22"/>
          <w:lang w:val="lt-LT"/>
        </w:rPr>
        <w:t>betaksololio</w:t>
      </w:r>
      <w:proofErr w:type="spellEnd"/>
      <w:r w:rsidRPr="00634904">
        <w:rPr>
          <w:szCs w:val="22"/>
          <w:lang w:val="lt-LT"/>
        </w:rPr>
        <w:t xml:space="preserve"> hidrochlorido.</w:t>
      </w:r>
    </w:p>
    <w:p w14:paraId="0AFA1D93" w14:textId="77777777" w:rsidR="00D139B3" w:rsidRPr="00634904" w:rsidRDefault="00D139B3" w:rsidP="00D139B3">
      <w:pPr>
        <w:numPr>
          <w:ilvl w:val="0"/>
          <w:numId w:val="1"/>
        </w:numPr>
        <w:tabs>
          <w:tab w:val="clear" w:pos="567"/>
          <w:tab w:val="left" w:pos="1296"/>
        </w:tabs>
        <w:spacing w:line="240" w:lineRule="auto"/>
        <w:ind w:left="567" w:right="-2" w:hanging="567"/>
        <w:rPr>
          <w:szCs w:val="22"/>
          <w:lang w:val="lt-LT"/>
        </w:rPr>
      </w:pPr>
      <w:r w:rsidRPr="00634904">
        <w:rPr>
          <w:szCs w:val="22"/>
          <w:lang w:val="lt-LT"/>
        </w:rPr>
        <w:t xml:space="preserve">Pagalbinės medžiagos yra </w:t>
      </w:r>
      <w:proofErr w:type="spellStart"/>
      <w:r w:rsidRPr="00634904">
        <w:rPr>
          <w:szCs w:val="22"/>
          <w:lang w:val="lt-LT"/>
        </w:rPr>
        <w:t>mikrokristalinė</w:t>
      </w:r>
      <w:proofErr w:type="spellEnd"/>
      <w:r w:rsidRPr="00634904">
        <w:rPr>
          <w:szCs w:val="22"/>
          <w:lang w:val="lt-LT"/>
        </w:rPr>
        <w:t xml:space="preserve"> celiuliozė, </w:t>
      </w:r>
      <w:proofErr w:type="spellStart"/>
      <w:r w:rsidRPr="00634904">
        <w:rPr>
          <w:szCs w:val="22"/>
          <w:lang w:val="lt-LT"/>
        </w:rPr>
        <w:t>kroskarmeliozės</w:t>
      </w:r>
      <w:proofErr w:type="spellEnd"/>
      <w:r w:rsidRPr="00634904">
        <w:rPr>
          <w:szCs w:val="22"/>
          <w:lang w:val="lt-LT"/>
        </w:rPr>
        <w:t xml:space="preserve"> natrio druska, magnio </w:t>
      </w:r>
      <w:proofErr w:type="spellStart"/>
      <w:r w:rsidRPr="00634904">
        <w:rPr>
          <w:szCs w:val="22"/>
          <w:lang w:val="lt-LT"/>
        </w:rPr>
        <w:t>stearatas</w:t>
      </w:r>
      <w:proofErr w:type="spellEnd"/>
      <w:r w:rsidRPr="00634904">
        <w:rPr>
          <w:szCs w:val="22"/>
          <w:lang w:val="lt-LT"/>
        </w:rPr>
        <w:t>, bevandenis koloidinis silicio oksidas.</w:t>
      </w:r>
    </w:p>
    <w:p w14:paraId="384D3B7D" w14:textId="77777777" w:rsidR="00D139B3" w:rsidRPr="00634904" w:rsidRDefault="00D139B3" w:rsidP="00D139B3">
      <w:pPr>
        <w:tabs>
          <w:tab w:val="clear" w:pos="567"/>
          <w:tab w:val="left" w:pos="1296"/>
        </w:tabs>
        <w:spacing w:line="240" w:lineRule="auto"/>
        <w:ind w:right="-2"/>
        <w:rPr>
          <w:szCs w:val="22"/>
          <w:lang w:val="lt-LT"/>
        </w:rPr>
      </w:pPr>
    </w:p>
    <w:p w14:paraId="05EFEEE6" w14:textId="77777777" w:rsidR="00D139B3" w:rsidRPr="00634904" w:rsidRDefault="00D139B3" w:rsidP="00D139B3">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išvaizda ir kiekis pakuotėje</w:t>
      </w:r>
    </w:p>
    <w:p w14:paraId="60ACA1C7" w14:textId="23C05F66" w:rsidR="00D139B3" w:rsidRPr="00634904" w:rsidRDefault="00D139B3" w:rsidP="00D139B3">
      <w:pPr>
        <w:numPr>
          <w:ilvl w:val="12"/>
          <w:numId w:val="0"/>
        </w:numPr>
        <w:tabs>
          <w:tab w:val="clear" w:pos="567"/>
          <w:tab w:val="left" w:pos="1296"/>
        </w:tabs>
        <w:spacing w:line="240" w:lineRule="auto"/>
        <w:ind w:right="-2"/>
        <w:rPr>
          <w:lang w:val="lt-LT"/>
        </w:rPr>
      </w:pPr>
      <w:proofErr w:type="spellStart"/>
      <w:r w:rsidRPr="00634904">
        <w:rPr>
          <w:szCs w:val="22"/>
          <w:lang w:val="lt-LT"/>
        </w:rPr>
        <w:t>Betaxolol</w:t>
      </w:r>
      <w:proofErr w:type="spellEnd"/>
      <w:r w:rsidRPr="00634904">
        <w:rPr>
          <w:szCs w:val="22"/>
          <w:lang w:val="lt-LT"/>
        </w:rPr>
        <w:t xml:space="preserve"> PMCS yra beveik baltos spalvos, apvalios, abipusiai gaubtos tabletės, kurių vienoje pusėje yra vagelė. Tabletė yra 8</w:t>
      </w:r>
      <w:r w:rsidR="003A38D0" w:rsidRPr="00634904">
        <w:rPr>
          <w:szCs w:val="22"/>
          <w:lang w:val="lt-LT"/>
        </w:rPr>
        <w:t> </w:t>
      </w:r>
      <w:r w:rsidRPr="00634904">
        <w:rPr>
          <w:szCs w:val="22"/>
          <w:lang w:val="lt-LT"/>
        </w:rPr>
        <w:t xml:space="preserve">mm skersmens. </w:t>
      </w:r>
      <w:r w:rsidRPr="00634904">
        <w:rPr>
          <w:lang w:val="lt-LT"/>
        </w:rPr>
        <w:t>Tabletę galima padalyti į lygias dozes.</w:t>
      </w:r>
    </w:p>
    <w:p w14:paraId="59C74049" w14:textId="77777777" w:rsidR="00D139B3" w:rsidRPr="00634904" w:rsidRDefault="00D139B3" w:rsidP="00D139B3">
      <w:pPr>
        <w:numPr>
          <w:ilvl w:val="12"/>
          <w:numId w:val="0"/>
        </w:numPr>
        <w:tabs>
          <w:tab w:val="clear" w:pos="567"/>
          <w:tab w:val="left" w:pos="1296"/>
        </w:tabs>
        <w:spacing w:line="240" w:lineRule="auto"/>
        <w:ind w:right="-2"/>
        <w:rPr>
          <w:lang w:val="lt-LT"/>
        </w:rPr>
      </w:pPr>
    </w:p>
    <w:p w14:paraId="4BFA0710" w14:textId="77777777" w:rsidR="00D139B3" w:rsidRPr="00634904" w:rsidRDefault="00D139B3" w:rsidP="00D139B3">
      <w:pPr>
        <w:numPr>
          <w:ilvl w:val="12"/>
          <w:numId w:val="0"/>
        </w:numPr>
        <w:tabs>
          <w:tab w:val="clear" w:pos="567"/>
          <w:tab w:val="left" w:pos="1296"/>
        </w:tabs>
        <w:spacing w:line="240" w:lineRule="auto"/>
        <w:ind w:right="-2"/>
        <w:rPr>
          <w:lang w:val="lt-LT"/>
        </w:rPr>
      </w:pPr>
      <w:r w:rsidRPr="00634904">
        <w:rPr>
          <w:lang w:val="lt-LT"/>
        </w:rPr>
        <w:t>Tabletės yra supakuotos lizdinėse plokštelėse po 10, 20, 30, 50, 60, 90 ar 100 tablečių.</w:t>
      </w:r>
    </w:p>
    <w:p w14:paraId="51EDC2C9" w14:textId="77777777" w:rsidR="00D139B3" w:rsidRPr="00634904" w:rsidRDefault="00D139B3" w:rsidP="00D139B3">
      <w:pPr>
        <w:numPr>
          <w:ilvl w:val="12"/>
          <w:numId w:val="0"/>
        </w:numPr>
        <w:tabs>
          <w:tab w:val="clear" w:pos="567"/>
          <w:tab w:val="left" w:pos="1296"/>
        </w:tabs>
        <w:spacing w:line="240" w:lineRule="auto"/>
        <w:ind w:right="-2"/>
        <w:rPr>
          <w:szCs w:val="22"/>
          <w:lang w:val="lt-LT"/>
        </w:rPr>
      </w:pPr>
      <w:r w:rsidRPr="00634904">
        <w:rPr>
          <w:szCs w:val="22"/>
          <w:lang w:val="lt-LT"/>
        </w:rPr>
        <w:t>Gali būti tiekiamos ne visų dydžių pakuotės.</w:t>
      </w:r>
    </w:p>
    <w:p w14:paraId="295667EC" w14:textId="77777777" w:rsidR="00D139B3" w:rsidRPr="00634904" w:rsidRDefault="00D139B3" w:rsidP="00D139B3">
      <w:pPr>
        <w:numPr>
          <w:ilvl w:val="12"/>
          <w:numId w:val="0"/>
        </w:numPr>
        <w:tabs>
          <w:tab w:val="clear" w:pos="567"/>
          <w:tab w:val="left" w:pos="1296"/>
        </w:tabs>
        <w:spacing w:line="240" w:lineRule="auto"/>
        <w:ind w:right="-2"/>
        <w:rPr>
          <w:szCs w:val="22"/>
          <w:lang w:val="lt-LT"/>
        </w:rPr>
      </w:pPr>
    </w:p>
    <w:p w14:paraId="72DD8679" w14:textId="26188501" w:rsidR="00D139B3" w:rsidRPr="00634904" w:rsidRDefault="002B4B80" w:rsidP="00D139B3">
      <w:pPr>
        <w:pStyle w:val="Antrat4"/>
        <w:rPr>
          <w:noProof w:val="0"/>
          <w:lang w:val="lt-LT"/>
        </w:rPr>
      </w:pPr>
      <w:r w:rsidRPr="00634904">
        <w:rPr>
          <w:noProof w:val="0"/>
          <w:lang w:val="lt-LT"/>
        </w:rPr>
        <w:t>Registruotojas</w:t>
      </w:r>
      <w:r w:rsidR="00D139B3" w:rsidRPr="00634904">
        <w:rPr>
          <w:noProof w:val="0"/>
          <w:lang w:val="lt-LT"/>
        </w:rPr>
        <w:t xml:space="preserve"> ir gamintojas</w:t>
      </w:r>
    </w:p>
    <w:p w14:paraId="377CC392" w14:textId="77777777" w:rsidR="00D139B3" w:rsidRPr="00634904" w:rsidRDefault="00D139B3" w:rsidP="00D139B3">
      <w:pPr>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w:t>
      </w:r>
    </w:p>
    <w:p w14:paraId="48679C5E" w14:textId="15B32CA4" w:rsidR="00D139B3" w:rsidRPr="00634904" w:rsidRDefault="00D139B3" w:rsidP="00D139B3">
      <w:pPr>
        <w:rPr>
          <w:szCs w:val="22"/>
          <w:lang w:val="lt-LT"/>
        </w:rPr>
      </w:pPr>
      <w:proofErr w:type="spellStart"/>
      <w:r w:rsidRPr="00634904">
        <w:rPr>
          <w:szCs w:val="22"/>
          <w:lang w:val="lt-LT"/>
        </w:rPr>
        <w:t>Telčská</w:t>
      </w:r>
      <w:proofErr w:type="spellEnd"/>
      <w:r w:rsidRPr="00634904">
        <w:rPr>
          <w:szCs w:val="22"/>
          <w:lang w:val="lt-LT"/>
        </w:rPr>
        <w:t xml:space="preserve"> </w:t>
      </w:r>
      <w:r w:rsidR="00F14890" w:rsidRPr="00634904">
        <w:rPr>
          <w:szCs w:val="22"/>
          <w:lang w:val="lt-LT"/>
        </w:rPr>
        <w:t>377/</w:t>
      </w:r>
      <w:r w:rsidRPr="00634904">
        <w:rPr>
          <w:szCs w:val="22"/>
          <w:lang w:val="lt-LT"/>
        </w:rPr>
        <w:t>1,</w:t>
      </w:r>
      <w:r w:rsidR="00F14890" w:rsidRPr="00634904">
        <w:rPr>
          <w:szCs w:val="22"/>
          <w:lang w:val="lt-LT"/>
        </w:rPr>
        <w:t xml:space="preserve"> </w:t>
      </w:r>
      <w:proofErr w:type="spellStart"/>
      <w:r w:rsidR="00F14890" w:rsidRPr="00634904">
        <w:rPr>
          <w:szCs w:val="22"/>
          <w:lang w:val="lt-LT"/>
        </w:rPr>
        <w:t>Michle</w:t>
      </w:r>
      <w:proofErr w:type="spellEnd"/>
      <w:r w:rsidR="00F14890" w:rsidRPr="00634904">
        <w:rPr>
          <w:szCs w:val="22"/>
          <w:lang w:val="lt-LT"/>
        </w:rPr>
        <w:t>,</w:t>
      </w:r>
      <w:r w:rsidRPr="00634904">
        <w:rPr>
          <w:szCs w:val="22"/>
          <w:lang w:val="lt-LT"/>
        </w:rPr>
        <w:t xml:space="preserve"> 140 00 </w:t>
      </w:r>
      <w:proofErr w:type="spellStart"/>
      <w:r w:rsidRPr="00634904">
        <w:rPr>
          <w:szCs w:val="22"/>
          <w:lang w:val="lt-LT"/>
        </w:rPr>
        <w:t>Prague</w:t>
      </w:r>
      <w:proofErr w:type="spellEnd"/>
      <w:r w:rsidRPr="00634904">
        <w:rPr>
          <w:szCs w:val="22"/>
          <w:lang w:val="lt-LT"/>
        </w:rPr>
        <w:t xml:space="preserve"> 4 </w:t>
      </w:r>
    </w:p>
    <w:p w14:paraId="49E6A44E" w14:textId="77777777" w:rsidR="00D139B3" w:rsidRPr="00634904" w:rsidRDefault="00D139B3" w:rsidP="00D139B3">
      <w:pPr>
        <w:rPr>
          <w:szCs w:val="22"/>
          <w:lang w:val="lt-LT"/>
        </w:rPr>
      </w:pPr>
      <w:r w:rsidRPr="00634904">
        <w:rPr>
          <w:szCs w:val="22"/>
          <w:lang w:val="lt-LT"/>
        </w:rPr>
        <w:lastRenderedPageBreak/>
        <w:t>Čekija</w:t>
      </w:r>
    </w:p>
    <w:p w14:paraId="303A1C3A" w14:textId="77777777" w:rsidR="00D139B3" w:rsidRPr="00634904" w:rsidRDefault="00D139B3" w:rsidP="00D139B3">
      <w:pPr>
        <w:numPr>
          <w:ilvl w:val="12"/>
          <w:numId w:val="0"/>
        </w:numPr>
        <w:tabs>
          <w:tab w:val="clear" w:pos="567"/>
          <w:tab w:val="left" w:pos="1296"/>
        </w:tabs>
        <w:spacing w:line="240" w:lineRule="auto"/>
        <w:ind w:right="-2"/>
        <w:rPr>
          <w:szCs w:val="24"/>
          <w:lang w:val="lt-LT"/>
        </w:rPr>
      </w:pPr>
    </w:p>
    <w:p w14:paraId="4059B962" w14:textId="2624D80F" w:rsidR="00D139B3" w:rsidRPr="00634904" w:rsidRDefault="00D139B3" w:rsidP="00D139B3">
      <w:pPr>
        <w:numPr>
          <w:ilvl w:val="12"/>
          <w:numId w:val="0"/>
        </w:numPr>
        <w:tabs>
          <w:tab w:val="clear" w:pos="567"/>
          <w:tab w:val="left" w:pos="1296"/>
        </w:tabs>
        <w:spacing w:line="240" w:lineRule="auto"/>
        <w:ind w:right="-2"/>
        <w:rPr>
          <w:szCs w:val="22"/>
          <w:lang w:val="lt-LT"/>
        </w:rPr>
      </w:pPr>
      <w:r w:rsidRPr="00634904">
        <w:rPr>
          <w:szCs w:val="22"/>
          <w:lang w:val="lt-LT"/>
        </w:rPr>
        <w:t xml:space="preserve">Jeigu apie šį vaistą norite sužinoti daugiau, kreipkitės į vietinį </w:t>
      </w:r>
      <w:r w:rsidR="002B4B80" w:rsidRPr="00634904">
        <w:rPr>
          <w:szCs w:val="22"/>
          <w:lang w:val="lt-LT"/>
        </w:rPr>
        <w:t>registruotojo</w:t>
      </w:r>
      <w:r w:rsidRPr="00634904">
        <w:rPr>
          <w:szCs w:val="22"/>
          <w:lang w:val="lt-LT"/>
        </w:rPr>
        <w:t xml:space="preserve"> atstovą.</w:t>
      </w:r>
    </w:p>
    <w:p w14:paraId="4D29B60C" w14:textId="77777777" w:rsidR="00D139B3" w:rsidRPr="00634904" w:rsidRDefault="00D139B3" w:rsidP="00D139B3">
      <w:pPr>
        <w:tabs>
          <w:tab w:val="clear" w:pos="567"/>
          <w:tab w:val="left" w:pos="1296"/>
        </w:tabs>
        <w:spacing w:line="240" w:lineRule="auto"/>
        <w:rPr>
          <w:szCs w:val="22"/>
          <w:lang w:val="lt-LT"/>
        </w:rPr>
      </w:pPr>
    </w:p>
    <w:tbl>
      <w:tblPr>
        <w:tblW w:w="4680" w:type="dxa"/>
        <w:tblLayout w:type="fixed"/>
        <w:tblLook w:val="04A0" w:firstRow="1" w:lastRow="0" w:firstColumn="1" w:lastColumn="0" w:noHBand="0" w:noVBand="1"/>
      </w:tblPr>
      <w:tblGrid>
        <w:gridCol w:w="4680"/>
      </w:tblGrid>
      <w:tr w:rsidR="00D139B3" w:rsidRPr="00634904" w14:paraId="43435FFB" w14:textId="77777777" w:rsidTr="00C51FFA">
        <w:tc>
          <w:tcPr>
            <w:tcW w:w="4678" w:type="dxa"/>
            <w:hideMark/>
          </w:tcPr>
          <w:p w14:paraId="5439D535" w14:textId="77777777" w:rsidR="00D139B3" w:rsidRPr="00634904" w:rsidRDefault="00D139B3" w:rsidP="00AC184F">
            <w:pPr>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 atstovybė</w:t>
            </w:r>
          </w:p>
          <w:p w14:paraId="49B52CD8" w14:textId="77777777" w:rsidR="00A30306" w:rsidRPr="00634904" w:rsidRDefault="00D139B3" w:rsidP="00AC184F">
            <w:pPr>
              <w:rPr>
                <w:szCs w:val="22"/>
                <w:lang w:val="lt-LT"/>
              </w:rPr>
            </w:pPr>
            <w:r w:rsidRPr="00634904">
              <w:rPr>
                <w:szCs w:val="22"/>
                <w:lang w:val="lt-LT"/>
              </w:rPr>
              <w:t xml:space="preserve">Lukiškių 5- 206, </w:t>
            </w:r>
          </w:p>
          <w:p w14:paraId="46862519" w14:textId="77777777" w:rsidR="00A30306" w:rsidRPr="00634904" w:rsidRDefault="00A30306" w:rsidP="00AC184F">
            <w:pPr>
              <w:rPr>
                <w:szCs w:val="22"/>
                <w:lang w:val="lt-LT"/>
              </w:rPr>
            </w:pPr>
            <w:r w:rsidRPr="00634904">
              <w:rPr>
                <w:szCs w:val="22"/>
                <w:lang w:val="lt-LT"/>
              </w:rPr>
              <w:t>LT-01108,</w:t>
            </w:r>
          </w:p>
          <w:p w14:paraId="234A06A0" w14:textId="6E818EAA" w:rsidR="00D139B3" w:rsidRPr="00634904" w:rsidRDefault="00D139B3" w:rsidP="00AC184F">
            <w:pPr>
              <w:rPr>
                <w:szCs w:val="22"/>
                <w:lang w:val="lt-LT"/>
              </w:rPr>
            </w:pPr>
            <w:r w:rsidRPr="00634904">
              <w:rPr>
                <w:szCs w:val="22"/>
                <w:lang w:val="lt-LT"/>
              </w:rPr>
              <w:t xml:space="preserve">Vilnius </w:t>
            </w:r>
          </w:p>
          <w:p w14:paraId="69ECFA18" w14:textId="77777777" w:rsidR="00D139B3" w:rsidRPr="00634904" w:rsidRDefault="00D139B3" w:rsidP="00AC184F">
            <w:pPr>
              <w:rPr>
                <w:szCs w:val="22"/>
                <w:lang w:val="lt-LT"/>
              </w:rPr>
            </w:pPr>
            <w:r w:rsidRPr="00634904">
              <w:rPr>
                <w:szCs w:val="22"/>
                <w:lang w:val="lt-LT"/>
              </w:rPr>
              <w:t>Telefonas: +370 5 2151008</w:t>
            </w:r>
          </w:p>
        </w:tc>
      </w:tr>
    </w:tbl>
    <w:p w14:paraId="0AC6044B" w14:textId="77777777" w:rsidR="00D139B3" w:rsidRPr="00634904" w:rsidRDefault="00D139B3" w:rsidP="00D139B3">
      <w:pPr>
        <w:rPr>
          <w:szCs w:val="22"/>
          <w:lang w:val="lt-LT"/>
        </w:rPr>
      </w:pPr>
    </w:p>
    <w:p w14:paraId="699F5822" w14:textId="3E1C89F5" w:rsidR="00D139B3" w:rsidRPr="00634904" w:rsidRDefault="00D139B3" w:rsidP="00D139B3">
      <w:pPr>
        <w:numPr>
          <w:ilvl w:val="12"/>
          <w:numId w:val="0"/>
        </w:numPr>
        <w:ind w:right="-2"/>
        <w:rPr>
          <w:szCs w:val="22"/>
          <w:lang w:val="lt-LT"/>
        </w:rPr>
      </w:pPr>
      <w:r w:rsidRPr="00634904">
        <w:rPr>
          <w:b/>
          <w:szCs w:val="22"/>
          <w:lang w:val="lt-LT"/>
        </w:rPr>
        <w:t>Ši</w:t>
      </w:r>
      <w:r w:rsidR="002B4B80" w:rsidRPr="00634904">
        <w:rPr>
          <w:b/>
          <w:szCs w:val="22"/>
          <w:lang w:val="lt-LT"/>
        </w:rPr>
        <w:t>s</w:t>
      </w:r>
      <w:r w:rsidRPr="00634904">
        <w:rPr>
          <w:b/>
          <w:szCs w:val="22"/>
          <w:lang w:val="lt-LT"/>
        </w:rPr>
        <w:t xml:space="preserve"> vaist</w:t>
      </w:r>
      <w:r w:rsidR="002B4B80" w:rsidRPr="00634904">
        <w:rPr>
          <w:b/>
          <w:szCs w:val="22"/>
          <w:lang w:val="lt-LT"/>
        </w:rPr>
        <w:t>as</w:t>
      </w:r>
      <w:r w:rsidRPr="00634904">
        <w:rPr>
          <w:b/>
          <w:szCs w:val="22"/>
          <w:lang w:val="lt-LT"/>
        </w:rPr>
        <w:t xml:space="preserve"> EEE valstybėse narėse </w:t>
      </w:r>
      <w:r w:rsidR="002B4B80" w:rsidRPr="00634904">
        <w:rPr>
          <w:b/>
          <w:szCs w:val="22"/>
          <w:lang w:val="lt-LT"/>
        </w:rPr>
        <w:t>registruotas</w:t>
      </w:r>
      <w:r w:rsidRPr="00634904">
        <w:rPr>
          <w:b/>
          <w:szCs w:val="22"/>
          <w:lang w:val="lt-LT"/>
        </w:rPr>
        <w:t xml:space="preserve"> tokiais pavadinimais</w:t>
      </w:r>
      <w:r w:rsidRPr="00634904">
        <w:rPr>
          <w:szCs w:val="22"/>
          <w:lang w:val="lt-LT"/>
        </w:rPr>
        <w:t>:</w:t>
      </w:r>
    </w:p>
    <w:p w14:paraId="2104F49C" w14:textId="77777777" w:rsidR="00D139B3" w:rsidRPr="00634904" w:rsidRDefault="00D139B3" w:rsidP="00D139B3">
      <w:pPr>
        <w:numPr>
          <w:ilvl w:val="12"/>
          <w:numId w:val="0"/>
        </w:numPr>
        <w:ind w:right="-2"/>
        <w:outlineLvl w:val="0"/>
        <w:rPr>
          <w:b/>
          <w:bCs/>
          <w:szCs w:val="22"/>
          <w:lang w:val="lt-LT"/>
        </w:rPr>
      </w:pPr>
    </w:p>
    <w:p w14:paraId="5628B97F" w14:textId="67E56307" w:rsidR="00D139B3" w:rsidRPr="00634904" w:rsidRDefault="00D139B3" w:rsidP="00D139B3">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Čekija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 </w:t>
      </w:r>
    </w:p>
    <w:p w14:paraId="73611925" w14:textId="77777777" w:rsidR="00D139B3" w:rsidRPr="00634904" w:rsidRDefault="00D139B3" w:rsidP="00D139B3">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Latvija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 20 mg tabletes</w:t>
      </w:r>
    </w:p>
    <w:p w14:paraId="6F0EA2BD" w14:textId="77777777" w:rsidR="00D139B3" w:rsidRPr="00634904" w:rsidRDefault="00D139B3" w:rsidP="00D139B3">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Lenkija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w:t>
      </w:r>
    </w:p>
    <w:p w14:paraId="1F862812" w14:textId="77777777" w:rsidR="00D139B3" w:rsidRPr="00634904" w:rsidRDefault="00D139B3" w:rsidP="00D139B3">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Lietuva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 20 mg tabletės</w:t>
      </w:r>
    </w:p>
    <w:p w14:paraId="3900D354" w14:textId="77777777" w:rsidR="00D139B3" w:rsidRPr="00634904" w:rsidRDefault="00D139B3" w:rsidP="00D139B3">
      <w:pPr>
        <w:numPr>
          <w:ilvl w:val="12"/>
          <w:numId w:val="0"/>
        </w:numPr>
        <w:ind w:right="-2"/>
        <w:outlineLvl w:val="0"/>
        <w:rPr>
          <w:b/>
          <w:bCs/>
          <w:szCs w:val="22"/>
          <w:lang w:val="lt-LT"/>
        </w:rPr>
      </w:pPr>
    </w:p>
    <w:p w14:paraId="6FB8224B" w14:textId="68B8C87B" w:rsidR="00D139B3" w:rsidRPr="00634904" w:rsidRDefault="00D139B3" w:rsidP="00D139B3">
      <w:pPr>
        <w:numPr>
          <w:ilvl w:val="12"/>
          <w:numId w:val="0"/>
        </w:numPr>
        <w:ind w:right="-2"/>
        <w:outlineLvl w:val="0"/>
        <w:rPr>
          <w:szCs w:val="22"/>
          <w:lang w:val="lt-LT"/>
        </w:rPr>
      </w:pPr>
      <w:r w:rsidRPr="00634904">
        <w:rPr>
          <w:b/>
          <w:bCs/>
          <w:szCs w:val="22"/>
          <w:lang w:val="lt-LT"/>
        </w:rPr>
        <w:t xml:space="preserve">Šis pakuotės </w:t>
      </w:r>
      <w:r w:rsidRPr="00634904">
        <w:rPr>
          <w:b/>
          <w:szCs w:val="22"/>
          <w:lang w:val="lt-LT"/>
        </w:rPr>
        <w:t>lapelis paskutinį kartą peržiūrėtas</w:t>
      </w:r>
      <w:r w:rsidR="00275837">
        <w:rPr>
          <w:b/>
          <w:szCs w:val="22"/>
          <w:lang w:val="lt-LT"/>
        </w:rPr>
        <w:t xml:space="preserve"> </w:t>
      </w:r>
      <w:r w:rsidR="008878AB">
        <w:rPr>
          <w:b/>
          <w:szCs w:val="22"/>
          <w:lang w:val="lt-LT"/>
        </w:rPr>
        <w:t>2023-05-28.</w:t>
      </w:r>
    </w:p>
    <w:p w14:paraId="06087CDA" w14:textId="77777777" w:rsidR="00D139B3" w:rsidRPr="00634904" w:rsidRDefault="00D139B3" w:rsidP="00D139B3">
      <w:pPr>
        <w:numPr>
          <w:ilvl w:val="12"/>
          <w:numId w:val="0"/>
        </w:numPr>
        <w:spacing w:line="240" w:lineRule="auto"/>
        <w:ind w:right="-2"/>
        <w:rPr>
          <w:szCs w:val="22"/>
          <w:lang w:val="lt-LT"/>
        </w:rPr>
      </w:pPr>
    </w:p>
    <w:p w14:paraId="0EAA765D" w14:textId="1214FEB2" w:rsidR="00D139B3" w:rsidRPr="00634904" w:rsidRDefault="00275837" w:rsidP="00D139B3">
      <w:pPr>
        <w:numPr>
          <w:ilvl w:val="12"/>
          <w:numId w:val="0"/>
        </w:numPr>
        <w:spacing w:line="240" w:lineRule="auto"/>
        <w:ind w:right="-2"/>
        <w:rPr>
          <w:szCs w:val="22"/>
          <w:lang w:val="lt-LT"/>
        </w:rPr>
      </w:pPr>
      <w:r w:rsidRPr="00275837">
        <w:rPr>
          <w:rFonts w:eastAsia="Times New Roman"/>
          <w:snapToGrid w:val="0"/>
          <w:lang w:val="lt-LT" w:eastAsia="en-US"/>
        </w:rPr>
        <w:t xml:space="preserve">Išsami informacija apie šį </w:t>
      </w:r>
      <w:r w:rsidRPr="00275837">
        <w:rPr>
          <w:rFonts w:eastAsia="Times New Roman"/>
          <w:snapToGrid w:val="0"/>
          <w:szCs w:val="24"/>
          <w:lang w:val="lt-LT" w:eastAsia="en-US"/>
        </w:rPr>
        <w:t>vaistą</w:t>
      </w:r>
      <w:r w:rsidRPr="00275837">
        <w:rPr>
          <w:rFonts w:eastAsia="Times New Roman"/>
          <w:snapToGrid w:val="0"/>
          <w:lang w:val="lt-LT" w:eastAsia="en-US"/>
        </w:rPr>
        <w:t xml:space="preserve"> pateikiama Valstybinės vaistų kontrolės tarnybos prie Lietuvos Respublikos sveikatos apsaugos ministerijos tinklalapyje</w:t>
      </w:r>
      <w:r w:rsidRPr="00275837">
        <w:rPr>
          <w:rFonts w:eastAsia="Times New Roman"/>
          <w:i/>
          <w:snapToGrid w:val="0"/>
          <w:szCs w:val="24"/>
          <w:lang w:val="lt-LT" w:eastAsia="en-US"/>
        </w:rPr>
        <w:t xml:space="preserve"> </w:t>
      </w:r>
      <w:hyperlink r:id="rId15" w:history="1">
        <w:r w:rsidRPr="00275837">
          <w:rPr>
            <w:snapToGrid w:val="0"/>
            <w:color w:val="0000FF"/>
            <w:u w:val="single"/>
            <w:lang w:val="lt-LT" w:eastAsia="en-US"/>
          </w:rPr>
          <w:t>http://www.vvkt.lt/</w:t>
        </w:r>
      </w:hyperlink>
    </w:p>
    <w:p w14:paraId="7407E438" w14:textId="17C86731" w:rsidR="00551AE6" w:rsidRPr="00634904" w:rsidRDefault="00551AE6" w:rsidP="00E13527">
      <w:pPr>
        <w:numPr>
          <w:ilvl w:val="12"/>
          <w:numId w:val="0"/>
        </w:numPr>
        <w:spacing w:line="240" w:lineRule="auto"/>
        <w:ind w:right="-2"/>
        <w:rPr>
          <w:lang w:val="lt-LT"/>
        </w:rPr>
      </w:pPr>
    </w:p>
    <w:sectPr w:rsidR="00551AE6" w:rsidRPr="00634904" w:rsidSect="007C28BD">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11AA" w14:textId="77777777" w:rsidR="00046495" w:rsidRDefault="00046495" w:rsidP="00C91DC0">
      <w:pPr>
        <w:spacing w:line="240" w:lineRule="auto"/>
      </w:pPr>
      <w:r>
        <w:separator/>
      </w:r>
    </w:p>
  </w:endnote>
  <w:endnote w:type="continuationSeparator" w:id="0">
    <w:p w14:paraId="000AB56E" w14:textId="77777777" w:rsidR="00046495" w:rsidRDefault="00046495" w:rsidP="00C91DC0">
      <w:pPr>
        <w:spacing w:line="240" w:lineRule="auto"/>
      </w:pPr>
      <w:r>
        <w:continuationSeparator/>
      </w:r>
    </w:p>
  </w:endnote>
  <w:endnote w:type="continuationNotice" w:id="1">
    <w:p w14:paraId="43B81600" w14:textId="77777777" w:rsidR="00046495" w:rsidRDefault="000464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313E" w14:textId="605733C8" w:rsidR="00D61240" w:rsidRPr="00C91DC0" w:rsidRDefault="00D61240" w:rsidP="00C91DC0">
    <w:pPr>
      <w:pStyle w:val="Porat"/>
      <w:tabs>
        <w:tab w:val="right" w:pos="8931"/>
      </w:tabs>
      <w:ind w:right="96"/>
      <w:jc w:val="center"/>
      <w:rPr>
        <w:rFonts w:ascii="Times New Roman" w:hAnsi="Times New Roman"/>
        <w:sz w:val="20"/>
      </w:rPr>
    </w:pPr>
    <w:r w:rsidRPr="005D1E74">
      <w:rPr>
        <w:rFonts w:ascii="Times New Roman" w:hAnsi="Times New Roman"/>
        <w:sz w:val="20"/>
      </w:rPr>
      <w:fldChar w:fldCharType="begin"/>
    </w:r>
    <w:r w:rsidRPr="005D1E74">
      <w:rPr>
        <w:rFonts w:ascii="Times New Roman" w:hAnsi="Times New Roman"/>
        <w:sz w:val="20"/>
      </w:rPr>
      <w:instrText xml:space="preserve"> EQ </w:instrText>
    </w:r>
    <w:r w:rsidRPr="005D1E74">
      <w:rPr>
        <w:rFonts w:ascii="Times New Roman" w:hAnsi="Times New Roman"/>
        <w:sz w:val="20"/>
      </w:rPr>
      <w:fldChar w:fldCharType="end"/>
    </w:r>
    <w:r w:rsidRPr="005D1E74">
      <w:rPr>
        <w:rStyle w:val="Puslapionumeris"/>
        <w:rFonts w:ascii="Times New Roman" w:hAnsi="Times New Roman"/>
        <w:sz w:val="20"/>
      </w:rPr>
      <w:fldChar w:fldCharType="begin"/>
    </w:r>
    <w:r w:rsidRPr="005D1E74">
      <w:rPr>
        <w:rStyle w:val="Puslapionumeris"/>
        <w:rFonts w:ascii="Times New Roman" w:hAnsi="Times New Roman"/>
        <w:sz w:val="20"/>
      </w:rPr>
      <w:instrText xml:space="preserve">PAGE  </w:instrText>
    </w:r>
    <w:r w:rsidRPr="005D1E74">
      <w:rPr>
        <w:rStyle w:val="Puslapionumeris"/>
        <w:rFonts w:ascii="Times New Roman" w:hAnsi="Times New Roman"/>
        <w:sz w:val="20"/>
      </w:rPr>
      <w:fldChar w:fldCharType="separate"/>
    </w:r>
    <w:r w:rsidR="00AC184F">
      <w:rPr>
        <w:rStyle w:val="Puslapionumeris"/>
        <w:rFonts w:ascii="Times New Roman" w:hAnsi="Times New Roman"/>
        <w:sz w:val="20"/>
      </w:rPr>
      <w:t>26</w:t>
    </w:r>
    <w:r w:rsidRPr="005D1E74">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F50C" w14:textId="77777777" w:rsidR="00046495" w:rsidRDefault="00046495" w:rsidP="00C91DC0">
      <w:pPr>
        <w:spacing w:line="240" w:lineRule="auto"/>
      </w:pPr>
      <w:r>
        <w:separator/>
      </w:r>
    </w:p>
  </w:footnote>
  <w:footnote w:type="continuationSeparator" w:id="0">
    <w:p w14:paraId="52CDA92A" w14:textId="77777777" w:rsidR="00046495" w:rsidRDefault="00046495" w:rsidP="00C91DC0">
      <w:pPr>
        <w:spacing w:line="240" w:lineRule="auto"/>
      </w:pPr>
      <w:r>
        <w:continuationSeparator/>
      </w:r>
    </w:p>
  </w:footnote>
  <w:footnote w:type="continuationNotice" w:id="1">
    <w:p w14:paraId="3A48A12B" w14:textId="77777777" w:rsidR="00046495" w:rsidRDefault="000464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BD790E"/>
    <w:multiLevelType w:val="hybridMultilevel"/>
    <w:tmpl w:val="50AEAE88"/>
    <w:lvl w:ilvl="0" w:tplc="047A3CC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55F01348"/>
    <w:multiLevelType w:val="hybridMultilevel"/>
    <w:tmpl w:val="40A20648"/>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E97D79"/>
    <w:multiLevelType w:val="multilevel"/>
    <w:tmpl w:val="D7F45FCA"/>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4A73748"/>
    <w:multiLevelType w:val="hybridMultilevel"/>
    <w:tmpl w:val="456CD584"/>
    <w:lvl w:ilvl="0" w:tplc="C316DAAA">
      <w:start w:val="4"/>
      <w:numFmt w:val="bullet"/>
      <w:lvlText w:val="-"/>
      <w:lvlJc w:val="left"/>
      <w:pPr>
        <w:ind w:left="720" w:hanging="360"/>
      </w:pPr>
      <w:rPr>
        <w:rFonts w:ascii="Times New Roman" w:eastAsia="SimSu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3B3A2D"/>
    <w:multiLevelType w:val="hybridMultilevel"/>
    <w:tmpl w:val="2954C82A"/>
    <w:lvl w:ilvl="0" w:tplc="047A3CC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436876">
    <w:abstractNumId w:val="0"/>
    <w:lvlOverride w:ilvl="0">
      <w:lvl w:ilvl="0">
        <w:start w:val="1"/>
        <w:numFmt w:val="bullet"/>
        <w:lvlText w:val="-"/>
        <w:lvlJc w:val="left"/>
        <w:pPr>
          <w:ind w:left="360" w:hanging="360"/>
        </w:pPr>
      </w:lvl>
    </w:lvlOverride>
  </w:num>
  <w:num w:numId="2" w16cid:durableId="1961572414">
    <w:abstractNumId w:val="0"/>
    <w:lvlOverride w:ilvl="0">
      <w:lvl w:ilvl="0">
        <w:start w:val="1"/>
        <w:numFmt w:val="bullet"/>
        <w:lvlText w:val="-"/>
        <w:lvlJc w:val="left"/>
        <w:pPr>
          <w:ind w:left="360" w:hanging="360"/>
        </w:pPr>
      </w:lvl>
    </w:lvlOverride>
  </w:num>
  <w:num w:numId="3" w16cid:durableId="1058935663">
    <w:abstractNumId w:val="2"/>
  </w:num>
  <w:num w:numId="4" w16cid:durableId="1571693812">
    <w:abstractNumId w:val="1"/>
  </w:num>
  <w:num w:numId="5" w16cid:durableId="897936562">
    <w:abstractNumId w:val="3"/>
  </w:num>
  <w:num w:numId="6" w16cid:durableId="1058087924">
    <w:abstractNumId w:val="5"/>
  </w:num>
  <w:num w:numId="7" w16cid:durableId="843395705">
    <w:abstractNumId w:val="4"/>
  </w:num>
  <w:num w:numId="8" w16cid:durableId="109058707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26058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750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C0"/>
    <w:rsid w:val="00000216"/>
    <w:rsid w:val="00000824"/>
    <w:rsid w:val="00000F2C"/>
    <w:rsid w:val="0000123D"/>
    <w:rsid w:val="000013F6"/>
    <w:rsid w:val="0000147F"/>
    <w:rsid w:val="00001B02"/>
    <w:rsid w:val="00001E4A"/>
    <w:rsid w:val="00001E6F"/>
    <w:rsid w:val="00002101"/>
    <w:rsid w:val="0000222F"/>
    <w:rsid w:val="00002892"/>
    <w:rsid w:val="00002A0D"/>
    <w:rsid w:val="00002A93"/>
    <w:rsid w:val="00002B92"/>
    <w:rsid w:val="00003EA5"/>
    <w:rsid w:val="00004D66"/>
    <w:rsid w:val="00005B0F"/>
    <w:rsid w:val="00005B35"/>
    <w:rsid w:val="000061BF"/>
    <w:rsid w:val="000063D1"/>
    <w:rsid w:val="00006FF0"/>
    <w:rsid w:val="00007BEF"/>
    <w:rsid w:val="00010A3E"/>
    <w:rsid w:val="00010AC5"/>
    <w:rsid w:val="00010DC7"/>
    <w:rsid w:val="00011DA5"/>
    <w:rsid w:val="00011EB3"/>
    <w:rsid w:val="00012004"/>
    <w:rsid w:val="00012155"/>
    <w:rsid w:val="0001283A"/>
    <w:rsid w:val="0001329A"/>
    <w:rsid w:val="0001346D"/>
    <w:rsid w:val="00013529"/>
    <w:rsid w:val="00013747"/>
    <w:rsid w:val="000139D5"/>
    <w:rsid w:val="00013EF9"/>
    <w:rsid w:val="000149E6"/>
    <w:rsid w:val="00016086"/>
    <w:rsid w:val="000173E4"/>
    <w:rsid w:val="00017A9B"/>
    <w:rsid w:val="00017F34"/>
    <w:rsid w:val="000203C1"/>
    <w:rsid w:val="000211BF"/>
    <w:rsid w:val="00022C5B"/>
    <w:rsid w:val="00023D0C"/>
    <w:rsid w:val="00023FC3"/>
    <w:rsid w:val="00024686"/>
    <w:rsid w:val="00024F3C"/>
    <w:rsid w:val="0002541C"/>
    <w:rsid w:val="00025875"/>
    <w:rsid w:val="00025924"/>
    <w:rsid w:val="00026103"/>
    <w:rsid w:val="00026928"/>
    <w:rsid w:val="00027051"/>
    <w:rsid w:val="00027522"/>
    <w:rsid w:val="00027BAB"/>
    <w:rsid w:val="00030922"/>
    <w:rsid w:val="00030E2E"/>
    <w:rsid w:val="0003123A"/>
    <w:rsid w:val="0003167E"/>
    <w:rsid w:val="000316D1"/>
    <w:rsid w:val="000316FA"/>
    <w:rsid w:val="00031C2D"/>
    <w:rsid w:val="00032018"/>
    <w:rsid w:val="000327CE"/>
    <w:rsid w:val="00032D9C"/>
    <w:rsid w:val="00033915"/>
    <w:rsid w:val="00034C98"/>
    <w:rsid w:val="000355B1"/>
    <w:rsid w:val="00035987"/>
    <w:rsid w:val="00037363"/>
    <w:rsid w:val="00037531"/>
    <w:rsid w:val="00037D69"/>
    <w:rsid w:val="00037DF3"/>
    <w:rsid w:val="00040101"/>
    <w:rsid w:val="000407E7"/>
    <w:rsid w:val="00040CCB"/>
    <w:rsid w:val="00041313"/>
    <w:rsid w:val="0004176C"/>
    <w:rsid w:val="000419DE"/>
    <w:rsid w:val="00042C20"/>
    <w:rsid w:val="00042C94"/>
    <w:rsid w:val="000431D9"/>
    <w:rsid w:val="00043712"/>
    <w:rsid w:val="00043C51"/>
    <w:rsid w:val="00044159"/>
    <w:rsid w:val="0004443C"/>
    <w:rsid w:val="0004445F"/>
    <w:rsid w:val="00044744"/>
    <w:rsid w:val="0004494F"/>
    <w:rsid w:val="00044A2B"/>
    <w:rsid w:val="00044ECC"/>
    <w:rsid w:val="000458E6"/>
    <w:rsid w:val="00045BEE"/>
    <w:rsid w:val="000461DB"/>
    <w:rsid w:val="00046495"/>
    <w:rsid w:val="000465D2"/>
    <w:rsid w:val="00046667"/>
    <w:rsid w:val="0004721A"/>
    <w:rsid w:val="0004771B"/>
    <w:rsid w:val="00047924"/>
    <w:rsid w:val="00050660"/>
    <w:rsid w:val="00050813"/>
    <w:rsid w:val="00050DCF"/>
    <w:rsid w:val="0005207A"/>
    <w:rsid w:val="00053B44"/>
    <w:rsid w:val="00053F4B"/>
    <w:rsid w:val="0005460C"/>
    <w:rsid w:val="00054C3F"/>
    <w:rsid w:val="00054C52"/>
    <w:rsid w:val="00054E21"/>
    <w:rsid w:val="000566D8"/>
    <w:rsid w:val="00057328"/>
    <w:rsid w:val="000575CC"/>
    <w:rsid w:val="00057D90"/>
    <w:rsid w:val="0006007D"/>
    <w:rsid w:val="000601DF"/>
    <w:rsid w:val="0006054C"/>
    <w:rsid w:val="000607F1"/>
    <w:rsid w:val="000610A5"/>
    <w:rsid w:val="00061901"/>
    <w:rsid w:val="00061A02"/>
    <w:rsid w:val="00061EFC"/>
    <w:rsid w:val="0006205F"/>
    <w:rsid w:val="00062328"/>
    <w:rsid w:val="000630BE"/>
    <w:rsid w:val="00063197"/>
    <w:rsid w:val="00063305"/>
    <w:rsid w:val="00063563"/>
    <w:rsid w:val="00063708"/>
    <w:rsid w:val="00063970"/>
    <w:rsid w:val="00063A68"/>
    <w:rsid w:val="00063B2C"/>
    <w:rsid w:val="00063BBD"/>
    <w:rsid w:val="000640AE"/>
    <w:rsid w:val="000641C0"/>
    <w:rsid w:val="000647C2"/>
    <w:rsid w:val="00064AD0"/>
    <w:rsid w:val="00064DD2"/>
    <w:rsid w:val="00065045"/>
    <w:rsid w:val="00065522"/>
    <w:rsid w:val="0006555D"/>
    <w:rsid w:val="000657D3"/>
    <w:rsid w:val="00065F7F"/>
    <w:rsid w:val="000667D3"/>
    <w:rsid w:val="000673EF"/>
    <w:rsid w:val="000679A7"/>
    <w:rsid w:val="000679D3"/>
    <w:rsid w:val="00067EA6"/>
    <w:rsid w:val="00070498"/>
    <w:rsid w:val="0007091D"/>
    <w:rsid w:val="00071238"/>
    <w:rsid w:val="0007137D"/>
    <w:rsid w:val="00071417"/>
    <w:rsid w:val="000714DC"/>
    <w:rsid w:val="000717B7"/>
    <w:rsid w:val="00071980"/>
    <w:rsid w:val="00073485"/>
    <w:rsid w:val="00073D6A"/>
    <w:rsid w:val="00074165"/>
    <w:rsid w:val="0007478D"/>
    <w:rsid w:val="00074F47"/>
    <w:rsid w:val="00075A7A"/>
    <w:rsid w:val="00075D21"/>
    <w:rsid w:val="00075FAA"/>
    <w:rsid w:val="000760A2"/>
    <w:rsid w:val="000762DD"/>
    <w:rsid w:val="00076ADF"/>
    <w:rsid w:val="00076ED0"/>
    <w:rsid w:val="00077123"/>
    <w:rsid w:val="0007777C"/>
    <w:rsid w:val="00077804"/>
    <w:rsid w:val="00077A6B"/>
    <w:rsid w:val="00077BF7"/>
    <w:rsid w:val="00080682"/>
    <w:rsid w:val="00080BDA"/>
    <w:rsid w:val="00081196"/>
    <w:rsid w:val="00081CC8"/>
    <w:rsid w:val="000827A0"/>
    <w:rsid w:val="0008292F"/>
    <w:rsid w:val="00082D9D"/>
    <w:rsid w:val="0008325B"/>
    <w:rsid w:val="0008368E"/>
    <w:rsid w:val="00084277"/>
    <w:rsid w:val="00084323"/>
    <w:rsid w:val="000848AD"/>
    <w:rsid w:val="00086789"/>
    <w:rsid w:val="0008689E"/>
    <w:rsid w:val="00086E60"/>
    <w:rsid w:val="00086FA6"/>
    <w:rsid w:val="000879C2"/>
    <w:rsid w:val="00087E8F"/>
    <w:rsid w:val="000911A8"/>
    <w:rsid w:val="00091624"/>
    <w:rsid w:val="00091905"/>
    <w:rsid w:val="00091935"/>
    <w:rsid w:val="00091B9F"/>
    <w:rsid w:val="0009259C"/>
    <w:rsid w:val="000925F8"/>
    <w:rsid w:val="000926F5"/>
    <w:rsid w:val="00093164"/>
    <w:rsid w:val="0009354E"/>
    <w:rsid w:val="000937DA"/>
    <w:rsid w:val="000938A6"/>
    <w:rsid w:val="00093C22"/>
    <w:rsid w:val="00093E62"/>
    <w:rsid w:val="00094002"/>
    <w:rsid w:val="0009425A"/>
    <w:rsid w:val="00094969"/>
    <w:rsid w:val="00095169"/>
    <w:rsid w:val="00095170"/>
    <w:rsid w:val="000952EC"/>
    <w:rsid w:val="0009589B"/>
    <w:rsid w:val="00095C77"/>
    <w:rsid w:val="00096AF6"/>
    <w:rsid w:val="00096F90"/>
    <w:rsid w:val="000A01C8"/>
    <w:rsid w:val="000A025A"/>
    <w:rsid w:val="000A06DE"/>
    <w:rsid w:val="000A12A6"/>
    <w:rsid w:val="000A1EC4"/>
    <w:rsid w:val="000A2203"/>
    <w:rsid w:val="000A2797"/>
    <w:rsid w:val="000A4634"/>
    <w:rsid w:val="000A4913"/>
    <w:rsid w:val="000A4E2E"/>
    <w:rsid w:val="000A5D60"/>
    <w:rsid w:val="000A61B3"/>
    <w:rsid w:val="000A6470"/>
    <w:rsid w:val="000A6B5A"/>
    <w:rsid w:val="000A6C7A"/>
    <w:rsid w:val="000A6C90"/>
    <w:rsid w:val="000A6E7D"/>
    <w:rsid w:val="000A71D6"/>
    <w:rsid w:val="000A7CC6"/>
    <w:rsid w:val="000B050E"/>
    <w:rsid w:val="000B0CDD"/>
    <w:rsid w:val="000B1FE2"/>
    <w:rsid w:val="000B307C"/>
    <w:rsid w:val="000B308F"/>
    <w:rsid w:val="000B3158"/>
    <w:rsid w:val="000B3740"/>
    <w:rsid w:val="000B3CC7"/>
    <w:rsid w:val="000B43AE"/>
    <w:rsid w:val="000B4AAE"/>
    <w:rsid w:val="000B4EA6"/>
    <w:rsid w:val="000B69D4"/>
    <w:rsid w:val="000B6D37"/>
    <w:rsid w:val="000B70EC"/>
    <w:rsid w:val="000B72C7"/>
    <w:rsid w:val="000B747B"/>
    <w:rsid w:val="000C009C"/>
    <w:rsid w:val="000C06DD"/>
    <w:rsid w:val="000C0AC3"/>
    <w:rsid w:val="000C0DD2"/>
    <w:rsid w:val="000C1650"/>
    <w:rsid w:val="000C1ACB"/>
    <w:rsid w:val="000C23FE"/>
    <w:rsid w:val="000C28C4"/>
    <w:rsid w:val="000C299F"/>
    <w:rsid w:val="000C35A6"/>
    <w:rsid w:val="000C3B09"/>
    <w:rsid w:val="000C4642"/>
    <w:rsid w:val="000C4800"/>
    <w:rsid w:val="000C4B34"/>
    <w:rsid w:val="000C4EF4"/>
    <w:rsid w:val="000C54E5"/>
    <w:rsid w:val="000C5517"/>
    <w:rsid w:val="000C659C"/>
    <w:rsid w:val="000C6BA1"/>
    <w:rsid w:val="000C74BE"/>
    <w:rsid w:val="000C79DC"/>
    <w:rsid w:val="000C7C8D"/>
    <w:rsid w:val="000C7E77"/>
    <w:rsid w:val="000D0B4F"/>
    <w:rsid w:val="000D0BC2"/>
    <w:rsid w:val="000D0C02"/>
    <w:rsid w:val="000D178A"/>
    <w:rsid w:val="000D1866"/>
    <w:rsid w:val="000D1FB5"/>
    <w:rsid w:val="000D27D8"/>
    <w:rsid w:val="000D306C"/>
    <w:rsid w:val="000D3218"/>
    <w:rsid w:val="000D333A"/>
    <w:rsid w:val="000D344B"/>
    <w:rsid w:val="000D41BD"/>
    <w:rsid w:val="000D4575"/>
    <w:rsid w:val="000D5F58"/>
    <w:rsid w:val="000D6256"/>
    <w:rsid w:val="000D694A"/>
    <w:rsid w:val="000D6BA4"/>
    <w:rsid w:val="000D6FDA"/>
    <w:rsid w:val="000D7998"/>
    <w:rsid w:val="000E05DB"/>
    <w:rsid w:val="000E08BE"/>
    <w:rsid w:val="000E1389"/>
    <w:rsid w:val="000E189E"/>
    <w:rsid w:val="000E1F92"/>
    <w:rsid w:val="000E26D4"/>
    <w:rsid w:val="000E3FCE"/>
    <w:rsid w:val="000E41FB"/>
    <w:rsid w:val="000E4887"/>
    <w:rsid w:val="000E4AA9"/>
    <w:rsid w:val="000E4EBA"/>
    <w:rsid w:val="000E572B"/>
    <w:rsid w:val="000E6037"/>
    <w:rsid w:val="000E643F"/>
    <w:rsid w:val="000E6534"/>
    <w:rsid w:val="000E6799"/>
    <w:rsid w:val="000E6A3C"/>
    <w:rsid w:val="000E736F"/>
    <w:rsid w:val="000E79E4"/>
    <w:rsid w:val="000F0011"/>
    <w:rsid w:val="000F022B"/>
    <w:rsid w:val="000F0800"/>
    <w:rsid w:val="000F0A6E"/>
    <w:rsid w:val="000F0AEE"/>
    <w:rsid w:val="000F11A7"/>
    <w:rsid w:val="000F13B7"/>
    <w:rsid w:val="000F14D0"/>
    <w:rsid w:val="000F2890"/>
    <w:rsid w:val="000F3187"/>
    <w:rsid w:val="000F337A"/>
    <w:rsid w:val="000F3D94"/>
    <w:rsid w:val="000F4E3C"/>
    <w:rsid w:val="000F4EFE"/>
    <w:rsid w:val="000F511E"/>
    <w:rsid w:val="000F543F"/>
    <w:rsid w:val="000F54E0"/>
    <w:rsid w:val="000F6079"/>
    <w:rsid w:val="000F63E4"/>
    <w:rsid w:val="000F6516"/>
    <w:rsid w:val="000F6AB4"/>
    <w:rsid w:val="000F6C4D"/>
    <w:rsid w:val="000F6D62"/>
    <w:rsid w:val="000F6D90"/>
    <w:rsid w:val="000F6DF7"/>
    <w:rsid w:val="00100523"/>
    <w:rsid w:val="001009FE"/>
    <w:rsid w:val="00100AF8"/>
    <w:rsid w:val="00100DC8"/>
    <w:rsid w:val="00101400"/>
    <w:rsid w:val="001017E6"/>
    <w:rsid w:val="00101E4B"/>
    <w:rsid w:val="00102A49"/>
    <w:rsid w:val="00103283"/>
    <w:rsid w:val="001034B4"/>
    <w:rsid w:val="00103771"/>
    <w:rsid w:val="0010397F"/>
    <w:rsid w:val="001048AD"/>
    <w:rsid w:val="00104B91"/>
    <w:rsid w:val="00104BD2"/>
    <w:rsid w:val="00104DC4"/>
    <w:rsid w:val="00104EA6"/>
    <w:rsid w:val="00105D1B"/>
    <w:rsid w:val="0010705A"/>
    <w:rsid w:val="0010765E"/>
    <w:rsid w:val="00107B0D"/>
    <w:rsid w:val="001106DD"/>
    <w:rsid w:val="00110B50"/>
    <w:rsid w:val="0011127F"/>
    <w:rsid w:val="0011169B"/>
    <w:rsid w:val="001137E8"/>
    <w:rsid w:val="00113CE4"/>
    <w:rsid w:val="00114754"/>
    <w:rsid w:val="00114F56"/>
    <w:rsid w:val="00114F8B"/>
    <w:rsid w:val="00115B6C"/>
    <w:rsid w:val="00116235"/>
    <w:rsid w:val="00116A4C"/>
    <w:rsid w:val="00116C80"/>
    <w:rsid w:val="0011745D"/>
    <w:rsid w:val="00117640"/>
    <w:rsid w:val="0011764E"/>
    <w:rsid w:val="00117786"/>
    <w:rsid w:val="0011794F"/>
    <w:rsid w:val="001179E7"/>
    <w:rsid w:val="00117DF8"/>
    <w:rsid w:val="00120826"/>
    <w:rsid w:val="0012149E"/>
    <w:rsid w:val="001214E7"/>
    <w:rsid w:val="0012156B"/>
    <w:rsid w:val="00122A42"/>
    <w:rsid w:val="00123018"/>
    <w:rsid w:val="0012325A"/>
    <w:rsid w:val="0012485F"/>
    <w:rsid w:val="0012493E"/>
    <w:rsid w:val="00124C1A"/>
    <w:rsid w:val="00125E34"/>
    <w:rsid w:val="0012601B"/>
    <w:rsid w:val="00126080"/>
    <w:rsid w:val="00126579"/>
    <w:rsid w:val="00126E40"/>
    <w:rsid w:val="0012740C"/>
    <w:rsid w:val="001305BF"/>
    <w:rsid w:val="0013153F"/>
    <w:rsid w:val="00131882"/>
    <w:rsid w:val="00131EAE"/>
    <w:rsid w:val="0013223B"/>
    <w:rsid w:val="00132281"/>
    <w:rsid w:val="001322E9"/>
    <w:rsid w:val="001323E3"/>
    <w:rsid w:val="001328C6"/>
    <w:rsid w:val="00132A7C"/>
    <w:rsid w:val="00133851"/>
    <w:rsid w:val="00133EA4"/>
    <w:rsid w:val="00135275"/>
    <w:rsid w:val="0013553E"/>
    <w:rsid w:val="001356E2"/>
    <w:rsid w:val="00135BC5"/>
    <w:rsid w:val="00136499"/>
    <w:rsid w:val="00136A36"/>
    <w:rsid w:val="00137ACF"/>
    <w:rsid w:val="00137BB8"/>
    <w:rsid w:val="001415AC"/>
    <w:rsid w:val="001428F8"/>
    <w:rsid w:val="00142CEE"/>
    <w:rsid w:val="00142D52"/>
    <w:rsid w:val="0014337A"/>
    <w:rsid w:val="00143EF6"/>
    <w:rsid w:val="00144645"/>
    <w:rsid w:val="00144C81"/>
    <w:rsid w:val="00144E6E"/>
    <w:rsid w:val="00144ECA"/>
    <w:rsid w:val="0014513E"/>
    <w:rsid w:val="00146A70"/>
    <w:rsid w:val="00146B5D"/>
    <w:rsid w:val="00147347"/>
    <w:rsid w:val="00150522"/>
    <w:rsid w:val="00150F65"/>
    <w:rsid w:val="00151237"/>
    <w:rsid w:val="00151F3C"/>
    <w:rsid w:val="0015250D"/>
    <w:rsid w:val="00153968"/>
    <w:rsid w:val="00153F06"/>
    <w:rsid w:val="0015438F"/>
    <w:rsid w:val="0015442C"/>
    <w:rsid w:val="001545B2"/>
    <w:rsid w:val="00154A60"/>
    <w:rsid w:val="00154EC0"/>
    <w:rsid w:val="00157851"/>
    <w:rsid w:val="00160064"/>
    <w:rsid w:val="00160351"/>
    <w:rsid w:val="001604AC"/>
    <w:rsid w:val="001607A2"/>
    <w:rsid w:val="0016290C"/>
    <w:rsid w:val="001629DE"/>
    <w:rsid w:val="00162A43"/>
    <w:rsid w:val="00162E68"/>
    <w:rsid w:val="00162EA3"/>
    <w:rsid w:val="00162EE8"/>
    <w:rsid w:val="00163831"/>
    <w:rsid w:val="001638C1"/>
    <w:rsid w:val="00164893"/>
    <w:rsid w:val="001649A8"/>
    <w:rsid w:val="00164A7F"/>
    <w:rsid w:val="00164B69"/>
    <w:rsid w:val="00165622"/>
    <w:rsid w:val="001656D4"/>
    <w:rsid w:val="00165727"/>
    <w:rsid w:val="00165FDB"/>
    <w:rsid w:val="00166547"/>
    <w:rsid w:val="0016672D"/>
    <w:rsid w:val="00167030"/>
    <w:rsid w:val="00167EDD"/>
    <w:rsid w:val="00167F00"/>
    <w:rsid w:val="0017021A"/>
    <w:rsid w:val="001703F5"/>
    <w:rsid w:val="0017050E"/>
    <w:rsid w:val="00170D8A"/>
    <w:rsid w:val="00170DED"/>
    <w:rsid w:val="001710F9"/>
    <w:rsid w:val="00171300"/>
    <w:rsid w:val="00171571"/>
    <w:rsid w:val="00171BF9"/>
    <w:rsid w:val="0017237D"/>
    <w:rsid w:val="0017271F"/>
    <w:rsid w:val="001729B3"/>
    <w:rsid w:val="00172B12"/>
    <w:rsid w:val="00172C3E"/>
    <w:rsid w:val="0017334D"/>
    <w:rsid w:val="001738C5"/>
    <w:rsid w:val="00173E0E"/>
    <w:rsid w:val="0017492F"/>
    <w:rsid w:val="001756E0"/>
    <w:rsid w:val="00175AAB"/>
    <w:rsid w:val="001761D2"/>
    <w:rsid w:val="0017634B"/>
    <w:rsid w:val="0017657A"/>
    <w:rsid w:val="001766B6"/>
    <w:rsid w:val="0017682A"/>
    <w:rsid w:val="00176B00"/>
    <w:rsid w:val="00176E96"/>
    <w:rsid w:val="001770CB"/>
    <w:rsid w:val="00177873"/>
    <w:rsid w:val="001807F2"/>
    <w:rsid w:val="00180ECE"/>
    <w:rsid w:val="001811B1"/>
    <w:rsid w:val="00181453"/>
    <w:rsid w:val="0018208E"/>
    <w:rsid w:val="001824C8"/>
    <w:rsid w:val="00183158"/>
    <w:rsid w:val="001833AE"/>
    <w:rsid w:val="0018343A"/>
    <w:rsid w:val="001834C3"/>
    <w:rsid w:val="00184DA1"/>
    <w:rsid w:val="00185374"/>
    <w:rsid w:val="001855F4"/>
    <w:rsid w:val="0018562A"/>
    <w:rsid w:val="0018577E"/>
    <w:rsid w:val="00185889"/>
    <w:rsid w:val="00185A29"/>
    <w:rsid w:val="00185A5D"/>
    <w:rsid w:val="00186754"/>
    <w:rsid w:val="00186C35"/>
    <w:rsid w:val="00187196"/>
    <w:rsid w:val="00190B34"/>
    <w:rsid w:val="00190F70"/>
    <w:rsid w:val="001911E8"/>
    <w:rsid w:val="00191F33"/>
    <w:rsid w:val="00192A03"/>
    <w:rsid w:val="001945BB"/>
    <w:rsid w:val="00194730"/>
    <w:rsid w:val="00194A00"/>
    <w:rsid w:val="00195967"/>
    <w:rsid w:val="00196551"/>
    <w:rsid w:val="001974B0"/>
    <w:rsid w:val="00197778"/>
    <w:rsid w:val="00197927"/>
    <w:rsid w:val="00197FE0"/>
    <w:rsid w:val="001A0537"/>
    <w:rsid w:val="001A0E66"/>
    <w:rsid w:val="001A140C"/>
    <w:rsid w:val="001A176B"/>
    <w:rsid w:val="001A1B2E"/>
    <w:rsid w:val="001A1BAB"/>
    <w:rsid w:val="001A20C2"/>
    <w:rsid w:val="001A289E"/>
    <w:rsid w:val="001A2AF6"/>
    <w:rsid w:val="001A2FD4"/>
    <w:rsid w:val="001A306A"/>
    <w:rsid w:val="001A4199"/>
    <w:rsid w:val="001A43B5"/>
    <w:rsid w:val="001A496E"/>
    <w:rsid w:val="001A502A"/>
    <w:rsid w:val="001A512D"/>
    <w:rsid w:val="001A56C7"/>
    <w:rsid w:val="001A62C0"/>
    <w:rsid w:val="001A681F"/>
    <w:rsid w:val="001A6B72"/>
    <w:rsid w:val="001A72FD"/>
    <w:rsid w:val="001A7773"/>
    <w:rsid w:val="001B0A2A"/>
    <w:rsid w:val="001B106B"/>
    <w:rsid w:val="001B182D"/>
    <w:rsid w:val="001B1E6B"/>
    <w:rsid w:val="001B2844"/>
    <w:rsid w:val="001B3321"/>
    <w:rsid w:val="001B3445"/>
    <w:rsid w:val="001B3643"/>
    <w:rsid w:val="001B3730"/>
    <w:rsid w:val="001B39C0"/>
    <w:rsid w:val="001B3C70"/>
    <w:rsid w:val="001B3EF6"/>
    <w:rsid w:val="001B45AA"/>
    <w:rsid w:val="001B47CC"/>
    <w:rsid w:val="001B4F51"/>
    <w:rsid w:val="001B520A"/>
    <w:rsid w:val="001B5526"/>
    <w:rsid w:val="001B5DC4"/>
    <w:rsid w:val="001B5F10"/>
    <w:rsid w:val="001B62A1"/>
    <w:rsid w:val="001B62AA"/>
    <w:rsid w:val="001B6864"/>
    <w:rsid w:val="001B6C18"/>
    <w:rsid w:val="001B6DE5"/>
    <w:rsid w:val="001B71E9"/>
    <w:rsid w:val="001B7486"/>
    <w:rsid w:val="001C0048"/>
    <w:rsid w:val="001C0A00"/>
    <w:rsid w:val="001C0CD1"/>
    <w:rsid w:val="001C0D8C"/>
    <w:rsid w:val="001C101A"/>
    <w:rsid w:val="001C14B5"/>
    <w:rsid w:val="001C1EBF"/>
    <w:rsid w:val="001C1F4C"/>
    <w:rsid w:val="001C2D02"/>
    <w:rsid w:val="001C2E6A"/>
    <w:rsid w:val="001C3201"/>
    <w:rsid w:val="001C3326"/>
    <w:rsid w:val="001C42EE"/>
    <w:rsid w:val="001C445C"/>
    <w:rsid w:val="001C58CB"/>
    <w:rsid w:val="001C5A50"/>
    <w:rsid w:val="001C7170"/>
    <w:rsid w:val="001C7786"/>
    <w:rsid w:val="001C7871"/>
    <w:rsid w:val="001D02CB"/>
    <w:rsid w:val="001D02EF"/>
    <w:rsid w:val="001D09EF"/>
    <w:rsid w:val="001D0D90"/>
    <w:rsid w:val="001D12E1"/>
    <w:rsid w:val="001D1CF4"/>
    <w:rsid w:val="001D1DC2"/>
    <w:rsid w:val="001D203F"/>
    <w:rsid w:val="001D23EE"/>
    <w:rsid w:val="001D3EF9"/>
    <w:rsid w:val="001D45CC"/>
    <w:rsid w:val="001D4AC0"/>
    <w:rsid w:val="001D6221"/>
    <w:rsid w:val="001D64A1"/>
    <w:rsid w:val="001D6CED"/>
    <w:rsid w:val="001D6EEC"/>
    <w:rsid w:val="001D702C"/>
    <w:rsid w:val="001D733C"/>
    <w:rsid w:val="001D752A"/>
    <w:rsid w:val="001D7A0D"/>
    <w:rsid w:val="001E09D5"/>
    <w:rsid w:val="001E12F9"/>
    <w:rsid w:val="001E2266"/>
    <w:rsid w:val="001E22FE"/>
    <w:rsid w:val="001E24CD"/>
    <w:rsid w:val="001E2ABD"/>
    <w:rsid w:val="001E3234"/>
    <w:rsid w:val="001E32FC"/>
    <w:rsid w:val="001E41FE"/>
    <w:rsid w:val="001E4898"/>
    <w:rsid w:val="001E5EDD"/>
    <w:rsid w:val="001E614C"/>
    <w:rsid w:val="001E6461"/>
    <w:rsid w:val="001E75B8"/>
    <w:rsid w:val="001E79AF"/>
    <w:rsid w:val="001E7A3F"/>
    <w:rsid w:val="001F0166"/>
    <w:rsid w:val="001F01BB"/>
    <w:rsid w:val="001F07D7"/>
    <w:rsid w:val="001F0AD1"/>
    <w:rsid w:val="001F0BC5"/>
    <w:rsid w:val="001F0D6A"/>
    <w:rsid w:val="001F0F6F"/>
    <w:rsid w:val="001F29BF"/>
    <w:rsid w:val="001F31CC"/>
    <w:rsid w:val="001F3304"/>
    <w:rsid w:val="001F3864"/>
    <w:rsid w:val="001F38C6"/>
    <w:rsid w:val="001F39B5"/>
    <w:rsid w:val="001F3DBA"/>
    <w:rsid w:val="001F41D0"/>
    <w:rsid w:val="001F41E5"/>
    <w:rsid w:val="001F5153"/>
    <w:rsid w:val="001F5977"/>
    <w:rsid w:val="001F6315"/>
    <w:rsid w:val="001F69EB"/>
    <w:rsid w:val="001F705B"/>
    <w:rsid w:val="001F72F5"/>
    <w:rsid w:val="001F7BFF"/>
    <w:rsid w:val="001F7C52"/>
    <w:rsid w:val="001F7CFD"/>
    <w:rsid w:val="002000AD"/>
    <w:rsid w:val="002018D4"/>
    <w:rsid w:val="002024BE"/>
    <w:rsid w:val="002028B3"/>
    <w:rsid w:val="00203377"/>
    <w:rsid w:val="00203758"/>
    <w:rsid w:val="00203893"/>
    <w:rsid w:val="00203C09"/>
    <w:rsid w:val="002044E2"/>
    <w:rsid w:val="002045D4"/>
    <w:rsid w:val="00204803"/>
    <w:rsid w:val="00204C38"/>
    <w:rsid w:val="00204D83"/>
    <w:rsid w:val="00204E1C"/>
    <w:rsid w:val="00205081"/>
    <w:rsid w:val="00205660"/>
    <w:rsid w:val="00205674"/>
    <w:rsid w:val="00205784"/>
    <w:rsid w:val="002058C5"/>
    <w:rsid w:val="00205A21"/>
    <w:rsid w:val="00205ACE"/>
    <w:rsid w:val="00205B69"/>
    <w:rsid w:val="00205B6C"/>
    <w:rsid w:val="00205DF0"/>
    <w:rsid w:val="002065CF"/>
    <w:rsid w:val="0020673E"/>
    <w:rsid w:val="00207104"/>
    <w:rsid w:val="00207AB5"/>
    <w:rsid w:val="00210348"/>
    <w:rsid w:val="002106F7"/>
    <w:rsid w:val="002114E2"/>
    <w:rsid w:val="00211935"/>
    <w:rsid w:val="00211969"/>
    <w:rsid w:val="0021288C"/>
    <w:rsid w:val="00212C26"/>
    <w:rsid w:val="00212DBF"/>
    <w:rsid w:val="00212E39"/>
    <w:rsid w:val="002137C8"/>
    <w:rsid w:val="00214CC3"/>
    <w:rsid w:val="0021544C"/>
    <w:rsid w:val="00215CF2"/>
    <w:rsid w:val="002168C5"/>
    <w:rsid w:val="00217BF1"/>
    <w:rsid w:val="002209C0"/>
    <w:rsid w:val="00220A73"/>
    <w:rsid w:val="0022107E"/>
    <w:rsid w:val="0022179D"/>
    <w:rsid w:val="00222F48"/>
    <w:rsid w:val="00224851"/>
    <w:rsid w:val="0022495B"/>
    <w:rsid w:val="00224B18"/>
    <w:rsid w:val="00224CEC"/>
    <w:rsid w:val="00224D61"/>
    <w:rsid w:val="00225936"/>
    <w:rsid w:val="002269C4"/>
    <w:rsid w:val="00227899"/>
    <w:rsid w:val="00227AAD"/>
    <w:rsid w:val="002301A6"/>
    <w:rsid w:val="00230615"/>
    <w:rsid w:val="00232286"/>
    <w:rsid w:val="00232B12"/>
    <w:rsid w:val="002330AC"/>
    <w:rsid w:val="002334E9"/>
    <w:rsid w:val="00234157"/>
    <w:rsid w:val="0023418E"/>
    <w:rsid w:val="00234ECD"/>
    <w:rsid w:val="0023560E"/>
    <w:rsid w:val="0023574A"/>
    <w:rsid w:val="002361B0"/>
    <w:rsid w:val="00236245"/>
    <w:rsid w:val="00236DAF"/>
    <w:rsid w:val="002370CE"/>
    <w:rsid w:val="002371E3"/>
    <w:rsid w:val="00237217"/>
    <w:rsid w:val="00237332"/>
    <w:rsid w:val="002374C8"/>
    <w:rsid w:val="002374CC"/>
    <w:rsid w:val="00240175"/>
    <w:rsid w:val="00240530"/>
    <w:rsid w:val="002408F7"/>
    <w:rsid w:val="00240B45"/>
    <w:rsid w:val="00240C03"/>
    <w:rsid w:val="00240F4E"/>
    <w:rsid w:val="002410E3"/>
    <w:rsid w:val="00241395"/>
    <w:rsid w:val="002418B3"/>
    <w:rsid w:val="0024198C"/>
    <w:rsid w:val="00241A56"/>
    <w:rsid w:val="00241ACB"/>
    <w:rsid w:val="0024206A"/>
    <w:rsid w:val="00242585"/>
    <w:rsid w:val="002428FA"/>
    <w:rsid w:val="002438DF"/>
    <w:rsid w:val="00243A82"/>
    <w:rsid w:val="002446B7"/>
    <w:rsid w:val="00244808"/>
    <w:rsid w:val="00244BA4"/>
    <w:rsid w:val="002451DD"/>
    <w:rsid w:val="00245372"/>
    <w:rsid w:val="002453C3"/>
    <w:rsid w:val="00245487"/>
    <w:rsid w:val="0024590A"/>
    <w:rsid w:val="00246D71"/>
    <w:rsid w:val="00247316"/>
    <w:rsid w:val="00247414"/>
    <w:rsid w:val="00247B0F"/>
    <w:rsid w:val="00247E34"/>
    <w:rsid w:val="00250B2C"/>
    <w:rsid w:val="0025116E"/>
    <w:rsid w:val="00251433"/>
    <w:rsid w:val="00252690"/>
    <w:rsid w:val="002526E3"/>
    <w:rsid w:val="00252D2C"/>
    <w:rsid w:val="0025311A"/>
    <w:rsid w:val="00253870"/>
    <w:rsid w:val="00253C6B"/>
    <w:rsid w:val="00253E79"/>
    <w:rsid w:val="00254483"/>
    <w:rsid w:val="002549DC"/>
    <w:rsid w:val="00254E19"/>
    <w:rsid w:val="00255410"/>
    <w:rsid w:val="00255ADA"/>
    <w:rsid w:val="00255BEE"/>
    <w:rsid w:val="00255D56"/>
    <w:rsid w:val="00256262"/>
    <w:rsid w:val="002563DE"/>
    <w:rsid w:val="00256B75"/>
    <w:rsid w:val="00256F81"/>
    <w:rsid w:val="0025766E"/>
    <w:rsid w:val="00257987"/>
    <w:rsid w:val="00257BC9"/>
    <w:rsid w:val="00260398"/>
    <w:rsid w:val="002605DB"/>
    <w:rsid w:val="002609B2"/>
    <w:rsid w:val="00260BD9"/>
    <w:rsid w:val="0026101B"/>
    <w:rsid w:val="00261111"/>
    <w:rsid w:val="00261727"/>
    <w:rsid w:val="00261828"/>
    <w:rsid w:val="002622E2"/>
    <w:rsid w:val="00262350"/>
    <w:rsid w:val="0026358B"/>
    <w:rsid w:val="0026387C"/>
    <w:rsid w:val="002644CF"/>
    <w:rsid w:val="002656D3"/>
    <w:rsid w:val="00265B02"/>
    <w:rsid w:val="0026613E"/>
    <w:rsid w:val="002668D8"/>
    <w:rsid w:val="00266D3D"/>
    <w:rsid w:val="00267554"/>
    <w:rsid w:val="00267BF3"/>
    <w:rsid w:val="002701BB"/>
    <w:rsid w:val="00270EC9"/>
    <w:rsid w:val="002715E5"/>
    <w:rsid w:val="0027179E"/>
    <w:rsid w:val="00271890"/>
    <w:rsid w:val="00271D1B"/>
    <w:rsid w:val="002729CD"/>
    <w:rsid w:val="00273EC2"/>
    <w:rsid w:val="00274126"/>
    <w:rsid w:val="002749C0"/>
    <w:rsid w:val="002753C4"/>
    <w:rsid w:val="00275837"/>
    <w:rsid w:val="00275A13"/>
    <w:rsid w:val="00275AFB"/>
    <w:rsid w:val="00275B31"/>
    <w:rsid w:val="00276029"/>
    <w:rsid w:val="00277A0E"/>
    <w:rsid w:val="00277C5B"/>
    <w:rsid w:val="00280007"/>
    <w:rsid w:val="00280051"/>
    <w:rsid w:val="00280B56"/>
    <w:rsid w:val="00280E97"/>
    <w:rsid w:val="00280F4D"/>
    <w:rsid w:val="00280F63"/>
    <w:rsid w:val="00281BD2"/>
    <w:rsid w:val="00281D4C"/>
    <w:rsid w:val="002826CC"/>
    <w:rsid w:val="00282A30"/>
    <w:rsid w:val="00282D55"/>
    <w:rsid w:val="00282F16"/>
    <w:rsid w:val="0028309D"/>
    <w:rsid w:val="0028332F"/>
    <w:rsid w:val="00283A6F"/>
    <w:rsid w:val="00283B00"/>
    <w:rsid w:val="00284093"/>
    <w:rsid w:val="00285A8C"/>
    <w:rsid w:val="00286786"/>
    <w:rsid w:val="002879AE"/>
    <w:rsid w:val="0029039F"/>
    <w:rsid w:val="00290B38"/>
    <w:rsid w:val="002916BD"/>
    <w:rsid w:val="00291918"/>
    <w:rsid w:val="00291AD7"/>
    <w:rsid w:val="002920ED"/>
    <w:rsid w:val="00292D88"/>
    <w:rsid w:val="0029330E"/>
    <w:rsid w:val="0029346B"/>
    <w:rsid w:val="0029358A"/>
    <w:rsid w:val="002937AC"/>
    <w:rsid w:val="002939E2"/>
    <w:rsid w:val="00293AD1"/>
    <w:rsid w:val="00293C49"/>
    <w:rsid w:val="002942EB"/>
    <w:rsid w:val="002943E9"/>
    <w:rsid w:val="002946DB"/>
    <w:rsid w:val="00294D83"/>
    <w:rsid w:val="00294EF0"/>
    <w:rsid w:val="0029501C"/>
    <w:rsid w:val="002951D9"/>
    <w:rsid w:val="002957B7"/>
    <w:rsid w:val="00295F28"/>
    <w:rsid w:val="0029676E"/>
    <w:rsid w:val="00296D32"/>
    <w:rsid w:val="00297696"/>
    <w:rsid w:val="00297B3B"/>
    <w:rsid w:val="00297D64"/>
    <w:rsid w:val="002A138F"/>
    <w:rsid w:val="002A1737"/>
    <w:rsid w:val="002A2116"/>
    <w:rsid w:val="002A27FF"/>
    <w:rsid w:val="002A2812"/>
    <w:rsid w:val="002A3D74"/>
    <w:rsid w:val="002A42BD"/>
    <w:rsid w:val="002A44D2"/>
    <w:rsid w:val="002A475E"/>
    <w:rsid w:val="002A4D70"/>
    <w:rsid w:val="002A5627"/>
    <w:rsid w:val="002A5802"/>
    <w:rsid w:val="002A58B9"/>
    <w:rsid w:val="002A5ACF"/>
    <w:rsid w:val="002A5B32"/>
    <w:rsid w:val="002A61E8"/>
    <w:rsid w:val="002A64E0"/>
    <w:rsid w:val="002A6541"/>
    <w:rsid w:val="002A700C"/>
    <w:rsid w:val="002A7B1E"/>
    <w:rsid w:val="002A7C0E"/>
    <w:rsid w:val="002A7C22"/>
    <w:rsid w:val="002A7E77"/>
    <w:rsid w:val="002A7F98"/>
    <w:rsid w:val="002B0594"/>
    <w:rsid w:val="002B14F0"/>
    <w:rsid w:val="002B19CB"/>
    <w:rsid w:val="002B21A5"/>
    <w:rsid w:val="002B244F"/>
    <w:rsid w:val="002B2773"/>
    <w:rsid w:val="002B2888"/>
    <w:rsid w:val="002B2E4C"/>
    <w:rsid w:val="002B322F"/>
    <w:rsid w:val="002B3923"/>
    <w:rsid w:val="002B3A6C"/>
    <w:rsid w:val="002B3BA2"/>
    <w:rsid w:val="002B4058"/>
    <w:rsid w:val="002B4170"/>
    <w:rsid w:val="002B4183"/>
    <w:rsid w:val="002B43A7"/>
    <w:rsid w:val="002B4B80"/>
    <w:rsid w:val="002B4F05"/>
    <w:rsid w:val="002B4FB7"/>
    <w:rsid w:val="002B509B"/>
    <w:rsid w:val="002B5A5B"/>
    <w:rsid w:val="002B7D44"/>
    <w:rsid w:val="002C07A6"/>
    <w:rsid w:val="002C0CCF"/>
    <w:rsid w:val="002C176D"/>
    <w:rsid w:val="002C2906"/>
    <w:rsid w:val="002C30AF"/>
    <w:rsid w:val="002C3580"/>
    <w:rsid w:val="002C36BA"/>
    <w:rsid w:val="002C3C6B"/>
    <w:rsid w:val="002C4A59"/>
    <w:rsid w:val="002C4A8E"/>
    <w:rsid w:val="002C4D2E"/>
    <w:rsid w:val="002C508E"/>
    <w:rsid w:val="002C52BE"/>
    <w:rsid w:val="002C5349"/>
    <w:rsid w:val="002C5BD1"/>
    <w:rsid w:val="002C6888"/>
    <w:rsid w:val="002C77B6"/>
    <w:rsid w:val="002C7AA2"/>
    <w:rsid w:val="002D07FD"/>
    <w:rsid w:val="002D13C2"/>
    <w:rsid w:val="002D1813"/>
    <w:rsid w:val="002D2017"/>
    <w:rsid w:val="002D22F9"/>
    <w:rsid w:val="002D2329"/>
    <w:rsid w:val="002D2762"/>
    <w:rsid w:val="002D51E4"/>
    <w:rsid w:val="002D52E5"/>
    <w:rsid w:val="002D5C1C"/>
    <w:rsid w:val="002D682F"/>
    <w:rsid w:val="002D72D3"/>
    <w:rsid w:val="002E019A"/>
    <w:rsid w:val="002E0AA4"/>
    <w:rsid w:val="002E0D4A"/>
    <w:rsid w:val="002E0DE4"/>
    <w:rsid w:val="002E16A6"/>
    <w:rsid w:val="002E1C72"/>
    <w:rsid w:val="002E203F"/>
    <w:rsid w:val="002E2BFB"/>
    <w:rsid w:val="002E3163"/>
    <w:rsid w:val="002E3419"/>
    <w:rsid w:val="002E3A14"/>
    <w:rsid w:val="002E3CF2"/>
    <w:rsid w:val="002E40A9"/>
    <w:rsid w:val="002E422B"/>
    <w:rsid w:val="002E435B"/>
    <w:rsid w:val="002E47AE"/>
    <w:rsid w:val="002E54C6"/>
    <w:rsid w:val="002E5FFB"/>
    <w:rsid w:val="002E610F"/>
    <w:rsid w:val="002E7432"/>
    <w:rsid w:val="002E7B13"/>
    <w:rsid w:val="002E7CEA"/>
    <w:rsid w:val="002E7F13"/>
    <w:rsid w:val="002F031C"/>
    <w:rsid w:val="002F03C5"/>
    <w:rsid w:val="002F0ED9"/>
    <w:rsid w:val="002F0F0A"/>
    <w:rsid w:val="002F10A1"/>
    <w:rsid w:val="002F173A"/>
    <w:rsid w:val="002F17F1"/>
    <w:rsid w:val="002F19D3"/>
    <w:rsid w:val="002F2C13"/>
    <w:rsid w:val="002F2CE8"/>
    <w:rsid w:val="002F2F00"/>
    <w:rsid w:val="002F31A0"/>
    <w:rsid w:val="002F4332"/>
    <w:rsid w:val="002F47F6"/>
    <w:rsid w:val="002F4CD3"/>
    <w:rsid w:val="002F504D"/>
    <w:rsid w:val="002F5060"/>
    <w:rsid w:val="002F507A"/>
    <w:rsid w:val="002F59DA"/>
    <w:rsid w:val="002F5AAA"/>
    <w:rsid w:val="002F705C"/>
    <w:rsid w:val="002F713D"/>
    <w:rsid w:val="002F7C5A"/>
    <w:rsid w:val="002F7D33"/>
    <w:rsid w:val="00300294"/>
    <w:rsid w:val="0030050B"/>
    <w:rsid w:val="0030067F"/>
    <w:rsid w:val="00300B4C"/>
    <w:rsid w:val="00301E4A"/>
    <w:rsid w:val="0030211D"/>
    <w:rsid w:val="00302A99"/>
    <w:rsid w:val="00302C1B"/>
    <w:rsid w:val="00303183"/>
    <w:rsid w:val="003038FA"/>
    <w:rsid w:val="0030456D"/>
    <w:rsid w:val="00304F41"/>
    <w:rsid w:val="0030546D"/>
    <w:rsid w:val="0030550D"/>
    <w:rsid w:val="00305BFC"/>
    <w:rsid w:val="00306BBE"/>
    <w:rsid w:val="003070D4"/>
    <w:rsid w:val="003074C2"/>
    <w:rsid w:val="00310CA7"/>
    <w:rsid w:val="00310F89"/>
    <w:rsid w:val="00311427"/>
    <w:rsid w:val="00311CC1"/>
    <w:rsid w:val="003121A8"/>
    <w:rsid w:val="00312682"/>
    <w:rsid w:val="00312D07"/>
    <w:rsid w:val="0031322A"/>
    <w:rsid w:val="0031387A"/>
    <w:rsid w:val="003144AF"/>
    <w:rsid w:val="003146E5"/>
    <w:rsid w:val="00314ADC"/>
    <w:rsid w:val="0031557C"/>
    <w:rsid w:val="00316003"/>
    <w:rsid w:val="0031618F"/>
    <w:rsid w:val="00316218"/>
    <w:rsid w:val="00316264"/>
    <w:rsid w:val="00316890"/>
    <w:rsid w:val="00317059"/>
    <w:rsid w:val="00317BB0"/>
    <w:rsid w:val="00317F7D"/>
    <w:rsid w:val="003204DC"/>
    <w:rsid w:val="0032106B"/>
    <w:rsid w:val="003210DF"/>
    <w:rsid w:val="0032135F"/>
    <w:rsid w:val="0032172F"/>
    <w:rsid w:val="0032241E"/>
    <w:rsid w:val="0032279C"/>
    <w:rsid w:val="00322988"/>
    <w:rsid w:val="00323A97"/>
    <w:rsid w:val="00323CC3"/>
    <w:rsid w:val="003247A1"/>
    <w:rsid w:val="0032494F"/>
    <w:rsid w:val="00324D8F"/>
    <w:rsid w:val="00325865"/>
    <w:rsid w:val="00326455"/>
    <w:rsid w:val="0032646E"/>
    <w:rsid w:val="00326C2E"/>
    <w:rsid w:val="003271B1"/>
    <w:rsid w:val="003273F3"/>
    <w:rsid w:val="00327C4B"/>
    <w:rsid w:val="003301EE"/>
    <w:rsid w:val="00330247"/>
    <w:rsid w:val="00330398"/>
    <w:rsid w:val="0033088C"/>
    <w:rsid w:val="00330BD6"/>
    <w:rsid w:val="00330E2A"/>
    <w:rsid w:val="00330F1B"/>
    <w:rsid w:val="00331110"/>
    <w:rsid w:val="0033144A"/>
    <w:rsid w:val="003314FC"/>
    <w:rsid w:val="0033179B"/>
    <w:rsid w:val="00331A65"/>
    <w:rsid w:val="003320B2"/>
    <w:rsid w:val="00332697"/>
    <w:rsid w:val="0033286D"/>
    <w:rsid w:val="00332B58"/>
    <w:rsid w:val="003331B3"/>
    <w:rsid w:val="003336AA"/>
    <w:rsid w:val="00333D5A"/>
    <w:rsid w:val="0033471B"/>
    <w:rsid w:val="00334840"/>
    <w:rsid w:val="00334F4C"/>
    <w:rsid w:val="00334F61"/>
    <w:rsid w:val="00335485"/>
    <w:rsid w:val="00335CE5"/>
    <w:rsid w:val="00335CF2"/>
    <w:rsid w:val="00337730"/>
    <w:rsid w:val="00340498"/>
    <w:rsid w:val="003412F2"/>
    <w:rsid w:val="00342B1F"/>
    <w:rsid w:val="00342C65"/>
    <w:rsid w:val="003430E6"/>
    <w:rsid w:val="00343556"/>
    <w:rsid w:val="00344449"/>
    <w:rsid w:val="00344477"/>
    <w:rsid w:val="0034481E"/>
    <w:rsid w:val="003452FC"/>
    <w:rsid w:val="00345616"/>
    <w:rsid w:val="003459B5"/>
    <w:rsid w:val="00345D97"/>
    <w:rsid w:val="0034651E"/>
    <w:rsid w:val="00347407"/>
    <w:rsid w:val="00350357"/>
    <w:rsid w:val="00350DC1"/>
    <w:rsid w:val="00350DED"/>
    <w:rsid w:val="003517CD"/>
    <w:rsid w:val="003525A3"/>
    <w:rsid w:val="003527DC"/>
    <w:rsid w:val="00352BA1"/>
    <w:rsid w:val="0035329E"/>
    <w:rsid w:val="00353F16"/>
    <w:rsid w:val="003543BB"/>
    <w:rsid w:val="003545A3"/>
    <w:rsid w:val="00354B4B"/>
    <w:rsid w:val="00354BC5"/>
    <w:rsid w:val="00355049"/>
    <w:rsid w:val="00357D02"/>
    <w:rsid w:val="00357DE3"/>
    <w:rsid w:val="003605B5"/>
    <w:rsid w:val="003613FB"/>
    <w:rsid w:val="00361AD6"/>
    <w:rsid w:val="00361AEC"/>
    <w:rsid w:val="00362CFF"/>
    <w:rsid w:val="00362D5B"/>
    <w:rsid w:val="003640AB"/>
    <w:rsid w:val="0036425E"/>
    <w:rsid w:val="003656B6"/>
    <w:rsid w:val="00365CDE"/>
    <w:rsid w:val="0036658F"/>
    <w:rsid w:val="003668DB"/>
    <w:rsid w:val="00366C27"/>
    <w:rsid w:val="003674CF"/>
    <w:rsid w:val="00370B9B"/>
    <w:rsid w:val="0037142D"/>
    <w:rsid w:val="0037193E"/>
    <w:rsid w:val="00371A3E"/>
    <w:rsid w:val="00371B58"/>
    <w:rsid w:val="003720FA"/>
    <w:rsid w:val="00372193"/>
    <w:rsid w:val="00372D4C"/>
    <w:rsid w:val="00372F6C"/>
    <w:rsid w:val="00374A0A"/>
    <w:rsid w:val="00374F54"/>
    <w:rsid w:val="003752C0"/>
    <w:rsid w:val="00375471"/>
    <w:rsid w:val="00375521"/>
    <w:rsid w:val="0037554B"/>
    <w:rsid w:val="00376388"/>
    <w:rsid w:val="003765A2"/>
    <w:rsid w:val="003767DF"/>
    <w:rsid w:val="00376B16"/>
    <w:rsid w:val="00376F0F"/>
    <w:rsid w:val="0037715D"/>
    <w:rsid w:val="0037728C"/>
    <w:rsid w:val="00377452"/>
    <w:rsid w:val="00380511"/>
    <w:rsid w:val="00380A4C"/>
    <w:rsid w:val="00380F0D"/>
    <w:rsid w:val="0038174D"/>
    <w:rsid w:val="00381D04"/>
    <w:rsid w:val="00381DBA"/>
    <w:rsid w:val="00382B56"/>
    <w:rsid w:val="00384340"/>
    <w:rsid w:val="00385F1E"/>
    <w:rsid w:val="003861C2"/>
    <w:rsid w:val="0038627A"/>
    <w:rsid w:val="00386D46"/>
    <w:rsid w:val="00386E2A"/>
    <w:rsid w:val="003876C1"/>
    <w:rsid w:val="003877F5"/>
    <w:rsid w:val="00387BFE"/>
    <w:rsid w:val="0039029B"/>
    <w:rsid w:val="00391289"/>
    <w:rsid w:val="00391465"/>
    <w:rsid w:val="00391B86"/>
    <w:rsid w:val="00391BF6"/>
    <w:rsid w:val="00392DB7"/>
    <w:rsid w:val="00393687"/>
    <w:rsid w:val="003941A7"/>
    <w:rsid w:val="003941E5"/>
    <w:rsid w:val="0039441E"/>
    <w:rsid w:val="00394B8F"/>
    <w:rsid w:val="0039582B"/>
    <w:rsid w:val="00396187"/>
    <w:rsid w:val="0039641A"/>
    <w:rsid w:val="003968EE"/>
    <w:rsid w:val="00396A29"/>
    <w:rsid w:val="00396BA2"/>
    <w:rsid w:val="00396F33"/>
    <w:rsid w:val="00396FFD"/>
    <w:rsid w:val="00397024"/>
    <w:rsid w:val="00397391"/>
    <w:rsid w:val="00397723"/>
    <w:rsid w:val="003A0230"/>
    <w:rsid w:val="003A0316"/>
    <w:rsid w:val="003A1F27"/>
    <w:rsid w:val="003A1F65"/>
    <w:rsid w:val="003A33CB"/>
    <w:rsid w:val="003A38D0"/>
    <w:rsid w:val="003A3C0A"/>
    <w:rsid w:val="003A3D07"/>
    <w:rsid w:val="003A3DCB"/>
    <w:rsid w:val="003A48AA"/>
    <w:rsid w:val="003A498C"/>
    <w:rsid w:val="003A54C4"/>
    <w:rsid w:val="003A57B5"/>
    <w:rsid w:val="003A5D3A"/>
    <w:rsid w:val="003A648C"/>
    <w:rsid w:val="003A66D5"/>
    <w:rsid w:val="003A7159"/>
    <w:rsid w:val="003A7EFD"/>
    <w:rsid w:val="003B00DF"/>
    <w:rsid w:val="003B1717"/>
    <w:rsid w:val="003B21D7"/>
    <w:rsid w:val="003B2831"/>
    <w:rsid w:val="003B39AA"/>
    <w:rsid w:val="003B4178"/>
    <w:rsid w:val="003B5119"/>
    <w:rsid w:val="003B514A"/>
    <w:rsid w:val="003B661B"/>
    <w:rsid w:val="003B79E4"/>
    <w:rsid w:val="003C0F6B"/>
    <w:rsid w:val="003C1839"/>
    <w:rsid w:val="003C25FC"/>
    <w:rsid w:val="003C29EE"/>
    <w:rsid w:val="003C2F1E"/>
    <w:rsid w:val="003C3B85"/>
    <w:rsid w:val="003C43CF"/>
    <w:rsid w:val="003C4B89"/>
    <w:rsid w:val="003C56A5"/>
    <w:rsid w:val="003C5DE5"/>
    <w:rsid w:val="003C5E24"/>
    <w:rsid w:val="003C67A7"/>
    <w:rsid w:val="003C6A06"/>
    <w:rsid w:val="003C6D0D"/>
    <w:rsid w:val="003C6D89"/>
    <w:rsid w:val="003D00E8"/>
    <w:rsid w:val="003D03FC"/>
    <w:rsid w:val="003D054D"/>
    <w:rsid w:val="003D20DC"/>
    <w:rsid w:val="003D2F04"/>
    <w:rsid w:val="003D3585"/>
    <w:rsid w:val="003D35DF"/>
    <w:rsid w:val="003D3753"/>
    <w:rsid w:val="003D3770"/>
    <w:rsid w:val="003D3CB8"/>
    <w:rsid w:val="003D3EAE"/>
    <w:rsid w:val="003D3F5E"/>
    <w:rsid w:val="003D4341"/>
    <w:rsid w:val="003D4CB9"/>
    <w:rsid w:val="003D4D4D"/>
    <w:rsid w:val="003D4E32"/>
    <w:rsid w:val="003D578A"/>
    <w:rsid w:val="003D5988"/>
    <w:rsid w:val="003D5AE3"/>
    <w:rsid w:val="003D5DAA"/>
    <w:rsid w:val="003D6256"/>
    <w:rsid w:val="003D65E5"/>
    <w:rsid w:val="003D69A8"/>
    <w:rsid w:val="003D728C"/>
    <w:rsid w:val="003D7F3E"/>
    <w:rsid w:val="003E05D8"/>
    <w:rsid w:val="003E2F18"/>
    <w:rsid w:val="003E33F1"/>
    <w:rsid w:val="003E346D"/>
    <w:rsid w:val="003E409B"/>
    <w:rsid w:val="003E458E"/>
    <w:rsid w:val="003E4E5E"/>
    <w:rsid w:val="003E53B5"/>
    <w:rsid w:val="003E5B0E"/>
    <w:rsid w:val="003E610F"/>
    <w:rsid w:val="003E6F55"/>
    <w:rsid w:val="003E746B"/>
    <w:rsid w:val="003E7748"/>
    <w:rsid w:val="003E7789"/>
    <w:rsid w:val="003E7C95"/>
    <w:rsid w:val="003E7D9E"/>
    <w:rsid w:val="003F0077"/>
    <w:rsid w:val="003F00F1"/>
    <w:rsid w:val="003F03FF"/>
    <w:rsid w:val="003F0A45"/>
    <w:rsid w:val="003F1686"/>
    <w:rsid w:val="003F1762"/>
    <w:rsid w:val="003F17F7"/>
    <w:rsid w:val="003F1951"/>
    <w:rsid w:val="003F2243"/>
    <w:rsid w:val="003F24E9"/>
    <w:rsid w:val="003F2D9F"/>
    <w:rsid w:val="003F3700"/>
    <w:rsid w:val="003F3B34"/>
    <w:rsid w:val="003F4267"/>
    <w:rsid w:val="003F46D7"/>
    <w:rsid w:val="003F4AE4"/>
    <w:rsid w:val="003F5185"/>
    <w:rsid w:val="003F5DFE"/>
    <w:rsid w:val="003F5FF4"/>
    <w:rsid w:val="003F61DC"/>
    <w:rsid w:val="003F7137"/>
    <w:rsid w:val="003F768C"/>
    <w:rsid w:val="003F7A56"/>
    <w:rsid w:val="00400295"/>
    <w:rsid w:val="00400392"/>
    <w:rsid w:val="004003A2"/>
    <w:rsid w:val="00401100"/>
    <w:rsid w:val="0040131D"/>
    <w:rsid w:val="004019CC"/>
    <w:rsid w:val="00401A60"/>
    <w:rsid w:val="00401BC9"/>
    <w:rsid w:val="00402114"/>
    <w:rsid w:val="00402A18"/>
    <w:rsid w:val="00402C2D"/>
    <w:rsid w:val="00402D7F"/>
    <w:rsid w:val="00402FE5"/>
    <w:rsid w:val="0040311A"/>
    <w:rsid w:val="00403249"/>
    <w:rsid w:val="004033D5"/>
    <w:rsid w:val="004038FD"/>
    <w:rsid w:val="00403D48"/>
    <w:rsid w:val="00403FEF"/>
    <w:rsid w:val="0040533C"/>
    <w:rsid w:val="00405493"/>
    <w:rsid w:val="00405726"/>
    <w:rsid w:val="004065B4"/>
    <w:rsid w:val="004069D8"/>
    <w:rsid w:val="00406B5B"/>
    <w:rsid w:val="0040749B"/>
    <w:rsid w:val="00410224"/>
    <w:rsid w:val="00410271"/>
    <w:rsid w:val="00410501"/>
    <w:rsid w:val="00410646"/>
    <w:rsid w:val="0041074B"/>
    <w:rsid w:val="00411690"/>
    <w:rsid w:val="00411734"/>
    <w:rsid w:val="0041184E"/>
    <w:rsid w:val="00411868"/>
    <w:rsid w:val="00411ADA"/>
    <w:rsid w:val="0041253A"/>
    <w:rsid w:val="004129EA"/>
    <w:rsid w:val="00412D03"/>
    <w:rsid w:val="00412FFB"/>
    <w:rsid w:val="00413178"/>
    <w:rsid w:val="0041331A"/>
    <w:rsid w:val="0041359A"/>
    <w:rsid w:val="0041431C"/>
    <w:rsid w:val="00414860"/>
    <w:rsid w:val="004149CC"/>
    <w:rsid w:val="00414A1D"/>
    <w:rsid w:val="00414A69"/>
    <w:rsid w:val="004152B9"/>
    <w:rsid w:val="004154C1"/>
    <w:rsid w:val="00416E89"/>
    <w:rsid w:val="00417364"/>
    <w:rsid w:val="00420299"/>
    <w:rsid w:val="0042077D"/>
    <w:rsid w:val="00420AB8"/>
    <w:rsid w:val="00420DA6"/>
    <w:rsid w:val="004212A1"/>
    <w:rsid w:val="004215E7"/>
    <w:rsid w:val="004217C0"/>
    <w:rsid w:val="00421916"/>
    <w:rsid w:val="00422044"/>
    <w:rsid w:val="004224D4"/>
    <w:rsid w:val="00422635"/>
    <w:rsid w:val="004227F8"/>
    <w:rsid w:val="004234D8"/>
    <w:rsid w:val="004235A6"/>
    <w:rsid w:val="00423772"/>
    <w:rsid w:val="004238C5"/>
    <w:rsid w:val="00423983"/>
    <w:rsid w:val="004239A9"/>
    <w:rsid w:val="00423CE2"/>
    <w:rsid w:val="00423D32"/>
    <w:rsid w:val="00423F39"/>
    <w:rsid w:val="00423F9C"/>
    <w:rsid w:val="004244E7"/>
    <w:rsid w:val="00424A7F"/>
    <w:rsid w:val="00425017"/>
    <w:rsid w:val="004259D5"/>
    <w:rsid w:val="00426933"/>
    <w:rsid w:val="004269D6"/>
    <w:rsid w:val="00426CD1"/>
    <w:rsid w:val="00426E22"/>
    <w:rsid w:val="0042724E"/>
    <w:rsid w:val="004276CB"/>
    <w:rsid w:val="00427DA7"/>
    <w:rsid w:val="004311C9"/>
    <w:rsid w:val="0043138D"/>
    <w:rsid w:val="00431A04"/>
    <w:rsid w:val="00431AA1"/>
    <w:rsid w:val="00431E05"/>
    <w:rsid w:val="00432762"/>
    <w:rsid w:val="0043276B"/>
    <w:rsid w:val="00432FF1"/>
    <w:rsid w:val="00433538"/>
    <w:rsid w:val="004335D1"/>
    <w:rsid w:val="00434824"/>
    <w:rsid w:val="00434F08"/>
    <w:rsid w:val="00435BD5"/>
    <w:rsid w:val="00435D10"/>
    <w:rsid w:val="00436D0D"/>
    <w:rsid w:val="00440A6D"/>
    <w:rsid w:val="00442352"/>
    <w:rsid w:val="004429D4"/>
    <w:rsid w:val="0044351A"/>
    <w:rsid w:val="00443DE4"/>
    <w:rsid w:val="0044418A"/>
    <w:rsid w:val="00444B53"/>
    <w:rsid w:val="004458FC"/>
    <w:rsid w:val="00445B85"/>
    <w:rsid w:val="00445BDE"/>
    <w:rsid w:val="00446926"/>
    <w:rsid w:val="004469DA"/>
    <w:rsid w:val="0044706E"/>
    <w:rsid w:val="00447CA1"/>
    <w:rsid w:val="00450554"/>
    <w:rsid w:val="00450D97"/>
    <w:rsid w:val="00451124"/>
    <w:rsid w:val="00451485"/>
    <w:rsid w:val="0045158C"/>
    <w:rsid w:val="00451941"/>
    <w:rsid w:val="00451974"/>
    <w:rsid w:val="0045225C"/>
    <w:rsid w:val="004527FE"/>
    <w:rsid w:val="004531A0"/>
    <w:rsid w:val="00453406"/>
    <w:rsid w:val="00453DCF"/>
    <w:rsid w:val="00454C32"/>
    <w:rsid w:val="00455688"/>
    <w:rsid w:val="004556AC"/>
    <w:rsid w:val="00455AB3"/>
    <w:rsid w:val="00456994"/>
    <w:rsid w:val="00456F90"/>
    <w:rsid w:val="00457B62"/>
    <w:rsid w:val="004610AA"/>
    <w:rsid w:val="004612ED"/>
    <w:rsid w:val="00461604"/>
    <w:rsid w:val="00461658"/>
    <w:rsid w:val="00461B7C"/>
    <w:rsid w:val="00462C3B"/>
    <w:rsid w:val="00462FB1"/>
    <w:rsid w:val="004631FA"/>
    <w:rsid w:val="004632CD"/>
    <w:rsid w:val="00463780"/>
    <w:rsid w:val="00463A9B"/>
    <w:rsid w:val="0046404F"/>
    <w:rsid w:val="004644F4"/>
    <w:rsid w:val="00464989"/>
    <w:rsid w:val="004652AF"/>
    <w:rsid w:val="004655DB"/>
    <w:rsid w:val="00466213"/>
    <w:rsid w:val="00466C6E"/>
    <w:rsid w:val="00467381"/>
    <w:rsid w:val="004673C2"/>
    <w:rsid w:val="004673E2"/>
    <w:rsid w:val="004734D0"/>
    <w:rsid w:val="0047395E"/>
    <w:rsid w:val="00473DA0"/>
    <w:rsid w:val="0047457E"/>
    <w:rsid w:val="0047486E"/>
    <w:rsid w:val="00474EBD"/>
    <w:rsid w:val="00474F07"/>
    <w:rsid w:val="0047529B"/>
    <w:rsid w:val="00476DAA"/>
    <w:rsid w:val="00477454"/>
    <w:rsid w:val="00477779"/>
    <w:rsid w:val="00477EE0"/>
    <w:rsid w:val="00480590"/>
    <w:rsid w:val="00480A4B"/>
    <w:rsid w:val="00481D6E"/>
    <w:rsid w:val="0048254E"/>
    <w:rsid w:val="0048262C"/>
    <w:rsid w:val="004827DA"/>
    <w:rsid w:val="00482BFD"/>
    <w:rsid w:val="00483709"/>
    <w:rsid w:val="00483CE9"/>
    <w:rsid w:val="00483ECF"/>
    <w:rsid w:val="00484189"/>
    <w:rsid w:val="00484490"/>
    <w:rsid w:val="00484DFC"/>
    <w:rsid w:val="00484EEF"/>
    <w:rsid w:val="00484EF4"/>
    <w:rsid w:val="00485184"/>
    <w:rsid w:val="0048572C"/>
    <w:rsid w:val="00485EF2"/>
    <w:rsid w:val="00486035"/>
    <w:rsid w:val="00486B13"/>
    <w:rsid w:val="00486F54"/>
    <w:rsid w:val="00487191"/>
    <w:rsid w:val="004874EE"/>
    <w:rsid w:val="00490541"/>
    <w:rsid w:val="004907E2"/>
    <w:rsid w:val="004915F8"/>
    <w:rsid w:val="00492128"/>
    <w:rsid w:val="00492927"/>
    <w:rsid w:val="00492E71"/>
    <w:rsid w:val="00493010"/>
    <w:rsid w:val="004933FF"/>
    <w:rsid w:val="00493E70"/>
    <w:rsid w:val="00494B70"/>
    <w:rsid w:val="00494F90"/>
    <w:rsid w:val="0049574B"/>
    <w:rsid w:val="00495ACA"/>
    <w:rsid w:val="00495E4F"/>
    <w:rsid w:val="004967B8"/>
    <w:rsid w:val="00496CA8"/>
    <w:rsid w:val="00496D95"/>
    <w:rsid w:val="00497B91"/>
    <w:rsid w:val="00497EA8"/>
    <w:rsid w:val="004A1A68"/>
    <w:rsid w:val="004A2EB9"/>
    <w:rsid w:val="004A3B92"/>
    <w:rsid w:val="004A3FEE"/>
    <w:rsid w:val="004A5312"/>
    <w:rsid w:val="004A5CB6"/>
    <w:rsid w:val="004A6269"/>
    <w:rsid w:val="004A68B9"/>
    <w:rsid w:val="004A6C10"/>
    <w:rsid w:val="004A6DFC"/>
    <w:rsid w:val="004A76E3"/>
    <w:rsid w:val="004A7F6F"/>
    <w:rsid w:val="004B15F3"/>
    <w:rsid w:val="004B1F4F"/>
    <w:rsid w:val="004B248E"/>
    <w:rsid w:val="004B260C"/>
    <w:rsid w:val="004B29DE"/>
    <w:rsid w:val="004B2D18"/>
    <w:rsid w:val="004B316D"/>
    <w:rsid w:val="004B36B5"/>
    <w:rsid w:val="004B3723"/>
    <w:rsid w:val="004B3C25"/>
    <w:rsid w:val="004B3C47"/>
    <w:rsid w:val="004B4377"/>
    <w:rsid w:val="004B44A1"/>
    <w:rsid w:val="004B4572"/>
    <w:rsid w:val="004B476E"/>
    <w:rsid w:val="004B484F"/>
    <w:rsid w:val="004B6398"/>
    <w:rsid w:val="004B6D2E"/>
    <w:rsid w:val="004B6FEE"/>
    <w:rsid w:val="004B7509"/>
    <w:rsid w:val="004B76C8"/>
    <w:rsid w:val="004B787D"/>
    <w:rsid w:val="004B7B3C"/>
    <w:rsid w:val="004C08E8"/>
    <w:rsid w:val="004C0CEC"/>
    <w:rsid w:val="004C111C"/>
    <w:rsid w:val="004C2288"/>
    <w:rsid w:val="004C3336"/>
    <w:rsid w:val="004C3939"/>
    <w:rsid w:val="004C42FC"/>
    <w:rsid w:val="004C44F5"/>
    <w:rsid w:val="004C5E5E"/>
    <w:rsid w:val="004C61AA"/>
    <w:rsid w:val="004C64C0"/>
    <w:rsid w:val="004C68AC"/>
    <w:rsid w:val="004C6995"/>
    <w:rsid w:val="004C6B8C"/>
    <w:rsid w:val="004D0624"/>
    <w:rsid w:val="004D07B8"/>
    <w:rsid w:val="004D07DE"/>
    <w:rsid w:val="004D11A8"/>
    <w:rsid w:val="004D1213"/>
    <w:rsid w:val="004D127A"/>
    <w:rsid w:val="004D1EB0"/>
    <w:rsid w:val="004D2350"/>
    <w:rsid w:val="004D320F"/>
    <w:rsid w:val="004D386E"/>
    <w:rsid w:val="004D3AC3"/>
    <w:rsid w:val="004D4287"/>
    <w:rsid w:val="004D44F1"/>
    <w:rsid w:val="004D482C"/>
    <w:rsid w:val="004D547F"/>
    <w:rsid w:val="004D57B4"/>
    <w:rsid w:val="004D5B7C"/>
    <w:rsid w:val="004D5DDC"/>
    <w:rsid w:val="004D61F8"/>
    <w:rsid w:val="004D6DD2"/>
    <w:rsid w:val="004D76DC"/>
    <w:rsid w:val="004E1527"/>
    <w:rsid w:val="004E22A2"/>
    <w:rsid w:val="004E2559"/>
    <w:rsid w:val="004E2F7B"/>
    <w:rsid w:val="004E35D6"/>
    <w:rsid w:val="004E44A0"/>
    <w:rsid w:val="004E5E4C"/>
    <w:rsid w:val="004E6829"/>
    <w:rsid w:val="004E693F"/>
    <w:rsid w:val="004E6951"/>
    <w:rsid w:val="004E6A64"/>
    <w:rsid w:val="004E6B2B"/>
    <w:rsid w:val="004E6DB4"/>
    <w:rsid w:val="004E7750"/>
    <w:rsid w:val="004E77A1"/>
    <w:rsid w:val="004E7F0C"/>
    <w:rsid w:val="004E7FBE"/>
    <w:rsid w:val="004F0822"/>
    <w:rsid w:val="004F0A86"/>
    <w:rsid w:val="004F0CC4"/>
    <w:rsid w:val="004F0DD1"/>
    <w:rsid w:val="004F15CD"/>
    <w:rsid w:val="004F19E1"/>
    <w:rsid w:val="004F25D7"/>
    <w:rsid w:val="004F2D89"/>
    <w:rsid w:val="004F2FD9"/>
    <w:rsid w:val="004F330C"/>
    <w:rsid w:val="004F3CF1"/>
    <w:rsid w:val="004F4F36"/>
    <w:rsid w:val="004F512A"/>
    <w:rsid w:val="004F517F"/>
    <w:rsid w:val="004F6434"/>
    <w:rsid w:val="004F66BF"/>
    <w:rsid w:val="004F6A3C"/>
    <w:rsid w:val="004F7373"/>
    <w:rsid w:val="004F7824"/>
    <w:rsid w:val="0050020C"/>
    <w:rsid w:val="00500537"/>
    <w:rsid w:val="00500902"/>
    <w:rsid w:val="00500C46"/>
    <w:rsid w:val="0050134F"/>
    <w:rsid w:val="00501AFA"/>
    <w:rsid w:val="00502033"/>
    <w:rsid w:val="00502DA6"/>
    <w:rsid w:val="00502E03"/>
    <w:rsid w:val="00502F47"/>
    <w:rsid w:val="00503A9F"/>
    <w:rsid w:val="00504245"/>
    <w:rsid w:val="005049D2"/>
    <w:rsid w:val="00504DCB"/>
    <w:rsid w:val="005052CB"/>
    <w:rsid w:val="0050616A"/>
    <w:rsid w:val="0050638E"/>
    <w:rsid w:val="00506FED"/>
    <w:rsid w:val="005075CA"/>
    <w:rsid w:val="005077EE"/>
    <w:rsid w:val="00507A66"/>
    <w:rsid w:val="00507CA0"/>
    <w:rsid w:val="00507E2D"/>
    <w:rsid w:val="0051030C"/>
    <w:rsid w:val="00510ABB"/>
    <w:rsid w:val="00511057"/>
    <w:rsid w:val="005110EA"/>
    <w:rsid w:val="00511629"/>
    <w:rsid w:val="0051180C"/>
    <w:rsid w:val="00512996"/>
    <w:rsid w:val="00512BA1"/>
    <w:rsid w:val="00512E4F"/>
    <w:rsid w:val="005133DF"/>
    <w:rsid w:val="00513BAB"/>
    <w:rsid w:val="00514280"/>
    <w:rsid w:val="00514297"/>
    <w:rsid w:val="00514364"/>
    <w:rsid w:val="00514D56"/>
    <w:rsid w:val="0051575D"/>
    <w:rsid w:val="005158E8"/>
    <w:rsid w:val="00515A46"/>
    <w:rsid w:val="00515F4D"/>
    <w:rsid w:val="005163E8"/>
    <w:rsid w:val="00516590"/>
    <w:rsid w:val="00517280"/>
    <w:rsid w:val="0051773E"/>
    <w:rsid w:val="00520813"/>
    <w:rsid w:val="005211A7"/>
    <w:rsid w:val="0052148C"/>
    <w:rsid w:val="00521B82"/>
    <w:rsid w:val="00522245"/>
    <w:rsid w:val="00522389"/>
    <w:rsid w:val="00522914"/>
    <w:rsid w:val="00522EDB"/>
    <w:rsid w:val="00523057"/>
    <w:rsid w:val="0052360E"/>
    <w:rsid w:val="00523A35"/>
    <w:rsid w:val="0052463E"/>
    <w:rsid w:val="00524829"/>
    <w:rsid w:val="00525175"/>
    <w:rsid w:val="00525693"/>
    <w:rsid w:val="00525A23"/>
    <w:rsid w:val="00526441"/>
    <w:rsid w:val="005269FF"/>
    <w:rsid w:val="00526B81"/>
    <w:rsid w:val="00527AF8"/>
    <w:rsid w:val="00527C6F"/>
    <w:rsid w:val="00527F54"/>
    <w:rsid w:val="00530BFE"/>
    <w:rsid w:val="00530C13"/>
    <w:rsid w:val="00530F10"/>
    <w:rsid w:val="005318A3"/>
    <w:rsid w:val="00531B30"/>
    <w:rsid w:val="00531EFB"/>
    <w:rsid w:val="00531F51"/>
    <w:rsid w:val="00532B55"/>
    <w:rsid w:val="00533532"/>
    <w:rsid w:val="00533757"/>
    <w:rsid w:val="00533768"/>
    <w:rsid w:val="005341F9"/>
    <w:rsid w:val="005342F9"/>
    <w:rsid w:val="00534FA7"/>
    <w:rsid w:val="005365BA"/>
    <w:rsid w:val="00537AA4"/>
    <w:rsid w:val="00537BD5"/>
    <w:rsid w:val="00537EAC"/>
    <w:rsid w:val="00540774"/>
    <w:rsid w:val="00541325"/>
    <w:rsid w:val="0054165D"/>
    <w:rsid w:val="00541786"/>
    <w:rsid w:val="00541BBF"/>
    <w:rsid w:val="00541C78"/>
    <w:rsid w:val="005431CB"/>
    <w:rsid w:val="00543379"/>
    <w:rsid w:val="005442FF"/>
    <w:rsid w:val="0054480D"/>
    <w:rsid w:val="005448D7"/>
    <w:rsid w:val="00544CDD"/>
    <w:rsid w:val="00544DDA"/>
    <w:rsid w:val="005451E3"/>
    <w:rsid w:val="00545652"/>
    <w:rsid w:val="00545665"/>
    <w:rsid w:val="005462EB"/>
    <w:rsid w:val="005466AF"/>
    <w:rsid w:val="005466D4"/>
    <w:rsid w:val="005467F0"/>
    <w:rsid w:val="00546D7D"/>
    <w:rsid w:val="0055050B"/>
    <w:rsid w:val="005505DC"/>
    <w:rsid w:val="00550C95"/>
    <w:rsid w:val="005511E8"/>
    <w:rsid w:val="00551AE6"/>
    <w:rsid w:val="00552069"/>
    <w:rsid w:val="00553096"/>
    <w:rsid w:val="00553FA7"/>
    <w:rsid w:val="00554C04"/>
    <w:rsid w:val="00554FE8"/>
    <w:rsid w:val="0055532B"/>
    <w:rsid w:val="0055545E"/>
    <w:rsid w:val="005557D6"/>
    <w:rsid w:val="00555A8C"/>
    <w:rsid w:val="00555FCD"/>
    <w:rsid w:val="00556D60"/>
    <w:rsid w:val="005576C0"/>
    <w:rsid w:val="00557727"/>
    <w:rsid w:val="00557EA5"/>
    <w:rsid w:val="00560498"/>
    <w:rsid w:val="00560D34"/>
    <w:rsid w:val="00560F92"/>
    <w:rsid w:val="00561996"/>
    <w:rsid w:val="0056233E"/>
    <w:rsid w:val="0056250A"/>
    <w:rsid w:val="00562A1B"/>
    <w:rsid w:val="00563032"/>
    <w:rsid w:val="00564549"/>
    <w:rsid w:val="0056479F"/>
    <w:rsid w:val="005658B6"/>
    <w:rsid w:val="00565955"/>
    <w:rsid w:val="00565DC4"/>
    <w:rsid w:val="00566038"/>
    <w:rsid w:val="005669A0"/>
    <w:rsid w:val="0056704C"/>
    <w:rsid w:val="0057067C"/>
    <w:rsid w:val="0057069E"/>
    <w:rsid w:val="005711F9"/>
    <w:rsid w:val="005718F8"/>
    <w:rsid w:val="00571974"/>
    <w:rsid w:val="00571A4F"/>
    <w:rsid w:val="005720FF"/>
    <w:rsid w:val="005732B4"/>
    <w:rsid w:val="005737BE"/>
    <w:rsid w:val="00573886"/>
    <w:rsid w:val="00573E81"/>
    <w:rsid w:val="00574288"/>
    <w:rsid w:val="005752E1"/>
    <w:rsid w:val="00575336"/>
    <w:rsid w:val="005754D9"/>
    <w:rsid w:val="005759E8"/>
    <w:rsid w:val="00575FC1"/>
    <w:rsid w:val="0057605C"/>
    <w:rsid w:val="0057640E"/>
    <w:rsid w:val="00576F39"/>
    <w:rsid w:val="0057703D"/>
    <w:rsid w:val="0057738C"/>
    <w:rsid w:val="0057742C"/>
    <w:rsid w:val="005800DE"/>
    <w:rsid w:val="005800EB"/>
    <w:rsid w:val="00580300"/>
    <w:rsid w:val="00580D90"/>
    <w:rsid w:val="005813D8"/>
    <w:rsid w:val="0058163C"/>
    <w:rsid w:val="00581B79"/>
    <w:rsid w:val="00581E5E"/>
    <w:rsid w:val="0058250D"/>
    <w:rsid w:val="0058290A"/>
    <w:rsid w:val="00582BF0"/>
    <w:rsid w:val="005841B4"/>
    <w:rsid w:val="00584736"/>
    <w:rsid w:val="0058479B"/>
    <w:rsid w:val="005847CE"/>
    <w:rsid w:val="005852EB"/>
    <w:rsid w:val="0058587F"/>
    <w:rsid w:val="00585B03"/>
    <w:rsid w:val="005860BF"/>
    <w:rsid w:val="00586A52"/>
    <w:rsid w:val="00586C3A"/>
    <w:rsid w:val="00586CD6"/>
    <w:rsid w:val="00587466"/>
    <w:rsid w:val="00587816"/>
    <w:rsid w:val="005911DC"/>
    <w:rsid w:val="0059183D"/>
    <w:rsid w:val="005920F4"/>
    <w:rsid w:val="005925E7"/>
    <w:rsid w:val="005931BB"/>
    <w:rsid w:val="0059342D"/>
    <w:rsid w:val="005941DE"/>
    <w:rsid w:val="00594A61"/>
    <w:rsid w:val="00594DAF"/>
    <w:rsid w:val="00595330"/>
    <w:rsid w:val="00595F17"/>
    <w:rsid w:val="005968D9"/>
    <w:rsid w:val="00596BB2"/>
    <w:rsid w:val="00597646"/>
    <w:rsid w:val="005A01E6"/>
    <w:rsid w:val="005A0A58"/>
    <w:rsid w:val="005A10ED"/>
    <w:rsid w:val="005A1966"/>
    <w:rsid w:val="005A1E9C"/>
    <w:rsid w:val="005A262A"/>
    <w:rsid w:val="005A29A2"/>
    <w:rsid w:val="005A2A2D"/>
    <w:rsid w:val="005A3025"/>
    <w:rsid w:val="005A3441"/>
    <w:rsid w:val="005A39B9"/>
    <w:rsid w:val="005A4E5F"/>
    <w:rsid w:val="005A564C"/>
    <w:rsid w:val="005A568A"/>
    <w:rsid w:val="005A5FFC"/>
    <w:rsid w:val="005A62BE"/>
    <w:rsid w:val="005A6726"/>
    <w:rsid w:val="005A6792"/>
    <w:rsid w:val="005A6B34"/>
    <w:rsid w:val="005B00FC"/>
    <w:rsid w:val="005B058F"/>
    <w:rsid w:val="005B0855"/>
    <w:rsid w:val="005B0DAA"/>
    <w:rsid w:val="005B1E94"/>
    <w:rsid w:val="005B3040"/>
    <w:rsid w:val="005B30D6"/>
    <w:rsid w:val="005B3389"/>
    <w:rsid w:val="005B3FF4"/>
    <w:rsid w:val="005B4172"/>
    <w:rsid w:val="005B5296"/>
    <w:rsid w:val="005B54C4"/>
    <w:rsid w:val="005B57B8"/>
    <w:rsid w:val="005B6E27"/>
    <w:rsid w:val="005B6E95"/>
    <w:rsid w:val="005B72B4"/>
    <w:rsid w:val="005B74CB"/>
    <w:rsid w:val="005B7564"/>
    <w:rsid w:val="005B7BE9"/>
    <w:rsid w:val="005C0803"/>
    <w:rsid w:val="005C1272"/>
    <w:rsid w:val="005C1550"/>
    <w:rsid w:val="005C197A"/>
    <w:rsid w:val="005C1DD9"/>
    <w:rsid w:val="005C1ED9"/>
    <w:rsid w:val="005C218E"/>
    <w:rsid w:val="005C24E5"/>
    <w:rsid w:val="005C2964"/>
    <w:rsid w:val="005C3050"/>
    <w:rsid w:val="005C3437"/>
    <w:rsid w:val="005C3E56"/>
    <w:rsid w:val="005C43C9"/>
    <w:rsid w:val="005C5089"/>
    <w:rsid w:val="005C527A"/>
    <w:rsid w:val="005C57E0"/>
    <w:rsid w:val="005C59C8"/>
    <w:rsid w:val="005C5EF8"/>
    <w:rsid w:val="005C6993"/>
    <w:rsid w:val="005C76AE"/>
    <w:rsid w:val="005D0149"/>
    <w:rsid w:val="005D03A0"/>
    <w:rsid w:val="005D05C1"/>
    <w:rsid w:val="005D05EF"/>
    <w:rsid w:val="005D10FF"/>
    <w:rsid w:val="005D145D"/>
    <w:rsid w:val="005D1B4D"/>
    <w:rsid w:val="005D1E41"/>
    <w:rsid w:val="005D2410"/>
    <w:rsid w:val="005D263E"/>
    <w:rsid w:val="005D3AEA"/>
    <w:rsid w:val="005D3B56"/>
    <w:rsid w:val="005D3B62"/>
    <w:rsid w:val="005D3CCA"/>
    <w:rsid w:val="005D459D"/>
    <w:rsid w:val="005D4640"/>
    <w:rsid w:val="005D4A93"/>
    <w:rsid w:val="005D58EC"/>
    <w:rsid w:val="005D5C1C"/>
    <w:rsid w:val="005D660D"/>
    <w:rsid w:val="005D6729"/>
    <w:rsid w:val="005D690D"/>
    <w:rsid w:val="005D6CA6"/>
    <w:rsid w:val="005D7280"/>
    <w:rsid w:val="005D7532"/>
    <w:rsid w:val="005E01A8"/>
    <w:rsid w:val="005E04AA"/>
    <w:rsid w:val="005E0546"/>
    <w:rsid w:val="005E16A1"/>
    <w:rsid w:val="005E1D98"/>
    <w:rsid w:val="005E1F1C"/>
    <w:rsid w:val="005E26D8"/>
    <w:rsid w:val="005E2C20"/>
    <w:rsid w:val="005E2E43"/>
    <w:rsid w:val="005E32F4"/>
    <w:rsid w:val="005E3655"/>
    <w:rsid w:val="005E382D"/>
    <w:rsid w:val="005E3B21"/>
    <w:rsid w:val="005E4FE1"/>
    <w:rsid w:val="005E5345"/>
    <w:rsid w:val="005E5728"/>
    <w:rsid w:val="005E577B"/>
    <w:rsid w:val="005E6232"/>
    <w:rsid w:val="005E64B7"/>
    <w:rsid w:val="005E6C34"/>
    <w:rsid w:val="005E6D3D"/>
    <w:rsid w:val="005E7101"/>
    <w:rsid w:val="005E75D1"/>
    <w:rsid w:val="005F0097"/>
    <w:rsid w:val="005F029E"/>
    <w:rsid w:val="005F0465"/>
    <w:rsid w:val="005F0DED"/>
    <w:rsid w:val="005F0F8F"/>
    <w:rsid w:val="005F119D"/>
    <w:rsid w:val="005F1720"/>
    <w:rsid w:val="005F1E1F"/>
    <w:rsid w:val="005F1E52"/>
    <w:rsid w:val="005F21F4"/>
    <w:rsid w:val="005F289C"/>
    <w:rsid w:val="005F2A63"/>
    <w:rsid w:val="005F329D"/>
    <w:rsid w:val="005F354B"/>
    <w:rsid w:val="005F3932"/>
    <w:rsid w:val="005F3EF4"/>
    <w:rsid w:val="005F4006"/>
    <w:rsid w:val="005F411B"/>
    <w:rsid w:val="005F481E"/>
    <w:rsid w:val="005F4FF3"/>
    <w:rsid w:val="005F51EE"/>
    <w:rsid w:val="005F545F"/>
    <w:rsid w:val="005F5510"/>
    <w:rsid w:val="005F58DF"/>
    <w:rsid w:val="005F71E9"/>
    <w:rsid w:val="005F7898"/>
    <w:rsid w:val="005F7B91"/>
    <w:rsid w:val="005F7FCC"/>
    <w:rsid w:val="0060005C"/>
    <w:rsid w:val="00600A35"/>
    <w:rsid w:val="006014E0"/>
    <w:rsid w:val="00601A9B"/>
    <w:rsid w:val="00601EBC"/>
    <w:rsid w:val="0060255E"/>
    <w:rsid w:val="00602A4E"/>
    <w:rsid w:val="00602D1E"/>
    <w:rsid w:val="006032CE"/>
    <w:rsid w:val="0060375E"/>
    <w:rsid w:val="006041F9"/>
    <w:rsid w:val="00605274"/>
    <w:rsid w:val="00605CDC"/>
    <w:rsid w:val="00605F30"/>
    <w:rsid w:val="00605FE7"/>
    <w:rsid w:val="00606385"/>
    <w:rsid w:val="0060686B"/>
    <w:rsid w:val="00606DAD"/>
    <w:rsid w:val="0060757B"/>
    <w:rsid w:val="00607E20"/>
    <w:rsid w:val="00607EAE"/>
    <w:rsid w:val="00610006"/>
    <w:rsid w:val="0061006E"/>
    <w:rsid w:val="0061122B"/>
    <w:rsid w:val="006112C4"/>
    <w:rsid w:val="0061136B"/>
    <w:rsid w:val="00611EC9"/>
    <w:rsid w:val="00612248"/>
    <w:rsid w:val="00612771"/>
    <w:rsid w:val="00612A45"/>
    <w:rsid w:val="00612CB0"/>
    <w:rsid w:val="0061309E"/>
    <w:rsid w:val="006134A3"/>
    <w:rsid w:val="00613543"/>
    <w:rsid w:val="0061355F"/>
    <w:rsid w:val="00613B82"/>
    <w:rsid w:val="00613CDB"/>
    <w:rsid w:val="00613EA5"/>
    <w:rsid w:val="006141FF"/>
    <w:rsid w:val="00614D9A"/>
    <w:rsid w:val="006150E0"/>
    <w:rsid w:val="00616092"/>
    <w:rsid w:val="00616AA6"/>
    <w:rsid w:val="00616E2F"/>
    <w:rsid w:val="00616ED1"/>
    <w:rsid w:val="006173DD"/>
    <w:rsid w:val="00617484"/>
    <w:rsid w:val="00617B31"/>
    <w:rsid w:val="0062042A"/>
    <w:rsid w:val="00620639"/>
    <w:rsid w:val="00620E21"/>
    <w:rsid w:val="00620E60"/>
    <w:rsid w:val="006210B6"/>
    <w:rsid w:val="00621795"/>
    <w:rsid w:val="00621E42"/>
    <w:rsid w:val="00622086"/>
    <w:rsid w:val="006221DB"/>
    <w:rsid w:val="00622292"/>
    <w:rsid w:val="00622B3A"/>
    <w:rsid w:val="00622D8A"/>
    <w:rsid w:val="00623042"/>
    <w:rsid w:val="00623C6F"/>
    <w:rsid w:val="006240C7"/>
    <w:rsid w:val="0062438F"/>
    <w:rsid w:val="0062484D"/>
    <w:rsid w:val="006250EC"/>
    <w:rsid w:val="006252FE"/>
    <w:rsid w:val="0062551F"/>
    <w:rsid w:val="00625D17"/>
    <w:rsid w:val="00627D9A"/>
    <w:rsid w:val="00627E8B"/>
    <w:rsid w:val="0063001A"/>
    <w:rsid w:val="00630691"/>
    <w:rsid w:val="00630AA4"/>
    <w:rsid w:val="00630DB2"/>
    <w:rsid w:val="00630E43"/>
    <w:rsid w:val="00631673"/>
    <w:rsid w:val="00633621"/>
    <w:rsid w:val="00633798"/>
    <w:rsid w:val="00634904"/>
    <w:rsid w:val="00634BEF"/>
    <w:rsid w:val="006352FA"/>
    <w:rsid w:val="00637BED"/>
    <w:rsid w:val="00640BDA"/>
    <w:rsid w:val="006415F0"/>
    <w:rsid w:val="0064161F"/>
    <w:rsid w:val="006418DD"/>
    <w:rsid w:val="00641AC3"/>
    <w:rsid w:val="00642055"/>
    <w:rsid w:val="0064249D"/>
    <w:rsid w:val="006424DB"/>
    <w:rsid w:val="00643267"/>
    <w:rsid w:val="00643AAA"/>
    <w:rsid w:val="006443EE"/>
    <w:rsid w:val="0064484B"/>
    <w:rsid w:val="00644C36"/>
    <w:rsid w:val="006458C3"/>
    <w:rsid w:val="00646752"/>
    <w:rsid w:val="006469B8"/>
    <w:rsid w:val="00646E9E"/>
    <w:rsid w:val="00647587"/>
    <w:rsid w:val="00647B56"/>
    <w:rsid w:val="00650774"/>
    <w:rsid w:val="006507F2"/>
    <w:rsid w:val="00651B88"/>
    <w:rsid w:val="006523FA"/>
    <w:rsid w:val="00652819"/>
    <w:rsid w:val="006529F0"/>
    <w:rsid w:val="00653C34"/>
    <w:rsid w:val="00654A35"/>
    <w:rsid w:val="00655584"/>
    <w:rsid w:val="00655B39"/>
    <w:rsid w:val="00656D38"/>
    <w:rsid w:val="0065707B"/>
    <w:rsid w:val="006606F6"/>
    <w:rsid w:val="006608BD"/>
    <w:rsid w:val="00660CFD"/>
    <w:rsid w:val="00661260"/>
    <w:rsid w:val="0066130B"/>
    <w:rsid w:val="00661593"/>
    <w:rsid w:val="00662958"/>
    <w:rsid w:val="00662F25"/>
    <w:rsid w:val="00662F42"/>
    <w:rsid w:val="006630BA"/>
    <w:rsid w:val="006631C6"/>
    <w:rsid w:val="0066382F"/>
    <w:rsid w:val="00663AA1"/>
    <w:rsid w:val="00663CD2"/>
    <w:rsid w:val="00663D5B"/>
    <w:rsid w:val="00663EA5"/>
    <w:rsid w:val="0066423F"/>
    <w:rsid w:val="0066425C"/>
    <w:rsid w:val="00664AFE"/>
    <w:rsid w:val="00664B48"/>
    <w:rsid w:val="00664E6C"/>
    <w:rsid w:val="00665839"/>
    <w:rsid w:val="00665BAE"/>
    <w:rsid w:val="00666238"/>
    <w:rsid w:val="00666826"/>
    <w:rsid w:val="00666FD2"/>
    <w:rsid w:val="00667344"/>
    <w:rsid w:val="00670513"/>
    <w:rsid w:val="00670A61"/>
    <w:rsid w:val="00671392"/>
    <w:rsid w:val="006714FF"/>
    <w:rsid w:val="006717B2"/>
    <w:rsid w:val="0067290E"/>
    <w:rsid w:val="00672CE5"/>
    <w:rsid w:val="0067348D"/>
    <w:rsid w:val="00674551"/>
    <w:rsid w:val="00674C8B"/>
    <w:rsid w:val="006753FC"/>
    <w:rsid w:val="00675657"/>
    <w:rsid w:val="006757C1"/>
    <w:rsid w:val="00675A62"/>
    <w:rsid w:val="00676038"/>
    <w:rsid w:val="006761AD"/>
    <w:rsid w:val="0067676E"/>
    <w:rsid w:val="00676FAC"/>
    <w:rsid w:val="006771A9"/>
    <w:rsid w:val="00677407"/>
    <w:rsid w:val="00677C55"/>
    <w:rsid w:val="00677DFC"/>
    <w:rsid w:val="006800DE"/>
    <w:rsid w:val="0068032B"/>
    <w:rsid w:val="00680723"/>
    <w:rsid w:val="006807A9"/>
    <w:rsid w:val="006814A0"/>
    <w:rsid w:val="006814FB"/>
    <w:rsid w:val="006819D2"/>
    <w:rsid w:val="00681A2A"/>
    <w:rsid w:val="00681BFF"/>
    <w:rsid w:val="00681C1F"/>
    <w:rsid w:val="00682065"/>
    <w:rsid w:val="00682389"/>
    <w:rsid w:val="0068244B"/>
    <w:rsid w:val="006824D7"/>
    <w:rsid w:val="00682ECD"/>
    <w:rsid w:val="00683BE1"/>
    <w:rsid w:val="006843D7"/>
    <w:rsid w:val="00684757"/>
    <w:rsid w:val="00684AF6"/>
    <w:rsid w:val="0068590F"/>
    <w:rsid w:val="00686646"/>
    <w:rsid w:val="0068673E"/>
    <w:rsid w:val="00687434"/>
    <w:rsid w:val="00690173"/>
    <w:rsid w:val="0069093F"/>
    <w:rsid w:val="00690A6E"/>
    <w:rsid w:val="0069105E"/>
    <w:rsid w:val="006912F1"/>
    <w:rsid w:val="0069187C"/>
    <w:rsid w:val="006920FB"/>
    <w:rsid w:val="00692C9B"/>
    <w:rsid w:val="00692FFD"/>
    <w:rsid w:val="006930B3"/>
    <w:rsid w:val="006932F2"/>
    <w:rsid w:val="00693B93"/>
    <w:rsid w:val="00693F57"/>
    <w:rsid w:val="006945B5"/>
    <w:rsid w:val="0069468C"/>
    <w:rsid w:val="00694C09"/>
    <w:rsid w:val="00697D06"/>
    <w:rsid w:val="006A0931"/>
    <w:rsid w:val="006A09A3"/>
    <w:rsid w:val="006A0C43"/>
    <w:rsid w:val="006A116D"/>
    <w:rsid w:val="006A1661"/>
    <w:rsid w:val="006A16A0"/>
    <w:rsid w:val="006A1DCE"/>
    <w:rsid w:val="006A238F"/>
    <w:rsid w:val="006A28FE"/>
    <w:rsid w:val="006A2A12"/>
    <w:rsid w:val="006A2B54"/>
    <w:rsid w:val="006A30E9"/>
    <w:rsid w:val="006A3498"/>
    <w:rsid w:val="006A352B"/>
    <w:rsid w:val="006A39A1"/>
    <w:rsid w:val="006A3ACE"/>
    <w:rsid w:val="006A3E0D"/>
    <w:rsid w:val="006A43BB"/>
    <w:rsid w:val="006A59A6"/>
    <w:rsid w:val="006A68D9"/>
    <w:rsid w:val="006A6F5F"/>
    <w:rsid w:val="006A73B8"/>
    <w:rsid w:val="006A77D1"/>
    <w:rsid w:val="006A7834"/>
    <w:rsid w:val="006A7E93"/>
    <w:rsid w:val="006B05BA"/>
    <w:rsid w:val="006B074F"/>
    <w:rsid w:val="006B0B83"/>
    <w:rsid w:val="006B1309"/>
    <w:rsid w:val="006B1415"/>
    <w:rsid w:val="006B211E"/>
    <w:rsid w:val="006B2CF7"/>
    <w:rsid w:val="006B2ED9"/>
    <w:rsid w:val="006B3077"/>
    <w:rsid w:val="006B51DC"/>
    <w:rsid w:val="006B53A7"/>
    <w:rsid w:val="006B677F"/>
    <w:rsid w:val="006B78EA"/>
    <w:rsid w:val="006B79C1"/>
    <w:rsid w:val="006B7E11"/>
    <w:rsid w:val="006C0CE6"/>
    <w:rsid w:val="006C18CD"/>
    <w:rsid w:val="006C2246"/>
    <w:rsid w:val="006C230C"/>
    <w:rsid w:val="006C2797"/>
    <w:rsid w:val="006C28ED"/>
    <w:rsid w:val="006C3151"/>
    <w:rsid w:val="006C3EBD"/>
    <w:rsid w:val="006C4158"/>
    <w:rsid w:val="006C4387"/>
    <w:rsid w:val="006C475E"/>
    <w:rsid w:val="006C49A4"/>
    <w:rsid w:val="006C4BA2"/>
    <w:rsid w:val="006C5516"/>
    <w:rsid w:val="006C5B1A"/>
    <w:rsid w:val="006C6AB3"/>
    <w:rsid w:val="006C7B50"/>
    <w:rsid w:val="006D0115"/>
    <w:rsid w:val="006D096B"/>
    <w:rsid w:val="006D0C19"/>
    <w:rsid w:val="006D1836"/>
    <w:rsid w:val="006D1D3C"/>
    <w:rsid w:val="006D21FD"/>
    <w:rsid w:val="006D22BD"/>
    <w:rsid w:val="006D2A99"/>
    <w:rsid w:val="006D32A9"/>
    <w:rsid w:val="006D3A27"/>
    <w:rsid w:val="006D40EF"/>
    <w:rsid w:val="006D414D"/>
    <w:rsid w:val="006D4482"/>
    <w:rsid w:val="006D47A6"/>
    <w:rsid w:val="006D4976"/>
    <w:rsid w:val="006D593A"/>
    <w:rsid w:val="006D61A7"/>
    <w:rsid w:val="006D6E67"/>
    <w:rsid w:val="006D7286"/>
    <w:rsid w:val="006D7B16"/>
    <w:rsid w:val="006E0476"/>
    <w:rsid w:val="006E077E"/>
    <w:rsid w:val="006E0CF4"/>
    <w:rsid w:val="006E20C6"/>
    <w:rsid w:val="006E2D1F"/>
    <w:rsid w:val="006E3358"/>
    <w:rsid w:val="006E3485"/>
    <w:rsid w:val="006E3814"/>
    <w:rsid w:val="006E3C70"/>
    <w:rsid w:val="006E4EB5"/>
    <w:rsid w:val="006E5547"/>
    <w:rsid w:val="006E5CE3"/>
    <w:rsid w:val="006E6570"/>
    <w:rsid w:val="006E6CCB"/>
    <w:rsid w:val="006E723F"/>
    <w:rsid w:val="006E77C5"/>
    <w:rsid w:val="006E7EA8"/>
    <w:rsid w:val="006F048A"/>
    <w:rsid w:val="006F0BA7"/>
    <w:rsid w:val="006F0C0B"/>
    <w:rsid w:val="006F0C6E"/>
    <w:rsid w:val="006F0CB2"/>
    <w:rsid w:val="006F0EEF"/>
    <w:rsid w:val="006F12A6"/>
    <w:rsid w:val="006F252F"/>
    <w:rsid w:val="006F2628"/>
    <w:rsid w:val="006F42F5"/>
    <w:rsid w:val="006F4E46"/>
    <w:rsid w:val="006F51D1"/>
    <w:rsid w:val="006F58A9"/>
    <w:rsid w:val="006F5A2C"/>
    <w:rsid w:val="006F5B80"/>
    <w:rsid w:val="006F5E7D"/>
    <w:rsid w:val="006F619A"/>
    <w:rsid w:val="006F6533"/>
    <w:rsid w:val="006F6880"/>
    <w:rsid w:val="006F6DB0"/>
    <w:rsid w:val="006F7A46"/>
    <w:rsid w:val="006F7A53"/>
    <w:rsid w:val="00700431"/>
    <w:rsid w:val="00700D2D"/>
    <w:rsid w:val="007018C6"/>
    <w:rsid w:val="00701D30"/>
    <w:rsid w:val="00702246"/>
    <w:rsid w:val="0070245A"/>
    <w:rsid w:val="00702496"/>
    <w:rsid w:val="00702A9C"/>
    <w:rsid w:val="00704173"/>
    <w:rsid w:val="0070467E"/>
    <w:rsid w:val="00704C3B"/>
    <w:rsid w:val="00704FAB"/>
    <w:rsid w:val="00705C51"/>
    <w:rsid w:val="00705C9C"/>
    <w:rsid w:val="00705E8C"/>
    <w:rsid w:val="007062CE"/>
    <w:rsid w:val="00706A2C"/>
    <w:rsid w:val="00706ACA"/>
    <w:rsid w:val="0070735B"/>
    <w:rsid w:val="00707792"/>
    <w:rsid w:val="007103E3"/>
    <w:rsid w:val="007115B5"/>
    <w:rsid w:val="00711687"/>
    <w:rsid w:val="00711709"/>
    <w:rsid w:val="007117CF"/>
    <w:rsid w:val="007120F8"/>
    <w:rsid w:val="00712277"/>
    <w:rsid w:val="0071286D"/>
    <w:rsid w:val="00712B49"/>
    <w:rsid w:val="00712F8B"/>
    <w:rsid w:val="007139C4"/>
    <w:rsid w:val="00713D6B"/>
    <w:rsid w:val="00714076"/>
    <w:rsid w:val="00715236"/>
    <w:rsid w:val="00715739"/>
    <w:rsid w:val="0071576A"/>
    <w:rsid w:val="00715891"/>
    <w:rsid w:val="00715990"/>
    <w:rsid w:val="00715AF2"/>
    <w:rsid w:val="0071601F"/>
    <w:rsid w:val="00716592"/>
    <w:rsid w:val="0071724A"/>
    <w:rsid w:val="00717DB3"/>
    <w:rsid w:val="00720463"/>
    <w:rsid w:val="00720534"/>
    <w:rsid w:val="00721064"/>
    <w:rsid w:val="0072135F"/>
    <w:rsid w:val="007216E0"/>
    <w:rsid w:val="00721E37"/>
    <w:rsid w:val="00722B45"/>
    <w:rsid w:val="00722E82"/>
    <w:rsid w:val="00722E87"/>
    <w:rsid w:val="007230AA"/>
    <w:rsid w:val="007230DD"/>
    <w:rsid w:val="007236A6"/>
    <w:rsid w:val="00723C62"/>
    <w:rsid w:val="0072583F"/>
    <w:rsid w:val="007258B6"/>
    <w:rsid w:val="00725CA3"/>
    <w:rsid w:val="00725DA5"/>
    <w:rsid w:val="00726705"/>
    <w:rsid w:val="00726ACE"/>
    <w:rsid w:val="00727059"/>
    <w:rsid w:val="00727135"/>
    <w:rsid w:val="00727574"/>
    <w:rsid w:val="00727795"/>
    <w:rsid w:val="00727B13"/>
    <w:rsid w:val="007316A2"/>
    <w:rsid w:val="00732DFD"/>
    <w:rsid w:val="00732F49"/>
    <w:rsid w:val="00733312"/>
    <w:rsid w:val="00733742"/>
    <w:rsid w:val="00733E95"/>
    <w:rsid w:val="00733F16"/>
    <w:rsid w:val="00734368"/>
    <w:rsid w:val="00734514"/>
    <w:rsid w:val="0073460B"/>
    <w:rsid w:val="00734D2B"/>
    <w:rsid w:val="00735756"/>
    <w:rsid w:val="00735D4F"/>
    <w:rsid w:val="00736671"/>
    <w:rsid w:val="00736910"/>
    <w:rsid w:val="00737730"/>
    <w:rsid w:val="007378EB"/>
    <w:rsid w:val="00737BE4"/>
    <w:rsid w:val="00740046"/>
    <w:rsid w:val="007407BF"/>
    <w:rsid w:val="00741304"/>
    <w:rsid w:val="0074197C"/>
    <w:rsid w:val="00741984"/>
    <w:rsid w:val="00741A8C"/>
    <w:rsid w:val="00741FFA"/>
    <w:rsid w:val="007422AC"/>
    <w:rsid w:val="0074345E"/>
    <w:rsid w:val="007439FD"/>
    <w:rsid w:val="00743CF0"/>
    <w:rsid w:val="00743F4B"/>
    <w:rsid w:val="007448DF"/>
    <w:rsid w:val="0074493D"/>
    <w:rsid w:val="0074575E"/>
    <w:rsid w:val="00750351"/>
    <w:rsid w:val="00750FB4"/>
    <w:rsid w:val="007512D6"/>
    <w:rsid w:val="007519DB"/>
    <w:rsid w:val="00751A4A"/>
    <w:rsid w:val="00751BF1"/>
    <w:rsid w:val="007522D3"/>
    <w:rsid w:val="00753E3A"/>
    <w:rsid w:val="007549CC"/>
    <w:rsid w:val="00755152"/>
    <w:rsid w:val="00755E78"/>
    <w:rsid w:val="00755FB3"/>
    <w:rsid w:val="00756FC7"/>
    <w:rsid w:val="0075702A"/>
    <w:rsid w:val="007573F6"/>
    <w:rsid w:val="00761273"/>
    <w:rsid w:val="007612B0"/>
    <w:rsid w:val="007618FE"/>
    <w:rsid w:val="00761D4B"/>
    <w:rsid w:val="007620D9"/>
    <w:rsid w:val="00762602"/>
    <w:rsid w:val="007627F0"/>
    <w:rsid w:val="007627F6"/>
    <w:rsid w:val="00762B1C"/>
    <w:rsid w:val="0076345B"/>
    <w:rsid w:val="00763BBD"/>
    <w:rsid w:val="00763CCE"/>
    <w:rsid w:val="00764A84"/>
    <w:rsid w:val="00765C0B"/>
    <w:rsid w:val="007662BE"/>
    <w:rsid w:val="007702FA"/>
    <w:rsid w:val="00770373"/>
    <w:rsid w:val="0077095F"/>
    <w:rsid w:val="00771839"/>
    <w:rsid w:val="007718C3"/>
    <w:rsid w:val="007721FD"/>
    <w:rsid w:val="00772DE7"/>
    <w:rsid w:val="0077303B"/>
    <w:rsid w:val="00773D4E"/>
    <w:rsid w:val="00774052"/>
    <w:rsid w:val="007742BC"/>
    <w:rsid w:val="0077484B"/>
    <w:rsid w:val="00774A28"/>
    <w:rsid w:val="0077538C"/>
    <w:rsid w:val="00775861"/>
    <w:rsid w:val="0077598C"/>
    <w:rsid w:val="007764E5"/>
    <w:rsid w:val="007767A8"/>
    <w:rsid w:val="007767C3"/>
    <w:rsid w:val="00776B40"/>
    <w:rsid w:val="00776C4F"/>
    <w:rsid w:val="00776CD1"/>
    <w:rsid w:val="00776CE0"/>
    <w:rsid w:val="00776F1D"/>
    <w:rsid w:val="00780086"/>
    <w:rsid w:val="0078081D"/>
    <w:rsid w:val="00780A61"/>
    <w:rsid w:val="007813D4"/>
    <w:rsid w:val="007819D6"/>
    <w:rsid w:val="00781FD0"/>
    <w:rsid w:val="00782A3B"/>
    <w:rsid w:val="00783756"/>
    <w:rsid w:val="00786298"/>
    <w:rsid w:val="00786EFE"/>
    <w:rsid w:val="00787827"/>
    <w:rsid w:val="007879E0"/>
    <w:rsid w:val="00787D1B"/>
    <w:rsid w:val="00787E75"/>
    <w:rsid w:val="007900B2"/>
    <w:rsid w:val="00790714"/>
    <w:rsid w:val="00790719"/>
    <w:rsid w:val="00790D18"/>
    <w:rsid w:val="0079152D"/>
    <w:rsid w:val="00791B2F"/>
    <w:rsid w:val="00791E62"/>
    <w:rsid w:val="00792C99"/>
    <w:rsid w:val="007938BD"/>
    <w:rsid w:val="00793FC6"/>
    <w:rsid w:val="00794025"/>
    <w:rsid w:val="007940E4"/>
    <w:rsid w:val="007941C7"/>
    <w:rsid w:val="007945D2"/>
    <w:rsid w:val="00794FA3"/>
    <w:rsid w:val="00795AE7"/>
    <w:rsid w:val="00795C55"/>
    <w:rsid w:val="00795D49"/>
    <w:rsid w:val="00796179"/>
    <w:rsid w:val="007963F1"/>
    <w:rsid w:val="007969E6"/>
    <w:rsid w:val="00796EA6"/>
    <w:rsid w:val="0079730B"/>
    <w:rsid w:val="0079732A"/>
    <w:rsid w:val="00797546"/>
    <w:rsid w:val="007975B7"/>
    <w:rsid w:val="007978A4"/>
    <w:rsid w:val="007A0098"/>
    <w:rsid w:val="007A02EF"/>
    <w:rsid w:val="007A0E85"/>
    <w:rsid w:val="007A1492"/>
    <w:rsid w:val="007A193B"/>
    <w:rsid w:val="007A19F9"/>
    <w:rsid w:val="007A254A"/>
    <w:rsid w:val="007A3625"/>
    <w:rsid w:val="007A3798"/>
    <w:rsid w:val="007A3B97"/>
    <w:rsid w:val="007A3DE0"/>
    <w:rsid w:val="007A460A"/>
    <w:rsid w:val="007A4ECD"/>
    <w:rsid w:val="007A5798"/>
    <w:rsid w:val="007A57DC"/>
    <w:rsid w:val="007A5BAF"/>
    <w:rsid w:val="007A5DBC"/>
    <w:rsid w:val="007A7B09"/>
    <w:rsid w:val="007A7C8E"/>
    <w:rsid w:val="007B0B36"/>
    <w:rsid w:val="007B0F4C"/>
    <w:rsid w:val="007B1019"/>
    <w:rsid w:val="007B1199"/>
    <w:rsid w:val="007B11D8"/>
    <w:rsid w:val="007B1724"/>
    <w:rsid w:val="007B1C4B"/>
    <w:rsid w:val="007B304D"/>
    <w:rsid w:val="007B3374"/>
    <w:rsid w:val="007B390A"/>
    <w:rsid w:val="007B3ACC"/>
    <w:rsid w:val="007B3B72"/>
    <w:rsid w:val="007B409C"/>
    <w:rsid w:val="007B4366"/>
    <w:rsid w:val="007B4739"/>
    <w:rsid w:val="007B4CC0"/>
    <w:rsid w:val="007B4E82"/>
    <w:rsid w:val="007B6383"/>
    <w:rsid w:val="007B669D"/>
    <w:rsid w:val="007B6A47"/>
    <w:rsid w:val="007B6CA1"/>
    <w:rsid w:val="007B750A"/>
    <w:rsid w:val="007B77D1"/>
    <w:rsid w:val="007C04D2"/>
    <w:rsid w:val="007C06C2"/>
    <w:rsid w:val="007C16DA"/>
    <w:rsid w:val="007C1889"/>
    <w:rsid w:val="007C1BD5"/>
    <w:rsid w:val="007C217A"/>
    <w:rsid w:val="007C2860"/>
    <w:rsid w:val="007C28A6"/>
    <w:rsid w:val="007C28BD"/>
    <w:rsid w:val="007C2C08"/>
    <w:rsid w:val="007C3638"/>
    <w:rsid w:val="007C3677"/>
    <w:rsid w:val="007C3BE4"/>
    <w:rsid w:val="007C3E6E"/>
    <w:rsid w:val="007C4341"/>
    <w:rsid w:val="007C469D"/>
    <w:rsid w:val="007C5152"/>
    <w:rsid w:val="007C5C60"/>
    <w:rsid w:val="007C6706"/>
    <w:rsid w:val="007C6D06"/>
    <w:rsid w:val="007C6F4D"/>
    <w:rsid w:val="007C71D7"/>
    <w:rsid w:val="007C7242"/>
    <w:rsid w:val="007C7909"/>
    <w:rsid w:val="007C7CBE"/>
    <w:rsid w:val="007D1225"/>
    <w:rsid w:val="007D132F"/>
    <w:rsid w:val="007D171E"/>
    <w:rsid w:val="007D172D"/>
    <w:rsid w:val="007D2029"/>
    <w:rsid w:val="007D2D15"/>
    <w:rsid w:val="007D4166"/>
    <w:rsid w:val="007D4319"/>
    <w:rsid w:val="007D43B8"/>
    <w:rsid w:val="007D43D5"/>
    <w:rsid w:val="007D4780"/>
    <w:rsid w:val="007D543C"/>
    <w:rsid w:val="007D5D43"/>
    <w:rsid w:val="007D5DA2"/>
    <w:rsid w:val="007D5DB3"/>
    <w:rsid w:val="007D5DF2"/>
    <w:rsid w:val="007D61F7"/>
    <w:rsid w:val="007D6D07"/>
    <w:rsid w:val="007D709D"/>
    <w:rsid w:val="007D7781"/>
    <w:rsid w:val="007D7FE2"/>
    <w:rsid w:val="007E0062"/>
    <w:rsid w:val="007E0157"/>
    <w:rsid w:val="007E0314"/>
    <w:rsid w:val="007E0850"/>
    <w:rsid w:val="007E0F6D"/>
    <w:rsid w:val="007E1074"/>
    <w:rsid w:val="007E139A"/>
    <w:rsid w:val="007E2150"/>
    <w:rsid w:val="007E2A24"/>
    <w:rsid w:val="007E2A6B"/>
    <w:rsid w:val="007E31FF"/>
    <w:rsid w:val="007E3B43"/>
    <w:rsid w:val="007E3CB0"/>
    <w:rsid w:val="007E3E92"/>
    <w:rsid w:val="007E4386"/>
    <w:rsid w:val="007E4936"/>
    <w:rsid w:val="007E49D1"/>
    <w:rsid w:val="007E4BFA"/>
    <w:rsid w:val="007E4FB7"/>
    <w:rsid w:val="007E512B"/>
    <w:rsid w:val="007E5420"/>
    <w:rsid w:val="007E5E9B"/>
    <w:rsid w:val="007E6115"/>
    <w:rsid w:val="007E6853"/>
    <w:rsid w:val="007E6B5D"/>
    <w:rsid w:val="007E7CC3"/>
    <w:rsid w:val="007E7DE1"/>
    <w:rsid w:val="007F0946"/>
    <w:rsid w:val="007F0ECC"/>
    <w:rsid w:val="007F1FC6"/>
    <w:rsid w:val="007F2307"/>
    <w:rsid w:val="007F2462"/>
    <w:rsid w:val="007F3D2F"/>
    <w:rsid w:val="007F3F07"/>
    <w:rsid w:val="007F452A"/>
    <w:rsid w:val="007F49F8"/>
    <w:rsid w:val="007F62F4"/>
    <w:rsid w:val="007F6813"/>
    <w:rsid w:val="007F6937"/>
    <w:rsid w:val="007F69C7"/>
    <w:rsid w:val="007F69D0"/>
    <w:rsid w:val="007F6F99"/>
    <w:rsid w:val="007F76FC"/>
    <w:rsid w:val="007F7CDB"/>
    <w:rsid w:val="00800009"/>
    <w:rsid w:val="0080095F"/>
    <w:rsid w:val="00801B21"/>
    <w:rsid w:val="00802511"/>
    <w:rsid w:val="008026F7"/>
    <w:rsid w:val="00802A28"/>
    <w:rsid w:val="008030DD"/>
    <w:rsid w:val="00803D9A"/>
    <w:rsid w:val="00803EA6"/>
    <w:rsid w:val="00804646"/>
    <w:rsid w:val="00804822"/>
    <w:rsid w:val="008048D0"/>
    <w:rsid w:val="0080573B"/>
    <w:rsid w:val="00805848"/>
    <w:rsid w:val="008059DA"/>
    <w:rsid w:val="00806522"/>
    <w:rsid w:val="00806935"/>
    <w:rsid w:val="00806ABF"/>
    <w:rsid w:val="00806C98"/>
    <w:rsid w:val="008070FF"/>
    <w:rsid w:val="008072E8"/>
    <w:rsid w:val="00807482"/>
    <w:rsid w:val="00807650"/>
    <w:rsid w:val="00807F14"/>
    <w:rsid w:val="008106BA"/>
    <w:rsid w:val="00810B6B"/>
    <w:rsid w:val="008111D4"/>
    <w:rsid w:val="00811C92"/>
    <w:rsid w:val="00812F6D"/>
    <w:rsid w:val="008131E0"/>
    <w:rsid w:val="008139A0"/>
    <w:rsid w:val="00814798"/>
    <w:rsid w:val="00814EFD"/>
    <w:rsid w:val="008150BD"/>
    <w:rsid w:val="0081554F"/>
    <w:rsid w:val="00815D7B"/>
    <w:rsid w:val="00815F25"/>
    <w:rsid w:val="00816DCA"/>
    <w:rsid w:val="008173E2"/>
    <w:rsid w:val="00817A04"/>
    <w:rsid w:val="00817BDB"/>
    <w:rsid w:val="00817D3E"/>
    <w:rsid w:val="0082000F"/>
    <w:rsid w:val="008200D8"/>
    <w:rsid w:val="008206DF"/>
    <w:rsid w:val="00820A7B"/>
    <w:rsid w:val="00821799"/>
    <w:rsid w:val="00821A88"/>
    <w:rsid w:val="00821DDC"/>
    <w:rsid w:val="00822878"/>
    <w:rsid w:val="00822BD9"/>
    <w:rsid w:val="00824261"/>
    <w:rsid w:val="00824330"/>
    <w:rsid w:val="00824660"/>
    <w:rsid w:val="008248E2"/>
    <w:rsid w:val="00824AFB"/>
    <w:rsid w:val="00824C64"/>
    <w:rsid w:val="0082544A"/>
    <w:rsid w:val="0082598D"/>
    <w:rsid w:val="0082630C"/>
    <w:rsid w:val="00826973"/>
    <w:rsid w:val="008273EB"/>
    <w:rsid w:val="00827A5B"/>
    <w:rsid w:val="008300A7"/>
    <w:rsid w:val="008302D6"/>
    <w:rsid w:val="0083069E"/>
    <w:rsid w:val="0083153C"/>
    <w:rsid w:val="0083201E"/>
    <w:rsid w:val="00832155"/>
    <w:rsid w:val="008329AA"/>
    <w:rsid w:val="00832B88"/>
    <w:rsid w:val="008333CA"/>
    <w:rsid w:val="0083348D"/>
    <w:rsid w:val="00833691"/>
    <w:rsid w:val="00833B6B"/>
    <w:rsid w:val="00833FEB"/>
    <w:rsid w:val="00834438"/>
    <w:rsid w:val="00835040"/>
    <w:rsid w:val="00835C8E"/>
    <w:rsid w:val="008368EC"/>
    <w:rsid w:val="00836CC6"/>
    <w:rsid w:val="00836EF1"/>
    <w:rsid w:val="00837613"/>
    <w:rsid w:val="00837C32"/>
    <w:rsid w:val="00840611"/>
    <w:rsid w:val="008409AE"/>
    <w:rsid w:val="00841538"/>
    <w:rsid w:val="008416FC"/>
    <w:rsid w:val="008417D8"/>
    <w:rsid w:val="00841A90"/>
    <w:rsid w:val="0084433E"/>
    <w:rsid w:val="00844DD7"/>
    <w:rsid w:val="0084550D"/>
    <w:rsid w:val="00845753"/>
    <w:rsid w:val="00845B97"/>
    <w:rsid w:val="00845BC7"/>
    <w:rsid w:val="00846BEF"/>
    <w:rsid w:val="00847394"/>
    <w:rsid w:val="008477DA"/>
    <w:rsid w:val="00847A29"/>
    <w:rsid w:val="00850A08"/>
    <w:rsid w:val="00850B6B"/>
    <w:rsid w:val="00851032"/>
    <w:rsid w:val="00851428"/>
    <w:rsid w:val="0085214C"/>
    <w:rsid w:val="0085224D"/>
    <w:rsid w:val="00852B84"/>
    <w:rsid w:val="00853238"/>
    <w:rsid w:val="008533FB"/>
    <w:rsid w:val="00853866"/>
    <w:rsid w:val="00853DCF"/>
    <w:rsid w:val="00853F36"/>
    <w:rsid w:val="008541C5"/>
    <w:rsid w:val="00854231"/>
    <w:rsid w:val="008559EB"/>
    <w:rsid w:val="00855E10"/>
    <w:rsid w:val="0085666E"/>
    <w:rsid w:val="00856A9A"/>
    <w:rsid w:val="00856C1A"/>
    <w:rsid w:val="00857654"/>
    <w:rsid w:val="00857E6B"/>
    <w:rsid w:val="00860F30"/>
    <w:rsid w:val="00861552"/>
    <w:rsid w:val="0086200C"/>
    <w:rsid w:val="0086203C"/>
    <w:rsid w:val="00862124"/>
    <w:rsid w:val="00863C89"/>
    <w:rsid w:val="00863F66"/>
    <w:rsid w:val="00864386"/>
    <w:rsid w:val="00864E04"/>
    <w:rsid w:val="00864EFC"/>
    <w:rsid w:val="0086503E"/>
    <w:rsid w:val="008652A8"/>
    <w:rsid w:val="008654FD"/>
    <w:rsid w:val="00865A3D"/>
    <w:rsid w:val="00865E18"/>
    <w:rsid w:val="008662E0"/>
    <w:rsid w:val="00866351"/>
    <w:rsid w:val="00866D60"/>
    <w:rsid w:val="00867169"/>
    <w:rsid w:val="00867D29"/>
    <w:rsid w:val="00871048"/>
    <w:rsid w:val="00873316"/>
    <w:rsid w:val="008734CC"/>
    <w:rsid w:val="0087355C"/>
    <w:rsid w:val="00873AA7"/>
    <w:rsid w:val="00873C16"/>
    <w:rsid w:val="00874648"/>
    <w:rsid w:val="00874DA3"/>
    <w:rsid w:val="008752E5"/>
    <w:rsid w:val="00875485"/>
    <w:rsid w:val="00876683"/>
    <w:rsid w:val="00876A78"/>
    <w:rsid w:val="008778DD"/>
    <w:rsid w:val="00877F18"/>
    <w:rsid w:val="008801F0"/>
    <w:rsid w:val="008808B8"/>
    <w:rsid w:val="00880964"/>
    <w:rsid w:val="00880E51"/>
    <w:rsid w:val="008810E9"/>
    <w:rsid w:val="00881B8A"/>
    <w:rsid w:val="00882C7D"/>
    <w:rsid w:val="00883A76"/>
    <w:rsid w:val="0088472B"/>
    <w:rsid w:val="00884B2E"/>
    <w:rsid w:val="00884E2D"/>
    <w:rsid w:val="008862DB"/>
    <w:rsid w:val="00886D72"/>
    <w:rsid w:val="00886DC2"/>
    <w:rsid w:val="00886DCC"/>
    <w:rsid w:val="008876A2"/>
    <w:rsid w:val="008878AB"/>
    <w:rsid w:val="00887E6A"/>
    <w:rsid w:val="00887F62"/>
    <w:rsid w:val="008904FA"/>
    <w:rsid w:val="008907C1"/>
    <w:rsid w:val="00891DDE"/>
    <w:rsid w:val="008923D0"/>
    <w:rsid w:val="00892B02"/>
    <w:rsid w:val="00892C01"/>
    <w:rsid w:val="00892C7D"/>
    <w:rsid w:val="00893D2D"/>
    <w:rsid w:val="008944D0"/>
    <w:rsid w:val="00894654"/>
    <w:rsid w:val="00894FD2"/>
    <w:rsid w:val="00895566"/>
    <w:rsid w:val="0089573A"/>
    <w:rsid w:val="008957A4"/>
    <w:rsid w:val="00896865"/>
    <w:rsid w:val="00896BB3"/>
    <w:rsid w:val="00897DE2"/>
    <w:rsid w:val="008A0187"/>
    <w:rsid w:val="008A0600"/>
    <w:rsid w:val="008A0616"/>
    <w:rsid w:val="008A0E08"/>
    <w:rsid w:val="008A140D"/>
    <w:rsid w:val="008A1530"/>
    <w:rsid w:val="008A1777"/>
    <w:rsid w:val="008A229E"/>
    <w:rsid w:val="008A254D"/>
    <w:rsid w:val="008A27C7"/>
    <w:rsid w:val="008A2AD4"/>
    <w:rsid w:val="008A2EF9"/>
    <w:rsid w:val="008A32D3"/>
    <w:rsid w:val="008A3DC7"/>
    <w:rsid w:val="008A4E23"/>
    <w:rsid w:val="008A52AF"/>
    <w:rsid w:val="008A5325"/>
    <w:rsid w:val="008A5A57"/>
    <w:rsid w:val="008A5FAC"/>
    <w:rsid w:val="008A662C"/>
    <w:rsid w:val="008A684F"/>
    <w:rsid w:val="008A6BA5"/>
    <w:rsid w:val="008A6D3F"/>
    <w:rsid w:val="008A6E6C"/>
    <w:rsid w:val="008A6F39"/>
    <w:rsid w:val="008A7855"/>
    <w:rsid w:val="008A7AC5"/>
    <w:rsid w:val="008A7AD7"/>
    <w:rsid w:val="008B005C"/>
    <w:rsid w:val="008B0EEF"/>
    <w:rsid w:val="008B11CA"/>
    <w:rsid w:val="008B1623"/>
    <w:rsid w:val="008B2AAC"/>
    <w:rsid w:val="008B3487"/>
    <w:rsid w:val="008B4FD8"/>
    <w:rsid w:val="008B532B"/>
    <w:rsid w:val="008B59E8"/>
    <w:rsid w:val="008B5C0C"/>
    <w:rsid w:val="008B674A"/>
    <w:rsid w:val="008B73CB"/>
    <w:rsid w:val="008B7A66"/>
    <w:rsid w:val="008C00A8"/>
    <w:rsid w:val="008C04B8"/>
    <w:rsid w:val="008C04F0"/>
    <w:rsid w:val="008C0F17"/>
    <w:rsid w:val="008C11B4"/>
    <w:rsid w:val="008C1780"/>
    <w:rsid w:val="008C1D4A"/>
    <w:rsid w:val="008C1D81"/>
    <w:rsid w:val="008C2140"/>
    <w:rsid w:val="008C271F"/>
    <w:rsid w:val="008C2854"/>
    <w:rsid w:val="008C289D"/>
    <w:rsid w:val="008C2A2C"/>
    <w:rsid w:val="008C2DAE"/>
    <w:rsid w:val="008C300D"/>
    <w:rsid w:val="008C36C9"/>
    <w:rsid w:val="008C36EF"/>
    <w:rsid w:val="008C47C5"/>
    <w:rsid w:val="008C48F6"/>
    <w:rsid w:val="008C4DE9"/>
    <w:rsid w:val="008C5514"/>
    <w:rsid w:val="008C5CB4"/>
    <w:rsid w:val="008C5FD7"/>
    <w:rsid w:val="008C67CD"/>
    <w:rsid w:val="008C7203"/>
    <w:rsid w:val="008C773C"/>
    <w:rsid w:val="008C7FB8"/>
    <w:rsid w:val="008D129F"/>
    <w:rsid w:val="008D12CE"/>
    <w:rsid w:val="008D1B1D"/>
    <w:rsid w:val="008D1B78"/>
    <w:rsid w:val="008D22F7"/>
    <w:rsid w:val="008D2F7F"/>
    <w:rsid w:val="008D3825"/>
    <w:rsid w:val="008D3877"/>
    <w:rsid w:val="008D3B6E"/>
    <w:rsid w:val="008D3FF5"/>
    <w:rsid w:val="008D42CB"/>
    <w:rsid w:val="008D4E33"/>
    <w:rsid w:val="008D50DB"/>
    <w:rsid w:val="008D556A"/>
    <w:rsid w:val="008D5851"/>
    <w:rsid w:val="008D643D"/>
    <w:rsid w:val="008D7CDF"/>
    <w:rsid w:val="008E2368"/>
    <w:rsid w:val="008E2958"/>
    <w:rsid w:val="008E41C3"/>
    <w:rsid w:val="008E48E4"/>
    <w:rsid w:val="008E64A0"/>
    <w:rsid w:val="008E6899"/>
    <w:rsid w:val="008E6927"/>
    <w:rsid w:val="008E6E03"/>
    <w:rsid w:val="008E70C4"/>
    <w:rsid w:val="008E7197"/>
    <w:rsid w:val="008E7639"/>
    <w:rsid w:val="008E7AB6"/>
    <w:rsid w:val="008E7AC7"/>
    <w:rsid w:val="008E7C26"/>
    <w:rsid w:val="008F0426"/>
    <w:rsid w:val="008F0626"/>
    <w:rsid w:val="008F0D9E"/>
    <w:rsid w:val="008F11BB"/>
    <w:rsid w:val="008F3605"/>
    <w:rsid w:val="008F39E8"/>
    <w:rsid w:val="008F3EFE"/>
    <w:rsid w:val="008F4967"/>
    <w:rsid w:val="008F4A5B"/>
    <w:rsid w:val="008F4AFA"/>
    <w:rsid w:val="008F4BFA"/>
    <w:rsid w:val="008F4C76"/>
    <w:rsid w:val="008F5C6C"/>
    <w:rsid w:val="008F605E"/>
    <w:rsid w:val="008F650D"/>
    <w:rsid w:val="008F6B2F"/>
    <w:rsid w:val="008F7A83"/>
    <w:rsid w:val="00900E98"/>
    <w:rsid w:val="00900FC6"/>
    <w:rsid w:val="00901FF0"/>
    <w:rsid w:val="009027AB"/>
    <w:rsid w:val="009027D1"/>
    <w:rsid w:val="00902F67"/>
    <w:rsid w:val="0090318F"/>
    <w:rsid w:val="00903268"/>
    <w:rsid w:val="00903440"/>
    <w:rsid w:val="009035F1"/>
    <w:rsid w:val="00903885"/>
    <w:rsid w:val="00903DE8"/>
    <w:rsid w:val="009041C8"/>
    <w:rsid w:val="0090434D"/>
    <w:rsid w:val="00904426"/>
    <w:rsid w:val="00904448"/>
    <w:rsid w:val="009048F3"/>
    <w:rsid w:val="0090567C"/>
    <w:rsid w:val="00905C7B"/>
    <w:rsid w:val="00906B56"/>
    <w:rsid w:val="009073C8"/>
    <w:rsid w:val="00907535"/>
    <w:rsid w:val="00907770"/>
    <w:rsid w:val="0090784F"/>
    <w:rsid w:val="00907B20"/>
    <w:rsid w:val="00907B6E"/>
    <w:rsid w:val="00907D76"/>
    <w:rsid w:val="009102EC"/>
    <w:rsid w:val="00910E63"/>
    <w:rsid w:val="00911294"/>
    <w:rsid w:val="009118F3"/>
    <w:rsid w:val="00911DA8"/>
    <w:rsid w:val="00911F2F"/>
    <w:rsid w:val="00913059"/>
    <w:rsid w:val="00913784"/>
    <w:rsid w:val="009137EE"/>
    <w:rsid w:val="00913D45"/>
    <w:rsid w:val="00914015"/>
    <w:rsid w:val="009141EE"/>
    <w:rsid w:val="00914241"/>
    <w:rsid w:val="009146D3"/>
    <w:rsid w:val="00914ABD"/>
    <w:rsid w:val="00914ABE"/>
    <w:rsid w:val="00914B9E"/>
    <w:rsid w:val="00914F65"/>
    <w:rsid w:val="009150A8"/>
    <w:rsid w:val="00915525"/>
    <w:rsid w:val="0091754A"/>
    <w:rsid w:val="00917694"/>
    <w:rsid w:val="0092042B"/>
    <w:rsid w:val="009206BC"/>
    <w:rsid w:val="009211DF"/>
    <w:rsid w:val="009217AD"/>
    <w:rsid w:val="00921A29"/>
    <w:rsid w:val="00922452"/>
    <w:rsid w:val="009229DB"/>
    <w:rsid w:val="0092301B"/>
    <w:rsid w:val="0092360E"/>
    <w:rsid w:val="00923815"/>
    <w:rsid w:val="00923904"/>
    <w:rsid w:val="00923A43"/>
    <w:rsid w:val="00923AB7"/>
    <w:rsid w:val="00923D89"/>
    <w:rsid w:val="00924505"/>
    <w:rsid w:val="009247D6"/>
    <w:rsid w:val="00924F41"/>
    <w:rsid w:val="00925243"/>
    <w:rsid w:val="00925686"/>
    <w:rsid w:val="0092621B"/>
    <w:rsid w:val="00926499"/>
    <w:rsid w:val="009303DF"/>
    <w:rsid w:val="009304CE"/>
    <w:rsid w:val="0093176E"/>
    <w:rsid w:val="0093218B"/>
    <w:rsid w:val="0093262F"/>
    <w:rsid w:val="00933AA3"/>
    <w:rsid w:val="00933C78"/>
    <w:rsid w:val="009345E8"/>
    <w:rsid w:val="009346CF"/>
    <w:rsid w:val="00934996"/>
    <w:rsid w:val="0093579D"/>
    <w:rsid w:val="00935ED4"/>
    <w:rsid w:val="00936196"/>
    <w:rsid w:val="009362D4"/>
    <w:rsid w:val="0093648E"/>
    <w:rsid w:val="0093694C"/>
    <w:rsid w:val="009376A6"/>
    <w:rsid w:val="00937AED"/>
    <w:rsid w:val="0094036D"/>
    <w:rsid w:val="00941275"/>
    <w:rsid w:val="009412C0"/>
    <w:rsid w:val="00941E1B"/>
    <w:rsid w:val="00943298"/>
    <w:rsid w:val="0094392B"/>
    <w:rsid w:val="00943E25"/>
    <w:rsid w:val="0094467C"/>
    <w:rsid w:val="00944C4D"/>
    <w:rsid w:val="00944E1D"/>
    <w:rsid w:val="00944F7A"/>
    <w:rsid w:val="009454DA"/>
    <w:rsid w:val="009459A5"/>
    <w:rsid w:val="00945A03"/>
    <w:rsid w:val="00946107"/>
    <w:rsid w:val="009463FB"/>
    <w:rsid w:val="00946568"/>
    <w:rsid w:val="009466F3"/>
    <w:rsid w:val="00946DAA"/>
    <w:rsid w:val="00946DFF"/>
    <w:rsid w:val="0094704E"/>
    <w:rsid w:val="009472C0"/>
    <w:rsid w:val="00950154"/>
    <w:rsid w:val="0095054A"/>
    <w:rsid w:val="009505E9"/>
    <w:rsid w:val="00950643"/>
    <w:rsid w:val="00950707"/>
    <w:rsid w:val="0095085C"/>
    <w:rsid w:val="00950DA0"/>
    <w:rsid w:val="00952AA2"/>
    <w:rsid w:val="00953D5B"/>
    <w:rsid w:val="00953E31"/>
    <w:rsid w:val="0095405C"/>
    <w:rsid w:val="00954888"/>
    <w:rsid w:val="00954E8F"/>
    <w:rsid w:val="00954F7A"/>
    <w:rsid w:val="00955CB3"/>
    <w:rsid w:val="00956007"/>
    <w:rsid w:val="00956FAD"/>
    <w:rsid w:val="00957493"/>
    <w:rsid w:val="009577AC"/>
    <w:rsid w:val="00957812"/>
    <w:rsid w:val="00957963"/>
    <w:rsid w:val="0096015A"/>
    <w:rsid w:val="00960767"/>
    <w:rsid w:val="0096093B"/>
    <w:rsid w:val="009610F7"/>
    <w:rsid w:val="009611D6"/>
    <w:rsid w:val="00962444"/>
    <w:rsid w:val="00962EC7"/>
    <w:rsid w:val="0096323A"/>
    <w:rsid w:val="00963D18"/>
    <w:rsid w:val="00963D26"/>
    <w:rsid w:val="009640BC"/>
    <w:rsid w:val="00964F96"/>
    <w:rsid w:val="00965343"/>
    <w:rsid w:val="00966685"/>
    <w:rsid w:val="00966B15"/>
    <w:rsid w:val="009671D8"/>
    <w:rsid w:val="0096751F"/>
    <w:rsid w:val="009708D5"/>
    <w:rsid w:val="00970E8E"/>
    <w:rsid w:val="00971AC7"/>
    <w:rsid w:val="00971D40"/>
    <w:rsid w:val="00971ED7"/>
    <w:rsid w:val="009721F6"/>
    <w:rsid w:val="00972840"/>
    <w:rsid w:val="009733B3"/>
    <w:rsid w:val="009735DC"/>
    <w:rsid w:val="00973697"/>
    <w:rsid w:val="0097393B"/>
    <w:rsid w:val="0097505E"/>
    <w:rsid w:val="00976941"/>
    <w:rsid w:val="00976ED6"/>
    <w:rsid w:val="0097727F"/>
    <w:rsid w:val="00977C64"/>
    <w:rsid w:val="00977EAF"/>
    <w:rsid w:val="00980BBE"/>
    <w:rsid w:val="0098194A"/>
    <w:rsid w:val="0098220F"/>
    <w:rsid w:val="0098258C"/>
    <w:rsid w:val="0098282D"/>
    <w:rsid w:val="00982962"/>
    <w:rsid w:val="009829A8"/>
    <w:rsid w:val="009830BA"/>
    <w:rsid w:val="00983646"/>
    <w:rsid w:val="00984B64"/>
    <w:rsid w:val="00985511"/>
    <w:rsid w:val="00985758"/>
    <w:rsid w:val="00986C12"/>
    <w:rsid w:val="00987517"/>
    <w:rsid w:val="0098751B"/>
    <w:rsid w:val="009903F8"/>
    <w:rsid w:val="009905FE"/>
    <w:rsid w:val="00990C9F"/>
    <w:rsid w:val="00991162"/>
    <w:rsid w:val="009917D5"/>
    <w:rsid w:val="00991DD5"/>
    <w:rsid w:val="009921EA"/>
    <w:rsid w:val="00993739"/>
    <w:rsid w:val="00993AFD"/>
    <w:rsid w:val="00994166"/>
    <w:rsid w:val="0099429D"/>
    <w:rsid w:val="009955E8"/>
    <w:rsid w:val="00995644"/>
    <w:rsid w:val="00995CCF"/>
    <w:rsid w:val="00995CFB"/>
    <w:rsid w:val="009965B4"/>
    <w:rsid w:val="009967BB"/>
    <w:rsid w:val="00997A38"/>
    <w:rsid w:val="00997FC0"/>
    <w:rsid w:val="009A0775"/>
    <w:rsid w:val="009A08A0"/>
    <w:rsid w:val="009A08AC"/>
    <w:rsid w:val="009A0F00"/>
    <w:rsid w:val="009A13E9"/>
    <w:rsid w:val="009A16EC"/>
    <w:rsid w:val="009A176F"/>
    <w:rsid w:val="009A1F60"/>
    <w:rsid w:val="009A2C53"/>
    <w:rsid w:val="009A2F91"/>
    <w:rsid w:val="009A2FD7"/>
    <w:rsid w:val="009A364D"/>
    <w:rsid w:val="009A3EC6"/>
    <w:rsid w:val="009A3FC2"/>
    <w:rsid w:val="009A4025"/>
    <w:rsid w:val="009A4159"/>
    <w:rsid w:val="009A41B7"/>
    <w:rsid w:val="009A4309"/>
    <w:rsid w:val="009A4C1D"/>
    <w:rsid w:val="009A51BA"/>
    <w:rsid w:val="009A5C9F"/>
    <w:rsid w:val="009A5DAD"/>
    <w:rsid w:val="009A6299"/>
    <w:rsid w:val="009A69EC"/>
    <w:rsid w:val="009A7075"/>
    <w:rsid w:val="009A7094"/>
    <w:rsid w:val="009A74B4"/>
    <w:rsid w:val="009A76F3"/>
    <w:rsid w:val="009B03A7"/>
    <w:rsid w:val="009B0803"/>
    <w:rsid w:val="009B0B4E"/>
    <w:rsid w:val="009B0C89"/>
    <w:rsid w:val="009B0E03"/>
    <w:rsid w:val="009B0F41"/>
    <w:rsid w:val="009B12B1"/>
    <w:rsid w:val="009B160C"/>
    <w:rsid w:val="009B1672"/>
    <w:rsid w:val="009B1809"/>
    <w:rsid w:val="009B29F7"/>
    <w:rsid w:val="009B4377"/>
    <w:rsid w:val="009B4B6A"/>
    <w:rsid w:val="009B54B3"/>
    <w:rsid w:val="009B559D"/>
    <w:rsid w:val="009B66EC"/>
    <w:rsid w:val="009C020E"/>
    <w:rsid w:val="009C09FE"/>
    <w:rsid w:val="009C15BA"/>
    <w:rsid w:val="009C1683"/>
    <w:rsid w:val="009C1A61"/>
    <w:rsid w:val="009C1BC0"/>
    <w:rsid w:val="009C1F9B"/>
    <w:rsid w:val="009C1FF8"/>
    <w:rsid w:val="009C222F"/>
    <w:rsid w:val="009C26F9"/>
    <w:rsid w:val="009C2943"/>
    <w:rsid w:val="009C3136"/>
    <w:rsid w:val="009C3A70"/>
    <w:rsid w:val="009C3FF1"/>
    <w:rsid w:val="009C4006"/>
    <w:rsid w:val="009C497B"/>
    <w:rsid w:val="009C503E"/>
    <w:rsid w:val="009C5263"/>
    <w:rsid w:val="009C5364"/>
    <w:rsid w:val="009C5E78"/>
    <w:rsid w:val="009C60AE"/>
    <w:rsid w:val="009C63C3"/>
    <w:rsid w:val="009C6C63"/>
    <w:rsid w:val="009C7C9F"/>
    <w:rsid w:val="009C7E58"/>
    <w:rsid w:val="009D0373"/>
    <w:rsid w:val="009D0DB3"/>
    <w:rsid w:val="009D0F58"/>
    <w:rsid w:val="009D101B"/>
    <w:rsid w:val="009D1334"/>
    <w:rsid w:val="009D275C"/>
    <w:rsid w:val="009D28AB"/>
    <w:rsid w:val="009D2E6E"/>
    <w:rsid w:val="009D3DD9"/>
    <w:rsid w:val="009D4347"/>
    <w:rsid w:val="009D4FA5"/>
    <w:rsid w:val="009D67C0"/>
    <w:rsid w:val="009D6D6C"/>
    <w:rsid w:val="009D7313"/>
    <w:rsid w:val="009D79AB"/>
    <w:rsid w:val="009D7BB4"/>
    <w:rsid w:val="009D7C75"/>
    <w:rsid w:val="009D7D73"/>
    <w:rsid w:val="009E07C5"/>
    <w:rsid w:val="009E0A06"/>
    <w:rsid w:val="009E134F"/>
    <w:rsid w:val="009E1CD9"/>
    <w:rsid w:val="009E25FF"/>
    <w:rsid w:val="009E2F31"/>
    <w:rsid w:val="009E3175"/>
    <w:rsid w:val="009E3408"/>
    <w:rsid w:val="009E3763"/>
    <w:rsid w:val="009E3A6D"/>
    <w:rsid w:val="009E4300"/>
    <w:rsid w:val="009E5E57"/>
    <w:rsid w:val="009E65C0"/>
    <w:rsid w:val="009E681F"/>
    <w:rsid w:val="009E6D5B"/>
    <w:rsid w:val="009E7C6D"/>
    <w:rsid w:val="009E7FFD"/>
    <w:rsid w:val="009F01A2"/>
    <w:rsid w:val="009F0959"/>
    <w:rsid w:val="009F0B77"/>
    <w:rsid w:val="009F21ED"/>
    <w:rsid w:val="009F3343"/>
    <w:rsid w:val="009F35CE"/>
    <w:rsid w:val="009F36C2"/>
    <w:rsid w:val="009F36C6"/>
    <w:rsid w:val="009F3CDA"/>
    <w:rsid w:val="009F449A"/>
    <w:rsid w:val="009F5B63"/>
    <w:rsid w:val="009F5C4C"/>
    <w:rsid w:val="009F5F52"/>
    <w:rsid w:val="009F5FE6"/>
    <w:rsid w:val="009F6C2D"/>
    <w:rsid w:val="009F712A"/>
    <w:rsid w:val="009F71E1"/>
    <w:rsid w:val="009F77D0"/>
    <w:rsid w:val="009F79BF"/>
    <w:rsid w:val="009F7F39"/>
    <w:rsid w:val="00A000D0"/>
    <w:rsid w:val="00A00BEC"/>
    <w:rsid w:val="00A0102D"/>
    <w:rsid w:val="00A01515"/>
    <w:rsid w:val="00A01A38"/>
    <w:rsid w:val="00A022E7"/>
    <w:rsid w:val="00A02E00"/>
    <w:rsid w:val="00A030E1"/>
    <w:rsid w:val="00A032EB"/>
    <w:rsid w:val="00A03847"/>
    <w:rsid w:val="00A041BA"/>
    <w:rsid w:val="00A046F9"/>
    <w:rsid w:val="00A0487B"/>
    <w:rsid w:val="00A04CAE"/>
    <w:rsid w:val="00A0507D"/>
    <w:rsid w:val="00A05A45"/>
    <w:rsid w:val="00A05AEB"/>
    <w:rsid w:val="00A0647F"/>
    <w:rsid w:val="00A066FB"/>
    <w:rsid w:val="00A06DE7"/>
    <w:rsid w:val="00A0771D"/>
    <w:rsid w:val="00A07C65"/>
    <w:rsid w:val="00A10198"/>
    <w:rsid w:val="00A108DA"/>
    <w:rsid w:val="00A118FE"/>
    <w:rsid w:val="00A1213C"/>
    <w:rsid w:val="00A12C82"/>
    <w:rsid w:val="00A13F3D"/>
    <w:rsid w:val="00A14215"/>
    <w:rsid w:val="00A146D6"/>
    <w:rsid w:val="00A156C0"/>
    <w:rsid w:val="00A15D73"/>
    <w:rsid w:val="00A15E21"/>
    <w:rsid w:val="00A1687B"/>
    <w:rsid w:val="00A16937"/>
    <w:rsid w:val="00A16949"/>
    <w:rsid w:val="00A16BBB"/>
    <w:rsid w:val="00A1731F"/>
    <w:rsid w:val="00A177BC"/>
    <w:rsid w:val="00A201DC"/>
    <w:rsid w:val="00A20BAB"/>
    <w:rsid w:val="00A222E9"/>
    <w:rsid w:val="00A2419D"/>
    <w:rsid w:val="00A2555D"/>
    <w:rsid w:val="00A25774"/>
    <w:rsid w:val="00A258C3"/>
    <w:rsid w:val="00A26025"/>
    <w:rsid w:val="00A26CFD"/>
    <w:rsid w:val="00A27EC9"/>
    <w:rsid w:val="00A302C8"/>
    <w:rsid w:val="00A30306"/>
    <w:rsid w:val="00A32E8E"/>
    <w:rsid w:val="00A33672"/>
    <w:rsid w:val="00A337E4"/>
    <w:rsid w:val="00A33BAE"/>
    <w:rsid w:val="00A3464E"/>
    <w:rsid w:val="00A34693"/>
    <w:rsid w:val="00A35573"/>
    <w:rsid w:val="00A357E7"/>
    <w:rsid w:val="00A35AC7"/>
    <w:rsid w:val="00A37CD3"/>
    <w:rsid w:val="00A37FE7"/>
    <w:rsid w:val="00A403A4"/>
    <w:rsid w:val="00A4082D"/>
    <w:rsid w:val="00A41251"/>
    <w:rsid w:val="00A41FF0"/>
    <w:rsid w:val="00A4222A"/>
    <w:rsid w:val="00A4230E"/>
    <w:rsid w:val="00A424C7"/>
    <w:rsid w:val="00A4264B"/>
    <w:rsid w:val="00A4300D"/>
    <w:rsid w:val="00A434AB"/>
    <w:rsid w:val="00A436E4"/>
    <w:rsid w:val="00A439C3"/>
    <w:rsid w:val="00A448FC"/>
    <w:rsid w:val="00A44BE7"/>
    <w:rsid w:val="00A44FC2"/>
    <w:rsid w:val="00A4507D"/>
    <w:rsid w:val="00A45157"/>
    <w:rsid w:val="00A451B5"/>
    <w:rsid w:val="00A460FE"/>
    <w:rsid w:val="00A466DA"/>
    <w:rsid w:val="00A4694C"/>
    <w:rsid w:val="00A473FC"/>
    <w:rsid w:val="00A47429"/>
    <w:rsid w:val="00A47627"/>
    <w:rsid w:val="00A47CFA"/>
    <w:rsid w:val="00A50B0F"/>
    <w:rsid w:val="00A50D0C"/>
    <w:rsid w:val="00A51155"/>
    <w:rsid w:val="00A5182F"/>
    <w:rsid w:val="00A52296"/>
    <w:rsid w:val="00A523FA"/>
    <w:rsid w:val="00A527E5"/>
    <w:rsid w:val="00A5341B"/>
    <w:rsid w:val="00A53EED"/>
    <w:rsid w:val="00A540BF"/>
    <w:rsid w:val="00A54371"/>
    <w:rsid w:val="00A54790"/>
    <w:rsid w:val="00A54CF9"/>
    <w:rsid w:val="00A56180"/>
    <w:rsid w:val="00A567A5"/>
    <w:rsid w:val="00A577AC"/>
    <w:rsid w:val="00A607FD"/>
    <w:rsid w:val="00A6131B"/>
    <w:rsid w:val="00A619B0"/>
    <w:rsid w:val="00A619EB"/>
    <w:rsid w:val="00A6457E"/>
    <w:rsid w:val="00A64F9F"/>
    <w:rsid w:val="00A65B92"/>
    <w:rsid w:val="00A65C35"/>
    <w:rsid w:val="00A664D0"/>
    <w:rsid w:val="00A6660E"/>
    <w:rsid w:val="00A6677E"/>
    <w:rsid w:val="00A67C33"/>
    <w:rsid w:val="00A70B40"/>
    <w:rsid w:val="00A70CC0"/>
    <w:rsid w:val="00A710C9"/>
    <w:rsid w:val="00A71332"/>
    <w:rsid w:val="00A72047"/>
    <w:rsid w:val="00A725E0"/>
    <w:rsid w:val="00A72649"/>
    <w:rsid w:val="00A729D2"/>
    <w:rsid w:val="00A72CE1"/>
    <w:rsid w:val="00A73170"/>
    <w:rsid w:val="00A73241"/>
    <w:rsid w:val="00A734E4"/>
    <w:rsid w:val="00A73F96"/>
    <w:rsid w:val="00A7481B"/>
    <w:rsid w:val="00A75A8B"/>
    <w:rsid w:val="00A762EE"/>
    <w:rsid w:val="00A764D7"/>
    <w:rsid w:val="00A7728D"/>
    <w:rsid w:val="00A77485"/>
    <w:rsid w:val="00A777F6"/>
    <w:rsid w:val="00A77BE0"/>
    <w:rsid w:val="00A77FE2"/>
    <w:rsid w:val="00A812BD"/>
    <w:rsid w:val="00A81576"/>
    <w:rsid w:val="00A816DF"/>
    <w:rsid w:val="00A81D72"/>
    <w:rsid w:val="00A81D80"/>
    <w:rsid w:val="00A82006"/>
    <w:rsid w:val="00A827D2"/>
    <w:rsid w:val="00A82BF9"/>
    <w:rsid w:val="00A835D5"/>
    <w:rsid w:val="00A8479C"/>
    <w:rsid w:val="00A84D58"/>
    <w:rsid w:val="00A85D6E"/>
    <w:rsid w:val="00A86267"/>
    <w:rsid w:val="00A864DB"/>
    <w:rsid w:val="00A86880"/>
    <w:rsid w:val="00A869F6"/>
    <w:rsid w:val="00A86AAA"/>
    <w:rsid w:val="00A86CCB"/>
    <w:rsid w:val="00A86D4C"/>
    <w:rsid w:val="00A8775C"/>
    <w:rsid w:val="00A87A5E"/>
    <w:rsid w:val="00A87C50"/>
    <w:rsid w:val="00A900E2"/>
    <w:rsid w:val="00A909E9"/>
    <w:rsid w:val="00A90F95"/>
    <w:rsid w:val="00A912E3"/>
    <w:rsid w:val="00A9173E"/>
    <w:rsid w:val="00A91CC8"/>
    <w:rsid w:val="00A91E59"/>
    <w:rsid w:val="00A924D5"/>
    <w:rsid w:val="00A93872"/>
    <w:rsid w:val="00A93F0B"/>
    <w:rsid w:val="00A940FD"/>
    <w:rsid w:val="00A9418F"/>
    <w:rsid w:val="00A944A7"/>
    <w:rsid w:val="00A94E41"/>
    <w:rsid w:val="00A955A7"/>
    <w:rsid w:val="00A955CF"/>
    <w:rsid w:val="00A95CF0"/>
    <w:rsid w:val="00A95F1C"/>
    <w:rsid w:val="00A95FB1"/>
    <w:rsid w:val="00A965DD"/>
    <w:rsid w:val="00A96A0F"/>
    <w:rsid w:val="00A96F00"/>
    <w:rsid w:val="00A9719D"/>
    <w:rsid w:val="00A976D8"/>
    <w:rsid w:val="00A979C6"/>
    <w:rsid w:val="00A97C7C"/>
    <w:rsid w:val="00AA09D6"/>
    <w:rsid w:val="00AA0D23"/>
    <w:rsid w:val="00AA143C"/>
    <w:rsid w:val="00AA189C"/>
    <w:rsid w:val="00AA20E8"/>
    <w:rsid w:val="00AA21C7"/>
    <w:rsid w:val="00AA239D"/>
    <w:rsid w:val="00AA2B36"/>
    <w:rsid w:val="00AA2FA3"/>
    <w:rsid w:val="00AA34E5"/>
    <w:rsid w:val="00AA38E2"/>
    <w:rsid w:val="00AA4224"/>
    <w:rsid w:val="00AA4D00"/>
    <w:rsid w:val="00AA57C2"/>
    <w:rsid w:val="00AA5CB7"/>
    <w:rsid w:val="00AA6A6D"/>
    <w:rsid w:val="00AA6D17"/>
    <w:rsid w:val="00AA6D25"/>
    <w:rsid w:val="00AA6F7B"/>
    <w:rsid w:val="00AA7119"/>
    <w:rsid w:val="00AA7531"/>
    <w:rsid w:val="00AA78C2"/>
    <w:rsid w:val="00AA7D9E"/>
    <w:rsid w:val="00AB010C"/>
    <w:rsid w:val="00AB0481"/>
    <w:rsid w:val="00AB0786"/>
    <w:rsid w:val="00AB08CF"/>
    <w:rsid w:val="00AB0C07"/>
    <w:rsid w:val="00AB0CFF"/>
    <w:rsid w:val="00AB12D9"/>
    <w:rsid w:val="00AB13B3"/>
    <w:rsid w:val="00AB2581"/>
    <w:rsid w:val="00AB2674"/>
    <w:rsid w:val="00AB2AA0"/>
    <w:rsid w:val="00AB3258"/>
    <w:rsid w:val="00AB380B"/>
    <w:rsid w:val="00AB3A88"/>
    <w:rsid w:val="00AB3BEC"/>
    <w:rsid w:val="00AB3CAA"/>
    <w:rsid w:val="00AB4135"/>
    <w:rsid w:val="00AB4528"/>
    <w:rsid w:val="00AB4851"/>
    <w:rsid w:val="00AB4B57"/>
    <w:rsid w:val="00AB52D3"/>
    <w:rsid w:val="00AB5E76"/>
    <w:rsid w:val="00AB6CC5"/>
    <w:rsid w:val="00AB6FE2"/>
    <w:rsid w:val="00AB7193"/>
    <w:rsid w:val="00AB7BB5"/>
    <w:rsid w:val="00AB7E38"/>
    <w:rsid w:val="00AC00CE"/>
    <w:rsid w:val="00AC0C01"/>
    <w:rsid w:val="00AC0DE0"/>
    <w:rsid w:val="00AC184F"/>
    <w:rsid w:val="00AC1F5E"/>
    <w:rsid w:val="00AC2357"/>
    <w:rsid w:val="00AC41AA"/>
    <w:rsid w:val="00AC425E"/>
    <w:rsid w:val="00AC4CB5"/>
    <w:rsid w:val="00AC60D6"/>
    <w:rsid w:val="00AC64A0"/>
    <w:rsid w:val="00AC657C"/>
    <w:rsid w:val="00AC6B03"/>
    <w:rsid w:val="00AD1253"/>
    <w:rsid w:val="00AD1427"/>
    <w:rsid w:val="00AD2B40"/>
    <w:rsid w:val="00AD2FE6"/>
    <w:rsid w:val="00AD379C"/>
    <w:rsid w:val="00AD4274"/>
    <w:rsid w:val="00AD4767"/>
    <w:rsid w:val="00AD482B"/>
    <w:rsid w:val="00AD49B1"/>
    <w:rsid w:val="00AD4C9E"/>
    <w:rsid w:val="00AD4EBA"/>
    <w:rsid w:val="00AD551D"/>
    <w:rsid w:val="00AD5D97"/>
    <w:rsid w:val="00AD61AE"/>
    <w:rsid w:val="00AD66B7"/>
    <w:rsid w:val="00AD6EAE"/>
    <w:rsid w:val="00AD726D"/>
    <w:rsid w:val="00AD7514"/>
    <w:rsid w:val="00AD7B51"/>
    <w:rsid w:val="00AE031D"/>
    <w:rsid w:val="00AE0359"/>
    <w:rsid w:val="00AE0499"/>
    <w:rsid w:val="00AE0ADE"/>
    <w:rsid w:val="00AE0D25"/>
    <w:rsid w:val="00AE37C7"/>
    <w:rsid w:val="00AE3A88"/>
    <w:rsid w:val="00AE3B09"/>
    <w:rsid w:val="00AE3CDC"/>
    <w:rsid w:val="00AE53BA"/>
    <w:rsid w:val="00AE561E"/>
    <w:rsid w:val="00AE5BA3"/>
    <w:rsid w:val="00AE5E61"/>
    <w:rsid w:val="00AE669E"/>
    <w:rsid w:val="00AE6C04"/>
    <w:rsid w:val="00AE6D14"/>
    <w:rsid w:val="00AE6D52"/>
    <w:rsid w:val="00AE7009"/>
    <w:rsid w:val="00AE78CA"/>
    <w:rsid w:val="00AF0204"/>
    <w:rsid w:val="00AF0D72"/>
    <w:rsid w:val="00AF1D25"/>
    <w:rsid w:val="00AF224C"/>
    <w:rsid w:val="00AF28A5"/>
    <w:rsid w:val="00AF2DEB"/>
    <w:rsid w:val="00AF3842"/>
    <w:rsid w:val="00AF3937"/>
    <w:rsid w:val="00AF44B3"/>
    <w:rsid w:val="00AF4829"/>
    <w:rsid w:val="00AF4A32"/>
    <w:rsid w:val="00AF51EA"/>
    <w:rsid w:val="00AF57B8"/>
    <w:rsid w:val="00AF5BDF"/>
    <w:rsid w:val="00AF61C6"/>
    <w:rsid w:val="00AF62B6"/>
    <w:rsid w:val="00AF7955"/>
    <w:rsid w:val="00AF7A10"/>
    <w:rsid w:val="00B004B1"/>
    <w:rsid w:val="00B004FF"/>
    <w:rsid w:val="00B00BC6"/>
    <w:rsid w:val="00B012CB"/>
    <w:rsid w:val="00B01AA8"/>
    <w:rsid w:val="00B01AC0"/>
    <w:rsid w:val="00B02158"/>
    <w:rsid w:val="00B02914"/>
    <w:rsid w:val="00B02C80"/>
    <w:rsid w:val="00B02C87"/>
    <w:rsid w:val="00B0326E"/>
    <w:rsid w:val="00B032CA"/>
    <w:rsid w:val="00B042FB"/>
    <w:rsid w:val="00B05FF1"/>
    <w:rsid w:val="00B0702E"/>
    <w:rsid w:val="00B072AE"/>
    <w:rsid w:val="00B0777F"/>
    <w:rsid w:val="00B10158"/>
    <w:rsid w:val="00B1113C"/>
    <w:rsid w:val="00B11EB4"/>
    <w:rsid w:val="00B12168"/>
    <w:rsid w:val="00B122BE"/>
    <w:rsid w:val="00B1253F"/>
    <w:rsid w:val="00B1339D"/>
    <w:rsid w:val="00B13959"/>
    <w:rsid w:val="00B1530D"/>
    <w:rsid w:val="00B1541B"/>
    <w:rsid w:val="00B15765"/>
    <w:rsid w:val="00B16487"/>
    <w:rsid w:val="00B16596"/>
    <w:rsid w:val="00B16F0D"/>
    <w:rsid w:val="00B173FC"/>
    <w:rsid w:val="00B17EFC"/>
    <w:rsid w:val="00B20216"/>
    <w:rsid w:val="00B203B2"/>
    <w:rsid w:val="00B20A40"/>
    <w:rsid w:val="00B20DC0"/>
    <w:rsid w:val="00B21DD6"/>
    <w:rsid w:val="00B21F5C"/>
    <w:rsid w:val="00B2205F"/>
    <w:rsid w:val="00B223B4"/>
    <w:rsid w:val="00B22A56"/>
    <w:rsid w:val="00B2399F"/>
    <w:rsid w:val="00B23AC2"/>
    <w:rsid w:val="00B246A8"/>
    <w:rsid w:val="00B248DB"/>
    <w:rsid w:val="00B24F8F"/>
    <w:rsid w:val="00B25AC3"/>
    <w:rsid w:val="00B261FD"/>
    <w:rsid w:val="00B26BBB"/>
    <w:rsid w:val="00B26EC4"/>
    <w:rsid w:val="00B26FA0"/>
    <w:rsid w:val="00B2775F"/>
    <w:rsid w:val="00B306D6"/>
    <w:rsid w:val="00B30BFB"/>
    <w:rsid w:val="00B30EA4"/>
    <w:rsid w:val="00B313B1"/>
    <w:rsid w:val="00B32038"/>
    <w:rsid w:val="00B32DD3"/>
    <w:rsid w:val="00B34700"/>
    <w:rsid w:val="00B34899"/>
    <w:rsid w:val="00B36A26"/>
    <w:rsid w:val="00B36D8F"/>
    <w:rsid w:val="00B406F4"/>
    <w:rsid w:val="00B41327"/>
    <w:rsid w:val="00B42035"/>
    <w:rsid w:val="00B4249E"/>
    <w:rsid w:val="00B42C1B"/>
    <w:rsid w:val="00B42C8D"/>
    <w:rsid w:val="00B4326A"/>
    <w:rsid w:val="00B43480"/>
    <w:rsid w:val="00B444F0"/>
    <w:rsid w:val="00B456B0"/>
    <w:rsid w:val="00B466E4"/>
    <w:rsid w:val="00B46A66"/>
    <w:rsid w:val="00B47078"/>
    <w:rsid w:val="00B47559"/>
    <w:rsid w:val="00B50C39"/>
    <w:rsid w:val="00B50EFD"/>
    <w:rsid w:val="00B513C6"/>
    <w:rsid w:val="00B5181A"/>
    <w:rsid w:val="00B519C8"/>
    <w:rsid w:val="00B51A7B"/>
    <w:rsid w:val="00B51DB7"/>
    <w:rsid w:val="00B52749"/>
    <w:rsid w:val="00B52DD7"/>
    <w:rsid w:val="00B54A2D"/>
    <w:rsid w:val="00B54B16"/>
    <w:rsid w:val="00B54FD9"/>
    <w:rsid w:val="00B55376"/>
    <w:rsid w:val="00B55844"/>
    <w:rsid w:val="00B55B64"/>
    <w:rsid w:val="00B55C28"/>
    <w:rsid w:val="00B57F86"/>
    <w:rsid w:val="00B57FD2"/>
    <w:rsid w:val="00B6000D"/>
    <w:rsid w:val="00B60290"/>
    <w:rsid w:val="00B6058F"/>
    <w:rsid w:val="00B609B6"/>
    <w:rsid w:val="00B60E4C"/>
    <w:rsid w:val="00B61D58"/>
    <w:rsid w:val="00B62A09"/>
    <w:rsid w:val="00B62AC9"/>
    <w:rsid w:val="00B631D8"/>
    <w:rsid w:val="00B634D1"/>
    <w:rsid w:val="00B635BB"/>
    <w:rsid w:val="00B63A25"/>
    <w:rsid w:val="00B63C9A"/>
    <w:rsid w:val="00B64484"/>
    <w:rsid w:val="00B6578D"/>
    <w:rsid w:val="00B65B38"/>
    <w:rsid w:val="00B661EA"/>
    <w:rsid w:val="00B67170"/>
    <w:rsid w:val="00B67C60"/>
    <w:rsid w:val="00B704FA"/>
    <w:rsid w:val="00B70EDD"/>
    <w:rsid w:val="00B71C21"/>
    <w:rsid w:val="00B71C70"/>
    <w:rsid w:val="00B71DEA"/>
    <w:rsid w:val="00B71E34"/>
    <w:rsid w:val="00B72006"/>
    <w:rsid w:val="00B7233F"/>
    <w:rsid w:val="00B72370"/>
    <w:rsid w:val="00B73308"/>
    <w:rsid w:val="00B735DA"/>
    <w:rsid w:val="00B73C41"/>
    <w:rsid w:val="00B74692"/>
    <w:rsid w:val="00B74EC0"/>
    <w:rsid w:val="00B74F99"/>
    <w:rsid w:val="00B75276"/>
    <w:rsid w:val="00B754AC"/>
    <w:rsid w:val="00B75959"/>
    <w:rsid w:val="00B75DB5"/>
    <w:rsid w:val="00B761EC"/>
    <w:rsid w:val="00B76537"/>
    <w:rsid w:val="00B76595"/>
    <w:rsid w:val="00B773D6"/>
    <w:rsid w:val="00B80AF4"/>
    <w:rsid w:val="00B823C5"/>
    <w:rsid w:val="00B830FC"/>
    <w:rsid w:val="00B83191"/>
    <w:rsid w:val="00B8332C"/>
    <w:rsid w:val="00B8420A"/>
    <w:rsid w:val="00B8454D"/>
    <w:rsid w:val="00B84BBF"/>
    <w:rsid w:val="00B84E04"/>
    <w:rsid w:val="00B8596E"/>
    <w:rsid w:val="00B85E71"/>
    <w:rsid w:val="00B871F2"/>
    <w:rsid w:val="00B87D39"/>
    <w:rsid w:val="00B901A3"/>
    <w:rsid w:val="00B90FEB"/>
    <w:rsid w:val="00B91452"/>
    <w:rsid w:val="00B914B5"/>
    <w:rsid w:val="00B91786"/>
    <w:rsid w:val="00B919B1"/>
    <w:rsid w:val="00B92F5E"/>
    <w:rsid w:val="00B9353B"/>
    <w:rsid w:val="00B93854"/>
    <w:rsid w:val="00B93CDA"/>
    <w:rsid w:val="00B9467A"/>
    <w:rsid w:val="00B94800"/>
    <w:rsid w:val="00B94E53"/>
    <w:rsid w:val="00B9504A"/>
    <w:rsid w:val="00B9516A"/>
    <w:rsid w:val="00B955FF"/>
    <w:rsid w:val="00B95674"/>
    <w:rsid w:val="00B96203"/>
    <w:rsid w:val="00B962FF"/>
    <w:rsid w:val="00B966CC"/>
    <w:rsid w:val="00B969EC"/>
    <w:rsid w:val="00B97700"/>
    <w:rsid w:val="00B97850"/>
    <w:rsid w:val="00B97A84"/>
    <w:rsid w:val="00B97F28"/>
    <w:rsid w:val="00BA02E8"/>
    <w:rsid w:val="00BA087A"/>
    <w:rsid w:val="00BA12E5"/>
    <w:rsid w:val="00BA1351"/>
    <w:rsid w:val="00BA17E9"/>
    <w:rsid w:val="00BA18FC"/>
    <w:rsid w:val="00BA1B12"/>
    <w:rsid w:val="00BA3050"/>
    <w:rsid w:val="00BA34D5"/>
    <w:rsid w:val="00BA3726"/>
    <w:rsid w:val="00BA381E"/>
    <w:rsid w:val="00BA3F42"/>
    <w:rsid w:val="00BA4F7F"/>
    <w:rsid w:val="00BA5044"/>
    <w:rsid w:val="00BA58F9"/>
    <w:rsid w:val="00BA67E6"/>
    <w:rsid w:val="00BA75B0"/>
    <w:rsid w:val="00BB0689"/>
    <w:rsid w:val="00BB0E22"/>
    <w:rsid w:val="00BB10CD"/>
    <w:rsid w:val="00BB11E4"/>
    <w:rsid w:val="00BB1617"/>
    <w:rsid w:val="00BB1CD0"/>
    <w:rsid w:val="00BB1FBB"/>
    <w:rsid w:val="00BB2F46"/>
    <w:rsid w:val="00BB3229"/>
    <w:rsid w:val="00BB369B"/>
    <w:rsid w:val="00BB3899"/>
    <w:rsid w:val="00BB4384"/>
    <w:rsid w:val="00BB474F"/>
    <w:rsid w:val="00BB4EB3"/>
    <w:rsid w:val="00BB4F1B"/>
    <w:rsid w:val="00BB556E"/>
    <w:rsid w:val="00BB5AFC"/>
    <w:rsid w:val="00BB5B5A"/>
    <w:rsid w:val="00BB60F9"/>
    <w:rsid w:val="00BB667C"/>
    <w:rsid w:val="00BB6B3B"/>
    <w:rsid w:val="00BB73D2"/>
    <w:rsid w:val="00BB73E6"/>
    <w:rsid w:val="00BB7B38"/>
    <w:rsid w:val="00BC048F"/>
    <w:rsid w:val="00BC0832"/>
    <w:rsid w:val="00BC0E62"/>
    <w:rsid w:val="00BC0FA3"/>
    <w:rsid w:val="00BC1268"/>
    <w:rsid w:val="00BC1D41"/>
    <w:rsid w:val="00BC2303"/>
    <w:rsid w:val="00BC2D92"/>
    <w:rsid w:val="00BC2E96"/>
    <w:rsid w:val="00BC2EA2"/>
    <w:rsid w:val="00BC31E1"/>
    <w:rsid w:val="00BC3D54"/>
    <w:rsid w:val="00BC56CD"/>
    <w:rsid w:val="00BC627D"/>
    <w:rsid w:val="00BC6D5E"/>
    <w:rsid w:val="00BC70F6"/>
    <w:rsid w:val="00BC7240"/>
    <w:rsid w:val="00BC7E86"/>
    <w:rsid w:val="00BD0430"/>
    <w:rsid w:val="00BD0A80"/>
    <w:rsid w:val="00BD1431"/>
    <w:rsid w:val="00BD1D31"/>
    <w:rsid w:val="00BD2020"/>
    <w:rsid w:val="00BD271D"/>
    <w:rsid w:val="00BD2DE6"/>
    <w:rsid w:val="00BD3A9D"/>
    <w:rsid w:val="00BD4F69"/>
    <w:rsid w:val="00BD51DC"/>
    <w:rsid w:val="00BD6EB4"/>
    <w:rsid w:val="00BD6F9A"/>
    <w:rsid w:val="00BD7525"/>
    <w:rsid w:val="00BD7573"/>
    <w:rsid w:val="00BD7F9B"/>
    <w:rsid w:val="00BE005C"/>
    <w:rsid w:val="00BE0A53"/>
    <w:rsid w:val="00BE17CC"/>
    <w:rsid w:val="00BE1853"/>
    <w:rsid w:val="00BE1E92"/>
    <w:rsid w:val="00BE1F55"/>
    <w:rsid w:val="00BE2591"/>
    <w:rsid w:val="00BE2858"/>
    <w:rsid w:val="00BE3AE5"/>
    <w:rsid w:val="00BE3E17"/>
    <w:rsid w:val="00BE41A8"/>
    <w:rsid w:val="00BE4CDC"/>
    <w:rsid w:val="00BE580C"/>
    <w:rsid w:val="00BE5D19"/>
    <w:rsid w:val="00BE657D"/>
    <w:rsid w:val="00BE693F"/>
    <w:rsid w:val="00BE6F4C"/>
    <w:rsid w:val="00BE7491"/>
    <w:rsid w:val="00BE74C6"/>
    <w:rsid w:val="00BE75CC"/>
    <w:rsid w:val="00BE78BD"/>
    <w:rsid w:val="00BE7908"/>
    <w:rsid w:val="00BF0E8C"/>
    <w:rsid w:val="00BF189A"/>
    <w:rsid w:val="00BF22F5"/>
    <w:rsid w:val="00BF259D"/>
    <w:rsid w:val="00BF2AB8"/>
    <w:rsid w:val="00BF39FE"/>
    <w:rsid w:val="00BF4066"/>
    <w:rsid w:val="00BF4D63"/>
    <w:rsid w:val="00BF529C"/>
    <w:rsid w:val="00BF5E89"/>
    <w:rsid w:val="00BF63AC"/>
    <w:rsid w:val="00BF71D9"/>
    <w:rsid w:val="00BF751F"/>
    <w:rsid w:val="00BF7B3D"/>
    <w:rsid w:val="00C00074"/>
    <w:rsid w:val="00C0013A"/>
    <w:rsid w:val="00C002BD"/>
    <w:rsid w:val="00C00CCB"/>
    <w:rsid w:val="00C01345"/>
    <w:rsid w:val="00C0202A"/>
    <w:rsid w:val="00C022B5"/>
    <w:rsid w:val="00C039E2"/>
    <w:rsid w:val="00C03F09"/>
    <w:rsid w:val="00C046FF"/>
    <w:rsid w:val="00C04899"/>
    <w:rsid w:val="00C055CB"/>
    <w:rsid w:val="00C05C10"/>
    <w:rsid w:val="00C06B96"/>
    <w:rsid w:val="00C06FBD"/>
    <w:rsid w:val="00C0716B"/>
    <w:rsid w:val="00C0728C"/>
    <w:rsid w:val="00C07B25"/>
    <w:rsid w:val="00C07C36"/>
    <w:rsid w:val="00C07C6B"/>
    <w:rsid w:val="00C103F0"/>
    <w:rsid w:val="00C10EE0"/>
    <w:rsid w:val="00C11579"/>
    <w:rsid w:val="00C11CC5"/>
    <w:rsid w:val="00C11F35"/>
    <w:rsid w:val="00C11FBD"/>
    <w:rsid w:val="00C123BA"/>
    <w:rsid w:val="00C1266D"/>
    <w:rsid w:val="00C12C43"/>
    <w:rsid w:val="00C12DC0"/>
    <w:rsid w:val="00C1308E"/>
    <w:rsid w:val="00C13452"/>
    <w:rsid w:val="00C13542"/>
    <w:rsid w:val="00C13669"/>
    <w:rsid w:val="00C13876"/>
    <w:rsid w:val="00C13E32"/>
    <w:rsid w:val="00C142DC"/>
    <w:rsid w:val="00C14690"/>
    <w:rsid w:val="00C14779"/>
    <w:rsid w:val="00C162E1"/>
    <w:rsid w:val="00C16369"/>
    <w:rsid w:val="00C165CB"/>
    <w:rsid w:val="00C16D0B"/>
    <w:rsid w:val="00C172DB"/>
    <w:rsid w:val="00C17471"/>
    <w:rsid w:val="00C179A2"/>
    <w:rsid w:val="00C17AD0"/>
    <w:rsid w:val="00C17BD3"/>
    <w:rsid w:val="00C20369"/>
    <w:rsid w:val="00C21FEC"/>
    <w:rsid w:val="00C2342F"/>
    <w:rsid w:val="00C23A53"/>
    <w:rsid w:val="00C23D88"/>
    <w:rsid w:val="00C23DEA"/>
    <w:rsid w:val="00C24B83"/>
    <w:rsid w:val="00C253B5"/>
    <w:rsid w:val="00C263BB"/>
    <w:rsid w:val="00C26DA6"/>
    <w:rsid w:val="00C26F68"/>
    <w:rsid w:val="00C27067"/>
    <w:rsid w:val="00C272FC"/>
    <w:rsid w:val="00C27322"/>
    <w:rsid w:val="00C27495"/>
    <w:rsid w:val="00C276E5"/>
    <w:rsid w:val="00C27756"/>
    <w:rsid w:val="00C27829"/>
    <w:rsid w:val="00C30384"/>
    <w:rsid w:val="00C30E72"/>
    <w:rsid w:val="00C30EA6"/>
    <w:rsid w:val="00C31A61"/>
    <w:rsid w:val="00C31CD9"/>
    <w:rsid w:val="00C31DD4"/>
    <w:rsid w:val="00C3203C"/>
    <w:rsid w:val="00C3231C"/>
    <w:rsid w:val="00C326AA"/>
    <w:rsid w:val="00C32D42"/>
    <w:rsid w:val="00C3313F"/>
    <w:rsid w:val="00C33AE6"/>
    <w:rsid w:val="00C34EEB"/>
    <w:rsid w:val="00C3503E"/>
    <w:rsid w:val="00C3506C"/>
    <w:rsid w:val="00C354A7"/>
    <w:rsid w:val="00C36971"/>
    <w:rsid w:val="00C3709E"/>
    <w:rsid w:val="00C37652"/>
    <w:rsid w:val="00C3781F"/>
    <w:rsid w:val="00C37DD3"/>
    <w:rsid w:val="00C40042"/>
    <w:rsid w:val="00C40BDF"/>
    <w:rsid w:val="00C40D8A"/>
    <w:rsid w:val="00C41075"/>
    <w:rsid w:val="00C4114B"/>
    <w:rsid w:val="00C417F5"/>
    <w:rsid w:val="00C419EA"/>
    <w:rsid w:val="00C41D96"/>
    <w:rsid w:val="00C42054"/>
    <w:rsid w:val="00C4301A"/>
    <w:rsid w:val="00C437A5"/>
    <w:rsid w:val="00C43AA1"/>
    <w:rsid w:val="00C43DF3"/>
    <w:rsid w:val="00C446B0"/>
    <w:rsid w:val="00C45692"/>
    <w:rsid w:val="00C45B67"/>
    <w:rsid w:val="00C45C1B"/>
    <w:rsid w:val="00C45FA5"/>
    <w:rsid w:val="00C46783"/>
    <w:rsid w:val="00C46B1A"/>
    <w:rsid w:val="00C46FE6"/>
    <w:rsid w:val="00C47370"/>
    <w:rsid w:val="00C475C9"/>
    <w:rsid w:val="00C47915"/>
    <w:rsid w:val="00C50B03"/>
    <w:rsid w:val="00C50D8D"/>
    <w:rsid w:val="00C51850"/>
    <w:rsid w:val="00C518F7"/>
    <w:rsid w:val="00C51FFA"/>
    <w:rsid w:val="00C5290E"/>
    <w:rsid w:val="00C52FB2"/>
    <w:rsid w:val="00C53C53"/>
    <w:rsid w:val="00C544FF"/>
    <w:rsid w:val="00C557B5"/>
    <w:rsid w:val="00C559FF"/>
    <w:rsid w:val="00C55A5D"/>
    <w:rsid w:val="00C55B60"/>
    <w:rsid w:val="00C55BA6"/>
    <w:rsid w:val="00C55C7C"/>
    <w:rsid w:val="00C565AB"/>
    <w:rsid w:val="00C56634"/>
    <w:rsid w:val="00C56DBA"/>
    <w:rsid w:val="00C570E0"/>
    <w:rsid w:val="00C57B7D"/>
    <w:rsid w:val="00C57DE6"/>
    <w:rsid w:val="00C607B9"/>
    <w:rsid w:val="00C60A85"/>
    <w:rsid w:val="00C613AF"/>
    <w:rsid w:val="00C617CE"/>
    <w:rsid w:val="00C61F21"/>
    <w:rsid w:val="00C6239E"/>
    <w:rsid w:val="00C6258B"/>
    <w:rsid w:val="00C63173"/>
    <w:rsid w:val="00C637F8"/>
    <w:rsid w:val="00C642C3"/>
    <w:rsid w:val="00C64DBE"/>
    <w:rsid w:val="00C6627F"/>
    <w:rsid w:val="00C66CE3"/>
    <w:rsid w:val="00C6759E"/>
    <w:rsid w:val="00C677AC"/>
    <w:rsid w:val="00C67961"/>
    <w:rsid w:val="00C67B12"/>
    <w:rsid w:val="00C70097"/>
    <w:rsid w:val="00C708F5"/>
    <w:rsid w:val="00C71370"/>
    <w:rsid w:val="00C7174B"/>
    <w:rsid w:val="00C7294D"/>
    <w:rsid w:val="00C72963"/>
    <w:rsid w:val="00C733BD"/>
    <w:rsid w:val="00C73BF0"/>
    <w:rsid w:val="00C741CD"/>
    <w:rsid w:val="00C744B4"/>
    <w:rsid w:val="00C744EA"/>
    <w:rsid w:val="00C7495B"/>
    <w:rsid w:val="00C74F38"/>
    <w:rsid w:val="00C75028"/>
    <w:rsid w:val="00C7524D"/>
    <w:rsid w:val="00C75D0A"/>
    <w:rsid w:val="00C75E12"/>
    <w:rsid w:val="00C76BD2"/>
    <w:rsid w:val="00C772A0"/>
    <w:rsid w:val="00C80C4A"/>
    <w:rsid w:val="00C8136E"/>
    <w:rsid w:val="00C817B2"/>
    <w:rsid w:val="00C818BF"/>
    <w:rsid w:val="00C8264A"/>
    <w:rsid w:val="00C82A80"/>
    <w:rsid w:val="00C82FA2"/>
    <w:rsid w:val="00C83EF5"/>
    <w:rsid w:val="00C84098"/>
    <w:rsid w:val="00C84C7B"/>
    <w:rsid w:val="00C851B4"/>
    <w:rsid w:val="00C861BF"/>
    <w:rsid w:val="00C86609"/>
    <w:rsid w:val="00C87197"/>
    <w:rsid w:val="00C871F2"/>
    <w:rsid w:val="00C8726A"/>
    <w:rsid w:val="00C87D9F"/>
    <w:rsid w:val="00C9093D"/>
    <w:rsid w:val="00C90B05"/>
    <w:rsid w:val="00C90FA7"/>
    <w:rsid w:val="00C914A4"/>
    <w:rsid w:val="00C9153B"/>
    <w:rsid w:val="00C91642"/>
    <w:rsid w:val="00C916BC"/>
    <w:rsid w:val="00C91D52"/>
    <w:rsid w:val="00C91DC0"/>
    <w:rsid w:val="00C91E84"/>
    <w:rsid w:val="00C91EF8"/>
    <w:rsid w:val="00C92318"/>
    <w:rsid w:val="00C92B21"/>
    <w:rsid w:val="00C92C09"/>
    <w:rsid w:val="00C9376E"/>
    <w:rsid w:val="00C93957"/>
    <w:rsid w:val="00C939F7"/>
    <w:rsid w:val="00C940A1"/>
    <w:rsid w:val="00C94F53"/>
    <w:rsid w:val="00C951D0"/>
    <w:rsid w:val="00C95B8F"/>
    <w:rsid w:val="00C95F54"/>
    <w:rsid w:val="00C9655A"/>
    <w:rsid w:val="00C96A43"/>
    <w:rsid w:val="00C96BA9"/>
    <w:rsid w:val="00C9732C"/>
    <w:rsid w:val="00C974DA"/>
    <w:rsid w:val="00CA002B"/>
    <w:rsid w:val="00CA00AA"/>
    <w:rsid w:val="00CA098A"/>
    <w:rsid w:val="00CA1057"/>
    <w:rsid w:val="00CA1BE4"/>
    <w:rsid w:val="00CA24B5"/>
    <w:rsid w:val="00CA2502"/>
    <w:rsid w:val="00CA29EC"/>
    <w:rsid w:val="00CA30C6"/>
    <w:rsid w:val="00CA4992"/>
    <w:rsid w:val="00CA54A1"/>
    <w:rsid w:val="00CA64AC"/>
    <w:rsid w:val="00CA64F0"/>
    <w:rsid w:val="00CA70A6"/>
    <w:rsid w:val="00CA7273"/>
    <w:rsid w:val="00CA7489"/>
    <w:rsid w:val="00CB094C"/>
    <w:rsid w:val="00CB0A98"/>
    <w:rsid w:val="00CB1287"/>
    <w:rsid w:val="00CB148C"/>
    <w:rsid w:val="00CB17AB"/>
    <w:rsid w:val="00CB210E"/>
    <w:rsid w:val="00CB220F"/>
    <w:rsid w:val="00CB292F"/>
    <w:rsid w:val="00CB2BD7"/>
    <w:rsid w:val="00CB3D4C"/>
    <w:rsid w:val="00CB435E"/>
    <w:rsid w:val="00CB46A0"/>
    <w:rsid w:val="00CB46A7"/>
    <w:rsid w:val="00CB4E74"/>
    <w:rsid w:val="00CB5552"/>
    <w:rsid w:val="00CB557D"/>
    <w:rsid w:val="00CB56DC"/>
    <w:rsid w:val="00CB6641"/>
    <w:rsid w:val="00CB6A08"/>
    <w:rsid w:val="00CB732E"/>
    <w:rsid w:val="00CB77D8"/>
    <w:rsid w:val="00CB7943"/>
    <w:rsid w:val="00CB7977"/>
    <w:rsid w:val="00CC0328"/>
    <w:rsid w:val="00CC073D"/>
    <w:rsid w:val="00CC07E5"/>
    <w:rsid w:val="00CC0CD7"/>
    <w:rsid w:val="00CC1E9F"/>
    <w:rsid w:val="00CC2C97"/>
    <w:rsid w:val="00CC34A1"/>
    <w:rsid w:val="00CC36E8"/>
    <w:rsid w:val="00CC480F"/>
    <w:rsid w:val="00CC6FAD"/>
    <w:rsid w:val="00CC75C6"/>
    <w:rsid w:val="00CC7660"/>
    <w:rsid w:val="00CC7C24"/>
    <w:rsid w:val="00CD0E8E"/>
    <w:rsid w:val="00CD1106"/>
    <w:rsid w:val="00CD17A3"/>
    <w:rsid w:val="00CD1D28"/>
    <w:rsid w:val="00CD2B15"/>
    <w:rsid w:val="00CD36DB"/>
    <w:rsid w:val="00CD3F2C"/>
    <w:rsid w:val="00CD4268"/>
    <w:rsid w:val="00CD44A1"/>
    <w:rsid w:val="00CD510F"/>
    <w:rsid w:val="00CD551E"/>
    <w:rsid w:val="00CD7314"/>
    <w:rsid w:val="00CD7BEF"/>
    <w:rsid w:val="00CE0033"/>
    <w:rsid w:val="00CE0801"/>
    <w:rsid w:val="00CE0A23"/>
    <w:rsid w:val="00CE0E3E"/>
    <w:rsid w:val="00CE1500"/>
    <w:rsid w:val="00CE1549"/>
    <w:rsid w:val="00CE187C"/>
    <w:rsid w:val="00CE2102"/>
    <w:rsid w:val="00CE2874"/>
    <w:rsid w:val="00CE31D6"/>
    <w:rsid w:val="00CE37E1"/>
    <w:rsid w:val="00CE3B9A"/>
    <w:rsid w:val="00CE43CE"/>
    <w:rsid w:val="00CE4AD8"/>
    <w:rsid w:val="00CE4B11"/>
    <w:rsid w:val="00CE4FC9"/>
    <w:rsid w:val="00CE6CE9"/>
    <w:rsid w:val="00CE6F88"/>
    <w:rsid w:val="00CE7E0A"/>
    <w:rsid w:val="00CE7F8B"/>
    <w:rsid w:val="00CF0A48"/>
    <w:rsid w:val="00CF1AA9"/>
    <w:rsid w:val="00CF2B9A"/>
    <w:rsid w:val="00CF38A4"/>
    <w:rsid w:val="00CF3D3C"/>
    <w:rsid w:val="00CF3DC2"/>
    <w:rsid w:val="00CF431A"/>
    <w:rsid w:val="00CF4831"/>
    <w:rsid w:val="00CF4C54"/>
    <w:rsid w:val="00CF4FA4"/>
    <w:rsid w:val="00CF4FDB"/>
    <w:rsid w:val="00CF55B3"/>
    <w:rsid w:val="00CF6E49"/>
    <w:rsid w:val="00D0074E"/>
    <w:rsid w:val="00D009E0"/>
    <w:rsid w:val="00D01401"/>
    <w:rsid w:val="00D014D4"/>
    <w:rsid w:val="00D02597"/>
    <w:rsid w:val="00D03031"/>
    <w:rsid w:val="00D037A5"/>
    <w:rsid w:val="00D041C4"/>
    <w:rsid w:val="00D044F7"/>
    <w:rsid w:val="00D0513A"/>
    <w:rsid w:val="00D05200"/>
    <w:rsid w:val="00D05BB5"/>
    <w:rsid w:val="00D0656E"/>
    <w:rsid w:val="00D06B60"/>
    <w:rsid w:val="00D06BE9"/>
    <w:rsid w:val="00D06CFC"/>
    <w:rsid w:val="00D07540"/>
    <w:rsid w:val="00D07763"/>
    <w:rsid w:val="00D07B8A"/>
    <w:rsid w:val="00D07EE1"/>
    <w:rsid w:val="00D101E2"/>
    <w:rsid w:val="00D10A2E"/>
    <w:rsid w:val="00D1126F"/>
    <w:rsid w:val="00D112A3"/>
    <w:rsid w:val="00D11411"/>
    <w:rsid w:val="00D11C0E"/>
    <w:rsid w:val="00D12B57"/>
    <w:rsid w:val="00D13070"/>
    <w:rsid w:val="00D133EA"/>
    <w:rsid w:val="00D139B3"/>
    <w:rsid w:val="00D14242"/>
    <w:rsid w:val="00D14BCD"/>
    <w:rsid w:val="00D14EC2"/>
    <w:rsid w:val="00D15382"/>
    <w:rsid w:val="00D15912"/>
    <w:rsid w:val="00D15CB5"/>
    <w:rsid w:val="00D1616C"/>
    <w:rsid w:val="00D164D7"/>
    <w:rsid w:val="00D1650C"/>
    <w:rsid w:val="00D17F05"/>
    <w:rsid w:val="00D2057F"/>
    <w:rsid w:val="00D20A60"/>
    <w:rsid w:val="00D217B4"/>
    <w:rsid w:val="00D21ACB"/>
    <w:rsid w:val="00D22855"/>
    <w:rsid w:val="00D22E26"/>
    <w:rsid w:val="00D23274"/>
    <w:rsid w:val="00D2442E"/>
    <w:rsid w:val="00D24783"/>
    <w:rsid w:val="00D24A35"/>
    <w:rsid w:val="00D24BE2"/>
    <w:rsid w:val="00D252C6"/>
    <w:rsid w:val="00D257F0"/>
    <w:rsid w:val="00D25E07"/>
    <w:rsid w:val="00D26692"/>
    <w:rsid w:val="00D26EDE"/>
    <w:rsid w:val="00D2723B"/>
    <w:rsid w:val="00D27371"/>
    <w:rsid w:val="00D27702"/>
    <w:rsid w:val="00D277F7"/>
    <w:rsid w:val="00D3002C"/>
    <w:rsid w:val="00D30042"/>
    <w:rsid w:val="00D302CF"/>
    <w:rsid w:val="00D306C3"/>
    <w:rsid w:val="00D30BE8"/>
    <w:rsid w:val="00D315C5"/>
    <w:rsid w:val="00D31D03"/>
    <w:rsid w:val="00D32027"/>
    <w:rsid w:val="00D32430"/>
    <w:rsid w:val="00D34446"/>
    <w:rsid w:val="00D346F7"/>
    <w:rsid w:val="00D34981"/>
    <w:rsid w:val="00D34E9E"/>
    <w:rsid w:val="00D34EFF"/>
    <w:rsid w:val="00D351FF"/>
    <w:rsid w:val="00D36082"/>
    <w:rsid w:val="00D3660D"/>
    <w:rsid w:val="00D36875"/>
    <w:rsid w:val="00D3689A"/>
    <w:rsid w:val="00D37151"/>
    <w:rsid w:val="00D3716D"/>
    <w:rsid w:val="00D372D1"/>
    <w:rsid w:val="00D37656"/>
    <w:rsid w:val="00D37A37"/>
    <w:rsid w:val="00D40B49"/>
    <w:rsid w:val="00D40CB7"/>
    <w:rsid w:val="00D411C3"/>
    <w:rsid w:val="00D41214"/>
    <w:rsid w:val="00D416F5"/>
    <w:rsid w:val="00D41B69"/>
    <w:rsid w:val="00D43231"/>
    <w:rsid w:val="00D43406"/>
    <w:rsid w:val="00D434A3"/>
    <w:rsid w:val="00D43B36"/>
    <w:rsid w:val="00D44250"/>
    <w:rsid w:val="00D443C7"/>
    <w:rsid w:val="00D46011"/>
    <w:rsid w:val="00D46AB0"/>
    <w:rsid w:val="00D46E62"/>
    <w:rsid w:val="00D4784F"/>
    <w:rsid w:val="00D47A83"/>
    <w:rsid w:val="00D502F6"/>
    <w:rsid w:val="00D50DD8"/>
    <w:rsid w:val="00D510CA"/>
    <w:rsid w:val="00D51115"/>
    <w:rsid w:val="00D52903"/>
    <w:rsid w:val="00D52CFB"/>
    <w:rsid w:val="00D53F6A"/>
    <w:rsid w:val="00D545AC"/>
    <w:rsid w:val="00D5622C"/>
    <w:rsid w:val="00D56370"/>
    <w:rsid w:val="00D56A3D"/>
    <w:rsid w:val="00D5772B"/>
    <w:rsid w:val="00D57782"/>
    <w:rsid w:val="00D57820"/>
    <w:rsid w:val="00D578A4"/>
    <w:rsid w:val="00D57BC8"/>
    <w:rsid w:val="00D60F67"/>
    <w:rsid w:val="00D60F86"/>
    <w:rsid w:val="00D61240"/>
    <w:rsid w:val="00D61323"/>
    <w:rsid w:val="00D6162F"/>
    <w:rsid w:val="00D61767"/>
    <w:rsid w:val="00D61920"/>
    <w:rsid w:val="00D61FF6"/>
    <w:rsid w:val="00D62057"/>
    <w:rsid w:val="00D6230D"/>
    <w:rsid w:val="00D62451"/>
    <w:rsid w:val="00D6248D"/>
    <w:rsid w:val="00D63557"/>
    <w:rsid w:val="00D641CE"/>
    <w:rsid w:val="00D64462"/>
    <w:rsid w:val="00D644A4"/>
    <w:rsid w:val="00D648FD"/>
    <w:rsid w:val="00D65387"/>
    <w:rsid w:val="00D65558"/>
    <w:rsid w:val="00D65752"/>
    <w:rsid w:val="00D6577A"/>
    <w:rsid w:val="00D66E0E"/>
    <w:rsid w:val="00D66E34"/>
    <w:rsid w:val="00D67CDD"/>
    <w:rsid w:val="00D70528"/>
    <w:rsid w:val="00D707AA"/>
    <w:rsid w:val="00D707E0"/>
    <w:rsid w:val="00D712FD"/>
    <w:rsid w:val="00D72C35"/>
    <w:rsid w:val="00D73E69"/>
    <w:rsid w:val="00D743D2"/>
    <w:rsid w:val="00D74C16"/>
    <w:rsid w:val="00D74DBD"/>
    <w:rsid w:val="00D74E36"/>
    <w:rsid w:val="00D757AC"/>
    <w:rsid w:val="00D76F9F"/>
    <w:rsid w:val="00D7738F"/>
    <w:rsid w:val="00D7756D"/>
    <w:rsid w:val="00D8026D"/>
    <w:rsid w:val="00D80B66"/>
    <w:rsid w:val="00D81361"/>
    <w:rsid w:val="00D82020"/>
    <w:rsid w:val="00D827A7"/>
    <w:rsid w:val="00D82866"/>
    <w:rsid w:val="00D82979"/>
    <w:rsid w:val="00D82FAE"/>
    <w:rsid w:val="00D832F3"/>
    <w:rsid w:val="00D83367"/>
    <w:rsid w:val="00D83535"/>
    <w:rsid w:val="00D83C16"/>
    <w:rsid w:val="00D84656"/>
    <w:rsid w:val="00D85100"/>
    <w:rsid w:val="00D85B21"/>
    <w:rsid w:val="00D85B7F"/>
    <w:rsid w:val="00D85D79"/>
    <w:rsid w:val="00D86B33"/>
    <w:rsid w:val="00D86DD0"/>
    <w:rsid w:val="00D86E68"/>
    <w:rsid w:val="00D87654"/>
    <w:rsid w:val="00D87A52"/>
    <w:rsid w:val="00D87F6B"/>
    <w:rsid w:val="00D90001"/>
    <w:rsid w:val="00D904CD"/>
    <w:rsid w:val="00D916F3"/>
    <w:rsid w:val="00D91C9B"/>
    <w:rsid w:val="00D92094"/>
    <w:rsid w:val="00D920A0"/>
    <w:rsid w:val="00D925DE"/>
    <w:rsid w:val="00D92757"/>
    <w:rsid w:val="00D92835"/>
    <w:rsid w:val="00D930A9"/>
    <w:rsid w:val="00D9335B"/>
    <w:rsid w:val="00D933E5"/>
    <w:rsid w:val="00D93A85"/>
    <w:rsid w:val="00D9437C"/>
    <w:rsid w:val="00D953D3"/>
    <w:rsid w:val="00D954EB"/>
    <w:rsid w:val="00D95EE5"/>
    <w:rsid w:val="00D95F53"/>
    <w:rsid w:val="00D967C9"/>
    <w:rsid w:val="00D9681B"/>
    <w:rsid w:val="00D96D09"/>
    <w:rsid w:val="00D96F6A"/>
    <w:rsid w:val="00D97158"/>
    <w:rsid w:val="00DA07DA"/>
    <w:rsid w:val="00DA1464"/>
    <w:rsid w:val="00DA2C82"/>
    <w:rsid w:val="00DA2DE9"/>
    <w:rsid w:val="00DA2F56"/>
    <w:rsid w:val="00DA2FCB"/>
    <w:rsid w:val="00DA3690"/>
    <w:rsid w:val="00DA36AC"/>
    <w:rsid w:val="00DA39A4"/>
    <w:rsid w:val="00DA3ECB"/>
    <w:rsid w:val="00DA52A5"/>
    <w:rsid w:val="00DA5F14"/>
    <w:rsid w:val="00DA69F0"/>
    <w:rsid w:val="00DA6BE6"/>
    <w:rsid w:val="00DA6E57"/>
    <w:rsid w:val="00DA7C33"/>
    <w:rsid w:val="00DA7CD7"/>
    <w:rsid w:val="00DA7DC8"/>
    <w:rsid w:val="00DB0113"/>
    <w:rsid w:val="00DB114E"/>
    <w:rsid w:val="00DB148C"/>
    <w:rsid w:val="00DB17BE"/>
    <w:rsid w:val="00DB1CD6"/>
    <w:rsid w:val="00DB1E50"/>
    <w:rsid w:val="00DB2012"/>
    <w:rsid w:val="00DB23A0"/>
    <w:rsid w:val="00DB2668"/>
    <w:rsid w:val="00DB2ECD"/>
    <w:rsid w:val="00DB33EF"/>
    <w:rsid w:val="00DB34DA"/>
    <w:rsid w:val="00DB37B8"/>
    <w:rsid w:val="00DB4044"/>
    <w:rsid w:val="00DB4281"/>
    <w:rsid w:val="00DB4ABA"/>
    <w:rsid w:val="00DB57C7"/>
    <w:rsid w:val="00DB58A2"/>
    <w:rsid w:val="00DB5CEF"/>
    <w:rsid w:val="00DB7199"/>
    <w:rsid w:val="00DB7C98"/>
    <w:rsid w:val="00DC060B"/>
    <w:rsid w:val="00DC074D"/>
    <w:rsid w:val="00DC0C86"/>
    <w:rsid w:val="00DC0DEF"/>
    <w:rsid w:val="00DC139D"/>
    <w:rsid w:val="00DC1504"/>
    <w:rsid w:val="00DC1E04"/>
    <w:rsid w:val="00DC224B"/>
    <w:rsid w:val="00DC23A8"/>
    <w:rsid w:val="00DC2C2E"/>
    <w:rsid w:val="00DC2D1E"/>
    <w:rsid w:val="00DC37E3"/>
    <w:rsid w:val="00DC3A7E"/>
    <w:rsid w:val="00DC3F64"/>
    <w:rsid w:val="00DC4433"/>
    <w:rsid w:val="00DC4A39"/>
    <w:rsid w:val="00DC51C4"/>
    <w:rsid w:val="00DC54D9"/>
    <w:rsid w:val="00DC5F0B"/>
    <w:rsid w:val="00DC6AF1"/>
    <w:rsid w:val="00DC7383"/>
    <w:rsid w:val="00DC7A0A"/>
    <w:rsid w:val="00DD0947"/>
    <w:rsid w:val="00DD133E"/>
    <w:rsid w:val="00DD180E"/>
    <w:rsid w:val="00DD1889"/>
    <w:rsid w:val="00DD1929"/>
    <w:rsid w:val="00DD22E3"/>
    <w:rsid w:val="00DD31D2"/>
    <w:rsid w:val="00DD324E"/>
    <w:rsid w:val="00DD40B5"/>
    <w:rsid w:val="00DD415F"/>
    <w:rsid w:val="00DD47A9"/>
    <w:rsid w:val="00DD48EA"/>
    <w:rsid w:val="00DD4C2A"/>
    <w:rsid w:val="00DD4DB3"/>
    <w:rsid w:val="00DD5A2D"/>
    <w:rsid w:val="00DD5DB3"/>
    <w:rsid w:val="00DD5EE1"/>
    <w:rsid w:val="00DD6526"/>
    <w:rsid w:val="00DD65D2"/>
    <w:rsid w:val="00DD6D16"/>
    <w:rsid w:val="00DD6DC1"/>
    <w:rsid w:val="00DD756F"/>
    <w:rsid w:val="00DD7F52"/>
    <w:rsid w:val="00DD7FF6"/>
    <w:rsid w:val="00DE0C6E"/>
    <w:rsid w:val="00DE175D"/>
    <w:rsid w:val="00DE1DB6"/>
    <w:rsid w:val="00DE2C27"/>
    <w:rsid w:val="00DE2EA4"/>
    <w:rsid w:val="00DE314B"/>
    <w:rsid w:val="00DE3547"/>
    <w:rsid w:val="00DE3D85"/>
    <w:rsid w:val="00DE4C92"/>
    <w:rsid w:val="00DE55EA"/>
    <w:rsid w:val="00DE5FEC"/>
    <w:rsid w:val="00DE692E"/>
    <w:rsid w:val="00DE6CBC"/>
    <w:rsid w:val="00DE6D8A"/>
    <w:rsid w:val="00DE6D8D"/>
    <w:rsid w:val="00DE78F8"/>
    <w:rsid w:val="00DE7CBE"/>
    <w:rsid w:val="00DF04D8"/>
    <w:rsid w:val="00DF14A3"/>
    <w:rsid w:val="00DF2361"/>
    <w:rsid w:val="00DF31BB"/>
    <w:rsid w:val="00DF5191"/>
    <w:rsid w:val="00DF62DE"/>
    <w:rsid w:val="00DF7483"/>
    <w:rsid w:val="00DF7E6C"/>
    <w:rsid w:val="00E000E7"/>
    <w:rsid w:val="00E0026B"/>
    <w:rsid w:val="00E00C7F"/>
    <w:rsid w:val="00E00F12"/>
    <w:rsid w:val="00E00F60"/>
    <w:rsid w:val="00E01B9C"/>
    <w:rsid w:val="00E0235A"/>
    <w:rsid w:val="00E0323B"/>
    <w:rsid w:val="00E03A77"/>
    <w:rsid w:val="00E0424B"/>
    <w:rsid w:val="00E04DC8"/>
    <w:rsid w:val="00E05456"/>
    <w:rsid w:val="00E055F8"/>
    <w:rsid w:val="00E05A53"/>
    <w:rsid w:val="00E06058"/>
    <w:rsid w:val="00E06139"/>
    <w:rsid w:val="00E06717"/>
    <w:rsid w:val="00E06B50"/>
    <w:rsid w:val="00E111E6"/>
    <w:rsid w:val="00E112C2"/>
    <w:rsid w:val="00E11FC6"/>
    <w:rsid w:val="00E12489"/>
    <w:rsid w:val="00E12BD0"/>
    <w:rsid w:val="00E1301B"/>
    <w:rsid w:val="00E13127"/>
    <w:rsid w:val="00E13527"/>
    <w:rsid w:val="00E13531"/>
    <w:rsid w:val="00E13955"/>
    <w:rsid w:val="00E13D1A"/>
    <w:rsid w:val="00E14794"/>
    <w:rsid w:val="00E147B1"/>
    <w:rsid w:val="00E14967"/>
    <w:rsid w:val="00E149DB"/>
    <w:rsid w:val="00E15282"/>
    <w:rsid w:val="00E15797"/>
    <w:rsid w:val="00E15B24"/>
    <w:rsid w:val="00E15D60"/>
    <w:rsid w:val="00E15E04"/>
    <w:rsid w:val="00E15FFE"/>
    <w:rsid w:val="00E16950"/>
    <w:rsid w:val="00E17854"/>
    <w:rsid w:val="00E17F61"/>
    <w:rsid w:val="00E20C37"/>
    <w:rsid w:val="00E2122E"/>
    <w:rsid w:val="00E21336"/>
    <w:rsid w:val="00E21E52"/>
    <w:rsid w:val="00E22136"/>
    <w:rsid w:val="00E23E24"/>
    <w:rsid w:val="00E250FC"/>
    <w:rsid w:val="00E25D05"/>
    <w:rsid w:val="00E26ADC"/>
    <w:rsid w:val="00E26B0B"/>
    <w:rsid w:val="00E26FB8"/>
    <w:rsid w:val="00E271AF"/>
    <w:rsid w:val="00E27252"/>
    <w:rsid w:val="00E2797C"/>
    <w:rsid w:val="00E27A12"/>
    <w:rsid w:val="00E30655"/>
    <w:rsid w:val="00E30DBB"/>
    <w:rsid w:val="00E311BC"/>
    <w:rsid w:val="00E3198F"/>
    <w:rsid w:val="00E31C88"/>
    <w:rsid w:val="00E326B4"/>
    <w:rsid w:val="00E32B6A"/>
    <w:rsid w:val="00E32C80"/>
    <w:rsid w:val="00E334A4"/>
    <w:rsid w:val="00E33583"/>
    <w:rsid w:val="00E33946"/>
    <w:rsid w:val="00E352FB"/>
    <w:rsid w:val="00E357D9"/>
    <w:rsid w:val="00E35B21"/>
    <w:rsid w:val="00E36174"/>
    <w:rsid w:val="00E361D7"/>
    <w:rsid w:val="00E36320"/>
    <w:rsid w:val="00E363C2"/>
    <w:rsid w:val="00E36B47"/>
    <w:rsid w:val="00E36C2C"/>
    <w:rsid w:val="00E40531"/>
    <w:rsid w:val="00E40CFE"/>
    <w:rsid w:val="00E40E80"/>
    <w:rsid w:val="00E41122"/>
    <w:rsid w:val="00E411F2"/>
    <w:rsid w:val="00E412DF"/>
    <w:rsid w:val="00E415A1"/>
    <w:rsid w:val="00E415E6"/>
    <w:rsid w:val="00E41EE6"/>
    <w:rsid w:val="00E41FC5"/>
    <w:rsid w:val="00E4349C"/>
    <w:rsid w:val="00E43A1B"/>
    <w:rsid w:val="00E445F9"/>
    <w:rsid w:val="00E4509F"/>
    <w:rsid w:val="00E4546F"/>
    <w:rsid w:val="00E455FF"/>
    <w:rsid w:val="00E460F3"/>
    <w:rsid w:val="00E46C6F"/>
    <w:rsid w:val="00E4797C"/>
    <w:rsid w:val="00E506D8"/>
    <w:rsid w:val="00E509B2"/>
    <w:rsid w:val="00E50C8E"/>
    <w:rsid w:val="00E510B2"/>
    <w:rsid w:val="00E51A80"/>
    <w:rsid w:val="00E521E0"/>
    <w:rsid w:val="00E5243B"/>
    <w:rsid w:val="00E5287D"/>
    <w:rsid w:val="00E52C35"/>
    <w:rsid w:val="00E52FFD"/>
    <w:rsid w:val="00E5359B"/>
    <w:rsid w:val="00E5485C"/>
    <w:rsid w:val="00E548E4"/>
    <w:rsid w:val="00E548E9"/>
    <w:rsid w:val="00E54A5B"/>
    <w:rsid w:val="00E54E5D"/>
    <w:rsid w:val="00E562D6"/>
    <w:rsid w:val="00E563A4"/>
    <w:rsid w:val="00E563DC"/>
    <w:rsid w:val="00E56B2C"/>
    <w:rsid w:val="00E570C5"/>
    <w:rsid w:val="00E60B7F"/>
    <w:rsid w:val="00E613D5"/>
    <w:rsid w:val="00E62182"/>
    <w:rsid w:val="00E62B09"/>
    <w:rsid w:val="00E62DEE"/>
    <w:rsid w:val="00E62FE5"/>
    <w:rsid w:val="00E63154"/>
    <w:rsid w:val="00E63831"/>
    <w:rsid w:val="00E63843"/>
    <w:rsid w:val="00E63E2C"/>
    <w:rsid w:val="00E63FBA"/>
    <w:rsid w:val="00E640B3"/>
    <w:rsid w:val="00E64340"/>
    <w:rsid w:val="00E6539D"/>
    <w:rsid w:val="00E657D8"/>
    <w:rsid w:val="00E65E16"/>
    <w:rsid w:val="00E668F6"/>
    <w:rsid w:val="00E66A7B"/>
    <w:rsid w:val="00E7061D"/>
    <w:rsid w:val="00E712C6"/>
    <w:rsid w:val="00E71AAA"/>
    <w:rsid w:val="00E71DB7"/>
    <w:rsid w:val="00E720D8"/>
    <w:rsid w:val="00E72175"/>
    <w:rsid w:val="00E7259C"/>
    <w:rsid w:val="00E729E1"/>
    <w:rsid w:val="00E732F8"/>
    <w:rsid w:val="00E738B7"/>
    <w:rsid w:val="00E73A36"/>
    <w:rsid w:val="00E74F5B"/>
    <w:rsid w:val="00E7539E"/>
    <w:rsid w:val="00E75B6D"/>
    <w:rsid w:val="00E75FE1"/>
    <w:rsid w:val="00E76CC6"/>
    <w:rsid w:val="00E775AF"/>
    <w:rsid w:val="00E77AE2"/>
    <w:rsid w:val="00E80A42"/>
    <w:rsid w:val="00E81F20"/>
    <w:rsid w:val="00E82D09"/>
    <w:rsid w:val="00E83AA1"/>
    <w:rsid w:val="00E83C54"/>
    <w:rsid w:val="00E83D0C"/>
    <w:rsid w:val="00E8426D"/>
    <w:rsid w:val="00E846A3"/>
    <w:rsid w:val="00E8572F"/>
    <w:rsid w:val="00E85A7A"/>
    <w:rsid w:val="00E86204"/>
    <w:rsid w:val="00E862CE"/>
    <w:rsid w:val="00E87BCB"/>
    <w:rsid w:val="00E90014"/>
    <w:rsid w:val="00E902BD"/>
    <w:rsid w:val="00E90BB5"/>
    <w:rsid w:val="00E90BC3"/>
    <w:rsid w:val="00E90CAA"/>
    <w:rsid w:val="00E90CEC"/>
    <w:rsid w:val="00E90DE3"/>
    <w:rsid w:val="00E90F1F"/>
    <w:rsid w:val="00E9159E"/>
    <w:rsid w:val="00E918E0"/>
    <w:rsid w:val="00E92657"/>
    <w:rsid w:val="00E92CC6"/>
    <w:rsid w:val="00E92E02"/>
    <w:rsid w:val="00E9380B"/>
    <w:rsid w:val="00E93AAE"/>
    <w:rsid w:val="00E948FA"/>
    <w:rsid w:val="00E95773"/>
    <w:rsid w:val="00E9588A"/>
    <w:rsid w:val="00E95920"/>
    <w:rsid w:val="00E9616B"/>
    <w:rsid w:val="00E96238"/>
    <w:rsid w:val="00E96396"/>
    <w:rsid w:val="00E964CC"/>
    <w:rsid w:val="00E971F7"/>
    <w:rsid w:val="00E9744B"/>
    <w:rsid w:val="00EA0580"/>
    <w:rsid w:val="00EA07C2"/>
    <w:rsid w:val="00EA1989"/>
    <w:rsid w:val="00EA1C75"/>
    <w:rsid w:val="00EA22DB"/>
    <w:rsid w:val="00EA2AE6"/>
    <w:rsid w:val="00EA2D35"/>
    <w:rsid w:val="00EA327A"/>
    <w:rsid w:val="00EB023B"/>
    <w:rsid w:val="00EB0624"/>
    <w:rsid w:val="00EB0800"/>
    <w:rsid w:val="00EB0961"/>
    <w:rsid w:val="00EB0B06"/>
    <w:rsid w:val="00EB0BA6"/>
    <w:rsid w:val="00EB17C1"/>
    <w:rsid w:val="00EB1AC9"/>
    <w:rsid w:val="00EB2F4D"/>
    <w:rsid w:val="00EB3440"/>
    <w:rsid w:val="00EB34A5"/>
    <w:rsid w:val="00EB3653"/>
    <w:rsid w:val="00EB47B5"/>
    <w:rsid w:val="00EB5327"/>
    <w:rsid w:val="00EB5878"/>
    <w:rsid w:val="00EB5A8B"/>
    <w:rsid w:val="00EB5C52"/>
    <w:rsid w:val="00EB5C7C"/>
    <w:rsid w:val="00EB61D9"/>
    <w:rsid w:val="00EB6571"/>
    <w:rsid w:val="00EB6AF1"/>
    <w:rsid w:val="00EB6F09"/>
    <w:rsid w:val="00EB7908"/>
    <w:rsid w:val="00EC02EE"/>
    <w:rsid w:val="00EC10F2"/>
    <w:rsid w:val="00EC157A"/>
    <w:rsid w:val="00EC1651"/>
    <w:rsid w:val="00EC16D7"/>
    <w:rsid w:val="00EC3DFD"/>
    <w:rsid w:val="00EC3E88"/>
    <w:rsid w:val="00EC4A31"/>
    <w:rsid w:val="00EC5A4D"/>
    <w:rsid w:val="00EC5F6A"/>
    <w:rsid w:val="00EC608D"/>
    <w:rsid w:val="00EC668E"/>
    <w:rsid w:val="00EC6836"/>
    <w:rsid w:val="00EC6D79"/>
    <w:rsid w:val="00EC77D0"/>
    <w:rsid w:val="00EC7B81"/>
    <w:rsid w:val="00ED01AC"/>
    <w:rsid w:val="00ED057C"/>
    <w:rsid w:val="00ED1ACC"/>
    <w:rsid w:val="00ED1ACD"/>
    <w:rsid w:val="00ED1B47"/>
    <w:rsid w:val="00ED2A0F"/>
    <w:rsid w:val="00ED2C73"/>
    <w:rsid w:val="00ED33BE"/>
    <w:rsid w:val="00ED33E1"/>
    <w:rsid w:val="00ED3E67"/>
    <w:rsid w:val="00ED48E0"/>
    <w:rsid w:val="00ED5122"/>
    <w:rsid w:val="00ED5683"/>
    <w:rsid w:val="00ED584B"/>
    <w:rsid w:val="00ED594C"/>
    <w:rsid w:val="00ED5C55"/>
    <w:rsid w:val="00EE04F3"/>
    <w:rsid w:val="00EE0529"/>
    <w:rsid w:val="00EE08DB"/>
    <w:rsid w:val="00EE0FD5"/>
    <w:rsid w:val="00EE12A6"/>
    <w:rsid w:val="00EE18A7"/>
    <w:rsid w:val="00EE1A88"/>
    <w:rsid w:val="00EE1F00"/>
    <w:rsid w:val="00EE2A2E"/>
    <w:rsid w:val="00EE2B75"/>
    <w:rsid w:val="00EE35BD"/>
    <w:rsid w:val="00EE3CA7"/>
    <w:rsid w:val="00EE4325"/>
    <w:rsid w:val="00EE45AE"/>
    <w:rsid w:val="00EE4968"/>
    <w:rsid w:val="00EE4A43"/>
    <w:rsid w:val="00EE4C5E"/>
    <w:rsid w:val="00EE4F94"/>
    <w:rsid w:val="00EE5BF0"/>
    <w:rsid w:val="00EE668F"/>
    <w:rsid w:val="00EE74EE"/>
    <w:rsid w:val="00EE770E"/>
    <w:rsid w:val="00EE7BCB"/>
    <w:rsid w:val="00EF0B1A"/>
    <w:rsid w:val="00EF0D4B"/>
    <w:rsid w:val="00EF11B4"/>
    <w:rsid w:val="00EF18A9"/>
    <w:rsid w:val="00EF2321"/>
    <w:rsid w:val="00EF25A0"/>
    <w:rsid w:val="00EF27F2"/>
    <w:rsid w:val="00EF284D"/>
    <w:rsid w:val="00EF3071"/>
    <w:rsid w:val="00EF31BB"/>
    <w:rsid w:val="00EF3F1C"/>
    <w:rsid w:val="00EF3FE4"/>
    <w:rsid w:val="00EF4016"/>
    <w:rsid w:val="00EF48DE"/>
    <w:rsid w:val="00EF4955"/>
    <w:rsid w:val="00EF4FF4"/>
    <w:rsid w:val="00EF5233"/>
    <w:rsid w:val="00EF5621"/>
    <w:rsid w:val="00EF628C"/>
    <w:rsid w:val="00EF6479"/>
    <w:rsid w:val="00EF66DC"/>
    <w:rsid w:val="00EF6EF4"/>
    <w:rsid w:val="00EF7DA7"/>
    <w:rsid w:val="00F00176"/>
    <w:rsid w:val="00F00298"/>
    <w:rsid w:val="00F00AA8"/>
    <w:rsid w:val="00F01508"/>
    <w:rsid w:val="00F01689"/>
    <w:rsid w:val="00F02B37"/>
    <w:rsid w:val="00F02CF1"/>
    <w:rsid w:val="00F02DD1"/>
    <w:rsid w:val="00F03ACC"/>
    <w:rsid w:val="00F042D8"/>
    <w:rsid w:val="00F0474F"/>
    <w:rsid w:val="00F05B0F"/>
    <w:rsid w:val="00F063A1"/>
    <w:rsid w:val="00F06D9D"/>
    <w:rsid w:val="00F07811"/>
    <w:rsid w:val="00F109EE"/>
    <w:rsid w:val="00F11141"/>
    <w:rsid w:val="00F1193D"/>
    <w:rsid w:val="00F11A45"/>
    <w:rsid w:val="00F12030"/>
    <w:rsid w:val="00F1271E"/>
    <w:rsid w:val="00F127B6"/>
    <w:rsid w:val="00F1326C"/>
    <w:rsid w:val="00F13399"/>
    <w:rsid w:val="00F140BD"/>
    <w:rsid w:val="00F14890"/>
    <w:rsid w:val="00F1508B"/>
    <w:rsid w:val="00F15A90"/>
    <w:rsid w:val="00F15DC3"/>
    <w:rsid w:val="00F20092"/>
    <w:rsid w:val="00F2011C"/>
    <w:rsid w:val="00F2037A"/>
    <w:rsid w:val="00F20445"/>
    <w:rsid w:val="00F20538"/>
    <w:rsid w:val="00F2066A"/>
    <w:rsid w:val="00F20D84"/>
    <w:rsid w:val="00F2105B"/>
    <w:rsid w:val="00F21866"/>
    <w:rsid w:val="00F219C0"/>
    <w:rsid w:val="00F22BF2"/>
    <w:rsid w:val="00F22E88"/>
    <w:rsid w:val="00F2388E"/>
    <w:rsid w:val="00F23AF2"/>
    <w:rsid w:val="00F23E22"/>
    <w:rsid w:val="00F24638"/>
    <w:rsid w:val="00F24C96"/>
    <w:rsid w:val="00F250BC"/>
    <w:rsid w:val="00F262A8"/>
    <w:rsid w:val="00F264F7"/>
    <w:rsid w:val="00F26B06"/>
    <w:rsid w:val="00F27411"/>
    <w:rsid w:val="00F276B9"/>
    <w:rsid w:val="00F2778F"/>
    <w:rsid w:val="00F27DD2"/>
    <w:rsid w:val="00F27E10"/>
    <w:rsid w:val="00F30291"/>
    <w:rsid w:val="00F3140D"/>
    <w:rsid w:val="00F31942"/>
    <w:rsid w:val="00F319C2"/>
    <w:rsid w:val="00F31DDF"/>
    <w:rsid w:val="00F31E6B"/>
    <w:rsid w:val="00F32136"/>
    <w:rsid w:val="00F32450"/>
    <w:rsid w:val="00F32770"/>
    <w:rsid w:val="00F32D26"/>
    <w:rsid w:val="00F33689"/>
    <w:rsid w:val="00F338E0"/>
    <w:rsid w:val="00F343ED"/>
    <w:rsid w:val="00F34C36"/>
    <w:rsid w:val="00F35E25"/>
    <w:rsid w:val="00F35F93"/>
    <w:rsid w:val="00F36031"/>
    <w:rsid w:val="00F3652E"/>
    <w:rsid w:val="00F36D33"/>
    <w:rsid w:val="00F3735E"/>
    <w:rsid w:val="00F40460"/>
    <w:rsid w:val="00F4097D"/>
    <w:rsid w:val="00F40A3F"/>
    <w:rsid w:val="00F4169B"/>
    <w:rsid w:val="00F41BD0"/>
    <w:rsid w:val="00F4283D"/>
    <w:rsid w:val="00F42880"/>
    <w:rsid w:val="00F42BF3"/>
    <w:rsid w:val="00F43436"/>
    <w:rsid w:val="00F43504"/>
    <w:rsid w:val="00F436E4"/>
    <w:rsid w:val="00F439B3"/>
    <w:rsid w:val="00F43B0D"/>
    <w:rsid w:val="00F4437F"/>
    <w:rsid w:val="00F44604"/>
    <w:rsid w:val="00F458BE"/>
    <w:rsid w:val="00F45ED5"/>
    <w:rsid w:val="00F46B1E"/>
    <w:rsid w:val="00F47481"/>
    <w:rsid w:val="00F47738"/>
    <w:rsid w:val="00F51AD4"/>
    <w:rsid w:val="00F51CF8"/>
    <w:rsid w:val="00F5208D"/>
    <w:rsid w:val="00F520B9"/>
    <w:rsid w:val="00F5212A"/>
    <w:rsid w:val="00F52270"/>
    <w:rsid w:val="00F52334"/>
    <w:rsid w:val="00F529DB"/>
    <w:rsid w:val="00F52C7D"/>
    <w:rsid w:val="00F5331E"/>
    <w:rsid w:val="00F5415A"/>
    <w:rsid w:val="00F549D7"/>
    <w:rsid w:val="00F5536A"/>
    <w:rsid w:val="00F55411"/>
    <w:rsid w:val="00F55AB8"/>
    <w:rsid w:val="00F55B13"/>
    <w:rsid w:val="00F563BC"/>
    <w:rsid w:val="00F5664F"/>
    <w:rsid w:val="00F569B2"/>
    <w:rsid w:val="00F575D2"/>
    <w:rsid w:val="00F579A8"/>
    <w:rsid w:val="00F57BCA"/>
    <w:rsid w:val="00F6007E"/>
    <w:rsid w:val="00F60A06"/>
    <w:rsid w:val="00F61064"/>
    <w:rsid w:val="00F61E96"/>
    <w:rsid w:val="00F62139"/>
    <w:rsid w:val="00F62B9D"/>
    <w:rsid w:val="00F63279"/>
    <w:rsid w:val="00F63C3D"/>
    <w:rsid w:val="00F649DD"/>
    <w:rsid w:val="00F64CFF"/>
    <w:rsid w:val="00F64F28"/>
    <w:rsid w:val="00F64FE5"/>
    <w:rsid w:val="00F6519B"/>
    <w:rsid w:val="00F65C46"/>
    <w:rsid w:val="00F661E2"/>
    <w:rsid w:val="00F663D3"/>
    <w:rsid w:val="00F66520"/>
    <w:rsid w:val="00F66E90"/>
    <w:rsid w:val="00F704AB"/>
    <w:rsid w:val="00F705FF"/>
    <w:rsid w:val="00F713C1"/>
    <w:rsid w:val="00F71C44"/>
    <w:rsid w:val="00F71D52"/>
    <w:rsid w:val="00F71E34"/>
    <w:rsid w:val="00F721A9"/>
    <w:rsid w:val="00F723DA"/>
    <w:rsid w:val="00F72494"/>
    <w:rsid w:val="00F726C2"/>
    <w:rsid w:val="00F72BD8"/>
    <w:rsid w:val="00F73E45"/>
    <w:rsid w:val="00F75986"/>
    <w:rsid w:val="00F76A08"/>
    <w:rsid w:val="00F76FFE"/>
    <w:rsid w:val="00F77555"/>
    <w:rsid w:val="00F775DF"/>
    <w:rsid w:val="00F77761"/>
    <w:rsid w:val="00F777CB"/>
    <w:rsid w:val="00F77805"/>
    <w:rsid w:val="00F77863"/>
    <w:rsid w:val="00F80F0D"/>
    <w:rsid w:val="00F817EA"/>
    <w:rsid w:val="00F81814"/>
    <w:rsid w:val="00F81E81"/>
    <w:rsid w:val="00F8234C"/>
    <w:rsid w:val="00F82446"/>
    <w:rsid w:val="00F8266D"/>
    <w:rsid w:val="00F8383F"/>
    <w:rsid w:val="00F838E7"/>
    <w:rsid w:val="00F83A7A"/>
    <w:rsid w:val="00F83D34"/>
    <w:rsid w:val="00F83DB7"/>
    <w:rsid w:val="00F83E4F"/>
    <w:rsid w:val="00F840DB"/>
    <w:rsid w:val="00F844B7"/>
    <w:rsid w:val="00F84DBB"/>
    <w:rsid w:val="00F8624A"/>
    <w:rsid w:val="00F86448"/>
    <w:rsid w:val="00F864B4"/>
    <w:rsid w:val="00F90A51"/>
    <w:rsid w:val="00F90CD6"/>
    <w:rsid w:val="00F9110A"/>
    <w:rsid w:val="00F91C1B"/>
    <w:rsid w:val="00F92615"/>
    <w:rsid w:val="00F92850"/>
    <w:rsid w:val="00F929C9"/>
    <w:rsid w:val="00F92ACA"/>
    <w:rsid w:val="00F93744"/>
    <w:rsid w:val="00F93BF1"/>
    <w:rsid w:val="00F93C21"/>
    <w:rsid w:val="00F93C61"/>
    <w:rsid w:val="00F94172"/>
    <w:rsid w:val="00F9421E"/>
    <w:rsid w:val="00F947B6"/>
    <w:rsid w:val="00F9587F"/>
    <w:rsid w:val="00F959DE"/>
    <w:rsid w:val="00F95C28"/>
    <w:rsid w:val="00F95E71"/>
    <w:rsid w:val="00F96025"/>
    <w:rsid w:val="00F9629F"/>
    <w:rsid w:val="00F96316"/>
    <w:rsid w:val="00F9647F"/>
    <w:rsid w:val="00F96DB6"/>
    <w:rsid w:val="00F96DBF"/>
    <w:rsid w:val="00F96E9E"/>
    <w:rsid w:val="00F9720B"/>
    <w:rsid w:val="00F97330"/>
    <w:rsid w:val="00F973C6"/>
    <w:rsid w:val="00F974B5"/>
    <w:rsid w:val="00F975D9"/>
    <w:rsid w:val="00F9762A"/>
    <w:rsid w:val="00F9763C"/>
    <w:rsid w:val="00FA02EF"/>
    <w:rsid w:val="00FA04F4"/>
    <w:rsid w:val="00FA0E8A"/>
    <w:rsid w:val="00FA14E3"/>
    <w:rsid w:val="00FA2F4A"/>
    <w:rsid w:val="00FA3AD3"/>
    <w:rsid w:val="00FA3D54"/>
    <w:rsid w:val="00FA3F4E"/>
    <w:rsid w:val="00FA47D3"/>
    <w:rsid w:val="00FA4953"/>
    <w:rsid w:val="00FA5DC0"/>
    <w:rsid w:val="00FA69C8"/>
    <w:rsid w:val="00FA6BE1"/>
    <w:rsid w:val="00FA6E41"/>
    <w:rsid w:val="00FA7474"/>
    <w:rsid w:val="00FA7B90"/>
    <w:rsid w:val="00FA7FC0"/>
    <w:rsid w:val="00FB0C8F"/>
    <w:rsid w:val="00FB0D2E"/>
    <w:rsid w:val="00FB1879"/>
    <w:rsid w:val="00FB2028"/>
    <w:rsid w:val="00FB2295"/>
    <w:rsid w:val="00FB28F3"/>
    <w:rsid w:val="00FB2CB5"/>
    <w:rsid w:val="00FB339F"/>
    <w:rsid w:val="00FB35C1"/>
    <w:rsid w:val="00FB3658"/>
    <w:rsid w:val="00FB3A13"/>
    <w:rsid w:val="00FB3FE7"/>
    <w:rsid w:val="00FB46C4"/>
    <w:rsid w:val="00FB4A04"/>
    <w:rsid w:val="00FB4D9C"/>
    <w:rsid w:val="00FB4E07"/>
    <w:rsid w:val="00FB5637"/>
    <w:rsid w:val="00FB5DB2"/>
    <w:rsid w:val="00FB5EFC"/>
    <w:rsid w:val="00FB6846"/>
    <w:rsid w:val="00FB739D"/>
    <w:rsid w:val="00FB7479"/>
    <w:rsid w:val="00FB78E8"/>
    <w:rsid w:val="00FB7E85"/>
    <w:rsid w:val="00FC02F6"/>
    <w:rsid w:val="00FC04AF"/>
    <w:rsid w:val="00FC1785"/>
    <w:rsid w:val="00FC1794"/>
    <w:rsid w:val="00FC2219"/>
    <w:rsid w:val="00FC2309"/>
    <w:rsid w:val="00FC28F0"/>
    <w:rsid w:val="00FC372E"/>
    <w:rsid w:val="00FC3F01"/>
    <w:rsid w:val="00FC4449"/>
    <w:rsid w:val="00FC56D3"/>
    <w:rsid w:val="00FC5EA4"/>
    <w:rsid w:val="00FC6CAD"/>
    <w:rsid w:val="00FC712C"/>
    <w:rsid w:val="00FC7212"/>
    <w:rsid w:val="00FC752E"/>
    <w:rsid w:val="00FC7644"/>
    <w:rsid w:val="00FC7BAA"/>
    <w:rsid w:val="00FD0220"/>
    <w:rsid w:val="00FD02F8"/>
    <w:rsid w:val="00FD060F"/>
    <w:rsid w:val="00FD1DA5"/>
    <w:rsid w:val="00FD21E0"/>
    <w:rsid w:val="00FD2598"/>
    <w:rsid w:val="00FD3A35"/>
    <w:rsid w:val="00FD3C36"/>
    <w:rsid w:val="00FD3E5F"/>
    <w:rsid w:val="00FD442B"/>
    <w:rsid w:val="00FD4ADC"/>
    <w:rsid w:val="00FD4ADF"/>
    <w:rsid w:val="00FD5CA2"/>
    <w:rsid w:val="00FD6322"/>
    <w:rsid w:val="00FD7601"/>
    <w:rsid w:val="00FD7991"/>
    <w:rsid w:val="00FD7B64"/>
    <w:rsid w:val="00FD7E43"/>
    <w:rsid w:val="00FD7EE1"/>
    <w:rsid w:val="00FE1646"/>
    <w:rsid w:val="00FE1A33"/>
    <w:rsid w:val="00FE1B82"/>
    <w:rsid w:val="00FE299E"/>
    <w:rsid w:val="00FE2D97"/>
    <w:rsid w:val="00FE2F6F"/>
    <w:rsid w:val="00FE31F3"/>
    <w:rsid w:val="00FE35F8"/>
    <w:rsid w:val="00FE3FB8"/>
    <w:rsid w:val="00FE4447"/>
    <w:rsid w:val="00FE4820"/>
    <w:rsid w:val="00FE4912"/>
    <w:rsid w:val="00FE4DBB"/>
    <w:rsid w:val="00FE539C"/>
    <w:rsid w:val="00FE5571"/>
    <w:rsid w:val="00FE5EBE"/>
    <w:rsid w:val="00FE6241"/>
    <w:rsid w:val="00FE6A98"/>
    <w:rsid w:val="00FE6F71"/>
    <w:rsid w:val="00FE7BDE"/>
    <w:rsid w:val="00FE7E5A"/>
    <w:rsid w:val="00FF029E"/>
    <w:rsid w:val="00FF0378"/>
    <w:rsid w:val="00FF03B9"/>
    <w:rsid w:val="00FF044A"/>
    <w:rsid w:val="00FF0625"/>
    <w:rsid w:val="00FF09DC"/>
    <w:rsid w:val="00FF0C04"/>
    <w:rsid w:val="00FF117D"/>
    <w:rsid w:val="00FF118F"/>
    <w:rsid w:val="00FF17E6"/>
    <w:rsid w:val="00FF1D74"/>
    <w:rsid w:val="00FF23C2"/>
    <w:rsid w:val="00FF23F7"/>
    <w:rsid w:val="00FF24C6"/>
    <w:rsid w:val="00FF2FCE"/>
    <w:rsid w:val="00FF362D"/>
    <w:rsid w:val="00FF38C4"/>
    <w:rsid w:val="00FF3E5F"/>
    <w:rsid w:val="00FF49EE"/>
    <w:rsid w:val="00FF573F"/>
    <w:rsid w:val="00FF574A"/>
    <w:rsid w:val="00FF6089"/>
    <w:rsid w:val="00FF6F31"/>
    <w:rsid w:val="00FF74C9"/>
    <w:rsid w:val="00FF7B7D"/>
    <w:rsid w:val="00FF7EEE"/>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4F32"/>
  <w15:docId w15:val="{84602073-AC16-45CF-9DB6-E2126650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527"/>
    <w:pPr>
      <w:tabs>
        <w:tab w:val="left" w:pos="567"/>
      </w:tabs>
      <w:spacing w:line="260" w:lineRule="exact"/>
      <w:jc w:val="left"/>
    </w:pPr>
    <w:rPr>
      <w:rFonts w:eastAsia="SimSun" w:cs="Times New Roman"/>
      <w:szCs w:val="20"/>
      <w:lang w:val="en-GB" w:eastAsia="zh-CN"/>
    </w:rPr>
  </w:style>
  <w:style w:type="paragraph" w:styleId="Antrat1">
    <w:name w:val="heading 1"/>
    <w:basedOn w:val="prastasis"/>
    <w:next w:val="prastasis"/>
    <w:link w:val="Antrat1Diagrama"/>
    <w:uiPriority w:val="99"/>
    <w:qFormat/>
    <w:rsid w:val="00C91DC0"/>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C91DC0"/>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C91DC0"/>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C91DC0"/>
    <w:pPr>
      <w:keepNext/>
      <w:jc w:val="both"/>
      <w:outlineLvl w:val="3"/>
    </w:pPr>
    <w:rPr>
      <w:b/>
      <w:noProof/>
      <w:lang w:eastAsia="en-US"/>
    </w:rPr>
  </w:style>
  <w:style w:type="paragraph" w:styleId="Antrat5">
    <w:name w:val="heading 5"/>
    <w:basedOn w:val="prastasis"/>
    <w:next w:val="prastasis"/>
    <w:link w:val="Antrat5Diagrama"/>
    <w:uiPriority w:val="99"/>
    <w:qFormat/>
    <w:rsid w:val="00C91DC0"/>
    <w:pPr>
      <w:keepNext/>
      <w:jc w:val="both"/>
      <w:outlineLvl w:val="4"/>
    </w:pPr>
    <w:rPr>
      <w:noProof/>
      <w:lang w:eastAsia="en-US"/>
    </w:rPr>
  </w:style>
  <w:style w:type="paragraph" w:styleId="Antrat6">
    <w:name w:val="heading 6"/>
    <w:basedOn w:val="prastasis"/>
    <w:next w:val="prastasis"/>
    <w:link w:val="Antrat6Diagrama"/>
    <w:uiPriority w:val="99"/>
    <w:qFormat/>
    <w:rsid w:val="00C91DC0"/>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C91DC0"/>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C91DC0"/>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C91DC0"/>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91DC0"/>
    <w:rPr>
      <w:rFonts w:eastAsia="SimSun" w:cs="Times New Roman"/>
      <w:b/>
      <w:caps/>
      <w:sz w:val="26"/>
      <w:szCs w:val="20"/>
      <w:lang w:val="en-US"/>
    </w:rPr>
  </w:style>
  <w:style w:type="character" w:customStyle="1" w:styleId="Antrat2Diagrama">
    <w:name w:val="Antraštė 2 Diagrama"/>
    <w:basedOn w:val="Numatytasispastraiposriftas"/>
    <w:link w:val="Antrat2"/>
    <w:uiPriority w:val="99"/>
    <w:rsid w:val="00C91DC0"/>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C91DC0"/>
    <w:rPr>
      <w:rFonts w:eastAsia="SimSun" w:cs="Times New Roman"/>
      <w:b/>
      <w:kern w:val="28"/>
      <w:sz w:val="24"/>
      <w:szCs w:val="20"/>
      <w:lang w:val="en-US"/>
    </w:rPr>
  </w:style>
  <w:style w:type="character" w:customStyle="1" w:styleId="Antrat4Diagrama">
    <w:name w:val="Antraštė 4 Diagrama"/>
    <w:basedOn w:val="Numatytasispastraiposriftas"/>
    <w:link w:val="Antrat4"/>
    <w:uiPriority w:val="99"/>
    <w:rsid w:val="00C91DC0"/>
    <w:rPr>
      <w:rFonts w:eastAsia="SimSun" w:cs="Times New Roman"/>
      <w:b/>
      <w:noProof/>
      <w:szCs w:val="20"/>
      <w:lang w:val="en-GB"/>
    </w:rPr>
  </w:style>
  <w:style w:type="character" w:customStyle="1" w:styleId="Antrat5Diagrama">
    <w:name w:val="Antraštė 5 Diagrama"/>
    <w:basedOn w:val="Numatytasispastraiposriftas"/>
    <w:link w:val="Antrat5"/>
    <w:uiPriority w:val="99"/>
    <w:rsid w:val="00C91DC0"/>
    <w:rPr>
      <w:rFonts w:eastAsia="SimSun" w:cs="Times New Roman"/>
      <w:noProof/>
      <w:szCs w:val="20"/>
      <w:lang w:val="en-GB"/>
    </w:rPr>
  </w:style>
  <w:style w:type="character" w:customStyle="1" w:styleId="Antrat6Diagrama">
    <w:name w:val="Antraštė 6 Diagrama"/>
    <w:basedOn w:val="Numatytasispastraiposriftas"/>
    <w:link w:val="Antrat6"/>
    <w:uiPriority w:val="99"/>
    <w:rsid w:val="00C91DC0"/>
    <w:rPr>
      <w:rFonts w:eastAsia="SimSun" w:cs="Times New Roman"/>
      <w:i/>
      <w:szCs w:val="20"/>
      <w:lang w:val="en-GB"/>
    </w:rPr>
  </w:style>
  <w:style w:type="character" w:customStyle="1" w:styleId="Antrat7Diagrama">
    <w:name w:val="Antraštė 7 Diagrama"/>
    <w:basedOn w:val="Numatytasispastraiposriftas"/>
    <w:link w:val="Antrat7"/>
    <w:uiPriority w:val="99"/>
    <w:rsid w:val="00C91DC0"/>
    <w:rPr>
      <w:rFonts w:eastAsia="SimSun" w:cs="Times New Roman"/>
      <w:i/>
      <w:szCs w:val="20"/>
      <w:lang w:val="en-GB"/>
    </w:rPr>
  </w:style>
  <w:style w:type="character" w:customStyle="1" w:styleId="Antrat8Diagrama">
    <w:name w:val="Antraštė 8 Diagrama"/>
    <w:basedOn w:val="Numatytasispastraiposriftas"/>
    <w:link w:val="Antrat8"/>
    <w:uiPriority w:val="99"/>
    <w:rsid w:val="00C91DC0"/>
    <w:rPr>
      <w:rFonts w:eastAsia="SimSun" w:cs="Times New Roman"/>
      <w:b/>
      <w:i/>
      <w:szCs w:val="20"/>
      <w:lang w:val="en-GB"/>
    </w:rPr>
  </w:style>
  <w:style w:type="character" w:customStyle="1" w:styleId="Antrat9Diagrama">
    <w:name w:val="Antraštė 9 Diagrama"/>
    <w:basedOn w:val="Numatytasispastraiposriftas"/>
    <w:link w:val="Antrat9"/>
    <w:uiPriority w:val="99"/>
    <w:rsid w:val="00C91DC0"/>
    <w:rPr>
      <w:rFonts w:eastAsia="SimSun" w:cs="Times New Roman"/>
      <w:b/>
      <w:i/>
      <w:szCs w:val="20"/>
      <w:lang w:val="en-GB"/>
    </w:rPr>
  </w:style>
  <w:style w:type="paragraph" w:styleId="Porat">
    <w:name w:val="footer"/>
    <w:basedOn w:val="prastasis"/>
    <w:link w:val="PoratDiagrama"/>
    <w:uiPriority w:val="99"/>
    <w:rsid w:val="00C91DC0"/>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C91DC0"/>
    <w:rPr>
      <w:rFonts w:ascii="Arial" w:eastAsia="SimSun" w:hAnsi="Arial" w:cs="Times New Roman"/>
      <w:noProof/>
      <w:sz w:val="16"/>
      <w:szCs w:val="20"/>
      <w:lang w:val="en-US" w:eastAsia="zh-CN"/>
    </w:rPr>
  </w:style>
  <w:style w:type="character" w:styleId="Puslapionumeris">
    <w:name w:val="page number"/>
    <w:uiPriority w:val="99"/>
    <w:rsid w:val="00C91DC0"/>
    <w:rPr>
      <w:rFonts w:cs="Times New Roman"/>
    </w:rPr>
  </w:style>
  <w:style w:type="character" w:styleId="Hipersaitas">
    <w:name w:val="Hyperlink"/>
    <w:uiPriority w:val="99"/>
    <w:rsid w:val="00C91DC0"/>
    <w:rPr>
      <w:rFonts w:cs="Times New Roman"/>
      <w:color w:val="0000FF"/>
      <w:u w:val="single"/>
    </w:rPr>
  </w:style>
  <w:style w:type="paragraph" w:customStyle="1" w:styleId="EMEAEnBodyText">
    <w:name w:val="EMEA En Body Text"/>
    <w:basedOn w:val="prastasis"/>
    <w:uiPriority w:val="99"/>
    <w:rsid w:val="00C91DC0"/>
    <w:pPr>
      <w:tabs>
        <w:tab w:val="clear" w:pos="567"/>
      </w:tabs>
      <w:spacing w:before="120" w:after="120" w:line="240" w:lineRule="auto"/>
      <w:jc w:val="both"/>
    </w:pPr>
    <w:rPr>
      <w:lang w:val="en-US"/>
    </w:rPr>
  </w:style>
  <w:style w:type="character" w:customStyle="1" w:styleId="tw4winMark">
    <w:name w:val="tw4winMark"/>
    <w:uiPriority w:val="99"/>
    <w:rsid w:val="00C91DC0"/>
    <w:rPr>
      <w:rFonts w:ascii="Courier New" w:hAnsi="Courier New"/>
      <w:vanish/>
      <w:color w:val="800080"/>
      <w:sz w:val="24"/>
      <w:vertAlign w:val="subscript"/>
    </w:rPr>
  </w:style>
  <w:style w:type="character" w:customStyle="1" w:styleId="tw4winError">
    <w:name w:val="tw4winError"/>
    <w:uiPriority w:val="99"/>
    <w:rsid w:val="00C91DC0"/>
    <w:rPr>
      <w:rFonts w:ascii="Courier New" w:hAnsi="Courier New"/>
      <w:color w:val="00FF00"/>
      <w:sz w:val="40"/>
    </w:rPr>
  </w:style>
  <w:style w:type="character" w:customStyle="1" w:styleId="tw4winTerm">
    <w:name w:val="tw4winTerm"/>
    <w:uiPriority w:val="99"/>
    <w:rsid w:val="00C91DC0"/>
    <w:rPr>
      <w:color w:val="0000FF"/>
    </w:rPr>
  </w:style>
  <w:style w:type="character" w:customStyle="1" w:styleId="tw4winPopup">
    <w:name w:val="tw4winPopup"/>
    <w:uiPriority w:val="99"/>
    <w:rsid w:val="00C91DC0"/>
    <w:rPr>
      <w:rFonts w:ascii="Courier New" w:hAnsi="Courier New"/>
      <w:noProof/>
      <w:color w:val="008000"/>
    </w:rPr>
  </w:style>
  <w:style w:type="character" w:customStyle="1" w:styleId="tw4winJump">
    <w:name w:val="tw4winJump"/>
    <w:uiPriority w:val="99"/>
    <w:rsid w:val="00C91DC0"/>
    <w:rPr>
      <w:rFonts w:ascii="Courier New" w:hAnsi="Courier New"/>
      <w:noProof/>
      <w:color w:val="008080"/>
    </w:rPr>
  </w:style>
  <w:style w:type="character" w:customStyle="1" w:styleId="tw4winExternal">
    <w:name w:val="tw4winExternal"/>
    <w:uiPriority w:val="99"/>
    <w:rsid w:val="00C91DC0"/>
    <w:rPr>
      <w:rFonts w:ascii="Courier New" w:hAnsi="Courier New"/>
      <w:noProof/>
      <w:color w:val="808080"/>
    </w:rPr>
  </w:style>
  <w:style w:type="character" w:customStyle="1" w:styleId="tw4winInternal">
    <w:name w:val="tw4winInternal"/>
    <w:uiPriority w:val="99"/>
    <w:rsid w:val="00C91DC0"/>
    <w:rPr>
      <w:rFonts w:ascii="Courier New" w:hAnsi="Courier New"/>
      <w:noProof/>
      <w:color w:val="FF0000"/>
    </w:rPr>
  </w:style>
  <w:style w:type="character" w:customStyle="1" w:styleId="DONOTTRANSLATE">
    <w:name w:val="DO_NOT_TRANSLATE"/>
    <w:uiPriority w:val="99"/>
    <w:rsid w:val="00C91DC0"/>
    <w:rPr>
      <w:rFonts w:ascii="Courier New" w:hAnsi="Courier New"/>
      <w:noProof/>
      <w:color w:val="800000"/>
    </w:rPr>
  </w:style>
  <w:style w:type="paragraph" w:styleId="Debesliotekstas">
    <w:name w:val="Balloon Text"/>
    <w:basedOn w:val="prastasis"/>
    <w:link w:val="DebesliotekstasDiagrama"/>
    <w:uiPriority w:val="99"/>
    <w:rsid w:val="00C91DC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91DC0"/>
    <w:rPr>
      <w:rFonts w:ascii="Tahoma" w:eastAsia="SimSun" w:hAnsi="Tahoma" w:cs="Tahoma"/>
      <w:sz w:val="16"/>
      <w:szCs w:val="16"/>
      <w:lang w:val="en-GB" w:eastAsia="zh-CN"/>
    </w:rPr>
  </w:style>
  <w:style w:type="character" w:styleId="Komentaronuoroda">
    <w:name w:val="annotation reference"/>
    <w:uiPriority w:val="99"/>
    <w:rsid w:val="00C91DC0"/>
    <w:rPr>
      <w:rFonts w:cs="Times New Roman"/>
      <w:sz w:val="16"/>
      <w:szCs w:val="16"/>
    </w:rPr>
  </w:style>
  <w:style w:type="paragraph" w:styleId="Komentarotekstas">
    <w:name w:val="annotation text"/>
    <w:basedOn w:val="prastasis"/>
    <w:link w:val="KomentarotekstasDiagrama"/>
    <w:uiPriority w:val="99"/>
    <w:rsid w:val="00C91DC0"/>
    <w:rPr>
      <w:sz w:val="20"/>
    </w:rPr>
  </w:style>
  <w:style w:type="character" w:customStyle="1" w:styleId="KomentarotekstasDiagrama">
    <w:name w:val="Komentaro tekstas Diagrama"/>
    <w:basedOn w:val="Numatytasispastraiposriftas"/>
    <w:link w:val="Komentarotekstas"/>
    <w:uiPriority w:val="99"/>
    <w:rsid w:val="00C91DC0"/>
    <w:rPr>
      <w:rFonts w:eastAsia="SimSun" w:cs="Times New Roman"/>
      <w:sz w:val="20"/>
      <w:szCs w:val="20"/>
      <w:lang w:val="en-GB" w:eastAsia="zh-CN"/>
    </w:rPr>
  </w:style>
  <w:style w:type="paragraph" w:styleId="Komentarotema">
    <w:name w:val="annotation subject"/>
    <w:basedOn w:val="Komentarotekstas"/>
    <w:next w:val="Komentarotekstas"/>
    <w:link w:val="KomentarotemaDiagrama"/>
    <w:uiPriority w:val="99"/>
    <w:rsid w:val="00C91DC0"/>
    <w:rPr>
      <w:b/>
      <w:bCs/>
    </w:rPr>
  </w:style>
  <w:style w:type="character" w:customStyle="1" w:styleId="KomentarotemaDiagrama">
    <w:name w:val="Komentaro tema Diagrama"/>
    <w:basedOn w:val="KomentarotekstasDiagrama"/>
    <w:link w:val="Komentarotema"/>
    <w:uiPriority w:val="99"/>
    <w:rsid w:val="00C91DC0"/>
    <w:rPr>
      <w:rFonts w:eastAsia="SimSun" w:cs="Times New Roman"/>
      <w:b/>
      <w:bCs/>
      <w:sz w:val="20"/>
      <w:szCs w:val="20"/>
      <w:lang w:val="en-GB" w:eastAsia="zh-CN"/>
    </w:rPr>
  </w:style>
  <w:style w:type="paragraph" w:styleId="Antrats">
    <w:name w:val="header"/>
    <w:basedOn w:val="prastasis"/>
    <w:link w:val="AntratsDiagrama"/>
    <w:uiPriority w:val="99"/>
    <w:rsid w:val="00C91DC0"/>
    <w:pPr>
      <w:tabs>
        <w:tab w:val="clear" w:pos="567"/>
        <w:tab w:val="center" w:pos="4320"/>
        <w:tab w:val="right" w:pos="8640"/>
      </w:tabs>
    </w:pPr>
  </w:style>
  <w:style w:type="character" w:customStyle="1" w:styleId="AntratsDiagrama">
    <w:name w:val="Antraštės Diagrama"/>
    <w:basedOn w:val="Numatytasispastraiposriftas"/>
    <w:link w:val="Antrats"/>
    <w:uiPriority w:val="99"/>
    <w:rsid w:val="00C91DC0"/>
    <w:rPr>
      <w:rFonts w:eastAsia="SimSun" w:cs="Times New Roman"/>
      <w:szCs w:val="20"/>
      <w:lang w:val="en-GB" w:eastAsia="zh-CN"/>
    </w:rPr>
  </w:style>
  <w:style w:type="paragraph" w:styleId="Dokumentostruktra">
    <w:name w:val="Document Map"/>
    <w:basedOn w:val="prastasis"/>
    <w:link w:val="DokumentostruktraDiagrama"/>
    <w:uiPriority w:val="99"/>
    <w:semiHidden/>
    <w:rsid w:val="00C91DC0"/>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rsid w:val="00C91DC0"/>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91DC0"/>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C91DC0"/>
    <w:rPr>
      <w:rFonts w:eastAsia="SimSun" w:cs="Times New Roman"/>
      <w:lang w:val="en-GB" w:eastAsia="en-GB"/>
    </w:rPr>
  </w:style>
  <w:style w:type="paragraph" w:styleId="Pagrindinistekstas3">
    <w:name w:val="Body Text 3"/>
    <w:basedOn w:val="prastasis"/>
    <w:link w:val="Pagrindinistekstas3Diagrama"/>
    <w:uiPriority w:val="99"/>
    <w:rsid w:val="00C91DC0"/>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91DC0"/>
    <w:rPr>
      <w:rFonts w:eastAsia="SimSun" w:cs="Times New Roman"/>
      <w:color w:val="0000FF"/>
      <w:lang w:val="en-GB" w:eastAsia="en-GB"/>
    </w:rPr>
  </w:style>
  <w:style w:type="paragraph" w:styleId="Pagrindiniotekstotrauka2">
    <w:name w:val="Body Text Indent 2"/>
    <w:basedOn w:val="prastasis"/>
    <w:link w:val="Pagrindiniotekstotrauka2Diagrama"/>
    <w:uiPriority w:val="99"/>
    <w:rsid w:val="00C91DC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C91DC0"/>
    <w:rPr>
      <w:rFonts w:eastAsia="SimSun" w:cs="Times New Roman"/>
      <w:b/>
      <w:bCs/>
      <w:color w:val="0000FF"/>
      <w:lang w:val="en-GB"/>
    </w:rPr>
  </w:style>
  <w:style w:type="paragraph" w:styleId="Pagrindinistekstas">
    <w:name w:val="Body Text"/>
    <w:basedOn w:val="prastasis"/>
    <w:link w:val="PagrindinistekstasDiagrama"/>
    <w:uiPriority w:val="99"/>
    <w:rsid w:val="00C91DC0"/>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C91DC0"/>
    <w:rPr>
      <w:rFonts w:eastAsia="SimSun" w:cs="Times New Roman"/>
      <w:i/>
      <w:color w:val="008000"/>
      <w:szCs w:val="20"/>
      <w:lang w:val="en-GB"/>
    </w:rPr>
  </w:style>
  <w:style w:type="paragraph" w:styleId="Pagrindinistekstas2">
    <w:name w:val="Body Text 2"/>
    <w:basedOn w:val="prastasis"/>
    <w:link w:val="Pagrindinistekstas2Diagrama"/>
    <w:uiPriority w:val="99"/>
    <w:rsid w:val="00C91DC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C91DC0"/>
    <w:rPr>
      <w:rFonts w:eastAsia="SimSun" w:cs="Times New Roman"/>
      <w:b/>
      <w:bCs/>
      <w:color w:val="0000FF"/>
      <w:u w:val="single"/>
      <w:lang w:val="en-GB"/>
    </w:rPr>
  </w:style>
  <w:style w:type="paragraph" w:customStyle="1" w:styleId="AHeader1">
    <w:name w:val="AHeader 1"/>
    <w:basedOn w:val="prastasis"/>
    <w:uiPriority w:val="99"/>
    <w:rsid w:val="00C91DC0"/>
    <w:pPr>
      <w:numPr>
        <w:numId w:val="3"/>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C91DC0"/>
    <w:pPr>
      <w:numPr>
        <w:ilvl w:val="1"/>
      </w:numPr>
      <w:tabs>
        <w:tab w:val="clear" w:pos="709"/>
        <w:tab w:val="num" w:pos="360"/>
      </w:tabs>
    </w:pPr>
    <w:rPr>
      <w:sz w:val="22"/>
    </w:rPr>
  </w:style>
  <w:style w:type="paragraph" w:customStyle="1" w:styleId="AHeader3">
    <w:name w:val="AHeader 3"/>
    <w:basedOn w:val="AHeader2"/>
    <w:uiPriority w:val="99"/>
    <w:rsid w:val="00C91DC0"/>
    <w:pPr>
      <w:numPr>
        <w:ilvl w:val="2"/>
      </w:numPr>
      <w:tabs>
        <w:tab w:val="clear" w:pos="1276"/>
        <w:tab w:val="num" w:pos="360"/>
      </w:tabs>
    </w:pPr>
  </w:style>
  <w:style w:type="paragraph" w:customStyle="1" w:styleId="AHeader2abc">
    <w:name w:val="AHeader 2 abc"/>
    <w:basedOn w:val="AHeader3"/>
    <w:uiPriority w:val="99"/>
    <w:rsid w:val="00C91DC0"/>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C91DC0"/>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C91DC0"/>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basedOn w:val="Numatytasispastraiposriftas"/>
    <w:link w:val="Pagrindiniotekstotrauka3"/>
    <w:uiPriority w:val="99"/>
    <w:rsid w:val="00C91DC0"/>
    <w:rPr>
      <w:rFonts w:eastAsia="SimSun" w:cs="Times New Roman"/>
      <w:szCs w:val="21"/>
      <w:lang w:val="en-GB"/>
    </w:rPr>
  </w:style>
  <w:style w:type="character" w:styleId="Perirtashipersaitas">
    <w:name w:val="FollowedHyperlink"/>
    <w:uiPriority w:val="99"/>
    <w:rsid w:val="00C91DC0"/>
    <w:rPr>
      <w:rFonts w:cs="Times New Roman"/>
      <w:color w:val="800080"/>
      <w:u w:val="single"/>
    </w:rPr>
  </w:style>
  <w:style w:type="character" w:styleId="Grietas">
    <w:name w:val="Strong"/>
    <w:uiPriority w:val="99"/>
    <w:qFormat/>
    <w:rsid w:val="00C91DC0"/>
    <w:rPr>
      <w:rFonts w:cs="Times New Roman"/>
      <w:b/>
      <w:bCs/>
    </w:rPr>
  </w:style>
  <w:style w:type="paragraph" w:customStyle="1" w:styleId="BodytextAgency">
    <w:name w:val="Body text (Agency)"/>
    <w:basedOn w:val="prastasis"/>
    <w:link w:val="BodytextAgencyChar"/>
    <w:uiPriority w:val="99"/>
    <w:rsid w:val="00C91DC0"/>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C91DC0"/>
    <w:rPr>
      <w:rFonts w:ascii="Verdana" w:eastAsia="SimSun" w:hAnsi="Verdana" w:cs="Verdana"/>
      <w:sz w:val="18"/>
      <w:szCs w:val="18"/>
      <w:lang w:val="en-GB" w:eastAsia="en-GB"/>
    </w:rPr>
  </w:style>
  <w:style w:type="paragraph" w:customStyle="1" w:styleId="NormalAgency">
    <w:name w:val="Normal (Agency)"/>
    <w:link w:val="NormalAgencyChar"/>
    <w:uiPriority w:val="99"/>
    <w:rsid w:val="00C91DC0"/>
    <w:pPr>
      <w:jc w:val="left"/>
    </w:pPr>
    <w:rPr>
      <w:rFonts w:ascii="Verdana" w:eastAsia="SimSun" w:hAnsi="Verdana" w:cs="Verdana"/>
      <w:sz w:val="18"/>
      <w:szCs w:val="18"/>
      <w:lang w:val="en-GB" w:eastAsia="en-GB"/>
    </w:rPr>
  </w:style>
  <w:style w:type="table" w:customStyle="1" w:styleId="TablegridAgencyblack">
    <w:name w:val="Table grid (Agency) black"/>
    <w:uiPriority w:val="99"/>
    <w:semiHidden/>
    <w:rsid w:val="00C91DC0"/>
    <w:pPr>
      <w:jc w:val="left"/>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91DC0"/>
    <w:pPr>
      <w:keepNext/>
    </w:pPr>
    <w:rPr>
      <w:b/>
    </w:rPr>
  </w:style>
  <w:style w:type="paragraph" w:customStyle="1" w:styleId="TabletextrowsAgency">
    <w:name w:val="Table text rows (Agency)"/>
    <w:basedOn w:val="prastasis"/>
    <w:uiPriority w:val="99"/>
    <w:rsid w:val="00C91DC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C91DC0"/>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C91DC0"/>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C91DC0"/>
    <w:rPr>
      <w:rFonts w:ascii="Courier New" w:eastAsia="SimSun" w:hAnsi="Courier New" w:cs="Times New Roman"/>
      <w:sz w:val="20"/>
      <w:szCs w:val="20"/>
      <w:lang w:val="en-US"/>
    </w:rPr>
  </w:style>
  <w:style w:type="paragraph" w:customStyle="1" w:styleId="Default">
    <w:name w:val="Default"/>
    <w:uiPriority w:val="99"/>
    <w:rsid w:val="00C91DC0"/>
    <w:pPr>
      <w:autoSpaceDE w:val="0"/>
      <w:autoSpaceDN w:val="0"/>
      <w:adjustRightInd w:val="0"/>
      <w:jc w:val="left"/>
    </w:pPr>
    <w:rPr>
      <w:rFonts w:eastAsia="SimSun" w:cs="Times New Roman"/>
      <w:color w:val="000000"/>
      <w:sz w:val="24"/>
      <w:szCs w:val="24"/>
      <w:lang w:val="en-US" w:eastAsia="zh-CN"/>
    </w:rPr>
  </w:style>
  <w:style w:type="paragraph" w:styleId="Pavadinimas">
    <w:name w:val="Title"/>
    <w:basedOn w:val="prastasis"/>
    <w:link w:val="PavadinimasDiagrama"/>
    <w:uiPriority w:val="99"/>
    <w:qFormat/>
    <w:rsid w:val="00C91DC0"/>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rsid w:val="00C91DC0"/>
    <w:rPr>
      <w:rFonts w:eastAsia="SimSun" w:cs="Times New Roman"/>
      <w:b/>
      <w:szCs w:val="20"/>
      <w:lang w:val="en-GB"/>
    </w:rPr>
  </w:style>
  <w:style w:type="paragraph" w:styleId="Dokumentoinaostekstas">
    <w:name w:val="endnote text"/>
    <w:basedOn w:val="prastasis"/>
    <w:link w:val="DokumentoinaostekstasDiagrama"/>
    <w:uiPriority w:val="99"/>
    <w:semiHidden/>
    <w:rsid w:val="00C91DC0"/>
    <w:pPr>
      <w:spacing w:line="240" w:lineRule="auto"/>
    </w:pPr>
    <w:rPr>
      <w:lang w:eastAsia="en-US"/>
    </w:rPr>
  </w:style>
  <w:style w:type="character" w:customStyle="1" w:styleId="DokumentoinaostekstasDiagrama">
    <w:name w:val="Dokumento išnašos tekstas Diagrama"/>
    <w:basedOn w:val="Numatytasispastraiposriftas"/>
    <w:link w:val="Dokumentoinaostekstas"/>
    <w:uiPriority w:val="99"/>
    <w:semiHidden/>
    <w:rsid w:val="00C91DC0"/>
    <w:rPr>
      <w:rFonts w:eastAsia="SimSun" w:cs="Times New Roman"/>
      <w:szCs w:val="20"/>
      <w:lang w:val="en-GB"/>
    </w:rPr>
  </w:style>
  <w:style w:type="paragraph" w:customStyle="1" w:styleId="BTEMEASMCA">
    <w:name w:val="BT EMEA_SMCA"/>
    <w:basedOn w:val="prastasis"/>
    <w:link w:val="BTEMEASMCAChar"/>
    <w:autoRedefine/>
    <w:uiPriority w:val="99"/>
    <w:rsid w:val="00806522"/>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806522"/>
    <w:rPr>
      <w:rFonts w:eastAsia="SimSun" w:cs="Times New Roman"/>
      <w:noProof/>
      <w:lang w:val="lt-LT"/>
    </w:rPr>
  </w:style>
  <w:style w:type="paragraph" w:styleId="Betarp">
    <w:name w:val="No Spacing"/>
    <w:uiPriority w:val="99"/>
    <w:qFormat/>
    <w:rsid w:val="00C91DC0"/>
    <w:pPr>
      <w:jc w:val="left"/>
    </w:pPr>
    <w:rPr>
      <w:rFonts w:ascii="Calibri" w:eastAsia="SimSun" w:hAnsi="Calibri" w:cs="Times New Roman"/>
      <w:lang w:val="lt-LT"/>
    </w:rPr>
  </w:style>
  <w:style w:type="character" w:customStyle="1" w:styleId="st">
    <w:name w:val="st"/>
    <w:uiPriority w:val="99"/>
    <w:rsid w:val="00C91DC0"/>
    <w:rPr>
      <w:rFonts w:cs="Times New Roman"/>
    </w:rPr>
  </w:style>
  <w:style w:type="paragraph" w:customStyle="1" w:styleId="Style">
    <w:name w:val="Style"/>
    <w:uiPriority w:val="99"/>
    <w:rsid w:val="00C91DC0"/>
    <w:pPr>
      <w:widowControl w:val="0"/>
      <w:autoSpaceDE w:val="0"/>
      <w:autoSpaceDN w:val="0"/>
      <w:adjustRightInd w:val="0"/>
      <w:jc w:val="left"/>
    </w:pPr>
    <w:rPr>
      <w:rFonts w:ascii="Arial" w:eastAsia="MS Mincho" w:hAnsi="Arial" w:cs="Arial"/>
      <w:sz w:val="24"/>
      <w:szCs w:val="24"/>
      <w:lang w:val="en-US" w:eastAsia="ja-JP"/>
    </w:rPr>
  </w:style>
  <w:style w:type="paragraph" w:styleId="Sraopastraipa">
    <w:name w:val="List Paragraph"/>
    <w:basedOn w:val="prastasis"/>
    <w:uiPriority w:val="99"/>
    <w:qFormat/>
    <w:rsid w:val="00C91DC0"/>
    <w:pPr>
      <w:ind w:left="720"/>
      <w:contextualSpacing/>
    </w:pPr>
  </w:style>
  <w:style w:type="table" w:styleId="Lentelstinklelis">
    <w:name w:val="Table Grid"/>
    <w:basedOn w:val="prastojilentel"/>
    <w:uiPriority w:val="99"/>
    <w:rsid w:val="00C91DC0"/>
    <w:pPr>
      <w:jc w:val="left"/>
    </w:pPr>
    <w:rPr>
      <w:rFonts w:eastAsia="SimSu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
    <w:name w:val="Retrait"/>
    <w:basedOn w:val="prastasis"/>
    <w:next w:val="prastasis"/>
    <w:autoRedefine/>
    <w:uiPriority w:val="99"/>
    <w:rsid w:val="004C6B8C"/>
    <w:pPr>
      <w:tabs>
        <w:tab w:val="clear" w:pos="567"/>
        <w:tab w:val="right" w:pos="8789"/>
      </w:tabs>
      <w:spacing w:line="240" w:lineRule="auto"/>
    </w:pPr>
    <w:rPr>
      <w:i/>
      <w:szCs w:val="22"/>
      <w:u w:val="single"/>
      <w:lang w:val="pt-PT" w:eastAsia="fr-FR"/>
    </w:rPr>
  </w:style>
  <w:style w:type="paragraph" w:styleId="Pataisymai">
    <w:name w:val="Revision"/>
    <w:hidden/>
    <w:uiPriority w:val="99"/>
    <w:semiHidden/>
    <w:rsid w:val="00F93BF1"/>
    <w:pPr>
      <w:jc w:val="left"/>
    </w:pPr>
    <w:rPr>
      <w:rFonts w:eastAsia="SimSun" w:cs="Times New Roman"/>
      <w:szCs w:val="20"/>
      <w:lang w:val="en-GB" w:eastAsia="zh-CN"/>
    </w:rPr>
  </w:style>
  <w:style w:type="character" w:customStyle="1" w:styleId="UnresolvedMention1">
    <w:name w:val="Unresolved Mention1"/>
    <w:basedOn w:val="Numatytasispastraiposriftas"/>
    <w:uiPriority w:val="99"/>
    <w:semiHidden/>
    <w:unhideWhenUsed/>
    <w:rsid w:val="000407E7"/>
    <w:rPr>
      <w:color w:val="808080"/>
      <w:shd w:val="clear" w:color="auto" w:fill="E6E6E6"/>
    </w:rPr>
  </w:style>
  <w:style w:type="character" w:customStyle="1" w:styleId="UnresolvedMention2">
    <w:name w:val="Unresolved Mention2"/>
    <w:basedOn w:val="Numatytasispastraiposriftas"/>
    <w:uiPriority w:val="99"/>
    <w:semiHidden/>
    <w:unhideWhenUsed/>
    <w:rsid w:val="00F264F7"/>
    <w:rPr>
      <w:color w:val="808080"/>
      <w:shd w:val="clear" w:color="auto" w:fill="E6E6E6"/>
    </w:rPr>
  </w:style>
  <w:style w:type="character" w:customStyle="1" w:styleId="Nevyeenzmnka1">
    <w:name w:val="Nevyřešená zmínka1"/>
    <w:basedOn w:val="Numatytasispastraiposriftas"/>
    <w:uiPriority w:val="99"/>
    <w:semiHidden/>
    <w:unhideWhenUsed/>
    <w:rsid w:val="00E7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152">
      <w:bodyDiv w:val="1"/>
      <w:marLeft w:val="0"/>
      <w:marRight w:val="0"/>
      <w:marTop w:val="0"/>
      <w:marBottom w:val="0"/>
      <w:divBdr>
        <w:top w:val="none" w:sz="0" w:space="0" w:color="auto"/>
        <w:left w:val="none" w:sz="0" w:space="0" w:color="auto"/>
        <w:bottom w:val="none" w:sz="0" w:space="0" w:color="auto"/>
        <w:right w:val="none" w:sz="0" w:space="0" w:color="auto"/>
      </w:divBdr>
    </w:div>
    <w:div w:id="753865590">
      <w:bodyDiv w:val="1"/>
      <w:marLeft w:val="0"/>
      <w:marRight w:val="0"/>
      <w:marTop w:val="0"/>
      <w:marBottom w:val="0"/>
      <w:divBdr>
        <w:top w:val="none" w:sz="0" w:space="0" w:color="auto"/>
        <w:left w:val="none" w:sz="0" w:space="0" w:color="auto"/>
        <w:bottom w:val="none" w:sz="0" w:space="0" w:color="auto"/>
        <w:right w:val="none" w:sz="0" w:space="0" w:color="auto"/>
      </w:divBdr>
    </w:div>
    <w:div w:id="866211283">
      <w:bodyDiv w:val="1"/>
      <w:marLeft w:val="0"/>
      <w:marRight w:val="0"/>
      <w:marTop w:val="0"/>
      <w:marBottom w:val="0"/>
      <w:divBdr>
        <w:top w:val="none" w:sz="0" w:space="0" w:color="auto"/>
        <w:left w:val="none" w:sz="0" w:space="0" w:color="auto"/>
        <w:bottom w:val="none" w:sz="0" w:space="0" w:color="auto"/>
        <w:right w:val="none" w:sz="0" w:space="0" w:color="auto"/>
      </w:divBdr>
    </w:div>
    <w:div w:id="929238980">
      <w:bodyDiv w:val="1"/>
      <w:marLeft w:val="0"/>
      <w:marRight w:val="0"/>
      <w:marTop w:val="0"/>
      <w:marBottom w:val="0"/>
      <w:divBdr>
        <w:top w:val="none" w:sz="0" w:space="0" w:color="auto"/>
        <w:left w:val="none" w:sz="0" w:space="0" w:color="auto"/>
        <w:bottom w:val="none" w:sz="0" w:space="0" w:color="auto"/>
        <w:right w:val="none" w:sz="0" w:space="0" w:color="auto"/>
      </w:divBdr>
    </w:div>
    <w:div w:id="19259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3FC70-9205-4943-A89F-BEE910D21414}">
  <ds:schemaRefs>
    <ds:schemaRef ds:uri="http://schemas.microsoft.com/sharepoint/v3/contenttype/forms"/>
  </ds:schemaRefs>
</ds:datastoreItem>
</file>

<file path=customXml/itemProps2.xml><?xml version="1.0" encoding="utf-8"?>
<ds:datastoreItem xmlns:ds="http://schemas.openxmlformats.org/officeDocument/2006/customXml" ds:itemID="{932E4379-1A38-4DBB-A356-49DC0BBD4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69870-8E2D-49AA-979D-4C001BD15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81C60E-278D-4284-96AC-62FA87F8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26319</Words>
  <Characters>15002</Characters>
  <Application>Microsoft Office Word</Application>
  <DocSecurity>4</DocSecurity>
  <Lines>125</Lines>
  <Paragraphs>82</Paragraphs>
  <ScaleCrop>false</ScaleCrop>
  <HeadingPairs>
    <vt:vector size="6" baseType="variant">
      <vt:variant>
        <vt:lpstr>Název</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PRO.MED.CS Praha a.s.</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HorakovP</dc:creator>
  <cp:lastModifiedBy>Albina Burkauskaitė</cp:lastModifiedBy>
  <cp:revision>2</cp:revision>
  <dcterms:created xsi:type="dcterms:W3CDTF">2025-08-08T10:11:00Z</dcterms:created>
  <dcterms:modified xsi:type="dcterms:W3CDTF">2025-08-08T10:11:00Z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