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jc w:val="center"/>
        <w:rPr>
          <w:rFonts w:ascii="Times New Roman" w:hAnsi="Times New Roman"/>
          <w:b/>
          <w:lang w:val="lt-LT"/>
        </w:rPr>
      </w:pPr>
      <w:bookmarkStart w:id="0" w:name="_Toc129243096"/>
      <w:bookmarkStart w:id="1" w:name="_Toc129243221"/>
      <w:r w:rsidRPr="006712DD">
        <w:rPr>
          <w:rFonts w:ascii="Times New Roman" w:hAnsi="Times New Roman"/>
          <w:b/>
          <w:lang w:val="lt-LT"/>
        </w:rPr>
        <w:t>I PRIEDAS</w:t>
      </w:r>
      <w:bookmarkEnd w:id="0"/>
      <w:bookmarkEnd w:id="1"/>
    </w:p>
    <w:p w:rsidR="00B47F91" w:rsidRPr="006712DD" w:rsidRDefault="00B47F91" w:rsidP="00B47F91">
      <w:pPr>
        <w:spacing w:after="0" w:line="240" w:lineRule="auto"/>
        <w:jc w:val="center"/>
        <w:rPr>
          <w:rFonts w:ascii="Times New Roman" w:hAnsi="Times New Roman"/>
          <w:b/>
          <w:lang w:val="lt-LT"/>
        </w:rPr>
      </w:pPr>
    </w:p>
    <w:p w:rsidR="00B47F91" w:rsidRPr="006712DD" w:rsidRDefault="00B47F91" w:rsidP="00B47F91">
      <w:pPr>
        <w:spacing w:after="0" w:line="240" w:lineRule="auto"/>
        <w:jc w:val="center"/>
        <w:rPr>
          <w:rFonts w:ascii="Times New Roman" w:hAnsi="Times New Roman"/>
          <w:b/>
          <w:lang w:val="lt-LT"/>
        </w:rPr>
      </w:pPr>
      <w:bookmarkStart w:id="2" w:name="_Toc129243097"/>
      <w:bookmarkStart w:id="3" w:name="_Toc129243222"/>
      <w:r w:rsidRPr="006712DD">
        <w:rPr>
          <w:rFonts w:ascii="Times New Roman" w:hAnsi="Times New Roman"/>
          <w:b/>
          <w:lang w:val="lt-LT"/>
        </w:rPr>
        <w:t>PREPARATO CHARAKTERISTIKŲ SANTRAUKA</w:t>
      </w:r>
      <w:bookmarkEnd w:id="2"/>
      <w:bookmarkEnd w:id="3"/>
    </w:p>
    <w:p w:rsidR="00B47F91" w:rsidRPr="006712DD" w:rsidRDefault="00B47F91" w:rsidP="00B47F91">
      <w:pPr>
        <w:spacing w:after="0" w:line="240" w:lineRule="auto"/>
        <w:ind w:left="540" w:hanging="540"/>
        <w:rPr>
          <w:rFonts w:ascii="Times New Roman" w:hAnsi="Times New Roman"/>
          <w:b/>
          <w:lang w:val="lt-LT"/>
        </w:rPr>
      </w:pPr>
      <w:r w:rsidRPr="006712DD">
        <w:rPr>
          <w:rFonts w:ascii="Times New Roman" w:hAnsi="Times New Roman"/>
          <w:bCs/>
          <w:iCs/>
          <w:lang w:val="lt-LT"/>
        </w:rPr>
        <w:br w:type="page"/>
      </w:r>
      <w:bookmarkStart w:id="4" w:name="_Toc129243098"/>
      <w:bookmarkStart w:id="5" w:name="_Toc129243223"/>
      <w:r w:rsidRPr="006712DD">
        <w:rPr>
          <w:rFonts w:ascii="Times New Roman" w:hAnsi="Times New Roman"/>
          <w:b/>
          <w:lang w:val="lt-LT"/>
        </w:rPr>
        <w:lastRenderedPageBreak/>
        <w:t>1.</w:t>
      </w:r>
      <w:r w:rsidRPr="006712DD">
        <w:rPr>
          <w:rFonts w:ascii="Times New Roman" w:hAnsi="Times New Roman"/>
          <w:b/>
          <w:lang w:val="lt-LT"/>
        </w:rPr>
        <w:tab/>
        <w:t>VAISTINIO PREPARATO PAVADINIMAS</w:t>
      </w:r>
      <w:bookmarkEnd w:id="4"/>
      <w:bookmarkEnd w:id="5"/>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6712DD">
        <w:rPr>
          <w:rFonts w:ascii="Times New Roman" w:hAnsi="Times New Roman"/>
          <w:lang w:val="lt-LT"/>
        </w:rPr>
        <w:t>Provapirin</w:t>
      </w:r>
      <w:proofErr w:type="spellEnd"/>
      <w:r w:rsidRPr="006712DD">
        <w:rPr>
          <w:rFonts w:ascii="Times New Roman" w:hAnsi="Times New Roman"/>
          <w:lang w:val="lt-LT"/>
        </w:rPr>
        <w:t xml:space="preserve"> 75 mg skrandyje neirios tabletės</w:t>
      </w:r>
    </w:p>
    <w:p w:rsidR="00B47F91" w:rsidRPr="006712DD" w:rsidRDefault="00B47F91" w:rsidP="00B47F91">
      <w:pPr>
        <w:spacing w:after="0" w:line="240" w:lineRule="auto"/>
        <w:rPr>
          <w:rFonts w:ascii="Times New Roman" w:hAnsi="Times New Roman"/>
          <w:lang w:val="lt-LT"/>
        </w:rPr>
      </w:pPr>
      <w:proofErr w:type="spellStart"/>
      <w:r w:rsidRPr="006712DD">
        <w:rPr>
          <w:rFonts w:ascii="Times New Roman" w:hAnsi="Times New Roman"/>
          <w:lang w:val="lt-LT"/>
        </w:rPr>
        <w:t>Provapirin</w:t>
      </w:r>
      <w:proofErr w:type="spellEnd"/>
      <w:r w:rsidRPr="006712DD">
        <w:rPr>
          <w:rFonts w:ascii="Times New Roman" w:hAnsi="Times New Roman"/>
          <w:lang w:val="lt-LT"/>
        </w:rPr>
        <w:t xml:space="preserve"> 100 mg 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6" w:name="_Toc129243099"/>
      <w:bookmarkStart w:id="7" w:name="_Toc129243224"/>
      <w:r w:rsidRPr="006712DD">
        <w:rPr>
          <w:rFonts w:ascii="Times New Roman" w:hAnsi="Times New Roman"/>
          <w:b/>
          <w:lang w:val="lt-LT"/>
        </w:rPr>
        <w:t>2.</w:t>
      </w:r>
      <w:r w:rsidRPr="006712DD">
        <w:rPr>
          <w:rFonts w:ascii="Times New Roman" w:hAnsi="Times New Roman"/>
          <w:b/>
          <w:lang w:val="lt-LT"/>
        </w:rPr>
        <w:tab/>
        <w:t>KOKYBINĖ IR KIEKYBINĖ SUDĖTIS</w:t>
      </w:r>
      <w:bookmarkEnd w:id="6"/>
      <w:bookmarkEnd w:id="7"/>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6712DD">
        <w:rPr>
          <w:rFonts w:ascii="Times New Roman" w:hAnsi="Times New Roman"/>
          <w:lang w:val="lt-LT"/>
        </w:rPr>
        <w:t xml:space="preserve">Kiekvienoje skrandyje neirioje tabletėje yra 75 mg </w:t>
      </w:r>
      <w:proofErr w:type="spellStart"/>
      <w:r>
        <w:rPr>
          <w:rFonts w:ascii="Times New Roman" w:hAnsi="Times New Roman"/>
          <w:lang w:val="lt-LT"/>
        </w:rPr>
        <w:t>acetilsalicilo</w:t>
      </w:r>
      <w:proofErr w:type="spellEnd"/>
      <w:r>
        <w:rPr>
          <w:rFonts w:ascii="Times New Roman" w:hAnsi="Times New Roman"/>
          <w:lang w:val="lt-LT"/>
        </w:rPr>
        <w:t xml:space="preserve"> rūgšties.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Kiekvienoje skrandyje neirioje tabletėje yra 100 mg </w:t>
      </w:r>
      <w:proofErr w:type="spellStart"/>
      <w:r>
        <w:rPr>
          <w:rFonts w:ascii="Times New Roman" w:hAnsi="Times New Roman"/>
          <w:lang w:val="lt-LT"/>
        </w:rPr>
        <w:t>acetilsalicilo</w:t>
      </w:r>
      <w:proofErr w:type="spellEnd"/>
      <w:r>
        <w:rPr>
          <w:rFonts w:ascii="Times New Roman" w:hAnsi="Times New Roman"/>
          <w:lang w:val="lt-LT"/>
        </w:rPr>
        <w:t xml:space="preserve"> rūgšties.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Visos pagalbinės medžiagos išvardytos 6.1 skyriuje.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8" w:name="_Toc129243100"/>
      <w:bookmarkStart w:id="9" w:name="_Toc129243225"/>
      <w:r>
        <w:rPr>
          <w:rFonts w:ascii="Times New Roman" w:hAnsi="Times New Roman"/>
          <w:b/>
          <w:lang w:val="lt-LT"/>
        </w:rPr>
        <w:t>3.</w:t>
      </w:r>
      <w:r>
        <w:rPr>
          <w:rFonts w:ascii="Times New Roman" w:hAnsi="Times New Roman"/>
          <w:b/>
          <w:lang w:val="lt-LT"/>
        </w:rPr>
        <w:tab/>
        <w:t>FARMACINĖ FORMA</w:t>
      </w:r>
      <w:bookmarkEnd w:id="8"/>
      <w:bookmarkEnd w:id="9"/>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Skrandyje neiri tabletė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bookmarkStart w:id="10" w:name="OLE_LINK4"/>
      <w:bookmarkStart w:id="11" w:name="OLE_LINK5"/>
      <w:r>
        <w:rPr>
          <w:rFonts w:ascii="Times New Roman" w:hAnsi="Times New Roman"/>
          <w:lang w:val="lt-LT"/>
        </w:rPr>
        <w:t>75 mg: baltos, ovalios, abipus išgaubtos skrandyje neirios 9,2 x 5,2 mm tabletės.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100 mg: baltos, apvalios, abipus išgaubtos skrandyje neirios 7,2 mm skersmens tabletės .</w:t>
      </w:r>
    </w:p>
    <w:bookmarkEnd w:id="10"/>
    <w:bookmarkEnd w:id="11"/>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12" w:name="_Toc129243101"/>
      <w:bookmarkStart w:id="13" w:name="_Toc129243226"/>
      <w:r>
        <w:rPr>
          <w:rFonts w:ascii="Times New Roman" w:hAnsi="Times New Roman"/>
          <w:b/>
          <w:lang w:val="lt-LT"/>
        </w:rPr>
        <w:t>4.</w:t>
      </w:r>
      <w:r>
        <w:rPr>
          <w:rFonts w:ascii="Times New Roman" w:hAnsi="Times New Roman"/>
          <w:b/>
          <w:lang w:val="lt-LT"/>
        </w:rPr>
        <w:tab/>
        <w:t>KLINIKINĖ INFORMACIJA</w:t>
      </w:r>
      <w:bookmarkEnd w:id="12"/>
      <w:bookmarkEnd w:id="13"/>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14" w:name="_Toc129243102"/>
      <w:bookmarkStart w:id="15" w:name="_Toc129243227"/>
      <w:r>
        <w:rPr>
          <w:rFonts w:ascii="Times New Roman" w:hAnsi="Times New Roman"/>
          <w:b/>
          <w:lang w:val="lt-LT"/>
        </w:rPr>
        <w:t>4.1</w:t>
      </w:r>
      <w:r>
        <w:rPr>
          <w:rFonts w:ascii="Times New Roman" w:hAnsi="Times New Roman"/>
          <w:b/>
          <w:lang w:val="lt-LT"/>
        </w:rPr>
        <w:tab/>
        <w:t>Terapinės indikacijos</w:t>
      </w:r>
      <w:bookmarkEnd w:id="14"/>
      <w:bookmarkEnd w:id="15"/>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Style w:val="Sraopastraipa"/>
        <w:numPr>
          <w:ilvl w:val="0"/>
          <w:numId w:val="21"/>
        </w:numPr>
        <w:spacing w:after="0" w:line="240" w:lineRule="auto"/>
        <w:ind w:left="567" w:hanging="567"/>
        <w:rPr>
          <w:rFonts w:ascii="Times New Roman" w:hAnsi="Times New Roman"/>
          <w:lang w:val="lt-LT"/>
        </w:rPr>
      </w:pPr>
      <w:r>
        <w:rPr>
          <w:rFonts w:ascii="Times New Roman" w:hAnsi="Times New Roman"/>
          <w:lang w:val="lt-LT"/>
        </w:rPr>
        <w:t>Antrinė miokardo infarkto profilaktika.</w:t>
      </w:r>
    </w:p>
    <w:p w:rsidR="00B47F91" w:rsidRPr="006712DD" w:rsidRDefault="00B47F91" w:rsidP="00B47F91">
      <w:pPr>
        <w:numPr>
          <w:ilvl w:val="0"/>
          <w:numId w:val="21"/>
        </w:numPr>
        <w:spacing w:after="0" w:line="240" w:lineRule="auto"/>
        <w:ind w:left="567" w:hanging="567"/>
        <w:rPr>
          <w:rFonts w:ascii="Times New Roman" w:hAnsi="Times New Roman"/>
          <w:lang w:val="lt-LT"/>
        </w:rPr>
      </w:pPr>
      <w:r>
        <w:rPr>
          <w:rFonts w:ascii="Times New Roman" w:hAnsi="Times New Roman"/>
          <w:lang w:val="lt-LT"/>
        </w:rPr>
        <w:t>Kardiovaskulinio sergamumo profilaktika pacientams, sergantiems stabiliąja krūtinės angina.</w:t>
      </w:r>
    </w:p>
    <w:p w:rsidR="00B47F91" w:rsidRPr="006712DD" w:rsidRDefault="00B47F91" w:rsidP="00B47F91">
      <w:pPr>
        <w:numPr>
          <w:ilvl w:val="0"/>
          <w:numId w:val="21"/>
        </w:numPr>
        <w:spacing w:after="0" w:line="240" w:lineRule="auto"/>
        <w:ind w:left="567" w:hanging="567"/>
        <w:rPr>
          <w:rFonts w:ascii="Times New Roman" w:hAnsi="Times New Roman"/>
          <w:lang w:val="lt-LT"/>
        </w:rPr>
      </w:pPr>
      <w:r>
        <w:rPr>
          <w:rFonts w:ascii="Times New Roman" w:hAnsi="Times New Roman"/>
          <w:lang w:val="lt-LT"/>
        </w:rPr>
        <w:t>Buvusi nestabilioji krūtinės angina (išskyrus vartojimą ūminės fazės metu).</w:t>
      </w:r>
    </w:p>
    <w:p w:rsidR="00B47F91" w:rsidRPr="006712DD" w:rsidRDefault="00B47F91" w:rsidP="00B47F91">
      <w:pPr>
        <w:numPr>
          <w:ilvl w:val="0"/>
          <w:numId w:val="21"/>
        </w:numPr>
        <w:spacing w:after="0" w:line="240" w:lineRule="auto"/>
        <w:ind w:left="567" w:hanging="567"/>
        <w:rPr>
          <w:rFonts w:ascii="Times New Roman" w:hAnsi="Times New Roman"/>
          <w:lang w:val="lt-LT"/>
        </w:rPr>
      </w:pPr>
      <w:proofErr w:type="spellStart"/>
      <w:r>
        <w:rPr>
          <w:rFonts w:ascii="Times New Roman" w:hAnsi="Times New Roman"/>
          <w:lang w:val="lt-LT"/>
        </w:rPr>
        <w:t>Transplantato</w:t>
      </w:r>
      <w:proofErr w:type="spellEnd"/>
      <w:r>
        <w:rPr>
          <w:rFonts w:ascii="Times New Roman" w:hAnsi="Times New Roman"/>
          <w:lang w:val="lt-LT"/>
        </w:rPr>
        <w:t xml:space="preserve"> </w:t>
      </w:r>
      <w:proofErr w:type="spellStart"/>
      <w:r>
        <w:rPr>
          <w:rFonts w:ascii="Times New Roman" w:hAnsi="Times New Roman"/>
          <w:lang w:val="lt-LT"/>
        </w:rPr>
        <w:t>okliuzijos</w:t>
      </w:r>
      <w:proofErr w:type="spellEnd"/>
      <w:r>
        <w:rPr>
          <w:rFonts w:ascii="Times New Roman" w:hAnsi="Times New Roman"/>
          <w:lang w:val="lt-LT"/>
        </w:rPr>
        <w:t xml:space="preserve"> profilaktika po vainikinių arterijų šuntavimo operacijos (VAŠO).</w:t>
      </w:r>
    </w:p>
    <w:p w:rsidR="00B47F91" w:rsidRPr="006712DD" w:rsidRDefault="00B47F91" w:rsidP="00B47F91">
      <w:pPr>
        <w:numPr>
          <w:ilvl w:val="0"/>
          <w:numId w:val="21"/>
        </w:numPr>
        <w:spacing w:after="0" w:line="240" w:lineRule="auto"/>
        <w:ind w:left="567" w:hanging="567"/>
        <w:rPr>
          <w:rFonts w:ascii="Times New Roman" w:hAnsi="Times New Roman"/>
          <w:lang w:val="lt-LT"/>
        </w:rPr>
      </w:pPr>
      <w:r>
        <w:rPr>
          <w:rFonts w:ascii="Times New Roman" w:hAnsi="Times New Roman"/>
          <w:lang w:val="lt-LT"/>
        </w:rPr>
        <w:t>Vainikinių arterijų angioplastika (išskyrus vartojimą ūminės fazės metu).</w:t>
      </w:r>
    </w:p>
    <w:p w:rsidR="00B47F91" w:rsidRPr="006712DD" w:rsidRDefault="00B47F91" w:rsidP="00B47F91">
      <w:pPr>
        <w:numPr>
          <w:ilvl w:val="0"/>
          <w:numId w:val="21"/>
        </w:numPr>
        <w:spacing w:after="0" w:line="240" w:lineRule="auto"/>
        <w:ind w:left="567" w:hanging="567"/>
        <w:rPr>
          <w:rFonts w:ascii="Times New Roman" w:hAnsi="Times New Roman"/>
          <w:lang w:val="lt-LT"/>
        </w:rPr>
      </w:pPr>
      <w:r>
        <w:rPr>
          <w:rFonts w:ascii="Times New Roman" w:hAnsi="Times New Roman"/>
          <w:lang w:val="lt-LT"/>
        </w:rPr>
        <w:t xml:space="preserve">Praeinančių smegenų išemijos priepuolių (PSIP) ir išeminių </w:t>
      </w:r>
      <w:proofErr w:type="spellStart"/>
      <w:r>
        <w:rPr>
          <w:rFonts w:ascii="Times New Roman" w:hAnsi="Times New Roman"/>
          <w:lang w:val="lt-LT"/>
        </w:rPr>
        <w:t>cerebrovaskulinių</w:t>
      </w:r>
      <w:proofErr w:type="spellEnd"/>
      <w:r>
        <w:rPr>
          <w:rFonts w:ascii="Times New Roman" w:hAnsi="Times New Roman"/>
          <w:lang w:val="lt-LT"/>
        </w:rPr>
        <w:t xml:space="preserve"> įvykių (CVĮ) antrinė profilaktika, jei patvirtinta, kad nėra </w:t>
      </w:r>
      <w:proofErr w:type="spellStart"/>
      <w:r>
        <w:rPr>
          <w:rFonts w:ascii="Times New Roman" w:hAnsi="Times New Roman"/>
          <w:lang w:val="lt-LT"/>
        </w:rPr>
        <w:t>intracerebrinės</w:t>
      </w:r>
      <w:proofErr w:type="spellEnd"/>
      <w:r>
        <w:rPr>
          <w:rFonts w:ascii="Times New Roman" w:hAnsi="Times New Roman"/>
          <w:lang w:val="lt-LT"/>
        </w:rPr>
        <w:t xml:space="preserve"> </w:t>
      </w:r>
      <w:proofErr w:type="spellStart"/>
      <w:r>
        <w:rPr>
          <w:rFonts w:ascii="Times New Roman" w:hAnsi="Times New Roman"/>
          <w:lang w:val="lt-LT"/>
        </w:rPr>
        <w:t>hemoragijos</w:t>
      </w:r>
      <w:proofErr w:type="spellEnd"/>
      <w:r>
        <w:rPr>
          <w:rFonts w:ascii="Times New Roman" w:hAnsi="Times New Roman"/>
          <w:lang w:val="lt-LT"/>
        </w:rPr>
        <w:t>.</w:t>
      </w:r>
    </w:p>
    <w:p w:rsidR="00B47F91" w:rsidRPr="006712DD" w:rsidRDefault="00B47F91" w:rsidP="00B47F91">
      <w:pPr>
        <w:spacing w:after="0" w:line="240" w:lineRule="auto"/>
        <w:ind w:left="540" w:hanging="540"/>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nerekomenduojama vartoti skubiais atvejais. Jo vartojama tik antrinei profilaktikai lėtinio gydymo metu.</w:t>
      </w:r>
    </w:p>
    <w:p w:rsidR="00B47F91" w:rsidRPr="006712DD" w:rsidRDefault="00B47F91" w:rsidP="00B47F91">
      <w:pPr>
        <w:spacing w:after="0" w:line="240" w:lineRule="auto"/>
        <w:ind w:left="540" w:hanging="540"/>
        <w:rPr>
          <w:rFonts w:ascii="Times New Roman" w:hAnsi="Times New Roman"/>
          <w:lang w:val="lt-LT"/>
        </w:rPr>
      </w:pPr>
    </w:p>
    <w:p w:rsidR="00B47F91" w:rsidRPr="006712DD" w:rsidRDefault="00B47F91" w:rsidP="00B47F91">
      <w:pPr>
        <w:numPr>
          <w:ilvl w:val="1"/>
          <w:numId w:val="19"/>
        </w:numPr>
        <w:spacing w:after="0" w:line="240" w:lineRule="auto"/>
        <w:rPr>
          <w:rFonts w:ascii="Times New Roman" w:hAnsi="Times New Roman"/>
          <w:b/>
          <w:lang w:val="lt-LT"/>
        </w:rPr>
      </w:pPr>
      <w:bookmarkStart w:id="16" w:name="_Toc129243103"/>
      <w:bookmarkStart w:id="17" w:name="_Toc129243228"/>
      <w:r>
        <w:rPr>
          <w:rFonts w:ascii="Times New Roman" w:hAnsi="Times New Roman"/>
          <w:b/>
          <w:lang w:val="lt-LT"/>
        </w:rPr>
        <w:t>Dozavimas ir vartojimo metodas</w:t>
      </w:r>
      <w:bookmarkEnd w:id="16"/>
      <w:bookmarkEnd w:id="17"/>
    </w:p>
    <w:p w:rsidR="00B47F91" w:rsidRPr="006712DD" w:rsidRDefault="00B47F91" w:rsidP="00B47F91">
      <w:pPr>
        <w:spacing w:after="0" w:line="240" w:lineRule="auto"/>
        <w:rPr>
          <w:rFonts w:ascii="Times New Roman" w:hAnsi="Times New Roman"/>
          <w:b/>
          <w:lang w:val="lt-LT"/>
        </w:rPr>
      </w:pPr>
    </w:p>
    <w:p w:rsidR="00B47F91" w:rsidRDefault="00B47F91" w:rsidP="00B47F91">
      <w:pPr>
        <w:tabs>
          <w:tab w:val="left" w:pos="567"/>
        </w:tabs>
        <w:spacing w:after="0" w:line="260" w:lineRule="exact"/>
        <w:rPr>
          <w:rFonts w:ascii="Times New Roman" w:hAnsi="Times New Roman"/>
          <w:spacing w:val="-5"/>
          <w:u w:val="single"/>
          <w:lang w:val="lt-LT"/>
        </w:rPr>
      </w:pPr>
      <w:r w:rsidRPr="00293830">
        <w:rPr>
          <w:rFonts w:ascii="Times New Roman" w:hAnsi="Times New Roman"/>
          <w:spacing w:val="-5"/>
          <w:u w:val="single"/>
          <w:lang w:val="lt-LT"/>
        </w:rPr>
        <w:t>Dozavimas</w:t>
      </w:r>
    </w:p>
    <w:p w:rsidR="00B47F91" w:rsidRPr="006712DD" w:rsidRDefault="00B47F91" w:rsidP="00B47F91">
      <w:pPr>
        <w:spacing w:after="0" w:line="240" w:lineRule="auto"/>
        <w:rPr>
          <w:rFonts w:ascii="Times New Roman" w:hAnsi="Times New Roman"/>
          <w:b/>
          <w:lang w:val="lt-LT"/>
        </w:rPr>
      </w:pPr>
    </w:p>
    <w:p w:rsidR="00B47F91" w:rsidRPr="006712DD" w:rsidRDefault="00B47F91" w:rsidP="00B47F91">
      <w:pPr>
        <w:tabs>
          <w:tab w:val="left" w:pos="567"/>
        </w:tabs>
        <w:spacing w:after="0" w:line="260" w:lineRule="exact"/>
        <w:rPr>
          <w:rFonts w:ascii="Times New Roman" w:hAnsi="Times New Roman"/>
          <w:spacing w:val="-5"/>
          <w:u w:val="single"/>
          <w:lang w:val="lt-LT"/>
        </w:rPr>
      </w:pPr>
      <w:r>
        <w:rPr>
          <w:rFonts w:ascii="Times New Roman" w:hAnsi="Times New Roman"/>
          <w:spacing w:val="-5"/>
          <w:u w:val="single"/>
          <w:lang w:val="lt-LT"/>
        </w:rPr>
        <w:t>Suaugusiems žmonėms</w:t>
      </w: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Antrinė miokardo infarkto profilaktika</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75-150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Kardiovaskulinio sergamumo profilaktika pacientams, sergantiems stabiliąja krūtinės angina</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75-150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Buvusi nestabilioji krūtinės angina (išskyrus vartojimą ūminės fazės metu)</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75-150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proofErr w:type="spellStart"/>
      <w:r>
        <w:rPr>
          <w:rFonts w:ascii="Times New Roman" w:hAnsi="Times New Roman"/>
          <w:i/>
          <w:lang w:val="lt-LT"/>
        </w:rPr>
        <w:t>Transplantato</w:t>
      </w:r>
      <w:proofErr w:type="spellEnd"/>
      <w:r>
        <w:rPr>
          <w:rFonts w:ascii="Times New Roman" w:hAnsi="Times New Roman"/>
          <w:i/>
          <w:lang w:val="lt-LT"/>
        </w:rPr>
        <w:t xml:space="preserve"> </w:t>
      </w:r>
      <w:proofErr w:type="spellStart"/>
      <w:r>
        <w:rPr>
          <w:rFonts w:ascii="Times New Roman" w:hAnsi="Times New Roman"/>
          <w:i/>
          <w:lang w:val="lt-LT"/>
        </w:rPr>
        <w:t>okliuzijos</w:t>
      </w:r>
      <w:proofErr w:type="spellEnd"/>
      <w:r>
        <w:rPr>
          <w:rFonts w:ascii="Times New Roman" w:hAnsi="Times New Roman"/>
          <w:i/>
          <w:lang w:val="lt-LT"/>
        </w:rPr>
        <w:t xml:space="preserve"> profilaktika po vainikinių arterijų šuntavimo operacijos (VAŠO)</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75-150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Vainikinių arterijų angioplastika (išskyrus vartojimą ūminės fazės metu)</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75-150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 xml:space="preserve">Praeinančių smegenų išemijos priepuolių (PSIP) ir išeminių </w:t>
      </w:r>
      <w:proofErr w:type="spellStart"/>
      <w:r>
        <w:rPr>
          <w:rFonts w:ascii="Times New Roman" w:hAnsi="Times New Roman"/>
          <w:i/>
          <w:lang w:val="lt-LT"/>
        </w:rPr>
        <w:t>cerebrovaskulinių</w:t>
      </w:r>
      <w:proofErr w:type="spellEnd"/>
      <w:r>
        <w:rPr>
          <w:rFonts w:ascii="Times New Roman" w:hAnsi="Times New Roman"/>
          <w:i/>
          <w:lang w:val="lt-LT"/>
        </w:rPr>
        <w:t xml:space="preserve"> įvykių (CVĮ) antrinė profilaktika, jei patvirtinta, kad nėra </w:t>
      </w:r>
      <w:proofErr w:type="spellStart"/>
      <w:r>
        <w:rPr>
          <w:rFonts w:ascii="Times New Roman" w:hAnsi="Times New Roman"/>
          <w:i/>
          <w:lang w:val="lt-LT"/>
        </w:rPr>
        <w:t>intracerebrinės</w:t>
      </w:r>
      <w:proofErr w:type="spellEnd"/>
      <w:r>
        <w:rPr>
          <w:rFonts w:ascii="Times New Roman" w:hAnsi="Times New Roman"/>
          <w:i/>
          <w:lang w:val="lt-LT"/>
        </w:rPr>
        <w:t xml:space="preserve"> </w:t>
      </w:r>
      <w:proofErr w:type="spellStart"/>
      <w:r>
        <w:rPr>
          <w:rFonts w:ascii="Times New Roman" w:hAnsi="Times New Roman"/>
          <w:i/>
          <w:lang w:val="lt-LT"/>
        </w:rPr>
        <w:t>hemoragijos</w:t>
      </w:r>
      <w:proofErr w:type="spellEnd"/>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Rekomenduojama kartą per parą vartojama dozė yra 75-300 mg.</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spacing w:val="-5"/>
          <w:u w:val="single"/>
          <w:lang w:val="lt-LT"/>
        </w:rPr>
      </w:pPr>
      <w:r>
        <w:rPr>
          <w:rFonts w:ascii="Times New Roman" w:hAnsi="Times New Roman"/>
          <w:spacing w:val="-5"/>
          <w:u w:val="single"/>
          <w:lang w:val="lt-LT"/>
        </w:rPr>
        <w:t>Senyviems žmonėms</w:t>
      </w:r>
    </w:p>
    <w:p w:rsidR="00B47F91" w:rsidRPr="006712DD" w:rsidRDefault="00B47F91" w:rsidP="00B47F91">
      <w:pPr>
        <w:tabs>
          <w:tab w:val="left" w:pos="567"/>
        </w:tabs>
        <w:spacing w:after="0" w:line="260" w:lineRule="exact"/>
        <w:rPr>
          <w:rFonts w:ascii="Times New Roman" w:hAnsi="Times New Roman"/>
          <w:spacing w:val="-5"/>
          <w:lang w:val="lt-LT"/>
        </w:rPr>
      </w:pPr>
      <w:proofErr w:type="spellStart"/>
      <w:r>
        <w:rPr>
          <w:rFonts w:ascii="Times New Roman" w:hAnsi="Times New Roman"/>
          <w:spacing w:val="-5"/>
          <w:lang w:val="lt-LT"/>
        </w:rPr>
        <w:t>Acetilsalicilo</w:t>
      </w:r>
      <w:proofErr w:type="spellEnd"/>
      <w:r>
        <w:rPr>
          <w:rFonts w:ascii="Times New Roman" w:hAnsi="Times New Roman"/>
          <w:spacing w:val="-5"/>
          <w:lang w:val="lt-LT"/>
        </w:rPr>
        <w:t xml:space="preserve"> rūgšties senyviems pacientams reikia vartoti atsargiai, kadangi jiems yra didesnė nepageidaujamų reiškinių rizika. Jei nėra sunkaus inkstų ar kepenų funkcijos sutrikimo, rekomenduojama vartoti įprastinę suaugusių žmonių dozę </w:t>
      </w:r>
      <w:r>
        <w:rPr>
          <w:rFonts w:ascii="Times New Roman" w:hAnsi="Times New Roman"/>
          <w:lang w:val="lt-LT"/>
        </w:rPr>
        <w:t xml:space="preserve">(žr. 4.3 ir 4.4 skyrius). </w:t>
      </w:r>
      <w:r>
        <w:rPr>
          <w:rFonts w:ascii="Times New Roman" w:hAnsi="Times New Roman"/>
          <w:spacing w:val="-5"/>
          <w:lang w:val="lt-LT"/>
        </w:rPr>
        <w:t>Gydymą būtina reguliariai įvertinti iš naujo.</w:t>
      </w:r>
    </w:p>
    <w:p w:rsidR="00B47F91" w:rsidRPr="006712DD" w:rsidRDefault="00B47F91" w:rsidP="00B47F91">
      <w:pPr>
        <w:tabs>
          <w:tab w:val="left" w:pos="567"/>
        </w:tabs>
        <w:spacing w:after="0" w:line="260" w:lineRule="exact"/>
        <w:rPr>
          <w:rFonts w:ascii="Times New Roman" w:hAnsi="Times New Roman"/>
          <w:spacing w:val="-5"/>
          <w:lang w:val="lt-LT"/>
        </w:rPr>
      </w:pPr>
    </w:p>
    <w:p w:rsidR="00B47F91" w:rsidRPr="006712DD" w:rsidRDefault="00B47F91" w:rsidP="00B47F91">
      <w:pPr>
        <w:tabs>
          <w:tab w:val="left" w:pos="567"/>
        </w:tabs>
        <w:spacing w:after="0" w:line="260" w:lineRule="exact"/>
        <w:rPr>
          <w:rFonts w:ascii="Times New Roman" w:hAnsi="Times New Roman"/>
          <w:spacing w:val="-5"/>
          <w:u w:val="single"/>
          <w:lang w:val="lt-LT"/>
        </w:rPr>
      </w:pPr>
      <w:r>
        <w:rPr>
          <w:rFonts w:ascii="Times New Roman" w:hAnsi="Times New Roman"/>
          <w:spacing w:val="-5"/>
          <w:u w:val="single"/>
          <w:lang w:val="lt-LT"/>
        </w:rPr>
        <w:t>Vaikams</w:t>
      </w:r>
    </w:p>
    <w:p w:rsidR="00B47F91" w:rsidRPr="006712DD" w:rsidRDefault="00B47F91" w:rsidP="00B47F91">
      <w:pPr>
        <w:tabs>
          <w:tab w:val="left" w:pos="567"/>
        </w:tabs>
        <w:spacing w:after="0" w:line="260" w:lineRule="exact"/>
        <w:rPr>
          <w:rFonts w:ascii="Times New Roman" w:hAnsi="Times New Roman"/>
          <w:spacing w:val="-5"/>
          <w:lang w:val="lt-LT"/>
        </w:rPr>
      </w:pPr>
      <w:proofErr w:type="spellStart"/>
      <w:r>
        <w:rPr>
          <w:rFonts w:ascii="Times New Roman" w:hAnsi="Times New Roman"/>
          <w:spacing w:val="-5"/>
          <w:lang w:val="lt-LT"/>
        </w:rPr>
        <w:t>Acetilsalicilo</w:t>
      </w:r>
      <w:proofErr w:type="spellEnd"/>
      <w:r>
        <w:rPr>
          <w:rFonts w:ascii="Times New Roman" w:hAnsi="Times New Roman"/>
          <w:spacing w:val="-5"/>
          <w:lang w:val="lt-LT"/>
        </w:rPr>
        <w:t xml:space="preserve"> rūgšties vaikams ir jaunesniems kaip 16 metų paaugliams vartoti negalima, nebent gydytojas mano, kad galima nauda yra didesnė už riziką (žr. 4.4 skyrių).</w:t>
      </w:r>
    </w:p>
    <w:p w:rsidR="00B47F91" w:rsidRPr="006712DD" w:rsidRDefault="00B47F91" w:rsidP="00B47F91">
      <w:pPr>
        <w:tabs>
          <w:tab w:val="left" w:pos="567"/>
        </w:tabs>
        <w:spacing w:after="0" w:line="260" w:lineRule="exact"/>
        <w:rPr>
          <w:rFonts w:ascii="Times New Roman" w:hAnsi="Times New Roman"/>
          <w:spacing w:val="-5"/>
          <w:lang w:val="lt-LT"/>
        </w:rPr>
      </w:pPr>
    </w:p>
    <w:p w:rsidR="00B47F91" w:rsidRPr="006712DD" w:rsidRDefault="00B47F91" w:rsidP="00B47F91">
      <w:pPr>
        <w:tabs>
          <w:tab w:val="left" w:pos="567"/>
        </w:tabs>
        <w:spacing w:after="0" w:line="260" w:lineRule="exact"/>
        <w:rPr>
          <w:rFonts w:ascii="Times New Roman" w:hAnsi="Times New Roman"/>
          <w:spacing w:val="-5"/>
          <w:u w:val="single"/>
          <w:lang w:val="lt-LT"/>
        </w:rPr>
      </w:pPr>
      <w:r>
        <w:rPr>
          <w:rFonts w:ascii="Times New Roman" w:hAnsi="Times New Roman"/>
          <w:spacing w:val="-5"/>
          <w:u w:val="single"/>
          <w:lang w:val="lt-LT"/>
        </w:rPr>
        <w:t>Vartojimo metodas</w:t>
      </w:r>
    </w:p>
    <w:p w:rsidR="00B47F91" w:rsidRPr="006712DD" w:rsidRDefault="00B47F91" w:rsidP="00B47F91">
      <w:pPr>
        <w:tabs>
          <w:tab w:val="left" w:pos="567"/>
        </w:tabs>
        <w:spacing w:after="0" w:line="260" w:lineRule="exact"/>
        <w:rPr>
          <w:rFonts w:ascii="Times New Roman" w:hAnsi="Times New Roman"/>
          <w:spacing w:val="-5"/>
          <w:lang w:val="lt-LT"/>
        </w:rPr>
      </w:pPr>
      <w:r>
        <w:rPr>
          <w:rFonts w:ascii="Times New Roman" w:hAnsi="Times New Roman"/>
          <w:spacing w:val="-5"/>
          <w:lang w:val="lt-LT"/>
        </w:rPr>
        <w:t>Vartoti per burną.</w:t>
      </w:r>
    </w:p>
    <w:p w:rsidR="00B47F91" w:rsidRDefault="00B47F91" w:rsidP="00B47F91">
      <w:pPr>
        <w:tabs>
          <w:tab w:val="left" w:pos="567"/>
        </w:tabs>
        <w:spacing w:after="0" w:line="260" w:lineRule="exact"/>
        <w:rPr>
          <w:rFonts w:ascii="Times New Roman" w:hAnsi="Times New Roman"/>
          <w:lang w:val="lt-LT"/>
        </w:rPr>
      </w:pPr>
      <w:r>
        <w:rPr>
          <w:rFonts w:ascii="Times New Roman" w:hAnsi="Times New Roman"/>
          <w:spacing w:val="-5"/>
          <w:lang w:val="lt-LT"/>
        </w:rPr>
        <w:t xml:space="preserve">Tabletes reikia nuryti sveikas, užgeriant pakankamu kiekiu skysčio (puse stiklinės vandens). </w:t>
      </w:r>
      <w:r>
        <w:rPr>
          <w:rFonts w:ascii="Times New Roman" w:hAnsi="Times New Roman"/>
          <w:lang w:val="lt-LT"/>
        </w:rPr>
        <w:t>Kadangi tabletė turi skrandyje neirią dangą, jos negalima traiškyti, laužyti ar kramtyti, kadangi danga apsaugo nuo dirginamojo poveikio žarnyne.</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Provapirin</w:t>
      </w:r>
      <w:proofErr w:type="spellEnd"/>
      <w:r>
        <w:rPr>
          <w:rFonts w:ascii="Times New Roman" w:hAnsi="Times New Roman"/>
          <w:lang w:val="lt-LT"/>
        </w:rPr>
        <w:t xml:space="preserve"> galima vartoti valgant arba kitu laiku.</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18" w:name="_Toc129243104"/>
      <w:bookmarkStart w:id="19" w:name="_Toc129243229"/>
      <w:r>
        <w:rPr>
          <w:rFonts w:ascii="Times New Roman" w:hAnsi="Times New Roman"/>
          <w:b/>
          <w:lang w:val="lt-LT"/>
        </w:rPr>
        <w:t>4.3</w:t>
      </w:r>
      <w:r>
        <w:rPr>
          <w:rFonts w:ascii="Times New Roman" w:hAnsi="Times New Roman"/>
          <w:b/>
          <w:lang w:val="lt-LT"/>
        </w:rPr>
        <w:tab/>
        <w:t>Kontraindikacijos</w:t>
      </w:r>
      <w:bookmarkEnd w:id="18"/>
      <w:bookmarkEnd w:id="19"/>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Padidėjęs jautrumas veikliajai arba bet kuriai 6.1 skyriuje nurodytai pagalbinei medžiagai.</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Aktyvi arba buvusi pasikartojanti </w:t>
      </w:r>
      <w:proofErr w:type="spellStart"/>
      <w:r>
        <w:rPr>
          <w:rFonts w:ascii="Times New Roman" w:hAnsi="Times New Roman"/>
          <w:lang w:val="lt-LT"/>
        </w:rPr>
        <w:t>pepsinė</w:t>
      </w:r>
      <w:proofErr w:type="spellEnd"/>
      <w:r>
        <w:rPr>
          <w:rFonts w:ascii="Times New Roman" w:hAnsi="Times New Roman"/>
          <w:lang w:val="lt-LT"/>
        </w:rPr>
        <w:t xml:space="preserve"> opa ir (arba) kraujavimas iš virškinimo trakto arba kitoks kraujavimas, pvz., </w:t>
      </w:r>
      <w:proofErr w:type="spellStart"/>
      <w:r>
        <w:rPr>
          <w:rFonts w:ascii="Times New Roman" w:hAnsi="Times New Roman"/>
          <w:lang w:val="lt-LT"/>
        </w:rPr>
        <w:t>cerebrovaskulinė</w:t>
      </w:r>
      <w:proofErr w:type="spellEnd"/>
      <w:r>
        <w:rPr>
          <w:rFonts w:ascii="Times New Roman" w:hAnsi="Times New Roman"/>
          <w:lang w:val="lt-LT"/>
        </w:rPr>
        <w:t xml:space="preserve"> </w:t>
      </w:r>
      <w:proofErr w:type="spellStart"/>
      <w:r>
        <w:rPr>
          <w:rFonts w:ascii="Times New Roman" w:hAnsi="Times New Roman"/>
          <w:lang w:val="lt-LT"/>
        </w:rPr>
        <w:t>hemoragija</w:t>
      </w:r>
      <w:proofErr w:type="spellEnd"/>
      <w:r>
        <w:rPr>
          <w:rFonts w:ascii="Times New Roman" w:hAnsi="Times New Roman"/>
          <w:lang w:val="lt-LT"/>
        </w:rPr>
        <w:t>.</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Hemoraginė diatezė, </w:t>
      </w:r>
      <w:proofErr w:type="spellStart"/>
      <w:r>
        <w:rPr>
          <w:rFonts w:ascii="Times New Roman" w:hAnsi="Times New Roman"/>
          <w:lang w:val="lt-LT"/>
        </w:rPr>
        <w:t>koaguliacijos</w:t>
      </w:r>
      <w:proofErr w:type="spellEnd"/>
      <w:r>
        <w:rPr>
          <w:rFonts w:ascii="Times New Roman" w:hAnsi="Times New Roman"/>
          <w:lang w:val="lt-LT"/>
        </w:rPr>
        <w:t xml:space="preserve"> sutrikimas, pvz., </w:t>
      </w:r>
      <w:proofErr w:type="spellStart"/>
      <w:r>
        <w:rPr>
          <w:rFonts w:ascii="Times New Roman" w:hAnsi="Times New Roman"/>
          <w:lang w:val="lt-LT"/>
        </w:rPr>
        <w:t>hemofilija</w:t>
      </w:r>
      <w:proofErr w:type="spellEnd"/>
      <w:r>
        <w:rPr>
          <w:rFonts w:ascii="Times New Roman" w:hAnsi="Times New Roman"/>
          <w:lang w:val="lt-LT"/>
        </w:rPr>
        <w:t xml:space="preserve">, </w:t>
      </w:r>
      <w:proofErr w:type="spellStart"/>
      <w:r>
        <w:rPr>
          <w:rFonts w:ascii="Times New Roman" w:hAnsi="Times New Roman"/>
          <w:lang w:val="lt-LT"/>
        </w:rPr>
        <w:t>trombocitopenija</w:t>
      </w:r>
      <w:proofErr w:type="spellEnd"/>
      <w:r>
        <w:rPr>
          <w:rFonts w:ascii="Times New Roman" w:hAnsi="Times New Roman"/>
          <w:lang w:val="lt-LT"/>
        </w:rPr>
        <w:t>.</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Sunkus kepenų funkcijos sutrikimas.</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Sunkus inkstų funkcijos sutrikimas.</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Trečiasis nėštumo trimestras, jei vartojama didesnė kaip 100 mg paros dozė (žr. 4.6 skyrių).</w:t>
      </w:r>
    </w:p>
    <w:p w:rsidR="00B47F91" w:rsidRPr="006712DD" w:rsidRDefault="00B47F91" w:rsidP="00B47F91">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Vartojama 15 mg ar didesnė </w:t>
      </w:r>
      <w:proofErr w:type="spellStart"/>
      <w:r>
        <w:rPr>
          <w:rFonts w:ascii="Times New Roman" w:hAnsi="Times New Roman"/>
          <w:lang w:val="lt-LT"/>
        </w:rPr>
        <w:t>metotreksato</w:t>
      </w:r>
      <w:proofErr w:type="spellEnd"/>
      <w:r>
        <w:rPr>
          <w:rFonts w:ascii="Times New Roman" w:hAnsi="Times New Roman"/>
          <w:lang w:val="lt-LT"/>
        </w:rPr>
        <w:t xml:space="preserve"> savaitės dozė (žr. 4.5 skyrių).</w:t>
      </w:r>
    </w:p>
    <w:p w:rsidR="00B47F91" w:rsidRPr="006712DD" w:rsidRDefault="00B47F91" w:rsidP="00B47F91">
      <w:pPr>
        <w:spacing w:after="0" w:line="240" w:lineRule="auto"/>
        <w:ind w:left="540" w:hanging="540"/>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20" w:name="_Toc129243105"/>
      <w:bookmarkStart w:id="21" w:name="_Toc129243230"/>
      <w:r>
        <w:rPr>
          <w:rFonts w:ascii="Times New Roman" w:hAnsi="Times New Roman"/>
          <w:b/>
          <w:lang w:val="lt-LT"/>
        </w:rPr>
        <w:t>4.4</w:t>
      </w:r>
      <w:r>
        <w:rPr>
          <w:rFonts w:ascii="Times New Roman" w:hAnsi="Times New Roman"/>
          <w:b/>
          <w:lang w:val="lt-LT"/>
        </w:rPr>
        <w:tab/>
        <w:t>Specialūs įspėjimai ir atsargumo priemonės</w:t>
      </w:r>
      <w:bookmarkEnd w:id="20"/>
      <w:bookmarkEnd w:id="21"/>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negalima vartoti uždegimui, skausmui ar karščiavimui mažinti.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Vaikų populiacija</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lastRenderedPageBreak/>
        <w:t xml:space="preserve">Šio vaistinio preparato rekomenduojama vartoti suaugusiems žmonėms ir 16 bei vyresniems paaugliams. Jo nerekomenduojama vartoti jaunesniems kaip16 metų paaugliams ir vaikams, nebent laukiama nauda viršija riziką. </w:t>
      </w:r>
      <w:proofErr w:type="spellStart"/>
      <w:r>
        <w:rPr>
          <w:rFonts w:ascii="Times New Roman" w:hAnsi="Times New Roman"/>
          <w:lang w:val="lt-LT"/>
        </w:rPr>
        <w:t>Acetilsalicilo</w:t>
      </w:r>
      <w:proofErr w:type="spellEnd"/>
      <w:r>
        <w:rPr>
          <w:rFonts w:ascii="Times New Roman" w:hAnsi="Times New Roman"/>
          <w:lang w:val="lt-LT"/>
        </w:rPr>
        <w:t xml:space="preserve"> rūgštis kai kuriems vaikams gali prisidėti prie </w:t>
      </w:r>
      <w:proofErr w:type="spellStart"/>
      <w:r>
        <w:rPr>
          <w:rFonts w:ascii="Times New Roman" w:hAnsi="Times New Roman"/>
          <w:lang w:val="lt-LT"/>
        </w:rPr>
        <w:t>Reye</w:t>
      </w:r>
      <w:proofErr w:type="spellEnd"/>
      <w:r>
        <w:rPr>
          <w:rFonts w:ascii="Times New Roman" w:hAnsi="Times New Roman"/>
          <w:lang w:val="lt-LT"/>
        </w:rPr>
        <w:t xml:space="preserve"> sindromo atsiradimo.</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Kraujavimo</w:t>
      </w:r>
      <w:r>
        <w:rPr>
          <w:rFonts w:ascii="Times New Roman" w:hAnsi="Times New Roman"/>
          <w:u w:val="single"/>
          <w:lang w:val="lt-LT"/>
        </w:rPr>
        <w:t xml:space="preserve"> iš</w:t>
      </w:r>
      <w:r w:rsidRPr="00293830">
        <w:rPr>
          <w:rFonts w:ascii="Times New Roman" w:hAnsi="Times New Roman"/>
          <w:u w:val="single"/>
          <w:lang w:val="lt-LT"/>
        </w:rPr>
        <w:t xml:space="preserve"> dvylikapirštės žarnos ir skrandžio opos rizikos padidėjimas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Provapirin</w:t>
      </w:r>
      <w:proofErr w:type="spellEnd"/>
      <w:r>
        <w:rPr>
          <w:rFonts w:ascii="Times New Roman" w:hAnsi="Times New Roman"/>
          <w:lang w:val="lt-LT"/>
        </w:rPr>
        <w:t xml:space="preserve"> didėja kraujavimo rizika, ypač operacijų (net nedidelių procedūrų, pvz., danties ištraukimo) metu ar po jų. Šio vaistinio preparato prieš operacijas, įskaitant dantų traukimą, būtina vartoti atsargiai. Gali reikėti laikinai nuraukti gydymą.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nerekomenduojama vartoti esant menstruacijoms, kadangi kraujavimas gali stiprėti.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reikia atsargiai vartoti pacientams, kurie serga arterine hipertenzija ir kuriems yra buvusi skrandžio ar dvylikapirštės žarnos opa ar kraujavimo epizodas arba kurie yra gydomi antikoaguliantais.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nerekomenduojama vartoti kartu su kitais hemostazę veikiančiais vaistiniais preparatais – antikoaguliantais (pvz., </w:t>
      </w:r>
      <w:proofErr w:type="spellStart"/>
      <w:r>
        <w:rPr>
          <w:rFonts w:ascii="Times New Roman" w:hAnsi="Times New Roman"/>
          <w:lang w:val="lt-LT"/>
        </w:rPr>
        <w:t>varfarinu</w:t>
      </w:r>
      <w:proofErr w:type="spellEnd"/>
      <w:r>
        <w:rPr>
          <w:rFonts w:ascii="Times New Roman" w:hAnsi="Times New Roman"/>
          <w:lang w:val="lt-LT"/>
        </w:rPr>
        <w:t xml:space="preserve">), </w:t>
      </w:r>
      <w:proofErr w:type="spellStart"/>
      <w:r>
        <w:rPr>
          <w:rFonts w:ascii="Times New Roman" w:hAnsi="Times New Roman"/>
          <w:lang w:val="lt-LT"/>
        </w:rPr>
        <w:t>tromboliziniais</w:t>
      </w:r>
      <w:proofErr w:type="spellEnd"/>
      <w:r>
        <w:rPr>
          <w:rFonts w:ascii="Times New Roman" w:hAnsi="Times New Roman"/>
          <w:lang w:val="lt-LT"/>
        </w:rPr>
        <w:t xml:space="preserve">, </w:t>
      </w:r>
      <w:proofErr w:type="spellStart"/>
      <w:r>
        <w:rPr>
          <w:rFonts w:ascii="Times New Roman" w:hAnsi="Times New Roman"/>
          <w:lang w:val="lt-LT"/>
        </w:rPr>
        <w:t>antiagregantais</w:t>
      </w:r>
      <w:proofErr w:type="spellEnd"/>
      <w:r>
        <w:rPr>
          <w:rFonts w:ascii="Times New Roman" w:hAnsi="Times New Roman"/>
          <w:lang w:val="lt-LT"/>
        </w:rPr>
        <w:t xml:space="preserve">, priešuždegiminiais ir selektyviais </w:t>
      </w:r>
      <w:proofErr w:type="spellStart"/>
      <w:r>
        <w:rPr>
          <w:rFonts w:ascii="Times New Roman" w:hAnsi="Times New Roman"/>
          <w:lang w:val="lt-LT"/>
        </w:rPr>
        <w:t>serotonino</w:t>
      </w:r>
      <w:proofErr w:type="spellEnd"/>
      <w:r>
        <w:rPr>
          <w:rFonts w:ascii="Times New Roman" w:hAnsi="Times New Roman"/>
          <w:lang w:val="lt-LT"/>
        </w:rPr>
        <w:t xml:space="preserve"> reabsorbcijos </w:t>
      </w:r>
      <w:proofErr w:type="spellStart"/>
      <w:r>
        <w:rPr>
          <w:rFonts w:ascii="Times New Roman" w:hAnsi="Times New Roman"/>
          <w:lang w:val="lt-LT"/>
        </w:rPr>
        <w:t>inibitoriais</w:t>
      </w:r>
      <w:proofErr w:type="spellEnd"/>
      <w:r>
        <w:rPr>
          <w:rFonts w:ascii="Times New Roman" w:hAnsi="Times New Roman"/>
          <w:lang w:val="lt-LT"/>
        </w:rPr>
        <w:t>, išskyrus neabejotinai būtinus atvejus, kadangi jie gali padidinti kraujavimo riziką (žr. 4.5 skyrių). Jeigu vis dėlto tokio derinio vartojimas neišvengiamas, rekomenduojama atidžiai stebėti, ar neatsiranda kraujavimo požymių.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Kartu vartojant opos riziką galinčių didinti vaistinių preparatų – geriamųjų kortikosteroidų, selektyvių </w:t>
      </w:r>
      <w:proofErr w:type="spellStart"/>
      <w:r>
        <w:rPr>
          <w:rFonts w:ascii="Times New Roman" w:hAnsi="Times New Roman"/>
          <w:lang w:val="lt-LT"/>
        </w:rPr>
        <w:t>serotonino</w:t>
      </w:r>
      <w:proofErr w:type="spellEnd"/>
      <w:r>
        <w:rPr>
          <w:rFonts w:ascii="Times New Roman" w:hAnsi="Times New Roman"/>
          <w:lang w:val="lt-LT"/>
        </w:rPr>
        <w:t xml:space="preserve"> reabsorbcijos inhibitorių ar </w:t>
      </w:r>
      <w:proofErr w:type="spellStart"/>
      <w:r>
        <w:rPr>
          <w:rFonts w:ascii="Times New Roman" w:hAnsi="Times New Roman"/>
          <w:lang w:val="lt-LT"/>
        </w:rPr>
        <w:t>deferazirokso</w:t>
      </w:r>
      <w:proofErr w:type="spellEnd"/>
      <w:r>
        <w:rPr>
          <w:rFonts w:ascii="Times New Roman" w:hAnsi="Times New Roman"/>
          <w:lang w:val="lt-LT"/>
        </w:rPr>
        <w:t>, rekomenduojamos atsargumo priemonės (žr. 4.5 skyrių).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Pacientas gydytojui privalo pranešti apie bet kokius neįprastus kraujavimo simptomus. Jei atsiranda virškinimo trakto kraujavimas ar išopėjimas, gydymą būtina nutraukti.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Sutrikusi inkstų ir kepenų funkcija</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rūgšties reikia atsargiai vartoti pacientams, kuriems yra vidutinio sunkumo inkstų ar kepenų funkcijos sutrikimas (jei toks sutrikimas yra sunkus, </w:t>
      </w:r>
      <w:proofErr w:type="spellStart"/>
      <w:r>
        <w:rPr>
          <w:rFonts w:ascii="Times New Roman" w:hAnsi="Times New Roman"/>
          <w:lang w:val="lt-LT"/>
        </w:rPr>
        <w:t>acetilsalicilo</w:t>
      </w:r>
      <w:proofErr w:type="spellEnd"/>
      <w:r>
        <w:rPr>
          <w:rFonts w:ascii="Times New Roman" w:hAnsi="Times New Roman"/>
          <w:lang w:val="lt-LT"/>
        </w:rPr>
        <w:t xml:space="preserve"> rūgšties vartoti draudžiama), bei ligoniams, kuriems yra dehidratacija, kadangi NVNU gali pabloginti inkstų funkciją. Pacientams, kuriems yra lengvas ar vidutinio sunkumo kepenų nepakankamumas, reikia reguliariai atlikinėti kepenų funkcijos tyrimus.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Padidėjusio jautrumo reakcijos</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rūgštis gali skatinti bronchų spazmo, astmos priepuolių ar kitų padidėjusio jautrumo reakcijų atsiradimą. Rizikos veiksniai yra astma, šienligė, nosies polipai ir lėtinės kvėpavimo takų ligos. Be to, tokia rizika yra didesnė pacientams, kurie yra alergiški kitoms medžiagoms (pvz., buvo pasireiškę odos reakcijų, niežėjimas ar dilgėlinė).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Pr>
          <w:rFonts w:ascii="Times New Roman" w:hAnsi="Times New Roman"/>
          <w:u w:val="single"/>
          <w:lang w:val="lt-LT"/>
        </w:rPr>
        <w:t>Odos reakcijos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Gauta retų pranešimų apie su </w:t>
      </w:r>
      <w:proofErr w:type="spellStart"/>
      <w:r>
        <w:rPr>
          <w:rFonts w:ascii="Times New Roman" w:hAnsi="Times New Roman"/>
          <w:lang w:val="lt-LT"/>
        </w:rPr>
        <w:t>acetilsalicilo</w:t>
      </w:r>
      <w:proofErr w:type="spellEnd"/>
      <w:r>
        <w:rPr>
          <w:rFonts w:ascii="Times New Roman" w:hAnsi="Times New Roman"/>
          <w:lang w:val="lt-LT"/>
        </w:rPr>
        <w:t xml:space="preserve"> rūgšties vartojimu susijusias sunkias odos reakcijas, įskaitant </w:t>
      </w:r>
      <w:proofErr w:type="spellStart"/>
      <w:r>
        <w:rPr>
          <w:rFonts w:ascii="Times New Roman" w:hAnsi="Times New Roman"/>
          <w:lang w:val="lt-LT"/>
        </w:rPr>
        <w:t>Stivenso</w:t>
      </w:r>
      <w:proofErr w:type="spellEnd"/>
      <w:r>
        <w:rPr>
          <w:rFonts w:ascii="Times New Roman" w:hAnsi="Times New Roman"/>
          <w:lang w:val="lt-LT"/>
        </w:rPr>
        <w:t xml:space="preserve"> ir Džonsono sindromą (žr. 4.8 skyrių). </w:t>
      </w:r>
      <w:proofErr w:type="spellStart"/>
      <w:r>
        <w:rPr>
          <w:rFonts w:ascii="Times New Roman" w:hAnsi="Times New Roman"/>
          <w:lang w:val="lt-LT"/>
        </w:rPr>
        <w:t>Provapirin</w:t>
      </w:r>
      <w:proofErr w:type="spellEnd"/>
      <w:r>
        <w:rPr>
          <w:rFonts w:ascii="Times New Roman" w:hAnsi="Times New Roman"/>
          <w:lang w:val="lt-LT"/>
        </w:rPr>
        <w:t xml:space="preserve"> vartojimą būtina nutraukti nedelsiant, vos tik atsiranda odos išbėrimas, gleivinės pažeidimas ar bet koks kitas padidėjusio jautrumo požymis.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lastRenderedPageBreak/>
        <w:t>Senyviems pacientams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Senyvi pacientai yra ypač jautrūs nepageidaujamam NVNU, įskaitant </w:t>
      </w:r>
      <w:proofErr w:type="spellStart"/>
      <w:r>
        <w:rPr>
          <w:rFonts w:ascii="Times New Roman" w:hAnsi="Times New Roman"/>
          <w:lang w:val="lt-LT"/>
        </w:rPr>
        <w:t>acetilsalicilo</w:t>
      </w:r>
      <w:proofErr w:type="spellEnd"/>
      <w:r>
        <w:rPr>
          <w:rFonts w:ascii="Times New Roman" w:hAnsi="Times New Roman"/>
          <w:lang w:val="lt-LT"/>
        </w:rPr>
        <w:t xml:space="preserve"> rūgštį, poveikiui, ypač virškinimo trakto kraujavimui ir perforacijai, kurie gali būti mirtini (žr. 4.2 skyrių). Jei būtinas ilgalaikis gydymas, būtina reguliariai vertinti paciento būklę.</w:t>
      </w:r>
    </w:p>
    <w:p w:rsidR="00B47F91" w:rsidRDefault="00B47F91" w:rsidP="00B47F91">
      <w:pPr>
        <w:spacing w:after="0" w:line="240" w:lineRule="auto"/>
        <w:rPr>
          <w:rFonts w:ascii="Times New Roman" w:hAnsi="Times New Roman"/>
          <w:u w:val="single"/>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Podagra</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Mažomis dozėmis vartojama </w:t>
      </w:r>
      <w:proofErr w:type="spellStart"/>
      <w:r>
        <w:rPr>
          <w:rFonts w:ascii="Times New Roman" w:hAnsi="Times New Roman"/>
          <w:lang w:val="lt-LT"/>
        </w:rPr>
        <w:t>acetilsalicilo</w:t>
      </w:r>
      <w:proofErr w:type="spellEnd"/>
      <w:r>
        <w:rPr>
          <w:rFonts w:ascii="Times New Roman" w:hAnsi="Times New Roman"/>
          <w:lang w:val="lt-LT"/>
        </w:rPr>
        <w:t xml:space="preserve"> rūgštis mažina šlapimo rūgšties </w:t>
      </w:r>
      <w:proofErr w:type="spellStart"/>
      <w:r>
        <w:rPr>
          <w:rFonts w:ascii="Times New Roman" w:hAnsi="Times New Roman"/>
          <w:lang w:val="lt-LT"/>
        </w:rPr>
        <w:t>ekskreciją</w:t>
      </w:r>
      <w:proofErr w:type="spellEnd"/>
      <w:r>
        <w:rPr>
          <w:rFonts w:ascii="Times New Roman" w:hAnsi="Times New Roman"/>
          <w:lang w:val="lt-LT"/>
        </w:rPr>
        <w:t xml:space="preserve">. Dėl šios priežasties pacientai, kuriems yra šlapimo rūgšties </w:t>
      </w:r>
      <w:proofErr w:type="spellStart"/>
      <w:r>
        <w:rPr>
          <w:rFonts w:ascii="Times New Roman" w:hAnsi="Times New Roman"/>
          <w:lang w:val="lt-LT"/>
        </w:rPr>
        <w:t>ekskrecijos</w:t>
      </w:r>
      <w:proofErr w:type="spellEnd"/>
      <w:r>
        <w:rPr>
          <w:rFonts w:ascii="Times New Roman" w:hAnsi="Times New Roman"/>
          <w:lang w:val="lt-LT"/>
        </w:rPr>
        <w:t xml:space="preserve"> sumažėjimo rizika, gali patirti podagros priepuolį (žr. 4.5 skyrių).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Hipoglikemijos rizika</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Sulfonkarbamidais</w:t>
      </w:r>
      <w:proofErr w:type="spellEnd"/>
      <w:r>
        <w:rPr>
          <w:rFonts w:ascii="Times New Roman" w:hAnsi="Times New Roman"/>
          <w:lang w:val="lt-LT"/>
        </w:rPr>
        <w:t xml:space="preserve"> ir insulinu gydomiems pacientams perdozuotas </w:t>
      </w:r>
      <w:proofErr w:type="spellStart"/>
      <w:r>
        <w:rPr>
          <w:rFonts w:ascii="Times New Roman" w:hAnsi="Times New Roman"/>
          <w:lang w:val="lt-LT"/>
        </w:rPr>
        <w:t>Provapirin</w:t>
      </w:r>
      <w:proofErr w:type="spellEnd"/>
      <w:r>
        <w:rPr>
          <w:rFonts w:ascii="Times New Roman" w:hAnsi="Times New Roman"/>
          <w:lang w:val="lt-LT"/>
        </w:rPr>
        <w:t xml:space="preserve"> gali didinti hipoglikeminių reiškinių riziką (žr. 4.5 skyrių).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22" w:name="_Toc129243106"/>
      <w:bookmarkStart w:id="23" w:name="_Toc129243231"/>
      <w:r>
        <w:rPr>
          <w:rFonts w:ascii="Times New Roman" w:hAnsi="Times New Roman"/>
          <w:b/>
          <w:lang w:val="lt-LT"/>
        </w:rPr>
        <w:t>4.5</w:t>
      </w:r>
      <w:r>
        <w:rPr>
          <w:rFonts w:ascii="Times New Roman" w:hAnsi="Times New Roman"/>
          <w:b/>
          <w:lang w:val="lt-LT"/>
        </w:rPr>
        <w:tab/>
        <w:t>Sąveika su kitais vaistiniais preparatais ir kitokia sąveika</w:t>
      </w:r>
      <w:bookmarkEnd w:id="22"/>
      <w:bookmarkEnd w:id="23"/>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Pr>
          <w:rFonts w:ascii="Times New Roman" w:hAnsi="Times New Roman"/>
          <w:u w:val="single"/>
          <w:lang w:val="lt-LT"/>
        </w:rPr>
        <w:t>Draudžiami deriniai</w:t>
      </w:r>
    </w:p>
    <w:p w:rsidR="00B47F91" w:rsidRPr="006712DD" w:rsidRDefault="00B47F91" w:rsidP="00B47F91">
      <w:pPr>
        <w:spacing w:after="0" w:line="240" w:lineRule="auto"/>
        <w:rPr>
          <w:rFonts w:ascii="Times New Roman" w:hAnsi="Times New Roman"/>
          <w:i/>
          <w:lang w:val="lt-LT"/>
        </w:rPr>
      </w:pPr>
      <w:proofErr w:type="spellStart"/>
      <w:r>
        <w:rPr>
          <w:rFonts w:ascii="Times New Roman" w:hAnsi="Times New Roman"/>
          <w:i/>
          <w:lang w:val="lt-LT"/>
        </w:rPr>
        <w:t>Metotreksatas</w:t>
      </w:r>
      <w:proofErr w:type="spellEnd"/>
      <w:r>
        <w:rPr>
          <w:rFonts w:ascii="Times New Roman" w:hAnsi="Times New Roman"/>
          <w:i/>
          <w:lang w:val="lt-LT"/>
        </w:rPr>
        <w:t xml:space="preserve"> (15 mg ar didesnė savaitės dozė)</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metotreksato</w:t>
      </w:r>
      <w:proofErr w:type="spellEnd"/>
      <w:r>
        <w:rPr>
          <w:rFonts w:ascii="Times New Roman" w:hAnsi="Times New Roman"/>
          <w:lang w:val="lt-LT"/>
        </w:rPr>
        <w:t xml:space="preserve"> ir </w:t>
      </w:r>
      <w:proofErr w:type="spellStart"/>
      <w:r>
        <w:rPr>
          <w:rFonts w:ascii="Times New Roman" w:hAnsi="Times New Roman"/>
          <w:lang w:val="lt-LT"/>
        </w:rPr>
        <w:t>acetilsalicilo</w:t>
      </w:r>
      <w:proofErr w:type="spellEnd"/>
      <w:r>
        <w:rPr>
          <w:rFonts w:ascii="Times New Roman" w:hAnsi="Times New Roman"/>
          <w:lang w:val="lt-LT"/>
        </w:rPr>
        <w:t xml:space="preserve"> rūgšties, stiprėja </w:t>
      </w:r>
      <w:proofErr w:type="spellStart"/>
      <w:r>
        <w:rPr>
          <w:rFonts w:ascii="Times New Roman" w:hAnsi="Times New Roman"/>
          <w:lang w:val="lt-LT"/>
        </w:rPr>
        <w:t>hematotoksinis</w:t>
      </w:r>
      <w:proofErr w:type="spellEnd"/>
      <w:r>
        <w:rPr>
          <w:rFonts w:ascii="Times New Roman" w:hAnsi="Times New Roman"/>
          <w:lang w:val="lt-LT"/>
        </w:rPr>
        <w:t xml:space="preserve"> </w:t>
      </w:r>
      <w:proofErr w:type="spellStart"/>
      <w:r>
        <w:rPr>
          <w:rFonts w:ascii="Times New Roman" w:hAnsi="Times New Roman"/>
          <w:lang w:val="lt-LT"/>
        </w:rPr>
        <w:t>metotreksato</w:t>
      </w:r>
      <w:proofErr w:type="spellEnd"/>
      <w:r>
        <w:rPr>
          <w:rFonts w:ascii="Times New Roman" w:hAnsi="Times New Roman"/>
          <w:lang w:val="lt-LT"/>
        </w:rPr>
        <w:t xml:space="preserve"> poveikis, kadangi </w:t>
      </w:r>
      <w:proofErr w:type="spellStart"/>
      <w:r>
        <w:rPr>
          <w:rFonts w:ascii="Times New Roman" w:hAnsi="Times New Roman"/>
          <w:lang w:val="lt-LT"/>
        </w:rPr>
        <w:t>acetilsalicilo</w:t>
      </w:r>
      <w:proofErr w:type="spellEnd"/>
      <w:r>
        <w:rPr>
          <w:rFonts w:ascii="Times New Roman" w:hAnsi="Times New Roman"/>
          <w:lang w:val="lt-LT"/>
        </w:rPr>
        <w:t xml:space="preserve"> rūgštis mažina </w:t>
      </w:r>
      <w:proofErr w:type="spellStart"/>
      <w:r>
        <w:rPr>
          <w:rFonts w:ascii="Times New Roman" w:hAnsi="Times New Roman"/>
          <w:lang w:val="lt-LT"/>
        </w:rPr>
        <w:t>metotreksato</w:t>
      </w:r>
      <w:proofErr w:type="spellEnd"/>
      <w:r>
        <w:rPr>
          <w:rFonts w:ascii="Times New Roman" w:hAnsi="Times New Roman"/>
          <w:lang w:val="lt-LT"/>
        </w:rPr>
        <w:t xml:space="preserve"> klirensą per inkstus. Dėl šios priežasties </w:t>
      </w:r>
      <w:proofErr w:type="spellStart"/>
      <w:r>
        <w:rPr>
          <w:rFonts w:ascii="Times New Roman" w:hAnsi="Times New Roman"/>
          <w:lang w:val="lt-LT"/>
        </w:rPr>
        <w:t>Provapirin</w:t>
      </w:r>
      <w:proofErr w:type="spellEnd"/>
      <w:r>
        <w:rPr>
          <w:rFonts w:ascii="Times New Roman" w:hAnsi="Times New Roman"/>
          <w:lang w:val="lt-LT"/>
        </w:rPr>
        <w:t xml:space="preserve"> ir </w:t>
      </w:r>
      <w:proofErr w:type="spellStart"/>
      <w:r>
        <w:rPr>
          <w:rFonts w:ascii="Times New Roman" w:hAnsi="Times New Roman"/>
          <w:lang w:val="lt-LT"/>
        </w:rPr>
        <w:t>metotreksato</w:t>
      </w:r>
      <w:proofErr w:type="spellEnd"/>
      <w:r>
        <w:rPr>
          <w:rFonts w:ascii="Times New Roman" w:hAnsi="Times New Roman"/>
          <w:lang w:val="lt-LT"/>
        </w:rPr>
        <w:t xml:space="preserve"> (15 mg ar didesnės savaitės dozės) kartu vartoti draudžiama (žr. 4.3 skyrių).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Pr>
          <w:rFonts w:ascii="Times New Roman" w:hAnsi="Times New Roman"/>
          <w:u w:val="single"/>
          <w:lang w:val="lt-LT"/>
        </w:rPr>
        <w:t>Nerekomenduojami deriniai</w:t>
      </w: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 xml:space="preserve">Šlapimo rūgšties išsiskyrimą skatinantys preparatai, pvz., </w:t>
      </w:r>
      <w:proofErr w:type="spellStart"/>
      <w:r>
        <w:rPr>
          <w:rFonts w:ascii="Times New Roman" w:hAnsi="Times New Roman"/>
          <w:i/>
          <w:lang w:val="lt-LT"/>
        </w:rPr>
        <w:t>probenecidas</w:t>
      </w:r>
      <w:proofErr w:type="spellEnd"/>
    </w:p>
    <w:p w:rsidR="00B47F91" w:rsidRPr="006712DD" w:rsidRDefault="00B47F91" w:rsidP="00B47F91">
      <w:pPr>
        <w:tabs>
          <w:tab w:val="left" w:pos="567"/>
        </w:tabs>
        <w:spacing w:after="0" w:line="260" w:lineRule="exact"/>
        <w:rPr>
          <w:rFonts w:ascii="Times New Roman" w:hAnsi="Times New Roman"/>
          <w:lang w:val="lt-LT"/>
        </w:rPr>
      </w:pPr>
      <w:proofErr w:type="spellStart"/>
      <w:r>
        <w:rPr>
          <w:rFonts w:ascii="Times New Roman" w:hAnsi="Times New Roman"/>
          <w:lang w:val="lt-LT"/>
        </w:rPr>
        <w:t>Salicilatai</w:t>
      </w:r>
      <w:proofErr w:type="spellEnd"/>
      <w:r>
        <w:rPr>
          <w:rFonts w:ascii="Times New Roman" w:hAnsi="Times New Roman"/>
          <w:lang w:val="lt-LT"/>
        </w:rPr>
        <w:t xml:space="preserve"> neutralizuoja </w:t>
      </w:r>
      <w:proofErr w:type="spellStart"/>
      <w:r>
        <w:rPr>
          <w:rFonts w:ascii="Times New Roman" w:hAnsi="Times New Roman"/>
          <w:lang w:val="lt-LT"/>
        </w:rPr>
        <w:t>probenecido</w:t>
      </w:r>
      <w:proofErr w:type="spellEnd"/>
      <w:r>
        <w:rPr>
          <w:rFonts w:ascii="Times New Roman" w:hAnsi="Times New Roman"/>
          <w:lang w:val="lt-LT"/>
        </w:rPr>
        <w:t xml:space="preserve"> poveikį. Minėtų vaistinių preparatų kartu vartoti nerekomenduojama. </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u w:val="single"/>
          <w:lang w:val="lt-LT"/>
        </w:rPr>
      </w:pPr>
      <w:r>
        <w:rPr>
          <w:rFonts w:ascii="Times New Roman" w:hAnsi="Times New Roman"/>
          <w:u w:val="single"/>
          <w:lang w:val="lt-LT"/>
        </w:rPr>
        <w:t>Deriniai, kuriuos reikia vartoti atsargiai ar kuriuos vartojant reikia turėti omenyje galimą sąveiką</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i/>
          <w:lang w:val="lt-LT"/>
        </w:rPr>
        <w:t xml:space="preserve">Antikoaguliantai, pvz., kumarinas, heparinas, </w:t>
      </w:r>
      <w:proofErr w:type="spellStart"/>
      <w:r>
        <w:rPr>
          <w:rFonts w:ascii="Times New Roman" w:hAnsi="Times New Roman"/>
          <w:i/>
          <w:lang w:val="lt-LT"/>
        </w:rPr>
        <w:t>varfarinas</w:t>
      </w:r>
      <w:proofErr w:type="spellEnd"/>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Kraujavimo rizika didėja dėl trombocitų funkcijos slopinimo, dvylikapirštės žarnos gleivinės pažeidimo bei geriamųjų antikoaguliantų išstūmimo iš prisijungimo prie plazmos baltymų vietos. Būtina stebėti kraujavimo laiką (žr. 4.4 skyrių).</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autoSpaceDE w:val="0"/>
        <w:autoSpaceDN w:val="0"/>
        <w:adjustRightInd w:val="0"/>
        <w:spacing w:after="0" w:line="240" w:lineRule="auto"/>
        <w:rPr>
          <w:rFonts w:ascii="Times New Roman" w:hAnsi="Times New Roman"/>
          <w:i/>
          <w:lang w:val="lt-LT"/>
        </w:rPr>
      </w:pPr>
      <w:r>
        <w:rPr>
          <w:rFonts w:ascii="Times New Roman" w:hAnsi="Times New Roman"/>
          <w:i/>
          <w:lang w:val="lt-LT"/>
        </w:rPr>
        <w:t xml:space="preserve">Trombocitų </w:t>
      </w:r>
      <w:proofErr w:type="spellStart"/>
      <w:r>
        <w:rPr>
          <w:rFonts w:ascii="Times New Roman" w:hAnsi="Times New Roman"/>
          <w:i/>
          <w:lang w:val="lt-LT"/>
        </w:rPr>
        <w:t>aregaciją</w:t>
      </w:r>
      <w:proofErr w:type="spellEnd"/>
      <w:r>
        <w:rPr>
          <w:rFonts w:ascii="Times New Roman" w:hAnsi="Times New Roman"/>
          <w:i/>
          <w:lang w:val="lt-LT"/>
        </w:rPr>
        <w:t xml:space="preserve"> slopinantys preparatai (pvz., </w:t>
      </w:r>
      <w:proofErr w:type="spellStart"/>
      <w:r>
        <w:rPr>
          <w:rFonts w:ascii="Times New Roman" w:hAnsi="Times New Roman"/>
          <w:i/>
          <w:lang w:val="lt-LT"/>
        </w:rPr>
        <w:t>klopidogrelis</w:t>
      </w:r>
      <w:proofErr w:type="spellEnd"/>
      <w:r>
        <w:rPr>
          <w:rFonts w:ascii="Times New Roman" w:hAnsi="Times New Roman"/>
          <w:i/>
          <w:lang w:val="lt-LT"/>
        </w:rPr>
        <w:t xml:space="preserve"> ir </w:t>
      </w:r>
      <w:proofErr w:type="spellStart"/>
      <w:r>
        <w:rPr>
          <w:rFonts w:ascii="Times New Roman" w:hAnsi="Times New Roman"/>
          <w:i/>
          <w:lang w:val="lt-LT"/>
        </w:rPr>
        <w:t>dipiridamolis</w:t>
      </w:r>
      <w:proofErr w:type="spellEnd"/>
      <w:r>
        <w:rPr>
          <w:rFonts w:ascii="Times New Roman" w:hAnsi="Times New Roman"/>
          <w:i/>
          <w:lang w:val="lt-LT"/>
        </w:rPr>
        <w:t xml:space="preserve">) ir selektyvaus poveikio </w:t>
      </w:r>
      <w:proofErr w:type="spellStart"/>
      <w:r>
        <w:rPr>
          <w:rFonts w:ascii="Times New Roman" w:hAnsi="Times New Roman"/>
          <w:i/>
          <w:lang w:val="lt-LT"/>
        </w:rPr>
        <w:t>serotonino</w:t>
      </w:r>
      <w:proofErr w:type="spellEnd"/>
      <w:r>
        <w:rPr>
          <w:rFonts w:ascii="Times New Roman" w:hAnsi="Times New Roman"/>
          <w:i/>
          <w:lang w:val="lt-LT"/>
        </w:rPr>
        <w:t xml:space="preserve"> reabsorbcijos inhibitoriai (SSRI; pvz., </w:t>
      </w:r>
      <w:proofErr w:type="spellStart"/>
      <w:r>
        <w:rPr>
          <w:rFonts w:ascii="Times New Roman" w:hAnsi="Times New Roman"/>
          <w:i/>
          <w:lang w:val="lt-LT"/>
        </w:rPr>
        <w:t>sertralinas</w:t>
      </w:r>
      <w:proofErr w:type="spellEnd"/>
      <w:r>
        <w:rPr>
          <w:rFonts w:ascii="Times New Roman" w:hAnsi="Times New Roman"/>
          <w:i/>
          <w:lang w:val="lt-LT"/>
        </w:rPr>
        <w:t xml:space="preserve"> ar </w:t>
      </w:r>
      <w:proofErr w:type="spellStart"/>
      <w:r>
        <w:rPr>
          <w:rFonts w:ascii="Times New Roman" w:hAnsi="Times New Roman"/>
          <w:i/>
          <w:lang w:val="lt-LT"/>
        </w:rPr>
        <w:t>paroksetinas</w:t>
      </w:r>
      <w:proofErr w:type="spellEnd"/>
      <w:r>
        <w:rPr>
          <w:rFonts w:ascii="Times New Roman" w:hAnsi="Times New Roman"/>
          <w:i/>
          <w:lang w:val="lt-LT"/>
        </w:rPr>
        <w:t>)</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Didėja virškinimo trakto kraujavimo rizika (žr. 4.4 skyrių).</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 xml:space="preserve">Vaistiniai preparatai nuo cukrinio diabeto, pvz., </w:t>
      </w:r>
      <w:proofErr w:type="spellStart"/>
      <w:r>
        <w:rPr>
          <w:rFonts w:ascii="Times New Roman" w:hAnsi="Times New Roman"/>
          <w:i/>
          <w:lang w:val="lt-LT"/>
        </w:rPr>
        <w:t>sulfonkarbamidai</w:t>
      </w:r>
      <w:proofErr w:type="spellEnd"/>
    </w:p>
    <w:p w:rsidR="00B47F91" w:rsidRPr="006712DD" w:rsidRDefault="00B47F91" w:rsidP="00B47F91">
      <w:pPr>
        <w:tabs>
          <w:tab w:val="left" w:pos="567"/>
        </w:tabs>
        <w:spacing w:after="0" w:line="260" w:lineRule="exact"/>
        <w:rPr>
          <w:rFonts w:ascii="Times New Roman" w:hAnsi="Times New Roman"/>
          <w:lang w:val="lt-LT"/>
        </w:rPr>
      </w:pPr>
      <w:proofErr w:type="spellStart"/>
      <w:r>
        <w:rPr>
          <w:rFonts w:ascii="Times New Roman" w:hAnsi="Times New Roman"/>
          <w:lang w:val="lt-LT"/>
        </w:rPr>
        <w:t>Salicilatai</w:t>
      </w:r>
      <w:proofErr w:type="spellEnd"/>
      <w:r>
        <w:rPr>
          <w:rFonts w:ascii="Times New Roman" w:hAnsi="Times New Roman"/>
          <w:lang w:val="lt-LT"/>
        </w:rPr>
        <w:t xml:space="preserve"> gali stiprinti hipoglikemiją sukeliantį </w:t>
      </w:r>
      <w:proofErr w:type="spellStart"/>
      <w:r>
        <w:rPr>
          <w:rFonts w:ascii="Times New Roman" w:hAnsi="Times New Roman"/>
          <w:lang w:val="lt-LT"/>
        </w:rPr>
        <w:t>sulfonilkarbamidų</w:t>
      </w:r>
      <w:proofErr w:type="spellEnd"/>
      <w:r>
        <w:rPr>
          <w:rFonts w:ascii="Times New Roman" w:hAnsi="Times New Roman"/>
          <w:lang w:val="lt-LT"/>
        </w:rPr>
        <w:t xml:space="preserve"> poveikį.</w:t>
      </w:r>
    </w:p>
    <w:p w:rsidR="00B47F91" w:rsidRPr="006712DD" w:rsidRDefault="00B47F91" w:rsidP="00B47F91">
      <w:pPr>
        <w:tabs>
          <w:tab w:val="left" w:pos="567"/>
        </w:tabs>
        <w:spacing w:after="0" w:line="260" w:lineRule="exact"/>
        <w:rPr>
          <w:rFonts w:ascii="Times New Roman" w:hAnsi="Times New Roman"/>
          <w:i/>
          <w:lang w:val="lt-LT"/>
        </w:rPr>
      </w:pPr>
    </w:p>
    <w:p w:rsidR="00B47F91" w:rsidRPr="006712DD" w:rsidRDefault="00B47F91" w:rsidP="00B47F91">
      <w:pPr>
        <w:tabs>
          <w:tab w:val="left" w:pos="567"/>
        </w:tabs>
        <w:spacing w:after="0" w:line="260" w:lineRule="exact"/>
        <w:rPr>
          <w:rFonts w:ascii="Times New Roman" w:hAnsi="Times New Roman"/>
          <w:i/>
          <w:lang w:val="lt-LT"/>
        </w:rPr>
      </w:pPr>
      <w:proofErr w:type="spellStart"/>
      <w:r>
        <w:rPr>
          <w:rFonts w:ascii="Times New Roman" w:hAnsi="Times New Roman"/>
          <w:i/>
          <w:lang w:val="lt-LT"/>
        </w:rPr>
        <w:t>Digoksinas</w:t>
      </w:r>
      <w:proofErr w:type="spellEnd"/>
      <w:r>
        <w:rPr>
          <w:rFonts w:ascii="Times New Roman" w:hAnsi="Times New Roman"/>
          <w:i/>
          <w:lang w:val="lt-LT"/>
        </w:rPr>
        <w:t xml:space="preserve"> ir litis</w:t>
      </w:r>
    </w:p>
    <w:p w:rsidR="00B47F91" w:rsidRPr="006712DD" w:rsidRDefault="00B47F91" w:rsidP="00B47F91">
      <w:pPr>
        <w:tabs>
          <w:tab w:val="left" w:pos="567"/>
        </w:tabs>
        <w:spacing w:after="0" w:line="260" w:lineRule="exact"/>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rūgštis lėtina </w:t>
      </w:r>
      <w:proofErr w:type="spellStart"/>
      <w:r>
        <w:rPr>
          <w:rFonts w:ascii="Times New Roman" w:hAnsi="Times New Roman"/>
          <w:lang w:val="lt-LT"/>
        </w:rPr>
        <w:t>digoksino</w:t>
      </w:r>
      <w:proofErr w:type="spellEnd"/>
      <w:r>
        <w:rPr>
          <w:rFonts w:ascii="Times New Roman" w:hAnsi="Times New Roman"/>
          <w:lang w:val="lt-LT"/>
        </w:rPr>
        <w:t xml:space="preserve"> ir ličio išsiskyrimą pro inkstus, todėl didėja minėtų medžiagų koncentracija plazmoje. </w:t>
      </w:r>
      <w:proofErr w:type="spellStart"/>
      <w:r>
        <w:rPr>
          <w:rFonts w:ascii="Times New Roman" w:hAnsi="Times New Roman"/>
          <w:lang w:val="lt-LT"/>
        </w:rPr>
        <w:t>Digoksino</w:t>
      </w:r>
      <w:proofErr w:type="spellEnd"/>
      <w:r>
        <w:rPr>
          <w:rFonts w:ascii="Times New Roman" w:hAnsi="Times New Roman"/>
          <w:lang w:val="lt-LT"/>
        </w:rPr>
        <w:t xml:space="preserve"> ir ličio koncentraciją plazmoje rekomenduojama tirti pradedant ir baigiant gydymą </w:t>
      </w:r>
      <w:proofErr w:type="spellStart"/>
      <w:r>
        <w:rPr>
          <w:rFonts w:ascii="Times New Roman" w:hAnsi="Times New Roman"/>
          <w:lang w:val="lt-LT"/>
        </w:rPr>
        <w:t>acetilsalicilo</w:t>
      </w:r>
      <w:proofErr w:type="spellEnd"/>
      <w:r>
        <w:rPr>
          <w:rFonts w:ascii="Times New Roman" w:hAnsi="Times New Roman"/>
          <w:lang w:val="lt-LT"/>
        </w:rPr>
        <w:t xml:space="preserve"> rūgštimi. Gali reikėti koreguoti dozę.</w:t>
      </w:r>
    </w:p>
    <w:p w:rsidR="00B47F91" w:rsidRPr="006712DD" w:rsidRDefault="00B47F91" w:rsidP="00B47F91">
      <w:pPr>
        <w:spacing w:after="0" w:line="260" w:lineRule="exact"/>
        <w:rPr>
          <w:rFonts w:ascii="Times New Roman" w:hAnsi="Times New Roman"/>
          <w:i/>
          <w:lang w:val="lt-LT"/>
        </w:rPr>
      </w:pPr>
    </w:p>
    <w:p w:rsidR="00B47F91" w:rsidRPr="006712DD" w:rsidRDefault="00B47F91" w:rsidP="00B47F91">
      <w:pPr>
        <w:spacing w:after="0" w:line="260" w:lineRule="exact"/>
        <w:rPr>
          <w:rFonts w:ascii="Times New Roman" w:hAnsi="Times New Roman"/>
          <w:i/>
          <w:lang w:val="lt-LT"/>
        </w:rPr>
      </w:pPr>
      <w:r>
        <w:rPr>
          <w:rFonts w:ascii="Times New Roman" w:hAnsi="Times New Roman"/>
          <w:i/>
          <w:lang w:val="lt-LT"/>
        </w:rPr>
        <w:t xml:space="preserve">Diuretikai ir </w:t>
      </w:r>
      <w:proofErr w:type="spellStart"/>
      <w:r>
        <w:rPr>
          <w:rFonts w:ascii="Times New Roman" w:hAnsi="Times New Roman"/>
          <w:i/>
          <w:lang w:val="lt-LT"/>
        </w:rPr>
        <w:t>antihipertenziniai</w:t>
      </w:r>
      <w:proofErr w:type="spellEnd"/>
      <w:r>
        <w:rPr>
          <w:rFonts w:ascii="Times New Roman" w:hAnsi="Times New Roman"/>
          <w:i/>
          <w:lang w:val="lt-LT"/>
        </w:rPr>
        <w:t xml:space="preserve"> preparatai</w:t>
      </w:r>
    </w:p>
    <w:p w:rsidR="00B47F91" w:rsidRPr="006712DD" w:rsidRDefault="00B47F91" w:rsidP="00B47F91">
      <w:pPr>
        <w:spacing w:after="0" w:line="260" w:lineRule="exact"/>
        <w:rPr>
          <w:rFonts w:ascii="Times New Roman" w:hAnsi="Times New Roman"/>
          <w:lang w:val="lt-LT"/>
        </w:rPr>
      </w:pPr>
      <w:r>
        <w:rPr>
          <w:rFonts w:ascii="Times New Roman" w:hAnsi="Times New Roman"/>
          <w:lang w:val="lt-LT"/>
        </w:rPr>
        <w:lastRenderedPageBreak/>
        <w:t xml:space="preserve">NVNU gali slopinti kraujospūdį mažinantį diuretikų ir kitų </w:t>
      </w:r>
      <w:proofErr w:type="spellStart"/>
      <w:r>
        <w:rPr>
          <w:rFonts w:ascii="Times New Roman" w:hAnsi="Times New Roman"/>
          <w:lang w:val="lt-LT"/>
        </w:rPr>
        <w:t>antihipertenzinių</w:t>
      </w:r>
      <w:proofErr w:type="spellEnd"/>
      <w:r>
        <w:rPr>
          <w:rFonts w:ascii="Times New Roman" w:hAnsi="Times New Roman"/>
          <w:lang w:val="lt-LT"/>
        </w:rPr>
        <w:t xml:space="preserve"> preparatų poveikį. </w:t>
      </w:r>
      <w:proofErr w:type="spellStart"/>
      <w:r>
        <w:rPr>
          <w:rFonts w:ascii="Times New Roman" w:hAnsi="Times New Roman"/>
          <w:lang w:val="lt-LT"/>
        </w:rPr>
        <w:t>Acetilsalicilo</w:t>
      </w:r>
      <w:proofErr w:type="spellEnd"/>
      <w:r>
        <w:rPr>
          <w:rFonts w:ascii="Times New Roman" w:hAnsi="Times New Roman"/>
          <w:lang w:val="lt-LT"/>
        </w:rPr>
        <w:t xml:space="preserve"> rūgšties, kaip ir kitokių NVNU, vartojant kartu su AKF inhibitoriais, didėja ūminio inkstų nepakankamumo rizika. </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Diuretikai: didėja ūminio inkstų nepakankamumo rizika, kadangi dėl inkstų prostaglandinų sintezės slopinimo mažėja </w:t>
      </w:r>
      <w:proofErr w:type="spellStart"/>
      <w:r>
        <w:rPr>
          <w:rFonts w:ascii="Times New Roman" w:hAnsi="Times New Roman"/>
          <w:lang w:val="lt-LT"/>
        </w:rPr>
        <w:t>glomerulų</w:t>
      </w:r>
      <w:proofErr w:type="spellEnd"/>
      <w:r>
        <w:rPr>
          <w:rFonts w:ascii="Times New Roman" w:hAnsi="Times New Roman"/>
          <w:lang w:val="lt-LT"/>
        </w:rPr>
        <w:t xml:space="preserve"> filtracija. Gydymo pradžioje rekomenduojama užtikrinti, kad paciento organizme būtų pakankamas skysčio kiekis bei stebėti inkstų funkciją.</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spacing w:after="0" w:line="260" w:lineRule="exact"/>
        <w:rPr>
          <w:rFonts w:ascii="Times New Roman" w:hAnsi="Times New Roman"/>
          <w:i/>
          <w:lang w:val="lt-LT"/>
        </w:rPr>
      </w:pPr>
      <w:proofErr w:type="spellStart"/>
      <w:r>
        <w:rPr>
          <w:rFonts w:ascii="Times New Roman" w:hAnsi="Times New Roman"/>
          <w:i/>
          <w:lang w:val="lt-LT"/>
        </w:rPr>
        <w:t>Karboanhidrazės</w:t>
      </w:r>
      <w:proofErr w:type="spellEnd"/>
      <w:r>
        <w:rPr>
          <w:rFonts w:ascii="Times New Roman" w:hAnsi="Times New Roman"/>
          <w:i/>
          <w:lang w:val="lt-LT"/>
        </w:rPr>
        <w:t xml:space="preserve"> inhibitoriai (</w:t>
      </w:r>
      <w:proofErr w:type="spellStart"/>
      <w:r>
        <w:rPr>
          <w:rFonts w:ascii="Times New Roman" w:hAnsi="Times New Roman"/>
          <w:i/>
          <w:lang w:val="lt-LT"/>
        </w:rPr>
        <w:t>acetazolamidas</w:t>
      </w:r>
      <w:proofErr w:type="spellEnd"/>
      <w:r>
        <w:rPr>
          <w:rFonts w:ascii="Times New Roman" w:hAnsi="Times New Roman"/>
          <w:i/>
          <w:lang w:val="lt-LT"/>
        </w:rPr>
        <w:t>)</w:t>
      </w:r>
    </w:p>
    <w:p w:rsidR="00B47F91" w:rsidRPr="006712DD" w:rsidRDefault="00B47F91" w:rsidP="00B47F91">
      <w:pPr>
        <w:spacing w:after="0" w:line="260" w:lineRule="exact"/>
        <w:rPr>
          <w:rFonts w:ascii="Times New Roman" w:hAnsi="Times New Roman"/>
          <w:lang w:val="lt-LT"/>
        </w:rPr>
      </w:pPr>
      <w:r>
        <w:rPr>
          <w:rFonts w:ascii="Times New Roman" w:hAnsi="Times New Roman"/>
          <w:lang w:val="lt-LT"/>
        </w:rPr>
        <w:t xml:space="preserve">Gali pasireikšti sunki </w:t>
      </w:r>
      <w:proofErr w:type="spellStart"/>
      <w:r>
        <w:rPr>
          <w:rFonts w:ascii="Times New Roman" w:hAnsi="Times New Roman"/>
          <w:lang w:val="lt-LT"/>
        </w:rPr>
        <w:t>acidozė</w:t>
      </w:r>
      <w:proofErr w:type="spellEnd"/>
      <w:r>
        <w:rPr>
          <w:rFonts w:ascii="Times New Roman" w:hAnsi="Times New Roman"/>
          <w:lang w:val="lt-LT"/>
        </w:rPr>
        <w:t xml:space="preserve"> bei sustiprėti toksinis poveikis centrinei nervų sistemai.</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spacing w:after="0" w:line="260" w:lineRule="exact"/>
        <w:rPr>
          <w:rFonts w:ascii="Times New Roman" w:hAnsi="Times New Roman"/>
          <w:lang w:val="lt-LT"/>
        </w:rPr>
      </w:pPr>
      <w:r>
        <w:rPr>
          <w:rFonts w:ascii="Times New Roman" w:hAnsi="Times New Roman"/>
          <w:i/>
          <w:lang w:val="lt-LT"/>
        </w:rPr>
        <w:t>Sisteminio poveikio kortikosteroidai</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Jei vienu metu vartojama </w:t>
      </w:r>
      <w:proofErr w:type="spellStart"/>
      <w:r>
        <w:rPr>
          <w:rFonts w:ascii="Times New Roman" w:hAnsi="Times New Roman"/>
          <w:lang w:val="lt-LT"/>
        </w:rPr>
        <w:t>acetilsalicilo</w:t>
      </w:r>
      <w:proofErr w:type="spellEnd"/>
      <w:r>
        <w:rPr>
          <w:rFonts w:ascii="Times New Roman" w:hAnsi="Times New Roman"/>
          <w:lang w:val="lt-LT"/>
        </w:rPr>
        <w:t xml:space="preserve"> rūgšties ir kortikosteroidų, gali didėti virškinimo trakto kraujavimo ir išopėjimo rizika (žr. 4.4 skyrių).</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tabs>
          <w:tab w:val="left" w:pos="567"/>
          <w:tab w:val="left" w:pos="1080"/>
        </w:tabs>
        <w:spacing w:after="0" w:line="260" w:lineRule="exact"/>
        <w:rPr>
          <w:rFonts w:ascii="Times New Roman" w:hAnsi="Times New Roman"/>
          <w:i/>
          <w:lang w:val="lt-LT"/>
        </w:rPr>
      </w:pPr>
      <w:proofErr w:type="spellStart"/>
      <w:r>
        <w:rPr>
          <w:rFonts w:ascii="Times New Roman" w:hAnsi="Times New Roman"/>
          <w:i/>
          <w:lang w:val="lt-LT"/>
        </w:rPr>
        <w:t>Metotreksatas</w:t>
      </w:r>
      <w:proofErr w:type="spellEnd"/>
      <w:r>
        <w:rPr>
          <w:rFonts w:ascii="Times New Roman" w:hAnsi="Times New Roman"/>
          <w:i/>
          <w:lang w:val="lt-LT"/>
        </w:rPr>
        <w:t xml:space="preserve"> (&lt;15 mg savaitės dozės) </w:t>
      </w:r>
    </w:p>
    <w:p w:rsidR="00B47F91" w:rsidRPr="006712DD" w:rsidRDefault="00B47F91" w:rsidP="00B47F91">
      <w:pPr>
        <w:tabs>
          <w:tab w:val="left" w:pos="567"/>
          <w:tab w:val="left" w:pos="1080"/>
        </w:tabs>
        <w:spacing w:after="0" w:line="260" w:lineRule="exact"/>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metotreksato</w:t>
      </w:r>
      <w:proofErr w:type="spellEnd"/>
      <w:r>
        <w:rPr>
          <w:rFonts w:ascii="Times New Roman" w:hAnsi="Times New Roman"/>
          <w:lang w:val="lt-LT"/>
        </w:rPr>
        <w:t xml:space="preserve"> ir </w:t>
      </w:r>
      <w:proofErr w:type="spellStart"/>
      <w:r>
        <w:rPr>
          <w:rFonts w:ascii="Times New Roman" w:hAnsi="Times New Roman"/>
          <w:lang w:val="lt-LT"/>
        </w:rPr>
        <w:t>acetilsalicilo</w:t>
      </w:r>
      <w:proofErr w:type="spellEnd"/>
      <w:r>
        <w:rPr>
          <w:rFonts w:ascii="Times New Roman" w:hAnsi="Times New Roman"/>
          <w:lang w:val="lt-LT"/>
        </w:rPr>
        <w:t xml:space="preserve"> rūgšties, gali stiprėti </w:t>
      </w:r>
      <w:proofErr w:type="spellStart"/>
      <w:r>
        <w:rPr>
          <w:rFonts w:ascii="Times New Roman" w:hAnsi="Times New Roman"/>
          <w:lang w:val="lt-LT"/>
        </w:rPr>
        <w:t>hematotoksinis</w:t>
      </w:r>
      <w:proofErr w:type="spellEnd"/>
      <w:r>
        <w:rPr>
          <w:rFonts w:ascii="Times New Roman" w:hAnsi="Times New Roman"/>
          <w:lang w:val="lt-LT"/>
        </w:rPr>
        <w:t xml:space="preserve"> </w:t>
      </w:r>
      <w:proofErr w:type="spellStart"/>
      <w:r>
        <w:rPr>
          <w:rFonts w:ascii="Times New Roman" w:hAnsi="Times New Roman"/>
          <w:lang w:val="lt-LT"/>
        </w:rPr>
        <w:t>metotreksato</w:t>
      </w:r>
      <w:proofErr w:type="spellEnd"/>
      <w:r>
        <w:rPr>
          <w:rFonts w:ascii="Times New Roman" w:hAnsi="Times New Roman"/>
          <w:lang w:val="lt-LT"/>
        </w:rPr>
        <w:t xml:space="preserve"> poveikis, kadangi </w:t>
      </w:r>
      <w:proofErr w:type="spellStart"/>
      <w:r>
        <w:rPr>
          <w:rFonts w:ascii="Times New Roman" w:hAnsi="Times New Roman"/>
          <w:lang w:val="lt-LT"/>
        </w:rPr>
        <w:t>acetilsalicilo</w:t>
      </w:r>
      <w:proofErr w:type="spellEnd"/>
      <w:r>
        <w:rPr>
          <w:rFonts w:ascii="Times New Roman" w:hAnsi="Times New Roman"/>
          <w:lang w:val="lt-LT"/>
        </w:rPr>
        <w:t xml:space="preserve"> rūgštis mažina </w:t>
      </w:r>
      <w:proofErr w:type="spellStart"/>
      <w:r>
        <w:rPr>
          <w:rFonts w:ascii="Times New Roman" w:hAnsi="Times New Roman"/>
          <w:lang w:val="lt-LT"/>
        </w:rPr>
        <w:t>metotreksato</w:t>
      </w:r>
      <w:proofErr w:type="spellEnd"/>
      <w:r>
        <w:rPr>
          <w:rFonts w:ascii="Times New Roman" w:hAnsi="Times New Roman"/>
          <w:lang w:val="lt-LT"/>
        </w:rPr>
        <w:t xml:space="preserve"> klirensą per inkstus. Pirmosiomis kombinuotojo gydymo savaitėmis būtina kas savaitę tirti kraujo ląstelių kiekį. Atidesnis stebėjimas būtinas tuo atveju, jei yra inkstų funkcijos sutrikimas (net ir lengvas) bei jei pacientas yra senyvas.</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r>
        <w:rPr>
          <w:rFonts w:ascii="Times New Roman" w:hAnsi="Times New Roman"/>
          <w:i/>
          <w:lang w:val="lt-LT"/>
        </w:rPr>
        <w:t>Kiti NVNU</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Dėl </w:t>
      </w:r>
      <w:proofErr w:type="spellStart"/>
      <w:r>
        <w:rPr>
          <w:rFonts w:ascii="Times New Roman" w:hAnsi="Times New Roman"/>
          <w:lang w:val="lt-LT"/>
        </w:rPr>
        <w:t>sinergistinio</w:t>
      </w:r>
      <w:proofErr w:type="spellEnd"/>
      <w:r>
        <w:rPr>
          <w:rFonts w:ascii="Times New Roman" w:hAnsi="Times New Roman"/>
          <w:lang w:val="lt-LT"/>
        </w:rPr>
        <w:t xml:space="preserve"> poveikio didėja išopėjimo ir virškinimo trakto kraujavimo rizika. </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spacing w:after="0" w:line="260" w:lineRule="exact"/>
        <w:rPr>
          <w:rFonts w:ascii="Times New Roman" w:hAnsi="Times New Roman"/>
          <w:i/>
          <w:lang w:val="lt-LT"/>
        </w:rPr>
      </w:pPr>
      <w:proofErr w:type="spellStart"/>
      <w:r>
        <w:rPr>
          <w:rFonts w:ascii="Times New Roman" w:hAnsi="Times New Roman"/>
          <w:i/>
          <w:lang w:val="lt-LT"/>
        </w:rPr>
        <w:t>Ibuprofenas</w:t>
      </w:r>
      <w:proofErr w:type="spellEnd"/>
    </w:p>
    <w:p w:rsidR="00B47F91" w:rsidRPr="006712DD" w:rsidRDefault="00B47F91" w:rsidP="00B47F91">
      <w:pPr>
        <w:autoSpaceDE w:val="0"/>
        <w:autoSpaceDN w:val="0"/>
        <w:adjustRightInd w:val="0"/>
        <w:spacing w:after="0" w:line="240" w:lineRule="auto"/>
        <w:rPr>
          <w:rFonts w:ascii="Times New Roman" w:hAnsi="Times New Roman"/>
          <w:lang w:val="lt-LT" w:eastAsia="en-GB"/>
        </w:rPr>
      </w:pPr>
      <w:r>
        <w:rPr>
          <w:rFonts w:ascii="Times New Roman" w:hAnsi="Times New Roman"/>
          <w:lang w:val="lt-LT" w:eastAsia="en-GB"/>
        </w:rPr>
        <w:t xml:space="preserve">Eksperimentiniai duomenys rodo, kad </w:t>
      </w:r>
      <w:proofErr w:type="spellStart"/>
      <w:r>
        <w:rPr>
          <w:rFonts w:ascii="Times New Roman" w:hAnsi="Times New Roman"/>
          <w:lang w:val="lt-LT" w:eastAsia="en-GB"/>
        </w:rPr>
        <w:t>ibuprofenas</w:t>
      </w:r>
      <w:proofErr w:type="spellEnd"/>
      <w:r>
        <w:rPr>
          <w:rFonts w:ascii="Times New Roman" w:hAnsi="Times New Roman"/>
          <w:lang w:val="lt-LT" w:eastAsia="en-GB"/>
        </w:rPr>
        <w:t xml:space="preserve"> gali slopinti kartu vartojamų mažų </w:t>
      </w:r>
      <w:proofErr w:type="spellStart"/>
      <w:r>
        <w:rPr>
          <w:rFonts w:ascii="Times New Roman" w:hAnsi="Times New Roman"/>
          <w:lang w:val="lt-LT" w:eastAsia="en-GB"/>
        </w:rPr>
        <w:t>acetilsalicilo</w:t>
      </w:r>
      <w:proofErr w:type="spellEnd"/>
      <w:r>
        <w:rPr>
          <w:rFonts w:ascii="Times New Roman" w:hAnsi="Times New Roman"/>
          <w:lang w:val="lt-LT" w:eastAsia="en-GB"/>
        </w:rPr>
        <w:t xml:space="preserve"> rūgšties dozių sukeliamą trombocitų </w:t>
      </w:r>
      <w:proofErr w:type="spellStart"/>
      <w:r>
        <w:rPr>
          <w:rFonts w:ascii="Times New Roman" w:hAnsi="Times New Roman"/>
          <w:lang w:val="lt-LT" w:eastAsia="en-GB"/>
        </w:rPr>
        <w:t>agregacijos</w:t>
      </w:r>
      <w:proofErr w:type="spellEnd"/>
      <w:r>
        <w:rPr>
          <w:rFonts w:ascii="Times New Roman" w:hAnsi="Times New Roman"/>
          <w:lang w:val="lt-LT" w:eastAsia="en-GB"/>
        </w:rPr>
        <w:t xml:space="preserve"> slopinimą. Tačiau negausūs duomenys ir netikslumas perkeliant </w:t>
      </w:r>
      <w:proofErr w:type="spellStart"/>
      <w:r>
        <w:rPr>
          <w:rFonts w:ascii="Times New Roman" w:hAnsi="Times New Roman"/>
          <w:i/>
          <w:lang w:val="lt-LT" w:eastAsia="en-GB"/>
        </w:rPr>
        <w:t>ex</w:t>
      </w:r>
      <w:proofErr w:type="spellEnd"/>
      <w:r>
        <w:rPr>
          <w:rFonts w:ascii="Times New Roman" w:hAnsi="Times New Roman"/>
          <w:i/>
          <w:lang w:val="lt-LT" w:eastAsia="en-GB"/>
        </w:rPr>
        <w:t xml:space="preserve"> </w:t>
      </w:r>
      <w:proofErr w:type="spellStart"/>
      <w:r>
        <w:rPr>
          <w:rFonts w:ascii="Times New Roman" w:hAnsi="Times New Roman"/>
          <w:i/>
          <w:lang w:val="lt-LT" w:eastAsia="en-GB"/>
        </w:rPr>
        <w:t>vivo</w:t>
      </w:r>
      <w:proofErr w:type="spellEnd"/>
      <w:r>
        <w:rPr>
          <w:rFonts w:ascii="Times New Roman" w:hAnsi="Times New Roman"/>
          <w:lang w:val="lt-LT" w:eastAsia="en-GB"/>
        </w:rPr>
        <w:t xml:space="preserve"> duomenis į klinikinę patirtį neleidžia daryti griežtų išvadų dėl </w:t>
      </w:r>
      <w:proofErr w:type="spellStart"/>
      <w:r>
        <w:rPr>
          <w:rFonts w:ascii="Times New Roman" w:hAnsi="Times New Roman"/>
          <w:lang w:val="lt-LT" w:eastAsia="en-GB"/>
        </w:rPr>
        <w:t>ibuprofeno</w:t>
      </w:r>
      <w:proofErr w:type="spellEnd"/>
      <w:r>
        <w:rPr>
          <w:rFonts w:ascii="Times New Roman" w:hAnsi="Times New Roman"/>
          <w:lang w:val="lt-LT" w:eastAsia="en-GB"/>
        </w:rPr>
        <w:t xml:space="preserve"> reguliaraus vartojimo. Manoma, kad kliniškai reikšmingas poveikis, </w:t>
      </w:r>
      <w:proofErr w:type="spellStart"/>
      <w:r>
        <w:rPr>
          <w:rFonts w:ascii="Times New Roman" w:hAnsi="Times New Roman"/>
          <w:lang w:val="lt-LT" w:eastAsia="en-GB"/>
        </w:rPr>
        <w:t>ibuprofeno</w:t>
      </w:r>
      <w:proofErr w:type="spellEnd"/>
      <w:r>
        <w:rPr>
          <w:rFonts w:ascii="Times New Roman" w:hAnsi="Times New Roman"/>
          <w:lang w:val="lt-LT" w:eastAsia="en-GB"/>
        </w:rPr>
        <w:t xml:space="preserve"> vartojant nereguliariai, nėra tikėtinas (žr. 5.1 skyrių). </w:t>
      </w:r>
    </w:p>
    <w:p w:rsidR="00B47F91" w:rsidRPr="006712DD" w:rsidRDefault="00B47F91" w:rsidP="00B47F91">
      <w:pPr>
        <w:autoSpaceDE w:val="0"/>
        <w:autoSpaceDN w:val="0"/>
        <w:adjustRightInd w:val="0"/>
        <w:spacing w:after="0" w:line="240" w:lineRule="auto"/>
        <w:rPr>
          <w:rFonts w:ascii="Times New Roman" w:hAnsi="Times New Roman"/>
          <w:lang w:val="lt-LT" w:eastAsia="en-GB"/>
        </w:rPr>
      </w:pPr>
    </w:p>
    <w:p w:rsidR="00B47F91" w:rsidRPr="006712DD" w:rsidRDefault="00B47F91" w:rsidP="00B47F91">
      <w:pPr>
        <w:autoSpaceDE w:val="0"/>
        <w:autoSpaceDN w:val="0"/>
        <w:adjustRightInd w:val="0"/>
        <w:spacing w:after="0" w:line="240" w:lineRule="auto"/>
        <w:rPr>
          <w:rFonts w:ascii="Times New Roman" w:hAnsi="Times New Roman"/>
          <w:i/>
          <w:lang w:val="lt-LT" w:eastAsia="en-GB"/>
        </w:rPr>
      </w:pPr>
      <w:proofErr w:type="spellStart"/>
      <w:r>
        <w:rPr>
          <w:rFonts w:ascii="Times New Roman" w:hAnsi="Times New Roman"/>
          <w:i/>
          <w:lang w:val="lt-LT" w:eastAsia="en-GB"/>
        </w:rPr>
        <w:t>Ciklosporinas</w:t>
      </w:r>
      <w:proofErr w:type="spellEnd"/>
      <w:r>
        <w:rPr>
          <w:rFonts w:ascii="Times New Roman" w:hAnsi="Times New Roman"/>
          <w:i/>
          <w:lang w:val="lt-LT" w:eastAsia="en-GB"/>
        </w:rPr>
        <w:t xml:space="preserve">, </w:t>
      </w:r>
      <w:proofErr w:type="spellStart"/>
      <w:r>
        <w:rPr>
          <w:rFonts w:ascii="Times New Roman" w:hAnsi="Times New Roman"/>
          <w:i/>
          <w:lang w:val="lt-LT" w:eastAsia="en-GB"/>
        </w:rPr>
        <w:t>takrolimuzas</w:t>
      </w:r>
      <w:proofErr w:type="spellEnd"/>
    </w:p>
    <w:p w:rsidR="00B47F91" w:rsidRPr="006712DD" w:rsidRDefault="00B47F91" w:rsidP="00B47F91">
      <w:pPr>
        <w:autoSpaceDE w:val="0"/>
        <w:autoSpaceDN w:val="0"/>
        <w:adjustRightInd w:val="0"/>
        <w:spacing w:after="0" w:line="240" w:lineRule="auto"/>
        <w:rPr>
          <w:rFonts w:ascii="Times New Roman" w:hAnsi="Times New Roman"/>
          <w:lang w:val="lt-LT" w:eastAsia="en-GB"/>
        </w:rPr>
      </w:pPr>
      <w:r>
        <w:rPr>
          <w:rFonts w:ascii="Times New Roman" w:hAnsi="Times New Roman"/>
          <w:lang w:val="lt-LT" w:eastAsia="en-GB"/>
        </w:rPr>
        <w:t xml:space="preserve">Kartu vartojant NVNU ir </w:t>
      </w:r>
      <w:proofErr w:type="spellStart"/>
      <w:r>
        <w:rPr>
          <w:rFonts w:ascii="Times New Roman" w:hAnsi="Times New Roman"/>
          <w:lang w:val="lt-LT" w:eastAsia="en-GB"/>
        </w:rPr>
        <w:t>ciklosporino</w:t>
      </w:r>
      <w:proofErr w:type="spellEnd"/>
      <w:r>
        <w:rPr>
          <w:rFonts w:ascii="Times New Roman" w:hAnsi="Times New Roman"/>
          <w:lang w:val="lt-LT" w:eastAsia="en-GB"/>
        </w:rPr>
        <w:t xml:space="preserve"> ar </w:t>
      </w:r>
      <w:proofErr w:type="spellStart"/>
      <w:r>
        <w:rPr>
          <w:rFonts w:ascii="Times New Roman" w:hAnsi="Times New Roman"/>
          <w:lang w:val="lt-LT" w:eastAsia="en-GB"/>
        </w:rPr>
        <w:t>takrolimuzo</w:t>
      </w:r>
      <w:proofErr w:type="spellEnd"/>
      <w:r>
        <w:rPr>
          <w:rFonts w:ascii="Times New Roman" w:hAnsi="Times New Roman"/>
          <w:lang w:val="lt-LT" w:eastAsia="en-GB"/>
        </w:rPr>
        <w:t xml:space="preserve">, gali stiprėti </w:t>
      </w:r>
      <w:proofErr w:type="spellStart"/>
      <w:r>
        <w:rPr>
          <w:rFonts w:ascii="Times New Roman" w:hAnsi="Times New Roman"/>
          <w:lang w:val="lt-LT" w:eastAsia="en-GB"/>
        </w:rPr>
        <w:t>nefrotoksinis</w:t>
      </w:r>
      <w:proofErr w:type="spellEnd"/>
      <w:r>
        <w:rPr>
          <w:rFonts w:ascii="Times New Roman" w:hAnsi="Times New Roman"/>
          <w:lang w:val="lt-LT" w:eastAsia="en-GB"/>
        </w:rPr>
        <w:t xml:space="preserve"> </w:t>
      </w:r>
      <w:proofErr w:type="spellStart"/>
      <w:r>
        <w:rPr>
          <w:rFonts w:ascii="Times New Roman" w:hAnsi="Times New Roman"/>
          <w:lang w:val="lt-LT" w:eastAsia="en-GB"/>
        </w:rPr>
        <w:t>ciklosporino</w:t>
      </w:r>
      <w:proofErr w:type="spellEnd"/>
      <w:r>
        <w:rPr>
          <w:rFonts w:ascii="Times New Roman" w:hAnsi="Times New Roman"/>
          <w:lang w:val="lt-LT" w:eastAsia="en-GB"/>
        </w:rPr>
        <w:t xml:space="preserve"> ir </w:t>
      </w:r>
      <w:proofErr w:type="spellStart"/>
      <w:r>
        <w:rPr>
          <w:rFonts w:ascii="Times New Roman" w:hAnsi="Times New Roman"/>
          <w:lang w:val="lt-LT" w:eastAsia="en-GB"/>
        </w:rPr>
        <w:t>takrolimuzo</w:t>
      </w:r>
      <w:proofErr w:type="spellEnd"/>
      <w:r>
        <w:rPr>
          <w:rFonts w:ascii="Times New Roman" w:hAnsi="Times New Roman"/>
          <w:lang w:val="lt-LT" w:eastAsia="en-GB"/>
        </w:rPr>
        <w:t xml:space="preserve"> poveikis. Jei kartu vartojama minėtų vaistinių preparatų ir </w:t>
      </w:r>
      <w:proofErr w:type="spellStart"/>
      <w:r>
        <w:rPr>
          <w:rFonts w:ascii="Times New Roman" w:hAnsi="Times New Roman"/>
          <w:lang w:val="lt-LT" w:eastAsia="en-GB"/>
        </w:rPr>
        <w:t>acetilsalicilo</w:t>
      </w:r>
      <w:proofErr w:type="spellEnd"/>
      <w:r>
        <w:rPr>
          <w:rFonts w:ascii="Times New Roman" w:hAnsi="Times New Roman"/>
          <w:lang w:val="lt-LT" w:eastAsia="en-GB"/>
        </w:rPr>
        <w:t xml:space="preserve"> rūgšties, būtina stebėti inkstų funkciją.</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i/>
          <w:lang w:val="lt-LT"/>
        </w:rPr>
      </w:pPr>
      <w:proofErr w:type="spellStart"/>
      <w:r>
        <w:rPr>
          <w:rFonts w:ascii="Times New Roman" w:hAnsi="Times New Roman"/>
          <w:i/>
          <w:lang w:val="lt-LT"/>
        </w:rPr>
        <w:t>Valproatas</w:t>
      </w:r>
      <w:proofErr w:type="spellEnd"/>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Gauta duomenų, kad </w:t>
      </w:r>
      <w:proofErr w:type="spellStart"/>
      <w:r>
        <w:rPr>
          <w:rFonts w:ascii="Times New Roman" w:hAnsi="Times New Roman"/>
          <w:lang w:val="lt-LT"/>
        </w:rPr>
        <w:t>acetilsalicilo</w:t>
      </w:r>
      <w:proofErr w:type="spellEnd"/>
      <w:r>
        <w:rPr>
          <w:rFonts w:ascii="Times New Roman" w:hAnsi="Times New Roman"/>
          <w:lang w:val="lt-LT"/>
        </w:rPr>
        <w:t xml:space="preserve"> rūgštis mažina </w:t>
      </w:r>
      <w:proofErr w:type="spellStart"/>
      <w:r>
        <w:rPr>
          <w:rFonts w:ascii="Times New Roman" w:hAnsi="Times New Roman"/>
          <w:lang w:val="lt-LT"/>
        </w:rPr>
        <w:t>valproato</w:t>
      </w:r>
      <w:proofErr w:type="spellEnd"/>
      <w:r>
        <w:rPr>
          <w:rFonts w:ascii="Times New Roman" w:hAnsi="Times New Roman"/>
          <w:lang w:val="lt-LT"/>
        </w:rPr>
        <w:t xml:space="preserve"> jungimąsi prie serumo </w:t>
      </w:r>
      <w:proofErr w:type="spellStart"/>
      <w:r>
        <w:rPr>
          <w:rFonts w:ascii="Times New Roman" w:hAnsi="Times New Roman"/>
          <w:lang w:val="lt-LT"/>
        </w:rPr>
        <w:t>albuminų</w:t>
      </w:r>
      <w:proofErr w:type="spellEnd"/>
      <w:r>
        <w:rPr>
          <w:rFonts w:ascii="Times New Roman" w:hAnsi="Times New Roman"/>
          <w:lang w:val="lt-LT"/>
        </w:rPr>
        <w:t xml:space="preserve">, todėl, nusistovėjus </w:t>
      </w:r>
      <w:proofErr w:type="spellStart"/>
      <w:r>
        <w:rPr>
          <w:rFonts w:ascii="Times New Roman" w:hAnsi="Times New Roman"/>
          <w:lang w:val="lt-LT"/>
        </w:rPr>
        <w:t>pusiausvyrinei</w:t>
      </w:r>
      <w:proofErr w:type="spellEnd"/>
      <w:r>
        <w:rPr>
          <w:rFonts w:ascii="Times New Roman" w:hAnsi="Times New Roman"/>
          <w:lang w:val="lt-LT"/>
        </w:rPr>
        <w:t xml:space="preserve"> būklei, koncentracija plazmoje būna didesnė.</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spacing w:after="0" w:line="260" w:lineRule="exact"/>
        <w:rPr>
          <w:rFonts w:ascii="Times New Roman" w:hAnsi="Times New Roman"/>
          <w:i/>
          <w:lang w:val="lt-LT"/>
        </w:rPr>
      </w:pPr>
      <w:proofErr w:type="spellStart"/>
      <w:r>
        <w:rPr>
          <w:rFonts w:ascii="Times New Roman" w:hAnsi="Times New Roman"/>
          <w:i/>
          <w:lang w:val="lt-LT"/>
        </w:rPr>
        <w:t>Fenitoinas</w:t>
      </w:r>
      <w:proofErr w:type="spellEnd"/>
    </w:p>
    <w:p w:rsidR="00B47F91" w:rsidRPr="006712DD" w:rsidRDefault="00B47F91" w:rsidP="00B47F91">
      <w:pPr>
        <w:spacing w:after="0" w:line="260" w:lineRule="exact"/>
        <w:rPr>
          <w:rFonts w:ascii="Times New Roman" w:hAnsi="Times New Roman"/>
          <w:lang w:val="lt-LT"/>
        </w:rPr>
      </w:pPr>
      <w:proofErr w:type="spellStart"/>
      <w:r>
        <w:rPr>
          <w:rFonts w:ascii="Times New Roman" w:hAnsi="Times New Roman"/>
          <w:lang w:val="lt-LT"/>
        </w:rPr>
        <w:t>Salicilatai</w:t>
      </w:r>
      <w:proofErr w:type="spellEnd"/>
      <w:r>
        <w:rPr>
          <w:rFonts w:ascii="Times New Roman" w:hAnsi="Times New Roman"/>
          <w:lang w:val="lt-LT"/>
        </w:rPr>
        <w:t xml:space="preserve"> mažina </w:t>
      </w:r>
      <w:proofErr w:type="spellStart"/>
      <w:r>
        <w:rPr>
          <w:rFonts w:ascii="Times New Roman" w:hAnsi="Times New Roman"/>
          <w:lang w:val="lt-LT"/>
        </w:rPr>
        <w:t>fenitoino</w:t>
      </w:r>
      <w:proofErr w:type="spellEnd"/>
      <w:r>
        <w:rPr>
          <w:rFonts w:ascii="Times New Roman" w:hAnsi="Times New Roman"/>
          <w:lang w:val="lt-LT"/>
        </w:rPr>
        <w:t xml:space="preserve"> jungimąsi prie plazmos </w:t>
      </w:r>
      <w:proofErr w:type="spellStart"/>
      <w:r>
        <w:rPr>
          <w:rFonts w:ascii="Times New Roman" w:hAnsi="Times New Roman"/>
          <w:lang w:val="lt-LT"/>
        </w:rPr>
        <w:t>albuminų</w:t>
      </w:r>
      <w:proofErr w:type="spellEnd"/>
      <w:r>
        <w:rPr>
          <w:rFonts w:ascii="Times New Roman" w:hAnsi="Times New Roman"/>
          <w:lang w:val="lt-LT"/>
        </w:rPr>
        <w:t xml:space="preserve">. Tai gali sumažinti bendrąją </w:t>
      </w:r>
      <w:proofErr w:type="spellStart"/>
      <w:r>
        <w:rPr>
          <w:rFonts w:ascii="Times New Roman" w:hAnsi="Times New Roman"/>
          <w:lang w:val="lt-LT"/>
        </w:rPr>
        <w:t>fenitoino</w:t>
      </w:r>
      <w:proofErr w:type="spellEnd"/>
      <w:r>
        <w:rPr>
          <w:rFonts w:ascii="Times New Roman" w:hAnsi="Times New Roman"/>
          <w:lang w:val="lt-LT"/>
        </w:rPr>
        <w:t xml:space="preserve"> koncentraciją plazmoje, bet padidinti laisvojo </w:t>
      </w:r>
      <w:proofErr w:type="spellStart"/>
      <w:r>
        <w:rPr>
          <w:rFonts w:ascii="Times New Roman" w:hAnsi="Times New Roman"/>
          <w:lang w:val="lt-LT"/>
        </w:rPr>
        <w:t>fenitoino</w:t>
      </w:r>
      <w:proofErr w:type="spellEnd"/>
      <w:r>
        <w:rPr>
          <w:rFonts w:ascii="Times New Roman" w:hAnsi="Times New Roman"/>
          <w:lang w:val="lt-LT"/>
        </w:rPr>
        <w:t xml:space="preserve"> dalį. Reikšmingas neprisijungusio </w:t>
      </w:r>
      <w:proofErr w:type="spellStart"/>
      <w:r>
        <w:rPr>
          <w:rFonts w:ascii="Times New Roman" w:hAnsi="Times New Roman"/>
          <w:lang w:val="lt-LT"/>
        </w:rPr>
        <w:t>fenitoino</w:t>
      </w:r>
      <w:proofErr w:type="spellEnd"/>
      <w:r>
        <w:rPr>
          <w:rFonts w:ascii="Times New Roman" w:hAnsi="Times New Roman"/>
          <w:lang w:val="lt-LT"/>
        </w:rPr>
        <w:t xml:space="preserve"> koncentracijos, taigi, ir gydomojo poveikio, pokytis nėra tikėtinas.</w:t>
      </w:r>
    </w:p>
    <w:p w:rsidR="00B47F91" w:rsidRPr="006712DD" w:rsidRDefault="00B47F91" w:rsidP="00B47F91">
      <w:pPr>
        <w:spacing w:after="0" w:line="260" w:lineRule="exact"/>
        <w:rPr>
          <w:rFonts w:ascii="Times New Roman" w:hAnsi="Times New Roman"/>
          <w:lang w:val="lt-LT"/>
        </w:rPr>
      </w:pPr>
    </w:p>
    <w:p w:rsidR="00B47F91" w:rsidRPr="006712DD" w:rsidRDefault="00B47F91" w:rsidP="00B47F91">
      <w:pPr>
        <w:spacing w:after="0" w:line="260" w:lineRule="exact"/>
        <w:rPr>
          <w:rFonts w:ascii="Times New Roman" w:hAnsi="Times New Roman"/>
          <w:i/>
          <w:lang w:val="lt-LT"/>
        </w:rPr>
      </w:pPr>
      <w:r>
        <w:rPr>
          <w:rFonts w:ascii="Times New Roman" w:hAnsi="Times New Roman"/>
          <w:i/>
          <w:lang w:val="lt-LT"/>
        </w:rPr>
        <w:t>Alkoholis</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acetilsalicilo</w:t>
      </w:r>
      <w:proofErr w:type="spellEnd"/>
      <w:r>
        <w:rPr>
          <w:rFonts w:ascii="Times New Roman" w:hAnsi="Times New Roman"/>
          <w:lang w:val="lt-LT"/>
        </w:rPr>
        <w:t xml:space="preserve"> rūgšties ir alkoholio, didėja virškinimo trakto kraujavimo rizika.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24" w:name="_Toc129243107"/>
      <w:bookmarkStart w:id="25" w:name="_Toc129243232"/>
      <w:r>
        <w:rPr>
          <w:rFonts w:ascii="Times New Roman" w:hAnsi="Times New Roman"/>
          <w:b/>
          <w:lang w:val="lt-LT"/>
        </w:rPr>
        <w:t>4.6</w:t>
      </w:r>
      <w:r>
        <w:rPr>
          <w:rFonts w:ascii="Times New Roman" w:hAnsi="Times New Roman"/>
          <w:b/>
          <w:lang w:val="lt-LT"/>
        </w:rPr>
        <w:tab/>
        <w:t>Vaisingumas, nėštumo ir žindymo laikotarpis</w:t>
      </w:r>
      <w:bookmarkEnd w:id="24"/>
      <w:bookmarkEnd w:id="25"/>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Pr>
          <w:rFonts w:ascii="Times New Roman" w:hAnsi="Times New Roman"/>
          <w:u w:val="single"/>
          <w:lang w:val="lt-LT"/>
        </w:rPr>
        <w:t>Nėštumas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i/>
          <w:lang w:val="lt-LT"/>
        </w:rPr>
      </w:pPr>
      <w:r>
        <w:rPr>
          <w:rFonts w:ascii="Times New Roman" w:hAnsi="Times New Roman"/>
          <w:i/>
          <w:lang w:val="lt-LT"/>
        </w:rPr>
        <w:t>Mažos dozės (iki 100 mg per parą)</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Klinikinių tyrimų metu nustatyta, kad ne didesnės kaip 100 mg paros dozės gali būti saugiai vartojamos tam tikromis akušerinėmis situacijomis, tačiau būtinas specializuotas stebėjimas.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i/>
          <w:lang w:val="lt-LT"/>
        </w:rPr>
      </w:pPr>
    </w:p>
    <w:p w:rsidR="00B47F91" w:rsidRPr="006712DD" w:rsidRDefault="00B47F91" w:rsidP="00B47F91">
      <w:pPr>
        <w:tabs>
          <w:tab w:val="left" w:pos="567"/>
        </w:tabs>
        <w:autoSpaceDE w:val="0"/>
        <w:autoSpaceDN w:val="0"/>
        <w:adjustRightInd w:val="0"/>
        <w:spacing w:after="0" w:line="260" w:lineRule="exact"/>
        <w:rPr>
          <w:rFonts w:ascii="Times New Roman" w:hAnsi="Times New Roman"/>
          <w:i/>
          <w:lang w:val="lt-LT"/>
        </w:rPr>
      </w:pPr>
      <w:r>
        <w:rPr>
          <w:rFonts w:ascii="Times New Roman" w:hAnsi="Times New Roman"/>
          <w:i/>
          <w:lang w:val="lt-LT"/>
        </w:rPr>
        <w:t xml:space="preserve">100- 500 mg paros dozės </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Klinikinių duomenų apie 100</w:t>
      </w:r>
      <w:r>
        <w:rPr>
          <w:rFonts w:ascii="Times New Roman" w:hAnsi="Times New Roman"/>
          <w:lang w:val="lt-LT"/>
        </w:rPr>
        <w:noBreakHyphen/>
        <w:t>500 mg paros dozių vartojimą nepakanka. Dėl šios priežasties rekomendacijos, susijusios su 500 mg ir didesnės paros dozės vartojimu, pateiktos toliau tinka ir šioms dozėms.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i/>
          <w:lang w:val="lt-LT"/>
        </w:rPr>
      </w:pPr>
    </w:p>
    <w:p w:rsidR="00B47F91" w:rsidRPr="006712DD" w:rsidRDefault="00B47F91" w:rsidP="00B47F91">
      <w:pPr>
        <w:tabs>
          <w:tab w:val="left" w:pos="567"/>
        </w:tabs>
        <w:autoSpaceDE w:val="0"/>
        <w:autoSpaceDN w:val="0"/>
        <w:adjustRightInd w:val="0"/>
        <w:spacing w:after="0" w:line="260" w:lineRule="exact"/>
        <w:rPr>
          <w:rFonts w:ascii="Times New Roman" w:hAnsi="Times New Roman"/>
          <w:i/>
          <w:lang w:val="lt-LT"/>
        </w:rPr>
      </w:pPr>
      <w:r>
        <w:rPr>
          <w:rFonts w:ascii="Times New Roman" w:hAnsi="Times New Roman"/>
          <w:i/>
          <w:lang w:val="lt-LT"/>
        </w:rPr>
        <w:t xml:space="preserve">500 mg ir didesnės paros dozės </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Prostaglandinų sintezės slopinimas gali neigiamai paveikti nėštumą ir (arba) embriono bei vaisiaus vystymąsi. Epidemiologinių tyrimų duomenys rodo padidėjusią persileidimų, širdies apsigimimų ir įgimtos </w:t>
      </w:r>
      <w:proofErr w:type="spellStart"/>
      <w:r>
        <w:rPr>
          <w:rFonts w:ascii="Times New Roman" w:hAnsi="Times New Roman"/>
          <w:lang w:val="lt-LT"/>
        </w:rPr>
        <w:t>eventeracijos</w:t>
      </w:r>
      <w:proofErr w:type="spellEnd"/>
      <w:r>
        <w:rPr>
          <w:rFonts w:ascii="Times New Roman" w:hAnsi="Times New Roman"/>
          <w:lang w:val="lt-LT"/>
        </w:rPr>
        <w:t xml:space="preserve"> riziką prostaglandinų sintezės inhibitorių vartojimo ankstyvuoju nėštumo laikotarpiu atveju. Absoliuti kardiovaskulinių </w:t>
      </w:r>
      <w:proofErr w:type="spellStart"/>
      <w:r>
        <w:rPr>
          <w:rFonts w:ascii="Times New Roman" w:hAnsi="Times New Roman"/>
          <w:lang w:val="lt-LT"/>
        </w:rPr>
        <w:t>malformacijų</w:t>
      </w:r>
      <w:proofErr w:type="spellEnd"/>
      <w:r>
        <w:rPr>
          <w:rFonts w:ascii="Times New Roman" w:hAnsi="Times New Roman"/>
          <w:lang w:val="lt-LT"/>
        </w:rPr>
        <w:t xml:space="preserve"> rizika padidėja nuo mažesnės kaip 1% iki maždaug 1,5%. Manoma, kad rizika didėja didėjant dozei ir ilgėjant gydymo trukmei. Gyvūnams prostaglandinų sintezės inhibitoriai dažnino gemalo žūtį prieš implantaciją ir po jos bei embriono ir vaisiaus žūtį. Be to, gyvūnams, </w:t>
      </w:r>
      <w:proofErr w:type="spellStart"/>
      <w:r>
        <w:rPr>
          <w:rFonts w:ascii="Times New Roman" w:hAnsi="Times New Roman"/>
          <w:lang w:val="lt-LT"/>
        </w:rPr>
        <w:t>organogenezės</w:t>
      </w:r>
      <w:proofErr w:type="spellEnd"/>
      <w:r>
        <w:rPr>
          <w:rFonts w:ascii="Times New Roman" w:hAnsi="Times New Roman"/>
          <w:lang w:val="lt-LT"/>
        </w:rPr>
        <w:t xml:space="preserve"> laikotarpiu vartojusiems prostaglandinų sintezės inhibitorių, padažnėjo sklaidos defektų, įskaitant kardiovaskulinius. Pirmuoju ir antruoju nėštumo trimestrais </w:t>
      </w:r>
      <w:proofErr w:type="spellStart"/>
      <w:r>
        <w:rPr>
          <w:rFonts w:ascii="Times New Roman" w:hAnsi="Times New Roman"/>
          <w:lang w:val="lt-LT"/>
        </w:rPr>
        <w:t>acetilsalicilo</w:t>
      </w:r>
      <w:proofErr w:type="spellEnd"/>
      <w:r>
        <w:rPr>
          <w:rFonts w:ascii="Times New Roman" w:hAnsi="Times New Roman"/>
          <w:lang w:val="lt-LT"/>
        </w:rPr>
        <w:t xml:space="preserve"> rūgšties galima vartoti tik neabejotinai būtinu atveju. Jei </w:t>
      </w:r>
      <w:proofErr w:type="spellStart"/>
      <w:r>
        <w:rPr>
          <w:rFonts w:ascii="Times New Roman" w:hAnsi="Times New Roman"/>
          <w:lang w:val="lt-LT"/>
        </w:rPr>
        <w:t>acetilsalicilo</w:t>
      </w:r>
      <w:proofErr w:type="spellEnd"/>
      <w:r>
        <w:rPr>
          <w:rFonts w:ascii="Times New Roman" w:hAnsi="Times New Roman"/>
          <w:lang w:val="lt-LT"/>
        </w:rPr>
        <w:t xml:space="preserve"> rūgšties vartoja pastoti bandanti moteris arba jos vartojama pirmuoju ir antruoju nėštumo trimestrais, dozė turi būti kiek įmanoma mažesnė, o gydymas – trumpesnis.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Visi trečiąjį nėštumo trimestrą vartojami prostaglandinų sintezės inhibitoriai vaisiui gali sukelti:</w:t>
      </w:r>
    </w:p>
    <w:p w:rsidR="00B47F91" w:rsidRPr="006712DD" w:rsidRDefault="00B47F91" w:rsidP="00B47F91">
      <w:pPr>
        <w:numPr>
          <w:ilvl w:val="0"/>
          <w:numId w:val="16"/>
        </w:numPr>
        <w:spacing w:after="0" w:line="240" w:lineRule="auto"/>
        <w:rPr>
          <w:rFonts w:ascii="Times New Roman" w:hAnsi="Times New Roman"/>
          <w:lang w:val="lt-LT"/>
        </w:rPr>
      </w:pPr>
      <w:r>
        <w:rPr>
          <w:rFonts w:ascii="Times New Roman" w:hAnsi="Times New Roman"/>
          <w:lang w:val="lt-LT"/>
        </w:rPr>
        <w:t xml:space="preserve">toksinį </w:t>
      </w:r>
      <w:proofErr w:type="spellStart"/>
      <w:r>
        <w:rPr>
          <w:rFonts w:ascii="Times New Roman" w:hAnsi="Times New Roman"/>
          <w:lang w:val="lt-LT"/>
        </w:rPr>
        <w:t>kardiopulmoninį</w:t>
      </w:r>
      <w:proofErr w:type="spellEnd"/>
      <w:r>
        <w:rPr>
          <w:rFonts w:ascii="Times New Roman" w:hAnsi="Times New Roman"/>
          <w:lang w:val="lt-LT"/>
        </w:rPr>
        <w:t xml:space="preserve"> poveikį (per ankstyvą arterinio latako užsidarymą ir </w:t>
      </w:r>
      <w:proofErr w:type="spellStart"/>
      <w:r>
        <w:rPr>
          <w:rFonts w:ascii="Times New Roman" w:hAnsi="Times New Roman"/>
          <w:lang w:val="lt-LT"/>
        </w:rPr>
        <w:t>plautinę</w:t>
      </w:r>
      <w:proofErr w:type="spellEnd"/>
      <w:r>
        <w:rPr>
          <w:rFonts w:ascii="Times New Roman" w:hAnsi="Times New Roman"/>
          <w:lang w:val="lt-LT"/>
        </w:rPr>
        <w:t xml:space="preserve"> hipertenziją);</w:t>
      </w:r>
    </w:p>
    <w:p w:rsidR="00B47F91" w:rsidRPr="006712DD" w:rsidRDefault="00B47F91" w:rsidP="00B47F91">
      <w:pPr>
        <w:numPr>
          <w:ilvl w:val="0"/>
          <w:numId w:val="16"/>
        </w:numPr>
        <w:spacing w:after="0" w:line="240" w:lineRule="auto"/>
        <w:rPr>
          <w:rFonts w:ascii="Times New Roman" w:hAnsi="Times New Roman"/>
          <w:lang w:val="lt-LT"/>
        </w:rPr>
      </w:pPr>
      <w:r>
        <w:rPr>
          <w:rFonts w:ascii="Times New Roman" w:hAnsi="Times New Roman"/>
          <w:lang w:val="lt-LT"/>
        </w:rPr>
        <w:t xml:space="preserve">inkstų funkcijos sutrikimą, kuris gali progresuoti iki inkstų nepakankamumo su </w:t>
      </w:r>
      <w:proofErr w:type="spellStart"/>
      <w:r>
        <w:rPr>
          <w:rFonts w:ascii="Times New Roman" w:hAnsi="Times New Roman"/>
          <w:lang w:val="lt-LT"/>
        </w:rPr>
        <w:t>oligohidramnionu</w:t>
      </w:r>
      <w:proofErr w:type="spellEnd"/>
      <w:r>
        <w:rPr>
          <w:rFonts w:ascii="Times New Roman" w:hAnsi="Times New Roman"/>
          <w:lang w:val="lt-LT"/>
        </w:rPr>
        <w:t>.</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Nėštumo pabaigoje vartojami prostaglandinų sintezės inhibitoriai moteriai ir naujagimiui gali sukelti:</w:t>
      </w:r>
    </w:p>
    <w:p w:rsidR="00B47F91" w:rsidRPr="006712DD" w:rsidRDefault="00B47F91" w:rsidP="00B47F91">
      <w:pPr>
        <w:numPr>
          <w:ilvl w:val="0"/>
          <w:numId w:val="16"/>
        </w:numPr>
        <w:spacing w:after="0" w:line="240" w:lineRule="auto"/>
        <w:rPr>
          <w:rFonts w:ascii="Times New Roman" w:hAnsi="Times New Roman"/>
          <w:lang w:val="lt-LT"/>
        </w:rPr>
      </w:pPr>
      <w:r>
        <w:rPr>
          <w:rFonts w:ascii="Times New Roman" w:hAnsi="Times New Roman"/>
          <w:lang w:val="lt-LT"/>
        </w:rPr>
        <w:t xml:space="preserve">kraujavimo laiko pailgėjimą, trombocitų </w:t>
      </w:r>
      <w:proofErr w:type="spellStart"/>
      <w:r>
        <w:rPr>
          <w:rFonts w:ascii="Times New Roman" w:hAnsi="Times New Roman"/>
          <w:lang w:val="lt-LT"/>
        </w:rPr>
        <w:t>agregaciją</w:t>
      </w:r>
      <w:proofErr w:type="spellEnd"/>
      <w:r>
        <w:rPr>
          <w:rFonts w:ascii="Times New Roman" w:hAnsi="Times New Roman"/>
          <w:lang w:val="lt-LT"/>
        </w:rPr>
        <w:t xml:space="preserve"> slopinantį poveikį, kuris gali pasireikšti preparatą vartojant net labai mažomis dozėmis;</w:t>
      </w:r>
    </w:p>
    <w:p w:rsidR="00B47F91" w:rsidRPr="006712DD" w:rsidRDefault="00B47F91" w:rsidP="00B47F91">
      <w:pPr>
        <w:numPr>
          <w:ilvl w:val="0"/>
          <w:numId w:val="16"/>
        </w:numPr>
        <w:spacing w:after="0" w:line="240" w:lineRule="auto"/>
        <w:rPr>
          <w:rFonts w:ascii="Times New Roman" w:hAnsi="Times New Roman"/>
          <w:lang w:val="lt-LT"/>
        </w:rPr>
      </w:pPr>
      <w:r>
        <w:rPr>
          <w:rFonts w:ascii="Times New Roman" w:hAnsi="Times New Roman"/>
          <w:lang w:val="lt-LT"/>
        </w:rPr>
        <w:t>gimdos susitraukimų slopinimą, dėl kurio vėluoja ir ilgiau trunka gimdymas.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Dėl minėtų priežasčių </w:t>
      </w:r>
      <w:proofErr w:type="spellStart"/>
      <w:r>
        <w:rPr>
          <w:rFonts w:ascii="Times New Roman" w:hAnsi="Times New Roman"/>
          <w:lang w:val="lt-LT"/>
        </w:rPr>
        <w:t>acetilsalicilo</w:t>
      </w:r>
      <w:proofErr w:type="spellEnd"/>
      <w:r>
        <w:rPr>
          <w:rFonts w:ascii="Times New Roman" w:hAnsi="Times New Roman"/>
          <w:lang w:val="lt-LT"/>
        </w:rPr>
        <w:t xml:space="preserve"> rūgšties 100 mg ar didesnėmis paros dozėmis trečiąjį nėštumo trimestrą vartoti draudžiama.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Pr>
          <w:rFonts w:ascii="Times New Roman" w:hAnsi="Times New Roman"/>
          <w:u w:val="single"/>
          <w:lang w:val="lt-LT"/>
        </w:rPr>
        <w:t>Žindymas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Mažas </w:t>
      </w:r>
      <w:proofErr w:type="spellStart"/>
      <w:r>
        <w:rPr>
          <w:rFonts w:ascii="Times New Roman" w:hAnsi="Times New Roman"/>
          <w:lang w:val="lt-LT"/>
        </w:rPr>
        <w:t>salicilatų</w:t>
      </w:r>
      <w:proofErr w:type="spellEnd"/>
      <w:r>
        <w:rPr>
          <w:rFonts w:ascii="Times New Roman" w:hAnsi="Times New Roman"/>
          <w:lang w:val="lt-LT"/>
        </w:rPr>
        <w:t xml:space="preserve"> ir jų metabolitų kiekis patenka į motinos pieną. Kadangi duomenų apie nepageidaujamą poveikį kūdikiui iki šiol negauta, dėl trumpalaikio rekomenduojamų </w:t>
      </w:r>
      <w:proofErr w:type="spellStart"/>
      <w:r>
        <w:rPr>
          <w:rFonts w:ascii="Times New Roman" w:hAnsi="Times New Roman"/>
          <w:lang w:val="lt-LT"/>
        </w:rPr>
        <w:t>acetilsalicilo</w:t>
      </w:r>
      <w:proofErr w:type="spellEnd"/>
      <w:r>
        <w:rPr>
          <w:rFonts w:ascii="Times New Roman" w:hAnsi="Times New Roman"/>
          <w:lang w:val="lt-LT"/>
        </w:rPr>
        <w:t xml:space="preserve"> rūgšties dozių vartojimo žindymo nutraukti neprireikia. Vis dėlto, jei vaistinio preparato vartojama ilgai ir (arba) didelėmis dozėmis, žindymą reikia nutraukti.</w:t>
      </w:r>
    </w:p>
    <w:p w:rsidR="00B47F91" w:rsidRPr="006712DD" w:rsidRDefault="00B47F91" w:rsidP="00B47F91">
      <w:pPr>
        <w:spacing w:after="0" w:line="240" w:lineRule="auto"/>
        <w:rPr>
          <w:rFonts w:ascii="Times New Roman" w:hAnsi="Times New Roman"/>
          <w:lang w:val="lt-LT"/>
        </w:rPr>
      </w:pPr>
    </w:p>
    <w:p w:rsidR="00B47F91"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Vaisingumas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Galimo </w:t>
      </w:r>
      <w:proofErr w:type="spellStart"/>
      <w:r>
        <w:rPr>
          <w:rFonts w:ascii="Times New Roman" w:hAnsi="Times New Roman"/>
          <w:lang w:val="lt-LT"/>
        </w:rPr>
        <w:t>acetilsalicilo</w:t>
      </w:r>
      <w:proofErr w:type="spellEnd"/>
      <w:r>
        <w:rPr>
          <w:rFonts w:ascii="Times New Roman" w:hAnsi="Times New Roman"/>
          <w:lang w:val="lt-LT"/>
        </w:rPr>
        <w:t xml:space="preserve"> rūgšties poveikio vaisingumui kontroliuojamų tyrimų neatlikta.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26" w:name="_Toc129243108"/>
      <w:bookmarkStart w:id="27" w:name="_Toc129243233"/>
      <w:r>
        <w:rPr>
          <w:rFonts w:ascii="Times New Roman" w:hAnsi="Times New Roman"/>
          <w:b/>
          <w:lang w:val="lt-LT"/>
        </w:rPr>
        <w:lastRenderedPageBreak/>
        <w:t>4.7</w:t>
      </w:r>
      <w:r>
        <w:rPr>
          <w:rFonts w:ascii="Times New Roman" w:hAnsi="Times New Roman"/>
          <w:b/>
          <w:lang w:val="lt-LT"/>
        </w:rPr>
        <w:tab/>
        <w:t>Poveikis gebėjimui vairuoti ir valdyti mechanizmus</w:t>
      </w:r>
      <w:bookmarkEnd w:id="26"/>
      <w:bookmarkEnd w:id="27"/>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Provapirin</w:t>
      </w:r>
      <w:proofErr w:type="spellEnd"/>
      <w:r>
        <w:rPr>
          <w:rFonts w:ascii="Times New Roman" w:hAnsi="Times New Roman"/>
          <w:lang w:val="lt-LT"/>
        </w:rPr>
        <w:t xml:space="preserve"> poveikio gebėjimui vairuoti ir valdyti mechanizmus tyrimų neatlikta. Remiantis </w:t>
      </w:r>
      <w:proofErr w:type="spellStart"/>
      <w:r>
        <w:rPr>
          <w:rFonts w:ascii="Times New Roman" w:hAnsi="Times New Roman"/>
          <w:lang w:val="lt-LT"/>
        </w:rPr>
        <w:t>acetilsalicilo</w:t>
      </w:r>
      <w:proofErr w:type="spellEnd"/>
      <w:r>
        <w:rPr>
          <w:rFonts w:ascii="Times New Roman" w:hAnsi="Times New Roman"/>
          <w:lang w:val="lt-LT"/>
        </w:rPr>
        <w:t xml:space="preserve"> rūgšties </w:t>
      </w:r>
      <w:proofErr w:type="spellStart"/>
      <w:r>
        <w:rPr>
          <w:rFonts w:ascii="Times New Roman" w:hAnsi="Times New Roman"/>
          <w:lang w:val="lt-LT"/>
        </w:rPr>
        <w:t>farmakodinaminėmis</w:t>
      </w:r>
      <w:proofErr w:type="spellEnd"/>
      <w:r>
        <w:rPr>
          <w:rFonts w:ascii="Times New Roman" w:hAnsi="Times New Roman"/>
          <w:lang w:val="lt-LT"/>
        </w:rPr>
        <w:t xml:space="preserve"> savybėmis ir sukeliamu nepageidaujamu poveikiu, gebėjimas reaguoti ir vairuoti ar valdyti mechanizmus pakisti neturėtų.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28" w:name="_Toc129243109"/>
      <w:bookmarkStart w:id="29" w:name="_Toc129243234"/>
      <w:r>
        <w:rPr>
          <w:rFonts w:ascii="Times New Roman" w:hAnsi="Times New Roman"/>
          <w:b/>
          <w:lang w:val="lt-LT"/>
        </w:rPr>
        <w:t>4.8</w:t>
      </w:r>
      <w:r>
        <w:rPr>
          <w:rFonts w:ascii="Times New Roman" w:hAnsi="Times New Roman"/>
          <w:b/>
          <w:lang w:val="lt-LT"/>
        </w:rPr>
        <w:tab/>
        <w:t>Nepageidaujamas poveikis</w:t>
      </w:r>
      <w:bookmarkEnd w:id="28"/>
      <w:bookmarkEnd w:id="29"/>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Cs/>
          <w:lang w:val="lt-LT"/>
        </w:rPr>
      </w:pPr>
      <w:r>
        <w:rPr>
          <w:rFonts w:ascii="Times New Roman" w:hAnsi="Times New Roman"/>
          <w:lang w:val="lt-LT"/>
        </w:rPr>
        <w:t>Nepageidaujamas poveikis suskirstytas pagal organų sistemų klases. Kiekvienoje organų sistemų klasėje atvejų dažnis apibūdinamas taip: labai dažni (≥1/10)</w:t>
      </w:r>
      <w:r>
        <w:rPr>
          <w:rFonts w:ascii="Times New Roman" w:hAnsi="Times New Roman"/>
          <w:bCs/>
          <w:lang w:val="lt-LT"/>
        </w:rPr>
        <w:t xml:space="preserve">, dažni </w:t>
      </w:r>
      <w:r>
        <w:rPr>
          <w:rFonts w:ascii="Times New Roman" w:hAnsi="Times New Roman"/>
          <w:lang w:val="lt-LT"/>
        </w:rPr>
        <w:t>(nuo ≥1/100 iki &lt;1/10)</w:t>
      </w:r>
      <w:r>
        <w:rPr>
          <w:rFonts w:ascii="Times New Roman" w:hAnsi="Times New Roman"/>
          <w:bCs/>
          <w:lang w:val="lt-LT"/>
        </w:rPr>
        <w:t xml:space="preserve">, nedažni </w:t>
      </w:r>
      <w:r>
        <w:rPr>
          <w:rFonts w:ascii="Times New Roman" w:hAnsi="Times New Roman"/>
          <w:lang w:val="lt-LT"/>
        </w:rPr>
        <w:t>(nuo ≥1/1 000 iki &lt;1/100)</w:t>
      </w:r>
      <w:r>
        <w:rPr>
          <w:rFonts w:ascii="Times New Roman" w:hAnsi="Times New Roman"/>
          <w:bCs/>
          <w:lang w:val="lt-LT"/>
        </w:rPr>
        <w:t xml:space="preserve">, reti </w:t>
      </w:r>
      <w:r>
        <w:rPr>
          <w:rFonts w:ascii="Times New Roman" w:hAnsi="Times New Roman"/>
          <w:lang w:val="lt-LT"/>
        </w:rPr>
        <w:t>(nuo ≥1/10 000 iki &lt;1/1000)</w:t>
      </w:r>
      <w:r>
        <w:rPr>
          <w:rFonts w:ascii="Times New Roman" w:hAnsi="Times New Roman"/>
          <w:bCs/>
          <w:lang w:val="lt-LT"/>
        </w:rPr>
        <w:t xml:space="preserve">, labai reti </w:t>
      </w:r>
      <w:r>
        <w:rPr>
          <w:rFonts w:ascii="Times New Roman" w:hAnsi="Times New Roman"/>
          <w:lang w:val="lt-LT"/>
        </w:rPr>
        <w:t>(&lt;1/10 000), dažnis nežinomas (negali būti įvertintas pagal turimus duomenis)</w:t>
      </w:r>
      <w:r>
        <w:rPr>
          <w:rFonts w:ascii="Times New Roman" w:hAnsi="Times New Roman"/>
          <w:bCs/>
          <w:lang w:val="lt-LT"/>
        </w:rPr>
        <w:t>.</w:t>
      </w:r>
    </w:p>
    <w:p w:rsidR="00B47F91" w:rsidRPr="006712DD" w:rsidRDefault="00B47F91" w:rsidP="00B47F91">
      <w:pPr>
        <w:spacing w:after="0" w:line="240" w:lineRule="auto"/>
        <w:rPr>
          <w:rFonts w:ascii="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6360"/>
      </w:tblGrid>
      <w:tr w:rsidR="00B47F91" w:rsidRPr="00E373FF" w:rsidTr="006A31B4">
        <w:tc>
          <w:tcPr>
            <w:tcW w:w="2077" w:type="dxa"/>
          </w:tcPr>
          <w:p w:rsidR="00B47F91" w:rsidRPr="006712DD" w:rsidRDefault="00B47F91" w:rsidP="006A31B4">
            <w:pPr>
              <w:spacing w:after="0" w:line="260" w:lineRule="exact"/>
              <w:rPr>
                <w:rFonts w:ascii="Times New Roman" w:hAnsi="Times New Roman"/>
                <w:szCs w:val="20"/>
                <w:lang w:val="lt-LT"/>
              </w:rPr>
            </w:pPr>
            <w:r>
              <w:rPr>
                <w:rFonts w:ascii="Times New Roman" w:hAnsi="Times New Roman"/>
                <w:b/>
                <w:bCs/>
                <w:iCs/>
                <w:szCs w:val="20"/>
                <w:lang w:val="lt-LT"/>
              </w:rPr>
              <w:t>Kraujo ir limfinės sistemos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Dažni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Padidėjęs polinkis kraujuoti.</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Reti</w:t>
            </w:r>
          </w:p>
          <w:p w:rsidR="00B47F91" w:rsidRPr="006712DD" w:rsidRDefault="00B47F91" w:rsidP="006A31B4">
            <w:pPr>
              <w:spacing w:after="0" w:line="260" w:lineRule="exact"/>
              <w:rPr>
                <w:rFonts w:ascii="Times New Roman" w:hAnsi="Times New Roman"/>
                <w:szCs w:val="20"/>
                <w:lang w:val="lt-LT"/>
              </w:rPr>
            </w:pPr>
            <w:proofErr w:type="spellStart"/>
            <w:r>
              <w:rPr>
                <w:rFonts w:ascii="Times New Roman" w:hAnsi="Times New Roman"/>
                <w:szCs w:val="20"/>
                <w:lang w:val="lt-LT"/>
              </w:rPr>
              <w:t>Trombocitopenija</w:t>
            </w:r>
            <w:proofErr w:type="spellEnd"/>
            <w:r>
              <w:rPr>
                <w:rFonts w:ascii="Times New Roman" w:hAnsi="Times New Roman"/>
                <w:szCs w:val="20"/>
                <w:lang w:val="lt-LT"/>
              </w:rPr>
              <w:t xml:space="preserve">, </w:t>
            </w:r>
            <w:proofErr w:type="spellStart"/>
            <w:r>
              <w:rPr>
                <w:rFonts w:ascii="Times New Roman" w:hAnsi="Times New Roman"/>
                <w:szCs w:val="20"/>
                <w:lang w:val="lt-LT"/>
              </w:rPr>
              <w:t>agranulocitozė</w:t>
            </w:r>
            <w:proofErr w:type="spellEnd"/>
            <w:r>
              <w:rPr>
                <w:rFonts w:ascii="Times New Roman" w:hAnsi="Times New Roman"/>
                <w:szCs w:val="20"/>
                <w:lang w:val="lt-LT"/>
              </w:rPr>
              <w:t xml:space="preserve">, </w:t>
            </w:r>
            <w:proofErr w:type="spellStart"/>
            <w:r>
              <w:rPr>
                <w:rFonts w:ascii="Times New Roman" w:hAnsi="Times New Roman"/>
                <w:szCs w:val="20"/>
                <w:lang w:val="lt-LT"/>
              </w:rPr>
              <w:t>aplazinė</w:t>
            </w:r>
            <w:proofErr w:type="spellEnd"/>
            <w:r>
              <w:rPr>
                <w:rFonts w:ascii="Times New Roman" w:hAnsi="Times New Roman"/>
                <w:szCs w:val="20"/>
                <w:lang w:val="lt-LT"/>
              </w:rPr>
              <w:t xml:space="preserve"> anemija.</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tabs>
                <w:tab w:val="left" w:pos="0"/>
              </w:tabs>
              <w:spacing w:after="0" w:line="260" w:lineRule="exact"/>
              <w:rPr>
                <w:rFonts w:ascii="Times New Roman" w:hAnsi="Times New Roman"/>
                <w:i/>
                <w:szCs w:val="20"/>
                <w:lang w:val="lt-LT"/>
              </w:rPr>
            </w:pPr>
            <w:r>
              <w:rPr>
                <w:rFonts w:ascii="Times New Roman" w:hAnsi="Times New Roman"/>
                <w:i/>
                <w:szCs w:val="20"/>
                <w:lang w:val="lt-LT"/>
              </w:rPr>
              <w:t>Dažnis nežinomas</w:t>
            </w:r>
          </w:p>
          <w:p w:rsidR="00B47F91" w:rsidRPr="006712DD" w:rsidRDefault="00B47F91" w:rsidP="006A31B4">
            <w:pPr>
              <w:tabs>
                <w:tab w:val="left" w:pos="0"/>
              </w:tabs>
              <w:spacing w:after="0" w:line="260" w:lineRule="exact"/>
              <w:rPr>
                <w:rFonts w:ascii="Times New Roman" w:hAnsi="Times New Roman"/>
                <w:szCs w:val="20"/>
                <w:lang w:val="lt-LT"/>
              </w:rPr>
            </w:pPr>
            <w:r>
              <w:rPr>
                <w:rFonts w:ascii="Times New Roman" w:hAnsi="Times New Roman"/>
                <w:szCs w:val="20"/>
                <w:lang w:val="lt-LT"/>
              </w:rPr>
              <w:t xml:space="preserve">Kraujavimas, pvz., iš nosies, dantenų, pailgėjus kraujavimo laikui. Simptomai gali išlikti 4-8 dienas po </w:t>
            </w:r>
            <w:proofErr w:type="spellStart"/>
            <w:r>
              <w:rPr>
                <w:rFonts w:ascii="Times New Roman" w:hAnsi="Times New Roman"/>
                <w:szCs w:val="20"/>
                <w:lang w:val="lt-LT"/>
              </w:rPr>
              <w:t>acetilsalicilo</w:t>
            </w:r>
            <w:proofErr w:type="spellEnd"/>
            <w:r>
              <w:rPr>
                <w:rFonts w:ascii="Times New Roman" w:hAnsi="Times New Roman"/>
                <w:szCs w:val="20"/>
                <w:lang w:val="lt-LT"/>
              </w:rPr>
              <w:t xml:space="preserve"> rūgšties vartojimo nutraukimo. Gali padidėti kraujavimo rizika chirurginių procedūrų metu.</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 xml:space="preserve">Matomas (vėmimas krauju, </w:t>
            </w:r>
            <w:proofErr w:type="spellStart"/>
            <w:r>
              <w:rPr>
                <w:rFonts w:ascii="Times New Roman" w:hAnsi="Times New Roman"/>
                <w:szCs w:val="20"/>
                <w:lang w:val="lt-LT"/>
              </w:rPr>
              <w:t>melena</w:t>
            </w:r>
            <w:proofErr w:type="spellEnd"/>
            <w:r>
              <w:rPr>
                <w:rFonts w:ascii="Times New Roman" w:hAnsi="Times New Roman"/>
                <w:szCs w:val="20"/>
                <w:lang w:val="lt-LT"/>
              </w:rPr>
              <w:t>) ar slaptasis virškinimo trakto kraujavimas, galintis sukelti geležies stokos anemiją (toks poveikis dažnesnis vartojant dideles dozes).</w:t>
            </w:r>
          </w:p>
          <w:p w:rsidR="00B47F91" w:rsidRPr="006712DD" w:rsidRDefault="00B47F91" w:rsidP="006A31B4">
            <w:pPr>
              <w:spacing w:after="0" w:line="260" w:lineRule="exact"/>
              <w:rPr>
                <w:rFonts w:ascii="Times New Roman" w:hAnsi="Times New Roman"/>
                <w:szCs w:val="20"/>
                <w:lang w:val="lt-LT"/>
              </w:rPr>
            </w:pPr>
          </w:p>
        </w:tc>
      </w:tr>
      <w:tr w:rsidR="00B47F91" w:rsidRPr="00E373FF" w:rsidTr="006A31B4">
        <w:tc>
          <w:tcPr>
            <w:tcW w:w="2077" w:type="dxa"/>
          </w:tcPr>
          <w:p w:rsidR="00B47F91" w:rsidRPr="006712DD" w:rsidRDefault="00B47F91" w:rsidP="006A31B4">
            <w:pPr>
              <w:spacing w:after="0" w:line="260" w:lineRule="exact"/>
              <w:rPr>
                <w:rFonts w:ascii="Times New Roman" w:hAnsi="Times New Roman"/>
                <w:b/>
                <w:szCs w:val="20"/>
                <w:lang w:val="lt-LT"/>
              </w:rPr>
            </w:pPr>
            <w:r>
              <w:rPr>
                <w:rFonts w:ascii="Times New Roman" w:hAnsi="Times New Roman"/>
                <w:b/>
                <w:szCs w:val="20"/>
                <w:lang w:val="lt-LT"/>
              </w:rPr>
              <w:t>Imuninės sistemos sutrikimai</w:t>
            </w:r>
          </w:p>
        </w:tc>
        <w:tc>
          <w:tcPr>
            <w:tcW w:w="6360" w:type="dxa"/>
          </w:tcPr>
          <w:p w:rsidR="00B47F91" w:rsidRPr="006712DD" w:rsidRDefault="00B47F91" w:rsidP="006A31B4">
            <w:pPr>
              <w:tabs>
                <w:tab w:val="left" w:pos="0"/>
                <w:tab w:val="left" w:pos="567"/>
              </w:tabs>
              <w:spacing w:after="0" w:line="260" w:lineRule="exact"/>
              <w:rPr>
                <w:rFonts w:ascii="Times New Roman" w:hAnsi="Times New Roman"/>
                <w:i/>
                <w:lang w:val="lt-LT"/>
              </w:rPr>
            </w:pPr>
            <w:r>
              <w:rPr>
                <w:rFonts w:ascii="Times New Roman" w:hAnsi="Times New Roman"/>
                <w:i/>
                <w:lang w:val="lt-LT"/>
              </w:rPr>
              <w:t>Reti</w:t>
            </w:r>
          </w:p>
          <w:p w:rsidR="00B47F91" w:rsidRPr="006712DD" w:rsidRDefault="00B47F91" w:rsidP="006A31B4">
            <w:pPr>
              <w:tabs>
                <w:tab w:val="left" w:pos="0"/>
                <w:tab w:val="left" w:pos="567"/>
              </w:tabs>
              <w:spacing w:after="0" w:line="260" w:lineRule="exact"/>
              <w:rPr>
                <w:rFonts w:ascii="Times New Roman" w:hAnsi="Times New Roman"/>
                <w:lang w:val="lt-LT"/>
              </w:rPr>
            </w:pPr>
            <w:r>
              <w:rPr>
                <w:rFonts w:ascii="Times New Roman" w:hAnsi="Times New Roman"/>
                <w:lang w:val="lt-LT"/>
              </w:rPr>
              <w:t xml:space="preserve">Padidėjusio jautrumo reakcijos, </w:t>
            </w:r>
            <w:proofErr w:type="spellStart"/>
            <w:r>
              <w:rPr>
                <w:rFonts w:ascii="Times New Roman" w:hAnsi="Times New Roman"/>
                <w:lang w:val="lt-LT"/>
              </w:rPr>
              <w:t>angioneurozinė</w:t>
            </w:r>
            <w:proofErr w:type="spellEnd"/>
            <w:r>
              <w:rPr>
                <w:rFonts w:ascii="Times New Roman" w:hAnsi="Times New Roman"/>
                <w:lang w:val="lt-LT"/>
              </w:rPr>
              <w:t xml:space="preserve"> edema, alerginė edema, anafilaksinė reakcija, įskaitant šoką.</w:t>
            </w:r>
          </w:p>
          <w:p w:rsidR="00B47F91" w:rsidRPr="006712DD" w:rsidRDefault="00B47F91" w:rsidP="006A31B4">
            <w:pPr>
              <w:spacing w:after="0" w:line="260" w:lineRule="exact"/>
              <w:rPr>
                <w:rFonts w:ascii="Times New Roman" w:hAnsi="Times New Roman"/>
                <w:szCs w:val="20"/>
                <w:lang w:val="lt-LT"/>
              </w:rPr>
            </w:pPr>
          </w:p>
        </w:tc>
      </w:tr>
      <w:tr w:rsidR="00B47F91" w:rsidRPr="006712DD" w:rsidTr="006A31B4">
        <w:tc>
          <w:tcPr>
            <w:tcW w:w="2077" w:type="dxa"/>
          </w:tcPr>
          <w:p w:rsidR="00B47F91" w:rsidRPr="006712DD" w:rsidRDefault="00B47F91" w:rsidP="006A31B4">
            <w:pPr>
              <w:spacing w:after="0" w:line="260" w:lineRule="exact"/>
              <w:rPr>
                <w:rFonts w:ascii="Times New Roman" w:hAnsi="Times New Roman"/>
                <w:b/>
                <w:szCs w:val="20"/>
                <w:lang w:val="lt-LT"/>
              </w:rPr>
            </w:pPr>
            <w:r>
              <w:rPr>
                <w:rFonts w:ascii="Times New Roman" w:hAnsi="Times New Roman"/>
                <w:b/>
                <w:lang w:val="lt-LT"/>
              </w:rPr>
              <w:t>Metabolizmo ir mitybos sutrikimai</w:t>
            </w:r>
          </w:p>
        </w:tc>
        <w:tc>
          <w:tcPr>
            <w:tcW w:w="6360" w:type="dxa"/>
          </w:tcPr>
          <w:p w:rsidR="00B47F91" w:rsidRPr="006712DD" w:rsidRDefault="00B47F91" w:rsidP="006A31B4">
            <w:pPr>
              <w:tabs>
                <w:tab w:val="left" w:pos="0"/>
                <w:tab w:val="left" w:pos="567"/>
              </w:tabs>
              <w:spacing w:after="0" w:line="260" w:lineRule="exact"/>
              <w:rPr>
                <w:rFonts w:ascii="Times New Roman" w:hAnsi="Times New Roman"/>
                <w:i/>
                <w:lang w:val="lt-LT" w:eastAsia="nl-NL"/>
              </w:rPr>
            </w:pPr>
            <w:r>
              <w:rPr>
                <w:rFonts w:ascii="Times New Roman" w:hAnsi="Times New Roman"/>
                <w:i/>
                <w:lang w:val="lt-LT" w:eastAsia="nl-NL"/>
              </w:rPr>
              <w:t>Dažnis nežinomas</w:t>
            </w:r>
          </w:p>
          <w:p w:rsidR="00B47F91" w:rsidRPr="006712DD" w:rsidRDefault="00B47F91" w:rsidP="006A31B4">
            <w:pPr>
              <w:tabs>
                <w:tab w:val="left" w:pos="0"/>
                <w:tab w:val="left" w:pos="567"/>
              </w:tabs>
              <w:spacing w:after="0" w:line="260" w:lineRule="exact"/>
              <w:rPr>
                <w:rFonts w:ascii="Times New Roman" w:hAnsi="Times New Roman"/>
                <w:i/>
                <w:lang w:val="lt-LT"/>
              </w:rPr>
            </w:pPr>
            <w:proofErr w:type="spellStart"/>
            <w:r>
              <w:rPr>
                <w:rFonts w:ascii="Times New Roman" w:hAnsi="Times New Roman"/>
                <w:lang w:val="lt-LT" w:eastAsia="nl-NL"/>
              </w:rPr>
              <w:t>Hiperurikemija</w:t>
            </w:r>
            <w:proofErr w:type="spellEnd"/>
            <w:r>
              <w:rPr>
                <w:rFonts w:ascii="Times New Roman" w:hAnsi="Times New Roman"/>
                <w:lang w:val="lt-LT" w:eastAsia="nl-NL"/>
              </w:rPr>
              <w:t>.</w:t>
            </w:r>
          </w:p>
        </w:tc>
      </w:tr>
      <w:tr w:rsidR="00B47F91" w:rsidRPr="00CF478A" w:rsidTr="006A31B4">
        <w:tc>
          <w:tcPr>
            <w:tcW w:w="2077" w:type="dxa"/>
          </w:tcPr>
          <w:p w:rsidR="00B47F91" w:rsidRPr="006712DD" w:rsidRDefault="00B47F91" w:rsidP="006A31B4">
            <w:pPr>
              <w:spacing w:after="0" w:line="260" w:lineRule="exact"/>
              <w:rPr>
                <w:rFonts w:ascii="Times New Roman" w:hAnsi="Times New Roman"/>
                <w:b/>
                <w:szCs w:val="20"/>
                <w:lang w:val="lt-LT"/>
              </w:rPr>
            </w:pPr>
            <w:r>
              <w:rPr>
                <w:rFonts w:ascii="Times New Roman" w:hAnsi="Times New Roman"/>
                <w:b/>
                <w:szCs w:val="20"/>
                <w:lang w:val="lt-LT"/>
              </w:rPr>
              <w:t>Nervų sistemos sutrikimai</w:t>
            </w:r>
          </w:p>
        </w:tc>
        <w:tc>
          <w:tcPr>
            <w:tcW w:w="6360" w:type="dxa"/>
          </w:tcPr>
          <w:p w:rsidR="00B47F91" w:rsidRPr="006712DD" w:rsidRDefault="00B47F91" w:rsidP="006A31B4">
            <w:pPr>
              <w:tabs>
                <w:tab w:val="left" w:pos="567"/>
              </w:tabs>
              <w:spacing w:after="0" w:line="260" w:lineRule="exact"/>
              <w:rPr>
                <w:rFonts w:ascii="Times New Roman" w:hAnsi="Times New Roman"/>
                <w:i/>
                <w:lang w:val="lt-LT" w:eastAsia="nl-NL"/>
              </w:rPr>
            </w:pPr>
            <w:r>
              <w:rPr>
                <w:rFonts w:ascii="Times New Roman" w:hAnsi="Times New Roman"/>
                <w:i/>
                <w:lang w:val="lt-LT" w:eastAsia="nl-NL"/>
              </w:rPr>
              <w:t>Reti</w:t>
            </w:r>
          </w:p>
          <w:p w:rsidR="00B47F91" w:rsidRPr="006712DD" w:rsidRDefault="00B47F91" w:rsidP="006A31B4">
            <w:pPr>
              <w:tabs>
                <w:tab w:val="left" w:pos="0"/>
                <w:tab w:val="left" w:pos="567"/>
              </w:tabs>
              <w:spacing w:after="0" w:line="260" w:lineRule="exact"/>
              <w:rPr>
                <w:rFonts w:ascii="Times New Roman" w:hAnsi="Times New Roman"/>
                <w:i/>
                <w:lang w:val="lt-LT" w:eastAsia="nl-NL"/>
              </w:rPr>
            </w:pPr>
            <w:proofErr w:type="spellStart"/>
            <w:r>
              <w:rPr>
                <w:rFonts w:ascii="Times New Roman" w:hAnsi="Times New Roman"/>
                <w:lang w:val="lt-LT" w:eastAsia="nl-NL"/>
              </w:rPr>
              <w:t>Intrakranijinis</w:t>
            </w:r>
            <w:proofErr w:type="spellEnd"/>
            <w:r>
              <w:rPr>
                <w:rFonts w:ascii="Times New Roman" w:hAnsi="Times New Roman"/>
                <w:lang w:val="lt-LT" w:eastAsia="nl-NL"/>
              </w:rPr>
              <w:t xml:space="preserve"> kraujavimas.</w:t>
            </w:r>
          </w:p>
          <w:p w:rsidR="00B47F91" w:rsidRPr="006712DD" w:rsidRDefault="00B47F91" w:rsidP="006A31B4">
            <w:pPr>
              <w:tabs>
                <w:tab w:val="left" w:pos="0"/>
              </w:tabs>
              <w:spacing w:after="0" w:line="260" w:lineRule="exact"/>
              <w:rPr>
                <w:rFonts w:ascii="Times New Roman" w:hAnsi="Times New Roman"/>
                <w:i/>
                <w:szCs w:val="20"/>
                <w:lang w:val="lt-LT"/>
              </w:rPr>
            </w:pPr>
          </w:p>
          <w:p w:rsidR="00B47F91" w:rsidRPr="006712DD" w:rsidRDefault="00B47F91" w:rsidP="006A31B4">
            <w:pPr>
              <w:tabs>
                <w:tab w:val="left" w:pos="0"/>
              </w:tabs>
              <w:spacing w:after="0" w:line="260" w:lineRule="exact"/>
              <w:rPr>
                <w:rFonts w:ascii="Times New Roman" w:hAnsi="Times New Roman"/>
                <w:i/>
                <w:szCs w:val="20"/>
                <w:lang w:val="lt-LT"/>
              </w:rPr>
            </w:pPr>
            <w:r>
              <w:rPr>
                <w:rFonts w:ascii="Times New Roman" w:hAnsi="Times New Roman"/>
                <w:i/>
                <w:szCs w:val="20"/>
                <w:lang w:val="lt-LT"/>
              </w:rPr>
              <w:t>Dažnis nežinomas</w:t>
            </w:r>
          </w:p>
          <w:p w:rsidR="00B47F91" w:rsidRPr="006712DD" w:rsidRDefault="00B47F91" w:rsidP="006A31B4">
            <w:pPr>
              <w:tabs>
                <w:tab w:val="left" w:pos="0"/>
              </w:tabs>
              <w:spacing w:after="0" w:line="260" w:lineRule="exact"/>
              <w:rPr>
                <w:rFonts w:ascii="Times New Roman" w:hAnsi="Times New Roman"/>
                <w:szCs w:val="20"/>
                <w:lang w:val="lt-LT"/>
              </w:rPr>
            </w:pPr>
            <w:r>
              <w:rPr>
                <w:rFonts w:ascii="Times New Roman" w:hAnsi="Times New Roman"/>
                <w:szCs w:val="20"/>
                <w:lang w:val="lt-LT"/>
              </w:rPr>
              <w:t>Galvos skausmas, svaigimas (</w:t>
            </w:r>
            <w:proofErr w:type="spellStart"/>
            <w:r w:rsidRPr="00C31E78">
              <w:rPr>
                <w:rFonts w:ascii="Times New Roman" w:hAnsi="Times New Roman"/>
                <w:i/>
                <w:szCs w:val="20"/>
                <w:lang w:val="lt-LT"/>
              </w:rPr>
              <w:t>vertigo</w:t>
            </w:r>
            <w:proofErr w:type="spellEnd"/>
            <w:r>
              <w:rPr>
                <w:rFonts w:ascii="Times New Roman" w:hAnsi="Times New Roman"/>
                <w:szCs w:val="20"/>
                <w:lang w:val="lt-LT"/>
              </w:rPr>
              <w:t xml:space="preserve">). </w:t>
            </w:r>
          </w:p>
          <w:p w:rsidR="00B47F91" w:rsidRPr="006712DD" w:rsidRDefault="00B47F91" w:rsidP="006A31B4">
            <w:pPr>
              <w:spacing w:after="0" w:line="260" w:lineRule="exact"/>
              <w:rPr>
                <w:rFonts w:ascii="Times New Roman" w:hAnsi="Times New Roman"/>
                <w:szCs w:val="20"/>
                <w:lang w:val="lt-LT"/>
              </w:rPr>
            </w:pPr>
          </w:p>
        </w:tc>
      </w:tr>
      <w:tr w:rsidR="00B47F91" w:rsidRPr="00CF478A" w:rsidTr="006A31B4">
        <w:tc>
          <w:tcPr>
            <w:tcW w:w="2077" w:type="dxa"/>
          </w:tcPr>
          <w:p w:rsidR="00B47F91" w:rsidRPr="006712DD" w:rsidRDefault="00B47F91" w:rsidP="006A31B4">
            <w:pPr>
              <w:spacing w:after="0" w:line="260" w:lineRule="exact"/>
              <w:rPr>
                <w:rFonts w:ascii="Times New Roman" w:hAnsi="Times New Roman"/>
                <w:b/>
                <w:szCs w:val="20"/>
                <w:lang w:val="lt-LT"/>
              </w:rPr>
            </w:pPr>
            <w:r>
              <w:rPr>
                <w:rFonts w:ascii="Times New Roman" w:hAnsi="Times New Roman"/>
                <w:b/>
                <w:szCs w:val="20"/>
                <w:lang w:val="lt-LT"/>
              </w:rPr>
              <w:t>Ausų ir labirintų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Dažnis nežinomas</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Susilpnėjusi klausa; ūžesys.</w:t>
            </w:r>
          </w:p>
          <w:p w:rsidR="00B47F91" w:rsidRPr="006712DD" w:rsidRDefault="00B47F91" w:rsidP="006A31B4">
            <w:pPr>
              <w:spacing w:after="0" w:line="260" w:lineRule="exact"/>
              <w:rPr>
                <w:rFonts w:ascii="Times New Roman" w:hAnsi="Times New Roman"/>
                <w:szCs w:val="20"/>
                <w:lang w:val="lt-LT"/>
              </w:rPr>
            </w:pPr>
          </w:p>
        </w:tc>
      </w:tr>
      <w:tr w:rsidR="00B47F91" w:rsidRPr="006712DD" w:rsidTr="006A31B4">
        <w:tc>
          <w:tcPr>
            <w:tcW w:w="2077" w:type="dxa"/>
          </w:tcPr>
          <w:p w:rsidR="00B47F91" w:rsidRPr="006712DD" w:rsidRDefault="00B47F91" w:rsidP="006A31B4">
            <w:pPr>
              <w:spacing w:after="0" w:line="260" w:lineRule="exact"/>
              <w:rPr>
                <w:rFonts w:ascii="Times New Roman" w:hAnsi="Times New Roman"/>
                <w:szCs w:val="20"/>
                <w:lang w:val="lt-LT"/>
              </w:rPr>
            </w:pPr>
            <w:r>
              <w:rPr>
                <w:rFonts w:ascii="Times New Roman" w:hAnsi="Times New Roman"/>
                <w:b/>
                <w:szCs w:val="20"/>
                <w:lang w:val="lt-LT"/>
              </w:rPr>
              <w:t>Kraujagyslių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Reti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 xml:space="preserve">Hemoraginis </w:t>
            </w:r>
            <w:proofErr w:type="spellStart"/>
            <w:r>
              <w:rPr>
                <w:rFonts w:ascii="Times New Roman" w:hAnsi="Times New Roman"/>
                <w:szCs w:val="20"/>
                <w:lang w:val="lt-LT"/>
              </w:rPr>
              <w:t>vaskulitas</w:t>
            </w:r>
            <w:proofErr w:type="spellEnd"/>
            <w:r>
              <w:rPr>
                <w:rFonts w:ascii="Times New Roman" w:hAnsi="Times New Roman"/>
                <w:szCs w:val="20"/>
                <w:lang w:val="lt-LT"/>
              </w:rPr>
              <w:t>.</w:t>
            </w:r>
          </w:p>
          <w:p w:rsidR="00B47F91" w:rsidRPr="006712DD" w:rsidRDefault="00B47F91" w:rsidP="006A31B4">
            <w:pPr>
              <w:spacing w:after="0" w:line="260" w:lineRule="exact"/>
              <w:rPr>
                <w:rFonts w:ascii="Times New Roman" w:hAnsi="Times New Roman"/>
                <w:szCs w:val="20"/>
                <w:lang w:val="lt-LT"/>
              </w:rPr>
            </w:pPr>
          </w:p>
        </w:tc>
      </w:tr>
      <w:tr w:rsidR="00B47F91" w:rsidRPr="00CF478A" w:rsidTr="006A31B4">
        <w:tc>
          <w:tcPr>
            <w:tcW w:w="2077" w:type="dxa"/>
          </w:tcPr>
          <w:p w:rsidR="00B47F91" w:rsidRPr="006712DD" w:rsidRDefault="00B47F91" w:rsidP="006A31B4">
            <w:pPr>
              <w:spacing w:after="0" w:line="260" w:lineRule="exact"/>
              <w:rPr>
                <w:rFonts w:ascii="Times New Roman" w:hAnsi="Times New Roman"/>
                <w:szCs w:val="20"/>
                <w:lang w:val="lt-LT"/>
              </w:rPr>
            </w:pPr>
            <w:r>
              <w:rPr>
                <w:rFonts w:ascii="Times New Roman" w:hAnsi="Times New Roman"/>
                <w:b/>
                <w:szCs w:val="20"/>
                <w:lang w:val="lt-LT"/>
              </w:rPr>
              <w:t>Kvėpavimo sistemos, krūtinės ląstos ir tarpuplaučio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Nedažni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 xml:space="preserve">Rinitas, </w:t>
            </w:r>
            <w:proofErr w:type="spellStart"/>
            <w:r>
              <w:rPr>
                <w:rFonts w:ascii="Times New Roman" w:hAnsi="Times New Roman"/>
                <w:szCs w:val="20"/>
                <w:lang w:val="lt-LT"/>
              </w:rPr>
              <w:t>dispnėja</w:t>
            </w:r>
            <w:proofErr w:type="spellEnd"/>
            <w:r>
              <w:rPr>
                <w:rFonts w:ascii="Times New Roman" w:hAnsi="Times New Roman"/>
                <w:szCs w:val="20"/>
                <w:lang w:val="lt-LT"/>
              </w:rPr>
              <w:t>.</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Reti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Bronchų spazmas, astmos priepuolis.</w:t>
            </w:r>
          </w:p>
          <w:p w:rsidR="00B47F91" w:rsidRPr="006712DD" w:rsidRDefault="00B47F91" w:rsidP="006A31B4">
            <w:pPr>
              <w:spacing w:after="0" w:line="260" w:lineRule="exact"/>
              <w:rPr>
                <w:rFonts w:ascii="Times New Roman" w:hAnsi="Times New Roman"/>
                <w:szCs w:val="20"/>
                <w:lang w:val="lt-LT"/>
              </w:rPr>
            </w:pPr>
          </w:p>
        </w:tc>
      </w:tr>
      <w:tr w:rsidR="00B47F91" w:rsidRPr="00CF478A" w:rsidTr="006A31B4">
        <w:tc>
          <w:tcPr>
            <w:tcW w:w="2077" w:type="dxa"/>
          </w:tcPr>
          <w:p w:rsidR="00B47F91" w:rsidRPr="006712DD" w:rsidRDefault="00B47F91" w:rsidP="006A31B4">
            <w:pPr>
              <w:spacing w:after="0" w:line="260" w:lineRule="exact"/>
              <w:rPr>
                <w:rFonts w:ascii="Times New Roman" w:hAnsi="Times New Roman"/>
                <w:szCs w:val="20"/>
                <w:lang w:val="lt-LT"/>
              </w:rPr>
            </w:pPr>
            <w:r>
              <w:rPr>
                <w:rFonts w:ascii="Times New Roman" w:hAnsi="Times New Roman"/>
                <w:b/>
                <w:bCs/>
                <w:iCs/>
                <w:szCs w:val="20"/>
                <w:lang w:val="lt-LT"/>
              </w:rPr>
              <w:lastRenderedPageBreak/>
              <w:t>Virškinimo trakto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Dažni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Dispepsija.</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Reti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Sunkus virškinimo trakto kraujavimas, pykinimas, vėmimas.</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Dažnis nežinomas</w:t>
            </w:r>
          </w:p>
          <w:p w:rsidR="00B47F91" w:rsidRPr="006712DD" w:rsidRDefault="00B47F91" w:rsidP="006A31B4">
            <w:pPr>
              <w:tabs>
                <w:tab w:val="left" w:pos="0"/>
              </w:tabs>
              <w:spacing w:after="0" w:line="260" w:lineRule="exact"/>
              <w:rPr>
                <w:rFonts w:ascii="Times New Roman" w:hAnsi="Times New Roman"/>
                <w:szCs w:val="20"/>
                <w:lang w:val="lt-LT"/>
              </w:rPr>
            </w:pPr>
            <w:r>
              <w:rPr>
                <w:rFonts w:ascii="Times New Roman" w:hAnsi="Times New Roman"/>
                <w:szCs w:val="20"/>
                <w:lang w:val="lt-LT"/>
              </w:rPr>
              <w:t>Skrandžio ar dvylikapirštės žarnos opa ir perforacija.</w:t>
            </w:r>
          </w:p>
        </w:tc>
      </w:tr>
      <w:tr w:rsidR="00B47F91" w:rsidRPr="006712DD" w:rsidTr="006A31B4">
        <w:tc>
          <w:tcPr>
            <w:tcW w:w="2077" w:type="dxa"/>
          </w:tcPr>
          <w:p w:rsidR="00B47F91" w:rsidRPr="006712DD" w:rsidRDefault="00B47F91" w:rsidP="006A31B4">
            <w:pPr>
              <w:spacing w:after="0" w:line="260" w:lineRule="exact"/>
              <w:rPr>
                <w:rFonts w:ascii="Times New Roman" w:hAnsi="Times New Roman"/>
                <w:b/>
                <w:bCs/>
                <w:iCs/>
                <w:szCs w:val="20"/>
                <w:lang w:val="lt-LT"/>
              </w:rPr>
            </w:pPr>
            <w:r>
              <w:rPr>
                <w:rFonts w:ascii="Times New Roman" w:hAnsi="Times New Roman"/>
                <w:b/>
                <w:bCs/>
                <w:iCs/>
                <w:szCs w:val="20"/>
                <w:lang w:val="lt-LT"/>
              </w:rPr>
              <w:t>Kepenų, tulžies pūslės ir latakų sutrikimai</w:t>
            </w:r>
          </w:p>
        </w:tc>
        <w:tc>
          <w:tcPr>
            <w:tcW w:w="6360" w:type="dxa"/>
          </w:tcPr>
          <w:p w:rsidR="00B47F91" w:rsidRPr="006712DD" w:rsidRDefault="00B47F91" w:rsidP="006A31B4">
            <w:pPr>
              <w:tabs>
                <w:tab w:val="left" w:pos="567"/>
              </w:tabs>
              <w:spacing w:after="0" w:line="260" w:lineRule="exact"/>
              <w:rPr>
                <w:rFonts w:ascii="Times New Roman" w:hAnsi="Times New Roman"/>
                <w:i/>
                <w:lang w:val="lt-LT"/>
              </w:rPr>
            </w:pPr>
            <w:r>
              <w:rPr>
                <w:rFonts w:ascii="Times New Roman" w:hAnsi="Times New Roman"/>
                <w:i/>
                <w:lang w:val="lt-LT"/>
              </w:rPr>
              <w:t>Dažnis nežinomas</w:t>
            </w:r>
          </w:p>
          <w:p w:rsidR="00B47F91" w:rsidRPr="006712DD" w:rsidRDefault="00B47F91" w:rsidP="006A31B4">
            <w:pPr>
              <w:tabs>
                <w:tab w:val="left" w:pos="567"/>
              </w:tabs>
              <w:spacing w:after="0" w:line="260" w:lineRule="exact"/>
              <w:rPr>
                <w:rFonts w:ascii="Times New Roman" w:hAnsi="Times New Roman"/>
                <w:lang w:val="lt-LT"/>
              </w:rPr>
            </w:pPr>
            <w:r>
              <w:rPr>
                <w:rFonts w:ascii="Times New Roman" w:hAnsi="Times New Roman"/>
                <w:lang w:val="lt-LT"/>
              </w:rPr>
              <w:t>Kepenų nepakankamumas.</w:t>
            </w:r>
          </w:p>
          <w:p w:rsidR="00B47F91" w:rsidRPr="006712DD" w:rsidRDefault="00B47F91" w:rsidP="006A31B4">
            <w:pPr>
              <w:spacing w:after="0" w:line="260" w:lineRule="exact"/>
              <w:rPr>
                <w:rFonts w:ascii="Times New Roman" w:hAnsi="Times New Roman"/>
                <w:i/>
                <w:szCs w:val="20"/>
                <w:lang w:val="lt-LT"/>
              </w:rPr>
            </w:pPr>
          </w:p>
        </w:tc>
      </w:tr>
      <w:tr w:rsidR="00B47F91" w:rsidRPr="00CF478A" w:rsidTr="006A31B4">
        <w:tc>
          <w:tcPr>
            <w:tcW w:w="2077" w:type="dxa"/>
          </w:tcPr>
          <w:p w:rsidR="00B47F91" w:rsidRPr="006712DD" w:rsidRDefault="00B47F91" w:rsidP="006A31B4">
            <w:pPr>
              <w:spacing w:after="0" w:line="260" w:lineRule="exact"/>
              <w:rPr>
                <w:rFonts w:ascii="Times New Roman" w:hAnsi="Times New Roman"/>
                <w:b/>
                <w:bCs/>
                <w:iCs/>
                <w:szCs w:val="20"/>
                <w:lang w:val="lt-LT"/>
              </w:rPr>
            </w:pPr>
            <w:r>
              <w:rPr>
                <w:rFonts w:ascii="Times New Roman" w:hAnsi="Times New Roman"/>
                <w:b/>
                <w:bCs/>
                <w:iCs/>
                <w:szCs w:val="20"/>
                <w:lang w:val="lt-LT"/>
              </w:rPr>
              <w:t>Odos ir poodinio audinio sutrikimai</w:t>
            </w:r>
          </w:p>
        </w:tc>
        <w:tc>
          <w:tcPr>
            <w:tcW w:w="6360" w:type="dxa"/>
          </w:tcPr>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Nedažni</w:t>
            </w:r>
          </w:p>
          <w:p w:rsidR="00B47F91" w:rsidRPr="006712DD" w:rsidRDefault="00B47F91" w:rsidP="006A31B4">
            <w:pPr>
              <w:spacing w:after="0" w:line="260" w:lineRule="exact"/>
              <w:rPr>
                <w:rFonts w:ascii="Times New Roman" w:hAnsi="Times New Roman"/>
                <w:szCs w:val="20"/>
                <w:lang w:val="lt-LT"/>
              </w:rPr>
            </w:pPr>
            <w:r>
              <w:rPr>
                <w:rFonts w:ascii="Times New Roman" w:hAnsi="Times New Roman"/>
                <w:szCs w:val="20"/>
                <w:lang w:val="lt-LT"/>
              </w:rPr>
              <w:t>Dilgėlinė.</w:t>
            </w:r>
          </w:p>
          <w:p w:rsidR="00B47F91" w:rsidRPr="006712DD" w:rsidRDefault="00B47F91" w:rsidP="006A31B4">
            <w:pPr>
              <w:spacing w:after="0" w:line="260" w:lineRule="exact"/>
              <w:rPr>
                <w:rFonts w:ascii="Times New Roman" w:hAnsi="Times New Roman"/>
                <w:szCs w:val="20"/>
                <w:lang w:val="lt-LT"/>
              </w:rPr>
            </w:pP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i/>
                <w:szCs w:val="20"/>
                <w:lang w:val="lt-LT"/>
              </w:rPr>
              <w:t>Reti</w:t>
            </w:r>
          </w:p>
          <w:p w:rsidR="00B47F91" w:rsidRPr="006712DD" w:rsidRDefault="00B47F91" w:rsidP="006A31B4">
            <w:pPr>
              <w:spacing w:after="0" w:line="260" w:lineRule="exact"/>
              <w:rPr>
                <w:rFonts w:ascii="Times New Roman" w:hAnsi="Times New Roman"/>
                <w:szCs w:val="20"/>
                <w:lang w:val="lt-LT"/>
              </w:rPr>
            </w:pPr>
            <w:proofErr w:type="spellStart"/>
            <w:r>
              <w:rPr>
                <w:rFonts w:ascii="Times New Roman" w:hAnsi="Times New Roman"/>
                <w:szCs w:val="20"/>
                <w:lang w:val="lt-LT"/>
              </w:rPr>
              <w:t>Stivenso</w:t>
            </w:r>
            <w:proofErr w:type="spellEnd"/>
            <w:r>
              <w:rPr>
                <w:rFonts w:ascii="Times New Roman" w:hAnsi="Times New Roman"/>
                <w:szCs w:val="20"/>
                <w:lang w:val="lt-LT"/>
              </w:rPr>
              <w:t xml:space="preserve"> - Džonsono sindromas, </w:t>
            </w:r>
            <w:proofErr w:type="spellStart"/>
            <w:r>
              <w:rPr>
                <w:rFonts w:ascii="Times New Roman" w:hAnsi="Times New Roman"/>
                <w:szCs w:val="20"/>
                <w:lang w:val="lt-LT"/>
              </w:rPr>
              <w:t>Lajelio</w:t>
            </w:r>
            <w:proofErr w:type="spellEnd"/>
            <w:r>
              <w:rPr>
                <w:rFonts w:ascii="Times New Roman" w:hAnsi="Times New Roman"/>
                <w:szCs w:val="20"/>
                <w:lang w:val="lt-LT"/>
              </w:rPr>
              <w:t xml:space="preserve"> sindromas, purpura, mazginė </w:t>
            </w:r>
            <w:proofErr w:type="spellStart"/>
            <w:r>
              <w:rPr>
                <w:rFonts w:ascii="Times New Roman" w:hAnsi="Times New Roman"/>
                <w:szCs w:val="20"/>
                <w:lang w:val="lt-LT"/>
              </w:rPr>
              <w:t>eritema</w:t>
            </w:r>
            <w:proofErr w:type="spellEnd"/>
            <w:r>
              <w:rPr>
                <w:rFonts w:ascii="Times New Roman" w:hAnsi="Times New Roman"/>
                <w:szCs w:val="20"/>
                <w:lang w:val="lt-LT"/>
              </w:rPr>
              <w:t xml:space="preserve">, daugiaformė </w:t>
            </w:r>
            <w:proofErr w:type="spellStart"/>
            <w:r>
              <w:rPr>
                <w:rFonts w:ascii="Times New Roman" w:hAnsi="Times New Roman"/>
                <w:szCs w:val="20"/>
                <w:lang w:val="lt-LT"/>
              </w:rPr>
              <w:t>eritema</w:t>
            </w:r>
            <w:proofErr w:type="spellEnd"/>
            <w:r>
              <w:rPr>
                <w:rFonts w:ascii="Times New Roman" w:hAnsi="Times New Roman"/>
                <w:szCs w:val="20"/>
                <w:lang w:val="lt-LT"/>
              </w:rPr>
              <w:t>.</w:t>
            </w:r>
          </w:p>
          <w:p w:rsidR="00B47F91" w:rsidRPr="006712DD" w:rsidRDefault="00B47F91" w:rsidP="006A31B4">
            <w:pPr>
              <w:spacing w:after="0" w:line="260" w:lineRule="exact"/>
              <w:rPr>
                <w:rFonts w:ascii="Times New Roman" w:hAnsi="Times New Roman"/>
                <w:szCs w:val="20"/>
                <w:lang w:val="lt-LT"/>
              </w:rPr>
            </w:pPr>
          </w:p>
        </w:tc>
      </w:tr>
      <w:tr w:rsidR="00B47F91" w:rsidRPr="00CF478A" w:rsidTr="006A31B4">
        <w:tc>
          <w:tcPr>
            <w:tcW w:w="2077" w:type="dxa"/>
          </w:tcPr>
          <w:p w:rsidR="00B47F91" w:rsidRPr="006712DD" w:rsidRDefault="00B47F91" w:rsidP="006A31B4">
            <w:pPr>
              <w:spacing w:after="0" w:line="260" w:lineRule="exact"/>
              <w:rPr>
                <w:rFonts w:ascii="Times New Roman" w:hAnsi="Times New Roman"/>
                <w:b/>
                <w:szCs w:val="20"/>
                <w:lang w:val="lt-LT"/>
              </w:rPr>
            </w:pPr>
            <w:r>
              <w:rPr>
                <w:rFonts w:ascii="Times New Roman" w:hAnsi="Times New Roman"/>
                <w:b/>
                <w:lang w:val="lt-LT"/>
              </w:rPr>
              <w:t>Inkstų ir šlapimo takų sutrikimai</w:t>
            </w:r>
          </w:p>
        </w:tc>
        <w:tc>
          <w:tcPr>
            <w:tcW w:w="6360" w:type="dxa"/>
          </w:tcPr>
          <w:p w:rsidR="00B47F91" w:rsidRPr="006712DD" w:rsidRDefault="00B47F91" w:rsidP="006A31B4">
            <w:pPr>
              <w:spacing w:after="0" w:line="260" w:lineRule="exact"/>
              <w:rPr>
                <w:rFonts w:ascii="Times New Roman" w:hAnsi="Times New Roman"/>
                <w:i/>
                <w:lang w:val="lt-LT"/>
              </w:rPr>
            </w:pPr>
            <w:r>
              <w:rPr>
                <w:rFonts w:ascii="Times New Roman" w:hAnsi="Times New Roman"/>
                <w:i/>
                <w:lang w:val="lt-LT"/>
              </w:rPr>
              <w:t>Dažnis nežinomas</w:t>
            </w:r>
          </w:p>
          <w:p w:rsidR="00B47F91" w:rsidRPr="006712DD" w:rsidRDefault="00B47F91" w:rsidP="006A31B4">
            <w:pPr>
              <w:spacing w:after="0" w:line="260" w:lineRule="exact"/>
              <w:rPr>
                <w:rFonts w:ascii="Times New Roman" w:hAnsi="Times New Roman"/>
                <w:i/>
                <w:szCs w:val="20"/>
                <w:lang w:val="lt-LT"/>
              </w:rPr>
            </w:pPr>
            <w:r>
              <w:rPr>
                <w:rFonts w:ascii="Times New Roman" w:hAnsi="Times New Roman"/>
                <w:lang w:val="lt-LT"/>
              </w:rPr>
              <w:t>Inkstų funkcijos sutrikimas.</w:t>
            </w:r>
          </w:p>
        </w:tc>
      </w:tr>
      <w:tr w:rsidR="00B47F91" w:rsidRPr="006712DD" w:rsidTr="006A31B4">
        <w:tc>
          <w:tcPr>
            <w:tcW w:w="2077" w:type="dxa"/>
            <w:tcBorders>
              <w:top w:val="single" w:sz="4" w:space="0" w:color="auto"/>
              <w:left w:val="single" w:sz="4" w:space="0" w:color="auto"/>
              <w:bottom w:val="single" w:sz="4" w:space="0" w:color="auto"/>
              <w:right w:val="single" w:sz="4" w:space="0" w:color="auto"/>
            </w:tcBorders>
          </w:tcPr>
          <w:p w:rsidR="00B47F91" w:rsidRPr="006712DD" w:rsidRDefault="00B47F91" w:rsidP="006A31B4">
            <w:pPr>
              <w:spacing w:after="0" w:line="260" w:lineRule="exact"/>
              <w:rPr>
                <w:rFonts w:ascii="Times New Roman" w:hAnsi="Times New Roman"/>
                <w:b/>
                <w:lang w:val="lt-LT"/>
              </w:rPr>
            </w:pPr>
            <w:r>
              <w:rPr>
                <w:rFonts w:ascii="Times New Roman" w:hAnsi="Times New Roman"/>
                <w:b/>
                <w:lang w:val="lt-LT"/>
              </w:rPr>
              <w:t>Lytinės sistemos ir krūties sutrikimai</w:t>
            </w:r>
          </w:p>
        </w:tc>
        <w:tc>
          <w:tcPr>
            <w:tcW w:w="6360" w:type="dxa"/>
            <w:tcBorders>
              <w:top w:val="single" w:sz="4" w:space="0" w:color="auto"/>
              <w:left w:val="single" w:sz="4" w:space="0" w:color="auto"/>
              <w:bottom w:val="single" w:sz="4" w:space="0" w:color="auto"/>
              <w:right w:val="single" w:sz="4" w:space="0" w:color="auto"/>
            </w:tcBorders>
          </w:tcPr>
          <w:p w:rsidR="00B47F91" w:rsidRPr="006712DD" w:rsidRDefault="00B47F91" w:rsidP="006A31B4">
            <w:pPr>
              <w:spacing w:after="0" w:line="260" w:lineRule="exact"/>
              <w:rPr>
                <w:rFonts w:ascii="Times New Roman" w:hAnsi="Times New Roman"/>
                <w:i/>
                <w:lang w:val="lt-LT"/>
              </w:rPr>
            </w:pPr>
            <w:r>
              <w:rPr>
                <w:rFonts w:ascii="Times New Roman" w:hAnsi="Times New Roman"/>
                <w:i/>
                <w:lang w:val="lt-LT"/>
              </w:rPr>
              <w:t>Reti</w:t>
            </w:r>
          </w:p>
          <w:p w:rsidR="00B47F91" w:rsidRPr="006712DD" w:rsidRDefault="00B47F91" w:rsidP="006A31B4">
            <w:pPr>
              <w:spacing w:after="0" w:line="260" w:lineRule="exact"/>
              <w:rPr>
                <w:rFonts w:ascii="Times New Roman" w:hAnsi="Times New Roman"/>
                <w:i/>
                <w:lang w:val="lt-LT"/>
              </w:rPr>
            </w:pPr>
            <w:proofErr w:type="spellStart"/>
            <w:r w:rsidRPr="00293830">
              <w:rPr>
                <w:rFonts w:ascii="Times New Roman" w:hAnsi="Times New Roman"/>
                <w:lang w:val="lt-LT"/>
              </w:rPr>
              <w:t>Menoragija</w:t>
            </w:r>
            <w:proofErr w:type="spellEnd"/>
            <w:r w:rsidRPr="00293830">
              <w:rPr>
                <w:rFonts w:ascii="Times New Roman" w:hAnsi="Times New Roman"/>
                <w:lang w:val="lt-LT"/>
              </w:rPr>
              <w:t>.</w:t>
            </w:r>
          </w:p>
        </w:tc>
      </w:tr>
    </w:tbl>
    <w:p w:rsidR="00B47F91" w:rsidRPr="006712DD" w:rsidRDefault="00B47F91" w:rsidP="00B47F91">
      <w:pPr>
        <w:spacing w:after="0" w:line="240" w:lineRule="auto"/>
        <w:rPr>
          <w:rFonts w:ascii="Times New Roman" w:hAnsi="Times New Roman"/>
          <w:bCs/>
          <w:iCs/>
          <w:lang w:val="lt-LT"/>
        </w:rPr>
      </w:pPr>
    </w:p>
    <w:p w:rsidR="00B47F91" w:rsidRPr="001D5124" w:rsidRDefault="00B47F91" w:rsidP="00B47F91">
      <w:pPr>
        <w:autoSpaceDE w:val="0"/>
        <w:autoSpaceDN w:val="0"/>
        <w:adjustRightInd w:val="0"/>
        <w:spacing w:after="0"/>
        <w:rPr>
          <w:rFonts w:ascii="Times New Roman" w:hAnsi="Times New Roman"/>
          <w:szCs w:val="24"/>
          <w:u w:val="single"/>
          <w:lang w:val="lt-LT"/>
        </w:rPr>
      </w:pPr>
      <w:r w:rsidRPr="001D5124">
        <w:rPr>
          <w:rFonts w:ascii="Times New Roman" w:hAnsi="Times New Roman"/>
          <w:noProof/>
          <w:szCs w:val="24"/>
          <w:u w:val="single"/>
          <w:lang w:val="lt-LT"/>
        </w:rPr>
        <w:t>Pranešimas apie įtariamas nepageidaujamas reakcijas</w:t>
      </w:r>
    </w:p>
    <w:p w:rsidR="00B47F91" w:rsidRPr="001D5124" w:rsidRDefault="00B47F91" w:rsidP="00B47F91">
      <w:pPr>
        <w:autoSpaceDE w:val="0"/>
        <w:autoSpaceDN w:val="0"/>
        <w:adjustRightInd w:val="0"/>
        <w:spacing w:after="0"/>
        <w:rPr>
          <w:rFonts w:ascii="Times New Roman" w:hAnsi="Times New Roman"/>
          <w:noProof/>
          <w:szCs w:val="24"/>
          <w:lang w:val="lt-LT"/>
        </w:rPr>
      </w:pPr>
      <w:r w:rsidRPr="001D5124">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1D5124">
        <w:rPr>
          <w:rFonts w:ascii="Times New Roman" w:hAnsi="Times New Roman"/>
          <w:szCs w:val="24"/>
          <w:lang w:val="lt-LT"/>
        </w:rPr>
        <w:t xml:space="preserve"> </w:t>
      </w:r>
      <w:r w:rsidRPr="001D5124">
        <w:rPr>
          <w:rFonts w:ascii="Times New Roman" w:hAnsi="Times New Roman"/>
          <w:noProof/>
          <w:szCs w:val="24"/>
          <w:lang w:val="lt-LT"/>
        </w:rPr>
        <w:t>Sveikatos priežiūros specialistai turi pranešti apie bet kokias įtariamas nepageidaujamas reakcijas, užpildę interneto svetainėje http://</w:t>
      </w:r>
      <w:hyperlink r:id="rId7" w:history="1">
        <w:r w:rsidRPr="001D5124">
          <w:rPr>
            <w:rStyle w:val="Hipersaitas"/>
            <w:rFonts w:ascii="Times New Roman" w:eastAsia="SimSun" w:hAnsi="Times New Roman"/>
            <w:noProof/>
            <w:szCs w:val="24"/>
            <w:lang w:val="lt-LT"/>
          </w:rPr>
          <w:t>www.vvkt.lt</w:t>
        </w:r>
      </w:hyperlink>
      <w:r w:rsidRPr="001D5124">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D5124">
          <w:rPr>
            <w:rStyle w:val="Hipersaitas"/>
            <w:rFonts w:ascii="Times New Roman" w:eastAsia="SimSun" w:hAnsi="Times New Roman"/>
            <w:noProof/>
            <w:szCs w:val="24"/>
            <w:lang w:val="lt-LT"/>
          </w:rPr>
          <w:t>NepageidaujamaR@vvkt.lt</w:t>
        </w:r>
      </w:hyperlink>
      <w:r w:rsidRPr="001D5124">
        <w:rPr>
          <w:rFonts w:ascii="Times New Roman" w:hAnsi="Times New Roman"/>
          <w:noProof/>
          <w:szCs w:val="24"/>
          <w:lang w:val="lt-LT"/>
        </w:rPr>
        <w:t>), per interneto svetainę (adresu http://www.vvkt.lt).</w:t>
      </w:r>
    </w:p>
    <w:p w:rsidR="00B47F91" w:rsidRPr="00B9128F" w:rsidRDefault="00B47F91" w:rsidP="00B47F91">
      <w:pPr>
        <w:spacing w:after="0" w:line="240" w:lineRule="auto"/>
        <w:rPr>
          <w:rFonts w:ascii="Times New Roman" w:hAnsi="Times New Roman"/>
          <w:bCs/>
          <w:i/>
          <w:lang w:val="lt-LT"/>
        </w:rPr>
      </w:pPr>
    </w:p>
    <w:p w:rsidR="00B47F91" w:rsidRPr="006712DD" w:rsidRDefault="00B47F91" w:rsidP="00B47F91">
      <w:pPr>
        <w:spacing w:after="0" w:line="240" w:lineRule="auto"/>
        <w:ind w:left="540" w:hanging="540"/>
        <w:rPr>
          <w:rFonts w:ascii="Times New Roman" w:hAnsi="Times New Roman"/>
          <w:b/>
          <w:lang w:val="lt-LT"/>
        </w:rPr>
      </w:pPr>
      <w:bookmarkStart w:id="30" w:name="_Toc129243110"/>
      <w:bookmarkStart w:id="31" w:name="_Toc129243235"/>
      <w:bookmarkStart w:id="32" w:name="OLE_LINK1"/>
      <w:r>
        <w:rPr>
          <w:rFonts w:ascii="Times New Roman" w:hAnsi="Times New Roman"/>
          <w:b/>
          <w:lang w:val="lt-LT"/>
        </w:rPr>
        <w:t>4.9</w:t>
      </w:r>
      <w:r>
        <w:rPr>
          <w:rFonts w:ascii="Times New Roman" w:hAnsi="Times New Roman"/>
          <w:b/>
          <w:lang w:val="lt-LT"/>
        </w:rPr>
        <w:tab/>
        <w:t>Perdozavimas</w:t>
      </w:r>
      <w:bookmarkEnd w:id="30"/>
      <w:bookmarkEnd w:id="31"/>
    </w:p>
    <w:bookmarkEnd w:id="32"/>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 xml:space="preserve">Nors kiekvienam pacientui poveikis gali labai skirtis, laikoma, kad suaugusiems žmonėms toksinį poveikį sukelia 200 mg/kg kūno svorio dozė, vaikams - 100 mg/kg kūno svorio dozė. Mirtina </w:t>
      </w:r>
      <w:proofErr w:type="spellStart"/>
      <w:r>
        <w:rPr>
          <w:rFonts w:ascii="Times New Roman" w:hAnsi="Times New Roman"/>
          <w:lang w:val="lt-LT"/>
        </w:rPr>
        <w:t>acetilsalicilo</w:t>
      </w:r>
      <w:proofErr w:type="spellEnd"/>
      <w:r>
        <w:rPr>
          <w:rFonts w:ascii="Times New Roman" w:hAnsi="Times New Roman"/>
          <w:lang w:val="lt-LT"/>
        </w:rPr>
        <w:t xml:space="preserve"> rūgšties dozė yra 25</w:t>
      </w:r>
      <w:r>
        <w:rPr>
          <w:rFonts w:ascii="Times New Roman" w:hAnsi="Times New Roman"/>
          <w:lang w:val="lt-LT"/>
        </w:rPr>
        <w:noBreakHyphen/>
        <w:t xml:space="preserve">30 gramų. Intoksikaciją rodo didesnė kaip 300 mg/l </w:t>
      </w:r>
      <w:proofErr w:type="spellStart"/>
      <w:r>
        <w:rPr>
          <w:rFonts w:ascii="Times New Roman" w:hAnsi="Times New Roman"/>
          <w:lang w:val="lt-LT"/>
        </w:rPr>
        <w:t>salicilatų</w:t>
      </w:r>
      <w:proofErr w:type="spellEnd"/>
      <w:r>
        <w:rPr>
          <w:rFonts w:ascii="Times New Roman" w:hAnsi="Times New Roman"/>
          <w:lang w:val="lt-LT"/>
        </w:rPr>
        <w:t xml:space="preserve"> koncentracija plazmoje. Didesnė kaip 500 mg/l koncentracija suaugusių žmonių plazmoje ir didesnė kaip 300 mg/l vaikų plazmoje paprastai sukelia sunkų toksinį poveikį.</w:t>
      </w:r>
    </w:p>
    <w:p w:rsidR="00B47F91" w:rsidRPr="006712DD" w:rsidRDefault="00B47F91" w:rsidP="00B47F91">
      <w:pPr>
        <w:tabs>
          <w:tab w:val="left" w:pos="567"/>
        </w:tabs>
        <w:spacing w:after="0" w:line="260" w:lineRule="exact"/>
        <w:rPr>
          <w:rFonts w:ascii="Times New Roman" w:hAnsi="Times New Roman"/>
          <w:szCs w:val="20"/>
          <w:lang w:val="lt-LT"/>
        </w:rPr>
      </w:pPr>
      <w:r>
        <w:rPr>
          <w:rFonts w:ascii="Times New Roman" w:hAnsi="Times New Roman"/>
          <w:szCs w:val="20"/>
          <w:lang w:val="lt-LT"/>
        </w:rPr>
        <w:t>Perdozavimas gali sukelti žalingą poveikį senyviems pacientams ir ypač mažiems vaikams (perdozavimas gydymo metu ar dažnas netyčinis perdozavimas gali sukelti mirtį).</w:t>
      </w:r>
    </w:p>
    <w:p w:rsidR="00B47F91" w:rsidRPr="006712DD" w:rsidRDefault="00B47F91" w:rsidP="00B47F91">
      <w:pPr>
        <w:tabs>
          <w:tab w:val="left" w:pos="567"/>
        </w:tabs>
        <w:spacing w:after="0" w:line="260" w:lineRule="exact"/>
        <w:rPr>
          <w:rFonts w:ascii="Times New Roman" w:hAnsi="Times New Roman"/>
          <w:szCs w:val="20"/>
          <w:lang w:val="lt-LT"/>
        </w:rPr>
      </w:pPr>
    </w:p>
    <w:p w:rsidR="00B47F91" w:rsidRPr="006712DD" w:rsidRDefault="00B47F91" w:rsidP="00B47F91">
      <w:pPr>
        <w:tabs>
          <w:tab w:val="left" w:pos="567"/>
        </w:tabs>
        <w:spacing w:after="0" w:line="260" w:lineRule="exact"/>
        <w:rPr>
          <w:rFonts w:ascii="Times New Roman" w:hAnsi="Times New Roman"/>
          <w:bCs/>
          <w:iCs/>
          <w:szCs w:val="20"/>
          <w:u w:val="single"/>
          <w:lang w:val="lt-LT"/>
        </w:rPr>
      </w:pPr>
      <w:r>
        <w:rPr>
          <w:rFonts w:ascii="Times New Roman" w:hAnsi="Times New Roman"/>
          <w:bCs/>
          <w:iCs/>
          <w:szCs w:val="20"/>
          <w:u w:val="single"/>
          <w:lang w:val="lt-LT"/>
        </w:rPr>
        <w:t>Vidutinio sunkumo intoksikacijos simptomai</w:t>
      </w:r>
    </w:p>
    <w:p w:rsidR="00B47F91" w:rsidRPr="006712DD" w:rsidRDefault="00B47F91" w:rsidP="00B47F91">
      <w:pPr>
        <w:tabs>
          <w:tab w:val="left" w:pos="567"/>
        </w:tabs>
        <w:spacing w:after="0" w:line="260" w:lineRule="exact"/>
        <w:rPr>
          <w:rFonts w:ascii="Times New Roman" w:hAnsi="Times New Roman"/>
          <w:szCs w:val="20"/>
          <w:lang w:val="lt-LT"/>
        </w:rPr>
      </w:pPr>
      <w:r>
        <w:rPr>
          <w:rFonts w:ascii="Times New Roman" w:hAnsi="Times New Roman"/>
          <w:szCs w:val="20"/>
          <w:lang w:val="lt-LT"/>
        </w:rPr>
        <w:t>Ūžesys ausyse, klausos sutrikimas, galvos skausmas, svaigimas, sumišimas ir virškinimo trakto simptomai (</w:t>
      </w:r>
      <w:r>
        <w:rPr>
          <w:rFonts w:ascii="Times New Roman" w:hAnsi="Times New Roman"/>
          <w:lang w:val="lt-LT"/>
        </w:rPr>
        <w:t>pykinimas, vėmimas ir pilvo skausmas).</w:t>
      </w:r>
      <w:r>
        <w:rPr>
          <w:rFonts w:ascii="Times New Roman" w:hAnsi="Times New Roman"/>
          <w:szCs w:val="20"/>
          <w:lang w:val="lt-LT"/>
        </w:rPr>
        <w:t xml:space="preserve"> </w:t>
      </w:r>
    </w:p>
    <w:p w:rsidR="00B47F91" w:rsidRPr="006712DD" w:rsidRDefault="00B47F91" w:rsidP="00B47F91">
      <w:pPr>
        <w:tabs>
          <w:tab w:val="left" w:pos="567"/>
        </w:tabs>
        <w:spacing w:after="0" w:line="260" w:lineRule="exact"/>
        <w:rPr>
          <w:rFonts w:ascii="Times New Roman" w:hAnsi="Times New Roman"/>
          <w:b/>
          <w:bCs/>
          <w:i/>
          <w:iCs/>
          <w:szCs w:val="20"/>
          <w:lang w:val="lt-LT"/>
        </w:rPr>
      </w:pPr>
    </w:p>
    <w:p w:rsidR="00B47F91" w:rsidRPr="006712DD" w:rsidRDefault="00B47F91" w:rsidP="00B47F91">
      <w:pPr>
        <w:tabs>
          <w:tab w:val="left" w:pos="567"/>
        </w:tabs>
        <w:spacing w:after="0" w:line="260" w:lineRule="exact"/>
        <w:rPr>
          <w:rFonts w:ascii="Times New Roman" w:hAnsi="Times New Roman"/>
          <w:bCs/>
          <w:iCs/>
          <w:szCs w:val="20"/>
          <w:u w:val="single"/>
          <w:lang w:val="lt-LT"/>
        </w:rPr>
      </w:pPr>
      <w:r>
        <w:rPr>
          <w:rFonts w:ascii="Times New Roman" w:hAnsi="Times New Roman"/>
          <w:bCs/>
          <w:iCs/>
          <w:szCs w:val="20"/>
          <w:u w:val="single"/>
          <w:lang w:val="lt-LT"/>
        </w:rPr>
        <w:t>Sunkios intoksikacijos simptomai</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lastRenderedPageBreak/>
        <w:t xml:space="preserve">Simptomai yra susiję su sunkiu rūgščių ir šarmų pusiausvyros sutrikimu. Pirmiausia pasireiškia hiperventiliacija, kuri sukelia respiracinę </w:t>
      </w:r>
      <w:proofErr w:type="spellStart"/>
      <w:r>
        <w:rPr>
          <w:rFonts w:ascii="Times New Roman" w:hAnsi="Times New Roman"/>
          <w:lang w:val="lt-LT"/>
        </w:rPr>
        <w:t>alkalozę</w:t>
      </w:r>
      <w:proofErr w:type="spellEnd"/>
      <w:r>
        <w:rPr>
          <w:rFonts w:ascii="Times New Roman" w:hAnsi="Times New Roman"/>
          <w:lang w:val="lt-LT"/>
        </w:rPr>
        <w:t xml:space="preserve">. Vėliau dėl kvėpavimo centro slopinimo pasireiškia respiracinė </w:t>
      </w:r>
      <w:proofErr w:type="spellStart"/>
      <w:r>
        <w:rPr>
          <w:rFonts w:ascii="Times New Roman" w:hAnsi="Times New Roman"/>
          <w:lang w:val="lt-LT"/>
        </w:rPr>
        <w:t>acidozė</w:t>
      </w:r>
      <w:proofErr w:type="spellEnd"/>
      <w:r>
        <w:rPr>
          <w:rFonts w:ascii="Times New Roman" w:hAnsi="Times New Roman"/>
          <w:lang w:val="lt-LT"/>
        </w:rPr>
        <w:t xml:space="preserve">. Be to, </w:t>
      </w:r>
      <w:proofErr w:type="spellStart"/>
      <w:r>
        <w:rPr>
          <w:rFonts w:ascii="Times New Roman" w:hAnsi="Times New Roman"/>
          <w:lang w:val="lt-LT"/>
        </w:rPr>
        <w:t>salicilatai</w:t>
      </w:r>
      <w:proofErr w:type="spellEnd"/>
      <w:r>
        <w:rPr>
          <w:rFonts w:ascii="Times New Roman" w:hAnsi="Times New Roman"/>
          <w:lang w:val="lt-LT"/>
        </w:rPr>
        <w:t xml:space="preserve"> sukelia ir </w:t>
      </w:r>
      <w:proofErr w:type="spellStart"/>
      <w:r>
        <w:rPr>
          <w:rFonts w:ascii="Times New Roman" w:hAnsi="Times New Roman"/>
          <w:lang w:val="lt-LT"/>
        </w:rPr>
        <w:t>metabolinę</w:t>
      </w:r>
      <w:proofErr w:type="spellEnd"/>
      <w:r>
        <w:rPr>
          <w:rFonts w:ascii="Times New Roman" w:hAnsi="Times New Roman"/>
          <w:lang w:val="lt-LT"/>
        </w:rPr>
        <w:t xml:space="preserve"> </w:t>
      </w:r>
      <w:proofErr w:type="spellStart"/>
      <w:r>
        <w:rPr>
          <w:rFonts w:ascii="Times New Roman" w:hAnsi="Times New Roman"/>
          <w:lang w:val="lt-LT"/>
        </w:rPr>
        <w:t>acidozę</w:t>
      </w:r>
      <w:proofErr w:type="spellEnd"/>
      <w:r>
        <w:rPr>
          <w:rFonts w:ascii="Times New Roman" w:hAnsi="Times New Roman"/>
          <w:lang w:val="lt-LT"/>
        </w:rPr>
        <w:t>.</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 xml:space="preserve">Kadangi mažiems vaikams intoksikacija yra pastebima tik vėlyvosiomis stadijomis, jiems paprastai būna pasireiškusi </w:t>
      </w:r>
      <w:proofErr w:type="spellStart"/>
      <w:r>
        <w:rPr>
          <w:rFonts w:ascii="Times New Roman" w:hAnsi="Times New Roman"/>
          <w:lang w:val="lt-LT"/>
        </w:rPr>
        <w:t>acidozė</w:t>
      </w:r>
      <w:proofErr w:type="spellEnd"/>
      <w:r>
        <w:rPr>
          <w:rFonts w:ascii="Times New Roman" w:hAnsi="Times New Roman"/>
          <w:lang w:val="lt-LT"/>
        </w:rPr>
        <w:t>.</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 xml:space="preserve">Be to, gali atsirasti toliau išvardyti simptomai: hipertermija ir smarkus prakaitavimas, sukeliantis dehidrataciją: nerimo jausmas, traukuliai, haliucinacijos ir hipoglikemija. Centrinės nervų sistemos slopinimas gali sukelti komą, kardiovaskulinį </w:t>
      </w:r>
      <w:proofErr w:type="spellStart"/>
      <w:r>
        <w:rPr>
          <w:rFonts w:ascii="Times New Roman" w:hAnsi="Times New Roman"/>
          <w:lang w:val="lt-LT"/>
        </w:rPr>
        <w:t>kolapsą</w:t>
      </w:r>
      <w:proofErr w:type="spellEnd"/>
      <w:r>
        <w:rPr>
          <w:rFonts w:ascii="Times New Roman" w:hAnsi="Times New Roman"/>
          <w:lang w:val="lt-LT"/>
        </w:rPr>
        <w:t xml:space="preserve"> ar kvėpavimo sustojimą.</w:t>
      </w:r>
    </w:p>
    <w:p w:rsidR="00B47F91" w:rsidRPr="006712DD" w:rsidRDefault="00B47F91" w:rsidP="00B47F91">
      <w:pPr>
        <w:tabs>
          <w:tab w:val="left" w:pos="567"/>
        </w:tabs>
        <w:spacing w:after="0" w:line="260" w:lineRule="exact"/>
        <w:rPr>
          <w:rFonts w:ascii="Times New Roman" w:hAnsi="Times New Roman"/>
          <w:b/>
          <w:bCs/>
          <w:i/>
          <w:iCs/>
          <w:szCs w:val="20"/>
          <w:lang w:val="lt-LT"/>
        </w:rPr>
      </w:pPr>
    </w:p>
    <w:p w:rsidR="00B47F91" w:rsidRPr="006712DD" w:rsidRDefault="00B47F91" w:rsidP="00B47F91">
      <w:pPr>
        <w:tabs>
          <w:tab w:val="left" w:pos="567"/>
        </w:tabs>
        <w:spacing w:after="0" w:line="260" w:lineRule="exact"/>
        <w:rPr>
          <w:rFonts w:ascii="Times New Roman" w:hAnsi="Times New Roman"/>
          <w:szCs w:val="20"/>
          <w:u w:val="single"/>
          <w:lang w:val="lt-LT"/>
        </w:rPr>
      </w:pPr>
      <w:r>
        <w:rPr>
          <w:rFonts w:ascii="Times New Roman" w:hAnsi="Times New Roman"/>
          <w:bCs/>
          <w:iCs/>
          <w:szCs w:val="20"/>
          <w:u w:val="single"/>
          <w:lang w:val="lt-LT"/>
        </w:rPr>
        <w:t>Perdozavimo gydymas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 xml:space="preserve">Jei išgeriama toksinė dozė, pacientą būtina gydyti ligoninėje. Jei intoksikacija yra vidutinio sunkumo, būtina bandyti sukelti vėmimą. </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Jei tai nepavyksta, tuo atveju, jei išgerta didelė dozė, pirmąją valandą po pavartojimo galima bandyti plauti skrandį. Po to reikia skirti aktyvintosios anglies (</w:t>
      </w:r>
      <w:proofErr w:type="spellStart"/>
      <w:r>
        <w:rPr>
          <w:rFonts w:ascii="Times New Roman" w:hAnsi="Times New Roman"/>
          <w:lang w:val="lt-LT"/>
        </w:rPr>
        <w:t>adsorbento</w:t>
      </w:r>
      <w:proofErr w:type="spellEnd"/>
      <w:r>
        <w:rPr>
          <w:rFonts w:ascii="Times New Roman" w:hAnsi="Times New Roman"/>
          <w:lang w:val="lt-LT"/>
        </w:rPr>
        <w:t xml:space="preserve">) ir natrio sulfato (vidurius paleidžiančio preparato). </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Galima skirti vienkartinę aktyvintosios anglies dozę (</w:t>
      </w:r>
      <w:smartTag w:uri="urn:schemas-microsoft-com:office:smarttags" w:element="metricconverter">
        <w:smartTagPr>
          <w:attr w:name="ProductID" w:val="50 g"/>
        </w:smartTagPr>
        <w:r>
          <w:rPr>
            <w:rFonts w:ascii="Times New Roman" w:hAnsi="Times New Roman"/>
            <w:lang w:val="lt-LT"/>
          </w:rPr>
          <w:t>50 g</w:t>
        </w:r>
      </w:smartTag>
      <w:r>
        <w:rPr>
          <w:rFonts w:ascii="Times New Roman" w:hAnsi="Times New Roman"/>
          <w:lang w:val="lt-LT"/>
        </w:rPr>
        <w:t xml:space="preserve"> suaugusiam žmogui, 1 g/kg kūno svorio jaunesniam kaip 12 metų vaikui).</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 xml:space="preserve">Reikia šarminti šlapimą (sulašinti 250 </w:t>
      </w:r>
      <w:proofErr w:type="spellStart"/>
      <w:r>
        <w:rPr>
          <w:rFonts w:ascii="Times New Roman" w:hAnsi="Times New Roman"/>
          <w:lang w:val="lt-LT"/>
        </w:rPr>
        <w:t>mmol</w:t>
      </w:r>
      <w:proofErr w:type="spellEnd"/>
      <w:r>
        <w:rPr>
          <w:rFonts w:ascii="Times New Roman" w:hAnsi="Times New Roman"/>
          <w:lang w:val="lt-LT"/>
        </w:rPr>
        <w:t xml:space="preserve"> NaHCO</w:t>
      </w:r>
      <w:r>
        <w:rPr>
          <w:rFonts w:ascii="Times New Roman" w:hAnsi="Times New Roman"/>
          <w:vertAlign w:val="subscript"/>
          <w:lang w:val="lt-LT"/>
        </w:rPr>
        <w:t>3</w:t>
      </w:r>
      <w:r>
        <w:rPr>
          <w:rFonts w:ascii="Times New Roman" w:hAnsi="Times New Roman"/>
          <w:lang w:val="lt-LT"/>
        </w:rPr>
        <w:t xml:space="preserve"> per tris valandas), tikrinant jo pH. </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Jei intoksikacija sunki, rekomenduojama atlikti hemodializę.</w:t>
      </w:r>
    </w:p>
    <w:p w:rsidR="00B47F91" w:rsidRPr="006712DD" w:rsidRDefault="00B47F91" w:rsidP="00B47F91">
      <w:pPr>
        <w:tabs>
          <w:tab w:val="left" w:pos="567"/>
        </w:tabs>
        <w:spacing w:after="0" w:line="260" w:lineRule="exact"/>
        <w:rPr>
          <w:rFonts w:ascii="Times New Roman" w:hAnsi="Times New Roman"/>
          <w:szCs w:val="20"/>
          <w:lang w:val="lt-LT"/>
        </w:rPr>
      </w:pPr>
      <w:r>
        <w:rPr>
          <w:rFonts w:ascii="Times New Roman" w:hAnsi="Times New Roman"/>
          <w:lang w:val="lt-LT"/>
        </w:rPr>
        <w:t>Pagal reikalą skiriamas kitoks simptominis gydymas.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33" w:name="_Toc129243111"/>
      <w:bookmarkStart w:id="34" w:name="_Toc129243236"/>
      <w:r>
        <w:rPr>
          <w:rFonts w:ascii="Times New Roman" w:hAnsi="Times New Roman"/>
          <w:b/>
          <w:lang w:val="lt-LT"/>
        </w:rPr>
        <w:t>5.</w:t>
      </w:r>
      <w:r>
        <w:rPr>
          <w:rFonts w:ascii="Times New Roman" w:hAnsi="Times New Roman"/>
          <w:b/>
          <w:lang w:val="lt-LT"/>
        </w:rPr>
        <w:tab/>
        <w:t>FARMAKOLOGINĖS SAVYBĖS</w:t>
      </w:r>
      <w:bookmarkEnd w:id="33"/>
      <w:bookmarkEnd w:id="34"/>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35" w:name="_Toc129243112"/>
      <w:bookmarkStart w:id="36" w:name="_Toc129243237"/>
      <w:r>
        <w:rPr>
          <w:rFonts w:ascii="Times New Roman" w:hAnsi="Times New Roman"/>
          <w:b/>
          <w:lang w:val="lt-LT"/>
        </w:rPr>
        <w:t>5.1</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w:t>
      </w:r>
      <w:bookmarkEnd w:id="35"/>
      <w:bookmarkEnd w:id="36"/>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 </w:t>
      </w:r>
      <w:proofErr w:type="spellStart"/>
      <w:r>
        <w:rPr>
          <w:rFonts w:ascii="Times New Roman" w:hAnsi="Times New Roman"/>
          <w:lang w:val="lt-LT"/>
        </w:rPr>
        <w:t>antitromboziniai</w:t>
      </w:r>
      <w:proofErr w:type="spellEnd"/>
      <w:r>
        <w:rPr>
          <w:rFonts w:ascii="Times New Roman" w:hAnsi="Times New Roman"/>
          <w:lang w:val="lt-LT"/>
        </w:rPr>
        <w:t xml:space="preserve"> preparatai, trombocitų </w:t>
      </w:r>
      <w:proofErr w:type="spellStart"/>
      <w:r>
        <w:rPr>
          <w:rFonts w:ascii="Times New Roman" w:hAnsi="Times New Roman"/>
          <w:lang w:val="lt-LT"/>
        </w:rPr>
        <w:t>agregacijos</w:t>
      </w:r>
      <w:proofErr w:type="spellEnd"/>
      <w:r>
        <w:rPr>
          <w:rFonts w:ascii="Times New Roman" w:hAnsi="Times New Roman"/>
          <w:lang w:val="lt-LT"/>
        </w:rPr>
        <w:t xml:space="preserve"> inhibitoriai, išskyrus hepariną, ATC kodas – B01AC06</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r w:rsidRPr="00293830">
        <w:rPr>
          <w:rFonts w:ascii="Times New Roman" w:hAnsi="Times New Roman"/>
          <w:u w:val="single"/>
          <w:lang w:val="lt-LT"/>
        </w:rPr>
        <w:t>Veikimo mechanizmas</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rūgštis slopina trombocitų </w:t>
      </w:r>
      <w:proofErr w:type="spellStart"/>
      <w:r>
        <w:rPr>
          <w:rFonts w:ascii="Times New Roman" w:hAnsi="Times New Roman"/>
          <w:lang w:val="lt-LT"/>
        </w:rPr>
        <w:t>agregaciją</w:t>
      </w:r>
      <w:proofErr w:type="spellEnd"/>
      <w:r>
        <w:rPr>
          <w:rFonts w:ascii="Times New Roman" w:hAnsi="Times New Roman"/>
          <w:lang w:val="lt-LT"/>
        </w:rPr>
        <w:t xml:space="preserve">: vykstant </w:t>
      </w:r>
      <w:proofErr w:type="spellStart"/>
      <w:r>
        <w:rPr>
          <w:rFonts w:ascii="Times New Roman" w:hAnsi="Times New Roman"/>
          <w:lang w:val="lt-LT"/>
        </w:rPr>
        <w:t>acetilinimui</w:t>
      </w:r>
      <w:proofErr w:type="spellEnd"/>
      <w:r>
        <w:rPr>
          <w:rFonts w:ascii="Times New Roman" w:hAnsi="Times New Roman"/>
          <w:lang w:val="lt-LT"/>
        </w:rPr>
        <w:t xml:space="preserve"> blokuojama trombocitų </w:t>
      </w:r>
      <w:proofErr w:type="spellStart"/>
      <w:r>
        <w:rPr>
          <w:rFonts w:ascii="Times New Roman" w:hAnsi="Times New Roman"/>
          <w:lang w:val="lt-LT"/>
        </w:rPr>
        <w:t>ciklooksigenazė</w:t>
      </w:r>
      <w:proofErr w:type="spellEnd"/>
      <w:r>
        <w:rPr>
          <w:rFonts w:ascii="Times New Roman" w:hAnsi="Times New Roman"/>
          <w:lang w:val="lt-LT"/>
        </w:rPr>
        <w:t xml:space="preserve"> ir slopinama </w:t>
      </w:r>
      <w:proofErr w:type="spellStart"/>
      <w:r>
        <w:rPr>
          <w:rFonts w:ascii="Times New Roman" w:hAnsi="Times New Roman"/>
          <w:lang w:val="lt-LT"/>
        </w:rPr>
        <w:t>tromboksano</w:t>
      </w:r>
      <w:proofErr w:type="spellEnd"/>
      <w:r>
        <w:rPr>
          <w:rFonts w:ascii="Times New Roman" w:hAnsi="Times New Roman"/>
          <w:lang w:val="lt-LT"/>
        </w:rPr>
        <w:t xml:space="preserve"> A2 (fiziologinį poveikį sukeliančios medžiagos, kurią išskiria trombocitai ir kuri yra svarbi pasireiškiant ateromų plyšimų komplikacijoms) sintezė.</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TXA2 sintezės slopinimas yra negrįžtamas, kadangi trombocitai, kuriuose nėra branduolių, negali sintezuoti naujos </w:t>
      </w:r>
      <w:proofErr w:type="spellStart"/>
      <w:r>
        <w:rPr>
          <w:rFonts w:ascii="Times New Roman" w:hAnsi="Times New Roman"/>
          <w:lang w:val="lt-LT"/>
        </w:rPr>
        <w:t>ciklooksigenazės</w:t>
      </w:r>
      <w:proofErr w:type="spellEnd"/>
      <w:r>
        <w:rPr>
          <w:rFonts w:ascii="Times New Roman" w:hAnsi="Times New Roman"/>
          <w:lang w:val="lt-LT"/>
        </w:rPr>
        <w:t xml:space="preserve"> (nes negali sintezuoti baltymų), kurią </w:t>
      </w:r>
      <w:proofErr w:type="spellStart"/>
      <w:r>
        <w:rPr>
          <w:rFonts w:ascii="Times New Roman" w:hAnsi="Times New Roman"/>
          <w:lang w:val="lt-LT"/>
        </w:rPr>
        <w:t>acetilino</w:t>
      </w:r>
      <w:proofErr w:type="spellEnd"/>
      <w:r>
        <w:rPr>
          <w:rFonts w:ascii="Times New Roman" w:hAnsi="Times New Roman"/>
          <w:lang w:val="lt-LT"/>
        </w:rPr>
        <w:t xml:space="preserve"> </w:t>
      </w:r>
      <w:proofErr w:type="spellStart"/>
      <w:r>
        <w:rPr>
          <w:rFonts w:ascii="Times New Roman" w:hAnsi="Times New Roman"/>
          <w:lang w:val="lt-LT"/>
        </w:rPr>
        <w:t>acetilsalicilo</w:t>
      </w:r>
      <w:proofErr w:type="spellEnd"/>
      <w:r>
        <w:rPr>
          <w:rFonts w:ascii="Times New Roman" w:hAnsi="Times New Roman"/>
          <w:lang w:val="lt-LT"/>
        </w:rPr>
        <w:t xml:space="preserve"> rūgštis.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u w:val="single"/>
          <w:lang w:val="lt-LT"/>
        </w:rPr>
      </w:pPr>
      <w:proofErr w:type="spellStart"/>
      <w:r w:rsidRPr="00293830">
        <w:rPr>
          <w:rFonts w:ascii="Times New Roman" w:hAnsi="Times New Roman"/>
          <w:u w:val="single"/>
          <w:lang w:val="lt-LT"/>
        </w:rPr>
        <w:t>Farmakodinaminis</w:t>
      </w:r>
      <w:proofErr w:type="spellEnd"/>
      <w:r w:rsidRPr="00293830">
        <w:rPr>
          <w:rFonts w:ascii="Times New Roman" w:hAnsi="Times New Roman"/>
          <w:u w:val="single"/>
          <w:lang w:val="lt-LT"/>
        </w:rPr>
        <w:t xml:space="preserve"> poveikis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Kartotinai vartojamos 20</w:t>
      </w:r>
      <w:r>
        <w:rPr>
          <w:rFonts w:ascii="Times New Roman" w:hAnsi="Times New Roman"/>
          <w:lang w:val="lt-LT"/>
        </w:rPr>
        <w:noBreakHyphen/>
        <w:t>325 mg dozės fermentų aktyvumą sumažina 30</w:t>
      </w:r>
      <w:r>
        <w:rPr>
          <w:rFonts w:ascii="Times New Roman" w:hAnsi="Times New Roman"/>
          <w:lang w:val="lt-LT"/>
        </w:rPr>
        <w:noBreakHyphen/>
        <w:t xml:space="preserve">95%. </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Dėl negrįžtamo jungimosi poveikis išlieka tol, kol trombocitas nesuyra (7-10 dienų). Ilgalaikio gydymo atveju slopinamasis poveikis nesilpnėja, o gydymą nutraukus, po 24 </w:t>
      </w:r>
      <w:r>
        <w:rPr>
          <w:rFonts w:ascii="Times New Roman" w:hAnsi="Times New Roman"/>
          <w:lang w:val="lt-LT"/>
        </w:rPr>
        <w:noBreakHyphen/>
        <w:t>48 valandų fermentų aktyvumas pradeda laipsniškai didėti atsirandant naujiems trombocitams.</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rūgštis kraujavimo laiką didina vidutiniškai maždaug 50</w:t>
      </w:r>
      <w:r>
        <w:rPr>
          <w:rFonts w:ascii="Times New Roman" w:hAnsi="Times New Roman"/>
          <w:lang w:val="lt-LT"/>
        </w:rPr>
        <w:noBreakHyphen/>
        <w:t>100%, tačiau poveikis kiekvienam pacientui gali skirtis.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Eksperimentinių tyrimų duomenys rodo, kad kartu vartojamas </w:t>
      </w:r>
      <w:proofErr w:type="spellStart"/>
      <w:r>
        <w:rPr>
          <w:rFonts w:ascii="Times New Roman" w:hAnsi="Times New Roman"/>
          <w:lang w:val="lt-LT"/>
        </w:rPr>
        <w:t>ibuprofenas</w:t>
      </w:r>
      <w:proofErr w:type="spellEnd"/>
      <w:r>
        <w:rPr>
          <w:rFonts w:ascii="Times New Roman" w:hAnsi="Times New Roman"/>
          <w:lang w:val="lt-LT"/>
        </w:rPr>
        <w:t xml:space="preserve"> gali slopinti mažų </w:t>
      </w:r>
      <w:proofErr w:type="spellStart"/>
      <w:r>
        <w:rPr>
          <w:rFonts w:ascii="Times New Roman" w:hAnsi="Times New Roman"/>
          <w:lang w:val="lt-LT"/>
        </w:rPr>
        <w:t>acetilsalicilo</w:t>
      </w:r>
      <w:proofErr w:type="spellEnd"/>
      <w:r>
        <w:rPr>
          <w:rFonts w:ascii="Times New Roman" w:hAnsi="Times New Roman"/>
          <w:lang w:val="lt-LT"/>
        </w:rPr>
        <w:t xml:space="preserve"> rūgšties dozių poveikį trombocitų </w:t>
      </w:r>
      <w:proofErr w:type="spellStart"/>
      <w:r>
        <w:rPr>
          <w:rFonts w:ascii="Times New Roman" w:hAnsi="Times New Roman"/>
          <w:lang w:val="lt-LT"/>
        </w:rPr>
        <w:t>agregacijai</w:t>
      </w:r>
      <w:proofErr w:type="spellEnd"/>
      <w:r>
        <w:rPr>
          <w:rFonts w:ascii="Times New Roman" w:hAnsi="Times New Roman"/>
          <w:lang w:val="lt-LT"/>
        </w:rPr>
        <w:t>.</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Vieno tyrimo metu vienkartinę 400 mg </w:t>
      </w:r>
      <w:proofErr w:type="spellStart"/>
      <w:r>
        <w:rPr>
          <w:rFonts w:ascii="Times New Roman" w:hAnsi="Times New Roman"/>
          <w:lang w:val="lt-LT"/>
        </w:rPr>
        <w:t>ibuprofeno</w:t>
      </w:r>
      <w:proofErr w:type="spellEnd"/>
      <w:r>
        <w:rPr>
          <w:rFonts w:ascii="Times New Roman" w:hAnsi="Times New Roman"/>
          <w:lang w:val="lt-LT"/>
        </w:rPr>
        <w:t xml:space="preserve"> dozę pavartojus 8 valandų laikotarpiu iki nedelsiamo atpalaidavimo </w:t>
      </w:r>
      <w:proofErr w:type="spellStart"/>
      <w:r>
        <w:rPr>
          <w:rFonts w:ascii="Times New Roman" w:hAnsi="Times New Roman"/>
          <w:lang w:val="lt-LT"/>
        </w:rPr>
        <w:t>acetilsalicilo</w:t>
      </w:r>
      <w:proofErr w:type="spellEnd"/>
      <w:r>
        <w:rPr>
          <w:rFonts w:ascii="Times New Roman" w:hAnsi="Times New Roman"/>
          <w:lang w:val="lt-LT"/>
        </w:rPr>
        <w:t xml:space="preserve"> rūgšties dozės (81 mg) vartojimo </w:t>
      </w:r>
      <w:r>
        <w:rPr>
          <w:rFonts w:ascii="Times New Roman" w:hAnsi="Times New Roman"/>
          <w:lang w:val="lt-LT"/>
        </w:rPr>
        <w:lastRenderedPageBreak/>
        <w:t xml:space="preserve">arba per 30 minučių po jo, pastebėtas susilpnėjęs </w:t>
      </w:r>
      <w:proofErr w:type="spellStart"/>
      <w:r>
        <w:rPr>
          <w:rFonts w:ascii="Times New Roman" w:hAnsi="Times New Roman"/>
          <w:lang w:val="lt-LT"/>
        </w:rPr>
        <w:t>acetilsalicilo</w:t>
      </w:r>
      <w:proofErr w:type="spellEnd"/>
      <w:r>
        <w:rPr>
          <w:rFonts w:ascii="Times New Roman" w:hAnsi="Times New Roman"/>
          <w:lang w:val="lt-LT"/>
        </w:rPr>
        <w:t xml:space="preserve"> rūgšties poveikis </w:t>
      </w:r>
      <w:proofErr w:type="spellStart"/>
      <w:r>
        <w:rPr>
          <w:rFonts w:ascii="Times New Roman" w:hAnsi="Times New Roman"/>
          <w:lang w:val="lt-LT"/>
        </w:rPr>
        <w:t>tromboksano</w:t>
      </w:r>
      <w:proofErr w:type="spellEnd"/>
      <w:r>
        <w:rPr>
          <w:rFonts w:ascii="Times New Roman" w:hAnsi="Times New Roman"/>
          <w:lang w:val="lt-LT"/>
        </w:rPr>
        <w:t xml:space="preserve"> formavimuisi arba trombocitų </w:t>
      </w:r>
      <w:proofErr w:type="spellStart"/>
      <w:r>
        <w:rPr>
          <w:rFonts w:ascii="Times New Roman" w:hAnsi="Times New Roman"/>
          <w:lang w:val="lt-LT"/>
        </w:rPr>
        <w:t>agregacijai</w:t>
      </w:r>
      <w:proofErr w:type="spellEnd"/>
      <w:r>
        <w:rPr>
          <w:rFonts w:ascii="Times New Roman" w:hAnsi="Times New Roman"/>
          <w:lang w:val="lt-LT"/>
        </w:rPr>
        <w:t xml:space="preserve">. Tačiau negausūs duomenys ir netikslumas perkeliant </w:t>
      </w:r>
      <w:proofErr w:type="spellStart"/>
      <w:r>
        <w:rPr>
          <w:rFonts w:ascii="Times New Roman" w:hAnsi="Times New Roman"/>
          <w:lang w:val="lt-LT"/>
        </w:rPr>
        <w:t>ex</w:t>
      </w:r>
      <w:proofErr w:type="spellEnd"/>
      <w:r>
        <w:rPr>
          <w:rFonts w:ascii="Times New Roman" w:hAnsi="Times New Roman"/>
          <w:lang w:val="lt-LT"/>
        </w:rPr>
        <w:t xml:space="preserve"> </w:t>
      </w:r>
      <w:proofErr w:type="spellStart"/>
      <w:r>
        <w:rPr>
          <w:rFonts w:ascii="Times New Roman" w:hAnsi="Times New Roman"/>
          <w:lang w:val="lt-LT"/>
        </w:rPr>
        <w:t>vivo</w:t>
      </w:r>
      <w:proofErr w:type="spellEnd"/>
      <w:r>
        <w:rPr>
          <w:rFonts w:ascii="Times New Roman" w:hAnsi="Times New Roman"/>
          <w:lang w:val="lt-LT"/>
        </w:rPr>
        <w:t xml:space="preserve"> duomenis į klinikinę patirtį neleidžia daryti griežtų išvadų dėl </w:t>
      </w:r>
      <w:proofErr w:type="spellStart"/>
      <w:r>
        <w:rPr>
          <w:rFonts w:ascii="Times New Roman" w:hAnsi="Times New Roman"/>
          <w:lang w:val="lt-LT"/>
        </w:rPr>
        <w:t>ibuprofeno</w:t>
      </w:r>
      <w:proofErr w:type="spellEnd"/>
      <w:r>
        <w:rPr>
          <w:rFonts w:ascii="Times New Roman" w:hAnsi="Times New Roman"/>
          <w:lang w:val="lt-LT"/>
        </w:rPr>
        <w:t xml:space="preserve"> reguliaraus vartojimo. Manoma, kad kliniškai reikšmingas poveikis, </w:t>
      </w:r>
      <w:proofErr w:type="spellStart"/>
      <w:r>
        <w:rPr>
          <w:rFonts w:ascii="Times New Roman" w:hAnsi="Times New Roman"/>
          <w:lang w:val="lt-LT"/>
        </w:rPr>
        <w:t>ibuprofeno</w:t>
      </w:r>
      <w:proofErr w:type="spellEnd"/>
      <w:r>
        <w:rPr>
          <w:rFonts w:ascii="Times New Roman" w:hAnsi="Times New Roman"/>
          <w:lang w:val="lt-LT"/>
        </w:rPr>
        <w:t xml:space="preserve"> vartojant nereguliariai, nėra tikėtinas.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37" w:name="_Toc129243113"/>
      <w:bookmarkStart w:id="38" w:name="_Toc129243238"/>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w:t>
      </w:r>
      <w:bookmarkEnd w:id="37"/>
      <w:bookmarkEnd w:id="38"/>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0"/>
        </w:tabs>
        <w:spacing w:after="0" w:line="260" w:lineRule="exact"/>
        <w:rPr>
          <w:rFonts w:ascii="Times New Roman" w:hAnsi="Times New Roman"/>
          <w:szCs w:val="20"/>
          <w:u w:val="single"/>
          <w:lang w:val="lt-LT"/>
        </w:rPr>
      </w:pPr>
      <w:r>
        <w:rPr>
          <w:rFonts w:ascii="Times New Roman" w:hAnsi="Times New Roman"/>
          <w:szCs w:val="20"/>
          <w:u w:val="single"/>
          <w:lang w:val="lt-LT"/>
        </w:rPr>
        <w:t>Absorbcija</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szCs w:val="20"/>
          <w:lang w:val="lt-LT"/>
        </w:rPr>
        <w:t xml:space="preserve">Išgerta </w:t>
      </w:r>
      <w:proofErr w:type="spellStart"/>
      <w:r>
        <w:rPr>
          <w:rFonts w:ascii="Times New Roman" w:hAnsi="Times New Roman"/>
          <w:szCs w:val="20"/>
          <w:lang w:val="lt-LT"/>
        </w:rPr>
        <w:t>acetilsalicilo</w:t>
      </w:r>
      <w:proofErr w:type="spellEnd"/>
      <w:r>
        <w:rPr>
          <w:rFonts w:ascii="Times New Roman" w:hAnsi="Times New Roman"/>
          <w:szCs w:val="20"/>
          <w:lang w:val="lt-LT"/>
        </w:rPr>
        <w:t xml:space="preserve"> rūgštis greitai ir visiškai absorbuojama iš virškinimo trakto. Absorbcija daugiausia vyksta </w:t>
      </w:r>
      <w:proofErr w:type="spellStart"/>
      <w:r>
        <w:rPr>
          <w:rFonts w:ascii="Times New Roman" w:hAnsi="Times New Roman"/>
          <w:lang w:val="lt-LT"/>
        </w:rPr>
        <w:t>proksimalinėje</w:t>
      </w:r>
      <w:proofErr w:type="spellEnd"/>
      <w:r>
        <w:rPr>
          <w:rFonts w:ascii="Times New Roman" w:hAnsi="Times New Roman"/>
          <w:lang w:val="lt-LT"/>
        </w:rPr>
        <w:t xml:space="preserve"> plonosios žarnos dalyje. </w:t>
      </w:r>
      <w:r>
        <w:rPr>
          <w:rFonts w:ascii="Times New Roman" w:hAnsi="Times New Roman"/>
          <w:szCs w:val="20"/>
          <w:lang w:val="lt-LT"/>
        </w:rPr>
        <w:t xml:space="preserve">Reikšminga dozės dalis jau žarnos sienelėje hidrolizuojama į salicilo rūgštį </w:t>
      </w:r>
      <w:r>
        <w:rPr>
          <w:rFonts w:ascii="Times New Roman" w:hAnsi="Times New Roman"/>
          <w:lang w:val="lt-LT"/>
        </w:rPr>
        <w:t>absorbcijos metu. Hidrolizės laipsnis priklauso nuo absorbcijos greičio.</w:t>
      </w:r>
    </w:p>
    <w:p w:rsidR="00B47F91" w:rsidRPr="006712DD" w:rsidRDefault="00B47F91" w:rsidP="00B47F91">
      <w:pPr>
        <w:tabs>
          <w:tab w:val="left" w:pos="0"/>
        </w:tabs>
        <w:spacing w:after="0" w:line="260" w:lineRule="exact"/>
        <w:rPr>
          <w:rFonts w:ascii="Times New Roman" w:hAnsi="Times New Roman"/>
          <w:szCs w:val="20"/>
          <w:lang w:val="lt-LT"/>
        </w:rPr>
      </w:pPr>
      <w:r>
        <w:rPr>
          <w:rFonts w:ascii="Times New Roman" w:hAnsi="Times New Roman"/>
          <w:lang w:val="lt-LT"/>
        </w:rPr>
        <w:t xml:space="preserve">Nevalgius išgėrus </w:t>
      </w:r>
      <w:proofErr w:type="spellStart"/>
      <w:r>
        <w:rPr>
          <w:rFonts w:ascii="Times New Roman" w:hAnsi="Times New Roman"/>
          <w:lang w:val="lt-LT"/>
        </w:rPr>
        <w:t>Provapirin</w:t>
      </w:r>
      <w:proofErr w:type="spellEnd"/>
      <w:r>
        <w:rPr>
          <w:rFonts w:ascii="Times New Roman" w:hAnsi="Times New Roman"/>
          <w:lang w:val="lt-LT"/>
        </w:rPr>
        <w:t xml:space="preserve"> skrandyje neirių tablečių, maksimali </w:t>
      </w:r>
      <w:proofErr w:type="spellStart"/>
      <w:r>
        <w:rPr>
          <w:rFonts w:ascii="Times New Roman" w:hAnsi="Times New Roman"/>
          <w:lang w:val="lt-LT"/>
        </w:rPr>
        <w:t>acetilsalicilo</w:t>
      </w:r>
      <w:proofErr w:type="spellEnd"/>
      <w:r>
        <w:rPr>
          <w:rFonts w:ascii="Times New Roman" w:hAnsi="Times New Roman"/>
          <w:lang w:val="lt-LT"/>
        </w:rPr>
        <w:t xml:space="preserve"> rūgšties ir salicilo rūgšties koncentracija plazmoje atsiranda atitinkamai po 5 valandų ir 6 valandų</w:t>
      </w:r>
      <w:r>
        <w:rPr>
          <w:rFonts w:ascii="Times New Roman" w:hAnsi="Times New Roman"/>
          <w:szCs w:val="20"/>
          <w:lang w:val="lt-LT"/>
        </w:rPr>
        <w:t>. Jei tabletės geriamos su maistu, maksimali koncentracija plazmoje atsiranda maždaug 3 valandomis vėliau, nei tuo atveju, jei tablečių vartojama nevalgius.</w:t>
      </w:r>
    </w:p>
    <w:p w:rsidR="00B47F91" w:rsidRPr="006712DD" w:rsidRDefault="00B47F91" w:rsidP="00B47F91">
      <w:pPr>
        <w:tabs>
          <w:tab w:val="left" w:pos="0"/>
        </w:tabs>
        <w:spacing w:after="0" w:line="260" w:lineRule="exact"/>
        <w:rPr>
          <w:rFonts w:ascii="Times New Roman" w:hAnsi="Times New Roman"/>
          <w:b/>
          <w:i/>
          <w:szCs w:val="20"/>
          <w:lang w:val="lt-LT"/>
        </w:rPr>
      </w:pPr>
    </w:p>
    <w:p w:rsidR="00B47F91" w:rsidRPr="006712DD" w:rsidRDefault="00B47F91" w:rsidP="00B47F91">
      <w:pPr>
        <w:tabs>
          <w:tab w:val="left" w:pos="0"/>
        </w:tabs>
        <w:spacing w:after="0" w:line="260" w:lineRule="exact"/>
        <w:rPr>
          <w:rFonts w:ascii="Times New Roman" w:hAnsi="Times New Roman"/>
          <w:szCs w:val="20"/>
          <w:u w:val="single"/>
          <w:lang w:val="lt-LT"/>
        </w:rPr>
      </w:pPr>
      <w:r>
        <w:rPr>
          <w:rFonts w:ascii="Times New Roman" w:hAnsi="Times New Roman"/>
          <w:szCs w:val="20"/>
          <w:u w:val="single"/>
          <w:lang w:val="lt-LT"/>
        </w:rPr>
        <w:t>Pasiskirstymas</w:t>
      </w:r>
    </w:p>
    <w:p w:rsidR="00B47F91" w:rsidRPr="006712DD" w:rsidRDefault="00B47F91" w:rsidP="00B47F91">
      <w:pPr>
        <w:tabs>
          <w:tab w:val="left" w:pos="0"/>
        </w:tabs>
        <w:spacing w:after="0" w:line="260" w:lineRule="exact"/>
        <w:rPr>
          <w:rFonts w:ascii="Times New Roman" w:hAnsi="Times New Roman"/>
          <w:szCs w:val="20"/>
          <w:lang w:val="lt-LT"/>
        </w:rPr>
      </w:pPr>
      <w:proofErr w:type="spellStart"/>
      <w:r>
        <w:rPr>
          <w:rFonts w:ascii="Times New Roman" w:hAnsi="Times New Roman"/>
          <w:szCs w:val="20"/>
          <w:lang w:val="lt-LT"/>
        </w:rPr>
        <w:t>Acetilsalicilo</w:t>
      </w:r>
      <w:proofErr w:type="spellEnd"/>
      <w:r>
        <w:rPr>
          <w:rFonts w:ascii="Times New Roman" w:hAnsi="Times New Roman"/>
          <w:szCs w:val="20"/>
          <w:lang w:val="lt-LT"/>
        </w:rPr>
        <w:t xml:space="preserve"> rūgštis ir svarbiausias jos metabolitas salicilo rūgštis ekstensyviai jungiasi prie plazmos baltymų, daugiausia </w:t>
      </w:r>
      <w:proofErr w:type="spellStart"/>
      <w:r>
        <w:rPr>
          <w:rFonts w:ascii="Times New Roman" w:hAnsi="Times New Roman"/>
          <w:szCs w:val="20"/>
          <w:lang w:val="lt-LT"/>
        </w:rPr>
        <w:t>albuminų</w:t>
      </w:r>
      <w:proofErr w:type="spellEnd"/>
      <w:r>
        <w:rPr>
          <w:rFonts w:ascii="Times New Roman" w:hAnsi="Times New Roman"/>
          <w:szCs w:val="20"/>
          <w:lang w:val="lt-LT"/>
        </w:rPr>
        <w:t xml:space="preserve">, ir greitai pasiskirsto visose organizmo dalyse. Salicilo rūgšties jungimosi prie baltymų laipsnis labai priklauso nuo salicilo rūgšties ir </w:t>
      </w:r>
      <w:proofErr w:type="spellStart"/>
      <w:r>
        <w:rPr>
          <w:rFonts w:ascii="Times New Roman" w:hAnsi="Times New Roman"/>
          <w:szCs w:val="20"/>
          <w:lang w:val="lt-LT"/>
        </w:rPr>
        <w:t>albumino</w:t>
      </w:r>
      <w:proofErr w:type="spellEnd"/>
      <w:r>
        <w:rPr>
          <w:rFonts w:ascii="Times New Roman" w:hAnsi="Times New Roman"/>
          <w:szCs w:val="20"/>
          <w:lang w:val="lt-LT"/>
        </w:rPr>
        <w:t xml:space="preserve"> koncentracijos. </w:t>
      </w:r>
      <w:proofErr w:type="spellStart"/>
      <w:r>
        <w:rPr>
          <w:rFonts w:ascii="Times New Roman" w:hAnsi="Times New Roman"/>
          <w:lang w:val="lt-LT"/>
        </w:rPr>
        <w:t>Acetilsalicilo</w:t>
      </w:r>
      <w:proofErr w:type="spellEnd"/>
      <w:r>
        <w:rPr>
          <w:rFonts w:ascii="Times New Roman" w:hAnsi="Times New Roman"/>
          <w:lang w:val="lt-LT"/>
        </w:rPr>
        <w:t xml:space="preserve"> rūgšties pasiskirstymo tūris yra 0,16 l/kg kūno svorio. </w:t>
      </w:r>
      <w:r>
        <w:rPr>
          <w:rFonts w:ascii="Times New Roman" w:hAnsi="Times New Roman"/>
          <w:szCs w:val="20"/>
          <w:lang w:val="lt-LT"/>
        </w:rPr>
        <w:t xml:space="preserve">Salicilo rūgštis lėtai difunduoja į sąnarių skystį, pereina pro placentą ir patenka į moters pieną. </w:t>
      </w:r>
    </w:p>
    <w:p w:rsidR="00B47F91" w:rsidRPr="006712DD" w:rsidRDefault="00B47F91" w:rsidP="00B47F91">
      <w:pPr>
        <w:tabs>
          <w:tab w:val="left" w:pos="0"/>
        </w:tabs>
        <w:spacing w:after="0" w:line="260" w:lineRule="exact"/>
        <w:rPr>
          <w:rFonts w:ascii="Times New Roman" w:hAnsi="Times New Roman"/>
          <w:szCs w:val="20"/>
          <w:lang w:val="lt-LT"/>
        </w:rPr>
      </w:pPr>
    </w:p>
    <w:p w:rsidR="00B47F91" w:rsidRPr="006712DD" w:rsidRDefault="00B47F91" w:rsidP="00B47F91">
      <w:pPr>
        <w:tabs>
          <w:tab w:val="left" w:pos="0"/>
        </w:tabs>
        <w:spacing w:after="0" w:line="260" w:lineRule="exact"/>
        <w:rPr>
          <w:rFonts w:ascii="Times New Roman" w:hAnsi="Times New Roman"/>
          <w:szCs w:val="20"/>
          <w:u w:val="single"/>
          <w:lang w:val="lt-LT"/>
        </w:rPr>
      </w:pPr>
      <w:proofErr w:type="spellStart"/>
      <w:r>
        <w:rPr>
          <w:rFonts w:ascii="Times New Roman" w:hAnsi="Times New Roman"/>
          <w:szCs w:val="20"/>
          <w:u w:val="single"/>
          <w:lang w:val="lt-LT"/>
        </w:rPr>
        <w:t>Biotransformacija</w:t>
      </w:r>
      <w:proofErr w:type="spellEnd"/>
    </w:p>
    <w:p w:rsidR="00B47F91" w:rsidRPr="006712DD" w:rsidRDefault="00B47F91" w:rsidP="00B47F91">
      <w:pPr>
        <w:tabs>
          <w:tab w:val="left" w:pos="0"/>
          <w:tab w:val="left" w:pos="567"/>
        </w:tabs>
        <w:spacing w:after="0" w:line="260" w:lineRule="exact"/>
        <w:rPr>
          <w:rFonts w:ascii="Times New Roman" w:hAnsi="Times New Roman"/>
          <w:lang w:val="lt-LT"/>
        </w:rPr>
      </w:pPr>
      <w:proofErr w:type="spellStart"/>
      <w:r>
        <w:rPr>
          <w:rFonts w:ascii="Times New Roman" w:hAnsi="Times New Roman"/>
          <w:lang w:val="lt-LT" w:eastAsia="nl-NL"/>
        </w:rPr>
        <w:t>Acetilsalicilo</w:t>
      </w:r>
      <w:proofErr w:type="spellEnd"/>
      <w:r>
        <w:rPr>
          <w:rFonts w:ascii="Times New Roman" w:hAnsi="Times New Roman"/>
          <w:lang w:val="lt-LT" w:eastAsia="nl-NL"/>
        </w:rPr>
        <w:t xml:space="preserve"> rūgštis greitai </w:t>
      </w:r>
      <w:proofErr w:type="spellStart"/>
      <w:r>
        <w:rPr>
          <w:rFonts w:ascii="Times New Roman" w:hAnsi="Times New Roman"/>
          <w:lang w:val="lt-LT" w:eastAsia="nl-NL"/>
        </w:rPr>
        <w:t>metabolizuojama</w:t>
      </w:r>
      <w:proofErr w:type="spellEnd"/>
      <w:r>
        <w:rPr>
          <w:rFonts w:ascii="Times New Roman" w:hAnsi="Times New Roman"/>
          <w:lang w:val="lt-LT" w:eastAsia="nl-NL"/>
        </w:rPr>
        <w:t xml:space="preserve"> į salicilo rūgštį, pusinis laikas yra 15-30 minučių. Po to salicilo rūgštis daugiausia verčiama į glicino ir </w:t>
      </w:r>
      <w:proofErr w:type="spellStart"/>
      <w:r>
        <w:rPr>
          <w:rFonts w:ascii="Times New Roman" w:hAnsi="Times New Roman"/>
          <w:lang w:val="lt-LT" w:eastAsia="nl-NL"/>
        </w:rPr>
        <w:t>gliukurono</w:t>
      </w:r>
      <w:proofErr w:type="spellEnd"/>
      <w:r>
        <w:rPr>
          <w:rFonts w:ascii="Times New Roman" w:hAnsi="Times New Roman"/>
          <w:lang w:val="lt-LT" w:eastAsia="nl-NL"/>
        </w:rPr>
        <w:t xml:space="preserve"> rūgšties </w:t>
      </w:r>
      <w:proofErr w:type="spellStart"/>
      <w:r>
        <w:rPr>
          <w:rFonts w:ascii="Times New Roman" w:hAnsi="Times New Roman"/>
          <w:lang w:val="lt-LT" w:eastAsia="nl-NL"/>
        </w:rPr>
        <w:t>konjugatus</w:t>
      </w:r>
      <w:proofErr w:type="spellEnd"/>
      <w:r>
        <w:rPr>
          <w:rFonts w:ascii="Times New Roman" w:hAnsi="Times New Roman"/>
          <w:lang w:val="lt-LT" w:eastAsia="nl-NL"/>
        </w:rPr>
        <w:t xml:space="preserve">, be to, randama šiek tiek </w:t>
      </w:r>
      <w:proofErr w:type="spellStart"/>
      <w:r>
        <w:rPr>
          <w:rFonts w:ascii="Times New Roman" w:hAnsi="Times New Roman"/>
          <w:lang w:val="lt-LT"/>
        </w:rPr>
        <w:t>gentizo</w:t>
      </w:r>
      <w:proofErr w:type="spellEnd"/>
      <w:r>
        <w:rPr>
          <w:rFonts w:ascii="Times New Roman" w:hAnsi="Times New Roman"/>
          <w:lang w:val="lt-LT"/>
        </w:rPr>
        <w:t xml:space="preserve"> rūgšties.</w:t>
      </w:r>
    </w:p>
    <w:p w:rsidR="00B47F91" w:rsidRPr="006712DD" w:rsidRDefault="00B47F91" w:rsidP="00B47F91">
      <w:pPr>
        <w:tabs>
          <w:tab w:val="left" w:pos="0"/>
          <w:tab w:val="left" w:pos="567"/>
        </w:tabs>
        <w:spacing w:after="0" w:line="260" w:lineRule="exact"/>
        <w:rPr>
          <w:rFonts w:ascii="Times New Roman" w:hAnsi="Times New Roman"/>
          <w:lang w:val="lt-LT"/>
        </w:rPr>
      </w:pPr>
    </w:p>
    <w:p w:rsidR="00B47F91" w:rsidRDefault="00B47F91" w:rsidP="00B47F91">
      <w:pPr>
        <w:tabs>
          <w:tab w:val="left" w:pos="0"/>
        </w:tabs>
        <w:spacing w:after="0" w:line="260" w:lineRule="exact"/>
        <w:rPr>
          <w:rFonts w:ascii="Times New Roman" w:hAnsi="Times New Roman"/>
          <w:szCs w:val="20"/>
          <w:u w:val="single"/>
          <w:lang w:val="lt-LT"/>
        </w:rPr>
      </w:pPr>
      <w:r w:rsidRPr="00293830">
        <w:rPr>
          <w:rFonts w:ascii="Times New Roman" w:hAnsi="Times New Roman"/>
          <w:szCs w:val="20"/>
          <w:u w:val="single"/>
          <w:lang w:val="lt-LT"/>
        </w:rPr>
        <w:t>Eliminacija</w:t>
      </w:r>
    </w:p>
    <w:p w:rsidR="00B47F91" w:rsidRPr="006712DD" w:rsidRDefault="00B47F91" w:rsidP="00B47F91">
      <w:pPr>
        <w:tabs>
          <w:tab w:val="left" w:pos="0"/>
          <w:tab w:val="left" w:pos="567"/>
        </w:tabs>
        <w:spacing w:after="0" w:line="260" w:lineRule="exact"/>
        <w:rPr>
          <w:rFonts w:ascii="Times New Roman" w:hAnsi="Times New Roman"/>
          <w:szCs w:val="20"/>
          <w:lang w:val="lt-LT"/>
        </w:rPr>
      </w:pPr>
      <w:r>
        <w:rPr>
          <w:rFonts w:ascii="Times New Roman" w:hAnsi="Times New Roman"/>
          <w:szCs w:val="20"/>
          <w:lang w:val="lt-LT"/>
        </w:rPr>
        <w:t xml:space="preserve">Salicilo rūgšties eliminacijos kinetika priklauso nuo dozės, kadangi metabolizmą riboja kepenų fermentų gebėjimas </w:t>
      </w:r>
      <w:proofErr w:type="spellStart"/>
      <w:r>
        <w:rPr>
          <w:rFonts w:ascii="Times New Roman" w:hAnsi="Times New Roman"/>
          <w:szCs w:val="20"/>
          <w:lang w:val="lt-LT"/>
        </w:rPr>
        <w:t>metabolizuoti</w:t>
      </w:r>
      <w:proofErr w:type="spellEnd"/>
      <w:r>
        <w:rPr>
          <w:rFonts w:ascii="Times New Roman" w:hAnsi="Times New Roman"/>
          <w:szCs w:val="20"/>
          <w:lang w:val="lt-LT"/>
        </w:rPr>
        <w:t>. Dėl to pusinės eliminacijos laikas būna įvairus: 2</w:t>
      </w:r>
      <w:r>
        <w:rPr>
          <w:rFonts w:ascii="Times New Roman" w:hAnsi="Times New Roman"/>
          <w:szCs w:val="20"/>
          <w:lang w:val="lt-LT"/>
        </w:rPr>
        <w:noBreakHyphen/>
        <w:t xml:space="preserve">3 valandos po mažos dozės pavartojimo, </w:t>
      </w:r>
      <w:r>
        <w:rPr>
          <w:rFonts w:ascii="Times New Roman" w:hAnsi="Times New Roman"/>
          <w:lang w:val="lt-LT" w:eastAsia="nl-NL"/>
        </w:rPr>
        <w:t xml:space="preserve">12 valandų po įprastos </w:t>
      </w:r>
      <w:proofErr w:type="spellStart"/>
      <w:r>
        <w:rPr>
          <w:rFonts w:ascii="Times New Roman" w:hAnsi="Times New Roman"/>
          <w:lang w:val="lt-LT" w:eastAsia="nl-NL"/>
        </w:rPr>
        <w:t>analgezinės</w:t>
      </w:r>
      <w:proofErr w:type="spellEnd"/>
      <w:r>
        <w:rPr>
          <w:rFonts w:ascii="Times New Roman" w:hAnsi="Times New Roman"/>
          <w:lang w:val="lt-LT" w:eastAsia="nl-NL"/>
        </w:rPr>
        <w:t xml:space="preserve"> dozės pavartojimo ir 15-30 valandų po didelės gydomosios dozės pavartojimo ar intoksikacijos atveju.</w:t>
      </w:r>
      <w:r>
        <w:rPr>
          <w:rFonts w:ascii="Times New Roman" w:hAnsi="Times New Roman"/>
          <w:b/>
          <w:i/>
          <w:lang w:val="lt-LT" w:eastAsia="nl-NL"/>
        </w:rPr>
        <w:t xml:space="preserve"> </w:t>
      </w:r>
      <w:r>
        <w:rPr>
          <w:rFonts w:ascii="Times New Roman" w:hAnsi="Times New Roman"/>
          <w:lang w:val="lt-LT" w:eastAsia="nl-NL"/>
        </w:rPr>
        <w:t xml:space="preserve"> </w:t>
      </w:r>
    </w:p>
    <w:p w:rsidR="00B47F91" w:rsidRPr="006712DD" w:rsidRDefault="00B47F91" w:rsidP="00B47F91">
      <w:pPr>
        <w:tabs>
          <w:tab w:val="left" w:pos="0"/>
        </w:tabs>
        <w:spacing w:after="0" w:line="260" w:lineRule="exact"/>
        <w:rPr>
          <w:rFonts w:ascii="Times New Roman" w:hAnsi="Times New Roman"/>
          <w:szCs w:val="20"/>
          <w:lang w:val="lt-LT"/>
        </w:rPr>
      </w:pPr>
    </w:p>
    <w:p w:rsidR="00B47F91" w:rsidRPr="006712DD" w:rsidRDefault="00B47F91" w:rsidP="00B47F91">
      <w:pPr>
        <w:tabs>
          <w:tab w:val="left" w:pos="0"/>
        </w:tabs>
        <w:spacing w:after="0" w:line="260" w:lineRule="exact"/>
        <w:rPr>
          <w:rFonts w:ascii="Times New Roman" w:hAnsi="Times New Roman"/>
          <w:szCs w:val="20"/>
          <w:u w:val="single"/>
          <w:lang w:val="lt-LT"/>
        </w:rPr>
      </w:pPr>
      <w:proofErr w:type="spellStart"/>
      <w:r>
        <w:rPr>
          <w:rFonts w:ascii="Times New Roman" w:hAnsi="Times New Roman"/>
          <w:szCs w:val="20"/>
          <w:u w:val="single"/>
          <w:lang w:val="lt-LT"/>
        </w:rPr>
        <w:t>Ekskrecija</w:t>
      </w:r>
      <w:proofErr w:type="spellEnd"/>
    </w:p>
    <w:p w:rsidR="00B47F91" w:rsidRPr="006712DD" w:rsidRDefault="00B47F91" w:rsidP="00B47F91">
      <w:pPr>
        <w:tabs>
          <w:tab w:val="left" w:pos="0"/>
          <w:tab w:val="left" w:pos="567"/>
        </w:tabs>
        <w:spacing w:after="0" w:line="260" w:lineRule="exact"/>
        <w:rPr>
          <w:rFonts w:ascii="Times New Roman" w:hAnsi="Times New Roman"/>
          <w:szCs w:val="20"/>
          <w:lang w:val="lt-LT"/>
        </w:rPr>
      </w:pPr>
      <w:r>
        <w:rPr>
          <w:rFonts w:ascii="Times New Roman" w:hAnsi="Times New Roman"/>
          <w:szCs w:val="20"/>
          <w:lang w:val="lt-LT"/>
        </w:rPr>
        <w:t>Salicilo rūgštis ir jos metabolitai daugiausia išskiriami pro inkstus.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39" w:name="_Toc129243114"/>
      <w:bookmarkStart w:id="40" w:name="_Toc129243239"/>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bookmarkEnd w:id="39"/>
      <w:bookmarkEnd w:id="40"/>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szCs w:val="20"/>
          <w:lang w:val="lt-LT"/>
        </w:rPr>
      </w:pPr>
      <w:proofErr w:type="spellStart"/>
      <w:r>
        <w:rPr>
          <w:rFonts w:ascii="Times New Roman" w:hAnsi="Times New Roman"/>
          <w:szCs w:val="20"/>
          <w:lang w:val="lt-LT"/>
        </w:rPr>
        <w:t>Acetilsalicilo</w:t>
      </w:r>
      <w:proofErr w:type="spellEnd"/>
      <w:r>
        <w:rPr>
          <w:rFonts w:ascii="Times New Roman" w:hAnsi="Times New Roman"/>
          <w:szCs w:val="20"/>
          <w:lang w:val="lt-LT"/>
        </w:rPr>
        <w:t xml:space="preserve"> rūgšties </w:t>
      </w:r>
      <w:proofErr w:type="spellStart"/>
      <w:r>
        <w:rPr>
          <w:rFonts w:ascii="Times New Roman" w:hAnsi="Times New Roman"/>
          <w:szCs w:val="20"/>
          <w:lang w:val="lt-LT"/>
        </w:rPr>
        <w:t>ikiklinikinės</w:t>
      </w:r>
      <w:proofErr w:type="spellEnd"/>
      <w:r>
        <w:rPr>
          <w:rFonts w:ascii="Times New Roman" w:hAnsi="Times New Roman"/>
          <w:szCs w:val="20"/>
          <w:lang w:val="lt-LT"/>
        </w:rPr>
        <w:t xml:space="preserve"> saugumo savybės yra gerai dokumentuotos.</w:t>
      </w:r>
    </w:p>
    <w:p w:rsidR="00B47F91" w:rsidRPr="006712DD" w:rsidRDefault="00B47F91" w:rsidP="00B47F91">
      <w:pPr>
        <w:tabs>
          <w:tab w:val="left" w:pos="567"/>
        </w:tabs>
        <w:spacing w:after="0" w:line="260" w:lineRule="exact"/>
        <w:rPr>
          <w:rFonts w:ascii="Times New Roman" w:hAnsi="Times New Roman"/>
          <w:lang w:val="lt-LT"/>
        </w:rPr>
      </w:pPr>
      <w:r>
        <w:rPr>
          <w:rFonts w:ascii="Times New Roman" w:hAnsi="Times New Roman"/>
          <w:lang w:val="lt-LT"/>
        </w:rPr>
        <w:t xml:space="preserve">Tyrimų su gyvūnais duomenimis didelės </w:t>
      </w:r>
      <w:proofErr w:type="spellStart"/>
      <w:r>
        <w:rPr>
          <w:rFonts w:ascii="Times New Roman" w:hAnsi="Times New Roman"/>
          <w:lang w:val="lt-LT"/>
        </w:rPr>
        <w:t>salicilatų</w:t>
      </w:r>
      <w:proofErr w:type="spellEnd"/>
      <w:r>
        <w:rPr>
          <w:rFonts w:ascii="Times New Roman" w:hAnsi="Times New Roman"/>
          <w:lang w:val="lt-LT"/>
        </w:rPr>
        <w:t xml:space="preserve"> dozės sukelia inkstų pažaidą, bet nesukelia kitų organų pažaidos. Tyrimų su žiurkėmis metu patelei toksinį poveikį sukeliančios dozės sukėlė toksinį poveikį vaisiui ir </w:t>
      </w:r>
      <w:proofErr w:type="spellStart"/>
      <w:r>
        <w:rPr>
          <w:rFonts w:ascii="Times New Roman" w:hAnsi="Times New Roman"/>
          <w:lang w:val="lt-LT"/>
        </w:rPr>
        <w:t>teratogeninį</w:t>
      </w:r>
      <w:proofErr w:type="spellEnd"/>
      <w:r>
        <w:rPr>
          <w:rFonts w:ascii="Times New Roman" w:hAnsi="Times New Roman"/>
          <w:lang w:val="lt-LT"/>
        </w:rPr>
        <w:t xml:space="preserve"> poveikį. Klinikinė tokio poveikio reikšmė nėra žinoma, kadangi </w:t>
      </w:r>
      <w:proofErr w:type="spellStart"/>
      <w:r>
        <w:rPr>
          <w:rFonts w:ascii="Times New Roman" w:hAnsi="Times New Roman"/>
          <w:lang w:val="lt-LT"/>
        </w:rPr>
        <w:t>ikiklinikinų</w:t>
      </w:r>
      <w:proofErr w:type="spellEnd"/>
      <w:r>
        <w:rPr>
          <w:rFonts w:ascii="Times New Roman" w:hAnsi="Times New Roman"/>
          <w:lang w:val="lt-LT"/>
        </w:rPr>
        <w:t xml:space="preserve"> tyrimų metu vartotos dozės daug (mažiausiai 7 kartus) didesnės už maksimalią rekomenduojamą dozę kardiovaskulinėms indikacijoms.</w:t>
      </w:r>
    </w:p>
    <w:p w:rsidR="00B47F91" w:rsidRPr="006712DD" w:rsidRDefault="00B47F91" w:rsidP="00B47F91">
      <w:pPr>
        <w:tabs>
          <w:tab w:val="left" w:pos="567"/>
        </w:tabs>
        <w:spacing w:after="0" w:line="260" w:lineRule="exact"/>
        <w:rPr>
          <w:rFonts w:ascii="Times New Roman" w:hAnsi="Times New Roman"/>
          <w:lang w:val="lt-LT"/>
        </w:rPr>
      </w:pPr>
      <w:proofErr w:type="spellStart"/>
      <w:r>
        <w:rPr>
          <w:rFonts w:ascii="Times New Roman" w:hAnsi="Times New Roman"/>
          <w:szCs w:val="20"/>
          <w:lang w:val="lt-LT"/>
        </w:rPr>
        <w:t>A</w:t>
      </w:r>
      <w:r>
        <w:rPr>
          <w:rFonts w:ascii="Times New Roman" w:hAnsi="Times New Roman"/>
          <w:lang w:val="lt-LT" w:eastAsia="en-GB"/>
        </w:rPr>
        <w:t>cetilsalicilo</w:t>
      </w:r>
      <w:proofErr w:type="spellEnd"/>
      <w:r>
        <w:rPr>
          <w:rFonts w:ascii="Times New Roman" w:hAnsi="Times New Roman"/>
          <w:lang w:val="lt-LT" w:eastAsia="en-GB"/>
        </w:rPr>
        <w:t xml:space="preserve"> rūgšties </w:t>
      </w:r>
      <w:proofErr w:type="spellStart"/>
      <w:r>
        <w:rPr>
          <w:rFonts w:ascii="Times New Roman" w:hAnsi="Times New Roman"/>
          <w:lang w:val="lt-LT" w:eastAsia="en-GB"/>
        </w:rPr>
        <w:t>mutageninis</w:t>
      </w:r>
      <w:proofErr w:type="spellEnd"/>
      <w:r>
        <w:rPr>
          <w:rFonts w:ascii="Times New Roman" w:hAnsi="Times New Roman"/>
          <w:lang w:val="lt-LT" w:eastAsia="en-GB"/>
        </w:rPr>
        <w:t xml:space="preserve"> ir kancerogeninis poveikis yra ekstensyviai ištirtas. Pelių ir žiurkių tyrimų rezultatai nerodo jokių reikšmingų </w:t>
      </w:r>
      <w:proofErr w:type="spellStart"/>
      <w:r>
        <w:rPr>
          <w:rFonts w:ascii="Times New Roman" w:hAnsi="Times New Roman"/>
          <w:lang w:val="lt-LT" w:eastAsia="en-GB"/>
        </w:rPr>
        <w:t>mutageninio</w:t>
      </w:r>
      <w:proofErr w:type="spellEnd"/>
      <w:r>
        <w:rPr>
          <w:rFonts w:ascii="Times New Roman" w:hAnsi="Times New Roman"/>
          <w:lang w:val="lt-LT" w:eastAsia="en-GB"/>
        </w:rPr>
        <w:t xml:space="preserve"> ar kancerogeninio poveikio požymių.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41" w:name="_Toc129243115"/>
      <w:bookmarkStart w:id="42" w:name="_Toc129243240"/>
      <w:r>
        <w:rPr>
          <w:rFonts w:ascii="Times New Roman" w:hAnsi="Times New Roman"/>
          <w:b/>
          <w:lang w:val="lt-LT"/>
        </w:rPr>
        <w:t>6.</w:t>
      </w:r>
      <w:r>
        <w:rPr>
          <w:rFonts w:ascii="Times New Roman" w:hAnsi="Times New Roman"/>
          <w:b/>
          <w:lang w:val="lt-LT"/>
        </w:rPr>
        <w:tab/>
        <w:t>FARMACINĖ INFORMACIJA</w:t>
      </w:r>
      <w:bookmarkEnd w:id="41"/>
      <w:bookmarkEnd w:id="42"/>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43" w:name="_Toc129243116"/>
      <w:bookmarkStart w:id="44" w:name="_Toc129243241"/>
      <w:r>
        <w:rPr>
          <w:rFonts w:ascii="Times New Roman" w:hAnsi="Times New Roman"/>
          <w:b/>
          <w:lang w:val="lt-LT"/>
        </w:rPr>
        <w:t>6.1</w:t>
      </w:r>
      <w:r>
        <w:rPr>
          <w:rFonts w:ascii="Times New Roman" w:hAnsi="Times New Roman"/>
          <w:b/>
          <w:lang w:val="lt-LT"/>
        </w:rPr>
        <w:tab/>
        <w:t>Pagalbinių medžiagų sąrašas</w:t>
      </w:r>
      <w:bookmarkEnd w:id="43"/>
      <w:bookmarkEnd w:id="44"/>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i/>
          <w:lang w:val="lt-LT"/>
        </w:rPr>
      </w:pPr>
      <w:r>
        <w:rPr>
          <w:rFonts w:ascii="Times New Roman" w:hAnsi="Times New Roman"/>
          <w:i/>
          <w:lang w:val="lt-LT"/>
        </w:rPr>
        <w:t>Tabletės branduolys</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Mikrokristalinė</w:t>
      </w:r>
      <w:proofErr w:type="spellEnd"/>
      <w:r>
        <w:rPr>
          <w:rFonts w:ascii="Times New Roman" w:hAnsi="Times New Roman"/>
          <w:lang w:val="lt-LT"/>
        </w:rPr>
        <w:t xml:space="preserve"> celiuliozė</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Kukurūzų krakmolas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Koloidinis bevandenis silicio dioksidas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Stearino rūgštis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i/>
          <w:lang w:val="lt-LT"/>
        </w:rPr>
      </w:pPr>
      <w:r>
        <w:rPr>
          <w:rFonts w:ascii="Times New Roman" w:hAnsi="Times New Roman"/>
          <w:i/>
          <w:lang w:val="lt-LT"/>
        </w:rPr>
        <w:t>Tabletės plėvelė</w:t>
      </w:r>
    </w:p>
    <w:p w:rsidR="00B47F91" w:rsidRPr="0014440D" w:rsidRDefault="00B47F91" w:rsidP="00B47F91">
      <w:pPr>
        <w:spacing w:after="0" w:line="240" w:lineRule="auto"/>
        <w:rPr>
          <w:rFonts w:ascii="Times New Roman" w:hAnsi="Times New Roman"/>
          <w:lang w:val="lt-LT"/>
        </w:rPr>
      </w:pPr>
      <w:proofErr w:type="spellStart"/>
      <w:r>
        <w:rPr>
          <w:rFonts w:ascii="Times New Roman" w:hAnsi="Times New Roman"/>
          <w:lang w:val="lt-LT"/>
        </w:rPr>
        <w:t>Metakrilo</w:t>
      </w:r>
      <w:proofErr w:type="spellEnd"/>
      <w:r>
        <w:rPr>
          <w:rFonts w:ascii="Times New Roman" w:hAnsi="Times New Roman"/>
          <w:lang w:val="lt-LT"/>
        </w:rPr>
        <w:t xml:space="preserve"> rūgšties ir </w:t>
      </w:r>
      <w:proofErr w:type="spellStart"/>
      <w:r>
        <w:rPr>
          <w:rFonts w:ascii="Times New Roman" w:hAnsi="Times New Roman"/>
          <w:lang w:val="lt-LT"/>
        </w:rPr>
        <w:t>etilakrilato</w:t>
      </w:r>
      <w:proofErr w:type="spellEnd"/>
      <w:r>
        <w:rPr>
          <w:rFonts w:ascii="Times New Roman" w:hAnsi="Times New Roman"/>
          <w:lang w:val="lt-LT"/>
        </w:rPr>
        <w:t xml:space="preserve"> 1:1 </w:t>
      </w:r>
      <w:proofErr w:type="spellStart"/>
      <w:r>
        <w:rPr>
          <w:rFonts w:ascii="Times New Roman" w:hAnsi="Times New Roman"/>
          <w:lang w:val="lt-LT"/>
        </w:rPr>
        <w:t>kopolimero</w:t>
      </w:r>
      <w:proofErr w:type="spellEnd"/>
      <w:r>
        <w:rPr>
          <w:rFonts w:ascii="Times New Roman" w:hAnsi="Times New Roman"/>
          <w:lang w:val="lt-LT"/>
        </w:rPr>
        <w:t xml:space="preserve"> 30 </w:t>
      </w:r>
      <w:r w:rsidRPr="001D5124">
        <w:rPr>
          <w:rFonts w:ascii="Times New Roman" w:hAnsi="Times New Roman"/>
          <w:lang w:val="pt-PT"/>
        </w:rPr>
        <w:t>%</w:t>
      </w:r>
      <w:r w:rsidDel="00996D63">
        <w:rPr>
          <w:rFonts w:ascii="Times New Roman" w:hAnsi="Times New Roman"/>
          <w:lang w:val="lt-LT"/>
        </w:rPr>
        <w:t xml:space="preserve"> </w:t>
      </w:r>
      <w:r>
        <w:rPr>
          <w:rFonts w:ascii="Times New Roman" w:hAnsi="Times New Roman"/>
          <w:lang w:val="lt-LT"/>
        </w:rPr>
        <w:t>dispersija</w:t>
      </w: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Polisorbatas</w:t>
      </w:r>
      <w:proofErr w:type="spellEnd"/>
      <w:r>
        <w:rPr>
          <w:rFonts w:ascii="Times New Roman" w:hAnsi="Times New Roman"/>
          <w:lang w:val="lt-LT"/>
        </w:rPr>
        <w:t xml:space="preserve"> 80</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Natrio </w:t>
      </w:r>
      <w:proofErr w:type="spellStart"/>
      <w:r>
        <w:rPr>
          <w:rFonts w:ascii="Times New Roman" w:hAnsi="Times New Roman"/>
          <w:lang w:val="lt-LT"/>
        </w:rPr>
        <w:t>laurilsulfatas</w:t>
      </w:r>
      <w:proofErr w:type="spellEnd"/>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Trietilo</w:t>
      </w:r>
      <w:proofErr w:type="spellEnd"/>
      <w:r>
        <w:rPr>
          <w:rFonts w:ascii="Times New Roman" w:hAnsi="Times New Roman"/>
          <w:lang w:val="lt-LT"/>
        </w:rPr>
        <w:t xml:space="preserve"> citratas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Talkas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45" w:name="_Toc129243117"/>
      <w:bookmarkStart w:id="46" w:name="_Toc129243242"/>
      <w:r>
        <w:rPr>
          <w:rFonts w:ascii="Times New Roman" w:hAnsi="Times New Roman"/>
          <w:b/>
          <w:lang w:val="lt-LT"/>
        </w:rPr>
        <w:t>6.2</w:t>
      </w:r>
      <w:r>
        <w:rPr>
          <w:rFonts w:ascii="Times New Roman" w:hAnsi="Times New Roman"/>
          <w:b/>
          <w:lang w:val="lt-LT"/>
        </w:rPr>
        <w:tab/>
        <w:t>Nesuderinamumas</w:t>
      </w:r>
      <w:bookmarkEnd w:id="45"/>
      <w:bookmarkEnd w:id="46"/>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Duomenys nebūtini.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47" w:name="_Toc129243118"/>
      <w:bookmarkStart w:id="48" w:name="_Toc129243243"/>
      <w:r>
        <w:rPr>
          <w:rFonts w:ascii="Times New Roman" w:hAnsi="Times New Roman"/>
          <w:b/>
          <w:lang w:val="lt-LT"/>
        </w:rPr>
        <w:t>6.3</w:t>
      </w:r>
      <w:r>
        <w:rPr>
          <w:rFonts w:ascii="Times New Roman" w:hAnsi="Times New Roman"/>
          <w:b/>
          <w:lang w:val="lt-LT"/>
        </w:rPr>
        <w:tab/>
        <w:t>Tinkamumo laikas</w:t>
      </w:r>
      <w:bookmarkEnd w:id="47"/>
      <w:bookmarkEnd w:id="48"/>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2 metai.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49" w:name="_Toc129243119"/>
      <w:bookmarkStart w:id="50" w:name="_Toc129243244"/>
      <w:r>
        <w:rPr>
          <w:rFonts w:ascii="Times New Roman" w:hAnsi="Times New Roman"/>
          <w:b/>
          <w:lang w:val="lt-LT"/>
        </w:rPr>
        <w:t>6.4</w:t>
      </w:r>
      <w:r>
        <w:rPr>
          <w:rFonts w:ascii="Times New Roman" w:hAnsi="Times New Roman"/>
          <w:b/>
          <w:lang w:val="lt-LT"/>
        </w:rPr>
        <w:tab/>
        <w:t>Specialios laikymo sąlygos</w:t>
      </w:r>
      <w:bookmarkEnd w:id="49"/>
      <w:bookmarkEnd w:id="50"/>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Laikyti žemesnėje kaip </w:t>
      </w:r>
      <w:smartTag w:uri="urn:schemas-microsoft-com:office:smarttags" w:element="metricconverter">
        <w:smartTagPr>
          <w:attr w:name="ProductID" w:val="25ﾰC"/>
        </w:smartTagPr>
        <w:r>
          <w:rPr>
            <w:rFonts w:ascii="Times New Roman" w:hAnsi="Times New Roman"/>
            <w:lang w:val="lt-LT"/>
          </w:rPr>
          <w:t>25°C</w:t>
        </w:r>
      </w:smartTag>
      <w:r>
        <w:rPr>
          <w:rFonts w:ascii="Times New Roman" w:hAnsi="Times New Roman"/>
          <w:lang w:val="lt-LT"/>
        </w:rPr>
        <w:t xml:space="preserve"> temperatūroje.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Lizdinės plokštelės: laikyti gamintojo pakuotėje, kad preparatas būtų apsaugotas nuo drėgmės.</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Tablečių </w:t>
      </w:r>
      <w:proofErr w:type="spellStart"/>
      <w:r>
        <w:rPr>
          <w:rFonts w:ascii="Times New Roman" w:hAnsi="Times New Roman"/>
          <w:lang w:val="lt-LT"/>
        </w:rPr>
        <w:t>talpyklės</w:t>
      </w:r>
      <w:proofErr w:type="spellEnd"/>
      <w:r>
        <w:rPr>
          <w:rFonts w:ascii="Times New Roman" w:hAnsi="Times New Roman"/>
          <w:lang w:val="lt-LT"/>
        </w:rPr>
        <w:t xml:space="preserve">: tablečių </w:t>
      </w:r>
      <w:proofErr w:type="spellStart"/>
      <w:r>
        <w:rPr>
          <w:rFonts w:ascii="Times New Roman" w:hAnsi="Times New Roman"/>
          <w:lang w:val="lt-LT"/>
        </w:rPr>
        <w:t>talpyklę</w:t>
      </w:r>
      <w:proofErr w:type="spellEnd"/>
      <w:r>
        <w:rPr>
          <w:rFonts w:ascii="Times New Roman" w:hAnsi="Times New Roman"/>
          <w:lang w:val="lt-LT"/>
        </w:rPr>
        <w:t xml:space="preserve"> laikyti sandarią, kad preparatas būtų apsaugotas nuo drėgmės.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ind w:left="540" w:hanging="540"/>
        <w:rPr>
          <w:rFonts w:ascii="Times New Roman" w:hAnsi="Times New Roman"/>
          <w:b/>
          <w:lang w:val="lt-LT"/>
        </w:rPr>
      </w:pPr>
      <w:bookmarkStart w:id="51" w:name="_Toc129243120"/>
      <w:bookmarkStart w:id="52" w:name="_Toc129243245"/>
      <w:r>
        <w:rPr>
          <w:rFonts w:ascii="Times New Roman" w:hAnsi="Times New Roman"/>
          <w:b/>
          <w:lang w:val="lt-LT"/>
        </w:rPr>
        <w:t>6.5</w:t>
      </w:r>
      <w:r>
        <w:rPr>
          <w:rFonts w:ascii="Times New Roman" w:hAnsi="Times New Roman"/>
          <w:b/>
          <w:lang w:val="lt-LT"/>
        </w:rPr>
        <w:tab/>
      </w:r>
      <w:proofErr w:type="spellStart"/>
      <w:r>
        <w:rPr>
          <w:rFonts w:ascii="Times New Roman" w:hAnsi="Times New Roman"/>
          <w:b/>
          <w:lang w:val="lt-LT"/>
        </w:rPr>
        <w:t>Talpyklės</w:t>
      </w:r>
      <w:proofErr w:type="spellEnd"/>
      <w:r>
        <w:rPr>
          <w:rFonts w:ascii="Times New Roman" w:hAnsi="Times New Roman"/>
          <w:b/>
          <w:lang w:val="lt-LT"/>
        </w:rPr>
        <w:t xml:space="preserve"> pobūdis ir jos turinys</w:t>
      </w:r>
      <w:bookmarkEnd w:id="51"/>
      <w:bookmarkEnd w:id="52"/>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Lizdinė plokštelė (PVC/aliuminio).</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Tablečių </w:t>
      </w:r>
      <w:proofErr w:type="spellStart"/>
      <w:r>
        <w:rPr>
          <w:rFonts w:ascii="Times New Roman" w:hAnsi="Times New Roman"/>
          <w:lang w:val="lt-LT"/>
        </w:rPr>
        <w:t>talpyklė</w:t>
      </w:r>
      <w:proofErr w:type="spellEnd"/>
      <w:r>
        <w:rPr>
          <w:rFonts w:ascii="Times New Roman" w:hAnsi="Times New Roman"/>
          <w:lang w:val="lt-LT"/>
        </w:rPr>
        <w:t xml:space="preserve"> (DTPE) su plastiko dangteliu (MTPE).</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Tablečių </w:t>
      </w:r>
      <w:proofErr w:type="spellStart"/>
      <w:r>
        <w:rPr>
          <w:rFonts w:ascii="Times New Roman" w:hAnsi="Times New Roman"/>
          <w:lang w:val="lt-LT"/>
        </w:rPr>
        <w:t>talpyklė</w:t>
      </w:r>
      <w:proofErr w:type="spellEnd"/>
      <w:r>
        <w:rPr>
          <w:rFonts w:ascii="Times New Roman" w:hAnsi="Times New Roman"/>
          <w:lang w:val="lt-LT"/>
        </w:rPr>
        <w:t xml:space="preserve"> (MTPE) su plastiko dangteliu (PP).</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Pakuotės dydžiai:</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Lizdinės plokštelės: 10, 20, 28, 30, 50, 56, 60, 90, 100 skrandyje neirių tablečių.</w:t>
      </w: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Tablečių </w:t>
      </w:r>
      <w:proofErr w:type="spellStart"/>
      <w:r>
        <w:rPr>
          <w:rFonts w:ascii="Times New Roman" w:hAnsi="Times New Roman"/>
          <w:lang w:val="lt-LT"/>
        </w:rPr>
        <w:t>talpyklės</w:t>
      </w:r>
      <w:proofErr w:type="spellEnd"/>
      <w:r>
        <w:rPr>
          <w:rFonts w:ascii="Times New Roman" w:hAnsi="Times New Roman"/>
          <w:lang w:val="lt-LT"/>
        </w:rPr>
        <w:t xml:space="preserve">: 10, 30, 50, 100, 500 skrandyje neirių tablečių.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Gali būti tiekiamos ne visų dydžių pakuotės.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keepLines/>
        <w:tabs>
          <w:tab w:val="left" w:pos="567"/>
        </w:tabs>
        <w:spacing w:after="0" w:line="240" w:lineRule="auto"/>
        <w:ind w:left="567" w:hanging="567"/>
        <w:outlineLvl w:val="2"/>
        <w:rPr>
          <w:rFonts w:ascii="Times New Roman" w:hAnsi="Times New Roman"/>
          <w:b/>
          <w:kern w:val="28"/>
          <w:lang w:val="lt-LT"/>
        </w:rPr>
      </w:pPr>
      <w:bookmarkStart w:id="53" w:name="_Toc129243121"/>
      <w:bookmarkStart w:id="54" w:name="_Toc129243246"/>
      <w:r>
        <w:rPr>
          <w:rFonts w:ascii="Times New Roman" w:hAnsi="Times New Roman"/>
          <w:b/>
          <w:kern w:val="28"/>
          <w:lang w:val="lt-LT"/>
        </w:rPr>
        <w:t>6.6</w:t>
      </w:r>
      <w:r>
        <w:rPr>
          <w:rFonts w:ascii="Times New Roman" w:hAnsi="Times New Roman"/>
          <w:b/>
          <w:kern w:val="28"/>
          <w:lang w:val="lt-LT"/>
        </w:rPr>
        <w:tab/>
      </w:r>
      <w:r w:rsidRPr="00293830">
        <w:rPr>
          <w:rStyle w:val="Grietas"/>
          <w:rFonts w:ascii="Times New Roman" w:hAnsi="Times New Roman"/>
          <w:bCs/>
          <w:color w:val="000000"/>
          <w:lang w:val="lt-LT"/>
        </w:rPr>
        <w:t>Specialūs reikalavimai atliekoms tvarkyti</w:t>
      </w:r>
      <w:bookmarkEnd w:id="53"/>
      <w:bookmarkEnd w:id="54"/>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Specialių reikalavimų nėra.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55" w:name="_Toc129243122"/>
      <w:bookmarkStart w:id="56" w:name="_Toc129243247"/>
      <w:r>
        <w:rPr>
          <w:rFonts w:ascii="Times New Roman" w:hAnsi="Times New Roman"/>
          <w:b/>
          <w:lang w:val="lt-LT"/>
        </w:rPr>
        <w:lastRenderedPageBreak/>
        <w:t>7.</w:t>
      </w:r>
      <w:r>
        <w:rPr>
          <w:rFonts w:ascii="Times New Roman" w:hAnsi="Times New Roman"/>
          <w:b/>
          <w:lang w:val="lt-LT"/>
        </w:rPr>
        <w:tab/>
      </w:r>
      <w:bookmarkEnd w:id="55"/>
      <w:bookmarkEnd w:id="56"/>
      <w:r>
        <w:rPr>
          <w:rFonts w:ascii="Times New Roman" w:hAnsi="Times New Roman"/>
          <w:b/>
          <w:lang w:val="lt-LT"/>
        </w:rPr>
        <w:t>REGISTRUOTOJAS</w:t>
      </w:r>
    </w:p>
    <w:p w:rsidR="00B47F91" w:rsidRPr="006712DD" w:rsidRDefault="00B47F91" w:rsidP="00B47F91">
      <w:pPr>
        <w:spacing w:after="0" w:line="240" w:lineRule="auto"/>
        <w:rPr>
          <w:rFonts w:ascii="Times New Roman" w:hAnsi="Times New Roman"/>
          <w:lang w:val="lt-LT"/>
        </w:rPr>
      </w:pPr>
    </w:p>
    <w:p w:rsidR="00B47F91" w:rsidRPr="00B76455" w:rsidRDefault="00B47F91" w:rsidP="00B47F91">
      <w:pPr>
        <w:spacing w:after="0" w:line="240" w:lineRule="auto"/>
        <w:rPr>
          <w:rFonts w:ascii="Times New Roman" w:hAnsi="Times New Roman"/>
          <w:lang w:val="lt-LT"/>
        </w:rPr>
      </w:pPr>
      <w:proofErr w:type="spellStart"/>
      <w:r w:rsidRPr="00B76455">
        <w:rPr>
          <w:rFonts w:ascii="Times New Roman" w:hAnsi="Times New Roman"/>
          <w:lang w:val="lt-LT"/>
        </w:rPr>
        <w:t>PharmaSwiss</w:t>
      </w:r>
      <w:proofErr w:type="spellEnd"/>
      <w:r w:rsidRPr="00B76455">
        <w:rPr>
          <w:rFonts w:ascii="Times New Roman" w:hAnsi="Times New Roman"/>
          <w:lang w:val="lt-LT"/>
        </w:rPr>
        <w:t xml:space="preserve"> </w:t>
      </w:r>
      <w:proofErr w:type="spellStart"/>
      <w:r w:rsidRPr="00B76455">
        <w:rPr>
          <w:rFonts w:ascii="Times New Roman" w:hAnsi="Times New Roman"/>
          <w:lang w:val="lt-LT"/>
        </w:rPr>
        <w:t>Česká</w:t>
      </w:r>
      <w:proofErr w:type="spellEnd"/>
      <w:r w:rsidRPr="00B76455">
        <w:rPr>
          <w:rFonts w:ascii="Times New Roman" w:hAnsi="Times New Roman"/>
          <w:lang w:val="lt-LT"/>
        </w:rPr>
        <w:t xml:space="preserve"> </w:t>
      </w:r>
      <w:proofErr w:type="spellStart"/>
      <w:r w:rsidRPr="00B76455">
        <w:rPr>
          <w:rFonts w:ascii="Times New Roman" w:hAnsi="Times New Roman"/>
          <w:lang w:val="lt-LT"/>
        </w:rPr>
        <w:t>republika</w:t>
      </w:r>
      <w:proofErr w:type="spellEnd"/>
      <w:r w:rsidRPr="00B76455">
        <w:rPr>
          <w:rFonts w:ascii="Times New Roman" w:hAnsi="Times New Roman"/>
          <w:lang w:val="lt-LT"/>
        </w:rPr>
        <w:t xml:space="preserve"> </w:t>
      </w:r>
      <w:proofErr w:type="spellStart"/>
      <w:r w:rsidRPr="00B76455">
        <w:rPr>
          <w:rFonts w:ascii="Times New Roman" w:hAnsi="Times New Roman"/>
          <w:lang w:val="lt-LT"/>
        </w:rPr>
        <w:t>s.r.o</w:t>
      </w:r>
      <w:proofErr w:type="spellEnd"/>
      <w:r w:rsidRPr="00B76455">
        <w:rPr>
          <w:rFonts w:ascii="Times New Roman" w:hAnsi="Times New Roman"/>
          <w:lang w:val="lt-LT"/>
        </w:rPr>
        <w:t>.</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Jankovcova 1569/2c</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170 00 Pra</w:t>
      </w:r>
      <w:r>
        <w:rPr>
          <w:rFonts w:ascii="Times New Roman" w:hAnsi="Times New Roman"/>
          <w:lang w:val="pt-PT"/>
        </w:rPr>
        <w:t>ha</w:t>
      </w:r>
      <w:r w:rsidRPr="00B76455">
        <w:rPr>
          <w:rFonts w:ascii="Times New Roman" w:hAnsi="Times New Roman"/>
          <w:lang w:val="pt-PT"/>
        </w:rPr>
        <w:t xml:space="preserve"> 7</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Čekija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57" w:name="_Toc129243123"/>
      <w:bookmarkStart w:id="58" w:name="_Toc129243248"/>
      <w:r>
        <w:rPr>
          <w:rFonts w:ascii="Times New Roman" w:hAnsi="Times New Roman"/>
          <w:b/>
          <w:lang w:val="lt-LT"/>
        </w:rPr>
        <w:t>8.</w:t>
      </w:r>
      <w:r>
        <w:rPr>
          <w:rFonts w:ascii="Times New Roman" w:hAnsi="Times New Roman"/>
          <w:b/>
          <w:lang w:val="lt-LT"/>
        </w:rPr>
        <w:tab/>
        <w:t>REGISTRACIJOS PAŽYMĖJIMO NUMERIS</w:t>
      </w:r>
      <w:bookmarkEnd w:id="57"/>
      <w:bookmarkEnd w:id="58"/>
      <w:r>
        <w:rPr>
          <w:rFonts w:ascii="Times New Roman" w:hAnsi="Times New Roman"/>
          <w:b/>
          <w:lang w:val="lt-LT"/>
        </w:rPr>
        <w:t xml:space="preserve"> (-IAI)</w:t>
      </w:r>
    </w:p>
    <w:p w:rsidR="00B47F91" w:rsidRPr="006712DD" w:rsidRDefault="00B47F91" w:rsidP="00B47F91">
      <w:pPr>
        <w:spacing w:after="0" w:line="240" w:lineRule="auto"/>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47F91" w:rsidTr="006A31B4">
        <w:tc>
          <w:tcPr>
            <w:tcW w:w="4530" w:type="dxa"/>
          </w:tcPr>
          <w:p w:rsidR="00B47F91" w:rsidRPr="000B72B6" w:rsidRDefault="00B47F91" w:rsidP="006A31B4">
            <w:pPr>
              <w:spacing w:after="0"/>
              <w:rPr>
                <w:rFonts w:ascii="Times New Roman" w:hAnsi="Times New Roman"/>
                <w:sz w:val="22"/>
                <w:szCs w:val="22"/>
                <w:lang w:val="lt-LT"/>
              </w:rPr>
            </w:pPr>
            <w:proofErr w:type="spellStart"/>
            <w:r w:rsidRPr="000B72B6">
              <w:rPr>
                <w:rFonts w:ascii="Times New Roman" w:hAnsi="Times New Roman"/>
                <w:sz w:val="22"/>
                <w:szCs w:val="22"/>
                <w:lang w:val="lt-LT"/>
              </w:rPr>
              <w:t>Provapirin</w:t>
            </w:r>
            <w:proofErr w:type="spellEnd"/>
            <w:r w:rsidRPr="000B72B6">
              <w:rPr>
                <w:rFonts w:ascii="Times New Roman" w:hAnsi="Times New Roman"/>
                <w:sz w:val="22"/>
                <w:szCs w:val="22"/>
                <w:lang w:val="lt-LT"/>
              </w:rPr>
              <w:t xml:space="preserve"> 75 mg </w:t>
            </w:r>
          </w:p>
          <w:p w:rsidR="00B47F91" w:rsidRPr="000B72B6" w:rsidRDefault="00B47F91" w:rsidP="006A31B4">
            <w:pPr>
              <w:spacing w:after="0"/>
              <w:rPr>
                <w:rFonts w:ascii="Times New Roman" w:hAnsi="Times New Roman"/>
                <w:sz w:val="22"/>
                <w:szCs w:val="22"/>
                <w:u w:val="single"/>
                <w:lang w:val="lt-LT"/>
              </w:rPr>
            </w:pPr>
            <w:r w:rsidRPr="000B72B6">
              <w:rPr>
                <w:rFonts w:ascii="Times New Roman" w:hAnsi="Times New Roman"/>
                <w:sz w:val="22"/>
                <w:szCs w:val="22"/>
                <w:u w:val="single"/>
                <w:lang w:val="lt-LT"/>
              </w:rPr>
              <w:t>Lizdinė plokštelė:</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 – LT/1/12/3079/001</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N20 – LT/1/12/3079/002</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N28 – LT/1/12/3079/003</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N30 – LT/1/12/3079/004</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 – LT/1/12/3079/005</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N56 – LT/1/12/3079/006</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N60 – LT/1/12/3079/007</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N90 – LT/1/12/3079/008</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N100 – LT/1/12/3079/009</w:t>
            </w:r>
          </w:p>
          <w:p w:rsidR="00B47F91" w:rsidRPr="000B72B6" w:rsidRDefault="00B47F91" w:rsidP="006A31B4">
            <w:pPr>
              <w:spacing w:after="0"/>
              <w:rPr>
                <w:rFonts w:ascii="Times New Roman" w:hAnsi="Times New Roman"/>
                <w:sz w:val="22"/>
                <w:szCs w:val="22"/>
                <w:u w:val="single"/>
                <w:lang w:val="lt-LT"/>
              </w:rPr>
            </w:pPr>
            <w:r w:rsidRPr="000B72B6">
              <w:rPr>
                <w:rFonts w:ascii="Times New Roman" w:hAnsi="Times New Roman"/>
                <w:sz w:val="22"/>
                <w:szCs w:val="22"/>
                <w:u w:val="single"/>
                <w:lang w:val="lt-LT"/>
              </w:rPr>
              <w:t xml:space="preserve">Tablečių </w:t>
            </w:r>
            <w:proofErr w:type="spellStart"/>
            <w:r w:rsidRPr="000B72B6">
              <w:rPr>
                <w:rFonts w:ascii="Times New Roman" w:hAnsi="Times New Roman"/>
                <w:sz w:val="22"/>
                <w:szCs w:val="22"/>
                <w:u w:val="single"/>
                <w:lang w:val="lt-LT"/>
              </w:rPr>
              <w:t>talpyklė</w:t>
            </w:r>
            <w:proofErr w:type="spellEnd"/>
            <w:r w:rsidRPr="000B72B6">
              <w:rPr>
                <w:rFonts w:ascii="Times New Roman" w:hAnsi="Times New Roman"/>
                <w:sz w:val="22"/>
                <w:szCs w:val="22"/>
                <w:u w:val="single"/>
                <w:lang w:val="lt-LT"/>
              </w:rPr>
              <w:t>:</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 – LT/1/12/3079/010</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N30 – LT/1/12/3079/011</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 – LT/1/12/3079/012</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N100 – LT/1/12/3079/013</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N500 – LT/1/12/3079/014</w:t>
            </w:r>
          </w:p>
        </w:tc>
        <w:tc>
          <w:tcPr>
            <w:tcW w:w="4530" w:type="dxa"/>
          </w:tcPr>
          <w:p w:rsidR="00B47F91" w:rsidRPr="000B72B6" w:rsidRDefault="00B47F91" w:rsidP="006A31B4">
            <w:pPr>
              <w:spacing w:after="0"/>
              <w:rPr>
                <w:rFonts w:ascii="Times New Roman" w:hAnsi="Times New Roman"/>
                <w:sz w:val="22"/>
                <w:szCs w:val="22"/>
                <w:lang w:val="lt-LT"/>
              </w:rPr>
            </w:pPr>
            <w:proofErr w:type="spellStart"/>
            <w:r w:rsidRPr="000B72B6">
              <w:rPr>
                <w:rFonts w:ascii="Times New Roman" w:hAnsi="Times New Roman"/>
                <w:sz w:val="22"/>
                <w:szCs w:val="22"/>
                <w:lang w:val="lt-LT"/>
              </w:rPr>
              <w:t>Provapirin</w:t>
            </w:r>
            <w:proofErr w:type="spellEnd"/>
            <w:r w:rsidRPr="000B72B6">
              <w:rPr>
                <w:rFonts w:ascii="Times New Roman" w:hAnsi="Times New Roman"/>
                <w:sz w:val="22"/>
                <w:szCs w:val="22"/>
                <w:lang w:val="lt-LT"/>
              </w:rPr>
              <w:t xml:space="preserve"> 100 mg </w:t>
            </w:r>
          </w:p>
          <w:p w:rsidR="00B47F91" w:rsidRPr="000B72B6" w:rsidRDefault="00B47F91" w:rsidP="006A31B4">
            <w:pPr>
              <w:spacing w:after="0"/>
              <w:rPr>
                <w:rFonts w:ascii="Times New Roman" w:hAnsi="Times New Roman"/>
                <w:sz w:val="22"/>
                <w:szCs w:val="22"/>
                <w:u w:val="single"/>
                <w:lang w:val="lt-LT"/>
              </w:rPr>
            </w:pPr>
            <w:r w:rsidRPr="000B72B6">
              <w:rPr>
                <w:rFonts w:ascii="Times New Roman" w:hAnsi="Times New Roman"/>
                <w:sz w:val="22"/>
                <w:szCs w:val="22"/>
                <w:u w:val="single"/>
                <w:lang w:val="lt-LT"/>
              </w:rPr>
              <w:t>Lizdinė plokštelė:</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 – LT/1/12/3079/015</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N20 – LT/1/12/3079/016</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N28 – LT/1/12/3079/017</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N30 – LT/1/12/3079/018</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 – LT/1/12/3079/019</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N56 – LT/1/12/3079/020</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N60 – LT/1/12/3079/021</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N90 – LT/1/12/3079/022</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N100 – LT/1/12/3079/023</w:t>
            </w:r>
          </w:p>
          <w:p w:rsidR="00B47F91" w:rsidRPr="000B72B6" w:rsidRDefault="00B47F91" w:rsidP="006A31B4">
            <w:pPr>
              <w:spacing w:after="0"/>
              <w:rPr>
                <w:rFonts w:ascii="Times New Roman" w:hAnsi="Times New Roman"/>
                <w:sz w:val="22"/>
                <w:szCs w:val="22"/>
                <w:u w:val="single"/>
                <w:lang w:val="lt-LT"/>
              </w:rPr>
            </w:pPr>
            <w:r w:rsidRPr="000B72B6">
              <w:rPr>
                <w:rFonts w:ascii="Times New Roman" w:hAnsi="Times New Roman"/>
                <w:sz w:val="22"/>
                <w:szCs w:val="22"/>
                <w:u w:val="single"/>
                <w:lang w:val="lt-LT"/>
              </w:rPr>
              <w:t xml:space="preserve">Tablečių </w:t>
            </w:r>
            <w:proofErr w:type="spellStart"/>
            <w:r w:rsidRPr="000B72B6">
              <w:rPr>
                <w:rFonts w:ascii="Times New Roman" w:hAnsi="Times New Roman"/>
                <w:sz w:val="22"/>
                <w:szCs w:val="22"/>
                <w:u w:val="single"/>
                <w:lang w:val="lt-LT"/>
              </w:rPr>
              <w:t>talpyklė</w:t>
            </w:r>
            <w:proofErr w:type="spellEnd"/>
            <w:r w:rsidRPr="000B72B6">
              <w:rPr>
                <w:rFonts w:ascii="Times New Roman" w:hAnsi="Times New Roman"/>
                <w:sz w:val="22"/>
                <w:szCs w:val="22"/>
                <w:u w:val="single"/>
                <w:lang w:val="lt-LT"/>
              </w:rPr>
              <w:t>:</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 – LT/1/12/3079/024</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N30 – LT/1/12/3079/025</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 – LT/1/12/3079/026</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N100 – LT/1/12/3079/027</w:t>
            </w:r>
          </w:p>
          <w:p w:rsidR="00B47F91" w:rsidRPr="000B72B6" w:rsidRDefault="00B47F91" w:rsidP="006A31B4">
            <w:pPr>
              <w:spacing w:after="0"/>
              <w:rPr>
                <w:rFonts w:ascii="Times New Roman" w:hAnsi="Times New Roman"/>
                <w:sz w:val="22"/>
                <w:szCs w:val="22"/>
                <w:lang w:val="lt-LT"/>
              </w:rPr>
            </w:pPr>
            <w:r w:rsidRPr="000B72B6">
              <w:rPr>
                <w:rFonts w:ascii="Times New Roman" w:hAnsi="Times New Roman"/>
                <w:sz w:val="22"/>
                <w:szCs w:val="22"/>
                <w:lang w:val="lt-LT"/>
              </w:rPr>
              <w:t>N500 – LT/1/12/3079/028</w:t>
            </w:r>
          </w:p>
        </w:tc>
      </w:tr>
    </w:tbl>
    <w:p w:rsidR="00B47F91"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59" w:name="_Toc129243124"/>
      <w:bookmarkStart w:id="60" w:name="_Toc129243249"/>
      <w:r>
        <w:rPr>
          <w:rFonts w:ascii="Times New Roman" w:hAnsi="Times New Roman"/>
          <w:b/>
          <w:lang w:val="lt-LT"/>
        </w:rPr>
        <w:t>9.</w:t>
      </w:r>
      <w:r>
        <w:rPr>
          <w:rFonts w:ascii="Times New Roman" w:hAnsi="Times New Roman"/>
          <w:b/>
          <w:lang w:val="lt-LT"/>
        </w:rPr>
        <w:tab/>
        <w:t xml:space="preserve">REGISTRAVIMO / </w:t>
      </w:r>
      <w:bookmarkEnd w:id="59"/>
      <w:bookmarkEnd w:id="60"/>
      <w:r>
        <w:rPr>
          <w:rFonts w:ascii="Times New Roman" w:hAnsi="Times New Roman"/>
          <w:b/>
          <w:lang w:val="lt-LT"/>
        </w:rPr>
        <w:t>PERREGISTRAVIMO DATA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 xml:space="preserve">Registravimo data </w:t>
      </w:r>
      <w:r w:rsidRPr="00293830">
        <w:rPr>
          <w:rFonts w:ascii="Times New Roman" w:hAnsi="Times New Roman"/>
          <w:lang w:val="lt-LT"/>
        </w:rPr>
        <w:t>2012</w:t>
      </w:r>
      <w:r>
        <w:rPr>
          <w:rFonts w:ascii="Times New Roman" w:hAnsi="Times New Roman"/>
          <w:lang w:val="lt-LT"/>
        </w:rPr>
        <w:t xml:space="preserve"> m. rugsėjo mėn. </w:t>
      </w:r>
      <w:r w:rsidRPr="00293830">
        <w:rPr>
          <w:rFonts w:ascii="Times New Roman" w:hAnsi="Times New Roman"/>
          <w:lang w:val="lt-LT"/>
        </w:rPr>
        <w:t>27</w:t>
      </w:r>
      <w:r>
        <w:rPr>
          <w:rFonts w:ascii="Times New Roman" w:hAnsi="Times New Roman"/>
          <w:lang w:val="lt-LT"/>
        </w:rPr>
        <w:t> d.</w:t>
      </w:r>
    </w:p>
    <w:p w:rsidR="00B47F91" w:rsidRPr="00996D63" w:rsidRDefault="00B47F91" w:rsidP="00B47F91">
      <w:pPr>
        <w:spacing w:after="0" w:line="240" w:lineRule="auto"/>
        <w:rPr>
          <w:rFonts w:ascii="Times New Roman" w:eastAsia="Times New Roman" w:hAnsi="Times New Roman"/>
          <w:snapToGrid w:val="0"/>
          <w:szCs w:val="24"/>
          <w:lang w:val="lt-LT"/>
        </w:rPr>
      </w:pPr>
      <w:r w:rsidRPr="00996D63">
        <w:rPr>
          <w:rFonts w:ascii="Times New Roman" w:eastAsia="Times New Roman" w:hAnsi="Times New Roman"/>
          <w:noProof/>
          <w:snapToGrid w:val="0"/>
          <w:lang w:val="lt-LT"/>
        </w:rPr>
        <w:t xml:space="preserve">Paskutinio </w:t>
      </w:r>
      <w:r w:rsidRPr="00996D63">
        <w:rPr>
          <w:rFonts w:ascii="Times New Roman" w:eastAsia="Times New Roman" w:hAnsi="Times New Roman"/>
          <w:noProof/>
          <w:snapToGrid w:val="0"/>
          <w:szCs w:val="24"/>
          <w:lang w:val="lt-LT"/>
        </w:rPr>
        <w:t xml:space="preserve">perregistravimo data </w:t>
      </w:r>
      <w:r w:rsidRPr="0027178C">
        <w:rPr>
          <w:rFonts w:ascii="Times New Roman" w:eastAsia="Times New Roman" w:hAnsi="Times New Roman"/>
          <w:noProof/>
          <w:snapToGrid w:val="0"/>
          <w:szCs w:val="24"/>
          <w:lang w:val="lt-LT"/>
        </w:rPr>
        <w:t>2017 m. sausio mėn. 3 d.</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61" w:name="_Toc129243125"/>
      <w:bookmarkStart w:id="62" w:name="_Toc129243250"/>
      <w:r>
        <w:rPr>
          <w:rFonts w:ascii="Times New Roman" w:hAnsi="Times New Roman"/>
          <w:b/>
          <w:lang w:val="lt-LT"/>
        </w:rPr>
        <w:t>10.</w:t>
      </w:r>
      <w:r>
        <w:rPr>
          <w:rFonts w:ascii="Times New Roman" w:hAnsi="Times New Roman"/>
          <w:b/>
          <w:lang w:val="lt-LT"/>
        </w:rPr>
        <w:tab/>
        <w:t>TEKSTO PERŽIŪROS DATA</w:t>
      </w:r>
      <w:bookmarkEnd w:id="61"/>
      <w:bookmarkEnd w:id="62"/>
    </w:p>
    <w:p w:rsidR="00B47F91" w:rsidRDefault="00B47F91" w:rsidP="00B47F91">
      <w:pPr>
        <w:spacing w:after="0" w:line="240" w:lineRule="auto"/>
        <w:rPr>
          <w:rFonts w:ascii="Times New Roman" w:hAnsi="Times New Roman"/>
          <w:lang w:val="lt-LT"/>
        </w:rPr>
      </w:pPr>
    </w:p>
    <w:p w:rsidR="00B47F91" w:rsidRDefault="00B47F91" w:rsidP="00B47F91">
      <w:pPr>
        <w:spacing w:after="0" w:line="240" w:lineRule="auto"/>
        <w:rPr>
          <w:rFonts w:ascii="Times New Roman" w:hAnsi="Times New Roman"/>
          <w:lang w:val="lt-LT"/>
        </w:rPr>
      </w:pPr>
      <w:r w:rsidRPr="0027178C">
        <w:rPr>
          <w:rFonts w:ascii="Times New Roman" w:hAnsi="Times New Roman"/>
          <w:lang w:val="lt-LT"/>
        </w:rPr>
        <w:t>2017 m. sausio mėn. 3 d.</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color w:val="0000FF"/>
          <w:lang w:val="lt-LT"/>
        </w:rPr>
      </w:pPr>
      <w:r>
        <w:rPr>
          <w:rFonts w:ascii="Times New Roman" w:hAnsi="Times New Roman"/>
          <w:lang w:val="lt-LT"/>
        </w:rPr>
        <w:t>Išsami informacija apie šį vaistinį preparatą</w:t>
      </w:r>
      <w:r w:rsidRPr="00293830">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Pr="00293830">
        <w:rPr>
          <w:rFonts w:ascii="Times New Roman" w:hAnsi="Times New Roman"/>
          <w:lang w:val="lt-LT"/>
        </w:rPr>
        <w:t xml:space="preserve"> </w:t>
      </w:r>
      <w:hyperlink r:id="rId9" w:history="1">
        <w:r w:rsidRPr="00293830">
          <w:rPr>
            <w:rFonts w:ascii="Times New Roman" w:hAnsi="Times New Roman"/>
            <w:color w:val="0000FF"/>
            <w:u w:val="single"/>
            <w:lang w:val="lt-LT"/>
          </w:rPr>
          <w:t>http://www.vvkt.lt/</w:t>
        </w:r>
      </w:hyperlink>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br w:type="page"/>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jc w:val="center"/>
        <w:rPr>
          <w:rFonts w:ascii="Times New Roman" w:hAnsi="Times New Roman"/>
          <w:lang w:val="lt-LT"/>
        </w:rPr>
      </w:pPr>
      <w:bookmarkStart w:id="63" w:name="_Toc129243138"/>
      <w:bookmarkStart w:id="64" w:name="_Toc129243263"/>
    </w:p>
    <w:p w:rsidR="00B47F91" w:rsidRPr="006712DD" w:rsidRDefault="00B47F91" w:rsidP="00B47F91">
      <w:pPr>
        <w:spacing w:after="0" w:line="240" w:lineRule="auto"/>
        <w:jc w:val="center"/>
        <w:rPr>
          <w:rFonts w:ascii="Times New Roman" w:hAnsi="Times New Roman"/>
          <w:lang w:val="lt-LT"/>
        </w:rPr>
      </w:pPr>
    </w:p>
    <w:p w:rsidR="00B47F91" w:rsidRPr="006712DD" w:rsidRDefault="00B47F91" w:rsidP="00B47F91">
      <w:pPr>
        <w:spacing w:after="0" w:line="240" w:lineRule="auto"/>
        <w:jc w:val="center"/>
        <w:rPr>
          <w:rFonts w:ascii="Times New Roman" w:hAnsi="Times New Roman"/>
          <w:lang w:val="lt-LT"/>
        </w:rPr>
      </w:pPr>
    </w:p>
    <w:p w:rsidR="00B47F91" w:rsidRPr="006712DD" w:rsidRDefault="00B47F91" w:rsidP="00B47F91">
      <w:pPr>
        <w:spacing w:after="0" w:line="240" w:lineRule="auto"/>
        <w:jc w:val="center"/>
        <w:rPr>
          <w:rFonts w:ascii="Times New Roman" w:hAnsi="Times New Roman"/>
          <w:lang w:val="lt-LT"/>
        </w:rPr>
      </w:pPr>
    </w:p>
    <w:p w:rsidR="00B47F91" w:rsidRPr="006712DD" w:rsidRDefault="00B47F91" w:rsidP="00B47F91">
      <w:pPr>
        <w:spacing w:after="0" w:line="240" w:lineRule="auto"/>
        <w:jc w:val="center"/>
        <w:rPr>
          <w:rFonts w:ascii="Times New Roman" w:hAnsi="Times New Roman"/>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bookmarkStart w:id="65" w:name="_Toc129243128"/>
      <w:bookmarkStart w:id="66" w:name="_Toc129243253"/>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outlineLvl w:val="0"/>
        <w:rPr>
          <w:rFonts w:ascii="Times New Roman" w:hAnsi="Times New Roman"/>
          <w:b/>
          <w:caps/>
          <w:lang w:val="lt-LT"/>
        </w:rPr>
      </w:pPr>
    </w:p>
    <w:p w:rsidR="00B47F91"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 PRIEDAS</w:t>
      </w:r>
      <w:bookmarkEnd w:id="65"/>
      <w:bookmarkEnd w:id="66"/>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tabs>
          <w:tab w:val="left" w:pos="1701"/>
        </w:tabs>
        <w:spacing w:after="0" w:line="240" w:lineRule="auto"/>
        <w:ind w:left="1701" w:hanging="567"/>
        <w:rPr>
          <w:rFonts w:ascii="Times New Roman" w:hAnsi="Times New Roman"/>
          <w:b/>
          <w:highlight w:val="yellow"/>
          <w:lang w:val="lt-LT"/>
        </w:rPr>
      </w:pPr>
      <w:r>
        <w:rPr>
          <w:rFonts w:ascii="Times New Roman" w:hAnsi="Times New Roman"/>
          <w:b/>
          <w:lang w:val="lt-LT"/>
        </w:rPr>
        <w:t>A.</w:t>
      </w:r>
      <w:r>
        <w:rPr>
          <w:rFonts w:ascii="Times New Roman" w:hAnsi="Times New Roman"/>
          <w:b/>
          <w:lang w:val="lt-LT"/>
        </w:rPr>
        <w:tab/>
      </w:r>
      <w:r w:rsidRPr="00996D63">
        <w:rPr>
          <w:rFonts w:ascii="Times New Roman" w:hAnsi="Times New Roman"/>
          <w:b/>
          <w:lang w:val="lt-LT"/>
        </w:rPr>
        <w:t xml:space="preserve">GAMINTOJAS (-AI), ATSAKINGAS (-I) </w:t>
      </w:r>
      <w:r>
        <w:rPr>
          <w:rFonts w:ascii="Times New Roman" w:hAnsi="Times New Roman"/>
          <w:b/>
          <w:lang w:val="lt-LT"/>
        </w:rPr>
        <w:t>UŽ SERIJŲ IŠLEIDIMĄ</w:t>
      </w: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tabs>
          <w:tab w:val="left" w:pos="1701"/>
        </w:tabs>
        <w:spacing w:after="0" w:line="240" w:lineRule="auto"/>
        <w:ind w:left="1701" w:hanging="567"/>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br w:type="page"/>
      </w:r>
      <w:r>
        <w:rPr>
          <w:rFonts w:ascii="Times New Roman" w:hAnsi="Times New Roman"/>
          <w:b/>
          <w:lang w:val="lt-LT"/>
        </w:rPr>
        <w:lastRenderedPageBreak/>
        <w:t>A.</w:t>
      </w:r>
      <w:r>
        <w:rPr>
          <w:rFonts w:ascii="Times New Roman" w:hAnsi="Times New Roman"/>
          <w:b/>
          <w:lang w:val="lt-LT"/>
        </w:rPr>
        <w:tab/>
      </w:r>
      <w:r w:rsidRPr="00996D63">
        <w:rPr>
          <w:rFonts w:ascii="Times New Roman" w:hAnsi="Times New Roman"/>
          <w:b/>
          <w:lang w:val="lt-LT"/>
        </w:rPr>
        <w:t xml:space="preserve">GAMINTOJAS (-AI), ATSAKINGAS (-I) </w:t>
      </w:r>
      <w:r>
        <w:rPr>
          <w:rFonts w:ascii="Times New Roman" w:hAnsi="Times New Roman"/>
          <w:b/>
          <w:lang w:val="lt-LT"/>
        </w:rPr>
        <w:t>UŽ SERIJŲ IŠLEIDIMĄ</w:t>
      </w:r>
    </w:p>
    <w:p w:rsidR="00B47F91" w:rsidRPr="006712DD" w:rsidRDefault="00B47F91" w:rsidP="00B47F91">
      <w:pPr>
        <w:spacing w:after="0" w:line="240" w:lineRule="auto"/>
        <w:rPr>
          <w:rFonts w:ascii="Times New Roman" w:hAnsi="Times New Roman"/>
          <w:highlight w:val="yellow"/>
          <w:lang w:val="lt-LT"/>
        </w:rPr>
      </w:pPr>
    </w:p>
    <w:p w:rsidR="00B47F91" w:rsidRDefault="00B47F91" w:rsidP="00B47F91">
      <w:pPr>
        <w:spacing w:after="0" w:line="240" w:lineRule="auto"/>
        <w:rPr>
          <w:rFonts w:ascii="Times New Roman" w:hAnsi="Times New Roman"/>
          <w:u w:val="single"/>
          <w:lang w:val="lt-LT"/>
        </w:rPr>
      </w:pPr>
      <w:r w:rsidRPr="00996D63">
        <w:rPr>
          <w:rFonts w:ascii="Times New Roman" w:hAnsi="Times New Roman"/>
          <w:u w:val="single"/>
          <w:lang w:val="lt-LT"/>
        </w:rPr>
        <w:t>Gamintojo (-ų), atsakingo (-ų) už serijų išleidimą, pavadinimas (-ai) ir adresas (-ai)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Actavis</w:t>
      </w:r>
      <w:proofErr w:type="spellEnd"/>
      <w:r w:rsidRPr="00293830">
        <w:rPr>
          <w:rFonts w:ascii="Times New Roman" w:hAnsi="Times New Roman"/>
          <w:lang w:val="lt-LT"/>
        </w:rPr>
        <w:t xml:space="preserve"> </w:t>
      </w:r>
      <w:proofErr w:type="spellStart"/>
      <w:r w:rsidRPr="00293830">
        <w:rPr>
          <w:rFonts w:ascii="Times New Roman" w:hAnsi="Times New Roman"/>
          <w:lang w:val="lt-LT"/>
        </w:rPr>
        <w:t>Limited</w:t>
      </w:r>
      <w:proofErr w:type="spellEnd"/>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BLB 016, </w:t>
      </w:r>
      <w:proofErr w:type="spellStart"/>
      <w:r w:rsidRPr="00293830">
        <w:rPr>
          <w:rFonts w:ascii="Times New Roman" w:hAnsi="Times New Roman"/>
          <w:lang w:val="lt-LT"/>
        </w:rPr>
        <w:t>Bulebel</w:t>
      </w:r>
      <w:proofErr w:type="spellEnd"/>
      <w:r w:rsidRPr="00293830">
        <w:rPr>
          <w:rFonts w:ascii="Times New Roman" w:hAnsi="Times New Roman"/>
          <w:lang w:val="lt-LT"/>
        </w:rPr>
        <w:t xml:space="preserve"> </w:t>
      </w:r>
      <w:proofErr w:type="spellStart"/>
      <w:r w:rsidRPr="00293830">
        <w:rPr>
          <w:rFonts w:ascii="Times New Roman" w:hAnsi="Times New Roman"/>
          <w:lang w:val="lt-LT"/>
        </w:rPr>
        <w:t>Industrial</w:t>
      </w:r>
      <w:proofErr w:type="spellEnd"/>
      <w:r w:rsidRPr="00293830">
        <w:rPr>
          <w:rFonts w:ascii="Times New Roman" w:hAnsi="Times New Roman"/>
          <w:lang w:val="lt-LT"/>
        </w:rPr>
        <w:t xml:space="preserve"> </w:t>
      </w:r>
      <w:proofErr w:type="spellStart"/>
      <w:r w:rsidRPr="00293830">
        <w:rPr>
          <w:rFonts w:ascii="Times New Roman" w:hAnsi="Times New Roman"/>
          <w:lang w:val="lt-LT"/>
        </w:rPr>
        <w:t>Estate</w:t>
      </w:r>
      <w:proofErr w:type="spellEnd"/>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Zejtun</w:t>
      </w:r>
      <w:proofErr w:type="spellEnd"/>
      <w:r w:rsidRPr="00293830">
        <w:rPr>
          <w:rFonts w:ascii="Times New Roman" w:hAnsi="Times New Roman"/>
          <w:lang w:val="lt-LT"/>
        </w:rPr>
        <w:t xml:space="preserve"> ZTN 3000</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Malta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arba</w:t>
      </w:r>
    </w:p>
    <w:p w:rsidR="00B47F91" w:rsidRPr="006712DD" w:rsidRDefault="00B47F91" w:rsidP="00B47F91">
      <w:pPr>
        <w:spacing w:after="0" w:line="240" w:lineRule="auto"/>
        <w:ind w:left="567" w:hanging="567"/>
        <w:rPr>
          <w:rFonts w:ascii="Times New Roman" w:hAnsi="Times New Roman"/>
          <w:color w:val="000000"/>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Balkanpharma</w:t>
      </w:r>
      <w:proofErr w:type="spellEnd"/>
      <w:r w:rsidRPr="00293830">
        <w:rPr>
          <w:rFonts w:ascii="Times New Roman" w:hAnsi="Times New Roman"/>
          <w:lang w:val="lt-LT"/>
        </w:rPr>
        <w:t xml:space="preserve"> – </w:t>
      </w:r>
      <w:proofErr w:type="spellStart"/>
      <w:r w:rsidRPr="00293830">
        <w:rPr>
          <w:rFonts w:ascii="Times New Roman" w:hAnsi="Times New Roman"/>
          <w:lang w:val="lt-LT"/>
        </w:rPr>
        <w:t>Dupnitsa</w:t>
      </w:r>
      <w:proofErr w:type="spellEnd"/>
      <w:r w:rsidRPr="00293830">
        <w:rPr>
          <w:rFonts w:ascii="Times New Roman" w:hAnsi="Times New Roman"/>
          <w:lang w:val="lt-LT"/>
        </w:rPr>
        <w:t xml:space="preserve"> AD</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3, </w:t>
      </w:r>
      <w:proofErr w:type="spellStart"/>
      <w:r w:rsidRPr="00293830">
        <w:rPr>
          <w:rFonts w:ascii="Times New Roman" w:hAnsi="Times New Roman"/>
          <w:lang w:val="lt-LT"/>
        </w:rPr>
        <w:t>Samokovsko</w:t>
      </w:r>
      <w:proofErr w:type="spellEnd"/>
      <w:r w:rsidRPr="00293830">
        <w:rPr>
          <w:rFonts w:ascii="Times New Roman" w:hAnsi="Times New Roman"/>
          <w:lang w:val="lt-LT"/>
        </w:rPr>
        <w:t xml:space="preserve"> </w:t>
      </w:r>
      <w:proofErr w:type="spellStart"/>
      <w:r w:rsidRPr="00293830">
        <w:rPr>
          <w:rFonts w:ascii="Times New Roman" w:hAnsi="Times New Roman"/>
          <w:lang w:val="lt-LT"/>
        </w:rPr>
        <w:t>Shosse</w:t>
      </w:r>
      <w:proofErr w:type="spellEnd"/>
      <w:r w:rsidRPr="00293830">
        <w:rPr>
          <w:rFonts w:ascii="Times New Roman" w:hAnsi="Times New Roman"/>
          <w:lang w:val="lt-LT"/>
        </w:rPr>
        <w:t xml:space="preserve"> Str. </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2600 </w:t>
      </w:r>
      <w:proofErr w:type="spellStart"/>
      <w:r w:rsidRPr="00293830">
        <w:rPr>
          <w:rFonts w:ascii="Times New Roman" w:hAnsi="Times New Roman"/>
          <w:lang w:val="lt-LT"/>
        </w:rPr>
        <w:t>Dupnitsa</w:t>
      </w:r>
      <w:proofErr w:type="spellEnd"/>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Bulgarija</w:t>
      </w:r>
    </w:p>
    <w:p w:rsidR="00B47F91" w:rsidRPr="006712DD" w:rsidRDefault="00B47F91" w:rsidP="00B47F91">
      <w:pPr>
        <w:spacing w:after="0" w:line="240" w:lineRule="auto"/>
        <w:rPr>
          <w:rFonts w:ascii="Times New Roman" w:hAnsi="Times New Roman"/>
          <w:lang w:val="lt-LT"/>
        </w:rPr>
      </w:pPr>
    </w:p>
    <w:p w:rsidR="00B47F91" w:rsidRDefault="00B47F91" w:rsidP="00B47F91">
      <w:pPr>
        <w:spacing w:after="0" w:line="240" w:lineRule="auto"/>
        <w:rPr>
          <w:rFonts w:ascii="Times New Roman" w:hAnsi="Times New Roman"/>
          <w:lang w:val="lt-LT"/>
        </w:rPr>
      </w:pPr>
      <w:r>
        <w:rPr>
          <w:rFonts w:ascii="Times New Roman" w:hAnsi="Times New Roman"/>
          <w:lang w:val="lt-LT"/>
        </w:rPr>
        <w:t>arba</w:t>
      </w:r>
    </w:p>
    <w:p w:rsidR="00B47F91" w:rsidRDefault="00B47F91" w:rsidP="00B47F91">
      <w:pPr>
        <w:spacing w:after="0" w:line="240" w:lineRule="auto"/>
        <w:rPr>
          <w:rFonts w:ascii="Times New Roman" w:hAnsi="Times New Roman"/>
          <w:lang w:val="lt-LT"/>
        </w:rPr>
      </w:pPr>
    </w:p>
    <w:p w:rsidR="00B47F91" w:rsidRPr="002114C0" w:rsidRDefault="00B47F91" w:rsidP="00B47F91">
      <w:pPr>
        <w:spacing w:after="0" w:line="240" w:lineRule="auto"/>
        <w:rPr>
          <w:rFonts w:ascii="Times New Roman" w:hAnsi="Times New Roman"/>
          <w:lang w:val="lt-LT"/>
        </w:rPr>
      </w:pPr>
      <w:r w:rsidRPr="002114C0">
        <w:rPr>
          <w:rFonts w:ascii="Times New Roman" w:hAnsi="Times New Roman"/>
          <w:lang w:val="lt-LT"/>
        </w:rPr>
        <w:t xml:space="preserve">ICN </w:t>
      </w:r>
      <w:proofErr w:type="spellStart"/>
      <w:r w:rsidRPr="002114C0">
        <w:rPr>
          <w:rFonts w:ascii="Times New Roman" w:hAnsi="Times New Roman"/>
          <w:lang w:val="lt-LT"/>
        </w:rPr>
        <w:t>Polfa</w:t>
      </w:r>
      <w:proofErr w:type="spellEnd"/>
      <w:r w:rsidRPr="002114C0">
        <w:rPr>
          <w:rFonts w:ascii="Times New Roman" w:hAnsi="Times New Roman"/>
          <w:lang w:val="lt-LT"/>
        </w:rPr>
        <w:t xml:space="preserve"> </w:t>
      </w:r>
      <w:proofErr w:type="spellStart"/>
      <w:r w:rsidRPr="002114C0">
        <w:rPr>
          <w:rFonts w:ascii="Times New Roman" w:hAnsi="Times New Roman"/>
          <w:lang w:val="lt-LT"/>
        </w:rPr>
        <w:t>Rzeszów</w:t>
      </w:r>
      <w:proofErr w:type="spellEnd"/>
      <w:r w:rsidRPr="002114C0">
        <w:rPr>
          <w:rFonts w:ascii="Times New Roman" w:hAnsi="Times New Roman"/>
          <w:lang w:val="lt-LT"/>
        </w:rPr>
        <w:t xml:space="preserve"> S.A.</w:t>
      </w:r>
    </w:p>
    <w:p w:rsidR="00B47F91" w:rsidRDefault="00B47F91" w:rsidP="00B47F91">
      <w:pPr>
        <w:spacing w:after="0" w:line="240" w:lineRule="auto"/>
        <w:rPr>
          <w:rFonts w:ascii="Times New Roman" w:hAnsi="Times New Roman"/>
          <w:lang w:val="lt-LT"/>
        </w:rPr>
      </w:pPr>
      <w:proofErr w:type="spellStart"/>
      <w:r w:rsidRPr="002114C0">
        <w:rPr>
          <w:rFonts w:ascii="Times New Roman" w:hAnsi="Times New Roman"/>
          <w:lang w:val="lt-LT"/>
        </w:rPr>
        <w:t>ul</w:t>
      </w:r>
      <w:proofErr w:type="spellEnd"/>
      <w:r w:rsidRPr="002114C0">
        <w:rPr>
          <w:rFonts w:ascii="Times New Roman" w:hAnsi="Times New Roman"/>
          <w:lang w:val="lt-LT"/>
        </w:rPr>
        <w:t xml:space="preserve">. </w:t>
      </w:r>
      <w:proofErr w:type="spellStart"/>
      <w:r w:rsidRPr="002114C0">
        <w:rPr>
          <w:rFonts w:ascii="Times New Roman" w:hAnsi="Times New Roman"/>
          <w:lang w:val="lt-LT"/>
        </w:rPr>
        <w:t>Przemysłowa</w:t>
      </w:r>
      <w:proofErr w:type="spellEnd"/>
      <w:r w:rsidRPr="002114C0">
        <w:rPr>
          <w:rFonts w:ascii="Times New Roman" w:hAnsi="Times New Roman"/>
          <w:lang w:val="lt-LT"/>
        </w:rPr>
        <w:t xml:space="preserve"> 2 </w:t>
      </w:r>
    </w:p>
    <w:p w:rsidR="00B47F91" w:rsidRDefault="00B47F91" w:rsidP="00B47F91">
      <w:pPr>
        <w:spacing w:after="0" w:line="240" w:lineRule="auto"/>
        <w:rPr>
          <w:rFonts w:ascii="Times New Roman" w:hAnsi="Times New Roman"/>
          <w:lang w:val="lt-LT"/>
        </w:rPr>
      </w:pPr>
      <w:r w:rsidRPr="002114C0">
        <w:rPr>
          <w:rFonts w:ascii="Times New Roman" w:hAnsi="Times New Roman"/>
          <w:lang w:val="lt-LT"/>
        </w:rPr>
        <w:t xml:space="preserve">35-959 </w:t>
      </w:r>
      <w:proofErr w:type="spellStart"/>
      <w:r w:rsidRPr="002114C0">
        <w:rPr>
          <w:rFonts w:ascii="Times New Roman" w:hAnsi="Times New Roman"/>
          <w:lang w:val="lt-LT"/>
        </w:rPr>
        <w:t>Rzeszów</w:t>
      </w:r>
      <w:proofErr w:type="spellEnd"/>
      <w:r w:rsidRPr="002114C0">
        <w:rPr>
          <w:rFonts w:ascii="Times New Roman" w:hAnsi="Times New Roman"/>
          <w:lang w:val="lt-LT"/>
        </w:rPr>
        <w:t xml:space="preserve">  </w:t>
      </w:r>
    </w:p>
    <w:p w:rsidR="00B47F91" w:rsidRPr="002114C0" w:rsidRDefault="00B47F91" w:rsidP="00B47F91">
      <w:pPr>
        <w:spacing w:after="0" w:line="240" w:lineRule="auto"/>
        <w:rPr>
          <w:rFonts w:ascii="Times New Roman" w:hAnsi="Times New Roman"/>
          <w:lang w:val="lt-LT"/>
        </w:rPr>
      </w:pPr>
      <w:r w:rsidRPr="002114C0">
        <w:rPr>
          <w:rFonts w:ascii="Times New Roman" w:hAnsi="Times New Roman"/>
          <w:lang w:val="lt-LT"/>
        </w:rPr>
        <w:t>Lenkija</w:t>
      </w:r>
    </w:p>
    <w:p w:rsidR="00B47F91"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Su pakuote pateikiamame lapelyje nurodomas gamintojo, atsakingo už konkrečios serijos išleidimą, pavadinimas ir adresas.</w:t>
      </w: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kern w:val="28"/>
          <w:lang w:val="lt-LT"/>
        </w:rPr>
      </w:pPr>
      <w:bookmarkStart w:id="67" w:name="_Toc129243129"/>
      <w:bookmarkStart w:id="68" w:name="_Toc129243254"/>
      <w:r>
        <w:rPr>
          <w:rFonts w:ascii="Times New Roman" w:hAnsi="Times New Roman"/>
          <w:b/>
          <w:lang w:val="lt-LT"/>
        </w:rPr>
        <w:t>B.</w:t>
      </w:r>
      <w:r>
        <w:rPr>
          <w:rFonts w:ascii="Times New Roman" w:hAnsi="Times New Roman"/>
          <w:b/>
          <w:lang w:val="lt-LT"/>
        </w:rPr>
        <w:tab/>
        <w:t>TIEKIMO IR VARTOJIMO SĄLYGOS</w:t>
      </w:r>
      <w:bookmarkEnd w:id="67"/>
      <w:bookmarkEnd w:id="68"/>
      <w:r>
        <w:rPr>
          <w:rFonts w:ascii="Times New Roman" w:hAnsi="Times New Roman"/>
          <w:b/>
          <w:lang w:val="lt-LT"/>
        </w:rPr>
        <w:t xml:space="preserve"> AR APRIBOJIMAI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Nereceptinis vaistinis preparatas.</w:t>
      </w:r>
    </w:p>
    <w:p w:rsidR="00B47F91" w:rsidRPr="006712DD" w:rsidRDefault="00B47F91" w:rsidP="00B47F91">
      <w:pPr>
        <w:spacing w:after="0" w:line="240" w:lineRule="auto"/>
        <w:rPr>
          <w:rFonts w:ascii="Times New Roman" w:hAnsi="Times New Roman"/>
          <w:highlight w:val="yellow"/>
          <w:lang w:val="lt-LT"/>
        </w:rPr>
      </w:pPr>
    </w:p>
    <w:p w:rsidR="00B47F91" w:rsidRPr="006712DD" w:rsidRDefault="00B47F91" w:rsidP="00B47F91">
      <w:pPr>
        <w:spacing w:after="0" w:line="240" w:lineRule="auto"/>
        <w:ind w:right="-8"/>
        <w:jc w:val="both"/>
        <w:rPr>
          <w:rFonts w:ascii="Times New Roman" w:hAnsi="Times New Roman"/>
          <w:lang w:val="lt-LT"/>
        </w:rPr>
      </w:pPr>
      <w:r w:rsidRPr="00293830">
        <w:rPr>
          <w:rFonts w:ascii="Times New Roman" w:hAnsi="Times New Roman"/>
          <w:lang w:val="lt-LT"/>
        </w:rPr>
        <w:br w:type="page"/>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jc w:val="center"/>
        <w:outlineLvl w:val="0"/>
        <w:rPr>
          <w:rFonts w:ascii="Times New Roman" w:hAnsi="Times New Roman"/>
          <w:b/>
          <w:lang w:val="lt-LT"/>
        </w:rPr>
      </w:pPr>
    </w:p>
    <w:p w:rsidR="00B47F91" w:rsidRPr="006712DD" w:rsidRDefault="00B47F91" w:rsidP="00B47F91">
      <w:pPr>
        <w:spacing w:after="0" w:line="240" w:lineRule="auto"/>
        <w:jc w:val="center"/>
        <w:outlineLvl w:val="0"/>
        <w:rPr>
          <w:rFonts w:ascii="Times New Roman" w:hAnsi="Times New Roman"/>
          <w:b/>
          <w:lang w:val="lt-LT"/>
        </w:rPr>
      </w:pPr>
    </w:p>
    <w:p w:rsidR="00B47F91" w:rsidRDefault="00B47F91" w:rsidP="00B47F91">
      <w:pPr>
        <w:tabs>
          <w:tab w:val="left" w:pos="567"/>
        </w:tabs>
        <w:spacing w:after="0" w:line="240" w:lineRule="auto"/>
        <w:ind w:left="567" w:hanging="567"/>
        <w:jc w:val="center"/>
        <w:outlineLvl w:val="0"/>
        <w:rPr>
          <w:rFonts w:ascii="Times New Roman" w:hAnsi="Times New Roman"/>
          <w:b/>
          <w:caps/>
          <w:lang w:val="lt-LT"/>
        </w:rPr>
      </w:pPr>
      <w:bookmarkStart w:id="69" w:name="_Toc129243134"/>
      <w:bookmarkStart w:id="70" w:name="_Toc129243259"/>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III PRIEDAS</w:t>
      </w:r>
      <w:bookmarkEnd w:id="69"/>
      <w:bookmarkEnd w:id="70"/>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bookmarkStart w:id="71" w:name="_Toc129243135"/>
      <w:bookmarkStart w:id="72" w:name="_Toc129243260"/>
      <w:r>
        <w:rPr>
          <w:rFonts w:ascii="Times New Roman" w:hAnsi="Times New Roman"/>
          <w:b/>
          <w:caps/>
          <w:lang w:val="lt-LT"/>
        </w:rPr>
        <w:t>ŽENKLINIMAS IR PAKUOTĖS LAPELIS</w:t>
      </w:r>
      <w:bookmarkEnd w:id="71"/>
      <w:bookmarkEnd w:id="72"/>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br w:type="page"/>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Default="00B47F91" w:rsidP="00B47F91">
      <w:pPr>
        <w:spacing w:after="0" w:line="240" w:lineRule="auto"/>
        <w:jc w:val="center"/>
        <w:outlineLvl w:val="0"/>
        <w:rPr>
          <w:rFonts w:ascii="Times New Roman" w:hAnsi="Times New Roman"/>
          <w:b/>
          <w:lang w:val="lt-LT"/>
        </w:rPr>
      </w:pPr>
    </w:p>
    <w:p w:rsidR="00B47F91" w:rsidRPr="006712DD" w:rsidRDefault="00B47F91" w:rsidP="00B47F91">
      <w:pPr>
        <w:spacing w:after="0" w:line="240" w:lineRule="auto"/>
        <w:jc w:val="center"/>
        <w:outlineLvl w:val="0"/>
        <w:rPr>
          <w:rFonts w:ascii="Times New Roman" w:hAnsi="Times New Roman"/>
          <w:lang w:val="lt-LT"/>
        </w:rPr>
      </w:pPr>
      <w:r>
        <w:rPr>
          <w:rFonts w:ascii="Times New Roman" w:hAnsi="Times New Roman"/>
          <w:b/>
          <w:lang w:val="lt-LT"/>
        </w:rPr>
        <w:t>A. ŽENKLINIMAS</w:t>
      </w:r>
    </w:p>
    <w:p w:rsidR="00B47F91" w:rsidRPr="006712DD" w:rsidRDefault="00B47F91" w:rsidP="00B47F91">
      <w:pPr>
        <w:shd w:val="clear" w:color="auto" w:fill="FFFFFF"/>
        <w:spacing w:after="0" w:line="240" w:lineRule="auto"/>
        <w:rPr>
          <w:rFonts w:ascii="Times New Roman" w:hAnsi="Times New Roman"/>
          <w:lang w:val="lt-LT"/>
        </w:rPr>
      </w:pPr>
      <w:r w:rsidRPr="00293830">
        <w:rPr>
          <w:rFonts w:ascii="Times New Roman" w:hAnsi="Times New Roman"/>
          <w:lang w:val="lt-LT"/>
        </w:rPr>
        <w:br w:type="page"/>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r>
        <w:rPr>
          <w:rFonts w:ascii="Times New Roman" w:hAnsi="Times New Roman"/>
          <w:b/>
          <w:lang w:val="lt-LT"/>
        </w:rPr>
        <w:lastRenderedPageBreak/>
        <w:t>INFORMACIJA ANT IŠORINĖS PAKUOTĖS</w:t>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p>
    <w:p w:rsidR="00B47F91" w:rsidRPr="006712DD" w:rsidRDefault="00B47F91" w:rsidP="00B47F9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Pr>
          <w:rFonts w:ascii="Times New Roman" w:hAnsi="Times New Roman"/>
          <w:b/>
          <w:lang w:val="lt-LT"/>
        </w:rPr>
        <w:t>LIZDINIŲ PLOKŠTELIŲ KARTONO DĖŽUTĖ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mg skrandyje neirios tabletės</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highlight w:val="lightGray"/>
          <w:lang w:val="lt-LT"/>
        </w:rPr>
        <w:t>Provapirin</w:t>
      </w:r>
      <w:proofErr w:type="spellEnd"/>
      <w:r w:rsidRPr="00293830">
        <w:rPr>
          <w:rFonts w:ascii="Times New Roman" w:hAnsi="Times New Roman"/>
          <w:highlight w:val="lightGray"/>
          <w:lang w:val="lt-LT"/>
        </w:rPr>
        <w:t xml:space="preserve"> 100</w:t>
      </w:r>
      <w:r>
        <w:rPr>
          <w:rFonts w:ascii="Times New Roman" w:hAnsi="Times New Roman"/>
          <w:highlight w:val="lightGray"/>
          <w:lang w:val="lt-LT"/>
        </w:rPr>
        <w:t> </w:t>
      </w:r>
      <w:r w:rsidRPr="00293830">
        <w:rPr>
          <w:rFonts w:ascii="Times New Roman" w:hAnsi="Times New Roman"/>
          <w:highlight w:val="lightGray"/>
          <w:lang w:val="lt-LT"/>
        </w:rPr>
        <w:t>mg 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r>
      <w:r w:rsidRPr="000374C9">
        <w:rPr>
          <w:rFonts w:ascii="Times New Roman" w:hAnsi="Times New Roman"/>
          <w:b/>
          <w:lang w:val="lt-LT"/>
        </w:rPr>
        <w:t>VEIKLIOJI (-IOS) MEDŽIAGA (-OS) IR JOS (-Ų) KIEKIS (-IAI)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Vienoje skrandyje neirioje tabletėje yra 75</w:t>
      </w:r>
      <w:r>
        <w:rPr>
          <w:rFonts w:ascii="Times New Roman" w:hAnsi="Times New Roman"/>
          <w:lang w:val="lt-LT"/>
        </w:rPr>
        <w:t> </w:t>
      </w:r>
      <w:r w:rsidRPr="00293830">
        <w:rPr>
          <w:rFonts w:ascii="Times New Roman" w:hAnsi="Times New Roman"/>
          <w:lang w:val="lt-LT"/>
        </w:rPr>
        <w:t xml:space="preserve">mg </w:t>
      </w:r>
      <w:r w:rsidRPr="00293830">
        <w:rPr>
          <w:rFonts w:ascii="Times New Roman" w:hAnsi="Times New Roman"/>
          <w:highlight w:val="lightGray"/>
          <w:lang w:val="lt-LT"/>
        </w:rPr>
        <w:t>100</w:t>
      </w:r>
      <w:r>
        <w:rPr>
          <w:rFonts w:ascii="Times New Roman" w:hAnsi="Times New Roman"/>
          <w:highlight w:val="lightGray"/>
          <w:lang w:val="lt-LT"/>
        </w:rPr>
        <w:t> </w:t>
      </w:r>
      <w:r w:rsidRPr="00293830">
        <w:rPr>
          <w:rFonts w:ascii="Times New Roman" w:hAnsi="Times New Roman"/>
          <w:highlight w:val="lightGray"/>
          <w:lang w:val="lt-LT"/>
        </w:rPr>
        <w:t>mg</w:t>
      </w:r>
      <w:r w:rsidRPr="00293830">
        <w:rPr>
          <w:rFonts w:ascii="Times New Roman" w:hAnsi="Times New Roman"/>
          <w:lang w:val="lt-LT"/>
        </w:rPr>
        <w:t xml:space="preserve">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3.</w:t>
      </w:r>
      <w:r>
        <w:rPr>
          <w:rFonts w:ascii="Times New Roman" w:hAnsi="Times New Roman"/>
          <w:b/>
          <w:lang w:val="lt-LT"/>
        </w:rPr>
        <w:tab/>
        <w:t>PAGALBINIŲ MEDŽIAGŲ SĄRAŠAS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10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20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28 skrandyje neirios tabletės</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30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50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56 skrandyje neirios tabletės</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60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90 skrandyje neirių tablečių</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highlight w:val="lightGray"/>
          <w:lang w:val="lt-LT"/>
        </w:rPr>
        <w:t>100 skrandyje neirių tablečių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5.</w:t>
      </w:r>
      <w:r>
        <w:rPr>
          <w:rFonts w:ascii="Times New Roman" w:hAnsi="Times New Roman"/>
          <w:b/>
          <w:lang w:val="lt-LT"/>
        </w:rPr>
        <w:tab/>
        <w:t>VARTOJIMO METODAS IR BŪDAS (-AI)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Vartoti per burną.</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Tabletes reikia nuryti sveikas. Jų negalima traiškyti, smulkinti arba kramtyti.</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Prieš vartojimą perskaitykite pakuotės lapelį.</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rsidR="00B47F91" w:rsidRPr="006712DD" w:rsidRDefault="00B47F91" w:rsidP="00B47F91">
      <w:pPr>
        <w:spacing w:after="0" w:line="240" w:lineRule="auto"/>
        <w:rPr>
          <w:rFonts w:ascii="Times New Roman" w:hAnsi="Times New Roman"/>
          <w:lang w:val="lt-LT"/>
        </w:rPr>
      </w:pPr>
    </w:p>
    <w:p w:rsidR="00B47F91" w:rsidRPr="001D5124" w:rsidRDefault="00B47F91" w:rsidP="00B47F91">
      <w:pPr>
        <w:spacing w:after="0" w:line="240" w:lineRule="auto"/>
        <w:rPr>
          <w:rFonts w:ascii="Times New Roman" w:hAnsi="Times New Roman"/>
          <w:b/>
          <w:lang w:val="lt-LT"/>
        </w:rPr>
      </w:pPr>
      <w:r w:rsidRPr="001D5124">
        <w:rPr>
          <w:rFonts w:ascii="Times New Roman" w:hAnsi="Times New Roman"/>
          <w:b/>
          <w:lang w:val="lt-LT"/>
        </w:rPr>
        <w:t>Laikyti vaikams nepastebimoje ir nepasiekiamoje vietoje.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8.</w:t>
      </w:r>
      <w:r>
        <w:rPr>
          <w:rFonts w:ascii="Times New Roman" w:hAnsi="Times New Roman"/>
          <w:b/>
          <w:lang w:val="lt-LT"/>
        </w:rPr>
        <w:tab/>
        <w:t>TINKAMUMO LAIKAS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Tinka iki {mm/MMMM}</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Laikyti žemesnėje kaip </w:t>
      </w:r>
      <w:smartTag w:uri="urn:schemas-microsoft-com:office:smarttags" w:element="metricconverter">
        <w:smartTagPr>
          <w:attr w:name="ProductID" w:val="25ﾰC"/>
        </w:smartTagPr>
        <w:r w:rsidRPr="00293830">
          <w:rPr>
            <w:rFonts w:ascii="Times New Roman" w:hAnsi="Times New Roman"/>
            <w:lang w:val="lt-LT"/>
          </w:rPr>
          <w:t>25°C</w:t>
        </w:r>
      </w:smartTag>
      <w:r w:rsidRPr="00293830">
        <w:rPr>
          <w:rFonts w:ascii="Times New Roman" w:hAnsi="Times New Roman"/>
          <w:lang w:val="lt-LT"/>
        </w:rPr>
        <w:t xml:space="preserve"> temperatūroje.</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Laikyti gamintojo pakuotėje, kad preparatas būtų apsaugotas nuo drėgmės.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10.</w:t>
      </w:r>
      <w:r>
        <w:rPr>
          <w:rFonts w:ascii="Times New Roman" w:hAnsi="Times New Roman"/>
          <w:b/>
          <w:lang w:val="lt-LT"/>
        </w:rPr>
        <w:tab/>
        <w:t xml:space="preserve">SPECIALIOS ATSARGUMO PRIEMONĖS DĖL NESUVARTOTO </w:t>
      </w:r>
      <w:r>
        <w:rPr>
          <w:rFonts w:ascii="Times New Roman" w:hAnsi="Times New Roman"/>
          <w:b/>
          <w:bCs/>
          <w:lang w:val="lt-LT"/>
        </w:rPr>
        <w:t xml:space="preserve">VAISTINIO PREPARATO AR JO ATLIEKŲ </w:t>
      </w:r>
      <w:r>
        <w:rPr>
          <w:rFonts w:ascii="Times New Roman" w:hAnsi="Times New Roman"/>
          <w:b/>
          <w:lang w:val="lt-LT"/>
        </w:rPr>
        <w:t>TVARKYMO (JEI REIKIA)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 xml:space="preserve">REGISTRUOTOJO PAVADINIMAS IR ADRESAS  </w:t>
      </w:r>
    </w:p>
    <w:p w:rsidR="00B47F91" w:rsidRPr="006712DD" w:rsidRDefault="00B47F91" w:rsidP="00B47F91">
      <w:pPr>
        <w:spacing w:after="0" w:line="240" w:lineRule="auto"/>
        <w:rPr>
          <w:rFonts w:ascii="Times New Roman" w:hAnsi="Times New Roman"/>
          <w:lang w:val="lt-LT"/>
        </w:rPr>
      </w:pPr>
    </w:p>
    <w:p w:rsidR="00B47F91" w:rsidRPr="00C31E78" w:rsidRDefault="00B47F91" w:rsidP="00B47F91">
      <w:pPr>
        <w:spacing w:after="0" w:line="240" w:lineRule="auto"/>
        <w:rPr>
          <w:rFonts w:ascii="Times New Roman" w:hAnsi="Times New Roman"/>
          <w:lang w:val="pt-PT"/>
        </w:rPr>
      </w:pPr>
      <w:r w:rsidRPr="00C31E78">
        <w:rPr>
          <w:rFonts w:ascii="Times New Roman" w:hAnsi="Times New Roman"/>
          <w:lang w:val="pt-PT"/>
        </w:rPr>
        <w:t>PharmaSwiss Česká republika s.r.o.</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Jankovcova 1569/2c</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170 00 Pra</w:t>
      </w:r>
      <w:r w:rsidRPr="001D5124">
        <w:rPr>
          <w:rFonts w:ascii="Times New Roman" w:hAnsi="Times New Roman"/>
          <w:lang w:val="pt-PT"/>
        </w:rPr>
        <w:t>ha</w:t>
      </w:r>
      <w:r w:rsidRPr="00B76455">
        <w:rPr>
          <w:rFonts w:ascii="Times New Roman" w:hAnsi="Times New Roman"/>
          <w:lang w:val="pt-PT"/>
        </w:rPr>
        <w:t xml:space="preserve"> 7</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Čekija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t>REGISTRACIJOS PAŽYMĖJIMO NUMERIS (-IAI)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1D5124">
        <w:rPr>
          <w:rFonts w:ascii="Times New Roman" w:hAnsi="Times New Roman"/>
          <w:highlight w:val="lightGray"/>
          <w:lang w:val="lt-LT"/>
        </w:rPr>
        <w:t>Provapirin</w:t>
      </w:r>
      <w:proofErr w:type="spellEnd"/>
      <w:r w:rsidRPr="001D5124">
        <w:rPr>
          <w:rFonts w:ascii="Times New Roman" w:hAnsi="Times New Roman"/>
          <w:highlight w:val="lightGray"/>
          <w:lang w:val="lt-LT"/>
        </w:rPr>
        <w:t xml:space="preserve"> 75 mg</w:t>
      </w:r>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N10 –</w:t>
      </w:r>
      <w:r w:rsidRPr="00293830">
        <w:rPr>
          <w:rFonts w:ascii="Times New Roman" w:hAnsi="Times New Roman"/>
          <w:lang w:val="lt-LT"/>
        </w:rPr>
        <w:t xml:space="preserve"> LT/1/12/3079/001</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N20 – LT/1/12/3079/002</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N28 – LT/1/12/3079/003</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N30 – LT/1/12/3079/004</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N50 – LT/1/12/3079/005</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N56 – LT/1/12/3079/006</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N60 – LT/1/12/3079/007</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N90 – LT/1/12/3079/008</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N100 – LT/1/12/3079/009</w:t>
      </w:r>
    </w:p>
    <w:p w:rsidR="00B47F91" w:rsidRPr="001D5124" w:rsidRDefault="00B47F91" w:rsidP="00B47F91">
      <w:pPr>
        <w:spacing w:after="0" w:line="240" w:lineRule="auto"/>
        <w:rPr>
          <w:rFonts w:ascii="Times New Roman" w:hAnsi="Times New Roman"/>
          <w:highlight w:val="lightGray"/>
          <w:lang w:val="lt-LT"/>
        </w:rPr>
      </w:pPr>
    </w:p>
    <w:p w:rsidR="00B47F91" w:rsidRPr="006712DD" w:rsidRDefault="00B47F91" w:rsidP="00B47F91">
      <w:pPr>
        <w:spacing w:after="0" w:line="240" w:lineRule="auto"/>
        <w:rPr>
          <w:rFonts w:ascii="Times New Roman" w:hAnsi="Times New Roman"/>
          <w:lang w:val="lt-LT"/>
        </w:rPr>
      </w:pPr>
      <w:proofErr w:type="spellStart"/>
      <w:r w:rsidRPr="001D5124">
        <w:rPr>
          <w:rFonts w:ascii="Times New Roman" w:hAnsi="Times New Roman"/>
          <w:highlight w:val="lightGray"/>
          <w:lang w:val="lt-LT"/>
        </w:rPr>
        <w:t>Provapirin</w:t>
      </w:r>
      <w:proofErr w:type="spellEnd"/>
      <w:r w:rsidRPr="001D5124">
        <w:rPr>
          <w:rFonts w:ascii="Times New Roman" w:hAnsi="Times New Roman"/>
          <w:highlight w:val="lightGray"/>
          <w:lang w:val="lt-LT"/>
        </w:rPr>
        <w:t xml:space="preserve"> 100 mg</w:t>
      </w:r>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N10 –</w:t>
      </w:r>
      <w:r w:rsidRPr="00293830">
        <w:rPr>
          <w:rFonts w:ascii="Times New Roman" w:hAnsi="Times New Roman"/>
          <w:lang w:val="lt-LT"/>
        </w:rPr>
        <w:t xml:space="preserve"> LT/1/12/3079/015</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N20 – LT/1/12/3079/016</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N28 – LT/1/12/3079/017</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N30 – LT/1/12/3079/018</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N50 – LT/1/12/3079/019</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N56 – LT/1/12/3079/020</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N60 – LT/1/12/3079/021</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N90 – LT/1/12/3079/022</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N100 – LT/1/12/3079/023</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Serija {numeris}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Nereceptinis vaistinis preparatas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Kito širdies priepuolio, insulto ar kraujo krešulio susidarymo po tam tikrų širdies operacijų profilaktikai.</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 gydytojas nenurodė kitaip, kartą per parą vartojama viena tabletė.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 xml:space="preserve">mg </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highlight w:val="lightGray"/>
          <w:lang w:val="lt-LT"/>
        </w:rPr>
        <w:t>Provapirin</w:t>
      </w:r>
      <w:proofErr w:type="spellEnd"/>
      <w:r w:rsidRPr="00293830">
        <w:rPr>
          <w:rFonts w:ascii="Times New Roman" w:hAnsi="Times New Roman"/>
          <w:highlight w:val="lightGray"/>
          <w:lang w:val="lt-LT"/>
        </w:rPr>
        <w:t xml:space="preserve"> 100</w:t>
      </w:r>
      <w:r>
        <w:rPr>
          <w:rFonts w:ascii="Times New Roman" w:hAnsi="Times New Roman"/>
          <w:highlight w:val="lightGray"/>
          <w:lang w:val="lt-LT"/>
        </w:rPr>
        <w:t> </w:t>
      </w:r>
      <w:r w:rsidRPr="00293830">
        <w:rPr>
          <w:rFonts w:ascii="Times New Roman" w:hAnsi="Times New Roman"/>
          <w:highlight w:val="lightGray"/>
          <w:lang w:val="lt-LT"/>
        </w:rPr>
        <w:t xml:space="preserve">mg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br w:type="page"/>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r>
        <w:rPr>
          <w:rFonts w:ascii="Times New Roman" w:hAnsi="Times New Roman"/>
          <w:b/>
          <w:lang w:val="lt-LT"/>
        </w:rPr>
        <w:lastRenderedPageBreak/>
        <w:t>INFORMACIJA ANT IŠORINĖS IR VIDINĖS PAKUOTĖS</w:t>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p>
    <w:p w:rsidR="00B47F91" w:rsidRPr="006712DD" w:rsidRDefault="00B47F91" w:rsidP="00B47F9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Pr>
          <w:rFonts w:ascii="Times New Roman" w:hAnsi="Times New Roman"/>
          <w:b/>
          <w:lang w:val="lt-LT"/>
        </w:rPr>
        <w:t>TABLEČIŲ TALPYKLĖS KARTONO DĖŽUTĖ IR ETIKETĖ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mg skrandyje neirios tabletės</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highlight w:val="lightGray"/>
          <w:lang w:val="lt-LT"/>
        </w:rPr>
        <w:t>Provapirin</w:t>
      </w:r>
      <w:proofErr w:type="spellEnd"/>
      <w:r w:rsidRPr="00293830">
        <w:rPr>
          <w:rFonts w:ascii="Times New Roman" w:hAnsi="Times New Roman"/>
          <w:highlight w:val="lightGray"/>
          <w:lang w:val="lt-LT"/>
        </w:rPr>
        <w:t xml:space="preserve"> 100</w:t>
      </w:r>
      <w:r>
        <w:rPr>
          <w:rFonts w:ascii="Times New Roman" w:hAnsi="Times New Roman"/>
          <w:highlight w:val="lightGray"/>
          <w:lang w:val="lt-LT"/>
        </w:rPr>
        <w:t> </w:t>
      </w:r>
      <w:r w:rsidRPr="00293830">
        <w:rPr>
          <w:rFonts w:ascii="Times New Roman" w:hAnsi="Times New Roman"/>
          <w:highlight w:val="lightGray"/>
          <w:lang w:val="lt-LT"/>
        </w:rPr>
        <w:t>mg 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r>
      <w:r w:rsidRPr="00850768">
        <w:rPr>
          <w:rFonts w:ascii="Times New Roman" w:hAnsi="Times New Roman"/>
          <w:b/>
          <w:lang w:val="lt-LT"/>
        </w:rPr>
        <w:t>VEIKLIOJI (-IOS) MEDŽIAGA (-OS) IR JOS (-Ų) KIEKIS (-IAI)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Vienoje skrandyje neirioje tabletėje yra 75</w:t>
      </w:r>
      <w:r>
        <w:rPr>
          <w:rFonts w:ascii="Times New Roman" w:hAnsi="Times New Roman"/>
          <w:lang w:val="lt-LT"/>
        </w:rPr>
        <w:t> </w:t>
      </w:r>
      <w:r w:rsidRPr="00293830">
        <w:rPr>
          <w:rFonts w:ascii="Times New Roman" w:hAnsi="Times New Roman"/>
          <w:lang w:val="lt-LT"/>
        </w:rPr>
        <w:t xml:space="preserve">mg </w:t>
      </w:r>
      <w:r w:rsidRPr="00293830">
        <w:rPr>
          <w:rFonts w:ascii="Times New Roman" w:hAnsi="Times New Roman"/>
          <w:highlight w:val="lightGray"/>
          <w:lang w:val="lt-LT"/>
        </w:rPr>
        <w:t>100</w:t>
      </w:r>
      <w:r>
        <w:rPr>
          <w:rFonts w:ascii="Times New Roman" w:hAnsi="Times New Roman"/>
          <w:highlight w:val="lightGray"/>
          <w:lang w:val="lt-LT"/>
        </w:rPr>
        <w:t> </w:t>
      </w:r>
      <w:r w:rsidRPr="00293830">
        <w:rPr>
          <w:rFonts w:ascii="Times New Roman" w:hAnsi="Times New Roman"/>
          <w:highlight w:val="lightGray"/>
          <w:lang w:val="lt-LT"/>
        </w:rPr>
        <w:t>mg</w:t>
      </w:r>
      <w:r w:rsidRPr="00293830">
        <w:rPr>
          <w:rFonts w:ascii="Times New Roman" w:hAnsi="Times New Roman"/>
          <w:lang w:val="lt-LT"/>
        </w:rPr>
        <w:t xml:space="preserve">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3.</w:t>
      </w:r>
      <w:r>
        <w:rPr>
          <w:rFonts w:ascii="Times New Roman" w:hAnsi="Times New Roman"/>
          <w:b/>
          <w:lang w:val="lt-LT"/>
        </w:rPr>
        <w:tab/>
        <w:t>PAGALBINIŲ MEDŽIAGŲ SĄRAŠAS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10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30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50 skrandyje neirių tablečių</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highlight w:val="lightGray"/>
          <w:lang w:val="lt-LT"/>
        </w:rPr>
        <w:t>100 skrandyje neirių tablečių</w:t>
      </w:r>
    </w:p>
    <w:p w:rsidR="00B47F91" w:rsidRPr="006712DD" w:rsidRDefault="00B47F91" w:rsidP="00B47F91">
      <w:pPr>
        <w:spacing w:after="0" w:line="240" w:lineRule="auto"/>
        <w:rPr>
          <w:rFonts w:ascii="Times New Roman" w:hAnsi="Times New Roman"/>
          <w:highlight w:val="lightGray"/>
          <w:lang w:val="lt-LT"/>
        </w:rPr>
      </w:pPr>
      <w:r w:rsidRPr="00293830">
        <w:rPr>
          <w:rFonts w:ascii="Times New Roman" w:hAnsi="Times New Roman"/>
          <w:highlight w:val="lightGray"/>
          <w:lang w:val="lt-LT"/>
        </w:rPr>
        <w:t>500 skrandyje neirių tablečių</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5.</w:t>
      </w:r>
      <w:r>
        <w:rPr>
          <w:rFonts w:ascii="Times New Roman" w:hAnsi="Times New Roman"/>
          <w:b/>
          <w:lang w:val="lt-LT"/>
        </w:rPr>
        <w:tab/>
        <w:t>VARTOJIMO METODAS IR BŪDAS (-AI)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Vartoti per burną.</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Tabletes reikia nuryti sveikas. Jų negalima traiškyti, smulkinti arba kramtyti.</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Prieš vartojimą perskaitykite pakuotės lapelį.</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rsidR="00B47F91" w:rsidRPr="006712DD" w:rsidRDefault="00B47F91" w:rsidP="00B47F91">
      <w:pPr>
        <w:spacing w:after="0" w:line="240" w:lineRule="auto"/>
        <w:rPr>
          <w:rFonts w:ascii="Times New Roman" w:hAnsi="Times New Roman"/>
          <w:lang w:val="lt-LT"/>
        </w:rPr>
      </w:pPr>
    </w:p>
    <w:p w:rsidR="00B47F91" w:rsidRPr="001D5124" w:rsidRDefault="00B47F91" w:rsidP="00B47F91">
      <w:pPr>
        <w:spacing w:after="0" w:line="240" w:lineRule="auto"/>
        <w:rPr>
          <w:rFonts w:ascii="Times New Roman" w:hAnsi="Times New Roman"/>
          <w:b/>
          <w:lang w:val="lt-LT"/>
        </w:rPr>
      </w:pPr>
      <w:r w:rsidRPr="001D5124">
        <w:rPr>
          <w:rFonts w:ascii="Times New Roman" w:hAnsi="Times New Roman"/>
          <w:b/>
          <w:lang w:val="lt-LT"/>
        </w:rPr>
        <w:t>Laikyti vaikams nepastebimoje ir nepasiekiamoje vietoje.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Pr>
          <w:rFonts w:ascii="Times New Roman" w:hAnsi="Times New Roman"/>
          <w:b/>
          <w:lang w:val="lt-LT"/>
        </w:rPr>
        <w:t>8.</w:t>
      </w:r>
      <w:r>
        <w:rPr>
          <w:rFonts w:ascii="Times New Roman" w:hAnsi="Times New Roman"/>
          <w:b/>
          <w:lang w:val="lt-LT"/>
        </w:rPr>
        <w:tab/>
        <w:t>TINKAMUMO LAIKAS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Tinka iki {mm/MMMM}</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Laikyti žemesnėje kaip </w:t>
      </w:r>
      <w:smartTag w:uri="urn:schemas-microsoft-com:office:smarttags" w:element="metricconverter">
        <w:smartTagPr>
          <w:attr w:name="ProductID" w:val="25ﾰC"/>
        </w:smartTagPr>
        <w:r w:rsidRPr="00293830">
          <w:rPr>
            <w:rFonts w:ascii="Times New Roman" w:hAnsi="Times New Roman"/>
            <w:lang w:val="lt-LT"/>
          </w:rPr>
          <w:t>25°C</w:t>
        </w:r>
      </w:smartTag>
      <w:r w:rsidRPr="00293830">
        <w:rPr>
          <w:rFonts w:ascii="Times New Roman" w:hAnsi="Times New Roman"/>
          <w:lang w:val="lt-LT"/>
        </w:rPr>
        <w:t xml:space="preserve"> temperatūroje.</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Tablečių </w:t>
      </w:r>
      <w:proofErr w:type="spellStart"/>
      <w:r w:rsidRPr="00293830">
        <w:rPr>
          <w:rFonts w:ascii="Times New Roman" w:hAnsi="Times New Roman"/>
          <w:lang w:val="lt-LT"/>
        </w:rPr>
        <w:t>talpyklę</w:t>
      </w:r>
      <w:proofErr w:type="spellEnd"/>
      <w:r w:rsidRPr="00293830">
        <w:rPr>
          <w:rFonts w:ascii="Times New Roman" w:hAnsi="Times New Roman"/>
          <w:lang w:val="lt-LT"/>
        </w:rPr>
        <w:t xml:space="preserve"> laikyti sandarią, kad preparatas būtų apsaugotas nuo drėgmės.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10.</w:t>
      </w:r>
      <w:r>
        <w:rPr>
          <w:rFonts w:ascii="Times New Roman" w:hAnsi="Times New Roman"/>
          <w:b/>
          <w:lang w:val="lt-LT"/>
        </w:rPr>
        <w:tab/>
        <w:t xml:space="preserve">SPECIALIOS ATSARGUMO PRIEMONĖS DĖL NESUVARTOTO </w:t>
      </w:r>
      <w:r>
        <w:rPr>
          <w:rFonts w:ascii="Times New Roman" w:hAnsi="Times New Roman"/>
          <w:b/>
          <w:bCs/>
          <w:lang w:val="lt-LT"/>
        </w:rPr>
        <w:t xml:space="preserve">VAISTINIO PREPARATO AR JO ATLIEKŲ </w:t>
      </w:r>
      <w:r>
        <w:rPr>
          <w:rFonts w:ascii="Times New Roman" w:hAnsi="Times New Roman"/>
          <w:b/>
          <w:lang w:val="lt-LT"/>
        </w:rPr>
        <w:t>TVARKYMO (JEI REIKIA)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 xml:space="preserve">REGISTRUOTOJO PAVADINIMAS IR ADRESAS  </w:t>
      </w:r>
    </w:p>
    <w:p w:rsidR="00B47F91" w:rsidRPr="006712DD" w:rsidRDefault="00B47F91" w:rsidP="00B47F91">
      <w:pPr>
        <w:spacing w:after="0" w:line="240" w:lineRule="auto"/>
        <w:rPr>
          <w:rFonts w:ascii="Times New Roman" w:hAnsi="Times New Roman"/>
          <w:lang w:val="lt-LT"/>
        </w:rPr>
      </w:pPr>
    </w:p>
    <w:p w:rsidR="00B47F91" w:rsidRPr="00C31E78" w:rsidRDefault="00B47F91" w:rsidP="00B47F91">
      <w:pPr>
        <w:spacing w:after="0" w:line="240" w:lineRule="auto"/>
        <w:rPr>
          <w:rFonts w:ascii="Times New Roman" w:hAnsi="Times New Roman"/>
          <w:lang w:val="pt-PT"/>
        </w:rPr>
      </w:pPr>
      <w:r w:rsidRPr="00C31E78">
        <w:rPr>
          <w:rFonts w:ascii="Times New Roman" w:hAnsi="Times New Roman"/>
          <w:lang w:val="pt-PT"/>
        </w:rPr>
        <w:t>PharmaSwiss Česká republika s.r.o.</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Jankovcova 1569/2c</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170 00 Pra</w:t>
      </w:r>
      <w:r>
        <w:rPr>
          <w:rFonts w:ascii="Times New Roman" w:hAnsi="Times New Roman"/>
          <w:lang w:val="pt-PT"/>
        </w:rPr>
        <w:t>ha</w:t>
      </w:r>
      <w:r w:rsidRPr="00B76455">
        <w:rPr>
          <w:rFonts w:ascii="Times New Roman" w:hAnsi="Times New Roman"/>
          <w:lang w:val="pt-PT"/>
        </w:rPr>
        <w:t xml:space="preserve"> 7</w:t>
      </w:r>
    </w:p>
    <w:p w:rsidR="00B47F91" w:rsidRPr="00B76455" w:rsidRDefault="00B47F91" w:rsidP="00B47F91">
      <w:pPr>
        <w:spacing w:after="0" w:line="240" w:lineRule="auto"/>
        <w:rPr>
          <w:rFonts w:ascii="Times New Roman" w:hAnsi="Times New Roman"/>
          <w:lang w:val="pt-PT"/>
        </w:rPr>
      </w:pPr>
      <w:r w:rsidRPr="00B76455">
        <w:rPr>
          <w:rFonts w:ascii="Times New Roman" w:hAnsi="Times New Roman"/>
          <w:lang w:val="pt-PT"/>
        </w:rPr>
        <w:t>Čekija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t>REGISTRACIJOS PAŽYMĖJIMO NUMERIS (-IAI)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1D5124">
        <w:rPr>
          <w:rFonts w:ascii="Times New Roman" w:hAnsi="Times New Roman"/>
          <w:highlight w:val="lightGray"/>
          <w:lang w:val="lt-LT"/>
        </w:rPr>
        <w:t>Provapirin</w:t>
      </w:r>
      <w:proofErr w:type="spellEnd"/>
      <w:r w:rsidRPr="001D5124">
        <w:rPr>
          <w:rFonts w:ascii="Times New Roman" w:hAnsi="Times New Roman"/>
          <w:highlight w:val="lightGray"/>
          <w:lang w:val="lt-LT"/>
        </w:rPr>
        <w:t xml:space="preserve"> 75 mg</w:t>
      </w:r>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N10 –</w:t>
      </w:r>
      <w:r w:rsidRPr="00293830">
        <w:rPr>
          <w:rFonts w:ascii="Times New Roman" w:hAnsi="Times New Roman"/>
          <w:lang w:val="lt-LT"/>
        </w:rPr>
        <w:t xml:space="preserve"> LT/1/12/3079/010</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N30 – LT/1/12/3079/011</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N50 – LT/1/12/3079/012</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N100 – LT/1/12/3079/013</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N500 – LT/1/12/3079/014</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1D5124">
        <w:rPr>
          <w:rFonts w:ascii="Times New Roman" w:hAnsi="Times New Roman"/>
          <w:highlight w:val="lightGray"/>
          <w:lang w:val="lt-LT"/>
        </w:rPr>
        <w:t>Provapirin</w:t>
      </w:r>
      <w:proofErr w:type="spellEnd"/>
      <w:r w:rsidRPr="001D5124">
        <w:rPr>
          <w:rFonts w:ascii="Times New Roman" w:hAnsi="Times New Roman"/>
          <w:highlight w:val="lightGray"/>
          <w:lang w:val="lt-LT"/>
        </w:rPr>
        <w:t xml:space="preserve"> 100 mg</w:t>
      </w:r>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N10 –</w:t>
      </w:r>
      <w:r w:rsidRPr="00293830">
        <w:rPr>
          <w:rFonts w:ascii="Times New Roman" w:hAnsi="Times New Roman"/>
          <w:lang w:val="lt-LT"/>
        </w:rPr>
        <w:t xml:space="preserve"> LT/1/12/3079/024</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N30 – LT/1/12/3079/025</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N50 – LT/1/12/3079/026</w:t>
      </w:r>
    </w:p>
    <w:p w:rsidR="00B47F91" w:rsidRPr="001D5124" w:rsidRDefault="00B47F91" w:rsidP="00B47F91">
      <w:pPr>
        <w:spacing w:after="0" w:line="240" w:lineRule="auto"/>
        <w:rPr>
          <w:rFonts w:ascii="Times New Roman" w:hAnsi="Times New Roman"/>
          <w:highlight w:val="lightGray"/>
          <w:lang w:val="lt-LT"/>
        </w:rPr>
      </w:pPr>
      <w:r w:rsidRPr="001D5124">
        <w:rPr>
          <w:rFonts w:ascii="Times New Roman" w:hAnsi="Times New Roman"/>
          <w:highlight w:val="lightGray"/>
          <w:lang w:val="lt-LT"/>
        </w:rPr>
        <w:t>N100 – LT/1/12/3079/027</w:t>
      </w:r>
    </w:p>
    <w:p w:rsidR="00B47F91" w:rsidRPr="006712DD" w:rsidRDefault="00B47F91" w:rsidP="00B47F91">
      <w:pPr>
        <w:spacing w:after="0" w:line="240" w:lineRule="auto"/>
        <w:rPr>
          <w:rFonts w:ascii="Times New Roman" w:hAnsi="Times New Roman"/>
          <w:lang w:val="lt-LT"/>
        </w:rPr>
      </w:pPr>
      <w:r w:rsidRPr="001D5124">
        <w:rPr>
          <w:rFonts w:ascii="Times New Roman" w:hAnsi="Times New Roman"/>
          <w:highlight w:val="lightGray"/>
          <w:lang w:val="lt-LT"/>
        </w:rPr>
        <w:t>N500 – LT/1/12/3079/028</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Serija {numeris}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Nereceptinis vaistinis preparatas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Kito širdies priepuolio, insulto ar kraujo krešulio susidarymo po tam tikrų širdies operacijų profilaktikai.</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lastRenderedPageBreak/>
        <w:t>Jei gydytojas nenurodė kitaip, kartą per parą vartojama viena tabletė.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&lt;[tik ant dėžutės]&gt;</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 xml:space="preserve">mg </w:t>
      </w:r>
    </w:p>
    <w:p w:rsidR="00B47F91" w:rsidRPr="006712DD" w:rsidRDefault="00B47F91" w:rsidP="00B47F91">
      <w:pPr>
        <w:rPr>
          <w:rFonts w:ascii="Times New Roman" w:hAnsi="Times New Roman"/>
          <w:lang w:val="lt-LT"/>
        </w:rPr>
      </w:pPr>
      <w:proofErr w:type="spellStart"/>
      <w:r w:rsidRPr="00293830">
        <w:rPr>
          <w:rFonts w:ascii="Times New Roman" w:hAnsi="Times New Roman"/>
          <w:highlight w:val="lightGray"/>
          <w:lang w:val="lt-LT"/>
        </w:rPr>
        <w:t>Provapirin</w:t>
      </w:r>
      <w:proofErr w:type="spellEnd"/>
      <w:r w:rsidRPr="00293830">
        <w:rPr>
          <w:rFonts w:ascii="Times New Roman" w:hAnsi="Times New Roman"/>
          <w:highlight w:val="lightGray"/>
          <w:lang w:val="lt-LT"/>
        </w:rPr>
        <w:t xml:space="preserve"> 100</w:t>
      </w:r>
      <w:r>
        <w:rPr>
          <w:rFonts w:ascii="Times New Roman" w:hAnsi="Times New Roman"/>
          <w:highlight w:val="lightGray"/>
          <w:lang w:val="lt-LT"/>
        </w:rPr>
        <w:t> </w:t>
      </w:r>
      <w:r w:rsidRPr="00293830">
        <w:rPr>
          <w:rFonts w:ascii="Times New Roman" w:hAnsi="Times New Roman"/>
          <w:highlight w:val="lightGray"/>
          <w:lang w:val="lt-LT"/>
        </w:rPr>
        <w:t xml:space="preserve">mg </w:t>
      </w:r>
      <w:r w:rsidRPr="00293830">
        <w:rPr>
          <w:rFonts w:ascii="Times New Roman" w:hAnsi="Times New Roman"/>
          <w:lang w:val="lt-LT"/>
        </w:rPr>
        <w:br w:type="page"/>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rsidR="00B47F91" w:rsidRPr="006712DD" w:rsidRDefault="00B47F91" w:rsidP="00B47F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lang w:val="lt-LT"/>
        </w:rPr>
      </w:pPr>
    </w:p>
    <w:p w:rsidR="00B47F91" w:rsidRPr="006712DD" w:rsidRDefault="00B47F91" w:rsidP="00B47F9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Pr>
          <w:rFonts w:ascii="Times New Roman" w:hAnsi="Times New Roman"/>
          <w:b/>
          <w:lang w:val="lt-LT"/>
        </w:rPr>
        <w:t>LIZDINĖ PLOKŠTELĖ</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mg skrandyje neirios tabletės</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highlight w:val="lightGray"/>
          <w:lang w:val="lt-LT"/>
        </w:rPr>
        <w:t>Provapirin</w:t>
      </w:r>
      <w:proofErr w:type="spellEnd"/>
      <w:r w:rsidRPr="00293830">
        <w:rPr>
          <w:rFonts w:ascii="Times New Roman" w:hAnsi="Times New Roman"/>
          <w:highlight w:val="lightGray"/>
          <w:lang w:val="lt-LT"/>
        </w:rPr>
        <w:t xml:space="preserve"> 100</w:t>
      </w:r>
      <w:r>
        <w:rPr>
          <w:rFonts w:ascii="Times New Roman" w:hAnsi="Times New Roman"/>
          <w:highlight w:val="lightGray"/>
          <w:lang w:val="lt-LT"/>
        </w:rPr>
        <w:t> </w:t>
      </w:r>
      <w:r w:rsidRPr="00293830">
        <w:rPr>
          <w:rFonts w:ascii="Times New Roman" w:hAnsi="Times New Roman"/>
          <w:highlight w:val="lightGray"/>
          <w:lang w:val="lt-LT"/>
        </w:rPr>
        <w:t>mg skrandyje neirios tabletės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REGISTRUOTOJO PAVADINIMAS</w:t>
      </w:r>
    </w:p>
    <w:p w:rsidR="00B47F91" w:rsidRPr="006712DD" w:rsidRDefault="00B47F91" w:rsidP="00B47F91">
      <w:pPr>
        <w:spacing w:after="0" w:line="240" w:lineRule="auto"/>
        <w:rPr>
          <w:rFonts w:ascii="Times New Roman" w:hAnsi="Times New Roman"/>
          <w:lang w:val="lt-LT"/>
        </w:rPr>
      </w:pPr>
    </w:p>
    <w:p w:rsidR="00B47F91" w:rsidRPr="00A8770E" w:rsidRDefault="00B47F91" w:rsidP="00B47F91">
      <w:pPr>
        <w:spacing w:after="0"/>
        <w:rPr>
          <w:rFonts w:ascii="Times New Roman" w:hAnsi="Times New Roman"/>
          <w:lang w:val="lt-LT"/>
        </w:rPr>
      </w:pPr>
      <w:proofErr w:type="spellStart"/>
      <w:r w:rsidRPr="00A8770E">
        <w:rPr>
          <w:rFonts w:ascii="Times New Roman" w:hAnsi="Times New Roman"/>
          <w:lang w:val="lt-LT"/>
        </w:rPr>
        <w:t>PharmaSwiss</w:t>
      </w:r>
      <w:proofErr w:type="spellEnd"/>
      <w:r w:rsidRPr="00A8770E">
        <w:rPr>
          <w:rFonts w:ascii="Times New Roman" w:hAnsi="Times New Roman"/>
          <w:lang w:val="lt-LT"/>
        </w:rPr>
        <w:t xml:space="preserve"> </w:t>
      </w:r>
      <w:proofErr w:type="spellStart"/>
      <w:r w:rsidRPr="00C31E78">
        <w:rPr>
          <w:rFonts w:ascii="Times New Roman" w:hAnsi="Times New Roman"/>
          <w:highlight w:val="lightGray"/>
          <w:lang w:val="lt-LT"/>
        </w:rPr>
        <w:t>Česká</w:t>
      </w:r>
      <w:proofErr w:type="spellEnd"/>
      <w:r w:rsidRPr="00C31E78">
        <w:rPr>
          <w:rFonts w:ascii="Times New Roman" w:hAnsi="Times New Roman"/>
          <w:highlight w:val="lightGray"/>
          <w:lang w:val="lt-LT"/>
        </w:rPr>
        <w:t xml:space="preserve"> </w:t>
      </w:r>
      <w:proofErr w:type="spellStart"/>
      <w:r w:rsidRPr="00C31E78">
        <w:rPr>
          <w:rFonts w:ascii="Times New Roman" w:hAnsi="Times New Roman"/>
          <w:highlight w:val="lightGray"/>
          <w:lang w:val="lt-LT"/>
        </w:rPr>
        <w:t>republika</w:t>
      </w:r>
      <w:proofErr w:type="spellEnd"/>
      <w:r w:rsidRPr="00C31E78">
        <w:rPr>
          <w:rFonts w:ascii="Times New Roman" w:hAnsi="Times New Roman"/>
          <w:highlight w:val="lightGray"/>
          <w:lang w:val="lt-LT"/>
        </w:rPr>
        <w:t xml:space="preserve"> </w:t>
      </w:r>
      <w:proofErr w:type="spellStart"/>
      <w:r w:rsidRPr="00C31E78">
        <w:rPr>
          <w:rFonts w:ascii="Times New Roman" w:hAnsi="Times New Roman"/>
          <w:highlight w:val="lightGray"/>
          <w:lang w:val="lt-LT"/>
        </w:rPr>
        <w:t>s.r.o</w:t>
      </w:r>
      <w:proofErr w:type="spellEnd"/>
      <w:r w:rsidRPr="00C31E78">
        <w:rPr>
          <w:rFonts w:ascii="Times New Roman" w:hAnsi="Times New Roman"/>
          <w:highlight w:val="lightGray"/>
          <w:lang w:val="lt-LT"/>
        </w:rPr>
        <w:t>.</w:t>
      </w:r>
    </w:p>
    <w:p w:rsidR="00B47F91"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EXP</w:t>
      </w:r>
      <w:r w:rsidRPr="00293830">
        <w:rPr>
          <w:rFonts w:ascii="Times New Roman" w:hAnsi="Times New Roman"/>
          <w:lang w:val="lt-LT"/>
        </w:rPr>
        <w:t>{mm/MMMM}</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Pr>
          <w:rFonts w:ascii="Times New Roman" w:hAnsi="Times New Roman"/>
          <w:lang w:val="lt-LT"/>
        </w:rPr>
        <w:t>Lot</w:t>
      </w:r>
      <w:proofErr w:type="spellEnd"/>
      <w:r w:rsidRPr="00293830">
        <w:rPr>
          <w:rFonts w:ascii="Times New Roman" w:hAnsi="Times New Roman"/>
          <w:lang w:val="lt-LT"/>
        </w:rPr>
        <w:t xml:space="preserve"> {numeris}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br w:type="page"/>
      </w:r>
      <w:bookmarkStart w:id="73" w:name="_Toc129243137"/>
      <w:bookmarkStart w:id="74" w:name="_Toc129243262"/>
      <w:bookmarkEnd w:id="63"/>
      <w:bookmarkEnd w:id="64"/>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Default="00B47F91" w:rsidP="00B47F91">
      <w:pPr>
        <w:tabs>
          <w:tab w:val="left" w:pos="567"/>
        </w:tabs>
        <w:spacing w:after="0" w:line="240" w:lineRule="auto"/>
        <w:ind w:left="567" w:hanging="567"/>
        <w:jc w:val="center"/>
        <w:outlineLvl w:val="0"/>
        <w:rPr>
          <w:rFonts w:ascii="Times New Roman" w:hAnsi="Times New Roman"/>
          <w:b/>
          <w:caps/>
          <w:lang w:val="lt-LT"/>
        </w:rPr>
      </w:pPr>
    </w:p>
    <w:p w:rsidR="00B47F91" w:rsidRPr="006712DD" w:rsidRDefault="00B47F91" w:rsidP="00B47F9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B. PAKUOTĖS LAPELIS</w:t>
      </w:r>
      <w:bookmarkEnd w:id="73"/>
      <w:bookmarkEnd w:id="74"/>
    </w:p>
    <w:p w:rsidR="00B47F91" w:rsidRPr="006712DD" w:rsidRDefault="00B47F91" w:rsidP="00B47F91">
      <w:pPr>
        <w:spacing w:after="0" w:line="240" w:lineRule="auto"/>
        <w:jc w:val="center"/>
        <w:rPr>
          <w:rFonts w:ascii="Times New Roman" w:hAnsi="Times New Roman"/>
          <w:b/>
          <w:lang w:val="lt-LT"/>
        </w:rPr>
      </w:pPr>
      <w:r w:rsidRPr="00293830">
        <w:rPr>
          <w:rFonts w:ascii="Times New Roman" w:hAnsi="Times New Roman"/>
          <w:lang w:val="lt-LT"/>
        </w:rPr>
        <w:br w:type="page"/>
      </w:r>
      <w:r>
        <w:rPr>
          <w:rFonts w:ascii="Times New Roman" w:hAnsi="Times New Roman"/>
          <w:b/>
          <w:lang w:val="lt-LT"/>
        </w:rPr>
        <w:lastRenderedPageBreak/>
        <w:t>Pakuotės lapelis: informacija pacientui</w:t>
      </w:r>
    </w:p>
    <w:p w:rsidR="00B47F91" w:rsidRPr="006712DD" w:rsidRDefault="00B47F91" w:rsidP="00B47F91">
      <w:pPr>
        <w:spacing w:after="0" w:line="240" w:lineRule="auto"/>
        <w:jc w:val="center"/>
        <w:rPr>
          <w:rFonts w:ascii="Times New Roman" w:hAnsi="Times New Roman"/>
          <w:lang w:val="lt-LT"/>
        </w:rPr>
      </w:pPr>
    </w:p>
    <w:p w:rsidR="00B47F91" w:rsidRPr="006712DD" w:rsidRDefault="00B47F91" w:rsidP="00B47F91">
      <w:pPr>
        <w:spacing w:after="0" w:line="240" w:lineRule="auto"/>
        <w:jc w:val="center"/>
        <w:rPr>
          <w:rFonts w:ascii="Times New Roman" w:hAnsi="Times New Roman"/>
          <w:b/>
          <w:lang w:val="lt-LT"/>
        </w:rPr>
      </w:pPr>
      <w:proofErr w:type="spellStart"/>
      <w:r>
        <w:rPr>
          <w:rFonts w:ascii="Times New Roman" w:hAnsi="Times New Roman"/>
          <w:b/>
          <w:lang w:val="lt-LT"/>
        </w:rPr>
        <w:t>Provapirin</w:t>
      </w:r>
      <w:proofErr w:type="spellEnd"/>
      <w:r>
        <w:rPr>
          <w:rFonts w:ascii="Times New Roman" w:hAnsi="Times New Roman"/>
          <w:b/>
          <w:lang w:val="lt-LT"/>
        </w:rPr>
        <w:t xml:space="preserve"> 75 mg skrandyje neirios tabletės</w:t>
      </w:r>
    </w:p>
    <w:p w:rsidR="00B47F91" w:rsidRPr="006712DD" w:rsidRDefault="00B47F91" w:rsidP="00B47F91">
      <w:pPr>
        <w:spacing w:after="0" w:line="240" w:lineRule="auto"/>
        <w:jc w:val="center"/>
        <w:rPr>
          <w:rFonts w:ascii="Times New Roman" w:hAnsi="Times New Roman"/>
          <w:b/>
          <w:lang w:val="lt-LT"/>
        </w:rPr>
      </w:pPr>
      <w:proofErr w:type="spellStart"/>
      <w:r>
        <w:rPr>
          <w:rFonts w:ascii="Times New Roman" w:hAnsi="Times New Roman"/>
          <w:b/>
          <w:lang w:val="lt-LT"/>
        </w:rPr>
        <w:t>Provapirin</w:t>
      </w:r>
      <w:proofErr w:type="spellEnd"/>
      <w:r>
        <w:rPr>
          <w:rFonts w:ascii="Times New Roman" w:hAnsi="Times New Roman"/>
          <w:b/>
          <w:lang w:val="lt-LT"/>
        </w:rPr>
        <w:t xml:space="preserve"> 100 mg skrandyje neirios tabletės</w:t>
      </w:r>
    </w:p>
    <w:p w:rsidR="00B47F91" w:rsidRPr="006712DD" w:rsidRDefault="00B47F91" w:rsidP="00B47F91">
      <w:pPr>
        <w:spacing w:after="0" w:line="240" w:lineRule="auto"/>
        <w:jc w:val="center"/>
        <w:rPr>
          <w:rFonts w:ascii="Times New Roman" w:hAnsi="Times New Roman"/>
          <w:lang w:val="lt-LT"/>
        </w:rPr>
      </w:pP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w:t>
      </w:r>
    </w:p>
    <w:p w:rsidR="00B47F91" w:rsidRPr="006712DD" w:rsidRDefault="00B47F91" w:rsidP="00B47F91">
      <w:pPr>
        <w:spacing w:after="0" w:line="240" w:lineRule="auto"/>
        <w:jc w:val="center"/>
        <w:rPr>
          <w:rFonts w:ascii="Times New Roman" w:hAnsi="Times New Roman"/>
          <w:lang w:val="lt-LT"/>
        </w:rPr>
      </w:pPr>
    </w:p>
    <w:p w:rsidR="00B47F91" w:rsidRDefault="00B47F91" w:rsidP="00B47F91">
      <w:pPr>
        <w:spacing w:after="0" w:line="240" w:lineRule="auto"/>
        <w:rPr>
          <w:rFonts w:ascii="Times New Roman" w:hAnsi="Times New Roman"/>
          <w:lang w:val="lt-LT"/>
        </w:rPr>
      </w:pPr>
    </w:p>
    <w:p w:rsidR="00B47F91" w:rsidRDefault="00B47F91" w:rsidP="00B47F91">
      <w:pPr>
        <w:spacing w:after="0" w:line="240" w:lineRule="auto"/>
        <w:rPr>
          <w:rFonts w:ascii="Times New Roman" w:hAnsi="Times New Roman"/>
          <w:b/>
          <w:lang w:val="lt-LT"/>
        </w:rPr>
      </w:pPr>
      <w:r w:rsidRPr="00A31008">
        <w:rPr>
          <w:rFonts w:ascii="Times New Roman" w:hAnsi="Times New Roman"/>
          <w:b/>
          <w:lang w:val="lt-LT"/>
        </w:rPr>
        <w:t>Atidžiai perskaitykite visą šį lapelį, prieš pradėdami vartoti šį vaistą, nes jame pateikiama Jums svarbi informacija.</w:t>
      </w:r>
    </w:p>
    <w:p w:rsidR="00B47F91" w:rsidRPr="00A31008" w:rsidRDefault="00B47F91" w:rsidP="00B47F91">
      <w:pPr>
        <w:pStyle w:val="Sraopastraipa"/>
        <w:numPr>
          <w:ilvl w:val="0"/>
          <w:numId w:val="23"/>
        </w:numPr>
        <w:tabs>
          <w:tab w:val="num" w:pos="567"/>
        </w:tabs>
        <w:spacing w:after="0" w:line="240" w:lineRule="auto"/>
        <w:ind w:left="567" w:hanging="567"/>
        <w:rPr>
          <w:rFonts w:ascii="Times New Roman" w:hAnsi="Times New Roman"/>
          <w:lang w:val="lt-LT"/>
        </w:rPr>
      </w:pPr>
      <w:r w:rsidRPr="00A31008">
        <w:rPr>
          <w:rFonts w:ascii="Times New Roman" w:hAnsi="Times New Roman"/>
          <w:lang w:val="lt-LT"/>
        </w:rPr>
        <w:t>Visada vartokite šį vaistą tiksliai kaip aprašyta šiame lapelyje arba kaip nurodė gydytojas</w:t>
      </w:r>
      <w:r>
        <w:rPr>
          <w:rFonts w:ascii="Times New Roman" w:hAnsi="Times New Roman"/>
          <w:lang w:val="lt-LT"/>
        </w:rPr>
        <w:t xml:space="preserve"> </w:t>
      </w:r>
      <w:r w:rsidRPr="00A31008">
        <w:rPr>
          <w:rFonts w:ascii="Times New Roman" w:hAnsi="Times New Roman"/>
          <w:lang w:val="lt-LT"/>
        </w:rPr>
        <w:t>arba vaistininkas.</w:t>
      </w:r>
    </w:p>
    <w:p w:rsidR="00B47F91" w:rsidRPr="00A31008" w:rsidRDefault="00B47F91" w:rsidP="00B47F91">
      <w:pPr>
        <w:pStyle w:val="Sraopastraipa"/>
        <w:numPr>
          <w:ilvl w:val="0"/>
          <w:numId w:val="23"/>
        </w:numPr>
        <w:tabs>
          <w:tab w:val="num" w:pos="567"/>
        </w:tabs>
        <w:spacing w:after="0" w:line="240" w:lineRule="auto"/>
        <w:ind w:left="567" w:hanging="567"/>
        <w:rPr>
          <w:rFonts w:ascii="Times New Roman" w:hAnsi="Times New Roman"/>
          <w:lang w:val="lt-LT"/>
        </w:rPr>
      </w:pPr>
      <w:r w:rsidRPr="00A31008">
        <w:rPr>
          <w:rFonts w:ascii="Times New Roman" w:hAnsi="Times New Roman"/>
          <w:lang w:val="lt-LT"/>
        </w:rPr>
        <w:t xml:space="preserve">Neišmeskite šio lapelio, nes vėl gali prireikti jį perskaityti. </w:t>
      </w:r>
    </w:p>
    <w:p w:rsidR="00B47F91" w:rsidRPr="00A31008" w:rsidRDefault="00B47F91" w:rsidP="00B47F91">
      <w:pPr>
        <w:pStyle w:val="Sraopastraipa"/>
        <w:numPr>
          <w:ilvl w:val="0"/>
          <w:numId w:val="23"/>
        </w:numPr>
        <w:tabs>
          <w:tab w:val="num" w:pos="567"/>
        </w:tabs>
        <w:spacing w:after="0" w:line="240" w:lineRule="auto"/>
        <w:ind w:left="567" w:hanging="567"/>
        <w:rPr>
          <w:rFonts w:ascii="Times New Roman" w:hAnsi="Times New Roman"/>
          <w:lang w:val="lt-LT"/>
        </w:rPr>
      </w:pPr>
      <w:r w:rsidRPr="00A31008">
        <w:rPr>
          <w:rFonts w:ascii="Times New Roman" w:hAnsi="Times New Roman"/>
          <w:lang w:val="lt-LT"/>
        </w:rPr>
        <w:t xml:space="preserve">Jeigu norite sužinoti daugiau arba pasitarti, kreipkitės į </w:t>
      </w:r>
      <w:r>
        <w:rPr>
          <w:rFonts w:ascii="Times New Roman" w:hAnsi="Times New Roman"/>
          <w:lang w:val="lt-LT"/>
        </w:rPr>
        <w:t xml:space="preserve">gydytoją ar </w:t>
      </w:r>
      <w:r w:rsidRPr="00A31008">
        <w:rPr>
          <w:rFonts w:ascii="Times New Roman" w:hAnsi="Times New Roman"/>
          <w:lang w:val="lt-LT"/>
        </w:rPr>
        <w:t>vaistininką.</w:t>
      </w:r>
    </w:p>
    <w:p w:rsidR="00B47F91" w:rsidRPr="00A31008" w:rsidRDefault="00B47F91" w:rsidP="00B47F91">
      <w:pPr>
        <w:pStyle w:val="Sraopastraipa"/>
        <w:numPr>
          <w:ilvl w:val="0"/>
          <w:numId w:val="23"/>
        </w:numPr>
        <w:tabs>
          <w:tab w:val="num" w:pos="567"/>
        </w:tabs>
        <w:spacing w:after="0" w:line="240" w:lineRule="auto"/>
        <w:ind w:left="567" w:hanging="567"/>
        <w:rPr>
          <w:rFonts w:ascii="Times New Roman" w:hAnsi="Times New Roman"/>
          <w:lang w:val="lt-LT"/>
        </w:rPr>
      </w:pPr>
      <w:r w:rsidRPr="00A31008">
        <w:rPr>
          <w:rFonts w:ascii="Times New Roman" w:hAnsi="Times New Roman"/>
          <w:lang w:val="lt-LT"/>
        </w:rPr>
        <w:t>Jeigu pasireiškė šalutinis poveikis (net jeigu jis šiame lapelyje nenurodytas), kreipkitės į gydytoją arba vaistininką</w:t>
      </w:r>
      <w:r>
        <w:rPr>
          <w:rFonts w:ascii="Times New Roman" w:hAnsi="Times New Roman"/>
          <w:lang w:val="lt-LT"/>
        </w:rPr>
        <w:t>. Žr. 4 skyrių.</w:t>
      </w:r>
    </w:p>
    <w:p w:rsidR="00B47F91"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lang w:val="lt-LT"/>
        </w:rPr>
      </w:pPr>
      <w:r>
        <w:rPr>
          <w:rFonts w:ascii="Times New Roman" w:hAnsi="Times New Roman"/>
          <w:b/>
          <w:lang w:val="lt-LT"/>
        </w:rPr>
        <w:t>Apie ką rašoma šiame lapelyje?</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1.</w:t>
      </w:r>
      <w:r w:rsidRPr="00293830">
        <w:rPr>
          <w:rFonts w:ascii="Times New Roman" w:hAnsi="Times New Roman"/>
          <w:lang w:val="lt-LT"/>
        </w:rPr>
        <w:tab/>
        <w:t xml:space="preserve">Kas yra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ir kam jis vartojamas</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2.</w:t>
      </w:r>
      <w:r w:rsidRPr="00293830">
        <w:rPr>
          <w:rFonts w:ascii="Times New Roman" w:hAnsi="Times New Roman"/>
          <w:lang w:val="lt-LT"/>
        </w:rPr>
        <w:tab/>
        <w:t xml:space="preserve">Kas žinotina prieš vartojant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3.</w:t>
      </w:r>
      <w:r w:rsidRPr="00293830">
        <w:rPr>
          <w:rFonts w:ascii="Times New Roman" w:hAnsi="Times New Roman"/>
          <w:lang w:val="lt-LT"/>
        </w:rPr>
        <w:tab/>
        <w:t xml:space="preserve">Kaip vartoti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4.</w:t>
      </w:r>
      <w:r w:rsidRPr="00293830">
        <w:rPr>
          <w:rFonts w:ascii="Times New Roman" w:hAnsi="Times New Roman"/>
          <w:lang w:val="lt-LT"/>
        </w:rPr>
        <w:tab/>
        <w:t>Galimas šalutinis poveikis</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5.</w:t>
      </w:r>
      <w:r w:rsidRPr="00293830">
        <w:rPr>
          <w:rFonts w:ascii="Times New Roman" w:hAnsi="Times New Roman"/>
          <w:lang w:val="lt-LT"/>
        </w:rPr>
        <w:tab/>
        <w:t xml:space="preserve">Kaip laikyti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w:t>
      </w:r>
    </w:p>
    <w:p w:rsidR="00B47F91" w:rsidRPr="006712DD" w:rsidRDefault="00B47F91" w:rsidP="00B47F91">
      <w:pPr>
        <w:spacing w:after="0" w:line="240" w:lineRule="auto"/>
        <w:ind w:left="540" w:hanging="540"/>
        <w:rPr>
          <w:rFonts w:ascii="Times New Roman" w:hAnsi="Times New Roman"/>
          <w:lang w:val="lt-LT"/>
        </w:rPr>
      </w:pPr>
      <w:r w:rsidRPr="00293830">
        <w:rPr>
          <w:rFonts w:ascii="Times New Roman" w:hAnsi="Times New Roman"/>
          <w:lang w:val="lt-LT"/>
        </w:rPr>
        <w:t>6.</w:t>
      </w:r>
      <w:r w:rsidRPr="00293830">
        <w:rPr>
          <w:rFonts w:ascii="Times New Roman" w:hAnsi="Times New Roman"/>
          <w:lang w:val="lt-LT"/>
        </w:rPr>
        <w:tab/>
        <w:t>Pakuotės turinys ir kita informacija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75" w:name="_Toc129243139"/>
      <w:bookmarkStart w:id="76" w:name="_Toc129243264"/>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Provapirin</w:t>
      </w:r>
      <w:proofErr w:type="spellEnd"/>
      <w:r>
        <w:rPr>
          <w:rFonts w:ascii="Times New Roman" w:hAnsi="Times New Roman"/>
          <w:b/>
          <w:lang w:val="lt-LT"/>
        </w:rPr>
        <w:t xml:space="preserve"> ir kam jis vartojamas</w:t>
      </w:r>
      <w:bookmarkEnd w:id="75"/>
      <w:bookmarkEnd w:id="76"/>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sudėtyje yra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 kuri, vartojama mažomis dozėmis, priklauso vaistų, vadinamų trombocitus slopinančiais preparatais, grupei. Trombocitai yra mažos kraujo plokštelės,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vartojama kraujo krešulių susidarymo rizikai mažinti, siekiant išvengti:</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w:t>
      </w:r>
      <w:r w:rsidRPr="00293830">
        <w:rPr>
          <w:rFonts w:ascii="Times New Roman" w:hAnsi="Times New Roman"/>
          <w:lang w:val="lt-LT"/>
        </w:rPr>
        <w:tab/>
        <w:t>širdies priepuolio;</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w:t>
      </w:r>
      <w:r w:rsidRPr="00293830">
        <w:rPr>
          <w:rFonts w:ascii="Times New Roman" w:hAnsi="Times New Roman"/>
          <w:lang w:val="lt-LT"/>
        </w:rPr>
        <w:tab/>
        <w:t>insulto;</w:t>
      </w:r>
    </w:p>
    <w:p w:rsidR="00B47F91" w:rsidRPr="006712DD" w:rsidRDefault="00B47F91" w:rsidP="00B47F91">
      <w:pPr>
        <w:spacing w:after="0" w:line="240" w:lineRule="auto"/>
        <w:ind w:left="567" w:hanging="567"/>
        <w:rPr>
          <w:rFonts w:ascii="Times New Roman" w:hAnsi="Times New Roman"/>
          <w:lang w:val="lt-LT"/>
        </w:rPr>
      </w:pPr>
      <w:r w:rsidRPr="00293830">
        <w:rPr>
          <w:rFonts w:ascii="Times New Roman" w:hAnsi="Times New Roman"/>
          <w:lang w:val="lt-LT"/>
        </w:rPr>
        <w:t>-</w:t>
      </w:r>
      <w:r w:rsidRPr="00293830">
        <w:rPr>
          <w:rFonts w:ascii="Times New Roman" w:hAnsi="Times New Roman"/>
          <w:lang w:val="lt-LT"/>
        </w:rPr>
        <w:tab/>
        <w:t xml:space="preserve">širdies ir kraujagyslių sutrikimų pacientams, kurie serga stabiliąja ar nestabiliąja krūtinės angina (pasireiškia tam tikras krūtinės skausmas).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Be to,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vartojama kraujo krešulių susidarymui slopinti po tam tikrų širdies operacijų, siekiant praplėsti ar atkimšti kraujagysles.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Šio vaisto nerekomenduojama vartoti skubiais atvejais. Jo galima vartoti tik profilaktikai.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Default="00B47F91" w:rsidP="00B47F91">
      <w:pPr>
        <w:numPr>
          <w:ilvl w:val="0"/>
          <w:numId w:val="5"/>
        </w:numPr>
        <w:tabs>
          <w:tab w:val="clear" w:pos="1080"/>
          <w:tab w:val="num" w:pos="540"/>
        </w:tabs>
        <w:spacing w:after="0" w:line="240" w:lineRule="auto"/>
        <w:ind w:left="0" w:firstLine="0"/>
        <w:rPr>
          <w:rFonts w:ascii="Times New Roman" w:hAnsi="Times New Roman"/>
          <w:b/>
          <w:lang w:val="lt-LT"/>
        </w:rPr>
      </w:pPr>
      <w:bookmarkStart w:id="77" w:name="_Toc129243140"/>
      <w:bookmarkStart w:id="78" w:name="_Toc129243265"/>
      <w:r>
        <w:rPr>
          <w:rFonts w:ascii="Times New Roman" w:hAnsi="Times New Roman"/>
          <w:b/>
          <w:lang w:val="lt-LT"/>
        </w:rPr>
        <w:t xml:space="preserve">Kas žinotina prieš vartojant </w:t>
      </w:r>
      <w:bookmarkEnd w:id="77"/>
      <w:bookmarkEnd w:id="78"/>
      <w:proofErr w:type="spellStart"/>
      <w:r>
        <w:rPr>
          <w:rFonts w:ascii="Times New Roman" w:hAnsi="Times New Roman"/>
          <w:b/>
          <w:lang w:val="lt-LT"/>
        </w:rPr>
        <w:t>Provapirin</w:t>
      </w:r>
      <w:proofErr w:type="spellEnd"/>
    </w:p>
    <w:p w:rsidR="00B47F91" w:rsidRPr="006712DD" w:rsidRDefault="00B47F91" w:rsidP="00B47F91">
      <w:pPr>
        <w:spacing w:after="0" w:line="240" w:lineRule="auto"/>
        <w:rPr>
          <w:rFonts w:ascii="Times New Roman" w:hAnsi="Times New Roman"/>
          <w:b/>
          <w:lang w:val="lt-LT"/>
        </w:rPr>
      </w:pPr>
    </w:p>
    <w:p w:rsidR="00B47F91" w:rsidRPr="006712DD" w:rsidRDefault="00B47F91" w:rsidP="00B47F91">
      <w:pPr>
        <w:spacing w:after="0" w:line="220" w:lineRule="exact"/>
        <w:rPr>
          <w:rFonts w:ascii="Times New Roman" w:hAnsi="Times New Roman"/>
          <w:b/>
          <w:bCs/>
          <w:lang w:val="lt-LT"/>
        </w:rPr>
      </w:pPr>
      <w:proofErr w:type="spellStart"/>
      <w:r>
        <w:rPr>
          <w:rFonts w:ascii="Times New Roman" w:hAnsi="Times New Roman"/>
          <w:b/>
          <w:bCs/>
          <w:lang w:val="lt-LT"/>
        </w:rPr>
        <w:t>Provapirin</w:t>
      </w:r>
      <w:proofErr w:type="spellEnd"/>
      <w:r>
        <w:rPr>
          <w:rFonts w:ascii="Times New Roman" w:hAnsi="Times New Roman"/>
          <w:b/>
          <w:bCs/>
          <w:lang w:val="lt-LT"/>
        </w:rPr>
        <w:t xml:space="preserve"> vartoti negalima:</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jeigu yra alergija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rūgščiai arba bet kuriai pagalbinei šio vaisto medžiagai (jos išvardytos 6 skyriuje); </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lastRenderedPageBreak/>
        <w:t>jeigu yra ar buvo skrandžio ar plonosios žarnos opa arba bet kokio tipo kraujavimas, pvz., insultas;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jeigu kada nors yra buvę kraujo krešėjimo sutrikimų;</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jeigu yra sunkių kepenų ar inkstų sutrikimų;</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jeigu yra paskutiniai 3 nėštumo mėnesiai, negalima vartoti didesnės kaip 100 mg paros dozės (žr. poskyrį „Nėštumas ir žindymo laikotarpis“);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jeigu vartojate didesnę nei 15 mg </w:t>
      </w:r>
      <w:proofErr w:type="spellStart"/>
      <w:r w:rsidRPr="00293830">
        <w:rPr>
          <w:rFonts w:ascii="Times New Roman" w:hAnsi="Times New Roman"/>
          <w:lang w:val="lt-LT"/>
        </w:rPr>
        <w:t>metotreksato</w:t>
      </w:r>
      <w:proofErr w:type="spellEnd"/>
      <w:r w:rsidRPr="00293830">
        <w:rPr>
          <w:rFonts w:ascii="Times New Roman" w:hAnsi="Times New Roman"/>
          <w:lang w:val="lt-LT"/>
        </w:rPr>
        <w:t xml:space="preserve"> savaitės dozę (pvz., nuo vėžio ar reumatoidinio artrito).</w:t>
      </w:r>
    </w:p>
    <w:p w:rsidR="00B47F91" w:rsidRPr="006712DD" w:rsidRDefault="00B47F91" w:rsidP="00B47F91">
      <w:pPr>
        <w:spacing w:after="0" w:line="240" w:lineRule="auto"/>
        <w:ind w:left="567" w:hanging="567"/>
        <w:rPr>
          <w:rFonts w:ascii="Times New Roman" w:hAnsi="Times New Roman"/>
          <w:lang w:val="lt-LT"/>
        </w:rPr>
      </w:pPr>
    </w:p>
    <w:p w:rsidR="00B47F91" w:rsidRPr="006712DD" w:rsidRDefault="00B47F91" w:rsidP="00B47F91">
      <w:pPr>
        <w:spacing w:after="0" w:line="220" w:lineRule="exact"/>
        <w:rPr>
          <w:rFonts w:ascii="Times New Roman" w:hAnsi="Times New Roman"/>
          <w:b/>
          <w:bCs/>
          <w:lang w:val="lt-LT"/>
        </w:rPr>
      </w:pPr>
      <w:r>
        <w:rPr>
          <w:rFonts w:ascii="Times New Roman" w:hAnsi="Times New Roman"/>
          <w:b/>
          <w:bCs/>
          <w:lang w:val="lt-LT"/>
        </w:rPr>
        <w:t>Įspėjimai ir atsargumo priemonės</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Pasitarkite su gydytoju arba vaistininku, prieš pradėdami vartoti </w:t>
      </w:r>
      <w:proofErr w:type="spellStart"/>
      <w:r w:rsidRPr="00293830">
        <w:rPr>
          <w:rFonts w:ascii="Times New Roman" w:hAnsi="Times New Roman"/>
          <w:lang w:val="lt-LT"/>
        </w:rPr>
        <w:t>Provapirin</w:t>
      </w:r>
      <w:proofErr w:type="spellEnd"/>
      <w:r w:rsidRPr="00293830">
        <w:rPr>
          <w:rFonts w:ascii="Times New Roman" w:hAnsi="Times New Roman"/>
          <w:lang w:val="lt-LT"/>
        </w:rPr>
        <w:t>, jeigu:</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yra inkstų, kepenų ar širdies sutrikimų;</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yra ar kada nors buvo skrandžio ar plonosios žarnos sutrikimų;</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yra didelis kraujospūdis;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sergate astma, alergija kitiems vaistams, ypač </w:t>
      </w:r>
      <w:proofErr w:type="spellStart"/>
      <w:r w:rsidRPr="00293830">
        <w:rPr>
          <w:rFonts w:ascii="Times New Roman" w:hAnsi="Times New Roman"/>
          <w:lang w:val="lt-LT"/>
        </w:rPr>
        <w:t>salicilatams</w:t>
      </w:r>
      <w:proofErr w:type="spellEnd"/>
      <w:r w:rsidRPr="00293830">
        <w:rPr>
          <w:rFonts w:ascii="Times New Roman" w:hAnsi="Times New Roman"/>
          <w:lang w:val="lt-LT"/>
        </w:rPr>
        <w:t xml:space="preserve"> ar nesteroidiniams vaistams nuo uždegimo (NVNU), šienlige, nosies </w:t>
      </w:r>
      <w:proofErr w:type="spellStart"/>
      <w:r w:rsidRPr="00293830">
        <w:rPr>
          <w:rFonts w:ascii="Times New Roman" w:hAnsi="Times New Roman"/>
          <w:lang w:val="lt-LT"/>
        </w:rPr>
        <w:t>polipoze</w:t>
      </w:r>
      <w:proofErr w:type="spellEnd"/>
      <w:r w:rsidRPr="00293830">
        <w:rPr>
          <w:rFonts w:ascii="Times New Roman" w:hAnsi="Times New Roman"/>
          <w:lang w:val="lt-LT"/>
        </w:rPr>
        <w:t xml:space="preserve"> arba bet kokia lėtine kvėpavimo takų liga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 gali sukelti astmos priepuolį);</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buvo pasireiškusi podagra;</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būna gausios menstruacijos.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Turite nedelsdami kreiptis į medikus, jeigu Jūsų simptomai pasunkėja arba jei pasireiškia sunkus ar netikėtas šalutinis poveikis, pvz., neįprasti kraujavimo simptomai, sunki odos reakcija arba bet koks kitoks sunkios alergijos požymis (žr. poskyrį „Galimas šalutinis poveikis“).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Pasakykite savo gydytojui, jeigu Jums planuojama operacija (netgi nedidelė, pvz., danties ištraukimas), kadangi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 skystina kraują ir gali padidėti kraujavimo rizika.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bCs/>
          <w:lang w:val="lt-LT"/>
        </w:rPr>
      </w:pPr>
      <w:r w:rsidRPr="00293830">
        <w:rPr>
          <w:rFonts w:ascii="Times New Roman" w:hAnsi="Times New Roman"/>
          <w:b/>
          <w:bCs/>
          <w:lang w:val="lt-LT"/>
        </w:rPr>
        <w:t>Vartojimas vaikams ir paaugliams</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 vaikams gali sukelti </w:t>
      </w:r>
      <w:proofErr w:type="spellStart"/>
      <w:r w:rsidRPr="00293830">
        <w:rPr>
          <w:rFonts w:ascii="Times New Roman" w:hAnsi="Times New Roman"/>
          <w:lang w:val="lt-LT"/>
        </w:rPr>
        <w:t>Reye</w:t>
      </w:r>
      <w:proofErr w:type="spellEnd"/>
      <w:r w:rsidRPr="00293830">
        <w:rPr>
          <w:rFonts w:ascii="Times New Roman" w:hAnsi="Times New Roman"/>
          <w:lang w:val="lt-LT"/>
        </w:rPr>
        <w:t xml:space="preserve"> sindromą. </w:t>
      </w:r>
      <w:proofErr w:type="spellStart"/>
      <w:r w:rsidRPr="00293830">
        <w:rPr>
          <w:rFonts w:ascii="Times New Roman" w:hAnsi="Times New Roman"/>
          <w:lang w:val="lt-LT"/>
        </w:rPr>
        <w:t>Reye</w:t>
      </w:r>
      <w:proofErr w:type="spellEnd"/>
      <w:r w:rsidRPr="00293830">
        <w:rPr>
          <w:rFonts w:ascii="Times New Roman" w:hAnsi="Times New Roman"/>
          <w:lang w:val="lt-LT"/>
        </w:rPr>
        <w:t xml:space="preserve"> sindromas yra labai reta liga, kuri pažeidžia smegenis ir kepenis bei gali būti pavojinga gyvybei. Dėl šios priežasties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negalima vartoti jaunesniems kaip 16 metų vaikams, nebent taip nurodė gydytojas.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Turite stengtis, kad Jūsų organizme skysčių netaptų per mažai (tokiu atveju galite pajusti troškulį ir burnos džiūvimą), kadangi tokiu atveju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 gali bloginti inkstų funkciją.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Šio vaisto netinka vartoti skausmui malšinti ar karščiavimui mažinti.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 bet kuri minėta būklė Jums tinka arba nesate tikras, pasitarkite su gydytoju arba vaistininku.</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Provapirin</w:t>
      </w:r>
      <w:proofErr w:type="spellEnd"/>
    </w:p>
    <w:p w:rsidR="00B47F91" w:rsidRPr="006712DD" w:rsidRDefault="00B47F91" w:rsidP="00B47F91">
      <w:pPr>
        <w:spacing w:after="0" w:line="240" w:lineRule="auto"/>
        <w:rPr>
          <w:rFonts w:ascii="Times New Roman" w:hAnsi="Times New Roman"/>
          <w:b/>
          <w:lang w:val="lt-LT"/>
        </w:rPr>
      </w:pPr>
      <w:r w:rsidRPr="00293830">
        <w:rPr>
          <w:rFonts w:ascii="Times New Roman" w:hAnsi="Times New Roman"/>
          <w:lang w:val="lt-LT"/>
        </w:rPr>
        <w:t>Jeigu vartojate ar neseniai vartojote kitų vaistų arba dėl to nesate tikri, apie tai pasakykite gydytojui arba vaistininkui.</w:t>
      </w:r>
    </w:p>
    <w:p w:rsidR="00B47F91" w:rsidRPr="006712DD" w:rsidRDefault="00B47F91" w:rsidP="00B47F91">
      <w:pPr>
        <w:spacing w:after="0" w:line="240" w:lineRule="auto"/>
        <w:rPr>
          <w:rFonts w:ascii="Times New Roman" w:hAnsi="Times New Roman"/>
          <w:b/>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Gydymo poveikis gali pakisti, jei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 vartojama kartu su kai kuriais kitais vaistais: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skystinančiais kraują ar neleidžiančiais susidaryti krešuliams (pvz., </w:t>
      </w:r>
      <w:proofErr w:type="spellStart"/>
      <w:r w:rsidRPr="00293830">
        <w:rPr>
          <w:rFonts w:ascii="Times New Roman" w:hAnsi="Times New Roman"/>
          <w:lang w:val="lt-LT"/>
        </w:rPr>
        <w:t>varfarinu</w:t>
      </w:r>
      <w:proofErr w:type="spellEnd"/>
      <w:r w:rsidRPr="00293830">
        <w:rPr>
          <w:rFonts w:ascii="Times New Roman" w:hAnsi="Times New Roman"/>
          <w:lang w:val="lt-LT"/>
        </w:rPr>
        <w:t xml:space="preserve">, heparinu, </w:t>
      </w:r>
      <w:proofErr w:type="spellStart"/>
      <w:r w:rsidRPr="00293830">
        <w:rPr>
          <w:rFonts w:ascii="Times New Roman" w:hAnsi="Times New Roman"/>
          <w:lang w:val="lt-LT"/>
        </w:rPr>
        <w:t>klopidogreliu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vartojamais persodinto organo atmetimui išvengti (</w:t>
      </w:r>
      <w:proofErr w:type="spellStart"/>
      <w:r w:rsidRPr="00293830">
        <w:rPr>
          <w:rFonts w:ascii="Times New Roman" w:hAnsi="Times New Roman"/>
          <w:lang w:val="lt-LT"/>
        </w:rPr>
        <w:t>ciklosporinu</w:t>
      </w:r>
      <w:proofErr w:type="spellEnd"/>
      <w:r w:rsidRPr="00293830">
        <w:rPr>
          <w:rFonts w:ascii="Times New Roman" w:hAnsi="Times New Roman"/>
          <w:lang w:val="lt-LT"/>
        </w:rPr>
        <w:t xml:space="preserve">, </w:t>
      </w:r>
      <w:proofErr w:type="spellStart"/>
      <w:r w:rsidRPr="00293830">
        <w:rPr>
          <w:rFonts w:ascii="Times New Roman" w:hAnsi="Times New Roman"/>
          <w:lang w:val="lt-LT"/>
        </w:rPr>
        <w:t>takrolimuzu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lastRenderedPageBreak/>
        <w:t>dideliam kraujospūdžiui mažinti (pvz., diuretikais ir AKF inhibitoriais);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širdies ritmui kontroliuoti (</w:t>
      </w:r>
      <w:proofErr w:type="spellStart"/>
      <w:r w:rsidRPr="00293830">
        <w:rPr>
          <w:rFonts w:ascii="Times New Roman" w:hAnsi="Times New Roman"/>
          <w:lang w:val="lt-LT"/>
        </w:rPr>
        <w:t>digoksinu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maniakiniam depresiniam sutrikimui gydyti (ličiu);</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skausmui ar uždegimui malšinti (pvz., NVNU, tokių kaip </w:t>
      </w:r>
      <w:proofErr w:type="spellStart"/>
      <w:r w:rsidRPr="00293830">
        <w:rPr>
          <w:rFonts w:ascii="Times New Roman" w:hAnsi="Times New Roman"/>
          <w:lang w:val="lt-LT"/>
        </w:rPr>
        <w:t>ibuprofenas</w:t>
      </w:r>
      <w:proofErr w:type="spellEnd"/>
      <w:r w:rsidRPr="00293830">
        <w:rPr>
          <w:rFonts w:ascii="Times New Roman" w:hAnsi="Times New Roman"/>
          <w:lang w:val="lt-LT"/>
        </w:rPr>
        <w:t>, ar steroidais);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nuo podagros (pvz., </w:t>
      </w:r>
      <w:proofErr w:type="spellStart"/>
      <w:r w:rsidRPr="00293830">
        <w:rPr>
          <w:rFonts w:ascii="Times New Roman" w:hAnsi="Times New Roman"/>
          <w:lang w:val="lt-LT"/>
        </w:rPr>
        <w:t>probenecidu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nuo epilepsijos (</w:t>
      </w:r>
      <w:proofErr w:type="spellStart"/>
      <w:r w:rsidRPr="00293830">
        <w:rPr>
          <w:rFonts w:ascii="Times New Roman" w:hAnsi="Times New Roman"/>
          <w:lang w:val="lt-LT"/>
        </w:rPr>
        <w:t>valproatu</w:t>
      </w:r>
      <w:proofErr w:type="spellEnd"/>
      <w:r w:rsidRPr="00293830">
        <w:rPr>
          <w:rFonts w:ascii="Times New Roman" w:hAnsi="Times New Roman"/>
          <w:lang w:val="lt-LT"/>
        </w:rPr>
        <w:t xml:space="preserve">, </w:t>
      </w:r>
      <w:proofErr w:type="spellStart"/>
      <w:r w:rsidRPr="00293830">
        <w:rPr>
          <w:rFonts w:ascii="Times New Roman" w:hAnsi="Times New Roman"/>
          <w:lang w:val="lt-LT"/>
        </w:rPr>
        <w:t>fenitoinu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nuo glaukomos (</w:t>
      </w:r>
      <w:proofErr w:type="spellStart"/>
      <w:r w:rsidRPr="00293830">
        <w:rPr>
          <w:rFonts w:ascii="Times New Roman" w:hAnsi="Times New Roman"/>
          <w:lang w:val="lt-LT"/>
        </w:rPr>
        <w:t>acetazolamidu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nuo vėžio ar reumatoidinio artrito (</w:t>
      </w:r>
      <w:proofErr w:type="spellStart"/>
      <w:r w:rsidRPr="00293830">
        <w:rPr>
          <w:rFonts w:ascii="Times New Roman" w:hAnsi="Times New Roman"/>
          <w:lang w:val="lt-LT"/>
        </w:rPr>
        <w:t>metotreksato</w:t>
      </w:r>
      <w:proofErr w:type="spellEnd"/>
      <w:r w:rsidRPr="00293830">
        <w:rPr>
          <w:rFonts w:ascii="Times New Roman" w:hAnsi="Times New Roman"/>
          <w:lang w:val="lt-LT"/>
        </w:rPr>
        <w:t>, kai vartojama mažesnė kaip 15 mg savaitės dozė);</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nuo cukrinio diabeto (pvz., </w:t>
      </w:r>
      <w:proofErr w:type="spellStart"/>
      <w:r w:rsidRPr="00293830">
        <w:rPr>
          <w:rFonts w:ascii="Times New Roman" w:hAnsi="Times New Roman"/>
          <w:lang w:val="lt-LT"/>
        </w:rPr>
        <w:t>glibenklamido</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nuo depresijos (selektyvaus poveikio </w:t>
      </w:r>
      <w:proofErr w:type="spellStart"/>
      <w:r w:rsidRPr="00293830">
        <w:rPr>
          <w:rFonts w:ascii="Times New Roman" w:hAnsi="Times New Roman"/>
          <w:lang w:val="lt-LT"/>
        </w:rPr>
        <w:t>serotonino</w:t>
      </w:r>
      <w:proofErr w:type="spellEnd"/>
      <w:r w:rsidRPr="00293830">
        <w:rPr>
          <w:rFonts w:ascii="Times New Roman" w:hAnsi="Times New Roman"/>
          <w:lang w:val="lt-LT"/>
        </w:rPr>
        <w:t xml:space="preserve"> reabsorbcijos inhibitoriais (SSRI), pvz., </w:t>
      </w:r>
      <w:proofErr w:type="spellStart"/>
      <w:r w:rsidRPr="00293830">
        <w:rPr>
          <w:rFonts w:ascii="Times New Roman" w:hAnsi="Times New Roman"/>
          <w:lang w:val="lt-LT"/>
        </w:rPr>
        <w:t>sertralinu</w:t>
      </w:r>
      <w:proofErr w:type="spellEnd"/>
      <w:r w:rsidRPr="00293830">
        <w:rPr>
          <w:rFonts w:ascii="Times New Roman" w:hAnsi="Times New Roman"/>
          <w:lang w:val="lt-LT"/>
        </w:rPr>
        <w:t xml:space="preserve"> ar </w:t>
      </w:r>
      <w:proofErr w:type="spellStart"/>
      <w:r w:rsidRPr="00293830">
        <w:rPr>
          <w:rFonts w:ascii="Times New Roman" w:hAnsi="Times New Roman"/>
          <w:lang w:val="lt-LT"/>
        </w:rPr>
        <w:t>paroksetinu</w:t>
      </w:r>
      <w:proofErr w:type="spellEnd"/>
      <w:r w:rsidRPr="00293830">
        <w:rPr>
          <w:rFonts w:ascii="Times New Roman" w:hAnsi="Times New Roman"/>
          <w:lang w:val="lt-LT"/>
        </w:rPr>
        <w:t>);</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 xml:space="preserve">vartojamais pakeičiamajai hormonų terapijai, kai antinksčių liauka ar </w:t>
      </w:r>
      <w:proofErr w:type="spellStart"/>
      <w:r w:rsidRPr="00293830">
        <w:rPr>
          <w:rFonts w:ascii="Times New Roman" w:hAnsi="Times New Roman"/>
          <w:lang w:val="lt-LT"/>
        </w:rPr>
        <w:t>hipofizė</w:t>
      </w:r>
      <w:proofErr w:type="spellEnd"/>
      <w:r w:rsidRPr="00293830">
        <w:rPr>
          <w:rFonts w:ascii="Times New Roman" w:hAnsi="Times New Roman"/>
          <w:lang w:val="lt-LT"/>
        </w:rPr>
        <w:t xml:space="preserve"> yra pažeista ar pašalinta, arba uždegimui, įskaitant reumatines ligas ir žarnų uždegimą, slopinti (kortikosteroidais).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lang w:val="lt-LT"/>
        </w:rPr>
      </w:pPr>
      <w:proofErr w:type="spellStart"/>
      <w:r>
        <w:rPr>
          <w:rFonts w:ascii="Times New Roman" w:hAnsi="Times New Roman"/>
          <w:b/>
          <w:lang w:val="lt-LT"/>
        </w:rPr>
        <w:t>Provapirin</w:t>
      </w:r>
      <w:proofErr w:type="spellEnd"/>
      <w:r>
        <w:rPr>
          <w:rFonts w:ascii="Times New Roman" w:hAnsi="Times New Roman"/>
          <w:b/>
          <w:lang w:val="lt-LT"/>
        </w:rPr>
        <w:t xml:space="preserve"> vartojimas su maistu, gėrimais ir alkoholiu</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Šias skrandyje neirias tabletes galima vartoti valgant arba kitu laiku.</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Alkoholis gali didinti virškinimo trakto kraujavimo riziką ir ilginti kraujavimo laiką.</w:t>
      </w:r>
    </w:p>
    <w:p w:rsidR="00B47F91" w:rsidRPr="006712DD" w:rsidRDefault="00B47F91" w:rsidP="00B47F91">
      <w:pPr>
        <w:spacing w:after="0" w:line="240" w:lineRule="auto"/>
        <w:rPr>
          <w:rFonts w:ascii="Times New Roman" w:hAnsi="Times New Roman"/>
          <w:b/>
          <w:lang w:val="lt-LT"/>
        </w:rPr>
      </w:pPr>
    </w:p>
    <w:p w:rsidR="00B47F91" w:rsidRPr="006712DD" w:rsidRDefault="00B47F91" w:rsidP="00B47F91">
      <w:pPr>
        <w:spacing w:after="0" w:line="240" w:lineRule="auto"/>
        <w:rPr>
          <w:rFonts w:ascii="Times New Roman" w:hAnsi="Times New Roman"/>
          <w:b/>
          <w:lang w:val="lt-LT"/>
        </w:rPr>
      </w:pPr>
      <w:r>
        <w:rPr>
          <w:rFonts w:ascii="Times New Roman" w:hAnsi="Times New Roman"/>
          <w:b/>
          <w:lang w:val="lt-LT"/>
        </w:rPr>
        <w:t>Nėštumas, žindymo laikotarpis</w:t>
      </w:r>
      <w:r w:rsidRPr="00E80525">
        <w:rPr>
          <w:rFonts w:ascii="Times New Roman" w:hAnsi="Times New Roman"/>
          <w:lang w:val="lt-LT"/>
        </w:rPr>
        <w:t xml:space="preserve"> </w:t>
      </w:r>
      <w:r>
        <w:rPr>
          <w:rFonts w:ascii="Times New Roman" w:hAnsi="Times New Roman"/>
          <w:b/>
          <w:lang w:val="lt-LT"/>
        </w:rPr>
        <w:t>ir vaisingumas</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Jeigu esate nėščia, žindote kūdikį, manote, kad galbūt esate nėščia arba planuojate pastoti, tai prieš vartodama šį vaistą pasitarkite su gydytoju arba vaistininku.</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Nėščioms moterims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 vartoti negalima, nebent taip nurodė gydytojas.</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Paskutiniais 3 nėštumo mėnesiais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vartoti negalima, nebent taip nurodė gydytojas; tokiu atveju dozė negali būti didesnė kaip 100 mg (žr. poskyrį „</w:t>
      </w: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vartoti negalima“). Jei šis vaistinis preparatas vėlyvuoju nėštumo laikotarpiu vartojamas reguliariai arba didelėmis dozėmis, gali atsirasti sunkių komplikacijų moteriai ar vaikui.</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Krūtimi maitinančioms moterims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 vartoti negalima, nebent taip nurodė gydytojas.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lang w:val="lt-LT"/>
        </w:rPr>
      </w:pPr>
      <w:r>
        <w:rPr>
          <w:rFonts w:ascii="Times New Roman" w:hAnsi="Times New Roman"/>
          <w:b/>
          <w:lang w:val="lt-LT"/>
        </w:rPr>
        <w:t xml:space="preserve">Vairavimas ir mechanizmų valdymas </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neturėtų sukelti poveikio gebėjimui vairuoti ir valdyti mechanizmus.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Default="00B47F91" w:rsidP="00B47F91">
      <w:pPr>
        <w:tabs>
          <w:tab w:val="left" w:pos="567"/>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Provapirin</w:t>
      </w:r>
      <w:proofErr w:type="spellEnd"/>
      <w:r>
        <w:rPr>
          <w:rFonts w:ascii="Times New Roman" w:hAnsi="Times New Roman"/>
          <w:b/>
          <w:lang w:val="lt-LT"/>
        </w:rPr>
        <w:t xml:space="preserve">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Visada vartokite šį vaistą tiksliai</w:t>
      </w:r>
      <w:r>
        <w:rPr>
          <w:rFonts w:ascii="Times New Roman" w:hAnsi="Times New Roman"/>
          <w:lang w:val="lt-LT"/>
        </w:rPr>
        <w:t xml:space="preserve"> </w:t>
      </w:r>
      <w:r w:rsidRPr="00293830">
        <w:rPr>
          <w:rFonts w:ascii="Times New Roman" w:hAnsi="Times New Roman"/>
          <w:lang w:val="lt-LT"/>
        </w:rPr>
        <w:t>kaip nurodė gydytojas arba vaistininkas. Jei abejojate, kreipkitės į gydytoją arba vaistininką.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numPr>
          <w:ilvl w:val="12"/>
          <w:numId w:val="0"/>
        </w:numPr>
        <w:spacing w:after="0" w:line="240" w:lineRule="auto"/>
        <w:ind w:right="-2"/>
        <w:rPr>
          <w:rFonts w:ascii="Times New Roman" w:hAnsi="Times New Roman"/>
          <w:szCs w:val="20"/>
          <w:u w:val="single"/>
          <w:lang w:val="lt-LT"/>
        </w:rPr>
      </w:pPr>
      <w:r w:rsidRPr="00293830">
        <w:rPr>
          <w:rFonts w:ascii="Times New Roman" w:hAnsi="Times New Roman"/>
          <w:szCs w:val="20"/>
          <w:u w:val="single"/>
          <w:lang w:val="lt-LT"/>
        </w:rPr>
        <w:t>Suaugę žmonės</w:t>
      </w:r>
    </w:p>
    <w:p w:rsidR="00B47F91" w:rsidRPr="006712DD" w:rsidRDefault="00B47F91" w:rsidP="00B47F91">
      <w:pPr>
        <w:numPr>
          <w:ilvl w:val="12"/>
          <w:numId w:val="0"/>
        </w:numPr>
        <w:tabs>
          <w:tab w:val="left" w:pos="567"/>
        </w:tabs>
        <w:spacing w:after="0" w:line="260" w:lineRule="exact"/>
        <w:ind w:right="-2"/>
        <w:rPr>
          <w:rFonts w:ascii="Times New Roman" w:hAnsi="Times New Roman"/>
          <w:lang w:val="lt-LT"/>
        </w:rPr>
      </w:pPr>
      <w:r w:rsidRPr="00293830">
        <w:rPr>
          <w:rFonts w:ascii="Times New Roman" w:hAnsi="Times New Roman"/>
          <w:i/>
          <w:lang w:val="lt-LT"/>
        </w:rPr>
        <w:t>Širdies priepuolio profilaktika</w:t>
      </w:r>
      <w:r w:rsidRPr="00293830">
        <w:rPr>
          <w:rFonts w:ascii="Times New Roman" w:hAnsi="Times New Roman"/>
          <w:lang w:val="lt-LT"/>
        </w:rPr>
        <w:t xml:space="preserve"> </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Rekomenduojama kartą per parą vartojama dozė yra 75-150 mg.</w:t>
      </w:r>
    </w:p>
    <w:p w:rsidR="00B47F91" w:rsidRPr="006712DD" w:rsidRDefault="00B47F91" w:rsidP="00B47F91">
      <w:pPr>
        <w:numPr>
          <w:ilvl w:val="12"/>
          <w:numId w:val="0"/>
        </w:numPr>
        <w:tabs>
          <w:tab w:val="left" w:pos="567"/>
        </w:tabs>
        <w:spacing w:after="0" w:line="260" w:lineRule="exact"/>
        <w:ind w:right="-2"/>
        <w:rPr>
          <w:rFonts w:ascii="Times New Roman" w:hAnsi="Times New Roman"/>
          <w:i/>
          <w:lang w:val="lt-LT"/>
        </w:rPr>
      </w:pPr>
    </w:p>
    <w:p w:rsidR="00B47F91" w:rsidRPr="006712DD" w:rsidRDefault="00B47F91" w:rsidP="00B47F91">
      <w:pPr>
        <w:numPr>
          <w:ilvl w:val="12"/>
          <w:numId w:val="0"/>
        </w:numPr>
        <w:tabs>
          <w:tab w:val="left" w:pos="567"/>
        </w:tabs>
        <w:spacing w:after="0" w:line="260" w:lineRule="exact"/>
        <w:ind w:right="-2"/>
        <w:rPr>
          <w:rFonts w:ascii="Times New Roman" w:hAnsi="Times New Roman"/>
          <w:lang w:val="lt-LT"/>
        </w:rPr>
      </w:pPr>
      <w:r w:rsidRPr="00293830">
        <w:rPr>
          <w:rFonts w:ascii="Times New Roman" w:hAnsi="Times New Roman"/>
          <w:i/>
          <w:lang w:val="lt-LT"/>
        </w:rPr>
        <w:t>Insulto profilaktika</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Rekomenduojama kartą per parą vartojama dozė yra 75-300 mg.</w:t>
      </w:r>
    </w:p>
    <w:p w:rsidR="00B47F91" w:rsidRPr="006712DD" w:rsidRDefault="00B47F91" w:rsidP="00B47F91">
      <w:pPr>
        <w:numPr>
          <w:ilvl w:val="12"/>
          <w:numId w:val="0"/>
        </w:numPr>
        <w:tabs>
          <w:tab w:val="left" w:pos="567"/>
        </w:tabs>
        <w:spacing w:after="0" w:line="260" w:lineRule="exact"/>
        <w:ind w:right="-2"/>
        <w:rPr>
          <w:rFonts w:ascii="Times New Roman" w:hAnsi="Times New Roman"/>
          <w:i/>
          <w:lang w:val="lt-LT"/>
        </w:rPr>
      </w:pPr>
    </w:p>
    <w:p w:rsidR="00B47F91" w:rsidRPr="006712DD" w:rsidRDefault="00B47F91" w:rsidP="00B47F91">
      <w:pPr>
        <w:numPr>
          <w:ilvl w:val="12"/>
          <w:numId w:val="0"/>
        </w:numPr>
        <w:tabs>
          <w:tab w:val="left" w:pos="567"/>
        </w:tabs>
        <w:spacing w:after="0" w:line="260" w:lineRule="exact"/>
        <w:ind w:right="-2"/>
        <w:rPr>
          <w:rFonts w:ascii="Times New Roman" w:hAnsi="Times New Roman"/>
          <w:lang w:val="lt-LT"/>
        </w:rPr>
      </w:pPr>
      <w:r w:rsidRPr="00293830">
        <w:rPr>
          <w:rFonts w:ascii="Times New Roman" w:hAnsi="Times New Roman"/>
          <w:i/>
          <w:lang w:val="lt-LT"/>
        </w:rPr>
        <w:lastRenderedPageBreak/>
        <w:t>Širdies ir kraujagyslių sutrikimų profilaktika pacientams, kurie serga stabiliąja ar nestabiliąja krūtinės angina (pasireiškia tam tikras krūtinės skausmas)</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Pr>
          <w:rFonts w:ascii="Times New Roman" w:hAnsi="Times New Roman"/>
          <w:lang w:val="lt-LT"/>
        </w:rPr>
        <w:t>R</w:t>
      </w:r>
      <w:r w:rsidRPr="00293830">
        <w:rPr>
          <w:rFonts w:ascii="Times New Roman" w:hAnsi="Times New Roman"/>
          <w:lang w:val="lt-LT"/>
        </w:rPr>
        <w:t>ekomenduojama kartą per parą vartojama dozė yra 75-150 mg.</w:t>
      </w:r>
    </w:p>
    <w:p w:rsidR="00B47F91" w:rsidRPr="006712DD" w:rsidRDefault="00B47F91" w:rsidP="00B47F91">
      <w:pPr>
        <w:numPr>
          <w:ilvl w:val="12"/>
          <w:numId w:val="0"/>
        </w:numPr>
        <w:tabs>
          <w:tab w:val="left" w:pos="567"/>
        </w:tabs>
        <w:spacing w:after="0" w:line="260" w:lineRule="exact"/>
        <w:ind w:right="-2"/>
        <w:rPr>
          <w:rFonts w:ascii="Times New Roman" w:hAnsi="Times New Roman"/>
          <w:i/>
          <w:lang w:val="lt-LT"/>
        </w:rPr>
      </w:pPr>
    </w:p>
    <w:p w:rsidR="00B47F91" w:rsidRPr="006712DD" w:rsidRDefault="00B47F91" w:rsidP="00B47F91">
      <w:pPr>
        <w:numPr>
          <w:ilvl w:val="12"/>
          <w:numId w:val="0"/>
        </w:numPr>
        <w:tabs>
          <w:tab w:val="left" w:pos="567"/>
        </w:tabs>
        <w:spacing w:after="0" w:line="260" w:lineRule="exact"/>
        <w:ind w:right="-2"/>
        <w:rPr>
          <w:rFonts w:ascii="Times New Roman" w:hAnsi="Times New Roman"/>
          <w:lang w:val="lt-LT"/>
        </w:rPr>
      </w:pPr>
      <w:r w:rsidRPr="00293830">
        <w:rPr>
          <w:rFonts w:ascii="Times New Roman" w:hAnsi="Times New Roman"/>
          <w:i/>
          <w:lang w:val="lt-LT"/>
        </w:rPr>
        <w:t>Kraujo krešulių susidarymo profilaktika po tam tikrų širdies operacijų</w:t>
      </w:r>
    </w:p>
    <w:p w:rsidR="00B47F91" w:rsidRPr="006712DD" w:rsidRDefault="00B47F91" w:rsidP="00B47F91">
      <w:pPr>
        <w:pStyle w:val="Sraopastraipa"/>
        <w:numPr>
          <w:ilvl w:val="0"/>
          <w:numId w:val="24"/>
        </w:numPr>
        <w:tabs>
          <w:tab w:val="num" w:pos="567"/>
        </w:tabs>
        <w:spacing w:after="0" w:line="240" w:lineRule="auto"/>
        <w:ind w:left="567" w:hanging="567"/>
        <w:rPr>
          <w:rFonts w:ascii="Times New Roman" w:hAnsi="Times New Roman"/>
          <w:lang w:val="lt-LT"/>
        </w:rPr>
      </w:pPr>
      <w:r w:rsidRPr="00293830">
        <w:rPr>
          <w:rFonts w:ascii="Times New Roman" w:hAnsi="Times New Roman"/>
          <w:lang w:val="lt-LT"/>
        </w:rPr>
        <w:t>Rekomenduojama kartą per parą vartojama dozė yra 75-150 mg.</w:t>
      </w:r>
    </w:p>
    <w:p w:rsidR="00B47F91" w:rsidRPr="006712DD" w:rsidRDefault="00B47F91" w:rsidP="00B47F91">
      <w:pPr>
        <w:numPr>
          <w:ilvl w:val="12"/>
          <w:numId w:val="0"/>
        </w:numPr>
        <w:tabs>
          <w:tab w:val="left" w:pos="567"/>
        </w:tabs>
        <w:spacing w:after="0" w:line="260" w:lineRule="exact"/>
        <w:ind w:right="-2"/>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spacing w:val="-5"/>
          <w:szCs w:val="20"/>
          <w:u w:val="single"/>
          <w:lang w:val="lt-LT"/>
        </w:rPr>
      </w:pPr>
      <w:r w:rsidRPr="00293830">
        <w:rPr>
          <w:rFonts w:ascii="Times New Roman" w:hAnsi="Times New Roman"/>
          <w:spacing w:val="-5"/>
          <w:szCs w:val="20"/>
          <w:u w:val="single"/>
          <w:lang w:val="lt-LT"/>
        </w:rPr>
        <w:t>Senyvi žmonės</w:t>
      </w:r>
    </w:p>
    <w:p w:rsidR="00B47F91" w:rsidRPr="006712DD" w:rsidRDefault="00B47F91" w:rsidP="00B47F91">
      <w:pPr>
        <w:tabs>
          <w:tab w:val="left" w:pos="567"/>
        </w:tabs>
        <w:spacing w:after="0" w:line="260" w:lineRule="exact"/>
        <w:rPr>
          <w:rFonts w:ascii="Times New Roman" w:hAnsi="Times New Roman"/>
          <w:spacing w:val="-5"/>
          <w:szCs w:val="20"/>
          <w:lang w:val="lt-LT"/>
        </w:rPr>
      </w:pPr>
      <w:r w:rsidRPr="00293830">
        <w:rPr>
          <w:rFonts w:ascii="Times New Roman" w:hAnsi="Times New Roman"/>
          <w:spacing w:val="-5"/>
          <w:szCs w:val="20"/>
          <w:lang w:val="lt-LT"/>
        </w:rPr>
        <w:t xml:space="preserve">Vartojamos suaugusiems žmonėms skiriamos dozės. Senyviems žmonėms </w:t>
      </w:r>
      <w:proofErr w:type="spellStart"/>
      <w:r w:rsidRPr="00293830">
        <w:rPr>
          <w:rFonts w:ascii="Times New Roman" w:hAnsi="Times New Roman"/>
          <w:spacing w:val="-5"/>
          <w:szCs w:val="20"/>
          <w:lang w:val="lt-LT"/>
        </w:rPr>
        <w:t>acetilsalicilo</w:t>
      </w:r>
      <w:proofErr w:type="spellEnd"/>
      <w:r w:rsidRPr="00293830">
        <w:rPr>
          <w:rFonts w:ascii="Times New Roman" w:hAnsi="Times New Roman"/>
          <w:spacing w:val="-5"/>
          <w:szCs w:val="20"/>
          <w:lang w:val="lt-LT"/>
        </w:rPr>
        <w:t xml:space="preserve"> rūgštį reikia vartoti atsargiai, kadangi jiems yra didesnė šalutinio poveikio rizika. Gydymą būtina reguliariai įvertinti.</w:t>
      </w:r>
    </w:p>
    <w:p w:rsidR="00B47F91" w:rsidRPr="006712DD" w:rsidRDefault="00B47F91" w:rsidP="00B47F91">
      <w:pPr>
        <w:tabs>
          <w:tab w:val="left" w:pos="567"/>
        </w:tabs>
        <w:spacing w:after="0" w:line="260" w:lineRule="exact"/>
        <w:rPr>
          <w:rFonts w:ascii="Times New Roman" w:hAnsi="Times New Roman"/>
          <w:spacing w:val="-5"/>
          <w:szCs w:val="20"/>
          <w:lang w:val="lt-LT"/>
        </w:rPr>
      </w:pPr>
    </w:p>
    <w:p w:rsidR="00B47F91" w:rsidRPr="0065357D" w:rsidRDefault="00B47F91" w:rsidP="00B47F91">
      <w:pPr>
        <w:tabs>
          <w:tab w:val="left" w:pos="567"/>
        </w:tabs>
        <w:spacing w:after="0" w:line="260" w:lineRule="exact"/>
        <w:rPr>
          <w:rFonts w:ascii="Times New Roman" w:hAnsi="Times New Roman"/>
          <w:b/>
          <w:bCs/>
          <w:spacing w:val="-5"/>
          <w:szCs w:val="20"/>
          <w:lang w:val="lt-LT"/>
        </w:rPr>
      </w:pPr>
      <w:r w:rsidRPr="00293830">
        <w:rPr>
          <w:rFonts w:ascii="Times New Roman" w:hAnsi="Times New Roman"/>
          <w:b/>
          <w:bCs/>
          <w:spacing w:val="-5"/>
          <w:szCs w:val="20"/>
          <w:lang w:val="lt-LT"/>
        </w:rPr>
        <w:t>Vartojimas vaikams ir paaugliams</w:t>
      </w:r>
    </w:p>
    <w:p w:rsidR="00B47F91" w:rsidRPr="006712DD" w:rsidRDefault="00B47F91" w:rsidP="00B47F91">
      <w:pPr>
        <w:tabs>
          <w:tab w:val="left" w:pos="567"/>
        </w:tabs>
        <w:spacing w:after="0" w:line="260" w:lineRule="exact"/>
        <w:rPr>
          <w:rFonts w:ascii="Times New Roman" w:hAnsi="Times New Roman"/>
          <w:spacing w:val="-5"/>
          <w:szCs w:val="20"/>
          <w:lang w:val="lt-LT"/>
        </w:rPr>
      </w:pPr>
      <w:proofErr w:type="spellStart"/>
      <w:r w:rsidRPr="00293830">
        <w:rPr>
          <w:rFonts w:ascii="Times New Roman" w:hAnsi="Times New Roman"/>
          <w:spacing w:val="-5"/>
          <w:szCs w:val="20"/>
          <w:lang w:val="lt-LT"/>
        </w:rPr>
        <w:t>Acetilsalicilo</w:t>
      </w:r>
      <w:proofErr w:type="spellEnd"/>
      <w:r w:rsidRPr="00293830">
        <w:rPr>
          <w:rFonts w:ascii="Times New Roman" w:hAnsi="Times New Roman"/>
          <w:spacing w:val="-5"/>
          <w:szCs w:val="20"/>
          <w:lang w:val="lt-LT"/>
        </w:rPr>
        <w:t xml:space="preserve"> rūgšties vaikams ir jaunesniems kaip 16 metų paaugliams vartoti negalima, nebent taip nurodė gydytojas (žr. skyrių „Įspėjimai ir atsargumo priemonės“).</w:t>
      </w:r>
    </w:p>
    <w:p w:rsidR="00B47F91" w:rsidRPr="006712DD" w:rsidRDefault="00B47F91" w:rsidP="00B47F91">
      <w:pPr>
        <w:tabs>
          <w:tab w:val="left" w:pos="567"/>
        </w:tabs>
        <w:spacing w:after="0" w:line="260" w:lineRule="exact"/>
        <w:rPr>
          <w:rFonts w:ascii="Times New Roman" w:hAnsi="Times New Roman"/>
          <w:spacing w:val="-5"/>
          <w:szCs w:val="20"/>
          <w:lang w:val="lt-LT"/>
        </w:rPr>
      </w:pPr>
    </w:p>
    <w:p w:rsidR="00B47F91" w:rsidRPr="006712DD" w:rsidRDefault="00B47F91" w:rsidP="00B47F91">
      <w:pPr>
        <w:tabs>
          <w:tab w:val="left" w:pos="567"/>
        </w:tabs>
        <w:spacing w:after="0" w:line="260" w:lineRule="exact"/>
        <w:rPr>
          <w:rFonts w:ascii="Times New Roman" w:hAnsi="Times New Roman"/>
          <w:spacing w:val="-5"/>
          <w:szCs w:val="20"/>
          <w:u w:val="single"/>
          <w:lang w:val="lt-LT"/>
        </w:rPr>
      </w:pPr>
      <w:r w:rsidRPr="00293830">
        <w:rPr>
          <w:rFonts w:ascii="Times New Roman" w:hAnsi="Times New Roman"/>
          <w:spacing w:val="-5"/>
          <w:szCs w:val="20"/>
          <w:u w:val="single"/>
          <w:lang w:val="lt-LT"/>
        </w:rPr>
        <w:t>Vartojimo metodas</w:t>
      </w:r>
    </w:p>
    <w:p w:rsidR="00B47F91" w:rsidRPr="006712DD" w:rsidRDefault="00B47F91" w:rsidP="00B47F91">
      <w:pPr>
        <w:tabs>
          <w:tab w:val="left" w:pos="567"/>
        </w:tabs>
        <w:spacing w:after="0" w:line="260" w:lineRule="exact"/>
        <w:rPr>
          <w:rFonts w:ascii="Times New Roman" w:hAnsi="Times New Roman"/>
          <w:spacing w:val="-5"/>
          <w:szCs w:val="20"/>
          <w:lang w:val="lt-LT"/>
        </w:rPr>
      </w:pPr>
      <w:r w:rsidRPr="00293830">
        <w:rPr>
          <w:rFonts w:ascii="Times New Roman" w:hAnsi="Times New Roman"/>
          <w:spacing w:val="-5"/>
          <w:szCs w:val="20"/>
          <w:lang w:val="lt-LT"/>
        </w:rPr>
        <w:t>Vartoti per burną.</w:t>
      </w:r>
    </w:p>
    <w:p w:rsidR="00B47F91" w:rsidRPr="006712DD" w:rsidRDefault="00B47F91" w:rsidP="00B47F91">
      <w:pPr>
        <w:tabs>
          <w:tab w:val="left" w:pos="567"/>
        </w:tabs>
        <w:spacing w:after="0" w:line="260" w:lineRule="exact"/>
        <w:rPr>
          <w:rFonts w:ascii="Times New Roman" w:hAnsi="Times New Roman"/>
          <w:lang w:val="lt-LT"/>
        </w:rPr>
      </w:pPr>
      <w:r w:rsidRPr="00293830">
        <w:rPr>
          <w:rFonts w:ascii="Times New Roman" w:hAnsi="Times New Roman"/>
          <w:spacing w:val="-5"/>
          <w:lang w:val="lt-LT"/>
        </w:rPr>
        <w:t xml:space="preserve">Tabletes reikia nuryti sveikas, užgeriant pakankamu kiekiu skysčio (puse stiklinės vandens). </w:t>
      </w:r>
      <w:r w:rsidRPr="00293830">
        <w:rPr>
          <w:rFonts w:ascii="Times New Roman" w:hAnsi="Times New Roman"/>
          <w:lang w:val="lt-LT"/>
        </w:rPr>
        <w:t>Kadangi tabletė turi skrandyje neirią dangą, jos negalima traiškyti, laužyti ar kramtyti, kadangi danga apsaugo nuo dirginamojo poveikio žarnyne.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Provapirin</w:t>
      </w:r>
      <w:proofErr w:type="spellEnd"/>
      <w:r>
        <w:rPr>
          <w:rFonts w:ascii="Times New Roman" w:hAnsi="Times New Roman"/>
          <w:b/>
          <w:lang w:val="lt-LT"/>
        </w:rPr>
        <w:t xml:space="preserve"> dozę?</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Jeigu Jūs (arba kas nors kitas) netyčia išgersite per daug tablečių, turite nedelsdami pasakyti gydytojui ar kreiptis į artimiausią skubios pagalbos ligoninę. Gydytojui parodykite likusias tabletes ar tuščią pakuotę.</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Galimi perdozavimo simptomai yra spengimas ausyse, klausos sutrikimai, galvos skausmas, svaigulys, sumišimas, pykinimas, vėmimas ir pilvo skausmas. Didelis perdozavimas gali sukelti dažnesnį nei įprasta kvėpavimą (hiperventiliaciją), karščiavimą, smarkų prakaitavimą, </w:t>
      </w:r>
      <w:r>
        <w:rPr>
          <w:rFonts w:ascii="Times New Roman" w:hAnsi="Times New Roman"/>
          <w:lang w:val="lt-LT"/>
        </w:rPr>
        <w:t>neramumą</w:t>
      </w:r>
      <w:r w:rsidRPr="00293830">
        <w:rPr>
          <w:rFonts w:ascii="Times New Roman" w:hAnsi="Times New Roman"/>
          <w:lang w:val="lt-LT"/>
        </w:rPr>
        <w:t>, traukulius, haliucinacijas, mažą cukraus kiekį kraujyje, komą ir šoką.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20" w:lineRule="exact"/>
        <w:rPr>
          <w:rFonts w:ascii="Times New Roman" w:hAnsi="Times New Roman"/>
          <w:b/>
          <w:bCs/>
          <w:lang w:val="lt-LT"/>
        </w:rPr>
      </w:pPr>
      <w:r>
        <w:rPr>
          <w:rFonts w:ascii="Times New Roman" w:hAnsi="Times New Roman"/>
          <w:b/>
          <w:bCs/>
          <w:lang w:val="lt-LT"/>
        </w:rPr>
        <w:t xml:space="preserve">Pamiršus pavartoti </w:t>
      </w:r>
      <w:proofErr w:type="spellStart"/>
      <w:r>
        <w:rPr>
          <w:rFonts w:ascii="Times New Roman" w:hAnsi="Times New Roman"/>
          <w:b/>
          <w:bCs/>
          <w:lang w:val="lt-LT"/>
        </w:rPr>
        <w:t>Provapirin</w:t>
      </w:r>
      <w:proofErr w:type="spellEnd"/>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Jeigu praleidote dozę, palaukite, kol ateis laikas gerti kitą dozę, ir toliau vaist</w:t>
      </w:r>
      <w:r>
        <w:rPr>
          <w:rFonts w:ascii="Times New Roman" w:hAnsi="Times New Roman"/>
          <w:lang w:val="lt-LT"/>
        </w:rPr>
        <w:t>ą</w:t>
      </w:r>
      <w:r w:rsidRPr="00293830">
        <w:rPr>
          <w:rFonts w:ascii="Times New Roman" w:hAnsi="Times New Roman"/>
          <w:lang w:val="lt-LT"/>
        </w:rPr>
        <w:t xml:space="preserve"> vartokite įprastai. Negalima vartoti dvigubos dozės norint kompensuoti praleistą tabletę.</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Jeigu kiltų daugiau klausimų dėl šio vaisto vartojimo, kreipkitės į gydytoją arba vaistininką.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79" w:name="_Toc129243142"/>
      <w:bookmarkStart w:id="80" w:name="_Toc129243267"/>
      <w:r>
        <w:rPr>
          <w:rFonts w:ascii="Times New Roman" w:hAnsi="Times New Roman"/>
          <w:b/>
          <w:lang w:val="lt-LT"/>
        </w:rPr>
        <w:t>4.</w:t>
      </w:r>
      <w:r>
        <w:rPr>
          <w:rFonts w:ascii="Times New Roman" w:hAnsi="Times New Roman"/>
          <w:b/>
          <w:lang w:val="lt-LT"/>
        </w:rPr>
        <w:tab/>
        <w:t>Galimas šalutinis poveikis</w:t>
      </w:r>
      <w:bookmarkEnd w:id="79"/>
      <w:bookmarkEnd w:id="80"/>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Šis vaistas, kaip ir visi kiti, gali sukelti šalutinį poveikį, nors jis pasireiškia ne visiems žmonėms.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b/>
          <w:szCs w:val="20"/>
          <w:lang w:val="lt-LT"/>
        </w:rPr>
      </w:pPr>
      <w:r>
        <w:rPr>
          <w:rFonts w:ascii="Times New Roman" w:hAnsi="Times New Roman"/>
          <w:b/>
          <w:szCs w:val="20"/>
          <w:lang w:val="lt-LT"/>
        </w:rPr>
        <w:t xml:space="preserve">Jei pastebėsite bet kurį toliau išvardytą sunkų šalutinį poveikį, nutraukite </w:t>
      </w:r>
      <w:proofErr w:type="spellStart"/>
      <w:r>
        <w:rPr>
          <w:rFonts w:ascii="Times New Roman" w:hAnsi="Times New Roman"/>
          <w:b/>
          <w:szCs w:val="20"/>
          <w:lang w:val="lt-LT"/>
        </w:rPr>
        <w:t>Provapirin</w:t>
      </w:r>
      <w:proofErr w:type="spellEnd"/>
      <w:r>
        <w:rPr>
          <w:rFonts w:ascii="Times New Roman" w:hAnsi="Times New Roman"/>
          <w:b/>
          <w:szCs w:val="20"/>
          <w:lang w:val="lt-LT"/>
        </w:rPr>
        <w:t xml:space="preserve"> vartojimą ir nedelsdami kreipkitės į gydytoją.</w:t>
      </w:r>
    </w:p>
    <w:p w:rsidR="00B47F91" w:rsidRPr="006712DD" w:rsidRDefault="00B47F91" w:rsidP="00B47F91">
      <w:pPr>
        <w:numPr>
          <w:ilvl w:val="12"/>
          <w:numId w:val="0"/>
        </w:numPr>
        <w:spacing w:after="0" w:line="240" w:lineRule="auto"/>
        <w:ind w:left="567" w:right="-2"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Staiga atsiradęs švokštimas, lūpų, veido ar kūno patinimas, išbėrimas, alpulys ar kvėpavimo pasunkėjimas (sunki alerginė reakcija) (retai)</w:t>
      </w:r>
      <w:r w:rsidRPr="00293830">
        <w:rPr>
          <w:rFonts w:ascii="Times New Roman" w:hAnsi="Times New Roman"/>
          <w:lang w:val="lt-LT"/>
        </w:rPr>
        <w:t>.</w:t>
      </w:r>
      <w:r w:rsidRPr="00293830">
        <w:rPr>
          <w:rFonts w:ascii="Times New Roman" w:hAnsi="Times New Roman"/>
          <w:szCs w:val="20"/>
          <w:lang w:val="lt-LT"/>
        </w:rPr>
        <w:t xml:space="preserve"> </w:t>
      </w:r>
    </w:p>
    <w:p w:rsidR="00B47F91" w:rsidRPr="006712DD" w:rsidRDefault="00B47F91" w:rsidP="00B47F91">
      <w:pPr>
        <w:tabs>
          <w:tab w:val="left" w:pos="0"/>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 xml:space="preserve">Odos paraudimas, pūslių atsiradimas ar lupimasis; kartu gali pasireikšti karščiavimas ir sąnarių skausmas. Tai gali būti daugiaformė </w:t>
      </w:r>
      <w:proofErr w:type="spellStart"/>
      <w:r w:rsidRPr="00293830">
        <w:rPr>
          <w:rFonts w:ascii="Times New Roman" w:hAnsi="Times New Roman"/>
          <w:szCs w:val="20"/>
          <w:lang w:val="lt-LT"/>
        </w:rPr>
        <w:t>eritema</w:t>
      </w:r>
      <w:proofErr w:type="spellEnd"/>
      <w:r w:rsidRPr="00293830">
        <w:rPr>
          <w:rFonts w:ascii="Times New Roman" w:hAnsi="Times New Roman"/>
          <w:szCs w:val="20"/>
          <w:lang w:val="lt-LT"/>
        </w:rPr>
        <w:t xml:space="preserve">, </w:t>
      </w:r>
      <w:proofErr w:type="spellStart"/>
      <w:r w:rsidRPr="00293830">
        <w:rPr>
          <w:rFonts w:ascii="Times New Roman" w:hAnsi="Times New Roman"/>
          <w:szCs w:val="20"/>
          <w:lang w:val="lt-LT"/>
        </w:rPr>
        <w:t>Stivenso</w:t>
      </w:r>
      <w:proofErr w:type="spellEnd"/>
      <w:r w:rsidRPr="00293830">
        <w:rPr>
          <w:rFonts w:ascii="Times New Roman" w:hAnsi="Times New Roman"/>
          <w:szCs w:val="20"/>
          <w:lang w:val="lt-LT"/>
        </w:rPr>
        <w:t xml:space="preserve"> </w:t>
      </w:r>
      <w:r>
        <w:rPr>
          <w:rFonts w:ascii="Times New Roman" w:hAnsi="Times New Roman"/>
          <w:szCs w:val="20"/>
          <w:lang w:val="lt-LT"/>
        </w:rPr>
        <w:t>-</w:t>
      </w:r>
      <w:r w:rsidRPr="00293830">
        <w:rPr>
          <w:rFonts w:ascii="Times New Roman" w:hAnsi="Times New Roman"/>
          <w:szCs w:val="20"/>
          <w:lang w:val="lt-LT"/>
        </w:rPr>
        <w:t xml:space="preserve"> Džonsono sindromas ar </w:t>
      </w:r>
      <w:proofErr w:type="spellStart"/>
      <w:r w:rsidRPr="00293830">
        <w:rPr>
          <w:rFonts w:ascii="Times New Roman" w:hAnsi="Times New Roman"/>
          <w:szCs w:val="20"/>
          <w:lang w:val="lt-LT"/>
        </w:rPr>
        <w:t>Lajelio</w:t>
      </w:r>
      <w:proofErr w:type="spellEnd"/>
      <w:r w:rsidRPr="00293830">
        <w:rPr>
          <w:rFonts w:ascii="Times New Roman" w:hAnsi="Times New Roman"/>
          <w:szCs w:val="20"/>
          <w:lang w:val="lt-LT"/>
        </w:rPr>
        <w:t xml:space="preserve"> sindromas (retai). </w:t>
      </w:r>
    </w:p>
    <w:p w:rsidR="00B47F91" w:rsidRPr="006712DD" w:rsidRDefault="00B47F91" w:rsidP="00B47F91">
      <w:pPr>
        <w:autoSpaceDE w:val="0"/>
        <w:autoSpaceDN w:val="0"/>
        <w:adjustRightInd w:val="0"/>
        <w:spacing w:after="0" w:line="240" w:lineRule="auto"/>
        <w:ind w:left="567" w:hanging="567"/>
        <w:rPr>
          <w:rFonts w:ascii="Times New Roman" w:hAnsi="Times New Roman"/>
          <w:lang w:val="lt-LT" w:eastAsia="en-GB"/>
        </w:rPr>
      </w:pPr>
      <w:r w:rsidRPr="00293830">
        <w:rPr>
          <w:rFonts w:ascii="Times New Roman" w:hAnsi="Times New Roman"/>
          <w:szCs w:val="20"/>
          <w:lang w:val="lt-LT"/>
        </w:rPr>
        <w:lastRenderedPageBreak/>
        <w:t>-</w:t>
      </w:r>
      <w:r w:rsidRPr="00293830">
        <w:rPr>
          <w:rFonts w:ascii="Times New Roman" w:hAnsi="Times New Roman"/>
          <w:szCs w:val="20"/>
          <w:lang w:val="lt-LT"/>
        </w:rPr>
        <w:tab/>
        <w:t>Neįprastas kraujavimas</w:t>
      </w:r>
      <w:r w:rsidRPr="00293830">
        <w:rPr>
          <w:rFonts w:ascii="Times New Roman" w:hAnsi="Times New Roman"/>
          <w:lang w:val="lt-LT" w:eastAsia="en-GB"/>
        </w:rPr>
        <w:t xml:space="preserve">, pvz., kosėjimas krauju, vėmimas krauju, kraujo atsiradimas šlapime ar juodų išmatų atsiradimas </w:t>
      </w:r>
      <w:r w:rsidRPr="00293830">
        <w:rPr>
          <w:rFonts w:ascii="Times New Roman" w:hAnsi="Times New Roman"/>
          <w:szCs w:val="20"/>
          <w:lang w:val="lt-LT"/>
        </w:rPr>
        <w:t>(dažnis nežinomas)</w:t>
      </w:r>
      <w:r w:rsidRPr="00293830">
        <w:rPr>
          <w:rFonts w:ascii="Times New Roman" w:hAnsi="Times New Roman"/>
          <w:lang w:val="lt-LT" w:eastAsia="en-GB"/>
        </w:rPr>
        <w:t>.</w:t>
      </w:r>
    </w:p>
    <w:p w:rsidR="00B47F91" w:rsidRPr="006712DD" w:rsidRDefault="00B47F91" w:rsidP="00B47F91">
      <w:pPr>
        <w:autoSpaceDE w:val="0"/>
        <w:autoSpaceDN w:val="0"/>
        <w:adjustRightInd w:val="0"/>
        <w:spacing w:after="0" w:line="240" w:lineRule="auto"/>
        <w:ind w:left="567" w:hanging="567"/>
        <w:rPr>
          <w:rFonts w:ascii="Times New Roman" w:hAnsi="Times New Roman"/>
          <w:lang w:val="lt-LT" w:eastAsia="en-GB"/>
        </w:rPr>
      </w:pPr>
      <w:r w:rsidRPr="00293830">
        <w:rPr>
          <w:rFonts w:ascii="Times New Roman" w:hAnsi="Times New Roman"/>
          <w:szCs w:val="20"/>
          <w:lang w:val="lt-LT"/>
        </w:rPr>
        <w:t>-</w:t>
      </w:r>
      <w:r w:rsidRPr="00293830">
        <w:rPr>
          <w:rFonts w:ascii="Times New Roman" w:hAnsi="Times New Roman"/>
          <w:szCs w:val="20"/>
          <w:lang w:val="lt-LT"/>
        </w:rPr>
        <w:tab/>
        <w:t>Opelės burnoje</w:t>
      </w:r>
      <w:r w:rsidRPr="00293830">
        <w:rPr>
          <w:rFonts w:ascii="Times New Roman" w:hAnsi="Times New Roman"/>
          <w:lang w:val="lt-LT" w:eastAsia="en-GB"/>
        </w:rPr>
        <w:t xml:space="preserve">, karščiavimas ir infekcija (dėl </w:t>
      </w:r>
      <w:proofErr w:type="spellStart"/>
      <w:r w:rsidRPr="00293830">
        <w:rPr>
          <w:rFonts w:ascii="Times New Roman" w:hAnsi="Times New Roman"/>
          <w:lang w:val="lt-LT" w:eastAsia="en-GB"/>
        </w:rPr>
        <w:t>agranuloc</w:t>
      </w:r>
      <w:r>
        <w:rPr>
          <w:rFonts w:ascii="Times New Roman" w:hAnsi="Times New Roman"/>
          <w:lang w:val="lt-LT" w:eastAsia="en-GB"/>
        </w:rPr>
        <w:t>itozės</w:t>
      </w:r>
      <w:proofErr w:type="spellEnd"/>
      <w:r>
        <w:rPr>
          <w:rFonts w:ascii="Times New Roman" w:hAnsi="Times New Roman"/>
          <w:lang w:val="lt-LT" w:eastAsia="en-GB"/>
        </w:rPr>
        <w:t xml:space="preserve">, </w:t>
      </w:r>
      <w:proofErr w:type="spellStart"/>
      <w:r>
        <w:rPr>
          <w:rFonts w:ascii="Times New Roman" w:hAnsi="Times New Roman"/>
          <w:lang w:val="lt-LT" w:eastAsia="en-GB"/>
        </w:rPr>
        <w:t>t.y</w:t>
      </w:r>
      <w:proofErr w:type="spellEnd"/>
      <w:r>
        <w:rPr>
          <w:rFonts w:ascii="Times New Roman" w:hAnsi="Times New Roman"/>
          <w:lang w:val="lt-LT" w:eastAsia="en-GB"/>
        </w:rPr>
        <w:t>. labai sum</w:t>
      </w:r>
      <w:r w:rsidRPr="00293830">
        <w:rPr>
          <w:rFonts w:ascii="Times New Roman" w:hAnsi="Times New Roman"/>
          <w:lang w:val="lt-LT" w:eastAsia="en-GB"/>
        </w:rPr>
        <w:t>ažėjusio baltųjų kraujo kūnelių kiekio) (retai).</w:t>
      </w:r>
    </w:p>
    <w:p w:rsidR="00B47F91" w:rsidRPr="006712DD" w:rsidRDefault="00B47F91" w:rsidP="00B47F91">
      <w:pPr>
        <w:autoSpaceDE w:val="0"/>
        <w:autoSpaceDN w:val="0"/>
        <w:adjustRightInd w:val="0"/>
        <w:spacing w:after="0" w:line="240" w:lineRule="auto"/>
        <w:rPr>
          <w:rFonts w:ascii="Times New Roman" w:hAnsi="Times New Roman"/>
          <w:highlight w:val="yellow"/>
          <w:lang w:val="lt-LT" w:eastAsia="en-GB"/>
        </w:rPr>
      </w:pPr>
    </w:p>
    <w:p w:rsidR="00B47F91" w:rsidRDefault="00B47F91" w:rsidP="00B47F91">
      <w:pPr>
        <w:spacing w:after="0" w:line="240" w:lineRule="auto"/>
        <w:rPr>
          <w:rFonts w:ascii="Times New Roman" w:hAnsi="Times New Roman"/>
          <w:lang w:val="lt-LT"/>
        </w:rPr>
      </w:pPr>
      <w:r w:rsidRPr="00293830">
        <w:rPr>
          <w:rFonts w:ascii="Times New Roman" w:hAnsi="Times New Roman"/>
          <w:lang w:val="lt-LT"/>
        </w:rPr>
        <w:t>Galim</w:t>
      </w:r>
      <w:r>
        <w:rPr>
          <w:rFonts w:ascii="Times New Roman" w:hAnsi="Times New Roman"/>
          <w:lang w:val="lt-LT"/>
        </w:rPr>
        <w:t>as</w:t>
      </w:r>
      <w:r w:rsidRPr="00293830">
        <w:rPr>
          <w:rFonts w:ascii="Times New Roman" w:hAnsi="Times New Roman"/>
          <w:lang w:val="lt-LT"/>
        </w:rPr>
        <w:t xml:space="preserve"> šalutini</w:t>
      </w:r>
      <w:r>
        <w:rPr>
          <w:rFonts w:ascii="Times New Roman" w:hAnsi="Times New Roman"/>
          <w:lang w:val="lt-LT"/>
        </w:rPr>
        <w:t>s</w:t>
      </w:r>
      <w:r w:rsidRPr="00293830">
        <w:rPr>
          <w:rFonts w:ascii="Times New Roman" w:hAnsi="Times New Roman"/>
          <w:lang w:val="lt-LT"/>
        </w:rPr>
        <w:t xml:space="preserve"> poveiki</w:t>
      </w:r>
      <w:r>
        <w:rPr>
          <w:rFonts w:ascii="Times New Roman" w:hAnsi="Times New Roman"/>
          <w:lang w:val="lt-LT"/>
        </w:rPr>
        <w:t>s</w:t>
      </w:r>
      <w:r w:rsidRPr="00293830">
        <w:rPr>
          <w:rFonts w:ascii="Times New Roman" w:hAnsi="Times New Roman"/>
          <w:lang w:val="lt-LT"/>
        </w:rPr>
        <w:t xml:space="preserve"> žemiau sugrupuot</w:t>
      </w:r>
      <w:r>
        <w:rPr>
          <w:rFonts w:ascii="Times New Roman" w:hAnsi="Times New Roman"/>
          <w:lang w:val="lt-LT"/>
        </w:rPr>
        <w:t>as</w:t>
      </w:r>
      <w:r w:rsidRPr="00293830">
        <w:rPr>
          <w:rFonts w:ascii="Times New Roman" w:hAnsi="Times New Roman"/>
          <w:lang w:val="lt-LT"/>
        </w:rPr>
        <w:t xml:space="preserve"> pagal dažnį.</w:t>
      </w:r>
    </w:p>
    <w:p w:rsidR="00B47F91" w:rsidRPr="006712DD" w:rsidRDefault="00B47F91" w:rsidP="00B47F91">
      <w:pPr>
        <w:autoSpaceDE w:val="0"/>
        <w:autoSpaceDN w:val="0"/>
        <w:adjustRightInd w:val="0"/>
        <w:spacing w:after="0" w:line="240" w:lineRule="auto"/>
        <w:rPr>
          <w:rFonts w:ascii="Times New Roman" w:hAnsi="Times New Roman"/>
          <w:highlight w:val="yellow"/>
          <w:lang w:val="lt-LT" w:eastAsia="en-GB"/>
        </w:rPr>
      </w:pPr>
    </w:p>
    <w:p w:rsidR="00B47F91" w:rsidRPr="006712DD" w:rsidRDefault="00B47F91" w:rsidP="00B47F91">
      <w:pPr>
        <w:tabs>
          <w:tab w:val="left" w:pos="567"/>
        </w:tabs>
        <w:spacing w:after="0" w:line="260" w:lineRule="exact"/>
        <w:rPr>
          <w:rFonts w:ascii="Times New Roman" w:hAnsi="Times New Roman"/>
          <w:szCs w:val="20"/>
          <w:u w:val="single"/>
          <w:lang w:val="lt-LT"/>
        </w:rPr>
      </w:pPr>
      <w:r w:rsidRPr="00293830">
        <w:rPr>
          <w:rFonts w:ascii="Times New Roman" w:hAnsi="Times New Roman"/>
          <w:szCs w:val="20"/>
          <w:u w:val="single"/>
          <w:lang w:val="lt-LT"/>
        </w:rPr>
        <w:t>Dažnas šalutinis poveikis (pasireiškia 1</w:t>
      </w:r>
      <w:r w:rsidRPr="00293830">
        <w:rPr>
          <w:rFonts w:ascii="Times New Roman" w:hAnsi="Times New Roman"/>
          <w:szCs w:val="20"/>
          <w:u w:val="single"/>
          <w:lang w:val="lt-LT"/>
        </w:rPr>
        <w:noBreakHyphen/>
        <w:t>10 pacientų iš 100)</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iCs/>
          <w:szCs w:val="20"/>
          <w:lang w:val="lt-LT"/>
        </w:rPr>
        <w:t>-</w:t>
      </w:r>
      <w:r w:rsidRPr="00293830">
        <w:rPr>
          <w:rFonts w:ascii="Times New Roman" w:hAnsi="Times New Roman"/>
          <w:iCs/>
          <w:szCs w:val="20"/>
          <w:lang w:val="lt-LT"/>
        </w:rPr>
        <w:tab/>
      </w:r>
      <w:proofErr w:type="spellStart"/>
      <w:r w:rsidRPr="00293830">
        <w:rPr>
          <w:rFonts w:ascii="Times New Roman" w:hAnsi="Times New Roman"/>
          <w:iCs/>
          <w:szCs w:val="20"/>
          <w:lang w:val="lt-LT"/>
        </w:rPr>
        <w:t>Nevirškinimas</w:t>
      </w:r>
      <w:proofErr w:type="spellEnd"/>
      <w:r w:rsidRPr="00293830">
        <w:rPr>
          <w:rFonts w:ascii="Times New Roman" w:hAnsi="Times New Roman"/>
          <w:szCs w:val="20"/>
          <w:lang w:val="lt-LT"/>
        </w:rPr>
        <w:t>.</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Padidėjęs polinkis kraujuoti.</w:t>
      </w:r>
    </w:p>
    <w:p w:rsidR="00B47F91" w:rsidRPr="006712DD" w:rsidRDefault="00B47F91" w:rsidP="00B47F91">
      <w:pPr>
        <w:tabs>
          <w:tab w:val="left" w:pos="567"/>
        </w:tabs>
        <w:spacing w:after="0" w:line="260" w:lineRule="exact"/>
        <w:rPr>
          <w:rFonts w:ascii="Times New Roman" w:hAnsi="Times New Roman"/>
          <w:lang w:val="lt-LT"/>
        </w:rPr>
      </w:pPr>
    </w:p>
    <w:p w:rsidR="00B47F91" w:rsidRPr="006712DD" w:rsidRDefault="00B47F91" w:rsidP="00B47F91">
      <w:pPr>
        <w:tabs>
          <w:tab w:val="left" w:pos="567"/>
        </w:tabs>
        <w:spacing w:after="0" w:line="260" w:lineRule="exact"/>
        <w:rPr>
          <w:rFonts w:ascii="Times New Roman" w:hAnsi="Times New Roman"/>
          <w:szCs w:val="20"/>
          <w:u w:val="single"/>
          <w:lang w:val="lt-LT"/>
        </w:rPr>
      </w:pPr>
      <w:r w:rsidRPr="00293830">
        <w:rPr>
          <w:rFonts w:ascii="Times New Roman" w:hAnsi="Times New Roman"/>
          <w:szCs w:val="20"/>
          <w:u w:val="single"/>
          <w:lang w:val="lt-LT"/>
        </w:rPr>
        <w:t>Nedažnas šalutinis poveikis (pasireiškia 1</w:t>
      </w:r>
      <w:r w:rsidRPr="00293830">
        <w:rPr>
          <w:rFonts w:ascii="Times New Roman" w:hAnsi="Times New Roman"/>
          <w:szCs w:val="20"/>
          <w:u w:val="single"/>
          <w:lang w:val="lt-LT"/>
        </w:rPr>
        <w:noBreakHyphen/>
        <w:t>10 pacientų iš 1 000)</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 xml:space="preserve">Dilgėlinė. </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Sloga.</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Kvėpavimo pasunkėjimas.</w:t>
      </w:r>
    </w:p>
    <w:p w:rsidR="00B47F91" w:rsidRPr="006712DD" w:rsidRDefault="00B47F91" w:rsidP="00B47F91">
      <w:pPr>
        <w:tabs>
          <w:tab w:val="left" w:pos="567"/>
        </w:tabs>
        <w:spacing w:after="0" w:line="260" w:lineRule="exact"/>
        <w:ind w:left="426" w:hanging="426"/>
        <w:rPr>
          <w:rFonts w:ascii="Times New Roman" w:hAnsi="Times New Roman"/>
          <w:szCs w:val="20"/>
          <w:lang w:val="lt-LT"/>
        </w:rPr>
      </w:pPr>
    </w:p>
    <w:p w:rsidR="00B47F91" w:rsidRPr="006712DD" w:rsidRDefault="00B47F91" w:rsidP="00B47F91">
      <w:pPr>
        <w:tabs>
          <w:tab w:val="left" w:pos="567"/>
        </w:tabs>
        <w:spacing w:after="0" w:line="260" w:lineRule="exact"/>
        <w:rPr>
          <w:rFonts w:ascii="Times New Roman" w:hAnsi="Times New Roman"/>
          <w:szCs w:val="20"/>
          <w:u w:val="single"/>
          <w:lang w:val="lt-LT"/>
        </w:rPr>
      </w:pPr>
      <w:r w:rsidRPr="00293830">
        <w:rPr>
          <w:rFonts w:ascii="Times New Roman" w:hAnsi="Times New Roman"/>
          <w:szCs w:val="20"/>
          <w:u w:val="single"/>
          <w:lang w:val="lt-LT"/>
        </w:rPr>
        <w:t>Retas šalutinis poveikis (pasireiškia 1</w:t>
      </w:r>
      <w:r w:rsidRPr="00293830">
        <w:rPr>
          <w:rFonts w:ascii="Times New Roman" w:hAnsi="Times New Roman"/>
          <w:szCs w:val="20"/>
          <w:u w:val="single"/>
          <w:lang w:val="lt-LT"/>
        </w:rPr>
        <w:noBreakHyphen/>
        <w:t>10 pacientų iš 10 000)</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Sunkus skrandžio ar žarnyno kraujavimas, kraujosruva smegenyse, kraujo ląstelių kiekio pokytis.</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 xml:space="preserve">Pykinimas ir vėmimas. </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Apatinių kvėpavimo takų spazmas, astmos priepuolis.</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Kraujagyslių uždegimas.</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 xml:space="preserve">Kraujosruvos su violetinėmis dėmėmis (odos kraujavimas). </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szCs w:val="20"/>
          <w:lang w:val="lt-LT"/>
        </w:rPr>
        <w:t>-</w:t>
      </w:r>
      <w:r w:rsidRPr="00293830">
        <w:rPr>
          <w:rFonts w:ascii="Times New Roman" w:hAnsi="Times New Roman"/>
          <w:szCs w:val="20"/>
          <w:lang w:val="lt-LT"/>
        </w:rPr>
        <w:tab/>
        <w:t xml:space="preserve">Sunkios odos reakcijos, pvz., išbėrimas (daugiaformė </w:t>
      </w:r>
      <w:proofErr w:type="spellStart"/>
      <w:r w:rsidRPr="00293830">
        <w:rPr>
          <w:rFonts w:ascii="Times New Roman" w:hAnsi="Times New Roman"/>
          <w:szCs w:val="20"/>
          <w:lang w:val="lt-LT"/>
        </w:rPr>
        <w:t>eritema</w:t>
      </w:r>
      <w:proofErr w:type="spellEnd"/>
      <w:r w:rsidRPr="00293830">
        <w:rPr>
          <w:rFonts w:ascii="Times New Roman" w:hAnsi="Times New Roman"/>
          <w:szCs w:val="20"/>
          <w:lang w:val="lt-LT"/>
        </w:rPr>
        <w:t>) ir gyvybei pavojingos jo formos (</w:t>
      </w:r>
      <w:proofErr w:type="spellStart"/>
      <w:r w:rsidRPr="00293830">
        <w:rPr>
          <w:rFonts w:ascii="Times New Roman" w:hAnsi="Times New Roman"/>
          <w:szCs w:val="20"/>
          <w:lang w:val="lt-LT"/>
        </w:rPr>
        <w:t>Stivenso</w:t>
      </w:r>
      <w:proofErr w:type="spellEnd"/>
      <w:r w:rsidRPr="00293830">
        <w:rPr>
          <w:rFonts w:ascii="Times New Roman" w:hAnsi="Times New Roman"/>
          <w:szCs w:val="20"/>
          <w:lang w:val="lt-LT"/>
        </w:rPr>
        <w:t xml:space="preserve"> ir Džonsono sindromas ir </w:t>
      </w:r>
      <w:proofErr w:type="spellStart"/>
      <w:r w:rsidRPr="00293830">
        <w:rPr>
          <w:rFonts w:ascii="Times New Roman" w:hAnsi="Times New Roman"/>
          <w:szCs w:val="20"/>
          <w:lang w:val="lt-LT"/>
        </w:rPr>
        <w:t>Lajelio</w:t>
      </w:r>
      <w:proofErr w:type="spellEnd"/>
      <w:r w:rsidRPr="00293830">
        <w:rPr>
          <w:rFonts w:ascii="Times New Roman" w:hAnsi="Times New Roman"/>
          <w:szCs w:val="20"/>
          <w:lang w:val="lt-LT"/>
        </w:rPr>
        <w:t xml:space="preserve"> sindromas).</w:t>
      </w:r>
    </w:p>
    <w:p w:rsidR="00B47F91" w:rsidRPr="006712DD" w:rsidRDefault="00B47F91" w:rsidP="00B47F91">
      <w:pPr>
        <w:tabs>
          <w:tab w:val="left" w:pos="567"/>
        </w:tabs>
        <w:spacing w:after="0" w:line="260" w:lineRule="exact"/>
        <w:ind w:left="567" w:hanging="567"/>
        <w:rPr>
          <w:rFonts w:ascii="Times New Roman" w:hAnsi="Times New Roman"/>
          <w:lang w:val="lt-LT"/>
        </w:rPr>
      </w:pPr>
      <w:r w:rsidRPr="00293830">
        <w:rPr>
          <w:rFonts w:ascii="Times New Roman" w:hAnsi="Times New Roman"/>
          <w:lang w:val="lt-LT"/>
        </w:rPr>
        <w:t>-</w:t>
      </w:r>
      <w:r w:rsidRPr="00293830">
        <w:rPr>
          <w:rFonts w:ascii="Times New Roman" w:hAnsi="Times New Roman"/>
          <w:lang w:val="lt-LT"/>
        </w:rPr>
        <w:tab/>
        <w:t>Padidėjusio jautrumo reakcijos, pvz., lūpų, veido ar kūno patinimas, šokas.</w:t>
      </w:r>
    </w:p>
    <w:p w:rsidR="00B47F91" w:rsidRPr="006712DD" w:rsidRDefault="00B47F91" w:rsidP="00B47F91">
      <w:pPr>
        <w:tabs>
          <w:tab w:val="left" w:pos="567"/>
        </w:tabs>
        <w:spacing w:after="0" w:line="260" w:lineRule="exact"/>
        <w:ind w:left="567" w:hanging="567"/>
        <w:rPr>
          <w:rFonts w:ascii="Times New Roman" w:hAnsi="Times New Roman"/>
          <w:szCs w:val="20"/>
          <w:lang w:val="lt-LT"/>
        </w:rPr>
      </w:pPr>
      <w:r w:rsidRPr="00293830">
        <w:rPr>
          <w:rFonts w:ascii="Times New Roman" w:hAnsi="Times New Roman"/>
          <w:lang w:val="lt-LT"/>
        </w:rPr>
        <w:t>-</w:t>
      </w:r>
      <w:r w:rsidRPr="00293830">
        <w:rPr>
          <w:rFonts w:ascii="Times New Roman" w:hAnsi="Times New Roman"/>
          <w:lang w:val="lt-LT"/>
        </w:rPr>
        <w:tab/>
      </w:r>
      <w:r w:rsidRPr="00293830">
        <w:rPr>
          <w:rFonts w:ascii="Times New Roman" w:hAnsi="Times New Roman"/>
          <w:szCs w:val="20"/>
          <w:lang w:val="lt-LT"/>
        </w:rPr>
        <w:t xml:space="preserve">Neįprastai gausios ar ilgos menstruacijos. </w:t>
      </w:r>
    </w:p>
    <w:p w:rsidR="00B47F91" w:rsidRPr="006712DD" w:rsidRDefault="00B47F91" w:rsidP="00B47F91">
      <w:pPr>
        <w:tabs>
          <w:tab w:val="left" w:pos="567"/>
        </w:tabs>
        <w:spacing w:after="0" w:line="260" w:lineRule="exact"/>
        <w:rPr>
          <w:rFonts w:ascii="Times New Roman" w:hAnsi="Times New Roman"/>
          <w:sz w:val="24"/>
          <w:szCs w:val="24"/>
          <w:lang w:val="lt-LT"/>
        </w:rPr>
      </w:pPr>
    </w:p>
    <w:p w:rsidR="00B47F91" w:rsidRPr="006712DD" w:rsidRDefault="00B47F91" w:rsidP="00B47F91">
      <w:pPr>
        <w:tabs>
          <w:tab w:val="left" w:pos="567"/>
        </w:tabs>
        <w:spacing w:after="0" w:line="260" w:lineRule="exact"/>
        <w:rPr>
          <w:rFonts w:ascii="Times New Roman" w:hAnsi="Times New Roman"/>
          <w:u w:val="single"/>
          <w:lang w:val="lt-LT"/>
        </w:rPr>
      </w:pPr>
      <w:r w:rsidRPr="00201B6A">
        <w:rPr>
          <w:rFonts w:ascii="Times New Roman" w:hAnsi="Times New Roman"/>
          <w:u w:val="single"/>
          <w:lang w:val="lt-LT"/>
        </w:rPr>
        <w:t>Nežinom</w:t>
      </w:r>
      <w:r>
        <w:rPr>
          <w:rFonts w:ascii="Times New Roman" w:hAnsi="Times New Roman"/>
          <w:u w:val="single"/>
          <w:lang w:val="lt-LT"/>
        </w:rPr>
        <w:t xml:space="preserve">o </w:t>
      </w:r>
      <w:r w:rsidRPr="00201B6A">
        <w:rPr>
          <w:rFonts w:ascii="Times New Roman" w:hAnsi="Times New Roman"/>
          <w:u w:val="single"/>
          <w:lang w:val="lt-LT"/>
        </w:rPr>
        <w:t>dažni</w:t>
      </w:r>
      <w:r>
        <w:rPr>
          <w:rFonts w:ascii="Times New Roman" w:hAnsi="Times New Roman"/>
          <w:u w:val="single"/>
          <w:lang w:val="lt-LT"/>
        </w:rPr>
        <w:t>o</w:t>
      </w:r>
      <w:r w:rsidRPr="00201B6A">
        <w:rPr>
          <w:rFonts w:ascii="Times New Roman" w:hAnsi="Times New Roman"/>
          <w:u w:val="single"/>
          <w:lang w:val="lt-LT"/>
        </w:rPr>
        <w:t xml:space="preserve"> šalutinis </w:t>
      </w:r>
      <w:r w:rsidRPr="00293830">
        <w:rPr>
          <w:rFonts w:ascii="Times New Roman" w:hAnsi="Times New Roman"/>
          <w:u w:val="single"/>
          <w:lang w:val="lt-LT"/>
        </w:rPr>
        <w:t>poveikis (</w:t>
      </w:r>
      <w:r>
        <w:rPr>
          <w:rFonts w:ascii="Times New Roman" w:hAnsi="Times New Roman"/>
          <w:u w:val="single"/>
          <w:lang w:val="lt-LT"/>
        </w:rPr>
        <w:t>dažnio</w:t>
      </w:r>
      <w:r w:rsidRPr="00293830">
        <w:rPr>
          <w:rFonts w:ascii="Times New Roman" w:hAnsi="Times New Roman"/>
          <w:u w:val="single"/>
          <w:lang w:val="lt-LT"/>
        </w:rPr>
        <w:t xml:space="preserve"> negalima apskaičiuoti pagal turimus duomenis)</w:t>
      </w:r>
    </w:p>
    <w:p w:rsidR="00B47F91" w:rsidRPr="006712DD" w:rsidRDefault="00B47F91" w:rsidP="00B47F91">
      <w:pPr>
        <w:tabs>
          <w:tab w:val="left" w:pos="567"/>
        </w:tabs>
        <w:autoSpaceDE w:val="0"/>
        <w:autoSpaceDN w:val="0"/>
        <w:adjustRightInd w:val="0"/>
        <w:spacing w:after="0" w:line="240" w:lineRule="auto"/>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Spengimas ausyse ir klausos pablogėjimas.</w:t>
      </w:r>
    </w:p>
    <w:p w:rsidR="00B47F91" w:rsidRPr="006712DD" w:rsidRDefault="00B47F91" w:rsidP="00B47F91">
      <w:pPr>
        <w:tabs>
          <w:tab w:val="left" w:pos="567"/>
        </w:tabs>
        <w:autoSpaceDE w:val="0"/>
        <w:autoSpaceDN w:val="0"/>
        <w:adjustRightInd w:val="0"/>
        <w:spacing w:after="0" w:line="240" w:lineRule="auto"/>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Galvos skausmas.</w:t>
      </w:r>
    </w:p>
    <w:p w:rsidR="00B47F91" w:rsidRPr="006712DD" w:rsidRDefault="00B47F91" w:rsidP="00B47F91">
      <w:pPr>
        <w:tabs>
          <w:tab w:val="left" w:pos="567"/>
        </w:tabs>
        <w:autoSpaceDE w:val="0"/>
        <w:autoSpaceDN w:val="0"/>
        <w:adjustRightInd w:val="0"/>
        <w:spacing w:after="0" w:line="240" w:lineRule="auto"/>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 xml:space="preserve">Galvos </w:t>
      </w:r>
      <w:r>
        <w:rPr>
          <w:rFonts w:ascii="Times New Roman" w:hAnsi="Times New Roman"/>
          <w:lang w:val="lt-LT" w:eastAsia="en-GB"/>
        </w:rPr>
        <w:t>svaigimas</w:t>
      </w:r>
      <w:r w:rsidRPr="00293830">
        <w:rPr>
          <w:rFonts w:ascii="Times New Roman" w:hAnsi="Times New Roman"/>
          <w:lang w:val="lt-LT" w:eastAsia="en-GB"/>
        </w:rPr>
        <w:t>.</w:t>
      </w:r>
    </w:p>
    <w:p w:rsidR="00B47F91" w:rsidRPr="006712DD" w:rsidRDefault="00B47F91" w:rsidP="00B47F91">
      <w:pPr>
        <w:tabs>
          <w:tab w:val="left" w:pos="567"/>
        </w:tabs>
        <w:autoSpaceDE w:val="0"/>
        <w:autoSpaceDN w:val="0"/>
        <w:adjustRightInd w:val="0"/>
        <w:spacing w:after="0" w:line="240" w:lineRule="auto"/>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Skrandžio ir plonosios žarnos opos ir prakiurimas.</w:t>
      </w:r>
    </w:p>
    <w:p w:rsidR="00B47F91" w:rsidRPr="006712DD" w:rsidRDefault="00B47F91" w:rsidP="00B47F91">
      <w:pPr>
        <w:tabs>
          <w:tab w:val="left" w:pos="567"/>
        </w:tabs>
        <w:autoSpaceDE w:val="0"/>
        <w:autoSpaceDN w:val="0"/>
        <w:adjustRightInd w:val="0"/>
        <w:spacing w:after="0" w:line="240" w:lineRule="auto"/>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Kraujavimo laiko pailgėjimas.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Inkstų funkcijos sutrikimas.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Kepenų funkcijos sutrikimas.</w:t>
      </w:r>
    </w:p>
    <w:p w:rsidR="00B47F91" w:rsidRPr="006712DD" w:rsidRDefault="00B47F91" w:rsidP="00B47F91">
      <w:pPr>
        <w:tabs>
          <w:tab w:val="left" w:pos="567"/>
        </w:tabs>
        <w:autoSpaceDE w:val="0"/>
        <w:autoSpaceDN w:val="0"/>
        <w:adjustRightInd w:val="0"/>
        <w:spacing w:after="0" w:line="260" w:lineRule="exact"/>
        <w:rPr>
          <w:rFonts w:ascii="Times New Roman" w:hAnsi="Times New Roman"/>
          <w:lang w:val="lt-LT" w:eastAsia="en-GB"/>
        </w:rPr>
      </w:pPr>
      <w:r w:rsidRPr="00293830">
        <w:rPr>
          <w:rFonts w:ascii="Times New Roman" w:hAnsi="Times New Roman"/>
          <w:lang w:val="lt-LT" w:eastAsia="en-GB"/>
        </w:rPr>
        <w:t>-</w:t>
      </w:r>
      <w:r w:rsidRPr="00293830">
        <w:rPr>
          <w:rFonts w:ascii="Times New Roman" w:hAnsi="Times New Roman"/>
          <w:lang w:val="lt-LT" w:eastAsia="en-GB"/>
        </w:rPr>
        <w:tab/>
        <w:t>Didelis šlapimo rūgšties kiekis kraujyje.</w:t>
      </w:r>
    </w:p>
    <w:p w:rsidR="00B47F91" w:rsidRPr="003E11BC" w:rsidRDefault="00B47F91" w:rsidP="00B47F91">
      <w:pPr>
        <w:spacing w:after="0" w:line="240" w:lineRule="auto"/>
        <w:rPr>
          <w:rFonts w:ascii="Times New Roman" w:hAnsi="Times New Roman"/>
          <w:lang w:val="lt-LT"/>
        </w:rPr>
      </w:pPr>
    </w:p>
    <w:p w:rsidR="00B47F91" w:rsidRPr="001D5124" w:rsidRDefault="00B47F91" w:rsidP="00B47F91">
      <w:pPr>
        <w:spacing w:after="0" w:line="240" w:lineRule="auto"/>
        <w:rPr>
          <w:rFonts w:ascii="Times New Roman" w:hAnsi="Times New Roman"/>
          <w:b/>
          <w:szCs w:val="24"/>
          <w:lang w:val="lt-LT"/>
        </w:rPr>
      </w:pPr>
      <w:r w:rsidRPr="001D5124">
        <w:rPr>
          <w:rFonts w:ascii="Times New Roman" w:hAnsi="Times New Roman"/>
          <w:b/>
          <w:noProof/>
          <w:szCs w:val="24"/>
          <w:lang w:val="lt-LT"/>
        </w:rPr>
        <w:t>Pranešimas apie šalutinį poveikį</w:t>
      </w:r>
    </w:p>
    <w:p w:rsidR="00B47F91" w:rsidRPr="001D5124" w:rsidRDefault="00B47F91" w:rsidP="00B47F91">
      <w:pPr>
        <w:spacing w:after="0" w:line="240" w:lineRule="auto"/>
        <w:rPr>
          <w:rFonts w:ascii="Times New Roman" w:hAnsi="Times New Roman"/>
          <w:noProof/>
          <w:szCs w:val="24"/>
          <w:lang w:val="lt-LT"/>
        </w:rPr>
      </w:pPr>
      <w:r w:rsidRPr="001D5124">
        <w:rPr>
          <w:rFonts w:ascii="Times New Roman" w:hAnsi="Times New Roman"/>
          <w:lang w:val="lt-LT"/>
        </w:rPr>
        <w:t>Jeigu pasireiškė šalutinis poveikis, įskaitant šiame l</w:t>
      </w:r>
      <w:r w:rsidRPr="003E11BC">
        <w:rPr>
          <w:rFonts w:ascii="Times New Roman" w:hAnsi="Times New Roman"/>
          <w:lang w:val="lt-LT"/>
        </w:rPr>
        <w:t xml:space="preserve">apelyje nenurodytą, pasakykite </w:t>
      </w:r>
      <w:r>
        <w:rPr>
          <w:rFonts w:ascii="Times New Roman" w:hAnsi="Times New Roman"/>
          <w:lang w:val="lt-LT"/>
        </w:rPr>
        <w:t>gydytojui arba vaistininkui</w:t>
      </w:r>
      <w:r w:rsidRPr="001D5124">
        <w:rPr>
          <w:rFonts w:ascii="Times New Roman" w:hAnsi="Times New Roman"/>
          <w:lang w:val="lt-LT"/>
        </w:rPr>
        <w:t>. Apie šalutinį poveikį taip pat galite pranešti Valstybinei vaistų kontrolės tarnybai prie Lietuvos Respublikos sveikatos apsaugos ministerijos nemokamu t</w:t>
      </w:r>
      <w:r w:rsidRPr="001D5124">
        <w:rPr>
          <w:rFonts w:ascii="Times New Roman" w:hAnsi="Times New Roman"/>
          <w:lang w:val="lt-LT" w:eastAsia="zh-CN"/>
        </w:rPr>
        <w:t>elefonu 8 800 73568</w:t>
      </w:r>
      <w:r w:rsidRPr="001D5124">
        <w:rPr>
          <w:rFonts w:ascii="Times New Roman" w:hAnsi="Times New Roman"/>
          <w:lang w:val="lt-LT"/>
        </w:rPr>
        <w:t xml:space="preserve"> arba užpildyti interneto svetainėje </w:t>
      </w:r>
      <w:hyperlink r:id="rId10" w:history="1">
        <w:r w:rsidRPr="001D5124">
          <w:rPr>
            <w:rStyle w:val="Hipersaitas"/>
            <w:rFonts w:ascii="Times New Roman" w:eastAsia="SimSun" w:hAnsi="Times New Roman"/>
            <w:lang w:val="lt-LT"/>
          </w:rPr>
          <w:t>www.vvkt.lt</w:t>
        </w:r>
      </w:hyperlink>
      <w:r w:rsidRPr="001D5124">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1D5124">
        <w:rPr>
          <w:rFonts w:ascii="Times New Roman" w:hAnsi="Times New Roman"/>
          <w:lang w:val="lt-LT" w:eastAsia="zh-CN"/>
        </w:rPr>
        <w:t xml:space="preserve">nemokamu </w:t>
      </w:r>
      <w:r w:rsidRPr="001D5124">
        <w:rPr>
          <w:rFonts w:ascii="Times New Roman" w:hAnsi="Times New Roman"/>
          <w:lang w:val="lt-LT"/>
        </w:rPr>
        <w:t>fakso numeriu 8 800 20131</w:t>
      </w:r>
      <w:r w:rsidRPr="001D5124">
        <w:rPr>
          <w:rFonts w:ascii="Times New Roman" w:hAnsi="Times New Roman"/>
          <w:lang w:val="lt-LT" w:eastAsia="zh-CN"/>
        </w:rPr>
        <w:t xml:space="preserve">, </w:t>
      </w:r>
      <w:r w:rsidRPr="001D5124">
        <w:rPr>
          <w:rFonts w:ascii="Times New Roman" w:hAnsi="Times New Roman"/>
          <w:lang w:val="lt-LT"/>
        </w:rPr>
        <w:t xml:space="preserve">el. paštu </w:t>
      </w:r>
      <w:hyperlink r:id="rId11" w:history="1">
        <w:r w:rsidRPr="001D5124">
          <w:rPr>
            <w:rStyle w:val="Hipersaitas"/>
            <w:rFonts w:ascii="Times New Roman" w:eastAsia="SimSun" w:hAnsi="Times New Roman"/>
            <w:lang w:val="lt-LT"/>
          </w:rPr>
          <w:t>NepageidaujamaR@vvkt.lt</w:t>
        </w:r>
      </w:hyperlink>
      <w:r w:rsidRPr="001D5124">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1D5124">
          <w:rPr>
            <w:rStyle w:val="Hipersaitas"/>
            <w:rFonts w:ascii="Times New Roman" w:eastAsia="SimSun" w:hAnsi="Times New Roman"/>
            <w:lang w:val="lt-LT"/>
          </w:rPr>
          <w:t>http://www.vvkt.lt</w:t>
        </w:r>
      </w:hyperlink>
      <w:r w:rsidRPr="001D5124">
        <w:rPr>
          <w:rFonts w:ascii="Times New Roman" w:hAnsi="Times New Roman"/>
          <w:lang w:val="lt-LT"/>
        </w:rPr>
        <w:t>). Pranešdami apie šalutinį poveikį galite mums padėti gauti daugiau informacijos apie šio vaisto saugumą.</w:t>
      </w:r>
    </w:p>
    <w:p w:rsidR="00B47F91" w:rsidRPr="001D5124" w:rsidRDefault="00B47F91" w:rsidP="00B47F91">
      <w:pPr>
        <w:spacing w:after="0" w:line="240" w:lineRule="auto"/>
        <w:rPr>
          <w:rFonts w:ascii="Times New Roman" w:hAnsi="Times New Roman"/>
          <w:noProof/>
          <w:szCs w:val="24"/>
          <w:lang w:val="lt-LT"/>
        </w:rPr>
      </w:pPr>
    </w:p>
    <w:p w:rsidR="00B47F91" w:rsidRPr="003E11BC"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81" w:name="_Toc129243143"/>
      <w:bookmarkStart w:id="82" w:name="_Toc129243268"/>
      <w:r>
        <w:rPr>
          <w:rFonts w:ascii="Times New Roman" w:hAnsi="Times New Roman"/>
          <w:b/>
          <w:lang w:val="lt-LT"/>
        </w:rPr>
        <w:lastRenderedPageBreak/>
        <w:t>5.</w:t>
      </w:r>
      <w:r>
        <w:rPr>
          <w:rFonts w:ascii="Times New Roman" w:hAnsi="Times New Roman"/>
          <w:b/>
          <w:lang w:val="lt-LT"/>
        </w:rPr>
        <w:tab/>
        <w:t xml:space="preserve">Kaip laikyti </w:t>
      </w:r>
      <w:bookmarkEnd w:id="81"/>
      <w:bookmarkEnd w:id="82"/>
      <w:proofErr w:type="spellStart"/>
      <w:r>
        <w:rPr>
          <w:rFonts w:ascii="Times New Roman" w:hAnsi="Times New Roman"/>
          <w:b/>
          <w:lang w:val="lt-LT"/>
        </w:rPr>
        <w:t>Provapirin</w:t>
      </w:r>
      <w:proofErr w:type="spellEnd"/>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Pr>
          <w:rFonts w:ascii="Times New Roman" w:hAnsi="Times New Roman"/>
          <w:lang w:val="lt-LT"/>
        </w:rPr>
        <w:t>Šį vaistą l</w:t>
      </w:r>
      <w:r w:rsidRPr="00293830">
        <w:rPr>
          <w:rFonts w:ascii="Times New Roman" w:hAnsi="Times New Roman"/>
          <w:lang w:val="lt-LT"/>
        </w:rPr>
        <w:t>aiky</w:t>
      </w:r>
      <w:r>
        <w:rPr>
          <w:rFonts w:ascii="Times New Roman" w:hAnsi="Times New Roman"/>
          <w:lang w:val="lt-LT"/>
        </w:rPr>
        <w:t>ki</w:t>
      </w:r>
      <w:r w:rsidRPr="00293830">
        <w:rPr>
          <w:rFonts w:ascii="Times New Roman" w:hAnsi="Times New Roman"/>
          <w:lang w:val="lt-LT"/>
        </w:rPr>
        <w:t>t</w:t>
      </w:r>
      <w:r>
        <w:rPr>
          <w:rFonts w:ascii="Times New Roman" w:hAnsi="Times New Roman"/>
          <w:lang w:val="lt-LT"/>
        </w:rPr>
        <w:t>e</w:t>
      </w:r>
      <w:r w:rsidRPr="00293830">
        <w:rPr>
          <w:rFonts w:ascii="Times New Roman" w:hAnsi="Times New Roman"/>
          <w:lang w:val="lt-LT"/>
        </w:rPr>
        <w:t xml:space="preserve"> vaikams nepastebimoje ir nepasiekiamoje vietoje.</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Laikyti žemesnėje kaip 25 °C temperatūroje.</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Tablečių </w:t>
      </w:r>
      <w:proofErr w:type="spellStart"/>
      <w:r w:rsidRPr="00293830">
        <w:rPr>
          <w:rFonts w:ascii="Times New Roman" w:hAnsi="Times New Roman"/>
          <w:lang w:val="lt-LT"/>
        </w:rPr>
        <w:t>talpyklė</w:t>
      </w:r>
      <w:proofErr w:type="spellEnd"/>
      <w:r w:rsidRPr="00293830">
        <w:rPr>
          <w:rFonts w:ascii="Times New Roman" w:hAnsi="Times New Roman"/>
          <w:lang w:val="lt-LT"/>
        </w:rPr>
        <w:t xml:space="preserve">: tablečių </w:t>
      </w:r>
      <w:proofErr w:type="spellStart"/>
      <w:r w:rsidRPr="00293830">
        <w:rPr>
          <w:rFonts w:ascii="Times New Roman" w:hAnsi="Times New Roman"/>
          <w:lang w:val="lt-LT"/>
        </w:rPr>
        <w:t>talpyklę</w:t>
      </w:r>
      <w:proofErr w:type="spellEnd"/>
      <w:r w:rsidRPr="00293830">
        <w:rPr>
          <w:rFonts w:ascii="Times New Roman" w:hAnsi="Times New Roman"/>
          <w:lang w:val="lt-LT"/>
        </w:rPr>
        <w:t xml:space="preserve"> laikyti sandarią, kad preparatas būtų apsaugotas nuo drėgmės.</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Lizdinės plokštelės: laikyti gamintojo pakuotėje, kad preparatas būtų apsaugotas nuo drėgmės.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Ant tablečių </w:t>
      </w:r>
      <w:proofErr w:type="spellStart"/>
      <w:r w:rsidRPr="00293830">
        <w:rPr>
          <w:rFonts w:ascii="Times New Roman" w:hAnsi="Times New Roman"/>
          <w:lang w:val="lt-LT"/>
        </w:rPr>
        <w:t>talpyklės</w:t>
      </w:r>
      <w:proofErr w:type="spellEnd"/>
      <w:r w:rsidRPr="00293830">
        <w:rPr>
          <w:rFonts w:ascii="Times New Roman" w:hAnsi="Times New Roman"/>
          <w:lang w:val="lt-LT"/>
        </w:rPr>
        <w:t xml:space="preserve">, lizdinės plokštelės ir dėžutės po </w:t>
      </w:r>
      <w:r>
        <w:rPr>
          <w:rFonts w:ascii="Times New Roman" w:hAnsi="Times New Roman"/>
          <w:lang w:val="lt-LT"/>
        </w:rPr>
        <w:t>„EXP“/</w:t>
      </w:r>
      <w:r w:rsidRPr="00293830">
        <w:rPr>
          <w:rFonts w:ascii="Times New Roman" w:hAnsi="Times New Roman"/>
          <w:lang w:val="lt-LT"/>
        </w:rPr>
        <w:t>„Tinka iki“ nurodytam tinkamumo laikui pasibaigus, šio vaisto vartoti negalima. Vaistas tinka</w:t>
      </w:r>
      <w:r>
        <w:rPr>
          <w:rFonts w:ascii="Times New Roman" w:hAnsi="Times New Roman"/>
          <w:lang w:val="lt-LT"/>
        </w:rPr>
        <w:t>mas</w:t>
      </w:r>
      <w:r w:rsidRPr="00293830">
        <w:rPr>
          <w:rFonts w:ascii="Times New Roman" w:hAnsi="Times New Roman"/>
          <w:lang w:val="lt-LT"/>
        </w:rPr>
        <w:t xml:space="preserve"> vartoti iki paskutinės nurodyto mėnesio dienos.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Vaistų negalima išmesti į kanalizaciją arba su buitinėmis atliekomis. Kaip išmesti nereikalingus vaistus, klauskite vaistininko. Šios priemonės padės apsaugoti aplinką.</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keepNext/>
        <w:tabs>
          <w:tab w:val="left" w:pos="567"/>
        </w:tabs>
        <w:spacing w:after="0" w:line="240" w:lineRule="auto"/>
        <w:ind w:left="567" w:hanging="567"/>
        <w:outlineLvl w:val="1"/>
        <w:rPr>
          <w:rFonts w:ascii="Times New Roman" w:hAnsi="Times New Roman"/>
          <w:b/>
          <w:lang w:val="lt-LT"/>
        </w:rPr>
      </w:pPr>
      <w:bookmarkStart w:id="83" w:name="_Toc129243144"/>
      <w:bookmarkStart w:id="84" w:name="_Toc129243269"/>
      <w:r>
        <w:rPr>
          <w:rFonts w:ascii="Times New Roman" w:hAnsi="Times New Roman"/>
          <w:b/>
          <w:lang w:val="lt-LT"/>
        </w:rPr>
        <w:t>6.</w:t>
      </w:r>
      <w:r>
        <w:rPr>
          <w:rFonts w:ascii="Times New Roman" w:hAnsi="Times New Roman"/>
          <w:b/>
          <w:lang w:val="lt-LT"/>
        </w:rPr>
        <w:tab/>
        <w:t>Pakuotės turinys ir kita informacija</w:t>
      </w:r>
      <w:bookmarkEnd w:id="83"/>
      <w:bookmarkEnd w:id="84"/>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20" w:lineRule="exact"/>
        <w:rPr>
          <w:rFonts w:ascii="Times New Roman" w:hAnsi="Times New Roman"/>
          <w:b/>
          <w:bCs/>
          <w:lang w:val="lt-LT"/>
        </w:rPr>
      </w:pPr>
      <w:proofErr w:type="spellStart"/>
      <w:r>
        <w:rPr>
          <w:rFonts w:ascii="Times New Roman" w:hAnsi="Times New Roman"/>
          <w:b/>
          <w:bCs/>
          <w:lang w:val="lt-LT"/>
        </w:rPr>
        <w:t>Provapirin</w:t>
      </w:r>
      <w:proofErr w:type="spellEnd"/>
      <w:r>
        <w:rPr>
          <w:rFonts w:ascii="Times New Roman" w:hAnsi="Times New Roman"/>
          <w:b/>
          <w:bCs/>
          <w:lang w:val="lt-LT"/>
        </w:rPr>
        <w:t xml:space="preserve"> sudėtis</w:t>
      </w:r>
    </w:p>
    <w:p w:rsidR="00B47F91" w:rsidRPr="006712DD" w:rsidRDefault="00B47F91" w:rsidP="00B47F91">
      <w:pPr>
        <w:tabs>
          <w:tab w:val="num" w:pos="360"/>
        </w:tabs>
        <w:spacing w:after="0" w:line="240" w:lineRule="auto"/>
        <w:rPr>
          <w:rFonts w:ascii="Times New Roman" w:hAnsi="Times New Roman"/>
          <w:lang w:val="lt-LT"/>
        </w:rPr>
      </w:pPr>
    </w:p>
    <w:p w:rsidR="00B47F91" w:rsidRPr="006712DD" w:rsidRDefault="00B47F91" w:rsidP="00B47F91">
      <w:pPr>
        <w:tabs>
          <w:tab w:val="num" w:pos="360"/>
        </w:tabs>
        <w:spacing w:after="0" w:line="240" w:lineRule="auto"/>
        <w:rPr>
          <w:rFonts w:ascii="Times New Roman" w:hAnsi="Times New Roman"/>
          <w:lang w:val="lt-LT"/>
        </w:rPr>
      </w:pPr>
      <w:r w:rsidRPr="00293830">
        <w:rPr>
          <w:rFonts w:ascii="Times New Roman" w:hAnsi="Times New Roman"/>
          <w:lang w:val="lt-LT"/>
        </w:rPr>
        <w:t xml:space="preserve">Veiklioji medžiaga yra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rūgštis. </w:t>
      </w:r>
    </w:p>
    <w:p w:rsidR="00B47F91" w:rsidRPr="006712DD" w:rsidRDefault="00B47F91" w:rsidP="00B47F91">
      <w:pPr>
        <w:tabs>
          <w:tab w:val="num" w:pos="360"/>
        </w:tabs>
        <w:spacing w:after="0" w:line="240" w:lineRule="auto"/>
        <w:rPr>
          <w:rFonts w:ascii="Times New Roman" w:hAnsi="Times New Roman"/>
          <w:lang w:val="lt-LT"/>
        </w:rPr>
      </w:pPr>
      <w:r w:rsidRPr="00293830">
        <w:rPr>
          <w:rFonts w:ascii="Times New Roman" w:hAnsi="Times New Roman"/>
          <w:lang w:val="lt-LT"/>
        </w:rPr>
        <w:t>Kiekvienoje skrandyje neirioje tabletėje yra 75</w:t>
      </w:r>
      <w:r>
        <w:rPr>
          <w:rFonts w:ascii="Times New Roman" w:hAnsi="Times New Roman"/>
          <w:lang w:val="lt-LT"/>
        </w:rPr>
        <w:t> </w:t>
      </w:r>
      <w:r w:rsidRPr="00293830">
        <w:rPr>
          <w:rFonts w:ascii="Times New Roman" w:hAnsi="Times New Roman"/>
          <w:lang w:val="lt-LT"/>
        </w:rPr>
        <w:t xml:space="preserve">mg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w:t>
      </w:r>
    </w:p>
    <w:p w:rsidR="00B47F91" w:rsidRPr="006712DD" w:rsidRDefault="00B47F91" w:rsidP="00B47F91">
      <w:pPr>
        <w:tabs>
          <w:tab w:val="num" w:pos="360"/>
        </w:tabs>
        <w:spacing w:after="0" w:line="240" w:lineRule="auto"/>
        <w:rPr>
          <w:rFonts w:ascii="Times New Roman" w:hAnsi="Times New Roman"/>
          <w:lang w:val="lt-LT"/>
        </w:rPr>
      </w:pPr>
      <w:r w:rsidRPr="00293830">
        <w:rPr>
          <w:rFonts w:ascii="Times New Roman" w:hAnsi="Times New Roman"/>
          <w:lang w:val="lt-LT"/>
        </w:rPr>
        <w:t xml:space="preserve">Kiekvienoje skrandyje neirioje tabletėje yra 100 mg </w:t>
      </w:r>
      <w:proofErr w:type="spellStart"/>
      <w:r w:rsidRPr="00293830">
        <w:rPr>
          <w:rFonts w:ascii="Times New Roman" w:hAnsi="Times New Roman"/>
          <w:lang w:val="lt-LT"/>
        </w:rPr>
        <w:t>acetilsalicilo</w:t>
      </w:r>
      <w:proofErr w:type="spellEnd"/>
      <w:r w:rsidRPr="00293830">
        <w:rPr>
          <w:rFonts w:ascii="Times New Roman" w:hAnsi="Times New Roman"/>
          <w:lang w:val="lt-LT"/>
        </w:rPr>
        <w:t xml:space="preserve"> rūgšties.</w:t>
      </w:r>
    </w:p>
    <w:p w:rsidR="00B47F91" w:rsidRPr="006712DD" w:rsidRDefault="00B47F91" w:rsidP="00B47F91">
      <w:pPr>
        <w:tabs>
          <w:tab w:val="num" w:pos="360"/>
        </w:tabs>
        <w:spacing w:after="0" w:line="240" w:lineRule="auto"/>
        <w:rPr>
          <w:rFonts w:ascii="Times New Roman" w:hAnsi="Times New Roman"/>
          <w:lang w:val="lt-LT"/>
        </w:rPr>
      </w:pPr>
    </w:p>
    <w:p w:rsidR="00B47F91" w:rsidRPr="006712DD" w:rsidRDefault="00B47F91" w:rsidP="00B47F91">
      <w:pPr>
        <w:tabs>
          <w:tab w:val="num" w:pos="360"/>
        </w:tabs>
        <w:spacing w:after="0" w:line="240" w:lineRule="auto"/>
        <w:rPr>
          <w:rFonts w:ascii="Times New Roman" w:hAnsi="Times New Roman"/>
          <w:lang w:val="lt-LT"/>
        </w:rPr>
      </w:pPr>
      <w:r w:rsidRPr="00293830">
        <w:rPr>
          <w:rFonts w:ascii="Times New Roman" w:hAnsi="Times New Roman"/>
          <w:lang w:val="lt-LT"/>
        </w:rPr>
        <w:t xml:space="preserve">Pagalbinės </w:t>
      </w:r>
      <w:r w:rsidRPr="00293830">
        <w:rPr>
          <w:rFonts w:ascii="Times New Roman" w:hAnsi="Times New Roman"/>
          <w:i/>
          <w:lang w:val="lt-LT"/>
        </w:rPr>
        <w:t>tabletės branduolio</w:t>
      </w:r>
      <w:r w:rsidRPr="00293830">
        <w:rPr>
          <w:rFonts w:ascii="Times New Roman" w:hAnsi="Times New Roman"/>
          <w:lang w:val="lt-LT"/>
        </w:rPr>
        <w:t xml:space="preserve"> medžiagos yra </w:t>
      </w:r>
      <w:proofErr w:type="spellStart"/>
      <w:r w:rsidRPr="00293830">
        <w:rPr>
          <w:rFonts w:ascii="Times New Roman" w:hAnsi="Times New Roman"/>
          <w:lang w:val="lt-LT"/>
        </w:rPr>
        <w:t>mikrokristalinė</w:t>
      </w:r>
      <w:proofErr w:type="spellEnd"/>
      <w:r w:rsidRPr="00293830">
        <w:rPr>
          <w:rFonts w:ascii="Times New Roman" w:hAnsi="Times New Roman"/>
          <w:lang w:val="lt-LT"/>
        </w:rPr>
        <w:t xml:space="preserve"> celiuliozė, kukurūzų krakmolas, bevandenis koloidinis silicio dioksidas, stearino rūgštis, </w:t>
      </w:r>
      <w:r w:rsidRPr="00293830">
        <w:rPr>
          <w:rFonts w:ascii="Times New Roman" w:hAnsi="Times New Roman"/>
          <w:i/>
          <w:lang w:val="lt-LT"/>
        </w:rPr>
        <w:t>plėvelės</w:t>
      </w:r>
      <w:r w:rsidRPr="00293830">
        <w:rPr>
          <w:rFonts w:ascii="Times New Roman" w:hAnsi="Times New Roman"/>
          <w:lang w:val="lt-LT"/>
        </w:rPr>
        <w:t xml:space="preserve"> - </w:t>
      </w:r>
      <w:proofErr w:type="spellStart"/>
      <w:r w:rsidRPr="00293830">
        <w:rPr>
          <w:rFonts w:ascii="Times New Roman" w:hAnsi="Times New Roman"/>
          <w:lang w:val="lt-LT"/>
        </w:rPr>
        <w:t>metakrilo</w:t>
      </w:r>
      <w:proofErr w:type="spellEnd"/>
      <w:r w:rsidRPr="00293830">
        <w:rPr>
          <w:rFonts w:ascii="Times New Roman" w:hAnsi="Times New Roman"/>
          <w:lang w:val="lt-LT"/>
        </w:rPr>
        <w:t xml:space="preserve"> rūgšties ir </w:t>
      </w:r>
      <w:proofErr w:type="spellStart"/>
      <w:r w:rsidRPr="00293830">
        <w:rPr>
          <w:rFonts w:ascii="Times New Roman" w:hAnsi="Times New Roman"/>
          <w:lang w:val="lt-LT"/>
        </w:rPr>
        <w:t>etilakrilato</w:t>
      </w:r>
      <w:proofErr w:type="spellEnd"/>
      <w:r w:rsidRPr="00293830">
        <w:rPr>
          <w:rFonts w:ascii="Times New Roman" w:hAnsi="Times New Roman"/>
          <w:lang w:val="lt-LT"/>
        </w:rPr>
        <w:t xml:space="preserve"> 1:1 </w:t>
      </w:r>
      <w:proofErr w:type="spellStart"/>
      <w:r w:rsidRPr="00293830">
        <w:rPr>
          <w:rFonts w:ascii="Times New Roman" w:hAnsi="Times New Roman"/>
          <w:lang w:val="lt-LT"/>
        </w:rPr>
        <w:t>kopolimer</w:t>
      </w:r>
      <w:r>
        <w:rPr>
          <w:rFonts w:ascii="Times New Roman" w:hAnsi="Times New Roman"/>
          <w:lang w:val="lt-LT"/>
        </w:rPr>
        <w:t>o</w:t>
      </w:r>
      <w:proofErr w:type="spellEnd"/>
      <w:r>
        <w:rPr>
          <w:rFonts w:ascii="Times New Roman" w:hAnsi="Times New Roman"/>
          <w:lang w:val="lt-LT"/>
        </w:rPr>
        <w:t xml:space="preserve"> 30 </w:t>
      </w:r>
      <w:r w:rsidRPr="001D5124">
        <w:rPr>
          <w:rFonts w:ascii="Times New Roman" w:hAnsi="Times New Roman"/>
          <w:lang w:val="lt-LT"/>
        </w:rPr>
        <w:t>%</w:t>
      </w:r>
      <w:r>
        <w:rPr>
          <w:rFonts w:ascii="Times New Roman" w:hAnsi="Times New Roman"/>
          <w:lang w:val="lt-LT"/>
        </w:rPr>
        <w:t xml:space="preserve"> dispersija</w:t>
      </w:r>
      <w:r w:rsidRPr="00293830">
        <w:rPr>
          <w:rFonts w:ascii="Times New Roman" w:hAnsi="Times New Roman"/>
          <w:lang w:val="lt-LT"/>
        </w:rPr>
        <w:t xml:space="preserve">, </w:t>
      </w:r>
      <w:proofErr w:type="spellStart"/>
      <w:r w:rsidRPr="00293830">
        <w:rPr>
          <w:rFonts w:ascii="Times New Roman" w:hAnsi="Times New Roman"/>
          <w:lang w:val="lt-LT"/>
        </w:rPr>
        <w:t>polisorbatas</w:t>
      </w:r>
      <w:proofErr w:type="spellEnd"/>
      <w:r w:rsidRPr="00293830">
        <w:rPr>
          <w:rFonts w:ascii="Times New Roman" w:hAnsi="Times New Roman"/>
          <w:lang w:val="lt-LT"/>
        </w:rPr>
        <w:t xml:space="preserve"> 80, natrio </w:t>
      </w:r>
      <w:proofErr w:type="spellStart"/>
      <w:r w:rsidRPr="00293830">
        <w:rPr>
          <w:rFonts w:ascii="Times New Roman" w:hAnsi="Times New Roman"/>
          <w:lang w:val="lt-LT"/>
        </w:rPr>
        <w:t>laurilsulfatas</w:t>
      </w:r>
      <w:proofErr w:type="spellEnd"/>
      <w:r w:rsidRPr="00293830">
        <w:rPr>
          <w:rFonts w:ascii="Times New Roman" w:hAnsi="Times New Roman"/>
          <w:lang w:val="lt-LT"/>
        </w:rPr>
        <w:t xml:space="preserve">, </w:t>
      </w:r>
      <w:proofErr w:type="spellStart"/>
      <w:r w:rsidRPr="00293830">
        <w:rPr>
          <w:rFonts w:ascii="Times New Roman" w:hAnsi="Times New Roman"/>
          <w:lang w:val="lt-LT"/>
        </w:rPr>
        <w:t>trietilo</w:t>
      </w:r>
      <w:proofErr w:type="spellEnd"/>
      <w:r w:rsidRPr="00293830">
        <w:rPr>
          <w:rFonts w:ascii="Times New Roman" w:hAnsi="Times New Roman"/>
          <w:lang w:val="lt-LT"/>
        </w:rPr>
        <w:t xml:space="preserve"> citratas ir talkas.</w:t>
      </w:r>
    </w:p>
    <w:p w:rsidR="00B47F91" w:rsidRPr="006712DD" w:rsidRDefault="00B47F91" w:rsidP="00B47F91">
      <w:pPr>
        <w:tabs>
          <w:tab w:val="left" w:pos="567"/>
        </w:tabs>
        <w:spacing w:after="0" w:line="240" w:lineRule="auto"/>
        <w:rPr>
          <w:rFonts w:ascii="Times New Roman" w:hAnsi="Times New Roman"/>
          <w:lang w:val="lt-LT"/>
        </w:rPr>
      </w:pPr>
    </w:p>
    <w:p w:rsidR="00B47F91" w:rsidRPr="006712DD" w:rsidRDefault="00B47F91" w:rsidP="00B47F91">
      <w:pPr>
        <w:tabs>
          <w:tab w:val="left" w:pos="567"/>
        </w:tabs>
        <w:spacing w:after="0" w:line="240" w:lineRule="auto"/>
        <w:rPr>
          <w:rFonts w:ascii="Times New Roman" w:hAnsi="Times New Roman"/>
          <w:b/>
          <w:lang w:val="lt-LT"/>
        </w:rPr>
      </w:pPr>
      <w:proofErr w:type="spellStart"/>
      <w:r>
        <w:rPr>
          <w:rFonts w:ascii="Times New Roman" w:hAnsi="Times New Roman"/>
          <w:b/>
          <w:lang w:val="lt-LT"/>
        </w:rPr>
        <w:t>Provapirin</w:t>
      </w:r>
      <w:proofErr w:type="spellEnd"/>
      <w:r>
        <w:rPr>
          <w:rFonts w:ascii="Times New Roman" w:hAnsi="Times New Roman"/>
          <w:b/>
          <w:lang w:val="lt-LT"/>
        </w:rPr>
        <w:t xml:space="preserve"> išvaizda ir kiekis pakuotėje</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w:t>
      </w:r>
      <w:r>
        <w:rPr>
          <w:rFonts w:ascii="Times New Roman" w:hAnsi="Times New Roman"/>
          <w:lang w:val="lt-LT"/>
        </w:rPr>
        <w:t> </w:t>
      </w:r>
      <w:r w:rsidRPr="00293830">
        <w:rPr>
          <w:rFonts w:ascii="Times New Roman" w:hAnsi="Times New Roman"/>
          <w:lang w:val="lt-LT"/>
        </w:rPr>
        <w:t>mg skrandyje neirios tabletės yra baltos, ovalios, abipus išgaubtos, 9,2</w:t>
      </w:r>
      <w:r>
        <w:rPr>
          <w:rFonts w:ascii="Times New Roman" w:hAnsi="Times New Roman"/>
          <w:lang w:val="lt-LT"/>
        </w:rPr>
        <w:t> </w:t>
      </w:r>
      <w:r w:rsidRPr="00293830">
        <w:rPr>
          <w:rFonts w:ascii="Times New Roman" w:hAnsi="Times New Roman"/>
          <w:lang w:val="lt-LT"/>
        </w:rPr>
        <w:t>x</w:t>
      </w:r>
      <w:r>
        <w:rPr>
          <w:rFonts w:ascii="Times New Roman" w:hAnsi="Times New Roman"/>
          <w:lang w:val="lt-LT"/>
        </w:rPr>
        <w:t> </w:t>
      </w:r>
      <w:r w:rsidRPr="00293830">
        <w:rPr>
          <w:rFonts w:ascii="Times New Roman" w:hAnsi="Times New Roman"/>
          <w:lang w:val="lt-LT"/>
        </w:rPr>
        <w:t>5,2</w:t>
      </w:r>
      <w:r>
        <w:rPr>
          <w:rFonts w:ascii="Times New Roman" w:hAnsi="Times New Roman"/>
          <w:lang w:val="lt-LT"/>
        </w:rPr>
        <w:t> </w:t>
      </w:r>
      <w:r w:rsidRPr="00293830">
        <w:rPr>
          <w:rFonts w:ascii="Times New Roman" w:hAnsi="Times New Roman"/>
          <w:lang w:val="lt-LT"/>
        </w:rPr>
        <w:t>mm.</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100</w:t>
      </w:r>
      <w:r>
        <w:rPr>
          <w:rFonts w:ascii="Times New Roman" w:hAnsi="Times New Roman"/>
          <w:lang w:val="lt-LT"/>
        </w:rPr>
        <w:t> </w:t>
      </w:r>
      <w:r w:rsidRPr="00293830">
        <w:rPr>
          <w:rFonts w:ascii="Times New Roman" w:hAnsi="Times New Roman"/>
          <w:lang w:val="lt-LT"/>
        </w:rPr>
        <w:t>mg skrandyje neirios tabletės yra baltos, apvalios, abipus išgaubtos, 7,2</w:t>
      </w:r>
      <w:r>
        <w:rPr>
          <w:rFonts w:ascii="Times New Roman" w:hAnsi="Times New Roman"/>
          <w:lang w:val="lt-LT"/>
        </w:rPr>
        <w:t> </w:t>
      </w:r>
      <w:r w:rsidRPr="00293830">
        <w:rPr>
          <w:rFonts w:ascii="Times New Roman" w:hAnsi="Times New Roman"/>
          <w:lang w:val="lt-LT"/>
        </w:rPr>
        <w:t>mm skersmens.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i/>
          <w:lang w:val="lt-LT"/>
        </w:rPr>
      </w:pPr>
      <w:r w:rsidRPr="00293830">
        <w:rPr>
          <w:rFonts w:ascii="Times New Roman" w:hAnsi="Times New Roman"/>
          <w:i/>
          <w:lang w:val="lt-LT"/>
        </w:rPr>
        <w:t>Pakuotės dydis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Lizdinės plokštelės: 10, 20, 28, 30, 50, 56, 60, 90, 100 skrandyje neirių tablečių.</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Tablečių </w:t>
      </w:r>
      <w:proofErr w:type="spellStart"/>
      <w:r w:rsidRPr="00293830">
        <w:rPr>
          <w:rFonts w:ascii="Times New Roman" w:hAnsi="Times New Roman"/>
          <w:lang w:val="lt-LT"/>
        </w:rPr>
        <w:t>talpyklės</w:t>
      </w:r>
      <w:proofErr w:type="spellEnd"/>
      <w:r w:rsidRPr="00293830">
        <w:rPr>
          <w:rFonts w:ascii="Times New Roman" w:hAnsi="Times New Roman"/>
          <w:lang w:val="lt-LT"/>
        </w:rPr>
        <w:t xml:space="preserve">: 10, 30, 50, 100, 500 skrandyje neirių tablečių. </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Gali būti tiekiamos ne visų dydžių pakuotės.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20" w:lineRule="exact"/>
        <w:rPr>
          <w:rFonts w:ascii="Times New Roman" w:hAnsi="Times New Roman"/>
          <w:b/>
          <w:bCs/>
          <w:lang w:val="lt-LT"/>
        </w:rPr>
      </w:pPr>
      <w:r>
        <w:rPr>
          <w:rFonts w:ascii="Times New Roman" w:hAnsi="Times New Roman"/>
          <w:b/>
          <w:bCs/>
          <w:lang w:val="lt-LT"/>
        </w:rPr>
        <w:t>Registruotojas ir gamintojas</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i/>
          <w:lang w:val="lt-LT"/>
        </w:rPr>
      </w:pPr>
      <w:r>
        <w:rPr>
          <w:rFonts w:ascii="Times New Roman" w:hAnsi="Times New Roman"/>
          <w:i/>
          <w:lang w:val="lt-LT"/>
        </w:rPr>
        <w:t>Registruotojas</w:t>
      </w:r>
    </w:p>
    <w:p w:rsidR="00B47F91" w:rsidRPr="00C31E78" w:rsidRDefault="00B47F91" w:rsidP="00B47F91">
      <w:pPr>
        <w:spacing w:after="0" w:line="240" w:lineRule="auto"/>
        <w:rPr>
          <w:rFonts w:ascii="Times New Roman" w:hAnsi="Times New Roman"/>
          <w:lang w:val="pt-PT"/>
        </w:rPr>
      </w:pPr>
      <w:r w:rsidRPr="00C31E78">
        <w:rPr>
          <w:rFonts w:ascii="Times New Roman" w:hAnsi="Times New Roman"/>
          <w:lang w:val="pt-PT"/>
        </w:rPr>
        <w:t>PharmaSwiss Česká republika s.r.o.</w:t>
      </w:r>
    </w:p>
    <w:p w:rsidR="00B47F91" w:rsidRPr="001D5124" w:rsidRDefault="00B47F91" w:rsidP="00B47F91">
      <w:pPr>
        <w:spacing w:after="0" w:line="240" w:lineRule="auto"/>
        <w:rPr>
          <w:rFonts w:ascii="Times New Roman" w:hAnsi="Times New Roman"/>
          <w:lang w:val="pt-PT"/>
        </w:rPr>
      </w:pPr>
      <w:r w:rsidRPr="001D5124">
        <w:rPr>
          <w:rFonts w:ascii="Times New Roman" w:hAnsi="Times New Roman"/>
          <w:lang w:val="pt-PT"/>
        </w:rPr>
        <w:t>Jankovcova 1569/2c</w:t>
      </w:r>
    </w:p>
    <w:p w:rsidR="00B47F91" w:rsidRPr="001D5124" w:rsidRDefault="00B47F91" w:rsidP="00B47F91">
      <w:pPr>
        <w:spacing w:after="0" w:line="240" w:lineRule="auto"/>
        <w:rPr>
          <w:rFonts w:ascii="Times New Roman" w:hAnsi="Times New Roman"/>
          <w:lang w:val="pt-PT"/>
        </w:rPr>
      </w:pPr>
      <w:r w:rsidRPr="001D5124">
        <w:rPr>
          <w:rFonts w:ascii="Times New Roman" w:hAnsi="Times New Roman"/>
          <w:lang w:val="pt-PT"/>
        </w:rPr>
        <w:t>170 00 Prague 7</w:t>
      </w:r>
    </w:p>
    <w:p w:rsidR="00B47F91" w:rsidRPr="001D5124" w:rsidRDefault="00B47F91" w:rsidP="00B47F91">
      <w:pPr>
        <w:spacing w:after="0" w:line="240" w:lineRule="auto"/>
        <w:rPr>
          <w:rFonts w:ascii="Times New Roman" w:hAnsi="Times New Roman"/>
          <w:lang w:val="pt-PT"/>
        </w:rPr>
      </w:pPr>
      <w:r w:rsidRPr="001D5124">
        <w:rPr>
          <w:rFonts w:ascii="Times New Roman" w:hAnsi="Times New Roman"/>
          <w:lang w:val="pt-PT"/>
        </w:rPr>
        <w:t>Čekija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i/>
          <w:lang w:val="lt-LT"/>
        </w:rPr>
      </w:pPr>
      <w:r w:rsidRPr="00293830">
        <w:rPr>
          <w:rFonts w:ascii="Times New Roman" w:hAnsi="Times New Roman"/>
          <w:i/>
          <w:lang w:val="lt-LT"/>
        </w:rPr>
        <w:t>Gamintojas</w:t>
      </w: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lastRenderedPageBreak/>
        <w:t>Actavis</w:t>
      </w:r>
      <w:proofErr w:type="spellEnd"/>
      <w:r w:rsidRPr="00293830">
        <w:rPr>
          <w:rFonts w:ascii="Times New Roman" w:hAnsi="Times New Roman"/>
          <w:lang w:val="lt-LT"/>
        </w:rPr>
        <w:t xml:space="preserve"> </w:t>
      </w:r>
      <w:proofErr w:type="spellStart"/>
      <w:r w:rsidRPr="00293830">
        <w:rPr>
          <w:rFonts w:ascii="Times New Roman" w:hAnsi="Times New Roman"/>
          <w:lang w:val="lt-LT"/>
        </w:rPr>
        <w:t>Limited</w:t>
      </w:r>
      <w:proofErr w:type="spellEnd"/>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BLB 016, </w:t>
      </w:r>
      <w:proofErr w:type="spellStart"/>
      <w:r w:rsidRPr="00293830">
        <w:rPr>
          <w:rFonts w:ascii="Times New Roman" w:hAnsi="Times New Roman"/>
          <w:lang w:val="lt-LT"/>
        </w:rPr>
        <w:t>Bulebel</w:t>
      </w:r>
      <w:proofErr w:type="spellEnd"/>
      <w:r w:rsidRPr="00293830">
        <w:rPr>
          <w:rFonts w:ascii="Times New Roman" w:hAnsi="Times New Roman"/>
          <w:lang w:val="lt-LT"/>
        </w:rPr>
        <w:t xml:space="preserve"> </w:t>
      </w:r>
      <w:proofErr w:type="spellStart"/>
      <w:r w:rsidRPr="00293830">
        <w:rPr>
          <w:rFonts w:ascii="Times New Roman" w:hAnsi="Times New Roman"/>
          <w:lang w:val="lt-LT"/>
        </w:rPr>
        <w:t>Industrial</w:t>
      </w:r>
      <w:proofErr w:type="spellEnd"/>
      <w:r w:rsidRPr="00293830">
        <w:rPr>
          <w:rFonts w:ascii="Times New Roman" w:hAnsi="Times New Roman"/>
          <w:lang w:val="lt-LT"/>
        </w:rPr>
        <w:t xml:space="preserve"> </w:t>
      </w:r>
      <w:proofErr w:type="spellStart"/>
      <w:r w:rsidRPr="00293830">
        <w:rPr>
          <w:rFonts w:ascii="Times New Roman" w:hAnsi="Times New Roman"/>
          <w:lang w:val="lt-LT"/>
        </w:rPr>
        <w:t>Estate</w:t>
      </w:r>
      <w:proofErr w:type="spellEnd"/>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Zejtun</w:t>
      </w:r>
      <w:proofErr w:type="spellEnd"/>
      <w:r w:rsidRPr="00293830">
        <w:rPr>
          <w:rFonts w:ascii="Times New Roman" w:hAnsi="Times New Roman"/>
          <w:lang w:val="lt-LT"/>
        </w:rPr>
        <w:t xml:space="preserve"> ZTN 3000</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Malta</w:t>
      </w:r>
    </w:p>
    <w:p w:rsidR="00B47F91" w:rsidRPr="006712DD" w:rsidRDefault="00B47F91" w:rsidP="00B47F91">
      <w:pPr>
        <w:spacing w:after="0" w:line="240" w:lineRule="auto"/>
        <w:rPr>
          <w:rFonts w:ascii="Times New Roman" w:hAnsi="Times New Roman"/>
          <w:lang w:val="lt-LT"/>
        </w:rPr>
      </w:pP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arba</w:t>
      </w:r>
    </w:p>
    <w:p w:rsidR="00B47F91" w:rsidRPr="006712DD" w:rsidRDefault="00B47F91" w:rsidP="00B47F91">
      <w:pPr>
        <w:spacing w:after="0" w:line="240" w:lineRule="auto"/>
        <w:ind w:left="567" w:hanging="567"/>
        <w:rPr>
          <w:rFonts w:ascii="Times New Roman" w:hAnsi="Times New Roman"/>
          <w:color w:val="000000"/>
          <w:lang w:val="lt-LT"/>
        </w:rPr>
      </w:pPr>
    </w:p>
    <w:p w:rsidR="00B47F91" w:rsidRPr="006712DD" w:rsidRDefault="00B47F91" w:rsidP="00B47F91">
      <w:pPr>
        <w:spacing w:after="0" w:line="240" w:lineRule="auto"/>
        <w:rPr>
          <w:rFonts w:ascii="Times New Roman" w:hAnsi="Times New Roman"/>
          <w:lang w:val="lt-LT"/>
        </w:rPr>
      </w:pPr>
      <w:proofErr w:type="spellStart"/>
      <w:r w:rsidRPr="00293830">
        <w:rPr>
          <w:rFonts w:ascii="Times New Roman" w:hAnsi="Times New Roman"/>
          <w:lang w:val="lt-LT"/>
        </w:rPr>
        <w:t>Balkanpharma</w:t>
      </w:r>
      <w:proofErr w:type="spellEnd"/>
      <w:r w:rsidRPr="00293830">
        <w:rPr>
          <w:rFonts w:ascii="Times New Roman" w:hAnsi="Times New Roman"/>
          <w:lang w:val="lt-LT"/>
        </w:rPr>
        <w:t xml:space="preserve"> – </w:t>
      </w:r>
      <w:proofErr w:type="spellStart"/>
      <w:r w:rsidRPr="00293830">
        <w:rPr>
          <w:rFonts w:ascii="Times New Roman" w:hAnsi="Times New Roman"/>
          <w:lang w:val="lt-LT"/>
        </w:rPr>
        <w:t>Dupnitsa</w:t>
      </w:r>
      <w:proofErr w:type="spellEnd"/>
      <w:r w:rsidRPr="00293830">
        <w:rPr>
          <w:rFonts w:ascii="Times New Roman" w:hAnsi="Times New Roman"/>
          <w:lang w:val="lt-LT"/>
        </w:rPr>
        <w:t xml:space="preserve"> AD</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3, </w:t>
      </w:r>
      <w:proofErr w:type="spellStart"/>
      <w:r w:rsidRPr="00293830">
        <w:rPr>
          <w:rFonts w:ascii="Times New Roman" w:hAnsi="Times New Roman"/>
          <w:lang w:val="lt-LT"/>
        </w:rPr>
        <w:t>Samokovsko</w:t>
      </w:r>
      <w:proofErr w:type="spellEnd"/>
      <w:r w:rsidRPr="00293830">
        <w:rPr>
          <w:rFonts w:ascii="Times New Roman" w:hAnsi="Times New Roman"/>
          <w:lang w:val="lt-LT"/>
        </w:rPr>
        <w:t xml:space="preserve"> </w:t>
      </w:r>
      <w:proofErr w:type="spellStart"/>
      <w:r w:rsidRPr="00293830">
        <w:rPr>
          <w:rFonts w:ascii="Times New Roman" w:hAnsi="Times New Roman"/>
          <w:lang w:val="lt-LT"/>
        </w:rPr>
        <w:t>Shosse</w:t>
      </w:r>
      <w:proofErr w:type="spellEnd"/>
      <w:r w:rsidRPr="00293830">
        <w:rPr>
          <w:rFonts w:ascii="Times New Roman" w:hAnsi="Times New Roman"/>
          <w:lang w:val="lt-LT"/>
        </w:rPr>
        <w:t xml:space="preserve"> Str. </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 xml:space="preserve">2600 </w:t>
      </w:r>
      <w:proofErr w:type="spellStart"/>
      <w:r w:rsidRPr="00293830">
        <w:rPr>
          <w:rFonts w:ascii="Times New Roman" w:hAnsi="Times New Roman"/>
          <w:lang w:val="lt-LT"/>
        </w:rPr>
        <w:t>Dupnitsa</w:t>
      </w:r>
      <w:proofErr w:type="spellEnd"/>
      <w:r w:rsidRPr="00293830">
        <w:rPr>
          <w:rFonts w:ascii="Times New Roman" w:hAnsi="Times New Roman"/>
          <w:lang w:val="lt-LT"/>
        </w:rPr>
        <w:t xml:space="preserve"> </w:t>
      </w:r>
    </w:p>
    <w:p w:rsidR="00B47F91" w:rsidRPr="006712DD" w:rsidRDefault="00B47F91" w:rsidP="00B47F91">
      <w:pPr>
        <w:spacing w:after="0" w:line="240" w:lineRule="auto"/>
        <w:rPr>
          <w:rFonts w:ascii="Times New Roman" w:hAnsi="Times New Roman"/>
          <w:lang w:val="lt-LT"/>
        </w:rPr>
      </w:pPr>
      <w:r w:rsidRPr="00293830">
        <w:rPr>
          <w:rFonts w:ascii="Times New Roman" w:hAnsi="Times New Roman"/>
          <w:lang w:val="lt-LT"/>
        </w:rPr>
        <w:t>Bulgarija</w:t>
      </w:r>
    </w:p>
    <w:p w:rsidR="00B47F91" w:rsidRPr="006712DD" w:rsidRDefault="00B47F91" w:rsidP="00B47F91">
      <w:pPr>
        <w:spacing w:after="0" w:line="240" w:lineRule="auto"/>
        <w:rPr>
          <w:rFonts w:ascii="Times New Roman" w:hAnsi="Times New Roman"/>
          <w:lang w:val="lt-LT"/>
        </w:rPr>
      </w:pPr>
    </w:p>
    <w:p w:rsidR="00B47F91" w:rsidRDefault="00B47F91" w:rsidP="00B47F91">
      <w:pPr>
        <w:spacing w:after="0" w:line="240" w:lineRule="auto"/>
        <w:rPr>
          <w:rFonts w:ascii="Times New Roman" w:hAnsi="Times New Roman"/>
          <w:lang w:val="lt-LT"/>
        </w:rPr>
      </w:pPr>
      <w:r>
        <w:rPr>
          <w:rFonts w:ascii="Times New Roman" w:hAnsi="Times New Roman"/>
          <w:lang w:val="lt-LT"/>
        </w:rPr>
        <w:t>arba</w:t>
      </w:r>
    </w:p>
    <w:p w:rsidR="00B47F91" w:rsidRDefault="00B47F91" w:rsidP="00B47F91">
      <w:pPr>
        <w:spacing w:after="0" w:line="240" w:lineRule="auto"/>
        <w:rPr>
          <w:rFonts w:ascii="Times New Roman" w:hAnsi="Times New Roman"/>
          <w:lang w:val="lt-LT"/>
        </w:rPr>
      </w:pPr>
    </w:p>
    <w:p w:rsidR="00B47F91" w:rsidRPr="002114C0" w:rsidRDefault="00B47F91" w:rsidP="00B47F91">
      <w:pPr>
        <w:spacing w:after="0" w:line="240" w:lineRule="auto"/>
        <w:rPr>
          <w:rFonts w:ascii="Times New Roman" w:hAnsi="Times New Roman"/>
          <w:lang w:val="lt-LT"/>
        </w:rPr>
      </w:pPr>
      <w:r w:rsidRPr="002114C0">
        <w:rPr>
          <w:rFonts w:ascii="Times New Roman" w:hAnsi="Times New Roman"/>
          <w:lang w:val="lt-LT"/>
        </w:rPr>
        <w:t xml:space="preserve">ICN </w:t>
      </w:r>
      <w:proofErr w:type="spellStart"/>
      <w:r w:rsidRPr="002114C0">
        <w:rPr>
          <w:rFonts w:ascii="Times New Roman" w:hAnsi="Times New Roman"/>
          <w:lang w:val="lt-LT"/>
        </w:rPr>
        <w:t>Polfa</w:t>
      </w:r>
      <w:proofErr w:type="spellEnd"/>
      <w:r w:rsidRPr="002114C0">
        <w:rPr>
          <w:rFonts w:ascii="Times New Roman" w:hAnsi="Times New Roman"/>
          <w:lang w:val="lt-LT"/>
        </w:rPr>
        <w:t xml:space="preserve"> </w:t>
      </w:r>
      <w:proofErr w:type="spellStart"/>
      <w:r w:rsidRPr="002114C0">
        <w:rPr>
          <w:rFonts w:ascii="Times New Roman" w:hAnsi="Times New Roman"/>
          <w:lang w:val="lt-LT"/>
        </w:rPr>
        <w:t>Rzeszów</w:t>
      </w:r>
      <w:proofErr w:type="spellEnd"/>
      <w:r w:rsidRPr="002114C0">
        <w:rPr>
          <w:rFonts w:ascii="Times New Roman" w:hAnsi="Times New Roman"/>
          <w:lang w:val="lt-LT"/>
        </w:rPr>
        <w:t xml:space="preserve"> S.A.</w:t>
      </w:r>
    </w:p>
    <w:p w:rsidR="00B47F91" w:rsidRDefault="00B47F91" w:rsidP="00B47F91">
      <w:pPr>
        <w:spacing w:after="0" w:line="240" w:lineRule="auto"/>
        <w:rPr>
          <w:rFonts w:ascii="Times New Roman" w:hAnsi="Times New Roman"/>
          <w:lang w:val="lt-LT"/>
        </w:rPr>
      </w:pPr>
      <w:proofErr w:type="spellStart"/>
      <w:r w:rsidRPr="002114C0">
        <w:rPr>
          <w:rFonts w:ascii="Times New Roman" w:hAnsi="Times New Roman"/>
          <w:lang w:val="lt-LT"/>
        </w:rPr>
        <w:t>ul</w:t>
      </w:r>
      <w:proofErr w:type="spellEnd"/>
      <w:r w:rsidRPr="002114C0">
        <w:rPr>
          <w:rFonts w:ascii="Times New Roman" w:hAnsi="Times New Roman"/>
          <w:lang w:val="lt-LT"/>
        </w:rPr>
        <w:t xml:space="preserve">. </w:t>
      </w:r>
      <w:proofErr w:type="spellStart"/>
      <w:r w:rsidRPr="002114C0">
        <w:rPr>
          <w:rFonts w:ascii="Times New Roman" w:hAnsi="Times New Roman"/>
          <w:lang w:val="lt-LT"/>
        </w:rPr>
        <w:t>Przemysłowa</w:t>
      </w:r>
      <w:proofErr w:type="spellEnd"/>
      <w:r w:rsidRPr="002114C0">
        <w:rPr>
          <w:rFonts w:ascii="Times New Roman" w:hAnsi="Times New Roman"/>
          <w:lang w:val="lt-LT"/>
        </w:rPr>
        <w:t xml:space="preserve"> 2 </w:t>
      </w:r>
    </w:p>
    <w:p w:rsidR="00B47F91" w:rsidRDefault="00B47F91" w:rsidP="00B47F91">
      <w:pPr>
        <w:spacing w:after="0" w:line="240" w:lineRule="auto"/>
        <w:rPr>
          <w:rFonts w:ascii="Times New Roman" w:hAnsi="Times New Roman"/>
          <w:lang w:val="lt-LT"/>
        </w:rPr>
      </w:pPr>
      <w:r w:rsidRPr="002114C0">
        <w:rPr>
          <w:rFonts w:ascii="Times New Roman" w:hAnsi="Times New Roman"/>
          <w:lang w:val="lt-LT"/>
        </w:rPr>
        <w:t xml:space="preserve">35-959 </w:t>
      </w:r>
      <w:proofErr w:type="spellStart"/>
      <w:r w:rsidRPr="002114C0">
        <w:rPr>
          <w:rFonts w:ascii="Times New Roman" w:hAnsi="Times New Roman"/>
          <w:lang w:val="lt-LT"/>
        </w:rPr>
        <w:t>Rzeszów</w:t>
      </w:r>
      <w:proofErr w:type="spellEnd"/>
      <w:r w:rsidRPr="002114C0">
        <w:rPr>
          <w:rFonts w:ascii="Times New Roman" w:hAnsi="Times New Roman"/>
          <w:lang w:val="lt-LT"/>
        </w:rPr>
        <w:t xml:space="preserve">  </w:t>
      </w:r>
    </w:p>
    <w:p w:rsidR="00B47F91" w:rsidRPr="002114C0" w:rsidRDefault="00B47F91" w:rsidP="00B47F91">
      <w:pPr>
        <w:spacing w:after="0" w:line="240" w:lineRule="auto"/>
        <w:rPr>
          <w:rFonts w:ascii="Times New Roman" w:hAnsi="Times New Roman"/>
          <w:lang w:val="lt-LT"/>
        </w:rPr>
      </w:pPr>
      <w:r w:rsidRPr="002114C0">
        <w:rPr>
          <w:rFonts w:ascii="Times New Roman" w:hAnsi="Times New Roman"/>
          <w:lang w:val="lt-LT"/>
        </w:rPr>
        <w:t>Lenkija</w:t>
      </w:r>
    </w:p>
    <w:p w:rsidR="00B47F91" w:rsidRDefault="00B47F91" w:rsidP="00B47F91">
      <w:pPr>
        <w:numPr>
          <w:ilvl w:val="12"/>
          <w:numId w:val="0"/>
        </w:numPr>
        <w:spacing w:after="0" w:line="240" w:lineRule="auto"/>
        <w:ind w:right="-2"/>
        <w:rPr>
          <w:rFonts w:ascii="Times New Roman" w:eastAsia="SimSun" w:hAnsi="Times New Roman"/>
          <w:snapToGrid w:val="0"/>
          <w:szCs w:val="24"/>
          <w:lang w:val="lt-LT" w:eastAsia="zh-CN"/>
        </w:rPr>
      </w:pPr>
    </w:p>
    <w:p w:rsidR="00B47F91" w:rsidRPr="006712DD" w:rsidRDefault="00B47F91" w:rsidP="00B47F91">
      <w:pPr>
        <w:numPr>
          <w:ilvl w:val="12"/>
          <w:numId w:val="0"/>
        </w:numPr>
        <w:spacing w:after="0" w:line="240" w:lineRule="auto"/>
        <w:ind w:right="-2"/>
        <w:rPr>
          <w:rFonts w:ascii="Times New Roman" w:eastAsia="SimSun" w:hAnsi="Times New Roman"/>
          <w:snapToGrid w:val="0"/>
          <w:szCs w:val="20"/>
          <w:lang w:val="lt-LT" w:eastAsia="zh-CN"/>
        </w:rPr>
      </w:pPr>
      <w:r w:rsidRPr="00293830">
        <w:rPr>
          <w:rFonts w:ascii="Times New Roman" w:eastAsia="SimSun" w:hAnsi="Times New Roman"/>
          <w:snapToGrid w:val="0"/>
          <w:szCs w:val="24"/>
          <w:lang w:val="lt-LT" w:eastAsia="zh-CN"/>
        </w:rPr>
        <w:t xml:space="preserve">Jeigu apie šį vaistą norite sužinoti daugiau, kreipkitės į </w:t>
      </w:r>
      <w:r>
        <w:rPr>
          <w:rFonts w:ascii="Times New Roman" w:eastAsia="SimSun" w:hAnsi="Times New Roman"/>
          <w:snapToGrid w:val="0"/>
          <w:szCs w:val="24"/>
          <w:lang w:val="lt-LT" w:eastAsia="zh-CN"/>
        </w:rPr>
        <w:t>vietinį registruot</w:t>
      </w:r>
      <w:r w:rsidRPr="00293830">
        <w:rPr>
          <w:rFonts w:ascii="Times New Roman" w:eastAsia="SimSun" w:hAnsi="Times New Roman"/>
          <w:snapToGrid w:val="0"/>
          <w:szCs w:val="24"/>
          <w:lang w:val="lt-LT" w:eastAsia="zh-CN"/>
        </w:rPr>
        <w:t>o</w:t>
      </w:r>
      <w:r w:rsidR="00BE7192">
        <w:rPr>
          <w:rFonts w:ascii="Times New Roman" w:eastAsia="SimSun" w:hAnsi="Times New Roman"/>
          <w:snapToGrid w:val="0"/>
          <w:szCs w:val="24"/>
          <w:lang w:val="lt-LT" w:eastAsia="zh-CN"/>
        </w:rPr>
        <w:t>jo</w:t>
      </w:r>
      <w:r w:rsidRPr="00293830">
        <w:rPr>
          <w:rFonts w:ascii="Times New Roman" w:eastAsia="SimSun" w:hAnsi="Times New Roman"/>
          <w:snapToGrid w:val="0"/>
          <w:szCs w:val="24"/>
          <w:lang w:val="lt-LT" w:eastAsia="zh-CN"/>
        </w:rPr>
        <w:t xml:space="preserve"> atstovą.</w:t>
      </w:r>
    </w:p>
    <w:p w:rsidR="00B47F91" w:rsidRPr="006712DD" w:rsidRDefault="00B47F91" w:rsidP="00B47F91">
      <w:pPr>
        <w:numPr>
          <w:ilvl w:val="12"/>
          <w:numId w:val="0"/>
        </w:numPr>
        <w:spacing w:after="0" w:line="240" w:lineRule="auto"/>
        <w:ind w:right="-2"/>
        <w:rPr>
          <w:rFonts w:ascii="Times New Roman" w:eastAsia="SimSun" w:hAnsi="Times New Roman"/>
          <w:snapToGrid w:val="0"/>
          <w:szCs w:val="24"/>
          <w:lang w:val="lt-LT" w:eastAsia="zh-CN"/>
        </w:rPr>
      </w:pPr>
    </w:p>
    <w:tbl>
      <w:tblPr>
        <w:tblW w:w="4680" w:type="dxa"/>
        <w:tblInd w:w="-34" w:type="dxa"/>
        <w:tblLayout w:type="fixed"/>
        <w:tblLook w:val="00A0" w:firstRow="1" w:lastRow="0" w:firstColumn="1" w:lastColumn="0" w:noHBand="0" w:noVBand="0"/>
      </w:tblPr>
      <w:tblGrid>
        <w:gridCol w:w="4680"/>
      </w:tblGrid>
      <w:tr w:rsidR="00B47F91" w:rsidRPr="00A85642" w:rsidTr="006A31B4">
        <w:tc>
          <w:tcPr>
            <w:tcW w:w="4678" w:type="dxa"/>
          </w:tcPr>
          <w:p w:rsidR="00B47F91" w:rsidRPr="006712DD" w:rsidRDefault="00B47F91" w:rsidP="006A31B4">
            <w:pPr>
              <w:numPr>
                <w:ilvl w:val="12"/>
                <w:numId w:val="0"/>
              </w:numPr>
              <w:spacing w:after="0" w:line="240" w:lineRule="auto"/>
              <w:ind w:right="-2"/>
              <w:rPr>
                <w:rFonts w:ascii="Times New Roman" w:eastAsia="SimSun" w:hAnsi="Times New Roman"/>
                <w:snapToGrid w:val="0"/>
                <w:szCs w:val="24"/>
                <w:lang w:val="lt-LT" w:eastAsia="zh-CN"/>
              </w:rPr>
            </w:pPr>
            <w:r w:rsidRPr="00293830">
              <w:rPr>
                <w:rFonts w:ascii="Times New Roman" w:eastAsia="SimSun" w:hAnsi="Times New Roman"/>
                <w:snapToGrid w:val="0"/>
                <w:szCs w:val="24"/>
                <w:lang w:val="lt-LT" w:eastAsia="zh-CN"/>
              </w:rPr>
              <w:t>UAB „</w:t>
            </w:r>
            <w:proofErr w:type="spellStart"/>
            <w:r w:rsidRPr="00293830">
              <w:rPr>
                <w:rFonts w:ascii="Times New Roman" w:eastAsia="SimSun" w:hAnsi="Times New Roman"/>
                <w:snapToGrid w:val="0"/>
                <w:szCs w:val="24"/>
                <w:lang w:val="lt-LT" w:eastAsia="zh-CN"/>
              </w:rPr>
              <w:t>PharmaSwiss</w:t>
            </w:r>
            <w:proofErr w:type="spellEnd"/>
            <w:r w:rsidRPr="00293830">
              <w:rPr>
                <w:rFonts w:ascii="Times New Roman" w:eastAsia="SimSun" w:hAnsi="Times New Roman"/>
                <w:snapToGrid w:val="0"/>
                <w:szCs w:val="24"/>
                <w:lang w:val="lt-LT" w:eastAsia="zh-CN"/>
              </w:rPr>
              <w:t>“</w:t>
            </w:r>
          </w:p>
          <w:p w:rsidR="00B47F91" w:rsidRPr="006712DD" w:rsidRDefault="00B47F91" w:rsidP="006A31B4">
            <w:pPr>
              <w:numPr>
                <w:ilvl w:val="12"/>
                <w:numId w:val="0"/>
              </w:numPr>
              <w:spacing w:after="0" w:line="240" w:lineRule="auto"/>
              <w:ind w:right="-2"/>
              <w:rPr>
                <w:rFonts w:ascii="Times New Roman" w:eastAsia="SimSun" w:hAnsi="Times New Roman"/>
                <w:snapToGrid w:val="0"/>
                <w:szCs w:val="24"/>
                <w:lang w:val="lt-LT" w:eastAsia="zh-CN"/>
              </w:rPr>
            </w:pPr>
            <w:r>
              <w:rPr>
                <w:rFonts w:ascii="Times New Roman" w:eastAsia="SimSun" w:hAnsi="Times New Roman"/>
                <w:snapToGrid w:val="0"/>
                <w:szCs w:val="24"/>
                <w:lang w:val="lt-LT" w:eastAsia="zh-CN"/>
              </w:rPr>
              <w:t>Užnerio g. 1</w:t>
            </w:r>
          </w:p>
          <w:p w:rsidR="00B47F91" w:rsidRPr="006712DD" w:rsidRDefault="00B47F91" w:rsidP="006A31B4">
            <w:pPr>
              <w:numPr>
                <w:ilvl w:val="12"/>
                <w:numId w:val="0"/>
              </w:numPr>
              <w:spacing w:after="0" w:line="240" w:lineRule="auto"/>
              <w:ind w:right="-2"/>
              <w:rPr>
                <w:rFonts w:ascii="Times New Roman" w:eastAsia="SimSun" w:hAnsi="Times New Roman"/>
                <w:snapToGrid w:val="0"/>
                <w:szCs w:val="24"/>
                <w:lang w:val="lt-LT" w:eastAsia="zh-CN"/>
              </w:rPr>
            </w:pPr>
            <w:r w:rsidRPr="00293830">
              <w:rPr>
                <w:rFonts w:ascii="Times New Roman" w:eastAsia="SimSun" w:hAnsi="Times New Roman"/>
                <w:snapToGrid w:val="0"/>
                <w:szCs w:val="24"/>
                <w:lang w:val="lt-LT" w:eastAsia="zh-CN"/>
              </w:rPr>
              <w:t>LT-</w:t>
            </w:r>
            <w:r>
              <w:rPr>
                <w:rFonts w:ascii="Times New Roman" w:eastAsia="SimSun" w:hAnsi="Times New Roman"/>
                <w:snapToGrid w:val="0"/>
                <w:szCs w:val="24"/>
                <w:lang w:val="lt-LT" w:eastAsia="zh-CN"/>
              </w:rPr>
              <w:t>47484</w:t>
            </w:r>
            <w:r w:rsidRPr="00293830">
              <w:rPr>
                <w:rFonts w:ascii="Times New Roman" w:eastAsia="SimSun" w:hAnsi="Times New Roman"/>
                <w:snapToGrid w:val="0"/>
                <w:szCs w:val="24"/>
                <w:lang w:val="lt-LT" w:eastAsia="zh-CN"/>
              </w:rPr>
              <w:t xml:space="preserve"> </w:t>
            </w:r>
            <w:r>
              <w:rPr>
                <w:rFonts w:ascii="Times New Roman" w:eastAsia="SimSun" w:hAnsi="Times New Roman"/>
                <w:snapToGrid w:val="0"/>
                <w:szCs w:val="24"/>
                <w:lang w:val="lt-LT" w:eastAsia="zh-CN"/>
              </w:rPr>
              <w:t>Kaunas</w:t>
            </w:r>
          </w:p>
          <w:p w:rsidR="00B47F91" w:rsidRPr="006712DD" w:rsidRDefault="00B47F91" w:rsidP="006A31B4">
            <w:pPr>
              <w:numPr>
                <w:ilvl w:val="12"/>
                <w:numId w:val="0"/>
              </w:numPr>
              <w:spacing w:after="0" w:line="240" w:lineRule="auto"/>
              <w:ind w:right="-2"/>
              <w:rPr>
                <w:rFonts w:ascii="Times New Roman" w:eastAsia="SimSun" w:hAnsi="Times New Roman"/>
                <w:snapToGrid w:val="0"/>
                <w:szCs w:val="24"/>
                <w:lang w:val="lt-LT" w:eastAsia="zh-CN"/>
              </w:rPr>
            </w:pPr>
            <w:r w:rsidRPr="00293830">
              <w:rPr>
                <w:rFonts w:ascii="Times New Roman" w:eastAsia="SimSun" w:hAnsi="Times New Roman"/>
                <w:snapToGrid w:val="0"/>
                <w:szCs w:val="24"/>
                <w:lang w:val="lt-LT" w:eastAsia="zh-CN"/>
              </w:rPr>
              <w:t>Tel. +370 (5)279 07 62</w:t>
            </w:r>
          </w:p>
        </w:tc>
      </w:tr>
    </w:tbl>
    <w:p w:rsidR="00B47F91" w:rsidRPr="006712DD" w:rsidRDefault="00B47F91" w:rsidP="00B47F91">
      <w:pPr>
        <w:tabs>
          <w:tab w:val="left" w:pos="567"/>
        </w:tabs>
        <w:spacing w:after="0" w:line="240" w:lineRule="auto"/>
        <w:rPr>
          <w:rFonts w:ascii="Times New Roman" w:eastAsia="SimSun" w:hAnsi="Times New Roman"/>
          <w:lang w:val="lt-LT"/>
        </w:rPr>
      </w:pPr>
    </w:p>
    <w:p w:rsidR="00B47F91" w:rsidRPr="006712DD" w:rsidRDefault="00B47F91" w:rsidP="00B47F91">
      <w:pPr>
        <w:numPr>
          <w:ilvl w:val="12"/>
          <w:numId w:val="0"/>
        </w:numPr>
        <w:spacing w:after="0" w:line="240" w:lineRule="auto"/>
        <w:ind w:right="-2"/>
        <w:rPr>
          <w:rFonts w:ascii="Times New Roman" w:hAnsi="Times New Roman"/>
          <w:b/>
          <w:lang w:val="lt-LT"/>
        </w:rPr>
      </w:pPr>
      <w:r>
        <w:rPr>
          <w:rFonts w:ascii="Times New Roman" w:hAnsi="Times New Roman"/>
          <w:b/>
          <w:lang w:val="lt-LT"/>
        </w:rPr>
        <w:t>Šis vaistas EEE valstybėse narėse registruotas tokiais pavadinimais:</w:t>
      </w:r>
    </w:p>
    <w:tbl>
      <w:tblPr>
        <w:tblW w:w="0" w:type="auto"/>
        <w:tblLook w:val="00A0" w:firstRow="1" w:lastRow="0" w:firstColumn="1" w:lastColumn="0" w:noHBand="0" w:noVBand="0"/>
      </w:tblPr>
      <w:tblGrid>
        <w:gridCol w:w="2694"/>
        <w:gridCol w:w="5759"/>
      </w:tblGrid>
      <w:tr w:rsidR="00B47F91" w:rsidRPr="00CF478A"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p>
        </w:tc>
        <w:tc>
          <w:tcPr>
            <w:tcW w:w="5759" w:type="dxa"/>
          </w:tcPr>
          <w:p w:rsidR="00B47F91" w:rsidRDefault="00B47F91" w:rsidP="006A31B4">
            <w:pPr>
              <w:numPr>
                <w:ilvl w:val="12"/>
                <w:numId w:val="0"/>
              </w:numPr>
              <w:spacing w:after="0" w:line="240" w:lineRule="auto"/>
              <w:ind w:right="-2"/>
              <w:rPr>
                <w:rFonts w:ascii="Times New Roman" w:hAnsi="Times New Roman"/>
                <w:lang w:val="lt-LT"/>
              </w:rPr>
            </w:pPr>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lang w:val="lt-LT"/>
              </w:rPr>
              <w:t>Švedija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Esteprin</w:t>
            </w:r>
            <w:proofErr w:type="spellEnd"/>
          </w:p>
        </w:tc>
      </w:tr>
      <w:tr w:rsidR="00B47F91" w:rsidRPr="00D02374"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szCs w:val="18"/>
                <w:lang w:val="lt-LT"/>
              </w:rPr>
              <w:t>Bulgarija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Cardiopirin</w:t>
            </w:r>
            <w:proofErr w:type="spellEnd"/>
            <w:r w:rsidRPr="00293830">
              <w:rPr>
                <w:rFonts w:ascii="Times New Roman" w:hAnsi="Times New Roman"/>
                <w:lang w:val="lt-LT"/>
              </w:rPr>
              <w:t xml:space="preserve"> 75 mg, 100 mg </w:t>
            </w:r>
            <w:proofErr w:type="spellStart"/>
            <w:r w:rsidRPr="00293830">
              <w:rPr>
                <w:rFonts w:ascii="Times New Roman" w:hAnsi="Times New Roman"/>
                <w:lang w:val="lt-LT"/>
              </w:rPr>
              <w:t>cтoмaшнo-ycтoйчива</w:t>
            </w:r>
            <w:proofErr w:type="spellEnd"/>
            <w:r w:rsidRPr="00293830">
              <w:rPr>
                <w:rFonts w:ascii="Times New Roman" w:hAnsi="Times New Roman"/>
                <w:lang w:val="lt-LT"/>
              </w:rPr>
              <w:t xml:space="preserve"> </w:t>
            </w:r>
            <w:proofErr w:type="spellStart"/>
            <w:r w:rsidRPr="00293830">
              <w:rPr>
                <w:rFonts w:ascii="Times New Roman" w:hAnsi="Times New Roman"/>
                <w:lang w:val="lt-LT"/>
              </w:rPr>
              <w:t>тaблетĸа</w:t>
            </w:r>
            <w:proofErr w:type="spellEnd"/>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lang w:val="lt-LT"/>
              </w:rPr>
              <w:t>Čekija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w:t>
            </w:r>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szCs w:val="18"/>
                <w:lang w:val="lt-LT"/>
              </w:rPr>
              <w:t>Estija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w:t>
            </w:r>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szCs w:val="18"/>
                <w:lang w:val="lt-LT"/>
              </w:rPr>
              <w:t>Vengrija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 </w:t>
            </w:r>
            <w:proofErr w:type="spellStart"/>
            <w:r w:rsidRPr="00293830">
              <w:rPr>
                <w:rFonts w:ascii="Times New Roman" w:hAnsi="Times New Roman"/>
                <w:lang w:val="lt-LT"/>
              </w:rPr>
              <w:t>gyomornedv-ellenállό</w:t>
            </w:r>
            <w:proofErr w:type="spellEnd"/>
            <w:r w:rsidRPr="00293830">
              <w:rPr>
                <w:rFonts w:ascii="Times New Roman" w:hAnsi="Times New Roman"/>
                <w:lang w:val="lt-LT"/>
              </w:rPr>
              <w:t xml:space="preserve"> </w:t>
            </w:r>
            <w:proofErr w:type="spellStart"/>
            <w:r w:rsidRPr="00293830">
              <w:rPr>
                <w:rFonts w:ascii="Times New Roman" w:hAnsi="Times New Roman"/>
                <w:lang w:val="lt-LT"/>
              </w:rPr>
              <w:t>tabletta</w:t>
            </w:r>
            <w:proofErr w:type="spellEnd"/>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szCs w:val="18"/>
                <w:lang w:val="lt-LT"/>
              </w:rPr>
            </w:pPr>
            <w:r w:rsidRPr="00293830">
              <w:rPr>
                <w:rFonts w:ascii="Times New Roman" w:hAnsi="Times New Roman"/>
                <w:szCs w:val="18"/>
                <w:lang w:val="lt-LT"/>
              </w:rPr>
              <w:t>Lietuva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Provapirin</w:t>
            </w:r>
            <w:proofErr w:type="spellEnd"/>
            <w:r w:rsidRPr="00293830">
              <w:rPr>
                <w:rFonts w:ascii="Times New Roman" w:hAnsi="Times New Roman"/>
                <w:lang w:val="lt-LT"/>
              </w:rPr>
              <w:t xml:space="preserve"> 75 mg, 100 mg skrandyje neirios tabletės</w:t>
            </w:r>
          </w:p>
        </w:tc>
      </w:tr>
      <w:tr w:rsidR="00B47F91" w:rsidRPr="00CF478A"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lang w:val="lt-LT"/>
              </w:rPr>
              <w:t>Latvija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 </w:t>
            </w:r>
            <w:proofErr w:type="spellStart"/>
            <w:r w:rsidRPr="00293830">
              <w:rPr>
                <w:rFonts w:ascii="Times New Roman" w:hAnsi="Times New Roman"/>
                <w:lang w:val="lt-LT"/>
              </w:rPr>
              <w:t>zarnās</w:t>
            </w:r>
            <w:proofErr w:type="spellEnd"/>
            <w:r w:rsidRPr="00293830">
              <w:rPr>
                <w:rFonts w:ascii="Times New Roman" w:hAnsi="Times New Roman"/>
                <w:lang w:val="lt-LT"/>
              </w:rPr>
              <w:t xml:space="preserve"> </w:t>
            </w:r>
            <w:proofErr w:type="spellStart"/>
            <w:r w:rsidRPr="00293830">
              <w:rPr>
                <w:rFonts w:ascii="Times New Roman" w:hAnsi="Times New Roman"/>
                <w:lang w:val="lt-LT"/>
              </w:rPr>
              <w:t>škīstošās</w:t>
            </w:r>
            <w:proofErr w:type="spellEnd"/>
            <w:r w:rsidRPr="00293830">
              <w:rPr>
                <w:rFonts w:ascii="Times New Roman" w:hAnsi="Times New Roman"/>
                <w:lang w:val="lt-LT"/>
              </w:rPr>
              <w:t xml:space="preserve"> tabletes</w:t>
            </w:r>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szCs w:val="18"/>
                <w:lang w:val="lt-LT"/>
              </w:rPr>
              <w:t>Lenkija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322FFF">
              <w:rPr>
                <w:rFonts w:ascii="Times New Roman" w:hAnsi="Times New Roman"/>
                <w:lang w:val="lt-LT"/>
              </w:rPr>
              <w:t>Cardiopirin</w:t>
            </w:r>
            <w:proofErr w:type="spellEnd"/>
          </w:p>
        </w:tc>
      </w:tr>
      <w:tr w:rsidR="00B47F91" w:rsidRPr="00CF478A"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szCs w:val="18"/>
                <w:lang w:val="lt-LT"/>
              </w:rPr>
            </w:pPr>
            <w:r w:rsidRPr="00293830">
              <w:rPr>
                <w:rFonts w:ascii="Times New Roman" w:hAnsi="Times New Roman"/>
                <w:szCs w:val="18"/>
                <w:lang w:val="lt-LT"/>
              </w:rPr>
              <w:t>Rumunija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 </w:t>
            </w:r>
            <w:proofErr w:type="spellStart"/>
            <w:r w:rsidRPr="00293830">
              <w:rPr>
                <w:rFonts w:ascii="Times New Roman" w:hAnsi="Times New Roman"/>
                <w:lang w:val="lt-LT"/>
              </w:rPr>
              <w:t>comprimate</w:t>
            </w:r>
            <w:proofErr w:type="spellEnd"/>
            <w:r w:rsidRPr="00293830">
              <w:rPr>
                <w:rFonts w:ascii="Times New Roman" w:hAnsi="Times New Roman"/>
                <w:lang w:val="lt-LT"/>
              </w:rPr>
              <w:t xml:space="preserve"> </w:t>
            </w:r>
            <w:proofErr w:type="spellStart"/>
            <w:r w:rsidRPr="00293830">
              <w:rPr>
                <w:rFonts w:ascii="Times New Roman" w:hAnsi="Times New Roman"/>
                <w:lang w:val="lt-LT"/>
              </w:rPr>
              <w:t>gastrorezistente</w:t>
            </w:r>
            <w:proofErr w:type="spellEnd"/>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lang w:val="lt-LT"/>
              </w:rPr>
              <w:t>Slovakija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lang w:val="lt-LT"/>
              </w:rPr>
              <w:t>Vasopirin</w:t>
            </w:r>
            <w:proofErr w:type="spellEnd"/>
            <w:r w:rsidRPr="00293830">
              <w:rPr>
                <w:rFonts w:ascii="Times New Roman" w:hAnsi="Times New Roman"/>
                <w:lang w:val="lt-LT"/>
              </w:rPr>
              <w:t xml:space="preserve"> 75 mg, 100 mg</w:t>
            </w:r>
          </w:p>
        </w:tc>
      </w:tr>
      <w:tr w:rsidR="00B47F91" w:rsidRPr="006712DD" w:rsidTr="006A31B4">
        <w:tc>
          <w:tcPr>
            <w:tcW w:w="2694" w:type="dxa"/>
          </w:tcPr>
          <w:p w:rsidR="00B47F91" w:rsidRPr="006712DD" w:rsidRDefault="00B47F91" w:rsidP="006A31B4">
            <w:pPr>
              <w:numPr>
                <w:ilvl w:val="12"/>
                <w:numId w:val="0"/>
              </w:numPr>
              <w:spacing w:after="0" w:line="240" w:lineRule="auto"/>
              <w:ind w:right="-2"/>
              <w:rPr>
                <w:rFonts w:ascii="Times New Roman" w:hAnsi="Times New Roman"/>
                <w:lang w:val="lt-LT"/>
              </w:rPr>
            </w:pPr>
            <w:r w:rsidRPr="00293830">
              <w:rPr>
                <w:rFonts w:ascii="Times New Roman" w:hAnsi="Times New Roman"/>
                <w:lang w:val="lt-LT"/>
              </w:rPr>
              <w:t>Slovėnija</w:t>
            </w:r>
          </w:p>
        </w:tc>
        <w:tc>
          <w:tcPr>
            <w:tcW w:w="5759" w:type="dxa"/>
          </w:tcPr>
          <w:p w:rsidR="00B47F91" w:rsidRPr="006712DD" w:rsidRDefault="00B47F91" w:rsidP="006A31B4">
            <w:pPr>
              <w:numPr>
                <w:ilvl w:val="12"/>
                <w:numId w:val="0"/>
              </w:numPr>
              <w:spacing w:after="0" w:line="240" w:lineRule="auto"/>
              <w:ind w:right="-2"/>
              <w:rPr>
                <w:rFonts w:ascii="Times New Roman" w:hAnsi="Times New Roman"/>
                <w:lang w:val="lt-LT"/>
              </w:rPr>
            </w:pPr>
            <w:proofErr w:type="spellStart"/>
            <w:r w:rsidRPr="00293830">
              <w:rPr>
                <w:rFonts w:ascii="Times New Roman" w:hAnsi="Times New Roman"/>
                <w:szCs w:val="18"/>
                <w:lang w:val="lt-LT"/>
              </w:rPr>
              <w:t>Provapirin</w:t>
            </w:r>
            <w:proofErr w:type="spellEnd"/>
            <w:r w:rsidRPr="00293830">
              <w:rPr>
                <w:rFonts w:ascii="Times New Roman" w:hAnsi="Times New Roman"/>
                <w:szCs w:val="18"/>
                <w:lang w:val="lt-LT"/>
              </w:rPr>
              <w:t xml:space="preserve"> 100 mg </w:t>
            </w:r>
            <w:proofErr w:type="spellStart"/>
            <w:r w:rsidRPr="00293830">
              <w:rPr>
                <w:rFonts w:ascii="Times New Roman" w:hAnsi="Times New Roman"/>
                <w:szCs w:val="18"/>
                <w:lang w:val="lt-LT"/>
              </w:rPr>
              <w:t>gastrorezistentne</w:t>
            </w:r>
            <w:proofErr w:type="spellEnd"/>
            <w:r w:rsidRPr="00293830">
              <w:rPr>
                <w:rFonts w:ascii="Times New Roman" w:hAnsi="Times New Roman"/>
                <w:szCs w:val="18"/>
                <w:lang w:val="lt-LT"/>
              </w:rPr>
              <w:t xml:space="preserve"> tablete</w:t>
            </w:r>
          </w:p>
        </w:tc>
      </w:tr>
    </w:tbl>
    <w:p w:rsidR="00B47F91" w:rsidRPr="006712DD" w:rsidRDefault="00B47F91" w:rsidP="00B47F91">
      <w:pPr>
        <w:numPr>
          <w:ilvl w:val="12"/>
          <w:numId w:val="0"/>
        </w:numPr>
        <w:spacing w:after="0" w:line="240" w:lineRule="auto"/>
        <w:ind w:right="-2"/>
        <w:rPr>
          <w:rFonts w:ascii="Times New Roman" w:hAnsi="Times New Roman"/>
          <w:lang w:val="lt-LT"/>
        </w:rPr>
      </w:pPr>
    </w:p>
    <w:p w:rsidR="00B47F91" w:rsidRPr="0027178C" w:rsidRDefault="00B47F91" w:rsidP="00B47F91">
      <w:pPr>
        <w:tabs>
          <w:tab w:val="left" w:pos="567"/>
        </w:tabs>
        <w:spacing w:after="0" w:line="240" w:lineRule="auto"/>
        <w:rPr>
          <w:rFonts w:ascii="Times New Roman" w:hAnsi="Times New Roman"/>
          <w:b/>
          <w:lang w:val="lt-LT"/>
        </w:rPr>
      </w:pPr>
      <w:r>
        <w:rPr>
          <w:rFonts w:ascii="Times New Roman" w:eastAsia="SimSun" w:hAnsi="Times New Roman"/>
          <w:b/>
          <w:bCs/>
          <w:snapToGrid w:val="0"/>
          <w:lang w:val="lt-LT" w:eastAsia="zh-CN"/>
        </w:rPr>
        <w:t>Šis pakuotės lapelis paskutinį kartą peržiūrėtas</w:t>
      </w:r>
      <w:r>
        <w:rPr>
          <w:rFonts w:ascii="Times New Roman" w:eastAsia="SimSun" w:hAnsi="Times New Roman"/>
          <w:b/>
          <w:snapToGrid w:val="0"/>
          <w:lang w:val="lt-LT" w:eastAsia="zh-CN"/>
        </w:rPr>
        <w:t xml:space="preserve"> </w:t>
      </w:r>
      <w:r w:rsidR="00EB5A2C">
        <w:rPr>
          <w:rFonts w:ascii="Times New Roman" w:eastAsia="SimSun" w:hAnsi="Times New Roman"/>
          <w:b/>
          <w:snapToGrid w:val="0"/>
          <w:lang w:val="lt-LT" w:eastAsia="zh-CN"/>
        </w:rPr>
        <w:t>2017-03-20.</w:t>
      </w:r>
    </w:p>
    <w:p w:rsidR="00B47F91" w:rsidRDefault="00B47F91" w:rsidP="00B47F91">
      <w:pPr>
        <w:numPr>
          <w:ilvl w:val="12"/>
          <w:numId w:val="0"/>
        </w:numPr>
        <w:spacing w:after="0" w:line="240" w:lineRule="auto"/>
        <w:ind w:right="-2"/>
        <w:rPr>
          <w:rFonts w:ascii="Times New Roman" w:eastAsia="SimSun" w:hAnsi="Times New Roman"/>
          <w:bCs/>
          <w:snapToGrid w:val="0"/>
          <w:lang w:val="lt-LT" w:eastAsia="zh-CN"/>
        </w:rPr>
      </w:pPr>
    </w:p>
    <w:p w:rsidR="001341A3" w:rsidRPr="00D02374" w:rsidRDefault="00B47F91" w:rsidP="00D02374">
      <w:pPr>
        <w:spacing w:after="0" w:line="240" w:lineRule="auto"/>
        <w:rPr>
          <w:lang w:val="lt-LT"/>
        </w:rPr>
      </w:pPr>
      <w:r>
        <w:rPr>
          <w:rFonts w:ascii="Times New Roman" w:eastAsia="SimSun" w:hAnsi="Times New Roman"/>
          <w:snapToGrid w:val="0"/>
          <w:szCs w:val="24"/>
          <w:lang w:val="lt-LT" w:eastAsia="zh-CN"/>
        </w:rPr>
        <w:t>Išsami informacij</w:t>
      </w:r>
      <w:r w:rsidRPr="00293830">
        <w:rPr>
          <w:rFonts w:ascii="Times New Roman" w:eastAsia="SimSun" w:hAnsi="Times New Roman"/>
          <w:snapToGrid w:val="0"/>
          <w:szCs w:val="24"/>
          <w:lang w:val="lt-LT" w:eastAsia="zh-CN"/>
        </w:rPr>
        <w:t>a</w:t>
      </w:r>
      <w:r>
        <w:rPr>
          <w:rFonts w:ascii="Times New Roman" w:eastAsia="SimSun" w:hAnsi="Times New Roman"/>
          <w:snapToGrid w:val="0"/>
          <w:szCs w:val="24"/>
          <w:lang w:val="lt-LT" w:eastAsia="zh-CN"/>
        </w:rPr>
        <w:t xml:space="preserve"> apie šį vaistą</w:t>
      </w:r>
      <w:r w:rsidRPr="00293830">
        <w:rPr>
          <w:rFonts w:ascii="Times New Roman" w:eastAsia="SimSun" w:hAnsi="Times New Roman"/>
          <w:snapToGrid w:val="0"/>
          <w:szCs w:val="24"/>
          <w:lang w:val="lt-LT" w:eastAsia="zh-CN"/>
        </w:rPr>
        <w:t xml:space="preserve"> pateikiama Valstybinės vaistų kontrolės tarnybos prie Lietuvos Respublikos sveikatos apsaugos ministerijos </w:t>
      </w:r>
      <w:r>
        <w:rPr>
          <w:rFonts w:ascii="Times New Roman" w:eastAsia="SimSun" w:hAnsi="Times New Roman"/>
          <w:snapToGrid w:val="0"/>
          <w:szCs w:val="24"/>
          <w:lang w:val="lt-LT" w:eastAsia="zh-CN"/>
        </w:rPr>
        <w:t>tinklalapyje</w:t>
      </w:r>
      <w:r w:rsidRPr="00293830">
        <w:rPr>
          <w:rFonts w:ascii="Times New Roman" w:eastAsia="SimSun" w:hAnsi="Times New Roman"/>
          <w:snapToGrid w:val="0"/>
          <w:szCs w:val="24"/>
          <w:lang w:val="lt-LT" w:eastAsia="zh-CN"/>
        </w:rPr>
        <w:t xml:space="preserve"> </w:t>
      </w:r>
      <w:hyperlink r:id="rId13" w:history="1">
        <w:r w:rsidRPr="009347D3">
          <w:rPr>
            <w:rStyle w:val="Hipersaitas"/>
            <w:rFonts w:ascii="Times New Roman" w:eastAsia="SimSun" w:hAnsi="Times New Roman"/>
            <w:snapToGrid w:val="0"/>
            <w:szCs w:val="24"/>
            <w:lang w:val="lt-LT" w:eastAsia="zh-CN"/>
          </w:rPr>
          <w:t>http://www.vvkt.lt/</w:t>
        </w:r>
      </w:hyperlink>
      <w:r w:rsidR="00D02374">
        <w:rPr>
          <w:rStyle w:val="Hipersaitas"/>
          <w:rFonts w:ascii="Times New Roman" w:eastAsia="SimSun" w:hAnsi="Times New Roman"/>
          <w:snapToGrid w:val="0"/>
          <w:szCs w:val="24"/>
          <w:lang w:val="lt-LT" w:eastAsia="zh-CN"/>
        </w:rPr>
        <w:t xml:space="preserve">         </w:t>
      </w:r>
      <w:bookmarkStart w:id="85" w:name="_GoBack"/>
      <w:bookmarkEnd w:id="85"/>
      <w:permStart w:id="1892303185" w:edGrp="everyone"/>
      <w:permEnd w:id="1892303185"/>
    </w:p>
    <w:sectPr w:rsidR="001341A3" w:rsidRPr="00D02374" w:rsidSect="00A53699">
      <w:footerReference w:type="even" r:id="rId14"/>
      <w:footerReference w:type="default" r:id="rId15"/>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1F" w:rsidRDefault="00BE7192">
      <w:pPr>
        <w:spacing w:after="0" w:line="240" w:lineRule="auto"/>
      </w:pPr>
      <w:r>
        <w:separator/>
      </w:r>
    </w:p>
  </w:endnote>
  <w:endnote w:type="continuationSeparator" w:id="0">
    <w:p w:rsidR="000D441F" w:rsidRDefault="00BE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60" w:rsidRDefault="004E40E5" w:rsidP="00A5369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rsidR="005A2260" w:rsidRDefault="00D0237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60" w:rsidRPr="00EB205E" w:rsidRDefault="004E40E5" w:rsidP="00A53699">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D02374">
      <w:rPr>
        <w:rStyle w:val="Puslapionumeris"/>
        <w:noProof/>
        <w:sz w:val="22"/>
        <w:szCs w:val="22"/>
      </w:rPr>
      <w:t>27</w:t>
    </w:r>
    <w:r w:rsidRPr="00EB205E">
      <w:rPr>
        <w:rStyle w:val="Puslapionumeris"/>
        <w:sz w:val="22"/>
        <w:szCs w:val="22"/>
      </w:rPr>
      <w:fldChar w:fldCharType="end"/>
    </w:r>
  </w:p>
  <w:p w:rsidR="005A2260" w:rsidRDefault="00D0237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1F" w:rsidRDefault="00BE7192">
      <w:pPr>
        <w:spacing w:after="0" w:line="240" w:lineRule="auto"/>
      </w:pPr>
      <w:r>
        <w:separator/>
      </w:r>
    </w:p>
  </w:footnote>
  <w:footnote w:type="continuationSeparator" w:id="0">
    <w:p w:rsidR="000D441F" w:rsidRDefault="00BE7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11290"/>
    <w:multiLevelType w:val="hybridMultilevel"/>
    <w:tmpl w:val="C7D611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A7A"/>
    <w:multiLevelType w:val="hybridMultilevel"/>
    <w:tmpl w:val="FDE612A0"/>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6A14EF3A">
      <w:start w:val="7"/>
      <w:numFmt w:val="bullet"/>
      <w:lvlText w:val="-"/>
      <w:lvlJc w:val="left"/>
      <w:pPr>
        <w:tabs>
          <w:tab w:val="num" w:pos="1290"/>
        </w:tabs>
        <w:ind w:left="1290" w:hanging="57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139BA"/>
    <w:multiLevelType w:val="hybridMultilevel"/>
    <w:tmpl w:val="B5D07142"/>
    <w:lvl w:ilvl="0" w:tplc="97EA8F5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C7975"/>
    <w:multiLevelType w:val="hybridMultilevel"/>
    <w:tmpl w:val="BC12991C"/>
    <w:lvl w:ilvl="0" w:tplc="C100AFCE">
      <w:start w:val="1"/>
      <w:numFmt w:val="bullet"/>
      <w:lvlRestart w:val="0"/>
      <w:lvlText w:val="-"/>
      <w:lvlJc w:val="left"/>
      <w:pPr>
        <w:tabs>
          <w:tab w:val="num" w:pos="720"/>
        </w:tabs>
        <w:ind w:left="720" w:hanging="363"/>
      </w:pPr>
      <w:rPr>
        <w:rFonts w:ascii="Times New Roman" w:hAnsi="Times New Roman"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D3470"/>
    <w:multiLevelType w:val="hybridMultilevel"/>
    <w:tmpl w:val="E2E89570"/>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C85043"/>
    <w:multiLevelType w:val="hybridMultilevel"/>
    <w:tmpl w:val="B3566002"/>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C00466"/>
    <w:multiLevelType w:val="hybridMultilevel"/>
    <w:tmpl w:val="DC10ED54"/>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EE793E"/>
    <w:multiLevelType w:val="hybridMultilevel"/>
    <w:tmpl w:val="3AFC2550"/>
    <w:lvl w:ilvl="0" w:tplc="6966F62A">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F09DA"/>
    <w:multiLevelType w:val="hybridMultilevel"/>
    <w:tmpl w:val="1D0CDB30"/>
    <w:lvl w:ilvl="0" w:tplc="79761620">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6070A2"/>
    <w:multiLevelType w:val="hybridMultilevel"/>
    <w:tmpl w:val="9162D5A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20644"/>
    <w:multiLevelType w:val="hybridMultilevel"/>
    <w:tmpl w:val="31B439A4"/>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E0FF0"/>
    <w:multiLevelType w:val="hybridMultilevel"/>
    <w:tmpl w:val="C09A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43504"/>
    <w:multiLevelType w:val="hybridMultilevel"/>
    <w:tmpl w:val="55A2A010"/>
    <w:lvl w:ilvl="0" w:tplc="5274A5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6017F3"/>
    <w:multiLevelType w:val="multilevel"/>
    <w:tmpl w:val="F59CE31E"/>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27B11A7"/>
    <w:multiLevelType w:val="hybridMultilevel"/>
    <w:tmpl w:val="EC32E098"/>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8B7FE7"/>
    <w:multiLevelType w:val="hybridMultilevel"/>
    <w:tmpl w:val="48D6C526"/>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48077A"/>
    <w:multiLevelType w:val="hybridMultilevel"/>
    <w:tmpl w:val="121C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6220E"/>
    <w:multiLevelType w:val="hybridMultilevel"/>
    <w:tmpl w:val="5040FC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36BD5"/>
    <w:multiLevelType w:val="hybridMultilevel"/>
    <w:tmpl w:val="3EAE2E5C"/>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122411"/>
    <w:multiLevelType w:val="hybridMultilevel"/>
    <w:tmpl w:val="BEE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74B07"/>
    <w:multiLevelType w:val="multilevel"/>
    <w:tmpl w:val="3AFC2550"/>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5"/>
  </w:num>
  <w:num w:numId="4">
    <w:abstractNumId w:val="21"/>
  </w:num>
  <w:num w:numId="5">
    <w:abstractNumId w:val="10"/>
  </w:num>
  <w:num w:numId="6">
    <w:abstractNumId w:val="5"/>
  </w:num>
  <w:num w:numId="7">
    <w:abstractNumId w:val="8"/>
  </w:num>
  <w:num w:numId="8">
    <w:abstractNumId w:val="22"/>
  </w:num>
  <w:num w:numId="9">
    <w:abstractNumId w:val="6"/>
  </w:num>
  <w:num w:numId="10">
    <w:abstractNumId w:val="13"/>
  </w:num>
  <w:num w:numId="11">
    <w:abstractNumId w:val="2"/>
  </w:num>
  <w:num w:numId="12">
    <w:abstractNumId w:val="7"/>
  </w:num>
  <w:num w:numId="13">
    <w:abstractNumId w:val="18"/>
  </w:num>
  <w:num w:numId="14">
    <w:abstractNumId w:val="9"/>
  </w:num>
  <w:num w:numId="15">
    <w:abstractNumId w:val="24"/>
  </w:num>
  <w:num w:numId="16">
    <w:abstractNumId w:val="4"/>
  </w:num>
  <w:num w:numId="17">
    <w:abstractNumId w:val="19"/>
  </w:num>
  <w:num w:numId="18">
    <w:abstractNumId w:val="3"/>
  </w:num>
  <w:num w:numId="19">
    <w:abstractNumId w:val="17"/>
  </w:num>
  <w:num w:numId="20">
    <w:abstractNumId w:val="16"/>
  </w:num>
  <w:num w:numId="21">
    <w:abstractNumId w:val="23"/>
  </w:num>
  <w:num w:numId="22">
    <w:abstractNumId w:val="20"/>
  </w:num>
  <w:num w:numId="23">
    <w:abstractNumId w:val="11"/>
  </w:num>
  <w:num w:numId="24">
    <w:abstractNumId w:val="1"/>
  </w:num>
  <w:num w:numId="2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PGGRUaVhWpbStRZwYCYO2YLANxVZ434gsbgRpW1Tovcdb9KNYE7XvlANb3wV1FsWJ8xX8ITZMMJBE71Bx+EKA==" w:salt="i8LbawPshIaOYfaCPctSh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2550C"/>
    <w:rsid w:val="000D441F"/>
    <w:rsid w:val="001341A3"/>
    <w:rsid w:val="0039155E"/>
    <w:rsid w:val="004E40E5"/>
    <w:rsid w:val="00B47F91"/>
    <w:rsid w:val="00BE7192"/>
    <w:rsid w:val="00D02374"/>
    <w:rsid w:val="00E373FF"/>
    <w:rsid w:val="00EB5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DCABE5-EEC9-4EF8-B50B-3E113A6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1"/>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uiPriority w:val="99"/>
    <w:qFormat/>
    <w:rsid w:val="00B47F91"/>
    <w:pPr>
      <w:keepNext/>
      <w:spacing w:before="240" w:after="60" w:line="240" w:lineRule="auto"/>
      <w:outlineLvl w:val="0"/>
    </w:pPr>
    <w:rPr>
      <w:rFonts w:ascii="Arial" w:hAnsi="Arial"/>
      <w:b/>
      <w:bCs/>
      <w:kern w:val="32"/>
      <w:sz w:val="32"/>
      <w:szCs w:val="32"/>
      <w:lang w:val="lt-LT" w:eastAsia="lt-LT"/>
    </w:rPr>
  </w:style>
  <w:style w:type="paragraph" w:styleId="Antrat2">
    <w:name w:val="heading 2"/>
    <w:basedOn w:val="prastasis"/>
    <w:next w:val="prastasis"/>
    <w:link w:val="Antrat2Diagrama"/>
    <w:autoRedefine/>
    <w:uiPriority w:val="99"/>
    <w:qFormat/>
    <w:rsid w:val="00B47F91"/>
    <w:pPr>
      <w:keepNext/>
      <w:tabs>
        <w:tab w:val="left" w:pos="709"/>
      </w:tabs>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uiPriority w:val="99"/>
    <w:qFormat/>
    <w:rsid w:val="00B47F91"/>
    <w:pPr>
      <w:keepNext/>
      <w:tabs>
        <w:tab w:val="left" w:pos="709"/>
      </w:tabs>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9"/>
    <w:qFormat/>
    <w:rsid w:val="00B47F91"/>
    <w:pPr>
      <w:keepNext/>
      <w:tabs>
        <w:tab w:val="left" w:pos="567"/>
      </w:tabs>
      <w:spacing w:after="0" w:line="260" w:lineRule="exact"/>
      <w:jc w:val="both"/>
      <w:outlineLvl w:val="3"/>
    </w:pPr>
    <w:rPr>
      <w:rFonts w:ascii="Times New Roman" w:hAnsi="Times New Roman"/>
      <w:b/>
      <w:noProof/>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7F91"/>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B47F91"/>
    <w:rPr>
      <w:rFonts w:ascii="Times New Roman" w:eastAsia="Times New Roman" w:hAnsi="Times New Roman" w:cs="Times New Roman"/>
      <w:b/>
      <w:szCs w:val="20"/>
      <w:lang w:val="en-US" w:eastAsia="lt-LT"/>
    </w:rPr>
  </w:style>
  <w:style w:type="character" w:customStyle="1" w:styleId="Antrat3Diagrama">
    <w:name w:val="Antraštė 3 Diagrama"/>
    <w:basedOn w:val="Numatytasispastraiposriftas"/>
    <w:link w:val="Antrat3"/>
    <w:uiPriority w:val="99"/>
    <w:rsid w:val="00B47F91"/>
    <w:rPr>
      <w:rFonts w:ascii="Times New Roman" w:eastAsia="Times New Roman" w:hAnsi="Times New Roman" w:cs="Times New Roman"/>
      <w:b/>
      <w:szCs w:val="20"/>
      <w:lang w:val="en-US" w:eastAsia="lt-LT"/>
    </w:rPr>
  </w:style>
  <w:style w:type="character" w:customStyle="1" w:styleId="Antrat4Diagrama">
    <w:name w:val="Antraštė 4 Diagrama"/>
    <w:basedOn w:val="Numatytasispastraiposriftas"/>
    <w:link w:val="Antrat4"/>
    <w:uiPriority w:val="99"/>
    <w:rsid w:val="00B47F91"/>
    <w:rPr>
      <w:rFonts w:ascii="Times New Roman" w:eastAsia="Calibri" w:hAnsi="Times New Roman" w:cs="Times New Roman"/>
      <w:b/>
      <w:noProof/>
      <w:sz w:val="20"/>
      <w:szCs w:val="20"/>
      <w:lang w:val="en-GB" w:eastAsia="lt-LT"/>
    </w:rPr>
  </w:style>
  <w:style w:type="paragraph" w:styleId="Pavadinimas">
    <w:name w:val="Title"/>
    <w:basedOn w:val="prastasis"/>
    <w:link w:val="PavadinimasDiagrama"/>
    <w:autoRedefine/>
    <w:qFormat/>
    <w:rsid w:val="00B47F91"/>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basedOn w:val="Numatytasispastraiposriftas"/>
    <w:link w:val="Pavadinimas"/>
    <w:rsid w:val="00B47F91"/>
    <w:rPr>
      <w:rFonts w:ascii="Times New Roman" w:eastAsia="Times New Roman" w:hAnsi="Times New Roman" w:cs="Times New Roman"/>
      <w:b/>
      <w:kern w:val="28"/>
      <w:szCs w:val="20"/>
      <w:lang w:val="en-US" w:eastAsia="lt-LT"/>
    </w:rPr>
  </w:style>
  <w:style w:type="character" w:styleId="Hipersaitas">
    <w:name w:val="Hyperlink"/>
    <w:basedOn w:val="Numatytasispastraiposriftas"/>
    <w:uiPriority w:val="99"/>
    <w:rsid w:val="00B47F91"/>
    <w:rPr>
      <w:rFonts w:cs="Times New Roman"/>
      <w:color w:val="0000FF"/>
      <w:u w:val="single"/>
    </w:rPr>
  </w:style>
  <w:style w:type="paragraph" w:customStyle="1" w:styleId="PI-1EMEASMCA">
    <w:name w:val="PI-1 EMEA_SMCA"/>
    <w:basedOn w:val="Antrat2"/>
    <w:autoRedefine/>
    <w:uiPriority w:val="99"/>
    <w:rsid w:val="00B47F91"/>
    <w:pPr>
      <w:tabs>
        <w:tab w:val="clear" w:pos="709"/>
        <w:tab w:val="left" w:pos="567"/>
      </w:tabs>
      <w:ind w:left="567" w:hanging="567"/>
    </w:pPr>
    <w:rPr>
      <w:rFonts w:eastAsia="Calibri"/>
      <w:szCs w:val="22"/>
    </w:rPr>
  </w:style>
  <w:style w:type="paragraph" w:customStyle="1" w:styleId="PI-1labEMEASMCA">
    <w:name w:val="PI-1_lab EMEA_SMCA"/>
    <w:basedOn w:val="prastasis"/>
    <w:link w:val="PI-1labEMEASMCAChar"/>
    <w:autoRedefine/>
    <w:uiPriority w:val="99"/>
    <w:rsid w:val="00B47F9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B47F91"/>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B47F91"/>
    <w:pPr>
      <w:keepLines/>
      <w:tabs>
        <w:tab w:val="clear" w:pos="709"/>
        <w:tab w:val="left" w:pos="567"/>
      </w:tabs>
      <w:ind w:left="567" w:hanging="567"/>
    </w:pPr>
    <w:rPr>
      <w:rFonts w:eastAsia="Calibri"/>
      <w:kern w:val="28"/>
      <w:szCs w:val="22"/>
    </w:rPr>
  </w:style>
  <w:style w:type="paragraph" w:customStyle="1" w:styleId="BTEMEASMCA">
    <w:name w:val="BT EMEA_SMCA"/>
    <w:basedOn w:val="prastasis"/>
    <w:link w:val="BTEMEASMCAChar"/>
    <w:autoRedefine/>
    <w:uiPriority w:val="99"/>
    <w:rsid w:val="00B47F91"/>
    <w:pPr>
      <w:spacing w:after="0" w:line="240" w:lineRule="auto"/>
    </w:pPr>
    <w:rPr>
      <w:rFonts w:ascii="Times New Roman" w:hAnsi="Times New Roman"/>
      <w:sz w:val="20"/>
      <w:szCs w:val="20"/>
      <w:lang w:val="x-none" w:eastAsia="x-none"/>
    </w:rPr>
  </w:style>
  <w:style w:type="paragraph" w:customStyle="1" w:styleId="TTEMEASMCA">
    <w:name w:val="TT EMEA_SMCA"/>
    <w:basedOn w:val="Antrat1"/>
    <w:link w:val="TTEMEASMCAChar"/>
    <w:autoRedefine/>
    <w:uiPriority w:val="99"/>
    <w:rsid w:val="00B47F91"/>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uiPriority w:val="99"/>
    <w:locked/>
    <w:rsid w:val="00B47F91"/>
    <w:rPr>
      <w:rFonts w:ascii="Times New Roman" w:eastAsia="Calibri" w:hAnsi="Times New Roman" w:cs="Times New Roman"/>
      <w:b/>
      <w:caps/>
      <w:sz w:val="20"/>
      <w:szCs w:val="20"/>
      <w:lang w:val="x-none" w:eastAsia="x-none"/>
    </w:rPr>
  </w:style>
  <w:style w:type="paragraph" w:customStyle="1" w:styleId="BTAnIIEMEASMCA">
    <w:name w:val="BT(AnII) EMEA_SMCA"/>
    <w:basedOn w:val="Debesliotekstas"/>
    <w:autoRedefine/>
    <w:uiPriority w:val="99"/>
    <w:rsid w:val="00B47F9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B47F91"/>
    <w:pPr>
      <w:numPr>
        <w:numId w:val="1"/>
      </w:numPr>
    </w:pPr>
  </w:style>
  <w:style w:type="paragraph" w:customStyle="1" w:styleId="PI-3EMEASMCA">
    <w:name w:val="PI-3 EMEA_SMCA"/>
    <w:basedOn w:val="prastasis"/>
    <w:autoRedefine/>
    <w:uiPriority w:val="99"/>
    <w:rsid w:val="00B47F91"/>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B47F91"/>
    <w:rPr>
      <w:b/>
    </w:rPr>
  </w:style>
  <w:style w:type="paragraph" w:customStyle="1" w:styleId="BTbeEMEASMCA">
    <w:name w:val="BT(be) EMEA_SMCA"/>
    <w:basedOn w:val="BTEMEASMCA"/>
    <w:autoRedefine/>
    <w:uiPriority w:val="99"/>
    <w:rsid w:val="00B47F91"/>
    <w:pPr>
      <w:jc w:val="center"/>
    </w:pPr>
    <w:rPr>
      <w:b/>
    </w:rPr>
  </w:style>
  <w:style w:type="paragraph" w:customStyle="1" w:styleId="BTeEMEASMCA">
    <w:name w:val="BT(e) EMEA_SMCA"/>
    <w:basedOn w:val="BTEMEASMCA"/>
    <w:autoRedefine/>
    <w:uiPriority w:val="99"/>
    <w:rsid w:val="00B47F91"/>
    <w:pPr>
      <w:jc w:val="center"/>
    </w:pPr>
  </w:style>
  <w:style w:type="paragraph" w:customStyle="1" w:styleId="BTgEMEASMCA">
    <w:name w:val="BT(g) EMEA_SMCA"/>
    <w:basedOn w:val="BTEMEASMCA"/>
    <w:link w:val="BTgEMEASMCAChar"/>
    <w:autoRedefine/>
    <w:uiPriority w:val="99"/>
    <w:rsid w:val="00B47F91"/>
    <w:rPr>
      <w:i/>
      <w:color w:val="008000"/>
    </w:rPr>
  </w:style>
  <w:style w:type="character" w:customStyle="1" w:styleId="BTEMEASMCAChar">
    <w:name w:val="BT EMEA_SMCA Char"/>
    <w:link w:val="BTEMEASMCA"/>
    <w:uiPriority w:val="99"/>
    <w:locked/>
    <w:rsid w:val="00B47F91"/>
    <w:rPr>
      <w:rFonts w:ascii="Times New Roman" w:eastAsia="Calibri" w:hAnsi="Times New Roman" w:cs="Times New Roman"/>
      <w:sz w:val="20"/>
      <w:szCs w:val="20"/>
      <w:lang w:val="x-none" w:eastAsia="x-none"/>
    </w:rPr>
  </w:style>
  <w:style w:type="character" w:customStyle="1" w:styleId="BTgEMEASMCAChar">
    <w:name w:val="BT(g) EMEA_SMCA Char"/>
    <w:link w:val="BTgEMEASMCA"/>
    <w:uiPriority w:val="99"/>
    <w:locked/>
    <w:rsid w:val="00B47F91"/>
    <w:rPr>
      <w:rFonts w:ascii="Times New Roman" w:eastAsia="Calibri" w:hAnsi="Times New Roman" w:cs="Times New Roman"/>
      <w:i/>
      <w:color w:val="008000"/>
      <w:sz w:val="20"/>
      <w:szCs w:val="20"/>
      <w:lang w:val="x-none" w:eastAsia="x-none"/>
    </w:rPr>
  </w:style>
  <w:style w:type="paragraph" w:customStyle="1" w:styleId="BTuEMEASMCA">
    <w:name w:val="BT(u) EMEA_SMCA"/>
    <w:basedOn w:val="BTEMEASMCA"/>
    <w:autoRedefine/>
    <w:uiPriority w:val="99"/>
    <w:rsid w:val="00B47F91"/>
    <w:rPr>
      <w:u w:val="single"/>
    </w:rPr>
  </w:style>
  <w:style w:type="paragraph" w:styleId="Debesliotekstas">
    <w:name w:val="Balloon Text"/>
    <w:basedOn w:val="prastasis"/>
    <w:link w:val="DebesliotekstasDiagrama"/>
    <w:uiPriority w:val="99"/>
    <w:semiHidden/>
    <w:rsid w:val="00B47F91"/>
    <w:pPr>
      <w:spacing w:after="0" w:line="240" w:lineRule="auto"/>
    </w:pPr>
    <w:rPr>
      <w:rFonts w:ascii="Tahoma" w:hAnsi="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B47F91"/>
    <w:rPr>
      <w:rFonts w:ascii="Tahoma" w:eastAsia="Calibri" w:hAnsi="Tahoma" w:cs="Times New Roman"/>
      <w:sz w:val="16"/>
      <w:szCs w:val="16"/>
      <w:lang w:eastAsia="lt-LT"/>
    </w:rPr>
  </w:style>
  <w:style w:type="paragraph" w:styleId="Porat">
    <w:name w:val="footer"/>
    <w:basedOn w:val="prastasis"/>
    <w:link w:val="PoratDiagrama"/>
    <w:uiPriority w:val="99"/>
    <w:rsid w:val="00B47F91"/>
    <w:pPr>
      <w:tabs>
        <w:tab w:val="center" w:pos="4986"/>
        <w:tab w:val="right" w:pos="9972"/>
      </w:tabs>
      <w:spacing w:after="0" w:line="240" w:lineRule="auto"/>
    </w:pPr>
    <w:rPr>
      <w:rFonts w:ascii="Times New Roman" w:hAnsi="Times New Roman"/>
      <w:sz w:val="24"/>
      <w:szCs w:val="24"/>
      <w:lang w:val="lt-LT" w:eastAsia="lt-LT"/>
    </w:rPr>
  </w:style>
  <w:style w:type="character" w:customStyle="1" w:styleId="PoratDiagrama">
    <w:name w:val="Poraštė Diagrama"/>
    <w:basedOn w:val="Numatytasispastraiposriftas"/>
    <w:link w:val="Porat"/>
    <w:uiPriority w:val="99"/>
    <w:rsid w:val="00B47F91"/>
    <w:rPr>
      <w:rFonts w:ascii="Times New Roman" w:eastAsia="Calibri" w:hAnsi="Times New Roman" w:cs="Times New Roman"/>
      <w:sz w:val="24"/>
      <w:szCs w:val="24"/>
      <w:lang w:eastAsia="lt-LT"/>
    </w:rPr>
  </w:style>
  <w:style w:type="character" w:styleId="Puslapionumeris">
    <w:name w:val="page number"/>
    <w:basedOn w:val="Numatytasispastraiposriftas"/>
    <w:uiPriority w:val="99"/>
    <w:rsid w:val="00B47F91"/>
    <w:rPr>
      <w:rFonts w:cs="Times New Roman"/>
    </w:rPr>
  </w:style>
  <w:style w:type="table" w:styleId="Lentelstinklelis">
    <w:name w:val="Table Grid"/>
    <w:basedOn w:val="prastojilentel"/>
    <w:uiPriority w:val="99"/>
    <w:rsid w:val="00B47F91"/>
    <w:pPr>
      <w:spacing w:after="220" w:line="240" w:lineRule="auto"/>
    </w:pPr>
    <w:rPr>
      <w:rFonts w:ascii="Times New Roman" w:eastAsia="Times New Roman" w:hAnsi="Times New Roman"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B47F91"/>
    <w:pPr>
      <w:spacing w:after="0" w:line="240" w:lineRule="auto"/>
    </w:pPr>
    <w:rPr>
      <w:rFonts w:ascii="Times New Roman" w:hAnsi="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B47F91"/>
    <w:rPr>
      <w:rFonts w:ascii="Times New Roman" w:eastAsia="Calibri" w:hAnsi="Times New Roman" w:cs="Times New Roman"/>
      <w:i/>
      <w:color w:val="008000"/>
      <w:sz w:val="20"/>
      <w:szCs w:val="20"/>
      <w:lang w:val="en-GB" w:eastAsia="lt-LT"/>
    </w:rPr>
  </w:style>
  <w:style w:type="character" w:styleId="Komentaronuoroda">
    <w:name w:val="annotation reference"/>
    <w:basedOn w:val="Numatytasispastraiposriftas"/>
    <w:uiPriority w:val="99"/>
    <w:semiHidden/>
    <w:rsid w:val="00B47F91"/>
    <w:rPr>
      <w:rFonts w:cs="Times New Roman"/>
      <w:sz w:val="16"/>
    </w:rPr>
  </w:style>
  <w:style w:type="paragraph" w:styleId="Komentarotekstas">
    <w:name w:val="annotation text"/>
    <w:basedOn w:val="prastasis"/>
    <w:link w:val="KomentarotekstasDiagrama"/>
    <w:uiPriority w:val="99"/>
    <w:semiHidden/>
    <w:rsid w:val="00B47F91"/>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B47F91"/>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B47F91"/>
    <w:rPr>
      <w:b/>
      <w:bCs/>
    </w:rPr>
  </w:style>
  <w:style w:type="character" w:customStyle="1" w:styleId="KomentarotemaDiagrama">
    <w:name w:val="Komentaro tema Diagrama"/>
    <w:basedOn w:val="KomentarotekstasDiagrama"/>
    <w:link w:val="Komentarotema"/>
    <w:uiPriority w:val="99"/>
    <w:semiHidden/>
    <w:rsid w:val="00B47F91"/>
    <w:rPr>
      <w:rFonts w:ascii="Times New Roman" w:eastAsia="Calibri" w:hAnsi="Times New Roman" w:cs="Times New Roman"/>
      <w:b/>
      <w:bCs/>
      <w:sz w:val="20"/>
      <w:szCs w:val="20"/>
      <w:lang w:eastAsia="lt-LT"/>
    </w:rPr>
  </w:style>
  <w:style w:type="paragraph" w:styleId="Dokumentostruktra">
    <w:name w:val="Document Map"/>
    <w:basedOn w:val="prastasis"/>
    <w:link w:val="DokumentostruktraDiagrama"/>
    <w:uiPriority w:val="99"/>
    <w:rsid w:val="00B47F91"/>
    <w:pPr>
      <w:spacing w:after="0" w:line="240" w:lineRule="auto"/>
    </w:pPr>
    <w:rPr>
      <w:rFonts w:ascii="Tahoma" w:hAnsi="Tahoma"/>
      <w:sz w:val="16"/>
      <w:szCs w:val="16"/>
      <w:lang w:val="lt-LT" w:eastAsia="lt-LT"/>
    </w:rPr>
  </w:style>
  <w:style w:type="character" w:customStyle="1" w:styleId="DokumentostruktraDiagrama">
    <w:name w:val="Dokumento struktūra Diagrama"/>
    <w:basedOn w:val="Numatytasispastraiposriftas"/>
    <w:link w:val="Dokumentostruktra"/>
    <w:uiPriority w:val="99"/>
    <w:rsid w:val="00B47F91"/>
    <w:rPr>
      <w:rFonts w:ascii="Tahoma" w:eastAsia="Calibri" w:hAnsi="Tahoma" w:cs="Times New Roman"/>
      <w:sz w:val="16"/>
      <w:szCs w:val="16"/>
      <w:lang w:eastAsia="lt-LT"/>
    </w:rPr>
  </w:style>
  <w:style w:type="paragraph" w:styleId="Antrats">
    <w:name w:val="header"/>
    <w:basedOn w:val="prastasis"/>
    <w:link w:val="AntratsDiagrama"/>
    <w:uiPriority w:val="99"/>
    <w:rsid w:val="00B47F91"/>
    <w:pPr>
      <w:tabs>
        <w:tab w:val="center" w:pos="4819"/>
        <w:tab w:val="right" w:pos="9638"/>
      </w:tabs>
      <w:spacing w:after="0" w:line="240" w:lineRule="auto"/>
    </w:pPr>
    <w:rPr>
      <w:rFonts w:ascii="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B47F91"/>
    <w:rPr>
      <w:rFonts w:ascii="Times New Roman" w:eastAsia="Calibri" w:hAnsi="Times New Roman" w:cs="Times New Roman"/>
      <w:sz w:val="24"/>
      <w:szCs w:val="24"/>
      <w:lang w:eastAsia="lt-LT"/>
    </w:rPr>
  </w:style>
  <w:style w:type="paragraph" w:styleId="Sraopastraipa">
    <w:name w:val="List Paragraph"/>
    <w:basedOn w:val="prastasis"/>
    <w:uiPriority w:val="99"/>
    <w:qFormat/>
    <w:rsid w:val="00B47F91"/>
    <w:pPr>
      <w:ind w:left="720"/>
      <w:contextualSpacing/>
    </w:pPr>
  </w:style>
  <w:style w:type="character" w:styleId="Grietas">
    <w:name w:val="Strong"/>
    <w:basedOn w:val="Numatytasispastraiposriftas"/>
    <w:uiPriority w:val="99"/>
    <w:qFormat/>
    <w:rsid w:val="00B47F91"/>
    <w:rPr>
      <w:rFonts w:cs="Times New Roman"/>
      <w:b/>
    </w:rPr>
  </w:style>
  <w:style w:type="paragraph" w:styleId="Pataisymai">
    <w:name w:val="Revision"/>
    <w:hidden/>
    <w:uiPriority w:val="99"/>
    <w:semiHidden/>
    <w:rsid w:val="00B47F91"/>
    <w:pPr>
      <w:spacing w:after="0" w:line="240" w:lineRule="auto"/>
    </w:pPr>
    <w:rPr>
      <w:rFonts w:ascii="Calibri" w:eastAsia="Calibri" w:hAnsi="Calibri" w:cs="Times New Roman"/>
      <w:lang w:val="en-US"/>
    </w:rPr>
  </w:style>
  <w:style w:type="paragraph" w:customStyle="1" w:styleId="Sraopastraipa1">
    <w:name w:val="Sąrašo pastraipa1"/>
    <w:basedOn w:val="prastasis"/>
    <w:uiPriority w:val="99"/>
    <w:qFormat/>
    <w:rsid w:val="00B47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30842</Words>
  <Characters>17580</Characters>
  <Application>Microsoft Office Word</Application>
  <DocSecurity>8</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2017-03-20T08:52:00Z</dcterms:created>
  <dcterms:modified xsi:type="dcterms:W3CDTF">2017-03-20T08:53:00Z</dcterms:modified>
</cp:coreProperties>
</file>