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10D" w:rsidRPr="00325647" w:rsidRDefault="0004210D" w:rsidP="0004210D">
      <w:pPr>
        <w:pStyle w:val="TTEMEASMCA"/>
      </w:pPr>
      <w:bookmarkStart w:id="0" w:name="_Toc129243263"/>
      <w:bookmarkStart w:id="1" w:name="_Toc129243138"/>
      <w:r w:rsidRPr="00325647">
        <w:t>Pakuotės lapelis: informacija vartotojui</w:t>
      </w:r>
      <w:bookmarkEnd w:id="0"/>
      <w:bookmarkEnd w:id="1"/>
    </w:p>
    <w:p w:rsidR="0004210D" w:rsidRDefault="0004210D" w:rsidP="0004210D">
      <w:pPr>
        <w:tabs>
          <w:tab w:val="left" w:pos="567"/>
        </w:tabs>
        <w:jc w:val="center"/>
        <w:rPr>
          <w:b/>
          <w:bCs/>
          <w:sz w:val="22"/>
          <w:szCs w:val="22"/>
          <w:u w:val="single"/>
          <w:lang w:val="lt-LT"/>
        </w:rPr>
      </w:pPr>
    </w:p>
    <w:p w:rsidR="0004210D" w:rsidRDefault="0004210D" w:rsidP="0004210D">
      <w:pPr>
        <w:tabs>
          <w:tab w:val="left" w:pos="567"/>
        </w:tabs>
        <w:jc w:val="center"/>
        <w:rPr>
          <w:b/>
          <w:bCs/>
          <w:sz w:val="22"/>
          <w:szCs w:val="22"/>
          <w:lang w:val="lt-LT"/>
        </w:rPr>
      </w:pPr>
      <w:proofErr w:type="spellStart"/>
      <w:r>
        <w:rPr>
          <w:b/>
          <w:bCs/>
          <w:sz w:val="22"/>
          <w:szCs w:val="22"/>
          <w:lang w:val="lt-LT"/>
        </w:rPr>
        <w:t>Brufen</w:t>
      </w:r>
      <w:proofErr w:type="spellEnd"/>
      <w:r>
        <w:rPr>
          <w:b/>
          <w:bCs/>
          <w:sz w:val="22"/>
          <w:szCs w:val="22"/>
          <w:lang w:val="lt-LT"/>
        </w:rPr>
        <w:t xml:space="preserve"> 600 mg </w:t>
      </w:r>
      <w:proofErr w:type="spellStart"/>
      <w:r>
        <w:rPr>
          <w:b/>
          <w:sz w:val="22"/>
          <w:szCs w:val="22"/>
          <w:lang w:val="lt-LT"/>
        </w:rPr>
        <w:t>šnypščiosios</w:t>
      </w:r>
      <w:proofErr w:type="spellEnd"/>
      <w:r>
        <w:rPr>
          <w:b/>
          <w:bCs/>
          <w:sz w:val="22"/>
          <w:szCs w:val="22"/>
          <w:lang w:val="lt-LT"/>
        </w:rPr>
        <w:t xml:space="preserve"> granulės</w:t>
      </w:r>
    </w:p>
    <w:p w:rsidR="0004210D" w:rsidRDefault="0004210D" w:rsidP="0004210D">
      <w:pPr>
        <w:jc w:val="center"/>
        <w:rPr>
          <w:sz w:val="22"/>
          <w:szCs w:val="22"/>
          <w:u w:val="single"/>
          <w:lang w:val="lt-LT"/>
        </w:rPr>
      </w:pPr>
      <w:proofErr w:type="spellStart"/>
      <w:r>
        <w:rPr>
          <w:sz w:val="22"/>
          <w:szCs w:val="22"/>
          <w:lang w:val="lt-LT"/>
        </w:rPr>
        <w:t>ibuprofenas</w:t>
      </w:r>
      <w:proofErr w:type="spellEnd"/>
    </w:p>
    <w:p w:rsidR="0004210D" w:rsidRDefault="0004210D" w:rsidP="0004210D">
      <w:pPr>
        <w:rPr>
          <w:sz w:val="22"/>
          <w:szCs w:val="22"/>
          <w:lang w:val="lt-LT"/>
        </w:rPr>
      </w:pPr>
    </w:p>
    <w:p w:rsidR="0004210D" w:rsidRDefault="0004210D" w:rsidP="0004210D">
      <w:pPr>
        <w:suppressAutoHyphens/>
        <w:rPr>
          <w:sz w:val="22"/>
          <w:szCs w:val="22"/>
          <w:lang w:val="lt-LT"/>
        </w:rPr>
      </w:pPr>
      <w:r>
        <w:rPr>
          <w:b/>
          <w:sz w:val="22"/>
          <w:szCs w:val="22"/>
          <w:lang w:val="lt-LT"/>
        </w:rPr>
        <w:t>Atidžiai perskaitykite visą šį lapelį, prieš pradėdami vartoti vaistą, nes jame pateikiama Jums svarbi informacija.</w:t>
      </w:r>
    </w:p>
    <w:p w:rsidR="0004210D" w:rsidRDefault="0004210D" w:rsidP="0004210D">
      <w:pPr>
        <w:numPr>
          <w:ilvl w:val="0"/>
          <w:numId w:val="3"/>
        </w:numPr>
        <w:ind w:left="567" w:right="-2" w:hanging="567"/>
        <w:rPr>
          <w:sz w:val="22"/>
          <w:szCs w:val="22"/>
          <w:lang w:val="lt-LT"/>
        </w:rPr>
      </w:pPr>
      <w:r>
        <w:rPr>
          <w:sz w:val="22"/>
          <w:szCs w:val="22"/>
          <w:lang w:val="lt-LT"/>
        </w:rPr>
        <w:t>Neišmeskite šio lapelio, nes vėl gali prireikti jį perskaityti.</w:t>
      </w:r>
    </w:p>
    <w:p w:rsidR="0004210D" w:rsidRDefault="0004210D" w:rsidP="0004210D">
      <w:pPr>
        <w:numPr>
          <w:ilvl w:val="0"/>
          <w:numId w:val="3"/>
        </w:numPr>
        <w:ind w:left="567" w:right="-2" w:hanging="567"/>
        <w:rPr>
          <w:sz w:val="22"/>
          <w:szCs w:val="22"/>
          <w:lang w:val="lt-LT"/>
        </w:rPr>
      </w:pPr>
      <w:r>
        <w:rPr>
          <w:sz w:val="22"/>
          <w:szCs w:val="22"/>
          <w:lang w:val="lt-LT"/>
        </w:rPr>
        <w:t>Jeigu kiltų daugiau klausimų, kreipkitės į gydytoją arba vaistininką.</w:t>
      </w:r>
    </w:p>
    <w:p w:rsidR="0004210D" w:rsidRDefault="0004210D" w:rsidP="0004210D">
      <w:pPr>
        <w:ind w:left="567" w:right="-2" w:hanging="567"/>
        <w:rPr>
          <w:sz w:val="22"/>
          <w:szCs w:val="22"/>
          <w:lang w:val="lt-LT"/>
        </w:rPr>
      </w:pPr>
      <w:r>
        <w:rPr>
          <w:sz w:val="22"/>
          <w:szCs w:val="22"/>
          <w:lang w:val="lt-LT"/>
        </w:rPr>
        <w:t>-</w:t>
      </w:r>
      <w:r>
        <w:rPr>
          <w:sz w:val="22"/>
          <w:szCs w:val="22"/>
          <w:lang w:val="lt-LT"/>
        </w:rPr>
        <w:tab/>
        <w:t>Šis vaistas skirtas tik Jums, todėl kitiems žmonėms jo duoti negalima. Vaistas gali jiems pakenkti (net tiems, kurių ligos požymiai yra tokie patys kaip Jūsų).</w:t>
      </w:r>
    </w:p>
    <w:p w:rsidR="0004210D" w:rsidRDefault="0004210D" w:rsidP="0004210D">
      <w:pPr>
        <w:numPr>
          <w:ilvl w:val="0"/>
          <w:numId w:val="2"/>
        </w:numPr>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rsidR="0004210D" w:rsidRDefault="0004210D" w:rsidP="0004210D">
      <w:pPr>
        <w:ind w:right="-2"/>
        <w:rPr>
          <w:sz w:val="22"/>
          <w:szCs w:val="22"/>
          <w:lang w:val="lt-LT"/>
        </w:rPr>
      </w:pPr>
    </w:p>
    <w:p w:rsidR="0004210D" w:rsidRPr="006113E0" w:rsidRDefault="0004210D" w:rsidP="0004210D">
      <w:pPr>
        <w:pStyle w:val="BTbEMEASMCA"/>
      </w:pPr>
      <w:r w:rsidRPr="006113E0">
        <w:t>Apie ką rašoma šiame lapelyje?</w:t>
      </w:r>
    </w:p>
    <w:p w:rsidR="0004210D" w:rsidRDefault="0004210D" w:rsidP="0004210D">
      <w:pPr>
        <w:pStyle w:val="BTbEMEASMCA"/>
      </w:pPr>
    </w:p>
    <w:p w:rsidR="0004210D" w:rsidRDefault="0004210D" w:rsidP="0004210D">
      <w:pPr>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Brufen</w:t>
      </w:r>
      <w:proofErr w:type="spellEnd"/>
      <w:r>
        <w:rPr>
          <w:sz w:val="22"/>
          <w:szCs w:val="22"/>
          <w:lang w:val="lt-LT"/>
        </w:rPr>
        <w:t xml:space="preserve"> ir kam jis vartojamas</w:t>
      </w:r>
    </w:p>
    <w:p w:rsidR="0004210D" w:rsidRDefault="0004210D" w:rsidP="0004210D">
      <w:pPr>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Brufen</w:t>
      </w:r>
      <w:proofErr w:type="spellEnd"/>
    </w:p>
    <w:p w:rsidR="0004210D" w:rsidRDefault="0004210D" w:rsidP="0004210D">
      <w:pPr>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Brufen</w:t>
      </w:r>
      <w:proofErr w:type="spellEnd"/>
    </w:p>
    <w:p w:rsidR="0004210D" w:rsidRDefault="0004210D" w:rsidP="0004210D">
      <w:pPr>
        <w:rPr>
          <w:sz w:val="22"/>
          <w:szCs w:val="22"/>
          <w:lang w:val="lt-LT"/>
        </w:rPr>
      </w:pPr>
      <w:r>
        <w:rPr>
          <w:sz w:val="22"/>
          <w:szCs w:val="22"/>
          <w:lang w:val="lt-LT"/>
        </w:rPr>
        <w:t>4.</w:t>
      </w:r>
      <w:r>
        <w:rPr>
          <w:sz w:val="22"/>
          <w:szCs w:val="22"/>
          <w:lang w:val="lt-LT"/>
        </w:rPr>
        <w:tab/>
        <w:t>Galimas šalutinis poveikis</w:t>
      </w:r>
    </w:p>
    <w:p w:rsidR="0004210D" w:rsidRDefault="0004210D" w:rsidP="0004210D">
      <w:pPr>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Brufen</w:t>
      </w:r>
      <w:proofErr w:type="spellEnd"/>
    </w:p>
    <w:p w:rsidR="0004210D" w:rsidRDefault="0004210D" w:rsidP="0004210D">
      <w:pPr>
        <w:rPr>
          <w:sz w:val="22"/>
          <w:szCs w:val="22"/>
          <w:lang w:val="lt-LT"/>
        </w:rPr>
      </w:pPr>
      <w:r>
        <w:rPr>
          <w:sz w:val="22"/>
          <w:szCs w:val="22"/>
          <w:lang w:val="lt-LT"/>
        </w:rPr>
        <w:t>6.</w:t>
      </w:r>
      <w:r>
        <w:rPr>
          <w:sz w:val="22"/>
          <w:szCs w:val="22"/>
          <w:lang w:val="lt-LT"/>
        </w:rPr>
        <w:tab/>
        <w:t>Pakuotės turinys ir kita informacija</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 xml:space="preserve">Visas Jūsų vaisto pavadinimas yra </w:t>
      </w:r>
      <w:proofErr w:type="spellStart"/>
      <w:r>
        <w:rPr>
          <w:sz w:val="22"/>
          <w:szCs w:val="22"/>
          <w:lang w:val="lt-LT"/>
        </w:rPr>
        <w:t>Brufen</w:t>
      </w:r>
      <w:proofErr w:type="spellEnd"/>
      <w:r>
        <w:rPr>
          <w:sz w:val="22"/>
          <w:szCs w:val="22"/>
          <w:lang w:val="lt-LT"/>
        </w:rPr>
        <w:t xml:space="preserve"> 600 mg </w:t>
      </w:r>
      <w:proofErr w:type="spellStart"/>
      <w:r>
        <w:rPr>
          <w:sz w:val="22"/>
          <w:szCs w:val="22"/>
          <w:lang w:val="lt-LT"/>
        </w:rPr>
        <w:t>šnypščiosios</w:t>
      </w:r>
      <w:proofErr w:type="spellEnd"/>
      <w:r>
        <w:rPr>
          <w:sz w:val="22"/>
          <w:szCs w:val="22"/>
          <w:lang w:val="lt-LT"/>
        </w:rPr>
        <w:t xml:space="preserve"> granulės. Šiame lapelyje naudojamas sutrumpintas pavadinimas </w:t>
      </w:r>
      <w:proofErr w:type="spellStart"/>
      <w:r>
        <w:rPr>
          <w:sz w:val="22"/>
          <w:szCs w:val="22"/>
          <w:lang w:val="lt-LT"/>
        </w:rPr>
        <w:t>Brufen</w:t>
      </w:r>
      <w:proofErr w:type="spellEnd"/>
      <w:r>
        <w:rPr>
          <w:sz w:val="22"/>
          <w:szCs w:val="22"/>
          <w:lang w:val="lt-LT"/>
        </w:rPr>
        <w:t>.</w:t>
      </w:r>
    </w:p>
    <w:p w:rsidR="0004210D" w:rsidRDefault="0004210D" w:rsidP="0004210D">
      <w:pPr>
        <w:rPr>
          <w:sz w:val="22"/>
          <w:szCs w:val="22"/>
          <w:lang w:val="lt-LT"/>
        </w:rPr>
      </w:pPr>
    </w:p>
    <w:p w:rsidR="0004210D" w:rsidRDefault="0004210D" w:rsidP="0004210D">
      <w:pPr>
        <w:rPr>
          <w:sz w:val="22"/>
          <w:szCs w:val="22"/>
          <w:lang w:val="lt-LT"/>
        </w:rPr>
      </w:pPr>
    </w:p>
    <w:p w:rsidR="0004210D" w:rsidRDefault="0004210D" w:rsidP="0004210D">
      <w:pPr>
        <w:pStyle w:val="PI-1EMEASMCA"/>
      </w:pPr>
      <w:bookmarkStart w:id="2" w:name="_Toc129243264"/>
      <w:bookmarkStart w:id="3" w:name="_Toc129243139"/>
      <w:r>
        <w:t>1.</w:t>
      </w:r>
      <w:r>
        <w:tab/>
        <w:t xml:space="preserve">Kas yra </w:t>
      </w:r>
      <w:proofErr w:type="spellStart"/>
      <w:r>
        <w:t>Brufen</w:t>
      </w:r>
      <w:proofErr w:type="spellEnd"/>
      <w:r>
        <w:t xml:space="preserve"> ir kam jis vartojamas</w:t>
      </w:r>
      <w:bookmarkEnd w:id="2"/>
      <w:bookmarkEnd w:id="3"/>
    </w:p>
    <w:p w:rsidR="0004210D" w:rsidRDefault="0004210D" w:rsidP="0004210D">
      <w:pPr>
        <w:rPr>
          <w:sz w:val="22"/>
          <w:szCs w:val="22"/>
          <w:lang w:val="lt-LT"/>
        </w:rPr>
      </w:pPr>
    </w:p>
    <w:p w:rsidR="0004210D" w:rsidRDefault="0004210D" w:rsidP="0004210D">
      <w:pPr>
        <w:rPr>
          <w:sz w:val="22"/>
          <w:szCs w:val="22"/>
          <w:lang w:val="lt-LT"/>
        </w:rPr>
      </w:pPr>
      <w:proofErr w:type="spellStart"/>
      <w:r>
        <w:rPr>
          <w:sz w:val="22"/>
          <w:szCs w:val="22"/>
          <w:lang w:val="lt-LT"/>
        </w:rPr>
        <w:t>Brufen</w:t>
      </w:r>
      <w:proofErr w:type="spellEnd"/>
      <w:r>
        <w:rPr>
          <w:sz w:val="22"/>
          <w:szCs w:val="22"/>
          <w:lang w:val="lt-LT"/>
        </w:rPr>
        <w:t xml:space="preserve"> priklauso vadinamų NVNU (nesteroidinių vaistų nuo uždegimo) vaistų grupei. Kiekviename vaisto paketėlyje yra 600 mg </w:t>
      </w:r>
      <w:proofErr w:type="spellStart"/>
      <w:r>
        <w:rPr>
          <w:sz w:val="22"/>
          <w:szCs w:val="22"/>
          <w:lang w:val="lt-LT"/>
        </w:rPr>
        <w:t>ibuprofeno</w:t>
      </w:r>
      <w:proofErr w:type="spellEnd"/>
      <w:r>
        <w:rPr>
          <w:sz w:val="22"/>
          <w:szCs w:val="22"/>
          <w:lang w:val="lt-LT"/>
        </w:rPr>
        <w:t>.</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Šis vaistas skirtas:</w:t>
      </w:r>
    </w:p>
    <w:p w:rsidR="0004210D" w:rsidRDefault="0004210D" w:rsidP="0004210D">
      <w:pPr>
        <w:numPr>
          <w:ilvl w:val="0"/>
          <w:numId w:val="4"/>
        </w:numPr>
        <w:autoSpaceDE w:val="0"/>
        <w:autoSpaceDN w:val="0"/>
        <w:adjustRightInd w:val="0"/>
        <w:ind w:left="567" w:hanging="567"/>
        <w:rPr>
          <w:sz w:val="22"/>
          <w:szCs w:val="22"/>
          <w:lang w:val="lt-LT" w:eastAsia="en-GB"/>
        </w:rPr>
      </w:pPr>
      <w:r>
        <w:rPr>
          <w:sz w:val="22"/>
          <w:szCs w:val="22"/>
          <w:lang w:val="lt-LT" w:eastAsia="en-GB"/>
        </w:rPr>
        <w:t>skausmui ir uždegimui mažinti, esant kaulo ir sąnario uždegimui (</w:t>
      </w:r>
      <w:proofErr w:type="spellStart"/>
      <w:r>
        <w:rPr>
          <w:sz w:val="22"/>
          <w:szCs w:val="22"/>
          <w:lang w:val="lt-LT" w:eastAsia="en-GB"/>
        </w:rPr>
        <w:t>osteoartritui</w:t>
      </w:r>
      <w:proofErr w:type="spellEnd"/>
      <w:r>
        <w:rPr>
          <w:sz w:val="22"/>
          <w:szCs w:val="22"/>
          <w:lang w:val="lt-LT" w:eastAsia="en-GB"/>
        </w:rPr>
        <w:t>), reumatoidiniam sąnarių uždegimui, stuburo sąnarių uždegimui (</w:t>
      </w:r>
      <w:proofErr w:type="spellStart"/>
      <w:r>
        <w:rPr>
          <w:sz w:val="22"/>
          <w:szCs w:val="22"/>
          <w:lang w:val="lt-LT" w:eastAsia="en-GB"/>
        </w:rPr>
        <w:t>ankilozuojančiam</w:t>
      </w:r>
      <w:proofErr w:type="spellEnd"/>
      <w:r>
        <w:rPr>
          <w:sz w:val="22"/>
          <w:szCs w:val="22"/>
          <w:lang w:val="lt-LT" w:eastAsia="en-GB"/>
        </w:rPr>
        <w:t xml:space="preserve"> </w:t>
      </w:r>
      <w:proofErr w:type="spellStart"/>
      <w:r>
        <w:rPr>
          <w:sz w:val="22"/>
          <w:szCs w:val="22"/>
          <w:lang w:val="lt-LT" w:eastAsia="en-GB"/>
        </w:rPr>
        <w:t>spondilitui</w:t>
      </w:r>
      <w:proofErr w:type="spellEnd"/>
      <w:r>
        <w:rPr>
          <w:sz w:val="22"/>
          <w:szCs w:val="22"/>
          <w:lang w:val="lt-LT" w:eastAsia="en-GB"/>
        </w:rPr>
        <w:t xml:space="preserve">), sąnarių sutinimui, peties sąnario ankštumo sindromui, tepalinio maišelio uždegimui, sausgyslės uždegimui, sausgyslės makšties uždegimui, apatinės nugaros dalies skausmui, </w:t>
      </w:r>
      <w:proofErr w:type="spellStart"/>
      <w:r>
        <w:rPr>
          <w:sz w:val="22"/>
          <w:szCs w:val="22"/>
          <w:lang w:val="lt-LT" w:eastAsia="en-GB"/>
        </w:rPr>
        <w:t>patempimams</w:t>
      </w:r>
      <w:proofErr w:type="spellEnd"/>
      <w:r>
        <w:rPr>
          <w:sz w:val="22"/>
          <w:szCs w:val="22"/>
          <w:lang w:val="lt-LT" w:eastAsia="en-GB"/>
        </w:rPr>
        <w:t>;</w:t>
      </w:r>
    </w:p>
    <w:p w:rsidR="0004210D" w:rsidRDefault="0004210D" w:rsidP="0004210D">
      <w:pPr>
        <w:numPr>
          <w:ilvl w:val="0"/>
          <w:numId w:val="4"/>
        </w:numPr>
        <w:autoSpaceDE w:val="0"/>
        <w:autoSpaceDN w:val="0"/>
        <w:adjustRightInd w:val="0"/>
        <w:ind w:left="567" w:hanging="567"/>
        <w:rPr>
          <w:sz w:val="22"/>
          <w:szCs w:val="22"/>
          <w:lang w:val="lt-LT"/>
        </w:rPr>
      </w:pPr>
      <w:r>
        <w:rPr>
          <w:sz w:val="22"/>
          <w:szCs w:val="22"/>
          <w:lang w:val="lt-LT" w:eastAsia="en-GB"/>
        </w:rPr>
        <w:t xml:space="preserve">skausmingoms būklėms, tokioms kaip danties skausmas, pooperacinis skausmas, skausmingos menstruacijos, galvos skausmas, taip pat ir </w:t>
      </w:r>
      <w:proofErr w:type="spellStart"/>
      <w:r>
        <w:rPr>
          <w:sz w:val="22"/>
          <w:szCs w:val="22"/>
          <w:lang w:val="lt-LT" w:eastAsia="en-GB"/>
        </w:rPr>
        <w:t>migreninis</w:t>
      </w:r>
      <w:proofErr w:type="spellEnd"/>
      <w:r>
        <w:rPr>
          <w:sz w:val="22"/>
          <w:szCs w:val="22"/>
          <w:lang w:val="lt-LT" w:eastAsia="en-GB"/>
        </w:rPr>
        <w:t>, gydyti.</w:t>
      </w:r>
    </w:p>
    <w:p w:rsidR="0004210D" w:rsidRDefault="0004210D" w:rsidP="0004210D">
      <w:pPr>
        <w:rPr>
          <w:sz w:val="22"/>
          <w:szCs w:val="22"/>
          <w:lang w:val="lt-LT"/>
        </w:rPr>
      </w:pPr>
    </w:p>
    <w:p w:rsidR="0004210D" w:rsidRDefault="0004210D" w:rsidP="0004210D">
      <w:pPr>
        <w:rPr>
          <w:sz w:val="22"/>
          <w:szCs w:val="22"/>
          <w:lang w:val="lt-LT"/>
        </w:rPr>
      </w:pPr>
    </w:p>
    <w:p w:rsidR="0004210D" w:rsidRDefault="0004210D" w:rsidP="0004210D">
      <w:pPr>
        <w:pStyle w:val="PI-1EMEASMCA"/>
      </w:pPr>
      <w:bookmarkStart w:id="4" w:name="_Toc129243265"/>
      <w:bookmarkStart w:id="5" w:name="_Toc129243140"/>
      <w:r>
        <w:t>2.</w:t>
      </w:r>
      <w:r>
        <w:tab/>
        <w:t xml:space="preserve">Kas žinotina prieš vartojant </w:t>
      </w:r>
      <w:bookmarkEnd w:id="4"/>
      <w:bookmarkEnd w:id="5"/>
      <w:proofErr w:type="spellStart"/>
      <w:r>
        <w:t>Brufen</w:t>
      </w:r>
      <w:proofErr w:type="spellEnd"/>
    </w:p>
    <w:p w:rsidR="0004210D" w:rsidRDefault="0004210D" w:rsidP="0004210D">
      <w:pPr>
        <w:rPr>
          <w:sz w:val="22"/>
          <w:szCs w:val="22"/>
          <w:lang w:val="lt-LT"/>
        </w:rPr>
      </w:pPr>
    </w:p>
    <w:p w:rsidR="0004210D" w:rsidRDefault="0004210D" w:rsidP="0004210D">
      <w:pPr>
        <w:rPr>
          <w:b/>
          <w:sz w:val="22"/>
          <w:szCs w:val="22"/>
          <w:lang w:val="lt-LT"/>
        </w:rPr>
      </w:pPr>
      <w:proofErr w:type="spellStart"/>
      <w:r>
        <w:rPr>
          <w:b/>
          <w:sz w:val="22"/>
          <w:szCs w:val="22"/>
          <w:lang w:val="lt-LT"/>
        </w:rPr>
        <w:t>Ibuprofen</w:t>
      </w:r>
      <w:proofErr w:type="spellEnd"/>
      <w:r>
        <w:rPr>
          <w:b/>
          <w:sz w:val="22"/>
          <w:szCs w:val="22"/>
          <w:lang w:val="lt-LT"/>
        </w:rPr>
        <w:t xml:space="preserve"> vartoti draudžiama:</w:t>
      </w:r>
    </w:p>
    <w:p w:rsidR="0004210D" w:rsidRDefault="0004210D" w:rsidP="0004210D">
      <w:pPr>
        <w:numPr>
          <w:ilvl w:val="0"/>
          <w:numId w:val="5"/>
        </w:numPr>
        <w:ind w:left="567" w:hanging="567"/>
        <w:rPr>
          <w:sz w:val="22"/>
          <w:szCs w:val="22"/>
          <w:lang w:val="lt-LT"/>
        </w:rPr>
      </w:pPr>
      <w:r>
        <w:rPr>
          <w:sz w:val="22"/>
          <w:szCs w:val="22"/>
          <w:lang w:val="lt-LT"/>
        </w:rPr>
        <w:t xml:space="preserve">jeigu yra alergija </w:t>
      </w:r>
      <w:proofErr w:type="spellStart"/>
      <w:r>
        <w:rPr>
          <w:sz w:val="22"/>
          <w:szCs w:val="22"/>
          <w:lang w:val="lt-LT"/>
        </w:rPr>
        <w:t>ibuprofenui</w:t>
      </w:r>
      <w:proofErr w:type="spellEnd"/>
      <w:r>
        <w:rPr>
          <w:sz w:val="22"/>
          <w:szCs w:val="22"/>
          <w:lang w:val="lt-LT"/>
        </w:rPr>
        <w:t xml:space="preserve"> arba bet kuriai pagalbinei šio vaisto medžiagai (jos išvardytos 6 skyriuje);</w:t>
      </w:r>
    </w:p>
    <w:p w:rsidR="0004210D" w:rsidRDefault="0004210D" w:rsidP="0004210D">
      <w:pPr>
        <w:numPr>
          <w:ilvl w:val="0"/>
          <w:numId w:val="5"/>
        </w:numPr>
        <w:ind w:left="567" w:hanging="425"/>
        <w:rPr>
          <w:sz w:val="22"/>
          <w:szCs w:val="22"/>
          <w:lang w:val="lt-LT"/>
        </w:rPr>
      </w:pPr>
      <w:r>
        <w:rPr>
          <w:sz w:val="22"/>
          <w:szCs w:val="22"/>
          <w:lang w:val="lt-LT"/>
        </w:rPr>
        <w:t xml:space="preserve">jeigu Jums yra kada nors buvo alergija </w:t>
      </w:r>
      <w:proofErr w:type="spellStart"/>
      <w:r>
        <w:rPr>
          <w:sz w:val="22"/>
          <w:szCs w:val="22"/>
          <w:lang w:val="lt-LT"/>
        </w:rPr>
        <w:t>ibuprofenui</w:t>
      </w:r>
      <w:proofErr w:type="spellEnd"/>
      <w:r>
        <w:rPr>
          <w:sz w:val="22"/>
          <w:szCs w:val="22"/>
          <w:lang w:val="lt-LT"/>
        </w:rPr>
        <w:t xml:space="preserve">, </w:t>
      </w:r>
      <w:proofErr w:type="spellStart"/>
      <w:r>
        <w:rPr>
          <w:sz w:val="22"/>
          <w:szCs w:val="22"/>
          <w:lang w:val="lt-LT"/>
        </w:rPr>
        <w:t>acetilsalicilo</w:t>
      </w:r>
      <w:proofErr w:type="spellEnd"/>
      <w:r>
        <w:rPr>
          <w:sz w:val="22"/>
          <w:szCs w:val="22"/>
          <w:lang w:val="lt-LT"/>
        </w:rPr>
        <w:t xml:space="preserve"> rūgščiai (pvz., aspirinui) arba kitiems NVNU (požymiai: odos paraudimas ar išbėrimas, veido, lūpų patinimas, pasunkėjęs kvėpavimas ar užgulusi ir varvanti nosis (rinitas);</w:t>
      </w:r>
    </w:p>
    <w:p w:rsidR="0004210D" w:rsidRDefault="0004210D" w:rsidP="0004210D">
      <w:pPr>
        <w:numPr>
          <w:ilvl w:val="0"/>
          <w:numId w:val="5"/>
        </w:numPr>
        <w:ind w:left="567" w:hanging="425"/>
        <w:rPr>
          <w:sz w:val="22"/>
          <w:szCs w:val="22"/>
          <w:lang w:val="lt-LT"/>
        </w:rPr>
      </w:pPr>
      <w:r>
        <w:rPr>
          <w:sz w:val="22"/>
          <w:szCs w:val="22"/>
          <w:lang w:val="lt-LT"/>
        </w:rPr>
        <w:t>Jums yra buvęs kraujavimas iš skrandžio ar žaizda skrandyje, ar žarnoje, atsiradę vartojant NVNU;</w:t>
      </w:r>
    </w:p>
    <w:p w:rsidR="0004210D" w:rsidRDefault="0004210D" w:rsidP="0004210D">
      <w:pPr>
        <w:numPr>
          <w:ilvl w:val="0"/>
          <w:numId w:val="5"/>
        </w:numPr>
        <w:ind w:left="567" w:hanging="425"/>
        <w:rPr>
          <w:sz w:val="22"/>
          <w:szCs w:val="22"/>
          <w:lang w:val="lt-LT"/>
        </w:rPr>
      </w:pPr>
      <w:r>
        <w:rPr>
          <w:sz w:val="22"/>
          <w:szCs w:val="22"/>
          <w:lang w:val="lt-LT"/>
        </w:rPr>
        <w:t>Jums yra buvę du ar daugiau skrandžio opos epizodų (</w:t>
      </w:r>
      <w:proofErr w:type="spellStart"/>
      <w:r>
        <w:rPr>
          <w:sz w:val="22"/>
          <w:szCs w:val="22"/>
          <w:lang w:val="lt-LT"/>
        </w:rPr>
        <w:t>pepsinė</w:t>
      </w:r>
      <w:proofErr w:type="spellEnd"/>
      <w:r>
        <w:rPr>
          <w:sz w:val="22"/>
          <w:szCs w:val="22"/>
          <w:lang w:val="lt-LT"/>
        </w:rPr>
        <w:t xml:space="preserve"> opa), ar kraujavimas iš skrandžio ar žarnos;</w:t>
      </w:r>
    </w:p>
    <w:p w:rsidR="0004210D" w:rsidRDefault="0004210D" w:rsidP="0004210D">
      <w:pPr>
        <w:numPr>
          <w:ilvl w:val="0"/>
          <w:numId w:val="5"/>
        </w:numPr>
        <w:ind w:left="567" w:hanging="425"/>
        <w:rPr>
          <w:sz w:val="22"/>
          <w:szCs w:val="22"/>
          <w:lang w:val="lt-LT"/>
        </w:rPr>
      </w:pPr>
      <w:r>
        <w:rPr>
          <w:sz w:val="22"/>
          <w:szCs w:val="22"/>
          <w:lang w:val="lt-LT"/>
        </w:rPr>
        <w:lastRenderedPageBreak/>
        <w:t>Jūs sergate liga, dėl kurios turite polinkį kraujuoti;</w:t>
      </w:r>
    </w:p>
    <w:p w:rsidR="0004210D" w:rsidRDefault="0004210D" w:rsidP="0004210D">
      <w:pPr>
        <w:numPr>
          <w:ilvl w:val="0"/>
          <w:numId w:val="5"/>
        </w:numPr>
        <w:ind w:left="567" w:hanging="425"/>
        <w:rPr>
          <w:sz w:val="22"/>
          <w:szCs w:val="22"/>
          <w:lang w:val="lt-LT"/>
        </w:rPr>
      </w:pPr>
      <w:r>
        <w:rPr>
          <w:sz w:val="22"/>
          <w:szCs w:val="22"/>
          <w:lang w:val="lt-LT"/>
        </w:rPr>
        <w:t>Jums yra sunkių kepenų ar inkstų veiklos sutrikimų;</w:t>
      </w:r>
    </w:p>
    <w:p w:rsidR="0004210D" w:rsidRDefault="0004210D" w:rsidP="0004210D">
      <w:pPr>
        <w:numPr>
          <w:ilvl w:val="0"/>
          <w:numId w:val="5"/>
        </w:numPr>
        <w:ind w:left="567" w:hanging="425"/>
        <w:rPr>
          <w:sz w:val="22"/>
          <w:szCs w:val="22"/>
          <w:lang w:val="lt-LT"/>
        </w:rPr>
      </w:pPr>
      <w:r>
        <w:rPr>
          <w:sz w:val="22"/>
          <w:szCs w:val="22"/>
          <w:lang w:val="lt-LT"/>
        </w:rPr>
        <w:t>Jums yra sunkus širdies nepakankamumas arba sergate koronarine širdies liga;</w:t>
      </w:r>
    </w:p>
    <w:p w:rsidR="0004210D" w:rsidRDefault="0004210D" w:rsidP="0004210D">
      <w:pPr>
        <w:numPr>
          <w:ilvl w:val="0"/>
          <w:numId w:val="5"/>
        </w:numPr>
        <w:ind w:left="567" w:hanging="425"/>
        <w:rPr>
          <w:sz w:val="22"/>
          <w:szCs w:val="22"/>
          <w:lang w:val="lt-LT"/>
        </w:rPr>
      </w:pPr>
      <w:r>
        <w:rPr>
          <w:sz w:val="22"/>
          <w:szCs w:val="22"/>
          <w:lang w:val="lt-LT"/>
        </w:rPr>
        <w:t>esate nėščia paskutiniuosius tris mėnesius. Daugiau informacijos rasite skyriuje „Nėštumas, žindymo laikotarpis ir vaisingumas“.</w:t>
      </w:r>
    </w:p>
    <w:p w:rsidR="0004210D" w:rsidRDefault="0004210D" w:rsidP="0004210D">
      <w:pPr>
        <w:tabs>
          <w:tab w:val="left" w:pos="567"/>
        </w:tabs>
        <w:rPr>
          <w:b/>
          <w:sz w:val="22"/>
          <w:szCs w:val="22"/>
          <w:lang w:val="lt-LT"/>
        </w:rPr>
      </w:pPr>
    </w:p>
    <w:p w:rsidR="0004210D" w:rsidRDefault="0004210D" w:rsidP="0004210D">
      <w:pPr>
        <w:tabs>
          <w:tab w:val="left" w:pos="567"/>
        </w:tabs>
        <w:rPr>
          <w:b/>
          <w:sz w:val="22"/>
          <w:szCs w:val="22"/>
          <w:lang w:val="lt-LT"/>
        </w:rPr>
      </w:pPr>
      <w:r>
        <w:rPr>
          <w:b/>
          <w:sz w:val="22"/>
          <w:szCs w:val="22"/>
          <w:lang w:val="lt-LT"/>
        </w:rPr>
        <w:t>Įspėjimai ir atsargumo priemonės</w:t>
      </w:r>
    </w:p>
    <w:p w:rsidR="0004210D" w:rsidRDefault="0004210D" w:rsidP="0004210D">
      <w:pPr>
        <w:rPr>
          <w:sz w:val="22"/>
          <w:lang w:val="lt-LT"/>
        </w:rPr>
      </w:pPr>
      <w:r w:rsidRPr="00D3142A">
        <w:rPr>
          <w:sz w:val="22"/>
          <w:lang w:val="lt-LT"/>
        </w:rPr>
        <w:t>Pasitarkite su gydytoju arba</w:t>
      </w:r>
      <w:r>
        <w:rPr>
          <w:sz w:val="22"/>
          <w:lang w:val="lt-LT"/>
        </w:rPr>
        <w:t xml:space="preserve"> </w:t>
      </w:r>
      <w:r w:rsidRPr="00D3142A">
        <w:rPr>
          <w:sz w:val="22"/>
          <w:lang w:val="lt-LT"/>
        </w:rPr>
        <w:t>vaistininku</w:t>
      </w:r>
      <w:r>
        <w:rPr>
          <w:sz w:val="22"/>
          <w:lang w:val="lt-LT"/>
        </w:rPr>
        <w:t>,</w:t>
      </w:r>
      <w:r w:rsidRPr="00D3142A">
        <w:rPr>
          <w:sz w:val="22"/>
          <w:lang w:val="lt-LT"/>
        </w:rPr>
        <w:t xml:space="preserve"> prieš pradėdami vartoti </w:t>
      </w:r>
      <w:proofErr w:type="spellStart"/>
      <w:r>
        <w:rPr>
          <w:sz w:val="22"/>
          <w:lang w:val="lt-LT"/>
        </w:rPr>
        <w:t>Brufen</w:t>
      </w:r>
      <w:proofErr w:type="spellEnd"/>
      <w:r>
        <w:rPr>
          <w:sz w:val="22"/>
          <w:lang w:val="lt-LT"/>
        </w:rPr>
        <w:t>.</w:t>
      </w:r>
    </w:p>
    <w:p w:rsidR="0004210D" w:rsidRDefault="0004210D" w:rsidP="0004210D">
      <w:pPr>
        <w:rPr>
          <w:sz w:val="22"/>
          <w:lang w:val="lt-LT"/>
        </w:rPr>
      </w:pPr>
    </w:p>
    <w:p w:rsidR="0004210D" w:rsidRDefault="0004210D" w:rsidP="0004210D">
      <w:pPr>
        <w:rPr>
          <w:b/>
          <w:sz w:val="22"/>
          <w:szCs w:val="22"/>
          <w:lang w:val="lt-LT"/>
        </w:rPr>
      </w:pPr>
      <w:r>
        <w:rPr>
          <w:b/>
          <w:sz w:val="22"/>
          <w:szCs w:val="22"/>
          <w:lang w:val="lt-LT"/>
        </w:rPr>
        <w:t>Infarktas ir insultas</w:t>
      </w:r>
    </w:p>
    <w:p w:rsidR="0004210D" w:rsidRDefault="0004210D" w:rsidP="0004210D">
      <w:pPr>
        <w:autoSpaceDE w:val="0"/>
        <w:autoSpaceDN w:val="0"/>
        <w:adjustRightInd w:val="0"/>
        <w:rPr>
          <w:rFonts w:eastAsiaTheme="minorHAnsi"/>
          <w:color w:val="000000"/>
          <w:sz w:val="22"/>
          <w:szCs w:val="22"/>
          <w:lang w:val="lt-LT" w:eastAsia="en-US"/>
        </w:rPr>
      </w:pPr>
      <w:r>
        <w:rPr>
          <w:rFonts w:eastAsiaTheme="minorHAnsi"/>
          <w:color w:val="000000"/>
          <w:sz w:val="22"/>
          <w:szCs w:val="22"/>
          <w:lang w:val="lt-LT" w:eastAsia="en-US"/>
        </w:rPr>
        <w:t xml:space="preserve">Tokie skausmą malšinantys ir uždegimą slopinantys vaistai, kaip </w:t>
      </w:r>
      <w:proofErr w:type="spellStart"/>
      <w:r>
        <w:rPr>
          <w:rFonts w:eastAsiaTheme="minorHAnsi"/>
          <w:color w:val="000000"/>
          <w:sz w:val="22"/>
          <w:szCs w:val="22"/>
          <w:lang w:val="lt-LT" w:eastAsia="en-US"/>
        </w:rPr>
        <w:t>ibuprofenas</w:t>
      </w:r>
      <w:proofErr w:type="spellEnd"/>
      <w:r>
        <w:rPr>
          <w:rFonts w:eastAsiaTheme="minorHAnsi"/>
          <w:color w:val="000000"/>
          <w:sz w:val="22"/>
          <w:szCs w:val="22"/>
          <w:lang w:val="lt-LT" w:eastAsia="en-US"/>
        </w:rPr>
        <w:t>, ypač vartojami didelėmis dozėmis, gali būti susiję su nedideliu širdies priepuolio arba insulto rizikos padidėjimu. Neviršykite rekomenduojamos dozės ir gydymo trukmės.</w:t>
      </w:r>
    </w:p>
    <w:p w:rsidR="0004210D" w:rsidRDefault="0004210D" w:rsidP="0004210D">
      <w:pPr>
        <w:autoSpaceDE w:val="0"/>
        <w:autoSpaceDN w:val="0"/>
        <w:adjustRightInd w:val="0"/>
        <w:rPr>
          <w:rFonts w:eastAsiaTheme="minorHAnsi"/>
          <w:color w:val="000000"/>
          <w:sz w:val="22"/>
          <w:szCs w:val="22"/>
          <w:lang w:val="lt-LT" w:eastAsia="en-US"/>
        </w:rPr>
      </w:pPr>
      <w:r>
        <w:rPr>
          <w:rFonts w:eastAsiaTheme="minorHAnsi"/>
          <w:color w:val="000000"/>
          <w:sz w:val="22"/>
          <w:szCs w:val="22"/>
          <w:lang w:val="lt-LT" w:eastAsia="en-US"/>
        </w:rPr>
        <w:t xml:space="preserve">Prieš pradėdami vartoti </w:t>
      </w:r>
      <w:proofErr w:type="spellStart"/>
      <w:r>
        <w:rPr>
          <w:rFonts w:eastAsiaTheme="minorHAnsi"/>
          <w:color w:val="000000"/>
          <w:sz w:val="22"/>
          <w:szCs w:val="22"/>
          <w:lang w:val="lt-LT" w:eastAsia="en-US"/>
        </w:rPr>
        <w:t>Brufen</w:t>
      </w:r>
      <w:proofErr w:type="spellEnd"/>
      <w:r>
        <w:rPr>
          <w:rFonts w:eastAsiaTheme="minorHAnsi"/>
          <w:color w:val="000000"/>
          <w:sz w:val="22"/>
          <w:szCs w:val="22"/>
          <w:lang w:val="lt-LT" w:eastAsia="en-US"/>
        </w:rPr>
        <w:t xml:space="preserve"> dėl gydymo pasitarkite su gydytoju arba vaistininku, jeigu:</w:t>
      </w:r>
    </w:p>
    <w:p w:rsidR="0004210D" w:rsidRDefault="0004210D" w:rsidP="0004210D">
      <w:pPr>
        <w:autoSpaceDE w:val="0"/>
        <w:autoSpaceDN w:val="0"/>
        <w:adjustRightInd w:val="0"/>
        <w:rPr>
          <w:rFonts w:eastAsiaTheme="minorHAnsi"/>
          <w:sz w:val="22"/>
          <w:szCs w:val="22"/>
          <w:lang w:val="lt-LT" w:eastAsia="en-US"/>
        </w:rPr>
      </w:pPr>
      <w:r>
        <w:rPr>
          <w:rFonts w:eastAsia="SimSun"/>
          <w:color w:val="000000"/>
          <w:sz w:val="22"/>
          <w:szCs w:val="22"/>
          <w:lang w:val="lt-LT" w:eastAsia="en-US"/>
        </w:rPr>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Pr>
          <w:rFonts w:eastAsiaTheme="minorHAnsi"/>
          <w:sz w:val="22"/>
          <w:szCs w:val="22"/>
          <w:lang w:val="lt-LT" w:eastAsia="en-US"/>
        </w:rPr>
        <w:t>susiaurėjusių ar užsikimšusių arterijų) arba buvo ištikęs bet kokios rūšies insultas (įskaitant mini insultą arba praeinantį smegenų išemijos priepuolį [PSIP]);</w:t>
      </w:r>
    </w:p>
    <w:p w:rsidR="0004210D" w:rsidRDefault="0004210D" w:rsidP="0004210D">
      <w:pPr>
        <w:rPr>
          <w:sz w:val="22"/>
          <w:szCs w:val="22"/>
          <w:lang w:val="lt-LT"/>
        </w:rPr>
      </w:pPr>
      <w:r>
        <w:rPr>
          <w:rFonts w:eastAsia="SimSun"/>
          <w:sz w:val="22"/>
          <w:szCs w:val="22"/>
          <w:lang w:val="lt-LT" w:eastAsia="en-US"/>
        </w:rPr>
        <w:t>- Jūsų kraujospūdis yra padidėjęs, sergate cukriniu diabetu, nustatytas didelis cholesterolio kiekis, buvo širdies liga sirgusių giminaičių arba giminaičių, kuriuos ištiko insultas, arba jeigu rūkote.</w:t>
      </w:r>
    </w:p>
    <w:p w:rsidR="0004210D" w:rsidRDefault="0004210D" w:rsidP="0004210D">
      <w:pPr>
        <w:rPr>
          <w:sz w:val="22"/>
          <w:szCs w:val="22"/>
        </w:rPr>
      </w:pPr>
    </w:p>
    <w:p w:rsidR="0004210D" w:rsidRDefault="0004210D" w:rsidP="0004210D">
      <w:pPr>
        <w:rPr>
          <w:sz w:val="22"/>
          <w:szCs w:val="22"/>
        </w:rPr>
      </w:pPr>
      <w:r w:rsidRPr="00203E9E">
        <w:rPr>
          <w:sz w:val="22"/>
          <w:szCs w:val="22"/>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sz w:val="22"/>
          <w:szCs w:val="22"/>
        </w:rPr>
        <w:t>Brufen</w:t>
      </w:r>
      <w:r w:rsidRPr="00203E9E">
        <w:rPr>
          <w:sz w:val="22"/>
          <w:szCs w:val="22"/>
        </w:rPr>
        <w:t xml:space="preserve"> vartojimą ir nedelsdami kreipkitės į gydytoją arba greitosios medicinos pagalbos tarnybą.</w:t>
      </w:r>
    </w:p>
    <w:p w:rsidR="0004210D" w:rsidRDefault="0004210D" w:rsidP="0004210D">
      <w:pPr>
        <w:rPr>
          <w:sz w:val="22"/>
          <w:szCs w:val="22"/>
          <w:lang w:val="lt-LT"/>
        </w:rPr>
      </w:pPr>
    </w:p>
    <w:p w:rsidR="0004210D" w:rsidRDefault="0004210D" w:rsidP="0004210D">
      <w:pPr>
        <w:rPr>
          <w:b/>
          <w:sz w:val="22"/>
          <w:szCs w:val="22"/>
          <w:lang w:val="lt-LT"/>
        </w:rPr>
      </w:pPr>
      <w:r>
        <w:rPr>
          <w:b/>
          <w:sz w:val="22"/>
          <w:szCs w:val="22"/>
          <w:lang w:val="lt-LT"/>
        </w:rPr>
        <w:t>Kraujavimas iš virškinimo trakto, išopėjimas ar prakiurimas</w:t>
      </w:r>
    </w:p>
    <w:p w:rsidR="0004210D" w:rsidRDefault="0004210D" w:rsidP="0004210D">
      <w:pPr>
        <w:rPr>
          <w:sz w:val="22"/>
          <w:szCs w:val="22"/>
          <w:lang w:val="lt-LT"/>
        </w:rPr>
      </w:pPr>
      <w:r>
        <w:rPr>
          <w:sz w:val="22"/>
          <w:szCs w:val="22"/>
          <w:lang w:val="lt-LT"/>
        </w:rPr>
        <w:t>Pacientai, kuriems anksčiau yra buvę virškinimo trakto sutrikimų, ypač senyvo amžiaus pacientai, turi kreiptis į gydytoją pasireiškus pilvo simptomams (ypač kraujavimui iš virškinimo trakto), ypač gydymo pradžioje.</w:t>
      </w:r>
      <w:r w:rsidRPr="000F2CA5">
        <w:rPr>
          <w:sz w:val="22"/>
          <w:szCs w:val="22"/>
          <w:lang w:val="lt-LT"/>
        </w:rPr>
        <w:t xml:space="preserve"> </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 xml:space="preserve">Gydymą reikia nutraukti ir pasikonsultuoti su gydytoju, kai </w:t>
      </w:r>
      <w:proofErr w:type="spellStart"/>
      <w:r>
        <w:rPr>
          <w:sz w:val="22"/>
          <w:szCs w:val="22"/>
          <w:lang w:val="lt-LT"/>
        </w:rPr>
        <w:t>Brufen</w:t>
      </w:r>
      <w:proofErr w:type="spellEnd"/>
      <w:r>
        <w:rPr>
          <w:sz w:val="22"/>
          <w:szCs w:val="22"/>
          <w:lang w:val="lt-LT"/>
        </w:rPr>
        <w:t xml:space="preserve"> vartojimo metu atsiranda kraujavimas iš virškinimo trakto ar jo išopėjimas.</w:t>
      </w:r>
    </w:p>
    <w:p w:rsidR="0004210D" w:rsidRDefault="0004210D" w:rsidP="0004210D">
      <w:pPr>
        <w:rPr>
          <w:sz w:val="22"/>
          <w:szCs w:val="22"/>
          <w:lang w:val="lt-LT"/>
        </w:rPr>
      </w:pPr>
    </w:p>
    <w:p w:rsidR="0004210D" w:rsidRDefault="0004210D" w:rsidP="0004210D">
      <w:pPr>
        <w:rPr>
          <w:b/>
          <w:sz w:val="22"/>
          <w:szCs w:val="22"/>
          <w:lang w:val="lt-LT"/>
        </w:rPr>
      </w:pPr>
      <w:r>
        <w:rPr>
          <w:b/>
          <w:sz w:val="22"/>
          <w:szCs w:val="22"/>
          <w:lang w:val="lt-LT"/>
        </w:rPr>
        <w:t>Bendra informacija apie ilgalaikį vaistų nuo skausmo vartojimą</w:t>
      </w:r>
    </w:p>
    <w:p w:rsidR="0004210D" w:rsidRDefault="0004210D" w:rsidP="0004210D">
      <w:pPr>
        <w:rPr>
          <w:rStyle w:val="hps"/>
        </w:rPr>
      </w:pPr>
      <w:r>
        <w:rPr>
          <w:sz w:val="22"/>
          <w:szCs w:val="22"/>
          <w:lang w:val="lt-LT"/>
        </w:rPr>
        <w:t xml:space="preserve">Nuolatinis vaistų nuo skausmo vartojimas (skirtingų rūšių) gali sukelti ilgalaikius sunkius inkstų pažeidimus. Ši rizika gali </w:t>
      </w:r>
      <w:r>
        <w:rPr>
          <w:rStyle w:val="hps"/>
          <w:sz w:val="22"/>
          <w:szCs w:val="22"/>
          <w:lang w:val="lt-LT"/>
        </w:rPr>
        <w:t xml:space="preserve">padidėti esant fiziniam krūviui, susijusiam su druskos praradimu ir </w:t>
      </w:r>
      <w:proofErr w:type="spellStart"/>
      <w:r>
        <w:rPr>
          <w:rStyle w:val="hps"/>
          <w:sz w:val="22"/>
          <w:szCs w:val="22"/>
          <w:lang w:val="lt-LT"/>
        </w:rPr>
        <w:t>dehidracija</w:t>
      </w:r>
      <w:proofErr w:type="spellEnd"/>
      <w:r>
        <w:rPr>
          <w:rStyle w:val="hps"/>
          <w:sz w:val="22"/>
          <w:szCs w:val="22"/>
          <w:lang w:val="lt-LT"/>
        </w:rPr>
        <w:t>. Tokia situacija yra vengtina.</w:t>
      </w:r>
    </w:p>
    <w:p w:rsidR="0004210D" w:rsidRDefault="0004210D" w:rsidP="0004210D"/>
    <w:p w:rsidR="0004210D" w:rsidRDefault="0004210D" w:rsidP="0004210D">
      <w:pPr>
        <w:rPr>
          <w:sz w:val="22"/>
          <w:szCs w:val="22"/>
          <w:lang w:val="lt-LT"/>
        </w:rPr>
      </w:pPr>
      <w:r>
        <w:rPr>
          <w:sz w:val="22"/>
          <w:szCs w:val="22"/>
          <w:lang w:val="lt-LT"/>
        </w:rPr>
        <w:t>Ilgai vartojant galvos skausmą mažinančius vaistus gali pasidaryti dar blogiau. Jei manote, kad tai tinka Jums, nustokite vartoti šį vaistą ar kitus skausmą malšinančius vaistus ir pasitarkite su gydytoju arba vaistininku.</w:t>
      </w:r>
    </w:p>
    <w:p w:rsidR="0004210D" w:rsidRDefault="0004210D" w:rsidP="0004210D">
      <w:pPr>
        <w:rPr>
          <w:sz w:val="22"/>
          <w:szCs w:val="22"/>
          <w:lang w:val="lt-LT"/>
        </w:rPr>
      </w:pPr>
    </w:p>
    <w:p w:rsidR="0004210D" w:rsidRPr="008529C3" w:rsidRDefault="0004210D" w:rsidP="0004210D">
      <w:pPr>
        <w:rPr>
          <w:b/>
          <w:sz w:val="22"/>
          <w:szCs w:val="22"/>
          <w:lang w:val="lt-LT"/>
        </w:rPr>
      </w:pPr>
      <w:r w:rsidRPr="008529C3">
        <w:rPr>
          <w:b/>
          <w:sz w:val="22"/>
          <w:szCs w:val="22"/>
          <w:lang w:val="lt-LT"/>
        </w:rPr>
        <w:t>Poveikis inkstams</w:t>
      </w:r>
    </w:p>
    <w:p w:rsidR="0004210D" w:rsidRDefault="0004210D" w:rsidP="0004210D">
      <w:pPr>
        <w:rPr>
          <w:sz w:val="22"/>
          <w:szCs w:val="22"/>
          <w:lang w:val="lt-LT"/>
        </w:rPr>
      </w:pPr>
      <w:proofErr w:type="spellStart"/>
      <w:r w:rsidRPr="006A5A68">
        <w:rPr>
          <w:sz w:val="22"/>
          <w:szCs w:val="22"/>
          <w:lang w:val="lt-LT"/>
        </w:rPr>
        <w:t>Dehidratuotiems</w:t>
      </w:r>
      <w:proofErr w:type="spellEnd"/>
      <w:r w:rsidRPr="006A5A68">
        <w:rPr>
          <w:sz w:val="22"/>
          <w:szCs w:val="22"/>
          <w:lang w:val="lt-LT"/>
        </w:rPr>
        <w:t xml:space="preserve"> pacientams yra inkstų funkcijos sutrikimo rizika (ypač vaikams, paaugliams ir senyvo</w:t>
      </w:r>
      <w:r>
        <w:rPr>
          <w:sz w:val="22"/>
          <w:szCs w:val="22"/>
          <w:lang w:val="lt-LT"/>
        </w:rPr>
        <w:t xml:space="preserve"> amžiaus žmonėms).</w:t>
      </w:r>
    </w:p>
    <w:p w:rsidR="0004210D" w:rsidRDefault="0004210D" w:rsidP="0004210D">
      <w:pPr>
        <w:rPr>
          <w:sz w:val="22"/>
          <w:szCs w:val="22"/>
          <w:lang w:val="lt-LT"/>
        </w:rPr>
      </w:pPr>
    </w:p>
    <w:p w:rsidR="0004210D" w:rsidRPr="000E3511" w:rsidRDefault="0004210D" w:rsidP="0004210D">
      <w:pPr>
        <w:rPr>
          <w:b/>
          <w:sz w:val="22"/>
          <w:szCs w:val="22"/>
          <w:lang w:val="lt-LT"/>
        </w:rPr>
      </w:pPr>
      <w:r w:rsidRPr="000E3511">
        <w:rPr>
          <w:b/>
          <w:sz w:val="22"/>
          <w:szCs w:val="22"/>
          <w:lang w:val="lt-LT"/>
        </w:rPr>
        <w:t>Odos reakcijos</w:t>
      </w:r>
    </w:p>
    <w:p w:rsidR="0004210D" w:rsidRDefault="0004210D" w:rsidP="0004210D">
      <w:pPr>
        <w:rPr>
          <w:sz w:val="22"/>
          <w:szCs w:val="22"/>
        </w:rPr>
      </w:pPr>
      <w:bookmarkStart w:id="6" w:name="_Hlk155365890"/>
      <w:r w:rsidRPr="00203E9E">
        <w:rPr>
          <w:sz w:val="22"/>
          <w:szCs w:val="22"/>
        </w:rPr>
        <w:t xml:space="preserve">Gydant ibuprofenu buvo pranešta apie sunkias odos reakcijas, įskaitant eksfoliacinį dermatitą, daugiaformę eritemą, Stivenso-Džonsono sindromą, toksinę epidermio nekrolizę, </w:t>
      </w:r>
      <w:r>
        <w:rPr>
          <w:sz w:val="22"/>
          <w:szCs w:val="22"/>
        </w:rPr>
        <w:t>vaisto</w:t>
      </w:r>
      <w:r w:rsidRPr="00203E9E">
        <w:rPr>
          <w:sz w:val="22"/>
          <w:szCs w:val="22"/>
        </w:rPr>
        <w:t xml:space="preserve"> reakciją su eozinofilija ir sisteminiais simptomais (VRESS), ūminę generalizuotą egzanteminę pustuliozę (ŪGEP). Jei </w:t>
      </w:r>
      <w:r w:rsidRPr="00203E9E">
        <w:rPr>
          <w:sz w:val="22"/>
          <w:szCs w:val="22"/>
        </w:rPr>
        <w:lastRenderedPageBreak/>
        <w:t xml:space="preserve">pastebėjote bet kurį iš 4 skyriuje aprašytų sunkių odos reakcijų simptomų, nutraukite </w:t>
      </w:r>
      <w:r>
        <w:rPr>
          <w:sz w:val="22"/>
          <w:szCs w:val="22"/>
        </w:rPr>
        <w:t>Brufen</w:t>
      </w:r>
      <w:r w:rsidRPr="00203E9E">
        <w:rPr>
          <w:sz w:val="22"/>
          <w:szCs w:val="22"/>
        </w:rPr>
        <w:t xml:space="preserve"> vartojimą ir nedelsdami kreipkitės į gydytoją.</w:t>
      </w:r>
      <w:bookmarkEnd w:id="6"/>
    </w:p>
    <w:p w:rsidR="0004210D" w:rsidRDefault="0004210D" w:rsidP="0004210D">
      <w:pPr>
        <w:rPr>
          <w:sz w:val="22"/>
          <w:szCs w:val="22"/>
          <w:lang w:val="lt-LT"/>
        </w:rPr>
      </w:pPr>
    </w:p>
    <w:p w:rsidR="0004210D" w:rsidRPr="006E1BCD" w:rsidRDefault="0004210D" w:rsidP="0004210D">
      <w:pPr>
        <w:rPr>
          <w:b/>
          <w:sz w:val="22"/>
          <w:szCs w:val="22"/>
        </w:rPr>
      </w:pPr>
      <w:r w:rsidRPr="006E1BCD">
        <w:rPr>
          <w:b/>
          <w:sz w:val="22"/>
          <w:szCs w:val="22"/>
        </w:rPr>
        <w:t>Infekcijos</w:t>
      </w:r>
    </w:p>
    <w:p w:rsidR="0004210D" w:rsidRPr="00B61606" w:rsidRDefault="0004210D" w:rsidP="0004210D">
      <w:pPr>
        <w:rPr>
          <w:sz w:val="22"/>
          <w:szCs w:val="22"/>
          <w:lang w:val="lt-LT"/>
        </w:rPr>
      </w:pPr>
      <w:r w:rsidRPr="006E1BCD">
        <w:rPr>
          <w:sz w:val="22"/>
          <w:szCs w:val="22"/>
        </w:rPr>
        <w:t>Brufen gali paslėpti tokius infekcijų požymius kaip karščiavimas ir skausmas. Todėl gali būti, kad vartojant Brufen,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04210D" w:rsidRDefault="0004210D" w:rsidP="0004210D">
      <w:pPr>
        <w:rPr>
          <w:sz w:val="22"/>
          <w:szCs w:val="22"/>
          <w:lang w:val="lt-LT"/>
        </w:rPr>
      </w:pPr>
    </w:p>
    <w:p w:rsidR="0004210D" w:rsidRPr="00E973EC" w:rsidRDefault="0004210D" w:rsidP="0004210D">
      <w:pPr>
        <w:rPr>
          <w:b/>
          <w:sz w:val="22"/>
        </w:rPr>
      </w:pPr>
      <w:r w:rsidRPr="00E973EC">
        <w:rPr>
          <w:b/>
          <w:sz w:val="22"/>
        </w:rPr>
        <w:t>Pasakykite gydytojui, jei:</w:t>
      </w:r>
    </w:p>
    <w:p w:rsidR="0004210D" w:rsidRDefault="0004210D" w:rsidP="0004210D">
      <w:pPr>
        <w:numPr>
          <w:ilvl w:val="0"/>
          <w:numId w:val="6"/>
        </w:numPr>
        <w:ind w:left="567" w:hanging="425"/>
        <w:rPr>
          <w:sz w:val="22"/>
          <w:szCs w:val="22"/>
          <w:lang w:val="lt-LT"/>
        </w:rPr>
      </w:pPr>
      <w:r>
        <w:rPr>
          <w:sz w:val="22"/>
          <w:szCs w:val="22"/>
          <w:lang w:val="lt-LT"/>
        </w:rPr>
        <w:t>sergate ar sirgote astma (pasunkėjęs kvėpavimas), lėtiniu rinitu (užgulta ir varvanti nosis) arba buvo alerginės reakcijos (dilgėlinė);</w:t>
      </w:r>
    </w:p>
    <w:p w:rsidR="0004210D" w:rsidRDefault="0004210D" w:rsidP="0004210D">
      <w:pPr>
        <w:numPr>
          <w:ilvl w:val="0"/>
          <w:numId w:val="6"/>
        </w:numPr>
        <w:ind w:left="567" w:hanging="425"/>
        <w:rPr>
          <w:sz w:val="22"/>
          <w:szCs w:val="22"/>
          <w:lang w:val="lt-LT"/>
        </w:rPr>
      </w:pPr>
      <w:r>
        <w:rPr>
          <w:sz w:val="22"/>
          <w:szCs w:val="22"/>
          <w:lang w:val="lt-LT"/>
        </w:rPr>
        <w:t>Jums yra inkstų, širdies ar kepenų sutrikimų;</w:t>
      </w:r>
    </w:p>
    <w:p w:rsidR="0004210D" w:rsidRDefault="0004210D" w:rsidP="0004210D">
      <w:pPr>
        <w:numPr>
          <w:ilvl w:val="0"/>
          <w:numId w:val="6"/>
        </w:numPr>
        <w:ind w:left="567" w:hanging="425"/>
        <w:rPr>
          <w:sz w:val="22"/>
          <w:szCs w:val="22"/>
          <w:lang w:val="lt-LT"/>
        </w:rPr>
      </w:pPr>
      <w:r>
        <w:rPr>
          <w:sz w:val="22"/>
          <w:szCs w:val="22"/>
          <w:lang w:val="lt-LT"/>
        </w:rPr>
        <w:t>sergate ar kada nors sirgote skrandžio arba žarnyno ligomis (tokiomis kaip opinis kolitas arba Krono [</w:t>
      </w:r>
      <w:proofErr w:type="spellStart"/>
      <w:r w:rsidRPr="00E973EC">
        <w:rPr>
          <w:i/>
          <w:sz w:val="22"/>
          <w:lang w:val="lt-LT"/>
        </w:rPr>
        <w:t>Crohn</w:t>
      </w:r>
      <w:proofErr w:type="spellEnd"/>
      <w:r>
        <w:rPr>
          <w:sz w:val="22"/>
          <w:szCs w:val="22"/>
          <w:lang w:val="lt-LT"/>
        </w:rPr>
        <w:t>] liga);</w:t>
      </w:r>
    </w:p>
    <w:p w:rsidR="0004210D" w:rsidRDefault="0004210D" w:rsidP="0004210D">
      <w:pPr>
        <w:numPr>
          <w:ilvl w:val="0"/>
          <w:numId w:val="6"/>
        </w:numPr>
        <w:ind w:left="567" w:hanging="425"/>
        <w:rPr>
          <w:sz w:val="22"/>
          <w:szCs w:val="22"/>
          <w:lang w:val="lt-LT"/>
        </w:rPr>
      </w:pPr>
      <w:r>
        <w:rPr>
          <w:sz w:val="22"/>
          <w:szCs w:val="22"/>
          <w:lang w:val="lt-LT"/>
        </w:rPr>
        <w:t xml:space="preserve">sergate liga, vadinama sistemine raudonąja vilklige (liga, kuri pažeidžia jungiamąjį audinį, įskaitant sąnarius ir odą) arba kitomis autoimuninėmis ligomis, nes padidėja </w:t>
      </w:r>
      <w:proofErr w:type="spellStart"/>
      <w:r>
        <w:rPr>
          <w:sz w:val="22"/>
          <w:szCs w:val="22"/>
          <w:lang w:val="lt-LT"/>
        </w:rPr>
        <w:t>aseptinio</w:t>
      </w:r>
      <w:proofErr w:type="spellEnd"/>
      <w:r>
        <w:rPr>
          <w:sz w:val="22"/>
          <w:szCs w:val="22"/>
          <w:lang w:val="lt-LT"/>
        </w:rPr>
        <w:t xml:space="preserve"> meningito rizika (sprando sąstingis, galvos skausmas, pykinimas, vėmimas, karščiavimas ir orientacijos sutrikimas);</w:t>
      </w:r>
    </w:p>
    <w:p w:rsidR="0004210D" w:rsidRDefault="0004210D" w:rsidP="0004210D">
      <w:pPr>
        <w:numPr>
          <w:ilvl w:val="0"/>
          <w:numId w:val="6"/>
        </w:numPr>
        <w:ind w:left="567" w:hanging="425"/>
        <w:rPr>
          <w:sz w:val="22"/>
          <w:szCs w:val="22"/>
          <w:lang w:val="lt-LT"/>
        </w:rPr>
      </w:pPr>
      <w:r>
        <w:rPr>
          <w:sz w:val="22"/>
          <w:szCs w:val="22"/>
          <w:lang w:val="lt-LT"/>
        </w:rPr>
        <w:t>sergate vėjaraupiais arba juostine pūsleline (</w:t>
      </w:r>
      <w:proofErr w:type="spellStart"/>
      <w:r w:rsidRPr="00B35847">
        <w:rPr>
          <w:i/>
          <w:iCs/>
          <w:sz w:val="22"/>
          <w:szCs w:val="22"/>
          <w:lang w:val="lt-LT"/>
        </w:rPr>
        <w:t>Varicella</w:t>
      </w:r>
      <w:proofErr w:type="spellEnd"/>
      <w:r>
        <w:rPr>
          <w:sz w:val="22"/>
          <w:szCs w:val="22"/>
          <w:lang w:val="lt-LT"/>
        </w:rPr>
        <w:t>);</w:t>
      </w:r>
    </w:p>
    <w:p w:rsidR="0004210D" w:rsidRDefault="0004210D" w:rsidP="0004210D">
      <w:pPr>
        <w:numPr>
          <w:ilvl w:val="0"/>
          <w:numId w:val="6"/>
        </w:numPr>
        <w:ind w:left="567" w:hanging="425"/>
        <w:rPr>
          <w:sz w:val="22"/>
          <w:szCs w:val="22"/>
          <w:lang w:val="lt-LT"/>
        </w:rPr>
      </w:pPr>
      <w:r>
        <w:rPr>
          <w:sz w:val="22"/>
          <w:szCs w:val="22"/>
          <w:lang w:val="lt-LT"/>
        </w:rPr>
        <w:t>jei esate nėščia pirmus 6 mėnesius;</w:t>
      </w:r>
    </w:p>
    <w:p w:rsidR="0004210D" w:rsidRDefault="0004210D" w:rsidP="0004210D">
      <w:pPr>
        <w:numPr>
          <w:ilvl w:val="0"/>
          <w:numId w:val="6"/>
        </w:numPr>
        <w:ind w:left="567" w:hanging="425"/>
        <w:rPr>
          <w:sz w:val="22"/>
          <w:szCs w:val="22"/>
          <w:lang w:val="lt-LT"/>
        </w:rPr>
      </w:pPr>
      <w:r>
        <w:rPr>
          <w:sz w:val="22"/>
          <w:szCs w:val="22"/>
          <w:lang w:val="lt-LT"/>
        </w:rPr>
        <w:t>planuojate pastoti;</w:t>
      </w:r>
    </w:p>
    <w:p w:rsidR="0004210D" w:rsidRDefault="0004210D" w:rsidP="0004210D">
      <w:pPr>
        <w:numPr>
          <w:ilvl w:val="0"/>
          <w:numId w:val="6"/>
        </w:numPr>
        <w:ind w:left="567" w:hanging="425"/>
        <w:rPr>
          <w:sz w:val="22"/>
          <w:szCs w:val="22"/>
          <w:lang w:val="lt-LT"/>
        </w:rPr>
      </w:pPr>
      <w:r>
        <w:rPr>
          <w:sz w:val="22"/>
          <w:szCs w:val="22"/>
          <w:lang w:val="lt-LT"/>
        </w:rPr>
        <w:t>esate senyvo amžiaus (virš 65 metų), nes yra didesnė šalutinių poveikių tikimybė, ypač virškinimo trakto kraujavimas ir prakiurimas, kurie gali būti mirtini;</w:t>
      </w:r>
    </w:p>
    <w:p w:rsidR="0004210D" w:rsidRPr="00B61606" w:rsidRDefault="0004210D" w:rsidP="0004210D">
      <w:pPr>
        <w:numPr>
          <w:ilvl w:val="0"/>
          <w:numId w:val="6"/>
        </w:numPr>
        <w:ind w:left="567" w:hanging="425"/>
        <w:rPr>
          <w:sz w:val="22"/>
          <w:szCs w:val="22"/>
          <w:lang w:val="lt-LT"/>
        </w:rPr>
      </w:pPr>
      <w:r w:rsidRPr="00B61606">
        <w:rPr>
          <w:sz w:val="22"/>
          <w:szCs w:val="22"/>
        </w:rPr>
        <w:t>sergate infekcine liga – žr. poskyrį su antrašte „Infekcijos“ aukščiau</w:t>
      </w:r>
      <w:r w:rsidRPr="00B61606">
        <w:rPr>
          <w:sz w:val="22"/>
          <w:szCs w:val="22"/>
          <w:lang w:val="lt-LT"/>
        </w:rPr>
        <w:t>.</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 xml:space="preserve">Jei bent vienas iš išvardytų teiginių Jums tinka, prieš vartodami </w:t>
      </w:r>
      <w:proofErr w:type="spellStart"/>
      <w:r>
        <w:rPr>
          <w:sz w:val="22"/>
          <w:szCs w:val="22"/>
          <w:lang w:val="lt-LT"/>
        </w:rPr>
        <w:t>Brufen</w:t>
      </w:r>
      <w:proofErr w:type="spellEnd"/>
      <w:r>
        <w:rPr>
          <w:sz w:val="22"/>
          <w:szCs w:val="22"/>
          <w:lang w:val="lt-LT"/>
        </w:rPr>
        <w:t xml:space="preserve"> pasitarkite su gydytoju ar vaistininku.</w:t>
      </w:r>
    </w:p>
    <w:p w:rsidR="0004210D" w:rsidRDefault="0004210D" w:rsidP="0004210D">
      <w:pPr>
        <w:rPr>
          <w:sz w:val="22"/>
          <w:szCs w:val="22"/>
          <w:lang w:val="lt-LT"/>
        </w:rPr>
      </w:pPr>
    </w:p>
    <w:p w:rsidR="0004210D" w:rsidRDefault="0004210D" w:rsidP="0004210D">
      <w:pPr>
        <w:rPr>
          <w:b/>
          <w:sz w:val="22"/>
          <w:szCs w:val="22"/>
          <w:lang w:val="lt-LT"/>
        </w:rPr>
      </w:pPr>
      <w:r>
        <w:rPr>
          <w:b/>
          <w:sz w:val="22"/>
          <w:szCs w:val="22"/>
          <w:lang w:val="lt-LT"/>
        </w:rPr>
        <w:t>Vaikai</w:t>
      </w:r>
    </w:p>
    <w:p w:rsidR="0004210D" w:rsidRDefault="0004210D" w:rsidP="0004210D">
      <w:pPr>
        <w:rPr>
          <w:sz w:val="22"/>
          <w:szCs w:val="22"/>
          <w:lang w:val="lt-LT"/>
        </w:rPr>
      </w:pPr>
      <w:proofErr w:type="spellStart"/>
      <w:r>
        <w:rPr>
          <w:sz w:val="22"/>
          <w:szCs w:val="22"/>
          <w:lang w:val="lt-LT"/>
        </w:rPr>
        <w:t>Brufen</w:t>
      </w:r>
      <w:proofErr w:type="spellEnd"/>
      <w:r>
        <w:rPr>
          <w:sz w:val="22"/>
          <w:szCs w:val="22"/>
          <w:lang w:val="lt-LT"/>
        </w:rPr>
        <w:t xml:space="preserve"> negalima duoti jaunesniems kaip 18 metų vaikams ir paaugliams.</w:t>
      </w:r>
    </w:p>
    <w:p w:rsidR="0004210D" w:rsidRDefault="0004210D" w:rsidP="0004210D">
      <w:pPr>
        <w:rPr>
          <w:sz w:val="22"/>
          <w:szCs w:val="22"/>
          <w:lang w:val="lt-LT"/>
        </w:rPr>
      </w:pPr>
    </w:p>
    <w:p w:rsidR="0004210D" w:rsidRDefault="0004210D" w:rsidP="0004210D">
      <w:pPr>
        <w:rPr>
          <w:b/>
          <w:sz w:val="22"/>
          <w:szCs w:val="22"/>
          <w:u w:val="single"/>
          <w:lang w:val="lt-LT"/>
        </w:rPr>
      </w:pPr>
      <w:r>
        <w:rPr>
          <w:b/>
          <w:sz w:val="22"/>
          <w:szCs w:val="22"/>
          <w:lang w:val="lt-LT"/>
        </w:rPr>
        <w:t xml:space="preserve">Kiti vaistai ir </w:t>
      </w:r>
      <w:proofErr w:type="spellStart"/>
      <w:r>
        <w:rPr>
          <w:b/>
          <w:sz w:val="22"/>
          <w:szCs w:val="22"/>
          <w:lang w:val="lt-LT"/>
        </w:rPr>
        <w:t>Brufen</w:t>
      </w:r>
      <w:proofErr w:type="spellEnd"/>
    </w:p>
    <w:p w:rsidR="0004210D" w:rsidRDefault="0004210D" w:rsidP="0004210D">
      <w:pPr>
        <w:autoSpaceDE w:val="0"/>
        <w:autoSpaceDN w:val="0"/>
        <w:adjustRightInd w:val="0"/>
        <w:rPr>
          <w:rFonts w:eastAsiaTheme="minorHAnsi"/>
          <w:color w:val="000000"/>
          <w:sz w:val="22"/>
          <w:szCs w:val="22"/>
          <w:lang w:val="lt-LT" w:eastAsia="en-US"/>
        </w:rPr>
      </w:pPr>
      <w:r>
        <w:rPr>
          <w:sz w:val="22"/>
          <w:szCs w:val="22"/>
          <w:lang w:val="lt-LT"/>
        </w:rPr>
        <w:t xml:space="preserve">Jeigu vartojate ar neseniai vartojote kitų vaistų arba dėl to nesate tikri, apie tai pasakykite gydytojui arba vaistininkui. </w:t>
      </w:r>
      <w:proofErr w:type="spellStart"/>
      <w:r>
        <w:rPr>
          <w:rFonts w:eastAsiaTheme="minorHAnsi"/>
          <w:color w:val="000000"/>
          <w:sz w:val="22"/>
          <w:szCs w:val="22"/>
          <w:lang w:val="lt-LT" w:eastAsia="en-US"/>
        </w:rPr>
        <w:t>Brufen</w:t>
      </w:r>
      <w:proofErr w:type="spellEnd"/>
      <w:r>
        <w:rPr>
          <w:rFonts w:eastAsiaTheme="minorHAnsi"/>
          <w:color w:val="000000"/>
          <w:sz w:val="22"/>
          <w:szCs w:val="22"/>
          <w:lang w:val="lt-LT" w:eastAsia="en-US"/>
        </w:rPr>
        <w:t xml:space="preserve"> gali turėti įtakos kai kuriems kitiems vaistams arba gali būti jų veikiamas. Pavyzdžiui:</w:t>
      </w:r>
    </w:p>
    <w:p w:rsidR="0004210D" w:rsidRDefault="0004210D" w:rsidP="0004210D">
      <w:pPr>
        <w:autoSpaceDE w:val="0"/>
        <w:autoSpaceDN w:val="0"/>
        <w:adjustRightInd w:val="0"/>
        <w:rPr>
          <w:rFonts w:eastAsia="SimSun"/>
          <w:color w:val="000000"/>
          <w:sz w:val="22"/>
          <w:szCs w:val="22"/>
          <w:lang w:val="lt-LT" w:eastAsia="en-US"/>
        </w:rPr>
      </w:pPr>
      <w:r>
        <w:rPr>
          <w:rFonts w:eastAsia="SimSun"/>
          <w:color w:val="000000"/>
          <w:sz w:val="22"/>
          <w:szCs w:val="22"/>
          <w:lang w:val="lt-LT" w:eastAsia="en-US"/>
        </w:rPr>
        <w:t xml:space="preserve">- vaistai, kurie yra antikoaguliantai (t. y. kraują skystinantys arba krešėjimą mažinantys, pvz., aspirinas / </w:t>
      </w:r>
      <w:proofErr w:type="spellStart"/>
      <w:r>
        <w:rPr>
          <w:rFonts w:eastAsia="SimSun"/>
          <w:color w:val="000000"/>
          <w:sz w:val="22"/>
          <w:szCs w:val="22"/>
          <w:lang w:val="lt-LT" w:eastAsia="en-US"/>
        </w:rPr>
        <w:t>acetilsalicilo</w:t>
      </w:r>
      <w:proofErr w:type="spellEnd"/>
      <w:r>
        <w:rPr>
          <w:rFonts w:eastAsia="SimSun"/>
          <w:color w:val="000000"/>
          <w:sz w:val="22"/>
          <w:szCs w:val="22"/>
          <w:lang w:val="lt-LT" w:eastAsia="en-US"/>
        </w:rPr>
        <w:t xml:space="preserve"> rūgštis, </w:t>
      </w:r>
      <w:proofErr w:type="spellStart"/>
      <w:r>
        <w:rPr>
          <w:rFonts w:eastAsia="SimSun"/>
          <w:color w:val="000000"/>
          <w:sz w:val="22"/>
          <w:szCs w:val="22"/>
          <w:lang w:val="lt-LT" w:eastAsia="en-US"/>
        </w:rPr>
        <w:t>varfarinas</w:t>
      </w:r>
      <w:proofErr w:type="spellEnd"/>
      <w:r>
        <w:rPr>
          <w:rFonts w:eastAsia="SimSun"/>
          <w:color w:val="000000"/>
          <w:sz w:val="22"/>
          <w:szCs w:val="22"/>
          <w:lang w:val="lt-LT" w:eastAsia="en-US"/>
        </w:rPr>
        <w:t xml:space="preserve">, </w:t>
      </w:r>
      <w:proofErr w:type="spellStart"/>
      <w:r>
        <w:rPr>
          <w:rFonts w:eastAsia="SimSun"/>
          <w:color w:val="000000"/>
          <w:sz w:val="22"/>
          <w:szCs w:val="22"/>
          <w:lang w:val="lt-LT" w:eastAsia="en-US"/>
        </w:rPr>
        <w:t>tiklopidinas</w:t>
      </w:r>
      <w:proofErr w:type="spellEnd"/>
      <w:r>
        <w:rPr>
          <w:rFonts w:eastAsia="SimSun"/>
          <w:color w:val="000000"/>
          <w:sz w:val="22"/>
          <w:szCs w:val="22"/>
          <w:lang w:val="lt-LT" w:eastAsia="en-US"/>
        </w:rPr>
        <w:t>);</w:t>
      </w:r>
    </w:p>
    <w:p w:rsidR="0004210D" w:rsidRDefault="0004210D" w:rsidP="0004210D">
      <w:pPr>
        <w:autoSpaceDE w:val="0"/>
        <w:autoSpaceDN w:val="0"/>
        <w:adjustRightInd w:val="0"/>
        <w:rPr>
          <w:rFonts w:eastAsia="SimSun"/>
          <w:color w:val="000000"/>
          <w:sz w:val="22"/>
          <w:szCs w:val="22"/>
          <w:lang w:val="lt-LT" w:eastAsia="en-US"/>
        </w:rPr>
      </w:pPr>
      <w:r>
        <w:rPr>
          <w:rFonts w:eastAsia="SimSun"/>
          <w:color w:val="000000"/>
          <w:sz w:val="22"/>
          <w:szCs w:val="22"/>
          <w:lang w:val="lt-LT" w:eastAsia="en-US"/>
        </w:rPr>
        <w:t xml:space="preserve">- vaistai, kurie mažina didelį kraujospūdį (AKF inhibitoriai, pvz., </w:t>
      </w:r>
      <w:proofErr w:type="spellStart"/>
      <w:r>
        <w:rPr>
          <w:rFonts w:eastAsia="SimSun"/>
          <w:color w:val="000000"/>
          <w:sz w:val="22"/>
          <w:szCs w:val="22"/>
          <w:lang w:val="lt-LT" w:eastAsia="en-US"/>
        </w:rPr>
        <w:t>kaptoprilis</w:t>
      </w:r>
      <w:proofErr w:type="spellEnd"/>
      <w:r>
        <w:rPr>
          <w:rFonts w:eastAsia="SimSun"/>
          <w:color w:val="000000"/>
          <w:sz w:val="22"/>
          <w:szCs w:val="22"/>
          <w:lang w:val="lt-LT" w:eastAsia="en-US"/>
        </w:rPr>
        <w:t xml:space="preserve">, beta receptorius blokuojantys vaistai, pvz., </w:t>
      </w:r>
      <w:proofErr w:type="spellStart"/>
      <w:r>
        <w:rPr>
          <w:rFonts w:eastAsia="SimSun"/>
          <w:color w:val="000000"/>
          <w:sz w:val="22"/>
          <w:szCs w:val="22"/>
          <w:lang w:val="lt-LT" w:eastAsia="en-US"/>
        </w:rPr>
        <w:t>atenololis</w:t>
      </w:r>
      <w:proofErr w:type="spellEnd"/>
      <w:r>
        <w:rPr>
          <w:rFonts w:eastAsia="SimSun"/>
          <w:color w:val="000000"/>
          <w:sz w:val="22"/>
          <w:szCs w:val="22"/>
          <w:lang w:val="lt-LT" w:eastAsia="en-US"/>
        </w:rPr>
        <w:t xml:space="preserve">, </w:t>
      </w:r>
      <w:proofErr w:type="spellStart"/>
      <w:r>
        <w:rPr>
          <w:rFonts w:eastAsia="SimSun"/>
          <w:color w:val="000000"/>
          <w:sz w:val="22"/>
          <w:szCs w:val="22"/>
          <w:lang w:val="lt-LT" w:eastAsia="en-US"/>
        </w:rPr>
        <w:t>angiotenzino</w:t>
      </w:r>
      <w:proofErr w:type="spellEnd"/>
      <w:r>
        <w:rPr>
          <w:rFonts w:eastAsia="SimSun"/>
          <w:color w:val="000000"/>
          <w:sz w:val="22"/>
          <w:szCs w:val="22"/>
          <w:lang w:val="lt-LT" w:eastAsia="en-US"/>
        </w:rPr>
        <w:t xml:space="preserve"> II receptorių blokatoriai, pvz., </w:t>
      </w:r>
      <w:proofErr w:type="spellStart"/>
      <w:r>
        <w:rPr>
          <w:rFonts w:eastAsia="SimSun"/>
          <w:color w:val="000000"/>
          <w:sz w:val="22"/>
          <w:szCs w:val="22"/>
          <w:lang w:val="lt-LT" w:eastAsia="en-US"/>
        </w:rPr>
        <w:t>losartanas</w:t>
      </w:r>
      <w:proofErr w:type="spellEnd"/>
      <w:r>
        <w:rPr>
          <w:rFonts w:eastAsia="SimSun"/>
          <w:color w:val="000000"/>
          <w:sz w:val="22"/>
          <w:szCs w:val="22"/>
          <w:lang w:val="lt-LT" w:eastAsia="en-US"/>
        </w:rPr>
        <w:t>).</w:t>
      </w:r>
    </w:p>
    <w:p w:rsidR="0004210D" w:rsidRDefault="0004210D" w:rsidP="0004210D">
      <w:pPr>
        <w:rPr>
          <w:sz w:val="22"/>
          <w:szCs w:val="22"/>
          <w:lang w:val="lt-LT"/>
        </w:rPr>
      </w:pPr>
    </w:p>
    <w:p w:rsidR="0004210D" w:rsidRDefault="0004210D" w:rsidP="0004210D">
      <w:pPr>
        <w:rPr>
          <w:sz w:val="22"/>
          <w:szCs w:val="22"/>
          <w:lang w:val="lt-LT"/>
        </w:rPr>
      </w:pPr>
      <w:r w:rsidRPr="00A758E3">
        <w:rPr>
          <w:sz w:val="22"/>
          <w:lang w:val="lt-LT"/>
        </w:rPr>
        <w:t>Ypač svarbu pasakyti gydytojui arba vaistininkui, jei, neskaitant pirmiau išvardytų,</w:t>
      </w:r>
      <w:r>
        <w:rPr>
          <w:sz w:val="22"/>
          <w:lang w:val="lt-LT"/>
        </w:rPr>
        <w:t xml:space="preserve"> yra</w:t>
      </w:r>
      <w:r w:rsidRPr="00A758E3">
        <w:rPr>
          <w:sz w:val="22"/>
          <w:lang w:val="lt-LT"/>
        </w:rPr>
        <w:t xml:space="preserve"> vartoja</w:t>
      </w:r>
      <w:r>
        <w:rPr>
          <w:sz w:val="22"/>
          <w:lang w:val="lt-LT"/>
        </w:rPr>
        <w:t>mi</w:t>
      </w:r>
      <w:r w:rsidRPr="00A758E3">
        <w:rPr>
          <w:sz w:val="22"/>
          <w:lang w:val="lt-LT"/>
        </w:rPr>
        <w:t xml:space="preserve"> bet kuri</w:t>
      </w:r>
      <w:r>
        <w:rPr>
          <w:sz w:val="22"/>
          <w:lang w:val="lt-LT"/>
        </w:rPr>
        <w:t>e</w:t>
      </w:r>
      <w:r w:rsidRPr="00A758E3">
        <w:rPr>
          <w:sz w:val="22"/>
          <w:lang w:val="lt-LT"/>
        </w:rPr>
        <w:t xml:space="preserve"> toliau išvardyt</w:t>
      </w:r>
      <w:r>
        <w:rPr>
          <w:sz w:val="22"/>
          <w:lang w:val="lt-LT"/>
        </w:rPr>
        <w:t>i</w:t>
      </w:r>
      <w:r w:rsidRPr="00A758E3">
        <w:rPr>
          <w:sz w:val="22"/>
          <w:lang w:val="lt-LT"/>
        </w:rPr>
        <w:t xml:space="preserve"> vaist</w:t>
      </w:r>
      <w:r>
        <w:rPr>
          <w:sz w:val="22"/>
          <w:lang w:val="lt-LT"/>
        </w:rPr>
        <w:t>ai: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diuretikai (skysčius varančios tabletės);</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 xml:space="preserve">širdį veikiantys glikozidai (pvz., </w:t>
      </w:r>
      <w:proofErr w:type="spellStart"/>
      <w:r>
        <w:rPr>
          <w:rFonts w:ascii="Times New Roman" w:hAnsi="Times New Roman"/>
          <w:noProof w:val="0"/>
          <w:lang w:val="lt-LT"/>
        </w:rPr>
        <w:t>digoksinas</w:t>
      </w:r>
      <w:proofErr w:type="spellEnd"/>
      <w:r>
        <w:rPr>
          <w:rFonts w:ascii="Times New Roman" w:hAnsi="Times New Roman"/>
          <w:noProof w:val="0"/>
          <w:lang w:val="lt-LT"/>
        </w:rPr>
        <w:t>, vartojamas širdies ligoms gydyti);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litis (vartojamas tam tikroms depresijos formoms gydyti);</w:t>
      </w:r>
    </w:p>
    <w:p w:rsidR="0004210D" w:rsidRDefault="0004210D" w:rsidP="0004210D">
      <w:pPr>
        <w:pStyle w:val="BT-EMEASMCA"/>
        <w:tabs>
          <w:tab w:val="clear" w:pos="360"/>
          <w:tab w:val="left" w:pos="720"/>
        </w:tabs>
        <w:rPr>
          <w:rFonts w:ascii="Times New Roman" w:hAnsi="Times New Roman"/>
          <w:noProof w:val="0"/>
          <w:lang w:val="lt-LT"/>
        </w:rPr>
      </w:pPr>
      <w:proofErr w:type="spellStart"/>
      <w:r>
        <w:rPr>
          <w:rFonts w:ascii="Times New Roman" w:hAnsi="Times New Roman"/>
          <w:noProof w:val="0"/>
          <w:lang w:val="lt-LT"/>
        </w:rPr>
        <w:t>fenitoinas</w:t>
      </w:r>
      <w:proofErr w:type="spellEnd"/>
      <w:r>
        <w:rPr>
          <w:rFonts w:ascii="Times New Roman" w:hAnsi="Times New Roman"/>
          <w:noProof w:val="0"/>
          <w:lang w:val="lt-LT"/>
        </w:rPr>
        <w:t xml:space="preserve"> (vartojamas epilepsijai gydyti);</w:t>
      </w:r>
    </w:p>
    <w:p w:rsidR="0004210D" w:rsidRDefault="0004210D" w:rsidP="0004210D">
      <w:pPr>
        <w:pStyle w:val="BT-EMEASMCA"/>
        <w:tabs>
          <w:tab w:val="clear" w:pos="360"/>
          <w:tab w:val="left" w:pos="720"/>
        </w:tabs>
        <w:rPr>
          <w:rFonts w:ascii="Times New Roman" w:hAnsi="Times New Roman"/>
          <w:noProof w:val="0"/>
          <w:lang w:val="lt-LT"/>
        </w:rPr>
      </w:pPr>
      <w:proofErr w:type="spellStart"/>
      <w:r>
        <w:rPr>
          <w:rFonts w:ascii="Times New Roman" w:hAnsi="Times New Roman"/>
          <w:noProof w:val="0"/>
          <w:lang w:val="lt-LT"/>
        </w:rPr>
        <w:t>zidovudinas</w:t>
      </w:r>
      <w:proofErr w:type="spellEnd"/>
      <w:r>
        <w:rPr>
          <w:rFonts w:ascii="Times New Roman" w:hAnsi="Times New Roman"/>
          <w:noProof w:val="0"/>
          <w:lang w:val="lt-LT"/>
        </w:rPr>
        <w:t xml:space="preserve"> (</w:t>
      </w:r>
      <w:proofErr w:type="spellStart"/>
      <w:r>
        <w:rPr>
          <w:rFonts w:ascii="Times New Roman" w:hAnsi="Times New Roman"/>
          <w:noProof w:val="0"/>
          <w:lang w:val="lt-LT"/>
        </w:rPr>
        <w:t>priešvirusinis</w:t>
      </w:r>
      <w:proofErr w:type="spellEnd"/>
      <w:r>
        <w:rPr>
          <w:rFonts w:ascii="Times New Roman" w:hAnsi="Times New Roman"/>
          <w:noProof w:val="0"/>
          <w:lang w:val="lt-LT"/>
        </w:rPr>
        <w:t xml:space="preserve"> vaistas);</w:t>
      </w:r>
    </w:p>
    <w:p w:rsidR="0004210D" w:rsidRDefault="0004210D" w:rsidP="0004210D">
      <w:pPr>
        <w:pStyle w:val="BT-EMEASMCA"/>
        <w:tabs>
          <w:tab w:val="clear" w:pos="360"/>
          <w:tab w:val="left" w:pos="720"/>
        </w:tabs>
        <w:rPr>
          <w:rFonts w:ascii="Times New Roman" w:hAnsi="Times New Roman"/>
          <w:noProof w:val="0"/>
          <w:lang w:val="lt-LT"/>
        </w:rPr>
      </w:pPr>
      <w:proofErr w:type="spellStart"/>
      <w:r>
        <w:rPr>
          <w:rFonts w:ascii="Times New Roman" w:hAnsi="Times New Roman"/>
          <w:noProof w:val="0"/>
          <w:lang w:val="lt-LT"/>
        </w:rPr>
        <w:t>probenecidas</w:t>
      </w:r>
      <w:proofErr w:type="spellEnd"/>
      <w:r>
        <w:rPr>
          <w:rFonts w:ascii="Times New Roman" w:hAnsi="Times New Roman"/>
          <w:noProof w:val="0"/>
          <w:lang w:val="lt-LT"/>
        </w:rPr>
        <w:t xml:space="preserve"> (vartojamas podagrai gydyti);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steroidai (vartojami esant uždegimui);</w:t>
      </w:r>
    </w:p>
    <w:p w:rsidR="0004210D" w:rsidRDefault="0004210D" w:rsidP="0004210D">
      <w:pPr>
        <w:pStyle w:val="BT-EMEASMCA"/>
        <w:tabs>
          <w:tab w:val="clear" w:pos="360"/>
          <w:tab w:val="left" w:pos="720"/>
        </w:tabs>
        <w:rPr>
          <w:rFonts w:ascii="Times New Roman" w:hAnsi="Times New Roman"/>
          <w:noProof w:val="0"/>
          <w:lang w:val="lt-LT"/>
        </w:rPr>
      </w:pPr>
      <w:proofErr w:type="spellStart"/>
      <w:r>
        <w:rPr>
          <w:rFonts w:ascii="Times New Roman" w:hAnsi="Times New Roman"/>
          <w:noProof w:val="0"/>
          <w:lang w:val="lt-LT"/>
        </w:rPr>
        <w:t>metotreksatas</w:t>
      </w:r>
      <w:proofErr w:type="spellEnd"/>
      <w:r>
        <w:rPr>
          <w:rFonts w:ascii="Times New Roman" w:hAnsi="Times New Roman"/>
          <w:noProof w:val="0"/>
          <w:lang w:val="lt-LT"/>
        </w:rPr>
        <w:t xml:space="preserve"> (vartojamas gydyti tam tikros rūšies vėžiui);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 xml:space="preserve">imunosupresiniai vaistai (pvz., </w:t>
      </w:r>
      <w:proofErr w:type="spellStart"/>
      <w:r>
        <w:rPr>
          <w:rFonts w:ascii="Times New Roman" w:hAnsi="Times New Roman"/>
          <w:noProof w:val="0"/>
          <w:lang w:val="lt-LT"/>
        </w:rPr>
        <w:t>ciklosporinas</w:t>
      </w:r>
      <w:proofErr w:type="spellEnd"/>
      <w:r>
        <w:rPr>
          <w:rFonts w:ascii="Times New Roman" w:hAnsi="Times New Roman"/>
          <w:noProof w:val="0"/>
          <w:lang w:val="lt-LT"/>
        </w:rPr>
        <w:t xml:space="preserve"> ir </w:t>
      </w:r>
      <w:proofErr w:type="spellStart"/>
      <w:r>
        <w:rPr>
          <w:rFonts w:ascii="Times New Roman" w:hAnsi="Times New Roman"/>
          <w:noProof w:val="0"/>
          <w:lang w:val="lt-LT"/>
        </w:rPr>
        <w:t>takrolimuzas</w:t>
      </w:r>
      <w:proofErr w:type="spellEnd"/>
      <w:r>
        <w:rPr>
          <w:rFonts w:ascii="Times New Roman" w:hAnsi="Times New Roman"/>
          <w:noProof w:val="0"/>
          <w:lang w:val="lt-LT"/>
        </w:rPr>
        <w:t>, vartojami imuninės sistemos atsakui slopinti);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 xml:space="preserve">selektyvūs </w:t>
      </w:r>
      <w:proofErr w:type="spellStart"/>
      <w:r>
        <w:rPr>
          <w:rFonts w:ascii="Times New Roman" w:hAnsi="Times New Roman"/>
          <w:noProof w:val="0"/>
          <w:lang w:val="lt-LT"/>
        </w:rPr>
        <w:t>serotonino</w:t>
      </w:r>
      <w:proofErr w:type="spellEnd"/>
      <w:r>
        <w:rPr>
          <w:rFonts w:ascii="Times New Roman" w:hAnsi="Times New Roman"/>
          <w:noProof w:val="0"/>
          <w:lang w:val="lt-LT"/>
        </w:rPr>
        <w:t xml:space="preserve"> reabsorbcijos inhibitoriai (SSRI) (vartojami depresijai gydyti);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lastRenderedPageBreak/>
        <w:t xml:space="preserve">antibiotikai vadinami </w:t>
      </w:r>
      <w:proofErr w:type="spellStart"/>
      <w:r>
        <w:rPr>
          <w:rFonts w:ascii="Times New Roman" w:hAnsi="Times New Roman"/>
          <w:noProof w:val="0"/>
          <w:lang w:val="lt-LT"/>
        </w:rPr>
        <w:t>chinolonais</w:t>
      </w:r>
      <w:proofErr w:type="spellEnd"/>
      <w:r>
        <w:rPr>
          <w:rFonts w:ascii="Times New Roman" w:hAnsi="Times New Roman"/>
          <w:noProof w:val="0"/>
          <w:lang w:val="lt-LT"/>
        </w:rPr>
        <w:t xml:space="preserve"> (pvz., </w:t>
      </w:r>
      <w:proofErr w:type="spellStart"/>
      <w:r>
        <w:rPr>
          <w:rFonts w:ascii="Times New Roman" w:hAnsi="Times New Roman"/>
          <w:noProof w:val="0"/>
          <w:lang w:val="lt-LT"/>
        </w:rPr>
        <w:t>ciprofloksacinas</w:t>
      </w:r>
      <w:proofErr w:type="spellEnd"/>
      <w:r>
        <w:rPr>
          <w:rFonts w:ascii="Times New Roman" w:hAnsi="Times New Roman"/>
          <w:noProof w:val="0"/>
          <w:lang w:val="lt-LT"/>
        </w:rPr>
        <w:t>);</w:t>
      </w:r>
    </w:p>
    <w:p w:rsidR="0004210D" w:rsidRDefault="0004210D" w:rsidP="0004210D">
      <w:pPr>
        <w:pStyle w:val="BT-EMEASMCA"/>
        <w:tabs>
          <w:tab w:val="clear" w:pos="360"/>
          <w:tab w:val="left" w:pos="720"/>
        </w:tabs>
        <w:rPr>
          <w:rFonts w:ascii="Times New Roman" w:hAnsi="Times New Roman"/>
          <w:noProof w:val="0"/>
          <w:lang w:val="lt-LT"/>
        </w:rPr>
      </w:pPr>
      <w:proofErr w:type="spellStart"/>
      <w:r>
        <w:rPr>
          <w:rFonts w:ascii="Times New Roman" w:hAnsi="Times New Roman"/>
          <w:noProof w:val="0"/>
          <w:lang w:val="lt-LT"/>
        </w:rPr>
        <w:t>aminoglikozidai</w:t>
      </w:r>
      <w:proofErr w:type="spellEnd"/>
      <w:r>
        <w:rPr>
          <w:rFonts w:ascii="Times New Roman" w:hAnsi="Times New Roman"/>
          <w:noProof w:val="0"/>
          <w:lang w:val="lt-LT"/>
        </w:rPr>
        <w:t xml:space="preserve"> (antibiotikai);</w:t>
      </w:r>
    </w:p>
    <w:p w:rsidR="0004210D" w:rsidRDefault="0004210D" w:rsidP="0004210D">
      <w:pPr>
        <w:pStyle w:val="BT-EMEASMCA"/>
        <w:tabs>
          <w:tab w:val="clear" w:pos="360"/>
          <w:tab w:val="left" w:pos="720"/>
        </w:tabs>
        <w:rPr>
          <w:rFonts w:ascii="Times New Roman" w:hAnsi="Times New Roman"/>
          <w:noProof w:val="0"/>
          <w:lang w:val="lt-LT"/>
        </w:rPr>
      </w:pPr>
      <w:proofErr w:type="spellStart"/>
      <w:r>
        <w:rPr>
          <w:rFonts w:ascii="Times New Roman" w:hAnsi="Times New Roman"/>
          <w:noProof w:val="0"/>
          <w:lang w:val="lt-LT"/>
        </w:rPr>
        <w:t>mifepristonas</w:t>
      </w:r>
      <w:proofErr w:type="spellEnd"/>
      <w:r>
        <w:rPr>
          <w:rFonts w:ascii="Times New Roman" w:hAnsi="Times New Roman"/>
          <w:noProof w:val="0"/>
          <w:lang w:val="lt-LT"/>
        </w:rPr>
        <w:t xml:space="preserve"> (vaistas, vartojamas medicininiam nėštumo nutraukimui);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 xml:space="preserve">kiti </w:t>
      </w:r>
      <w:proofErr w:type="spellStart"/>
      <w:r>
        <w:rPr>
          <w:rFonts w:ascii="Times New Roman" w:hAnsi="Times New Roman"/>
          <w:noProof w:val="0"/>
          <w:lang w:val="lt-LT"/>
        </w:rPr>
        <w:t>ibuprofeno</w:t>
      </w:r>
      <w:proofErr w:type="spellEnd"/>
      <w:r>
        <w:rPr>
          <w:rFonts w:ascii="Times New Roman" w:hAnsi="Times New Roman"/>
          <w:noProof w:val="0"/>
          <w:lang w:val="lt-LT"/>
        </w:rPr>
        <w:t xml:space="preserve"> preparatai, kuriuos galima įsigyti be recepto;</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 xml:space="preserve">kiti priešuždegiminiai vaistai nuo skausmo, įskaitant </w:t>
      </w:r>
      <w:proofErr w:type="spellStart"/>
      <w:r>
        <w:rPr>
          <w:rFonts w:ascii="Times New Roman" w:hAnsi="Times New Roman"/>
          <w:noProof w:val="0"/>
          <w:lang w:val="lt-LT"/>
        </w:rPr>
        <w:t>acetilsalicilo</w:t>
      </w:r>
      <w:proofErr w:type="spellEnd"/>
      <w:r>
        <w:rPr>
          <w:rFonts w:ascii="Times New Roman" w:hAnsi="Times New Roman"/>
          <w:noProof w:val="0"/>
          <w:lang w:val="lt-LT"/>
        </w:rPr>
        <w:t xml:space="preserve"> rūgštį (pvz., aspiriną);</w:t>
      </w:r>
    </w:p>
    <w:p w:rsidR="0004210D" w:rsidRDefault="0004210D" w:rsidP="0004210D">
      <w:pPr>
        <w:pStyle w:val="BT-EMEASMCA"/>
        <w:tabs>
          <w:tab w:val="clear" w:pos="360"/>
          <w:tab w:val="left" w:pos="720"/>
        </w:tabs>
        <w:rPr>
          <w:rFonts w:ascii="Times New Roman" w:hAnsi="Times New Roman"/>
          <w:noProof w:val="0"/>
          <w:lang w:val="lt-LT"/>
        </w:rPr>
      </w:pPr>
      <w:proofErr w:type="spellStart"/>
      <w:r>
        <w:rPr>
          <w:rFonts w:ascii="Times New Roman" w:hAnsi="Times New Roman"/>
          <w:noProof w:val="0"/>
          <w:lang w:val="lt-LT"/>
        </w:rPr>
        <w:t>kolestiraminas</w:t>
      </w:r>
      <w:proofErr w:type="spellEnd"/>
      <w:r>
        <w:rPr>
          <w:rFonts w:ascii="Times New Roman" w:hAnsi="Times New Roman"/>
          <w:noProof w:val="0"/>
          <w:lang w:val="lt-LT"/>
        </w:rPr>
        <w:t xml:space="preserve"> (vartojamas cholesterolio kiekiui mažinti);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 xml:space="preserve">vaistai vadinami </w:t>
      </w:r>
      <w:proofErr w:type="spellStart"/>
      <w:r>
        <w:rPr>
          <w:rFonts w:ascii="Times New Roman" w:hAnsi="Times New Roman"/>
          <w:noProof w:val="0"/>
          <w:lang w:val="lt-LT"/>
        </w:rPr>
        <w:t>sulfonilkarbamidais</w:t>
      </w:r>
      <w:proofErr w:type="spellEnd"/>
      <w:r>
        <w:rPr>
          <w:rFonts w:ascii="Times New Roman" w:hAnsi="Times New Roman"/>
          <w:noProof w:val="0"/>
          <w:lang w:val="lt-LT"/>
        </w:rPr>
        <w:t xml:space="preserve"> (pvz., </w:t>
      </w:r>
      <w:proofErr w:type="spellStart"/>
      <w:r>
        <w:rPr>
          <w:rFonts w:ascii="Times New Roman" w:hAnsi="Times New Roman"/>
          <w:noProof w:val="0"/>
          <w:lang w:val="lt-LT"/>
        </w:rPr>
        <w:t>glibenklamidas</w:t>
      </w:r>
      <w:proofErr w:type="spellEnd"/>
      <w:r>
        <w:rPr>
          <w:rFonts w:ascii="Times New Roman" w:hAnsi="Times New Roman"/>
          <w:noProof w:val="0"/>
          <w:lang w:val="lt-LT"/>
        </w:rPr>
        <w:t>, vartojamas cukriniam diabetui gydyti);</w:t>
      </w:r>
    </w:p>
    <w:p w:rsidR="0004210D" w:rsidRDefault="0004210D" w:rsidP="0004210D">
      <w:pPr>
        <w:pStyle w:val="BT-EMEASMCA"/>
        <w:tabs>
          <w:tab w:val="clear" w:pos="360"/>
          <w:tab w:val="left" w:pos="720"/>
        </w:tabs>
        <w:rPr>
          <w:rFonts w:ascii="Times New Roman" w:hAnsi="Times New Roman"/>
          <w:noProof w:val="0"/>
          <w:lang w:val="lt-LT"/>
        </w:rPr>
      </w:pPr>
      <w:proofErr w:type="spellStart"/>
      <w:r>
        <w:rPr>
          <w:rFonts w:ascii="Times New Roman" w:hAnsi="Times New Roman"/>
          <w:noProof w:val="0"/>
          <w:lang w:val="lt-LT"/>
        </w:rPr>
        <w:t>vorikonazolas</w:t>
      </w:r>
      <w:proofErr w:type="spellEnd"/>
      <w:r>
        <w:rPr>
          <w:rFonts w:ascii="Times New Roman" w:hAnsi="Times New Roman"/>
          <w:noProof w:val="0"/>
          <w:lang w:val="lt-LT"/>
        </w:rPr>
        <w:t xml:space="preserve"> ar </w:t>
      </w:r>
      <w:proofErr w:type="spellStart"/>
      <w:r>
        <w:rPr>
          <w:rFonts w:ascii="Times New Roman" w:hAnsi="Times New Roman"/>
          <w:noProof w:val="0"/>
          <w:lang w:val="lt-LT"/>
        </w:rPr>
        <w:t>flukonazolas</w:t>
      </w:r>
      <w:proofErr w:type="spellEnd"/>
      <w:r>
        <w:rPr>
          <w:rFonts w:ascii="Times New Roman" w:hAnsi="Times New Roman"/>
          <w:noProof w:val="0"/>
          <w:lang w:val="lt-LT"/>
        </w:rPr>
        <w:t xml:space="preserve"> (vaistai grybelinėms infekcijoms gydyti);</w:t>
      </w:r>
    </w:p>
    <w:p w:rsidR="0004210D" w:rsidRDefault="0004210D" w:rsidP="0004210D">
      <w:pPr>
        <w:pStyle w:val="BT-EMEASMCA"/>
        <w:tabs>
          <w:tab w:val="clear" w:pos="360"/>
          <w:tab w:val="left" w:pos="720"/>
        </w:tabs>
        <w:rPr>
          <w:rFonts w:ascii="Times New Roman" w:hAnsi="Times New Roman"/>
          <w:noProof w:val="0"/>
          <w:lang w:val="lt-LT"/>
        </w:rPr>
      </w:pPr>
      <w:r>
        <w:rPr>
          <w:rFonts w:ascii="Times New Roman" w:hAnsi="Times New Roman"/>
          <w:noProof w:val="0"/>
          <w:lang w:val="lt-LT"/>
        </w:rPr>
        <w:t xml:space="preserve">augaliniai preparatai, kurių sudėtyje yra </w:t>
      </w:r>
      <w:proofErr w:type="spellStart"/>
      <w:r w:rsidRPr="000A65BD">
        <w:rPr>
          <w:rFonts w:ascii="Times New Roman" w:hAnsi="Times New Roman"/>
          <w:i/>
          <w:noProof w:val="0"/>
          <w:lang w:val="lt-LT"/>
        </w:rPr>
        <w:t>ginkgo</w:t>
      </w:r>
      <w:proofErr w:type="spellEnd"/>
      <w:r w:rsidRPr="000A65BD">
        <w:rPr>
          <w:rFonts w:ascii="Times New Roman" w:hAnsi="Times New Roman"/>
          <w:i/>
          <w:noProof w:val="0"/>
          <w:lang w:val="lt-LT"/>
        </w:rPr>
        <w:t xml:space="preserve"> </w:t>
      </w:r>
      <w:proofErr w:type="spellStart"/>
      <w:r w:rsidRPr="000A65BD">
        <w:rPr>
          <w:rFonts w:ascii="Times New Roman" w:hAnsi="Times New Roman"/>
          <w:i/>
          <w:noProof w:val="0"/>
          <w:lang w:val="lt-LT"/>
        </w:rPr>
        <w:t>biloba</w:t>
      </w:r>
      <w:proofErr w:type="spellEnd"/>
      <w:r>
        <w:rPr>
          <w:rFonts w:ascii="Times New Roman" w:hAnsi="Times New Roman"/>
          <w:noProof w:val="0"/>
          <w:lang w:val="lt-LT"/>
        </w:rPr>
        <w:t xml:space="preserve"> (vartojant kartu su </w:t>
      </w:r>
      <w:proofErr w:type="spellStart"/>
      <w:r>
        <w:rPr>
          <w:rFonts w:ascii="Times New Roman" w:hAnsi="Times New Roman"/>
          <w:noProof w:val="0"/>
          <w:lang w:val="lt-LT"/>
        </w:rPr>
        <w:t>ibuprofenu</w:t>
      </w:r>
      <w:proofErr w:type="spellEnd"/>
      <w:r>
        <w:rPr>
          <w:rFonts w:ascii="Times New Roman" w:hAnsi="Times New Roman"/>
          <w:noProof w:val="0"/>
          <w:lang w:val="lt-LT"/>
        </w:rPr>
        <w:t xml:space="preserve"> padidėja kraujavimo galimybė).</w:t>
      </w:r>
    </w:p>
    <w:p w:rsidR="0004210D" w:rsidRDefault="0004210D" w:rsidP="0004210D">
      <w:pPr>
        <w:pStyle w:val="BT-EMEASMCA"/>
        <w:numPr>
          <w:ilvl w:val="0"/>
          <w:numId w:val="0"/>
        </w:numPr>
        <w:tabs>
          <w:tab w:val="left" w:pos="720"/>
        </w:tabs>
        <w:ind w:left="357"/>
        <w:rPr>
          <w:rFonts w:ascii="Times New Roman" w:hAnsi="Times New Roman"/>
          <w:noProof w:val="0"/>
          <w:lang w:val="lt-LT"/>
        </w:rPr>
      </w:pPr>
    </w:p>
    <w:p w:rsidR="0004210D" w:rsidRDefault="0004210D" w:rsidP="0004210D">
      <w:pPr>
        <w:tabs>
          <w:tab w:val="left" w:pos="3402"/>
        </w:tabs>
        <w:rPr>
          <w:sz w:val="22"/>
          <w:lang w:val="lt-LT"/>
        </w:rPr>
      </w:pPr>
      <w:r>
        <w:rPr>
          <w:sz w:val="22"/>
          <w:lang w:val="lt-LT"/>
        </w:rPr>
        <w:t xml:space="preserve">Kai kurie kiti vaistai gali taip pat turėti įtakos gydymui </w:t>
      </w:r>
      <w:proofErr w:type="spellStart"/>
      <w:r>
        <w:rPr>
          <w:rFonts w:eastAsiaTheme="minorHAnsi"/>
          <w:color w:val="000000"/>
          <w:sz w:val="22"/>
          <w:lang w:val="lt-LT"/>
        </w:rPr>
        <w:t>Brufen</w:t>
      </w:r>
      <w:proofErr w:type="spellEnd"/>
      <w:r>
        <w:rPr>
          <w:rFonts w:eastAsiaTheme="minorHAnsi"/>
          <w:color w:val="000000"/>
          <w:sz w:val="22"/>
          <w:lang w:val="lt-LT"/>
        </w:rPr>
        <w:t xml:space="preserve"> </w:t>
      </w:r>
      <w:r>
        <w:rPr>
          <w:sz w:val="22"/>
          <w:lang w:val="lt-LT"/>
        </w:rPr>
        <w:t xml:space="preserve">arba gali būti jo veikiami. Todėl prieš vartodami </w:t>
      </w:r>
      <w:proofErr w:type="spellStart"/>
      <w:r>
        <w:rPr>
          <w:rFonts w:eastAsiaTheme="minorHAnsi"/>
          <w:color w:val="000000"/>
          <w:sz w:val="22"/>
          <w:lang w:val="lt-LT"/>
        </w:rPr>
        <w:t>Brufen</w:t>
      </w:r>
      <w:proofErr w:type="spellEnd"/>
      <w:r>
        <w:rPr>
          <w:rFonts w:eastAsiaTheme="minorHAnsi"/>
          <w:color w:val="000000"/>
          <w:sz w:val="22"/>
          <w:lang w:val="lt-LT"/>
        </w:rPr>
        <w:t xml:space="preserve"> </w:t>
      </w:r>
      <w:r>
        <w:rPr>
          <w:sz w:val="22"/>
          <w:lang w:val="lt-LT"/>
        </w:rPr>
        <w:t>su kitais vaistais visada pasitarkite su gydytoju arba vaistininku.</w:t>
      </w:r>
    </w:p>
    <w:p w:rsidR="0004210D" w:rsidRDefault="0004210D" w:rsidP="0004210D">
      <w:pPr>
        <w:tabs>
          <w:tab w:val="left" w:pos="3402"/>
        </w:tabs>
        <w:rPr>
          <w:sz w:val="22"/>
          <w:lang w:val="lt-LT"/>
        </w:rPr>
      </w:pPr>
    </w:p>
    <w:p w:rsidR="0004210D" w:rsidRDefault="0004210D" w:rsidP="0004210D">
      <w:pPr>
        <w:tabs>
          <w:tab w:val="left" w:pos="3402"/>
        </w:tabs>
        <w:rPr>
          <w:sz w:val="22"/>
          <w:lang w:val="lt-LT"/>
        </w:rPr>
      </w:pPr>
      <w:proofErr w:type="spellStart"/>
      <w:r>
        <w:rPr>
          <w:b/>
          <w:sz w:val="22"/>
          <w:lang w:val="lt-LT"/>
        </w:rPr>
        <w:t>Brufen</w:t>
      </w:r>
      <w:proofErr w:type="spellEnd"/>
      <w:r>
        <w:rPr>
          <w:b/>
          <w:sz w:val="22"/>
          <w:lang w:val="lt-LT"/>
        </w:rPr>
        <w:t xml:space="preserve"> vartojimas su alkoholiu</w:t>
      </w:r>
    </w:p>
    <w:p w:rsidR="0004210D" w:rsidRDefault="0004210D" w:rsidP="0004210D">
      <w:pPr>
        <w:rPr>
          <w:sz w:val="22"/>
          <w:szCs w:val="22"/>
          <w:lang w:val="lt-LT"/>
        </w:rPr>
      </w:pPr>
      <w:r>
        <w:rPr>
          <w:sz w:val="22"/>
          <w:szCs w:val="22"/>
          <w:lang w:val="lt-LT"/>
        </w:rPr>
        <w:t>Jei gydymo šiuo vaistu metu vartojate alkoholį, didėja šalutinio poveikio pasireiškimo tikimybė.</w:t>
      </w:r>
    </w:p>
    <w:p w:rsidR="0004210D" w:rsidRDefault="0004210D" w:rsidP="0004210D">
      <w:pPr>
        <w:rPr>
          <w:sz w:val="22"/>
          <w:szCs w:val="22"/>
          <w:lang w:val="lt-LT"/>
        </w:rPr>
      </w:pPr>
    </w:p>
    <w:p w:rsidR="0004210D" w:rsidRDefault="0004210D" w:rsidP="0004210D">
      <w:pPr>
        <w:tabs>
          <w:tab w:val="left" w:pos="3402"/>
        </w:tabs>
        <w:rPr>
          <w:b/>
          <w:sz w:val="22"/>
          <w:szCs w:val="22"/>
          <w:lang w:val="lt-LT"/>
        </w:rPr>
      </w:pPr>
      <w:r>
        <w:rPr>
          <w:b/>
          <w:sz w:val="22"/>
          <w:szCs w:val="22"/>
          <w:lang w:val="lt-LT"/>
        </w:rPr>
        <w:t>Nėštumas, žindymo laikotarpis ir vaisingumas</w:t>
      </w:r>
    </w:p>
    <w:p w:rsidR="0004210D" w:rsidRDefault="0004210D" w:rsidP="0004210D">
      <w:pPr>
        <w:numPr>
          <w:ilvl w:val="0"/>
          <w:numId w:val="7"/>
        </w:numPr>
        <w:ind w:left="567" w:hanging="567"/>
        <w:rPr>
          <w:sz w:val="22"/>
          <w:szCs w:val="22"/>
          <w:lang w:val="lt-LT"/>
        </w:rPr>
      </w:pPr>
      <w:r>
        <w:rPr>
          <w:sz w:val="22"/>
          <w:szCs w:val="22"/>
          <w:lang w:val="lt-LT"/>
        </w:rPr>
        <w:t>Nevartokite šio vaisto, jeigu esate nėščia paskutiniuosius tris mėnesius,</w:t>
      </w:r>
      <w:r w:rsidRPr="006A5A68">
        <w:t xml:space="preserve"> </w:t>
      </w:r>
      <w:r w:rsidRPr="006A5A68">
        <w:rPr>
          <w:sz w:val="22"/>
          <w:szCs w:val="22"/>
          <w:lang w:val="lt-LT"/>
        </w:rPr>
        <w:t xml:space="preserve">nes jis gali pakenkti Jūsų negimusiam kūdikiui arba sukelti problemų gimdant. Negimusiam kūdikiui jis gali sukelti inkstų arba širdies sutrikimų. Šis vaistas gali paveikti Jūsų ir Jūsų kūdikio polinkį kraujuoti ir </w:t>
      </w:r>
      <w:r>
        <w:rPr>
          <w:sz w:val="22"/>
          <w:szCs w:val="22"/>
          <w:lang w:val="lt-LT"/>
        </w:rPr>
        <w:t>uždelsti</w:t>
      </w:r>
      <w:r w:rsidRPr="006A5A68">
        <w:rPr>
          <w:sz w:val="22"/>
          <w:szCs w:val="22"/>
          <w:lang w:val="lt-LT"/>
        </w:rPr>
        <w:t xml:space="preserve"> gimdymą arba </w:t>
      </w:r>
      <w:r>
        <w:rPr>
          <w:sz w:val="22"/>
          <w:szCs w:val="22"/>
          <w:lang w:val="lt-LT"/>
        </w:rPr>
        <w:t>pailginti jo trukmę.</w:t>
      </w:r>
    </w:p>
    <w:p w:rsidR="0004210D" w:rsidRDefault="0004210D" w:rsidP="0004210D">
      <w:pPr>
        <w:numPr>
          <w:ilvl w:val="0"/>
          <w:numId w:val="7"/>
        </w:numPr>
        <w:ind w:left="567" w:hanging="567"/>
        <w:rPr>
          <w:sz w:val="22"/>
          <w:szCs w:val="22"/>
          <w:lang w:val="lt-LT"/>
        </w:rPr>
      </w:pPr>
      <w:r>
        <w:rPr>
          <w:sz w:val="22"/>
          <w:szCs w:val="22"/>
          <w:lang w:val="lt-LT"/>
        </w:rPr>
        <w:t xml:space="preserve">Pasitarkite su savo gydytoju ar vaistininku, prieš vartojant šį vaistą pirmus 6 nėštumo mėnesius arba žindymo laikotarpiu. Vartokite šį vaistą tik tada, jeigu taip patarė gydytojas. </w:t>
      </w:r>
      <w:r w:rsidRPr="006A5A68">
        <w:rPr>
          <w:sz w:val="22"/>
          <w:szCs w:val="22"/>
          <w:lang w:val="lt-LT"/>
        </w:rPr>
        <w:t xml:space="preserve">Pirmuosius 6 nėštumo mėnesius </w:t>
      </w:r>
      <w:proofErr w:type="spellStart"/>
      <w:r w:rsidRPr="006A5A68">
        <w:rPr>
          <w:sz w:val="22"/>
          <w:szCs w:val="22"/>
          <w:lang w:val="lt-LT"/>
        </w:rPr>
        <w:t>Brufen</w:t>
      </w:r>
      <w:proofErr w:type="spellEnd"/>
      <w:r w:rsidRPr="006A5A68">
        <w:rPr>
          <w:sz w:val="22"/>
          <w:szCs w:val="22"/>
          <w:lang w:val="lt-LT"/>
        </w:rPr>
        <w:t xml:space="preserve"> vartoti negalima, nebent tai absoliučiai būtina ir taip patarė gydytojas. Jei šiuo laikotarpiu arba bandant pastoti Jums reik</w:t>
      </w:r>
      <w:r>
        <w:rPr>
          <w:sz w:val="22"/>
          <w:szCs w:val="22"/>
          <w:lang w:val="lt-LT"/>
        </w:rPr>
        <w:t>alingas gydymas</w:t>
      </w:r>
      <w:r w:rsidRPr="006A5A68">
        <w:rPr>
          <w:sz w:val="22"/>
          <w:szCs w:val="22"/>
          <w:lang w:val="lt-LT"/>
        </w:rPr>
        <w:t>, reikia vartoti mažiausią šio vaisto dozę trumpiausią įmanomą laiką. Jei po 20</w:t>
      </w:r>
      <w:r>
        <w:rPr>
          <w:sz w:val="22"/>
          <w:szCs w:val="22"/>
          <w:lang w:val="lt-LT"/>
        </w:rPr>
        <w:noBreakHyphen/>
      </w:r>
      <w:r w:rsidRPr="006A5A68">
        <w:rPr>
          <w:sz w:val="22"/>
          <w:szCs w:val="22"/>
          <w:lang w:val="lt-LT"/>
        </w:rPr>
        <w:t>os</w:t>
      </w:r>
      <w:r>
        <w:rPr>
          <w:sz w:val="22"/>
          <w:szCs w:val="22"/>
          <w:lang w:val="lt-LT"/>
        </w:rPr>
        <w:t>sios</w:t>
      </w:r>
      <w:r w:rsidRPr="006A5A68">
        <w:rPr>
          <w:sz w:val="22"/>
          <w:szCs w:val="22"/>
          <w:lang w:val="lt-LT"/>
        </w:rPr>
        <w:t xml:space="preserve"> nėštumo savaitės </w:t>
      </w:r>
      <w:proofErr w:type="spellStart"/>
      <w:r w:rsidRPr="006A5A68">
        <w:rPr>
          <w:sz w:val="22"/>
          <w:szCs w:val="22"/>
          <w:lang w:val="lt-LT"/>
        </w:rPr>
        <w:t>Brufen</w:t>
      </w:r>
      <w:proofErr w:type="spellEnd"/>
      <w:r w:rsidRPr="006A5A68">
        <w:rPr>
          <w:sz w:val="22"/>
          <w:szCs w:val="22"/>
          <w:lang w:val="lt-LT"/>
        </w:rPr>
        <w:t xml:space="preserve"> vartojama ilgiau nei kelias dienas, Jūsų negimusiam kūdikiui tai gali sukelti inkstų sutrikimą, dėl kurio gali sumažėti kūdikį gaubiančio </w:t>
      </w:r>
      <w:proofErr w:type="spellStart"/>
      <w:r w:rsidRPr="006A5A68">
        <w:rPr>
          <w:sz w:val="22"/>
          <w:szCs w:val="22"/>
          <w:lang w:val="lt-LT"/>
        </w:rPr>
        <w:t>amniono</w:t>
      </w:r>
      <w:proofErr w:type="spellEnd"/>
      <w:r w:rsidRPr="006A5A68">
        <w:rPr>
          <w:sz w:val="22"/>
          <w:szCs w:val="22"/>
          <w:lang w:val="lt-LT"/>
        </w:rPr>
        <w:t xml:space="preserve"> skysčio kiekis (</w:t>
      </w:r>
      <w:proofErr w:type="spellStart"/>
      <w:r w:rsidRPr="006A5A68">
        <w:rPr>
          <w:sz w:val="22"/>
          <w:szCs w:val="22"/>
          <w:lang w:val="lt-LT"/>
        </w:rPr>
        <w:t>oligohidramnionas</w:t>
      </w:r>
      <w:proofErr w:type="spellEnd"/>
      <w:r w:rsidRPr="006A5A68">
        <w:rPr>
          <w:sz w:val="22"/>
          <w:szCs w:val="22"/>
          <w:lang w:val="lt-LT"/>
        </w:rPr>
        <w:t xml:space="preserve">) arba kūdikio širdyje gali susiaurėti kraujagyslė (arterinis latakas). Jeigu Jums reikia </w:t>
      </w:r>
      <w:r>
        <w:rPr>
          <w:sz w:val="22"/>
          <w:szCs w:val="22"/>
          <w:lang w:val="lt-LT"/>
        </w:rPr>
        <w:t>taikyti gydymą</w:t>
      </w:r>
      <w:r w:rsidRPr="006A5A68">
        <w:rPr>
          <w:sz w:val="22"/>
          <w:szCs w:val="22"/>
          <w:lang w:val="lt-LT"/>
        </w:rPr>
        <w:t xml:space="preserve"> ilgiau kaip kelias dienas, gydytojas gali rekomenduoti papildomai Jus stebėti.</w:t>
      </w:r>
    </w:p>
    <w:p w:rsidR="0004210D" w:rsidRPr="00B37220" w:rsidRDefault="0004210D" w:rsidP="0004210D">
      <w:pPr>
        <w:numPr>
          <w:ilvl w:val="0"/>
          <w:numId w:val="7"/>
        </w:numPr>
        <w:ind w:left="567" w:hanging="567"/>
        <w:rPr>
          <w:sz w:val="22"/>
          <w:szCs w:val="22"/>
          <w:lang w:val="lt-LT"/>
        </w:rPr>
      </w:pPr>
      <w:r w:rsidRPr="000A65BD">
        <w:rPr>
          <w:sz w:val="22"/>
          <w:szCs w:val="22"/>
          <w:lang w:val="lt-LT"/>
        </w:rPr>
        <w:t>Jei planuojate pastoti ar niekaip negalite pastoti, pasakykite tai savo gydytojui ar vaistininkui prieš pradedant vartoti vaistą. Vaisto vartojimas ilgesnį laiką gali p</w:t>
      </w:r>
      <w:r>
        <w:rPr>
          <w:sz w:val="22"/>
          <w:szCs w:val="22"/>
          <w:lang w:val="lt-LT"/>
        </w:rPr>
        <w:t>a</w:t>
      </w:r>
      <w:r w:rsidRPr="000A65BD">
        <w:rPr>
          <w:sz w:val="22"/>
          <w:szCs w:val="22"/>
          <w:lang w:val="lt-LT"/>
        </w:rPr>
        <w:t>sunkinti galimybę pastoti. Tačiau, mažai tikėtina, jog vaistas galėtų turėti įtakos pastojimui vartojant jį retkarčiais. Šis poveikis dažniausia praeina nustojus vartoti vaistą.</w:t>
      </w:r>
    </w:p>
    <w:p w:rsidR="0004210D" w:rsidRDefault="0004210D" w:rsidP="0004210D">
      <w:pPr>
        <w:rPr>
          <w:b/>
          <w:sz w:val="22"/>
          <w:szCs w:val="22"/>
          <w:lang w:val="lt-LT"/>
        </w:rPr>
      </w:pPr>
    </w:p>
    <w:p w:rsidR="0004210D" w:rsidRDefault="0004210D" w:rsidP="0004210D">
      <w:pPr>
        <w:rPr>
          <w:b/>
          <w:sz w:val="22"/>
          <w:szCs w:val="22"/>
          <w:lang w:val="lt-LT"/>
        </w:rPr>
      </w:pPr>
      <w:r>
        <w:rPr>
          <w:b/>
          <w:sz w:val="22"/>
          <w:szCs w:val="22"/>
          <w:lang w:val="lt-LT"/>
        </w:rPr>
        <w:t>Vairavimas ir mechanizmų valdymas</w:t>
      </w:r>
    </w:p>
    <w:p w:rsidR="0004210D" w:rsidRDefault="0004210D" w:rsidP="0004210D">
      <w:pPr>
        <w:rPr>
          <w:sz w:val="22"/>
          <w:szCs w:val="22"/>
          <w:lang w:val="lt-LT"/>
        </w:rPr>
      </w:pPr>
      <w:r>
        <w:rPr>
          <w:sz w:val="22"/>
          <w:szCs w:val="22"/>
          <w:lang w:val="lt-LT"/>
        </w:rPr>
        <w:t>Vartojant šį vaistą galite jaustis apsvaigę ar mieguisti. Jeigu taip atsitinka, nevairuokite, nedirbkite su prietaisais arba mechanizmais. Nedirbkite nieko, kas reikalauja budrumo. Tai ypač taikytina vartojant su alkoholiu.</w:t>
      </w:r>
    </w:p>
    <w:p w:rsidR="0004210D" w:rsidRDefault="0004210D" w:rsidP="0004210D">
      <w:pPr>
        <w:rPr>
          <w:sz w:val="22"/>
          <w:szCs w:val="22"/>
          <w:lang w:val="lt-LT"/>
        </w:rPr>
      </w:pPr>
    </w:p>
    <w:p w:rsidR="0004210D" w:rsidRDefault="0004210D" w:rsidP="0004210D">
      <w:pPr>
        <w:rPr>
          <w:b/>
          <w:sz w:val="22"/>
          <w:szCs w:val="22"/>
          <w:lang w:val="lt-LT"/>
        </w:rPr>
      </w:pPr>
      <w:proofErr w:type="spellStart"/>
      <w:r>
        <w:rPr>
          <w:b/>
          <w:sz w:val="22"/>
          <w:szCs w:val="22"/>
          <w:lang w:val="lt-LT"/>
        </w:rPr>
        <w:t>Brufen</w:t>
      </w:r>
      <w:proofErr w:type="spellEnd"/>
      <w:r>
        <w:rPr>
          <w:sz w:val="22"/>
          <w:lang w:val="lt-LT"/>
        </w:rPr>
        <w:t xml:space="preserve"> </w:t>
      </w:r>
      <w:r>
        <w:rPr>
          <w:b/>
          <w:sz w:val="22"/>
          <w:szCs w:val="22"/>
          <w:lang w:val="lt-LT"/>
        </w:rPr>
        <w:t>sudėtyje yra sacharozės</w:t>
      </w:r>
    </w:p>
    <w:p w:rsidR="0004210D" w:rsidRDefault="0004210D" w:rsidP="0004210D">
      <w:pPr>
        <w:rPr>
          <w:sz w:val="22"/>
          <w:szCs w:val="22"/>
          <w:lang w:val="lt-LT"/>
        </w:rPr>
      </w:pPr>
      <w:r>
        <w:rPr>
          <w:sz w:val="22"/>
          <w:szCs w:val="22"/>
          <w:lang w:val="lt-LT"/>
        </w:rPr>
        <w:t xml:space="preserve">Sacharozė yra cukrus. Jeigu gydytojas Jums yra sakęs, kad netoleruojate kokių nors angliavandenių, kreipkitės į jį prieš pradėdami vartoti šį vaistą. Kiekviename paketėlyje yra 3,3 g sacharozės. </w:t>
      </w:r>
      <w:r w:rsidRPr="005275E9">
        <w:rPr>
          <w:sz w:val="22"/>
          <w:szCs w:val="22"/>
          <w:lang w:val="lt-LT"/>
        </w:rPr>
        <w:t>Būtina</w:t>
      </w:r>
      <w:r>
        <w:rPr>
          <w:sz w:val="22"/>
          <w:szCs w:val="22"/>
          <w:lang w:val="lt-LT"/>
        </w:rPr>
        <w:t xml:space="preserve"> </w:t>
      </w:r>
      <w:r w:rsidRPr="005275E9">
        <w:rPr>
          <w:sz w:val="22"/>
          <w:szCs w:val="22"/>
          <w:lang w:val="lt-LT"/>
        </w:rPr>
        <w:t>atsižvelgti cukriniu diabetu sergantiems</w:t>
      </w:r>
      <w:r>
        <w:rPr>
          <w:sz w:val="22"/>
          <w:szCs w:val="22"/>
          <w:lang w:val="lt-LT"/>
        </w:rPr>
        <w:t xml:space="preserve"> </w:t>
      </w:r>
      <w:r w:rsidRPr="005275E9">
        <w:rPr>
          <w:sz w:val="22"/>
          <w:szCs w:val="22"/>
          <w:lang w:val="lt-LT"/>
        </w:rPr>
        <w:t>pacientams</w:t>
      </w:r>
      <w:r>
        <w:rPr>
          <w:sz w:val="22"/>
          <w:lang w:val="lt-LT"/>
        </w:rPr>
        <w:t>.</w:t>
      </w:r>
    </w:p>
    <w:p w:rsidR="0004210D" w:rsidRPr="00CA1BC8" w:rsidRDefault="0004210D" w:rsidP="0004210D">
      <w:pPr>
        <w:rPr>
          <w:sz w:val="22"/>
          <w:szCs w:val="22"/>
          <w:lang w:val="lt-LT"/>
        </w:rPr>
      </w:pPr>
    </w:p>
    <w:p w:rsidR="0004210D" w:rsidRPr="00CA1BC8" w:rsidRDefault="0004210D" w:rsidP="0004210D">
      <w:pPr>
        <w:rPr>
          <w:b/>
          <w:sz w:val="22"/>
          <w:szCs w:val="22"/>
          <w:lang w:val="lt-LT"/>
        </w:rPr>
      </w:pPr>
      <w:proofErr w:type="spellStart"/>
      <w:r w:rsidRPr="00CA1BC8">
        <w:rPr>
          <w:b/>
          <w:sz w:val="22"/>
          <w:szCs w:val="22"/>
          <w:lang w:val="lt-LT"/>
        </w:rPr>
        <w:t>Brufen</w:t>
      </w:r>
      <w:proofErr w:type="spellEnd"/>
      <w:r w:rsidRPr="00CA1BC8">
        <w:rPr>
          <w:sz w:val="22"/>
          <w:lang w:val="lt-LT"/>
        </w:rPr>
        <w:t xml:space="preserve"> </w:t>
      </w:r>
      <w:r w:rsidRPr="00CA1BC8">
        <w:rPr>
          <w:b/>
          <w:sz w:val="22"/>
          <w:szCs w:val="22"/>
          <w:lang w:val="lt-LT"/>
        </w:rPr>
        <w:t>sudėtyje yra natrio</w:t>
      </w:r>
    </w:p>
    <w:p w:rsidR="0004210D" w:rsidRPr="00E973EC" w:rsidRDefault="0004210D" w:rsidP="0004210D">
      <w:pPr>
        <w:rPr>
          <w:sz w:val="22"/>
          <w:lang w:val="lt-LT"/>
        </w:rPr>
      </w:pPr>
      <w:r w:rsidRPr="00CA1BC8">
        <w:rPr>
          <w:sz w:val="22"/>
          <w:szCs w:val="22"/>
          <w:lang w:val="lt-LT"/>
        </w:rPr>
        <w:t>Kiekviename šio vaisto paketėlyje yra 197 mg natrio (</w:t>
      </w:r>
      <w:r w:rsidRPr="00E973EC">
        <w:rPr>
          <w:sz w:val="22"/>
          <w:lang w:val="lt-LT"/>
        </w:rPr>
        <w:t>valgomosios druskos sudedamosios dalies). Tai atitinka 9,9 % didžiausios rekomenduojamos natrio paros normos suaugusiesiems.</w:t>
      </w:r>
    </w:p>
    <w:p w:rsidR="0004210D" w:rsidRPr="00E973EC" w:rsidRDefault="0004210D" w:rsidP="0004210D">
      <w:pPr>
        <w:rPr>
          <w:sz w:val="22"/>
          <w:lang w:val="lt-LT"/>
        </w:rPr>
      </w:pPr>
      <w:r w:rsidRPr="00E973EC">
        <w:rPr>
          <w:sz w:val="22"/>
          <w:lang w:val="lt-LT"/>
        </w:rPr>
        <w:t>Pasitarkite su gydytoju arba vaistininku, jei ilgą laikotarpį Jums tektų vartoti 2 ar daugiau paketėlių per dieną, ypač jei Jums patariama kontroliuoti natrio kiekį maiste.</w:t>
      </w:r>
    </w:p>
    <w:p w:rsidR="0004210D" w:rsidRPr="00CA1BC8" w:rsidRDefault="0004210D" w:rsidP="0004210D">
      <w:pPr>
        <w:rPr>
          <w:sz w:val="22"/>
          <w:szCs w:val="22"/>
          <w:lang w:val="lt-LT"/>
        </w:rPr>
      </w:pPr>
    </w:p>
    <w:p w:rsidR="0004210D" w:rsidRDefault="0004210D" w:rsidP="0004210D">
      <w:pPr>
        <w:rPr>
          <w:sz w:val="22"/>
          <w:szCs w:val="22"/>
          <w:lang w:val="lt-LT"/>
        </w:rPr>
      </w:pPr>
    </w:p>
    <w:p w:rsidR="0004210D" w:rsidRDefault="0004210D" w:rsidP="0004210D">
      <w:pPr>
        <w:pStyle w:val="PI-1EMEASMCA"/>
      </w:pPr>
      <w:bookmarkStart w:id="7" w:name="_Toc129243266"/>
      <w:bookmarkStart w:id="8" w:name="_Toc129243141"/>
      <w:r>
        <w:lastRenderedPageBreak/>
        <w:t>3.</w:t>
      </w:r>
      <w:r>
        <w:tab/>
        <w:t xml:space="preserve">Kaip vartoti </w:t>
      </w:r>
      <w:bookmarkEnd w:id="7"/>
      <w:bookmarkEnd w:id="8"/>
      <w:proofErr w:type="spellStart"/>
      <w:r>
        <w:t>Brufen</w:t>
      </w:r>
      <w:proofErr w:type="spellEnd"/>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Visada vartokite šį vaistą tiksliai kaip nurodė gydytojas arba vaistininkas. Jeigu abejojate, kreipkitės į gydytoją arba vaistininką.</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 xml:space="preserve">Šis vaistas skirtas tik trumpalaikiam vartojimui. </w:t>
      </w:r>
      <w:r w:rsidRPr="00B61606">
        <w:rPr>
          <w:sz w:val="22"/>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Pr>
          <w:sz w:val="22"/>
          <w:szCs w:val="22"/>
          <w:lang w:val="lt-LT"/>
        </w:rPr>
        <w:t>.</w:t>
      </w:r>
    </w:p>
    <w:p w:rsidR="0004210D" w:rsidRDefault="0004210D" w:rsidP="0004210D">
      <w:pPr>
        <w:rPr>
          <w:sz w:val="22"/>
          <w:szCs w:val="22"/>
          <w:lang w:val="lt-LT"/>
        </w:rPr>
      </w:pPr>
    </w:p>
    <w:p w:rsidR="0004210D" w:rsidRDefault="0004210D" w:rsidP="0004210D">
      <w:pPr>
        <w:rPr>
          <w:b/>
          <w:sz w:val="22"/>
          <w:szCs w:val="22"/>
          <w:lang w:val="lt-LT"/>
        </w:rPr>
      </w:pPr>
      <w:r>
        <w:rPr>
          <w:b/>
          <w:sz w:val="22"/>
          <w:szCs w:val="22"/>
          <w:lang w:val="lt-LT"/>
        </w:rPr>
        <w:t>Kiek vartoti</w:t>
      </w:r>
    </w:p>
    <w:p w:rsidR="0004210D" w:rsidRDefault="0004210D" w:rsidP="0004210D">
      <w:pPr>
        <w:rPr>
          <w:b/>
          <w:sz w:val="22"/>
          <w:szCs w:val="22"/>
          <w:lang w:val="lt-LT"/>
        </w:rPr>
      </w:pPr>
      <w:r>
        <w:rPr>
          <w:b/>
          <w:sz w:val="22"/>
          <w:szCs w:val="22"/>
          <w:lang w:val="lt-LT"/>
        </w:rPr>
        <w:t>Suaugusieji (vyresni kaip 18 metų)</w:t>
      </w:r>
    </w:p>
    <w:p w:rsidR="0004210D" w:rsidRDefault="0004210D" w:rsidP="0004210D">
      <w:pPr>
        <w:numPr>
          <w:ilvl w:val="0"/>
          <w:numId w:val="4"/>
        </w:numPr>
        <w:ind w:left="567" w:hanging="567"/>
        <w:rPr>
          <w:sz w:val="22"/>
          <w:szCs w:val="22"/>
          <w:lang w:val="lt-LT"/>
        </w:rPr>
      </w:pPr>
      <w:r>
        <w:rPr>
          <w:sz w:val="22"/>
          <w:szCs w:val="22"/>
          <w:lang w:val="lt-LT"/>
        </w:rPr>
        <w:t>Rekomenduojama dozė yra 1 paketėlis (600 mg), vartojamas du ar tris kartus per parą.</w:t>
      </w:r>
    </w:p>
    <w:p w:rsidR="0004210D" w:rsidRDefault="0004210D" w:rsidP="0004210D">
      <w:pPr>
        <w:numPr>
          <w:ilvl w:val="0"/>
          <w:numId w:val="4"/>
        </w:numPr>
        <w:ind w:left="567" w:hanging="567"/>
        <w:rPr>
          <w:sz w:val="22"/>
          <w:szCs w:val="22"/>
          <w:lang w:val="lt-LT"/>
        </w:rPr>
      </w:pPr>
      <w:r>
        <w:rPr>
          <w:color w:val="211D1E"/>
          <w:sz w:val="22"/>
          <w:szCs w:val="22"/>
          <w:lang w:val="lt-LT"/>
        </w:rPr>
        <w:t>Jūsų gydytojas gali nuspręsti sumažinti arba padidinti šią dozę priklausomai nuo to, kokiai ligai gydyti skiriamas vaistas. Nevartokite daugiau nei 4 paketėlių (2400 mg) per 24 valandas.</w:t>
      </w:r>
    </w:p>
    <w:p w:rsidR="0004210D" w:rsidRDefault="0004210D" w:rsidP="0004210D">
      <w:pPr>
        <w:rPr>
          <w:sz w:val="22"/>
          <w:szCs w:val="22"/>
          <w:lang w:val="lt-LT"/>
        </w:rPr>
      </w:pPr>
      <w:r>
        <w:rPr>
          <w:sz w:val="22"/>
          <w:szCs w:val="22"/>
          <w:lang w:val="lt-LT"/>
        </w:rPr>
        <w:t xml:space="preserve"> </w:t>
      </w:r>
    </w:p>
    <w:p w:rsidR="0004210D" w:rsidRDefault="0004210D" w:rsidP="0004210D">
      <w:pPr>
        <w:rPr>
          <w:b/>
          <w:sz w:val="22"/>
          <w:szCs w:val="22"/>
          <w:lang w:val="lt-LT"/>
        </w:rPr>
      </w:pPr>
      <w:r>
        <w:rPr>
          <w:b/>
          <w:sz w:val="22"/>
          <w:szCs w:val="22"/>
          <w:lang w:val="lt-LT"/>
        </w:rPr>
        <w:t>Vaikai ir paaugliai</w:t>
      </w:r>
    </w:p>
    <w:p w:rsidR="0004210D" w:rsidRDefault="0004210D" w:rsidP="0004210D">
      <w:pPr>
        <w:rPr>
          <w:sz w:val="22"/>
          <w:szCs w:val="22"/>
          <w:lang w:val="lt-LT"/>
        </w:rPr>
      </w:pPr>
      <w:proofErr w:type="spellStart"/>
      <w:r>
        <w:rPr>
          <w:sz w:val="22"/>
          <w:szCs w:val="22"/>
          <w:lang w:val="lt-LT"/>
        </w:rPr>
        <w:t>Brufen</w:t>
      </w:r>
      <w:proofErr w:type="spellEnd"/>
      <w:r>
        <w:rPr>
          <w:sz w:val="22"/>
          <w:szCs w:val="22"/>
          <w:lang w:val="lt-LT"/>
        </w:rPr>
        <w:t xml:space="preserve"> negalima vartoti jaunesniems kaip 18 metų vaikams ir paaugliams.</w:t>
      </w:r>
    </w:p>
    <w:p w:rsidR="0004210D" w:rsidRDefault="0004210D" w:rsidP="0004210D">
      <w:pPr>
        <w:rPr>
          <w:b/>
          <w:sz w:val="22"/>
          <w:szCs w:val="22"/>
          <w:lang w:val="lt-LT"/>
        </w:rPr>
      </w:pPr>
    </w:p>
    <w:p w:rsidR="0004210D" w:rsidRDefault="0004210D" w:rsidP="0004210D">
      <w:pPr>
        <w:rPr>
          <w:b/>
          <w:sz w:val="22"/>
          <w:szCs w:val="22"/>
          <w:lang w:val="lt-LT"/>
        </w:rPr>
      </w:pPr>
      <w:r>
        <w:rPr>
          <w:b/>
          <w:sz w:val="22"/>
          <w:szCs w:val="22"/>
          <w:lang w:val="lt-LT"/>
        </w:rPr>
        <w:t>Žmonės, turintys kepenų ar inkstų problemų</w:t>
      </w:r>
    </w:p>
    <w:p w:rsidR="0004210D" w:rsidRDefault="0004210D" w:rsidP="0004210D">
      <w:pPr>
        <w:rPr>
          <w:sz w:val="22"/>
          <w:szCs w:val="22"/>
          <w:lang w:val="lt-LT"/>
        </w:rPr>
      </w:pPr>
      <w:r>
        <w:rPr>
          <w:sz w:val="22"/>
          <w:szCs w:val="22"/>
          <w:lang w:val="lt-LT"/>
        </w:rPr>
        <w:t>Jei turite kepenų ar inkstų problemų, gydytojas nurodys Jums tinkamą vaisto dozę. Tai bus mažiausia galima dozė.</w:t>
      </w:r>
    </w:p>
    <w:p w:rsidR="0004210D" w:rsidRDefault="0004210D" w:rsidP="0004210D">
      <w:pPr>
        <w:rPr>
          <w:b/>
          <w:sz w:val="22"/>
          <w:szCs w:val="22"/>
          <w:lang w:val="lt-LT"/>
        </w:rPr>
      </w:pPr>
      <w:r>
        <w:rPr>
          <w:b/>
          <w:sz w:val="22"/>
          <w:szCs w:val="22"/>
          <w:lang w:val="lt-LT"/>
        </w:rPr>
        <w:t xml:space="preserve"> </w:t>
      </w:r>
    </w:p>
    <w:p w:rsidR="0004210D" w:rsidRDefault="0004210D" w:rsidP="0004210D">
      <w:pPr>
        <w:rPr>
          <w:b/>
          <w:sz w:val="22"/>
          <w:szCs w:val="22"/>
          <w:lang w:val="lt-LT"/>
        </w:rPr>
      </w:pPr>
      <w:r>
        <w:rPr>
          <w:b/>
          <w:sz w:val="22"/>
          <w:szCs w:val="22"/>
          <w:lang w:val="lt-LT"/>
        </w:rPr>
        <w:t>Senyvi pacientai (vyresni kaip 65 metų)</w:t>
      </w:r>
    </w:p>
    <w:p w:rsidR="0004210D" w:rsidRDefault="0004210D" w:rsidP="0004210D">
      <w:pPr>
        <w:rPr>
          <w:sz w:val="22"/>
          <w:szCs w:val="22"/>
          <w:lang w:val="lt-LT"/>
        </w:rPr>
      </w:pPr>
      <w:r>
        <w:rPr>
          <w:sz w:val="22"/>
          <w:szCs w:val="22"/>
          <w:lang w:val="lt-LT"/>
        </w:rPr>
        <w:t>Jei esate vyresnio amžiaus, gydytojas nurodys Jums tinkamą vaisto dozę. Tai bus mažiausia galima dozė.</w:t>
      </w:r>
    </w:p>
    <w:p w:rsidR="0004210D" w:rsidRDefault="0004210D" w:rsidP="0004210D">
      <w:pPr>
        <w:rPr>
          <w:b/>
          <w:sz w:val="22"/>
          <w:szCs w:val="22"/>
          <w:lang w:val="lt-LT"/>
        </w:rPr>
      </w:pPr>
    </w:p>
    <w:p w:rsidR="0004210D" w:rsidRDefault="0004210D" w:rsidP="0004210D">
      <w:pPr>
        <w:rPr>
          <w:b/>
          <w:sz w:val="22"/>
          <w:szCs w:val="22"/>
          <w:lang w:val="lt-LT"/>
        </w:rPr>
      </w:pPr>
      <w:r>
        <w:rPr>
          <w:b/>
          <w:sz w:val="22"/>
          <w:szCs w:val="22"/>
          <w:lang w:val="lt-LT"/>
        </w:rPr>
        <w:t>Vartojant šį vaistą</w:t>
      </w:r>
    </w:p>
    <w:p w:rsidR="0004210D" w:rsidRDefault="0004210D" w:rsidP="0004210D">
      <w:pPr>
        <w:rPr>
          <w:sz w:val="22"/>
          <w:szCs w:val="22"/>
          <w:lang w:val="lt-LT"/>
        </w:rPr>
      </w:pPr>
      <w:r>
        <w:rPr>
          <w:sz w:val="22"/>
          <w:szCs w:val="22"/>
          <w:lang w:val="lt-LT"/>
        </w:rPr>
        <w:t xml:space="preserve">Jeigu Jūsų skrandis jautrus, vartokite vaistą valgio metu arba iškart po valgio. Jei vaistas buvo vartojamas iš karto po valgio, tai </w:t>
      </w:r>
      <w:proofErr w:type="spellStart"/>
      <w:r>
        <w:rPr>
          <w:sz w:val="22"/>
          <w:szCs w:val="22"/>
          <w:lang w:val="lt-LT"/>
        </w:rPr>
        <w:t>Brufen</w:t>
      </w:r>
      <w:proofErr w:type="spellEnd"/>
      <w:r>
        <w:rPr>
          <w:sz w:val="22"/>
          <w:szCs w:val="22"/>
          <w:lang w:val="lt-LT"/>
        </w:rPr>
        <w:t xml:space="preserve"> poveikis gali pasireikšti vėliau.</w:t>
      </w:r>
    </w:p>
    <w:p w:rsidR="0004210D" w:rsidRDefault="0004210D" w:rsidP="0004210D">
      <w:pPr>
        <w:numPr>
          <w:ilvl w:val="0"/>
          <w:numId w:val="4"/>
        </w:numPr>
        <w:ind w:left="567" w:hanging="567"/>
        <w:rPr>
          <w:sz w:val="22"/>
          <w:szCs w:val="22"/>
          <w:lang w:val="lt-LT"/>
        </w:rPr>
      </w:pPr>
      <w:r>
        <w:rPr>
          <w:sz w:val="22"/>
          <w:szCs w:val="22"/>
          <w:lang w:val="lt-LT"/>
        </w:rPr>
        <w:t>Išpilkite granules iš paketėlio į nedidelę stiklinę vandens (apie 125 ml).</w:t>
      </w:r>
    </w:p>
    <w:p w:rsidR="0004210D" w:rsidRDefault="0004210D" w:rsidP="0004210D">
      <w:pPr>
        <w:numPr>
          <w:ilvl w:val="0"/>
          <w:numId w:val="4"/>
        </w:numPr>
        <w:ind w:left="567" w:hanging="567"/>
        <w:rPr>
          <w:sz w:val="22"/>
          <w:szCs w:val="22"/>
          <w:lang w:val="lt-LT"/>
        </w:rPr>
      </w:pPr>
      <w:r>
        <w:rPr>
          <w:sz w:val="22"/>
          <w:szCs w:val="22"/>
          <w:lang w:val="lt-LT"/>
        </w:rPr>
        <w:t>Įsitikinkite, kad išbėrėte visas paketėlyje buvusias granules.</w:t>
      </w:r>
    </w:p>
    <w:p w:rsidR="0004210D" w:rsidRDefault="0004210D" w:rsidP="0004210D">
      <w:pPr>
        <w:numPr>
          <w:ilvl w:val="0"/>
          <w:numId w:val="4"/>
        </w:numPr>
        <w:ind w:left="567" w:hanging="567"/>
        <w:rPr>
          <w:sz w:val="22"/>
          <w:szCs w:val="22"/>
          <w:lang w:val="lt-LT"/>
        </w:rPr>
      </w:pPr>
      <w:r>
        <w:rPr>
          <w:sz w:val="22"/>
          <w:szCs w:val="22"/>
          <w:lang w:val="lt-LT"/>
        </w:rPr>
        <w:t>Maišykite vaistą, kol nustos burbuliuoti ir granulės ištirps, kol pasidarys apelsinų aromato gazuotas gėrimas.</w:t>
      </w:r>
    </w:p>
    <w:p w:rsidR="0004210D" w:rsidRDefault="0004210D" w:rsidP="0004210D">
      <w:pPr>
        <w:numPr>
          <w:ilvl w:val="0"/>
          <w:numId w:val="4"/>
        </w:numPr>
        <w:ind w:left="567" w:hanging="567"/>
        <w:rPr>
          <w:sz w:val="22"/>
          <w:szCs w:val="22"/>
          <w:lang w:val="lt-LT"/>
        </w:rPr>
      </w:pPr>
      <w:r>
        <w:rPr>
          <w:sz w:val="22"/>
          <w:szCs w:val="22"/>
          <w:lang w:val="lt-LT"/>
        </w:rPr>
        <w:t>Jeigu vienam kartui vartojate daugiau nei vieną paketėlį, pripilkite daugiau vandens. Vienam paketėliui vaisto naudokite maždaug 125 ml vandens.</w:t>
      </w:r>
    </w:p>
    <w:p w:rsidR="0004210D" w:rsidRDefault="0004210D" w:rsidP="0004210D">
      <w:pPr>
        <w:rPr>
          <w:sz w:val="22"/>
          <w:szCs w:val="22"/>
          <w:lang w:val="lt-LT"/>
        </w:rPr>
      </w:pPr>
    </w:p>
    <w:p w:rsidR="0004210D" w:rsidRDefault="0004210D" w:rsidP="0004210D">
      <w:pPr>
        <w:rPr>
          <w:b/>
          <w:sz w:val="22"/>
          <w:szCs w:val="22"/>
          <w:lang w:val="lt-LT"/>
        </w:rPr>
      </w:pPr>
      <w:r>
        <w:rPr>
          <w:b/>
          <w:sz w:val="22"/>
          <w:szCs w:val="22"/>
          <w:lang w:val="lt-LT"/>
        </w:rPr>
        <w:t xml:space="preserve">Ką daryti pavartojus per didelę </w:t>
      </w:r>
      <w:proofErr w:type="spellStart"/>
      <w:r>
        <w:rPr>
          <w:b/>
          <w:sz w:val="22"/>
          <w:szCs w:val="22"/>
          <w:lang w:val="lt-LT"/>
        </w:rPr>
        <w:t>Brufen</w:t>
      </w:r>
      <w:proofErr w:type="spellEnd"/>
      <w:r>
        <w:rPr>
          <w:b/>
          <w:sz w:val="22"/>
          <w:szCs w:val="22"/>
          <w:lang w:val="lt-LT"/>
        </w:rPr>
        <w:t xml:space="preserve"> dozę</w:t>
      </w:r>
    </w:p>
    <w:p w:rsidR="0004210D" w:rsidRDefault="0004210D" w:rsidP="0004210D">
      <w:pPr>
        <w:rPr>
          <w:sz w:val="22"/>
          <w:szCs w:val="22"/>
          <w:lang w:val="lt-LT"/>
        </w:rPr>
      </w:pPr>
      <w:r>
        <w:rPr>
          <w:sz w:val="22"/>
          <w:szCs w:val="22"/>
          <w:lang w:val="lt-LT"/>
        </w:rPr>
        <w:t xml:space="preserve">Jeigu suvartojote per didelę </w:t>
      </w:r>
      <w:proofErr w:type="spellStart"/>
      <w:r>
        <w:rPr>
          <w:sz w:val="22"/>
          <w:szCs w:val="22"/>
          <w:lang w:val="lt-LT"/>
        </w:rPr>
        <w:t>Brufen</w:t>
      </w:r>
      <w:proofErr w:type="spellEnd"/>
      <w:r>
        <w:rPr>
          <w:sz w:val="22"/>
          <w:szCs w:val="22"/>
          <w:lang w:val="lt-LT"/>
        </w:rPr>
        <w:t xml:space="preserve"> dozę arba jei vaikai atsitiktinai suvartojo šio vaisto, visada kreipkitės į gydytoją arba artimiausią ligoninę, kad jie išreikštų savo nuomonę dėl galimos rizikos ir patartų, kokių veiksmų reikia imtis.</w:t>
      </w:r>
    </w:p>
    <w:p w:rsidR="0004210D" w:rsidRDefault="0004210D" w:rsidP="0004210D">
      <w:pPr>
        <w:rPr>
          <w:sz w:val="22"/>
          <w:szCs w:val="22"/>
          <w:lang w:val="lt-LT"/>
        </w:rPr>
      </w:pPr>
    </w:p>
    <w:p w:rsidR="0004210D" w:rsidRDefault="0004210D" w:rsidP="0004210D">
      <w:pPr>
        <w:pStyle w:val="EMEANormal"/>
        <w:rPr>
          <w:szCs w:val="22"/>
          <w:lang w:val="lt-LT"/>
        </w:rPr>
      </w:pPr>
      <w:r>
        <w:rPr>
          <w:szCs w:val="22"/>
          <w:lang w:val="lt-LT"/>
        </w:rPr>
        <w:t>Gali pasireikšti tokie perdozavimo simptomai kaip pykinimas, skrandžio skausmai, vėmimas (gali būti su kraujo priemaiša),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sumažėjęs kalio kiekis kraujyje, šąlančio kūno jausmas ir kvėpavimo sutrikimai.</w:t>
      </w:r>
    </w:p>
    <w:p w:rsidR="0004210D" w:rsidRDefault="0004210D" w:rsidP="0004210D">
      <w:pPr>
        <w:rPr>
          <w:sz w:val="22"/>
          <w:szCs w:val="22"/>
          <w:lang w:val="lt-LT"/>
        </w:rPr>
      </w:pPr>
    </w:p>
    <w:p w:rsidR="0004210D" w:rsidRDefault="0004210D" w:rsidP="0004210D">
      <w:pPr>
        <w:rPr>
          <w:b/>
          <w:sz w:val="22"/>
          <w:szCs w:val="22"/>
          <w:lang w:val="lt-LT"/>
        </w:rPr>
      </w:pPr>
      <w:r>
        <w:rPr>
          <w:b/>
          <w:sz w:val="22"/>
          <w:szCs w:val="22"/>
          <w:lang w:val="lt-LT"/>
        </w:rPr>
        <w:t xml:space="preserve">Pamiršus pavartoti </w:t>
      </w:r>
      <w:proofErr w:type="spellStart"/>
      <w:r>
        <w:rPr>
          <w:b/>
          <w:sz w:val="22"/>
          <w:szCs w:val="22"/>
          <w:lang w:val="lt-LT"/>
        </w:rPr>
        <w:t>Brufen</w:t>
      </w:r>
      <w:proofErr w:type="spellEnd"/>
    </w:p>
    <w:p w:rsidR="0004210D" w:rsidRDefault="0004210D" w:rsidP="0004210D">
      <w:pPr>
        <w:numPr>
          <w:ilvl w:val="0"/>
          <w:numId w:val="4"/>
        </w:numPr>
        <w:ind w:left="567" w:hanging="567"/>
        <w:rPr>
          <w:sz w:val="22"/>
          <w:szCs w:val="22"/>
          <w:lang w:val="lt-LT"/>
        </w:rPr>
      </w:pPr>
      <w:r>
        <w:rPr>
          <w:sz w:val="22"/>
          <w:szCs w:val="22"/>
          <w:lang w:val="lt-LT"/>
        </w:rPr>
        <w:t>Jeigu pamiršote išgerti dozę, išgerkite ją, kai tik prisiminsite. Tačiau, jeigu jau beveik laikas gerti kitą dozę, tuomet ankstesnę praleiskite.</w:t>
      </w:r>
    </w:p>
    <w:p w:rsidR="0004210D" w:rsidRDefault="0004210D" w:rsidP="0004210D">
      <w:pPr>
        <w:numPr>
          <w:ilvl w:val="0"/>
          <w:numId w:val="4"/>
        </w:numPr>
        <w:ind w:left="567" w:hanging="567"/>
        <w:rPr>
          <w:sz w:val="22"/>
          <w:szCs w:val="22"/>
          <w:lang w:val="lt-LT"/>
        </w:rPr>
      </w:pPr>
      <w:r>
        <w:rPr>
          <w:sz w:val="22"/>
          <w:szCs w:val="22"/>
          <w:lang w:val="lt-LT"/>
        </w:rPr>
        <w:lastRenderedPageBreak/>
        <w:t>Negalima vartoti dvigubos dozės norint kompensuoti praleistą dozę.</w:t>
      </w:r>
    </w:p>
    <w:p w:rsidR="0004210D" w:rsidRDefault="0004210D" w:rsidP="0004210D">
      <w:pPr>
        <w:rPr>
          <w:b/>
          <w:sz w:val="22"/>
          <w:szCs w:val="22"/>
          <w:lang w:val="lt-LT"/>
        </w:rPr>
      </w:pPr>
    </w:p>
    <w:p w:rsidR="0004210D" w:rsidRDefault="0004210D" w:rsidP="0004210D">
      <w:pPr>
        <w:rPr>
          <w:b/>
          <w:sz w:val="22"/>
          <w:szCs w:val="22"/>
          <w:lang w:val="lt-LT"/>
        </w:rPr>
      </w:pPr>
      <w:r>
        <w:rPr>
          <w:sz w:val="22"/>
          <w:szCs w:val="22"/>
          <w:lang w:val="lt-LT"/>
        </w:rPr>
        <w:t>Jeigu kiltų daugiau klausimų dėl šio vaisto vartojimo, kreipkitės į gydytoją arba vaistininką.</w:t>
      </w:r>
    </w:p>
    <w:p w:rsidR="0004210D" w:rsidRDefault="0004210D" w:rsidP="0004210D">
      <w:pPr>
        <w:rPr>
          <w:sz w:val="22"/>
          <w:szCs w:val="22"/>
          <w:lang w:val="lt-LT"/>
        </w:rPr>
      </w:pPr>
    </w:p>
    <w:p w:rsidR="0004210D" w:rsidRDefault="0004210D" w:rsidP="0004210D">
      <w:pPr>
        <w:rPr>
          <w:sz w:val="22"/>
          <w:szCs w:val="22"/>
          <w:lang w:val="lt-LT"/>
        </w:rPr>
      </w:pPr>
    </w:p>
    <w:p w:rsidR="0004210D" w:rsidRDefault="0004210D" w:rsidP="0004210D">
      <w:pPr>
        <w:pStyle w:val="PI-1EMEASMCA"/>
      </w:pPr>
      <w:bookmarkStart w:id="9" w:name="_Toc129243267"/>
      <w:bookmarkStart w:id="10" w:name="_Toc129243142"/>
      <w:r>
        <w:t>4.</w:t>
      </w:r>
      <w:r>
        <w:tab/>
        <w:t>Galimas šalutinis poveikis</w:t>
      </w:r>
      <w:bookmarkEnd w:id="9"/>
      <w:bookmarkEnd w:id="10"/>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Šis vaistas, kaip ir visi kiti, gali sukelti šalutinį poveikį, nors jis pasireiškia ne visiems žmonėms.</w:t>
      </w:r>
    </w:p>
    <w:p w:rsidR="0004210D" w:rsidRDefault="0004210D" w:rsidP="0004210D">
      <w:pPr>
        <w:rPr>
          <w:sz w:val="22"/>
          <w:szCs w:val="22"/>
          <w:lang w:val="lt-LT"/>
        </w:rPr>
      </w:pPr>
    </w:p>
    <w:p w:rsidR="0004210D" w:rsidRDefault="0004210D" w:rsidP="0004210D">
      <w:pPr>
        <w:tabs>
          <w:tab w:val="left" w:pos="567"/>
        </w:tabs>
        <w:rPr>
          <w:b/>
          <w:sz w:val="22"/>
          <w:szCs w:val="22"/>
          <w:lang w:val="lt-LT"/>
        </w:rPr>
      </w:pPr>
      <w:r>
        <w:rPr>
          <w:b/>
          <w:sz w:val="22"/>
          <w:szCs w:val="22"/>
          <w:lang w:val="lt-LT"/>
        </w:rPr>
        <w:t>Sunkus šalutinis poveikis</w:t>
      </w:r>
    </w:p>
    <w:p w:rsidR="0004210D" w:rsidRDefault="0004210D" w:rsidP="0004210D">
      <w:pPr>
        <w:tabs>
          <w:tab w:val="left" w:pos="567"/>
        </w:tabs>
        <w:rPr>
          <w:b/>
          <w:sz w:val="22"/>
          <w:szCs w:val="22"/>
          <w:lang w:val="lt-LT"/>
        </w:rPr>
      </w:pPr>
    </w:p>
    <w:p w:rsidR="0004210D" w:rsidRDefault="0004210D" w:rsidP="0004210D">
      <w:pPr>
        <w:tabs>
          <w:tab w:val="left" w:pos="567"/>
        </w:tabs>
        <w:rPr>
          <w:b/>
          <w:sz w:val="22"/>
          <w:szCs w:val="22"/>
          <w:lang w:val="lt-LT"/>
        </w:rPr>
      </w:pPr>
      <w:r>
        <w:rPr>
          <w:b/>
          <w:sz w:val="22"/>
          <w:szCs w:val="22"/>
          <w:lang w:val="lt-LT"/>
        </w:rPr>
        <w:t>Nustokite vartoti šį vaistą ir pasikonsultuokite su gydytoju, jeigu pastebėjote kurį nors iš čia išvardintų sunkių šalutinio poveikio reiškinių, nes Jums gali prireikti skubios medicininės pagalbos.</w:t>
      </w:r>
    </w:p>
    <w:p w:rsidR="0004210D" w:rsidRDefault="0004210D" w:rsidP="0004210D">
      <w:pPr>
        <w:tabs>
          <w:tab w:val="left" w:pos="567"/>
        </w:tabs>
        <w:rPr>
          <w:b/>
          <w:sz w:val="22"/>
          <w:szCs w:val="22"/>
          <w:lang w:val="lt-LT"/>
        </w:rPr>
      </w:pPr>
    </w:p>
    <w:p w:rsidR="0004210D" w:rsidRPr="008529C3" w:rsidRDefault="0004210D" w:rsidP="0004210D">
      <w:pPr>
        <w:rPr>
          <w:b/>
          <w:bCs/>
          <w:i/>
          <w:sz w:val="22"/>
          <w:szCs w:val="22"/>
        </w:rPr>
      </w:pPr>
      <w:r w:rsidRPr="008529C3">
        <w:rPr>
          <w:b/>
          <w:bCs/>
          <w:i/>
          <w:sz w:val="22"/>
          <w:szCs w:val="22"/>
        </w:rPr>
        <w:t>Dažni šalutinio poveikio reiškiniai (gali pasireikšti rečiau kaip 1 iš 10 asmenų):</w:t>
      </w:r>
    </w:p>
    <w:p w:rsidR="0004210D" w:rsidRDefault="0004210D" w:rsidP="0004210D">
      <w:pPr>
        <w:numPr>
          <w:ilvl w:val="0"/>
          <w:numId w:val="8"/>
        </w:numPr>
        <w:autoSpaceDE w:val="0"/>
        <w:autoSpaceDN w:val="0"/>
        <w:adjustRightInd w:val="0"/>
        <w:ind w:left="567" w:hanging="567"/>
        <w:rPr>
          <w:color w:val="211D1E"/>
          <w:sz w:val="22"/>
          <w:szCs w:val="22"/>
          <w:lang w:val="lt-LT"/>
        </w:rPr>
      </w:pPr>
      <w:r>
        <w:rPr>
          <w:color w:val="211D1E"/>
          <w:sz w:val="22"/>
          <w:szCs w:val="22"/>
          <w:lang w:val="lt-LT"/>
        </w:rPr>
        <w:t>kraujavimo iš virškinimo trakto požymiai: kraujas išmatose, tuštinimasis deguto spalvos išmatomis, vėmimas krauju ar į kavos grūdelius panašiomis dalelėmis.</w:t>
      </w:r>
    </w:p>
    <w:p w:rsidR="0004210D" w:rsidRDefault="0004210D" w:rsidP="0004210D">
      <w:pPr>
        <w:autoSpaceDE w:val="0"/>
        <w:autoSpaceDN w:val="0"/>
        <w:adjustRightInd w:val="0"/>
        <w:rPr>
          <w:b/>
          <w:sz w:val="22"/>
          <w:szCs w:val="22"/>
          <w:lang w:val="lt-LT"/>
        </w:rPr>
      </w:pPr>
    </w:p>
    <w:p w:rsidR="0004210D" w:rsidRPr="008529C3" w:rsidRDefault="0004210D" w:rsidP="0004210D">
      <w:pPr>
        <w:rPr>
          <w:b/>
          <w:bCs/>
          <w:i/>
          <w:sz w:val="22"/>
          <w:szCs w:val="22"/>
        </w:rPr>
      </w:pPr>
      <w:r w:rsidRPr="008529C3">
        <w:rPr>
          <w:b/>
          <w:bCs/>
          <w:i/>
          <w:sz w:val="22"/>
          <w:szCs w:val="22"/>
        </w:rPr>
        <w:t>Nedažni šalutinio poveikio reiškiniai (gali pasireikšti rečiau kaip 1 iš 100 asmenų):</w:t>
      </w:r>
    </w:p>
    <w:p w:rsidR="0004210D" w:rsidRDefault="0004210D" w:rsidP="0004210D">
      <w:pPr>
        <w:numPr>
          <w:ilvl w:val="0"/>
          <w:numId w:val="8"/>
        </w:numPr>
        <w:ind w:left="567" w:hanging="567"/>
        <w:rPr>
          <w:sz w:val="22"/>
          <w:szCs w:val="22"/>
          <w:lang w:val="lt-LT"/>
        </w:rPr>
      </w:pPr>
      <w:r>
        <w:rPr>
          <w:color w:val="211D1E"/>
          <w:sz w:val="22"/>
          <w:szCs w:val="22"/>
          <w:lang w:val="lt-LT"/>
        </w:rPr>
        <w:t>veido, liežuvio ar gerklės (gerklų) patinimas, galintis stipriai pasunkinti rijimą ir kvėpavimą (</w:t>
      </w:r>
      <w:proofErr w:type="spellStart"/>
      <w:r>
        <w:rPr>
          <w:color w:val="211D1E"/>
          <w:sz w:val="22"/>
          <w:szCs w:val="22"/>
          <w:lang w:val="lt-LT"/>
        </w:rPr>
        <w:t>angioneurozinė</w:t>
      </w:r>
      <w:proofErr w:type="spellEnd"/>
      <w:r>
        <w:rPr>
          <w:color w:val="211D1E"/>
          <w:sz w:val="22"/>
          <w:szCs w:val="22"/>
          <w:lang w:val="lt-LT"/>
        </w:rPr>
        <w:t xml:space="preserve"> edema).</w:t>
      </w:r>
    </w:p>
    <w:p w:rsidR="0004210D" w:rsidRDefault="0004210D" w:rsidP="0004210D">
      <w:pPr>
        <w:rPr>
          <w:sz w:val="22"/>
          <w:szCs w:val="22"/>
          <w:lang w:val="lt-LT"/>
        </w:rPr>
      </w:pPr>
    </w:p>
    <w:p w:rsidR="0004210D" w:rsidRPr="008529C3" w:rsidRDefault="0004210D" w:rsidP="0004210D">
      <w:pPr>
        <w:rPr>
          <w:b/>
          <w:bCs/>
          <w:i/>
          <w:sz w:val="22"/>
          <w:szCs w:val="22"/>
        </w:rPr>
      </w:pPr>
      <w:r w:rsidRPr="008529C3">
        <w:rPr>
          <w:b/>
          <w:bCs/>
          <w:i/>
          <w:sz w:val="22"/>
          <w:szCs w:val="22"/>
        </w:rPr>
        <w:t>Reti šalutinio poveikio reiškiniai (gali pasireikšti rečiau kaip 1 iš 1 000 asmenų):</w:t>
      </w:r>
    </w:p>
    <w:p w:rsidR="0004210D" w:rsidRDefault="0004210D" w:rsidP="0004210D">
      <w:pPr>
        <w:numPr>
          <w:ilvl w:val="0"/>
          <w:numId w:val="8"/>
        </w:numPr>
        <w:ind w:left="567" w:hanging="567"/>
        <w:rPr>
          <w:sz w:val="22"/>
          <w:szCs w:val="22"/>
          <w:lang w:val="lt-LT"/>
        </w:rPr>
      </w:pPr>
      <w:r>
        <w:rPr>
          <w:color w:val="211D1E"/>
          <w:sz w:val="22"/>
          <w:szCs w:val="22"/>
          <w:lang w:val="lt-LT"/>
        </w:rPr>
        <w:t>dažnas širdies plakimas, žymus kraujospūdžio sumažėjimas ar gyvybei pavojingas šokas.</w:t>
      </w:r>
    </w:p>
    <w:p w:rsidR="0004210D" w:rsidRDefault="0004210D" w:rsidP="0004210D">
      <w:pPr>
        <w:rPr>
          <w:sz w:val="22"/>
          <w:szCs w:val="22"/>
          <w:lang w:val="lt-LT"/>
        </w:rPr>
      </w:pPr>
    </w:p>
    <w:p w:rsidR="0004210D" w:rsidRPr="008529C3" w:rsidRDefault="0004210D" w:rsidP="0004210D">
      <w:pPr>
        <w:rPr>
          <w:b/>
          <w:bCs/>
          <w:i/>
          <w:sz w:val="22"/>
          <w:szCs w:val="22"/>
        </w:rPr>
      </w:pPr>
      <w:r w:rsidRPr="008529C3">
        <w:rPr>
          <w:b/>
          <w:bCs/>
          <w:i/>
          <w:sz w:val="22"/>
          <w:szCs w:val="22"/>
        </w:rPr>
        <w:t>Labai reti šalutinio poveikio reiškiniai (gali pasireikšti rečiau kaip 1 iš 10 000 asmenų):</w:t>
      </w:r>
    </w:p>
    <w:p w:rsidR="0004210D" w:rsidRPr="00B35847" w:rsidRDefault="0004210D" w:rsidP="0004210D">
      <w:pPr>
        <w:numPr>
          <w:ilvl w:val="0"/>
          <w:numId w:val="8"/>
        </w:numPr>
        <w:autoSpaceDE w:val="0"/>
        <w:autoSpaceDN w:val="0"/>
        <w:adjustRightInd w:val="0"/>
        <w:ind w:left="567" w:hanging="567"/>
        <w:rPr>
          <w:color w:val="221E1F"/>
          <w:sz w:val="22"/>
          <w:szCs w:val="22"/>
          <w:lang w:val="lt-LT"/>
        </w:rPr>
      </w:pPr>
      <w:r w:rsidRPr="007C2311">
        <w:rPr>
          <w:sz w:val="22"/>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[eksfoliacinis dermatitas, daugiaformė eritema, Stivenso-Džonsono sindromas, toksinė epidermio nekrolizė]</w:t>
      </w:r>
      <w:r>
        <w:rPr>
          <w:sz w:val="22"/>
          <w:szCs w:val="22"/>
          <w:lang w:val="lt-LT"/>
        </w:rPr>
        <w:t xml:space="preserve">; </w:t>
      </w:r>
    </w:p>
    <w:p w:rsidR="0004210D" w:rsidRDefault="0004210D" w:rsidP="0004210D">
      <w:pPr>
        <w:numPr>
          <w:ilvl w:val="0"/>
          <w:numId w:val="8"/>
        </w:numPr>
        <w:autoSpaceDE w:val="0"/>
        <w:autoSpaceDN w:val="0"/>
        <w:adjustRightInd w:val="0"/>
        <w:ind w:left="567" w:hanging="567"/>
        <w:rPr>
          <w:color w:val="221E1F"/>
          <w:sz w:val="22"/>
          <w:szCs w:val="22"/>
          <w:lang w:val="lt-LT"/>
        </w:rPr>
      </w:pPr>
      <w:r>
        <w:rPr>
          <w:sz w:val="22"/>
          <w:szCs w:val="22"/>
          <w:lang w:val="lt-LT"/>
        </w:rPr>
        <w:t>sunki infekcija su odos, poodinio audinio ir raumenų irimu (nekrozė). Tai gali įvykti išimtiniais atvejais sergant vėjaraupiais.</w:t>
      </w:r>
    </w:p>
    <w:p w:rsidR="0004210D" w:rsidRDefault="0004210D" w:rsidP="0004210D">
      <w:pPr>
        <w:autoSpaceDE w:val="0"/>
        <w:autoSpaceDN w:val="0"/>
        <w:adjustRightInd w:val="0"/>
        <w:rPr>
          <w:color w:val="221E1F"/>
          <w:sz w:val="22"/>
          <w:szCs w:val="22"/>
          <w:lang w:val="lt-LT"/>
        </w:rPr>
      </w:pPr>
    </w:p>
    <w:p w:rsidR="0004210D" w:rsidRPr="008529C3" w:rsidRDefault="0004210D" w:rsidP="0004210D">
      <w:pPr>
        <w:autoSpaceDE w:val="0"/>
        <w:autoSpaceDN w:val="0"/>
        <w:adjustRightInd w:val="0"/>
        <w:rPr>
          <w:b/>
          <w:bCs/>
          <w:i/>
          <w:sz w:val="22"/>
          <w:szCs w:val="22"/>
          <w:lang w:val="lt-LT"/>
        </w:rPr>
      </w:pPr>
      <w:r w:rsidRPr="008529C3">
        <w:rPr>
          <w:b/>
          <w:bCs/>
          <w:i/>
          <w:sz w:val="22"/>
          <w:szCs w:val="22"/>
        </w:rPr>
        <w:t>Šalutinio poveikio reiškiniai, kurių d</w:t>
      </w:r>
      <w:proofErr w:type="spellStart"/>
      <w:r w:rsidRPr="008529C3">
        <w:rPr>
          <w:b/>
          <w:bCs/>
          <w:i/>
          <w:sz w:val="22"/>
          <w:szCs w:val="22"/>
          <w:lang w:val="lt-LT"/>
        </w:rPr>
        <w:t>ažnis</w:t>
      </w:r>
      <w:proofErr w:type="spellEnd"/>
      <w:r w:rsidRPr="008529C3">
        <w:rPr>
          <w:b/>
          <w:bCs/>
          <w:i/>
          <w:sz w:val="22"/>
          <w:szCs w:val="22"/>
          <w:lang w:val="lt-LT"/>
        </w:rPr>
        <w:t xml:space="preserve"> nežinomas (negali būti apskaičiuotas pagal turimus duomenis):</w:t>
      </w:r>
    </w:p>
    <w:p w:rsidR="0004210D" w:rsidRPr="009000B0" w:rsidRDefault="0004210D" w:rsidP="0004210D">
      <w:pPr>
        <w:pStyle w:val="Sraopastraipa"/>
        <w:numPr>
          <w:ilvl w:val="0"/>
          <w:numId w:val="8"/>
        </w:numPr>
        <w:ind w:left="567" w:hanging="567"/>
        <w:rPr>
          <w:sz w:val="22"/>
          <w:szCs w:val="22"/>
        </w:rPr>
      </w:pPr>
      <w:r w:rsidRPr="009000B0">
        <w:rPr>
          <w:sz w:val="22"/>
          <w:szCs w:val="22"/>
        </w:rPr>
        <w:t>išplitęs išbėrimas, aukšta kūno temperatūra ir padidėję limfmazgiai (VRESS sindromas);</w:t>
      </w:r>
    </w:p>
    <w:p w:rsidR="0004210D" w:rsidRPr="009000B0" w:rsidRDefault="0004210D" w:rsidP="0004210D">
      <w:pPr>
        <w:pStyle w:val="Sraopastraipa"/>
        <w:numPr>
          <w:ilvl w:val="0"/>
          <w:numId w:val="8"/>
        </w:numPr>
        <w:ind w:left="567" w:hanging="567"/>
        <w:rPr>
          <w:sz w:val="22"/>
          <w:szCs w:val="22"/>
        </w:rPr>
      </w:pPr>
      <w:r w:rsidRPr="009000B0">
        <w:rPr>
          <w:sz w:val="22"/>
          <w:szCs w:val="22"/>
        </w:rPr>
        <w:t xml:space="preserve">išplitęs odos išbėrimas raudonomis pleiskanotomis dėmėmis su gumbeliais po oda ir pūslėmis, kartu pasireiškiant karščiavimui. Simptomai paprastai pasireiškia pradėjus gydymą (ūminė </w:t>
      </w:r>
    </w:p>
    <w:p w:rsidR="0004210D" w:rsidRPr="008B1ECE" w:rsidRDefault="0004210D" w:rsidP="0004210D">
      <w:pPr>
        <w:pStyle w:val="Sraopastraipa"/>
        <w:numPr>
          <w:ilvl w:val="0"/>
          <w:numId w:val="8"/>
        </w:numPr>
        <w:ind w:left="567" w:hanging="567"/>
        <w:rPr>
          <w:sz w:val="22"/>
          <w:lang w:val="en-GB"/>
        </w:rPr>
      </w:pPr>
      <w:r w:rsidRPr="009000B0">
        <w:rPr>
          <w:sz w:val="22"/>
          <w:szCs w:val="22"/>
        </w:rPr>
        <w:t>išplitusi egzanteminė pustuliozė).</w:t>
      </w:r>
      <w:r>
        <w:rPr>
          <w:sz w:val="22"/>
          <w:szCs w:val="22"/>
        </w:rPr>
        <w:t xml:space="preserve"> </w:t>
      </w:r>
      <w:r w:rsidRPr="00C53C67">
        <w:rPr>
          <w:sz w:val="22"/>
          <w:szCs w:val="22"/>
        </w:rPr>
        <w:t>Jei jums pasireikštų šių simptomų, nutraukite Brufen vartojimą ir nedelsdami kreipkitės medicininės pagalbos. Taip pat žr. 2</w:t>
      </w:r>
      <w:r>
        <w:rPr>
          <w:sz w:val="22"/>
          <w:szCs w:val="22"/>
        </w:rPr>
        <w:t> </w:t>
      </w:r>
      <w:r w:rsidRPr="00C53C67">
        <w:rPr>
          <w:sz w:val="22"/>
          <w:szCs w:val="22"/>
        </w:rPr>
        <w:t>skyrių</w:t>
      </w:r>
      <w:r>
        <w:rPr>
          <w:sz w:val="22"/>
          <w:szCs w:val="22"/>
        </w:rPr>
        <w:t>.</w:t>
      </w:r>
    </w:p>
    <w:p w:rsidR="0004210D" w:rsidRPr="000C7E72" w:rsidRDefault="0004210D" w:rsidP="0004210D">
      <w:pPr>
        <w:pStyle w:val="Sraopastraipa"/>
        <w:numPr>
          <w:ilvl w:val="0"/>
          <w:numId w:val="8"/>
        </w:numPr>
        <w:ind w:left="567" w:hanging="567"/>
        <w:rPr>
          <w:sz w:val="22"/>
          <w:szCs w:val="22"/>
        </w:rPr>
      </w:pPr>
      <w:bookmarkStart w:id="11" w:name="_Hlk155366004"/>
      <w:r>
        <w:rPr>
          <w:sz w:val="22"/>
          <w:szCs w:val="22"/>
        </w:rPr>
        <w:t>k</w:t>
      </w:r>
      <w:r w:rsidRPr="006F128D">
        <w:rPr>
          <w:sz w:val="22"/>
          <w:szCs w:val="22"/>
        </w:rPr>
        <w:t>rūtinės skausmas, kuris gali būti galimai sunkios alerginės reakcijos, vadinamos Kounis sindromu, požymis</w:t>
      </w:r>
      <w:r>
        <w:rPr>
          <w:sz w:val="22"/>
          <w:szCs w:val="22"/>
        </w:rPr>
        <w:t>.</w:t>
      </w:r>
      <w:r w:rsidRPr="006F128D">
        <w:rPr>
          <w:sz w:val="22"/>
          <w:szCs w:val="22"/>
        </w:rPr>
        <w:t xml:space="preserve"> </w:t>
      </w:r>
    </w:p>
    <w:bookmarkEnd w:id="11"/>
    <w:p w:rsidR="0004210D" w:rsidRDefault="0004210D" w:rsidP="0004210D">
      <w:pPr>
        <w:autoSpaceDE w:val="0"/>
        <w:autoSpaceDN w:val="0"/>
        <w:adjustRightInd w:val="0"/>
        <w:rPr>
          <w:color w:val="221E1F"/>
          <w:sz w:val="22"/>
          <w:szCs w:val="22"/>
          <w:lang w:val="lt-LT"/>
        </w:rPr>
      </w:pPr>
    </w:p>
    <w:p w:rsidR="0004210D" w:rsidRDefault="0004210D" w:rsidP="0004210D">
      <w:pPr>
        <w:rPr>
          <w:sz w:val="22"/>
          <w:szCs w:val="22"/>
          <w:lang w:val="lt-LT"/>
        </w:rPr>
      </w:pPr>
      <w:r>
        <w:rPr>
          <w:sz w:val="22"/>
          <w:szCs w:val="22"/>
          <w:lang w:val="lt-LT"/>
        </w:rPr>
        <w:t>Jeigu pastebėjote nors vieną aukščiau išvardintų simptomų, nebevartokite vaisto ir skubiai kreipkitės į gydytoją.</w:t>
      </w:r>
    </w:p>
    <w:p w:rsidR="0004210D" w:rsidRDefault="0004210D" w:rsidP="0004210D">
      <w:pPr>
        <w:tabs>
          <w:tab w:val="left" w:pos="567"/>
        </w:tabs>
        <w:rPr>
          <w:sz w:val="22"/>
          <w:szCs w:val="22"/>
          <w:lang w:val="lt-LT"/>
        </w:rPr>
      </w:pPr>
    </w:p>
    <w:p w:rsidR="0004210D" w:rsidRDefault="0004210D" w:rsidP="0004210D">
      <w:pPr>
        <w:rPr>
          <w:b/>
          <w:sz w:val="22"/>
          <w:szCs w:val="22"/>
          <w:lang w:val="lt-LT"/>
        </w:rPr>
      </w:pPr>
      <w:r>
        <w:rPr>
          <w:b/>
          <w:sz w:val="22"/>
          <w:szCs w:val="22"/>
          <w:lang w:val="lt-LT"/>
        </w:rPr>
        <w:t>Nebevartokite vaisto ir kreipkitės į gydytoją, jeigu pastebėjote toliau nurodytų reiškinių.</w:t>
      </w:r>
    </w:p>
    <w:p w:rsidR="0004210D" w:rsidRDefault="0004210D" w:rsidP="0004210D">
      <w:pPr>
        <w:rPr>
          <w:b/>
          <w:sz w:val="22"/>
          <w:szCs w:val="22"/>
          <w:lang w:val="lt-LT"/>
        </w:rPr>
      </w:pPr>
    </w:p>
    <w:p w:rsidR="0004210D" w:rsidRPr="008529C3" w:rsidRDefault="0004210D" w:rsidP="0004210D">
      <w:pPr>
        <w:rPr>
          <w:b/>
          <w:bCs/>
          <w:i/>
          <w:sz w:val="22"/>
          <w:szCs w:val="22"/>
        </w:rPr>
      </w:pPr>
      <w:r w:rsidRPr="008529C3">
        <w:rPr>
          <w:b/>
          <w:bCs/>
          <w:i/>
          <w:sz w:val="22"/>
          <w:szCs w:val="22"/>
        </w:rPr>
        <w:t>Dažni šalutinio poveikio reiškiniai (gali pasireikšti rečiau kaip 1 iš 10 asmenų):</w:t>
      </w:r>
    </w:p>
    <w:p w:rsidR="0004210D" w:rsidRDefault="0004210D" w:rsidP="0004210D">
      <w:pPr>
        <w:numPr>
          <w:ilvl w:val="0"/>
          <w:numId w:val="4"/>
        </w:numPr>
        <w:ind w:left="567" w:hanging="567"/>
        <w:rPr>
          <w:sz w:val="22"/>
          <w:szCs w:val="22"/>
          <w:lang w:val="lt-LT"/>
        </w:rPr>
      </w:pPr>
      <w:r>
        <w:rPr>
          <w:sz w:val="22"/>
          <w:szCs w:val="22"/>
          <w:lang w:val="lt-LT"/>
        </w:rPr>
        <w:t xml:space="preserve">virškinimo sutrikimas arba rėmuo; </w:t>
      </w:r>
    </w:p>
    <w:p w:rsidR="0004210D" w:rsidRDefault="0004210D" w:rsidP="0004210D">
      <w:pPr>
        <w:numPr>
          <w:ilvl w:val="0"/>
          <w:numId w:val="4"/>
        </w:numPr>
        <w:ind w:left="567" w:hanging="567"/>
        <w:rPr>
          <w:sz w:val="22"/>
          <w:szCs w:val="22"/>
          <w:lang w:val="lt-LT"/>
        </w:rPr>
      </w:pPr>
      <w:r>
        <w:rPr>
          <w:sz w:val="22"/>
          <w:szCs w:val="22"/>
          <w:lang w:val="lt-LT"/>
        </w:rPr>
        <w:t>pilvo (skrandžio) skausmas arba kiti neįprasti simptomai skrandyje.</w:t>
      </w:r>
    </w:p>
    <w:p w:rsidR="0004210D" w:rsidRDefault="0004210D" w:rsidP="0004210D">
      <w:pPr>
        <w:tabs>
          <w:tab w:val="left" w:pos="567"/>
        </w:tabs>
        <w:rPr>
          <w:sz w:val="22"/>
          <w:szCs w:val="22"/>
          <w:lang w:val="lt-LT"/>
        </w:rPr>
      </w:pPr>
    </w:p>
    <w:p w:rsidR="0004210D" w:rsidRDefault="0004210D" w:rsidP="0004210D">
      <w:pPr>
        <w:rPr>
          <w:sz w:val="22"/>
          <w:szCs w:val="22"/>
          <w:lang w:val="lt-LT"/>
        </w:rPr>
      </w:pPr>
      <w:r>
        <w:rPr>
          <w:sz w:val="22"/>
          <w:szCs w:val="22"/>
          <w:lang w:val="lt-LT"/>
        </w:rPr>
        <w:lastRenderedPageBreak/>
        <w:t>Jeigu pastebėjote nors vieną iš aukščiau išvardytų simptomų, nebevartokite vaisto ir kreipkitės į gydytoją.</w:t>
      </w:r>
    </w:p>
    <w:p w:rsidR="0004210D" w:rsidRDefault="0004210D" w:rsidP="0004210D">
      <w:pPr>
        <w:tabs>
          <w:tab w:val="left" w:pos="567"/>
        </w:tabs>
        <w:rPr>
          <w:sz w:val="22"/>
          <w:szCs w:val="22"/>
          <w:lang w:val="lt-LT"/>
        </w:rPr>
      </w:pPr>
    </w:p>
    <w:p w:rsidR="0004210D" w:rsidRDefault="0004210D" w:rsidP="0004210D">
      <w:pPr>
        <w:tabs>
          <w:tab w:val="left" w:pos="567"/>
        </w:tabs>
        <w:rPr>
          <w:b/>
          <w:sz w:val="22"/>
          <w:szCs w:val="22"/>
          <w:lang w:val="lt-LT"/>
        </w:rPr>
      </w:pPr>
      <w:r>
        <w:rPr>
          <w:b/>
          <w:sz w:val="22"/>
          <w:szCs w:val="22"/>
          <w:lang w:val="lt-LT"/>
        </w:rPr>
        <w:t>Kitas šalutinis poveikis</w:t>
      </w:r>
    </w:p>
    <w:p w:rsidR="0004210D" w:rsidRDefault="0004210D" w:rsidP="0004210D">
      <w:pPr>
        <w:tabs>
          <w:tab w:val="left" w:pos="567"/>
        </w:tabs>
        <w:rPr>
          <w:sz w:val="22"/>
          <w:szCs w:val="22"/>
          <w:lang w:val="lt-LT"/>
        </w:rPr>
      </w:pPr>
    </w:p>
    <w:p w:rsidR="0004210D" w:rsidRPr="008529C3" w:rsidRDefault="0004210D" w:rsidP="0004210D">
      <w:pPr>
        <w:rPr>
          <w:b/>
          <w:bCs/>
          <w:i/>
          <w:sz w:val="22"/>
          <w:szCs w:val="22"/>
        </w:rPr>
      </w:pPr>
      <w:r w:rsidRPr="008529C3">
        <w:rPr>
          <w:b/>
          <w:bCs/>
          <w:i/>
          <w:sz w:val="22"/>
          <w:szCs w:val="22"/>
        </w:rPr>
        <w:t>Dažni šalutinio poveikio reiškiniai (gali pasireikšti rečiau kaip 1 iš 10 asmenų):</w:t>
      </w:r>
    </w:p>
    <w:p w:rsidR="0004210D" w:rsidRDefault="0004210D" w:rsidP="0004210D">
      <w:pPr>
        <w:numPr>
          <w:ilvl w:val="0"/>
          <w:numId w:val="4"/>
        </w:numPr>
        <w:tabs>
          <w:tab w:val="left" w:pos="-2127"/>
        </w:tabs>
        <w:ind w:left="567" w:hanging="567"/>
        <w:rPr>
          <w:sz w:val="22"/>
          <w:szCs w:val="22"/>
          <w:lang w:val="lt-LT"/>
        </w:rPr>
      </w:pPr>
      <w:r>
        <w:rPr>
          <w:sz w:val="22"/>
          <w:szCs w:val="22"/>
          <w:lang w:val="lt-LT"/>
        </w:rPr>
        <w:t>bėrimas; apsvaigimas ir nuovargio jausmas; apetito praradimas, viduriavimas, pykinimas, vėmimas, dujų susikaupimas, vidurių užkietėjimas; galvos skausmas. Jeigu taip atsitinka vartojant šį vaistą, labai svarbu nevartoti kitų vaistų skausmui malšinti.</w:t>
      </w:r>
    </w:p>
    <w:p w:rsidR="0004210D" w:rsidRDefault="0004210D" w:rsidP="0004210D">
      <w:pPr>
        <w:tabs>
          <w:tab w:val="left" w:pos="567"/>
        </w:tabs>
        <w:ind w:left="426"/>
        <w:rPr>
          <w:sz w:val="22"/>
          <w:szCs w:val="22"/>
          <w:lang w:val="lt-LT"/>
        </w:rPr>
      </w:pPr>
    </w:p>
    <w:p w:rsidR="0004210D" w:rsidRPr="008529C3" w:rsidRDefault="0004210D" w:rsidP="0004210D">
      <w:pPr>
        <w:rPr>
          <w:b/>
          <w:bCs/>
          <w:i/>
          <w:sz w:val="22"/>
          <w:szCs w:val="22"/>
        </w:rPr>
      </w:pPr>
      <w:r w:rsidRPr="008529C3">
        <w:rPr>
          <w:b/>
          <w:bCs/>
          <w:i/>
          <w:sz w:val="22"/>
          <w:szCs w:val="22"/>
        </w:rPr>
        <w:t>Nedažni šalutinio poveikio reiškiniai (gali pasireikšti rečiau kaip 1 iš 100 asmenų):</w:t>
      </w:r>
    </w:p>
    <w:p w:rsidR="0004210D" w:rsidRPr="00BC1FC6" w:rsidRDefault="0004210D" w:rsidP="0004210D">
      <w:pPr>
        <w:numPr>
          <w:ilvl w:val="0"/>
          <w:numId w:val="4"/>
        </w:numPr>
        <w:autoSpaceDE w:val="0"/>
        <w:autoSpaceDN w:val="0"/>
        <w:adjustRightInd w:val="0"/>
        <w:ind w:left="567" w:hanging="567"/>
        <w:rPr>
          <w:sz w:val="22"/>
          <w:szCs w:val="22"/>
          <w:lang w:val="lt-LT"/>
        </w:rPr>
      </w:pPr>
      <w:r>
        <w:rPr>
          <w:sz w:val="22"/>
          <w:szCs w:val="22"/>
          <w:lang w:val="lt-LT"/>
        </w:rPr>
        <w:t xml:space="preserve">mieguistumas; nerimas; </w:t>
      </w:r>
      <w:r>
        <w:rPr>
          <w:color w:val="211D1E"/>
          <w:sz w:val="22"/>
          <w:szCs w:val="22"/>
          <w:lang w:val="lt-LT"/>
        </w:rPr>
        <w:t xml:space="preserve">dilgčiojimas arba „skruzdėlių bėgiojimo“ pojūtis; </w:t>
      </w:r>
      <w:r>
        <w:rPr>
          <w:sz w:val="22"/>
          <w:szCs w:val="22"/>
          <w:lang w:val="lt-LT"/>
        </w:rPr>
        <w:t>miego sutrikimas; dilgėlinė, niežėjimas; oda tampa jautri šviesai; regėjimo sutrikimai, klausos sutrikimai; ūžesys ausyse (</w:t>
      </w:r>
      <w:proofErr w:type="spellStart"/>
      <w:r w:rsidRPr="000A65BD">
        <w:rPr>
          <w:i/>
          <w:sz w:val="22"/>
          <w:szCs w:val="22"/>
          <w:lang w:val="lt-LT"/>
        </w:rPr>
        <w:t>tinnitus</w:t>
      </w:r>
      <w:proofErr w:type="spellEnd"/>
      <w:r>
        <w:rPr>
          <w:sz w:val="22"/>
          <w:szCs w:val="22"/>
          <w:lang w:val="lt-LT"/>
        </w:rPr>
        <w:t>); pykinimo ar sukimosi pojūtis (</w:t>
      </w:r>
      <w:proofErr w:type="spellStart"/>
      <w:r w:rsidRPr="000A65BD">
        <w:rPr>
          <w:i/>
          <w:sz w:val="22"/>
          <w:szCs w:val="22"/>
          <w:lang w:val="lt-LT"/>
        </w:rPr>
        <w:t>vertigo</w:t>
      </w:r>
      <w:proofErr w:type="spellEnd"/>
      <w:r>
        <w:rPr>
          <w:sz w:val="22"/>
          <w:szCs w:val="22"/>
          <w:lang w:val="lt-LT"/>
        </w:rPr>
        <w:t xml:space="preserve">); hepatitas, odos ir akių pageltimas, pablogėjusi kepenų veikla; susilpnėjusi inkstų funkcija, inkstų uždegimas, inkstų nepakankamumas; čiaudulys, užgulta nosis arba sloga (rinitas); skrandžio ar žarnyno opa, žaizda virškinimo trakte; skrandžio gleivinės uždegimas; smulkios kraujosruvos odoje arba burnoje, nosyje arba ausyse; pasunkėjęs, švokščiantis kvėpavimas arba kosulys, astma arba astmos </w:t>
      </w:r>
      <w:r w:rsidRPr="00BC1FC6">
        <w:rPr>
          <w:sz w:val="22"/>
          <w:szCs w:val="22"/>
          <w:lang w:val="lt-LT"/>
        </w:rPr>
        <w:t xml:space="preserve">pasunkėjimas; </w:t>
      </w:r>
      <w:r w:rsidRPr="000A65BD">
        <w:rPr>
          <w:sz w:val="22"/>
          <w:szCs w:val="22"/>
          <w:lang w:val="lt-LT"/>
        </w:rPr>
        <w:t>kraujo sudėties pokyčiai – pirmieji požymiai: aukšta temperatūra, gerklės skausmas, žaizdelės burnoje, į gripą panašūs simptomai, didelis nuovargis, kraujavimas iš nosies ir odos; kraujo ląstelių skaičiaus sumažėjimas (anemija).</w:t>
      </w:r>
    </w:p>
    <w:p w:rsidR="0004210D" w:rsidRPr="00890FA0" w:rsidRDefault="0004210D" w:rsidP="0004210D">
      <w:pPr>
        <w:tabs>
          <w:tab w:val="left" w:pos="567"/>
        </w:tabs>
        <w:ind w:left="426"/>
        <w:rPr>
          <w:sz w:val="22"/>
          <w:szCs w:val="22"/>
          <w:lang w:val="lt-LT"/>
        </w:rPr>
      </w:pPr>
    </w:p>
    <w:p w:rsidR="0004210D" w:rsidRPr="008529C3" w:rsidRDefault="0004210D" w:rsidP="0004210D">
      <w:pPr>
        <w:rPr>
          <w:b/>
          <w:bCs/>
          <w:i/>
          <w:sz w:val="22"/>
          <w:szCs w:val="22"/>
        </w:rPr>
      </w:pPr>
      <w:r w:rsidRPr="008529C3">
        <w:rPr>
          <w:b/>
          <w:bCs/>
          <w:i/>
          <w:sz w:val="22"/>
          <w:szCs w:val="22"/>
        </w:rPr>
        <w:t>Reti šalutinio poveikio reiškiniai (gali pasireikšti rečiau kaip 1 iš 1 000 asmenų):</w:t>
      </w:r>
    </w:p>
    <w:p w:rsidR="0004210D" w:rsidRDefault="0004210D" w:rsidP="0004210D">
      <w:pPr>
        <w:numPr>
          <w:ilvl w:val="0"/>
          <w:numId w:val="4"/>
        </w:numPr>
        <w:ind w:left="567" w:hanging="567"/>
        <w:rPr>
          <w:sz w:val="22"/>
          <w:szCs w:val="22"/>
          <w:lang w:val="lt-LT"/>
        </w:rPr>
      </w:pPr>
      <w:r>
        <w:rPr>
          <w:sz w:val="22"/>
          <w:szCs w:val="22"/>
          <w:lang w:val="lt-LT"/>
        </w:rPr>
        <w:t>prislėgta nuotaika, sumišimas; skysčių susikaupimas (edema); smegenų infekcija, vadinama nebakteriniu meningitu; regėjimo praradimas; kepenų pažeidimas.</w:t>
      </w:r>
    </w:p>
    <w:p w:rsidR="0004210D" w:rsidRDefault="0004210D" w:rsidP="0004210D">
      <w:pPr>
        <w:ind w:left="567" w:hanging="567"/>
        <w:rPr>
          <w:sz w:val="22"/>
          <w:szCs w:val="22"/>
          <w:lang w:val="lt-LT"/>
        </w:rPr>
      </w:pPr>
    </w:p>
    <w:p w:rsidR="0004210D" w:rsidRPr="008529C3" w:rsidRDefault="0004210D" w:rsidP="0004210D">
      <w:pPr>
        <w:rPr>
          <w:b/>
          <w:bCs/>
          <w:i/>
          <w:sz w:val="22"/>
          <w:szCs w:val="22"/>
        </w:rPr>
      </w:pPr>
      <w:r w:rsidRPr="008529C3">
        <w:rPr>
          <w:b/>
          <w:bCs/>
          <w:i/>
          <w:sz w:val="22"/>
          <w:szCs w:val="22"/>
        </w:rPr>
        <w:t>Labai reti šalutinio poveikio reiškiniai (gali pasireikšti rečiau kaip 1 iš 10 000 asmenų):</w:t>
      </w:r>
    </w:p>
    <w:p w:rsidR="0004210D" w:rsidRDefault="0004210D" w:rsidP="0004210D">
      <w:pPr>
        <w:numPr>
          <w:ilvl w:val="0"/>
          <w:numId w:val="4"/>
        </w:numPr>
        <w:ind w:left="567" w:hanging="567"/>
        <w:rPr>
          <w:sz w:val="22"/>
          <w:szCs w:val="22"/>
          <w:lang w:val="lt-LT"/>
        </w:rPr>
      </w:pPr>
      <w:r>
        <w:rPr>
          <w:sz w:val="22"/>
          <w:szCs w:val="22"/>
          <w:lang w:val="lt-LT"/>
        </w:rPr>
        <w:t xml:space="preserve">širdies veiklos nepakankamumas, širdies priepuolis, aukštas kraujo spaudimas; kepenų nepakankamumas; kasos uždegimas; odos problemos (kurios taip pat gali pasireikšti burnoje, nosyje ar ausyse), tokios kaip </w:t>
      </w:r>
      <w:proofErr w:type="spellStart"/>
      <w:r>
        <w:rPr>
          <w:sz w:val="22"/>
          <w:szCs w:val="22"/>
          <w:lang w:val="lt-LT"/>
        </w:rPr>
        <w:t>Stivenso</w:t>
      </w:r>
      <w:proofErr w:type="spellEnd"/>
      <w:r>
        <w:rPr>
          <w:sz w:val="22"/>
          <w:szCs w:val="22"/>
          <w:lang w:val="lt-LT"/>
        </w:rPr>
        <w:t>-Džonsono (</w:t>
      </w:r>
      <w:proofErr w:type="spellStart"/>
      <w:r>
        <w:rPr>
          <w:i/>
          <w:sz w:val="22"/>
          <w:szCs w:val="22"/>
          <w:lang w:val="lt-LT"/>
        </w:rPr>
        <w:t>Stevens-Johnson</w:t>
      </w:r>
      <w:proofErr w:type="spellEnd"/>
      <w:r>
        <w:rPr>
          <w:sz w:val="22"/>
          <w:szCs w:val="22"/>
          <w:lang w:val="lt-LT"/>
        </w:rPr>
        <w:t xml:space="preserve">) sindromas, toksinė epidermio </w:t>
      </w:r>
      <w:proofErr w:type="spellStart"/>
      <w:r>
        <w:rPr>
          <w:sz w:val="22"/>
          <w:szCs w:val="22"/>
          <w:lang w:val="lt-LT"/>
        </w:rPr>
        <w:t>nekrolizė</w:t>
      </w:r>
      <w:proofErr w:type="spellEnd"/>
      <w:r>
        <w:rPr>
          <w:sz w:val="22"/>
          <w:szCs w:val="22"/>
          <w:lang w:val="lt-LT"/>
        </w:rPr>
        <w:t xml:space="preserve"> arba daugiaformė raudonė (</w:t>
      </w:r>
      <w:proofErr w:type="spellStart"/>
      <w:r>
        <w:rPr>
          <w:sz w:val="22"/>
          <w:szCs w:val="22"/>
          <w:lang w:val="lt-LT"/>
        </w:rPr>
        <w:t>eritema</w:t>
      </w:r>
      <w:proofErr w:type="spellEnd"/>
      <w:r>
        <w:rPr>
          <w:sz w:val="22"/>
          <w:szCs w:val="22"/>
          <w:lang w:val="lt-LT"/>
        </w:rPr>
        <w:t>).</w:t>
      </w:r>
    </w:p>
    <w:p w:rsidR="0004210D" w:rsidRDefault="0004210D" w:rsidP="0004210D">
      <w:pPr>
        <w:ind w:left="567" w:hanging="567"/>
        <w:rPr>
          <w:sz w:val="22"/>
          <w:szCs w:val="22"/>
          <w:lang w:val="lt-LT"/>
        </w:rPr>
      </w:pPr>
    </w:p>
    <w:p w:rsidR="0004210D" w:rsidRPr="008529C3" w:rsidRDefault="0004210D" w:rsidP="0004210D">
      <w:pPr>
        <w:rPr>
          <w:b/>
          <w:bCs/>
          <w:i/>
          <w:sz w:val="22"/>
          <w:szCs w:val="22"/>
          <w:lang w:val="lt-LT"/>
        </w:rPr>
      </w:pPr>
      <w:r w:rsidRPr="008529C3">
        <w:rPr>
          <w:b/>
          <w:bCs/>
          <w:i/>
          <w:sz w:val="22"/>
          <w:szCs w:val="22"/>
        </w:rPr>
        <w:t>Šalutinio poveikio reiškiniai, kurių d</w:t>
      </w:r>
      <w:proofErr w:type="spellStart"/>
      <w:r w:rsidRPr="008529C3">
        <w:rPr>
          <w:b/>
          <w:bCs/>
          <w:i/>
          <w:sz w:val="22"/>
          <w:szCs w:val="22"/>
          <w:lang w:val="lt-LT"/>
        </w:rPr>
        <w:t>ažnis</w:t>
      </w:r>
      <w:proofErr w:type="spellEnd"/>
      <w:r w:rsidRPr="008529C3">
        <w:rPr>
          <w:b/>
          <w:bCs/>
          <w:i/>
          <w:sz w:val="22"/>
          <w:szCs w:val="22"/>
          <w:lang w:val="lt-LT"/>
        </w:rPr>
        <w:t xml:space="preserve"> nežinomas (negali būti apskaičiuotas pagal turimus duomenis):</w:t>
      </w:r>
    </w:p>
    <w:p w:rsidR="0004210D" w:rsidRDefault="0004210D" w:rsidP="0004210D">
      <w:pPr>
        <w:numPr>
          <w:ilvl w:val="0"/>
          <w:numId w:val="4"/>
        </w:numPr>
        <w:ind w:left="567" w:hanging="567"/>
        <w:rPr>
          <w:sz w:val="22"/>
          <w:szCs w:val="22"/>
          <w:lang w:val="lt-LT"/>
        </w:rPr>
      </w:pPr>
      <w:r>
        <w:rPr>
          <w:sz w:val="22"/>
          <w:szCs w:val="22"/>
          <w:lang w:val="lt-LT"/>
        </w:rPr>
        <w:t>pailgėjęs kraujavimo laikas; paūmėjęs storosios žarnos uždegimas (opinis kolitas) arba lėtinė žarnyno (Krono) liga; deginimo jausmas gerklėje arba burnoje. Tai gali atsirasti trumpam po vaisto vartojimo.</w:t>
      </w:r>
    </w:p>
    <w:p w:rsidR="0004210D" w:rsidRDefault="0004210D" w:rsidP="0004210D">
      <w:pPr>
        <w:ind w:left="426"/>
        <w:rPr>
          <w:sz w:val="22"/>
          <w:szCs w:val="22"/>
          <w:lang w:val="lt-LT"/>
        </w:rPr>
      </w:pPr>
    </w:p>
    <w:p w:rsidR="0004210D" w:rsidRDefault="0004210D" w:rsidP="0004210D">
      <w:pPr>
        <w:rPr>
          <w:b/>
          <w:sz w:val="22"/>
          <w:szCs w:val="22"/>
          <w:lang w:val="lt-LT"/>
        </w:rPr>
      </w:pPr>
      <w:r>
        <w:rPr>
          <w:b/>
          <w:sz w:val="22"/>
          <w:szCs w:val="22"/>
          <w:lang w:val="lt-LT"/>
        </w:rPr>
        <w:t>Apie toliau išvardytą šalutinį poveikį pranešta vartojant kitų NVNU:</w:t>
      </w:r>
    </w:p>
    <w:p w:rsidR="0004210D" w:rsidRDefault="0004210D" w:rsidP="0004210D">
      <w:pPr>
        <w:numPr>
          <w:ilvl w:val="0"/>
          <w:numId w:val="4"/>
        </w:numPr>
        <w:ind w:left="567" w:hanging="567"/>
        <w:rPr>
          <w:sz w:val="22"/>
          <w:szCs w:val="22"/>
          <w:lang w:val="lt-LT"/>
        </w:rPr>
      </w:pPr>
      <w:r>
        <w:rPr>
          <w:sz w:val="22"/>
          <w:szCs w:val="22"/>
          <w:lang w:val="lt-LT"/>
        </w:rPr>
        <w:t>aukštas kraujospūdis arba širdies nepakankamumas; storosios žarnos išopėjimų arba Krono ligos (žarnyno ligos) paūmėjimas; nežymus infarkto ar insulto rizikos padidėjimas.</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Jeigu pasireiškė šalutinis poveikis, įskaitant šiame lapelyje nenurodytą, pasakykite gydytojui arba vaistininkui.</w:t>
      </w:r>
    </w:p>
    <w:p w:rsidR="0004210D" w:rsidRDefault="0004210D" w:rsidP="0004210D">
      <w:pPr>
        <w:rPr>
          <w:sz w:val="22"/>
          <w:szCs w:val="22"/>
          <w:lang w:val="lt-LT"/>
        </w:rPr>
      </w:pPr>
    </w:p>
    <w:p w:rsidR="0004210D" w:rsidRDefault="0004210D" w:rsidP="0004210D">
      <w:pPr>
        <w:rPr>
          <w:b/>
          <w:sz w:val="22"/>
          <w:szCs w:val="22"/>
          <w:lang w:val="lt-LT"/>
        </w:rPr>
      </w:pPr>
      <w:r>
        <w:rPr>
          <w:b/>
          <w:sz w:val="22"/>
          <w:szCs w:val="22"/>
          <w:lang w:val="lt-LT"/>
        </w:rPr>
        <w:t>Pranešimas apie šalutinį poveikį</w:t>
      </w:r>
    </w:p>
    <w:p w:rsidR="0004210D" w:rsidRDefault="0004210D" w:rsidP="0004210D">
      <w:pPr>
        <w:rPr>
          <w:sz w:val="22"/>
          <w:szCs w:val="22"/>
          <w:lang w:val="lt-LT"/>
        </w:rPr>
      </w:pPr>
      <w:r>
        <w:rPr>
          <w:sz w:val="22"/>
          <w:szCs w:val="22"/>
          <w:lang w:val="lt-LT"/>
        </w:rPr>
        <w:t xml:space="preserve">Jeigu pasireiškė šalutinis poveikis, įskaitant šiame lapelyje nenurodytą, pasakykite gydytojui arba vaistininkui. </w:t>
      </w:r>
      <w:r w:rsidRPr="00DB6B45">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DB6B45">
        <w:rPr>
          <w:color w:val="0000EE"/>
          <w:sz w:val="22"/>
          <w:szCs w:val="22"/>
          <w:u w:val="single"/>
          <w:lang w:val="lt-LT" w:eastAsia="lt-LT"/>
        </w:rPr>
        <w:t>https://vvkt.lrv.lt/lt/</w:t>
      </w:r>
      <w:r w:rsidRPr="00DB6B45">
        <w:rPr>
          <w:sz w:val="22"/>
          <w:szCs w:val="22"/>
          <w:lang w:val="lt-LT" w:eastAsia="lt-LT"/>
        </w:rPr>
        <w:t xml:space="preserve"> nurodytais būdais arba paskambinti nemokamu telefonu 8 800 73 568. </w:t>
      </w:r>
      <w:r>
        <w:rPr>
          <w:sz w:val="22"/>
          <w:szCs w:val="22"/>
          <w:lang w:val="lt-LT"/>
        </w:rPr>
        <w:t>Pranešdami apie šalutinį poveikį galite mums padėti gauti daugiau informacijos apie šio vaisto saugumą.</w:t>
      </w:r>
    </w:p>
    <w:p w:rsidR="0004210D" w:rsidRDefault="0004210D" w:rsidP="0004210D">
      <w:pPr>
        <w:rPr>
          <w:sz w:val="22"/>
          <w:szCs w:val="22"/>
          <w:lang w:val="lt-LT"/>
        </w:rPr>
      </w:pPr>
    </w:p>
    <w:p w:rsidR="0004210D" w:rsidRDefault="0004210D" w:rsidP="0004210D">
      <w:pPr>
        <w:rPr>
          <w:sz w:val="22"/>
          <w:szCs w:val="22"/>
          <w:lang w:val="lt-LT"/>
        </w:rPr>
      </w:pPr>
    </w:p>
    <w:p w:rsidR="0004210D" w:rsidRDefault="0004210D" w:rsidP="0004210D">
      <w:pPr>
        <w:pStyle w:val="PI-1EMEASMCA"/>
      </w:pPr>
      <w:bookmarkStart w:id="12" w:name="_Toc129243268"/>
      <w:bookmarkStart w:id="13" w:name="_Toc129243143"/>
      <w:r>
        <w:t>5.</w:t>
      </w:r>
      <w:r>
        <w:tab/>
        <w:t xml:space="preserve">Kaip laikyti </w:t>
      </w:r>
      <w:bookmarkEnd w:id="12"/>
      <w:bookmarkEnd w:id="13"/>
      <w:proofErr w:type="spellStart"/>
      <w:r>
        <w:t>Brufen</w:t>
      </w:r>
      <w:proofErr w:type="spellEnd"/>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Šį vaistą laikykite vaikams nepastebimoje ir nepasiekiamoje vietoje.</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Laikyti ne aukštesnėje kaip 25 </w:t>
      </w:r>
      <w:r>
        <w:rPr>
          <w:sz w:val="22"/>
          <w:szCs w:val="22"/>
          <w:lang w:val="lt-LT"/>
        </w:rPr>
        <w:sym w:font="Symbol" w:char="F0B0"/>
      </w:r>
      <w:r>
        <w:rPr>
          <w:sz w:val="22"/>
          <w:szCs w:val="22"/>
          <w:lang w:val="lt-LT"/>
        </w:rPr>
        <w:t>C temperatūroje.</w:t>
      </w:r>
    </w:p>
    <w:p w:rsidR="0004210D" w:rsidRDefault="0004210D" w:rsidP="0004210D">
      <w:pPr>
        <w:rPr>
          <w:sz w:val="22"/>
          <w:szCs w:val="22"/>
          <w:lang w:val="lt-LT"/>
        </w:rPr>
      </w:pPr>
      <w:r>
        <w:rPr>
          <w:sz w:val="22"/>
          <w:szCs w:val="22"/>
          <w:lang w:val="lt-LT"/>
        </w:rPr>
        <w:t>Laikyti gamintojo pakuotėje, kad vaistas būtų apsaugotas nuo šviesos ir drėgmės.</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Ant dėžutės ir paketėlio po „EXP“ nurodytam tinkamumo laikui pasibaigus, šio vaisto vartoti negalima. Vaistas tinkamas vartoti iki paskutinės nurodyto mėnesio dienos.</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04210D" w:rsidRDefault="0004210D" w:rsidP="0004210D">
      <w:pPr>
        <w:rPr>
          <w:sz w:val="22"/>
          <w:szCs w:val="22"/>
          <w:lang w:val="lt-LT"/>
        </w:rPr>
      </w:pPr>
    </w:p>
    <w:p w:rsidR="0004210D" w:rsidRDefault="0004210D" w:rsidP="0004210D">
      <w:pPr>
        <w:rPr>
          <w:sz w:val="22"/>
          <w:szCs w:val="22"/>
          <w:lang w:val="lt-LT"/>
        </w:rPr>
      </w:pPr>
    </w:p>
    <w:p w:rsidR="0004210D" w:rsidRDefault="0004210D" w:rsidP="0004210D">
      <w:pPr>
        <w:pStyle w:val="PI-1EMEASMCA"/>
      </w:pPr>
      <w:bookmarkStart w:id="14" w:name="_Toc129243269"/>
      <w:bookmarkStart w:id="15" w:name="_Toc129243144"/>
      <w:r>
        <w:t>6.</w:t>
      </w:r>
      <w:r>
        <w:tab/>
        <w:t>Pakuotės turinys ir kita informacija</w:t>
      </w:r>
      <w:bookmarkEnd w:id="14"/>
      <w:bookmarkEnd w:id="15"/>
    </w:p>
    <w:p w:rsidR="0004210D" w:rsidRDefault="0004210D" w:rsidP="0004210D">
      <w:pPr>
        <w:rPr>
          <w:sz w:val="22"/>
          <w:szCs w:val="22"/>
          <w:lang w:val="lt-LT"/>
        </w:rPr>
      </w:pPr>
    </w:p>
    <w:p w:rsidR="0004210D" w:rsidRDefault="0004210D" w:rsidP="0004210D">
      <w:pPr>
        <w:rPr>
          <w:b/>
          <w:sz w:val="22"/>
          <w:szCs w:val="22"/>
          <w:lang w:val="lt-LT"/>
        </w:rPr>
      </w:pPr>
      <w:proofErr w:type="spellStart"/>
      <w:r>
        <w:rPr>
          <w:b/>
          <w:sz w:val="22"/>
          <w:szCs w:val="22"/>
          <w:lang w:val="lt-LT"/>
        </w:rPr>
        <w:t>Brufen</w:t>
      </w:r>
      <w:proofErr w:type="spellEnd"/>
      <w:r>
        <w:rPr>
          <w:b/>
          <w:sz w:val="22"/>
          <w:szCs w:val="22"/>
          <w:lang w:val="lt-LT"/>
        </w:rPr>
        <w:t xml:space="preserve"> sudėtis</w:t>
      </w:r>
    </w:p>
    <w:p w:rsidR="0004210D" w:rsidRDefault="0004210D" w:rsidP="0004210D">
      <w:pPr>
        <w:numPr>
          <w:ilvl w:val="0"/>
          <w:numId w:val="9"/>
        </w:numPr>
        <w:ind w:left="426"/>
        <w:rPr>
          <w:sz w:val="22"/>
          <w:szCs w:val="22"/>
          <w:lang w:val="lt-LT"/>
        </w:rPr>
      </w:pPr>
      <w:r>
        <w:rPr>
          <w:sz w:val="22"/>
          <w:szCs w:val="22"/>
          <w:lang w:val="lt-LT"/>
        </w:rPr>
        <w:t xml:space="preserve">Veiklioji medžiaga yra </w:t>
      </w:r>
      <w:proofErr w:type="spellStart"/>
      <w:r>
        <w:rPr>
          <w:sz w:val="22"/>
          <w:szCs w:val="22"/>
          <w:lang w:val="lt-LT"/>
        </w:rPr>
        <w:t>ibuprofenas</w:t>
      </w:r>
      <w:proofErr w:type="spellEnd"/>
      <w:r>
        <w:rPr>
          <w:sz w:val="22"/>
          <w:szCs w:val="22"/>
          <w:lang w:val="lt-LT"/>
        </w:rPr>
        <w:t xml:space="preserve">. Kiekviename paketėlyje yra 600 mg </w:t>
      </w:r>
      <w:proofErr w:type="spellStart"/>
      <w:r>
        <w:rPr>
          <w:sz w:val="22"/>
          <w:szCs w:val="22"/>
          <w:lang w:val="lt-LT"/>
        </w:rPr>
        <w:t>ibuprofeno</w:t>
      </w:r>
      <w:proofErr w:type="spellEnd"/>
      <w:r>
        <w:rPr>
          <w:sz w:val="22"/>
          <w:szCs w:val="22"/>
          <w:lang w:val="lt-LT"/>
        </w:rPr>
        <w:t>.</w:t>
      </w:r>
    </w:p>
    <w:p w:rsidR="0004210D" w:rsidRDefault="0004210D" w:rsidP="0004210D">
      <w:pPr>
        <w:numPr>
          <w:ilvl w:val="0"/>
          <w:numId w:val="9"/>
        </w:numPr>
        <w:ind w:left="426"/>
        <w:rPr>
          <w:sz w:val="22"/>
          <w:szCs w:val="22"/>
          <w:lang w:val="lt-LT"/>
        </w:rPr>
      </w:pPr>
      <w:r>
        <w:rPr>
          <w:sz w:val="22"/>
          <w:szCs w:val="22"/>
          <w:lang w:val="lt-LT"/>
        </w:rPr>
        <w:t xml:space="preserve">Pagalbinės medžiagos yra </w:t>
      </w:r>
      <w:proofErr w:type="spellStart"/>
      <w:r>
        <w:rPr>
          <w:sz w:val="22"/>
          <w:szCs w:val="22"/>
          <w:lang w:val="lt-LT"/>
        </w:rPr>
        <w:t>kroskarmeliozės</w:t>
      </w:r>
      <w:proofErr w:type="spellEnd"/>
      <w:r>
        <w:rPr>
          <w:sz w:val="22"/>
          <w:szCs w:val="22"/>
          <w:lang w:val="lt-LT"/>
        </w:rPr>
        <w:t xml:space="preserve"> natrio druska, obuolių rūgštis, </w:t>
      </w:r>
      <w:proofErr w:type="spellStart"/>
      <w:r>
        <w:rPr>
          <w:sz w:val="22"/>
          <w:szCs w:val="22"/>
          <w:lang w:val="lt-LT"/>
        </w:rPr>
        <w:t>mikrokristalinė</w:t>
      </w:r>
      <w:proofErr w:type="spellEnd"/>
      <w:r>
        <w:rPr>
          <w:sz w:val="22"/>
          <w:szCs w:val="22"/>
          <w:lang w:val="lt-LT"/>
        </w:rPr>
        <w:t xml:space="preserve"> celiuliozė</w:t>
      </w:r>
      <w:r>
        <w:rPr>
          <w:sz w:val="22"/>
          <w:lang w:val="lt-LT"/>
        </w:rPr>
        <w:t>,</w:t>
      </w:r>
      <w:r>
        <w:rPr>
          <w:sz w:val="22"/>
          <w:szCs w:val="22"/>
          <w:lang w:val="lt-LT"/>
        </w:rPr>
        <w:t xml:space="preserve"> sacharino natrio druska, sacharozė, </w:t>
      </w:r>
      <w:proofErr w:type="spellStart"/>
      <w:r>
        <w:rPr>
          <w:sz w:val="22"/>
          <w:szCs w:val="22"/>
          <w:lang w:val="lt-LT"/>
        </w:rPr>
        <w:t>povidonas</w:t>
      </w:r>
      <w:proofErr w:type="spellEnd"/>
      <w:r>
        <w:rPr>
          <w:sz w:val="22"/>
          <w:szCs w:val="22"/>
          <w:lang w:val="lt-LT"/>
        </w:rPr>
        <w:t xml:space="preserve">, apelsinų aromatinė medžiaga, natrio </w:t>
      </w:r>
      <w:proofErr w:type="spellStart"/>
      <w:r>
        <w:rPr>
          <w:sz w:val="22"/>
          <w:szCs w:val="22"/>
          <w:lang w:val="lt-LT"/>
        </w:rPr>
        <w:t>laurilsulfatas</w:t>
      </w:r>
      <w:proofErr w:type="spellEnd"/>
      <w:r>
        <w:rPr>
          <w:sz w:val="22"/>
          <w:szCs w:val="22"/>
          <w:lang w:val="lt-LT"/>
        </w:rPr>
        <w:t>, bevandenis natrio karbonatas, natrio-vandenilio karbonatas.</w:t>
      </w:r>
    </w:p>
    <w:p w:rsidR="0004210D" w:rsidRDefault="0004210D" w:rsidP="0004210D">
      <w:pPr>
        <w:rPr>
          <w:sz w:val="22"/>
          <w:szCs w:val="22"/>
          <w:lang w:val="lt-LT"/>
        </w:rPr>
      </w:pPr>
    </w:p>
    <w:p w:rsidR="0004210D" w:rsidRDefault="0004210D" w:rsidP="0004210D">
      <w:pPr>
        <w:rPr>
          <w:b/>
          <w:sz w:val="22"/>
          <w:szCs w:val="22"/>
          <w:lang w:val="lt-LT"/>
        </w:rPr>
      </w:pPr>
      <w:proofErr w:type="spellStart"/>
      <w:r>
        <w:rPr>
          <w:b/>
          <w:sz w:val="22"/>
          <w:szCs w:val="22"/>
          <w:lang w:val="lt-LT"/>
        </w:rPr>
        <w:t>Brufen</w:t>
      </w:r>
      <w:proofErr w:type="spellEnd"/>
      <w:r>
        <w:rPr>
          <w:b/>
          <w:sz w:val="22"/>
          <w:szCs w:val="22"/>
          <w:lang w:val="lt-LT"/>
        </w:rPr>
        <w:t xml:space="preserve"> išvaizda ir kiekis pakuotėje</w:t>
      </w:r>
    </w:p>
    <w:p w:rsidR="0004210D" w:rsidRDefault="0004210D" w:rsidP="0004210D">
      <w:pPr>
        <w:numPr>
          <w:ilvl w:val="0"/>
          <w:numId w:val="10"/>
        </w:numPr>
        <w:ind w:left="567" w:hanging="567"/>
        <w:rPr>
          <w:sz w:val="22"/>
          <w:szCs w:val="22"/>
          <w:lang w:val="lt-LT"/>
        </w:rPr>
      </w:pPr>
      <w:proofErr w:type="spellStart"/>
      <w:r>
        <w:rPr>
          <w:sz w:val="22"/>
          <w:szCs w:val="22"/>
          <w:lang w:val="lt-LT"/>
        </w:rPr>
        <w:t>Brufen</w:t>
      </w:r>
      <w:proofErr w:type="spellEnd"/>
      <w:r>
        <w:rPr>
          <w:sz w:val="22"/>
          <w:szCs w:val="22"/>
          <w:lang w:val="lt-LT"/>
        </w:rPr>
        <w:t xml:space="preserve"> 600 mg </w:t>
      </w:r>
      <w:proofErr w:type="spellStart"/>
      <w:r>
        <w:rPr>
          <w:sz w:val="22"/>
          <w:szCs w:val="22"/>
          <w:lang w:val="lt-LT"/>
        </w:rPr>
        <w:t>šnypščiosios</w:t>
      </w:r>
      <w:proofErr w:type="spellEnd"/>
      <w:r>
        <w:rPr>
          <w:sz w:val="22"/>
          <w:szCs w:val="22"/>
          <w:lang w:val="lt-LT"/>
        </w:rPr>
        <w:t xml:space="preserve"> granulės yra apelsinų aromato balti milteliai.</w:t>
      </w:r>
    </w:p>
    <w:p w:rsidR="0004210D" w:rsidRDefault="0004210D" w:rsidP="0004210D">
      <w:pPr>
        <w:numPr>
          <w:ilvl w:val="0"/>
          <w:numId w:val="10"/>
        </w:numPr>
        <w:ind w:left="567" w:hanging="567"/>
        <w:rPr>
          <w:sz w:val="22"/>
          <w:szCs w:val="22"/>
          <w:lang w:val="lt-LT"/>
        </w:rPr>
      </w:pPr>
      <w:r>
        <w:rPr>
          <w:sz w:val="22"/>
          <w:szCs w:val="22"/>
          <w:lang w:val="lt-LT"/>
        </w:rPr>
        <w:t>Jūsų vaistas bus paketėlyje.</w:t>
      </w:r>
    </w:p>
    <w:p w:rsidR="0004210D" w:rsidRDefault="0004210D" w:rsidP="0004210D">
      <w:pPr>
        <w:numPr>
          <w:ilvl w:val="0"/>
          <w:numId w:val="10"/>
        </w:numPr>
        <w:tabs>
          <w:tab w:val="left" w:pos="567"/>
        </w:tabs>
        <w:ind w:left="567" w:hanging="567"/>
        <w:rPr>
          <w:sz w:val="22"/>
          <w:szCs w:val="22"/>
          <w:lang w:val="lt-LT"/>
        </w:rPr>
      </w:pPr>
      <w:r>
        <w:rPr>
          <w:sz w:val="22"/>
          <w:szCs w:val="22"/>
          <w:lang w:val="lt-LT" w:eastAsia="ro-RO"/>
        </w:rPr>
        <w:t>Ištirpusi suspensija būna balta, permatoma, be dalelių ir kvepia apelsinais.</w:t>
      </w:r>
    </w:p>
    <w:p w:rsidR="0004210D" w:rsidRDefault="0004210D" w:rsidP="0004210D">
      <w:pPr>
        <w:tabs>
          <w:tab w:val="left" w:pos="567"/>
        </w:tabs>
        <w:rPr>
          <w:snapToGrid w:val="0"/>
          <w:sz w:val="22"/>
          <w:szCs w:val="22"/>
          <w:lang w:val="lt-LT"/>
        </w:rPr>
      </w:pPr>
      <w:r>
        <w:rPr>
          <w:sz w:val="22"/>
          <w:szCs w:val="22"/>
          <w:lang w:val="lt-LT"/>
        </w:rPr>
        <w:t>Kiekvienoje d</w:t>
      </w:r>
      <w:r>
        <w:rPr>
          <w:snapToGrid w:val="0"/>
          <w:sz w:val="22"/>
          <w:szCs w:val="22"/>
          <w:lang w:val="lt-LT"/>
        </w:rPr>
        <w:t>ėžutėje yra 10, 20, 30, 40 arba 50 paketėlių.</w:t>
      </w:r>
    </w:p>
    <w:p w:rsidR="0004210D" w:rsidRDefault="0004210D" w:rsidP="0004210D">
      <w:pPr>
        <w:rPr>
          <w:sz w:val="22"/>
          <w:szCs w:val="22"/>
          <w:lang w:val="lt-LT"/>
        </w:rPr>
      </w:pPr>
      <w:r>
        <w:rPr>
          <w:sz w:val="22"/>
          <w:szCs w:val="22"/>
          <w:lang w:val="lt-LT"/>
        </w:rPr>
        <w:t xml:space="preserve">Gali būti tiekiamos ne visų dydžių pakuotės. </w:t>
      </w:r>
    </w:p>
    <w:p w:rsidR="0004210D" w:rsidRDefault="0004210D" w:rsidP="0004210D">
      <w:pPr>
        <w:rPr>
          <w:sz w:val="22"/>
          <w:szCs w:val="22"/>
          <w:lang w:val="lt-LT"/>
        </w:rPr>
      </w:pPr>
    </w:p>
    <w:p w:rsidR="0004210D" w:rsidRDefault="0004210D" w:rsidP="0004210D">
      <w:pPr>
        <w:rPr>
          <w:b/>
          <w:sz w:val="22"/>
          <w:szCs w:val="22"/>
          <w:lang w:val="lt-LT"/>
        </w:rPr>
      </w:pPr>
      <w:r>
        <w:rPr>
          <w:b/>
          <w:sz w:val="22"/>
          <w:szCs w:val="22"/>
          <w:lang w:val="lt-LT"/>
        </w:rPr>
        <w:t>Registruotojas</w:t>
      </w:r>
      <w:r>
        <w:rPr>
          <w:sz w:val="22"/>
          <w:szCs w:val="22"/>
          <w:lang w:val="lt-LT"/>
        </w:rPr>
        <w:t xml:space="preserve"> </w:t>
      </w:r>
      <w:r>
        <w:rPr>
          <w:b/>
          <w:sz w:val="22"/>
          <w:szCs w:val="22"/>
          <w:lang w:val="lt-LT"/>
        </w:rPr>
        <w:t>ir gamintojas</w:t>
      </w:r>
    </w:p>
    <w:p w:rsidR="0004210D" w:rsidRDefault="0004210D" w:rsidP="0004210D">
      <w:pPr>
        <w:rPr>
          <w:i/>
          <w:sz w:val="22"/>
          <w:szCs w:val="22"/>
          <w:lang w:val="lt-LT"/>
        </w:rPr>
      </w:pPr>
    </w:p>
    <w:p w:rsidR="0004210D" w:rsidRDefault="0004210D" w:rsidP="0004210D">
      <w:pPr>
        <w:rPr>
          <w:i/>
          <w:sz w:val="22"/>
          <w:szCs w:val="22"/>
          <w:lang w:val="lt-LT"/>
        </w:rPr>
      </w:pPr>
      <w:r>
        <w:rPr>
          <w:i/>
          <w:sz w:val="22"/>
          <w:szCs w:val="22"/>
          <w:lang w:val="lt-LT"/>
        </w:rPr>
        <w:t>Registruotojas</w:t>
      </w:r>
    </w:p>
    <w:p w:rsidR="0004210D" w:rsidRPr="008C08EC" w:rsidRDefault="0004210D" w:rsidP="0004210D">
      <w:pPr>
        <w:rPr>
          <w:sz w:val="22"/>
          <w:szCs w:val="22"/>
        </w:rPr>
      </w:pPr>
      <w:r w:rsidRPr="008C08EC">
        <w:rPr>
          <w:sz w:val="22"/>
          <w:szCs w:val="22"/>
        </w:rPr>
        <w:t>Viatris Healthcare Limited</w:t>
      </w:r>
    </w:p>
    <w:p w:rsidR="0004210D" w:rsidRPr="008C08EC" w:rsidRDefault="0004210D" w:rsidP="0004210D">
      <w:pPr>
        <w:rPr>
          <w:sz w:val="22"/>
          <w:szCs w:val="22"/>
        </w:rPr>
      </w:pPr>
      <w:r w:rsidRPr="008C08EC">
        <w:rPr>
          <w:sz w:val="22"/>
          <w:szCs w:val="22"/>
        </w:rPr>
        <w:t xml:space="preserve">Damastown Industrial Park, Mulhuddart, Dublin 15, DUBLIN, </w:t>
      </w:r>
    </w:p>
    <w:p w:rsidR="0004210D" w:rsidRDefault="0004210D" w:rsidP="0004210D">
      <w:pPr>
        <w:rPr>
          <w:sz w:val="22"/>
          <w:szCs w:val="22"/>
        </w:rPr>
      </w:pPr>
      <w:r w:rsidRPr="008C08EC">
        <w:rPr>
          <w:sz w:val="22"/>
          <w:szCs w:val="22"/>
        </w:rPr>
        <w:t>Airija</w:t>
      </w:r>
    </w:p>
    <w:p w:rsidR="0004210D" w:rsidRDefault="0004210D" w:rsidP="0004210D">
      <w:pPr>
        <w:rPr>
          <w:sz w:val="22"/>
          <w:szCs w:val="22"/>
          <w:lang w:val="lt-LT"/>
        </w:rPr>
      </w:pPr>
    </w:p>
    <w:p w:rsidR="0004210D" w:rsidRDefault="0004210D" w:rsidP="0004210D">
      <w:pPr>
        <w:rPr>
          <w:i/>
          <w:sz w:val="22"/>
          <w:szCs w:val="22"/>
          <w:lang w:val="lt-LT"/>
        </w:rPr>
      </w:pPr>
      <w:r>
        <w:rPr>
          <w:i/>
          <w:sz w:val="22"/>
          <w:szCs w:val="22"/>
          <w:lang w:val="lt-LT"/>
        </w:rPr>
        <w:t>Gamintojas</w:t>
      </w:r>
    </w:p>
    <w:p w:rsidR="0004210D" w:rsidRDefault="0004210D" w:rsidP="0004210D">
      <w:pPr>
        <w:rPr>
          <w:sz w:val="22"/>
          <w:szCs w:val="22"/>
          <w:lang w:val="lt-LT" w:eastAsia="en-GB"/>
        </w:rPr>
      </w:pPr>
      <w:proofErr w:type="spellStart"/>
      <w:r>
        <w:rPr>
          <w:sz w:val="22"/>
          <w:szCs w:val="22"/>
          <w:lang w:val="lt-LT" w:eastAsia="en-GB"/>
        </w:rPr>
        <w:t>AbbVie</w:t>
      </w:r>
      <w:proofErr w:type="spellEnd"/>
      <w:r>
        <w:rPr>
          <w:sz w:val="22"/>
          <w:szCs w:val="22"/>
          <w:lang w:val="lt-LT" w:eastAsia="en-GB"/>
        </w:rPr>
        <w:t xml:space="preserve"> </w:t>
      </w:r>
      <w:proofErr w:type="spellStart"/>
      <w:r>
        <w:rPr>
          <w:sz w:val="22"/>
          <w:szCs w:val="22"/>
          <w:lang w:val="lt-LT" w:eastAsia="en-GB"/>
        </w:rPr>
        <w:t>S.r.L</w:t>
      </w:r>
      <w:proofErr w:type="spellEnd"/>
      <w:r>
        <w:rPr>
          <w:sz w:val="22"/>
          <w:szCs w:val="22"/>
          <w:lang w:val="lt-LT" w:eastAsia="en-GB"/>
        </w:rPr>
        <w:t>.</w:t>
      </w:r>
    </w:p>
    <w:p w:rsidR="0004210D" w:rsidRDefault="0004210D" w:rsidP="0004210D">
      <w:pPr>
        <w:rPr>
          <w:sz w:val="22"/>
          <w:szCs w:val="22"/>
          <w:lang w:val="lt-LT" w:eastAsia="en-GB"/>
        </w:rPr>
      </w:pPr>
      <w:r>
        <w:rPr>
          <w:sz w:val="22"/>
          <w:szCs w:val="22"/>
          <w:lang w:val="lt-LT" w:eastAsia="en-GB"/>
        </w:rPr>
        <w:t xml:space="preserve">S.R. 148 </w:t>
      </w:r>
      <w:proofErr w:type="spellStart"/>
      <w:r>
        <w:rPr>
          <w:sz w:val="22"/>
          <w:szCs w:val="22"/>
          <w:lang w:val="lt-LT" w:eastAsia="en-GB"/>
        </w:rPr>
        <w:t>Pontina</w:t>
      </w:r>
      <w:proofErr w:type="spellEnd"/>
      <w:r>
        <w:rPr>
          <w:sz w:val="22"/>
          <w:szCs w:val="22"/>
          <w:lang w:val="lt-LT" w:eastAsia="en-GB"/>
        </w:rPr>
        <w:t xml:space="preserve"> km 52 </w:t>
      </w:r>
      <w:proofErr w:type="spellStart"/>
      <w:r>
        <w:rPr>
          <w:sz w:val="22"/>
          <w:szCs w:val="22"/>
          <w:lang w:val="lt-LT" w:eastAsia="en-GB"/>
        </w:rPr>
        <w:t>snc</w:t>
      </w:r>
      <w:proofErr w:type="spellEnd"/>
    </w:p>
    <w:p w:rsidR="0004210D" w:rsidRDefault="0004210D" w:rsidP="0004210D">
      <w:pPr>
        <w:rPr>
          <w:sz w:val="22"/>
          <w:szCs w:val="22"/>
          <w:lang w:val="lt-LT" w:eastAsia="en-GB"/>
        </w:rPr>
      </w:pPr>
      <w:r>
        <w:rPr>
          <w:sz w:val="22"/>
          <w:szCs w:val="22"/>
          <w:lang w:val="lt-LT" w:eastAsia="en-GB"/>
        </w:rPr>
        <w:t xml:space="preserve">04011 </w:t>
      </w:r>
      <w:proofErr w:type="spellStart"/>
      <w:r>
        <w:rPr>
          <w:sz w:val="22"/>
          <w:szCs w:val="22"/>
          <w:lang w:val="lt-LT" w:eastAsia="en-GB"/>
        </w:rPr>
        <w:t>Campoverde</w:t>
      </w:r>
      <w:proofErr w:type="spellEnd"/>
      <w:r>
        <w:rPr>
          <w:sz w:val="22"/>
          <w:szCs w:val="22"/>
          <w:lang w:val="lt-LT" w:eastAsia="en-GB"/>
        </w:rPr>
        <w:t xml:space="preserve"> di </w:t>
      </w:r>
      <w:proofErr w:type="spellStart"/>
      <w:r>
        <w:rPr>
          <w:sz w:val="22"/>
          <w:szCs w:val="22"/>
          <w:lang w:val="lt-LT" w:eastAsia="en-GB"/>
        </w:rPr>
        <w:t>Aprilia</w:t>
      </w:r>
      <w:proofErr w:type="spellEnd"/>
      <w:r>
        <w:rPr>
          <w:sz w:val="22"/>
          <w:szCs w:val="22"/>
          <w:lang w:val="lt-LT" w:eastAsia="en-GB"/>
        </w:rPr>
        <w:t xml:space="preserve"> (LT)</w:t>
      </w:r>
    </w:p>
    <w:p w:rsidR="0004210D" w:rsidRDefault="0004210D" w:rsidP="0004210D">
      <w:pPr>
        <w:rPr>
          <w:sz w:val="22"/>
          <w:szCs w:val="22"/>
          <w:lang w:val="lt-LT"/>
        </w:rPr>
      </w:pPr>
      <w:r>
        <w:rPr>
          <w:sz w:val="22"/>
          <w:szCs w:val="22"/>
          <w:lang w:val="lt-LT" w:eastAsia="en-GB"/>
        </w:rPr>
        <w:t>Italija</w:t>
      </w:r>
    </w:p>
    <w:p w:rsidR="0004210D" w:rsidRDefault="0004210D" w:rsidP="0004210D">
      <w:pPr>
        <w:rPr>
          <w:sz w:val="22"/>
          <w:szCs w:val="22"/>
          <w:lang w:val="lt-LT"/>
        </w:rPr>
      </w:pPr>
    </w:p>
    <w:p w:rsidR="0004210D" w:rsidRPr="00A0437E" w:rsidRDefault="0004210D" w:rsidP="0004210D">
      <w:pPr>
        <w:rPr>
          <w:sz w:val="22"/>
          <w:szCs w:val="22"/>
          <w:highlight w:val="lightGray"/>
          <w:lang w:val="pt-BR"/>
        </w:rPr>
      </w:pPr>
      <w:r w:rsidRPr="00A0437E">
        <w:rPr>
          <w:sz w:val="22"/>
          <w:szCs w:val="22"/>
          <w:highlight w:val="lightGray"/>
          <w:lang w:val="pt-BR"/>
        </w:rPr>
        <w:t>Mylan Hungary Kft,</w:t>
      </w:r>
    </w:p>
    <w:p w:rsidR="0004210D" w:rsidRPr="00A0437E" w:rsidRDefault="0004210D" w:rsidP="0004210D">
      <w:pPr>
        <w:rPr>
          <w:sz w:val="22"/>
          <w:szCs w:val="22"/>
          <w:highlight w:val="lightGray"/>
          <w:lang w:val="pt-BR"/>
        </w:rPr>
      </w:pPr>
      <w:r w:rsidRPr="00A0437E">
        <w:rPr>
          <w:sz w:val="22"/>
          <w:szCs w:val="22"/>
          <w:highlight w:val="lightGray"/>
          <w:lang w:val="pt-BR"/>
        </w:rPr>
        <w:t>Mylan utca 1,</w:t>
      </w:r>
    </w:p>
    <w:p w:rsidR="0004210D" w:rsidRPr="00A0437E" w:rsidRDefault="0004210D" w:rsidP="0004210D">
      <w:pPr>
        <w:rPr>
          <w:sz w:val="22"/>
          <w:szCs w:val="22"/>
          <w:highlight w:val="lightGray"/>
          <w:lang w:val="pt-BR"/>
        </w:rPr>
      </w:pPr>
      <w:r w:rsidRPr="00A0437E">
        <w:rPr>
          <w:sz w:val="22"/>
          <w:szCs w:val="22"/>
          <w:highlight w:val="lightGray"/>
          <w:lang w:val="pt-BR"/>
        </w:rPr>
        <w:t>Komárom, 2900,</w:t>
      </w:r>
    </w:p>
    <w:p w:rsidR="0004210D" w:rsidRDefault="0004210D" w:rsidP="0004210D">
      <w:pPr>
        <w:rPr>
          <w:sz w:val="22"/>
          <w:szCs w:val="22"/>
          <w:lang w:val="pt-BR"/>
        </w:rPr>
      </w:pPr>
      <w:r w:rsidRPr="00A0437E">
        <w:rPr>
          <w:sz w:val="22"/>
          <w:szCs w:val="22"/>
          <w:highlight w:val="lightGray"/>
          <w:lang w:val="pt-BR"/>
        </w:rPr>
        <w:t>Vengrija</w:t>
      </w:r>
    </w:p>
    <w:p w:rsidR="0004210D" w:rsidRDefault="0004210D" w:rsidP="0004210D">
      <w:pPr>
        <w:rPr>
          <w:sz w:val="22"/>
          <w:szCs w:val="22"/>
          <w:lang w:val="lt-LT"/>
        </w:rPr>
      </w:pPr>
    </w:p>
    <w:p w:rsidR="0004210D" w:rsidRDefault="0004210D" w:rsidP="0004210D">
      <w:pPr>
        <w:rPr>
          <w:sz w:val="22"/>
          <w:szCs w:val="22"/>
          <w:lang w:val="lt-LT"/>
        </w:rPr>
      </w:pPr>
      <w:r>
        <w:rPr>
          <w:sz w:val="22"/>
          <w:szCs w:val="22"/>
          <w:lang w:val="lt-LT"/>
        </w:rPr>
        <w:t>Jeigu apie šį vaistą norite sužinoti daugiau, kreipkitės į vietinį registruotojo atstovą.</w:t>
      </w:r>
    </w:p>
    <w:p w:rsidR="0004210D" w:rsidRDefault="0004210D" w:rsidP="0004210D">
      <w:pPr>
        <w:tabs>
          <w:tab w:val="left" w:pos="567"/>
        </w:tabs>
        <w:rPr>
          <w:sz w:val="22"/>
          <w:szCs w:val="22"/>
          <w:lang w:val="lt-LT"/>
        </w:rPr>
      </w:pPr>
    </w:p>
    <w:tbl>
      <w:tblPr>
        <w:tblW w:w="4680" w:type="dxa"/>
        <w:tblInd w:w="-34" w:type="dxa"/>
        <w:tblLayout w:type="fixed"/>
        <w:tblLook w:val="04A0" w:firstRow="1" w:lastRow="0" w:firstColumn="1" w:lastColumn="0" w:noHBand="0" w:noVBand="1"/>
      </w:tblPr>
      <w:tblGrid>
        <w:gridCol w:w="4680"/>
      </w:tblGrid>
      <w:tr w:rsidR="0004210D" w:rsidTr="00B91142">
        <w:tc>
          <w:tcPr>
            <w:tcW w:w="4678" w:type="dxa"/>
          </w:tcPr>
          <w:p w:rsidR="0004210D" w:rsidRDefault="0004210D" w:rsidP="00B91142">
            <w:pPr>
              <w:tabs>
                <w:tab w:val="left" w:pos="567"/>
              </w:tabs>
              <w:spacing w:line="256" w:lineRule="auto"/>
              <w:rPr>
                <w:sz w:val="22"/>
                <w:szCs w:val="22"/>
                <w:lang w:val="lt-LT"/>
              </w:rPr>
            </w:pPr>
            <w:proofErr w:type="spellStart"/>
            <w:r>
              <w:rPr>
                <w:sz w:val="22"/>
                <w:szCs w:val="22"/>
                <w:lang w:val="lt-LT"/>
              </w:rPr>
              <w:t>Viatris</w:t>
            </w:r>
            <w:proofErr w:type="spellEnd"/>
            <w:r>
              <w:rPr>
                <w:sz w:val="22"/>
                <w:szCs w:val="22"/>
                <w:lang w:val="lt-LT"/>
              </w:rPr>
              <w:t xml:space="preserve"> UAB</w:t>
            </w:r>
          </w:p>
          <w:p w:rsidR="0004210D" w:rsidRDefault="0004210D" w:rsidP="00B91142">
            <w:pPr>
              <w:tabs>
                <w:tab w:val="left" w:pos="567"/>
              </w:tabs>
              <w:spacing w:line="256" w:lineRule="auto"/>
              <w:rPr>
                <w:sz w:val="22"/>
                <w:szCs w:val="22"/>
                <w:lang w:val="lt-LT"/>
              </w:rPr>
            </w:pPr>
            <w:r>
              <w:rPr>
                <w:sz w:val="22"/>
                <w:szCs w:val="22"/>
                <w:lang w:val="lt-LT"/>
              </w:rPr>
              <w:lastRenderedPageBreak/>
              <w:t>Tel.: +370 52051288</w:t>
            </w:r>
          </w:p>
          <w:p w:rsidR="0004210D" w:rsidRDefault="0004210D" w:rsidP="00B91142">
            <w:pPr>
              <w:spacing w:line="256" w:lineRule="auto"/>
              <w:rPr>
                <w:sz w:val="22"/>
                <w:szCs w:val="22"/>
                <w:lang w:val="lt-LT"/>
              </w:rPr>
            </w:pPr>
          </w:p>
        </w:tc>
      </w:tr>
    </w:tbl>
    <w:p w:rsidR="0004210D" w:rsidRDefault="0004210D" w:rsidP="0004210D">
      <w:pPr>
        <w:pStyle w:val="Dokumentoinaostekstas"/>
        <w:rPr>
          <w:szCs w:val="22"/>
          <w:lang w:val="lt-LT"/>
        </w:rPr>
      </w:pPr>
    </w:p>
    <w:p w:rsidR="0004210D" w:rsidRDefault="0004210D" w:rsidP="0004210D">
      <w:pPr>
        <w:pStyle w:val="Dokumentoinaostekstas"/>
        <w:rPr>
          <w:b/>
          <w:szCs w:val="22"/>
          <w:lang w:val="lt-LT"/>
        </w:rPr>
      </w:pPr>
      <w:r w:rsidRPr="0062052A">
        <w:rPr>
          <w:b/>
          <w:szCs w:val="22"/>
          <w:lang w:val="lt-LT"/>
        </w:rPr>
        <w:t xml:space="preserve">Šis vaistas </w:t>
      </w:r>
      <w:r w:rsidRPr="003D3B3C">
        <w:rPr>
          <w:b/>
          <w:szCs w:val="22"/>
          <w:lang w:val="lt-LT"/>
        </w:rPr>
        <w:t xml:space="preserve">Europos ekonominės erdvės valstybėse narėse ir Jungtinėje Karalystėje (Šiaurės Airijoje) </w:t>
      </w:r>
      <w:r w:rsidRPr="0062052A">
        <w:rPr>
          <w:b/>
          <w:szCs w:val="22"/>
          <w:lang w:val="lt-LT"/>
        </w:rPr>
        <w:t>registruotas tokiais pavadinimais</w:t>
      </w:r>
      <w:r>
        <w:rPr>
          <w:b/>
          <w:szCs w:val="22"/>
          <w:lang w:val="lt-LT"/>
        </w:rPr>
        <w:t>:</w:t>
      </w:r>
    </w:p>
    <w:p w:rsidR="0004210D" w:rsidRDefault="0004210D" w:rsidP="0004210D">
      <w:pPr>
        <w:ind w:left="2268" w:hanging="2268"/>
        <w:rPr>
          <w:sz w:val="22"/>
          <w:szCs w:val="22"/>
          <w:lang w:val="lt-LT"/>
        </w:rPr>
      </w:pPr>
      <w:r>
        <w:rPr>
          <w:sz w:val="22"/>
          <w:szCs w:val="22"/>
          <w:lang w:val="lt-LT"/>
        </w:rPr>
        <w:t xml:space="preserve">Jungtinė Karalystė </w:t>
      </w:r>
    </w:p>
    <w:p w:rsidR="0004210D" w:rsidRDefault="0004210D" w:rsidP="0004210D">
      <w:pPr>
        <w:ind w:left="2268" w:hanging="2268"/>
        <w:rPr>
          <w:sz w:val="22"/>
          <w:szCs w:val="22"/>
          <w:lang w:val="lt-LT"/>
        </w:rPr>
      </w:pPr>
      <w:r>
        <w:rPr>
          <w:sz w:val="22"/>
          <w:szCs w:val="22"/>
          <w:lang w:val="lt-LT"/>
        </w:rPr>
        <w:t>(Šiaurės Airija)</w:t>
      </w:r>
      <w:r>
        <w:rPr>
          <w:sz w:val="22"/>
          <w:szCs w:val="22"/>
          <w:lang w:val="lt-LT"/>
        </w:rPr>
        <w:tab/>
      </w:r>
      <w:proofErr w:type="spellStart"/>
      <w:r>
        <w:rPr>
          <w:sz w:val="22"/>
          <w:szCs w:val="22"/>
          <w:lang w:val="lt-LT"/>
        </w:rPr>
        <w:t>Abfen</w:t>
      </w:r>
      <w:proofErr w:type="spellEnd"/>
      <w:r>
        <w:rPr>
          <w:sz w:val="22"/>
          <w:szCs w:val="22"/>
          <w:lang w:val="lt-LT"/>
        </w:rPr>
        <w:t xml:space="preserve"> 600 mg </w:t>
      </w:r>
      <w:proofErr w:type="spellStart"/>
      <w:r>
        <w:rPr>
          <w:sz w:val="22"/>
          <w:szCs w:val="22"/>
          <w:lang w:val="lt-LT"/>
        </w:rPr>
        <w:t>Effervescent</w:t>
      </w:r>
      <w:proofErr w:type="spellEnd"/>
      <w:r>
        <w:rPr>
          <w:sz w:val="22"/>
          <w:szCs w:val="22"/>
          <w:lang w:val="lt-LT"/>
        </w:rPr>
        <w:t xml:space="preserve"> Granules</w:t>
      </w:r>
    </w:p>
    <w:p w:rsidR="0004210D" w:rsidRDefault="0004210D" w:rsidP="0004210D">
      <w:pPr>
        <w:ind w:left="2268" w:hanging="2268"/>
        <w:rPr>
          <w:sz w:val="22"/>
          <w:szCs w:val="22"/>
          <w:lang w:val="lt-LT"/>
        </w:rPr>
      </w:pPr>
      <w:r>
        <w:rPr>
          <w:sz w:val="22"/>
          <w:szCs w:val="22"/>
          <w:lang w:val="lt-LT"/>
        </w:rPr>
        <w:t>Estija</w:t>
      </w:r>
      <w:r>
        <w:rPr>
          <w:sz w:val="22"/>
          <w:szCs w:val="22"/>
          <w:lang w:val="lt-LT"/>
        </w:rPr>
        <w:tab/>
      </w:r>
      <w:proofErr w:type="spellStart"/>
      <w:r>
        <w:rPr>
          <w:sz w:val="22"/>
          <w:szCs w:val="22"/>
          <w:lang w:val="lt-LT"/>
        </w:rPr>
        <w:t>Brufen</w:t>
      </w:r>
      <w:proofErr w:type="spellEnd"/>
    </w:p>
    <w:p w:rsidR="0004210D" w:rsidRDefault="0004210D" w:rsidP="0004210D">
      <w:pPr>
        <w:ind w:left="2268" w:hanging="2268"/>
        <w:rPr>
          <w:sz w:val="22"/>
          <w:szCs w:val="22"/>
          <w:lang w:val="lt-LT"/>
        </w:rPr>
      </w:pPr>
      <w:r>
        <w:rPr>
          <w:sz w:val="22"/>
          <w:szCs w:val="22"/>
          <w:lang w:val="lt-LT"/>
        </w:rPr>
        <w:t>Vengrija</w:t>
      </w:r>
      <w:r>
        <w:rPr>
          <w:sz w:val="22"/>
          <w:szCs w:val="22"/>
          <w:lang w:val="lt-LT"/>
        </w:rPr>
        <w:tab/>
      </w:r>
      <w:proofErr w:type="spellStart"/>
      <w:r>
        <w:rPr>
          <w:sz w:val="22"/>
          <w:szCs w:val="22"/>
          <w:lang w:val="lt-LT"/>
        </w:rPr>
        <w:t>Brufen</w:t>
      </w:r>
      <w:proofErr w:type="spellEnd"/>
      <w:r>
        <w:rPr>
          <w:sz w:val="22"/>
          <w:szCs w:val="22"/>
          <w:lang w:val="lt-LT"/>
        </w:rPr>
        <w:t xml:space="preserve"> 600 mg </w:t>
      </w:r>
      <w:proofErr w:type="spellStart"/>
      <w:r>
        <w:rPr>
          <w:sz w:val="22"/>
          <w:szCs w:val="22"/>
          <w:lang w:val="lt-LT"/>
        </w:rPr>
        <w:t>Pezsgőgranulátum</w:t>
      </w:r>
      <w:proofErr w:type="spellEnd"/>
    </w:p>
    <w:p w:rsidR="0004210D" w:rsidRDefault="0004210D" w:rsidP="0004210D">
      <w:pPr>
        <w:ind w:left="2268" w:hanging="2268"/>
        <w:rPr>
          <w:sz w:val="22"/>
          <w:szCs w:val="22"/>
          <w:lang w:val="lt-LT"/>
        </w:rPr>
      </w:pPr>
      <w:r>
        <w:rPr>
          <w:sz w:val="22"/>
          <w:szCs w:val="22"/>
          <w:lang w:val="lt-LT"/>
        </w:rPr>
        <w:t>Airija</w:t>
      </w:r>
      <w:r>
        <w:rPr>
          <w:sz w:val="22"/>
          <w:szCs w:val="22"/>
          <w:lang w:val="lt-LT"/>
        </w:rPr>
        <w:tab/>
        <w:t xml:space="preserve">BRUFEN 600 mg </w:t>
      </w:r>
      <w:proofErr w:type="spellStart"/>
      <w:r>
        <w:rPr>
          <w:sz w:val="22"/>
          <w:szCs w:val="22"/>
          <w:lang w:val="lt-LT"/>
        </w:rPr>
        <w:t>Effervescent</w:t>
      </w:r>
      <w:proofErr w:type="spellEnd"/>
      <w:r>
        <w:rPr>
          <w:sz w:val="22"/>
          <w:szCs w:val="22"/>
          <w:lang w:val="lt-LT"/>
        </w:rPr>
        <w:t xml:space="preserve"> Granules</w:t>
      </w:r>
    </w:p>
    <w:p w:rsidR="0004210D" w:rsidRDefault="0004210D" w:rsidP="0004210D">
      <w:pPr>
        <w:ind w:left="2268" w:hanging="2268"/>
        <w:rPr>
          <w:sz w:val="22"/>
          <w:szCs w:val="22"/>
          <w:lang w:val="lt-LT"/>
        </w:rPr>
      </w:pPr>
      <w:r>
        <w:rPr>
          <w:sz w:val="22"/>
          <w:szCs w:val="22"/>
          <w:lang w:val="lt-LT"/>
        </w:rPr>
        <w:t>Latvija</w:t>
      </w:r>
      <w:r>
        <w:rPr>
          <w:sz w:val="22"/>
          <w:szCs w:val="22"/>
          <w:lang w:val="lt-LT"/>
        </w:rPr>
        <w:tab/>
      </w:r>
      <w:proofErr w:type="spellStart"/>
      <w:r>
        <w:rPr>
          <w:sz w:val="22"/>
          <w:szCs w:val="22"/>
          <w:lang w:val="lt-LT"/>
        </w:rPr>
        <w:t>Brufen</w:t>
      </w:r>
      <w:proofErr w:type="spellEnd"/>
      <w:r>
        <w:rPr>
          <w:sz w:val="22"/>
          <w:szCs w:val="22"/>
          <w:lang w:val="lt-LT"/>
        </w:rPr>
        <w:t xml:space="preserve"> 600 mg </w:t>
      </w:r>
      <w:proofErr w:type="spellStart"/>
      <w:r>
        <w:rPr>
          <w:sz w:val="22"/>
          <w:szCs w:val="22"/>
          <w:lang w:val="lt-LT"/>
        </w:rPr>
        <w:t>putojošās</w:t>
      </w:r>
      <w:proofErr w:type="spellEnd"/>
      <w:r>
        <w:rPr>
          <w:sz w:val="22"/>
          <w:szCs w:val="22"/>
          <w:lang w:val="lt-LT"/>
        </w:rPr>
        <w:t xml:space="preserve"> </w:t>
      </w:r>
      <w:proofErr w:type="spellStart"/>
      <w:r>
        <w:rPr>
          <w:sz w:val="22"/>
          <w:szCs w:val="22"/>
          <w:lang w:val="lt-LT"/>
        </w:rPr>
        <w:t>granulas</w:t>
      </w:r>
      <w:proofErr w:type="spellEnd"/>
    </w:p>
    <w:p w:rsidR="0004210D" w:rsidRDefault="0004210D" w:rsidP="0004210D">
      <w:pPr>
        <w:ind w:left="2268" w:hanging="2268"/>
        <w:rPr>
          <w:sz w:val="22"/>
          <w:szCs w:val="22"/>
          <w:lang w:val="lt-LT"/>
        </w:rPr>
      </w:pPr>
      <w:r>
        <w:rPr>
          <w:sz w:val="22"/>
          <w:szCs w:val="22"/>
          <w:lang w:val="lt-LT"/>
        </w:rPr>
        <w:t>Lietuva</w:t>
      </w:r>
      <w:r>
        <w:rPr>
          <w:sz w:val="22"/>
          <w:szCs w:val="22"/>
          <w:lang w:val="lt-LT"/>
        </w:rPr>
        <w:tab/>
      </w:r>
      <w:proofErr w:type="spellStart"/>
      <w:r>
        <w:rPr>
          <w:sz w:val="22"/>
          <w:szCs w:val="22"/>
          <w:lang w:val="lt-LT"/>
        </w:rPr>
        <w:t>Brufen</w:t>
      </w:r>
      <w:proofErr w:type="spellEnd"/>
      <w:r>
        <w:rPr>
          <w:sz w:val="22"/>
          <w:szCs w:val="22"/>
          <w:lang w:val="lt-LT"/>
        </w:rPr>
        <w:t xml:space="preserve"> 600 mg </w:t>
      </w:r>
      <w:proofErr w:type="spellStart"/>
      <w:r>
        <w:rPr>
          <w:sz w:val="22"/>
          <w:szCs w:val="22"/>
          <w:lang w:val="lt-LT"/>
        </w:rPr>
        <w:t>šnypščiosios</w:t>
      </w:r>
      <w:proofErr w:type="spellEnd"/>
      <w:r>
        <w:rPr>
          <w:sz w:val="22"/>
          <w:szCs w:val="22"/>
          <w:lang w:val="lt-LT"/>
        </w:rPr>
        <w:t xml:space="preserve"> granulės</w:t>
      </w:r>
    </w:p>
    <w:p w:rsidR="0004210D" w:rsidRPr="001E50AF" w:rsidRDefault="0004210D" w:rsidP="0004210D">
      <w:pPr>
        <w:ind w:left="2268" w:hanging="2268"/>
        <w:rPr>
          <w:sz w:val="22"/>
          <w:szCs w:val="22"/>
          <w:lang w:val="lt-LT"/>
        </w:rPr>
      </w:pPr>
      <w:r w:rsidRPr="00DF408C">
        <w:rPr>
          <w:sz w:val="22"/>
          <w:lang w:val="fr-FR"/>
        </w:rPr>
        <w:t>Malta</w:t>
      </w:r>
      <w:r w:rsidRPr="00DF408C">
        <w:rPr>
          <w:sz w:val="22"/>
          <w:lang w:val="fr-FR"/>
        </w:rPr>
        <w:tab/>
      </w:r>
      <w:proofErr w:type="spellStart"/>
      <w:r w:rsidRPr="00DF408C">
        <w:rPr>
          <w:sz w:val="22"/>
          <w:lang w:val="fr-FR"/>
        </w:rPr>
        <w:t>Brufen</w:t>
      </w:r>
      <w:proofErr w:type="spellEnd"/>
      <w:r w:rsidRPr="00DF408C">
        <w:rPr>
          <w:sz w:val="22"/>
          <w:lang w:val="fr-FR"/>
        </w:rPr>
        <w:t xml:space="preserve"> 600 mg Effervescent Granules</w:t>
      </w:r>
    </w:p>
    <w:p w:rsidR="0004210D" w:rsidRDefault="0004210D" w:rsidP="0004210D">
      <w:pPr>
        <w:ind w:left="2268" w:hanging="2268"/>
        <w:rPr>
          <w:sz w:val="22"/>
          <w:szCs w:val="22"/>
          <w:lang w:val="lt-LT"/>
        </w:rPr>
      </w:pPr>
      <w:r>
        <w:rPr>
          <w:sz w:val="22"/>
          <w:szCs w:val="22"/>
          <w:lang w:val="lt-LT"/>
        </w:rPr>
        <w:t>Slovėnija</w:t>
      </w:r>
      <w:r>
        <w:rPr>
          <w:sz w:val="22"/>
          <w:szCs w:val="22"/>
          <w:lang w:val="lt-LT"/>
        </w:rPr>
        <w:tab/>
        <w:t xml:space="preserve">BRUFEN600 mg </w:t>
      </w:r>
      <w:proofErr w:type="spellStart"/>
      <w:r>
        <w:rPr>
          <w:sz w:val="22"/>
          <w:szCs w:val="22"/>
          <w:lang w:val="lt-LT"/>
        </w:rPr>
        <w:t>šumeča</w:t>
      </w:r>
      <w:proofErr w:type="spellEnd"/>
      <w:r>
        <w:rPr>
          <w:sz w:val="22"/>
          <w:szCs w:val="22"/>
          <w:lang w:val="lt-LT"/>
        </w:rPr>
        <w:t xml:space="preserve"> </w:t>
      </w:r>
      <w:proofErr w:type="spellStart"/>
      <w:r>
        <w:rPr>
          <w:sz w:val="22"/>
          <w:szCs w:val="22"/>
          <w:lang w:val="lt-LT"/>
        </w:rPr>
        <w:t>zrnca</w:t>
      </w:r>
      <w:proofErr w:type="spellEnd"/>
    </w:p>
    <w:p w:rsidR="0004210D" w:rsidRDefault="0004210D" w:rsidP="0004210D">
      <w:pPr>
        <w:rPr>
          <w:sz w:val="22"/>
          <w:szCs w:val="22"/>
          <w:lang w:val="lt-LT"/>
        </w:rPr>
      </w:pPr>
    </w:p>
    <w:p w:rsidR="0004210D" w:rsidRPr="006113E0" w:rsidRDefault="0004210D" w:rsidP="0004210D">
      <w:pPr>
        <w:pStyle w:val="BTbEMEASMCA"/>
      </w:pPr>
      <w:r w:rsidRPr="006113E0">
        <w:t>Šis pakuotės lapelis paskutinį kartą peržiūrėtas 202</w:t>
      </w:r>
      <w:r>
        <w:t>5-04-10.</w:t>
      </w:r>
    </w:p>
    <w:p w:rsidR="0004210D" w:rsidRDefault="0004210D" w:rsidP="0004210D">
      <w:pPr>
        <w:tabs>
          <w:tab w:val="left" w:pos="567"/>
        </w:tabs>
        <w:rPr>
          <w:sz w:val="22"/>
          <w:szCs w:val="22"/>
          <w:lang w:val="lt-LT"/>
        </w:rPr>
      </w:pPr>
    </w:p>
    <w:p w:rsidR="0004210D" w:rsidRDefault="0004210D" w:rsidP="0004210D">
      <w:pPr>
        <w:rPr>
          <w:sz w:val="22"/>
          <w:szCs w:val="22"/>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hyperlink r:id="rId5" w:history="1">
        <w:r w:rsidRPr="00530AE2">
          <w:rPr>
            <w:rStyle w:val="Hipersaitas"/>
            <w:sz w:val="22"/>
            <w:szCs w:val="22"/>
            <w:lang w:eastAsia="lt-LT"/>
          </w:rPr>
          <w:t>https://vvkt.lrv.lt/lt/</w:t>
        </w:r>
      </w:hyperlink>
      <w:r>
        <w:rPr>
          <w:rStyle w:val="Hipersaitas"/>
          <w:sz w:val="22"/>
          <w:szCs w:val="22"/>
          <w:lang w:eastAsia="lt-LT"/>
        </w:rPr>
        <w:t>.</w:t>
      </w:r>
    </w:p>
    <w:p w:rsidR="0004210D" w:rsidRPr="00B37220" w:rsidRDefault="0004210D" w:rsidP="0004210D">
      <w:pPr>
        <w:rPr>
          <w:lang w:val="lt-LT"/>
        </w:rPr>
      </w:pPr>
    </w:p>
    <w:p w:rsidR="00BA6577" w:rsidRDefault="00BA6577">
      <w:bookmarkStart w:id="16" w:name="_GoBack"/>
      <w:bookmarkEnd w:id="16"/>
    </w:p>
    <w:sectPr w:rsidR="00BA6577" w:rsidSect="008B1ECE">
      <w:headerReference w:type="even" r:id="rId6"/>
      <w:headerReference w:type="default" r:id="rId7"/>
      <w:footerReference w:type="even" r:id="rId8"/>
      <w:footerReference w:type="default" r:id="rId9"/>
      <w:headerReference w:type="first" r:id="rId10"/>
      <w:footerReference w:type="first" r:id="rId11"/>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MT">
    <w:altName w:val="Malgun Gothic Semilight"/>
    <w:panose1 w:val="00000000000000000000"/>
    <w:charset w:val="80"/>
    <w:family w:val="auto"/>
    <w:notTrueType/>
    <w:pitch w:val="default"/>
    <w:sig w:usb0="00000000" w:usb1="08070000" w:usb2="00000010" w:usb3="00000000" w:csb0="0002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1" w:rsidRDefault="000421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1" w:rsidRDefault="000421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1" w:rsidRDefault="0004210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1" w:rsidRDefault="000421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1" w:rsidRDefault="000421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1" w:rsidRDefault="000421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AE3359C"/>
    <w:multiLevelType w:val="hybridMultilevel"/>
    <w:tmpl w:val="D5EC64E6"/>
    <w:lvl w:ilvl="0" w:tplc="2AE03BC4">
      <w:start w:val="14"/>
      <w:numFmt w:val="bullet"/>
      <w:lvlText w:val="•"/>
      <w:lvlJc w:val="left"/>
      <w:pPr>
        <w:ind w:left="720" w:hanging="360"/>
      </w:pPr>
      <w:rPr>
        <w:rFonts w:ascii="SymbolMT" w:eastAsia="Times New Roman" w:hAnsi="SymbolMT" w:cs="SymbolMT" w:hint="eastAsi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A769C8"/>
    <w:multiLevelType w:val="hybridMultilevel"/>
    <w:tmpl w:val="C7CA3920"/>
    <w:lvl w:ilvl="0" w:tplc="2AE03BC4">
      <w:start w:val="14"/>
      <w:numFmt w:val="bullet"/>
      <w:lvlText w:val="•"/>
      <w:lvlJc w:val="left"/>
      <w:pPr>
        <w:ind w:left="720" w:hanging="360"/>
      </w:pPr>
      <w:rPr>
        <w:rFonts w:ascii="SymbolMT" w:eastAsia="Times New Roman" w:hAnsi="SymbolMT" w:cs="SymbolMT" w:hint="eastAsi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21504FB"/>
    <w:multiLevelType w:val="hybridMultilevel"/>
    <w:tmpl w:val="7458C26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404036"/>
    <w:multiLevelType w:val="hybridMultilevel"/>
    <w:tmpl w:val="408A486C"/>
    <w:lvl w:ilvl="0" w:tplc="B16280D8">
      <w:start w:val="1"/>
      <w:numFmt w:val="bullet"/>
      <w:lvlText w:val="-"/>
      <w:lvlJc w:val="left"/>
      <w:pPr>
        <w:ind w:left="720" w:hanging="360"/>
      </w:pPr>
      <w:rPr>
        <w:rFonts w:ascii="Times New Roman" w:hAnsi="Times New Roman" w:cs="Times New Roman" w:hint="default"/>
        <w:b w:val="0"/>
        <w:i w:val="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B4C701B"/>
    <w:multiLevelType w:val="hybridMultilevel"/>
    <w:tmpl w:val="A71455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DB2666"/>
    <w:multiLevelType w:val="hybridMultilevel"/>
    <w:tmpl w:val="C5303C0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4E17EA2"/>
    <w:multiLevelType w:val="hybridMultilevel"/>
    <w:tmpl w:val="E64ED07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9F820DC"/>
    <w:multiLevelType w:val="hybridMultilevel"/>
    <w:tmpl w:val="340619B8"/>
    <w:lvl w:ilvl="0" w:tplc="2AE03BC4">
      <w:start w:val="14"/>
      <w:numFmt w:val="bullet"/>
      <w:lvlText w:val="•"/>
      <w:lvlJc w:val="left"/>
      <w:pPr>
        <w:ind w:left="720" w:hanging="360"/>
      </w:pPr>
      <w:rPr>
        <w:rFonts w:ascii="SymbolMT" w:eastAsia="Times New Roman" w:hAnsi="SymbolMT" w:cs="SymbolMT" w:hint="eastAsi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E240850"/>
    <w:multiLevelType w:val="hybridMultilevel"/>
    <w:tmpl w:val="55E2157A"/>
    <w:lvl w:ilvl="0" w:tplc="48484D3C">
      <w:start w:val="1"/>
      <w:numFmt w:val="bullet"/>
      <w:pStyle w:val="BT-EMEASMCA"/>
      <w:lvlText w:val=""/>
      <w:lvlJc w:val="left"/>
      <w:pPr>
        <w:tabs>
          <w:tab w:val="num" w:pos="720"/>
        </w:tabs>
        <w:ind w:left="720" w:hanging="36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0"/>
    <w:lvlOverride w:ilvl="0">
      <w:lvl w:ilvl="0">
        <w:numFmt w:val="bullet"/>
        <w:lvlText w:val="-"/>
        <w:lvlJc w:val="left"/>
        <w:pPr>
          <w:ind w:left="360" w:hanging="360"/>
        </w:pPr>
        <w:rPr>
          <w:rFonts w:cs="Times New Roman"/>
        </w:rPr>
      </w:lvl>
    </w:lvlOverride>
  </w:num>
  <w:num w:numId="4">
    <w:abstractNumId w:val="2"/>
  </w:num>
  <w:num w:numId="5">
    <w:abstractNumId w:val="6"/>
  </w:num>
  <w:num w:numId="6">
    <w:abstractNumId w:val="3"/>
  </w:num>
  <w:num w:numId="7">
    <w:abstractNumId w:val="7"/>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0D"/>
    <w:rsid w:val="0004210D"/>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602AC-184E-442D-A11D-507E832B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10D"/>
    <w:pPr>
      <w:spacing w:after="0" w:line="240" w:lineRule="auto"/>
    </w:pPr>
    <w:rPr>
      <w:rFonts w:ascii="Times New Roman" w:hAnsi="Times New Roman" w:cs="Times New Roman"/>
      <w:sz w:val="24"/>
      <w:szCs w:val="20"/>
      <w:lang w:val="sv-SE" w:eastAsia="sv-SE"/>
    </w:rPr>
  </w:style>
  <w:style w:type="paragraph" w:styleId="Antrat1">
    <w:name w:val="heading 1"/>
    <w:basedOn w:val="prastasis"/>
    <w:next w:val="prastasis"/>
    <w:link w:val="Antrat1Diagrama"/>
    <w:uiPriority w:val="9"/>
    <w:qFormat/>
    <w:rsid w:val="000421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4210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Hipersaitas">
    <w:name w:val="Hyperlink"/>
    <w:uiPriority w:val="99"/>
    <w:unhideWhenUsed/>
    <w:rsid w:val="0004210D"/>
    <w:rPr>
      <w:color w:val="0000FF"/>
      <w:u w:val="single"/>
    </w:rPr>
  </w:style>
  <w:style w:type="character" w:customStyle="1" w:styleId="AntratsDiagrama">
    <w:name w:val="Antraštės Diagrama"/>
    <w:basedOn w:val="Numatytasispastraiposriftas"/>
    <w:link w:val="Antrats"/>
    <w:rsid w:val="0004210D"/>
    <w:rPr>
      <w:rFonts w:ascii="Times New Roman" w:hAnsi="Times New Roman" w:cs="Times New Roman"/>
      <w:szCs w:val="20"/>
      <w:lang w:val="en-GB"/>
    </w:rPr>
  </w:style>
  <w:style w:type="paragraph" w:styleId="Antrats">
    <w:name w:val="header"/>
    <w:basedOn w:val="prastasis"/>
    <w:link w:val="AntratsDiagrama"/>
    <w:unhideWhenUsed/>
    <w:rsid w:val="0004210D"/>
    <w:pPr>
      <w:tabs>
        <w:tab w:val="center" w:pos="4320"/>
        <w:tab w:val="right" w:pos="8640"/>
      </w:tabs>
      <w:spacing w:line="260" w:lineRule="exact"/>
    </w:pPr>
    <w:rPr>
      <w:sz w:val="22"/>
      <w:lang w:val="en-GB" w:eastAsia="en-US"/>
    </w:rPr>
  </w:style>
  <w:style w:type="character" w:customStyle="1" w:styleId="AntratsDiagrama1">
    <w:name w:val="Antraštės Diagrama1"/>
    <w:basedOn w:val="Numatytasispastraiposriftas"/>
    <w:uiPriority w:val="99"/>
    <w:semiHidden/>
    <w:rsid w:val="0004210D"/>
    <w:rPr>
      <w:rFonts w:ascii="Times New Roman" w:hAnsi="Times New Roman" w:cs="Times New Roman"/>
      <w:sz w:val="24"/>
      <w:szCs w:val="20"/>
      <w:lang w:val="sv-SE" w:eastAsia="sv-SE"/>
    </w:rPr>
  </w:style>
  <w:style w:type="character" w:customStyle="1" w:styleId="PoratDiagrama">
    <w:name w:val="Poraštė Diagrama"/>
    <w:basedOn w:val="Numatytasispastraiposriftas"/>
    <w:link w:val="Porat"/>
    <w:uiPriority w:val="99"/>
    <w:rsid w:val="0004210D"/>
    <w:rPr>
      <w:rFonts w:ascii="Times New Roman" w:hAnsi="Times New Roman" w:cs="Times New Roman"/>
      <w:sz w:val="24"/>
      <w:szCs w:val="20"/>
      <w:lang w:val="sv-SE" w:eastAsia="sv-SE"/>
    </w:rPr>
  </w:style>
  <w:style w:type="paragraph" w:styleId="Porat">
    <w:name w:val="footer"/>
    <w:basedOn w:val="prastasis"/>
    <w:link w:val="PoratDiagrama"/>
    <w:uiPriority w:val="99"/>
    <w:unhideWhenUsed/>
    <w:rsid w:val="0004210D"/>
    <w:pPr>
      <w:tabs>
        <w:tab w:val="center" w:pos="4536"/>
        <w:tab w:val="right" w:pos="9072"/>
      </w:tabs>
    </w:pPr>
  </w:style>
  <w:style w:type="character" w:customStyle="1" w:styleId="PoratDiagrama1">
    <w:name w:val="Poraštė Diagrama1"/>
    <w:basedOn w:val="Numatytasispastraiposriftas"/>
    <w:uiPriority w:val="99"/>
    <w:semiHidden/>
    <w:rsid w:val="0004210D"/>
    <w:rPr>
      <w:rFonts w:ascii="Times New Roman" w:hAnsi="Times New Roman" w:cs="Times New Roman"/>
      <w:sz w:val="24"/>
      <w:szCs w:val="20"/>
      <w:lang w:val="sv-SE" w:eastAsia="sv-SE"/>
    </w:rPr>
  </w:style>
  <w:style w:type="paragraph" w:styleId="Dokumentoinaostekstas">
    <w:name w:val="endnote text"/>
    <w:basedOn w:val="prastasis"/>
    <w:link w:val="DokumentoinaostekstasDiagrama"/>
    <w:semiHidden/>
    <w:unhideWhenUsed/>
    <w:rsid w:val="0004210D"/>
    <w:pPr>
      <w:tabs>
        <w:tab w:val="left" w:pos="567"/>
      </w:tabs>
      <w:suppressAutoHyphens/>
    </w:pPr>
    <w:rPr>
      <w:sz w:val="22"/>
      <w:szCs w:val="24"/>
      <w:lang w:val="en-US" w:eastAsia="en-US"/>
    </w:rPr>
  </w:style>
  <w:style w:type="character" w:customStyle="1" w:styleId="DokumentoinaostekstasDiagrama">
    <w:name w:val="Dokumento išnašos tekstas Diagrama"/>
    <w:basedOn w:val="Numatytasispastraiposriftas"/>
    <w:link w:val="Dokumentoinaostekstas"/>
    <w:semiHidden/>
    <w:rsid w:val="0004210D"/>
    <w:rPr>
      <w:rFonts w:ascii="Times New Roman" w:hAnsi="Times New Roman" w:cs="Times New Roman"/>
      <w:szCs w:val="24"/>
      <w:lang w:val="en-US"/>
    </w:rPr>
  </w:style>
  <w:style w:type="paragraph" w:styleId="Sraopastraipa">
    <w:name w:val="List Paragraph"/>
    <w:basedOn w:val="prastasis"/>
    <w:uiPriority w:val="34"/>
    <w:qFormat/>
    <w:rsid w:val="0004210D"/>
    <w:pPr>
      <w:ind w:left="720"/>
    </w:pPr>
  </w:style>
  <w:style w:type="paragraph" w:customStyle="1" w:styleId="EMEANormal">
    <w:name w:val="EMEA Normal"/>
    <w:rsid w:val="0004210D"/>
    <w:pPr>
      <w:tabs>
        <w:tab w:val="left" w:pos="562"/>
      </w:tabs>
      <w:suppressAutoHyphens/>
      <w:spacing w:after="0" w:line="240" w:lineRule="auto"/>
    </w:pPr>
    <w:rPr>
      <w:rFonts w:ascii="Times New Roman" w:hAnsi="Times New Roman" w:cs="Times New Roman"/>
      <w:szCs w:val="20"/>
      <w:lang w:val="en-US"/>
    </w:rPr>
  </w:style>
  <w:style w:type="paragraph" w:customStyle="1" w:styleId="PI-1EMEASMCA">
    <w:name w:val="PI-1 EMEA_SMCA"/>
    <w:basedOn w:val="Antrat2"/>
    <w:autoRedefine/>
    <w:rsid w:val="0004210D"/>
    <w:pPr>
      <w:keepLines w:val="0"/>
      <w:tabs>
        <w:tab w:val="left" w:pos="567"/>
      </w:tabs>
      <w:spacing w:before="0"/>
      <w:ind w:left="567" w:hanging="567"/>
      <w:outlineLvl w:val="9"/>
    </w:pPr>
    <w:rPr>
      <w:rFonts w:ascii="Times New Roman" w:eastAsia="Times New Roman" w:hAnsi="Times New Roman" w:cs="Times New Roman"/>
      <w:b/>
      <w:color w:val="auto"/>
      <w:sz w:val="22"/>
      <w:szCs w:val="22"/>
      <w:lang w:val="lt-LT" w:eastAsia="en-US"/>
    </w:rPr>
  </w:style>
  <w:style w:type="character" w:customStyle="1" w:styleId="TTEMEASMCAChar">
    <w:name w:val="TT EMEA_SMCA Char"/>
    <w:link w:val="TTEMEASMCA"/>
    <w:locked/>
    <w:rsid w:val="0004210D"/>
    <w:rPr>
      <w:rFonts w:ascii="Times New Roman" w:hAnsi="Times New Roman" w:cs="Times New Roman"/>
      <w:b/>
      <w:caps/>
    </w:rPr>
  </w:style>
  <w:style w:type="paragraph" w:customStyle="1" w:styleId="TTEMEASMCA">
    <w:name w:val="TT EMEA_SMCA"/>
    <w:basedOn w:val="Antrat1"/>
    <w:link w:val="TTEMEASMCAChar"/>
    <w:autoRedefine/>
    <w:rsid w:val="0004210D"/>
    <w:pPr>
      <w:keepNext w:val="0"/>
      <w:keepLines w:val="0"/>
      <w:tabs>
        <w:tab w:val="left" w:pos="567"/>
      </w:tabs>
      <w:spacing w:before="0"/>
      <w:ind w:left="567" w:hanging="567"/>
      <w:jc w:val="center"/>
      <w:outlineLvl w:val="9"/>
    </w:pPr>
    <w:rPr>
      <w:rFonts w:ascii="Times New Roman" w:eastAsia="Times New Roman" w:hAnsi="Times New Roman" w:cs="Times New Roman"/>
      <w:b/>
      <w:caps/>
      <w:color w:val="auto"/>
      <w:sz w:val="22"/>
      <w:szCs w:val="22"/>
      <w:lang w:val="lt-LT" w:eastAsia="en-US"/>
    </w:rPr>
  </w:style>
  <w:style w:type="paragraph" w:customStyle="1" w:styleId="BTbEMEASMCA">
    <w:name w:val="BT(b) EMEA_SMCA"/>
    <w:basedOn w:val="prastasis"/>
    <w:autoRedefine/>
    <w:rsid w:val="0004210D"/>
    <w:rPr>
      <w:b/>
      <w:sz w:val="22"/>
      <w:szCs w:val="22"/>
      <w:lang w:val="lt-LT"/>
    </w:rPr>
  </w:style>
  <w:style w:type="paragraph" w:customStyle="1" w:styleId="BT-EMEASMCA">
    <w:name w:val="BT- EMEA_SMCA"/>
    <w:basedOn w:val="prastasis"/>
    <w:autoRedefine/>
    <w:rsid w:val="0004210D"/>
    <w:pPr>
      <w:numPr>
        <w:numId w:val="1"/>
      </w:numPr>
      <w:tabs>
        <w:tab w:val="clear" w:pos="720"/>
        <w:tab w:val="num" w:pos="360"/>
      </w:tabs>
      <w:ind w:left="567" w:hanging="210"/>
    </w:pPr>
    <w:rPr>
      <w:rFonts w:ascii="TimesNewRoman" w:eastAsia="TimesNewRoman" w:hAnsi="TimesNewRoman" w:cstheme="minorBidi"/>
      <w:bCs/>
      <w:noProof/>
      <w:sz w:val="22"/>
      <w:szCs w:val="24"/>
      <w:lang w:val="en-US" w:eastAsia="en-US"/>
    </w:rPr>
  </w:style>
  <w:style w:type="character" w:customStyle="1" w:styleId="hps">
    <w:name w:val="hps"/>
    <w:rsid w:val="0004210D"/>
  </w:style>
  <w:style w:type="character" w:customStyle="1" w:styleId="Antrat2Diagrama">
    <w:name w:val="Antraštė 2 Diagrama"/>
    <w:basedOn w:val="Numatytasispastraiposriftas"/>
    <w:link w:val="Antrat2"/>
    <w:uiPriority w:val="9"/>
    <w:semiHidden/>
    <w:rsid w:val="0004210D"/>
    <w:rPr>
      <w:rFonts w:asciiTheme="majorHAnsi" w:eastAsiaTheme="majorEastAsia" w:hAnsiTheme="majorHAnsi" w:cstheme="majorBidi"/>
      <w:color w:val="2E74B5" w:themeColor="accent1" w:themeShade="BF"/>
      <w:sz w:val="26"/>
      <w:szCs w:val="26"/>
      <w:lang w:val="sv-SE" w:eastAsia="sv-SE"/>
    </w:rPr>
  </w:style>
  <w:style w:type="character" w:customStyle="1" w:styleId="Antrat1Diagrama">
    <w:name w:val="Antraštė 1 Diagrama"/>
    <w:basedOn w:val="Numatytasispastraiposriftas"/>
    <w:link w:val="Antrat1"/>
    <w:uiPriority w:val="9"/>
    <w:rsid w:val="0004210D"/>
    <w:rPr>
      <w:rFonts w:asciiTheme="majorHAnsi" w:eastAsiaTheme="majorEastAsia" w:hAnsiTheme="majorHAnsi" w:cstheme="majorBidi"/>
      <w:color w:val="2E74B5" w:themeColor="accent1" w:themeShade="BF"/>
      <w:sz w:val="32"/>
      <w:szCs w:val="3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14889</Words>
  <Characters>8487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2025-04-18T06:53:00Z</dcterms:created>
  <dcterms:modified xsi:type="dcterms:W3CDTF">2025-04-18T06:53:00Z</dcterms:modified>
</cp:coreProperties>
</file>