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CAF54" w14:textId="77777777" w:rsidR="00B37220" w:rsidRDefault="00B37220" w:rsidP="008047D3">
      <w:pPr>
        <w:pStyle w:val="TTEMEASMCA"/>
      </w:pPr>
      <w:bookmarkStart w:id="0" w:name="_Toc129243221"/>
      <w:bookmarkStart w:id="1" w:name="_Toc129243096"/>
      <w:bookmarkStart w:id="2" w:name="_Toc129243261"/>
      <w:bookmarkStart w:id="3" w:name="_Toc129243136"/>
      <w:bookmarkStart w:id="4" w:name="_GoBack"/>
      <w:bookmarkEnd w:id="4"/>
    </w:p>
    <w:p w14:paraId="275EE250" w14:textId="77777777" w:rsidR="00B37220" w:rsidRDefault="00B37220" w:rsidP="008047D3">
      <w:pPr>
        <w:pStyle w:val="TTEMEASMCA"/>
      </w:pPr>
    </w:p>
    <w:p w14:paraId="7E1CE4C3" w14:textId="77777777" w:rsidR="00B37220" w:rsidRDefault="00B37220" w:rsidP="008047D3">
      <w:pPr>
        <w:pStyle w:val="TTEMEASMCA"/>
      </w:pPr>
    </w:p>
    <w:p w14:paraId="3581000B" w14:textId="77777777" w:rsidR="00B37220" w:rsidRDefault="00B37220" w:rsidP="008047D3">
      <w:pPr>
        <w:pStyle w:val="TTEMEASMCA"/>
      </w:pPr>
    </w:p>
    <w:p w14:paraId="30EB7725" w14:textId="77777777" w:rsidR="00B37220" w:rsidRDefault="00B37220" w:rsidP="008047D3">
      <w:pPr>
        <w:pStyle w:val="TTEMEASMCA"/>
      </w:pPr>
    </w:p>
    <w:p w14:paraId="5446956A" w14:textId="77777777" w:rsidR="00B37220" w:rsidRDefault="00B37220" w:rsidP="008047D3">
      <w:pPr>
        <w:pStyle w:val="TTEMEASMCA"/>
      </w:pPr>
    </w:p>
    <w:p w14:paraId="32DEEE95" w14:textId="77777777" w:rsidR="00B37220" w:rsidRDefault="00B37220" w:rsidP="008047D3">
      <w:pPr>
        <w:pStyle w:val="TTEMEASMCA"/>
      </w:pPr>
    </w:p>
    <w:p w14:paraId="2D739343" w14:textId="77777777" w:rsidR="00B37220" w:rsidRDefault="00B37220" w:rsidP="008047D3">
      <w:pPr>
        <w:pStyle w:val="TTEMEASMCA"/>
      </w:pPr>
    </w:p>
    <w:p w14:paraId="45E52F9B" w14:textId="77777777" w:rsidR="00B37220" w:rsidRDefault="00B37220" w:rsidP="008047D3">
      <w:pPr>
        <w:pStyle w:val="TTEMEASMCA"/>
      </w:pPr>
    </w:p>
    <w:p w14:paraId="046024FB" w14:textId="77777777" w:rsidR="00B37220" w:rsidRDefault="00B37220" w:rsidP="008047D3">
      <w:pPr>
        <w:pStyle w:val="TTEMEASMCA"/>
      </w:pPr>
    </w:p>
    <w:p w14:paraId="77775239" w14:textId="77777777" w:rsidR="00B37220" w:rsidRDefault="00B37220" w:rsidP="008047D3">
      <w:pPr>
        <w:pStyle w:val="TTEMEASMCA"/>
      </w:pPr>
    </w:p>
    <w:p w14:paraId="379A58E2" w14:textId="77777777" w:rsidR="00B37220" w:rsidRDefault="00B37220" w:rsidP="008047D3">
      <w:pPr>
        <w:pStyle w:val="TTEMEASMCA"/>
      </w:pPr>
    </w:p>
    <w:p w14:paraId="37509977" w14:textId="77777777" w:rsidR="00B37220" w:rsidRDefault="00B37220" w:rsidP="008047D3">
      <w:pPr>
        <w:pStyle w:val="TTEMEASMCA"/>
      </w:pPr>
    </w:p>
    <w:p w14:paraId="2A1C2906" w14:textId="77777777" w:rsidR="00B37220" w:rsidRDefault="00B37220" w:rsidP="008047D3">
      <w:pPr>
        <w:pStyle w:val="TTEMEASMCA"/>
      </w:pPr>
    </w:p>
    <w:p w14:paraId="155E86E7" w14:textId="77777777" w:rsidR="00B37220" w:rsidRDefault="00B37220" w:rsidP="008047D3">
      <w:pPr>
        <w:pStyle w:val="TTEMEASMCA"/>
      </w:pPr>
    </w:p>
    <w:p w14:paraId="6669F67A" w14:textId="77777777" w:rsidR="00B37220" w:rsidRDefault="00B37220" w:rsidP="008047D3">
      <w:pPr>
        <w:pStyle w:val="TTEMEASMCA"/>
      </w:pPr>
    </w:p>
    <w:p w14:paraId="0A2186C2" w14:textId="77777777" w:rsidR="00B37220" w:rsidRDefault="00B37220" w:rsidP="008047D3">
      <w:pPr>
        <w:pStyle w:val="TTEMEASMCA"/>
      </w:pPr>
    </w:p>
    <w:p w14:paraId="433B6B30" w14:textId="77777777" w:rsidR="00B37220" w:rsidRDefault="00B37220" w:rsidP="008047D3">
      <w:pPr>
        <w:pStyle w:val="TTEMEASMCA"/>
      </w:pPr>
    </w:p>
    <w:p w14:paraId="598BD871" w14:textId="77777777" w:rsidR="00B37220" w:rsidRDefault="00B37220" w:rsidP="008047D3">
      <w:pPr>
        <w:pStyle w:val="TTEMEASMCA"/>
      </w:pPr>
    </w:p>
    <w:p w14:paraId="64FB563E" w14:textId="77777777" w:rsidR="00B37220" w:rsidRDefault="00B37220" w:rsidP="008047D3">
      <w:pPr>
        <w:pStyle w:val="TTEMEASMCA"/>
      </w:pPr>
    </w:p>
    <w:p w14:paraId="192877A5" w14:textId="77777777" w:rsidR="00B37220" w:rsidRDefault="00B37220" w:rsidP="008047D3">
      <w:pPr>
        <w:pStyle w:val="TTEMEASMCA"/>
      </w:pPr>
    </w:p>
    <w:p w14:paraId="4082B6BB" w14:textId="77777777" w:rsidR="00B37220" w:rsidRDefault="00B37220" w:rsidP="008047D3">
      <w:pPr>
        <w:pStyle w:val="TTEMEASMCA"/>
      </w:pPr>
    </w:p>
    <w:p w14:paraId="71A8E9D7" w14:textId="77777777" w:rsidR="00B37220" w:rsidRDefault="00B37220" w:rsidP="008047D3">
      <w:pPr>
        <w:pStyle w:val="TTEMEASMCA"/>
      </w:pPr>
    </w:p>
    <w:p w14:paraId="781FC900" w14:textId="77777777" w:rsidR="00B37220" w:rsidRPr="00325647" w:rsidRDefault="00B37220" w:rsidP="008047D3">
      <w:pPr>
        <w:pStyle w:val="TTEMEASMCA"/>
      </w:pPr>
      <w:r w:rsidRPr="00325647">
        <w:t>I PRIEDAS</w:t>
      </w:r>
      <w:bookmarkEnd w:id="0"/>
      <w:bookmarkEnd w:id="1"/>
    </w:p>
    <w:p w14:paraId="766EF46A" w14:textId="77777777" w:rsidR="00B37220" w:rsidRDefault="00B37220" w:rsidP="00AA2377">
      <w:pPr>
        <w:rPr>
          <w:sz w:val="22"/>
          <w:szCs w:val="22"/>
          <w:lang w:val="lt-LT"/>
        </w:rPr>
      </w:pPr>
    </w:p>
    <w:p w14:paraId="19A38A9C" w14:textId="77777777" w:rsidR="00B37220" w:rsidRPr="00325647" w:rsidRDefault="00B37220" w:rsidP="008047D3">
      <w:pPr>
        <w:pStyle w:val="TTEMEASMCA"/>
      </w:pPr>
      <w:bookmarkStart w:id="5" w:name="_Toc129243222"/>
      <w:bookmarkStart w:id="6" w:name="_Toc129243097"/>
      <w:r w:rsidRPr="00325647">
        <w:t>PREPARATO CHARAKTERISTIKŲ SANTRAUKA</w:t>
      </w:r>
      <w:bookmarkEnd w:id="5"/>
      <w:bookmarkEnd w:id="6"/>
    </w:p>
    <w:p w14:paraId="32093F24" w14:textId="77777777" w:rsidR="00B37220" w:rsidRDefault="00B37220" w:rsidP="00BC34F8">
      <w:pPr>
        <w:pStyle w:val="PI-1EMEASMCA"/>
      </w:pPr>
      <w:r>
        <w:rPr>
          <w:bCs/>
          <w:iCs/>
        </w:rPr>
        <w:br w:type="page"/>
      </w:r>
      <w:bookmarkStart w:id="7" w:name="_Toc129243223"/>
      <w:bookmarkStart w:id="8" w:name="_Toc129243098"/>
      <w:r>
        <w:lastRenderedPageBreak/>
        <w:t>1.</w:t>
      </w:r>
      <w:r>
        <w:tab/>
        <w:t xml:space="preserve">VAISTINIO PREPARATO </w:t>
      </w:r>
      <w:r>
        <w:rPr>
          <w:rStyle w:val="Emfaz"/>
          <w:i w:val="0"/>
        </w:rPr>
        <w:t>PAVADINIMAS</w:t>
      </w:r>
      <w:bookmarkEnd w:id="7"/>
      <w:bookmarkEnd w:id="8"/>
    </w:p>
    <w:p w14:paraId="27C811F6" w14:textId="77777777" w:rsidR="00B37220" w:rsidRDefault="00B37220" w:rsidP="00AA2377">
      <w:pPr>
        <w:rPr>
          <w:sz w:val="22"/>
          <w:szCs w:val="22"/>
          <w:lang w:val="lt-LT"/>
        </w:rPr>
      </w:pPr>
    </w:p>
    <w:p w14:paraId="4165C197" w14:textId="514348E4" w:rsidR="00B37220" w:rsidRDefault="00B37220" w:rsidP="00AA2377">
      <w:pPr>
        <w:rPr>
          <w:sz w:val="22"/>
          <w:szCs w:val="22"/>
          <w:lang w:val="lt-LT"/>
        </w:rPr>
      </w:pPr>
      <w:r>
        <w:rPr>
          <w:color w:val="000000"/>
          <w:sz w:val="22"/>
          <w:szCs w:val="22"/>
          <w:lang w:val="lt-LT"/>
        </w:rPr>
        <w:t>Brufen</w:t>
      </w:r>
      <w:r>
        <w:rPr>
          <w:sz w:val="22"/>
          <w:szCs w:val="22"/>
          <w:lang w:val="lt-LT"/>
        </w:rPr>
        <w:t xml:space="preserve"> 600</w:t>
      </w:r>
      <w:r w:rsidR="003F1004">
        <w:rPr>
          <w:sz w:val="22"/>
          <w:szCs w:val="22"/>
          <w:lang w:val="lt-LT"/>
        </w:rPr>
        <w:t> </w:t>
      </w:r>
      <w:r>
        <w:rPr>
          <w:sz w:val="22"/>
          <w:szCs w:val="22"/>
          <w:lang w:val="lt-LT"/>
        </w:rPr>
        <w:t>mg šnypščiosios granulės</w:t>
      </w:r>
    </w:p>
    <w:p w14:paraId="77C092AC" w14:textId="77777777" w:rsidR="00B37220" w:rsidRDefault="00B37220" w:rsidP="00AA2377">
      <w:pPr>
        <w:rPr>
          <w:sz w:val="22"/>
          <w:szCs w:val="22"/>
          <w:lang w:val="lt-LT"/>
        </w:rPr>
      </w:pPr>
    </w:p>
    <w:p w14:paraId="31C7C200" w14:textId="77777777" w:rsidR="00B37220" w:rsidRDefault="00B37220" w:rsidP="00AA2377">
      <w:pPr>
        <w:rPr>
          <w:sz w:val="22"/>
          <w:szCs w:val="22"/>
          <w:lang w:val="lt-LT"/>
        </w:rPr>
      </w:pPr>
    </w:p>
    <w:p w14:paraId="576A5B08" w14:textId="77777777" w:rsidR="00B37220" w:rsidRDefault="00B37220" w:rsidP="00BC34F8">
      <w:pPr>
        <w:pStyle w:val="PI-1EMEASMCA"/>
      </w:pPr>
      <w:bookmarkStart w:id="9" w:name="_Toc129243224"/>
      <w:bookmarkStart w:id="10" w:name="_Toc129243099"/>
      <w:r>
        <w:t>2.</w:t>
      </w:r>
      <w:r>
        <w:tab/>
        <w:t>KOKYBINĖ IR KIEKYBINĖ SUDĖTIS</w:t>
      </w:r>
      <w:bookmarkEnd w:id="9"/>
      <w:bookmarkEnd w:id="10"/>
    </w:p>
    <w:p w14:paraId="2633245D" w14:textId="77777777" w:rsidR="00B37220" w:rsidRDefault="00B37220" w:rsidP="00AA2377">
      <w:pPr>
        <w:rPr>
          <w:sz w:val="22"/>
          <w:szCs w:val="22"/>
          <w:lang w:val="lt-LT"/>
        </w:rPr>
      </w:pPr>
    </w:p>
    <w:p w14:paraId="1306D130" w14:textId="77777777" w:rsidR="00B37220" w:rsidRDefault="00B37220" w:rsidP="00AA2377">
      <w:pPr>
        <w:rPr>
          <w:sz w:val="22"/>
          <w:szCs w:val="22"/>
          <w:lang w:val="lt-LT"/>
        </w:rPr>
      </w:pPr>
      <w:r>
        <w:rPr>
          <w:sz w:val="22"/>
          <w:szCs w:val="22"/>
          <w:lang w:val="lt-LT"/>
        </w:rPr>
        <w:t>Viename paketėlyje yra 600 mg ibuprofeno</w:t>
      </w:r>
      <w:r>
        <w:rPr>
          <w:i/>
          <w:sz w:val="22"/>
          <w:szCs w:val="22"/>
          <w:lang w:val="lt-LT"/>
        </w:rPr>
        <w:t>.</w:t>
      </w:r>
    </w:p>
    <w:p w14:paraId="0793EA45" w14:textId="77777777" w:rsidR="00B37220" w:rsidRDefault="00B37220" w:rsidP="00AA2377">
      <w:pPr>
        <w:rPr>
          <w:sz w:val="22"/>
          <w:szCs w:val="22"/>
          <w:lang w:val="lt-LT"/>
        </w:rPr>
      </w:pPr>
    </w:p>
    <w:p w14:paraId="508F05A6" w14:textId="77777777" w:rsidR="00B37220" w:rsidRDefault="00B37220" w:rsidP="00AA2377">
      <w:pPr>
        <w:rPr>
          <w:sz w:val="22"/>
          <w:szCs w:val="22"/>
          <w:lang w:val="lt-LT"/>
        </w:rPr>
      </w:pPr>
      <w:r w:rsidRPr="000A65BD">
        <w:rPr>
          <w:sz w:val="22"/>
          <w:szCs w:val="22"/>
          <w:u w:val="single"/>
          <w:lang w:val="lt-LT"/>
        </w:rPr>
        <w:t>Pagalbinės medžiagos, kurių poveikis žinomas</w:t>
      </w:r>
      <w:r>
        <w:rPr>
          <w:sz w:val="22"/>
          <w:szCs w:val="22"/>
          <w:lang w:val="lt-LT"/>
        </w:rPr>
        <w:t>: natris (197 mg/paketėlyje), sacharozė (3333</w:t>
      </w:r>
      <w:r>
        <w:rPr>
          <w:sz w:val="22"/>
          <w:lang w:val="lt-LT"/>
        </w:rPr>
        <w:t> mg</w:t>
      </w:r>
      <w:r>
        <w:rPr>
          <w:sz w:val="22"/>
          <w:szCs w:val="22"/>
          <w:lang w:val="lt-LT"/>
        </w:rPr>
        <w:t>/paketėlyje).</w:t>
      </w:r>
    </w:p>
    <w:p w14:paraId="19D88E12" w14:textId="77777777" w:rsidR="00B37220" w:rsidRDefault="00B37220" w:rsidP="00AA2377">
      <w:pPr>
        <w:rPr>
          <w:sz w:val="22"/>
          <w:szCs w:val="22"/>
          <w:lang w:val="lt-LT"/>
        </w:rPr>
      </w:pPr>
    </w:p>
    <w:p w14:paraId="23CEF712" w14:textId="77777777" w:rsidR="00B37220" w:rsidRDefault="00B37220" w:rsidP="00AA2377">
      <w:pPr>
        <w:rPr>
          <w:sz w:val="22"/>
          <w:szCs w:val="22"/>
          <w:lang w:val="lt-LT"/>
        </w:rPr>
      </w:pPr>
      <w:r>
        <w:rPr>
          <w:sz w:val="22"/>
          <w:szCs w:val="22"/>
          <w:lang w:val="lt-LT"/>
        </w:rPr>
        <w:t>Visos pagalbinės medžiagos išvardytos 6.1 skyriuje.</w:t>
      </w:r>
    </w:p>
    <w:p w14:paraId="55E93FA9" w14:textId="77777777" w:rsidR="00B37220" w:rsidRDefault="00B37220" w:rsidP="00AA2377">
      <w:pPr>
        <w:rPr>
          <w:sz w:val="22"/>
          <w:szCs w:val="22"/>
          <w:lang w:val="lt-LT"/>
        </w:rPr>
      </w:pPr>
    </w:p>
    <w:p w14:paraId="703C133A" w14:textId="77777777" w:rsidR="00B37220" w:rsidRDefault="00B37220" w:rsidP="00AA2377">
      <w:pPr>
        <w:rPr>
          <w:sz w:val="22"/>
          <w:szCs w:val="22"/>
          <w:lang w:val="lt-LT"/>
        </w:rPr>
      </w:pPr>
    </w:p>
    <w:p w14:paraId="4BBA9A4C" w14:textId="77777777" w:rsidR="00B37220" w:rsidRDefault="00B37220" w:rsidP="00BC34F8">
      <w:pPr>
        <w:pStyle w:val="PI-1EMEASMCA"/>
      </w:pPr>
      <w:bookmarkStart w:id="11" w:name="_Toc129243225"/>
      <w:bookmarkStart w:id="12" w:name="_Toc129243100"/>
      <w:r>
        <w:t>3.</w:t>
      </w:r>
      <w:r>
        <w:tab/>
        <w:t>FARMACINĖ FORMA</w:t>
      </w:r>
      <w:bookmarkEnd w:id="11"/>
      <w:bookmarkEnd w:id="12"/>
    </w:p>
    <w:p w14:paraId="50BE23C2" w14:textId="77777777" w:rsidR="00B37220" w:rsidRDefault="00B37220" w:rsidP="00AA2377">
      <w:pPr>
        <w:rPr>
          <w:sz w:val="22"/>
          <w:szCs w:val="22"/>
          <w:lang w:val="lt-LT"/>
        </w:rPr>
      </w:pPr>
    </w:p>
    <w:p w14:paraId="296EB4A0" w14:textId="77777777" w:rsidR="00B37220" w:rsidRDefault="00B37220" w:rsidP="00AA2377">
      <w:pPr>
        <w:rPr>
          <w:sz w:val="22"/>
          <w:szCs w:val="22"/>
          <w:lang w:val="lt-LT"/>
        </w:rPr>
      </w:pPr>
      <w:r>
        <w:rPr>
          <w:sz w:val="22"/>
          <w:szCs w:val="22"/>
          <w:lang w:val="lt-LT"/>
        </w:rPr>
        <w:t>Šnypščiosios granulės.</w:t>
      </w:r>
    </w:p>
    <w:p w14:paraId="17142E3A" w14:textId="77777777" w:rsidR="00B37220" w:rsidRDefault="00B37220" w:rsidP="00AA2377">
      <w:pPr>
        <w:rPr>
          <w:sz w:val="22"/>
          <w:szCs w:val="22"/>
          <w:lang w:val="lt-LT"/>
        </w:rPr>
      </w:pPr>
    </w:p>
    <w:p w14:paraId="7C3E2136" w14:textId="77777777" w:rsidR="00B37220" w:rsidRDefault="00B37220" w:rsidP="00AA2377">
      <w:pPr>
        <w:rPr>
          <w:sz w:val="22"/>
          <w:szCs w:val="22"/>
          <w:lang w:val="lt-LT"/>
        </w:rPr>
      </w:pPr>
      <w:r>
        <w:rPr>
          <w:sz w:val="22"/>
          <w:szCs w:val="22"/>
          <w:lang w:val="lt-LT"/>
        </w:rPr>
        <w:t>Brufen šnypščiosios granulės yra baltos, apelsinų aromato granulės.</w:t>
      </w:r>
    </w:p>
    <w:p w14:paraId="768D1305" w14:textId="77777777" w:rsidR="00B37220" w:rsidRDefault="00B37220" w:rsidP="00AA2377">
      <w:pPr>
        <w:rPr>
          <w:sz w:val="22"/>
          <w:szCs w:val="22"/>
          <w:lang w:val="lt-LT"/>
        </w:rPr>
      </w:pPr>
    </w:p>
    <w:p w14:paraId="1D1F9124" w14:textId="77777777" w:rsidR="00B37220" w:rsidRDefault="00B37220" w:rsidP="00AA2377">
      <w:pPr>
        <w:rPr>
          <w:sz w:val="22"/>
          <w:szCs w:val="22"/>
          <w:lang w:val="lt-LT"/>
        </w:rPr>
      </w:pPr>
    </w:p>
    <w:p w14:paraId="5F0FE253" w14:textId="77777777" w:rsidR="00B37220" w:rsidRDefault="00B37220" w:rsidP="00BC34F8">
      <w:pPr>
        <w:pStyle w:val="PI-1EMEASMCA"/>
      </w:pPr>
      <w:bookmarkStart w:id="13" w:name="_Toc129243226"/>
      <w:bookmarkStart w:id="14" w:name="_Toc129243101"/>
      <w:r>
        <w:t>4.</w:t>
      </w:r>
      <w:r>
        <w:tab/>
        <w:t>KLINIKINĖ INFORMACIJA</w:t>
      </w:r>
      <w:bookmarkEnd w:id="13"/>
      <w:bookmarkEnd w:id="14"/>
    </w:p>
    <w:p w14:paraId="7F6A7898" w14:textId="77777777" w:rsidR="00B37220" w:rsidRDefault="00B37220" w:rsidP="00AA2377">
      <w:pPr>
        <w:rPr>
          <w:sz w:val="22"/>
          <w:szCs w:val="22"/>
          <w:lang w:val="lt-LT"/>
        </w:rPr>
      </w:pPr>
    </w:p>
    <w:p w14:paraId="32A15562" w14:textId="77777777" w:rsidR="00B37220" w:rsidRDefault="00B37220" w:rsidP="00AA2377">
      <w:pPr>
        <w:rPr>
          <w:b/>
          <w:sz w:val="22"/>
          <w:szCs w:val="22"/>
          <w:lang w:val="lt-LT"/>
        </w:rPr>
      </w:pPr>
      <w:bookmarkStart w:id="15" w:name="_Toc129243227"/>
      <w:bookmarkStart w:id="16" w:name="_Toc129243102"/>
      <w:r>
        <w:rPr>
          <w:b/>
          <w:sz w:val="22"/>
          <w:szCs w:val="22"/>
          <w:lang w:val="lt-LT"/>
        </w:rPr>
        <w:t>4.1</w:t>
      </w:r>
      <w:r>
        <w:rPr>
          <w:b/>
          <w:sz w:val="22"/>
          <w:szCs w:val="22"/>
          <w:lang w:val="lt-LT"/>
        </w:rPr>
        <w:tab/>
        <w:t>Terapinės indikacijos</w:t>
      </w:r>
      <w:bookmarkEnd w:id="15"/>
      <w:bookmarkEnd w:id="16"/>
    </w:p>
    <w:p w14:paraId="7255554F" w14:textId="77777777" w:rsidR="00B37220" w:rsidRDefault="00B37220" w:rsidP="00AA2377">
      <w:pPr>
        <w:tabs>
          <w:tab w:val="left" w:pos="567"/>
        </w:tabs>
        <w:rPr>
          <w:sz w:val="22"/>
          <w:szCs w:val="22"/>
          <w:lang w:val="lt-LT"/>
        </w:rPr>
      </w:pPr>
    </w:p>
    <w:p w14:paraId="4EB6A731" w14:textId="77777777" w:rsidR="00B37220" w:rsidRDefault="00B37220" w:rsidP="00AA2377">
      <w:pPr>
        <w:rPr>
          <w:sz w:val="22"/>
          <w:szCs w:val="22"/>
          <w:lang w:val="lt-LT"/>
        </w:rPr>
      </w:pPr>
      <w:r>
        <w:rPr>
          <w:color w:val="000000"/>
          <w:sz w:val="22"/>
          <w:szCs w:val="22"/>
          <w:lang w:val="lt-LT"/>
        </w:rPr>
        <w:t xml:space="preserve">Brufen </w:t>
      </w:r>
      <w:r>
        <w:rPr>
          <w:sz w:val="22"/>
          <w:szCs w:val="22"/>
          <w:lang w:val="lt-LT"/>
        </w:rPr>
        <w:t>š</w:t>
      </w:r>
      <w:r>
        <w:rPr>
          <w:color w:val="000000"/>
          <w:sz w:val="22"/>
          <w:szCs w:val="22"/>
          <w:lang w:val="lt-LT"/>
        </w:rPr>
        <w:t xml:space="preserve">nypščiosios granulės skirtos malšinti skausmui ir uždegimui, gydant reumatoidinį artritą, ankilozuojantį spondilitą, osteoartritą ir kitas nereumatines </w:t>
      </w:r>
      <w:r>
        <w:rPr>
          <w:sz w:val="22"/>
          <w:szCs w:val="22"/>
          <w:lang w:val="lt-LT"/>
        </w:rPr>
        <w:t xml:space="preserve">(seronegatyvias) </w:t>
      </w:r>
      <w:r>
        <w:rPr>
          <w:color w:val="000000"/>
          <w:sz w:val="22"/>
          <w:szCs w:val="22"/>
          <w:lang w:val="lt-LT"/>
        </w:rPr>
        <w:t>artropatijas.</w:t>
      </w:r>
    </w:p>
    <w:p w14:paraId="5038E76E" w14:textId="77777777" w:rsidR="00B37220" w:rsidRDefault="00B37220" w:rsidP="00AA2377">
      <w:pPr>
        <w:rPr>
          <w:b/>
          <w:sz w:val="22"/>
          <w:szCs w:val="22"/>
          <w:lang w:val="lt-LT"/>
        </w:rPr>
      </w:pPr>
      <w:bookmarkStart w:id="17" w:name="_Toc129243228"/>
      <w:bookmarkStart w:id="18" w:name="_Toc129243103"/>
    </w:p>
    <w:p w14:paraId="32133EA1" w14:textId="77777777" w:rsidR="00B37220" w:rsidRDefault="00B37220" w:rsidP="00AA2377">
      <w:pPr>
        <w:tabs>
          <w:tab w:val="left" w:pos="-1440"/>
          <w:tab w:val="left" w:pos="-720"/>
          <w:tab w:val="left" w:pos="0"/>
        </w:tabs>
        <w:suppressAutoHyphens/>
        <w:rPr>
          <w:color w:val="000000"/>
          <w:sz w:val="22"/>
          <w:szCs w:val="22"/>
          <w:lang w:val="lt-LT"/>
        </w:rPr>
      </w:pPr>
      <w:r>
        <w:rPr>
          <w:color w:val="000000"/>
          <w:sz w:val="22"/>
          <w:szCs w:val="22"/>
          <w:lang w:val="lt-LT"/>
        </w:rPr>
        <w:t xml:space="preserve">Brufen </w:t>
      </w:r>
      <w:r>
        <w:rPr>
          <w:sz w:val="22"/>
          <w:szCs w:val="22"/>
          <w:lang w:val="lt-LT"/>
        </w:rPr>
        <w:t>š</w:t>
      </w:r>
      <w:r>
        <w:rPr>
          <w:color w:val="000000"/>
          <w:sz w:val="22"/>
          <w:szCs w:val="22"/>
          <w:lang w:val="lt-LT"/>
        </w:rPr>
        <w:t>nypščiosios granulės n</w:t>
      </w:r>
      <w:r>
        <w:rPr>
          <w:sz w:val="22"/>
          <w:szCs w:val="22"/>
          <w:lang w:val="lt-LT"/>
        </w:rPr>
        <w:t xml:space="preserve">e sąnarinių reumatinių ligų gydymui </w:t>
      </w:r>
      <w:r>
        <w:rPr>
          <w:color w:val="000000"/>
          <w:sz w:val="22"/>
          <w:szCs w:val="22"/>
          <w:lang w:val="lt-LT"/>
        </w:rPr>
        <w:t xml:space="preserve">skiriamos, kai pažeidžiami audiniai aplink sąnarius, esant tokioms būklėms, kaip peties sąnario ankštumo sindromas (kapsulitas), bursitas, tendinitas, tenosinovitas, apatinės nugaros dalies skausmas. Brufen </w:t>
      </w:r>
      <w:r>
        <w:rPr>
          <w:sz w:val="22"/>
          <w:szCs w:val="22"/>
          <w:lang w:val="lt-LT"/>
        </w:rPr>
        <w:t>š</w:t>
      </w:r>
      <w:r>
        <w:rPr>
          <w:color w:val="000000"/>
          <w:sz w:val="22"/>
          <w:szCs w:val="22"/>
          <w:lang w:val="lt-LT"/>
        </w:rPr>
        <w:t>nypščiosios granulės gali būti vartojamos ir minkštųjų audinių pažeidimams, tokiems kaip patempimas, gydyti.</w:t>
      </w:r>
    </w:p>
    <w:p w14:paraId="27566DE6" w14:textId="77777777" w:rsidR="00B37220" w:rsidRDefault="00B37220" w:rsidP="00AA2377">
      <w:pPr>
        <w:tabs>
          <w:tab w:val="left" w:pos="-1440"/>
          <w:tab w:val="left" w:pos="-720"/>
        </w:tabs>
        <w:suppressAutoHyphens/>
        <w:rPr>
          <w:sz w:val="22"/>
          <w:szCs w:val="22"/>
          <w:lang w:val="lt-LT"/>
        </w:rPr>
      </w:pPr>
    </w:p>
    <w:p w14:paraId="39C2C801" w14:textId="1D5028D9" w:rsidR="00B37220" w:rsidRDefault="00B37220" w:rsidP="00AA2377">
      <w:pPr>
        <w:tabs>
          <w:tab w:val="left" w:pos="-1440"/>
          <w:tab w:val="left" w:pos="-720"/>
        </w:tabs>
        <w:suppressAutoHyphens/>
        <w:rPr>
          <w:color w:val="000000"/>
          <w:sz w:val="22"/>
          <w:szCs w:val="22"/>
          <w:lang w:val="lt-LT"/>
        </w:rPr>
      </w:pPr>
      <w:r>
        <w:rPr>
          <w:color w:val="000000"/>
          <w:sz w:val="22"/>
          <w:szCs w:val="22"/>
          <w:lang w:val="lt-LT"/>
        </w:rPr>
        <w:t xml:space="preserve">Dėl skausmą malšinančio poveikio Brufen </w:t>
      </w:r>
      <w:r>
        <w:rPr>
          <w:sz w:val="22"/>
          <w:szCs w:val="22"/>
          <w:lang w:val="lt-LT"/>
        </w:rPr>
        <w:t>š</w:t>
      </w:r>
      <w:r>
        <w:rPr>
          <w:color w:val="000000"/>
          <w:sz w:val="22"/>
          <w:szCs w:val="22"/>
          <w:lang w:val="lt-LT"/>
        </w:rPr>
        <w:t xml:space="preserve">nypščiosios granulės </w:t>
      </w:r>
      <w:r w:rsidR="0094117B">
        <w:rPr>
          <w:color w:val="000000"/>
          <w:sz w:val="22"/>
          <w:szCs w:val="22"/>
          <w:lang w:val="lt-LT"/>
        </w:rPr>
        <w:t xml:space="preserve">skirtos </w:t>
      </w:r>
      <w:r>
        <w:rPr>
          <w:color w:val="000000"/>
          <w:sz w:val="22"/>
          <w:szCs w:val="22"/>
          <w:lang w:val="lt-LT"/>
        </w:rPr>
        <w:t>vidutinio stiprumo skausmams, tokiems kaip mėnesinių, dantų ir pooperaciniai skausmai, galvos, įskaitant migreninius galvos skausmus, malšinti.</w:t>
      </w:r>
    </w:p>
    <w:p w14:paraId="007F91BA" w14:textId="77777777" w:rsidR="00B37220" w:rsidRDefault="00B37220" w:rsidP="00AA2377">
      <w:pPr>
        <w:rPr>
          <w:sz w:val="22"/>
          <w:szCs w:val="22"/>
          <w:lang w:val="lt-LT"/>
        </w:rPr>
      </w:pPr>
    </w:p>
    <w:p w14:paraId="39064B5C" w14:textId="77777777" w:rsidR="00B37220" w:rsidRDefault="00B37220" w:rsidP="00AA2377">
      <w:pPr>
        <w:rPr>
          <w:b/>
          <w:sz w:val="22"/>
          <w:szCs w:val="22"/>
          <w:lang w:val="lt-LT"/>
        </w:rPr>
      </w:pPr>
      <w:r>
        <w:rPr>
          <w:b/>
          <w:sz w:val="22"/>
          <w:szCs w:val="22"/>
          <w:lang w:val="lt-LT"/>
        </w:rPr>
        <w:t>4.2</w:t>
      </w:r>
      <w:r>
        <w:rPr>
          <w:b/>
          <w:sz w:val="22"/>
          <w:szCs w:val="22"/>
          <w:lang w:val="lt-LT"/>
        </w:rPr>
        <w:tab/>
        <w:t>Dozavimas ir vartojimo metodas</w:t>
      </w:r>
      <w:bookmarkEnd w:id="17"/>
      <w:bookmarkEnd w:id="18"/>
    </w:p>
    <w:p w14:paraId="4185EA81" w14:textId="77777777" w:rsidR="00B37220" w:rsidRDefault="00B37220" w:rsidP="00AA2377">
      <w:pPr>
        <w:rPr>
          <w:sz w:val="22"/>
          <w:szCs w:val="22"/>
          <w:lang w:val="lt-LT"/>
        </w:rPr>
      </w:pPr>
    </w:p>
    <w:p w14:paraId="49823340" w14:textId="77777777" w:rsidR="00B37220" w:rsidRPr="000A65BD" w:rsidRDefault="00B37220" w:rsidP="00AA2377">
      <w:pPr>
        <w:rPr>
          <w:sz w:val="22"/>
          <w:szCs w:val="22"/>
          <w:u w:val="single"/>
          <w:lang w:val="lt-LT"/>
        </w:rPr>
      </w:pPr>
      <w:r w:rsidRPr="000A65BD">
        <w:rPr>
          <w:sz w:val="22"/>
          <w:szCs w:val="22"/>
          <w:u w:val="single"/>
          <w:lang w:val="lt-LT"/>
        </w:rPr>
        <w:t>Dozavimas</w:t>
      </w:r>
    </w:p>
    <w:p w14:paraId="22F4F6AB" w14:textId="77777777" w:rsidR="00B37220" w:rsidRDefault="00B37220" w:rsidP="00AA2377">
      <w:pPr>
        <w:rPr>
          <w:sz w:val="22"/>
          <w:szCs w:val="22"/>
          <w:lang w:val="lt-LT"/>
        </w:rPr>
      </w:pPr>
    </w:p>
    <w:p w14:paraId="2AA7BE7C" w14:textId="77777777" w:rsidR="00B37220" w:rsidRDefault="00B37220" w:rsidP="00AA2377">
      <w:pPr>
        <w:rPr>
          <w:sz w:val="22"/>
          <w:szCs w:val="22"/>
          <w:lang w:val="lt-LT"/>
        </w:rPr>
      </w:pPr>
      <w:r>
        <w:rPr>
          <w:sz w:val="22"/>
          <w:szCs w:val="22"/>
          <w:lang w:val="lt-LT"/>
        </w:rPr>
        <w:t>Nepageidaujamą poveikį galima sumažinti iki minimumo vartojant mažiausią veiksmingą vaistinio preparato dozę trumpiausią laiką, būtiną simptomams kontroliuoti (žr. 4.4 skyrių).</w:t>
      </w:r>
    </w:p>
    <w:p w14:paraId="00437604" w14:textId="77777777" w:rsidR="00B37220" w:rsidRDefault="00B37220" w:rsidP="00AA2377">
      <w:pPr>
        <w:rPr>
          <w:sz w:val="22"/>
          <w:szCs w:val="22"/>
          <w:lang w:val="lt-LT"/>
        </w:rPr>
      </w:pPr>
    </w:p>
    <w:p w14:paraId="37131833" w14:textId="3D4FC5B6" w:rsidR="00B37220" w:rsidRDefault="00B37220" w:rsidP="00AA2377">
      <w:pPr>
        <w:rPr>
          <w:b/>
          <w:sz w:val="22"/>
          <w:szCs w:val="22"/>
          <w:lang w:val="lt-LT"/>
        </w:rPr>
      </w:pPr>
      <w:r w:rsidRPr="000A65BD">
        <w:rPr>
          <w:i/>
          <w:sz w:val="22"/>
          <w:szCs w:val="22"/>
          <w:lang w:val="lt-LT"/>
        </w:rPr>
        <w:t>Suaugusie</w:t>
      </w:r>
      <w:r w:rsidR="00633B43" w:rsidRPr="000A65BD">
        <w:rPr>
          <w:i/>
          <w:sz w:val="22"/>
          <w:szCs w:val="22"/>
          <w:lang w:val="lt-LT"/>
        </w:rPr>
        <w:t>siems</w:t>
      </w:r>
    </w:p>
    <w:p w14:paraId="72941E77" w14:textId="77777777" w:rsidR="00B37220" w:rsidRDefault="00B37220" w:rsidP="00AA2377">
      <w:pPr>
        <w:rPr>
          <w:sz w:val="22"/>
          <w:szCs w:val="22"/>
          <w:lang w:val="lt-LT"/>
        </w:rPr>
      </w:pPr>
      <w:r>
        <w:rPr>
          <w:sz w:val="22"/>
          <w:szCs w:val="22"/>
          <w:lang w:val="lt-LT"/>
        </w:rPr>
        <w:t>Rekomenduojama ibuprofeno paros dozė yra 1200</w:t>
      </w:r>
      <w:r>
        <w:rPr>
          <w:sz w:val="22"/>
          <w:szCs w:val="22"/>
          <w:lang w:val="lt-LT"/>
        </w:rPr>
        <w:noBreakHyphen/>
        <w:t>1800 mg padalinta į kelias dalis. Kai kuriems pacientams paros palaikomoji dozė galėtų būti 600</w:t>
      </w:r>
      <w:r>
        <w:rPr>
          <w:sz w:val="22"/>
          <w:szCs w:val="22"/>
          <w:lang w:val="lt-LT"/>
        </w:rPr>
        <w:noBreakHyphen/>
        <w:t>1200 mg. Didžiausia paros dozė neturi viršyti 2400 mg.</w:t>
      </w:r>
    </w:p>
    <w:p w14:paraId="37619D76" w14:textId="77777777" w:rsidR="00B37220" w:rsidRDefault="00B37220" w:rsidP="00AA2377">
      <w:pPr>
        <w:rPr>
          <w:sz w:val="22"/>
          <w:szCs w:val="22"/>
          <w:lang w:val="lt-LT"/>
        </w:rPr>
      </w:pPr>
    </w:p>
    <w:p w14:paraId="36E296CD" w14:textId="7196AB7B" w:rsidR="00B37220" w:rsidRDefault="00B37220" w:rsidP="00AA2377">
      <w:pPr>
        <w:rPr>
          <w:b/>
          <w:sz w:val="22"/>
          <w:szCs w:val="22"/>
          <w:lang w:val="lt-LT"/>
        </w:rPr>
      </w:pPr>
      <w:r w:rsidRPr="000A65BD">
        <w:rPr>
          <w:i/>
          <w:sz w:val="22"/>
          <w:szCs w:val="22"/>
          <w:lang w:val="lt-LT"/>
        </w:rPr>
        <w:t>Vaika</w:t>
      </w:r>
      <w:r w:rsidR="00633B43" w:rsidRPr="000A65BD">
        <w:rPr>
          <w:i/>
          <w:sz w:val="22"/>
          <w:szCs w:val="22"/>
          <w:lang w:val="lt-LT"/>
        </w:rPr>
        <w:t>ms</w:t>
      </w:r>
    </w:p>
    <w:p w14:paraId="2DC015A2" w14:textId="77777777" w:rsidR="00B37220" w:rsidRDefault="00B37220" w:rsidP="00AA2377">
      <w:pPr>
        <w:rPr>
          <w:sz w:val="22"/>
          <w:szCs w:val="22"/>
          <w:lang w:val="lt-LT"/>
        </w:rPr>
      </w:pPr>
      <w:r>
        <w:rPr>
          <w:sz w:val="22"/>
          <w:szCs w:val="22"/>
          <w:lang w:val="lt-LT"/>
        </w:rPr>
        <w:t>Brufen 600 mg šnypščiųjų granulių negalima vartoti jaunesniems nei 18 metų vaikams.</w:t>
      </w:r>
    </w:p>
    <w:p w14:paraId="3D0AB58D" w14:textId="77777777" w:rsidR="00B37220" w:rsidRDefault="00B37220" w:rsidP="00AA2377">
      <w:pPr>
        <w:rPr>
          <w:sz w:val="22"/>
          <w:szCs w:val="22"/>
          <w:lang w:val="lt-LT"/>
        </w:rPr>
      </w:pPr>
    </w:p>
    <w:p w14:paraId="5EE3C9EC" w14:textId="20A70D25" w:rsidR="00B37220" w:rsidRDefault="00B37220" w:rsidP="00AA2377">
      <w:pPr>
        <w:tabs>
          <w:tab w:val="left" w:pos="567"/>
        </w:tabs>
        <w:rPr>
          <w:b/>
          <w:sz w:val="22"/>
          <w:szCs w:val="22"/>
          <w:lang w:val="lt-LT"/>
        </w:rPr>
      </w:pPr>
      <w:r w:rsidRPr="000A65BD">
        <w:rPr>
          <w:i/>
          <w:sz w:val="22"/>
          <w:szCs w:val="22"/>
          <w:lang w:val="lt-LT"/>
        </w:rPr>
        <w:lastRenderedPageBreak/>
        <w:t>Senyvi</w:t>
      </w:r>
      <w:r w:rsidR="00633B43" w:rsidRPr="000A65BD">
        <w:rPr>
          <w:i/>
          <w:sz w:val="22"/>
          <w:szCs w:val="22"/>
          <w:lang w:val="lt-LT"/>
        </w:rPr>
        <w:t>ems</w:t>
      </w:r>
      <w:r w:rsidRPr="000A65BD">
        <w:rPr>
          <w:i/>
          <w:sz w:val="22"/>
          <w:szCs w:val="22"/>
          <w:lang w:val="lt-LT"/>
        </w:rPr>
        <w:t xml:space="preserve"> pacienta</w:t>
      </w:r>
      <w:r w:rsidR="00633B43" w:rsidRPr="000A65BD">
        <w:rPr>
          <w:i/>
          <w:sz w:val="22"/>
          <w:szCs w:val="22"/>
          <w:lang w:val="lt-LT"/>
        </w:rPr>
        <w:t>ms</w:t>
      </w:r>
    </w:p>
    <w:p w14:paraId="63C64B8F" w14:textId="48E74FA9" w:rsidR="00B37220" w:rsidRDefault="00B37220" w:rsidP="00AA2377">
      <w:pPr>
        <w:tabs>
          <w:tab w:val="left" w:pos="567"/>
        </w:tabs>
        <w:rPr>
          <w:sz w:val="22"/>
          <w:szCs w:val="22"/>
          <w:lang w:val="lt-LT"/>
        </w:rPr>
      </w:pPr>
      <w:r>
        <w:rPr>
          <w:sz w:val="22"/>
          <w:szCs w:val="22"/>
          <w:lang w:val="lt-LT"/>
        </w:rPr>
        <w:t xml:space="preserve">Senyviems žmonėms rimtų nepageidaujamų reakcijų pasireiškimo rizika yra didesnė. Jei </w:t>
      </w:r>
      <w:r w:rsidR="006D0DF3">
        <w:rPr>
          <w:sz w:val="22"/>
          <w:szCs w:val="22"/>
          <w:lang w:val="lt-LT"/>
        </w:rPr>
        <w:t>nesteroidinių vaistų nuo uždegimo (</w:t>
      </w:r>
      <w:r>
        <w:rPr>
          <w:sz w:val="22"/>
          <w:szCs w:val="22"/>
          <w:lang w:val="lt-LT"/>
        </w:rPr>
        <w:t>NVNU</w:t>
      </w:r>
      <w:r w:rsidR="006D0DF3">
        <w:rPr>
          <w:sz w:val="22"/>
          <w:szCs w:val="22"/>
          <w:lang w:val="lt-LT"/>
        </w:rPr>
        <w:t>)</w:t>
      </w:r>
      <w:r>
        <w:rPr>
          <w:sz w:val="22"/>
          <w:szCs w:val="22"/>
          <w:lang w:val="lt-LT"/>
        </w:rPr>
        <w:t xml:space="preserve"> vartoti būtina, turi būti vartojama mažiausia veiksminga dozė trumpiausią įmanomą laiką. Vartojant NVNU pacientai turi būti nuolat stebimi dėl galimo kraujavimo iš virškinimo trakto.</w:t>
      </w:r>
    </w:p>
    <w:p w14:paraId="494D8B35" w14:textId="77777777" w:rsidR="00B37220" w:rsidRDefault="00B37220" w:rsidP="00AA2377">
      <w:pPr>
        <w:tabs>
          <w:tab w:val="left" w:pos="567"/>
        </w:tabs>
        <w:rPr>
          <w:sz w:val="22"/>
          <w:szCs w:val="22"/>
          <w:lang w:val="lt-LT"/>
        </w:rPr>
      </w:pPr>
    </w:p>
    <w:p w14:paraId="3EE25D6D" w14:textId="535EC62B" w:rsidR="00B37220" w:rsidRDefault="00835668" w:rsidP="00AA2377">
      <w:pPr>
        <w:tabs>
          <w:tab w:val="left" w:pos="567"/>
        </w:tabs>
        <w:rPr>
          <w:b/>
          <w:sz w:val="22"/>
          <w:szCs w:val="22"/>
          <w:lang w:val="lt-LT"/>
        </w:rPr>
      </w:pPr>
      <w:r w:rsidRPr="000A65BD">
        <w:rPr>
          <w:i/>
          <w:sz w:val="22"/>
          <w:szCs w:val="22"/>
          <w:lang w:val="lt-LT"/>
        </w:rPr>
        <w:t>Pacientams, kurių inkstų funkcija sutrikusi</w:t>
      </w:r>
    </w:p>
    <w:p w14:paraId="0D26EB07" w14:textId="77777777" w:rsidR="00B37220" w:rsidRDefault="00B37220" w:rsidP="00AA2377">
      <w:pPr>
        <w:tabs>
          <w:tab w:val="left" w:pos="567"/>
        </w:tabs>
        <w:rPr>
          <w:sz w:val="22"/>
          <w:szCs w:val="22"/>
          <w:lang w:val="lt-LT"/>
        </w:rPr>
      </w:pPr>
      <w:r>
        <w:rPr>
          <w:sz w:val="22"/>
          <w:szCs w:val="22"/>
          <w:lang w:val="lt-LT"/>
        </w:rPr>
        <w:t>Pacientai, kuriems yra inkstų nepakankamumas, ibuprofeną turi vartoti atsargiai. Vaistinio preparato dozė turi būti nustatoma individualiai. Dozė turi būti kuo mažesnė, būtina sekti inkstų funkciją (žr. 4.3, 4.4 ir 5.2 skyrių).</w:t>
      </w:r>
    </w:p>
    <w:p w14:paraId="29132983" w14:textId="77777777" w:rsidR="00B37220" w:rsidRDefault="00B37220" w:rsidP="00AA2377">
      <w:pPr>
        <w:tabs>
          <w:tab w:val="left" w:pos="567"/>
        </w:tabs>
        <w:rPr>
          <w:sz w:val="22"/>
          <w:szCs w:val="22"/>
          <w:lang w:val="lt-LT"/>
        </w:rPr>
      </w:pPr>
    </w:p>
    <w:p w14:paraId="5F2C4262" w14:textId="75E54020" w:rsidR="00B37220" w:rsidRDefault="00835668" w:rsidP="00AA2377">
      <w:pPr>
        <w:tabs>
          <w:tab w:val="left" w:pos="567"/>
        </w:tabs>
        <w:rPr>
          <w:b/>
          <w:sz w:val="22"/>
          <w:szCs w:val="22"/>
          <w:lang w:val="lt-LT"/>
        </w:rPr>
      </w:pPr>
      <w:r w:rsidRPr="000A65BD">
        <w:rPr>
          <w:i/>
          <w:sz w:val="22"/>
          <w:szCs w:val="22"/>
          <w:lang w:val="lt-LT"/>
        </w:rPr>
        <w:t>Pacientams, kurių kepenų funkcija sutrikusi</w:t>
      </w:r>
    </w:p>
    <w:p w14:paraId="3FFB817E" w14:textId="77777777" w:rsidR="00B37220" w:rsidRDefault="00B37220" w:rsidP="00AA2377">
      <w:pPr>
        <w:tabs>
          <w:tab w:val="left" w:pos="567"/>
        </w:tabs>
        <w:rPr>
          <w:sz w:val="22"/>
          <w:szCs w:val="22"/>
          <w:lang w:val="lt-LT"/>
        </w:rPr>
      </w:pPr>
      <w:r>
        <w:rPr>
          <w:sz w:val="22"/>
          <w:szCs w:val="22"/>
          <w:lang w:val="lt-LT"/>
        </w:rPr>
        <w:t>Reikia atsargiai skirti pacientams, kuriems yra kepenų nepakankamumas. Dozė turi būti nustatoma individualiai, ji turi būti kuo mažesnė (žr. 4.3, 4.4 ir 5.2 skyrių).</w:t>
      </w:r>
    </w:p>
    <w:p w14:paraId="2EA39B16" w14:textId="77777777" w:rsidR="00B37220" w:rsidRDefault="00B37220" w:rsidP="00AA2377">
      <w:pPr>
        <w:autoSpaceDE w:val="0"/>
        <w:autoSpaceDN w:val="0"/>
        <w:adjustRightInd w:val="0"/>
        <w:rPr>
          <w:sz w:val="22"/>
          <w:szCs w:val="22"/>
          <w:lang w:val="lt-LT"/>
        </w:rPr>
      </w:pPr>
    </w:p>
    <w:p w14:paraId="55816C70" w14:textId="77777777" w:rsidR="00B37220" w:rsidRPr="000A65BD" w:rsidRDefault="00B37220" w:rsidP="00AA2377">
      <w:pPr>
        <w:autoSpaceDE w:val="0"/>
        <w:autoSpaceDN w:val="0"/>
        <w:adjustRightInd w:val="0"/>
        <w:rPr>
          <w:sz w:val="22"/>
          <w:szCs w:val="22"/>
          <w:u w:val="single"/>
          <w:lang w:val="lt-LT"/>
        </w:rPr>
      </w:pPr>
      <w:r w:rsidRPr="000A65BD">
        <w:rPr>
          <w:sz w:val="22"/>
          <w:szCs w:val="22"/>
          <w:u w:val="single"/>
          <w:lang w:val="lt-LT"/>
        </w:rPr>
        <w:t>Vartojimo metodas</w:t>
      </w:r>
    </w:p>
    <w:p w14:paraId="6129EF89" w14:textId="77777777" w:rsidR="00B37220" w:rsidRDefault="00B37220" w:rsidP="00AA2377">
      <w:pPr>
        <w:autoSpaceDE w:val="0"/>
        <w:autoSpaceDN w:val="0"/>
        <w:adjustRightInd w:val="0"/>
        <w:rPr>
          <w:sz w:val="22"/>
          <w:szCs w:val="22"/>
          <w:lang w:val="lt-LT"/>
        </w:rPr>
      </w:pPr>
    </w:p>
    <w:p w14:paraId="20D7355C" w14:textId="77777777" w:rsidR="00B37220" w:rsidRDefault="00B37220" w:rsidP="00AA2377">
      <w:pPr>
        <w:autoSpaceDE w:val="0"/>
        <w:autoSpaceDN w:val="0"/>
        <w:adjustRightInd w:val="0"/>
        <w:rPr>
          <w:sz w:val="22"/>
          <w:szCs w:val="22"/>
          <w:lang w:val="lt-LT"/>
        </w:rPr>
      </w:pPr>
      <w:r>
        <w:rPr>
          <w:sz w:val="22"/>
          <w:szCs w:val="22"/>
          <w:lang w:val="lt-LT"/>
        </w:rPr>
        <w:t>Vartoti per burną. Pacientams, kurių jautrus skrandis, Brufen rekomenduojama vartoti su maistu. Jei vaistas buvo vartojamas iš karto po valgio, tai Brufen poveikis gali pasireikšti vėliau. Geriausiai vartoti valgant arba po valgio.</w:t>
      </w:r>
    </w:p>
    <w:p w14:paraId="7B26D50C" w14:textId="77777777" w:rsidR="00B37220" w:rsidRDefault="00B37220" w:rsidP="00AA2377">
      <w:pPr>
        <w:autoSpaceDE w:val="0"/>
        <w:autoSpaceDN w:val="0"/>
        <w:adjustRightInd w:val="0"/>
        <w:rPr>
          <w:rFonts w:eastAsia="TimesNewRoman"/>
          <w:sz w:val="22"/>
          <w:szCs w:val="22"/>
          <w:lang w:val="lt-LT" w:eastAsia="lt-LT"/>
        </w:rPr>
      </w:pPr>
      <w:r>
        <w:rPr>
          <w:sz w:val="22"/>
          <w:szCs w:val="22"/>
          <w:lang w:val="lt-LT"/>
        </w:rPr>
        <w:t>Šnypščiąsias granules reikia ištirpinti vandenyje, vartoti kaip geriamąją suspensiją, kai tik burbuliavimas liaujasi. Vienam paketėliui ištirpinti reikia mažiausiai 125 ml vandens. Granulėms ištirpus suspensija tampa balta, permatoma, be dalelių ir kvepia apelsinais.</w:t>
      </w:r>
    </w:p>
    <w:p w14:paraId="1BC82A44" w14:textId="77777777" w:rsidR="00B37220" w:rsidRDefault="00B37220" w:rsidP="00AA2377">
      <w:pPr>
        <w:autoSpaceDE w:val="0"/>
        <w:autoSpaceDN w:val="0"/>
        <w:adjustRightInd w:val="0"/>
        <w:rPr>
          <w:rFonts w:eastAsia="TimesNewRoman"/>
          <w:sz w:val="22"/>
          <w:szCs w:val="22"/>
          <w:lang w:val="lt-LT" w:eastAsia="lt-LT"/>
        </w:rPr>
      </w:pPr>
    </w:p>
    <w:p w14:paraId="690A44BF" w14:textId="77777777" w:rsidR="00B37220" w:rsidRDefault="00B37220" w:rsidP="00AA2377">
      <w:pPr>
        <w:autoSpaceDE w:val="0"/>
        <w:autoSpaceDN w:val="0"/>
        <w:adjustRightInd w:val="0"/>
        <w:rPr>
          <w:sz w:val="22"/>
          <w:szCs w:val="22"/>
          <w:lang w:val="lt-LT"/>
        </w:rPr>
      </w:pPr>
      <w:r>
        <w:rPr>
          <w:sz w:val="22"/>
          <w:szCs w:val="22"/>
          <w:lang w:val="lt-LT"/>
        </w:rPr>
        <w:t>Vartojant Brufen šnypščiąsias granules gali atsirasti praeinantis burnos arba gerklės deginimo pojūtis. Įsitikinkite, kad granulės ištirpintos pakankamame kiekyje vandens.</w:t>
      </w:r>
    </w:p>
    <w:p w14:paraId="49FC4F9E" w14:textId="77777777" w:rsidR="00B37220" w:rsidRDefault="00B37220" w:rsidP="00AA2377">
      <w:pPr>
        <w:tabs>
          <w:tab w:val="left" w:pos="567"/>
        </w:tabs>
        <w:rPr>
          <w:sz w:val="22"/>
          <w:szCs w:val="22"/>
          <w:lang w:val="lt-LT"/>
        </w:rPr>
      </w:pPr>
    </w:p>
    <w:p w14:paraId="6F874061" w14:textId="77777777" w:rsidR="00B37220" w:rsidRDefault="00B37220" w:rsidP="00AA2377">
      <w:pPr>
        <w:rPr>
          <w:b/>
          <w:sz w:val="22"/>
          <w:szCs w:val="22"/>
          <w:lang w:val="lt-LT"/>
        </w:rPr>
      </w:pPr>
      <w:bookmarkStart w:id="19" w:name="_Toc129243229"/>
      <w:bookmarkStart w:id="20" w:name="_Toc129243104"/>
      <w:r>
        <w:rPr>
          <w:b/>
          <w:sz w:val="22"/>
          <w:szCs w:val="22"/>
          <w:lang w:val="lt-LT"/>
        </w:rPr>
        <w:t>4.3</w:t>
      </w:r>
      <w:r>
        <w:rPr>
          <w:b/>
          <w:sz w:val="22"/>
          <w:szCs w:val="22"/>
          <w:lang w:val="lt-LT"/>
        </w:rPr>
        <w:tab/>
        <w:t>Kontraindikacijos</w:t>
      </w:r>
      <w:bookmarkEnd w:id="19"/>
      <w:bookmarkEnd w:id="20"/>
    </w:p>
    <w:p w14:paraId="32BDBD3A" w14:textId="77777777" w:rsidR="00B37220" w:rsidRDefault="00B37220" w:rsidP="00AA2377">
      <w:pPr>
        <w:rPr>
          <w:sz w:val="22"/>
          <w:szCs w:val="22"/>
          <w:lang w:val="lt-LT"/>
        </w:rPr>
      </w:pPr>
    </w:p>
    <w:p w14:paraId="34113ACE" w14:textId="77777777" w:rsidR="00B37220" w:rsidRDefault="00B37220" w:rsidP="00AA2377">
      <w:pPr>
        <w:numPr>
          <w:ilvl w:val="0"/>
          <w:numId w:val="6"/>
        </w:numPr>
        <w:ind w:left="567" w:hanging="567"/>
        <w:rPr>
          <w:sz w:val="22"/>
          <w:szCs w:val="22"/>
          <w:lang w:val="lt-LT"/>
        </w:rPr>
      </w:pPr>
      <w:r>
        <w:rPr>
          <w:sz w:val="22"/>
          <w:szCs w:val="22"/>
          <w:lang w:val="lt-LT"/>
        </w:rPr>
        <w:t>Padidėjęs jautrumas veikliajai arba bet kuriai 6.1 skyriuje nurodytai pagalbinei medžiagai.</w:t>
      </w:r>
    </w:p>
    <w:p w14:paraId="1409B76C" w14:textId="77777777" w:rsidR="00B37220" w:rsidRDefault="00B37220" w:rsidP="00AA2377">
      <w:pPr>
        <w:numPr>
          <w:ilvl w:val="0"/>
          <w:numId w:val="6"/>
        </w:numPr>
        <w:ind w:left="567" w:hanging="567"/>
        <w:rPr>
          <w:sz w:val="22"/>
          <w:szCs w:val="22"/>
          <w:lang w:val="lt-LT"/>
        </w:rPr>
      </w:pPr>
      <w:r>
        <w:rPr>
          <w:sz w:val="22"/>
          <w:szCs w:val="22"/>
          <w:lang w:val="lt-LT"/>
        </w:rPr>
        <w:t>Ibuprofeno negalima vartoti pacientams, kuriems anksčiau po ibuprofeno, acetilsalicilo rūgšties (pvz., aspirino) ar kitų NVNU vartojimo buvo pasireiškusios padidėjusio jautrumo reakcijos (pvz., astma, dilgėlinė, angioneurozinė edema ar sloga).</w:t>
      </w:r>
    </w:p>
    <w:p w14:paraId="53CE61C1" w14:textId="77777777" w:rsidR="00B37220" w:rsidRDefault="00B37220" w:rsidP="00AA2377">
      <w:pPr>
        <w:numPr>
          <w:ilvl w:val="0"/>
          <w:numId w:val="8"/>
        </w:numPr>
        <w:tabs>
          <w:tab w:val="left" w:pos="-1440"/>
          <w:tab w:val="left" w:pos="-720"/>
          <w:tab w:val="left" w:pos="0"/>
        </w:tabs>
        <w:suppressAutoHyphens/>
        <w:ind w:left="567" w:hanging="567"/>
        <w:rPr>
          <w:sz w:val="22"/>
          <w:szCs w:val="22"/>
          <w:lang w:val="lt-LT"/>
        </w:rPr>
      </w:pPr>
      <w:r>
        <w:rPr>
          <w:sz w:val="22"/>
          <w:szCs w:val="22"/>
          <w:lang w:val="lt-LT"/>
        </w:rPr>
        <w:t>Ibuprofenas taip pat kontraindikuotinas pacientams, kuriems anksčiau yra buvęs kraujavimas iš virškinimo trakto ar perforacija, susiję su ankstesniu NVNU vartojimu. Ibuprofeno neturėtų vartoti tie pacientai, kuriems nustatyta aktyvi pepsinė opa, anksčiau nustatyta atsinaujinanti pepsinė opa ar kraujavimas iš virškinimo trakto (du ar daugiau įrodyti išopėjimo ar kraujavimo epizodai).</w:t>
      </w:r>
    </w:p>
    <w:p w14:paraId="2F8919CF" w14:textId="77777777" w:rsidR="00B37220" w:rsidRDefault="00B37220" w:rsidP="00AA2377">
      <w:pPr>
        <w:numPr>
          <w:ilvl w:val="0"/>
          <w:numId w:val="8"/>
        </w:numPr>
        <w:tabs>
          <w:tab w:val="left" w:pos="-1440"/>
          <w:tab w:val="left" w:pos="-720"/>
          <w:tab w:val="left" w:pos="0"/>
        </w:tabs>
        <w:suppressAutoHyphens/>
        <w:ind w:left="567" w:hanging="567"/>
        <w:rPr>
          <w:sz w:val="22"/>
          <w:szCs w:val="22"/>
          <w:lang w:val="lt-LT"/>
        </w:rPr>
      </w:pPr>
      <w:r>
        <w:rPr>
          <w:sz w:val="22"/>
          <w:szCs w:val="22"/>
          <w:lang w:val="lt-LT"/>
        </w:rPr>
        <w:t>Ibuprofeno negalima skirti pacientams, kuriems yra padidėjusi kraujavimo rizika.</w:t>
      </w:r>
    </w:p>
    <w:p w14:paraId="39AFD4DE" w14:textId="77777777" w:rsidR="00B37220" w:rsidRDefault="00B37220" w:rsidP="00AA2377">
      <w:pPr>
        <w:numPr>
          <w:ilvl w:val="0"/>
          <w:numId w:val="10"/>
        </w:numPr>
        <w:ind w:left="567" w:hanging="567"/>
        <w:rPr>
          <w:sz w:val="22"/>
          <w:szCs w:val="22"/>
          <w:lang w:val="lt-LT"/>
        </w:rPr>
      </w:pPr>
      <w:r>
        <w:rPr>
          <w:sz w:val="22"/>
          <w:szCs w:val="22"/>
          <w:lang w:val="lt-LT"/>
        </w:rPr>
        <w:t>Ibuprofeno negalima vartoti pacientams, sergantiems sunkiu širdies nepakankamumu (IV funkcinės klasės pagal NYHA), kepenų nepakankamumu ar inkstų nepakankamumu (žr. 4.4 skyrių).</w:t>
      </w:r>
    </w:p>
    <w:p w14:paraId="29862B1B" w14:textId="77777777" w:rsidR="00B37220" w:rsidRDefault="00B37220" w:rsidP="00AA2377">
      <w:pPr>
        <w:numPr>
          <w:ilvl w:val="0"/>
          <w:numId w:val="10"/>
        </w:numPr>
        <w:ind w:left="567" w:hanging="567"/>
        <w:rPr>
          <w:sz w:val="22"/>
          <w:szCs w:val="22"/>
          <w:lang w:val="lt-LT"/>
        </w:rPr>
      </w:pPr>
      <w:r>
        <w:rPr>
          <w:sz w:val="22"/>
          <w:szCs w:val="22"/>
          <w:lang w:val="lt-LT"/>
        </w:rPr>
        <w:t>Ibuprofeno negalima vartoti paskutinio nėštumo trimestro metu (žr. 4.6 skyrių).</w:t>
      </w:r>
    </w:p>
    <w:p w14:paraId="1B307836" w14:textId="77777777" w:rsidR="00B37220" w:rsidRDefault="00B37220" w:rsidP="00AA2377">
      <w:pPr>
        <w:rPr>
          <w:sz w:val="22"/>
          <w:szCs w:val="22"/>
          <w:lang w:val="lt-LT"/>
        </w:rPr>
      </w:pPr>
    </w:p>
    <w:p w14:paraId="2D807B72" w14:textId="77777777" w:rsidR="00B37220" w:rsidRDefault="00B37220" w:rsidP="00AA2377">
      <w:pPr>
        <w:rPr>
          <w:b/>
          <w:sz w:val="22"/>
          <w:szCs w:val="22"/>
          <w:lang w:val="lt-LT"/>
        </w:rPr>
      </w:pPr>
      <w:bookmarkStart w:id="21" w:name="_Toc129243230"/>
      <w:bookmarkStart w:id="22" w:name="_Toc129243105"/>
      <w:r>
        <w:rPr>
          <w:b/>
          <w:sz w:val="22"/>
          <w:szCs w:val="22"/>
          <w:lang w:val="lt-LT"/>
        </w:rPr>
        <w:t>4.4</w:t>
      </w:r>
      <w:r>
        <w:rPr>
          <w:b/>
          <w:sz w:val="22"/>
          <w:szCs w:val="22"/>
          <w:lang w:val="lt-LT"/>
        </w:rPr>
        <w:tab/>
        <w:t>Specialūs įspėjimai ir atsargumo priemonės</w:t>
      </w:r>
      <w:bookmarkEnd w:id="21"/>
      <w:bookmarkEnd w:id="22"/>
    </w:p>
    <w:p w14:paraId="350C975C" w14:textId="77777777" w:rsidR="00B37220" w:rsidRDefault="00B37220" w:rsidP="00AA2377">
      <w:pPr>
        <w:rPr>
          <w:sz w:val="22"/>
          <w:szCs w:val="22"/>
          <w:lang w:val="lt-LT"/>
        </w:rPr>
      </w:pPr>
    </w:p>
    <w:p w14:paraId="3F17812F" w14:textId="77777777" w:rsidR="00B37220" w:rsidRDefault="00B37220" w:rsidP="00AA2377">
      <w:pPr>
        <w:rPr>
          <w:sz w:val="22"/>
          <w:szCs w:val="22"/>
          <w:lang w:val="lt-LT"/>
        </w:rPr>
      </w:pPr>
      <w:r>
        <w:rPr>
          <w:sz w:val="22"/>
          <w:szCs w:val="22"/>
          <w:lang w:val="lt-LT"/>
        </w:rPr>
        <w:t>Nepageidaujamų poveikių riziką galima sumažinti vartojant mažiausią efektyvią dozę trumpiausią laiką simptomams kontroliuoti (žr. 4.2 skyrių ir poveikį virškinimo traktui ir širdies ir kraujagyslių sistemai, žemiau).</w:t>
      </w:r>
    </w:p>
    <w:p w14:paraId="03C3BCF9" w14:textId="77777777" w:rsidR="00B37220" w:rsidRDefault="00B37220" w:rsidP="00AA2377">
      <w:pPr>
        <w:rPr>
          <w:sz w:val="22"/>
          <w:szCs w:val="22"/>
          <w:lang w:val="lt-LT"/>
        </w:rPr>
      </w:pPr>
    </w:p>
    <w:p w14:paraId="12B78DE8" w14:textId="29F23CA6" w:rsidR="00B37220" w:rsidRDefault="00B37220" w:rsidP="00AA2377">
      <w:pPr>
        <w:rPr>
          <w:sz w:val="22"/>
          <w:szCs w:val="22"/>
          <w:lang w:val="lt-LT"/>
        </w:rPr>
      </w:pPr>
      <w:r>
        <w:rPr>
          <w:sz w:val="22"/>
          <w:szCs w:val="22"/>
          <w:lang w:val="lt-LT"/>
        </w:rPr>
        <w:t>Reikia vengti vartoti ibuprofeną kartu su NVNU, įskaitant selektyvius ciklooksigenazės 2 inhibitorius dėl galimos išopėjimo ar kraujavimo rizikos (žr. 4.5 skyrių).</w:t>
      </w:r>
    </w:p>
    <w:p w14:paraId="26CBB6AE" w14:textId="77777777" w:rsidR="00B37220" w:rsidRDefault="00B37220" w:rsidP="00AA2377">
      <w:pPr>
        <w:rPr>
          <w:sz w:val="22"/>
          <w:szCs w:val="22"/>
          <w:lang w:val="lt-LT"/>
        </w:rPr>
      </w:pPr>
    </w:p>
    <w:p w14:paraId="702BE9EE" w14:textId="77777777" w:rsidR="00B37220" w:rsidRDefault="00B37220" w:rsidP="00AA2377">
      <w:pPr>
        <w:rPr>
          <w:rFonts w:eastAsia="Calibri"/>
          <w:iCs/>
          <w:color w:val="000000"/>
          <w:sz w:val="22"/>
          <w:szCs w:val="22"/>
          <w:lang w:val="lt-LT" w:eastAsia="en-GB"/>
        </w:rPr>
      </w:pPr>
      <w:r>
        <w:rPr>
          <w:rFonts w:eastAsia="Calibri"/>
          <w:iCs/>
          <w:color w:val="000000"/>
          <w:sz w:val="22"/>
          <w:szCs w:val="22"/>
          <w:lang w:val="lt-LT" w:eastAsia="en-GB"/>
        </w:rPr>
        <w:t xml:space="preserve">Ilgas bet kokių skausmą malšinančių vaistų vartojimas galvos skausmui malšinti gali jį sustiprinti. Esant tokiai situacijai, ar ją įtariant, reikalinga gydytojo konsultacija ir gydymo nutraukimas. Vaistų nuo </w:t>
      </w:r>
      <w:r>
        <w:rPr>
          <w:rFonts w:eastAsia="Calibri"/>
          <w:iCs/>
          <w:color w:val="000000"/>
          <w:sz w:val="22"/>
          <w:szCs w:val="22"/>
          <w:lang w:val="lt-LT" w:eastAsia="en-GB"/>
        </w:rPr>
        <w:lastRenderedPageBreak/>
        <w:t>skausmo sukeltas galvos skausmas turi būti įtariamas pacientams, kuriems dažnai ar kasdien skauda galvą nepaisant (ar dėl) nuolatinio vaistų nuo galvos skausmo vartojimo.</w:t>
      </w:r>
    </w:p>
    <w:p w14:paraId="5FBA3C8E" w14:textId="0962F47C" w:rsidR="00B37220" w:rsidRDefault="00B37220" w:rsidP="00AA2377">
      <w:pPr>
        <w:rPr>
          <w:sz w:val="22"/>
          <w:szCs w:val="22"/>
          <w:lang w:val="lt-LT"/>
        </w:rPr>
      </w:pPr>
    </w:p>
    <w:p w14:paraId="3449EEFF" w14:textId="0B78DC84" w:rsidR="00072744" w:rsidRDefault="00C05E82" w:rsidP="00AA2377">
      <w:pPr>
        <w:rPr>
          <w:sz w:val="22"/>
          <w:szCs w:val="22"/>
          <w:lang w:val="lt-LT"/>
        </w:rPr>
      </w:pPr>
      <w:r>
        <w:rPr>
          <w:sz w:val="22"/>
          <w:szCs w:val="22"/>
          <w:lang w:val="lt-LT"/>
        </w:rPr>
        <w:t xml:space="preserve">Kartu </w:t>
      </w:r>
      <w:r w:rsidR="00FA47FA">
        <w:rPr>
          <w:sz w:val="22"/>
          <w:szCs w:val="22"/>
          <w:lang w:val="lt-LT"/>
        </w:rPr>
        <w:t xml:space="preserve">su NVNU </w:t>
      </w:r>
      <w:r>
        <w:rPr>
          <w:sz w:val="22"/>
          <w:szCs w:val="22"/>
          <w:lang w:val="lt-LT"/>
        </w:rPr>
        <w:t>vartojant alkoholio</w:t>
      </w:r>
      <w:r w:rsidR="001919F7">
        <w:rPr>
          <w:sz w:val="22"/>
          <w:szCs w:val="22"/>
          <w:lang w:val="lt-LT"/>
        </w:rPr>
        <w:t xml:space="preserve">, gali </w:t>
      </w:r>
      <w:r w:rsidR="00A73373">
        <w:rPr>
          <w:sz w:val="22"/>
          <w:szCs w:val="22"/>
          <w:lang w:val="lt-LT"/>
        </w:rPr>
        <w:t xml:space="preserve">pasunkėti veikliosios medžiagos sukeliami nepageidaujami reiškiniai, ypač </w:t>
      </w:r>
      <w:r w:rsidR="00A971C3">
        <w:rPr>
          <w:sz w:val="22"/>
          <w:szCs w:val="22"/>
          <w:lang w:val="lt-LT"/>
        </w:rPr>
        <w:t>tie, kurie susiję su vir</w:t>
      </w:r>
      <w:r w:rsidR="0001694B">
        <w:rPr>
          <w:sz w:val="22"/>
          <w:szCs w:val="22"/>
          <w:lang w:val="lt-LT"/>
        </w:rPr>
        <w:t>š</w:t>
      </w:r>
      <w:r w:rsidR="00A971C3">
        <w:rPr>
          <w:sz w:val="22"/>
          <w:szCs w:val="22"/>
          <w:lang w:val="lt-LT"/>
        </w:rPr>
        <w:t xml:space="preserve">kinimo traktu </w:t>
      </w:r>
      <w:r w:rsidR="00B86C10">
        <w:rPr>
          <w:sz w:val="22"/>
          <w:szCs w:val="22"/>
          <w:lang w:val="lt-LT"/>
        </w:rPr>
        <w:t xml:space="preserve">arba </w:t>
      </w:r>
      <w:r w:rsidR="001F5897">
        <w:rPr>
          <w:sz w:val="22"/>
          <w:szCs w:val="22"/>
          <w:lang w:val="lt-LT"/>
        </w:rPr>
        <w:t>centrine nervų sistema.</w:t>
      </w:r>
    </w:p>
    <w:p w14:paraId="448BD67A" w14:textId="77777777" w:rsidR="00072744" w:rsidRDefault="00072744" w:rsidP="00AA2377">
      <w:pPr>
        <w:rPr>
          <w:sz w:val="22"/>
          <w:szCs w:val="22"/>
          <w:lang w:val="lt-LT"/>
        </w:rPr>
      </w:pPr>
    </w:p>
    <w:p w14:paraId="06B1FF69" w14:textId="005F66C5" w:rsidR="00B37220" w:rsidRDefault="00B37220" w:rsidP="00AA2377">
      <w:pPr>
        <w:tabs>
          <w:tab w:val="left" w:pos="0"/>
          <w:tab w:val="left" w:pos="567"/>
        </w:tabs>
        <w:rPr>
          <w:sz w:val="22"/>
          <w:szCs w:val="22"/>
          <w:lang w:val="lt-LT"/>
        </w:rPr>
      </w:pPr>
      <w:r>
        <w:rPr>
          <w:sz w:val="22"/>
          <w:szCs w:val="22"/>
          <w:lang w:val="lt-LT"/>
        </w:rPr>
        <w:t>Nuolatinis nuskausminamųjų vartojimas, ypač kartu vartojant keli</w:t>
      </w:r>
      <w:r w:rsidR="00072744">
        <w:rPr>
          <w:sz w:val="22"/>
          <w:szCs w:val="22"/>
          <w:lang w:val="lt-LT"/>
        </w:rPr>
        <w:t>ų</w:t>
      </w:r>
      <w:r>
        <w:rPr>
          <w:sz w:val="22"/>
          <w:szCs w:val="22"/>
          <w:lang w:val="lt-LT"/>
        </w:rPr>
        <w:t xml:space="preserve"> rūšių nuskausminamuosius, gali sukelti negrįžtamą inkstų pažeidimą su inkstų nepakankamumo rizika. Ši rizika padidėja esant druskų netekimui ir dehidracijai.</w:t>
      </w:r>
    </w:p>
    <w:p w14:paraId="75A0213A" w14:textId="77777777" w:rsidR="00B37220" w:rsidRDefault="00B37220" w:rsidP="00AA2377">
      <w:pPr>
        <w:rPr>
          <w:sz w:val="22"/>
          <w:szCs w:val="22"/>
          <w:lang w:val="lt-LT"/>
        </w:rPr>
      </w:pPr>
    </w:p>
    <w:p w14:paraId="1B27B638" w14:textId="77777777" w:rsidR="00B37220" w:rsidRPr="000A65BD" w:rsidRDefault="00B37220" w:rsidP="00AA2377">
      <w:pPr>
        <w:tabs>
          <w:tab w:val="left" w:pos="0"/>
          <w:tab w:val="left" w:pos="567"/>
        </w:tabs>
        <w:rPr>
          <w:sz w:val="22"/>
          <w:szCs w:val="22"/>
          <w:u w:val="single"/>
          <w:lang w:val="lt-LT"/>
        </w:rPr>
      </w:pPr>
      <w:r w:rsidRPr="000A65BD">
        <w:rPr>
          <w:sz w:val="22"/>
          <w:szCs w:val="22"/>
          <w:u w:val="single"/>
          <w:lang w:val="lt-LT"/>
        </w:rPr>
        <w:t>Senyvi pacientai</w:t>
      </w:r>
    </w:p>
    <w:p w14:paraId="5D863777" w14:textId="77777777" w:rsidR="00B37220" w:rsidRDefault="00B37220" w:rsidP="00AA2377">
      <w:pPr>
        <w:tabs>
          <w:tab w:val="left" w:pos="0"/>
          <w:tab w:val="left" w:pos="567"/>
        </w:tabs>
        <w:rPr>
          <w:sz w:val="22"/>
          <w:szCs w:val="22"/>
          <w:lang w:val="lt-LT"/>
        </w:rPr>
      </w:pPr>
      <w:r>
        <w:rPr>
          <w:sz w:val="22"/>
          <w:szCs w:val="22"/>
          <w:lang w:val="lt-LT"/>
        </w:rPr>
        <w:t>Senyviems pacientams yra didesnė nepageidaujamo poveikio reiškinių atsiradimo rizika, kai jie gydomi NVNU, ypatingai kraujavimas iš virškinimo trakto, perforacija, kurie gali būti mirtini (žr. 4.2 skyrių).</w:t>
      </w:r>
    </w:p>
    <w:p w14:paraId="010AC81F" w14:textId="77777777" w:rsidR="00B37220" w:rsidRDefault="00B37220" w:rsidP="00AA2377">
      <w:pPr>
        <w:rPr>
          <w:sz w:val="22"/>
          <w:szCs w:val="22"/>
          <w:lang w:val="lt-LT"/>
        </w:rPr>
      </w:pPr>
    </w:p>
    <w:p w14:paraId="2360FC83" w14:textId="77777777" w:rsidR="00B37220" w:rsidRPr="000A65BD" w:rsidRDefault="00B37220" w:rsidP="00AA2377">
      <w:pPr>
        <w:tabs>
          <w:tab w:val="left" w:pos="0"/>
          <w:tab w:val="left" w:pos="567"/>
        </w:tabs>
        <w:rPr>
          <w:sz w:val="22"/>
          <w:szCs w:val="22"/>
          <w:u w:val="single"/>
          <w:lang w:val="lt-LT"/>
        </w:rPr>
      </w:pPr>
      <w:r w:rsidRPr="000A65BD">
        <w:rPr>
          <w:sz w:val="22"/>
          <w:szCs w:val="22"/>
          <w:u w:val="single"/>
          <w:lang w:val="lt-LT"/>
        </w:rPr>
        <w:t>Kraujavimas iš virškinimo trakto, opos ir perforacija</w:t>
      </w:r>
    </w:p>
    <w:p w14:paraId="5AC3F6DE" w14:textId="77777777" w:rsidR="00B37220" w:rsidRDefault="00B37220" w:rsidP="00AA2377">
      <w:pPr>
        <w:rPr>
          <w:sz w:val="22"/>
          <w:szCs w:val="22"/>
          <w:lang w:val="lt-LT"/>
        </w:rPr>
      </w:pPr>
      <w:r>
        <w:rPr>
          <w:sz w:val="22"/>
          <w:szCs w:val="22"/>
          <w:lang w:val="lt-LT"/>
        </w:rPr>
        <w:t>Kraujavimas iš virškinimo trakto, opų atsiradimas ar perforacija, kurie gali būti mirtini, aprašyti vartojant visus NVNU bet kuriuo gydymo laikotarpiu, esant arba nesant įspėjamųjų simptomų arba prieš tai buvusių sunkių virškinimo sistemos sutrikimų.</w:t>
      </w:r>
    </w:p>
    <w:p w14:paraId="2AE29537" w14:textId="77777777" w:rsidR="00B37220" w:rsidRDefault="00B37220" w:rsidP="00AA2377">
      <w:pPr>
        <w:tabs>
          <w:tab w:val="left" w:pos="0"/>
          <w:tab w:val="left" w:pos="567"/>
        </w:tabs>
        <w:rPr>
          <w:sz w:val="22"/>
          <w:szCs w:val="22"/>
          <w:lang w:val="lt-LT"/>
        </w:rPr>
      </w:pPr>
    </w:p>
    <w:p w14:paraId="51832E67" w14:textId="77777777" w:rsidR="00B37220" w:rsidRDefault="00B37220" w:rsidP="00AA2377">
      <w:pPr>
        <w:tabs>
          <w:tab w:val="left" w:pos="0"/>
          <w:tab w:val="left" w:pos="567"/>
        </w:tabs>
        <w:rPr>
          <w:sz w:val="22"/>
          <w:szCs w:val="22"/>
          <w:lang w:val="lt-LT"/>
        </w:rPr>
      </w:pPr>
      <w:r>
        <w:rPr>
          <w:sz w:val="22"/>
          <w:szCs w:val="22"/>
          <w:lang w:val="lt-LT"/>
        </w:rPr>
        <w:t>Kraujavimo iš virškinimo trakto, opų atsiradimas ir perforacijų atsiradimo galimybė yra didesnė vartojant didesnes NVNU dozes pacientams, kuriems yra buvusios opos, ypatingai komplikavusios kraujavimu ar perforacija (žr. 4.3 skyrių) ir senyviems pacientams. Tokių pacientų gydymą reikia pradėti nuo mažiausios galimos dozės. Reikia apsvarstyti kombinuoto gydymo galimybes šiems pacientams, kartu skiriant gleivines saugančius vaistinius preparatus (pvz., mizoprostolį ar protonų siurblio inhibitorių), taip pat kaip ir pacientams, kuriems reikia kartu vartoti mažas dozes acetilsalicilo rūgšties (pvz., aspirino) ar kitų vaistų, kurie gali padidinti virškinimo trakto pažeidimo galimybę (žr. žemiau ir 4.5 skyrių).</w:t>
      </w:r>
    </w:p>
    <w:p w14:paraId="309813F0" w14:textId="77777777" w:rsidR="00B37220" w:rsidRDefault="00B37220" w:rsidP="00AA2377">
      <w:pPr>
        <w:tabs>
          <w:tab w:val="left" w:pos="0"/>
          <w:tab w:val="left" w:pos="567"/>
        </w:tabs>
        <w:rPr>
          <w:sz w:val="22"/>
          <w:szCs w:val="22"/>
          <w:lang w:val="lt-LT"/>
        </w:rPr>
      </w:pPr>
    </w:p>
    <w:p w14:paraId="5541B4F4" w14:textId="77777777" w:rsidR="00B37220" w:rsidRDefault="00B37220" w:rsidP="00AA2377">
      <w:pPr>
        <w:tabs>
          <w:tab w:val="left" w:pos="0"/>
          <w:tab w:val="left" w:pos="567"/>
        </w:tabs>
        <w:rPr>
          <w:sz w:val="22"/>
          <w:szCs w:val="22"/>
          <w:lang w:val="lt-LT"/>
        </w:rPr>
      </w:pPr>
      <w:r>
        <w:rPr>
          <w:sz w:val="22"/>
          <w:szCs w:val="22"/>
          <w:lang w:val="lt-LT"/>
        </w:rPr>
        <w:t>Pacientus, kuriems yra buvę virškinimo trakto ligų, ypatingai senyvus pacientus, reikia įspėti, kad atsiradus neįprastiems pilvo simptomams (ypatingai kraujavimui iš virškinimo trakto), ypač gydymo pradžioje, kreiptųsi į gydytoją.</w:t>
      </w:r>
    </w:p>
    <w:p w14:paraId="54C7DB84" w14:textId="77777777" w:rsidR="00B37220" w:rsidRDefault="00B37220" w:rsidP="00AA2377">
      <w:pPr>
        <w:tabs>
          <w:tab w:val="left" w:pos="0"/>
          <w:tab w:val="left" w:pos="567"/>
        </w:tabs>
        <w:rPr>
          <w:sz w:val="22"/>
          <w:szCs w:val="22"/>
          <w:lang w:val="lt-LT"/>
        </w:rPr>
      </w:pPr>
    </w:p>
    <w:p w14:paraId="123D3FDB" w14:textId="77777777" w:rsidR="00B37220" w:rsidRDefault="00B37220" w:rsidP="00AA2377">
      <w:pPr>
        <w:tabs>
          <w:tab w:val="left" w:pos="0"/>
          <w:tab w:val="left" w:pos="567"/>
        </w:tabs>
        <w:rPr>
          <w:sz w:val="22"/>
          <w:szCs w:val="22"/>
          <w:lang w:val="lt-LT"/>
        </w:rPr>
      </w:pPr>
      <w:r>
        <w:rPr>
          <w:sz w:val="22"/>
          <w:szCs w:val="22"/>
          <w:lang w:val="lt-LT"/>
        </w:rPr>
        <w:t>Atsargiai reikia skirti pacientams, kurie kartu gydomi kitais vaist</w:t>
      </w:r>
      <w:r w:rsidR="00835668">
        <w:rPr>
          <w:sz w:val="22"/>
          <w:szCs w:val="22"/>
          <w:lang w:val="lt-LT"/>
        </w:rPr>
        <w:t>ini</w:t>
      </w:r>
      <w:r>
        <w:rPr>
          <w:sz w:val="22"/>
          <w:szCs w:val="22"/>
          <w:lang w:val="lt-LT"/>
        </w:rPr>
        <w:t>ais</w:t>
      </w:r>
      <w:r w:rsidR="00835668">
        <w:rPr>
          <w:sz w:val="22"/>
          <w:szCs w:val="22"/>
          <w:lang w:val="lt-LT"/>
        </w:rPr>
        <w:t xml:space="preserve"> preparatais</w:t>
      </w:r>
      <w:r>
        <w:rPr>
          <w:sz w:val="22"/>
          <w:szCs w:val="22"/>
          <w:lang w:val="lt-LT"/>
        </w:rPr>
        <w:t>, didinančiais opų atsiradimo ar kraujavimo riziką: geriamaisiais kortikosteroidais, antikoaguliantais, tokiais kaip varfarinas, selektyviais serotonino reabsorbcijos inhibitoriais ar kraują skystinančiais vaist</w:t>
      </w:r>
      <w:r w:rsidR="00835668">
        <w:rPr>
          <w:sz w:val="22"/>
          <w:szCs w:val="22"/>
          <w:lang w:val="lt-LT"/>
        </w:rPr>
        <w:t>ini</w:t>
      </w:r>
      <w:r>
        <w:rPr>
          <w:sz w:val="22"/>
          <w:szCs w:val="22"/>
          <w:lang w:val="lt-LT"/>
        </w:rPr>
        <w:t>ais</w:t>
      </w:r>
      <w:r w:rsidR="00835668">
        <w:rPr>
          <w:sz w:val="22"/>
          <w:szCs w:val="22"/>
          <w:lang w:val="lt-LT"/>
        </w:rPr>
        <w:t xml:space="preserve"> preparatais</w:t>
      </w:r>
      <w:r>
        <w:rPr>
          <w:sz w:val="22"/>
          <w:szCs w:val="22"/>
          <w:lang w:val="lt-LT"/>
        </w:rPr>
        <w:t>, kaip acetilsalicilo rūgštis (pvz., aspirinas), (žr. 4.5 skyrių).</w:t>
      </w:r>
    </w:p>
    <w:p w14:paraId="52C7736C" w14:textId="77777777" w:rsidR="00B37220" w:rsidRDefault="00B37220" w:rsidP="00AA2377">
      <w:pPr>
        <w:tabs>
          <w:tab w:val="left" w:pos="0"/>
          <w:tab w:val="left" w:pos="567"/>
        </w:tabs>
        <w:rPr>
          <w:sz w:val="22"/>
          <w:szCs w:val="22"/>
          <w:lang w:val="lt-LT"/>
        </w:rPr>
      </w:pPr>
    </w:p>
    <w:p w14:paraId="48A3DF49" w14:textId="77777777" w:rsidR="00B37220" w:rsidRDefault="00B37220" w:rsidP="00AA2377">
      <w:pPr>
        <w:tabs>
          <w:tab w:val="left" w:pos="0"/>
          <w:tab w:val="left" w:pos="567"/>
        </w:tabs>
        <w:rPr>
          <w:sz w:val="22"/>
          <w:szCs w:val="22"/>
          <w:lang w:val="lt-LT"/>
        </w:rPr>
      </w:pPr>
      <w:r>
        <w:rPr>
          <w:sz w:val="22"/>
          <w:szCs w:val="22"/>
          <w:lang w:val="lt-LT"/>
        </w:rPr>
        <w:t>Atsiradus kraujavimui iš virškinimo trakto ar opoms, gydymą ibuprofenu reikia nutraukti.</w:t>
      </w:r>
    </w:p>
    <w:p w14:paraId="51B9C052" w14:textId="77777777" w:rsidR="00B37220" w:rsidRDefault="00B37220" w:rsidP="00AA2377">
      <w:pPr>
        <w:tabs>
          <w:tab w:val="left" w:pos="0"/>
          <w:tab w:val="left" w:pos="567"/>
        </w:tabs>
        <w:rPr>
          <w:sz w:val="22"/>
          <w:szCs w:val="22"/>
          <w:lang w:val="lt-LT"/>
        </w:rPr>
      </w:pPr>
    </w:p>
    <w:p w14:paraId="5E13EA98" w14:textId="77777777" w:rsidR="00B37220" w:rsidRDefault="00B37220" w:rsidP="00AA2377">
      <w:pPr>
        <w:tabs>
          <w:tab w:val="left" w:pos="0"/>
          <w:tab w:val="left" w:pos="567"/>
        </w:tabs>
        <w:rPr>
          <w:sz w:val="22"/>
          <w:szCs w:val="22"/>
          <w:lang w:val="lt-LT"/>
        </w:rPr>
      </w:pPr>
      <w:r>
        <w:rPr>
          <w:sz w:val="22"/>
          <w:szCs w:val="22"/>
          <w:lang w:val="lt-LT"/>
        </w:rPr>
        <w:t>NVNU atsargiai reikia skirti pacientams, kuriems yra buvęs opinis kolitas ar Krono liga, nes šios būklės gali paūmėti. (žr. 4.8 skyrių).</w:t>
      </w:r>
    </w:p>
    <w:p w14:paraId="3D1BBD22" w14:textId="77777777" w:rsidR="00B37220" w:rsidRDefault="00B37220" w:rsidP="00AA2377">
      <w:pPr>
        <w:rPr>
          <w:sz w:val="22"/>
          <w:szCs w:val="22"/>
          <w:lang w:val="lt-LT"/>
        </w:rPr>
      </w:pPr>
    </w:p>
    <w:p w14:paraId="6C339B1D" w14:textId="77777777" w:rsidR="00B37220" w:rsidRDefault="00B37220" w:rsidP="00AA2377">
      <w:pPr>
        <w:tabs>
          <w:tab w:val="left" w:pos="0"/>
          <w:tab w:val="left" w:pos="567"/>
        </w:tabs>
        <w:rPr>
          <w:b/>
          <w:sz w:val="22"/>
          <w:szCs w:val="22"/>
          <w:lang w:val="lt-LT"/>
        </w:rPr>
      </w:pPr>
      <w:r w:rsidRPr="000A65BD">
        <w:rPr>
          <w:sz w:val="22"/>
          <w:szCs w:val="22"/>
          <w:u w:val="single"/>
          <w:lang w:val="lt-LT"/>
        </w:rPr>
        <w:t>Kvėpavimo takų sutrikimai ir padidėjusio jautrumo reakcijos</w:t>
      </w:r>
    </w:p>
    <w:p w14:paraId="12D2989B" w14:textId="59BDEC93" w:rsidR="00B37220" w:rsidRDefault="00B37220" w:rsidP="00AA2377">
      <w:pPr>
        <w:tabs>
          <w:tab w:val="left" w:pos="0"/>
          <w:tab w:val="left" w:pos="567"/>
        </w:tabs>
        <w:rPr>
          <w:sz w:val="22"/>
          <w:szCs w:val="22"/>
          <w:lang w:val="lt-LT"/>
        </w:rPr>
      </w:pPr>
      <w:r>
        <w:rPr>
          <w:sz w:val="22"/>
          <w:szCs w:val="22"/>
          <w:lang w:val="lt-LT"/>
        </w:rPr>
        <w:t>Pacientams, sergantiems ar sirgusiems bronchine astma, lėtinis rinitas ar alerginės ligos, ibuprofeną reikia skirti atsargiai, nes gauta pranešimų apie išprovokuotus bronch</w:t>
      </w:r>
      <w:r w:rsidR="00835668">
        <w:rPr>
          <w:sz w:val="22"/>
          <w:szCs w:val="22"/>
          <w:lang w:val="lt-LT"/>
        </w:rPr>
        <w:t xml:space="preserve">ų </w:t>
      </w:r>
      <w:r>
        <w:rPr>
          <w:sz w:val="22"/>
          <w:szCs w:val="22"/>
          <w:lang w:val="lt-LT"/>
        </w:rPr>
        <w:t>spazmus, dilgėlinę ar angioneurozinę edemą vartojant NVNU tokiems pacientams.</w:t>
      </w:r>
    </w:p>
    <w:p w14:paraId="34352988" w14:textId="77777777" w:rsidR="00B37220" w:rsidRDefault="00B37220" w:rsidP="00AA2377">
      <w:pPr>
        <w:rPr>
          <w:sz w:val="22"/>
          <w:szCs w:val="22"/>
          <w:lang w:val="lt-LT"/>
        </w:rPr>
      </w:pPr>
    </w:p>
    <w:p w14:paraId="76871B39" w14:textId="77777777" w:rsidR="00B37220" w:rsidRPr="000A65BD" w:rsidRDefault="00B37220" w:rsidP="00AA2377">
      <w:pPr>
        <w:rPr>
          <w:sz w:val="22"/>
          <w:szCs w:val="22"/>
          <w:u w:val="single"/>
          <w:lang w:val="lt-LT"/>
        </w:rPr>
      </w:pPr>
      <w:r w:rsidRPr="000A65BD">
        <w:rPr>
          <w:sz w:val="22"/>
          <w:szCs w:val="22"/>
          <w:u w:val="single"/>
          <w:lang w:val="lt-LT"/>
        </w:rPr>
        <w:t>Širdies, inkstų ir kepenų nepakankamumas</w:t>
      </w:r>
    </w:p>
    <w:p w14:paraId="382C4B39"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NVNU vartojimas gali sukelti nuo dozės priklausomą prostaglandinų sintezės sumažėjimą ir pagreitinti inkstų nepakankamumą. Kartu nuolat vartojant įvairius panašius skausmą malšinančius vaistus dar labiau didinama ši rizika. Šios reakcijos rizika yra didesnė pacientams, kuriems yra sutrikusi inkstų funkcija, širdies nepakankamumas, kepenų funkcijos sutrikimas, vartojantiems diuretikus ir vyresnio amžiaus žmonėms. Tokiems pacientams reikia vartoti mažiausią veiksmingą dozę ir kuo trumpesnį laiką bei stebėti inkstų funkciją, ypač ilgai gydomiems pacientams (žr. 4.3 skyrių).</w:t>
      </w:r>
    </w:p>
    <w:p w14:paraId="164EAABE" w14:textId="77777777" w:rsidR="00B37220" w:rsidRDefault="00B37220" w:rsidP="00AA2377">
      <w:pPr>
        <w:tabs>
          <w:tab w:val="left" w:pos="-1440"/>
          <w:tab w:val="left" w:pos="-720"/>
          <w:tab w:val="left" w:pos="0"/>
        </w:tabs>
        <w:suppressAutoHyphens/>
        <w:ind w:right="-113"/>
        <w:rPr>
          <w:sz w:val="22"/>
          <w:szCs w:val="22"/>
          <w:lang w:val="lt-LT"/>
        </w:rPr>
      </w:pPr>
    </w:p>
    <w:p w14:paraId="62F8F71D"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 xml:space="preserve">Ibuprofeną atsargiai reikia skirti pacientams, kuriems yra nustatytas širdies nepakankamumas ar hipertenzija, nes buvo gauta pranešimų apie su ibuprofeno vartojimu susijusią edemą. </w:t>
      </w:r>
    </w:p>
    <w:p w14:paraId="042D074E" w14:textId="77777777" w:rsidR="00B37220" w:rsidRDefault="00B37220" w:rsidP="00AA2377">
      <w:pPr>
        <w:rPr>
          <w:sz w:val="22"/>
          <w:szCs w:val="22"/>
          <w:lang w:val="lt-LT"/>
        </w:rPr>
      </w:pPr>
    </w:p>
    <w:p w14:paraId="4E7DE0CD" w14:textId="77777777" w:rsidR="00B37220" w:rsidRPr="000A65BD" w:rsidRDefault="00B37220" w:rsidP="00AA2377">
      <w:pPr>
        <w:tabs>
          <w:tab w:val="left" w:pos="-1440"/>
          <w:tab w:val="left" w:pos="-720"/>
          <w:tab w:val="left" w:pos="0"/>
        </w:tabs>
        <w:suppressAutoHyphens/>
        <w:ind w:right="-113"/>
        <w:rPr>
          <w:sz w:val="22"/>
          <w:u w:val="single"/>
          <w:lang w:val="lt-LT"/>
        </w:rPr>
      </w:pPr>
      <w:r w:rsidRPr="000A65BD">
        <w:rPr>
          <w:sz w:val="22"/>
          <w:u w:val="single"/>
          <w:lang w:val="lt-LT"/>
        </w:rPr>
        <w:t>Poveikis širdies ir smegenų kraujagyslėms</w:t>
      </w:r>
    </w:p>
    <w:p w14:paraId="4E25EB6B" w14:textId="6629A0B0" w:rsidR="00B37220" w:rsidRDefault="00B37220" w:rsidP="00AA2377">
      <w:pPr>
        <w:keepNext/>
        <w:numPr>
          <w:ilvl w:val="0"/>
          <w:numId w:val="12"/>
        </w:numPr>
        <w:autoSpaceDE w:val="0"/>
        <w:autoSpaceDN w:val="0"/>
        <w:adjustRightInd w:val="0"/>
        <w:ind w:right="-115"/>
        <w:rPr>
          <w:iCs/>
          <w:color w:val="000000"/>
          <w:sz w:val="22"/>
          <w:szCs w:val="22"/>
          <w:lang w:val="lt-LT"/>
        </w:rPr>
      </w:pPr>
      <w:r>
        <w:rPr>
          <w:iCs/>
          <w:color w:val="000000"/>
          <w:sz w:val="22"/>
          <w:szCs w:val="22"/>
          <w:lang w:val="lt-LT"/>
        </w:rPr>
        <w:t>Reikia konsultuoti ir tinkamai stebėti tuos pacientus, kuriems nustatyta hipertenzija ir</w:t>
      </w:r>
      <w:r w:rsidR="00835668">
        <w:rPr>
          <w:iCs/>
          <w:color w:val="000000"/>
          <w:sz w:val="22"/>
          <w:szCs w:val="22"/>
          <w:lang w:val="lt-LT"/>
        </w:rPr>
        <w:t xml:space="preserve"> (</w:t>
      </w:r>
      <w:r>
        <w:rPr>
          <w:iCs/>
          <w:color w:val="000000"/>
          <w:sz w:val="22"/>
          <w:szCs w:val="22"/>
          <w:lang w:val="lt-LT"/>
        </w:rPr>
        <w:t>ar</w:t>
      </w:r>
      <w:r w:rsidR="00835668">
        <w:rPr>
          <w:iCs/>
          <w:color w:val="000000"/>
          <w:sz w:val="22"/>
          <w:szCs w:val="22"/>
          <w:lang w:val="lt-LT"/>
        </w:rPr>
        <w:t>)</w:t>
      </w:r>
      <w:r>
        <w:rPr>
          <w:iCs/>
          <w:color w:val="000000"/>
          <w:sz w:val="22"/>
          <w:szCs w:val="22"/>
          <w:lang w:val="lt-LT"/>
        </w:rPr>
        <w:t xml:space="preserve"> vidutinis ar sunkus stazinis širdies nepakankamumas, nes buvo gauta pranešimų apie su NVNU vartojimu susijusį skysčių susikaupimą ir edemą.</w:t>
      </w:r>
    </w:p>
    <w:p w14:paraId="1FC544A2" w14:textId="77777777" w:rsidR="00B37220" w:rsidRDefault="00B37220" w:rsidP="00AA2377">
      <w:pPr>
        <w:autoSpaceDE w:val="0"/>
        <w:autoSpaceDN w:val="0"/>
        <w:adjustRightInd w:val="0"/>
        <w:ind w:right="-113"/>
        <w:rPr>
          <w:color w:val="000000"/>
          <w:sz w:val="22"/>
          <w:szCs w:val="22"/>
          <w:lang w:val="lt-LT"/>
        </w:rPr>
      </w:pPr>
    </w:p>
    <w:p w14:paraId="6DE6CFBE" w14:textId="66065F3F" w:rsidR="00B37220" w:rsidRDefault="00B37220" w:rsidP="00AA2377">
      <w:pPr>
        <w:autoSpaceDE w:val="0"/>
        <w:autoSpaceDN w:val="0"/>
        <w:adjustRightInd w:val="0"/>
        <w:rPr>
          <w:rFonts w:eastAsiaTheme="minorHAnsi"/>
          <w:color w:val="000000"/>
          <w:sz w:val="22"/>
          <w:lang w:val="lt-LT"/>
        </w:rPr>
      </w:pPr>
      <w:r>
        <w:rPr>
          <w:rFonts w:eastAsiaTheme="minorHAnsi"/>
          <w:color w:val="000000"/>
          <w:sz w:val="22"/>
          <w:lang w:val="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w:t>
      </w:r>
      <w:r>
        <w:rPr>
          <w:szCs w:val="22"/>
        </w:rPr>
        <w:sym w:font="Symbol" w:char="F0A3"/>
      </w:r>
      <w:r w:rsidR="00835668">
        <w:rPr>
          <w:rFonts w:eastAsiaTheme="minorHAnsi"/>
          <w:color w:val="000000"/>
          <w:sz w:val="22"/>
          <w:lang w:val="lt-LT"/>
        </w:rPr>
        <w:t> </w:t>
      </w:r>
      <w:r>
        <w:rPr>
          <w:rFonts w:eastAsiaTheme="minorHAnsi"/>
          <w:color w:val="000000"/>
          <w:sz w:val="22"/>
          <w:lang w:val="lt-LT"/>
        </w:rPr>
        <w:t>1200 mg per parą) vartojamas ibuprofenas būtų susijęs su padidėjusia arterijų trombozės reiškinių rizika.</w:t>
      </w:r>
    </w:p>
    <w:p w14:paraId="4ABCA482" w14:textId="77777777" w:rsidR="00B37220" w:rsidRDefault="00B37220" w:rsidP="00AA2377">
      <w:pPr>
        <w:autoSpaceDE w:val="0"/>
        <w:autoSpaceDN w:val="0"/>
        <w:adjustRightInd w:val="0"/>
        <w:rPr>
          <w:rFonts w:eastAsiaTheme="minorHAnsi"/>
          <w:color w:val="000000"/>
          <w:sz w:val="22"/>
          <w:szCs w:val="22"/>
          <w:lang w:val="lt-LT" w:eastAsia="en-US"/>
        </w:rPr>
      </w:pPr>
      <w:r>
        <w:rPr>
          <w:rFonts w:eastAsiaTheme="minorHAnsi"/>
          <w:color w:val="000000"/>
          <w:sz w:val="22"/>
          <w:szCs w:val="22"/>
          <w:lang w:val="lt-LT" w:eastAsia="en-US"/>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14:paraId="41FFEC10" w14:textId="77777777" w:rsidR="00B37220" w:rsidRDefault="00B37220" w:rsidP="00AA2377">
      <w:pPr>
        <w:tabs>
          <w:tab w:val="left" w:pos="-1440"/>
          <w:tab w:val="left" w:pos="-720"/>
          <w:tab w:val="left" w:pos="0"/>
        </w:tabs>
        <w:suppressAutoHyphens/>
        <w:ind w:right="-113"/>
        <w:rPr>
          <w:color w:val="000000"/>
          <w:sz w:val="22"/>
          <w:szCs w:val="22"/>
          <w:lang w:val="lt-LT"/>
        </w:rPr>
      </w:pPr>
      <w:r>
        <w:rPr>
          <w:rFonts w:eastAsiaTheme="minorHAnsi"/>
          <w:color w:val="000000"/>
          <w:sz w:val="22"/>
          <w:szCs w:val="22"/>
          <w:lang w:val="lt-LT" w:eastAsia="en-US"/>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77CFAB45" w14:textId="77777777" w:rsidR="0088431D" w:rsidRDefault="0088431D" w:rsidP="0088431D">
      <w:pPr>
        <w:rPr>
          <w:sz w:val="22"/>
          <w:szCs w:val="22"/>
          <w:lang w:val="lt-LT"/>
        </w:rPr>
      </w:pPr>
    </w:p>
    <w:p w14:paraId="647295EE" w14:textId="21027F05" w:rsidR="0088431D" w:rsidRPr="00C4091D" w:rsidRDefault="0088431D" w:rsidP="0088431D">
      <w:pPr>
        <w:rPr>
          <w:sz w:val="22"/>
          <w:szCs w:val="22"/>
          <w:lang w:val="lt-LT"/>
        </w:rPr>
      </w:pPr>
      <w:r w:rsidRPr="00C4091D">
        <w:rPr>
          <w:sz w:val="22"/>
          <w:szCs w:val="22"/>
          <w:lang w:val="lt-LT"/>
        </w:rPr>
        <w:t xml:space="preserve">Pacientams, gydytiems </w:t>
      </w:r>
      <w:r>
        <w:rPr>
          <w:sz w:val="22"/>
          <w:szCs w:val="22"/>
          <w:lang w:val="lt-LT"/>
        </w:rPr>
        <w:t>Brufen</w:t>
      </w:r>
      <w:r w:rsidRPr="00C4091D">
        <w:rPr>
          <w:sz w:val="22"/>
          <w:szCs w:val="22"/>
          <w:lang w:val="lt-L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120FFDAD" w14:textId="77777777" w:rsidR="00B37220" w:rsidRDefault="00B37220" w:rsidP="00AA2377">
      <w:pPr>
        <w:tabs>
          <w:tab w:val="left" w:pos="-1440"/>
          <w:tab w:val="left" w:pos="-720"/>
          <w:tab w:val="left" w:pos="0"/>
        </w:tabs>
        <w:suppressAutoHyphens/>
        <w:ind w:right="-113"/>
        <w:rPr>
          <w:sz w:val="22"/>
          <w:szCs w:val="22"/>
          <w:lang w:val="lt-LT"/>
        </w:rPr>
      </w:pPr>
    </w:p>
    <w:p w14:paraId="0A83A3DA" w14:textId="77777777" w:rsidR="00B37220" w:rsidRPr="000A65BD" w:rsidRDefault="00B37220" w:rsidP="00AA2377">
      <w:pPr>
        <w:tabs>
          <w:tab w:val="left" w:pos="-1440"/>
          <w:tab w:val="left" w:pos="-720"/>
          <w:tab w:val="left" w:pos="0"/>
        </w:tabs>
        <w:suppressAutoHyphens/>
        <w:ind w:right="-113"/>
        <w:rPr>
          <w:iCs/>
          <w:sz w:val="22"/>
          <w:szCs w:val="22"/>
          <w:u w:val="single"/>
          <w:lang w:val="lt-LT"/>
        </w:rPr>
      </w:pPr>
      <w:r w:rsidRPr="000A65BD">
        <w:rPr>
          <w:iCs/>
          <w:sz w:val="22"/>
          <w:szCs w:val="22"/>
          <w:u w:val="single"/>
          <w:lang w:val="lt-LT"/>
        </w:rPr>
        <w:t>Poveikis inkstams</w:t>
      </w:r>
    </w:p>
    <w:p w14:paraId="7731990A"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Ibuprofeną atsargiai reikia skirti pacientams, kuriems įtariama dehidracija.</w:t>
      </w:r>
    </w:p>
    <w:p w14:paraId="566F6502" w14:textId="675EC119" w:rsidR="00DD609A" w:rsidRDefault="00DD609A" w:rsidP="00DD609A">
      <w:pPr>
        <w:rPr>
          <w:sz w:val="22"/>
          <w:szCs w:val="22"/>
          <w:lang w:val="lt-LT"/>
        </w:rPr>
      </w:pPr>
      <w:r>
        <w:rPr>
          <w:sz w:val="22"/>
          <w:szCs w:val="22"/>
          <w:lang w:val="lt-LT"/>
        </w:rPr>
        <w:t xml:space="preserve">Daug skysčių netekusiems </w:t>
      </w:r>
      <w:r w:rsidR="00980A4B">
        <w:rPr>
          <w:sz w:val="22"/>
          <w:szCs w:val="22"/>
          <w:lang w:val="lt-LT"/>
        </w:rPr>
        <w:t xml:space="preserve">vaikams, </w:t>
      </w:r>
      <w:r>
        <w:rPr>
          <w:sz w:val="22"/>
          <w:szCs w:val="22"/>
          <w:lang w:val="lt-LT"/>
        </w:rPr>
        <w:t xml:space="preserve">paaugliams ir senyviems pacientams yra inkstų </w:t>
      </w:r>
      <w:r w:rsidR="00023805">
        <w:rPr>
          <w:sz w:val="22"/>
          <w:szCs w:val="22"/>
          <w:lang w:val="lt-LT"/>
        </w:rPr>
        <w:t>pažeidimo</w:t>
      </w:r>
      <w:r w:rsidR="000C5E22">
        <w:rPr>
          <w:sz w:val="22"/>
          <w:szCs w:val="22"/>
          <w:lang w:val="lt-LT"/>
        </w:rPr>
        <w:t xml:space="preserve"> rizika.</w:t>
      </w:r>
    </w:p>
    <w:p w14:paraId="70F7AA13"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Ilgas ibuprofeno, kaip ir kitų NVNU, vartojimas sukelia inkstų spenelių nekrozę ir kitus patologinius inkstų pokyčius. Inkstų toksiškumas taip pat nustatytas pacientams, kurių inkstų prostaglandinai veikė papildomai palaikant inkstų perfuziją. Tokiems pacientams NVNU vartojimas gali sukelti nuo dozės priklausomą prostaglandinų sintezės ir antrinį inkstų aprūpinimo krauju sumažėjimą, kuris gali skatinti inkstų dekompensaciją. Tokios reakcijos rizika didesnė pacientams, kuriems sutrikusi inkstų funkcija, širdies nepakankamumas, kepenų funkcijos sutrikimas, vartojantiems diuretikus ir AKF inhibitorius bei vyresnio amžiaus pacientams. Nutraukus NVNU vartojimą pažeidimas paprastai grįžta į pradinę būklę.</w:t>
      </w:r>
    </w:p>
    <w:p w14:paraId="684480F4" w14:textId="77777777" w:rsidR="00B37220" w:rsidRDefault="00B37220" w:rsidP="00AA2377">
      <w:pPr>
        <w:tabs>
          <w:tab w:val="left" w:pos="-1440"/>
          <w:tab w:val="left" w:pos="-720"/>
          <w:tab w:val="left" w:pos="0"/>
        </w:tabs>
        <w:suppressAutoHyphens/>
        <w:ind w:right="-113"/>
        <w:rPr>
          <w:sz w:val="22"/>
          <w:szCs w:val="22"/>
          <w:lang w:val="lt-LT"/>
        </w:rPr>
      </w:pPr>
    </w:p>
    <w:p w14:paraId="2713F9C4" w14:textId="77777777" w:rsidR="00B37220" w:rsidRPr="000A65BD" w:rsidRDefault="00B37220" w:rsidP="00AA2377">
      <w:pPr>
        <w:tabs>
          <w:tab w:val="left" w:pos="-1440"/>
          <w:tab w:val="left" w:pos="-720"/>
          <w:tab w:val="left" w:pos="0"/>
        </w:tabs>
        <w:suppressAutoHyphens/>
        <w:ind w:right="-113"/>
        <w:rPr>
          <w:iCs/>
          <w:sz w:val="22"/>
          <w:szCs w:val="22"/>
          <w:u w:val="single"/>
          <w:lang w:val="lt-LT"/>
        </w:rPr>
      </w:pPr>
      <w:r w:rsidRPr="000A65BD">
        <w:rPr>
          <w:iCs/>
          <w:sz w:val="22"/>
          <w:szCs w:val="22"/>
          <w:u w:val="single"/>
          <w:lang w:val="lt-LT"/>
        </w:rPr>
        <w:t>Sisteminė raudonoji vilkligė (SRV) ir mišraus jungiamojo audinio ligos</w:t>
      </w:r>
    </w:p>
    <w:p w14:paraId="4461A7F9" w14:textId="77777777" w:rsidR="00B37220" w:rsidRDefault="00B37220" w:rsidP="00AA2377">
      <w:pPr>
        <w:tabs>
          <w:tab w:val="left" w:pos="-1440"/>
          <w:tab w:val="left" w:pos="-720"/>
          <w:tab w:val="left" w:pos="0"/>
        </w:tabs>
        <w:suppressAutoHyphens/>
        <w:ind w:right="-113"/>
        <w:rPr>
          <w:b/>
          <w:iCs/>
          <w:sz w:val="22"/>
          <w:szCs w:val="22"/>
          <w:lang w:val="lt-LT"/>
        </w:rPr>
      </w:pPr>
      <w:r>
        <w:rPr>
          <w:sz w:val="22"/>
          <w:szCs w:val="22"/>
          <w:lang w:val="lt-LT"/>
        </w:rPr>
        <w:t xml:space="preserve">Aseptinio meningito rizika gali būti didesnė pacientams, sergantiems </w:t>
      </w:r>
      <w:r>
        <w:rPr>
          <w:iCs/>
          <w:sz w:val="22"/>
          <w:szCs w:val="22"/>
          <w:lang w:val="lt-LT"/>
        </w:rPr>
        <w:t>sistemine raudonąja vilklige (SRV) ir mišraus jungiamojo audinio ligomis (žr. žemiau 4.8 skyrių).</w:t>
      </w:r>
    </w:p>
    <w:p w14:paraId="7175D824" w14:textId="77777777" w:rsidR="00B37220" w:rsidRDefault="00B37220" w:rsidP="00AA2377">
      <w:pPr>
        <w:rPr>
          <w:sz w:val="22"/>
          <w:szCs w:val="22"/>
          <w:lang w:val="lt-LT"/>
        </w:rPr>
      </w:pPr>
    </w:p>
    <w:p w14:paraId="543E1329" w14:textId="77777777" w:rsidR="00FF4471" w:rsidRPr="00FF4471" w:rsidRDefault="00FF4471" w:rsidP="00FF4471">
      <w:pPr>
        <w:rPr>
          <w:sz w:val="22"/>
          <w:szCs w:val="22"/>
          <w:u w:val="single"/>
          <w:lang w:val="lt-LT"/>
        </w:rPr>
      </w:pPr>
      <w:r w:rsidRPr="00FF4471">
        <w:rPr>
          <w:sz w:val="22"/>
          <w:szCs w:val="22"/>
          <w:u w:val="single"/>
          <w:lang w:val="lt-LT"/>
        </w:rPr>
        <w:t>Sunkios nepageidaujamos odos reakcijos (SNOR)</w:t>
      </w:r>
    </w:p>
    <w:p w14:paraId="67F9D964" w14:textId="6B876638" w:rsidR="00B37220" w:rsidRPr="00FF4471" w:rsidRDefault="00FF4471" w:rsidP="00AA2377">
      <w:pPr>
        <w:tabs>
          <w:tab w:val="left" w:pos="0"/>
          <w:tab w:val="left" w:pos="567"/>
        </w:tabs>
        <w:rPr>
          <w:sz w:val="22"/>
          <w:szCs w:val="22"/>
          <w:lang w:val="lt-LT"/>
        </w:rPr>
      </w:pPr>
      <w:r w:rsidRPr="008B1ECE">
        <w:rPr>
          <w:sz w:val="22"/>
          <w:szCs w:val="22"/>
          <w:lang w:val="lt-LT"/>
        </w:rPr>
        <w:t>Sunkios nepageidaujamos odos reakcijos (SNOR), įskaitant eksfoliacinį dermatitą, daugiaformę eritemą, Stivenso-Džonsono sindromą (SJS), toksinę epidermio nekrolizę (TEN), vaistinio preparato reakciją su eozinofilija ir sisteminiais simptomais (VRESS sindromą) ir ūminę generalizuotą egzanteminę pustuliozę (ŪGEP), kuri gali būti pavojinga gyvybei arba mirtina, buvo susijusios su ibuprofeno vartojimu (žr. 4.8 skyrių). Dauguma šių reakcijų pasireiškė per pirmąjį mėnesį. Jeigu atsiranda šių reakcijų požymių ir simptomų, ibuprofeno vartojimą reikia nedelsiant nutraukti ir apsvarstyti alternatyvų gydymą (jei reikia).</w:t>
      </w:r>
    </w:p>
    <w:p w14:paraId="153DA7A2" w14:textId="7870B27C" w:rsidR="00E67463" w:rsidRDefault="00276309" w:rsidP="00AA2377">
      <w:pPr>
        <w:tabs>
          <w:tab w:val="left" w:pos="0"/>
          <w:tab w:val="left" w:pos="567"/>
        </w:tabs>
        <w:rPr>
          <w:sz w:val="22"/>
          <w:szCs w:val="22"/>
          <w:lang w:val="lt-LT"/>
        </w:rPr>
      </w:pPr>
      <w:r w:rsidRPr="00FF4471">
        <w:rPr>
          <w:i/>
          <w:iCs/>
          <w:sz w:val="22"/>
          <w:szCs w:val="22"/>
          <w:lang w:val="lt-LT"/>
        </w:rPr>
        <w:t>Varicella</w:t>
      </w:r>
      <w:r w:rsidRPr="00FF4471">
        <w:rPr>
          <w:sz w:val="22"/>
          <w:szCs w:val="22"/>
          <w:lang w:val="lt-LT"/>
        </w:rPr>
        <w:t xml:space="preserve"> virusas išimtin</w:t>
      </w:r>
      <w:r w:rsidR="00843D7F" w:rsidRPr="00FF4471">
        <w:rPr>
          <w:sz w:val="22"/>
          <w:szCs w:val="22"/>
          <w:lang w:val="lt-LT"/>
        </w:rPr>
        <w:t xml:space="preserve">iais atvejais </w:t>
      </w:r>
      <w:r w:rsidR="005A4E47" w:rsidRPr="00FF4471">
        <w:rPr>
          <w:sz w:val="22"/>
          <w:szCs w:val="22"/>
          <w:lang w:val="lt-LT"/>
        </w:rPr>
        <w:t>gali būti sunkių</w:t>
      </w:r>
      <w:r w:rsidRPr="00FF4471">
        <w:rPr>
          <w:sz w:val="22"/>
          <w:szCs w:val="22"/>
          <w:lang w:val="lt-LT"/>
        </w:rPr>
        <w:t xml:space="preserve"> odos ir minkštųjų audinių infekcijų komplikacij</w:t>
      </w:r>
      <w:r w:rsidR="005A4E47" w:rsidRPr="00FF4471">
        <w:rPr>
          <w:sz w:val="22"/>
          <w:szCs w:val="22"/>
          <w:lang w:val="lt-LT"/>
        </w:rPr>
        <w:t>ų</w:t>
      </w:r>
      <w:r w:rsidR="005A4E47">
        <w:rPr>
          <w:sz w:val="22"/>
          <w:szCs w:val="22"/>
          <w:lang w:val="lt-LT"/>
        </w:rPr>
        <w:t xml:space="preserve"> pr</w:t>
      </w:r>
      <w:r w:rsidR="00421B17">
        <w:rPr>
          <w:sz w:val="22"/>
          <w:szCs w:val="22"/>
          <w:lang w:val="lt-LT"/>
        </w:rPr>
        <w:t>ie</w:t>
      </w:r>
      <w:r w:rsidR="005A4E47">
        <w:rPr>
          <w:sz w:val="22"/>
          <w:szCs w:val="22"/>
          <w:lang w:val="lt-LT"/>
        </w:rPr>
        <w:t>žastimi</w:t>
      </w:r>
      <w:r>
        <w:rPr>
          <w:sz w:val="22"/>
          <w:szCs w:val="22"/>
          <w:lang w:val="lt-LT"/>
        </w:rPr>
        <w:t xml:space="preserve">. Iki šiol turimais duomenimis, negalima </w:t>
      </w:r>
      <w:r w:rsidR="00833531">
        <w:rPr>
          <w:sz w:val="22"/>
          <w:szCs w:val="22"/>
          <w:lang w:val="lt-LT"/>
        </w:rPr>
        <w:t xml:space="preserve">paneigti </w:t>
      </w:r>
      <w:r>
        <w:rPr>
          <w:sz w:val="22"/>
          <w:szCs w:val="22"/>
          <w:lang w:val="lt-LT"/>
        </w:rPr>
        <w:t xml:space="preserve">NVNU įtakos šių infekcijų pasunkėjimui. Todėl užsikrėtus </w:t>
      </w:r>
      <w:r w:rsidRPr="00D4159F">
        <w:rPr>
          <w:i/>
          <w:iCs/>
          <w:sz w:val="22"/>
          <w:szCs w:val="22"/>
          <w:lang w:val="lt-LT"/>
        </w:rPr>
        <w:t>Varicella</w:t>
      </w:r>
      <w:r w:rsidR="0070562B">
        <w:rPr>
          <w:sz w:val="22"/>
          <w:szCs w:val="22"/>
          <w:lang w:val="lt-LT"/>
        </w:rPr>
        <w:t xml:space="preserve"> </w:t>
      </w:r>
      <w:r w:rsidR="00421B17">
        <w:rPr>
          <w:sz w:val="22"/>
          <w:szCs w:val="22"/>
          <w:lang w:val="lt-LT"/>
        </w:rPr>
        <w:t>virusu</w:t>
      </w:r>
      <w:r w:rsidR="00BE5031">
        <w:rPr>
          <w:sz w:val="22"/>
          <w:szCs w:val="22"/>
          <w:lang w:val="lt-LT"/>
        </w:rPr>
        <w:t xml:space="preserve"> patartina vengti </w:t>
      </w:r>
      <w:r>
        <w:rPr>
          <w:sz w:val="22"/>
          <w:szCs w:val="22"/>
          <w:lang w:val="lt-LT"/>
        </w:rPr>
        <w:t>vartoti ibuprofeno.</w:t>
      </w:r>
    </w:p>
    <w:p w14:paraId="7715ADC9" w14:textId="77777777" w:rsidR="00B37220" w:rsidRDefault="00B37220" w:rsidP="00AA2377">
      <w:pPr>
        <w:tabs>
          <w:tab w:val="left" w:pos="0"/>
          <w:tab w:val="left" w:pos="567"/>
        </w:tabs>
        <w:rPr>
          <w:sz w:val="22"/>
          <w:szCs w:val="22"/>
          <w:lang w:val="lt-LT"/>
        </w:rPr>
      </w:pPr>
    </w:p>
    <w:p w14:paraId="15B8FDC5" w14:textId="77777777" w:rsidR="00B37220" w:rsidRPr="000A65BD" w:rsidRDefault="00B37220" w:rsidP="00AA2377">
      <w:pPr>
        <w:tabs>
          <w:tab w:val="left" w:pos="-1440"/>
          <w:tab w:val="left" w:pos="-720"/>
          <w:tab w:val="left" w:pos="0"/>
        </w:tabs>
        <w:suppressAutoHyphens/>
        <w:ind w:right="-113"/>
        <w:rPr>
          <w:bCs/>
          <w:iCs/>
          <w:sz w:val="22"/>
          <w:szCs w:val="22"/>
          <w:u w:val="single"/>
          <w:lang w:val="lt-LT"/>
        </w:rPr>
      </w:pPr>
      <w:r w:rsidRPr="000A65BD">
        <w:rPr>
          <w:bCs/>
          <w:iCs/>
          <w:sz w:val="22"/>
          <w:szCs w:val="22"/>
          <w:u w:val="single"/>
          <w:lang w:val="lt-LT"/>
        </w:rPr>
        <w:t>Hematologinis poveikis</w:t>
      </w:r>
    </w:p>
    <w:p w14:paraId="74EC2AE1"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Ibuprofenas, kaip ir kiti NVNU, gali veikti trombocitų sukibimą, prailginti kraujavimo laiką sveikiems asmenims.</w:t>
      </w:r>
    </w:p>
    <w:p w14:paraId="23360269" w14:textId="77777777" w:rsidR="00B37220" w:rsidRDefault="00B37220" w:rsidP="00AA2377">
      <w:pPr>
        <w:tabs>
          <w:tab w:val="left" w:pos="-1440"/>
          <w:tab w:val="left" w:pos="-720"/>
          <w:tab w:val="left" w:pos="0"/>
        </w:tabs>
        <w:suppressAutoHyphens/>
        <w:ind w:right="-113"/>
        <w:rPr>
          <w:bCs/>
          <w:i/>
          <w:iCs/>
          <w:sz w:val="22"/>
          <w:szCs w:val="22"/>
          <w:lang w:val="lt-LT"/>
        </w:rPr>
      </w:pPr>
    </w:p>
    <w:p w14:paraId="6A07359B" w14:textId="77777777" w:rsidR="00B37220" w:rsidRPr="000A65BD" w:rsidRDefault="00B37220" w:rsidP="00AA2377">
      <w:pPr>
        <w:tabs>
          <w:tab w:val="left" w:pos="-1440"/>
          <w:tab w:val="left" w:pos="-720"/>
          <w:tab w:val="left" w:pos="0"/>
        </w:tabs>
        <w:suppressAutoHyphens/>
        <w:ind w:right="-113"/>
        <w:rPr>
          <w:bCs/>
          <w:iCs/>
          <w:sz w:val="22"/>
          <w:szCs w:val="22"/>
          <w:u w:val="single"/>
          <w:lang w:val="lt-LT"/>
        </w:rPr>
      </w:pPr>
      <w:r w:rsidRPr="000A65BD">
        <w:rPr>
          <w:bCs/>
          <w:iCs/>
          <w:sz w:val="22"/>
          <w:szCs w:val="22"/>
          <w:u w:val="single"/>
          <w:lang w:val="lt-LT"/>
        </w:rPr>
        <w:t>Aseptinis meningitas</w:t>
      </w:r>
    </w:p>
    <w:p w14:paraId="31A075BE" w14:textId="77777777" w:rsidR="00B37220" w:rsidRDefault="00B37220" w:rsidP="00AA2377">
      <w:pPr>
        <w:tabs>
          <w:tab w:val="left" w:pos="-1440"/>
          <w:tab w:val="left" w:pos="-720"/>
          <w:tab w:val="left" w:pos="0"/>
        </w:tabs>
        <w:suppressAutoHyphens/>
        <w:ind w:right="-113"/>
        <w:rPr>
          <w:iCs/>
          <w:sz w:val="22"/>
          <w:szCs w:val="22"/>
          <w:lang w:val="lt-LT"/>
        </w:rPr>
      </w:pPr>
      <w:r>
        <w:rPr>
          <w:sz w:val="22"/>
          <w:szCs w:val="22"/>
          <w:lang w:val="lt-LT"/>
        </w:rPr>
        <w:t xml:space="preserve">Vartojant ibuprofeną stebėti reti aseptinio meningito atvejai. Nors didesnė jo pasireiškimo tikimybė yra pacientams, sergantiems </w:t>
      </w:r>
      <w:r>
        <w:rPr>
          <w:iCs/>
          <w:sz w:val="22"/>
          <w:szCs w:val="22"/>
          <w:lang w:val="lt-LT"/>
        </w:rPr>
        <w:t>sistemine raudonąja vilklige ir mišraus jungiamojo audinio ligomis, aseptinis meningitas buvo nustatytas ir pacientams, kurie nesirgo jokia pagrindine lėtine liga.</w:t>
      </w:r>
    </w:p>
    <w:p w14:paraId="73D1CC38" w14:textId="77777777" w:rsidR="00B37220" w:rsidRDefault="00B37220" w:rsidP="00AA2377">
      <w:pPr>
        <w:tabs>
          <w:tab w:val="left" w:pos="-1440"/>
          <w:tab w:val="left" w:pos="-720"/>
          <w:tab w:val="left" w:pos="0"/>
        </w:tabs>
        <w:suppressAutoHyphens/>
        <w:ind w:right="-113"/>
        <w:rPr>
          <w:sz w:val="22"/>
          <w:szCs w:val="22"/>
          <w:lang w:val="lt-LT"/>
        </w:rPr>
      </w:pPr>
    </w:p>
    <w:p w14:paraId="52946426" w14:textId="77777777" w:rsidR="00B37220" w:rsidRPr="000A65BD" w:rsidRDefault="00B37220" w:rsidP="00AA2377">
      <w:pPr>
        <w:tabs>
          <w:tab w:val="left" w:pos="-1440"/>
          <w:tab w:val="left" w:pos="-720"/>
          <w:tab w:val="left" w:pos="0"/>
        </w:tabs>
        <w:suppressAutoHyphens/>
        <w:ind w:right="-113"/>
        <w:rPr>
          <w:iCs/>
          <w:sz w:val="22"/>
          <w:szCs w:val="22"/>
          <w:u w:val="single"/>
          <w:lang w:val="lt-LT"/>
        </w:rPr>
      </w:pPr>
      <w:r w:rsidRPr="000A65BD">
        <w:rPr>
          <w:iCs/>
          <w:sz w:val="22"/>
          <w:szCs w:val="22"/>
          <w:u w:val="single"/>
          <w:lang w:val="lt-LT"/>
        </w:rPr>
        <w:t>Sutrikęs moterų vaisingumas</w:t>
      </w:r>
    </w:p>
    <w:p w14:paraId="21D2DD8C" w14:textId="77777777" w:rsidR="00B37220" w:rsidRDefault="00B37220" w:rsidP="00AA2377">
      <w:pPr>
        <w:tabs>
          <w:tab w:val="left" w:pos="-1440"/>
          <w:tab w:val="left" w:pos="-720"/>
          <w:tab w:val="left" w:pos="0"/>
        </w:tabs>
        <w:suppressAutoHyphens/>
        <w:ind w:right="-113"/>
        <w:rPr>
          <w:sz w:val="22"/>
          <w:szCs w:val="22"/>
          <w:lang w:val="lt-LT"/>
        </w:rPr>
      </w:pPr>
      <w:r>
        <w:rPr>
          <w:sz w:val="22"/>
          <w:szCs w:val="22"/>
          <w:lang w:val="lt-LT"/>
        </w:rPr>
        <w:t>Ibuprofeno vartojimas gali sutrikdyti moterų vaisingumą ir yra nerekomenduojamas bandančioms pastoti moterims. Ibuprofeno vartojimo nutraukimas turi būti apsvarstytas moterims, kurioms sunku pastoti ar joms atliekami tyrimai dėl nevaisingumo.</w:t>
      </w:r>
    </w:p>
    <w:p w14:paraId="318A123C" w14:textId="77777777" w:rsidR="00B37220" w:rsidRDefault="00B37220" w:rsidP="00AA2377">
      <w:pPr>
        <w:rPr>
          <w:sz w:val="22"/>
          <w:szCs w:val="22"/>
          <w:lang w:val="lt-LT"/>
        </w:rPr>
      </w:pPr>
    </w:p>
    <w:p w14:paraId="2F0AB196" w14:textId="77777777" w:rsidR="00A9558A" w:rsidRPr="00245E82" w:rsidRDefault="00A9558A" w:rsidP="00A9558A">
      <w:pPr>
        <w:tabs>
          <w:tab w:val="left" w:pos="0"/>
          <w:tab w:val="left" w:pos="567"/>
        </w:tabs>
        <w:rPr>
          <w:b/>
          <w:sz w:val="22"/>
          <w:szCs w:val="22"/>
          <w:u w:val="single"/>
          <w:lang w:val="lt-LT"/>
        </w:rPr>
      </w:pPr>
      <w:r w:rsidRPr="00245E82">
        <w:rPr>
          <w:b/>
          <w:sz w:val="22"/>
          <w:szCs w:val="22"/>
          <w:u w:val="single"/>
          <w:lang w:val="lt-LT"/>
        </w:rPr>
        <w:t>Gretutinių infekcijų simptomų maskavimas</w:t>
      </w:r>
    </w:p>
    <w:p w14:paraId="1A183DE1" w14:textId="4F5CE828" w:rsidR="00A9558A" w:rsidRPr="00DA293B" w:rsidRDefault="00A9558A" w:rsidP="00A9558A">
      <w:pPr>
        <w:rPr>
          <w:sz w:val="22"/>
          <w:szCs w:val="22"/>
          <w:lang w:val="lt-LT"/>
        </w:rPr>
      </w:pPr>
      <w:r w:rsidRPr="00245E82">
        <w:rPr>
          <w:sz w:val="22"/>
          <w:szCs w:val="22"/>
          <w:lang w:val="lt-LT"/>
        </w:rPr>
        <w:t>Brufen šnypščiosios granulės gali maskuoti infekcijos simptomus, dėl to gali būti vėluojama pradėti tinkamą gydymą, o tai gali pabloginti infekcijos gydymo rezultatus. Tokių atvejų nustatyta gydant bakterinę visuomenėje įgytą pneumoniją ir bakterines vėjaraupių komplikacijas. Kai Brufen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340054E" w14:textId="77777777" w:rsidR="00A9558A" w:rsidRPr="00DA293B" w:rsidRDefault="00A9558A" w:rsidP="00AA2377">
      <w:pPr>
        <w:rPr>
          <w:sz w:val="22"/>
          <w:szCs w:val="22"/>
          <w:lang w:val="lt-LT"/>
        </w:rPr>
      </w:pPr>
    </w:p>
    <w:p w14:paraId="28A16E2A" w14:textId="540C18C6" w:rsidR="00A9558A" w:rsidRDefault="00A9558A" w:rsidP="00AA2377">
      <w:pPr>
        <w:rPr>
          <w:b/>
          <w:sz w:val="22"/>
          <w:szCs w:val="22"/>
          <w:u w:val="single"/>
          <w:lang w:val="lt-LT"/>
        </w:rPr>
      </w:pPr>
      <w:r w:rsidRPr="00245E82">
        <w:rPr>
          <w:b/>
          <w:sz w:val="22"/>
          <w:szCs w:val="22"/>
          <w:u w:val="single"/>
        </w:rPr>
        <w:t>Informacija apie pagalbines med</w:t>
      </w:r>
      <w:r w:rsidRPr="00245E82">
        <w:rPr>
          <w:b/>
          <w:sz w:val="22"/>
          <w:szCs w:val="22"/>
          <w:u w:val="single"/>
          <w:lang w:val="lt-LT"/>
        </w:rPr>
        <w:t>žiagas</w:t>
      </w:r>
    </w:p>
    <w:p w14:paraId="7C77BD46" w14:textId="77777777" w:rsidR="00DA293B" w:rsidRPr="00DA293B" w:rsidRDefault="00DA293B" w:rsidP="00AA2377">
      <w:pPr>
        <w:rPr>
          <w:b/>
          <w:sz w:val="22"/>
          <w:szCs w:val="22"/>
          <w:lang w:val="lt-LT"/>
        </w:rPr>
      </w:pPr>
    </w:p>
    <w:p w14:paraId="59FA2344" w14:textId="77777777" w:rsidR="00A9558A" w:rsidRDefault="00A9558A" w:rsidP="00A9558A">
      <w:pPr>
        <w:rPr>
          <w:sz w:val="22"/>
          <w:szCs w:val="22"/>
          <w:lang w:val="lt-LT"/>
        </w:rPr>
      </w:pPr>
      <w:r>
        <w:rPr>
          <w:sz w:val="22"/>
          <w:szCs w:val="22"/>
          <w:lang w:val="lt-LT"/>
        </w:rPr>
        <w:t>Kiekviename Brufen</w:t>
      </w:r>
      <w:r>
        <w:rPr>
          <w:lang w:val="lt-LT"/>
        </w:rPr>
        <w:t xml:space="preserve"> šnypščiųjų g</w:t>
      </w:r>
      <w:r>
        <w:rPr>
          <w:sz w:val="22"/>
          <w:szCs w:val="22"/>
          <w:lang w:val="lt-LT"/>
        </w:rPr>
        <w:t xml:space="preserve">ranulių paketėlyje yra 3333 mg sacharozės. </w:t>
      </w:r>
      <w:r w:rsidRPr="005275E9">
        <w:rPr>
          <w:sz w:val="22"/>
          <w:szCs w:val="22"/>
          <w:lang w:val="lt-LT"/>
        </w:rPr>
        <w:t>Būtina atsižvelgti cukriniu diabetu sergantiems pacientams. Šio vaistinio preparato negalima vartoti pacientams, kuriems nustatytas retas paveldimas sutrikimas – fruktozės netoleravimas, gliukozės ir galaktozės malabsorbcija arba sacharazės ir izomaltazės stygius</w:t>
      </w:r>
      <w:r>
        <w:rPr>
          <w:sz w:val="22"/>
          <w:szCs w:val="22"/>
          <w:lang w:val="lt-LT"/>
        </w:rPr>
        <w:t>.</w:t>
      </w:r>
    </w:p>
    <w:p w14:paraId="6C27DCE3" w14:textId="77777777" w:rsidR="00A9558A" w:rsidRDefault="00A9558A" w:rsidP="00A9558A">
      <w:pPr>
        <w:rPr>
          <w:sz w:val="22"/>
          <w:szCs w:val="22"/>
          <w:lang w:val="lt-LT"/>
        </w:rPr>
      </w:pPr>
    </w:p>
    <w:p w14:paraId="3F8AD532" w14:textId="43D54F87" w:rsidR="00A9558A" w:rsidRPr="00EE5137" w:rsidRDefault="00A9558A" w:rsidP="00EE5137">
      <w:pPr>
        <w:rPr>
          <w:sz w:val="22"/>
          <w:szCs w:val="22"/>
          <w:lang w:val="lt-LT"/>
        </w:rPr>
      </w:pPr>
      <w:r w:rsidRPr="00A9558A">
        <w:t xml:space="preserve"> </w:t>
      </w:r>
      <w:r w:rsidRPr="00EE5137">
        <w:rPr>
          <w:sz w:val="22"/>
          <w:szCs w:val="22"/>
        </w:rPr>
        <w:t>Šio vaistinio preparato paket</w:t>
      </w:r>
      <w:r w:rsidRPr="00EE5137">
        <w:rPr>
          <w:sz w:val="22"/>
          <w:szCs w:val="22"/>
          <w:lang w:val="lt-LT"/>
        </w:rPr>
        <w:t>ėl</w:t>
      </w:r>
      <w:r w:rsidRPr="00EE5137">
        <w:rPr>
          <w:sz w:val="22"/>
          <w:szCs w:val="22"/>
        </w:rPr>
        <w:t xml:space="preserve">yje yra 197 mg natrio, tai atitinka 9,9 % didžiausios PSO rekomenduojamos paros normos suaugusiesiems, kuri yra 2 g natrio. Didžiausioje šio vaistinio preparato yra maždaug 39,6 % </w:t>
      </w:r>
      <w:r w:rsidR="00B65F3E" w:rsidRPr="00EE5137">
        <w:rPr>
          <w:sz w:val="22"/>
          <w:szCs w:val="22"/>
        </w:rPr>
        <w:t>PSO rekomenduojamos didžiausios suaugusiųjų paros normos, tai vertinama, kaip didelis natrio kiekis.</w:t>
      </w:r>
      <w:r w:rsidR="00EE5137">
        <w:rPr>
          <w:sz w:val="22"/>
          <w:szCs w:val="22"/>
        </w:rPr>
        <w:t xml:space="preserve"> </w:t>
      </w:r>
      <w:r w:rsidR="00EE5137" w:rsidRPr="00EE5137">
        <w:rPr>
          <w:sz w:val="22"/>
          <w:szCs w:val="22"/>
        </w:rPr>
        <w:t>Ypač svarbu pacientams, kuriems kontroliuojamas natrio kiekis</w:t>
      </w:r>
      <w:r w:rsidR="00EE5137">
        <w:rPr>
          <w:sz w:val="22"/>
          <w:szCs w:val="22"/>
        </w:rPr>
        <w:t xml:space="preserve"> </w:t>
      </w:r>
      <w:r w:rsidR="00EE5137" w:rsidRPr="00EE5137">
        <w:rPr>
          <w:sz w:val="22"/>
          <w:szCs w:val="22"/>
        </w:rPr>
        <w:t>maiste</w:t>
      </w:r>
      <w:r w:rsidR="00EE5137">
        <w:rPr>
          <w:sz w:val="22"/>
          <w:szCs w:val="22"/>
        </w:rPr>
        <w:t>.</w:t>
      </w:r>
    </w:p>
    <w:p w14:paraId="0CEF78CE" w14:textId="77777777" w:rsidR="00A9558A" w:rsidRDefault="00A9558A" w:rsidP="00AA2377">
      <w:pPr>
        <w:rPr>
          <w:sz w:val="22"/>
          <w:szCs w:val="22"/>
          <w:lang w:val="lt-LT"/>
        </w:rPr>
      </w:pPr>
    </w:p>
    <w:p w14:paraId="18EA617D" w14:textId="77777777" w:rsidR="00B37220" w:rsidRDefault="00B37220" w:rsidP="00AA2377">
      <w:pPr>
        <w:rPr>
          <w:b/>
          <w:sz w:val="22"/>
          <w:szCs w:val="22"/>
          <w:lang w:val="lt-LT"/>
        </w:rPr>
      </w:pPr>
      <w:bookmarkStart w:id="23" w:name="_Toc129243231"/>
      <w:bookmarkStart w:id="24" w:name="_Toc129243106"/>
      <w:r>
        <w:rPr>
          <w:b/>
          <w:sz w:val="22"/>
          <w:szCs w:val="22"/>
          <w:lang w:val="lt-LT"/>
        </w:rPr>
        <w:t>4.5</w:t>
      </w:r>
      <w:r>
        <w:rPr>
          <w:b/>
          <w:sz w:val="22"/>
          <w:szCs w:val="22"/>
          <w:lang w:val="lt-LT"/>
        </w:rPr>
        <w:tab/>
        <w:t>Sąveika su kitais vaistiniais preparatais ir kitokia sąveika</w:t>
      </w:r>
      <w:bookmarkEnd w:id="23"/>
      <w:bookmarkEnd w:id="24"/>
    </w:p>
    <w:p w14:paraId="72AABC24" w14:textId="77777777" w:rsidR="00B37220" w:rsidRDefault="00B37220" w:rsidP="00AA2377">
      <w:pPr>
        <w:rPr>
          <w:sz w:val="22"/>
          <w:szCs w:val="22"/>
          <w:lang w:val="lt-LT"/>
        </w:rPr>
      </w:pPr>
    </w:p>
    <w:p w14:paraId="1B00B913" w14:textId="77777777" w:rsidR="00B37220" w:rsidRDefault="00B37220" w:rsidP="00AA2377">
      <w:pPr>
        <w:rPr>
          <w:sz w:val="22"/>
          <w:szCs w:val="22"/>
          <w:lang w:val="lt-LT"/>
        </w:rPr>
      </w:pPr>
      <w:r>
        <w:rPr>
          <w:sz w:val="22"/>
          <w:szCs w:val="22"/>
          <w:lang w:val="lt-LT"/>
        </w:rPr>
        <w:t>Reikia atidžiai stebėti pacientus, kurie yra gydomi žemiau išvardintais vaistais, nes yra duomenų apie kai kuriems pacientams buvusią sąveiką.</w:t>
      </w:r>
    </w:p>
    <w:p w14:paraId="05C8DB75" w14:textId="77777777" w:rsidR="00B37220" w:rsidRDefault="00B37220" w:rsidP="00AA237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B37220" w14:paraId="164CFA4D"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597CAE9" w14:textId="71A62723" w:rsidR="00B37220" w:rsidRDefault="00B37220" w:rsidP="00AA2377">
            <w:pPr>
              <w:spacing w:line="256" w:lineRule="auto"/>
              <w:rPr>
                <w:sz w:val="22"/>
                <w:szCs w:val="22"/>
                <w:lang w:val="lt-LT"/>
              </w:rPr>
            </w:pPr>
            <w:bookmarkStart w:id="25" w:name="_Toc129243232"/>
            <w:bookmarkStart w:id="26" w:name="_Toc129243107"/>
            <w:r>
              <w:rPr>
                <w:sz w:val="22"/>
                <w:szCs w:val="22"/>
                <w:lang w:val="lt-LT"/>
              </w:rPr>
              <w:t>Antihipertenziniai vaistai, beta blokatoriai ir diuretikai</w:t>
            </w:r>
          </w:p>
        </w:tc>
        <w:tc>
          <w:tcPr>
            <w:tcW w:w="4535" w:type="dxa"/>
            <w:tcBorders>
              <w:top w:val="single" w:sz="4" w:space="0" w:color="auto"/>
              <w:left w:val="single" w:sz="4" w:space="0" w:color="auto"/>
              <w:bottom w:val="single" w:sz="4" w:space="0" w:color="auto"/>
              <w:right w:val="single" w:sz="4" w:space="0" w:color="auto"/>
            </w:tcBorders>
            <w:hideMark/>
          </w:tcPr>
          <w:p w14:paraId="2B4FF0FD" w14:textId="77777777" w:rsidR="00B37220" w:rsidRDefault="00B37220" w:rsidP="00AA2377">
            <w:pPr>
              <w:tabs>
                <w:tab w:val="left" w:pos="-1440"/>
                <w:tab w:val="left" w:pos="-720"/>
                <w:tab w:val="left" w:pos="0"/>
              </w:tabs>
              <w:suppressAutoHyphens/>
              <w:spacing w:line="256" w:lineRule="auto"/>
              <w:rPr>
                <w:sz w:val="22"/>
                <w:szCs w:val="22"/>
                <w:lang w:val="lt-LT"/>
              </w:rPr>
            </w:pPr>
            <w:r>
              <w:rPr>
                <w:sz w:val="22"/>
                <w:szCs w:val="22"/>
                <w:lang w:val="lt-LT"/>
              </w:rPr>
              <w:t>NVNU gali sumažinti šių antihipertenzinių preparatų poveikį: AKF inhibitorių, beta-blokatorių, angiotenzino-II receptorių antagonistų ir diuretikų.</w:t>
            </w:r>
          </w:p>
          <w:p w14:paraId="34DCD10F" w14:textId="77777777" w:rsidR="00B37220" w:rsidRDefault="00B37220" w:rsidP="00AA2377">
            <w:pPr>
              <w:spacing w:line="256" w:lineRule="auto"/>
              <w:rPr>
                <w:sz w:val="22"/>
                <w:szCs w:val="22"/>
                <w:lang w:val="lt-LT"/>
              </w:rPr>
            </w:pPr>
            <w:r>
              <w:rPr>
                <w:sz w:val="22"/>
                <w:szCs w:val="22"/>
                <w:lang w:val="lt-LT"/>
              </w:rPr>
              <w:t>Diuretikai taip pat gali padidinti NVNU nefrotoksinį poveikį.</w:t>
            </w:r>
          </w:p>
        </w:tc>
      </w:tr>
      <w:tr w:rsidR="00B37220" w:rsidRPr="00B37220" w14:paraId="09E40A9B"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222B2B40" w14:textId="77777777" w:rsidR="00B37220" w:rsidRDefault="00B37220" w:rsidP="00AA2377">
            <w:pPr>
              <w:spacing w:line="256" w:lineRule="auto"/>
              <w:rPr>
                <w:sz w:val="22"/>
                <w:szCs w:val="22"/>
                <w:lang w:val="lt-LT"/>
              </w:rPr>
            </w:pPr>
            <w:r>
              <w:rPr>
                <w:sz w:val="22"/>
                <w:szCs w:val="22"/>
                <w:lang w:val="lt-LT"/>
              </w:rPr>
              <w:t>Širdį veikiantys glikozidai</w:t>
            </w:r>
          </w:p>
        </w:tc>
        <w:tc>
          <w:tcPr>
            <w:tcW w:w="4535" w:type="dxa"/>
            <w:tcBorders>
              <w:top w:val="single" w:sz="4" w:space="0" w:color="auto"/>
              <w:left w:val="single" w:sz="4" w:space="0" w:color="auto"/>
              <w:bottom w:val="single" w:sz="4" w:space="0" w:color="auto"/>
              <w:right w:val="single" w:sz="4" w:space="0" w:color="auto"/>
            </w:tcBorders>
            <w:hideMark/>
          </w:tcPr>
          <w:p w14:paraId="6D26F078" w14:textId="77777777" w:rsidR="00B37220" w:rsidRDefault="00B37220" w:rsidP="00AA2377">
            <w:pPr>
              <w:spacing w:line="256" w:lineRule="auto"/>
              <w:rPr>
                <w:sz w:val="22"/>
                <w:szCs w:val="22"/>
                <w:lang w:val="lt-LT"/>
              </w:rPr>
            </w:pPr>
            <w:r>
              <w:rPr>
                <w:sz w:val="22"/>
                <w:szCs w:val="22"/>
                <w:lang w:val="lt-LT"/>
              </w:rPr>
              <w:t>NVNU gali pabloginti širdies nepakankamumą, sumažinti glomerulų filtraciją ir padidinti širdį veikiančių glikozidų kiekį plazmoje.</w:t>
            </w:r>
          </w:p>
        </w:tc>
      </w:tr>
      <w:tr w:rsidR="00B37220" w14:paraId="3DEEACC2"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C779C13" w14:textId="77777777" w:rsidR="00B37220" w:rsidRDefault="00B37220" w:rsidP="00AA2377">
            <w:pPr>
              <w:spacing w:line="256" w:lineRule="auto"/>
              <w:rPr>
                <w:sz w:val="22"/>
                <w:szCs w:val="22"/>
                <w:lang w:val="lt-LT"/>
              </w:rPr>
            </w:pPr>
            <w:r>
              <w:rPr>
                <w:sz w:val="22"/>
                <w:szCs w:val="22"/>
                <w:lang w:val="lt-LT"/>
              </w:rPr>
              <w:t>Kolestiraminas</w:t>
            </w:r>
          </w:p>
        </w:tc>
        <w:tc>
          <w:tcPr>
            <w:tcW w:w="4535" w:type="dxa"/>
            <w:tcBorders>
              <w:top w:val="single" w:sz="4" w:space="0" w:color="auto"/>
              <w:left w:val="single" w:sz="4" w:space="0" w:color="auto"/>
              <w:bottom w:val="single" w:sz="4" w:space="0" w:color="auto"/>
              <w:right w:val="single" w:sz="4" w:space="0" w:color="auto"/>
            </w:tcBorders>
            <w:hideMark/>
          </w:tcPr>
          <w:p w14:paraId="63AB4E7B" w14:textId="77777777" w:rsidR="00B37220" w:rsidRDefault="00B37220" w:rsidP="00AA2377">
            <w:pPr>
              <w:spacing w:line="256" w:lineRule="auto"/>
              <w:rPr>
                <w:sz w:val="22"/>
                <w:szCs w:val="22"/>
                <w:lang w:val="lt-LT"/>
              </w:rPr>
            </w:pPr>
            <w:r>
              <w:rPr>
                <w:sz w:val="22"/>
                <w:szCs w:val="22"/>
                <w:lang w:val="lt-LT"/>
              </w:rPr>
              <w:t>Kartu skiriant ibuprofeną ir kolestiraminą gali sumažėti ibuprofeno absorbcija virškinimo trakte. Tačiau klinikinė reikšmė nėra žinoma.</w:t>
            </w:r>
          </w:p>
        </w:tc>
      </w:tr>
      <w:tr w:rsidR="00B37220" w14:paraId="5AC48ABE"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86673C9" w14:textId="77777777" w:rsidR="00B37220" w:rsidRDefault="00B37220" w:rsidP="00AA2377">
            <w:pPr>
              <w:spacing w:line="256" w:lineRule="auto"/>
              <w:rPr>
                <w:sz w:val="22"/>
                <w:szCs w:val="22"/>
                <w:lang w:val="lt-LT"/>
              </w:rPr>
            </w:pPr>
            <w:r>
              <w:rPr>
                <w:sz w:val="22"/>
                <w:szCs w:val="22"/>
                <w:lang w:val="lt-LT"/>
              </w:rPr>
              <w:lastRenderedPageBreak/>
              <w:t>Litis</w:t>
            </w:r>
          </w:p>
        </w:tc>
        <w:tc>
          <w:tcPr>
            <w:tcW w:w="4535" w:type="dxa"/>
            <w:tcBorders>
              <w:top w:val="single" w:sz="4" w:space="0" w:color="auto"/>
              <w:left w:val="single" w:sz="4" w:space="0" w:color="auto"/>
              <w:bottom w:val="single" w:sz="4" w:space="0" w:color="auto"/>
              <w:right w:val="single" w:sz="4" w:space="0" w:color="auto"/>
            </w:tcBorders>
            <w:hideMark/>
          </w:tcPr>
          <w:p w14:paraId="5D74894F" w14:textId="77777777" w:rsidR="00B37220" w:rsidRDefault="00B37220" w:rsidP="00AA2377">
            <w:pPr>
              <w:spacing w:line="256" w:lineRule="auto"/>
              <w:rPr>
                <w:sz w:val="22"/>
                <w:szCs w:val="22"/>
                <w:lang w:val="lt-LT"/>
              </w:rPr>
            </w:pPr>
            <w:r>
              <w:rPr>
                <w:sz w:val="22"/>
                <w:szCs w:val="22"/>
                <w:lang w:val="lt-LT"/>
              </w:rPr>
              <w:t>Sumažėjusi ličio eliminacija.</w:t>
            </w:r>
          </w:p>
        </w:tc>
      </w:tr>
      <w:tr w:rsidR="00B37220" w:rsidRPr="00B37220" w14:paraId="15F200AE"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410B7C35" w14:textId="77777777" w:rsidR="00B37220" w:rsidRDefault="00B37220" w:rsidP="00AA2377">
            <w:pPr>
              <w:spacing w:line="256" w:lineRule="auto"/>
              <w:rPr>
                <w:sz w:val="22"/>
                <w:szCs w:val="22"/>
                <w:lang w:val="lt-LT"/>
              </w:rPr>
            </w:pPr>
            <w:r>
              <w:rPr>
                <w:sz w:val="22"/>
                <w:szCs w:val="22"/>
                <w:lang w:val="lt-LT"/>
              </w:rPr>
              <w:t>Probenecidas</w:t>
            </w:r>
          </w:p>
        </w:tc>
        <w:tc>
          <w:tcPr>
            <w:tcW w:w="4535" w:type="dxa"/>
            <w:tcBorders>
              <w:top w:val="single" w:sz="4" w:space="0" w:color="auto"/>
              <w:left w:val="single" w:sz="4" w:space="0" w:color="auto"/>
              <w:bottom w:val="single" w:sz="4" w:space="0" w:color="auto"/>
              <w:right w:val="single" w:sz="4" w:space="0" w:color="auto"/>
            </w:tcBorders>
            <w:hideMark/>
          </w:tcPr>
          <w:p w14:paraId="70A8C748" w14:textId="77777777" w:rsidR="00B37220" w:rsidRDefault="00B37220" w:rsidP="00AA2377">
            <w:pPr>
              <w:spacing w:line="256" w:lineRule="auto"/>
              <w:rPr>
                <w:sz w:val="22"/>
                <w:szCs w:val="22"/>
                <w:lang w:val="lt-LT"/>
              </w:rPr>
            </w:pPr>
            <w:r>
              <w:rPr>
                <w:sz w:val="22"/>
                <w:szCs w:val="22"/>
                <w:lang w:val="lt-LT"/>
              </w:rPr>
              <w:t>Vaistai, kurių sudėtyje yra probenecido, gali sulėtinti NVNU išsiskyrimą.</w:t>
            </w:r>
          </w:p>
        </w:tc>
      </w:tr>
      <w:tr w:rsidR="00B37220" w:rsidRPr="00B37220" w14:paraId="2F6B7854"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010DFDE" w14:textId="77777777" w:rsidR="00B37220" w:rsidRDefault="00B37220" w:rsidP="00AA2377">
            <w:pPr>
              <w:spacing w:line="256" w:lineRule="auto"/>
              <w:rPr>
                <w:sz w:val="22"/>
                <w:szCs w:val="22"/>
                <w:lang w:val="lt-LT"/>
              </w:rPr>
            </w:pPr>
            <w:r>
              <w:rPr>
                <w:sz w:val="22"/>
                <w:szCs w:val="22"/>
                <w:lang w:val="lt-LT"/>
              </w:rPr>
              <w:t>Metotreksatas</w:t>
            </w:r>
          </w:p>
        </w:tc>
        <w:tc>
          <w:tcPr>
            <w:tcW w:w="4535" w:type="dxa"/>
            <w:tcBorders>
              <w:top w:val="single" w:sz="4" w:space="0" w:color="auto"/>
              <w:left w:val="single" w:sz="4" w:space="0" w:color="auto"/>
              <w:bottom w:val="single" w:sz="4" w:space="0" w:color="auto"/>
              <w:right w:val="single" w:sz="4" w:space="0" w:color="auto"/>
            </w:tcBorders>
            <w:hideMark/>
          </w:tcPr>
          <w:p w14:paraId="2268F428" w14:textId="77777777" w:rsidR="00B37220" w:rsidRDefault="00B37220" w:rsidP="00AA2377">
            <w:pPr>
              <w:spacing w:line="256" w:lineRule="auto"/>
              <w:rPr>
                <w:sz w:val="22"/>
                <w:szCs w:val="22"/>
                <w:lang w:val="lt-LT"/>
              </w:rPr>
            </w:pPr>
            <w:r>
              <w:rPr>
                <w:sz w:val="22"/>
                <w:szCs w:val="22"/>
                <w:lang w:val="lt-LT"/>
              </w:rPr>
              <w:t>NVNU gali slopinti metotreksato sekreciją inkstų kanalėliuose ir sumažinti metotreksato klirensą.</w:t>
            </w:r>
          </w:p>
        </w:tc>
      </w:tr>
      <w:tr w:rsidR="00B37220" w14:paraId="66B43E9B"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48F3EECE" w14:textId="77777777" w:rsidR="00B37220" w:rsidRDefault="00B37220" w:rsidP="00AA2377">
            <w:pPr>
              <w:spacing w:line="256" w:lineRule="auto"/>
              <w:rPr>
                <w:sz w:val="22"/>
                <w:szCs w:val="22"/>
                <w:lang w:val="lt-LT"/>
              </w:rPr>
            </w:pPr>
            <w:r>
              <w:rPr>
                <w:sz w:val="22"/>
                <w:szCs w:val="22"/>
                <w:lang w:val="lt-LT"/>
              </w:rPr>
              <w:t>Ciklosporinas</w:t>
            </w:r>
          </w:p>
        </w:tc>
        <w:tc>
          <w:tcPr>
            <w:tcW w:w="4535" w:type="dxa"/>
            <w:tcBorders>
              <w:top w:val="single" w:sz="4" w:space="0" w:color="auto"/>
              <w:left w:val="single" w:sz="4" w:space="0" w:color="auto"/>
              <w:bottom w:val="single" w:sz="4" w:space="0" w:color="auto"/>
              <w:right w:val="single" w:sz="4" w:space="0" w:color="auto"/>
            </w:tcBorders>
            <w:hideMark/>
          </w:tcPr>
          <w:p w14:paraId="511D28D4" w14:textId="77777777" w:rsidR="00B37220" w:rsidRDefault="00B37220" w:rsidP="00AA2377">
            <w:pPr>
              <w:spacing w:line="256" w:lineRule="auto"/>
              <w:rPr>
                <w:sz w:val="22"/>
                <w:szCs w:val="22"/>
                <w:lang w:val="lt-LT"/>
              </w:rPr>
            </w:pPr>
            <w:r>
              <w:rPr>
                <w:sz w:val="22"/>
                <w:szCs w:val="22"/>
                <w:lang w:val="lt-LT"/>
              </w:rPr>
              <w:t xml:space="preserve">Padidėja inkstų toksinio pažeidimo rizika. </w:t>
            </w:r>
          </w:p>
        </w:tc>
      </w:tr>
      <w:tr w:rsidR="00B37220" w:rsidRPr="00B37220" w14:paraId="760D6627"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2BD2A83C" w14:textId="77777777" w:rsidR="00B37220" w:rsidRDefault="00B37220" w:rsidP="00AA2377">
            <w:pPr>
              <w:spacing w:line="256" w:lineRule="auto"/>
              <w:rPr>
                <w:sz w:val="22"/>
                <w:szCs w:val="22"/>
                <w:lang w:val="lt-LT"/>
              </w:rPr>
            </w:pPr>
            <w:r>
              <w:rPr>
                <w:sz w:val="22"/>
                <w:szCs w:val="22"/>
                <w:lang w:val="lt-LT"/>
              </w:rPr>
              <w:t>Mifepristonas</w:t>
            </w:r>
          </w:p>
        </w:tc>
        <w:tc>
          <w:tcPr>
            <w:tcW w:w="4535" w:type="dxa"/>
            <w:tcBorders>
              <w:top w:val="single" w:sz="4" w:space="0" w:color="auto"/>
              <w:left w:val="single" w:sz="4" w:space="0" w:color="auto"/>
              <w:bottom w:val="single" w:sz="4" w:space="0" w:color="auto"/>
              <w:right w:val="single" w:sz="4" w:space="0" w:color="auto"/>
            </w:tcBorders>
            <w:hideMark/>
          </w:tcPr>
          <w:p w14:paraId="4B8CDD2A" w14:textId="77777777" w:rsidR="00B37220" w:rsidRDefault="00B37220" w:rsidP="00AA2377">
            <w:pPr>
              <w:spacing w:line="256" w:lineRule="auto"/>
              <w:rPr>
                <w:sz w:val="22"/>
                <w:szCs w:val="22"/>
                <w:lang w:val="lt-LT"/>
              </w:rPr>
            </w:pPr>
            <w:r>
              <w:rPr>
                <w:sz w:val="22"/>
                <w:szCs w:val="22"/>
                <w:lang w:val="lt-LT"/>
              </w:rPr>
              <w:t>Teoriškai dėl antiprostaglandininių nesteroidinių priešuždegiminių vaistų savybių, įskaitant ir acetilsalicilo rūgštį, gali sumažėti vaisto veiksmingumas. Yra kai kurių duomenų, kad NVNU skyrimas tą pačią dieną kartu su prostaglandinais, neslopina mifepristono arba prostaglandinų poveikio gimdos kakleliui ir gimdos susitraukimams ir nesumažina klinikinio nėštumo nutraukimo veiksmingumo.</w:t>
            </w:r>
          </w:p>
        </w:tc>
      </w:tr>
      <w:tr w:rsidR="00B37220" w:rsidRPr="00B37220" w14:paraId="2F75B4AC"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7B14D476" w14:textId="77777777" w:rsidR="00B37220" w:rsidRDefault="00B37220" w:rsidP="00AA2377">
            <w:pPr>
              <w:spacing w:line="256" w:lineRule="auto"/>
              <w:rPr>
                <w:sz w:val="22"/>
                <w:szCs w:val="22"/>
                <w:lang w:val="lt-LT"/>
              </w:rPr>
            </w:pPr>
            <w:r>
              <w:rPr>
                <w:sz w:val="22"/>
                <w:szCs w:val="22"/>
                <w:lang w:val="lt-LT"/>
              </w:rPr>
              <w:t>Kiti analgetikai ir selektyvūs ciklooksigenazės-2 inhibitoriai</w:t>
            </w:r>
          </w:p>
        </w:tc>
        <w:tc>
          <w:tcPr>
            <w:tcW w:w="4535" w:type="dxa"/>
            <w:tcBorders>
              <w:top w:val="single" w:sz="4" w:space="0" w:color="auto"/>
              <w:left w:val="single" w:sz="4" w:space="0" w:color="auto"/>
              <w:bottom w:val="single" w:sz="4" w:space="0" w:color="auto"/>
              <w:right w:val="single" w:sz="4" w:space="0" w:color="auto"/>
            </w:tcBorders>
            <w:hideMark/>
          </w:tcPr>
          <w:p w14:paraId="69279B17" w14:textId="77777777" w:rsidR="00B37220" w:rsidRDefault="00B37220" w:rsidP="00AA2377">
            <w:pPr>
              <w:spacing w:line="256" w:lineRule="auto"/>
              <w:rPr>
                <w:sz w:val="22"/>
                <w:szCs w:val="22"/>
                <w:lang w:val="lt-LT"/>
              </w:rPr>
            </w:pPr>
            <w:r>
              <w:rPr>
                <w:sz w:val="22"/>
                <w:szCs w:val="22"/>
                <w:lang w:val="lt-LT"/>
              </w:rPr>
              <w:t>Reikia vengti kartu vartoti du ar daugiau NVNU, įskaitant selektyvius ciklooksigenazės-2 inhibitorius, nes gali padidėti nepageidaujamo poveikio rizika (žr. 4.4 skyrių).</w:t>
            </w:r>
          </w:p>
        </w:tc>
      </w:tr>
      <w:tr w:rsidR="00B37220" w:rsidRPr="00B37220" w14:paraId="2DA729FA" w14:textId="77777777" w:rsidTr="00B37220">
        <w:trPr>
          <w:trHeight w:val="530"/>
        </w:trPr>
        <w:tc>
          <w:tcPr>
            <w:tcW w:w="4526" w:type="dxa"/>
            <w:tcBorders>
              <w:top w:val="single" w:sz="4" w:space="0" w:color="auto"/>
              <w:left w:val="single" w:sz="4" w:space="0" w:color="auto"/>
              <w:bottom w:val="single" w:sz="4" w:space="0" w:color="auto"/>
              <w:right w:val="single" w:sz="4" w:space="0" w:color="auto"/>
            </w:tcBorders>
            <w:hideMark/>
          </w:tcPr>
          <w:p w14:paraId="51A0F2DD" w14:textId="77777777" w:rsidR="00B37220" w:rsidRDefault="00B37220" w:rsidP="00AA2377">
            <w:pPr>
              <w:spacing w:line="256" w:lineRule="auto"/>
              <w:rPr>
                <w:sz w:val="22"/>
                <w:szCs w:val="22"/>
                <w:lang w:val="lt-LT"/>
              </w:rPr>
            </w:pPr>
            <w:r>
              <w:rPr>
                <w:sz w:val="22"/>
                <w:szCs w:val="22"/>
                <w:lang w:val="lt-LT"/>
              </w:rPr>
              <w:t>Acetilsalicilo rūgštis (pvz., aspirinas)</w:t>
            </w:r>
          </w:p>
        </w:tc>
        <w:tc>
          <w:tcPr>
            <w:tcW w:w="4535" w:type="dxa"/>
            <w:tcBorders>
              <w:top w:val="single" w:sz="4" w:space="0" w:color="auto"/>
              <w:left w:val="single" w:sz="4" w:space="0" w:color="auto"/>
              <w:bottom w:val="single" w:sz="4" w:space="0" w:color="auto"/>
              <w:right w:val="single" w:sz="4" w:space="0" w:color="auto"/>
            </w:tcBorders>
            <w:hideMark/>
          </w:tcPr>
          <w:p w14:paraId="2691F3F6" w14:textId="77777777" w:rsidR="00B37220" w:rsidRDefault="00B37220" w:rsidP="00AA2377">
            <w:pPr>
              <w:autoSpaceDE w:val="0"/>
              <w:autoSpaceDN w:val="0"/>
              <w:adjustRightInd w:val="0"/>
              <w:spacing w:line="256" w:lineRule="auto"/>
              <w:rPr>
                <w:rFonts w:eastAsiaTheme="minorHAnsi"/>
                <w:color w:val="000000"/>
                <w:sz w:val="22"/>
                <w:szCs w:val="22"/>
                <w:lang w:val="lt-LT" w:eastAsia="en-US"/>
              </w:rPr>
            </w:pPr>
            <w:r>
              <w:rPr>
                <w:rFonts w:eastAsiaTheme="minorHAnsi"/>
                <w:color w:val="000000"/>
                <w:sz w:val="22"/>
                <w:szCs w:val="22"/>
                <w:lang w:val="lt-LT" w:eastAsia="en-US"/>
              </w:rPr>
              <w:t xml:space="preserve">Paprastai nerekomenduojama kartu vartoti ibuprofeno ir acetilsalicilo rūgšties dėl galimos didesnio nepageidaujamo poveikio rizikos. </w:t>
            </w:r>
          </w:p>
          <w:p w14:paraId="4848D884" w14:textId="77777777" w:rsidR="00B37220" w:rsidRDefault="00B37220" w:rsidP="00AA2377">
            <w:pPr>
              <w:autoSpaceDE w:val="0"/>
              <w:autoSpaceDN w:val="0"/>
              <w:adjustRightInd w:val="0"/>
              <w:spacing w:line="256" w:lineRule="auto"/>
              <w:rPr>
                <w:sz w:val="22"/>
                <w:szCs w:val="22"/>
                <w:lang w:val="lt-LT"/>
              </w:rPr>
            </w:pPr>
            <w:r>
              <w:rPr>
                <w:rFonts w:eastAsiaTheme="minorHAnsi"/>
                <w:color w:val="000000"/>
                <w:sz w:val="22"/>
                <w:szCs w:val="22"/>
                <w:lang w:val="lt-LT" w:eastAsia="en-US"/>
              </w:rPr>
              <w:t xml:space="preserve">Eksperimentiniai duomenys rodo, kad vartojant ibuprofeną kartu su acetilsalicilo rūgštimi, jis gali slopinti mažų dozių acetilsalicilo rūgšties poveikį trombocitų agregacijai. Nors yra tam tikrų neaiškumų </w:t>
            </w:r>
            <w:r>
              <w:rPr>
                <w:rFonts w:eastAsiaTheme="minorHAnsi"/>
                <w:sz w:val="22"/>
                <w:szCs w:val="22"/>
                <w:lang w:val="lt-LT" w:eastAsia="en-US"/>
              </w:rPr>
              <w:t>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tc>
      </w:tr>
      <w:tr w:rsidR="00B37220" w:rsidRPr="00B37220" w14:paraId="554C005D"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102367D" w14:textId="77777777" w:rsidR="00B37220" w:rsidRDefault="00B37220" w:rsidP="00AA2377">
            <w:pPr>
              <w:spacing w:line="256" w:lineRule="auto"/>
              <w:rPr>
                <w:sz w:val="22"/>
                <w:szCs w:val="22"/>
                <w:lang w:val="lt-LT"/>
              </w:rPr>
            </w:pPr>
            <w:r>
              <w:rPr>
                <w:sz w:val="22"/>
                <w:szCs w:val="22"/>
                <w:lang w:val="lt-LT"/>
              </w:rPr>
              <w:t>Kortikosteroidai</w:t>
            </w:r>
          </w:p>
        </w:tc>
        <w:tc>
          <w:tcPr>
            <w:tcW w:w="4535" w:type="dxa"/>
            <w:tcBorders>
              <w:top w:val="single" w:sz="4" w:space="0" w:color="auto"/>
              <w:left w:val="single" w:sz="4" w:space="0" w:color="auto"/>
              <w:bottom w:val="single" w:sz="4" w:space="0" w:color="auto"/>
              <w:right w:val="single" w:sz="4" w:space="0" w:color="auto"/>
            </w:tcBorders>
            <w:hideMark/>
          </w:tcPr>
          <w:p w14:paraId="4CF104A5" w14:textId="77777777" w:rsidR="00B37220" w:rsidRDefault="00B37220" w:rsidP="00AA2377">
            <w:pPr>
              <w:spacing w:line="256" w:lineRule="auto"/>
              <w:rPr>
                <w:sz w:val="22"/>
                <w:szCs w:val="22"/>
                <w:lang w:val="lt-LT"/>
              </w:rPr>
            </w:pPr>
            <w:r>
              <w:rPr>
                <w:sz w:val="22"/>
                <w:szCs w:val="22"/>
                <w:lang w:val="lt-LT"/>
              </w:rPr>
              <w:t>Vartojant kartu su NVNU padidėja virškinimo trakto išopėjimo arba kraujavimo rizika (žr. 4.4 skyrių).</w:t>
            </w:r>
          </w:p>
        </w:tc>
      </w:tr>
      <w:tr w:rsidR="00B37220" w:rsidRPr="00B37220" w14:paraId="5227E7B4"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5FB6CD98" w14:textId="77777777" w:rsidR="00B37220" w:rsidRDefault="00B37220" w:rsidP="00AA2377">
            <w:pPr>
              <w:spacing w:line="256" w:lineRule="auto"/>
              <w:rPr>
                <w:sz w:val="22"/>
                <w:szCs w:val="22"/>
                <w:lang w:val="lt-LT"/>
              </w:rPr>
            </w:pPr>
            <w:r>
              <w:rPr>
                <w:sz w:val="22"/>
                <w:szCs w:val="22"/>
                <w:lang w:val="lt-LT"/>
              </w:rPr>
              <w:t>Antikoaguliantai</w:t>
            </w:r>
          </w:p>
        </w:tc>
        <w:tc>
          <w:tcPr>
            <w:tcW w:w="4535" w:type="dxa"/>
            <w:tcBorders>
              <w:top w:val="single" w:sz="4" w:space="0" w:color="auto"/>
              <w:left w:val="single" w:sz="4" w:space="0" w:color="auto"/>
              <w:bottom w:val="single" w:sz="4" w:space="0" w:color="auto"/>
              <w:right w:val="single" w:sz="4" w:space="0" w:color="auto"/>
            </w:tcBorders>
            <w:hideMark/>
          </w:tcPr>
          <w:p w14:paraId="02FA29F2" w14:textId="77777777" w:rsidR="00B37220" w:rsidRDefault="00B37220" w:rsidP="00AA2377">
            <w:pPr>
              <w:spacing w:line="256" w:lineRule="auto"/>
              <w:rPr>
                <w:sz w:val="22"/>
                <w:szCs w:val="22"/>
                <w:lang w:val="lt-LT"/>
              </w:rPr>
            </w:pPr>
            <w:r>
              <w:rPr>
                <w:sz w:val="22"/>
                <w:szCs w:val="22"/>
                <w:lang w:val="lt-LT"/>
              </w:rPr>
              <w:t>NVNU gali sustiprinti antikoaguliantų, tokių kaip varfarinas, poveikį (žr. 4.4 skyrių).</w:t>
            </w:r>
          </w:p>
        </w:tc>
      </w:tr>
      <w:tr w:rsidR="00B37220" w14:paraId="61047077"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5FF0C679" w14:textId="77777777" w:rsidR="00B37220" w:rsidRDefault="00B37220" w:rsidP="00AA2377">
            <w:pPr>
              <w:spacing w:line="256" w:lineRule="auto"/>
              <w:rPr>
                <w:sz w:val="22"/>
                <w:szCs w:val="22"/>
                <w:lang w:val="lt-LT"/>
              </w:rPr>
            </w:pPr>
            <w:r>
              <w:rPr>
                <w:sz w:val="22"/>
                <w:szCs w:val="22"/>
                <w:lang w:val="lt-LT"/>
              </w:rPr>
              <w:t>Fenitoinas</w:t>
            </w:r>
          </w:p>
        </w:tc>
        <w:tc>
          <w:tcPr>
            <w:tcW w:w="4535" w:type="dxa"/>
            <w:tcBorders>
              <w:top w:val="single" w:sz="4" w:space="0" w:color="auto"/>
              <w:left w:val="single" w:sz="4" w:space="0" w:color="auto"/>
              <w:bottom w:val="single" w:sz="4" w:space="0" w:color="auto"/>
              <w:right w:val="single" w:sz="4" w:space="0" w:color="auto"/>
            </w:tcBorders>
            <w:hideMark/>
          </w:tcPr>
          <w:p w14:paraId="32FAF7E2" w14:textId="77777777" w:rsidR="00B37220" w:rsidRDefault="00B37220" w:rsidP="00AA2377">
            <w:pPr>
              <w:spacing w:line="256" w:lineRule="auto"/>
              <w:rPr>
                <w:sz w:val="22"/>
                <w:szCs w:val="22"/>
                <w:lang w:val="lt-LT"/>
              </w:rPr>
            </w:pPr>
            <w:r>
              <w:rPr>
                <w:sz w:val="22"/>
                <w:szCs w:val="22"/>
                <w:lang w:val="lt-LT"/>
              </w:rPr>
              <w:t xml:space="preserve">Vartojant ibuprofeno kartu su fenitoinu gali padidėti fenitoino koncentracija serume. </w:t>
            </w:r>
          </w:p>
        </w:tc>
      </w:tr>
      <w:tr w:rsidR="00B37220" w14:paraId="50DC6B9E"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25B7D7F" w14:textId="77777777" w:rsidR="00B37220" w:rsidRDefault="00B37220" w:rsidP="00AA2377">
            <w:pPr>
              <w:spacing w:line="256" w:lineRule="auto"/>
              <w:rPr>
                <w:sz w:val="22"/>
                <w:szCs w:val="22"/>
                <w:lang w:val="lt-LT"/>
              </w:rPr>
            </w:pPr>
            <w:r>
              <w:rPr>
                <w:sz w:val="22"/>
                <w:szCs w:val="22"/>
                <w:lang w:val="lt-LT"/>
              </w:rPr>
              <w:t>Chinolonų grupės antibiotikai</w:t>
            </w:r>
          </w:p>
        </w:tc>
        <w:tc>
          <w:tcPr>
            <w:tcW w:w="4535" w:type="dxa"/>
            <w:tcBorders>
              <w:top w:val="single" w:sz="4" w:space="0" w:color="auto"/>
              <w:left w:val="single" w:sz="4" w:space="0" w:color="auto"/>
              <w:bottom w:val="single" w:sz="4" w:space="0" w:color="auto"/>
              <w:right w:val="single" w:sz="4" w:space="0" w:color="auto"/>
            </w:tcBorders>
            <w:hideMark/>
          </w:tcPr>
          <w:p w14:paraId="0AEA12B5" w14:textId="77777777" w:rsidR="00B37220" w:rsidRDefault="00B37220" w:rsidP="00AA2377">
            <w:pPr>
              <w:spacing w:line="256" w:lineRule="auto"/>
              <w:rPr>
                <w:sz w:val="22"/>
                <w:szCs w:val="22"/>
                <w:lang w:val="lt-LT"/>
              </w:rPr>
            </w:pPr>
            <w:r>
              <w:rPr>
                <w:sz w:val="22"/>
                <w:szCs w:val="22"/>
                <w:lang w:val="lt-LT"/>
              </w:rPr>
              <w:t>Tyrimai su gyvūnais rodo, kad vartojant NVNU gali padidėti traukulių, susijusių su chinolonų grupės antibiotikais, rizika. Pacientams, vartojantiems NVNU ir chinolonų grupės preparatus, padidėja traukulių atsiradimo rizika.</w:t>
            </w:r>
          </w:p>
        </w:tc>
      </w:tr>
      <w:tr w:rsidR="00B37220" w:rsidRPr="00B37220" w14:paraId="58D567EE"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33197045" w14:textId="77777777" w:rsidR="00B37220" w:rsidRDefault="00B37220" w:rsidP="00AA2377">
            <w:pPr>
              <w:spacing w:line="256" w:lineRule="auto"/>
              <w:rPr>
                <w:sz w:val="22"/>
                <w:szCs w:val="22"/>
                <w:lang w:val="lt-LT"/>
              </w:rPr>
            </w:pPr>
            <w:r>
              <w:rPr>
                <w:sz w:val="22"/>
                <w:szCs w:val="22"/>
                <w:lang w:val="lt-LT"/>
              </w:rPr>
              <w:t>Sulfonilkarbamidai</w:t>
            </w:r>
          </w:p>
        </w:tc>
        <w:tc>
          <w:tcPr>
            <w:tcW w:w="4535" w:type="dxa"/>
            <w:tcBorders>
              <w:top w:val="single" w:sz="4" w:space="0" w:color="auto"/>
              <w:left w:val="single" w:sz="4" w:space="0" w:color="auto"/>
              <w:bottom w:val="single" w:sz="4" w:space="0" w:color="auto"/>
              <w:right w:val="single" w:sz="4" w:space="0" w:color="auto"/>
            </w:tcBorders>
            <w:hideMark/>
          </w:tcPr>
          <w:p w14:paraId="71F4D67D" w14:textId="77777777" w:rsidR="00B37220" w:rsidRDefault="00B37220" w:rsidP="00AA2377">
            <w:pPr>
              <w:spacing w:line="256" w:lineRule="auto"/>
              <w:rPr>
                <w:sz w:val="22"/>
                <w:szCs w:val="22"/>
                <w:lang w:val="lt-LT"/>
              </w:rPr>
            </w:pPr>
            <w:r>
              <w:rPr>
                <w:sz w:val="22"/>
                <w:szCs w:val="22"/>
                <w:lang w:val="lt-LT"/>
              </w:rPr>
              <w:t xml:space="preserve">NVNU gali padidinti sulfonilkarbamidų poveikį. Buvo retų pranešimų apie hipoglikemijos </w:t>
            </w:r>
            <w:r>
              <w:rPr>
                <w:sz w:val="22"/>
                <w:szCs w:val="22"/>
                <w:lang w:val="lt-LT"/>
              </w:rPr>
              <w:lastRenderedPageBreak/>
              <w:t>atvejus pacientams, kartu vartojantiems sulfonilkarbamidų preparatus ir ibuprofeną.</w:t>
            </w:r>
          </w:p>
        </w:tc>
      </w:tr>
      <w:tr w:rsidR="00B37220" w:rsidRPr="00B37220" w14:paraId="55AEBDB4"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0E00EC4E" w14:textId="77777777" w:rsidR="00B37220" w:rsidRDefault="00B37220" w:rsidP="00AA2377">
            <w:pPr>
              <w:spacing w:line="256" w:lineRule="auto"/>
              <w:rPr>
                <w:sz w:val="22"/>
                <w:szCs w:val="22"/>
                <w:lang w:val="lt-LT"/>
              </w:rPr>
            </w:pPr>
            <w:r>
              <w:rPr>
                <w:sz w:val="22"/>
                <w:szCs w:val="22"/>
                <w:lang w:val="lt-LT"/>
              </w:rPr>
              <w:lastRenderedPageBreak/>
              <w:t>Trombocitų agregaciją slopinantys vaistai ir selektyvūs serotonino reabsorbcijos inhibitoriai (SSRI)</w:t>
            </w:r>
          </w:p>
        </w:tc>
        <w:tc>
          <w:tcPr>
            <w:tcW w:w="4535" w:type="dxa"/>
            <w:tcBorders>
              <w:top w:val="single" w:sz="4" w:space="0" w:color="auto"/>
              <w:left w:val="single" w:sz="4" w:space="0" w:color="auto"/>
              <w:bottom w:val="single" w:sz="4" w:space="0" w:color="auto"/>
              <w:right w:val="single" w:sz="4" w:space="0" w:color="auto"/>
            </w:tcBorders>
            <w:hideMark/>
          </w:tcPr>
          <w:p w14:paraId="547633D1" w14:textId="77777777" w:rsidR="00B37220" w:rsidRDefault="00B37220" w:rsidP="00AA2377">
            <w:pPr>
              <w:spacing w:line="256" w:lineRule="auto"/>
              <w:rPr>
                <w:sz w:val="22"/>
                <w:szCs w:val="22"/>
                <w:lang w:val="lt-LT"/>
              </w:rPr>
            </w:pPr>
            <w:r>
              <w:rPr>
                <w:sz w:val="22"/>
                <w:szCs w:val="22"/>
                <w:lang w:val="lt-LT"/>
              </w:rPr>
              <w:t>Vartojant kartu su NVNU padidėja kraujavimo iš virškinimo trakto rizika (žr. 4.4 skyrių).</w:t>
            </w:r>
          </w:p>
        </w:tc>
      </w:tr>
      <w:tr w:rsidR="00B37220" w:rsidRPr="00B37220" w14:paraId="67519708"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2BB087FF" w14:textId="77777777" w:rsidR="00B37220" w:rsidRDefault="00B37220" w:rsidP="00AA2377">
            <w:pPr>
              <w:spacing w:line="256" w:lineRule="auto"/>
              <w:rPr>
                <w:sz w:val="22"/>
                <w:szCs w:val="22"/>
                <w:lang w:val="lt-LT"/>
              </w:rPr>
            </w:pPr>
            <w:r>
              <w:rPr>
                <w:sz w:val="22"/>
                <w:szCs w:val="22"/>
                <w:lang w:val="lt-LT"/>
              </w:rPr>
              <w:t>Takrolimuzas</w:t>
            </w:r>
          </w:p>
        </w:tc>
        <w:tc>
          <w:tcPr>
            <w:tcW w:w="4535" w:type="dxa"/>
            <w:tcBorders>
              <w:top w:val="single" w:sz="4" w:space="0" w:color="auto"/>
              <w:left w:val="single" w:sz="4" w:space="0" w:color="auto"/>
              <w:bottom w:val="single" w:sz="4" w:space="0" w:color="auto"/>
              <w:right w:val="single" w:sz="4" w:space="0" w:color="auto"/>
            </w:tcBorders>
            <w:hideMark/>
          </w:tcPr>
          <w:p w14:paraId="2E5E00CD" w14:textId="77777777" w:rsidR="00B37220" w:rsidRDefault="00B37220" w:rsidP="00AA2377">
            <w:pPr>
              <w:spacing w:line="256" w:lineRule="auto"/>
              <w:rPr>
                <w:sz w:val="22"/>
                <w:szCs w:val="22"/>
                <w:lang w:val="lt-LT"/>
              </w:rPr>
            </w:pPr>
            <w:r>
              <w:rPr>
                <w:sz w:val="22"/>
                <w:szCs w:val="22"/>
                <w:lang w:val="lt-LT"/>
              </w:rPr>
              <w:t>Kartu vartojant NVNU ir takrolimuzą, gali padidėti nefrotoksinio poveikio rizika.</w:t>
            </w:r>
          </w:p>
        </w:tc>
      </w:tr>
      <w:tr w:rsidR="00B37220" w:rsidRPr="00B37220" w14:paraId="3CCB53F0"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401BF096" w14:textId="77777777" w:rsidR="00B37220" w:rsidRDefault="00B37220" w:rsidP="00AA2377">
            <w:pPr>
              <w:spacing w:line="256" w:lineRule="auto"/>
              <w:rPr>
                <w:iCs/>
                <w:sz w:val="22"/>
                <w:szCs w:val="22"/>
                <w:lang w:val="lt-LT"/>
              </w:rPr>
            </w:pPr>
            <w:r>
              <w:rPr>
                <w:iCs/>
                <w:sz w:val="22"/>
                <w:szCs w:val="22"/>
                <w:lang w:val="lt-LT"/>
              </w:rPr>
              <w:t>Zidovudinas</w:t>
            </w:r>
          </w:p>
        </w:tc>
        <w:tc>
          <w:tcPr>
            <w:tcW w:w="4535" w:type="dxa"/>
            <w:tcBorders>
              <w:top w:val="single" w:sz="4" w:space="0" w:color="auto"/>
              <w:left w:val="single" w:sz="4" w:space="0" w:color="auto"/>
              <w:bottom w:val="single" w:sz="4" w:space="0" w:color="auto"/>
              <w:right w:val="single" w:sz="4" w:space="0" w:color="auto"/>
            </w:tcBorders>
            <w:hideMark/>
          </w:tcPr>
          <w:p w14:paraId="0AE98CCD" w14:textId="77777777" w:rsidR="00B37220" w:rsidRDefault="00B37220" w:rsidP="00AA2377">
            <w:pPr>
              <w:spacing w:line="256" w:lineRule="auto"/>
              <w:rPr>
                <w:sz w:val="22"/>
                <w:szCs w:val="22"/>
                <w:lang w:val="lt-LT"/>
              </w:rPr>
            </w:pPr>
            <w:r>
              <w:rPr>
                <w:sz w:val="22"/>
                <w:szCs w:val="22"/>
                <w:lang w:val="lt-LT"/>
              </w:rPr>
              <w:t>Hematologinio toksiškumo rizika yra didesnė, kai NVNU yra skiriami kartu su zidovudinu. Yra įrodymų, kad kartu vartojant zidovudino ir ibuprofeno, padidėja hemartrozės ir hematomų atsiradimo rizika ŽIV teigiamiems hemofilija sergantiems pacientams.</w:t>
            </w:r>
          </w:p>
        </w:tc>
      </w:tr>
      <w:tr w:rsidR="00B37220" w:rsidRPr="00B37220" w14:paraId="17569BCB"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5F5FF241" w14:textId="77777777" w:rsidR="00B37220" w:rsidRDefault="00B37220" w:rsidP="00AA2377">
            <w:pPr>
              <w:spacing w:line="256" w:lineRule="auto"/>
              <w:rPr>
                <w:iCs/>
                <w:sz w:val="22"/>
                <w:szCs w:val="22"/>
                <w:lang w:val="lt-LT"/>
              </w:rPr>
            </w:pPr>
            <w:r>
              <w:rPr>
                <w:iCs/>
                <w:sz w:val="22"/>
                <w:szCs w:val="22"/>
                <w:lang w:val="lt-LT"/>
              </w:rPr>
              <w:t>Aminoglikozidai</w:t>
            </w:r>
          </w:p>
        </w:tc>
        <w:tc>
          <w:tcPr>
            <w:tcW w:w="4535" w:type="dxa"/>
            <w:tcBorders>
              <w:top w:val="single" w:sz="4" w:space="0" w:color="auto"/>
              <w:left w:val="single" w:sz="4" w:space="0" w:color="auto"/>
              <w:bottom w:val="single" w:sz="4" w:space="0" w:color="auto"/>
              <w:right w:val="single" w:sz="4" w:space="0" w:color="auto"/>
            </w:tcBorders>
            <w:hideMark/>
          </w:tcPr>
          <w:p w14:paraId="7EDDA02B" w14:textId="77777777" w:rsidR="00B37220" w:rsidRDefault="00B37220" w:rsidP="00AA2377">
            <w:pPr>
              <w:spacing w:line="256" w:lineRule="auto"/>
              <w:rPr>
                <w:sz w:val="22"/>
                <w:szCs w:val="22"/>
                <w:lang w:val="lt-LT"/>
              </w:rPr>
            </w:pPr>
            <w:r>
              <w:rPr>
                <w:sz w:val="22"/>
                <w:szCs w:val="22"/>
                <w:lang w:val="lt-LT"/>
              </w:rPr>
              <w:t>NVNU gali sumažinti aminoglikozidų išskyrimą iš organizmo.</w:t>
            </w:r>
          </w:p>
        </w:tc>
      </w:tr>
      <w:tr w:rsidR="00B37220" w14:paraId="385997D7"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70A36C1F" w14:textId="77777777" w:rsidR="00B37220" w:rsidRDefault="00B37220" w:rsidP="00AA2377">
            <w:pPr>
              <w:tabs>
                <w:tab w:val="left" w:pos="-1440"/>
                <w:tab w:val="left" w:pos="-720"/>
                <w:tab w:val="left" w:pos="0"/>
              </w:tabs>
              <w:suppressAutoHyphens/>
              <w:spacing w:line="256" w:lineRule="auto"/>
              <w:rPr>
                <w:sz w:val="22"/>
                <w:szCs w:val="22"/>
                <w:lang w:val="lt-LT"/>
              </w:rPr>
            </w:pPr>
            <w:r>
              <w:rPr>
                <w:sz w:val="22"/>
                <w:szCs w:val="22"/>
                <w:lang w:val="lt-LT"/>
              </w:rPr>
              <w:t xml:space="preserve">Augaliniai ekstraktai </w:t>
            </w:r>
          </w:p>
        </w:tc>
        <w:tc>
          <w:tcPr>
            <w:tcW w:w="4535" w:type="dxa"/>
            <w:tcBorders>
              <w:top w:val="single" w:sz="4" w:space="0" w:color="auto"/>
              <w:left w:val="single" w:sz="4" w:space="0" w:color="auto"/>
              <w:bottom w:val="single" w:sz="4" w:space="0" w:color="auto"/>
              <w:right w:val="single" w:sz="4" w:space="0" w:color="auto"/>
            </w:tcBorders>
            <w:hideMark/>
          </w:tcPr>
          <w:p w14:paraId="4877D600" w14:textId="77777777" w:rsidR="00B37220" w:rsidRDefault="00B37220" w:rsidP="00AA2377">
            <w:pPr>
              <w:tabs>
                <w:tab w:val="left" w:pos="-1440"/>
                <w:tab w:val="left" w:pos="-720"/>
                <w:tab w:val="left" w:pos="0"/>
              </w:tabs>
              <w:suppressAutoHyphens/>
              <w:spacing w:line="256" w:lineRule="auto"/>
              <w:rPr>
                <w:sz w:val="22"/>
                <w:szCs w:val="22"/>
                <w:lang w:val="lt-LT"/>
              </w:rPr>
            </w:pPr>
            <w:r w:rsidRPr="000A65BD">
              <w:rPr>
                <w:i/>
                <w:sz w:val="22"/>
                <w:szCs w:val="22"/>
                <w:lang w:val="lt-LT"/>
              </w:rPr>
              <w:t>Ginkgo biloba</w:t>
            </w:r>
            <w:r>
              <w:rPr>
                <w:sz w:val="22"/>
                <w:szCs w:val="22"/>
                <w:lang w:val="lt-LT"/>
              </w:rPr>
              <w:t xml:space="preserve"> kartu su NVNU gali didinti kraujavimo riziką.</w:t>
            </w:r>
          </w:p>
        </w:tc>
      </w:tr>
      <w:tr w:rsidR="00B37220" w:rsidRPr="00B37220" w14:paraId="28C22ACD" w14:textId="77777777" w:rsidTr="00B37220">
        <w:tc>
          <w:tcPr>
            <w:tcW w:w="4526" w:type="dxa"/>
            <w:tcBorders>
              <w:top w:val="single" w:sz="4" w:space="0" w:color="auto"/>
              <w:left w:val="single" w:sz="4" w:space="0" w:color="auto"/>
              <w:bottom w:val="single" w:sz="4" w:space="0" w:color="auto"/>
              <w:right w:val="single" w:sz="4" w:space="0" w:color="auto"/>
            </w:tcBorders>
            <w:hideMark/>
          </w:tcPr>
          <w:p w14:paraId="6022E4C7" w14:textId="77777777" w:rsidR="00B37220" w:rsidRDefault="00B37220" w:rsidP="00AA2377">
            <w:pPr>
              <w:spacing w:line="256" w:lineRule="auto"/>
              <w:rPr>
                <w:sz w:val="22"/>
                <w:szCs w:val="22"/>
                <w:lang w:val="lt-LT"/>
              </w:rPr>
            </w:pPr>
            <w:r>
              <w:rPr>
                <w:iCs/>
                <w:sz w:val="22"/>
                <w:szCs w:val="22"/>
                <w:lang w:val="lt-LT"/>
              </w:rPr>
              <w:t>CYP2C9 inhibitoriai</w:t>
            </w:r>
          </w:p>
        </w:tc>
        <w:tc>
          <w:tcPr>
            <w:tcW w:w="4535" w:type="dxa"/>
            <w:tcBorders>
              <w:top w:val="single" w:sz="4" w:space="0" w:color="auto"/>
              <w:left w:val="single" w:sz="4" w:space="0" w:color="auto"/>
              <w:bottom w:val="single" w:sz="4" w:space="0" w:color="auto"/>
              <w:right w:val="single" w:sz="4" w:space="0" w:color="auto"/>
            </w:tcBorders>
            <w:hideMark/>
          </w:tcPr>
          <w:p w14:paraId="35AF7FAF" w14:textId="0E38534B" w:rsidR="00B37220" w:rsidRDefault="00B37220" w:rsidP="00AA2377">
            <w:pPr>
              <w:spacing w:line="256" w:lineRule="auto"/>
              <w:rPr>
                <w:sz w:val="22"/>
                <w:szCs w:val="22"/>
                <w:lang w:val="lt-LT"/>
              </w:rPr>
            </w:pPr>
            <w:r>
              <w:rPr>
                <w:sz w:val="22"/>
                <w:szCs w:val="22"/>
                <w:lang w:val="lt-LT"/>
              </w:rPr>
              <w:t>Ibuprofeną skiriant kartu su CYP2C9 inhibitoriais gali padidėti ekspozicija ibuprofenui (CYP2C9 substratui) ir padidėti S(+)-ibuprofeno ekspozicija vidutiniškai nuo 80 iki 100 %. Kartu skiriant potencialius CYP2C9 inhibitorius reikia sumažinti ibuprofeno dozę, ypač kai didelės ibuprofeno dozės yra skiriamos kartu su v</w:t>
            </w:r>
            <w:r w:rsidR="00835668">
              <w:rPr>
                <w:sz w:val="22"/>
                <w:szCs w:val="22"/>
                <w:lang w:val="lt-LT"/>
              </w:rPr>
              <w:t>o</w:t>
            </w:r>
            <w:r>
              <w:rPr>
                <w:sz w:val="22"/>
                <w:szCs w:val="22"/>
                <w:lang w:val="lt-LT"/>
              </w:rPr>
              <w:t>rikonazolu arba flukonazolu.</w:t>
            </w:r>
          </w:p>
        </w:tc>
      </w:tr>
    </w:tbl>
    <w:p w14:paraId="3BF0C63A" w14:textId="77777777" w:rsidR="00B37220" w:rsidRDefault="00B37220" w:rsidP="00AA2377">
      <w:pPr>
        <w:rPr>
          <w:sz w:val="22"/>
          <w:szCs w:val="22"/>
          <w:lang w:val="lt-LT"/>
        </w:rPr>
      </w:pPr>
    </w:p>
    <w:p w14:paraId="1EF16B0D" w14:textId="77777777" w:rsidR="00B37220" w:rsidRDefault="00B37220" w:rsidP="00AA2377">
      <w:pPr>
        <w:rPr>
          <w:b/>
          <w:sz w:val="22"/>
          <w:szCs w:val="22"/>
          <w:lang w:val="lt-LT"/>
        </w:rPr>
      </w:pPr>
      <w:r>
        <w:rPr>
          <w:b/>
          <w:sz w:val="22"/>
          <w:szCs w:val="22"/>
          <w:lang w:val="lt-LT"/>
        </w:rPr>
        <w:t>4.6</w:t>
      </w:r>
      <w:r>
        <w:rPr>
          <w:b/>
          <w:sz w:val="22"/>
          <w:szCs w:val="22"/>
          <w:lang w:val="lt-LT"/>
        </w:rPr>
        <w:tab/>
        <w:t>Vaisingumas, nėštumo ir žindymo laikotarpis</w:t>
      </w:r>
      <w:bookmarkEnd w:id="25"/>
      <w:bookmarkEnd w:id="26"/>
    </w:p>
    <w:p w14:paraId="2EA48C3E" w14:textId="77777777" w:rsidR="00B37220" w:rsidRDefault="00B37220" w:rsidP="00AA2377">
      <w:pPr>
        <w:rPr>
          <w:b/>
          <w:sz w:val="22"/>
          <w:szCs w:val="22"/>
          <w:lang w:val="lt-LT"/>
        </w:rPr>
      </w:pPr>
    </w:p>
    <w:p w14:paraId="79A4FB0A" w14:textId="77777777" w:rsidR="00B37220" w:rsidRPr="000A65BD" w:rsidRDefault="00B37220" w:rsidP="00AA2377">
      <w:pPr>
        <w:rPr>
          <w:sz w:val="22"/>
          <w:szCs w:val="22"/>
          <w:u w:val="single"/>
          <w:lang w:val="lt-LT"/>
        </w:rPr>
      </w:pPr>
      <w:r w:rsidRPr="000A65BD">
        <w:rPr>
          <w:sz w:val="22"/>
          <w:szCs w:val="22"/>
          <w:u w:val="single"/>
          <w:lang w:val="lt-LT"/>
        </w:rPr>
        <w:t>Vaisingumas</w:t>
      </w:r>
    </w:p>
    <w:p w14:paraId="493FAAA4" w14:textId="77777777" w:rsidR="00B37220" w:rsidRDefault="00B37220" w:rsidP="00AA2377">
      <w:pPr>
        <w:rPr>
          <w:b/>
          <w:sz w:val="22"/>
          <w:szCs w:val="22"/>
          <w:lang w:val="lt-LT"/>
        </w:rPr>
      </w:pPr>
      <w:r>
        <w:rPr>
          <w:sz w:val="22"/>
          <w:szCs w:val="22"/>
          <w:lang w:val="lt-LT"/>
        </w:rPr>
        <w:t>Ibuprofeno vartojimas gali sutrikdyti moterų vaisingumą ir yra nerekomenduojamas bandančioms pastoti moterims. Ibuprofeno vartojimo nutraukimas turi būti apsvarstytas moterims, kurioms sunku pastoti ar joms atliekami tyrimai dėl nevaisingumo (žr. 4.4 skyrių).</w:t>
      </w:r>
    </w:p>
    <w:p w14:paraId="2A8220BC" w14:textId="77777777" w:rsidR="00B37220" w:rsidRDefault="00B37220" w:rsidP="00AA2377">
      <w:pPr>
        <w:rPr>
          <w:b/>
          <w:sz w:val="22"/>
          <w:szCs w:val="22"/>
          <w:lang w:val="lt-LT"/>
        </w:rPr>
      </w:pPr>
    </w:p>
    <w:p w14:paraId="5D2E86E4" w14:textId="77777777" w:rsidR="00B37220" w:rsidRPr="000A65BD" w:rsidRDefault="00B37220" w:rsidP="00AA2377">
      <w:pPr>
        <w:rPr>
          <w:sz w:val="22"/>
          <w:szCs w:val="22"/>
          <w:u w:val="single"/>
          <w:lang w:val="lt-LT"/>
        </w:rPr>
      </w:pPr>
      <w:r w:rsidRPr="000A65BD">
        <w:rPr>
          <w:sz w:val="22"/>
          <w:szCs w:val="22"/>
          <w:u w:val="single"/>
          <w:lang w:val="lt-LT"/>
        </w:rPr>
        <w:t>Nėštumas</w:t>
      </w:r>
    </w:p>
    <w:p w14:paraId="728758F2" w14:textId="78CF73CA" w:rsidR="00B37220" w:rsidRDefault="00B37220" w:rsidP="00AA2377">
      <w:pPr>
        <w:pStyle w:val="Pagrindinistekstas"/>
        <w:tabs>
          <w:tab w:val="left" w:pos="567"/>
        </w:tabs>
        <w:spacing w:after="0"/>
        <w:rPr>
          <w:sz w:val="22"/>
          <w:szCs w:val="22"/>
        </w:rPr>
      </w:pPr>
      <w:r>
        <w:rPr>
          <w:sz w:val="22"/>
          <w:szCs w:val="22"/>
        </w:rPr>
        <w:t>Prostaglandinų sintezės slopinimas gali daryti neigiamą įtaką nėštumui ir (ar) embriono</w:t>
      </w:r>
      <w:r w:rsidR="00835668">
        <w:rPr>
          <w:sz w:val="22"/>
          <w:szCs w:val="22"/>
        </w:rPr>
        <w:t xml:space="preserve"> </w:t>
      </w:r>
      <w:r>
        <w:rPr>
          <w:sz w:val="22"/>
          <w:szCs w:val="22"/>
        </w:rPr>
        <w:t>/</w:t>
      </w:r>
      <w:r w:rsidR="00835668">
        <w:rPr>
          <w:sz w:val="22"/>
          <w:szCs w:val="22"/>
        </w:rPr>
        <w:t xml:space="preserve"> </w:t>
      </w:r>
      <w:r>
        <w:rPr>
          <w:sz w:val="22"/>
          <w:szCs w:val="22"/>
        </w:rPr>
        <w:t xml:space="preserve">vaisiaus vystymuisi. Epidemiologinių tyrimų duomenys rodo, kad ankstyvuoju nėštumo laikotarpiu vartojant prostaglandinų sintezės inhibitorius, padidėja persileidimo, širdies sklaidos defektų ir įgimto pilvo sienos defekto rizika. Absoliuti kardiovaskulinių apsigimimų rizika buvo padidėjusi nuo mažiau nei 1 % iki maždaug 1,5 %. Manoma, kad rizika didėja ilginant gydymą ir didinant dozę. Tyrimų su gyvūnais metu pastebėta, kad vartojant prostaglandinų sintezės inhibitorius, padaugėja kiaušinėlio praradimo prieš implantaciją ir po jos, gemalo bei vaisiaus žūties atvejų. Be to, patelių, kurios organogenezės laikotarpiu </w:t>
      </w:r>
      <w:r w:rsidR="00835668">
        <w:rPr>
          <w:sz w:val="22"/>
          <w:szCs w:val="22"/>
        </w:rPr>
        <w:t xml:space="preserve">gavo </w:t>
      </w:r>
      <w:r>
        <w:rPr>
          <w:sz w:val="22"/>
          <w:szCs w:val="22"/>
        </w:rPr>
        <w:t>prostaglandinų sintezės inhibitorius, atsivestiems jaunikliams dažniau nustatyta įvairių sklaidos defektų, įskaitant širdies ir kraujagyslių sistemos sklaidos defektus.</w:t>
      </w:r>
      <w:r w:rsidR="002A7044">
        <w:rPr>
          <w:sz w:val="22"/>
          <w:szCs w:val="22"/>
        </w:rPr>
        <w:t xml:space="preserve"> Nuo 20</w:t>
      </w:r>
      <w:r w:rsidR="002A7044">
        <w:rPr>
          <w:sz w:val="22"/>
          <w:szCs w:val="22"/>
        </w:rPr>
        <w:noBreakHyphen/>
        <w:t>os</w:t>
      </w:r>
      <w:r w:rsidR="000C518A">
        <w:rPr>
          <w:sz w:val="22"/>
          <w:szCs w:val="22"/>
        </w:rPr>
        <w:t>ios</w:t>
      </w:r>
      <w:r w:rsidR="002A7044">
        <w:rPr>
          <w:sz w:val="22"/>
          <w:szCs w:val="22"/>
        </w:rPr>
        <w:t xml:space="preserve"> nėštumo savaitės Brufen šnypščiųjų granulių vartojimas gali sukelti oligohidramnioną, kurį lemia vaisiaus inkstų funkcijos sutrikimas. Šis reiškinys gali pasireikšti iškart pradėjus gydymą ir paprastai yra grįžtamas nutraukus gydymą. Be to, buvo gauta pranešimų apie arterinio latako susiaurėjimą po antrąjį trimestrą</w:t>
      </w:r>
      <w:r w:rsidR="002A7044" w:rsidRPr="00C57D2F">
        <w:rPr>
          <w:sz w:val="22"/>
          <w:szCs w:val="22"/>
        </w:rPr>
        <w:t xml:space="preserve"> </w:t>
      </w:r>
      <w:r w:rsidR="002A7044">
        <w:rPr>
          <w:sz w:val="22"/>
          <w:szCs w:val="22"/>
        </w:rPr>
        <w:t>taikyto gydymo, o nutraukus gydymą dauguma šių reiškinių išnyko. Todėl m</w:t>
      </w:r>
      <w:r>
        <w:rPr>
          <w:sz w:val="22"/>
          <w:szCs w:val="22"/>
        </w:rPr>
        <w:t>oterims pirmąjį ir antrąjį nėštumo trimestrus ibuprofeną galima vartoti tik būtiniausiu atveju. Jei planuojančiai pastoti ar nėščiai moteriai pirmąjį ir antrąjį nėštumo trimestrus būtina vartoti ibuprofeną, turi būti skiriama kiek galima mažesnė vaistinio preparato dozė ir kiek įmanoma trumpesnė gydymo trukmė.</w:t>
      </w:r>
      <w:r w:rsidR="002A7044">
        <w:rPr>
          <w:sz w:val="22"/>
          <w:szCs w:val="22"/>
        </w:rPr>
        <w:t xml:space="preserve"> </w:t>
      </w:r>
      <w:r w:rsidR="00B722D3">
        <w:rPr>
          <w:sz w:val="22"/>
          <w:szCs w:val="22"/>
        </w:rPr>
        <w:t>J</w:t>
      </w:r>
      <w:r w:rsidR="000C518A">
        <w:rPr>
          <w:sz w:val="22"/>
          <w:szCs w:val="22"/>
        </w:rPr>
        <w:t>ei p</w:t>
      </w:r>
      <w:r w:rsidR="002A7044">
        <w:rPr>
          <w:sz w:val="22"/>
          <w:szCs w:val="22"/>
        </w:rPr>
        <w:t>o 20</w:t>
      </w:r>
      <w:r w:rsidR="002A7044">
        <w:rPr>
          <w:sz w:val="22"/>
          <w:szCs w:val="22"/>
        </w:rPr>
        <w:noBreakHyphen/>
        <w:t>os</w:t>
      </w:r>
      <w:r w:rsidR="000C518A">
        <w:rPr>
          <w:sz w:val="22"/>
          <w:szCs w:val="22"/>
        </w:rPr>
        <w:t>sios</w:t>
      </w:r>
      <w:r w:rsidR="002A7044">
        <w:rPr>
          <w:sz w:val="22"/>
          <w:szCs w:val="22"/>
        </w:rPr>
        <w:t xml:space="preserve"> nėštumo savaitės kelias dienas </w:t>
      </w:r>
      <w:r w:rsidR="000C518A">
        <w:rPr>
          <w:sz w:val="22"/>
          <w:szCs w:val="22"/>
        </w:rPr>
        <w:t>buvo vartota</w:t>
      </w:r>
      <w:r w:rsidR="002A7044">
        <w:rPr>
          <w:sz w:val="22"/>
          <w:szCs w:val="22"/>
        </w:rPr>
        <w:t xml:space="preserve"> ibuprofeno, reikia apsvarstyti, ar nevertėtų taikyti antenatalinio stebėjimo, </w:t>
      </w:r>
      <w:r w:rsidR="002A7044">
        <w:rPr>
          <w:sz w:val="22"/>
          <w:szCs w:val="22"/>
        </w:rPr>
        <w:lastRenderedPageBreak/>
        <w:t>vertinant, ar nėra oligohidramniono ir arterinio latako susiaurėjimo. Nustačius oligohidramnioną arba arterinio latako susiaurėjimą, Brufen šnypščiųjų granulių vartojimą reikia nutraukti.</w:t>
      </w:r>
    </w:p>
    <w:p w14:paraId="4D6C2DBB" w14:textId="77777777" w:rsidR="00B37220" w:rsidRDefault="00B37220" w:rsidP="00AA2377">
      <w:pPr>
        <w:tabs>
          <w:tab w:val="left" w:pos="567"/>
        </w:tabs>
        <w:rPr>
          <w:sz w:val="22"/>
          <w:szCs w:val="22"/>
          <w:lang w:val="lt-LT"/>
        </w:rPr>
      </w:pPr>
    </w:p>
    <w:p w14:paraId="4A23357A" w14:textId="77777777" w:rsidR="00B37220" w:rsidRDefault="00B37220" w:rsidP="00AA2377">
      <w:pPr>
        <w:tabs>
          <w:tab w:val="left" w:pos="567"/>
        </w:tabs>
        <w:rPr>
          <w:sz w:val="22"/>
          <w:szCs w:val="22"/>
          <w:lang w:val="lt-LT"/>
        </w:rPr>
      </w:pPr>
      <w:r>
        <w:rPr>
          <w:sz w:val="22"/>
          <w:szCs w:val="22"/>
          <w:lang w:val="lt-LT"/>
        </w:rPr>
        <w:t>Trečią nėštumo trimestrą visi prostaglandinų sintezės inhibitoriai gali turėti šią įtaką vaisiui:</w:t>
      </w:r>
    </w:p>
    <w:p w14:paraId="43C75B4B" w14:textId="26C485D9" w:rsidR="00B37220" w:rsidRDefault="00B37220" w:rsidP="00AA2377">
      <w:pPr>
        <w:tabs>
          <w:tab w:val="left" w:pos="540"/>
          <w:tab w:val="left" w:pos="567"/>
        </w:tabs>
        <w:ind w:left="567" w:hanging="567"/>
        <w:rPr>
          <w:sz w:val="22"/>
          <w:szCs w:val="22"/>
          <w:lang w:val="lt-LT"/>
        </w:rPr>
      </w:pPr>
      <w:r>
        <w:rPr>
          <w:sz w:val="22"/>
          <w:szCs w:val="22"/>
          <w:lang w:val="lt-LT"/>
        </w:rPr>
        <w:t>-</w:t>
      </w:r>
      <w:r>
        <w:rPr>
          <w:sz w:val="22"/>
          <w:szCs w:val="22"/>
          <w:lang w:val="lt-LT"/>
        </w:rPr>
        <w:tab/>
        <w:t xml:space="preserve">sukelti toksinį poveikį širdžiai ir plaučiams (priešlaikinį arterinio latako </w:t>
      </w:r>
      <w:r w:rsidR="002A7044" w:rsidRPr="002A7044">
        <w:rPr>
          <w:sz w:val="22"/>
          <w:szCs w:val="22"/>
          <w:lang w:val="lt-LT"/>
        </w:rPr>
        <w:t>susiaurėjimą ir (arba)</w:t>
      </w:r>
      <w:r w:rsidR="002A7044">
        <w:rPr>
          <w:sz w:val="22"/>
          <w:szCs w:val="22"/>
          <w:lang w:val="lt-LT"/>
        </w:rPr>
        <w:t xml:space="preserve"> </w:t>
      </w:r>
      <w:r>
        <w:rPr>
          <w:sz w:val="22"/>
          <w:szCs w:val="22"/>
          <w:lang w:val="lt-LT"/>
        </w:rPr>
        <w:t>užakimą ir plautinę hipertenziją);</w:t>
      </w:r>
    </w:p>
    <w:p w14:paraId="52061B25" w14:textId="08BA2D78" w:rsidR="00B37220" w:rsidRDefault="00B37220" w:rsidP="00AA2377">
      <w:pPr>
        <w:tabs>
          <w:tab w:val="left" w:pos="540"/>
          <w:tab w:val="left" w:pos="567"/>
        </w:tabs>
        <w:ind w:left="567" w:hanging="567"/>
        <w:rPr>
          <w:sz w:val="22"/>
          <w:szCs w:val="22"/>
          <w:lang w:val="lt-LT"/>
        </w:rPr>
      </w:pPr>
      <w:r>
        <w:rPr>
          <w:sz w:val="22"/>
          <w:szCs w:val="22"/>
          <w:lang w:val="lt-LT"/>
        </w:rPr>
        <w:t>-</w:t>
      </w:r>
      <w:r>
        <w:rPr>
          <w:sz w:val="22"/>
          <w:szCs w:val="22"/>
          <w:lang w:val="lt-LT"/>
        </w:rPr>
        <w:tab/>
        <w:t>sukelti inkstų funkcijos sutrikimą, kuris gali progresuoti iki inkstų  nepakankamumo, pasireiškiančio oligohidramnionu</w:t>
      </w:r>
      <w:r w:rsidR="002A7044">
        <w:rPr>
          <w:sz w:val="22"/>
          <w:szCs w:val="22"/>
          <w:lang w:val="lt-LT"/>
        </w:rPr>
        <w:t xml:space="preserve"> (žr. aukščiau)</w:t>
      </w:r>
      <w:r>
        <w:rPr>
          <w:sz w:val="22"/>
          <w:szCs w:val="22"/>
          <w:lang w:val="lt-LT"/>
        </w:rPr>
        <w:t>.</w:t>
      </w:r>
    </w:p>
    <w:p w14:paraId="4F4C3E8C" w14:textId="77777777" w:rsidR="00B37220" w:rsidRDefault="00B37220" w:rsidP="00AA2377">
      <w:pPr>
        <w:tabs>
          <w:tab w:val="left" w:pos="540"/>
          <w:tab w:val="left" w:pos="567"/>
        </w:tabs>
        <w:rPr>
          <w:sz w:val="22"/>
          <w:szCs w:val="22"/>
          <w:lang w:val="lt-LT"/>
        </w:rPr>
      </w:pPr>
    </w:p>
    <w:p w14:paraId="3B084E1C" w14:textId="77777777" w:rsidR="00B37220" w:rsidRDefault="00B37220" w:rsidP="00AA2377">
      <w:pPr>
        <w:tabs>
          <w:tab w:val="left" w:pos="540"/>
          <w:tab w:val="left" w:pos="567"/>
        </w:tabs>
        <w:rPr>
          <w:sz w:val="22"/>
          <w:szCs w:val="22"/>
          <w:lang w:val="lt-LT"/>
        </w:rPr>
      </w:pPr>
      <w:r>
        <w:rPr>
          <w:sz w:val="22"/>
          <w:szCs w:val="22"/>
          <w:lang w:val="lt-LT"/>
        </w:rPr>
        <w:t>Vartojami nėštumo pabaigoje prostaglandinų sintezės inhibitoriai motinai ir naujagimiui gali:</w:t>
      </w:r>
    </w:p>
    <w:p w14:paraId="48A96C6D" w14:textId="77777777" w:rsidR="00B37220" w:rsidRDefault="00B37220" w:rsidP="00AA2377">
      <w:pPr>
        <w:tabs>
          <w:tab w:val="left" w:pos="540"/>
          <w:tab w:val="left" w:pos="567"/>
        </w:tabs>
        <w:rPr>
          <w:sz w:val="22"/>
          <w:szCs w:val="22"/>
          <w:lang w:val="lt-LT"/>
        </w:rPr>
      </w:pPr>
      <w:r>
        <w:rPr>
          <w:sz w:val="22"/>
          <w:szCs w:val="22"/>
          <w:lang w:val="lt-LT"/>
        </w:rPr>
        <w:t>-</w:t>
      </w:r>
      <w:r>
        <w:rPr>
          <w:sz w:val="22"/>
          <w:szCs w:val="22"/>
          <w:lang w:val="lt-LT"/>
        </w:rPr>
        <w:tab/>
        <w:t>ilginti kraujavimo laiką; sukelti antiagregacinį poveikį, net ir vartojant labai mažas dozes;</w:t>
      </w:r>
    </w:p>
    <w:p w14:paraId="26B16CCA" w14:textId="77777777" w:rsidR="00B37220" w:rsidRDefault="00B37220" w:rsidP="00AA2377">
      <w:pPr>
        <w:tabs>
          <w:tab w:val="left" w:pos="540"/>
          <w:tab w:val="left" w:pos="567"/>
        </w:tabs>
        <w:rPr>
          <w:sz w:val="22"/>
          <w:szCs w:val="22"/>
          <w:lang w:val="lt-LT"/>
        </w:rPr>
      </w:pPr>
      <w:r>
        <w:rPr>
          <w:sz w:val="22"/>
          <w:szCs w:val="22"/>
          <w:lang w:val="lt-LT"/>
        </w:rPr>
        <w:t>-</w:t>
      </w:r>
      <w:r>
        <w:rPr>
          <w:sz w:val="22"/>
          <w:szCs w:val="22"/>
          <w:lang w:val="lt-LT"/>
        </w:rPr>
        <w:tab/>
        <w:t>slopinti gimdos susitraukimus, vėlindami ir ilgindami gimdymą.</w:t>
      </w:r>
    </w:p>
    <w:p w14:paraId="7FA73707" w14:textId="77777777" w:rsidR="00B37220" w:rsidRDefault="00B37220" w:rsidP="00AA2377">
      <w:pPr>
        <w:tabs>
          <w:tab w:val="left" w:pos="540"/>
          <w:tab w:val="left" w:pos="567"/>
        </w:tabs>
        <w:rPr>
          <w:sz w:val="22"/>
          <w:szCs w:val="22"/>
          <w:lang w:val="lt-LT"/>
        </w:rPr>
      </w:pPr>
    </w:p>
    <w:p w14:paraId="4CF709D8" w14:textId="77777777" w:rsidR="00B37220" w:rsidRDefault="00B37220" w:rsidP="00AA2377">
      <w:pPr>
        <w:tabs>
          <w:tab w:val="left" w:pos="540"/>
          <w:tab w:val="left" w:pos="567"/>
        </w:tabs>
        <w:rPr>
          <w:sz w:val="22"/>
          <w:szCs w:val="22"/>
          <w:lang w:val="lt-LT"/>
        </w:rPr>
      </w:pPr>
      <w:r>
        <w:rPr>
          <w:sz w:val="22"/>
          <w:szCs w:val="22"/>
          <w:lang w:val="lt-LT"/>
        </w:rPr>
        <w:t>Dėl šių priežasčių ibuprofeno paskutinįjį nėštumo trimestrą vartoti draudžiama.</w:t>
      </w:r>
    </w:p>
    <w:p w14:paraId="3C417883" w14:textId="77777777" w:rsidR="00B37220" w:rsidRDefault="00B37220" w:rsidP="00AA2377">
      <w:pPr>
        <w:tabs>
          <w:tab w:val="left" w:pos="540"/>
          <w:tab w:val="left" w:pos="567"/>
        </w:tabs>
        <w:rPr>
          <w:sz w:val="22"/>
          <w:szCs w:val="22"/>
          <w:lang w:val="lt-LT"/>
        </w:rPr>
      </w:pPr>
    </w:p>
    <w:p w14:paraId="36B919A6" w14:textId="77777777" w:rsidR="00B37220" w:rsidRPr="000A65BD" w:rsidRDefault="00B37220" w:rsidP="00AA2377">
      <w:pPr>
        <w:tabs>
          <w:tab w:val="left" w:pos="540"/>
          <w:tab w:val="left" w:pos="567"/>
        </w:tabs>
        <w:rPr>
          <w:sz w:val="22"/>
          <w:szCs w:val="22"/>
          <w:u w:val="single"/>
          <w:lang w:val="lt-LT"/>
        </w:rPr>
      </w:pPr>
      <w:r w:rsidRPr="000A65BD">
        <w:rPr>
          <w:sz w:val="22"/>
          <w:szCs w:val="22"/>
          <w:u w:val="single"/>
          <w:lang w:val="lt-LT"/>
        </w:rPr>
        <w:t>Žindymo laikotarpis</w:t>
      </w:r>
    </w:p>
    <w:p w14:paraId="7619C9E5" w14:textId="77777777" w:rsidR="00B37220" w:rsidRDefault="00B37220" w:rsidP="00AA2377">
      <w:pPr>
        <w:tabs>
          <w:tab w:val="left" w:pos="567"/>
        </w:tabs>
        <w:rPr>
          <w:sz w:val="22"/>
          <w:szCs w:val="22"/>
          <w:lang w:val="lt-LT"/>
        </w:rPr>
      </w:pPr>
      <w:r>
        <w:rPr>
          <w:sz w:val="22"/>
          <w:szCs w:val="22"/>
          <w:lang w:val="lt-LT"/>
        </w:rPr>
        <w:t>Šiuo metu turimų ribotų tyrimų duomenimis, NVNU labai mažomis koncentracijomis gali būti aptinkami motinos piene. Jei įmanoma, reikia vengti vartoti NVNU žindymo laikotarpiu.</w:t>
      </w:r>
    </w:p>
    <w:p w14:paraId="5663592A" w14:textId="77777777" w:rsidR="00B37220" w:rsidRDefault="00B37220" w:rsidP="00AA2377">
      <w:pPr>
        <w:rPr>
          <w:sz w:val="22"/>
          <w:szCs w:val="22"/>
          <w:lang w:val="lt-LT"/>
        </w:rPr>
      </w:pPr>
    </w:p>
    <w:p w14:paraId="3C608D94" w14:textId="77777777" w:rsidR="00B37220" w:rsidRDefault="00B37220" w:rsidP="00AA2377">
      <w:pPr>
        <w:rPr>
          <w:b/>
          <w:sz w:val="22"/>
          <w:szCs w:val="22"/>
          <w:lang w:val="lt-LT"/>
        </w:rPr>
      </w:pPr>
      <w:bookmarkStart w:id="27" w:name="_Toc129243233"/>
      <w:bookmarkStart w:id="28" w:name="_Toc129243108"/>
      <w:r>
        <w:rPr>
          <w:b/>
          <w:sz w:val="22"/>
          <w:szCs w:val="22"/>
          <w:lang w:val="lt-LT"/>
        </w:rPr>
        <w:t>4.7</w:t>
      </w:r>
      <w:r>
        <w:rPr>
          <w:b/>
          <w:sz w:val="22"/>
          <w:szCs w:val="22"/>
          <w:lang w:val="lt-LT"/>
        </w:rPr>
        <w:tab/>
        <w:t>Poveikis gebėjimui vairuoti ir valdyti mechanizmus</w:t>
      </w:r>
      <w:bookmarkEnd w:id="27"/>
      <w:bookmarkEnd w:id="28"/>
    </w:p>
    <w:p w14:paraId="5F244121" w14:textId="77777777" w:rsidR="00B37220" w:rsidRDefault="00B37220" w:rsidP="00AA2377">
      <w:pPr>
        <w:rPr>
          <w:sz w:val="22"/>
          <w:szCs w:val="22"/>
          <w:lang w:val="lt-LT"/>
        </w:rPr>
      </w:pPr>
    </w:p>
    <w:p w14:paraId="0CE36B14" w14:textId="0AF7B1D9" w:rsidR="00B37220" w:rsidRDefault="00B37220" w:rsidP="00AA2377">
      <w:pPr>
        <w:rPr>
          <w:sz w:val="22"/>
          <w:szCs w:val="22"/>
          <w:lang w:val="lt-LT"/>
        </w:rPr>
      </w:pPr>
      <w:r>
        <w:rPr>
          <w:sz w:val="22"/>
          <w:szCs w:val="22"/>
          <w:lang w:val="lt-LT"/>
        </w:rPr>
        <w:t>Po NVNU vartojimo gali pasireikšti nepageidaujam</w:t>
      </w:r>
      <w:r w:rsidR="00890FA0">
        <w:rPr>
          <w:sz w:val="22"/>
          <w:szCs w:val="22"/>
          <w:lang w:val="lt-LT"/>
        </w:rPr>
        <w:t>as</w:t>
      </w:r>
      <w:r>
        <w:rPr>
          <w:sz w:val="22"/>
          <w:szCs w:val="22"/>
          <w:lang w:val="lt-LT"/>
        </w:rPr>
        <w:t xml:space="preserve"> poveiki</w:t>
      </w:r>
      <w:r w:rsidR="00890FA0">
        <w:rPr>
          <w:sz w:val="22"/>
          <w:szCs w:val="22"/>
          <w:lang w:val="lt-LT"/>
        </w:rPr>
        <w:t>s</w:t>
      </w:r>
      <w:r>
        <w:rPr>
          <w:sz w:val="22"/>
          <w:szCs w:val="22"/>
          <w:lang w:val="lt-LT"/>
        </w:rPr>
        <w:t>, pvz., svaigulys, mieguistumas, nuovargis ir regos sutrikimas. Pasireiškus šioms reakcijoms, pacientai neturi vairuoti arba valdyti mechanizmų. Šie poveikiai sustiprėja, jei kartu vartojama alkoholio.</w:t>
      </w:r>
    </w:p>
    <w:p w14:paraId="0B8F9AD0" w14:textId="77777777" w:rsidR="00B37220" w:rsidRDefault="00B37220" w:rsidP="00AA2377">
      <w:pPr>
        <w:rPr>
          <w:sz w:val="22"/>
          <w:szCs w:val="22"/>
          <w:lang w:val="lt-LT"/>
        </w:rPr>
      </w:pPr>
      <w:bookmarkStart w:id="29" w:name="_Toc129243234"/>
      <w:bookmarkStart w:id="30" w:name="_Toc129243109"/>
    </w:p>
    <w:p w14:paraId="1F32C80D" w14:textId="77777777" w:rsidR="00B37220" w:rsidRDefault="00B37220" w:rsidP="00AA2377">
      <w:pPr>
        <w:rPr>
          <w:b/>
          <w:sz w:val="22"/>
          <w:szCs w:val="22"/>
          <w:lang w:val="lt-LT"/>
        </w:rPr>
      </w:pPr>
      <w:r>
        <w:rPr>
          <w:b/>
          <w:sz w:val="22"/>
          <w:szCs w:val="22"/>
          <w:lang w:val="lt-LT"/>
        </w:rPr>
        <w:t>4.8</w:t>
      </w:r>
      <w:r>
        <w:rPr>
          <w:b/>
          <w:sz w:val="22"/>
          <w:szCs w:val="22"/>
          <w:lang w:val="lt-LT"/>
        </w:rPr>
        <w:tab/>
        <w:t>Nepageidaujamas poveikis</w:t>
      </w:r>
      <w:bookmarkEnd w:id="29"/>
      <w:bookmarkEnd w:id="30"/>
    </w:p>
    <w:p w14:paraId="7A314DD2" w14:textId="77777777" w:rsidR="00B37220" w:rsidRDefault="00B37220" w:rsidP="00AA2377">
      <w:pPr>
        <w:rPr>
          <w:sz w:val="22"/>
          <w:szCs w:val="22"/>
          <w:lang w:val="lt-LT"/>
        </w:rPr>
      </w:pPr>
    </w:p>
    <w:p w14:paraId="50836CD8" w14:textId="5B6E9351" w:rsidR="00B37220" w:rsidRDefault="00B37220" w:rsidP="00AA2377">
      <w:pPr>
        <w:rPr>
          <w:sz w:val="22"/>
          <w:szCs w:val="22"/>
          <w:lang w:val="lt-LT"/>
        </w:rPr>
      </w:pPr>
      <w:r w:rsidRPr="000A65BD">
        <w:rPr>
          <w:i/>
          <w:sz w:val="22"/>
          <w:szCs w:val="22"/>
          <w:lang w:val="lt-LT"/>
        </w:rPr>
        <w:t>Virškinimo trakto sutrikimai</w:t>
      </w:r>
    </w:p>
    <w:p w14:paraId="5CF38889" w14:textId="77777777" w:rsidR="00B37220" w:rsidRDefault="00B37220" w:rsidP="00AA2377">
      <w:pPr>
        <w:rPr>
          <w:sz w:val="22"/>
          <w:szCs w:val="22"/>
          <w:lang w:val="lt-LT"/>
        </w:rPr>
      </w:pPr>
      <w:r>
        <w:rPr>
          <w:sz w:val="22"/>
          <w:szCs w:val="22"/>
          <w:lang w:val="lt-LT"/>
        </w:rPr>
        <w:t xml:space="preserve">Dažniausiai stebimas nepageidaujamas poveikis virškinimo traktui. Gali išsivystyti pepsinės opos, perforacija arba kraujavimas iš skrandžio ar žarnyno, kuris kartais būna mirtinas, ypač senyviems pacientams (žr. 4.4 skyrių). Taip pat yra duomenų apie pykinimą, vėmimą, viduriavimą, dujų kaupimąsi, vidurių užkietėjimą, kraujavimą iš virškinimo trakto ir kolito arba Krono </w:t>
      </w:r>
      <w:r>
        <w:rPr>
          <w:i/>
          <w:sz w:val="22"/>
          <w:szCs w:val="22"/>
          <w:lang w:val="lt-LT"/>
        </w:rPr>
        <w:t>(Crohn</w:t>
      </w:r>
      <w:r>
        <w:rPr>
          <w:sz w:val="22"/>
          <w:szCs w:val="22"/>
          <w:lang w:val="lt-LT"/>
        </w:rPr>
        <w:t>) ligos paūmėjimą (žr. 4.4 skyrių). Rečiau buvo stebimas gastritas, dvylikapirštės žarnos opa, skrandžio opa ir virškinimo trakto perforacija.</w:t>
      </w:r>
    </w:p>
    <w:p w14:paraId="05C9E975" w14:textId="77777777" w:rsidR="00B37220" w:rsidRDefault="00B37220" w:rsidP="00AA2377">
      <w:pPr>
        <w:rPr>
          <w:sz w:val="22"/>
          <w:szCs w:val="22"/>
          <w:lang w:val="lt-LT"/>
        </w:rPr>
      </w:pPr>
    </w:p>
    <w:p w14:paraId="2E0DE062" w14:textId="3C168130" w:rsidR="00B37220" w:rsidRDefault="00B37220" w:rsidP="00AA2377">
      <w:pPr>
        <w:rPr>
          <w:sz w:val="22"/>
          <w:szCs w:val="22"/>
          <w:lang w:val="lt-LT"/>
        </w:rPr>
      </w:pPr>
      <w:r w:rsidRPr="000A65BD">
        <w:rPr>
          <w:i/>
          <w:sz w:val="22"/>
          <w:szCs w:val="22"/>
          <w:lang w:val="lt-LT"/>
        </w:rPr>
        <w:t>Imuninės sistemos sutrikimai</w:t>
      </w:r>
    </w:p>
    <w:p w14:paraId="6565CFE3" w14:textId="7457240F" w:rsidR="00B37220" w:rsidRDefault="00B37220" w:rsidP="00AA2377">
      <w:pPr>
        <w:rPr>
          <w:sz w:val="22"/>
          <w:szCs w:val="22"/>
          <w:lang w:val="lt-LT"/>
        </w:rPr>
      </w:pPr>
      <w:r>
        <w:rPr>
          <w:sz w:val="22"/>
          <w:szCs w:val="22"/>
          <w:lang w:val="lt-LT"/>
        </w:rPr>
        <w:t>Padidėjęs jautrumas: yra duomenų apie padidėjusio jautrumo reakcijas vartojant NVNU. Jos gali būti (a) nespecifinės alerginės reakcijos ir anafilaksija (b) kvėpavimo takų reakcijos, tokios kaip astma, astmos sustiprėjimas, bronch</w:t>
      </w:r>
      <w:r w:rsidR="00890FA0">
        <w:rPr>
          <w:sz w:val="22"/>
          <w:szCs w:val="22"/>
          <w:lang w:val="lt-LT"/>
        </w:rPr>
        <w:t xml:space="preserve">ų </w:t>
      </w:r>
      <w:r>
        <w:rPr>
          <w:sz w:val="22"/>
          <w:szCs w:val="22"/>
          <w:lang w:val="lt-LT"/>
        </w:rPr>
        <w:t>spazmas arba dispnėja arba (c) odos pažeidimai, įskaitant įvairių tipų bėrimus, niežėjimą, dilgėlinę, purpurą, angioneurozinę edemą ir, labai retai, eksfoliacines ir pūslines dermatozes (įskaitant Stivenso-Džonsono (</w:t>
      </w:r>
      <w:r>
        <w:rPr>
          <w:i/>
          <w:sz w:val="22"/>
          <w:szCs w:val="22"/>
          <w:lang w:val="lt-LT"/>
        </w:rPr>
        <w:t>Stevens-Johnson</w:t>
      </w:r>
      <w:r>
        <w:rPr>
          <w:sz w:val="22"/>
          <w:szCs w:val="22"/>
          <w:lang w:val="lt-LT"/>
        </w:rPr>
        <w:t>) sindromą, toksinę epidermio nekrolizę</w:t>
      </w:r>
      <w:r w:rsidR="00890FA0">
        <w:rPr>
          <w:sz w:val="22"/>
          <w:szCs w:val="22"/>
          <w:lang w:val="lt-LT"/>
        </w:rPr>
        <w:t xml:space="preserve"> </w:t>
      </w:r>
      <w:r w:rsidR="00890FA0" w:rsidRPr="00890FA0">
        <w:rPr>
          <w:sz w:val="22"/>
          <w:szCs w:val="22"/>
          <w:lang w:val="lt-LT"/>
        </w:rPr>
        <w:t>[Lajelio (</w:t>
      </w:r>
      <w:r w:rsidR="00890FA0" w:rsidRPr="00890FA0">
        <w:rPr>
          <w:i/>
          <w:sz w:val="22"/>
          <w:szCs w:val="22"/>
          <w:lang w:val="lt-LT"/>
        </w:rPr>
        <w:t>Lyell</w:t>
      </w:r>
      <w:r w:rsidR="00890FA0" w:rsidRPr="00890FA0">
        <w:rPr>
          <w:sz w:val="22"/>
          <w:szCs w:val="22"/>
          <w:lang w:val="lt-LT"/>
        </w:rPr>
        <w:t>)]</w:t>
      </w:r>
      <w:r>
        <w:rPr>
          <w:sz w:val="22"/>
          <w:szCs w:val="22"/>
          <w:lang w:val="lt-LT"/>
        </w:rPr>
        <w:t xml:space="preserve"> ir daugiaformę eritemą).</w:t>
      </w:r>
    </w:p>
    <w:p w14:paraId="0DE531D3" w14:textId="77777777" w:rsidR="00B37220" w:rsidRDefault="00B37220" w:rsidP="00AA2377">
      <w:pPr>
        <w:rPr>
          <w:sz w:val="22"/>
          <w:szCs w:val="22"/>
          <w:lang w:val="lt-LT"/>
        </w:rPr>
      </w:pPr>
    </w:p>
    <w:p w14:paraId="2CB536E2" w14:textId="584D0334" w:rsidR="00B37220" w:rsidRDefault="00B37220" w:rsidP="00AA2377">
      <w:pPr>
        <w:rPr>
          <w:sz w:val="22"/>
          <w:szCs w:val="22"/>
          <w:lang w:val="lt-LT"/>
        </w:rPr>
      </w:pPr>
      <w:r>
        <w:rPr>
          <w:sz w:val="22"/>
          <w:szCs w:val="22"/>
          <w:lang w:val="lt-LT"/>
        </w:rPr>
        <w:t>Nepageidaujami poveikiai, bent galimai susiję su ibuprofeno vartojimu</w:t>
      </w:r>
      <w:r w:rsidR="00890FA0">
        <w:rPr>
          <w:sz w:val="22"/>
          <w:szCs w:val="22"/>
          <w:lang w:val="lt-LT"/>
        </w:rPr>
        <w:t>,</w:t>
      </w:r>
      <w:r>
        <w:rPr>
          <w:sz w:val="22"/>
          <w:szCs w:val="22"/>
          <w:lang w:val="lt-LT"/>
        </w:rPr>
        <w:t xml:space="preserve"> pateikti pagal organų klasifikacijos MedDRA sistemoje. Nepageidaujamo poveikio dažnis </w:t>
      </w:r>
      <w:r w:rsidR="002A7044">
        <w:rPr>
          <w:sz w:val="22"/>
          <w:szCs w:val="22"/>
          <w:lang w:val="lt-LT"/>
        </w:rPr>
        <w:t>apibūdinamas</w:t>
      </w:r>
      <w:r>
        <w:rPr>
          <w:sz w:val="22"/>
          <w:szCs w:val="22"/>
          <w:lang w:val="lt-LT"/>
        </w:rPr>
        <w:t xml:space="preserve"> taip: labai dažnas (</w:t>
      </w:r>
      <w:r>
        <w:rPr>
          <w:sz w:val="22"/>
          <w:szCs w:val="22"/>
          <w:lang w:val="lt-LT"/>
        </w:rPr>
        <w:sym w:font="Symbol" w:char="F0B3"/>
      </w:r>
      <w:r>
        <w:rPr>
          <w:sz w:val="22"/>
          <w:szCs w:val="22"/>
          <w:lang w:val="lt-LT"/>
        </w:rPr>
        <w:t xml:space="preserve">1/10), dažnas (nuo </w:t>
      </w:r>
      <w:r>
        <w:rPr>
          <w:sz w:val="22"/>
          <w:szCs w:val="22"/>
          <w:lang w:val="lt-LT"/>
        </w:rPr>
        <w:sym w:font="Symbol" w:char="F0B3"/>
      </w:r>
      <w:r>
        <w:rPr>
          <w:sz w:val="22"/>
          <w:szCs w:val="22"/>
          <w:lang w:val="lt-LT"/>
        </w:rPr>
        <w:t xml:space="preserve">1/100 iki &lt;1/10), nedažnas (nuo </w:t>
      </w:r>
      <w:r>
        <w:rPr>
          <w:sz w:val="22"/>
          <w:szCs w:val="22"/>
          <w:lang w:val="lt-LT"/>
        </w:rPr>
        <w:sym w:font="Symbol" w:char="F0B3"/>
      </w:r>
      <w:r>
        <w:rPr>
          <w:sz w:val="22"/>
          <w:szCs w:val="22"/>
          <w:lang w:val="lt-LT"/>
        </w:rPr>
        <w:t xml:space="preserve">1/1000 iki &lt;1/100), retas (nuo </w:t>
      </w:r>
      <w:r>
        <w:rPr>
          <w:sz w:val="22"/>
          <w:szCs w:val="22"/>
          <w:lang w:val="lt-LT"/>
        </w:rPr>
        <w:sym w:font="Symbol" w:char="F0B3"/>
      </w:r>
      <w:r>
        <w:rPr>
          <w:sz w:val="22"/>
          <w:szCs w:val="22"/>
          <w:lang w:val="lt-LT"/>
        </w:rPr>
        <w:t xml:space="preserve">1/10000 iki &lt;1/1000), labai retas (&lt;1/10000) ir nežinomas (negali būti </w:t>
      </w:r>
      <w:r w:rsidR="002A7044">
        <w:rPr>
          <w:sz w:val="22"/>
          <w:szCs w:val="22"/>
          <w:lang w:val="lt-LT"/>
        </w:rPr>
        <w:t>apskaičiuotas</w:t>
      </w:r>
      <w:r>
        <w:rPr>
          <w:sz w:val="22"/>
          <w:szCs w:val="22"/>
          <w:lang w:val="lt-LT"/>
        </w:rPr>
        <w:t xml:space="preserve"> pagal turimus duomenis).</w:t>
      </w:r>
    </w:p>
    <w:p w14:paraId="3F073DAA" w14:textId="77777777" w:rsidR="00B37220" w:rsidRDefault="00B37220" w:rsidP="00AA237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935"/>
        <w:gridCol w:w="3353"/>
      </w:tblGrid>
      <w:tr w:rsidR="00B37220" w14:paraId="13A4D36F" w14:textId="77777777" w:rsidTr="00B37220">
        <w:trPr>
          <w:trHeight w:val="278"/>
        </w:trPr>
        <w:tc>
          <w:tcPr>
            <w:tcW w:w="3234" w:type="dxa"/>
            <w:tcBorders>
              <w:top w:val="single" w:sz="4" w:space="0" w:color="auto"/>
              <w:left w:val="single" w:sz="4" w:space="0" w:color="auto"/>
              <w:bottom w:val="single" w:sz="4" w:space="0" w:color="auto"/>
              <w:right w:val="single" w:sz="4" w:space="0" w:color="auto"/>
            </w:tcBorders>
            <w:hideMark/>
          </w:tcPr>
          <w:p w14:paraId="13D57A21" w14:textId="77777777" w:rsidR="00B37220" w:rsidRDefault="00B37220" w:rsidP="00AA2377">
            <w:pPr>
              <w:spacing w:line="256" w:lineRule="auto"/>
              <w:rPr>
                <w:b/>
                <w:sz w:val="22"/>
                <w:szCs w:val="22"/>
                <w:lang w:val="lt-LT"/>
              </w:rPr>
            </w:pPr>
            <w:r>
              <w:rPr>
                <w:b/>
                <w:sz w:val="22"/>
                <w:szCs w:val="22"/>
                <w:lang w:val="lt-LT"/>
              </w:rPr>
              <w:t>Organų sistemos klasė</w:t>
            </w:r>
          </w:p>
        </w:tc>
        <w:tc>
          <w:tcPr>
            <w:tcW w:w="1935" w:type="dxa"/>
            <w:tcBorders>
              <w:top w:val="single" w:sz="4" w:space="0" w:color="auto"/>
              <w:left w:val="single" w:sz="4" w:space="0" w:color="auto"/>
              <w:bottom w:val="single" w:sz="4" w:space="0" w:color="auto"/>
              <w:right w:val="single" w:sz="4" w:space="0" w:color="auto"/>
            </w:tcBorders>
            <w:hideMark/>
          </w:tcPr>
          <w:p w14:paraId="7FBAEF85" w14:textId="77777777" w:rsidR="00B37220" w:rsidRDefault="00B37220" w:rsidP="00AA2377">
            <w:pPr>
              <w:spacing w:line="256" w:lineRule="auto"/>
              <w:rPr>
                <w:b/>
                <w:sz w:val="22"/>
                <w:szCs w:val="22"/>
                <w:lang w:val="lt-LT"/>
              </w:rPr>
            </w:pPr>
            <w:r>
              <w:rPr>
                <w:b/>
                <w:sz w:val="22"/>
                <w:szCs w:val="22"/>
                <w:lang w:val="lt-LT"/>
              </w:rPr>
              <w:t>Dažnis</w:t>
            </w:r>
          </w:p>
        </w:tc>
        <w:tc>
          <w:tcPr>
            <w:tcW w:w="3353" w:type="dxa"/>
            <w:tcBorders>
              <w:top w:val="single" w:sz="4" w:space="0" w:color="auto"/>
              <w:left w:val="single" w:sz="4" w:space="0" w:color="auto"/>
              <w:bottom w:val="single" w:sz="4" w:space="0" w:color="auto"/>
              <w:right w:val="single" w:sz="4" w:space="0" w:color="auto"/>
            </w:tcBorders>
          </w:tcPr>
          <w:p w14:paraId="4183AF9C" w14:textId="77777777" w:rsidR="00B37220" w:rsidRDefault="00B37220" w:rsidP="00AA2377">
            <w:pPr>
              <w:spacing w:line="256" w:lineRule="auto"/>
              <w:rPr>
                <w:b/>
                <w:sz w:val="22"/>
                <w:szCs w:val="22"/>
                <w:lang w:val="lt-LT"/>
              </w:rPr>
            </w:pPr>
            <w:r>
              <w:rPr>
                <w:b/>
                <w:sz w:val="22"/>
                <w:szCs w:val="22"/>
                <w:lang w:val="lt-LT"/>
              </w:rPr>
              <w:t>Nepageidaujamas poveikis</w:t>
            </w:r>
          </w:p>
          <w:p w14:paraId="73F4DBE5" w14:textId="77777777" w:rsidR="00B37220" w:rsidRDefault="00B37220" w:rsidP="00AA2377">
            <w:pPr>
              <w:spacing w:line="256" w:lineRule="auto"/>
              <w:rPr>
                <w:b/>
                <w:sz w:val="22"/>
                <w:szCs w:val="22"/>
                <w:lang w:val="lt-LT"/>
              </w:rPr>
            </w:pPr>
          </w:p>
        </w:tc>
      </w:tr>
      <w:tr w:rsidR="00B37220" w14:paraId="6B96566E" w14:textId="77777777" w:rsidTr="00B37220">
        <w:trPr>
          <w:trHeight w:val="278"/>
        </w:trPr>
        <w:tc>
          <w:tcPr>
            <w:tcW w:w="3234" w:type="dxa"/>
            <w:vMerge w:val="restart"/>
            <w:tcBorders>
              <w:top w:val="single" w:sz="4" w:space="0" w:color="auto"/>
              <w:left w:val="single" w:sz="4" w:space="0" w:color="auto"/>
              <w:bottom w:val="single" w:sz="4" w:space="0" w:color="auto"/>
              <w:right w:val="single" w:sz="4" w:space="0" w:color="auto"/>
            </w:tcBorders>
          </w:tcPr>
          <w:p w14:paraId="35500AE3" w14:textId="77777777" w:rsidR="00B37220" w:rsidRDefault="00B37220" w:rsidP="00AA2377">
            <w:pPr>
              <w:spacing w:line="256" w:lineRule="auto"/>
              <w:rPr>
                <w:sz w:val="22"/>
                <w:szCs w:val="22"/>
                <w:lang w:val="lt-LT"/>
              </w:rPr>
            </w:pPr>
            <w:r>
              <w:rPr>
                <w:sz w:val="22"/>
                <w:szCs w:val="22"/>
                <w:lang w:val="lt-LT"/>
              </w:rPr>
              <w:t>Infekcijos ir infestacijos</w:t>
            </w:r>
          </w:p>
          <w:p w14:paraId="5ABE7DD4"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58EE2646"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433F39B9" w14:textId="77777777" w:rsidR="00B37220" w:rsidRDefault="00B37220" w:rsidP="00AA2377">
            <w:pPr>
              <w:spacing w:line="256" w:lineRule="auto"/>
              <w:rPr>
                <w:sz w:val="22"/>
                <w:szCs w:val="22"/>
                <w:lang w:val="lt-LT"/>
              </w:rPr>
            </w:pPr>
            <w:r>
              <w:rPr>
                <w:sz w:val="22"/>
                <w:szCs w:val="22"/>
                <w:lang w:val="lt-LT"/>
              </w:rPr>
              <w:t>Rinitas</w:t>
            </w:r>
          </w:p>
        </w:tc>
      </w:tr>
      <w:tr w:rsidR="00B37220" w14:paraId="69B05AA9" w14:textId="77777777" w:rsidTr="00B37220">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EAD34"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73C76573"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438BEA82" w14:textId="77777777" w:rsidR="00B37220" w:rsidRDefault="00B37220" w:rsidP="00AA2377">
            <w:pPr>
              <w:spacing w:line="256" w:lineRule="auto"/>
              <w:rPr>
                <w:sz w:val="22"/>
                <w:szCs w:val="22"/>
                <w:lang w:val="lt-LT"/>
              </w:rPr>
            </w:pPr>
            <w:r>
              <w:rPr>
                <w:sz w:val="22"/>
                <w:szCs w:val="22"/>
                <w:lang w:val="lt-LT"/>
              </w:rPr>
              <w:t>Aseptinis meningitas (žr. 4.4 skyrių)</w:t>
            </w:r>
          </w:p>
        </w:tc>
      </w:tr>
      <w:tr w:rsidR="00B37220" w:rsidRPr="00B37220" w14:paraId="47479740" w14:textId="77777777" w:rsidTr="00B37220">
        <w:trPr>
          <w:trHeight w:val="278"/>
        </w:trPr>
        <w:tc>
          <w:tcPr>
            <w:tcW w:w="3234" w:type="dxa"/>
            <w:tcBorders>
              <w:top w:val="single" w:sz="4" w:space="0" w:color="auto"/>
              <w:left w:val="single" w:sz="4" w:space="0" w:color="auto"/>
              <w:bottom w:val="single" w:sz="4" w:space="0" w:color="auto"/>
              <w:right w:val="single" w:sz="4" w:space="0" w:color="auto"/>
            </w:tcBorders>
            <w:hideMark/>
          </w:tcPr>
          <w:p w14:paraId="2D92F2A4" w14:textId="77777777" w:rsidR="00B37220" w:rsidRDefault="00B37220" w:rsidP="00AA2377">
            <w:pPr>
              <w:spacing w:line="256" w:lineRule="auto"/>
              <w:rPr>
                <w:sz w:val="22"/>
                <w:szCs w:val="22"/>
                <w:lang w:val="lt-LT"/>
              </w:rPr>
            </w:pPr>
            <w:r>
              <w:rPr>
                <w:sz w:val="22"/>
                <w:szCs w:val="22"/>
                <w:lang w:val="lt-LT"/>
              </w:rPr>
              <w:lastRenderedPageBreak/>
              <w:t>Kraujo ir limfinės sistemos sutrikimai</w:t>
            </w:r>
          </w:p>
        </w:tc>
        <w:tc>
          <w:tcPr>
            <w:tcW w:w="1935" w:type="dxa"/>
            <w:tcBorders>
              <w:top w:val="single" w:sz="4" w:space="0" w:color="auto"/>
              <w:left w:val="single" w:sz="4" w:space="0" w:color="auto"/>
              <w:bottom w:val="single" w:sz="4" w:space="0" w:color="auto"/>
              <w:right w:val="single" w:sz="4" w:space="0" w:color="auto"/>
            </w:tcBorders>
          </w:tcPr>
          <w:p w14:paraId="797350F8" w14:textId="77777777" w:rsidR="00B37220" w:rsidRDefault="00B37220" w:rsidP="00AA2377">
            <w:pPr>
              <w:spacing w:line="256" w:lineRule="auto"/>
              <w:rPr>
                <w:sz w:val="22"/>
                <w:szCs w:val="22"/>
                <w:lang w:val="lt-LT"/>
              </w:rPr>
            </w:pPr>
            <w:r>
              <w:rPr>
                <w:sz w:val="22"/>
                <w:szCs w:val="22"/>
                <w:lang w:val="lt-LT"/>
              </w:rPr>
              <w:t>Nedažnas</w:t>
            </w:r>
          </w:p>
          <w:p w14:paraId="57F640AA" w14:textId="77777777" w:rsidR="00B37220" w:rsidRDefault="00B37220" w:rsidP="00AA2377">
            <w:pPr>
              <w:spacing w:line="256" w:lineRule="auto"/>
              <w:rPr>
                <w:sz w:val="22"/>
                <w:szCs w:val="22"/>
                <w:lang w:val="lt-LT"/>
              </w:rPr>
            </w:pPr>
          </w:p>
        </w:tc>
        <w:tc>
          <w:tcPr>
            <w:tcW w:w="3353" w:type="dxa"/>
            <w:tcBorders>
              <w:top w:val="single" w:sz="4" w:space="0" w:color="auto"/>
              <w:left w:val="single" w:sz="4" w:space="0" w:color="auto"/>
              <w:bottom w:val="single" w:sz="4" w:space="0" w:color="auto"/>
              <w:right w:val="single" w:sz="4" w:space="0" w:color="auto"/>
            </w:tcBorders>
            <w:hideMark/>
          </w:tcPr>
          <w:p w14:paraId="1D1B9C4A" w14:textId="77777777" w:rsidR="00B37220" w:rsidRDefault="00B37220" w:rsidP="00AA2377">
            <w:pPr>
              <w:spacing w:line="256" w:lineRule="auto"/>
              <w:rPr>
                <w:sz w:val="22"/>
                <w:szCs w:val="22"/>
                <w:lang w:val="lt-LT"/>
              </w:rPr>
            </w:pPr>
            <w:r>
              <w:rPr>
                <w:sz w:val="22"/>
                <w:szCs w:val="22"/>
                <w:lang w:val="lt-LT"/>
              </w:rPr>
              <w:t>Leukopenija, trombocitopenija, neutropenija, agranulocitozė, aplastinė anemija ir hemolizinė anemija</w:t>
            </w:r>
          </w:p>
        </w:tc>
      </w:tr>
      <w:tr w:rsidR="00FF4AD4" w:rsidRPr="00B37220" w14:paraId="0ECD0C20" w14:textId="77777777" w:rsidTr="00FE5923">
        <w:trPr>
          <w:trHeight w:val="278"/>
        </w:trPr>
        <w:tc>
          <w:tcPr>
            <w:tcW w:w="3234" w:type="dxa"/>
            <w:vMerge w:val="restart"/>
            <w:tcBorders>
              <w:top w:val="single" w:sz="4" w:space="0" w:color="auto"/>
              <w:left w:val="single" w:sz="4" w:space="0" w:color="auto"/>
              <w:right w:val="single" w:sz="4" w:space="0" w:color="auto"/>
            </w:tcBorders>
          </w:tcPr>
          <w:p w14:paraId="0280C629" w14:textId="72D094F5" w:rsidR="00FF4AD4" w:rsidRDefault="00FF4AD4" w:rsidP="00AA2377">
            <w:pPr>
              <w:spacing w:line="256" w:lineRule="auto"/>
              <w:rPr>
                <w:sz w:val="22"/>
                <w:szCs w:val="22"/>
                <w:lang w:val="lt-LT"/>
              </w:rPr>
            </w:pPr>
            <w:r>
              <w:rPr>
                <w:sz w:val="22"/>
                <w:szCs w:val="22"/>
                <w:lang w:val="lt-LT"/>
              </w:rPr>
              <w:t>Imuninės sistemos sutrikimai</w:t>
            </w:r>
          </w:p>
        </w:tc>
        <w:tc>
          <w:tcPr>
            <w:tcW w:w="1935" w:type="dxa"/>
            <w:tcBorders>
              <w:top w:val="single" w:sz="4" w:space="0" w:color="auto"/>
              <w:left w:val="single" w:sz="4" w:space="0" w:color="auto"/>
              <w:bottom w:val="single" w:sz="4" w:space="0" w:color="auto"/>
              <w:right w:val="single" w:sz="4" w:space="0" w:color="auto"/>
            </w:tcBorders>
          </w:tcPr>
          <w:p w14:paraId="213EC5EC" w14:textId="56EC77C5" w:rsidR="00FF4AD4" w:rsidRDefault="0088595B"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tcPr>
          <w:p w14:paraId="003BBCF7" w14:textId="380ADEB2" w:rsidR="00FF4AD4" w:rsidRDefault="0088595B" w:rsidP="00AA2377">
            <w:pPr>
              <w:spacing w:line="256" w:lineRule="auto"/>
              <w:rPr>
                <w:sz w:val="22"/>
                <w:szCs w:val="22"/>
                <w:lang w:val="lt-LT"/>
              </w:rPr>
            </w:pPr>
            <w:r>
              <w:rPr>
                <w:sz w:val="22"/>
                <w:szCs w:val="22"/>
                <w:lang w:val="lt-LT"/>
              </w:rPr>
              <w:t>Padidėjęs jautrumas</w:t>
            </w:r>
          </w:p>
        </w:tc>
      </w:tr>
      <w:tr w:rsidR="00FF4AD4" w14:paraId="099C46CD" w14:textId="77777777" w:rsidTr="00FE5923">
        <w:trPr>
          <w:trHeight w:val="299"/>
        </w:trPr>
        <w:tc>
          <w:tcPr>
            <w:tcW w:w="3234" w:type="dxa"/>
            <w:vMerge/>
            <w:tcBorders>
              <w:left w:val="single" w:sz="4" w:space="0" w:color="auto"/>
              <w:bottom w:val="single" w:sz="4" w:space="0" w:color="auto"/>
              <w:right w:val="single" w:sz="4" w:space="0" w:color="auto"/>
            </w:tcBorders>
            <w:hideMark/>
          </w:tcPr>
          <w:p w14:paraId="20826052" w14:textId="5A7D532C" w:rsidR="00FF4AD4" w:rsidRDefault="00FF4AD4"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44B5FD1C" w14:textId="77777777" w:rsidR="00FF4AD4" w:rsidRDefault="00FF4AD4"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14BBF46A" w14:textId="77777777" w:rsidR="00FF4AD4" w:rsidRDefault="00FF4AD4" w:rsidP="00AA2377">
            <w:pPr>
              <w:spacing w:line="256" w:lineRule="auto"/>
              <w:rPr>
                <w:sz w:val="22"/>
                <w:szCs w:val="22"/>
                <w:lang w:val="lt-LT"/>
              </w:rPr>
            </w:pPr>
            <w:r>
              <w:rPr>
                <w:sz w:val="22"/>
                <w:szCs w:val="22"/>
                <w:lang w:val="lt-LT"/>
              </w:rPr>
              <w:t>Anafilaksinė reakcija</w:t>
            </w:r>
          </w:p>
        </w:tc>
      </w:tr>
      <w:tr w:rsidR="00B37220" w14:paraId="3F29644E" w14:textId="77777777" w:rsidTr="00B37220">
        <w:trPr>
          <w:trHeight w:val="135"/>
        </w:trPr>
        <w:tc>
          <w:tcPr>
            <w:tcW w:w="3234" w:type="dxa"/>
            <w:vMerge w:val="restart"/>
            <w:tcBorders>
              <w:top w:val="single" w:sz="4" w:space="0" w:color="auto"/>
              <w:left w:val="single" w:sz="4" w:space="0" w:color="auto"/>
              <w:bottom w:val="single" w:sz="4" w:space="0" w:color="auto"/>
              <w:right w:val="single" w:sz="4" w:space="0" w:color="auto"/>
            </w:tcBorders>
          </w:tcPr>
          <w:p w14:paraId="4B54D41B" w14:textId="77777777" w:rsidR="00B37220" w:rsidRDefault="00B37220" w:rsidP="00AA2377">
            <w:pPr>
              <w:spacing w:line="256" w:lineRule="auto"/>
              <w:rPr>
                <w:sz w:val="22"/>
                <w:szCs w:val="22"/>
                <w:lang w:val="lt-LT"/>
              </w:rPr>
            </w:pPr>
            <w:r>
              <w:rPr>
                <w:sz w:val="22"/>
                <w:szCs w:val="22"/>
                <w:lang w:val="lt-LT"/>
              </w:rPr>
              <w:t>Psichikos sutrikimai</w:t>
            </w:r>
          </w:p>
          <w:p w14:paraId="1059DB0A"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6234D031"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1F23E588" w14:textId="77777777" w:rsidR="00B37220" w:rsidRDefault="00B37220" w:rsidP="00AA2377">
            <w:pPr>
              <w:spacing w:line="256" w:lineRule="auto"/>
              <w:rPr>
                <w:sz w:val="22"/>
                <w:szCs w:val="22"/>
                <w:lang w:val="lt-LT"/>
              </w:rPr>
            </w:pPr>
            <w:r>
              <w:rPr>
                <w:sz w:val="22"/>
                <w:szCs w:val="22"/>
                <w:lang w:val="lt-LT"/>
              </w:rPr>
              <w:t>Nemiga, nerimas</w:t>
            </w:r>
          </w:p>
        </w:tc>
      </w:tr>
      <w:tr w:rsidR="00B37220" w14:paraId="2C79DA05" w14:textId="77777777" w:rsidTr="00B37220">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F9CC45"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571E34ED"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3CE15B56" w14:textId="77777777" w:rsidR="00B37220" w:rsidRDefault="00B37220" w:rsidP="00AA2377">
            <w:pPr>
              <w:spacing w:line="256" w:lineRule="auto"/>
              <w:rPr>
                <w:sz w:val="22"/>
                <w:szCs w:val="22"/>
                <w:lang w:val="lt-LT"/>
              </w:rPr>
            </w:pPr>
            <w:r>
              <w:rPr>
                <w:sz w:val="22"/>
                <w:szCs w:val="22"/>
                <w:lang w:val="lt-LT"/>
              </w:rPr>
              <w:t>Depresija, sumišimas</w:t>
            </w:r>
          </w:p>
        </w:tc>
      </w:tr>
      <w:tr w:rsidR="00B37220" w14:paraId="2195ACDD" w14:textId="77777777" w:rsidTr="00B37220">
        <w:trPr>
          <w:cantSplit/>
          <w:trHeight w:val="251"/>
        </w:trPr>
        <w:tc>
          <w:tcPr>
            <w:tcW w:w="3234" w:type="dxa"/>
            <w:vMerge w:val="restart"/>
            <w:tcBorders>
              <w:top w:val="single" w:sz="4" w:space="0" w:color="auto"/>
              <w:left w:val="single" w:sz="4" w:space="0" w:color="auto"/>
              <w:bottom w:val="single" w:sz="4" w:space="0" w:color="auto"/>
              <w:right w:val="single" w:sz="4" w:space="0" w:color="auto"/>
            </w:tcBorders>
          </w:tcPr>
          <w:p w14:paraId="59ADBB3F" w14:textId="77777777" w:rsidR="00B37220" w:rsidRDefault="00B37220" w:rsidP="00AA2377">
            <w:pPr>
              <w:spacing w:line="256" w:lineRule="auto"/>
              <w:rPr>
                <w:sz w:val="22"/>
                <w:szCs w:val="22"/>
                <w:lang w:val="lt-LT"/>
              </w:rPr>
            </w:pPr>
            <w:r>
              <w:rPr>
                <w:sz w:val="22"/>
                <w:szCs w:val="22"/>
                <w:lang w:val="lt-LT"/>
              </w:rPr>
              <w:t>Nervų sistemos sutrikimai</w:t>
            </w:r>
          </w:p>
          <w:p w14:paraId="78F53A06"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72BFE5B9" w14:textId="77777777" w:rsidR="00B37220" w:rsidRDefault="00B37220" w:rsidP="00AA2377">
            <w:pPr>
              <w:spacing w:line="256" w:lineRule="auto"/>
              <w:rPr>
                <w:sz w:val="22"/>
                <w:szCs w:val="22"/>
                <w:lang w:val="lt-LT"/>
              </w:rPr>
            </w:pPr>
            <w:r>
              <w:rPr>
                <w:sz w:val="22"/>
                <w:szCs w:val="22"/>
                <w:lang w:val="lt-LT"/>
              </w:rPr>
              <w:t>Dažnas</w:t>
            </w:r>
          </w:p>
        </w:tc>
        <w:tc>
          <w:tcPr>
            <w:tcW w:w="3353" w:type="dxa"/>
            <w:tcBorders>
              <w:top w:val="single" w:sz="4" w:space="0" w:color="auto"/>
              <w:left w:val="single" w:sz="4" w:space="0" w:color="auto"/>
              <w:bottom w:val="single" w:sz="4" w:space="0" w:color="auto"/>
              <w:right w:val="single" w:sz="4" w:space="0" w:color="auto"/>
            </w:tcBorders>
            <w:hideMark/>
          </w:tcPr>
          <w:p w14:paraId="46DCD9A0" w14:textId="77777777" w:rsidR="00B37220" w:rsidRDefault="00B37220" w:rsidP="00AA2377">
            <w:pPr>
              <w:spacing w:line="256" w:lineRule="auto"/>
              <w:rPr>
                <w:sz w:val="22"/>
                <w:szCs w:val="22"/>
                <w:lang w:val="lt-LT"/>
              </w:rPr>
            </w:pPr>
            <w:r>
              <w:rPr>
                <w:sz w:val="22"/>
                <w:szCs w:val="22"/>
                <w:lang w:val="lt-LT"/>
              </w:rPr>
              <w:t>Galvos skausmas, svaigulys</w:t>
            </w:r>
          </w:p>
        </w:tc>
      </w:tr>
      <w:tr w:rsidR="00B37220" w14:paraId="5D8A6089" w14:textId="77777777" w:rsidTr="00B37220">
        <w:trPr>
          <w:cantSplit/>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556AE"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7BAB141E"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6D2FCAF7" w14:textId="77777777" w:rsidR="00B37220" w:rsidRDefault="00B37220" w:rsidP="00AA2377">
            <w:pPr>
              <w:spacing w:line="256" w:lineRule="auto"/>
              <w:rPr>
                <w:sz w:val="22"/>
                <w:szCs w:val="22"/>
                <w:lang w:val="lt-LT"/>
              </w:rPr>
            </w:pPr>
            <w:r>
              <w:rPr>
                <w:sz w:val="22"/>
                <w:szCs w:val="22"/>
                <w:lang w:val="lt-LT"/>
              </w:rPr>
              <w:t>Parestezija, mieguistumas</w:t>
            </w:r>
          </w:p>
        </w:tc>
      </w:tr>
      <w:tr w:rsidR="00B37220" w14:paraId="70C46D74" w14:textId="77777777" w:rsidTr="00B3722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65CE2"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29462045"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0250CC90" w14:textId="77777777" w:rsidR="00B37220" w:rsidRDefault="00B37220" w:rsidP="00AA2377">
            <w:pPr>
              <w:spacing w:line="256" w:lineRule="auto"/>
              <w:rPr>
                <w:sz w:val="22"/>
                <w:szCs w:val="22"/>
                <w:lang w:val="lt-LT"/>
              </w:rPr>
            </w:pPr>
            <w:r>
              <w:rPr>
                <w:sz w:val="22"/>
                <w:szCs w:val="22"/>
                <w:lang w:val="lt-LT"/>
              </w:rPr>
              <w:t xml:space="preserve">Regos nervo neuritas </w:t>
            </w:r>
          </w:p>
        </w:tc>
      </w:tr>
      <w:tr w:rsidR="00B37220" w14:paraId="09CC9432" w14:textId="77777777" w:rsidTr="00B37220">
        <w:trPr>
          <w:cantSplit/>
        </w:trPr>
        <w:tc>
          <w:tcPr>
            <w:tcW w:w="3234" w:type="dxa"/>
            <w:vMerge w:val="restart"/>
            <w:tcBorders>
              <w:top w:val="single" w:sz="4" w:space="0" w:color="auto"/>
              <w:left w:val="single" w:sz="4" w:space="0" w:color="auto"/>
              <w:bottom w:val="single" w:sz="4" w:space="0" w:color="auto"/>
              <w:right w:val="single" w:sz="4" w:space="0" w:color="auto"/>
            </w:tcBorders>
          </w:tcPr>
          <w:p w14:paraId="3AA7DD60" w14:textId="77777777" w:rsidR="00B37220" w:rsidRDefault="00B37220" w:rsidP="00AA2377">
            <w:pPr>
              <w:spacing w:line="256" w:lineRule="auto"/>
              <w:rPr>
                <w:sz w:val="22"/>
                <w:szCs w:val="22"/>
                <w:lang w:val="lt-LT"/>
              </w:rPr>
            </w:pPr>
            <w:r>
              <w:rPr>
                <w:sz w:val="22"/>
                <w:szCs w:val="22"/>
                <w:lang w:val="lt-LT"/>
              </w:rPr>
              <w:t>Akių sutrikimai</w:t>
            </w:r>
          </w:p>
          <w:p w14:paraId="54E47B5F"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5C5DE0FF"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188D8FA6" w14:textId="77777777" w:rsidR="00B37220" w:rsidRDefault="00B37220" w:rsidP="00AA2377">
            <w:pPr>
              <w:spacing w:line="256" w:lineRule="auto"/>
              <w:rPr>
                <w:sz w:val="22"/>
                <w:szCs w:val="22"/>
                <w:lang w:val="lt-LT"/>
              </w:rPr>
            </w:pPr>
            <w:r>
              <w:rPr>
                <w:sz w:val="22"/>
                <w:szCs w:val="22"/>
                <w:lang w:val="lt-LT"/>
              </w:rPr>
              <w:t>Regos sutrikimas</w:t>
            </w:r>
          </w:p>
        </w:tc>
      </w:tr>
      <w:tr w:rsidR="00B37220" w14:paraId="09FF6708" w14:textId="77777777" w:rsidTr="00B3722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E012F"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9601256"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15AC31CE" w14:textId="77777777" w:rsidR="00B37220" w:rsidRDefault="00B37220" w:rsidP="00AA2377">
            <w:pPr>
              <w:spacing w:line="256" w:lineRule="auto"/>
              <w:rPr>
                <w:sz w:val="22"/>
                <w:szCs w:val="22"/>
                <w:lang w:val="lt-LT"/>
              </w:rPr>
            </w:pPr>
            <w:r>
              <w:rPr>
                <w:sz w:val="22"/>
                <w:szCs w:val="22"/>
                <w:lang w:val="lt-LT"/>
              </w:rPr>
              <w:t>Toksinė regos nervo neuropatija</w:t>
            </w:r>
          </w:p>
        </w:tc>
      </w:tr>
      <w:tr w:rsidR="00B37220" w14:paraId="6D1DA6F7" w14:textId="77777777" w:rsidTr="00B37220">
        <w:trPr>
          <w:cantSplit/>
        </w:trPr>
        <w:tc>
          <w:tcPr>
            <w:tcW w:w="3234" w:type="dxa"/>
            <w:vMerge w:val="restart"/>
            <w:tcBorders>
              <w:top w:val="single" w:sz="4" w:space="0" w:color="auto"/>
              <w:left w:val="single" w:sz="4" w:space="0" w:color="auto"/>
              <w:bottom w:val="single" w:sz="4" w:space="0" w:color="auto"/>
              <w:right w:val="single" w:sz="4" w:space="0" w:color="auto"/>
            </w:tcBorders>
          </w:tcPr>
          <w:p w14:paraId="2620646A" w14:textId="77777777" w:rsidR="00B37220" w:rsidRDefault="00B37220" w:rsidP="00AA2377">
            <w:pPr>
              <w:spacing w:line="256" w:lineRule="auto"/>
              <w:rPr>
                <w:sz w:val="22"/>
                <w:szCs w:val="22"/>
                <w:lang w:val="lt-LT"/>
              </w:rPr>
            </w:pPr>
            <w:r>
              <w:rPr>
                <w:sz w:val="22"/>
                <w:szCs w:val="22"/>
                <w:lang w:val="lt-LT"/>
              </w:rPr>
              <w:t>Ausų ir labirintų sutrikimai</w:t>
            </w:r>
          </w:p>
          <w:p w14:paraId="43B90D6D"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2D44DD0D"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45E0F604" w14:textId="77777777" w:rsidR="00B37220" w:rsidRDefault="00B37220" w:rsidP="00AA2377">
            <w:pPr>
              <w:spacing w:line="256" w:lineRule="auto"/>
              <w:rPr>
                <w:sz w:val="22"/>
                <w:szCs w:val="22"/>
                <w:lang w:val="lt-LT"/>
              </w:rPr>
            </w:pPr>
            <w:r>
              <w:rPr>
                <w:sz w:val="22"/>
                <w:szCs w:val="22"/>
                <w:lang w:val="lt-LT"/>
              </w:rPr>
              <w:t>Sutrikusi klausa</w:t>
            </w:r>
          </w:p>
          <w:p w14:paraId="624ADD6E" w14:textId="77777777" w:rsidR="00B37220" w:rsidRDefault="00B37220" w:rsidP="00AA2377">
            <w:pPr>
              <w:spacing w:line="256" w:lineRule="auto"/>
              <w:rPr>
                <w:sz w:val="22"/>
                <w:szCs w:val="22"/>
                <w:lang w:val="lt-LT"/>
              </w:rPr>
            </w:pPr>
            <w:r>
              <w:rPr>
                <w:sz w:val="22"/>
                <w:szCs w:val="22"/>
                <w:lang w:val="lt-LT"/>
              </w:rPr>
              <w:t>Ūžesys (</w:t>
            </w:r>
            <w:r>
              <w:rPr>
                <w:i/>
                <w:sz w:val="22"/>
                <w:szCs w:val="22"/>
                <w:lang w:val="lt-LT"/>
              </w:rPr>
              <w:t>tinnitus</w:t>
            </w:r>
            <w:r>
              <w:rPr>
                <w:sz w:val="22"/>
                <w:szCs w:val="22"/>
                <w:lang w:val="lt-LT"/>
              </w:rPr>
              <w:t>), svaigimas (</w:t>
            </w:r>
            <w:r>
              <w:rPr>
                <w:i/>
                <w:sz w:val="22"/>
                <w:szCs w:val="22"/>
                <w:lang w:val="lt-LT"/>
              </w:rPr>
              <w:t>vertigo</w:t>
            </w:r>
            <w:r>
              <w:rPr>
                <w:sz w:val="22"/>
                <w:szCs w:val="22"/>
                <w:lang w:val="lt-LT"/>
              </w:rPr>
              <w:t>)</w:t>
            </w:r>
          </w:p>
        </w:tc>
      </w:tr>
      <w:tr w:rsidR="00B37220" w14:paraId="59498C2C" w14:textId="77777777" w:rsidTr="00B3722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B420D"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tcPr>
          <w:p w14:paraId="5041AAFD" w14:textId="77777777" w:rsidR="00B37220" w:rsidRDefault="00B37220" w:rsidP="00AA2377">
            <w:pPr>
              <w:spacing w:line="256" w:lineRule="auto"/>
              <w:rPr>
                <w:sz w:val="22"/>
                <w:szCs w:val="22"/>
                <w:lang w:val="lt-LT"/>
              </w:rPr>
            </w:pPr>
          </w:p>
        </w:tc>
        <w:tc>
          <w:tcPr>
            <w:tcW w:w="3353" w:type="dxa"/>
            <w:tcBorders>
              <w:top w:val="single" w:sz="4" w:space="0" w:color="auto"/>
              <w:left w:val="single" w:sz="4" w:space="0" w:color="auto"/>
              <w:bottom w:val="single" w:sz="4" w:space="0" w:color="auto"/>
              <w:right w:val="single" w:sz="4" w:space="0" w:color="auto"/>
            </w:tcBorders>
          </w:tcPr>
          <w:p w14:paraId="02498395" w14:textId="77777777" w:rsidR="00B37220" w:rsidRDefault="00B37220" w:rsidP="00AA2377">
            <w:pPr>
              <w:spacing w:line="256" w:lineRule="auto"/>
              <w:rPr>
                <w:sz w:val="22"/>
                <w:szCs w:val="22"/>
                <w:lang w:val="lt-LT"/>
              </w:rPr>
            </w:pPr>
          </w:p>
        </w:tc>
      </w:tr>
      <w:tr w:rsidR="00FF4471" w14:paraId="2D06EFA5" w14:textId="77777777" w:rsidTr="00E03C29">
        <w:tc>
          <w:tcPr>
            <w:tcW w:w="3234" w:type="dxa"/>
            <w:vMerge w:val="restart"/>
            <w:tcBorders>
              <w:top w:val="single" w:sz="4" w:space="0" w:color="auto"/>
              <w:left w:val="single" w:sz="4" w:space="0" w:color="auto"/>
              <w:right w:val="single" w:sz="4" w:space="0" w:color="auto"/>
            </w:tcBorders>
            <w:hideMark/>
          </w:tcPr>
          <w:p w14:paraId="759351CB" w14:textId="77777777" w:rsidR="00FF4471" w:rsidRDefault="00FF4471" w:rsidP="00AA2377">
            <w:pPr>
              <w:spacing w:line="256" w:lineRule="auto"/>
              <w:rPr>
                <w:sz w:val="22"/>
                <w:szCs w:val="22"/>
                <w:lang w:val="lt-LT"/>
              </w:rPr>
            </w:pPr>
            <w:r>
              <w:rPr>
                <w:sz w:val="22"/>
                <w:szCs w:val="22"/>
                <w:lang w:val="lt-LT"/>
              </w:rPr>
              <w:t>Širdies sutrikimai</w:t>
            </w:r>
          </w:p>
        </w:tc>
        <w:tc>
          <w:tcPr>
            <w:tcW w:w="1935" w:type="dxa"/>
            <w:tcBorders>
              <w:top w:val="single" w:sz="4" w:space="0" w:color="auto"/>
              <w:left w:val="single" w:sz="4" w:space="0" w:color="auto"/>
              <w:bottom w:val="single" w:sz="4" w:space="0" w:color="auto"/>
              <w:right w:val="single" w:sz="4" w:space="0" w:color="auto"/>
            </w:tcBorders>
            <w:hideMark/>
          </w:tcPr>
          <w:p w14:paraId="2FB5D979" w14:textId="77777777" w:rsidR="00FF4471" w:rsidRDefault="00FF4471" w:rsidP="00AA2377">
            <w:pPr>
              <w:spacing w:line="256" w:lineRule="auto"/>
              <w:rPr>
                <w:sz w:val="22"/>
                <w:szCs w:val="22"/>
                <w:lang w:val="lt-LT"/>
              </w:rPr>
            </w:pPr>
            <w:r>
              <w:rPr>
                <w:sz w:val="22"/>
                <w:szCs w:val="22"/>
                <w:lang w:val="lt-LT"/>
              </w:rPr>
              <w:t>Labai retas</w:t>
            </w:r>
          </w:p>
        </w:tc>
        <w:tc>
          <w:tcPr>
            <w:tcW w:w="3353" w:type="dxa"/>
            <w:tcBorders>
              <w:top w:val="single" w:sz="4" w:space="0" w:color="auto"/>
              <w:left w:val="single" w:sz="4" w:space="0" w:color="auto"/>
              <w:bottom w:val="single" w:sz="4" w:space="0" w:color="auto"/>
              <w:right w:val="single" w:sz="4" w:space="0" w:color="auto"/>
            </w:tcBorders>
            <w:hideMark/>
          </w:tcPr>
          <w:p w14:paraId="6E64D331" w14:textId="77777777" w:rsidR="00FF4471" w:rsidRDefault="00FF4471" w:rsidP="00AA2377">
            <w:pPr>
              <w:spacing w:line="256" w:lineRule="auto"/>
              <w:rPr>
                <w:sz w:val="22"/>
                <w:szCs w:val="22"/>
                <w:lang w:val="lt-LT"/>
              </w:rPr>
            </w:pPr>
            <w:r>
              <w:rPr>
                <w:sz w:val="22"/>
                <w:szCs w:val="22"/>
                <w:lang w:val="lt-LT"/>
              </w:rPr>
              <w:t>Širdies nepakankamumas, miokardo infarktas (žr 4.4 skyrių)</w:t>
            </w:r>
          </w:p>
        </w:tc>
      </w:tr>
      <w:tr w:rsidR="00FF4471" w14:paraId="012B202F" w14:textId="77777777" w:rsidTr="00E03C29">
        <w:tc>
          <w:tcPr>
            <w:tcW w:w="3234" w:type="dxa"/>
            <w:vMerge/>
            <w:tcBorders>
              <w:left w:val="single" w:sz="4" w:space="0" w:color="auto"/>
              <w:bottom w:val="single" w:sz="4" w:space="0" w:color="auto"/>
              <w:right w:val="single" w:sz="4" w:space="0" w:color="auto"/>
            </w:tcBorders>
          </w:tcPr>
          <w:p w14:paraId="274D3F68" w14:textId="77777777" w:rsidR="00FF4471" w:rsidRDefault="00FF4471" w:rsidP="00FF4471">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tcPr>
          <w:p w14:paraId="59864EDF" w14:textId="649B68A7" w:rsidR="00FF4471" w:rsidRPr="00FF4471" w:rsidRDefault="00FF4471" w:rsidP="00FF4471">
            <w:pPr>
              <w:spacing w:line="256" w:lineRule="auto"/>
              <w:rPr>
                <w:sz w:val="22"/>
                <w:szCs w:val="22"/>
                <w:lang w:val="lt-LT"/>
              </w:rPr>
            </w:pPr>
            <w:r w:rsidRPr="008B1ECE">
              <w:rPr>
                <w:sz w:val="22"/>
                <w:szCs w:val="22"/>
              </w:rPr>
              <w:t>Dažnis nežinomas</w:t>
            </w:r>
          </w:p>
        </w:tc>
        <w:tc>
          <w:tcPr>
            <w:tcW w:w="3353" w:type="dxa"/>
            <w:tcBorders>
              <w:top w:val="single" w:sz="4" w:space="0" w:color="auto"/>
              <w:left w:val="single" w:sz="4" w:space="0" w:color="auto"/>
              <w:bottom w:val="single" w:sz="4" w:space="0" w:color="auto"/>
              <w:right w:val="single" w:sz="4" w:space="0" w:color="auto"/>
            </w:tcBorders>
          </w:tcPr>
          <w:p w14:paraId="108CB5E7" w14:textId="390AC14F" w:rsidR="00FF4471" w:rsidRPr="00FF4471" w:rsidRDefault="00FF4471" w:rsidP="00FF4471">
            <w:pPr>
              <w:spacing w:line="256" w:lineRule="auto"/>
              <w:rPr>
                <w:sz w:val="22"/>
                <w:szCs w:val="22"/>
                <w:lang w:val="lt-LT"/>
              </w:rPr>
            </w:pPr>
            <w:r w:rsidRPr="008B1ECE">
              <w:rPr>
                <w:sz w:val="22"/>
                <w:szCs w:val="22"/>
              </w:rPr>
              <w:t>Kounis sindromas</w:t>
            </w:r>
          </w:p>
        </w:tc>
      </w:tr>
      <w:tr w:rsidR="00B37220" w14:paraId="6415CF04" w14:textId="77777777" w:rsidTr="00B37220">
        <w:tc>
          <w:tcPr>
            <w:tcW w:w="3234" w:type="dxa"/>
            <w:tcBorders>
              <w:top w:val="single" w:sz="4" w:space="0" w:color="auto"/>
              <w:left w:val="single" w:sz="4" w:space="0" w:color="auto"/>
              <w:bottom w:val="single" w:sz="4" w:space="0" w:color="auto"/>
              <w:right w:val="single" w:sz="4" w:space="0" w:color="auto"/>
            </w:tcBorders>
            <w:hideMark/>
          </w:tcPr>
          <w:p w14:paraId="7E2455B1" w14:textId="77777777" w:rsidR="00B37220" w:rsidRDefault="00B37220" w:rsidP="00AA2377">
            <w:pPr>
              <w:spacing w:line="256" w:lineRule="auto"/>
              <w:rPr>
                <w:sz w:val="22"/>
                <w:szCs w:val="22"/>
                <w:lang w:val="lt-LT"/>
              </w:rPr>
            </w:pPr>
            <w:r>
              <w:rPr>
                <w:sz w:val="22"/>
                <w:szCs w:val="22"/>
                <w:lang w:val="lt-LT"/>
              </w:rPr>
              <w:t>Kraujagyslių sutrikimai</w:t>
            </w:r>
          </w:p>
        </w:tc>
        <w:tc>
          <w:tcPr>
            <w:tcW w:w="1935" w:type="dxa"/>
            <w:tcBorders>
              <w:top w:val="single" w:sz="4" w:space="0" w:color="auto"/>
              <w:left w:val="single" w:sz="4" w:space="0" w:color="auto"/>
              <w:bottom w:val="single" w:sz="4" w:space="0" w:color="auto"/>
              <w:right w:val="single" w:sz="4" w:space="0" w:color="auto"/>
            </w:tcBorders>
            <w:hideMark/>
          </w:tcPr>
          <w:p w14:paraId="52F875D0" w14:textId="77777777" w:rsidR="00B37220" w:rsidRDefault="00B37220" w:rsidP="00AA2377">
            <w:pPr>
              <w:spacing w:line="256" w:lineRule="auto"/>
              <w:rPr>
                <w:sz w:val="22"/>
                <w:szCs w:val="22"/>
                <w:lang w:val="lt-LT"/>
              </w:rPr>
            </w:pPr>
            <w:r>
              <w:rPr>
                <w:sz w:val="22"/>
                <w:szCs w:val="22"/>
                <w:lang w:val="lt-LT"/>
              </w:rPr>
              <w:t>Labai retas</w:t>
            </w:r>
          </w:p>
        </w:tc>
        <w:tc>
          <w:tcPr>
            <w:tcW w:w="3353" w:type="dxa"/>
            <w:tcBorders>
              <w:top w:val="single" w:sz="4" w:space="0" w:color="auto"/>
              <w:left w:val="single" w:sz="4" w:space="0" w:color="auto"/>
              <w:bottom w:val="single" w:sz="4" w:space="0" w:color="auto"/>
              <w:right w:val="single" w:sz="4" w:space="0" w:color="auto"/>
            </w:tcBorders>
            <w:hideMark/>
          </w:tcPr>
          <w:p w14:paraId="20CC98FC" w14:textId="77777777" w:rsidR="00B37220" w:rsidRDefault="00B37220" w:rsidP="00AA2377">
            <w:pPr>
              <w:spacing w:line="256" w:lineRule="auto"/>
              <w:rPr>
                <w:sz w:val="22"/>
                <w:szCs w:val="22"/>
                <w:lang w:val="lt-LT"/>
              </w:rPr>
            </w:pPr>
            <w:r>
              <w:rPr>
                <w:sz w:val="22"/>
                <w:szCs w:val="22"/>
                <w:lang w:val="lt-LT"/>
              </w:rPr>
              <w:t>Hipertenzija</w:t>
            </w:r>
          </w:p>
        </w:tc>
      </w:tr>
      <w:tr w:rsidR="00B37220" w14:paraId="117AD729" w14:textId="77777777" w:rsidTr="00B37220">
        <w:tc>
          <w:tcPr>
            <w:tcW w:w="3234" w:type="dxa"/>
            <w:tcBorders>
              <w:top w:val="single" w:sz="4" w:space="0" w:color="auto"/>
              <w:left w:val="single" w:sz="4" w:space="0" w:color="auto"/>
              <w:bottom w:val="single" w:sz="4" w:space="0" w:color="auto"/>
              <w:right w:val="single" w:sz="4" w:space="0" w:color="auto"/>
            </w:tcBorders>
            <w:hideMark/>
          </w:tcPr>
          <w:p w14:paraId="33B3B3A1" w14:textId="77777777" w:rsidR="00B37220" w:rsidRDefault="00B37220" w:rsidP="00AA2377">
            <w:pPr>
              <w:spacing w:line="256" w:lineRule="auto"/>
              <w:rPr>
                <w:sz w:val="22"/>
                <w:szCs w:val="22"/>
                <w:lang w:val="lt-LT"/>
              </w:rPr>
            </w:pPr>
            <w:r>
              <w:rPr>
                <w:sz w:val="22"/>
                <w:szCs w:val="22"/>
                <w:lang w:val="lt-LT"/>
              </w:rPr>
              <w:t>Kvėpavimo sistemos, krūtinės ląstos ir tarpuplaučio sutrikimai</w:t>
            </w:r>
          </w:p>
        </w:tc>
        <w:tc>
          <w:tcPr>
            <w:tcW w:w="1935" w:type="dxa"/>
            <w:tcBorders>
              <w:top w:val="single" w:sz="4" w:space="0" w:color="auto"/>
              <w:left w:val="single" w:sz="4" w:space="0" w:color="auto"/>
              <w:bottom w:val="single" w:sz="4" w:space="0" w:color="auto"/>
              <w:right w:val="single" w:sz="4" w:space="0" w:color="auto"/>
            </w:tcBorders>
            <w:hideMark/>
          </w:tcPr>
          <w:p w14:paraId="0FFF05E7"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45921D4C" w14:textId="39F842CC" w:rsidR="00B37220" w:rsidRDefault="00B37220" w:rsidP="00AA2377">
            <w:pPr>
              <w:spacing w:line="256" w:lineRule="auto"/>
              <w:rPr>
                <w:sz w:val="22"/>
                <w:szCs w:val="22"/>
                <w:lang w:val="lt-LT"/>
              </w:rPr>
            </w:pPr>
            <w:r>
              <w:rPr>
                <w:sz w:val="22"/>
                <w:szCs w:val="22"/>
                <w:lang w:val="lt-LT"/>
              </w:rPr>
              <w:t>Astma, bronch</w:t>
            </w:r>
            <w:r w:rsidR="00890FA0">
              <w:rPr>
                <w:sz w:val="22"/>
                <w:szCs w:val="22"/>
                <w:lang w:val="lt-LT"/>
              </w:rPr>
              <w:t xml:space="preserve">ų </w:t>
            </w:r>
            <w:r>
              <w:rPr>
                <w:sz w:val="22"/>
                <w:szCs w:val="22"/>
                <w:lang w:val="lt-LT"/>
              </w:rPr>
              <w:t>spazmas, dusulys</w:t>
            </w:r>
          </w:p>
        </w:tc>
      </w:tr>
      <w:tr w:rsidR="00B37220" w:rsidRPr="00B37220" w14:paraId="5C0069C1" w14:textId="77777777" w:rsidTr="00B37220">
        <w:trPr>
          <w:cantSplit/>
        </w:trPr>
        <w:tc>
          <w:tcPr>
            <w:tcW w:w="3234" w:type="dxa"/>
            <w:vMerge w:val="restart"/>
            <w:tcBorders>
              <w:top w:val="single" w:sz="4" w:space="0" w:color="auto"/>
              <w:left w:val="single" w:sz="4" w:space="0" w:color="auto"/>
              <w:bottom w:val="single" w:sz="4" w:space="0" w:color="auto"/>
              <w:right w:val="single" w:sz="4" w:space="0" w:color="auto"/>
            </w:tcBorders>
          </w:tcPr>
          <w:p w14:paraId="309CFE9C" w14:textId="77777777" w:rsidR="00B37220" w:rsidRDefault="00B37220" w:rsidP="00AA2377">
            <w:pPr>
              <w:spacing w:line="256" w:lineRule="auto"/>
              <w:rPr>
                <w:sz w:val="22"/>
                <w:szCs w:val="22"/>
                <w:lang w:val="lt-LT"/>
              </w:rPr>
            </w:pPr>
            <w:r>
              <w:rPr>
                <w:sz w:val="22"/>
                <w:szCs w:val="22"/>
                <w:lang w:val="lt-LT"/>
              </w:rPr>
              <w:t>Virškinimo trakto sutrikimai</w:t>
            </w:r>
          </w:p>
          <w:p w14:paraId="11E081CA"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6CDFD110" w14:textId="77777777" w:rsidR="00B37220" w:rsidRDefault="00B37220" w:rsidP="00AA2377">
            <w:pPr>
              <w:spacing w:line="256" w:lineRule="auto"/>
              <w:rPr>
                <w:sz w:val="22"/>
                <w:szCs w:val="22"/>
                <w:lang w:val="lt-LT"/>
              </w:rPr>
            </w:pPr>
            <w:r>
              <w:rPr>
                <w:sz w:val="22"/>
                <w:szCs w:val="22"/>
                <w:lang w:val="lt-LT"/>
              </w:rPr>
              <w:t>Dažnas</w:t>
            </w:r>
          </w:p>
        </w:tc>
        <w:tc>
          <w:tcPr>
            <w:tcW w:w="3353" w:type="dxa"/>
            <w:tcBorders>
              <w:top w:val="single" w:sz="4" w:space="0" w:color="auto"/>
              <w:left w:val="single" w:sz="4" w:space="0" w:color="auto"/>
              <w:bottom w:val="single" w:sz="4" w:space="0" w:color="auto"/>
              <w:right w:val="single" w:sz="4" w:space="0" w:color="auto"/>
            </w:tcBorders>
            <w:hideMark/>
          </w:tcPr>
          <w:p w14:paraId="616432DE" w14:textId="77777777" w:rsidR="00B37220" w:rsidRDefault="00B37220" w:rsidP="00AA2377">
            <w:pPr>
              <w:spacing w:line="256" w:lineRule="auto"/>
              <w:rPr>
                <w:sz w:val="22"/>
                <w:szCs w:val="22"/>
                <w:lang w:val="lt-LT"/>
              </w:rPr>
            </w:pPr>
            <w:r>
              <w:rPr>
                <w:sz w:val="22"/>
                <w:szCs w:val="22"/>
                <w:lang w:val="lt-LT"/>
              </w:rPr>
              <w:t>Dispepsija, viduriavimas, pykinimas, vėmimas, pilvo skausmai, pilvo pūtimas, vidurių užkietėjimas, melena, vėmimas krauju, virškinimo trakto hemoragijos</w:t>
            </w:r>
          </w:p>
        </w:tc>
      </w:tr>
      <w:tr w:rsidR="00B37220" w:rsidRPr="00B37220" w14:paraId="5ECF4F95" w14:textId="77777777" w:rsidTr="00B3722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5FBAA"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0FF4677A"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2E326812" w14:textId="77777777" w:rsidR="00B37220" w:rsidRDefault="00B37220" w:rsidP="00AA2377">
            <w:pPr>
              <w:spacing w:line="256" w:lineRule="auto"/>
              <w:rPr>
                <w:sz w:val="22"/>
                <w:szCs w:val="22"/>
                <w:lang w:val="lt-LT"/>
              </w:rPr>
            </w:pPr>
            <w:r>
              <w:rPr>
                <w:sz w:val="22"/>
                <w:szCs w:val="22"/>
                <w:lang w:val="lt-LT"/>
              </w:rPr>
              <w:t>Gastritas, dvylikapirštės žarnos opa, skrandžio opa, burnos gleivinės išopėjimas, virškinimo trakto perforacija</w:t>
            </w:r>
          </w:p>
        </w:tc>
      </w:tr>
      <w:tr w:rsidR="00B37220" w14:paraId="1EF56147" w14:textId="77777777" w:rsidTr="00B37220">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CE730"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FADF109" w14:textId="77777777" w:rsidR="00B37220" w:rsidRDefault="00B37220" w:rsidP="00AA2377">
            <w:pPr>
              <w:spacing w:line="256" w:lineRule="auto"/>
              <w:rPr>
                <w:sz w:val="22"/>
                <w:szCs w:val="22"/>
                <w:lang w:val="lt-LT"/>
              </w:rPr>
            </w:pPr>
            <w:r>
              <w:rPr>
                <w:sz w:val="22"/>
                <w:szCs w:val="22"/>
                <w:lang w:val="lt-LT"/>
              </w:rPr>
              <w:t>Labai retas</w:t>
            </w:r>
          </w:p>
        </w:tc>
        <w:tc>
          <w:tcPr>
            <w:tcW w:w="3353" w:type="dxa"/>
            <w:tcBorders>
              <w:top w:val="single" w:sz="4" w:space="0" w:color="auto"/>
              <w:left w:val="single" w:sz="4" w:space="0" w:color="auto"/>
              <w:bottom w:val="single" w:sz="4" w:space="0" w:color="auto"/>
              <w:right w:val="single" w:sz="4" w:space="0" w:color="auto"/>
            </w:tcBorders>
            <w:hideMark/>
          </w:tcPr>
          <w:p w14:paraId="6F049C84" w14:textId="77777777" w:rsidR="00B37220" w:rsidRDefault="00B37220" w:rsidP="00AA2377">
            <w:pPr>
              <w:spacing w:line="256" w:lineRule="auto"/>
              <w:rPr>
                <w:sz w:val="22"/>
                <w:szCs w:val="22"/>
                <w:lang w:val="lt-LT"/>
              </w:rPr>
            </w:pPr>
            <w:r>
              <w:rPr>
                <w:sz w:val="22"/>
                <w:szCs w:val="22"/>
                <w:lang w:val="lt-LT"/>
              </w:rPr>
              <w:t xml:space="preserve">Pankreatitas </w:t>
            </w:r>
          </w:p>
        </w:tc>
      </w:tr>
      <w:tr w:rsidR="00B37220" w14:paraId="7E6C8A91" w14:textId="77777777" w:rsidTr="00B37220">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194DE"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3FD8EBB4" w14:textId="77777777" w:rsidR="00B37220" w:rsidRDefault="00B37220" w:rsidP="00AA2377">
            <w:pPr>
              <w:spacing w:line="256" w:lineRule="auto"/>
              <w:rPr>
                <w:sz w:val="22"/>
                <w:szCs w:val="22"/>
                <w:lang w:val="lt-LT"/>
              </w:rPr>
            </w:pPr>
            <w:r>
              <w:rPr>
                <w:sz w:val="22"/>
                <w:szCs w:val="22"/>
                <w:lang w:val="lt-LT"/>
              </w:rPr>
              <w:t>Dažnis nežinomas</w:t>
            </w:r>
          </w:p>
        </w:tc>
        <w:tc>
          <w:tcPr>
            <w:tcW w:w="3353" w:type="dxa"/>
            <w:tcBorders>
              <w:top w:val="single" w:sz="4" w:space="0" w:color="auto"/>
              <w:left w:val="single" w:sz="4" w:space="0" w:color="auto"/>
              <w:bottom w:val="single" w:sz="4" w:space="0" w:color="auto"/>
              <w:right w:val="single" w:sz="4" w:space="0" w:color="auto"/>
            </w:tcBorders>
            <w:hideMark/>
          </w:tcPr>
          <w:p w14:paraId="7FD7372C" w14:textId="6AF2BFB5" w:rsidR="00B37220" w:rsidRDefault="00B37220" w:rsidP="00AA2377">
            <w:pPr>
              <w:spacing w:line="256" w:lineRule="auto"/>
              <w:rPr>
                <w:sz w:val="22"/>
                <w:szCs w:val="22"/>
                <w:lang w:val="lt-LT"/>
              </w:rPr>
            </w:pPr>
            <w:r>
              <w:rPr>
                <w:sz w:val="22"/>
                <w:szCs w:val="22"/>
                <w:lang w:val="lt-LT"/>
              </w:rPr>
              <w:t>paūmėj</w:t>
            </w:r>
            <w:r w:rsidR="00890FA0">
              <w:rPr>
                <w:sz w:val="22"/>
                <w:szCs w:val="22"/>
                <w:lang w:val="lt-LT"/>
              </w:rPr>
              <w:t>ęs</w:t>
            </w:r>
            <w:r>
              <w:rPr>
                <w:sz w:val="22"/>
                <w:szCs w:val="22"/>
                <w:lang w:val="lt-LT"/>
              </w:rPr>
              <w:t xml:space="preserve"> </w:t>
            </w:r>
            <w:r w:rsidR="00890FA0">
              <w:rPr>
                <w:sz w:val="22"/>
                <w:szCs w:val="22"/>
                <w:lang w:val="lt-LT"/>
              </w:rPr>
              <w:t>k</w:t>
            </w:r>
            <w:r>
              <w:rPr>
                <w:sz w:val="22"/>
                <w:szCs w:val="22"/>
                <w:lang w:val="lt-LT"/>
              </w:rPr>
              <w:t>olit</w:t>
            </w:r>
            <w:r w:rsidR="00890FA0">
              <w:rPr>
                <w:sz w:val="22"/>
                <w:szCs w:val="22"/>
                <w:lang w:val="lt-LT"/>
              </w:rPr>
              <w:t>as</w:t>
            </w:r>
            <w:r>
              <w:rPr>
                <w:sz w:val="22"/>
                <w:szCs w:val="22"/>
                <w:lang w:val="lt-LT"/>
              </w:rPr>
              <w:t xml:space="preserve"> ir Krono </w:t>
            </w:r>
            <w:r>
              <w:rPr>
                <w:i/>
                <w:sz w:val="22"/>
                <w:szCs w:val="22"/>
                <w:lang w:val="lt-LT"/>
              </w:rPr>
              <w:t>(Crohn</w:t>
            </w:r>
            <w:r>
              <w:rPr>
                <w:sz w:val="22"/>
                <w:szCs w:val="22"/>
                <w:lang w:val="lt-LT"/>
              </w:rPr>
              <w:t>) liga</w:t>
            </w:r>
          </w:p>
        </w:tc>
      </w:tr>
      <w:tr w:rsidR="00B37220" w14:paraId="5BF97A25" w14:textId="77777777" w:rsidTr="00B37220">
        <w:trPr>
          <w:cantSplit/>
          <w:trHeight w:val="135"/>
        </w:trPr>
        <w:tc>
          <w:tcPr>
            <w:tcW w:w="3234" w:type="dxa"/>
            <w:vMerge w:val="restart"/>
            <w:tcBorders>
              <w:top w:val="single" w:sz="4" w:space="0" w:color="auto"/>
              <w:left w:val="single" w:sz="4" w:space="0" w:color="auto"/>
              <w:bottom w:val="single" w:sz="4" w:space="0" w:color="auto"/>
              <w:right w:val="single" w:sz="4" w:space="0" w:color="auto"/>
            </w:tcBorders>
          </w:tcPr>
          <w:p w14:paraId="250CD8FC" w14:textId="77777777" w:rsidR="00B37220" w:rsidRDefault="00B37220" w:rsidP="00AA2377">
            <w:pPr>
              <w:spacing w:line="256" w:lineRule="auto"/>
              <w:rPr>
                <w:sz w:val="22"/>
                <w:szCs w:val="22"/>
                <w:lang w:val="lt-LT"/>
              </w:rPr>
            </w:pPr>
            <w:r>
              <w:rPr>
                <w:sz w:val="22"/>
                <w:szCs w:val="22"/>
                <w:lang w:val="lt-LT"/>
              </w:rPr>
              <w:t>Kepenų, tulžies pūslės ir latakų sutrikimai</w:t>
            </w:r>
          </w:p>
          <w:p w14:paraId="78ECFC35"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36947417"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7836737D" w14:textId="77777777" w:rsidR="00B37220" w:rsidRDefault="00B37220" w:rsidP="00AA2377">
            <w:pPr>
              <w:spacing w:line="256" w:lineRule="auto"/>
              <w:rPr>
                <w:sz w:val="22"/>
                <w:szCs w:val="22"/>
                <w:lang w:val="lt-LT"/>
              </w:rPr>
            </w:pPr>
            <w:r>
              <w:rPr>
                <w:sz w:val="22"/>
                <w:szCs w:val="22"/>
                <w:lang w:val="lt-LT"/>
              </w:rPr>
              <w:t>Hepatitas, gelta, sutrikusi kepenų funkcija</w:t>
            </w:r>
          </w:p>
        </w:tc>
      </w:tr>
      <w:tr w:rsidR="00B37220" w14:paraId="0E4EAB96" w14:textId="77777777" w:rsidTr="00B37220">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FC179"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93E053E"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7B5BDD88" w14:textId="77777777" w:rsidR="00B37220" w:rsidRDefault="00B37220" w:rsidP="00AA2377">
            <w:pPr>
              <w:spacing w:line="256" w:lineRule="auto"/>
              <w:rPr>
                <w:sz w:val="22"/>
                <w:szCs w:val="22"/>
                <w:lang w:val="lt-LT"/>
              </w:rPr>
            </w:pPr>
            <w:r>
              <w:rPr>
                <w:sz w:val="22"/>
                <w:szCs w:val="22"/>
                <w:lang w:val="lt-LT"/>
              </w:rPr>
              <w:t>Kepenų pažeidimas</w:t>
            </w:r>
          </w:p>
        </w:tc>
      </w:tr>
      <w:tr w:rsidR="00B37220" w14:paraId="0CE30B99" w14:textId="77777777" w:rsidTr="00B37220">
        <w:trPr>
          <w:cantSplit/>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952A9"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5850DF1" w14:textId="77777777" w:rsidR="00B37220" w:rsidRDefault="00B37220" w:rsidP="00AA2377">
            <w:pPr>
              <w:spacing w:line="256" w:lineRule="auto"/>
              <w:rPr>
                <w:sz w:val="22"/>
                <w:szCs w:val="22"/>
                <w:lang w:val="lt-LT"/>
              </w:rPr>
            </w:pPr>
            <w:r>
              <w:rPr>
                <w:sz w:val="22"/>
                <w:szCs w:val="22"/>
                <w:lang w:val="lt-LT"/>
              </w:rPr>
              <w:t>Labai retas</w:t>
            </w:r>
          </w:p>
        </w:tc>
        <w:tc>
          <w:tcPr>
            <w:tcW w:w="3353" w:type="dxa"/>
            <w:tcBorders>
              <w:top w:val="single" w:sz="4" w:space="0" w:color="auto"/>
              <w:left w:val="single" w:sz="4" w:space="0" w:color="auto"/>
              <w:bottom w:val="single" w:sz="4" w:space="0" w:color="auto"/>
              <w:right w:val="single" w:sz="4" w:space="0" w:color="auto"/>
            </w:tcBorders>
            <w:hideMark/>
          </w:tcPr>
          <w:p w14:paraId="2C74836F" w14:textId="77777777" w:rsidR="00B37220" w:rsidRDefault="00B37220" w:rsidP="00AA2377">
            <w:pPr>
              <w:spacing w:line="256" w:lineRule="auto"/>
              <w:rPr>
                <w:sz w:val="22"/>
                <w:szCs w:val="22"/>
                <w:lang w:val="lt-LT"/>
              </w:rPr>
            </w:pPr>
            <w:r>
              <w:rPr>
                <w:sz w:val="22"/>
                <w:szCs w:val="22"/>
                <w:lang w:val="lt-LT"/>
              </w:rPr>
              <w:t>Kepenų nepakankamumas</w:t>
            </w:r>
          </w:p>
        </w:tc>
      </w:tr>
      <w:tr w:rsidR="00B37220" w14:paraId="4B39F77D" w14:textId="77777777" w:rsidTr="00B37220">
        <w:trPr>
          <w:cantSplit/>
          <w:trHeight w:val="346"/>
        </w:trPr>
        <w:tc>
          <w:tcPr>
            <w:tcW w:w="3234" w:type="dxa"/>
            <w:vMerge w:val="restart"/>
            <w:tcBorders>
              <w:top w:val="single" w:sz="4" w:space="0" w:color="auto"/>
              <w:left w:val="single" w:sz="4" w:space="0" w:color="auto"/>
              <w:bottom w:val="single" w:sz="4" w:space="0" w:color="auto"/>
              <w:right w:val="single" w:sz="4" w:space="0" w:color="auto"/>
            </w:tcBorders>
          </w:tcPr>
          <w:p w14:paraId="7D40B0FD" w14:textId="77777777" w:rsidR="00B37220" w:rsidRDefault="00B37220" w:rsidP="00AA2377">
            <w:pPr>
              <w:spacing w:line="256" w:lineRule="auto"/>
              <w:rPr>
                <w:sz w:val="22"/>
                <w:szCs w:val="22"/>
                <w:lang w:val="lt-LT"/>
              </w:rPr>
            </w:pPr>
            <w:r>
              <w:rPr>
                <w:sz w:val="22"/>
                <w:szCs w:val="22"/>
                <w:lang w:val="lt-LT"/>
              </w:rPr>
              <w:t>Odos ir poodinio audinio sutrikimai</w:t>
            </w:r>
          </w:p>
          <w:p w14:paraId="35D2D3E5" w14:textId="77777777" w:rsidR="00B37220" w:rsidRDefault="00B37220" w:rsidP="00AA2377">
            <w:pPr>
              <w:spacing w:line="256" w:lineRule="auto"/>
              <w:rPr>
                <w:sz w:val="22"/>
                <w:szCs w:val="22"/>
                <w:lang w:val="lt-LT"/>
              </w:rPr>
            </w:pPr>
          </w:p>
          <w:p w14:paraId="7417C6F0"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4F37E1B8" w14:textId="77777777" w:rsidR="00B37220" w:rsidRDefault="00B37220" w:rsidP="00AA2377">
            <w:pPr>
              <w:spacing w:line="256" w:lineRule="auto"/>
              <w:rPr>
                <w:sz w:val="22"/>
                <w:szCs w:val="22"/>
                <w:lang w:val="lt-LT"/>
              </w:rPr>
            </w:pPr>
            <w:r>
              <w:rPr>
                <w:sz w:val="22"/>
                <w:szCs w:val="22"/>
                <w:lang w:val="lt-LT"/>
              </w:rPr>
              <w:t>Dažnas</w:t>
            </w:r>
          </w:p>
        </w:tc>
        <w:tc>
          <w:tcPr>
            <w:tcW w:w="3353" w:type="dxa"/>
            <w:tcBorders>
              <w:top w:val="single" w:sz="4" w:space="0" w:color="auto"/>
              <w:left w:val="single" w:sz="4" w:space="0" w:color="auto"/>
              <w:bottom w:val="single" w:sz="4" w:space="0" w:color="auto"/>
              <w:right w:val="single" w:sz="4" w:space="0" w:color="auto"/>
            </w:tcBorders>
            <w:hideMark/>
          </w:tcPr>
          <w:p w14:paraId="2DDB257D" w14:textId="77777777" w:rsidR="00B37220" w:rsidRDefault="00B37220" w:rsidP="00AA2377">
            <w:pPr>
              <w:spacing w:line="256" w:lineRule="auto"/>
              <w:rPr>
                <w:sz w:val="22"/>
                <w:szCs w:val="22"/>
                <w:lang w:val="lt-LT"/>
              </w:rPr>
            </w:pPr>
            <w:r>
              <w:rPr>
                <w:sz w:val="22"/>
                <w:szCs w:val="22"/>
                <w:lang w:val="lt-LT"/>
              </w:rPr>
              <w:t>Bėrimas</w:t>
            </w:r>
          </w:p>
        </w:tc>
      </w:tr>
      <w:tr w:rsidR="00B37220" w:rsidRPr="00B37220" w14:paraId="31716D42" w14:textId="77777777" w:rsidTr="00B37220">
        <w:trPr>
          <w:cantSplit/>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85067"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4A9138AA"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4037A2E8" w14:textId="77777777" w:rsidR="00B37220" w:rsidRDefault="00B37220" w:rsidP="00AA2377">
            <w:pPr>
              <w:spacing w:line="256" w:lineRule="auto"/>
              <w:rPr>
                <w:sz w:val="22"/>
                <w:szCs w:val="22"/>
                <w:lang w:val="lt-LT"/>
              </w:rPr>
            </w:pPr>
            <w:r>
              <w:rPr>
                <w:sz w:val="22"/>
                <w:szCs w:val="22"/>
                <w:lang w:val="lt-LT"/>
              </w:rPr>
              <w:t>Dilgėlinė, niežėjimas, purpura, angioneurozinė edema, padidėjusio jautrumo šviesai reakcija</w:t>
            </w:r>
          </w:p>
        </w:tc>
      </w:tr>
      <w:tr w:rsidR="00B37220" w:rsidRPr="00B37220" w14:paraId="5F91DC80" w14:textId="77777777" w:rsidTr="00B37220">
        <w:trPr>
          <w:cantSplit/>
          <w:trHeight w:val="1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941AF"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31D9C612" w14:textId="77777777" w:rsidR="00B37220" w:rsidRDefault="00B37220" w:rsidP="00AA2377">
            <w:pPr>
              <w:spacing w:line="256" w:lineRule="auto"/>
              <w:rPr>
                <w:sz w:val="22"/>
                <w:szCs w:val="22"/>
                <w:lang w:val="lt-LT"/>
              </w:rPr>
            </w:pPr>
            <w:r>
              <w:rPr>
                <w:sz w:val="22"/>
                <w:szCs w:val="22"/>
                <w:lang w:val="lt-LT"/>
              </w:rPr>
              <w:t>Labai retas</w:t>
            </w:r>
          </w:p>
        </w:tc>
        <w:tc>
          <w:tcPr>
            <w:tcW w:w="3353" w:type="dxa"/>
            <w:tcBorders>
              <w:top w:val="single" w:sz="4" w:space="0" w:color="auto"/>
              <w:left w:val="single" w:sz="4" w:space="0" w:color="auto"/>
              <w:bottom w:val="single" w:sz="4" w:space="0" w:color="auto"/>
              <w:right w:val="single" w:sz="4" w:space="0" w:color="auto"/>
            </w:tcBorders>
            <w:hideMark/>
          </w:tcPr>
          <w:p w14:paraId="0A905ECF" w14:textId="60B5A844" w:rsidR="00B37220" w:rsidRDefault="00FF4471" w:rsidP="00AA2377">
            <w:pPr>
              <w:spacing w:line="256" w:lineRule="auto"/>
              <w:rPr>
                <w:sz w:val="22"/>
                <w:szCs w:val="22"/>
                <w:lang w:val="lt-LT"/>
              </w:rPr>
            </w:pPr>
            <w:r w:rsidRPr="00FF4471">
              <w:rPr>
                <w:sz w:val="22"/>
                <w:szCs w:val="22"/>
                <w:lang w:val="lt-LT"/>
              </w:rPr>
              <w:t>Sunkios nepageidaujamos odos reakcijos (SNOR) (įskaitant daugiaformę eritemą, eksfoliacinį dermatitą, Stivenso-Džonsono sindromą ir toksinę epidermio nekrolizę)</w:t>
            </w:r>
          </w:p>
        </w:tc>
      </w:tr>
      <w:tr w:rsidR="00B37220" w14:paraId="7AEA4F3B" w14:textId="77777777" w:rsidTr="00B37220">
        <w:trPr>
          <w:cantSplit/>
          <w:trHeight w:val="5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50844"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6DB1CE1" w14:textId="77777777" w:rsidR="00B37220" w:rsidRDefault="00B37220" w:rsidP="00AA2377">
            <w:pPr>
              <w:spacing w:line="256" w:lineRule="auto"/>
              <w:rPr>
                <w:sz w:val="22"/>
                <w:szCs w:val="22"/>
                <w:lang w:val="lt-LT"/>
              </w:rPr>
            </w:pPr>
            <w:r>
              <w:rPr>
                <w:sz w:val="22"/>
                <w:szCs w:val="22"/>
                <w:lang w:val="lt-LT"/>
              </w:rPr>
              <w:t>Dažnis nežinomas</w:t>
            </w:r>
          </w:p>
        </w:tc>
        <w:tc>
          <w:tcPr>
            <w:tcW w:w="3353" w:type="dxa"/>
            <w:tcBorders>
              <w:top w:val="single" w:sz="4" w:space="0" w:color="auto"/>
              <w:left w:val="single" w:sz="4" w:space="0" w:color="auto"/>
              <w:bottom w:val="single" w:sz="4" w:space="0" w:color="auto"/>
              <w:right w:val="single" w:sz="4" w:space="0" w:color="auto"/>
            </w:tcBorders>
            <w:hideMark/>
          </w:tcPr>
          <w:p w14:paraId="6EEFA719" w14:textId="79AF238A" w:rsidR="00CA1BC8" w:rsidRDefault="00B37220" w:rsidP="00AA2377">
            <w:pPr>
              <w:spacing w:line="256" w:lineRule="auto"/>
              <w:rPr>
                <w:sz w:val="22"/>
                <w:szCs w:val="22"/>
                <w:lang w:val="lt-LT"/>
              </w:rPr>
            </w:pPr>
            <w:r>
              <w:rPr>
                <w:sz w:val="22"/>
                <w:szCs w:val="22"/>
                <w:lang w:val="lt-LT"/>
              </w:rPr>
              <w:t>Reakcija į vaistinį preparatą su eozinofilija ir sisteminiais simptomais (</w:t>
            </w:r>
            <w:r w:rsidR="006D0DF3">
              <w:rPr>
                <w:sz w:val="22"/>
                <w:szCs w:val="22"/>
                <w:lang w:val="lt-LT"/>
              </w:rPr>
              <w:t xml:space="preserve">angl. </w:t>
            </w:r>
            <w:r w:rsidR="006D0DF3" w:rsidRPr="006D0DF3">
              <w:rPr>
                <w:i/>
                <w:sz w:val="22"/>
                <w:szCs w:val="22"/>
              </w:rPr>
              <w:t>Drug reaction with eosinophilia and systemic symptoms</w:t>
            </w:r>
            <w:r w:rsidR="006D0DF3">
              <w:t>,</w:t>
            </w:r>
            <w:r w:rsidR="006D0DF3">
              <w:rPr>
                <w:i/>
                <w:sz w:val="22"/>
                <w:szCs w:val="22"/>
                <w:lang w:val="lt-LT"/>
              </w:rPr>
              <w:t xml:space="preserve"> </w:t>
            </w:r>
            <w:r>
              <w:rPr>
                <w:i/>
                <w:sz w:val="22"/>
                <w:szCs w:val="22"/>
                <w:lang w:val="lt-LT"/>
              </w:rPr>
              <w:t xml:space="preserve">DRESS </w:t>
            </w:r>
            <w:r>
              <w:rPr>
                <w:sz w:val="22"/>
                <w:szCs w:val="22"/>
                <w:lang w:val="lt-LT"/>
              </w:rPr>
              <w:t>sindromas)</w:t>
            </w:r>
            <w:r w:rsidR="00CA1BC8">
              <w:t xml:space="preserve">, </w:t>
            </w:r>
            <w:r w:rsidR="00CA1BC8" w:rsidRPr="00DF408C">
              <w:rPr>
                <w:sz w:val="22"/>
              </w:rPr>
              <w:t>ūminė generalizuota egzanteminė pustuliozė (ŪGEP)</w:t>
            </w:r>
          </w:p>
        </w:tc>
      </w:tr>
      <w:tr w:rsidR="00B37220" w14:paraId="0D659C4E" w14:textId="77777777" w:rsidTr="00B37220">
        <w:trPr>
          <w:cantSplit/>
          <w:trHeight w:val="555"/>
        </w:trPr>
        <w:tc>
          <w:tcPr>
            <w:tcW w:w="3234" w:type="dxa"/>
            <w:tcBorders>
              <w:top w:val="single" w:sz="4" w:space="0" w:color="auto"/>
              <w:left w:val="single" w:sz="4" w:space="0" w:color="auto"/>
              <w:bottom w:val="single" w:sz="4" w:space="0" w:color="auto"/>
              <w:right w:val="single" w:sz="4" w:space="0" w:color="auto"/>
            </w:tcBorders>
          </w:tcPr>
          <w:p w14:paraId="09EE9308" w14:textId="77777777" w:rsidR="00B37220" w:rsidRDefault="00B37220" w:rsidP="00AA2377">
            <w:pPr>
              <w:spacing w:line="256" w:lineRule="auto"/>
              <w:rPr>
                <w:sz w:val="22"/>
                <w:szCs w:val="22"/>
                <w:lang w:val="lt-LT"/>
              </w:rPr>
            </w:pPr>
            <w:r>
              <w:rPr>
                <w:sz w:val="22"/>
                <w:szCs w:val="22"/>
                <w:lang w:val="lt-LT"/>
              </w:rPr>
              <w:t>Inkstų ir šlapimo takų sutrikimai</w:t>
            </w:r>
          </w:p>
          <w:p w14:paraId="208B527B" w14:textId="77777777" w:rsidR="00B37220" w:rsidRDefault="00B37220" w:rsidP="00AA2377">
            <w:pPr>
              <w:spacing w:line="256" w:lineRule="auto"/>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1BE7F17B" w14:textId="77777777" w:rsidR="00B37220" w:rsidRDefault="00B37220" w:rsidP="00AA2377">
            <w:pPr>
              <w:spacing w:line="256" w:lineRule="auto"/>
              <w:rPr>
                <w:sz w:val="22"/>
                <w:szCs w:val="22"/>
                <w:lang w:val="lt-LT"/>
              </w:rPr>
            </w:pPr>
            <w:r>
              <w:rPr>
                <w:sz w:val="22"/>
                <w:szCs w:val="22"/>
                <w:lang w:val="lt-LT"/>
              </w:rPr>
              <w:t>Nedažnas</w:t>
            </w:r>
          </w:p>
        </w:tc>
        <w:tc>
          <w:tcPr>
            <w:tcW w:w="3353" w:type="dxa"/>
            <w:tcBorders>
              <w:top w:val="single" w:sz="4" w:space="0" w:color="auto"/>
              <w:left w:val="single" w:sz="4" w:space="0" w:color="auto"/>
              <w:bottom w:val="single" w:sz="4" w:space="0" w:color="auto"/>
              <w:right w:val="single" w:sz="4" w:space="0" w:color="auto"/>
            </w:tcBorders>
            <w:hideMark/>
          </w:tcPr>
          <w:p w14:paraId="2C27C963" w14:textId="77777777" w:rsidR="00B37220" w:rsidRDefault="00B37220" w:rsidP="00AA2377">
            <w:pPr>
              <w:spacing w:line="256" w:lineRule="auto"/>
              <w:rPr>
                <w:sz w:val="22"/>
                <w:szCs w:val="22"/>
                <w:lang w:val="lt-LT"/>
              </w:rPr>
            </w:pPr>
            <w:r>
              <w:rPr>
                <w:sz w:val="22"/>
                <w:szCs w:val="22"/>
                <w:lang w:val="lt-LT"/>
              </w:rPr>
              <w:t>Įvairių formų nefrotoksinis, t. y. tubulointersticinis nefritas, nefrozinis sindromas ir inkstų nepakankamumas</w:t>
            </w:r>
          </w:p>
        </w:tc>
      </w:tr>
      <w:tr w:rsidR="00B37220" w14:paraId="5568B337" w14:textId="77777777" w:rsidTr="00B37220">
        <w:trPr>
          <w:cantSplit/>
          <w:trHeight w:val="278"/>
        </w:trPr>
        <w:tc>
          <w:tcPr>
            <w:tcW w:w="3234" w:type="dxa"/>
            <w:vMerge w:val="restart"/>
            <w:tcBorders>
              <w:top w:val="single" w:sz="4" w:space="0" w:color="auto"/>
              <w:left w:val="single" w:sz="4" w:space="0" w:color="auto"/>
              <w:bottom w:val="single" w:sz="4" w:space="0" w:color="auto"/>
              <w:right w:val="single" w:sz="4" w:space="0" w:color="auto"/>
            </w:tcBorders>
            <w:hideMark/>
          </w:tcPr>
          <w:p w14:paraId="0E2A1ECD" w14:textId="77777777" w:rsidR="00B37220" w:rsidRDefault="00B37220" w:rsidP="00AA2377">
            <w:pPr>
              <w:spacing w:line="256" w:lineRule="auto"/>
              <w:rPr>
                <w:sz w:val="22"/>
                <w:szCs w:val="22"/>
                <w:lang w:val="lt-LT"/>
              </w:rPr>
            </w:pPr>
            <w:r>
              <w:rPr>
                <w:sz w:val="22"/>
                <w:szCs w:val="22"/>
                <w:lang w:val="lt-LT"/>
              </w:rPr>
              <w:t>Bendrieji sutrikimai ir vartojimo vietos pažeidimai</w:t>
            </w:r>
          </w:p>
        </w:tc>
        <w:tc>
          <w:tcPr>
            <w:tcW w:w="1935" w:type="dxa"/>
            <w:tcBorders>
              <w:top w:val="single" w:sz="4" w:space="0" w:color="auto"/>
              <w:left w:val="single" w:sz="4" w:space="0" w:color="auto"/>
              <w:bottom w:val="single" w:sz="4" w:space="0" w:color="auto"/>
              <w:right w:val="single" w:sz="4" w:space="0" w:color="auto"/>
            </w:tcBorders>
            <w:hideMark/>
          </w:tcPr>
          <w:p w14:paraId="00EC5660" w14:textId="77777777" w:rsidR="00B37220" w:rsidRDefault="00B37220" w:rsidP="00AA2377">
            <w:pPr>
              <w:spacing w:line="256" w:lineRule="auto"/>
              <w:rPr>
                <w:sz w:val="22"/>
                <w:szCs w:val="22"/>
                <w:lang w:val="lt-LT"/>
              </w:rPr>
            </w:pPr>
            <w:r>
              <w:rPr>
                <w:sz w:val="22"/>
                <w:szCs w:val="22"/>
                <w:lang w:val="lt-LT"/>
              </w:rPr>
              <w:t>Dažnas</w:t>
            </w:r>
          </w:p>
        </w:tc>
        <w:tc>
          <w:tcPr>
            <w:tcW w:w="3353" w:type="dxa"/>
            <w:tcBorders>
              <w:top w:val="single" w:sz="4" w:space="0" w:color="auto"/>
              <w:left w:val="single" w:sz="4" w:space="0" w:color="auto"/>
              <w:bottom w:val="single" w:sz="4" w:space="0" w:color="auto"/>
              <w:right w:val="single" w:sz="4" w:space="0" w:color="auto"/>
            </w:tcBorders>
            <w:hideMark/>
          </w:tcPr>
          <w:p w14:paraId="05BA4153" w14:textId="77777777" w:rsidR="00B37220" w:rsidRDefault="00B37220" w:rsidP="00AA2377">
            <w:pPr>
              <w:spacing w:line="256" w:lineRule="auto"/>
              <w:rPr>
                <w:sz w:val="22"/>
                <w:szCs w:val="22"/>
                <w:lang w:val="lt-LT"/>
              </w:rPr>
            </w:pPr>
            <w:r>
              <w:rPr>
                <w:sz w:val="22"/>
                <w:szCs w:val="22"/>
                <w:lang w:val="lt-LT"/>
              </w:rPr>
              <w:t>Nuovargis</w:t>
            </w:r>
          </w:p>
        </w:tc>
      </w:tr>
      <w:tr w:rsidR="00B37220" w14:paraId="4F07155E" w14:textId="77777777" w:rsidTr="00B37220">
        <w:trPr>
          <w:cantSplit/>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034CF" w14:textId="77777777" w:rsidR="00B37220" w:rsidRDefault="00B37220" w:rsidP="00AA2377">
            <w:pPr>
              <w:rPr>
                <w:sz w:val="22"/>
                <w:szCs w:val="22"/>
                <w:lang w:val="lt-LT"/>
              </w:rPr>
            </w:pPr>
          </w:p>
        </w:tc>
        <w:tc>
          <w:tcPr>
            <w:tcW w:w="1935" w:type="dxa"/>
            <w:tcBorders>
              <w:top w:val="single" w:sz="4" w:space="0" w:color="auto"/>
              <w:left w:val="single" w:sz="4" w:space="0" w:color="auto"/>
              <w:bottom w:val="single" w:sz="4" w:space="0" w:color="auto"/>
              <w:right w:val="single" w:sz="4" w:space="0" w:color="auto"/>
            </w:tcBorders>
            <w:hideMark/>
          </w:tcPr>
          <w:p w14:paraId="7EE6AC08" w14:textId="77777777" w:rsidR="00B37220" w:rsidRDefault="00B37220" w:rsidP="00AA2377">
            <w:pPr>
              <w:spacing w:line="256" w:lineRule="auto"/>
              <w:rPr>
                <w:sz w:val="22"/>
                <w:szCs w:val="22"/>
                <w:lang w:val="lt-LT"/>
              </w:rPr>
            </w:pPr>
            <w:r>
              <w:rPr>
                <w:sz w:val="22"/>
                <w:szCs w:val="22"/>
                <w:lang w:val="lt-LT"/>
              </w:rPr>
              <w:t>Retas</w:t>
            </w:r>
          </w:p>
        </w:tc>
        <w:tc>
          <w:tcPr>
            <w:tcW w:w="3353" w:type="dxa"/>
            <w:tcBorders>
              <w:top w:val="single" w:sz="4" w:space="0" w:color="auto"/>
              <w:left w:val="single" w:sz="4" w:space="0" w:color="auto"/>
              <w:bottom w:val="single" w:sz="4" w:space="0" w:color="auto"/>
              <w:right w:val="single" w:sz="4" w:space="0" w:color="auto"/>
            </w:tcBorders>
            <w:hideMark/>
          </w:tcPr>
          <w:p w14:paraId="7262B001" w14:textId="77777777" w:rsidR="00B37220" w:rsidRDefault="00B37220" w:rsidP="00AA2377">
            <w:pPr>
              <w:spacing w:line="256" w:lineRule="auto"/>
              <w:rPr>
                <w:sz w:val="22"/>
                <w:szCs w:val="22"/>
                <w:lang w:val="lt-LT"/>
              </w:rPr>
            </w:pPr>
            <w:r>
              <w:rPr>
                <w:sz w:val="22"/>
                <w:szCs w:val="22"/>
                <w:lang w:val="lt-LT"/>
              </w:rPr>
              <w:t>Edema</w:t>
            </w:r>
          </w:p>
        </w:tc>
      </w:tr>
    </w:tbl>
    <w:p w14:paraId="5DCB8C7E" w14:textId="77777777" w:rsidR="00B37220" w:rsidRDefault="00B37220" w:rsidP="00AA2377">
      <w:pPr>
        <w:rPr>
          <w:sz w:val="22"/>
          <w:szCs w:val="22"/>
          <w:lang w:val="lt-LT"/>
        </w:rPr>
      </w:pPr>
    </w:p>
    <w:p w14:paraId="64D99357" w14:textId="77777777" w:rsidR="00B37220" w:rsidRDefault="00B37220" w:rsidP="00AA2377">
      <w:pPr>
        <w:rPr>
          <w:sz w:val="22"/>
          <w:szCs w:val="22"/>
          <w:lang w:val="lt-LT"/>
        </w:rPr>
      </w:pPr>
      <w:r>
        <w:rPr>
          <w:sz w:val="22"/>
          <w:szCs w:val="22"/>
          <w:lang w:val="lt-LT"/>
        </w:rPr>
        <w:t xml:space="preserve">Klinikiniais tyrimais nustatyta, kad ibuprofeno vartojimas, ypač didelėmis dozėmis (2400 mg per parą), gali būti susijęs su nedideliu arterijų trombozės reiškinių (pvz., miokardo infarkto arba insulto) rizikos padidėjimu </w:t>
      </w:r>
      <w:r>
        <w:rPr>
          <w:color w:val="000000"/>
          <w:sz w:val="22"/>
          <w:szCs w:val="22"/>
          <w:lang w:val="lt-LT"/>
        </w:rPr>
        <w:t>(žr. 4.4 skyrių).</w:t>
      </w:r>
    </w:p>
    <w:p w14:paraId="09F65B15" w14:textId="77777777" w:rsidR="00B37220" w:rsidRDefault="00B37220" w:rsidP="00AA2377">
      <w:pPr>
        <w:suppressAutoHyphens/>
        <w:rPr>
          <w:sz w:val="22"/>
          <w:szCs w:val="22"/>
          <w:lang w:val="lt-LT"/>
        </w:rPr>
      </w:pPr>
    </w:p>
    <w:p w14:paraId="4B10EC60" w14:textId="77777777" w:rsidR="00B37220" w:rsidRDefault="00B37220" w:rsidP="00AA2377">
      <w:pPr>
        <w:suppressAutoHyphens/>
        <w:rPr>
          <w:sz w:val="22"/>
          <w:szCs w:val="22"/>
          <w:lang w:val="lt-LT"/>
        </w:rPr>
      </w:pPr>
      <w:r>
        <w:rPr>
          <w:sz w:val="22"/>
          <w:szCs w:val="22"/>
          <w:lang w:val="lt-LT"/>
        </w:rPr>
        <w:t>Ibuprofenas gali prailginti kraujavimo laiką slopindamas trombocitų agregaciją.</w:t>
      </w:r>
    </w:p>
    <w:p w14:paraId="6348FE1B" w14:textId="77777777" w:rsidR="00B37220" w:rsidRDefault="00B37220" w:rsidP="00AA2377">
      <w:pPr>
        <w:suppressAutoHyphens/>
        <w:rPr>
          <w:sz w:val="22"/>
          <w:szCs w:val="22"/>
          <w:lang w:val="lt-LT"/>
        </w:rPr>
      </w:pPr>
    </w:p>
    <w:p w14:paraId="02494CD8" w14:textId="77777777" w:rsidR="00B37220" w:rsidRDefault="00B37220" w:rsidP="00AA2377">
      <w:pPr>
        <w:suppressAutoHyphens/>
        <w:rPr>
          <w:sz w:val="22"/>
          <w:szCs w:val="22"/>
          <w:lang w:val="lt-LT"/>
        </w:rPr>
      </w:pPr>
      <w:r>
        <w:rPr>
          <w:sz w:val="22"/>
          <w:szCs w:val="22"/>
          <w:lang w:val="lt-LT"/>
        </w:rPr>
        <w:t>Infekcijos ir infestacijos:</w:t>
      </w:r>
    </w:p>
    <w:p w14:paraId="5115B7AF" w14:textId="77777777" w:rsidR="00B37220" w:rsidRDefault="00B37220" w:rsidP="00AA2377">
      <w:pPr>
        <w:rPr>
          <w:sz w:val="22"/>
          <w:szCs w:val="22"/>
          <w:lang w:val="lt-LT"/>
        </w:rPr>
      </w:pPr>
      <w:r>
        <w:rPr>
          <w:sz w:val="22"/>
          <w:szCs w:val="22"/>
          <w:lang w:val="lt-LT"/>
        </w:rPr>
        <w:t>Daugeliu atvejų, kuomet buvo aseptinis meningitas, pacientai dar kartu sirgo imuninės sistemos ligomis (dažnai sistemine raudonąja vilklige ir kitomis jungiamojo audinio ligomis).</w:t>
      </w:r>
    </w:p>
    <w:p w14:paraId="49349DC7" w14:textId="78F78B59" w:rsidR="00B37220" w:rsidRDefault="00890FA0" w:rsidP="00AA2377">
      <w:pPr>
        <w:rPr>
          <w:sz w:val="22"/>
          <w:szCs w:val="22"/>
          <w:lang w:val="lt-LT"/>
        </w:rPr>
      </w:pPr>
      <w:r>
        <w:rPr>
          <w:sz w:val="22"/>
          <w:szCs w:val="22"/>
          <w:lang w:val="lt-LT"/>
        </w:rPr>
        <w:t>Vartojant su NVNU b</w:t>
      </w:r>
      <w:r w:rsidR="00B37220">
        <w:rPr>
          <w:sz w:val="22"/>
          <w:szCs w:val="22"/>
          <w:lang w:val="lt-LT"/>
        </w:rPr>
        <w:t xml:space="preserve">uvo aprašytas </w:t>
      </w:r>
      <w:r>
        <w:rPr>
          <w:sz w:val="22"/>
          <w:szCs w:val="22"/>
          <w:lang w:val="lt-LT"/>
        </w:rPr>
        <w:t xml:space="preserve">su infekcijomis susijusių uždegimų </w:t>
      </w:r>
      <w:r w:rsidR="00B37220">
        <w:rPr>
          <w:sz w:val="22"/>
          <w:szCs w:val="22"/>
          <w:lang w:val="lt-LT"/>
        </w:rPr>
        <w:t>paūmėjimas ,.</w:t>
      </w:r>
    </w:p>
    <w:p w14:paraId="0295A6AD" w14:textId="77777777" w:rsidR="00B37220" w:rsidRDefault="00B37220" w:rsidP="00AA2377">
      <w:pPr>
        <w:rPr>
          <w:sz w:val="22"/>
          <w:szCs w:val="22"/>
          <w:lang w:val="lt-LT"/>
        </w:rPr>
      </w:pPr>
      <w:r>
        <w:rPr>
          <w:sz w:val="22"/>
          <w:szCs w:val="22"/>
          <w:lang w:val="lt-LT"/>
        </w:rPr>
        <w:t>Jeigu atsiranda arba pasunkėja infekcijų požymiai vartojant ibuprofeną, pacientui rekomenduojama nedelsiant kreiptis į gydytoją.</w:t>
      </w:r>
    </w:p>
    <w:p w14:paraId="4227E3FC" w14:textId="77777777" w:rsidR="00B37220" w:rsidRDefault="00B37220" w:rsidP="00AA2377">
      <w:pPr>
        <w:rPr>
          <w:sz w:val="22"/>
          <w:szCs w:val="22"/>
          <w:lang w:val="lt-LT"/>
        </w:rPr>
      </w:pPr>
    </w:p>
    <w:p w14:paraId="0F6209AD" w14:textId="77777777" w:rsidR="00B37220" w:rsidRDefault="00B37220" w:rsidP="00AA2377">
      <w:pPr>
        <w:rPr>
          <w:sz w:val="22"/>
          <w:szCs w:val="22"/>
          <w:lang w:val="lt-LT"/>
        </w:rPr>
      </w:pPr>
      <w:r>
        <w:rPr>
          <w:sz w:val="22"/>
          <w:szCs w:val="22"/>
          <w:lang w:val="lt-LT"/>
        </w:rPr>
        <w:t>Odos ir poodinio audinio sutrikimai:</w:t>
      </w:r>
    </w:p>
    <w:p w14:paraId="3F19F522" w14:textId="4BA9DD40" w:rsidR="00B37220" w:rsidRDefault="00B37220" w:rsidP="00AA2377">
      <w:pPr>
        <w:rPr>
          <w:sz w:val="22"/>
          <w:szCs w:val="22"/>
          <w:lang w:val="lt-LT"/>
        </w:rPr>
      </w:pPr>
      <w:r>
        <w:rPr>
          <w:sz w:val="22"/>
          <w:szCs w:val="22"/>
          <w:lang w:val="lt-LT"/>
        </w:rPr>
        <w:t>Išimtiniais atvejais, per vėjaraupių infekciją gali atsirasti sunkios odos infekcijos ir minkštųjų audinių komplikacijos (taip pat žiūrėkite ,,Infekcijos ir infestacijos</w:t>
      </w:r>
      <w:r w:rsidR="00BC1FC6">
        <w:rPr>
          <w:sz w:val="22"/>
          <w:szCs w:val="22"/>
          <w:lang w:val="lt-LT"/>
        </w:rPr>
        <w:t>“</w:t>
      </w:r>
      <w:r>
        <w:rPr>
          <w:sz w:val="22"/>
          <w:szCs w:val="22"/>
          <w:lang w:val="lt-LT"/>
        </w:rPr>
        <w:t>).</w:t>
      </w:r>
    </w:p>
    <w:p w14:paraId="61DDF789" w14:textId="77777777" w:rsidR="00B37220" w:rsidRDefault="00B37220" w:rsidP="00AA2377">
      <w:pPr>
        <w:rPr>
          <w:sz w:val="22"/>
          <w:szCs w:val="22"/>
          <w:lang w:val="lt-LT"/>
        </w:rPr>
      </w:pPr>
    </w:p>
    <w:p w14:paraId="1B6E28F9" w14:textId="77777777" w:rsidR="00B37220" w:rsidRDefault="00B37220" w:rsidP="00AA2377">
      <w:pPr>
        <w:rPr>
          <w:sz w:val="22"/>
          <w:szCs w:val="22"/>
          <w:lang w:val="lt-LT"/>
        </w:rPr>
      </w:pPr>
      <w:r>
        <w:rPr>
          <w:sz w:val="22"/>
          <w:szCs w:val="22"/>
          <w:lang w:val="lt-LT"/>
        </w:rPr>
        <w:t>Edema, hipertenzija ir širdies nepakankamumas, tai pat ir opinio kolito bei Kronos ligos paūmėjimas gali būti siejami su NVNU vartojimu.</w:t>
      </w:r>
    </w:p>
    <w:p w14:paraId="6C26A901" w14:textId="77777777" w:rsidR="00B37220" w:rsidRDefault="00B37220" w:rsidP="00AA2377">
      <w:pPr>
        <w:rPr>
          <w:sz w:val="22"/>
          <w:szCs w:val="22"/>
          <w:lang w:val="lt-LT"/>
        </w:rPr>
      </w:pPr>
    </w:p>
    <w:p w14:paraId="222E6F52" w14:textId="77777777" w:rsidR="00B37220" w:rsidRDefault="00B37220" w:rsidP="00AA2377">
      <w:pPr>
        <w:rPr>
          <w:sz w:val="22"/>
          <w:szCs w:val="22"/>
          <w:lang w:val="lt-LT"/>
        </w:rPr>
      </w:pPr>
      <w:r>
        <w:rPr>
          <w:sz w:val="22"/>
          <w:szCs w:val="22"/>
          <w:lang w:val="lt-LT"/>
        </w:rPr>
        <w:t>Vartojant Brufen šnypščiąsias granules gali pasireikšti praeinantis burnos ir gerklės deginimo pojūtis.</w:t>
      </w:r>
    </w:p>
    <w:p w14:paraId="6A715C40" w14:textId="77777777" w:rsidR="00B37220" w:rsidRDefault="00B37220" w:rsidP="00AA2377">
      <w:pPr>
        <w:tabs>
          <w:tab w:val="left" w:pos="567"/>
        </w:tabs>
        <w:suppressAutoHyphens/>
        <w:rPr>
          <w:sz w:val="22"/>
          <w:szCs w:val="22"/>
          <w:lang w:val="lt-LT"/>
        </w:rPr>
      </w:pPr>
    </w:p>
    <w:p w14:paraId="19ECFDAF" w14:textId="77777777" w:rsidR="00B37220" w:rsidRDefault="00B37220" w:rsidP="00AA2377">
      <w:pPr>
        <w:autoSpaceDE w:val="0"/>
        <w:autoSpaceDN w:val="0"/>
        <w:adjustRightInd w:val="0"/>
        <w:jc w:val="both"/>
        <w:rPr>
          <w:sz w:val="22"/>
          <w:szCs w:val="22"/>
          <w:u w:val="single"/>
          <w:lang w:val="lt-LT"/>
        </w:rPr>
      </w:pPr>
      <w:r>
        <w:rPr>
          <w:sz w:val="22"/>
          <w:szCs w:val="22"/>
          <w:u w:val="single"/>
          <w:lang w:val="lt-LT"/>
        </w:rPr>
        <w:t>Pranešimas apie įtariamas nepageidaujamas reakcijas</w:t>
      </w:r>
    </w:p>
    <w:p w14:paraId="33CCF4C6" w14:textId="55B1FFEC" w:rsidR="00B37220" w:rsidRPr="002A7044" w:rsidRDefault="00B37220" w:rsidP="00AA2377">
      <w:pPr>
        <w:tabs>
          <w:tab w:val="left" w:pos="567"/>
        </w:tabs>
        <w:suppressAutoHyphens/>
        <w:rPr>
          <w:sz w:val="22"/>
          <w:szCs w:val="22"/>
          <w:lang w:val="lt-LT"/>
        </w:rPr>
      </w:pPr>
      <w:r>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2A7044">
        <w:rPr>
          <w:sz w:val="22"/>
          <w:szCs w:val="22"/>
          <w:lang w:val="lt-LT"/>
        </w:rPr>
        <w:t xml:space="preserve">ar farmacijos </w:t>
      </w:r>
      <w:r>
        <w:rPr>
          <w:sz w:val="22"/>
          <w:szCs w:val="22"/>
          <w:lang w:val="lt-LT"/>
        </w:rPr>
        <w:t xml:space="preserve">specialistai turi pranešti apie bet kokias įtariamas nepageidaujamas reakcijas, </w:t>
      </w:r>
      <w:r w:rsidR="00C1081A">
        <w:rPr>
          <w:sz w:val="22"/>
          <w:szCs w:val="22"/>
        </w:rPr>
        <w:t xml:space="preserve">užpildę ir pateikę pranešimo formą Valstybinės vaistų kontrolės tarnybos prie Lietuvos Respublikos sveikatos apsaugos ministerijos tinklalapyje </w:t>
      </w:r>
      <w:r w:rsidR="00C1081A">
        <w:rPr>
          <w:sz w:val="22"/>
          <w:szCs w:val="22"/>
          <w:u w:val="single"/>
        </w:rPr>
        <w:t>https://vvkt.lrv.lt/lt/</w:t>
      </w:r>
      <w:r w:rsidR="00C1081A">
        <w:rPr>
          <w:sz w:val="22"/>
          <w:szCs w:val="22"/>
        </w:rPr>
        <w:t xml:space="preserve"> nurodytais būdais.</w:t>
      </w:r>
    </w:p>
    <w:p w14:paraId="58D70D5F" w14:textId="77777777" w:rsidR="00B37220" w:rsidRDefault="00B37220" w:rsidP="00AA2377">
      <w:pPr>
        <w:tabs>
          <w:tab w:val="left" w:pos="567"/>
        </w:tabs>
        <w:suppressAutoHyphens/>
        <w:rPr>
          <w:sz w:val="22"/>
          <w:szCs w:val="22"/>
          <w:lang w:val="lt-LT"/>
        </w:rPr>
      </w:pPr>
    </w:p>
    <w:p w14:paraId="4D28CD41" w14:textId="77777777" w:rsidR="00B37220" w:rsidRDefault="00B37220" w:rsidP="00AA2377">
      <w:pPr>
        <w:rPr>
          <w:b/>
          <w:sz w:val="22"/>
          <w:szCs w:val="22"/>
          <w:lang w:val="lt-LT"/>
        </w:rPr>
      </w:pPr>
      <w:bookmarkStart w:id="31" w:name="_Toc129243235"/>
      <w:bookmarkStart w:id="32" w:name="_Toc129243110"/>
      <w:r>
        <w:rPr>
          <w:b/>
          <w:sz w:val="22"/>
          <w:szCs w:val="22"/>
          <w:lang w:val="lt-LT"/>
        </w:rPr>
        <w:t>4.9</w:t>
      </w:r>
      <w:r>
        <w:rPr>
          <w:b/>
          <w:sz w:val="22"/>
          <w:szCs w:val="22"/>
          <w:lang w:val="lt-LT"/>
        </w:rPr>
        <w:tab/>
        <w:t>Perdozavimas</w:t>
      </w:r>
      <w:bookmarkEnd w:id="31"/>
      <w:bookmarkEnd w:id="32"/>
    </w:p>
    <w:p w14:paraId="315704FD" w14:textId="77777777" w:rsidR="00B37220" w:rsidRDefault="00B37220" w:rsidP="00AA2377">
      <w:pPr>
        <w:rPr>
          <w:sz w:val="22"/>
          <w:szCs w:val="22"/>
          <w:lang w:val="lt-LT"/>
        </w:rPr>
      </w:pPr>
    </w:p>
    <w:p w14:paraId="72673799" w14:textId="77777777" w:rsidR="00B37220" w:rsidRDefault="00B37220" w:rsidP="00AA2377">
      <w:pPr>
        <w:rPr>
          <w:i/>
          <w:sz w:val="22"/>
          <w:szCs w:val="22"/>
          <w:lang w:val="lt-LT"/>
        </w:rPr>
      </w:pPr>
      <w:r>
        <w:rPr>
          <w:i/>
          <w:sz w:val="22"/>
          <w:szCs w:val="22"/>
          <w:lang w:val="lt-LT"/>
        </w:rPr>
        <w:lastRenderedPageBreak/>
        <w:t>Toksiškumas</w:t>
      </w:r>
    </w:p>
    <w:p w14:paraId="7CCCD2AD" w14:textId="77777777" w:rsidR="00B37220" w:rsidRDefault="00B37220" w:rsidP="00AA2377">
      <w:pPr>
        <w:rPr>
          <w:sz w:val="22"/>
          <w:szCs w:val="22"/>
          <w:lang w:val="lt-LT"/>
        </w:rPr>
      </w:pPr>
      <w:r>
        <w:rPr>
          <w:sz w:val="22"/>
          <w:szCs w:val="22"/>
          <w:lang w:val="lt-LT"/>
        </w:rPr>
        <w:t>Toksiškumo požymiai ir simptomai paprastai nebuvo stebimi vaikams ir suaugusiesiems vartojant dozes iki 100 mg/kg. Tačiau kartais gali prireikti taikyti palaikomąjį gydymą. Pavartojus &gt;400 mg/kg ir didesnes dozes vaikams buvo stebimi pasireiškę toksiškumo požymiai ir simptomai.</w:t>
      </w:r>
    </w:p>
    <w:p w14:paraId="58BB3ED7" w14:textId="77777777" w:rsidR="00B37220" w:rsidRDefault="00B37220" w:rsidP="00AA2377">
      <w:pPr>
        <w:rPr>
          <w:sz w:val="22"/>
          <w:szCs w:val="22"/>
          <w:lang w:val="lt-LT"/>
        </w:rPr>
      </w:pPr>
    </w:p>
    <w:p w14:paraId="2266B206" w14:textId="77777777" w:rsidR="00B37220" w:rsidRDefault="00B37220" w:rsidP="00AA2377">
      <w:pPr>
        <w:rPr>
          <w:i/>
          <w:sz w:val="22"/>
          <w:szCs w:val="22"/>
          <w:lang w:val="lt-LT"/>
        </w:rPr>
      </w:pPr>
      <w:r>
        <w:rPr>
          <w:i/>
          <w:sz w:val="22"/>
          <w:szCs w:val="22"/>
          <w:lang w:val="lt-LT"/>
        </w:rPr>
        <w:t>Simptomai</w:t>
      </w:r>
    </w:p>
    <w:p w14:paraId="58C84394" w14:textId="77777777" w:rsidR="00B37220" w:rsidRDefault="00B37220" w:rsidP="00AA2377">
      <w:pPr>
        <w:rPr>
          <w:sz w:val="22"/>
          <w:szCs w:val="22"/>
          <w:lang w:val="lt-LT"/>
        </w:rPr>
      </w:pPr>
      <w:r>
        <w:rPr>
          <w:sz w:val="22"/>
          <w:szCs w:val="22"/>
          <w:lang w:val="lt-LT"/>
        </w:rPr>
        <w:t>Daugeliui pacientų, kurie išgėrė didelę ibuprofeno dozę, simptomai pasireikš per 4</w:t>
      </w:r>
      <w:r>
        <w:rPr>
          <w:sz w:val="22"/>
          <w:szCs w:val="22"/>
          <w:lang w:val="lt-LT"/>
        </w:rPr>
        <w:noBreakHyphen/>
        <w:t>6 valandas.</w:t>
      </w:r>
    </w:p>
    <w:p w14:paraId="15D575D6" w14:textId="77777777" w:rsidR="00B37220" w:rsidRDefault="00B37220" w:rsidP="00AA2377">
      <w:pPr>
        <w:rPr>
          <w:sz w:val="22"/>
          <w:szCs w:val="22"/>
          <w:lang w:val="lt-LT"/>
        </w:rPr>
      </w:pPr>
    </w:p>
    <w:p w14:paraId="391649E4" w14:textId="45E8F97D" w:rsidR="00B37220" w:rsidRDefault="00B37220" w:rsidP="00AA2377">
      <w:pPr>
        <w:rPr>
          <w:sz w:val="22"/>
          <w:szCs w:val="22"/>
          <w:lang w:val="lt-LT"/>
        </w:rPr>
      </w:pPr>
      <w:r>
        <w:rPr>
          <w:sz w:val="22"/>
          <w:szCs w:val="22"/>
          <w:lang w:val="lt-LT"/>
        </w:rPr>
        <w:t>Dominuojantys perdozavimo simptomai yra pykinimas, vėmimas, pilvo skausmai, letargija ir mieguistumas. Centrinės nervų sistemos (CNS) poveikiai yra galvos skausmas, ūžesys (</w:t>
      </w:r>
      <w:r>
        <w:rPr>
          <w:i/>
          <w:sz w:val="22"/>
          <w:szCs w:val="22"/>
          <w:lang w:val="lt-LT"/>
        </w:rPr>
        <w:t>tinnitus</w:t>
      </w:r>
      <w:r>
        <w:rPr>
          <w:sz w:val="22"/>
          <w:szCs w:val="22"/>
          <w:lang w:val="lt-LT"/>
        </w:rPr>
        <w:t xml:space="preserve">), svaigulys, traukuliai ir sąmonės netekimas. Be to, retai stebėtas nistagmas, metabolinė acidozė, hipotermija, poveikis inkstams, kraujavimas iš virškinimo trakto, koma, apnėja, diarėja ir CNS bei kvėpavimo sistemos slopinimas. Nustatyta dezorientacija, sujaudinimas, alpimas ir kardiovaskulinis toksiškumas, įskaitant bradikardiją, tachikardiją. Žymaus perdozavimo metu galimas inkstų nepakankamumas ir kepenų pažeidimas. Smarkiai perdozavus vaistinio preparato, gali atsirasti inkstų nepakankamumas ir kepenų pažeidimas. </w:t>
      </w:r>
      <w:r w:rsidR="00C1081A">
        <w:rPr>
          <w:sz w:val="22"/>
          <w:szCs w:val="22"/>
          <w:lang w:val="lt-LT"/>
        </w:rPr>
        <w:t xml:space="preserve">Ilgą laiką vartojant didesnes nei rekomenduojama dozes arba perdozuojant, gali pasireikšti inkstų kanalėlių acidozė ir hipokalemija. </w:t>
      </w:r>
      <w:r>
        <w:rPr>
          <w:sz w:val="22"/>
          <w:szCs w:val="22"/>
          <w:lang w:val="lt-LT"/>
        </w:rPr>
        <w:t>Paprastai žymus perdozavimas gerai toleruojamas, jei kartu nebuvo vartota kitų vaistinių preparatų.</w:t>
      </w:r>
    </w:p>
    <w:p w14:paraId="271D7DAE" w14:textId="77777777" w:rsidR="00B37220" w:rsidRDefault="00B37220" w:rsidP="00AA2377">
      <w:pPr>
        <w:rPr>
          <w:sz w:val="22"/>
          <w:szCs w:val="22"/>
          <w:lang w:val="lt-LT"/>
        </w:rPr>
      </w:pPr>
    </w:p>
    <w:p w14:paraId="316B4B7C" w14:textId="77777777" w:rsidR="00B37220" w:rsidRDefault="00B37220" w:rsidP="00AA2377">
      <w:pPr>
        <w:rPr>
          <w:i/>
          <w:sz w:val="22"/>
          <w:szCs w:val="22"/>
          <w:lang w:val="lt-LT"/>
        </w:rPr>
      </w:pPr>
      <w:r>
        <w:rPr>
          <w:i/>
          <w:sz w:val="22"/>
          <w:szCs w:val="22"/>
          <w:lang w:val="lt-LT"/>
        </w:rPr>
        <w:t>Gydymas</w:t>
      </w:r>
    </w:p>
    <w:p w14:paraId="7C3BB4A0" w14:textId="77777777" w:rsidR="00B37220" w:rsidRDefault="00B37220" w:rsidP="00AA2377">
      <w:pPr>
        <w:tabs>
          <w:tab w:val="left" w:pos="-1440"/>
          <w:tab w:val="left" w:pos="-720"/>
          <w:tab w:val="left" w:pos="0"/>
        </w:tabs>
        <w:suppressAutoHyphens/>
        <w:rPr>
          <w:sz w:val="22"/>
          <w:szCs w:val="22"/>
          <w:lang w:val="lt-LT"/>
        </w:rPr>
      </w:pPr>
      <w:r>
        <w:rPr>
          <w:sz w:val="22"/>
          <w:szCs w:val="22"/>
          <w:lang w:val="lt-LT"/>
        </w:rPr>
        <w:t>Pacientams turi būti taikomas simptominis gydymas pagal reikalavimus. Nepraėjus valandai po galimai toksiško vaistinio preparato kiekio suvartojimo, turi būti apsvarstytas aktyvuotos anglies skyrimas. Suaugusiems, suvartojusiems galimai gyvybei pavojingą vaistinio preparato kiekį, turi būti apsvarstyta skrandžio plovimo galimybė, jei dar nepraėjo valanda po vaistinio preparato suvartojimo.</w:t>
      </w:r>
    </w:p>
    <w:p w14:paraId="198D6380" w14:textId="77777777" w:rsidR="00B37220" w:rsidRDefault="00B37220" w:rsidP="00AA2377">
      <w:pPr>
        <w:tabs>
          <w:tab w:val="left" w:pos="-1440"/>
          <w:tab w:val="left" w:pos="-720"/>
          <w:tab w:val="left" w:pos="0"/>
        </w:tabs>
        <w:suppressAutoHyphens/>
        <w:rPr>
          <w:sz w:val="22"/>
          <w:szCs w:val="22"/>
          <w:lang w:val="lt-LT"/>
        </w:rPr>
      </w:pPr>
      <w:r>
        <w:rPr>
          <w:sz w:val="22"/>
          <w:szCs w:val="22"/>
          <w:lang w:val="lt-LT"/>
        </w:rPr>
        <w:t xml:space="preserve"> </w:t>
      </w:r>
    </w:p>
    <w:p w14:paraId="602EE543" w14:textId="77777777" w:rsidR="00B37220" w:rsidRDefault="00B37220" w:rsidP="00AA2377">
      <w:pPr>
        <w:tabs>
          <w:tab w:val="left" w:pos="-1440"/>
          <w:tab w:val="left" w:pos="-720"/>
          <w:tab w:val="left" w:pos="0"/>
        </w:tabs>
        <w:suppressAutoHyphens/>
        <w:rPr>
          <w:sz w:val="22"/>
          <w:szCs w:val="22"/>
          <w:lang w:val="lt-LT"/>
        </w:rPr>
      </w:pPr>
      <w:r>
        <w:rPr>
          <w:sz w:val="22"/>
          <w:szCs w:val="22"/>
          <w:lang w:val="lt-LT"/>
        </w:rPr>
        <w:t>Turi būti užtikrintas geras šlapimo šalinimas.</w:t>
      </w:r>
    </w:p>
    <w:p w14:paraId="021E2B49" w14:textId="77777777" w:rsidR="00B37220" w:rsidRDefault="00B37220" w:rsidP="00AA2377">
      <w:pPr>
        <w:tabs>
          <w:tab w:val="left" w:pos="-1440"/>
          <w:tab w:val="left" w:pos="-720"/>
          <w:tab w:val="left" w:pos="0"/>
        </w:tabs>
        <w:suppressAutoHyphens/>
        <w:rPr>
          <w:sz w:val="22"/>
          <w:szCs w:val="22"/>
          <w:lang w:val="lt-LT"/>
        </w:rPr>
      </w:pPr>
    </w:p>
    <w:p w14:paraId="5A6F513B" w14:textId="77777777" w:rsidR="00B37220" w:rsidRDefault="00B37220" w:rsidP="00AA2377">
      <w:pPr>
        <w:rPr>
          <w:sz w:val="22"/>
          <w:szCs w:val="22"/>
          <w:lang w:val="lt-LT"/>
        </w:rPr>
      </w:pPr>
      <w:r>
        <w:rPr>
          <w:sz w:val="22"/>
          <w:szCs w:val="22"/>
          <w:lang w:val="lt-LT"/>
        </w:rPr>
        <w:t>Reikia atidžiai stebėti inkstų ir kepenų funkciją.</w:t>
      </w:r>
    </w:p>
    <w:p w14:paraId="7B8C29BC" w14:textId="77777777" w:rsidR="00B37220" w:rsidRDefault="00B37220" w:rsidP="00AA2377">
      <w:pPr>
        <w:rPr>
          <w:sz w:val="22"/>
          <w:szCs w:val="22"/>
          <w:lang w:val="lt-LT"/>
        </w:rPr>
      </w:pPr>
    </w:p>
    <w:p w14:paraId="4B2A1851" w14:textId="77777777" w:rsidR="00B37220" w:rsidRDefault="00B37220" w:rsidP="00AA2377">
      <w:pPr>
        <w:tabs>
          <w:tab w:val="left" w:pos="-1440"/>
          <w:tab w:val="left" w:pos="-720"/>
          <w:tab w:val="left" w:pos="0"/>
        </w:tabs>
        <w:suppressAutoHyphens/>
        <w:rPr>
          <w:sz w:val="22"/>
          <w:szCs w:val="22"/>
          <w:lang w:val="lt-LT"/>
        </w:rPr>
      </w:pPr>
      <w:r>
        <w:rPr>
          <w:sz w:val="22"/>
          <w:szCs w:val="22"/>
          <w:lang w:val="lt-LT"/>
        </w:rPr>
        <w:t>Pacientai, suvartoję galimai toksišką vaistinio preparato kiekį, turi būti stebimi mažiausiai keturias valandas po suvartojimo.</w:t>
      </w:r>
    </w:p>
    <w:p w14:paraId="28F3C18E" w14:textId="77777777" w:rsidR="00B37220" w:rsidRDefault="00B37220" w:rsidP="00AA2377">
      <w:pPr>
        <w:tabs>
          <w:tab w:val="left" w:pos="-1440"/>
          <w:tab w:val="left" w:pos="-720"/>
          <w:tab w:val="left" w:pos="0"/>
        </w:tabs>
        <w:suppressAutoHyphens/>
        <w:rPr>
          <w:sz w:val="22"/>
          <w:szCs w:val="22"/>
          <w:lang w:val="lt-LT"/>
        </w:rPr>
      </w:pPr>
    </w:p>
    <w:p w14:paraId="2A552E2B" w14:textId="7D64B4EB" w:rsidR="00B37220" w:rsidRDefault="00B37220" w:rsidP="00AA2377">
      <w:pPr>
        <w:rPr>
          <w:sz w:val="22"/>
          <w:szCs w:val="22"/>
          <w:lang w:val="lt-LT"/>
        </w:rPr>
      </w:pPr>
      <w:r>
        <w:rPr>
          <w:sz w:val="22"/>
          <w:szCs w:val="22"/>
          <w:lang w:val="lt-LT"/>
        </w:rPr>
        <w:t>Dažni ar užsitęsę traukuliai gydomi skiriant diazepam</w:t>
      </w:r>
      <w:r w:rsidR="00BC1FC6">
        <w:rPr>
          <w:sz w:val="22"/>
          <w:szCs w:val="22"/>
          <w:lang w:val="lt-LT"/>
        </w:rPr>
        <w:t>o į veną</w:t>
      </w:r>
      <w:r>
        <w:rPr>
          <w:sz w:val="22"/>
          <w:szCs w:val="22"/>
          <w:lang w:val="lt-LT"/>
        </w:rPr>
        <w:t>. Atsižvelgiant į paciento būklę, gali būti taikomos ir kitos priemonės.</w:t>
      </w:r>
    </w:p>
    <w:p w14:paraId="20D8E956" w14:textId="77777777" w:rsidR="00B37220" w:rsidRDefault="00B37220" w:rsidP="00AA2377">
      <w:pPr>
        <w:rPr>
          <w:sz w:val="22"/>
          <w:szCs w:val="22"/>
          <w:lang w:val="lt-LT"/>
        </w:rPr>
      </w:pPr>
    </w:p>
    <w:p w14:paraId="3C7C472F" w14:textId="77777777" w:rsidR="00B37220" w:rsidRDefault="00B37220" w:rsidP="00AA2377">
      <w:pPr>
        <w:rPr>
          <w:sz w:val="22"/>
          <w:szCs w:val="22"/>
          <w:lang w:val="lt-LT"/>
        </w:rPr>
      </w:pPr>
    </w:p>
    <w:p w14:paraId="06C39FBC" w14:textId="77777777" w:rsidR="00B37220" w:rsidRDefault="00B37220" w:rsidP="00BC34F8">
      <w:pPr>
        <w:pStyle w:val="PI-1EMEASMCA"/>
      </w:pPr>
      <w:bookmarkStart w:id="33" w:name="_Toc129243236"/>
      <w:bookmarkStart w:id="34" w:name="_Toc129243111"/>
      <w:r>
        <w:t>5.</w:t>
      </w:r>
      <w:r>
        <w:tab/>
        <w:t>FARMAKOLOGINĖS SAVYBĖS</w:t>
      </w:r>
      <w:bookmarkEnd w:id="33"/>
      <w:bookmarkEnd w:id="34"/>
    </w:p>
    <w:p w14:paraId="19D3919E" w14:textId="77777777" w:rsidR="00B37220" w:rsidRDefault="00B37220" w:rsidP="00AA2377">
      <w:pPr>
        <w:rPr>
          <w:sz w:val="22"/>
          <w:szCs w:val="22"/>
          <w:lang w:val="lt-LT"/>
        </w:rPr>
      </w:pPr>
    </w:p>
    <w:p w14:paraId="64861537" w14:textId="77777777" w:rsidR="00B37220" w:rsidRDefault="00B37220" w:rsidP="00AA2377">
      <w:pPr>
        <w:rPr>
          <w:b/>
          <w:sz w:val="22"/>
          <w:szCs w:val="22"/>
          <w:lang w:val="lt-LT"/>
        </w:rPr>
      </w:pPr>
      <w:bookmarkStart w:id="35" w:name="_Toc129243237"/>
      <w:bookmarkStart w:id="36" w:name="_Toc129243112"/>
      <w:r>
        <w:rPr>
          <w:b/>
          <w:sz w:val="22"/>
          <w:szCs w:val="22"/>
          <w:lang w:val="lt-LT"/>
        </w:rPr>
        <w:t>5.1</w:t>
      </w:r>
      <w:r>
        <w:rPr>
          <w:b/>
          <w:sz w:val="22"/>
          <w:szCs w:val="22"/>
          <w:lang w:val="lt-LT"/>
        </w:rPr>
        <w:tab/>
        <w:t>Farmakodinaminės savybės</w:t>
      </w:r>
      <w:bookmarkEnd w:id="35"/>
      <w:bookmarkEnd w:id="36"/>
    </w:p>
    <w:p w14:paraId="06E8CF60" w14:textId="77777777" w:rsidR="00B37220" w:rsidRDefault="00B37220" w:rsidP="00AA2377">
      <w:pPr>
        <w:rPr>
          <w:sz w:val="22"/>
          <w:szCs w:val="22"/>
          <w:lang w:val="lt-LT"/>
        </w:rPr>
      </w:pPr>
    </w:p>
    <w:p w14:paraId="2C685B09" w14:textId="1B7D87F2" w:rsidR="00B37220" w:rsidRDefault="00B37220" w:rsidP="00AA2377">
      <w:pPr>
        <w:rPr>
          <w:snapToGrid w:val="0"/>
          <w:sz w:val="22"/>
          <w:szCs w:val="22"/>
          <w:lang w:val="lt-LT"/>
        </w:rPr>
      </w:pPr>
      <w:r>
        <w:rPr>
          <w:snapToGrid w:val="0"/>
          <w:sz w:val="22"/>
          <w:szCs w:val="22"/>
          <w:lang w:val="lt-LT"/>
        </w:rPr>
        <w:t>Farmakoterapinė grupė – nesteroidiniai priešuždegiminiai ir priešreumatiniai vaist</w:t>
      </w:r>
      <w:r w:rsidR="006D0DF3">
        <w:rPr>
          <w:snapToGrid w:val="0"/>
          <w:sz w:val="22"/>
          <w:szCs w:val="22"/>
          <w:lang w:val="lt-LT"/>
        </w:rPr>
        <w:t>ini</w:t>
      </w:r>
      <w:r>
        <w:rPr>
          <w:snapToGrid w:val="0"/>
          <w:sz w:val="22"/>
          <w:szCs w:val="22"/>
          <w:lang w:val="lt-LT"/>
        </w:rPr>
        <w:t>ai</w:t>
      </w:r>
      <w:r w:rsidR="006D0DF3">
        <w:rPr>
          <w:snapToGrid w:val="0"/>
          <w:sz w:val="22"/>
          <w:szCs w:val="22"/>
          <w:lang w:val="lt-LT"/>
        </w:rPr>
        <w:t xml:space="preserve"> preparatai</w:t>
      </w:r>
      <w:r>
        <w:rPr>
          <w:snapToGrid w:val="0"/>
          <w:sz w:val="22"/>
          <w:szCs w:val="22"/>
          <w:lang w:val="lt-LT"/>
        </w:rPr>
        <w:t>, propiono rūgšties dariniai, ATC kodas – M01AE01.</w:t>
      </w:r>
    </w:p>
    <w:p w14:paraId="3A7934D9" w14:textId="77777777" w:rsidR="00B37220" w:rsidRDefault="00B37220" w:rsidP="00AA2377">
      <w:pPr>
        <w:tabs>
          <w:tab w:val="left" w:pos="567"/>
        </w:tabs>
        <w:rPr>
          <w:sz w:val="22"/>
          <w:szCs w:val="22"/>
          <w:lang w:val="lt-LT"/>
        </w:rPr>
      </w:pPr>
    </w:p>
    <w:p w14:paraId="56ED34BC" w14:textId="77777777" w:rsidR="00B37220" w:rsidRDefault="00B37220" w:rsidP="00AA2377">
      <w:pPr>
        <w:tabs>
          <w:tab w:val="left" w:pos="567"/>
        </w:tabs>
        <w:rPr>
          <w:sz w:val="22"/>
          <w:szCs w:val="22"/>
          <w:lang w:val="lt-LT"/>
        </w:rPr>
      </w:pPr>
      <w:bookmarkStart w:id="37" w:name="_Toc129243238"/>
      <w:bookmarkStart w:id="38" w:name="_Toc129243113"/>
      <w:r>
        <w:rPr>
          <w:sz w:val="22"/>
          <w:szCs w:val="22"/>
          <w:lang w:val="lt-LT"/>
        </w:rPr>
        <w:t>Brufen priklauso nesteroidinių vaistų nuo uždegimo (NVNU) grupei. Jis yra propiono rūgšties darinys izobutil-hidrotropinė rūgštis, kurios generinis pavadinimas yra ibuprofenas. Ibuprofenas slopina skausmą, mažina uždegimą ir karščiavimą. Kraujavimą veikia panašiai kaip aspirinas ir indometacinas. Farmakologinis ibuprofeno efektas yra siejamas su jo gebėjimu slopinti prostaglandinų sintezę. Ibuprofenas prailgina kraujavimo laiką grįžtamai slopindamas trombocitų agregaciją.</w:t>
      </w:r>
    </w:p>
    <w:p w14:paraId="650CEA35" w14:textId="77777777" w:rsidR="00B37220" w:rsidRDefault="00B37220" w:rsidP="00AA2377">
      <w:pPr>
        <w:tabs>
          <w:tab w:val="left" w:pos="567"/>
        </w:tabs>
        <w:rPr>
          <w:sz w:val="22"/>
          <w:szCs w:val="22"/>
          <w:lang w:val="lt-LT"/>
        </w:rPr>
      </w:pPr>
    </w:p>
    <w:p w14:paraId="3B81F242" w14:textId="77777777" w:rsidR="00B37220" w:rsidRDefault="00B37220" w:rsidP="00AA2377">
      <w:pPr>
        <w:tabs>
          <w:tab w:val="left" w:pos="567"/>
        </w:tabs>
        <w:rPr>
          <w:sz w:val="22"/>
          <w:szCs w:val="22"/>
          <w:lang w:val="lt-LT"/>
        </w:rPr>
      </w:pPr>
      <w:r>
        <w:rPr>
          <w:sz w:val="22"/>
          <w:szCs w:val="22"/>
          <w:lang w:val="lt-LT"/>
        </w:rPr>
        <w:t xml:space="preserve">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w:t>
      </w:r>
      <w:r>
        <w:rPr>
          <w:sz w:val="22"/>
          <w:szCs w:val="22"/>
          <w:lang w:val="lt-LT"/>
        </w:rPr>
        <w:lastRenderedPageBreak/>
        <w:t>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0337A340" w14:textId="77777777" w:rsidR="00B37220" w:rsidRDefault="00B37220" w:rsidP="00AA2377">
      <w:pPr>
        <w:pStyle w:val="BTEMEASMCA"/>
        <w:rPr>
          <w:rFonts w:ascii="Times New Roman" w:hAnsi="Times New Roman"/>
          <w:noProof w:val="0"/>
          <w:lang w:val="lt-LT"/>
        </w:rPr>
      </w:pPr>
    </w:p>
    <w:p w14:paraId="087E767D" w14:textId="77777777" w:rsidR="00B37220" w:rsidRDefault="00B37220" w:rsidP="00AA2377">
      <w:pPr>
        <w:pStyle w:val="BTEMEASMCA"/>
        <w:rPr>
          <w:rFonts w:ascii="Times New Roman" w:hAnsi="Times New Roman"/>
          <w:noProof w:val="0"/>
          <w:lang w:val="lt-LT"/>
        </w:rPr>
      </w:pPr>
      <w:r>
        <w:rPr>
          <w:rFonts w:ascii="Times New Roman" w:hAnsi="Times New Roman"/>
          <w:noProof w:val="0"/>
          <w:lang w:val="lt-LT"/>
        </w:rPr>
        <w:t>Ibuprofenas slopina inkstų prostaglandinų sintezę. Pacientams, kurių inkstų funkcija normali, šis efektas neturi reikšmės. Pacientams su lėtiniu inkstų funkcijos nepakankamumu, nekompensuojamu širdies ar kepenų nepakankamumu, taip pat esant plazmos tūrio pokyčiams, sumažėjusi prostaglandinų sintezė gali sukelti ūmų inkstų nepakankamumą, skysčių susilaikymą ir širdies funkcijos sutrikimą (žr. 4.3 skyrių).</w:t>
      </w:r>
    </w:p>
    <w:p w14:paraId="769461A4" w14:textId="77777777" w:rsidR="00B37220" w:rsidRDefault="00B37220" w:rsidP="00AA2377">
      <w:pPr>
        <w:tabs>
          <w:tab w:val="left" w:pos="567"/>
        </w:tabs>
        <w:rPr>
          <w:sz w:val="22"/>
          <w:szCs w:val="22"/>
          <w:lang w:val="lt-LT"/>
        </w:rPr>
      </w:pPr>
    </w:p>
    <w:p w14:paraId="3572C54F" w14:textId="77777777" w:rsidR="00B37220" w:rsidRDefault="00B37220" w:rsidP="00AA2377">
      <w:pPr>
        <w:rPr>
          <w:b/>
          <w:sz w:val="22"/>
          <w:szCs w:val="22"/>
          <w:lang w:val="lt-LT"/>
        </w:rPr>
      </w:pPr>
      <w:r>
        <w:rPr>
          <w:b/>
          <w:sz w:val="22"/>
          <w:szCs w:val="22"/>
          <w:lang w:val="lt-LT"/>
        </w:rPr>
        <w:t>5.2</w:t>
      </w:r>
      <w:r>
        <w:rPr>
          <w:b/>
          <w:sz w:val="22"/>
          <w:szCs w:val="22"/>
          <w:lang w:val="lt-LT"/>
        </w:rPr>
        <w:tab/>
        <w:t>Farmakokinetinės savybės</w:t>
      </w:r>
      <w:bookmarkEnd w:id="37"/>
      <w:bookmarkEnd w:id="38"/>
    </w:p>
    <w:p w14:paraId="0F083242" w14:textId="77777777" w:rsidR="00B37220" w:rsidRDefault="00B37220" w:rsidP="00AA2377">
      <w:pPr>
        <w:tabs>
          <w:tab w:val="left" w:pos="567"/>
        </w:tabs>
        <w:autoSpaceDE w:val="0"/>
        <w:autoSpaceDN w:val="0"/>
        <w:adjustRightInd w:val="0"/>
        <w:rPr>
          <w:sz w:val="22"/>
          <w:szCs w:val="22"/>
          <w:lang w:val="lt-LT" w:eastAsia="en-GB"/>
        </w:rPr>
      </w:pPr>
    </w:p>
    <w:p w14:paraId="487CB730" w14:textId="77777777" w:rsidR="00B37220" w:rsidRDefault="00B37220" w:rsidP="00AA2377">
      <w:pPr>
        <w:rPr>
          <w:i/>
          <w:sz w:val="22"/>
          <w:szCs w:val="22"/>
          <w:lang w:val="lt-LT"/>
        </w:rPr>
      </w:pPr>
      <w:r>
        <w:rPr>
          <w:i/>
          <w:sz w:val="22"/>
          <w:szCs w:val="22"/>
          <w:lang w:val="lt-LT"/>
        </w:rPr>
        <w:t>Absorbcija</w:t>
      </w:r>
    </w:p>
    <w:p w14:paraId="738C8287" w14:textId="77777777" w:rsidR="00B37220" w:rsidRDefault="00B37220" w:rsidP="00AA2377">
      <w:pPr>
        <w:rPr>
          <w:sz w:val="22"/>
          <w:szCs w:val="22"/>
          <w:lang w:val="lt-LT"/>
        </w:rPr>
      </w:pPr>
      <w:r>
        <w:rPr>
          <w:sz w:val="22"/>
          <w:szCs w:val="22"/>
          <w:lang w:val="lt-LT" w:eastAsia="en-GB"/>
        </w:rPr>
        <w:t>Ibuprofenas yra greitai absorbuojamas iš virškinimo trakto, jo biologinis prieinamumas yra 80-90 %. Didžiausia koncentracija plazmoje pasiekiama per 1</w:t>
      </w:r>
      <w:r>
        <w:rPr>
          <w:sz w:val="22"/>
          <w:szCs w:val="22"/>
          <w:lang w:val="lt-LT" w:eastAsia="en-GB"/>
        </w:rPr>
        <w:noBreakHyphen/>
        <w:t>2 val. Vartojant su maistu, didžiausia koncentracija plazmoje būna mažesnė ir pasiekiama lėčiau, negu vartojant nevalgius. Maistas neturi reikšmingos įtakos vaisto biologiniam prieinamumui.</w:t>
      </w:r>
    </w:p>
    <w:p w14:paraId="707869EE" w14:textId="77777777" w:rsidR="00B37220" w:rsidRDefault="00B37220" w:rsidP="00AA2377">
      <w:pPr>
        <w:rPr>
          <w:sz w:val="22"/>
          <w:szCs w:val="22"/>
          <w:lang w:val="lt-LT"/>
        </w:rPr>
      </w:pPr>
    </w:p>
    <w:p w14:paraId="5684B716" w14:textId="77777777" w:rsidR="00B37220" w:rsidRDefault="00B37220" w:rsidP="00AA2377">
      <w:pPr>
        <w:rPr>
          <w:i/>
          <w:sz w:val="22"/>
          <w:szCs w:val="22"/>
          <w:lang w:val="lt-LT"/>
        </w:rPr>
      </w:pPr>
      <w:r>
        <w:rPr>
          <w:i/>
          <w:sz w:val="22"/>
          <w:szCs w:val="22"/>
          <w:lang w:val="lt-LT"/>
        </w:rPr>
        <w:t>Pasiskirstymas</w:t>
      </w:r>
    </w:p>
    <w:p w14:paraId="3C70A8ED" w14:textId="77777777" w:rsidR="00B37220" w:rsidRDefault="00B37220" w:rsidP="00AA2377">
      <w:pPr>
        <w:rPr>
          <w:sz w:val="22"/>
          <w:szCs w:val="22"/>
          <w:lang w:val="lt-LT"/>
        </w:rPr>
      </w:pPr>
      <w:r>
        <w:rPr>
          <w:sz w:val="22"/>
          <w:szCs w:val="22"/>
          <w:lang w:val="lt-LT"/>
        </w:rPr>
        <w:t>Ibuprofenas 99 % jungiasi prie plazmos baltymų. Ibuprofeno pasiskirstymo tūris yra mažas, apie 0,12</w:t>
      </w:r>
      <w:r>
        <w:rPr>
          <w:sz w:val="22"/>
          <w:szCs w:val="22"/>
          <w:lang w:val="lt-LT"/>
        </w:rPr>
        <w:noBreakHyphen/>
        <w:t>0,2 l/kg suaugusiesiems.</w:t>
      </w:r>
    </w:p>
    <w:p w14:paraId="490D4F15" w14:textId="77777777" w:rsidR="00B37220" w:rsidRDefault="00B37220" w:rsidP="00AA2377">
      <w:pPr>
        <w:rPr>
          <w:sz w:val="22"/>
          <w:szCs w:val="22"/>
          <w:lang w:val="lt-LT"/>
        </w:rPr>
      </w:pPr>
    </w:p>
    <w:p w14:paraId="1E9FC14E" w14:textId="77777777" w:rsidR="00B37220" w:rsidRDefault="00B37220" w:rsidP="00AA2377">
      <w:pPr>
        <w:rPr>
          <w:i/>
          <w:sz w:val="22"/>
          <w:szCs w:val="22"/>
          <w:lang w:val="lt-LT"/>
        </w:rPr>
      </w:pPr>
      <w:r>
        <w:rPr>
          <w:i/>
          <w:sz w:val="22"/>
          <w:szCs w:val="22"/>
          <w:lang w:val="lt-LT"/>
        </w:rPr>
        <w:t>Metabolizmas</w:t>
      </w:r>
    </w:p>
    <w:p w14:paraId="71C79DA8" w14:textId="77777777" w:rsidR="00B37220" w:rsidRDefault="00B37220" w:rsidP="00AA2377">
      <w:pPr>
        <w:rPr>
          <w:sz w:val="22"/>
          <w:szCs w:val="22"/>
          <w:lang w:val="lt-LT"/>
        </w:rPr>
      </w:pPr>
      <w:r>
        <w:rPr>
          <w:sz w:val="22"/>
          <w:szCs w:val="22"/>
          <w:lang w:val="lt-LT"/>
        </w:rPr>
        <w:t>Ibuprofenas greitai metabolizuojamas kepenyse, veikiant P450 citochromui, būtent CYP2C9, į du pirminius aktyvius metabolitus, 2-hidroksi-ibuprofeną ir 3-karboksi-ibuprofeną. Išgėrus vaistinio preparato, šiek tiek mažiau nei 90 % ibuprofeno geriamosios dozės išskiriama su šlapimu, kaip oksidaciniai metabolitai ir gliukuroniniai jų junginiai. Tik maža dalis ibuprofeno pašalinama nepakitusi su šlapimu.</w:t>
      </w:r>
    </w:p>
    <w:p w14:paraId="11F82B72" w14:textId="77777777" w:rsidR="00B37220" w:rsidRDefault="00B37220" w:rsidP="00AA2377">
      <w:pPr>
        <w:rPr>
          <w:sz w:val="22"/>
          <w:szCs w:val="22"/>
          <w:lang w:val="lt-LT"/>
        </w:rPr>
      </w:pPr>
    </w:p>
    <w:p w14:paraId="78A7802A" w14:textId="77777777" w:rsidR="00B37220" w:rsidRDefault="00B37220" w:rsidP="00AA2377">
      <w:pPr>
        <w:rPr>
          <w:i/>
          <w:sz w:val="22"/>
          <w:szCs w:val="22"/>
          <w:lang w:val="lt-LT"/>
        </w:rPr>
      </w:pPr>
      <w:r>
        <w:rPr>
          <w:i/>
          <w:sz w:val="22"/>
          <w:szCs w:val="22"/>
          <w:lang w:val="lt-LT"/>
        </w:rPr>
        <w:t>Eliminacija</w:t>
      </w:r>
    </w:p>
    <w:p w14:paraId="4CECBD99" w14:textId="77777777" w:rsidR="00B37220" w:rsidRDefault="00B37220" w:rsidP="00AA2377">
      <w:pPr>
        <w:rPr>
          <w:sz w:val="22"/>
          <w:szCs w:val="22"/>
          <w:lang w:val="lt-LT"/>
        </w:rPr>
      </w:pPr>
      <w:r>
        <w:rPr>
          <w:sz w:val="22"/>
          <w:szCs w:val="22"/>
          <w:lang w:val="lt-LT"/>
        </w:rPr>
        <w:t>Vaistas greitai ir visiškai pašalinamas per inkstus. Pusinės eliminacijos laikas yra maždaug 2 valandos. Ibuprofenas visiškai pašalinamas per 24 valandas skaičiuojant nuo paskutinės dozės.</w:t>
      </w:r>
    </w:p>
    <w:p w14:paraId="3132779E" w14:textId="77777777" w:rsidR="00B37220" w:rsidRDefault="00B37220" w:rsidP="00AA2377">
      <w:pPr>
        <w:rPr>
          <w:sz w:val="22"/>
          <w:szCs w:val="22"/>
          <w:lang w:val="lt-LT"/>
        </w:rPr>
      </w:pPr>
    </w:p>
    <w:p w14:paraId="7823A47D" w14:textId="39D50A08" w:rsidR="00B37220" w:rsidRDefault="00BC1FC6" w:rsidP="00AA2377">
      <w:pPr>
        <w:rPr>
          <w:b/>
          <w:i/>
          <w:sz w:val="22"/>
          <w:szCs w:val="22"/>
          <w:lang w:val="lt-LT"/>
        </w:rPr>
      </w:pPr>
      <w:r w:rsidRPr="000A65BD">
        <w:rPr>
          <w:i/>
          <w:sz w:val="22"/>
          <w:szCs w:val="22"/>
          <w:lang w:val="lt-LT"/>
        </w:rPr>
        <w:t xml:space="preserve">Ypatingos </w:t>
      </w:r>
      <w:r w:rsidR="00B37220" w:rsidRPr="000A65BD">
        <w:rPr>
          <w:i/>
          <w:sz w:val="22"/>
          <w:szCs w:val="22"/>
          <w:lang w:val="lt-LT"/>
        </w:rPr>
        <w:t>populiacijos</w:t>
      </w:r>
    </w:p>
    <w:p w14:paraId="0A6A432E" w14:textId="77777777" w:rsidR="00B37220" w:rsidRDefault="00B37220" w:rsidP="00AA2377">
      <w:pPr>
        <w:rPr>
          <w:sz w:val="22"/>
          <w:szCs w:val="22"/>
          <w:lang w:val="lt-LT"/>
        </w:rPr>
      </w:pPr>
    </w:p>
    <w:p w14:paraId="299FE140" w14:textId="77777777" w:rsidR="00B37220" w:rsidRPr="000A65BD" w:rsidRDefault="00B37220" w:rsidP="00AA2377">
      <w:pPr>
        <w:rPr>
          <w:i/>
          <w:sz w:val="22"/>
          <w:szCs w:val="22"/>
          <w:lang w:val="lt-LT"/>
        </w:rPr>
      </w:pPr>
      <w:r w:rsidRPr="000A65BD">
        <w:rPr>
          <w:i/>
          <w:sz w:val="22"/>
          <w:szCs w:val="22"/>
          <w:lang w:val="lt-LT"/>
        </w:rPr>
        <w:t>Senyvo amžiaus pacientai</w:t>
      </w:r>
    </w:p>
    <w:p w14:paraId="75912E29" w14:textId="77777777" w:rsidR="00B37220" w:rsidRDefault="00B37220" w:rsidP="00AA2377">
      <w:pPr>
        <w:rPr>
          <w:sz w:val="22"/>
          <w:szCs w:val="22"/>
          <w:lang w:val="lt-LT"/>
        </w:rPr>
      </w:pPr>
      <w:r>
        <w:rPr>
          <w:sz w:val="22"/>
          <w:szCs w:val="22"/>
          <w:lang w:val="lt-LT"/>
        </w:rPr>
        <w:t>Jei nėra inkstų sutrikimų, yra tik mažas, kliniškai nereikšmingas skirtumas tarp vaist</w:t>
      </w:r>
      <w:r w:rsidR="00BC1FC6">
        <w:rPr>
          <w:sz w:val="22"/>
          <w:szCs w:val="22"/>
          <w:lang w:val="lt-LT"/>
        </w:rPr>
        <w:t>ini</w:t>
      </w:r>
      <w:r>
        <w:rPr>
          <w:sz w:val="22"/>
          <w:szCs w:val="22"/>
          <w:lang w:val="lt-LT"/>
        </w:rPr>
        <w:t>o</w:t>
      </w:r>
      <w:r w:rsidR="00BC1FC6">
        <w:rPr>
          <w:sz w:val="22"/>
          <w:szCs w:val="22"/>
          <w:lang w:val="lt-LT"/>
        </w:rPr>
        <w:t xml:space="preserve"> preparato</w:t>
      </w:r>
      <w:r>
        <w:rPr>
          <w:sz w:val="22"/>
          <w:szCs w:val="22"/>
          <w:lang w:val="lt-LT"/>
        </w:rPr>
        <w:t xml:space="preserve"> farmakokinetinių savybių ir jo šalinimo tarp jaunesnio ir vyresnio amžiaus žmonių.</w:t>
      </w:r>
    </w:p>
    <w:p w14:paraId="5DA4D9E6" w14:textId="77777777" w:rsidR="00B37220" w:rsidRDefault="00B37220" w:rsidP="00AA2377">
      <w:pPr>
        <w:rPr>
          <w:sz w:val="22"/>
          <w:szCs w:val="22"/>
          <w:lang w:val="lt-LT"/>
        </w:rPr>
      </w:pPr>
    </w:p>
    <w:p w14:paraId="184821E7" w14:textId="77777777" w:rsidR="00B37220" w:rsidRPr="000A65BD" w:rsidRDefault="00B37220" w:rsidP="00AA2377">
      <w:pPr>
        <w:rPr>
          <w:i/>
          <w:sz w:val="22"/>
          <w:szCs w:val="22"/>
          <w:lang w:val="lt-LT"/>
        </w:rPr>
      </w:pPr>
      <w:r w:rsidRPr="000A65BD">
        <w:rPr>
          <w:i/>
          <w:sz w:val="22"/>
          <w:szCs w:val="22"/>
          <w:lang w:val="lt-LT"/>
        </w:rPr>
        <w:t>Vaikai</w:t>
      </w:r>
    </w:p>
    <w:p w14:paraId="22494A20" w14:textId="77777777" w:rsidR="00B37220" w:rsidRDefault="00B37220" w:rsidP="00AA2377">
      <w:pPr>
        <w:rPr>
          <w:sz w:val="22"/>
          <w:szCs w:val="22"/>
          <w:lang w:val="lt-LT"/>
        </w:rPr>
      </w:pPr>
      <w:r>
        <w:rPr>
          <w:sz w:val="22"/>
          <w:szCs w:val="22"/>
          <w:lang w:val="lt-LT"/>
        </w:rPr>
        <w:t>Ibuprofeno sisteminis poveikis, vartojant dozėmis, kurios apskaičiuotos priklausomai nuo svorio (nuo 5 mg/kg iki 10 mg/kg kūno svorio) vaikams nuo 1 metų ir vyresniems, yra panašus kaip ir suaugusiems.</w:t>
      </w:r>
    </w:p>
    <w:p w14:paraId="70AD71BB" w14:textId="77777777" w:rsidR="00B37220" w:rsidRDefault="00B37220" w:rsidP="00AA2377">
      <w:pPr>
        <w:rPr>
          <w:sz w:val="22"/>
          <w:szCs w:val="22"/>
          <w:lang w:val="lt-LT"/>
        </w:rPr>
      </w:pPr>
    </w:p>
    <w:p w14:paraId="48F11768" w14:textId="77777777" w:rsidR="00B37220" w:rsidRDefault="00B37220" w:rsidP="00AA2377">
      <w:pPr>
        <w:rPr>
          <w:sz w:val="22"/>
          <w:szCs w:val="22"/>
          <w:lang w:val="lt-LT"/>
        </w:rPr>
      </w:pPr>
      <w:r>
        <w:rPr>
          <w:sz w:val="22"/>
          <w:szCs w:val="22"/>
          <w:lang w:val="lt-LT"/>
        </w:rPr>
        <w:t xml:space="preserve">Vaikų nuo 3 mėn. iki 2,5 metų organizmuose yra didesnis ibuprofeno pasiskirstymo tūris (l/kg) ir klirensas </w:t>
      </w:r>
      <w:r>
        <w:rPr>
          <w:bCs/>
          <w:iCs/>
          <w:sz w:val="22"/>
          <w:szCs w:val="22"/>
          <w:lang w:val="lt-LT"/>
        </w:rPr>
        <w:t>(l/kg/val)</w:t>
      </w:r>
      <w:r>
        <w:rPr>
          <w:sz w:val="22"/>
          <w:szCs w:val="22"/>
          <w:lang w:val="lt-LT"/>
        </w:rPr>
        <w:t>, nei 2,5-12 metų vaikų organizmuose.</w:t>
      </w:r>
    </w:p>
    <w:p w14:paraId="641BD003" w14:textId="77777777" w:rsidR="00B37220" w:rsidRDefault="00B37220" w:rsidP="00AA2377">
      <w:pPr>
        <w:rPr>
          <w:sz w:val="22"/>
          <w:szCs w:val="22"/>
          <w:lang w:val="lt-LT"/>
        </w:rPr>
      </w:pPr>
    </w:p>
    <w:p w14:paraId="1A07FE20" w14:textId="2D81723D" w:rsidR="00B37220" w:rsidRPr="000A65BD" w:rsidRDefault="006D0DF3" w:rsidP="00AA2377">
      <w:pPr>
        <w:rPr>
          <w:i/>
          <w:sz w:val="22"/>
          <w:szCs w:val="22"/>
          <w:lang w:val="lt-LT"/>
        </w:rPr>
      </w:pPr>
      <w:r>
        <w:rPr>
          <w:i/>
          <w:sz w:val="22"/>
          <w:szCs w:val="22"/>
          <w:lang w:val="lt-LT"/>
        </w:rPr>
        <w:t>Sutrikusi i</w:t>
      </w:r>
      <w:r w:rsidR="00B37220" w:rsidRPr="000A65BD">
        <w:rPr>
          <w:i/>
          <w:sz w:val="22"/>
          <w:szCs w:val="22"/>
          <w:lang w:val="lt-LT"/>
        </w:rPr>
        <w:t>nkstų funkcij</w:t>
      </w:r>
      <w:r>
        <w:rPr>
          <w:i/>
          <w:sz w:val="22"/>
          <w:szCs w:val="22"/>
          <w:lang w:val="lt-LT"/>
        </w:rPr>
        <w:t>a</w:t>
      </w:r>
    </w:p>
    <w:p w14:paraId="3FACCED7" w14:textId="77777777" w:rsidR="00B37220" w:rsidRDefault="00B37220" w:rsidP="00AA2377">
      <w:pPr>
        <w:rPr>
          <w:sz w:val="22"/>
          <w:szCs w:val="22"/>
          <w:lang w:val="lt-LT"/>
        </w:rPr>
      </w:pPr>
      <w:r>
        <w:rPr>
          <w:sz w:val="22"/>
          <w:szCs w:val="22"/>
          <w:lang w:val="lt-LT"/>
        </w:rPr>
        <w:t>Pacientams su vidutiniu inkstų funkcijos sutrikimu padidėja laisvo (S) ibuprofeno, didesnė AUC vertė ir padidėję enantiometriniai (AUC (S/R) rodikliai, lyginant su sveikų pacientų tais pačiais duomenimis.</w:t>
      </w:r>
    </w:p>
    <w:p w14:paraId="6387F74E" w14:textId="77777777" w:rsidR="00B37220" w:rsidRDefault="00B37220" w:rsidP="00AA2377">
      <w:pPr>
        <w:rPr>
          <w:sz w:val="22"/>
          <w:szCs w:val="22"/>
          <w:lang w:val="lt-LT"/>
        </w:rPr>
      </w:pPr>
    </w:p>
    <w:p w14:paraId="72274612" w14:textId="77777777" w:rsidR="00B37220" w:rsidRDefault="00B37220" w:rsidP="00AA2377">
      <w:pPr>
        <w:rPr>
          <w:sz w:val="22"/>
          <w:szCs w:val="22"/>
          <w:lang w:val="lt-LT"/>
        </w:rPr>
      </w:pPr>
      <w:r>
        <w:rPr>
          <w:sz w:val="22"/>
          <w:szCs w:val="22"/>
          <w:lang w:val="lt-LT"/>
        </w:rPr>
        <w:t xml:space="preserve">Pacientų, kuriems yra paskutinė inkstų ligos stadija ir jie dializuojami, laisva ibuprofeno frakcija yra apie 3 %, lyginat su 1 % sveikų savanorių. Esant sunkiam inkstų funkcijos sutrikimui gali pasireikšti </w:t>
      </w:r>
      <w:r>
        <w:rPr>
          <w:sz w:val="22"/>
          <w:szCs w:val="22"/>
          <w:lang w:val="lt-LT"/>
        </w:rPr>
        <w:lastRenderedPageBreak/>
        <w:t>ibuprofeno metabolitų akumuliacija. Šio poveikio reikšmė nežinoma. Metabolitai gali būti pašalinti hemodializės būdu. (žr. 4.2, 4.3 ir 4.4 skyrius).</w:t>
      </w:r>
    </w:p>
    <w:p w14:paraId="67B81F77" w14:textId="77777777" w:rsidR="00B37220" w:rsidRDefault="00B37220" w:rsidP="00AA2377">
      <w:pPr>
        <w:rPr>
          <w:sz w:val="22"/>
          <w:szCs w:val="22"/>
          <w:lang w:val="lt-LT"/>
        </w:rPr>
      </w:pPr>
    </w:p>
    <w:p w14:paraId="1D9C0D0C" w14:textId="0DC74DFB" w:rsidR="00B37220" w:rsidRPr="000A65BD" w:rsidRDefault="006D0DF3" w:rsidP="00AA2377">
      <w:pPr>
        <w:rPr>
          <w:i/>
          <w:sz w:val="22"/>
          <w:szCs w:val="22"/>
          <w:lang w:val="lt-LT"/>
        </w:rPr>
      </w:pPr>
      <w:r>
        <w:rPr>
          <w:i/>
          <w:sz w:val="22"/>
          <w:szCs w:val="22"/>
          <w:lang w:val="lt-LT"/>
        </w:rPr>
        <w:t>Sutrikusi k</w:t>
      </w:r>
      <w:r w:rsidR="00B37220" w:rsidRPr="000A65BD">
        <w:rPr>
          <w:i/>
          <w:sz w:val="22"/>
          <w:szCs w:val="22"/>
          <w:lang w:val="lt-LT"/>
        </w:rPr>
        <w:t>epenų funkcij</w:t>
      </w:r>
      <w:r>
        <w:rPr>
          <w:i/>
          <w:sz w:val="22"/>
          <w:szCs w:val="22"/>
          <w:lang w:val="lt-LT"/>
        </w:rPr>
        <w:t>a</w:t>
      </w:r>
    </w:p>
    <w:p w14:paraId="06AD3FA8" w14:textId="77777777" w:rsidR="00B37220" w:rsidRDefault="00B37220" w:rsidP="00AA2377">
      <w:pPr>
        <w:rPr>
          <w:sz w:val="22"/>
          <w:szCs w:val="22"/>
          <w:lang w:val="lt-LT"/>
        </w:rPr>
      </w:pPr>
      <w:r>
        <w:rPr>
          <w:sz w:val="22"/>
          <w:szCs w:val="22"/>
          <w:lang w:val="lt-LT"/>
        </w:rPr>
        <w:t>Lengvo ir vidutinio laipsnio alkoholinis kepenų pažeidimas smarkiai nekeičia vaisto farmakokinetinių savybių.</w:t>
      </w:r>
    </w:p>
    <w:p w14:paraId="3F6FCFA5" w14:textId="77777777" w:rsidR="00B37220" w:rsidRDefault="00B37220" w:rsidP="00AA2377">
      <w:pPr>
        <w:rPr>
          <w:sz w:val="22"/>
          <w:szCs w:val="22"/>
          <w:lang w:val="lt-LT"/>
        </w:rPr>
      </w:pPr>
    </w:p>
    <w:p w14:paraId="3F7DCEF3" w14:textId="77777777" w:rsidR="00B37220" w:rsidRDefault="00B37220" w:rsidP="00AA2377">
      <w:pPr>
        <w:rPr>
          <w:sz w:val="22"/>
          <w:szCs w:val="22"/>
          <w:lang w:val="lt-LT"/>
        </w:rPr>
      </w:pPr>
      <w:r>
        <w:rPr>
          <w:sz w:val="22"/>
          <w:szCs w:val="22"/>
          <w:lang w:val="lt-LT"/>
        </w:rPr>
        <w:t>Vidutinio laipsnio kepenų cirozės atveju (6</w:t>
      </w:r>
      <w:r>
        <w:rPr>
          <w:sz w:val="22"/>
          <w:szCs w:val="22"/>
          <w:lang w:val="lt-LT"/>
        </w:rPr>
        <w:noBreakHyphen/>
        <w:t xml:space="preserve">10 balų pagal </w:t>
      </w:r>
      <w:r>
        <w:rPr>
          <w:i/>
          <w:sz w:val="22"/>
          <w:szCs w:val="22"/>
          <w:lang w:val="lt-LT"/>
        </w:rPr>
        <w:t>Child Pugh</w:t>
      </w:r>
      <w:r>
        <w:rPr>
          <w:sz w:val="22"/>
          <w:szCs w:val="22"/>
          <w:lang w:val="lt-LT"/>
        </w:rPr>
        <w:t>), gydant raceminiu ibuprofenu, buvo stebėtas 2 kartus pailgėjęs pusinės eliminacijos laikas ir enantiomerų AUC santykis (S/R) buvo kur kas mažesnis lyginant su sveikais pacientais, iš to galima spręsti apie metabolinės inversijos (R)-ibuprofeno į aktyvų (S) - enantiomerą - sutrikimą (žr. 4.2, 4.3, ir 4.4 skyrius).</w:t>
      </w:r>
    </w:p>
    <w:p w14:paraId="58790A3B" w14:textId="77777777" w:rsidR="00B37220" w:rsidRDefault="00B37220" w:rsidP="00AA2377">
      <w:pPr>
        <w:rPr>
          <w:sz w:val="22"/>
          <w:szCs w:val="22"/>
          <w:lang w:val="lt-LT"/>
        </w:rPr>
      </w:pPr>
    </w:p>
    <w:p w14:paraId="368A5DFD" w14:textId="77777777" w:rsidR="00B37220" w:rsidRDefault="00B37220" w:rsidP="00AA2377">
      <w:pPr>
        <w:rPr>
          <w:b/>
          <w:sz w:val="22"/>
          <w:szCs w:val="22"/>
          <w:lang w:val="lt-LT"/>
        </w:rPr>
      </w:pPr>
      <w:bookmarkStart w:id="39" w:name="_Toc129243239"/>
      <w:bookmarkStart w:id="40" w:name="_Toc129243114"/>
      <w:r>
        <w:rPr>
          <w:b/>
          <w:sz w:val="22"/>
          <w:szCs w:val="22"/>
          <w:lang w:val="lt-LT"/>
        </w:rPr>
        <w:t>5.3</w:t>
      </w:r>
      <w:r>
        <w:rPr>
          <w:b/>
          <w:sz w:val="22"/>
          <w:szCs w:val="22"/>
          <w:lang w:val="lt-LT"/>
        </w:rPr>
        <w:tab/>
        <w:t>Ikiklinikinių saugumo tyrimų duomenys</w:t>
      </w:r>
      <w:bookmarkEnd w:id="39"/>
      <w:bookmarkEnd w:id="40"/>
    </w:p>
    <w:p w14:paraId="7544839B" w14:textId="77777777" w:rsidR="00B37220" w:rsidRDefault="00B37220" w:rsidP="00AA2377">
      <w:pPr>
        <w:rPr>
          <w:sz w:val="22"/>
          <w:szCs w:val="22"/>
          <w:lang w:val="lt-LT"/>
        </w:rPr>
      </w:pPr>
    </w:p>
    <w:p w14:paraId="6079C333" w14:textId="77777777" w:rsidR="00B37220" w:rsidRDefault="00B37220" w:rsidP="00AA2377">
      <w:pPr>
        <w:rPr>
          <w:sz w:val="22"/>
          <w:szCs w:val="22"/>
          <w:lang w:val="lt-LT"/>
        </w:rPr>
      </w:pPr>
      <w:r>
        <w:rPr>
          <w:sz w:val="22"/>
          <w:szCs w:val="22"/>
          <w:lang w:val="lt-LT"/>
        </w:rPr>
        <w:t>Kitų ikiklinikinių saugumo tyrimų duomenų nėra, išskyrus tuos, kurie jau yra įtraukti į vaistinio preparato charakteristikų santrauką.</w:t>
      </w:r>
    </w:p>
    <w:p w14:paraId="3A4258F7" w14:textId="77777777" w:rsidR="00B37220" w:rsidRDefault="00B37220" w:rsidP="00AA2377">
      <w:pPr>
        <w:rPr>
          <w:sz w:val="22"/>
          <w:szCs w:val="22"/>
          <w:lang w:val="lt-LT"/>
        </w:rPr>
      </w:pPr>
    </w:p>
    <w:p w14:paraId="1E5BC29D" w14:textId="77777777" w:rsidR="00B37220" w:rsidRDefault="00B37220" w:rsidP="00AA2377">
      <w:pPr>
        <w:rPr>
          <w:sz w:val="22"/>
          <w:szCs w:val="22"/>
          <w:lang w:val="lt-LT"/>
        </w:rPr>
      </w:pPr>
    </w:p>
    <w:p w14:paraId="4145D46E" w14:textId="77777777" w:rsidR="00B37220" w:rsidRDefault="00B37220" w:rsidP="00BC34F8">
      <w:pPr>
        <w:pStyle w:val="PI-1EMEASMCA"/>
      </w:pPr>
      <w:bookmarkStart w:id="41" w:name="_Toc129243240"/>
      <w:bookmarkStart w:id="42" w:name="_Toc129243115"/>
      <w:r>
        <w:t>6.</w:t>
      </w:r>
      <w:r>
        <w:tab/>
        <w:t>FARMACINĖ INFORMACIJA</w:t>
      </w:r>
      <w:bookmarkEnd w:id="41"/>
      <w:bookmarkEnd w:id="42"/>
    </w:p>
    <w:p w14:paraId="2EF3602C" w14:textId="77777777" w:rsidR="00B37220" w:rsidRDefault="00B37220" w:rsidP="00AA2377">
      <w:pPr>
        <w:rPr>
          <w:sz w:val="22"/>
          <w:szCs w:val="22"/>
          <w:lang w:val="lt-LT"/>
        </w:rPr>
      </w:pPr>
    </w:p>
    <w:p w14:paraId="49BD3427" w14:textId="77777777" w:rsidR="00B37220" w:rsidRDefault="00B37220" w:rsidP="00AA2377">
      <w:pPr>
        <w:rPr>
          <w:b/>
          <w:sz w:val="22"/>
          <w:szCs w:val="22"/>
          <w:lang w:val="lt-LT"/>
        </w:rPr>
      </w:pPr>
      <w:bookmarkStart w:id="43" w:name="_Toc129243241"/>
      <w:bookmarkStart w:id="44" w:name="_Toc129243116"/>
      <w:r>
        <w:rPr>
          <w:b/>
          <w:sz w:val="22"/>
          <w:szCs w:val="22"/>
          <w:lang w:val="lt-LT"/>
        </w:rPr>
        <w:t>6.1</w:t>
      </w:r>
      <w:r>
        <w:rPr>
          <w:b/>
          <w:sz w:val="22"/>
          <w:szCs w:val="22"/>
          <w:lang w:val="lt-LT"/>
        </w:rPr>
        <w:tab/>
        <w:t>Pagalbinių medžiagų sąrašas</w:t>
      </w:r>
      <w:bookmarkEnd w:id="43"/>
      <w:bookmarkEnd w:id="44"/>
    </w:p>
    <w:p w14:paraId="7A869089" w14:textId="77777777" w:rsidR="00B37220" w:rsidRDefault="00B37220" w:rsidP="00AA2377">
      <w:pPr>
        <w:rPr>
          <w:sz w:val="22"/>
          <w:szCs w:val="22"/>
          <w:lang w:val="lt-LT"/>
        </w:rPr>
      </w:pPr>
    </w:p>
    <w:p w14:paraId="1763C5D8" w14:textId="77777777" w:rsidR="00B37220" w:rsidRDefault="00B37220" w:rsidP="00AA2377">
      <w:pPr>
        <w:rPr>
          <w:sz w:val="22"/>
          <w:szCs w:val="22"/>
          <w:lang w:val="lt-LT"/>
        </w:rPr>
      </w:pPr>
      <w:r>
        <w:rPr>
          <w:sz w:val="22"/>
          <w:szCs w:val="22"/>
          <w:lang w:val="lt-LT"/>
        </w:rPr>
        <w:t>Kroskarmeliozės natrio druska</w:t>
      </w:r>
    </w:p>
    <w:p w14:paraId="69A99C80" w14:textId="77777777" w:rsidR="00B37220" w:rsidRDefault="00B37220" w:rsidP="00AA2377">
      <w:pPr>
        <w:rPr>
          <w:sz w:val="22"/>
          <w:szCs w:val="22"/>
          <w:lang w:val="lt-LT"/>
        </w:rPr>
      </w:pPr>
      <w:r>
        <w:rPr>
          <w:sz w:val="22"/>
          <w:szCs w:val="22"/>
          <w:lang w:val="lt-LT"/>
        </w:rPr>
        <w:t>Obuolių rūgštis</w:t>
      </w:r>
    </w:p>
    <w:p w14:paraId="2AE5BAB6" w14:textId="77777777" w:rsidR="00B37220" w:rsidRDefault="00B37220" w:rsidP="00AA2377">
      <w:pPr>
        <w:rPr>
          <w:sz w:val="22"/>
          <w:szCs w:val="22"/>
          <w:lang w:val="lt-LT"/>
        </w:rPr>
      </w:pPr>
      <w:r>
        <w:rPr>
          <w:sz w:val="22"/>
          <w:szCs w:val="22"/>
          <w:lang w:val="lt-LT"/>
        </w:rPr>
        <w:t>Mikrokristalinė celiuliozė</w:t>
      </w:r>
    </w:p>
    <w:p w14:paraId="4A389449" w14:textId="77777777" w:rsidR="00B37220" w:rsidRDefault="00B37220" w:rsidP="00AA2377">
      <w:pPr>
        <w:rPr>
          <w:sz w:val="22"/>
          <w:szCs w:val="22"/>
          <w:lang w:val="lt-LT"/>
        </w:rPr>
      </w:pPr>
      <w:r>
        <w:rPr>
          <w:sz w:val="22"/>
          <w:szCs w:val="22"/>
          <w:lang w:val="lt-LT"/>
        </w:rPr>
        <w:t>Sacharino natrio druska</w:t>
      </w:r>
    </w:p>
    <w:p w14:paraId="779D88E3" w14:textId="77777777" w:rsidR="00B37220" w:rsidRDefault="00B37220" w:rsidP="00AA2377">
      <w:pPr>
        <w:rPr>
          <w:sz w:val="22"/>
          <w:szCs w:val="22"/>
          <w:lang w:val="lt-LT"/>
        </w:rPr>
      </w:pPr>
      <w:r>
        <w:rPr>
          <w:sz w:val="22"/>
          <w:szCs w:val="22"/>
          <w:lang w:val="lt-LT"/>
        </w:rPr>
        <w:t>Sacharozė</w:t>
      </w:r>
    </w:p>
    <w:p w14:paraId="71995A88" w14:textId="77777777" w:rsidR="00B37220" w:rsidRDefault="00B37220" w:rsidP="00AA2377">
      <w:pPr>
        <w:rPr>
          <w:sz w:val="22"/>
          <w:szCs w:val="22"/>
          <w:lang w:val="lt-LT"/>
        </w:rPr>
      </w:pPr>
      <w:r>
        <w:rPr>
          <w:sz w:val="22"/>
          <w:szCs w:val="22"/>
          <w:lang w:val="lt-LT"/>
        </w:rPr>
        <w:t>Povidonas</w:t>
      </w:r>
    </w:p>
    <w:p w14:paraId="23330D2B" w14:textId="77777777" w:rsidR="00B37220" w:rsidRDefault="00B37220" w:rsidP="00AA2377">
      <w:pPr>
        <w:rPr>
          <w:sz w:val="22"/>
          <w:szCs w:val="22"/>
          <w:lang w:val="lt-LT"/>
        </w:rPr>
      </w:pPr>
      <w:r>
        <w:rPr>
          <w:sz w:val="22"/>
          <w:szCs w:val="22"/>
          <w:lang w:val="lt-LT"/>
        </w:rPr>
        <w:t>Apelsinų aromatinė medžiaga</w:t>
      </w:r>
    </w:p>
    <w:p w14:paraId="788CE48A" w14:textId="77777777" w:rsidR="00B37220" w:rsidRDefault="00B37220" w:rsidP="00AA2377">
      <w:pPr>
        <w:rPr>
          <w:sz w:val="22"/>
          <w:szCs w:val="22"/>
          <w:lang w:val="lt-LT"/>
        </w:rPr>
      </w:pPr>
      <w:r>
        <w:rPr>
          <w:sz w:val="22"/>
          <w:szCs w:val="22"/>
          <w:lang w:val="lt-LT"/>
        </w:rPr>
        <w:t>Natrio laurilsulfatas</w:t>
      </w:r>
    </w:p>
    <w:p w14:paraId="50286BA2" w14:textId="77777777" w:rsidR="00B37220" w:rsidRDefault="00B37220" w:rsidP="00AA2377">
      <w:pPr>
        <w:rPr>
          <w:sz w:val="22"/>
          <w:szCs w:val="22"/>
          <w:lang w:val="lt-LT"/>
        </w:rPr>
      </w:pPr>
      <w:r>
        <w:rPr>
          <w:sz w:val="22"/>
          <w:szCs w:val="22"/>
          <w:lang w:val="lt-LT"/>
        </w:rPr>
        <w:t>Bevandenis natrio karbonatas</w:t>
      </w:r>
    </w:p>
    <w:p w14:paraId="39B5F61A" w14:textId="77777777" w:rsidR="00B37220" w:rsidRDefault="00B37220" w:rsidP="00AA2377">
      <w:pPr>
        <w:rPr>
          <w:sz w:val="22"/>
          <w:szCs w:val="22"/>
          <w:lang w:val="lt-LT"/>
        </w:rPr>
      </w:pPr>
      <w:r>
        <w:rPr>
          <w:sz w:val="22"/>
          <w:szCs w:val="22"/>
          <w:lang w:val="lt-LT"/>
        </w:rPr>
        <w:t>Natrio-vandenilio karbonatas</w:t>
      </w:r>
    </w:p>
    <w:p w14:paraId="14AF0B88" w14:textId="77777777" w:rsidR="00B37220" w:rsidRDefault="00B37220" w:rsidP="00AA2377">
      <w:pPr>
        <w:rPr>
          <w:sz w:val="22"/>
          <w:szCs w:val="22"/>
          <w:lang w:val="lt-LT"/>
        </w:rPr>
      </w:pPr>
    </w:p>
    <w:p w14:paraId="1A5A09D8" w14:textId="77777777" w:rsidR="00B37220" w:rsidRDefault="00B37220" w:rsidP="00AA2377">
      <w:pPr>
        <w:rPr>
          <w:b/>
          <w:sz w:val="22"/>
          <w:szCs w:val="22"/>
          <w:lang w:val="lt-LT"/>
        </w:rPr>
      </w:pPr>
      <w:bookmarkStart w:id="45" w:name="_Toc129243242"/>
      <w:bookmarkStart w:id="46" w:name="_Toc129243117"/>
      <w:r>
        <w:rPr>
          <w:b/>
          <w:sz w:val="22"/>
          <w:szCs w:val="22"/>
          <w:lang w:val="lt-LT"/>
        </w:rPr>
        <w:t>6.2</w:t>
      </w:r>
      <w:r>
        <w:rPr>
          <w:b/>
          <w:sz w:val="22"/>
          <w:szCs w:val="22"/>
          <w:lang w:val="lt-LT"/>
        </w:rPr>
        <w:tab/>
        <w:t>Nesuderinamumas</w:t>
      </w:r>
      <w:bookmarkEnd w:id="45"/>
      <w:bookmarkEnd w:id="46"/>
    </w:p>
    <w:p w14:paraId="0B38681B" w14:textId="77777777" w:rsidR="00B37220" w:rsidRDefault="00B37220" w:rsidP="00AA2377">
      <w:pPr>
        <w:rPr>
          <w:sz w:val="22"/>
          <w:szCs w:val="22"/>
          <w:lang w:val="lt-LT"/>
        </w:rPr>
      </w:pPr>
    </w:p>
    <w:p w14:paraId="0DFE95F9" w14:textId="77777777" w:rsidR="00B37220" w:rsidRDefault="00B37220" w:rsidP="00AA2377">
      <w:pPr>
        <w:rPr>
          <w:sz w:val="22"/>
          <w:szCs w:val="22"/>
          <w:lang w:val="lt-LT"/>
        </w:rPr>
      </w:pPr>
      <w:r>
        <w:rPr>
          <w:sz w:val="22"/>
          <w:szCs w:val="22"/>
          <w:lang w:val="lt-LT"/>
        </w:rPr>
        <w:t>Duomenys nebūtini.</w:t>
      </w:r>
    </w:p>
    <w:p w14:paraId="7ACC33D7" w14:textId="77777777" w:rsidR="00B37220" w:rsidRDefault="00B37220" w:rsidP="00AA2377">
      <w:pPr>
        <w:rPr>
          <w:sz w:val="22"/>
          <w:szCs w:val="22"/>
          <w:lang w:val="lt-LT"/>
        </w:rPr>
      </w:pPr>
      <w:bookmarkStart w:id="47" w:name="_Toc129243243"/>
      <w:bookmarkStart w:id="48" w:name="_Toc129243118"/>
    </w:p>
    <w:p w14:paraId="06EDBCC4" w14:textId="77777777" w:rsidR="00B37220" w:rsidRDefault="00B37220" w:rsidP="00AA2377">
      <w:pPr>
        <w:rPr>
          <w:b/>
          <w:sz w:val="22"/>
          <w:szCs w:val="22"/>
          <w:lang w:val="lt-LT"/>
        </w:rPr>
      </w:pPr>
      <w:r>
        <w:rPr>
          <w:b/>
          <w:sz w:val="22"/>
          <w:szCs w:val="22"/>
          <w:lang w:val="lt-LT"/>
        </w:rPr>
        <w:t>6.3</w:t>
      </w:r>
      <w:r>
        <w:rPr>
          <w:b/>
          <w:sz w:val="22"/>
          <w:szCs w:val="22"/>
          <w:lang w:val="lt-LT"/>
        </w:rPr>
        <w:tab/>
        <w:t>Tinkamumo laikas</w:t>
      </w:r>
      <w:bookmarkEnd w:id="47"/>
      <w:bookmarkEnd w:id="48"/>
    </w:p>
    <w:p w14:paraId="696F4FD7" w14:textId="77777777" w:rsidR="00B37220" w:rsidRDefault="00B37220" w:rsidP="00AA2377">
      <w:pPr>
        <w:rPr>
          <w:sz w:val="22"/>
          <w:szCs w:val="22"/>
          <w:lang w:val="lt-LT"/>
        </w:rPr>
      </w:pPr>
    </w:p>
    <w:p w14:paraId="6E56E47D" w14:textId="77777777" w:rsidR="00B37220" w:rsidRDefault="00B37220" w:rsidP="00AA2377">
      <w:pPr>
        <w:rPr>
          <w:sz w:val="22"/>
          <w:szCs w:val="22"/>
          <w:lang w:val="lt-LT"/>
        </w:rPr>
      </w:pPr>
      <w:r>
        <w:rPr>
          <w:sz w:val="22"/>
          <w:szCs w:val="22"/>
          <w:lang w:val="lt-LT"/>
        </w:rPr>
        <w:t>3 </w:t>
      </w:r>
      <w:r>
        <w:rPr>
          <w:sz w:val="22"/>
          <w:lang w:val="lt-LT"/>
        </w:rPr>
        <w:t>metai</w:t>
      </w:r>
      <w:r>
        <w:rPr>
          <w:sz w:val="22"/>
          <w:szCs w:val="22"/>
          <w:lang w:val="lt-LT"/>
        </w:rPr>
        <w:t>.</w:t>
      </w:r>
    </w:p>
    <w:p w14:paraId="16887324" w14:textId="77777777" w:rsidR="00B37220" w:rsidRDefault="00B37220" w:rsidP="00AA2377">
      <w:pPr>
        <w:rPr>
          <w:sz w:val="22"/>
          <w:szCs w:val="22"/>
          <w:lang w:val="lt-LT"/>
        </w:rPr>
      </w:pPr>
    </w:p>
    <w:p w14:paraId="0BB5FCEE" w14:textId="77777777" w:rsidR="00B37220" w:rsidRDefault="00B37220" w:rsidP="00AA2377">
      <w:pPr>
        <w:rPr>
          <w:b/>
          <w:sz w:val="22"/>
          <w:szCs w:val="22"/>
          <w:lang w:val="lt-LT"/>
        </w:rPr>
      </w:pPr>
      <w:bookmarkStart w:id="49" w:name="_Toc129243244"/>
      <w:bookmarkStart w:id="50" w:name="_Toc129243119"/>
      <w:r>
        <w:rPr>
          <w:b/>
          <w:sz w:val="22"/>
          <w:szCs w:val="22"/>
          <w:lang w:val="lt-LT"/>
        </w:rPr>
        <w:t>6.4</w:t>
      </w:r>
      <w:r>
        <w:rPr>
          <w:b/>
          <w:sz w:val="22"/>
          <w:szCs w:val="22"/>
          <w:lang w:val="lt-LT"/>
        </w:rPr>
        <w:tab/>
        <w:t>Specialios laikymo sąlygos</w:t>
      </w:r>
      <w:bookmarkEnd w:id="49"/>
      <w:bookmarkEnd w:id="50"/>
    </w:p>
    <w:p w14:paraId="5FB4E98F" w14:textId="77777777" w:rsidR="00B37220" w:rsidRDefault="00B37220" w:rsidP="00AA2377">
      <w:pPr>
        <w:rPr>
          <w:sz w:val="22"/>
          <w:szCs w:val="22"/>
          <w:lang w:val="lt-LT"/>
        </w:rPr>
      </w:pPr>
    </w:p>
    <w:p w14:paraId="3A710E82" w14:textId="77777777" w:rsidR="00B37220" w:rsidRDefault="00B37220" w:rsidP="00AA2377">
      <w:pPr>
        <w:rPr>
          <w:sz w:val="22"/>
          <w:szCs w:val="22"/>
          <w:lang w:val="lt-LT"/>
        </w:rPr>
      </w:pPr>
      <w:r>
        <w:rPr>
          <w:sz w:val="22"/>
          <w:szCs w:val="22"/>
          <w:lang w:val="lt-LT"/>
        </w:rPr>
        <w:t>Laikyti ne aukštesnėje kaip 25 ºC temperatūroje.</w:t>
      </w:r>
    </w:p>
    <w:p w14:paraId="1E4658DC" w14:textId="77777777" w:rsidR="00B37220" w:rsidRDefault="00B37220" w:rsidP="00AA2377">
      <w:pPr>
        <w:rPr>
          <w:sz w:val="22"/>
          <w:szCs w:val="22"/>
          <w:lang w:val="lt-LT"/>
        </w:rPr>
      </w:pPr>
      <w:r>
        <w:rPr>
          <w:sz w:val="22"/>
          <w:szCs w:val="22"/>
          <w:lang w:val="lt-LT"/>
        </w:rPr>
        <w:t xml:space="preserve">Laikyti gamintojo pakuotėje, kad </w:t>
      </w:r>
      <w:r w:rsidR="005275E9">
        <w:rPr>
          <w:sz w:val="22"/>
          <w:szCs w:val="22"/>
          <w:lang w:val="lt-LT"/>
        </w:rPr>
        <w:t xml:space="preserve">vaistinis </w:t>
      </w:r>
      <w:r>
        <w:rPr>
          <w:sz w:val="22"/>
          <w:szCs w:val="22"/>
          <w:lang w:val="lt-LT"/>
        </w:rPr>
        <w:t>preparatas būtų apsaugotas nuo šviesos ir drėgmės.</w:t>
      </w:r>
    </w:p>
    <w:p w14:paraId="0BCBBC47" w14:textId="77777777" w:rsidR="00B37220" w:rsidRDefault="00B37220" w:rsidP="00AA2377">
      <w:pPr>
        <w:rPr>
          <w:sz w:val="22"/>
          <w:szCs w:val="22"/>
          <w:lang w:val="lt-LT"/>
        </w:rPr>
      </w:pPr>
    </w:p>
    <w:p w14:paraId="2202A6CB" w14:textId="77777777" w:rsidR="00B37220" w:rsidRDefault="00B37220" w:rsidP="00AA2377">
      <w:pPr>
        <w:rPr>
          <w:b/>
          <w:sz w:val="22"/>
          <w:szCs w:val="22"/>
          <w:lang w:val="lt-LT"/>
        </w:rPr>
      </w:pPr>
      <w:bookmarkStart w:id="51" w:name="_Toc129243245"/>
      <w:bookmarkStart w:id="52" w:name="_Toc129243120"/>
      <w:r>
        <w:rPr>
          <w:b/>
          <w:sz w:val="22"/>
          <w:szCs w:val="22"/>
          <w:lang w:val="lt-LT"/>
        </w:rPr>
        <w:t>6.5</w:t>
      </w:r>
      <w:r>
        <w:rPr>
          <w:b/>
          <w:sz w:val="22"/>
          <w:szCs w:val="22"/>
          <w:lang w:val="lt-LT"/>
        </w:rPr>
        <w:tab/>
        <w:t>Talpyklės pobūdis ir jos turinys</w:t>
      </w:r>
      <w:bookmarkEnd w:id="51"/>
      <w:bookmarkEnd w:id="52"/>
    </w:p>
    <w:p w14:paraId="5AC579A9" w14:textId="77777777" w:rsidR="00B37220" w:rsidRDefault="00B37220" w:rsidP="00AA2377">
      <w:pPr>
        <w:tabs>
          <w:tab w:val="left" w:pos="567"/>
        </w:tabs>
        <w:rPr>
          <w:sz w:val="22"/>
          <w:szCs w:val="22"/>
          <w:lang w:val="lt-LT"/>
        </w:rPr>
      </w:pPr>
    </w:p>
    <w:p w14:paraId="64D91FE9" w14:textId="77777777" w:rsidR="00B37220" w:rsidRDefault="00B37220" w:rsidP="00AA2377">
      <w:pPr>
        <w:rPr>
          <w:sz w:val="22"/>
          <w:szCs w:val="22"/>
          <w:lang w:val="lt-LT"/>
        </w:rPr>
      </w:pPr>
      <w:r>
        <w:rPr>
          <w:sz w:val="22"/>
          <w:szCs w:val="22"/>
          <w:lang w:val="lt-LT"/>
        </w:rPr>
        <w:t>Popieriaus/polietileno/aliuminio folijos/polietileno laminato paketėlis, užlydytas karštyje.</w:t>
      </w:r>
    </w:p>
    <w:p w14:paraId="78AA0D7A" w14:textId="77777777" w:rsidR="00B37220" w:rsidRDefault="00B37220" w:rsidP="00AA2377">
      <w:pPr>
        <w:rPr>
          <w:sz w:val="22"/>
          <w:szCs w:val="22"/>
          <w:lang w:val="lt-LT"/>
        </w:rPr>
      </w:pPr>
    </w:p>
    <w:p w14:paraId="2ED3E760" w14:textId="77777777" w:rsidR="00B37220" w:rsidRDefault="00B37220" w:rsidP="00AA2377">
      <w:pPr>
        <w:rPr>
          <w:sz w:val="22"/>
          <w:szCs w:val="22"/>
          <w:lang w:val="lt-LT"/>
        </w:rPr>
      </w:pPr>
      <w:r>
        <w:rPr>
          <w:sz w:val="22"/>
          <w:szCs w:val="22"/>
          <w:lang w:val="lt-LT"/>
        </w:rPr>
        <w:t>Pakuotės dydis: 10, 20, 30, 40 arba 50 paketėlių.</w:t>
      </w:r>
    </w:p>
    <w:p w14:paraId="126010A4" w14:textId="77777777" w:rsidR="00B37220" w:rsidRDefault="00B37220" w:rsidP="00AA2377">
      <w:pPr>
        <w:rPr>
          <w:sz w:val="22"/>
          <w:szCs w:val="22"/>
          <w:lang w:val="lt-LT"/>
        </w:rPr>
      </w:pPr>
    </w:p>
    <w:p w14:paraId="0A6B10FD" w14:textId="77777777" w:rsidR="00B37220" w:rsidRDefault="00B37220" w:rsidP="00AA2377">
      <w:pPr>
        <w:rPr>
          <w:snapToGrid w:val="0"/>
          <w:sz w:val="22"/>
          <w:szCs w:val="22"/>
          <w:lang w:val="lt-LT"/>
        </w:rPr>
      </w:pPr>
      <w:r>
        <w:rPr>
          <w:snapToGrid w:val="0"/>
          <w:sz w:val="22"/>
          <w:szCs w:val="22"/>
          <w:lang w:val="lt-LT"/>
        </w:rPr>
        <w:t>Gali būti tiekiamos ne visų dydžių pakuotės.</w:t>
      </w:r>
    </w:p>
    <w:p w14:paraId="4877703C" w14:textId="77777777" w:rsidR="00B37220" w:rsidRDefault="00B37220" w:rsidP="00AA2377">
      <w:pPr>
        <w:rPr>
          <w:sz w:val="22"/>
          <w:szCs w:val="22"/>
          <w:lang w:val="lt-LT"/>
        </w:rPr>
      </w:pPr>
    </w:p>
    <w:p w14:paraId="29197BB9" w14:textId="77777777" w:rsidR="00B37220" w:rsidRDefault="00B37220" w:rsidP="00AA2377">
      <w:pPr>
        <w:rPr>
          <w:b/>
          <w:sz w:val="22"/>
          <w:szCs w:val="22"/>
          <w:lang w:val="lt-LT"/>
        </w:rPr>
      </w:pPr>
      <w:bookmarkStart w:id="53" w:name="_Toc129243246"/>
      <w:bookmarkStart w:id="54" w:name="_Toc129243121"/>
      <w:r>
        <w:rPr>
          <w:b/>
          <w:sz w:val="22"/>
          <w:szCs w:val="22"/>
          <w:lang w:val="lt-LT"/>
        </w:rPr>
        <w:t>6.6</w:t>
      </w:r>
      <w:r>
        <w:rPr>
          <w:b/>
          <w:sz w:val="22"/>
          <w:szCs w:val="22"/>
          <w:lang w:val="lt-LT"/>
        </w:rPr>
        <w:tab/>
        <w:t>Specialūs reikalavimai atliekoms tvarkyti</w:t>
      </w:r>
      <w:bookmarkEnd w:id="53"/>
      <w:bookmarkEnd w:id="54"/>
    </w:p>
    <w:p w14:paraId="51AC3E73" w14:textId="77777777" w:rsidR="00B37220" w:rsidRDefault="00B37220" w:rsidP="00AA2377">
      <w:pPr>
        <w:rPr>
          <w:sz w:val="22"/>
          <w:szCs w:val="22"/>
          <w:lang w:val="lt-LT"/>
        </w:rPr>
      </w:pPr>
    </w:p>
    <w:p w14:paraId="57E49E3D" w14:textId="77777777" w:rsidR="00B37220" w:rsidRDefault="00B37220" w:rsidP="00AA2377">
      <w:pPr>
        <w:rPr>
          <w:sz w:val="22"/>
          <w:szCs w:val="22"/>
          <w:lang w:val="lt-LT"/>
        </w:rPr>
      </w:pPr>
      <w:r>
        <w:rPr>
          <w:sz w:val="22"/>
          <w:szCs w:val="22"/>
          <w:lang w:val="lt-LT"/>
        </w:rPr>
        <w:t>Specialių reikalavimų nėra.</w:t>
      </w:r>
    </w:p>
    <w:p w14:paraId="7897698A" w14:textId="77777777" w:rsidR="00B37220" w:rsidRDefault="00B37220" w:rsidP="00AA2377">
      <w:pPr>
        <w:rPr>
          <w:sz w:val="22"/>
          <w:szCs w:val="22"/>
          <w:lang w:val="lt-LT"/>
        </w:rPr>
      </w:pPr>
    </w:p>
    <w:p w14:paraId="63B8DC1A" w14:textId="77777777" w:rsidR="00B37220" w:rsidRDefault="00B37220" w:rsidP="00AA2377">
      <w:pPr>
        <w:rPr>
          <w:sz w:val="22"/>
          <w:szCs w:val="22"/>
          <w:lang w:val="lt-LT"/>
        </w:rPr>
      </w:pPr>
    </w:p>
    <w:p w14:paraId="45E0ACC8" w14:textId="77777777" w:rsidR="00B37220" w:rsidRDefault="00B37220" w:rsidP="00BC34F8">
      <w:pPr>
        <w:pStyle w:val="PI-1EMEASMCA"/>
      </w:pPr>
      <w:bookmarkStart w:id="55" w:name="_Toc129243247"/>
      <w:bookmarkStart w:id="56" w:name="_Toc129243122"/>
      <w:r>
        <w:t>7.</w:t>
      </w:r>
      <w:r>
        <w:tab/>
        <w:t>REGISTRUOTOJAS</w:t>
      </w:r>
      <w:bookmarkEnd w:id="55"/>
      <w:bookmarkEnd w:id="56"/>
    </w:p>
    <w:p w14:paraId="57515E9B" w14:textId="77777777" w:rsidR="00B37220" w:rsidRDefault="00B37220" w:rsidP="00AA2377">
      <w:pPr>
        <w:autoSpaceDE w:val="0"/>
        <w:autoSpaceDN w:val="0"/>
        <w:adjustRightInd w:val="0"/>
        <w:rPr>
          <w:sz w:val="22"/>
          <w:szCs w:val="22"/>
          <w:lang w:val="lt-LT" w:eastAsia="lt-LT"/>
        </w:rPr>
      </w:pPr>
    </w:p>
    <w:p w14:paraId="69B066AE" w14:textId="77777777" w:rsidR="008C08EC" w:rsidRPr="008C08EC" w:rsidRDefault="008C08EC" w:rsidP="008C08EC">
      <w:pPr>
        <w:rPr>
          <w:sz w:val="22"/>
          <w:szCs w:val="22"/>
        </w:rPr>
      </w:pPr>
      <w:r w:rsidRPr="008C08EC">
        <w:rPr>
          <w:sz w:val="22"/>
          <w:szCs w:val="22"/>
        </w:rPr>
        <w:t>Viatris Healthcare Limited</w:t>
      </w:r>
    </w:p>
    <w:p w14:paraId="2F60132E" w14:textId="77777777" w:rsidR="008C08EC" w:rsidRPr="008C08EC" w:rsidRDefault="008C08EC" w:rsidP="008C08EC">
      <w:pPr>
        <w:rPr>
          <w:sz w:val="22"/>
          <w:szCs w:val="22"/>
        </w:rPr>
      </w:pPr>
      <w:r w:rsidRPr="008C08EC">
        <w:rPr>
          <w:sz w:val="22"/>
          <w:szCs w:val="22"/>
        </w:rPr>
        <w:t xml:space="preserve">Damastown Industrial Park, Mulhuddart, Dublin 15, DUBLIN, </w:t>
      </w:r>
    </w:p>
    <w:p w14:paraId="13CC89C1" w14:textId="77777777" w:rsidR="008C08EC" w:rsidRPr="008B1ECE" w:rsidRDefault="008C08EC" w:rsidP="008C08EC">
      <w:pPr>
        <w:pStyle w:val="BTEMEASMCA"/>
        <w:rPr>
          <w:rFonts w:ascii="Times New Roman" w:hAnsi="Times New Roman"/>
          <w:lang w:val="pt-PT"/>
        </w:rPr>
      </w:pPr>
      <w:r w:rsidRPr="008B1ECE">
        <w:rPr>
          <w:rFonts w:ascii="Times New Roman" w:hAnsi="Times New Roman"/>
          <w:lang w:val="pt-PT"/>
        </w:rPr>
        <w:t>Airija</w:t>
      </w:r>
    </w:p>
    <w:p w14:paraId="507B159D" w14:textId="77777777" w:rsidR="00B37220" w:rsidRDefault="00B37220" w:rsidP="00AA2377">
      <w:pPr>
        <w:rPr>
          <w:sz w:val="22"/>
          <w:szCs w:val="22"/>
          <w:lang w:val="lt-LT"/>
        </w:rPr>
      </w:pPr>
    </w:p>
    <w:p w14:paraId="1CF9039A" w14:textId="77777777" w:rsidR="00B37220" w:rsidRDefault="00B37220" w:rsidP="00AA2377">
      <w:pPr>
        <w:rPr>
          <w:sz w:val="22"/>
          <w:szCs w:val="22"/>
          <w:lang w:val="lt-LT"/>
        </w:rPr>
      </w:pPr>
    </w:p>
    <w:p w14:paraId="180BDD13" w14:textId="77777777" w:rsidR="00B37220" w:rsidRDefault="00B37220" w:rsidP="00BC34F8">
      <w:pPr>
        <w:pStyle w:val="PI-1EMEASMCA"/>
      </w:pPr>
      <w:bookmarkStart w:id="57" w:name="_Toc129243248"/>
      <w:bookmarkStart w:id="58" w:name="_Toc129243123"/>
      <w:r>
        <w:t>8.</w:t>
      </w:r>
      <w:r>
        <w:tab/>
        <w:t>REGISTRACIJOS PAŽYMĖJIMO NUMERIS</w:t>
      </w:r>
      <w:bookmarkEnd w:id="57"/>
      <w:bookmarkEnd w:id="58"/>
      <w:r>
        <w:t xml:space="preserve"> (-IAI)</w:t>
      </w:r>
    </w:p>
    <w:p w14:paraId="1A2CE93D" w14:textId="77777777" w:rsidR="00B37220" w:rsidRDefault="00B37220" w:rsidP="00AA2377">
      <w:pPr>
        <w:rPr>
          <w:sz w:val="22"/>
          <w:szCs w:val="22"/>
          <w:lang w:val="lt-LT"/>
        </w:rPr>
      </w:pPr>
    </w:p>
    <w:p w14:paraId="70BD87EA" w14:textId="545BC897" w:rsidR="00BD74F1" w:rsidRPr="003677FF" w:rsidRDefault="00BD74F1" w:rsidP="00AA2377">
      <w:pPr>
        <w:rPr>
          <w:bCs/>
          <w:sz w:val="22"/>
          <w:lang w:val="lt-LT"/>
        </w:rPr>
      </w:pPr>
      <w:r>
        <w:rPr>
          <w:bCs/>
          <w:sz w:val="22"/>
          <w:lang w:val="lt-LT"/>
        </w:rPr>
        <w:t>LT/1/13</w:t>
      </w:r>
      <w:r w:rsidRPr="003677FF">
        <w:rPr>
          <w:bCs/>
          <w:sz w:val="22"/>
          <w:lang w:val="lt-LT"/>
        </w:rPr>
        <w:t>/</w:t>
      </w:r>
      <w:r>
        <w:rPr>
          <w:bCs/>
          <w:sz w:val="22"/>
          <w:lang w:val="lt-LT"/>
        </w:rPr>
        <w:t>3364/001 – N10</w:t>
      </w:r>
    </w:p>
    <w:p w14:paraId="32140AD4" w14:textId="74237E36" w:rsidR="00BD74F1" w:rsidRPr="003677FF" w:rsidRDefault="00BD74F1" w:rsidP="00AA2377">
      <w:pPr>
        <w:rPr>
          <w:bCs/>
          <w:sz w:val="22"/>
          <w:lang w:val="lt-LT"/>
        </w:rPr>
      </w:pPr>
      <w:r>
        <w:rPr>
          <w:bCs/>
          <w:sz w:val="22"/>
          <w:lang w:val="lt-LT"/>
        </w:rPr>
        <w:t>LT/1/13</w:t>
      </w:r>
      <w:r w:rsidRPr="003677FF">
        <w:rPr>
          <w:bCs/>
          <w:sz w:val="22"/>
          <w:lang w:val="lt-LT"/>
        </w:rPr>
        <w:t>/</w:t>
      </w:r>
      <w:r>
        <w:rPr>
          <w:bCs/>
          <w:sz w:val="22"/>
          <w:lang w:val="lt-LT"/>
        </w:rPr>
        <w:t>3364/002 – N20</w:t>
      </w:r>
    </w:p>
    <w:p w14:paraId="45F0335E" w14:textId="750D421C" w:rsidR="00BD74F1" w:rsidRPr="003677FF" w:rsidRDefault="00BD74F1" w:rsidP="00AA2377">
      <w:pPr>
        <w:rPr>
          <w:bCs/>
          <w:sz w:val="22"/>
          <w:lang w:val="lt-LT"/>
        </w:rPr>
      </w:pPr>
      <w:r>
        <w:rPr>
          <w:bCs/>
          <w:sz w:val="22"/>
          <w:lang w:val="lt-LT"/>
        </w:rPr>
        <w:t>LT/1/13</w:t>
      </w:r>
      <w:r w:rsidRPr="003677FF">
        <w:rPr>
          <w:bCs/>
          <w:sz w:val="22"/>
          <w:lang w:val="lt-LT"/>
        </w:rPr>
        <w:t>/</w:t>
      </w:r>
      <w:r>
        <w:rPr>
          <w:bCs/>
          <w:sz w:val="22"/>
          <w:lang w:val="lt-LT"/>
        </w:rPr>
        <w:t>3364/003 – N30</w:t>
      </w:r>
    </w:p>
    <w:p w14:paraId="2AEF7A83" w14:textId="68B900EF" w:rsidR="00BD74F1" w:rsidRPr="003677FF" w:rsidRDefault="00BD74F1" w:rsidP="00AA2377">
      <w:pPr>
        <w:rPr>
          <w:bCs/>
          <w:sz w:val="22"/>
          <w:lang w:val="lt-LT"/>
        </w:rPr>
      </w:pPr>
      <w:r>
        <w:rPr>
          <w:bCs/>
          <w:sz w:val="22"/>
          <w:lang w:val="lt-LT"/>
        </w:rPr>
        <w:t>LT/1/13</w:t>
      </w:r>
      <w:r w:rsidRPr="003677FF">
        <w:rPr>
          <w:bCs/>
          <w:sz w:val="22"/>
          <w:lang w:val="lt-LT"/>
        </w:rPr>
        <w:t>/</w:t>
      </w:r>
      <w:r>
        <w:rPr>
          <w:bCs/>
          <w:sz w:val="22"/>
          <w:lang w:val="lt-LT"/>
        </w:rPr>
        <w:t>3364/004 – N40</w:t>
      </w:r>
    </w:p>
    <w:p w14:paraId="377297A6" w14:textId="05BB11A1" w:rsidR="00B37220" w:rsidRDefault="00BD74F1" w:rsidP="00AA2377">
      <w:pPr>
        <w:rPr>
          <w:bCs/>
          <w:sz w:val="22"/>
          <w:lang w:val="lt-LT"/>
        </w:rPr>
      </w:pPr>
      <w:r>
        <w:rPr>
          <w:bCs/>
          <w:sz w:val="22"/>
          <w:lang w:val="lt-LT"/>
        </w:rPr>
        <w:t>LT/1/13</w:t>
      </w:r>
      <w:r w:rsidRPr="003677FF">
        <w:rPr>
          <w:bCs/>
          <w:sz w:val="22"/>
          <w:lang w:val="lt-LT"/>
        </w:rPr>
        <w:t>/</w:t>
      </w:r>
      <w:r>
        <w:rPr>
          <w:bCs/>
          <w:sz w:val="22"/>
          <w:lang w:val="lt-LT"/>
        </w:rPr>
        <w:t>3364/005 – N50</w:t>
      </w:r>
    </w:p>
    <w:p w14:paraId="4D623361" w14:textId="77777777" w:rsidR="00BD74F1" w:rsidRDefault="00BD74F1" w:rsidP="00AA2377">
      <w:pPr>
        <w:rPr>
          <w:sz w:val="22"/>
          <w:szCs w:val="22"/>
          <w:lang w:val="lt-LT"/>
        </w:rPr>
      </w:pPr>
    </w:p>
    <w:p w14:paraId="42309DFC" w14:textId="77777777" w:rsidR="00B37220" w:rsidRDefault="00B37220" w:rsidP="00AA2377">
      <w:pPr>
        <w:rPr>
          <w:sz w:val="22"/>
          <w:szCs w:val="22"/>
          <w:lang w:val="lt-LT"/>
        </w:rPr>
      </w:pPr>
    </w:p>
    <w:p w14:paraId="5E29AEDA" w14:textId="77777777" w:rsidR="00B37220" w:rsidRDefault="00B37220" w:rsidP="00BC34F8">
      <w:pPr>
        <w:pStyle w:val="PI-1EMEASMCA"/>
      </w:pPr>
      <w:bookmarkStart w:id="59" w:name="_Toc129243249"/>
      <w:bookmarkStart w:id="60" w:name="_Toc129243124"/>
      <w:r>
        <w:t>9.</w:t>
      </w:r>
      <w:r>
        <w:tab/>
        <w:t>REGISTRAVIMO / PERREGISTRAVIMO DATA</w:t>
      </w:r>
      <w:bookmarkEnd w:id="59"/>
      <w:bookmarkEnd w:id="60"/>
    </w:p>
    <w:p w14:paraId="0025C707" w14:textId="77777777" w:rsidR="00B37220" w:rsidRDefault="00B37220" w:rsidP="00AA2377">
      <w:pPr>
        <w:rPr>
          <w:sz w:val="22"/>
          <w:szCs w:val="22"/>
          <w:lang w:val="lt-LT"/>
        </w:rPr>
      </w:pPr>
    </w:p>
    <w:p w14:paraId="44510540" w14:textId="77777777" w:rsidR="00B37220" w:rsidRDefault="00B37220" w:rsidP="00AA2377">
      <w:pPr>
        <w:tabs>
          <w:tab w:val="left" w:pos="567"/>
        </w:tabs>
        <w:snapToGrid w:val="0"/>
        <w:spacing w:line="260" w:lineRule="exact"/>
        <w:rPr>
          <w:sz w:val="22"/>
          <w:szCs w:val="22"/>
          <w:lang w:val="lt-LT" w:eastAsia="en-US"/>
        </w:rPr>
      </w:pPr>
      <w:r>
        <w:rPr>
          <w:sz w:val="22"/>
          <w:szCs w:val="22"/>
          <w:lang w:val="lt-LT"/>
        </w:rPr>
        <w:t xml:space="preserve">Registravimo data </w:t>
      </w:r>
      <w:r>
        <w:rPr>
          <w:sz w:val="22"/>
          <w:szCs w:val="22"/>
          <w:lang w:val="lt-LT" w:eastAsia="en-US"/>
        </w:rPr>
        <w:t>2013 m. rugpjūčio 13 d.</w:t>
      </w:r>
    </w:p>
    <w:p w14:paraId="73433A72" w14:textId="79BA5F3D" w:rsidR="00B37220" w:rsidRDefault="005275E9" w:rsidP="00AA2377">
      <w:pPr>
        <w:rPr>
          <w:sz w:val="22"/>
          <w:szCs w:val="22"/>
          <w:lang w:val="lt-LT"/>
        </w:rPr>
      </w:pPr>
      <w:r>
        <w:rPr>
          <w:sz w:val="22"/>
          <w:szCs w:val="22"/>
          <w:lang w:val="lt-LT"/>
        </w:rPr>
        <w:t>Paskutinio perregistravimo data</w:t>
      </w:r>
      <w:r w:rsidR="00BD74F1">
        <w:rPr>
          <w:sz w:val="22"/>
          <w:szCs w:val="22"/>
          <w:lang w:val="lt-LT"/>
        </w:rPr>
        <w:t xml:space="preserve"> 2018 m. lapkričio 29 d.</w:t>
      </w:r>
    </w:p>
    <w:p w14:paraId="7526199A" w14:textId="77777777" w:rsidR="005275E9" w:rsidRDefault="005275E9" w:rsidP="00AA2377">
      <w:pPr>
        <w:rPr>
          <w:sz w:val="22"/>
          <w:szCs w:val="22"/>
          <w:lang w:val="lt-LT"/>
        </w:rPr>
      </w:pPr>
    </w:p>
    <w:p w14:paraId="51B12241" w14:textId="77777777" w:rsidR="00B37220" w:rsidRDefault="00B37220" w:rsidP="00AA2377">
      <w:pPr>
        <w:rPr>
          <w:sz w:val="22"/>
          <w:szCs w:val="22"/>
          <w:lang w:val="lt-LT"/>
        </w:rPr>
      </w:pPr>
    </w:p>
    <w:p w14:paraId="137BF474" w14:textId="77777777" w:rsidR="00B37220" w:rsidRDefault="00B37220" w:rsidP="00BC34F8">
      <w:pPr>
        <w:pStyle w:val="PI-1EMEASMCA"/>
      </w:pPr>
      <w:bookmarkStart w:id="61" w:name="_Toc129243250"/>
      <w:bookmarkStart w:id="62" w:name="_Toc129243125"/>
      <w:r>
        <w:t>10.</w:t>
      </w:r>
      <w:r>
        <w:tab/>
        <w:t>TEKSTO PERŽIŪROS DATA</w:t>
      </w:r>
      <w:bookmarkEnd w:id="61"/>
      <w:bookmarkEnd w:id="62"/>
    </w:p>
    <w:p w14:paraId="155DBBA4" w14:textId="77777777" w:rsidR="00B37220" w:rsidRDefault="00B37220" w:rsidP="00AA2377">
      <w:pPr>
        <w:rPr>
          <w:sz w:val="22"/>
          <w:szCs w:val="22"/>
          <w:lang w:val="lt-LT"/>
        </w:rPr>
      </w:pPr>
    </w:p>
    <w:p w14:paraId="5802D10D" w14:textId="28B3E85D" w:rsidR="008C08EC" w:rsidRDefault="00933664" w:rsidP="008C08EC">
      <w:pPr>
        <w:autoSpaceDE w:val="0"/>
        <w:autoSpaceDN w:val="0"/>
        <w:adjustRightInd w:val="0"/>
        <w:jc w:val="both"/>
        <w:rPr>
          <w:sz w:val="22"/>
        </w:rPr>
      </w:pPr>
      <w:r>
        <w:rPr>
          <w:sz w:val="22"/>
          <w:lang w:val="lt-LT"/>
        </w:rPr>
        <w:t>202</w:t>
      </w:r>
      <w:r w:rsidR="00FF4471">
        <w:rPr>
          <w:sz w:val="22"/>
          <w:lang w:val="lt-LT"/>
        </w:rPr>
        <w:t xml:space="preserve">4 m. </w:t>
      </w:r>
      <w:r w:rsidR="00D23F90">
        <w:rPr>
          <w:sz w:val="22"/>
          <w:lang w:val="lt-LT"/>
        </w:rPr>
        <w:t>rugsėjo 20 d.</w:t>
      </w:r>
    </w:p>
    <w:p w14:paraId="326C3948" w14:textId="77777777" w:rsidR="00245E82" w:rsidRDefault="00245E82" w:rsidP="00AA2377">
      <w:pPr>
        <w:rPr>
          <w:sz w:val="22"/>
          <w:szCs w:val="22"/>
          <w:lang w:val="lt-LT"/>
        </w:rPr>
      </w:pPr>
    </w:p>
    <w:p w14:paraId="384BC129" w14:textId="18E5F348" w:rsidR="00B37220" w:rsidRDefault="00B37220" w:rsidP="00AA2377">
      <w:pPr>
        <w:rPr>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00D35AC8" w:rsidRPr="00530AE2">
          <w:rPr>
            <w:rStyle w:val="Hipersaitas"/>
            <w:sz w:val="22"/>
            <w:szCs w:val="22"/>
            <w:lang w:eastAsia="lt-LT"/>
          </w:rPr>
          <w:t>https://vvkt.lrv.lt/lt/</w:t>
        </w:r>
      </w:hyperlink>
    </w:p>
    <w:p w14:paraId="4D3E21A8" w14:textId="77777777" w:rsidR="00B37220" w:rsidRDefault="00B37220" w:rsidP="00AA2377">
      <w:pPr>
        <w:tabs>
          <w:tab w:val="left" w:pos="4820"/>
          <w:tab w:val="left" w:pos="5670"/>
          <w:tab w:val="left" w:pos="6096"/>
        </w:tabs>
        <w:rPr>
          <w:sz w:val="22"/>
          <w:szCs w:val="22"/>
          <w:lang w:val="lt-LT"/>
        </w:rPr>
      </w:pPr>
      <w:r>
        <w:rPr>
          <w:sz w:val="22"/>
          <w:szCs w:val="22"/>
          <w:lang w:val="lt-LT"/>
        </w:rPr>
        <w:br w:type="page"/>
      </w:r>
    </w:p>
    <w:p w14:paraId="639DF9C1" w14:textId="77777777" w:rsidR="00B37220" w:rsidRDefault="00B37220" w:rsidP="00AA2377">
      <w:pPr>
        <w:rPr>
          <w:sz w:val="22"/>
          <w:szCs w:val="22"/>
          <w:lang w:val="lt-LT"/>
        </w:rPr>
      </w:pPr>
    </w:p>
    <w:p w14:paraId="3E834525" w14:textId="77777777" w:rsidR="00B37220" w:rsidRDefault="00B37220" w:rsidP="00AA2377">
      <w:pPr>
        <w:rPr>
          <w:sz w:val="22"/>
          <w:szCs w:val="22"/>
          <w:lang w:val="lt-LT"/>
        </w:rPr>
      </w:pPr>
    </w:p>
    <w:p w14:paraId="4D0062B9" w14:textId="77777777" w:rsidR="00B37220" w:rsidRDefault="00B37220" w:rsidP="00AA2377">
      <w:pPr>
        <w:rPr>
          <w:sz w:val="22"/>
          <w:szCs w:val="22"/>
          <w:lang w:val="lt-LT"/>
        </w:rPr>
      </w:pPr>
    </w:p>
    <w:p w14:paraId="22D83B96" w14:textId="77777777" w:rsidR="00B37220" w:rsidRDefault="00B37220" w:rsidP="00AA2377">
      <w:pPr>
        <w:rPr>
          <w:sz w:val="22"/>
          <w:szCs w:val="22"/>
          <w:lang w:val="lt-LT"/>
        </w:rPr>
      </w:pPr>
    </w:p>
    <w:p w14:paraId="5C729DF1" w14:textId="77777777" w:rsidR="00B37220" w:rsidRDefault="00B37220" w:rsidP="00AA2377">
      <w:pPr>
        <w:ind w:left="1701" w:firstLine="993"/>
        <w:rPr>
          <w:sz w:val="22"/>
          <w:szCs w:val="22"/>
          <w:lang w:val="lt-LT"/>
        </w:rPr>
      </w:pPr>
    </w:p>
    <w:p w14:paraId="34220616" w14:textId="77777777" w:rsidR="00B37220" w:rsidRDefault="00B37220" w:rsidP="00AA2377">
      <w:pPr>
        <w:rPr>
          <w:sz w:val="22"/>
          <w:szCs w:val="22"/>
          <w:lang w:val="lt-LT"/>
        </w:rPr>
      </w:pPr>
    </w:p>
    <w:p w14:paraId="1850442D" w14:textId="77777777" w:rsidR="00B37220" w:rsidRDefault="00B37220" w:rsidP="00AA2377">
      <w:pPr>
        <w:rPr>
          <w:sz w:val="22"/>
          <w:szCs w:val="22"/>
          <w:lang w:val="lt-LT"/>
        </w:rPr>
      </w:pPr>
    </w:p>
    <w:p w14:paraId="5A541F14" w14:textId="77777777" w:rsidR="00B37220" w:rsidRDefault="00B37220" w:rsidP="00AA2377">
      <w:pPr>
        <w:rPr>
          <w:sz w:val="22"/>
          <w:szCs w:val="22"/>
          <w:lang w:val="lt-LT"/>
        </w:rPr>
      </w:pPr>
    </w:p>
    <w:p w14:paraId="68392CF6" w14:textId="77777777" w:rsidR="00B37220" w:rsidRDefault="00B37220" w:rsidP="00AA2377">
      <w:pPr>
        <w:rPr>
          <w:sz w:val="22"/>
          <w:szCs w:val="22"/>
          <w:lang w:val="lt-LT"/>
        </w:rPr>
      </w:pPr>
    </w:p>
    <w:p w14:paraId="747ECC61" w14:textId="77777777" w:rsidR="00B37220" w:rsidRDefault="00B37220" w:rsidP="00AA2377">
      <w:pPr>
        <w:rPr>
          <w:sz w:val="22"/>
          <w:szCs w:val="22"/>
          <w:lang w:val="lt-LT"/>
        </w:rPr>
      </w:pPr>
    </w:p>
    <w:p w14:paraId="3F739E79" w14:textId="77777777" w:rsidR="00B37220" w:rsidRDefault="00B37220" w:rsidP="00AA2377">
      <w:pPr>
        <w:rPr>
          <w:sz w:val="22"/>
          <w:szCs w:val="22"/>
          <w:lang w:val="lt-LT"/>
        </w:rPr>
      </w:pPr>
    </w:p>
    <w:p w14:paraId="51935DE6" w14:textId="77777777" w:rsidR="00B37220" w:rsidRDefault="00B37220" w:rsidP="00AA2377">
      <w:pPr>
        <w:rPr>
          <w:sz w:val="22"/>
          <w:szCs w:val="22"/>
          <w:lang w:val="lt-LT"/>
        </w:rPr>
      </w:pPr>
    </w:p>
    <w:p w14:paraId="1D862782" w14:textId="77777777" w:rsidR="00B37220" w:rsidRDefault="00B37220" w:rsidP="00AA2377">
      <w:pPr>
        <w:rPr>
          <w:sz w:val="22"/>
          <w:szCs w:val="22"/>
          <w:lang w:val="lt-LT"/>
        </w:rPr>
      </w:pPr>
    </w:p>
    <w:p w14:paraId="3EA66FBB" w14:textId="77777777" w:rsidR="00B37220" w:rsidRDefault="00B37220" w:rsidP="00AA2377">
      <w:pPr>
        <w:rPr>
          <w:sz w:val="22"/>
          <w:szCs w:val="22"/>
          <w:lang w:val="lt-LT"/>
        </w:rPr>
      </w:pPr>
    </w:p>
    <w:p w14:paraId="12193A0B" w14:textId="77777777" w:rsidR="00B37220" w:rsidRDefault="00B37220" w:rsidP="00AA2377">
      <w:pPr>
        <w:rPr>
          <w:sz w:val="22"/>
          <w:szCs w:val="22"/>
          <w:lang w:val="lt-LT"/>
        </w:rPr>
      </w:pPr>
    </w:p>
    <w:p w14:paraId="6CD47B0E" w14:textId="77777777" w:rsidR="00B37220" w:rsidRDefault="00B37220" w:rsidP="00AA2377">
      <w:pPr>
        <w:rPr>
          <w:sz w:val="22"/>
          <w:szCs w:val="22"/>
          <w:lang w:val="lt-LT"/>
        </w:rPr>
      </w:pPr>
    </w:p>
    <w:p w14:paraId="2E81B7BB" w14:textId="77777777" w:rsidR="00B37220" w:rsidRDefault="00B37220" w:rsidP="00AA2377">
      <w:pPr>
        <w:rPr>
          <w:sz w:val="22"/>
          <w:szCs w:val="22"/>
          <w:lang w:val="lt-LT"/>
        </w:rPr>
      </w:pPr>
    </w:p>
    <w:p w14:paraId="41724D49" w14:textId="77777777" w:rsidR="00B37220" w:rsidRDefault="00B37220" w:rsidP="00AA2377">
      <w:pPr>
        <w:rPr>
          <w:sz w:val="22"/>
          <w:szCs w:val="22"/>
          <w:lang w:val="lt-LT"/>
        </w:rPr>
      </w:pPr>
    </w:p>
    <w:p w14:paraId="590BC6E1" w14:textId="77777777" w:rsidR="00B37220" w:rsidRDefault="00B37220" w:rsidP="00AA2377">
      <w:pPr>
        <w:rPr>
          <w:sz w:val="22"/>
          <w:szCs w:val="22"/>
          <w:lang w:val="lt-LT"/>
        </w:rPr>
      </w:pPr>
    </w:p>
    <w:p w14:paraId="33D98C04" w14:textId="77777777" w:rsidR="00B37220" w:rsidRDefault="00B37220" w:rsidP="00AA2377">
      <w:pPr>
        <w:rPr>
          <w:sz w:val="22"/>
          <w:szCs w:val="22"/>
          <w:lang w:val="lt-LT"/>
        </w:rPr>
      </w:pPr>
    </w:p>
    <w:p w14:paraId="3BDD4CF8" w14:textId="77777777" w:rsidR="00B37220" w:rsidRDefault="00B37220" w:rsidP="00AA2377">
      <w:pPr>
        <w:rPr>
          <w:sz w:val="22"/>
          <w:szCs w:val="22"/>
          <w:lang w:val="lt-LT"/>
        </w:rPr>
      </w:pPr>
    </w:p>
    <w:p w14:paraId="33DEA5EE" w14:textId="77777777" w:rsidR="00B37220" w:rsidRDefault="00B37220" w:rsidP="00AA2377">
      <w:pPr>
        <w:rPr>
          <w:sz w:val="22"/>
          <w:szCs w:val="22"/>
          <w:lang w:val="lt-LT"/>
        </w:rPr>
      </w:pPr>
    </w:p>
    <w:p w14:paraId="7F905B25" w14:textId="77777777" w:rsidR="00B37220" w:rsidRDefault="00B37220" w:rsidP="00AA2377">
      <w:pPr>
        <w:rPr>
          <w:sz w:val="22"/>
          <w:szCs w:val="22"/>
          <w:lang w:val="lt-LT"/>
        </w:rPr>
      </w:pPr>
    </w:p>
    <w:p w14:paraId="6005A9C7" w14:textId="77777777" w:rsidR="00B37220" w:rsidRPr="00325647" w:rsidRDefault="00B37220" w:rsidP="008047D3">
      <w:pPr>
        <w:pStyle w:val="TTEMEASMCA"/>
      </w:pPr>
      <w:r w:rsidRPr="00325647">
        <w:t>II PRIEDAS</w:t>
      </w:r>
    </w:p>
    <w:p w14:paraId="544F2390" w14:textId="77777777" w:rsidR="00B37220" w:rsidRDefault="00B37220" w:rsidP="00AA2377">
      <w:pPr>
        <w:rPr>
          <w:b/>
          <w:i/>
          <w:sz w:val="22"/>
          <w:szCs w:val="22"/>
          <w:lang w:val="lt-LT"/>
        </w:rPr>
      </w:pPr>
    </w:p>
    <w:p w14:paraId="7B143735" w14:textId="77777777" w:rsidR="00B37220" w:rsidRDefault="00B37220" w:rsidP="00E973EC">
      <w:pPr>
        <w:jc w:val="center"/>
        <w:rPr>
          <w:i/>
          <w:sz w:val="22"/>
          <w:szCs w:val="22"/>
          <w:lang w:val="lt-LT"/>
        </w:rPr>
      </w:pPr>
      <w:r>
        <w:rPr>
          <w:b/>
          <w:sz w:val="22"/>
          <w:szCs w:val="22"/>
          <w:lang w:val="lt-LT"/>
        </w:rPr>
        <w:t xml:space="preserve">REGISTRACIJOS </w:t>
      </w:r>
      <w:r>
        <w:rPr>
          <w:b/>
          <w:sz w:val="22"/>
          <w:szCs w:val="22"/>
          <w:lang w:val="lt-LT" w:eastAsia="en-US"/>
        </w:rPr>
        <w:t>SĄLYGOS</w:t>
      </w:r>
    </w:p>
    <w:p w14:paraId="5196DBAC" w14:textId="77777777" w:rsidR="00B37220" w:rsidRDefault="00B37220" w:rsidP="00AA2377">
      <w:pPr>
        <w:rPr>
          <w:sz w:val="22"/>
          <w:szCs w:val="22"/>
          <w:lang w:val="lt-LT"/>
        </w:rPr>
      </w:pPr>
    </w:p>
    <w:p w14:paraId="23763339" w14:textId="77777777" w:rsidR="00B37220" w:rsidRDefault="00B37220" w:rsidP="00AA2377">
      <w:pPr>
        <w:ind w:left="1701" w:right="1416" w:hanging="708"/>
        <w:rPr>
          <w:b/>
          <w:sz w:val="22"/>
          <w:szCs w:val="22"/>
          <w:lang w:val="lt-LT"/>
        </w:rPr>
      </w:pPr>
      <w:r>
        <w:rPr>
          <w:b/>
          <w:sz w:val="22"/>
          <w:szCs w:val="22"/>
          <w:lang w:val="lt-LT"/>
        </w:rPr>
        <w:t>A.</w:t>
      </w:r>
      <w:r>
        <w:rPr>
          <w:b/>
          <w:sz w:val="22"/>
          <w:szCs w:val="22"/>
          <w:lang w:val="lt-LT"/>
        </w:rPr>
        <w:tab/>
        <w:t>GAMINTOJAS (-AI), ATSAKINGAS (-I) UŽ SERIJŲ IŠLEIDIMĄ</w:t>
      </w:r>
    </w:p>
    <w:p w14:paraId="0897CE1A" w14:textId="77777777" w:rsidR="00B37220" w:rsidRDefault="00B37220" w:rsidP="00AA2377">
      <w:pPr>
        <w:rPr>
          <w:sz w:val="22"/>
          <w:szCs w:val="22"/>
          <w:lang w:val="lt-LT"/>
        </w:rPr>
      </w:pPr>
    </w:p>
    <w:p w14:paraId="42CA7E5B" w14:textId="77777777" w:rsidR="00B37220" w:rsidRDefault="00B37220" w:rsidP="00AA2377">
      <w:pPr>
        <w:suppressLineNumbers/>
        <w:ind w:left="1701" w:right="1416" w:hanging="708"/>
        <w:rPr>
          <w:sz w:val="22"/>
          <w:szCs w:val="22"/>
          <w:lang w:val="lt-LT"/>
        </w:rPr>
      </w:pPr>
      <w:r>
        <w:rPr>
          <w:b/>
          <w:sz w:val="22"/>
          <w:szCs w:val="22"/>
          <w:lang w:val="lt-LT"/>
        </w:rPr>
        <w:t>B.</w:t>
      </w:r>
      <w:r>
        <w:rPr>
          <w:b/>
          <w:sz w:val="22"/>
          <w:szCs w:val="22"/>
          <w:lang w:val="lt-LT"/>
        </w:rPr>
        <w:tab/>
        <w:t>TIEKIMO IR VARTOJIMO SĄLYGOS AR APRIBOJIMAI</w:t>
      </w:r>
    </w:p>
    <w:p w14:paraId="6D5E4AC3" w14:textId="77777777" w:rsidR="00B37220" w:rsidRDefault="00B37220" w:rsidP="00AA2377">
      <w:pPr>
        <w:rPr>
          <w:sz w:val="22"/>
          <w:szCs w:val="22"/>
          <w:lang w:val="lt-LT"/>
        </w:rPr>
      </w:pPr>
    </w:p>
    <w:p w14:paraId="556715A5" w14:textId="77777777" w:rsidR="00B37220" w:rsidRDefault="00B37220" w:rsidP="00AA2377">
      <w:pPr>
        <w:rPr>
          <w:b/>
          <w:sz w:val="22"/>
          <w:szCs w:val="22"/>
          <w:lang w:val="lt-LT"/>
        </w:rPr>
      </w:pPr>
      <w:r>
        <w:rPr>
          <w:sz w:val="22"/>
          <w:szCs w:val="22"/>
          <w:lang w:val="lt-LT"/>
        </w:rPr>
        <w:br w:type="page"/>
      </w:r>
      <w:r>
        <w:rPr>
          <w:b/>
          <w:sz w:val="22"/>
          <w:szCs w:val="22"/>
          <w:lang w:val="lt-LT"/>
        </w:rPr>
        <w:lastRenderedPageBreak/>
        <w:t>A.</w:t>
      </w:r>
      <w:r>
        <w:rPr>
          <w:b/>
          <w:sz w:val="22"/>
          <w:szCs w:val="22"/>
          <w:lang w:val="lt-LT"/>
        </w:rPr>
        <w:tab/>
        <w:t>GAMINTOJAS (-AI), ATSAKINGAS (-I) UŽ SERIJŲ IŠLEIDIMĄ</w:t>
      </w:r>
    </w:p>
    <w:p w14:paraId="6EB6500D" w14:textId="77777777" w:rsidR="00B37220" w:rsidRDefault="00B37220" w:rsidP="00AA2377">
      <w:pPr>
        <w:rPr>
          <w:sz w:val="22"/>
          <w:szCs w:val="22"/>
          <w:lang w:val="lt-LT"/>
        </w:rPr>
      </w:pPr>
    </w:p>
    <w:p w14:paraId="6329FF40" w14:textId="77777777" w:rsidR="00B37220" w:rsidRDefault="00B37220" w:rsidP="00AA2377">
      <w:pPr>
        <w:jc w:val="both"/>
        <w:rPr>
          <w:sz w:val="22"/>
          <w:szCs w:val="22"/>
          <w:lang w:val="lt-LT"/>
        </w:rPr>
      </w:pPr>
      <w:r>
        <w:rPr>
          <w:sz w:val="22"/>
          <w:szCs w:val="22"/>
          <w:u w:val="single"/>
          <w:lang w:val="lt-LT"/>
        </w:rPr>
        <w:t>Gamintojo (-ų), atsakingo (-ų) už serijų išleidimą, pavadinimas (-ai) ir adresas (-ai)</w:t>
      </w:r>
    </w:p>
    <w:p w14:paraId="5D323641" w14:textId="77777777" w:rsidR="00B37220" w:rsidRDefault="00B37220" w:rsidP="00AA2377">
      <w:pPr>
        <w:rPr>
          <w:sz w:val="22"/>
          <w:szCs w:val="22"/>
          <w:lang w:val="lt-LT" w:eastAsia="en-GB"/>
        </w:rPr>
      </w:pPr>
    </w:p>
    <w:p w14:paraId="6A584D0D" w14:textId="77777777" w:rsidR="00B37220" w:rsidRDefault="00B37220" w:rsidP="00AA2377">
      <w:pPr>
        <w:rPr>
          <w:sz w:val="22"/>
          <w:szCs w:val="22"/>
          <w:lang w:val="lt-LT" w:eastAsia="en-GB"/>
        </w:rPr>
      </w:pPr>
      <w:r>
        <w:rPr>
          <w:sz w:val="22"/>
          <w:szCs w:val="22"/>
          <w:lang w:val="lt-LT" w:eastAsia="en-GB"/>
        </w:rPr>
        <w:t>AbbVie S.r.L.</w:t>
      </w:r>
    </w:p>
    <w:p w14:paraId="5890EC13" w14:textId="77777777" w:rsidR="00B37220" w:rsidRDefault="00B37220" w:rsidP="00AA2377">
      <w:pPr>
        <w:rPr>
          <w:sz w:val="22"/>
          <w:szCs w:val="22"/>
          <w:lang w:val="lt-LT" w:eastAsia="en-GB"/>
        </w:rPr>
      </w:pPr>
      <w:r>
        <w:rPr>
          <w:sz w:val="22"/>
          <w:szCs w:val="22"/>
          <w:lang w:val="lt-LT" w:eastAsia="en-GB"/>
        </w:rPr>
        <w:t>S.R. 148 Pontina km 52 snc</w:t>
      </w:r>
    </w:p>
    <w:p w14:paraId="4ABD7483" w14:textId="2710608F" w:rsidR="00B37220" w:rsidRDefault="00B37220" w:rsidP="00AA2377">
      <w:pPr>
        <w:rPr>
          <w:sz w:val="22"/>
          <w:szCs w:val="22"/>
          <w:lang w:val="lt-LT" w:eastAsia="en-GB"/>
        </w:rPr>
      </w:pPr>
      <w:r>
        <w:rPr>
          <w:sz w:val="22"/>
          <w:szCs w:val="22"/>
          <w:lang w:val="lt-LT" w:eastAsia="en-GB"/>
        </w:rPr>
        <w:t>04011Campoverde di Aprilia</w:t>
      </w:r>
      <w:r w:rsidR="00071ED2">
        <w:rPr>
          <w:sz w:val="22"/>
          <w:szCs w:val="22"/>
          <w:lang w:val="lt-LT" w:eastAsia="en-GB"/>
        </w:rPr>
        <w:t xml:space="preserve"> </w:t>
      </w:r>
      <w:r>
        <w:rPr>
          <w:sz w:val="22"/>
          <w:szCs w:val="22"/>
          <w:lang w:val="lt-LT" w:eastAsia="en-GB"/>
        </w:rPr>
        <w:t>(LT)</w:t>
      </w:r>
    </w:p>
    <w:p w14:paraId="612B96BC" w14:textId="77777777" w:rsidR="00B37220" w:rsidRDefault="00B37220" w:rsidP="00AA2377">
      <w:pPr>
        <w:rPr>
          <w:sz w:val="22"/>
          <w:szCs w:val="22"/>
          <w:lang w:val="lt-LT"/>
        </w:rPr>
      </w:pPr>
      <w:r>
        <w:rPr>
          <w:sz w:val="22"/>
          <w:szCs w:val="22"/>
          <w:lang w:val="lt-LT" w:eastAsia="en-GB"/>
        </w:rPr>
        <w:t>Italija</w:t>
      </w:r>
    </w:p>
    <w:p w14:paraId="4953DE2E" w14:textId="77777777" w:rsidR="00987E22" w:rsidRPr="00E45CDF" w:rsidRDefault="00987E22" w:rsidP="00987E22">
      <w:pPr>
        <w:rPr>
          <w:sz w:val="22"/>
        </w:rPr>
      </w:pPr>
    </w:p>
    <w:p w14:paraId="67ABEC32" w14:textId="1ADBD777" w:rsidR="00987E22" w:rsidRDefault="008047D3" w:rsidP="00987E22">
      <w:pPr>
        <w:rPr>
          <w:sz w:val="22"/>
          <w:szCs w:val="22"/>
        </w:rPr>
      </w:pPr>
      <w:r>
        <w:rPr>
          <w:sz w:val="22"/>
          <w:szCs w:val="22"/>
        </w:rPr>
        <w:t>a</w:t>
      </w:r>
      <w:r w:rsidR="00987E22">
        <w:rPr>
          <w:sz w:val="22"/>
          <w:szCs w:val="22"/>
        </w:rPr>
        <w:t xml:space="preserve">rba </w:t>
      </w:r>
    </w:p>
    <w:p w14:paraId="499139B1" w14:textId="77777777" w:rsidR="00987E22" w:rsidRDefault="00987E22" w:rsidP="00987E22">
      <w:pPr>
        <w:rPr>
          <w:sz w:val="22"/>
          <w:szCs w:val="22"/>
        </w:rPr>
      </w:pPr>
    </w:p>
    <w:p w14:paraId="635F1AFB" w14:textId="77777777" w:rsidR="00987E22" w:rsidRDefault="00987E22" w:rsidP="00987E22">
      <w:pPr>
        <w:rPr>
          <w:sz w:val="22"/>
          <w:szCs w:val="22"/>
          <w:lang w:val="pt-BR"/>
        </w:rPr>
      </w:pPr>
      <w:r w:rsidRPr="0086690D">
        <w:rPr>
          <w:sz w:val="22"/>
          <w:szCs w:val="22"/>
          <w:lang w:val="pt-BR"/>
        </w:rPr>
        <w:t>Mylan Hungary Kft</w:t>
      </w:r>
      <w:r>
        <w:rPr>
          <w:sz w:val="22"/>
          <w:szCs w:val="22"/>
          <w:lang w:val="pt-BR"/>
        </w:rPr>
        <w:t>,</w:t>
      </w:r>
    </w:p>
    <w:p w14:paraId="529B0DA9" w14:textId="77777777" w:rsidR="00987E22" w:rsidRDefault="00987E22" w:rsidP="00987E22">
      <w:pPr>
        <w:rPr>
          <w:sz w:val="22"/>
          <w:szCs w:val="22"/>
          <w:lang w:val="pt-BR"/>
        </w:rPr>
      </w:pPr>
      <w:r w:rsidRPr="0086690D">
        <w:rPr>
          <w:sz w:val="22"/>
          <w:szCs w:val="22"/>
          <w:lang w:val="pt-BR"/>
        </w:rPr>
        <w:t>Mylan utca 1,</w:t>
      </w:r>
    </w:p>
    <w:p w14:paraId="2167FD9D" w14:textId="77777777" w:rsidR="00987E22" w:rsidRDefault="00987E22" w:rsidP="00987E22">
      <w:pPr>
        <w:rPr>
          <w:sz w:val="22"/>
          <w:szCs w:val="22"/>
          <w:lang w:val="pt-BR"/>
        </w:rPr>
      </w:pPr>
      <w:r w:rsidRPr="0086690D">
        <w:rPr>
          <w:sz w:val="22"/>
          <w:szCs w:val="22"/>
          <w:lang w:val="pt-BR"/>
        </w:rPr>
        <w:t>Komárom, 2900,</w:t>
      </w:r>
    </w:p>
    <w:p w14:paraId="2D79351F" w14:textId="77777777" w:rsidR="00987E22" w:rsidRDefault="00987E22" w:rsidP="00987E22">
      <w:pPr>
        <w:rPr>
          <w:sz w:val="22"/>
          <w:szCs w:val="22"/>
          <w:lang w:val="pt-BR"/>
        </w:rPr>
      </w:pPr>
      <w:r>
        <w:rPr>
          <w:sz w:val="22"/>
          <w:szCs w:val="22"/>
          <w:lang w:val="pt-BR"/>
        </w:rPr>
        <w:t>Vengrija</w:t>
      </w:r>
    </w:p>
    <w:p w14:paraId="1DF7ABDF" w14:textId="77777777" w:rsidR="00987E22" w:rsidRDefault="00987E22" w:rsidP="00987E22">
      <w:pPr>
        <w:rPr>
          <w:sz w:val="22"/>
          <w:szCs w:val="22"/>
        </w:rPr>
      </w:pPr>
    </w:p>
    <w:p w14:paraId="60429FA2" w14:textId="07A5D197" w:rsidR="00B37220" w:rsidRDefault="00987E22" w:rsidP="00987E22">
      <w:pPr>
        <w:rPr>
          <w:sz w:val="22"/>
        </w:rPr>
      </w:pPr>
      <w:r>
        <w:rPr>
          <w:sz w:val="22"/>
        </w:rPr>
        <w:t>Su pakuote pateikiamame lapelyje nurodomas gamintojo, atsakingo už konkrečios serijos išleidimą, pavadinimas ir adresas.</w:t>
      </w:r>
    </w:p>
    <w:p w14:paraId="42C82603" w14:textId="77777777" w:rsidR="00987E22" w:rsidRDefault="00987E22" w:rsidP="00987E22">
      <w:pPr>
        <w:rPr>
          <w:sz w:val="22"/>
          <w:szCs w:val="22"/>
          <w:lang w:val="lt-LT"/>
        </w:rPr>
      </w:pPr>
    </w:p>
    <w:p w14:paraId="76F2F4EC" w14:textId="77777777" w:rsidR="00B37220" w:rsidRDefault="00B37220" w:rsidP="00AA2377">
      <w:pPr>
        <w:rPr>
          <w:sz w:val="22"/>
          <w:szCs w:val="22"/>
          <w:lang w:val="lt-LT"/>
        </w:rPr>
      </w:pPr>
    </w:p>
    <w:p w14:paraId="61AAF13A" w14:textId="77777777" w:rsidR="00B37220" w:rsidRDefault="00B37220" w:rsidP="00AA2377">
      <w:pPr>
        <w:suppressLineNumbers/>
        <w:ind w:left="567" w:hanging="567"/>
        <w:rPr>
          <w:sz w:val="22"/>
          <w:szCs w:val="22"/>
          <w:lang w:val="lt-LT"/>
        </w:rPr>
      </w:pPr>
      <w:r>
        <w:rPr>
          <w:b/>
          <w:sz w:val="22"/>
          <w:szCs w:val="22"/>
          <w:lang w:val="lt-LT"/>
        </w:rPr>
        <w:t>B.</w:t>
      </w:r>
      <w:r>
        <w:rPr>
          <w:b/>
          <w:sz w:val="22"/>
          <w:szCs w:val="22"/>
          <w:lang w:val="lt-LT"/>
        </w:rPr>
        <w:tab/>
        <w:t>TIEKIMO IR VARTOJIMO SĄLYGOS AR APRIBOJIMAI</w:t>
      </w:r>
    </w:p>
    <w:p w14:paraId="75F522B2" w14:textId="77777777" w:rsidR="00B37220" w:rsidRDefault="00B37220" w:rsidP="00AA2377">
      <w:pPr>
        <w:rPr>
          <w:sz w:val="22"/>
          <w:szCs w:val="22"/>
          <w:lang w:val="lt-LT"/>
        </w:rPr>
      </w:pPr>
    </w:p>
    <w:p w14:paraId="584104B1" w14:textId="77777777" w:rsidR="00B37220" w:rsidRDefault="00B37220" w:rsidP="00AA2377">
      <w:pPr>
        <w:rPr>
          <w:sz w:val="22"/>
          <w:szCs w:val="22"/>
          <w:lang w:val="lt-LT"/>
        </w:rPr>
      </w:pPr>
      <w:r>
        <w:rPr>
          <w:sz w:val="22"/>
          <w:szCs w:val="22"/>
          <w:lang w:val="lt-LT"/>
        </w:rPr>
        <w:t>Receptinis vaistinis preparatas.</w:t>
      </w:r>
    </w:p>
    <w:p w14:paraId="515DE838" w14:textId="77777777" w:rsidR="00B37220" w:rsidRDefault="00B37220" w:rsidP="00AA2377">
      <w:pPr>
        <w:rPr>
          <w:sz w:val="22"/>
          <w:szCs w:val="22"/>
          <w:lang w:val="lt-LT"/>
        </w:rPr>
      </w:pPr>
    </w:p>
    <w:p w14:paraId="1AA29818" w14:textId="77777777" w:rsidR="00B37220" w:rsidRDefault="00B37220" w:rsidP="00AA2377">
      <w:pPr>
        <w:rPr>
          <w:sz w:val="22"/>
          <w:szCs w:val="22"/>
          <w:lang w:val="lt-LT"/>
        </w:rPr>
      </w:pPr>
      <w:r>
        <w:rPr>
          <w:sz w:val="22"/>
          <w:szCs w:val="22"/>
          <w:lang w:val="lt-LT"/>
        </w:rPr>
        <w:br w:type="page"/>
      </w:r>
    </w:p>
    <w:p w14:paraId="6AB18BD6" w14:textId="77777777" w:rsidR="00B37220" w:rsidRDefault="00B37220" w:rsidP="00AA2377">
      <w:pPr>
        <w:rPr>
          <w:sz w:val="22"/>
          <w:szCs w:val="22"/>
          <w:lang w:val="lt-LT"/>
        </w:rPr>
      </w:pPr>
    </w:p>
    <w:p w14:paraId="384E76A5" w14:textId="77777777" w:rsidR="00B37220" w:rsidRDefault="00B37220" w:rsidP="00AA2377">
      <w:pPr>
        <w:rPr>
          <w:sz w:val="22"/>
          <w:szCs w:val="22"/>
          <w:lang w:val="lt-LT"/>
        </w:rPr>
      </w:pPr>
    </w:p>
    <w:p w14:paraId="352A72FB" w14:textId="77777777" w:rsidR="00B37220" w:rsidRDefault="00B37220" w:rsidP="00AA2377">
      <w:pPr>
        <w:rPr>
          <w:sz w:val="22"/>
          <w:szCs w:val="22"/>
          <w:lang w:val="lt-LT"/>
        </w:rPr>
      </w:pPr>
    </w:p>
    <w:p w14:paraId="3889D542" w14:textId="77777777" w:rsidR="00B37220" w:rsidRDefault="00B37220" w:rsidP="00AA2377">
      <w:pPr>
        <w:rPr>
          <w:sz w:val="22"/>
          <w:szCs w:val="22"/>
          <w:lang w:val="lt-LT"/>
        </w:rPr>
      </w:pPr>
    </w:p>
    <w:p w14:paraId="1AC72929" w14:textId="77777777" w:rsidR="00B37220" w:rsidRDefault="00B37220" w:rsidP="00AA2377">
      <w:pPr>
        <w:rPr>
          <w:sz w:val="22"/>
          <w:szCs w:val="22"/>
          <w:lang w:val="lt-LT"/>
        </w:rPr>
      </w:pPr>
    </w:p>
    <w:p w14:paraId="6582B7C0" w14:textId="77777777" w:rsidR="00B37220" w:rsidRDefault="00B37220" w:rsidP="00AA2377">
      <w:pPr>
        <w:rPr>
          <w:sz w:val="22"/>
          <w:szCs w:val="22"/>
          <w:lang w:val="lt-LT"/>
        </w:rPr>
      </w:pPr>
    </w:p>
    <w:p w14:paraId="62D020E2" w14:textId="77777777" w:rsidR="00B37220" w:rsidRDefault="00B37220" w:rsidP="00AA2377">
      <w:pPr>
        <w:rPr>
          <w:sz w:val="22"/>
          <w:szCs w:val="22"/>
          <w:lang w:val="lt-LT"/>
        </w:rPr>
      </w:pPr>
    </w:p>
    <w:p w14:paraId="658A59A9" w14:textId="77777777" w:rsidR="00B37220" w:rsidRDefault="00B37220" w:rsidP="00AA2377">
      <w:pPr>
        <w:rPr>
          <w:sz w:val="22"/>
          <w:szCs w:val="22"/>
          <w:lang w:val="lt-LT"/>
        </w:rPr>
      </w:pPr>
    </w:p>
    <w:p w14:paraId="079EA740" w14:textId="77777777" w:rsidR="00B37220" w:rsidRDefault="00B37220" w:rsidP="00AA2377">
      <w:pPr>
        <w:rPr>
          <w:sz w:val="22"/>
          <w:szCs w:val="22"/>
          <w:lang w:val="lt-LT"/>
        </w:rPr>
      </w:pPr>
    </w:p>
    <w:p w14:paraId="6C830994" w14:textId="77777777" w:rsidR="00B37220" w:rsidRDefault="00B37220" w:rsidP="00AA2377">
      <w:pPr>
        <w:rPr>
          <w:sz w:val="22"/>
          <w:szCs w:val="22"/>
          <w:lang w:val="lt-LT"/>
        </w:rPr>
      </w:pPr>
    </w:p>
    <w:p w14:paraId="7A136FF8" w14:textId="77777777" w:rsidR="00B37220" w:rsidRDefault="00B37220" w:rsidP="00AA2377">
      <w:pPr>
        <w:rPr>
          <w:sz w:val="22"/>
          <w:szCs w:val="22"/>
          <w:lang w:val="lt-LT"/>
        </w:rPr>
      </w:pPr>
    </w:p>
    <w:p w14:paraId="56BB6B03" w14:textId="77777777" w:rsidR="00B37220" w:rsidRDefault="00B37220" w:rsidP="00AA2377">
      <w:pPr>
        <w:rPr>
          <w:sz w:val="22"/>
          <w:szCs w:val="22"/>
          <w:lang w:val="lt-LT"/>
        </w:rPr>
      </w:pPr>
    </w:p>
    <w:p w14:paraId="6F053DE9" w14:textId="77777777" w:rsidR="00B37220" w:rsidRDefault="00B37220" w:rsidP="00AA2377">
      <w:pPr>
        <w:rPr>
          <w:sz w:val="22"/>
          <w:szCs w:val="22"/>
          <w:lang w:val="lt-LT"/>
        </w:rPr>
      </w:pPr>
    </w:p>
    <w:p w14:paraId="3724FC18" w14:textId="77777777" w:rsidR="00B37220" w:rsidRDefault="00B37220" w:rsidP="00AA2377">
      <w:pPr>
        <w:rPr>
          <w:sz w:val="22"/>
          <w:szCs w:val="22"/>
          <w:lang w:val="lt-LT"/>
        </w:rPr>
      </w:pPr>
    </w:p>
    <w:p w14:paraId="20E806A7" w14:textId="77777777" w:rsidR="00B37220" w:rsidRDefault="00B37220" w:rsidP="00AA2377">
      <w:pPr>
        <w:rPr>
          <w:sz w:val="22"/>
          <w:szCs w:val="22"/>
          <w:lang w:val="lt-LT"/>
        </w:rPr>
      </w:pPr>
    </w:p>
    <w:p w14:paraId="0053F7A8" w14:textId="77777777" w:rsidR="00B37220" w:rsidRDefault="00B37220" w:rsidP="00AA2377">
      <w:pPr>
        <w:rPr>
          <w:sz w:val="22"/>
          <w:szCs w:val="22"/>
          <w:lang w:val="lt-LT"/>
        </w:rPr>
      </w:pPr>
    </w:p>
    <w:p w14:paraId="3050AA58" w14:textId="77777777" w:rsidR="00B37220" w:rsidRDefault="00B37220" w:rsidP="00AA2377">
      <w:pPr>
        <w:rPr>
          <w:sz w:val="22"/>
          <w:szCs w:val="22"/>
          <w:lang w:val="lt-LT"/>
        </w:rPr>
      </w:pPr>
    </w:p>
    <w:p w14:paraId="21A3C24C" w14:textId="77777777" w:rsidR="00B37220" w:rsidRDefault="00B37220" w:rsidP="00AA2377">
      <w:pPr>
        <w:rPr>
          <w:sz w:val="22"/>
          <w:szCs w:val="22"/>
          <w:lang w:val="lt-LT"/>
        </w:rPr>
      </w:pPr>
    </w:p>
    <w:p w14:paraId="226194AF" w14:textId="77777777" w:rsidR="00B37220" w:rsidRDefault="00B37220" w:rsidP="00AA2377">
      <w:pPr>
        <w:rPr>
          <w:sz w:val="22"/>
          <w:szCs w:val="22"/>
          <w:lang w:val="lt-LT"/>
        </w:rPr>
      </w:pPr>
    </w:p>
    <w:p w14:paraId="1491C476" w14:textId="77777777" w:rsidR="00B37220" w:rsidRDefault="00B37220" w:rsidP="00AA2377">
      <w:pPr>
        <w:rPr>
          <w:sz w:val="22"/>
          <w:szCs w:val="22"/>
          <w:lang w:val="lt-LT"/>
        </w:rPr>
      </w:pPr>
    </w:p>
    <w:p w14:paraId="372A8FE6" w14:textId="77777777" w:rsidR="00B37220" w:rsidRDefault="00B37220" w:rsidP="00AA2377">
      <w:pPr>
        <w:rPr>
          <w:sz w:val="22"/>
          <w:szCs w:val="22"/>
          <w:lang w:val="lt-LT"/>
        </w:rPr>
      </w:pPr>
    </w:p>
    <w:p w14:paraId="76DF4AC2" w14:textId="77777777" w:rsidR="00B37220" w:rsidRDefault="00B37220" w:rsidP="00AA2377">
      <w:pPr>
        <w:rPr>
          <w:sz w:val="22"/>
          <w:szCs w:val="22"/>
          <w:lang w:val="lt-LT"/>
        </w:rPr>
      </w:pPr>
    </w:p>
    <w:p w14:paraId="6F43FD5E" w14:textId="77777777" w:rsidR="00B37220" w:rsidRDefault="00B37220" w:rsidP="00AA2377">
      <w:pPr>
        <w:rPr>
          <w:sz w:val="22"/>
          <w:szCs w:val="22"/>
          <w:lang w:val="lt-LT"/>
        </w:rPr>
      </w:pPr>
    </w:p>
    <w:p w14:paraId="1E5BF9F5" w14:textId="77777777" w:rsidR="00B37220" w:rsidRPr="00325647" w:rsidRDefault="00B37220" w:rsidP="008047D3">
      <w:pPr>
        <w:pStyle w:val="TTEMEASMCA"/>
      </w:pPr>
      <w:bookmarkStart w:id="63" w:name="_Toc129243134"/>
      <w:bookmarkStart w:id="64" w:name="_Toc129243259"/>
      <w:r w:rsidRPr="00325647">
        <w:t>III PRIEDAS</w:t>
      </w:r>
      <w:bookmarkEnd w:id="63"/>
      <w:bookmarkEnd w:id="64"/>
    </w:p>
    <w:p w14:paraId="4990FAC1" w14:textId="77777777" w:rsidR="00B37220" w:rsidRDefault="00B37220" w:rsidP="00AA2377">
      <w:pPr>
        <w:rPr>
          <w:sz w:val="22"/>
          <w:szCs w:val="22"/>
          <w:lang w:val="lt-LT"/>
        </w:rPr>
      </w:pPr>
    </w:p>
    <w:p w14:paraId="59F09448" w14:textId="77777777" w:rsidR="00B37220" w:rsidRPr="00325647" w:rsidRDefault="00B37220" w:rsidP="008047D3">
      <w:pPr>
        <w:pStyle w:val="TTEMEASMCA"/>
      </w:pPr>
      <w:bookmarkStart w:id="65" w:name="_Toc129243135"/>
      <w:bookmarkStart w:id="66" w:name="_Toc129243260"/>
      <w:r w:rsidRPr="00325647">
        <w:t>ŽENKLINIMAS IR PAKUOTĖS LAPELIS</w:t>
      </w:r>
      <w:bookmarkEnd w:id="65"/>
      <w:bookmarkEnd w:id="66"/>
    </w:p>
    <w:p w14:paraId="7D7563A5" w14:textId="77777777" w:rsidR="00B37220" w:rsidRDefault="00B37220" w:rsidP="00AA2377">
      <w:pPr>
        <w:rPr>
          <w:sz w:val="22"/>
          <w:szCs w:val="22"/>
          <w:lang w:val="lt-LT"/>
        </w:rPr>
      </w:pPr>
      <w:r>
        <w:rPr>
          <w:sz w:val="22"/>
          <w:szCs w:val="22"/>
          <w:lang w:val="lt-LT"/>
        </w:rPr>
        <w:br w:type="page"/>
      </w:r>
    </w:p>
    <w:p w14:paraId="1B7CBAD0" w14:textId="77777777" w:rsidR="00B37220" w:rsidRPr="00325647" w:rsidRDefault="00B37220" w:rsidP="008047D3">
      <w:pPr>
        <w:pStyle w:val="TTEMEASMCA"/>
      </w:pPr>
    </w:p>
    <w:p w14:paraId="1B17796F" w14:textId="77777777" w:rsidR="00B37220" w:rsidRPr="00325647" w:rsidRDefault="00B37220" w:rsidP="008047D3">
      <w:pPr>
        <w:pStyle w:val="TTEMEASMCA"/>
      </w:pPr>
    </w:p>
    <w:p w14:paraId="6E9A4FD1" w14:textId="77777777" w:rsidR="00B37220" w:rsidRPr="00325647" w:rsidRDefault="00B37220" w:rsidP="008047D3">
      <w:pPr>
        <w:pStyle w:val="TTEMEASMCA"/>
      </w:pPr>
    </w:p>
    <w:p w14:paraId="30F5037B" w14:textId="77777777" w:rsidR="00B37220" w:rsidRPr="00325647" w:rsidRDefault="00B37220" w:rsidP="008047D3">
      <w:pPr>
        <w:pStyle w:val="TTEMEASMCA"/>
      </w:pPr>
    </w:p>
    <w:p w14:paraId="42935795" w14:textId="77777777" w:rsidR="00B37220" w:rsidRPr="00325647" w:rsidRDefault="00B37220" w:rsidP="008047D3">
      <w:pPr>
        <w:pStyle w:val="TTEMEASMCA"/>
      </w:pPr>
    </w:p>
    <w:p w14:paraId="2993B710" w14:textId="77777777" w:rsidR="00B37220" w:rsidRPr="00325647" w:rsidRDefault="00B37220" w:rsidP="008047D3">
      <w:pPr>
        <w:pStyle w:val="TTEMEASMCA"/>
      </w:pPr>
    </w:p>
    <w:p w14:paraId="22E2A2AD" w14:textId="77777777" w:rsidR="00B37220" w:rsidRPr="00325647" w:rsidRDefault="00B37220" w:rsidP="008047D3">
      <w:pPr>
        <w:pStyle w:val="TTEMEASMCA"/>
      </w:pPr>
    </w:p>
    <w:p w14:paraId="6B8793B9" w14:textId="77777777" w:rsidR="00B37220" w:rsidRPr="00325647" w:rsidRDefault="00B37220" w:rsidP="008047D3">
      <w:pPr>
        <w:pStyle w:val="TTEMEASMCA"/>
      </w:pPr>
    </w:p>
    <w:p w14:paraId="4B3B07FB" w14:textId="77777777" w:rsidR="00B37220" w:rsidRPr="00325647" w:rsidRDefault="00B37220" w:rsidP="008047D3">
      <w:pPr>
        <w:pStyle w:val="TTEMEASMCA"/>
      </w:pPr>
    </w:p>
    <w:p w14:paraId="32AE180D" w14:textId="77777777" w:rsidR="00B37220" w:rsidRPr="00325647" w:rsidRDefault="00B37220" w:rsidP="008047D3">
      <w:pPr>
        <w:pStyle w:val="TTEMEASMCA"/>
      </w:pPr>
    </w:p>
    <w:p w14:paraId="5BDD8BD4" w14:textId="77777777" w:rsidR="00B37220" w:rsidRPr="00325647" w:rsidRDefault="00B37220" w:rsidP="008047D3">
      <w:pPr>
        <w:pStyle w:val="TTEMEASMCA"/>
      </w:pPr>
    </w:p>
    <w:p w14:paraId="5D4A2D70" w14:textId="77777777" w:rsidR="00B37220" w:rsidRPr="00325647" w:rsidRDefault="00B37220" w:rsidP="008047D3">
      <w:pPr>
        <w:pStyle w:val="TTEMEASMCA"/>
      </w:pPr>
    </w:p>
    <w:p w14:paraId="01BE1156" w14:textId="77777777" w:rsidR="00B37220" w:rsidRPr="00325647" w:rsidRDefault="00B37220" w:rsidP="008047D3">
      <w:pPr>
        <w:pStyle w:val="TTEMEASMCA"/>
      </w:pPr>
    </w:p>
    <w:p w14:paraId="73ABB614" w14:textId="77777777" w:rsidR="00B37220" w:rsidRPr="00325647" w:rsidRDefault="00B37220" w:rsidP="008047D3">
      <w:pPr>
        <w:pStyle w:val="TTEMEASMCA"/>
      </w:pPr>
    </w:p>
    <w:p w14:paraId="1D75130F" w14:textId="77777777" w:rsidR="00B37220" w:rsidRPr="00325647" w:rsidRDefault="00B37220" w:rsidP="008047D3">
      <w:pPr>
        <w:pStyle w:val="TTEMEASMCA"/>
      </w:pPr>
    </w:p>
    <w:p w14:paraId="2F68DF52" w14:textId="77777777" w:rsidR="00B37220" w:rsidRPr="00325647" w:rsidRDefault="00B37220" w:rsidP="008047D3">
      <w:pPr>
        <w:pStyle w:val="TTEMEASMCA"/>
      </w:pPr>
    </w:p>
    <w:p w14:paraId="654C2175" w14:textId="77777777" w:rsidR="00B37220" w:rsidRPr="00325647" w:rsidRDefault="00B37220" w:rsidP="008047D3">
      <w:pPr>
        <w:pStyle w:val="TTEMEASMCA"/>
      </w:pPr>
    </w:p>
    <w:p w14:paraId="34AC6916" w14:textId="77777777" w:rsidR="00B37220" w:rsidRPr="00325647" w:rsidRDefault="00B37220" w:rsidP="008047D3">
      <w:pPr>
        <w:pStyle w:val="TTEMEASMCA"/>
      </w:pPr>
    </w:p>
    <w:p w14:paraId="554833D4" w14:textId="77777777" w:rsidR="00B37220" w:rsidRPr="00325647" w:rsidRDefault="00B37220" w:rsidP="008047D3">
      <w:pPr>
        <w:pStyle w:val="TTEMEASMCA"/>
      </w:pPr>
    </w:p>
    <w:p w14:paraId="4DF926C1" w14:textId="77777777" w:rsidR="00B37220" w:rsidRPr="00325647" w:rsidRDefault="00B37220" w:rsidP="008047D3">
      <w:pPr>
        <w:pStyle w:val="TTEMEASMCA"/>
      </w:pPr>
    </w:p>
    <w:p w14:paraId="6A5092AD" w14:textId="77777777" w:rsidR="00B37220" w:rsidRPr="00325647" w:rsidRDefault="00B37220" w:rsidP="008047D3">
      <w:pPr>
        <w:pStyle w:val="TTEMEASMCA"/>
      </w:pPr>
    </w:p>
    <w:p w14:paraId="3017EB83" w14:textId="77777777" w:rsidR="00B37220" w:rsidRPr="00325647" w:rsidRDefault="00B37220" w:rsidP="008047D3">
      <w:pPr>
        <w:pStyle w:val="TTEMEASMCA"/>
      </w:pPr>
    </w:p>
    <w:p w14:paraId="20B2D350" w14:textId="77777777" w:rsidR="00B37220" w:rsidRPr="00325647" w:rsidRDefault="00B37220" w:rsidP="008047D3">
      <w:pPr>
        <w:pStyle w:val="TTEMEASMCA"/>
      </w:pPr>
    </w:p>
    <w:p w14:paraId="07616BEC" w14:textId="77777777" w:rsidR="00B37220" w:rsidRPr="00325647" w:rsidRDefault="00B37220" w:rsidP="008047D3">
      <w:pPr>
        <w:pStyle w:val="TTEMEASMCA"/>
      </w:pPr>
      <w:r w:rsidRPr="00325647">
        <w:t>A. ŽENKLINIMAS</w:t>
      </w:r>
      <w:bookmarkEnd w:id="2"/>
      <w:bookmarkEnd w:id="3"/>
    </w:p>
    <w:p w14:paraId="3F75F7A1" w14:textId="77777777" w:rsidR="00B37220" w:rsidRDefault="00B37220" w:rsidP="00AA2377">
      <w:pPr>
        <w:rPr>
          <w:sz w:val="22"/>
          <w:szCs w:val="22"/>
          <w:lang w:val="lt-LT"/>
        </w:rPr>
      </w:pPr>
      <w:r>
        <w:rPr>
          <w:sz w:val="22"/>
          <w:szCs w:val="22"/>
          <w:lang w:val="lt-LT"/>
        </w:rPr>
        <w:br w:type="page"/>
      </w:r>
    </w:p>
    <w:p w14:paraId="2BA9AC7D" w14:textId="77777777" w:rsidR="00B37220" w:rsidRDefault="00B37220" w:rsidP="00AA2377">
      <w:pPr>
        <w:pStyle w:val="PI-1labEMEASMCA"/>
        <w:tabs>
          <w:tab w:val="left" w:pos="567"/>
        </w:tabs>
        <w:rPr>
          <w:noProof w:val="0"/>
        </w:rPr>
      </w:pPr>
      <w:r>
        <w:rPr>
          <w:noProof w:val="0"/>
        </w:rPr>
        <w:lastRenderedPageBreak/>
        <w:t>INFORMACIJA ANT IŠORINĖS PAKUOTĖS</w:t>
      </w:r>
    </w:p>
    <w:p w14:paraId="274AF873" w14:textId="77777777" w:rsidR="00B37220" w:rsidRDefault="00B37220" w:rsidP="00AA2377">
      <w:pPr>
        <w:pStyle w:val="PI-1labEMEASMCA"/>
        <w:tabs>
          <w:tab w:val="left" w:pos="567"/>
        </w:tabs>
        <w:rPr>
          <w:noProof w:val="0"/>
        </w:rPr>
      </w:pPr>
    </w:p>
    <w:p w14:paraId="022A20BC" w14:textId="77777777" w:rsidR="00B37220" w:rsidRDefault="00B37220" w:rsidP="00AA2377">
      <w:pPr>
        <w:pStyle w:val="PI-1labEMEASMCA"/>
        <w:tabs>
          <w:tab w:val="left" w:pos="567"/>
        </w:tabs>
        <w:rPr>
          <w:noProof w:val="0"/>
        </w:rPr>
      </w:pPr>
      <w:r>
        <w:rPr>
          <w:noProof w:val="0"/>
        </w:rPr>
        <w:t>KARTONO DĖŽUTĖS SU PAKETĖLIAIS (10, 20, 30, 40, 50)</w:t>
      </w:r>
    </w:p>
    <w:p w14:paraId="25366E51" w14:textId="77777777" w:rsidR="00B37220" w:rsidRDefault="00B37220" w:rsidP="00AA2377">
      <w:pPr>
        <w:rPr>
          <w:sz w:val="22"/>
          <w:szCs w:val="22"/>
          <w:lang w:val="lt-LT"/>
        </w:rPr>
      </w:pPr>
    </w:p>
    <w:p w14:paraId="3432DEBD" w14:textId="77777777" w:rsidR="00B37220" w:rsidRDefault="00B37220" w:rsidP="00AA2377">
      <w:pPr>
        <w:rPr>
          <w:sz w:val="22"/>
          <w:szCs w:val="22"/>
          <w:lang w:val="lt-LT"/>
        </w:rPr>
      </w:pPr>
    </w:p>
    <w:p w14:paraId="1E97C3D1" w14:textId="77777777" w:rsidR="00B37220" w:rsidRDefault="00B37220" w:rsidP="00AA2377">
      <w:pPr>
        <w:pStyle w:val="PI-1labEMEASMCA"/>
        <w:tabs>
          <w:tab w:val="left" w:pos="567"/>
        </w:tabs>
        <w:rPr>
          <w:noProof w:val="0"/>
        </w:rPr>
      </w:pPr>
      <w:r>
        <w:rPr>
          <w:noProof w:val="0"/>
        </w:rPr>
        <w:t>1.</w:t>
      </w:r>
      <w:r>
        <w:rPr>
          <w:noProof w:val="0"/>
        </w:rPr>
        <w:tab/>
        <w:t>VAISTINIO PREPARATO PAVADINIMAS</w:t>
      </w:r>
    </w:p>
    <w:p w14:paraId="3F3FE385" w14:textId="77777777" w:rsidR="00B37220" w:rsidRDefault="00B37220" w:rsidP="00AA2377">
      <w:pPr>
        <w:rPr>
          <w:sz w:val="22"/>
          <w:szCs w:val="22"/>
          <w:lang w:val="lt-LT"/>
        </w:rPr>
      </w:pPr>
    </w:p>
    <w:p w14:paraId="110840CF" w14:textId="77777777" w:rsidR="00B37220" w:rsidRDefault="00B37220" w:rsidP="00AA2377">
      <w:pPr>
        <w:tabs>
          <w:tab w:val="left" w:pos="567"/>
        </w:tabs>
        <w:rPr>
          <w:sz w:val="22"/>
          <w:szCs w:val="22"/>
          <w:lang w:val="lt-LT"/>
        </w:rPr>
      </w:pPr>
      <w:r>
        <w:rPr>
          <w:color w:val="000000"/>
          <w:sz w:val="22"/>
          <w:szCs w:val="22"/>
          <w:lang w:val="lt-LT"/>
        </w:rPr>
        <w:t>Brufen</w:t>
      </w:r>
      <w:r>
        <w:rPr>
          <w:sz w:val="22"/>
          <w:szCs w:val="22"/>
          <w:lang w:val="lt-LT"/>
        </w:rPr>
        <w:t xml:space="preserve"> 600 mg šnypščiosios granulės</w:t>
      </w:r>
    </w:p>
    <w:p w14:paraId="04AAF05D" w14:textId="77777777" w:rsidR="00B37220" w:rsidRDefault="00B37220" w:rsidP="00AA2377">
      <w:pPr>
        <w:tabs>
          <w:tab w:val="left" w:pos="567"/>
        </w:tabs>
        <w:rPr>
          <w:sz w:val="22"/>
          <w:szCs w:val="22"/>
          <w:lang w:val="lt-LT"/>
        </w:rPr>
      </w:pPr>
      <w:r>
        <w:rPr>
          <w:sz w:val="22"/>
          <w:szCs w:val="22"/>
          <w:lang w:val="lt-LT"/>
        </w:rPr>
        <w:t>Ibuprofenum</w:t>
      </w:r>
    </w:p>
    <w:p w14:paraId="2CD3C4E0" w14:textId="77777777" w:rsidR="00B37220" w:rsidRDefault="00B37220" w:rsidP="00AA2377">
      <w:pPr>
        <w:rPr>
          <w:sz w:val="22"/>
          <w:szCs w:val="22"/>
          <w:lang w:val="lt-LT"/>
        </w:rPr>
      </w:pPr>
    </w:p>
    <w:p w14:paraId="53349BD7" w14:textId="77777777" w:rsidR="00B37220" w:rsidRDefault="00B37220" w:rsidP="00AA2377">
      <w:pPr>
        <w:rPr>
          <w:sz w:val="22"/>
          <w:szCs w:val="22"/>
          <w:lang w:val="lt-LT"/>
        </w:rPr>
      </w:pPr>
    </w:p>
    <w:p w14:paraId="244B7879" w14:textId="5BCA13C4" w:rsidR="00B37220" w:rsidRDefault="00B37220" w:rsidP="00AA2377">
      <w:pPr>
        <w:pStyle w:val="PI-1labEMEASMCA"/>
        <w:tabs>
          <w:tab w:val="left" w:pos="567"/>
        </w:tabs>
        <w:rPr>
          <w:noProof w:val="0"/>
        </w:rPr>
      </w:pPr>
      <w:r>
        <w:rPr>
          <w:noProof w:val="0"/>
        </w:rPr>
        <w:t>2.</w:t>
      </w:r>
      <w:r>
        <w:rPr>
          <w:noProof w:val="0"/>
        </w:rPr>
        <w:tab/>
      </w:r>
      <w:r w:rsidR="005275E9" w:rsidRPr="005275E9">
        <w:rPr>
          <w:noProof w:val="0"/>
          <w:lang w:val="sv-SE"/>
        </w:rPr>
        <w:t>VEIKLIOJI (-IOS) MEDŽIAGA (-OS) IR JOS (-Ų) KIEKIS (-IAI)</w:t>
      </w:r>
    </w:p>
    <w:p w14:paraId="7E598CF9" w14:textId="77777777" w:rsidR="00B37220" w:rsidRDefault="00B37220" w:rsidP="00AA2377">
      <w:pPr>
        <w:rPr>
          <w:sz w:val="22"/>
          <w:szCs w:val="22"/>
          <w:lang w:val="lt-LT"/>
        </w:rPr>
      </w:pPr>
    </w:p>
    <w:p w14:paraId="4C82368D" w14:textId="77777777" w:rsidR="00B37220" w:rsidRDefault="00B37220" w:rsidP="00AA2377">
      <w:pPr>
        <w:rPr>
          <w:sz w:val="22"/>
          <w:szCs w:val="22"/>
          <w:lang w:val="lt-LT"/>
        </w:rPr>
      </w:pPr>
      <w:r>
        <w:rPr>
          <w:sz w:val="22"/>
          <w:szCs w:val="22"/>
          <w:lang w:val="lt-LT"/>
        </w:rPr>
        <w:t>Kiekviename paketėlyje yra 600 mg ibuprofeno.</w:t>
      </w:r>
    </w:p>
    <w:p w14:paraId="3A739012" w14:textId="77777777" w:rsidR="00B37220" w:rsidRDefault="00B37220" w:rsidP="00AA2377">
      <w:pPr>
        <w:rPr>
          <w:sz w:val="22"/>
          <w:szCs w:val="22"/>
          <w:lang w:val="lt-LT"/>
        </w:rPr>
      </w:pPr>
    </w:p>
    <w:p w14:paraId="7E6ADC00" w14:textId="77777777" w:rsidR="00B37220" w:rsidRDefault="00B37220" w:rsidP="00AA2377">
      <w:pPr>
        <w:rPr>
          <w:sz w:val="22"/>
          <w:szCs w:val="22"/>
          <w:lang w:val="lt-LT"/>
        </w:rPr>
      </w:pPr>
    </w:p>
    <w:p w14:paraId="6486E78E" w14:textId="77777777" w:rsidR="00B37220" w:rsidRDefault="00B37220" w:rsidP="00AA2377">
      <w:pPr>
        <w:pStyle w:val="PI-1labEMEASMCA"/>
        <w:tabs>
          <w:tab w:val="left" w:pos="567"/>
        </w:tabs>
        <w:rPr>
          <w:noProof w:val="0"/>
        </w:rPr>
      </w:pPr>
      <w:r>
        <w:rPr>
          <w:noProof w:val="0"/>
        </w:rPr>
        <w:t>3.</w:t>
      </w:r>
      <w:r>
        <w:rPr>
          <w:noProof w:val="0"/>
        </w:rPr>
        <w:tab/>
        <w:t>PAGALBINIŲ MEDŽIAGŲ SĄRAŠAS</w:t>
      </w:r>
    </w:p>
    <w:p w14:paraId="266E20A8" w14:textId="77777777" w:rsidR="00B37220" w:rsidRDefault="00B37220" w:rsidP="00AA2377">
      <w:pPr>
        <w:rPr>
          <w:sz w:val="22"/>
          <w:szCs w:val="22"/>
          <w:lang w:val="lt-LT"/>
        </w:rPr>
      </w:pPr>
    </w:p>
    <w:p w14:paraId="69E7A059" w14:textId="0F5E863A" w:rsidR="00B37220" w:rsidRDefault="00B37220" w:rsidP="00AA2377">
      <w:pPr>
        <w:rPr>
          <w:sz w:val="22"/>
          <w:szCs w:val="22"/>
          <w:lang w:val="lt-LT"/>
        </w:rPr>
      </w:pPr>
      <w:r>
        <w:rPr>
          <w:sz w:val="22"/>
          <w:szCs w:val="22"/>
          <w:lang w:val="lt-LT"/>
        </w:rPr>
        <w:t>Sudėtyje yra sacharozės.</w:t>
      </w:r>
    </w:p>
    <w:p w14:paraId="7AE42B46" w14:textId="5C071DC2" w:rsidR="007A1FA9" w:rsidRDefault="007A1FA9" w:rsidP="00AA2377">
      <w:pPr>
        <w:rPr>
          <w:sz w:val="22"/>
          <w:szCs w:val="22"/>
          <w:lang w:val="lt-LT"/>
        </w:rPr>
      </w:pPr>
      <w:r w:rsidRPr="007A1FA9">
        <w:rPr>
          <w:sz w:val="22"/>
          <w:szCs w:val="22"/>
          <w:lang w:val="lt-LT"/>
        </w:rPr>
        <w:t>Sudėtyje yra didelis natrio kiekis.</w:t>
      </w:r>
    </w:p>
    <w:p w14:paraId="75FF75EF" w14:textId="77777777" w:rsidR="00B37220" w:rsidRDefault="00B37220" w:rsidP="00AA2377">
      <w:pPr>
        <w:rPr>
          <w:sz w:val="22"/>
          <w:szCs w:val="22"/>
          <w:lang w:val="lt-LT"/>
        </w:rPr>
      </w:pPr>
      <w:r>
        <w:rPr>
          <w:sz w:val="22"/>
          <w:szCs w:val="22"/>
          <w:lang w:val="lt-LT"/>
        </w:rPr>
        <w:t>Daugiau informacijos pateikta pakuotės lapelyje.</w:t>
      </w:r>
    </w:p>
    <w:p w14:paraId="645C3879" w14:textId="77777777" w:rsidR="00B37220" w:rsidRDefault="00B37220" w:rsidP="00AA2377">
      <w:pPr>
        <w:rPr>
          <w:sz w:val="22"/>
          <w:szCs w:val="22"/>
          <w:lang w:val="lt-LT"/>
        </w:rPr>
      </w:pPr>
    </w:p>
    <w:p w14:paraId="40EF7477" w14:textId="77777777" w:rsidR="00B37220" w:rsidRDefault="00B37220" w:rsidP="00AA2377">
      <w:pPr>
        <w:rPr>
          <w:sz w:val="22"/>
          <w:szCs w:val="22"/>
          <w:lang w:val="lt-LT"/>
        </w:rPr>
      </w:pPr>
    </w:p>
    <w:p w14:paraId="3D53D265" w14:textId="77777777" w:rsidR="00B37220" w:rsidRDefault="00B37220" w:rsidP="00AA2377">
      <w:pPr>
        <w:pStyle w:val="PI-1labEMEASMCA"/>
        <w:tabs>
          <w:tab w:val="left" w:pos="567"/>
        </w:tabs>
        <w:rPr>
          <w:noProof w:val="0"/>
        </w:rPr>
      </w:pPr>
      <w:r>
        <w:rPr>
          <w:noProof w:val="0"/>
        </w:rPr>
        <w:t>4.</w:t>
      </w:r>
      <w:r>
        <w:rPr>
          <w:noProof w:val="0"/>
        </w:rPr>
        <w:tab/>
        <w:t>FARMACINĖ FORMA IR KIEKIS PAKUOTĖJE</w:t>
      </w:r>
    </w:p>
    <w:p w14:paraId="53BB4C60" w14:textId="77777777" w:rsidR="00B37220" w:rsidRDefault="00B37220" w:rsidP="00AA2377">
      <w:pPr>
        <w:rPr>
          <w:sz w:val="22"/>
          <w:szCs w:val="22"/>
          <w:lang w:val="lt-LT"/>
        </w:rPr>
      </w:pPr>
    </w:p>
    <w:p w14:paraId="536DD6FD" w14:textId="77777777" w:rsidR="00B37220" w:rsidRDefault="00B37220" w:rsidP="00AA2377">
      <w:pPr>
        <w:rPr>
          <w:sz w:val="22"/>
          <w:szCs w:val="22"/>
          <w:lang w:val="lt-LT"/>
        </w:rPr>
      </w:pPr>
      <w:r>
        <w:rPr>
          <w:sz w:val="22"/>
          <w:szCs w:val="22"/>
          <w:lang w:val="lt-LT"/>
        </w:rPr>
        <w:t>Šnypščiosios granulės</w:t>
      </w:r>
    </w:p>
    <w:p w14:paraId="37DD9921" w14:textId="77777777" w:rsidR="00B37220" w:rsidRDefault="00B37220" w:rsidP="00AA2377">
      <w:pPr>
        <w:rPr>
          <w:sz w:val="22"/>
          <w:szCs w:val="22"/>
          <w:lang w:val="lt-LT"/>
        </w:rPr>
      </w:pPr>
    </w:p>
    <w:p w14:paraId="4B484C12" w14:textId="77777777" w:rsidR="00B37220" w:rsidRDefault="00B37220" w:rsidP="00AA2377">
      <w:pPr>
        <w:rPr>
          <w:sz w:val="22"/>
          <w:szCs w:val="22"/>
          <w:lang w:val="lt-LT"/>
        </w:rPr>
      </w:pPr>
      <w:r>
        <w:rPr>
          <w:sz w:val="22"/>
          <w:szCs w:val="22"/>
          <w:lang w:val="lt-LT"/>
        </w:rPr>
        <w:t>10 paketėlių</w:t>
      </w:r>
    </w:p>
    <w:p w14:paraId="2F9B3A83" w14:textId="77777777" w:rsidR="00B37220" w:rsidRDefault="00B37220" w:rsidP="00AA2377">
      <w:pPr>
        <w:tabs>
          <w:tab w:val="left" w:pos="567"/>
        </w:tabs>
        <w:rPr>
          <w:sz w:val="22"/>
          <w:szCs w:val="22"/>
          <w:highlight w:val="lightGray"/>
          <w:lang w:val="lt-LT"/>
        </w:rPr>
      </w:pPr>
      <w:r>
        <w:rPr>
          <w:sz w:val="22"/>
          <w:szCs w:val="22"/>
          <w:highlight w:val="lightGray"/>
          <w:lang w:val="lt-LT"/>
        </w:rPr>
        <w:t>20 paketėlių</w:t>
      </w:r>
    </w:p>
    <w:p w14:paraId="7120839C" w14:textId="77777777" w:rsidR="00B37220" w:rsidRDefault="00B37220" w:rsidP="00AA2377">
      <w:pPr>
        <w:tabs>
          <w:tab w:val="left" w:pos="567"/>
        </w:tabs>
        <w:rPr>
          <w:sz w:val="22"/>
          <w:szCs w:val="22"/>
          <w:highlight w:val="lightGray"/>
          <w:lang w:val="lt-LT"/>
        </w:rPr>
      </w:pPr>
      <w:r>
        <w:rPr>
          <w:sz w:val="22"/>
          <w:szCs w:val="22"/>
          <w:highlight w:val="lightGray"/>
          <w:lang w:val="lt-LT"/>
        </w:rPr>
        <w:t>30 paketėlių</w:t>
      </w:r>
    </w:p>
    <w:p w14:paraId="0765F794" w14:textId="77777777" w:rsidR="00B37220" w:rsidRDefault="00B37220" w:rsidP="00AA2377">
      <w:pPr>
        <w:tabs>
          <w:tab w:val="left" w:pos="567"/>
        </w:tabs>
        <w:rPr>
          <w:sz w:val="22"/>
          <w:szCs w:val="22"/>
          <w:highlight w:val="lightGray"/>
          <w:lang w:val="lt-LT"/>
        </w:rPr>
      </w:pPr>
      <w:r>
        <w:rPr>
          <w:sz w:val="22"/>
          <w:szCs w:val="22"/>
          <w:highlight w:val="lightGray"/>
          <w:lang w:val="lt-LT"/>
        </w:rPr>
        <w:t>40 paketėlių</w:t>
      </w:r>
    </w:p>
    <w:p w14:paraId="6DD79EA3" w14:textId="77777777" w:rsidR="00B37220" w:rsidRDefault="00B37220" w:rsidP="00AA2377">
      <w:pPr>
        <w:tabs>
          <w:tab w:val="left" w:pos="567"/>
        </w:tabs>
        <w:rPr>
          <w:sz w:val="22"/>
          <w:szCs w:val="22"/>
          <w:lang w:val="lt-LT"/>
        </w:rPr>
      </w:pPr>
      <w:r>
        <w:rPr>
          <w:sz w:val="22"/>
          <w:szCs w:val="22"/>
          <w:highlight w:val="lightGray"/>
          <w:lang w:val="lt-LT"/>
        </w:rPr>
        <w:t>50 paketėlių</w:t>
      </w:r>
    </w:p>
    <w:p w14:paraId="03EDC410" w14:textId="77777777" w:rsidR="00B37220" w:rsidRDefault="00B37220" w:rsidP="00AA2377">
      <w:pPr>
        <w:rPr>
          <w:sz w:val="22"/>
          <w:szCs w:val="22"/>
          <w:lang w:val="lt-LT"/>
        </w:rPr>
      </w:pPr>
    </w:p>
    <w:p w14:paraId="53873C34" w14:textId="77777777" w:rsidR="00B37220" w:rsidRDefault="00B37220" w:rsidP="00AA2377">
      <w:pPr>
        <w:rPr>
          <w:sz w:val="22"/>
          <w:szCs w:val="22"/>
          <w:lang w:val="lt-LT"/>
        </w:rPr>
      </w:pPr>
    </w:p>
    <w:p w14:paraId="061D7F0B" w14:textId="77777777" w:rsidR="00B37220" w:rsidRDefault="00B37220" w:rsidP="00AA2377">
      <w:pPr>
        <w:pStyle w:val="PI-1labEMEASMCA"/>
        <w:tabs>
          <w:tab w:val="left" w:pos="567"/>
        </w:tabs>
        <w:rPr>
          <w:noProof w:val="0"/>
        </w:rPr>
      </w:pPr>
      <w:r>
        <w:rPr>
          <w:noProof w:val="0"/>
        </w:rPr>
        <w:t>5.</w:t>
      </w:r>
      <w:r>
        <w:rPr>
          <w:noProof w:val="0"/>
        </w:rPr>
        <w:tab/>
        <w:t>VARTOJIMO METODAS IR BŪDAS (-AI)</w:t>
      </w:r>
    </w:p>
    <w:p w14:paraId="349F8EE8" w14:textId="77777777" w:rsidR="00B37220" w:rsidRDefault="00B37220" w:rsidP="00AA2377">
      <w:pPr>
        <w:rPr>
          <w:sz w:val="22"/>
          <w:szCs w:val="22"/>
          <w:lang w:val="lt-LT"/>
        </w:rPr>
      </w:pPr>
    </w:p>
    <w:p w14:paraId="683A1FD0" w14:textId="77777777" w:rsidR="00B37220" w:rsidRDefault="00B37220" w:rsidP="00AA2377">
      <w:pPr>
        <w:rPr>
          <w:sz w:val="22"/>
          <w:szCs w:val="22"/>
          <w:lang w:val="lt-LT"/>
        </w:rPr>
      </w:pPr>
      <w:r>
        <w:rPr>
          <w:sz w:val="22"/>
          <w:szCs w:val="22"/>
          <w:lang w:val="lt-LT"/>
        </w:rPr>
        <w:t>Vartoti per burną.</w:t>
      </w:r>
    </w:p>
    <w:p w14:paraId="18E35DFC" w14:textId="77777777" w:rsidR="00B37220" w:rsidRDefault="00B37220" w:rsidP="00AA2377">
      <w:pPr>
        <w:rPr>
          <w:sz w:val="22"/>
          <w:szCs w:val="22"/>
          <w:lang w:val="lt-LT"/>
        </w:rPr>
      </w:pPr>
      <w:r>
        <w:rPr>
          <w:sz w:val="22"/>
          <w:szCs w:val="22"/>
          <w:lang w:val="lt-LT"/>
        </w:rPr>
        <w:t>Prieš vartojimą perskaitykite pakuotės lapelį.</w:t>
      </w:r>
    </w:p>
    <w:p w14:paraId="659943D8" w14:textId="77777777" w:rsidR="00B37220" w:rsidRDefault="00B37220" w:rsidP="00AA2377">
      <w:pPr>
        <w:rPr>
          <w:sz w:val="22"/>
          <w:szCs w:val="22"/>
          <w:lang w:val="lt-LT"/>
        </w:rPr>
      </w:pPr>
    </w:p>
    <w:p w14:paraId="43CC9142" w14:textId="77777777" w:rsidR="00B37220" w:rsidRDefault="00B37220" w:rsidP="00AA2377">
      <w:pPr>
        <w:rPr>
          <w:sz w:val="22"/>
          <w:szCs w:val="22"/>
          <w:lang w:val="lt-LT"/>
        </w:rPr>
      </w:pPr>
    </w:p>
    <w:p w14:paraId="19ED5803" w14:textId="77777777" w:rsidR="00B37220" w:rsidRDefault="00B37220" w:rsidP="00AA2377">
      <w:pPr>
        <w:pStyle w:val="PI-1labEMEASMCA"/>
        <w:tabs>
          <w:tab w:val="left" w:pos="567"/>
        </w:tabs>
        <w:rPr>
          <w:noProof w:val="0"/>
        </w:rPr>
      </w:pPr>
      <w:r>
        <w:rPr>
          <w:noProof w:val="0"/>
        </w:rPr>
        <w:t>6.</w:t>
      </w:r>
      <w:r>
        <w:rPr>
          <w:noProof w:val="0"/>
        </w:rPr>
        <w:tab/>
        <w:t>SPECIALUS ĮSPĖJIMAS, KAD VAISTINĮ PREPARATĄ BŪTINA LAIKYTI VAIKAMS NEPASTEBIMOJE IR NEPASIEKIAMOJE VIETOJE</w:t>
      </w:r>
    </w:p>
    <w:p w14:paraId="4156260F" w14:textId="77777777" w:rsidR="00B37220" w:rsidRDefault="00B37220" w:rsidP="00AA2377">
      <w:pPr>
        <w:rPr>
          <w:sz w:val="22"/>
          <w:szCs w:val="22"/>
          <w:lang w:val="lt-LT"/>
        </w:rPr>
      </w:pPr>
    </w:p>
    <w:p w14:paraId="20FEE56B" w14:textId="77777777" w:rsidR="00B37220" w:rsidRDefault="00B37220" w:rsidP="00AA2377">
      <w:pPr>
        <w:rPr>
          <w:sz w:val="22"/>
          <w:szCs w:val="22"/>
          <w:lang w:val="lt-LT"/>
        </w:rPr>
      </w:pPr>
      <w:r>
        <w:rPr>
          <w:sz w:val="22"/>
          <w:szCs w:val="22"/>
          <w:lang w:val="lt-LT"/>
        </w:rPr>
        <w:t>Laikyti vaikams nepastebimoje ir nepasiekiamoje vietoje.</w:t>
      </w:r>
    </w:p>
    <w:p w14:paraId="6DB3F6C9" w14:textId="77777777" w:rsidR="00B37220" w:rsidRDefault="00B37220" w:rsidP="00AA2377">
      <w:pPr>
        <w:rPr>
          <w:sz w:val="22"/>
          <w:szCs w:val="22"/>
          <w:lang w:val="lt-LT"/>
        </w:rPr>
      </w:pPr>
    </w:p>
    <w:p w14:paraId="2C0F70B6" w14:textId="77777777" w:rsidR="00B37220" w:rsidRDefault="00B37220" w:rsidP="00AA2377">
      <w:pPr>
        <w:rPr>
          <w:sz w:val="22"/>
          <w:szCs w:val="22"/>
          <w:lang w:val="lt-LT"/>
        </w:rPr>
      </w:pPr>
    </w:p>
    <w:p w14:paraId="6763BAF9" w14:textId="77777777" w:rsidR="00B37220" w:rsidRDefault="00B37220" w:rsidP="00AA2377">
      <w:pPr>
        <w:pStyle w:val="PI-1labEMEASMCA"/>
        <w:tabs>
          <w:tab w:val="left" w:pos="567"/>
        </w:tabs>
        <w:rPr>
          <w:noProof w:val="0"/>
        </w:rPr>
      </w:pPr>
      <w:r>
        <w:rPr>
          <w:noProof w:val="0"/>
        </w:rPr>
        <w:t>7.</w:t>
      </w:r>
      <w:r>
        <w:rPr>
          <w:noProof w:val="0"/>
        </w:rPr>
        <w:tab/>
        <w:t>KITAS (-I) SPECIALUS (-ŪS) ĮSPĖJIMAS (-AI) (JEI REIKIA)</w:t>
      </w:r>
    </w:p>
    <w:p w14:paraId="7808DFE2" w14:textId="77777777" w:rsidR="00B37220" w:rsidRDefault="00B37220" w:rsidP="00AA2377">
      <w:pPr>
        <w:rPr>
          <w:sz w:val="22"/>
          <w:szCs w:val="22"/>
          <w:lang w:val="lt-LT" w:eastAsia="lt-LT"/>
        </w:rPr>
      </w:pPr>
    </w:p>
    <w:p w14:paraId="0781E3DB" w14:textId="77777777" w:rsidR="00B37220" w:rsidRDefault="00B37220" w:rsidP="00AA2377">
      <w:pPr>
        <w:rPr>
          <w:sz w:val="22"/>
          <w:szCs w:val="22"/>
          <w:lang w:val="lt-LT"/>
        </w:rPr>
      </w:pPr>
    </w:p>
    <w:p w14:paraId="1D0EFAB0" w14:textId="77777777" w:rsidR="00B37220" w:rsidRDefault="00B37220" w:rsidP="00AA2377">
      <w:pPr>
        <w:pStyle w:val="PI-1labEMEASMCA"/>
        <w:tabs>
          <w:tab w:val="left" w:pos="567"/>
        </w:tabs>
        <w:rPr>
          <w:noProof w:val="0"/>
        </w:rPr>
      </w:pPr>
      <w:r>
        <w:rPr>
          <w:noProof w:val="0"/>
        </w:rPr>
        <w:t>8.</w:t>
      </w:r>
      <w:r>
        <w:rPr>
          <w:noProof w:val="0"/>
        </w:rPr>
        <w:tab/>
        <w:t>TINKAMUMO LAIKAS</w:t>
      </w:r>
    </w:p>
    <w:p w14:paraId="62B3F944" w14:textId="77777777" w:rsidR="00B37220" w:rsidRDefault="00B37220" w:rsidP="00AA2377">
      <w:pPr>
        <w:rPr>
          <w:sz w:val="22"/>
          <w:szCs w:val="22"/>
          <w:lang w:val="lt-LT"/>
        </w:rPr>
      </w:pPr>
    </w:p>
    <w:p w14:paraId="2D6EA2E9" w14:textId="77777777" w:rsidR="00B37220" w:rsidRDefault="00B37220" w:rsidP="00AA2377">
      <w:pPr>
        <w:rPr>
          <w:sz w:val="22"/>
          <w:szCs w:val="22"/>
          <w:lang w:val="lt-LT"/>
        </w:rPr>
      </w:pPr>
      <w:r>
        <w:rPr>
          <w:sz w:val="22"/>
          <w:szCs w:val="22"/>
          <w:lang w:val="lt-LT"/>
        </w:rPr>
        <w:lastRenderedPageBreak/>
        <w:t>EXP: {mm-MMMM}</w:t>
      </w:r>
    </w:p>
    <w:p w14:paraId="086C8C21" w14:textId="77777777" w:rsidR="00B37220" w:rsidRDefault="00B37220" w:rsidP="00AA2377">
      <w:pPr>
        <w:rPr>
          <w:sz w:val="22"/>
          <w:szCs w:val="22"/>
          <w:lang w:val="lt-LT"/>
        </w:rPr>
      </w:pPr>
    </w:p>
    <w:p w14:paraId="47488C67" w14:textId="77777777" w:rsidR="00B37220" w:rsidRDefault="00B37220" w:rsidP="00AA2377">
      <w:pPr>
        <w:rPr>
          <w:sz w:val="22"/>
          <w:szCs w:val="22"/>
          <w:lang w:val="lt-LT"/>
        </w:rPr>
      </w:pPr>
    </w:p>
    <w:p w14:paraId="453F3105" w14:textId="77777777" w:rsidR="00B37220" w:rsidRDefault="00B37220" w:rsidP="00AA2377">
      <w:pPr>
        <w:pStyle w:val="PI-1labEMEASMCA"/>
        <w:tabs>
          <w:tab w:val="left" w:pos="567"/>
        </w:tabs>
        <w:rPr>
          <w:noProof w:val="0"/>
        </w:rPr>
      </w:pPr>
      <w:r>
        <w:rPr>
          <w:noProof w:val="0"/>
        </w:rPr>
        <w:t>9.</w:t>
      </w:r>
      <w:r>
        <w:rPr>
          <w:noProof w:val="0"/>
        </w:rPr>
        <w:tab/>
        <w:t>SPECIALIOS LAIKYMO SĄLYGOS</w:t>
      </w:r>
    </w:p>
    <w:p w14:paraId="24487259" w14:textId="77777777" w:rsidR="00B37220" w:rsidRDefault="00B37220" w:rsidP="00AA2377">
      <w:pPr>
        <w:tabs>
          <w:tab w:val="left" w:pos="567"/>
        </w:tabs>
        <w:ind w:left="567" w:hanging="567"/>
        <w:rPr>
          <w:sz w:val="22"/>
          <w:szCs w:val="22"/>
          <w:lang w:val="lt-LT"/>
        </w:rPr>
      </w:pPr>
    </w:p>
    <w:p w14:paraId="0A577888" w14:textId="77777777" w:rsidR="00B37220" w:rsidRDefault="00B37220" w:rsidP="00AA2377">
      <w:pPr>
        <w:tabs>
          <w:tab w:val="left" w:pos="567"/>
        </w:tabs>
        <w:ind w:left="567" w:hanging="567"/>
        <w:rPr>
          <w:iCs/>
          <w:sz w:val="22"/>
          <w:szCs w:val="22"/>
          <w:lang w:val="lt-LT"/>
        </w:rPr>
      </w:pPr>
      <w:r>
        <w:rPr>
          <w:sz w:val="22"/>
          <w:szCs w:val="22"/>
          <w:lang w:val="lt-LT"/>
        </w:rPr>
        <w:t>Laikyti ne aukštesnėje kaip 25 </w:t>
      </w:r>
      <w:r>
        <w:rPr>
          <w:iCs/>
          <w:sz w:val="22"/>
          <w:szCs w:val="22"/>
          <w:lang w:val="lt-LT"/>
        </w:rPr>
        <w:sym w:font="Symbol" w:char="F0B0"/>
      </w:r>
      <w:r>
        <w:rPr>
          <w:iCs/>
          <w:sz w:val="22"/>
          <w:szCs w:val="22"/>
          <w:lang w:val="lt-LT"/>
        </w:rPr>
        <w:t>C temperatūroje.</w:t>
      </w:r>
    </w:p>
    <w:p w14:paraId="58B7B5B9" w14:textId="726521C3" w:rsidR="00B37220" w:rsidRDefault="00B37220" w:rsidP="00AA2377">
      <w:pPr>
        <w:tabs>
          <w:tab w:val="left" w:pos="567"/>
        </w:tabs>
        <w:ind w:left="567" w:hanging="567"/>
        <w:rPr>
          <w:sz w:val="22"/>
          <w:szCs w:val="22"/>
          <w:lang w:val="lt-LT"/>
        </w:rPr>
      </w:pPr>
      <w:r>
        <w:rPr>
          <w:sz w:val="22"/>
          <w:szCs w:val="22"/>
          <w:lang w:val="lt-LT"/>
        </w:rPr>
        <w:t xml:space="preserve">Laikyti gamintojo pakuotėje, kad </w:t>
      </w:r>
      <w:r w:rsidR="005275E9">
        <w:rPr>
          <w:sz w:val="22"/>
          <w:szCs w:val="22"/>
          <w:lang w:val="lt-LT"/>
        </w:rPr>
        <w:t xml:space="preserve">vaistas </w:t>
      </w:r>
      <w:r>
        <w:rPr>
          <w:sz w:val="22"/>
          <w:szCs w:val="22"/>
          <w:lang w:val="lt-LT"/>
        </w:rPr>
        <w:t>būtų apsaugotas nuo šviesos ir drėgmės.</w:t>
      </w:r>
    </w:p>
    <w:p w14:paraId="1AC35C84" w14:textId="77777777" w:rsidR="00B37220" w:rsidRDefault="00B37220" w:rsidP="00AA2377">
      <w:pPr>
        <w:tabs>
          <w:tab w:val="left" w:pos="567"/>
        </w:tabs>
        <w:ind w:left="567" w:hanging="567"/>
        <w:rPr>
          <w:sz w:val="22"/>
          <w:szCs w:val="22"/>
          <w:lang w:val="lt-LT"/>
        </w:rPr>
      </w:pPr>
    </w:p>
    <w:p w14:paraId="53C0F36B" w14:textId="77777777" w:rsidR="00B37220" w:rsidRDefault="00B37220" w:rsidP="00AA2377">
      <w:pPr>
        <w:rPr>
          <w:sz w:val="22"/>
          <w:szCs w:val="22"/>
          <w:lang w:val="lt-LT"/>
        </w:rPr>
      </w:pPr>
    </w:p>
    <w:p w14:paraId="2C4723F1" w14:textId="77777777" w:rsidR="00B37220" w:rsidRDefault="00B37220" w:rsidP="00AA2377">
      <w:pPr>
        <w:pStyle w:val="PI-1labEMEASMCA"/>
        <w:tabs>
          <w:tab w:val="left" w:pos="567"/>
        </w:tabs>
        <w:rPr>
          <w:noProof w:val="0"/>
        </w:rPr>
      </w:pPr>
      <w:r>
        <w:rPr>
          <w:noProof w:val="0"/>
        </w:rPr>
        <w:t>10.</w:t>
      </w:r>
      <w:r>
        <w:rPr>
          <w:noProof w:val="0"/>
        </w:rPr>
        <w:tab/>
        <w:t xml:space="preserve">SPECIALIOS ATSARGUMO PRIEMONĖS DĖL NESUVARTOTO </w:t>
      </w:r>
      <w:r>
        <w:rPr>
          <w:bCs/>
          <w:noProof w:val="0"/>
        </w:rPr>
        <w:t xml:space="preserve">VAISTINIO PREPARATO AR JO ATLIEKŲ </w:t>
      </w:r>
      <w:r>
        <w:rPr>
          <w:noProof w:val="0"/>
        </w:rPr>
        <w:t>TVARKYMO (JEI REIKIA)</w:t>
      </w:r>
    </w:p>
    <w:p w14:paraId="403AA6BF" w14:textId="77777777" w:rsidR="00B37220" w:rsidRDefault="00B37220" w:rsidP="00AA2377">
      <w:pPr>
        <w:rPr>
          <w:sz w:val="22"/>
          <w:szCs w:val="22"/>
          <w:lang w:val="lt-LT"/>
        </w:rPr>
      </w:pPr>
    </w:p>
    <w:p w14:paraId="251BD131" w14:textId="77777777" w:rsidR="00B37220" w:rsidRDefault="00B37220" w:rsidP="00AA2377">
      <w:pPr>
        <w:rPr>
          <w:sz w:val="22"/>
          <w:szCs w:val="22"/>
          <w:lang w:val="lt-LT"/>
        </w:rPr>
      </w:pPr>
    </w:p>
    <w:p w14:paraId="37351C8B" w14:textId="77777777" w:rsidR="00B37220" w:rsidRDefault="00B37220" w:rsidP="00AA2377">
      <w:pPr>
        <w:pStyle w:val="PI-1labEMEASMCA"/>
        <w:tabs>
          <w:tab w:val="left" w:pos="567"/>
        </w:tabs>
        <w:rPr>
          <w:noProof w:val="0"/>
        </w:rPr>
      </w:pPr>
      <w:r>
        <w:rPr>
          <w:noProof w:val="0"/>
        </w:rPr>
        <w:t>11.</w:t>
      </w:r>
      <w:r>
        <w:rPr>
          <w:noProof w:val="0"/>
        </w:rPr>
        <w:tab/>
      </w:r>
      <w:r>
        <w:rPr>
          <w:caps/>
          <w:noProof w:val="0"/>
        </w:rPr>
        <w:t>REGISTRUOTOJO</w:t>
      </w:r>
      <w:r>
        <w:rPr>
          <w:b w:val="0"/>
          <w:caps/>
          <w:noProof w:val="0"/>
        </w:rPr>
        <w:t xml:space="preserve"> </w:t>
      </w:r>
      <w:r>
        <w:rPr>
          <w:noProof w:val="0"/>
        </w:rPr>
        <w:t>PAVADINIMAS IR ADRESAS</w:t>
      </w:r>
    </w:p>
    <w:p w14:paraId="0B94CEE0" w14:textId="77777777" w:rsidR="00B37220" w:rsidRDefault="00B37220" w:rsidP="00AA2377">
      <w:pPr>
        <w:pStyle w:val="berschrift"/>
        <w:tabs>
          <w:tab w:val="clear" w:pos="420"/>
          <w:tab w:val="left" w:pos="567"/>
        </w:tabs>
        <w:ind w:right="-552"/>
        <w:rPr>
          <w:rFonts w:ascii="Times New Roman" w:hAnsi="Times New Roman"/>
          <w:b w:val="0"/>
          <w:bCs w:val="0"/>
          <w:color w:val="auto"/>
          <w:sz w:val="22"/>
          <w:szCs w:val="22"/>
          <w:lang w:val="lt-LT"/>
        </w:rPr>
      </w:pPr>
    </w:p>
    <w:p w14:paraId="3325799A" w14:textId="77777777" w:rsidR="008C08EC" w:rsidRPr="008C08EC" w:rsidRDefault="008C08EC" w:rsidP="008C08EC">
      <w:pPr>
        <w:rPr>
          <w:sz w:val="22"/>
          <w:szCs w:val="22"/>
        </w:rPr>
      </w:pPr>
      <w:r w:rsidRPr="008C08EC">
        <w:rPr>
          <w:sz w:val="22"/>
          <w:szCs w:val="22"/>
        </w:rPr>
        <w:t>Viatris Healthcare Limited</w:t>
      </w:r>
    </w:p>
    <w:p w14:paraId="3FB6E4E2" w14:textId="77777777" w:rsidR="008C08EC" w:rsidRPr="008C08EC" w:rsidRDefault="008C08EC" w:rsidP="008C08EC">
      <w:pPr>
        <w:rPr>
          <w:sz w:val="22"/>
          <w:szCs w:val="22"/>
        </w:rPr>
      </w:pPr>
      <w:r w:rsidRPr="008C08EC">
        <w:rPr>
          <w:sz w:val="22"/>
          <w:szCs w:val="22"/>
        </w:rPr>
        <w:t xml:space="preserve">Damastown Industrial Park, Mulhuddart, Dublin 15, DUBLIN, </w:t>
      </w:r>
    </w:p>
    <w:p w14:paraId="30A58E46" w14:textId="66778711" w:rsidR="00150D8C" w:rsidRPr="00463A89" w:rsidRDefault="008C08EC" w:rsidP="008C08EC">
      <w:pPr>
        <w:numPr>
          <w:ilvl w:val="12"/>
          <w:numId w:val="0"/>
        </w:numPr>
        <w:tabs>
          <w:tab w:val="left" w:pos="567"/>
        </w:tabs>
        <w:ind w:right="-2"/>
      </w:pPr>
      <w:r w:rsidRPr="008C08EC">
        <w:rPr>
          <w:sz w:val="22"/>
          <w:szCs w:val="22"/>
        </w:rPr>
        <w:t>Airija</w:t>
      </w:r>
    </w:p>
    <w:p w14:paraId="5DDA21CE" w14:textId="77777777" w:rsidR="00B37220" w:rsidRDefault="00B37220" w:rsidP="00AA2377">
      <w:pPr>
        <w:pStyle w:val="berschrift"/>
        <w:tabs>
          <w:tab w:val="clear" w:pos="420"/>
          <w:tab w:val="left" w:pos="567"/>
        </w:tabs>
        <w:ind w:right="-552"/>
        <w:rPr>
          <w:rFonts w:ascii="Times New Roman" w:hAnsi="Times New Roman"/>
          <w:b w:val="0"/>
          <w:bCs w:val="0"/>
          <w:color w:val="auto"/>
          <w:sz w:val="22"/>
          <w:szCs w:val="22"/>
          <w:lang w:val="lt-LT"/>
        </w:rPr>
      </w:pPr>
    </w:p>
    <w:p w14:paraId="144FCCE8" w14:textId="77777777" w:rsidR="00B37220" w:rsidRDefault="00B37220" w:rsidP="00AA2377">
      <w:pPr>
        <w:rPr>
          <w:sz w:val="22"/>
          <w:szCs w:val="22"/>
          <w:lang w:val="lt-LT"/>
        </w:rPr>
      </w:pPr>
    </w:p>
    <w:p w14:paraId="5474976D" w14:textId="77777777" w:rsidR="00B37220" w:rsidRDefault="00B37220" w:rsidP="00AA2377">
      <w:pPr>
        <w:pStyle w:val="PI-1labEMEASMCA"/>
        <w:tabs>
          <w:tab w:val="left" w:pos="567"/>
        </w:tabs>
        <w:rPr>
          <w:noProof w:val="0"/>
        </w:rPr>
      </w:pPr>
      <w:r>
        <w:rPr>
          <w:noProof w:val="0"/>
        </w:rPr>
        <w:t>12.</w:t>
      </w:r>
      <w:r>
        <w:rPr>
          <w:noProof w:val="0"/>
        </w:rPr>
        <w:tab/>
        <w:t>REGISTRACIJOS PAŽYMĖJIMO NUMERIS (-IAI)</w:t>
      </w:r>
    </w:p>
    <w:p w14:paraId="17E224D0" w14:textId="77777777" w:rsidR="00B37220" w:rsidRDefault="00B37220" w:rsidP="00AA2377">
      <w:pPr>
        <w:rPr>
          <w:sz w:val="22"/>
          <w:szCs w:val="22"/>
          <w:lang w:val="lt-LT"/>
        </w:rPr>
      </w:pPr>
    </w:p>
    <w:p w14:paraId="17431098" w14:textId="77777777" w:rsidR="00BD74F1" w:rsidRPr="006E5F33" w:rsidRDefault="00BD74F1" w:rsidP="00AA2377">
      <w:pPr>
        <w:tabs>
          <w:tab w:val="left" w:pos="567"/>
        </w:tabs>
        <w:rPr>
          <w:sz w:val="22"/>
          <w:szCs w:val="22"/>
          <w:highlight w:val="lightGray"/>
          <w:lang w:val="lt-LT"/>
        </w:rPr>
      </w:pPr>
      <w:r>
        <w:rPr>
          <w:bCs/>
          <w:sz w:val="22"/>
          <w:lang w:val="lt-LT"/>
        </w:rPr>
        <w:t>LT/1/13</w:t>
      </w:r>
      <w:r w:rsidRPr="003677FF">
        <w:rPr>
          <w:bCs/>
          <w:sz w:val="22"/>
          <w:lang w:val="lt-LT"/>
        </w:rPr>
        <w:t>/</w:t>
      </w:r>
      <w:r>
        <w:rPr>
          <w:bCs/>
          <w:sz w:val="22"/>
          <w:lang w:val="lt-LT"/>
        </w:rPr>
        <w:t xml:space="preserve">3364/001 </w:t>
      </w:r>
      <w:r w:rsidRPr="006E5F33">
        <w:rPr>
          <w:sz w:val="22"/>
          <w:szCs w:val="22"/>
          <w:highlight w:val="lightGray"/>
          <w:lang w:val="lt-LT"/>
        </w:rPr>
        <w:t>– N10</w:t>
      </w:r>
    </w:p>
    <w:p w14:paraId="02E055F0" w14:textId="77777777" w:rsidR="00BD74F1" w:rsidRPr="006E5F33" w:rsidRDefault="00BD74F1" w:rsidP="00AA2377">
      <w:pPr>
        <w:tabs>
          <w:tab w:val="left" w:pos="567"/>
        </w:tabs>
        <w:rPr>
          <w:sz w:val="22"/>
          <w:szCs w:val="22"/>
          <w:highlight w:val="lightGray"/>
          <w:lang w:val="lt-LT"/>
        </w:rPr>
      </w:pPr>
      <w:r w:rsidRPr="006E5F33">
        <w:rPr>
          <w:sz w:val="22"/>
          <w:szCs w:val="22"/>
          <w:highlight w:val="lightGray"/>
          <w:lang w:val="lt-LT"/>
        </w:rPr>
        <w:t>LT/1/13/3364/002 – N20</w:t>
      </w:r>
    </w:p>
    <w:p w14:paraId="734D8CEF" w14:textId="77777777" w:rsidR="00BD74F1" w:rsidRPr="006E5F33" w:rsidRDefault="00BD74F1" w:rsidP="00AA2377">
      <w:pPr>
        <w:tabs>
          <w:tab w:val="left" w:pos="567"/>
        </w:tabs>
        <w:rPr>
          <w:sz w:val="22"/>
          <w:szCs w:val="22"/>
          <w:highlight w:val="lightGray"/>
          <w:lang w:val="lt-LT"/>
        </w:rPr>
      </w:pPr>
      <w:r w:rsidRPr="006E5F33">
        <w:rPr>
          <w:sz w:val="22"/>
          <w:szCs w:val="22"/>
          <w:highlight w:val="lightGray"/>
          <w:lang w:val="lt-LT"/>
        </w:rPr>
        <w:t>LT/1/13/3364/003 – N30</w:t>
      </w:r>
    </w:p>
    <w:p w14:paraId="0124A83D" w14:textId="77777777" w:rsidR="00BD74F1" w:rsidRPr="006E5F33" w:rsidRDefault="00BD74F1" w:rsidP="00AA2377">
      <w:pPr>
        <w:tabs>
          <w:tab w:val="left" w:pos="567"/>
        </w:tabs>
        <w:rPr>
          <w:sz w:val="22"/>
          <w:szCs w:val="22"/>
          <w:highlight w:val="lightGray"/>
          <w:lang w:val="lt-LT"/>
        </w:rPr>
      </w:pPr>
      <w:r w:rsidRPr="006E5F33">
        <w:rPr>
          <w:sz w:val="22"/>
          <w:szCs w:val="22"/>
          <w:highlight w:val="lightGray"/>
          <w:lang w:val="lt-LT"/>
        </w:rPr>
        <w:t>LT/1/13/3364/004 – N40</w:t>
      </w:r>
    </w:p>
    <w:p w14:paraId="7656D67E" w14:textId="77777777" w:rsidR="00BD74F1" w:rsidRPr="006E5F33" w:rsidRDefault="00BD74F1" w:rsidP="00AA2377">
      <w:pPr>
        <w:tabs>
          <w:tab w:val="left" w:pos="567"/>
        </w:tabs>
        <w:rPr>
          <w:sz w:val="22"/>
          <w:szCs w:val="22"/>
          <w:highlight w:val="lightGray"/>
          <w:lang w:val="lt-LT"/>
        </w:rPr>
      </w:pPr>
      <w:r w:rsidRPr="006E5F33">
        <w:rPr>
          <w:sz w:val="22"/>
          <w:szCs w:val="22"/>
          <w:highlight w:val="lightGray"/>
          <w:lang w:val="lt-LT"/>
        </w:rPr>
        <w:t>LT/1/13/3364/005 – N50</w:t>
      </w:r>
    </w:p>
    <w:p w14:paraId="1219438E" w14:textId="77777777" w:rsidR="00B37220" w:rsidRDefault="00B37220" w:rsidP="00AA2377">
      <w:pPr>
        <w:rPr>
          <w:sz w:val="22"/>
          <w:szCs w:val="22"/>
          <w:lang w:val="lt-LT"/>
        </w:rPr>
      </w:pPr>
    </w:p>
    <w:p w14:paraId="6E415D86" w14:textId="77777777" w:rsidR="00B37220" w:rsidRDefault="00B37220" w:rsidP="00AA2377">
      <w:pPr>
        <w:rPr>
          <w:sz w:val="22"/>
          <w:szCs w:val="22"/>
          <w:lang w:val="lt-LT"/>
        </w:rPr>
      </w:pPr>
    </w:p>
    <w:p w14:paraId="5CADCDB2" w14:textId="77777777" w:rsidR="00B37220" w:rsidRDefault="00B37220" w:rsidP="00AA2377">
      <w:pPr>
        <w:pStyle w:val="PI-1labEMEASMCA"/>
        <w:tabs>
          <w:tab w:val="left" w:pos="567"/>
        </w:tabs>
        <w:rPr>
          <w:noProof w:val="0"/>
        </w:rPr>
      </w:pPr>
      <w:r>
        <w:rPr>
          <w:noProof w:val="0"/>
        </w:rPr>
        <w:t>13.</w:t>
      </w:r>
      <w:r>
        <w:rPr>
          <w:noProof w:val="0"/>
        </w:rPr>
        <w:tab/>
        <w:t>SERIJOS NUMERIS</w:t>
      </w:r>
    </w:p>
    <w:p w14:paraId="12B914C9" w14:textId="77777777" w:rsidR="00B37220" w:rsidRDefault="00B37220" w:rsidP="00AA2377">
      <w:pPr>
        <w:rPr>
          <w:sz w:val="22"/>
          <w:szCs w:val="22"/>
          <w:lang w:val="lt-LT"/>
        </w:rPr>
      </w:pPr>
    </w:p>
    <w:p w14:paraId="615F24CE" w14:textId="77777777" w:rsidR="00B37220" w:rsidRDefault="00B37220" w:rsidP="00AA2377">
      <w:pPr>
        <w:rPr>
          <w:sz w:val="22"/>
          <w:szCs w:val="22"/>
          <w:lang w:val="lt-LT"/>
        </w:rPr>
      </w:pPr>
      <w:r>
        <w:rPr>
          <w:sz w:val="22"/>
          <w:szCs w:val="22"/>
          <w:lang w:val="lt-LT"/>
        </w:rPr>
        <w:t>Lot</w:t>
      </w:r>
    </w:p>
    <w:p w14:paraId="1A13DF1C" w14:textId="77777777" w:rsidR="00B37220" w:rsidRDefault="00B37220" w:rsidP="00AA2377">
      <w:pPr>
        <w:rPr>
          <w:sz w:val="22"/>
          <w:szCs w:val="22"/>
          <w:lang w:val="lt-LT"/>
        </w:rPr>
      </w:pPr>
    </w:p>
    <w:p w14:paraId="0762FAB6" w14:textId="77777777" w:rsidR="00B37220" w:rsidRDefault="00B37220" w:rsidP="00AA2377">
      <w:pPr>
        <w:rPr>
          <w:sz w:val="22"/>
          <w:szCs w:val="22"/>
          <w:lang w:val="lt-LT"/>
        </w:rPr>
      </w:pPr>
    </w:p>
    <w:p w14:paraId="7B38BACE" w14:textId="77777777" w:rsidR="00B37220" w:rsidRDefault="00B37220" w:rsidP="00AA2377">
      <w:pPr>
        <w:pStyle w:val="PI-1labEMEASMCA"/>
        <w:tabs>
          <w:tab w:val="left" w:pos="567"/>
        </w:tabs>
        <w:rPr>
          <w:noProof w:val="0"/>
        </w:rPr>
      </w:pPr>
      <w:r>
        <w:rPr>
          <w:noProof w:val="0"/>
        </w:rPr>
        <w:t>14.</w:t>
      </w:r>
      <w:r>
        <w:rPr>
          <w:noProof w:val="0"/>
        </w:rPr>
        <w:tab/>
        <w:t>PARDAVIMO (IŠDAVIMO) TVARKA</w:t>
      </w:r>
    </w:p>
    <w:p w14:paraId="4A6374DC" w14:textId="77777777" w:rsidR="00B37220" w:rsidRDefault="00B37220" w:rsidP="00AA2377">
      <w:pPr>
        <w:rPr>
          <w:sz w:val="22"/>
          <w:szCs w:val="22"/>
          <w:lang w:val="lt-LT"/>
        </w:rPr>
      </w:pPr>
    </w:p>
    <w:p w14:paraId="6486F7DB" w14:textId="77777777" w:rsidR="00B37220" w:rsidRDefault="00B37220" w:rsidP="00AA2377">
      <w:pPr>
        <w:rPr>
          <w:sz w:val="22"/>
          <w:szCs w:val="22"/>
          <w:lang w:val="lt-LT"/>
        </w:rPr>
      </w:pPr>
      <w:r>
        <w:rPr>
          <w:sz w:val="22"/>
          <w:szCs w:val="22"/>
          <w:lang w:val="lt-LT"/>
        </w:rPr>
        <w:t>Receptinis vaistas.</w:t>
      </w:r>
    </w:p>
    <w:p w14:paraId="28DF87E4" w14:textId="77777777" w:rsidR="00B37220" w:rsidRDefault="00B37220" w:rsidP="00AA2377">
      <w:pPr>
        <w:rPr>
          <w:sz w:val="22"/>
          <w:szCs w:val="22"/>
          <w:lang w:val="lt-LT"/>
        </w:rPr>
      </w:pPr>
    </w:p>
    <w:p w14:paraId="226D0EEC" w14:textId="77777777" w:rsidR="00B37220" w:rsidRDefault="00B37220" w:rsidP="00AA2377">
      <w:pPr>
        <w:rPr>
          <w:sz w:val="22"/>
          <w:szCs w:val="22"/>
          <w:lang w:val="lt-LT"/>
        </w:rPr>
      </w:pPr>
    </w:p>
    <w:p w14:paraId="4CE22616" w14:textId="77777777" w:rsidR="00B37220" w:rsidRDefault="00B37220" w:rsidP="00AA2377">
      <w:pPr>
        <w:pStyle w:val="PI-1labEMEASMCA"/>
        <w:tabs>
          <w:tab w:val="left" w:pos="567"/>
        </w:tabs>
        <w:rPr>
          <w:noProof w:val="0"/>
        </w:rPr>
      </w:pPr>
      <w:r>
        <w:rPr>
          <w:noProof w:val="0"/>
        </w:rPr>
        <w:t>15.</w:t>
      </w:r>
      <w:r>
        <w:rPr>
          <w:noProof w:val="0"/>
        </w:rPr>
        <w:tab/>
        <w:t>VARTOJIMO INSTRUKCIJA</w:t>
      </w:r>
    </w:p>
    <w:p w14:paraId="1ADBF63B" w14:textId="77777777" w:rsidR="00B37220" w:rsidRDefault="00B37220" w:rsidP="00AA2377">
      <w:pPr>
        <w:rPr>
          <w:sz w:val="22"/>
          <w:szCs w:val="22"/>
          <w:lang w:val="lt-LT"/>
        </w:rPr>
      </w:pPr>
    </w:p>
    <w:p w14:paraId="0381FFEB" w14:textId="77777777" w:rsidR="00B37220" w:rsidRDefault="00B37220" w:rsidP="00AA2377">
      <w:pPr>
        <w:autoSpaceDE w:val="0"/>
        <w:autoSpaceDN w:val="0"/>
        <w:adjustRightInd w:val="0"/>
        <w:rPr>
          <w:sz w:val="22"/>
          <w:szCs w:val="22"/>
          <w:lang w:val="lt-LT"/>
        </w:rPr>
      </w:pPr>
      <w:r>
        <w:rPr>
          <w:sz w:val="22"/>
          <w:szCs w:val="22"/>
          <w:lang w:val="lt-LT" w:eastAsia="lt-LT"/>
        </w:rPr>
        <w:t>Išpilkite paketėlio turinį į 125 ml vandens stiklinę, išmaišykite ir gerkite vos tik baigs burbuliuoti.</w:t>
      </w:r>
    </w:p>
    <w:p w14:paraId="2D437C9D" w14:textId="77777777" w:rsidR="00B37220" w:rsidRDefault="00B37220" w:rsidP="00AA2377">
      <w:pPr>
        <w:rPr>
          <w:sz w:val="22"/>
          <w:szCs w:val="22"/>
          <w:lang w:val="lt-LT"/>
        </w:rPr>
      </w:pPr>
    </w:p>
    <w:p w14:paraId="11106D41" w14:textId="77777777" w:rsidR="00B37220" w:rsidRDefault="00B37220" w:rsidP="00AA2377">
      <w:pPr>
        <w:rPr>
          <w:sz w:val="22"/>
          <w:szCs w:val="22"/>
          <w:lang w:val="lt-LT"/>
        </w:rPr>
      </w:pPr>
    </w:p>
    <w:p w14:paraId="3E3BFE67" w14:textId="77777777" w:rsidR="00B37220" w:rsidRDefault="00B37220" w:rsidP="00AA2377">
      <w:pPr>
        <w:pStyle w:val="PI-1labEMEASMCA"/>
        <w:tabs>
          <w:tab w:val="left" w:pos="567"/>
        </w:tabs>
        <w:rPr>
          <w:noProof w:val="0"/>
        </w:rPr>
      </w:pPr>
      <w:r>
        <w:rPr>
          <w:noProof w:val="0"/>
        </w:rPr>
        <w:t>16.</w:t>
      </w:r>
      <w:bookmarkStart w:id="67" w:name="_Hlk505342616"/>
      <w:r>
        <w:rPr>
          <w:noProof w:val="0"/>
        </w:rPr>
        <w:tab/>
      </w:r>
      <w:bookmarkEnd w:id="67"/>
      <w:r>
        <w:rPr>
          <w:noProof w:val="0"/>
        </w:rPr>
        <w:t>INFORMACIJA BRAILIO RAŠTU</w:t>
      </w:r>
    </w:p>
    <w:p w14:paraId="1E9B7A34" w14:textId="77777777" w:rsidR="00B37220" w:rsidRDefault="00B37220" w:rsidP="00AA2377">
      <w:pPr>
        <w:rPr>
          <w:sz w:val="22"/>
          <w:szCs w:val="22"/>
          <w:lang w:val="lt-LT"/>
        </w:rPr>
      </w:pPr>
    </w:p>
    <w:p w14:paraId="4DABECFD" w14:textId="2CCD34B2" w:rsidR="00B37220" w:rsidRDefault="00B37220" w:rsidP="00AA2377">
      <w:pPr>
        <w:tabs>
          <w:tab w:val="left" w:pos="567"/>
        </w:tabs>
        <w:rPr>
          <w:sz w:val="22"/>
          <w:szCs w:val="22"/>
          <w:lang w:val="lt-LT"/>
        </w:rPr>
      </w:pPr>
      <w:r>
        <w:rPr>
          <w:color w:val="000000"/>
          <w:sz w:val="22"/>
          <w:szCs w:val="22"/>
          <w:lang w:val="lt-LT"/>
        </w:rPr>
        <w:t>Brufen</w:t>
      </w:r>
      <w:r>
        <w:rPr>
          <w:sz w:val="22"/>
          <w:szCs w:val="22"/>
          <w:lang w:val="lt-LT"/>
        </w:rPr>
        <w:t xml:space="preserve"> 600</w:t>
      </w:r>
      <w:r w:rsidR="005275E9">
        <w:rPr>
          <w:sz w:val="22"/>
          <w:szCs w:val="22"/>
          <w:lang w:val="lt-LT"/>
        </w:rPr>
        <w:t> </w:t>
      </w:r>
      <w:r>
        <w:rPr>
          <w:sz w:val="22"/>
          <w:szCs w:val="22"/>
          <w:lang w:val="lt-LT"/>
        </w:rPr>
        <w:t>mg</w:t>
      </w:r>
    </w:p>
    <w:p w14:paraId="57AF866B" w14:textId="77777777" w:rsidR="00B37220" w:rsidRDefault="00B37220" w:rsidP="00AA2377">
      <w:pPr>
        <w:tabs>
          <w:tab w:val="left" w:pos="567"/>
        </w:tabs>
        <w:rPr>
          <w:sz w:val="22"/>
          <w:szCs w:val="22"/>
          <w:lang w:val="lt-LT"/>
        </w:rPr>
      </w:pPr>
    </w:p>
    <w:p w14:paraId="03C48EEA" w14:textId="77777777" w:rsidR="00B37220" w:rsidRDefault="00B37220" w:rsidP="00AA2377">
      <w:pPr>
        <w:rPr>
          <w:noProof/>
          <w:sz w:val="22"/>
          <w:szCs w:val="22"/>
          <w:shd w:val="clear" w:color="auto" w:fill="CCCCCC"/>
          <w:lang w:val="lt-LT"/>
        </w:rPr>
      </w:pPr>
    </w:p>
    <w:p w14:paraId="26AB6AE5" w14:textId="77777777" w:rsidR="00B37220" w:rsidRDefault="00B37220" w:rsidP="00AA2377">
      <w:pPr>
        <w:keepNext/>
        <w:pBdr>
          <w:top w:val="single" w:sz="4" w:space="1" w:color="auto"/>
          <w:left w:val="single" w:sz="4" w:space="4" w:color="auto"/>
          <w:bottom w:val="single" w:sz="4" w:space="1" w:color="auto"/>
          <w:right w:val="single" w:sz="4" w:space="4" w:color="auto"/>
        </w:pBdr>
        <w:tabs>
          <w:tab w:val="left" w:pos="567"/>
        </w:tabs>
        <w:ind w:left="-3"/>
        <w:rPr>
          <w:i/>
          <w:noProof/>
          <w:sz w:val="22"/>
          <w:szCs w:val="22"/>
          <w:lang w:val="lt-LT"/>
        </w:rPr>
      </w:pPr>
      <w:r>
        <w:rPr>
          <w:b/>
          <w:noProof/>
          <w:sz w:val="22"/>
          <w:szCs w:val="22"/>
          <w:lang w:val="lt-LT"/>
        </w:rPr>
        <w:t>17.</w:t>
      </w:r>
      <w:r>
        <w:tab/>
      </w:r>
      <w:r>
        <w:rPr>
          <w:b/>
          <w:noProof/>
          <w:sz w:val="22"/>
          <w:szCs w:val="22"/>
          <w:lang w:val="lt-LT"/>
        </w:rPr>
        <w:t>UNIKALUS IDENTIFIKATORIUS – 2D BRŪKŠNINIS KODAS</w:t>
      </w:r>
    </w:p>
    <w:p w14:paraId="19309C66" w14:textId="77777777" w:rsidR="00B37220" w:rsidRDefault="00B37220" w:rsidP="00AA2377">
      <w:pPr>
        <w:rPr>
          <w:noProof/>
          <w:sz w:val="22"/>
          <w:szCs w:val="22"/>
          <w:lang w:val="lt-LT"/>
        </w:rPr>
      </w:pPr>
    </w:p>
    <w:p w14:paraId="78ECBA49" w14:textId="77777777" w:rsidR="00B37220" w:rsidRDefault="00B37220" w:rsidP="00AA2377">
      <w:pPr>
        <w:rPr>
          <w:noProof/>
          <w:sz w:val="22"/>
          <w:szCs w:val="22"/>
          <w:shd w:val="clear" w:color="auto" w:fill="CCCCCC"/>
          <w:lang w:val="lt-LT"/>
        </w:rPr>
      </w:pPr>
      <w:r>
        <w:rPr>
          <w:noProof/>
          <w:sz w:val="22"/>
          <w:szCs w:val="22"/>
          <w:highlight w:val="lightGray"/>
          <w:lang w:val="lt-LT"/>
        </w:rPr>
        <w:lastRenderedPageBreak/>
        <w:t>2D brūkšninis kodas su nurodytu unikaliu identifikatoriumi.</w:t>
      </w:r>
    </w:p>
    <w:p w14:paraId="2CB37C6E" w14:textId="77777777" w:rsidR="00B37220" w:rsidRDefault="00B37220" w:rsidP="00AA2377">
      <w:pPr>
        <w:rPr>
          <w:noProof/>
          <w:sz w:val="22"/>
          <w:szCs w:val="22"/>
          <w:lang w:val="lt-LT"/>
        </w:rPr>
      </w:pPr>
    </w:p>
    <w:p w14:paraId="7CB94FD0" w14:textId="77777777" w:rsidR="00B37220" w:rsidRDefault="00B37220" w:rsidP="00AA2377">
      <w:pPr>
        <w:rPr>
          <w:noProof/>
          <w:sz w:val="22"/>
          <w:szCs w:val="22"/>
          <w:lang w:val="lt-LT"/>
        </w:rPr>
      </w:pPr>
    </w:p>
    <w:p w14:paraId="6C37E62E" w14:textId="77777777" w:rsidR="00B37220" w:rsidRDefault="00B37220" w:rsidP="00AA2377">
      <w:pPr>
        <w:keepNext/>
        <w:pBdr>
          <w:top w:val="single" w:sz="4" w:space="1" w:color="auto"/>
          <w:left w:val="single" w:sz="4" w:space="4" w:color="auto"/>
          <w:bottom w:val="single" w:sz="4" w:space="1" w:color="auto"/>
          <w:right w:val="single" w:sz="4" w:space="4" w:color="auto"/>
        </w:pBdr>
        <w:tabs>
          <w:tab w:val="left" w:pos="567"/>
        </w:tabs>
        <w:rPr>
          <w:i/>
          <w:noProof/>
          <w:sz w:val="22"/>
          <w:szCs w:val="22"/>
          <w:lang w:val="lt-LT"/>
        </w:rPr>
      </w:pPr>
      <w:r>
        <w:rPr>
          <w:b/>
          <w:noProof/>
          <w:sz w:val="22"/>
          <w:szCs w:val="22"/>
          <w:lang w:val="lt-LT"/>
        </w:rPr>
        <w:t>18.</w:t>
      </w:r>
      <w:r>
        <w:tab/>
      </w:r>
      <w:r>
        <w:rPr>
          <w:b/>
          <w:noProof/>
          <w:sz w:val="22"/>
          <w:szCs w:val="22"/>
          <w:lang w:val="lt-LT"/>
        </w:rPr>
        <w:t>UNIKALUS IDENTIFIKATORIUS – ŽMONĖMS SUPRANTAMI DUOMENYS</w:t>
      </w:r>
    </w:p>
    <w:p w14:paraId="37866A39" w14:textId="77777777" w:rsidR="00B37220" w:rsidRDefault="00B37220" w:rsidP="00AA2377">
      <w:pPr>
        <w:rPr>
          <w:noProof/>
          <w:sz w:val="22"/>
          <w:szCs w:val="22"/>
          <w:lang w:val="lt-LT"/>
        </w:rPr>
      </w:pPr>
    </w:p>
    <w:p w14:paraId="3AA5DBC2" w14:textId="77777777" w:rsidR="00B37220" w:rsidRDefault="00B37220" w:rsidP="00AA2377">
      <w:pPr>
        <w:rPr>
          <w:sz w:val="22"/>
          <w:szCs w:val="22"/>
          <w:lang w:val="lt-LT"/>
        </w:rPr>
      </w:pPr>
      <w:r>
        <w:rPr>
          <w:sz w:val="22"/>
          <w:szCs w:val="22"/>
          <w:lang w:val="lt-LT"/>
        </w:rPr>
        <w:t>PC: {numeris}</w:t>
      </w:r>
    </w:p>
    <w:p w14:paraId="07EC6D28" w14:textId="77777777" w:rsidR="00B37220" w:rsidRDefault="00B37220" w:rsidP="00AA2377">
      <w:pPr>
        <w:rPr>
          <w:sz w:val="22"/>
          <w:szCs w:val="22"/>
          <w:lang w:val="lt-LT"/>
        </w:rPr>
      </w:pPr>
      <w:r>
        <w:rPr>
          <w:sz w:val="22"/>
          <w:szCs w:val="22"/>
          <w:lang w:val="lt-LT"/>
        </w:rPr>
        <w:t>SN: {numeris}</w:t>
      </w:r>
    </w:p>
    <w:p w14:paraId="14245C8B" w14:textId="77777777" w:rsidR="00B37220" w:rsidRDefault="00B37220" w:rsidP="00AA2377">
      <w:pPr>
        <w:rPr>
          <w:b/>
          <w:noProof/>
          <w:sz w:val="22"/>
          <w:szCs w:val="22"/>
          <w:u w:val="single"/>
          <w:lang w:val="lt-LT"/>
        </w:rPr>
      </w:pPr>
      <w:r w:rsidRPr="000A65BD">
        <w:rPr>
          <w:sz w:val="22"/>
          <w:szCs w:val="22"/>
          <w:highlight w:val="lightGray"/>
          <w:lang w:val="lt-LT"/>
        </w:rPr>
        <w:t>NN: {numeris}</w:t>
      </w:r>
    </w:p>
    <w:p w14:paraId="51FEFF23" w14:textId="77777777" w:rsidR="00B37220" w:rsidRDefault="00B37220" w:rsidP="00AA2377">
      <w:pPr>
        <w:tabs>
          <w:tab w:val="left" w:pos="567"/>
        </w:tabs>
        <w:rPr>
          <w:sz w:val="22"/>
          <w:szCs w:val="22"/>
          <w:lang w:val="lt-LT"/>
        </w:rPr>
      </w:pPr>
    </w:p>
    <w:p w14:paraId="3E8EB5DC" w14:textId="77777777" w:rsidR="00B37220" w:rsidRDefault="00B37220" w:rsidP="00AA2377">
      <w:pPr>
        <w:rPr>
          <w:sz w:val="22"/>
          <w:szCs w:val="22"/>
          <w:lang w:val="lt-LT"/>
        </w:rPr>
      </w:pPr>
      <w:r>
        <w:rPr>
          <w:sz w:val="22"/>
          <w:szCs w:val="22"/>
          <w:lang w:val="lt-LT"/>
        </w:rPr>
        <w:br w:type="page"/>
      </w:r>
    </w:p>
    <w:p w14:paraId="03E39217" w14:textId="77777777" w:rsidR="00B37220" w:rsidRDefault="00B37220" w:rsidP="00AA2377">
      <w:pPr>
        <w:pStyle w:val="PI-1labEMEASMCA"/>
        <w:tabs>
          <w:tab w:val="left" w:pos="567"/>
        </w:tabs>
        <w:rPr>
          <w:noProof w:val="0"/>
        </w:rPr>
      </w:pPr>
      <w:r>
        <w:rPr>
          <w:noProof w:val="0"/>
        </w:rPr>
        <w:lastRenderedPageBreak/>
        <w:t>MINIMALI INFORMACIJA ANT MAŽŲ VIDINIŲ PAKUOČIŲ</w:t>
      </w:r>
    </w:p>
    <w:p w14:paraId="4C6835AD" w14:textId="77777777" w:rsidR="00B37220" w:rsidRDefault="00B37220" w:rsidP="00AA2377">
      <w:pPr>
        <w:pStyle w:val="PI-1labEMEASMCA"/>
        <w:tabs>
          <w:tab w:val="left" w:pos="567"/>
        </w:tabs>
        <w:rPr>
          <w:noProof w:val="0"/>
        </w:rPr>
      </w:pPr>
    </w:p>
    <w:p w14:paraId="54E005F6" w14:textId="77777777" w:rsidR="00B37220" w:rsidRDefault="00B37220" w:rsidP="00AA2377">
      <w:pPr>
        <w:pStyle w:val="PI-1labEMEASMCA"/>
        <w:tabs>
          <w:tab w:val="left" w:pos="567"/>
        </w:tabs>
        <w:rPr>
          <w:noProof w:val="0"/>
        </w:rPr>
      </w:pPr>
      <w:r>
        <w:rPr>
          <w:noProof w:val="0"/>
        </w:rPr>
        <w:t>PAKETĖLIAI</w:t>
      </w:r>
    </w:p>
    <w:p w14:paraId="31519F96" w14:textId="77777777" w:rsidR="00B37220" w:rsidRDefault="00B37220" w:rsidP="00AA2377">
      <w:pPr>
        <w:rPr>
          <w:sz w:val="22"/>
          <w:szCs w:val="22"/>
          <w:lang w:val="lt-LT"/>
        </w:rPr>
      </w:pPr>
    </w:p>
    <w:p w14:paraId="23640294" w14:textId="77777777" w:rsidR="00B37220" w:rsidRDefault="00B37220" w:rsidP="00AA2377">
      <w:pPr>
        <w:rPr>
          <w:sz w:val="22"/>
          <w:szCs w:val="22"/>
          <w:lang w:val="lt-LT"/>
        </w:rPr>
      </w:pPr>
    </w:p>
    <w:p w14:paraId="4EC3AD60" w14:textId="77777777" w:rsidR="00B37220" w:rsidRDefault="00B37220" w:rsidP="00AA2377">
      <w:pPr>
        <w:pStyle w:val="PI-1labEMEASMCA"/>
        <w:tabs>
          <w:tab w:val="left" w:pos="567"/>
        </w:tabs>
        <w:rPr>
          <w:noProof w:val="0"/>
        </w:rPr>
      </w:pPr>
      <w:r>
        <w:rPr>
          <w:noProof w:val="0"/>
        </w:rPr>
        <w:t>1.</w:t>
      </w:r>
      <w:r>
        <w:rPr>
          <w:noProof w:val="0"/>
        </w:rPr>
        <w:tab/>
        <w:t>VAISTINIO PREPARATO PAVADINIMAS IR VARTOJIMO BŪDAS (-AI)</w:t>
      </w:r>
    </w:p>
    <w:p w14:paraId="43DF0BE6" w14:textId="77777777" w:rsidR="00B37220" w:rsidRDefault="00B37220" w:rsidP="00AA2377">
      <w:pPr>
        <w:tabs>
          <w:tab w:val="left" w:pos="567"/>
        </w:tabs>
        <w:rPr>
          <w:sz w:val="22"/>
          <w:szCs w:val="22"/>
          <w:lang w:val="lt-LT"/>
        </w:rPr>
      </w:pPr>
    </w:p>
    <w:p w14:paraId="5ED85018" w14:textId="77777777" w:rsidR="00B37220" w:rsidRDefault="00B37220" w:rsidP="00AA2377">
      <w:pPr>
        <w:tabs>
          <w:tab w:val="left" w:pos="567"/>
        </w:tabs>
        <w:rPr>
          <w:sz w:val="22"/>
          <w:szCs w:val="22"/>
          <w:lang w:val="lt-LT"/>
        </w:rPr>
      </w:pPr>
      <w:r>
        <w:rPr>
          <w:color w:val="000000"/>
          <w:sz w:val="22"/>
          <w:szCs w:val="22"/>
          <w:lang w:val="lt-LT"/>
        </w:rPr>
        <w:t>Brufen</w:t>
      </w:r>
      <w:r>
        <w:rPr>
          <w:sz w:val="22"/>
          <w:szCs w:val="22"/>
          <w:lang w:val="lt-LT"/>
        </w:rPr>
        <w:t xml:space="preserve"> 600 mg šnypščiosios granulės</w:t>
      </w:r>
    </w:p>
    <w:p w14:paraId="2B8584E2" w14:textId="77777777" w:rsidR="00B37220" w:rsidRDefault="00B37220" w:rsidP="00AA2377">
      <w:pPr>
        <w:tabs>
          <w:tab w:val="left" w:pos="567"/>
        </w:tabs>
        <w:rPr>
          <w:sz w:val="22"/>
          <w:szCs w:val="22"/>
          <w:lang w:val="lt-LT"/>
        </w:rPr>
      </w:pPr>
      <w:r>
        <w:rPr>
          <w:sz w:val="22"/>
          <w:szCs w:val="22"/>
          <w:lang w:val="lt-LT"/>
        </w:rPr>
        <w:t>Ibuprofenum</w:t>
      </w:r>
    </w:p>
    <w:p w14:paraId="3C47959D" w14:textId="77777777" w:rsidR="00B37220" w:rsidRDefault="00B37220" w:rsidP="00AA2377">
      <w:pPr>
        <w:rPr>
          <w:sz w:val="22"/>
          <w:szCs w:val="22"/>
          <w:lang w:val="lt-LT"/>
        </w:rPr>
      </w:pPr>
    </w:p>
    <w:p w14:paraId="214374C4" w14:textId="77777777" w:rsidR="00B37220" w:rsidRDefault="00B37220" w:rsidP="00AA2377">
      <w:pPr>
        <w:rPr>
          <w:sz w:val="22"/>
          <w:szCs w:val="22"/>
          <w:lang w:val="lt-LT"/>
        </w:rPr>
      </w:pPr>
      <w:r>
        <w:rPr>
          <w:sz w:val="22"/>
          <w:szCs w:val="22"/>
          <w:lang w:val="lt-LT"/>
        </w:rPr>
        <w:t>Vartoti per burną.</w:t>
      </w:r>
    </w:p>
    <w:p w14:paraId="33E336AE" w14:textId="77777777" w:rsidR="00B37220" w:rsidRDefault="00B37220" w:rsidP="00AA2377">
      <w:pPr>
        <w:rPr>
          <w:sz w:val="22"/>
          <w:szCs w:val="22"/>
          <w:lang w:val="lt-LT"/>
        </w:rPr>
      </w:pPr>
    </w:p>
    <w:p w14:paraId="2EB582E2" w14:textId="77777777" w:rsidR="00B37220" w:rsidRDefault="00B37220" w:rsidP="00AA2377">
      <w:pPr>
        <w:rPr>
          <w:sz w:val="22"/>
          <w:szCs w:val="22"/>
          <w:lang w:val="lt-LT"/>
        </w:rPr>
      </w:pPr>
    </w:p>
    <w:p w14:paraId="046AF17F" w14:textId="77777777" w:rsidR="00B37220" w:rsidRDefault="00B37220" w:rsidP="00AA2377">
      <w:pPr>
        <w:pStyle w:val="PI-1labEMEASMCA"/>
        <w:tabs>
          <w:tab w:val="left" w:pos="567"/>
        </w:tabs>
        <w:rPr>
          <w:noProof w:val="0"/>
        </w:rPr>
      </w:pPr>
      <w:r>
        <w:rPr>
          <w:noProof w:val="0"/>
        </w:rPr>
        <w:t>2.</w:t>
      </w:r>
      <w:r>
        <w:rPr>
          <w:noProof w:val="0"/>
        </w:rPr>
        <w:tab/>
        <w:t>VARTOJIMO METODAS</w:t>
      </w:r>
    </w:p>
    <w:p w14:paraId="15BF3D00" w14:textId="77777777" w:rsidR="00B37220" w:rsidRDefault="00B37220" w:rsidP="00AA2377">
      <w:pPr>
        <w:rPr>
          <w:sz w:val="22"/>
          <w:szCs w:val="22"/>
          <w:lang w:val="lt-LT"/>
        </w:rPr>
      </w:pPr>
    </w:p>
    <w:p w14:paraId="6493F4C0" w14:textId="77777777" w:rsidR="00B37220" w:rsidRDefault="00B37220" w:rsidP="00AA2377">
      <w:pPr>
        <w:rPr>
          <w:sz w:val="22"/>
          <w:szCs w:val="22"/>
          <w:lang w:val="lt-LT"/>
        </w:rPr>
      </w:pPr>
      <w:r>
        <w:rPr>
          <w:sz w:val="22"/>
          <w:szCs w:val="22"/>
          <w:lang w:val="lt-LT" w:eastAsia="lt-LT"/>
        </w:rPr>
        <w:t>Išpilkite paketėlio turinį į 125 ml vandens stiklinę, išmaišykite ir gerkite vos tik baigs burbuliuoti.</w:t>
      </w:r>
    </w:p>
    <w:p w14:paraId="1B215C18" w14:textId="77777777" w:rsidR="00B37220" w:rsidRDefault="00B37220" w:rsidP="00AA2377">
      <w:pPr>
        <w:rPr>
          <w:sz w:val="22"/>
          <w:szCs w:val="22"/>
          <w:lang w:val="lt-LT"/>
        </w:rPr>
      </w:pPr>
    </w:p>
    <w:p w14:paraId="69D6BF3C" w14:textId="77777777" w:rsidR="00B37220" w:rsidRDefault="00B37220" w:rsidP="00AA2377">
      <w:pPr>
        <w:rPr>
          <w:sz w:val="22"/>
          <w:szCs w:val="22"/>
          <w:lang w:val="lt-LT"/>
        </w:rPr>
      </w:pPr>
    </w:p>
    <w:p w14:paraId="6E735BAD" w14:textId="77777777" w:rsidR="00B37220" w:rsidRDefault="00B37220" w:rsidP="00AA2377">
      <w:pPr>
        <w:pStyle w:val="PI-1labEMEASMCA"/>
        <w:tabs>
          <w:tab w:val="left" w:pos="567"/>
        </w:tabs>
        <w:rPr>
          <w:noProof w:val="0"/>
        </w:rPr>
      </w:pPr>
      <w:r>
        <w:rPr>
          <w:noProof w:val="0"/>
        </w:rPr>
        <w:t>3.</w:t>
      </w:r>
      <w:r>
        <w:rPr>
          <w:noProof w:val="0"/>
        </w:rPr>
        <w:tab/>
        <w:t>TINKAMUMO LAIKAS</w:t>
      </w:r>
    </w:p>
    <w:p w14:paraId="5A90F7DA" w14:textId="77777777" w:rsidR="00B37220" w:rsidRDefault="00B37220" w:rsidP="00AA2377">
      <w:pPr>
        <w:rPr>
          <w:sz w:val="22"/>
          <w:szCs w:val="22"/>
          <w:lang w:val="lt-LT"/>
        </w:rPr>
      </w:pPr>
    </w:p>
    <w:p w14:paraId="068157B7" w14:textId="77777777" w:rsidR="00B37220" w:rsidRDefault="00B37220" w:rsidP="00AA2377">
      <w:pPr>
        <w:rPr>
          <w:sz w:val="22"/>
          <w:szCs w:val="22"/>
          <w:lang w:val="lt-LT"/>
        </w:rPr>
      </w:pPr>
      <w:r>
        <w:rPr>
          <w:sz w:val="22"/>
          <w:szCs w:val="22"/>
          <w:lang w:val="lt-LT"/>
        </w:rPr>
        <w:t>EXP: {mm-MMMM}</w:t>
      </w:r>
    </w:p>
    <w:p w14:paraId="2B0EC213" w14:textId="77777777" w:rsidR="00B37220" w:rsidRDefault="00B37220" w:rsidP="00AA2377">
      <w:pPr>
        <w:rPr>
          <w:sz w:val="22"/>
          <w:szCs w:val="22"/>
          <w:lang w:val="lt-LT"/>
        </w:rPr>
      </w:pPr>
    </w:p>
    <w:p w14:paraId="70382E63" w14:textId="77777777" w:rsidR="00B37220" w:rsidRDefault="00B37220" w:rsidP="00AA2377">
      <w:pPr>
        <w:rPr>
          <w:sz w:val="22"/>
          <w:szCs w:val="22"/>
          <w:lang w:val="lt-LT"/>
        </w:rPr>
      </w:pPr>
    </w:p>
    <w:p w14:paraId="365883DA" w14:textId="77777777" w:rsidR="00B37220" w:rsidRDefault="00B37220" w:rsidP="00AA2377">
      <w:pPr>
        <w:pStyle w:val="PI-1labEMEASMCA"/>
        <w:tabs>
          <w:tab w:val="left" w:pos="567"/>
        </w:tabs>
        <w:rPr>
          <w:noProof w:val="0"/>
        </w:rPr>
      </w:pPr>
      <w:r>
        <w:rPr>
          <w:noProof w:val="0"/>
        </w:rPr>
        <w:t>4.</w:t>
      </w:r>
      <w:r>
        <w:rPr>
          <w:noProof w:val="0"/>
        </w:rPr>
        <w:tab/>
        <w:t>SERIJOS NUMERIS</w:t>
      </w:r>
    </w:p>
    <w:p w14:paraId="7CC70DA5" w14:textId="77777777" w:rsidR="00B37220" w:rsidRDefault="00B37220" w:rsidP="00AA2377">
      <w:pPr>
        <w:rPr>
          <w:sz w:val="22"/>
          <w:szCs w:val="22"/>
          <w:lang w:val="lt-LT"/>
        </w:rPr>
      </w:pPr>
    </w:p>
    <w:p w14:paraId="7B636FC5" w14:textId="77777777" w:rsidR="00B37220" w:rsidRDefault="00B37220" w:rsidP="00AA2377">
      <w:pPr>
        <w:rPr>
          <w:sz w:val="22"/>
          <w:szCs w:val="22"/>
          <w:lang w:val="lt-LT"/>
        </w:rPr>
      </w:pPr>
      <w:r>
        <w:rPr>
          <w:sz w:val="22"/>
          <w:szCs w:val="22"/>
          <w:lang w:val="lt-LT"/>
        </w:rPr>
        <w:t>Lot</w:t>
      </w:r>
    </w:p>
    <w:p w14:paraId="30C3CA16" w14:textId="77777777" w:rsidR="00B37220" w:rsidRDefault="00B37220" w:rsidP="00AA2377">
      <w:pPr>
        <w:rPr>
          <w:sz w:val="22"/>
          <w:szCs w:val="22"/>
          <w:lang w:val="lt-LT"/>
        </w:rPr>
      </w:pPr>
    </w:p>
    <w:p w14:paraId="622C68A9" w14:textId="77777777" w:rsidR="00B37220" w:rsidRDefault="00B37220" w:rsidP="00AA2377">
      <w:pPr>
        <w:rPr>
          <w:sz w:val="22"/>
          <w:szCs w:val="22"/>
          <w:lang w:val="lt-LT"/>
        </w:rPr>
      </w:pPr>
    </w:p>
    <w:p w14:paraId="5CB7FDD9" w14:textId="77777777" w:rsidR="00B37220" w:rsidRDefault="00B37220" w:rsidP="00AA2377">
      <w:pPr>
        <w:pStyle w:val="PI-1labEMEASMCA"/>
        <w:tabs>
          <w:tab w:val="left" w:pos="567"/>
        </w:tabs>
        <w:rPr>
          <w:noProof w:val="0"/>
        </w:rPr>
      </w:pPr>
      <w:r>
        <w:rPr>
          <w:noProof w:val="0"/>
        </w:rPr>
        <w:t>5.</w:t>
      </w:r>
      <w:r>
        <w:rPr>
          <w:noProof w:val="0"/>
        </w:rPr>
        <w:tab/>
        <w:t>KIEKIS (MASĖ, TŪRIS ARBA VIENETAI)</w:t>
      </w:r>
    </w:p>
    <w:p w14:paraId="19926199" w14:textId="77777777" w:rsidR="00B37220" w:rsidRDefault="00B37220" w:rsidP="00AA2377">
      <w:pPr>
        <w:rPr>
          <w:sz w:val="22"/>
          <w:szCs w:val="22"/>
          <w:lang w:val="lt-LT"/>
        </w:rPr>
      </w:pPr>
    </w:p>
    <w:p w14:paraId="1FB6F669" w14:textId="77777777" w:rsidR="00B37220" w:rsidRDefault="00B37220" w:rsidP="00AA2377">
      <w:pPr>
        <w:tabs>
          <w:tab w:val="left" w:pos="567"/>
        </w:tabs>
        <w:rPr>
          <w:sz w:val="22"/>
          <w:szCs w:val="22"/>
          <w:lang w:val="lt-LT"/>
        </w:rPr>
      </w:pPr>
      <w:r>
        <w:rPr>
          <w:sz w:val="22"/>
          <w:szCs w:val="22"/>
          <w:lang w:val="lt-LT"/>
        </w:rPr>
        <w:t>Kiekviename paketėlyje yra 600 mg ibuprofeno.</w:t>
      </w:r>
    </w:p>
    <w:p w14:paraId="4917ED17" w14:textId="77777777" w:rsidR="00B37220" w:rsidRDefault="00B37220" w:rsidP="00AA2377">
      <w:pPr>
        <w:rPr>
          <w:sz w:val="22"/>
          <w:szCs w:val="22"/>
          <w:lang w:val="lt-LT"/>
        </w:rPr>
      </w:pPr>
    </w:p>
    <w:p w14:paraId="35EF681E" w14:textId="77777777" w:rsidR="00B37220" w:rsidRDefault="00B37220" w:rsidP="00AA2377">
      <w:pPr>
        <w:rPr>
          <w:sz w:val="22"/>
          <w:szCs w:val="22"/>
          <w:lang w:val="lt-LT"/>
        </w:rPr>
      </w:pPr>
    </w:p>
    <w:p w14:paraId="3C7A1BCB" w14:textId="77777777" w:rsidR="00B37220" w:rsidRDefault="00B37220" w:rsidP="00AA2377">
      <w:pPr>
        <w:pStyle w:val="PI-1labEMEASMCA"/>
        <w:tabs>
          <w:tab w:val="left" w:pos="567"/>
        </w:tabs>
        <w:rPr>
          <w:noProof w:val="0"/>
        </w:rPr>
      </w:pPr>
      <w:r>
        <w:rPr>
          <w:noProof w:val="0"/>
        </w:rPr>
        <w:t>6.</w:t>
      </w:r>
      <w:r>
        <w:rPr>
          <w:noProof w:val="0"/>
        </w:rPr>
        <w:tab/>
        <w:t>KITA</w:t>
      </w:r>
    </w:p>
    <w:p w14:paraId="33890CDE" w14:textId="77777777" w:rsidR="00B37220" w:rsidRDefault="00B37220" w:rsidP="00AA2377">
      <w:pPr>
        <w:rPr>
          <w:sz w:val="22"/>
          <w:szCs w:val="22"/>
          <w:lang w:val="lt-LT"/>
        </w:rPr>
      </w:pPr>
    </w:p>
    <w:p w14:paraId="2BBF7D7C" w14:textId="385006A2" w:rsidR="00B37220" w:rsidRDefault="00B37220" w:rsidP="00AA2377">
      <w:pPr>
        <w:rPr>
          <w:sz w:val="22"/>
          <w:szCs w:val="22"/>
          <w:lang w:val="lt-LT"/>
        </w:rPr>
      </w:pPr>
      <w:r>
        <w:rPr>
          <w:sz w:val="22"/>
          <w:szCs w:val="22"/>
          <w:lang w:val="lt-LT"/>
        </w:rPr>
        <w:t>Sudėtyje yra sacharozės.</w:t>
      </w:r>
    </w:p>
    <w:p w14:paraId="53D3FE50" w14:textId="77777777" w:rsidR="007A1FA9" w:rsidRPr="007A1FA9" w:rsidRDefault="007A1FA9" w:rsidP="00AA2377">
      <w:pPr>
        <w:rPr>
          <w:sz w:val="22"/>
          <w:szCs w:val="22"/>
          <w:lang w:val="lt-LT"/>
        </w:rPr>
      </w:pPr>
      <w:r w:rsidRPr="007A1FA9">
        <w:rPr>
          <w:sz w:val="22"/>
          <w:szCs w:val="22"/>
          <w:lang w:val="lt-LT"/>
        </w:rPr>
        <w:t>Sudėtyje yra didelis natrio kiekis.</w:t>
      </w:r>
    </w:p>
    <w:p w14:paraId="6C3DD9E8" w14:textId="77777777" w:rsidR="00B37220" w:rsidRDefault="00B37220" w:rsidP="00AA2377">
      <w:pPr>
        <w:rPr>
          <w:sz w:val="22"/>
          <w:szCs w:val="22"/>
          <w:lang w:val="lt-LT"/>
        </w:rPr>
      </w:pPr>
      <w:r>
        <w:rPr>
          <w:sz w:val="22"/>
          <w:szCs w:val="22"/>
          <w:lang w:val="lt-LT"/>
        </w:rPr>
        <w:t>Daugiau informacijos pateikta pakuotės lapelyje.</w:t>
      </w:r>
    </w:p>
    <w:p w14:paraId="1BDD8DA6" w14:textId="77777777" w:rsidR="00B37220" w:rsidRDefault="00B37220" w:rsidP="00AA2377">
      <w:pPr>
        <w:rPr>
          <w:sz w:val="22"/>
          <w:szCs w:val="22"/>
          <w:lang w:val="lt-LT"/>
        </w:rPr>
      </w:pPr>
      <w:r>
        <w:rPr>
          <w:sz w:val="22"/>
          <w:szCs w:val="22"/>
          <w:lang w:val="lt-LT"/>
        </w:rPr>
        <w:t>Laikyti vaikams nepastebimoje ir nepasiekiamoje vietoje.</w:t>
      </w:r>
    </w:p>
    <w:p w14:paraId="1D8FD03B" w14:textId="77777777" w:rsidR="00B37220" w:rsidRDefault="00B37220" w:rsidP="00AA2377">
      <w:pPr>
        <w:rPr>
          <w:sz w:val="22"/>
          <w:szCs w:val="22"/>
          <w:lang w:val="lt-LT"/>
        </w:rPr>
      </w:pPr>
    </w:p>
    <w:p w14:paraId="31342061" w14:textId="77777777" w:rsidR="00B37220" w:rsidRDefault="00B37220" w:rsidP="00AA2377">
      <w:pPr>
        <w:rPr>
          <w:sz w:val="22"/>
          <w:szCs w:val="22"/>
          <w:lang w:val="lt-LT"/>
        </w:rPr>
      </w:pPr>
      <w:r>
        <w:rPr>
          <w:sz w:val="22"/>
          <w:szCs w:val="22"/>
          <w:lang w:val="lt-LT"/>
        </w:rPr>
        <w:br w:type="page"/>
      </w:r>
    </w:p>
    <w:p w14:paraId="37CB04E0" w14:textId="77777777" w:rsidR="00B37220" w:rsidRDefault="00B37220" w:rsidP="00AA2377">
      <w:pPr>
        <w:rPr>
          <w:sz w:val="22"/>
          <w:szCs w:val="22"/>
          <w:lang w:val="lt-LT"/>
        </w:rPr>
      </w:pPr>
    </w:p>
    <w:p w14:paraId="0286E4D6" w14:textId="77777777" w:rsidR="00B37220" w:rsidRDefault="00B37220" w:rsidP="00AA2377">
      <w:pPr>
        <w:rPr>
          <w:sz w:val="22"/>
          <w:szCs w:val="22"/>
          <w:lang w:val="lt-LT"/>
        </w:rPr>
      </w:pPr>
    </w:p>
    <w:p w14:paraId="0C05A8F5" w14:textId="77777777" w:rsidR="00B37220" w:rsidRDefault="00B37220" w:rsidP="00AA2377">
      <w:pPr>
        <w:rPr>
          <w:sz w:val="22"/>
          <w:szCs w:val="22"/>
          <w:lang w:val="lt-LT"/>
        </w:rPr>
      </w:pPr>
    </w:p>
    <w:p w14:paraId="502F6FDC" w14:textId="77777777" w:rsidR="00B37220" w:rsidRDefault="00B37220" w:rsidP="00AA2377">
      <w:pPr>
        <w:rPr>
          <w:sz w:val="22"/>
          <w:szCs w:val="22"/>
          <w:lang w:val="lt-LT"/>
        </w:rPr>
      </w:pPr>
    </w:p>
    <w:p w14:paraId="46E325E0" w14:textId="77777777" w:rsidR="00B37220" w:rsidRDefault="00B37220" w:rsidP="00AA2377">
      <w:pPr>
        <w:rPr>
          <w:sz w:val="22"/>
          <w:szCs w:val="22"/>
          <w:lang w:val="lt-LT"/>
        </w:rPr>
      </w:pPr>
    </w:p>
    <w:p w14:paraId="1330E090" w14:textId="77777777" w:rsidR="00B37220" w:rsidRDefault="00B37220" w:rsidP="00AA2377">
      <w:pPr>
        <w:rPr>
          <w:sz w:val="22"/>
          <w:szCs w:val="22"/>
          <w:lang w:val="lt-LT"/>
        </w:rPr>
      </w:pPr>
    </w:p>
    <w:p w14:paraId="5523B427" w14:textId="77777777" w:rsidR="00B37220" w:rsidRDefault="00B37220" w:rsidP="00AA2377">
      <w:pPr>
        <w:rPr>
          <w:sz w:val="22"/>
          <w:szCs w:val="22"/>
          <w:lang w:val="lt-LT"/>
        </w:rPr>
      </w:pPr>
    </w:p>
    <w:p w14:paraId="55C30CB7" w14:textId="77777777" w:rsidR="00B37220" w:rsidRDefault="00B37220" w:rsidP="00AA2377">
      <w:pPr>
        <w:rPr>
          <w:sz w:val="22"/>
          <w:szCs w:val="22"/>
          <w:lang w:val="lt-LT"/>
        </w:rPr>
      </w:pPr>
    </w:p>
    <w:p w14:paraId="36CBAC70" w14:textId="77777777" w:rsidR="00B37220" w:rsidRDefault="00B37220" w:rsidP="00AA2377">
      <w:pPr>
        <w:rPr>
          <w:sz w:val="22"/>
          <w:szCs w:val="22"/>
          <w:lang w:val="lt-LT"/>
        </w:rPr>
      </w:pPr>
    </w:p>
    <w:p w14:paraId="3EA30401" w14:textId="77777777" w:rsidR="00B37220" w:rsidRDefault="00B37220" w:rsidP="00AA2377">
      <w:pPr>
        <w:rPr>
          <w:sz w:val="22"/>
          <w:szCs w:val="22"/>
          <w:lang w:val="lt-LT"/>
        </w:rPr>
      </w:pPr>
    </w:p>
    <w:p w14:paraId="0EDD6080" w14:textId="77777777" w:rsidR="00B37220" w:rsidRDefault="00B37220" w:rsidP="00AA2377">
      <w:pPr>
        <w:rPr>
          <w:sz w:val="22"/>
          <w:szCs w:val="22"/>
          <w:lang w:val="lt-LT"/>
        </w:rPr>
      </w:pPr>
    </w:p>
    <w:p w14:paraId="5DCBC293" w14:textId="77777777" w:rsidR="00B37220" w:rsidRDefault="00B37220" w:rsidP="00AA2377">
      <w:pPr>
        <w:rPr>
          <w:sz w:val="22"/>
          <w:szCs w:val="22"/>
          <w:lang w:val="lt-LT"/>
        </w:rPr>
      </w:pPr>
    </w:p>
    <w:p w14:paraId="6CF46475" w14:textId="77777777" w:rsidR="00B37220" w:rsidRDefault="00B37220" w:rsidP="00AA2377">
      <w:pPr>
        <w:rPr>
          <w:sz w:val="22"/>
          <w:szCs w:val="22"/>
          <w:lang w:val="lt-LT"/>
        </w:rPr>
      </w:pPr>
    </w:p>
    <w:p w14:paraId="76BEBB49" w14:textId="77777777" w:rsidR="00B37220" w:rsidRDefault="00B37220" w:rsidP="00AA2377">
      <w:pPr>
        <w:rPr>
          <w:sz w:val="22"/>
          <w:szCs w:val="22"/>
          <w:lang w:val="lt-LT"/>
        </w:rPr>
      </w:pPr>
    </w:p>
    <w:p w14:paraId="0E23D72F" w14:textId="77777777" w:rsidR="00B37220" w:rsidRDefault="00B37220" w:rsidP="00AA2377">
      <w:pPr>
        <w:rPr>
          <w:sz w:val="22"/>
          <w:szCs w:val="22"/>
          <w:lang w:val="lt-LT"/>
        </w:rPr>
      </w:pPr>
    </w:p>
    <w:p w14:paraId="1002DCB3" w14:textId="77777777" w:rsidR="00B37220" w:rsidRDefault="00B37220" w:rsidP="00AA2377">
      <w:pPr>
        <w:rPr>
          <w:sz w:val="22"/>
          <w:szCs w:val="22"/>
          <w:lang w:val="lt-LT"/>
        </w:rPr>
      </w:pPr>
    </w:p>
    <w:p w14:paraId="58D98276" w14:textId="77777777" w:rsidR="00B37220" w:rsidRDefault="00B37220" w:rsidP="00AA2377">
      <w:pPr>
        <w:rPr>
          <w:sz w:val="22"/>
          <w:szCs w:val="22"/>
          <w:lang w:val="lt-LT"/>
        </w:rPr>
      </w:pPr>
    </w:p>
    <w:p w14:paraId="2B6ED4FE" w14:textId="77777777" w:rsidR="00B37220" w:rsidRDefault="00B37220" w:rsidP="00AA2377">
      <w:pPr>
        <w:rPr>
          <w:sz w:val="22"/>
          <w:szCs w:val="22"/>
          <w:lang w:val="lt-LT"/>
        </w:rPr>
      </w:pPr>
    </w:p>
    <w:p w14:paraId="55EDCBDF" w14:textId="77777777" w:rsidR="00B37220" w:rsidRDefault="00B37220" w:rsidP="00AA2377">
      <w:pPr>
        <w:rPr>
          <w:sz w:val="22"/>
          <w:szCs w:val="22"/>
          <w:lang w:val="lt-LT"/>
        </w:rPr>
      </w:pPr>
    </w:p>
    <w:p w14:paraId="1EB2FB50" w14:textId="77777777" w:rsidR="00B37220" w:rsidRDefault="00B37220" w:rsidP="00AA2377">
      <w:pPr>
        <w:rPr>
          <w:sz w:val="22"/>
          <w:szCs w:val="22"/>
          <w:lang w:val="lt-LT"/>
        </w:rPr>
      </w:pPr>
    </w:p>
    <w:p w14:paraId="535FE29C" w14:textId="77777777" w:rsidR="00B37220" w:rsidRDefault="00B37220" w:rsidP="00AA2377">
      <w:pPr>
        <w:rPr>
          <w:sz w:val="22"/>
          <w:szCs w:val="22"/>
          <w:lang w:val="lt-LT"/>
        </w:rPr>
      </w:pPr>
    </w:p>
    <w:p w14:paraId="20855D81" w14:textId="77777777" w:rsidR="00B37220" w:rsidRDefault="00B37220" w:rsidP="00AA2377">
      <w:pPr>
        <w:rPr>
          <w:sz w:val="22"/>
          <w:szCs w:val="22"/>
          <w:lang w:val="lt-LT"/>
        </w:rPr>
      </w:pPr>
    </w:p>
    <w:p w14:paraId="3760E7BE" w14:textId="77777777" w:rsidR="00B37220" w:rsidRDefault="00B37220" w:rsidP="00AA2377">
      <w:pPr>
        <w:rPr>
          <w:sz w:val="22"/>
          <w:szCs w:val="22"/>
          <w:lang w:val="lt-LT"/>
        </w:rPr>
      </w:pPr>
    </w:p>
    <w:p w14:paraId="1BA7419D" w14:textId="77777777" w:rsidR="00B37220" w:rsidRPr="00325647" w:rsidRDefault="00B37220" w:rsidP="008047D3">
      <w:pPr>
        <w:pStyle w:val="TTEMEASMCA"/>
      </w:pPr>
      <w:bookmarkStart w:id="68" w:name="_Toc129243262"/>
      <w:bookmarkStart w:id="69" w:name="_Toc129243137"/>
      <w:r w:rsidRPr="00325647">
        <w:t>B. PAKUOTĖS LAPELIS</w:t>
      </w:r>
      <w:bookmarkEnd w:id="68"/>
      <w:bookmarkEnd w:id="69"/>
    </w:p>
    <w:p w14:paraId="7A8CD27D" w14:textId="77777777" w:rsidR="00B37220" w:rsidRPr="00325647" w:rsidRDefault="00B37220" w:rsidP="008047D3">
      <w:pPr>
        <w:pStyle w:val="TTEMEASMCA"/>
      </w:pPr>
      <w:r w:rsidRPr="00325647">
        <w:br w:type="page"/>
      </w:r>
      <w:bookmarkStart w:id="70" w:name="_Toc129243263"/>
      <w:bookmarkStart w:id="71" w:name="_Toc129243138"/>
      <w:r w:rsidRPr="00325647">
        <w:lastRenderedPageBreak/>
        <w:t>Pakuotės lapelis: informacija vartotojui</w:t>
      </w:r>
      <w:bookmarkEnd w:id="70"/>
      <w:bookmarkEnd w:id="71"/>
    </w:p>
    <w:p w14:paraId="0773F6EE" w14:textId="77777777" w:rsidR="00B37220" w:rsidRDefault="00B37220" w:rsidP="00AA2377">
      <w:pPr>
        <w:tabs>
          <w:tab w:val="left" w:pos="567"/>
        </w:tabs>
        <w:jc w:val="center"/>
        <w:rPr>
          <w:b/>
          <w:bCs/>
          <w:sz w:val="22"/>
          <w:szCs w:val="22"/>
          <w:u w:val="single"/>
          <w:lang w:val="lt-LT"/>
        </w:rPr>
      </w:pPr>
    </w:p>
    <w:p w14:paraId="06D4C322" w14:textId="77777777" w:rsidR="00B37220" w:rsidRDefault="00B37220" w:rsidP="00AA2377">
      <w:pPr>
        <w:tabs>
          <w:tab w:val="left" w:pos="567"/>
        </w:tabs>
        <w:jc w:val="center"/>
        <w:rPr>
          <w:b/>
          <w:bCs/>
          <w:sz w:val="22"/>
          <w:szCs w:val="22"/>
          <w:lang w:val="lt-LT"/>
        </w:rPr>
      </w:pPr>
      <w:r>
        <w:rPr>
          <w:b/>
          <w:bCs/>
          <w:sz w:val="22"/>
          <w:szCs w:val="22"/>
          <w:lang w:val="lt-LT"/>
        </w:rPr>
        <w:t xml:space="preserve">Brufen 600 mg </w:t>
      </w:r>
      <w:r>
        <w:rPr>
          <w:b/>
          <w:sz w:val="22"/>
          <w:szCs w:val="22"/>
          <w:lang w:val="lt-LT"/>
        </w:rPr>
        <w:t>šnypščiosios</w:t>
      </w:r>
      <w:r>
        <w:rPr>
          <w:b/>
          <w:bCs/>
          <w:sz w:val="22"/>
          <w:szCs w:val="22"/>
          <w:lang w:val="lt-LT"/>
        </w:rPr>
        <w:t xml:space="preserve"> granulės</w:t>
      </w:r>
    </w:p>
    <w:p w14:paraId="2B4EAB72" w14:textId="5D505F8D" w:rsidR="00B37220" w:rsidRDefault="006A5A68" w:rsidP="00AA2377">
      <w:pPr>
        <w:jc w:val="center"/>
        <w:rPr>
          <w:sz w:val="22"/>
          <w:szCs w:val="22"/>
          <w:u w:val="single"/>
          <w:lang w:val="lt-LT"/>
        </w:rPr>
      </w:pPr>
      <w:r>
        <w:rPr>
          <w:sz w:val="22"/>
          <w:szCs w:val="22"/>
          <w:lang w:val="lt-LT"/>
        </w:rPr>
        <w:t>i</w:t>
      </w:r>
      <w:r w:rsidR="00B37220">
        <w:rPr>
          <w:sz w:val="22"/>
          <w:szCs w:val="22"/>
          <w:lang w:val="lt-LT"/>
        </w:rPr>
        <w:t>buprofenas</w:t>
      </w:r>
    </w:p>
    <w:p w14:paraId="041401D2" w14:textId="77777777" w:rsidR="00B37220" w:rsidRDefault="00B37220" w:rsidP="00AA2377">
      <w:pPr>
        <w:rPr>
          <w:sz w:val="22"/>
          <w:szCs w:val="22"/>
          <w:lang w:val="lt-LT"/>
        </w:rPr>
      </w:pPr>
    </w:p>
    <w:p w14:paraId="0E967AC2" w14:textId="77777777" w:rsidR="00B37220" w:rsidRDefault="00B37220" w:rsidP="00AA2377">
      <w:pPr>
        <w:suppressAutoHyphens/>
        <w:rPr>
          <w:sz w:val="22"/>
          <w:szCs w:val="22"/>
          <w:lang w:val="lt-LT"/>
        </w:rPr>
      </w:pPr>
      <w:r>
        <w:rPr>
          <w:b/>
          <w:sz w:val="22"/>
          <w:szCs w:val="22"/>
          <w:lang w:val="lt-LT"/>
        </w:rPr>
        <w:t>Atidžiai perskaitykite visą šį lapelį, prieš pradėdami vartoti vaistą, nes jame pateikiama Jums svarbi informacija.</w:t>
      </w:r>
    </w:p>
    <w:p w14:paraId="3DF0110F" w14:textId="77777777" w:rsidR="00B37220" w:rsidRDefault="00B37220" w:rsidP="00AA2377">
      <w:pPr>
        <w:numPr>
          <w:ilvl w:val="0"/>
          <w:numId w:val="14"/>
        </w:numPr>
        <w:ind w:left="567" w:right="-2" w:hanging="567"/>
        <w:rPr>
          <w:sz w:val="22"/>
          <w:szCs w:val="22"/>
          <w:lang w:val="lt-LT"/>
        </w:rPr>
      </w:pPr>
      <w:r>
        <w:rPr>
          <w:sz w:val="22"/>
          <w:szCs w:val="22"/>
          <w:lang w:val="lt-LT"/>
        </w:rPr>
        <w:t>Neišmeskite šio lapelio, nes vėl gali prireikti jį perskaityti.</w:t>
      </w:r>
    </w:p>
    <w:p w14:paraId="3DCB4936" w14:textId="77777777" w:rsidR="00B37220" w:rsidRDefault="00B37220" w:rsidP="00AA2377">
      <w:pPr>
        <w:numPr>
          <w:ilvl w:val="0"/>
          <w:numId w:val="14"/>
        </w:numPr>
        <w:ind w:left="567" w:right="-2" w:hanging="567"/>
        <w:rPr>
          <w:sz w:val="22"/>
          <w:szCs w:val="22"/>
          <w:lang w:val="lt-LT"/>
        </w:rPr>
      </w:pPr>
      <w:r>
        <w:rPr>
          <w:sz w:val="22"/>
          <w:szCs w:val="22"/>
          <w:lang w:val="lt-LT"/>
        </w:rPr>
        <w:t>Jeigu kiltų daugiau klausimų, kreipkitės į gydytoją arba vaistininką.</w:t>
      </w:r>
    </w:p>
    <w:p w14:paraId="3AC47183" w14:textId="77777777" w:rsidR="00B37220" w:rsidRDefault="00B37220" w:rsidP="00AA2377">
      <w:pPr>
        <w:ind w:left="567" w:right="-2" w:hanging="567"/>
        <w:rPr>
          <w:sz w:val="22"/>
          <w:szCs w:val="22"/>
          <w:lang w:val="lt-LT"/>
        </w:rPr>
      </w:pPr>
      <w:r>
        <w:rPr>
          <w:sz w:val="22"/>
          <w:szCs w:val="22"/>
          <w:lang w:val="lt-LT"/>
        </w:rPr>
        <w:t>-</w:t>
      </w:r>
      <w:r>
        <w:rPr>
          <w:sz w:val="22"/>
          <w:szCs w:val="22"/>
          <w:lang w:val="lt-LT"/>
        </w:rPr>
        <w:tab/>
        <w:t>Šis vaistas skirtas tik Jums, todėl kitiems žmonėms jo duoti negalima. Vaistas gali jiems pakenkti (net tiems, kurių ligos požymiai yra tokie patys kaip Jūsų).</w:t>
      </w:r>
    </w:p>
    <w:p w14:paraId="1D4380B7" w14:textId="77777777" w:rsidR="00B37220" w:rsidRDefault="00B37220" w:rsidP="00AA2377">
      <w:pPr>
        <w:numPr>
          <w:ilvl w:val="0"/>
          <w:numId w:val="6"/>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41ADA2F4" w14:textId="77777777" w:rsidR="00B37220" w:rsidRDefault="00B37220" w:rsidP="00AA2377">
      <w:pPr>
        <w:ind w:right="-2"/>
        <w:rPr>
          <w:sz w:val="22"/>
          <w:szCs w:val="22"/>
          <w:lang w:val="lt-LT"/>
        </w:rPr>
      </w:pPr>
    </w:p>
    <w:p w14:paraId="3D514681" w14:textId="77777777" w:rsidR="00B37220" w:rsidRPr="006113E0" w:rsidRDefault="00B37220" w:rsidP="00352026">
      <w:pPr>
        <w:pStyle w:val="BTbEMEASMCA"/>
      </w:pPr>
      <w:r w:rsidRPr="006113E0">
        <w:t>Apie ką rašoma šiame lapelyje?</w:t>
      </w:r>
    </w:p>
    <w:p w14:paraId="720A90DC" w14:textId="77777777" w:rsidR="00B37220" w:rsidRDefault="00B37220" w:rsidP="00352026">
      <w:pPr>
        <w:pStyle w:val="BTbEMEASMCA"/>
      </w:pPr>
    </w:p>
    <w:p w14:paraId="1A644B80" w14:textId="77777777" w:rsidR="00B37220" w:rsidRDefault="00B37220" w:rsidP="00AA2377">
      <w:pPr>
        <w:rPr>
          <w:sz w:val="22"/>
          <w:szCs w:val="22"/>
          <w:lang w:val="lt-LT"/>
        </w:rPr>
      </w:pPr>
      <w:r>
        <w:rPr>
          <w:sz w:val="22"/>
          <w:szCs w:val="22"/>
          <w:lang w:val="lt-LT"/>
        </w:rPr>
        <w:t>1.</w:t>
      </w:r>
      <w:r>
        <w:rPr>
          <w:sz w:val="22"/>
          <w:szCs w:val="22"/>
          <w:lang w:val="lt-LT"/>
        </w:rPr>
        <w:tab/>
        <w:t>Kas yra Brufen ir kam jis vartojamas</w:t>
      </w:r>
    </w:p>
    <w:p w14:paraId="14B11F7B" w14:textId="77777777" w:rsidR="00B37220" w:rsidRDefault="00B37220" w:rsidP="00AA2377">
      <w:pPr>
        <w:rPr>
          <w:sz w:val="22"/>
          <w:szCs w:val="22"/>
          <w:lang w:val="lt-LT"/>
        </w:rPr>
      </w:pPr>
      <w:r>
        <w:rPr>
          <w:sz w:val="22"/>
          <w:szCs w:val="22"/>
          <w:lang w:val="lt-LT"/>
        </w:rPr>
        <w:t>2.</w:t>
      </w:r>
      <w:r>
        <w:rPr>
          <w:sz w:val="22"/>
          <w:szCs w:val="22"/>
          <w:lang w:val="lt-LT"/>
        </w:rPr>
        <w:tab/>
        <w:t>Kas žinotina prieš vartojant Brufen</w:t>
      </w:r>
    </w:p>
    <w:p w14:paraId="6A116B14" w14:textId="77777777" w:rsidR="00B37220" w:rsidRDefault="00B37220" w:rsidP="00AA2377">
      <w:pPr>
        <w:rPr>
          <w:sz w:val="22"/>
          <w:szCs w:val="22"/>
          <w:lang w:val="lt-LT"/>
        </w:rPr>
      </w:pPr>
      <w:r>
        <w:rPr>
          <w:sz w:val="22"/>
          <w:szCs w:val="22"/>
          <w:lang w:val="lt-LT"/>
        </w:rPr>
        <w:t>3.</w:t>
      </w:r>
      <w:r>
        <w:rPr>
          <w:sz w:val="22"/>
          <w:szCs w:val="22"/>
          <w:lang w:val="lt-LT"/>
        </w:rPr>
        <w:tab/>
        <w:t>Kaip vartoti Brufen</w:t>
      </w:r>
    </w:p>
    <w:p w14:paraId="3945BD5A" w14:textId="77777777" w:rsidR="00B37220" w:rsidRDefault="00B37220" w:rsidP="00AA2377">
      <w:pPr>
        <w:rPr>
          <w:sz w:val="22"/>
          <w:szCs w:val="22"/>
          <w:lang w:val="lt-LT"/>
        </w:rPr>
      </w:pPr>
      <w:r>
        <w:rPr>
          <w:sz w:val="22"/>
          <w:szCs w:val="22"/>
          <w:lang w:val="lt-LT"/>
        </w:rPr>
        <w:t>4.</w:t>
      </w:r>
      <w:r>
        <w:rPr>
          <w:sz w:val="22"/>
          <w:szCs w:val="22"/>
          <w:lang w:val="lt-LT"/>
        </w:rPr>
        <w:tab/>
        <w:t>Galimas šalutinis poveikis</w:t>
      </w:r>
    </w:p>
    <w:p w14:paraId="437DEC6E" w14:textId="77777777" w:rsidR="00B37220" w:rsidRDefault="00B37220" w:rsidP="00AA2377">
      <w:pPr>
        <w:rPr>
          <w:sz w:val="22"/>
          <w:szCs w:val="22"/>
          <w:lang w:val="lt-LT"/>
        </w:rPr>
      </w:pPr>
      <w:r>
        <w:rPr>
          <w:sz w:val="22"/>
          <w:szCs w:val="22"/>
          <w:lang w:val="lt-LT"/>
        </w:rPr>
        <w:t>5.</w:t>
      </w:r>
      <w:r>
        <w:rPr>
          <w:sz w:val="22"/>
          <w:szCs w:val="22"/>
          <w:lang w:val="lt-LT"/>
        </w:rPr>
        <w:tab/>
        <w:t>Kaip laikyti Brufen</w:t>
      </w:r>
    </w:p>
    <w:p w14:paraId="50E3FD6B" w14:textId="77777777" w:rsidR="00B37220" w:rsidRDefault="00B37220" w:rsidP="00AA2377">
      <w:pPr>
        <w:rPr>
          <w:sz w:val="22"/>
          <w:szCs w:val="22"/>
          <w:lang w:val="lt-LT"/>
        </w:rPr>
      </w:pPr>
      <w:r>
        <w:rPr>
          <w:sz w:val="22"/>
          <w:szCs w:val="22"/>
          <w:lang w:val="lt-LT"/>
        </w:rPr>
        <w:t>6.</w:t>
      </w:r>
      <w:r>
        <w:rPr>
          <w:sz w:val="22"/>
          <w:szCs w:val="22"/>
          <w:lang w:val="lt-LT"/>
        </w:rPr>
        <w:tab/>
        <w:t>Pakuotės turinys ir kita informacija</w:t>
      </w:r>
    </w:p>
    <w:p w14:paraId="557DDA52" w14:textId="77777777" w:rsidR="00B37220" w:rsidRDefault="00B37220" w:rsidP="00AA2377">
      <w:pPr>
        <w:rPr>
          <w:sz w:val="22"/>
          <w:szCs w:val="22"/>
          <w:lang w:val="lt-LT"/>
        </w:rPr>
      </w:pPr>
    </w:p>
    <w:p w14:paraId="582D5D92" w14:textId="77777777" w:rsidR="00B37220" w:rsidRDefault="00B37220" w:rsidP="00AA2377">
      <w:pPr>
        <w:rPr>
          <w:sz w:val="22"/>
          <w:szCs w:val="22"/>
          <w:lang w:val="lt-LT"/>
        </w:rPr>
      </w:pPr>
      <w:r>
        <w:rPr>
          <w:sz w:val="22"/>
          <w:szCs w:val="22"/>
          <w:lang w:val="lt-LT"/>
        </w:rPr>
        <w:t>Visas Jūsų vaisto pavadinimas yra Brufen 600 mg šnypščiosios granulės. Šiame lapelyje naudojamas sutrumpintas pavadinimas Brufen.</w:t>
      </w:r>
    </w:p>
    <w:p w14:paraId="5F6B8573" w14:textId="77777777" w:rsidR="00B37220" w:rsidRDefault="00B37220" w:rsidP="00AA2377">
      <w:pPr>
        <w:rPr>
          <w:sz w:val="22"/>
          <w:szCs w:val="22"/>
          <w:lang w:val="lt-LT"/>
        </w:rPr>
      </w:pPr>
    </w:p>
    <w:p w14:paraId="3AEB7DB2" w14:textId="77777777" w:rsidR="00B37220" w:rsidRDefault="00B37220" w:rsidP="00AA2377">
      <w:pPr>
        <w:rPr>
          <w:sz w:val="22"/>
          <w:szCs w:val="22"/>
          <w:lang w:val="lt-LT"/>
        </w:rPr>
      </w:pPr>
    </w:p>
    <w:p w14:paraId="7741E53C" w14:textId="77777777" w:rsidR="00B37220" w:rsidRDefault="00B37220" w:rsidP="00BC34F8">
      <w:pPr>
        <w:pStyle w:val="PI-1EMEASMCA"/>
      </w:pPr>
      <w:bookmarkStart w:id="72" w:name="_Toc129243264"/>
      <w:bookmarkStart w:id="73" w:name="_Toc129243139"/>
      <w:r>
        <w:t>1.</w:t>
      </w:r>
      <w:r>
        <w:tab/>
        <w:t>Kas yra Brufen ir kam jis vartojamas</w:t>
      </w:r>
      <w:bookmarkEnd w:id="72"/>
      <w:bookmarkEnd w:id="73"/>
    </w:p>
    <w:p w14:paraId="36042B41" w14:textId="77777777" w:rsidR="00B37220" w:rsidRDefault="00B37220" w:rsidP="00AA2377">
      <w:pPr>
        <w:rPr>
          <w:sz w:val="22"/>
          <w:szCs w:val="22"/>
          <w:lang w:val="lt-LT"/>
        </w:rPr>
      </w:pPr>
    </w:p>
    <w:p w14:paraId="58FC2B36" w14:textId="77777777" w:rsidR="00B37220" w:rsidRDefault="00B37220" w:rsidP="00AA2377">
      <w:pPr>
        <w:rPr>
          <w:sz w:val="22"/>
          <w:szCs w:val="22"/>
          <w:lang w:val="lt-LT"/>
        </w:rPr>
      </w:pPr>
      <w:r>
        <w:rPr>
          <w:sz w:val="22"/>
          <w:szCs w:val="22"/>
          <w:lang w:val="lt-LT"/>
        </w:rPr>
        <w:t>Brufen priklauso vadinamų NVNU (nesteroidinių vaistų nuo uždegimo) vaistų grupei. Kiekviename vaisto paketėlyje yra 600 mg ibuprofeno.</w:t>
      </w:r>
    </w:p>
    <w:p w14:paraId="5D12A536" w14:textId="77777777" w:rsidR="00B37220" w:rsidRDefault="00B37220" w:rsidP="00AA2377">
      <w:pPr>
        <w:rPr>
          <w:sz w:val="22"/>
          <w:szCs w:val="22"/>
          <w:lang w:val="lt-LT"/>
        </w:rPr>
      </w:pPr>
    </w:p>
    <w:p w14:paraId="2F58E65B" w14:textId="77777777" w:rsidR="00B37220" w:rsidRDefault="00B37220" w:rsidP="00AA2377">
      <w:pPr>
        <w:rPr>
          <w:sz w:val="22"/>
          <w:szCs w:val="22"/>
          <w:lang w:val="lt-LT"/>
        </w:rPr>
      </w:pPr>
      <w:r>
        <w:rPr>
          <w:sz w:val="22"/>
          <w:szCs w:val="22"/>
          <w:lang w:val="lt-LT"/>
        </w:rPr>
        <w:t>Šis vaistas skirtas:</w:t>
      </w:r>
    </w:p>
    <w:p w14:paraId="0089ED74" w14:textId="58CC1192" w:rsidR="00B37220" w:rsidRDefault="00B37220" w:rsidP="00AA2377">
      <w:pPr>
        <w:numPr>
          <w:ilvl w:val="0"/>
          <w:numId w:val="16"/>
        </w:numPr>
        <w:autoSpaceDE w:val="0"/>
        <w:autoSpaceDN w:val="0"/>
        <w:adjustRightInd w:val="0"/>
        <w:ind w:left="567" w:hanging="567"/>
        <w:rPr>
          <w:sz w:val="22"/>
          <w:szCs w:val="22"/>
          <w:lang w:val="lt-LT" w:eastAsia="en-GB"/>
        </w:rPr>
      </w:pPr>
      <w:r>
        <w:rPr>
          <w:sz w:val="22"/>
          <w:szCs w:val="22"/>
          <w:lang w:val="lt-LT" w:eastAsia="en-GB"/>
        </w:rPr>
        <w:t>skausmui ir uždegimui mažinti, esant kaulo ir sąnario uždegimui</w:t>
      </w:r>
      <w:r w:rsidR="00D3142A">
        <w:rPr>
          <w:sz w:val="22"/>
          <w:szCs w:val="22"/>
          <w:lang w:val="lt-LT" w:eastAsia="en-GB"/>
        </w:rPr>
        <w:t xml:space="preserve"> (osteoartritui)</w:t>
      </w:r>
      <w:r>
        <w:rPr>
          <w:sz w:val="22"/>
          <w:szCs w:val="22"/>
          <w:lang w:val="lt-LT" w:eastAsia="en-GB"/>
        </w:rPr>
        <w:t>, reumatoidiniam sąnarių uždegimui, stuburo sąnarių uždegimui (ankilozuojančiam spondilitui), sąnarių sutinimui, peties sąnario ankštumo sindromui, tepalinio maišelio uždegimui, sausgyslės uždegimui, sausgyslės makšties uždegimui, apatinės nugaros dalies skausmui, patempimams;</w:t>
      </w:r>
    </w:p>
    <w:p w14:paraId="46673E0D" w14:textId="77777777" w:rsidR="00B37220" w:rsidRDefault="00B37220" w:rsidP="00AA2377">
      <w:pPr>
        <w:numPr>
          <w:ilvl w:val="0"/>
          <w:numId w:val="16"/>
        </w:numPr>
        <w:autoSpaceDE w:val="0"/>
        <w:autoSpaceDN w:val="0"/>
        <w:adjustRightInd w:val="0"/>
        <w:ind w:left="567" w:hanging="567"/>
        <w:rPr>
          <w:sz w:val="22"/>
          <w:szCs w:val="22"/>
          <w:lang w:val="lt-LT"/>
        </w:rPr>
      </w:pPr>
      <w:r>
        <w:rPr>
          <w:sz w:val="22"/>
          <w:szCs w:val="22"/>
          <w:lang w:val="lt-LT" w:eastAsia="en-GB"/>
        </w:rPr>
        <w:t>skausmingoms būklėms, tokioms kaip danties skausmas, pooperacinis skausmas, skausmingos menstruacijos, galvos skausmas, taip pat ir migreninis, gydyti.</w:t>
      </w:r>
    </w:p>
    <w:p w14:paraId="01C45A6F" w14:textId="77777777" w:rsidR="00B37220" w:rsidRDefault="00B37220" w:rsidP="00AA2377">
      <w:pPr>
        <w:rPr>
          <w:sz w:val="22"/>
          <w:szCs w:val="22"/>
          <w:lang w:val="lt-LT"/>
        </w:rPr>
      </w:pPr>
    </w:p>
    <w:p w14:paraId="64CE0DDE" w14:textId="77777777" w:rsidR="00B37220" w:rsidRDefault="00B37220" w:rsidP="00AA2377">
      <w:pPr>
        <w:rPr>
          <w:sz w:val="22"/>
          <w:szCs w:val="22"/>
          <w:lang w:val="lt-LT"/>
        </w:rPr>
      </w:pPr>
    </w:p>
    <w:p w14:paraId="4FF6EAAC" w14:textId="77777777" w:rsidR="00B37220" w:rsidRDefault="00B37220" w:rsidP="00BC34F8">
      <w:pPr>
        <w:pStyle w:val="PI-1EMEASMCA"/>
      </w:pPr>
      <w:bookmarkStart w:id="74" w:name="_Toc129243265"/>
      <w:bookmarkStart w:id="75" w:name="_Toc129243140"/>
      <w:r>
        <w:t>2.</w:t>
      </w:r>
      <w:r>
        <w:tab/>
        <w:t xml:space="preserve">Kas žinotina prieš vartojant </w:t>
      </w:r>
      <w:bookmarkEnd w:id="74"/>
      <w:bookmarkEnd w:id="75"/>
      <w:r>
        <w:t>Brufen</w:t>
      </w:r>
    </w:p>
    <w:p w14:paraId="4E959DFA" w14:textId="77777777" w:rsidR="00B37220" w:rsidRDefault="00B37220" w:rsidP="00AA2377">
      <w:pPr>
        <w:rPr>
          <w:sz w:val="22"/>
          <w:szCs w:val="22"/>
          <w:lang w:val="lt-LT"/>
        </w:rPr>
      </w:pPr>
    </w:p>
    <w:p w14:paraId="5CDA6353" w14:textId="6F6E8BB2" w:rsidR="00B37220" w:rsidRDefault="00B37220" w:rsidP="00AA2377">
      <w:pPr>
        <w:rPr>
          <w:b/>
          <w:sz w:val="22"/>
          <w:szCs w:val="22"/>
          <w:lang w:val="lt-LT"/>
        </w:rPr>
      </w:pPr>
      <w:r>
        <w:rPr>
          <w:b/>
          <w:sz w:val="22"/>
          <w:szCs w:val="22"/>
          <w:lang w:val="lt-LT"/>
        </w:rPr>
        <w:t xml:space="preserve">Ibuprofen vartoti </w:t>
      </w:r>
      <w:r w:rsidR="006A5A68">
        <w:rPr>
          <w:b/>
          <w:sz w:val="22"/>
          <w:szCs w:val="22"/>
          <w:lang w:val="lt-LT"/>
        </w:rPr>
        <w:t>draudžiama</w:t>
      </w:r>
      <w:r>
        <w:rPr>
          <w:b/>
          <w:sz w:val="22"/>
          <w:szCs w:val="22"/>
          <w:lang w:val="lt-LT"/>
        </w:rPr>
        <w:t>:</w:t>
      </w:r>
    </w:p>
    <w:p w14:paraId="41214962" w14:textId="61DD4F45" w:rsidR="00B37220" w:rsidRDefault="00B37220" w:rsidP="00AA2377">
      <w:pPr>
        <w:numPr>
          <w:ilvl w:val="0"/>
          <w:numId w:val="18"/>
        </w:numPr>
        <w:ind w:left="567" w:hanging="567"/>
        <w:rPr>
          <w:sz w:val="22"/>
          <w:szCs w:val="22"/>
          <w:lang w:val="lt-LT"/>
        </w:rPr>
      </w:pPr>
      <w:r>
        <w:rPr>
          <w:sz w:val="22"/>
          <w:szCs w:val="22"/>
          <w:lang w:val="lt-LT"/>
        </w:rPr>
        <w:t>jeigu yra alergija ibuprofenui arba bet kuriai pagalbinei šio vaisto medžiagai (jos išvardytos 6</w:t>
      </w:r>
      <w:r w:rsidR="00D3142A">
        <w:rPr>
          <w:sz w:val="22"/>
          <w:szCs w:val="22"/>
          <w:lang w:val="lt-LT"/>
        </w:rPr>
        <w:t> </w:t>
      </w:r>
      <w:r>
        <w:rPr>
          <w:sz w:val="22"/>
          <w:szCs w:val="22"/>
          <w:lang w:val="lt-LT"/>
        </w:rPr>
        <w:t>skyriuje);</w:t>
      </w:r>
    </w:p>
    <w:p w14:paraId="35091376" w14:textId="1438AEC0" w:rsidR="00B37220" w:rsidRDefault="00B37220" w:rsidP="00AA2377">
      <w:pPr>
        <w:numPr>
          <w:ilvl w:val="0"/>
          <w:numId w:val="18"/>
        </w:numPr>
        <w:ind w:left="567" w:hanging="425"/>
        <w:rPr>
          <w:sz w:val="22"/>
          <w:szCs w:val="22"/>
          <w:lang w:val="lt-LT"/>
        </w:rPr>
      </w:pPr>
      <w:r>
        <w:rPr>
          <w:sz w:val="22"/>
          <w:szCs w:val="22"/>
          <w:lang w:val="lt-LT"/>
        </w:rPr>
        <w:t>jeigu Jums yra kada nors buvo alergija ibuprofenui, acetilsalicilo rūgščiai (pvz., aspirinui) arba kitiems NVNU (požymiai: odos paraudimas ar išbėrimas, veido, lūpų patinimas, p</w:t>
      </w:r>
      <w:r w:rsidR="0011772C">
        <w:rPr>
          <w:sz w:val="22"/>
          <w:szCs w:val="22"/>
          <w:lang w:val="lt-LT"/>
        </w:rPr>
        <w:t>a</w:t>
      </w:r>
      <w:r>
        <w:rPr>
          <w:sz w:val="22"/>
          <w:szCs w:val="22"/>
          <w:lang w:val="lt-LT"/>
        </w:rPr>
        <w:t>sunk</w:t>
      </w:r>
      <w:r w:rsidR="0011772C">
        <w:rPr>
          <w:sz w:val="22"/>
          <w:szCs w:val="22"/>
          <w:lang w:val="lt-LT"/>
        </w:rPr>
        <w:t>ėję</w:t>
      </w:r>
      <w:r>
        <w:rPr>
          <w:sz w:val="22"/>
          <w:szCs w:val="22"/>
          <w:lang w:val="lt-LT"/>
        </w:rPr>
        <w:t>s kvėpavimas ar užgulusi ir varvanti nosis (rinitas);</w:t>
      </w:r>
    </w:p>
    <w:p w14:paraId="383C6E0F" w14:textId="77777777" w:rsidR="00B37220" w:rsidRDefault="00B37220" w:rsidP="00AA2377">
      <w:pPr>
        <w:numPr>
          <w:ilvl w:val="0"/>
          <w:numId w:val="18"/>
        </w:numPr>
        <w:ind w:left="567" w:hanging="425"/>
        <w:rPr>
          <w:sz w:val="22"/>
          <w:szCs w:val="22"/>
          <w:lang w:val="lt-LT"/>
        </w:rPr>
      </w:pPr>
      <w:r>
        <w:rPr>
          <w:sz w:val="22"/>
          <w:szCs w:val="22"/>
          <w:lang w:val="lt-LT"/>
        </w:rPr>
        <w:t>Jums yra buvęs kraujavimas iš skrandžio ar žaizda skrandyje, ar žarnoje, atsiradę vartojant NVNU;</w:t>
      </w:r>
    </w:p>
    <w:p w14:paraId="01570746" w14:textId="77777777" w:rsidR="00B37220" w:rsidRDefault="00B37220" w:rsidP="00AA2377">
      <w:pPr>
        <w:numPr>
          <w:ilvl w:val="0"/>
          <w:numId w:val="18"/>
        </w:numPr>
        <w:ind w:left="567" w:hanging="425"/>
        <w:rPr>
          <w:sz w:val="22"/>
          <w:szCs w:val="22"/>
          <w:lang w:val="lt-LT"/>
        </w:rPr>
      </w:pPr>
      <w:r>
        <w:rPr>
          <w:sz w:val="22"/>
          <w:szCs w:val="22"/>
          <w:lang w:val="lt-LT"/>
        </w:rPr>
        <w:t>Jums yra buvę du ar daugiau skrandžio opos epizodų (pepsinė opa), ar kraujavimas iš skrandžio ar žarnos;</w:t>
      </w:r>
    </w:p>
    <w:p w14:paraId="02BEC966" w14:textId="77777777" w:rsidR="00B37220" w:rsidRDefault="00B37220" w:rsidP="00AA2377">
      <w:pPr>
        <w:numPr>
          <w:ilvl w:val="0"/>
          <w:numId w:val="18"/>
        </w:numPr>
        <w:ind w:left="567" w:hanging="425"/>
        <w:rPr>
          <w:sz w:val="22"/>
          <w:szCs w:val="22"/>
          <w:lang w:val="lt-LT"/>
        </w:rPr>
      </w:pPr>
      <w:r>
        <w:rPr>
          <w:sz w:val="22"/>
          <w:szCs w:val="22"/>
          <w:lang w:val="lt-LT"/>
        </w:rPr>
        <w:lastRenderedPageBreak/>
        <w:t>Jūs sergate liga, dėl kurios turite polinkį kraujuoti;</w:t>
      </w:r>
    </w:p>
    <w:p w14:paraId="6C40EDAC" w14:textId="77777777" w:rsidR="00B37220" w:rsidRDefault="00B37220" w:rsidP="00AA2377">
      <w:pPr>
        <w:numPr>
          <w:ilvl w:val="0"/>
          <w:numId w:val="18"/>
        </w:numPr>
        <w:ind w:left="567" w:hanging="425"/>
        <w:rPr>
          <w:sz w:val="22"/>
          <w:szCs w:val="22"/>
          <w:lang w:val="lt-LT"/>
        </w:rPr>
      </w:pPr>
      <w:r>
        <w:rPr>
          <w:sz w:val="22"/>
          <w:szCs w:val="22"/>
          <w:lang w:val="lt-LT"/>
        </w:rPr>
        <w:t>Jums yra sunkių kepenų ar inkstų veiklos sutrikimų;</w:t>
      </w:r>
    </w:p>
    <w:p w14:paraId="11EADDDA" w14:textId="77777777" w:rsidR="00B37220" w:rsidRDefault="00B37220" w:rsidP="00AA2377">
      <w:pPr>
        <w:numPr>
          <w:ilvl w:val="0"/>
          <w:numId w:val="18"/>
        </w:numPr>
        <w:ind w:left="567" w:hanging="425"/>
        <w:rPr>
          <w:sz w:val="22"/>
          <w:szCs w:val="22"/>
          <w:lang w:val="lt-LT"/>
        </w:rPr>
      </w:pPr>
      <w:r>
        <w:rPr>
          <w:sz w:val="22"/>
          <w:szCs w:val="22"/>
          <w:lang w:val="lt-LT"/>
        </w:rPr>
        <w:t>Jums yra sunkus širdies nepakankamumas arba sergate koronarine širdies liga;</w:t>
      </w:r>
    </w:p>
    <w:p w14:paraId="7A4DB0CF" w14:textId="77777777" w:rsidR="00B37220" w:rsidRDefault="00B37220" w:rsidP="00AA2377">
      <w:pPr>
        <w:numPr>
          <w:ilvl w:val="0"/>
          <w:numId w:val="18"/>
        </w:numPr>
        <w:ind w:left="567" w:hanging="425"/>
        <w:rPr>
          <w:sz w:val="22"/>
          <w:szCs w:val="22"/>
          <w:lang w:val="lt-LT"/>
        </w:rPr>
      </w:pPr>
      <w:r>
        <w:rPr>
          <w:sz w:val="22"/>
          <w:szCs w:val="22"/>
          <w:lang w:val="lt-LT"/>
        </w:rPr>
        <w:t>esate nėščia paskutiniuosius tris mėnesius. Daugiau informacijos rasite skyriuje „Nėštumas, žindymo laikotarpis ir vaisingumas“.</w:t>
      </w:r>
    </w:p>
    <w:p w14:paraId="1184F362" w14:textId="77777777" w:rsidR="00B37220" w:rsidRDefault="00B37220" w:rsidP="00AA2377">
      <w:pPr>
        <w:tabs>
          <w:tab w:val="left" w:pos="567"/>
        </w:tabs>
        <w:rPr>
          <w:b/>
          <w:sz w:val="22"/>
          <w:szCs w:val="22"/>
          <w:lang w:val="lt-LT"/>
        </w:rPr>
      </w:pPr>
    </w:p>
    <w:p w14:paraId="3479A595" w14:textId="77777777" w:rsidR="00B37220" w:rsidRDefault="00B37220" w:rsidP="00AA2377">
      <w:pPr>
        <w:tabs>
          <w:tab w:val="left" w:pos="567"/>
        </w:tabs>
        <w:rPr>
          <w:b/>
          <w:sz w:val="22"/>
          <w:szCs w:val="22"/>
          <w:lang w:val="lt-LT"/>
        </w:rPr>
      </w:pPr>
      <w:r>
        <w:rPr>
          <w:b/>
          <w:sz w:val="22"/>
          <w:szCs w:val="22"/>
          <w:lang w:val="lt-LT"/>
        </w:rPr>
        <w:t>Įspėjimai ir atsargumo priemonės</w:t>
      </w:r>
    </w:p>
    <w:p w14:paraId="39D21AB3" w14:textId="05CC1DD3" w:rsidR="00B37220" w:rsidRDefault="00D3142A" w:rsidP="00AA2377">
      <w:pPr>
        <w:rPr>
          <w:sz w:val="22"/>
          <w:lang w:val="lt-LT"/>
        </w:rPr>
      </w:pPr>
      <w:r w:rsidRPr="00D3142A">
        <w:rPr>
          <w:sz w:val="22"/>
          <w:lang w:val="lt-LT"/>
        </w:rPr>
        <w:t>Pasitarkite su gydytoju arba</w:t>
      </w:r>
      <w:r>
        <w:rPr>
          <w:sz w:val="22"/>
          <w:lang w:val="lt-LT"/>
        </w:rPr>
        <w:t xml:space="preserve"> </w:t>
      </w:r>
      <w:r w:rsidRPr="00D3142A">
        <w:rPr>
          <w:sz w:val="22"/>
          <w:lang w:val="lt-LT"/>
        </w:rPr>
        <w:t>vaistininku</w:t>
      </w:r>
      <w:r>
        <w:rPr>
          <w:sz w:val="22"/>
          <w:lang w:val="lt-LT"/>
        </w:rPr>
        <w:t>,</w:t>
      </w:r>
      <w:r w:rsidRPr="00D3142A">
        <w:rPr>
          <w:sz w:val="22"/>
          <w:lang w:val="lt-LT"/>
        </w:rPr>
        <w:t xml:space="preserve"> prieš pradėdami vartoti </w:t>
      </w:r>
      <w:r>
        <w:rPr>
          <w:sz w:val="22"/>
          <w:lang w:val="lt-LT"/>
        </w:rPr>
        <w:t>Brufen.</w:t>
      </w:r>
    </w:p>
    <w:p w14:paraId="2C236FD3" w14:textId="77777777" w:rsidR="00D3142A" w:rsidRDefault="00D3142A" w:rsidP="00AA2377">
      <w:pPr>
        <w:rPr>
          <w:sz w:val="22"/>
          <w:lang w:val="lt-LT"/>
        </w:rPr>
      </w:pPr>
    </w:p>
    <w:p w14:paraId="4C570923" w14:textId="77777777" w:rsidR="00B37220" w:rsidRDefault="00B37220" w:rsidP="00AA2377">
      <w:pPr>
        <w:rPr>
          <w:b/>
          <w:sz w:val="22"/>
          <w:szCs w:val="22"/>
          <w:lang w:val="lt-LT"/>
        </w:rPr>
      </w:pPr>
      <w:r>
        <w:rPr>
          <w:b/>
          <w:sz w:val="22"/>
          <w:szCs w:val="22"/>
          <w:lang w:val="lt-LT"/>
        </w:rPr>
        <w:t>Infarktas ir insultas</w:t>
      </w:r>
    </w:p>
    <w:p w14:paraId="420661D3" w14:textId="77777777" w:rsidR="00B37220" w:rsidRDefault="00B37220" w:rsidP="00AA2377">
      <w:pPr>
        <w:autoSpaceDE w:val="0"/>
        <w:autoSpaceDN w:val="0"/>
        <w:adjustRightInd w:val="0"/>
        <w:rPr>
          <w:rFonts w:eastAsiaTheme="minorHAnsi"/>
          <w:color w:val="000000"/>
          <w:sz w:val="22"/>
          <w:szCs w:val="22"/>
          <w:lang w:val="lt-LT" w:eastAsia="en-US"/>
        </w:rPr>
      </w:pPr>
      <w:r>
        <w:rPr>
          <w:rFonts w:eastAsiaTheme="minorHAnsi"/>
          <w:color w:val="000000"/>
          <w:sz w:val="22"/>
          <w:szCs w:val="22"/>
          <w:lang w:val="lt-LT" w:eastAsia="en-US"/>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09E3BAE4" w14:textId="77777777" w:rsidR="00B37220" w:rsidRDefault="00B37220" w:rsidP="00AA2377">
      <w:pPr>
        <w:autoSpaceDE w:val="0"/>
        <w:autoSpaceDN w:val="0"/>
        <w:adjustRightInd w:val="0"/>
        <w:rPr>
          <w:rFonts w:eastAsiaTheme="minorHAnsi"/>
          <w:color w:val="000000"/>
          <w:sz w:val="22"/>
          <w:szCs w:val="22"/>
          <w:lang w:val="lt-LT" w:eastAsia="en-US"/>
        </w:rPr>
      </w:pPr>
      <w:r>
        <w:rPr>
          <w:rFonts w:eastAsiaTheme="minorHAnsi"/>
          <w:color w:val="000000"/>
          <w:sz w:val="22"/>
          <w:szCs w:val="22"/>
          <w:lang w:val="lt-LT" w:eastAsia="en-US"/>
        </w:rPr>
        <w:t>Prieš pradėdami vartoti Brufen dėl gydymo pasitarkite su gydytoju arba vaistininku, jeigu:</w:t>
      </w:r>
    </w:p>
    <w:p w14:paraId="00856B23" w14:textId="4C1E8859" w:rsidR="00B37220" w:rsidRDefault="00B37220" w:rsidP="00AA2377">
      <w:pPr>
        <w:autoSpaceDE w:val="0"/>
        <w:autoSpaceDN w:val="0"/>
        <w:adjustRightInd w:val="0"/>
        <w:rPr>
          <w:rFonts w:eastAsiaTheme="minorHAnsi"/>
          <w:sz w:val="22"/>
          <w:szCs w:val="22"/>
          <w:lang w:val="lt-LT" w:eastAsia="en-US"/>
        </w:rPr>
      </w:pPr>
      <w:r>
        <w:rPr>
          <w:rFonts w:eastAsia="SimSun"/>
          <w:color w:val="000000"/>
          <w:sz w:val="22"/>
          <w:szCs w:val="22"/>
          <w:lang w:val="lt-LT" w:eastAsia="en-US"/>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Pr>
          <w:rFonts w:eastAsiaTheme="minorHAnsi"/>
          <w:sz w:val="22"/>
          <w:szCs w:val="22"/>
          <w:lang w:val="lt-LT" w:eastAsia="en-US"/>
        </w:rPr>
        <w:t>susiaurėjusių ar užsikimšusių arterijų) arba buvo ištikęs bet kokios rūšies insultas (įskaitant mini insultą arba praeinantį smegenų išemijos priepuolį [PSIP]);</w:t>
      </w:r>
    </w:p>
    <w:p w14:paraId="196BDAEF" w14:textId="77777777" w:rsidR="00B37220" w:rsidRDefault="00B37220" w:rsidP="00AA2377">
      <w:pPr>
        <w:rPr>
          <w:sz w:val="22"/>
          <w:szCs w:val="22"/>
          <w:lang w:val="lt-LT"/>
        </w:rPr>
      </w:pPr>
      <w:r>
        <w:rPr>
          <w:rFonts w:eastAsia="SimSun"/>
          <w:sz w:val="22"/>
          <w:szCs w:val="22"/>
          <w:lang w:val="lt-LT" w:eastAsia="en-US"/>
        </w:rPr>
        <w:t>- Jūsų kraujospūdis yra padidėjęs, sergate cukriniu diabetu, nustatytas didelis cholesterolio kiekis, buvo širdies liga sirgusių giminaičių arba giminaičių, kuriuos ištiko insultas, arba jeigu rūkote.</w:t>
      </w:r>
    </w:p>
    <w:p w14:paraId="00CD22F1" w14:textId="77777777" w:rsidR="0088431D" w:rsidRDefault="0088431D" w:rsidP="0088431D">
      <w:pPr>
        <w:rPr>
          <w:sz w:val="22"/>
          <w:szCs w:val="22"/>
        </w:rPr>
      </w:pPr>
    </w:p>
    <w:p w14:paraId="4750CBB2" w14:textId="1F57A7CD" w:rsidR="0088431D" w:rsidRDefault="0088431D" w:rsidP="0088431D">
      <w:pPr>
        <w:rPr>
          <w:sz w:val="22"/>
          <w:szCs w:val="22"/>
        </w:rPr>
      </w:pPr>
      <w:r w:rsidRPr="00203E9E">
        <w:rPr>
          <w:sz w:val="22"/>
          <w:szCs w:val="22"/>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sz w:val="22"/>
          <w:szCs w:val="22"/>
        </w:rPr>
        <w:t>Brufen</w:t>
      </w:r>
      <w:r w:rsidRPr="00203E9E">
        <w:rPr>
          <w:sz w:val="22"/>
          <w:szCs w:val="22"/>
        </w:rPr>
        <w:t xml:space="preserve"> vartojimą ir nedelsdami kreipkitės į gydytoją arba greitosios medicinos pagalbos tarnybą.</w:t>
      </w:r>
    </w:p>
    <w:p w14:paraId="59BAC5A9" w14:textId="77777777" w:rsidR="00B37220" w:rsidRDefault="00B37220" w:rsidP="00AA2377">
      <w:pPr>
        <w:rPr>
          <w:sz w:val="22"/>
          <w:szCs w:val="22"/>
          <w:lang w:val="lt-LT"/>
        </w:rPr>
      </w:pPr>
    </w:p>
    <w:p w14:paraId="6D3DCAA2" w14:textId="77777777" w:rsidR="00B37220" w:rsidRDefault="00B37220" w:rsidP="00AA2377">
      <w:pPr>
        <w:rPr>
          <w:b/>
          <w:sz w:val="22"/>
          <w:szCs w:val="22"/>
          <w:lang w:val="lt-LT"/>
        </w:rPr>
      </w:pPr>
      <w:r>
        <w:rPr>
          <w:b/>
          <w:sz w:val="22"/>
          <w:szCs w:val="22"/>
          <w:lang w:val="lt-LT"/>
        </w:rPr>
        <w:t>Kraujavimas iš virškinimo trakto, išopėjimas ar prakiurimas</w:t>
      </w:r>
    </w:p>
    <w:p w14:paraId="7693901A" w14:textId="0FB1DA5E" w:rsidR="00B37220" w:rsidRDefault="000F2CA5" w:rsidP="00AA2377">
      <w:pPr>
        <w:rPr>
          <w:sz w:val="22"/>
          <w:szCs w:val="22"/>
          <w:lang w:val="lt-LT"/>
        </w:rPr>
      </w:pPr>
      <w:r>
        <w:rPr>
          <w:sz w:val="22"/>
          <w:szCs w:val="22"/>
          <w:lang w:val="lt-LT"/>
        </w:rPr>
        <w:t>P</w:t>
      </w:r>
      <w:r w:rsidR="00B37220">
        <w:rPr>
          <w:sz w:val="22"/>
          <w:szCs w:val="22"/>
          <w:lang w:val="lt-LT"/>
        </w:rPr>
        <w:t>acientai, kuriems anksčiau yra buvę virškinimo trakto sutrikimų, ypač senyvo amžiaus pacienta</w:t>
      </w:r>
      <w:r>
        <w:rPr>
          <w:sz w:val="22"/>
          <w:szCs w:val="22"/>
          <w:lang w:val="lt-LT"/>
        </w:rPr>
        <w:t>i</w:t>
      </w:r>
      <w:r w:rsidR="00B37220">
        <w:rPr>
          <w:sz w:val="22"/>
          <w:szCs w:val="22"/>
          <w:lang w:val="lt-LT"/>
        </w:rPr>
        <w:t xml:space="preserve">, </w:t>
      </w:r>
      <w:r w:rsidR="00F36F8A">
        <w:rPr>
          <w:sz w:val="22"/>
          <w:szCs w:val="22"/>
          <w:lang w:val="lt-LT"/>
        </w:rPr>
        <w:t xml:space="preserve">turi </w:t>
      </w:r>
      <w:r w:rsidR="00B37220">
        <w:rPr>
          <w:sz w:val="22"/>
          <w:szCs w:val="22"/>
          <w:lang w:val="lt-LT"/>
        </w:rPr>
        <w:t xml:space="preserve">kreiptis į gydytoją </w:t>
      </w:r>
      <w:r>
        <w:rPr>
          <w:sz w:val="22"/>
          <w:szCs w:val="22"/>
          <w:lang w:val="lt-LT"/>
        </w:rPr>
        <w:t xml:space="preserve">pasireiškus </w:t>
      </w:r>
      <w:r w:rsidR="00B37220">
        <w:rPr>
          <w:sz w:val="22"/>
          <w:szCs w:val="22"/>
          <w:lang w:val="lt-LT"/>
        </w:rPr>
        <w:t>pilvo simptom</w:t>
      </w:r>
      <w:r>
        <w:rPr>
          <w:sz w:val="22"/>
          <w:szCs w:val="22"/>
          <w:lang w:val="lt-LT"/>
        </w:rPr>
        <w:t>ams</w:t>
      </w:r>
      <w:r w:rsidR="00B37220">
        <w:rPr>
          <w:sz w:val="22"/>
          <w:szCs w:val="22"/>
          <w:lang w:val="lt-LT"/>
        </w:rPr>
        <w:t xml:space="preserve"> (ypač kraujavim</w:t>
      </w:r>
      <w:r>
        <w:rPr>
          <w:sz w:val="22"/>
          <w:szCs w:val="22"/>
          <w:lang w:val="lt-LT"/>
        </w:rPr>
        <w:t>ui</w:t>
      </w:r>
      <w:r w:rsidR="00B37220">
        <w:rPr>
          <w:sz w:val="22"/>
          <w:szCs w:val="22"/>
          <w:lang w:val="lt-LT"/>
        </w:rPr>
        <w:t xml:space="preserve"> iš virškinimo trakto)</w:t>
      </w:r>
      <w:r>
        <w:rPr>
          <w:sz w:val="22"/>
          <w:szCs w:val="22"/>
          <w:lang w:val="lt-LT"/>
        </w:rPr>
        <w:t>, ypač gydymo pradžioje</w:t>
      </w:r>
      <w:r w:rsidR="00B37220">
        <w:rPr>
          <w:sz w:val="22"/>
          <w:szCs w:val="22"/>
          <w:lang w:val="lt-LT"/>
        </w:rPr>
        <w:t>.</w:t>
      </w:r>
      <w:r w:rsidRPr="000F2CA5">
        <w:rPr>
          <w:sz w:val="22"/>
          <w:szCs w:val="22"/>
          <w:lang w:val="lt-LT"/>
        </w:rPr>
        <w:t xml:space="preserve"> </w:t>
      </w:r>
    </w:p>
    <w:p w14:paraId="160C1AFA" w14:textId="77777777" w:rsidR="00B37220" w:rsidRDefault="00B37220" w:rsidP="00AA2377">
      <w:pPr>
        <w:rPr>
          <w:sz w:val="22"/>
          <w:szCs w:val="22"/>
          <w:lang w:val="lt-LT"/>
        </w:rPr>
      </w:pPr>
    </w:p>
    <w:p w14:paraId="6973A117" w14:textId="77777777" w:rsidR="00B37220" w:rsidRDefault="00B37220" w:rsidP="00AA2377">
      <w:pPr>
        <w:rPr>
          <w:sz w:val="22"/>
          <w:szCs w:val="22"/>
          <w:lang w:val="lt-LT"/>
        </w:rPr>
      </w:pPr>
      <w:r>
        <w:rPr>
          <w:sz w:val="22"/>
          <w:szCs w:val="22"/>
          <w:lang w:val="lt-LT"/>
        </w:rPr>
        <w:t>Gydymą reikia nutraukti ir pasikonsultuoti su gydytoju, kai Brufen vartojimo metu atsiranda kraujavimas iš virškinimo trakto ar jo išopėjimas.</w:t>
      </w:r>
    </w:p>
    <w:p w14:paraId="13F7D902" w14:textId="77777777" w:rsidR="00B37220" w:rsidRDefault="00B37220" w:rsidP="00AA2377">
      <w:pPr>
        <w:rPr>
          <w:sz w:val="22"/>
          <w:szCs w:val="22"/>
          <w:lang w:val="lt-LT"/>
        </w:rPr>
      </w:pPr>
    </w:p>
    <w:p w14:paraId="264CD98D" w14:textId="77777777" w:rsidR="00B37220" w:rsidRDefault="00B37220" w:rsidP="00AA2377">
      <w:pPr>
        <w:rPr>
          <w:b/>
          <w:sz w:val="22"/>
          <w:szCs w:val="22"/>
          <w:lang w:val="lt-LT"/>
        </w:rPr>
      </w:pPr>
      <w:r>
        <w:rPr>
          <w:b/>
          <w:sz w:val="22"/>
          <w:szCs w:val="22"/>
          <w:lang w:val="lt-LT"/>
        </w:rPr>
        <w:t>Bendra informacija apie ilgalaikį vaistų nuo skausmo vartojimą</w:t>
      </w:r>
    </w:p>
    <w:p w14:paraId="6D42B60F" w14:textId="77777777" w:rsidR="00B37220" w:rsidRDefault="00B37220" w:rsidP="00AA2377">
      <w:pPr>
        <w:rPr>
          <w:rStyle w:val="hps"/>
        </w:rPr>
      </w:pPr>
      <w:r>
        <w:rPr>
          <w:sz w:val="22"/>
          <w:szCs w:val="22"/>
          <w:lang w:val="lt-LT"/>
        </w:rPr>
        <w:t xml:space="preserve">Nuolatinis vaistų nuo skausmo vartojimas (skirtingų rūšių) gali sukelti ilgalaikius sunkius inkstų pažeidimus. Ši rizika gali </w:t>
      </w:r>
      <w:r>
        <w:rPr>
          <w:rStyle w:val="hps"/>
          <w:sz w:val="22"/>
          <w:szCs w:val="22"/>
          <w:lang w:val="lt-LT"/>
        </w:rPr>
        <w:t>padidėti esant fiziniam krūviui, susijusiam su druskos praradimu ir dehidracija. Tokia situacija yra vengtina.</w:t>
      </w:r>
    </w:p>
    <w:p w14:paraId="334F545D" w14:textId="77777777" w:rsidR="00B37220" w:rsidRDefault="00B37220" w:rsidP="00AA2377"/>
    <w:p w14:paraId="05643174" w14:textId="13888508" w:rsidR="00B37220" w:rsidRDefault="00B37220" w:rsidP="00AA2377">
      <w:pPr>
        <w:rPr>
          <w:sz w:val="22"/>
          <w:szCs w:val="22"/>
          <w:lang w:val="lt-LT"/>
        </w:rPr>
      </w:pPr>
      <w:r>
        <w:rPr>
          <w:sz w:val="22"/>
          <w:szCs w:val="22"/>
          <w:lang w:val="lt-LT"/>
        </w:rPr>
        <w:t>Ilgai vartojant galvos skausmą mažinančius vaistus gali pasidaryti dar blogiau. Jei manote, kad tai tinka Jums, nustokit</w:t>
      </w:r>
      <w:r w:rsidR="000F2CA5">
        <w:rPr>
          <w:sz w:val="22"/>
          <w:szCs w:val="22"/>
          <w:lang w:val="lt-LT"/>
        </w:rPr>
        <w:t>e</w:t>
      </w:r>
      <w:r>
        <w:rPr>
          <w:sz w:val="22"/>
          <w:szCs w:val="22"/>
          <w:lang w:val="lt-LT"/>
        </w:rPr>
        <w:t xml:space="preserve"> vartoti šį vaistą ar kitus skausmą malšinančius vaistus ir pasitarkite su gydytoju arba vaistininku.</w:t>
      </w:r>
    </w:p>
    <w:p w14:paraId="6FC9F56C" w14:textId="77777777" w:rsidR="00B37220" w:rsidRDefault="00B37220" w:rsidP="00AA2377">
      <w:pPr>
        <w:rPr>
          <w:sz w:val="22"/>
          <w:szCs w:val="22"/>
          <w:lang w:val="lt-LT"/>
        </w:rPr>
      </w:pPr>
    </w:p>
    <w:p w14:paraId="31D9189C" w14:textId="1F79063E" w:rsidR="00B37220" w:rsidRPr="008529C3" w:rsidRDefault="00B37220" w:rsidP="00AA2377">
      <w:pPr>
        <w:rPr>
          <w:b/>
          <w:sz w:val="22"/>
          <w:szCs w:val="22"/>
          <w:lang w:val="lt-LT"/>
        </w:rPr>
      </w:pPr>
      <w:r w:rsidRPr="008529C3">
        <w:rPr>
          <w:b/>
          <w:sz w:val="22"/>
          <w:szCs w:val="22"/>
          <w:lang w:val="lt-LT"/>
        </w:rPr>
        <w:t>Poveikis inkstams</w:t>
      </w:r>
    </w:p>
    <w:p w14:paraId="7091F38F" w14:textId="77777777" w:rsidR="00B37220" w:rsidRDefault="00B37220" w:rsidP="00AA2377">
      <w:pPr>
        <w:rPr>
          <w:sz w:val="22"/>
          <w:szCs w:val="22"/>
          <w:lang w:val="lt-LT"/>
        </w:rPr>
      </w:pPr>
      <w:r w:rsidRPr="006A5A68">
        <w:rPr>
          <w:sz w:val="22"/>
          <w:szCs w:val="22"/>
          <w:lang w:val="lt-LT"/>
        </w:rPr>
        <w:t>Dehidratuotiems pacientams yra inkstų funkcijos sutrikimo rizika (ypač vaikams, paaugliams ir senyvo</w:t>
      </w:r>
      <w:r>
        <w:rPr>
          <w:sz w:val="22"/>
          <w:szCs w:val="22"/>
          <w:lang w:val="lt-LT"/>
        </w:rPr>
        <w:t xml:space="preserve"> amžiaus žmonėms).</w:t>
      </w:r>
    </w:p>
    <w:p w14:paraId="2A399B74" w14:textId="77777777" w:rsidR="00B37220" w:rsidRDefault="00B37220" w:rsidP="00AA2377">
      <w:pPr>
        <w:rPr>
          <w:sz w:val="22"/>
          <w:szCs w:val="22"/>
          <w:lang w:val="lt-LT"/>
        </w:rPr>
      </w:pPr>
    </w:p>
    <w:p w14:paraId="042BD462" w14:textId="5265DEA7" w:rsidR="00CA1BC8" w:rsidRPr="000E3511" w:rsidRDefault="00CA1BC8" w:rsidP="00AA2377">
      <w:pPr>
        <w:rPr>
          <w:b/>
          <w:sz w:val="22"/>
          <w:szCs w:val="22"/>
          <w:lang w:val="lt-LT"/>
        </w:rPr>
      </w:pPr>
      <w:r w:rsidRPr="000E3511">
        <w:rPr>
          <w:b/>
          <w:sz w:val="22"/>
          <w:szCs w:val="22"/>
          <w:lang w:val="lt-LT"/>
        </w:rPr>
        <w:t>Odos reakcijos</w:t>
      </w:r>
    </w:p>
    <w:p w14:paraId="207F6582" w14:textId="79DB8ADB" w:rsidR="00CA1BC8" w:rsidRDefault="00FF4471" w:rsidP="00AA2377">
      <w:pPr>
        <w:rPr>
          <w:sz w:val="22"/>
          <w:szCs w:val="22"/>
        </w:rPr>
      </w:pPr>
      <w:bookmarkStart w:id="76" w:name="_Hlk155365890"/>
      <w:r w:rsidRPr="00203E9E">
        <w:rPr>
          <w:sz w:val="22"/>
          <w:szCs w:val="22"/>
        </w:rPr>
        <w:t xml:space="preserve">Gydant ibuprofenu buvo pranešta apie sunkias odos reakcijas, įskaitant eksfoliacinį dermatitą, daugiaformę eritemą, Stivenso-Džonsono sindromą, toksinę epidermio nekrolizę, </w:t>
      </w:r>
      <w:r w:rsidR="0049507F">
        <w:rPr>
          <w:sz w:val="22"/>
          <w:szCs w:val="22"/>
        </w:rPr>
        <w:t>vaisto</w:t>
      </w:r>
      <w:r w:rsidRPr="00203E9E">
        <w:rPr>
          <w:sz w:val="22"/>
          <w:szCs w:val="22"/>
        </w:rPr>
        <w:t xml:space="preserve"> reakciją su eozinofilija ir sisteminiais simptomais (VRESS), ūminę generalizuotą egzanteminę pustuliozę (ŪGEP). Jei </w:t>
      </w:r>
      <w:r w:rsidRPr="00203E9E">
        <w:rPr>
          <w:sz w:val="22"/>
          <w:szCs w:val="22"/>
        </w:rPr>
        <w:lastRenderedPageBreak/>
        <w:t xml:space="preserve">pastebėjote bet kurį iš 4 skyriuje aprašytų sunkių odos reakcijų simptomų, nutraukite </w:t>
      </w:r>
      <w:r>
        <w:rPr>
          <w:sz w:val="22"/>
          <w:szCs w:val="22"/>
        </w:rPr>
        <w:t>Brufen</w:t>
      </w:r>
      <w:r w:rsidRPr="00203E9E">
        <w:rPr>
          <w:sz w:val="22"/>
          <w:szCs w:val="22"/>
        </w:rPr>
        <w:t xml:space="preserve"> vartojimą ir nedelsdami kreipkitės į gydytoją.</w:t>
      </w:r>
      <w:bookmarkEnd w:id="76"/>
    </w:p>
    <w:p w14:paraId="216B4ABC" w14:textId="77777777" w:rsidR="00CA1BC8" w:rsidRDefault="00CA1BC8" w:rsidP="00AA2377">
      <w:pPr>
        <w:rPr>
          <w:sz w:val="22"/>
          <w:szCs w:val="22"/>
          <w:lang w:val="lt-LT"/>
        </w:rPr>
      </w:pPr>
    </w:p>
    <w:p w14:paraId="05E4DCA7" w14:textId="77777777" w:rsidR="00B61606" w:rsidRPr="006E1BCD" w:rsidRDefault="00B61606" w:rsidP="00B61606">
      <w:pPr>
        <w:rPr>
          <w:b/>
          <w:sz w:val="22"/>
          <w:szCs w:val="22"/>
        </w:rPr>
      </w:pPr>
      <w:r w:rsidRPr="006E1BCD">
        <w:rPr>
          <w:b/>
          <w:sz w:val="22"/>
          <w:szCs w:val="22"/>
        </w:rPr>
        <w:t>Infekcijos</w:t>
      </w:r>
    </w:p>
    <w:p w14:paraId="5DED8CDA" w14:textId="37F19835" w:rsidR="00B61606" w:rsidRPr="00B61606" w:rsidRDefault="00B61606" w:rsidP="00B61606">
      <w:pPr>
        <w:rPr>
          <w:sz w:val="22"/>
          <w:szCs w:val="22"/>
          <w:lang w:val="lt-LT"/>
        </w:rPr>
      </w:pPr>
      <w:r w:rsidRPr="006E1BCD">
        <w:rPr>
          <w:sz w:val="22"/>
          <w:szCs w:val="22"/>
        </w:rPr>
        <w:t>Brufen gali paslėpti tokius infekcijų požymius kaip karščiavimas ir skausmas. Todėl gali būti, kad vartojant Brufen,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D416860" w14:textId="77777777" w:rsidR="00B61606" w:rsidRDefault="00B61606" w:rsidP="00AA2377">
      <w:pPr>
        <w:rPr>
          <w:sz w:val="22"/>
          <w:szCs w:val="22"/>
          <w:lang w:val="lt-LT"/>
        </w:rPr>
      </w:pPr>
    </w:p>
    <w:p w14:paraId="7F0D7732" w14:textId="77777777" w:rsidR="00B37220" w:rsidRPr="00E973EC" w:rsidRDefault="00B37220" w:rsidP="00AA2377">
      <w:pPr>
        <w:rPr>
          <w:b/>
          <w:sz w:val="22"/>
        </w:rPr>
      </w:pPr>
      <w:r w:rsidRPr="00E973EC">
        <w:rPr>
          <w:b/>
          <w:sz w:val="22"/>
        </w:rPr>
        <w:t>Pasakykite gydytojui, jei:</w:t>
      </w:r>
    </w:p>
    <w:p w14:paraId="42A2B2FF" w14:textId="34829857" w:rsidR="00B37220" w:rsidRDefault="00B37220" w:rsidP="00AA2377">
      <w:pPr>
        <w:numPr>
          <w:ilvl w:val="0"/>
          <w:numId w:val="20"/>
        </w:numPr>
        <w:ind w:left="567" w:hanging="425"/>
        <w:rPr>
          <w:sz w:val="22"/>
          <w:szCs w:val="22"/>
          <w:lang w:val="lt-LT"/>
        </w:rPr>
      </w:pPr>
      <w:r>
        <w:rPr>
          <w:sz w:val="22"/>
          <w:szCs w:val="22"/>
          <w:lang w:val="lt-LT"/>
        </w:rPr>
        <w:t>sergate ar sirgote astma (pasunkėjęs kvėpavimas), lėtini</w:t>
      </w:r>
      <w:r w:rsidR="000F2CA5">
        <w:rPr>
          <w:sz w:val="22"/>
          <w:szCs w:val="22"/>
          <w:lang w:val="lt-LT"/>
        </w:rPr>
        <w:t>u</w:t>
      </w:r>
      <w:r>
        <w:rPr>
          <w:sz w:val="22"/>
          <w:szCs w:val="22"/>
          <w:lang w:val="lt-LT"/>
        </w:rPr>
        <w:t xml:space="preserve"> rinit</w:t>
      </w:r>
      <w:r w:rsidR="000F2CA5">
        <w:rPr>
          <w:sz w:val="22"/>
          <w:szCs w:val="22"/>
          <w:lang w:val="lt-LT"/>
        </w:rPr>
        <w:t>u</w:t>
      </w:r>
      <w:r>
        <w:rPr>
          <w:sz w:val="22"/>
          <w:szCs w:val="22"/>
          <w:lang w:val="lt-LT"/>
        </w:rPr>
        <w:t xml:space="preserve"> (užgulta ir varvanti nosis) arba </w:t>
      </w:r>
      <w:r w:rsidR="000F2CA5">
        <w:rPr>
          <w:sz w:val="22"/>
          <w:szCs w:val="22"/>
          <w:lang w:val="lt-LT"/>
        </w:rPr>
        <w:t xml:space="preserve">buvo </w:t>
      </w:r>
      <w:r>
        <w:rPr>
          <w:sz w:val="22"/>
          <w:szCs w:val="22"/>
          <w:lang w:val="lt-LT"/>
        </w:rPr>
        <w:t>alerginės reakcijos (dilgėlinė);</w:t>
      </w:r>
    </w:p>
    <w:p w14:paraId="76B9C7F6" w14:textId="77777777" w:rsidR="00B37220" w:rsidRDefault="00B37220" w:rsidP="00AA2377">
      <w:pPr>
        <w:numPr>
          <w:ilvl w:val="0"/>
          <w:numId w:val="20"/>
        </w:numPr>
        <w:ind w:left="567" w:hanging="425"/>
        <w:rPr>
          <w:sz w:val="22"/>
          <w:szCs w:val="22"/>
          <w:lang w:val="lt-LT"/>
        </w:rPr>
      </w:pPr>
      <w:r>
        <w:rPr>
          <w:sz w:val="22"/>
          <w:szCs w:val="22"/>
          <w:lang w:val="lt-LT"/>
        </w:rPr>
        <w:t>Jums yra inkstų, širdies ar kepenų sutrikimų;</w:t>
      </w:r>
    </w:p>
    <w:p w14:paraId="503914B6" w14:textId="77777777" w:rsidR="00B37220" w:rsidRDefault="00B37220" w:rsidP="00AA2377">
      <w:pPr>
        <w:numPr>
          <w:ilvl w:val="0"/>
          <w:numId w:val="20"/>
        </w:numPr>
        <w:ind w:left="567" w:hanging="425"/>
        <w:rPr>
          <w:sz w:val="22"/>
          <w:szCs w:val="22"/>
          <w:lang w:val="lt-LT"/>
        </w:rPr>
      </w:pPr>
      <w:r>
        <w:rPr>
          <w:sz w:val="22"/>
          <w:szCs w:val="22"/>
          <w:lang w:val="lt-LT"/>
        </w:rPr>
        <w:t>sergate ar kada nors sirgote skrandžio arba žarnyno ligomis (tokiomis kaip opinis kolitas arba Krono [</w:t>
      </w:r>
      <w:r w:rsidRPr="00E973EC">
        <w:rPr>
          <w:i/>
          <w:sz w:val="22"/>
          <w:lang w:val="lt-LT"/>
        </w:rPr>
        <w:t>Crohn</w:t>
      </w:r>
      <w:r>
        <w:rPr>
          <w:sz w:val="22"/>
          <w:szCs w:val="22"/>
          <w:lang w:val="lt-LT"/>
        </w:rPr>
        <w:t>] liga);</w:t>
      </w:r>
    </w:p>
    <w:p w14:paraId="38DC7D22" w14:textId="111B196D" w:rsidR="00B37220" w:rsidRDefault="00B37220" w:rsidP="00AA2377">
      <w:pPr>
        <w:numPr>
          <w:ilvl w:val="0"/>
          <w:numId w:val="20"/>
        </w:numPr>
        <w:ind w:left="567" w:hanging="425"/>
        <w:rPr>
          <w:sz w:val="22"/>
          <w:szCs w:val="22"/>
          <w:lang w:val="lt-LT"/>
        </w:rPr>
      </w:pPr>
      <w:r>
        <w:rPr>
          <w:sz w:val="22"/>
          <w:szCs w:val="22"/>
          <w:lang w:val="lt-LT"/>
        </w:rPr>
        <w:t>sergate liga, vadinama sistemine raudonąja vilklige</w:t>
      </w:r>
      <w:r w:rsidR="000F2CA5">
        <w:rPr>
          <w:sz w:val="22"/>
          <w:szCs w:val="22"/>
          <w:lang w:val="lt-LT"/>
        </w:rPr>
        <w:t xml:space="preserve"> (</w:t>
      </w:r>
      <w:r>
        <w:rPr>
          <w:sz w:val="22"/>
          <w:szCs w:val="22"/>
          <w:lang w:val="lt-LT"/>
        </w:rPr>
        <w:t>liga, kuri pažeidžia jungiamąjį audinį</w:t>
      </w:r>
      <w:r w:rsidR="000F2CA5">
        <w:rPr>
          <w:sz w:val="22"/>
          <w:szCs w:val="22"/>
          <w:lang w:val="lt-LT"/>
        </w:rPr>
        <w:t>, įskaitant sąnarius ir odą)</w:t>
      </w:r>
      <w:r>
        <w:rPr>
          <w:sz w:val="22"/>
          <w:szCs w:val="22"/>
          <w:lang w:val="lt-LT"/>
        </w:rPr>
        <w:t xml:space="preserve"> arba kitomis autoimuninėmis ligomis, nes padidėja aseptinio meningito rizika (sprando sąstingis, galvos skausmas, pykinimas, vėmimas, karščiavimas ir orientacijos sutrikimas);</w:t>
      </w:r>
    </w:p>
    <w:p w14:paraId="24AE42EA" w14:textId="1FF9413E" w:rsidR="00546DAD" w:rsidRDefault="00546DAD" w:rsidP="00AA2377">
      <w:pPr>
        <w:numPr>
          <w:ilvl w:val="0"/>
          <w:numId w:val="20"/>
        </w:numPr>
        <w:ind w:left="567" w:hanging="425"/>
        <w:rPr>
          <w:sz w:val="22"/>
          <w:szCs w:val="22"/>
          <w:lang w:val="lt-LT"/>
        </w:rPr>
      </w:pPr>
      <w:r>
        <w:rPr>
          <w:sz w:val="22"/>
          <w:szCs w:val="22"/>
          <w:lang w:val="lt-LT"/>
        </w:rPr>
        <w:t>sergate vėjaraupiais arba juostine pūsleline</w:t>
      </w:r>
      <w:r w:rsidR="00276309">
        <w:rPr>
          <w:sz w:val="22"/>
          <w:szCs w:val="22"/>
          <w:lang w:val="lt-LT"/>
        </w:rPr>
        <w:t xml:space="preserve"> (</w:t>
      </w:r>
      <w:r w:rsidR="00276309" w:rsidRPr="00B35847">
        <w:rPr>
          <w:i/>
          <w:iCs/>
          <w:sz w:val="22"/>
          <w:szCs w:val="22"/>
          <w:lang w:val="lt-LT"/>
        </w:rPr>
        <w:t>Varicella</w:t>
      </w:r>
      <w:r w:rsidR="00276309">
        <w:rPr>
          <w:sz w:val="22"/>
          <w:szCs w:val="22"/>
          <w:lang w:val="lt-LT"/>
        </w:rPr>
        <w:t>)</w:t>
      </w:r>
      <w:r>
        <w:rPr>
          <w:sz w:val="22"/>
          <w:szCs w:val="22"/>
          <w:lang w:val="lt-LT"/>
        </w:rPr>
        <w:t>;</w:t>
      </w:r>
    </w:p>
    <w:p w14:paraId="7DB95438" w14:textId="77777777" w:rsidR="00B37220" w:rsidRDefault="00B37220" w:rsidP="00AA2377">
      <w:pPr>
        <w:numPr>
          <w:ilvl w:val="0"/>
          <w:numId w:val="20"/>
        </w:numPr>
        <w:ind w:left="567" w:hanging="425"/>
        <w:rPr>
          <w:sz w:val="22"/>
          <w:szCs w:val="22"/>
          <w:lang w:val="lt-LT"/>
        </w:rPr>
      </w:pPr>
      <w:r>
        <w:rPr>
          <w:sz w:val="22"/>
          <w:szCs w:val="22"/>
          <w:lang w:val="lt-LT"/>
        </w:rPr>
        <w:t>jei esate nėščia pirmus 6 mėnesius;</w:t>
      </w:r>
    </w:p>
    <w:p w14:paraId="49E0E480" w14:textId="77777777" w:rsidR="00B37220" w:rsidRDefault="00B37220" w:rsidP="00AA2377">
      <w:pPr>
        <w:numPr>
          <w:ilvl w:val="0"/>
          <w:numId w:val="20"/>
        </w:numPr>
        <w:ind w:left="567" w:hanging="425"/>
        <w:rPr>
          <w:sz w:val="22"/>
          <w:szCs w:val="22"/>
          <w:lang w:val="lt-LT"/>
        </w:rPr>
      </w:pPr>
      <w:r>
        <w:rPr>
          <w:sz w:val="22"/>
          <w:szCs w:val="22"/>
          <w:lang w:val="lt-LT"/>
        </w:rPr>
        <w:t>planuojate pastoti;</w:t>
      </w:r>
    </w:p>
    <w:p w14:paraId="55EF54BC" w14:textId="77777777" w:rsidR="00B61606" w:rsidRDefault="00B37220" w:rsidP="00AA2377">
      <w:pPr>
        <w:numPr>
          <w:ilvl w:val="0"/>
          <w:numId w:val="20"/>
        </w:numPr>
        <w:ind w:left="567" w:hanging="425"/>
        <w:rPr>
          <w:sz w:val="22"/>
          <w:szCs w:val="22"/>
          <w:lang w:val="lt-LT"/>
        </w:rPr>
      </w:pPr>
      <w:r>
        <w:rPr>
          <w:sz w:val="22"/>
          <w:szCs w:val="22"/>
          <w:lang w:val="lt-LT"/>
        </w:rPr>
        <w:t>esate senyvo amžiaus (virš 65 metų), nes yra didesnė šalutinių poveikių tikimybė, ypač virškinimo trakto kraujavimas ir prakiurimas, kurie gali būti mirtini</w:t>
      </w:r>
      <w:r w:rsidR="00B61606">
        <w:rPr>
          <w:sz w:val="22"/>
          <w:szCs w:val="22"/>
          <w:lang w:val="lt-LT"/>
        </w:rPr>
        <w:t>;</w:t>
      </w:r>
    </w:p>
    <w:p w14:paraId="53AADB97" w14:textId="5A4ECC0F" w:rsidR="00B37220" w:rsidRPr="00B61606" w:rsidRDefault="00B61606" w:rsidP="00AA2377">
      <w:pPr>
        <w:numPr>
          <w:ilvl w:val="0"/>
          <w:numId w:val="20"/>
        </w:numPr>
        <w:ind w:left="567" w:hanging="425"/>
        <w:rPr>
          <w:sz w:val="22"/>
          <w:szCs w:val="22"/>
          <w:lang w:val="lt-LT"/>
        </w:rPr>
      </w:pPr>
      <w:r w:rsidRPr="00B61606">
        <w:rPr>
          <w:sz w:val="22"/>
          <w:szCs w:val="22"/>
        </w:rPr>
        <w:t>sergate infekcine liga – žr. poskyrį su antrašte „Infekcijos“ aukščiau</w:t>
      </w:r>
      <w:r w:rsidR="00B37220" w:rsidRPr="00B61606">
        <w:rPr>
          <w:sz w:val="22"/>
          <w:szCs w:val="22"/>
          <w:lang w:val="lt-LT"/>
        </w:rPr>
        <w:t>.</w:t>
      </w:r>
    </w:p>
    <w:p w14:paraId="03615F47" w14:textId="77777777" w:rsidR="00B37220" w:rsidRDefault="00B37220" w:rsidP="00AA2377">
      <w:pPr>
        <w:rPr>
          <w:sz w:val="22"/>
          <w:szCs w:val="22"/>
          <w:lang w:val="lt-LT"/>
        </w:rPr>
      </w:pPr>
    </w:p>
    <w:p w14:paraId="4990C92F" w14:textId="77777777" w:rsidR="00B37220" w:rsidRDefault="00B37220" w:rsidP="00AA2377">
      <w:pPr>
        <w:rPr>
          <w:sz w:val="22"/>
          <w:szCs w:val="22"/>
          <w:lang w:val="lt-LT"/>
        </w:rPr>
      </w:pPr>
      <w:r>
        <w:rPr>
          <w:sz w:val="22"/>
          <w:szCs w:val="22"/>
          <w:lang w:val="lt-LT"/>
        </w:rPr>
        <w:t>Jei bent vienas iš išvardytų teiginių Jums tinka, prieš vartodami Brufen pasitarkite su gydytoju ar vaistininku.</w:t>
      </w:r>
    </w:p>
    <w:p w14:paraId="5282F839" w14:textId="77777777" w:rsidR="00B37220" w:rsidRDefault="00B37220" w:rsidP="00AA2377">
      <w:pPr>
        <w:rPr>
          <w:sz w:val="22"/>
          <w:szCs w:val="22"/>
          <w:lang w:val="lt-LT"/>
        </w:rPr>
      </w:pPr>
    </w:p>
    <w:p w14:paraId="05798EFB" w14:textId="77777777" w:rsidR="00B37220" w:rsidRDefault="00B37220" w:rsidP="00AA2377">
      <w:pPr>
        <w:rPr>
          <w:b/>
          <w:sz w:val="22"/>
          <w:szCs w:val="22"/>
          <w:lang w:val="lt-LT"/>
        </w:rPr>
      </w:pPr>
      <w:r>
        <w:rPr>
          <w:b/>
          <w:sz w:val="22"/>
          <w:szCs w:val="22"/>
          <w:lang w:val="lt-LT"/>
        </w:rPr>
        <w:t>Vaikai</w:t>
      </w:r>
    </w:p>
    <w:p w14:paraId="236EF8B8" w14:textId="56ED98D9" w:rsidR="00B37220" w:rsidRDefault="00B37220" w:rsidP="00AA2377">
      <w:pPr>
        <w:rPr>
          <w:sz w:val="22"/>
          <w:szCs w:val="22"/>
          <w:lang w:val="lt-LT"/>
        </w:rPr>
      </w:pPr>
      <w:r>
        <w:rPr>
          <w:sz w:val="22"/>
          <w:szCs w:val="22"/>
          <w:lang w:val="lt-LT"/>
        </w:rPr>
        <w:t>Brufen negalima duoti jaunesniems kaip 18 metų vaikams ir paaugliams.</w:t>
      </w:r>
    </w:p>
    <w:p w14:paraId="734873E5" w14:textId="77777777" w:rsidR="00B37220" w:rsidRDefault="00B37220" w:rsidP="00AA2377">
      <w:pPr>
        <w:rPr>
          <w:sz w:val="22"/>
          <w:szCs w:val="22"/>
          <w:lang w:val="lt-LT"/>
        </w:rPr>
      </w:pPr>
    </w:p>
    <w:p w14:paraId="3D931C37" w14:textId="77777777" w:rsidR="00B37220" w:rsidRDefault="00B37220" w:rsidP="00AA2377">
      <w:pPr>
        <w:rPr>
          <w:b/>
          <w:sz w:val="22"/>
          <w:szCs w:val="22"/>
          <w:u w:val="single"/>
          <w:lang w:val="lt-LT"/>
        </w:rPr>
      </w:pPr>
      <w:r>
        <w:rPr>
          <w:b/>
          <w:sz w:val="22"/>
          <w:szCs w:val="22"/>
          <w:lang w:val="lt-LT"/>
        </w:rPr>
        <w:t>Kiti vaistai ir Brufen</w:t>
      </w:r>
    </w:p>
    <w:p w14:paraId="511B6BB2" w14:textId="770F5F59" w:rsidR="00B37220" w:rsidRDefault="00B37220" w:rsidP="00AA2377">
      <w:pPr>
        <w:autoSpaceDE w:val="0"/>
        <w:autoSpaceDN w:val="0"/>
        <w:adjustRightInd w:val="0"/>
        <w:rPr>
          <w:rFonts w:eastAsiaTheme="minorHAnsi"/>
          <w:color w:val="000000"/>
          <w:sz w:val="22"/>
          <w:szCs w:val="22"/>
          <w:lang w:val="lt-LT" w:eastAsia="en-US"/>
        </w:rPr>
      </w:pPr>
      <w:r>
        <w:rPr>
          <w:sz w:val="22"/>
          <w:szCs w:val="22"/>
          <w:lang w:val="lt-LT"/>
        </w:rPr>
        <w:t xml:space="preserve">Jeigu vartojate ar neseniai vartojote kitų vaistų arba dėl to nesate tikri, apie tai pasakykite gydytojui arba vaistininkui. </w:t>
      </w:r>
      <w:r>
        <w:rPr>
          <w:rFonts w:eastAsiaTheme="minorHAnsi"/>
          <w:color w:val="000000"/>
          <w:sz w:val="22"/>
          <w:szCs w:val="22"/>
          <w:lang w:val="lt-LT" w:eastAsia="en-US"/>
        </w:rPr>
        <w:t>Brufen gali turėti įtakos kai kuriems kitiems vaistams arba gali būti jų veikiamas. Pavyzdžiui:</w:t>
      </w:r>
    </w:p>
    <w:p w14:paraId="23FF6475" w14:textId="77777777" w:rsidR="00B37220" w:rsidRDefault="00B37220" w:rsidP="00AA2377">
      <w:pPr>
        <w:autoSpaceDE w:val="0"/>
        <w:autoSpaceDN w:val="0"/>
        <w:adjustRightInd w:val="0"/>
        <w:rPr>
          <w:rFonts w:eastAsia="SimSun"/>
          <w:color w:val="000000"/>
          <w:sz w:val="22"/>
          <w:szCs w:val="22"/>
          <w:lang w:val="lt-LT" w:eastAsia="en-US"/>
        </w:rPr>
      </w:pPr>
      <w:r>
        <w:rPr>
          <w:rFonts w:eastAsia="SimSun"/>
          <w:color w:val="000000"/>
          <w:sz w:val="22"/>
          <w:szCs w:val="22"/>
          <w:lang w:val="lt-LT" w:eastAsia="en-US"/>
        </w:rPr>
        <w:t>- vaistai, kurie yra antikoaguliantai (t. y. kraują skystinantys arba krešėjimą mažinantys, pvz., aspirinas / acetilsalicilo rūgštis, varfarinas, tiklopidinas);</w:t>
      </w:r>
    </w:p>
    <w:p w14:paraId="17BD9959" w14:textId="23C9DDCF" w:rsidR="00B37220" w:rsidRDefault="00B37220" w:rsidP="00AA2377">
      <w:pPr>
        <w:autoSpaceDE w:val="0"/>
        <w:autoSpaceDN w:val="0"/>
        <w:adjustRightInd w:val="0"/>
        <w:rPr>
          <w:rFonts w:eastAsia="SimSun"/>
          <w:color w:val="000000"/>
          <w:sz w:val="22"/>
          <w:szCs w:val="22"/>
          <w:lang w:val="lt-LT" w:eastAsia="en-US"/>
        </w:rPr>
      </w:pPr>
      <w:r>
        <w:rPr>
          <w:rFonts w:eastAsia="SimSun"/>
          <w:color w:val="000000"/>
          <w:sz w:val="22"/>
          <w:szCs w:val="22"/>
          <w:lang w:val="lt-LT" w:eastAsia="en-US"/>
        </w:rPr>
        <w:t>- vaistai, kurie mažina didelį kraujospūdį (AKF inhibitoriai, pvz., kaptoprilis, beta receptorius blokuojantys vaistai, pvz., atenololis, angiotenzino II receptorių blokatoriai, pvz., losartanas)</w:t>
      </w:r>
      <w:r w:rsidR="00011CC3">
        <w:rPr>
          <w:rFonts w:eastAsia="SimSun"/>
          <w:color w:val="000000"/>
          <w:sz w:val="22"/>
          <w:szCs w:val="22"/>
          <w:lang w:val="lt-LT" w:eastAsia="en-US"/>
        </w:rPr>
        <w:t>.</w:t>
      </w:r>
    </w:p>
    <w:p w14:paraId="5FB0B1B0" w14:textId="77777777" w:rsidR="00B37220" w:rsidRDefault="00B37220" w:rsidP="00AA2377">
      <w:pPr>
        <w:rPr>
          <w:sz w:val="22"/>
          <w:szCs w:val="22"/>
          <w:lang w:val="lt-LT"/>
        </w:rPr>
      </w:pPr>
    </w:p>
    <w:p w14:paraId="189D9C49" w14:textId="7DE0BA5F" w:rsidR="00B37220" w:rsidRDefault="00011CC3" w:rsidP="00AA2377">
      <w:pPr>
        <w:rPr>
          <w:sz w:val="22"/>
          <w:szCs w:val="22"/>
          <w:lang w:val="lt-LT"/>
        </w:rPr>
      </w:pPr>
      <w:r w:rsidRPr="00A758E3">
        <w:rPr>
          <w:sz w:val="22"/>
          <w:lang w:val="lt-LT"/>
        </w:rPr>
        <w:t>Ypač svarbu pasakyti gydytojui arba vaistininkui, jei, neskaitant pirmiau išvardytų,</w:t>
      </w:r>
      <w:r w:rsidR="00D17579">
        <w:rPr>
          <w:sz w:val="22"/>
          <w:lang w:val="lt-LT"/>
        </w:rPr>
        <w:t xml:space="preserve"> yra</w:t>
      </w:r>
      <w:r w:rsidRPr="00A758E3">
        <w:rPr>
          <w:sz w:val="22"/>
          <w:lang w:val="lt-LT"/>
        </w:rPr>
        <w:t xml:space="preserve"> vartoja</w:t>
      </w:r>
      <w:r w:rsidR="00D17579">
        <w:rPr>
          <w:sz w:val="22"/>
          <w:lang w:val="lt-LT"/>
        </w:rPr>
        <w:t>mi</w:t>
      </w:r>
      <w:r w:rsidRPr="00A758E3">
        <w:rPr>
          <w:sz w:val="22"/>
          <w:lang w:val="lt-LT"/>
        </w:rPr>
        <w:t xml:space="preserve"> bet kuri</w:t>
      </w:r>
      <w:r w:rsidR="00D17579">
        <w:rPr>
          <w:sz w:val="22"/>
          <w:lang w:val="lt-LT"/>
        </w:rPr>
        <w:t>e</w:t>
      </w:r>
      <w:r w:rsidRPr="00A758E3">
        <w:rPr>
          <w:sz w:val="22"/>
          <w:lang w:val="lt-LT"/>
        </w:rPr>
        <w:t xml:space="preserve"> toliau išvardyt</w:t>
      </w:r>
      <w:r w:rsidR="00D17579">
        <w:rPr>
          <w:sz w:val="22"/>
          <w:lang w:val="lt-LT"/>
        </w:rPr>
        <w:t>i</w:t>
      </w:r>
      <w:r w:rsidRPr="00A758E3">
        <w:rPr>
          <w:sz w:val="22"/>
          <w:lang w:val="lt-LT"/>
        </w:rPr>
        <w:t xml:space="preserve"> vaist</w:t>
      </w:r>
      <w:r w:rsidR="00D17579">
        <w:rPr>
          <w:sz w:val="22"/>
          <w:lang w:val="lt-LT"/>
        </w:rPr>
        <w:t>ai</w:t>
      </w:r>
      <w:r>
        <w:rPr>
          <w:sz w:val="22"/>
          <w:lang w:val="lt-LT"/>
        </w:rPr>
        <w:t>:</w:t>
      </w:r>
    </w:p>
    <w:p w14:paraId="086E00BE" w14:textId="315AC952" w:rsidR="00B37220" w:rsidRDefault="00A92967"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d</w:t>
      </w:r>
      <w:r w:rsidR="00B37220">
        <w:rPr>
          <w:rFonts w:ascii="Times New Roman" w:hAnsi="Times New Roman"/>
          <w:noProof w:val="0"/>
          <w:lang w:val="lt-LT"/>
        </w:rPr>
        <w:t>iuretikai (skysčius varančios tabletės);</w:t>
      </w:r>
    </w:p>
    <w:p w14:paraId="7F1F3FAD"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širdį veikiantys glikozidai (pvz., digoksinas, vartojamas širdies ligoms gydyti);</w:t>
      </w:r>
    </w:p>
    <w:p w14:paraId="6CDADB10"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litis (vartojamas tam tikroms depresijos formoms gydyti);</w:t>
      </w:r>
    </w:p>
    <w:p w14:paraId="2312E189"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fenitoinas (vartojamas epilepsijai gydyti);</w:t>
      </w:r>
    </w:p>
    <w:p w14:paraId="26630DD4"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zidovudinas (priešvirusinis vaistas);</w:t>
      </w:r>
    </w:p>
    <w:p w14:paraId="41163550"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probenecidas (vartojamas podagrai gydyti);</w:t>
      </w:r>
    </w:p>
    <w:p w14:paraId="0C0819DA"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steroidai (vartojami esant uždegimui);</w:t>
      </w:r>
    </w:p>
    <w:p w14:paraId="2DD4873B"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metotreksatas (vartojamas gydyti tam tikros rūšies vėžiui);</w:t>
      </w:r>
    </w:p>
    <w:p w14:paraId="4D549D67"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imunosupresiniai vaistai (pvz., ciklosporinas ir takrolimuzas, vartojami imuninės sistemos atsakui slopinti);</w:t>
      </w:r>
    </w:p>
    <w:p w14:paraId="42275062"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selektyvūs serotonino reabsorbcijos inhibitoriai (SSRI) (vartojami depresijai gydyti);</w:t>
      </w:r>
    </w:p>
    <w:p w14:paraId="7943A2E1"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lastRenderedPageBreak/>
        <w:t>antibiotikai vadinami chinolonais (pvz., ciprofloksacinas);</w:t>
      </w:r>
    </w:p>
    <w:p w14:paraId="32CC856E"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aminoglikozidai (antibiotikai);</w:t>
      </w:r>
    </w:p>
    <w:p w14:paraId="6B2791D1"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mifepristonas (vaistas, vartojamas medicininiam nėštumo nutraukimui);</w:t>
      </w:r>
    </w:p>
    <w:p w14:paraId="6811FC5B"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kiti ibuprofeno preparatai, kuriuos galima įsigyti be recepto;</w:t>
      </w:r>
    </w:p>
    <w:p w14:paraId="150B0B99"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kiti priešuždegiminiai vaistai nuo skausmo, įskaitant acetilsalicilo rūgštį (pvz., aspiriną);</w:t>
      </w:r>
    </w:p>
    <w:p w14:paraId="63C8AC92"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kolestiraminas (vartojamas cholesterolio kiekiui mažinti);</w:t>
      </w:r>
    </w:p>
    <w:p w14:paraId="24913B87" w14:textId="546D3DDA"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 xml:space="preserve">vaistai vadinami sulfonilkarbamidais (pvz., glibenklamidas, vartojamas </w:t>
      </w:r>
      <w:r w:rsidR="00AF6C07">
        <w:rPr>
          <w:rFonts w:ascii="Times New Roman" w:hAnsi="Times New Roman"/>
          <w:noProof w:val="0"/>
          <w:lang w:val="lt-LT"/>
        </w:rPr>
        <w:t xml:space="preserve">cukriniam </w:t>
      </w:r>
      <w:r>
        <w:rPr>
          <w:rFonts w:ascii="Times New Roman" w:hAnsi="Times New Roman"/>
          <w:noProof w:val="0"/>
          <w:lang w:val="lt-LT"/>
        </w:rPr>
        <w:t>diabetui gydyti);</w:t>
      </w:r>
    </w:p>
    <w:p w14:paraId="72A55F64"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vorikonazolas ar flukonazolas (vaistai grybelinėms infekcijoms gydyti);</w:t>
      </w:r>
    </w:p>
    <w:p w14:paraId="4D4965C1" w14:textId="77777777" w:rsidR="00B37220" w:rsidRDefault="00B37220" w:rsidP="00AA2377">
      <w:pPr>
        <w:pStyle w:val="BT-EMEASMCA"/>
        <w:numPr>
          <w:ilvl w:val="0"/>
          <w:numId w:val="4"/>
        </w:numPr>
        <w:tabs>
          <w:tab w:val="left" w:pos="720"/>
        </w:tabs>
        <w:ind w:left="567" w:hanging="210"/>
        <w:rPr>
          <w:rFonts w:ascii="Times New Roman" w:hAnsi="Times New Roman"/>
          <w:noProof w:val="0"/>
          <w:lang w:val="lt-LT"/>
        </w:rPr>
      </w:pPr>
      <w:r>
        <w:rPr>
          <w:rFonts w:ascii="Times New Roman" w:hAnsi="Times New Roman"/>
          <w:noProof w:val="0"/>
          <w:lang w:val="lt-LT"/>
        </w:rPr>
        <w:t xml:space="preserve">augaliniai preparatai, kurių sudėtyje yra </w:t>
      </w:r>
      <w:r w:rsidRPr="000A65BD">
        <w:rPr>
          <w:rFonts w:ascii="Times New Roman" w:hAnsi="Times New Roman"/>
          <w:i/>
          <w:noProof w:val="0"/>
          <w:lang w:val="lt-LT"/>
        </w:rPr>
        <w:t>ginkgo biloba</w:t>
      </w:r>
      <w:r>
        <w:rPr>
          <w:rFonts w:ascii="Times New Roman" w:hAnsi="Times New Roman"/>
          <w:noProof w:val="0"/>
          <w:lang w:val="lt-LT"/>
        </w:rPr>
        <w:t xml:space="preserve"> (vartojant kartu su ibuprofenu padidėja kraujavimo galimybė).</w:t>
      </w:r>
    </w:p>
    <w:p w14:paraId="13D182A5" w14:textId="77777777" w:rsidR="00B37220" w:rsidRDefault="00B37220" w:rsidP="00AA2377">
      <w:pPr>
        <w:pStyle w:val="BT-EMEASMCA"/>
        <w:numPr>
          <w:ilvl w:val="0"/>
          <w:numId w:val="0"/>
        </w:numPr>
        <w:tabs>
          <w:tab w:val="left" w:pos="720"/>
        </w:tabs>
        <w:ind w:left="357"/>
        <w:rPr>
          <w:rFonts w:ascii="Times New Roman" w:hAnsi="Times New Roman"/>
          <w:noProof w:val="0"/>
          <w:lang w:val="lt-LT"/>
        </w:rPr>
      </w:pPr>
    </w:p>
    <w:p w14:paraId="4A0685EC" w14:textId="77777777" w:rsidR="00011CC3" w:rsidRDefault="00011CC3" w:rsidP="00AA2377">
      <w:pPr>
        <w:tabs>
          <w:tab w:val="left" w:pos="3402"/>
        </w:tabs>
        <w:rPr>
          <w:sz w:val="22"/>
          <w:lang w:val="lt-LT"/>
        </w:rPr>
      </w:pPr>
      <w:r>
        <w:rPr>
          <w:sz w:val="22"/>
          <w:lang w:val="lt-LT"/>
        </w:rPr>
        <w:t xml:space="preserve">Kai kurie kiti vaistai gali taip pat turėti įtakos gydymui </w:t>
      </w:r>
      <w:r>
        <w:rPr>
          <w:rFonts w:eastAsiaTheme="minorHAnsi"/>
          <w:color w:val="000000"/>
          <w:sz w:val="22"/>
          <w:lang w:val="lt-LT"/>
        </w:rPr>
        <w:t xml:space="preserve">Brufen </w:t>
      </w:r>
      <w:r>
        <w:rPr>
          <w:sz w:val="22"/>
          <w:lang w:val="lt-LT"/>
        </w:rPr>
        <w:t xml:space="preserve">arba gali būti jo veikiami. Todėl prieš vartodami </w:t>
      </w:r>
      <w:r>
        <w:rPr>
          <w:rFonts w:eastAsiaTheme="minorHAnsi"/>
          <w:color w:val="000000"/>
          <w:sz w:val="22"/>
          <w:lang w:val="lt-LT"/>
        </w:rPr>
        <w:t xml:space="preserve">Brufen </w:t>
      </w:r>
      <w:r>
        <w:rPr>
          <w:sz w:val="22"/>
          <w:lang w:val="lt-LT"/>
        </w:rPr>
        <w:t>su kitais vaistais visada pasitarkite su gydytoju arba vaistininku.</w:t>
      </w:r>
    </w:p>
    <w:p w14:paraId="4FAFCF19" w14:textId="77777777" w:rsidR="00011CC3" w:rsidRDefault="00011CC3" w:rsidP="00AA2377">
      <w:pPr>
        <w:tabs>
          <w:tab w:val="left" w:pos="3402"/>
        </w:tabs>
        <w:rPr>
          <w:sz w:val="22"/>
          <w:lang w:val="lt-LT"/>
        </w:rPr>
      </w:pPr>
    </w:p>
    <w:p w14:paraId="678DAC23" w14:textId="774C92FC" w:rsidR="00B37220" w:rsidRDefault="00B37220" w:rsidP="00AA2377">
      <w:pPr>
        <w:tabs>
          <w:tab w:val="left" w:pos="3402"/>
        </w:tabs>
        <w:rPr>
          <w:sz w:val="22"/>
          <w:lang w:val="lt-LT"/>
        </w:rPr>
      </w:pPr>
      <w:r>
        <w:rPr>
          <w:b/>
          <w:sz w:val="22"/>
          <w:lang w:val="lt-LT"/>
        </w:rPr>
        <w:t>Brufen vartojimas su alkoholiu</w:t>
      </w:r>
    </w:p>
    <w:p w14:paraId="41119D65" w14:textId="77777777" w:rsidR="00B37220" w:rsidRDefault="00B37220" w:rsidP="00AA2377">
      <w:pPr>
        <w:rPr>
          <w:sz w:val="22"/>
          <w:szCs w:val="22"/>
          <w:lang w:val="lt-LT"/>
        </w:rPr>
      </w:pPr>
      <w:r>
        <w:rPr>
          <w:sz w:val="22"/>
          <w:szCs w:val="22"/>
          <w:lang w:val="lt-LT"/>
        </w:rPr>
        <w:t>Jei gydymo šiuo vaistu metu vartojate alkoholį, didėja šalutinio poveikio pasireiškimo tikimybė.</w:t>
      </w:r>
    </w:p>
    <w:p w14:paraId="5BD00DFF" w14:textId="77777777" w:rsidR="00B37220" w:rsidRDefault="00B37220" w:rsidP="00AA2377">
      <w:pPr>
        <w:rPr>
          <w:sz w:val="22"/>
          <w:szCs w:val="22"/>
          <w:lang w:val="lt-LT"/>
        </w:rPr>
      </w:pPr>
    </w:p>
    <w:p w14:paraId="57B5D577" w14:textId="77777777" w:rsidR="00B37220" w:rsidRDefault="00B37220" w:rsidP="00AA2377">
      <w:pPr>
        <w:tabs>
          <w:tab w:val="left" w:pos="3402"/>
        </w:tabs>
        <w:rPr>
          <w:b/>
          <w:sz w:val="22"/>
          <w:szCs w:val="22"/>
          <w:lang w:val="lt-LT"/>
        </w:rPr>
      </w:pPr>
      <w:r>
        <w:rPr>
          <w:b/>
          <w:sz w:val="22"/>
          <w:szCs w:val="22"/>
          <w:lang w:val="lt-LT"/>
        </w:rPr>
        <w:t>Nėštumas, žindymo laikotarpis ir vaisingumas</w:t>
      </w:r>
    </w:p>
    <w:p w14:paraId="75CB0A4C" w14:textId="554336E4" w:rsidR="00B37220" w:rsidRDefault="00B37220" w:rsidP="00AA2377">
      <w:pPr>
        <w:numPr>
          <w:ilvl w:val="0"/>
          <w:numId w:val="22"/>
        </w:numPr>
        <w:ind w:left="567" w:hanging="567"/>
        <w:rPr>
          <w:sz w:val="22"/>
          <w:szCs w:val="22"/>
          <w:lang w:val="lt-LT"/>
        </w:rPr>
      </w:pPr>
      <w:r>
        <w:rPr>
          <w:sz w:val="22"/>
          <w:szCs w:val="22"/>
          <w:lang w:val="lt-LT"/>
        </w:rPr>
        <w:t>Nevartokite šio vaisto, jeigu esate nėščia paskutiniuosius tris mėnesius</w:t>
      </w:r>
      <w:r w:rsidR="006A5A68">
        <w:rPr>
          <w:sz w:val="22"/>
          <w:szCs w:val="22"/>
          <w:lang w:val="lt-LT"/>
        </w:rPr>
        <w:t>,</w:t>
      </w:r>
      <w:r w:rsidR="006A5A68" w:rsidRPr="006A5A68">
        <w:t xml:space="preserve"> </w:t>
      </w:r>
      <w:r w:rsidR="006A5A68" w:rsidRPr="006A5A68">
        <w:rPr>
          <w:sz w:val="22"/>
          <w:szCs w:val="22"/>
          <w:lang w:val="lt-LT"/>
        </w:rPr>
        <w:t xml:space="preserve">nes jis gali pakenkti Jūsų negimusiam kūdikiui arba sukelti problemų gimdant. Negimusiam kūdikiui jis gali sukelti inkstų arba širdies sutrikimų. Šis vaistas gali paveikti Jūsų ir Jūsų kūdikio polinkį kraujuoti ir </w:t>
      </w:r>
      <w:r w:rsidR="000C518A">
        <w:rPr>
          <w:sz w:val="22"/>
          <w:szCs w:val="22"/>
          <w:lang w:val="lt-LT"/>
        </w:rPr>
        <w:t>uždelsti</w:t>
      </w:r>
      <w:r w:rsidR="006A5A68" w:rsidRPr="006A5A68">
        <w:rPr>
          <w:sz w:val="22"/>
          <w:szCs w:val="22"/>
          <w:lang w:val="lt-LT"/>
        </w:rPr>
        <w:t xml:space="preserve"> gimdymą arba </w:t>
      </w:r>
      <w:r w:rsidR="000C518A">
        <w:rPr>
          <w:sz w:val="22"/>
          <w:szCs w:val="22"/>
          <w:lang w:val="lt-LT"/>
        </w:rPr>
        <w:t>pailginti jo trukmę</w:t>
      </w:r>
      <w:r>
        <w:rPr>
          <w:sz w:val="22"/>
          <w:szCs w:val="22"/>
          <w:lang w:val="lt-LT"/>
        </w:rPr>
        <w:t>.</w:t>
      </w:r>
    </w:p>
    <w:p w14:paraId="0956FE2C" w14:textId="511464AE" w:rsidR="00B37220" w:rsidRDefault="00B37220" w:rsidP="00AA2377">
      <w:pPr>
        <w:numPr>
          <w:ilvl w:val="0"/>
          <w:numId w:val="22"/>
        </w:numPr>
        <w:ind w:left="567" w:hanging="567"/>
        <w:rPr>
          <w:sz w:val="22"/>
          <w:szCs w:val="22"/>
          <w:lang w:val="lt-LT"/>
        </w:rPr>
      </w:pPr>
      <w:r>
        <w:rPr>
          <w:sz w:val="22"/>
          <w:szCs w:val="22"/>
          <w:lang w:val="lt-LT"/>
        </w:rPr>
        <w:t>Pasitarkite su savo gydytoju ar vaistininku, prieš vartojant šį vaistą pirmus 6 nėštumo mėnesius arba žindymo laikotarpiu. Vartokite šį vaistą tik tada, jeigu taip patarė gydytojas.</w:t>
      </w:r>
      <w:r w:rsidR="006A5A68">
        <w:rPr>
          <w:sz w:val="22"/>
          <w:szCs w:val="22"/>
          <w:lang w:val="lt-LT"/>
        </w:rPr>
        <w:t xml:space="preserve"> </w:t>
      </w:r>
      <w:r w:rsidR="006A5A68" w:rsidRPr="006A5A68">
        <w:rPr>
          <w:sz w:val="22"/>
          <w:szCs w:val="22"/>
          <w:lang w:val="lt-LT"/>
        </w:rPr>
        <w:t>Pirmuosius 6 nėštumo mėnesius Brufen vartoti negalima, nebent tai absoliučiai būtina ir taip patarė gydytojas. Jei šiuo laikotarpiu arba bandant pastoti Jums reik</w:t>
      </w:r>
      <w:r w:rsidR="000C518A">
        <w:rPr>
          <w:sz w:val="22"/>
          <w:szCs w:val="22"/>
          <w:lang w:val="lt-LT"/>
        </w:rPr>
        <w:t>alingas gydymas</w:t>
      </w:r>
      <w:r w:rsidR="006A5A68" w:rsidRPr="006A5A68">
        <w:rPr>
          <w:sz w:val="22"/>
          <w:szCs w:val="22"/>
          <w:lang w:val="lt-LT"/>
        </w:rPr>
        <w:t>, reikia vartoti mažiausią šio vaisto dozę trumpiausią įmanomą laiką. Jei po 20</w:t>
      </w:r>
      <w:r w:rsidR="006A5A68">
        <w:rPr>
          <w:sz w:val="22"/>
          <w:szCs w:val="22"/>
          <w:lang w:val="lt-LT"/>
        </w:rPr>
        <w:noBreakHyphen/>
      </w:r>
      <w:r w:rsidR="006A5A68" w:rsidRPr="006A5A68">
        <w:rPr>
          <w:sz w:val="22"/>
          <w:szCs w:val="22"/>
          <w:lang w:val="lt-LT"/>
        </w:rPr>
        <w:t>os</w:t>
      </w:r>
      <w:r w:rsidR="000C518A">
        <w:rPr>
          <w:sz w:val="22"/>
          <w:szCs w:val="22"/>
          <w:lang w:val="lt-LT"/>
        </w:rPr>
        <w:t>sios</w:t>
      </w:r>
      <w:r w:rsidR="006A5A68" w:rsidRPr="006A5A68">
        <w:rPr>
          <w:sz w:val="22"/>
          <w:szCs w:val="22"/>
          <w:lang w:val="lt-LT"/>
        </w:rPr>
        <w:t xml:space="preserve"> nėštumo savaitės Brufen vartojama ilgiau nei kelias dienas, Jūsų negimusiam kūdikiui tai gali sukelti inkstų sutrikimą, dėl kurio gali sumažėti kūdikį gaubiančio amniono skysčio kiekis (oligohidramnionas) arba kūdikio širdyje gali susiaurėti kraujagyslė (arterinis latakas). Jeigu Jums reikia </w:t>
      </w:r>
      <w:r w:rsidR="000C518A">
        <w:rPr>
          <w:sz w:val="22"/>
          <w:szCs w:val="22"/>
          <w:lang w:val="lt-LT"/>
        </w:rPr>
        <w:t>taikyti gydymą</w:t>
      </w:r>
      <w:r w:rsidR="006A5A68" w:rsidRPr="006A5A68">
        <w:rPr>
          <w:sz w:val="22"/>
          <w:szCs w:val="22"/>
          <w:lang w:val="lt-LT"/>
        </w:rPr>
        <w:t xml:space="preserve"> ilgiau kaip kelias dienas, gydytojas gali rekomenduoti papildomai Jus stebėti.</w:t>
      </w:r>
    </w:p>
    <w:p w14:paraId="69619B80" w14:textId="02EA1D8B" w:rsidR="00B37220" w:rsidRPr="00B37220" w:rsidRDefault="00B37220" w:rsidP="00AA2377">
      <w:pPr>
        <w:numPr>
          <w:ilvl w:val="0"/>
          <w:numId w:val="22"/>
        </w:numPr>
        <w:ind w:left="567" w:hanging="567"/>
        <w:rPr>
          <w:sz w:val="22"/>
          <w:szCs w:val="22"/>
          <w:lang w:val="lt-LT"/>
        </w:rPr>
      </w:pPr>
      <w:r w:rsidRPr="000A65BD">
        <w:rPr>
          <w:sz w:val="22"/>
          <w:szCs w:val="22"/>
          <w:lang w:val="lt-LT"/>
        </w:rPr>
        <w:t>Jei planuojate pastoti ar niekaip negalite pastoti, pasakykite tai savo gydytojui ar vaistininkui prieš pradedant vartoti vaistą. Vaisto vartojimas ilgesnį laiką gali p</w:t>
      </w:r>
      <w:r w:rsidR="0011772C">
        <w:rPr>
          <w:sz w:val="22"/>
          <w:szCs w:val="22"/>
          <w:lang w:val="lt-LT"/>
        </w:rPr>
        <w:t>a</w:t>
      </w:r>
      <w:r w:rsidRPr="000A65BD">
        <w:rPr>
          <w:sz w:val="22"/>
          <w:szCs w:val="22"/>
          <w:lang w:val="lt-LT"/>
        </w:rPr>
        <w:t>sunkinti galimybę pastoti. Tačiau, mažai tikėtina, jog vaistas galėtų turėti įtakos pastojimui vartojant jį retkarčiais. Šis poveikis dažniausia praeina nustojus vartoti vaistą.</w:t>
      </w:r>
    </w:p>
    <w:p w14:paraId="60975C35" w14:textId="77777777" w:rsidR="00B37220" w:rsidRDefault="00B37220" w:rsidP="00AA2377">
      <w:pPr>
        <w:rPr>
          <w:b/>
          <w:sz w:val="22"/>
          <w:szCs w:val="22"/>
          <w:lang w:val="lt-LT"/>
        </w:rPr>
      </w:pPr>
    </w:p>
    <w:p w14:paraId="29B94DDF" w14:textId="77777777" w:rsidR="00B37220" w:rsidRDefault="00B37220" w:rsidP="00AA2377">
      <w:pPr>
        <w:rPr>
          <w:b/>
          <w:sz w:val="22"/>
          <w:szCs w:val="22"/>
          <w:lang w:val="lt-LT"/>
        </w:rPr>
      </w:pPr>
      <w:r>
        <w:rPr>
          <w:b/>
          <w:sz w:val="22"/>
          <w:szCs w:val="22"/>
          <w:lang w:val="lt-LT"/>
        </w:rPr>
        <w:t>Vairavimas ir mechanizmų valdymas</w:t>
      </w:r>
    </w:p>
    <w:p w14:paraId="44ED3E13" w14:textId="77777777" w:rsidR="00B37220" w:rsidRDefault="00B37220" w:rsidP="00AA2377">
      <w:pPr>
        <w:rPr>
          <w:sz w:val="22"/>
          <w:szCs w:val="22"/>
          <w:lang w:val="lt-LT"/>
        </w:rPr>
      </w:pPr>
      <w:r>
        <w:rPr>
          <w:sz w:val="22"/>
          <w:szCs w:val="22"/>
          <w:lang w:val="lt-LT"/>
        </w:rPr>
        <w:t>Vartojant šį vaistą galite jaustis apsvaigę ar mieguisti. Jeigu taip atsitinka, nevairuokite, nedirbkite su prietaisais arba mechanizmais. Nedirbkite nieko, kas reikalauja budrumo. Tai ypač taikytina vartojant su alkoholiu.</w:t>
      </w:r>
    </w:p>
    <w:p w14:paraId="5C73457A" w14:textId="77777777" w:rsidR="00B37220" w:rsidRDefault="00B37220" w:rsidP="00AA2377">
      <w:pPr>
        <w:rPr>
          <w:sz w:val="22"/>
          <w:szCs w:val="22"/>
          <w:lang w:val="lt-LT"/>
        </w:rPr>
      </w:pPr>
    </w:p>
    <w:p w14:paraId="4D3D4CB6" w14:textId="77777777" w:rsidR="00B37220" w:rsidRDefault="00B37220" w:rsidP="00AA2377">
      <w:pPr>
        <w:rPr>
          <w:b/>
          <w:sz w:val="22"/>
          <w:szCs w:val="22"/>
          <w:lang w:val="lt-LT"/>
        </w:rPr>
      </w:pPr>
      <w:r>
        <w:rPr>
          <w:b/>
          <w:sz w:val="22"/>
          <w:szCs w:val="22"/>
          <w:lang w:val="lt-LT"/>
        </w:rPr>
        <w:t>Brufen</w:t>
      </w:r>
      <w:r>
        <w:rPr>
          <w:sz w:val="22"/>
          <w:lang w:val="lt-LT"/>
        </w:rPr>
        <w:t xml:space="preserve"> </w:t>
      </w:r>
      <w:r>
        <w:rPr>
          <w:b/>
          <w:sz w:val="22"/>
          <w:szCs w:val="22"/>
          <w:lang w:val="lt-LT"/>
        </w:rPr>
        <w:t>sudėtyje yra sacharozės</w:t>
      </w:r>
    </w:p>
    <w:p w14:paraId="43B4B177" w14:textId="740D995E" w:rsidR="00B37220" w:rsidRDefault="00B37220" w:rsidP="00AA2377">
      <w:pPr>
        <w:rPr>
          <w:sz w:val="22"/>
          <w:szCs w:val="22"/>
          <w:lang w:val="lt-LT"/>
        </w:rPr>
      </w:pPr>
      <w:r>
        <w:rPr>
          <w:sz w:val="22"/>
          <w:szCs w:val="22"/>
          <w:lang w:val="lt-LT"/>
        </w:rPr>
        <w:t xml:space="preserve">Sacharozė yra cukrus. Jeigu gydytojas Jums yra sakęs, kad netoleruojate kokių nors angliavandenių, kreipkitės į jį prieš pradėdami vartoti šį vaistą. Kiekviename paketėlyje yra 3,3 g sacharozės. </w:t>
      </w:r>
      <w:r w:rsidR="005275E9" w:rsidRPr="005275E9">
        <w:rPr>
          <w:sz w:val="22"/>
          <w:szCs w:val="22"/>
          <w:lang w:val="lt-LT"/>
        </w:rPr>
        <w:t>Būtina</w:t>
      </w:r>
      <w:r w:rsidR="005275E9">
        <w:rPr>
          <w:sz w:val="22"/>
          <w:szCs w:val="22"/>
          <w:lang w:val="lt-LT"/>
        </w:rPr>
        <w:t xml:space="preserve"> </w:t>
      </w:r>
      <w:r w:rsidR="005275E9" w:rsidRPr="005275E9">
        <w:rPr>
          <w:sz w:val="22"/>
          <w:szCs w:val="22"/>
          <w:lang w:val="lt-LT"/>
        </w:rPr>
        <w:t>atsižvelgti cukriniu diabetu sergantiems</w:t>
      </w:r>
      <w:r w:rsidR="005275E9">
        <w:rPr>
          <w:sz w:val="22"/>
          <w:szCs w:val="22"/>
          <w:lang w:val="lt-LT"/>
        </w:rPr>
        <w:t xml:space="preserve"> </w:t>
      </w:r>
      <w:r w:rsidR="005275E9" w:rsidRPr="005275E9">
        <w:rPr>
          <w:sz w:val="22"/>
          <w:szCs w:val="22"/>
          <w:lang w:val="lt-LT"/>
        </w:rPr>
        <w:t>pacientams</w:t>
      </w:r>
      <w:r>
        <w:rPr>
          <w:sz w:val="22"/>
          <w:lang w:val="lt-LT"/>
        </w:rPr>
        <w:t>.</w:t>
      </w:r>
    </w:p>
    <w:p w14:paraId="060909C9" w14:textId="77777777" w:rsidR="00B37220" w:rsidRPr="00CA1BC8" w:rsidRDefault="00B37220" w:rsidP="00AA2377">
      <w:pPr>
        <w:rPr>
          <w:sz w:val="22"/>
          <w:szCs w:val="22"/>
          <w:lang w:val="lt-LT"/>
        </w:rPr>
      </w:pPr>
    </w:p>
    <w:p w14:paraId="23C9188C" w14:textId="77777777" w:rsidR="00B37220" w:rsidRPr="00CA1BC8" w:rsidRDefault="00B37220" w:rsidP="00AA2377">
      <w:pPr>
        <w:rPr>
          <w:b/>
          <w:sz w:val="22"/>
          <w:szCs w:val="22"/>
          <w:lang w:val="lt-LT"/>
        </w:rPr>
      </w:pPr>
      <w:r w:rsidRPr="00CA1BC8">
        <w:rPr>
          <w:b/>
          <w:sz w:val="22"/>
          <w:szCs w:val="22"/>
          <w:lang w:val="lt-LT"/>
        </w:rPr>
        <w:t>Brufen</w:t>
      </w:r>
      <w:r w:rsidRPr="00CA1BC8">
        <w:rPr>
          <w:sz w:val="22"/>
          <w:lang w:val="lt-LT"/>
        </w:rPr>
        <w:t xml:space="preserve"> </w:t>
      </w:r>
      <w:r w:rsidRPr="00CA1BC8">
        <w:rPr>
          <w:b/>
          <w:sz w:val="22"/>
          <w:szCs w:val="22"/>
          <w:lang w:val="lt-LT"/>
        </w:rPr>
        <w:t>sudėtyje yra natrio</w:t>
      </w:r>
    </w:p>
    <w:p w14:paraId="7F3E74F2" w14:textId="77D8BB8B" w:rsidR="007A1FA9" w:rsidRPr="00E973EC" w:rsidRDefault="007A1FA9" w:rsidP="00AA2377">
      <w:pPr>
        <w:rPr>
          <w:sz w:val="22"/>
          <w:lang w:val="lt-LT"/>
        </w:rPr>
      </w:pPr>
      <w:r w:rsidRPr="00CA1BC8">
        <w:rPr>
          <w:sz w:val="22"/>
          <w:szCs w:val="22"/>
          <w:lang w:val="lt-LT"/>
        </w:rPr>
        <w:t>Kiekviename šio vaisto paketėlyje yra 197</w:t>
      </w:r>
      <w:r w:rsidR="00901623" w:rsidRPr="00CA1BC8">
        <w:rPr>
          <w:sz w:val="22"/>
          <w:szCs w:val="22"/>
          <w:lang w:val="lt-LT"/>
        </w:rPr>
        <w:t> </w:t>
      </w:r>
      <w:r w:rsidRPr="00CA1BC8">
        <w:rPr>
          <w:sz w:val="22"/>
          <w:szCs w:val="22"/>
          <w:lang w:val="lt-LT"/>
        </w:rPr>
        <w:t>mg natrio (</w:t>
      </w:r>
      <w:r w:rsidRPr="00E973EC">
        <w:rPr>
          <w:sz w:val="22"/>
          <w:lang w:val="lt-LT"/>
        </w:rPr>
        <w:t>valgomosios druskos sudeda</w:t>
      </w:r>
      <w:r w:rsidR="00901623" w:rsidRPr="00E973EC">
        <w:rPr>
          <w:sz w:val="22"/>
          <w:lang w:val="lt-LT"/>
        </w:rPr>
        <w:t xml:space="preserve">mosios dalies). Tai atitinka </w:t>
      </w:r>
      <w:r w:rsidR="00D155D1" w:rsidRPr="00E973EC">
        <w:rPr>
          <w:sz w:val="22"/>
          <w:lang w:val="lt-LT"/>
        </w:rPr>
        <w:t>9,9 %</w:t>
      </w:r>
      <w:r w:rsidRPr="00E973EC">
        <w:rPr>
          <w:sz w:val="22"/>
          <w:lang w:val="lt-LT"/>
        </w:rPr>
        <w:t xml:space="preserve"> didžiausios rekomenduojamos natrio paros normos suaugusiesiems.</w:t>
      </w:r>
    </w:p>
    <w:p w14:paraId="1A19771B" w14:textId="35308E0F" w:rsidR="007A1FA9" w:rsidRPr="00E973EC" w:rsidRDefault="007A1FA9" w:rsidP="00AA2377">
      <w:pPr>
        <w:rPr>
          <w:sz w:val="22"/>
          <w:lang w:val="lt-LT"/>
        </w:rPr>
      </w:pPr>
      <w:r w:rsidRPr="00E973EC">
        <w:rPr>
          <w:sz w:val="22"/>
          <w:lang w:val="lt-LT"/>
        </w:rPr>
        <w:t>Pasitarkite su gydytoju arba vaistininku, jei ilgą laikotarpį Jums tektų vartoti 2 ar daugiau paketėlių per dieną, ypač jei Jums patariama kontroliuoti natrio kiekį maiste.</w:t>
      </w:r>
    </w:p>
    <w:p w14:paraId="6FAB8D0E" w14:textId="77777777" w:rsidR="00B37220" w:rsidRPr="00CA1BC8" w:rsidRDefault="00B37220" w:rsidP="00AA2377">
      <w:pPr>
        <w:rPr>
          <w:sz w:val="22"/>
          <w:szCs w:val="22"/>
          <w:lang w:val="lt-LT"/>
        </w:rPr>
      </w:pPr>
    </w:p>
    <w:p w14:paraId="234F4BFF" w14:textId="77777777" w:rsidR="00B37220" w:rsidRDefault="00B37220" w:rsidP="00AA2377">
      <w:pPr>
        <w:rPr>
          <w:sz w:val="22"/>
          <w:szCs w:val="22"/>
          <w:lang w:val="lt-LT"/>
        </w:rPr>
      </w:pPr>
    </w:p>
    <w:p w14:paraId="34233D7E" w14:textId="77777777" w:rsidR="00B37220" w:rsidRDefault="00B37220" w:rsidP="00BC34F8">
      <w:pPr>
        <w:pStyle w:val="PI-1EMEASMCA"/>
      </w:pPr>
      <w:bookmarkStart w:id="77" w:name="_Toc129243266"/>
      <w:bookmarkStart w:id="78" w:name="_Toc129243141"/>
      <w:r>
        <w:lastRenderedPageBreak/>
        <w:t>3.</w:t>
      </w:r>
      <w:r>
        <w:tab/>
        <w:t xml:space="preserve">Kaip vartoti </w:t>
      </w:r>
      <w:bookmarkEnd w:id="77"/>
      <w:bookmarkEnd w:id="78"/>
      <w:r>
        <w:t>Brufen</w:t>
      </w:r>
    </w:p>
    <w:p w14:paraId="46FAEC08" w14:textId="77777777" w:rsidR="00B37220" w:rsidRDefault="00B37220" w:rsidP="00AA2377">
      <w:pPr>
        <w:rPr>
          <w:sz w:val="22"/>
          <w:szCs w:val="22"/>
          <w:lang w:val="lt-LT"/>
        </w:rPr>
      </w:pPr>
    </w:p>
    <w:p w14:paraId="233DBFE8" w14:textId="77777777" w:rsidR="00B37220" w:rsidRDefault="00B37220" w:rsidP="00AA2377">
      <w:pPr>
        <w:rPr>
          <w:sz w:val="22"/>
          <w:szCs w:val="22"/>
          <w:lang w:val="lt-LT"/>
        </w:rPr>
      </w:pPr>
      <w:r>
        <w:rPr>
          <w:sz w:val="22"/>
          <w:szCs w:val="22"/>
          <w:lang w:val="lt-LT"/>
        </w:rPr>
        <w:t>Visada vartokite šį vaistą tiksliai kaip nurodė gydytojas arba vaistininkas. Jeigu abejojate, kreipkitės į gydytoją arba vaistininką.</w:t>
      </w:r>
    </w:p>
    <w:p w14:paraId="12F7E852" w14:textId="77777777" w:rsidR="00B37220" w:rsidRDefault="00B37220" w:rsidP="00AA2377">
      <w:pPr>
        <w:rPr>
          <w:sz w:val="22"/>
          <w:szCs w:val="22"/>
          <w:lang w:val="lt-LT"/>
        </w:rPr>
      </w:pPr>
    </w:p>
    <w:p w14:paraId="4B985EBD" w14:textId="6A7C0D4C" w:rsidR="00B37220" w:rsidRDefault="00B37220" w:rsidP="00AA2377">
      <w:pPr>
        <w:rPr>
          <w:sz w:val="22"/>
          <w:szCs w:val="22"/>
          <w:lang w:val="lt-LT"/>
        </w:rPr>
      </w:pPr>
      <w:r>
        <w:rPr>
          <w:sz w:val="22"/>
          <w:szCs w:val="22"/>
          <w:lang w:val="lt-LT"/>
        </w:rPr>
        <w:t xml:space="preserve">Šis vaistas skirtas tik trumpalaikiam vartojimui. </w:t>
      </w:r>
      <w:r w:rsidR="00B61606" w:rsidRPr="00B61606">
        <w:rPr>
          <w:sz w:val="22"/>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00B61606">
        <w:rPr>
          <w:sz w:val="22"/>
          <w:szCs w:val="22"/>
          <w:lang w:val="lt-LT"/>
        </w:rPr>
        <w:t>.</w:t>
      </w:r>
    </w:p>
    <w:p w14:paraId="2F776768" w14:textId="77777777" w:rsidR="00B37220" w:rsidRDefault="00B37220" w:rsidP="00AA2377">
      <w:pPr>
        <w:rPr>
          <w:sz w:val="22"/>
          <w:szCs w:val="22"/>
          <w:lang w:val="lt-LT"/>
        </w:rPr>
      </w:pPr>
    </w:p>
    <w:p w14:paraId="12C6C618" w14:textId="77777777" w:rsidR="00B37220" w:rsidRDefault="00B37220" w:rsidP="00AA2377">
      <w:pPr>
        <w:rPr>
          <w:b/>
          <w:sz w:val="22"/>
          <w:szCs w:val="22"/>
          <w:lang w:val="lt-LT"/>
        </w:rPr>
      </w:pPr>
      <w:r>
        <w:rPr>
          <w:b/>
          <w:sz w:val="22"/>
          <w:szCs w:val="22"/>
          <w:lang w:val="lt-LT"/>
        </w:rPr>
        <w:t>Kiek vartoti</w:t>
      </w:r>
    </w:p>
    <w:p w14:paraId="6EAA3ADE" w14:textId="1278CB5B" w:rsidR="00B37220" w:rsidRDefault="00B37220" w:rsidP="00AA2377">
      <w:pPr>
        <w:rPr>
          <w:b/>
          <w:sz w:val="22"/>
          <w:szCs w:val="22"/>
          <w:lang w:val="lt-LT"/>
        </w:rPr>
      </w:pPr>
      <w:r>
        <w:rPr>
          <w:b/>
          <w:sz w:val="22"/>
          <w:szCs w:val="22"/>
          <w:lang w:val="lt-LT"/>
        </w:rPr>
        <w:t>Suaugusieji (vyresni kaip 18 metų)</w:t>
      </w:r>
    </w:p>
    <w:p w14:paraId="13A140AD" w14:textId="77777777" w:rsidR="00B37220" w:rsidRDefault="00B37220" w:rsidP="00AA2377">
      <w:pPr>
        <w:numPr>
          <w:ilvl w:val="0"/>
          <w:numId w:val="16"/>
        </w:numPr>
        <w:ind w:left="567" w:hanging="567"/>
        <w:rPr>
          <w:sz w:val="22"/>
          <w:szCs w:val="22"/>
          <w:lang w:val="lt-LT"/>
        </w:rPr>
      </w:pPr>
      <w:r>
        <w:rPr>
          <w:sz w:val="22"/>
          <w:szCs w:val="22"/>
          <w:lang w:val="lt-LT"/>
        </w:rPr>
        <w:t>Rekomenduojama dozė yra 1 paketėlis (600 mg), vartojamas du ar tris kartus per parą.</w:t>
      </w:r>
    </w:p>
    <w:p w14:paraId="2C3AE139" w14:textId="77777777" w:rsidR="00B37220" w:rsidRDefault="00B37220" w:rsidP="00AA2377">
      <w:pPr>
        <w:numPr>
          <w:ilvl w:val="0"/>
          <w:numId w:val="16"/>
        </w:numPr>
        <w:ind w:left="567" w:hanging="567"/>
        <w:rPr>
          <w:sz w:val="22"/>
          <w:szCs w:val="22"/>
          <w:lang w:val="lt-LT"/>
        </w:rPr>
      </w:pPr>
      <w:r>
        <w:rPr>
          <w:color w:val="211D1E"/>
          <w:sz w:val="22"/>
          <w:szCs w:val="22"/>
          <w:lang w:val="lt-LT"/>
        </w:rPr>
        <w:t>Jūsų gydytojas gali nuspręsti sumažinti arba padidinti šią dozę priklausomai nuo to, kokiai ligai gydyti skiriamas vaistas. Nevartokite daugiau nei 4 paketėlių (2400 mg) per 24 valandas.</w:t>
      </w:r>
    </w:p>
    <w:p w14:paraId="69DF2045" w14:textId="77777777" w:rsidR="00B37220" w:rsidRDefault="00B37220" w:rsidP="00AA2377">
      <w:pPr>
        <w:rPr>
          <w:sz w:val="22"/>
          <w:szCs w:val="22"/>
          <w:lang w:val="lt-LT"/>
        </w:rPr>
      </w:pPr>
      <w:r>
        <w:rPr>
          <w:sz w:val="22"/>
          <w:szCs w:val="22"/>
          <w:lang w:val="lt-LT"/>
        </w:rPr>
        <w:t xml:space="preserve"> </w:t>
      </w:r>
    </w:p>
    <w:p w14:paraId="2FE5EBBB" w14:textId="3F1E1349" w:rsidR="00B37220" w:rsidRDefault="00B37220" w:rsidP="00AA2377">
      <w:pPr>
        <w:rPr>
          <w:b/>
          <w:sz w:val="22"/>
          <w:szCs w:val="22"/>
          <w:lang w:val="lt-LT"/>
        </w:rPr>
      </w:pPr>
      <w:r>
        <w:rPr>
          <w:b/>
          <w:sz w:val="22"/>
          <w:szCs w:val="22"/>
          <w:lang w:val="lt-LT"/>
        </w:rPr>
        <w:t>Vaikai ir paaugliai</w:t>
      </w:r>
    </w:p>
    <w:p w14:paraId="229137A8" w14:textId="77777777" w:rsidR="00B37220" w:rsidRDefault="00B37220" w:rsidP="00AA2377">
      <w:pPr>
        <w:rPr>
          <w:sz w:val="22"/>
          <w:szCs w:val="22"/>
          <w:lang w:val="lt-LT"/>
        </w:rPr>
      </w:pPr>
      <w:r>
        <w:rPr>
          <w:sz w:val="22"/>
          <w:szCs w:val="22"/>
          <w:lang w:val="lt-LT"/>
        </w:rPr>
        <w:t>Brufen negalima vartoti jaunesniems kaip 18 metų vaikams ir paaugliams.</w:t>
      </w:r>
    </w:p>
    <w:p w14:paraId="3810EFE3" w14:textId="77777777" w:rsidR="00B37220" w:rsidRDefault="00B37220" w:rsidP="00AA2377">
      <w:pPr>
        <w:rPr>
          <w:b/>
          <w:sz w:val="22"/>
          <w:szCs w:val="22"/>
          <w:lang w:val="lt-LT"/>
        </w:rPr>
      </w:pPr>
    </w:p>
    <w:p w14:paraId="7CCFB8B8" w14:textId="7FD6BE51" w:rsidR="00B37220" w:rsidRDefault="00B37220" w:rsidP="00AA2377">
      <w:pPr>
        <w:rPr>
          <w:b/>
          <w:sz w:val="22"/>
          <w:szCs w:val="22"/>
          <w:lang w:val="lt-LT"/>
        </w:rPr>
      </w:pPr>
      <w:r>
        <w:rPr>
          <w:b/>
          <w:sz w:val="22"/>
          <w:szCs w:val="22"/>
          <w:lang w:val="lt-LT"/>
        </w:rPr>
        <w:t>Žmonės, turintys kepenų ar inkstų problemų</w:t>
      </w:r>
    </w:p>
    <w:p w14:paraId="47EE6234" w14:textId="751287BC" w:rsidR="00B37220" w:rsidRDefault="00B37220" w:rsidP="00AA2377">
      <w:pPr>
        <w:rPr>
          <w:sz w:val="22"/>
          <w:szCs w:val="22"/>
          <w:lang w:val="lt-LT"/>
        </w:rPr>
      </w:pPr>
      <w:r>
        <w:rPr>
          <w:sz w:val="22"/>
          <w:szCs w:val="22"/>
          <w:lang w:val="lt-LT"/>
        </w:rPr>
        <w:t xml:space="preserve">Jei turite kepenų ar inkstų problemų, gydytojas </w:t>
      </w:r>
      <w:r w:rsidR="003C53A8">
        <w:rPr>
          <w:sz w:val="22"/>
          <w:szCs w:val="22"/>
          <w:lang w:val="lt-LT"/>
        </w:rPr>
        <w:t>nurodys Jums tinkamą vaisto dozę</w:t>
      </w:r>
      <w:r>
        <w:rPr>
          <w:sz w:val="22"/>
          <w:szCs w:val="22"/>
          <w:lang w:val="lt-LT"/>
        </w:rPr>
        <w:t>. Tai bus mažiausia galima dozė.</w:t>
      </w:r>
    </w:p>
    <w:p w14:paraId="1F3A4C5E" w14:textId="77777777" w:rsidR="00B37220" w:rsidRDefault="00B37220" w:rsidP="00AA2377">
      <w:pPr>
        <w:rPr>
          <w:b/>
          <w:sz w:val="22"/>
          <w:szCs w:val="22"/>
          <w:lang w:val="lt-LT"/>
        </w:rPr>
      </w:pPr>
      <w:r>
        <w:rPr>
          <w:b/>
          <w:sz w:val="22"/>
          <w:szCs w:val="22"/>
          <w:lang w:val="lt-LT"/>
        </w:rPr>
        <w:t xml:space="preserve"> </w:t>
      </w:r>
    </w:p>
    <w:p w14:paraId="1A908612" w14:textId="4957A56C" w:rsidR="00B37220" w:rsidRDefault="00B37220" w:rsidP="00AA2377">
      <w:pPr>
        <w:rPr>
          <w:b/>
          <w:sz w:val="22"/>
          <w:szCs w:val="22"/>
          <w:lang w:val="lt-LT"/>
        </w:rPr>
      </w:pPr>
      <w:r>
        <w:rPr>
          <w:b/>
          <w:sz w:val="22"/>
          <w:szCs w:val="22"/>
          <w:lang w:val="lt-LT"/>
        </w:rPr>
        <w:t>Senyv</w:t>
      </w:r>
      <w:r w:rsidR="00AF5170">
        <w:rPr>
          <w:b/>
          <w:sz w:val="22"/>
          <w:szCs w:val="22"/>
          <w:lang w:val="lt-LT"/>
        </w:rPr>
        <w:t>i</w:t>
      </w:r>
      <w:r>
        <w:rPr>
          <w:b/>
          <w:sz w:val="22"/>
          <w:szCs w:val="22"/>
          <w:lang w:val="lt-LT"/>
        </w:rPr>
        <w:t xml:space="preserve"> pacientai (vyresni kaip 65 metų)</w:t>
      </w:r>
    </w:p>
    <w:p w14:paraId="357424CD" w14:textId="62EE36D3" w:rsidR="00B37220" w:rsidRDefault="00B37220" w:rsidP="00AA2377">
      <w:pPr>
        <w:rPr>
          <w:sz w:val="22"/>
          <w:szCs w:val="22"/>
          <w:lang w:val="lt-LT"/>
        </w:rPr>
      </w:pPr>
      <w:r>
        <w:rPr>
          <w:sz w:val="22"/>
          <w:szCs w:val="22"/>
          <w:lang w:val="lt-LT"/>
        </w:rPr>
        <w:t xml:space="preserve">Jei esate vyresnio amžiaus, gydytojas </w:t>
      </w:r>
      <w:r w:rsidR="003C53A8">
        <w:rPr>
          <w:sz w:val="22"/>
          <w:szCs w:val="22"/>
          <w:lang w:val="lt-LT"/>
        </w:rPr>
        <w:t>nurodys Jums tinkamą vaisto dozę.</w:t>
      </w:r>
      <w:r>
        <w:rPr>
          <w:sz w:val="22"/>
          <w:szCs w:val="22"/>
          <w:lang w:val="lt-LT"/>
        </w:rPr>
        <w:t xml:space="preserve"> Tai bus mažiausia galima dozė.</w:t>
      </w:r>
    </w:p>
    <w:p w14:paraId="43B49228" w14:textId="77777777" w:rsidR="00B37220" w:rsidRDefault="00B37220" w:rsidP="00AA2377">
      <w:pPr>
        <w:rPr>
          <w:b/>
          <w:sz w:val="22"/>
          <w:szCs w:val="22"/>
          <w:lang w:val="lt-LT"/>
        </w:rPr>
      </w:pPr>
    </w:p>
    <w:p w14:paraId="0157DF87" w14:textId="77777777" w:rsidR="00B37220" w:rsidRDefault="00B37220" w:rsidP="00AA2377">
      <w:pPr>
        <w:rPr>
          <w:b/>
          <w:sz w:val="22"/>
          <w:szCs w:val="22"/>
          <w:lang w:val="lt-LT"/>
        </w:rPr>
      </w:pPr>
      <w:r>
        <w:rPr>
          <w:b/>
          <w:sz w:val="22"/>
          <w:szCs w:val="22"/>
          <w:lang w:val="lt-LT"/>
        </w:rPr>
        <w:t>Vartojant šį vaistą</w:t>
      </w:r>
    </w:p>
    <w:p w14:paraId="2326ED1A" w14:textId="77777777" w:rsidR="00B37220" w:rsidRDefault="00B37220" w:rsidP="00AA2377">
      <w:pPr>
        <w:rPr>
          <w:sz w:val="22"/>
          <w:szCs w:val="22"/>
          <w:lang w:val="lt-LT"/>
        </w:rPr>
      </w:pPr>
      <w:r>
        <w:rPr>
          <w:sz w:val="22"/>
          <w:szCs w:val="22"/>
          <w:lang w:val="lt-LT"/>
        </w:rPr>
        <w:t>Jeigu Jūsų skrandis jautrus, vartokite vaistą valgio metu arba iškart po valgio. Jei vaistas buvo vartojamas iš karto po valgio, tai Brufen poveikis gali pasireikšti vėliau.</w:t>
      </w:r>
    </w:p>
    <w:p w14:paraId="2762B49F" w14:textId="77777777" w:rsidR="00B37220" w:rsidRDefault="00B37220" w:rsidP="00AA2377">
      <w:pPr>
        <w:numPr>
          <w:ilvl w:val="0"/>
          <w:numId w:val="16"/>
        </w:numPr>
        <w:ind w:left="567" w:hanging="567"/>
        <w:rPr>
          <w:sz w:val="22"/>
          <w:szCs w:val="22"/>
          <w:lang w:val="lt-LT"/>
        </w:rPr>
      </w:pPr>
      <w:r>
        <w:rPr>
          <w:sz w:val="22"/>
          <w:szCs w:val="22"/>
          <w:lang w:val="lt-LT"/>
        </w:rPr>
        <w:t>Išpilkite granules iš paketėlio į nedidelę stiklinę vandens (apie 125 ml).</w:t>
      </w:r>
    </w:p>
    <w:p w14:paraId="10B80341" w14:textId="77777777" w:rsidR="00B37220" w:rsidRDefault="00B37220" w:rsidP="00AA2377">
      <w:pPr>
        <w:numPr>
          <w:ilvl w:val="0"/>
          <w:numId w:val="16"/>
        </w:numPr>
        <w:ind w:left="567" w:hanging="567"/>
        <w:rPr>
          <w:sz w:val="22"/>
          <w:szCs w:val="22"/>
          <w:lang w:val="lt-LT"/>
        </w:rPr>
      </w:pPr>
      <w:r>
        <w:rPr>
          <w:sz w:val="22"/>
          <w:szCs w:val="22"/>
          <w:lang w:val="lt-LT"/>
        </w:rPr>
        <w:t>Įsitikinkite, kad išbėrėte visas paketėlyje buvusias granules.</w:t>
      </w:r>
    </w:p>
    <w:p w14:paraId="7E619B61" w14:textId="77777777" w:rsidR="00B37220" w:rsidRDefault="00B37220" w:rsidP="00AA2377">
      <w:pPr>
        <w:numPr>
          <w:ilvl w:val="0"/>
          <w:numId w:val="16"/>
        </w:numPr>
        <w:ind w:left="567" w:hanging="567"/>
        <w:rPr>
          <w:sz w:val="22"/>
          <w:szCs w:val="22"/>
          <w:lang w:val="lt-LT"/>
        </w:rPr>
      </w:pPr>
      <w:r>
        <w:rPr>
          <w:sz w:val="22"/>
          <w:szCs w:val="22"/>
          <w:lang w:val="lt-LT"/>
        </w:rPr>
        <w:t>Maišykite vaistą, kol nustos burbuliuoti ir granulės ištirps, kol pasidarys apelsinų aromato gazuotas gėrimas.</w:t>
      </w:r>
    </w:p>
    <w:p w14:paraId="0192DABB" w14:textId="77777777" w:rsidR="00B37220" w:rsidRDefault="00B37220" w:rsidP="00AA2377">
      <w:pPr>
        <w:numPr>
          <w:ilvl w:val="0"/>
          <w:numId w:val="16"/>
        </w:numPr>
        <w:ind w:left="567" w:hanging="567"/>
        <w:rPr>
          <w:sz w:val="22"/>
          <w:szCs w:val="22"/>
          <w:lang w:val="lt-LT"/>
        </w:rPr>
      </w:pPr>
      <w:r>
        <w:rPr>
          <w:sz w:val="22"/>
          <w:szCs w:val="22"/>
          <w:lang w:val="lt-LT"/>
        </w:rPr>
        <w:t>Jeigu vienam kartui vartojate daugiau nei vieną paketėlį, pripilkite daugiau vandens. Vienam paketėliui vaisto naudokite maždaug 125 ml vandens.</w:t>
      </w:r>
    </w:p>
    <w:p w14:paraId="79DDE4D0" w14:textId="77777777" w:rsidR="00B37220" w:rsidRDefault="00B37220" w:rsidP="00AA2377">
      <w:pPr>
        <w:rPr>
          <w:sz w:val="22"/>
          <w:szCs w:val="22"/>
          <w:lang w:val="lt-LT"/>
        </w:rPr>
      </w:pPr>
    </w:p>
    <w:p w14:paraId="509FF833" w14:textId="16674420" w:rsidR="00B37220" w:rsidRDefault="00B37220" w:rsidP="00AA2377">
      <w:pPr>
        <w:rPr>
          <w:b/>
          <w:sz w:val="22"/>
          <w:szCs w:val="22"/>
          <w:lang w:val="lt-LT"/>
        </w:rPr>
      </w:pPr>
      <w:r>
        <w:rPr>
          <w:b/>
          <w:sz w:val="22"/>
          <w:szCs w:val="22"/>
          <w:lang w:val="lt-LT"/>
        </w:rPr>
        <w:t>Ką daryti pavartojus per didelę Brufen dozę</w:t>
      </w:r>
    </w:p>
    <w:p w14:paraId="24018C7A" w14:textId="77777777" w:rsidR="00B37220" w:rsidRDefault="00B37220" w:rsidP="00AA2377">
      <w:pPr>
        <w:rPr>
          <w:sz w:val="22"/>
          <w:szCs w:val="22"/>
          <w:lang w:val="lt-LT"/>
        </w:rPr>
      </w:pPr>
      <w:r>
        <w:rPr>
          <w:sz w:val="22"/>
          <w:szCs w:val="22"/>
          <w:lang w:val="lt-LT"/>
        </w:rPr>
        <w:t>Jeigu suvartojote per didelę Brufen dozę arba jei vaikai atsitiktinai suvartojo šio vaisto, visada kreipkitės į gydytoją arba artimiausią ligoninę, kad jie išreikštų savo nuomonę dėl galimos rizikos ir patartų, kokių veiksmų reikia imtis.</w:t>
      </w:r>
    </w:p>
    <w:p w14:paraId="6A76F6E4" w14:textId="77777777" w:rsidR="00B37220" w:rsidRDefault="00B37220" w:rsidP="00AA2377">
      <w:pPr>
        <w:rPr>
          <w:sz w:val="22"/>
          <w:szCs w:val="22"/>
          <w:lang w:val="lt-LT"/>
        </w:rPr>
      </w:pPr>
    </w:p>
    <w:p w14:paraId="70EA691C" w14:textId="3C6FC271" w:rsidR="00B37220" w:rsidRDefault="00B37220" w:rsidP="00AA2377">
      <w:pPr>
        <w:pStyle w:val="EMEANormal"/>
        <w:rPr>
          <w:szCs w:val="22"/>
          <w:lang w:val="lt-LT"/>
        </w:rPr>
      </w:pPr>
      <w:r>
        <w:rPr>
          <w:szCs w:val="22"/>
          <w:lang w:val="lt-LT"/>
        </w:rPr>
        <w:t xml:space="preserve">Gali pasireikšti tokie </w:t>
      </w:r>
      <w:r w:rsidR="00DB6B45">
        <w:rPr>
          <w:szCs w:val="22"/>
          <w:lang w:val="lt-LT"/>
        </w:rPr>
        <w:t xml:space="preserve">perdozavimo </w:t>
      </w:r>
      <w:r>
        <w:rPr>
          <w:szCs w:val="22"/>
          <w:lang w:val="lt-LT"/>
        </w:rPr>
        <w:t xml:space="preserve">simptomai kaip pykinimas, skrandžio skausmai, vėmimas (gali būti su kraujo priemaiša),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DB6B45">
        <w:rPr>
          <w:szCs w:val="22"/>
          <w:lang w:val="lt-LT"/>
        </w:rPr>
        <w:t xml:space="preserve">sumažėjęs kalio kiekis kraujyje, </w:t>
      </w:r>
      <w:r>
        <w:rPr>
          <w:szCs w:val="22"/>
          <w:lang w:val="lt-LT"/>
        </w:rPr>
        <w:t>š</w:t>
      </w:r>
      <w:r w:rsidR="00BC1FC6">
        <w:rPr>
          <w:szCs w:val="22"/>
          <w:lang w:val="lt-LT"/>
        </w:rPr>
        <w:t>ą</w:t>
      </w:r>
      <w:r>
        <w:rPr>
          <w:szCs w:val="22"/>
          <w:lang w:val="lt-LT"/>
        </w:rPr>
        <w:t>lančio kūno jausmas ir kvėpavimo sutrikimai.</w:t>
      </w:r>
    </w:p>
    <w:p w14:paraId="6BCF40AB" w14:textId="77777777" w:rsidR="00B37220" w:rsidRDefault="00B37220" w:rsidP="00AA2377">
      <w:pPr>
        <w:rPr>
          <w:sz w:val="22"/>
          <w:szCs w:val="22"/>
          <w:lang w:val="lt-LT"/>
        </w:rPr>
      </w:pPr>
    </w:p>
    <w:p w14:paraId="08F0D6BC" w14:textId="77777777" w:rsidR="00B37220" w:rsidRDefault="00B37220" w:rsidP="00AA2377">
      <w:pPr>
        <w:rPr>
          <w:b/>
          <w:sz w:val="22"/>
          <w:szCs w:val="22"/>
          <w:lang w:val="lt-LT"/>
        </w:rPr>
      </w:pPr>
      <w:r>
        <w:rPr>
          <w:b/>
          <w:sz w:val="22"/>
          <w:szCs w:val="22"/>
          <w:lang w:val="lt-LT"/>
        </w:rPr>
        <w:t>Pamiršus pavartoti Brufen</w:t>
      </w:r>
    </w:p>
    <w:p w14:paraId="1A6AB275" w14:textId="77777777" w:rsidR="00B37220" w:rsidRDefault="00B37220" w:rsidP="00AA2377">
      <w:pPr>
        <w:numPr>
          <w:ilvl w:val="0"/>
          <w:numId w:val="16"/>
        </w:numPr>
        <w:ind w:left="567" w:hanging="567"/>
        <w:rPr>
          <w:sz w:val="22"/>
          <w:szCs w:val="22"/>
          <w:lang w:val="lt-LT"/>
        </w:rPr>
      </w:pPr>
      <w:r>
        <w:rPr>
          <w:sz w:val="22"/>
          <w:szCs w:val="22"/>
          <w:lang w:val="lt-LT"/>
        </w:rPr>
        <w:t>Jeigu pamiršote išgerti dozę, išgerkite ją, kai tik prisiminsite. Tačiau, jeigu jau beveik laikas gerti kitą dozę, tuomet ankstesnę praleiskite.</w:t>
      </w:r>
    </w:p>
    <w:p w14:paraId="0A4CE2E9" w14:textId="77777777" w:rsidR="00B37220" w:rsidRDefault="00B37220" w:rsidP="00AA2377">
      <w:pPr>
        <w:numPr>
          <w:ilvl w:val="0"/>
          <w:numId w:val="16"/>
        </w:numPr>
        <w:ind w:left="567" w:hanging="567"/>
        <w:rPr>
          <w:sz w:val="22"/>
          <w:szCs w:val="22"/>
          <w:lang w:val="lt-LT"/>
        </w:rPr>
      </w:pPr>
      <w:r>
        <w:rPr>
          <w:sz w:val="22"/>
          <w:szCs w:val="22"/>
          <w:lang w:val="lt-LT"/>
        </w:rPr>
        <w:lastRenderedPageBreak/>
        <w:t>Negalima vartoti dvigubos dozės norint kompensuoti praleistą dozę.</w:t>
      </w:r>
    </w:p>
    <w:p w14:paraId="42A9C528" w14:textId="77777777" w:rsidR="00B37220" w:rsidRDefault="00B37220" w:rsidP="00AA2377">
      <w:pPr>
        <w:rPr>
          <w:b/>
          <w:sz w:val="22"/>
          <w:szCs w:val="22"/>
          <w:lang w:val="lt-LT"/>
        </w:rPr>
      </w:pPr>
    </w:p>
    <w:p w14:paraId="05FD786F" w14:textId="77777777" w:rsidR="00B37220" w:rsidRDefault="00B37220" w:rsidP="00AA2377">
      <w:pPr>
        <w:rPr>
          <w:b/>
          <w:sz w:val="22"/>
          <w:szCs w:val="22"/>
          <w:lang w:val="lt-LT"/>
        </w:rPr>
      </w:pPr>
      <w:r>
        <w:rPr>
          <w:sz w:val="22"/>
          <w:szCs w:val="22"/>
          <w:lang w:val="lt-LT"/>
        </w:rPr>
        <w:t>Jeigu kiltų daugiau klausimų dėl šio vaisto vartojimo, kreipkitės į gydytoją arba vaistininką.</w:t>
      </w:r>
    </w:p>
    <w:p w14:paraId="6801F930" w14:textId="77777777" w:rsidR="00B37220" w:rsidRDefault="00B37220" w:rsidP="00AA2377">
      <w:pPr>
        <w:rPr>
          <w:sz w:val="22"/>
          <w:szCs w:val="22"/>
          <w:lang w:val="lt-LT"/>
        </w:rPr>
      </w:pPr>
    </w:p>
    <w:p w14:paraId="2EC18F7D" w14:textId="77777777" w:rsidR="00B37220" w:rsidRDefault="00B37220" w:rsidP="00AA2377">
      <w:pPr>
        <w:rPr>
          <w:sz w:val="22"/>
          <w:szCs w:val="22"/>
          <w:lang w:val="lt-LT"/>
        </w:rPr>
      </w:pPr>
    </w:p>
    <w:p w14:paraId="52AA7B36" w14:textId="77777777" w:rsidR="00B37220" w:rsidRDefault="00B37220" w:rsidP="00BC34F8">
      <w:pPr>
        <w:pStyle w:val="PI-1EMEASMCA"/>
      </w:pPr>
      <w:bookmarkStart w:id="79" w:name="_Toc129243267"/>
      <w:bookmarkStart w:id="80" w:name="_Toc129243142"/>
      <w:r>
        <w:t>4.</w:t>
      </w:r>
      <w:r>
        <w:tab/>
        <w:t>Galimas šalutinis poveikis</w:t>
      </w:r>
      <w:bookmarkEnd w:id="79"/>
      <w:bookmarkEnd w:id="80"/>
    </w:p>
    <w:p w14:paraId="7145A76C" w14:textId="77777777" w:rsidR="00B37220" w:rsidRDefault="00B37220" w:rsidP="00AA2377">
      <w:pPr>
        <w:rPr>
          <w:sz w:val="22"/>
          <w:szCs w:val="22"/>
          <w:lang w:val="lt-LT"/>
        </w:rPr>
      </w:pPr>
    </w:p>
    <w:p w14:paraId="1834CE27" w14:textId="77777777" w:rsidR="00B37220" w:rsidRDefault="00B37220" w:rsidP="00AA2377">
      <w:pPr>
        <w:rPr>
          <w:sz w:val="22"/>
          <w:szCs w:val="22"/>
          <w:lang w:val="lt-LT"/>
        </w:rPr>
      </w:pPr>
      <w:r>
        <w:rPr>
          <w:sz w:val="22"/>
          <w:szCs w:val="22"/>
          <w:lang w:val="lt-LT"/>
        </w:rPr>
        <w:t>Šis vaistas, kaip ir visi kiti, gali sukelti šalutinį poveikį, nors jis pasireiškia ne visiems žmonėms.</w:t>
      </w:r>
    </w:p>
    <w:p w14:paraId="3CD561A5" w14:textId="77777777" w:rsidR="00B37220" w:rsidRDefault="00B37220" w:rsidP="00AA2377">
      <w:pPr>
        <w:rPr>
          <w:sz w:val="22"/>
          <w:szCs w:val="22"/>
          <w:lang w:val="lt-LT"/>
        </w:rPr>
      </w:pPr>
    </w:p>
    <w:p w14:paraId="610FC89D" w14:textId="77777777" w:rsidR="00B37220" w:rsidRDefault="00B37220" w:rsidP="00AA2377">
      <w:pPr>
        <w:tabs>
          <w:tab w:val="left" w:pos="567"/>
        </w:tabs>
        <w:rPr>
          <w:b/>
          <w:sz w:val="22"/>
          <w:szCs w:val="22"/>
          <w:lang w:val="lt-LT"/>
        </w:rPr>
      </w:pPr>
      <w:r>
        <w:rPr>
          <w:b/>
          <w:sz w:val="22"/>
          <w:szCs w:val="22"/>
          <w:lang w:val="lt-LT"/>
        </w:rPr>
        <w:t>Sunkus šalutinis poveikis</w:t>
      </w:r>
    </w:p>
    <w:p w14:paraId="3590086D" w14:textId="77777777" w:rsidR="00B37220" w:rsidRDefault="00B37220" w:rsidP="00AA2377">
      <w:pPr>
        <w:tabs>
          <w:tab w:val="left" w:pos="567"/>
        </w:tabs>
        <w:rPr>
          <w:b/>
          <w:sz w:val="22"/>
          <w:szCs w:val="22"/>
          <w:lang w:val="lt-LT"/>
        </w:rPr>
      </w:pPr>
    </w:p>
    <w:p w14:paraId="71A00BD2" w14:textId="2893A816" w:rsidR="00B37220" w:rsidRDefault="00B37220" w:rsidP="00AA2377">
      <w:pPr>
        <w:tabs>
          <w:tab w:val="left" w:pos="567"/>
        </w:tabs>
        <w:rPr>
          <w:b/>
          <w:sz w:val="22"/>
          <w:szCs w:val="22"/>
          <w:lang w:val="lt-LT"/>
        </w:rPr>
      </w:pPr>
      <w:r>
        <w:rPr>
          <w:b/>
          <w:sz w:val="22"/>
          <w:szCs w:val="22"/>
          <w:lang w:val="lt-LT"/>
        </w:rPr>
        <w:t>Nustokite vartoti šį vaistą ir pasikonsultuokite su gydytoju, jeigu pastebėjote kurį nors iš čia išvardintų sunkių šalutinio poveikio reiškinių, nes Jums gali prireikti skubios medicininės pagalbos</w:t>
      </w:r>
      <w:r w:rsidR="00AF6C07">
        <w:rPr>
          <w:b/>
          <w:sz w:val="22"/>
          <w:szCs w:val="22"/>
          <w:lang w:val="lt-LT"/>
        </w:rPr>
        <w:t>.</w:t>
      </w:r>
    </w:p>
    <w:p w14:paraId="23F26968" w14:textId="77777777" w:rsidR="00BC1FC6" w:rsidRDefault="00BC1FC6" w:rsidP="00AA2377">
      <w:pPr>
        <w:tabs>
          <w:tab w:val="left" w:pos="567"/>
        </w:tabs>
        <w:rPr>
          <w:b/>
          <w:sz w:val="22"/>
          <w:szCs w:val="22"/>
          <w:lang w:val="lt-LT"/>
        </w:rPr>
      </w:pPr>
    </w:p>
    <w:p w14:paraId="43006A11" w14:textId="77777777" w:rsidR="006A5A68" w:rsidRPr="008529C3" w:rsidRDefault="006A5A68" w:rsidP="006A5A68">
      <w:pPr>
        <w:rPr>
          <w:b/>
          <w:bCs/>
          <w:i/>
          <w:sz w:val="22"/>
          <w:szCs w:val="22"/>
        </w:rPr>
      </w:pPr>
      <w:r w:rsidRPr="008529C3">
        <w:rPr>
          <w:b/>
          <w:bCs/>
          <w:i/>
          <w:sz w:val="22"/>
          <w:szCs w:val="22"/>
        </w:rPr>
        <w:t>Dažni šalutinio poveikio reiškiniai (gali pasireikšti rečiau kaip 1 iš 10 asmenų):</w:t>
      </w:r>
    </w:p>
    <w:p w14:paraId="32BB813B" w14:textId="77777777" w:rsidR="00B37220" w:rsidRDefault="00B37220" w:rsidP="00AA2377">
      <w:pPr>
        <w:numPr>
          <w:ilvl w:val="0"/>
          <w:numId w:val="24"/>
        </w:numPr>
        <w:autoSpaceDE w:val="0"/>
        <w:autoSpaceDN w:val="0"/>
        <w:adjustRightInd w:val="0"/>
        <w:ind w:left="567" w:hanging="567"/>
        <w:rPr>
          <w:color w:val="211D1E"/>
          <w:sz w:val="22"/>
          <w:szCs w:val="22"/>
          <w:lang w:val="lt-LT"/>
        </w:rPr>
      </w:pPr>
      <w:r>
        <w:rPr>
          <w:color w:val="211D1E"/>
          <w:sz w:val="22"/>
          <w:szCs w:val="22"/>
          <w:lang w:val="lt-LT"/>
        </w:rPr>
        <w:t>kraujavimo iš virškinimo trakto požymiai: kraujas išmatose, tuštinimasis deguto spalvos išmatomis, vėmimas krauju ar į kavos grūdelius panašiomis dalelėmis.</w:t>
      </w:r>
    </w:p>
    <w:p w14:paraId="5E5984D5" w14:textId="77777777" w:rsidR="00B37220" w:rsidRDefault="00B37220" w:rsidP="00AA2377">
      <w:pPr>
        <w:autoSpaceDE w:val="0"/>
        <w:autoSpaceDN w:val="0"/>
        <w:adjustRightInd w:val="0"/>
        <w:rPr>
          <w:b/>
          <w:sz w:val="22"/>
          <w:szCs w:val="22"/>
          <w:lang w:val="lt-LT"/>
        </w:rPr>
      </w:pPr>
    </w:p>
    <w:p w14:paraId="2EBFA866" w14:textId="77777777" w:rsidR="006A5A68" w:rsidRPr="008529C3" w:rsidRDefault="006A5A68" w:rsidP="006A5A68">
      <w:pPr>
        <w:rPr>
          <w:b/>
          <w:bCs/>
          <w:i/>
          <w:sz w:val="22"/>
          <w:szCs w:val="22"/>
        </w:rPr>
      </w:pPr>
      <w:r w:rsidRPr="008529C3">
        <w:rPr>
          <w:b/>
          <w:bCs/>
          <w:i/>
          <w:sz w:val="22"/>
          <w:szCs w:val="22"/>
        </w:rPr>
        <w:t>Nedažni šalutinio poveikio reiškiniai (gali pasireikšti rečiau kaip 1 iš 100 asmenų):</w:t>
      </w:r>
    </w:p>
    <w:p w14:paraId="45C0D19C" w14:textId="69E3A719" w:rsidR="00B37220" w:rsidRDefault="00B37220" w:rsidP="00AA2377">
      <w:pPr>
        <w:numPr>
          <w:ilvl w:val="0"/>
          <w:numId w:val="24"/>
        </w:numPr>
        <w:ind w:left="567" w:hanging="567"/>
        <w:rPr>
          <w:sz w:val="22"/>
          <w:szCs w:val="22"/>
          <w:lang w:val="lt-LT"/>
        </w:rPr>
      </w:pPr>
      <w:r>
        <w:rPr>
          <w:color w:val="211D1E"/>
          <w:sz w:val="22"/>
          <w:szCs w:val="22"/>
          <w:lang w:val="lt-LT"/>
        </w:rPr>
        <w:t>veido, liežuvio ar gerklės (gerklų) patinimas, galintis stipriai p</w:t>
      </w:r>
      <w:r w:rsidR="0011772C">
        <w:rPr>
          <w:color w:val="211D1E"/>
          <w:sz w:val="22"/>
          <w:szCs w:val="22"/>
          <w:lang w:val="lt-LT"/>
        </w:rPr>
        <w:t>a</w:t>
      </w:r>
      <w:r>
        <w:rPr>
          <w:color w:val="211D1E"/>
          <w:sz w:val="22"/>
          <w:szCs w:val="22"/>
          <w:lang w:val="lt-LT"/>
        </w:rPr>
        <w:t>sunkinti rijimą ir kvėpavimą (angioneurozinė edema).</w:t>
      </w:r>
    </w:p>
    <w:p w14:paraId="1136396C" w14:textId="77777777" w:rsidR="00B37220" w:rsidRDefault="00B37220" w:rsidP="00AA2377">
      <w:pPr>
        <w:rPr>
          <w:sz w:val="22"/>
          <w:szCs w:val="22"/>
          <w:lang w:val="lt-LT"/>
        </w:rPr>
      </w:pPr>
    </w:p>
    <w:p w14:paraId="08A76D31" w14:textId="77777777" w:rsidR="006A5A68" w:rsidRPr="008529C3" w:rsidRDefault="006A5A68" w:rsidP="006A5A68">
      <w:pPr>
        <w:rPr>
          <w:b/>
          <w:bCs/>
          <w:i/>
          <w:sz w:val="22"/>
          <w:szCs w:val="22"/>
        </w:rPr>
      </w:pPr>
      <w:r w:rsidRPr="008529C3">
        <w:rPr>
          <w:b/>
          <w:bCs/>
          <w:i/>
          <w:sz w:val="22"/>
          <w:szCs w:val="22"/>
        </w:rPr>
        <w:t>Reti šalutinio poveikio reiškiniai (gali pasireikšti rečiau kaip 1 iš 1 000 asmenų):</w:t>
      </w:r>
    </w:p>
    <w:p w14:paraId="51FF2599" w14:textId="77777777" w:rsidR="00B37220" w:rsidRDefault="00B37220" w:rsidP="00AA2377">
      <w:pPr>
        <w:numPr>
          <w:ilvl w:val="0"/>
          <w:numId w:val="24"/>
        </w:numPr>
        <w:ind w:left="567" w:hanging="567"/>
        <w:rPr>
          <w:sz w:val="22"/>
          <w:szCs w:val="22"/>
          <w:lang w:val="lt-LT"/>
        </w:rPr>
      </w:pPr>
      <w:r>
        <w:rPr>
          <w:color w:val="211D1E"/>
          <w:sz w:val="22"/>
          <w:szCs w:val="22"/>
          <w:lang w:val="lt-LT"/>
        </w:rPr>
        <w:t>dažnas širdies plakimas, žymus kraujospūdžio sumažėjimas ar gyvybei pavojingas šokas.</w:t>
      </w:r>
    </w:p>
    <w:p w14:paraId="4452399F" w14:textId="77777777" w:rsidR="00B37220" w:rsidRDefault="00B37220" w:rsidP="00AA2377">
      <w:pPr>
        <w:rPr>
          <w:sz w:val="22"/>
          <w:szCs w:val="22"/>
          <w:lang w:val="lt-LT"/>
        </w:rPr>
      </w:pPr>
    </w:p>
    <w:p w14:paraId="48727180" w14:textId="77777777" w:rsidR="006A5A68" w:rsidRPr="008529C3" w:rsidRDefault="006A5A68" w:rsidP="006A5A68">
      <w:pPr>
        <w:rPr>
          <w:b/>
          <w:bCs/>
          <w:i/>
          <w:sz w:val="22"/>
          <w:szCs w:val="22"/>
        </w:rPr>
      </w:pPr>
      <w:r w:rsidRPr="008529C3">
        <w:rPr>
          <w:b/>
          <w:bCs/>
          <w:i/>
          <w:sz w:val="22"/>
          <w:szCs w:val="22"/>
        </w:rPr>
        <w:t>Labai reti šalutinio poveikio reiškiniai (gali pasireikšti rečiau kaip 1 iš 10 000 asmenų):</w:t>
      </w:r>
    </w:p>
    <w:p w14:paraId="6DA6BD30" w14:textId="67DB6F8A" w:rsidR="002D1DE7" w:rsidRPr="00B35847" w:rsidRDefault="00025CF9" w:rsidP="00AA2377">
      <w:pPr>
        <w:numPr>
          <w:ilvl w:val="0"/>
          <w:numId w:val="24"/>
        </w:numPr>
        <w:autoSpaceDE w:val="0"/>
        <w:autoSpaceDN w:val="0"/>
        <w:adjustRightInd w:val="0"/>
        <w:ind w:left="567" w:hanging="567"/>
        <w:rPr>
          <w:color w:val="221E1F"/>
          <w:sz w:val="22"/>
          <w:szCs w:val="22"/>
          <w:lang w:val="lt-LT"/>
        </w:rPr>
      </w:pPr>
      <w:r w:rsidRPr="007C2311">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[eksfoliacinis dermatitas, daugiaformė eritema, Stivenso-Džonsono sindromas, toksinė epidermio nekrolizė]</w:t>
      </w:r>
      <w:r w:rsidR="00B37220">
        <w:rPr>
          <w:sz w:val="22"/>
          <w:szCs w:val="22"/>
          <w:lang w:val="lt-LT"/>
        </w:rPr>
        <w:t xml:space="preserve">; </w:t>
      </w:r>
    </w:p>
    <w:p w14:paraId="470533EC" w14:textId="120D90C3" w:rsidR="00B37220" w:rsidRDefault="00B37220" w:rsidP="00AA2377">
      <w:pPr>
        <w:numPr>
          <w:ilvl w:val="0"/>
          <w:numId w:val="24"/>
        </w:numPr>
        <w:autoSpaceDE w:val="0"/>
        <w:autoSpaceDN w:val="0"/>
        <w:adjustRightInd w:val="0"/>
        <w:ind w:left="567" w:hanging="567"/>
        <w:rPr>
          <w:color w:val="221E1F"/>
          <w:sz w:val="22"/>
          <w:szCs w:val="22"/>
          <w:lang w:val="lt-LT"/>
        </w:rPr>
      </w:pPr>
      <w:r>
        <w:rPr>
          <w:sz w:val="22"/>
          <w:szCs w:val="22"/>
          <w:lang w:val="lt-LT"/>
        </w:rPr>
        <w:t>sunki infekci</w:t>
      </w:r>
      <w:r w:rsidR="002D1DE7">
        <w:rPr>
          <w:sz w:val="22"/>
          <w:szCs w:val="22"/>
          <w:lang w:val="lt-LT"/>
        </w:rPr>
        <w:t>ja</w:t>
      </w:r>
      <w:r>
        <w:rPr>
          <w:sz w:val="22"/>
          <w:szCs w:val="22"/>
          <w:lang w:val="lt-LT"/>
        </w:rPr>
        <w:t xml:space="preserve"> </w:t>
      </w:r>
      <w:r w:rsidR="002D1DE7">
        <w:rPr>
          <w:sz w:val="22"/>
          <w:szCs w:val="22"/>
          <w:lang w:val="lt-LT"/>
        </w:rPr>
        <w:t xml:space="preserve">su </w:t>
      </w:r>
      <w:r>
        <w:rPr>
          <w:sz w:val="22"/>
          <w:szCs w:val="22"/>
          <w:lang w:val="lt-LT"/>
        </w:rPr>
        <w:t>odos, poodinio audinio ir raumenų irim</w:t>
      </w:r>
      <w:r w:rsidR="002D1DE7">
        <w:rPr>
          <w:sz w:val="22"/>
          <w:szCs w:val="22"/>
          <w:lang w:val="lt-LT"/>
        </w:rPr>
        <w:t>u (nekrozė)</w:t>
      </w:r>
      <w:r>
        <w:rPr>
          <w:sz w:val="22"/>
          <w:szCs w:val="22"/>
          <w:lang w:val="lt-LT"/>
        </w:rPr>
        <w:t>. Tai gali įvykti išimtiniais atvejais sergant vėjaraupiais.</w:t>
      </w:r>
    </w:p>
    <w:p w14:paraId="2DA5B8F5" w14:textId="77777777" w:rsidR="00B37220" w:rsidRDefault="00B37220" w:rsidP="00AA2377">
      <w:pPr>
        <w:autoSpaceDE w:val="0"/>
        <w:autoSpaceDN w:val="0"/>
        <w:adjustRightInd w:val="0"/>
        <w:rPr>
          <w:color w:val="221E1F"/>
          <w:sz w:val="22"/>
          <w:szCs w:val="22"/>
          <w:lang w:val="lt-LT"/>
        </w:rPr>
      </w:pPr>
    </w:p>
    <w:p w14:paraId="49B548C6" w14:textId="4DB6A271" w:rsidR="00B37220" w:rsidRPr="008529C3" w:rsidRDefault="006A5A68" w:rsidP="00AA2377">
      <w:pPr>
        <w:autoSpaceDE w:val="0"/>
        <w:autoSpaceDN w:val="0"/>
        <w:adjustRightInd w:val="0"/>
        <w:rPr>
          <w:b/>
          <w:bCs/>
          <w:i/>
          <w:sz w:val="22"/>
          <w:szCs w:val="22"/>
          <w:lang w:val="lt-LT"/>
        </w:rPr>
      </w:pPr>
      <w:r w:rsidRPr="008529C3">
        <w:rPr>
          <w:b/>
          <w:bCs/>
          <w:i/>
          <w:sz w:val="22"/>
          <w:szCs w:val="22"/>
        </w:rPr>
        <w:t>Šalutinio poveikio reiškiniai, kurių d</w:t>
      </w:r>
      <w:r w:rsidR="00B37220" w:rsidRPr="008529C3">
        <w:rPr>
          <w:b/>
          <w:bCs/>
          <w:i/>
          <w:sz w:val="22"/>
          <w:szCs w:val="22"/>
          <w:lang w:val="lt-LT"/>
        </w:rPr>
        <w:t xml:space="preserve">ažnis nežinomas (negali būti </w:t>
      </w:r>
      <w:r w:rsidR="000E7408" w:rsidRPr="008529C3">
        <w:rPr>
          <w:b/>
          <w:bCs/>
          <w:i/>
          <w:sz w:val="22"/>
          <w:szCs w:val="22"/>
          <w:lang w:val="lt-LT"/>
        </w:rPr>
        <w:t xml:space="preserve">apskaičiuotas </w:t>
      </w:r>
      <w:r w:rsidR="00B37220" w:rsidRPr="008529C3">
        <w:rPr>
          <w:b/>
          <w:bCs/>
          <w:i/>
          <w:sz w:val="22"/>
          <w:szCs w:val="22"/>
          <w:lang w:val="lt-LT"/>
        </w:rPr>
        <w:t>pagal turimus duomenis)</w:t>
      </w:r>
      <w:r w:rsidRPr="008529C3">
        <w:rPr>
          <w:b/>
          <w:bCs/>
          <w:i/>
          <w:sz w:val="22"/>
          <w:szCs w:val="22"/>
          <w:lang w:val="lt-LT"/>
        </w:rPr>
        <w:t>:</w:t>
      </w:r>
    </w:p>
    <w:p w14:paraId="5BD43C84" w14:textId="77777777" w:rsidR="00025CF9" w:rsidRPr="009000B0" w:rsidRDefault="00025CF9" w:rsidP="008B1ECE">
      <w:pPr>
        <w:pStyle w:val="Sraopastraipa"/>
        <w:numPr>
          <w:ilvl w:val="0"/>
          <w:numId w:val="24"/>
        </w:numPr>
        <w:ind w:left="567" w:hanging="567"/>
        <w:rPr>
          <w:sz w:val="22"/>
          <w:szCs w:val="22"/>
        </w:rPr>
      </w:pPr>
      <w:r w:rsidRPr="009000B0">
        <w:rPr>
          <w:sz w:val="22"/>
          <w:szCs w:val="22"/>
        </w:rPr>
        <w:t>išplitęs išbėrimas, aukšta kūno temperatūra ir padidėję limfmazgiai (VRESS sindromas);</w:t>
      </w:r>
    </w:p>
    <w:p w14:paraId="78228A69" w14:textId="77777777" w:rsidR="00025CF9" w:rsidRPr="009000B0" w:rsidRDefault="00025CF9" w:rsidP="008B1ECE">
      <w:pPr>
        <w:pStyle w:val="Sraopastraipa"/>
        <w:numPr>
          <w:ilvl w:val="0"/>
          <w:numId w:val="24"/>
        </w:numPr>
        <w:ind w:left="567" w:hanging="567"/>
        <w:rPr>
          <w:sz w:val="22"/>
          <w:szCs w:val="22"/>
        </w:rPr>
      </w:pPr>
      <w:r w:rsidRPr="009000B0">
        <w:rPr>
          <w:sz w:val="22"/>
          <w:szCs w:val="22"/>
        </w:rPr>
        <w:t xml:space="preserve">išplitęs odos išbėrimas raudonomis pleiskanotomis dėmėmis su gumbeliais po oda ir pūslėmis, kartu pasireiškiant karščiavimui. Simptomai paprastai pasireiškia pradėjus gydymą (ūminė </w:t>
      </w:r>
    </w:p>
    <w:p w14:paraId="573442DB" w14:textId="15DAD1C0" w:rsidR="00CA1BC8" w:rsidRPr="008B1ECE" w:rsidRDefault="00025CF9" w:rsidP="008B1ECE">
      <w:pPr>
        <w:pStyle w:val="Sraopastraipa"/>
        <w:numPr>
          <w:ilvl w:val="0"/>
          <w:numId w:val="24"/>
        </w:numPr>
        <w:ind w:left="567" w:hanging="567"/>
        <w:rPr>
          <w:sz w:val="22"/>
          <w:lang w:val="en-GB"/>
        </w:rPr>
      </w:pPr>
      <w:r w:rsidRPr="009000B0">
        <w:rPr>
          <w:sz w:val="22"/>
          <w:szCs w:val="22"/>
        </w:rPr>
        <w:t>išplitusi egzanteminė pustuliozė).</w:t>
      </w:r>
      <w:r>
        <w:rPr>
          <w:sz w:val="22"/>
          <w:szCs w:val="22"/>
        </w:rPr>
        <w:t xml:space="preserve"> </w:t>
      </w:r>
      <w:r w:rsidR="00C53C67" w:rsidRPr="00C53C67">
        <w:rPr>
          <w:sz w:val="22"/>
          <w:szCs w:val="22"/>
        </w:rPr>
        <w:t>Jei jums pasireikštų šių simptomų, nutraukite Brufen vartojimą ir nedelsdami kreipkitės medicininės pagalbos. Taip pat žr. 2</w:t>
      </w:r>
      <w:r w:rsidR="00C53C67">
        <w:rPr>
          <w:sz w:val="22"/>
          <w:szCs w:val="22"/>
        </w:rPr>
        <w:t> </w:t>
      </w:r>
      <w:r w:rsidR="00C53C67" w:rsidRPr="00C53C67">
        <w:rPr>
          <w:sz w:val="22"/>
          <w:szCs w:val="22"/>
        </w:rPr>
        <w:t>skyrių</w:t>
      </w:r>
      <w:r w:rsidR="00907A5D">
        <w:rPr>
          <w:sz w:val="22"/>
          <w:szCs w:val="22"/>
        </w:rPr>
        <w:t>.</w:t>
      </w:r>
    </w:p>
    <w:p w14:paraId="33D80AC3" w14:textId="4798F553" w:rsidR="00FF4471" w:rsidRPr="000C7E72" w:rsidRDefault="00FF4471" w:rsidP="008B1ECE">
      <w:pPr>
        <w:pStyle w:val="Sraopastraipa"/>
        <w:numPr>
          <w:ilvl w:val="0"/>
          <w:numId w:val="24"/>
        </w:numPr>
        <w:ind w:left="567" w:hanging="567"/>
        <w:rPr>
          <w:sz w:val="22"/>
          <w:szCs w:val="22"/>
        </w:rPr>
      </w:pPr>
      <w:bookmarkStart w:id="81" w:name="_Hlk155366004"/>
      <w:r>
        <w:rPr>
          <w:sz w:val="22"/>
          <w:szCs w:val="22"/>
        </w:rPr>
        <w:t>k</w:t>
      </w:r>
      <w:r w:rsidRPr="006F128D">
        <w:rPr>
          <w:sz w:val="22"/>
          <w:szCs w:val="22"/>
        </w:rPr>
        <w:t>rūtinės skausmas, kuris gali būti galimai sunkios alerginės reakcijos, vadinamos Kounis sindromu, požymis</w:t>
      </w:r>
      <w:r w:rsidR="0049507F">
        <w:rPr>
          <w:sz w:val="22"/>
          <w:szCs w:val="22"/>
        </w:rPr>
        <w:t>.</w:t>
      </w:r>
      <w:r w:rsidRPr="006F128D">
        <w:rPr>
          <w:sz w:val="22"/>
          <w:szCs w:val="22"/>
        </w:rPr>
        <w:t xml:space="preserve"> </w:t>
      </w:r>
    </w:p>
    <w:bookmarkEnd w:id="81"/>
    <w:p w14:paraId="371A4D44" w14:textId="77777777" w:rsidR="00B37220" w:rsidRDefault="00B37220" w:rsidP="00AA2377">
      <w:pPr>
        <w:autoSpaceDE w:val="0"/>
        <w:autoSpaceDN w:val="0"/>
        <w:adjustRightInd w:val="0"/>
        <w:rPr>
          <w:color w:val="221E1F"/>
          <w:sz w:val="22"/>
          <w:szCs w:val="22"/>
          <w:lang w:val="lt-LT"/>
        </w:rPr>
      </w:pPr>
    </w:p>
    <w:p w14:paraId="0712F10A" w14:textId="77777777" w:rsidR="00B37220" w:rsidRDefault="00B37220" w:rsidP="00AA2377">
      <w:pPr>
        <w:rPr>
          <w:sz w:val="22"/>
          <w:szCs w:val="22"/>
          <w:lang w:val="lt-LT"/>
        </w:rPr>
      </w:pPr>
      <w:r>
        <w:rPr>
          <w:sz w:val="22"/>
          <w:szCs w:val="22"/>
          <w:lang w:val="lt-LT"/>
        </w:rPr>
        <w:t>Jeigu pastebėjote nors vieną aukščiau išvardintų simptomų, nebevartokite vaisto ir skubiai kreipkitės į gydytoją.</w:t>
      </w:r>
    </w:p>
    <w:p w14:paraId="7CB5BD1C" w14:textId="77777777" w:rsidR="00B37220" w:rsidRDefault="00B37220" w:rsidP="00AA2377">
      <w:pPr>
        <w:tabs>
          <w:tab w:val="left" w:pos="567"/>
        </w:tabs>
        <w:rPr>
          <w:sz w:val="22"/>
          <w:szCs w:val="22"/>
          <w:lang w:val="lt-LT"/>
        </w:rPr>
      </w:pPr>
    </w:p>
    <w:p w14:paraId="6324C904" w14:textId="4AA50418" w:rsidR="00B37220" w:rsidRDefault="00B37220" w:rsidP="00AA2377">
      <w:pPr>
        <w:rPr>
          <w:b/>
          <w:sz w:val="22"/>
          <w:szCs w:val="22"/>
          <w:lang w:val="lt-LT"/>
        </w:rPr>
      </w:pPr>
      <w:r>
        <w:rPr>
          <w:b/>
          <w:sz w:val="22"/>
          <w:szCs w:val="22"/>
          <w:lang w:val="lt-LT"/>
        </w:rPr>
        <w:t>Nebevartokite vaisto ir kreipkitės į gydytoją, jeigu pastebėjote</w:t>
      </w:r>
      <w:r w:rsidR="00AF6C07">
        <w:rPr>
          <w:b/>
          <w:sz w:val="22"/>
          <w:szCs w:val="22"/>
          <w:lang w:val="lt-LT"/>
        </w:rPr>
        <w:t xml:space="preserve"> toliau nurodytų reiškinių</w:t>
      </w:r>
      <w:r w:rsidR="00167FAB">
        <w:rPr>
          <w:b/>
          <w:sz w:val="22"/>
          <w:szCs w:val="22"/>
          <w:lang w:val="lt-LT"/>
        </w:rPr>
        <w:t>.</w:t>
      </w:r>
    </w:p>
    <w:p w14:paraId="15408362" w14:textId="77777777" w:rsidR="00B37220" w:rsidRDefault="00B37220" w:rsidP="00AA2377">
      <w:pPr>
        <w:rPr>
          <w:b/>
          <w:sz w:val="22"/>
          <w:szCs w:val="22"/>
          <w:lang w:val="lt-LT"/>
        </w:rPr>
      </w:pPr>
    </w:p>
    <w:p w14:paraId="3D0145DA" w14:textId="77777777" w:rsidR="00AE0769" w:rsidRPr="008529C3" w:rsidRDefault="00AE0769" w:rsidP="00AE0769">
      <w:pPr>
        <w:rPr>
          <w:b/>
          <w:bCs/>
          <w:i/>
          <w:sz w:val="22"/>
          <w:szCs w:val="22"/>
        </w:rPr>
      </w:pPr>
      <w:r w:rsidRPr="008529C3">
        <w:rPr>
          <w:b/>
          <w:bCs/>
          <w:i/>
          <w:sz w:val="22"/>
          <w:szCs w:val="22"/>
        </w:rPr>
        <w:t>Dažni šalutinio poveikio reiškiniai (gali pasireikšti rečiau kaip 1 iš 10 asmenų):</w:t>
      </w:r>
    </w:p>
    <w:p w14:paraId="3D066333" w14:textId="2B0AF1AB" w:rsidR="00720B37" w:rsidRDefault="00B37220" w:rsidP="00AA2377">
      <w:pPr>
        <w:numPr>
          <w:ilvl w:val="0"/>
          <w:numId w:val="16"/>
        </w:numPr>
        <w:ind w:left="567" w:hanging="567"/>
        <w:rPr>
          <w:sz w:val="22"/>
          <w:szCs w:val="22"/>
          <w:lang w:val="lt-LT"/>
        </w:rPr>
      </w:pPr>
      <w:r>
        <w:rPr>
          <w:sz w:val="22"/>
          <w:szCs w:val="22"/>
          <w:lang w:val="lt-LT"/>
        </w:rPr>
        <w:t>virškinimo sutrikim</w:t>
      </w:r>
      <w:r w:rsidR="00720B37">
        <w:rPr>
          <w:sz w:val="22"/>
          <w:szCs w:val="22"/>
          <w:lang w:val="lt-LT"/>
        </w:rPr>
        <w:t>as</w:t>
      </w:r>
      <w:r>
        <w:rPr>
          <w:sz w:val="22"/>
          <w:szCs w:val="22"/>
          <w:lang w:val="lt-LT"/>
        </w:rPr>
        <w:t xml:space="preserve"> arba rėmuo; </w:t>
      </w:r>
    </w:p>
    <w:p w14:paraId="15EC9695" w14:textId="0F1DCE51" w:rsidR="00B37220" w:rsidRDefault="00B37220" w:rsidP="00AA2377">
      <w:pPr>
        <w:numPr>
          <w:ilvl w:val="0"/>
          <w:numId w:val="16"/>
        </w:numPr>
        <w:ind w:left="567" w:hanging="567"/>
        <w:rPr>
          <w:sz w:val="22"/>
          <w:szCs w:val="22"/>
          <w:lang w:val="lt-LT"/>
        </w:rPr>
      </w:pPr>
      <w:r>
        <w:rPr>
          <w:sz w:val="22"/>
          <w:szCs w:val="22"/>
          <w:lang w:val="lt-LT"/>
        </w:rPr>
        <w:t>pilvo (skrandžio) skausm</w:t>
      </w:r>
      <w:r w:rsidR="00720B37">
        <w:rPr>
          <w:sz w:val="22"/>
          <w:szCs w:val="22"/>
          <w:lang w:val="lt-LT"/>
        </w:rPr>
        <w:t>as</w:t>
      </w:r>
      <w:r>
        <w:rPr>
          <w:sz w:val="22"/>
          <w:szCs w:val="22"/>
          <w:lang w:val="lt-LT"/>
        </w:rPr>
        <w:t xml:space="preserve"> arba kit</w:t>
      </w:r>
      <w:r w:rsidR="00720B37">
        <w:rPr>
          <w:sz w:val="22"/>
          <w:szCs w:val="22"/>
          <w:lang w:val="lt-LT"/>
        </w:rPr>
        <w:t>i</w:t>
      </w:r>
      <w:r>
        <w:rPr>
          <w:sz w:val="22"/>
          <w:szCs w:val="22"/>
          <w:lang w:val="lt-LT"/>
        </w:rPr>
        <w:t xml:space="preserve"> neįprast</w:t>
      </w:r>
      <w:r w:rsidR="00720B37">
        <w:rPr>
          <w:sz w:val="22"/>
          <w:szCs w:val="22"/>
          <w:lang w:val="lt-LT"/>
        </w:rPr>
        <w:t>i</w:t>
      </w:r>
      <w:r>
        <w:rPr>
          <w:sz w:val="22"/>
          <w:szCs w:val="22"/>
          <w:lang w:val="lt-LT"/>
        </w:rPr>
        <w:t xml:space="preserve"> simptom</w:t>
      </w:r>
      <w:r w:rsidR="00720B37">
        <w:rPr>
          <w:sz w:val="22"/>
          <w:szCs w:val="22"/>
          <w:lang w:val="lt-LT"/>
        </w:rPr>
        <w:t>ai</w:t>
      </w:r>
      <w:r>
        <w:rPr>
          <w:sz w:val="22"/>
          <w:szCs w:val="22"/>
          <w:lang w:val="lt-LT"/>
        </w:rPr>
        <w:t xml:space="preserve"> skrandyje.</w:t>
      </w:r>
    </w:p>
    <w:p w14:paraId="30598B13" w14:textId="77777777" w:rsidR="00B37220" w:rsidRDefault="00B37220" w:rsidP="00AA2377">
      <w:pPr>
        <w:tabs>
          <w:tab w:val="left" w:pos="567"/>
        </w:tabs>
        <w:rPr>
          <w:sz w:val="22"/>
          <w:szCs w:val="22"/>
          <w:lang w:val="lt-LT"/>
        </w:rPr>
      </w:pPr>
    </w:p>
    <w:p w14:paraId="76393389" w14:textId="77777777" w:rsidR="00B37220" w:rsidRDefault="00B37220" w:rsidP="00AA2377">
      <w:pPr>
        <w:rPr>
          <w:sz w:val="22"/>
          <w:szCs w:val="22"/>
          <w:lang w:val="lt-LT"/>
        </w:rPr>
      </w:pPr>
      <w:r>
        <w:rPr>
          <w:sz w:val="22"/>
          <w:szCs w:val="22"/>
          <w:lang w:val="lt-LT"/>
        </w:rPr>
        <w:lastRenderedPageBreak/>
        <w:t>Jeigu pastebėjote nors vieną iš aukščiau išvardytų simptomų, nebevartokite vaisto ir kreipkitės į gydytoją.</w:t>
      </w:r>
    </w:p>
    <w:p w14:paraId="0B7B1498" w14:textId="77777777" w:rsidR="00B37220" w:rsidRDefault="00B37220" w:rsidP="00AA2377">
      <w:pPr>
        <w:tabs>
          <w:tab w:val="left" w:pos="567"/>
        </w:tabs>
        <w:rPr>
          <w:sz w:val="22"/>
          <w:szCs w:val="22"/>
          <w:lang w:val="lt-LT"/>
        </w:rPr>
      </w:pPr>
    </w:p>
    <w:p w14:paraId="0BD1CE95" w14:textId="77777777" w:rsidR="00B37220" w:rsidRDefault="00B37220" w:rsidP="00AA2377">
      <w:pPr>
        <w:tabs>
          <w:tab w:val="left" w:pos="567"/>
        </w:tabs>
        <w:rPr>
          <w:b/>
          <w:sz w:val="22"/>
          <w:szCs w:val="22"/>
          <w:lang w:val="lt-LT"/>
        </w:rPr>
      </w:pPr>
      <w:r>
        <w:rPr>
          <w:b/>
          <w:sz w:val="22"/>
          <w:szCs w:val="22"/>
          <w:lang w:val="lt-LT"/>
        </w:rPr>
        <w:t>Kitas šalutinis poveikis</w:t>
      </w:r>
    </w:p>
    <w:p w14:paraId="0AEEE8EC" w14:textId="77777777" w:rsidR="00B37220" w:rsidRDefault="00B37220" w:rsidP="00AA2377">
      <w:pPr>
        <w:tabs>
          <w:tab w:val="left" w:pos="567"/>
        </w:tabs>
        <w:rPr>
          <w:sz w:val="22"/>
          <w:szCs w:val="22"/>
          <w:lang w:val="lt-LT"/>
        </w:rPr>
      </w:pPr>
    </w:p>
    <w:p w14:paraId="2785C4C8" w14:textId="77777777" w:rsidR="00AE0769" w:rsidRPr="008529C3" w:rsidRDefault="00AE0769" w:rsidP="00AE0769">
      <w:pPr>
        <w:rPr>
          <w:b/>
          <w:bCs/>
          <w:i/>
          <w:sz w:val="22"/>
          <w:szCs w:val="22"/>
        </w:rPr>
      </w:pPr>
      <w:r w:rsidRPr="008529C3">
        <w:rPr>
          <w:b/>
          <w:bCs/>
          <w:i/>
          <w:sz w:val="22"/>
          <w:szCs w:val="22"/>
        </w:rPr>
        <w:t>Dažni šalutinio poveikio reiškiniai (gali pasireikšti rečiau kaip 1 iš 10 asmenų):</w:t>
      </w:r>
    </w:p>
    <w:p w14:paraId="2E297011" w14:textId="77777777" w:rsidR="00B37220" w:rsidRDefault="00B37220" w:rsidP="00AA2377">
      <w:pPr>
        <w:numPr>
          <w:ilvl w:val="0"/>
          <w:numId w:val="16"/>
        </w:numPr>
        <w:tabs>
          <w:tab w:val="left" w:pos="-2127"/>
        </w:tabs>
        <w:ind w:left="567" w:hanging="567"/>
        <w:rPr>
          <w:sz w:val="22"/>
          <w:szCs w:val="22"/>
          <w:lang w:val="lt-LT"/>
        </w:rPr>
      </w:pPr>
      <w:r>
        <w:rPr>
          <w:sz w:val="22"/>
          <w:szCs w:val="22"/>
          <w:lang w:val="lt-LT"/>
        </w:rPr>
        <w:t>bėrimas; apsvaigimas ir nuovargio jausmas; apetito praradimas, viduriavimas, pykinimas, vėmimas, dujų susikaupimas, vidurių užkietėjimas; galvos skausmas. Jeigu taip atsitinka vartojant šį vaistą, labai svarbu nevartoti kitų vaistų skausmui malšinti.</w:t>
      </w:r>
    </w:p>
    <w:p w14:paraId="06BCF640" w14:textId="77777777" w:rsidR="00B37220" w:rsidRDefault="00B37220" w:rsidP="00AA2377">
      <w:pPr>
        <w:tabs>
          <w:tab w:val="left" w:pos="567"/>
        </w:tabs>
        <w:ind w:left="426"/>
        <w:rPr>
          <w:sz w:val="22"/>
          <w:szCs w:val="22"/>
          <w:lang w:val="lt-LT"/>
        </w:rPr>
      </w:pPr>
    </w:p>
    <w:p w14:paraId="4414BD96" w14:textId="77777777" w:rsidR="00AE0769" w:rsidRPr="008529C3" w:rsidRDefault="00AE0769" w:rsidP="00AE0769">
      <w:pPr>
        <w:rPr>
          <w:b/>
          <w:bCs/>
          <w:i/>
          <w:sz w:val="22"/>
          <w:szCs w:val="22"/>
        </w:rPr>
      </w:pPr>
      <w:r w:rsidRPr="008529C3">
        <w:rPr>
          <w:b/>
          <w:bCs/>
          <w:i/>
          <w:sz w:val="22"/>
          <w:szCs w:val="22"/>
        </w:rPr>
        <w:t>Nedažni šalutinio poveikio reiškiniai (gali pasireikšti rečiau kaip 1 iš 100 asmenų):</w:t>
      </w:r>
    </w:p>
    <w:p w14:paraId="15E86860" w14:textId="33D7D2B4" w:rsidR="00B37220" w:rsidRPr="00BC1FC6" w:rsidRDefault="00B37220" w:rsidP="00AA2377">
      <w:pPr>
        <w:numPr>
          <w:ilvl w:val="0"/>
          <w:numId w:val="16"/>
        </w:numPr>
        <w:autoSpaceDE w:val="0"/>
        <w:autoSpaceDN w:val="0"/>
        <w:adjustRightInd w:val="0"/>
        <w:ind w:left="567" w:hanging="567"/>
        <w:rPr>
          <w:sz w:val="22"/>
          <w:szCs w:val="22"/>
          <w:lang w:val="lt-LT"/>
        </w:rPr>
      </w:pPr>
      <w:r>
        <w:rPr>
          <w:sz w:val="22"/>
          <w:szCs w:val="22"/>
          <w:lang w:val="lt-LT"/>
        </w:rPr>
        <w:t xml:space="preserve">mieguistumas; nerimas; </w:t>
      </w:r>
      <w:r>
        <w:rPr>
          <w:color w:val="211D1E"/>
          <w:sz w:val="22"/>
          <w:szCs w:val="22"/>
          <w:lang w:val="lt-LT"/>
        </w:rPr>
        <w:t xml:space="preserve">dilgčiojimas arba „skruzdėlių bėgiojimo“ pojūtis; </w:t>
      </w:r>
      <w:r>
        <w:rPr>
          <w:sz w:val="22"/>
          <w:szCs w:val="22"/>
          <w:lang w:val="lt-LT"/>
        </w:rPr>
        <w:t>miego sutrikimas; dilgėlinė, niežėjimas; oda tampa jautri šviesai; regėjimo sutrikimai, klausos sutrikimai; ūžesys ausyse (</w:t>
      </w:r>
      <w:r w:rsidRPr="000A65BD">
        <w:rPr>
          <w:i/>
          <w:sz w:val="22"/>
          <w:szCs w:val="22"/>
          <w:lang w:val="lt-LT"/>
        </w:rPr>
        <w:t>tin</w:t>
      </w:r>
      <w:r w:rsidR="00167FAB" w:rsidRPr="000A65BD">
        <w:rPr>
          <w:i/>
          <w:sz w:val="22"/>
          <w:szCs w:val="22"/>
          <w:lang w:val="lt-LT"/>
        </w:rPr>
        <w:t>n</w:t>
      </w:r>
      <w:r w:rsidRPr="000A65BD">
        <w:rPr>
          <w:i/>
          <w:sz w:val="22"/>
          <w:szCs w:val="22"/>
          <w:lang w:val="lt-LT"/>
        </w:rPr>
        <w:t>it</w:t>
      </w:r>
      <w:r w:rsidR="00167FAB" w:rsidRPr="000A65BD">
        <w:rPr>
          <w:i/>
          <w:sz w:val="22"/>
          <w:szCs w:val="22"/>
          <w:lang w:val="lt-LT"/>
        </w:rPr>
        <w:t>u</w:t>
      </w:r>
      <w:r w:rsidRPr="000A65BD">
        <w:rPr>
          <w:i/>
          <w:sz w:val="22"/>
          <w:szCs w:val="22"/>
          <w:lang w:val="lt-LT"/>
        </w:rPr>
        <w:t>s</w:t>
      </w:r>
      <w:r>
        <w:rPr>
          <w:sz w:val="22"/>
          <w:szCs w:val="22"/>
          <w:lang w:val="lt-LT"/>
        </w:rPr>
        <w:t>); pykinimo ar sukimosi pojūtis (</w:t>
      </w:r>
      <w:r w:rsidRPr="000A65BD">
        <w:rPr>
          <w:i/>
          <w:sz w:val="22"/>
          <w:szCs w:val="22"/>
          <w:lang w:val="lt-LT"/>
        </w:rPr>
        <w:t>vertigo</w:t>
      </w:r>
      <w:r>
        <w:rPr>
          <w:sz w:val="22"/>
          <w:szCs w:val="22"/>
          <w:lang w:val="lt-LT"/>
        </w:rPr>
        <w:t>); hepatitas, odos ir akių pageltimas, pablogėjusi kepenų veikla; susilpnėjusi inkstų funkcija, inkstų uždegimas, inkstų nepakankamumas; čiaudulys, užgulta nosis arba sloga (rinitas); skrandžio ar žarnyno opa, žaizda virškinimo trakte; skrandžio gleivinės uždegimas; smulkios kraujosruvos odoje arba burnoje, nosyje arba ausyse; p</w:t>
      </w:r>
      <w:r w:rsidR="0011772C">
        <w:rPr>
          <w:sz w:val="22"/>
          <w:szCs w:val="22"/>
          <w:lang w:val="lt-LT"/>
        </w:rPr>
        <w:t>a</w:t>
      </w:r>
      <w:r>
        <w:rPr>
          <w:sz w:val="22"/>
          <w:szCs w:val="22"/>
          <w:lang w:val="lt-LT"/>
        </w:rPr>
        <w:t>sunk</w:t>
      </w:r>
      <w:r w:rsidR="0011772C">
        <w:rPr>
          <w:sz w:val="22"/>
          <w:szCs w:val="22"/>
          <w:lang w:val="lt-LT"/>
        </w:rPr>
        <w:t>ėję</w:t>
      </w:r>
      <w:r>
        <w:rPr>
          <w:sz w:val="22"/>
          <w:szCs w:val="22"/>
          <w:lang w:val="lt-LT"/>
        </w:rPr>
        <w:t xml:space="preserve">s, švokščiantis kvėpavimas arba kosulys, astma arba astmos </w:t>
      </w:r>
      <w:r w:rsidRPr="00BC1FC6">
        <w:rPr>
          <w:sz w:val="22"/>
          <w:szCs w:val="22"/>
          <w:lang w:val="lt-LT"/>
        </w:rPr>
        <w:t xml:space="preserve">pasunkėjimas; </w:t>
      </w:r>
      <w:r w:rsidRPr="000A65BD">
        <w:rPr>
          <w:sz w:val="22"/>
          <w:szCs w:val="22"/>
          <w:lang w:val="lt-LT"/>
        </w:rPr>
        <w:t>kraujo sudėties pokyčiai – pirmieji požymiai: aukšta temperatūra, gerklės skausmas, žaizdelės burnoje, į gripą panašūs simptomai, didelis nuovargis, kraujavimas iš nosies ir odos; kraujo ląstelių skaičiaus sumažėjimas (anemija).</w:t>
      </w:r>
    </w:p>
    <w:p w14:paraId="0FF8F3B5" w14:textId="77777777" w:rsidR="00B37220" w:rsidRPr="00890FA0" w:rsidRDefault="00B37220" w:rsidP="00AA2377">
      <w:pPr>
        <w:tabs>
          <w:tab w:val="left" w:pos="567"/>
        </w:tabs>
        <w:ind w:left="426"/>
        <w:rPr>
          <w:sz w:val="22"/>
          <w:szCs w:val="22"/>
          <w:lang w:val="lt-LT"/>
        </w:rPr>
      </w:pPr>
    </w:p>
    <w:p w14:paraId="10712E14" w14:textId="77777777" w:rsidR="00AE0769" w:rsidRPr="008529C3" w:rsidRDefault="00AE0769" w:rsidP="00AE0769">
      <w:pPr>
        <w:rPr>
          <w:b/>
          <w:bCs/>
          <w:i/>
          <w:sz w:val="22"/>
          <w:szCs w:val="22"/>
        </w:rPr>
      </w:pPr>
      <w:r w:rsidRPr="008529C3">
        <w:rPr>
          <w:b/>
          <w:bCs/>
          <w:i/>
          <w:sz w:val="22"/>
          <w:szCs w:val="22"/>
        </w:rPr>
        <w:t>Reti šalutinio poveikio reiškiniai (gali pasireikšti rečiau kaip 1 iš 1 000 asmenų):</w:t>
      </w:r>
    </w:p>
    <w:p w14:paraId="07ED7661" w14:textId="77777777" w:rsidR="00B37220" w:rsidRDefault="00B37220" w:rsidP="00AA2377">
      <w:pPr>
        <w:numPr>
          <w:ilvl w:val="0"/>
          <w:numId w:val="16"/>
        </w:numPr>
        <w:ind w:left="567" w:hanging="567"/>
        <w:rPr>
          <w:sz w:val="22"/>
          <w:szCs w:val="22"/>
          <w:lang w:val="lt-LT"/>
        </w:rPr>
      </w:pPr>
      <w:r>
        <w:rPr>
          <w:sz w:val="22"/>
          <w:szCs w:val="22"/>
          <w:lang w:val="lt-LT"/>
        </w:rPr>
        <w:t>prislėgta nuotaika, sumišimas; skysčių susikaupimas (edema); smegenų infekcija, vadinama nebakteriniu meningitu; regėjimo praradimas; kepenų pažeidimas.</w:t>
      </w:r>
    </w:p>
    <w:p w14:paraId="3BE32D26" w14:textId="77777777" w:rsidR="00B37220" w:rsidRDefault="00B37220" w:rsidP="00AA2377">
      <w:pPr>
        <w:ind w:left="567" w:hanging="567"/>
        <w:rPr>
          <w:sz w:val="22"/>
          <w:szCs w:val="22"/>
          <w:lang w:val="lt-LT"/>
        </w:rPr>
      </w:pPr>
    </w:p>
    <w:p w14:paraId="72121F9B" w14:textId="77777777" w:rsidR="00AE0769" w:rsidRPr="008529C3" w:rsidRDefault="00AE0769" w:rsidP="00AE0769">
      <w:pPr>
        <w:rPr>
          <w:b/>
          <w:bCs/>
          <w:i/>
          <w:sz w:val="22"/>
          <w:szCs w:val="22"/>
        </w:rPr>
      </w:pPr>
      <w:r w:rsidRPr="008529C3">
        <w:rPr>
          <w:b/>
          <w:bCs/>
          <w:i/>
          <w:sz w:val="22"/>
          <w:szCs w:val="22"/>
        </w:rPr>
        <w:t>Labai reti šalutinio poveikio reiškiniai (gali pasireikšti rečiau kaip 1 iš 10 000 asmenų):</w:t>
      </w:r>
    </w:p>
    <w:p w14:paraId="7F1062A8" w14:textId="79BB1941" w:rsidR="00B37220" w:rsidRDefault="00B37220" w:rsidP="00AA2377">
      <w:pPr>
        <w:numPr>
          <w:ilvl w:val="0"/>
          <w:numId w:val="16"/>
        </w:numPr>
        <w:ind w:left="567" w:hanging="567"/>
        <w:rPr>
          <w:sz w:val="22"/>
          <w:szCs w:val="22"/>
          <w:lang w:val="lt-LT"/>
        </w:rPr>
      </w:pPr>
      <w:r>
        <w:rPr>
          <w:sz w:val="22"/>
          <w:szCs w:val="22"/>
          <w:lang w:val="lt-LT"/>
        </w:rPr>
        <w:t>širdies veiklos nepakankamumas, širdies priepuolis, aukštas kraujo spaudimas; kepenų nepakankamumas; kasos uždegimas; odos problemos (kurios taip pat gali pasireikšti burnoje, nosyje ar ausyse), toki</w:t>
      </w:r>
      <w:r w:rsidR="00720B37">
        <w:rPr>
          <w:sz w:val="22"/>
          <w:szCs w:val="22"/>
          <w:lang w:val="lt-LT"/>
        </w:rPr>
        <w:t>os</w:t>
      </w:r>
      <w:r>
        <w:rPr>
          <w:sz w:val="22"/>
          <w:szCs w:val="22"/>
          <w:lang w:val="lt-LT"/>
        </w:rPr>
        <w:t xml:space="preserve"> kaip Stivenso-Džonsono (</w:t>
      </w:r>
      <w:r>
        <w:rPr>
          <w:i/>
          <w:sz w:val="22"/>
          <w:szCs w:val="22"/>
          <w:lang w:val="lt-LT"/>
        </w:rPr>
        <w:t>Stevens-Johnson</w:t>
      </w:r>
      <w:r>
        <w:rPr>
          <w:sz w:val="22"/>
          <w:szCs w:val="22"/>
          <w:lang w:val="lt-LT"/>
        </w:rPr>
        <w:t xml:space="preserve">) sindromas, toksinė epidermio nekrolizė arba daugiaformė </w:t>
      </w:r>
      <w:r w:rsidR="00167FAB">
        <w:rPr>
          <w:sz w:val="22"/>
          <w:szCs w:val="22"/>
          <w:lang w:val="lt-LT"/>
        </w:rPr>
        <w:t>raudonė (</w:t>
      </w:r>
      <w:r>
        <w:rPr>
          <w:sz w:val="22"/>
          <w:szCs w:val="22"/>
          <w:lang w:val="lt-LT"/>
        </w:rPr>
        <w:t>eritema</w:t>
      </w:r>
      <w:r w:rsidR="00167FAB">
        <w:rPr>
          <w:sz w:val="22"/>
          <w:szCs w:val="22"/>
          <w:lang w:val="lt-LT"/>
        </w:rPr>
        <w:t>)</w:t>
      </w:r>
      <w:r>
        <w:rPr>
          <w:sz w:val="22"/>
          <w:szCs w:val="22"/>
          <w:lang w:val="lt-LT"/>
        </w:rPr>
        <w:t>.</w:t>
      </w:r>
    </w:p>
    <w:p w14:paraId="32A5CB0E" w14:textId="77777777" w:rsidR="00B37220" w:rsidRDefault="00B37220" w:rsidP="00AA2377">
      <w:pPr>
        <w:ind w:left="567" w:hanging="567"/>
        <w:rPr>
          <w:sz w:val="22"/>
          <w:szCs w:val="22"/>
          <w:lang w:val="lt-LT"/>
        </w:rPr>
      </w:pPr>
    </w:p>
    <w:p w14:paraId="1D6BB406" w14:textId="403EE3BF" w:rsidR="00B37220" w:rsidRPr="008529C3" w:rsidRDefault="00AE0769" w:rsidP="00AA2377">
      <w:pPr>
        <w:rPr>
          <w:b/>
          <w:bCs/>
          <w:i/>
          <w:sz w:val="22"/>
          <w:szCs w:val="22"/>
          <w:lang w:val="lt-LT"/>
        </w:rPr>
      </w:pPr>
      <w:r w:rsidRPr="008529C3">
        <w:rPr>
          <w:b/>
          <w:bCs/>
          <w:i/>
          <w:sz w:val="22"/>
          <w:szCs w:val="22"/>
        </w:rPr>
        <w:t>Šalutinio poveikio reiškiniai, kurių d</w:t>
      </w:r>
      <w:r w:rsidR="00B37220" w:rsidRPr="008529C3">
        <w:rPr>
          <w:b/>
          <w:bCs/>
          <w:i/>
          <w:sz w:val="22"/>
          <w:szCs w:val="22"/>
          <w:lang w:val="lt-LT"/>
        </w:rPr>
        <w:t>ažnis nežinomas (ne</w:t>
      </w:r>
      <w:r w:rsidR="00855511" w:rsidRPr="008529C3">
        <w:rPr>
          <w:b/>
          <w:bCs/>
          <w:i/>
          <w:sz w:val="22"/>
          <w:szCs w:val="22"/>
          <w:lang w:val="lt-LT"/>
        </w:rPr>
        <w:t>gali būti apskaičiuotas pagal turimus duomenis</w:t>
      </w:r>
      <w:r w:rsidR="00B37220" w:rsidRPr="008529C3">
        <w:rPr>
          <w:b/>
          <w:bCs/>
          <w:i/>
          <w:sz w:val="22"/>
          <w:szCs w:val="22"/>
          <w:lang w:val="lt-LT"/>
        </w:rPr>
        <w:t>):</w:t>
      </w:r>
    </w:p>
    <w:p w14:paraId="47E61F26" w14:textId="19C4D8F6" w:rsidR="00B37220" w:rsidRDefault="00B37220" w:rsidP="00AA2377">
      <w:pPr>
        <w:numPr>
          <w:ilvl w:val="0"/>
          <w:numId w:val="16"/>
        </w:numPr>
        <w:ind w:left="567" w:hanging="567"/>
        <w:rPr>
          <w:sz w:val="22"/>
          <w:szCs w:val="22"/>
          <w:lang w:val="lt-LT"/>
        </w:rPr>
      </w:pPr>
      <w:r>
        <w:rPr>
          <w:sz w:val="22"/>
          <w:szCs w:val="22"/>
          <w:lang w:val="lt-LT"/>
        </w:rPr>
        <w:t>pailgėjęs kraujavimo laikas; paūmėj</w:t>
      </w:r>
      <w:r w:rsidR="00720B37">
        <w:rPr>
          <w:sz w:val="22"/>
          <w:szCs w:val="22"/>
          <w:lang w:val="lt-LT"/>
        </w:rPr>
        <w:t>ęs</w:t>
      </w:r>
      <w:r>
        <w:rPr>
          <w:sz w:val="22"/>
          <w:szCs w:val="22"/>
          <w:lang w:val="lt-LT"/>
        </w:rPr>
        <w:t xml:space="preserve"> storosios žarnos uždegimas (opinis kolitas) arba lėtinė žarnyno (Krono) liga; deginimo jausmas gerklėje arba burnoje. Tai gali atsirasti trumpam po vaisto vartojimo.</w:t>
      </w:r>
    </w:p>
    <w:p w14:paraId="6245CDE5" w14:textId="77777777" w:rsidR="00B37220" w:rsidRDefault="00B37220" w:rsidP="00AA2377">
      <w:pPr>
        <w:ind w:left="426"/>
        <w:rPr>
          <w:sz w:val="22"/>
          <w:szCs w:val="22"/>
          <w:lang w:val="lt-LT"/>
        </w:rPr>
      </w:pPr>
    </w:p>
    <w:p w14:paraId="2AF8A2E8" w14:textId="6AE8AA75" w:rsidR="00B37220" w:rsidRDefault="00B37220" w:rsidP="00AA2377">
      <w:pPr>
        <w:rPr>
          <w:b/>
          <w:sz w:val="22"/>
          <w:szCs w:val="22"/>
          <w:lang w:val="lt-LT"/>
        </w:rPr>
      </w:pPr>
      <w:r>
        <w:rPr>
          <w:b/>
          <w:sz w:val="22"/>
          <w:szCs w:val="22"/>
          <w:lang w:val="lt-LT"/>
        </w:rPr>
        <w:t xml:space="preserve">Apie toliau išvardytą šalutinį poveikį pranešta vartojant </w:t>
      </w:r>
      <w:r w:rsidR="000E7408">
        <w:rPr>
          <w:b/>
          <w:sz w:val="22"/>
          <w:szCs w:val="22"/>
          <w:lang w:val="lt-LT"/>
        </w:rPr>
        <w:t xml:space="preserve">kitų </w:t>
      </w:r>
      <w:r>
        <w:rPr>
          <w:b/>
          <w:sz w:val="22"/>
          <w:szCs w:val="22"/>
          <w:lang w:val="lt-LT"/>
        </w:rPr>
        <w:t>NVNU:</w:t>
      </w:r>
    </w:p>
    <w:p w14:paraId="1F8E7A85" w14:textId="77777777" w:rsidR="00B37220" w:rsidRDefault="00B37220" w:rsidP="00AA2377">
      <w:pPr>
        <w:numPr>
          <w:ilvl w:val="0"/>
          <w:numId w:val="16"/>
        </w:numPr>
        <w:ind w:left="567" w:hanging="567"/>
        <w:rPr>
          <w:sz w:val="22"/>
          <w:szCs w:val="22"/>
          <w:lang w:val="lt-LT"/>
        </w:rPr>
      </w:pPr>
      <w:r>
        <w:rPr>
          <w:sz w:val="22"/>
          <w:szCs w:val="22"/>
          <w:lang w:val="lt-LT"/>
        </w:rPr>
        <w:t>aukštas kraujospūdis arba širdies nepakankamumas; storosios žarnos išopėjimų arba Krono ligos (žarnyno ligos) paūmėjimas; nežymus infarkto ar insulto rizikos padidėjimas.</w:t>
      </w:r>
    </w:p>
    <w:p w14:paraId="37FF0ACC" w14:textId="77777777" w:rsidR="00B37220" w:rsidRDefault="00B37220" w:rsidP="00AA2377">
      <w:pPr>
        <w:rPr>
          <w:sz w:val="22"/>
          <w:szCs w:val="22"/>
          <w:lang w:val="lt-LT"/>
        </w:rPr>
      </w:pPr>
    </w:p>
    <w:p w14:paraId="4E4DFCB7" w14:textId="77777777" w:rsidR="00B37220" w:rsidRDefault="00B37220" w:rsidP="00AA2377">
      <w:pPr>
        <w:rPr>
          <w:sz w:val="22"/>
          <w:szCs w:val="22"/>
          <w:lang w:val="lt-LT"/>
        </w:rPr>
      </w:pPr>
      <w:r>
        <w:rPr>
          <w:sz w:val="22"/>
          <w:szCs w:val="22"/>
          <w:lang w:val="lt-LT"/>
        </w:rPr>
        <w:t>Jeigu pasireiškė šalutinis poveikis, įskaitant šiame lapelyje nenurodytą, pasakykite gydytojui arba vaistininkui.</w:t>
      </w:r>
    </w:p>
    <w:p w14:paraId="20E4D2B2" w14:textId="77777777" w:rsidR="00B37220" w:rsidRDefault="00B37220" w:rsidP="00AA2377">
      <w:pPr>
        <w:rPr>
          <w:sz w:val="22"/>
          <w:szCs w:val="22"/>
          <w:lang w:val="lt-LT"/>
        </w:rPr>
      </w:pPr>
    </w:p>
    <w:p w14:paraId="0573C4D1" w14:textId="77777777" w:rsidR="00B37220" w:rsidRDefault="00B37220" w:rsidP="00AA2377">
      <w:pPr>
        <w:rPr>
          <w:b/>
          <w:sz w:val="22"/>
          <w:szCs w:val="22"/>
          <w:lang w:val="lt-LT"/>
        </w:rPr>
      </w:pPr>
      <w:r>
        <w:rPr>
          <w:b/>
          <w:sz w:val="22"/>
          <w:szCs w:val="22"/>
          <w:lang w:val="lt-LT"/>
        </w:rPr>
        <w:t>Pranešimas apie šalutinį poveikį</w:t>
      </w:r>
    </w:p>
    <w:p w14:paraId="45524AB6" w14:textId="14736DAD" w:rsidR="00B37220" w:rsidRDefault="00B37220" w:rsidP="00AA2377">
      <w:pPr>
        <w:rPr>
          <w:sz w:val="22"/>
          <w:szCs w:val="22"/>
          <w:lang w:val="lt-LT"/>
        </w:rPr>
      </w:pPr>
      <w:r>
        <w:rPr>
          <w:sz w:val="22"/>
          <w:szCs w:val="22"/>
          <w:lang w:val="lt-LT"/>
        </w:rPr>
        <w:t xml:space="preserve">Jeigu pasireiškė šalutinis poveikis, įskaitant šiame lapelyje nenurodytą, pasakykite gydytojui arba vaistininkui. </w:t>
      </w:r>
      <w:r w:rsidR="00DB6B45" w:rsidRPr="00DB6B45">
        <w:rPr>
          <w:sz w:val="22"/>
          <w:szCs w:val="22"/>
          <w:lang w:val="lt-LT" w:eastAsia="lt-LT"/>
        </w:rPr>
        <w:t xml:space="preserve">Pranešimą apie šalutinį poveikį galite užpildyti ir pateikti Valstybinės vaistų kontrolės tarnybos prie Lietuvos Respublikos sveikatos apsaugos ministerijos tinklalapyje </w:t>
      </w:r>
      <w:r w:rsidR="00DB6B45" w:rsidRPr="00DB6B45">
        <w:rPr>
          <w:color w:val="0000EE"/>
          <w:sz w:val="22"/>
          <w:szCs w:val="22"/>
          <w:u w:val="single"/>
          <w:lang w:val="lt-LT" w:eastAsia="lt-LT"/>
        </w:rPr>
        <w:t>https://vvkt.lrv.lt/lt/</w:t>
      </w:r>
      <w:r w:rsidR="00DB6B45" w:rsidRPr="00DB6B45">
        <w:rPr>
          <w:sz w:val="22"/>
          <w:szCs w:val="22"/>
          <w:lang w:val="lt-LT" w:eastAsia="lt-LT"/>
        </w:rPr>
        <w:t xml:space="preserve"> nurodytais būdais arba paskambinti nemokamu telefonu 8 800 73 568. </w:t>
      </w:r>
      <w:r>
        <w:rPr>
          <w:sz w:val="22"/>
          <w:szCs w:val="22"/>
          <w:lang w:val="lt-LT"/>
        </w:rPr>
        <w:t>Pranešdami apie šalutinį poveikį galite mums padėti gauti daugiau informacijos apie šio vaisto saugumą.</w:t>
      </w:r>
    </w:p>
    <w:p w14:paraId="0108F838" w14:textId="77777777" w:rsidR="00B37220" w:rsidRDefault="00B37220" w:rsidP="00AA2377">
      <w:pPr>
        <w:rPr>
          <w:sz w:val="22"/>
          <w:szCs w:val="22"/>
          <w:lang w:val="lt-LT"/>
        </w:rPr>
      </w:pPr>
    </w:p>
    <w:p w14:paraId="5027367D" w14:textId="77777777" w:rsidR="00B37220" w:rsidRDefault="00B37220" w:rsidP="00AA2377">
      <w:pPr>
        <w:rPr>
          <w:sz w:val="22"/>
          <w:szCs w:val="22"/>
          <w:lang w:val="lt-LT"/>
        </w:rPr>
      </w:pPr>
    </w:p>
    <w:p w14:paraId="0B623175" w14:textId="77777777" w:rsidR="00B37220" w:rsidRDefault="00B37220" w:rsidP="00BC34F8">
      <w:pPr>
        <w:pStyle w:val="PI-1EMEASMCA"/>
      </w:pPr>
      <w:bookmarkStart w:id="82" w:name="_Toc129243268"/>
      <w:bookmarkStart w:id="83" w:name="_Toc129243143"/>
      <w:r>
        <w:t>5.</w:t>
      </w:r>
      <w:r>
        <w:tab/>
        <w:t xml:space="preserve">Kaip laikyti </w:t>
      </w:r>
      <w:bookmarkEnd w:id="82"/>
      <w:bookmarkEnd w:id="83"/>
      <w:r>
        <w:t>Brufen</w:t>
      </w:r>
    </w:p>
    <w:p w14:paraId="510FFE7D" w14:textId="77777777" w:rsidR="00B37220" w:rsidRDefault="00B37220" w:rsidP="00AA2377">
      <w:pPr>
        <w:rPr>
          <w:sz w:val="22"/>
          <w:szCs w:val="22"/>
          <w:lang w:val="lt-LT"/>
        </w:rPr>
      </w:pPr>
    </w:p>
    <w:p w14:paraId="6DA2E8F5" w14:textId="77777777" w:rsidR="00B37220" w:rsidRDefault="00B37220" w:rsidP="00AA2377">
      <w:pPr>
        <w:rPr>
          <w:sz w:val="22"/>
          <w:szCs w:val="22"/>
          <w:lang w:val="lt-LT"/>
        </w:rPr>
      </w:pPr>
      <w:r>
        <w:rPr>
          <w:sz w:val="22"/>
          <w:szCs w:val="22"/>
          <w:lang w:val="lt-LT"/>
        </w:rPr>
        <w:t>Šį vaistą laikykite vaikams nepastebimoje ir nepasiekiamoje vietoje.</w:t>
      </w:r>
    </w:p>
    <w:p w14:paraId="1DD00042" w14:textId="77777777" w:rsidR="00B37220" w:rsidRDefault="00B37220" w:rsidP="00AA2377">
      <w:pPr>
        <w:rPr>
          <w:sz w:val="22"/>
          <w:szCs w:val="22"/>
          <w:lang w:val="lt-LT"/>
        </w:rPr>
      </w:pPr>
    </w:p>
    <w:p w14:paraId="4FA6A431" w14:textId="77777777" w:rsidR="00B37220" w:rsidRDefault="00B37220" w:rsidP="00AA2377">
      <w:pPr>
        <w:rPr>
          <w:sz w:val="22"/>
          <w:szCs w:val="22"/>
          <w:lang w:val="lt-LT"/>
        </w:rPr>
      </w:pPr>
      <w:r>
        <w:rPr>
          <w:sz w:val="22"/>
          <w:szCs w:val="22"/>
          <w:lang w:val="lt-LT"/>
        </w:rPr>
        <w:t>Laikyti ne aukštesnėje kaip 25 </w:t>
      </w:r>
      <w:r>
        <w:rPr>
          <w:sz w:val="22"/>
          <w:szCs w:val="22"/>
          <w:lang w:val="lt-LT"/>
        </w:rPr>
        <w:sym w:font="Symbol" w:char="F0B0"/>
      </w:r>
      <w:r>
        <w:rPr>
          <w:sz w:val="22"/>
          <w:szCs w:val="22"/>
          <w:lang w:val="lt-LT"/>
        </w:rPr>
        <w:t>C temperatūroje.</w:t>
      </w:r>
    </w:p>
    <w:p w14:paraId="46F5B8D4" w14:textId="6EB8B048" w:rsidR="00B37220" w:rsidRDefault="00B37220" w:rsidP="00AA2377">
      <w:pPr>
        <w:rPr>
          <w:sz w:val="22"/>
          <w:szCs w:val="22"/>
          <w:lang w:val="lt-LT"/>
        </w:rPr>
      </w:pPr>
      <w:r>
        <w:rPr>
          <w:sz w:val="22"/>
          <w:szCs w:val="22"/>
          <w:lang w:val="lt-LT"/>
        </w:rPr>
        <w:t>Laikyti gamintojo pakuotėje, kad vaistas būtų apsaugotas nuo šviesos ir drėgmės.</w:t>
      </w:r>
    </w:p>
    <w:p w14:paraId="5BC06C5D" w14:textId="77777777" w:rsidR="00B37220" w:rsidRDefault="00B37220" w:rsidP="00AA2377">
      <w:pPr>
        <w:rPr>
          <w:sz w:val="22"/>
          <w:szCs w:val="22"/>
          <w:lang w:val="lt-LT"/>
        </w:rPr>
      </w:pPr>
    </w:p>
    <w:p w14:paraId="000A1357" w14:textId="77777777" w:rsidR="00B37220" w:rsidRDefault="00B37220" w:rsidP="00AA2377">
      <w:pPr>
        <w:rPr>
          <w:sz w:val="22"/>
          <w:szCs w:val="22"/>
          <w:lang w:val="lt-LT"/>
        </w:rPr>
      </w:pPr>
      <w:r>
        <w:rPr>
          <w:sz w:val="22"/>
          <w:szCs w:val="22"/>
          <w:lang w:val="lt-LT"/>
        </w:rPr>
        <w:t>Ant dėžutės ir paketėlio po „EXP“ nurodytam tinkamumo laikui pasibaigus, šio vaisto vartoti negalima. Vaistas tinkamas vartoti iki paskutinės nurodyto mėnesio dienos.</w:t>
      </w:r>
    </w:p>
    <w:p w14:paraId="1D94A522" w14:textId="77777777" w:rsidR="00B37220" w:rsidRDefault="00B37220" w:rsidP="00AA2377">
      <w:pPr>
        <w:rPr>
          <w:sz w:val="22"/>
          <w:szCs w:val="22"/>
          <w:lang w:val="lt-LT"/>
        </w:rPr>
      </w:pPr>
    </w:p>
    <w:p w14:paraId="6A8FC97D" w14:textId="77777777" w:rsidR="00B37220" w:rsidRDefault="00B37220" w:rsidP="00AA2377">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2931BA78" w14:textId="77777777" w:rsidR="00B37220" w:rsidRDefault="00B37220" w:rsidP="00AA2377">
      <w:pPr>
        <w:rPr>
          <w:sz w:val="22"/>
          <w:szCs w:val="22"/>
          <w:lang w:val="lt-LT"/>
        </w:rPr>
      </w:pPr>
    </w:p>
    <w:p w14:paraId="73CB634F" w14:textId="77777777" w:rsidR="00B37220" w:rsidRDefault="00B37220" w:rsidP="00AA2377">
      <w:pPr>
        <w:rPr>
          <w:sz w:val="22"/>
          <w:szCs w:val="22"/>
          <w:lang w:val="lt-LT"/>
        </w:rPr>
      </w:pPr>
    </w:p>
    <w:p w14:paraId="5CADC61C" w14:textId="77777777" w:rsidR="00B37220" w:rsidRDefault="00B37220" w:rsidP="00BC34F8">
      <w:pPr>
        <w:pStyle w:val="PI-1EMEASMCA"/>
      </w:pPr>
      <w:bookmarkStart w:id="84" w:name="_Toc129243269"/>
      <w:bookmarkStart w:id="85" w:name="_Toc129243144"/>
      <w:r>
        <w:t>6.</w:t>
      </w:r>
      <w:r>
        <w:tab/>
        <w:t>Pakuotės turinys ir kita informacija</w:t>
      </w:r>
      <w:bookmarkEnd w:id="84"/>
      <w:bookmarkEnd w:id="85"/>
    </w:p>
    <w:p w14:paraId="1195F61E" w14:textId="77777777" w:rsidR="00B37220" w:rsidRDefault="00B37220" w:rsidP="00AA2377">
      <w:pPr>
        <w:rPr>
          <w:sz w:val="22"/>
          <w:szCs w:val="22"/>
          <w:lang w:val="lt-LT"/>
        </w:rPr>
      </w:pPr>
    </w:p>
    <w:p w14:paraId="410F9D7D" w14:textId="77777777" w:rsidR="00B37220" w:rsidRDefault="00B37220" w:rsidP="00AA2377">
      <w:pPr>
        <w:rPr>
          <w:b/>
          <w:sz w:val="22"/>
          <w:szCs w:val="22"/>
          <w:lang w:val="lt-LT"/>
        </w:rPr>
      </w:pPr>
      <w:r>
        <w:rPr>
          <w:b/>
          <w:sz w:val="22"/>
          <w:szCs w:val="22"/>
          <w:lang w:val="lt-LT"/>
        </w:rPr>
        <w:t>Brufen sudėtis</w:t>
      </w:r>
    </w:p>
    <w:p w14:paraId="0F198DEB" w14:textId="77777777" w:rsidR="00B37220" w:rsidRDefault="00B37220" w:rsidP="00AA2377">
      <w:pPr>
        <w:numPr>
          <w:ilvl w:val="0"/>
          <w:numId w:val="26"/>
        </w:numPr>
        <w:ind w:left="426"/>
        <w:rPr>
          <w:sz w:val="22"/>
          <w:szCs w:val="22"/>
          <w:lang w:val="lt-LT"/>
        </w:rPr>
      </w:pPr>
      <w:r>
        <w:rPr>
          <w:sz w:val="22"/>
          <w:szCs w:val="22"/>
          <w:lang w:val="lt-LT"/>
        </w:rPr>
        <w:t>Veiklioji medžiaga yra ibuprofenas. Kiekviename paketėlyje yra 600 mg ibuprofeno.</w:t>
      </w:r>
    </w:p>
    <w:p w14:paraId="62662B1D" w14:textId="77777777" w:rsidR="00B37220" w:rsidRDefault="00B37220" w:rsidP="00AA2377">
      <w:pPr>
        <w:numPr>
          <w:ilvl w:val="0"/>
          <w:numId w:val="26"/>
        </w:numPr>
        <w:ind w:left="426"/>
        <w:rPr>
          <w:sz w:val="22"/>
          <w:szCs w:val="22"/>
          <w:lang w:val="lt-LT"/>
        </w:rPr>
      </w:pPr>
      <w:r>
        <w:rPr>
          <w:sz w:val="22"/>
          <w:szCs w:val="22"/>
          <w:lang w:val="lt-LT"/>
        </w:rPr>
        <w:t>Pagalbinės medžiagos yra kroskarmeliozės natrio druska, obuolių rūgštis, mikrokristalinė celiuliozė</w:t>
      </w:r>
      <w:r>
        <w:rPr>
          <w:sz w:val="22"/>
          <w:lang w:val="lt-LT"/>
        </w:rPr>
        <w:t>,</w:t>
      </w:r>
      <w:r>
        <w:rPr>
          <w:sz w:val="22"/>
          <w:szCs w:val="22"/>
          <w:lang w:val="lt-LT"/>
        </w:rPr>
        <w:t xml:space="preserve"> sacharino natrio druska, sacharozė, povidonas, apelsinų aromatinė medžiaga, natrio laurilsulfatas, bevandenis natrio karbonatas, natrio-vandenilio karbonatas.</w:t>
      </w:r>
    </w:p>
    <w:p w14:paraId="0490E0F7" w14:textId="77777777" w:rsidR="00B37220" w:rsidRDefault="00B37220" w:rsidP="00AA2377">
      <w:pPr>
        <w:rPr>
          <w:sz w:val="22"/>
          <w:szCs w:val="22"/>
          <w:lang w:val="lt-LT"/>
        </w:rPr>
      </w:pPr>
    </w:p>
    <w:p w14:paraId="451306A6" w14:textId="77777777" w:rsidR="00B37220" w:rsidRDefault="00B37220" w:rsidP="00AA2377">
      <w:pPr>
        <w:rPr>
          <w:b/>
          <w:sz w:val="22"/>
          <w:szCs w:val="22"/>
          <w:lang w:val="lt-LT"/>
        </w:rPr>
      </w:pPr>
      <w:r>
        <w:rPr>
          <w:b/>
          <w:sz w:val="22"/>
          <w:szCs w:val="22"/>
          <w:lang w:val="lt-LT"/>
        </w:rPr>
        <w:t>Brufen išvaizda ir kiekis pakuotėje</w:t>
      </w:r>
    </w:p>
    <w:p w14:paraId="05F2DA83" w14:textId="77777777" w:rsidR="00B37220" w:rsidRDefault="00B37220" w:rsidP="00AA2377">
      <w:pPr>
        <w:numPr>
          <w:ilvl w:val="0"/>
          <w:numId w:val="28"/>
        </w:numPr>
        <w:ind w:left="567" w:hanging="567"/>
        <w:rPr>
          <w:sz w:val="22"/>
          <w:szCs w:val="22"/>
          <w:lang w:val="lt-LT"/>
        </w:rPr>
      </w:pPr>
      <w:r>
        <w:rPr>
          <w:sz w:val="22"/>
          <w:szCs w:val="22"/>
          <w:lang w:val="lt-LT"/>
        </w:rPr>
        <w:t>Brufen 600 mg šnypščiosios granulės yra apelsinų aromato balti milteliai.</w:t>
      </w:r>
    </w:p>
    <w:p w14:paraId="50B57CA6" w14:textId="77777777" w:rsidR="00B37220" w:rsidRDefault="00B37220" w:rsidP="00AA2377">
      <w:pPr>
        <w:numPr>
          <w:ilvl w:val="0"/>
          <w:numId w:val="28"/>
        </w:numPr>
        <w:ind w:left="567" w:hanging="567"/>
        <w:rPr>
          <w:sz w:val="22"/>
          <w:szCs w:val="22"/>
          <w:lang w:val="lt-LT"/>
        </w:rPr>
      </w:pPr>
      <w:r>
        <w:rPr>
          <w:sz w:val="22"/>
          <w:szCs w:val="22"/>
          <w:lang w:val="lt-LT"/>
        </w:rPr>
        <w:t>Jūsų vaistas bus paketėlyje.</w:t>
      </w:r>
    </w:p>
    <w:p w14:paraId="5D7BDAD3" w14:textId="77777777" w:rsidR="00B37220" w:rsidRDefault="00B37220" w:rsidP="00AA2377">
      <w:pPr>
        <w:numPr>
          <w:ilvl w:val="0"/>
          <w:numId w:val="28"/>
        </w:numPr>
        <w:tabs>
          <w:tab w:val="left" w:pos="567"/>
        </w:tabs>
        <w:ind w:left="567" w:hanging="567"/>
        <w:rPr>
          <w:sz w:val="22"/>
          <w:szCs w:val="22"/>
          <w:lang w:val="lt-LT"/>
        </w:rPr>
      </w:pPr>
      <w:r>
        <w:rPr>
          <w:sz w:val="22"/>
          <w:szCs w:val="22"/>
          <w:lang w:val="lt-LT" w:eastAsia="ro-RO"/>
        </w:rPr>
        <w:t>Ištirpusi suspensija būna balta, permatoma, be dalelių ir kvepia apelsinais.</w:t>
      </w:r>
    </w:p>
    <w:p w14:paraId="7386A76B" w14:textId="77777777" w:rsidR="00B37220" w:rsidRDefault="00B37220" w:rsidP="00AA2377">
      <w:pPr>
        <w:tabs>
          <w:tab w:val="left" w:pos="567"/>
        </w:tabs>
        <w:rPr>
          <w:snapToGrid w:val="0"/>
          <w:sz w:val="22"/>
          <w:szCs w:val="22"/>
          <w:lang w:val="lt-LT"/>
        </w:rPr>
      </w:pPr>
      <w:r>
        <w:rPr>
          <w:sz w:val="22"/>
          <w:szCs w:val="22"/>
          <w:lang w:val="lt-LT"/>
        </w:rPr>
        <w:t>Kiekvienoje d</w:t>
      </w:r>
      <w:r>
        <w:rPr>
          <w:snapToGrid w:val="0"/>
          <w:sz w:val="22"/>
          <w:szCs w:val="22"/>
          <w:lang w:val="lt-LT"/>
        </w:rPr>
        <w:t>ėžutėje yra 10, 20, 30, 40 arba 50 paketėlių.</w:t>
      </w:r>
    </w:p>
    <w:p w14:paraId="0FD19AC0" w14:textId="06E93115" w:rsidR="00B37220" w:rsidRDefault="001365B9" w:rsidP="00AA2377">
      <w:pPr>
        <w:rPr>
          <w:sz w:val="22"/>
          <w:szCs w:val="22"/>
          <w:lang w:val="lt-LT"/>
        </w:rPr>
      </w:pPr>
      <w:r>
        <w:rPr>
          <w:sz w:val="22"/>
          <w:szCs w:val="22"/>
          <w:lang w:val="lt-LT"/>
        </w:rPr>
        <w:t xml:space="preserve">Gali būti tiekiamos ne visų dydžių pakuotės. </w:t>
      </w:r>
    </w:p>
    <w:p w14:paraId="3B0CA0B6" w14:textId="77777777" w:rsidR="001365B9" w:rsidRDefault="001365B9" w:rsidP="00AA2377">
      <w:pPr>
        <w:rPr>
          <w:sz w:val="22"/>
          <w:szCs w:val="22"/>
          <w:lang w:val="lt-LT"/>
        </w:rPr>
      </w:pPr>
    </w:p>
    <w:p w14:paraId="772A7A5C" w14:textId="77777777" w:rsidR="00B37220" w:rsidRDefault="00B37220" w:rsidP="00AA2377">
      <w:pPr>
        <w:rPr>
          <w:b/>
          <w:sz w:val="22"/>
          <w:szCs w:val="22"/>
          <w:lang w:val="lt-LT"/>
        </w:rPr>
      </w:pPr>
      <w:r>
        <w:rPr>
          <w:b/>
          <w:sz w:val="22"/>
          <w:szCs w:val="22"/>
          <w:lang w:val="lt-LT"/>
        </w:rPr>
        <w:t>Registruotojas</w:t>
      </w:r>
      <w:r>
        <w:rPr>
          <w:sz w:val="22"/>
          <w:szCs w:val="22"/>
          <w:lang w:val="lt-LT"/>
        </w:rPr>
        <w:t xml:space="preserve"> </w:t>
      </w:r>
      <w:r>
        <w:rPr>
          <w:b/>
          <w:sz w:val="22"/>
          <w:szCs w:val="22"/>
          <w:lang w:val="lt-LT"/>
        </w:rPr>
        <w:t>ir gamintojas</w:t>
      </w:r>
    </w:p>
    <w:p w14:paraId="33A5079F" w14:textId="77777777" w:rsidR="00B37220" w:rsidRDefault="00B37220" w:rsidP="00AA2377">
      <w:pPr>
        <w:rPr>
          <w:i/>
          <w:sz w:val="22"/>
          <w:szCs w:val="22"/>
          <w:lang w:val="lt-LT"/>
        </w:rPr>
      </w:pPr>
    </w:p>
    <w:p w14:paraId="5D221D53" w14:textId="77777777" w:rsidR="00B37220" w:rsidRDefault="00B37220" w:rsidP="00AA2377">
      <w:pPr>
        <w:rPr>
          <w:i/>
          <w:sz w:val="22"/>
          <w:szCs w:val="22"/>
          <w:lang w:val="lt-LT"/>
        </w:rPr>
      </w:pPr>
      <w:r>
        <w:rPr>
          <w:i/>
          <w:sz w:val="22"/>
          <w:szCs w:val="22"/>
          <w:lang w:val="lt-LT"/>
        </w:rPr>
        <w:t>Registruotojas</w:t>
      </w:r>
    </w:p>
    <w:p w14:paraId="71A48232" w14:textId="77777777" w:rsidR="008C08EC" w:rsidRPr="008C08EC" w:rsidRDefault="008C08EC" w:rsidP="008C08EC">
      <w:pPr>
        <w:rPr>
          <w:sz w:val="22"/>
          <w:szCs w:val="22"/>
        </w:rPr>
      </w:pPr>
      <w:r w:rsidRPr="008C08EC">
        <w:rPr>
          <w:sz w:val="22"/>
          <w:szCs w:val="22"/>
        </w:rPr>
        <w:t>Viatris Healthcare Limited</w:t>
      </w:r>
    </w:p>
    <w:p w14:paraId="4F23B8BE" w14:textId="77777777" w:rsidR="008C08EC" w:rsidRPr="008C08EC" w:rsidRDefault="008C08EC" w:rsidP="008C08EC">
      <w:pPr>
        <w:rPr>
          <w:sz w:val="22"/>
          <w:szCs w:val="22"/>
        </w:rPr>
      </w:pPr>
      <w:r w:rsidRPr="008C08EC">
        <w:rPr>
          <w:sz w:val="22"/>
          <w:szCs w:val="22"/>
        </w:rPr>
        <w:t xml:space="preserve">Damastown Industrial Park, Mulhuddart, Dublin 15, DUBLIN, </w:t>
      </w:r>
    </w:p>
    <w:p w14:paraId="5A998DC7" w14:textId="637FC621" w:rsidR="00B37220" w:rsidRDefault="008C08EC" w:rsidP="008C08EC">
      <w:pPr>
        <w:rPr>
          <w:sz w:val="22"/>
          <w:szCs w:val="22"/>
        </w:rPr>
      </w:pPr>
      <w:r w:rsidRPr="008C08EC">
        <w:rPr>
          <w:sz w:val="22"/>
          <w:szCs w:val="22"/>
        </w:rPr>
        <w:t>Airija</w:t>
      </w:r>
    </w:p>
    <w:p w14:paraId="37E0D673" w14:textId="77777777" w:rsidR="008C08EC" w:rsidRDefault="008C08EC" w:rsidP="008C08EC">
      <w:pPr>
        <w:rPr>
          <w:sz w:val="22"/>
          <w:szCs w:val="22"/>
          <w:lang w:val="lt-LT"/>
        </w:rPr>
      </w:pPr>
    </w:p>
    <w:p w14:paraId="4FE0F53E" w14:textId="77777777" w:rsidR="00B37220" w:rsidRDefault="00B37220" w:rsidP="00AA2377">
      <w:pPr>
        <w:rPr>
          <w:i/>
          <w:sz w:val="22"/>
          <w:szCs w:val="22"/>
          <w:lang w:val="lt-LT"/>
        </w:rPr>
      </w:pPr>
      <w:r>
        <w:rPr>
          <w:i/>
          <w:sz w:val="22"/>
          <w:szCs w:val="22"/>
          <w:lang w:val="lt-LT"/>
        </w:rPr>
        <w:t>Gamintojas</w:t>
      </w:r>
    </w:p>
    <w:p w14:paraId="042D1F39" w14:textId="77777777" w:rsidR="00B37220" w:rsidRDefault="00B37220" w:rsidP="00AA2377">
      <w:pPr>
        <w:rPr>
          <w:sz w:val="22"/>
          <w:szCs w:val="22"/>
          <w:lang w:val="lt-LT" w:eastAsia="en-GB"/>
        </w:rPr>
      </w:pPr>
      <w:r>
        <w:rPr>
          <w:sz w:val="22"/>
          <w:szCs w:val="22"/>
          <w:lang w:val="lt-LT" w:eastAsia="en-GB"/>
        </w:rPr>
        <w:t>AbbVie S.r.L.</w:t>
      </w:r>
    </w:p>
    <w:p w14:paraId="52137D10" w14:textId="77777777" w:rsidR="00B37220" w:rsidRDefault="00B37220" w:rsidP="00AA2377">
      <w:pPr>
        <w:rPr>
          <w:sz w:val="22"/>
          <w:szCs w:val="22"/>
          <w:lang w:val="lt-LT" w:eastAsia="en-GB"/>
        </w:rPr>
      </w:pPr>
      <w:r>
        <w:rPr>
          <w:sz w:val="22"/>
          <w:szCs w:val="22"/>
          <w:lang w:val="lt-LT" w:eastAsia="en-GB"/>
        </w:rPr>
        <w:t>S.R. 148 Pontina km 52 snc</w:t>
      </w:r>
    </w:p>
    <w:p w14:paraId="50B1A0DC" w14:textId="4196E878" w:rsidR="00B37220" w:rsidRDefault="00B37220" w:rsidP="00AA2377">
      <w:pPr>
        <w:rPr>
          <w:sz w:val="22"/>
          <w:szCs w:val="22"/>
          <w:lang w:val="lt-LT" w:eastAsia="en-GB"/>
        </w:rPr>
      </w:pPr>
      <w:r>
        <w:rPr>
          <w:sz w:val="22"/>
          <w:szCs w:val="22"/>
          <w:lang w:val="lt-LT" w:eastAsia="en-GB"/>
        </w:rPr>
        <w:t>04011</w:t>
      </w:r>
      <w:r w:rsidR="00582673">
        <w:rPr>
          <w:sz w:val="22"/>
          <w:szCs w:val="22"/>
          <w:lang w:val="lt-LT" w:eastAsia="en-GB"/>
        </w:rPr>
        <w:t xml:space="preserve"> </w:t>
      </w:r>
      <w:r>
        <w:rPr>
          <w:sz w:val="22"/>
          <w:szCs w:val="22"/>
          <w:lang w:val="lt-LT" w:eastAsia="en-GB"/>
        </w:rPr>
        <w:t>Campoverde di Aprilia</w:t>
      </w:r>
      <w:r w:rsidR="00071ED2">
        <w:rPr>
          <w:sz w:val="22"/>
          <w:szCs w:val="22"/>
          <w:lang w:val="lt-LT" w:eastAsia="en-GB"/>
        </w:rPr>
        <w:t xml:space="preserve"> </w:t>
      </w:r>
      <w:r>
        <w:rPr>
          <w:sz w:val="22"/>
          <w:szCs w:val="22"/>
          <w:lang w:val="lt-LT" w:eastAsia="en-GB"/>
        </w:rPr>
        <w:t>(LT)</w:t>
      </w:r>
    </w:p>
    <w:p w14:paraId="4974EDCA" w14:textId="77777777" w:rsidR="00B37220" w:rsidRDefault="00B37220" w:rsidP="00AA2377">
      <w:pPr>
        <w:rPr>
          <w:sz w:val="22"/>
          <w:szCs w:val="22"/>
          <w:lang w:val="lt-LT"/>
        </w:rPr>
      </w:pPr>
      <w:r>
        <w:rPr>
          <w:sz w:val="22"/>
          <w:szCs w:val="22"/>
          <w:lang w:val="lt-LT" w:eastAsia="en-GB"/>
        </w:rPr>
        <w:t>Italija</w:t>
      </w:r>
    </w:p>
    <w:p w14:paraId="25D33E5E" w14:textId="77777777" w:rsidR="00B37220" w:rsidRDefault="00B37220" w:rsidP="00AA2377">
      <w:pPr>
        <w:rPr>
          <w:sz w:val="22"/>
          <w:szCs w:val="22"/>
          <w:lang w:val="lt-LT"/>
        </w:rPr>
      </w:pPr>
    </w:p>
    <w:p w14:paraId="2250BA1D" w14:textId="77777777" w:rsidR="00987E22" w:rsidRPr="00A0437E" w:rsidRDefault="00987E22" w:rsidP="00987E22">
      <w:pPr>
        <w:rPr>
          <w:sz w:val="22"/>
          <w:szCs w:val="22"/>
          <w:highlight w:val="lightGray"/>
          <w:lang w:val="pt-BR"/>
        </w:rPr>
      </w:pPr>
      <w:r w:rsidRPr="00A0437E">
        <w:rPr>
          <w:sz w:val="22"/>
          <w:szCs w:val="22"/>
          <w:highlight w:val="lightGray"/>
          <w:lang w:val="pt-BR"/>
        </w:rPr>
        <w:t>Mylan Hungary Kft,</w:t>
      </w:r>
    </w:p>
    <w:p w14:paraId="0E009F37" w14:textId="77777777" w:rsidR="00987E22" w:rsidRPr="00A0437E" w:rsidRDefault="00987E22" w:rsidP="00987E22">
      <w:pPr>
        <w:rPr>
          <w:sz w:val="22"/>
          <w:szCs w:val="22"/>
          <w:highlight w:val="lightGray"/>
          <w:lang w:val="pt-BR"/>
        </w:rPr>
      </w:pPr>
      <w:r w:rsidRPr="00A0437E">
        <w:rPr>
          <w:sz w:val="22"/>
          <w:szCs w:val="22"/>
          <w:highlight w:val="lightGray"/>
          <w:lang w:val="pt-BR"/>
        </w:rPr>
        <w:t>Mylan utca 1,</w:t>
      </w:r>
    </w:p>
    <w:p w14:paraId="48E8A8B1" w14:textId="77777777" w:rsidR="00987E22" w:rsidRPr="00A0437E" w:rsidRDefault="00987E22" w:rsidP="00987E22">
      <w:pPr>
        <w:rPr>
          <w:sz w:val="22"/>
          <w:szCs w:val="22"/>
          <w:highlight w:val="lightGray"/>
          <w:lang w:val="pt-BR"/>
        </w:rPr>
      </w:pPr>
      <w:r w:rsidRPr="00A0437E">
        <w:rPr>
          <w:sz w:val="22"/>
          <w:szCs w:val="22"/>
          <w:highlight w:val="lightGray"/>
          <w:lang w:val="pt-BR"/>
        </w:rPr>
        <w:t>Komárom, 2900,</w:t>
      </w:r>
    </w:p>
    <w:p w14:paraId="27024048" w14:textId="209C727B" w:rsidR="00987E22" w:rsidRDefault="00987E22" w:rsidP="00987E22">
      <w:pPr>
        <w:rPr>
          <w:sz w:val="22"/>
          <w:szCs w:val="22"/>
          <w:lang w:val="pt-BR"/>
        </w:rPr>
      </w:pPr>
      <w:r w:rsidRPr="00A0437E">
        <w:rPr>
          <w:sz w:val="22"/>
          <w:szCs w:val="22"/>
          <w:highlight w:val="lightGray"/>
          <w:lang w:val="pt-BR"/>
        </w:rPr>
        <w:t>Vengrija</w:t>
      </w:r>
    </w:p>
    <w:p w14:paraId="2086EA5F" w14:textId="77777777" w:rsidR="00987E22" w:rsidRDefault="00987E22" w:rsidP="00987E22">
      <w:pPr>
        <w:rPr>
          <w:sz w:val="22"/>
          <w:szCs w:val="22"/>
          <w:lang w:val="lt-LT"/>
        </w:rPr>
      </w:pPr>
    </w:p>
    <w:p w14:paraId="340C69C6" w14:textId="77777777" w:rsidR="00B37220" w:rsidRDefault="00B37220" w:rsidP="00AA2377">
      <w:pPr>
        <w:rPr>
          <w:sz w:val="22"/>
          <w:szCs w:val="22"/>
          <w:lang w:val="lt-LT"/>
        </w:rPr>
      </w:pPr>
      <w:r>
        <w:rPr>
          <w:sz w:val="22"/>
          <w:szCs w:val="22"/>
          <w:lang w:val="lt-LT"/>
        </w:rPr>
        <w:t>Jeigu apie šį vaistą norite sužinoti daugiau, kreipkitės į vietinį registruotojo atstovą.</w:t>
      </w:r>
    </w:p>
    <w:p w14:paraId="5B42B1A9" w14:textId="77777777" w:rsidR="00B37220" w:rsidRDefault="00B37220" w:rsidP="00AA2377">
      <w:pPr>
        <w:tabs>
          <w:tab w:val="left" w:pos="567"/>
        </w:tabs>
        <w:rPr>
          <w:sz w:val="22"/>
          <w:szCs w:val="22"/>
          <w:lang w:val="lt-LT"/>
        </w:rPr>
      </w:pPr>
    </w:p>
    <w:tbl>
      <w:tblPr>
        <w:tblW w:w="4680" w:type="dxa"/>
        <w:tblInd w:w="-34" w:type="dxa"/>
        <w:tblLayout w:type="fixed"/>
        <w:tblLook w:val="04A0" w:firstRow="1" w:lastRow="0" w:firstColumn="1" w:lastColumn="0" w:noHBand="0" w:noVBand="1"/>
      </w:tblPr>
      <w:tblGrid>
        <w:gridCol w:w="4680"/>
      </w:tblGrid>
      <w:tr w:rsidR="00B37220" w14:paraId="2FE3D3B2" w14:textId="77777777" w:rsidTr="00B37220">
        <w:tc>
          <w:tcPr>
            <w:tcW w:w="4678" w:type="dxa"/>
          </w:tcPr>
          <w:p w14:paraId="28A68D58" w14:textId="5208533C" w:rsidR="00B37220" w:rsidRDefault="00FF4471" w:rsidP="00AA2377">
            <w:pPr>
              <w:tabs>
                <w:tab w:val="left" w:pos="567"/>
              </w:tabs>
              <w:spacing w:line="256" w:lineRule="auto"/>
              <w:rPr>
                <w:sz w:val="22"/>
                <w:szCs w:val="22"/>
                <w:lang w:val="lt-LT"/>
              </w:rPr>
            </w:pPr>
            <w:r>
              <w:rPr>
                <w:sz w:val="22"/>
                <w:szCs w:val="22"/>
                <w:lang w:val="lt-LT"/>
              </w:rPr>
              <w:t>Viatris</w:t>
            </w:r>
            <w:r w:rsidR="00B37220">
              <w:rPr>
                <w:sz w:val="22"/>
                <w:szCs w:val="22"/>
                <w:lang w:val="lt-LT"/>
              </w:rPr>
              <w:t xml:space="preserve"> UAB</w:t>
            </w:r>
          </w:p>
          <w:p w14:paraId="0964627B" w14:textId="1F595823" w:rsidR="00B37220" w:rsidRDefault="00B37220" w:rsidP="00AA2377">
            <w:pPr>
              <w:tabs>
                <w:tab w:val="left" w:pos="567"/>
              </w:tabs>
              <w:spacing w:line="256" w:lineRule="auto"/>
              <w:rPr>
                <w:sz w:val="22"/>
                <w:szCs w:val="22"/>
                <w:lang w:val="lt-LT"/>
              </w:rPr>
            </w:pPr>
            <w:r>
              <w:rPr>
                <w:sz w:val="22"/>
                <w:szCs w:val="22"/>
                <w:lang w:val="lt-LT"/>
              </w:rPr>
              <w:lastRenderedPageBreak/>
              <w:t>Tel.:</w:t>
            </w:r>
            <w:r w:rsidR="00582673">
              <w:rPr>
                <w:sz w:val="22"/>
                <w:szCs w:val="22"/>
                <w:lang w:val="lt-LT"/>
              </w:rPr>
              <w:t xml:space="preserve"> </w:t>
            </w:r>
            <w:r>
              <w:rPr>
                <w:sz w:val="22"/>
                <w:szCs w:val="22"/>
                <w:lang w:val="lt-LT"/>
              </w:rPr>
              <w:t>+370 52051288</w:t>
            </w:r>
          </w:p>
          <w:p w14:paraId="6B22C4C6" w14:textId="77777777" w:rsidR="00B37220" w:rsidRDefault="00B37220" w:rsidP="00AA2377">
            <w:pPr>
              <w:spacing w:line="256" w:lineRule="auto"/>
              <w:rPr>
                <w:sz w:val="22"/>
                <w:szCs w:val="22"/>
                <w:lang w:val="lt-LT"/>
              </w:rPr>
            </w:pPr>
          </w:p>
        </w:tc>
      </w:tr>
    </w:tbl>
    <w:p w14:paraId="523D1F91" w14:textId="77777777" w:rsidR="00B37220" w:rsidRDefault="00B37220" w:rsidP="00AA2377">
      <w:pPr>
        <w:pStyle w:val="Dokumentoinaostekstas"/>
        <w:rPr>
          <w:szCs w:val="22"/>
          <w:lang w:val="lt-LT"/>
        </w:rPr>
      </w:pPr>
    </w:p>
    <w:p w14:paraId="0DF0D798" w14:textId="2FC42312" w:rsidR="00B37220" w:rsidRDefault="0062052A" w:rsidP="00AA2377">
      <w:pPr>
        <w:pStyle w:val="Dokumentoinaostekstas"/>
        <w:rPr>
          <w:b/>
          <w:szCs w:val="22"/>
          <w:lang w:val="lt-LT"/>
        </w:rPr>
      </w:pPr>
      <w:r w:rsidRPr="0062052A">
        <w:rPr>
          <w:b/>
          <w:szCs w:val="22"/>
          <w:lang w:val="lt-LT"/>
        </w:rPr>
        <w:t xml:space="preserve">Šis vaistas </w:t>
      </w:r>
      <w:r w:rsidR="003D3B3C" w:rsidRPr="003D3B3C">
        <w:rPr>
          <w:b/>
          <w:szCs w:val="22"/>
          <w:lang w:val="lt-LT"/>
        </w:rPr>
        <w:t xml:space="preserve">Europos ekonominės erdvės valstybėse narėse ir Jungtinėje Karalystėje (Šiaurės Airijoje) </w:t>
      </w:r>
      <w:r w:rsidRPr="0062052A">
        <w:rPr>
          <w:b/>
          <w:szCs w:val="22"/>
          <w:lang w:val="lt-LT"/>
        </w:rPr>
        <w:t>registruotas tokiais pavadinimais</w:t>
      </w:r>
      <w:r>
        <w:rPr>
          <w:b/>
          <w:szCs w:val="22"/>
          <w:lang w:val="lt-LT"/>
        </w:rPr>
        <w:t>:</w:t>
      </w:r>
    </w:p>
    <w:p w14:paraId="2E6E59D9" w14:textId="77777777" w:rsidR="00DF7CD5" w:rsidRDefault="00B37220" w:rsidP="00AA2377">
      <w:pPr>
        <w:ind w:left="2268" w:hanging="2268"/>
        <w:rPr>
          <w:sz w:val="22"/>
          <w:szCs w:val="22"/>
          <w:lang w:val="lt-LT"/>
        </w:rPr>
      </w:pPr>
      <w:r>
        <w:rPr>
          <w:sz w:val="22"/>
          <w:szCs w:val="22"/>
          <w:lang w:val="lt-LT"/>
        </w:rPr>
        <w:t>Jungtinė Karalystė</w:t>
      </w:r>
      <w:r w:rsidR="004D0505">
        <w:rPr>
          <w:sz w:val="22"/>
          <w:szCs w:val="22"/>
          <w:lang w:val="lt-LT"/>
        </w:rPr>
        <w:t xml:space="preserve"> </w:t>
      </w:r>
    </w:p>
    <w:p w14:paraId="6B8B947E" w14:textId="55E7888D" w:rsidR="00B37220" w:rsidRDefault="004D0505" w:rsidP="00AA2377">
      <w:pPr>
        <w:ind w:left="2268" w:hanging="2268"/>
        <w:rPr>
          <w:sz w:val="22"/>
          <w:szCs w:val="22"/>
          <w:lang w:val="lt-LT"/>
        </w:rPr>
      </w:pPr>
      <w:r>
        <w:rPr>
          <w:sz w:val="22"/>
          <w:szCs w:val="22"/>
          <w:lang w:val="lt-LT"/>
        </w:rPr>
        <w:t>(Šiaurės Airija)</w:t>
      </w:r>
      <w:r w:rsidR="00B37220">
        <w:rPr>
          <w:sz w:val="22"/>
          <w:szCs w:val="22"/>
          <w:lang w:val="lt-LT"/>
        </w:rPr>
        <w:tab/>
        <w:t>Abfen 600 mg Effervescent Granules</w:t>
      </w:r>
    </w:p>
    <w:p w14:paraId="64CCA167" w14:textId="77777777" w:rsidR="00B37220" w:rsidRDefault="00B37220" w:rsidP="00AA2377">
      <w:pPr>
        <w:ind w:left="2268" w:hanging="2268"/>
        <w:rPr>
          <w:sz w:val="22"/>
          <w:szCs w:val="22"/>
          <w:lang w:val="lt-LT"/>
        </w:rPr>
      </w:pPr>
      <w:r>
        <w:rPr>
          <w:sz w:val="22"/>
          <w:szCs w:val="22"/>
          <w:lang w:val="lt-LT"/>
        </w:rPr>
        <w:t>Estija</w:t>
      </w:r>
      <w:r>
        <w:rPr>
          <w:sz w:val="22"/>
          <w:szCs w:val="22"/>
          <w:lang w:val="lt-LT"/>
        </w:rPr>
        <w:tab/>
        <w:t>Brufen</w:t>
      </w:r>
    </w:p>
    <w:p w14:paraId="1958E189" w14:textId="77777777" w:rsidR="00B37220" w:rsidRDefault="00B37220" w:rsidP="00AA2377">
      <w:pPr>
        <w:ind w:left="2268" w:hanging="2268"/>
        <w:rPr>
          <w:sz w:val="22"/>
          <w:szCs w:val="22"/>
          <w:lang w:val="lt-LT"/>
        </w:rPr>
      </w:pPr>
      <w:r>
        <w:rPr>
          <w:sz w:val="22"/>
          <w:szCs w:val="22"/>
          <w:lang w:val="lt-LT"/>
        </w:rPr>
        <w:t>Vengrija</w:t>
      </w:r>
      <w:r>
        <w:rPr>
          <w:sz w:val="22"/>
          <w:szCs w:val="22"/>
          <w:lang w:val="lt-LT"/>
        </w:rPr>
        <w:tab/>
        <w:t>Brufen 600 mg Pezsgőgranulátum</w:t>
      </w:r>
    </w:p>
    <w:p w14:paraId="01D0F494" w14:textId="77777777" w:rsidR="00B37220" w:rsidRDefault="00B37220" w:rsidP="00AA2377">
      <w:pPr>
        <w:ind w:left="2268" w:hanging="2268"/>
        <w:rPr>
          <w:sz w:val="22"/>
          <w:szCs w:val="22"/>
          <w:lang w:val="lt-LT"/>
        </w:rPr>
      </w:pPr>
      <w:r>
        <w:rPr>
          <w:sz w:val="22"/>
          <w:szCs w:val="22"/>
          <w:lang w:val="lt-LT"/>
        </w:rPr>
        <w:t>Airija</w:t>
      </w:r>
      <w:r>
        <w:rPr>
          <w:sz w:val="22"/>
          <w:szCs w:val="22"/>
          <w:lang w:val="lt-LT"/>
        </w:rPr>
        <w:tab/>
        <w:t>BRUFEN 600 mg Effervescent Granules</w:t>
      </w:r>
    </w:p>
    <w:p w14:paraId="484380E5" w14:textId="77777777" w:rsidR="00B37220" w:rsidRDefault="00B37220" w:rsidP="00AA2377">
      <w:pPr>
        <w:ind w:left="2268" w:hanging="2268"/>
        <w:rPr>
          <w:sz w:val="22"/>
          <w:szCs w:val="22"/>
          <w:lang w:val="lt-LT"/>
        </w:rPr>
      </w:pPr>
      <w:r>
        <w:rPr>
          <w:sz w:val="22"/>
          <w:szCs w:val="22"/>
          <w:lang w:val="lt-LT"/>
        </w:rPr>
        <w:t>Latvija</w:t>
      </w:r>
      <w:r>
        <w:rPr>
          <w:sz w:val="22"/>
          <w:szCs w:val="22"/>
          <w:lang w:val="lt-LT"/>
        </w:rPr>
        <w:tab/>
        <w:t>Brufen 600 mg putojošās granulas</w:t>
      </w:r>
    </w:p>
    <w:p w14:paraId="60B4B4B2" w14:textId="77777777" w:rsidR="00B37220" w:rsidRDefault="00B37220" w:rsidP="00AA2377">
      <w:pPr>
        <w:ind w:left="2268" w:hanging="2268"/>
        <w:rPr>
          <w:sz w:val="22"/>
          <w:szCs w:val="22"/>
          <w:lang w:val="lt-LT"/>
        </w:rPr>
      </w:pPr>
      <w:r>
        <w:rPr>
          <w:sz w:val="22"/>
          <w:szCs w:val="22"/>
          <w:lang w:val="lt-LT"/>
        </w:rPr>
        <w:t>Lietuva</w:t>
      </w:r>
      <w:r>
        <w:rPr>
          <w:sz w:val="22"/>
          <w:szCs w:val="22"/>
          <w:lang w:val="lt-LT"/>
        </w:rPr>
        <w:tab/>
        <w:t>Brufen 600 mg šnypščiosios granulės</w:t>
      </w:r>
    </w:p>
    <w:p w14:paraId="2791EA47" w14:textId="23D57631" w:rsidR="005D48F4" w:rsidRPr="001E50AF" w:rsidRDefault="005D48F4" w:rsidP="00AA2377">
      <w:pPr>
        <w:ind w:left="2268" w:hanging="2268"/>
        <w:rPr>
          <w:sz w:val="22"/>
          <w:szCs w:val="22"/>
          <w:lang w:val="lt-LT"/>
        </w:rPr>
      </w:pPr>
      <w:r w:rsidRPr="00DF408C">
        <w:rPr>
          <w:sz w:val="22"/>
          <w:lang w:val="fr-FR"/>
        </w:rPr>
        <w:t>Malta</w:t>
      </w:r>
      <w:r w:rsidRPr="00DF408C">
        <w:rPr>
          <w:sz w:val="22"/>
          <w:lang w:val="fr-FR"/>
        </w:rPr>
        <w:tab/>
      </w:r>
      <w:proofErr w:type="spellStart"/>
      <w:r w:rsidRPr="00DF408C">
        <w:rPr>
          <w:sz w:val="22"/>
          <w:lang w:val="fr-FR"/>
        </w:rPr>
        <w:t>Brufen</w:t>
      </w:r>
      <w:proofErr w:type="spellEnd"/>
      <w:r w:rsidRPr="00DF408C">
        <w:rPr>
          <w:sz w:val="22"/>
          <w:lang w:val="fr-FR"/>
        </w:rPr>
        <w:t xml:space="preserve"> 600 mg Effervescent Granules</w:t>
      </w:r>
    </w:p>
    <w:p w14:paraId="0F8509E7" w14:textId="77777777" w:rsidR="00B37220" w:rsidRDefault="00B37220" w:rsidP="00AA2377">
      <w:pPr>
        <w:ind w:left="2268" w:hanging="2268"/>
        <w:rPr>
          <w:sz w:val="22"/>
          <w:szCs w:val="22"/>
          <w:lang w:val="lt-LT"/>
        </w:rPr>
      </w:pPr>
      <w:r>
        <w:rPr>
          <w:sz w:val="22"/>
          <w:szCs w:val="22"/>
          <w:lang w:val="lt-LT"/>
        </w:rPr>
        <w:t>Slovėnija</w:t>
      </w:r>
      <w:r>
        <w:rPr>
          <w:sz w:val="22"/>
          <w:szCs w:val="22"/>
          <w:lang w:val="lt-LT"/>
        </w:rPr>
        <w:tab/>
        <w:t>BRUFEN600 mg šumeča zrnca</w:t>
      </w:r>
    </w:p>
    <w:p w14:paraId="1ED03959" w14:textId="77777777" w:rsidR="00B37220" w:rsidRDefault="00B37220" w:rsidP="00AA2377">
      <w:pPr>
        <w:rPr>
          <w:sz w:val="22"/>
          <w:szCs w:val="22"/>
          <w:lang w:val="lt-LT"/>
        </w:rPr>
      </w:pPr>
    </w:p>
    <w:p w14:paraId="3534DD14" w14:textId="5344CC89" w:rsidR="00B37220" w:rsidRPr="006113E0" w:rsidRDefault="00B37220" w:rsidP="00352026">
      <w:pPr>
        <w:pStyle w:val="BTbEMEASMCA"/>
      </w:pPr>
      <w:r w:rsidRPr="006113E0">
        <w:t>Šis pakuotės lapelis paskutinį kartą peržiūrėtas</w:t>
      </w:r>
      <w:r w:rsidR="00951700" w:rsidRPr="006113E0">
        <w:t xml:space="preserve"> </w:t>
      </w:r>
      <w:r w:rsidR="00933664" w:rsidRPr="006113E0">
        <w:t>202</w:t>
      </w:r>
      <w:r w:rsidR="00987E22">
        <w:t>5-04-10.</w:t>
      </w:r>
    </w:p>
    <w:p w14:paraId="481228A0" w14:textId="77777777" w:rsidR="00B37220" w:rsidRDefault="00B37220" w:rsidP="00AA2377">
      <w:pPr>
        <w:tabs>
          <w:tab w:val="left" w:pos="567"/>
        </w:tabs>
        <w:rPr>
          <w:sz w:val="22"/>
          <w:szCs w:val="22"/>
          <w:lang w:val="lt-LT"/>
        </w:rPr>
      </w:pPr>
    </w:p>
    <w:p w14:paraId="7BAD4C3A" w14:textId="36C5FFDE" w:rsidR="00B37220" w:rsidRDefault="00B37220" w:rsidP="00AA2377">
      <w:pPr>
        <w:rPr>
          <w:sz w:val="22"/>
          <w:szCs w:val="22"/>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hyperlink r:id="rId11" w:history="1">
        <w:r w:rsidR="00720EF6" w:rsidRPr="00530AE2">
          <w:rPr>
            <w:rStyle w:val="Hipersaitas"/>
            <w:sz w:val="22"/>
            <w:szCs w:val="22"/>
            <w:lang w:eastAsia="lt-LT"/>
          </w:rPr>
          <w:t>https://vvkt.lrv.lt/lt/</w:t>
        </w:r>
      </w:hyperlink>
      <w:r w:rsidR="00720EF6">
        <w:rPr>
          <w:rStyle w:val="Hipersaitas"/>
          <w:sz w:val="22"/>
          <w:szCs w:val="22"/>
          <w:lang w:eastAsia="lt-LT"/>
        </w:rPr>
        <w:t>.</w:t>
      </w:r>
    </w:p>
    <w:p w14:paraId="5C6434D8" w14:textId="77777777" w:rsidR="004E4C60" w:rsidRPr="00B37220" w:rsidRDefault="004E4C60" w:rsidP="00AA2377">
      <w:pPr>
        <w:rPr>
          <w:lang w:val="lt-LT"/>
        </w:rPr>
      </w:pPr>
    </w:p>
    <w:sectPr w:rsidR="004E4C60" w:rsidRPr="00B37220" w:rsidSect="008B1ECE">
      <w:headerReference w:type="even" r:id="rId12"/>
      <w:headerReference w:type="default" r:id="rId13"/>
      <w:footerReference w:type="even" r:id="rId14"/>
      <w:footerReference w:type="default" r:id="rId15"/>
      <w:headerReference w:type="first" r:id="rId16"/>
      <w:footerReference w:type="first" r:id="rId17"/>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2B304" w14:textId="77777777" w:rsidR="008047D3" w:rsidRDefault="008047D3" w:rsidP="00FF4471">
      <w:r>
        <w:separator/>
      </w:r>
    </w:p>
  </w:endnote>
  <w:endnote w:type="continuationSeparator" w:id="0">
    <w:p w14:paraId="60A6E796" w14:textId="77777777" w:rsidR="008047D3" w:rsidRDefault="008047D3" w:rsidP="00FF4471">
      <w:r>
        <w:continuationSeparator/>
      </w:r>
    </w:p>
  </w:endnote>
  <w:endnote w:type="continuationNotice" w:id="1">
    <w:p w14:paraId="2A9B8A71" w14:textId="77777777" w:rsidR="008047D3" w:rsidRDefault="00804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algun Gothic Semilight"/>
    <w:panose1 w:val="00000000000000000000"/>
    <w:charset w:val="80"/>
    <w:family w:val="auto"/>
    <w:notTrueType/>
    <w:pitch w:val="default"/>
    <w:sig w:usb0="00000000"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630067" w:usb1="002E0074" w:usb2="002E002E" w:usb3="00000000" w:csb0="00630061" w:csb1="0067006B"/>
  </w:font>
  <w:font w:name="TimesNewRoman">
    <w:altName w:val="MS Gothic"/>
    <w:panose1 w:val="00000000000000000000"/>
    <w:charset w:val="80"/>
    <w:family w:val="auto"/>
    <w:notTrueType/>
    <w:pitch w:val="default"/>
    <w:sig w:usb0="00000000" w:usb1="08070000" w:usb2="00000010" w:usb3="00000000" w:csb0="00020009" w:csb1="00000000"/>
  </w:font>
  <w:font w:name="Times">
    <w:panose1 w:val="02020603050405020304"/>
    <w:charset w:val="00"/>
    <w:family w:val="roman"/>
    <w:pitch w:val="variable"/>
    <w:sig w:usb0="E0002AFF" w:usb1="C0007841"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283B" w14:textId="77777777" w:rsidR="00FF4471" w:rsidRDefault="00FF44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D56F" w14:textId="77777777" w:rsidR="00FF4471" w:rsidRDefault="00FF44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1D2A" w14:textId="77777777" w:rsidR="00FF4471" w:rsidRDefault="00FF44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4F23" w14:textId="77777777" w:rsidR="008047D3" w:rsidRDefault="008047D3" w:rsidP="00FF4471">
      <w:r>
        <w:separator/>
      </w:r>
    </w:p>
  </w:footnote>
  <w:footnote w:type="continuationSeparator" w:id="0">
    <w:p w14:paraId="2F08176D" w14:textId="77777777" w:rsidR="008047D3" w:rsidRDefault="008047D3" w:rsidP="00FF4471">
      <w:r>
        <w:continuationSeparator/>
      </w:r>
    </w:p>
  </w:footnote>
  <w:footnote w:type="continuationNotice" w:id="1">
    <w:p w14:paraId="5851A481" w14:textId="77777777" w:rsidR="008047D3" w:rsidRDefault="008047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64B3" w14:textId="77777777" w:rsidR="00FF4471" w:rsidRDefault="00FF44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ECB7" w14:textId="77777777" w:rsidR="00FF4471" w:rsidRDefault="00FF44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E0ECB" w14:textId="77777777" w:rsidR="00FF4471" w:rsidRDefault="00FF44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suff w:val="nothing"/>
      <w:lvlText w:val=""/>
      <w:lvlJc w:val="left"/>
      <w:pPr>
        <w:ind w:left="0" w:firstLine="0"/>
      </w:pPr>
      <w:rPr>
        <w:rFonts w:cs="Times New Roman"/>
      </w:rPr>
    </w:lvl>
    <w:lvl w:ilvl="1">
      <w:start w:val="1"/>
      <w:numFmt w:val="decimal"/>
      <w:lvlText w:val="%2"/>
      <w:legacy w:legacy="1" w:legacySpace="340" w:legacyIndent="0"/>
      <w:lvlJc w:val="left"/>
      <w:pPr>
        <w:ind w:left="851" w:firstLine="0"/>
      </w:pPr>
      <w:rPr>
        <w:rFonts w:cs="Times New Roman"/>
      </w:rPr>
    </w:lvl>
    <w:lvl w:ilvl="2">
      <w:start w:val="1"/>
      <w:numFmt w:val="decimal"/>
      <w:lvlText w:val="%2.%3"/>
      <w:legacy w:legacy="1" w:legacySpace="170" w:legacyIndent="0"/>
      <w:lvlJc w:val="left"/>
      <w:pPr>
        <w:ind w:left="851" w:firstLine="0"/>
      </w:pPr>
      <w:rPr>
        <w:rFonts w:cs="Times New Roman"/>
      </w:rPr>
    </w:lvl>
    <w:lvl w:ilvl="3">
      <w:start w:val="1"/>
      <w:numFmt w:val="decimal"/>
      <w:lvlText w:val="%2.%3.%4"/>
      <w:legacy w:legacy="1" w:legacySpace="227" w:legacyIndent="0"/>
      <w:lvlJc w:val="left"/>
      <w:pPr>
        <w:ind w:left="851" w:firstLine="0"/>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lvlText w:val="%2.%3.%4.%5.%6.%7.%8.%9"/>
      <w:legacy w:legacy="1" w:legacySpace="0" w:legacyIndent="708"/>
      <w:lvlJc w:val="left"/>
      <w:pPr>
        <w:ind w:left="3540" w:hanging="708"/>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F3763A2"/>
    <w:multiLevelType w:val="hybridMultilevel"/>
    <w:tmpl w:val="FC8E7138"/>
    <w:lvl w:ilvl="0" w:tplc="91F88134">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56C5D"/>
    <w:multiLevelType w:val="hybridMultilevel"/>
    <w:tmpl w:val="4C086544"/>
    <w:lvl w:ilvl="0" w:tplc="91F88134">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3359C"/>
    <w:multiLevelType w:val="hybridMultilevel"/>
    <w:tmpl w:val="D5EC64E6"/>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CA769C8"/>
    <w:multiLevelType w:val="hybridMultilevel"/>
    <w:tmpl w:val="C7CA3920"/>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D41FB5"/>
    <w:multiLevelType w:val="hybridMultilevel"/>
    <w:tmpl w:val="77BCED0C"/>
    <w:lvl w:ilvl="0" w:tplc="F628FC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504FB"/>
    <w:multiLevelType w:val="hybridMultilevel"/>
    <w:tmpl w:val="7458C26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807BE2"/>
    <w:multiLevelType w:val="hybridMultilevel"/>
    <w:tmpl w:val="4B50B296"/>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1">
      <w:start w:val="1"/>
      <w:numFmt w:val="bullet"/>
      <w:lvlText w:val=""/>
      <w:lvlJc w:val="left"/>
      <w:pPr>
        <w:ind w:left="1440" w:hanging="360"/>
      </w:pPr>
      <w:rPr>
        <w:rFonts w:ascii="Symbol" w:hAnsi="Symbol" w:cs="Symbol"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404036"/>
    <w:multiLevelType w:val="hybridMultilevel"/>
    <w:tmpl w:val="408A486C"/>
    <w:lvl w:ilvl="0" w:tplc="B16280D8">
      <w:start w:val="1"/>
      <w:numFmt w:val="bullet"/>
      <w:lvlText w:val="-"/>
      <w:lvlJc w:val="left"/>
      <w:pPr>
        <w:ind w:left="720" w:hanging="360"/>
      </w:pPr>
      <w:rPr>
        <w:rFonts w:ascii="Times New Roman" w:hAnsi="Times New Roman" w:cs="Times New Roman" w:hint="default"/>
        <w:b w:val="0"/>
        <w:i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B4C701B"/>
    <w:multiLevelType w:val="hybridMultilevel"/>
    <w:tmpl w:val="A71455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DB2666"/>
    <w:multiLevelType w:val="hybridMultilevel"/>
    <w:tmpl w:val="C5303C0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4E17EA2"/>
    <w:multiLevelType w:val="hybridMultilevel"/>
    <w:tmpl w:val="E64ED07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9F820DC"/>
    <w:multiLevelType w:val="hybridMultilevel"/>
    <w:tmpl w:val="340619B8"/>
    <w:lvl w:ilvl="0" w:tplc="2AE03BC4">
      <w:start w:val="14"/>
      <w:numFmt w:val="bullet"/>
      <w:lvlText w:val="•"/>
      <w:lvlJc w:val="left"/>
      <w:pPr>
        <w:ind w:left="720" w:hanging="360"/>
      </w:pPr>
      <w:rPr>
        <w:rFonts w:ascii="SymbolMT" w:eastAsia="Times New Roman" w:hAnsi="SymbolMT" w:cs="SymbolMT" w:hint="eastAsia"/>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240850"/>
    <w:multiLevelType w:val="hybridMultilevel"/>
    <w:tmpl w:val="55E2157A"/>
    <w:lvl w:ilvl="0" w:tplc="48484D3C">
      <w:start w:val="1"/>
      <w:numFmt w:val="bullet"/>
      <w:pStyle w:val="BT-EMEASMCA"/>
      <w:lvlText w:val=""/>
      <w:lvlJc w:val="left"/>
      <w:pPr>
        <w:tabs>
          <w:tab w:val="num" w:pos="720"/>
        </w:tabs>
        <w:ind w:left="720" w:hanging="3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num>
  <w:num w:numId="5">
    <w:abstractNumId w:val="10"/>
  </w:num>
  <w:num w:numId="6">
    <w:abstractNumId w:val="10"/>
  </w:num>
  <w:num w:numId="7">
    <w:abstractNumId w:val="3"/>
  </w:num>
  <w:num w:numId="8">
    <w:abstractNumId w:val="3"/>
  </w:num>
  <w:num w:numId="9">
    <w:abstractNumId w:val="2"/>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 w:ilvl="0">
        <w:numFmt w:val="bullet"/>
        <w:lvlText w:val="-"/>
        <w:lvlJc w:val="left"/>
        <w:pPr>
          <w:ind w:left="360" w:hanging="360"/>
        </w:pPr>
        <w:rPr>
          <w:rFonts w:cs="Times New Roman"/>
        </w:rPr>
      </w:lvl>
    </w:lvlOverride>
  </w:num>
  <w:num w:numId="15">
    <w:abstractNumId w:val="5"/>
  </w:num>
  <w:num w:numId="16">
    <w:abstractNumId w:val="5"/>
  </w:num>
  <w:num w:numId="17">
    <w:abstractNumId w:val="12"/>
  </w:num>
  <w:num w:numId="18">
    <w:abstractNumId w:val="12"/>
  </w:num>
  <w:num w:numId="19">
    <w:abstractNumId w:val="7"/>
  </w:num>
  <w:num w:numId="20">
    <w:abstractNumId w:val="7"/>
  </w:num>
  <w:num w:numId="21">
    <w:abstractNumId w:val="13"/>
  </w:num>
  <w:num w:numId="22">
    <w:abstractNumId w:val="13"/>
  </w:num>
  <w:num w:numId="23">
    <w:abstractNumId w:val="11"/>
  </w:num>
  <w:num w:numId="24">
    <w:abstractNumId w:val="11"/>
  </w:num>
  <w:num w:numId="25">
    <w:abstractNumId w:val="14"/>
  </w:num>
  <w:num w:numId="26">
    <w:abstractNumId w:val="14"/>
  </w:num>
  <w:num w:numId="27">
    <w:abstractNumId w:val="4"/>
  </w:num>
  <w:num w:numId="28">
    <w:abstractNumId w:val="4"/>
  </w:num>
  <w:num w:numId="29">
    <w:abstractNumId w:val="8"/>
  </w:num>
  <w:num w:numId="30">
    <w:abstractNumId w:val="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20"/>
    <w:rsid w:val="00011CC3"/>
    <w:rsid w:val="0001694B"/>
    <w:rsid w:val="00023805"/>
    <w:rsid w:val="00025CF9"/>
    <w:rsid w:val="000315FF"/>
    <w:rsid w:val="00031C61"/>
    <w:rsid w:val="000566BA"/>
    <w:rsid w:val="00071ED2"/>
    <w:rsid w:val="00072744"/>
    <w:rsid w:val="0009105E"/>
    <w:rsid w:val="000A65BD"/>
    <w:rsid w:val="000C518A"/>
    <w:rsid w:val="000C5E22"/>
    <w:rsid w:val="000E3511"/>
    <w:rsid w:val="000E7408"/>
    <w:rsid w:val="000F2CA5"/>
    <w:rsid w:val="00101351"/>
    <w:rsid w:val="001033E9"/>
    <w:rsid w:val="00112049"/>
    <w:rsid w:val="00112B28"/>
    <w:rsid w:val="00114CE6"/>
    <w:rsid w:val="0011772C"/>
    <w:rsid w:val="001365B9"/>
    <w:rsid w:val="00150D8C"/>
    <w:rsid w:val="00167FAB"/>
    <w:rsid w:val="00187F97"/>
    <w:rsid w:val="001919F7"/>
    <w:rsid w:val="001A5F17"/>
    <w:rsid w:val="001C00D4"/>
    <w:rsid w:val="001C48FB"/>
    <w:rsid w:val="001E50AF"/>
    <w:rsid w:val="001F32F8"/>
    <w:rsid w:val="001F5897"/>
    <w:rsid w:val="001F7F1B"/>
    <w:rsid w:val="002173B0"/>
    <w:rsid w:val="00245E82"/>
    <w:rsid w:val="00276309"/>
    <w:rsid w:val="00277FEF"/>
    <w:rsid w:val="002A7044"/>
    <w:rsid w:val="002D1DE7"/>
    <w:rsid w:val="002F754D"/>
    <w:rsid w:val="00325647"/>
    <w:rsid w:val="003476D9"/>
    <w:rsid w:val="00352026"/>
    <w:rsid w:val="00363AFC"/>
    <w:rsid w:val="00366E17"/>
    <w:rsid w:val="003C4932"/>
    <w:rsid w:val="003C53A8"/>
    <w:rsid w:val="003D3B3C"/>
    <w:rsid w:val="003F1004"/>
    <w:rsid w:val="004074C2"/>
    <w:rsid w:val="00412BFB"/>
    <w:rsid w:val="0042066C"/>
    <w:rsid w:val="00421B17"/>
    <w:rsid w:val="00437238"/>
    <w:rsid w:val="0047627E"/>
    <w:rsid w:val="00487A8E"/>
    <w:rsid w:val="0049507F"/>
    <w:rsid w:val="004D0505"/>
    <w:rsid w:val="004E4C60"/>
    <w:rsid w:val="005275E9"/>
    <w:rsid w:val="00530186"/>
    <w:rsid w:val="00546DAD"/>
    <w:rsid w:val="005717D0"/>
    <w:rsid w:val="00572B19"/>
    <w:rsid w:val="00582673"/>
    <w:rsid w:val="00597834"/>
    <w:rsid w:val="005A4E47"/>
    <w:rsid w:val="005D48F4"/>
    <w:rsid w:val="005E527E"/>
    <w:rsid w:val="00607C06"/>
    <w:rsid w:val="006113E0"/>
    <w:rsid w:val="0061193F"/>
    <w:rsid w:val="0062052A"/>
    <w:rsid w:val="00633B43"/>
    <w:rsid w:val="006A5A68"/>
    <w:rsid w:val="006D0DF3"/>
    <w:rsid w:val="006E1BCD"/>
    <w:rsid w:val="006E5F33"/>
    <w:rsid w:val="0070562B"/>
    <w:rsid w:val="00720B37"/>
    <w:rsid w:val="00720EF6"/>
    <w:rsid w:val="007229AA"/>
    <w:rsid w:val="007A1FA9"/>
    <w:rsid w:val="007B43CF"/>
    <w:rsid w:val="007E488D"/>
    <w:rsid w:val="00802524"/>
    <w:rsid w:val="008047D3"/>
    <w:rsid w:val="00833531"/>
    <w:rsid w:val="00835668"/>
    <w:rsid w:val="008359E6"/>
    <w:rsid w:val="00843D7F"/>
    <w:rsid w:val="008529C3"/>
    <w:rsid w:val="00855511"/>
    <w:rsid w:val="00862FA3"/>
    <w:rsid w:val="008663FA"/>
    <w:rsid w:val="008839B9"/>
    <w:rsid w:val="0088431D"/>
    <w:rsid w:val="0088595B"/>
    <w:rsid w:val="00890FA0"/>
    <w:rsid w:val="008B1ECE"/>
    <w:rsid w:val="008C08EC"/>
    <w:rsid w:val="00901623"/>
    <w:rsid w:val="00907A5D"/>
    <w:rsid w:val="00913D2C"/>
    <w:rsid w:val="00924399"/>
    <w:rsid w:val="00933664"/>
    <w:rsid w:val="0094117B"/>
    <w:rsid w:val="00951700"/>
    <w:rsid w:val="00952933"/>
    <w:rsid w:val="00980A4B"/>
    <w:rsid w:val="00987E22"/>
    <w:rsid w:val="009B1660"/>
    <w:rsid w:val="009E39CA"/>
    <w:rsid w:val="00A04307"/>
    <w:rsid w:val="00A36456"/>
    <w:rsid w:val="00A6285F"/>
    <w:rsid w:val="00A73373"/>
    <w:rsid w:val="00A758E3"/>
    <w:rsid w:val="00A90B9B"/>
    <w:rsid w:val="00A92967"/>
    <w:rsid w:val="00A9558A"/>
    <w:rsid w:val="00A9580E"/>
    <w:rsid w:val="00A971C3"/>
    <w:rsid w:val="00AA2137"/>
    <w:rsid w:val="00AA2377"/>
    <w:rsid w:val="00AE0769"/>
    <w:rsid w:val="00AF5170"/>
    <w:rsid w:val="00AF5FBE"/>
    <w:rsid w:val="00AF6C07"/>
    <w:rsid w:val="00B024BA"/>
    <w:rsid w:val="00B16816"/>
    <w:rsid w:val="00B23CAD"/>
    <w:rsid w:val="00B35847"/>
    <w:rsid w:val="00B37220"/>
    <w:rsid w:val="00B61606"/>
    <w:rsid w:val="00B65F3E"/>
    <w:rsid w:val="00B722D3"/>
    <w:rsid w:val="00B841CE"/>
    <w:rsid w:val="00B853D3"/>
    <w:rsid w:val="00B86C10"/>
    <w:rsid w:val="00BA3FC0"/>
    <w:rsid w:val="00BB3806"/>
    <w:rsid w:val="00BC1FC6"/>
    <w:rsid w:val="00BC34F8"/>
    <w:rsid w:val="00BD74F1"/>
    <w:rsid w:val="00BE5031"/>
    <w:rsid w:val="00BF3B7A"/>
    <w:rsid w:val="00C05E82"/>
    <w:rsid w:val="00C1081A"/>
    <w:rsid w:val="00C3019D"/>
    <w:rsid w:val="00C36506"/>
    <w:rsid w:val="00C53C67"/>
    <w:rsid w:val="00C63AC1"/>
    <w:rsid w:val="00CA1BC8"/>
    <w:rsid w:val="00CA684B"/>
    <w:rsid w:val="00D155D1"/>
    <w:rsid w:val="00D17579"/>
    <w:rsid w:val="00D23F90"/>
    <w:rsid w:val="00D3142A"/>
    <w:rsid w:val="00D33242"/>
    <w:rsid w:val="00D35AC8"/>
    <w:rsid w:val="00DA293B"/>
    <w:rsid w:val="00DB6B45"/>
    <w:rsid w:val="00DD609A"/>
    <w:rsid w:val="00DF408C"/>
    <w:rsid w:val="00DF7CD5"/>
    <w:rsid w:val="00E45CDF"/>
    <w:rsid w:val="00E67463"/>
    <w:rsid w:val="00E74DEE"/>
    <w:rsid w:val="00E973EC"/>
    <w:rsid w:val="00ED3A91"/>
    <w:rsid w:val="00ED5577"/>
    <w:rsid w:val="00EE0F1F"/>
    <w:rsid w:val="00EE5137"/>
    <w:rsid w:val="00EF0ECA"/>
    <w:rsid w:val="00F2576E"/>
    <w:rsid w:val="00F36F8A"/>
    <w:rsid w:val="00F75893"/>
    <w:rsid w:val="00F86652"/>
    <w:rsid w:val="00FA47FA"/>
    <w:rsid w:val="00FB15B2"/>
    <w:rsid w:val="00FC287B"/>
    <w:rsid w:val="00FE2C07"/>
    <w:rsid w:val="00FF4471"/>
    <w:rsid w:val="00FF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FCCE"/>
  <w15:docId w15:val="{3321DF00-D02C-45B6-903B-4D459B25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220"/>
    <w:pPr>
      <w:spacing w:after="0" w:line="240" w:lineRule="auto"/>
    </w:pPr>
    <w:rPr>
      <w:rFonts w:ascii="Times New Roman" w:eastAsia="Times New Roman" w:hAnsi="Times New Roman" w:cs="Times New Roman"/>
      <w:sz w:val="24"/>
      <w:szCs w:val="20"/>
      <w:lang w:val="sv-SE" w:eastAsia="sv-SE"/>
    </w:rPr>
  </w:style>
  <w:style w:type="paragraph" w:styleId="Antrat1">
    <w:name w:val="heading 1"/>
    <w:basedOn w:val="prastasis"/>
    <w:next w:val="prastasis"/>
    <w:link w:val="Antrat1Diagrama"/>
    <w:uiPriority w:val="99"/>
    <w:qFormat/>
    <w:rsid w:val="00B37220"/>
    <w:pPr>
      <w:keepNext/>
      <w:spacing w:before="240" w:after="60"/>
      <w:outlineLvl w:val="0"/>
    </w:pPr>
    <w:rPr>
      <w:rFonts w:ascii="Arial" w:hAnsi="Arial" w:cs="Arial"/>
      <w:b/>
      <w:bCs/>
      <w:kern w:val="32"/>
      <w:sz w:val="32"/>
      <w:szCs w:val="32"/>
      <w:lang w:val="lt-LT" w:eastAsia="en-US"/>
    </w:rPr>
  </w:style>
  <w:style w:type="paragraph" w:styleId="Antrat2">
    <w:name w:val="heading 2"/>
    <w:basedOn w:val="prastasis"/>
    <w:next w:val="prastasis"/>
    <w:link w:val="Antrat2Diagrama"/>
    <w:uiPriority w:val="99"/>
    <w:semiHidden/>
    <w:unhideWhenUsed/>
    <w:qFormat/>
    <w:rsid w:val="00B37220"/>
    <w:pPr>
      <w:keepNext/>
      <w:spacing w:before="240" w:after="60"/>
      <w:outlineLvl w:val="1"/>
    </w:pPr>
    <w:rPr>
      <w:rFonts w:ascii="Arial" w:hAnsi="Arial" w:cs="Arial"/>
      <w:b/>
      <w:bCs/>
      <w:i/>
      <w:iCs/>
      <w:sz w:val="28"/>
      <w:szCs w:val="28"/>
      <w:lang w:val="lt-LT" w:eastAsia="en-US"/>
    </w:rPr>
  </w:style>
  <w:style w:type="paragraph" w:styleId="Antrat3">
    <w:name w:val="heading 3"/>
    <w:basedOn w:val="prastasis"/>
    <w:next w:val="prastasis"/>
    <w:link w:val="Antrat3Diagrama"/>
    <w:uiPriority w:val="99"/>
    <w:semiHidden/>
    <w:unhideWhenUsed/>
    <w:qFormat/>
    <w:rsid w:val="00B37220"/>
    <w:pPr>
      <w:keepNext/>
      <w:spacing w:before="240" w:after="60"/>
      <w:outlineLvl w:val="2"/>
    </w:pPr>
    <w:rPr>
      <w:rFonts w:ascii="Arial" w:hAnsi="Arial" w:cs="Arial"/>
      <w:b/>
      <w:bCs/>
      <w:sz w:val="26"/>
      <w:szCs w:val="26"/>
      <w:lang w:val="lt-LT" w:eastAsia="en-US"/>
    </w:rPr>
  </w:style>
  <w:style w:type="paragraph" w:styleId="Antrat4">
    <w:name w:val="heading 4"/>
    <w:basedOn w:val="prastasis"/>
    <w:next w:val="prastasis"/>
    <w:link w:val="Antrat4Diagrama"/>
    <w:uiPriority w:val="99"/>
    <w:semiHidden/>
    <w:unhideWhenUsed/>
    <w:qFormat/>
    <w:rsid w:val="00B37220"/>
    <w:pPr>
      <w:keepNext/>
      <w:spacing w:before="240" w:after="60"/>
      <w:ind w:left="851" w:hanging="851"/>
      <w:outlineLvl w:val="3"/>
    </w:pPr>
    <w:rPr>
      <w:b/>
    </w:rPr>
  </w:style>
  <w:style w:type="paragraph" w:styleId="Antrat5">
    <w:name w:val="heading 5"/>
    <w:basedOn w:val="prastasis"/>
    <w:next w:val="prastasis"/>
    <w:link w:val="Antrat5Diagrama"/>
    <w:uiPriority w:val="1"/>
    <w:semiHidden/>
    <w:unhideWhenUsed/>
    <w:qFormat/>
    <w:rsid w:val="00B37220"/>
    <w:pPr>
      <w:spacing w:before="240" w:after="60"/>
      <w:outlineLvl w:val="4"/>
    </w:pPr>
    <w:rPr>
      <w:b/>
      <w:bCs/>
      <w:i/>
      <w:iCs/>
      <w:sz w:val="26"/>
      <w:szCs w:val="26"/>
      <w:lang w:val="fr-FR" w:eastAsia="fr-FR"/>
    </w:rPr>
  </w:style>
  <w:style w:type="paragraph" w:styleId="Antrat6">
    <w:name w:val="heading 6"/>
    <w:basedOn w:val="prastasis"/>
    <w:next w:val="prastasis"/>
    <w:link w:val="Antrat6Diagrama"/>
    <w:uiPriority w:val="99"/>
    <w:semiHidden/>
    <w:unhideWhenUsed/>
    <w:qFormat/>
    <w:rsid w:val="00B37220"/>
    <w:pPr>
      <w:keepNext/>
      <w:widowControl w:val="0"/>
      <w:spacing w:before="240" w:after="60"/>
      <w:ind w:left="1843" w:hanging="1134"/>
      <w:outlineLvl w:val="5"/>
    </w:pPr>
    <w:rPr>
      <w:rFonts w:ascii="Calibri" w:hAnsi="Calibri"/>
      <w:b/>
      <w:lang w:eastAsia="en-US"/>
    </w:rPr>
  </w:style>
  <w:style w:type="paragraph" w:styleId="Antrat7">
    <w:name w:val="heading 7"/>
    <w:basedOn w:val="prastasis"/>
    <w:next w:val="prastasis"/>
    <w:link w:val="Antrat7Diagrama"/>
    <w:uiPriority w:val="99"/>
    <w:semiHidden/>
    <w:unhideWhenUsed/>
    <w:qFormat/>
    <w:rsid w:val="00B37220"/>
    <w:pPr>
      <w:keepNext/>
      <w:widowControl w:val="0"/>
      <w:spacing w:before="240" w:after="60" w:line="288" w:lineRule="auto"/>
      <w:ind w:left="2124" w:hanging="708"/>
      <w:outlineLvl w:val="6"/>
    </w:pPr>
    <w:rPr>
      <w:rFonts w:ascii="Arial" w:eastAsia="Calibri" w:hAnsi="Arial"/>
      <w:sz w:val="20"/>
      <w:lang w:val="en-GB" w:eastAsia="en-US"/>
    </w:rPr>
  </w:style>
  <w:style w:type="paragraph" w:styleId="Antrat8">
    <w:name w:val="heading 8"/>
    <w:basedOn w:val="prastasis"/>
    <w:next w:val="prastasis"/>
    <w:link w:val="Antrat8Diagrama"/>
    <w:uiPriority w:val="99"/>
    <w:semiHidden/>
    <w:unhideWhenUsed/>
    <w:qFormat/>
    <w:rsid w:val="00B37220"/>
    <w:pPr>
      <w:keepNext/>
      <w:widowControl w:val="0"/>
      <w:spacing w:before="240" w:after="60" w:line="288" w:lineRule="auto"/>
      <w:ind w:left="2832" w:hanging="708"/>
      <w:outlineLvl w:val="7"/>
    </w:pPr>
    <w:rPr>
      <w:rFonts w:ascii="Arial" w:eastAsia="Calibri" w:hAnsi="Arial"/>
      <w:i/>
      <w:sz w:val="20"/>
      <w:lang w:val="en-GB" w:eastAsia="en-US"/>
    </w:rPr>
  </w:style>
  <w:style w:type="paragraph" w:styleId="Antrat9">
    <w:name w:val="heading 9"/>
    <w:basedOn w:val="prastasis"/>
    <w:next w:val="prastasis"/>
    <w:link w:val="Antrat9Diagrama"/>
    <w:uiPriority w:val="99"/>
    <w:semiHidden/>
    <w:unhideWhenUsed/>
    <w:qFormat/>
    <w:rsid w:val="00B37220"/>
    <w:pPr>
      <w:keepNext/>
      <w:widowControl w:val="0"/>
      <w:spacing w:before="240" w:after="60" w:line="288" w:lineRule="auto"/>
      <w:ind w:left="3540" w:hanging="708"/>
      <w:outlineLvl w:val="8"/>
    </w:pPr>
    <w:rPr>
      <w:rFonts w:ascii="Arial" w:eastAsia="Calibri" w:hAnsi="Arial"/>
      <w:i/>
      <w:sz w:val="1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37220"/>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B37220"/>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semiHidden/>
    <w:rsid w:val="00B37220"/>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semiHidden/>
    <w:rsid w:val="00B37220"/>
    <w:rPr>
      <w:rFonts w:ascii="Times New Roman" w:eastAsia="Times New Roman" w:hAnsi="Times New Roman" w:cs="Times New Roman"/>
      <w:b/>
      <w:sz w:val="24"/>
      <w:szCs w:val="20"/>
      <w:lang w:val="sv-SE" w:eastAsia="sv-SE"/>
    </w:rPr>
  </w:style>
  <w:style w:type="character" w:customStyle="1" w:styleId="Antrat5Diagrama">
    <w:name w:val="Antraštė 5 Diagrama"/>
    <w:basedOn w:val="Numatytasispastraiposriftas"/>
    <w:link w:val="Antrat5"/>
    <w:uiPriority w:val="1"/>
    <w:semiHidden/>
    <w:rsid w:val="00B37220"/>
    <w:rPr>
      <w:rFonts w:ascii="Times New Roman" w:eastAsia="Times New Roman" w:hAnsi="Times New Roman" w:cs="Times New Roman"/>
      <w:b/>
      <w:bCs/>
      <w:i/>
      <w:iCs/>
      <w:sz w:val="26"/>
      <w:szCs w:val="26"/>
      <w:lang w:val="fr-FR" w:eastAsia="fr-FR"/>
    </w:rPr>
  </w:style>
  <w:style w:type="character" w:customStyle="1" w:styleId="Antrat6Diagrama">
    <w:name w:val="Antraštė 6 Diagrama"/>
    <w:basedOn w:val="Numatytasispastraiposriftas"/>
    <w:link w:val="Antrat6"/>
    <w:uiPriority w:val="99"/>
    <w:semiHidden/>
    <w:rsid w:val="00B37220"/>
    <w:rPr>
      <w:rFonts w:ascii="Calibri" w:eastAsia="Times New Roman" w:hAnsi="Calibri" w:cs="Times New Roman"/>
      <w:b/>
      <w:sz w:val="24"/>
      <w:szCs w:val="20"/>
      <w:lang w:val="sv-SE"/>
    </w:rPr>
  </w:style>
  <w:style w:type="character" w:customStyle="1" w:styleId="Antrat7Diagrama">
    <w:name w:val="Antraštė 7 Diagrama"/>
    <w:basedOn w:val="Numatytasispastraiposriftas"/>
    <w:link w:val="Antrat7"/>
    <w:uiPriority w:val="99"/>
    <w:semiHidden/>
    <w:rsid w:val="00B37220"/>
    <w:rPr>
      <w:rFonts w:ascii="Arial" w:eastAsia="Calibri" w:hAnsi="Arial" w:cs="Times New Roman"/>
      <w:sz w:val="20"/>
      <w:szCs w:val="20"/>
      <w:lang w:val="en-GB"/>
    </w:rPr>
  </w:style>
  <w:style w:type="character" w:customStyle="1" w:styleId="Antrat8Diagrama">
    <w:name w:val="Antraštė 8 Diagrama"/>
    <w:basedOn w:val="Numatytasispastraiposriftas"/>
    <w:link w:val="Antrat8"/>
    <w:uiPriority w:val="99"/>
    <w:semiHidden/>
    <w:rsid w:val="00B37220"/>
    <w:rPr>
      <w:rFonts w:ascii="Arial" w:eastAsia="Calibri" w:hAnsi="Arial" w:cs="Times New Roman"/>
      <w:i/>
      <w:sz w:val="20"/>
      <w:szCs w:val="20"/>
      <w:lang w:val="en-GB"/>
    </w:rPr>
  </w:style>
  <w:style w:type="character" w:customStyle="1" w:styleId="Antrat9Diagrama">
    <w:name w:val="Antraštė 9 Diagrama"/>
    <w:basedOn w:val="Numatytasispastraiposriftas"/>
    <w:link w:val="Antrat9"/>
    <w:uiPriority w:val="99"/>
    <w:semiHidden/>
    <w:rsid w:val="00B37220"/>
    <w:rPr>
      <w:rFonts w:ascii="Arial" w:eastAsia="Calibri" w:hAnsi="Arial" w:cs="Times New Roman"/>
      <w:i/>
      <w:sz w:val="18"/>
      <w:szCs w:val="20"/>
      <w:lang w:val="en-GB"/>
    </w:rPr>
  </w:style>
  <w:style w:type="character" w:styleId="Hipersaitas">
    <w:name w:val="Hyperlink"/>
    <w:uiPriority w:val="99"/>
    <w:unhideWhenUsed/>
    <w:rsid w:val="00B37220"/>
    <w:rPr>
      <w:color w:val="0000FF"/>
      <w:u w:val="single"/>
    </w:rPr>
  </w:style>
  <w:style w:type="character" w:customStyle="1" w:styleId="KomentarotekstasDiagrama">
    <w:name w:val="Komentaro tekstas Diagrama"/>
    <w:basedOn w:val="Numatytasispastraiposriftas"/>
    <w:link w:val="Komentarotekstas"/>
    <w:uiPriority w:val="99"/>
    <w:rsid w:val="00B37220"/>
    <w:rPr>
      <w:rFonts w:ascii="Times New Roman" w:eastAsia="Times New Roman" w:hAnsi="Times New Roman" w:cs="Times New Roman"/>
      <w:sz w:val="20"/>
      <w:szCs w:val="20"/>
      <w:lang w:val="sv-SE" w:eastAsia="sv-SE"/>
    </w:rPr>
  </w:style>
  <w:style w:type="paragraph" w:styleId="Komentarotekstas">
    <w:name w:val="annotation text"/>
    <w:basedOn w:val="prastasis"/>
    <w:link w:val="KomentarotekstasDiagrama"/>
    <w:uiPriority w:val="99"/>
    <w:unhideWhenUsed/>
    <w:rsid w:val="00B37220"/>
    <w:rPr>
      <w:sz w:val="20"/>
    </w:rPr>
  </w:style>
  <w:style w:type="character" w:customStyle="1" w:styleId="AntratsDiagrama">
    <w:name w:val="Antraštės Diagrama"/>
    <w:basedOn w:val="Numatytasispastraiposriftas"/>
    <w:link w:val="Antrats"/>
    <w:rsid w:val="00B37220"/>
    <w:rPr>
      <w:rFonts w:ascii="Times New Roman" w:eastAsia="Times New Roman" w:hAnsi="Times New Roman" w:cs="Times New Roman"/>
      <w:szCs w:val="20"/>
      <w:lang w:val="en-GB"/>
    </w:rPr>
  </w:style>
  <w:style w:type="paragraph" w:styleId="Antrats">
    <w:name w:val="header"/>
    <w:basedOn w:val="prastasis"/>
    <w:link w:val="AntratsDiagrama"/>
    <w:unhideWhenUsed/>
    <w:rsid w:val="00B37220"/>
    <w:pPr>
      <w:tabs>
        <w:tab w:val="center" w:pos="4320"/>
        <w:tab w:val="right" w:pos="8640"/>
      </w:tabs>
      <w:spacing w:line="260" w:lineRule="exact"/>
    </w:pPr>
    <w:rPr>
      <w:sz w:val="22"/>
      <w:lang w:val="en-GB" w:eastAsia="en-US"/>
    </w:rPr>
  </w:style>
  <w:style w:type="character" w:customStyle="1" w:styleId="PoratDiagrama">
    <w:name w:val="Poraštė Diagrama"/>
    <w:basedOn w:val="Numatytasispastraiposriftas"/>
    <w:link w:val="Porat"/>
    <w:uiPriority w:val="99"/>
    <w:rsid w:val="00B37220"/>
    <w:rPr>
      <w:rFonts w:ascii="Times New Roman" w:eastAsia="Times New Roman" w:hAnsi="Times New Roman" w:cs="Times New Roman"/>
      <w:sz w:val="24"/>
      <w:szCs w:val="20"/>
      <w:lang w:val="sv-SE" w:eastAsia="sv-SE"/>
    </w:rPr>
  </w:style>
  <w:style w:type="paragraph" w:styleId="Porat">
    <w:name w:val="footer"/>
    <w:basedOn w:val="prastasis"/>
    <w:link w:val="PoratDiagrama"/>
    <w:uiPriority w:val="99"/>
    <w:unhideWhenUsed/>
    <w:rsid w:val="00B37220"/>
    <w:pPr>
      <w:tabs>
        <w:tab w:val="center" w:pos="4536"/>
        <w:tab w:val="right" w:pos="9072"/>
      </w:tabs>
    </w:pPr>
  </w:style>
  <w:style w:type="paragraph" w:styleId="Dokumentoinaostekstas">
    <w:name w:val="endnote text"/>
    <w:basedOn w:val="prastasis"/>
    <w:link w:val="DokumentoinaostekstasDiagrama"/>
    <w:semiHidden/>
    <w:unhideWhenUsed/>
    <w:rsid w:val="00B37220"/>
    <w:pPr>
      <w:tabs>
        <w:tab w:val="left" w:pos="567"/>
      </w:tabs>
      <w:suppressAutoHyphens/>
    </w:pPr>
    <w:rPr>
      <w:sz w:val="22"/>
      <w:szCs w:val="24"/>
      <w:lang w:val="en-US" w:eastAsia="en-US"/>
    </w:rPr>
  </w:style>
  <w:style w:type="character" w:customStyle="1" w:styleId="DokumentoinaostekstasDiagrama">
    <w:name w:val="Dokumento išnašos tekstas Diagrama"/>
    <w:basedOn w:val="Numatytasispastraiposriftas"/>
    <w:link w:val="Dokumentoinaostekstas"/>
    <w:semiHidden/>
    <w:rsid w:val="00B37220"/>
    <w:rPr>
      <w:rFonts w:ascii="Times New Roman" w:eastAsia="Times New Roman" w:hAnsi="Times New Roman" w:cs="Times New Roman"/>
      <w:szCs w:val="24"/>
    </w:rPr>
  </w:style>
  <w:style w:type="paragraph" w:styleId="Pavadinimas">
    <w:name w:val="Title"/>
    <w:basedOn w:val="prastasis"/>
    <w:link w:val="PavadinimasDiagrama"/>
    <w:qFormat/>
    <w:rsid w:val="00B37220"/>
    <w:pPr>
      <w:jc w:val="center"/>
    </w:pPr>
    <w:rPr>
      <w:b/>
      <w:sz w:val="22"/>
      <w:lang w:val="en-GB" w:eastAsia="en-US"/>
    </w:rPr>
  </w:style>
  <w:style w:type="character" w:customStyle="1" w:styleId="PavadinimasDiagrama">
    <w:name w:val="Pavadinimas Diagrama"/>
    <w:basedOn w:val="Numatytasispastraiposriftas"/>
    <w:link w:val="Pavadinimas"/>
    <w:rsid w:val="00B37220"/>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rsid w:val="00B37220"/>
    <w:pPr>
      <w:spacing w:after="120"/>
    </w:pPr>
    <w:rPr>
      <w:szCs w:val="24"/>
      <w:lang w:val="lt-LT" w:eastAsia="en-US"/>
    </w:rPr>
  </w:style>
  <w:style w:type="character" w:customStyle="1" w:styleId="PagrindinistekstasDiagrama">
    <w:name w:val="Pagrindinis tekstas Diagrama"/>
    <w:basedOn w:val="Numatytasispastraiposriftas"/>
    <w:link w:val="Pagrindinistekstas"/>
    <w:semiHidden/>
    <w:rsid w:val="00B37220"/>
    <w:rPr>
      <w:rFonts w:ascii="Times New Roman" w:eastAsia="Times New Roman" w:hAnsi="Times New Roman" w:cs="Times New Roman"/>
      <w:sz w:val="24"/>
      <w:szCs w:val="24"/>
      <w:lang w:val="lt-LT"/>
    </w:rPr>
  </w:style>
  <w:style w:type="character" w:customStyle="1" w:styleId="Pagrindinistekstas3Diagrama">
    <w:name w:val="Pagrindinis tekstas 3 Diagrama"/>
    <w:basedOn w:val="Numatytasispastraiposriftas"/>
    <w:link w:val="Pagrindinistekstas3"/>
    <w:semiHidden/>
    <w:rsid w:val="00B37220"/>
    <w:rPr>
      <w:rFonts w:ascii="Times New Roman" w:eastAsia="Times New Roman" w:hAnsi="Times New Roman" w:cs="Times New Roman"/>
      <w:szCs w:val="24"/>
    </w:rPr>
  </w:style>
  <w:style w:type="paragraph" w:styleId="Pagrindinistekstas3">
    <w:name w:val="Body Text 3"/>
    <w:basedOn w:val="prastasis"/>
    <w:link w:val="Pagrindinistekstas3Diagrama"/>
    <w:semiHidden/>
    <w:unhideWhenUsed/>
    <w:rsid w:val="00B37220"/>
    <w:pPr>
      <w:tabs>
        <w:tab w:val="left" w:pos="562"/>
      </w:tabs>
      <w:suppressAutoHyphens/>
    </w:pPr>
    <w:rPr>
      <w:sz w:val="22"/>
      <w:szCs w:val="24"/>
      <w:lang w:val="en-US" w:eastAsia="en-US"/>
    </w:rPr>
  </w:style>
  <w:style w:type="character" w:customStyle="1" w:styleId="Pagrindiniotekstotrauka2Diagrama">
    <w:name w:val="Pagrindinio teksto įtrauka 2 Diagrama"/>
    <w:basedOn w:val="Numatytasispastraiposriftas"/>
    <w:link w:val="Pagrindiniotekstotrauka2"/>
    <w:semiHidden/>
    <w:rsid w:val="00B37220"/>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semiHidden/>
    <w:unhideWhenUsed/>
    <w:rsid w:val="00B37220"/>
    <w:pPr>
      <w:spacing w:after="120" w:line="480" w:lineRule="auto"/>
      <w:ind w:left="360"/>
    </w:pPr>
    <w:rPr>
      <w:szCs w:val="24"/>
      <w:lang w:val="lt-LT" w:eastAsia="en-US"/>
    </w:rPr>
  </w:style>
  <w:style w:type="character" w:customStyle="1" w:styleId="DokumentostruktraDiagrama">
    <w:name w:val="Dokumento struktūra Diagrama"/>
    <w:basedOn w:val="Numatytasispastraiposriftas"/>
    <w:link w:val="Dokumentostruktra"/>
    <w:uiPriority w:val="99"/>
    <w:semiHidden/>
    <w:rsid w:val="00B3722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B37220"/>
    <w:pPr>
      <w:shd w:val="clear" w:color="auto" w:fill="000080"/>
      <w:tabs>
        <w:tab w:val="left" w:pos="567"/>
      </w:tabs>
      <w:spacing w:line="260" w:lineRule="exact"/>
    </w:pPr>
    <w:rPr>
      <w:rFonts w:ascii="Tahoma" w:eastAsia="SimSun" w:hAnsi="Tahoma"/>
      <w:sz w:val="20"/>
      <w:lang w:val="en-GB" w:eastAsia="zh-CN"/>
    </w:rPr>
  </w:style>
  <w:style w:type="character" w:customStyle="1" w:styleId="KomentarotemaDiagrama">
    <w:name w:val="Komentaro tema Diagrama"/>
    <w:basedOn w:val="KomentarotekstasDiagrama"/>
    <w:link w:val="Komentarotema"/>
    <w:semiHidden/>
    <w:rsid w:val="00B37220"/>
    <w:rPr>
      <w:rFonts w:ascii="Times New Roman" w:eastAsia="Times New Roman" w:hAnsi="Times New Roman" w:cs="Times New Roman"/>
      <w:b/>
      <w:bCs/>
      <w:sz w:val="20"/>
      <w:szCs w:val="20"/>
      <w:lang w:val="x-none" w:eastAsia="x-none"/>
    </w:rPr>
  </w:style>
  <w:style w:type="paragraph" w:styleId="Komentarotema">
    <w:name w:val="annotation subject"/>
    <w:basedOn w:val="Komentarotekstas"/>
    <w:next w:val="Komentarotekstas"/>
    <w:link w:val="KomentarotemaDiagrama"/>
    <w:semiHidden/>
    <w:unhideWhenUsed/>
    <w:rsid w:val="00B37220"/>
    <w:rPr>
      <w:b/>
      <w:bCs/>
      <w:lang w:val="x-none" w:eastAsia="x-none"/>
    </w:rPr>
  </w:style>
  <w:style w:type="paragraph" w:styleId="Debesliotekstas">
    <w:name w:val="Balloon Text"/>
    <w:basedOn w:val="prastasis"/>
    <w:link w:val="DebesliotekstasDiagrama"/>
    <w:semiHidden/>
    <w:unhideWhenUsed/>
    <w:rsid w:val="00B372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37220"/>
    <w:rPr>
      <w:rFonts w:ascii="Tahoma" w:eastAsia="Times New Roman" w:hAnsi="Tahoma" w:cs="Tahoma"/>
      <w:sz w:val="16"/>
      <w:szCs w:val="16"/>
      <w:lang w:val="sv-SE" w:eastAsia="sv-SE"/>
    </w:rPr>
  </w:style>
  <w:style w:type="paragraph" w:styleId="Sraopastraipa">
    <w:name w:val="List Paragraph"/>
    <w:basedOn w:val="prastasis"/>
    <w:uiPriority w:val="34"/>
    <w:qFormat/>
    <w:rsid w:val="00B37220"/>
    <w:pPr>
      <w:ind w:left="720"/>
    </w:pPr>
  </w:style>
  <w:style w:type="paragraph" w:customStyle="1" w:styleId="EMEABullet">
    <w:name w:val="EMEA Bullet"/>
    <w:rsid w:val="00B37220"/>
    <w:pPr>
      <w:numPr>
        <w:numId w:val="1"/>
      </w:numPr>
      <w:suppressAutoHyphens/>
      <w:spacing w:after="0" w:line="240" w:lineRule="auto"/>
    </w:pPr>
    <w:rPr>
      <w:rFonts w:ascii="Times New Roman" w:eastAsia="Times New Roman" w:hAnsi="Times New Roman" w:cs="Times New Roman"/>
      <w:szCs w:val="20"/>
    </w:rPr>
  </w:style>
  <w:style w:type="paragraph" w:customStyle="1" w:styleId="EMEATitle">
    <w:name w:val="EMEA Title"/>
    <w:rsid w:val="00B37220"/>
    <w:pPr>
      <w:tabs>
        <w:tab w:val="left" w:pos="562"/>
      </w:tabs>
      <w:suppressAutoHyphens/>
      <w:spacing w:after="0" w:line="240" w:lineRule="auto"/>
      <w:jc w:val="center"/>
    </w:pPr>
    <w:rPr>
      <w:rFonts w:ascii="Times New Roman Bold" w:eastAsia="Times New Roman" w:hAnsi="Times New Roman Bold" w:cs="Times New Roman"/>
      <w:b/>
      <w:caps/>
      <w:szCs w:val="20"/>
    </w:rPr>
  </w:style>
  <w:style w:type="paragraph" w:customStyle="1" w:styleId="EMEANormal">
    <w:name w:val="EMEA Normal"/>
    <w:rsid w:val="00B37220"/>
    <w:pPr>
      <w:tabs>
        <w:tab w:val="left" w:pos="562"/>
      </w:tabs>
      <w:suppressAutoHyphens/>
      <w:spacing w:after="0" w:line="240" w:lineRule="auto"/>
    </w:pPr>
    <w:rPr>
      <w:rFonts w:ascii="Times New Roman" w:eastAsia="Times New Roman" w:hAnsi="Times New Roman" w:cs="Times New Roman"/>
      <w:szCs w:val="20"/>
    </w:rPr>
  </w:style>
  <w:style w:type="paragraph" w:customStyle="1" w:styleId="EMEAHeading1">
    <w:name w:val="EMEA Heading 1"/>
    <w:next w:val="EMEANormal"/>
    <w:rsid w:val="00B37220"/>
    <w:pPr>
      <w:tabs>
        <w:tab w:val="left" w:pos="562"/>
      </w:tabs>
      <w:suppressAutoHyphens/>
      <w:spacing w:beforeLines="200" w:after="0" w:line="240" w:lineRule="auto"/>
      <w:outlineLvl w:val="0"/>
    </w:pPr>
    <w:rPr>
      <w:rFonts w:ascii="Times New Roman Bold" w:eastAsia="Times New Roman" w:hAnsi="Times New Roman Bold" w:cs="Times New Roman"/>
      <w:b/>
      <w:caps/>
      <w:szCs w:val="20"/>
    </w:rPr>
  </w:style>
  <w:style w:type="paragraph" w:customStyle="1" w:styleId="EMEAHeadingLeaflet">
    <w:name w:val="EMEA Heading Leaflet"/>
    <w:next w:val="EMEANormal"/>
    <w:rsid w:val="00B37220"/>
    <w:pPr>
      <w:tabs>
        <w:tab w:val="left" w:pos="562"/>
      </w:tabs>
      <w:suppressAutoHyphens/>
      <w:spacing w:beforeLines="100" w:after="0" w:line="240" w:lineRule="auto"/>
    </w:pPr>
    <w:rPr>
      <w:rFonts w:ascii="Times New Roman Bold" w:eastAsia="Times New Roman" w:hAnsi="Times New Roman Bold" w:cs="Times New Roman"/>
      <w:b/>
      <w:szCs w:val="20"/>
    </w:rPr>
  </w:style>
  <w:style w:type="paragraph" w:customStyle="1" w:styleId="EMEAHeading2SPCEmpty">
    <w:name w:val="EMEA Heading 2 SPC Empty"/>
    <w:basedOn w:val="prastasis"/>
    <w:next w:val="EMEANormal"/>
    <w:rsid w:val="00B37220"/>
    <w:pPr>
      <w:tabs>
        <w:tab w:val="left" w:pos="562"/>
      </w:tabs>
      <w:outlineLvl w:val="1"/>
    </w:pPr>
    <w:rPr>
      <w:rFonts w:ascii="Times New Roman Bold" w:hAnsi="Times New Roman Bold"/>
      <w:b/>
      <w:sz w:val="22"/>
      <w:lang w:val="en-US" w:eastAsia="en-US"/>
    </w:rPr>
  </w:style>
  <w:style w:type="paragraph" w:customStyle="1" w:styleId="EMEAHeadingUnderline">
    <w:name w:val="EMEA Heading Underline"/>
    <w:next w:val="EMEANormal"/>
    <w:rsid w:val="00B37220"/>
    <w:pPr>
      <w:tabs>
        <w:tab w:val="left" w:pos="562"/>
      </w:tabs>
      <w:suppressAutoHyphens/>
      <w:spacing w:beforeLines="100" w:after="0" w:line="240" w:lineRule="auto"/>
    </w:pPr>
    <w:rPr>
      <w:rFonts w:ascii="Times New Roman" w:eastAsia="Times New Roman" w:hAnsi="Times New Roman" w:cs="Times New Roman"/>
      <w:szCs w:val="20"/>
      <w:u w:val="single"/>
    </w:rPr>
  </w:style>
  <w:style w:type="paragraph" w:customStyle="1" w:styleId="EMEAHeadingItalic">
    <w:name w:val="EMEA Heading Italic"/>
    <w:next w:val="EMEANormal"/>
    <w:rsid w:val="00B37220"/>
    <w:pPr>
      <w:tabs>
        <w:tab w:val="left" w:pos="562"/>
      </w:tabs>
      <w:suppressAutoHyphens/>
      <w:spacing w:beforeLines="100" w:after="0" w:line="240" w:lineRule="auto"/>
    </w:pPr>
    <w:rPr>
      <w:rFonts w:ascii="Times New Roman" w:eastAsia="Times New Roman" w:hAnsi="Times New Roman" w:cs="Times New Roman"/>
      <w:i/>
      <w:szCs w:val="20"/>
    </w:rPr>
  </w:style>
  <w:style w:type="paragraph" w:customStyle="1" w:styleId="Liststycke">
    <w:name w:val="Liststycke"/>
    <w:basedOn w:val="prastasis"/>
    <w:uiPriority w:val="34"/>
    <w:qFormat/>
    <w:rsid w:val="00B37220"/>
    <w:pPr>
      <w:ind w:left="1304"/>
    </w:pPr>
  </w:style>
  <w:style w:type="paragraph" w:customStyle="1" w:styleId="Default">
    <w:name w:val="Default"/>
    <w:rsid w:val="00B37220"/>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PI-1EMEASMCA">
    <w:name w:val="PI-1 EMEA_SMCA"/>
    <w:basedOn w:val="Antrat2"/>
    <w:autoRedefine/>
    <w:rsid w:val="00BC34F8"/>
    <w:pPr>
      <w:tabs>
        <w:tab w:val="left" w:pos="567"/>
      </w:tabs>
      <w:spacing w:before="0" w:after="0"/>
      <w:ind w:left="567" w:hanging="567"/>
      <w:outlineLvl w:val="9"/>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B37220"/>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B37220"/>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BTEMEASMCAChar">
    <w:name w:val="BT EMEA_SMCA Char"/>
    <w:link w:val="BTEMEASMCA"/>
    <w:uiPriority w:val="99"/>
    <w:locked/>
    <w:rsid w:val="00B37220"/>
    <w:rPr>
      <w:rFonts w:ascii="TimesNewRoman" w:eastAsia="TimesNewRoman" w:hAnsi="TimesNewRoman"/>
      <w:bCs/>
      <w:noProof/>
      <w:szCs w:val="24"/>
    </w:rPr>
  </w:style>
  <w:style w:type="paragraph" w:customStyle="1" w:styleId="BTEMEASMCA">
    <w:name w:val="BT EMEA_SMCA"/>
    <w:basedOn w:val="prastasis"/>
    <w:link w:val="BTEMEASMCAChar"/>
    <w:autoRedefine/>
    <w:uiPriority w:val="99"/>
    <w:rsid w:val="00B37220"/>
    <w:pPr>
      <w:tabs>
        <w:tab w:val="left" w:pos="567"/>
      </w:tabs>
    </w:pPr>
    <w:rPr>
      <w:rFonts w:ascii="TimesNewRoman" w:eastAsia="TimesNewRoman" w:hAnsi="TimesNewRoman" w:cstheme="minorBidi"/>
      <w:bCs/>
      <w:noProof/>
      <w:sz w:val="22"/>
      <w:szCs w:val="24"/>
      <w:lang w:val="en-US" w:eastAsia="en-US"/>
    </w:rPr>
  </w:style>
  <w:style w:type="character" w:customStyle="1" w:styleId="TTEMEASMCAChar">
    <w:name w:val="TT EMEA_SMCA Char"/>
    <w:link w:val="TTEMEASMCA"/>
    <w:locked/>
    <w:rsid w:val="008047D3"/>
    <w:rPr>
      <w:rFonts w:ascii="Times New Roman" w:eastAsia="Times New Roman" w:hAnsi="Times New Roman" w:cs="Times New Roman"/>
      <w:b/>
      <w:caps/>
    </w:rPr>
  </w:style>
  <w:style w:type="paragraph" w:customStyle="1" w:styleId="TTEMEASMCA">
    <w:name w:val="TT EMEA_SMCA"/>
    <w:basedOn w:val="Antrat1"/>
    <w:link w:val="TTEMEASMCAChar"/>
    <w:autoRedefine/>
    <w:rsid w:val="008047D3"/>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B37220"/>
    <w:pPr>
      <w:tabs>
        <w:tab w:val="left" w:pos="1701"/>
      </w:tabs>
      <w:ind w:left="1701" w:hanging="567"/>
    </w:pPr>
    <w:rPr>
      <w:rFonts w:ascii="Times New Roman" w:hAnsi="Times New Roman"/>
      <w:b/>
      <w:sz w:val="22"/>
      <w:szCs w:val="22"/>
      <w:lang w:val="en-GB" w:eastAsia="en-US"/>
    </w:rPr>
  </w:style>
  <w:style w:type="paragraph" w:customStyle="1" w:styleId="BTbEMEASMCA">
    <w:name w:val="BT(b) EMEA_SMCA"/>
    <w:basedOn w:val="prastasis"/>
    <w:autoRedefine/>
    <w:rsid w:val="00352026"/>
    <w:rPr>
      <w:b/>
      <w:sz w:val="22"/>
      <w:szCs w:val="22"/>
      <w:lang w:val="lt-LT"/>
    </w:rPr>
  </w:style>
  <w:style w:type="paragraph" w:customStyle="1" w:styleId="BTbeEMEASMCA">
    <w:name w:val="BT(be) EMEA_SMCA"/>
    <w:basedOn w:val="prastasis"/>
    <w:autoRedefine/>
    <w:rsid w:val="00B37220"/>
    <w:pPr>
      <w:jc w:val="center"/>
    </w:pPr>
    <w:rPr>
      <w:b/>
    </w:rPr>
  </w:style>
  <w:style w:type="paragraph" w:customStyle="1" w:styleId="BTeEMEASMCA">
    <w:name w:val="BT(e) EMEA_SMCA"/>
    <w:basedOn w:val="prastasis"/>
    <w:autoRedefine/>
    <w:rsid w:val="00B37220"/>
    <w:pPr>
      <w:jc w:val="center"/>
    </w:pPr>
  </w:style>
  <w:style w:type="character" w:customStyle="1" w:styleId="BTgEMEASMCAChar">
    <w:name w:val="BT(g) EMEA_SMCA Char"/>
    <w:link w:val="BTgEMEASMCA"/>
    <w:locked/>
    <w:rsid w:val="00B37220"/>
    <w:rPr>
      <w:rFonts w:ascii="Times New Roman" w:eastAsia="TimesNewRoman" w:hAnsi="Times New Roman" w:cs="Times New Roman"/>
      <w:bCs/>
      <w:i/>
      <w:noProof/>
      <w:color w:val="008000"/>
      <w:szCs w:val="24"/>
      <w:lang w:val="x-none" w:eastAsia="x-none"/>
    </w:rPr>
  </w:style>
  <w:style w:type="paragraph" w:customStyle="1" w:styleId="BTgEMEASMCA">
    <w:name w:val="BT(g) EMEA_SMCA"/>
    <w:basedOn w:val="prastasis"/>
    <w:link w:val="BTgEMEASMCAChar"/>
    <w:autoRedefine/>
    <w:rsid w:val="00B37220"/>
    <w:rPr>
      <w:rFonts w:eastAsia="TimesNewRoman"/>
      <w:bCs/>
      <w:i/>
      <w:noProof/>
      <w:color w:val="008000"/>
      <w:sz w:val="22"/>
      <w:szCs w:val="24"/>
      <w:lang w:val="x-none" w:eastAsia="x-none"/>
    </w:rPr>
  </w:style>
  <w:style w:type="paragraph" w:customStyle="1" w:styleId="BTuEMEASMCA">
    <w:name w:val="BT(u) EMEA_SMCA"/>
    <w:basedOn w:val="prastasis"/>
    <w:autoRedefine/>
    <w:rsid w:val="00B37220"/>
    <w:rPr>
      <w:u w:val="single"/>
    </w:rPr>
  </w:style>
  <w:style w:type="paragraph" w:customStyle="1" w:styleId="berschrift">
    <w:name w:val="Überschrift"/>
    <w:basedOn w:val="prastasis"/>
    <w:rsid w:val="00B37220"/>
    <w:pPr>
      <w:tabs>
        <w:tab w:val="left" w:pos="420"/>
      </w:tabs>
    </w:pPr>
    <w:rPr>
      <w:rFonts w:ascii="Times" w:hAnsi="Times"/>
      <w:b/>
      <w:bCs/>
      <w:color w:val="000000"/>
      <w:sz w:val="20"/>
      <w:lang w:val="en-US" w:eastAsia="de-DE"/>
    </w:rPr>
  </w:style>
  <w:style w:type="paragraph" w:customStyle="1" w:styleId="BT-EMEASMCA">
    <w:name w:val="BT- EMEA_SMCA"/>
    <w:basedOn w:val="BTEMEASMCA"/>
    <w:autoRedefine/>
    <w:rsid w:val="00B37220"/>
    <w:pPr>
      <w:numPr>
        <w:numId w:val="3"/>
      </w:numPr>
      <w:tabs>
        <w:tab w:val="clear" w:pos="567"/>
        <w:tab w:val="clear" w:pos="720"/>
        <w:tab w:val="num" w:pos="360"/>
      </w:tabs>
      <w:ind w:left="567" w:hanging="210"/>
    </w:pPr>
  </w:style>
  <w:style w:type="paragraph" w:customStyle="1" w:styleId="Pa7">
    <w:name w:val="Pa7"/>
    <w:basedOn w:val="Default"/>
    <w:next w:val="Default"/>
    <w:uiPriority w:val="99"/>
    <w:rsid w:val="00B37220"/>
    <w:pPr>
      <w:spacing w:after="20" w:line="161" w:lineRule="atLeast"/>
    </w:pPr>
    <w:rPr>
      <w:rFonts w:ascii="HelveticaNeueLT Pro 57 Cn" w:eastAsia="Calibri" w:hAnsi="HelveticaNeueLT Pro 57 Cn"/>
      <w:color w:val="auto"/>
      <w:lang w:val="en-US" w:eastAsia="en-US"/>
    </w:rPr>
  </w:style>
  <w:style w:type="character" w:customStyle="1" w:styleId="hps">
    <w:name w:val="hps"/>
    <w:rsid w:val="00B37220"/>
  </w:style>
  <w:style w:type="character" w:customStyle="1" w:styleId="st">
    <w:name w:val="st"/>
    <w:rsid w:val="00B37220"/>
  </w:style>
  <w:style w:type="character" w:customStyle="1" w:styleId="label2">
    <w:name w:val="label2"/>
    <w:rsid w:val="00B37220"/>
    <w:rPr>
      <w:vanish/>
      <w:webHidden w:val="0"/>
      <w:specVanish/>
    </w:rPr>
  </w:style>
  <w:style w:type="character" w:styleId="Emfaz">
    <w:name w:val="Emphasis"/>
    <w:basedOn w:val="Numatytasispastraiposriftas"/>
    <w:qFormat/>
    <w:rsid w:val="00B37220"/>
    <w:rPr>
      <w:i/>
      <w:iCs/>
    </w:rPr>
  </w:style>
  <w:style w:type="character" w:styleId="Komentaronuoroda">
    <w:name w:val="annotation reference"/>
    <w:basedOn w:val="Numatytasispastraiposriftas"/>
    <w:semiHidden/>
    <w:unhideWhenUsed/>
    <w:rsid w:val="005275E9"/>
    <w:rPr>
      <w:sz w:val="16"/>
      <w:szCs w:val="16"/>
    </w:rPr>
  </w:style>
  <w:style w:type="character" w:customStyle="1" w:styleId="UnresolvedMention1">
    <w:name w:val="Unresolved Mention1"/>
    <w:basedOn w:val="Numatytasispastraiposriftas"/>
    <w:uiPriority w:val="99"/>
    <w:semiHidden/>
    <w:unhideWhenUsed/>
    <w:rsid w:val="007A1FA9"/>
    <w:rPr>
      <w:color w:val="808080"/>
      <w:shd w:val="clear" w:color="auto" w:fill="E6E6E6"/>
    </w:rPr>
  </w:style>
  <w:style w:type="paragraph" w:styleId="Pataisymai">
    <w:name w:val="Revision"/>
    <w:hidden/>
    <w:uiPriority w:val="99"/>
    <w:semiHidden/>
    <w:rsid w:val="00BD74F1"/>
    <w:pPr>
      <w:spacing w:after="0" w:line="240" w:lineRule="auto"/>
    </w:pPr>
    <w:rPr>
      <w:rFonts w:ascii="Times New Roman" w:eastAsia="Times New Roman" w:hAnsi="Times New Roman" w:cs="Times New Roman"/>
      <w:sz w:val="24"/>
      <w:szCs w:val="20"/>
      <w:lang w:val="sv-SE" w:eastAsia="sv-SE"/>
    </w:rPr>
  </w:style>
  <w:style w:type="character" w:customStyle="1" w:styleId="Neapdorotaspaminjimas1">
    <w:name w:val="Neapdorotas paminėjimas1"/>
    <w:basedOn w:val="Numatytasispastraiposriftas"/>
    <w:uiPriority w:val="99"/>
    <w:semiHidden/>
    <w:unhideWhenUsed/>
    <w:rsid w:val="00CA68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1255">
      <w:bodyDiv w:val="1"/>
      <w:marLeft w:val="0"/>
      <w:marRight w:val="0"/>
      <w:marTop w:val="0"/>
      <w:marBottom w:val="0"/>
      <w:divBdr>
        <w:top w:val="none" w:sz="0" w:space="0" w:color="auto"/>
        <w:left w:val="none" w:sz="0" w:space="0" w:color="auto"/>
        <w:bottom w:val="none" w:sz="0" w:space="0" w:color="auto"/>
        <w:right w:val="none" w:sz="0" w:space="0" w:color="auto"/>
      </w:divBdr>
    </w:div>
    <w:div w:id="10138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AE60D-66B4-498E-A8A9-5403429F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4C4CBA-BC63-48FD-9BA6-EA4D589C415B}">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916A2C4-DA4F-4DC3-8B81-992F68FB2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40561</Words>
  <Characters>23120</Characters>
  <Application>Microsoft Office Word</Application>
  <DocSecurity>4</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2025-04-18T06:49:00Z</dcterms:created>
  <dcterms:modified xsi:type="dcterms:W3CDTF">2025-04-18T06:49:00Z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2024-08-07T08:14:07Z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35e1fb1e-e9a2-4678-b6eb-4efb50794aab</vt:lpwstr>
  </property>
  <property fmtid="{D5CDD505-2E9C-101B-9397-08002B2CF9AE}" pid="10" name="MSIP_Label_ed96aa77-7762-4c34-b9f0-7d6a55545bbc_ContentBits">
    <vt:lpwstr>0</vt:lpwstr>
  </property>
</Properties>
</file>