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266" w:rsidRPr="00E571DD" w:rsidRDefault="00966266" w:rsidP="00966266">
      <w:pPr>
        <w:pStyle w:val="Pavadinimas"/>
        <w:rPr>
          <w:sz w:val="22"/>
          <w:szCs w:val="22"/>
        </w:rPr>
      </w:pPr>
      <w:bookmarkStart w:id="0" w:name="_Toc129243138"/>
      <w:bookmarkStart w:id="1" w:name="_Toc129243263"/>
      <w:r w:rsidRPr="00E571DD">
        <w:rPr>
          <w:sz w:val="22"/>
          <w:szCs w:val="22"/>
        </w:rPr>
        <w:t>Pakuotės lapelis: informacija vartotojui</w:t>
      </w:r>
      <w:bookmarkEnd w:id="0"/>
      <w:bookmarkEnd w:id="1"/>
    </w:p>
    <w:p w:rsidR="00966266" w:rsidRDefault="00966266" w:rsidP="00966266">
      <w:pPr>
        <w:jc w:val="center"/>
        <w:rPr>
          <w:b/>
          <w:sz w:val="22"/>
          <w:szCs w:val="22"/>
        </w:rPr>
      </w:pPr>
    </w:p>
    <w:p w:rsidR="00966266" w:rsidRPr="00E571DD" w:rsidRDefault="00966266" w:rsidP="00966266">
      <w:pPr>
        <w:jc w:val="center"/>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500 mg/65 mg plėvele dengtos tabletės</w:t>
      </w:r>
    </w:p>
    <w:p w:rsidR="00966266" w:rsidRPr="00E571DD" w:rsidRDefault="00966266" w:rsidP="00966266">
      <w:pPr>
        <w:ind w:left="567" w:hanging="567"/>
        <w:jc w:val="center"/>
        <w:rPr>
          <w:sz w:val="22"/>
          <w:szCs w:val="22"/>
        </w:rPr>
      </w:pPr>
      <w:proofErr w:type="spellStart"/>
      <w:r w:rsidRPr="00E571DD">
        <w:rPr>
          <w:sz w:val="22"/>
          <w:szCs w:val="22"/>
        </w:rPr>
        <w:t>Paracetamolis</w:t>
      </w:r>
      <w:proofErr w:type="spellEnd"/>
      <w:r w:rsidRPr="00E571DD">
        <w:rPr>
          <w:sz w:val="22"/>
          <w:szCs w:val="22"/>
        </w:rPr>
        <w:t>, kofeinas</w:t>
      </w:r>
    </w:p>
    <w:p w:rsidR="00966266" w:rsidRPr="00E571DD" w:rsidRDefault="00966266" w:rsidP="00966266">
      <w:pPr>
        <w:ind w:left="567" w:hanging="567"/>
        <w:rPr>
          <w:sz w:val="22"/>
          <w:szCs w:val="22"/>
        </w:rPr>
      </w:pPr>
    </w:p>
    <w:p w:rsidR="00966266" w:rsidRPr="00E571DD" w:rsidRDefault="00966266" w:rsidP="00966266">
      <w:pPr>
        <w:rPr>
          <w:b/>
          <w:sz w:val="22"/>
          <w:szCs w:val="22"/>
        </w:rPr>
      </w:pPr>
      <w:r w:rsidRPr="00E571DD">
        <w:rPr>
          <w:b/>
          <w:sz w:val="22"/>
          <w:szCs w:val="22"/>
        </w:rPr>
        <w:t>Atidžiai perskaitykite visą šį lapelį, prieš pradėdami vartoti šį vaistą, nes jame pateikiama Jums svarbi informacija.</w:t>
      </w:r>
    </w:p>
    <w:p w:rsidR="00966266" w:rsidRPr="00E571DD" w:rsidRDefault="00966266" w:rsidP="00966266">
      <w:pPr>
        <w:rPr>
          <w:sz w:val="22"/>
          <w:szCs w:val="22"/>
        </w:rPr>
      </w:pPr>
      <w:r w:rsidRPr="00E571DD">
        <w:rPr>
          <w:sz w:val="22"/>
          <w:szCs w:val="22"/>
        </w:rPr>
        <w:t>Visada vartokite šį vaistą tiksliai kaip aprašyta šiame lapelyje arba kaip nurodė gydytojas arba vaistininkas.</w:t>
      </w:r>
    </w:p>
    <w:p w:rsidR="00966266" w:rsidRPr="00E571DD" w:rsidRDefault="00966266" w:rsidP="00966266">
      <w:pPr>
        <w:numPr>
          <w:ilvl w:val="0"/>
          <w:numId w:val="1"/>
        </w:numPr>
        <w:rPr>
          <w:sz w:val="22"/>
          <w:szCs w:val="22"/>
        </w:rPr>
      </w:pPr>
      <w:r w:rsidRPr="00E571DD">
        <w:rPr>
          <w:sz w:val="22"/>
          <w:szCs w:val="22"/>
        </w:rPr>
        <w:t>Neišmeskite šio lapelio, nes vėl gali prireikti jį perskaityti.</w:t>
      </w:r>
    </w:p>
    <w:p w:rsidR="00966266" w:rsidRPr="00E571DD" w:rsidRDefault="00966266" w:rsidP="00966266">
      <w:pPr>
        <w:numPr>
          <w:ilvl w:val="0"/>
          <w:numId w:val="1"/>
        </w:numPr>
        <w:rPr>
          <w:sz w:val="22"/>
          <w:szCs w:val="22"/>
        </w:rPr>
      </w:pPr>
      <w:r w:rsidRPr="00E571DD">
        <w:rPr>
          <w:sz w:val="22"/>
          <w:szCs w:val="22"/>
        </w:rPr>
        <w:t>Jeigu norite sužinoti daugiau arba pasitarti, kreipkitės į vaistininką.</w:t>
      </w:r>
    </w:p>
    <w:p w:rsidR="00966266" w:rsidRPr="00E571DD" w:rsidRDefault="00966266" w:rsidP="00966266">
      <w:pPr>
        <w:numPr>
          <w:ilvl w:val="0"/>
          <w:numId w:val="1"/>
        </w:numPr>
        <w:rPr>
          <w:sz w:val="22"/>
          <w:szCs w:val="22"/>
        </w:rPr>
      </w:pPr>
      <w:r w:rsidRPr="00E571DD">
        <w:rPr>
          <w:sz w:val="22"/>
          <w:szCs w:val="22"/>
        </w:rPr>
        <w:t>Jeigu pasireiškė šalutinis poveikis (net jeigu jis šiame lapelyje nenurodytas), kreipkitės į gydytoją arba vaistininką. Žr. 4 skyrių.</w:t>
      </w:r>
    </w:p>
    <w:p w:rsidR="00966266" w:rsidRPr="00E571DD" w:rsidRDefault="00966266" w:rsidP="00966266">
      <w:pPr>
        <w:numPr>
          <w:ilvl w:val="0"/>
          <w:numId w:val="1"/>
        </w:numPr>
        <w:rPr>
          <w:sz w:val="22"/>
          <w:szCs w:val="22"/>
        </w:rPr>
      </w:pPr>
      <w:r w:rsidRPr="00E571DD">
        <w:rPr>
          <w:sz w:val="22"/>
          <w:szCs w:val="22"/>
        </w:rPr>
        <w:t>Jeigu per 3 dienas Jūsų savijauta nepagerėjo arba net pablogėjo, kreipkitės į gydytoją.</w:t>
      </w:r>
    </w:p>
    <w:p w:rsidR="00966266" w:rsidRPr="00E571DD" w:rsidRDefault="00966266" w:rsidP="00966266">
      <w:pPr>
        <w:pStyle w:val="Antrat4"/>
        <w:rPr>
          <w:rFonts w:ascii="Times New Roman" w:hAnsi="Times New Roman"/>
          <w:sz w:val="22"/>
          <w:szCs w:val="22"/>
        </w:rPr>
      </w:pPr>
      <w:r w:rsidRPr="00E571DD">
        <w:rPr>
          <w:rFonts w:ascii="Times New Roman" w:hAnsi="Times New Roman"/>
          <w:sz w:val="22"/>
          <w:szCs w:val="22"/>
        </w:rPr>
        <w:t>Apie ką rašoma šiame lapelyje?</w:t>
      </w:r>
    </w:p>
    <w:p w:rsidR="00966266" w:rsidRPr="00E571DD" w:rsidRDefault="00966266" w:rsidP="00966266">
      <w:pPr>
        <w:pStyle w:val="Pagrindinistekstas"/>
        <w:spacing w:after="0"/>
        <w:rPr>
          <w:b/>
          <w:sz w:val="22"/>
          <w:szCs w:val="22"/>
          <w:highlight w:val="yellow"/>
        </w:rPr>
      </w:pPr>
    </w:p>
    <w:p w:rsidR="00966266" w:rsidRPr="00E571DD" w:rsidRDefault="00966266" w:rsidP="00966266">
      <w:pPr>
        <w:pStyle w:val="Pagrindinistekstas"/>
        <w:spacing w:after="0"/>
        <w:ind w:left="540" w:hanging="540"/>
        <w:rPr>
          <w:sz w:val="22"/>
          <w:szCs w:val="22"/>
        </w:rPr>
      </w:pPr>
      <w:r w:rsidRPr="00E571DD">
        <w:rPr>
          <w:sz w:val="22"/>
          <w:szCs w:val="22"/>
        </w:rPr>
        <w:t>1.</w:t>
      </w:r>
      <w:r w:rsidRPr="00E571DD">
        <w:rPr>
          <w:sz w:val="22"/>
          <w:szCs w:val="22"/>
        </w:rPr>
        <w:tab/>
        <w:t xml:space="preserve">Kas yra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r w:rsidRPr="00E571DD">
        <w:rPr>
          <w:sz w:val="22"/>
          <w:szCs w:val="22"/>
        </w:rPr>
        <w:t xml:space="preserve"> ir kam jis vartojamas</w:t>
      </w:r>
    </w:p>
    <w:p w:rsidR="00966266" w:rsidRPr="00E571DD" w:rsidRDefault="00966266" w:rsidP="00966266">
      <w:pPr>
        <w:pStyle w:val="Pagrindinistekstas"/>
        <w:spacing w:after="0"/>
        <w:ind w:left="540" w:hanging="540"/>
        <w:rPr>
          <w:sz w:val="22"/>
          <w:szCs w:val="22"/>
        </w:rPr>
      </w:pPr>
      <w:r w:rsidRPr="00E571DD">
        <w:rPr>
          <w:sz w:val="22"/>
          <w:szCs w:val="22"/>
        </w:rPr>
        <w:t>2.</w:t>
      </w:r>
      <w:r w:rsidRPr="00E571DD">
        <w:rPr>
          <w:sz w:val="22"/>
          <w:szCs w:val="22"/>
        </w:rPr>
        <w:tab/>
        <w:t xml:space="preserve">Kas žinotina prieš vartojant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rsidR="00966266" w:rsidRPr="00E571DD" w:rsidRDefault="00966266" w:rsidP="00966266">
      <w:pPr>
        <w:pStyle w:val="Pagrindinistekstas"/>
        <w:spacing w:after="0"/>
        <w:ind w:left="540" w:hanging="540"/>
        <w:rPr>
          <w:sz w:val="22"/>
          <w:szCs w:val="22"/>
        </w:rPr>
      </w:pPr>
      <w:r w:rsidRPr="00E571DD">
        <w:rPr>
          <w:sz w:val="22"/>
          <w:szCs w:val="22"/>
        </w:rPr>
        <w:t>3.</w:t>
      </w:r>
      <w:r w:rsidRPr="00E571DD">
        <w:rPr>
          <w:sz w:val="22"/>
          <w:szCs w:val="22"/>
        </w:rPr>
        <w:tab/>
        <w:t xml:space="preserve">Kaip vartoti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rsidR="00966266" w:rsidRPr="00E571DD" w:rsidRDefault="00966266" w:rsidP="00966266">
      <w:pPr>
        <w:pStyle w:val="Pagrindinistekstas"/>
        <w:spacing w:after="0"/>
        <w:ind w:left="540" w:hanging="540"/>
        <w:rPr>
          <w:sz w:val="22"/>
          <w:szCs w:val="22"/>
        </w:rPr>
      </w:pPr>
      <w:r w:rsidRPr="00E571DD">
        <w:rPr>
          <w:sz w:val="22"/>
          <w:szCs w:val="22"/>
        </w:rPr>
        <w:t>4.</w:t>
      </w:r>
      <w:r w:rsidRPr="00E571DD">
        <w:rPr>
          <w:sz w:val="22"/>
          <w:szCs w:val="22"/>
        </w:rPr>
        <w:tab/>
        <w:t>Galimas šalutinis poveikis</w:t>
      </w:r>
    </w:p>
    <w:p w:rsidR="00966266" w:rsidRPr="00E571DD" w:rsidRDefault="00966266" w:rsidP="00966266">
      <w:pPr>
        <w:pStyle w:val="Pagrindinistekstas"/>
        <w:spacing w:after="0"/>
        <w:ind w:left="540" w:hanging="540"/>
        <w:rPr>
          <w:sz w:val="22"/>
          <w:szCs w:val="22"/>
        </w:rPr>
      </w:pPr>
      <w:r w:rsidRPr="00E571DD">
        <w:rPr>
          <w:sz w:val="22"/>
          <w:szCs w:val="22"/>
        </w:rPr>
        <w:t>5.</w:t>
      </w:r>
      <w:r w:rsidRPr="00E571DD">
        <w:rPr>
          <w:sz w:val="22"/>
          <w:szCs w:val="22"/>
        </w:rPr>
        <w:tab/>
        <w:t xml:space="preserve">Kaip laikyti </w:t>
      </w:r>
      <w:proofErr w:type="spellStart"/>
      <w:r w:rsidRPr="00E571DD">
        <w:rPr>
          <w:bCs/>
          <w:sz w:val="22"/>
          <w:szCs w:val="22"/>
        </w:rPr>
        <w:t>Panadol</w:t>
      </w:r>
      <w:proofErr w:type="spellEnd"/>
      <w:r w:rsidRPr="00E571DD">
        <w:rPr>
          <w:bCs/>
          <w:sz w:val="22"/>
          <w:szCs w:val="22"/>
        </w:rPr>
        <w:t xml:space="preserve"> </w:t>
      </w:r>
      <w:proofErr w:type="spellStart"/>
      <w:r w:rsidRPr="00E571DD">
        <w:rPr>
          <w:bCs/>
          <w:sz w:val="22"/>
          <w:szCs w:val="22"/>
        </w:rPr>
        <w:t>Extra</w:t>
      </w:r>
      <w:proofErr w:type="spellEnd"/>
      <w:r w:rsidRPr="00E571DD">
        <w:rPr>
          <w:bCs/>
          <w:sz w:val="22"/>
          <w:szCs w:val="22"/>
        </w:rPr>
        <w:t xml:space="preserve"> </w:t>
      </w:r>
      <w:proofErr w:type="spellStart"/>
      <w:r w:rsidRPr="00E571DD">
        <w:rPr>
          <w:bCs/>
          <w:sz w:val="22"/>
          <w:szCs w:val="22"/>
        </w:rPr>
        <w:t>optizorb</w:t>
      </w:r>
      <w:proofErr w:type="spellEnd"/>
    </w:p>
    <w:p w:rsidR="00966266" w:rsidRPr="00E571DD" w:rsidRDefault="00966266" w:rsidP="00966266">
      <w:pPr>
        <w:pStyle w:val="Pagrindinistekstas"/>
        <w:spacing w:after="0"/>
        <w:ind w:left="540" w:hanging="540"/>
        <w:rPr>
          <w:sz w:val="22"/>
          <w:szCs w:val="22"/>
        </w:rPr>
      </w:pPr>
      <w:r w:rsidRPr="00E571DD">
        <w:rPr>
          <w:sz w:val="22"/>
          <w:szCs w:val="22"/>
        </w:rPr>
        <w:t>6.</w:t>
      </w:r>
      <w:r w:rsidRPr="00E571DD">
        <w:rPr>
          <w:sz w:val="22"/>
          <w:szCs w:val="22"/>
        </w:rPr>
        <w:tab/>
        <w:t>Pakuotės turinys ir kita informacija</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p>
    <w:p w:rsidR="00966266" w:rsidRPr="00E571DD" w:rsidRDefault="00966266" w:rsidP="00966266">
      <w:pPr>
        <w:pStyle w:val="Antrat2"/>
        <w:rPr>
          <w:rFonts w:eastAsia="Calibri"/>
          <w:szCs w:val="22"/>
        </w:rPr>
      </w:pPr>
      <w:r w:rsidRPr="00E571DD">
        <w:rPr>
          <w:rFonts w:eastAsia="Calibri"/>
          <w:szCs w:val="22"/>
        </w:rPr>
        <w:t>1.</w:t>
      </w:r>
      <w:r w:rsidRPr="00E571DD">
        <w:rPr>
          <w:rFonts w:eastAsia="Calibri"/>
          <w:szCs w:val="22"/>
        </w:rPr>
        <w:tab/>
        <w:t xml:space="preserve">Kas yra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r w:rsidRPr="00E571DD">
        <w:rPr>
          <w:rFonts w:eastAsia="Calibri"/>
          <w:szCs w:val="22"/>
        </w:rPr>
        <w:t xml:space="preserve"> ir kam jis vartojamas</w:t>
      </w:r>
    </w:p>
    <w:p w:rsidR="00966266" w:rsidRPr="00E571DD" w:rsidRDefault="00966266" w:rsidP="00966266">
      <w:pPr>
        <w:pStyle w:val="Pagrindinistekstas"/>
        <w:spacing w:after="0"/>
        <w:rPr>
          <w:sz w:val="22"/>
          <w:szCs w:val="22"/>
        </w:rPr>
      </w:pPr>
    </w:p>
    <w:p w:rsidR="00966266" w:rsidRDefault="00966266" w:rsidP="00966266">
      <w:pPr>
        <w:rPr>
          <w:sz w:val="22"/>
          <w:szCs w:val="22"/>
        </w:rPr>
      </w:pPr>
      <w:r w:rsidRPr="00E571DD">
        <w:rPr>
          <w:sz w:val="22"/>
          <w:szCs w:val="22"/>
        </w:rPr>
        <w:t xml:space="preserve">Į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sudėtį įeina dvi veikliosios medžiagos: </w:t>
      </w:r>
      <w:proofErr w:type="spellStart"/>
      <w:r w:rsidRPr="00E571DD">
        <w:rPr>
          <w:sz w:val="22"/>
          <w:szCs w:val="22"/>
        </w:rPr>
        <w:t>paracetamolis</w:t>
      </w:r>
      <w:proofErr w:type="spellEnd"/>
      <w:r w:rsidRPr="00E571DD">
        <w:rPr>
          <w:sz w:val="22"/>
          <w:szCs w:val="22"/>
        </w:rPr>
        <w:t xml:space="preserve"> </w:t>
      </w:r>
      <w:r>
        <w:rPr>
          <w:sz w:val="22"/>
          <w:szCs w:val="22"/>
        </w:rPr>
        <w:t>ir</w:t>
      </w:r>
      <w:r w:rsidRPr="00E571DD">
        <w:rPr>
          <w:sz w:val="22"/>
          <w:szCs w:val="22"/>
        </w:rPr>
        <w:t xml:space="preserve"> kofeinas. </w:t>
      </w:r>
    </w:p>
    <w:p w:rsidR="00966266" w:rsidRPr="00E571DD" w:rsidRDefault="00966266" w:rsidP="00966266"/>
    <w:p w:rsidR="00966266" w:rsidRDefault="00966266" w:rsidP="00966266">
      <w:pPr>
        <w:pStyle w:val="Pagrindinistekstas"/>
        <w:spacing w:after="0"/>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malšina silpną ir vidutinį skausmą, taip pat mažina </w:t>
      </w:r>
      <w:r>
        <w:rPr>
          <w:sz w:val="22"/>
          <w:szCs w:val="22"/>
        </w:rPr>
        <w:t>karščiavimą</w:t>
      </w:r>
      <w:r w:rsidRPr="00E571DD">
        <w:rPr>
          <w:sz w:val="22"/>
          <w:szCs w:val="22"/>
        </w:rPr>
        <w:t>.</w:t>
      </w:r>
      <w:r>
        <w:rPr>
          <w:sz w:val="22"/>
          <w:szCs w:val="22"/>
        </w:rPr>
        <w:t xml:space="preserve"> </w:t>
      </w:r>
    </w:p>
    <w:p w:rsidR="00966266"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r>
        <w:rPr>
          <w:sz w:val="22"/>
          <w:szCs w:val="22"/>
        </w:rPr>
        <w:t>Jeigu per 3 dienas Jūsų savijauta nepagerėjo arba net pablogėjo, kreipkitės į gydytoją.</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p>
    <w:p w:rsidR="00966266" w:rsidRPr="00E571DD" w:rsidRDefault="00966266" w:rsidP="00966266">
      <w:pPr>
        <w:pStyle w:val="Antrat2"/>
        <w:rPr>
          <w:rFonts w:eastAsia="Calibri"/>
          <w:szCs w:val="22"/>
        </w:rPr>
      </w:pPr>
      <w:r w:rsidRPr="00E571DD">
        <w:rPr>
          <w:rFonts w:eastAsia="Calibri"/>
          <w:szCs w:val="22"/>
        </w:rPr>
        <w:t>2.</w:t>
      </w:r>
      <w:r w:rsidRPr="00E571DD">
        <w:rPr>
          <w:rFonts w:eastAsia="Calibri"/>
          <w:szCs w:val="22"/>
        </w:rPr>
        <w:tab/>
        <w:t xml:space="preserve">Kas žinotina prieš vartojant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rsidR="00966266" w:rsidRPr="00E571DD" w:rsidRDefault="00966266" w:rsidP="00966266">
      <w:pPr>
        <w:pStyle w:val="Pagrindinistekstas"/>
        <w:spacing w:after="0"/>
        <w:rPr>
          <w:sz w:val="22"/>
          <w:szCs w:val="22"/>
        </w:rPr>
      </w:pPr>
    </w:p>
    <w:p w:rsidR="00966266" w:rsidRPr="00E571DD" w:rsidRDefault="00966266" w:rsidP="00966266">
      <w:pPr>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vartoti negalima:</w:t>
      </w:r>
    </w:p>
    <w:p w:rsidR="00966266" w:rsidRPr="00E571DD" w:rsidRDefault="00966266" w:rsidP="00966266">
      <w:pPr>
        <w:numPr>
          <w:ilvl w:val="0"/>
          <w:numId w:val="2"/>
        </w:numPr>
        <w:ind w:left="720" w:hanging="720"/>
        <w:rPr>
          <w:sz w:val="22"/>
          <w:szCs w:val="22"/>
        </w:rPr>
      </w:pPr>
      <w:r w:rsidRPr="00E571DD">
        <w:rPr>
          <w:sz w:val="22"/>
          <w:szCs w:val="22"/>
        </w:rPr>
        <w:t xml:space="preserve">jeigu yra alergija </w:t>
      </w:r>
      <w:proofErr w:type="spellStart"/>
      <w:r w:rsidRPr="00E571DD">
        <w:rPr>
          <w:sz w:val="22"/>
          <w:szCs w:val="22"/>
        </w:rPr>
        <w:t>paracetamoliui</w:t>
      </w:r>
      <w:proofErr w:type="spellEnd"/>
      <w:r w:rsidRPr="00E571DD">
        <w:rPr>
          <w:sz w:val="22"/>
          <w:szCs w:val="22"/>
        </w:rPr>
        <w:t xml:space="preserve">, kofeinui arba bet kuriai pagalbinei šio vaisto medžiagai (jos išvardytos 6 skyriuje). </w:t>
      </w:r>
    </w:p>
    <w:p w:rsidR="00966266" w:rsidRPr="00E571DD" w:rsidRDefault="00966266" w:rsidP="00966266">
      <w:pPr>
        <w:rPr>
          <w:sz w:val="22"/>
          <w:szCs w:val="22"/>
        </w:rPr>
      </w:pPr>
    </w:p>
    <w:p w:rsidR="00966266" w:rsidRPr="00E571DD" w:rsidRDefault="00966266" w:rsidP="00966266">
      <w:pPr>
        <w:pStyle w:val="Antrat3"/>
        <w:tabs>
          <w:tab w:val="left" w:pos="567"/>
        </w:tabs>
        <w:rPr>
          <w:rFonts w:eastAsia="Calibri"/>
          <w:b/>
        </w:rPr>
      </w:pPr>
      <w:r w:rsidRPr="00E571DD">
        <w:rPr>
          <w:rFonts w:eastAsia="Calibri"/>
          <w:b/>
        </w:rPr>
        <w:t>Įspėjimai ir atsargumo priemonės</w:t>
      </w:r>
    </w:p>
    <w:p w:rsidR="00966266" w:rsidRPr="00E571DD" w:rsidRDefault="00966266" w:rsidP="00966266">
      <w:pPr>
        <w:rPr>
          <w:sz w:val="22"/>
          <w:szCs w:val="22"/>
        </w:rPr>
      </w:pPr>
      <w:r w:rsidRPr="00E571DD">
        <w:rPr>
          <w:sz w:val="22"/>
          <w:szCs w:val="22"/>
        </w:rPr>
        <w:t xml:space="preserve">Per didelis </w:t>
      </w:r>
      <w:proofErr w:type="spellStart"/>
      <w:r w:rsidRPr="00E571DD">
        <w:rPr>
          <w:sz w:val="22"/>
          <w:szCs w:val="22"/>
        </w:rPr>
        <w:t>paracetamolio</w:t>
      </w:r>
      <w:proofErr w:type="spellEnd"/>
      <w:r w:rsidRPr="00E571DD">
        <w:rPr>
          <w:sz w:val="22"/>
          <w:szCs w:val="22"/>
        </w:rPr>
        <w:t xml:space="preserve"> </w:t>
      </w:r>
      <w:r>
        <w:rPr>
          <w:sz w:val="22"/>
          <w:szCs w:val="22"/>
        </w:rPr>
        <w:t>tablečių su</w:t>
      </w:r>
      <w:r w:rsidRPr="00E571DD">
        <w:rPr>
          <w:sz w:val="22"/>
          <w:szCs w:val="22"/>
        </w:rPr>
        <w:t>vartojimas gali sukelti sunkų kepenų pažeidimą.</w:t>
      </w:r>
    </w:p>
    <w:p w:rsidR="00966266" w:rsidRPr="00E571DD" w:rsidRDefault="00966266" w:rsidP="00966266">
      <w:pPr>
        <w:rPr>
          <w:sz w:val="22"/>
          <w:szCs w:val="22"/>
        </w:rPr>
      </w:pPr>
      <w:r w:rsidRPr="00E571DD">
        <w:rPr>
          <w:sz w:val="22"/>
          <w:szCs w:val="22"/>
        </w:rPr>
        <w:t xml:space="preserve">Nevartokite šio vaisto, jei vartojate kitų receptinių ar nereceptinių vaistų, kurių sudėtyje yra </w:t>
      </w:r>
      <w:proofErr w:type="spellStart"/>
      <w:r w:rsidRPr="00E571DD">
        <w:rPr>
          <w:sz w:val="22"/>
          <w:szCs w:val="22"/>
        </w:rPr>
        <w:t>paracetamolio</w:t>
      </w:r>
      <w:proofErr w:type="spellEnd"/>
      <w:r w:rsidRPr="00E571DD">
        <w:rPr>
          <w:sz w:val="22"/>
          <w:szCs w:val="22"/>
        </w:rPr>
        <w:t>, skirtų gydyti skausmą, karščiavimą, peršalimo ir gripo simptomus ar gerinančių miegą. Visada perskaitykite vaisto pakuotės lapelį.</w:t>
      </w:r>
    </w:p>
    <w:p w:rsidR="00966266" w:rsidRPr="00E571DD" w:rsidRDefault="00966266" w:rsidP="00966266">
      <w:pPr>
        <w:pStyle w:val="Pagrindinistekstas"/>
        <w:tabs>
          <w:tab w:val="left" w:pos="567"/>
        </w:tabs>
        <w:spacing w:after="0"/>
        <w:rPr>
          <w:sz w:val="22"/>
          <w:szCs w:val="22"/>
        </w:rPr>
      </w:pPr>
    </w:p>
    <w:p w:rsidR="00966266" w:rsidRPr="00E571DD" w:rsidRDefault="00966266" w:rsidP="00966266">
      <w:pPr>
        <w:pStyle w:val="Pagrindinistekstas"/>
        <w:tabs>
          <w:tab w:val="left" w:pos="567"/>
        </w:tabs>
        <w:spacing w:after="0"/>
        <w:rPr>
          <w:sz w:val="22"/>
          <w:szCs w:val="22"/>
        </w:rPr>
      </w:pPr>
      <w:r w:rsidRPr="00E571DD">
        <w:rPr>
          <w:sz w:val="22"/>
          <w:szCs w:val="22"/>
        </w:rPr>
        <w:t xml:space="preserve">Pasitarkite su gydytoju, prieš pradėdami vartoti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jeigu: </w:t>
      </w:r>
    </w:p>
    <w:p w:rsidR="00966266" w:rsidRPr="00E571DD" w:rsidRDefault="00966266" w:rsidP="00966266">
      <w:pPr>
        <w:pStyle w:val="Pagrindinistekstas"/>
        <w:numPr>
          <w:ilvl w:val="0"/>
          <w:numId w:val="6"/>
        </w:numPr>
        <w:tabs>
          <w:tab w:val="left" w:pos="567"/>
        </w:tabs>
        <w:spacing w:after="0"/>
        <w:rPr>
          <w:sz w:val="22"/>
          <w:szCs w:val="22"/>
        </w:rPr>
      </w:pPr>
      <w:r w:rsidRPr="00E571DD">
        <w:rPr>
          <w:sz w:val="22"/>
          <w:szCs w:val="22"/>
        </w:rPr>
        <w:t>sergate inkstų ar kepenų liga;</w:t>
      </w:r>
    </w:p>
    <w:p w:rsidR="00966266" w:rsidRPr="00E571DD" w:rsidRDefault="00966266" w:rsidP="00966266">
      <w:pPr>
        <w:pStyle w:val="Pagrindinistekstas"/>
        <w:numPr>
          <w:ilvl w:val="0"/>
          <w:numId w:val="6"/>
        </w:numPr>
        <w:tabs>
          <w:tab w:val="left" w:pos="567"/>
        </w:tabs>
        <w:spacing w:after="0"/>
        <w:rPr>
          <w:sz w:val="22"/>
          <w:szCs w:val="22"/>
        </w:rPr>
      </w:pPr>
      <w:r w:rsidRPr="00E571DD">
        <w:rPr>
          <w:sz w:val="22"/>
          <w:szCs w:val="22"/>
        </w:rPr>
        <w:t>esate per mažo svorio ar nepakankamai maitinatės;</w:t>
      </w:r>
    </w:p>
    <w:p w:rsidR="00966266" w:rsidRPr="00E571DD" w:rsidRDefault="00966266" w:rsidP="00966266">
      <w:pPr>
        <w:pStyle w:val="Pagrindinistekstas"/>
        <w:numPr>
          <w:ilvl w:val="0"/>
          <w:numId w:val="6"/>
        </w:numPr>
        <w:tabs>
          <w:tab w:val="left" w:pos="567"/>
        </w:tabs>
        <w:spacing w:after="0"/>
        <w:rPr>
          <w:sz w:val="22"/>
          <w:szCs w:val="22"/>
        </w:rPr>
      </w:pPr>
      <w:r w:rsidRPr="00E571DD">
        <w:rPr>
          <w:sz w:val="22"/>
          <w:szCs w:val="22"/>
        </w:rPr>
        <w:t>reguliariai vartojate alkoholį</w:t>
      </w:r>
      <w:r>
        <w:rPr>
          <w:sz w:val="22"/>
          <w:szCs w:val="22"/>
        </w:rPr>
        <w:t>.</w:t>
      </w:r>
    </w:p>
    <w:p w:rsidR="00966266" w:rsidRPr="00E571DD" w:rsidRDefault="00966266" w:rsidP="00966266">
      <w:pPr>
        <w:pStyle w:val="Pagrindinistekstas"/>
        <w:tabs>
          <w:tab w:val="left" w:pos="567"/>
        </w:tabs>
        <w:spacing w:after="0"/>
        <w:ind w:left="720"/>
        <w:rPr>
          <w:sz w:val="22"/>
          <w:szCs w:val="22"/>
        </w:rPr>
      </w:pPr>
    </w:p>
    <w:p w:rsidR="00966266" w:rsidRPr="00E571DD" w:rsidRDefault="00966266" w:rsidP="00966266">
      <w:pPr>
        <w:pStyle w:val="Pagrindinistekstas"/>
        <w:tabs>
          <w:tab w:val="left" w:pos="567"/>
        </w:tabs>
        <w:spacing w:after="0"/>
        <w:rPr>
          <w:sz w:val="22"/>
          <w:szCs w:val="22"/>
        </w:rPr>
      </w:pPr>
      <w:r w:rsidRPr="00E571DD">
        <w:rPr>
          <w:sz w:val="22"/>
          <w:szCs w:val="22"/>
        </w:rPr>
        <w:t xml:space="preserve">Jums gali tekti vengti šio </w:t>
      </w:r>
      <w:r>
        <w:rPr>
          <w:sz w:val="22"/>
          <w:szCs w:val="22"/>
        </w:rPr>
        <w:t>vaisto</w:t>
      </w:r>
      <w:r w:rsidRPr="00E571DD">
        <w:rPr>
          <w:sz w:val="22"/>
          <w:szCs w:val="22"/>
        </w:rPr>
        <w:t xml:space="preserve"> vartojimo ar riboti vartojamo </w:t>
      </w:r>
      <w:proofErr w:type="spellStart"/>
      <w:r w:rsidRPr="00E571DD">
        <w:rPr>
          <w:sz w:val="22"/>
          <w:szCs w:val="22"/>
        </w:rPr>
        <w:t>paracetamolio</w:t>
      </w:r>
      <w:proofErr w:type="spellEnd"/>
      <w:r w:rsidRPr="00E571DD">
        <w:rPr>
          <w:sz w:val="22"/>
          <w:szCs w:val="22"/>
        </w:rPr>
        <w:t xml:space="preserve"> kiekį.</w:t>
      </w:r>
    </w:p>
    <w:p w:rsidR="00966266" w:rsidRPr="00E571DD" w:rsidRDefault="00966266" w:rsidP="00966266">
      <w:pPr>
        <w:pStyle w:val="Pagrindinistekstas"/>
        <w:tabs>
          <w:tab w:val="left" w:pos="567"/>
        </w:tabs>
        <w:spacing w:after="0"/>
        <w:rPr>
          <w:sz w:val="22"/>
          <w:szCs w:val="22"/>
        </w:rPr>
      </w:pPr>
    </w:p>
    <w:p w:rsidR="00966266" w:rsidRPr="00E571DD" w:rsidRDefault="00966266" w:rsidP="00966266">
      <w:pPr>
        <w:pStyle w:val="Pagrindinistekstas"/>
        <w:tabs>
          <w:tab w:val="left" w:pos="567"/>
        </w:tabs>
        <w:spacing w:after="0"/>
        <w:rPr>
          <w:sz w:val="22"/>
          <w:szCs w:val="22"/>
        </w:rPr>
      </w:pPr>
      <w:r w:rsidRPr="00E571DD">
        <w:rPr>
          <w:sz w:val="22"/>
          <w:szCs w:val="22"/>
        </w:rPr>
        <w:t xml:space="preserve">Pasitarkite su gydytoju, prieš pradėdami vartoti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jeigu:</w:t>
      </w:r>
    </w:p>
    <w:p w:rsidR="00966266" w:rsidRPr="00E571DD" w:rsidRDefault="00966266" w:rsidP="00966266">
      <w:pPr>
        <w:numPr>
          <w:ilvl w:val="0"/>
          <w:numId w:val="6"/>
        </w:numPr>
        <w:rPr>
          <w:sz w:val="22"/>
          <w:szCs w:val="22"/>
        </w:rPr>
      </w:pPr>
      <w:r w:rsidRPr="00E571DD">
        <w:rPr>
          <w:sz w:val="22"/>
          <w:szCs w:val="22"/>
        </w:rPr>
        <w:lastRenderedPageBreak/>
        <w:t xml:space="preserve">sergate astma, yra padidėjęs jautrumas </w:t>
      </w:r>
      <w:proofErr w:type="spellStart"/>
      <w:r w:rsidRPr="00E571DD">
        <w:rPr>
          <w:color w:val="000000"/>
          <w:sz w:val="22"/>
          <w:szCs w:val="22"/>
        </w:rPr>
        <w:t>acetilsalicilo</w:t>
      </w:r>
      <w:proofErr w:type="spellEnd"/>
      <w:r w:rsidRPr="00E571DD">
        <w:rPr>
          <w:color w:val="000000"/>
          <w:sz w:val="22"/>
          <w:szCs w:val="22"/>
        </w:rPr>
        <w:t xml:space="preserve"> rūgščiai arba nesteroidiniams vaistams nuo uždegimo, nes yra gauta pranešimų apie galimą bronchų spazmą, vartojant </w:t>
      </w:r>
      <w:proofErr w:type="spellStart"/>
      <w:r w:rsidRPr="00E571DD">
        <w:rPr>
          <w:color w:val="000000"/>
          <w:sz w:val="22"/>
          <w:szCs w:val="22"/>
        </w:rPr>
        <w:t>paracetamolio</w:t>
      </w:r>
      <w:proofErr w:type="spellEnd"/>
      <w:r w:rsidRPr="00E571DD">
        <w:rPr>
          <w:color w:val="000000"/>
          <w:sz w:val="22"/>
          <w:szCs w:val="22"/>
        </w:rPr>
        <w:t>;</w:t>
      </w:r>
    </w:p>
    <w:p w:rsidR="00966266" w:rsidRPr="00E571DD" w:rsidRDefault="00966266" w:rsidP="00966266">
      <w:pPr>
        <w:numPr>
          <w:ilvl w:val="0"/>
          <w:numId w:val="6"/>
        </w:numPr>
        <w:rPr>
          <w:sz w:val="22"/>
          <w:szCs w:val="22"/>
        </w:rPr>
      </w:pPr>
      <w:r w:rsidRPr="00E571DD">
        <w:rPr>
          <w:color w:val="000000"/>
          <w:sz w:val="22"/>
          <w:szCs w:val="22"/>
        </w:rPr>
        <w:t xml:space="preserve">yra nustatyta reta paveldima būklė, vadinama fermento gliukozės – 6 – </w:t>
      </w:r>
      <w:proofErr w:type="spellStart"/>
      <w:r w:rsidRPr="00E571DD">
        <w:rPr>
          <w:color w:val="000000"/>
          <w:sz w:val="22"/>
          <w:szCs w:val="22"/>
        </w:rPr>
        <w:t>fosfatdehidrogenazės</w:t>
      </w:r>
      <w:proofErr w:type="spellEnd"/>
      <w:r w:rsidRPr="00E571DD">
        <w:rPr>
          <w:color w:val="000000"/>
          <w:sz w:val="22"/>
          <w:szCs w:val="22"/>
        </w:rPr>
        <w:t xml:space="preserve"> stoka ir galinti sukelti raudonųjų kraujo kūnelių (eritrocitų) ligas;</w:t>
      </w:r>
    </w:p>
    <w:p w:rsidR="00966266" w:rsidRPr="00E571DD" w:rsidRDefault="00966266" w:rsidP="00966266">
      <w:pPr>
        <w:numPr>
          <w:ilvl w:val="0"/>
          <w:numId w:val="6"/>
        </w:numPr>
        <w:rPr>
          <w:sz w:val="22"/>
          <w:szCs w:val="22"/>
        </w:rPr>
      </w:pPr>
      <w:r w:rsidRPr="00E571DD">
        <w:rPr>
          <w:sz w:val="22"/>
          <w:szCs w:val="22"/>
        </w:rPr>
        <w:t>sergate liga, dėl kurios suyra eritrocitai (hemolizine anemija);</w:t>
      </w:r>
    </w:p>
    <w:p w:rsidR="00966266" w:rsidRPr="00E571DD" w:rsidRDefault="00966266" w:rsidP="00966266">
      <w:pPr>
        <w:numPr>
          <w:ilvl w:val="0"/>
          <w:numId w:val="6"/>
        </w:numPr>
        <w:rPr>
          <w:sz w:val="22"/>
          <w:szCs w:val="22"/>
        </w:rPr>
      </w:pPr>
      <w:r w:rsidRPr="00E571DD">
        <w:rPr>
          <w:sz w:val="22"/>
          <w:szCs w:val="22"/>
        </w:rPr>
        <w:t xml:space="preserve">netekote skysčių ir esate </w:t>
      </w:r>
      <w:proofErr w:type="spellStart"/>
      <w:r w:rsidRPr="00E571DD">
        <w:rPr>
          <w:sz w:val="22"/>
          <w:szCs w:val="22"/>
        </w:rPr>
        <w:t>dehidratuotas</w:t>
      </w:r>
      <w:proofErr w:type="spellEnd"/>
      <w:r w:rsidRPr="00E571DD">
        <w:rPr>
          <w:sz w:val="22"/>
          <w:szCs w:val="22"/>
        </w:rPr>
        <w:t xml:space="preserve"> (-a), pvz., dėl vėmimo, viduriavimo, stipraus prakaitavimo, kt.;</w:t>
      </w:r>
    </w:p>
    <w:p w:rsidR="00966266" w:rsidRPr="00E571DD" w:rsidRDefault="00966266" w:rsidP="00966266">
      <w:pPr>
        <w:pStyle w:val="Spalvotassraas1parykinimas1"/>
        <w:numPr>
          <w:ilvl w:val="0"/>
          <w:numId w:val="6"/>
        </w:numPr>
        <w:rPr>
          <w:sz w:val="22"/>
          <w:szCs w:val="22"/>
        </w:rPr>
      </w:pPr>
      <w:r w:rsidRPr="00E571DD">
        <w:rPr>
          <w:sz w:val="22"/>
          <w:szCs w:val="22"/>
        </w:rPr>
        <w:t xml:space="preserve">sergate sunkia infekcine liga, nes gali padidėti </w:t>
      </w:r>
      <w:r>
        <w:rPr>
          <w:sz w:val="22"/>
          <w:szCs w:val="22"/>
        </w:rPr>
        <w:t>kraujo parūgštėjimo (</w:t>
      </w:r>
      <w:proofErr w:type="spellStart"/>
      <w:r w:rsidRPr="00E571DD">
        <w:rPr>
          <w:sz w:val="22"/>
          <w:szCs w:val="22"/>
        </w:rPr>
        <w:t>metabolinės</w:t>
      </w:r>
      <w:proofErr w:type="spellEnd"/>
      <w:r w:rsidRPr="00E571DD">
        <w:rPr>
          <w:sz w:val="22"/>
          <w:szCs w:val="22"/>
        </w:rPr>
        <w:t xml:space="preserve"> </w:t>
      </w:r>
      <w:proofErr w:type="spellStart"/>
      <w:r w:rsidRPr="00E571DD">
        <w:rPr>
          <w:sz w:val="22"/>
          <w:szCs w:val="22"/>
        </w:rPr>
        <w:t>acidozės</w:t>
      </w:r>
      <w:proofErr w:type="spellEnd"/>
      <w:r>
        <w:rPr>
          <w:sz w:val="22"/>
          <w:szCs w:val="22"/>
        </w:rPr>
        <w:t>)</w:t>
      </w:r>
      <w:r w:rsidRPr="00E571DD">
        <w:rPr>
          <w:sz w:val="22"/>
          <w:szCs w:val="22"/>
        </w:rPr>
        <w:t xml:space="preserve"> rizika.</w:t>
      </w:r>
    </w:p>
    <w:p w:rsidR="00966266" w:rsidRPr="00E571DD" w:rsidRDefault="00966266" w:rsidP="00966266">
      <w:pPr>
        <w:pStyle w:val="Spalvotassraas1parykinimas1"/>
        <w:rPr>
          <w:sz w:val="22"/>
          <w:szCs w:val="22"/>
        </w:rPr>
      </w:pPr>
    </w:p>
    <w:p w:rsidR="00966266" w:rsidRPr="00E571DD" w:rsidRDefault="00966266" w:rsidP="00966266">
      <w:pPr>
        <w:rPr>
          <w:sz w:val="22"/>
          <w:szCs w:val="22"/>
        </w:rPr>
      </w:pPr>
      <w:proofErr w:type="spellStart"/>
      <w:r w:rsidRPr="00E571DD">
        <w:rPr>
          <w:sz w:val="22"/>
          <w:szCs w:val="22"/>
        </w:rPr>
        <w:t>Metabolinės</w:t>
      </w:r>
      <w:proofErr w:type="spellEnd"/>
      <w:r w:rsidRPr="00E571DD">
        <w:rPr>
          <w:sz w:val="22"/>
          <w:szCs w:val="22"/>
        </w:rPr>
        <w:t xml:space="preserve"> </w:t>
      </w:r>
      <w:proofErr w:type="spellStart"/>
      <w:r w:rsidRPr="00E571DD">
        <w:rPr>
          <w:sz w:val="22"/>
          <w:szCs w:val="22"/>
        </w:rPr>
        <w:t>acidozės</w:t>
      </w:r>
      <w:proofErr w:type="spellEnd"/>
      <w:r w:rsidRPr="00E571DD">
        <w:rPr>
          <w:sz w:val="22"/>
          <w:szCs w:val="22"/>
        </w:rPr>
        <w:t xml:space="preserve"> požymiai:</w:t>
      </w:r>
    </w:p>
    <w:p w:rsidR="00966266" w:rsidRPr="00E571DD" w:rsidRDefault="00966266" w:rsidP="00966266">
      <w:pPr>
        <w:pStyle w:val="Spalvotassraas1parykinimas1"/>
        <w:numPr>
          <w:ilvl w:val="0"/>
          <w:numId w:val="7"/>
        </w:numPr>
        <w:rPr>
          <w:sz w:val="22"/>
          <w:szCs w:val="22"/>
        </w:rPr>
      </w:pPr>
      <w:r w:rsidRPr="00E571DD">
        <w:rPr>
          <w:sz w:val="22"/>
          <w:szCs w:val="22"/>
        </w:rPr>
        <w:t>gilus, pagreitėjęs, sunkus kvėpavimas;</w:t>
      </w:r>
    </w:p>
    <w:p w:rsidR="00966266" w:rsidRPr="00E571DD" w:rsidRDefault="00966266" w:rsidP="00966266">
      <w:pPr>
        <w:pStyle w:val="Spalvotassraas1parykinimas1"/>
        <w:numPr>
          <w:ilvl w:val="0"/>
          <w:numId w:val="7"/>
        </w:numPr>
        <w:rPr>
          <w:sz w:val="22"/>
          <w:szCs w:val="22"/>
        </w:rPr>
      </w:pPr>
      <w:r w:rsidRPr="00E571DD">
        <w:rPr>
          <w:sz w:val="22"/>
          <w:szCs w:val="22"/>
        </w:rPr>
        <w:t>blogumo jausmas (pykinimas), vėmimas;</w:t>
      </w:r>
    </w:p>
    <w:p w:rsidR="00966266" w:rsidRPr="00E571DD" w:rsidRDefault="00966266" w:rsidP="00966266">
      <w:pPr>
        <w:pStyle w:val="Spalvotassraas1parykinimas1"/>
        <w:numPr>
          <w:ilvl w:val="0"/>
          <w:numId w:val="7"/>
        </w:numPr>
        <w:rPr>
          <w:sz w:val="22"/>
          <w:szCs w:val="22"/>
        </w:rPr>
      </w:pPr>
      <w:r w:rsidRPr="00E571DD">
        <w:rPr>
          <w:sz w:val="22"/>
          <w:szCs w:val="22"/>
        </w:rPr>
        <w:t>apetito praradimas.</w:t>
      </w:r>
    </w:p>
    <w:p w:rsidR="00966266" w:rsidRPr="00E571DD" w:rsidRDefault="00966266" w:rsidP="00966266">
      <w:pPr>
        <w:pStyle w:val="Spalvotassraas1parykinimas1"/>
        <w:rPr>
          <w:sz w:val="22"/>
          <w:szCs w:val="22"/>
        </w:rPr>
      </w:pPr>
    </w:p>
    <w:p w:rsidR="00966266" w:rsidRPr="00E571DD" w:rsidRDefault="00966266" w:rsidP="00966266">
      <w:pPr>
        <w:rPr>
          <w:sz w:val="22"/>
          <w:szCs w:val="22"/>
        </w:rPr>
      </w:pPr>
      <w:r w:rsidRPr="00E571DD">
        <w:rPr>
          <w:sz w:val="22"/>
          <w:szCs w:val="22"/>
        </w:rPr>
        <w:t>Jeigu pajutote šių simptomų derinį, nedelsiant kreipkitės į gydytoją.</w:t>
      </w:r>
    </w:p>
    <w:p w:rsidR="00966266" w:rsidRPr="00E571DD" w:rsidRDefault="00966266" w:rsidP="00966266">
      <w:pPr>
        <w:pStyle w:val="Pagrindinistekstas"/>
        <w:tabs>
          <w:tab w:val="left" w:pos="567"/>
        </w:tabs>
        <w:spacing w:after="0"/>
        <w:rPr>
          <w:sz w:val="22"/>
          <w:szCs w:val="22"/>
        </w:rPr>
      </w:pPr>
    </w:p>
    <w:p w:rsidR="00966266" w:rsidRPr="00E571DD" w:rsidRDefault="00966266" w:rsidP="00966266">
      <w:pPr>
        <w:rPr>
          <w:sz w:val="22"/>
          <w:szCs w:val="22"/>
        </w:rPr>
      </w:pPr>
      <w:r w:rsidRPr="00E571DD">
        <w:rPr>
          <w:sz w:val="22"/>
          <w:szCs w:val="22"/>
        </w:rPr>
        <w:t>Jeigu pasireiškia nuolatinis galvos skausmas, kreipkitės į gydytoją. Prailgintas skausmą malšinančių vaistų didelėmis dozėmis vartojimas arba vartojimo rekomendacijų</w:t>
      </w:r>
      <w:r>
        <w:rPr>
          <w:sz w:val="22"/>
          <w:szCs w:val="22"/>
        </w:rPr>
        <w:t xml:space="preserve"> nesilaikymas</w:t>
      </w:r>
      <w:r w:rsidRPr="00E571DD">
        <w:rPr>
          <w:sz w:val="22"/>
          <w:szCs w:val="22"/>
        </w:rPr>
        <w:t xml:space="preserve"> gali sukelti galvos skausmą, kurio negalima gydyti </w:t>
      </w:r>
      <w:r>
        <w:rPr>
          <w:sz w:val="22"/>
          <w:szCs w:val="22"/>
        </w:rPr>
        <w:t>vartojant</w:t>
      </w:r>
      <w:r w:rsidRPr="00E571DD">
        <w:rPr>
          <w:sz w:val="22"/>
          <w:szCs w:val="22"/>
        </w:rPr>
        <w:t xml:space="preserve"> didesnes šio vaisto dozes.</w:t>
      </w:r>
    </w:p>
    <w:p w:rsidR="00966266" w:rsidRPr="00E571DD" w:rsidRDefault="00966266" w:rsidP="00966266">
      <w:pPr>
        <w:rPr>
          <w:sz w:val="22"/>
          <w:szCs w:val="22"/>
        </w:rPr>
      </w:pPr>
      <w:r w:rsidRPr="00E571DD">
        <w:rPr>
          <w:sz w:val="22"/>
          <w:szCs w:val="22"/>
        </w:rPr>
        <w:t xml:space="preserve">Nevartokite </w:t>
      </w:r>
      <w:proofErr w:type="spellStart"/>
      <w:r w:rsidRPr="00E571DD">
        <w:rPr>
          <w:sz w:val="22"/>
          <w:szCs w:val="22"/>
        </w:rPr>
        <w:t>Panadol</w:t>
      </w:r>
      <w:proofErr w:type="spellEnd"/>
      <w:r w:rsidRPr="00E571DD">
        <w:rPr>
          <w:sz w:val="22"/>
          <w:szCs w:val="22"/>
        </w:rPr>
        <w:t xml:space="preserve"> </w:t>
      </w:r>
      <w:proofErr w:type="spellStart"/>
      <w:r>
        <w:rPr>
          <w:sz w:val="22"/>
          <w:szCs w:val="22"/>
        </w:rPr>
        <w:t>E</w:t>
      </w:r>
      <w:r w:rsidRPr="00E571DD">
        <w:rPr>
          <w:sz w:val="22"/>
          <w:szCs w:val="22"/>
        </w:rPr>
        <w:t>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kartu su kitais vaistais, kurių sudėtyje yra </w:t>
      </w:r>
      <w:proofErr w:type="spellStart"/>
      <w:r w:rsidRPr="00E571DD">
        <w:rPr>
          <w:sz w:val="22"/>
          <w:szCs w:val="22"/>
        </w:rPr>
        <w:t>paracetamolio</w:t>
      </w:r>
      <w:proofErr w:type="spellEnd"/>
      <w:r w:rsidRPr="00E571DD">
        <w:rPr>
          <w:sz w:val="22"/>
          <w:szCs w:val="22"/>
        </w:rPr>
        <w:t>.</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r w:rsidRPr="00E571DD">
        <w:rPr>
          <w:sz w:val="22"/>
          <w:szCs w:val="22"/>
        </w:rPr>
        <w:t xml:space="preserve">Vaisto sudėtyje yra kofeino. Vartodami šį vaistą, negerkite per daug gėrimų, kurių sudėtyje yra kofeino (pvz., arbatos, kavos ir kitų gėrimų, kuriuose yra kofeino). Per didelis kofeino kiekis gali sutrikdyti miegą, sukelti drebulį ir nemalonius pojūčius krūtinėje dėl greito širdies </w:t>
      </w:r>
      <w:r>
        <w:rPr>
          <w:sz w:val="22"/>
          <w:szCs w:val="22"/>
        </w:rPr>
        <w:t>plakimo</w:t>
      </w:r>
      <w:r w:rsidRPr="00E571DD">
        <w:rPr>
          <w:sz w:val="22"/>
          <w:szCs w:val="22"/>
        </w:rPr>
        <w:t>.</w:t>
      </w:r>
    </w:p>
    <w:p w:rsidR="00966266" w:rsidRPr="00E571DD" w:rsidRDefault="00966266" w:rsidP="00966266">
      <w:pPr>
        <w:pStyle w:val="Pagrindinistekstas"/>
        <w:spacing w:after="0"/>
        <w:ind w:left="540" w:hanging="540"/>
        <w:rPr>
          <w:sz w:val="22"/>
          <w:szCs w:val="22"/>
        </w:rPr>
      </w:pPr>
    </w:p>
    <w:p w:rsidR="00966266" w:rsidRPr="00E571DD" w:rsidRDefault="00966266" w:rsidP="00966266">
      <w:pPr>
        <w:pStyle w:val="Pagrindinistekstas"/>
        <w:spacing w:after="0"/>
        <w:rPr>
          <w:sz w:val="22"/>
          <w:szCs w:val="22"/>
        </w:rPr>
      </w:pPr>
      <w:r w:rsidRPr="00E571DD">
        <w:rPr>
          <w:sz w:val="22"/>
          <w:szCs w:val="22"/>
        </w:rPr>
        <w:t>Jeigu simptomai neišnyksta ilgiau kaip 3 paras arba galvos skausmas tampa nuolatiniu,</w:t>
      </w:r>
      <w:r w:rsidRPr="00E571DD" w:rsidDel="001847BB">
        <w:rPr>
          <w:sz w:val="22"/>
          <w:szCs w:val="22"/>
        </w:rPr>
        <w:t xml:space="preserve"> </w:t>
      </w:r>
      <w:r w:rsidRPr="00E571DD">
        <w:rPr>
          <w:sz w:val="22"/>
          <w:szCs w:val="22"/>
        </w:rPr>
        <w:t>pasitarkite su gydytoju.</w:t>
      </w:r>
    </w:p>
    <w:p w:rsidR="00966266" w:rsidRPr="00E571DD" w:rsidRDefault="00966266" w:rsidP="00966266">
      <w:pPr>
        <w:pStyle w:val="Pagrindinistekstas"/>
        <w:tabs>
          <w:tab w:val="left" w:pos="567"/>
        </w:tabs>
        <w:spacing w:after="0"/>
        <w:rPr>
          <w:sz w:val="22"/>
          <w:szCs w:val="22"/>
        </w:rPr>
      </w:pPr>
    </w:p>
    <w:p w:rsidR="00966266" w:rsidRPr="00E571DD" w:rsidRDefault="00966266" w:rsidP="00966266">
      <w:pPr>
        <w:rPr>
          <w:b/>
          <w:sz w:val="22"/>
          <w:szCs w:val="22"/>
        </w:rPr>
      </w:pPr>
      <w:r w:rsidRPr="00E571DD">
        <w:rPr>
          <w:b/>
          <w:sz w:val="22"/>
          <w:szCs w:val="22"/>
        </w:rPr>
        <w:t xml:space="preserve">Kiti vaistai ir </w:t>
      </w: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p>
    <w:p w:rsidR="00966266" w:rsidRPr="00BF4E8B" w:rsidRDefault="00966266" w:rsidP="00966266">
      <w:pPr>
        <w:pStyle w:val="BTEMEASMCA"/>
        <w:rPr>
          <w:rFonts w:ascii="Times New Roman" w:hAnsi="Times New Roman"/>
          <w:iCs w:val="0"/>
          <w:noProof w:val="0"/>
          <w:lang w:eastAsia="lt-LT"/>
        </w:rPr>
      </w:pPr>
      <w:r w:rsidRPr="00BF4E8B">
        <w:rPr>
          <w:rFonts w:ascii="Times New Roman" w:hAnsi="Times New Roman"/>
          <w:iCs w:val="0"/>
          <w:noProof w:val="0"/>
          <w:lang w:eastAsia="lt-LT"/>
        </w:rPr>
        <w:t>Jeigu vartojate ar neseniai vartojote kitų vaistų arba dėl to nesate tikri, apie tai pasakykite gydytojui arba vaistininkui.</w:t>
      </w:r>
    </w:p>
    <w:p w:rsidR="00966266" w:rsidRPr="00E571DD" w:rsidRDefault="00966266" w:rsidP="00966266">
      <w:pPr>
        <w:pStyle w:val="Pagrindinistekstas"/>
        <w:spacing w:after="0"/>
        <w:rPr>
          <w:sz w:val="22"/>
          <w:szCs w:val="22"/>
        </w:rPr>
      </w:pPr>
      <w:r w:rsidRPr="00E571DD">
        <w:rPr>
          <w:sz w:val="22"/>
          <w:szCs w:val="22"/>
          <w:lang w:eastAsia="lt-LT"/>
        </w:rPr>
        <w:t xml:space="preserve">Pasitarkite su gydytoju ar vaistininku prieš vartodami </w:t>
      </w:r>
      <w:proofErr w:type="spellStart"/>
      <w:r w:rsidRPr="00E571DD">
        <w:rPr>
          <w:sz w:val="22"/>
          <w:szCs w:val="22"/>
          <w:lang w:eastAsia="lt-LT"/>
        </w:rPr>
        <w:t>Panadol</w:t>
      </w:r>
      <w:proofErr w:type="spellEnd"/>
      <w:r w:rsidRPr="00E571DD">
        <w:rPr>
          <w:sz w:val="22"/>
          <w:szCs w:val="22"/>
          <w:lang w:eastAsia="lt-LT"/>
        </w:rPr>
        <w:t xml:space="preserve"> </w:t>
      </w:r>
      <w:proofErr w:type="spellStart"/>
      <w:r w:rsidRPr="00E571DD">
        <w:rPr>
          <w:sz w:val="22"/>
          <w:szCs w:val="22"/>
          <w:lang w:eastAsia="lt-LT"/>
        </w:rPr>
        <w:t>Extra</w:t>
      </w:r>
      <w:proofErr w:type="spellEnd"/>
      <w:r w:rsidRPr="00E571DD">
        <w:rPr>
          <w:sz w:val="22"/>
          <w:szCs w:val="22"/>
          <w:lang w:eastAsia="lt-LT"/>
        </w:rPr>
        <w:t xml:space="preserve"> </w:t>
      </w:r>
      <w:proofErr w:type="spellStart"/>
      <w:r w:rsidRPr="00E571DD">
        <w:rPr>
          <w:sz w:val="22"/>
          <w:szCs w:val="22"/>
          <w:lang w:eastAsia="lt-LT"/>
        </w:rPr>
        <w:t>optizorb</w:t>
      </w:r>
      <w:proofErr w:type="spellEnd"/>
      <w:r>
        <w:rPr>
          <w:sz w:val="22"/>
          <w:szCs w:val="22"/>
          <w:lang w:eastAsia="lt-LT"/>
        </w:rPr>
        <w:t>,</w:t>
      </w:r>
      <w:r w:rsidRPr="00E571DD">
        <w:rPr>
          <w:sz w:val="22"/>
          <w:szCs w:val="22"/>
          <w:lang w:eastAsia="lt-LT"/>
        </w:rPr>
        <w:t xml:space="preserve"> jeigu:</w:t>
      </w:r>
    </w:p>
    <w:p w:rsidR="00966266" w:rsidRPr="00E571DD" w:rsidRDefault="00966266" w:rsidP="00966266">
      <w:pPr>
        <w:pStyle w:val="Sraopastraipa1"/>
        <w:numPr>
          <w:ilvl w:val="0"/>
          <w:numId w:val="3"/>
        </w:numPr>
        <w:rPr>
          <w:sz w:val="22"/>
          <w:szCs w:val="22"/>
        </w:rPr>
      </w:pPr>
      <w:r w:rsidRPr="00E571DD">
        <w:rPr>
          <w:sz w:val="22"/>
          <w:szCs w:val="22"/>
        </w:rPr>
        <w:t xml:space="preserve">vartojate kraują skystinančių vaistų (kraujo krešėjimą mažinančių vaistų, pvz., </w:t>
      </w:r>
      <w:proofErr w:type="spellStart"/>
      <w:r w:rsidRPr="00E571DD">
        <w:rPr>
          <w:sz w:val="22"/>
          <w:szCs w:val="22"/>
        </w:rPr>
        <w:t>varfarino</w:t>
      </w:r>
      <w:proofErr w:type="spellEnd"/>
      <w:r w:rsidRPr="00E571DD">
        <w:rPr>
          <w:sz w:val="22"/>
          <w:szCs w:val="22"/>
        </w:rPr>
        <w:t>);</w:t>
      </w:r>
    </w:p>
    <w:p w:rsidR="00966266" w:rsidRPr="00E571DD" w:rsidRDefault="00966266" w:rsidP="00966266">
      <w:pPr>
        <w:pStyle w:val="Sraopastraipa1"/>
        <w:numPr>
          <w:ilvl w:val="0"/>
          <w:numId w:val="3"/>
        </w:numPr>
        <w:rPr>
          <w:sz w:val="22"/>
          <w:szCs w:val="22"/>
        </w:rPr>
      </w:pPr>
      <w:r w:rsidRPr="00E571DD">
        <w:rPr>
          <w:sz w:val="22"/>
          <w:szCs w:val="22"/>
        </w:rPr>
        <w:t>vartojate vaistų nuo pykinimo ir vėmimo (</w:t>
      </w:r>
      <w:proofErr w:type="spellStart"/>
      <w:r w:rsidRPr="00E571DD">
        <w:rPr>
          <w:sz w:val="22"/>
          <w:szCs w:val="22"/>
        </w:rPr>
        <w:t>metoklopramido</w:t>
      </w:r>
      <w:proofErr w:type="spellEnd"/>
      <w:r w:rsidRPr="00E571DD">
        <w:rPr>
          <w:sz w:val="22"/>
          <w:szCs w:val="22"/>
        </w:rPr>
        <w:t xml:space="preserve"> ar </w:t>
      </w:r>
      <w:proofErr w:type="spellStart"/>
      <w:r w:rsidRPr="00E571DD">
        <w:rPr>
          <w:sz w:val="22"/>
          <w:szCs w:val="22"/>
        </w:rPr>
        <w:t>domperidono</w:t>
      </w:r>
      <w:proofErr w:type="spellEnd"/>
      <w:r w:rsidRPr="00E571DD">
        <w:rPr>
          <w:sz w:val="22"/>
          <w:szCs w:val="22"/>
        </w:rPr>
        <w:t>) arba vaisto padidėjusiai cholesterolio koncentracijai kraujyje mažinti (</w:t>
      </w:r>
      <w:proofErr w:type="spellStart"/>
      <w:r w:rsidRPr="00E571DD">
        <w:rPr>
          <w:sz w:val="22"/>
          <w:szCs w:val="22"/>
        </w:rPr>
        <w:t>kolestiramino</w:t>
      </w:r>
      <w:proofErr w:type="spellEnd"/>
      <w:r w:rsidRPr="00E571DD">
        <w:rPr>
          <w:sz w:val="22"/>
          <w:szCs w:val="22"/>
        </w:rPr>
        <w:t>).</w:t>
      </w:r>
    </w:p>
    <w:p w:rsidR="00966266" w:rsidRPr="00E571DD" w:rsidRDefault="00966266" w:rsidP="00966266">
      <w:pPr>
        <w:rPr>
          <w:sz w:val="22"/>
          <w:szCs w:val="22"/>
        </w:rPr>
      </w:pPr>
      <w:r w:rsidRPr="00E571DD">
        <w:rPr>
          <w:sz w:val="22"/>
          <w:szCs w:val="22"/>
        </w:rPr>
        <w:t xml:space="preserve">Nevartokite </w:t>
      </w:r>
      <w:proofErr w:type="spellStart"/>
      <w:r w:rsidRPr="00E571DD">
        <w:rPr>
          <w:sz w:val="22"/>
          <w:szCs w:val="22"/>
          <w:lang w:eastAsia="lt-LT"/>
        </w:rPr>
        <w:t>Panadol</w:t>
      </w:r>
      <w:proofErr w:type="spellEnd"/>
      <w:r w:rsidRPr="00E571DD">
        <w:rPr>
          <w:sz w:val="22"/>
          <w:szCs w:val="22"/>
          <w:lang w:eastAsia="lt-LT"/>
        </w:rPr>
        <w:t xml:space="preserve"> </w:t>
      </w:r>
      <w:proofErr w:type="spellStart"/>
      <w:r w:rsidRPr="00E571DD">
        <w:rPr>
          <w:sz w:val="22"/>
          <w:szCs w:val="22"/>
          <w:lang w:eastAsia="lt-LT"/>
        </w:rPr>
        <w:t>Extra</w:t>
      </w:r>
      <w:proofErr w:type="spellEnd"/>
      <w:r w:rsidRPr="00E571DD">
        <w:rPr>
          <w:sz w:val="22"/>
          <w:szCs w:val="22"/>
          <w:lang w:eastAsia="lt-LT"/>
        </w:rPr>
        <w:t xml:space="preserve"> </w:t>
      </w:r>
      <w:proofErr w:type="spellStart"/>
      <w:r w:rsidRPr="00E571DD">
        <w:rPr>
          <w:sz w:val="22"/>
          <w:szCs w:val="22"/>
          <w:lang w:eastAsia="lt-LT"/>
        </w:rPr>
        <w:t>optizorb</w:t>
      </w:r>
      <w:proofErr w:type="spellEnd"/>
      <w:r w:rsidRPr="00E571DD">
        <w:rPr>
          <w:sz w:val="22"/>
          <w:szCs w:val="22"/>
          <w:lang w:eastAsia="lt-LT"/>
        </w:rPr>
        <w:t xml:space="preserve"> </w:t>
      </w:r>
      <w:r w:rsidRPr="00E571DD">
        <w:rPr>
          <w:sz w:val="22"/>
          <w:szCs w:val="22"/>
        </w:rPr>
        <w:t xml:space="preserve">kartu su kitais vaistais, kurių sudėtyje yra </w:t>
      </w:r>
      <w:proofErr w:type="spellStart"/>
      <w:r w:rsidRPr="00E571DD">
        <w:rPr>
          <w:sz w:val="22"/>
          <w:szCs w:val="22"/>
        </w:rPr>
        <w:t>paracetamolio</w:t>
      </w:r>
      <w:proofErr w:type="spellEnd"/>
      <w:r w:rsidRPr="00E571DD">
        <w:rPr>
          <w:sz w:val="22"/>
          <w:szCs w:val="22"/>
        </w:rPr>
        <w:t>.</w:t>
      </w:r>
    </w:p>
    <w:p w:rsidR="00966266" w:rsidRPr="00E571DD" w:rsidRDefault="00966266" w:rsidP="00966266">
      <w:pPr>
        <w:pStyle w:val="PI-3EMEASMCA"/>
      </w:pPr>
    </w:p>
    <w:p w:rsidR="00966266" w:rsidRPr="00E571DD" w:rsidRDefault="00966266" w:rsidP="00966266">
      <w:pPr>
        <w:rPr>
          <w:b/>
          <w:sz w:val="22"/>
          <w:szCs w:val="22"/>
        </w:rPr>
      </w:pPr>
      <w:r w:rsidRPr="00E571DD">
        <w:rPr>
          <w:b/>
          <w:sz w:val="22"/>
          <w:szCs w:val="22"/>
        </w:rPr>
        <w:t>Nėštumas, žindymo laikotarpis ir vaisingumas</w:t>
      </w:r>
    </w:p>
    <w:p w:rsidR="00966266" w:rsidRPr="00E571DD" w:rsidRDefault="00966266" w:rsidP="00966266">
      <w:pPr>
        <w:pStyle w:val="Pagrindinistekstas"/>
        <w:spacing w:after="0"/>
        <w:rPr>
          <w:sz w:val="22"/>
          <w:szCs w:val="22"/>
        </w:rPr>
      </w:pPr>
      <w:r w:rsidRPr="00E571DD">
        <w:rPr>
          <w:sz w:val="22"/>
          <w:szCs w:val="22"/>
        </w:rPr>
        <w:t>Jeigu esate nėščia, žindote kūdikį, manote, kad galbūt esate nėščia, arba planuojate pastoti, tai prieš vartodama šį vaistą</w:t>
      </w:r>
      <w:r>
        <w:rPr>
          <w:sz w:val="22"/>
          <w:szCs w:val="22"/>
        </w:rPr>
        <w:t>,</w:t>
      </w:r>
      <w:r w:rsidRPr="00E571DD">
        <w:rPr>
          <w:sz w:val="22"/>
          <w:szCs w:val="22"/>
        </w:rPr>
        <w:t xml:space="preserve"> pasitarkite su gydytoju arba vaistininku.</w:t>
      </w:r>
    </w:p>
    <w:p w:rsidR="00966266" w:rsidRPr="00E571DD" w:rsidRDefault="00966266" w:rsidP="00966266">
      <w:pPr>
        <w:pStyle w:val="Pagrindinistekstas"/>
        <w:spacing w:after="0"/>
        <w:rPr>
          <w:sz w:val="22"/>
          <w:szCs w:val="22"/>
        </w:rPr>
      </w:pPr>
      <w:r w:rsidRPr="00E571DD">
        <w:rPr>
          <w:sz w:val="22"/>
          <w:szCs w:val="22"/>
        </w:rPr>
        <w:t>Nėštumo metu šio vaisto vartoti nerekomenduojama</w:t>
      </w:r>
      <w:r w:rsidRPr="00A37742">
        <w:rPr>
          <w:sz w:val="22"/>
          <w:szCs w:val="22"/>
        </w:rPr>
        <w:t xml:space="preserve"> </w:t>
      </w:r>
      <w:r w:rsidRPr="00E571DD">
        <w:rPr>
          <w:sz w:val="22"/>
          <w:szCs w:val="22"/>
        </w:rPr>
        <w:t>dėl galimos savaiminio persileidimo rizikos, susijusios su kofein</w:t>
      </w:r>
      <w:r>
        <w:rPr>
          <w:sz w:val="22"/>
          <w:szCs w:val="22"/>
        </w:rPr>
        <w:t>u</w:t>
      </w:r>
      <w:r w:rsidRPr="00E571DD">
        <w:rPr>
          <w:sz w:val="22"/>
          <w:szCs w:val="22"/>
        </w:rPr>
        <w:t xml:space="preserve">. </w:t>
      </w:r>
      <w:r>
        <w:rPr>
          <w:sz w:val="22"/>
          <w:szCs w:val="22"/>
        </w:rPr>
        <w:t>Vaisto nerekomenduojama vartoti</w:t>
      </w:r>
      <w:r w:rsidRPr="00E571DD">
        <w:rPr>
          <w:sz w:val="22"/>
          <w:szCs w:val="22"/>
        </w:rPr>
        <w:t xml:space="preserve">, jei maitinate kūdikį krūtimi. </w:t>
      </w:r>
    </w:p>
    <w:p w:rsidR="00966266" w:rsidRPr="00E571DD" w:rsidRDefault="00966266" w:rsidP="00966266">
      <w:pPr>
        <w:pStyle w:val="Pagrindinistekstas"/>
        <w:spacing w:after="0"/>
        <w:rPr>
          <w:sz w:val="22"/>
          <w:szCs w:val="22"/>
        </w:rPr>
      </w:pPr>
    </w:p>
    <w:p w:rsidR="00966266" w:rsidRPr="00E571DD" w:rsidRDefault="00966266" w:rsidP="00966266">
      <w:pPr>
        <w:pStyle w:val="PI-3EMEASMCA"/>
      </w:pPr>
      <w:r w:rsidRPr="00E571DD">
        <w:t>Vairavimas ir mechanizmų valdymas</w:t>
      </w:r>
    </w:p>
    <w:p w:rsidR="00966266" w:rsidRPr="00E571DD" w:rsidRDefault="00966266" w:rsidP="00966266">
      <w:pPr>
        <w:pStyle w:val="Pagrindinistekstas"/>
        <w:spacing w:after="0"/>
        <w:rPr>
          <w:sz w:val="22"/>
          <w:szCs w:val="22"/>
        </w:rPr>
      </w:pP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sz w:val="22"/>
          <w:szCs w:val="22"/>
        </w:rPr>
        <w:t xml:space="preserve"> </w:t>
      </w:r>
      <w:proofErr w:type="spellStart"/>
      <w:r w:rsidRPr="00E571DD">
        <w:rPr>
          <w:sz w:val="22"/>
          <w:szCs w:val="22"/>
        </w:rPr>
        <w:t>optizorb</w:t>
      </w:r>
      <w:proofErr w:type="spellEnd"/>
      <w:r w:rsidRPr="00E571DD">
        <w:rPr>
          <w:sz w:val="22"/>
          <w:szCs w:val="22"/>
        </w:rPr>
        <w:t xml:space="preserve"> gebėjimo vairuoti ir valdyti mechanizmus neveikia</w:t>
      </w:r>
      <w:r>
        <w:rPr>
          <w:sz w:val="22"/>
          <w:szCs w:val="22"/>
        </w:rPr>
        <w:t xml:space="preserve"> arba veikia nereikšmingai</w:t>
      </w:r>
      <w:r w:rsidRPr="00E571DD">
        <w:rPr>
          <w:sz w:val="22"/>
          <w:szCs w:val="22"/>
        </w:rPr>
        <w:t>.</w:t>
      </w:r>
    </w:p>
    <w:p w:rsidR="00966266" w:rsidRPr="00E571DD" w:rsidRDefault="00966266" w:rsidP="00966266">
      <w:pPr>
        <w:pStyle w:val="PI-3EMEASMCA"/>
      </w:pPr>
    </w:p>
    <w:p w:rsidR="00966266" w:rsidRPr="00E571DD" w:rsidRDefault="00966266" w:rsidP="00966266">
      <w:pPr>
        <w:rPr>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sudėtyje yra metilo</w:t>
      </w:r>
      <w:r w:rsidRPr="005A7FD7">
        <w:rPr>
          <w:b/>
          <w:sz w:val="22"/>
          <w:szCs w:val="22"/>
        </w:rPr>
        <w:t xml:space="preserve">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w:t>
      </w:r>
      <w:r>
        <w:rPr>
          <w:b/>
          <w:sz w:val="22"/>
          <w:szCs w:val="22"/>
        </w:rPr>
        <w:t xml:space="preserve"> (</w:t>
      </w:r>
      <w:r w:rsidRPr="00E571DD">
        <w:rPr>
          <w:b/>
          <w:sz w:val="22"/>
          <w:szCs w:val="22"/>
        </w:rPr>
        <w:t>E219</w:t>
      </w:r>
      <w:r>
        <w:rPr>
          <w:b/>
          <w:sz w:val="22"/>
          <w:szCs w:val="22"/>
        </w:rPr>
        <w:t>)</w:t>
      </w:r>
      <w:r w:rsidRPr="00E571DD">
        <w:rPr>
          <w:b/>
          <w:sz w:val="22"/>
          <w:szCs w:val="22"/>
        </w:rPr>
        <w:t xml:space="preserve">, etilo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 </w:t>
      </w:r>
      <w:r>
        <w:rPr>
          <w:b/>
          <w:sz w:val="22"/>
          <w:szCs w:val="22"/>
        </w:rPr>
        <w:t>(</w:t>
      </w:r>
      <w:r w:rsidRPr="00E571DD">
        <w:rPr>
          <w:b/>
          <w:sz w:val="22"/>
          <w:szCs w:val="22"/>
        </w:rPr>
        <w:t>E215</w:t>
      </w:r>
      <w:r>
        <w:rPr>
          <w:b/>
          <w:sz w:val="22"/>
          <w:szCs w:val="22"/>
        </w:rPr>
        <w:t>)</w:t>
      </w:r>
      <w:r w:rsidRPr="00E571DD">
        <w:rPr>
          <w:b/>
          <w:sz w:val="22"/>
          <w:szCs w:val="22"/>
        </w:rPr>
        <w:t xml:space="preserve"> ir </w:t>
      </w:r>
      <w:proofErr w:type="spellStart"/>
      <w:r w:rsidRPr="00E571DD">
        <w:rPr>
          <w:b/>
          <w:sz w:val="22"/>
          <w:szCs w:val="22"/>
        </w:rPr>
        <w:t>propilo</w:t>
      </w:r>
      <w:proofErr w:type="spellEnd"/>
      <w:r w:rsidRPr="00E571DD">
        <w:rPr>
          <w:b/>
          <w:sz w:val="22"/>
          <w:szCs w:val="22"/>
        </w:rPr>
        <w:t xml:space="preserve"> </w:t>
      </w:r>
      <w:proofErr w:type="spellStart"/>
      <w:r w:rsidRPr="00E571DD">
        <w:rPr>
          <w:b/>
          <w:sz w:val="22"/>
          <w:szCs w:val="22"/>
        </w:rPr>
        <w:t>parahidroksibenzoat</w:t>
      </w:r>
      <w:r>
        <w:rPr>
          <w:b/>
          <w:sz w:val="22"/>
          <w:szCs w:val="22"/>
        </w:rPr>
        <w:t>o</w:t>
      </w:r>
      <w:proofErr w:type="spellEnd"/>
      <w:r w:rsidRPr="00E571DD">
        <w:rPr>
          <w:b/>
          <w:sz w:val="22"/>
          <w:szCs w:val="22"/>
        </w:rPr>
        <w:t xml:space="preserve"> natrio druskos (E217).</w:t>
      </w:r>
    </w:p>
    <w:p w:rsidR="00966266" w:rsidRPr="00E571DD" w:rsidRDefault="00966266" w:rsidP="00966266">
      <w:pPr>
        <w:rPr>
          <w:sz w:val="22"/>
          <w:szCs w:val="22"/>
        </w:rPr>
      </w:pPr>
      <w:r w:rsidRPr="00E571DD">
        <w:rPr>
          <w:sz w:val="22"/>
          <w:szCs w:val="22"/>
        </w:rPr>
        <w:t>Gali sukelti alerginių reakcijų</w:t>
      </w:r>
      <w:r>
        <w:rPr>
          <w:sz w:val="22"/>
          <w:szCs w:val="22"/>
        </w:rPr>
        <w:t>, kurios</w:t>
      </w:r>
      <w:r w:rsidRPr="00E571DD">
        <w:rPr>
          <w:sz w:val="22"/>
          <w:szCs w:val="22"/>
        </w:rPr>
        <w:t xml:space="preserve"> gali būti uždelstos.</w:t>
      </w:r>
    </w:p>
    <w:p w:rsidR="00966266" w:rsidRPr="00E571DD" w:rsidRDefault="00966266" w:rsidP="00966266">
      <w:pPr>
        <w:rPr>
          <w:sz w:val="22"/>
          <w:szCs w:val="22"/>
        </w:rPr>
      </w:pPr>
    </w:p>
    <w:p w:rsidR="00966266" w:rsidRPr="00E571DD" w:rsidRDefault="00966266" w:rsidP="00966266">
      <w:pPr>
        <w:pStyle w:val="Pagrindinistekstas"/>
        <w:spacing w:after="0"/>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sudėtyje yra natrio.</w:t>
      </w:r>
    </w:p>
    <w:p w:rsidR="00966266" w:rsidRPr="00E571DD" w:rsidRDefault="00966266" w:rsidP="00966266">
      <w:pPr>
        <w:pStyle w:val="Pagrindinistekstas"/>
        <w:spacing w:after="0"/>
        <w:rPr>
          <w:sz w:val="22"/>
          <w:szCs w:val="22"/>
        </w:rPr>
      </w:pPr>
      <w:r>
        <w:rPr>
          <w:sz w:val="22"/>
          <w:szCs w:val="22"/>
        </w:rPr>
        <w:t>Š</w:t>
      </w:r>
      <w:r w:rsidRPr="00E571DD">
        <w:rPr>
          <w:sz w:val="22"/>
          <w:szCs w:val="22"/>
        </w:rPr>
        <w:t xml:space="preserve">io vaisto tabletėje yra </w:t>
      </w:r>
      <w:r>
        <w:rPr>
          <w:sz w:val="22"/>
          <w:szCs w:val="22"/>
        </w:rPr>
        <w:t xml:space="preserve">mažiau kaip 1 </w:t>
      </w:r>
      <w:proofErr w:type="spellStart"/>
      <w:r>
        <w:rPr>
          <w:sz w:val="22"/>
          <w:szCs w:val="22"/>
        </w:rPr>
        <w:t>mmol</w:t>
      </w:r>
      <w:proofErr w:type="spellEnd"/>
      <w:r>
        <w:rPr>
          <w:sz w:val="22"/>
          <w:szCs w:val="22"/>
        </w:rPr>
        <w:t xml:space="preserve"> (</w:t>
      </w:r>
      <w:r w:rsidRPr="00E571DD">
        <w:rPr>
          <w:sz w:val="22"/>
          <w:szCs w:val="22"/>
        </w:rPr>
        <w:t>0</w:t>
      </w:r>
      <w:r>
        <w:rPr>
          <w:sz w:val="22"/>
          <w:szCs w:val="22"/>
        </w:rPr>
        <w:t>,</w:t>
      </w:r>
      <w:r w:rsidRPr="00E571DD">
        <w:rPr>
          <w:sz w:val="22"/>
          <w:szCs w:val="22"/>
        </w:rPr>
        <w:t>17 mg</w:t>
      </w:r>
      <w:r>
        <w:rPr>
          <w:sz w:val="22"/>
          <w:szCs w:val="22"/>
        </w:rPr>
        <w:t>)</w:t>
      </w:r>
      <w:r w:rsidRPr="00E571DD">
        <w:rPr>
          <w:sz w:val="22"/>
          <w:szCs w:val="22"/>
        </w:rPr>
        <w:t xml:space="preserve"> natrio</w:t>
      </w:r>
      <w:r>
        <w:rPr>
          <w:sz w:val="22"/>
          <w:szCs w:val="22"/>
        </w:rPr>
        <w:t>, t. y. jis beveik neturi reikšmės</w:t>
      </w:r>
      <w:r w:rsidRPr="00E571DD">
        <w:rPr>
          <w:sz w:val="22"/>
          <w:szCs w:val="22"/>
        </w:rPr>
        <w:t>.</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p>
    <w:p w:rsidR="00966266" w:rsidRPr="00E571DD" w:rsidRDefault="00966266" w:rsidP="00966266">
      <w:pPr>
        <w:pStyle w:val="Antrat2"/>
        <w:rPr>
          <w:rFonts w:eastAsia="Calibri"/>
          <w:szCs w:val="22"/>
        </w:rPr>
      </w:pPr>
      <w:r w:rsidRPr="00E571DD">
        <w:rPr>
          <w:rFonts w:eastAsia="Calibri"/>
          <w:szCs w:val="22"/>
        </w:rPr>
        <w:lastRenderedPageBreak/>
        <w:t>3.</w:t>
      </w:r>
      <w:r w:rsidRPr="00E571DD">
        <w:rPr>
          <w:rFonts w:eastAsia="Calibri"/>
          <w:szCs w:val="22"/>
        </w:rPr>
        <w:tab/>
        <w:t xml:space="preserve">Kaip vartoti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r w:rsidRPr="00E571DD">
        <w:rPr>
          <w:sz w:val="22"/>
          <w:szCs w:val="22"/>
        </w:rPr>
        <w:t>Visada vartokite ši vaistą tiksliai kaip aprašyta šiame lapelyje arba kaip nurodė gydytojas arba vaistininkas. Jeigu abejojate, kreipkitės į gydytoją arba vaistininką.</w:t>
      </w:r>
    </w:p>
    <w:p w:rsidR="00966266" w:rsidRPr="00E571DD" w:rsidRDefault="00966266" w:rsidP="00966266">
      <w:pPr>
        <w:pStyle w:val="Pagrindinistekstas"/>
        <w:spacing w:after="0"/>
        <w:rPr>
          <w:sz w:val="22"/>
          <w:szCs w:val="22"/>
        </w:rPr>
      </w:pPr>
    </w:p>
    <w:p w:rsidR="00966266" w:rsidRPr="00830754" w:rsidRDefault="00966266" w:rsidP="00966266">
      <w:pPr>
        <w:rPr>
          <w:sz w:val="22"/>
          <w:szCs w:val="22"/>
        </w:rPr>
      </w:pPr>
      <w:r w:rsidRPr="00830754">
        <w:rPr>
          <w:sz w:val="22"/>
          <w:szCs w:val="22"/>
        </w:rPr>
        <w:t>Neviršykite rekomenduojamos dozės.</w:t>
      </w:r>
    </w:p>
    <w:p w:rsidR="00966266" w:rsidRPr="00830754" w:rsidRDefault="00966266" w:rsidP="00966266">
      <w:pPr>
        <w:rPr>
          <w:sz w:val="22"/>
          <w:szCs w:val="22"/>
        </w:rPr>
      </w:pPr>
      <w:r w:rsidRPr="00830754">
        <w:rPr>
          <w:sz w:val="22"/>
          <w:szCs w:val="22"/>
        </w:rPr>
        <w:t>Visada vartokite mažiausią veiksmingą dozę</w:t>
      </w:r>
      <w:r>
        <w:rPr>
          <w:sz w:val="22"/>
          <w:szCs w:val="22"/>
        </w:rPr>
        <w:t xml:space="preserve"> trumpiausiu laikotarpiu</w:t>
      </w:r>
      <w:r w:rsidRPr="00830754">
        <w:rPr>
          <w:sz w:val="22"/>
          <w:szCs w:val="22"/>
        </w:rPr>
        <w:t>, reikalingą palengvinti Jūsų simptomams.</w:t>
      </w:r>
    </w:p>
    <w:p w:rsidR="00966266" w:rsidRPr="00830754" w:rsidRDefault="00966266" w:rsidP="00966266">
      <w:pPr>
        <w:rPr>
          <w:sz w:val="22"/>
          <w:szCs w:val="22"/>
        </w:rPr>
      </w:pPr>
      <w:r w:rsidRPr="00830754">
        <w:rPr>
          <w:sz w:val="22"/>
          <w:szCs w:val="22"/>
        </w:rPr>
        <w:t>Nevartokite dažniau kaip kas 4 valandas.</w:t>
      </w:r>
    </w:p>
    <w:p w:rsidR="00966266" w:rsidRPr="00E571DD" w:rsidRDefault="00966266" w:rsidP="00966266">
      <w:pPr>
        <w:rPr>
          <w:b/>
          <w:sz w:val="22"/>
          <w:szCs w:val="22"/>
        </w:rPr>
      </w:pPr>
    </w:p>
    <w:p w:rsidR="00966266" w:rsidRPr="00E571DD" w:rsidRDefault="00966266" w:rsidP="00966266">
      <w:pPr>
        <w:rPr>
          <w:sz w:val="22"/>
          <w:szCs w:val="22"/>
        </w:rPr>
      </w:pPr>
      <w:r w:rsidRPr="00E571DD">
        <w:rPr>
          <w:sz w:val="22"/>
          <w:szCs w:val="22"/>
        </w:rPr>
        <w:t xml:space="preserve">Suaugusiems (įskaitant senyvus) ir 12 metų </w:t>
      </w:r>
      <w:r>
        <w:rPr>
          <w:sz w:val="22"/>
          <w:szCs w:val="22"/>
        </w:rPr>
        <w:t xml:space="preserve">bei vyresniems </w:t>
      </w:r>
      <w:r w:rsidRPr="00E571DD">
        <w:rPr>
          <w:sz w:val="22"/>
          <w:szCs w:val="22"/>
        </w:rPr>
        <w:t xml:space="preserve">vaikams, kurių kūno svoris didesnis nei 50 kg: rekomenduojama dozė yra 1-2 tabletės kas 4-6 valandas, pagal poreikį. </w:t>
      </w:r>
    </w:p>
    <w:p w:rsidR="00966266" w:rsidRPr="00E571DD" w:rsidRDefault="00966266" w:rsidP="00966266">
      <w:pPr>
        <w:rPr>
          <w:sz w:val="22"/>
          <w:szCs w:val="22"/>
        </w:rPr>
      </w:pPr>
      <w:r w:rsidRPr="00E571DD">
        <w:rPr>
          <w:sz w:val="22"/>
          <w:szCs w:val="22"/>
        </w:rPr>
        <w:t xml:space="preserve">Per 24 valandas nevartokite daugiau kaip 8 tablečių. </w:t>
      </w:r>
    </w:p>
    <w:p w:rsidR="00966266" w:rsidRPr="00E571DD" w:rsidRDefault="00966266" w:rsidP="00966266">
      <w:pPr>
        <w:rPr>
          <w:sz w:val="22"/>
          <w:szCs w:val="22"/>
        </w:rPr>
      </w:pPr>
    </w:p>
    <w:p w:rsidR="00966266" w:rsidRPr="00E571DD" w:rsidRDefault="00966266" w:rsidP="00966266">
      <w:pPr>
        <w:rPr>
          <w:sz w:val="22"/>
          <w:szCs w:val="22"/>
        </w:rPr>
      </w:pPr>
      <w:r w:rsidRPr="00E571DD">
        <w:rPr>
          <w:sz w:val="22"/>
          <w:szCs w:val="22"/>
        </w:rPr>
        <w:t xml:space="preserve">Suaugusiems žmonėms ir </w:t>
      </w:r>
      <w:r>
        <w:rPr>
          <w:sz w:val="22"/>
          <w:szCs w:val="22"/>
        </w:rPr>
        <w:t>12 metų bei vyresniems vaikams</w:t>
      </w:r>
      <w:r w:rsidRPr="00E571DD">
        <w:rPr>
          <w:sz w:val="22"/>
          <w:szCs w:val="22"/>
        </w:rPr>
        <w:t>, kurių kūno svoris mažesnis nei 50 kg: rekomenduojama dozė yra 1 tabletė kas 4-6 valandas, pagal poreikį.</w:t>
      </w:r>
    </w:p>
    <w:p w:rsidR="00966266" w:rsidRPr="00E571DD" w:rsidRDefault="00966266" w:rsidP="00966266">
      <w:pPr>
        <w:rPr>
          <w:sz w:val="22"/>
          <w:szCs w:val="22"/>
        </w:rPr>
      </w:pPr>
      <w:r w:rsidRPr="00E571DD">
        <w:rPr>
          <w:sz w:val="22"/>
          <w:szCs w:val="22"/>
        </w:rPr>
        <w:t>Per 24 valandas nevartokite daugiau kaip 6 tablečių.</w:t>
      </w:r>
    </w:p>
    <w:p w:rsidR="00966266" w:rsidRPr="00E571DD" w:rsidRDefault="00966266" w:rsidP="00966266">
      <w:pPr>
        <w:rPr>
          <w:sz w:val="22"/>
          <w:szCs w:val="22"/>
        </w:rPr>
      </w:pPr>
    </w:p>
    <w:p w:rsidR="00966266" w:rsidRDefault="00966266" w:rsidP="00966266">
      <w:pPr>
        <w:rPr>
          <w:sz w:val="22"/>
          <w:szCs w:val="22"/>
        </w:rPr>
      </w:pPr>
      <w:r w:rsidRPr="00E571DD">
        <w:rPr>
          <w:sz w:val="22"/>
          <w:szCs w:val="22"/>
        </w:rPr>
        <w:t xml:space="preserve">Neviršykite rekomenduojamos dozės ir nevartokite dažniau kaip kas 4 valandas. </w:t>
      </w:r>
    </w:p>
    <w:p w:rsidR="00966266" w:rsidRDefault="00966266" w:rsidP="00966266">
      <w:pPr>
        <w:rPr>
          <w:sz w:val="22"/>
          <w:szCs w:val="22"/>
        </w:rPr>
      </w:pPr>
    </w:p>
    <w:p w:rsidR="00966266" w:rsidRPr="00E571DD" w:rsidRDefault="00966266" w:rsidP="00966266">
      <w:pPr>
        <w:autoSpaceDE w:val="0"/>
        <w:autoSpaceDN w:val="0"/>
        <w:adjustRightInd w:val="0"/>
        <w:rPr>
          <w:sz w:val="22"/>
          <w:szCs w:val="22"/>
        </w:rPr>
      </w:pPr>
      <w:r w:rsidRPr="00E571DD">
        <w:rPr>
          <w:sz w:val="22"/>
          <w:szCs w:val="22"/>
        </w:rPr>
        <w:t xml:space="preserve">Jei </w:t>
      </w:r>
      <w:r>
        <w:rPr>
          <w:sz w:val="22"/>
          <w:szCs w:val="22"/>
        </w:rPr>
        <w:t xml:space="preserve">Jūsų </w:t>
      </w:r>
      <w:r w:rsidRPr="00E571DD">
        <w:rPr>
          <w:sz w:val="22"/>
          <w:szCs w:val="22"/>
        </w:rPr>
        <w:t xml:space="preserve">kepenų ar inkstų veikla sutrikusi, prieš pradedant vartoti vaisto, būtina pasitarti su gydytoju. </w:t>
      </w:r>
    </w:p>
    <w:p w:rsidR="00966266" w:rsidRPr="00E571DD" w:rsidRDefault="00966266" w:rsidP="00966266">
      <w:pPr>
        <w:rPr>
          <w:b/>
          <w:sz w:val="22"/>
          <w:szCs w:val="22"/>
        </w:rPr>
      </w:pPr>
    </w:p>
    <w:p w:rsidR="00966266" w:rsidRPr="00E571DD" w:rsidRDefault="00966266" w:rsidP="00966266">
      <w:pPr>
        <w:rPr>
          <w:b/>
          <w:sz w:val="22"/>
          <w:szCs w:val="22"/>
        </w:rPr>
      </w:pPr>
      <w:r w:rsidRPr="00E571DD">
        <w:rPr>
          <w:b/>
          <w:sz w:val="22"/>
          <w:szCs w:val="22"/>
        </w:rPr>
        <w:t>Vartojimas vaikams</w:t>
      </w:r>
    </w:p>
    <w:p w:rsidR="00966266" w:rsidRPr="00E571DD" w:rsidRDefault="00966266" w:rsidP="00966266">
      <w:pPr>
        <w:rPr>
          <w:sz w:val="22"/>
          <w:szCs w:val="22"/>
        </w:rPr>
      </w:pPr>
      <w:r w:rsidRPr="00E571DD">
        <w:rPr>
          <w:sz w:val="22"/>
          <w:szCs w:val="22"/>
        </w:rPr>
        <w:t>Jaunesniems kaip 12 metų vaikams šio vaisto vartoti nerekomenduojama.</w:t>
      </w:r>
    </w:p>
    <w:p w:rsidR="00966266" w:rsidRPr="00E571DD" w:rsidRDefault="00966266" w:rsidP="00966266">
      <w:pPr>
        <w:rPr>
          <w:sz w:val="22"/>
          <w:szCs w:val="22"/>
        </w:rPr>
      </w:pPr>
    </w:p>
    <w:p w:rsidR="00966266" w:rsidRPr="00E571DD" w:rsidRDefault="00966266" w:rsidP="00966266">
      <w:pPr>
        <w:pStyle w:val="Antrat3"/>
        <w:rPr>
          <w:rFonts w:eastAsia="Calibri"/>
          <w:b/>
        </w:rPr>
      </w:pPr>
      <w:r w:rsidRPr="00E571DD">
        <w:rPr>
          <w:rFonts w:eastAsia="Calibri"/>
          <w:b/>
        </w:rPr>
        <w:t xml:space="preserve">Ką daryti pavartojus per didelę </w:t>
      </w:r>
      <w:proofErr w:type="spellStart"/>
      <w:r w:rsidRPr="00E571DD">
        <w:rPr>
          <w:rFonts w:eastAsia="Calibri"/>
          <w:b/>
        </w:rPr>
        <w:t>Panadol</w:t>
      </w:r>
      <w:proofErr w:type="spellEnd"/>
      <w:r w:rsidRPr="00E571DD">
        <w:rPr>
          <w:rFonts w:eastAsia="Calibri"/>
          <w:b/>
        </w:rPr>
        <w:t xml:space="preserve"> </w:t>
      </w:r>
      <w:proofErr w:type="spellStart"/>
      <w:r w:rsidRPr="00E571DD">
        <w:rPr>
          <w:rFonts w:eastAsia="Calibri"/>
          <w:b/>
        </w:rPr>
        <w:t>Extra</w:t>
      </w:r>
      <w:proofErr w:type="spellEnd"/>
      <w:r w:rsidRPr="00E571DD">
        <w:rPr>
          <w:rFonts w:eastAsia="Calibri"/>
          <w:b/>
        </w:rPr>
        <w:t xml:space="preserve"> </w:t>
      </w:r>
      <w:proofErr w:type="spellStart"/>
      <w:r w:rsidRPr="00E571DD">
        <w:rPr>
          <w:rFonts w:eastAsia="Calibri"/>
          <w:b/>
        </w:rPr>
        <w:t>optizorb</w:t>
      </w:r>
      <w:proofErr w:type="spellEnd"/>
      <w:r w:rsidRPr="00E571DD">
        <w:rPr>
          <w:rFonts w:eastAsia="Calibri"/>
          <w:b/>
        </w:rPr>
        <w:t xml:space="preserve"> dozę?</w:t>
      </w:r>
    </w:p>
    <w:p w:rsidR="00966266" w:rsidRPr="00E571DD" w:rsidRDefault="00966266" w:rsidP="00966266">
      <w:pPr>
        <w:pStyle w:val="Pagrindinistekstas"/>
        <w:spacing w:after="0"/>
        <w:rPr>
          <w:sz w:val="22"/>
          <w:szCs w:val="22"/>
        </w:rPr>
      </w:pPr>
      <w:r w:rsidRPr="00E571DD">
        <w:rPr>
          <w:sz w:val="22"/>
          <w:szCs w:val="22"/>
        </w:rPr>
        <w:t>Nedelsdami kreipkitės į gydytoją, net jei nejaučiate jokių simptomų, nes Jums gresia uždelsto sunkaus kepenų pakenkimo išsivystymo rizika.</w:t>
      </w:r>
    </w:p>
    <w:p w:rsidR="00966266" w:rsidRPr="00E571DD" w:rsidRDefault="00966266" w:rsidP="00966266">
      <w:pPr>
        <w:pStyle w:val="Pagrindinistekstas"/>
        <w:spacing w:after="0"/>
        <w:rPr>
          <w:sz w:val="22"/>
          <w:szCs w:val="22"/>
        </w:rPr>
      </w:pPr>
    </w:p>
    <w:p w:rsidR="00966266" w:rsidRPr="00E571DD" w:rsidRDefault="00966266" w:rsidP="00966266">
      <w:pPr>
        <w:pStyle w:val="PI-3EMEASMCA"/>
      </w:pPr>
      <w:r w:rsidRPr="00E571DD">
        <w:t xml:space="preserve">Pamiršus pavartoti </w:t>
      </w:r>
      <w:proofErr w:type="spellStart"/>
      <w:r w:rsidRPr="00E571DD">
        <w:t>Panadol</w:t>
      </w:r>
      <w:proofErr w:type="spellEnd"/>
      <w:r w:rsidRPr="00E571DD">
        <w:t xml:space="preserve"> </w:t>
      </w:r>
      <w:proofErr w:type="spellStart"/>
      <w:r w:rsidRPr="00E571DD">
        <w:t>Extra</w:t>
      </w:r>
      <w:proofErr w:type="spellEnd"/>
      <w:r w:rsidRPr="00E571DD">
        <w:t xml:space="preserve"> </w:t>
      </w:r>
      <w:proofErr w:type="spellStart"/>
      <w:r w:rsidRPr="00E571DD">
        <w:t>optizorb</w:t>
      </w:r>
      <w:proofErr w:type="spellEnd"/>
    </w:p>
    <w:p w:rsidR="00966266" w:rsidRPr="00E571DD" w:rsidRDefault="00966266" w:rsidP="00966266">
      <w:pPr>
        <w:pStyle w:val="Pagrindinistekstas"/>
        <w:spacing w:after="0"/>
        <w:rPr>
          <w:sz w:val="22"/>
          <w:szCs w:val="22"/>
        </w:rPr>
      </w:pPr>
      <w:r w:rsidRPr="00E571DD">
        <w:rPr>
          <w:sz w:val="22"/>
          <w:szCs w:val="22"/>
        </w:rPr>
        <w:t>Negalima vartoti dvigubos dozės norint kompensuoti praleistą dozę.</w:t>
      </w:r>
    </w:p>
    <w:p w:rsidR="00966266" w:rsidRPr="00E571DD" w:rsidRDefault="00966266" w:rsidP="00966266">
      <w:pPr>
        <w:pStyle w:val="Pagrindinistekstas"/>
        <w:spacing w:after="0"/>
        <w:rPr>
          <w:b/>
          <w:sz w:val="22"/>
          <w:szCs w:val="22"/>
        </w:rPr>
      </w:pPr>
    </w:p>
    <w:p w:rsidR="00966266" w:rsidRPr="00E571DD" w:rsidRDefault="00966266" w:rsidP="00966266">
      <w:pPr>
        <w:pStyle w:val="Pagrindinistekstas"/>
        <w:spacing w:after="0"/>
        <w:rPr>
          <w:sz w:val="22"/>
          <w:szCs w:val="22"/>
        </w:rPr>
      </w:pPr>
      <w:r w:rsidRPr="00E571DD">
        <w:rPr>
          <w:b/>
          <w:sz w:val="22"/>
          <w:szCs w:val="22"/>
        </w:rPr>
        <w:t xml:space="preserve">Nustojus vartoti </w:t>
      </w: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sz w:val="22"/>
          <w:szCs w:val="22"/>
        </w:rPr>
        <w:t xml:space="preserve"> </w:t>
      </w:r>
    </w:p>
    <w:p w:rsidR="00966266" w:rsidRPr="00E571DD" w:rsidRDefault="00966266" w:rsidP="00966266">
      <w:pPr>
        <w:pStyle w:val="Pagrindinistekstas"/>
        <w:spacing w:after="0"/>
        <w:rPr>
          <w:sz w:val="22"/>
          <w:szCs w:val="22"/>
        </w:rPr>
      </w:pPr>
      <w:r w:rsidRPr="00E571DD">
        <w:rPr>
          <w:sz w:val="22"/>
          <w:szCs w:val="22"/>
        </w:rPr>
        <w:t>Jeigu kiltų daugiau klausimų dėl šio vaisto vartojimo, kreipkitės į gydytoją arba vaistininką.</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p>
    <w:p w:rsidR="00966266" w:rsidRPr="00E571DD" w:rsidRDefault="00966266" w:rsidP="00966266">
      <w:pPr>
        <w:pStyle w:val="Antrat2"/>
        <w:rPr>
          <w:rFonts w:eastAsia="Calibri"/>
          <w:szCs w:val="22"/>
        </w:rPr>
      </w:pPr>
      <w:r w:rsidRPr="00E571DD">
        <w:rPr>
          <w:rFonts w:eastAsia="Calibri"/>
          <w:szCs w:val="22"/>
        </w:rPr>
        <w:t>4.</w:t>
      </w:r>
      <w:r w:rsidRPr="00E571DD">
        <w:rPr>
          <w:rFonts w:eastAsia="Calibri"/>
          <w:szCs w:val="22"/>
        </w:rPr>
        <w:tab/>
        <w:t>Galimas šalutinis poveikis</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r w:rsidRPr="00E571DD">
        <w:rPr>
          <w:sz w:val="22"/>
          <w:szCs w:val="22"/>
        </w:rPr>
        <w:t xml:space="preserve">Šis vaistas, kaip ir visi kiti, gali sukelti šalutinį poveikį, nors jis pasireiškia ne visiems žmonėms. </w:t>
      </w:r>
    </w:p>
    <w:p w:rsidR="00966266" w:rsidRPr="00E571DD" w:rsidRDefault="00966266" w:rsidP="00966266">
      <w:pPr>
        <w:pStyle w:val="Pagrindinistekstas"/>
        <w:spacing w:after="0"/>
        <w:rPr>
          <w:sz w:val="22"/>
          <w:szCs w:val="22"/>
        </w:rPr>
      </w:pPr>
    </w:p>
    <w:p w:rsidR="00966266" w:rsidRPr="00E571DD" w:rsidRDefault="00966266" w:rsidP="00966266">
      <w:pPr>
        <w:rPr>
          <w:sz w:val="22"/>
          <w:szCs w:val="22"/>
        </w:rPr>
      </w:pPr>
      <w:r w:rsidRPr="00E571DD">
        <w:rPr>
          <w:sz w:val="22"/>
          <w:szCs w:val="22"/>
        </w:rPr>
        <w:t>Nedelsiant nustokite vartoti šį vaistą ir pasitarkite su gydytoju</w:t>
      </w:r>
      <w:r>
        <w:rPr>
          <w:sz w:val="22"/>
          <w:szCs w:val="22"/>
        </w:rPr>
        <w:t>,</w:t>
      </w:r>
      <w:r w:rsidRPr="00E571DD">
        <w:rPr>
          <w:sz w:val="22"/>
          <w:szCs w:val="22"/>
        </w:rPr>
        <w:t xml:space="preserve"> jeigu Jums pasireiškė:</w:t>
      </w:r>
    </w:p>
    <w:p w:rsidR="00966266" w:rsidRPr="00E571DD" w:rsidRDefault="00966266" w:rsidP="00966266">
      <w:pPr>
        <w:numPr>
          <w:ilvl w:val="0"/>
          <w:numId w:val="4"/>
        </w:numPr>
        <w:rPr>
          <w:sz w:val="22"/>
          <w:szCs w:val="22"/>
        </w:rPr>
      </w:pPr>
      <w:r w:rsidRPr="00E571DD">
        <w:rPr>
          <w:sz w:val="22"/>
          <w:szCs w:val="22"/>
        </w:rPr>
        <w:t>alerginės reakcijos, tokios kaip odos išbėrimas, niežulys, kartais su kvėpavimo sutrikimais arba lūpų, liežuvio, gerklės, veido patinimas;</w:t>
      </w:r>
    </w:p>
    <w:p w:rsidR="00966266" w:rsidRPr="00E571DD" w:rsidRDefault="00966266" w:rsidP="00966266">
      <w:pPr>
        <w:numPr>
          <w:ilvl w:val="0"/>
          <w:numId w:val="4"/>
        </w:numPr>
        <w:rPr>
          <w:sz w:val="22"/>
          <w:szCs w:val="22"/>
        </w:rPr>
      </w:pPr>
      <w:r w:rsidRPr="00E571DD">
        <w:rPr>
          <w:sz w:val="22"/>
          <w:szCs w:val="22"/>
        </w:rPr>
        <w:t>odos išbėrimas arba lupimasis, dilgėlinė, burnos gleivinės opos;</w:t>
      </w:r>
    </w:p>
    <w:p w:rsidR="00966266" w:rsidRPr="00E571DD" w:rsidRDefault="00966266" w:rsidP="00966266">
      <w:pPr>
        <w:numPr>
          <w:ilvl w:val="0"/>
          <w:numId w:val="4"/>
        </w:numPr>
        <w:rPr>
          <w:sz w:val="22"/>
          <w:szCs w:val="22"/>
        </w:rPr>
      </w:pPr>
      <w:r w:rsidRPr="00E571DD">
        <w:rPr>
          <w:color w:val="000000"/>
          <w:sz w:val="22"/>
          <w:szCs w:val="22"/>
        </w:rPr>
        <w:t xml:space="preserve">labai retais atvejais buvo pranešta apie sunkias odos reakcijas. </w:t>
      </w:r>
      <w:r w:rsidRPr="00E571DD">
        <w:rPr>
          <w:sz w:val="22"/>
          <w:szCs w:val="22"/>
        </w:rPr>
        <w:t xml:space="preserve">Sunkus odos ir gleivinių pažeidimas, pasireiškiantis išbėrimais, dėmėmis ir pūslelėmis (tai </w:t>
      </w:r>
      <w:proofErr w:type="spellStart"/>
      <w:r w:rsidRPr="00E571DD">
        <w:rPr>
          <w:i/>
          <w:sz w:val="22"/>
          <w:szCs w:val="22"/>
        </w:rPr>
        <w:t>Stevens</w:t>
      </w:r>
      <w:proofErr w:type="spellEnd"/>
      <w:r w:rsidRPr="00E571DD">
        <w:rPr>
          <w:i/>
          <w:sz w:val="22"/>
          <w:szCs w:val="22"/>
        </w:rPr>
        <w:t xml:space="preserve"> </w:t>
      </w:r>
      <w:proofErr w:type="spellStart"/>
      <w:r w:rsidRPr="00E571DD">
        <w:rPr>
          <w:i/>
          <w:sz w:val="22"/>
          <w:szCs w:val="22"/>
        </w:rPr>
        <w:t>Johnson</w:t>
      </w:r>
      <w:proofErr w:type="spellEnd"/>
      <w:r w:rsidRPr="00E571DD">
        <w:rPr>
          <w:sz w:val="22"/>
          <w:szCs w:val="22"/>
        </w:rPr>
        <w:t xml:space="preserve"> sindromo požymiai);</w:t>
      </w:r>
    </w:p>
    <w:p w:rsidR="00966266" w:rsidRPr="00E571DD" w:rsidRDefault="00966266" w:rsidP="00966266">
      <w:pPr>
        <w:numPr>
          <w:ilvl w:val="0"/>
          <w:numId w:val="4"/>
        </w:numPr>
        <w:rPr>
          <w:sz w:val="22"/>
          <w:szCs w:val="22"/>
        </w:rPr>
      </w:pPr>
      <w:r w:rsidRPr="00E571DD">
        <w:rPr>
          <w:sz w:val="22"/>
          <w:szCs w:val="22"/>
        </w:rPr>
        <w:t>pasunkėjęs kvėpavimas (</w:t>
      </w:r>
      <w:proofErr w:type="spellStart"/>
      <w:r w:rsidRPr="00E571DD">
        <w:rPr>
          <w:sz w:val="22"/>
          <w:szCs w:val="22"/>
        </w:rPr>
        <w:t>bronchospazmas</w:t>
      </w:r>
      <w:proofErr w:type="spellEnd"/>
      <w:r w:rsidRPr="00E571DD">
        <w:rPr>
          <w:sz w:val="22"/>
          <w:szCs w:val="22"/>
        </w:rPr>
        <w:t xml:space="preserve">). Labiau tikėtinas, jei Jūs alergiškas kitiems skausmą malšinantiems vaistams, tokiems kaip aspirinas ar </w:t>
      </w:r>
      <w:proofErr w:type="spellStart"/>
      <w:r w:rsidRPr="00E571DD">
        <w:rPr>
          <w:sz w:val="22"/>
          <w:szCs w:val="22"/>
        </w:rPr>
        <w:t>ibuprofenas</w:t>
      </w:r>
      <w:proofErr w:type="spellEnd"/>
      <w:r w:rsidRPr="00E571DD">
        <w:rPr>
          <w:sz w:val="22"/>
          <w:szCs w:val="22"/>
        </w:rPr>
        <w:t>.</w:t>
      </w:r>
    </w:p>
    <w:p w:rsidR="00966266" w:rsidRPr="00E571DD" w:rsidRDefault="00966266" w:rsidP="00966266">
      <w:pPr>
        <w:numPr>
          <w:ilvl w:val="0"/>
          <w:numId w:val="4"/>
        </w:numPr>
        <w:rPr>
          <w:sz w:val="22"/>
          <w:szCs w:val="22"/>
        </w:rPr>
      </w:pPr>
      <w:r w:rsidRPr="00E571DD">
        <w:rPr>
          <w:color w:val="000000"/>
          <w:sz w:val="22"/>
          <w:szCs w:val="22"/>
        </w:rPr>
        <w:t>nepaaiškinamos mėlynės arba kraujavimai (tai gali būti sumažėjusio trombocitų skaičiaus požymis).</w:t>
      </w:r>
    </w:p>
    <w:p w:rsidR="00966266" w:rsidRPr="00E571DD" w:rsidRDefault="00966266" w:rsidP="00966266">
      <w:pPr>
        <w:rPr>
          <w:color w:val="000000"/>
          <w:sz w:val="22"/>
          <w:szCs w:val="22"/>
        </w:rPr>
      </w:pPr>
    </w:p>
    <w:p w:rsidR="00966266" w:rsidRPr="00E571DD" w:rsidRDefault="00966266" w:rsidP="00966266">
      <w:pPr>
        <w:rPr>
          <w:sz w:val="22"/>
          <w:szCs w:val="22"/>
        </w:rPr>
      </w:pPr>
      <w:r w:rsidRPr="00E571DD">
        <w:rPr>
          <w:sz w:val="22"/>
          <w:szCs w:val="22"/>
        </w:rPr>
        <w:t>Šitos reakcijos būna labai retai (gali pasireikšti mažiau kaip 1 iš 10000 vaistą vartojusių žmonių).</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r w:rsidRPr="00E571DD">
        <w:rPr>
          <w:sz w:val="22"/>
          <w:szCs w:val="22"/>
        </w:rPr>
        <w:t>Be to, labai retai gali pasireikšti baltųjų kraujo kūnelių sumažėjimas (</w:t>
      </w:r>
      <w:proofErr w:type="spellStart"/>
      <w:r w:rsidRPr="00E571DD">
        <w:rPr>
          <w:sz w:val="22"/>
          <w:szCs w:val="22"/>
        </w:rPr>
        <w:t>neutropenija</w:t>
      </w:r>
      <w:proofErr w:type="spellEnd"/>
      <w:r w:rsidRPr="00E571DD">
        <w:rPr>
          <w:sz w:val="22"/>
          <w:szCs w:val="22"/>
        </w:rPr>
        <w:t xml:space="preserve">, </w:t>
      </w:r>
      <w:proofErr w:type="spellStart"/>
      <w:r w:rsidRPr="00E571DD">
        <w:rPr>
          <w:sz w:val="22"/>
          <w:szCs w:val="22"/>
        </w:rPr>
        <w:t>leukopenija</w:t>
      </w:r>
      <w:proofErr w:type="spellEnd"/>
      <w:r w:rsidRPr="00E571DD">
        <w:rPr>
          <w:sz w:val="22"/>
          <w:szCs w:val="22"/>
        </w:rPr>
        <w:t xml:space="preserve">, </w:t>
      </w:r>
      <w:proofErr w:type="spellStart"/>
      <w:r w:rsidRPr="00E571DD">
        <w:rPr>
          <w:sz w:val="22"/>
          <w:szCs w:val="22"/>
        </w:rPr>
        <w:t>agranulocitozė</w:t>
      </w:r>
      <w:proofErr w:type="spellEnd"/>
      <w:r w:rsidRPr="00E571DD">
        <w:rPr>
          <w:sz w:val="22"/>
          <w:szCs w:val="22"/>
        </w:rPr>
        <w:t xml:space="preserve">), kepenų funkcijos sutrikimas, nervingumas, svaigulys (pastarųjų </w:t>
      </w:r>
      <w:r>
        <w:rPr>
          <w:sz w:val="22"/>
          <w:szCs w:val="22"/>
        </w:rPr>
        <w:t xml:space="preserve">pasireiškimo </w:t>
      </w:r>
      <w:r w:rsidRPr="00E571DD">
        <w:rPr>
          <w:sz w:val="22"/>
          <w:szCs w:val="22"/>
        </w:rPr>
        <w:t>dažnis nežinomas).</w:t>
      </w:r>
    </w:p>
    <w:p w:rsidR="00966266" w:rsidRPr="00E571DD" w:rsidRDefault="00966266" w:rsidP="00966266">
      <w:pPr>
        <w:pStyle w:val="Pagrindinistekstas"/>
        <w:spacing w:after="0"/>
        <w:rPr>
          <w:sz w:val="22"/>
          <w:szCs w:val="22"/>
        </w:rPr>
      </w:pPr>
      <w:r w:rsidRPr="00E571DD">
        <w:rPr>
          <w:sz w:val="22"/>
          <w:szCs w:val="22"/>
        </w:rPr>
        <w:lastRenderedPageBreak/>
        <w:t xml:space="preserve">Vartojant </w:t>
      </w:r>
      <w:proofErr w:type="spellStart"/>
      <w:r w:rsidRPr="00E571DD">
        <w:rPr>
          <w:sz w:val="22"/>
          <w:szCs w:val="22"/>
        </w:rPr>
        <w:t>Panadol</w:t>
      </w:r>
      <w:proofErr w:type="spellEnd"/>
      <w:r w:rsidRPr="00E571DD">
        <w:rPr>
          <w:sz w:val="22"/>
          <w:szCs w:val="22"/>
        </w:rPr>
        <w:t xml:space="preserve"> </w:t>
      </w:r>
      <w:proofErr w:type="spellStart"/>
      <w:r w:rsidRPr="00E571DD">
        <w:rPr>
          <w:sz w:val="22"/>
          <w:szCs w:val="22"/>
        </w:rPr>
        <w:t>Extra</w:t>
      </w:r>
      <w:proofErr w:type="spellEnd"/>
      <w:r w:rsidRPr="00E571DD">
        <w:rPr>
          <w:b/>
          <w:sz w:val="22"/>
          <w:szCs w:val="22"/>
        </w:rPr>
        <w:t xml:space="preserve"> </w:t>
      </w:r>
      <w:proofErr w:type="spellStart"/>
      <w:r w:rsidRPr="00E571DD">
        <w:rPr>
          <w:sz w:val="22"/>
          <w:szCs w:val="22"/>
        </w:rPr>
        <w:t>optizorb</w:t>
      </w:r>
      <w:proofErr w:type="spellEnd"/>
      <w:r w:rsidRPr="00E571DD">
        <w:rPr>
          <w:b/>
          <w:sz w:val="22"/>
          <w:szCs w:val="22"/>
        </w:rPr>
        <w:t xml:space="preserve"> </w:t>
      </w:r>
      <w:r w:rsidRPr="00E571DD">
        <w:rPr>
          <w:sz w:val="22"/>
          <w:szCs w:val="22"/>
        </w:rPr>
        <w:t>ir geriant per daug arbatos ar kavos, gali atsirasti irzlumas ir psichinė įtampa</w:t>
      </w:r>
      <w:r>
        <w:rPr>
          <w:sz w:val="22"/>
          <w:szCs w:val="22"/>
        </w:rPr>
        <w:t>, nemiga, neramumas, galvos skausmas, sutrikti virškinimas ar atsirasti nemalonus širdies plakimo pojūtis</w:t>
      </w:r>
      <w:r w:rsidRPr="00E571DD">
        <w:rPr>
          <w:sz w:val="22"/>
          <w:szCs w:val="22"/>
        </w:rPr>
        <w:t xml:space="preserve">. </w:t>
      </w:r>
    </w:p>
    <w:p w:rsidR="00966266" w:rsidRPr="00E571DD" w:rsidRDefault="00966266" w:rsidP="00966266">
      <w:pPr>
        <w:rPr>
          <w:sz w:val="22"/>
          <w:szCs w:val="22"/>
        </w:rPr>
      </w:pPr>
    </w:p>
    <w:p w:rsidR="00966266" w:rsidRPr="00E571DD" w:rsidRDefault="00966266" w:rsidP="00966266">
      <w:pPr>
        <w:rPr>
          <w:b/>
          <w:sz w:val="22"/>
          <w:szCs w:val="22"/>
        </w:rPr>
      </w:pPr>
      <w:r w:rsidRPr="00E571DD">
        <w:rPr>
          <w:b/>
          <w:sz w:val="22"/>
          <w:szCs w:val="22"/>
        </w:rPr>
        <w:t>Pranešimas apie šalutinį poveikį</w:t>
      </w:r>
    </w:p>
    <w:p w:rsidR="00966266" w:rsidRPr="00E571DD" w:rsidRDefault="00966266" w:rsidP="00966266">
      <w:pPr>
        <w:pStyle w:val="Pagrindinistekstas"/>
        <w:spacing w:after="0"/>
        <w:rPr>
          <w:sz w:val="22"/>
          <w:szCs w:val="22"/>
        </w:rPr>
      </w:pPr>
      <w:r w:rsidRPr="00E571DD">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D6F09">
          <w:rPr>
            <w:rStyle w:val="Hipersaitas"/>
            <w:sz w:val="22"/>
            <w:szCs w:val="22"/>
          </w:rPr>
          <w:t>www.vvkt.lt</w:t>
        </w:r>
      </w:hyperlink>
      <w:r>
        <w:rPr>
          <w:sz w:val="22"/>
          <w:szCs w:val="22"/>
        </w:rPr>
        <w:t xml:space="preserve"> </w:t>
      </w:r>
      <w:r w:rsidRPr="00E571DD">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D6F09">
          <w:rPr>
            <w:rStyle w:val="Hipersaitas"/>
            <w:sz w:val="22"/>
            <w:szCs w:val="22"/>
          </w:rPr>
          <w:t>NepageidaujamaR@vvkt.lt</w:t>
        </w:r>
      </w:hyperlink>
      <w:r>
        <w:rPr>
          <w:sz w:val="22"/>
          <w:szCs w:val="22"/>
        </w:rPr>
        <w:t xml:space="preserve"> </w:t>
      </w:r>
      <w:r w:rsidRPr="00E571DD">
        <w:rPr>
          <w:sz w:val="22"/>
          <w:szCs w:val="22"/>
        </w:rPr>
        <w:t xml:space="preserve">, taip pat per Valstybinės vaistų kontrolės tarnybos prie Lietuvos Respublikos sveikatos apsaugos ministerijos interneto svetainę (adresu </w:t>
      </w:r>
      <w:hyperlink r:id="rId7" w:history="1">
        <w:r w:rsidRPr="001D6F09">
          <w:rPr>
            <w:rStyle w:val="Hipersaitas"/>
            <w:sz w:val="22"/>
            <w:szCs w:val="22"/>
          </w:rPr>
          <w:t>http://www.vvkt.lt</w:t>
        </w:r>
      </w:hyperlink>
      <w:r>
        <w:rPr>
          <w:sz w:val="22"/>
          <w:szCs w:val="22"/>
        </w:rPr>
        <w:t xml:space="preserve"> </w:t>
      </w:r>
      <w:r w:rsidRPr="00E571DD">
        <w:rPr>
          <w:sz w:val="22"/>
          <w:szCs w:val="22"/>
        </w:rPr>
        <w:t>). Pranešdami apie šalutinį poveikį galite mums padėti gauti daugiau informacijos apie šio vaisto saugumą.</w:t>
      </w:r>
    </w:p>
    <w:p w:rsidR="00966266" w:rsidRPr="00E571DD" w:rsidRDefault="00966266" w:rsidP="00966266">
      <w:pPr>
        <w:pStyle w:val="Pagrindinistekstas"/>
        <w:spacing w:after="0"/>
        <w:rPr>
          <w:sz w:val="22"/>
          <w:szCs w:val="22"/>
        </w:rPr>
      </w:pPr>
    </w:p>
    <w:p w:rsidR="00966266" w:rsidRPr="00E571DD" w:rsidRDefault="00966266" w:rsidP="00966266">
      <w:pPr>
        <w:pStyle w:val="Pagrindinistekstas"/>
        <w:spacing w:after="0"/>
        <w:rPr>
          <w:sz w:val="22"/>
          <w:szCs w:val="22"/>
        </w:rPr>
      </w:pPr>
    </w:p>
    <w:p w:rsidR="00966266" w:rsidRPr="00E571DD" w:rsidRDefault="00966266" w:rsidP="00966266">
      <w:pPr>
        <w:pStyle w:val="Antrat2"/>
        <w:rPr>
          <w:rFonts w:eastAsia="Calibri"/>
          <w:szCs w:val="22"/>
        </w:rPr>
      </w:pPr>
      <w:r w:rsidRPr="00E571DD">
        <w:rPr>
          <w:rFonts w:eastAsia="Calibri"/>
          <w:szCs w:val="22"/>
        </w:rPr>
        <w:t>5.</w:t>
      </w:r>
      <w:r w:rsidRPr="00E571DD">
        <w:rPr>
          <w:rFonts w:eastAsia="Calibri"/>
          <w:szCs w:val="22"/>
        </w:rPr>
        <w:tab/>
        <w:t xml:space="preserve">Kaip laikyti </w:t>
      </w:r>
      <w:proofErr w:type="spellStart"/>
      <w:r w:rsidRPr="00E571DD">
        <w:rPr>
          <w:rFonts w:eastAsia="Calibri"/>
          <w:szCs w:val="22"/>
        </w:rPr>
        <w:t>Panadol</w:t>
      </w:r>
      <w:proofErr w:type="spellEnd"/>
      <w:r w:rsidRPr="00E571DD">
        <w:rPr>
          <w:rFonts w:eastAsia="Calibri"/>
          <w:szCs w:val="22"/>
        </w:rPr>
        <w:t xml:space="preserve"> </w:t>
      </w:r>
      <w:proofErr w:type="spellStart"/>
      <w:r w:rsidRPr="00E571DD">
        <w:rPr>
          <w:rFonts w:eastAsia="Calibri"/>
          <w:szCs w:val="22"/>
        </w:rPr>
        <w:t>Extra</w:t>
      </w:r>
      <w:proofErr w:type="spellEnd"/>
      <w:r w:rsidRPr="00E571DD">
        <w:rPr>
          <w:rFonts w:eastAsia="Calibri"/>
          <w:szCs w:val="22"/>
        </w:rPr>
        <w:t xml:space="preserve"> </w:t>
      </w:r>
      <w:proofErr w:type="spellStart"/>
      <w:r w:rsidRPr="00E571DD">
        <w:rPr>
          <w:rFonts w:eastAsia="Calibri"/>
          <w:szCs w:val="22"/>
        </w:rPr>
        <w:t>optizorb</w:t>
      </w:r>
      <w:proofErr w:type="spellEnd"/>
    </w:p>
    <w:p w:rsidR="00966266" w:rsidRPr="00E571DD" w:rsidRDefault="00966266" w:rsidP="00966266">
      <w:pPr>
        <w:pStyle w:val="Pagrindinistekstas"/>
        <w:spacing w:after="0"/>
        <w:rPr>
          <w:sz w:val="22"/>
          <w:szCs w:val="22"/>
        </w:rPr>
      </w:pPr>
    </w:p>
    <w:p w:rsidR="00966266" w:rsidRDefault="00966266" w:rsidP="00966266">
      <w:pPr>
        <w:rPr>
          <w:sz w:val="22"/>
          <w:szCs w:val="22"/>
        </w:rPr>
      </w:pPr>
      <w:r w:rsidRPr="00E571DD">
        <w:rPr>
          <w:sz w:val="22"/>
          <w:szCs w:val="22"/>
        </w:rPr>
        <w:t>Šį vaistą laikykite vaikams nepastebimoje ir nepasiekiamoje vietoje.</w:t>
      </w:r>
    </w:p>
    <w:p w:rsidR="00966266" w:rsidRPr="00E571DD" w:rsidRDefault="00966266" w:rsidP="00966266">
      <w:pPr>
        <w:rPr>
          <w:sz w:val="22"/>
          <w:szCs w:val="22"/>
        </w:rPr>
      </w:pPr>
    </w:p>
    <w:p w:rsidR="00966266" w:rsidRPr="00E571DD" w:rsidRDefault="00966266" w:rsidP="00966266">
      <w:pPr>
        <w:rPr>
          <w:sz w:val="22"/>
          <w:szCs w:val="22"/>
        </w:rPr>
      </w:pPr>
      <w:r w:rsidRPr="00E571DD">
        <w:rPr>
          <w:sz w:val="22"/>
          <w:szCs w:val="22"/>
        </w:rPr>
        <w:t xml:space="preserve">Laikyti ne aukštesnėje kaip 25 </w:t>
      </w:r>
      <w:r w:rsidRPr="00E571DD">
        <w:rPr>
          <w:sz w:val="22"/>
          <w:szCs w:val="22"/>
        </w:rPr>
        <w:sym w:font="Symbol" w:char="F0B0"/>
      </w:r>
      <w:r w:rsidRPr="00E571DD">
        <w:rPr>
          <w:sz w:val="22"/>
          <w:szCs w:val="22"/>
        </w:rPr>
        <w:t>C temperatūroje.</w:t>
      </w:r>
    </w:p>
    <w:p w:rsidR="00966266" w:rsidRDefault="00966266" w:rsidP="00966266">
      <w:pPr>
        <w:rPr>
          <w:sz w:val="22"/>
          <w:szCs w:val="22"/>
        </w:rPr>
      </w:pPr>
      <w:r w:rsidRPr="00E571DD">
        <w:rPr>
          <w:sz w:val="22"/>
          <w:szCs w:val="22"/>
        </w:rPr>
        <w:t>Ant dėžutės</w:t>
      </w:r>
      <w:r w:rsidRPr="005A7FD7">
        <w:rPr>
          <w:sz w:val="22"/>
          <w:szCs w:val="22"/>
        </w:rPr>
        <w:t xml:space="preserve"> </w:t>
      </w:r>
      <w:r w:rsidRPr="00E571DD">
        <w:rPr>
          <w:sz w:val="22"/>
          <w:szCs w:val="22"/>
        </w:rPr>
        <w:t>po „Tinka iki</w:t>
      </w:r>
      <w:r>
        <w:rPr>
          <w:sz w:val="22"/>
          <w:szCs w:val="22"/>
        </w:rPr>
        <w:t>“</w:t>
      </w:r>
      <w:r w:rsidRPr="00E571DD">
        <w:rPr>
          <w:sz w:val="22"/>
          <w:szCs w:val="22"/>
        </w:rPr>
        <w:t xml:space="preserve"> ir lizdinės plokštelės  nurodytam tinkamumo laikui pasibaigus, šio vaisto vartoti negalima. </w:t>
      </w:r>
      <w:r w:rsidRPr="00A55FF1">
        <w:rPr>
          <w:sz w:val="22"/>
          <w:szCs w:val="22"/>
        </w:rPr>
        <w:t>Vaistas tinkamas vartoti iki paskutinės nurodyto mėnesio dienos.</w:t>
      </w:r>
    </w:p>
    <w:p w:rsidR="00966266" w:rsidRPr="00E571DD" w:rsidRDefault="00966266" w:rsidP="00966266">
      <w:pPr>
        <w:rPr>
          <w:sz w:val="22"/>
          <w:szCs w:val="22"/>
        </w:rPr>
      </w:pPr>
    </w:p>
    <w:p w:rsidR="00966266" w:rsidRPr="00E571DD" w:rsidRDefault="00966266" w:rsidP="00966266">
      <w:pPr>
        <w:tabs>
          <w:tab w:val="left" w:pos="567"/>
        </w:tabs>
        <w:rPr>
          <w:sz w:val="22"/>
          <w:szCs w:val="22"/>
        </w:rPr>
      </w:pPr>
      <w:r w:rsidRPr="00E571DD">
        <w:rPr>
          <w:sz w:val="22"/>
          <w:szCs w:val="22"/>
        </w:rPr>
        <w:t>Vaistų negalima išmesti į kanalizaciją arba su buitinėmis atliekomis. Kaip išmesti nereikalingus vaistus, klauskite vaistininko. Šios priemonės padės apsaugoti aplinką.</w:t>
      </w:r>
    </w:p>
    <w:p w:rsidR="00966266" w:rsidRPr="00E571DD" w:rsidRDefault="00966266" w:rsidP="00966266">
      <w:pPr>
        <w:tabs>
          <w:tab w:val="left" w:pos="567"/>
        </w:tabs>
        <w:rPr>
          <w:sz w:val="22"/>
          <w:szCs w:val="22"/>
        </w:rPr>
      </w:pPr>
    </w:p>
    <w:p w:rsidR="00966266" w:rsidRPr="00E571DD" w:rsidRDefault="00966266" w:rsidP="00966266">
      <w:pPr>
        <w:tabs>
          <w:tab w:val="left" w:pos="567"/>
        </w:tabs>
        <w:rPr>
          <w:sz w:val="22"/>
          <w:szCs w:val="22"/>
        </w:rPr>
      </w:pPr>
    </w:p>
    <w:p w:rsidR="00966266" w:rsidRPr="00E571DD" w:rsidRDefault="00966266" w:rsidP="00966266">
      <w:pPr>
        <w:tabs>
          <w:tab w:val="left" w:pos="567"/>
        </w:tabs>
        <w:ind w:left="540" w:hanging="540"/>
        <w:rPr>
          <w:b/>
          <w:sz w:val="22"/>
          <w:szCs w:val="22"/>
        </w:rPr>
      </w:pPr>
      <w:r w:rsidRPr="00E571DD">
        <w:rPr>
          <w:b/>
          <w:sz w:val="22"/>
          <w:szCs w:val="22"/>
        </w:rPr>
        <w:t xml:space="preserve">6. </w:t>
      </w:r>
      <w:r w:rsidRPr="00E571DD">
        <w:rPr>
          <w:b/>
          <w:sz w:val="22"/>
          <w:szCs w:val="22"/>
        </w:rPr>
        <w:tab/>
        <w:t>Pakuotės turinys ir kita informacija</w:t>
      </w:r>
    </w:p>
    <w:p w:rsidR="00966266" w:rsidRPr="00E571DD" w:rsidRDefault="00966266" w:rsidP="00966266">
      <w:pPr>
        <w:tabs>
          <w:tab w:val="left" w:pos="567"/>
        </w:tabs>
        <w:ind w:left="540" w:hanging="540"/>
        <w:rPr>
          <w:b/>
          <w:sz w:val="22"/>
          <w:szCs w:val="22"/>
        </w:rPr>
      </w:pPr>
    </w:p>
    <w:p w:rsidR="00966266" w:rsidRPr="00E571DD" w:rsidRDefault="00966266" w:rsidP="00966266">
      <w:pPr>
        <w:tabs>
          <w:tab w:val="left" w:pos="567"/>
        </w:tabs>
        <w:ind w:left="540" w:hanging="540"/>
        <w:rPr>
          <w:b/>
          <w:sz w:val="22"/>
          <w:szCs w:val="22"/>
        </w:rPr>
      </w:pPr>
      <w:proofErr w:type="spellStart"/>
      <w:r w:rsidRPr="00E571DD">
        <w:rPr>
          <w:b/>
          <w:sz w:val="22"/>
          <w:szCs w:val="22"/>
        </w:rPr>
        <w:t>Panadol</w:t>
      </w:r>
      <w:proofErr w:type="spellEnd"/>
      <w:r w:rsidRPr="00E571DD">
        <w:rPr>
          <w:b/>
          <w:sz w:val="22"/>
          <w:szCs w:val="22"/>
        </w:rPr>
        <w:t xml:space="preserve"> </w:t>
      </w:r>
      <w:proofErr w:type="spellStart"/>
      <w:r w:rsidRPr="00E571DD">
        <w:rPr>
          <w:b/>
          <w:sz w:val="22"/>
          <w:szCs w:val="22"/>
        </w:rPr>
        <w:t>Extra</w:t>
      </w:r>
      <w:proofErr w:type="spellEnd"/>
      <w:r w:rsidRPr="00E571DD">
        <w:rPr>
          <w:b/>
          <w:sz w:val="22"/>
          <w:szCs w:val="22"/>
        </w:rPr>
        <w:t xml:space="preserve"> </w:t>
      </w:r>
      <w:proofErr w:type="spellStart"/>
      <w:r w:rsidRPr="00E571DD">
        <w:rPr>
          <w:b/>
          <w:sz w:val="22"/>
          <w:szCs w:val="22"/>
        </w:rPr>
        <w:t>optizorb</w:t>
      </w:r>
      <w:proofErr w:type="spellEnd"/>
      <w:r w:rsidRPr="00E571DD">
        <w:rPr>
          <w:b/>
          <w:sz w:val="22"/>
          <w:szCs w:val="22"/>
        </w:rPr>
        <w:t xml:space="preserve"> sudėtis</w:t>
      </w:r>
    </w:p>
    <w:p w:rsidR="00966266" w:rsidRPr="00E571DD" w:rsidRDefault="00966266" w:rsidP="00966266">
      <w:pPr>
        <w:pStyle w:val="ListParagraph1"/>
        <w:numPr>
          <w:ilvl w:val="0"/>
          <w:numId w:val="5"/>
        </w:numPr>
        <w:ind w:left="567" w:hanging="567"/>
        <w:rPr>
          <w:sz w:val="22"/>
          <w:szCs w:val="22"/>
        </w:rPr>
      </w:pPr>
      <w:r w:rsidRPr="00E571DD">
        <w:rPr>
          <w:sz w:val="22"/>
          <w:szCs w:val="22"/>
        </w:rPr>
        <w:t>Veiklioji medžiaga</w:t>
      </w:r>
      <w:r>
        <w:rPr>
          <w:sz w:val="22"/>
          <w:szCs w:val="22"/>
        </w:rPr>
        <w:t xml:space="preserve"> yra </w:t>
      </w:r>
      <w:proofErr w:type="spellStart"/>
      <w:r w:rsidRPr="00E571DD">
        <w:rPr>
          <w:sz w:val="22"/>
          <w:szCs w:val="22"/>
        </w:rPr>
        <w:t>paracetamoli</w:t>
      </w:r>
      <w:r>
        <w:rPr>
          <w:sz w:val="22"/>
          <w:szCs w:val="22"/>
        </w:rPr>
        <w:t>s</w:t>
      </w:r>
      <w:proofErr w:type="spellEnd"/>
      <w:r w:rsidRPr="00E571DD">
        <w:rPr>
          <w:sz w:val="22"/>
          <w:szCs w:val="22"/>
        </w:rPr>
        <w:t xml:space="preserve"> ir kofein</w:t>
      </w:r>
      <w:r>
        <w:rPr>
          <w:sz w:val="22"/>
          <w:szCs w:val="22"/>
        </w:rPr>
        <w:t>as.</w:t>
      </w:r>
      <w:r w:rsidRPr="00E571DD">
        <w:rPr>
          <w:sz w:val="22"/>
          <w:szCs w:val="22"/>
        </w:rPr>
        <w:t xml:space="preserve"> </w:t>
      </w:r>
      <w:r>
        <w:rPr>
          <w:sz w:val="22"/>
          <w:szCs w:val="22"/>
        </w:rPr>
        <w:t>K</w:t>
      </w:r>
      <w:r w:rsidRPr="00E571DD">
        <w:rPr>
          <w:sz w:val="22"/>
          <w:szCs w:val="22"/>
        </w:rPr>
        <w:t xml:space="preserve">iekvienoje </w:t>
      </w:r>
      <w:r>
        <w:rPr>
          <w:sz w:val="22"/>
          <w:szCs w:val="22"/>
        </w:rPr>
        <w:t xml:space="preserve">plėvele dengtoje </w:t>
      </w:r>
      <w:r w:rsidRPr="00E571DD">
        <w:rPr>
          <w:sz w:val="22"/>
          <w:szCs w:val="22"/>
        </w:rPr>
        <w:t>tabletėje yra 500</w:t>
      </w:r>
      <w:r>
        <w:rPr>
          <w:sz w:val="22"/>
          <w:szCs w:val="22"/>
        </w:rPr>
        <w:t> </w:t>
      </w:r>
      <w:r w:rsidRPr="00E571DD">
        <w:rPr>
          <w:sz w:val="22"/>
          <w:szCs w:val="22"/>
        </w:rPr>
        <w:t xml:space="preserve">mg </w:t>
      </w:r>
      <w:proofErr w:type="spellStart"/>
      <w:r w:rsidRPr="00E571DD">
        <w:rPr>
          <w:sz w:val="22"/>
          <w:szCs w:val="22"/>
        </w:rPr>
        <w:t>paracetamolio</w:t>
      </w:r>
      <w:proofErr w:type="spellEnd"/>
      <w:r w:rsidRPr="00E571DD">
        <w:rPr>
          <w:sz w:val="22"/>
          <w:szCs w:val="22"/>
        </w:rPr>
        <w:t xml:space="preserve"> ir 65</w:t>
      </w:r>
      <w:r>
        <w:rPr>
          <w:sz w:val="22"/>
          <w:szCs w:val="22"/>
        </w:rPr>
        <w:t> </w:t>
      </w:r>
      <w:r w:rsidRPr="00E571DD">
        <w:rPr>
          <w:sz w:val="22"/>
          <w:szCs w:val="22"/>
        </w:rPr>
        <w:t>mg kofeino.</w:t>
      </w:r>
    </w:p>
    <w:p w:rsidR="00966266" w:rsidRPr="00E571DD" w:rsidRDefault="00966266" w:rsidP="00966266">
      <w:pPr>
        <w:pStyle w:val="ListParagraph1"/>
        <w:numPr>
          <w:ilvl w:val="0"/>
          <w:numId w:val="5"/>
        </w:numPr>
        <w:ind w:left="567" w:hanging="567"/>
        <w:rPr>
          <w:sz w:val="22"/>
          <w:szCs w:val="22"/>
        </w:rPr>
      </w:pPr>
      <w:r w:rsidRPr="00E571DD">
        <w:rPr>
          <w:sz w:val="22"/>
          <w:szCs w:val="22"/>
        </w:rPr>
        <w:t>Pagalbinės medžiagos</w:t>
      </w:r>
      <w:r>
        <w:rPr>
          <w:sz w:val="22"/>
          <w:szCs w:val="22"/>
        </w:rPr>
        <w:t>. Tabletė branduolyje yra</w:t>
      </w:r>
      <w:r w:rsidRPr="00E571DD">
        <w:rPr>
          <w:sz w:val="22"/>
          <w:szCs w:val="22"/>
        </w:rPr>
        <w:t xml:space="preserve"> </w:t>
      </w:r>
      <w:proofErr w:type="spellStart"/>
      <w:r w:rsidRPr="00E571DD">
        <w:rPr>
          <w:sz w:val="22"/>
          <w:szCs w:val="22"/>
        </w:rPr>
        <w:t>pregelifikuotas</w:t>
      </w:r>
      <w:proofErr w:type="spellEnd"/>
      <w:r w:rsidRPr="00E571DD">
        <w:rPr>
          <w:sz w:val="22"/>
          <w:szCs w:val="22"/>
        </w:rPr>
        <w:t xml:space="preserve"> krakmolas, </w:t>
      </w:r>
      <w:proofErr w:type="spellStart"/>
      <w:r w:rsidRPr="00E571DD">
        <w:rPr>
          <w:sz w:val="22"/>
          <w:szCs w:val="22"/>
        </w:rPr>
        <w:t>povidonas</w:t>
      </w:r>
      <w:proofErr w:type="spellEnd"/>
      <w:r w:rsidRPr="00E571DD">
        <w:rPr>
          <w:sz w:val="22"/>
          <w:szCs w:val="22"/>
        </w:rPr>
        <w:t xml:space="preserve">, kalcio karbonatas, </w:t>
      </w:r>
      <w:proofErr w:type="spellStart"/>
      <w:r w:rsidRPr="00E571DD">
        <w:rPr>
          <w:sz w:val="22"/>
          <w:szCs w:val="22"/>
        </w:rPr>
        <w:t>krospovidonas</w:t>
      </w:r>
      <w:proofErr w:type="spellEnd"/>
      <w:r w:rsidRPr="00E571DD">
        <w:rPr>
          <w:sz w:val="22"/>
          <w:szCs w:val="22"/>
        </w:rPr>
        <w:t xml:space="preserve">, metilo </w:t>
      </w:r>
      <w:proofErr w:type="spellStart"/>
      <w:r w:rsidRPr="00E571DD">
        <w:rPr>
          <w:sz w:val="22"/>
          <w:szCs w:val="22"/>
        </w:rPr>
        <w:t>parahidroksibenzoato</w:t>
      </w:r>
      <w:proofErr w:type="spellEnd"/>
      <w:r w:rsidRPr="00E571DD">
        <w:rPr>
          <w:sz w:val="22"/>
          <w:szCs w:val="22"/>
        </w:rPr>
        <w:t xml:space="preserve"> natrio druska (E219), etilo </w:t>
      </w:r>
      <w:proofErr w:type="spellStart"/>
      <w:r w:rsidRPr="00E571DD">
        <w:rPr>
          <w:sz w:val="22"/>
          <w:szCs w:val="22"/>
        </w:rPr>
        <w:t>parahidroksibenzoato</w:t>
      </w:r>
      <w:proofErr w:type="spellEnd"/>
      <w:r w:rsidRPr="00E571DD">
        <w:rPr>
          <w:sz w:val="22"/>
          <w:szCs w:val="22"/>
        </w:rPr>
        <w:t xml:space="preserve"> natrio druska (E215)</w:t>
      </w:r>
      <w:r>
        <w:rPr>
          <w:sz w:val="22"/>
          <w:szCs w:val="22"/>
        </w:rPr>
        <w:t xml:space="preserve">, </w:t>
      </w:r>
      <w:proofErr w:type="spellStart"/>
      <w:r w:rsidRPr="00E571DD">
        <w:rPr>
          <w:sz w:val="22"/>
          <w:szCs w:val="22"/>
        </w:rPr>
        <w:t>propilo</w:t>
      </w:r>
      <w:proofErr w:type="spellEnd"/>
      <w:r w:rsidRPr="00E571DD">
        <w:rPr>
          <w:sz w:val="22"/>
          <w:szCs w:val="22"/>
        </w:rPr>
        <w:t xml:space="preserve"> </w:t>
      </w:r>
      <w:proofErr w:type="spellStart"/>
      <w:r w:rsidRPr="00E571DD">
        <w:rPr>
          <w:sz w:val="22"/>
          <w:szCs w:val="22"/>
        </w:rPr>
        <w:t>parahidroksibenzoato</w:t>
      </w:r>
      <w:proofErr w:type="spellEnd"/>
      <w:r w:rsidRPr="00E571DD">
        <w:rPr>
          <w:sz w:val="22"/>
          <w:szCs w:val="22"/>
        </w:rPr>
        <w:t xml:space="preserve"> natrio druska (E217), </w:t>
      </w:r>
      <w:proofErr w:type="spellStart"/>
      <w:r w:rsidRPr="00E571DD">
        <w:rPr>
          <w:sz w:val="22"/>
          <w:szCs w:val="22"/>
        </w:rPr>
        <w:t>algino</w:t>
      </w:r>
      <w:proofErr w:type="spellEnd"/>
      <w:r w:rsidRPr="00E571DD">
        <w:rPr>
          <w:sz w:val="22"/>
          <w:szCs w:val="22"/>
        </w:rPr>
        <w:t xml:space="preserve"> rūgštis</w:t>
      </w:r>
      <w:r>
        <w:rPr>
          <w:sz w:val="22"/>
          <w:szCs w:val="22"/>
        </w:rPr>
        <w:t xml:space="preserve"> ir</w:t>
      </w:r>
      <w:r w:rsidRPr="00E571DD">
        <w:rPr>
          <w:sz w:val="22"/>
          <w:szCs w:val="22"/>
        </w:rPr>
        <w:t xml:space="preserve"> magnio </w:t>
      </w:r>
      <w:proofErr w:type="spellStart"/>
      <w:r w:rsidRPr="00E571DD">
        <w:rPr>
          <w:sz w:val="22"/>
          <w:szCs w:val="22"/>
        </w:rPr>
        <w:t>stearatas</w:t>
      </w:r>
      <w:proofErr w:type="spellEnd"/>
      <w:r>
        <w:rPr>
          <w:sz w:val="22"/>
          <w:szCs w:val="22"/>
        </w:rPr>
        <w:t>. Tabletės plėvelėje yra</w:t>
      </w:r>
      <w:r w:rsidRPr="00E571DD">
        <w:rPr>
          <w:sz w:val="22"/>
          <w:szCs w:val="22"/>
        </w:rPr>
        <w:t xml:space="preserve"> titano dioksidas (E171), </w:t>
      </w:r>
      <w:proofErr w:type="spellStart"/>
      <w:r w:rsidRPr="00E571DD">
        <w:rPr>
          <w:sz w:val="22"/>
          <w:szCs w:val="22"/>
        </w:rPr>
        <w:t>hipromeliozė</w:t>
      </w:r>
      <w:proofErr w:type="spellEnd"/>
      <w:r w:rsidRPr="00E571DD">
        <w:rPr>
          <w:sz w:val="22"/>
          <w:szCs w:val="22"/>
        </w:rPr>
        <w:t xml:space="preserve">, </w:t>
      </w:r>
      <w:proofErr w:type="spellStart"/>
      <w:r w:rsidRPr="00E571DD">
        <w:rPr>
          <w:sz w:val="22"/>
          <w:szCs w:val="22"/>
        </w:rPr>
        <w:t>makrogolis</w:t>
      </w:r>
      <w:proofErr w:type="spellEnd"/>
      <w:r w:rsidRPr="00E571DD">
        <w:rPr>
          <w:sz w:val="22"/>
          <w:szCs w:val="22"/>
        </w:rPr>
        <w:t xml:space="preserve"> 400</w:t>
      </w:r>
      <w:r>
        <w:rPr>
          <w:sz w:val="22"/>
          <w:szCs w:val="22"/>
        </w:rPr>
        <w:t xml:space="preserve"> ir</w:t>
      </w:r>
      <w:r w:rsidRPr="00E571DD">
        <w:rPr>
          <w:sz w:val="22"/>
          <w:szCs w:val="22"/>
        </w:rPr>
        <w:t xml:space="preserve"> </w:t>
      </w:r>
      <w:proofErr w:type="spellStart"/>
      <w:r w:rsidRPr="00E571DD">
        <w:rPr>
          <w:sz w:val="22"/>
          <w:szCs w:val="22"/>
        </w:rPr>
        <w:t>polisorbatas</w:t>
      </w:r>
      <w:proofErr w:type="spellEnd"/>
      <w:r>
        <w:rPr>
          <w:sz w:val="22"/>
          <w:szCs w:val="22"/>
        </w:rPr>
        <w:t xml:space="preserve"> 80. Tabletės politūra: </w:t>
      </w:r>
      <w:proofErr w:type="spellStart"/>
      <w:r w:rsidRPr="00E571DD">
        <w:rPr>
          <w:sz w:val="22"/>
          <w:szCs w:val="22"/>
        </w:rPr>
        <w:t>karnaubo</w:t>
      </w:r>
      <w:proofErr w:type="spellEnd"/>
      <w:r w:rsidRPr="00E571DD">
        <w:rPr>
          <w:sz w:val="22"/>
          <w:szCs w:val="22"/>
        </w:rPr>
        <w:t xml:space="preserve"> vaškas.</w:t>
      </w:r>
    </w:p>
    <w:p w:rsidR="00966266" w:rsidRPr="00E571DD" w:rsidRDefault="00966266" w:rsidP="00966266">
      <w:pPr>
        <w:rPr>
          <w:sz w:val="22"/>
          <w:szCs w:val="22"/>
        </w:rPr>
      </w:pPr>
    </w:p>
    <w:p w:rsidR="00966266" w:rsidRPr="00E571DD" w:rsidRDefault="00966266" w:rsidP="00966266">
      <w:pPr>
        <w:pStyle w:val="PI-3EMEASMCA"/>
      </w:pPr>
      <w:proofErr w:type="spellStart"/>
      <w:r w:rsidRPr="00E571DD">
        <w:t>Panadol</w:t>
      </w:r>
      <w:proofErr w:type="spellEnd"/>
      <w:r w:rsidRPr="00E571DD">
        <w:t xml:space="preserve"> </w:t>
      </w:r>
      <w:proofErr w:type="spellStart"/>
      <w:r w:rsidRPr="00E571DD">
        <w:t>Extra</w:t>
      </w:r>
      <w:proofErr w:type="spellEnd"/>
      <w:r w:rsidRPr="00E571DD">
        <w:t xml:space="preserve"> </w:t>
      </w:r>
      <w:proofErr w:type="spellStart"/>
      <w:r w:rsidRPr="00E571DD">
        <w:t>optizorb</w:t>
      </w:r>
      <w:proofErr w:type="spellEnd"/>
      <w:r w:rsidRPr="00E571DD">
        <w:t xml:space="preserve"> išvaizda ir kiekis pakuotėje</w:t>
      </w:r>
    </w:p>
    <w:p w:rsidR="00966266" w:rsidRPr="00E571DD" w:rsidRDefault="00966266" w:rsidP="00966266">
      <w:pPr>
        <w:rPr>
          <w:sz w:val="22"/>
          <w:szCs w:val="22"/>
        </w:rPr>
      </w:pPr>
      <w:r w:rsidRPr="00E571DD">
        <w:rPr>
          <w:sz w:val="22"/>
          <w:szCs w:val="22"/>
        </w:rPr>
        <w:t>Baltos ar balkšvos ovalo formos tabletės, kurių viename šone yra įspaudas „</w:t>
      </w:r>
      <w:proofErr w:type="spellStart"/>
      <w:r w:rsidRPr="00E571DD">
        <w:rPr>
          <w:sz w:val="22"/>
          <w:szCs w:val="22"/>
        </w:rPr>
        <w:t>xPx</w:t>
      </w:r>
      <w:proofErr w:type="spellEnd"/>
      <w:r w:rsidRPr="00E571DD">
        <w:rPr>
          <w:sz w:val="22"/>
          <w:szCs w:val="22"/>
        </w:rPr>
        <w:t>“, o P raidė apvesta apskritimu.</w:t>
      </w:r>
    </w:p>
    <w:p w:rsidR="00966266" w:rsidRPr="00E571DD" w:rsidRDefault="00966266" w:rsidP="00966266">
      <w:pPr>
        <w:rPr>
          <w:color w:val="FF0000"/>
          <w:sz w:val="22"/>
          <w:szCs w:val="22"/>
        </w:rPr>
      </w:pPr>
    </w:p>
    <w:p w:rsidR="00966266" w:rsidRPr="00E571DD" w:rsidRDefault="00966266" w:rsidP="00966266">
      <w:pPr>
        <w:rPr>
          <w:sz w:val="22"/>
          <w:szCs w:val="22"/>
        </w:rPr>
      </w:pPr>
      <w:r w:rsidRPr="00413346">
        <w:rPr>
          <w:sz w:val="22"/>
          <w:szCs w:val="22"/>
        </w:rPr>
        <w:t xml:space="preserve">Kartoninėje dėžutėje supakuotos matinės PVC/ aliuminio folijos arba PVC/ aliuminio folijos/ polietileno </w:t>
      </w:r>
      <w:proofErr w:type="spellStart"/>
      <w:r w:rsidRPr="00413346">
        <w:rPr>
          <w:sz w:val="22"/>
          <w:szCs w:val="22"/>
        </w:rPr>
        <w:t>tereftalato</w:t>
      </w:r>
      <w:proofErr w:type="spellEnd"/>
      <w:r w:rsidRPr="00413346">
        <w:rPr>
          <w:sz w:val="22"/>
          <w:szCs w:val="22"/>
        </w:rPr>
        <w:t xml:space="preserve"> (PET) lizdinės plokštelės, kuriose yra 8 ar 12 plėvele dengtų tablečių arba kartoninė/PVC piniginės tipo pakuotės po 14 plėvele dengtų tablečių. </w:t>
      </w:r>
    </w:p>
    <w:p w:rsidR="00966266" w:rsidRDefault="00966266" w:rsidP="00966266">
      <w:pPr>
        <w:rPr>
          <w:sz w:val="22"/>
          <w:szCs w:val="22"/>
          <w:lang w:eastAsia="lt-LT"/>
        </w:rPr>
      </w:pPr>
    </w:p>
    <w:p w:rsidR="00966266" w:rsidRPr="00E571DD" w:rsidRDefault="00966266" w:rsidP="00966266">
      <w:pPr>
        <w:rPr>
          <w:sz w:val="22"/>
          <w:szCs w:val="22"/>
        </w:rPr>
      </w:pPr>
      <w:r w:rsidRPr="00E571DD">
        <w:rPr>
          <w:sz w:val="22"/>
          <w:szCs w:val="22"/>
          <w:lang w:eastAsia="lt-LT"/>
        </w:rPr>
        <w:t>Gali būti tiekiamos ne visų dydžių pakuotės.</w:t>
      </w:r>
    </w:p>
    <w:p w:rsidR="00966266" w:rsidRPr="00E571DD" w:rsidRDefault="00966266" w:rsidP="00966266">
      <w:pPr>
        <w:jc w:val="both"/>
        <w:rPr>
          <w:sz w:val="22"/>
          <w:szCs w:val="22"/>
        </w:rPr>
      </w:pPr>
    </w:p>
    <w:p w:rsidR="00966266" w:rsidRPr="00E571DD" w:rsidRDefault="00966266" w:rsidP="00966266">
      <w:pPr>
        <w:pStyle w:val="Pagrindinistekstas"/>
        <w:spacing w:after="0"/>
        <w:rPr>
          <w:b/>
          <w:sz w:val="22"/>
          <w:szCs w:val="22"/>
        </w:rPr>
      </w:pPr>
      <w:r w:rsidRPr="00E571DD">
        <w:rPr>
          <w:b/>
          <w:sz w:val="22"/>
          <w:szCs w:val="22"/>
        </w:rPr>
        <w:t>Registruotojas ir gamintojas</w:t>
      </w:r>
    </w:p>
    <w:p w:rsidR="00966266" w:rsidRPr="00E571DD" w:rsidRDefault="00966266" w:rsidP="00966266">
      <w:pPr>
        <w:pStyle w:val="Pagrindinistekstas"/>
        <w:spacing w:after="0"/>
        <w:rPr>
          <w:sz w:val="22"/>
          <w:szCs w:val="22"/>
        </w:rPr>
      </w:pPr>
    </w:p>
    <w:p w:rsidR="00966266" w:rsidRDefault="00966266" w:rsidP="00966266">
      <w:pPr>
        <w:rPr>
          <w:sz w:val="22"/>
          <w:szCs w:val="22"/>
          <w:u w:val="single"/>
        </w:rPr>
      </w:pPr>
      <w:r w:rsidRPr="00E571DD">
        <w:rPr>
          <w:sz w:val="22"/>
          <w:szCs w:val="22"/>
          <w:u w:val="single"/>
        </w:rPr>
        <w:t>Registruotojas</w:t>
      </w:r>
      <w:r w:rsidRPr="00E571DD" w:rsidDel="00FF669E">
        <w:rPr>
          <w:sz w:val="22"/>
          <w:szCs w:val="22"/>
          <w:u w:val="single"/>
        </w:rPr>
        <w:t xml:space="preserve"> </w:t>
      </w:r>
    </w:p>
    <w:p w:rsidR="00966266" w:rsidRPr="00830754" w:rsidRDefault="00966266" w:rsidP="00966266">
      <w:pPr>
        <w:rPr>
          <w:sz w:val="22"/>
          <w:szCs w:val="22"/>
        </w:rPr>
      </w:pPr>
      <w:proofErr w:type="spellStart"/>
      <w:r w:rsidRPr="00830754">
        <w:rPr>
          <w:sz w:val="22"/>
          <w:szCs w:val="22"/>
        </w:rPr>
        <w:t>GlaxoSmithKline</w:t>
      </w:r>
      <w:proofErr w:type="spellEnd"/>
      <w:r w:rsidRPr="00830754">
        <w:rPr>
          <w:sz w:val="22"/>
          <w:szCs w:val="22"/>
        </w:rPr>
        <w:t xml:space="preserve"> </w:t>
      </w:r>
      <w:proofErr w:type="spellStart"/>
      <w:r w:rsidRPr="00830754">
        <w:rPr>
          <w:sz w:val="22"/>
          <w:szCs w:val="22"/>
        </w:rPr>
        <w:t>Dungarvan</w:t>
      </w:r>
      <w:proofErr w:type="spellEnd"/>
      <w:r w:rsidRPr="00830754">
        <w:rPr>
          <w:sz w:val="22"/>
          <w:szCs w:val="22"/>
        </w:rPr>
        <w:t xml:space="preserve"> </w:t>
      </w:r>
      <w:proofErr w:type="spellStart"/>
      <w:r w:rsidRPr="00830754">
        <w:rPr>
          <w:sz w:val="22"/>
          <w:szCs w:val="22"/>
        </w:rPr>
        <w:t>Limited</w:t>
      </w:r>
      <w:proofErr w:type="spellEnd"/>
    </w:p>
    <w:p w:rsidR="00966266" w:rsidRPr="00830754" w:rsidRDefault="00966266" w:rsidP="00966266">
      <w:pPr>
        <w:rPr>
          <w:sz w:val="22"/>
          <w:szCs w:val="22"/>
        </w:rPr>
      </w:pPr>
      <w:proofErr w:type="spellStart"/>
      <w:r w:rsidRPr="00830754">
        <w:rPr>
          <w:sz w:val="22"/>
          <w:szCs w:val="22"/>
        </w:rPr>
        <w:t>Knockbrack</w:t>
      </w:r>
      <w:proofErr w:type="spellEnd"/>
    </w:p>
    <w:p w:rsidR="00966266" w:rsidRPr="00830754" w:rsidRDefault="00966266" w:rsidP="00966266">
      <w:pPr>
        <w:rPr>
          <w:sz w:val="22"/>
          <w:szCs w:val="22"/>
        </w:rPr>
      </w:pPr>
      <w:proofErr w:type="spellStart"/>
      <w:r w:rsidRPr="00830754">
        <w:rPr>
          <w:sz w:val="22"/>
          <w:szCs w:val="22"/>
        </w:rPr>
        <w:t>Dungarvan</w:t>
      </w:r>
      <w:proofErr w:type="spellEnd"/>
    </w:p>
    <w:p w:rsidR="00966266" w:rsidRPr="00830754" w:rsidRDefault="00966266" w:rsidP="00966266">
      <w:pPr>
        <w:rPr>
          <w:sz w:val="22"/>
          <w:szCs w:val="22"/>
        </w:rPr>
      </w:pPr>
      <w:proofErr w:type="spellStart"/>
      <w:r w:rsidRPr="00830754">
        <w:rPr>
          <w:sz w:val="22"/>
          <w:szCs w:val="22"/>
        </w:rPr>
        <w:lastRenderedPageBreak/>
        <w:t>Co</w:t>
      </w:r>
      <w:proofErr w:type="spellEnd"/>
      <w:r w:rsidRPr="00830754">
        <w:rPr>
          <w:sz w:val="22"/>
          <w:szCs w:val="22"/>
        </w:rPr>
        <w:t xml:space="preserve"> </w:t>
      </w:r>
      <w:proofErr w:type="spellStart"/>
      <w:r w:rsidRPr="00830754">
        <w:rPr>
          <w:sz w:val="22"/>
          <w:szCs w:val="22"/>
        </w:rPr>
        <w:t>Waterford</w:t>
      </w:r>
      <w:proofErr w:type="spellEnd"/>
    </w:p>
    <w:p w:rsidR="00966266" w:rsidRPr="00830754" w:rsidRDefault="00966266" w:rsidP="00966266">
      <w:pPr>
        <w:rPr>
          <w:sz w:val="22"/>
          <w:szCs w:val="22"/>
        </w:rPr>
      </w:pPr>
      <w:r w:rsidRPr="00830754">
        <w:rPr>
          <w:sz w:val="22"/>
          <w:szCs w:val="22"/>
        </w:rPr>
        <w:t>Airija</w:t>
      </w:r>
    </w:p>
    <w:p w:rsidR="00966266" w:rsidRPr="00E571DD" w:rsidRDefault="00966266" w:rsidP="00966266">
      <w:pPr>
        <w:rPr>
          <w:sz w:val="22"/>
          <w:szCs w:val="22"/>
        </w:rPr>
      </w:pPr>
    </w:p>
    <w:p w:rsidR="00966266" w:rsidRPr="00E571DD" w:rsidRDefault="00966266" w:rsidP="00966266">
      <w:pPr>
        <w:pStyle w:val="Pagrindinistekstas"/>
        <w:spacing w:after="0"/>
        <w:rPr>
          <w:sz w:val="22"/>
          <w:szCs w:val="22"/>
          <w:u w:val="single"/>
        </w:rPr>
      </w:pPr>
      <w:r w:rsidRPr="00E571DD">
        <w:rPr>
          <w:sz w:val="22"/>
          <w:szCs w:val="22"/>
          <w:u w:val="single"/>
        </w:rPr>
        <w:t>Gamintojas</w:t>
      </w:r>
    </w:p>
    <w:p w:rsidR="00966266" w:rsidRPr="00E571DD" w:rsidRDefault="00966266" w:rsidP="00966266">
      <w:pPr>
        <w:pStyle w:val="Pagrindinistekstas"/>
        <w:spacing w:after="0"/>
        <w:rPr>
          <w:sz w:val="22"/>
          <w:szCs w:val="22"/>
        </w:rPr>
      </w:pPr>
      <w:proofErr w:type="spellStart"/>
      <w:r w:rsidRPr="00E571DD">
        <w:rPr>
          <w:sz w:val="22"/>
          <w:szCs w:val="22"/>
        </w:rPr>
        <w:t>GlaxoSmithKline</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roofErr w:type="spellStart"/>
      <w:r w:rsidRPr="00E571DD">
        <w:rPr>
          <w:sz w:val="22"/>
          <w:szCs w:val="22"/>
        </w:rPr>
        <w:t>Limited</w:t>
      </w:r>
      <w:proofErr w:type="spellEnd"/>
      <w:r w:rsidRPr="00E571DD">
        <w:rPr>
          <w:sz w:val="22"/>
          <w:szCs w:val="22"/>
        </w:rPr>
        <w:t xml:space="preserve">, </w:t>
      </w:r>
      <w:proofErr w:type="spellStart"/>
      <w:r w:rsidRPr="00E571DD">
        <w:rPr>
          <w:sz w:val="22"/>
          <w:szCs w:val="22"/>
        </w:rPr>
        <w:t>Knockbrack</w:t>
      </w:r>
      <w:proofErr w:type="spellEnd"/>
      <w:r w:rsidRPr="00E571DD">
        <w:rPr>
          <w:sz w:val="22"/>
          <w:szCs w:val="22"/>
        </w:rPr>
        <w:t xml:space="preserve">, </w:t>
      </w:r>
      <w:proofErr w:type="spellStart"/>
      <w:r w:rsidRPr="00E571DD">
        <w:rPr>
          <w:sz w:val="22"/>
          <w:szCs w:val="22"/>
        </w:rPr>
        <w:t>Dungarvan</w:t>
      </w:r>
      <w:proofErr w:type="spellEnd"/>
      <w:r w:rsidRPr="00E571DD">
        <w:rPr>
          <w:sz w:val="22"/>
          <w:szCs w:val="22"/>
        </w:rPr>
        <w:t xml:space="preserve">, </w:t>
      </w:r>
      <w:proofErr w:type="spellStart"/>
      <w:r w:rsidRPr="00E571DD">
        <w:rPr>
          <w:sz w:val="22"/>
          <w:szCs w:val="22"/>
        </w:rPr>
        <w:t>County</w:t>
      </w:r>
      <w:proofErr w:type="spellEnd"/>
      <w:r w:rsidRPr="00E571DD">
        <w:rPr>
          <w:sz w:val="22"/>
          <w:szCs w:val="22"/>
        </w:rPr>
        <w:t xml:space="preserve"> </w:t>
      </w:r>
      <w:proofErr w:type="spellStart"/>
      <w:r w:rsidRPr="00E571DD">
        <w:rPr>
          <w:sz w:val="22"/>
          <w:szCs w:val="22"/>
        </w:rPr>
        <w:t>Waterford</w:t>
      </w:r>
      <w:proofErr w:type="spellEnd"/>
      <w:r w:rsidRPr="00E571DD">
        <w:rPr>
          <w:sz w:val="22"/>
          <w:szCs w:val="22"/>
        </w:rPr>
        <w:t>, Airija</w:t>
      </w:r>
    </w:p>
    <w:p w:rsidR="00966266" w:rsidRPr="00E571DD" w:rsidRDefault="00966266" w:rsidP="00966266">
      <w:pPr>
        <w:rPr>
          <w:sz w:val="22"/>
          <w:szCs w:val="22"/>
        </w:rPr>
      </w:pPr>
    </w:p>
    <w:p w:rsidR="00966266" w:rsidRPr="00E571DD" w:rsidRDefault="00966266" w:rsidP="00966266">
      <w:pPr>
        <w:rPr>
          <w:sz w:val="22"/>
          <w:szCs w:val="22"/>
        </w:rPr>
      </w:pPr>
      <w:r w:rsidRPr="00E571DD">
        <w:rPr>
          <w:sz w:val="22"/>
          <w:szCs w:val="22"/>
        </w:rPr>
        <w:t>arba</w:t>
      </w:r>
    </w:p>
    <w:p w:rsidR="00966266" w:rsidRPr="00E571DD" w:rsidRDefault="00966266" w:rsidP="00966266">
      <w:pPr>
        <w:rPr>
          <w:sz w:val="22"/>
          <w:szCs w:val="22"/>
        </w:rPr>
      </w:pPr>
    </w:p>
    <w:p w:rsidR="00966266" w:rsidRPr="00E571DD" w:rsidRDefault="00966266" w:rsidP="00966266">
      <w:pPr>
        <w:rPr>
          <w:sz w:val="22"/>
          <w:szCs w:val="22"/>
        </w:rPr>
      </w:pPr>
      <w:r w:rsidRPr="00E571DD">
        <w:rPr>
          <w:sz w:val="22"/>
          <w:szCs w:val="22"/>
        </w:rPr>
        <w:t xml:space="preserve">Omega </w:t>
      </w:r>
      <w:proofErr w:type="spellStart"/>
      <w:r w:rsidRPr="00E571DD">
        <w:rPr>
          <w:sz w:val="22"/>
          <w:szCs w:val="22"/>
        </w:rPr>
        <w:t>Pharma</w:t>
      </w:r>
      <w:proofErr w:type="spellEnd"/>
      <w:r w:rsidRPr="00E571DD">
        <w:rPr>
          <w:sz w:val="22"/>
          <w:szCs w:val="22"/>
        </w:rPr>
        <w:t xml:space="preserve"> </w:t>
      </w:r>
      <w:proofErr w:type="spellStart"/>
      <w:r w:rsidRPr="00E571DD">
        <w:rPr>
          <w:sz w:val="22"/>
          <w:szCs w:val="22"/>
        </w:rPr>
        <w:t>Manufacturing</w:t>
      </w:r>
      <w:proofErr w:type="spellEnd"/>
      <w:r w:rsidRPr="00E571DD">
        <w:rPr>
          <w:sz w:val="22"/>
          <w:szCs w:val="22"/>
        </w:rPr>
        <w:t xml:space="preserve"> </w:t>
      </w:r>
      <w:proofErr w:type="spellStart"/>
      <w:r w:rsidRPr="00E571DD">
        <w:rPr>
          <w:sz w:val="22"/>
          <w:szCs w:val="22"/>
        </w:rPr>
        <w:t>GmbH</w:t>
      </w:r>
      <w:proofErr w:type="spellEnd"/>
      <w:r w:rsidRPr="00E571DD">
        <w:rPr>
          <w:sz w:val="22"/>
          <w:szCs w:val="22"/>
        </w:rPr>
        <w:t xml:space="preserve"> &amp; </w:t>
      </w:r>
      <w:proofErr w:type="spellStart"/>
      <w:r w:rsidRPr="00E571DD">
        <w:rPr>
          <w:sz w:val="22"/>
          <w:szCs w:val="22"/>
        </w:rPr>
        <w:t>Co</w:t>
      </w:r>
      <w:proofErr w:type="spellEnd"/>
      <w:r w:rsidRPr="00E571DD">
        <w:rPr>
          <w:sz w:val="22"/>
          <w:szCs w:val="22"/>
        </w:rPr>
        <w:t xml:space="preserve">. KG, </w:t>
      </w:r>
      <w:proofErr w:type="spellStart"/>
      <w:r w:rsidRPr="00E571DD">
        <w:rPr>
          <w:sz w:val="22"/>
          <w:szCs w:val="22"/>
        </w:rPr>
        <w:t>Benzstrasse</w:t>
      </w:r>
      <w:proofErr w:type="spellEnd"/>
      <w:r w:rsidRPr="00E571DD">
        <w:rPr>
          <w:sz w:val="22"/>
          <w:szCs w:val="22"/>
        </w:rPr>
        <w:t xml:space="preserve"> 25, 71083 </w:t>
      </w:r>
      <w:proofErr w:type="spellStart"/>
      <w:r w:rsidRPr="00E571DD">
        <w:rPr>
          <w:sz w:val="22"/>
          <w:szCs w:val="22"/>
        </w:rPr>
        <w:t>Herrenberg</w:t>
      </w:r>
      <w:proofErr w:type="spellEnd"/>
      <w:r w:rsidRPr="00E571DD">
        <w:rPr>
          <w:sz w:val="22"/>
          <w:szCs w:val="22"/>
        </w:rPr>
        <w:t>, Vokietija</w:t>
      </w:r>
    </w:p>
    <w:p w:rsidR="00966266" w:rsidRPr="00E571DD" w:rsidRDefault="00966266" w:rsidP="00966266">
      <w:pPr>
        <w:rPr>
          <w:sz w:val="22"/>
          <w:szCs w:val="22"/>
        </w:rPr>
      </w:pPr>
    </w:p>
    <w:p w:rsidR="00966266" w:rsidRPr="00E571DD" w:rsidRDefault="00966266" w:rsidP="00966266">
      <w:pPr>
        <w:pStyle w:val="BTEMEASMCA"/>
        <w:tabs>
          <w:tab w:val="left" w:pos="567"/>
        </w:tabs>
        <w:spacing w:before="120"/>
        <w:rPr>
          <w:noProof w:val="0"/>
        </w:rPr>
      </w:pPr>
      <w:r w:rsidRPr="00BF4E8B">
        <w:rPr>
          <w:rFonts w:ascii="Times New Roman" w:hAnsi="Times New Roman"/>
          <w:iCs w:val="0"/>
          <w:noProof w:val="0"/>
        </w:rPr>
        <w:t>Jeigu apie šį vaistą norite sužinoti daugiau, kreipkitės į vietinį registruotojo atstovą.</w:t>
      </w:r>
    </w:p>
    <w:p w:rsidR="00966266" w:rsidRPr="00E571DD" w:rsidRDefault="00966266" w:rsidP="00966266">
      <w:pPr>
        <w:pStyle w:val="Pagrindinistekstas"/>
        <w:spacing w:after="0"/>
        <w:rPr>
          <w:sz w:val="22"/>
          <w:szCs w:val="22"/>
        </w:rPr>
      </w:pPr>
    </w:p>
    <w:tbl>
      <w:tblPr>
        <w:tblW w:w="0" w:type="auto"/>
        <w:tblLayout w:type="fixed"/>
        <w:tblLook w:val="04A0" w:firstRow="1" w:lastRow="0" w:firstColumn="1" w:lastColumn="0" w:noHBand="0" w:noVBand="1"/>
      </w:tblPr>
      <w:tblGrid>
        <w:gridCol w:w="4678"/>
      </w:tblGrid>
      <w:tr w:rsidR="00966266" w:rsidRPr="00E571DD" w:rsidTr="00903997">
        <w:tc>
          <w:tcPr>
            <w:tcW w:w="4678" w:type="dxa"/>
            <w:hideMark/>
          </w:tcPr>
          <w:p w:rsidR="00966266" w:rsidRPr="00E571DD" w:rsidRDefault="00966266" w:rsidP="00903997">
            <w:pPr>
              <w:rPr>
                <w:sz w:val="22"/>
                <w:szCs w:val="22"/>
              </w:rPr>
            </w:pPr>
            <w:r w:rsidRPr="00E571DD">
              <w:rPr>
                <w:sz w:val="22"/>
                <w:szCs w:val="22"/>
              </w:rPr>
              <w:t>UAB „</w:t>
            </w:r>
            <w:proofErr w:type="spellStart"/>
            <w:r w:rsidRPr="00E571DD">
              <w:rPr>
                <w:sz w:val="22"/>
                <w:szCs w:val="22"/>
              </w:rPr>
              <w:t>GlaxoSmithKline</w:t>
            </w:r>
            <w:proofErr w:type="spellEnd"/>
            <w:r w:rsidRPr="00E571DD">
              <w:rPr>
                <w:sz w:val="22"/>
                <w:szCs w:val="22"/>
              </w:rPr>
              <w:t xml:space="preserve"> Lietuva“</w:t>
            </w:r>
          </w:p>
          <w:p w:rsidR="00966266" w:rsidRDefault="00966266" w:rsidP="00903997">
            <w:pPr>
              <w:pStyle w:val="Pagrindinistekstas"/>
              <w:spacing w:after="0"/>
              <w:rPr>
                <w:sz w:val="22"/>
                <w:szCs w:val="22"/>
              </w:rPr>
            </w:pPr>
            <w:r w:rsidRPr="00E571DD">
              <w:rPr>
                <w:sz w:val="22"/>
                <w:szCs w:val="22"/>
              </w:rPr>
              <w:t>Tel. +370 5 264 90 00</w:t>
            </w:r>
          </w:p>
          <w:p w:rsidR="00966266" w:rsidRPr="000C5835" w:rsidRDefault="00966266" w:rsidP="00903997">
            <w:pPr>
              <w:pStyle w:val="Pagrindinistekstas"/>
              <w:spacing w:after="0"/>
              <w:rPr>
                <w:sz w:val="22"/>
                <w:szCs w:val="22"/>
              </w:rPr>
            </w:pPr>
            <w:r w:rsidRPr="000C5835">
              <w:rPr>
                <w:sz w:val="22"/>
                <w:szCs w:val="22"/>
              </w:rPr>
              <w:t>el. paštas info.lt@gsk.com</w:t>
            </w:r>
          </w:p>
          <w:p w:rsidR="00966266" w:rsidRPr="00E571DD" w:rsidRDefault="00966266" w:rsidP="00903997">
            <w:pPr>
              <w:pStyle w:val="Pagrindinistekstas"/>
              <w:spacing w:after="0"/>
              <w:rPr>
                <w:sz w:val="22"/>
                <w:szCs w:val="22"/>
              </w:rPr>
            </w:pPr>
          </w:p>
        </w:tc>
      </w:tr>
    </w:tbl>
    <w:p w:rsidR="00966266" w:rsidRDefault="00966266" w:rsidP="00966266">
      <w:pPr>
        <w:pStyle w:val="Antrat2"/>
        <w:rPr>
          <w:rFonts w:eastAsia="Calibri"/>
          <w:bCs/>
          <w:szCs w:val="22"/>
        </w:rPr>
      </w:pPr>
    </w:p>
    <w:p w:rsidR="00966266" w:rsidRPr="00E571DD" w:rsidRDefault="00966266" w:rsidP="00966266">
      <w:pPr>
        <w:pStyle w:val="Antrat2"/>
        <w:rPr>
          <w:rFonts w:eastAsia="Calibri"/>
          <w:szCs w:val="22"/>
        </w:rPr>
      </w:pPr>
      <w:r w:rsidRPr="00E571DD">
        <w:rPr>
          <w:rFonts w:eastAsia="Calibri"/>
          <w:bCs/>
          <w:szCs w:val="22"/>
        </w:rPr>
        <w:t>Šis pakuotės lapelis</w:t>
      </w:r>
      <w:r w:rsidRPr="00E571DD">
        <w:rPr>
          <w:rFonts w:eastAsia="Calibri"/>
          <w:szCs w:val="22"/>
        </w:rPr>
        <w:t xml:space="preserve"> paskutinį kartą peržiūrėtas </w:t>
      </w:r>
      <w:r>
        <w:rPr>
          <w:rFonts w:eastAsia="Calibri"/>
          <w:szCs w:val="22"/>
        </w:rPr>
        <w:t>2019-03-07.</w:t>
      </w:r>
    </w:p>
    <w:p w:rsidR="00966266" w:rsidRDefault="00966266" w:rsidP="00966266">
      <w:pPr>
        <w:rPr>
          <w:sz w:val="22"/>
          <w:szCs w:val="22"/>
          <w:lang w:eastAsia="lt-LT"/>
        </w:rPr>
      </w:pPr>
    </w:p>
    <w:p w:rsidR="00966266" w:rsidRPr="00E571DD" w:rsidRDefault="00966266" w:rsidP="00966266">
      <w:pPr>
        <w:rPr>
          <w:sz w:val="22"/>
          <w:szCs w:val="22"/>
          <w:lang w:eastAsia="lt-LT"/>
        </w:rPr>
      </w:pPr>
    </w:p>
    <w:p w:rsidR="00966266" w:rsidRDefault="00966266" w:rsidP="00966266">
      <w:pPr>
        <w:pStyle w:val="BTEMEASMCA"/>
        <w:rPr>
          <w:iCs w:val="0"/>
        </w:rPr>
      </w:pPr>
      <w:r w:rsidRPr="00BF4E8B">
        <w:rPr>
          <w:rFonts w:ascii="Times New Roman" w:hAnsi="Times New Roman"/>
          <w:iCs w:val="0"/>
          <w:noProof w:val="0"/>
        </w:rPr>
        <w:t xml:space="preserve">Išsami informacija apie šį vaistą pateikiama Valstybinės vaistų kontrolės tarnybos prie Lietuvos Respublikos sveikatos apsaugos ministerijos tinklalapyje </w:t>
      </w:r>
      <w:hyperlink r:id="rId8" w:history="1">
        <w:r w:rsidRPr="004E58A7">
          <w:rPr>
            <w:rFonts w:ascii="Times New Roman" w:hAnsi="Times New Roman"/>
            <w:iCs w:val="0"/>
            <w:color w:val="3333FF"/>
            <w:u w:val="single"/>
          </w:rPr>
          <w:t>http://www.vvkt.lt/</w:t>
        </w:r>
      </w:hyperlink>
      <w:r>
        <w:rPr>
          <w:rFonts w:ascii="Times New Roman" w:hAnsi="Times New Roman"/>
          <w:iCs w:val="0"/>
        </w:rPr>
        <w:t xml:space="preserve"> </w:t>
      </w:r>
    </w:p>
    <w:p w:rsidR="00966266" w:rsidRPr="00E571DD" w:rsidRDefault="00966266" w:rsidP="00966266">
      <w:pPr>
        <w:pStyle w:val="BTEMEASMCA"/>
        <w:rPr>
          <w:noProof w:val="0"/>
        </w:rPr>
      </w:pPr>
    </w:p>
    <w:p w:rsidR="00966266" w:rsidRPr="00E571DD" w:rsidRDefault="00966266" w:rsidP="00966266">
      <w:pPr>
        <w:rPr>
          <w:sz w:val="22"/>
          <w:szCs w:val="22"/>
        </w:rPr>
      </w:pPr>
    </w:p>
    <w:p w:rsidR="00966266" w:rsidRPr="00E571DD" w:rsidRDefault="00966266" w:rsidP="00966266">
      <w:pPr>
        <w:rPr>
          <w:sz w:val="22"/>
          <w:szCs w:val="22"/>
        </w:rPr>
      </w:pPr>
    </w:p>
    <w:p w:rsidR="00F73D7E" w:rsidRDefault="00F73D7E">
      <w:bookmarkStart w:id="2" w:name="_GoBack"/>
      <w:bookmarkEnd w:id="2"/>
    </w:p>
    <w:sectPr w:rsidR="00F73D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914"/>
    <w:multiLevelType w:val="hybridMultilevel"/>
    <w:tmpl w:val="B4CEBB1E"/>
    <w:lvl w:ilvl="0" w:tplc="0DCCCCF6">
      <w:start w:val="2"/>
      <w:numFmt w:val="bullet"/>
      <w:lvlText w:val="–"/>
      <w:lvlJc w:val="left"/>
      <w:pPr>
        <w:ind w:left="1650" w:hanging="360"/>
      </w:pPr>
      <w:rPr>
        <w:rFonts w:ascii="Times New Roman" w:eastAsia="Times New Roman" w:hAnsi="Times New Roman" w:cs="Times New Roman" w:hint="default"/>
      </w:rPr>
    </w:lvl>
    <w:lvl w:ilvl="1" w:tplc="30090003">
      <w:start w:val="1"/>
      <w:numFmt w:val="bullet"/>
      <w:lvlText w:val="o"/>
      <w:lvlJc w:val="left"/>
      <w:pPr>
        <w:ind w:left="2370" w:hanging="360"/>
      </w:pPr>
      <w:rPr>
        <w:rFonts w:ascii="Courier New" w:hAnsi="Courier New" w:cs="Times New Roman" w:hint="default"/>
      </w:rPr>
    </w:lvl>
    <w:lvl w:ilvl="2" w:tplc="30090005">
      <w:start w:val="1"/>
      <w:numFmt w:val="bullet"/>
      <w:lvlText w:val=""/>
      <w:lvlJc w:val="left"/>
      <w:pPr>
        <w:ind w:left="3090" w:hanging="360"/>
      </w:pPr>
      <w:rPr>
        <w:rFonts w:ascii="Wingdings" w:hAnsi="Wingdings" w:hint="default"/>
      </w:rPr>
    </w:lvl>
    <w:lvl w:ilvl="3" w:tplc="30090001">
      <w:start w:val="1"/>
      <w:numFmt w:val="bullet"/>
      <w:lvlText w:val=""/>
      <w:lvlJc w:val="left"/>
      <w:pPr>
        <w:ind w:left="3810" w:hanging="360"/>
      </w:pPr>
      <w:rPr>
        <w:rFonts w:ascii="Symbol" w:hAnsi="Symbol" w:hint="default"/>
      </w:rPr>
    </w:lvl>
    <w:lvl w:ilvl="4" w:tplc="30090003">
      <w:start w:val="1"/>
      <w:numFmt w:val="bullet"/>
      <w:lvlText w:val="o"/>
      <w:lvlJc w:val="left"/>
      <w:pPr>
        <w:ind w:left="4530" w:hanging="360"/>
      </w:pPr>
      <w:rPr>
        <w:rFonts w:ascii="Courier New" w:hAnsi="Courier New" w:cs="Times New Roman" w:hint="default"/>
      </w:rPr>
    </w:lvl>
    <w:lvl w:ilvl="5" w:tplc="30090005">
      <w:start w:val="1"/>
      <w:numFmt w:val="bullet"/>
      <w:lvlText w:val=""/>
      <w:lvlJc w:val="left"/>
      <w:pPr>
        <w:ind w:left="5250" w:hanging="360"/>
      </w:pPr>
      <w:rPr>
        <w:rFonts w:ascii="Wingdings" w:hAnsi="Wingdings" w:hint="default"/>
      </w:rPr>
    </w:lvl>
    <w:lvl w:ilvl="6" w:tplc="30090001">
      <w:start w:val="1"/>
      <w:numFmt w:val="bullet"/>
      <w:lvlText w:val=""/>
      <w:lvlJc w:val="left"/>
      <w:pPr>
        <w:ind w:left="5970" w:hanging="360"/>
      </w:pPr>
      <w:rPr>
        <w:rFonts w:ascii="Symbol" w:hAnsi="Symbol" w:hint="default"/>
      </w:rPr>
    </w:lvl>
    <w:lvl w:ilvl="7" w:tplc="30090003">
      <w:start w:val="1"/>
      <w:numFmt w:val="bullet"/>
      <w:lvlText w:val="o"/>
      <w:lvlJc w:val="left"/>
      <w:pPr>
        <w:ind w:left="6690" w:hanging="360"/>
      </w:pPr>
      <w:rPr>
        <w:rFonts w:ascii="Courier New" w:hAnsi="Courier New" w:cs="Times New Roman" w:hint="default"/>
      </w:rPr>
    </w:lvl>
    <w:lvl w:ilvl="8" w:tplc="30090005">
      <w:start w:val="1"/>
      <w:numFmt w:val="bullet"/>
      <w:lvlText w:val=""/>
      <w:lvlJc w:val="left"/>
      <w:pPr>
        <w:ind w:left="7410" w:hanging="360"/>
      </w:pPr>
      <w:rPr>
        <w:rFonts w:ascii="Wingdings" w:hAnsi="Wingdings" w:hint="default"/>
      </w:rPr>
    </w:lvl>
  </w:abstractNum>
  <w:abstractNum w:abstractNumId="1" w15:restartNumberingAfterBreak="0">
    <w:nsid w:val="09303A2B"/>
    <w:multiLevelType w:val="hybridMultilevel"/>
    <w:tmpl w:val="9BB05FCE"/>
    <w:lvl w:ilvl="0" w:tplc="DEC4ABB0">
      <w:start w:val="6"/>
      <w:numFmt w:val="bullet"/>
      <w:lvlText w:val="-"/>
      <w:lvlJc w:val="left"/>
      <w:pPr>
        <w:ind w:left="1440" w:hanging="360"/>
      </w:pPr>
      <w:rPr>
        <w:rFonts w:ascii="Times New Roman" w:eastAsia="Times New Roman" w:hAnsi="Times New Roman" w:cs="Times New Roman" w:hint="default"/>
        <w:b/>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EC86890"/>
    <w:multiLevelType w:val="hybridMultilevel"/>
    <w:tmpl w:val="67209E02"/>
    <w:lvl w:ilvl="0" w:tplc="A87C23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33635"/>
    <w:multiLevelType w:val="hybridMultilevel"/>
    <w:tmpl w:val="002842A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66"/>
    <w:rsid w:val="00966266"/>
    <w:rsid w:val="00F73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1CE74-03C6-409F-BFA1-DEFC97B6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266"/>
    <w:pPr>
      <w:spacing w:after="0" w:line="240" w:lineRule="auto"/>
    </w:pPr>
    <w:rPr>
      <w:rFonts w:ascii="Times New Roman" w:eastAsia="Calibri" w:hAnsi="Times New Roman" w:cs="Times New Roman"/>
      <w:sz w:val="24"/>
      <w:szCs w:val="20"/>
    </w:rPr>
  </w:style>
  <w:style w:type="paragraph" w:styleId="Antrat2">
    <w:name w:val="heading 2"/>
    <w:basedOn w:val="prastasis"/>
    <w:next w:val="prastasis"/>
    <w:link w:val="Antrat2Diagrama"/>
    <w:autoRedefine/>
    <w:uiPriority w:val="99"/>
    <w:qFormat/>
    <w:rsid w:val="00966266"/>
    <w:pPr>
      <w:keepNext/>
      <w:ind w:left="540" w:hanging="540"/>
      <w:outlineLvl w:val="1"/>
    </w:pPr>
    <w:rPr>
      <w:rFonts w:eastAsia="Times New Roman"/>
      <w:b/>
      <w:sz w:val="22"/>
      <w:lang w:eastAsia="lt-LT"/>
    </w:rPr>
  </w:style>
  <w:style w:type="paragraph" w:styleId="Antrat3">
    <w:name w:val="heading 3"/>
    <w:aliases w:val="(sub-heading),(eg 3.2.1),(eg 1.1.1)"/>
    <w:basedOn w:val="prastasis"/>
    <w:next w:val="prastasis"/>
    <w:link w:val="Antrat3Diagrama"/>
    <w:autoRedefine/>
    <w:uiPriority w:val="99"/>
    <w:qFormat/>
    <w:rsid w:val="00966266"/>
    <w:pPr>
      <w:keepNext/>
      <w:outlineLvl w:val="2"/>
    </w:pPr>
    <w:rPr>
      <w:rFonts w:eastAsia="Times New Roman"/>
      <w:sz w:val="22"/>
      <w:szCs w:val="22"/>
      <w:lang w:eastAsia="lt-LT"/>
    </w:rPr>
  </w:style>
  <w:style w:type="paragraph" w:styleId="Antrat4">
    <w:name w:val="heading 4"/>
    <w:basedOn w:val="prastasis"/>
    <w:next w:val="prastasis"/>
    <w:link w:val="Antrat4Diagrama"/>
    <w:qFormat/>
    <w:rsid w:val="0096626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66266"/>
    <w:rPr>
      <w:rFonts w:ascii="Times New Roman" w:eastAsia="Times New Roman" w:hAnsi="Times New Roman" w:cs="Times New Roman"/>
      <w:b/>
      <w:szCs w:val="20"/>
      <w:lang w:eastAsia="lt-LT"/>
    </w:rPr>
  </w:style>
  <w:style w:type="character" w:customStyle="1" w:styleId="Antrat3Diagrama">
    <w:name w:val="Antraštė 3 Diagrama"/>
    <w:aliases w:val="(sub-heading) Diagrama,(eg 3.2.1) Diagrama,(eg 1.1.1) Diagrama"/>
    <w:basedOn w:val="Numatytasispastraiposriftas"/>
    <w:link w:val="Antrat3"/>
    <w:uiPriority w:val="99"/>
    <w:rsid w:val="00966266"/>
    <w:rPr>
      <w:rFonts w:ascii="Times New Roman" w:eastAsia="Times New Roman" w:hAnsi="Times New Roman" w:cs="Times New Roman"/>
      <w:lang w:eastAsia="lt-LT"/>
    </w:rPr>
  </w:style>
  <w:style w:type="character" w:customStyle="1" w:styleId="Antrat4Diagrama">
    <w:name w:val="Antraštė 4 Diagrama"/>
    <w:basedOn w:val="Numatytasispastraiposriftas"/>
    <w:link w:val="Antrat4"/>
    <w:rsid w:val="00966266"/>
    <w:rPr>
      <w:rFonts w:ascii="Calibri" w:eastAsia="Times New Roman" w:hAnsi="Calibri" w:cs="Times New Roman"/>
      <w:b/>
      <w:bCs/>
      <w:sz w:val="28"/>
      <w:szCs w:val="28"/>
    </w:rPr>
  </w:style>
  <w:style w:type="character" w:styleId="Hipersaitas">
    <w:name w:val="Hyperlink"/>
    <w:uiPriority w:val="99"/>
    <w:unhideWhenUsed/>
    <w:rsid w:val="00966266"/>
    <w:rPr>
      <w:rFonts w:ascii="Times New Roman" w:hAnsi="Times New Roman" w:cs="Times New Roman" w:hint="default"/>
      <w:color w:val="0000FF"/>
      <w:u w:val="single"/>
    </w:rPr>
  </w:style>
  <w:style w:type="paragraph" w:styleId="Pavadinimas">
    <w:name w:val="Title"/>
    <w:basedOn w:val="prastasis"/>
    <w:link w:val="PavadinimasDiagrama"/>
    <w:uiPriority w:val="99"/>
    <w:qFormat/>
    <w:rsid w:val="00966266"/>
    <w:pPr>
      <w:jc w:val="center"/>
    </w:pPr>
    <w:rPr>
      <w:b/>
      <w:bCs/>
      <w:lang w:eastAsia="lt-LT"/>
    </w:rPr>
  </w:style>
  <w:style w:type="character" w:customStyle="1" w:styleId="PavadinimasDiagrama">
    <w:name w:val="Pavadinimas Diagrama"/>
    <w:basedOn w:val="Numatytasispastraiposriftas"/>
    <w:link w:val="Pavadinimas"/>
    <w:uiPriority w:val="99"/>
    <w:rsid w:val="00966266"/>
    <w:rPr>
      <w:rFonts w:ascii="Times New Roman" w:eastAsia="Calibri" w:hAnsi="Times New Roman" w:cs="Times New Roman"/>
      <w:b/>
      <w:bCs/>
      <w:sz w:val="24"/>
      <w:szCs w:val="20"/>
      <w:lang w:eastAsia="lt-LT"/>
    </w:rPr>
  </w:style>
  <w:style w:type="paragraph" w:styleId="Pagrindinistekstas">
    <w:name w:val="Body Text"/>
    <w:basedOn w:val="prastasis"/>
    <w:link w:val="PagrindinistekstasDiagrama"/>
    <w:uiPriority w:val="99"/>
    <w:unhideWhenUsed/>
    <w:rsid w:val="00966266"/>
    <w:pPr>
      <w:spacing w:after="120"/>
    </w:pPr>
  </w:style>
  <w:style w:type="character" w:customStyle="1" w:styleId="PagrindinistekstasDiagrama">
    <w:name w:val="Pagrindinis tekstas Diagrama"/>
    <w:basedOn w:val="Numatytasispastraiposriftas"/>
    <w:link w:val="Pagrindinistekstas"/>
    <w:uiPriority w:val="99"/>
    <w:rsid w:val="00966266"/>
    <w:rPr>
      <w:rFonts w:ascii="Times New Roman" w:eastAsia="Calibri" w:hAnsi="Times New Roman" w:cs="Times New Roman"/>
      <w:sz w:val="24"/>
      <w:szCs w:val="20"/>
    </w:rPr>
  </w:style>
  <w:style w:type="character" w:customStyle="1" w:styleId="BTEMEASMCAChar">
    <w:name w:val="BT EMEA_SMCA Char"/>
    <w:link w:val="BTEMEASMCA"/>
    <w:uiPriority w:val="99"/>
    <w:locked/>
    <w:rsid w:val="00966266"/>
    <w:rPr>
      <w:iCs/>
      <w:noProof/>
    </w:rPr>
  </w:style>
  <w:style w:type="paragraph" w:customStyle="1" w:styleId="BTEMEASMCA">
    <w:name w:val="BT EMEA_SMCA"/>
    <w:basedOn w:val="prastasis"/>
    <w:link w:val="BTEMEASMCAChar"/>
    <w:autoRedefine/>
    <w:uiPriority w:val="99"/>
    <w:rsid w:val="00966266"/>
    <w:rPr>
      <w:rFonts w:asciiTheme="minorHAnsi" w:eastAsiaTheme="minorHAnsi" w:hAnsiTheme="minorHAnsi" w:cstheme="minorBidi"/>
      <w:iCs/>
      <w:noProof/>
      <w:sz w:val="22"/>
      <w:szCs w:val="22"/>
    </w:rPr>
  </w:style>
  <w:style w:type="paragraph" w:customStyle="1" w:styleId="PI-3EMEASMCA">
    <w:name w:val="PI-3 EMEA_SMCA"/>
    <w:basedOn w:val="prastasis"/>
    <w:autoRedefine/>
    <w:uiPriority w:val="99"/>
    <w:rsid w:val="00966266"/>
    <w:pPr>
      <w:spacing w:line="220" w:lineRule="exact"/>
    </w:pPr>
    <w:rPr>
      <w:b/>
      <w:bCs/>
      <w:sz w:val="22"/>
      <w:szCs w:val="22"/>
    </w:rPr>
  </w:style>
  <w:style w:type="paragraph" w:customStyle="1" w:styleId="ListParagraph1">
    <w:name w:val="List Paragraph1"/>
    <w:basedOn w:val="prastasis"/>
    <w:uiPriority w:val="99"/>
    <w:rsid w:val="00966266"/>
    <w:pPr>
      <w:ind w:left="720"/>
      <w:contextualSpacing/>
    </w:pPr>
  </w:style>
  <w:style w:type="paragraph" w:customStyle="1" w:styleId="Sraopastraipa1">
    <w:name w:val="Sąrašo pastraipa1"/>
    <w:basedOn w:val="prastasis"/>
    <w:uiPriority w:val="99"/>
    <w:qFormat/>
    <w:rsid w:val="00966266"/>
    <w:pPr>
      <w:ind w:left="720"/>
      <w:contextualSpacing/>
    </w:pPr>
  </w:style>
  <w:style w:type="paragraph" w:customStyle="1" w:styleId="Spalvotassraas1parykinimas1">
    <w:name w:val="Spalvotas sąrašas – 1 paryškinimas1"/>
    <w:basedOn w:val="prastasis"/>
    <w:uiPriority w:val="34"/>
    <w:qFormat/>
    <w:rsid w:val="0096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7501</Words>
  <Characters>4276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2019-03-08T07:28:00Z</dcterms:created>
  <dcterms:modified xsi:type="dcterms:W3CDTF">2019-03-08T07:29:00Z</dcterms:modified>
</cp:coreProperties>
</file>