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CE60D" w14:textId="77777777" w:rsidR="002E61A2" w:rsidRDefault="002E61A2">
      <w:pPr>
        <w:widowControl w:val="0"/>
        <w:spacing w:after="0" w:line="240" w:lineRule="auto"/>
        <w:ind w:left="567" w:hanging="567"/>
        <w:jc w:val="center"/>
        <w:rPr>
          <w:rFonts w:ascii="Times New Roman" w:eastAsia="Times New Roman" w:hAnsi="Times New Roman" w:cs="Times New Roman"/>
        </w:rPr>
      </w:pPr>
      <w:bookmarkStart w:id="0" w:name="Tab"/>
      <w:bookmarkStart w:id="1" w:name="_Toc129243098"/>
      <w:bookmarkStart w:id="2" w:name="_Toc129243223"/>
      <w:bookmarkStart w:id="3" w:name="_GoBack"/>
      <w:bookmarkEnd w:id="0"/>
      <w:bookmarkEnd w:id="3"/>
    </w:p>
    <w:p w14:paraId="32A269D9"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1BC37D9B"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35B659A2"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2F9969C7"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2B7BCD89"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4788DD3B"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689BFFD1"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43B1D788"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18A657BF"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4080FDF9"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2F9C0D27"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10B166E4"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00C4E484"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1C7F4B76"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5A7EA77D"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47EC3F8A"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4D4E5A1D"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51E3E13A"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2E444DFB"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0D705CD8"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2AA688F6" w14:textId="77777777" w:rsidR="002E61A2" w:rsidRDefault="002E61A2">
      <w:pPr>
        <w:widowControl w:val="0"/>
        <w:spacing w:after="0" w:line="240" w:lineRule="auto"/>
        <w:ind w:left="567" w:hanging="567"/>
        <w:jc w:val="center"/>
        <w:rPr>
          <w:rFonts w:ascii="Times New Roman" w:eastAsia="Times New Roman" w:hAnsi="Times New Roman" w:cs="Times New Roman"/>
        </w:rPr>
      </w:pPr>
    </w:p>
    <w:p w14:paraId="51E10B93" w14:textId="77777777" w:rsidR="002E61A2" w:rsidRDefault="002E61A2">
      <w:pPr>
        <w:widowControl w:val="0"/>
        <w:spacing w:after="0" w:line="240" w:lineRule="auto"/>
        <w:ind w:left="567" w:hanging="567"/>
        <w:jc w:val="center"/>
        <w:rPr>
          <w:rFonts w:ascii="Times New Roman" w:eastAsia="Times New Roman" w:hAnsi="Times New Roman" w:cs="Times New Roman"/>
          <w:b/>
          <w:lang w:eastAsia="sl-SI"/>
        </w:rPr>
      </w:pPr>
    </w:p>
    <w:p w14:paraId="4185E7CF" w14:textId="77777777" w:rsidR="002E61A2" w:rsidRDefault="00722949">
      <w:pPr>
        <w:widowControl w:val="0"/>
        <w:spacing w:after="0" w:line="240" w:lineRule="auto"/>
        <w:ind w:left="567" w:hanging="567"/>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I PRIEDAS</w:t>
      </w:r>
    </w:p>
    <w:p w14:paraId="491ACF22" w14:textId="77777777" w:rsidR="002E61A2" w:rsidRDefault="002E61A2">
      <w:pPr>
        <w:widowControl w:val="0"/>
        <w:spacing w:after="0" w:line="240" w:lineRule="auto"/>
        <w:ind w:left="567" w:hanging="567"/>
        <w:jc w:val="center"/>
        <w:rPr>
          <w:rFonts w:ascii="Times New Roman" w:eastAsia="Times New Roman" w:hAnsi="Times New Roman" w:cs="Times New Roman"/>
          <w:lang w:eastAsia="sl-SI"/>
        </w:rPr>
      </w:pPr>
    </w:p>
    <w:p w14:paraId="24892A83" w14:textId="77777777" w:rsidR="002E61A2" w:rsidRDefault="00722949">
      <w:pPr>
        <w:widowControl w:val="0"/>
        <w:spacing w:after="0" w:line="240" w:lineRule="auto"/>
        <w:ind w:left="567" w:hanging="567"/>
        <w:jc w:val="center"/>
        <w:rPr>
          <w:rFonts w:ascii="Times New Roman" w:eastAsia="Times New Roman" w:hAnsi="Times New Roman" w:cs="Times New Roman"/>
        </w:rPr>
      </w:pPr>
      <w:bookmarkStart w:id="4" w:name="_Toc129243097"/>
      <w:bookmarkStart w:id="5" w:name="_Toc129243222"/>
      <w:r>
        <w:rPr>
          <w:rFonts w:ascii="Times New Roman" w:eastAsia="Times New Roman" w:hAnsi="Times New Roman" w:cs="Times New Roman"/>
          <w:b/>
        </w:rPr>
        <w:t>PREPARATO CHARAKTERISTIKŲ SANTRAUKA</w:t>
      </w:r>
      <w:bookmarkEnd w:id="4"/>
      <w:bookmarkEnd w:id="5"/>
    </w:p>
    <w:p w14:paraId="3D30B14A"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lastRenderedPageBreak/>
        <w:t>1.</w:t>
      </w:r>
      <w:r>
        <w:rPr>
          <w:rFonts w:ascii="Times New Roman" w:eastAsia="Times New Roman" w:hAnsi="Times New Roman" w:cs="Times New Roman"/>
          <w:b/>
        </w:rPr>
        <w:tab/>
        <w:t>VAISTINIO PREPARATO PAVADINIMAS</w:t>
      </w:r>
    </w:p>
    <w:p w14:paraId="100E4B96" w14:textId="77777777" w:rsidR="002E61A2" w:rsidRDefault="002E61A2">
      <w:pPr>
        <w:widowControl w:val="0"/>
        <w:spacing w:after="0" w:line="240" w:lineRule="auto"/>
        <w:rPr>
          <w:rFonts w:ascii="Times New Roman" w:eastAsia="Times New Roman" w:hAnsi="Times New Roman" w:cs="Times New Roman"/>
        </w:rPr>
      </w:pPr>
    </w:p>
    <w:p w14:paraId="0F767BF5"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5 mg </w:t>
      </w:r>
      <w:r>
        <w:rPr>
          <w:rFonts w:ascii="Times New Roman" w:eastAsia="Times New Roman" w:hAnsi="Times New Roman" w:cs="Times New Roman"/>
          <w:spacing w:val="2"/>
          <w:lang w:val="sl-SI" w:eastAsia="sl-SI"/>
        </w:rPr>
        <w:t>burnoje disperguojamos tabletės</w:t>
      </w:r>
    </w:p>
    <w:p w14:paraId="4F7E1DE6" w14:textId="77777777" w:rsidR="002E61A2" w:rsidRDefault="00722949">
      <w:pPr>
        <w:widowControl w:val="0"/>
        <w:tabs>
          <w:tab w:val="left" w:pos="567"/>
        </w:tabs>
        <w:spacing w:after="0" w:line="240" w:lineRule="auto"/>
        <w:rPr>
          <w:rFonts w:ascii="Times New Roman" w:eastAsia="Times New Roman" w:hAnsi="Times New Roman" w:cs="Times New Roman"/>
          <w:spacing w:val="2"/>
          <w:lang w:val="sl-SI"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10 mg </w:t>
      </w:r>
      <w:r>
        <w:rPr>
          <w:rFonts w:ascii="Times New Roman" w:eastAsia="Times New Roman" w:hAnsi="Times New Roman" w:cs="Times New Roman"/>
          <w:spacing w:val="2"/>
          <w:lang w:val="sl-SI" w:eastAsia="sl-SI"/>
        </w:rPr>
        <w:t>burnoje disperguojamos tabletės</w:t>
      </w:r>
    </w:p>
    <w:p w14:paraId="344DEDBA" w14:textId="77777777" w:rsidR="002E61A2" w:rsidRDefault="00722949">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pacing w:val="2"/>
          <w:lang w:val="sl-SI" w:eastAsia="sl-SI"/>
        </w:rPr>
        <w:t>Elicea 15</w:t>
      </w:r>
      <w:r>
        <w:rPr>
          <w:rFonts w:ascii="Times New Roman" w:eastAsia="Times New Roman" w:hAnsi="Times New Roman" w:cs="Times New Roman"/>
          <w:lang w:eastAsia="sl-SI"/>
        </w:rPr>
        <w:t> </w:t>
      </w:r>
      <w:r>
        <w:rPr>
          <w:rFonts w:ascii="Times New Roman" w:eastAsia="Times New Roman" w:hAnsi="Times New Roman" w:cs="Times New Roman"/>
          <w:spacing w:val="2"/>
          <w:lang w:val="sl-SI" w:eastAsia="sl-SI"/>
        </w:rPr>
        <w:t>mg burnoje disperguojamos tabletės</w:t>
      </w:r>
    </w:p>
    <w:p w14:paraId="2CA5C500" w14:textId="77777777" w:rsidR="002E61A2" w:rsidRDefault="00722949">
      <w:pPr>
        <w:widowControl w:val="0"/>
        <w:tabs>
          <w:tab w:val="left" w:pos="567"/>
        </w:tabs>
        <w:spacing w:after="0" w:line="240" w:lineRule="auto"/>
        <w:rPr>
          <w:rFonts w:ascii="Times New Roman" w:eastAsia="Times New Roman" w:hAnsi="Times New Roman" w:cs="Times New Roman"/>
          <w:highlight w:val="lightGray"/>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20 mg </w:t>
      </w:r>
      <w:r>
        <w:rPr>
          <w:rFonts w:ascii="Times New Roman" w:eastAsia="Times New Roman" w:hAnsi="Times New Roman" w:cs="Times New Roman"/>
          <w:spacing w:val="2"/>
          <w:lang w:val="sl-SI" w:eastAsia="sl-SI"/>
        </w:rPr>
        <w:t>burnoje disperguojamos tabletės</w:t>
      </w:r>
    </w:p>
    <w:p w14:paraId="6E834EF7" w14:textId="77777777" w:rsidR="002E61A2" w:rsidRDefault="002E61A2">
      <w:pPr>
        <w:widowControl w:val="0"/>
        <w:spacing w:after="0" w:line="240" w:lineRule="auto"/>
        <w:ind w:left="567" w:hanging="567"/>
        <w:rPr>
          <w:rFonts w:ascii="Times New Roman" w:eastAsia="Times New Roman" w:hAnsi="Times New Roman" w:cs="Times New Roman"/>
          <w:lang w:eastAsia="sl-SI"/>
        </w:rPr>
      </w:pPr>
    </w:p>
    <w:p w14:paraId="3E793BE3" w14:textId="77777777" w:rsidR="002E61A2" w:rsidRDefault="002E61A2">
      <w:pPr>
        <w:widowControl w:val="0"/>
        <w:spacing w:after="0" w:line="240" w:lineRule="auto"/>
        <w:rPr>
          <w:rFonts w:ascii="Times New Roman" w:eastAsia="Times New Roman" w:hAnsi="Times New Roman" w:cs="Times New Roman"/>
        </w:rPr>
      </w:pPr>
    </w:p>
    <w:p w14:paraId="4BFB4B81"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Pr>
          <w:rFonts w:ascii="Times New Roman" w:eastAsia="Times New Roman" w:hAnsi="Times New Roman" w:cs="Times New Roman"/>
          <w:b/>
        </w:rPr>
        <w:t>2.</w:t>
      </w:r>
      <w:r>
        <w:rPr>
          <w:rFonts w:ascii="Times New Roman" w:eastAsia="Times New Roman" w:hAnsi="Times New Roman" w:cs="Times New Roman"/>
          <w:b/>
        </w:rPr>
        <w:tab/>
        <w:t>KOKYBINĖ IR KIEKYBINĖ SUDĖTIS</w:t>
      </w:r>
      <w:bookmarkEnd w:id="6"/>
      <w:bookmarkEnd w:id="7"/>
    </w:p>
    <w:p w14:paraId="028C7E1E" w14:textId="77777777" w:rsidR="002E61A2" w:rsidRDefault="002E61A2">
      <w:pPr>
        <w:widowControl w:val="0"/>
        <w:spacing w:after="0" w:line="240" w:lineRule="auto"/>
        <w:rPr>
          <w:rFonts w:ascii="Times New Roman" w:eastAsia="Times New Roman" w:hAnsi="Times New Roman" w:cs="Times New Roman"/>
        </w:rPr>
      </w:pPr>
    </w:p>
    <w:p w14:paraId="62CEE7BD" w14:textId="77777777" w:rsidR="002E61A2" w:rsidRDefault="00722949">
      <w:pPr>
        <w:widowControl w:val="0"/>
        <w:spacing w:after="0" w:line="240" w:lineRule="auto"/>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Elicea</w:t>
      </w:r>
      <w:proofErr w:type="spellEnd"/>
      <w:r>
        <w:rPr>
          <w:rFonts w:ascii="Times New Roman" w:eastAsia="Times New Roman" w:hAnsi="Times New Roman" w:cs="Times New Roman"/>
          <w:i/>
          <w:lang w:eastAsia="sl-SI"/>
        </w:rPr>
        <w:t xml:space="preserve"> 5</w:t>
      </w:r>
      <w:r>
        <w:rPr>
          <w:rFonts w:ascii="Times New Roman" w:eastAsia="Times New Roman" w:hAnsi="Times New Roman" w:cs="Times New Roman"/>
          <w:lang w:eastAsia="sl-SI"/>
        </w:rPr>
        <w:t> </w:t>
      </w:r>
      <w:r>
        <w:rPr>
          <w:rFonts w:ascii="Times New Roman" w:eastAsia="Times New Roman" w:hAnsi="Times New Roman" w:cs="Times New Roman"/>
          <w:i/>
          <w:lang w:eastAsia="sl-SI"/>
        </w:rPr>
        <w:t xml:space="preserve">mg </w:t>
      </w:r>
      <w:r>
        <w:rPr>
          <w:rFonts w:ascii="Times New Roman" w:eastAsia="Times New Roman" w:hAnsi="Times New Roman" w:cs="Times New Roman"/>
          <w:i/>
          <w:spacing w:val="2"/>
          <w:lang w:val="sl-SI" w:eastAsia="sl-SI"/>
        </w:rPr>
        <w:t>burnoje disperguojamos tabletės</w:t>
      </w:r>
    </w:p>
    <w:p w14:paraId="369D2943"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burnoje disperguojamoje tabletėje yra 5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14:paraId="4644B386" w14:textId="77777777" w:rsidR="002E61A2" w:rsidRDefault="002E61A2">
      <w:pPr>
        <w:widowControl w:val="0"/>
        <w:spacing w:after="0" w:line="240" w:lineRule="auto"/>
        <w:rPr>
          <w:rFonts w:ascii="Times New Roman" w:eastAsia="Times New Roman" w:hAnsi="Times New Roman" w:cs="Times New Roman"/>
          <w:lang w:eastAsia="sl-SI"/>
        </w:rPr>
      </w:pPr>
    </w:p>
    <w:p w14:paraId="54A800C2" w14:textId="77777777" w:rsidR="002E61A2" w:rsidRDefault="00722949">
      <w:pPr>
        <w:widowControl w:val="0"/>
        <w:spacing w:after="0" w:line="240" w:lineRule="auto"/>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Elicea</w:t>
      </w:r>
      <w:proofErr w:type="spellEnd"/>
      <w:r>
        <w:rPr>
          <w:rFonts w:ascii="Times New Roman" w:eastAsia="Times New Roman" w:hAnsi="Times New Roman" w:cs="Times New Roman"/>
          <w:i/>
          <w:lang w:eastAsia="sl-SI"/>
        </w:rPr>
        <w:t xml:space="preserve"> 10</w:t>
      </w:r>
      <w:r>
        <w:rPr>
          <w:rFonts w:ascii="Times New Roman" w:eastAsia="Times New Roman" w:hAnsi="Times New Roman" w:cs="Times New Roman"/>
          <w:lang w:eastAsia="sl-SI"/>
        </w:rPr>
        <w:t> </w:t>
      </w:r>
      <w:r>
        <w:rPr>
          <w:rFonts w:ascii="Times New Roman" w:eastAsia="Times New Roman" w:hAnsi="Times New Roman" w:cs="Times New Roman"/>
          <w:i/>
          <w:lang w:eastAsia="sl-SI"/>
        </w:rPr>
        <w:t xml:space="preserve">mg </w:t>
      </w:r>
      <w:r>
        <w:rPr>
          <w:rFonts w:ascii="Times New Roman" w:eastAsia="Times New Roman" w:hAnsi="Times New Roman" w:cs="Times New Roman"/>
          <w:i/>
          <w:spacing w:val="2"/>
          <w:lang w:val="sl-SI" w:eastAsia="sl-SI"/>
        </w:rPr>
        <w:t>burnoje disperguojamos tabletės</w:t>
      </w:r>
    </w:p>
    <w:p w14:paraId="4C31ED97"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burnoje disperguojamoje tabletėje yra 10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14:paraId="32748EE6" w14:textId="77777777" w:rsidR="002E61A2" w:rsidRDefault="002E61A2">
      <w:pPr>
        <w:widowControl w:val="0"/>
        <w:spacing w:after="0" w:line="240" w:lineRule="auto"/>
        <w:rPr>
          <w:rFonts w:ascii="Times New Roman" w:eastAsia="Times New Roman" w:hAnsi="Times New Roman" w:cs="Times New Roman"/>
          <w:lang w:eastAsia="sl-SI"/>
        </w:rPr>
      </w:pPr>
    </w:p>
    <w:p w14:paraId="3C9AED9D" w14:textId="77777777" w:rsidR="002E61A2" w:rsidRDefault="00722949">
      <w:pPr>
        <w:widowControl w:val="0"/>
        <w:spacing w:after="0" w:line="240" w:lineRule="auto"/>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Elicea</w:t>
      </w:r>
      <w:proofErr w:type="spellEnd"/>
      <w:r>
        <w:rPr>
          <w:rFonts w:ascii="Times New Roman" w:eastAsia="Times New Roman" w:hAnsi="Times New Roman" w:cs="Times New Roman"/>
          <w:i/>
          <w:lang w:eastAsia="sl-SI"/>
        </w:rPr>
        <w:t xml:space="preserve"> 15</w:t>
      </w:r>
      <w:r>
        <w:rPr>
          <w:rFonts w:ascii="Times New Roman" w:eastAsia="Times New Roman" w:hAnsi="Times New Roman" w:cs="Times New Roman"/>
          <w:lang w:eastAsia="sl-SI"/>
        </w:rPr>
        <w:t> </w:t>
      </w:r>
      <w:r>
        <w:rPr>
          <w:rFonts w:ascii="Times New Roman" w:eastAsia="Times New Roman" w:hAnsi="Times New Roman" w:cs="Times New Roman"/>
          <w:i/>
          <w:lang w:eastAsia="sl-SI"/>
        </w:rPr>
        <w:t xml:space="preserve">mg </w:t>
      </w:r>
      <w:r>
        <w:rPr>
          <w:rFonts w:ascii="Times New Roman" w:eastAsia="Times New Roman" w:hAnsi="Times New Roman" w:cs="Times New Roman"/>
          <w:i/>
          <w:spacing w:val="2"/>
          <w:lang w:val="sl-SI" w:eastAsia="sl-SI"/>
        </w:rPr>
        <w:t>burnoje disperguojamos tabletės</w:t>
      </w:r>
    </w:p>
    <w:p w14:paraId="1E9A74A2"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burnoje disperguojamoje tabletėje yra 15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14:paraId="2679211A" w14:textId="77777777" w:rsidR="002E61A2" w:rsidRDefault="002E61A2">
      <w:pPr>
        <w:widowControl w:val="0"/>
        <w:spacing w:after="0" w:line="240" w:lineRule="auto"/>
        <w:rPr>
          <w:rFonts w:ascii="Times New Roman" w:eastAsia="Times New Roman" w:hAnsi="Times New Roman" w:cs="Times New Roman"/>
          <w:lang w:eastAsia="sl-SI"/>
        </w:rPr>
      </w:pPr>
    </w:p>
    <w:p w14:paraId="0FF7A968" w14:textId="77777777" w:rsidR="002E61A2" w:rsidRDefault="00722949">
      <w:pPr>
        <w:widowControl w:val="0"/>
        <w:spacing w:after="0" w:line="240" w:lineRule="auto"/>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Elicea</w:t>
      </w:r>
      <w:proofErr w:type="spellEnd"/>
      <w:r>
        <w:rPr>
          <w:rFonts w:ascii="Times New Roman" w:eastAsia="Times New Roman" w:hAnsi="Times New Roman" w:cs="Times New Roman"/>
          <w:i/>
          <w:lang w:eastAsia="sl-SI"/>
        </w:rPr>
        <w:t xml:space="preserve"> 20</w:t>
      </w:r>
      <w:r>
        <w:rPr>
          <w:rFonts w:ascii="Times New Roman" w:eastAsia="Times New Roman" w:hAnsi="Times New Roman" w:cs="Times New Roman"/>
          <w:lang w:eastAsia="sl-SI"/>
        </w:rPr>
        <w:t> </w:t>
      </w:r>
      <w:r>
        <w:rPr>
          <w:rFonts w:ascii="Times New Roman" w:eastAsia="Times New Roman" w:hAnsi="Times New Roman" w:cs="Times New Roman"/>
          <w:i/>
          <w:lang w:eastAsia="sl-SI"/>
        </w:rPr>
        <w:t xml:space="preserve">mg </w:t>
      </w:r>
      <w:r>
        <w:rPr>
          <w:rFonts w:ascii="Times New Roman" w:eastAsia="Times New Roman" w:hAnsi="Times New Roman" w:cs="Times New Roman"/>
          <w:i/>
          <w:spacing w:val="2"/>
          <w:lang w:val="sl-SI" w:eastAsia="sl-SI"/>
        </w:rPr>
        <w:t>burnoje disperguojamos tabletės</w:t>
      </w:r>
    </w:p>
    <w:p w14:paraId="2B2AAEC8"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burnoje disperguojamoje tabletėje yra 20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14:paraId="1F800ABF" w14:textId="77777777" w:rsidR="002E61A2" w:rsidRDefault="002E61A2">
      <w:pPr>
        <w:widowControl w:val="0"/>
        <w:spacing w:after="0" w:line="240" w:lineRule="auto"/>
        <w:rPr>
          <w:rFonts w:ascii="Times New Roman" w:eastAsia="Times New Roman" w:hAnsi="Times New Roman" w:cs="Times New Roman"/>
          <w:lang w:eastAsia="sl-SI"/>
        </w:rPr>
      </w:pPr>
    </w:p>
    <w:p w14:paraId="0E28FDEF"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u w:val="single"/>
        </w:rPr>
        <w:t>Pagalbinės medžiagos, kurių poveikis žinomas</w:t>
      </w:r>
    </w:p>
    <w:p w14:paraId="55A2644F" w14:textId="77777777" w:rsidR="002E61A2" w:rsidRDefault="00722949">
      <w:pPr>
        <w:widowControl w:val="0"/>
        <w:spacing w:after="0" w:line="240" w:lineRule="auto"/>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Elicea</w:t>
      </w:r>
      <w:proofErr w:type="spellEnd"/>
      <w:r>
        <w:rPr>
          <w:rFonts w:ascii="Times New Roman" w:eastAsia="Times New Roman" w:hAnsi="Times New Roman" w:cs="Times New Roman"/>
          <w:i/>
          <w:lang w:eastAsia="sl-SI"/>
        </w:rPr>
        <w:t xml:space="preserve"> 5</w:t>
      </w:r>
      <w:r>
        <w:rPr>
          <w:rFonts w:ascii="Times New Roman" w:eastAsia="Times New Roman" w:hAnsi="Times New Roman" w:cs="Times New Roman"/>
          <w:lang w:eastAsia="sl-SI"/>
        </w:rPr>
        <w:t> </w:t>
      </w:r>
      <w:r>
        <w:rPr>
          <w:rFonts w:ascii="Times New Roman" w:eastAsia="Times New Roman" w:hAnsi="Times New Roman" w:cs="Times New Roman"/>
          <w:i/>
          <w:lang w:eastAsia="sl-SI"/>
        </w:rPr>
        <w:t xml:space="preserve">mg </w:t>
      </w:r>
      <w:r>
        <w:rPr>
          <w:rFonts w:ascii="Times New Roman" w:eastAsia="Times New Roman" w:hAnsi="Times New Roman" w:cs="Times New Roman"/>
          <w:i/>
          <w:spacing w:val="2"/>
          <w:lang w:val="sl-SI" w:eastAsia="sl-SI"/>
        </w:rPr>
        <w:t>burnoje disperguojamos tabletės</w:t>
      </w:r>
    </w:p>
    <w:p w14:paraId="51EF042A"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Kiekvienoje burnoje disperguojamoje tabletėje yra 58,935</w:t>
      </w:r>
      <w:r>
        <w:rPr>
          <w:rFonts w:ascii="Times New Roman" w:eastAsia="Times New Roman" w:hAnsi="Times New Roman" w:cs="Times New Roman"/>
          <w:lang w:eastAsia="sl-SI"/>
        </w:rPr>
        <w:t> </w:t>
      </w:r>
      <w:r>
        <w:rPr>
          <w:rFonts w:ascii="Times New Roman" w:eastAsia="Times New Roman" w:hAnsi="Times New Roman" w:cs="Times New Roman"/>
        </w:rPr>
        <w:t xml:space="preserve">mg laktozės </w:t>
      </w:r>
      <w:proofErr w:type="spellStart"/>
      <w:r>
        <w:rPr>
          <w:rFonts w:ascii="Times New Roman" w:eastAsia="Times New Roman" w:hAnsi="Times New Roman" w:cs="Times New Roman"/>
        </w:rPr>
        <w:t>monohidrato</w:t>
      </w:r>
      <w:proofErr w:type="spellEnd"/>
      <w:r>
        <w:rPr>
          <w:rFonts w:ascii="Times New Roman" w:eastAsia="Times New Roman" w:hAnsi="Times New Roman" w:cs="Times New Roman"/>
        </w:rPr>
        <w:t>.</w:t>
      </w:r>
    </w:p>
    <w:p w14:paraId="597F9473" w14:textId="77777777" w:rsidR="002E61A2" w:rsidRDefault="002E61A2">
      <w:pPr>
        <w:widowControl w:val="0"/>
        <w:spacing w:after="0" w:line="240" w:lineRule="auto"/>
        <w:rPr>
          <w:rFonts w:ascii="Times New Roman" w:eastAsia="Times New Roman" w:hAnsi="Times New Roman" w:cs="Times New Roman"/>
        </w:rPr>
      </w:pPr>
    </w:p>
    <w:p w14:paraId="0E6EEDC7" w14:textId="77777777" w:rsidR="002E61A2" w:rsidRDefault="00722949">
      <w:pPr>
        <w:widowControl w:val="0"/>
        <w:spacing w:after="0" w:line="240" w:lineRule="auto"/>
        <w:rPr>
          <w:rFonts w:ascii="Times New Roman" w:eastAsia="Times New Roman" w:hAnsi="Times New Roman" w:cs="Times New Roman"/>
          <w:i/>
          <w:spacing w:val="2"/>
        </w:rPr>
      </w:pPr>
      <w:proofErr w:type="spellStart"/>
      <w:r>
        <w:rPr>
          <w:rFonts w:ascii="Times New Roman" w:eastAsia="Times New Roman" w:hAnsi="Times New Roman" w:cs="Times New Roman"/>
          <w:i/>
        </w:rPr>
        <w:t>Elicea</w:t>
      </w:r>
      <w:proofErr w:type="spellEnd"/>
      <w:r>
        <w:rPr>
          <w:rFonts w:ascii="Times New Roman" w:eastAsia="Times New Roman" w:hAnsi="Times New Roman" w:cs="Times New Roman"/>
          <w:i/>
        </w:rPr>
        <w:t xml:space="preserve"> 10</w:t>
      </w:r>
      <w:r>
        <w:rPr>
          <w:rFonts w:ascii="Times New Roman" w:eastAsia="Times New Roman" w:hAnsi="Times New Roman" w:cs="Times New Roman"/>
          <w:lang w:eastAsia="sl-SI"/>
        </w:rPr>
        <w:t> </w:t>
      </w:r>
      <w:r>
        <w:rPr>
          <w:rFonts w:ascii="Times New Roman" w:eastAsia="Times New Roman" w:hAnsi="Times New Roman" w:cs="Times New Roman"/>
          <w:i/>
        </w:rPr>
        <w:t xml:space="preserve">mg </w:t>
      </w:r>
      <w:r>
        <w:rPr>
          <w:rFonts w:ascii="Times New Roman" w:eastAsia="Times New Roman" w:hAnsi="Times New Roman" w:cs="Times New Roman"/>
          <w:i/>
          <w:spacing w:val="2"/>
        </w:rPr>
        <w:t>burnoje disperguojamos tabletės</w:t>
      </w:r>
    </w:p>
    <w:p w14:paraId="50A49148"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Kiekvienoje burnoje disperguojamoje tabletėje yra 117,87</w:t>
      </w:r>
      <w:r>
        <w:rPr>
          <w:rFonts w:ascii="Times New Roman" w:eastAsia="Times New Roman" w:hAnsi="Times New Roman" w:cs="Times New Roman"/>
          <w:lang w:eastAsia="sl-SI"/>
        </w:rPr>
        <w:t> </w:t>
      </w:r>
      <w:r>
        <w:rPr>
          <w:rFonts w:ascii="Times New Roman" w:eastAsia="Times New Roman" w:hAnsi="Times New Roman" w:cs="Times New Roman"/>
        </w:rPr>
        <w:t xml:space="preserve">mg laktozės </w:t>
      </w:r>
      <w:proofErr w:type="spellStart"/>
      <w:r>
        <w:rPr>
          <w:rFonts w:ascii="Times New Roman" w:eastAsia="Times New Roman" w:hAnsi="Times New Roman" w:cs="Times New Roman"/>
        </w:rPr>
        <w:t>monohidrato</w:t>
      </w:r>
      <w:proofErr w:type="spellEnd"/>
      <w:r>
        <w:rPr>
          <w:rFonts w:ascii="Times New Roman" w:eastAsia="Times New Roman" w:hAnsi="Times New Roman" w:cs="Times New Roman"/>
        </w:rPr>
        <w:t>.</w:t>
      </w:r>
    </w:p>
    <w:p w14:paraId="54665484" w14:textId="77777777" w:rsidR="002E61A2" w:rsidRDefault="002E61A2">
      <w:pPr>
        <w:widowControl w:val="0"/>
        <w:spacing w:after="0" w:line="240" w:lineRule="auto"/>
        <w:rPr>
          <w:rFonts w:ascii="Times New Roman" w:eastAsia="Times New Roman" w:hAnsi="Times New Roman" w:cs="Times New Roman"/>
        </w:rPr>
      </w:pPr>
    </w:p>
    <w:p w14:paraId="74C5323A" w14:textId="77777777" w:rsidR="002E61A2" w:rsidRDefault="00722949">
      <w:pPr>
        <w:widowControl w:val="0"/>
        <w:spacing w:after="0" w:line="240" w:lineRule="auto"/>
        <w:rPr>
          <w:rFonts w:ascii="Times New Roman" w:eastAsia="Times New Roman" w:hAnsi="Times New Roman" w:cs="Times New Roman"/>
          <w:i/>
          <w:spacing w:val="2"/>
        </w:rPr>
      </w:pPr>
      <w:proofErr w:type="spellStart"/>
      <w:r>
        <w:rPr>
          <w:rFonts w:ascii="Times New Roman" w:eastAsia="Times New Roman" w:hAnsi="Times New Roman" w:cs="Times New Roman"/>
          <w:i/>
        </w:rPr>
        <w:t>Elicea</w:t>
      </w:r>
      <w:proofErr w:type="spellEnd"/>
      <w:r>
        <w:rPr>
          <w:rFonts w:ascii="Times New Roman" w:eastAsia="Times New Roman" w:hAnsi="Times New Roman" w:cs="Times New Roman"/>
          <w:i/>
        </w:rPr>
        <w:t xml:space="preserve"> 15</w:t>
      </w:r>
      <w:r>
        <w:rPr>
          <w:rFonts w:ascii="Times New Roman" w:eastAsia="Times New Roman" w:hAnsi="Times New Roman" w:cs="Times New Roman"/>
          <w:lang w:eastAsia="sl-SI"/>
        </w:rPr>
        <w:t> </w:t>
      </w:r>
      <w:r>
        <w:rPr>
          <w:rFonts w:ascii="Times New Roman" w:eastAsia="Times New Roman" w:hAnsi="Times New Roman" w:cs="Times New Roman"/>
          <w:i/>
        </w:rPr>
        <w:t xml:space="preserve">mg </w:t>
      </w:r>
      <w:r>
        <w:rPr>
          <w:rFonts w:ascii="Times New Roman" w:eastAsia="Times New Roman" w:hAnsi="Times New Roman" w:cs="Times New Roman"/>
          <w:i/>
          <w:spacing w:val="2"/>
        </w:rPr>
        <w:t>burnoje disperguojamos tabletės</w:t>
      </w:r>
    </w:p>
    <w:p w14:paraId="4C24D8F3"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Kiekvienoje burnoje disperguojamoje tabletėje yra 176,81</w:t>
      </w:r>
      <w:r>
        <w:rPr>
          <w:rFonts w:ascii="Times New Roman" w:eastAsia="Times New Roman" w:hAnsi="Times New Roman" w:cs="Times New Roman"/>
          <w:lang w:eastAsia="sl-SI"/>
        </w:rPr>
        <w:t> </w:t>
      </w:r>
      <w:r>
        <w:rPr>
          <w:rFonts w:ascii="Times New Roman" w:eastAsia="Times New Roman" w:hAnsi="Times New Roman" w:cs="Times New Roman"/>
        </w:rPr>
        <w:t xml:space="preserve">mg laktozės </w:t>
      </w:r>
      <w:proofErr w:type="spellStart"/>
      <w:r>
        <w:rPr>
          <w:rFonts w:ascii="Times New Roman" w:eastAsia="Times New Roman" w:hAnsi="Times New Roman" w:cs="Times New Roman"/>
        </w:rPr>
        <w:t>monohidrato</w:t>
      </w:r>
      <w:proofErr w:type="spellEnd"/>
      <w:r>
        <w:rPr>
          <w:rFonts w:ascii="Times New Roman" w:eastAsia="Times New Roman" w:hAnsi="Times New Roman" w:cs="Times New Roman"/>
        </w:rPr>
        <w:t>.</w:t>
      </w:r>
    </w:p>
    <w:p w14:paraId="3CA3C21C" w14:textId="77777777" w:rsidR="002E61A2" w:rsidRDefault="002E61A2">
      <w:pPr>
        <w:widowControl w:val="0"/>
        <w:spacing w:after="0" w:line="240" w:lineRule="auto"/>
        <w:rPr>
          <w:rFonts w:ascii="Times New Roman" w:eastAsia="Times New Roman" w:hAnsi="Times New Roman" w:cs="Times New Roman"/>
          <w:i/>
        </w:rPr>
      </w:pPr>
    </w:p>
    <w:p w14:paraId="715A9239" w14:textId="77777777" w:rsidR="002E61A2" w:rsidRDefault="00722949">
      <w:pPr>
        <w:widowControl w:val="0"/>
        <w:spacing w:after="0" w:line="240" w:lineRule="auto"/>
        <w:rPr>
          <w:rFonts w:ascii="Times New Roman" w:eastAsia="Times New Roman" w:hAnsi="Times New Roman" w:cs="Times New Roman"/>
          <w:i/>
          <w:spacing w:val="2"/>
        </w:rPr>
      </w:pPr>
      <w:proofErr w:type="spellStart"/>
      <w:r>
        <w:rPr>
          <w:rFonts w:ascii="Times New Roman" w:eastAsia="Times New Roman" w:hAnsi="Times New Roman" w:cs="Times New Roman"/>
          <w:i/>
        </w:rPr>
        <w:t>Elicea</w:t>
      </w:r>
      <w:proofErr w:type="spellEnd"/>
      <w:r>
        <w:rPr>
          <w:rFonts w:ascii="Times New Roman" w:eastAsia="Times New Roman" w:hAnsi="Times New Roman" w:cs="Times New Roman"/>
          <w:i/>
        </w:rPr>
        <w:t xml:space="preserve"> 20</w:t>
      </w:r>
      <w:r>
        <w:rPr>
          <w:rFonts w:ascii="Times New Roman" w:eastAsia="Times New Roman" w:hAnsi="Times New Roman" w:cs="Times New Roman"/>
          <w:lang w:eastAsia="sl-SI"/>
        </w:rPr>
        <w:t> </w:t>
      </w:r>
      <w:r>
        <w:rPr>
          <w:rFonts w:ascii="Times New Roman" w:eastAsia="Times New Roman" w:hAnsi="Times New Roman" w:cs="Times New Roman"/>
          <w:i/>
        </w:rPr>
        <w:t xml:space="preserve">mg </w:t>
      </w:r>
      <w:r>
        <w:rPr>
          <w:rFonts w:ascii="Times New Roman" w:eastAsia="Times New Roman" w:hAnsi="Times New Roman" w:cs="Times New Roman"/>
          <w:i/>
          <w:spacing w:val="2"/>
        </w:rPr>
        <w:t>burnoje disperguojamos tabletės</w:t>
      </w:r>
    </w:p>
    <w:p w14:paraId="3AA87DAF"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Kiekvienoje burnoje disperguojamoje tabletėje yra 235,74</w:t>
      </w:r>
      <w:r>
        <w:rPr>
          <w:rFonts w:ascii="Times New Roman" w:eastAsia="Times New Roman" w:hAnsi="Times New Roman" w:cs="Times New Roman"/>
          <w:lang w:eastAsia="sl-SI"/>
        </w:rPr>
        <w:t> </w:t>
      </w:r>
      <w:r>
        <w:rPr>
          <w:rFonts w:ascii="Times New Roman" w:eastAsia="Times New Roman" w:hAnsi="Times New Roman" w:cs="Times New Roman"/>
        </w:rPr>
        <w:t xml:space="preserve">mg laktozės </w:t>
      </w:r>
      <w:proofErr w:type="spellStart"/>
      <w:r>
        <w:rPr>
          <w:rFonts w:ascii="Times New Roman" w:eastAsia="Times New Roman" w:hAnsi="Times New Roman" w:cs="Times New Roman"/>
        </w:rPr>
        <w:t>monohidrato</w:t>
      </w:r>
      <w:proofErr w:type="spellEnd"/>
      <w:r>
        <w:rPr>
          <w:rFonts w:ascii="Times New Roman" w:eastAsia="Times New Roman" w:hAnsi="Times New Roman" w:cs="Times New Roman"/>
        </w:rPr>
        <w:t>.</w:t>
      </w:r>
    </w:p>
    <w:p w14:paraId="6CEA687B" w14:textId="77777777" w:rsidR="002E61A2" w:rsidRDefault="002E61A2">
      <w:pPr>
        <w:widowControl w:val="0"/>
        <w:spacing w:after="0" w:line="240" w:lineRule="auto"/>
        <w:rPr>
          <w:rFonts w:ascii="Times New Roman" w:eastAsia="Times New Roman" w:hAnsi="Times New Roman" w:cs="Times New Roman"/>
        </w:rPr>
      </w:pPr>
    </w:p>
    <w:p w14:paraId="77B72294"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14:paraId="47B6772F" w14:textId="77777777" w:rsidR="002E61A2" w:rsidRDefault="002E61A2">
      <w:pPr>
        <w:widowControl w:val="0"/>
        <w:spacing w:after="0" w:line="240" w:lineRule="auto"/>
        <w:rPr>
          <w:rFonts w:ascii="Times New Roman" w:eastAsia="Times New Roman" w:hAnsi="Times New Roman" w:cs="Times New Roman"/>
        </w:rPr>
      </w:pPr>
    </w:p>
    <w:p w14:paraId="3E0723CF" w14:textId="77777777" w:rsidR="002E61A2" w:rsidRDefault="002E61A2">
      <w:pPr>
        <w:widowControl w:val="0"/>
        <w:spacing w:after="0" w:line="240" w:lineRule="auto"/>
        <w:rPr>
          <w:rFonts w:ascii="Times New Roman" w:eastAsia="Times New Roman" w:hAnsi="Times New Roman" w:cs="Times New Roman"/>
        </w:rPr>
      </w:pPr>
    </w:p>
    <w:p w14:paraId="32F59EF5"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Pr>
          <w:rFonts w:ascii="Times New Roman" w:eastAsia="Times New Roman" w:hAnsi="Times New Roman" w:cs="Times New Roman"/>
          <w:b/>
        </w:rPr>
        <w:t>3.</w:t>
      </w:r>
      <w:r>
        <w:rPr>
          <w:rFonts w:ascii="Times New Roman" w:eastAsia="Times New Roman" w:hAnsi="Times New Roman" w:cs="Times New Roman"/>
          <w:b/>
        </w:rPr>
        <w:tab/>
        <w:t>FARMACINĖ FORMA</w:t>
      </w:r>
      <w:bookmarkEnd w:id="8"/>
      <w:bookmarkEnd w:id="9"/>
    </w:p>
    <w:p w14:paraId="13DFDFEB" w14:textId="77777777" w:rsidR="002E61A2" w:rsidRDefault="002E61A2">
      <w:pPr>
        <w:widowControl w:val="0"/>
        <w:spacing w:after="0" w:line="240" w:lineRule="auto"/>
        <w:rPr>
          <w:rFonts w:ascii="Times New Roman" w:eastAsia="Times New Roman" w:hAnsi="Times New Roman" w:cs="Times New Roman"/>
        </w:rPr>
      </w:pPr>
    </w:p>
    <w:p w14:paraId="0E9DF5B8"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spacing w:val="2"/>
        </w:rPr>
        <w:t>Burnoje disperguojama tabletė</w:t>
      </w:r>
    </w:p>
    <w:p w14:paraId="5CE841EC" w14:textId="77777777" w:rsidR="002E61A2" w:rsidRDefault="002E61A2">
      <w:pPr>
        <w:widowControl w:val="0"/>
        <w:spacing w:after="0" w:line="240" w:lineRule="auto"/>
        <w:rPr>
          <w:rFonts w:ascii="Times New Roman" w:eastAsia="Times New Roman" w:hAnsi="Times New Roman" w:cs="Times New Roman"/>
        </w:rPr>
      </w:pPr>
    </w:p>
    <w:p w14:paraId="5535EFC5" w14:textId="77777777" w:rsidR="002E61A2" w:rsidRDefault="00722949">
      <w:pPr>
        <w:widowControl w:val="0"/>
        <w:spacing w:after="0" w:line="240" w:lineRule="auto"/>
        <w:rPr>
          <w:rFonts w:ascii="Times New Roman" w:eastAsia="Times New Roman" w:hAnsi="Times New Roman" w:cs="Times New Roman"/>
          <w:i/>
          <w:spacing w:val="2"/>
        </w:rPr>
      </w:pPr>
      <w:proofErr w:type="spellStart"/>
      <w:r>
        <w:rPr>
          <w:rFonts w:ascii="Times New Roman" w:eastAsia="Times New Roman" w:hAnsi="Times New Roman" w:cs="Times New Roman"/>
          <w:i/>
        </w:rPr>
        <w:t>Elicea</w:t>
      </w:r>
      <w:proofErr w:type="spellEnd"/>
      <w:r>
        <w:rPr>
          <w:rFonts w:ascii="Times New Roman" w:eastAsia="Times New Roman" w:hAnsi="Times New Roman" w:cs="Times New Roman"/>
          <w:i/>
        </w:rPr>
        <w:t xml:space="preserve"> 5</w:t>
      </w:r>
      <w:r>
        <w:rPr>
          <w:rFonts w:ascii="Times New Roman" w:eastAsia="Times New Roman" w:hAnsi="Times New Roman" w:cs="Times New Roman"/>
          <w:lang w:eastAsia="sl-SI"/>
        </w:rPr>
        <w:t> </w:t>
      </w:r>
      <w:r>
        <w:rPr>
          <w:rFonts w:ascii="Times New Roman" w:eastAsia="Times New Roman" w:hAnsi="Times New Roman" w:cs="Times New Roman"/>
          <w:i/>
        </w:rPr>
        <w:t xml:space="preserve">mg </w:t>
      </w:r>
      <w:r>
        <w:rPr>
          <w:rFonts w:ascii="Times New Roman" w:eastAsia="Times New Roman" w:hAnsi="Times New Roman" w:cs="Times New Roman"/>
          <w:i/>
          <w:spacing w:val="2"/>
        </w:rPr>
        <w:t>burnoje disperguojamos tabletės</w:t>
      </w:r>
    </w:p>
    <w:p w14:paraId="113C4E22"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Tabletė yra balta arba balkšva, apvali, lygiu paviršiumi</w:t>
      </w:r>
      <w:r>
        <w:rPr>
          <w:rFonts w:ascii="Times New Roman" w:eastAsia="Times New Roman" w:hAnsi="Times New Roman" w:cs="Times New Roman"/>
          <w:lang w:bidi="ar-SY"/>
        </w:rPr>
        <w:t xml:space="preserve"> su </w:t>
      </w:r>
      <w:r>
        <w:rPr>
          <w:rFonts w:ascii="Times New Roman" w:eastAsia="Times New Roman" w:hAnsi="Times New Roman" w:cs="Times New Roman"/>
        </w:rPr>
        <w:t>nuožulniais kraštais, 7</w:t>
      </w:r>
      <w:r>
        <w:rPr>
          <w:rFonts w:ascii="Times New Roman" w:eastAsia="Times New Roman" w:hAnsi="Times New Roman" w:cs="Times New Roman"/>
          <w:lang w:eastAsia="sl-SI"/>
        </w:rPr>
        <w:t> </w:t>
      </w:r>
      <w:r>
        <w:rPr>
          <w:rFonts w:ascii="Times New Roman" w:eastAsia="Times New Roman" w:hAnsi="Times New Roman" w:cs="Times New Roman"/>
        </w:rPr>
        <w:t>mm diametro, vienoje pusėje įspausta „5“.</w:t>
      </w:r>
    </w:p>
    <w:p w14:paraId="518E219A" w14:textId="77777777" w:rsidR="002E61A2" w:rsidRDefault="002E61A2">
      <w:pPr>
        <w:widowControl w:val="0"/>
        <w:spacing w:after="0" w:line="240" w:lineRule="auto"/>
        <w:rPr>
          <w:rFonts w:ascii="Times New Roman" w:eastAsia="Times New Roman" w:hAnsi="Times New Roman" w:cs="Times New Roman"/>
        </w:rPr>
      </w:pPr>
    </w:p>
    <w:p w14:paraId="54ABF413" w14:textId="77777777" w:rsidR="002E61A2" w:rsidRDefault="00722949">
      <w:pPr>
        <w:widowControl w:val="0"/>
        <w:spacing w:after="0" w:line="240" w:lineRule="auto"/>
        <w:rPr>
          <w:rFonts w:ascii="Times New Roman" w:eastAsia="Times New Roman" w:hAnsi="Times New Roman" w:cs="Times New Roman"/>
          <w:i/>
          <w:spacing w:val="2"/>
        </w:rPr>
      </w:pPr>
      <w:proofErr w:type="spellStart"/>
      <w:r>
        <w:rPr>
          <w:rFonts w:ascii="Times New Roman" w:eastAsia="Times New Roman" w:hAnsi="Times New Roman" w:cs="Times New Roman"/>
          <w:i/>
        </w:rPr>
        <w:t>Elicea</w:t>
      </w:r>
      <w:proofErr w:type="spellEnd"/>
      <w:r>
        <w:rPr>
          <w:rFonts w:ascii="Times New Roman" w:eastAsia="Times New Roman" w:hAnsi="Times New Roman" w:cs="Times New Roman"/>
          <w:i/>
        </w:rPr>
        <w:t xml:space="preserve"> 10</w:t>
      </w:r>
      <w:r>
        <w:rPr>
          <w:rFonts w:ascii="Times New Roman" w:eastAsia="Times New Roman" w:hAnsi="Times New Roman" w:cs="Times New Roman"/>
          <w:lang w:eastAsia="sl-SI"/>
        </w:rPr>
        <w:t> </w:t>
      </w:r>
      <w:r>
        <w:rPr>
          <w:rFonts w:ascii="Times New Roman" w:eastAsia="Times New Roman" w:hAnsi="Times New Roman" w:cs="Times New Roman"/>
          <w:i/>
        </w:rPr>
        <w:t xml:space="preserve">mg </w:t>
      </w:r>
      <w:r>
        <w:rPr>
          <w:rFonts w:ascii="Times New Roman" w:eastAsia="Times New Roman" w:hAnsi="Times New Roman" w:cs="Times New Roman"/>
          <w:i/>
          <w:spacing w:val="2"/>
        </w:rPr>
        <w:t>burnoje disperguojamos tabletės</w:t>
      </w:r>
    </w:p>
    <w:p w14:paraId="63BF62A7"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Tabletė yra balta arba balkšva, apvali, lygiu paviršiumi</w:t>
      </w:r>
      <w:r>
        <w:rPr>
          <w:rFonts w:ascii="Times New Roman" w:eastAsia="Times New Roman" w:hAnsi="Times New Roman" w:cs="Times New Roman"/>
          <w:lang w:bidi="ar-SY"/>
        </w:rPr>
        <w:t xml:space="preserve"> su </w:t>
      </w:r>
      <w:r>
        <w:rPr>
          <w:rFonts w:ascii="Times New Roman" w:eastAsia="Times New Roman" w:hAnsi="Times New Roman" w:cs="Times New Roman"/>
        </w:rPr>
        <w:t>nuožulniais kraštais, 9</w:t>
      </w:r>
      <w:r>
        <w:rPr>
          <w:rFonts w:ascii="Times New Roman" w:eastAsia="Times New Roman" w:hAnsi="Times New Roman" w:cs="Times New Roman"/>
          <w:lang w:eastAsia="sl-SI"/>
        </w:rPr>
        <w:t> </w:t>
      </w:r>
      <w:r>
        <w:rPr>
          <w:rFonts w:ascii="Times New Roman" w:eastAsia="Times New Roman" w:hAnsi="Times New Roman" w:cs="Times New Roman"/>
        </w:rPr>
        <w:t>mm diametro, vienoje pusėje įspausta „10“.</w:t>
      </w:r>
    </w:p>
    <w:p w14:paraId="40389422" w14:textId="77777777" w:rsidR="002E61A2" w:rsidRDefault="002E61A2">
      <w:pPr>
        <w:widowControl w:val="0"/>
        <w:spacing w:after="0" w:line="240" w:lineRule="auto"/>
        <w:rPr>
          <w:rFonts w:ascii="Times New Roman" w:eastAsia="Times New Roman" w:hAnsi="Times New Roman" w:cs="Times New Roman"/>
          <w:i/>
        </w:rPr>
      </w:pPr>
    </w:p>
    <w:p w14:paraId="5597B2AB" w14:textId="77777777" w:rsidR="002E61A2" w:rsidRDefault="00722949">
      <w:pPr>
        <w:widowControl w:val="0"/>
        <w:spacing w:after="0" w:line="240" w:lineRule="auto"/>
        <w:rPr>
          <w:rFonts w:ascii="Times New Roman" w:eastAsia="Times New Roman" w:hAnsi="Times New Roman" w:cs="Times New Roman"/>
          <w:i/>
          <w:spacing w:val="2"/>
        </w:rPr>
      </w:pPr>
      <w:proofErr w:type="spellStart"/>
      <w:r>
        <w:rPr>
          <w:rFonts w:ascii="Times New Roman" w:eastAsia="Times New Roman" w:hAnsi="Times New Roman" w:cs="Times New Roman"/>
          <w:i/>
        </w:rPr>
        <w:t>Elicea</w:t>
      </w:r>
      <w:proofErr w:type="spellEnd"/>
      <w:r>
        <w:rPr>
          <w:rFonts w:ascii="Times New Roman" w:eastAsia="Times New Roman" w:hAnsi="Times New Roman" w:cs="Times New Roman"/>
          <w:i/>
        </w:rPr>
        <w:t xml:space="preserve"> 15</w:t>
      </w:r>
      <w:r>
        <w:rPr>
          <w:rFonts w:ascii="Times New Roman" w:eastAsia="Times New Roman" w:hAnsi="Times New Roman" w:cs="Times New Roman"/>
          <w:lang w:eastAsia="sl-SI"/>
        </w:rPr>
        <w:t> </w:t>
      </w:r>
      <w:r>
        <w:rPr>
          <w:rFonts w:ascii="Times New Roman" w:eastAsia="Times New Roman" w:hAnsi="Times New Roman" w:cs="Times New Roman"/>
          <w:i/>
        </w:rPr>
        <w:t xml:space="preserve">mg </w:t>
      </w:r>
      <w:r>
        <w:rPr>
          <w:rFonts w:ascii="Times New Roman" w:eastAsia="Times New Roman" w:hAnsi="Times New Roman" w:cs="Times New Roman"/>
          <w:i/>
          <w:spacing w:val="2"/>
        </w:rPr>
        <w:t>burnoje disperguojamos tabletės</w:t>
      </w:r>
    </w:p>
    <w:p w14:paraId="37AE2D8D"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Tabletė yra balta arba balkšva, apvali, lygiu paviršiumi</w:t>
      </w:r>
      <w:r>
        <w:rPr>
          <w:rFonts w:ascii="Times New Roman" w:eastAsia="Times New Roman" w:hAnsi="Times New Roman" w:cs="Times New Roman"/>
          <w:lang w:bidi="ar-SY"/>
        </w:rPr>
        <w:t xml:space="preserve"> su </w:t>
      </w:r>
      <w:r>
        <w:rPr>
          <w:rFonts w:ascii="Times New Roman" w:eastAsia="Times New Roman" w:hAnsi="Times New Roman" w:cs="Times New Roman"/>
        </w:rPr>
        <w:t>nuožulniais kraštais, 11</w:t>
      </w:r>
      <w:r>
        <w:rPr>
          <w:rFonts w:ascii="Times New Roman" w:eastAsia="Times New Roman" w:hAnsi="Times New Roman" w:cs="Times New Roman"/>
          <w:lang w:eastAsia="sl-SI"/>
        </w:rPr>
        <w:t> </w:t>
      </w:r>
      <w:r>
        <w:rPr>
          <w:rFonts w:ascii="Times New Roman" w:eastAsia="Times New Roman" w:hAnsi="Times New Roman" w:cs="Times New Roman"/>
        </w:rPr>
        <w:t>mm diametro, vienoje pusėje įspausta „15“.</w:t>
      </w:r>
    </w:p>
    <w:p w14:paraId="3016557D" w14:textId="77777777" w:rsidR="002E61A2" w:rsidRDefault="002E61A2">
      <w:pPr>
        <w:widowControl w:val="0"/>
        <w:spacing w:after="0" w:line="240" w:lineRule="auto"/>
        <w:rPr>
          <w:rFonts w:ascii="Times New Roman" w:eastAsia="Times New Roman" w:hAnsi="Times New Roman" w:cs="Times New Roman"/>
        </w:rPr>
      </w:pPr>
    </w:p>
    <w:p w14:paraId="63DA5906" w14:textId="77777777" w:rsidR="002E61A2" w:rsidRDefault="00722949">
      <w:pPr>
        <w:widowControl w:val="0"/>
        <w:spacing w:after="0" w:line="240" w:lineRule="auto"/>
        <w:rPr>
          <w:rFonts w:ascii="Times New Roman" w:eastAsia="Times New Roman" w:hAnsi="Times New Roman" w:cs="Times New Roman"/>
          <w:i/>
          <w:spacing w:val="2"/>
        </w:rPr>
      </w:pPr>
      <w:proofErr w:type="spellStart"/>
      <w:r>
        <w:rPr>
          <w:rFonts w:ascii="Times New Roman" w:eastAsia="Times New Roman" w:hAnsi="Times New Roman" w:cs="Times New Roman"/>
          <w:i/>
        </w:rPr>
        <w:t>Elicea</w:t>
      </w:r>
      <w:proofErr w:type="spellEnd"/>
      <w:r>
        <w:rPr>
          <w:rFonts w:ascii="Times New Roman" w:eastAsia="Times New Roman" w:hAnsi="Times New Roman" w:cs="Times New Roman"/>
          <w:i/>
        </w:rPr>
        <w:t xml:space="preserve"> 20</w:t>
      </w:r>
      <w:r>
        <w:rPr>
          <w:rFonts w:ascii="Times New Roman" w:eastAsia="Times New Roman" w:hAnsi="Times New Roman" w:cs="Times New Roman"/>
          <w:lang w:eastAsia="sl-SI"/>
        </w:rPr>
        <w:t> </w:t>
      </w:r>
      <w:r>
        <w:rPr>
          <w:rFonts w:ascii="Times New Roman" w:eastAsia="Times New Roman" w:hAnsi="Times New Roman" w:cs="Times New Roman"/>
          <w:i/>
        </w:rPr>
        <w:t xml:space="preserve">mg </w:t>
      </w:r>
      <w:r>
        <w:rPr>
          <w:rFonts w:ascii="Times New Roman" w:eastAsia="Times New Roman" w:hAnsi="Times New Roman" w:cs="Times New Roman"/>
          <w:i/>
          <w:spacing w:val="2"/>
        </w:rPr>
        <w:t>burnoje disperguojamos tabletės</w:t>
      </w:r>
    </w:p>
    <w:p w14:paraId="4A96395C"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Tabletė yra balta arba balkšva, apvali, lygiu paviršiumi</w:t>
      </w:r>
      <w:r>
        <w:rPr>
          <w:rFonts w:ascii="Times New Roman" w:eastAsia="Times New Roman" w:hAnsi="Times New Roman" w:cs="Times New Roman"/>
          <w:lang w:bidi="ar-SY"/>
        </w:rPr>
        <w:t xml:space="preserve"> su </w:t>
      </w:r>
      <w:r>
        <w:rPr>
          <w:rFonts w:ascii="Times New Roman" w:eastAsia="Times New Roman" w:hAnsi="Times New Roman" w:cs="Times New Roman"/>
        </w:rPr>
        <w:t>nuožulniais kraštais, 12</w:t>
      </w:r>
      <w:r>
        <w:rPr>
          <w:rFonts w:ascii="Times New Roman" w:eastAsia="Times New Roman" w:hAnsi="Times New Roman" w:cs="Times New Roman"/>
          <w:lang w:eastAsia="sl-SI"/>
        </w:rPr>
        <w:t> </w:t>
      </w:r>
      <w:r>
        <w:rPr>
          <w:rFonts w:ascii="Times New Roman" w:eastAsia="Times New Roman" w:hAnsi="Times New Roman" w:cs="Times New Roman"/>
        </w:rPr>
        <w:t>mm diametro, vienoje pusėje įspausta „20“.</w:t>
      </w:r>
    </w:p>
    <w:p w14:paraId="002353C5" w14:textId="77777777" w:rsidR="002E61A2" w:rsidRDefault="002E61A2">
      <w:pPr>
        <w:widowControl w:val="0"/>
        <w:spacing w:after="0" w:line="240" w:lineRule="auto"/>
        <w:rPr>
          <w:rFonts w:ascii="Times New Roman" w:eastAsia="Times New Roman" w:hAnsi="Times New Roman" w:cs="Times New Roman"/>
        </w:rPr>
      </w:pPr>
    </w:p>
    <w:p w14:paraId="66515BC5" w14:textId="77777777" w:rsidR="002E61A2" w:rsidRDefault="002E61A2">
      <w:pPr>
        <w:widowControl w:val="0"/>
        <w:spacing w:after="0" w:line="240" w:lineRule="auto"/>
        <w:rPr>
          <w:rFonts w:ascii="Times New Roman" w:eastAsia="Times New Roman" w:hAnsi="Times New Roman" w:cs="Times New Roman"/>
        </w:rPr>
      </w:pPr>
    </w:p>
    <w:p w14:paraId="5A3A7F0A"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Pr>
          <w:rFonts w:ascii="Times New Roman" w:eastAsia="Times New Roman" w:hAnsi="Times New Roman" w:cs="Times New Roman"/>
          <w:b/>
        </w:rPr>
        <w:t>4.</w:t>
      </w:r>
      <w:r>
        <w:rPr>
          <w:rFonts w:ascii="Times New Roman" w:eastAsia="Times New Roman" w:hAnsi="Times New Roman" w:cs="Times New Roman"/>
          <w:b/>
        </w:rPr>
        <w:tab/>
        <w:t>KLINIKINĖ INFORMACIJA</w:t>
      </w:r>
      <w:bookmarkEnd w:id="10"/>
      <w:bookmarkEnd w:id="11"/>
    </w:p>
    <w:p w14:paraId="11288F22" w14:textId="77777777" w:rsidR="002E61A2" w:rsidRDefault="002E61A2">
      <w:pPr>
        <w:widowControl w:val="0"/>
        <w:spacing w:after="0" w:line="240" w:lineRule="auto"/>
        <w:rPr>
          <w:rFonts w:ascii="Times New Roman" w:eastAsia="Times New Roman" w:hAnsi="Times New Roman" w:cs="Times New Roman"/>
        </w:rPr>
      </w:pPr>
    </w:p>
    <w:p w14:paraId="5C07BF6D"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Pr>
          <w:rFonts w:ascii="Times New Roman" w:eastAsia="Times New Roman" w:hAnsi="Times New Roman" w:cs="Times New Roman"/>
          <w:b/>
          <w:kern w:val="28"/>
        </w:rPr>
        <w:t>4.1</w:t>
      </w:r>
      <w:r>
        <w:rPr>
          <w:rFonts w:ascii="Times New Roman" w:eastAsia="Times New Roman" w:hAnsi="Times New Roman" w:cs="Times New Roman"/>
          <w:b/>
          <w:kern w:val="28"/>
        </w:rPr>
        <w:tab/>
        <w:t>Terapinės indikacijos</w:t>
      </w:r>
      <w:bookmarkEnd w:id="12"/>
      <w:bookmarkEnd w:id="13"/>
    </w:p>
    <w:p w14:paraId="30479BA7" w14:textId="77777777" w:rsidR="002E61A2" w:rsidRDefault="002E61A2">
      <w:pPr>
        <w:widowControl w:val="0"/>
        <w:spacing w:after="0" w:line="240" w:lineRule="auto"/>
        <w:rPr>
          <w:rFonts w:ascii="Times New Roman" w:eastAsia="Times New Roman" w:hAnsi="Times New Roman" w:cs="Times New Roman"/>
        </w:rPr>
      </w:pPr>
    </w:p>
    <w:p w14:paraId="462B3474" w14:textId="77777777"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Didžiosios depresijos epizodų gydymas.</w:t>
      </w:r>
    </w:p>
    <w:p w14:paraId="0288175E" w14:textId="77777777"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Panikos sutrikimo su agorafobija arba be jos gydymas.</w:t>
      </w:r>
    </w:p>
    <w:p w14:paraId="39F520BB" w14:textId="77777777"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Socialinio nerimo sutrikimo (socialinės fobijos) gydymas.</w:t>
      </w:r>
    </w:p>
    <w:p w14:paraId="0BF56687"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Generalizuoto</w:t>
      </w:r>
      <w:proofErr w:type="spellEnd"/>
      <w:r>
        <w:rPr>
          <w:rFonts w:ascii="Times New Roman" w:eastAsia="Times New Roman" w:hAnsi="Times New Roman" w:cs="Times New Roman"/>
        </w:rPr>
        <w:t xml:space="preserve"> nerimo sutrikimo gydymas.</w:t>
      </w:r>
    </w:p>
    <w:p w14:paraId="606B0330" w14:textId="77777777" w:rsidR="002E61A2" w:rsidRDefault="00722949">
      <w:pPr>
        <w:widowControl w:val="0"/>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Obsesinio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kompulsinio</w:t>
      </w:r>
      <w:proofErr w:type="spellEnd"/>
      <w:r>
        <w:rPr>
          <w:rFonts w:ascii="Times New Roman" w:eastAsia="Times New Roman" w:hAnsi="Times New Roman" w:cs="Times New Roman"/>
          <w:lang w:eastAsia="sl-SI"/>
        </w:rPr>
        <w:t xml:space="preserve"> sutrikimo gydymas.</w:t>
      </w:r>
    </w:p>
    <w:p w14:paraId="0466207B" w14:textId="77777777" w:rsidR="002E61A2" w:rsidRDefault="002E61A2">
      <w:pPr>
        <w:widowControl w:val="0"/>
        <w:spacing w:after="0" w:line="240" w:lineRule="auto"/>
        <w:rPr>
          <w:rFonts w:ascii="Times New Roman" w:eastAsia="Times New Roman" w:hAnsi="Times New Roman" w:cs="Times New Roman"/>
        </w:rPr>
      </w:pPr>
    </w:p>
    <w:p w14:paraId="5CF8D291"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Pr>
          <w:rFonts w:ascii="Times New Roman" w:eastAsia="Times New Roman" w:hAnsi="Times New Roman" w:cs="Times New Roman"/>
          <w:b/>
          <w:kern w:val="28"/>
        </w:rPr>
        <w:t>4.2</w:t>
      </w:r>
      <w:r>
        <w:rPr>
          <w:rFonts w:ascii="Times New Roman" w:eastAsia="Times New Roman" w:hAnsi="Times New Roman" w:cs="Times New Roman"/>
          <w:b/>
          <w:kern w:val="28"/>
        </w:rPr>
        <w:tab/>
        <w:t>Dozavimas ir vartojimo metodas</w:t>
      </w:r>
      <w:bookmarkEnd w:id="14"/>
      <w:bookmarkEnd w:id="15"/>
    </w:p>
    <w:p w14:paraId="50B2F43E" w14:textId="77777777" w:rsidR="002E61A2" w:rsidRDefault="002E61A2">
      <w:pPr>
        <w:widowControl w:val="0"/>
        <w:spacing w:after="0" w:line="240" w:lineRule="auto"/>
        <w:rPr>
          <w:rFonts w:ascii="Times New Roman" w:eastAsia="Times New Roman" w:hAnsi="Times New Roman" w:cs="Times New Roman"/>
        </w:rPr>
      </w:pPr>
    </w:p>
    <w:p w14:paraId="7C50DA1E"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Dozavimas</w:t>
      </w:r>
    </w:p>
    <w:p w14:paraId="44CCAACF" w14:textId="77777777" w:rsidR="002E61A2" w:rsidRDefault="002E61A2">
      <w:pPr>
        <w:widowControl w:val="0"/>
        <w:spacing w:after="0" w:line="240" w:lineRule="auto"/>
        <w:rPr>
          <w:rFonts w:ascii="Times New Roman" w:eastAsia="Times New Roman" w:hAnsi="Times New Roman" w:cs="Times New Roman"/>
          <w:u w:val="single"/>
          <w:lang w:eastAsia="sl-SI"/>
        </w:rPr>
      </w:pPr>
    </w:p>
    <w:p w14:paraId="7AC18F0D"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Gydymo didesne kaip 20 mg paros doze saugumas neįrodytas.</w:t>
      </w:r>
    </w:p>
    <w:p w14:paraId="6E99ED57" w14:textId="77777777" w:rsidR="002E61A2" w:rsidRDefault="002E61A2">
      <w:pPr>
        <w:widowControl w:val="0"/>
        <w:spacing w:after="0" w:line="240" w:lineRule="auto"/>
        <w:rPr>
          <w:rFonts w:ascii="Times New Roman" w:eastAsia="Times New Roman" w:hAnsi="Times New Roman" w:cs="Times New Roman"/>
          <w:u w:val="single"/>
          <w:lang w:eastAsia="sl-SI"/>
        </w:rPr>
      </w:pPr>
    </w:p>
    <w:p w14:paraId="22331A1E"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Didžiosios depresijos epizodai</w:t>
      </w:r>
    </w:p>
    <w:p w14:paraId="1D7DBFF3"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Įprastinė kartą per parą geriama dozė yra 10 mg. Atsižvelgiant į paciento reakciją, dozę galima didinti. </w:t>
      </w:r>
      <w:bookmarkStart w:id="16" w:name="OLE_LINK3"/>
      <w:bookmarkStart w:id="17" w:name="OLE_LINK4"/>
      <w:r>
        <w:rPr>
          <w:rFonts w:ascii="Times New Roman" w:eastAsia="Times New Roman" w:hAnsi="Times New Roman" w:cs="Times New Roman"/>
          <w:lang w:eastAsia="sl-SI"/>
        </w:rPr>
        <w:t>Didžiausia paros dozė yra 20 mg.</w:t>
      </w:r>
      <w:bookmarkEnd w:id="16"/>
      <w:bookmarkEnd w:id="17"/>
    </w:p>
    <w:p w14:paraId="7C3998F4" w14:textId="77777777" w:rsidR="002E61A2" w:rsidRDefault="002E61A2">
      <w:pPr>
        <w:widowControl w:val="0"/>
        <w:spacing w:after="0" w:line="240" w:lineRule="auto"/>
        <w:rPr>
          <w:rFonts w:ascii="Times New Roman" w:eastAsia="Times New Roman" w:hAnsi="Times New Roman" w:cs="Times New Roman"/>
          <w:lang w:eastAsia="sl-SI"/>
        </w:rPr>
      </w:pPr>
    </w:p>
    <w:p w14:paraId="48ADB403"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Paprastai depresiją slopinantis poveikis pasireiškia po 2</w:t>
      </w:r>
      <w:r>
        <w:rPr>
          <w:rFonts w:ascii="Times New Roman" w:eastAsia="Times New Roman" w:hAnsi="Times New Roman" w:cs="Times New Roman"/>
          <w:lang w:eastAsia="sl-SI"/>
        </w:rPr>
        <w:noBreakHyphen/>
        <w:t>4 savaičių. Išnykus simptomams, kad poveikis nepraeitų, preparato būtina vartoti ne trumpiau kaip 6 mėnesius.</w:t>
      </w:r>
    </w:p>
    <w:p w14:paraId="4ADFBC2B" w14:textId="77777777" w:rsidR="002E61A2" w:rsidRDefault="002E61A2">
      <w:pPr>
        <w:widowControl w:val="0"/>
        <w:spacing w:after="0" w:line="240" w:lineRule="auto"/>
        <w:rPr>
          <w:rFonts w:ascii="Times New Roman" w:eastAsia="Times New Roman" w:hAnsi="Times New Roman" w:cs="Times New Roman"/>
          <w:lang w:eastAsia="sl-SI"/>
        </w:rPr>
      </w:pPr>
    </w:p>
    <w:p w14:paraId="044298BD"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Panikos sutrikimas su agorafobija arba be jos</w:t>
      </w:r>
    </w:p>
    <w:p w14:paraId="09EA3958"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Pirmąją savaitę rekomenduojama vartoti 5 mg paros dozę, vėliau ji didinama iki 10 mg. Atsižvelgiant į paciento reakciją, dozę galima didinti toliau. Didžiausia paros dozė yra 20 mg.</w:t>
      </w:r>
    </w:p>
    <w:p w14:paraId="79A69EA9" w14:textId="77777777" w:rsidR="002E61A2" w:rsidRDefault="002E61A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0821B45B" w14:textId="77777777" w:rsidR="002E61A2" w:rsidRDefault="00722949">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Stipriausias poveikis pasireiškia po maždaug 3 mėnesių, gydyti reikia kelis mėnesius.</w:t>
      </w:r>
    </w:p>
    <w:p w14:paraId="1010BD63" w14:textId="77777777" w:rsidR="002E61A2" w:rsidRDefault="002E61A2">
      <w:pPr>
        <w:widowControl w:val="0"/>
        <w:spacing w:after="0" w:line="240" w:lineRule="auto"/>
        <w:rPr>
          <w:rFonts w:ascii="Times New Roman" w:eastAsia="Times New Roman" w:hAnsi="Times New Roman" w:cs="Times New Roman"/>
          <w:lang w:eastAsia="sl-SI"/>
        </w:rPr>
      </w:pPr>
    </w:p>
    <w:p w14:paraId="6D3E2686" w14:textId="77777777" w:rsidR="002E61A2" w:rsidRDefault="00722949">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Socialinio nerimo sutrikimas</w:t>
      </w:r>
    </w:p>
    <w:p w14:paraId="0458DF4A" w14:textId="77777777"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Įprastinė kartą per parą geriama dozė yra 10 mg. </w:t>
      </w:r>
      <w:r>
        <w:rPr>
          <w:rFonts w:ascii="Times New Roman" w:eastAsia="Times New Roman" w:hAnsi="Times New Roman" w:cs="Times New Roman"/>
          <w:color w:val="000000"/>
          <w:lang w:eastAsia="sl-SI"/>
        </w:rPr>
        <w:t>Paprastai, kol išnyksta simptomai, gydyti reikia 2</w:t>
      </w:r>
      <w:r>
        <w:rPr>
          <w:rFonts w:ascii="Times New Roman" w:eastAsia="Times New Roman" w:hAnsi="Times New Roman" w:cs="Times New Roman"/>
          <w:color w:val="000000"/>
          <w:lang w:eastAsia="sl-SI"/>
        </w:rPr>
        <w:noBreakHyphen/>
        <w:t>4 savaites. A</w:t>
      </w:r>
      <w:r>
        <w:rPr>
          <w:rFonts w:ascii="Times New Roman" w:eastAsia="Times New Roman" w:hAnsi="Times New Roman" w:cs="Times New Roman"/>
          <w:lang w:eastAsia="sl-SI"/>
        </w:rPr>
        <w:t>tsižvelgiant į ligonio reakciją</w:t>
      </w:r>
      <w:r>
        <w:rPr>
          <w:rFonts w:ascii="Times New Roman" w:eastAsia="Times New Roman" w:hAnsi="Times New Roman" w:cs="Times New Roman"/>
          <w:color w:val="000000"/>
          <w:lang w:eastAsia="sl-SI"/>
        </w:rPr>
        <w:t>, vėliau dozę galima sumažinti iki 5 mg arba padidinti (didžiausia paros dozė - 20 mg).</w:t>
      </w:r>
    </w:p>
    <w:p w14:paraId="607AD00E" w14:textId="77777777" w:rsidR="002E61A2" w:rsidRDefault="002E61A2">
      <w:pPr>
        <w:widowControl w:val="0"/>
        <w:spacing w:after="0" w:line="240" w:lineRule="auto"/>
        <w:rPr>
          <w:rFonts w:ascii="Times New Roman" w:eastAsia="Times New Roman" w:hAnsi="Times New Roman" w:cs="Times New Roman"/>
          <w:color w:val="000000"/>
          <w:lang w:eastAsia="sl-SI"/>
        </w:rPr>
      </w:pPr>
    </w:p>
    <w:p w14:paraId="628C8F70"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Socialinio nerimo sutrikimas yra lėtinė liga, kurią, siekiant, kad poveikis neišnyktų, rekomenduojama gydyti 12 savaičių. Ilgalaikio gydymo tyrimų metu į gydymą reaguojantys pacientai vaistinio preparato vartojo 6 mėnesius, todėl siekiant išvengti ligos atkryčio tokią gydymo trukmę galima apsvarstyti kiekvienam ligoniui, tačiau </w:t>
      </w:r>
      <w:bookmarkStart w:id="18" w:name="OLE_LINK1"/>
      <w:bookmarkStart w:id="19" w:name="OLE_LINK2"/>
      <w:r>
        <w:rPr>
          <w:rFonts w:ascii="Times New Roman" w:eastAsia="Times New Roman" w:hAnsi="Times New Roman" w:cs="Times New Roman"/>
          <w:lang w:eastAsia="sl-SI"/>
        </w:rPr>
        <w:t>gydymo naudą reikia reguliariai vertinti iš naujo</w:t>
      </w:r>
      <w:bookmarkEnd w:id="18"/>
      <w:bookmarkEnd w:id="19"/>
      <w:r>
        <w:rPr>
          <w:rFonts w:ascii="Times New Roman" w:eastAsia="Times New Roman" w:hAnsi="Times New Roman" w:cs="Times New Roman"/>
          <w:lang w:eastAsia="sl-SI"/>
        </w:rPr>
        <w:t>.</w:t>
      </w:r>
    </w:p>
    <w:p w14:paraId="45679A2C" w14:textId="77777777" w:rsidR="002E61A2" w:rsidRDefault="002E61A2">
      <w:pPr>
        <w:widowControl w:val="0"/>
        <w:spacing w:after="0" w:line="240" w:lineRule="auto"/>
        <w:rPr>
          <w:rFonts w:ascii="Times New Roman" w:eastAsia="Times New Roman" w:hAnsi="Times New Roman" w:cs="Times New Roman"/>
          <w:lang w:eastAsia="sl-SI"/>
        </w:rPr>
      </w:pPr>
    </w:p>
    <w:p w14:paraId="329265B3"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Socialinio nerimo sutrikimas yra specifinė liga, kurios diagnozės kriterijai yra aiškiai apibrėžti. Šio sutrikimo negalima painioti su neįprastu drovumu. Gydymas vaistiniais preparatais reikalingas tik tuo atveju, jeigu šis sutrikimas reikšmingai trukdo profesinei arba socialinei veiklai.</w:t>
      </w:r>
    </w:p>
    <w:p w14:paraId="35544418" w14:textId="77777777" w:rsidR="002E61A2" w:rsidRDefault="002E61A2">
      <w:pPr>
        <w:widowControl w:val="0"/>
        <w:spacing w:after="0" w:line="240" w:lineRule="auto"/>
        <w:rPr>
          <w:rFonts w:ascii="Times New Roman" w:eastAsia="Times New Roman" w:hAnsi="Times New Roman" w:cs="Times New Roman"/>
          <w:lang w:eastAsia="sl-SI"/>
        </w:rPr>
      </w:pPr>
    </w:p>
    <w:p w14:paraId="7CC50BCE"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Toks gydymas nelygintas su kognityvine elgesio terapija. Gydymas vaistiniais preparatais yra sudedamoji bendro gydymo dalis.</w:t>
      </w:r>
    </w:p>
    <w:p w14:paraId="2E62DBCB" w14:textId="77777777" w:rsidR="002E61A2" w:rsidRDefault="002E61A2">
      <w:pPr>
        <w:widowControl w:val="0"/>
        <w:spacing w:after="0" w:line="240" w:lineRule="auto"/>
        <w:rPr>
          <w:rFonts w:ascii="Times New Roman" w:eastAsia="Times New Roman" w:hAnsi="Times New Roman" w:cs="Times New Roman"/>
          <w:u w:val="single"/>
        </w:rPr>
      </w:pPr>
    </w:p>
    <w:p w14:paraId="2196BB43" w14:textId="77777777" w:rsidR="002E61A2" w:rsidRDefault="00722949">
      <w:pPr>
        <w:widowControl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Generalizuoto</w:t>
      </w:r>
      <w:proofErr w:type="spellEnd"/>
      <w:r>
        <w:rPr>
          <w:rFonts w:ascii="Times New Roman" w:eastAsia="Times New Roman" w:hAnsi="Times New Roman" w:cs="Times New Roman"/>
          <w:u w:val="single"/>
        </w:rPr>
        <w:t xml:space="preserve"> nerimo sutrikimas</w:t>
      </w:r>
    </w:p>
    <w:p w14:paraId="2E9ABBE1"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Pradinė dozė – 10 mg vieną kartą per parą. Atsižvelgiant į individualią ligonio organizmo reakciją, dozę galima padidinti iki didžiausios 20 mg paros dozės.</w:t>
      </w:r>
    </w:p>
    <w:p w14:paraId="0126659B" w14:textId="77777777" w:rsidR="002E61A2" w:rsidRDefault="002E61A2">
      <w:pPr>
        <w:widowControl w:val="0"/>
        <w:spacing w:after="0" w:line="240" w:lineRule="auto"/>
        <w:rPr>
          <w:rFonts w:ascii="Times New Roman" w:eastAsia="Times New Roman" w:hAnsi="Times New Roman" w:cs="Times New Roman"/>
        </w:rPr>
      </w:pPr>
    </w:p>
    <w:p w14:paraId="3914ADFF"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Ligoniai, kurių organizmas reagavo į gydymą, dalyvavo tyrime ir mažiausiai 6 mėnesius vartojo </w:t>
      </w:r>
      <w:r>
        <w:rPr>
          <w:rFonts w:ascii="Times New Roman" w:eastAsia="Times New Roman" w:hAnsi="Times New Roman" w:cs="Times New Roman"/>
          <w:lang w:eastAsia="sl-SI"/>
        </w:rPr>
        <w:lastRenderedPageBreak/>
        <w:t>20 mg per parą dozę. Reikia reguliariai įvertinti gydymo naudą ir dozę (žr. 5.1 skyrių).</w:t>
      </w:r>
    </w:p>
    <w:p w14:paraId="6963DC70" w14:textId="77777777" w:rsidR="002E61A2" w:rsidRDefault="002E61A2">
      <w:pPr>
        <w:widowControl w:val="0"/>
        <w:spacing w:after="0" w:line="240" w:lineRule="auto"/>
        <w:rPr>
          <w:rFonts w:ascii="Times New Roman" w:eastAsia="Times New Roman" w:hAnsi="Times New Roman" w:cs="Times New Roman"/>
          <w:lang w:eastAsia="sl-SI"/>
        </w:rPr>
      </w:pPr>
    </w:p>
    <w:p w14:paraId="370CA0F6" w14:textId="77777777" w:rsidR="002E61A2" w:rsidRDefault="00722949">
      <w:pPr>
        <w:widowControl w:val="0"/>
        <w:spacing w:after="0" w:line="240" w:lineRule="auto"/>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Obsesinis</w:t>
      </w:r>
      <w:proofErr w:type="spellEnd"/>
      <w:r>
        <w:rPr>
          <w:rFonts w:ascii="Times New Roman" w:eastAsia="Times New Roman" w:hAnsi="Times New Roman" w:cs="Times New Roman"/>
          <w:u w:val="single"/>
          <w:lang w:eastAsia="sl-SI"/>
        </w:rPr>
        <w:t xml:space="preserve"> </w:t>
      </w:r>
      <w:proofErr w:type="spellStart"/>
      <w:r>
        <w:rPr>
          <w:rFonts w:ascii="Times New Roman" w:eastAsia="Times New Roman" w:hAnsi="Times New Roman" w:cs="Times New Roman"/>
          <w:u w:val="single"/>
          <w:lang w:eastAsia="sl-SI"/>
        </w:rPr>
        <w:t>kompulsinis</w:t>
      </w:r>
      <w:proofErr w:type="spellEnd"/>
      <w:r>
        <w:rPr>
          <w:rFonts w:ascii="Times New Roman" w:eastAsia="Times New Roman" w:hAnsi="Times New Roman" w:cs="Times New Roman"/>
          <w:u w:val="single"/>
          <w:lang w:eastAsia="sl-SI"/>
        </w:rPr>
        <w:t xml:space="preserve"> sutrikimas</w:t>
      </w:r>
    </w:p>
    <w:p w14:paraId="7A87C2E6"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Pradinė kartą per parą geriama dozė yra 10 mg. Atsižvelgiant į paciento reakciją, dozę galima didinti. Didžiausia paros dozė yra 20 mg.</w:t>
      </w:r>
    </w:p>
    <w:p w14:paraId="454CE0F9" w14:textId="77777777" w:rsidR="002E61A2" w:rsidRDefault="002E61A2">
      <w:pPr>
        <w:widowControl w:val="0"/>
        <w:spacing w:after="0" w:line="240" w:lineRule="auto"/>
        <w:rPr>
          <w:rFonts w:ascii="Times New Roman" w:eastAsia="Times New Roman" w:hAnsi="Times New Roman" w:cs="Times New Roman"/>
          <w:lang w:eastAsia="sl-SI"/>
        </w:rPr>
      </w:pPr>
    </w:p>
    <w:p w14:paraId="315F8E32"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OKS yra lėtinė liga, todėl, siekiant užtikrinti, kad simptomai išnyktų, pacientus reikia gydyti pakankamai ilgai.</w:t>
      </w:r>
    </w:p>
    <w:p w14:paraId="39DED08F" w14:textId="77777777" w:rsidR="002E61A2" w:rsidRDefault="002E61A2">
      <w:pPr>
        <w:widowControl w:val="0"/>
        <w:spacing w:after="0" w:line="240" w:lineRule="auto"/>
        <w:rPr>
          <w:rFonts w:ascii="Times New Roman" w:eastAsia="Times New Roman" w:hAnsi="Times New Roman" w:cs="Times New Roman"/>
          <w:lang w:eastAsia="sl-SI"/>
        </w:rPr>
      </w:pPr>
    </w:p>
    <w:p w14:paraId="33F3C0DC"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Būtina reguliariai iš naujo vertinti gydymo naudą ir dozę (žr. 5.1 skyrių).</w:t>
      </w:r>
    </w:p>
    <w:p w14:paraId="293A99A1" w14:textId="77777777" w:rsidR="002E61A2" w:rsidRDefault="002E61A2">
      <w:pPr>
        <w:widowControl w:val="0"/>
        <w:spacing w:after="0" w:line="240" w:lineRule="auto"/>
        <w:rPr>
          <w:rFonts w:ascii="Times New Roman" w:eastAsia="Times New Roman" w:hAnsi="Times New Roman" w:cs="Times New Roman"/>
          <w:lang w:eastAsia="sl-SI"/>
        </w:rPr>
      </w:pPr>
    </w:p>
    <w:p w14:paraId="482489EF"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Senyvi pacientai (&gt;65 metų)</w:t>
      </w:r>
    </w:p>
    <w:p w14:paraId="3CCC6480"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Pradinė dozė – 5 mg vieną kartą per parą. Atsižvelgiant į individualią ligonio organizmo reakciją, dozę galima padidinti iki 10 mg paros dozės (žr. 5.2 skyrių).</w:t>
      </w:r>
    </w:p>
    <w:p w14:paraId="083851B4" w14:textId="77777777" w:rsidR="002E61A2" w:rsidRDefault="002E61A2">
      <w:pPr>
        <w:widowControl w:val="0"/>
        <w:spacing w:after="0" w:line="240" w:lineRule="auto"/>
        <w:rPr>
          <w:rFonts w:ascii="Times New Roman" w:eastAsia="Times New Roman" w:hAnsi="Times New Roman" w:cs="Times New Roman"/>
        </w:rPr>
      </w:pPr>
    </w:p>
    <w:p w14:paraId="73A319A4"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veiksmingumas senyviems ligoniams, kuriems yra socialinio nerimo sutrikimas, netirtas.</w:t>
      </w:r>
    </w:p>
    <w:p w14:paraId="531B8BB5" w14:textId="77777777" w:rsidR="002E61A2" w:rsidRDefault="002E61A2">
      <w:pPr>
        <w:widowControl w:val="0"/>
        <w:spacing w:after="0" w:line="240" w:lineRule="auto"/>
        <w:rPr>
          <w:rFonts w:ascii="Times New Roman" w:eastAsia="Times New Roman" w:hAnsi="Times New Roman" w:cs="Times New Roman"/>
          <w:lang w:eastAsia="sl-SI"/>
        </w:rPr>
      </w:pPr>
    </w:p>
    <w:p w14:paraId="62CB8494"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Vaikų populiacija</w:t>
      </w:r>
    </w:p>
    <w:p w14:paraId="34AA1C33"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vaikams ir jaunesniems kaip 18 metų paaugliams vartoti negalima (žr. 4.4 skyrių).</w:t>
      </w:r>
    </w:p>
    <w:p w14:paraId="7D08A2B8" w14:textId="77777777" w:rsidR="002E61A2" w:rsidRDefault="002E61A2">
      <w:pPr>
        <w:widowControl w:val="0"/>
        <w:spacing w:after="0" w:line="240" w:lineRule="auto"/>
        <w:rPr>
          <w:rFonts w:ascii="Times New Roman" w:eastAsia="Times New Roman" w:hAnsi="Times New Roman" w:cs="Times New Roman"/>
          <w:lang w:eastAsia="sl-SI"/>
        </w:rPr>
      </w:pPr>
    </w:p>
    <w:p w14:paraId="4F577703"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Inkstų funkcijos sutrikimas</w:t>
      </w:r>
    </w:p>
    <w:p w14:paraId="697D85D4"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Pacientams, kuriems yra lengvas ar vidutinio sunkumo inkstų funkcijos sutrikimas, dozės keisti nereikia. Ligoniams, kuriems yra sunkus inkstų funkcijos sutrikimas (kreatinino klirensas mažesnis kaip 30 ml/min.), šio vaistinio preparato reikia vartoti atsargiai (žr. 5.2 skyrių).</w:t>
      </w:r>
    </w:p>
    <w:p w14:paraId="0F840AC2" w14:textId="77777777" w:rsidR="002E61A2" w:rsidRDefault="002E61A2">
      <w:pPr>
        <w:widowControl w:val="0"/>
        <w:spacing w:after="0" w:line="240" w:lineRule="auto"/>
        <w:rPr>
          <w:rFonts w:ascii="Times New Roman" w:eastAsia="Times New Roman" w:hAnsi="Times New Roman" w:cs="Times New Roman"/>
          <w:lang w:eastAsia="sl-SI"/>
        </w:rPr>
      </w:pPr>
    </w:p>
    <w:p w14:paraId="579D67CD"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Kepenų funkcijos sutrikimas</w:t>
      </w:r>
    </w:p>
    <w:p w14:paraId="4CA40D92"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Pacientams, kuriems yra lengvas arba vidutinio sunkumo kepenų funkcijos sutrikimas, rekomenduojama pradinė pirmąsias dvi savaites vartojama paros dozė yra 5 mg. Atsižvelgiant į paciento reakciją, dozę galima didinti ir vartoti 10 mg paros dozę. Ligoniams, kuriems yra sunkus kepenų funkcijos sutrikimas, šio vaistinio preparato reikia vartoti atsargiai, o dozę didinti labai atidžiai (žr. 5.2 skyrių).</w:t>
      </w:r>
    </w:p>
    <w:p w14:paraId="4CA97BAC" w14:textId="77777777" w:rsidR="002E61A2" w:rsidRDefault="002E61A2">
      <w:pPr>
        <w:widowControl w:val="0"/>
        <w:spacing w:after="0" w:line="240" w:lineRule="auto"/>
        <w:rPr>
          <w:rFonts w:ascii="Times New Roman" w:eastAsia="Times New Roman" w:hAnsi="Times New Roman" w:cs="Times New Roman"/>
          <w:lang w:eastAsia="sl-SI"/>
        </w:rPr>
      </w:pPr>
    </w:p>
    <w:p w14:paraId="1CFA42F6"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 xml:space="preserve">Žmonės, kurių organizme CYP2C19 </w:t>
      </w:r>
      <w:proofErr w:type="spellStart"/>
      <w:r>
        <w:rPr>
          <w:rFonts w:ascii="Times New Roman" w:eastAsia="Times New Roman" w:hAnsi="Times New Roman" w:cs="Times New Roman"/>
          <w:u w:val="single"/>
          <w:lang w:eastAsia="sl-SI"/>
        </w:rPr>
        <w:t>metabolizuoja</w:t>
      </w:r>
      <w:proofErr w:type="spellEnd"/>
      <w:r>
        <w:rPr>
          <w:rFonts w:ascii="Times New Roman" w:eastAsia="Times New Roman" w:hAnsi="Times New Roman" w:cs="Times New Roman"/>
          <w:u w:val="single"/>
          <w:lang w:eastAsia="sl-SI"/>
        </w:rPr>
        <w:t xml:space="preserve"> silpnai</w:t>
      </w:r>
    </w:p>
    <w:p w14:paraId="47E7AA2A"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kurių organizme CYP2C19 </w:t>
      </w:r>
      <w:proofErr w:type="spellStart"/>
      <w:r>
        <w:rPr>
          <w:rFonts w:ascii="Times New Roman" w:eastAsia="Times New Roman" w:hAnsi="Times New Roman" w:cs="Times New Roman"/>
          <w:lang w:eastAsia="sl-SI"/>
        </w:rPr>
        <w:t>metabolizuoja</w:t>
      </w:r>
      <w:proofErr w:type="spellEnd"/>
      <w:r>
        <w:rPr>
          <w:rFonts w:ascii="Times New Roman" w:eastAsia="Times New Roman" w:hAnsi="Times New Roman" w:cs="Times New Roman"/>
          <w:lang w:eastAsia="sl-SI"/>
        </w:rPr>
        <w:t xml:space="preserve"> silpnai, pirmąsias dvi gydymo savaites rekomenduojama pradinė 5 mg paros dozė.</w:t>
      </w:r>
    </w:p>
    <w:p w14:paraId="1D77DC16"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Atsižvelgiant į organizmo reakciją, dozę galima didinti ir vartoti 10 mg paros dozę (žr. 5.2 skyrių).</w:t>
      </w:r>
    </w:p>
    <w:p w14:paraId="1A42EEC4" w14:textId="77777777" w:rsidR="002E61A2" w:rsidRDefault="002E61A2">
      <w:pPr>
        <w:widowControl w:val="0"/>
        <w:spacing w:after="0" w:line="240" w:lineRule="auto"/>
        <w:rPr>
          <w:rFonts w:ascii="Times New Roman" w:eastAsia="Times New Roman" w:hAnsi="Times New Roman" w:cs="Times New Roman"/>
          <w:lang w:eastAsia="sl-SI"/>
        </w:rPr>
      </w:pPr>
    </w:p>
    <w:p w14:paraId="14CEA694"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Su gydymo nutraukimu susiję simptomai</w:t>
      </w:r>
    </w:p>
    <w:p w14:paraId="56D93948"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Negalima gydymo nutraukti staiga. Nutraukiant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vartojimą</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dozę reikia mažinti palaipsniui bent per vieną ar dvi savaites, kad sumažėtų nutraukimo simptomų atsiradimo rizika (žr. 4.4 ir 4.8 skyrius). Jeigu sumažinus dozę ar nutraukus gydymą atsiranda netoleruojamų simptomų, galima apsvarstyti anksčiau skirtos dozės vartojimo atnaujinimą. Vėliau gydytojas gali toliau mažinti dozę, tačiau dar lėčiau.</w:t>
      </w:r>
    </w:p>
    <w:p w14:paraId="66775DDD" w14:textId="77777777" w:rsidR="002E61A2" w:rsidRDefault="002E61A2">
      <w:pPr>
        <w:widowControl w:val="0"/>
        <w:spacing w:after="0" w:line="240" w:lineRule="auto"/>
        <w:rPr>
          <w:rFonts w:ascii="Times New Roman" w:eastAsia="Times New Roman" w:hAnsi="Times New Roman" w:cs="Times New Roman"/>
          <w:lang w:eastAsia="sl-SI"/>
        </w:rPr>
      </w:pPr>
    </w:p>
    <w:p w14:paraId="0C58D7E8"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Vartojimo metodas</w:t>
      </w:r>
    </w:p>
    <w:p w14:paraId="475F92FB"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vartojamas kartą per parą, nevalgant</w:t>
      </w:r>
      <w:r>
        <w:rPr>
          <w:rFonts w:ascii="Times New Roman" w:eastAsia="Times New Roman" w:hAnsi="Times New Roman" w:cs="Times New Roman"/>
          <w:u w:val="single"/>
          <w:lang w:eastAsia="sl-SI"/>
        </w:rPr>
        <w:t xml:space="preserve">. </w:t>
      </w:r>
      <w:r>
        <w:rPr>
          <w:rFonts w:ascii="Times New Roman" w:eastAsia="Times New Roman" w:hAnsi="Times New Roman" w:cs="Times New Roman"/>
          <w:lang w:eastAsia="sl-SI"/>
        </w:rPr>
        <w:t>Tabletę reikia padėti ant liežuvio, kur ji gretai suyra ir gali būti nuryjama neužgeriant vandeniu. Burnoje disperguojama tabletė yra trapi, todėl su ja reikia elgtis atsargiai. Tabletė neturi vagelės, ji negali būti padalinta į lygias dozes.</w:t>
      </w:r>
    </w:p>
    <w:p w14:paraId="38968DC3" w14:textId="77777777" w:rsidR="002E61A2" w:rsidRDefault="002E61A2">
      <w:pPr>
        <w:widowControl w:val="0"/>
        <w:spacing w:after="0" w:line="240" w:lineRule="auto"/>
        <w:rPr>
          <w:rFonts w:ascii="Times New Roman" w:eastAsia="Times New Roman" w:hAnsi="Times New Roman" w:cs="Times New Roman"/>
          <w:lang w:val="sl-SI" w:eastAsia="sl-SI"/>
        </w:rPr>
      </w:pPr>
    </w:p>
    <w:p w14:paraId="02C93EDF"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Burnoje disperguojamos tabletės labiau tinka žmonėms, turintiems rijimo sunkumų arba kai nėra galimybės tabletę užgerti skysčiu.</w:t>
      </w:r>
    </w:p>
    <w:p w14:paraId="7D7D99FE" w14:textId="77777777" w:rsidR="002E61A2" w:rsidRDefault="002E61A2">
      <w:pPr>
        <w:widowControl w:val="0"/>
        <w:spacing w:after="0" w:line="240" w:lineRule="auto"/>
        <w:rPr>
          <w:rFonts w:ascii="Times New Roman" w:eastAsia="Times New Roman" w:hAnsi="Times New Roman" w:cs="Times New Roman"/>
          <w:lang w:eastAsia="sl-SI"/>
        </w:rPr>
      </w:pPr>
    </w:p>
    <w:p w14:paraId="5689B330"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burnoje disperguojamos tabletės yra </w:t>
      </w:r>
      <w:proofErr w:type="spellStart"/>
      <w:r>
        <w:rPr>
          <w:rFonts w:ascii="Times New Roman" w:eastAsia="Times New Roman" w:hAnsi="Times New Roman" w:cs="Times New Roman"/>
          <w:lang w:eastAsia="sl-SI"/>
        </w:rPr>
        <w:t>bioekvivalentiškos</w:t>
      </w:r>
      <w:proofErr w:type="spellEnd"/>
      <w:r>
        <w:rPr>
          <w:rFonts w:ascii="Times New Roman" w:eastAsia="Times New Roman" w:hAnsi="Times New Roman" w:cs="Times New Roman"/>
          <w:lang w:eastAsia="sl-SI"/>
        </w:rPr>
        <w:t xml:space="preserve"> plėvele dengtoms tabletėms, turi panašų absorbcijos greitį ir apimtį. Burnoje disperguojamų tablečių dozavimas ir vartojimo dažnis yra toks pat, kaip ir plėvele dengtų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tablečių.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burnoje disperguojamos tabletės gali būti vartojamos kaip alternatyva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plėvele dengtoms tabletėms.</w:t>
      </w:r>
    </w:p>
    <w:p w14:paraId="7BAC2A66" w14:textId="77777777" w:rsidR="002E61A2" w:rsidRDefault="002E61A2">
      <w:pPr>
        <w:widowControl w:val="0"/>
        <w:spacing w:after="0" w:line="240" w:lineRule="auto"/>
        <w:rPr>
          <w:rFonts w:ascii="Times New Roman" w:eastAsia="Times New Roman" w:hAnsi="Times New Roman" w:cs="Times New Roman"/>
          <w:lang w:eastAsia="sl-SI"/>
        </w:rPr>
      </w:pPr>
    </w:p>
    <w:p w14:paraId="16E395D3"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4"/>
      <w:bookmarkStart w:id="21" w:name="_Toc129243229"/>
      <w:r>
        <w:rPr>
          <w:rFonts w:ascii="Times New Roman" w:eastAsia="Times New Roman" w:hAnsi="Times New Roman" w:cs="Times New Roman"/>
          <w:b/>
          <w:kern w:val="28"/>
        </w:rPr>
        <w:t>4.3</w:t>
      </w:r>
      <w:r>
        <w:rPr>
          <w:rFonts w:ascii="Times New Roman" w:eastAsia="Times New Roman" w:hAnsi="Times New Roman" w:cs="Times New Roman"/>
          <w:b/>
          <w:kern w:val="28"/>
        </w:rPr>
        <w:tab/>
        <w:t>Kontraindikacijos</w:t>
      </w:r>
      <w:bookmarkEnd w:id="20"/>
      <w:bookmarkEnd w:id="21"/>
    </w:p>
    <w:p w14:paraId="33F7826A" w14:textId="77777777" w:rsidR="002E61A2" w:rsidRDefault="002E61A2">
      <w:pPr>
        <w:widowControl w:val="0"/>
        <w:spacing w:after="0" w:line="240" w:lineRule="auto"/>
        <w:rPr>
          <w:rFonts w:ascii="Times New Roman" w:eastAsia="Times New Roman" w:hAnsi="Times New Roman" w:cs="Times New Roman"/>
        </w:rPr>
      </w:pPr>
    </w:p>
    <w:p w14:paraId="3952F047"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Padidėjęs jautrumas veikliajai ar bet kuriai 6.1 skyriuje nurodytai pagalbinei medžiagai.</w:t>
      </w:r>
    </w:p>
    <w:p w14:paraId="3DD8B07B"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Negalima vartoti kartu su neselektyvaus </w:t>
      </w:r>
      <w:r>
        <w:rPr>
          <w:rFonts w:ascii="Times New Roman" w:eastAsia="Times New Roman" w:hAnsi="Times New Roman" w:cs="Times New Roman"/>
          <w:i/>
          <w:lang w:eastAsia="sl-SI"/>
        </w:rPr>
        <w:t>negrįžtamojo</w:t>
      </w:r>
      <w:r>
        <w:rPr>
          <w:rFonts w:ascii="Times New Roman" w:eastAsia="Times New Roman" w:hAnsi="Times New Roman" w:cs="Times New Roman"/>
          <w:lang w:eastAsia="sl-SI"/>
        </w:rPr>
        <w:t xml:space="preserve"> poveikio </w:t>
      </w:r>
      <w:proofErr w:type="spellStart"/>
      <w:r>
        <w:rPr>
          <w:rFonts w:ascii="Times New Roman" w:eastAsia="Times New Roman" w:hAnsi="Times New Roman" w:cs="Times New Roman"/>
          <w:lang w:eastAsia="sl-SI"/>
        </w:rPr>
        <w:t>monoaminooksidazės</w:t>
      </w:r>
      <w:proofErr w:type="spellEnd"/>
      <w:r>
        <w:rPr>
          <w:rFonts w:ascii="Times New Roman" w:eastAsia="Times New Roman" w:hAnsi="Times New Roman" w:cs="Times New Roman"/>
          <w:lang w:eastAsia="sl-SI"/>
        </w:rPr>
        <w:t xml:space="preserve"> (MAO) inhibitoriais dėl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sindromo, kuriam būdinga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tremoras</w:t>
      </w:r>
      <w:proofErr w:type="spellEnd"/>
      <w:r>
        <w:rPr>
          <w:rFonts w:ascii="Times New Roman" w:eastAsia="Times New Roman" w:hAnsi="Times New Roman" w:cs="Times New Roman"/>
          <w:lang w:eastAsia="sl-SI"/>
        </w:rPr>
        <w:t>, hipertermija ir kt. simptomai, rizikos (žr. 4.5 skyrių).</w:t>
      </w:r>
    </w:p>
    <w:p w14:paraId="3CF72C9C" w14:textId="77777777" w:rsidR="002E61A2" w:rsidRDefault="002E61A2">
      <w:pPr>
        <w:widowControl w:val="0"/>
        <w:spacing w:after="0" w:line="240" w:lineRule="auto"/>
        <w:rPr>
          <w:rFonts w:ascii="Times New Roman" w:eastAsia="Times New Roman" w:hAnsi="Times New Roman" w:cs="Times New Roman"/>
          <w:lang w:eastAsia="sl-SI"/>
        </w:rPr>
      </w:pPr>
    </w:p>
    <w:p w14:paraId="717732E9"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Negalima vartoti kartu su </w:t>
      </w:r>
      <w:r>
        <w:rPr>
          <w:rFonts w:ascii="Times New Roman" w:eastAsia="Times New Roman" w:hAnsi="Times New Roman" w:cs="Times New Roman"/>
          <w:i/>
          <w:lang w:eastAsia="sl-SI"/>
        </w:rPr>
        <w:t>grįžtamojo</w:t>
      </w:r>
      <w:r>
        <w:rPr>
          <w:rFonts w:ascii="Times New Roman" w:eastAsia="Times New Roman" w:hAnsi="Times New Roman" w:cs="Times New Roman"/>
          <w:lang w:eastAsia="sl-SI"/>
        </w:rPr>
        <w:t xml:space="preserve"> poveikio MAO-A inhibitoriais, pvz., </w:t>
      </w:r>
      <w:proofErr w:type="spellStart"/>
      <w:r>
        <w:rPr>
          <w:rFonts w:ascii="Times New Roman" w:eastAsia="Times New Roman" w:hAnsi="Times New Roman" w:cs="Times New Roman"/>
          <w:lang w:eastAsia="sl-SI"/>
        </w:rPr>
        <w:t>moklobemidu</w:t>
      </w:r>
      <w:proofErr w:type="spellEnd"/>
      <w:r>
        <w:rPr>
          <w:rFonts w:ascii="Times New Roman" w:eastAsia="Times New Roman" w:hAnsi="Times New Roman" w:cs="Times New Roman"/>
          <w:lang w:eastAsia="sl-SI"/>
        </w:rPr>
        <w:t xml:space="preserve">, arba </w:t>
      </w:r>
      <w:r>
        <w:rPr>
          <w:rFonts w:ascii="Times New Roman" w:eastAsia="Times New Roman" w:hAnsi="Times New Roman" w:cs="Times New Roman"/>
          <w:i/>
          <w:lang w:eastAsia="sl-SI"/>
        </w:rPr>
        <w:t xml:space="preserve">neselektyviuoju grįžtamojo </w:t>
      </w:r>
      <w:r>
        <w:rPr>
          <w:rFonts w:ascii="Times New Roman" w:eastAsia="Times New Roman" w:hAnsi="Times New Roman" w:cs="Times New Roman"/>
          <w:lang w:eastAsia="sl-SI"/>
        </w:rPr>
        <w:t xml:space="preserve">poveikio MAO inhibitoriumi </w:t>
      </w:r>
      <w:proofErr w:type="spellStart"/>
      <w:r>
        <w:rPr>
          <w:rFonts w:ascii="Times New Roman" w:eastAsia="Times New Roman" w:hAnsi="Times New Roman" w:cs="Times New Roman"/>
          <w:lang w:eastAsia="sl-SI"/>
        </w:rPr>
        <w:t>linezolidu</w:t>
      </w:r>
      <w:proofErr w:type="spellEnd"/>
      <w:r>
        <w:rPr>
          <w:rFonts w:ascii="Times New Roman" w:eastAsia="Times New Roman" w:hAnsi="Times New Roman" w:cs="Times New Roman"/>
          <w:lang w:eastAsia="sl-SI"/>
        </w:rPr>
        <w:t xml:space="preserve">, dėl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sindromo atsiradimo rizikos (žr. 4.5 skyrių).</w:t>
      </w:r>
    </w:p>
    <w:p w14:paraId="04E91779" w14:textId="77777777" w:rsidR="002E61A2" w:rsidRDefault="002E61A2">
      <w:pPr>
        <w:widowControl w:val="0"/>
        <w:spacing w:after="0" w:line="240" w:lineRule="auto"/>
        <w:rPr>
          <w:rFonts w:ascii="Times New Roman" w:eastAsia="Times New Roman" w:hAnsi="Times New Roman" w:cs="Times New Roman"/>
          <w:lang w:eastAsia="sl-SI"/>
        </w:rPr>
      </w:pPr>
    </w:p>
    <w:p w14:paraId="7D363620" w14:textId="77777777" w:rsidR="002E61A2" w:rsidRDefault="00722949">
      <w:pPr>
        <w:widowControl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Escitalopramo</w:t>
      </w:r>
      <w:proofErr w:type="spellEnd"/>
      <w:r>
        <w:rPr>
          <w:rFonts w:ascii="Times New Roman" w:eastAsia="Times New Roman" w:hAnsi="Times New Roman" w:cs="Times New Roman"/>
          <w:color w:val="000000"/>
        </w:rPr>
        <w:t xml:space="preserve"> draudžiama vartoti pacientams, kurių QT intervalas yra pailgėjęs ar kuriems yra įgimtas ilgo QT sindromas.</w:t>
      </w:r>
    </w:p>
    <w:p w14:paraId="23C75A2B" w14:textId="77777777" w:rsidR="002E61A2" w:rsidRDefault="002E61A2">
      <w:pPr>
        <w:widowControl w:val="0"/>
        <w:spacing w:after="0" w:line="240" w:lineRule="auto"/>
        <w:rPr>
          <w:rFonts w:ascii="Times New Roman" w:eastAsia="Times New Roman" w:hAnsi="Times New Roman" w:cs="Times New Roman"/>
          <w:color w:val="000000"/>
        </w:rPr>
      </w:pPr>
    </w:p>
    <w:p w14:paraId="31DAF6DE" w14:textId="77777777" w:rsidR="002E61A2" w:rsidRDefault="00722949">
      <w:pPr>
        <w:widowControl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Escitalopramo</w:t>
      </w:r>
      <w:proofErr w:type="spellEnd"/>
      <w:r>
        <w:rPr>
          <w:rFonts w:ascii="Times New Roman" w:eastAsia="Times New Roman" w:hAnsi="Times New Roman" w:cs="Times New Roman"/>
          <w:color w:val="000000"/>
        </w:rPr>
        <w:t xml:space="preserve"> draudžiama vartoti kartu su QT intervalą ilginančiais vaistiniais preparatais (žr. 4.5 skyrių).</w:t>
      </w:r>
    </w:p>
    <w:p w14:paraId="383D74EC" w14:textId="77777777" w:rsidR="002E61A2" w:rsidRDefault="002E61A2">
      <w:pPr>
        <w:widowControl w:val="0"/>
        <w:spacing w:after="0" w:line="240" w:lineRule="auto"/>
        <w:rPr>
          <w:rFonts w:ascii="Times New Roman" w:eastAsia="Times New Roman" w:hAnsi="Times New Roman" w:cs="Times New Roman"/>
          <w:lang w:eastAsia="sl-SI"/>
        </w:rPr>
      </w:pPr>
    </w:p>
    <w:p w14:paraId="28BB4625"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5"/>
      <w:bookmarkStart w:id="23" w:name="_Toc129243230"/>
      <w:r>
        <w:rPr>
          <w:rFonts w:ascii="Times New Roman" w:eastAsia="Times New Roman" w:hAnsi="Times New Roman" w:cs="Times New Roman"/>
          <w:b/>
          <w:kern w:val="28"/>
        </w:rPr>
        <w:t>4.4</w:t>
      </w:r>
      <w:r>
        <w:rPr>
          <w:rFonts w:ascii="Times New Roman" w:eastAsia="Times New Roman" w:hAnsi="Times New Roman" w:cs="Times New Roman"/>
          <w:b/>
          <w:kern w:val="28"/>
        </w:rPr>
        <w:tab/>
        <w:t>Specialūs įspėjimai ir atsargumo priemonės</w:t>
      </w:r>
      <w:bookmarkEnd w:id="22"/>
      <w:bookmarkEnd w:id="23"/>
    </w:p>
    <w:p w14:paraId="337ECD10" w14:textId="77777777" w:rsidR="002E61A2" w:rsidRDefault="002E61A2">
      <w:pPr>
        <w:widowControl w:val="0"/>
        <w:spacing w:after="0" w:line="240" w:lineRule="auto"/>
        <w:rPr>
          <w:rFonts w:ascii="Times New Roman" w:eastAsia="Times New Roman" w:hAnsi="Times New Roman" w:cs="Times New Roman"/>
        </w:rPr>
      </w:pPr>
    </w:p>
    <w:p w14:paraId="228DAD90"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Toliau išvardyti specialūs įspėjimai ir atsargumo priemonės, susiję su SSRI (</w:t>
      </w:r>
      <w:r>
        <w:rPr>
          <w:rFonts w:ascii="Times New Roman" w:eastAsia="Times New Roman" w:hAnsi="Times New Roman" w:cs="Times New Roman"/>
          <w:u w:val="single"/>
        </w:rPr>
        <w:t>s</w:t>
      </w:r>
      <w:r>
        <w:rPr>
          <w:rFonts w:ascii="Times New Roman" w:eastAsia="Times New Roman" w:hAnsi="Times New Roman" w:cs="Times New Roman"/>
        </w:rPr>
        <w:t xml:space="preserve">elektyvaus poveikio </w:t>
      </w:r>
      <w:proofErr w:type="spellStart"/>
      <w:r>
        <w:rPr>
          <w:rFonts w:ascii="Times New Roman" w:eastAsia="Times New Roman" w:hAnsi="Times New Roman" w:cs="Times New Roman"/>
          <w:u w:val="single"/>
        </w:rPr>
        <w:t>s</w:t>
      </w:r>
      <w:r>
        <w:rPr>
          <w:rFonts w:ascii="Times New Roman" w:eastAsia="Times New Roman" w:hAnsi="Times New Roman" w:cs="Times New Roman"/>
        </w:rPr>
        <w:t>erotonino</w:t>
      </w:r>
      <w:proofErr w:type="spellEnd"/>
      <w:r>
        <w:rPr>
          <w:rFonts w:ascii="Times New Roman" w:eastAsia="Times New Roman" w:hAnsi="Times New Roman" w:cs="Times New Roman"/>
        </w:rPr>
        <w:t xml:space="preserve"> </w:t>
      </w:r>
      <w:r>
        <w:rPr>
          <w:rFonts w:ascii="Times New Roman" w:eastAsia="Times New Roman" w:hAnsi="Times New Roman" w:cs="Times New Roman"/>
          <w:u w:val="single"/>
        </w:rPr>
        <w:t>r</w:t>
      </w:r>
      <w:r>
        <w:rPr>
          <w:rFonts w:ascii="Times New Roman" w:eastAsia="Times New Roman" w:hAnsi="Times New Roman" w:cs="Times New Roman"/>
        </w:rPr>
        <w:t xml:space="preserve">eabsorbcijos </w:t>
      </w:r>
      <w:r>
        <w:rPr>
          <w:rFonts w:ascii="Times New Roman" w:eastAsia="Times New Roman" w:hAnsi="Times New Roman" w:cs="Times New Roman"/>
          <w:u w:val="single"/>
        </w:rPr>
        <w:t>i</w:t>
      </w:r>
      <w:r>
        <w:rPr>
          <w:rFonts w:ascii="Times New Roman" w:eastAsia="Times New Roman" w:hAnsi="Times New Roman" w:cs="Times New Roman"/>
        </w:rPr>
        <w:t>nhibitorių) vaistinių preparatų klase.</w:t>
      </w:r>
    </w:p>
    <w:p w14:paraId="3048437B" w14:textId="77777777" w:rsidR="002E61A2" w:rsidRDefault="002E61A2">
      <w:pPr>
        <w:widowControl w:val="0"/>
        <w:spacing w:after="0" w:line="240" w:lineRule="auto"/>
        <w:rPr>
          <w:rFonts w:ascii="Times New Roman" w:eastAsia="Times New Roman" w:hAnsi="Times New Roman" w:cs="Times New Roman"/>
        </w:rPr>
      </w:pPr>
    </w:p>
    <w:p w14:paraId="5F519B2D"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Vaikų populiacija</w:t>
      </w:r>
    </w:p>
    <w:p w14:paraId="58BAF0DA" w14:textId="252831D9"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draudžiama vartoti vaikų populiacijai. Klinikinių tyrimų metu elgesio, siejamo su savižudybe (bandymai nusižudyti ir mintys apie savižudybę) ir priešiškumo (daugiausia agresija, opozicinis neklusnumas ir pyktis), apraiškos dažniau pasireiškė vaikų populiacijai, gydytiems antidepresantais, nei vartojusiems placebą. Jei remiantis klinikiniu poreikiu, vis tiek nusprendžiama taikyti gydymą šiuo vaistiniu preparatu, pacientą reikia atidžiai nuolat stebėti dėl polinkio į savižudybę apraiškų. Be to, trūksta ilgalaikio saugumo duomenų apie poveikį vaikų populiacijos augimui, brendimui ir jų pažinimo bei elgsenos vystymuisi.</w:t>
      </w:r>
    </w:p>
    <w:p w14:paraId="16B6BD6E" w14:textId="77777777" w:rsidR="002E61A2" w:rsidRDefault="002E61A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7B8DDD74"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Paradoksinis nerimas</w:t>
      </w:r>
    </w:p>
    <w:p w14:paraId="0C75A9B3"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yra panikos sutrikimas, kai kuriems pacientams gydymo antidepresantais pradžioje gali sustiprėti nerimo simptomai. Paprastai, tęsiant gydymą, tokia paradoksinė reakcija per dvi savaites išnyksta. Siekiant, kad sumažėtų nerimą sukeliančio poveikio rizika, rekomenduojama maža pradinė dozė (žr. 4.2 skyrių).</w:t>
      </w:r>
    </w:p>
    <w:p w14:paraId="18FBE390" w14:textId="77777777" w:rsidR="002E61A2" w:rsidRDefault="002E61A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1255D33F" w14:textId="77777777" w:rsidR="002E61A2" w:rsidRDefault="00722949">
      <w:pPr>
        <w:widowControl w:val="0"/>
        <w:suppressAutoHyphens/>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Traukuliai</w:t>
      </w:r>
    </w:p>
    <w:p w14:paraId="0195D9C1"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kuriems pirmą kartą atsirado traukulių arba kuriems jau yra diagnozuota epilepsija ir traukulių priepuoliai padažnėjo, būtina nutraukti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vartojimą. Reikėtų vengti skirti SSRI grupės preparatus pacientams, kuriems yra nestabili epilepsija, o pacientų, kurių epilepsija yra kompensuota, būklę reikia atidžiai stebėti.</w:t>
      </w:r>
    </w:p>
    <w:p w14:paraId="6CCF67A0" w14:textId="77777777" w:rsidR="002E61A2" w:rsidRDefault="002E61A2">
      <w:pPr>
        <w:widowControl w:val="0"/>
        <w:suppressAutoHyphens/>
        <w:spacing w:after="0" w:line="240" w:lineRule="auto"/>
        <w:rPr>
          <w:rFonts w:ascii="Times New Roman" w:eastAsia="Times New Roman" w:hAnsi="Times New Roman" w:cs="Times New Roman"/>
          <w:i/>
          <w:lang w:eastAsia="sl-SI"/>
        </w:rPr>
      </w:pPr>
    </w:p>
    <w:p w14:paraId="6BC74CE6" w14:textId="77777777" w:rsidR="002E61A2" w:rsidRDefault="00722949">
      <w:pPr>
        <w:widowControl w:val="0"/>
        <w:numPr>
          <w:ilvl w:val="12"/>
          <w:numId w:val="0"/>
        </w:numPr>
        <w:tabs>
          <w:tab w:val="left" w:pos="8505"/>
        </w:tabs>
        <w:spacing w:after="0" w:line="240" w:lineRule="auto"/>
        <w:ind w:right="-2"/>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Manija</w:t>
      </w:r>
    </w:p>
    <w:p w14:paraId="57DE0EF6" w14:textId="77777777" w:rsidR="002E61A2" w:rsidRDefault="00722949">
      <w:pPr>
        <w:widowControl w:val="0"/>
        <w:tabs>
          <w:tab w:val="left" w:pos="72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Ligonius, kuriems yra buvusi manija arba </w:t>
      </w:r>
      <w:proofErr w:type="spellStart"/>
      <w:r>
        <w:rPr>
          <w:rFonts w:ascii="Times New Roman" w:eastAsia="Times New Roman" w:hAnsi="Times New Roman" w:cs="Times New Roman"/>
          <w:lang w:eastAsia="sl-SI"/>
        </w:rPr>
        <w:t>hipomanija</w:t>
      </w:r>
      <w:proofErr w:type="spellEnd"/>
      <w:r>
        <w:rPr>
          <w:rFonts w:ascii="Times New Roman" w:eastAsia="Times New Roman" w:hAnsi="Times New Roman" w:cs="Times New Roman"/>
          <w:lang w:eastAsia="sl-SI"/>
        </w:rPr>
        <w:t>, SSRI būtina gydyti atsargiai. Jei prasidėjo manijos fazė, SSRI vartojimą būtina nutraukti.</w:t>
      </w:r>
    </w:p>
    <w:p w14:paraId="7CF0D37F" w14:textId="77777777" w:rsidR="002E61A2" w:rsidRDefault="002E61A2">
      <w:pPr>
        <w:widowControl w:val="0"/>
        <w:numPr>
          <w:ilvl w:val="12"/>
          <w:numId w:val="0"/>
        </w:numPr>
        <w:tabs>
          <w:tab w:val="left" w:pos="8505"/>
        </w:tabs>
        <w:spacing w:after="0" w:line="240" w:lineRule="auto"/>
        <w:ind w:right="-2"/>
        <w:rPr>
          <w:rFonts w:ascii="Times New Roman" w:eastAsia="Times New Roman" w:hAnsi="Times New Roman" w:cs="Times New Roman"/>
          <w:i/>
          <w:lang w:eastAsia="sl-SI"/>
        </w:rPr>
      </w:pPr>
    </w:p>
    <w:p w14:paraId="3DEEB110" w14:textId="77777777" w:rsidR="002E61A2" w:rsidRDefault="00722949">
      <w:pPr>
        <w:widowControl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Cukrinis diabetas</w:t>
      </w:r>
    </w:p>
    <w:p w14:paraId="090B8B75" w14:textId="77777777" w:rsidR="002E61A2" w:rsidRDefault="00722949">
      <w:pPr>
        <w:widowControl w:val="0"/>
        <w:tabs>
          <w:tab w:val="left" w:pos="72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SSRI vartojantiems cukriniu diabetu sergantiems pacientams gali sutrikti </w:t>
      </w:r>
      <w:proofErr w:type="spellStart"/>
      <w:r>
        <w:rPr>
          <w:rFonts w:ascii="Times New Roman" w:eastAsia="Times New Roman" w:hAnsi="Times New Roman" w:cs="Times New Roman"/>
          <w:lang w:eastAsia="sl-SI"/>
        </w:rPr>
        <w:t>glikemijos</w:t>
      </w:r>
      <w:proofErr w:type="spellEnd"/>
      <w:r>
        <w:rPr>
          <w:rFonts w:ascii="Times New Roman" w:eastAsia="Times New Roman" w:hAnsi="Times New Roman" w:cs="Times New Roman"/>
          <w:lang w:eastAsia="sl-SI"/>
        </w:rPr>
        <w:t xml:space="preserve"> kontrolė (pasireikšti hipoglikemija arba hiperglikemija). Gali tekti keisti insulino ir (arba) geriamųjų gliukozės koncentraciją kraujyje mažinančių vaistinių preparatų dozę.</w:t>
      </w:r>
    </w:p>
    <w:p w14:paraId="1AF1B669" w14:textId="77777777" w:rsidR="002E61A2" w:rsidRDefault="002E61A2">
      <w:pPr>
        <w:widowControl w:val="0"/>
        <w:spacing w:after="0" w:line="240" w:lineRule="auto"/>
        <w:rPr>
          <w:rFonts w:ascii="Times New Roman" w:eastAsia="Times New Roman" w:hAnsi="Times New Roman" w:cs="Times New Roman"/>
          <w:lang w:eastAsia="lt-LT"/>
        </w:rPr>
      </w:pPr>
    </w:p>
    <w:p w14:paraId="45EFA8BF"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Savižudybė ir mintys apie savižudybę</w:t>
      </w:r>
      <w:r>
        <w:rPr>
          <w:rFonts w:ascii="Times New Roman" w:eastAsia="Times New Roman" w:hAnsi="Times New Roman" w:cs="Times New Roman"/>
          <w:u w:val="single"/>
          <w:lang w:val="sl-SI" w:eastAsia="sl-SI"/>
        </w:rPr>
        <w:t xml:space="preserve"> arba būklės pablogėjimas</w:t>
      </w:r>
    </w:p>
    <w:p w14:paraId="16296F9F"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Depresija yra susijusi su padidėjusia minčių apie savižudybę, savęs žalojimo bei savižudybės rizika (su savižudybe susijusiais reiškiniais). Toks pavojus išlieka tol, kol pasireiškia reikšminga remisija. Kadangi pirmosiomis gydymo savaitėmis ar net ilgiau pagerėjimo gali neatsirasti, pacientas turi būti </w:t>
      </w:r>
      <w:r>
        <w:rPr>
          <w:rFonts w:ascii="Times New Roman" w:eastAsia="Times New Roman" w:hAnsi="Times New Roman" w:cs="Times New Roman"/>
          <w:lang w:eastAsia="sl-SI"/>
        </w:rPr>
        <w:lastRenderedPageBreak/>
        <w:t>atidžiai stebimas tol, kol būklė nepagerės. Klinikinė patirtis rodo, kad savižudybės pavojus gali padidėti ankstyvųjų sveikimo stadijų metu.</w:t>
      </w:r>
    </w:p>
    <w:p w14:paraId="4EABDE22" w14:textId="77777777" w:rsidR="002E61A2" w:rsidRDefault="002E61A2">
      <w:pPr>
        <w:widowControl w:val="0"/>
        <w:spacing w:after="0" w:line="240" w:lineRule="auto"/>
        <w:rPr>
          <w:rFonts w:ascii="Times New Roman" w:eastAsia="Times New Roman" w:hAnsi="Times New Roman" w:cs="Times New Roman"/>
          <w:lang w:eastAsia="sl-SI"/>
        </w:rPr>
      </w:pPr>
    </w:p>
    <w:p w14:paraId="3275A11C"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Kitokios psichikos būklės, gydomos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irgi gali būti susijusios su savižudybe susijusių reiškinių rizikos padidėjimu. Be to, šios būklės gali būti kartu su didžiosios depresijos sutrikimu. Gydant kitokius psichikos sutrikimus, reikia imtis tokių pačių atsargumo priemonių, kaip ir gydant ligonius, kuriems yra didžiosios depresijos sutrikimas.</w:t>
      </w:r>
    </w:p>
    <w:p w14:paraId="65B27215" w14:textId="77777777" w:rsidR="002E61A2" w:rsidRDefault="002E61A2">
      <w:pPr>
        <w:widowControl w:val="0"/>
        <w:spacing w:after="0" w:line="240" w:lineRule="auto"/>
        <w:rPr>
          <w:rFonts w:ascii="Times New Roman" w:eastAsia="Times New Roman" w:hAnsi="Times New Roman" w:cs="Times New Roman"/>
          <w:lang w:eastAsia="sl-SI"/>
        </w:rPr>
      </w:pPr>
    </w:p>
    <w:p w14:paraId="09CF7157"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pacientui prieš gydymą jau buvo su savižudybe susijusių reiškinių, ar pastebėta, kad jis rimtai ketino žudytis, žinoma, kad minčių apie savižudybę atsiradimo ar bandymo žudytis rizika yra didesnė, todėl gydymo laikotarpiu jį reikia atidžiai stebėti. Placebu kontroliuotų klinikinių tyrimų, kuriuose dalyvavo suaugę psichikos sutrikimais sergantys pacientai, </w:t>
      </w:r>
      <w:proofErr w:type="spellStart"/>
      <w:r>
        <w:rPr>
          <w:rFonts w:ascii="Times New Roman" w:eastAsia="Times New Roman" w:hAnsi="Times New Roman" w:cs="Times New Roman"/>
          <w:lang w:eastAsia="sl-SI"/>
        </w:rPr>
        <w:t>metaanalizės</w:t>
      </w:r>
      <w:proofErr w:type="spellEnd"/>
      <w:r>
        <w:rPr>
          <w:rFonts w:ascii="Times New Roman" w:eastAsia="Times New Roman" w:hAnsi="Times New Roman" w:cs="Times New Roman"/>
          <w:lang w:eastAsia="sl-SI"/>
        </w:rPr>
        <w:t xml:space="preserve"> duomenys parodė, kad jaunesniems kaip 25 metų antidepresantų vartojantiems pacientams su savižudybe siejamo elgesio rizika būna didesnė, lyginant su placebo vartojančiais ligoniais.</w:t>
      </w:r>
    </w:p>
    <w:p w14:paraId="763BC4AF"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Paciento (ypač priklausančio didelės rizikos grupei) būklę būtina atidžiai stebėti, ypač ankstyvuoju gydymo laikotarpiu bei keičiant dozę. Pacientus (ir jų globėjus) reikia perspėti, kad stebėtų, ar neatsiranda klinikinių būklės pablogėjimo simptomų, su savižudybe susijusio elgesio ar minčių apie savižudybę, ir, pasireiškus tokiems simptomams, nedelsdami kreiptųsi į gydytoją.</w:t>
      </w:r>
    </w:p>
    <w:p w14:paraId="6DF5629C" w14:textId="77777777" w:rsidR="002E61A2" w:rsidRDefault="002E61A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79D4F062" w14:textId="77777777" w:rsidR="002E61A2" w:rsidRDefault="00722949">
      <w:pPr>
        <w:widowControl w:val="0"/>
        <w:spacing w:after="0" w:line="240" w:lineRule="auto"/>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Akatizija</w:t>
      </w:r>
      <w:proofErr w:type="spellEnd"/>
      <w:r>
        <w:rPr>
          <w:rFonts w:ascii="Times New Roman" w:eastAsia="Times New Roman" w:hAnsi="Times New Roman" w:cs="Times New Roman"/>
          <w:u w:val="single"/>
          <w:lang w:eastAsia="sl-SI"/>
        </w:rPr>
        <w:t xml:space="preserve"> ir (arba) </w:t>
      </w:r>
      <w:proofErr w:type="spellStart"/>
      <w:r>
        <w:rPr>
          <w:rFonts w:ascii="Times New Roman" w:eastAsia="Times New Roman" w:hAnsi="Times New Roman" w:cs="Times New Roman"/>
          <w:u w:val="single"/>
          <w:lang w:eastAsia="sl-SI"/>
        </w:rPr>
        <w:t>psichomotorinis</w:t>
      </w:r>
      <w:proofErr w:type="spellEnd"/>
      <w:r>
        <w:rPr>
          <w:rFonts w:ascii="Times New Roman" w:eastAsia="Times New Roman" w:hAnsi="Times New Roman" w:cs="Times New Roman"/>
          <w:u w:val="single"/>
          <w:lang w:eastAsia="sl-SI"/>
        </w:rPr>
        <w:t xml:space="preserve"> nerimastingumas</w:t>
      </w:r>
    </w:p>
    <w:p w14:paraId="7916C739"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SSRI bei SNRI vartojusiems pacientams buvo </w:t>
      </w:r>
      <w:proofErr w:type="spellStart"/>
      <w:r>
        <w:rPr>
          <w:rFonts w:ascii="Times New Roman" w:eastAsia="Times New Roman" w:hAnsi="Times New Roman" w:cs="Times New Roman"/>
          <w:lang w:eastAsia="sl-SI"/>
        </w:rPr>
        <w:t>akatizijos</w:t>
      </w:r>
      <w:proofErr w:type="spellEnd"/>
      <w:r>
        <w:rPr>
          <w:rFonts w:ascii="Times New Roman" w:eastAsia="Times New Roman" w:hAnsi="Times New Roman" w:cs="Times New Roman"/>
          <w:lang w:eastAsia="sl-SI"/>
        </w:rPr>
        <w:t xml:space="preserve"> atvejų. </w:t>
      </w:r>
      <w:proofErr w:type="spellStart"/>
      <w:r>
        <w:rPr>
          <w:rFonts w:ascii="Times New Roman" w:eastAsia="Times New Roman" w:hAnsi="Times New Roman" w:cs="Times New Roman"/>
          <w:lang w:eastAsia="sl-SI"/>
        </w:rPr>
        <w:t>Akatizijai</w:t>
      </w:r>
      <w:proofErr w:type="spellEnd"/>
      <w:r>
        <w:rPr>
          <w:rFonts w:ascii="Times New Roman" w:eastAsia="Times New Roman" w:hAnsi="Times New Roman" w:cs="Times New Roman"/>
          <w:lang w:eastAsia="sl-SI"/>
        </w:rPr>
        <w:t xml:space="preserve"> būdingas subjektyviai nemalonus ar nerimą keliantis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ir poreikis judėti, dažnai kartu pasireiškiant negalėjimui ramiai sėdėti ar stovėti. Didžiausia </w:t>
      </w:r>
      <w:proofErr w:type="spellStart"/>
      <w:r>
        <w:rPr>
          <w:rFonts w:ascii="Times New Roman" w:eastAsia="Times New Roman" w:hAnsi="Times New Roman" w:cs="Times New Roman"/>
          <w:lang w:eastAsia="sl-SI"/>
        </w:rPr>
        <w:t>akatizijos</w:t>
      </w:r>
      <w:proofErr w:type="spellEnd"/>
      <w:r>
        <w:rPr>
          <w:rFonts w:ascii="Times New Roman" w:eastAsia="Times New Roman" w:hAnsi="Times New Roman" w:cs="Times New Roman"/>
          <w:lang w:eastAsia="sl-SI"/>
        </w:rPr>
        <w:t xml:space="preserve"> atsiradimo tikimybė yra per pirmas kelias gydymo savaites. Jeigu atsiranda tokių simptomų, dozės didinimas gali sukelti žalingą poveikį.</w:t>
      </w:r>
    </w:p>
    <w:p w14:paraId="79E5DE00" w14:textId="77777777" w:rsidR="002E61A2" w:rsidRDefault="002E61A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02828F6E" w14:textId="77777777" w:rsidR="002E61A2" w:rsidRDefault="00722949">
      <w:pPr>
        <w:widowControl w:val="0"/>
        <w:spacing w:after="0" w:line="240" w:lineRule="auto"/>
        <w:rPr>
          <w:rFonts w:ascii="Times New Roman" w:eastAsia="Times New Roman" w:hAnsi="Times New Roman" w:cs="Times New Roman"/>
          <w:color w:val="000000"/>
          <w:u w:val="single"/>
          <w:lang w:eastAsia="sl-SI"/>
        </w:rPr>
      </w:pPr>
      <w:proofErr w:type="spellStart"/>
      <w:r>
        <w:rPr>
          <w:rFonts w:ascii="Times New Roman" w:eastAsia="Times New Roman" w:hAnsi="Times New Roman" w:cs="Times New Roman"/>
          <w:color w:val="000000"/>
          <w:u w:val="single"/>
          <w:lang w:eastAsia="sl-SI"/>
        </w:rPr>
        <w:t>Hiponatremija</w:t>
      </w:r>
      <w:proofErr w:type="spellEnd"/>
    </w:p>
    <w:p w14:paraId="65C511F3" w14:textId="77777777" w:rsidR="002E61A2" w:rsidRDefault="00722949">
      <w:pPr>
        <w:widowControl w:val="0"/>
        <w:suppressAutoHyphens/>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Vartojant SSRI, tikriausiai dėl </w:t>
      </w:r>
      <w:proofErr w:type="spellStart"/>
      <w:r>
        <w:rPr>
          <w:rFonts w:ascii="Times New Roman" w:eastAsia="Times New Roman" w:hAnsi="Times New Roman" w:cs="Times New Roman"/>
          <w:color w:val="000000"/>
          <w:lang w:eastAsia="sl-SI"/>
        </w:rPr>
        <w:t>antidiurezinio</w:t>
      </w:r>
      <w:proofErr w:type="spellEnd"/>
      <w:r>
        <w:rPr>
          <w:rFonts w:ascii="Times New Roman" w:eastAsia="Times New Roman" w:hAnsi="Times New Roman" w:cs="Times New Roman"/>
          <w:color w:val="000000"/>
          <w:lang w:eastAsia="sl-SI"/>
        </w:rPr>
        <w:t xml:space="preserve"> hormono sutrikusios sekrecijos sindromo (</w:t>
      </w:r>
      <w:r>
        <w:rPr>
          <w:rFonts w:ascii="Times New Roman" w:eastAsia="Times New Roman" w:hAnsi="Times New Roman" w:cs="Times New Roman"/>
          <w:i/>
          <w:color w:val="000000"/>
          <w:lang w:eastAsia="sl-SI"/>
        </w:rPr>
        <w:t>SIADH</w:t>
      </w:r>
      <w:r>
        <w:rPr>
          <w:rFonts w:ascii="Times New Roman" w:eastAsia="Times New Roman" w:hAnsi="Times New Roman" w:cs="Times New Roman"/>
          <w:color w:val="000000"/>
          <w:lang w:eastAsia="sl-SI"/>
        </w:rPr>
        <w:t xml:space="preserve">), </w:t>
      </w:r>
      <w:r>
        <w:rPr>
          <w:rFonts w:ascii="Times New Roman" w:eastAsia="Times New Roman" w:hAnsi="Times New Roman" w:cs="Times New Roman"/>
          <w:lang w:eastAsia="sl-SI"/>
        </w:rPr>
        <w:t xml:space="preserve">retais atvejais pasireiškė </w:t>
      </w:r>
      <w:proofErr w:type="spellStart"/>
      <w:r>
        <w:rPr>
          <w:rFonts w:ascii="Times New Roman" w:eastAsia="Times New Roman" w:hAnsi="Times New Roman" w:cs="Times New Roman"/>
          <w:lang w:eastAsia="sl-SI"/>
        </w:rPr>
        <w:t>hiponatremija</w:t>
      </w:r>
      <w:proofErr w:type="spellEnd"/>
      <w:r>
        <w:rPr>
          <w:rFonts w:ascii="Times New Roman" w:eastAsia="Times New Roman" w:hAnsi="Times New Roman" w:cs="Times New Roman"/>
          <w:color w:val="000000"/>
          <w:lang w:eastAsia="sl-SI"/>
        </w:rPr>
        <w:t xml:space="preserve">, kuri nutraukus vaistinio preparato vartojimą paprastai išnykdavo. Pacientus, kuriems yra didesnė </w:t>
      </w:r>
      <w:proofErr w:type="spellStart"/>
      <w:r>
        <w:rPr>
          <w:rFonts w:ascii="Times New Roman" w:eastAsia="Times New Roman" w:hAnsi="Times New Roman" w:cs="Times New Roman"/>
          <w:color w:val="000000"/>
          <w:lang w:eastAsia="sl-SI"/>
        </w:rPr>
        <w:t>hiponatremijos</w:t>
      </w:r>
      <w:proofErr w:type="spellEnd"/>
      <w:r>
        <w:rPr>
          <w:rFonts w:ascii="Times New Roman" w:eastAsia="Times New Roman" w:hAnsi="Times New Roman" w:cs="Times New Roman"/>
          <w:color w:val="000000"/>
          <w:lang w:eastAsia="sl-SI"/>
        </w:rPr>
        <w:t xml:space="preserve"> rizika, pvz., senyvus žmones, ligonius, kuriems yra kepenų cirozė arba kurie kartu </w:t>
      </w:r>
      <w:r>
        <w:rPr>
          <w:rFonts w:ascii="Times New Roman" w:eastAsia="Times New Roman" w:hAnsi="Times New Roman" w:cs="Times New Roman"/>
          <w:lang w:val="sl-SI" w:eastAsia="sl-SI"/>
        </w:rPr>
        <w:t>vartoja kitokių preparatų</w:t>
      </w:r>
      <w:r>
        <w:rPr>
          <w:rFonts w:ascii="Times New Roman" w:eastAsia="Times New Roman" w:hAnsi="Times New Roman" w:cs="Times New Roman"/>
          <w:color w:val="000000"/>
          <w:lang w:eastAsia="sl-SI"/>
        </w:rPr>
        <w:t xml:space="preserve">, sukeliančių </w:t>
      </w:r>
      <w:proofErr w:type="spellStart"/>
      <w:r>
        <w:rPr>
          <w:rFonts w:ascii="Times New Roman" w:eastAsia="Times New Roman" w:hAnsi="Times New Roman" w:cs="Times New Roman"/>
          <w:color w:val="000000"/>
          <w:lang w:eastAsia="sl-SI"/>
        </w:rPr>
        <w:t>hiponatremiją</w:t>
      </w:r>
      <w:proofErr w:type="spellEnd"/>
      <w:r>
        <w:rPr>
          <w:rFonts w:ascii="Times New Roman" w:eastAsia="Times New Roman" w:hAnsi="Times New Roman" w:cs="Times New Roman"/>
          <w:color w:val="000000"/>
          <w:lang w:eastAsia="sl-SI"/>
        </w:rPr>
        <w:t>, gydyti šiuo vaistiniu preparatu reikia atsargiai.</w:t>
      </w:r>
    </w:p>
    <w:p w14:paraId="544E90D0" w14:textId="77777777" w:rsidR="002E61A2" w:rsidRDefault="002E61A2">
      <w:pPr>
        <w:widowControl w:val="0"/>
        <w:suppressAutoHyphens/>
        <w:spacing w:after="0" w:line="240" w:lineRule="auto"/>
        <w:rPr>
          <w:rFonts w:ascii="Times New Roman" w:eastAsia="Times New Roman" w:hAnsi="Times New Roman" w:cs="Times New Roman"/>
          <w:color w:val="000000"/>
          <w:u w:val="single"/>
          <w:lang w:eastAsia="sl-SI"/>
        </w:rPr>
      </w:pPr>
    </w:p>
    <w:p w14:paraId="65165DDE" w14:textId="77777777" w:rsidR="002E61A2" w:rsidRDefault="00722949">
      <w:pPr>
        <w:widowControl w:val="0"/>
        <w:suppressAutoHyphens/>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Kraujavimas</w:t>
      </w:r>
    </w:p>
    <w:p w14:paraId="261BF37A" w14:textId="77777777" w:rsidR="002E61A2" w:rsidRDefault="00722949">
      <w:pPr>
        <w:widowControl w:val="0"/>
        <w:suppressAutoHyphens/>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Gauta duomenų, kad vartojant SSRI, buvo kraujavimo sutrikimų odoje, pavyzdžiui, </w:t>
      </w:r>
      <w:proofErr w:type="spellStart"/>
      <w:r>
        <w:rPr>
          <w:rFonts w:ascii="Times New Roman" w:eastAsia="Times New Roman" w:hAnsi="Times New Roman" w:cs="Times New Roman"/>
          <w:color w:val="000000"/>
          <w:lang w:eastAsia="sl-SI"/>
        </w:rPr>
        <w:t>ekchimozės</w:t>
      </w:r>
      <w:proofErr w:type="spellEnd"/>
      <w:r>
        <w:rPr>
          <w:rFonts w:ascii="Times New Roman" w:eastAsia="Times New Roman" w:hAnsi="Times New Roman" w:cs="Times New Roman"/>
          <w:color w:val="000000"/>
          <w:lang w:eastAsia="sl-SI"/>
        </w:rPr>
        <w:t xml:space="preserve"> bei purpuros atvejų. </w:t>
      </w:r>
      <w:r>
        <w:rPr>
          <w:rFonts w:ascii="Times New Roman" w:hAnsi="Times New Roman" w:cs="Times New Roman"/>
        </w:rPr>
        <w:t xml:space="preserve">Vartojant </w:t>
      </w:r>
      <w:proofErr w:type="spellStart"/>
      <w:r>
        <w:rPr>
          <w:rFonts w:ascii="Times New Roman" w:hAnsi="Times New Roman" w:cs="Times New Roman"/>
        </w:rPr>
        <w:t>SSRi</w:t>
      </w:r>
      <w:proofErr w:type="spellEnd"/>
      <w:r>
        <w:rPr>
          <w:rFonts w:ascii="Times New Roman" w:hAnsi="Times New Roman" w:cs="Times New Roman"/>
        </w:rPr>
        <w:t>/SNRI, gali padidėti kraujavimo po gimdymo pavojus (žr. 4.6, 4.8 skyrius).</w:t>
      </w:r>
    </w:p>
    <w:p w14:paraId="19586364" w14:textId="77777777" w:rsidR="002E61A2" w:rsidRDefault="00722949">
      <w:pPr>
        <w:widowControl w:val="0"/>
        <w:suppressAutoHyphens/>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Pacientus, kurie vartoja SSRI, </w:t>
      </w:r>
      <w:proofErr w:type="spellStart"/>
      <w:r>
        <w:rPr>
          <w:rFonts w:ascii="Times New Roman" w:eastAsia="Times New Roman" w:hAnsi="Times New Roman" w:cs="Times New Roman"/>
          <w:color w:val="000000"/>
          <w:lang w:eastAsia="sl-SI"/>
        </w:rPr>
        <w:t>escitalopramu</w:t>
      </w:r>
      <w:proofErr w:type="spellEnd"/>
      <w:r>
        <w:rPr>
          <w:rFonts w:ascii="Times New Roman" w:eastAsia="Times New Roman" w:hAnsi="Times New Roman" w:cs="Times New Roman"/>
          <w:color w:val="000000"/>
          <w:lang w:eastAsia="sl-SI"/>
        </w:rPr>
        <w:t xml:space="preserve"> rekomenduojama gydyti atsargiai, ypač tuos, kurie kartu vartoja geriamųjų antikoaguliantų, trombocitų funkciją veikiančių vaistinių preparatų (pvz., netipinių vaistų nuo psichozės bei </w:t>
      </w:r>
      <w:proofErr w:type="spellStart"/>
      <w:r>
        <w:rPr>
          <w:rFonts w:ascii="Times New Roman" w:eastAsia="Times New Roman" w:hAnsi="Times New Roman" w:cs="Times New Roman"/>
          <w:color w:val="000000"/>
          <w:lang w:eastAsia="sl-SI"/>
        </w:rPr>
        <w:t>fenotiazinų</w:t>
      </w:r>
      <w:proofErr w:type="spellEnd"/>
      <w:r>
        <w:rPr>
          <w:rFonts w:ascii="Times New Roman" w:eastAsia="Times New Roman" w:hAnsi="Times New Roman" w:cs="Times New Roman"/>
          <w:color w:val="000000"/>
          <w:lang w:eastAsia="sl-SI"/>
        </w:rPr>
        <w:t xml:space="preserve">, daugelio </w:t>
      </w:r>
      <w:proofErr w:type="spellStart"/>
      <w:r>
        <w:rPr>
          <w:rFonts w:ascii="Times New Roman" w:eastAsia="Times New Roman" w:hAnsi="Times New Roman" w:cs="Times New Roman"/>
          <w:color w:val="000000"/>
          <w:lang w:eastAsia="sl-SI"/>
        </w:rPr>
        <w:t>triciklių</w:t>
      </w:r>
      <w:proofErr w:type="spellEnd"/>
      <w:r>
        <w:rPr>
          <w:rFonts w:ascii="Times New Roman" w:eastAsia="Times New Roman" w:hAnsi="Times New Roman" w:cs="Times New Roman"/>
          <w:color w:val="000000"/>
          <w:lang w:eastAsia="sl-SI"/>
        </w:rPr>
        <w:t xml:space="preserve"> antidepresantų, </w:t>
      </w:r>
      <w:proofErr w:type="spellStart"/>
      <w:r>
        <w:rPr>
          <w:rFonts w:ascii="Times New Roman" w:eastAsia="Times New Roman" w:hAnsi="Times New Roman" w:cs="Times New Roman"/>
          <w:color w:val="000000"/>
          <w:lang w:eastAsia="sl-SI"/>
        </w:rPr>
        <w:t>acetilsalicilo</w:t>
      </w:r>
      <w:proofErr w:type="spellEnd"/>
      <w:r>
        <w:rPr>
          <w:rFonts w:ascii="Times New Roman" w:eastAsia="Times New Roman" w:hAnsi="Times New Roman" w:cs="Times New Roman"/>
          <w:color w:val="000000"/>
          <w:lang w:eastAsia="sl-SI"/>
        </w:rPr>
        <w:t xml:space="preserve"> rūgšties, nesteroidinių vaistinių preparatų nuo uždegimo (NVNU), </w:t>
      </w:r>
      <w:proofErr w:type="spellStart"/>
      <w:r>
        <w:rPr>
          <w:rFonts w:ascii="Times New Roman" w:eastAsia="Times New Roman" w:hAnsi="Times New Roman" w:cs="Times New Roman"/>
          <w:color w:val="000000"/>
          <w:lang w:eastAsia="sl-SI"/>
        </w:rPr>
        <w:t>tiklopidino</w:t>
      </w:r>
      <w:proofErr w:type="spellEnd"/>
      <w:r>
        <w:rPr>
          <w:rFonts w:ascii="Times New Roman" w:eastAsia="Times New Roman" w:hAnsi="Times New Roman" w:cs="Times New Roman"/>
          <w:color w:val="000000"/>
          <w:lang w:eastAsia="sl-SI"/>
        </w:rPr>
        <w:t xml:space="preserve"> ir </w:t>
      </w:r>
      <w:proofErr w:type="spellStart"/>
      <w:r>
        <w:rPr>
          <w:rFonts w:ascii="Times New Roman" w:eastAsia="Times New Roman" w:hAnsi="Times New Roman" w:cs="Times New Roman"/>
          <w:color w:val="000000"/>
          <w:lang w:eastAsia="sl-SI"/>
        </w:rPr>
        <w:t>dipiridamolio</w:t>
      </w:r>
      <w:proofErr w:type="spellEnd"/>
      <w:r>
        <w:rPr>
          <w:rFonts w:ascii="Times New Roman" w:eastAsia="Times New Roman" w:hAnsi="Times New Roman" w:cs="Times New Roman"/>
          <w:color w:val="000000"/>
          <w:lang w:eastAsia="sl-SI"/>
        </w:rPr>
        <w:t>), taip pat jei yra polinkis į kraujavimą.</w:t>
      </w:r>
    </w:p>
    <w:p w14:paraId="6EE9C586" w14:textId="77777777" w:rsidR="002E61A2" w:rsidRDefault="002E61A2">
      <w:pPr>
        <w:widowControl w:val="0"/>
        <w:suppressAutoHyphens/>
        <w:spacing w:after="0" w:line="240" w:lineRule="auto"/>
        <w:rPr>
          <w:rFonts w:ascii="Times New Roman" w:eastAsia="Times New Roman" w:hAnsi="Times New Roman" w:cs="Times New Roman"/>
          <w:color w:val="000000"/>
          <w:lang w:eastAsia="sl-SI"/>
        </w:rPr>
      </w:pPr>
    </w:p>
    <w:p w14:paraId="194B897D"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Elektros traukulių terapija (ETT)</w:t>
      </w:r>
    </w:p>
    <w:p w14:paraId="01E631CB"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Dėl klinikinės patirties stokos SSRI vartoti kartu su ETT reikia atsargiai.</w:t>
      </w:r>
    </w:p>
    <w:p w14:paraId="7710E0C1" w14:textId="77777777" w:rsidR="002E61A2" w:rsidRDefault="002E61A2">
      <w:pPr>
        <w:widowControl w:val="0"/>
        <w:spacing w:after="0" w:line="240" w:lineRule="auto"/>
        <w:rPr>
          <w:rFonts w:ascii="Times New Roman" w:eastAsia="Times New Roman" w:hAnsi="Times New Roman" w:cs="Times New Roman"/>
          <w:lang w:eastAsia="lt-LT"/>
        </w:rPr>
      </w:pPr>
    </w:p>
    <w:p w14:paraId="5D8B4C2B" w14:textId="77777777" w:rsidR="002E61A2" w:rsidRDefault="00722949">
      <w:pPr>
        <w:widowControl w:val="0"/>
        <w:spacing w:after="0" w:line="240" w:lineRule="auto"/>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Serotonino</w:t>
      </w:r>
      <w:proofErr w:type="spellEnd"/>
      <w:r>
        <w:rPr>
          <w:rFonts w:ascii="Times New Roman" w:eastAsia="Times New Roman" w:hAnsi="Times New Roman" w:cs="Times New Roman"/>
          <w:u w:val="single"/>
          <w:lang w:eastAsia="sl-SI"/>
        </w:rPr>
        <w:t xml:space="preserve"> sindromas</w:t>
      </w:r>
    </w:p>
    <w:p w14:paraId="43F5E85C" w14:textId="7E5DC2BE" w:rsidR="002E61A2" w:rsidRDefault="00722949">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vartoti kartu su vaistiniais preparatais, sukeliančiais </w:t>
      </w:r>
      <w:proofErr w:type="spellStart"/>
      <w:r>
        <w:rPr>
          <w:rFonts w:ascii="Times New Roman" w:eastAsia="Times New Roman" w:hAnsi="Times New Roman" w:cs="Times New Roman"/>
          <w:color w:val="000000"/>
          <w:lang w:eastAsia="sl-SI"/>
        </w:rPr>
        <w:t>serotoninerginį</w:t>
      </w:r>
      <w:proofErr w:type="spellEnd"/>
      <w:r>
        <w:rPr>
          <w:rFonts w:ascii="Times New Roman" w:eastAsia="Times New Roman" w:hAnsi="Times New Roman" w:cs="Times New Roman"/>
          <w:color w:val="000000"/>
          <w:lang w:eastAsia="sl-SI"/>
        </w:rPr>
        <w:t xml:space="preserve"> poveikį, pvz., </w:t>
      </w:r>
      <w:proofErr w:type="spellStart"/>
      <w:r>
        <w:rPr>
          <w:rFonts w:ascii="Times New Roman" w:eastAsia="Times New Roman" w:hAnsi="Times New Roman" w:cs="Times New Roman"/>
          <w:color w:val="000000"/>
          <w:lang w:eastAsia="sl-SI"/>
        </w:rPr>
        <w:t>triptanais</w:t>
      </w:r>
      <w:proofErr w:type="spellEnd"/>
      <w:r>
        <w:rPr>
          <w:rFonts w:ascii="Times New Roman" w:eastAsia="Times New Roman" w:hAnsi="Times New Roman" w:cs="Times New Roman"/>
          <w:color w:val="000000"/>
          <w:lang w:eastAsia="sl-SI"/>
        </w:rPr>
        <w:t xml:space="preserve"> (įskaitant </w:t>
      </w:r>
      <w:proofErr w:type="spellStart"/>
      <w:r>
        <w:rPr>
          <w:rFonts w:ascii="Times New Roman" w:eastAsia="Times New Roman" w:hAnsi="Times New Roman" w:cs="Times New Roman"/>
          <w:color w:val="000000"/>
          <w:lang w:eastAsia="sl-SI"/>
        </w:rPr>
        <w:t>sumatriptanu</w:t>
      </w:r>
      <w:proofErr w:type="spellEnd"/>
      <w:r>
        <w:rPr>
          <w:rFonts w:ascii="Times New Roman" w:eastAsia="Times New Roman" w:hAnsi="Times New Roman" w:cs="Times New Roman"/>
          <w:color w:val="000000"/>
          <w:lang w:eastAsia="sl-SI"/>
        </w:rPr>
        <w:t xml:space="preserve">), </w:t>
      </w:r>
      <w:bookmarkStart w:id="24" w:name="_Hlk177026223"/>
      <w:proofErr w:type="spellStart"/>
      <w:r>
        <w:rPr>
          <w:rFonts w:ascii="Times New Roman" w:eastAsia="Times New Roman" w:hAnsi="Times New Roman" w:cs="Times New Roman"/>
          <w:color w:val="000000"/>
          <w:lang w:eastAsia="sl-SI"/>
        </w:rPr>
        <w:t>opioidais</w:t>
      </w:r>
      <w:bookmarkEnd w:id="24"/>
      <w:proofErr w:type="spellEnd"/>
      <w:r>
        <w:rPr>
          <w:rFonts w:ascii="Times New Roman" w:eastAsia="Times New Roman" w:hAnsi="Times New Roman" w:cs="Times New Roman"/>
          <w:color w:val="000000"/>
          <w:lang w:eastAsia="sl-SI"/>
        </w:rPr>
        <w:t xml:space="preserve">  </w:t>
      </w:r>
      <w:bookmarkStart w:id="25" w:name="_Hlk177026252"/>
      <w:r>
        <w:rPr>
          <w:rFonts w:ascii="Times New Roman" w:eastAsia="Times New Roman" w:hAnsi="Times New Roman" w:cs="Times New Roman"/>
          <w:color w:val="000000"/>
          <w:lang w:eastAsia="sl-SI"/>
        </w:rPr>
        <w:t xml:space="preserve">(įskaitant </w:t>
      </w:r>
      <w:bookmarkEnd w:id="25"/>
      <w:proofErr w:type="spellStart"/>
      <w:r>
        <w:rPr>
          <w:rFonts w:ascii="Times New Roman" w:eastAsia="Times New Roman" w:hAnsi="Times New Roman" w:cs="Times New Roman"/>
          <w:color w:val="000000"/>
          <w:lang w:eastAsia="sl-SI"/>
        </w:rPr>
        <w:t>tramadoliu</w:t>
      </w:r>
      <w:proofErr w:type="spellEnd"/>
      <w:r>
        <w:rPr>
          <w:rFonts w:ascii="Times New Roman" w:eastAsia="Times New Roman" w:hAnsi="Times New Roman" w:cs="Times New Roman"/>
          <w:color w:val="000000"/>
          <w:lang w:eastAsia="sl-SI"/>
        </w:rPr>
        <w:t xml:space="preserve">) ir </w:t>
      </w:r>
      <w:proofErr w:type="spellStart"/>
      <w:r>
        <w:rPr>
          <w:rFonts w:ascii="Times New Roman" w:eastAsia="Times New Roman" w:hAnsi="Times New Roman" w:cs="Times New Roman"/>
          <w:color w:val="000000"/>
          <w:lang w:eastAsia="sl-SI"/>
        </w:rPr>
        <w:t>triptofanu</w:t>
      </w:r>
      <w:proofErr w:type="spellEnd"/>
      <w:r>
        <w:rPr>
          <w:rFonts w:ascii="Times New Roman" w:eastAsia="Times New Roman" w:hAnsi="Times New Roman" w:cs="Times New Roman"/>
          <w:color w:val="000000"/>
          <w:lang w:eastAsia="sl-SI"/>
        </w:rPr>
        <w:t>, rekomenduojama atsargiai.</w:t>
      </w:r>
    </w:p>
    <w:p w14:paraId="4BDFE9FD" w14:textId="77777777"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Pacientams, kurie SSRI vartojo kartu su </w:t>
      </w:r>
      <w:proofErr w:type="spellStart"/>
      <w:r>
        <w:rPr>
          <w:rFonts w:ascii="Times New Roman" w:eastAsia="Times New Roman" w:hAnsi="Times New Roman" w:cs="Times New Roman"/>
          <w:color w:val="000000"/>
          <w:lang w:eastAsia="sl-SI"/>
        </w:rPr>
        <w:t>serotoninerginiais</w:t>
      </w:r>
      <w:proofErr w:type="spellEnd"/>
      <w:r>
        <w:rPr>
          <w:rFonts w:ascii="Times New Roman" w:eastAsia="Times New Roman" w:hAnsi="Times New Roman" w:cs="Times New Roman"/>
          <w:color w:val="000000"/>
          <w:lang w:eastAsia="sl-SI"/>
        </w:rPr>
        <w:t xml:space="preserve"> vaistiniais preparatais, buvo retų </w:t>
      </w:r>
      <w:proofErr w:type="spellStart"/>
      <w:r>
        <w:rPr>
          <w:rFonts w:ascii="Times New Roman" w:eastAsia="Times New Roman" w:hAnsi="Times New Roman" w:cs="Times New Roman"/>
          <w:color w:val="000000"/>
          <w:lang w:eastAsia="sl-SI"/>
        </w:rPr>
        <w:t>serotonino</w:t>
      </w:r>
      <w:proofErr w:type="spellEnd"/>
      <w:r>
        <w:rPr>
          <w:rFonts w:ascii="Times New Roman" w:eastAsia="Times New Roman" w:hAnsi="Times New Roman" w:cs="Times New Roman"/>
          <w:color w:val="000000"/>
          <w:lang w:eastAsia="sl-SI"/>
        </w:rPr>
        <w:t xml:space="preserve"> sindromo (būklės, kuri gali kelti grėsmę gyvybei) atvejų (žr. 4.5 skyrių). Tokių simptomų, kaip </w:t>
      </w:r>
      <w:proofErr w:type="spellStart"/>
      <w:r>
        <w:rPr>
          <w:rFonts w:ascii="Times New Roman" w:eastAsia="Times New Roman" w:hAnsi="Times New Roman" w:cs="Times New Roman"/>
          <w:color w:val="000000"/>
          <w:lang w:eastAsia="sl-SI"/>
        </w:rPr>
        <w:t>ažitacija</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tremoras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mioklonija</w:t>
      </w:r>
      <w:proofErr w:type="spellEnd"/>
      <w:r>
        <w:rPr>
          <w:rFonts w:ascii="Times New Roman" w:eastAsia="Times New Roman" w:hAnsi="Times New Roman" w:cs="Times New Roman"/>
          <w:color w:val="000000"/>
          <w:lang w:eastAsia="sl-SI"/>
        </w:rPr>
        <w:t xml:space="preserve"> ir hipertermija, derinys gali rodyti, kad atsiranda minėta būklė. Jeigu pasireiškia </w:t>
      </w:r>
      <w:proofErr w:type="spellStart"/>
      <w:r>
        <w:rPr>
          <w:rFonts w:ascii="Times New Roman" w:eastAsia="Times New Roman" w:hAnsi="Times New Roman" w:cs="Times New Roman"/>
          <w:color w:val="000000"/>
          <w:lang w:eastAsia="sl-SI"/>
        </w:rPr>
        <w:t>serotonino</w:t>
      </w:r>
      <w:proofErr w:type="spellEnd"/>
      <w:r>
        <w:rPr>
          <w:rFonts w:ascii="Times New Roman" w:eastAsia="Times New Roman" w:hAnsi="Times New Roman" w:cs="Times New Roman"/>
          <w:color w:val="000000"/>
          <w:lang w:eastAsia="sl-SI"/>
        </w:rPr>
        <w:t xml:space="preserve"> sindromas, reikia nedelsiant nutraukti SSRI ir </w:t>
      </w:r>
      <w:proofErr w:type="spellStart"/>
      <w:r>
        <w:rPr>
          <w:rFonts w:ascii="Times New Roman" w:eastAsia="Times New Roman" w:hAnsi="Times New Roman" w:cs="Times New Roman"/>
          <w:color w:val="000000"/>
          <w:lang w:eastAsia="sl-SI"/>
        </w:rPr>
        <w:t>serotoninerginių</w:t>
      </w:r>
      <w:proofErr w:type="spellEnd"/>
      <w:r>
        <w:rPr>
          <w:rFonts w:ascii="Times New Roman" w:eastAsia="Times New Roman" w:hAnsi="Times New Roman" w:cs="Times New Roman"/>
          <w:color w:val="000000"/>
          <w:lang w:eastAsia="sl-SI"/>
        </w:rPr>
        <w:t xml:space="preserve"> vaistinių preparatų vartojimą bei pradėti simptominį gydymą.</w:t>
      </w:r>
    </w:p>
    <w:p w14:paraId="3CA4B357" w14:textId="77777777" w:rsidR="002E61A2" w:rsidRDefault="002E61A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1580D877" w14:textId="4F58655D" w:rsidR="002E61A2" w:rsidRDefault="00722949">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Paprastoji jonažol</w:t>
      </w:r>
      <w:r w:rsidR="00711D2C">
        <w:rPr>
          <w:rFonts w:ascii="Times New Roman" w:eastAsia="Times New Roman" w:hAnsi="Times New Roman" w:cs="Times New Roman"/>
          <w:color w:val="000000"/>
          <w:u w:val="single"/>
          <w:lang w:eastAsia="sl-SI"/>
        </w:rPr>
        <w:t>ių žolė</w:t>
      </w:r>
    </w:p>
    <w:p w14:paraId="0AFD0821" w14:textId="0D359168"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SSRI vartojant kartu su žoliniais preparatais, kuriuose yra paprastosios </w:t>
      </w:r>
      <w:r>
        <w:rPr>
          <w:rFonts w:ascii="Times New Roman" w:eastAsia="Times New Roman" w:hAnsi="Times New Roman" w:cs="Times New Roman"/>
          <w:color w:val="000000"/>
          <w:lang w:eastAsia="sl-SI"/>
        </w:rPr>
        <w:t>jonažol</w:t>
      </w:r>
      <w:r w:rsidR="00711D2C">
        <w:rPr>
          <w:rFonts w:ascii="Times New Roman" w:eastAsia="Times New Roman" w:hAnsi="Times New Roman" w:cs="Times New Roman"/>
          <w:color w:val="000000"/>
          <w:lang w:eastAsia="sl-SI"/>
        </w:rPr>
        <w:t>ių žolė</w:t>
      </w:r>
      <w:r>
        <w:rPr>
          <w:rFonts w:ascii="Times New Roman" w:eastAsia="Times New Roman" w:hAnsi="Times New Roman" w:cs="Times New Roman"/>
          <w:lang w:eastAsia="sl-SI"/>
        </w:rPr>
        <w:t xml:space="preserve"> </w:t>
      </w:r>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i/>
          <w:color w:val="000000"/>
          <w:lang w:eastAsia="sl-SI"/>
        </w:rPr>
        <w:t>Hypericum</w:t>
      </w:r>
      <w:proofErr w:type="spellEnd"/>
      <w:r>
        <w:rPr>
          <w:rFonts w:ascii="Times New Roman" w:eastAsia="Times New Roman" w:hAnsi="Times New Roman" w:cs="Times New Roman"/>
          <w:i/>
          <w:color w:val="000000"/>
          <w:lang w:eastAsia="sl-SI"/>
        </w:rPr>
        <w:t xml:space="preserve"> </w:t>
      </w:r>
      <w:proofErr w:type="spellStart"/>
      <w:r>
        <w:rPr>
          <w:rFonts w:ascii="Times New Roman" w:eastAsia="Times New Roman" w:hAnsi="Times New Roman" w:cs="Times New Roman"/>
          <w:i/>
          <w:color w:val="000000"/>
          <w:lang w:eastAsia="sl-SI"/>
        </w:rPr>
        <w:lastRenderedPageBreak/>
        <w:t>perforatum</w:t>
      </w:r>
      <w:proofErr w:type="spellEnd"/>
      <w:r>
        <w:rPr>
          <w:rFonts w:ascii="Times New Roman" w:eastAsia="Times New Roman" w:hAnsi="Times New Roman" w:cs="Times New Roman"/>
          <w:color w:val="000000"/>
          <w:lang w:eastAsia="sl-SI"/>
        </w:rPr>
        <w:t xml:space="preserve">), gali dažniau atsirasti nepageidaujamų reakcijų </w:t>
      </w:r>
      <w:r>
        <w:rPr>
          <w:rFonts w:ascii="Times New Roman" w:eastAsia="Times New Roman" w:hAnsi="Times New Roman" w:cs="Times New Roman"/>
          <w:lang w:eastAsia="sl-SI"/>
        </w:rPr>
        <w:t>(žr. 4.5 skyrių).</w:t>
      </w:r>
    </w:p>
    <w:p w14:paraId="282D84A0" w14:textId="77777777" w:rsidR="002E61A2" w:rsidRDefault="002E61A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7545AF29"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Su gydymo nutraukimu susiję simptomai</w:t>
      </w:r>
    </w:p>
    <w:p w14:paraId="0D5DAB36" w14:textId="77777777" w:rsidR="002E61A2" w:rsidRDefault="00722949">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Nutraukus vaistinio preparato vartojimą, ypač staiga, nutraukimo simptomų atsiranda dažnai (žr. 4.8 skyrių). Klinikinių tyrimų metu, nutraukus gydymą, nepageidaujamų reiškinių atsirado maždaug 25% pacientų, vartojusių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ir 15% ligonių, vartojusių placebo.</w:t>
      </w:r>
    </w:p>
    <w:p w14:paraId="5D7DFF12" w14:textId="77777777" w:rsidR="002E61A2" w:rsidRDefault="002E61A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45AF482E"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Nutraukimo simptomų atsiradimo rizika gali priklausyti nuo įvairių veiksnių, įskaitant gydymo trukmę ir dozę bei jos mažinimo greitį. Dažniausiai pastebėtos reakcijos yra galvos svaigimas, jutimų sutrikimas (įskaitant </w:t>
      </w:r>
      <w:proofErr w:type="spellStart"/>
      <w:r>
        <w:rPr>
          <w:rFonts w:ascii="Times New Roman" w:eastAsia="Times New Roman" w:hAnsi="Times New Roman" w:cs="Times New Roman"/>
          <w:lang w:eastAsia="sl-SI"/>
        </w:rPr>
        <w:t>paresteziją</w:t>
      </w:r>
      <w:proofErr w:type="spellEnd"/>
      <w:r>
        <w:rPr>
          <w:rFonts w:ascii="Times New Roman" w:eastAsia="Times New Roman" w:hAnsi="Times New Roman" w:cs="Times New Roman"/>
          <w:lang w:eastAsia="sl-SI"/>
        </w:rPr>
        <w:t xml:space="preserve"> ir elektros šoko pojūtį), miego sutrikimas (įskaitant nemigą ir intensyvius sapnus),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xml:space="preserve"> ar nerimas, pykinimas ir (arba) vėmimas, tremoras, konfūzija, prakaitavimas, galvos skausmas, viduriavimas, </w:t>
      </w:r>
      <w:proofErr w:type="spellStart"/>
      <w:r>
        <w:rPr>
          <w:rFonts w:ascii="Times New Roman" w:eastAsia="Times New Roman" w:hAnsi="Times New Roman" w:cs="Times New Roman"/>
          <w:lang w:eastAsia="sl-SI"/>
        </w:rPr>
        <w:t>palpitacija</w:t>
      </w:r>
      <w:proofErr w:type="spellEnd"/>
      <w:r>
        <w:rPr>
          <w:rFonts w:ascii="Times New Roman" w:eastAsia="Times New Roman" w:hAnsi="Times New Roman" w:cs="Times New Roman"/>
          <w:lang w:eastAsia="sl-SI"/>
        </w:rPr>
        <w:t>, emocinis nestabilumas, irzlumas bei regos sutrikimas. Apskritai šie simptomai būna lengvi arba vidutinio sunkumo, tačiau kai kuriems pacientams jie gali būti sunkūs.</w:t>
      </w:r>
    </w:p>
    <w:p w14:paraId="7070E31A"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Tokių simptomų paprastai atsiranda per pirmąsias kelias paras po preparato vartojimo nutraukimo, tačiau buvo retų atvejų, kai tokių simptomų atsirado ligoniams, kurie netyčia praleido dozę.</w:t>
      </w:r>
    </w:p>
    <w:p w14:paraId="35C546D8"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lang w:eastAsia="sl-SI"/>
        </w:rPr>
        <w:t>Paprastai nutraukimo simptomai išnyksta per 2 savaites negydomi, tačiau kai kuriems pacientams jie gali trukti ilgiau (2</w:t>
      </w:r>
      <w:r>
        <w:rPr>
          <w:rFonts w:ascii="Times New Roman" w:eastAsia="Times New Roman" w:hAnsi="Times New Roman" w:cs="Times New Roman"/>
          <w:lang w:eastAsia="sl-SI"/>
        </w:rPr>
        <w:noBreakHyphen/>
        <w:t xml:space="preserve">3 mėn. arba dar ilgiau). Nutraukiant gydymą,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dozę rekomenduojama mažinti palaipsniui per kelias savaites ar kelis mėnesius, atsižvelgiant į paciento būklę (žr. 4.2 skyriaus poskyrį „Su gydymo nutraukimu susiję simptomai“).</w:t>
      </w:r>
    </w:p>
    <w:p w14:paraId="6C3BA39C" w14:textId="77777777" w:rsidR="002E61A2" w:rsidRDefault="002E61A2">
      <w:pPr>
        <w:widowControl w:val="0"/>
        <w:numPr>
          <w:ilvl w:val="12"/>
          <w:numId w:val="0"/>
        </w:numPr>
        <w:tabs>
          <w:tab w:val="left" w:pos="8505"/>
        </w:tabs>
        <w:spacing w:after="0" w:line="240" w:lineRule="auto"/>
        <w:ind w:right="-2"/>
        <w:rPr>
          <w:rFonts w:ascii="Times New Roman" w:eastAsia="Times New Roman" w:hAnsi="Times New Roman" w:cs="Times New Roman"/>
          <w:u w:val="single"/>
          <w:lang w:eastAsia="sl-SI"/>
        </w:rPr>
      </w:pPr>
    </w:p>
    <w:p w14:paraId="47007B07" w14:textId="77777777" w:rsidR="002E61A2" w:rsidRDefault="00722949">
      <w:pPr>
        <w:widowControl w:val="0"/>
        <w:numPr>
          <w:ilvl w:val="12"/>
          <w:numId w:val="0"/>
        </w:numPr>
        <w:tabs>
          <w:tab w:val="left" w:pos="8505"/>
        </w:tabs>
        <w:spacing w:after="0" w:line="240" w:lineRule="auto"/>
        <w:ind w:right="-2"/>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Lytinės funkcijos sutrikimas</w:t>
      </w:r>
    </w:p>
    <w:p w14:paraId="787C8FFC" w14:textId="77777777" w:rsidR="002E61A2" w:rsidRDefault="00722949">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Selektyvieji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reabsorbcijos inhibitoriai (SSRI) / </w:t>
      </w:r>
      <w:proofErr w:type="spellStart"/>
      <w:r>
        <w:rPr>
          <w:rFonts w:ascii="Times New Roman" w:eastAsia="Times New Roman" w:hAnsi="Times New Roman" w:cs="Times New Roman"/>
          <w:lang w:eastAsia="sl-SI"/>
        </w:rPr>
        <w:t>serotonino-norepinefrino</w:t>
      </w:r>
      <w:proofErr w:type="spellEnd"/>
      <w:r>
        <w:rPr>
          <w:rFonts w:ascii="Times New Roman" w:eastAsia="Times New Roman" w:hAnsi="Times New Roman" w:cs="Times New Roman"/>
          <w:lang w:eastAsia="sl-SI"/>
        </w:rPr>
        <w:t xml:space="preserve"> reabsorbcijos inhibitoriai (SNRI) gali sukelti lytinės funkcijos sutrikimo simptomus (žr. 4.8 skyrių). Gauta pranešimų apie ilgalaikį lytinės funkcijos sutrikimą, kurio simptomai išliko nepaisant to, kad gydymas SSRI / SNRI buvo nutrauktas.</w:t>
      </w:r>
    </w:p>
    <w:p w14:paraId="5DACAB95" w14:textId="77777777" w:rsidR="002E61A2" w:rsidRDefault="002E61A2">
      <w:pPr>
        <w:widowControl w:val="0"/>
        <w:spacing w:after="0" w:line="240" w:lineRule="auto"/>
        <w:rPr>
          <w:rFonts w:ascii="Times New Roman" w:eastAsia="Times New Roman" w:hAnsi="Times New Roman" w:cs="Times New Roman"/>
          <w:u w:val="single"/>
          <w:lang w:eastAsia="sl-SI"/>
        </w:rPr>
      </w:pPr>
    </w:p>
    <w:p w14:paraId="443F68D7" w14:textId="77777777" w:rsidR="002E61A2" w:rsidRDefault="00722949">
      <w:pPr>
        <w:widowControl w:val="0"/>
        <w:numPr>
          <w:ilvl w:val="12"/>
          <w:numId w:val="0"/>
        </w:numPr>
        <w:tabs>
          <w:tab w:val="left" w:pos="8505"/>
        </w:tabs>
        <w:spacing w:after="0" w:line="240" w:lineRule="auto"/>
        <w:ind w:right="-2"/>
        <w:rPr>
          <w:rFonts w:ascii="Times New Roman" w:eastAsia="Times New Roman" w:hAnsi="Times New Roman" w:cs="Times New Roman"/>
          <w:snapToGrid w:val="0"/>
          <w:u w:val="single"/>
          <w:lang w:eastAsia="sl-SI"/>
        </w:rPr>
      </w:pPr>
      <w:r>
        <w:rPr>
          <w:rFonts w:ascii="Times New Roman" w:eastAsia="Times New Roman" w:hAnsi="Times New Roman" w:cs="Times New Roman"/>
          <w:snapToGrid w:val="0"/>
          <w:u w:val="single"/>
          <w:lang w:eastAsia="sl-SI"/>
        </w:rPr>
        <w:t>Išeminė širdies liga</w:t>
      </w:r>
    </w:p>
    <w:p w14:paraId="4FA5E7A8" w14:textId="77777777" w:rsidR="002E61A2" w:rsidRDefault="00722949">
      <w:pPr>
        <w:widowControl w:val="0"/>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Ligonius, sergančius išemine širdies liga, šiuo vaistiniu preparatu reikia gydyti atsargiai, kadangi klinikinės patirties yra nedaug (žr. 5.3 skyrių).</w:t>
      </w:r>
    </w:p>
    <w:p w14:paraId="2AB4F2EC" w14:textId="77777777" w:rsidR="002E61A2" w:rsidRDefault="002E61A2">
      <w:pPr>
        <w:widowControl w:val="0"/>
        <w:spacing w:after="0" w:line="240" w:lineRule="auto"/>
        <w:rPr>
          <w:rFonts w:ascii="Times New Roman" w:eastAsia="Times New Roman" w:hAnsi="Times New Roman" w:cs="Times New Roman"/>
          <w:snapToGrid w:val="0"/>
          <w:lang w:eastAsia="sl-SI"/>
        </w:rPr>
      </w:pPr>
    </w:p>
    <w:p w14:paraId="7AD807DF"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val="sl-SI" w:eastAsia="sl-SI"/>
        </w:rPr>
        <w:t>QT intervalo pailgėjimas</w:t>
      </w:r>
    </w:p>
    <w:p w14:paraId="4CB2E26F"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Cs/>
        </w:rPr>
        <w:t xml:space="preserve">Nustatyta, kad </w:t>
      </w:r>
      <w:proofErr w:type="spellStart"/>
      <w:r>
        <w:rPr>
          <w:rFonts w:ascii="Times New Roman" w:eastAsia="Times New Roman" w:hAnsi="Times New Roman" w:cs="Times New Roman"/>
          <w:bCs/>
        </w:rPr>
        <w:t>escitalopramas</w:t>
      </w:r>
      <w:proofErr w:type="spellEnd"/>
      <w:r>
        <w:rPr>
          <w:rFonts w:ascii="Times New Roman" w:eastAsia="Times New Roman" w:hAnsi="Times New Roman" w:cs="Times New Roman"/>
          <w:bCs/>
        </w:rPr>
        <w:t xml:space="preserve"> sukelia nuo dozės priklausomą QT intervalo pailgėjimą. </w:t>
      </w:r>
      <w:r>
        <w:rPr>
          <w:rFonts w:ascii="Times New Roman" w:eastAsia="Times New Roman" w:hAnsi="Times New Roman" w:cs="Times New Roman"/>
        </w:rPr>
        <w:t xml:space="preserve">Po vaistinio preparato pasirodymo rinkoje gauta pranešimų apie QT intervalo pailgėjimo ir </w:t>
      </w:r>
      <w:proofErr w:type="spellStart"/>
      <w:r>
        <w:rPr>
          <w:rFonts w:ascii="Times New Roman" w:eastAsia="Times New Roman" w:hAnsi="Times New Roman" w:cs="Times New Roman"/>
        </w:rPr>
        <w:t>skilvelinės</w:t>
      </w:r>
      <w:proofErr w:type="spellEnd"/>
      <w:r>
        <w:rPr>
          <w:rFonts w:ascii="Times New Roman" w:eastAsia="Times New Roman" w:hAnsi="Times New Roman" w:cs="Times New Roman"/>
        </w:rPr>
        <w:t xml:space="preserve"> aritmijos, įskaitant </w:t>
      </w:r>
      <w:proofErr w:type="spellStart"/>
      <w:r>
        <w:rPr>
          <w:rFonts w:ascii="Times New Roman" w:eastAsia="Times New Roman" w:hAnsi="Times New Roman" w:cs="Times New Roman"/>
          <w:i/>
        </w:rPr>
        <w:t>torsades</w:t>
      </w:r>
      <w:proofErr w:type="spellEnd"/>
      <w:r>
        <w:rPr>
          <w:rFonts w:ascii="Times New Roman" w:eastAsia="Times New Roman" w:hAnsi="Times New Roman" w:cs="Times New Roman"/>
          <w:i/>
        </w:rPr>
        <w:t xml:space="preserve"> de </w:t>
      </w:r>
      <w:proofErr w:type="spellStart"/>
      <w:r>
        <w:rPr>
          <w:rFonts w:ascii="Times New Roman" w:eastAsia="Times New Roman" w:hAnsi="Times New Roman" w:cs="Times New Roman"/>
          <w:i/>
        </w:rPr>
        <w:t>pointes</w:t>
      </w:r>
      <w:proofErr w:type="spellEnd"/>
      <w:r>
        <w:rPr>
          <w:rFonts w:ascii="Times New Roman" w:eastAsia="Times New Roman" w:hAnsi="Times New Roman" w:cs="Times New Roman"/>
        </w:rPr>
        <w:t xml:space="preserve">, atvejus. Toks poveikis dažniausiai atsirado moterims, ligoniams, kuriems buvo </w:t>
      </w:r>
      <w:proofErr w:type="spellStart"/>
      <w:r>
        <w:rPr>
          <w:rFonts w:ascii="Times New Roman" w:eastAsia="Times New Roman" w:hAnsi="Times New Roman" w:cs="Times New Roman"/>
        </w:rPr>
        <w:t>hipokalemija</w:t>
      </w:r>
      <w:proofErr w:type="spellEnd"/>
      <w:r>
        <w:rPr>
          <w:rFonts w:ascii="Times New Roman" w:eastAsia="Times New Roman" w:hAnsi="Times New Roman" w:cs="Times New Roman"/>
        </w:rPr>
        <w:t>, bei pacientams, kurių QT jau buvo pailgėjęs ar kurie sirgo kitomis širdies ligomis (žr. 4.3, 4.5, 4.8, 4.9 ir 5.1 skyrius).</w:t>
      </w:r>
    </w:p>
    <w:p w14:paraId="05A58FE0" w14:textId="77777777" w:rsidR="002E61A2" w:rsidRDefault="002E61A2">
      <w:pPr>
        <w:widowControl w:val="0"/>
        <w:spacing w:after="0" w:line="240" w:lineRule="auto"/>
        <w:rPr>
          <w:rFonts w:ascii="Times New Roman" w:eastAsia="Times New Roman" w:hAnsi="Times New Roman" w:cs="Times New Roman"/>
          <w:bCs/>
        </w:rPr>
      </w:pPr>
    </w:p>
    <w:p w14:paraId="3B8D25CB" w14:textId="77777777" w:rsidR="002E61A2" w:rsidRDefault="00722949">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Ligoniams, kuriems yra reikšminga bradikardija, kuriuos neseniai ištiko miokardo infarktas ar kurie serga nekompensuotu širdies nepakankamumu, </w:t>
      </w:r>
      <w:proofErr w:type="spellStart"/>
      <w:r>
        <w:rPr>
          <w:rFonts w:ascii="Times New Roman" w:eastAsia="Times New Roman" w:hAnsi="Times New Roman" w:cs="Times New Roman"/>
          <w:bCs/>
        </w:rPr>
        <w:t>escitalopramo</w:t>
      </w:r>
      <w:proofErr w:type="spellEnd"/>
      <w:r>
        <w:rPr>
          <w:rFonts w:ascii="Times New Roman" w:eastAsia="Times New Roman" w:hAnsi="Times New Roman" w:cs="Times New Roman"/>
          <w:bCs/>
        </w:rPr>
        <w:t xml:space="preserve"> rekomenduojama skirti atsargiai.</w:t>
      </w:r>
    </w:p>
    <w:p w14:paraId="30EFB709" w14:textId="77777777" w:rsidR="002E61A2" w:rsidRDefault="002E61A2">
      <w:pPr>
        <w:widowControl w:val="0"/>
        <w:spacing w:after="0" w:line="240" w:lineRule="auto"/>
        <w:rPr>
          <w:rFonts w:ascii="Times New Roman" w:eastAsia="Times New Roman" w:hAnsi="Times New Roman" w:cs="Times New Roman"/>
          <w:bCs/>
        </w:rPr>
      </w:pPr>
    </w:p>
    <w:p w14:paraId="774DA963" w14:textId="77777777" w:rsidR="002E61A2" w:rsidRDefault="00722949">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Elektrolitų pusiausvyros sutrikimai, tokie kaip </w:t>
      </w:r>
      <w:proofErr w:type="spellStart"/>
      <w:r>
        <w:rPr>
          <w:rFonts w:ascii="Times New Roman" w:eastAsia="Times New Roman" w:hAnsi="Times New Roman" w:cs="Times New Roman"/>
          <w:bCs/>
        </w:rPr>
        <w:t>hipokalemija</w:t>
      </w:r>
      <w:proofErr w:type="spellEnd"/>
      <w:r>
        <w:rPr>
          <w:rFonts w:ascii="Times New Roman" w:eastAsia="Times New Roman" w:hAnsi="Times New Roman" w:cs="Times New Roman"/>
          <w:bCs/>
        </w:rPr>
        <w:t xml:space="preserve"> ir </w:t>
      </w:r>
      <w:proofErr w:type="spellStart"/>
      <w:r>
        <w:rPr>
          <w:rFonts w:ascii="Times New Roman" w:eastAsia="Times New Roman" w:hAnsi="Times New Roman" w:cs="Times New Roman"/>
          <w:bCs/>
        </w:rPr>
        <w:t>hipomagnezemija</w:t>
      </w:r>
      <w:proofErr w:type="spellEnd"/>
      <w:r>
        <w:rPr>
          <w:rFonts w:ascii="Times New Roman" w:eastAsia="Times New Roman" w:hAnsi="Times New Roman" w:cs="Times New Roman"/>
          <w:bCs/>
        </w:rPr>
        <w:t xml:space="preserve">, didina sunkiai gydomų aritmijų riziką, todėl juos būtina koreguoti prieš gydymo </w:t>
      </w:r>
      <w:proofErr w:type="spellStart"/>
      <w:r>
        <w:rPr>
          <w:rFonts w:ascii="Times New Roman" w:eastAsia="Times New Roman" w:hAnsi="Times New Roman" w:cs="Times New Roman"/>
          <w:bCs/>
        </w:rPr>
        <w:t>escitalopramu</w:t>
      </w:r>
      <w:proofErr w:type="spellEnd"/>
      <w:r>
        <w:rPr>
          <w:rFonts w:ascii="Times New Roman" w:eastAsia="Times New Roman" w:hAnsi="Times New Roman" w:cs="Times New Roman"/>
          <w:bCs/>
        </w:rPr>
        <w:t xml:space="preserve"> pradžią.</w:t>
      </w:r>
    </w:p>
    <w:p w14:paraId="796821FD" w14:textId="77777777" w:rsidR="002E61A2" w:rsidRDefault="002E61A2">
      <w:pPr>
        <w:widowControl w:val="0"/>
        <w:spacing w:after="0" w:line="240" w:lineRule="auto"/>
        <w:rPr>
          <w:rFonts w:ascii="Times New Roman" w:eastAsia="Times New Roman" w:hAnsi="Times New Roman" w:cs="Times New Roman"/>
          <w:bCs/>
        </w:rPr>
      </w:pPr>
    </w:p>
    <w:p w14:paraId="2AECDDD3" w14:textId="77777777" w:rsidR="002E61A2" w:rsidRDefault="00722949">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Jei pacientas serga stabilia širdies liga, prieš gydymą būtina apsvarstyti EKG ištyrimą.</w:t>
      </w:r>
    </w:p>
    <w:p w14:paraId="5C06A551" w14:textId="77777777" w:rsidR="002E61A2" w:rsidRDefault="002E61A2">
      <w:pPr>
        <w:widowControl w:val="0"/>
        <w:spacing w:after="0" w:line="240" w:lineRule="auto"/>
        <w:rPr>
          <w:rFonts w:ascii="Times New Roman" w:eastAsia="Times New Roman" w:hAnsi="Times New Roman" w:cs="Times New Roman"/>
          <w:bCs/>
        </w:rPr>
      </w:pPr>
    </w:p>
    <w:p w14:paraId="06010113" w14:textId="77777777" w:rsidR="002E61A2" w:rsidRDefault="00722949">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Jei gydymo </w:t>
      </w:r>
      <w:proofErr w:type="spellStart"/>
      <w:r>
        <w:rPr>
          <w:rFonts w:ascii="Times New Roman" w:eastAsia="Times New Roman" w:hAnsi="Times New Roman" w:cs="Times New Roman"/>
          <w:bCs/>
        </w:rPr>
        <w:t>citalopramu</w:t>
      </w:r>
      <w:proofErr w:type="spellEnd"/>
      <w:r>
        <w:rPr>
          <w:rFonts w:ascii="Times New Roman" w:eastAsia="Times New Roman" w:hAnsi="Times New Roman" w:cs="Times New Roman"/>
          <w:bCs/>
        </w:rPr>
        <w:t xml:space="preserve"> metu atsiranda širdies aritmijos požymių, būtina nutraukti gydymą ir padaryti EKG.</w:t>
      </w:r>
    </w:p>
    <w:p w14:paraId="6F92F7E9" w14:textId="77777777" w:rsidR="002E61A2" w:rsidRDefault="002E61A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743DA6D1" w14:textId="77777777" w:rsidR="002E61A2" w:rsidRDefault="00722949">
      <w:pPr>
        <w:widowControl w:val="0"/>
        <w:numPr>
          <w:ilvl w:val="12"/>
          <w:numId w:val="0"/>
        </w:numPr>
        <w:tabs>
          <w:tab w:val="left" w:pos="8505"/>
        </w:tabs>
        <w:spacing w:after="0" w:line="240" w:lineRule="auto"/>
        <w:ind w:right="-2"/>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Uždaro kampo glaukoma</w:t>
      </w:r>
    </w:p>
    <w:p w14:paraId="7C35A5D2" w14:textId="77777777" w:rsidR="002E61A2" w:rsidRDefault="00722949">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Selektyvieji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reabsorbcijos inhibitoriai, tarp jų ir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gali sukelti </w:t>
      </w:r>
      <w:proofErr w:type="spellStart"/>
      <w:r>
        <w:rPr>
          <w:rFonts w:ascii="Times New Roman" w:eastAsia="Times New Roman" w:hAnsi="Times New Roman" w:cs="Times New Roman"/>
          <w:lang w:eastAsia="sl-SI"/>
        </w:rPr>
        <w:t>midriaze</w:t>
      </w:r>
      <w:proofErr w:type="spellEnd"/>
      <w:r>
        <w:rPr>
          <w:rFonts w:ascii="Times New Roman" w:eastAsia="Times New Roman" w:hAnsi="Times New Roman" w:cs="Times New Roman"/>
          <w:lang w:eastAsia="sl-SI"/>
        </w:rPr>
        <w:t xml:space="preserve"> pasireiškiantį akies vyzdžio išsiplėtimą. Dėl šio poveikio gali pasireikšti akies kampo susiaurėjimas, sukeliantis akispūdžio padidėjimą ir uždaro kampo glaukomą, ypač polinkį turintiems pacientams. Pacientams, sergantiems arba prieš tai sirgusiems uždarojo kampo glaukoma,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reikia vartoti atsargiai.</w:t>
      </w:r>
    </w:p>
    <w:p w14:paraId="317BFAC7" w14:textId="77777777" w:rsidR="002E61A2" w:rsidRDefault="002E61A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7C507403" w14:textId="77777777" w:rsidR="002E61A2" w:rsidRDefault="00722949">
      <w:pPr>
        <w:widowControl w:val="0"/>
        <w:numPr>
          <w:ilvl w:val="12"/>
          <w:numId w:val="0"/>
        </w:numPr>
        <w:tabs>
          <w:tab w:val="left" w:pos="8505"/>
        </w:tabs>
        <w:spacing w:after="0" w:line="240" w:lineRule="auto"/>
        <w:ind w:right="-2"/>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Pagalbinės medžiagos</w:t>
      </w:r>
    </w:p>
    <w:p w14:paraId="357FA17C" w14:textId="77777777" w:rsidR="002E61A2" w:rsidRDefault="00722949">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lastRenderedPageBreak/>
        <w:t>Elicea</w:t>
      </w:r>
      <w:proofErr w:type="spellEnd"/>
      <w:r>
        <w:rPr>
          <w:rFonts w:ascii="Times New Roman" w:eastAsia="Times New Roman" w:hAnsi="Times New Roman" w:cs="Times New Roman"/>
          <w:lang w:eastAsia="sl-SI"/>
        </w:rPr>
        <w:t xml:space="preserve"> sudėtyje yra laktozės. Šio vaistinio preparato negalima vartoti pacientams, kuriems nustatytas retas paveldimas sutrikimas – </w:t>
      </w:r>
      <w:proofErr w:type="spellStart"/>
      <w:r>
        <w:rPr>
          <w:rFonts w:ascii="Times New Roman" w:eastAsia="Times New Roman" w:hAnsi="Times New Roman" w:cs="Times New Roman"/>
          <w:lang w:eastAsia="sl-SI"/>
        </w:rPr>
        <w:t>galaktozės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netoleravimas</w:t>
      </w:r>
      <w:proofErr w:type="spellEnd"/>
      <w:r>
        <w:rPr>
          <w:rFonts w:ascii="Times New Roman" w:eastAsia="Times New Roman" w:hAnsi="Times New Roman" w:cs="Times New Roman"/>
          <w:lang w:eastAsia="sl-SI"/>
        </w:rPr>
        <w:t xml:space="preserve">, visiškas laktazės stygius arba gliukozės ir </w:t>
      </w:r>
      <w:proofErr w:type="spellStart"/>
      <w:r>
        <w:rPr>
          <w:rFonts w:ascii="Times New Roman" w:eastAsia="Times New Roman" w:hAnsi="Times New Roman" w:cs="Times New Roman"/>
          <w:lang w:eastAsia="sl-SI"/>
        </w:rPr>
        <w:t>galaktozės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malabsorbcija</w:t>
      </w:r>
      <w:proofErr w:type="spellEnd"/>
      <w:r>
        <w:rPr>
          <w:rFonts w:ascii="Times New Roman" w:eastAsia="Times New Roman" w:hAnsi="Times New Roman" w:cs="Times New Roman"/>
          <w:lang w:eastAsia="sl-SI"/>
        </w:rPr>
        <w:t>.</w:t>
      </w:r>
    </w:p>
    <w:p w14:paraId="7714D6C2" w14:textId="77777777" w:rsidR="002E61A2" w:rsidRDefault="00722949">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preparato tabletėje yra mažiau kaip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mg) natrio, </w:t>
      </w:r>
      <w:proofErr w:type="spellStart"/>
      <w:r>
        <w:rPr>
          <w:rFonts w:ascii="Times New Roman" w:eastAsia="Times New Roman" w:hAnsi="Times New Roman" w:cs="Times New Roman"/>
          <w:lang w:eastAsia="sl-SI"/>
        </w:rPr>
        <w:t>t.y</w:t>
      </w:r>
      <w:proofErr w:type="spellEnd"/>
      <w:r>
        <w:rPr>
          <w:rFonts w:ascii="Times New Roman" w:eastAsia="Times New Roman" w:hAnsi="Times New Roman" w:cs="Times New Roman"/>
          <w:lang w:eastAsia="sl-SI"/>
        </w:rPr>
        <w:t>. jis beveik neturi reikšmės.</w:t>
      </w:r>
    </w:p>
    <w:p w14:paraId="757FCDAE" w14:textId="77777777" w:rsidR="002E61A2" w:rsidRDefault="002E61A2">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43027A22"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6"/>
      <w:bookmarkStart w:id="27" w:name="_Toc129243231"/>
      <w:r>
        <w:rPr>
          <w:rFonts w:ascii="Times New Roman" w:eastAsia="Times New Roman" w:hAnsi="Times New Roman" w:cs="Times New Roman"/>
          <w:b/>
          <w:kern w:val="28"/>
        </w:rPr>
        <w:t>4.5</w:t>
      </w:r>
      <w:r>
        <w:rPr>
          <w:rFonts w:ascii="Times New Roman" w:eastAsia="Times New Roman" w:hAnsi="Times New Roman" w:cs="Times New Roman"/>
          <w:b/>
          <w:kern w:val="28"/>
        </w:rPr>
        <w:tab/>
        <w:t>Sąveika su kitais vaistiniais preparatais ir kitokia sąveika</w:t>
      </w:r>
      <w:bookmarkEnd w:id="26"/>
      <w:bookmarkEnd w:id="27"/>
    </w:p>
    <w:p w14:paraId="51142FCF" w14:textId="77777777" w:rsidR="002E61A2" w:rsidRDefault="002E61A2">
      <w:pPr>
        <w:widowControl w:val="0"/>
        <w:spacing w:after="0" w:line="240" w:lineRule="auto"/>
        <w:rPr>
          <w:rFonts w:ascii="Times New Roman" w:eastAsia="Times New Roman" w:hAnsi="Times New Roman" w:cs="Times New Roman"/>
        </w:rPr>
      </w:pPr>
    </w:p>
    <w:p w14:paraId="0E7B00A7" w14:textId="77777777" w:rsidR="002E61A2" w:rsidRDefault="00722949">
      <w:pPr>
        <w:widowControl w:val="0"/>
        <w:spacing w:after="0" w:line="240" w:lineRule="auto"/>
        <w:rPr>
          <w:rFonts w:ascii="Times New Roman" w:eastAsia="Times New Roman" w:hAnsi="Times New Roman" w:cs="Times New Roman"/>
          <w:u w:val="single"/>
          <w:lang w:eastAsia="sl-SI"/>
        </w:rPr>
      </w:pPr>
      <w:bookmarkStart w:id="28" w:name="OLE_LINK6"/>
      <w:bookmarkStart w:id="29" w:name="OLE_LINK7"/>
      <w:proofErr w:type="spellStart"/>
      <w:r>
        <w:rPr>
          <w:rFonts w:ascii="Times New Roman" w:eastAsia="Times New Roman" w:hAnsi="Times New Roman" w:cs="Times New Roman"/>
          <w:u w:val="single"/>
          <w:lang w:eastAsia="sl-SI"/>
        </w:rPr>
        <w:t>Farmakodinaminė</w:t>
      </w:r>
      <w:proofErr w:type="spellEnd"/>
      <w:r>
        <w:rPr>
          <w:rFonts w:ascii="Times New Roman" w:eastAsia="Times New Roman" w:hAnsi="Times New Roman" w:cs="Times New Roman"/>
          <w:u w:val="single"/>
          <w:lang w:eastAsia="sl-SI"/>
        </w:rPr>
        <w:t xml:space="preserve"> sąveika</w:t>
      </w:r>
    </w:p>
    <w:bookmarkEnd w:id="28"/>
    <w:bookmarkEnd w:id="29"/>
    <w:p w14:paraId="1FD4C217" w14:textId="77777777" w:rsidR="002E61A2" w:rsidRDefault="002E61A2">
      <w:pPr>
        <w:widowControl w:val="0"/>
        <w:spacing w:after="0" w:line="240" w:lineRule="auto"/>
        <w:rPr>
          <w:rFonts w:ascii="Times New Roman" w:eastAsia="Times New Roman" w:hAnsi="Times New Roman" w:cs="Times New Roman"/>
        </w:rPr>
      </w:pPr>
    </w:p>
    <w:p w14:paraId="4026A168" w14:textId="77777777" w:rsidR="002E61A2" w:rsidRDefault="00722949">
      <w:pPr>
        <w:widowControl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 xml:space="preserve">Vaistiniai preparatai, kurių vartoti kartu su </w:t>
      </w:r>
      <w:proofErr w:type="spellStart"/>
      <w:r>
        <w:rPr>
          <w:rFonts w:ascii="Times New Roman" w:eastAsia="Times New Roman" w:hAnsi="Times New Roman" w:cs="Times New Roman"/>
          <w:i/>
          <w:u w:val="single"/>
          <w:lang w:eastAsia="sl-SI"/>
        </w:rPr>
        <w:t>escitalopramu</w:t>
      </w:r>
      <w:proofErr w:type="spellEnd"/>
      <w:r>
        <w:rPr>
          <w:rFonts w:ascii="Times New Roman" w:eastAsia="Times New Roman" w:hAnsi="Times New Roman" w:cs="Times New Roman"/>
          <w:i/>
          <w:u w:val="single"/>
          <w:lang w:eastAsia="sl-SI"/>
        </w:rPr>
        <w:t xml:space="preserve"> negalima</w:t>
      </w:r>
    </w:p>
    <w:p w14:paraId="250ADD56" w14:textId="77777777" w:rsidR="002E61A2" w:rsidRDefault="00722949">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Negrįžtamojo neselektyvaus poveikio MAO inhibitoriai</w:t>
      </w:r>
    </w:p>
    <w:p w14:paraId="2CD9FBD1"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vartojusiems SSRI kartu su neselektyvaus negrįžtamojo poveikio </w:t>
      </w:r>
      <w:proofErr w:type="spellStart"/>
      <w:r>
        <w:rPr>
          <w:rFonts w:ascii="Times New Roman" w:eastAsia="Times New Roman" w:hAnsi="Times New Roman" w:cs="Times New Roman"/>
          <w:lang w:eastAsia="sl-SI"/>
        </w:rPr>
        <w:t>monoaminooksidazės</w:t>
      </w:r>
      <w:proofErr w:type="spellEnd"/>
      <w:r>
        <w:rPr>
          <w:rFonts w:ascii="Times New Roman" w:eastAsia="Times New Roman" w:hAnsi="Times New Roman" w:cs="Times New Roman"/>
          <w:lang w:eastAsia="sl-SI"/>
        </w:rPr>
        <w:t xml:space="preserve"> (MAO)inhibitoriais, bei ligoniams, kurie neseniai baigė vartoti SSRI ir pradėjo vartoti MAO inhibitorių, buvo sunkių reakcijų atvejų (žr.4.3 skyrių). Kai kuriems pacientams pasireiškė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sindromas (žr. 4.8 skyrių).</w:t>
      </w:r>
    </w:p>
    <w:p w14:paraId="419E5705" w14:textId="77777777" w:rsidR="002E61A2" w:rsidRDefault="002E61A2">
      <w:pPr>
        <w:widowControl w:val="0"/>
        <w:spacing w:after="0" w:line="240" w:lineRule="auto"/>
        <w:rPr>
          <w:rFonts w:ascii="Times New Roman" w:eastAsia="Times New Roman" w:hAnsi="Times New Roman" w:cs="Times New Roman"/>
          <w:lang w:eastAsia="sl-SI"/>
        </w:rPr>
      </w:pPr>
    </w:p>
    <w:p w14:paraId="727D2957"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vartoti kartu su neselektyvaus negrįžtamojo poveikio MAO inhibitoriais draudžiama. Jei buvo gydoma negrįžtamojo poveikio MAO inhibitoriais, nutraukus jų vartojimą,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galima pradėti vartoti po 14 parų. Baigus gydymą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neselektyvaus negrįžtamojo poveikio MAO inhibitorių galima pradėti vartoti ne anksčiau kaip po 7 parų.</w:t>
      </w:r>
    </w:p>
    <w:p w14:paraId="46A7D63B" w14:textId="77777777" w:rsidR="002E61A2" w:rsidRDefault="002E61A2">
      <w:pPr>
        <w:widowControl w:val="0"/>
        <w:spacing w:after="0" w:line="240" w:lineRule="auto"/>
        <w:rPr>
          <w:rFonts w:ascii="Times New Roman" w:eastAsia="Times New Roman" w:hAnsi="Times New Roman" w:cs="Times New Roman"/>
          <w:lang w:eastAsia="sl-SI"/>
        </w:rPr>
      </w:pPr>
    </w:p>
    <w:p w14:paraId="2FD2775E" w14:textId="77777777" w:rsidR="002E61A2" w:rsidRDefault="00722949">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Grįžtamojo selektyvaus poveikio MAO-A inhibitoriai (</w:t>
      </w:r>
      <w:proofErr w:type="spellStart"/>
      <w:r>
        <w:rPr>
          <w:rFonts w:ascii="Times New Roman" w:eastAsia="Times New Roman" w:hAnsi="Times New Roman" w:cs="Times New Roman"/>
          <w:i/>
          <w:lang w:eastAsia="sl-SI"/>
        </w:rPr>
        <w:t>moklobemidas</w:t>
      </w:r>
      <w:proofErr w:type="spellEnd"/>
      <w:r>
        <w:rPr>
          <w:rFonts w:ascii="Times New Roman" w:eastAsia="Times New Roman" w:hAnsi="Times New Roman" w:cs="Times New Roman"/>
          <w:i/>
          <w:lang w:eastAsia="sl-SI"/>
        </w:rPr>
        <w:t>)</w:t>
      </w:r>
    </w:p>
    <w:p w14:paraId="383A1423"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Kadangi kyla </w:t>
      </w:r>
      <w:proofErr w:type="spellStart"/>
      <w:r>
        <w:rPr>
          <w:rFonts w:ascii="Times New Roman" w:eastAsia="Times New Roman" w:hAnsi="Times New Roman" w:cs="Times New Roman"/>
          <w:lang w:eastAsia="sl-SI"/>
        </w:rPr>
        <w:t>serotonininio</w:t>
      </w:r>
      <w:proofErr w:type="spellEnd"/>
      <w:r>
        <w:rPr>
          <w:rFonts w:ascii="Times New Roman" w:eastAsia="Times New Roman" w:hAnsi="Times New Roman" w:cs="Times New Roman"/>
          <w:lang w:eastAsia="sl-SI"/>
        </w:rPr>
        <w:t xml:space="preserve"> sindromo rizika,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vartoti kartu su MAO-A inhibitoriais, pvz., </w:t>
      </w:r>
      <w:proofErr w:type="spellStart"/>
      <w:r>
        <w:rPr>
          <w:rFonts w:ascii="Times New Roman" w:eastAsia="Times New Roman" w:hAnsi="Times New Roman" w:cs="Times New Roman"/>
          <w:lang w:eastAsia="sl-SI"/>
        </w:rPr>
        <w:t>moklobemidu</w:t>
      </w:r>
      <w:proofErr w:type="spellEnd"/>
      <w:r>
        <w:rPr>
          <w:rFonts w:ascii="Times New Roman" w:eastAsia="Times New Roman" w:hAnsi="Times New Roman" w:cs="Times New Roman"/>
          <w:lang w:eastAsia="sl-SI"/>
        </w:rPr>
        <w:t>, draudžiama (žr. 4.3 skyrių). Jeigu šių preparatų vartoti kartu būtina, iš pradžių reikia vartoti mažiausią rekomenduojamą dozę, be to, būtina atidžiau stebėti klinikinę paciento būklę.</w:t>
      </w:r>
    </w:p>
    <w:p w14:paraId="27234507" w14:textId="77777777" w:rsidR="002E61A2" w:rsidRDefault="002E61A2">
      <w:pPr>
        <w:widowControl w:val="0"/>
        <w:spacing w:after="0" w:line="240" w:lineRule="auto"/>
        <w:rPr>
          <w:rFonts w:ascii="Times New Roman" w:eastAsia="Times New Roman" w:hAnsi="Times New Roman" w:cs="Times New Roman"/>
          <w:lang w:eastAsia="sl-SI"/>
        </w:rPr>
      </w:pPr>
    </w:p>
    <w:p w14:paraId="0F1BEDDF" w14:textId="77777777" w:rsidR="002E61A2" w:rsidRDefault="00722949">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Grįžtamojo neselektyvaus poveikio MAO inhibitorius (</w:t>
      </w:r>
      <w:proofErr w:type="spellStart"/>
      <w:r>
        <w:rPr>
          <w:rFonts w:ascii="Times New Roman" w:eastAsia="Times New Roman" w:hAnsi="Times New Roman" w:cs="Times New Roman"/>
          <w:i/>
          <w:lang w:eastAsia="sl-SI"/>
        </w:rPr>
        <w:t>linezolidas</w:t>
      </w:r>
      <w:proofErr w:type="spellEnd"/>
      <w:r>
        <w:rPr>
          <w:rFonts w:ascii="Times New Roman" w:eastAsia="Times New Roman" w:hAnsi="Times New Roman" w:cs="Times New Roman"/>
          <w:i/>
          <w:lang w:eastAsia="sl-SI"/>
        </w:rPr>
        <w:t>)</w:t>
      </w:r>
    </w:p>
    <w:p w14:paraId="3D812CB3" w14:textId="77777777"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Antibiotikas </w:t>
      </w:r>
      <w:proofErr w:type="spellStart"/>
      <w:r>
        <w:rPr>
          <w:rFonts w:ascii="Times New Roman" w:eastAsia="Times New Roman" w:hAnsi="Times New Roman" w:cs="Times New Roman"/>
          <w:lang w:eastAsia="sl-SI"/>
        </w:rPr>
        <w:t>linezolidas</w:t>
      </w:r>
      <w:proofErr w:type="spellEnd"/>
      <w:r>
        <w:rPr>
          <w:rFonts w:ascii="Times New Roman" w:eastAsia="Times New Roman" w:hAnsi="Times New Roman" w:cs="Times New Roman"/>
          <w:lang w:eastAsia="sl-SI"/>
        </w:rPr>
        <w:t xml:space="preserve"> yra grįžtamojo neselektyvaus poveikio MAO inhibitorius,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xml:space="preserve"> gydomiems pacientas jo vartoti negalima. Jeigu šių preparatų vartoti kartu būtina, reikia vartoti mažiausią dozę, be to, būtina atidžiai stebėti klinikinę paciento būklę (žr. 4.3 skyrių).</w:t>
      </w:r>
    </w:p>
    <w:p w14:paraId="1F9C9AB5" w14:textId="77777777" w:rsidR="002E61A2" w:rsidRDefault="002E61A2">
      <w:pPr>
        <w:widowControl w:val="0"/>
        <w:spacing w:after="0" w:line="240" w:lineRule="auto"/>
        <w:rPr>
          <w:rFonts w:ascii="Times New Roman" w:eastAsia="Times New Roman" w:hAnsi="Times New Roman" w:cs="Times New Roman"/>
          <w:i/>
          <w:lang w:eastAsia="sl-SI"/>
        </w:rPr>
      </w:pPr>
    </w:p>
    <w:p w14:paraId="55E7D6C3" w14:textId="77777777" w:rsidR="002E61A2" w:rsidRDefault="00722949">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Negrįžtamojo selektyvaus poveikio MAO-B inhibitorius (</w:t>
      </w:r>
      <w:proofErr w:type="spellStart"/>
      <w:r>
        <w:rPr>
          <w:rFonts w:ascii="Times New Roman" w:eastAsia="Times New Roman" w:hAnsi="Times New Roman" w:cs="Times New Roman"/>
          <w:i/>
          <w:lang w:eastAsia="sl-SI"/>
        </w:rPr>
        <w:t>selegilinas</w:t>
      </w:r>
      <w:proofErr w:type="spellEnd"/>
      <w:r>
        <w:rPr>
          <w:rFonts w:ascii="Times New Roman" w:eastAsia="Times New Roman" w:hAnsi="Times New Roman" w:cs="Times New Roman"/>
          <w:i/>
          <w:lang w:eastAsia="sl-SI"/>
        </w:rPr>
        <w:t>)</w:t>
      </w:r>
    </w:p>
    <w:p w14:paraId="3A26DBD8"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Kadangi gali atsirasti </w:t>
      </w:r>
      <w:proofErr w:type="spellStart"/>
      <w:r>
        <w:rPr>
          <w:rFonts w:ascii="Times New Roman" w:eastAsia="Times New Roman" w:hAnsi="Times New Roman" w:cs="Times New Roman"/>
          <w:lang w:eastAsia="sl-SI"/>
        </w:rPr>
        <w:t>serotonininis</w:t>
      </w:r>
      <w:proofErr w:type="spellEnd"/>
      <w:r>
        <w:rPr>
          <w:rFonts w:ascii="Times New Roman" w:eastAsia="Times New Roman" w:hAnsi="Times New Roman" w:cs="Times New Roman"/>
          <w:lang w:eastAsia="sl-SI"/>
        </w:rPr>
        <w:t xml:space="preserve"> sindromas,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vartoti kartu su </w:t>
      </w:r>
      <w:proofErr w:type="spellStart"/>
      <w:r>
        <w:rPr>
          <w:rFonts w:ascii="Times New Roman" w:eastAsia="Times New Roman" w:hAnsi="Times New Roman" w:cs="Times New Roman"/>
          <w:lang w:eastAsia="sl-SI"/>
        </w:rPr>
        <w:t>selegilinu</w:t>
      </w:r>
      <w:proofErr w:type="spellEnd"/>
      <w:r>
        <w:rPr>
          <w:rFonts w:ascii="Times New Roman" w:eastAsia="Times New Roman" w:hAnsi="Times New Roman" w:cs="Times New Roman"/>
          <w:lang w:eastAsia="sl-SI"/>
        </w:rPr>
        <w:t xml:space="preserve"> (negrįžtamojo poveikio MAO - B inhibitoriumi) reikia atsargiai. </w:t>
      </w:r>
      <w:proofErr w:type="spellStart"/>
      <w:r>
        <w:rPr>
          <w:rFonts w:ascii="Times New Roman" w:eastAsia="Times New Roman" w:hAnsi="Times New Roman" w:cs="Times New Roman"/>
          <w:lang w:eastAsia="sl-SI"/>
        </w:rPr>
        <w:t>Raceminis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citalopramas</w:t>
      </w:r>
      <w:proofErr w:type="spellEnd"/>
      <w:r>
        <w:rPr>
          <w:rFonts w:ascii="Times New Roman" w:eastAsia="Times New Roman" w:hAnsi="Times New Roman" w:cs="Times New Roman"/>
          <w:lang w:eastAsia="sl-SI"/>
        </w:rPr>
        <w:t xml:space="preserve"> buvo saugiai vartojamas kartu su ne didesne kaip 10 mg </w:t>
      </w:r>
      <w:proofErr w:type="spellStart"/>
      <w:r>
        <w:rPr>
          <w:rFonts w:ascii="Times New Roman" w:eastAsia="Times New Roman" w:hAnsi="Times New Roman" w:cs="Times New Roman"/>
          <w:lang w:eastAsia="sl-SI"/>
        </w:rPr>
        <w:t>selegilino</w:t>
      </w:r>
      <w:proofErr w:type="spellEnd"/>
      <w:r>
        <w:rPr>
          <w:rFonts w:ascii="Times New Roman" w:eastAsia="Times New Roman" w:hAnsi="Times New Roman" w:cs="Times New Roman"/>
          <w:lang w:eastAsia="sl-SI"/>
        </w:rPr>
        <w:t xml:space="preserve"> paros doze.</w:t>
      </w:r>
    </w:p>
    <w:p w14:paraId="7FCCC19C" w14:textId="77777777" w:rsidR="002E61A2" w:rsidRDefault="002E61A2">
      <w:pPr>
        <w:widowControl w:val="0"/>
        <w:spacing w:after="0" w:line="280" w:lineRule="atLeast"/>
        <w:rPr>
          <w:rFonts w:ascii="Times New Roman" w:eastAsia="Times New Roman" w:hAnsi="Times New Roman" w:cs="Verdana"/>
          <w:i/>
          <w:szCs w:val="18"/>
          <w:lang w:eastAsia="en-GB"/>
        </w:rPr>
      </w:pPr>
    </w:p>
    <w:p w14:paraId="6D2C7D33" w14:textId="77777777" w:rsidR="002E61A2" w:rsidRDefault="00722949">
      <w:pPr>
        <w:widowControl w:val="0"/>
        <w:spacing w:after="0" w:line="280" w:lineRule="atLeast"/>
        <w:rPr>
          <w:rFonts w:ascii="Times New Roman" w:eastAsia="Times New Roman" w:hAnsi="Times New Roman" w:cs="Times New Roman"/>
          <w:bCs/>
          <w:i/>
          <w:lang w:eastAsia="en-GB"/>
        </w:rPr>
      </w:pPr>
      <w:r>
        <w:rPr>
          <w:rFonts w:ascii="Times New Roman" w:eastAsia="Times New Roman" w:hAnsi="Times New Roman" w:cs="Times New Roman"/>
          <w:bCs/>
          <w:i/>
          <w:lang w:eastAsia="en-GB"/>
        </w:rPr>
        <w:t>QT intervalo pailgėjimas</w:t>
      </w:r>
    </w:p>
    <w:p w14:paraId="5ECBED5C"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Farmakodinaminių</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farmakokinetinių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ir kitų QT intervalą didinančių vaistinių preparatų sąveikos tyrimų neatlikta. Galimo adityvaus </w:t>
      </w:r>
      <w:proofErr w:type="spellStart"/>
      <w:r>
        <w:rPr>
          <w:rFonts w:ascii="Times New Roman" w:eastAsia="Times New Roman" w:hAnsi="Times New Roman" w:cs="Times New Roman"/>
        </w:rPr>
        <w:t>citalopramo</w:t>
      </w:r>
      <w:proofErr w:type="spellEnd"/>
      <w:r>
        <w:rPr>
          <w:rFonts w:ascii="Times New Roman" w:eastAsia="Times New Roman" w:hAnsi="Times New Roman" w:cs="Times New Roman"/>
        </w:rPr>
        <w:t xml:space="preserve"> ir tokių vaistinių preparatų poveikio paneigti negalima. Dėl šios priežasties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vartoti su kitais QT intervalą didinančiais preparatais, tokias kaip IA ir III klasės preparatai nuo širdies ritmo sutrikimo, </w:t>
      </w:r>
      <w:proofErr w:type="spellStart"/>
      <w:r>
        <w:rPr>
          <w:rFonts w:ascii="Times New Roman" w:eastAsia="Times New Roman" w:hAnsi="Times New Roman" w:cs="Times New Roman"/>
        </w:rPr>
        <w:t>antipsichotikai</w:t>
      </w:r>
      <w:proofErr w:type="spellEnd"/>
      <w:r>
        <w:rPr>
          <w:rFonts w:ascii="Times New Roman" w:eastAsia="Times New Roman" w:hAnsi="Times New Roman" w:cs="Times New Roman"/>
        </w:rPr>
        <w:t xml:space="preserve"> (pvz., </w:t>
      </w:r>
      <w:proofErr w:type="spellStart"/>
      <w:r>
        <w:rPr>
          <w:rFonts w:ascii="Times New Roman" w:eastAsia="Times New Roman" w:hAnsi="Times New Roman" w:cs="Times New Roman"/>
        </w:rPr>
        <w:t>fenotiazino</w:t>
      </w:r>
      <w:proofErr w:type="spellEnd"/>
      <w:r>
        <w:rPr>
          <w:rFonts w:ascii="Times New Roman" w:eastAsia="Times New Roman" w:hAnsi="Times New Roman" w:cs="Times New Roman"/>
        </w:rPr>
        <w:t xml:space="preserve"> dariniai, </w:t>
      </w:r>
      <w:proofErr w:type="spellStart"/>
      <w:r>
        <w:rPr>
          <w:rFonts w:ascii="Times New Roman" w:eastAsia="Times New Roman" w:hAnsi="Times New Roman" w:cs="Times New Roman"/>
        </w:rPr>
        <w:t>pimozidas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haloperidolis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tricikliai</w:t>
      </w:r>
      <w:proofErr w:type="spellEnd"/>
      <w:r>
        <w:rPr>
          <w:rFonts w:ascii="Times New Roman" w:eastAsia="Times New Roman" w:hAnsi="Times New Roman" w:cs="Times New Roman"/>
        </w:rPr>
        <w:t xml:space="preserve">, antidepresantai, tam tikri antimikrobiniai preparatai (pvz., </w:t>
      </w:r>
      <w:proofErr w:type="spellStart"/>
      <w:r>
        <w:rPr>
          <w:rFonts w:ascii="Times New Roman" w:eastAsia="Times New Roman" w:hAnsi="Times New Roman" w:cs="Times New Roman"/>
        </w:rPr>
        <w:t>sparfloksacinas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moksifloksacinas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eritromicinas</w:t>
      </w:r>
      <w:proofErr w:type="spellEnd"/>
      <w:r>
        <w:rPr>
          <w:rFonts w:ascii="Times New Roman" w:eastAsia="Times New Roman" w:hAnsi="Times New Roman" w:cs="Times New Roman"/>
        </w:rPr>
        <w:t xml:space="preserve"> IV, </w:t>
      </w:r>
      <w:proofErr w:type="spellStart"/>
      <w:r>
        <w:rPr>
          <w:rFonts w:ascii="Times New Roman" w:eastAsia="Times New Roman" w:hAnsi="Times New Roman" w:cs="Times New Roman"/>
        </w:rPr>
        <w:t>pentamidinas</w:t>
      </w:r>
      <w:proofErr w:type="spellEnd"/>
      <w:r>
        <w:rPr>
          <w:rFonts w:ascii="Times New Roman" w:eastAsia="Times New Roman" w:hAnsi="Times New Roman" w:cs="Times New Roman"/>
        </w:rPr>
        <w:t xml:space="preserve">, preparatai nuo maliarijos, ypač </w:t>
      </w:r>
      <w:proofErr w:type="spellStart"/>
      <w:r>
        <w:rPr>
          <w:rFonts w:ascii="Times New Roman" w:eastAsia="Times New Roman" w:hAnsi="Times New Roman" w:cs="Times New Roman"/>
        </w:rPr>
        <w:t>halofantrinas</w:t>
      </w:r>
      <w:proofErr w:type="spellEnd"/>
      <w:r>
        <w:rPr>
          <w:rFonts w:ascii="Times New Roman" w:eastAsia="Times New Roman" w:hAnsi="Times New Roman" w:cs="Times New Roman"/>
        </w:rPr>
        <w:t xml:space="preserve">), kai kurie </w:t>
      </w:r>
      <w:proofErr w:type="spellStart"/>
      <w:r>
        <w:rPr>
          <w:rFonts w:ascii="Times New Roman" w:eastAsia="Times New Roman" w:hAnsi="Times New Roman" w:cs="Times New Roman"/>
        </w:rPr>
        <w:t>antihistamininiai</w:t>
      </w:r>
      <w:proofErr w:type="spellEnd"/>
      <w:r>
        <w:rPr>
          <w:rFonts w:ascii="Times New Roman" w:eastAsia="Times New Roman" w:hAnsi="Times New Roman" w:cs="Times New Roman"/>
        </w:rPr>
        <w:t xml:space="preserve"> preparatai (</w:t>
      </w:r>
      <w:proofErr w:type="spellStart"/>
      <w:r>
        <w:rPr>
          <w:rFonts w:ascii="Times New Roman" w:eastAsia="Times New Roman" w:hAnsi="Times New Roman" w:cs="Times New Roman"/>
        </w:rPr>
        <w:t>astemizolas</w:t>
      </w:r>
      <w:proofErr w:type="spellEnd"/>
      <w:r>
        <w:rPr>
          <w:rFonts w:ascii="Times New Roman" w:eastAsia="Times New Roman" w:hAnsi="Times New Roman" w:cs="Times New Roman"/>
        </w:rPr>
        <w:t xml:space="preserve">, </w:t>
      </w:r>
      <w:bookmarkStart w:id="30" w:name="_Hlk177026593"/>
      <w:proofErr w:type="spellStart"/>
      <w:r>
        <w:rPr>
          <w:rFonts w:ascii="Times New Roman" w:eastAsia="Times New Roman" w:hAnsi="Times New Roman" w:cs="Times New Roman"/>
        </w:rPr>
        <w:t>hidroksizinas</w:t>
      </w:r>
      <w:proofErr w:type="spellEnd"/>
      <w:r>
        <w:rPr>
          <w:rFonts w:ascii="Times New Roman" w:eastAsia="Times New Roman" w:hAnsi="Times New Roman" w:cs="Times New Roman"/>
        </w:rPr>
        <w:t xml:space="preserve">, </w:t>
      </w:r>
      <w:bookmarkEnd w:id="30"/>
      <w:proofErr w:type="spellStart"/>
      <w:r>
        <w:rPr>
          <w:rFonts w:ascii="Times New Roman" w:eastAsia="Times New Roman" w:hAnsi="Times New Roman" w:cs="Times New Roman"/>
        </w:rPr>
        <w:t>mizolastinas</w:t>
      </w:r>
      <w:proofErr w:type="spellEnd"/>
      <w:r>
        <w:rPr>
          <w:rFonts w:ascii="Times New Roman" w:eastAsia="Times New Roman" w:hAnsi="Times New Roman" w:cs="Times New Roman"/>
        </w:rPr>
        <w:t>), draudžiama.</w:t>
      </w:r>
    </w:p>
    <w:p w14:paraId="505DC88C" w14:textId="77777777" w:rsidR="002E61A2" w:rsidRDefault="002E61A2">
      <w:pPr>
        <w:widowControl w:val="0"/>
        <w:spacing w:after="0" w:line="240" w:lineRule="auto"/>
        <w:rPr>
          <w:rFonts w:ascii="Times New Roman" w:eastAsia="Times New Roman" w:hAnsi="Times New Roman" w:cs="Times New Roman"/>
          <w:b/>
          <w:i/>
          <w:lang w:eastAsia="sl-SI"/>
        </w:rPr>
      </w:pPr>
    </w:p>
    <w:p w14:paraId="38E392CE"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 xml:space="preserve">Vaistiniai preparatai, kurių vartoti kartu su </w:t>
      </w:r>
      <w:proofErr w:type="spellStart"/>
      <w:r>
        <w:rPr>
          <w:rFonts w:ascii="Times New Roman" w:eastAsia="Times New Roman" w:hAnsi="Times New Roman" w:cs="Times New Roman"/>
          <w:u w:val="single"/>
          <w:lang w:eastAsia="sl-SI"/>
        </w:rPr>
        <w:t>escitalopramu</w:t>
      </w:r>
      <w:proofErr w:type="spellEnd"/>
      <w:r>
        <w:rPr>
          <w:rFonts w:ascii="Times New Roman" w:eastAsia="Times New Roman" w:hAnsi="Times New Roman" w:cs="Times New Roman"/>
          <w:u w:val="single"/>
          <w:lang w:eastAsia="sl-SI"/>
        </w:rPr>
        <w:t xml:space="preserve"> reikia atsargiai</w:t>
      </w:r>
    </w:p>
    <w:p w14:paraId="0D83AA8D" w14:textId="77777777" w:rsidR="002E61A2" w:rsidRDefault="00722949">
      <w:pPr>
        <w:widowControl w:val="0"/>
        <w:spacing w:after="0" w:line="240" w:lineRule="auto"/>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Serotoninerginiai</w:t>
      </w:r>
      <w:proofErr w:type="spellEnd"/>
      <w:r>
        <w:rPr>
          <w:rFonts w:ascii="Times New Roman" w:eastAsia="Times New Roman" w:hAnsi="Times New Roman" w:cs="Times New Roman"/>
          <w:i/>
          <w:lang w:eastAsia="sl-SI"/>
        </w:rPr>
        <w:t xml:space="preserve"> vaistiniai preparatai</w:t>
      </w:r>
    </w:p>
    <w:p w14:paraId="0F32A22A" w14:textId="5C84DE5D"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vartojant kartu su </w:t>
      </w:r>
      <w:proofErr w:type="spellStart"/>
      <w:r>
        <w:rPr>
          <w:rFonts w:ascii="Times New Roman" w:eastAsia="Times New Roman" w:hAnsi="Times New Roman" w:cs="Times New Roman"/>
          <w:lang w:eastAsia="sl-SI"/>
        </w:rPr>
        <w:t>serotoninerginiais</w:t>
      </w:r>
      <w:proofErr w:type="spellEnd"/>
      <w:r>
        <w:rPr>
          <w:rFonts w:ascii="Times New Roman" w:eastAsia="Times New Roman" w:hAnsi="Times New Roman" w:cs="Times New Roman"/>
          <w:lang w:eastAsia="sl-SI"/>
        </w:rPr>
        <w:t xml:space="preserve"> preparatais, pvz., </w:t>
      </w:r>
      <w:bookmarkStart w:id="31" w:name="_Hlk177026629"/>
      <w:proofErr w:type="spellStart"/>
      <w:r>
        <w:rPr>
          <w:rFonts w:ascii="Times New Roman" w:eastAsia="Times New Roman" w:hAnsi="Times New Roman" w:cs="Times New Roman"/>
          <w:lang w:eastAsia="sl-SI"/>
        </w:rPr>
        <w:t>opioidais</w:t>
      </w:r>
      <w:proofErr w:type="spellEnd"/>
      <w:r>
        <w:rPr>
          <w:rFonts w:ascii="Times New Roman" w:eastAsia="Times New Roman" w:hAnsi="Times New Roman" w:cs="Times New Roman"/>
          <w:lang w:eastAsia="sl-SI"/>
        </w:rPr>
        <w:t xml:space="preserve"> (įskaitant </w:t>
      </w:r>
      <w:bookmarkEnd w:id="31"/>
      <w:proofErr w:type="spellStart"/>
      <w:r>
        <w:rPr>
          <w:rFonts w:ascii="Times New Roman" w:eastAsia="Times New Roman" w:hAnsi="Times New Roman" w:cs="Times New Roman"/>
          <w:lang w:eastAsia="sl-SI"/>
        </w:rPr>
        <w:t>tramadoliu</w:t>
      </w:r>
      <w:proofErr w:type="spellEnd"/>
      <w:r>
        <w:rPr>
          <w:rFonts w:ascii="Times New Roman" w:eastAsia="Times New Roman" w:hAnsi="Times New Roman" w:cs="Times New Roman"/>
          <w:lang w:eastAsia="sl-SI"/>
        </w:rPr>
        <w:t xml:space="preserve">) ir </w:t>
      </w:r>
      <w:bookmarkStart w:id="32" w:name="_Hlk177026663"/>
      <w:proofErr w:type="spellStart"/>
      <w:r>
        <w:rPr>
          <w:rFonts w:ascii="Times New Roman" w:eastAsia="Times New Roman" w:hAnsi="Times New Roman" w:cs="Times New Roman"/>
          <w:lang w:eastAsia="sl-SI"/>
        </w:rPr>
        <w:t>triptanais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įskatant</w:t>
      </w:r>
      <w:proofErr w:type="spellEnd"/>
      <w:r>
        <w:rPr>
          <w:rFonts w:ascii="Times New Roman" w:eastAsia="Times New Roman" w:hAnsi="Times New Roman" w:cs="Times New Roman"/>
          <w:lang w:eastAsia="sl-SI"/>
        </w:rPr>
        <w:t xml:space="preserve"> </w:t>
      </w:r>
      <w:bookmarkEnd w:id="32"/>
      <w:proofErr w:type="spellStart"/>
      <w:r>
        <w:rPr>
          <w:rFonts w:ascii="Times New Roman" w:eastAsia="Times New Roman" w:hAnsi="Times New Roman" w:cs="Times New Roman"/>
          <w:lang w:eastAsia="sl-SI"/>
        </w:rPr>
        <w:t>sumatriptanu</w:t>
      </w:r>
      <w:proofErr w:type="spellEnd"/>
      <w:r>
        <w:rPr>
          <w:rFonts w:ascii="Times New Roman" w:eastAsia="Times New Roman" w:hAnsi="Times New Roman" w:cs="Times New Roman"/>
          <w:lang w:eastAsia="sl-SI"/>
        </w:rPr>
        <w:t xml:space="preserve">), gali pasireikšti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sindromas (žr.4.4 skyrių).</w:t>
      </w:r>
    </w:p>
    <w:p w14:paraId="2483EEEA" w14:textId="77777777" w:rsidR="002E61A2" w:rsidRDefault="002E61A2">
      <w:pPr>
        <w:widowControl w:val="0"/>
        <w:spacing w:after="0" w:line="240" w:lineRule="auto"/>
        <w:rPr>
          <w:rFonts w:ascii="Times New Roman" w:eastAsia="Times New Roman" w:hAnsi="Times New Roman" w:cs="Times New Roman"/>
          <w:lang w:eastAsia="sl-SI"/>
        </w:rPr>
      </w:pPr>
    </w:p>
    <w:p w14:paraId="74714FAF" w14:textId="77777777" w:rsidR="002E61A2" w:rsidRDefault="00722949">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Vaistiniai preparatai, mažinantys traukulių atsiradimo slenkstį</w:t>
      </w:r>
    </w:p>
    <w:p w14:paraId="3A0AF41F"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SSRI gali mažinti traukulių atsiradimo slenkstį. Kitų preparatų, kurie taip pat gali mažinti traukulių atsiradimo slenkstį, pvz., antidepresantų (</w:t>
      </w:r>
      <w:proofErr w:type="spellStart"/>
      <w:r>
        <w:rPr>
          <w:rFonts w:ascii="Times New Roman" w:eastAsia="Times New Roman" w:hAnsi="Times New Roman" w:cs="Times New Roman"/>
          <w:lang w:eastAsia="sl-SI"/>
        </w:rPr>
        <w:t>triciklių</w:t>
      </w:r>
      <w:proofErr w:type="spellEnd"/>
      <w:r>
        <w:rPr>
          <w:rFonts w:ascii="Times New Roman" w:eastAsia="Times New Roman" w:hAnsi="Times New Roman" w:cs="Times New Roman"/>
          <w:lang w:eastAsia="sl-SI"/>
        </w:rPr>
        <w:t xml:space="preserve">, SSRI), </w:t>
      </w:r>
      <w:proofErr w:type="spellStart"/>
      <w:r>
        <w:rPr>
          <w:rFonts w:ascii="Times New Roman" w:eastAsia="Times New Roman" w:hAnsi="Times New Roman" w:cs="Times New Roman"/>
          <w:lang w:eastAsia="sl-SI"/>
        </w:rPr>
        <w:t>neuroleptikų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fenotiazinų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tioksantenų</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butirofenonų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meflokvino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bupropiono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vartoti kartu su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xml:space="preserve"> būtina atsargiai.</w:t>
      </w:r>
    </w:p>
    <w:p w14:paraId="5144135D" w14:textId="77777777" w:rsidR="002E61A2" w:rsidRDefault="002E61A2">
      <w:pPr>
        <w:widowControl w:val="0"/>
        <w:spacing w:after="0" w:line="240" w:lineRule="auto"/>
        <w:rPr>
          <w:rFonts w:ascii="Times New Roman" w:eastAsia="Times New Roman" w:hAnsi="Times New Roman" w:cs="Times New Roman"/>
          <w:lang w:eastAsia="sl-SI"/>
        </w:rPr>
      </w:pPr>
    </w:p>
    <w:p w14:paraId="3BA7C947" w14:textId="77777777" w:rsidR="002E61A2" w:rsidRDefault="00722949">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 xml:space="preserve">Litis, </w:t>
      </w:r>
      <w:proofErr w:type="spellStart"/>
      <w:r>
        <w:rPr>
          <w:rFonts w:ascii="Times New Roman" w:eastAsia="Times New Roman" w:hAnsi="Times New Roman" w:cs="Times New Roman"/>
          <w:i/>
          <w:lang w:eastAsia="sl-SI"/>
        </w:rPr>
        <w:t>triptofanas</w:t>
      </w:r>
      <w:proofErr w:type="spellEnd"/>
    </w:p>
    <w:p w14:paraId="2EE17140"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Gauta duomenų, kad sustiprėja kartu su ličiu arba </w:t>
      </w:r>
      <w:proofErr w:type="spellStart"/>
      <w:r>
        <w:rPr>
          <w:rFonts w:ascii="Times New Roman" w:eastAsia="Times New Roman" w:hAnsi="Times New Roman" w:cs="Times New Roman"/>
          <w:lang w:eastAsia="sl-SI"/>
        </w:rPr>
        <w:t>triptofanu</w:t>
      </w:r>
      <w:proofErr w:type="spellEnd"/>
      <w:r>
        <w:rPr>
          <w:rFonts w:ascii="Times New Roman" w:eastAsia="Times New Roman" w:hAnsi="Times New Roman" w:cs="Times New Roman"/>
          <w:lang w:eastAsia="sl-SI"/>
        </w:rPr>
        <w:t xml:space="preserve"> vartojamų SSRI poveikis, todėl SSRI kartu su šiais preparatais reikia vartoti atsargiai.</w:t>
      </w:r>
    </w:p>
    <w:p w14:paraId="19C27088" w14:textId="77777777" w:rsidR="002E61A2" w:rsidRDefault="002E61A2">
      <w:pPr>
        <w:widowControl w:val="0"/>
        <w:spacing w:after="0" w:line="240" w:lineRule="auto"/>
        <w:rPr>
          <w:rFonts w:ascii="Times New Roman" w:eastAsia="Times New Roman" w:hAnsi="Times New Roman" w:cs="Times New Roman"/>
          <w:lang w:eastAsia="sl-SI"/>
        </w:rPr>
      </w:pPr>
    </w:p>
    <w:p w14:paraId="5363C16F" w14:textId="70538B7F" w:rsidR="002E61A2" w:rsidRDefault="00722949">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Paprastoji jonažol</w:t>
      </w:r>
      <w:r w:rsidR="00711D2C">
        <w:rPr>
          <w:rFonts w:ascii="Times New Roman" w:eastAsia="Times New Roman" w:hAnsi="Times New Roman" w:cs="Times New Roman"/>
          <w:i/>
          <w:lang w:eastAsia="sl-SI"/>
        </w:rPr>
        <w:t>ių žolė</w:t>
      </w:r>
    </w:p>
    <w:p w14:paraId="3500A9B9" w14:textId="501B6EB0"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SSRI vartojant kartu su žoliniais preparatais, kuriuose yra paprastosios jonažol</w:t>
      </w:r>
      <w:r w:rsidR="00711D2C">
        <w:rPr>
          <w:rFonts w:ascii="Times New Roman" w:eastAsia="Times New Roman" w:hAnsi="Times New Roman" w:cs="Times New Roman"/>
          <w:lang w:eastAsia="sl-SI"/>
        </w:rPr>
        <w:t>ių žolės</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Hypericum</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perforatum</w:t>
      </w:r>
      <w:proofErr w:type="spellEnd"/>
      <w:r>
        <w:rPr>
          <w:rFonts w:ascii="Times New Roman" w:eastAsia="Times New Roman" w:hAnsi="Times New Roman" w:cs="Times New Roman"/>
          <w:lang w:eastAsia="sl-SI"/>
        </w:rPr>
        <w:t>), gali dažniau atsirasti nepageidaujamų reakcijų (žr.4.4 skyrių).</w:t>
      </w:r>
    </w:p>
    <w:p w14:paraId="757BF558" w14:textId="77777777" w:rsidR="002E61A2" w:rsidRDefault="002E61A2">
      <w:pPr>
        <w:widowControl w:val="0"/>
        <w:spacing w:after="0" w:line="240" w:lineRule="auto"/>
        <w:rPr>
          <w:rFonts w:ascii="Times New Roman" w:eastAsia="Times New Roman" w:hAnsi="Times New Roman" w:cs="Times New Roman"/>
          <w:lang w:eastAsia="sl-SI"/>
        </w:rPr>
      </w:pPr>
    </w:p>
    <w:p w14:paraId="2F803AB0" w14:textId="77777777" w:rsidR="002E61A2" w:rsidRDefault="00722949">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Kraujavimas</w:t>
      </w:r>
    </w:p>
    <w:p w14:paraId="65584661"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kartu su geriamaisiais antikoaguliantais, gali pakisti krešėjimą slopinantis poveikis. Pacientams, gydomiems geriamaisiais antikoaguliantais, pradėjus vartoti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arba nutraukus jo vartojimą, reikia atidžiai stebėti kraujo krešėjimą (žr. 4.4 skyrių).</w:t>
      </w:r>
    </w:p>
    <w:p w14:paraId="0690EC48"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 kartu vartojama nesteroidinių vaistų nuo uždegimo (NVNU), gali stiprėti polinkis kraujuoti (žr. 4.4 skyrių).</w:t>
      </w:r>
    </w:p>
    <w:p w14:paraId="00C52EFF" w14:textId="77777777" w:rsidR="002E61A2" w:rsidRDefault="002E61A2">
      <w:pPr>
        <w:widowControl w:val="0"/>
        <w:spacing w:after="0" w:line="240" w:lineRule="auto"/>
        <w:rPr>
          <w:rFonts w:ascii="Times New Roman" w:eastAsia="Times New Roman" w:hAnsi="Times New Roman" w:cs="Times New Roman"/>
          <w:lang w:eastAsia="sl-SI"/>
        </w:rPr>
      </w:pPr>
    </w:p>
    <w:p w14:paraId="27A89FE4" w14:textId="77777777" w:rsidR="002E61A2" w:rsidRDefault="00722949">
      <w:pPr>
        <w:widowControl w:val="0"/>
        <w:spacing w:after="0" w:line="240" w:lineRule="auto"/>
        <w:rPr>
          <w:rFonts w:ascii="Times New Roman" w:eastAsia="Times New Roman" w:hAnsi="Times New Roman" w:cs="Times New Roman"/>
          <w:i/>
          <w:snapToGrid w:val="0"/>
          <w:lang w:eastAsia="de-DE"/>
        </w:rPr>
      </w:pPr>
      <w:r>
        <w:rPr>
          <w:rFonts w:ascii="Times New Roman" w:eastAsia="Times New Roman" w:hAnsi="Times New Roman" w:cs="Times New Roman"/>
          <w:i/>
          <w:snapToGrid w:val="0"/>
          <w:lang w:eastAsia="de-DE"/>
        </w:rPr>
        <w:t>Alkoholis</w:t>
      </w:r>
    </w:p>
    <w:p w14:paraId="0B0AAA9A"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Kartu vartojant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ir alkoholio, </w:t>
      </w:r>
      <w:proofErr w:type="spellStart"/>
      <w:r>
        <w:rPr>
          <w:rFonts w:ascii="Times New Roman" w:eastAsia="Times New Roman" w:hAnsi="Times New Roman" w:cs="Times New Roman"/>
          <w:lang w:eastAsia="sl-SI"/>
        </w:rPr>
        <w:t>farmakodinaminė</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farmakokinetinė</w:t>
      </w:r>
      <w:proofErr w:type="spellEnd"/>
      <w:r>
        <w:rPr>
          <w:rFonts w:ascii="Times New Roman" w:eastAsia="Times New Roman" w:hAnsi="Times New Roman" w:cs="Times New Roman"/>
          <w:lang w:eastAsia="sl-SI"/>
        </w:rPr>
        <w:t xml:space="preserve"> sąveika netikėtina. Vis dėlto kartu su alkoholiu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kaip ir kitokių psichotropinių preparatų, vartoti nerekomenduojama.</w:t>
      </w:r>
    </w:p>
    <w:p w14:paraId="333F7A79" w14:textId="77777777" w:rsidR="002E61A2" w:rsidRDefault="002E61A2">
      <w:pPr>
        <w:widowControl w:val="0"/>
        <w:spacing w:after="0" w:line="240" w:lineRule="auto"/>
        <w:rPr>
          <w:rFonts w:ascii="Times New Roman" w:eastAsia="Times New Roman" w:hAnsi="Times New Roman" w:cs="Times New Roman"/>
          <w:lang w:eastAsia="sl-SI"/>
        </w:rPr>
      </w:pPr>
    </w:p>
    <w:p w14:paraId="254A4FB5" w14:textId="77777777" w:rsidR="002E61A2" w:rsidRDefault="00722949">
      <w:pPr>
        <w:widowControl w:val="0"/>
        <w:spacing w:after="0" w:line="240" w:lineRule="auto"/>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Hipokalemiją</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hipomagnezemiją</w:t>
      </w:r>
      <w:proofErr w:type="spellEnd"/>
      <w:r>
        <w:rPr>
          <w:rFonts w:ascii="Times New Roman" w:eastAsia="Times New Roman" w:hAnsi="Times New Roman" w:cs="Times New Roman"/>
          <w:i/>
          <w:lang w:eastAsia="sl-SI"/>
        </w:rPr>
        <w:t xml:space="preserve"> sukeliantys vaistiniai preparatai</w:t>
      </w:r>
    </w:p>
    <w:p w14:paraId="2EE0A97C"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Kartu vartojant </w:t>
      </w:r>
      <w:proofErr w:type="spellStart"/>
      <w:r>
        <w:rPr>
          <w:rFonts w:ascii="Times New Roman" w:eastAsia="Times New Roman" w:hAnsi="Times New Roman" w:cs="Times New Roman"/>
          <w:lang w:eastAsia="sl-SI"/>
        </w:rPr>
        <w:t>hipokalemiją</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hipomagnezemija</w:t>
      </w:r>
      <w:proofErr w:type="spellEnd"/>
      <w:r>
        <w:rPr>
          <w:rFonts w:ascii="Times New Roman" w:eastAsia="Times New Roman" w:hAnsi="Times New Roman" w:cs="Times New Roman"/>
          <w:lang w:eastAsia="sl-SI"/>
        </w:rPr>
        <w:t xml:space="preserve"> sukeliančius preparatus reikia laikytis atsargumo, nes jie padidina piktybinių aritmijų atsiradimo riziką (žr. 4.4 skyrių).</w:t>
      </w:r>
    </w:p>
    <w:p w14:paraId="7BD2CA41" w14:textId="77777777" w:rsidR="002E61A2" w:rsidRDefault="002E61A2">
      <w:pPr>
        <w:widowControl w:val="0"/>
        <w:spacing w:after="0" w:line="240" w:lineRule="auto"/>
        <w:rPr>
          <w:rFonts w:ascii="Times New Roman" w:eastAsia="Times New Roman" w:hAnsi="Times New Roman" w:cs="Times New Roman"/>
          <w:lang w:eastAsia="sl-SI"/>
        </w:rPr>
      </w:pPr>
    </w:p>
    <w:p w14:paraId="60A61DC1" w14:textId="77777777" w:rsidR="002E61A2" w:rsidRDefault="00722949">
      <w:pPr>
        <w:widowControl w:val="0"/>
        <w:spacing w:after="0" w:line="240" w:lineRule="auto"/>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Farmakokinetinė</w:t>
      </w:r>
      <w:proofErr w:type="spellEnd"/>
      <w:r>
        <w:rPr>
          <w:rFonts w:ascii="Times New Roman" w:eastAsia="Times New Roman" w:hAnsi="Times New Roman" w:cs="Times New Roman"/>
          <w:u w:val="single"/>
          <w:lang w:eastAsia="sl-SI"/>
        </w:rPr>
        <w:t xml:space="preserve"> sąveika</w:t>
      </w:r>
    </w:p>
    <w:p w14:paraId="5FD05A31" w14:textId="77777777" w:rsidR="002E61A2" w:rsidRDefault="002E61A2">
      <w:pPr>
        <w:widowControl w:val="0"/>
        <w:spacing w:after="0" w:line="240" w:lineRule="auto"/>
        <w:rPr>
          <w:rFonts w:ascii="Times New Roman" w:eastAsia="Times New Roman" w:hAnsi="Times New Roman" w:cs="Times New Roman"/>
          <w:lang w:eastAsia="sl-SI"/>
        </w:rPr>
      </w:pPr>
    </w:p>
    <w:p w14:paraId="5720E4EA" w14:textId="77777777" w:rsidR="002E61A2" w:rsidRDefault="00722949">
      <w:pPr>
        <w:widowControl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 xml:space="preserve">Kitų vaistinių preparatų įtaka </w:t>
      </w:r>
      <w:proofErr w:type="spellStart"/>
      <w:r>
        <w:rPr>
          <w:rFonts w:ascii="Times New Roman" w:eastAsia="Times New Roman" w:hAnsi="Times New Roman" w:cs="Times New Roman"/>
          <w:i/>
          <w:u w:val="single"/>
          <w:lang w:eastAsia="sl-SI"/>
        </w:rPr>
        <w:t>escitalopramo</w:t>
      </w:r>
      <w:proofErr w:type="spellEnd"/>
      <w:r>
        <w:rPr>
          <w:rFonts w:ascii="Times New Roman" w:eastAsia="Times New Roman" w:hAnsi="Times New Roman" w:cs="Times New Roman"/>
          <w:i/>
          <w:u w:val="single"/>
          <w:lang w:eastAsia="sl-SI"/>
        </w:rPr>
        <w:t xml:space="preserve"> </w:t>
      </w:r>
      <w:proofErr w:type="spellStart"/>
      <w:r>
        <w:rPr>
          <w:rFonts w:ascii="Times New Roman" w:eastAsia="Times New Roman" w:hAnsi="Times New Roman" w:cs="Times New Roman"/>
          <w:i/>
          <w:u w:val="single"/>
          <w:lang w:eastAsia="sl-SI"/>
        </w:rPr>
        <w:t>farmakokinetikai</w:t>
      </w:r>
      <w:proofErr w:type="spellEnd"/>
    </w:p>
    <w:p w14:paraId="23FABA0E"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daugiausia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xml:space="preserve"> dalyvaujant CYP2C19. Mažesnis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kiekis gali būti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xml:space="preserve"> dalyvaujant CYP3A4 ir CYP2D6. Gauta duomenų, kad pagrindinis metabolitas S</w:t>
      </w:r>
      <w:r>
        <w:rPr>
          <w:rFonts w:ascii="Times New Roman" w:eastAsia="Times New Roman" w:hAnsi="Times New Roman" w:cs="Times New Roman"/>
          <w:lang w:eastAsia="sl-SI"/>
        </w:rPr>
        <w:noBreakHyphen/>
        <w:t>DCT (</w:t>
      </w:r>
      <w:proofErr w:type="spellStart"/>
      <w:r>
        <w:rPr>
          <w:rFonts w:ascii="Times New Roman" w:eastAsia="Times New Roman" w:hAnsi="Times New Roman" w:cs="Times New Roman"/>
          <w:lang w:eastAsia="sl-SI"/>
        </w:rPr>
        <w:t>demetilintas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susidaro iš dalies dalyvaujant CYP2D6.</w:t>
      </w:r>
    </w:p>
    <w:p w14:paraId="64C064C7" w14:textId="77777777" w:rsidR="002E61A2" w:rsidRDefault="002E61A2">
      <w:pPr>
        <w:widowControl w:val="0"/>
        <w:spacing w:after="0" w:line="240" w:lineRule="auto"/>
        <w:rPr>
          <w:rFonts w:ascii="Times New Roman" w:eastAsia="Times New Roman" w:hAnsi="Times New Roman" w:cs="Times New Roman"/>
          <w:lang w:eastAsia="sl-SI"/>
        </w:rPr>
      </w:pPr>
    </w:p>
    <w:p w14:paraId="43E72140" w14:textId="77777777"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Kartu su kartą per parą vartojama 30 mg </w:t>
      </w:r>
      <w:proofErr w:type="spellStart"/>
      <w:r>
        <w:rPr>
          <w:rFonts w:ascii="Times New Roman" w:eastAsia="Times New Roman" w:hAnsi="Times New Roman" w:cs="Times New Roman"/>
          <w:color w:val="000000"/>
          <w:lang w:eastAsia="sl-SI"/>
        </w:rPr>
        <w:t>omeprazolo</w:t>
      </w:r>
      <w:proofErr w:type="spellEnd"/>
      <w:r>
        <w:rPr>
          <w:rFonts w:ascii="Times New Roman" w:eastAsia="Times New Roman" w:hAnsi="Times New Roman" w:cs="Times New Roman"/>
          <w:color w:val="000000"/>
          <w:lang w:eastAsia="sl-SI"/>
        </w:rPr>
        <w:t xml:space="preserve"> (CYP2C19 inhibitorius) doze vartojamo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koncentracija plazmoje padidėja vidutiniškai (maždaug 50%).</w:t>
      </w:r>
    </w:p>
    <w:p w14:paraId="14F370DD" w14:textId="77777777" w:rsidR="002E61A2" w:rsidRDefault="002E61A2">
      <w:pPr>
        <w:widowControl w:val="0"/>
        <w:spacing w:after="0" w:line="240" w:lineRule="auto"/>
        <w:rPr>
          <w:rFonts w:ascii="Times New Roman" w:eastAsia="Times New Roman" w:hAnsi="Times New Roman" w:cs="Times New Roman"/>
          <w:color w:val="000000"/>
          <w:lang w:eastAsia="sl-SI"/>
        </w:rPr>
      </w:pPr>
    </w:p>
    <w:p w14:paraId="5A3D953E" w14:textId="77777777" w:rsidR="002E61A2" w:rsidRDefault="00722949">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Kartu su du kartus per parą vartojama 400 mg </w:t>
      </w:r>
      <w:proofErr w:type="spellStart"/>
      <w:r>
        <w:rPr>
          <w:rFonts w:ascii="Times New Roman" w:eastAsia="Times New Roman" w:hAnsi="Times New Roman" w:cs="Times New Roman"/>
          <w:color w:val="000000"/>
        </w:rPr>
        <w:t>cimetidino</w:t>
      </w:r>
      <w:proofErr w:type="spellEnd"/>
      <w:r>
        <w:rPr>
          <w:rFonts w:ascii="Times New Roman" w:eastAsia="Times New Roman" w:hAnsi="Times New Roman" w:cs="Times New Roman"/>
          <w:color w:val="000000"/>
        </w:rPr>
        <w:t xml:space="preserve"> (vidutinio stiprumo bendrasis fermentų inhibitorius) doze vartojamo </w:t>
      </w:r>
      <w:proofErr w:type="spellStart"/>
      <w:r>
        <w:rPr>
          <w:rFonts w:ascii="Times New Roman" w:eastAsia="Times New Roman" w:hAnsi="Times New Roman" w:cs="Times New Roman"/>
          <w:color w:val="000000"/>
        </w:rPr>
        <w:t>escitalopramo</w:t>
      </w:r>
      <w:proofErr w:type="spellEnd"/>
      <w:r>
        <w:rPr>
          <w:rFonts w:ascii="Times New Roman" w:eastAsia="Times New Roman" w:hAnsi="Times New Roman" w:cs="Times New Roman"/>
          <w:color w:val="000000"/>
        </w:rPr>
        <w:t xml:space="preserve"> koncentracija plazmoje padidėja vidutiniškai (maždaug 70%). </w:t>
      </w:r>
      <w:proofErr w:type="spellStart"/>
      <w:r>
        <w:rPr>
          <w:rFonts w:ascii="Times New Roman" w:eastAsia="Times New Roman" w:hAnsi="Times New Roman" w:cs="Times New Roman"/>
          <w:color w:val="000000"/>
        </w:rPr>
        <w:t>Es</w:t>
      </w:r>
      <w:r>
        <w:rPr>
          <w:rFonts w:ascii="Times New Roman" w:eastAsia="Times New Roman" w:hAnsi="Times New Roman" w:cs="Times New Roman"/>
          <w:spacing w:val="-3"/>
        </w:rPr>
        <w:t>citalopramo</w:t>
      </w:r>
      <w:proofErr w:type="spellEnd"/>
      <w:r>
        <w:rPr>
          <w:rFonts w:ascii="Times New Roman" w:eastAsia="Times New Roman" w:hAnsi="Times New Roman" w:cs="Times New Roman"/>
          <w:spacing w:val="-3"/>
        </w:rPr>
        <w:t xml:space="preserve"> vartoti kartu su </w:t>
      </w:r>
      <w:proofErr w:type="spellStart"/>
      <w:r>
        <w:rPr>
          <w:rFonts w:ascii="Times New Roman" w:eastAsia="Times New Roman" w:hAnsi="Times New Roman" w:cs="Times New Roman"/>
          <w:spacing w:val="-3"/>
        </w:rPr>
        <w:t>cimetidinu</w:t>
      </w:r>
      <w:proofErr w:type="spellEnd"/>
      <w:r>
        <w:rPr>
          <w:rFonts w:ascii="Times New Roman" w:eastAsia="Times New Roman" w:hAnsi="Times New Roman" w:cs="Times New Roman"/>
          <w:spacing w:val="-3"/>
        </w:rPr>
        <w:t xml:space="preserve"> rekomenduojama atsargiai. Gali reikėti keisti dozę.</w:t>
      </w:r>
    </w:p>
    <w:p w14:paraId="079345E4" w14:textId="77777777" w:rsidR="002E61A2" w:rsidRDefault="002E61A2">
      <w:pPr>
        <w:widowControl w:val="0"/>
        <w:spacing w:after="0" w:line="240" w:lineRule="auto"/>
        <w:rPr>
          <w:rFonts w:ascii="Times New Roman" w:eastAsia="Times New Roman" w:hAnsi="Times New Roman" w:cs="Times New Roman"/>
          <w:color w:val="000000"/>
          <w:lang w:eastAsia="sl-SI"/>
        </w:rPr>
      </w:pPr>
    </w:p>
    <w:p w14:paraId="37ECF18D" w14:textId="77777777" w:rsidR="002E61A2" w:rsidRDefault="00722949">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skirti vartoti kartu su CYP2C19 inhibitoriais (pvz., </w:t>
      </w:r>
      <w:proofErr w:type="spellStart"/>
      <w:r>
        <w:rPr>
          <w:rFonts w:ascii="Times New Roman" w:eastAsia="Times New Roman" w:hAnsi="Times New Roman" w:cs="Times New Roman"/>
          <w:color w:val="000000"/>
          <w:lang w:eastAsia="sl-SI"/>
        </w:rPr>
        <w:t>omeprazolu</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ezomeprazolu</w:t>
      </w:r>
      <w:proofErr w:type="spellEnd"/>
      <w:r>
        <w:rPr>
          <w:rFonts w:ascii="Times New Roman" w:eastAsia="Times New Roman" w:hAnsi="Times New Roman" w:cs="Times New Roman"/>
          <w:color w:val="000000"/>
          <w:u w:val="single"/>
          <w:lang w:eastAsia="sl-SI"/>
        </w:rPr>
        <w:t>,</w:t>
      </w:r>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flukonazolu</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fluvoksaminu</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lansoprazolu</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tiklopidinu</w:t>
      </w:r>
      <w:proofErr w:type="spellEnd"/>
      <w:r>
        <w:rPr>
          <w:rFonts w:ascii="Times New Roman" w:eastAsia="Times New Roman" w:hAnsi="Times New Roman" w:cs="Times New Roman"/>
          <w:color w:val="000000"/>
          <w:lang w:eastAsia="sl-SI"/>
        </w:rPr>
        <w:t xml:space="preserve">) arba </w:t>
      </w:r>
      <w:proofErr w:type="spellStart"/>
      <w:r>
        <w:rPr>
          <w:rFonts w:ascii="Times New Roman" w:eastAsia="Times New Roman" w:hAnsi="Times New Roman" w:cs="Times New Roman"/>
          <w:color w:val="000000"/>
          <w:lang w:eastAsia="sl-SI"/>
        </w:rPr>
        <w:t>cimetidinu</w:t>
      </w:r>
      <w:proofErr w:type="spellEnd"/>
      <w:r>
        <w:rPr>
          <w:rFonts w:ascii="Times New Roman" w:eastAsia="Times New Roman" w:hAnsi="Times New Roman" w:cs="Times New Roman"/>
          <w:color w:val="000000"/>
          <w:lang w:eastAsia="sl-SI"/>
        </w:rPr>
        <w:t xml:space="preserve"> būtina atsargiai. Jei minėtų preparatų vartojama kartu, reikia stebėti, ar neatsiranda nepageidaujamo poveikio (gali tekti mažinti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dozę) </w:t>
      </w:r>
      <w:bookmarkStart w:id="33" w:name="_Hlk177026716"/>
      <w:r>
        <w:rPr>
          <w:rFonts w:ascii="Times New Roman" w:eastAsia="Times New Roman" w:hAnsi="Times New Roman" w:cs="Times New Roman"/>
          <w:color w:val="000000"/>
          <w:lang w:eastAsia="sl-SI"/>
        </w:rPr>
        <w:t>(žr. 4.4. skyrių)</w:t>
      </w:r>
      <w:bookmarkEnd w:id="33"/>
      <w:r>
        <w:rPr>
          <w:rFonts w:ascii="Times New Roman" w:eastAsia="Times New Roman" w:hAnsi="Times New Roman" w:cs="Times New Roman"/>
          <w:color w:val="000000"/>
          <w:lang w:eastAsia="sl-SI"/>
        </w:rPr>
        <w:t>.</w:t>
      </w:r>
    </w:p>
    <w:p w14:paraId="17FB9121" w14:textId="77777777" w:rsidR="002E61A2" w:rsidRDefault="002E61A2">
      <w:pPr>
        <w:widowControl w:val="0"/>
        <w:spacing w:after="0" w:line="240" w:lineRule="auto"/>
        <w:rPr>
          <w:rFonts w:ascii="Times New Roman" w:eastAsia="Times New Roman" w:hAnsi="Times New Roman" w:cs="Times New Roman"/>
          <w:color w:val="000000"/>
          <w:lang w:eastAsia="sl-SI"/>
        </w:rPr>
      </w:pPr>
    </w:p>
    <w:p w14:paraId="28FB6FD6" w14:textId="77777777" w:rsidR="002E61A2" w:rsidRDefault="00722949">
      <w:pPr>
        <w:widowControl w:val="0"/>
        <w:spacing w:after="0" w:line="240" w:lineRule="auto"/>
        <w:rPr>
          <w:rFonts w:ascii="Times New Roman" w:eastAsia="Times New Roman" w:hAnsi="Times New Roman" w:cs="Times New Roman"/>
          <w:i/>
          <w:u w:val="single"/>
          <w:lang w:eastAsia="sl-SI"/>
        </w:rPr>
      </w:pPr>
      <w:proofErr w:type="spellStart"/>
      <w:r>
        <w:rPr>
          <w:rFonts w:ascii="Times New Roman" w:eastAsia="Times New Roman" w:hAnsi="Times New Roman" w:cs="Times New Roman"/>
          <w:i/>
          <w:u w:val="single"/>
          <w:lang w:eastAsia="sl-SI"/>
        </w:rPr>
        <w:t>Escitalopramo</w:t>
      </w:r>
      <w:proofErr w:type="spellEnd"/>
      <w:r>
        <w:rPr>
          <w:rFonts w:ascii="Times New Roman" w:eastAsia="Times New Roman" w:hAnsi="Times New Roman" w:cs="Times New Roman"/>
          <w:i/>
          <w:u w:val="single"/>
          <w:lang w:eastAsia="sl-SI"/>
        </w:rPr>
        <w:t xml:space="preserve"> poveikis kitų vaistinių preparatų farmakokinetikai</w:t>
      </w:r>
    </w:p>
    <w:p w14:paraId="50FE3E35"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yra CYP2D6 fermento inhibitorius.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vartoti kartu su vaistiniais preparatais, kurie daugiausia </w:t>
      </w:r>
      <w:proofErr w:type="spellStart"/>
      <w:r>
        <w:rPr>
          <w:rFonts w:ascii="Times New Roman" w:eastAsia="Times New Roman" w:hAnsi="Times New Roman" w:cs="Times New Roman"/>
          <w:lang w:eastAsia="sl-SI"/>
        </w:rPr>
        <w:t>metabolizuojami</w:t>
      </w:r>
      <w:proofErr w:type="spellEnd"/>
      <w:r>
        <w:rPr>
          <w:rFonts w:ascii="Times New Roman" w:eastAsia="Times New Roman" w:hAnsi="Times New Roman" w:cs="Times New Roman"/>
          <w:lang w:eastAsia="sl-SI"/>
        </w:rPr>
        <w:t xml:space="preserve"> dalyvaujant šiam fermentui ir kurių terapinis indeksas yra siauras, pvz., </w:t>
      </w:r>
      <w:proofErr w:type="spellStart"/>
      <w:r>
        <w:rPr>
          <w:rFonts w:ascii="Times New Roman" w:eastAsia="Times New Roman" w:hAnsi="Times New Roman" w:cs="Times New Roman"/>
          <w:lang w:eastAsia="sl-SI"/>
        </w:rPr>
        <w:t>flekainidu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propafenonu</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metoprololiu</w:t>
      </w:r>
      <w:proofErr w:type="spellEnd"/>
      <w:r>
        <w:rPr>
          <w:rFonts w:ascii="Times New Roman" w:eastAsia="Times New Roman" w:hAnsi="Times New Roman" w:cs="Times New Roman"/>
          <w:lang w:eastAsia="sl-SI"/>
        </w:rPr>
        <w:t xml:space="preserve"> (kai vartojama nuo širdies funkcijos nepakankamumo), arba kai kuriais CNS veikiančiais preparatais, daugiausia </w:t>
      </w:r>
      <w:proofErr w:type="spellStart"/>
      <w:r>
        <w:rPr>
          <w:rFonts w:ascii="Times New Roman" w:eastAsia="Times New Roman" w:hAnsi="Times New Roman" w:cs="Times New Roman"/>
          <w:lang w:eastAsia="sl-SI"/>
        </w:rPr>
        <w:t>metabolizuojamais</w:t>
      </w:r>
      <w:proofErr w:type="spellEnd"/>
      <w:r>
        <w:rPr>
          <w:rFonts w:ascii="Times New Roman" w:eastAsia="Times New Roman" w:hAnsi="Times New Roman" w:cs="Times New Roman"/>
          <w:lang w:eastAsia="sl-SI"/>
        </w:rPr>
        <w:t xml:space="preserve"> dalyvaujant CYP2D6, pvz., antidepresantais (</w:t>
      </w:r>
      <w:proofErr w:type="spellStart"/>
      <w:r>
        <w:rPr>
          <w:rFonts w:ascii="Times New Roman" w:eastAsia="Times New Roman" w:hAnsi="Times New Roman" w:cs="Times New Roman"/>
          <w:lang w:eastAsia="sl-SI"/>
        </w:rPr>
        <w:t>dezipraminu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klomipraminu</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nortriptilinu</w:t>
      </w:r>
      <w:proofErr w:type="spellEnd"/>
      <w:r>
        <w:rPr>
          <w:rFonts w:ascii="Times New Roman" w:eastAsia="Times New Roman" w:hAnsi="Times New Roman" w:cs="Times New Roman"/>
          <w:lang w:eastAsia="sl-SI"/>
        </w:rPr>
        <w:t xml:space="preserve">), arba preparatais nuo psichozės (pvz., </w:t>
      </w:r>
      <w:proofErr w:type="spellStart"/>
      <w:r>
        <w:rPr>
          <w:rFonts w:ascii="Times New Roman" w:eastAsia="Times New Roman" w:hAnsi="Times New Roman" w:cs="Times New Roman"/>
          <w:lang w:eastAsia="sl-SI"/>
        </w:rPr>
        <w:t>risperidonu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tioridazinu</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haloperidoliu</w:t>
      </w:r>
      <w:proofErr w:type="spellEnd"/>
      <w:r>
        <w:rPr>
          <w:rFonts w:ascii="Times New Roman" w:eastAsia="Times New Roman" w:hAnsi="Times New Roman" w:cs="Times New Roman"/>
          <w:lang w:eastAsia="sl-SI"/>
        </w:rPr>
        <w:t>) rekomenduojama atsargiai. Gali tekti keisti dozę.</w:t>
      </w:r>
    </w:p>
    <w:p w14:paraId="44A54C73" w14:textId="77777777" w:rsidR="002E61A2" w:rsidRDefault="002E61A2">
      <w:pPr>
        <w:widowControl w:val="0"/>
        <w:spacing w:after="0" w:line="240" w:lineRule="auto"/>
        <w:rPr>
          <w:rFonts w:ascii="Times New Roman" w:eastAsia="Times New Roman" w:hAnsi="Times New Roman" w:cs="Times New Roman"/>
          <w:lang w:eastAsia="sl-SI"/>
        </w:rPr>
      </w:pPr>
    </w:p>
    <w:p w14:paraId="14729F69"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Pacientų, kurie vartojo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kartu su </w:t>
      </w:r>
      <w:proofErr w:type="spellStart"/>
      <w:r>
        <w:rPr>
          <w:rFonts w:ascii="Times New Roman" w:eastAsia="Times New Roman" w:hAnsi="Times New Roman" w:cs="Times New Roman"/>
          <w:lang w:eastAsia="sl-SI"/>
        </w:rPr>
        <w:t>dezipraminu</w:t>
      </w:r>
      <w:proofErr w:type="spellEnd"/>
      <w:r>
        <w:rPr>
          <w:rFonts w:ascii="Times New Roman" w:eastAsia="Times New Roman" w:hAnsi="Times New Roman" w:cs="Times New Roman"/>
          <w:lang w:eastAsia="sl-SI"/>
        </w:rPr>
        <w:t xml:space="preserve"> arba </w:t>
      </w:r>
      <w:proofErr w:type="spellStart"/>
      <w:r>
        <w:rPr>
          <w:rFonts w:ascii="Times New Roman" w:eastAsia="Times New Roman" w:hAnsi="Times New Roman" w:cs="Times New Roman"/>
          <w:lang w:eastAsia="sl-SI"/>
        </w:rPr>
        <w:t>metoprololiu</w:t>
      </w:r>
      <w:proofErr w:type="spellEnd"/>
      <w:r>
        <w:rPr>
          <w:rFonts w:ascii="Times New Roman" w:eastAsia="Times New Roman" w:hAnsi="Times New Roman" w:cs="Times New Roman"/>
          <w:lang w:eastAsia="sl-SI"/>
        </w:rPr>
        <w:t xml:space="preserve"> (CYP2D6 substratai), kraujo plazmoje šių medžiagų koncentracija padidėjo dvigubai.</w:t>
      </w:r>
    </w:p>
    <w:p w14:paraId="0C5A4B80"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i/>
          <w:lang w:eastAsia="sl-SI"/>
        </w:rPr>
        <w:t>In</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vitro</w:t>
      </w:r>
      <w:proofErr w:type="spellEnd"/>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 xml:space="preserve">tyrimų metu nustatyta, kad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gali šiek tiek slopinti CYP2C19. Preparatų, kurių metabolizme dalyvauja CYP2D19, kartu su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xml:space="preserve"> rekomenduojama skirti vartoti atsargiai.</w:t>
      </w:r>
    </w:p>
    <w:p w14:paraId="7F0F247E" w14:textId="77777777" w:rsidR="002E61A2" w:rsidRDefault="002E61A2">
      <w:pPr>
        <w:widowControl w:val="0"/>
        <w:spacing w:after="0" w:line="240" w:lineRule="auto"/>
        <w:rPr>
          <w:rFonts w:ascii="Times New Roman" w:eastAsia="Times New Roman" w:hAnsi="Times New Roman" w:cs="Times New Roman"/>
        </w:rPr>
      </w:pPr>
    </w:p>
    <w:p w14:paraId="02F8026B"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07"/>
      <w:bookmarkStart w:id="35" w:name="_Toc129243232"/>
      <w:r>
        <w:rPr>
          <w:rFonts w:ascii="Times New Roman" w:eastAsia="Times New Roman" w:hAnsi="Times New Roman" w:cs="Times New Roman"/>
          <w:b/>
          <w:kern w:val="28"/>
        </w:rPr>
        <w:t>4.6</w:t>
      </w:r>
      <w:r>
        <w:rPr>
          <w:rFonts w:ascii="Times New Roman" w:eastAsia="Times New Roman" w:hAnsi="Times New Roman" w:cs="Times New Roman"/>
          <w:b/>
          <w:kern w:val="28"/>
        </w:rPr>
        <w:tab/>
        <w:t>Vaisingumas, nėštumo ir žindymo laikotarpis</w:t>
      </w:r>
      <w:bookmarkEnd w:id="34"/>
      <w:bookmarkEnd w:id="35"/>
    </w:p>
    <w:p w14:paraId="7F817418" w14:textId="77777777" w:rsidR="002E61A2" w:rsidRDefault="002E61A2">
      <w:pPr>
        <w:widowControl w:val="0"/>
        <w:spacing w:after="0" w:line="240" w:lineRule="auto"/>
        <w:rPr>
          <w:rFonts w:ascii="Times New Roman" w:eastAsia="Times New Roman" w:hAnsi="Times New Roman" w:cs="Times New Roman"/>
        </w:rPr>
      </w:pPr>
    </w:p>
    <w:p w14:paraId="244FC9E3"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Nėštumas</w:t>
      </w:r>
    </w:p>
    <w:p w14:paraId="2400DC1D"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Duomenų apie nėščių moterų gydymą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xml:space="preserve"> yra nedaug.</w:t>
      </w:r>
    </w:p>
    <w:p w14:paraId="5009056C" w14:textId="477230FA"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Tyrimai su gyvūnais parodė toksinį poveikį reprodukcijai.  (žr. 5.3 skyrių).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nėštumo metu vartoti negalima, išskyrus neabejotinai būtinus atvejus, be to, atidžiai apsvarsčius naudos ir rizikos santykį.</w:t>
      </w:r>
    </w:p>
    <w:p w14:paraId="0521E59E" w14:textId="77777777" w:rsidR="002E61A2" w:rsidRDefault="002E61A2">
      <w:pPr>
        <w:widowControl w:val="0"/>
        <w:spacing w:after="0" w:line="240" w:lineRule="auto"/>
        <w:rPr>
          <w:rFonts w:ascii="Times New Roman" w:eastAsia="Times New Roman" w:hAnsi="Times New Roman" w:cs="Times New Roman"/>
          <w:lang w:eastAsia="sl-SI"/>
        </w:rPr>
      </w:pPr>
    </w:p>
    <w:p w14:paraId="007288AA"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Moterų, kurios vėlyvuoju nėštumo laikotarpiu, ypač paskutinįjį trimestrą, vartojo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naujagimius būtina stebėti. Nėštumo metu staiga nutraukti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vartojimą negalima.</w:t>
      </w:r>
    </w:p>
    <w:p w14:paraId="44F17FF4" w14:textId="77777777" w:rsidR="002E61A2" w:rsidRDefault="002E61A2">
      <w:pPr>
        <w:widowControl w:val="0"/>
        <w:spacing w:after="0" w:line="240" w:lineRule="auto"/>
        <w:rPr>
          <w:rFonts w:ascii="Times New Roman" w:eastAsia="Times New Roman" w:hAnsi="Times New Roman" w:cs="Times New Roman"/>
          <w:lang w:eastAsia="sl-SI"/>
        </w:rPr>
      </w:pPr>
    </w:p>
    <w:p w14:paraId="7FC69532"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Moterų, SSRI ar SNRI vartojusių vėlyvuoju gimdymo laikotarpiu, naujagimiams gali atsirasti tokių simptomų: kvėpavimo sutrikimas, cianozė, </w:t>
      </w:r>
      <w:proofErr w:type="spellStart"/>
      <w:r>
        <w:rPr>
          <w:rFonts w:ascii="Times New Roman" w:eastAsia="Times New Roman" w:hAnsi="Times New Roman" w:cs="Times New Roman"/>
          <w:lang w:eastAsia="sl-SI"/>
        </w:rPr>
        <w:t>apnėja</w:t>
      </w:r>
      <w:proofErr w:type="spellEnd"/>
      <w:r>
        <w:rPr>
          <w:rFonts w:ascii="Times New Roman" w:eastAsia="Times New Roman" w:hAnsi="Times New Roman" w:cs="Times New Roman"/>
          <w:lang w:eastAsia="sl-SI"/>
        </w:rPr>
        <w:t xml:space="preserve">, traukuliai, kūno temperatūros nestabilumas, žindymo sutrikimas, vėmimas, hipoglikemija, hipertonija, hipotonija, </w:t>
      </w:r>
      <w:proofErr w:type="spellStart"/>
      <w:r>
        <w:rPr>
          <w:rFonts w:ascii="Times New Roman" w:eastAsia="Times New Roman" w:hAnsi="Times New Roman" w:cs="Times New Roman"/>
          <w:lang w:eastAsia="sl-SI"/>
        </w:rPr>
        <w:t>hiperrefleksija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tremoras</w:t>
      </w:r>
      <w:proofErr w:type="spellEnd"/>
      <w:r>
        <w:rPr>
          <w:rFonts w:ascii="Times New Roman" w:eastAsia="Times New Roman" w:hAnsi="Times New Roman" w:cs="Times New Roman"/>
          <w:lang w:eastAsia="sl-SI"/>
        </w:rPr>
        <w:t xml:space="preserve">, dirglumas, irzlumas, letargija, nuolatinis verkimas, </w:t>
      </w:r>
      <w:proofErr w:type="spellStart"/>
      <w:r>
        <w:rPr>
          <w:rFonts w:ascii="Times New Roman" w:eastAsia="Times New Roman" w:hAnsi="Times New Roman" w:cs="Times New Roman"/>
          <w:lang w:eastAsia="sl-SI"/>
        </w:rPr>
        <w:t>somnolencija</w:t>
      </w:r>
      <w:proofErr w:type="spellEnd"/>
      <w:r>
        <w:rPr>
          <w:rFonts w:ascii="Times New Roman" w:eastAsia="Times New Roman" w:hAnsi="Times New Roman" w:cs="Times New Roman"/>
          <w:lang w:eastAsia="sl-SI"/>
        </w:rPr>
        <w:t xml:space="preserve">, miego sutrikimai. Tai gali būti </w:t>
      </w:r>
      <w:proofErr w:type="spellStart"/>
      <w:r>
        <w:rPr>
          <w:rFonts w:ascii="Times New Roman" w:eastAsia="Times New Roman" w:hAnsi="Times New Roman" w:cs="Times New Roman"/>
          <w:lang w:eastAsia="sl-SI"/>
        </w:rPr>
        <w:t>serotoninerginio</w:t>
      </w:r>
      <w:proofErr w:type="spellEnd"/>
      <w:r>
        <w:rPr>
          <w:rFonts w:ascii="Times New Roman" w:eastAsia="Times New Roman" w:hAnsi="Times New Roman" w:cs="Times New Roman"/>
          <w:lang w:eastAsia="sl-SI"/>
        </w:rPr>
        <w:t xml:space="preserve"> poveikio arba nutraukimo sindromo simptomai. Dažniausiai tokios komplikacijos prasideda iš karto arba neužilgo (&lt;24 val.) po gimdymo.</w:t>
      </w:r>
    </w:p>
    <w:p w14:paraId="00569781" w14:textId="77777777" w:rsidR="002E61A2" w:rsidRDefault="002E61A2">
      <w:pPr>
        <w:widowControl w:val="0"/>
        <w:spacing w:after="0" w:line="240" w:lineRule="auto"/>
        <w:rPr>
          <w:rFonts w:ascii="Times New Roman" w:eastAsia="Times New Roman" w:hAnsi="Times New Roman" w:cs="Times New Roman"/>
          <w:lang w:eastAsia="sl-SI"/>
        </w:rPr>
      </w:pPr>
    </w:p>
    <w:p w14:paraId="14FED88D"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Epidemiologinių tyrimų duomenys rodo, kad SSRI vartojimas nėštumo laikotarpiu, ypač vėlyvuoju periodu, gali didinti naujagimių </w:t>
      </w:r>
      <w:proofErr w:type="spellStart"/>
      <w:r>
        <w:rPr>
          <w:rFonts w:ascii="Times New Roman" w:eastAsia="Times New Roman" w:hAnsi="Times New Roman" w:cs="Times New Roman"/>
        </w:rPr>
        <w:t>persistentinės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plautinės</w:t>
      </w:r>
      <w:proofErr w:type="spellEnd"/>
      <w:r>
        <w:rPr>
          <w:rFonts w:ascii="Times New Roman" w:eastAsia="Times New Roman" w:hAnsi="Times New Roman" w:cs="Times New Roman"/>
        </w:rPr>
        <w:t xml:space="preserve"> hipertenzijos (NPPH) riziką. Nustatyta, kad tokio poveikio rizika yra maždaug 5 atvejai 1000 nėštumų. Bendrojoje populiacijoje pasireiškia 1 - 2 NPPH atvejai 1000 nėštumų.</w:t>
      </w:r>
    </w:p>
    <w:p w14:paraId="0FC664E8" w14:textId="77777777" w:rsidR="002E61A2" w:rsidRDefault="00722949">
      <w:pPr>
        <w:widowControl w:val="0"/>
        <w:spacing w:after="0" w:line="240" w:lineRule="auto"/>
        <w:rPr>
          <w:rFonts w:ascii="Times New Roman" w:eastAsia="Times New Roman" w:hAnsi="Times New Roman" w:cs="Times New Roman"/>
          <w:u w:val="single"/>
        </w:rPr>
      </w:pPr>
      <w:r>
        <w:rPr>
          <w:rFonts w:ascii="Times New Roman" w:hAnsi="Times New Roman" w:cs="Times New Roman"/>
          <w:u w:val="single"/>
        </w:rPr>
        <w:t>Iš stebimųjų tyrimų duomenų matyti, kad vartojant SSRI/SNRI likus mažiau nei mėnesiui iki gimdymo, kraujavimo po gimdymo pavojus yra didesnis (mažiau nei 2 kartus) (žr. 4.4, 4.8 skyrius).</w:t>
      </w:r>
    </w:p>
    <w:p w14:paraId="4919C54B" w14:textId="77777777" w:rsidR="002E61A2" w:rsidRDefault="002E61A2">
      <w:pPr>
        <w:widowControl w:val="0"/>
        <w:spacing w:after="0" w:line="240" w:lineRule="auto"/>
        <w:rPr>
          <w:rFonts w:ascii="Times New Roman" w:eastAsia="Times New Roman" w:hAnsi="Times New Roman" w:cs="Times New Roman"/>
          <w:lang w:eastAsia="sl-SI"/>
        </w:rPr>
      </w:pPr>
    </w:p>
    <w:p w14:paraId="7CB2B64D"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Žindymas</w:t>
      </w:r>
    </w:p>
    <w:p w14:paraId="6F089524"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Tikėtina, kad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išsiskiria su moters pienu, todėl gydymo laikotarpiu žindyti nerekomenduojama.</w:t>
      </w:r>
    </w:p>
    <w:p w14:paraId="374E78F2" w14:textId="77777777" w:rsidR="002E61A2" w:rsidRDefault="002E61A2">
      <w:pPr>
        <w:widowControl w:val="0"/>
        <w:spacing w:after="0" w:line="240" w:lineRule="auto"/>
        <w:rPr>
          <w:rFonts w:ascii="Times New Roman" w:eastAsia="Times New Roman" w:hAnsi="Times New Roman" w:cs="Times New Roman"/>
          <w:u w:val="single"/>
          <w:lang w:eastAsia="sl-SI"/>
        </w:rPr>
      </w:pPr>
    </w:p>
    <w:p w14:paraId="5882A0EC"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Vaisingumas</w:t>
      </w:r>
    </w:p>
    <w:p w14:paraId="266462BD"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Tyrimų su gyvūnais metu gauti duomenys parodė, kad </w:t>
      </w:r>
      <w:proofErr w:type="spellStart"/>
      <w:r>
        <w:rPr>
          <w:rFonts w:ascii="Times New Roman" w:eastAsia="Times New Roman" w:hAnsi="Times New Roman" w:cs="Times New Roman"/>
          <w:lang w:eastAsia="sl-SI"/>
        </w:rPr>
        <w:t>citalopramas</w:t>
      </w:r>
      <w:proofErr w:type="spellEnd"/>
      <w:r>
        <w:rPr>
          <w:rFonts w:ascii="Times New Roman" w:eastAsia="Times New Roman" w:hAnsi="Times New Roman" w:cs="Times New Roman"/>
          <w:lang w:eastAsia="sl-SI"/>
        </w:rPr>
        <w:t xml:space="preserve"> gali keisti spermos kokybę (žr. 5.3 skyrių).</w:t>
      </w:r>
    </w:p>
    <w:p w14:paraId="742CC0CD"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Yra pranešimų apie žmonių, vartojusių kai kuriuos SSRI laikinus spermos kokybės pasikeitimus. Kol kas poveikio žmogaus vaisingumui nepastebėta.</w:t>
      </w:r>
    </w:p>
    <w:p w14:paraId="73ED77FF" w14:textId="77777777" w:rsidR="002E61A2" w:rsidRDefault="002E61A2">
      <w:pPr>
        <w:widowControl w:val="0"/>
        <w:spacing w:after="0" w:line="240" w:lineRule="auto"/>
        <w:rPr>
          <w:rFonts w:ascii="Times New Roman" w:eastAsia="Times New Roman" w:hAnsi="Times New Roman" w:cs="Times New Roman"/>
        </w:rPr>
      </w:pPr>
    </w:p>
    <w:p w14:paraId="782177D5"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08"/>
      <w:bookmarkStart w:id="37" w:name="_Toc129243233"/>
      <w:r>
        <w:rPr>
          <w:rFonts w:ascii="Times New Roman" w:eastAsia="Times New Roman" w:hAnsi="Times New Roman" w:cs="Times New Roman"/>
          <w:b/>
          <w:kern w:val="28"/>
        </w:rPr>
        <w:t>4.7</w:t>
      </w:r>
      <w:r>
        <w:rPr>
          <w:rFonts w:ascii="Times New Roman" w:eastAsia="Times New Roman" w:hAnsi="Times New Roman" w:cs="Times New Roman"/>
          <w:b/>
          <w:kern w:val="28"/>
        </w:rPr>
        <w:tab/>
        <w:t>Poveikis gebėjimui vairuoti ir valdyti mechanizmus</w:t>
      </w:r>
      <w:bookmarkEnd w:id="36"/>
      <w:bookmarkEnd w:id="37"/>
    </w:p>
    <w:p w14:paraId="36FF0C82" w14:textId="77777777" w:rsidR="002E61A2" w:rsidRDefault="002E61A2">
      <w:pPr>
        <w:widowControl w:val="0"/>
        <w:spacing w:after="0" w:line="240" w:lineRule="auto"/>
        <w:rPr>
          <w:rFonts w:ascii="Times New Roman" w:eastAsia="Times New Roman" w:hAnsi="Times New Roman" w:cs="Times New Roman"/>
        </w:rPr>
      </w:pPr>
    </w:p>
    <w:p w14:paraId="718FA0E1"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gebėjimo vairuoti ir valdyti mechanizmus neveikia arba veikia nereikšmingai.</w:t>
      </w:r>
    </w:p>
    <w:p w14:paraId="2E1BC6C9" w14:textId="77777777" w:rsidR="002E61A2" w:rsidRDefault="002E61A2">
      <w:pPr>
        <w:widowControl w:val="0"/>
        <w:spacing w:after="0" w:line="240" w:lineRule="auto"/>
        <w:rPr>
          <w:rFonts w:ascii="Times New Roman" w:eastAsia="Times New Roman" w:hAnsi="Times New Roman" w:cs="Times New Roman"/>
          <w:lang w:eastAsia="sl-SI"/>
        </w:rPr>
      </w:pPr>
    </w:p>
    <w:p w14:paraId="7AA5C7FC"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Nors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netrikdo intelekto arba </w:t>
      </w:r>
      <w:proofErr w:type="spellStart"/>
      <w:r>
        <w:rPr>
          <w:rFonts w:ascii="Times New Roman" w:eastAsia="Times New Roman" w:hAnsi="Times New Roman" w:cs="Times New Roman"/>
          <w:lang w:eastAsia="sl-SI"/>
        </w:rPr>
        <w:t>psichomotorinio</w:t>
      </w:r>
      <w:proofErr w:type="spellEnd"/>
      <w:r>
        <w:rPr>
          <w:rFonts w:ascii="Times New Roman" w:eastAsia="Times New Roman" w:hAnsi="Times New Roman" w:cs="Times New Roman"/>
          <w:lang w:eastAsia="sl-SI"/>
        </w:rPr>
        <w:t xml:space="preserve"> aktyvumo, kaip ir vartojant kitus psichotropinius vaistinius preparatus, gali būti sutrikdytas situacijos vertinimas ar susilpnėti įgūdžiai. Pacientą būtina įspėti apie galimą poveikio gebėjimui vairuoti ir valdyti mechanizmus riziką.</w:t>
      </w:r>
    </w:p>
    <w:p w14:paraId="44F60CE0" w14:textId="77777777" w:rsidR="002E61A2" w:rsidRDefault="002E61A2">
      <w:pPr>
        <w:widowControl w:val="0"/>
        <w:spacing w:after="0" w:line="240" w:lineRule="auto"/>
        <w:rPr>
          <w:rFonts w:ascii="Times New Roman" w:eastAsia="Times New Roman" w:hAnsi="Times New Roman" w:cs="Times New Roman"/>
        </w:rPr>
      </w:pPr>
    </w:p>
    <w:p w14:paraId="2E58D0CE"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38" w:name="_Toc129243109"/>
      <w:bookmarkStart w:id="39" w:name="_Toc129243234"/>
      <w:r>
        <w:rPr>
          <w:rFonts w:ascii="Times New Roman" w:eastAsia="Times New Roman" w:hAnsi="Times New Roman" w:cs="Times New Roman"/>
          <w:b/>
          <w:kern w:val="28"/>
        </w:rPr>
        <w:t>4.8</w:t>
      </w:r>
      <w:r>
        <w:rPr>
          <w:rFonts w:ascii="Times New Roman" w:eastAsia="Times New Roman" w:hAnsi="Times New Roman" w:cs="Times New Roman"/>
          <w:b/>
          <w:kern w:val="28"/>
        </w:rPr>
        <w:tab/>
        <w:t>Nepageidaujamas poveikis</w:t>
      </w:r>
      <w:bookmarkEnd w:id="38"/>
      <w:bookmarkEnd w:id="39"/>
    </w:p>
    <w:p w14:paraId="204F4A1A" w14:textId="77777777" w:rsidR="002E61A2" w:rsidRDefault="002E61A2">
      <w:pPr>
        <w:widowControl w:val="0"/>
        <w:spacing w:after="0" w:line="240" w:lineRule="auto"/>
        <w:rPr>
          <w:rFonts w:ascii="Times New Roman" w:eastAsia="Times New Roman" w:hAnsi="Times New Roman" w:cs="Times New Roman"/>
        </w:rPr>
      </w:pPr>
    </w:p>
    <w:p w14:paraId="1CDA8411"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Nepageidaujamų reakcijų dažniausiai atsiranda per pirmąją ar antrąją gydymo savaitę. Gydymą tęsiant, jų sunkumas ir dažnis paprastai sumažėja.</w:t>
      </w:r>
    </w:p>
    <w:p w14:paraId="060931A2" w14:textId="77777777" w:rsidR="002E61A2" w:rsidRDefault="002E61A2">
      <w:pPr>
        <w:widowControl w:val="0"/>
        <w:spacing w:after="0" w:line="240" w:lineRule="auto"/>
        <w:rPr>
          <w:rFonts w:ascii="Times New Roman" w:eastAsia="Times New Roman" w:hAnsi="Times New Roman" w:cs="Times New Roman"/>
          <w:lang w:eastAsia="sl-SI"/>
        </w:rPr>
      </w:pPr>
    </w:p>
    <w:p w14:paraId="29C1C2D5" w14:textId="77777777" w:rsidR="002E61A2" w:rsidRDefault="00722949">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Nepageidaujamų reakcijų santrauka lentelėje</w:t>
      </w:r>
    </w:p>
    <w:p w14:paraId="095C3AF3" w14:textId="77777777"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Toliau išvardytos pagal organų sistemų klases ir pasireiškimo dažnumą suskirstytos SSRI būdingos bei vartojant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atsiradusios nepageidaujamos reakcijos į vaistinį preparatą, apie kurias duomenų gauta placebu kontroliuotų klinikinių tyrimų metu arba po preparato patekimo į rinką.</w:t>
      </w:r>
    </w:p>
    <w:p w14:paraId="324E4063"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Dažniai paimti iš klinikinių tyrimų; jie nėra koreguoti placebu.</w:t>
      </w:r>
    </w:p>
    <w:p w14:paraId="7F08F412"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Dažniai apibrėžiami taip:</w:t>
      </w:r>
    </w:p>
    <w:p w14:paraId="15885C24"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Nepageidaujamo poveikio dažnis apibūdinamas taip: labai dažnas (≥ 1/10), dažnas (nuo ≥ 1/100 iki &lt; 1/10), nedažnas (nuo ≥ 1/1000 iki &lt; 1/100), retas (nuo ≥ 1/10000 iki &lt; 1/1000), labai retas (&lt; 1/10000) ir nežinomas (negali būti apskaičiuotas pagal turimus duomenis).</w:t>
      </w:r>
    </w:p>
    <w:p w14:paraId="2B437F76" w14:textId="77777777" w:rsidR="002E61A2" w:rsidRDefault="002E61A2">
      <w:pPr>
        <w:widowControl w:val="0"/>
        <w:numPr>
          <w:ilvl w:val="0"/>
          <w:numId w:val="3"/>
        </w:numPr>
        <w:autoSpaceDE w:val="0"/>
        <w:autoSpaceDN w:val="0"/>
        <w:adjustRightInd w:val="0"/>
        <w:spacing w:after="0" w:line="240" w:lineRule="auto"/>
        <w:ind w:left="567" w:hanging="567"/>
        <w:contextualSpacing/>
        <w:rPr>
          <w:rFonts w:ascii="Times New Roman" w:eastAsia="Times New Roman" w:hAnsi="Times New Roman" w:cs="Times New Roman"/>
          <w:lang w:eastAsia="da-DK"/>
        </w:rPr>
      </w:pPr>
    </w:p>
    <w:p w14:paraId="577D960D" w14:textId="77777777" w:rsidR="002E61A2" w:rsidRDefault="002E61A2">
      <w:pPr>
        <w:widowControl w:val="0"/>
        <w:autoSpaceDE w:val="0"/>
        <w:autoSpaceDN w:val="0"/>
        <w:adjustRightInd w:val="0"/>
        <w:spacing w:after="0" w:line="240" w:lineRule="auto"/>
        <w:rPr>
          <w:rFonts w:ascii="Times New Roman" w:eastAsia="Times New Roman" w:hAnsi="Times New Roman" w:cs="Times New Roman"/>
          <w:lang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5"/>
        <w:gridCol w:w="954"/>
        <w:gridCol w:w="1564"/>
        <w:gridCol w:w="1209"/>
        <w:gridCol w:w="1586"/>
        <w:gridCol w:w="2523"/>
      </w:tblGrid>
      <w:tr w:rsidR="002E61A2" w14:paraId="70CB8FD8" w14:textId="77777777">
        <w:tc>
          <w:tcPr>
            <w:tcW w:w="677" w:type="pct"/>
            <w:tcMar>
              <w:left w:w="28" w:type="dxa"/>
              <w:right w:w="28" w:type="dxa"/>
            </w:tcMar>
          </w:tcPr>
          <w:p w14:paraId="07F255CE" w14:textId="77777777" w:rsidR="002E61A2" w:rsidRDefault="002E61A2">
            <w:pPr>
              <w:widowControl w:val="0"/>
              <w:spacing w:after="0" w:line="240" w:lineRule="auto"/>
              <w:rPr>
                <w:rFonts w:ascii="Times New Roman" w:eastAsia="Times New Roman" w:hAnsi="Times New Roman" w:cs="Times New Roman"/>
              </w:rPr>
            </w:pPr>
          </w:p>
        </w:tc>
        <w:tc>
          <w:tcPr>
            <w:tcW w:w="526" w:type="pct"/>
            <w:tcMar>
              <w:left w:w="28" w:type="dxa"/>
              <w:right w:w="28" w:type="dxa"/>
            </w:tcMar>
          </w:tcPr>
          <w:p w14:paraId="76D27495"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Labai dažni</w:t>
            </w:r>
          </w:p>
        </w:tc>
        <w:tc>
          <w:tcPr>
            <w:tcW w:w="863" w:type="pct"/>
            <w:tcMar>
              <w:left w:w="28" w:type="dxa"/>
              <w:right w:w="28" w:type="dxa"/>
            </w:tcMar>
          </w:tcPr>
          <w:p w14:paraId="02CF738A"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Dažni</w:t>
            </w:r>
          </w:p>
        </w:tc>
        <w:tc>
          <w:tcPr>
            <w:tcW w:w="667" w:type="pct"/>
            <w:tcMar>
              <w:left w:w="28" w:type="dxa"/>
              <w:right w:w="28" w:type="dxa"/>
            </w:tcMar>
          </w:tcPr>
          <w:p w14:paraId="6B902EE6"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Nedažni</w:t>
            </w:r>
          </w:p>
        </w:tc>
        <w:tc>
          <w:tcPr>
            <w:tcW w:w="875" w:type="pct"/>
            <w:tcMar>
              <w:left w:w="28" w:type="dxa"/>
              <w:right w:w="28" w:type="dxa"/>
            </w:tcMar>
          </w:tcPr>
          <w:p w14:paraId="15642F7C"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Reti</w:t>
            </w:r>
          </w:p>
        </w:tc>
        <w:tc>
          <w:tcPr>
            <w:tcW w:w="1392" w:type="pct"/>
            <w:tcMar>
              <w:left w:w="28" w:type="dxa"/>
              <w:right w:w="28" w:type="dxa"/>
            </w:tcMar>
          </w:tcPr>
          <w:p w14:paraId="3F7E7141"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r>
      <w:tr w:rsidR="002E61A2" w14:paraId="66F3F7F9" w14:textId="77777777">
        <w:tc>
          <w:tcPr>
            <w:tcW w:w="677" w:type="pct"/>
            <w:tcMar>
              <w:left w:w="28" w:type="dxa"/>
              <w:right w:w="28" w:type="dxa"/>
            </w:tcMar>
          </w:tcPr>
          <w:p w14:paraId="4C5A4B60"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Kraujo ir limfinės sistemos sutrikimai</w:t>
            </w:r>
          </w:p>
        </w:tc>
        <w:tc>
          <w:tcPr>
            <w:tcW w:w="526" w:type="pct"/>
            <w:tcMar>
              <w:left w:w="28" w:type="dxa"/>
              <w:right w:w="28" w:type="dxa"/>
            </w:tcMar>
          </w:tcPr>
          <w:p w14:paraId="3F0A9018"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1346C9FB" w14:textId="77777777" w:rsidR="002E61A2" w:rsidRDefault="002E61A2">
            <w:pPr>
              <w:widowControl w:val="0"/>
              <w:spacing w:after="0" w:line="240" w:lineRule="auto"/>
              <w:rPr>
                <w:rFonts w:ascii="Times New Roman" w:eastAsia="Times New Roman" w:hAnsi="Times New Roman" w:cs="Times New Roman"/>
              </w:rPr>
            </w:pPr>
          </w:p>
        </w:tc>
        <w:tc>
          <w:tcPr>
            <w:tcW w:w="667" w:type="pct"/>
            <w:tcMar>
              <w:left w:w="28" w:type="dxa"/>
              <w:right w:w="28" w:type="dxa"/>
            </w:tcMar>
          </w:tcPr>
          <w:p w14:paraId="1DBF4CD2" w14:textId="77777777" w:rsidR="002E61A2" w:rsidRDefault="002E61A2">
            <w:pPr>
              <w:widowControl w:val="0"/>
              <w:spacing w:after="0" w:line="240" w:lineRule="auto"/>
              <w:rPr>
                <w:rFonts w:ascii="Times New Roman" w:eastAsia="Times New Roman" w:hAnsi="Times New Roman" w:cs="Times New Roman"/>
              </w:rPr>
            </w:pPr>
          </w:p>
        </w:tc>
        <w:tc>
          <w:tcPr>
            <w:tcW w:w="875" w:type="pct"/>
            <w:tcMar>
              <w:left w:w="28" w:type="dxa"/>
              <w:right w:w="28" w:type="dxa"/>
            </w:tcMar>
          </w:tcPr>
          <w:p w14:paraId="4EF2D554" w14:textId="77777777" w:rsidR="002E61A2" w:rsidRDefault="002E61A2">
            <w:pPr>
              <w:widowControl w:val="0"/>
              <w:spacing w:after="0" w:line="240" w:lineRule="auto"/>
              <w:rPr>
                <w:rFonts w:ascii="Times New Roman" w:eastAsia="Times New Roman" w:hAnsi="Times New Roman" w:cs="Times New Roman"/>
              </w:rPr>
            </w:pPr>
          </w:p>
        </w:tc>
        <w:tc>
          <w:tcPr>
            <w:tcW w:w="1392" w:type="pct"/>
            <w:tcMar>
              <w:left w:w="28" w:type="dxa"/>
              <w:right w:w="28" w:type="dxa"/>
            </w:tcMar>
          </w:tcPr>
          <w:p w14:paraId="54EEC477"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Trombocitopenija</w:t>
            </w:r>
            <w:proofErr w:type="spellEnd"/>
            <w:r>
              <w:rPr>
                <w:rFonts w:ascii="Times New Roman" w:eastAsia="Times New Roman" w:hAnsi="Times New Roman" w:cs="Times New Roman"/>
              </w:rPr>
              <w:t xml:space="preserve"> </w:t>
            </w:r>
          </w:p>
        </w:tc>
      </w:tr>
      <w:tr w:rsidR="002E61A2" w14:paraId="24A6A536" w14:textId="77777777">
        <w:tc>
          <w:tcPr>
            <w:tcW w:w="677" w:type="pct"/>
            <w:tcMar>
              <w:left w:w="28" w:type="dxa"/>
              <w:right w:w="28" w:type="dxa"/>
            </w:tcMar>
          </w:tcPr>
          <w:p w14:paraId="387CF721"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Imuninės sistemos sutrikimai</w:t>
            </w:r>
          </w:p>
        </w:tc>
        <w:tc>
          <w:tcPr>
            <w:tcW w:w="526" w:type="pct"/>
            <w:tcMar>
              <w:left w:w="28" w:type="dxa"/>
              <w:right w:w="28" w:type="dxa"/>
            </w:tcMar>
          </w:tcPr>
          <w:p w14:paraId="2D218781"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7A582385" w14:textId="77777777" w:rsidR="002E61A2" w:rsidRDefault="002E61A2">
            <w:pPr>
              <w:widowControl w:val="0"/>
              <w:spacing w:after="0" w:line="240" w:lineRule="auto"/>
              <w:rPr>
                <w:rFonts w:ascii="Times New Roman" w:eastAsia="Times New Roman" w:hAnsi="Times New Roman" w:cs="Times New Roman"/>
              </w:rPr>
            </w:pPr>
          </w:p>
        </w:tc>
        <w:tc>
          <w:tcPr>
            <w:tcW w:w="667" w:type="pct"/>
            <w:tcMar>
              <w:left w:w="28" w:type="dxa"/>
              <w:right w:w="28" w:type="dxa"/>
            </w:tcMar>
          </w:tcPr>
          <w:p w14:paraId="2257A658" w14:textId="77777777" w:rsidR="002E61A2" w:rsidRDefault="002E61A2">
            <w:pPr>
              <w:widowControl w:val="0"/>
              <w:spacing w:after="0" w:line="240" w:lineRule="auto"/>
              <w:rPr>
                <w:rFonts w:ascii="Times New Roman" w:eastAsia="Times New Roman" w:hAnsi="Times New Roman" w:cs="Times New Roman"/>
              </w:rPr>
            </w:pPr>
          </w:p>
        </w:tc>
        <w:tc>
          <w:tcPr>
            <w:tcW w:w="875" w:type="pct"/>
            <w:tcMar>
              <w:left w:w="28" w:type="dxa"/>
              <w:right w:w="28" w:type="dxa"/>
            </w:tcMar>
          </w:tcPr>
          <w:p w14:paraId="17954FB8"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Anafilaksinės reakcijos</w:t>
            </w:r>
          </w:p>
        </w:tc>
        <w:tc>
          <w:tcPr>
            <w:tcW w:w="1392" w:type="pct"/>
            <w:tcMar>
              <w:left w:w="28" w:type="dxa"/>
              <w:right w:w="28" w:type="dxa"/>
            </w:tcMar>
          </w:tcPr>
          <w:p w14:paraId="561FFFD6" w14:textId="77777777" w:rsidR="002E61A2" w:rsidRDefault="002E61A2">
            <w:pPr>
              <w:widowControl w:val="0"/>
              <w:spacing w:after="0" w:line="240" w:lineRule="auto"/>
              <w:rPr>
                <w:rFonts w:ascii="Times New Roman" w:eastAsia="Times New Roman" w:hAnsi="Times New Roman" w:cs="Times New Roman"/>
              </w:rPr>
            </w:pPr>
          </w:p>
        </w:tc>
      </w:tr>
      <w:tr w:rsidR="002E61A2" w14:paraId="474AC1BF" w14:textId="77777777">
        <w:tc>
          <w:tcPr>
            <w:tcW w:w="677" w:type="pct"/>
            <w:tcMar>
              <w:left w:w="28" w:type="dxa"/>
              <w:right w:w="28" w:type="dxa"/>
            </w:tcMar>
          </w:tcPr>
          <w:p w14:paraId="281CD4BF"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Endokrininiai sutrikimai</w:t>
            </w:r>
          </w:p>
        </w:tc>
        <w:tc>
          <w:tcPr>
            <w:tcW w:w="526" w:type="pct"/>
            <w:tcMar>
              <w:left w:w="28" w:type="dxa"/>
              <w:right w:w="28" w:type="dxa"/>
            </w:tcMar>
          </w:tcPr>
          <w:p w14:paraId="751A6BD7"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11A809C0" w14:textId="77777777" w:rsidR="002E61A2" w:rsidRDefault="002E61A2">
            <w:pPr>
              <w:widowControl w:val="0"/>
              <w:spacing w:after="0" w:line="240" w:lineRule="auto"/>
              <w:rPr>
                <w:rFonts w:ascii="Times New Roman" w:eastAsia="Times New Roman" w:hAnsi="Times New Roman" w:cs="Times New Roman"/>
              </w:rPr>
            </w:pPr>
          </w:p>
        </w:tc>
        <w:tc>
          <w:tcPr>
            <w:tcW w:w="667" w:type="pct"/>
            <w:tcMar>
              <w:left w:w="28" w:type="dxa"/>
              <w:right w:w="28" w:type="dxa"/>
            </w:tcMar>
          </w:tcPr>
          <w:p w14:paraId="768ABAED" w14:textId="77777777" w:rsidR="002E61A2" w:rsidRDefault="002E61A2">
            <w:pPr>
              <w:widowControl w:val="0"/>
              <w:spacing w:after="0" w:line="240" w:lineRule="auto"/>
              <w:rPr>
                <w:rFonts w:ascii="Times New Roman" w:eastAsia="Times New Roman" w:hAnsi="Times New Roman" w:cs="Times New Roman"/>
              </w:rPr>
            </w:pPr>
          </w:p>
        </w:tc>
        <w:tc>
          <w:tcPr>
            <w:tcW w:w="875" w:type="pct"/>
            <w:tcMar>
              <w:left w:w="28" w:type="dxa"/>
              <w:right w:w="28" w:type="dxa"/>
            </w:tcMar>
          </w:tcPr>
          <w:p w14:paraId="43320E6F" w14:textId="77777777" w:rsidR="002E61A2" w:rsidRDefault="002E61A2">
            <w:pPr>
              <w:widowControl w:val="0"/>
              <w:spacing w:after="0" w:line="240" w:lineRule="auto"/>
              <w:rPr>
                <w:rFonts w:ascii="Times New Roman" w:eastAsia="Times New Roman" w:hAnsi="Times New Roman" w:cs="Times New Roman"/>
              </w:rPr>
            </w:pPr>
          </w:p>
        </w:tc>
        <w:tc>
          <w:tcPr>
            <w:tcW w:w="1392" w:type="pct"/>
            <w:tcMar>
              <w:left w:w="28" w:type="dxa"/>
              <w:right w:w="28" w:type="dxa"/>
            </w:tcMar>
          </w:tcPr>
          <w:p w14:paraId="7260875F"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Sutrikusi ADH sekrecija,</w:t>
            </w:r>
          </w:p>
          <w:p w14:paraId="7C36398D" w14:textId="02CDB4E6"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hiperptolaktinemija</w:t>
            </w:r>
            <w:proofErr w:type="spellEnd"/>
          </w:p>
        </w:tc>
      </w:tr>
      <w:tr w:rsidR="002E61A2" w14:paraId="04EDB8BB" w14:textId="77777777">
        <w:tc>
          <w:tcPr>
            <w:tcW w:w="677" w:type="pct"/>
            <w:tcMar>
              <w:left w:w="28" w:type="dxa"/>
              <w:right w:w="28" w:type="dxa"/>
            </w:tcMar>
          </w:tcPr>
          <w:p w14:paraId="19F7890A"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Metabolizmo ir mitybos sutrikimai</w:t>
            </w:r>
          </w:p>
        </w:tc>
        <w:tc>
          <w:tcPr>
            <w:tcW w:w="526" w:type="pct"/>
            <w:tcMar>
              <w:left w:w="28" w:type="dxa"/>
              <w:right w:w="28" w:type="dxa"/>
            </w:tcMar>
          </w:tcPr>
          <w:p w14:paraId="48511781"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69FF85A7"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Sumažėjęs apetitas, padidėjęs apetitas</w:t>
            </w:r>
            <w:r>
              <w:rPr>
                <w:rFonts w:ascii="Times New Roman" w:eastAsia="Times New Roman" w:hAnsi="Times New Roman" w:cs="Times New Roman"/>
              </w:rPr>
              <w:t>, kūno svorio padidėjimas</w:t>
            </w:r>
          </w:p>
        </w:tc>
        <w:tc>
          <w:tcPr>
            <w:tcW w:w="667" w:type="pct"/>
            <w:tcMar>
              <w:left w:w="28" w:type="dxa"/>
              <w:right w:w="28" w:type="dxa"/>
            </w:tcMar>
          </w:tcPr>
          <w:p w14:paraId="0AB7570D"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Kūno svorio sumažėjimas</w:t>
            </w:r>
          </w:p>
        </w:tc>
        <w:tc>
          <w:tcPr>
            <w:tcW w:w="875" w:type="pct"/>
            <w:tcMar>
              <w:left w:w="28" w:type="dxa"/>
              <w:right w:w="28" w:type="dxa"/>
            </w:tcMar>
          </w:tcPr>
          <w:p w14:paraId="3693391B" w14:textId="77777777" w:rsidR="002E61A2" w:rsidRDefault="002E61A2">
            <w:pPr>
              <w:widowControl w:val="0"/>
              <w:spacing w:after="0" w:line="240" w:lineRule="auto"/>
              <w:rPr>
                <w:rFonts w:ascii="Times New Roman" w:eastAsia="Times New Roman" w:hAnsi="Times New Roman" w:cs="Times New Roman"/>
              </w:rPr>
            </w:pPr>
          </w:p>
        </w:tc>
        <w:tc>
          <w:tcPr>
            <w:tcW w:w="1392" w:type="pct"/>
            <w:tcMar>
              <w:left w:w="28" w:type="dxa"/>
              <w:right w:w="28" w:type="dxa"/>
            </w:tcMar>
          </w:tcPr>
          <w:p w14:paraId="4902A12B" w14:textId="28A1995F"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Hiponatremija</w:t>
            </w:r>
            <w:proofErr w:type="spellEnd"/>
            <w:r>
              <w:rPr>
                <w:rFonts w:ascii="Times New Roman" w:eastAsia="Times New Roman" w:hAnsi="Times New Roman" w:cs="Times New Roman"/>
              </w:rPr>
              <w:t>, anoreksija</w:t>
            </w:r>
            <w:r>
              <w:rPr>
                <w:rFonts w:ascii="Times New Roman" w:eastAsia="Times New Roman" w:hAnsi="Times New Roman" w:cs="Times New Roman"/>
                <w:vertAlign w:val="superscript"/>
              </w:rPr>
              <w:t>1</w:t>
            </w:r>
          </w:p>
        </w:tc>
      </w:tr>
      <w:tr w:rsidR="002E61A2" w14:paraId="30722F3C" w14:textId="77777777">
        <w:tc>
          <w:tcPr>
            <w:tcW w:w="677" w:type="pct"/>
            <w:tcMar>
              <w:left w:w="28" w:type="dxa"/>
              <w:right w:w="28" w:type="dxa"/>
            </w:tcMar>
          </w:tcPr>
          <w:p w14:paraId="2ED483B3"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Psichikos sutrikimai</w:t>
            </w:r>
          </w:p>
        </w:tc>
        <w:tc>
          <w:tcPr>
            <w:tcW w:w="526" w:type="pct"/>
            <w:tcMar>
              <w:left w:w="28" w:type="dxa"/>
              <w:right w:w="28" w:type="dxa"/>
            </w:tcMar>
          </w:tcPr>
          <w:p w14:paraId="29CD327C"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40168B53"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Nerimas, nerimastingumas, nenormalūs sapnai, moterims ir vyrams: sumažėjęs </w:t>
            </w:r>
            <w:proofErr w:type="spellStart"/>
            <w:r>
              <w:rPr>
                <w:rFonts w:ascii="Times New Roman" w:eastAsia="Times New Roman" w:hAnsi="Times New Roman" w:cs="Times New Roman"/>
              </w:rPr>
              <w:t>libido</w:t>
            </w:r>
            <w:proofErr w:type="spellEnd"/>
            <w:r>
              <w:rPr>
                <w:rFonts w:ascii="Times New Roman" w:eastAsia="Times New Roman" w:hAnsi="Times New Roman" w:cs="Times New Roman"/>
              </w:rPr>
              <w:t xml:space="preserve">, moterims: </w:t>
            </w:r>
            <w:proofErr w:type="spellStart"/>
            <w:r>
              <w:rPr>
                <w:rFonts w:ascii="Times New Roman" w:eastAsia="Times New Roman" w:hAnsi="Times New Roman" w:cs="Times New Roman"/>
              </w:rPr>
              <w:t>anorgazmija</w:t>
            </w:r>
            <w:proofErr w:type="spellEnd"/>
          </w:p>
        </w:tc>
        <w:tc>
          <w:tcPr>
            <w:tcW w:w="667" w:type="pct"/>
            <w:tcMar>
              <w:left w:w="28" w:type="dxa"/>
              <w:right w:w="28" w:type="dxa"/>
            </w:tcMar>
          </w:tcPr>
          <w:p w14:paraId="3BEBC58C"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Bruksizmas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ažitacija</w:t>
            </w:r>
            <w:proofErr w:type="spellEnd"/>
            <w:r>
              <w:rPr>
                <w:rFonts w:ascii="Times New Roman" w:eastAsia="Times New Roman" w:hAnsi="Times New Roman" w:cs="Times New Roman"/>
              </w:rPr>
              <w:t>, nervingumas, panikos atakos, konfūzija</w:t>
            </w:r>
          </w:p>
        </w:tc>
        <w:tc>
          <w:tcPr>
            <w:tcW w:w="875" w:type="pct"/>
            <w:tcMar>
              <w:left w:w="28" w:type="dxa"/>
              <w:right w:w="28" w:type="dxa"/>
            </w:tcMar>
          </w:tcPr>
          <w:p w14:paraId="5F064FE5"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Agresija, depersonalizacija, haliucinacijos</w:t>
            </w:r>
          </w:p>
        </w:tc>
        <w:tc>
          <w:tcPr>
            <w:tcW w:w="1392" w:type="pct"/>
            <w:tcMar>
              <w:left w:w="28" w:type="dxa"/>
              <w:right w:w="28" w:type="dxa"/>
            </w:tcMar>
          </w:tcPr>
          <w:p w14:paraId="1033DB56" w14:textId="5A85A5BB"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Manija, mintys apie savižudybę, savižudiškas elgesys</w:t>
            </w:r>
            <w:r>
              <w:rPr>
                <w:rFonts w:ascii="Times New Roman" w:eastAsia="Times New Roman" w:hAnsi="Times New Roman" w:cs="Times New Roman"/>
                <w:vertAlign w:val="superscript"/>
              </w:rPr>
              <w:t>2</w:t>
            </w:r>
          </w:p>
        </w:tc>
      </w:tr>
      <w:tr w:rsidR="002E61A2" w14:paraId="47354FC4" w14:textId="77777777">
        <w:tc>
          <w:tcPr>
            <w:tcW w:w="677" w:type="pct"/>
            <w:tcMar>
              <w:left w:w="28" w:type="dxa"/>
              <w:right w:w="28" w:type="dxa"/>
            </w:tcMar>
          </w:tcPr>
          <w:p w14:paraId="278AE518"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Nervų sistemos sutrikimai</w:t>
            </w:r>
          </w:p>
        </w:tc>
        <w:tc>
          <w:tcPr>
            <w:tcW w:w="526" w:type="pct"/>
            <w:tcMar>
              <w:left w:w="28" w:type="dxa"/>
              <w:right w:w="28" w:type="dxa"/>
            </w:tcMar>
          </w:tcPr>
          <w:p w14:paraId="16838A76"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Galvos skausmas</w:t>
            </w:r>
          </w:p>
        </w:tc>
        <w:tc>
          <w:tcPr>
            <w:tcW w:w="863" w:type="pct"/>
            <w:tcMar>
              <w:left w:w="28" w:type="dxa"/>
              <w:right w:w="28" w:type="dxa"/>
            </w:tcMar>
          </w:tcPr>
          <w:p w14:paraId="4F6381F2"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Nemiga, mieguistumas, svaigulys, </w:t>
            </w:r>
            <w:proofErr w:type="spellStart"/>
            <w:r>
              <w:rPr>
                <w:rFonts w:ascii="Times New Roman" w:eastAsia="Times New Roman" w:hAnsi="Times New Roman" w:cs="Times New Roman"/>
              </w:rPr>
              <w:t>parestezija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tremoras</w:t>
            </w:r>
            <w:proofErr w:type="spellEnd"/>
          </w:p>
        </w:tc>
        <w:tc>
          <w:tcPr>
            <w:tcW w:w="667" w:type="pct"/>
            <w:tcMar>
              <w:left w:w="28" w:type="dxa"/>
              <w:right w:w="28" w:type="dxa"/>
            </w:tcMar>
          </w:tcPr>
          <w:p w14:paraId="377CF9C8"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Skonio sutrikimai, miego sutrikimai, apalpimas</w:t>
            </w:r>
          </w:p>
        </w:tc>
        <w:tc>
          <w:tcPr>
            <w:tcW w:w="875" w:type="pct"/>
            <w:tcMar>
              <w:left w:w="28" w:type="dxa"/>
              <w:right w:w="28" w:type="dxa"/>
            </w:tcMar>
          </w:tcPr>
          <w:p w14:paraId="50873177"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Serotonino</w:t>
            </w:r>
            <w:proofErr w:type="spellEnd"/>
            <w:r>
              <w:rPr>
                <w:rFonts w:ascii="Times New Roman" w:eastAsia="Times New Roman" w:hAnsi="Times New Roman" w:cs="Times New Roman"/>
              </w:rPr>
              <w:t xml:space="preserve"> sindromas</w:t>
            </w:r>
          </w:p>
        </w:tc>
        <w:tc>
          <w:tcPr>
            <w:tcW w:w="1392" w:type="pct"/>
            <w:tcMar>
              <w:left w:w="28" w:type="dxa"/>
              <w:right w:w="28" w:type="dxa"/>
            </w:tcMar>
          </w:tcPr>
          <w:p w14:paraId="6D818AD4" w14:textId="5433EE12"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Diskinezija</w:t>
            </w:r>
            <w:proofErr w:type="spellEnd"/>
            <w:r>
              <w:rPr>
                <w:rFonts w:ascii="Times New Roman" w:eastAsia="Times New Roman" w:hAnsi="Times New Roman" w:cs="Times New Roman"/>
              </w:rPr>
              <w:t xml:space="preserve">, judėjimo sutrikimai, traukuliai, </w:t>
            </w:r>
            <w:proofErr w:type="spellStart"/>
            <w:r>
              <w:rPr>
                <w:rFonts w:ascii="Times New Roman" w:eastAsia="Times New Roman" w:hAnsi="Times New Roman" w:cs="Times New Roman"/>
              </w:rPr>
              <w:t>psichomotorinis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nenustygstamumas</w:t>
            </w:r>
            <w:proofErr w:type="spellEnd"/>
            <w:r>
              <w:rPr>
                <w:rFonts w:ascii="Times New Roman" w:eastAsia="Times New Roman" w:hAnsi="Times New Roman" w:cs="Times New Roman"/>
              </w:rPr>
              <w:t>/akatizija</w:t>
            </w:r>
            <w:r>
              <w:rPr>
                <w:rFonts w:ascii="Times New Roman" w:eastAsia="Times New Roman" w:hAnsi="Times New Roman" w:cs="Times New Roman"/>
                <w:vertAlign w:val="superscript"/>
              </w:rPr>
              <w:t>1</w:t>
            </w:r>
          </w:p>
          <w:p w14:paraId="1DB7D6BC" w14:textId="77777777" w:rsidR="002E61A2" w:rsidRDefault="002E61A2">
            <w:pPr>
              <w:widowControl w:val="0"/>
              <w:spacing w:after="0" w:line="240" w:lineRule="auto"/>
              <w:rPr>
                <w:rFonts w:ascii="Times New Roman" w:eastAsia="Times New Roman" w:hAnsi="Times New Roman" w:cs="Times New Roman"/>
              </w:rPr>
            </w:pPr>
          </w:p>
          <w:p w14:paraId="30B5BD8B" w14:textId="77777777" w:rsidR="002E61A2" w:rsidRDefault="002E61A2">
            <w:pPr>
              <w:widowControl w:val="0"/>
              <w:spacing w:after="0" w:line="240" w:lineRule="auto"/>
              <w:rPr>
                <w:rFonts w:ascii="Times New Roman" w:eastAsia="Times New Roman" w:hAnsi="Times New Roman" w:cs="Times New Roman"/>
              </w:rPr>
            </w:pPr>
          </w:p>
        </w:tc>
      </w:tr>
      <w:tr w:rsidR="002E61A2" w14:paraId="7E60F86D" w14:textId="77777777">
        <w:tc>
          <w:tcPr>
            <w:tcW w:w="677" w:type="pct"/>
            <w:tcMar>
              <w:left w:w="28" w:type="dxa"/>
              <w:right w:w="28" w:type="dxa"/>
            </w:tcMar>
          </w:tcPr>
          <w:p w14:paraId="6341FCF9"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Akių sutrikimai</w:t>
            </w:r>
          </w:p>
        </w:tc>
        <w:tc>
          <w:tcPr>
            <w:tcW w:w="526" w:type="pct"/>
            <w:tcMar>
              <w:left w:w="28" w:type="dxa"/>
              <w:right w:w="28" w:type="dxa"/>
            </w:tcMar>
          </w:tcPr>
          <w:p w14:paraId="7592D670"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1D397BCE" w14:textId="77777777" w:rsidR="002E61A2" w:rsidRDefault="002E61A2">
            <w:pPr>
              <w:widowControl w:val="0"/>
              <w:spacing w:after="0" w:line="240" w:lineRule="auto"/>
              <w:rPr>
                <w:rFonts w:ascii="Times New Roman" w:eastAsia="Times New Roman" w:hAnsi="Times New Roman" w:cs="Times New Roman"/>
              </w:rPr>
            </w:pPr>
          </w:p>
        </w:tc>
        <w:tc>
          <w:tcPr>
            <w:tcW w:w="667" w:type="pct"/>
            <w:tcMar>
              <w:left w:w="28" w:type="dxa"/>
              <w:right w:w="28" w:type="dxa"/>
            </w:tcMar>
          </w:tcPr>
          <w:p w14:paraId="414F3DB7"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Midriazė</w:t>
            </w:r>
            <w:proofErr w:type="spellEnd"/>
            <w:r>
              <w:rPr>
                <w:rFonts w:ascii="Times New Roman" w:eastAsia="Times New Roman" w:hAnsi="Times New Roman" w:cs="Times New Roman"/>
              </w:rPr>
              <w:t xml:space="preserve">, regėjimo sutrikimas </w:t>
            </w:r>
          </w:p>
        </w:tc>
        <w:tc>
          <w:tcPr>
            <w:tcW w:w="875" w:type="pct"/>
            <w:tcMar>
              <w:left w:w="28" w:type="dxa"/>
              <w:right w:w="28" w:type="dxa"/>
            </w:tcMar>
          </w:tcPr>
          <w:p w14:paraId="17FF71F2" w14:textId="77777777" w:rsidR="002E61A2" w:rsidRDefault="002E61A2">
            <w:pPr>
              <w:widowControl w:val="0"/>
              <w:spacing w:after="0" w:line="240" w:lineRule="auto"/>
              <w:rPr>
                <w:rFonts w:ascii="Times New Roman" w:eastAsia="Times New Roman" w:hAnsi="Times New Roman" w:cs="Times New Roman"/>
              </w:rPr>
            </w:pPr>
          </w:p>
        </w:tc>
        <w:tc>
          <w:tcPr>
            <w:tcW w:w="1392" w:type="pct"/>
            <w:tcMar>
              <w:left w:w="28" w:type="dxa"/>
              <w:right w:w="28" w:type="dxa"/>
            </w:tcMar>
          </w:tcPr>
          <w:p w14:paraId="3DC309EF" w14:textId="77777777" w:rsidR="002E61A2" w:rsidRDefault="002E61A2">
            <w:pPr>
              <w:widowControl w:val="0"/>
              <w:spacing w:after="0" w:line="240" w:lineRule="auto"/>
              <w:rPr>
                <w:rFonts w:ascii="Times New Roman" w:eastAsia="Times New Roman" w:hAnsi="Times New Roman" w:cs="Times New Roman"/>
                <w:vertAlign w:val="superscript"/>
              </w:rPr>
            </w:pPr>
          </w:p>
        </w:tc>
      </w:tr>
      <w:tr w:rsidR="002E61A2" w14:paraId="47699743" w14:textId="77777777">
        <w:tc>
          <w:tcPr>
            <w:tcW w:w="677" w:type="pct"/>
            <w:tcMar>
              <w:left w:w="28" w:type="dxa"/>
              <w:right w:w="28" w:type="dxa"/>
            </w:tcMar>
          </w:tcPr>
          <w:p w14:paraId="69276F4C"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Ausų ir labirintų sutrikimai</w:t>
            </w:r>
          </w:p>
        </w:tc>
        <w:tc>
          <w:tcPr>
            <w:tcW w:w="526" w:type="pct"/>
            <w:tcMar>
              <w:left w:w="28" w:type="dxa"/>
              <w:right w:w="28" w:type="dxa"/>
            </w:tcMar>
          </w:tcPr>
          <w:p w14:paraId="28E5A0A2"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0C504185" w14:textId="77777777" w:rsidR="002E61A2" w:rsidRDefault="002E61A2">
            <w:pPr>
              <w:widowControl w:val="0"/>
              <w:spacing w:after="0" w:line="240" w:lineRule="auto"/>
              <w:rPr>
                <w:rFonts w:ascii="Times New Roman" w:eastAsia="Times New Roman" w:hAnsi="Times New Roman" w:cs="Times New Roman"/>
              </w:rPr>
            </w:pPr>
          </w:p>
        </w:tc>
        <w:tc>
          <w:tcPr>
            <w:tcW w:w="667" w:type="pct"/>
            <w:tcMar>
              <w:left w:w="28" w:type="dxa"/>
              <w:right w:w="28" w:type="dxa"/>
            </w:tcMar>
          </w:tcPr>
          <w:p w14:paraId="7DEE368C"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Ūžesys (</w:t>
            </w:r>
            <w:proofErr w:type="spellStart"/>
            <w:r>
              <w:rPr>
                <w:rFonts w:ascii="Times New Roman" w:eastAsia="Times New Roman" w:hAnsi="Times New Roman" w:cs="Times New Roman"/>
                <w:i/>
              </w:rPr>
              <w:t>tinnitus</w:t>
            </w:r>
            <w:proofErr w:type="spellEnd"/>
            <w:r>
              <w:rPr>
                <w:rFonts w:ascii="Times New Roman" w:eastAsia="Times New Roman" w:hAnsi="Times New Roman" w:cs="Times New Roman"/>
              </w:rPr>
              <w:t>)</w:t>
            </w:r>
          </w:p>
        </w:tc>
        <w:tc>
          <w:tcPr>
            <w:tcW w:w="875" w:type="pct"/>
            <w:tcMar>
              <w:left w:w="28" w:type="dxa"/>
              <w:right w:w="28" w:type="dxa"/>
            </w:tcMar>
          </w:tcPr>
          <w:p w14:paraId="36AF91A5" w14:textId="77777777" w:rsidR="002E61A2" w:rsidRDefault="002E61A2">
            <w:pPr>
              <w:widowControl w:val="0"/>
              <w:spacing w:after="0" w:line="240" w:lineRule="auto"/>
              <w:rPr>
                <w:rFonts w:ascii="Times New Roman" w:eastAsia="Times New Roman" w:hAnsi="Times New Roman" w:cs="Times New Roman"/>
              </w:rPr>
            </w:pPr>
          </w:p>
        </w:tc>
        <w:tc>
          <w:tcPr>
            <w:tcW w:w="1392" w:type="pct"/>
            <w:tcMar>
              <w:left w:w="28" w:type="dxa"/>
              <w:right w:w="28" w:type="dxa"/>
            </w:tcMar>
          </w:tcPr>
          <w:p w14:paraId="0873394B" w14:textId="77777777" w:rsidR="002E61A2" w:rsidRDefault="002E61A2">
            <w:pPr>
              <w:widowControl w:val="0"/>
              <w:spacing w:after="0" w:line="240" w:lineRule="auto"/>
              <w:rPr>
                <w:rFonts w:ascii="Times New Roman" w:eastAsia="Times New Roman" w:hAnsi="Times New Roman" w:cs="Times New Roman"/>
              </w:rPr>
            </w:pPr>
          </w:p>
        </w:tc>
      </w:tr>
      <w:tr w:rsidR="002E61A2" w14:paraId="2197D6CB" w14:textId="77777777">
        <w:tc>
          <w:tcPr>
            <w:tcW w:w="677" w:type="pct"/>
            <w:tcMar>
              <w:left w:w="28" w:type="dxa"/>
              <w:right w:w="28" w:type="dxa"/>
            </w:tcMar>
          </w:tcPr>
          <w:p w14:paraId="38DCB4D7"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Širdies sutrikimai</w:t>
            </w:r>
          </w:p>
        </w:tc>
        <w:tc>
          <w:tcPr>
            <w:tcW w:w="526" w:type="pct"/>
            <w:tcMar>
              <w:left w:w="28" w:type="dxa"/>
              <w:right w:w="28" w:type="dxa"/>
            </w:tcMar>
          </w:tcPr>
          <w:p w14:paraId="06126B3C"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0BA88915" w14:textId="77777777" w:rsidR="002E61A2" w:rsidRDefault="002E61A2">
            <w:pPr>
              <w:widowControl w:val="0"/>
              <w:spacing w:after="0" w:line="240" w:lineRule="auto"/>
              <w:rPr>
                <w:rFonts w:ascii="Times New Roman" w:eastAsia="Times New Roman" w:hAnsi="Times New Roman" w:cs="Times New Roman"/>
              </w:rPr>
            </w:pPr>
          </w:p>
        </w:tc>
        <w:tc>
          <w:tcPr>
            <w:tcW w:w="667" w:type="pct"/>
            <w:tcMar>
              <w:left w:w="28" w:type="dxa"/>
              <w:right w:w="28" w:type="dxa"/>
            </w:tcMar>
          </w:tcPr>
          <w:p w14:paraId="5B9FAB84"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Tachikardija</w:t>
            </w:r>
          </w:p>
        </w:tc>
        <w:tc>
          <w:tcPr>
            <w:tcW w:w="875" w:type="pct"/>
            <w:tcMar>
              <w:left w:w="28" w:type="dxa"/>
              <w:right w:w="28" w:type="dxa"/>
            </w:tcMar>
          </w:tcPr>
          <w:p w14:paraId="1783CC55"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Bradikardija</w:t>
            </w:r>
          </w:p>
        </w:tc>
        <w:tc>
          <w:tcPr>
            <w:tcW w:w="1392" w:type="pct"/>
            <w:tcMar>
              <w:left w:w="28" w:type="dxa"/>
              <w:right w:w="28" w:type="dxa"/>
            </w:tcMar>
          </w:tcPr>
          <w:p w14:paraId="3642A981"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QT intervalo pailgėjimas,</w:t>
            </w:r>
          </w:p>
          <w:p w14:paraId="366D7E6C"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Skilvelinė</w:t>
            </w:r>
            <w:proofErr w:type="spellEnd"/>
            <w:r>
              <w:rPr>
                <w:rFonts w:ascii="Times New Roman" w:eastAsia="Times New Roman" w:hAnsi="Times New Roman" w:cs="Times New Roman"/>
              </w:rPr>
              <w:t xml:space="preserve"> aritmija, įskaitant </w:t>
            </w:r>
            <w:proofErr w:type="spellStart"/>
            <w:r>
              <w:rPr>
                <w:rFonts w:ascii="Times New Roman" w:eastAsia="Times New Roman" w:hAnsi="Times New Roman" w:cs="Times New Roman"/>
                <w:i/>
              </w:rPr>
              <w:t>torsades</w:t>
            </w:r>
            <w:proofErr w:type="spellEnd"/>
            <w:r>
              <w:rPr>
                <w:rFonts w:ascii="Times New Roman" w:eastAsia="Times New Roman" w:hAnsi="Times New Roman" w:cs="Times New Roman"/>
                <w:i/>
              </w:rPr>
              <w:t xml:space="preserve"> de </w:t>
            </w:r>
            <w:proofErr w:type="spellStart"/>
            <w:r>
              <w:rPr>
                <w:rFonts w:ascii="Times New Roman" w:eastAsia="Times New Roman" w:hAnsi="Times New Roman" w:cs="Times New Roman"/>
                <w:i/>
              </w:rPr>
              <w:t>pointes</w:t>
            </w:r>
            <w:proofErr w:type="spellEnd"/>
            <w:r>
              <w:rPr>
                <w:rFonts w:ascii="Times New Roman" w:eastAsia="Times New Roman" w:hAnsi="Times New Roman" w:cs="Times New Roman"/>
              </w:rPr>
              <w:t xml:space="preserve"> aritmiją</w:t>
            </w:r>
          </w:p>
        </w:tc>
      </w:tr>
      <w:tr w:rsidR="002E61A2" w14:paraId="18A67C37" w14:textId="77777777">
        <w:tc>
          <w:tcPr>
            <w:tcW w:w="677" w:type="pct"/>
            <w:tcMar>
              <w:left w:w="28" w:type="dxa"/>
              <w:right w:w="28" w:type="dxa"/>
            </w:tcMar>
          </w:tcPr>
          <w:p w14:paraId="5917F041"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Kraujagyslių sutrikimai</w:t>
            </w:r>
          </w:p>
        </w:tc>
        <w:tc>
          <w:tcPr>
            <w:tcW w:w="526" w:type="pct"/>
            <w:tcMar>
              <w:left w:w="28" w:type="dxa"/>
              <w:right w:w="28" w:type="dxa"/>
            </w:tcMar>
          </w:tcPr>
          <w:p w14:paraId="0668C489"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7C4863DA" w14:textId="77777777" w:rsidR="002E61A2" w:rsidRDefault="002E61A2">
            <w:pPr>
              <w:widowControl w:val="0"/>
              <w:spacing w:after="0" w:line="240" w:lineRule="auto"/>
              <w:rPr>
                <w:rFonts w:ascii="Times New Roman" w:eastAsia="Times New Roman" w:hAnsi="Times New Roman" w:cs="Times New Roman"/>
              </w:rPr>
            </w:pPr>
          </w:p>
        </w:tc>
        <w:tc>
          <w:tcPr>
            <w:tcW w:w="667" w:type="pct"/>
            <w:tcMar>
              <w:left w:w="28" w:type="dxa"/>
              <w:right w:w="28" w:type="dxa"/>
            </w:tcMar>
          </w:tcPr>
          <w:p w14:paraId="002BA938" w14:textId="77777777" w:rsidR="002E61A2" w:rsidRDefault="002E61A2">
            <w:pPr>
              <w:widowControl w:val="0"/>
              <w:spacing w:after="0" w:line="240" w:lineRule="auto"/>
              <w:rPr>
                <w:rFonts w:ascii="Times New Roman" w:eastAsia="Times New Roman" w:hAnsi="Times New Roman" w:cs="Times New Roman"/>
              </w:rPr>
            </w:pPr>
          </w:p>
        </w:tc>
        <w:tc>
          <w:tcPr>
            <w:tcW w:w="875" w:type="pct"/>
            <w:tcMar>
              <w:left w:w="28" w:type="dxa"/>
              <w:right w:w="28" w:type="dxa"/>
            </w:tcMar>
          </w:tcPr>
          <w:p w14:paraId="2607891C" w14:textId="77777777" w:rsidR="002E61A2" w:rsidRDefault="002E61A2">
            <w:pPr>
              <w:widowControl w:val="0"/>
              <w:spacing w:after="0" w:line="240" w:lineRule="auto"/>
              <w:rPr>
                <w:rFonts w:ascii="Times New Roman" w:eastAsia="Times New Roman" w:hAnsi="Times New Roman" w:cs="Times New Roman"/>
              </w:rPr>
            </w:pPr>
          </w:p>
        </w:tc>
        <w:tc>
          <w:tcPr>
            <w:tcW w:w="1392" w:type="pct"/>
            <w:tcMar>
              <w:left w:w="28" w:type="dxa"/>
              <w:right w:w="28" w:type="dxa"/>
            </w:tcMar>
          </w:tcPr>
          <w:p w14:paraId="0A23C0C2"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Ortostatinė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hipotenzija</w:t>
            </w:r>
            <w:proofErr w:type="spellEnd"/>
          </w:p>
        </w:tc>
      </w:tr>
      <w:tr w:rsidR="002E61A2" w14:paraId="32F9A66B" w14:textId="77777777">
        <w:tc>
          <w:tcPr>
            <w:tcW w:w="677" w:type="pct"/>
            <w:tcMar>
              <w:left w:w="28" w:type="dxa"/>
              <w:right w:w="28" w:type="dxa"/>
            </w:tcMar>
          </w:tcPr>
          <w:p w14:paraId="45F80420"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br w:type="page"/>
              <w:t>Kvėpavimo sistemos, krūtinės ląstos ir tarpuplaučio sutrikimai</w:t>
            </w:r>
          </w:p>
        </w:tc>
        <w:tc>
          <w:tcPr>
            <w:tcW w:w="526" w:type="pct"/>
            <w:tcMar>
              <w:left w:w="28" w:type="dxa"/>
              <w:right w:w="28" w:type="dxa"/>
            </w:tcMar>
          </w:tcPr>
          <w:p w14:paraId="56C317AA"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156FBF02"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Sinusitas, žiovulys</w:t>
            </w:r>
          </w:p>
        </w:tc>
        <w:tc>
          <w:tcPr>
            <w:tcW w:w="667" w:type="pct"/>
            <w:tcMar>
              <w:left w:w="28" w:type="dxa"/>
              <w:right w:w="28" w:type="dxa"/>
            </w:tcMar>
          </w:tcPr>
          <w:p w14:paraId="7AFF78EE"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Kraujavimas iš nosies</w:t>
            </w:r>
          </w:p>
        </w:tc>
        <w:tc>
          <w:tcPr>
            <w:tcW w:w="875" w:type="pct"/>
            <w:tcMar>
              <w:left w:w="28" w:type="dxa"/>
              <w:right w:w="28" w:type="dxa"/>
            </w:tcMar>
          </w:tcPr>
          <w:p w14:paraId="35CF2E0F" w14:textId="77777777" w:rsidR="002E61A2" w:rsidRDefault="002E61A2">
            <w:pPr>
              <w:widowControl w:val="0"/>
              <w:spacing w:after="0" w:line="240" w:lineRule="auto"/>
              <w:rPr>
                <w:rFonts w:ascii="Times New Roman" w:eastAsia="Times New Roman" w:hAnsi="Times New Roman" w:cs="Times New Roman"/>
              </w:rPr>
            </w:pPr>
          </w:p>
        </w:tc>
        <w:tc>
          <w:tcPr>
            <w:tcW w:w="1392" w:type="pct"/>
            <w:tcMar>
              <w:left w:w="28" w:type="dxa"/>
              <w:right w:w="28" w:type="dxa"/>
            </w:tcMar>
          </w:tcPr>
          <w:p w14:paraId="6826C8FE" w14:textId="77777777" w:rsidR="002E61A2" w:rsidRDefault="002E61A2">
            <w:pPr>
              <w:widowControl w:val="0"/>
              <w:spacing w:after="0" w:line="240" w:lineRule="auto"/>
              <w:rPr>
                <w:rFonts w:ascii="Times New Roman" w:eastAsia="Times New Roman" w:hAnsi="Times New Roman" w:cs="Times New Roman"/>
              </w:rPr>
            </w:pPr>
          </w:p>
        </w:tc>
      </w:tr>
      <w:tr w:rsidR="002E61A2" w14:paraId="38E47B26" w14:textId="77777777">
        <w:tc>
          <w:tcPr>
            <w:tcW w:w="677" w:type="pct"/>
            <w:tcMar>
              <w:left w:w="28" w:type="dxa"/>
              <w:right w:w="28" w:type="dxa"/>
            </w:tcMar>
          </w:tcPr>
          <w:p w14:paraId="2E723129"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Virškinimo trakto sutrikimai</w:t>
            </w:r>
          </w:p>
        </w:tc>
        <w:tc>
          <w:tcPr>
            <w:tcW w:w="526" w:type="pct"/>
            <w:tcMar>
              <w:left w:w="28" w:type="dxa"/>
              <w:right w:w="28" w:type="dxa"/>
            </w:tcMar>
          </w:tcPr>
          <w:p w14:paraId="6DD4C703"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Pykinimas</w:t>
            </w:r>
          </w:p>
        </w:tc>
        <w:tc>
          <w:tcPr>
            <w:tcW w:w="863" w:type="pct"/>
            <w:tcMar>
              <w:left w:w="28" w:type="dxa"/>
              <w:right w:w="28" w:type="dxa"/>
            </w:tcMar>
          </w:tcPr>
          <w:p w14:paraId="16E3A51E"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Viduriavimas, vidurių užkietėjimas, vėmimas, burnos džiūvimas</w:t>
            </w:r>
          </w:p>
        </w:tc>
        <w:tc>
          <w:tcPr>
            <w:tcW w:w="667" w:type="pct"/>
            <w:tcMar>
              <w:left w:w="28" w:type="dxa"/>
              <w:right w:w="28" w:type="dxa"/>
            </w:tcMar>
          </w:tcPr>
          <w:p w14:paraId="36424073"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Kraujavimas iš virškinimo trakto (tarp jų </w:t>
            </w:r>
            <w:r>
              <w:rPr>
                <w:rFonts w:ascii="Times New Roman" w:eastAsia="Times New Roman" w:hAnsi="Times New Roman" w:cs="Times New Roman"/>
              </w:rPr>
              <w:lastRenderedPageBreak/>
              <w:t>kraujavimas iš tiesiosios žarnos)</w:t>
            </w:r>
          </w:p>
        </w:tc>
        <w:tc>
          <w:tcPr>
            <w:tcW w:w="875" w:type="pct"/>
            <w:tcMar>
              <w:left w:w="28" w:type="dxa"/>
              <w:right w:w="28" w:type="dxa"/>
            </w:tcMar>
          </w:tcPr>
          <w:p w14:paraId="26AF395F" w14:textId="77777777" w:rsidR="002E61A2" w:rsidRDefault="002E61A2">
            <w:pPr>
              <w:widowControl w:val="0"/>
              <w:spacing w:after="0" w:line="240" w:lineRule="auto"/>
              <w:rPr>
                <w:rFonts w:ascii="Times New Roman" w:eastAsia="Times New Roman" w:hAnsi="Times New Roman" w:cs="Times New Roman"/>
              </w:rPr>
            </w:pPr>
          </w:p>
        </w:tc>
        <w:tc>
          <w:tcPr>
            <w:tcW w:w="1392" w:type="pct"/>
            <w:tcMar>
              <w:left w:w="28" w:type="dxa"/>
              <w:right w:w="28" w:type="dxa"/>
            </w:tcMar>
          </w:tcPr>
          <w:p w14:paraId="2B38B0D4" w14:textId="77777777" w:rsidR="002E61A2" w:rsidRDefault="002E61A2">
            <w:pPr>
              <w:widowControl w:val="0"/>
              <w:spacing w:after="0" w:line="240" w:lineRule="auto"/>
              <w:rPr>
                <w:rFonts w:ascii="Times New Roman" w:eastAsia="Times New Roman" w:hAnsi="Times New Roman" w:cs="Times New Roman"/>
              </w:rPr>
            </w:pPr>
          </w:p>
        </w:tc>
      </w:tr>
      <w:tr w:rsidR="002E61A2" w14:paraId="702AD398" w14:textId="77777777">
        <w:tc>
          <w:tcPr>
            <w:tcW w:w="677" w:type="pct"/>
            <w:tcMar>
              <w:left w:w="28" w:type="dxa"/>
              <w:right w:w="28" w:type="dxa"/>
            </w:tcMar>
          </w:tcPr>
          <w:p w14:paraId="30553B3F"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Kepenų, tulžies pūslės ir latakų sutrikimai</w:t>
            </w:r>
          </w:p>
        </w:tc>
        <w:tc>
          <w:tcPr>
            <w:tcW w:w="526" w:type="pct"/>
            <w:tcMar>
              <w:left w:w="28" w:type="dxa"/>
              <w:right w:w="28" w:type="dxa"/>
            </w:tcMar>
          </w:tcPr>
          <w:p w14:paraId="50CE9C94"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2159B88D" w14:textId="77777777" w:rsidR="002E61A2" w:rsidRDefault="002E61A2">
            <w:pPr>
              <w:widowControl w:val="0"/>
              <w:spacing w:after="0" w:line="240" w:lineRule="auto"/>
              <w:rPr>
                <w:rFonts w:ascii="Times New Roman" w:eastAsia="Times New Roman" w:hAnsi="Times New Roman" w:cs="Times New Roman"/>
              </w:rPr>
            </w:pPr>
          </w:p>
        </w:tc>
        <w:tc>
          <w:tcPr>
            <w:tcW w:w="667" w:type="pct"/>
            <w:tcMar>
              <w:left w:w="28" w:type="dxa"/>
              <w:right w:w="28" w:type="dxa"/>
            </w:tcMar>
          </w:tcPr>
          <w:p w14:paraId="0A09CA73" w14:textId="77777777" w:rsidR="002E61A2" w:rsidRDefault="002E61A2">
            <w:pPr>
              <w:widowControl w:val="0"/>
              <w:spacing w:after="0" w:line="240" w:lineRule="auto"/>
              <w:rPr>
                <w:rFonts w:ascii="Times New Roman" w:eastAsia="Times New Roman" w:hAnsi="Times New Roman" w:cs="Times New Roman"/>
              </w:rPr>
            </w:pPr>
          </w:p>
        </w:tc>
        <w:tc>
          <w:tcPr>
            <w:tcW w:w="875" w:type="pct"/>
            <w:tcMar>
              <w:left w:w="28" w:type="dxa"/>
              <w:right w:w="28" w:type="dxa"/>
            </w:tcMar>
          </w:tcPr>
          <w:p w14:paraId="34A84D5C" w14:textId="77777777" w:rsidR="002E61A2" w:rsidRDefault="002E61A2">
            <w:pPr>
              <w:widowControl w:val="0"/>
              <w:spacing w:after="0" w:line="240" w:lineRule="auto"/>
              <w:rPr>
                <w:rFonts w:ascii="Times New Roman" w:eastAsia="Times New Roman" w:hAnsi="Times New Roman" w:cs="Times New Roman"/>
              </w:rPr>
            </w:pPr>
          </w:p>
        </w:tc>
        <w:tc>
          <w:tcPr>
            <w:tcW w:w="1392" w:type="pct"/>
            <w:tcMar>
              <w:left w:w="28" w:type="dxa"/>
              <w:right w:w="28" w:type="dxa"/>
            </w:tcMar>
          </w:tcPr>
          <w:p w14:paraId="37AC8303"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Hepatitas, </w:t>
            </w:r>
            <w:r>
              <w:rPr>
                <w:rFonts w:ascii="Times New Roman" w:eastAsia="Times New Roman" w:hAnsi="Times New Roman" w:cs="Times New Roman"/>
                <w:color w:val="000000"/>
              </w:rPr>
              <w:t>nenormalūs kepenų funkcijos tyrimų rezultatai</w:t>
            </w:r>
          </w:p>
        </w:tc>
      </w:tr>
      <w:tr w:rsidR="002E61A2" w14:paraId="737210B1" w14:textId="77777777">
        <w:tc>
          <w:tcPr>
            <w:tcW w:w="677" w:type="pct"/>
            <w:tcMar>
              <w:left w:w="28" w:type="dxa"/>
              <w:right w:w="28" w:type="dxa"/>
            </w:tcMar>
          </w:tcPr>
          <w:p w14:paraId="36044F54"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Odos ir poodinio audinio sutrikimai</w:t>
            </w:r>
          </w:p>
        </w:tc>
        <w:tc>
          <w:tcPr>
            <w:tcW w:w="526" w:type="pct"/>
            <w:tcMar>
              <w:left w:w="28" w:type="dxa"/>
              <w:right w:w="28" w:type="dxa"/>
            </w:tcMar>
          </w:tcPr>
          <w:p w14:paraId="5E640C93"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3F43530C"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Padidėjęs prakaitavimas</w:t>
            </w:r>
          </w:p>
        </w:tc>
        <w:tc>
          <w:tcPr>
            <w:tcW w:w="667" w:type="pct"/>
            <w:tcMar>
              <w:left w:w="28" w:type="dxa"/>
              <w:right w:w="28" w:type="dxa"/>
            </w:tcMar>
          </w:tcPr>
          <w:p w14:paraId="14D5BF90"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Dilgėlinė, plaukų slinkimas, išbėrimas, niežėjimas</w:t>
            </w:r>
          </w:p>
        </w:tc>
        <w:tc>
          <w:tcPr>
            <w:tcW w:w="875" w:type="pct"/>
            <w:tcMar>
              <w:left w:w="28" w:type="dxa"/>
              <w:right w:w="28" w:type="dxa"/>
            </w:tcMar>
          </w:tcPr>
          <w:p w14:paraId="6722C6BC" w14:textId="77777777" w:rsidR="002E61A2" w:rsidRDefault="002E61A2">
            <w:pPr>
              <w:widowControl w:val="0"/>
              <w:spacing w:after="0" w:line="240" w:lineRule="auto"/>
              <w:rPr>
                <w:rFonts w:ascii="Times New Roman" w:eastAsia="Times New Roman" w:hAnsi="Times New Roman" w:cs="Times New Roman"/>
              </w:rPr>
            </w:pPr>
          </w:p>
        </w:tc>
        <w:tc>
          <w:tcPr>
            <w:tcW w:w="1392" w:type="pct"/>
            <w:tcMar>
              <w:left w:w="28" w:type="dxa"/>
              <w:right w:w="28" w:type="dxa"/>
            </w:tcMar>
          </w:tcPr>
          <w:p w14:paraId="3C2F08D1"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Ekchimozės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angioedema</w:t>
            </w:r>
            <w:proofErr w:type="spellEnd"/>
            <w:r>
              <w:rPr>
                <w:rFonts w:ascii="Times New Roman" w:eastAsia="Times New Roman" w:hAnsi="Times New Roman" w:cs="Times New Roman"/>
              </w:rPr>
              <w:t xml:space="preserve"> </w:t>
            </w:r>
          </w:p>
        </w:tc>
      </w:tr>
      <w:tr w:rsidR="002E61A2" w14:paraId="15E9B0EA" w14:textId="77777777">
        <w:tc>
          <w:tcPr>
            <w:tcW w:w="677" w:type="pct"/>
            <w:tcMar>
              <w:left w:w="28" w:type="dxa"/>
              <w:right w:w="28" w:type="dxa"/>
            </w:tcMar>
          </w:tcPr>
          <w:p w14:paraId="79F73D2D"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Skeleto, raumenų ir jungiamojo audinio sutrikimai</w:t>
            </w:r>
          </w:p>
        </w:tc>
        <w:tc>
          <w:tcPr>
            <w:tcW w:w="526" w:type="pct"/>
            <w:tcMar>
              <w:left w:w="28" w:type="dxa"/>
              <w:right w:w="28" w:type="dxa"/>
            </w:tcMar>
          </w:tcPr>
          <w:p w14:paraId="1CF2D053"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2A2EC610"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Artralgija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mialgija</w:t>
            </w:r>
            <w:proofErr w:type="spellEnd"/>
          </w:p>
        </w:tc>
        <w:tc>
          <w:tcPr>
            <w:tcW w:w="667" w:type="pct"/>
            <w:tcMar>
              <w:left w:w="28" w:type="dxa"/>
              <w:right w:w="28" w:type="dxa"/>
            </w:tcMar>
          </w:tcPr>
          <w:p w14:paraId="5F711958" w14:textId="77777777" w:rsidR="002E61A2" w:rsidRDefault="002E61A2">
            <w:pPr>
              <w:widowControl w:val="0"/>
              <w:spacing w:after="0" w:line="240" w:lineRule="auto"/>
              <w:rPr>
                <w:rFonts w:ascii="Times New Roman" w:eastAsia="Times New Roman" w:hAnsi="Times New Roman" w:cs="Times New Roman"/>
              </w:rPr>
            </w:pPr>
          </w:p>
        </w:tc>
        <w:tc>
          <w:tcPr>
            <w:tcW w:w="875" w:type="pct"/>
            <w:tcMar>
              <w:left w:w="28" w:type="dxa"/>
              <w:right w:w="28" w:type="dxa"/>
            </w:tcMar>
          </w:tcPr>
          <w:p w14:paraId="10E63464" w14:textId="77777777" w:rsidR="002E61A2" w:rsidRDefault="002E61A2">
            <w:pPr>
              <w:widowControl w:val="0"/>
              <w:spacing w:after="0" w:line="240" w:lineRule="auto"/>
              <w:rPr>
                <w:rFonts w:ascii="Times New Roman" w:eastAsia="Times New Roman" w:hAnsi="Times New Roman" w:cs="Times New Roman"/>
              </w:rPr>
            </w:pPr>
          </w:p>
        </w:tc>
        <w:tc>
          <w:tcPr>
            <w:tcW w:w="1392" w:type="pct"/>
            <w:tcMar>
              <w:left w:w="28" w:type="dxa"/>
              <w:right w:w="28" w:type="dxa"/>
            </w:tcMar>
          </w:tcPr>
          <w:p w14:paraId="6A74979F" w14:textId="77777777" w:rsidR="002E61A2" w:rsidRDefault="002E61A2">
            <w:pPr>
              <w:widowControl w:val="0"/>
              <w:spacing w:after="0" w:line="240" w:lineRule="auto"/>
              <w:rPr>
                <w:rFonts w:ascii="Times New Roman" w:eastAsia="Times New Roman" w:hAnsi="Times New Roman" w:cs="Times New Roman"/>
              </w:rPr>
            </w:pPr>
          </w:p>
        </w:tc>
      </w:tr>
      <w:tr w:rsidR="002E61A2" w14:paraId="5B77BA8F" w14:textId="77777777">
        <w:tc>
          <w:tcPr>
            <w:tcW w:w="677" w:type="pct"/>
            <w:tcMar>
              <w:left w:w="28" w:type="dxa"/>
              <w:right w:w="28" w:type="dxa"/>
            </w:tcMar>
          </w:tcPr>
          <w:p w14:paraId="4134C80A"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Inkstų ir šlapimo takų sutrikimai</w:t>
            </w:r>
          </w:p>
        </w:tc>
        <w:tc>
          <w:tcPr>
            <w:tcW w:w="526" w:type="pct"/>
            <w:tcMar>
              <w:left w:w="28" w:type="dxa"/>
              <w:right w:w="28" w:type="dxa"/>
            </w:tcMar>
          </w:tcPr>
          <w:p w14:paraId="20EB08F8"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73C3C3B2" w14:textId="77777777" w:rsidR="002E61A2" w:rsidRDefault="002E61A2">
            <w:pPr>
              <w:widowControl w:val="0"/>
              <w:spacing w:after="0" w:line="240" w:lineRule="auto"/>
              <w:rPr>
                <w:rFonts w:ascii="Times New Roman" w:eastAsia="Times New Roman" w:hAnsi="Times New Roman" w:cs="Times New Roman"/>
              </w:rPr>
            </w:pPr>
          </w:p>
        </w:tc>
        <w:tc>
          <w:tcPr>
            <w:tcW w:w="667" w:type="pct"/>
            <w:tcMar>
              <w:left w:w="28" w:type="dxa"/>
              <w:right w:w="28" w:type="dxa"/>
            </w:tcMar>
          </w:tcPr>
          <w:p w14:paraId="383766F2" w14:textId="77777777" w:rsidR="002E61A2" w:rsidRDefault="002E61A2">
            <w:pPr>
              <w:widowControl w:val="0"/>
              <w:spacing w:after="0" w:line="240" w:lineRule="auto"/>
              <w:rPr>
                <w:rFonts w:ascii="Times New Roman" w:eastAsia="Times New Roman" w:hAnsi="Times New Roman" w:cs="Times New Roman"/>
              </w:rPr>
            </w:pPr>
          </w:p>
        </w:tc>
        <w:tc>
          <w:tcPr>
            <w:tcW w:w="875" w:type="pct"/>
            <w:tcMar>
              <w:left w:w="28" w:type="dxa"/>
              <w:right w:w="28" w:type="dxa"/>
            </w:tcMar>
          </w:tcPr>
          <w:p w14:paraId="40751F51" w14:textId="77777777" w:rsidR="002E61A2" w:rsidRDefault="002E61A2">
            <w:pPr>
              <w:widowControl w:val="0"/>
              <w:spacing w:after="0" w:line="240" w:lineRule="auto"/>
              <w:rPr>
                <w:rFonts w:ascii="Times New Roman" w:eastAsia="Times New Roman" w:hAnsi="Times New Roman" w:cs="Times New Roman"/>
              </w:rPr>
            </w:pPr>
          </w:p>
        </w:tc>
        <w:tc>
          <w:tcPr>
            <w:tcW w:w="1392" w:type="pct"/>
            <w:tcMar>
              <w:left w:w="28" w:type="dxa"/>
              <w:right w:w="28" w:type="dxa"/>
            </w:tcMar>
          </w:tcPr>
          <w:p w14:paraId="683F3240"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Šlapimo susilaikymas</w:t>
            </w:r>
          </w:p>
        </w:tc>
      </w:tr>
      <w:tr w:rsidR="002E61A2" w14:paraId="0B86B8FB" w14:textId="77777777">
        <w:tc>
          <w:tcPr>
            <w:tcW w:w="677" w:type="pct"/>
            <w:tcMar>
              <w:left w:w="28" w:type="dxa"/>
              <w:right w:w="28" w:type="dxa"/>
            </w:tcMar>
          </w:tcPr>
          <w:p w14:paraId="1B3CDCB7"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Lytinės sistemos ir krūties sutrikimai</w:t>
            </w:r>
          </w:p>
        </w:tc>
        <w:tc>
          <w:tcPr>
            <w:tcW w:w="526" w:type="pct"/>
            <w:tcMar>
              <w:left w:w="28" w:type="dxa"/>
              <w:right w:w="28" w:type="dxa"/>
            </w:tcMar>
          </w:tcPr>
          <w:p w14:paraId="08EC0704"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61D5D036"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Vyrams: ejakuliacijos sutrikimai, impotencija</w:t>
            </w:r>
          </w:p>
        </w:tc>
        <w:tc>
          <w:tcPr>
            <w:tcW w:w="667" w:type="pct"/>
            <w:tcMar>
              <w:left w:w="28" w:type="dxa"/>
              <w:right w:w="28" w:type="dxa"/>
            </w:tcMar>
          </w:tcPr>
          <w:p w14:paraId="62A18474"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Moterims: </w:t>
            </w:r>
            <w:proofErr w:type="spellStart"/>
            <w:r>
              <w:rPr>
                <w:rFonts w:ascii="Times New Roman" w:eastAsia="Times New Roman" w:hAnsi="Times New Roman" w:cs="Times New Roman"/>
              </w:rPr>
              <w:t>metroragija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menoragija</w:t>
            </w:r>
            <w:proofErr w:type="spellEnd"/>
            <w:r>
              <w:rPr>
                <w:rFonts w:ascii="Times New Roman" w:eastAsia="Times New Roman" w:hAnsi="Times New Roman" w:cs="Times New Roman"/>
              </w:rPr>
              <w:t xml:space="preserve"> </w:t>
            </w:r>
          </w:p>
        </w:tc>
        <w:tc>
          <w:tcPr>
            <w:tcW w:w="875" w:type="pct"/>
            <w:tcMar>
              <w:left w:w="28" w:type="dxa"/>
              <w:right w:w="28" w:type="dxa"/>
            </w:tcMar>
          </w:tcPr>
          <w:p w14:paraId="69633200" w14:textId="77777777" w:rsidR="002E61A2" w:rsidRDefault="002E61A2">
            <w:pPr>
              <w:widowControl w:val="0"/>
              <w:spacing w:after="0" w:line="240" w:lineRule="auto"/>
              <w:rPr>
                <w:rFonts w:ascii="Times New Roman" w:eastAsia="Times New Roman" w:hAnsi="Times New Roman" w:cs="Times New Roman"/>
              </w:rPr>
            </w:pPr>
          </w:p>
        </w:tc>
        <w:tc>
          <w:tcPr>
            <w:tcW w:w="1392" w:type="pct"/>
            <w:tcMar>
              <w:left w:w="28" w:type="dxa"/>
              <w:right w:w="28" w:type="dxa"/>
            </w:tcMar>
          </w:tcPr>
          <w:p w14:paraId="1D821E5E"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Galaktorėja</w:t>
            </w:r>
            <w:proofErr w:type="spellEnd"/>
            <w:r>
              <w:rPr>
                <w:rFonts w:ascii="Times New Roman" w:eastAsia="Times New Roman" w:hAnsi="Times New Roman" w:cs="Times New Roman"/>
              </w:rPr>
              <w:t>, kraujavimas po gimdymo</w:t>
            </w:r>
            <w:r w:rsidRPr="00942DE4">
              <w:rPr>
                <w:vertAlign w:val="superscript"/>
              </w:rPr>
              <w:t>3</w:t>
            </w:r>
          </w:p>
          <w:p w14:paraId="23D3B2FF"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Vyrams: </w:t>
            </w:r>
            <w:proofErr w:type="spellStart"/>
            <w:r>
              <w:rPr>
                <w:rFonts w:ascii="Times New Roman" w:eastAsia="Times New Roman" w:hAnsi="Times New Roman" w:cs="Times New Roman"/>
              </w:rPr>
              <w:t>priapizmas</w:t>
            </w:r>
            <w:proofErr w:type="spellEnd"/>
            <w:r>
              <w:rPr>
                <w:rFonts w:ascii="Times New Roman" w:eastAsia="Times New Roman" w:hAnsi="Times New Roman" w:cs="Times New Roman"/>
              </w:rPr>
              <w:t xml:space="preserve">. </w:t>
            </w:r>
          </w:p>
        </w:tc>
      </w:tr>
      <w:tr w:rsidR="002E61A2" w14:paraId="379606D8" w14:textId="77777777">
        <w:tc>
          <w:tcPr>
            <w:tcW w:w="677" w:type="pct"/>
            <w:tcMar>
              <w:left w:w="28" w:type="dxa"/>
              <w:right w:w="28" w:type="dxa"/>
            </w:tcMar>
          </w:tcPr>
          <w:p w14:paraId="4A732E94"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Bendri sutrikimai ir vartojimo vietos pažeidimai</w:t>
            </w:r>
          </w:p>
        </w:tc>
        <w:tc>
          <w:tcPr>
            <w:tcW w:w="526" w:type="pct"/>
            <w:tcMar>
              <w:left w:w="28" w:type="dxa"/>
              <w:right w:w="28" w:type="dxa"/>
            </w:tcMar>
          </w:tcPr>
          <w:p w14:paraId="3FCEC2DA" w14:textId="77777777" w:rsidR="002E61A2" w:rsidRDefault="002E61A2">
            <w:pPr>
              <w:widowControl w:val="0"/>
              <w:spacing w:after="0" w:line="240" w:lineRule="auto"/>
              <w:rPr>
                <w:rFonts w:ascii="Times New Roman" w:eastAsia="Times New Roman" w:hAnsi="Times New Roman" w:cs="Times New Roman"/>
              </w:rPr>
            </w:pPr>
          </w:p>
        </w:tc>
        <w:tc>
          <w:tcPr>
            <w:tcW w:w="863" w:type="pct"/>
            <w:tcMar>
              <w:left w:w="28" w:type="dxa"/>
              <w:right w:w="28" w:type="dxa"/>
            </w:tcMar>
          </w:tcPr>
          <w:p w14:paraId="7A15EBED"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Nuovargis, karščiavimas</w:t>
            </w:r>
          </w:p>
        </w:tc>
        <w:tc>
          <w:tcPr>
            <w:tcW w:w="667" w:type="pct"/>
            <w:tcMar>
              <w:left w:w="28" w:type="dxa"/>
              <w:right w:w="28" w:type="dxa"/>
            </w:tcMar>
          </w:tcPr>
          <w:p w14:paraId="3608CEEC"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Edema</w:t>
            </w:r>
          </w:p>
        </w:tc>
        <w:tc>
          <w:tcPr>
            <w:tcW w:w="875" w:type="pct"/>
            <w:tcMar>
              <w:left w:w="28" w:type="dxa"/>
              <w:right w:w="28" w:type="dxa"/>
            </w:tcMar>
          </w:tcPr>
          <w:p w14:paraId="0AF6F5E6" w14:textId="77777777" w:rsidR="002E61A2" w:rsidRDefault="002E61A2">
            <w:pPr>
              <w:widowControl w:val="0"/>
              <w:spacing w:after="0" w:line="240" w:lineRule="auto"/>
              <w:rPr>
                <w:rFonts w:ascii="Times New Roman" w:eastAsia="Times New Roman" w:hAnsi="Times New Roman" w:cs="Times New Roman"/>
              </w:rPr>
            </w:pPr>
          </w:p>
        </w:tc>
        <w:tc>
          <w:tcPr>
            <w:tcW w:w="1392" w:type="pct"/>
            <w:tcMar>
              <w:left w:w="28" w:type="dxa"/>
              <w:right w:w="28" w:type="dxa"/>
            </w:tcMar>
          </w:tcPr>
          <w:p w14:paraId="3F443AF1" w14:textId="77777777" w:rsidR="002E61A2" w:rsidRDefault="002E61A2">
            <w:pPr>
              <w:widowControl w:val="0"/>
              <w:spacing w:after="0" w:line="240" w:lineRule="auto"/>
              <w:rPr>
                <w:rFonts w:ascii="Times New Roman" w:eastAsia="Times New Roman" w:hAnsi="Times New Roman" w:cs="Times New Roman"/>
              </w:rPr>
            </w:pPr>
          </w:p>
        </w:tc>
      </w:tr>
    </w:tbl>
    <w:p w14:paraId="11915766" w14:textId="77777777" w:rsidR="002E61A2" w:rsidRDefault="002E61A2">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0FD2B01C" w14:textId="77777777"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vertAlign w:val="superscript"/>
          <w:lang w:eastAsia="sl-SI"/>
        </w:rPr>
        <w:t>1</w:t>
      </w:r>
      <w:r>
        <w:rPr>
          <w:rFonts w:ascii="Times New Roman" w:eastAsia="Times New Roman" w:hAnsi="Times New Roman" w:cs="Times New Roman"/>
          <w:lang w:eastAsia="sl-SI"/>
        </w:rPr>
        <w:t xml:space="preserve"> Tokių reiškinių atsirado vartojant SSRI klasės preparatus.</w:t>
      </w:r>
    </w:p>
    <w:p w14:paraId="20BAE3A9" w14:textId="77777777"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vertAlign w:val="superscript"/>
          <w:lang w:eastAsia="sl-SI"/>
        </w:rPr>
        <w:t xml:space="preserve">2 </w:t>
      </w:r>
      <w:r>
        <w:rPr>
          <w:rFonts w:ascii="Times New Roman" w:eastAsia="Times New Roman" w:hAnsi="Times New Roman" w:cs="Times New Roman"/>
          <w:lang w:eastAsia="sl-SI"/>
        </w:rPr>
        <w:t xml:space="preserve">Gauta duomenų apie minčių apie savižudybę bei su savižudybe susijusio elgesio atsiradimą gydymo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xml:space="preserve"> metu ar ankstyvuoju laikotarpiu po jo vartojimo nutraukimo (žr. 4.4 skyrių).</w:t>
      </w:r>
    </w:p>
    <w:p w14:paraId="2A8B33C4" w14:textId="77777777" w:rsidR="002E61A2" w:rsidRDefault="00722949">
      <w:pPr>
        <w:widowControl w:val="0"/>
        <w:tabs>
          <w:tab w:val="left" w:pos="567"/>
        </w:tabs>
        <w:rPr>
          <w:rFonts w:ascii="Times New Roman" w:hAnsi="Times New Roman" w:cs="Times New Roman"/>
          <w:iCs/>
          <w:u w:val="single"/>
        </w:rPr>
      </w:pPr>
      <w:r>
        <w:rPr>
          <w:rFonts w:ascii="Times New Roman" w:hAnsi="Times New Roman" w:cs="Times New Roman"/>
          <w:iCs/>
          <w:u w:val="single"/>
          <w:vertAlign w:val="superscript"/>
        </w:rPr>
        <w:t>3</w:t>
      </w:r>
      <w:r>
        <w:rPr>
          <w:rFonts w:ascii="Times New Roman" w:hAnsi="Times New Roman" w:cs="Times New Roman"/>
          <w:iCs/>
          <w:u w:val="single"/>
        </w:rPr>
        <w:t xml:space="preserve"> Apie šį reiškinį pranešta vartojant SSRI/SNRI terapinės klasės vaistinių preparatų (žr. 4.4, 4.6 skyrius).</w:t>
      </w:r>
    </w:p>
    <w:p w14:paraId="394DADC3"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val="sl-SI" w:eastAsia="sl-SI"/>
        </w:rPr>
        <w:t>QT intervalo pailgėjimas</w:t>
      </w:r>
    </w:p>
    <w:p w14:paraId="740FD738"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 vaistinio preparato pasirodymo rinkoje gauta pranešimų apie QT intervalo pailgėjimo ir </w:t>
      </w:r>
      <w:proofErr w:type="spellStart"/>
      <w:r>
        <w:rPr>
          <w:rFonts w:ascii="Times New Roman" w:eastAsia="Times New Roman" w:hAnsi="Times New Roman" w:cs="Times New Roman"/>
        </w:rPr>
        <w:t>skilvelinės</w:t>
      </w:r>
      <w:proofErr w:type="spellEnd"/>
      <w:r>
        <w:rPr>
          <w:rFonts w:ascii="Times New Roman" w:eastAsia="Times New Roman" w:hAnsi="Times New Roman" w:cs="Times New Roman"/>
        </w:rPr>
        <w:t xml:space="preserve"> aritmijos, įskaitant </w:t>
      </w:r>
      <w:proofErr w:type="spellStart"/>
      <w:r>
        <w:rPr>
          <w:rFonts w:ascii="Times New Roman" w:eastAsia="Times New Roman" w:hAnsi="Times New Roman" w:cs="Times New Roman"/>
          <w:i/>
        </w:rPr>
        <w:t>torsades</w:t>
      </w:r>
      <w:proofErr w:type="spellEnd"/>
      <w:r>
        <w:rPr>
          <w:rFonts w:ascii="Times New Roman" w:eastAsia="Times New Roman" w:hAnsi="Times New Roman" w:cs="Times New Roman"/>
          <w:i/>
        </w:rPr>
        <w:t xml:space="preserve"> de </w:t>
      </w:r>
      <w:proofErr w:type="spellStart"/>
      <w:r>
        <w:rPr>
          <w:rFonts w:ascii="Times New Roman" w:eastAsia="Times New Roman" w:hAnsi="Times New Roman" w:cs="Times New Roman"/>
          <w:i/>
        </w:rPr>
        <w:t>pointes</w:t>
      </w:r>
      <w:proofErr w:type="spellEnd"/>
      <w:r>
        <w:rPr>
          <w:rFonts w:ascii="Times New Roman" w:eastAsia="Times New Roman" w:hAnsi="Times New Roman" w:cs="Times New Roman"/>
        </w:rPr>
        <w:t xml:space="preserve">, atvejus. Toks poveikis dažniausiai atsirado moterims, ligoniams, kuriems buvo </w:t>
      </w:r>
      <w:proofErr w:type="spellStart"/>
      <w:r>
        <w:rPr>
          <w:rFonts w:ascii="Times New Roman" w:eastAsia="Times New Roman" w:hAnsi="Times New Roman" w:cs="Times New Roman"/>
        </w:rPr>
        <w:t>hipokalemija</w:t>
      </w:r>
      <w:proofErr w:type="spellEnd"/>
      <w:r>
        <w:rPr>
          <w:rFonts w:ascii="Times New Roman" w:eastAsia="Times New Roman" w:hAnsi="Times New Roman" w:cs="Times New Roman"/>
        </w:rPr>
        <w:t>, bei pacientams, kurių QT jau buvo pailgėjęs ar kurie sirgo kitomis širdies ligomis (žr. 4.3, 4.5, 4.8, 4.9 ir 5.1 skyrius).</w:t>
      </w:r>
    </w:p>
    <w:p w14:paraId="1EC08731" w14:textId="77777777" w:rsidR="002E61A2" w:rsidRDefault="002E61A2">
      <w:pPr>
        <w:widowControl w:val="0"/>
        <w:spacing w:after="0" w:line="240" w:lineRule="auto"/>
        <w:rPr>
          <w:rFonts w:ascii="Times New Roman" w:eastAsia="Times New Roman" w:hAnsi="Times New Roman" w:cs="Times New Roman"/>
          <w:u w:val="single"/>
          <w:lang w:eastAsia="sl-SI"/>
        </w:rPr>
      </w:pPr>
    </w:p>
    <w:p w14:paraId="5B0F226A"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Atrinktų nepageidaujamų reakcijų apibūdinimas</w:t>
      </w:r>
    </w:p>
    <w:p w14:paraId="6EA81E83" w14:textId="77777777" w:rsidR="002E61A2" w:rsidRDefault="002E61A2">
      <w:pPr>
        <w:widowControl w:val="0"/>
        <w:spacing w:after="0" w:line="240" w:lineRule="auto"/>
        <w:rPr>
          <w:rFonts w:ascii="Times New Roman" w:eastAsia="Times New Roman" w:hAnsi="Times New Roman" w:cs="Times New Roman"/>
          <w:lang w:eastAsia="sl-SI"/>
        </w:rPr>
      </w:pPr>
    </w:p>
    <w:p w14:paraId="42A777E8" w14:textId="77777777" w:rsidR="002E61A2" w:rsidRDefault="00722949">
      <w:pPr>
        <w:widowControl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Vaistinių preparatų klasei būdingas poveikis</w:t>
      </w:r>
    </w:p>
    <w:p w14:paraId="2DAFE3E9"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Epidemiologinių tyrimų, kuriuose dalyvavo daugiausia 50 metų ir vyresni pacientai, metu nustatyta, kad SSRI ir TCA vartojantiems ligoniams padidėja kaulų lūžių rizika. Tokio poveikio mechanizmas nežinomas.</w:t>
      </w:r>
    </w:p>
    <w:p w14:paraId="4FC7394F" w14:textId="77777777" w:rsidR="002E61A2" w:rsidRDefault="002E61A2">
      <w:pPr>
        <w:widowControl w:val="0"/>
        <w:spacing w:after="0" w:line="240" w:lineRule="auto"/>
        <w:rPr>
          <w:rFonts w:ascii="Times New Roman" w:eastAsia="Times New Roman" w:hAnsi="Times New Roman" w:cs="Times New Roman"/>
          <w:lang w:eastAsia="sl-SI"/>
        </w:rPr>
      </w:pPr>
    </w:p>
    <w:p w14:paraId="28EE7979"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Nutraukimo simptomai, pastebėti nutraukus gydymą SSRI</w:t>
      </w:r>
    </w:p>
    <w:p w14:paraId="5FB6CE67" w14:textId="77777777" w:rsidR="002E61A2" w:rsidRDefault="00722949">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SSRI ar SNRI vartojimo nutraukimas, ypač staigus, dažnai sukelia nutraukimo simptomus. Dažniausiai pastebėtos reakcijos yra galvos svaigimas, jutimų sutrikimas (įskaitant </w:t>
      </w:r>
      <w:proofErr w:type="spellStart"/>
      <w:r>
        <w:rPr>
          <w:rFonts w:ascii="Times New Roman" w:eastAsia="Times New Roman" w:hAnsi="Times New Roman" w:cs="Times New Roman"/>
          <w:lang w:eastAsia="sl-SI"/>
        </w:rPr>
        <w:t>paresteziją</w:t>
      </w:r>
      <w:proofErr w:type="spellEnd"/>
      <w:r>
        <w:rPr>
          <w:rFonts w:ascii="Times New Roman" w:eastAsia="Times New Roman" w:hAnsi="Times New Roman" w:cs="Times New Roman"/>
          <w:lang w:eastAsia="sl-SI"/>
        </w:rPr>
        <w:t xml:space="preserve"> ir elektros šoko pojūtį), miego sutrikimas (įskaitant nemigą ir intensyvius sapnus),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xml:space="preserve"> ar nerimas, pykinimas ir (arba) vėmimas, tremoras, konfūzija, smarkus prakaitavimas, galvos skausmas, viduriavimas, </w:t>
      </w:r>
      <w:proofErr w:type="spellStart"/>
      <w:r>
        <w:rPr>
          <w:rFonts w:ascii="Times New Roman" w:eastAsia="Times New Roman" w:hAnsi="Times New Roman" w:cs="Times New Roman"/>
          <w:lang w:eastAsia="sl-SI"/>
        </w:rPr>
        <w:t>palpitacija</w:t>
      </w:r>
      <w:proofErr w:type="spellEnd"/>
      <w:r>
        <w:rPr>
          <w:rFonts w:ascii="Times New Roman" w:eastAsia="Times New Roman" w:hAnsi="Times New Roman" w:cs="Times New Roman"/>
          <w:lang w:eastAsia="sl-SI"/>
        </w:rPr>
        <w:t xml:space="preserve">, emocinis nestabilumas, dirglumas bei regos sutrikimas. Paprastai tokie reiškiniai būna lengvi arba vidutinio sunkumo ir išnyksta negydomi, tačiau kai kuriems pacientams jie </w:t>
      </w:r>
      <w:r>
        <w:rPr>
          <w:rFonts w:ascii="Times New Roman" w:eastAsia="Times New Roman" w:hAnsi="Times New Roman" w:cs="Times New Roman"/>
          <w:lang w:eastAsia="sl-SI"/>
        </w:rPr>
        <w:lastRenderedPageBreak/>
        <w:t xml:space="preserve">gali būti sunkūs ir (arba) trukti ilgai. Jei gydyti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xml:space="preserve"> nebereikia, gydymą rekomenduojama nutraukti palaipsniui mažinant dozę (žr. 4.2 ir 4.4 skyrius).</w:t>
      </w:r>
    </w:p>
    <w:p w14:paraId="1CAEE9E2" w14:textId="77777777" w:rsidR="002E61A2" w:rsidRDefault="002E61A2">
      <w:pPr>
        <w:widowControl w:val="0"/>
        <w:autoSpaceDE w:val="0"/>
        <w:autoSpaceDN w:val="0"/>
        <w:adjustRightInd w:val="0"/>
        <w:spacing w:after="0" w:line="240" w:lineRule="auto"/>
        <w:jc w:val="both"/>
        <w:rPr>
          <w:rFonts w:ascii="Times New Roman" w:eastAsia="Times New Roman" w:hAnsi="Times New Roman" w:cs="Times New Roman"/>
          <w:szCs w:val="20"/>
          <w:u w:val="single"/>
          <w:lang w:eastAsia="sl-SI"/>
        </w:rPr>
      </w:pPr>
    </w:p>
    <w:p w14:paraId="7D4F341A" w14:textId="77777777" w:rsidR="002E61A2" w:rsidRDefault="00722949">
      <w:pPr>
        <w:widowControl w:val="0"/>
        <w:autoSpaceDE w:val="0"/>
        <w:autoSpaceDN w:val="0"/>
        <w:adjustRightInd w:val="0"/>
        <w:spacing w:after="0" w:line="240" w:lineRule="auto"/>
        <w:jc w:val="both"/>
        <w:rPr>
          <w:rFonts w:ascii="Times New Roman" w:eastAsia="Times New Roman" w:hAnsi="Times New Roman" w:cs="Times New Roman"/>
          <w:u w:val="single"/>
          <w:lang w:eastAsia="sl-SI"/>
        </w:rPr>
      </w:pPr>
      <w:r>
        <w:rPr>
          <w:rFonts w:ascii="Times New Roman" w:eastAsia="Times New Roman" w:hAnsi="Times New Roman" w:cs="Times New Roman"/>
          <w:noProof/>
          <w:u w:val="single"/>
          <w:lang w:eastAsia="sl-SI"/>
        </w:rPr>
        <w:t>Pranešimas apie įtariamas nepageidaujamas reakcijas</w:t>
      </w:r>
    </w:p>
    <w:p w14:paraId="628EC1B4" w14:textId="77777777" w:rsidR="002E61A2" w:rsidRDefault="00722949">
      <w:pPr>
        <w:tabs>
          <w:tab w:val="left" w:pos="567"/>
        </w:tabs>
        <w:spacing w:after="0" w:line="260" w:lineRule="exact"/>
        <w:jc w:val="both"/>
        <w:rPr>
          <w:rFonts w:ascii="Times New Roman" w:eastAsia="Times New Roman" w:hAnsi="Times New Roman" w:cs="Times New Roman"/>
          <w:szCs w:val="24"/>
        </w:rPr>
      </w:pPr>
      <w:bookmarkStart w:id="40" w:name="_Hlk177027805"/>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bookmarkEnd w:id="40"/>
    <w:p w14:paraId="2A8575AC" w14:textId="77777777" w:rsidR="002E61A2" w:rsidRDefault="002E61A2">
      <w:pPr>
        <w:widowControl w:val="0"/>
        <w:spacing w:after="0" w:line="240" w:lineRule="auto"/>
        <w:rPr>
          <w:rFonts w:ascii="Times New Roman" w:eastAsia="Times New Roman" w:hAnsi="Times New Roman" w:cs="Times New Roman"/>
        </w:rPr>
      </w:pPr>
    </w:p>
    <w:p w14:paraId="5D00103D"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110"/>
      <w:bookmarkStart w:id="42" w:name="_Toc129243235"/>
      <w:r>
        <w:rPr>
          <w:rFonts w:ascii="Times New Roman" w:eastAsia="Times New Roman" w:hAnsi="Times New Roman" w:cs="Times New Roman"/>
          <w:b/>
          <w:kern w:val="28"/>
        </w:rPr>
        <w:t>4.9</w:t>
      </w:r>
      <w:r>
        <w:rPr>
          <w:rFonts w:ascii="Times New Roman" w:eastAsia="Times New Roman" w:hAnsi="Times New Roman" w:cs="Times New Roman"/>
          <w:b/>
          <w:kern w:val="28"/>
        </w:rPr>
        <w:tab/>
        <w:t>Perdozavimas</w:t>
      </w:r>
      <w:bookmarkEnd w:id="41"/>
      <w:bookmarkEnd w:id="42"/>
    </w:p>
    <w:p w14:paraId="667BDC4F" w14:textId="77777777" w:rsidR="002E61A2" w:rsidRDefault="002E61A2">
      <w:pPr>
        <w:widowControl w:val="0"/>
        <w:spacing w:after="0" w:line="240" w:lineRule="auto"/>
        <w:rPr>
          <w:rFonts w:ascii="Times New Roman" w:eastAsia="Times New Roman" w:hAnsi="Times New Roman" w:cs="Times New Roman"/>
        </w:rPr>
      </w:pPr>
    </w:p>
    <w:p w14:paraId="38BFAEF9" w14:textId="77777777" w:rsidR="002E61A2" w:rsidRDefault="00722949">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Toksinis poveikis</w:t>
      </w:r>
    </w:p>
    <w:p w14:paraId="2CA84BFE"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 xml:space="preserve">Klinikinių duomenų apie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perdozavimą yra nedaug, dažniausiai kartu būdavo perdozuojama ir kitokių vaistinių preparatų.</w:t>
      </w:r>
      <w:r>
        <w:rPr>
          <w:rFonts w:ascii="Times New Roman" w:eastAsia="Times New Roman" w:hAnsi="Times New Roman" w:cs="Times New Roman"/>
          <w:lang w:eastAsia="sl-SI"/>
        </w:rPr>
        <w:t xml:space="preserve"> Dažniausiai atsirasdavo lengvų simptomų arba jų neatsirasdavo visai. Mirtini vien tik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perdozavimo atvejai yra reti, dažniausiai tuo pat metu buvo vartojama ir kitokių vaistinių preparatų. Išgertos 400</w:t>
      </w:r>
      <w:r>
        <w:rPr>
          <w:rFonts w:ascii="Times New Roman" w:eastAsia="Times New Roman" w:hAnsi="Times New Roman" w:cs="Times New Roman"/>
          <w:lang w:eastAsia="sl-SI"/>
        </w:rPr>
        <w:noBreakHyphen/>
        <w:t xml:space="preserve">800 mg vien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dozės jokių sunkių simptomų nesukėlė.</w:t>
      </w:r>
    </w:p>
    <w:p w14:paraId="4F781854" w14:textId="77777777" w:rsidR="002E61A2" w:rsidRDefault="002E61A2">
      <w:pPr>
        <w:widowControl w:val="0"/>
        <w:spacing w:after="0" w:line="240" w:lineRule="auto"/>
        <w:rPr>
          <w:rFonts w:ascii="Times New Roman" w:eastAsia="Times New Roman" w:hAnsi="Times New Roman" w:cs="Times New Roman"/>
          <w:color w:val="000000"/>
          <w:lang w:eastAsia="sl-SI"/>
        </w:rPr>
      </w:pPr>
    </w:p>
    <w:p w14:paraId="4D4A2C2D" w14:textId="77777777" w:rsidR="002E61A2" w:rsidRDefault="00722949">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Simptomai</w:t>
      </w:r>
    </w:p>
    <w:p w14:paraId="318D9623" w14:textId="77777777" w:rsidR="002E61A2" w:rsidRDefault="00722949">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perdozavimo simptomai daugiausia buvo susiję su centrine nervų sistema (atsirasdavo</w:t>
      </w:r>
      <w:r>
        <w:rPr>
          <w:rFonts w:ascii="Times New Roman" w:eastAsia="Times New Roman" w:hAnsi="Times New Roman" w:cs="Times New Roman"/>
          <w:color w:val="000000"/>
          <w:lang w:eastAsia="sl-SI"/>
        </w:rPr>
        <w:t xml:space="preserve"> galvos svaigimas, </w:t>
      </w:r>
      <w:proofErr w:type="spellStart"/>
      <w:r>
        <w:rPr>
          <w:rFonts w:ascii="Times New Roman" w:eastAsia="Times New Roman" w:hAnsi="Times New Roman" w:cs="Times New Roman"/>
          <w:color w:val="000000"/>
          <w:lang w:eastAsia="sl-SI"/>
        </w:rPr>
        <w:t>tremoras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ažitacija</w:t>
      </w:r>
      <w:proofErr w:type="spellEnd"/>
      <w:r>
        <w:rPr>
          <w:rFonts w:ascii="Times New Roman" w:eastAsia="Times New Roman" w:hAnsi="Times New Roman" w:cs="Times New Roman"/>
          <w:color w:val="000000"/>
          <w:lang w:eastAsia="sl-SI"/>
        </w:rPr>
        <w:t xml:space="preserve">, retai </w:t>
      </w:r>
      <w:proofErr w:type="spellStart"/>
      <w:r>
        <w:rPr>
          <w:rFonts w:ascii="Times New Roman" w:eastAsia="Times New Roman" w:hAnsi="Times New Roman" w:cs="Times New Roman"/>
          <w:color w:val="000000"/>
          <w:lang w:eastAsia="sl-SI"/>
        </w:rPr>
        <w:t>serotonino</w:t>
      </w:r>
      <w:proofErr w:type="spellEnd"/>
      <w:r>
        <w:rPr>
          <w:rFonts w:ascii="Times New Roman" w:eastAsia="Times New Roman" w:hAnsi="Times New Roman" w:cs="Times New Roman"/>
          <w:color w:val="000000"/>
          <w:lang w:eastAsia="sl-SI"/>
        </w:rPr>
        <w:t xml:space="preserve"> sindromas, traukuliai ir koma), virškinimo traktu (pasireikšdavo pykinimas ir vėmimas), širdies ir kraujagyslių sistema (atsirasdavo </w:t>
      </w:r>
      <w:proofErr w:type="spellStart"/>
      <w:r>
        <w:rPr>
          <w:rFonts w:ascii="Times New Roman" w:eastAsia="Times New Roman" w:hAnsi="Times New Roman" w:cs="Times New Roman"/>
          <w:color w:val="000000"/>
          <w:lang w:eastAsia="sl-SI"/>
        </w:rPr>
        <w:t>hipotenzija</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tachikardija</w:t>
      </w:r>
      <w:proofErr w:type="spellEnd"/>
      <w:r>
        <w:rPr>
          <w:rFonts w:ascii="Times New Roman" w:eastAsia="Times New Roman" w:hAnsi="Times New Roman" w:cs="Times New Roman"/>
          <w:color w:val="000000"/>
          <w:lang w:eastAsia="sl-SI"/>
        </w:rPr>
        <w:t xml:space="preserve">, pailgėdavo QT intervalas ir sutrikdavo širdies ritmas) bei elektrolitų ir skysčių pusiausvyros sutrikimu (pasireikšdavo </w:t>
      </w:r>
      <w:proofErr w:type="spellStart"/>
      <w:r>
        <w:rPr>
          <w:rFonts w:ascii="Times New Roman" w:eastAsia="Times New Roman" w:hAnsi="Times New Roman" w:cs="Times New Roman"/>
          <w:color w:val="000000"/>
          <w:lang w:eastAsia="sl-SI"/>
        </w:rPr>
        <w:t>hipokalemija</w:t>
      </w:r>
      <w:proofErr w:type="spellEnd"/>
      <w:r>
        <w:rPr>
          <w:rFonts w:ascii="Times New Roman" w:eastAsia="Times New Roman" w:hAnsi="Times New Roman" w:cs="Times New Roman"/>
          <w:color w:val="000000"/>
          <w:lang w:eastAsia="sl-SI"/>
        </w:rPr>
        <w:t xml:space="preserve"> ir </w:t>
      </w:r>
      <w:proofErr w:type="spellStart"/>
      <w:r>
        <w:rPr>
          <w:rFonts w:ascii="Times New Roman" w:eastAsia="Times New Roman" w:hAnsi="Times New Roman" w:cs="Times New Roman"/>
          <w:color w:val="000000"/>
          <w:lang w:eastAsia="sl-SI"/>
        </w:rPr>
        <w:t>hiponatremija</w:t>
      </w:r>
      <w:proofErr w:type="spellEnd"/>
      <w:r>
        <w:rPr>
          <w:rFonts w:ascii="Times New Roman" w:eastAsia="Times New Roman" w:hAnsi="Times New Roman" w:cs="Times New Roman"/>
          <w:color w:val="000000"/>
          <w:lang w:eastAsia="sl-SI"/>
        </w:rPr>
        <w:t>).</w:t>
      </w:r>
    </w:p>
    <w:p w14:paraId="1FC583C0" w14:textId="77777777" w:rsidR="002E61A2" w:rsidRDefault="002E61A2">
      <w:pPr>
        <w:widowControl w:val="0"/>
        <w:spacing w:after="0" w:line="240" w:lineRule="auto"/>
        <w:rPr>
          <w:rFonts w:ascii="Times New Roman" w:eastAsia="Times New Roman" w:hAnsi="Times New Roman" w:cs="Times New Roman"/>
          <w:color w:val="000000"/>
          <w:lang w:eastAsia="sl-SI"/>
        </w:rPr>
      </w:pPr>
    </w:p>
    <w:p w14:paraId="775C17B7"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Gydymas</w:t>
      </w:r>
    </w:p>
    <w:p w14:paraId="2306C5D0" w14:textId="77777777" w:rsidR="002E61A2" w:rsidRDefault="00722949">
      <w:pPr>
        <w:widowControl w:val="0"/>
        <w:tabs>
          <w:tab w:val="left" w:pos="68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Specifinio priešnuodžio nėra. Reikia užtikrinti ir palaikyti kvėpavimo takų praeinamumą, tiekti reikiamą deguonies kiekį ir užtikrinti kvėpavimo funkciją. Būtina apsvarstyti, ar nereikia plauti skrandžio ir skirti vartoti aktyvintosios anglies. Skrandį reikia plauti kiek įmanoma greičiau po tablečių išgėrimo. Taikant bendrąsias simptomines ir palaikomąsias priemones, rekomenduojama stebėti širdies veiklą ir gyvybines funkcijas.</w:t>
      </w:r>
    </w:p>
    <w:p w14:paraId="55DF79A1" w14:textId="77777777" w:rsidR="002E61A2" w:rsidRDefault="002E61A2">
      <w:pPr>
        <w:widowControl w:val="0"/>
        <w:tabs>
          <w:tab w:val="left" w:pos="6840"/>
        </w:tabs>
        <w:spacing w:after="0" w:line="240" w:lineRule="auto"/>
        <w:rPr>
          <w:rFonts w:ascii="Times New Roman" w:eastAsia="Times New Roman" w:hAnsi="Times New Roman" w:cs="Times New Roman"/>
          <w:lang w:eastAsia="sl-SI"/>
        </w:rPr>
      </w:pPr>
    </w:p>
    <w:p w14:paraId="7949F0BF" w14:textId="77777777" w:rsidR="002E61A2" w:rsidRDefault="00722949">
      <w:pPr>
        <w:widowControl w:val="0"/>
        <w:tabs>
          <w:tab w:val="left" w:pos="68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EKG rekomenduojama stebėti perdozavimo atveju, ligoniams, kuriems yra </w:t>
      </w:r>
      <w:proofErr w:type="spellStart"/>
      <w:r>
        <w:rPr>
          <w:rFonts w:ascii="Times New Roman" w:eastAsia="Times New Roman" w:hAnsi="Times New Roman" w:cs="Times New Roman"/>
          <w:lang w:eastAsia="sl-SI"/>
        </w:rPr>
        <w:t>stazinis</w:t>
      </w:r>
      <w:proofErr w:type="spellEnd"/>
      <w:r>
        <w:rPr>
          <w:rFonts w:ascii="Times New Roman" w:eastAsia="Times New Roman" w:hAnsi="Times New Roman" w:cs="Times New Roman"/>
          <w:lang w:eastAsia="sl-SI"/>
        </w:rPr>
        <w:t xml:space="preserve"> širdies nepakankamumas ar bradikardija, kurie vartoja QT intervalą ilginančių preparatų ar kurių metabolizmas yra sutrikęs, pvz., yra kepenų funkcijos sutrikimas.</w:t>
      </w:r>
    </w:p>
    <w:p w14:paraId="24A5D8BB" w14:textId="77777777" w:rsidR="002E61A2" w:rsidRDefault="002E61A2">
      <w:pPr>
        <w:widowControl w:val="0"/>
        <w:spacing w:after="0" w:line="240" w:lineRule="auto"/>
        <w:rPr>
          <w:rFonts w:ascii="Times New Roman" w:eastAsia="Times New Roman" w:hAnsi="Times New Roman" w:cs="Times New Roman"/>
          <w:color w:val="000000"/>
          <w:lang w:eastAsia="sl-SI"/>
        </w:rPr>
      </w:pPr>
    </w:p>
    <w:p w14:paraId="097855D4" w14:textId="77777777" w:rsidR="002E61A2" w:rsidRDefault="002E61A2">
      <w:pPr>
        <w:widowControl w:val="0"/>
        <w:spacing w:after="0" w:line="240" w:lineRule="auto"/>
        <w:rPr>
          <w:rFonts w:ascii="Times New Roman" w:eastAsia="Times New Roman" w:hAnsi="Times New Roman" w:cs="Times New Roman"/>
        </w:rPr>
      </w:pPr>
    </w:p>
    <w:p w14:paraId="68815BF6"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43" w:name="_Toc129243111"/>
      <w:bookmarkStart w:id="44" w:name="_Toc129243236"/>
      <w:r>
        <w:rPr>
          <w:rFonts w:ascii="Times New Roman" w:eastAsia="Times New Roman" w:hAnsi="Times New Roman" w:cs="Times New Roman"/>
          <w:b/>
        </w:rPr>
        <w:t>5.</w:t>
      </w:r>
      <w:r>
        <w:rPr>
          <w:rFonts w:ascii="Times New Roman" w:eastAsia="Times New Roman" w:hAnsi="Times New Roman" w:cs="Times New Roman"/>
          <w:b/>
        </w:rPr>
        <w:tab/>
        <w:t>FARMAKOLOGINĖS SAVYBĖS</w:t>
      </w:r>
      <w:bookmarkEnd w:id="43"/>
      <w:bookmarkEnd w:id="44"/>
    </w:p>
    <w:p w14:paraId="45B1E42D" w14:textId="77777777" w:rsidR="002E61A2" w:rsidRDefault="002E61A2">
      <w:pPr>
        <w:widowControl w:val="0"/>
        <w:spacing w:after="0" w:line="240" w:lineRule="auto"/>
        <w:rPr>
          <w:rFonts w:ascii="Times New Roman" w:eastAsia="Times New Roman" w:hAnsi="Times New Roman" w:cs="Times New Roman"/>
        </w:rPr>
      </w:pPr>
    </w:p>
    <w:p w14:paraId="548B7D32"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2"/>
      <w:bookmarkStart w:id="46" w:name="_Toc129243237"/>
      <w:r>
        <w:rPr>
          <w:rFonts w:ascii="Times New Roman" w:eastAsia="Times New Roman" w:hAnsi="Times New Roman" w:cs="Times New Roman"/>
          <w:b/>
          <w:kern w:val="28"/>
        </w:rPr>
        <w:t>5.1</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Farmakodinaminės</w:t>
      </w:r>
      <w:proofErr w:type="spellEnd"/>
      <w:r>
        <w:rPr>
          <w:rFonts w:ascii="Times New Roman" w:eastAsia="Times New Roman" w:hAnsi="Times New Roman" w:cs="Times New Roman"/>
          <w:b/>
          <w:kern w:val="28"/>
        </w:rPr>
        <w:t xml:space="preserve"> savybės</w:t>
      </w:r>
      <w:bookmarkEnd w:id="45"/>
      <w:bookmarkEnd w:id="46"/>
    </w:p>
    <w:p w14:paraId="064EC1C2" w14:textId="77777777" w:rsidR="002E61A2" w:rsidRDefault="002E61A2">
      <w:pPr>
        <w:widowControl w:val="0"/>
        <w:spacing w:after="0" w:line="240" w:lineRule="auto"/>
        <w:rPr>
          <w:rFonts w:ascii="Times New Roman" w:eastAsia="Times New Roman" w:hAnsi="Times New Roman" w:cs="Times New Roman"/>
        </w:rPr>
      </w:pPr>
    </w:p>
    <w:p w14:paraId="166BD3BF"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Farmakoterapinė</w:t>
      </w:r>
      <w:proofErr w:type="spellEnd"/>
      <w:r>
        <w:rPr>
          <w:rFonts w:ascii="Times New Roman" w:eastAsia="Times New Roman" w:hAnsi="Times New Roman" w:cs="Times New Roman"/>
          <w:lang w:eastAsia="sl-SI"/>
        </w:rPr>
        <w:t xml:space="preserve"> grupė – antidepresantai, selektyvaus poveikio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reabsorbcijos inhibitoriai, ATC kodas – </w:t>
      </w:r>
      <w:r>
        <w:rPr>
          <w:rFonts w:ascii="Times New Roman" w:eastAsia="Times New Roman" w:hAnsi="Times New Roman" w:cs="Times New Roman"/>
          <w:color w:val="000000"/>
          <w:lang w:eastAsia="sl-SI"/>
        </w:rPr>
        <w:t>N06AB10.</w:t>
      </w:r>
    </w:p>
    <w:p w14:paraId="41A6F691" w14:textId="77777777" w:rsidR="002E61A2" w:rsidRDefault="002E61A2">
      <w:pPr>
        <w:widowControl w:val="0"/>
        <w:spacing w:after="0" w:line="240" w:lineRule="auto"/>
        <w:rPr>
          <w:rFonts w:ascii="Times New Roman" w:eastAsia="Times New Roman" w:hAnsi="Times New Roman" w:cs="Times New Roman"/>
          <w:color w:val="000000"/>
          <w:lang w:eastAsia="sl-SI"/>
        </w:rPr>
      </w:pPr>
    </w:p>
    <w:p w14:paraId="3D4DEAA6"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u w:val="single"/>
          <w:lang w:eastAsia="sl-SI"/>
        </w:rPr>
        <w:t>Veikimo mechanizmas</w:t>
      </w:r>
    </w:p>
    <w:p w14:paraId="712FB134"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yra selektyvaus poveikio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(5-HT) reabsorbcijos inhibitorius, kuriam būdingas didelis </w:t>
      </w:r>
      <w:proofErr w:type="spellStart"/>
      <w:r>
        <w:rPr>
          <w:rFonts w:ascii="Times New Roman" w:eastAsia="Times New Roman" w:hAnsi="Times New Roman" w:cs="Times New Roman"/>
          <w:lang w:eastAsia="sl-SI"/>
        </w:rPr>
        <w:t>afinitetas</w:t>
      </w:r>
      <w:proofErr w:type="spellEnd"/>
      <w:r>
        <w:rPr>
          <w:rFonts w:ascii="Times New Roman" w:eastAsia="Times New Roman" w:hAnsi="Times New Roman" w:cs="Times New Roman"/>
          <w:lang w:eastAsia="sl-SI"/>
        </w:rPr>
        <w:t xml:space="preserve"> pagrindinei prisijungimo vietai. Be to,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jungiasi prie </w:t>
      </w:r>
      <w:proofErr w:type="spellStart"/>
      <w:r>
        <w:rPr>
          <w:rFonts w:ascii="Times New Roman" w:eastAsia="Times New Roman" w:hAnsi="Times New Roman" w:cs="Times New Roman"/>
          <w:lang w:eastAsia="sl-SI"/>
        </w:rPr>
        <w:t>alosterinio</w:t>
      </w:r>
      <w:proofErr w:type="spellEnd"/>
      <w:r>
        <w:rPr>
          <w:rFonts w:ascii="Times New Roman" w:eastAsia="Times New Roman" w:hAnsi="Times New Roman" w:cs="Times New Roman"/>
          <w:lang w:eastAsia="sl-SI"/>
        </w:rPr>
        <w:t xml:space="preserve"> centro ant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nešiklio, tačiau </w:t>
      </w:r>
      <w:proofErr w:type="spellStart"/>
      <w:r>
        <w:rPr>
          <w:rFonts w:ascii="Times New Roman" w:eastAsia="Times New Roman" w:hAnsi="Times New Roman" w:cs="Times New Roman"/>
          <w:lang w:eastAsia="sl-SI"/>
        </w:rPr>
        <w:t>afinitetas</w:t>
      </w:r>
      <w:proofErr w:type="spellEnd"/>
      <w:r>
        <w:rPr>
          <w:rFonts w:ascii="Times New Roman" w:eastAsia="Times New Roman" w:hAnsi="Times New Roman" w:cs="Times New Roman"/>
          <w:lang w:eastAsia="sl-SI"/>
        </w:rPr>
        <w:t xml:space="preserve"> šiai vietai yra maždaug 1000 kartų mažesnis.</w:t>
      </w:r>
    </w:p>
    <w:p w14:paraId="4DADFBFF"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afinitetas</w:t>
      </w:r>
      <w:proofErr w:type="spellEnd"/>
      <w:r>
        <w:rPr>
          <w:rFonts w:ascii="Times New Roman" w:eastAsia="Times New Roman" w:hAnsi="Times New Roman" w:cs="Times New Roman"/>
          <w:lang w:eastAsia="sl-SI"/>
        </w:rPr>
        <w:t xml:space="preserve"> 5-HT</w:t>
      </w:r>
      <w:r>
        <w:rPr>
          <w:rFonts w:ascii="Times New Roman" w:eastAsia="Times New Roman" w:hAnsi="Times New Roman" w:cs="Times New Roman"/>
          <w:vertAlign w:val="subscript"/>
          <w:lang w:eastAsia="sl-SI"/>
        </w:rPr>
        <w:t>1A</w:t>
      </w:r>
      <w:r>
        <w:rPr>
          <w:rFonts w:ascii="Times New Roman" w:eastAsia="Times New Roman" w:hAnsi="Times New Roman" w:cs="Times New Roman"/>
          <w:lang w:eastAsia="sl-SI"/>
        </w:rPr>
        <w:t>, 5-HT</w:t>
      </w:r>
      <w:r>
        <w:rPr>
          <w:rFonts w:ascii="Times New Roman" w:eastAsia="Times New Roman" w:hAnsi="Times New Roman" w:cs="Times New Roman"/>
          <w:vertAlign w:val="subscript"/>
          <w:lang w:eastAsia="sl-SI"/>
        </w:rPr>
        <w:t>2</w:t>
      </w:r>
      <w:r>
        <w:rPr>
          <w:rFonts w:ascii="Times New Roman" w:eastAsia="Times New Roman" w:hAnsi="Times New Roman" w:cs="Times New Roman"/>
          <w:lang w:eastAsia="sl-SI"/>
        </w:rPr>
        <w:t>, DA D</w:t>
      </w:r>
      <w:r>
        <w:rPr>
          <w:rFonts w:ascii="Times New Roman" w:eastAsia="Times New Roman" w:hAnsi="Times New Roman" w:cs="Times New Roman"/>
          <w:vertAlign w:val="subscript"/>
          <w:lang w:eastAsia="sl-SI"/>
        </w:rPr>
        <w:t>1</w:t>
      </w:r>
      <w:r>
        <w:rPr>
          <w:rFonts w:ascii="Times New Roman" w:eastAsia="Times New Roman" w:hAnsi="Times New Roman" w:cs="Times New Roman"/>
          <w:lang w:eastAsia="sl-SI"/>
        </w:rPr>
        <w:t xml:space="preserve"> ir D</w:t>
      </w:r>
      <w:r>
        <w:rPr>
          <w:rFonts w:ascii="Times New Roman" w:eastAsia="Times New Roman" w:hAnsi="Times New Roman" w:cs="Times New Roman"/>
          <w:vertAlign w:val="subscript"/>
          <w:lang w:eastAsia="sl-SI"/>
        </w:rPr>
        <w:t>2</w:t>
      </w:r>
      <w:r>
        <w:rPr>
          <w:rFonts w:ascii="Times New Roman" w:eastAsia="Times New Roman" w:hAnsi="Times New Roman" w:cs="Times New Roman"/>
          <w:lang w:eastAsia="sl-SI"/>
        </w:rPr>
        <w:t xml:space="preserve"> receptoriams, alfa</w:t>
      </w:r>
      <w:r>
        <w:rPr>
          <w:rFonts w:ascii="Times New Roman" w:eastAsia="Times New Roman" w:hAnsi="Times New Roman" w:cs="Times New Roman"/>
          <w:vertAlign w:val="subscript"/>
          <w:lang w:eastAsia="sl-SI"/>
        </w:rPr>
        <w:t>1</w:t>
      </w:r>
      <w:r>
        <w:rPr>
          <w:rFonts w:ascii="Times New Roman" w:eastAsia="Times New Roman" w:hAnsi="Times New Roman" w:cs="Times New Roman"/>
          <w:lang w:eastAsia="sl-SI"/>
        </w:rPr>
        <w:t>-, alfa</w:t>
      </w:r>
      <w:r>
        <w:rPr>
          <w:rFonts w:ascii="Times New Roman" w:eastAsia="Times New Roman" w:hAnsi="Times New Roman" w:cs="Times New Roman"/>
          <w:vertAlign w:val="subscript"/>
          <w:lang w:eastAsia="sl-SI"/>
        </w:rPr>
        <w:t>2</w:t>
      </w:r>
      <w:r>
        <w:rPr>
          <w:rFonts w:ascii="Times New Roman" w:eastAsia="Times New Roman" w:hAnsi="Times New Roman" w:cs="Times New Roman"/>
          <w:lang w:eastAsia="sl-SI"/>
        </w:rPr>
        <w:t xml:space="preserve">-, beta </w:t>
      </w:r>
      <w:proofErr w:type="spellStart"/>
      <w:r>
        <w:rPr>
          <w:rFonts w:ascii="Times New Roman" w:eastAsia="Times New Roman" w:hAnsi="Times New Roman" w:cs="Times New Roman"/>
          <w:lang w:eastAsia="sl-SI"/>
        </w:rPr>
        <w:t>adrenoreceptoriams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histamino</w:t>
      </w:r>
      <w:proofErr w:type="spellEnd"/>
      <w:r>
        <w:rPr>
          <w:rFonts w:ascii="Times New Roman" w:eastAsia="Times New Roman" w:hAnsi="Times New Roman" w:cs="Times New Roman"/>
          <w:lang w:eastAsia="sl-SI"/>
        </w:rPr>
        <w:t xml:space="preserve"> H</w:t>
      </w:r>
      <w:r>
        <w:rPr>
          <w:rFonts w:ascii="Times New Roman" w:eastAsia="Times New Roman" w:hAnsi="Times New Roman" w:cs="Times New Roman"/>
          <w:vertAlign w:val="subscript"/>
          <w:lang w:eastAsia="sl-SI"/>
        </w:rPr>
        <w:t>1</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muskarino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cholinerginiams</w:t>
      </w:r>
      <w:proofErr w:type="spellEnd"/>
      <w:r>
        <w:rPr>
          <w:rFonts w:ascii="Times New Roman" w:eastAsia="Times New Roman" w:hAnsi="Times New Roman" w:cs="Times New Roman"/>
          <w:lang w:eastAsia="sl-SI"/>
        </w:rPr>
        <w:t xml:space="preserve">, benzodiazepinų ir </w:t>
      </w:r>
      <w:proofErr w:type="spellStart"/>
      <w:r>
        <w:rPr>
          <w:rFonts w:ascii="Times New Roman" w:eastAsia="Times New Roman" w:hAnsi="Times New Roman" w:cs="Times New Roman"/>
          <w:lang w:eastAsia="sl-SI"/>
        </w:rPr>
        <w:t>opioidiniams</w:t>
      </w:r>
      <w:proofErr w:type="spellEnd"/>
      <w:r>
        <w:rPr>
          <w:rFonts w:ascii="Times New Roman" w:eastAsia="Times New Roman" w:hAnsi="Times New Roman" w:cs="Times New Roman"/>
          <w:lang w:eastAsia="sl-SI"/>
        </w:rPr>
        <w:t xml:space="preserve"> receptoriams yra mažas arba visai nebūdingas.</w:t>
      </w:r>
    </w:p>
    <w:p w14:paraId="26A932E4" w14:textId="77777777" w:rsidR="002E61A2" w:rsidRDefault="002E61A2">
      <w:pPr>
        <w:widowControl w:val="0"/>
        <w:spacing w:after="0" w:line="240" w:lineRule="auto"/>
        <w:rPr>
          <w:rFonts w:ascii="Times New Roman" w:eastAsia="Times New Roman" w:hAnsi="Times New Roman" w:cs="Times New Roman"/>
          <w:lang w:eastAsia="sl-SI"/>
        </w:rPr>
      </w:pPr>
    </w:p>
    <w:p w14:paraId="441212B8"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5-HT reabsorbcijos slopinimas yra vienintelis veikimo mechanizmas, paaiškinantis farmakologinį ir klinikinį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poveikį.</w:t>
      </w:r>
    </w:p>
    <w:p w14:paraId="0464F809" w14:textId="77777777" w:rsidR="002E61A2" w:rsidRDefault="002E61A2">
      <w:pPr>
        <w:widowControl w:val="0"/>
        <w:spacing w:after="0" w:line="240" w:lineRule="auto"/>
        <w:rPr>
          <w:rFonts w:ascii="Times New Roman" w:eastAsia="Times New Roman" w:hAnsi="Times New Roman" w:cs="Times New Roman"/>
          <w:u w:val="single"/>
        </w:rPr>
      </w:pPr>
    </w:p>
    <w:p w14:paraId="308C26EB" w14:textId="77777777" w:rsidR="002E61A2" w:rsidRDefault="00722949">
      <w:pPr>
        <w:widowControl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lastRenderedPageBreak/>
        <w:t>Farmakodinaminis</w:t>
      </w:r>
      <w:proofErr w:type="spellEnd"/>
      <w:r>
        <w:rPr>
          <w:rFonts w:ascii="Times New Roman" w:eastAsia="Times New Roman" w:hAnsi="Times New Roman" w:cs="Times New Roman"/>
          <w:u w:val="single"/>
        </w:rPr>
        <w:t xml:space="preserve"> poveikis</w:t>
      </w:r>
    </w:p>
    <w:p w14:paraId="0BBDE150"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Dvigubai koduoto placebu kontroliuoto EKG stebėjimo tyrimo su sveikais žmonėmis metu </w:t>
      </w:r>
      <w:proofErr w:type="spellStart"/>
      <w:r>
        <w:rPr>
          <w:rFonts w:ascii="Times New Roman" w:eastAsia="Times New Roman" w:hAnsi="Times New Roman" w:cs="Times New Roman"/>
          <w:lang w:eastAsia="sl-SI"/>
        </w:rPr>
        <w:t>QTc</w:t>
      </w:r>
      <w:proofErr w:type="spellEnd"/>
      <w:r>
        <w:rPr>
          <w:rFonts w:ascii="Times New Roman" w:eastAsia="Times New Roman" w:hAnsi="Times New Roman" w:cs="Times New Roman"/>
          <w:lang w:eastAsia="sl-SI"/>
        </w:rPr>
        <w:t xml:space="preserve"> (koreguoto pagal </w:t>
      </w:r>
      <w:proofErr w:type="spellStart"/>
      <w:r>
        <w:rPr>
          <w:rFonts w:ascii="Times New Roman" w:eastAsia="Times New Roman" w:hAnsi="Times New Roman" w:cs="Times New Roman"/>
          <w:i/>
          <w:lang w:eastAsia="sl-SI"/>
        </w:rPr>
        <w:t>Fridericia</w:t>
      </w:r>
      <w:proofErr w:type="spellEnd"/>
      <w:r>
        <w:rPr>
          <w:rFonts w:ascii="Times New Roman" w:eastAsia="Times New Roman" w:hAnsi="Times New Roman" w:cs="Times New Roman"/>
          <w:lang w:eastAsia="sl-SI"/>
        </w:rPr>
        <w:t>) pokytis nuo pradinio rodmens buvo 4,3 </w:t>
      </w:r>
      <w:proofErr w:type="spellStart"/>
      <w:r>
        <w:rPr>
          <w:rFonts w:ascii="Times New Roman" w:eastAsia="Times New Roman" w:hAnsi="Times New Roman" w:cs="Times New Roman"/>
          <w:lang w:eastAsia="sl-SI"/>
        </w:rPr>
        <w:t>ms</w:t>
      </w:r>
      <w:proofErr w:type="spellEnd"/>
      <w:r>
        <w:rPr>
          <w:rFonts w:ascii="Times New Roman" w:eastAsia="Times New Roman" w:hAnsi="Times New Roman" w:cs="Times New Roman"/>
          <w:lang w:eastAsia="sl-SI"/>
        </w:rPr>
        <w:t xml:space="preserve"> (90% PI 2,2-6,4), vartojant 10 mg paros dozę, ir 10,7 </w:t>
      </w:r>
      <w:proofErr w:type="spellStart"/>
      <w:r>
        <w:rPr>
          <w:rFonts w:ascii="Times New Roman" w:eastAsia="Times New Roman" w:hAnsi="Times New Roman" w:cs="Times New Roman"/>
          <w:lang w:eastAsia="sl-SI"/>
        </w:rPr>
        <w:t>ms</w:t>
      </w:r>
      <w:proofErr w:type="spellEnd"/>
      <w:r>
        <w:rPr>
          <w:rFonts w:ascii="Times New Roman" w:eastAsia="Times New Roman" w:hAnsi="Times New Roman" w:cs="Times New Roman"/>
          <w:lang w:eastAsia="sl-SI"/>
        </w:rPr>
        <w:t xml:space="preserve"> (90% PI 8,6-12,8), vartojant 30 mg paros dozę, viršijančią </w:t>
      </w:r>
      <w:proofErr w:type="spellStart"/>
      <w:r>
        <w:rPr>
          <w:rFonts w:ascii="Times New Roman" w:eastAsia="Times New Roman" w:hAnsi="Times New Roman" w:cs="Times New Roman"/>
          <w:lang w:eastAsia="sl-SI"/>
        </w:rPr>
        <w:t>supraterapinę</w:t>
      </w:r>
      <w:proofErr w:type="spellEnd"/>
      <w:r>
        <w:rPr>
          <w:rFonts w:ascii="Times New Roman" w:eastAsia="Times New Roman" w:hAnsi="Times New Roman" w:cs="Times New Roman"/>
          <w:lang w:eastAsia="sl-SI"/>
        </w:rPr>
        <w:t xml:space="preserve"> dozę (žr. 4.3, 4.4, 4.5, 4.8 ir 4.9 skyrius).</w:t>
      </w:r>
    </w:p>
    <w:p w14:paraId="0E7968AC" w14:textId="77777777" w:rsidR="002E61A2" w:rsidRDefault="002E61A2">
      <w:pPr>
        <w:widowControl w:val="0"/>
        <w:spacing w:after="0" w:line="240" w:lineRule="auto"/>
        <w:rPr>
          <w:rFonts w:ascii="Times New Roman" w:eastAsia="Times New Roman" w:hAnsi="Times New Roman" w:cs="Times New Roman"/>
          <w:color w:val="000000"/>
          <w:lang w:eastAsia="sl-SI"/>
        </w:rPr>
      </w:pPr>
    </w:p>
    <w:p w14:paraId="62B14136" w14:textId="77777777" w:rsidR="002E61A2" w:rsidRDefault="00722949">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Klinikinis veiksmingumas</w:t>
      </w:r>
    </w:p>
    <w:p w14:paraId="451F8D55" w14:textId="77777777" w:rsidR="002E61A2" w:rsidRDefault="00722949">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Didžiosios depresijos epizodai</w:t>
      </w:r>
    </w:p>
    <w:p w14:paraId="667DD21D" w14:textId="77777777"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Trijų iš keturių dvigubai koduotų placebu kontroliuotų trumpų (8 savaičių trukmės) tyrimų metu gauta duomenų, kad </w:t>
      </w:r>
      <w:proofErr w:type="spellStart"/>
      <w:r>
        <w:rPr>
          <w:rFonts w:ascii="Times New Roman" w:eastAsia="Times New Roman" w:hAnsi="Times New Roman" w:cs="Times New Roman"/>
          <w:color w:val="000000"/>
          <w:lang w:eastAsia="sl-SI"/>
        </w:rPr>
        <w:t>escitalopramas</w:t>
      </w:r>
      <w:proofErr w:type="spellEnd"/>
      <w:r>
        <w:rPr>
          <w:rFonts w:ascii="Times New Roman" w:eastAsia="Times New Roman" w:hAnsi="Times New Roman" w:cs="Times New Roman"/>
          <w:color w:val="000000"/>
          <w:lang w:eastAsia="sl-SI"/>
        </w:rPr>
        <w:t xml:space="preserve"> yra veiksmingas gydant ūminius didžiosios depresijos epizodus. Ilgalaikio atkryčio profilaktikos tyrimo metu 274 pacientai, kurie reagavo į pradinį 8 savaičių gydymą 10 mg arba 20 mg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paros doze (ši tyrimo fazė buvo atvira), buvo suskirstyti į atsitiktines imtis ir toliau ne ilgiau kaip 36 savaites vartojo arba tokią pačią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dozę, arba </w:t>
      </w:r>
      <w:proofErr w:type="spellStart"/>
      <w:r>
        <w:rPr>
          <w:rFonts w:ascii="Times New Roman" w:eastAsia="Times New Roman" w:hAnsi="Times New Roman" w:cs="Times New Roman"/>
          <w:color w:val="000000"/>
          <w:lang w:eastAsia="sl-SI"/>
        </w:rPr>
        <w:t>placebo</w:t>
      </w:r>
      <w:proofErr w:type="spellEnd"/>
      <w:r>
        <w:rPr>
          <w:rFonts w:ascii="Times New Roman" w:eastAsia="Times New Roman" w:hAnsi="Times New Roman" w:cs="Times New Roman"/>
          <w:color w:val="000000"/>
          <w:lang w:eastAsia="sl-SI"/>
        </w:rPr>
        <w:t xml:space="preserve">. Šio tyrimo metu pacientams, kurie tęsė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vartojimą, 36 savaičių laikotarpiu atkrytis pasireiškė reikšmingai vėliau nei vartojusiems placebo.</w:t>
      </w:r>
    </w:p>
    <w:p w14:paraId="03F29362" w14:textId="77777777" w:rsidR="002E61A2" w:rsidRDefault="002E61A2">
      <w:pPr>
        <w:widowControl w:val="0"/>
        <w:spacing w:after="0" w:line="240" w:lineRule="auto"/>
        <w:rPr>
          <w:rFonts w:ascii="Times New Roman" w:eastAsia="Times New Roman" w:hAnsi="Times New Roman" w:cs="Times New Roman"/>
          <w:color w:val="000000"/>
          <w:lang w:eastAsia="sl-SI"/>
        </w:rPr>
      </w:pPr>
    </w:p>
    <w:p w14:paraId="0C0CB8D9" w14:textId="77777777" w:rsidR="002E61A2" w:rsidRDefault="00722949">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Socialinio nerimo sutrikimas</w:t>
      </w:r>
    </w:p>
    <w:p w14:paraId="5F1C10AE" w14:textId="77777777" w:rsidR="002E61A2" w:rsidRDefault="00722949">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Escitalopramas</w:t>
      </w:r>
      <w:proofErr w:type="spellEnd"/>
      <w:r>
        <w:rPr>
          <w:rFonts w:ascii="Times New Roman" w:eastAsia="Times New Roman" w:hAnsi="Times New Roman" w:cs="Times New Roman"/>
          <w:color w:val="000000"/>
          <w:lang w:eastAsia="sl-SI"/>
        </w:rPr>
        <w:t xml:space="preserve"> buvo veiksmingas ir trijų trumpų (12 savaičių) tyrimų, ir 6 mėnesius trukusio socialinio nerimo sutrikimo atkryčio profilaktikos ligoniams, kurie į gydymą reagavo, tyrimo metu. 24 savaites trukusio dozės nustatymo tyrimo metu nustatyta, kad veiksmingos yra 5 mg, 10 mg ir 20 mg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dozės.</w:t>
      </w:r>
    </w:p>
    <w:p w14:paraId="52B8D7B9" w14:textId="77777777" w:rsidR="002E61A2" w:rsidRDefault="002E61A2">
      <w:pPr>
        <w:widowControl w:val="0"/>
        <w:spacing w:after="0" w:line="240" w:lineRule="auto"/>
        <w:rPr>
          <w:rFonts w:ascii="Times New Roman" w:eastAsia="Times New Roman" w:hAnsi="Times New Roman" w:cs="Times New Roman"/>
          <w:color w:val="000000"/>
          <w:lang w:eastAsia="sl-SI"/>
        </w:rPr>
      </w:pPr>
    </w:p>
    <w:p w14:paraId="1838BF5B" w14:textId="77777777" w:rsidR="002E61A2" w:rsidRDefault="00722949">
      <w:pPr>
        <w:widowControl w:val="0"/>
        <w:spacing w:after="0" w:line="240" w:lineRule="auto"/>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Generalizuoto</w:t>
      </w:r>
      <w:proofErr w:type="spellEnd"/>
      <w:r>
        <w:rPr>
          <w:rFonts w:ascii="Times New Roman" w:eastAsia="Times New Roman" w:hAnsi="Times New Roman" w:cs="Times New Roman"/>
          <w:i/>
          <w:color w:val="000000"/>
        </w:rPr>
        <w:t xml:space="preserve"> nerimo sutrikimas</w:t>
      </w:r>
    </w:p>
    <w:p w14:paraId="5411D628" w14:textId="77777777" w:rsidR="002E61A2" w:rsidRDefault="00722949">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rPr>
        <w:t xml:space="preserve">10 mg ir 20 mg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dozės buvo veiksmingos keturių iš keturių</w:t>
      </w:r>
      <w:r>
        <w:rPr>
          <w:rFonts w:ascii="Times New Roman" w:eastAsia="Times New Roman" w:hAnsi="Times New Roman" w:cs="Times New Roman"/>
          <w:snapToGrid w:val="0"/>
        </w:rPr>
        <w:t xml:space="preserve"> placebu kontroliuojamųjų tyrimų metu.</w:t>
      </w:r>
    </w:p>
    <w:p w14:paraId="4B519D0A" w14:textId="77777777" w:rsidR="002E61A2" w:rsidRDefault="002E61A2">
      <w:pPr>
        <w:widowControl w:val="0"/>
        <w:spacing w:after="0" w:line="240" w:lineRule="auto"/>
        <w:rPr>
          <w:rFonts w:ascii="Times New Roman" w:eastAsia="Times New Roman" w:hAnsi="Times New Roman" w:cs="Times New Roman"/>
          <w:snapToGrid w:val="0"/>
        </w:rPr>
      </w:pPr>
    </w:p>
    <w:p w14:paraId="150260AD" w14:textId="77777777" w:rsidR="002E61A2" w:rsidRDefault="00722949">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Trijų panašaus plano tyrimų, kuriuose dalyvavo 421 </w:t>
      </w:r>
      <w:proofErr w:type="spellStart"/>
      <w:r>
        <w:rPr>
          <w:rFonts w:ascii="Times New Roman" w:eastAsia="Times New Roman" w:hAnsi="Times New Roman" w:cs="Times New Roman"/>
          <w:snapToGrid w:val="0"/>
        </w:rPr>
        <w:t>escitalopramu</w:t>
      </w:r>
      <w:proofErr w:type="spellEnd"/>
      <w:r>
        <w:rPr>
          <w:rFonts w:ascii="Times New Roman" w:eastAsia="Times New Roman" w:hAnsi="Times New Roman" w:cs="Times New Roman"/>
          <w:snapToGrid w:val="0"/>
        </w:rPr>
        <w:t xml:space="preserve"> gydytų ir 419 placebą vartojusių pacientų, jungtiniais duomenimis, organizmo reakcija į vaistinį preparatą buvo atitinkamai 47,5% ir 28,9%, o reakcijos nebuvo – atitinkamai 37,1% ir 20,8% tiriamųjų. Ilgalaikis poveikis pradėjo reikštis po pirmosios gydymo savaitės.</w:t>
      </w:r>
    </w:p>
    <w:p w14:paraId="174390BC" w14:textId="77777777" w:rsidR="002E61A2" w:rsidRDefault="002E61A2">
      <w:pPr>
        <w:widowControl w:val="0"/>
        <w:spacing w:after="0" w:line="240" w:lineRule="auto"/>
        <w:rPr>
          <w:rFonts w:ascii="Times New Roman" w:eastAsia="Times New Roman" w:hAnsi="Times New Roman" w:cs="Times New Roman"/>
          <w:snapToGrid w:val="0"/>
        </w:rPr>
      </w:pPr>
    </w:p>
    <w:p w14:paraId="16144581"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Atsitiktinės atrankos būdu atliktų palaikomojo gydymo 20 mg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per parą efektyvumo tyrimų, kuriuose dalyvavo 373 pacientai, kurių organizmas reagavo į gydymą pirminio atviru būdu atlikto 12 savaičių trukmės tyrimo metu, duomenimis, vaistinis preparatas 24</w:t>
      </w:r>
      <w:r>
        <w:rPr>
          <w:rFonts w:ascii="Times New Roman" w:eastAsia="Times New Roman" w:hAnsi="Times New Roman" w:cs="Times New Roman"/>
        </w:rPr>
        <w:noBreakHyphen/>
        <w:t>76 savaitėmis buvo veiksmingas.</w:t>
      </w:r>
    </w:p>
    <w:p w14:paraId="22BB2B19" w14:textId="77777777" w:rsidR="002E61A2" w:rsidRDefault="002E61A2">
      <w:pPr>
        <w:widowControl w:val="0"/>
        <w:spacing w:after="0" w:line="240" w:lineRule="auto"/>
        <w:rPr>
          <w:rFonts w:ascii="Times New Roman" w:eastAsia="Times New Roman" w:hAnsi="Times New Roman" w:cs="Times New Roman"/>
          <w:i/>
          <w:iCs/>
        </w:rPr>
      </w:pPr>
    </w:p>
    <w:p w14:paraId="017131A2" w14:textId="77777777" w:rsidR="002E61A2" w:rsidRDefault="00722949">
      <w:pPr>
        <w:widowControl w:val="0"/>
        <w:spacing w:after="0" w:line="240" w:lineRule="auto"/>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Obsesinis</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kompulsinis</w:t>
      </w:r>
      <w:proofErr w:type="spellEnd"/>
      <w:r>
        <w:rPr>
          <w:rFonts w:ascii="Times New Roman" w:eastAsia="Times New Roman" w:hAnsi="Times New Roman" w:cs="Times New Roman"/>
          <w:i/>
          <w:lang w:eastAsia="sl-SI"/>
        </w:rPr>
        <w:t xml:space="preserve"> sutrikimas</w:t>
      </w:r>
    </w:p>
    <w:p w14:paraId="6E89B544" w14:textId="77777777"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Atsitiktinių imčių dvigubai koduoto klinikinio tyrimo metu 20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paros dozės bei placebo poveikis, atsižvelgiant į bendrą Y-BOCS skalės įvertinimą, tapo skirtingu po 12 savaičių. Po 24 savaičių ir 10 mg, ir 20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paros dozės poveikis buvo pranašesnis už placebo poveikį.</w:t>
      </w:r>
    </w:p>
    <w:p w14:paraId="33FBF25B" w14:textId="77777777" w:rsidR="002E61A2" w:rsidRDefault="002E61A2">
      <w:pPr>
        <w:widowControl w:val="0"/>
        <w:autoSpaceDE w:val="0"/>
        <w:autoSpaceDN w:val="0"/>
        <w:adjustRightInd w:val="0"/>
        <w:spacing w:after="0" w:line="240" w:lineRule="auto"/>
        <w:rPr>
          <w:rFonts w:ascii="Times New Roman" w:eastAsia="Times New Roman" w:hAnsi="Times New Roman" w:cs="Times New Roman"/>
          <w:lang w:eastAsia="sl-SI"/>
        </w:rPr>
      </w:pPr>
    </w:p>
    <w:p w14:paraId="638D6DCA" w14:textId="77777777"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10 mg ir 20 mg paros dozės atkryčio riziką mažinantis poveikis patvirtintas pacientams, kurie reagavo į gydymą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xml:space="preserve"> 16 savaičių atviroje fazėje bei kurie pradėjo dalyvavimą 24 savaičių atsitiktinių imčių dvigubai koduotoje placebu kontroliuotoje fazėje.</w:t>
      </w:r>
    </w:p>
    <w:p w14:paraId="43B9CB54" w14:textId="77777777" w:rsidR="002E61A2" w:rsidRDefault="002E61A2">
      <w:pPr>
        <w:widowControl w:val="0"/>
        <w:spacing w:after="0" w:line="240" w:lineRule="auto"/>
        <w:rPr>
          <w:rFonts w:ascii="Times New Roman" w:eastAsia="Times New Roman" w:hAnsi="Times New Roman" w:cs="Times New Roman"/>
          <w:color w:val="000000"/>
          <w:lang w:eastAsia="sl-SI"/>
        </w:rPr>
      </w:pPr>
    </w:p>
    <w:p w14:paraId="49BA3367"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3"/>
      <w:bookmarkStart w:id="48" w:name="_Toc129243238"/>
      <w:r>
        <w:rPr>
          <w:rFonts w:ascii="Times New Roman" w:eastAsia="Times New Roman" w:hAnsi="Times New Roman" w:cs="Times New Roman"/>
          <w:b/>
          <w:kern w:val="28"/>
        </w:rPr>
        <w:t>5.2</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Farmakokinetinės</w:t>
      </w:r>
      <w:proofErr w:type="spellEnd"/>
      <w:r>
        <w:rPr>
          <w:rFonts w:ascii="Times New Roman" w:eastAsia="Times New Roman" w:hAnsi="Times New Roman" w:cs="Times New Roman"/>
          <w:b/>
          <w:kern w:val="28"/>
        </w:rPr>
        <w:t xml:space="preserve"> savybės</w:t>
      </w:r>
      <w:bookmarkEnd w:id="47"/>
      <w:bookmarkEnd w:id="48"/>
    </w:p>
    <w:p w14:paraId="0752C0C0" w14:textId="77777777" w:rsidR="002E61A2" w:rsidRDefault="002E61A2">
      <w:pPr>
        <w:widowControl w:val="0"/>
        <w:spacing w:after="0" w:line="240" w:lineRule="auto"/>
        <w:rPr>
          <w:rFonts w:ascii="Times New Roman" w:eastAsia="Times New Roman" w:hAnsi="Times New Roman" w:cs="Times New Roman"/>
        </w:rPr>
      </w:pPr>
    </w:p>
    <w:p w14:paraId="0CB9406C"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Absorbcija</w:t>
      </w:r>
    </w:p>
    <w:p w14:paraId="39E92B54"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Absorbuojama beveik visa dozė, absorbcija nuo maisto nepriklauso. Vartojant kartotines dozes, didžiausia koncentracija kraujo plazmoje atsiranda (vidutinis </w:t>
      </w:r>
      <w:proofErr w:type="spellStart"/>
      <w:r>
        <w:rPr>
          <w:rFonts w:ascii="Times New Roman" w:eastAsia="Times New Roman" w:hAnsi="Times New Roman" w:cs="Times New Roman"/>
          <w:lang w:eastAsia="sl-SI"/>
        </w:rPr>
        <w:t>T</w:t>
      </w:r>
      <w:r>
        <w:rPr>
          <w:rFonts w:ascii="Times New Roman" w:eastAsia="Times New Roman" w:hAnsi="Times New Roman" w:cs="Times New Roman"/>
          <w:vertAlign w:val="subscript"/>
          <w:lang w:eastAsia="sl-SI"/>
        </w:rPr>
        <w:t>max</w:t>
      </w:r>
      <w:proofErr w:type="spellEnd"/>
      <w:r>
        <w:rPr>
          <w:rFonts w:ascii="Times New Roman" w:eastAsia="Times New Roman" w:hAnsi="Times New Roman" w:cs="Times New Roman"/>
          <w:lang w:eastAsia="sl-SI"/>
        </w:rPr>
        <w:t xml:space="preserve">) vidutiniškai po 4 valandų. Manoma, kad absoliutus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kaip ir </w:t>
      </w:r>
      <w:proofErr w:type="spellStart"/>
      <w:r>
        <w:rPr>
          <w:rFonts w:ascii="Times New Roman" w:eastAsia="Times New Roman" w:hAnsi="Times New Roman" w:cs="Times New Roman"/>
          <w:lang w:eastAsia="sl-SI"/>
        </w:rPr>
        <w:t>raceminio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citalopramo</w:t>
      </w:r>
      <w:proofErr w:type="spellEnd"/>
      <w:r>
        <w:rPr>
          <w:rFonts w:ascii="Times New Roman" w:eastAsia="Times New Roman" w:hAnsi="Times New Roman" w:cs="Times New Roman"/>
          <w:lang w:eastAsia="sl-SI"/>
        </w:rPr>
        <w:t>, biologinis prieinamumas yra maždaug 80%.</w:t>
      </w:r>
    </w:p>
    <w:p w14:paraId="413002EB" w14:textId="77777777" w:rsidR="002E61A2" w:rsidRDefault="002E61A2">
      <w:pPr>
        <w:widowControl w:val="0"/>
        <w:spacing w:after="0" w:line="240" w:lineRule="auto"/>
        <w:rPr>
          <w:rFonts w:ascii="Times New Roman" w:eastAsia="Times New Roman" w:hAnsi="Times New Roman" w:cs="Times New Roman"/>
          <w:lang w:eastAsia="sl-SI"/>
        </w:rPr>
      </w:pPr>
    </w:p>
    <w:p w14:paraId="69ECBD32"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Pasiskirstymas</w:t>
      </w:r>
    </w:p>
    <w:p w14:paraId="3A232079"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Tariamasis išgerto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pasiskirstymo tūris (</w:t>
      </w:r>
      <w:proofErr w:type="spellStart"/>
      <w:r>
        <w:rPr>
          <w:rFonts w:ascii="Times New Roman" w:eastAsia="Times New Roman" w:hAnsi="Times New Roman" w:cs="Times New Roman"/>
          <w:lang w:eastAsia="sl-SI"/>
        </w:rPr>
        <w:t>V</w:t>
      </w:r>
      <w:r>
        <w:rPr>
          <w:rFonts w:ascii="Times New Roman" w:eastAsia="Times New Roman" w:hAnsi="Times New Roman" w:cs="Times New Roman"/>
          <w:vertAlign w:val="subscript"/>
          <w:lang w:eastAsia="sl-SI"/>
        </w:rPr>
        <w:t>d</w:t>
      </w:r>
      <w:proofErr w:type="spellEnd"/>
      <w:r>
        <w:rPr>
          <w:rFonts w:ascii="Times New Roman" w:eastAsia="Times New Roman" w:hAnsi="Times New Roman" w:cs="Times New Roman"/>
          <w:vertAlign w:val="subscript"/>
          <w:lang w:eastAsia="sl-SI"/>
        </w:rPr>
        <w:t>,</w:t>
      </w:r>
      <w:r>
        <w:rPr>
          <w:rFonts w:ascii="Times New Roman" w:eastAsia="Times New Roman" w:hAnsi="Times New Roman" w:cs="Times New Roman"/>
          <w:vertAlign w:val="subscript"/>
          <w:lang w:eastAsia="sl-SI"/>
        </w:rPr>
        <w:sym w:font="Symbol" w:char="F062"/>
      </w:r>
      <w:r>
        <w:rPr>
          <w:rFonts w:ascii="Times New Roman" w:eastAsia="Times New Roman" w:hAnsi="Times New Roman" w:cs="Times New Roman"/>
          <w:lang w:eastAsia="sl-SI"/>
        </w:rPr>
        <w:t>/F) yra maždaug 12</w:t>
      </w:r>
      <w:r>
        <w:rPr>
          <w:rFonts w:ascii="Times New Roman" w:eastAsia="Times New Roman" w:hAnsi="Times New Roman" w:cs="Times New Roman"/>
          <w:lang w:eastAsia="sl-SI"/>
        </w:rPr>
        <w:noBreakHyphen/>
        <w:t xml:space="preserve">26 l/kg kūno svorio. Prie kraujo plazmos baltymų prisijungia mažiau kaip 80%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ir jo svarbiausių metabolitų.</w:t>
      </w:r>
    </w:p>
    <w:p w14:paraId="70A19EB7" w14:textId="77777777" w:rsidR="002E61A2" w:rsidRDefault="002E61A2">
      <w:pPr>
        <w:widowControl w:val="0"/>
        <w:spacing w:after="0" w:line="240" w:lineRule="auto"/>
        <w:rPr>
          <w:rFonts w:ascii="Times New Roman" w:eastAsia="Times New Roman" w:hAnsi="Times New Roman" w:cs="Times New Roman"/>
          <w:i/>
          <w:lang w:eastAsia="sl-SI"/>
        </w:rPr>
      </w:pPr>
    </w:p>
    <w:p w14:paraId="0352CDBE" w14:textId="77777777" w:rsidR="002E61A2" w:rsidRDefault="00722949">
      <w:pPr>
        <w:widowControl w:val="0"/>
        <w:spacing w:after="0" w:line="240" w:lineRule="auto"/>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Biotransformacija</w:t>
      </w:r>
      <w:proofErr w:type="spellEnd"/>
    </w:p>
    <w:p w14:paraId="1AAB9DDC"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xml:space="preserve"> kepenyse, susidaro </w:t>
      </w:r>
      <w:proofErr w:type="spellStart"/>
      <w:r>
        <w:rPr>
          <w:rFonts w:ascii="Times New Roman" w:eastAsia="Times New Roman" w:hAnsi="Times New Roman" w:cs="Times New Roman"/>
          <w:lang w:eastAsia="sl-SI"/>
        </w:rPr>
        <w:t>demetilintų</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didemetilintų</w:t>
      </w:r>
      <w:proofErr w:type="spellEnd"/>
      <w:r>
        <w:rPr>
          <w:rFonts w:ascii="Times New Roman" w:eastAsia="Times New Roman" w:hAnsi="Times New Roman" w:cs="Times New Roman"/>
          <w:lang w:eastAsia="sl-SI"/>
        </w:rPr>
        <w:t xml:space="preserve"> metabolitų. Abi šios medžiagos sukelia farmakologinį poveikį. Be to, gali būti oksiduotas azotas ir susidaryti N-oksido metabolitas. Dalis nepakitusios pirminės medžiagos ir metabolitų šalinama </w:t>
      </w:r>
      <w:proofErr w:type="spellStart"/>
      <w:r>
        <w:rPr>
          <w:rFonts w:ascii="Times New Roman" w:eastAsia="Times New Roman" w:hAnsi="Times New Roman" w:cs="Times New Roman"/>
          <w:lang w:eastAsia="sl-SI"/>
        </w:rPr>
        <w:t>gliukuronidų</w:t>
      </w:r>
      <w:proofErr w:type="spellEnd"/>
      <w:r>
        <w:rPr>
          <w:rFonts w:ascii="Times New Roman" w:eastAsia="Times New Roman" w:hAnsi="Times New Roman" w:cs="Times New Roman"/>
          <w:lang w:eastAsia="sl-SI"/>
        </w:rPr>
        <w:t xml:space="preserve"> pavidalu. Vartojant kartotines dozes, vidutinė </w:t>
      </w:r>
      <w:proofErr w:type="spellStart"/>
      <w:r>
        <w:rPr>
          <w:rFonts w:ascii="Times New Roman" w:eastAsia="Times New Roman" w:hAnsi="Times New Roman" w:cs="Times New Roman"/>
          <w:lang w:eastAsia="sl-SI"/>
        </w:rPr>
        <w:t>demetilo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didemetilo</w:t>
      </w:r>
      <w:proofErr w:type="spellEnd"/>
      <w:r>
        <w:rPr>
          <w:rFonts w:ascii="Times New Roman" w:eastAsia="Times New Roman" w:hAnsi="Times New Roman" w:cs="Times New Roman"/>
          <w:lang w:eastAsia="sl-SI"/>
        </w:rPr>
        <w:t xml:space="preserve"> metabolitų koncentracija paprastai būna atitinkamai 28</w:t>
      </w:r>
      <w:r>
        <w:rPr>
          <w:rFonts w:ascii="Times New Roman" w:eastAsia="Times New Roman" w:hAnsi="Times New Roman" w:cs="Times New Roman"/>
          <w:lang w:eastAsia="sl-SI"/>
        </w:rPr>
        <w:noBreakHyphen/>
        <w:t xml:space="preserve">31% ir &lt;5%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koncentracijos. Svarbiausias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biotransformacijos</w:t>
      </w:r>
      <w:proofErr w:type="spellEnd"/>
      <w:r>
        <w:rPr>
          <w:rFonts w:ascii="Times New Roman" w:eastAsia="Times New Roman" w:hAnsi="Times New Roman" w:cs="Times New Roman"/>
          <w:lang w:eastAsia="sl-SI"/>
        </w:rPr>
        <w:t xml:space="preserve"> į </w:t>
      </w:r>
      <w:proofErr w:type="spellStart"/>
      <w:r>
        <w:rPr>
          <w:rFonts w:ascii="Times New Roman" w:eastAsia="Times New Roman" w:hAnsi="Times New Roman" w:cs="Times New Roman"/>
          <w:lang w:eastAsia="sl-SI"/>
        </w:rPr>
        <w:t>demetilintą</w:t>
      </w:r>
      <w:proofErr w:type="spellEnd"/>
      <w:r>
        <w:rPr>
          <w:rFonts w:ascii="Times New Roman" w:eastAsia="Times New Roman" w:hAnsi="Times New Roman" w:cs="Times New Roman"/>
          <w:lang w:eastAsia="sl-SI"/>
        </w:rPr>
        <w:t xml:space="preserve"> metabolitą </w:t>
      </w:r>
      <w:proofErr w:type="spellStart"/>
      <w:r>
        <w:rPr>
          <w:rFonts w:ascii="Times New Roman" w:eastAsia="Times New Roman" w:hAnsi="Times New Roman" w:cs="Times New Roman"/>
          <w:lang w:eastAsia="sl-SI"/>
        </w:rPr>
        <w:t>izofermentas</w:t>
      </w:r>
      <w:proofErr w:type="spellEnd"/>
      <w:r>
        <w:rPr>
          <w:rFonts w:ascii="Times New Roman" w:eastAsia="Times New Roman" w:hAnsi="Times New Roman" w:cs="Times New Roman"/>
          <w:lang w:eastAsia="sl-SI"/>
        </w:rPr>
        <w:t xml:space="preserve"> yra CYP2C19, tačiau gali dalyvauti ir CYP3A4 bei CYP2D6 </w:t>
      </w:r>
      <w:proofErr w:type="spellStart"/>
      <w:r>
        <w:rPr>
          <w:rFonts w:ascii="Times New Roman" w:eastAsia="Times New Roman" w:hAnsi="Times New Roman" w:cs="Times New Roman"/>
          <w:lang w:eastAsia="sl-SI"/>
        </w:rPr>
        <w:t>izofermentai</w:t>
      </w:r>
      <w:proofErr w:type="spellEnd"/>
      <w:r>
        <w:rPr>
          <w:rFonts w:ascii="Times New Roman" w:eastAsia="Times New Roman" w:hAnsi="Times New Roman" w:cs="Times New Roman"/>
          <w:lang w:eastAsia="sl-SI"/>
        </w:rPr>
        <w:t>.</w:t>
      </w:r>
    </w:p>
    <w:p w14:paraId="44D3BE5E" w14:textId="77777777" w:rsidR="002E61A2" w:rsidRDefault="002E61A2">
      <w:pPr>
        <w:widowControl w:val="0"/>
        <w:spacing w:after="0" w:line="240" w:lineRule="auto"/>
        <w:rPr>
          <w:rFonts w:ascii="Times New Roman" w:eastAsia="Times New Roman" w:hAnsi="Times New Roman" w:cs="Times New Roman"/>
          <w:lang w:eastAsia="sl-SI"/>
        </w:rPr>
      </w:pPr>
    </w:p>
    <w:p w14:paraId="0A3AE488"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Eliminacija</w:t>
      </w:r>
    </w:p>
    <w:p w14:paraId="105DFAB8"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Pusinės eliminacijos laikas (t</w:t>
      </w:r>
      <w:r>
        <w:rPr>
          <w:rFonts w:ascii="Times New Roman" w:eastAsia="Times New Roman" w:hAnsi="Times New Roman" w:cs="Times New Roman"/>
          <w:vertAlign w:val="subscript"/>
          <w:lang w:eastAsia="sl-SI"/>
        </w:rPr>
        <w:t>½β</w:t>
      </w:r>
      <w:r>
        <w:rPr>
          <w:rFonts w:ascii="Times New Roman" w:eastAsia="Times New Roman" w:hAnsi="Times New Roman" w:cs="Times New Roman"/>
          <w:lang w:eastAsia="sl-SI"/>
        </w:rPr>
        <w:t>) po kartotinių preparato dozių vartojimo trunka maždaug 30 valandų. Išgerto preparato plazmos klirensas (</w:t>
      </w:r>
      <w:proofErr w:type="spellStart"/>
      <w:r>
        <w:rPr>
          <w:rFonts w:ascii="Times New Roman" w:eastAsia="Times New Roman" w:hAnsi="Times New Roman" w:cs="Times New Roman"/>
          <w:lang w:eastAsia="sl-SI"/>
        </w:rPr>
        <w:t>Cl</w:t>
      </w:r>
      <w:r>
        <w:rPr>
          <w:rFonts w:ascii="Times New Roman" w:eastAsia="Times New Roman" w:hAnsi="Times New Roman" w:cs="Times New Roman"/>
          <w:vertAlign w:val="subscript"/>
          <w:lang w:eastAsia="sl-SI"/>
        </w:rPr>
        <w:t>oral</w:t>
      </w:r>
      <w:proofErr w:type="spellEnd"/>
      <w:r>
        <w:rPr>
          <w:rFonts w:ascii="Times New Roman" w:eastAsia="Times New Roman" w:hAnsi="Times New Roman" w:cs="Times New Roman"/>
          <w:lang w:eastAsia="sl-SI"/>
        </w:rPr>
        <w:t xml:space="preserve">) yra maždaug 0,6 l/min. Pagrindinių metabolitų pusinės eliminacijos laikas yra reikšmingai ilgesnis. Manoma, kad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ir pagrindiniai jo metabolitai šalinami tiek per kepenis (vykstant metabolizmui), tiek pro inkstus (didžioji dozės dalis pašalinama metabolitų pavidalu su šlapimu).</w:t>
      </w:r>
    </w:p>
    <w:p w14:paraId="00681900" w14:textId="77777777" w:rsidR="002E61A2" w:rsidRDefault="002E61A2">
      <w:pPr>
        <w:widowControl w:val="0"/>
        <w:spacing w:after="0" w:line="240" w:lineRule="auto"/>
        <w:rPr>
          <w:rFonts w:ascii="Times New Roman" w:eastAsia="Times New Roman" w:hAnsi="Times New Roman" w:cs="Times New Roman"/>
          <w:lang w:eastAsia="sl-SI"/>
        </w:rPr>
      </w:pPr>
    </w:p>
    <w:p w14:paraId="3493B24C" w14:textId="77777777" w:rsidR="002E61A2" w:rsidRDefault="00722949">
      <w:pPr>
        <w:spacing w:after="0" w:line="276" w:lineRule="auto"/>
        <w:rPr>
          <w:rFonts w:ascii="Times New Roman" w:eastAsia="Calibri" w:hAnsi="Times New Roman" w:cs="Times New Roman"/>
          <w:spacing w:val="-3"/>
          <w:u w:val="single"/>
        </w:rPr>
      </w:pPr>
      <w:r>
        <w:rPr>
          <w:rFonts w:ascii="Times New Roman" w:eastAsia="Calibri" w:hAnsi="Times New Roman" w:cs="Times New Roman"/>
          <w:spacing w:val="-3"/>
          <w:u w:val="single"/>
        </w:rPr>
        <w:t>Tiesinis / netiesinis pobūdis</w:t>
      </w:r>
    </w:p>
    <w:p w14:paraId="212BE847"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farmakokinetika</w:t>
      </w:r>
      <w:proofErr w:type="spellEnd"/>
      <w:r>
        <w:rPr>
          <w:rFonts w:ascii="Times New Roman" w:eastAsia="Times New Roman" w:hAnsi="Times New Roman" w:cs="Times New Roman"/>
          <w:lang w:eastAsia="sl-SI"/>
        </w:rPr>
        <w:t xml:space="preserve"> yra tiesinė. </w:t>
      </w:r>
      <w:proofErr w:type="spellStart"/>
      <w:r>
        <w:rPr>
          <w:rFonts w:ascii="Times New Roman" w:eastAsia="Times New Roman" w:hAnsi="Times New Roman" w:cs="Times New Roman"/>
          <w:lang w:eastAsia="sl-SI"/>
        </w:rPr>
        <w:t>Pusiausvyrinė</w:t>
      </w:r>
      <w:proofErr w:type="spellEnd"/>
      <w:r>
        <w:rPr>
          <w:rFonts w:ascii="Times New Roman" w:eastAsia="Times New Roman" w:hAnsi="Times New Roman" w:cs="Times New Roman"/>
          <w:lang w:eastAsia="sl-SI"/>
        </w:rPr>
        <w:t xml:space="preserve"> apykaita plazmoje nusistovi maždaug per 1 savaitę. Vartojant 10 mg paros dozę ir nusistovėjus </w:t>
      </w:r>
      <w:proofErr w:type="spellStart"/>
      <w:r>
        <w:rPr>
          <w:rFonts w:ascii="Times New Roman" w:eastAsia="Times New Roman" w:hAnsi="Times New Roman" w:cs="Times New Roman"/>
          <w:lang w:eastAsia="sl-SI"/>
        </w:rPr>
        <w:t>pusiausvyrinei</w:t>
      </w:r>
      <w:proofErr w:type="spellEnd"/>
      <w:r>
        <w:rPr>
          <w:rFonts w:ascii="Times New Roman" w:eastAsia="Times New Roman" w:hAnsi="Times New Roman" w:cs="Times New Roman"/>
          <w:lang w:eastAsia="sl-SI"/>
        </w:rPr>
        <w:t xml:space="preserve"> apykaitai, vidutinė koncentracija kraujo plazmoje būna 50 </w:t>
      </w:r>
      <w:proofErr w:type="spellStart"/>
      <w:r>
        <w:rPr>
          <w:rFonts w:ascii="Times New Roman" w:eastAsia="Times New Roman" w:hAnsi="Times New Roman" w:cs="Times New Roman"/>
          <w:lang w:eastAsia="sl-SI"/>
        </w:rPr>
        <w:t>nanomolių</w:t>
      </w:r>
      <w:proofErr w:type="spellEnd"/>
      <w:r>
        <w:rPr>
          <w:rFonts w:ascii="Times New Roman" w:eastAsia="Times New Roman" w:hAnsi="Times New Roman" w:cs="Times New Roman"/>
          <w:lang w:eastAsia="sl-SI"/>
        </w:rPr>
        <w:t>/l (20</w:t>
      </w:r>
      <w:r>
        <w:rPr>
          <w:rFonts w:ascii="Times New Roman" w:eastAsia="Times New Roman" w:hAnsi="Times New Roman" w:cs="Times New Roman"/>
          <w:lang w:eastAsia="sl-SI"/>
        </w:rPr>
        <w:noBreakHyphen/>
        <w:t>125 </w:t>
      </w:r>
      <w:proofErr w:type="spellStart"/>
      <w:r>
        <w:rPr>
          <w:rFonts w:ascii="Times New Roman" w:eastAsia="Times New Roman" w:hAnsi="Times New Roman" w:cs="Times New Roman"/>
          <w:lang w:eastAsia="sl-SI"/>
        </w:rPr>
        <w:t>nanomoliai</w:t>
      </w:r>
      <w:proofErr w:type="spellEnd"/>
      <w:r>
        <w:rPr>
          <w:rFonts w:ascii="Times New Roman" w:eastAsia="Times New Roman" w:hAnsi="Times New Roman" w:cs="Times New Roman"/>
          <w:lang w:eastAsia="sl-SI"/>
        </w:rPr>
        <w:t>/l).</w:t>
      </w:r>
    </w:p>
    <w:p w14:paraId="2C7AA56A" w14:textId="77777777" w:rsidR="002E61A2" w:rsidRDefault="002E61A2">
      <w:pPr>
        <w:widowControl w:val="0"/>
        <w:spacing w:after="0" w:line="240" w:lineRule="auto"/>
        <w:rPr>
          <w:rFonts w:ascii="Times New Roman" w:eastAsia="Times New Roman" w:hAnsi="Times New Roman" w:cs="Times New Roman"/>
          <w:u w:val="single"/>
          <w:lang w:eastAsia="sl-SI"/>
        </w:rPr>
      </w:pPr>
    </w:p>
    <w:p w14:paraId="7828A121"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Senyvi pacientai (&gt;65 metų)</w:t>
      </w:r>
    </w:p>
    <w:p w14:paraId="49BA7615" w14:textId="77777777"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Gauta duomenų, kad iš senyvų pacientų organizmo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šalinamas lėčiau nei iš jaunesnių ligonių. Senyvų pacientų organizme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sisteminė ekspozicija (AUC) būna maždaug 50% didesnė</w:t>
      </w:r>
      <w:r>
        <w:rPr>
          <w:rFonts w:ascii="Times New Roman" w:eastAsia="Times New Roman" w:hAnsi="Times New Roman" w:cs="Times New Roman"/>
          <w:color w:val="000000"/>
          <w:lang w:eastAsia="sl-SI"/>
        </w:rPr>
        <w:t xml:space="preserve"> </w:t>
      </w:r>
      <w:r>
        <w:rPr>
          <w:rFonts w:ascii="Times New Roman" w:eastAsia="Times New Roman" w:hAnsi="Times New Roman" w:cs="Times New Roman"/>
          <w:lang w:eastAsia="sl-SI"/>
        </w:rPr>
        <w:t xml:space="preserve">nei jaunų sveikų savanorių </w:t>
      </w:r>
      <w:r>
        <w:rPr>
          <w:rFonts w:ascii="Times New Roman" w:eastAsia="Times New Roman" w:hAnsi="Times New Roman" w:cs="Times New Roman"/>
          <w:color w:val="000000"/>
          <w:lang w:eastAsia="sl-SI"/>
        </w:rPr>
        <w:t>(žr. 4.2 skyrių).</w:t>
      </w:r>
    </w:p>
    <w:p w14:paraId="1150F0A7" w14:textId="77777777" w:rsidR="002E61A2" w:rsidRDefault="002E61A2">
      <w:pPr>
        <w:widowControl w:val="0"/>
        <w:spacing w:after="0" w:line="240" w:lineRule="auto"/>
        <w:rPr>
          <w:rFonts w:ascii="Times New Roman" w:eastAsia="Times New Roman" w:hAnsi="Times New Roman" w:cs="Times New Roman"/>
          <w:color w:val="000000"/>
          <w:lang w:eastAsia="sl-SI"/>
        </w:rPr>
      </w:pPr>
    </w:p>
    <w:p w14:paraId="692CF528"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Sutrikusi kepenų funkcija</w:t>
      </w:r>
    </w:p>
    <w:p w14:paraId="7CC5EC19" w14:textId="77777777"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Pacientams, kuriems yra lengvas ar vidutinio sunkumo kepenų funkcijos sutrikimas (A ir B pagal </w:t>
      </w:r>
      <w:proofErr w:type="spellStart"/>
      <w:r>
        <w:rPr>
          <w:rFonts w:ascii="Times New Roman" w:eastAsia="Times New Roman" w:hAnsi="Times New Roman" w:cs="Times New Roman"/>
          <w:i/>
          <w:lang w:eastAsia="sl-SI"/>
        </w:rPr>
        <w:t>Child-Pugh</w:t>
      </w:r>
      <w:proofErr w:type="spellEnd"/>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 xml:space="preserve">kriterijus),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pusinės eliminacijos laikas būna maždaug du kartus ilgesnis ir ekspozicija maždaug 60 % didesnė negu ligoniams, kurių kepenų funkcija normali (žr. 4.2 skyrių).</w:t>
      </w:r>
    </w:p>
    <w:p w14:paraId="54C25081" w14:textId="77777777" w:rsidR="002E61A2" w:rsidRDefault="002E61A2">
      <w:pPr>
        <w:widowControl w:val="0"/>
        <w:spacing w:after="0" w:line="240" w:lineRule="auto"/>
        <w:rPr>
          <w:rFonts w:ascii="Times New Roman" w:eastAsia="Times New Roman" w:hAnsi="Times New Roman" w:cs="Times New Roman"/>
          <w:u w:val="single"/>
          <w:lang w:eastAsia="sl-SI"/>
        </w:rPr>
      </w:pPr>
    </w:p>
    <w:p w14:paraId="3D974C91"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Sutrikusi inkstų funkcija</w:t>
      </w:r>
    </w:p>
    <w:p w14:paraId="70611922" w14:textId="77777777"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Gauta duomenų, kad pacientų, kurių inkstų funkcija sutrikusi (kreatinino klirensas</w:t>
      </w:r>
      <w:r>
        <w:rPr>
          <w:rFonts w:ascii="Times New Roman" w:eastAsia="Times New Roman" w:hAnsi="Times New Roman" w:cs="Times New Roman"/>
          <w:color w:val="000000"/>
          <w:vertAlign w:val="subscript"/>
          <w:lang w:eastAsia="sl-SI"/>
        </w:rPr>
        <w:t xml:space="preserve"> </w:t>
      </w:r>
      <w:r>
        <w:rPr>
          <w:rFonts w:ascii="Times New Roman" w:eastAsia="Times New Roman" w:hAnsi="Times New Roman" w:cs="Times New Roman"/>
          <w:lang w:eastAsia="sl-SI"/>
        </w:rPr>
        <w:t>10</w:t>
      </w:r>
      <w:r>
        <w:rPr>
          <w:rFonts w:ascii="Times New Roman" w:eastAsia="Times New Roman" w:hAnsi="Times New Roman" w:cs="Times New Roman"/>
          <w:lang w:eastAsia="sl-SI"/>
        </w:rPr>
        <w:noBreakHyphen/>
        <w:t xml:space="preserve">53 ml/min.), organizme </w:t>
      </w:r>
      <w:proofErr w:type="spellStart"/>
      <w:r>
        <w:rPr>
          <w:rFonts w:ascii="Times New Roman" w:eastAsia="Times New Roman" w:hAnsi="Times New Roman" w:cs="Times New Roman"/>
          <w:color w:val="000000"/>
          <w:lang w:eastAsia="sl-SI"/>
        </w:rPr>
        <w:t>raceminio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citalopramo</w:t>
      </w:r>
      <w:proofErr w:type="spellEnd"/>
      <w:r>
        <w:rPr>
          <w:rFonts w:ascii="Times New Roman" w:eastAsia="Times New Roman" w:hAnsi="Times New Roman" w:cs="Times New Roman"/>
          <w:lang w:eastAsia="sl-SI"/>
        </w:rPr>
        <w:t xml:space="preserve"> pusinės eliminacijos laikas pailgėja, o ekspozicija šiek tiek padidėja. Metabolitų koncentracija plazmoje netirta, bet gali būti padidėjusi </w:t>
      </w:r>
      <w:r>
        <w:rPr>
          <w:rFonts w:ascii="Times New Roman" w:eastAsia="Times New Roman" w:hAnsi="Times New Roman" w:cs="Times New Roman"/>
          <w:color w:val="000000"/>
          <w:lang w:eastAsia="sl-SI"/>
        </w:rPr>
        <w:t>(žr. 4.2 skyrių).</w:t>
      </w:r>
    </w:p>
    <w:p w14:paraId="0B93AA0B" w14:textId="77777777" w:rsidR="002E61A2" w:rsidRDefault="002E61A2">
      <w:pPr>
        <w:widowControl w:val="0"/>
        <w:spacing w:after="0" w:line="240" w:lineRule="auto"/>
        <w:rPr>
          <w:rFonts w:ascii="Times New Roman" w:eastAsia="Times New Roman" w:hAnsi="Times New Roman" w:cs="Times New Roman"/>
          <w:u w:val="single"/>
          <w:lang w:eastAsia="sl-SI"/>
        </w:rPr>
      </w:pPr>
    </w:p>
    <w:p w14:paraId="3AEF16D4"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Polimorfizmas</w:t>
      </w:r>
    </w:p>
    <w:p w14:paraId="014B8AA7" w14:textId="77777777"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Gauta duomenų, kad žmonių, kurių organizme CYP2C19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xml:space="preserve"> silpnai, kraujo plazmoje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koncentracija būna dvigubai didesnė negu pacientų, kurių organizme metabolizmas vyksta ekstensyviai. Ligoniams, kurių organizme CYP2D6 </w:t>
      </w:r>
      <w:proofErr w:type="spellStart"/>
      <w:r>
        <w:rPr>
          <w:rFonts w:ascii="Times New Roman" w:eastAsia="Times New Roman" w:hAnsi="Times New Roman" w:cs="Times New Roman"/>
          <w:lang w:eastAsia="sl-SI"/>
        </w:rPr>
        <w:t>metabolizuoja</w:t>
      </w:r>
      <w:proofErr w:type="spellEnd"/>
      <w:r>
        <w:rPr>
          <w:rFonts w:ascii="Times New Roman" w:eastAsia="Times New Roman" w:hAnsi="Times New Roman" w:cs="Times New Roman"/>
          <w:lang w:eastAsia="sl-SI"/>
        </w:rPr>
        <w:t xml:space="preserve"> silpnai, reikšmingų ekspozicijos pokyčių nenustatyta</w:t>
      </w:r>
      <w:r>
        <w:rPr>
          <w:rFonts w:ascii="Times New Roman" w:eastAsia="Times New Roman" w:hAnsi="Times New Roman" w:cs="Times New Roman"/>
          <w:color w:val="000000"/>
          <w:lang w:eastAsia="sl-SI"/>
        </w:rPr>
        <w:t xml:space="preserve"> (žr. 4.2 skyrių).</w:t>
      </w:r>
    </w:p>
    <w:p w14:paraId="4A12CEA8" w14:textId="77777777" w:rsidR="002E61A2" w:rsidRDefault="002E61A2">
      <w:pPr>
        <w:widowControl w:val="0"/>
        <w:spacing w:after="0" w:line="240" w:lineRule="auto"/>
        <w:rPr>
          <w:rFonts w:ascii="Times New Roman" w:eastAsia="Times New Roman" w:hAnsi="Times New Roman" w:cs="Times New Roman"/>
        </w:rPr>
      </w:pPr>
    </w:p>
    <w:p w14:paraId="4E8EE064"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114"/>
      <w:bookmarkStart w:id="50" w:name="_Toc129243239"/>
      <w:r>
        <w:rPr>
          <w:rFonts w:ascii="Times New Roman" w:eastAsia="Times New Roman" w:hAnsi="Times New Roman" w:cs="Times New Roman"/>
          <w:b/>
          <w:kern w:val="28"/>
        </w:rPr>
        <w:t>5.3</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Ikiklinikinių</w:t>
      </w:r>
      <w:proofErr w:type="spellEnd"/>
      <w:r>
        <w:rPr>
          <w:rFonts w:ascii="Times New Roman" w:eastAsia="Times New Roman" w:hAnsi="Times New Roman" w:cs="Times New Roman"/>
          <w:b/>
          <w:kern w:val="28"/>
        </w:rPr>
        <w:t xml:space="preserve"> saugumo tyrimų duomenys</w:t>
      </w:r>
      <w:bookmarkEnd w:id="49"/>
      <w:bookmarkEnd w:id="50"/>
    </w:p>
    <w:p w14:paraId="5A434E11" w14:textId="77777777" w:rsidR="002E61A2" w:rsidRDefault="002E61A2">
      <w:pPr>
        <w:widowControl w:val="0"/>
        <w:spacing w:after="0" w:line="240" w:lineRule="auto"/>
        <w:rPr>
          <w:rFonts w:ascii="Times New Roman" w:eastAsia="Times New Roman" w:hAnsi="Times New Roman" w:cs="Times New Roman"/>
        </w:rPr>
      </w:pPr>
    </w:p>
    <w:p w14:paraId="6316D809"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Visų įprastinių </w:t>
      </w:r>
      <w:proofErr w:type="spellStart"/>
      <w:r>
        <w:rPr>
          <w:rFonts w:ascii="Times New Roman" w:eastAsia="Times New Roman" w:hAnsi="Times New Roman" w:cs="Times New Roman"/>
          <w:lang w:eastAsia="sl-SI"/>
        </w:rPr>
        <w:t>ikiklinikinių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tyrimų neatlikta, nes su žiurkėmis atliktų trumpų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toksikokinetikos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toksikologinio</w:t>
      </w:r>
      <w:proofErr w:type="spellEnd"/>
      <w:r>
        <w:rPr>
          <w:rFonts w:ascii="Times New Roman" w:eastAsia="Times New Roman" w:hAnsi="Times New Roman" w:cs="Times New Roman"/>
          <w:lang w:eastAsia="sl-SI"/>
        </w:rPr>
        <w:t xml:space="preserve"> poveikio tyrimų duomenys buvo panašūs. Dėl šios priežasties visus tyrimų su </w:t>
      </w:r>
      <w:proofErr w:type="spellStart"/>
      <w:r>
        <w:rPr>
          <w:rFonts w:ascii="Times New Roman" w:eastAsia="Times New Roman" w:hAnsi="Times New Roman" w:cs="Times New Roman"/>
          <w:lang w:eastAsia="sl-SI"/>
        </w:rPr>
        <w:t>citalopramu</w:t>
      </w:r>
      <w:proofErr w:type="spellEnd"/>
      <w:r>
        <w:rPr>
          <w:rFonts w:ascii="Times New Roman" w:eastAsia="Times New Roman" w:hAnsi="Times New Roman" w:cs="Times New Roman"/>
          <w:lang w:eastAsia="sl-SI"/>
        </w:rPr>
        <w:t xml:space="preserve"> gautus duomenis galima pritaikyti </w:t>
      </w:r>
      <w:proofErr w:type="spellStart"/>
      <w:r>
        <w:rPr>
          <w:rFonts w:ascii="Times New Roman" w:eastAsia="Times New Roman" w:hAnsi="Times New Roman" w:cs="Times New Roman"/>
          <w:lang w:eastAsia="sl-SI"/>
        </w:rPr>
        <w:t>escitalopramui</w:t>
      </w:r>
      <w:proofErr w:type="spellEnd"/>
      <w:r>
        <w:rPr>
          <w:rFonts w:ascii="Times New Roman" w:eastAsia="Times New Roman" w:hAnsi="Times New Roman" w:cs="Times New Roman"/>
          <w:lang w:eastAsia="sl-SI"/>
        </w:rPr>
        <w:t>.</w:t>
      </w:r>
    </w:p>
    <w:p w14:paraId="7E6AC6C1" w14:textId="77777777" w:rsidR="002E61A2" w:rsidRDefault="002E61A2">
      <w:pPr>
        <w:widowControl w:val="0"/>
        <w:spacing w:after="0" w:line="240" w:lineRule="auto"/>
        <w:rPr>
          <w:rFonts w:ascii="Times New Roman" w:eastAsia="Times New Roman" w:hAnsi="Times New Roman" w:cs="Times New Roman"/>
          <w:lang w:eastAsia="sl-SI"/>
        </w:rPr>
      </w:pPr>
    </w:p>
    <w:p w14:paraId="6157D31F"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Palyginamųjų toksinio poveikio tyrimų su žiurkėmis metu nustatyta, kad po kelių gydymo savaičių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citalopramas</w:t>
      </w:r>
      <w:proofErr w:type="spellEnd"/>
      <w:r>
        <w:rPr>
          <w:rFonts w:ascii="Times New Roman" w:eastAsia="Times New Roman" w:hAnsi="Times New Roman" w:cs="Times New Roman"/>
          <w:lang w:eastAsia="sl-SI"/>
        </w:rPr>
        <w:t xml:space="preserve"> (dozės buvo tokios, kokios sukelia bendrą toksinį poveikį) sukelia toksinį poveikį širdžiai, įskaitant </w:t>
      </w:r>
      <w:proofErr w:type="spellStart"/>
      <w:r>
        <w:rPr>
          <w:rFonts w:ascii="Times New Roman" w:eastAsia="Times New Roman" w:hAnsi="Times New Roman" w:cs="Times New Roman"/>
          <w:lang w:eastAsia="sl-SI"/>
        </w:rPr>
        <w:t>stazinį</w:t>
      </w:r>
      <w:proofErr w:type="spellEnd"/>
      <w:r>
        <w:rPr>
          <w:rFonts w:ascii="Times New Roman" w:eastAsia="Times New Roman" w:hAnsi="Times New Roman" w:cs="Times New Roman"/>
          <w:lang w:eastAsia="sl-SI"/>
        </w:rPr>
        <w:t xml:space="preserve"> širdies nepakankamumą. Toksinis poveikis širdžiai labiau koreliavo su didžiausia koncentracija plazmoje nei su sistemine ekspozicija (AUC). Didžiausia koncentracija plazmoje, nesukelianti poveikio, buvo gerokai (8 kartus) didesnė už būnančią preparato vartojant klinikinėje praktikoje, o AUC buvo tik 3–4 kartus didesnis už būnantį preparato vartojant klinikinėje praktikoje. </w:t>
      </w:r>
      <w:proofErr w:type="spellStart"/>
      <w:r>
        <w:rPr>
          <w:rFonts w:ascii="Times New Roman" w:eastAsia="Times New Roman" w:hAnsi="Times New Roman" w:cs="Times New Roman"/>
          <w:lang w:eastAsia="sl-SI"/>
        </w:rPr>
        <w:t>Citalopramo</w:t>
      </w:r>
      <w:proofErr w:type="spellEnd"/>
      <w:r>
        <w:rPr>
          <w:rFonts w:ascii="Times New Roman" w:eastAsia="Times New Roman" w:hAnsi="Times New Roman" w:cs="Times New Roman"/>
          <w:lang w:eastAsia="sl-SI"/>
        </w:rPr>
        <w:t xml:space="preserve"> S</w:t>
      </w:r>
      <w:r>
        <w:rPr>
          <w:rFonts w:ascii="Times New Roman" w:eastAsia="Times New Roman" w:hAnsi="Times New Roman" w:cs="Times New Roman"/>
          <w:lang w:eastAsia="sl-SI"/>
        </w:rPr>
        <w:noBreakHyphen/>
      </w:r>
      <w:proofErr w:type="spellStart"/>
      <w:r>
        <w:rPr>
          <w:rFonts w:ascii="Times New Roman" w:eastAsia="Times New Roman" w:hAnsi="Times New Roman" w:cs="Times New Roman"/>
          <w:lang w:eastAsia="sl-SI"/>
        </w:rPr>
        <w:t>enantiomero</w:t>
      </w:r>
      <w:proofErr w:type="spellEnd"/>
      <w:r>
        <w:rPr>
          <w:rFonts w:ascii="Times New Roman" w:eastAsia="Times New Roman" w:hAnsi="Times New Roman" w:cs="Times New Roman"/>
          <w:lang w:eastAsia="sl-SI"/>
        </w:rPr>
        <w:t xml:space="preserve"> AUC buvo 6–7 kartus didesnis už būnantį </w:t>
      </w:r>
      <w:r>
        <w:rPr>
          <w:rFonts w:ascii="Times New Roman" w:eastAsia="Times New Roman" w:hAnsi="Times New Roman" w:cs="Times New Roman"/>
          <w:lang w:eastAsia="sl-SI"/>
        </w:rPr>
        <w:lastRenderedPageBreak/>
        <w:t xml:space="preserve">preparato vartojant klinikinėje praktikoje. Tokie pokyčiai tikriausiai yra susiję su padidėjusiu poveikiu </w:t>
      </w:r>
      <w:proofErr w:type="spellStart"/>
      <w:r>
        <w:rPr>
          <w:rFonts w:ascii="Times New Roman" w:eastAsia="Times New Roman" w:hAnsi="Times New Roman" w:cs="Times New Roman"/>
          <w:lang w:eastAsia="sl-SI"/>
        </w:rPr>
        <w:t>biogeniniams</w:t>
      </w:r>
      <w:proofErr w:type="spellEnd"/>
      <w:r>
        <w:rPr>
          <w:rFonts w:ascii="Times New Roman" w:eastAsia="Times New Roman" w:hAnsi="Times New Roman" w:cs="Times New Roman"/>
          <w:lang w:eastAsia="sl-SI"/>
        </w:rPr>
        <w:t xml:space="preserve"> aminams, </w:t>
      </w:r>
      <w:proofErr w:type="spellStart"/>
      <w:r>
        <w:rPr>
          <w:rFonts w:ascii="Times New Roman" w:eastAsia="Times New Roman" w:hAnsi="Times New Roman" w:cs="Times New Roman"/>
          <w:lang w:eastAsia="sl-SI"/>
        </w:rPr>
        <w:t>t.y</w:t>
      </w:r>
      <w:proofErr w:type="spellEnd"/>
      <w:r>
        <w:rPr>
          <w:rFonts w:ascii="Times New Roman" w:eastAsia="Times New Roman" w:hAnsi="Times New Roman" w:cs="Times New Roman"/>
          <w:lang w:eastAsia="sl-SI"/>
        </w:rPr>
        <w:t xml:space="preserve">. pirminio farmakologinio poveikio sukeltu antriniu farmakologiniu poveikiu, sukeliančiu poveikį hemodinamikai (vainikinės kraujotakos sumažėjimą) ir išemiją. Vis dėlto tikslus </w:t>
      </w:r>
      <w:proofErr w:type="spellStart"/>
      <w:r>
        <w:rPr>
          <w:rFonts w:ascii="Times New Roman" w:eastAsia="Times New Roman" w:hAnsi="Times New Roman" w:cs="Times New Roman"/>
          <w:lang w:eastAsia="sl-SI"/>
        </w:rPr>
        <w:t>kardiotoksinio</w:t>
      </w:r>
      <w:proofErr w:type="spellEnd"/>
      <w:r>
        <w:rPr>
          <w:rFonts w:ascii="Times New Roman" w:eastAsia="Times New Roman" w:hAnsi="Times New Roman" w:cs="Times New Roman"/>
          <w:lang w:eastAsia="sl-SI"/>
        </w:rPr>
        <w:t xml:space="preserve"> poveikio žiurkėms mechanizmas nėra aiškus. Klinikinė </w:t>
      </w:r>
      <w:proofErr w:type="spellStart"/>
      <w:r>
        <w:rPr>
          <w:rFonts w:ascii="Times New Roman" w:eastAsia="Times New Roman" w:hAnsi="Times New Roman" w:cs="Times New Roman"/>
          <w:lang w:eastAsia="sl-SI"/>
        </w:rPr>
        <w:t>citalopramo</w:t>
      </w:r>
      <w:proofErr w:type="spellEnd"/>
      <w:r>
        <w:rPr>
          <w:rFonts w:ascii="Times New Roman" w:eastAsia="Times New Roman" w:hAnsi="Times New Roman" w:cs="Times New Roman"/>
          <w:lang w:eastAsia="sl-SI"/>
        </w:rPr>
        <w:t xml:space="preserve"> vartojimo patirtis bei klinikinių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tyrimų metu gauti duomenys nerodo, kad toks poveikis turi klinikinės reikšmės.</w:t>
      </w:r>
    </w:p>
    <w:p w14:paraId="014B3398" w14:textId="77777777" w:rsidR="002E61A2" w:rsidRDefault="002E61A2">
      <w:pPr>
        <w:widowControl w:val="0"/>
        <w:spacing w:after="0" w:line="240" w:lineRule="auto"/>
        <w:rPr>
          <w:rFonts w:ascii="Times New Roman" w:eastAsia="Times New Roman" w:hAnsi="Times New Roman" w:cs="Times New Roman"/>
          <w:lang w:eastAsia="sl-SI"/>
        </w:rPr>
      </w:pPr>
    </w:p>
    <w:p w14:paraId="3D06EDD7"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Kai kuriuose žiurkių, kurios ilgai vartojo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citalopramo</w:t>
      </w:r>
      <w:proofErr w:type="spellEnd"/>
      <w:r>
        <w:rPr>
          <w:rFonts w:ascii="Times New Roman" w:eastAsia="Times New Roman" w:hAnsi="Times New Roman" w:cs="Times New Roman"/>
          <w:lang w:eastAsia="sl-SI"/>
        </w:rPr>
        <w:t xml:space="preserve">, audiniuose, pvz., plaučių, </w:t>
      </w:r>
      <w:proofErr w:type="spellStart"/>
      <w:r>
        <w:rPr>
          <w:rFonts w:ascii="Times New Roman" w:eastAsia="Times New Roman" w:hAnsi="Times New Roman" w:cs="Times New Roman"/>
          <w:lang w:eastAsia="sl-SI"/>
        </w:rPr>
        <w:t>antsėklidžio</w:t>
      </w:r>
      <w:proofErr w:type="spellEnd"/>
      <w:r>
        <w:rPr>
          <w:rFonts w:ascii="Times New Roman" w:eastAsia="Times New Roman" w:hAnsi="Times New Roman" w:cs="Times New Roman"/>
          <w:lang w:eastAsia="sl-SI"/>
        </w:rPr>
        <w:t xml:space="preserve"> ir kepenų, padidėjo fosfolipidų kiekis. Pakitimų </w:t>
      </w:r>
      <w:proofErr w:type="spellStart"/>
      <w:r>
        <w:rPr>
          <w:rFonts w:ascii="Times New Roman" w:eastAsia="Times New Roman" w:hAnsi="Times New Roman" w:cs="Times New Roman"/>
          <w:lang w:eastAsia="sl-SI"/>
        </w:rPr>
        <w:t>antsėklidyje</w:t>
      </w:r>
      <w:proofErr w:type="spellEnd"/>
      <w:r>
        <w:rPr>
          <w:rFonts w:ascii="Times New Roman" w:eastAsia="Times New Roman" w:hAnsi="Times New Roman" w:cs="Times New Roman"/>
          <w:lang w:eastAsia="sl-SI"/>
        </w:rPr>
        <w:t xml:space="preserve"> ir kepenyse atsirado esant ekspozicijai, panašiai į būnančią žmogaus organizme. Nutraukus vaistinio preparato vartojimą, šie pakitimai išnyko. </w:t>
      </w:r>
      <w:proofErr w:type="spellStart"/>
      <w:r>
        <w:rPr>
          <w:rFonts w:ascii="Times New Roman" w:eastAsia="Times New Roman" w:hAnsi="Times New Roman" w:cs="Times New Roman"/>
          <w:lang w:eastAsia="sl-SI"/>
        </w:rPr>
        <w:t>Fosfolipidų</w:t>
      </w:r>
      <w:proofErr w:type="spellEnd"/>
      <w:r>
        <w:rPr>
          <w:rFonts w:ascii="Times New Roman" w:eastAsia="Times New Roman" w:hAnsi="Times New Roman" w:cs="Times New Roman"/>
          <w:lang w:eastAsia="sl-SI"/>
        </w:rPr>
        <w:t xml:space="preserve"> kaupimasis (</w:t>
      </w:r>
      <w:proofErr w:type="spellStart"/>
      <w:r>
        <w:rPr>
          <w:rFonts w:ascii="Times New Roman" w:eastAsia="Times New Roman" w:hAnsi="Times New Roman" w:cs="Times New Roman"/>
          <w:lang w:eastAsia="sl-SI"/>
        </w:rPr>
        <w:t>fosfolipidozė</w:t>
      </w:r>
      <w:proofErr w:type="spellEnd"/>
      <w:r>
        <w:rPr>
          <w:rFonts w:ascii="Times New Roman" w:eastAsia="Times New Roman" w:hAnsi="Times New Roman" w:cs="Times New Roman"/>
          <w:lang w:eastAsia="sl-SI"/>
        </w:rPr>
        <w:t xml:space="preserve">) gyvūnų organizme pastebėtas vartojant daugelio </w:t>
      </w:r>
      <w:proofErr w:type="spellStart"/>
      <w:r>
        <w:rPr>
          <w:rFonts w:ascii="Times New Roman" w:eastAsia="Times New Roman" w:hAnsi="Times New Roman" w:cs="Times New Roman"/>
          <w:lang w:eastAsia="sl-SI"/>
        </w:rPr>
        <w:t>katijoninių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amfifilinių</w:t>
      </w:r>
      <w:proofErr w:type="spellEnd"/>
      <w:r>
        <w:rPr>
          <w:rFonts w:ascii="Times New Roman" w:eastAsia="Times New Roman" w:hAnsi="Times New Roman" w:cs="Times New Roman"/>
          <w:lang w:eastAsia="sl-SI"/>
        </w:rPr>
        <w:t xml:space="preserve"> preparatų. Ar toks poveikis turi kokios nors reikšmės žmogui, nežinoma.</w:t>
      </w:r>
    </w:p>
    <w:p w14:paraId="4DDF1D9C" w14:textId="77777777" w:rsidR="002E61A2" w:rsidRDefault="002E61A2">
      <w:pPr>
        <w:widowControl w:val="0"/>
        <w:spacing w:after="0" w:line="240" w:lineRule="auto"/>
        <w:rPr>
          <w:rFonts w:ascii="Times New Roman" w:eastAsia="Times New Roman" w:hAnsi="Times New Roman" w:cs="Times New Roman"/>
          <w:lang w:eastAsia="sl-SI"/>
        </w:rPr>
      </w:pPr>
    </w:p>
    <w:p w14:paraId="037FBA13"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Toksinio poveikio žiurkių raidai tyrimų metu </w:t>
      </w:r>
      <w:proofErr w:type="spellStart"/>
      <w:r>
        <w:rPr>
          <w:rFonts w:ascii="Times New Roman" w:eastAsia="Times New Roman" w:hAnsi="Times New Roman" w:cs="Times New Roman"/>
          <w:lang w:eastAsia="sl-SI"/>
        </w:rPr>
        <w:t>embriotoksinis</w:t>
      </w:r>
      <w:proofErr w:type="spellEnd"/>
      <w:r>
        <w:rPr>
          <w:rFonts w:ascii="Times New Roman" w:eastAsia="Times New Roman" w:hAnsi="Times New Roman" w:cs="Times New Roman"/>
          <w:lang w:eastAsia="sl-SI"/>
        </w:rPr>
        <w:t xml:space="preserve"> poveikis (vaisiaus svorio sumažėjimas bei laikinas kaulėjimo lėtėjimas) pasireiškė tik ekspozicijai (AUC) pakankamai viršijus būnančią klinikinio vartojimo atveju. Sklaidos defektų nepadažnėjo. </w:t>
      </w:r>
      <w:proofErr w:type="spellStart"/>
      <w:r>
        <w:rPr>
          <w:rFonts w:ascii="Times New Roman" w:eastAsia="Times New Roman" w:hAnsi="Times New Roman" w:cs="Times New Roman"/>
          <w:lang w:eastAsia="sl-SI"/>
        </w:rPr>
        <w:t>Prenatalinio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postnatalinio</w:t>
      </w:r>
      <w:proofErr w:type="spellEnd"/>
      <w:r>
        <w:rPr>
          <w:rFonts w:ascii="Times New Roman" w:eastAsia="Times New Roman" w:hAnsi="Times New Roman" w:cs="Times New Roman"/>
          <w:lang w:eastAsia="sl-SI"/>
        </w:rPr>
        <w:t xml:space="preserve"> laikotarpio tyrimų metu nustatyta, kad žindymo laikotarpiu jaunikliai dažniau gaišdavo tik tuo atveju, jei ekspozicija (AUC) pakankamai viršydavo būnančią klinikinio vartojimo atveju.</w:t>
      </w:r>
    </w:p>
    <w:p w14:paraId="56121A8E" w14:textId="77777777" w:rsidR="002E61A2" w:rsidRDefault="002E61A2">
      <w:pPr>
        <w:widowControl w:val="0"/>
        <w:spacing w:after="0" w:line="240" w:lineRule="auto"/>
        <w:rPr>
          <w:rFonts w:ascii="Times New Roman" w:eastAsia="Times New Roman" w:hAnsi="Times New Roman" w:cs="Times New Roman"/>
          <w:lang w:eastAsia="sl-SI"/>
        </w:rPr>
      </w:pPr>
    </w:p>
    <w:p w14:paraId="0F91A782"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Tyrimų su gyvūnais metu gauti duomenys parodė, kad </w:t>
      </w:r>
      <w:proofErr w:type="spellStart"/>
      <w:r>
        <w:rPr>
          <w:rFonts w:ascii="Times New Roman" w:eastAsia="Times New Roman" w:hAnsi="Times New Roman" w:cs="Times New Roman"/>
          <w:lang w:eastAsia="sl-SI"/>
        </w:rPr>
        <w:t>citalopramas</w:t>
      </w:r>
      <w:proofErr w:type="spellEnd"/>
      <w:r>
        <w:rPr>
          <w:rFonts w:ascii="Times New Roman" w:eastAsia="Times New Roman" w:hAnsi="Times New Roman" w:cs="Times New Roman"/>
          <w:lang w:eastAsia="sl-SI"/>
        </w:rPr>
        <w:t xml:space="preserve"> sukelia vaisingumo ir nėštumo rodiklių sumažėjimą, implantacijų skaičiaus sumažėjimą bei spermos pokyčius esant didelei ekspozicijai žmogaus organizme. Duomenų susijusių su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minėtu poveikiu gyvūnams nėra.</w:t>
      </w:r>
    </w:p>
    <w:p w14:paraId="61D3EB9C" w14:textId="77777777" w:rsidR="002E61A2" w:rsidRDefault="002E61A2">
      <w:pPr>
        <w:widowControl w:val="0"/>
        <w:spacing w:after="0" w:line="240" w:lineRule="auto"/>
        <w:rPr>
          <w:rFonts w:ascii="Times New Roman" w:eastAsia="Times New Roman" w:hAnsi="Times New Roman" w:cs="Times New Roman"/>
        </w:rPr>
      </w:pPr>
    </w:p>
    <w:p w14:paraId="1A02A128" w14:textId="77777777" w:rsidR="002E61A2" w:rsidRDefault="002E61A2">
      <w:pPr>
        <w:widowControl w:val="0"/>
        <w:spacing w:after="0" w:line="240" w:lineRule="auto"/>
        <w:rPr>
          <w:rFonts w:ascii="Times New Roman" w:eastAsia="Times New Roman" w:hAnsi="Times New Roman" w:cs="Times New Roman"/>
        </w:rPr>
      </w:pPr>
    </w:p>
    <w:p w14:paraId="71ED3B11"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51" w:name="_Toc129243115"/>
      <w:bookmarkStart w:id="52" w:name="_Toc129243240"/>
      <w:r>
        <w:rPr>
          <w:rFonts w:ascii="Times New Roman" w:eastAsia="Times New Roman" w:hAnsi="Times New Roman" w:cs="Times New Roman"/>
          <w:b/>
        </w:rPr>
        <w:t>6.</w:t>
      </w:r>
      <w:r>
        <w:rPr>
          <w:rFonts w:ascii="Times New Roman" w:eastAsia="Times New Roman" w:hAnsi="Times New Roman" w:cs="Times New Roman"/>
          <w:b/>
        </w:rPr>
        <w:tab/>
        <w:t>FARMACINĖ INFORMACIJA</w:t>
      </w:r>
      <w:bookmarkEnd w:id="51"/>
      <w:bookmarkEnd w:id="52"/>
    </w:p>
    <w:p w14:paraId="34FFFC94" w14:textId="77777777" w:rsidR="002E61A2" w:rsidRDefault="002E61A2">
      <w:pPr>
        <w:widowControl w:val="0"/>
        <w:spacing w:after="0" w:line="240" w:lineRule="auto"/>
        <w:rPr>
          <w:rFonts w:ascii="Times New Roman" w:eastAsia="Times New Roman" w:hAnsi="Times New Roman" w:cs="Times New Roman"/>
        </w:rPr>
      </w:pPr>
    </w:p>
    <w:p w14:paraId="5B8987EA"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53" w:name="_Toc129243116"/>
      <w:bookmarkStart w:id="54" w:name="_Toc129243241"/>
      <w:r>
        <w:rPr>
          <w:rFonts w:ascii="Times New Roman" w:eastAsia="Times New Roman" w:hAnsi="Times New Roman" w:cs="Times New Roman"/>
          <w:b/>
          <w:kern w:val="28"/>
        </w:rPr>
        <w:t>6.1</w:t>
      </w:r>
      <w:r>
        <w:rPr>
          <w:rFonts w:ascii="Times New Roman" w:eastAsia="Times New Roman" w:hAnsi="Times New Roman" w:cs="Times New Roman"/>
          <w:b/>
          <w:kern w:val="28"/>
        </w:rPr>
        <w:tab/>
        <w:t>Pagalbinių medžiagų sąrašas</w:t>
      </w:r>
      <w:bookmarkEnd w:id="53"/>
      <w:bookmarkEnd w:id="54"/>
    </w:p>
    <w:p w14:paraId="46300728" w14:textId="77777777" w:rsidR="002E61A2" w:rsidRDefault="002E61A2">
      <w:pPr>
        <w:widowControl w:val="0"/>
        <w:spacing w:after="0" w:line="240" w:lineRule="auto"/>
        <w:rPr>
          <w:rFonts w:ascii="Times New Roman" w:eastAsia="Times New Roman" w:hAnsi="Times New Roman" w:cs="Times New Roman"/>
        </w:rPr>
      </w:pPr>
    </w:p>
    <w:p w14:paraId="3B8F59A1"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Polakrilino</w:t>
      </w:r>
      <w:proofErr w:type="spellEnd"/>
      <w:r>
        <w:rPr>
          <w:rFonts w:ascii="Times New Roman" w:eastAsia="Times New Roman" w:hAnsi="Times New Roman" w:cs="Times New Roman"/>
        </w:rPr>
        <w:t xml:space="preserve"> kalio druska</w:t>
      </w:r>
    </w:p>
    <w:p w14:paraId="056E5600"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Koncentruota vandenilio chlorido rūgštis</w:t>
      </w:r>
    </w:p>
    <w:p w14:paraId="74E5EFAD"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Laktozė </w:t>
      </w:r>
      <w:proofErr w:type="spellStart"/>
      <w:r>
        <w:rPr>
          <w:rFonts w:ascii="Times New Roman" w:eastAsia="Times New Roman" w:hAnsi="Times New Roman" w:cs="Times New Roman"/>
        </w:rPr>
        <w:t>monohidratas</w:t>
      </w:r>
      <w:proofErr w:type="spellEnd"/>
    </w:p>
    <w:p w14:paraId="3428AA19"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Mikrokristalinė</w:t>
      </w:r>
      <w:proofErr w:type="spellEnd"/>
      <w:r>
        <w:rPr>
          <w:rFonts w:ascii="Times New Roman" w:eastAsia="Times New Roman" w:hAnsi="Times New Roman" w:cs="Times New Roman"/>
        </w:rPr>
        <w:t xml:space="preserve"> celiuliozė</w:t>
      </w:r>
    </w:p>
    <w:p w14:paraId="17124A71"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Kroskarmeliozės</w:t>
      </w:r>
      <w:proofErr w:type="spellEnd"/>
      <w:r>
        <w:rPr>
          <w:rFonts w:ascii="Times New Roman" w:eastAsia="Times New Roman" w:hAnsi="Times New Roman" w:cs="Times New Roman"/>
        </w:rPr>
        <w:t xml:space="preserve"> natrio druska</w:t>
      </w:r>
    </w:p>
    <w:p w14:paraId="33BE7DDC"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Acesulfamo</w:t>
      </w:r>
      <w:proofErr w:type="spellEnd"/>
      <w:r>
        <w:rPr>
          <w:rFonts w:ascii="Times New Roman" w:eastAsia="Times New Roman" w:hAnsi="Times New Roman" w:cs="Times New Roman"/>
        </w:rPr>
        <w:t xml:space="preserve"> kalio druska</w:t>
      </w:r>
    </w:p>
    <w:p w14:paraId="2DEF2C3A"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Neohesperidinas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dihidrochalkonas</w:t>
      </w:r>
      <w:proofErr w:type="spellEnd"/>
    </w:p>
    <w:p w14:paraId="4B80759A"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Pipirmėčių aromatinė medžiaga (sudėtyje yra </w:t>
      </w:r>
      <w:proofErr w:type="spellStart"/>
      <w:r>
        <w:rPr>
          <w:rFonts w:ascii="Times New Roman" w:eastAsia="Times New Roman" w:hAnsi="Times New Roman" w:cs="Times New Roman"/>
        </w:rPr>
        <w:t>maltodekstrino</w:t>
      </w:r>
      <w:proofErr w:type="spellEnd"/>
      <w:r>
        <w:rPr>
          <w:rFonts w:ascii="Times New Roman" w:eastAsia="Times New Roman" w:hAnsi="Times New Roman" w:cs="Times New Roman"/>
        </w:rPr>
        <w:t xml:space="preserve"> (kukurūzų), modifikuoto krakmolo E1450 (vaškinių kukurūzų) ir pipirmėčių eterinio aliejaus (</w:t>
      </w:r>
      <w:proofErr w:type="spellStart"/>
      <w:r>
        <w:rPr>
          <w:rFonts w:ascii="Times New Roman" w:eastAsia="Times New Roman" w:hAnsi="Times New Roman" w:cs="Times New Roman"/>
          <w:i/>
        </w:rPr>
        <w:t>Mentha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arvensis</w:t>
      </w:r>
      <w:proofErr w:type="spellEnd"/>
      <w:r>
        <w:rPr>
          <w:rFonts w:ascii="Times New Roman" w:eastAsia="Times New Roman" w:hAnsi="Times New Roman" w:cs="Times New Roman"/>
        </w:rPr>
        <w:t>))</w:t>
      </w:r>
    </w:p>
    <w:p w14:paraId="1A2C6831"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Magnio </w:t>
      </w:r>
      <w:proofErr w:type="spellStart"/>
      <w:r>
        <w:rPr>
          <w:rFonts w:ascii="Times New Roman" w:eastAsia="Times New Roman" w:hAnsi="Times New Roman" w:cs="Times New Roman"/>
        </w:rPr>
        <w:t>stearatas</w:t>
      </w:r>
      <w:proofErr w:type="spellEnd"/>
    </w:p>
    <w:p w14:paraId="34A5F213" w14:textId="77777777" w:rsidR="002E61A2" w:rsidRDefault="002E61A2">
      <w:pPr>
        <w:widowControl w:val="0"/>
        <w:spacing w:after="0" w:line="240" w:lineRule="auto"/>
        <w:rPr>
          <w:rFonts w:ascii="Times New Roman" w:eastAsia="Times New Roman" w:hAnsi="Times New Roman" w:cs="Times New Roman"/>
        </w:rPr>
      </w:pPr>
    </w:p>
    <w:p w14:paraId="5D44874F"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55" w:name="_Toc129243117"/>
      <w:bookmarkStart w:id="56" w:name="_Toc129243242"/>
      <w:r>
        <w:rPr>
          <w:rFonts w:ascii="Times New Roman" w:eastAsia="Times New Roman" w:hAnsi="Times New Roman" w:cs="Times New Roman"/>
          <w:b/>
          <w:kern w:val="28"/>
        </w:rPr>
        <w:t>6.2</w:t>
      </w:r>
      <w:r>
        <w:rPr>
          <w:rFonts w:ascii="Times New Roman" w:eastAsia="Times New Roman" w:hAnsi="Times New Roman" w:cs="Times New Roman"/>
          <w:b/>
          <w:kern w:val="28"/>
        </w:rPr>
        <w:tab/>
        <w:t>Nesuderinamumas</w:t>
      </w:r>
      <w:bookmarkEnd w:id="55"/>
      <w:bookmarkEnd w:id="56"/>
    </w:p>
    <w:p w14:paraId="2907DBAF" w14:textId="77777777" w:rsidR="002E61A2" w:rsidRDefault="002E61A2">
      <w:pPr>
        <w:widowControl w:val="0"/>
        <w:spacing w:after="0" w:line="240" w:lineRule="auto"/>
        <w:rPr>
          <w:rFonts w:ascii="Times New Roman" w:eastAsia="Times New Roman" w:hAnsi="Times New Roman" w:cs="Times New Roman"/>
        </w:rPr>
      </w:pPr>
    </w:p>
    <w:p w14:paraId="2D839753"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Duomenys nebūtini.</w:t>
      </w:r>
    </w:p>
    <w:p w14:paraId="2C512152" w14:textId="77777777" w:rsidR="002E61A2" w:rsidRDefault="002E61A2">
      <w:pPr>
        <w:widowControl w:val="0"/>
        <w:spacing w:after="0" w:line="240" w:lineRule="auto"/>
        <w:rPr>
          <w:rFonts w:ascii="Times New Roman" w:eastAsia="Times New Roman" w:hAnsi="Times New Roman" w:cs="Times New Roman"/>
        </w:rPr>
      </w:pPr>
    </w:p>
    <w:p w14:paraId="3F781C48"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57" w:name="_Toc129243118"/>
      <w:bookmarkStart w:id="58" w:name="_Toc129243243"/>
      <w:r>
        <w:rPr>
          <w:rFonts w:ascii="Times New Roman" w:eastAsia="Times New Roman" w:hAnsi="Times New Roman" w:cs="Times New Roman"/>
          <w:b/>
          <w:kern w:val="28"/>
        </w:rPr>
        <w:t>6.3</w:t>
      </w:r>
      <w:r>
        <w:rPr>
          <w:rFonts w:ascii="Times New Roman" w:eastAsia="Times New Roman" w:hAnsi="Times New Roman" w:cs="Times New Roman"/>
          <w:b/>
          <w:kern w:val="28"/>
        </w:rPr>
        <w:tab/>
        <w:t>Tinkamumo laikas</w:t>
      </w:r>
      <w:bookmarkEnd w:id="57"/>
      <w:bookmarkEnd w:id="58"/>
    </w:p>
    <w:p w14:paraId="7DE1D9A8" w14:textId="77777777" w:rsidR="002E61A2" w:rsidRDefault="002E61A2">
      <w:pPr>
        <w:widowControl w:val="0"/>
        <w:spacing w:after="0" w:line="240" w:lineRule="auto"/>
        <w:rPr>
          <w:rFonts w:ascii="Times New Roman" w:eastAsia="Times New Roman" w:hAnsi="Times New Roman" w:cs="Times New Roman"/>
        </w:rPr>
      </w:pPr>
    </w:p>
    <w:p w14:paraId="5C680AA0"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 metai.</w:t>
      </w:r>
    </w:p>
    <w:p w14:paraId="1E6C7B10" w14:textId="77777777" w:rsidR="002E61A2" w:rsidRDefault="002E61A2">
      <w:pPr>
        <w:widowControl w:val="0"/>
        <w:spacing w:after="0" w:line="240" w:lineRule="auto"/>
        <w:rPr>
          <w:rFonts w:ascii="Times New Roman" w:eastAsia="Times New Roman" w:hAnsi="Times New Roman" w:cs="Times New Roman"/>
        </w:rPr>
      </w:pPr>
    </w:p>
    <w:p w14:paraId="42B9CD9C"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59" w:name="_Toc129243119"/>
      <w:bookmarkStart w:id="60" w:name="_Toc129243244"/>
      <w:r>
        <w:rPr>
          <w:rFonts w:ascii="Times New Roman" w:eastAsia="Times New Roman" w:hAnsi="Times New Roman" w:cs="Times New Roman"/>
          <w:b/>
          <w:kern w:val="28"/>
        </w:rPr>
        <w:t>6.4</w:t>
      </w:r>
      <w:r>
        <w:rPr>
          <w:rFonts w:ascii="Times New Roman" w:eastAsia="Times New Roman" w:hAnsi="Times New Roman" w:cs="Times New Roman"/>
          <w:b/>
          <w:kern w:val="28"/>
        </w:rPr>
        <w:tab/>
        <w:t>Specialios laikymo sąlygos</w:t>
      </w:r>
      <w:bookmarkEnd w:id="59"/>
      <w:bookmarkEnd w:id="60"/>
    </w:p>
    <w:p w14:paraId="6D11A75F" w14:textId="77777777" w:rsidR="002E61A2" w:rsidRDefault="002E61A2">
      <w:pPr>
        <w:widowControl w:val="0"/>
        <w:spacing w:after="0" w:line="240" w:lineRule="auto"/>
        <w:rPr>
          <w:rFonts w:ascii="Times New Roman" w:eastAsia="Times New Roman" w:hAnsi="Times New Roman" w:cs="Times New Roman"/>
        </w:rPr>
      </w:pPr>
    </w:p>
    <w:p w14:paraId="594ECF36"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preparato laikymui specialių temperatūros sąlygų nereikalaujama.</w:t>
      </w:r>
    </w:p>
    <w:p w14:paraId="3F703371"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vaistinis preparatas būtų apsaugotas nuo šviesos ir drėgmės.</w:t>
      </w:r>
    </w:p>
    <w:p w14:paraId="4E72544F" w14:textId="77777777" w:rsidR="002E61A2" w:rsidRDefault="002E61A2">
      <w:pPr>
        <w:widowControl w:val="0"/>
        <w:spacing w:after="0" w:line="240" w:lineRule="auto"/>
        <w:rPr>
          <w:rFonts w:ascii="Times New Roman" w:eastAsia="Times New Roman" w:hAnsi="Times New Roman" w:cs="Times New Roman"/>
        </w:rPr>
      </w:pPr>
    </w:p>
    <w:p w14:paraId="131947DF"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61" w:name="_Toc129243120"/>
      <w:bookmarkStart w:id="62" w:name="_Toc129243245"/>
      <w:r>
        <w:rPr>
          <w:rFonts w:ascii="Times New Roman" w:eastAsia="Times New Roman" w:hAnsi="Times New Roman" w:cs="Times New Roman"/>
          <w:b/>
          <w:kern w:val="28"/>
        </w:rPr>
        <w:t>6.5</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Talpyklės</w:t>
      </w:r>
      <w:proofErr w:type="spellEnd"/>
      <w:r>
        <w:rPr>
          <w:rFonts w:ascii="Times New Roman" w:eastAsia="Times New Roman" w:hAnsi="Times New Roman" w:cs="Times New Roman"/>
          <w:b/>
          <w:kern w:val="28"/>
        </w:rPr>
        <w:t xml:space="preserve"> pobūdis ir jos turinys</w:t>
      </w:r>
      <w:bookmarkEnd w:id="61"/>
      <w:bookmarkEnd w:id="62"/>
    </w:p>
    <w:p w14:paraId="4BE70270" w14:textId="77777777" w:rsidR="002E61A2" w:rsidRDefault="002E61A2">
      <w:pPr>
        <w:widowControl w:val="0"/>
        <w:spacing w:after="0" w:line="240" w:lineRule="auto"/>
        <w:rPr>
          <w:rFonts w:ascii="Times New Roman" w:eastAsia="Times New Roman" w:hAnsi="Times New Roman" w:cs="Times New Roman"/>
        </w:rPr>
      </w:pPr>
    </w:p>
    <w:p w14:paraId="78556703" w14:textId="77777777" w:rsidR="002E61A2" w:rsidRDefault="00722949">
      <w:pPr>
        <w:widowControl w:val="0"/>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lang w:eastAsia="sl-SI"/>
        </w:rPr>
        <w:t xml:space="preserve">Kartono dėžutė, kurioje yra 28, 30, 56, 60, 84 arba 90 burnoje disperguojamų </w:t>
      </w:r>
      <w:r>
        <w:rPr>
          <w:rFonts w:ascii="Times New Roman" w:eastAsia="Times New Roman" w:hAnsi="Times New Roman" w:cs="Times New Roman"/>
          <w:color w:val="000000"/>
          <w:lang w:eastAsia="en-GB"/>
        </w:rPr>
        <w:t xml:space="preserve">tablečių </w:t>
      </w:r>
      <w:r>
        <w:rPr>
          <w:rFonts w:ascii="Times New Roman" w:eastAsia="Times New Roman" w:hAnsi="Times New Roman" w:cs="Times New Roman"/>
          <w:lang w:eastAsia="sl-SI"/>
        </w:rPr>
        <w:t xml:space="preserve">OPA/Al/PVC </w:t>
      </w:r>
      <w:r>
        <w:rPr>
          <w:rFonts w:ascii="Times New Roman" w:eastAsia="Times New Roman" w:hAnsi="Times New Roman" w:cs="Times New Roman"/>
          <w:lang w:eastAsia="sl-SI"/>
        </w:rPr>
        <w:lastRenderedPageBreak/>
        <w:t>folijos ir PAP/PET/Al nuplėšiamos folijos</w:t>
      </w:r>
      <w:r>
        <w:rPr>
          <w:rFonts w:ascii="Times New Roman" w:eastAsia="Times New Roman" w:hAnsi="Times New Roman" w:cs="Times New Roman"/>
          <w:color w:val="000000"/>
          <w:lang w:eastAsia="en-GB"/>
        </w:rPr>
        <w:t xml:space="preserve"> lizdinėse plokštelėse.</w:t>
      </w:r>
    </w:p>
    <w:p w14:paraId="7F5DE69B" w14:textId="77777777" w:rsidR="002E61A2" w:rsidRDefault="002E61A2">
      <w:pPr>
        <w:widowControl w:val="0"/>
        <w:spacing w:after="0" w:line="240" w:lineRule="auto"/>
        <w:rPr>
          <w:rFonts w:ascii="Times New Roman" w:eastAsia="Times New Roman" w:hAnsi="Times New Roman" w:cs="Times New Roman"/>
          <w:lang w:eastAsia="sl-SI"/>
        </w:rPr>
      </w:pPr>
    </w:p>
    <w:p w14:paraId="5064C6B6" w14:textId="77777777" w:rsidR="002E61A2" w:rsidRDefault="00722949">
      <w:pPr>
        <w:widowControl w:val="0"/>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lang w:eastAsia="sl-SI"/>
        </w:rPr>
        <w:t xml:space="preserve">Kartono dėžutė, kurioje yra 28, 30, 56, 60, 84 arba 90 burnoje disperguojamų </w:t>
      </w:r>
      <w:r>
        <w:rPr>
          <w:rFonts w:ascii="Times New Roman" w:eastAsia="Times New Roman" w:hAnsi="Times New Roman" w:cs="Times New Roman"/>
          <w:color w:val="000000"/>
          <w:lang w:eastAsia="en-GB"/>
        </w:rPr>
        <w:t xml:space="preserve">tablečių </w:t>
      </w:r>
      <w:r>
        <w:rPr>
          <w:rFonts w:ascii="Times New Roman" w:eastAsia="Times New Roman" w:hAnsi="Times New Roman" w:cs="Times New Roman"/>
          <w:lang w:eastAsia="sl-SI"/>
        </w:rPr>
        <w:t>OPA/Al/PVC plėvelės ir PET/Al nuplėšiamos folijos</w:t>
      </w:r>
      <w:r>
        <w:rPr>
          <w:rFonts w:ascii="Times New Roman" w:eastAsia="Times New Roman" w:hAnsi="Times New Roman" w:cs="Times New Roman"/>
          <w:color w:val="000000"/>
          <w:lang w:eastAsia="en-GB"/>
        </w:rPr>
        <w:t xml:space="preserve"> lizdinėse plokštelėse.</w:t>
      </w:r>
    </w:p>
    <w:p w14:paraId="45281E71" w14:textId="77777777" w:rsidR="002E61A2" w:rsidRDefault="002E61A2">
      <w:pPr>
        <w:widowControl w:val="0"/>
        <w:spacing w:after="0" w:line="240" w:lineRule="auto"/>
        <w:rPr>
          <w:rFonts w:ascii="Times New Roman" w:eastAsia="Times New Roman" w:hAnsi="Times New Roman" w:cs="Times New Roman"/>
          <w:color w:val="000000"/>
          <w:lang w:eastAsia="en-GB"/>
        </w:rPr>
      </w:pPr>
    </w:p>
    <w:p w14:paraId="2F24A53A" w14:textId="77777777" w:rsidR="002E61A2" w:rsidRDefault="00722949">
      <w:pPr>
        <w:widowControl w:val="0"/>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sl-SI"/>
        </w:rPr>
        <w:t>Gali būti tiekiamos ne visų dydžių pakuotės.</w:t>
      </w:r>
    </w:p>
    <w:p w14:paraId="2BE3632F" w14:textId="77777777" w:rsidR="002E61A2" w:rsidRDefault="002E61A2">
      <w:pPr>
        <w:widowControl w:val="0"/>
        <w:spacing w:after="0" w:line="240" w:lineRule="auto"/>
        <w:rPr>
          <w:rFonts w:ascii="Times New Roman" w:eastAsia="Times New Roman" w:hAnsi="Times New Roman" w:cs="Times New Roman"/>
        </w:rPr>
      </w:pPr>
    </w:p>
    <w:p w14:paraId="4D60D5FE" w14:textId="77777777" w:rsidR="002E61A2" w:rsidRDefault="00722949">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63" w:name="_Toc129243121"/>
      <w:bookmarkStart w:id="64" w:name="_Toc129243246"/>
      <w:r>
        <w:rPr>
          <w:rFonts w:ascii="Times New Roman" w:eastAsia="Times New Roman" w:hAnsi="Times New Roman" w:cs="Times New Roman"/>
          <w:b/>
          <w:kern w:val="28"/>
        </w:rPr>
        <w:t>6.6</w:t>
      </w:r>
      <w:r>
        <w:rPr>
          <w:rFonts w:ascii="Times New Roman" w:eastAsia="Times New Roman" w:hAnsi="Times New Roman" w:cs="Times New Roman"/>
          <w:b/>
          <w:kern w:val="28"/>
        </w:rPr>
        <w:tab/>
        <w:t>Specialūs reikalavimai atliekoms tvarkyti</w:t>
      </w:r>
      <w:bookmarkEnd w:id="63"/>
      <w:bookmarkEnd w:id="64"/>
    </w:p>
    <w:p w14:paraId="16FE5BE6" w14:textId="77777777" w:rsidR="002E61A2" w:rsidRDefault="002E61A2">
      <w:pPr>
        <w:widowControl w:val="0"/>
        <w:spacing w:after="0" w:line="240" w:lineRule="auto"/>
        <w:rPr>
          <w:rFonts w:ascii="Times New Roman" w:eastAsia="Times New Roman" w:hAnsi="Times New Roman" w:cs="Times New Roman"/>
        </w:rPr>
      </w:pPr>
    </w:p>
    <w:p w14:paraId="37184C3D"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Nesuvartotą vaistinį preparatą ar atliekas reikia tvarkyti laikantis vietinių reikalavimų.</w:t>
      </w:r>
    </w:p>
    <w:p w14:paraId="3A319727" w14:textId="77777777" w:rsidR="002E61A2" w:rsidRDefault="002E61A2">
      <w:pPr>
        <w:widowControl w:val="0"/>
        <w:spacing w:after="0" w:line="240" w:lineRule="auto"/>
        <w:rPr>
          <w:rFonts w:ascii="Times New Roman" w:eastAsia="Times New Roman" w:hAnsi="Times New Roman" w:cs="Times New Roman"/>
        </w:rPr>
      </w:pPr>
    </w:p>
    <w:p w14:paraId="1B808897" w14:textId="77777777" w:rsidR="002E61A2" w:rsidRDefault="002E61A2">
      <w:pPr>
        <w:widowControl w:val="0"/>
        <w:spacing w:after="0" w:line="240" w:lineRule="auto"/>
        <w:rPr>
          <w:rFonts w:ascii="Times New Roman" w:eastAsia="Times New Roman" w:hAnsi="Times New Roman" w:cs="Times New Roman"/>
        </w:rPr>
      </w:pPr>
    </w:p>
    <w:p w14:paraId="2D04BF08"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65" w:name="_Toc129243122"/>
      <w:bookmarkStart w:id="66" w:name="_Toc129243247"/>
      <w:r>
        <w:rPr>
          <w:rFonts w:ascii="Times New Roman" w:eastAsia="Times New Roman" w:hAnsi="Times New Roman" w:cs="Times New Roman"/>
          <w:b/>
          <w:lang w:eastAsia="sl-SI"/>
        </w:rPr>
        <w:t>7.</w:t>
      </w:r>
      <w:r>
        <w:rPr>
          <w:rFonts w:ascii="Times New Roman" w:eastAsia="Times New Roman" w:hAnsi="Times New Roman" w:cs="Times New Roman"/>
          <w:b/>
          <w:lang w:eastAsia="sl-SI"/>
        </w:rPr>
        <w:tab/>
        <w:t>REGISTRUOTOJAS</w:t>
      </w:r>
      <w:bookmarkEnd w:id="65"/>
      <w:bookmarkEnd w:id="66"/>
    </w:p>
    <w:p w14:paraId="2A2155E6" w14:textId="77777777" w:rsidR="002E61A2" w:rsidRDefault="002E61A2">
      <w:pPr>
        <w:widowControl w:val="0"/>
        <w:spacing w:after="0" w:line="240" w:lineRule="auto"/>
        <w:rPr>
          <w:rFonts w:ascii="Times New Roman" w:eastAsia="Times New Roman" w:hAnsi="Times New Roman" w:cs="Times New Roman"/>
        </w:rPr>
      </w:pPr>
    </w:p>
    <w:p w14:paraId="5BE910AD"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17319890"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64B68C60"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4A342454"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4D62821B" w14:textId="77777777" w:rsidR="002E61A2" w:rsidRDefault="002E61A2">
      <w:pPr>
        <w:widowControl w:val="0"/>
        <w:spacing w:after="0" w:line="240" w:lineRule="auto"/>
        <w:rPr>
          <w:rFonts w:ascii="Times New Roman" w:eastAsia="Times New Roman" w:hAnsi="Times New Roman" w:cs="Times New Roman"/>
        </w:rPr>
      </w:pPr>
    </w:p>
    <w:p w14:paraId="57262C9C" w14:textId="77777777" w:rsidR="002E61A2" w:rsidRDefault="002E61A2">
      <w:pPr>
        <w:widowControl w:val="0"/>
        <w:spacing w:after="0" w:line="240" w:lineRule="auto"/>
        <w:rPr>
          <w:rFonts w:ascii="Times New Roman" w:eastAsia="Times New Roman" w:hAnsi="Times New Roman" w:cs="Times New Roman"/>
        </w:rPr>
      </w:pPr>
    </w:p>
    <w:p w14:paraId="6E8A3E9A"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67" w:name="_Toc129243123"/>
      <w:bookmarkStart w:id="68" w:name="_Toc129243248"/>
      <w:r>
        <w:rPr>
          <w:rFonts w:ascii="Times New Roman" w:eastAsia="Times New Roman" w:hAnsi="Times New Roman" w:cs="Times New Roman"/>
          <w:b/>
          <w:szCs w:val="20"/>
          <w:lang w:eastAsia="sl-SI"/>
        </w:rPr>
        <w:t>8.</w:t>
      </w:r>
      <w:r>
        <w:rPr>
          <w:rFonts w:ascii="Times New Roman" w:eastAsia="Times New Roman" w:hAnsi="Times New Roman" w:cs="Times New Roman"/>
          <w:b/>
          <w:szCs w:val="20"/>
          <w:lang w:eastAsia="sl-SI"/>
        </w:rPr>
        <w:tab/>
      </w:r>
      <w:r>
        <w:rPr>
          <w:rFonts w:ascii="Times New Roman" w:eastAsia="Times New Roman" w:hAnsi="Times New Roman" w:cs="Times New Roman"/>
          <w:b/>
          <w:lang w:eastAsia="sl-SI"/>
        </w:rPr>
        <w:t>REGISTRACIJOS</w:t>
      </w:r>
      <w:r>
        <w:rPr>
          <w:rFonts w:ascii="Times New Roman" w:eastAsia="Times New Roman" w:hAnsi="Times New Roman" w:cs="Times New Roman"/>
          <w:b/>
          <w:szCs w:val="20"/>
          <w:lang w:eastAsia="sl-SI"/>
        </w:rPr>
        <w:t xml:space="preserve"> PAŽYMĖJIMO NUMERIS</w:t>
      </w:r>
      <w:bookmarkEnd w:id="67"/>
      <w:bookmarkEnd w:id="68"/>
      <w:r>
        <w:rPr>
          <w:rFonts w:ascii="Times New Roman" w:eastAsia="Times New Roman" w:hAnsi="Times New Roman" w:cs="Times New Roman"/>
          <w:b/>
          <w:szCs w:val="20"/>
          <w:lang w:eastAsia="sl-SI"/>
        </w:rPr>
        <w:t xml:space="preserve"> (-IAI)</w:t>
      </w:r>
    </w:p>
    <w:p w14:paraId="4890834B" w14:textId="77777777" w:rsidR="002E61A2" w:rsidRDefault="002E61A2">
      <w:pPr>
        <w:widowControl w:val="0"/>
        <w:spacing w:after="0" w:line="240" w:lineRule="auto"/>
        <w:rPr>
          <w:rFonts w:ascii="Times New Roman" w:eastAsia="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E61A2" w14:paraId="3BDBC5DA" w14:textId="77777777">
        <w:tc>
          <w:tcPr>
            <w:tcW w:w="4530" w:type="dxa"/>
          </w:tcPr>
          <w:p w14:paraId="6B09BD12" w14:textId="77777777" w:rsidR="002E61A2" w:rsidRDefault="00722949">
            <w:pPr>
              <w:widowControl w:val="0"/>
              <w:rPr>
                <w:sz w:val="22"/>
                <w:szCs w:val="22"/>
                <w:lang w:eastAsia="sl-SI"/>
              </w:rPr>
            </w:pPr>
            <w:r>
              <w:rPr>
                <w:sz w:val="22"/>
                <w:szCs w:val="22"/>
                <w:lang w:eastAsia="sl-SI"/>
              </w:rPr>
              <w:t xml:space="preserve">5 mg </w:t>
            </w:r>
          </w:p>
          <w:p w14:paraId="6FA739CC" w14:textId="77777777" w:rsidR="002E61A2" w:rsidRDefault="00722949">
            <w:pPr>
              <w:widowControl w:val="0"/>
              <w:rPr>
                <w:bCs/>
                <w:sz w:val="22"/>
                <w:szCs w:val="22"/>
                <w:lang w:eastAsia="sl-SI"/>
              </w:rPr>
            </w:pPr>
            <w:r>
              <w:rPr>
                <w:bCs/>
                <w:sz w:val="22"/>
                <w:szCs w:val="22"/>
                <w:lang w:eastAsia="sl-SI"/>
              </w:rPr>
              <w:t>LT/1/13/3329/001 – N28</w:t>
            </w:r>
          </w:p>
          <w:p w14:paraId="7D61346D" w14:textId="77777777" w:rsidR="002E61A2" w:rsidRDefault="00722949">
            <w:pPr>
              <w:widowControl w:val="0"/>
              <w:rPr>
                <w:bCs/>
                <w:sz w:val="22"/>
                <w:szCs w:val="22"/>
                <w:lang w:eastAsia="sl-SI"/>
              </w:rPr>
            </w:pPr>
            <w:r>
              <w:rPr>
                <w:bCs/>
                <w:sz w:val="22"/>
                <w:szCs w:val="22"/>
                <w:lang w:eastAsia="sl-SI"/>
              </w:rPr>
              <w:t>LT/1/13/3329/002 – N30</w:t>
            </w:r>
          </w:p>
          <w:p w14:paraId="15253A67" w14:textId="77777777" w:rsidR="002E61A2" w:rsidRDefault="00722949">
            <w:pPr>
              <w:widowControl w:val="0"/>
              <w:rPr>
                <w:bCs/>
                <w:sz w:val="22"/>
                <w:szCs w:val="22"/>
                <w:lang w:eastAsia="sl-SI"/>
              </w:rPr>
            </w:pPr>
            <w:r>
              <w:rPr>
                <w:bCs/>
                <w:sz w:val="22"/>
                <w:szCs w:val="22"/>
                <w:lang w:eastAsia="sl-SI"/>
              </w:rPr>
              <w:t>LT/1/13/3329/003 – N56</w:t>
            </w:r>
          </w:p>
          <w:p w14:paraId="503E3E2F" w14:textId="77777777" w:rsidR="002E61A2" w:rsidRDefault="00722949">
            <w:pPr>
              <w:widowControl w:val="0"/>
              <w:rPr>
                <w:bCs/>
                <w:sz w:val="22"/>
                <w:szCs w:val="22"/>
                <w:lang w:eastAsia="sl-SI"/>
              </w:rPr>
            </w:pPr>
            <w:r>
              <w:rPr>
                <w:bCs/>
                <w:sz w:val="22"/>
                <w:szCs w:val="22"/>
                <w:lang w:eastAsia="sl-SI"/>
              </w:rPr>
              <w:t>LT/1/13/3329/004 – N60</w:t>
            </w:r>
          </w:p>
          <w:p w14:paraId="7EE476D3" w14:textId="77777777" w:rsidR="002E61A2" w:rsidRDefault="00722949">
            <w:pPr>
              <w:widowControl w:val="0"/>
              <w:rPr>
                <w:bCs/>
                <w:sz w:val="22"/>
                <w:szCs w:val="22"/>
                <w:lang w:eastAsia="sl-SI"/>
              </w:rPr>
            </w:pPr>
            <w:r>
              <w:rPr>
                <w:bCs/>
                <w:sz w:val="22"/>
                <w:szCs w:val="22"/>
                <w:lang w:eastAsia="sl-SI"/>
              </w:rPr>
              <w:t>LT/1/13/3329/005 – N84</w:t>
            </w:r>
          </w:p>
          <w:p w14:paraId="1DAF701F" w14:textId="77777777" w:rsidR="002E61A2" w:rsidRDefault="00722949">
            <w:pPr>
              <w:widowControl w:val="0"/>
              <w:spacing w:after="120"/>
              <w:rPr>
                <w:sz w:val="22"/>
                <w:szCs w:val="22"/>
                <w:lang w:eastAsia="sl-SI"/>
              </w:rPr>
            </w:pPr>
            <w:r>
              <w:rPr>
                <w:bCs/>
                <w:sz w:val="22"/>
                <w:szCs w:val="22"/>
                <w:lang w:eastAsia="sl-SI"/>
              </w:rPr>
              <w:t>LT/1/13/3329/006 – N90</w:t>
            </w:r>
          </w:p>
        </w:tc>
        <w:tc>
          <w:tcPr>
            <w:tcW w:w="4531" w:type="dxa"/>
          </w:tcPr>
          <w:p w14:paraId="6E6D054A" w14:textId="77777777" w:rsidR="002E61A2" w:rsidRDefault="00722949">
            <w:pPr>
              <w:widowControl w:val="0"/>
              <w:tabs>
                <w:tab w:val="left" w:pos="567"/>
              </w:tabs>
              <w:rPr>
                <w:spacing w:val="2"/>
                <w:sz w:val="22"/>
                <w:szCs w:val="22"/>
                <w:lang w:val="sl-SI" w:eastAsia="sl-SI"/>
              </w:rPr>
            </w:pPr>
            <w:r>
              <w:rPr>
                <w:sz w:val="22"/>
                <w:szCs w:val="22"/>
                <w:lang w:eastAsia="sl-SI"/>
              </w:rPr>
              <w:t xml:space="preserve">10 mg </w:t>
            </w:r>
          </w:p>
          <w:p w14:paraId="6770D247" w14:textId="77777777" w:rsidR="002E61A2" w:rsidRDefault="00722949">
            <w:pPr>
              <w:widowControl w:val="0"/>
              <w:rPr>
                <w:bCs/>
                <w:sz w:val="22"/>
                <w:szCs w:val="22"/>
                <w:lang w:eastAsia="sl-SI"/>
              </w:rPr>
            </w:pPr>
            <w:r>
              <w:rPr>
                <w:bCs/>
                <w:sz w:val="22"/>
                <w:szCs w:val="22"/>
                <w:lang w:eastAsia="sl-SI"/>
              </w:rPr>
              <w:t>LT/1/13/3329/007 – N28</w:t>
            </w:r>
          </w:p>
          <w:p w14:paraId="6E3FEB4C" w14:textId="77777777" w:rsidR="002E61A2" w:rsidRDefault="00722949">
            <w:pPr>
              <w:widowControl w:val="0"/>
              <w:rPr>
                <w:bCs/>
                <w:sz w:val="22"/>
                <w:szCs w:val="22"/>
                <w:lang w:eastAsia="sl-SI"/>
              </w:rPr>
            </w:pPr>
            <w:r>
              <w:rPr>
                <w:bCs/>
                <w:sz w:val="22"/>
                <w:szCs w:val="22"/>
                <w:lang w:eastAsia="sl-SI"/>
              </w:rPr>
              <w:t>LT/1/13/3329/008 – N30</w:t>
            </w:r>
          </w:p>
          <w:p w14:paraId="2532A5F7" w14:textId="77777777" w:rsidR="002E61A2" w:rsidRDefault="00722949">
            <w:pPr>
              <w:widowControl w:val="0"/>
              <w:rPr>
                <w:bCs/>
                <w:sz w:val="22"/>
                <w:szCs w:val="22"/>
                <w:lang w:eastAsia="sl-SI"/>
              </w:rPr>
            </w:pPr>
            <w:r>
              <w:rPr>
                <w:bCs/>
                <w:sz w:val="22"/>
                <w:szCs w:val="22"/>
                <w:lang w:eastAsia="sl-SI"/>
              </w:rPr>
              <w:t>LT/1/13/3329/009 – N56</w:t>
            </w:r>
          </w:p>
          <w:p w14:paraId="2315C92D" w14:textId="77777777" w:rsidR="002E61A2" w:rsidRDefault="00722949">
            <w:pPr>
              <w:widowControl w:val="0"/>
              <w:rPr>
                <w:bCs/>
                <w:sz w:val="22"/>
                <w:szCs w:val="22"/>
                <w:lang w:eastAsia="sl-SI"/>
              </w:rPr>
            </w:pPr>
            <w:r>
              <w:rPr>
                <w:bCs/>
                <w:sz w:val="22"/>
                <w:szCs w:val="22"/>
                <w:lang w:eastAsia="sl-SI"/>
              </w:rPr>
              <w:t>LT/1/13/3329/010 – N60</w:t>
            </w:r>
          </w:p>
          <w:p w14:paraId="15D39206" w14:textId="77777777" w:rsidR="002E61A2" w:rsidRDefault="00722949">
            <w:pPr>
              <w:widowControl w:val="0"/>
              <w:rPr>
                <w:bCs/>
                <w:sz w:val="22"/>
                <w:szCs w:val="22"/>
                <w:lang w:eastAsia="sl-SI"/>
              </w:rPr>
            </w:pPr>
            <w:r>
              <w:rPr>
                <w:bCs/>
                <w:sz w:val="22"/>
                <w:szCs w:val="22"/>
                <w:lang w:eastAsia="sl-SI"/>
              </w:rPr>
              <w:t>LT/1/13/3329/011 – N84</w:t>
            </w:r>
          </w:p>
          <w:p w14:paraId="7095BF60" w14:textId="77777777" w:rsidR="002E61A2" w:rsidRDefault="00722949">
            <w:pPr>
              <w:widowControl w:val="0"/>
              <w:rPr>
                <w:sz w:val="22"/>
                <w:szCs w:val="22"/>
                <w:lang w:eastAsia="sl-SI"/>
              </w:rPr>
            </w:pPr>
            <w:r>
              <w:rPr>
                <w:bCs/>
                <w:sz w:val="22"/>
                <w:szCs w:val="22"/>
                <w:lang w:eastAsia="sl-SI"/>
              </w:rPr>
              <w:t>LT/1/13/3329/012 – N90</w:t>
            </w:r>
          </w:p>
        </w:tc>
      </w:tr>
      <w:tr w:rsidR="002E61A2" w14:paraId="3B0E8E27" w14:textId="77777777">
        <w:tc>
          <w:tcPr>
            <w:tcW w:w="4530" w:type="dxa"/>
          </w:tcPr>
          <w:p w14:paraId="79421F53" w14:textId="77777777" w:rsidR="002E61A2" w:rsidRDefault="00722949">
            <w:pPr>
              <w:widowControl w:val="0"/>
              <w:tabs>
                <w:tab w:val="left" w:pos="567"/>
              </w:tabs>
              <w:rPr>
                <w:sz w:val="22"/>
                <w:szCs w:val="22"/>
                <w:lang w:eastAsia="sl-SI"/>
              </w:rPr>
            </w:pPr>
            <w:r>
              <w:rPr>
                <w:spacing w:val="2"/>
                <w:sz w:val="22"/>
                <w:szCs w:val="22"/>
                <w:lang w:val="sl-SI" w:eastAsia="sl-SI"/>
              </w:rPr>
              <w:t>15</w:t>
            </w:r>
            <w:r>
              <w:rPr>
                <w:sz w:val="22"/>
                <w:szCs w:val="22"/>
                <w:lang w:eastAsia="sl-SI"/>
              </w:rPr>
              <w:t> </w:t>
            </w:r>
            <w:r>
              <w:rPr>
                <w:spacing w:val="2"/>
                <w:sz w:val="22"/>
                <w:szCs w:val="22"/>
                <w:lang w:val="sl-SI" w:eastAsia="sl-SI"/>
              </w:rPr>
              <w:t xml:space="preserve">mg </w:t>
            </w:r>
          </w:p>
          <w:p w14:paraId="78B898E7" w14:textId="77777777" w:rsidR="002E61A2" w:rsidRDefault="00722949">
            <w:pPr>
              <w:widowControl w:val="0"/>
              <w:rPr>
                <w:bCs/>
                <w:sz w:val="22"/>
                <w:szCs w:val="22"/>
                <w:lang w:eastAsia="sl-SI"/>
              </w:rPr>
            </w:pPr>
            <w:r>
              <w:rPr>
                <w:bCs/>
                <w:sz w:val="22"/>
                <w:szCs w:val="22"/>
                <w:lang w:eastAsia="sl-SI"/>
              </w:rPr>
              <w:t>LT/1/13/3329/013 – N28</w:t>
            </w:r>
          </w:p>
          <w:p w14:paraId="5CCEC988" w14:textId="77777777" w:rsidR="002E61A2" w:rsidRDefault="00722949">
            <w:pPr>
              <w:widowControl w:val="0"/>
              <w:rPr>
                <w:bCs/>
                <w:sz w:val="22"/>
                <w:szCs w:val="22"/>
                <w:lang w:eastAsia="sl-SI"/>
              </w:rPr>
            </w:pPr>
            <w:r>
              <w:rPr>
                <w:bCs/>
                <w:sz w:val="22"/>
                <w:szCs w:val="22"/>
                <w:lang w:eastAsia="sl-SI"/>
              </w:rPr>
              <w:t>LT/1/13/3329/014 – N30</w:t>
            </w:r>
          </w:p>
          <w:p w14:paraId="04164ABD" w14:textId="77777777" w:rsidR="002E61A2" w:rsidRDefault="00722949">
            <w:pPr>
              <w:widowControl w:val="0"/>
              <w:rPr>
                <w:bCs/>
                <w:sz w:val="22"/>
                <w:szCs w:val="22"/>
                <w:lang w:eastAsia="sl-SI"/>
              </w:rPr>
            </w:pPr>
            <w:r>
              <w:rPr>
                <w:bCs/>
                <w:sz w:val="22"/>
                <w:szCs w:val="22"/>
                <w:lang w:eastAsia="sl-SI"/>
              </w:rPr>
              <w:t>LT/1/13/3329/015 – N56</w:t>
            </w:r>
          </w:p>
          <w:p w14:paraId="663DF073" w14:textId="77777777" w:rsidR="002E61A2" w:rsidRDefault="00722949">
            <w:pPr>
              <w:widowControl w:val="0"/>
              <w:rPr>
                <w:bCs/>
                <w:sz w:val="22"/>
                <w:szCs w:val="22"/>
                <w:lang w:eastAsia="sl-SI"/>
              </w:rPr>
            </w:pPr>
            <w:r>
              <w:rPr>
                <w:bCs/>
                <w:sz w:val="22"/>
                <w:szCs w:val="22"/>
                <w:lang w:eastAsia="sl-SI"/>
              </w:rPr>
              <w:t>LT/1/13/3329/016 – N60</w:t>
            </w:r>
          </w:p>
          <w:p w14:paraId="713E6A07" w14:textId="77777777" w:rsidR="002E61A2" w:rsidRDefault="00722949">
            <w:pPr>
              <w:widowControl w:val="0"/>
              <w:rPr>
                <w:bCs/>
                <w:sz w:val="22"/>
                <w:szCs w:val="22"/>
                <w:lang w:eastAsia="sl-SI"/>
              </w:rPr>
            </w:pPr>
            <w:r>
              <w:rPr>
                <w:bCs/>
                <w:sz w:val="22"/>
                <w:szCs w:val="22"/>
                <w:lang w:eastAsia="sl-SI"/>
              </w:rPr>
              <w:t>LT/1/13/3329/017 – N84</w:t>
            </w:r>
          </w:p>
          <w:p w14:paraId="02769139" w14:textId="77777777" w:rsidR="002E61A2" w:rsidRDefault="00722949">
            <w:pPr>
              <w:widowControl w:val="0"/>
              <w:rPr>
                <w:sz w:val="22"/>
                <w:szCs w:val="22"/>
                <w:lang w:eastAsia="sl-SI"/>
              </w:rPr>
            </w:pPr>
            <w:r>
              <w:rPr>
                <w:bCs/>
                <w:sz w:val="22"/>
                <w:szCs w:val="22"/>
                <w:lang w:eastAsia="sl-SI"/>
              </w:rPr>
              <w:t>LT/1/13/3329/018 – N90</w:t>
            </w:r>
          </w:p>
        </w:tc>
        <w:tc>
          <w:tcPr>
            <w:tcW w:w="4531" w:type="dxa"/>
          </w:tcPr>
          <w:p w14:paraId="19ADE2CB" w14:textId="77777777" w:rsidR="002E61A2" w:rsidRDefault="00722949">
            <w:pPr>
              <w:widowControl w:val="0"/>
              <w:tabs>
                <w:tab w:val="left" w:pos="567"/>
              </w:tabs>
              <w:rPr>
                <w:sz w:val="22"/>
                <w:szCs w:val="22"/>
                <w:highlight w:val="lightGray"/>
                <w:lang w:eastAsia="sl-SI"/>
              </w:rPr>
            </w:pPr>
            <w:r>
              <w:rPr>
                <w:sz w:val="22"/>
                <w:szCs w:val="22"/>
                <w:lang w:eastAsia="sl-SI"/>
              </w:rPr>
              <w:t xml:space="preserve">20 mg </w:t>
            </w:r>
          </w:p>
          <w:p w14:paraId="3EE24A3C" w14:textId="77777777" w:rsidR="002E61A2" w:rsidRDefault="00722949">
            <w:pPr>
              <w:widowControl w:val="0"/>
              <w:rPr>
                <w:bCs/>
                <w:sz w:val="22"/>
                <w:szCs w:val="22"/>
                <w:lang w:eastAsia="sl-SI"/>
              </w:rPr>
            </w:pPr>
            <w:r>
              <w:rPr>
                <w:bCs/>
                <w:sz w:val="22"/>
                <w:szCs w:val="22"/>
                <w:lang w:eastAsia="sl-SI"/>
              </w:rPr>
              <w:t>LT/1/13/3329/019 – N28</w:t>
            </w:r>
          </w:p>
          <w:p w14:paraId="0A46AB07" w14:textId="77777777" w:rsidR="002E61A2" w:rsidRDefault="00722949">
            <w:pPr>
              <w:widowControl w:val="0"/>
              <w:rPr>
                <w:bCs/>
                <w:sz w:val="22"/>
                <w:szCs w:val="22"/>
                <w:lang w:eastAsia="sl-SI"/>
              </w:rPr>
            </w:pPr>
            <w:r>
              <w:rPr>
                <w:bCs/>
                <w:sz w:val="22"/>
                <w:szCs w:val="22"/>
                <w:lang w:eastAsia="sl-SI"/>
              </w:rPr>
              <w:t>LT/1/13/3329/020 – N30</w:t>
            </w:r>
          </w:p>
          <w:p w14:paraId="541BED1B" w14:textId="77777777" w:rsidR="002E61A2" w:rsidRDefault="00722949">
            <w:pPr>
              <w:widowControl w:val="0"/>
              <w:rPr>
                <w:bCs/>
                <w:sz w:val="22"/>
                <w:szCs w:val="22"/>
                <w:lang w:eastAsia="sl-SI"/>
              </w:rPr>
            </w:pPr>
            <w:r>
              <w:rPr>
                <w:bCs/>
                <w:sz w:val="22"/>
                <w:szCs w:val="22"/>
                <w:lang w:eastAsia="sl-SI"/>
              </w:rPr>
              <w:t>LT/1/13/3329/021 – N56</w:t>
            </w:r>
          </w:p>
          <w:p w14:paraId="4E63FC2D" w14:textId="77777777" w:rsidR="002E61A2" w:rsidRDefault="00722949">
            <w:pPr>
              <w:widowControl w:val="0"/>
              <w:rPr>
                <w:bCs/>
                <w:sz w:val="22"/>
                <w:szCs w:val="22"/>
                <w:lang w:eastAsia="sl-SI"/>
              </w:rPr>
            </w:pPr>
            <w:r>
              <w:rPr>
                <w:bCs/>
                <w:sz w:val="22"/>
                <w:szCs w:val="22"/>
                <w:lang w:eastAsia="sl-SI"/>
              </w:rPr>
              <w:t>LT/1/13/3329/022 – N60</w:t>
            </w:r>
          </w:p>
          <w:p w14:paraId="6CCE1C3E" w14:textId="77777777" w:rsidR="002E61A2" w:rsidRDefault="00722949">
            <w:pPr>
              <w:widowControl w:val="0"/>
              <w:rPr>
                <w:bCs/>
                <w:sz w:val="22"/>
                <w:szCs w:val="22"/>
                <w:lang w:eastAsia="sl-SI"/>
              </w:rPr>
            </w:pPr>
            <w:r>
              <w:rPr>
                <w:bCs/>
                <w:sz w:val="22"/>
                <w:szCs w:val="22"/>
                <w:lang w:eastAsia="sl-SI"/>
              </w:rPr>
              <w:t>LT/1/13/3329/023 – N84</w:t>
            </w:r>
          </w:p>
          <w:p w14:paraId="3A1E64D2" w14:textId="77777777" w:rsidR="002E61A2" w:rsidRDefault="00722949">
            <w:pPr>
              <w:widowControl w:val="0"/>
              <w:rPr>
                <w:sz w:val="22"/>
                <w:szCs w:val="22"/>
                <w:lang w:eastAsia="sl-SI"/>
              </w:rPr>
            </w:pPr>
            <w:r>
              <w:rPr>
                <w:bCs/>
                <w:sz w:val="22"/>
                <w:szCs w:val="22"/>
                <w:lang w:eastAsia="sl-SI"/>
              </w:rPr>
              <w:t>LT/1/13/3329/024 – N90</w:t>
            </w:r>
          </w:p>
        </w:tc>
      </w:tr>
    </w:tbl>
    <w:p w14:paraId="38703B0C" w14:textId="77777777" w:rsidR="002E61A2" w:rsidRDefault="002E61A2">
      <w:pPr>
        <w:widowControl w:val="0"/>
        <w:spacing w:after="0" w:line="240" w:lineRule="auto"/>
        <w:rPr>
          <w:rFonts w:ascii="Times New Roman" w:eastAsia="Times New Roman" w:hAnsi="Times New Roman" w:cs="Times New Roman"/>
          <w:lang w:eastAsia="sl-SI"/>
        </w:rPr>
      </w:pPr>
    </w:p>
    <w:p w14:paraId="4495FCC6"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490F015C"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69" w:name="_Toc129243124"/>
      <w:bookmarkStart w:id="70" w:name="_Toc129243249"/>
      <w:r>
        <w:rPr>
          <w:rFonts w:ascii="Times New Roman" w:eastAsia="Times New Roman" w:hAnsi="Times New Roman" w:cs="Times New Roman"/>
          <w:b/>
          <w:szCs w:val="20"/>
          <w:lang w:eastAsia="sl-SI"/>
        </w:rPr>
        <w:t>9.</w:t>
      </w:r>
      <w:r>
        <w:rPr>
          <w:rFonts w:ascii="Times New Roman" w:eastAsia="Times New Roman" w:hAnsi="Times New Roman" w:cs="Times New Roman"/>
          <w:b/>
          <w:szCs w:val="20"/>
          <w:lang w:eastAsia="sl-SI"/>
        </w:rPr>
        <w:tab/>
      </w:r>
      <w:r>
        <w:rPr>
          <w:rFonts w:ascii="Times New Roman" w:eastAsia="Times New Roman" w:hAnsi="Times New Roman" w:cs="Times New Roman"/>
          <w:b/>
          <w:lang w:eastAsia="sl-SI"/>
        </w:rPr>
        <w:t>REGISTRAVIMO / PERREGISTRAVIMO</w:t>
      </w:r>
      <w:r>
        <w:rPr>
          <w:rFonts w:ascii="Times New Roman" w:eastAsia="Times New Roman" w:hAnsi="Times New Roman" w:cs="Times New Roman"/>
          <w:b/>
          <w:szCs w:val="20"/>
          <w:lang w:eastAsia="sl-SI"/>
        </w:rPr>
        <w:t xml:space="preserve"> DATA</w:t>
      </w:r>
      <w:bookmarkEnd w:id="69"/>
      <w:bookmarkEnd w:id="70"/>
    </w:p>
    <w:p w14:paraId="5FB4008F"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17865B7F" w14:textId="77777777" w:rsidR="002E61A2" w:rsidRDefault="00722949">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lang w:eastAsia="sl-SI"/>
        </w:rPr>
        <w:t>Registravimo data</w:t>
      </w:r>
      <w:r>
        <w:rPr>
          <w:rFonts w:ascii="Times New Roman" w:eastAsia="Times New Roman" w:hAnsi="Times New Roman" w:cs="Times New Roman"/>
          <w:szCs w:val="20"/>
          <w:lang w:eastAsia="sl-SI"/>
        </w:rPr>
        <w:t xml:space="preserve"> 2013 m. birželio 27 d.</w:t>
      </w:r>
    </w:p>
    <w:p w14:paraId="1870E00B" w14:textId="77777777" w:rsidR="002E61A2" w:rsidRDefault="00722949">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Paskutinio perregistravimo data 2019 m. lapkričio 11 d.</w:t>
      </w:r>
    </w:p>
    <w:p w14:paraId="3D4FD5B8"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3AC6D7E0" w14:textId="77777777" w:rsidR="002E61A2" w:rsidRDefault="002E61A2">
      <w:pPr>
        <w:widowControl w:val="0"/>
        <w:spacing w:after="0" w:line="240" w:lineRule="auto"/>
        <w:rPr>
          <w:rFonts w:ascii="Times New Roman" w:eastAsia="Times New Roman" w:hAnsi="Times New Roman" w:cs="Times New Roman"/>
        </w:rPr>
      </w:pPr>
    </w:p>
    <w:p w14:paraId="795472A8"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71" w:name="_Toc129243125"/>
      <w:bookmarkStart w:id="72" w:name="_Toc129243250"/>
      <w:r>
        <w:rPr>
          <w:rFonts w:ascii="Times New Roman" w:eastAsia="Times New Roman" w:hAnsi="Times New Roman" w:cs="Times New Roman"/>
          <w:b/>
        </w:rPr>
        <w:t>10.</w:t>
      </w:r>
      <w:r>
        <w:rPr>
          <w:rFonts w:ascii="Times New Roman" w:eastAsia="Times New Roman" w:hAnsi="Times New Roman" w:cs="Times New Roman"/>
          <w:b/>
        </w:rPr>
        <w:tab/>
        <w:t>TEKSTO PERŽIŪROS DATA</w:t>
      </w:r>
      <w:bookmarkEnd w:id="71"/>
      <w:bookmarkEnd w:id="72"/>
    </w:p>
    <w:p w14:paraId="37BF7F68"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1438EDA0" w14:textId="0E06D9C0" w:rsidR="002E61A2" w:rsidRDefault="001C3BC4">
      <w:pPr>
        <w:widowControl w:val="0"/>
        <w:tabs>
          <w:tab w:val="left" w:pos="5954"/>
          <w:tab w:val="left" w:pos="6237"/>
          <w:tab w:val="left" w:pos="6663"/>
          <w:tab w:val="left" w:pos="6946"/>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rPr>
        <w:t>2024 m. gruodžio 15 d.</w:t>
      </w:r>
    </w:p>
    <w:p w14:paraId="6700D92E" w14:textId="77777777" w:rsidR="002E61A2" w:rsidRDefault="002E61A2">
      <w:pPr>
        <w:widowControl w:val="0"/>
        <w:tabs>
          <w:tab w:val="left" w:pos="5954"/>
          <w:tab w:val="left" w:pos="6237"/>
          <w:tab w:val="left" w:pos="6663"/>
          <w:tab w:val="left" w:pos="6946"/>
        </w:tabs>
        <w:spacing w:after="0" w:line="240" w:lineRule="auto"/>
        <w:rPr>
          <w:rFonts w:ascii="Times New Roman" w:eastAsia="Times New Roman" w:hAnsi="Times New Roman" w:cs="Times New Roman"/>
          <w:noProof/>
          <w:lang w:eastAsia="sl-SI"/>
        </w:rPr>
      </w:pPr>
    </w:p>
    <w:p w14:paraId="2698B38C" w14:textId="37DC59D7" w:rsidR="002E61A2" w:rsidRDefault="00722949">
      <w:pPr>
        <w:widowControl w:val="0"/>
        <w:tabs>
          <w:tab w:val="left" w:pos="5954"/>
          <w:tab w:val="left" w:pos="6237"/>
          <w:tab w:val="left" w:pos="6663"/>
          <w:tab w:val="left" w:pos="6946"/>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noProof/>
          <w:lang w:eastAsia="sl-SI"/>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noProof/>
          <w:lang w:eastAsia="sl-SI"/>
        </w:rPr>
        <w:t xml:space="preserve"> </w:t>
      </w:r>
      <w:bookmarkStart w:id="73" w:name="_Hlk177027867"/>
      <w:r>
        <w:rPr>
          <w:rFonts w:ascii="Times New Roman" w:eastAsia="Times New Roman" w:hAnsi="Times New Roman" w:cs="Times New Roman"/>
          <w:color w:val="0000EE"/>
          <w:u w:val="single"/>
          <w:lang w:eastAsia="lt-LT"/>
        </w:rPr>
        <w:t>https://vvkt.lrv.lt/lt/.</w:t>
      </w:r>
      <w:bookmarkEnd w:id="73"/>
    </w:p>
    <w:p w14:paraId="4B2CC2AC" w14:textId="77777777" w:rsidR="002E61A2" w:rsidRDefault="002E61A2">
      <w:pPr>
        <w:widowControl w:val="0"/>
        <w:spacing w:after="0" w:line="240" w:lineRule="auto"/>
        <w:rPr>
          <w:rFonts w:ascii="Times New Roman" w:eastAsia="Times New Roman" w:hAnsi="Times New Roman" w:cs="Times New Roman"/>
          <w:lang w:val="sl-SI" w:eastAsia="sl-SI"/>
        </w:rPr>
      </w:pPr>
    </w:p>
    <w:p w14:paraId="0F351EE6" w14:textId="77777777" w:rsidR="002E61A2" w:rsidRDefault="002E61A2">
      <w:pPr>
        <w:widowControl w:val="0"/>
        <w:tabs>
          <w:tab w:val="left" w:pos="567"/>
        </w:tabs>
        <w:spacing w:after="0" w:line="240" w:lineRule="auto"/>
        <w:ind w:left="567" w:hanging="567"/>
        <w:outlineLvl w:val="1"/>
        <w:rPr>
          <w:rFonts w:ascii="Times New Roman" w:eastAsia="Times New Roman" w:hAnsi="Times New Roman" w:cs="Times New Roman"/>
          <w:b/>
          <w:lang w:val="sl-SI"/>
        </w:rPr>
      </w:pPr>
    </w:p>
    <w:p w14:paraId="03EF0BF0"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04A9BA60" w14:textId="77777777" w:rsidR="002E61A2" w:rsidRDefault="002E61A2">
      <w:pPr>
        <w:widowControl w:val="0"/>
        <w:spacing w:after="0" w:line="240" w:lineRule="auto"/>
        <w:rPr>
          <w:rFonts w:ascii="Times New Roman" w:eastAsia="Times New Roman" w:hAnsi="Times New Roman" w:cs="Times New Roman"/>
        </w:rPr>
      </w:pPr>
    </w:p>
    <w:p w14:paraId="7E5FB396" w14:textId="77777777" w:rsidR="002E61A2" w:rsidRDefault="002E61A2">
      <w:pPr>
        <w:widowControl w:val="0"/>
        <w:spacing w:after="0" w:line="240" w:lineRule="auto"/>
        <w:rPr>
          <w:rFonts w:ascii="Times New Roman" w:eastAsia="Times New Roman" w:hAnsi="Times New Roman" w:cs="Times New Roman"/>
        </w:rPr>
      </w:pPr>
    </w:p>
    <w:p w14:paraId="387982F8" w14:textId="77777777" w:rsidR="002E61A2" w:rsidRDefault="002E61A2">
      <w:pPr>
        <w:widowControl w:val="0"/>
        <w:spacing w:after="0" w:line="240" w:lineRule="auto"/>
        <w:rPr>
          <w:rFonts w:ascii="Times New Roman" w:eastAsia="Times New Roman" w:hAnsi="Times New Roman" w:cs="Times New Roman"/>
        </w:rPr>
      </w:pPr>
    </w:p>
    <w:p w14:paraId="28A23924" w14:textId="77777777" w:rsidR="002E61A2" w:rsidRDefault="002E61A2">
      <w:pPr>
        <w:widowControl w:val="0"/>
        <w:spacing w:after="0" w:line="240" w:lineRule="auto"/>
        <w:rPr>
          <w:rFonts w:ascii="Times New Roman" w:eastAsia="Times New Roman" w:hAnsi="Times New Roman" w:cs="Times New Roman"/>
        </w:rPr>
      </w:pPr>
    </w:p>
    <w:p w14:paraId="7276D3C5" w14:textId="77777777" w:rsidR="002E61A2" w:rsidRDefault="002E61A2">
      <w:pPr>
        <w:widowControl w:val="0"/>
        <w:spacing w:after="0" w:line="240" w:lineRule="auto"/>
        <w:rPr>
          <w:rFonts w:ascii="Times New Roman" w:eastAsia="Times New Roman" w:hAnsi="Times New Roman" w:cs="Times New Roman"/>
        </w:rPr>
      </w:pPr>
    </w:p>
    <w:p w14:paraId="53A72786" w14:textId="77777777" w:rsidR="002E61A2" w:rsidRDefault="002E61A2">
      <w:pPr>
        <w:widowControl w:val="0"/>
        <w:spacing w:after="0" w:line="240" w:lineRule="auto"/>
        <w:rPr>
          <w:rFonts w:ascii="Times New Roman" w:eastAsia="Times New Roman" w:hAnsi="Times New Roman" w:cs="Times New Roman"/>
        </w:rPr>
      </w:pPr>
    </w:p>
    <w:p w14:paraId="4EA41C5E" w14:textId="77777777" w:rsidR="002E61A2" w:rsidRDefault="002E61A2">
      <w:pPr>
        <w:widowControl w:val="0"/>
        <w:spacing w:after="0" w:line="240" w:lineRule="auto"/>
        <w:rPr>
          <w:rFonts w:ascii="Times New Roman" w:eastAsia="Times New Roman" w:hAnsi="Times New Roman" w:cs="Times New Roman"/>
        </w:rPr>
      </w:pPr>
    </w:p>
    <w:p w14:paraId="08E11014" w14:textId="77777777" w:rsidR="002E61A2" w:rsidRDefault="002E61A2">
      <w:pPr>
        <w:widowControl w:val="0"/>
        <w:spacing w:after="0" w:line="240" w:lineRule="auto"/>
        <w:rPr>
          <w:rFonts w:ascii="Times New Roman" w:eastAsia="Times New Roman" w:hAnsi="Times New Roman" w:cs="Times New Roman"/>
        </w:rPr>
      </w:pPr>
    </w:p>
    <w:p w14:paraId="3D327F25" w14:textId="77777777" w:rsidR="002E61A2" w:rsidRDefault="002E61A2">
      <w:pPr>
        <w:widowControl w:val="0"/>
        <w:spacing w:after="0" w:line="240" w:lineRule="auto"/>
        <w:rPr>
          <w:rFonts w:ascii="Times New Roman" w:eastAsia="Times New Roman" w:hAnsi="Times New Roman" w:cs="Times New Roman"/>
        </w:rPr>
      </w:pPr>
    </w:p>
    <w:p w14:paraId="55448AE7" w14:textId="77777777" w:rsidR="002E61A2" w:rsidRDefault="002E61A2">
      <w:pPr>
        <w:widowControl w:val="0"/>
        <w:spacing w:after="0" w:line="240" w:lineRule="auto"/>
        <w:rPr>
          <w:rFonts w:ascii="Times New Roman" w:eastAsia="Times New Roman" w:hAnsi="Times New Roman" w:cs="Times New Roman"/>
        </w:rPr>
      </w:pPr>
    </w:p>
    <w:p w14:paraId="41919F4D" w14:textId="77777777" w:rsidR="002E61A2" w:rsidRDefault="002E61A2">
      <w:pPr>
        <w:widowControl w:val="0"/>
        <w:spacing w:after="0" w:line="240" w:lineRule="auto"/>
        <w:rPr>
          <w:rFonts w:ascii="Times New Roman" w:eastAsia="Times New Roman" w:hAnsi="Times New Roman" w:cs="Times New Roman"/>
        </w:rPr>
      </w:pPr>
    </w:p>
    <w:p w14:paraId="0A992F95" w14:textId="77777777" w:rsidR="002E61A2" w:rsidRDefault="002E61A2">
      <w:pPr>
        <w:widowControl w:val="0"/>
        <w:spacing w:after="0" w:line="240" w:lineRule="auto"/>
        <w:rPr>
          <w:rFonts w:ascii="Times New Roman" w:eastAsia="Times New Roman" w:hAnsi="Times New Roman" w:cs="Times New Roman"/>
        </w:rPr>
      </w:pPr>
    </w:p>
    <w:p w14:paraId="31C31C1B" w14:textId="77777777" w:rsidR="002E61A2" w:rsidRDefault="002E61A2">
      <w:pPr>
        <w:widowControl w:val="0"/>
        <w:spacing w:after="0" w:line="240" w:lineRule="auto"/>
        <w:rPr>
          <w:rFonts w:ascii="Times New Roman" w:eastAsia="Times New Roman" w:hAnsi="Times New Roman" w:cs="Times New Roman"/>
        </w:rPr>
      </w:pPr>
    </w:p>
    <w:p w14:paraId="2519FB65" w14:textId="77777777" w:rsidR="002E61A2" w:rsidRDefault="002E61A2">
      <w:pPr>
        <w:widowControl w:val="0"/>
        <w:spacing w:after="0" w:line="240" w:lineRule="auto"/>
        <w:rPr>
          <w:rFonts w:ascii="Times New Roman" w:eastAsia="Times New Roman" w:hAnsi="Times New Roman" w:cs="Times New Roman"/>
        </w:rPr>
      </w:pPr>
    </w:p>
    <w:p w14:paraId="70CE2562" w14:textId="77777777" w:rsidR="002E61A2" w:rsidRDefault="002E61A2">
      <w:pPr>
        <w:widowControl w:val="0"/>
        <w:spacing w:after="0" w:line="240" w:lineRule="auto"/>
        <w:rPr>
          <w:rFonts w:ascii="Times New Roman" w:eastAsia="Times New Roman" w:hAnsi="Times New Roman" w:cs="Times New Roman"/>
        </w:rPr>
      </w:pPr>
    </w:p>
    <w:p w14:paraId="2F7D1CAF" w14:textId="77777777" w:rsidR="002E61A2" w:rsidRDefault="002E61A2">
      <w:pPr>
        <w:widowControl w:val="0"/>
        <w:spacing w:after="0" w:line="240" w:lineRule="auto"/>
        <w:rPr>
          <w:rFonts w:ascii="Times New Roman" w:eastAsia="Times New Roman" w:hAnsi="Times New Roman" w:cs="Times New Roman"/>
        </w:rPr>
      </w:pPr>
    </w:p>
    <w:p w14:paraId="6DC2379E" w14:textId="77777777" w:rsidR="002E61A2" w:rsidRDefault="002E61A2">
      <w:pPr>
        <w:widowControl w:val="0"/>
        <w:spacing w:after="0" w:line="240" w:lineRule="auto"/>
        <w:rPr>
          <w:rFonts w:ascii="Times New Roman" w:eastAsia="Times New Roman" w:hAnsi="Times New Roman" w:cs="Times New Roman"/>
        </w:rPr>
      </w:pPr>
    </w:p>
    <w:p w14:paraId="4EDCA4A1" w14:textId="77777777" w:rsidR="002E61A2" w:rsidRDefault="002E61A2">
      <w:pPr>
        <w:widowControl w:val="0"/>
        <w:spacing w:after="0" w:line="240" w:lineRule="auto"/>
        <w:rPr>
          <w:rFonts w:ascii="Times New Roman" w:eastAsia="Times New Roman" w:hAnsi="Times New Roman" w:cs="Times New Roman"/>
        </w:rPr>
      </w:pPr>
    </w:p>
    <w:p w14:paraId="01A494A0" w14:textId="77777777" w:rsidR="002E61A2" w:rsidRDefault="002E61A2">
      <w:pPr>
        <w:widowControl w:val="0"/>
        <w:spacing w:after="0" w:line="240" w:lineRule="auto"/>
        <w:rPr>
          <w:rFonts w:ascii="Times New Roman" w:eastAsia="Times New Roman" w:hAnsi="Times New Roman" w:cs="Times New Roman"/>
        </w:rPr>
      </w:pPr>
    </w:p>
    <w:p w14:paraId="21E67354" w14:textId="77777777" w:rsidR="002E61A2" w:rsidRDefault="002E61A2">
      <w:pPr>
        <w:widowControl w:val="0"/>
        <w:spacing w:after="0" w:line="240" w:lineRule="auto"/>
        <w:rPr>
          <w:rFonts w:ascii="Times New Roman" w:eastAsia="Times New Roman" w:hAnsi="Times New Roman" w:cs="Times New Roman"/>
        </w:rPr>
      </w:pPr>
    </w:p>
    <w:p w14:paraId="20E30FA5" w14:textId="77777777" w:rsidR="002E61A2" w:rsidRDefault="002E61A2">
      <w:pPr>
        <w:widowControl w:val="0"/>
        <w:tabs>
          <w:tab w:val="left" w:pos="567"/>
        </w:tabs>
        <w:spacing w:after="0" w:line="240" w:lineRule="auto"/>
        <w:jc w:val="center"/>
        <w:outlineLvl w:val="0"/>
        <w:rPr>
          <w:rFonts w:ascii="Times New Roman" w:eastAsia="Times New Roman" w:hAnsi="Times New Roman" w:cs="Times New Roman"/>
          <w:b/>
          <w:caps/>
        </w:rPr>
      </w:pPr>
      <w:bookmarkStart w:id="74" w:name="_Toc129243128"/>
      <w:bookmarkStart w:id="75" w:name="_Toc129243253"/>
    </w:p>
    <w:p w14:paraId="41DBFFC6" w14:textId="77777777" w:rsidR="002E61A2" w:rsidRDefault="002E61A2">
      <w:pPr>
        <w:widowControl w:val="0"/>
        <w:tabs>
          <w:tab w:val="left" w:pos="567"/>
        </w:tabs>
        <w:spacing w:after="0" w:line="240" w:lineRule="auto"/>
        <w:jc w:val="center"/>
        <w:outlineLvl w:val="0"/>
        <w:rPr>
          <w:rFonts w:ascii="Times New Roman" w:eastAsia="Times New Roman" w:hAnsi="Times New Roman" w:cs="Times New Roman"/>
          <w:b/>
          <w:caps/>
        </w:rPr>
      </w:pPr>
    </w:p>
    <w:p w14:paraId="2FF0346C" w14:textId="77777777" w:rsidR="002E61A2" w:rsidRDefault="002E61A2">
      <w:pPr>
        <w:widowControl w:val="0"/>
        <w:tabs>
          <w:tab w:val="left" w:pos="567"/>
        </w:tabs>
        <w:spacing w:after="0" w:line="240" w:lineRule="auto"/>
        <w:jc w:val="center"/>
        <w:outlineLvl w:val="0"/>
        <w:rPr>
          <w:rFonts w:ascii="Times New Roman" w:eastAsia="Times New Roman" w:hAnsi="Times New Roman" w:cs="Times New Roman"/>
          <w:b/>
          <w:caps/>
        </w:rPr>
      </w:pPr>
    </w:p>
    <w:p w14:paraId="2D17DB2B" w14:textId="77777777" w:rsidR="002E61A2" w:rsidRDefault="00722949">
      <w:pPr>
        <w:widowControl w:val="0"/>
        <w:tabs>
          <w:tab w:val="left" w:pos="567"/>
        </w:tabs>
        <w:spacing w:after="0" w:line="240" w:lineRule="auto"/>
        <w:jc w:val="center"/>
        <w:outlineLvl w:val="0"/>
        <w:rPr>
          <w:rFonts w:ascii="Times New Roman" w:eastAsia="Times New Roman" w:hAnsi="Times New Roman" w:cs="Times New Roman"/>
          <w:b/>
          <w:caps/>
        </w:rPr>
      </w:pPr>
      <w:r>
        <w:rPr>
          <w:rFonts w:ascii="Times New Roman" w:eastAsia="Times New Roman" w:hAnsi="Times New Roman" w:cs="Times New Roman"/>
          <w:b/>
          <w:caps/>
        </w:rPr>
        <w:t>II PRIEDAS</w:t>
      </w:r>
      <w:bookmarkEnd w:id="74"/>
      <w:bookmarkEnd w:id="75"/>
    </w:p>
    <w:p w14:paraId="073FC27D" w14:textId="77777777" w:rsidR="002E61A2" w:rsidRDefault="002E61A2">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3414DBED" w14:textId="77777777" w:rsidR="002E61A2" w:rsidRDefault="00722949">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r>
        <w:rPr>
          <w:rFonts w:ascii="Times New Roman" w:eastAsia="Times New Roman" w:hAnsi="Times New Roman" w:cs="Times New Roman"/>
          <w:b/>
          <w:caps/>
          <w:lang w:eastAsia="sl-SI"/>
        </w:rPr>
        <w:t>REGISTRACIJOS</w:t>
      </w:r>
      <w:r>
        <w:rPr>
          <w:rFonts w:ascii="Times New Roman" w:eastAsia="Times New Roman" w:hAnsi="Times New Roman" w:cs="Times New Roman"/>
          <w:b/>
          <w:caps/>
          <w:szCs w:val="20"/>
          <w:lang w:eastAsia="sl-SI"/>
        </w:rPr>
        <w:t xml:space="preserve"> SĄLYGOS</w:t>
      </w:r>
    </w:p>
    <w:p w14:paraId="1F45D483" w14:textId="77777777" w:rsidR="002E61A2" w:rsidRDefault="002E61A2">
      <w:pPr>
        <w:widowControl w:val="0"/>
        <w:spacing w:after="0" w:line="240" w:lineRule="auto"/>
        <w:rPr>
          <w:rFonts w:ascii="Times New Roman" w:eastAsia="Times New Roman" w:hAnsi="Times New Roman" w:cs="Times New Roman"/>
        </w:rPr>
      </w:pPr>
    </w:p>
    <w:p w14:paraId="54F66F05" w14:textId="77777777" w:rsidR="002E61A2" w:rsidRDefault="00722949">
      <w:pPr>
        <w:pStyle w:val="Sraopastraipa"/>
        <w:widowControl w:val="0"/>
        <w:numPr>
          <w:ilvl w:val="0"/>
          <w:numId w:val="11"/>
        </w:numPr>
        <w:rPr>
          <w:b/>
        </w:rPr>
      </w:pPr>
      <w:r>
        <w:rPr>
          <w:b/>
        </w:rPr>
        <w:t>GAMINTOJAS (-AI), ATSAKINGAS (-I) UŽ SERIJŲ IŠLEIDIMĄ</w:t>
      </w:r>
    </w:p>
    <w:p w14:paraId="0D0DECF5" w14:textId="77777777" w:rsidR="002E61A2" w:rsidRDefault="002E61A2">
      <w:pPr>
        <w:widowControl w:val="0"/>
        <w:spacing w:after="0" w:line="240" w:lineRule="auto"/>
        <w:ind w:left="720" w:hanging="720"/>
        <w:rPr>
          <w:rFonts w:ascii="Times New Roman" w:eastAsia="Times New Roman" w:hAnsi="Times New Roman" w:cs="Times New Roman"/>
          <w:b/>
        </w:rPr>
      </w:pPr>
    </w:p>
    <w:p w14:paraId="6A483A2F" w14:textId="77777777" w:rsidR="002E61A2" w:rsidRDefault="00722949">
      <w:pPr>
        <w:pStyle w:val="Sraopastraipa"/>
        <w:widowControl w:val="0"/>
        <w:numPr>
          <w:ilvl w:val="0"/>
          <w:numId w:val="11"/>
        </w:numPr>
        <w:rPr>
          <w:b/>
        </w:rPr>
      </w:pPr>
      <w:r>
        <w:rPr>
          <w:b/>
        </w:rPr>
        <w:t>TIEKIMO IR VARTOJIMO SĄLYGOS AR APRIBOJIMAI</w:t>
      </w:r>
    </w:p>
    <w:p w14:paraId="6FED0C57" w14:textId="77777777" w:rsidR="002E61A2" w:rsidRDefault="002E61A2">
      <w:pPr>
        <w:widowControl w:val="0"/>
        <w:spacing w:after="0" w:line="240" w:lineRule="auto"/>
        <w:rPr>
          <w:rFonts w:ascii="Times New Roman" w:eastAsia="Times New Roman" w:hAnsi="Times New Roman" w:cs="Times New Roman"/>
          <w:highlight w:val="yellow"/>
        </w:rPr>
      </w:pPr>
    </w:p>
    <w:p w14:paraId="73FF5BB1"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br w:type="page"/>
      </w:r>
      <w:r>
        <w:rPr>
          <w:rFonts w:ascii="Times New Roman" w:eastAsia="Times New Roman" w:hAnsi="Times New Roman" w:cs="Times New Roman"/>
          <w:b/>
        </w:rPr>
        <w:lastRenderedPageBreak/>
        <w:t>A.</w:t>
      </w:r>
      <w:r>
        <w:rPr>
          <w:rFonts w:ascii="Times New Roman" w:eastAsia="Times New Roman" w:hAnsi="Times New Roman" w:cs="Times New Roman"/>
          <w:b/>
        </w:rPr>
        <w:tab/>
        <w:t>GAMINTOJAS (-AI), ATSAKINGAS (-I) UŽ SERIJŲ IŠLEIDIMĄ</w:t>
      </w:r>
    </w:p>
    <w:p w14:paraId="266D7955" w14:textId="77777777" w:rsidR="002E61A2" w:rsidRDefault="002E61A2">
      <w:pPr>
        <w:widowControl w:val="0"/>
        <w:spacing w:after="0" w:line="240" w:lineRule="auto"/>
        <w:rPr>
          <w:rFonts w:ascii="Times New Roman" w:eastAsia="Times New Roman" w:hAnsi="Times New Roman" w:cs="Times New Roman"/>
          <w:highlight w:val="yellow"/>
        </w:rPr>
      </w:pPr>
    </w:p>
    <w:p w14:paraId="50D4783C" w14:textId="77777777" w:rsidR="002E61A2" w:rsidRDefault="00722949">
      <w:pPr>
        <w:widowControl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Gamintojo (-ų), atsakingo (-ų) už serijų išleidimą, pavadinimas (-ai) ir adresas (-ai)</w:t>
      </w:r>
    </w:p>
    <w:p w14:paraId="02158525" w14:textId="77777777" w:rsidR="002E61A2" w:rsidRDefault="002E61A2">
      <w:pPr>
        <w:widowControl w:val="0"/>
        <w:spacing w:after="0" w:line="240" w:lineRule="auto"/>
        <w:rPr>
          <w:rFonts w:ascii="Times New Roman" w:eastAsia="Times New Roman" w:hAnsi="Times New Roman" w:cs="Times New Roman"/>
        </w:rPr>
      </w:pPr>
    </w:p>
    <w:p w14:paraId="0EA18CC6"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66A2417A"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79B6C2FA"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7362F2F8"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36100191" w14:textId="77777777" w:rsidR="002E61A2" w:rsidRPr="00942DE4" w:rsidRDefault="002E61A2">
      <w:pPr>
        <w:widowControl w:val="0"/>
        <w:tabs>
          <w:tab w:val="left" w:pos="567"/>
        </w:tabs>
        <w:spacing w:after="0" w:line="240" w:lineRule="auto"/>
        <w:rPr>
          <w:rFonts w:ascii="Times New Roman" w:hAnsi="Times New Roman"/>
          <w:lang w:val="pt-PT"/>
        </w:rPr>
      </w:pPr>
    </w:p>
    <w:p w14:paraId="1F18D9B1" w14:textId="77777777" w:rsidR="002E61A2" w:rsidRPr="00942DE4" w:rsidRDefault="00722949">
      <w:pPr>
        <w:widowControl w:val="0"/>
        <w:tabs>
          <w:tab w:val="left" w:pos="567"/>
        </w:tabs>
        <w:spacing w:after="0" w:line="240" w:lineRule="auto"/>
        <w:rPr>
          <w:rFonts w:ascii="Times New Roman" w:hAnsi="Times New Roman"/>
          <w:lang w:val="pt-PT"/>
        </w:rPr>
      </w:pPr>
      <w:r w:rsidRPr="00942DE4">
        <w:rPr>
          <w:rFonts w:ascii="Times New Roman" w:hAnsi="Times New Roman"/>
          <w:lang w:val="pt-PT"/>
        </w:rPr>
        <w:t>arba</w:t>
      </w:r>
    </w:p>
    <w:p w14:paraId="17640FC1" w14:textId="77777777" w:rsidR="002E61A2" w:rsidRPr="00942DE4" w:rsidRDefault="002E61A2">
      <w:pPr>
        <w:widowControl w:val="0"/>
        <w:tabs>
          <w:tab w:val="left" w:pos="567"/>
        </w:tabs>
        <w:spacing w:after="0" w:line="240" w:lineRule="auto"/>
        <w:rPr>
          <w:rFonts w:ascii="Times New Roman" w:hAnsi="Times New Roman"/>
          <w:lang w:val="pt-PT"/>
        </w:rPr>
      </w:pPr>
    </w:p>
    <w:p w14:paraId="74BD1848" w14:textId="77777777" w:rsidR="002E61A2" w:rsidRPr="00942DE4" w:rsidRDefault="00722949">
      <w:pPr>
        <w:widowControl w:val="0"/>
        <w:tabs>
          <w:tab w:val="left" w:pos="567"/>
        </w:tabs>
        <w:spacing w:after="0" w:line="240" w:lineRule="auto"/>
        <w:rPr>
          <w:rFonts w:ascii="Times New Roman" w:hAnsi="Times New Roman"/>
          <w:lang w:val="pt-PT"/>
        </w:rPr>
      </w:pPr>
      <w:r w:rsidRPr="00942DE4">
        <w:rPr>
          <w:rFonts w:ascii="Times New Roman" w:hAnsi="Times New Roman"/>
          <w:lang w:val="pt-PT"/>
        </w:rPr>
        <w:t>Genepharm S.A.</w:t>
      </w:r>
    </w:p>
    <w:p w14:paraId="155972B4" w14:textId="77777777" w:rsidR="002E61A2" w:rsidRPr="00942DE4" w:rsidRDefault="00722949">
      <w:pPr>
        <w:widowControl w:val="0"/>
        <w:tabs>
          <w:tab w:val="left" w:pos="567"/>
        </w:tabs>
        <w:spacing w:after="0" w:line="240" w:lineRule="auto"/>
        <w:rPr>
          <w:rFonts w:ascii="Times New Roman" w:hAnsi="Times New Roman"/>
          <w:lang w:val="pt-PT"/>
        </w:rPr>
      </w:pPr>
      <w:r w:rsidRPr="00942DE4">
        <w:rPr>
          <w:rFonts w:ascii="Times New Roman" w:hAnsi="Times New Roman"/>
          <w:lang w:val="pt-PT"/>
        </w:rPr>
        <w:t>Marathonos Av.</w:t>
      </w:r>
    </w:p>
    <w:p w14:paraId="23921046" w14:textId="77777777" w:rsidR="002E61A2" w:rsidRPr="00942DE4" w:rsidRDefault="00722949">
      <w:pPr>
        <w:widowControl w:val="0"/>
        <w:tabs>
          <w:tab w:val="left" w:pos="567"/>
        </w:tabs>
        <w:spacing w:after="0" w:line="240" w:lineRule="auto"/>
        <w:rPr>
          <w:rFonts w:ascii="Times New Roman" w:hAnsi="Times New Roman"/>
          <w:lang w:val="pt-PT"/>
        </w:rPr>
      </w:pPr>
      <w:r w:rsidRPr="00942DE4">
        <w:rPr>
          <w:rFonts w:ascii="Times New Roman" w:hAnsi="Times New Roman"/>
          <w:lang w:val="pt-PT"/>
        </w:rPr>
        <w:t>15351 Pallini Attiki</w:t>
      </w:r>
    </w:p>
    <w:p w14:paraId="35871FB4" w14:textId="77777777" w:rsidR="002E61A2" w:rsidRPr="00942DE4" w:rsidRDefault="00722949">
      <w:pPr>
        <w:widowControl w:val="0"/>
        <w:tabs>
          <w:tab w:val="left" w:pos="567"/>
        </w:tabs>
        <w:spacing w:after="0" w:line="240" w:lineRule="auto"/>
        <w:rPr>
          <w:rFonts w:ascii="Times New Roman" w:hAnsi="Times New Roman"/>
          <w:lang w:val="pt-PT"/>
        </w:rPr>
      </w:pPr>
      <w:r>
        <w:rPr>
          <w:rFonts w:ascii="Times New Roman" w:eastAsia="Times New Roman" w:hAnsi="Times New Roman" w:cs="Times New Roman"/>
        </w:rPr>
        <w:t>Graikija</w:t>
      </w:r>
    </w:p>
    <w:p w14:paraId="1BD800CD" w14:textId="77777777" w:rsidR="002E61A2" w:rsidRPr="00942DE4" w:rsidRDefault="002E61A2">
      <w:pPr>
        <w:widowControl w:val="0"/>
        <w:tabs>
          <w:tab w:val="left" w:pos="567"/>
        </w:tabs>
        <w:spacing w:after="0" w:line="240" w:lineRule="auto"/>
        <w:rPr>
          <w:rFonts w:ascii="Times New Roman" w:hAnsi="Times New Roman"/>
          <w:lang w:val="pt-PT"/>
        </w:rPr>
      </w:pPr>
    </w:p>
    <w:p w14:paraId="48A38C18" w14:textId="77777777" w:rsidR="002E61A2" w:rsidRDefault="00722949">
      <w:pPr>
        <w:widowControl w:val="0"/>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Su pakuote pateikiamame lapelyje nurodomas gamintojo, atsakingo už konkrečios serijos išleidimą, pavadinimas ir adresas.</w:t>
      </w:r>
    </w:p>
    <w:p w14:paraId="45424378" w14:textId="77777777" w:rsidR="002E61A2" w:rsidRDefault="002E61A2">
      <w:pPr>
        <w:widowControl w:val="0"/>
        <w:spacing w:after="0" w:line="240" w:lineRule="auto"/>
        <w:rPr>
          <w:rFonts w:ascii="Times New Roman" w:eastAsia="Times New Roman" w:hAnsi="Times New Roman" w:cs="Times New Roman"/>
          <w:noProof/>
        </w:rPr>
      </w:pPr>
    </w:p>
    <w:p w14:paraId="1A2328C4" w14:textId="77777777" w:rsidR="002E61A2" w:rsidRDefault="002E61A2">
      <w:pPr>
        <w:widowControl w:val="0"/>
        <w:spacing w:after="0" w:line="240" w:lineRule="auto"/>
        <w:rPr>
          <w:rFonts w:ascii="Times New Roman" w:eastAsia="Times New Roman" w:hAnsi="Times New Roman" w:cs="Times New Roman"/>
        </w:rPr>
      </w:pPr>
    </w:p>
    <w:p w14:paraId="51DF9655"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76" w:name="_Toc129243129"/>
      <w:bookmarkStart w:id="77" w:name="_Toc129243254"/>
      <w:r>
        <w:rPr>
          <w:rFonts w:ascii="Times New Roman" w:eastAsia="Times New Roman" w:hAnsi="Times New Roman" w:cs="Times New Roman"/>
          <w:b/>
        </w:rPr>
        <w:t>B.</w:t>
      </w:r>
      <w:r>
        <w:rPr>
          <w:rFonts w:ascii="Times New Roman" w:eastAsia="Times New Roman" w:hAnsi="Times New Roman" w:cs="Times New Roman"/>
          <w:b/>
        </w:rPr>
        <w:tab/>
      </w:r>
      <w:bookmarkStart w:id="78" w:name="_Toc129243130"/>
      <w:bookmarkStart w:id="79" w:name="_Toc129243255"/>
      <w:bookmarkEnd w:id="76"/>
      <w:bookmarkEnd w:id="77"/>
      <w:r>
        <w:rPr>
          <w:rFonts w:ascii="Times New Roman" w:eastAsia="Times New Roman" w:hAnsi="Times New Roman" w:cs="Times New Roman"/>
          <w:b/>
        </w:rPr>
        <w:t>TIEKIMO IR VARTOJIMO SĄLYGOS AR APRIBOJIMAI</w:t>
      </w:r>
      <w:bookmarkEnd w:id="78"/>
      <w:bookmarkEnd w:id="79"/>
    </w:p>
    <w:p w14:paraId="09971E63" w14:textId="77777777" w:rsidR="002E61A2" w:rsidRDefault="002E61A2">
      <w:pPr>
        <w:widowControl w:val="0"/>
        <w:spacing w:after="0" w:line="240" w:lineRule="auto"/>
        <w:rPr>
          <w:rFonts w:ascii="Times New Roman" w:eastAsia="Times New Roman" w:hAnsi="Times New Roman" w:cs="Times New Roman"/>
        </w:rPr>
      </w:pPr>
    </w:p>
    <w:p w14:paraId="057577D6"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Receptinis vaistinis preparatas.</w:t>
      </w:r>
    </w:p>
    <w:p w14:paraId="0683053E" w14:textId="77777777" w:rsidR="002E61A2" w:rsidRDefault="002E61A2">
      <w:pPr>
        <w:widowControl w:val="0"/>
        <w:spacing w:after="0" w:line="240" w:lineRule="auto"/>
        <w:rPr>
          <w:rFonts w:ascii="Times New Roman" w:eastAsia="Times New Roman" w:hAnsi="Times New Roman" w:cs="Times New Roman"/>
          <w:highlight w:val="yellow"/>
        </w:rPr>
      </w:pPr>
    </w:p>
    <w:p w14:paraId="6B6CCD59" w14:textId="77777777" w:rsidR="002E61A2" w:rsidRDefault="002E61A2">
      <w:pPr>
        <w:widowControl w:val="0"/>
        <w:spacing w:after="0" w:line="240" w:lineRule="auto"/>
        <w:rPr>
          <w:rFonts w:ascii="Times New Roman" w:eastAsia="Times New Roman" w:hAnsi="Times New Roman" w:cs="Times New Roman"/>
          <w:highlight w:val="yellow"/>
        </w:rPr>
      </w:pPr>
    </w:p>
    <w:p w14:paraId="480EC784"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7A08FA47" w14:textId="77777777" w:rsidR="002E61A2" w:rsidRDefault="002E61A2">
      <w:pPr>
        <w:widowControl w:val="0"/>
        <w:spacing w:after="0" w:line="240" w:lineRule="auto"/>
        <w:rPr>
          <w:rFonts w:ascii="Times New Roman" w:eastAsia="Times New Roman" w:hAnsi="Times New Roman" w:cs="Times New Roman"/>
        </w:rPr>
      </w:pPr>
    </w:p>
    <w:p w14:paraId="45766224" w14:textId="77777777" w:rsidR="002E61A2" w:rsidRDefault="002E61A2">
      <w:pPr>
        <w:widowControl w:val="0"/>
        <w:spacing w:after="0" w:line="240" w:lineRule="auto"/>
        <w:rPr>
          <w:rFonts w:ascii="Times New Roman" w:eastAsia="Times New Roman" w:hAnsi="Times New Roman" w:cs="Times New Roman"/>
        </w:rPr>
      </w:pPr>
    </w:p>
    <w:p w14:paraId="699FCBBA" w14:textId="77777777" w:rsidR="002E61A2" w:rsidRDefault="002E61A2">
      <w:pPr>
        <w:widowControl w:val="0"/>
        <w:spacing w:after="0" w:line="240" w:lineRule="auto"/>
        <w:rPr>
          <w:rFonts w:ascii="Times New Roman" w:eastAsia="Times New Roman" w:hAnsi="Times New Roman" w:cs="Times New Roman"/>
        </w:rPr>
      </w:pPr>
    </w:p>
    <w:p w14:paraId="325797CE" w14:textId="77777777" w:rsidR="002E61A2" w:rsidRDefault="002E61A2">
      <w:pPr>
        <w:widowControl w:val="0"/>
        <w:spacing w:after="0" w:line="240" w:lineRule="auto"/>
        <w:rPr>
          <w:rFonts w:ascii="Times New Roman" w:eastAsia="Times New Roman" w:hAnsi="Times New Roman" w:cs="Times New Roman"/>
        </w:rPr>
      </w:pPr>
    </w:p>
    <w:p w14:paraId="65678FA0" w14:textId="77777777" w:rsidR="002E61A2" w:rsidRDefault="002E61A2">
      <w:pPr>
        <w:widowControl w:val="0"/>
        <w:spacing w:after="0" w:line="240" w:lineRule="auto"/>
        <w:rPr>
          <w:rFonts w:ascii="Times New Roman" w:eastAsia="Times New Roman" w:hAnsi="Times New Roman" w:cs="Times New Roman"/>
        </w:rPr>
      </w:pPr>
    </w:p>
    <w:p w14:paraId="50FDEC81" w14:textId="77777777" w:rsidR="002E61A2" w:rsidRDefault="002E61A2">
      <w:pPr>
        <w:widowControl w:val="0"/>
        <w:spacing w:after="0" w:line="240" w:lineRule="auto"/>
        <w:rPr>
          <w:rFonts w:ascii="Times New Roman" w:eastAsia="Times New Roman" w:hAnsi="Times New Roman" w:cs="Times New Roman"/>
        </w:rPr>
      </w:pPr>
    </w:p>
    <w:p w14:paraId="3866E29C" w14:textId="77777777" w:rsidR="002E61A2" w:rsidRDefault="002E61A2">
      <w:pPr>
        <w:widowControl w:val="0"/>
        <w:spacing w:after="0" w:line="240" w:lineRule="auto"/>
        <w:rPr>
          <w:rFonts w:ascii="Times New Roman" w:eastAsia="Times New Roman" w:hAnsi="Times New Roman" w:cs="Times New Roman"/>
        </w:rPr>
      </w:pPr>
    </w:p>
    <w:p w14:paraId="5E105B07" w14:textId="77777777" w:rsidR="002E61A2" w:rsidRDefault="002E61A2">
      <w:pPr>
        <w:widowControl w:val="0"/>
        <w:spacing w:after="0" w:line="240" w:lineRule="auto"/>
        <w:rPr>
          <w:rFonts w:ascii="Times New Roman" w:eastAsia="Times New Roman" w:hAnsi="Times New Roman" w:cs="Times New Roman"/>
        </w:rPr>
      </w:pPr>
    </w:p>
    <w:p w14:paraId="34810C03" w14:textId="77777777" w:rsidR="002E61A2" w:rsidRDefault="002E61A2">
      <w:pPr>
        <w:widowControl w:val="0"/>
        <w:spacing w:after="0" w:line="240" w:lineRule="auto"/>
        <w:rPr>
          <w:rFonts w:ascii="Times New Roman" w:eastAsia="Times New Roman" w:hAnsi="Times New Roman" w:cs="Times New Roman"/>
        </w:rPr>
      </w:pPr>
    </w:p>
    <w:p w14:paraId="55B69B37" w14:textId="77777777" w:rsidR="002E61A2" w:rsidRDefault="002E61A2">
      <w:pPr>
        <w:widowControl w:val="0"/>
        <w:spacing w:after="0" w:line="240" w:lineRule="auto"/>
        <w:rPr>
          <w:rFonts w:ascii="Times New Roman" w:eastAsia="Times New Roman" w:hAnsi="Times New Roman" w:cs="Times New Roman"/>
        </w:rPr>
      </w:pPr>
    </w:p>
    <w:p w14:paraId="596D7BCC" w14:textId="77777777" w:rsidR="002E61A2" w:rsidRDefault="002E61A2">
      <w:pPr>
        <w:widowControl w:val="0"/>
        <w:spacing w:after="0" w:line="240" w:lineRule="auto"/>
        <w:rPr>
          <w:rFonts w:ascii="Times New Roman" w:eastAsia="Times New Roman" w:hAnsi="Times New Roman" w:cs="Times New Roman"/>
        </w:rPr>
      </w:pPr>
    </w:p>
    <w:p w14:paraId="583333C0" w14:textId="77777777" w:rsidR="002E61A2" w:rsidRDefault="002E61A2">
      <w:pPr>
        <w:widowControl w:val="0"/>
        <w:spacing w:after="0" w:line="240" w:lineRule="auto"/>
        <w:rPr>
          <w:rFonts w:ascii="Times New Roman" w:eastAsia="Times New Roman" w:hAnsi="Times New Roman" w:cs="Times New Roman"/>
        </w:rPr>
      </w:pPr>
    </w:p>
    <w:p w14:paraId="3F552325" w14:textId="77777777" w:rsidR="002E61A2" w:rsidRDefault="002E61A2">
      <w:pPr>
        <w:widowControl w:val="0"/>
        <w:spacing w:after="0" w:line="240" w:lineRule="auto"/>
        <w:rPr>
          <w:rFonts w:ascii="Times New Roman" w:eastAsia="Times New Roman" w:hAnsi="Times New Roman" w:cs="Times New Roman"/>
        </w:rPr>
      </w:pPr>
    </w:p>
    <w:p w14:paraId="4032067A" w14:textId="77777777" w:rsidR="002E61A2" w:rsidRDefault="002E61A2">
      <w:pPr>
        <w:widowControl w:val="0"/>
        <w:spacing w:after="0" w:line="240" w:lineRule="auto"/>
        <w:rPr>
          <w:rFonts w:ascii="Times New Roman" w:eastAsia="Times New Roman" w:hAnsi="Times New Roman" w:cs="Times New Roman"/>
        </w:rPr>
      </w:pPr>
    </w:p>
    <w:p w14:paraId="5A2F4D76" w14:textId="77777777" w:rsidR="002E61A2" w:rsidRDefault="002E61A2">
      <w:pPr>
        <w:widowControl w:val="0"/>
        <w:spacing w:after="0" w:line="240" w:lineRule="auto"/>
        <w:rPr>
          <w:rFonts w:ascii="Times New Roman" w:eastAsia="Times New Roman" w:hAnsi="Times New Roman" w:cs="Times New Roman"/>
        </w:rPr>
      </w:pPr>
    </w:p>
    <w:p w14:paraId="63BB8B38" w14:textId="77777777" w:rsidR="002E61A2" w:rsidRDefault="002E61A2">
      <w:pPr>
        <w:widowControl w:val="0"/>
        <w:spacing w:after="0" w:line="240" w:lineRule="auto"/>
        <w:rPr>
          <w:rFonts w:ascii="Times New Roman" w:eastAsia="Times New Roman" w:hAnsi="Times New Roman" w:cs="Times New Roman"/>
        </w:rPr>
      </w:pPr>
    </w:p>
    <w:p w14:paraId="2CD8DE01" w14:textId="77777777" w:rsidR="002E61A2" w:rsidRDefault="002E61A2">
      <w:pPr>
        <w:widowControl w:val="0"/>
        <w:spacing w:after="0" w:line="240" w:lineRule="auto"/>
        <w:rPr>
          <w:rFonts w:ascii="Times New Roman" w:eastAsia="Times New Roman" w:hAnsi="Times New Roman" w:cs="Times New Roman"/>
        </w:rPr>
      </w:pPr>
    </w:p>
    <w:p w14:paraId="16C98D1B" w14:textId="77777777" w:rsidR="002E61A2" w:rsidRDefault="002E61A2">
      <w:pPr>
        <w:widowControl w:val="0"/>
        <w:spacing w:after="0" w:line="240" w:lineRule="auto"/>
        <w:rPr>
          <w:rFonts w:ascii="Times New Roman" w:eastAsia="Times New Roman" w:hAnsi="Times New Roman" w:cs="Times New Roman"/>
        </w:rPr>
      </w:pPr>
    </w:p>
    <w:p w14:paraId="4D36F5E3" w14:textId="77777777" w:rsidR="002E61A2" w:rsidRDefault="002E61A2">
      <w:pPr>
        <w:widowControl w:val="0"/>
        <w:spacing w:after="0" w:line="240" w:lineRule="auto"/>
        <w:rPr>
          <w:rFonts w:ascii="Times New Roman" w:eastAsia="Times New Roman" w:hAnsi="Times New Roman" w:cs="Times New Roman"/>
        </w:rPr>
      </w:pPr>
    </w:p>
    <w:p w14:paraId="5083DE54" w14:textId="77777777" w:rsidR="002E61A2" w:rsidRDefault="002E61A2">
      <w:pPr>
        <w:widowControl w:val="0"/>
        <w:spacing w:after="0" w:line="240" w:lineRule="auto"/>
        <w:rPr>
          <w:rFonts w:ascii="Times New Roman" w:eastAsia="Times New Roman" w:hAnsi="Times New Roman" w:cs="Times New Roman"/>
        </w:rPr>
      </w:pPr>
    </w:p>
    <w:p w14:paraId="6DF526B0" w14:textId="77777777" w:rsidR="002E61A2" w:rsidRDefault="002E61A2">
      <w:pPr>
        <w:widowControl w:val="0"/>
        <w:spacing w:after="0" w:line="240" w:lineRule="auto"/>
        <w:rPr>
          <w:rFonts w:ascii="Times New Roman" w:eastAsia="Times New Roman" w:hAnsi="Times New Roman" w:cs="Times New Roman"/>
        </w:rPr>
      </w:pPr>
    </w:p>
    <w:p w14:paraId="70DA1689" w14:textId="77777777" w:rsidR="002E61A2" w:rsidRDefault="002E61A2">
      <w:pPr>
        <w:widowControl w:val="0"/>
        <w:spacing w:after="0" w:line="240" w:lineRule="auto"/>
        <w:rPr>
          <w:rFonts w:ascii="Times New Roman" w:eastAsia="Times New Roman" w:hAnsi="Times New Roman" w:cs="Times New Roman"/>
        </w:rPr>
      </w:pPr>
    </w:p>
    <w:p w14:paraId="799F757C" w14:textId="77777777" w:rsidR="002E61A2" w:rsidRDefault="002E61A2">
      <w:pPr>
        <w:widowControl w:val="0"/>
        <w:tabs>
          <w:tab w:val="left" w:pos="567"/>
        </w:tabs>
        <w:spacing w:after="0" w:line="240" w:lineRule="auto"/>
        <w:jc w:val="center"/>
        <w:outlineLvl w:val="0"/>
        <w:rPr>
          <w:rFonts w:ascii="Times New Roman" w:eastAsia="Times New Roman" w:hAnsi="Times New Roman" w:cs="Times New Roman"/>
          <w:b/>
          <w:caps/>
        </w:rPr>
      </w:pPr>
      <w:bookmarkStart w:id="80" w:name="_Toc129243134"/>
      <w:bookmarkStart w:id="81" w:name="_Toc129243259"/>
    </w:p>
    <w:p w14:paraId="756B0FA7" w14:textId="77777777" w:rsidR="002E61A2" w:rsidRDefault="00722949">
      <w:pPr>
        <w:widowControl w:val="0"/>
        <w:tabs>
          <w:tab w:val="left" w:pos="567"/>
        </w:tabs>
        <w:spacing w:after="0" w:line="240" w:lineRule="auto"/>
        <w:jc w:val="center"/>
        <w:outlineLvl w:val="0"/>
        <w:rPr>
          <w:rFonts w:ascii="Times New Roman" w:eastAsia="Times New Roman" w:hAnsi="Times New Roman" w:cs="Times New Roman"/>
          <w:b/>
          <w:caps/>
        </w:rPr>
      </w:pPr>
      <w:r>
        <w:rPr>
          <w:rFonts w:ascii="Times New Roman" w:eastAsia="Times New Roman" w:hAnsi="Times New Roman" w:cs="Times New Roman"/>
          <w:b/>
          <w:caps/>
        </w:rPr>
        <w:t>III PRIEDAS</w:t>
      </w:r>
      <w:bookmarkEnd w:id="80"/>
      <w:bookmarkEnd w:id="81"/>
    </w:p>
    <w:p w14:paraId="27447261" w14:textId="77777777" w:rsidR="002E61A2" w:rsidRDefault="002E61A2">
      <w:pPr>
        <w:widowControl w:val="0"/>
        <w:spacing w:after="0" w:line="240" w:lineRule="auto"/>
        <w:rPr>
          <w:rFonts w:ascii="Times New Roman" w:eastAsia="Times New Roman" w:hAnsi="Times New Roman" w:cs="Times New Roman"/>
        </w:rPr>
      </w:pPr>
    </w:p>
    <w:p w14:paraId="07E4BEB2" w14:textId="77777777" w:rsidR="002E61A2" w:rsidRDefault="00722949">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82" w:name="_Toc129243135"/>
      <w:bookmarkStart w:id="83" w:name="_Toc129243260"/>
      <w:r>
        <w:rPr>
          <w:rFonts w:ascii="Times New Roman" w:eastAsia="Times New Roman" w:hAnsi="Times New Roman" w:cs="Times New Roman"/>
          <w:b/>
          <w:caps/>
        </w:rPr>
        <w:t>ŽENKLINIMAS IR PAKUOTĖS LAPELIS</w:t>
      </w:r>
      <w:bookmarkEnd w:id="82"/>
      <w:bookmarkEnd w:id="83"/>
    </w:p>
    <w:p w14:paraId="6D7462C4"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24FDEA92" w14:textId="77777777" w:rsidR="002E61A2" w:rsidRDefault="002E61A2">
      <w:pPr>
        <w:widowControl w:val="0"/>
        <w:spacing w:after="0" w:line="240" w:lineRule="auto"/>
        <w:rPr>
          <w:rFonts w:ascii="Times New Roman" w:eastAsia="Times New Roman" w:hAnsi="Times New Roman" w:cs="Times New Roman"/>
        </w:rPr>
      </w:pPr>
    </w:p>
    <w:p w14:paraId="3C1CB623" w14:textId="77777777" w:rsidR="002E61A2" w:rsidRDefault="002E61A2">
      <w:pPr>
        <w:widowControl w:val="0"/>
        <w:spacing w:after="0" w:line="240" w:lineRule="auto"/>
        <w:rPr>
          <w:rFonts w:ascii="Times New Roman" w:eastAsia="Times New Roman" w:hAnsi="Times New Roman" w:cs="Times New Roman"/>
        </w:rPr>
      </w:pPr>
    </w:p>
    <w:p w14:paraId="3484210D" w14:textId="77777777" w:rsidR="002E61A2" w:rsidRDefault="002E61A2">
      <w:pPr>
        <w:widowControl w:val="0"/>
        <w:spacing w:after="0" w:line="240" w:lineRule="auto"/>
        <w:rPr>
          <w:rFonts w:ascii="Times New Roman" w:eastAsia="Times New Roman" w:hAnsi="Times New Roman" w:cs="Times New Roman"/>
        </w:rPr>
      </w:pPr>
    </w:p>
    <w:p w14:paraId="4BF4BC60" w14:textId="77777777" w:rsidR="002E61A2" w:rsidRDefault="002E61A2">
      <w:pPr>
        <w:widowControl w:val="0"/>
        <w:spacing w:after="0" w:line="240" w:lineRule="auto"/>
        <w:rPr>
          <w:rFonts w:ascii="Times New Roman" w:eastAsia="Times New Roman" w:hAnsi="Times New Roman" w:cs="Times New Roman"/>
        </w:rPr>
      </w:pPr>
    </w:p>
    <w:p w14:paraId="06EB81C0" w14:textId="77777777" w:rsidR="002E61A2" w:rsidRDefault="002E61A2">
      <w:pPr>
        <w:widowControl w:val="0"/>
        <w:spacing w:after="0" w:line="240" w:lineRule="auto"/>
        <w:rPr>
          <w:rFonts w:ascii="Times New Roman" w:eastAsia="Times New Roman" w:hAnsi="Times New Roman" w:cs="Times New Roman"/>
        </w:rPr>
      </w:pPr>
    </w:p>
    <w:p w14:paraId="13DD522F" w14:textId="77777777" w:rsidR="002E61A2" w:rsidRDefault="002E61A2">
      <w:pPr>
        <w:widowControl w:val="0"/>
        <w:spacing w:after="0" w:line="240" w:lineRule="auto"/>
        <w:rPr>
          <w:rFonts w:ascii="Times New Roman" w:eastAsia="Times New Roman" w:hAnsi="Times New Roman" w:cs="Times New Roman"/>
        </w:rPr>
      </w:pPr>
    </w:p>
    <w:p w14:paraId="2CA687BA" w14:textId="77777777" w:rsidR="002E61A2" w:rsidRDefault="002E61A2">
      <w:pPr>
        <w:widowControl w:val="0"/>
        <w:spacing w:after="0" w:line="240" w:lineRule="auto"/>
        <w:rPr>
          <w:rFonts w:ascii="Times New Roman" w:eastAsia="Times New Roman" w:hAnsi="Times New Roman" w:cs="Times New Roman"/>
        </w:rPr>
      </w:pPr>
    </w:p>
    <w:p w14:paraId="0BB1BC52" w14:textId="77777777" w:rsidR="002E61A2" w:rsidRDefault="002E61A2">
      <w:pPr>
        <w:widowControl w:val="0"/>
        <w:spacing w:after="0" w:line="240" w:lineRule="auto"/>
        <w:rPr>
          <w:rFonts w:ascii="Times New Roman" w:eastAsia="Times New Roman" w:hAnsi="Times New Roman" w:cs="Times New Roman"/>
        </w:rPr>
      </w:pPr>
    </w:p>
    <w:p w14:paraId="3C924FC9" w14:textId="77777777" w:rsidR="002E61A2" w:rsidRDefault="002E61A2">
      <w:pPr>
        <w:widowControl w:val="0"/>
        <w:spacing w:after="0" w:line="240" w:lineRule="auto"/>
        <w:rPr>
          <w:rFonts w:ascii="Times New Roman" w:eastAsia="Times New Roman" w:hAnsi="Times New Roman" w:cs="Times New Roman"/>
        </w:rPr>
      </w:pPr>
    </w:p>
    <w:p w14:paraId="540B9C1F" w14:textId="77777777" w:rsidR="002E61A2" w:rsidRDefault="002E61A2">
      <w:pPr>
        <w:widowControl w:val="0"/>
        <w:spacing w:after="0" w:line="240" w:lineRule="auto"/>
        <w:rPr>
          <w:rFonts w:ascii="Times New Roman" w:eastAsia="Times New Roman" w:hAnsi="Times New Roman" w:cs="Times New Roman"/>
        </w:rPr>
      </w:pPr>
    </w:p>
    <w:p w14:paraId="5C7143C0" w14:textId="77777777" w:rsidR="002E61A2" w:rsidRDefault="002E61A2">
      <w:pPr>
        <w:widowControl w:val="0"/>
        <w:spacing w:after="0" w:line="240" w:lineRule="auto"/>
        <w:rPr>
          <w:rFonts w:ascii="Times New Roman" w:eastAsia="Times New Roman" w:hAnsi="Times New Roman" w:cs="Times New Roman"/>
        </w:rPr>
      </w:pPr>
    </w:p>
    <w:p w14:paraId="00410B93" w14:textId="77777777" w:rsidR="002E61A2" w:rsidRDefault="002E61A2">
      <w:pPr>
        <w:widowControl w:val="0"/>
        <w:spacing w:after="0" w:line="240" w:lineRule="auto"/>
        <w:rPr>
          <w:rFonts w:ascii="Times New Roman" w:eastAsia="Times New Roman" w:hAnsi="Times New Roman" w:cs="Times New Roman"/>
        </w:rPr>
      </w:pPr>
    </w:p>
    <w:p w14:paraId="5A65AC51" w14:textId="77777777" w:rsidR="002E61A2" w:rsidRDefault="002E61A2">
      <w:pPr>
        <w:widowControl w:val="0"/>
        <w:spacing w:after="0" w:line="240" w:lineRule="auto"/>
        <w:rPr>
          <w:rFonts w:ascii="Times New Roman" w:eastAsia="Times New Roman" w:hAnsi="Times New Roman" w:cs="Times New Roman"/>
        </w:rPr>
      </w:pPr>
    </w:p>
    <w:p w14:paraId="099075D3" w14:textId="77777777" w:rsidR="002E61A2" w:rsidRDefault="002E61A2">
      <w:pPr>
        <w:widowControl w:val="0"/>
        <w:spacing w:after="0" w:line="240" w:lineRule="auto"/>
        <w:rPr>
          <w:rFonts w:ascii="Times New Roman" w:eastAsia="Times New Roman" w:hAnsi="Times New Roman" w:cs="Times New Roman"/>
        </w:rPr>
      </w:pPr>
    </w:p>
    <w:p w14:paraId="0604CBB7" w14:textId="77777777" w:rsidR="002E61A2" w:rsidRDefault="002E61A2">
      <w:pPr>
        <w:widowControl w:val="0"/>
        <w:spacing w:after="0" w:line="240" w:lineRule="auto"/>
        <w:rPr>
          <w:rFonts w:ascii="Times New Roman" w:eastAsia="Times New Roman" w:hAnsi="Times New Roman" w:cs="Times New Roman"/>
        </w:rPr>
      </w:pPr>
    </w:p>
    <w:p w14:paraId="0107D778" w14:textId="77777777" w:rsidR="002E61A2" w:rsidRDefault="002E61A2">
      <w:pPr>
        <w:widowControl w:val="0"/>
        <w:spacing w:after="0" w:line="240" w:lineRule="auto"/>
        <w:rPr>
          <w:rFonts w:ascii="Times New Roman" w:eastAsia="Times New Roman" w:hAnsi="Times New Roman" w:cs="Times New Roman"/>
        </w:rPr>
      </w:pPr>
    </w:p>
    <w:p w14:paraId="24E1BB9C" w14:textId="77777777" w:rsidR="002E61A2" w:rsidRDefault="002E61A2">
      <w:pPr>
        <w:widowControl w:val="0"/>
        <w:spacing w:after="0" w:line="240" w:lineRule="auto"/>
        <w:rPr>
          <w:rFonts w:ascii="Times New Roman" w:eastAsia="Times New Roman" w:hAnsi="Times New Roman" w:cs="Times New Roman"/>
        </w:rPr>
      </w:pPr>
    </w:p>
    <w:p w14:paraId="02E71F2D" w14:textId="77777777" w:rsidR="002E61A2" w:rsidRDefault="002E61A2">
      <w:pPr>
        <w:widowControl w:val="0"/>
        <w:spacing w:after="0" w:line="240" w:lineRule="auto"/>
        <w:rPr>
          <w:rFonts w:ascii="Times New Roman" w:eastAsia="Times New Roman" w:hAnsi="Times New Roman" w:cs="Times New Roman"/>
        </w:rPr>
      </w:pPr>
    </w:p>
    <w:p w14:paraId="77A3B59B" w14:textId="77777777" w:rsidR="002E61A2" w:rsidRDefault="002E61A2">
      <w:pPr>
        <w:widowControl w:val="0"/>
        <w:spacing w:after="0" w:line="240" w:lineRule="auto"/>
        <w:rPr>
          <w:rFonts w:ascii="Times New Roman" w:eastAsia="Times New Roman" w:hAnsi="Times New Roman" w:cs="Times New Roman"/>
        </w:rPr>
      </w:pPr>
    </w:p>
    <w:p w14:paraId="5E7B02F8" w14:textId="77777777" w:rsidR="002E61A2" w:rsidRDefault="002E61A2">
      <w:pPr>
        <w:widowControl w:val="0"/>
        <w:spacing w:after="0" w:line="240" w:lineRule="auto"/>
        <w:rPr>
          <w:rFonts w:ascii="Times New Roman" w:eastAsia="Times New Roman" w:hAnsi="Times New Roman" w:cs="Times New Roman"/>
        </w:rPr>
      </w:pPr>
    </w:p>
    <w:p w14:paraId="302DBC6F" w14:textId="77777777" w:rsidR="002E61A2" w:rsidRDefault="002E61A2">
      <w:pPr>
        <w:widowControl w:val="0"/>
        <w:spacing w:after="0" w:line="240" w:lineRule="auto"/>
        <w:rPr>
          <w:rFonts w:ascii="Times New Roman" w:eastAsia="Times New Roman" w:hAnsi="Times New Roman" w:cs="Times New Roman"/>
        </w:rPr>
      </w:pPr>
    </w:p>
    <w:p w14:paraId="65A2CE15" w14:textId="77777777" w:rsidR="002E61A2" w:rsidRDefault="002E61A2">
      <w:pPr>
        <w:widowControl w:val="0"/>
        <w:spacing w:after="0" w:line="240" w:lineRule="auto"/>
        <w:rPr>
          <w:rFonts w:ascii="Times New Roman" w:eastAsia="Times New Roman" w:hAnsi="Times New Roman" w:cs="Times New Roman"/>
        </w:rPr>
      </w:pPr>
    </w:p>
    <w:p w14:paraId="31C8DAB7" w14:textId="77777777" w:rsidR="002E61A2" w:rsidRDefault="002E61A2">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84" w:name="_Toc129243136"/>
      <w:bookmarkStart w:id="85" w:name="_Toc129243261"/>
    </w:p>
    <w:p w14:paraId="017B6538" w14:textId="77777777" w:rsidR="002E61A2" w:rsidRDefault="00722949">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A. ŽENKLINIMAS</w:t>
      </w:r>
      <w:bookmarkEnd w:id="84"/>
      <w:bookmarkEnd w:id="85"/>
    </w:p>
    <w:p w14:paraId="75E6B470"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2EA51524"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0E28CD0A" w14:textId="77777777" w:rsidR="002E61A2" w:rsidRDefault="002E61A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4E4EACA2"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KARTONO DĖŽUTĖ</w:t>
      </w:r>
    </w:p>
    <w:p w14:paraId="3B419EF0" w14:textId="77777777" w:rsidR="002E61A2" w:rsidRDefault="002E61A2">
      <w:pPr>
        <w:widowControl w:val="0"/>
        <w:spacing w:after="0" w:line="240" w:lineRule="auto"/>
        <w:rPr>
          <w:rFonts w:ascii="Times New Roman" w:eastAsia="Times New Roman" w:hAnsi="Times New Roman" w:cs="Times New Roman"/>
        </w:rPr>
      </w:pPr>
    </w:p>
    <w:p w14:paraId="5F7B4017" w14:textId="77777777" w:rsidR="002E61A2" w:rsidRDefault="002E61A2">
      <w:pPr>
        <w:widowControl w:val="0"/>
        <w:spacing w:after="0" w:line="240" w:lineRule="auto"/>
        <w:rPr>
          <w:rFonts w:ascii="Times New Roman" w:eastAsia="Times New Roman" w:hAnsi="Times New Roman" w:cs="Times New Roman"/>
        </w:rPr>
      </w:pPr>
    </w:p>
    <w:p w14:paraId="1656A992"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15B3F925" w14:textId="77777777" w:rsidR="002E61A2" w:rsidRDefault="002E61A2">
      <w:pPr>
        <w:widowControl w:val="0"/>
        <w:spacing w:after="0" w:line="240" w:lineRule="auto"/>
        <w:rPr>
          <w:rFonts w:ascii="Times New Roman" w:eastAsia="Times New Roman" w:hAnsi="Times New Roman" w:cs="Times New Roman"/>
        </w:rPr>
      </w:pPr>
    </w:p>
    <w:p w14:paraId="3469AF46"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5 mg </w:t>
      </w:r>
      <w:r>
        <w:rPr>
          <w:rFonts w:ascii="Times New Roman" w:eastAsia="Times New Roman" w:hAnsi="Times New Roman" w:cs="Times New Roman"/>
          <w:spacing w:val="2"/>
          <w:lang w:val="sl-SI" w:eastAsia="sl-SI"/>
        </w:rPr>
        <w:t>burnoje disperguojamos tabletės</w:t>
      </w:r>
    </w:p>
    <w:p w14:paraId="5575D80F" w14:textId="77777777" w:rsidR="002E61A2" w:rsidRDefault="00722949">
      <w:pPr>
        <w:widowControl w:val="0"/>
        <w:tabs>
          <w:tab w:val="left" w:pos="567"/>
        </w:tabs>
        <w:spacing w:after="0" w:line="240" w:lineRule="auto"/>
        <w:rPr>
          <w:rFonts w:ascii="Times New Roman" w:eastAsia="Times New Roman" w:hAnsi="Times New Roman" w:cs="Times New Roman"/>
          <w:spacing w:val="2"/>
          <w:highlight w:val="lightGray"/>
          <w:lang w:val="sl-SI" w:eastAsia="sl-SI"/>
        </w:rPr>
      </w:pPr>
      <w:proofErr w:type="spellStart"/>
      <w:r>
        <w:rPr>
          <w:rFonts w:ascii="Times New Roman" w:eastAsia="Times New Roman" w:hAnsi="Times New Roman" w:cs="Times New Roman"/>
          <w:highlight w:val="lightGray"/>
          <w:lang w:eastAsia="sl-SI"/>
        </w:rPr>
        <w:t>Elicea</w:t>
      </w:r>
      <w:proofErr w:type="spellEnd"/>
      <w:r>
        <w:rPr>
          <w:rFonts w:ascii="Times New Roman" w:eastAsia="Times New Roman" w:hAnsi="Times New Roman" w:cs="Times New Roman"/>
          <w:highlight w:val="lightGray"/>
          <w:lang w:eastAsia="sl-SI"/>
        </w:rPr>
        <w:t xml:space="preserve"> 10 mg </w:t>
      </w:r>
      <w:r>
        <w:rPr>
          <w:rFonts w:ascii="Times New Roman" w:eastAsia="Times New Roman" w:hAnsi="Times New Roman" w:cs="Times New Roman"/>
          <w:spacing w:val="2"/>
          <w:highlight w:val="lightGray"/>
          <w:lang w:val="sl-SI" w:eastAsia="sl-SI"/>
        </w:rPr>
        <w:t>burnoje disperguojamos tabletės</w:t>
      </w:r>
    </w:p>
    <w:p w14:paraId="24EEAA2B" w14:textId="77777777" w:rsidR="002E61A2" w:rsidRDefault="00722949">
      <w:pPr>
        <w:widowControl w:val="0"/>
        <w:tabs>
          <w:tab w:val="left" w:pos="567"/>
        </w:tabs>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spacing w:val="2"/>
          <w:highlight w:val="lightGray"/>
          <w:lang w:val="sl-SI" w:eastAsia="sl-SI"/>
        </w:rPr>
        <w:t>Elicea 15</w:t>
      </w:r>
      <w:r>
        <w:rPr>
          <w:rFonts w:ascii="Times New Roman" w:eastAsia="Times New Roman" w:hAnsi="Times New Roman" w:cs="Times New Roman"/>
          <w:highlight w:val="lightGray"/>
          <w:lang w:eastAsia="sl-SI"/>
        </w:rPr>
        <w:t> </w:t>
      </w:r>
      <w:r>
        <w:rPr>
          <w:rFonts w:ascii="Times New Roman" w:eastAsia="Times New Roman" w:hAnsi="Times New Roman" w:cs="Times New Roman"/>
          <w:spacing w:val="2"/>
          <w:highlight w:val="lightGray"/>
          <w:lang w:val="sl-SI" w:eastAsia="sl-SI"/>
        </w:rPr>
        <w:t>mg burnoje disperguojamos tabletės</w:t>
      </w:r>
    </w:p>
    <w:p w14:paraId="7302EA9E" w14:textId="77777777" w:rsidR="002E61A2" w:rsidRDefault="00722949">
      <w:pPr>
        <w:widowControl w:val="0"/>
        <w:spacing w:after="0" w:line="240" w:lineRule="auto"/>
        <w:rPr>
          <w:rFonts w:ascii="Times New Roman" w:eastAsia="Times New Roman" w:hAnsi="Times New Roman" w:cs="Times New Roman"/>
          <w:spacing w:val="2"/>
        </w:rPr>
      </w:pPr>
      <w:proofErr w:type="spellStart"/>
      <w:r>
        <w:rPr>
          <w:rFonts w:ascii="Times New Roman" w:eastAsia="Times New Roman" w:hAnsi="Times New Roman" w:cs="Times New Roman"/>
          <w:highlight w:val="lightGray"/>
        </w:rPr>
        <w:t>Elicea</w:t>
      </w:r>
      <w:proofErr w:type="spellEnd"/>
      <w:r>
        <w:rPr>
          <w:rFonts w:ascii="Times New Roman" w:eastAsia="Times New Roman" w:hAnsi="Times New Roman" w:cs="Times New Roman"/>
          <w:highlight w:val="lightGray"/>
        </w:rPr>
        <w:t xml:space="preserve"> 20 mg </w:t>
      </w:r>
      <w:r>
        <w:rPr>
          <w:rFonts w:ascii="Times New Roman" w:eastAsia="Times New Roman" w:hAnsi="Times New Roman" w:cs="Times New Roman"/>
          <w:spacing w:val="2"/>
          <w:highlight w:val="lightGray"/>
        </w:rPr>
        <w:t>burnoje disperguojamos tabletės</w:t>
      </w:r>
    </w:p>
    <w:p w14:paraId="51EF95AD" w14:textId="77777777" w:rsidR="002E61A2" w:rsidRDefault="002E61A2">
      <w:pPr>
        <w:widowControl w:val="0"/>
        <w:spacing w:after="0" w:line="240" w:lineRule="auto"/>
        <w:rPr>
          <w:rFonts w:ascii="Times New Roman" w:eastAsia="Times New Roman" w:hAnsi="Times New Roman" w:cs="Times New Roman"/>
        </w:rPr>
      </w:pPr>
    </w:p>
    <w:p w14:paraId="6F4DE570"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escitalopramas</w:t>
      </w:r>
      <w:proofErr w:type="spellEnd"/>
    </w:p>
    <w:p w14:paraId="1A67E07E" w14:textId="77777777" w:rsidR="002E61A2" w:rsidRDefault="002E61A2">
      <w:pPr>
        <w:widowControl w:val="0"/>
        <w:spacing w:after="0" w:line="240" w:lineRule="auto"/>
        <w:rPr>
          <w:rFonts w:ascii="Times New Roman" w:eastAsia="Times New Roman" w:hAnsi="Times New Roman" w:cs="Times New Roman"/>
        </w:rPr>
      </w:pPr>
    </w:p>
    <w:p w14:paraId="1E1BFD58" w14:textId="77777777" w:rsidR="002E61A2" w:rsidRDefault="002E61A2">
      <w:pPr>
        <w:widowControl w:val="0"/>
        <w:spacing w:after="0" w:line="240" w:lineRule="auto"/>
        <w:rPr>
          <w:rFonts w:ascii="Times New Roman" w:eastAsia="Times New Roman" w:hAnsi="Times New Roman" w:cs="Times New Roman"/>
        </w:rPr>
      </w:pPr>
    </w:p>
    <w:p w14:paraId="32D2DBF5"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14:paraId="5E4D0850" w14:textId="77777777" w:rsidR="002E61A2" w:rsidRDefault="002E61A2">
      <w:pPr>
        <w:widowControl w:val="0"/>
        <w:spacing w:after="0" w:line="240" w:lineRule="auto"/>
        <w:rPr>
          <w:rFonts w:ascii="Times New Roman" w:eastAsia="Times New Roman" w:hAnsi="Times New Roman" w:cs="Times New Roman"/>
        </w:rPr>
      </w:pPr>
    </w:p>
    <w:p w14:paraId="4C44DBC0"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burnoje disperguojamoje tabletėje yra 5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14:paraId="08AF23CE" w14:textId="77777777" w:rsidR="002E61A2" w:rsidRDefault="00722949">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 xml:space="preserve">Kiekvienoje burnoje disperguojamoje tabletėje yra 10 mg </w:t>
      </w:r>
      <w:proofErr w:type="spellStart"/>
      <w:r>
        <w:rPr>
          <w:rFonts w:ascii="Times New Roman" w:eastAsia="Times New Roman" w:hAnsi="Times New Roman" w:cs="Times New Roman"/>
          <w:highlight w:val="lightGray"/>
          <w:lang w:eastAsia="sl-SI"/>
        </w:rPr>
        <w:t>escitalopramo</w:t>
      </w:r>
      <w:proofErr w:type="spellEnd"/>
      <w:r>
        <w:rPr>
          <w:rFonts w:ascii="Times New Roman" w:eastAsia="Times New Roman" w:hAnsi="Times New Roman" w:cs="Times New Roman"/>
          <w:highlight w:val="lightGray"/>
          <w:lang w:eastAsia="sl-SI"/>
        </w:rPr>
        <w:t xml:space="preserve"> (</w:t>
      </w:r>
      <w:proofErr w:type="spellStart"/>
      <w:r>
        <w:rPr>
          <w:rFonts w:ascii="Times New Roman" w:eastAsia="Times New Roman" w:hAnsi="Times New Roman" w:cs="Times New Roman"/>
          <w:highlight w:val="lightGray"/>
          <w:lang w:eastAsia="sl-SI"/>
        </w:rPr>
        <w:t>escitalopramo</w:t>
      </w:r>
      <w:proofErr w:type="spellEnd"/>
      <w:r>
        <w:rPr>
          <w:rFonts w:ascii="Times New Roman" w:eastAsia="Times New Roman" w:hAnsi="Times New Roman" w:cs="Times New Roman"/>
          <w:highlight w:val="lightGray"/>
          <w:lang w:eastAsia="sl-SI"/>
        </w:rPr>
        <w:t xml:space="preserve"> </w:t>
      </w:r>
      <w:proofErr w:type="spellStart"/>
      <w:r>
        <w:rPr>
          <w:rFonts w:ascii="Times New Roman" w:eastAsia="Times New Roman" w:hAnsi="Times New Roman" w:cs="Times New Roman"/>
          <w:highlight w:val="lightGray"/>
          <w:lang w:eastAsia="sl-SI"/>
        </w:rPr>
        <w:t>oksalato</w:t>
      </w:r>
      <w:proofErr w:type="spellEnd"/>
      <w:r>
        <w:rPr>
          <w:rFonts w:ascii="Times New Roman" w:eastAsia="Times New Roman" w:hAnsi="Times New Roman" w:cs="Times New Roman"/>
          <w:highlight w:val="lightGray"/>
          <w:lang w:eastAsia="sl-SI"/>
        </w:rPr>
        <w:t xml:space="preserve"> pavidalu).</w:t>
      </w:r>
    </w:p>
    <w:p w14:paraId="41FD3B27" w14:textId="77777777" w:rsidR="002E61A2" w:rsidRDefault="00722949">
      <w:pPr>
        <w:widowControl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 xml:space="preserve">Kiekvienoje burnoje disperguojamoje tabletėje yra 15 mg </w:t>
      </w:r>
      <w:proofErr w:type="spellStart"/>
      <w:r>
        <w:rPr>
          <w:rFonts w:ascii="Times New Roman" w:eastAsia="Times New Roman" w:hAnsi="Times New Roman" w:cs="Times New Roman"/>
          <w:highlight w:val="lightGray"/>
          <w:lang w:eastAsia="sl-SI"/>
        </w:rPr>
        <w:t>escitalopramo</w:t>
      </w:r>
      <w:proofErr w:type="spellEnd"/>
      <w:r>
        <w:rPr>
          <w:rFonts w:ascii="Times New Roman" w:eastAsia="Times New Roman" w:hAnsi="Times New Roman" w:cs="Times New Roman"/>
          <w:highlight w:val="lightGray"/>
          <w:lang w:eastAsia="sl-SI"/>
        </w:rPr>
        <w:t xml:space="preserve"> (</w:t>
      </w:r>
      <w:proofErr w:type="spellStart"/>
      <w:r>
        <w:rPr>
          <w:rFonts w:ascii="Times New Roman" w:eastAsia="Times New Roman" w:hAnsi="Times New Roman" w:cs="Times New Roman"/>
          <w:highlight w:val="lightGray"/>
          <w:lang w:eastAsia="sl-SI"/>
        </w:rPr>
        <w:t>escitalopramo</w:t>
      </w:r>
      <w:proofErr w:type="spellEnd"/>
      <w:r>
        <w:rPr>
          <w:rFonts w:ascii="Times New Roman" w:eastAsia="Times New Roman" w:hAnsi="Times New Roman" w:cs="Times New Roman"/>
          <w:highlight w:val="lightGray"/>
          <w:lang w:eastAsia="sl-SI"/>
        </w:rPr>
        <w:t xml:space="preserve"> </w:t>
      </w:r>
      <w:proofErr w:type="spellStart"/>
      <w:r>
        <w:rPr>
          <w:rFonts w:ascii="Times New Roman" w:eastAsia="Times New Roman" w:hAnsi="Times New Roman" w:cs="Times New Roman"/>
          <w:highlight w:val="lightGray"/>
          <w:lang w:eastAsia="sl-SI"/>
        </w:rPr>
        <w:t>oksalato</w:t>
      </w:r>
      <w:proofErr w:type="spellEnd"/>
      <w:r>
        <w:rPr>
          <w:rFonts w:ascii="Times New Roman" w:eastAsia="Times New Roman" w:hAnsi="Times New Roman" w:cs="Times New Roman"/>
          <w:highlight w:val="lightGray"/>
          <w:lang w:eastAsia="sl-SI"/>
        </w:rPr>
        <w:t xml:space="preserve"> pavidalu).</w:t>
      </w:r>
    </w:p>
    <w:p w14:paraId="2AD30C2E" w14:textId="77777777" w:rsidR="002E61A2" w:rsidRDefault="0072294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eastAsia="sl-SI"/>
        </w:rPr>
        <w:t xml:space="preserve">Kiekvienoje burnoje disperguojamoje tabletėje yra 20 mg </w:t>
      </w:r>
      <w:proofErr w:type="spellStart"/>
      <w:r>
        <w:rPr>
          <w:rFonts w:ascii="Times New Roman" w:eastAsia="Times New Roman" w:hAnsi="Times New Roman" w:cs="Times New Roman"/>
          <w:highlight w:val="lightGray"/>
          <w:lang w:eastAsia="sl-SI"/>
        </w:rPr>
        <w:t>escitalopramo</w:t>
      </w:r>
      <w:proofErr w:type="spellEnd"/>
      <w:r>
        <w:rPr>
          <w:rFonts w:ascii="Times New Roman" w:eastAsia="Times New Roman" w:hAnsi="Times New Roman" w:cs="Times New Roman"/>
          <w:highlight w:val="lightGray"/>
          <w:lang w:eastAsia="sl-SI"/>
        </w:rPr>
        <w:t xml:space="preserve"> (</w:t>
      </w:r>
      <w:proofErr w:type="spellStart"/>
      <w:r>
        <w:rPr>
          <w:rFonts w:ascii="Times New Roman" w:eastAsia="Times New Roman" w:hAnsi="Times New Roman" w:cs="Times New Roman"/>
          <w:highlight w:val="lightGray"/>
          <w:lang w:eastAsia="sl-SI"/>
        </w:rPr>
        <w:t>escitalopramo</w:t>
      </w:r>
      <w:proofErr w:type="spellEnd"/>
      <w:r>
        <w:rPr>
          <w:rFonts w:ascii="Times New Roman" w:eastAsia="Times New Roman" w:hAnsi="Times New Roman" w:cs="Times New Roman"/>
          <w:highlight w:val="lightGray"/>
          <w:lang w:eastAsia="sl-SI"/>
        </w:rPr>
        <w:t xml:space="preserve"> </w:t>
      </w:r>
      <w:proofErr w:type="spellStart"/>
      <w:r>
        <w:rPr>
          <w:rFonts w:ascii="Times New Roman" w:eastAsia="Times New Roman" w:hAnsi="Times New Roman" w:cs="Times New Roman"/>
          <w:highlight w:val="lightGray"/>
          <w:lang w:eastAsia="sl-SI"/>
        </w:rPr>
        <w:t>oksalato</w:t>
      </w:r>
      <w:proofErr w:type="spellEnd"/>
      <w:r>
        <w:rPr>
          <w:rFonts w:ascii="Times New Roman" w:eastAsia="Times New Roman" w:hAnsi="Times New Roman" w:cs="Times New Roman"/>
          <w:highlight w:val="lightGray"/>
          <w:lang w:eastAsia="sl-SI"/>
        </w:rPr>
        <w:t xml:space="preserve"> pavidalu).</w:t>
      </w:r>
    </w:p>
    <w:p w14:paraId="7D86FF59" w14:textId="77777777" w:rsidR="002E61A2" w:rsidRDefault="002E61A2">
      <w:pPr>
        <w:widowControl w:val="0"/>
        <w:spacing w:after="0" w:line="240" w:lineRule="auto"/>
        <w:rPr>
          <w:rFonts w:ascii="Times New Roman" w:eastAsia="Times New Roman" w:hAnsi="Times New Roman" w:cs="Times New Roman"/>
        </w:rPr>
      </w:pPr>
    </w:p>
    <w:p w14:paraId="3EFEF3D7" w14:textId="77777777" w:rsidR="002E61A2" w:rsidRDefault="002E61A2">
      <w:pPr>
        <w:widowControl w:val="0"/>
        <w:spacing w:after="0" w:line="240" w:lineRule="auto"/>
        <w:rPr>
          <w:rFonts w:ascii="Times New Roman" w:eastAsia="Times New Roman" w:hAnsi="Times New Roman" w:cs="Times New Roman"/>
        </w:rPr>
      </w:pPr>
    </w:p>
    <w:p w14:paraId="55DD5858"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27930E9F" w14:textId="77777777" w:rsidR="002E61A2" w:rsidRDefault="002E61A2">
      <w:pPr>
        <w:widowControl w:val="0"/>
        <w:spacing w:after="0" w:line="240" w:lineRule="auto"/>
        <w:rPr>
          <w:rFonts w:ascii="Times New Roman" w:eastAsia="Times New Roman" w:hAnsi="Times New Roman" w:cs="Times New Roman"/>
        </w:rPr>
      </w:pPr>
    </w:p>
    <w:p w14:paraId="4FA4BDC1"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Sudėtyje taip pat yra laktozės </w:t>
      </w:r>
      <w:proofErr w:type="spellStart"/>
      <w:r>
        <w:rPr>
          <w:rFonts w:ascii="Times New Roman" w:eastAsia="Times New Roman" w:hAnsi="Times New Roman" w:cs="Times New Roman"/>
        </w:rPr>
        <w:t>monohidrato</w:t>
      </w:r>
      <w:proofErr w:type="spellEnd"/>
      <w:r>
        <w:rPr>
          <w:rFonts w:ascii="Times New Roman" w:eastAsia="Times New Roman" w:hAnsi="Times New Roman" w:cs="Times New Roman"/>
        </w:rPr>
        <w:t>.</w:t>
      </w:r>
    </w:p>
    <w:p w14:paraId="7E1086B3"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Daugiau informacijos pateikta pakuotės lapelyje.</w:t>
      </w:r>
    </w:p>
    <w:p w14:paraId="5B0C8F51" w14:textId="77777777" w:rsidR="002E61A2" w:rsidRDefault="002E61A2">
      <w:pPr>
        <w:widowControl w:val="0"/>
        <w:spacing w:after="0" w:line="240" w:lineRule="auto"/>
        <w:rPr>
          <w:rFonts w:ascii="Times New Roman" w:eastAsia="Times New Roman" w:hAnsi="Times New Roman" w:cs="Times New Roman"/>
        </w:rPr>
      </w:pPr>
    </w:p>
    <w:p w14:paraId="0BE2EDDF" w14:textId="77777777" w:rsidR="002E61A2" w:rsidRDefault="002E61A2">
      <w:pPr>
        <w:widowControl w:val="0"/>
        <w:spacing w:after="0" w:line="240" w:lineRule="auto"/>
        <w:rPr>
          <w:rFonts w:ascii="Times New Roman" w:eastAsia="Times New Roman" w:hAnsi="Times New Roman" w:cs="Times New Roman"/>
        </w:rPr>
      </w:pPr>
    </w:p>
    <w:p w14:paraId="1BCC3684"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045429C4" w14:textId="77777777" w:rsidR="002E61A2" w:rsidRDefault="002E61A2">
      <w:pPr>
        <w:widowControl w:val="0"/>
        <w:spacing w:after="0" w:line="240" w:lineRule="auto"/>
        <w:rPr>
          <w:rFonts w:ascii="Times New Roman" w:eastAsia="Times New Roman" w:hAnsi="Times New Roman" w:cs="Times New Roman"/>
        </w:rPr>
      </w:pPr>
    </w:p>
    <w:p w14:paraId="2BD30671" w14:textId="77777777" w:rsidR="002E61A2" w:rsidRDefault="00722949">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spacing w:val="2"/>
          <w:highlight w:val="lightGray"/>
          <w:lang w:val="sl-SI" w:eastAsia="sl-SI"/>
        </w:rPr>
        <w:t>burnoje disperguojama tabletė</w:t>
      </w:r>
    </w:p>
    <w:p w14:paraId="59AAE668" w14:textId="77777777" w:rsidR="002E61A2" w:rsidRDefault="002E61A2">
      <w:pPr>
        <w:widowControl w:val="0"/>
        <w:spacing w:after="0" w:line="240" w:lineRule="auto"/>
        <w:rPr>
          <w:rFonts w:ascii="Times New Roman" w:eastAsia="Times New Roman" w:hAnsi="Times New Roman" w:cs="Times New Roman"/>
          <w:bCs/>
          <w:lang w:val="sl-SI" w:eastAsia="sl-SI"/>
        </w:rPr>
      </w:pPr>
    </w:p>
    <w:p w14:paraId="0C55F6F5" w14:textId="77777777" w:rsidR="002E61A2" w:rsidRDefault="00722949">
      <w:pPr>
        <w:widowControl w:val="0"/>
        <w:tabs>
          <w:tab w:val="left" w:pos="708"/>
        </w:tabs>
        <w:spacing w:after="0" w:line="240" w:lineRule="auto"/>
        <w:rPr>
          <w:rFonts w:ascii="Times New Roman" w:eastAsia="Times New Roman" w:hAnsi="Times New Roman" w:cs="Times New Roman"/>
          <w:iCs/>
          <w:lang w:val="sl-SI" w:eastAsia="sl-SI"/>
        </w:rPr>
      </w:pPr>
      <w:r>
        <w:rPr>
          <w:rFonts w:ascii="Times New Roman" w:eastAsia="Times New Roman" w:hAnsi="Times New Roman" w:cs="Times New Roman"/>
          <w:iCs/>
          <w:lang w:val="sl-SI" w:eastAsia="sl-SI"/>
        </w:rPr>
        <w:t>28 burnoje disperguojamos tabletės</w:t>
      </w:r>
    </w:p>
    <w:p w14:paraId="58EFB9F1" w14:textId="77777777" w:rsidR="002E61A2" w:rsidRDefault="00722949">
      <w:pPr>
        <w:widowControl w:val="0"/>
        <w:tabs>
          <w:tab w:val="left" w:pos="708"/>
        </w:tabs>
        <w:spacing w:after="0" w:line="240" w:lineRule="auto"/>
        <w:rPr>
          <w:rFonts w:ascii="Times New Roman" w:eastAsia="Times New Roman" w:hAnsi="Times New Roman" w:cs="Times New Roman"/>
          <w:iCs/>
          <w:highlight w:val="lightGray"/>
          <w:lang w:val="sl-SI" w:eastAsia="sl-SI"/>
        </w:rPr>
      </w:pPr>
      <w:r>
        <w:rPr>
          <w:rFonts w:ascii="Times New Roman" w:eastAsia="Times New Roman" w:hAnsi="Times New Roman" w:cs="Times New Roman"/>
          <w:iCs/>
          <w:highlight w:val="lightGray"/>
          <w:lang w:val="sl-SI" w:eastAsia="sl-SI"/>
        </w:rPr>
        <w:t>30 burnoje disperguojamų tablečių</w:t>
      </w:r>
    </w:p>
    <w:p w14:paraId="7FBD4171" w14:textId="77777777" w:rsidR="002E61A2" w:rsidRDefault="00722949">
      <w:pPr>
        <w:widowControl w:val="0"/>
        <w:tabs>
          <w:tab w:val="left" w:pos="708"/>
        </w:tabs>
        <w:spacing w:after="0" w:line="240" w:lineRule="auto"/>
        <w:rPr>
          <w:rFonts w:ascii="Times New Roman" w:eastAsia="Times New Roman" w:hAnsi="Times New Roman" w:cs="Times New Roman"/>
          <w:iCs/>
          <w:highlight w:val="lightGray"/>
          <w:lang w:val="sl-SI" w:eastAsia="sl-SI"/>
        </w:rPr>
      </w:pPr>
      <w:r>
        <w:rPr>
          <w:rFonts w:ascii="Times New Roman" w:eastAsia="Times New Roman" w:hAnsi="Times New Roman" w:cs="Times New Roman"/>
          <w:iCs/>
          <w:highlight w:val="lightGray"/>
          <w:lang w:val="sl-SI" w:eastAsia="sl-SI"/>
        </w:rPr>
        <w:t>56 burnoje disperguojamos tabletės</w:t>
      </w:r>
    </w:p>
    <w:p w14:paraId="1A8485A9" w14:textId="77777777" w:rsidR="002E61A2" w:rsidRDefault="00722949">
      <w:pPr>
        <w:widowControl w:val="0"/>
        <w:tabs>
          <w:tab w:val="left" w:pos="708"/>
        </w:tabs>
        <w:spacing w:after="0" w:line="240" w:lineRule="auto"/>
        <w:rPr>
          <w:rFonts w:ascii="Times New Roman" w:eastAsia="Times New Roman" w:hAnsi="Times New Roman" w:cs="Times New Roman"/>
          <w:iCs/>
          <w:highlight w:val="lightGray"/>
          <w:lang w:val="sl-SI" w:eastAsia="sl-SI"/>
        </w:rPr>
      </w:pPr>
      <w:r>
        <w:rPr>
          <w:rFonts w:ascii="Times New Roman" w:eastAsia="Times New Roman" w:hAnsi="Times New Roman" w:cs="Times New Roman"/>
          <w:iCs/>
          <w:highlight w:val="lightGray"/>
          <w:lang w:val="sl-SI" w:eastAsia="sl-SI"/>
        </w:rPr>
        <w:t>60 burnoje disperguojamų tablečių</w:t>
      </w:r>
    </w:p>
    <w:p w14:paraId="690876BD" w14:textId="77777777" w:rsidR="002E61A2" w:rsidRDefault="00722949">
      <w:pPr>
        <w:widowControl w:val="0"/>
        <w:tabs>
          <w:tab w:val="left" w:pos="708"/>
        </w:tabs>
        <w:spacing w:after="0" w:line="240" w:lineRule="auto"/>
        <w:rPr>
          <w:rFonts w:ascii="Times New Roman" w:eastAsia="Times New Roman" w:hAnsi="Times New Roman" w:cs="Times New Roman"/>
          <w:iCs/>
          <w:highlight w:val="lightGray"/>
          <w:lang w:val="sl-SI" w:eastAsia="sl-SI"/>
        </w:rPr>
      </w:pPr>
      <w:r>
        <w:rPr>
          <w:rFonts w:ascii="Times New Roman" w:eastAsia="Times New Roman" w:hAnsi="Times New Roman" w:cs="Times New Roman"/>
          <w:iCs/>
          <w:highlight w:val="lightGray"/>
          <w:lang w:val="sl-SI" w:eastAsia="sl-SI"/>
        </w:rPr>
        <w:t>84 burnoje disperguojamos tabletės</w:t>
      </w:r>
    </w:p>
    <w:p w14:paraId="04C02268" w14:textId="77777777" w:rsidR="002E61A2" w:rsidRDefault="00722949">
      <w:pPr>
        <w:widowControl w:val="0"/>
        <w:tabs>
          <w:tab w:val="left" w:pos="708"/>
        </w:tabs>
        <w:spacing w:after="0" w:line="240" w:lineRule="auto"/>
        <w:rPr>
          <w:rFonts w:ascii="Times New Roman" w:eastAsia="Times New Roman" w:hAnsi="Times New Roman" w:cs="Times New Roman"/>
          <w:iCs/>
          <w:highlight w:val="lightGray"/>
          <w:lang w:val="sl-SI" w:eastAsia="sl-SI"/>
        </w:rPr>
      </w:pPr>
      <w:r>
        <w:rPr>
          <w:rFonts w:ascii="Times New Roman" w:eastAsia="Times New Roman" w:hAnsi="Times New Roman" w:cs="Times New Roman"/>
          <w:iCs/>
          <w:highlight w:val="lightGray"/>
          <w:lang w:val="sl-SI" w:eastAsia="sl-SI"/>
        </w:rPr>
        <w:t>90 burnoje disperguojamų tablečių</w:t>
      </w:r>
    </w:p>
    <w:p w14:paraId="59F498EA" w14:textId="77777777" w:rsidR="002E61A2" w:rsidRDefault="002E61A2">
      <w:pPr>
        <w:widowControl w:val="0"/>
        <w:spacing w:after="0" w:line="240" w:lineRule="auto"/>
        <w:rPr>
          <w:rFonts w:ascii="Times New Roman" w:eastAsia="Times New Roman" w:hAnsi="Times New Roman" w:cs="Times New Roman"/>
        </w:rPr>
      </w:pPr>
    </w:p>
    <w:p w14:paraId="179B3E80" w14:textId="77777777" w:rsidR="002E61A2" w:rsidRDefault="002E61A2">
      <w:pPr>
        <w:widowControl w:val="0"/>
        <w:spacing w:after="0" w:line="240" w:lineRule="auto"/>
        <w:rPr>
          <w:rFonts w:ascii="Times New Roman" w:eastAsia="Times New Roman" w:hAnsi="Times New Roman" w:cs="Times New Roman"/>
        </w:rPr>
      </w:pPr>
    </w:p>
    <w:p w14:paraId="39B960C9"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17C2BFE9" w14:textId="77777777" w:rsidR="002E61A2" w:rsidRDefault="002E61A2">
      <w:pPr>
        <w:widowControl w:val="0"/>
        <w:spacing w:after="0" w:line="240" w:lineRule="auto"/>
        <w:rPr>
          <w:rFonts w:ascii="Times New Roman" w:eastAsia="Times New Roman" w:hAnsi="Times New Roman" w:cs="Times New Roman"/>
        </w:rPr>
      </w:pPr>
    </w:p>
    <w:p w14:paraId="25490CA9"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7E778004"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49770460" w14:textId="77777777" w:rsidR="002E61A2" w:rsidRDefault="002E61A2">
      <w:pPr>
        <w:widowControl w:val="0"/>
        <w:spacing w:after="0" w:line="240" w:lineRule="auto"/>
        <w:rPr>
          <w:rFonts w:ascii="Times New Roman" w:eastAsia="Times New Roman" w:hAnsi="Times New Roman" w:cs="Times New Roman"/>
        </w:rPr>
      </w:pPr>
    </w:p>
    <w:p w14:paraId="75EFB881"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Nelieskite tablečių šlapiomis rankomis, nes tabletės gali suirti.</w:t>
      </w:r>
    </w:p>
    <w:p w14:paraId="088620B5" w14:textId="77777777" w:rsidR="002E61A2" w:rsidRDefault="002E61A2">
      <w:pPr>
        <w:widowControl w:val="0"/>
        <w:spacing w:after="0" w:line="240" w:lineRule="auto"/>
        <w:rPr>
          <w:rFonts w:ascii="Times New Roman" w:eastAsia="Times New Roman" w:hAnsi="Times New Roman" w:cs="Times New Roman"/>
        </w:rPr>
      </w:pPr>
    </w:p>
    <w:p w14:paraId="1CA16C57"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 Lizdinę plokštelę paimkite už kampų ir pagal perforacijas atsargiai atplėškite vieną lizdinės plokštelės dalį nuo kitų.</w:t>
      </w:r>
    </w:p>
    <w:p w14:paraId="77C5FC00"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 Truktelėkite foliją už krašto ir ją visiškai nuplėškite.</w:t>
      </w:r>
    </w:p>
    <w:p w14:paraId="01618743"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 Paimkite į ranką tabletę.</w:t>
      </w:r>
    </w:p>
    <w:p w14:paraId="158EC12D"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4. Iš pakuotės išimtą tabletę iš karto padėkite ant liežuvio.</w:t>
      </w:r>
    </w:p>
    <w:p w14:paraId="209598CB" w14:textId="77777777" w:rsidR="002E61A2" w:rsidRDefault="002E61A2">
      <w:pPr>
        <w:widowControl w:val="0"/>
        <w:spacing w:after="0" w:line="240" w:lineRule="auto"/>
        <w:rPr>
          <w:rFonts w:ascii="Times New Roman" w:eastAsia="Times New Roman" w:hAnsi="Times New Roman" w:cs="Times New Roman"/>
        </w:rPr>
      </w:pPr>
    </w:p>
    <w:p w14:paraId="261360A1"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noProof/>
          <w:lang w:eastAsia="lt-LT"/>
        </w:rPr>
        <w:drawing>
          <wp:inline distT="0" distB="0" distL="0" distR="0" wp14:anchorId="0CE7C3A2" wp14:editId="3248D094">
            <wp:extent cx="3143250" cy="933450"/>
            <wp:effectExtent l="0" t="0" r="0" b="0"/>
            <wp:docPr id="1" name="Paveikslėlis 2"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IKTOGRAM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933450"/>
                    </a:xfrm>
                    <a:prstGeom prst="rect">
                      <a:avLst/>
                    </a:prstGeom>
                    <a:noFill/>
                    <a:ln>
                      <a:noFill/>
                    </a:ln>
                  </pic:spPr>
                </pic:pic>
              </a:graphicData>
            </a:graphic>
          </wp:inline>
        </w:drawing>
      </w:r>
    </w:p>
    <w:p w14:paraId="506EB726"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Tabletes galima nuryti neužgeriant vandeniu.</w:t>
      </w:r>
    </w:p>
    <w:p w14:paraId="427506E8" w14:textId="77777777" w:rsidR="002E61A2" w:rsidRDefault="002E61A2">
      <w:pPr>
        <w:widowControl w:val="0"/>
        <w:spacing w:after="0" w:line="240" w:lineRule="auto"/>
        <w:rPr>
          <w:rFonts w:ascii="Times New Roman" w:eastAsia="Times New Roman" w:hAnsi="Times New Roman" w:cs="Times New Roman"/>
        </w:rPr>
      </w:pPr>
    </w:p>
    <w:p w14:paraId="1E96C933" w14:textId="77777777" w:rsidR="002E61A2" w:rsidRDefault="002E61A2">
      <w:pPr>
        <w:widowControl w:val="0"/>
        <w:spacing w:after="0" w:line="240" w:lineRule="auto"/>
        <w:rPr>
          <w:rFonts w:ascii="Times New Roman" w:eastAsia="Times New Roman" w:hAnsi="Times New Roman" w:cs="Times New Roman"/>
        </w:rPr>
      </w:pPr>
    </w:p>
    <w:p w14:paraId="19B177FB"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4854927A" w14:textId="77777777" w:rsidR="002E61A2" w:rsidRDefault="002E61A2">
      <w:pPr>
        <w:widowControl w:val="0"/>
        <w:spacing w:after="0" w:line="240" w:lineRule="auto"/>
        <w:rPr>
          <w:rFonts w:ascii="Times New Roman" w:eastAsia="Times New Roman" w:hAnsi="Times New Roman" w:cs="Times New Roman"/>
        </w:rPr>
      </w:pPr>
    </w:p>
    <w:p w14:paraId="6F84384C"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3E709D9E" w14:textId="77777777" w:rsidR="002E61A2" w:rsidRDefault="002E61A2">
      <w:pPr>
        <w:widowControl w:val="0"/>
        <w:spacing w:after="0" w:line="240" w:lineRule="auto"/>
        <w:rPr>
          <w:rFonts w:ascii="Times New Roman" w:eastAsia="Times New Roman" w:hAnsi="Times New Roman" w:cs="Times New Roman"/>
        </w:rPr>
      </w:pPr>
    </w:p>
    <w:p w14:paraId="015B805B" w14:textId="77777777" w:rsidR="002E61A2" w:rsidRDefault="002E61A2">
      <w:pPr>
        <w:widowControl w:val="0"/>
        <w:spacing w:after="0" w:line="240" w:lineRule="auto"/>
        <w:rPr>
          <w:rFonts w:ascii="Times New Roman" w:eastAsia="Times New Roman" w:hAnsi="Times New Roman" w:cs="Times New Roman"/>
        </w:rPr>
      </w:pPr>
    </w:p>
    <w:p w14:paraId="2E57E140"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7C6924F2" w14:textId="77777777" w:rsidR="002E61A2" w:rsidRDefault="002E61A2">
      <w:pPr>
        <w:widowControl w:val="0"/>
        <w:spacing w:after="0" w:line="240" w:lineRule="auto"/>
        <w:rPr>
          <w:rFonts w:ascii="Times New Roman" w:eastAsia="Times New Roman" w:hAnsi="Times New Roman" w:cs="Times New Roman"/>
        </w:rPr>
      </w:pPr>
    </w:p>
    <w:p w14:paraId="68BB554E" w14:textId="77777777" w:rsidR="002E61A2" w:rsidRDefault="002E61A2">
      <w:pPr>
        <w:widowControl w:val="0"/>
        <w:spacing w:after="0" w:line="240" w:lineRule="auto"/>
        <w:rPr>
          <w:rFonts w:ascii="Times New Roman" w:eastAsia="Times New Roman" w:hAnsi="Times New Roman" w:cs="Times New Roman"/>
        </w:rPr>
      </w:pPr>
    </w:p>
    <w:p w14:paraId="75C47D74"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0E0DCF78" w14:textId="77777777" w:rsidR="002E61A2" w:rsidRDefault="002E61A2">
      <w:pPr>
        <w:widowControl w:val="0"/>
        <w:spacing w:after="0" w:line="240" w:lineRule="auto"/>
        <w:rPr>
          <w:rFonts w:ascii="Times New Roman" w:eastAsia="Times New Roman" w:hAnsi="Times New Roman" w:cs="Times New Roman"/>
        </w:rPr>
      </w:pPr>
    </w:p>
    <w:p w14:paraId="42DCD9AD"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EXP</w:t>
      </w:r>
    </w:p>
    <w:p w14:paraId="2D97ACB2" w14:textId="77777777" w:rsidR="002E61A2" w:rsidRDefault="002E61A2">
      <w:pPr>
        <w:widowControl w:val="0"/>
        <w:spacing w:after="0" w:line="240" w:lineRule="auto"/>
        <w:rPr>
          <w:rFonts w:ascii="Times New Roman" w:eastAsia="Times New Roman" w:hAnsi="Times New Roman" w:cs="Times New Roman"/>
        </w:rPr>
      </w:pPr>
    </w:p>
    <w:p w14:paraId="2EC90341" w14:textId="77777777" w:rsidR="002E61A2" w:rsidRDefault="002E61A2">
      <w:pPr>
        <w:widowControl w:val="0"/>
        <w:spacing w:after="0" w:line="240" w:lineRule="auto"/>
        <w:rPr>
          <w:rFonts w:ascii="Times New Roman" w:eastAsia="Times New Roman" w:hAnsi="Times New Roman" w:cs="Times New Roman"/>
        </w:rPr>
      </w:pPr>
    </w:p>
    <w:p w14:paraId="708E9F3D"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2A7FE411" w14:textId="77777777" w:rsidR="002E61A2" w:rsidRDefault="002E61A2">
      <w:pPr>
        <w:widowControl w:val="0"/>
        <w:spacing w:after="0" w:line="240" w:lineRule="auto"/>
        <w:rPr>
          <w:rFonts w:ascii="Times New Roman" w:eastAsia="Times New Roman" w:hAnsi="Times New Roman" w:cs="Times New Roman"/>
        </w:rPr>
      </w:pPr>
    </w:p>
    <w:p w14:paraId="075D323A"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Laikyti gamintojo pakuotėje, kad vaistas būtų apsaugotas nuo šviesos ir drėgmės.</w:t>
      </w:r>
    </w:p>
    <w:p w14:paraId="1D5C8A94" w14:textId="77777777" w:rsidR="002E61A2" w:rsidRDefault="002E61A2">
      <w:pPr>
        <w:widowControl w:val="0"/>
        <w:spacing w:after="0" w:line="240" w:lineRule="auto"/>
        <w:rPr>
          <w:rFonts w:ascii="Times New Roman" w:eastAsia="Times New Roman" w:hAnsi="Times New Roman" w:cs="Times New Roman"/>
        </w:rPr>
      </w:pPr>
    </w:p>
    <w:p w14:paraId="023D0964" w14:textId="77777777" w:rsidR="002E61A2" w:rsidRDefault="002E61A2">
      <w:pPr>
        <w:widowControl w:val="0"/>
        <w:spacing w:after="0" w:line="240" w:lineRule="auto"/>
        <w:rPr>
          <w:rFonts w:ascii="Times New Roman" w:eastAsia="Times New Roman" w:hAnsi="Times New Roman" w:cs="Times New Roman"/>
        </w:rPr>
      </w:pPr>
    </w:p>
    <w:p w14:paraId="7A9DE896"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14:paraId="16F0C998" w14:textId="77777777" w:rsidR="002E61A2" w:rsidRDefault="002E61A2">
      <w:pPr>
        <w:widowControl w:val="0"/>
        <w:spacing w:after="0" w:line="240" w:lineRule="auto"/>
        <w:rPr>
          <w:rFonts w:ascii="Times New Roman" w:eastAsia="Times New Roman" w:hAnsi="Times New Roman" w:cs="Times New Roman"/>
        </w:rPr>
      </w:pPr>
    </w:p>
    <w:p w14:paraId="2E728371"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7A295ADE"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11.</w:t>
      </w:r>
      <w:r>
        <w:rPr>
          <w:rFonts w:ascii="Times New Roman" w:eastAsia="Times New Roman" w:hAnsi="Times New Roman" w:cs="Times New Roman"/>
          <w:b/>
          <w:szCs w:val="20"/>
          <w:lang w:eastAsia="sl-SI"/>
        </w:rPr>
        <w:tab/>
      </w:r>
      <w:r>
        <w:rPr>
          <w:rFonts w:ascii="Times New Roman" w:eastAsia="Times New Roman" w:hAnsi="Times New Roman" w:cs="Times New Roman"/>
          <w:b/>
          <w:noProof/>
          <w:lang w:eastAsia="lt-LT" w:bidi="lt-LT"/>
        </w:rPr>
        <w:t xml:space="preserve"> </w:t>
      </w:r>
      <w:r>
        <w:rPr>
          <w:rFonts w:ascii="Times New Roman" w:eastAsia="Times New Roman" w:hAnsi="Times New Roman" w:cs="Times New Roman"/>
          <w:b/>
          <w:lang w:eastAsia="sl-SI" w:bidi="lt-LT"/>
        </w:rPr>
        <w:t>REGISTRUOTOJO</w:t>
      </w:r>
      <w:r>
        <w:rPr>
          <w:rFonts w:ascii="Times New Roman" w:eastAsia="Times New Roman" w:hAnsi="Times New Roman" w:cs="Times New Roman"/>
          <w:b/>
          <w:szCs w:val="20"/>
          <w:lang w:eastAsia="sl-SI"/>
        </w:rPr>
        <w:t xml:space="preserve"> PAVADINIMAS IR ADRESAS</w:t>
      </w:r>
    </w:p>
    <w:p w14:paraId="1F8FE82B"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6ECA744A" w14:textId="77777777" w:rsidR="002E61A2" w:rsidRDefault="00722949">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lang w:eastAsia="sl-SI"/>
        </w:rPr>
        <w:t>KRKA</w:t>
      </w:r>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d.d</w:t>
      </w:r>
      <w:proofErr w:type="spellEnd"/>
      <w:r>
        <w:rPr>
          <w:rFonts w:ascii="Times New Roman" w:eastAsia="Times New Roman" w:hAnsi="Times New Roman" w:cs="Times New Roman"/>
          <w:szCs w:val="20"/>
          <w:lang w:eastAsia="sl-SI"/>
        </w:rPr>
        <w:t xml:space="preserve">., Novo mesto, </w:t>
      </w:r>
      <w:proofErr w:type="spellStart"/>
      <w:r>
        <w:rPr>
          <w:rFonts w:ascii="Times New Roman" w:eastAsia="Times New Roman" w:hAnsi="Times New Roman" w:cs="Times New Roman"/>
          <w:szCs w:val="20"/>
          <w:lang w:eastAsia="sl-SI"/>
        </w:rPr>
        <w:t>Šmarješka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cesta</w:t>
      </w:r>
      <w:proofErr w:type="spellEnd"/>
      <w:r>
        <w:rPr>
          <w:rFonts w:ascii="Times New Roman" w:eastAsia="Times New Roman" w:hAnsi="Times New Roman" w:cs="Times New Roman"/>
          <w:szCs w:val="20"/>
          <w:lang w:eastAsia="sl-SI"/>
        </w:rPr>
        <w:t xml:space="preserve"> 6, 8501 Novo mesto, Slovėnija</w:t>
      </w:r>
    </w:p>
    <w:p w14:paraId="67DC1D56"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025E6029"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799BB84B"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12.</w:t>
      </w:r>
      <w:r>
        <w:rPr>
          <w:rFonts w:ascii="Times New Roman" w:eastAsia="Times New Roman" w:hAnsi="Times New Roman" w:cs="Times New Roman"/>
          <w:b/>
          <w:szCs w:val="20"/>
          <w:lang w:eastAsia="sl-SI"/>
        </w:rPr>
        <w:tab/>
      </w:r>
      <w:r>
        <w:rPr>
          <w:rFonts w:ascii="Times New Roman" w:eastAsia="Times New Roman" w:hAnsi="Times New Roman" w:cs="Times New Roman"/>
          <w:b/>
          <w:lang w:eastAsia="sl-SI"/>
        </w:rPr>
        <w:t xml:space="preserve">REGISTRACIJOS </w:t>
      </w:r>
      <w:r>
        <w:rPr>
          <w:rFonts w:ascii="Times New Roman" w:eastAsia="Times New Roman" w:hAnsi="Times New Roman" w:cs="Times New Roman"/>
          <w:b/>
        </w:rPr>
        <w:t>PAŽYĖJIMO</w:t>
      </w:r>
      <w:r>
        <w:rPr>
          <w:rFonts w:ascii="Times New Roman" w:eastAsia="Times New Roman" w:hAnsi="Times New Roman" w:cs="Times New Roman"/>
          <w:b/>
          <w:szCs w:val="20"/>
          <w:lang w:eastAsia="sl-SI"/>
        </w:rPr>
        <w:t xml:space="preserve"> NUMERIS </w:t>
      </w:r>
    </w:p>
    <w:p w14:paraId="65FA0650"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43D11F93"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shd w:val="clear" w:color="auto" w:fill="D9D9D9" w:themeFill="background1" w:themeFillShade="D9"/>
          <w:lang w:eastAsia="sl-SI"/>
        </w:rPr>
        <w:t>5 mg</w:t>
      </w:r>
    </w:p>
    <w:p w14:paraId="48B5358D" w14:textId="77777777" w:rsidR="002E61A2" w:rsidRDefault="00722949">
      <w:pPr>
        <w:widowControl w:val="0"/>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bCs/>
          <w:lang w:eastAsia="sl-SI"/>
        </w:rPr>
        <w:t xml:space="preserve">LT/1/13/3329/001 </w:t>
      </w:r>
      <w:r>
        <w:rPr>
          <w:rFonts w:ascii="Times New Roman" w:eastAsia="Times New Roman" w:hAnsi="Times New Roman" w:cs="Times New Roman"/>
          <w:bCs/>
          <w:shd w:val="clear" w:color="auto" w:fill="D9D9D9" w:themeFill="background1" w:themeFillShade="D9"/>
          <w:lang w:eastAsia="sl-SI"/>
        </w:rPr>
        <w:t>– N28</w:t>
      </w:r>
    </w:p>
    <w:p w14:paraId="6AD43252"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LT/1/13/3329/002 – N30</w:t>
      </w:r>
    </w:p>
    <w:p w14:paraId="699B544B"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LT/1/13/3329/003 – N56</w:t>
      </w:r>
    </w:p>
    <w:p w14:paraId="06FDBFA7"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LT/1/13/3329/004 – N60</w:t>
      </w:r>
    </w:p>
    <w:p w14:paraId="4FAE2D8D"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LT/1/13/3329/005 – N84</w:t>
      </w:r>
    </w:p>
    <w:p w14:paraId="681669CA"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LT/1/13/3329/006 – N90</w:t>
      </w:r>
    </w:p>
    <w:p w14:paraId="3EE555FB" w14:textId="77777777" w:rsidR="002E61A2" w:rsidRDefault="00722949">
      <w:pPr>
        <w:widowControl w:val="0"/>
        <w:tabs>
          <w:tab w:val="left" w:pos="567"/>
        </w:tabs>
        <w:spacing w:after="0" w:line="240" w:lineRule="auto"/>
        <w:rPr>
          <w:rFonts w:ascii="Times New Roman" w:eastAsia="Times New Roman" w:hAnsi="Times New Roman" w:cs="Times New Roman"/>
          <w:spacing w:val="2"/>
          <w:highlight w:val="lightGray"/>
          <w:lang w:val="sl-SI" w:eastAsia="sl-SI"/>
        </w:rPr>
      </w:pPr>
      <w:r>
        <w:rPr>
          <w:rFonts w:ascii="Times New Roman" w:eastAsia="Times New Roman" w:hAnsi="Times New Roman" w:cs="Times New Roman"/>
          <w:highlight w:val="lightGray"/>
          <w:lang w:eastAsia="sl-SI"/>
        </w:rPr>
        <w:t>10 mg</w:t>
      </w:r>
    </w:p>
    <w:p w14:paraId="7F2051BA"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LT/1/13/3329/007 – N28</w:t>
      </w:r>
    </w:p>
    <w:p w14:paraId="15EC3AB8"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LT/1/13/3329/008 – N30</w:t>
      </w:r>
    </w:p>
    <w:p w14:paraId="229558EC"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LT/1/13/3329/009 – N56</w:t>
      </w:r>
    </w:p>
    <w:p w14:paraId="5681126D"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LT/1/13/3329/010 – N60</w:t>
      </w:r>
    </w:p>
    <w:p w14:paraId="30ACBE62"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LT/1/13/3329/011 – N84</w:t>
      </w:r>
    </w:p>
    <w:p w14:paraId="6E1086D2"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LT/1/13/3329/012 – N90</w:t>
      </w:r>
    </w:p>
    <w:p w14:paraId="0B112299" w14:textId="77777777" w:rsidR="002E61A2" w:rsidRDefault="00722949">
      <w:pPr>
        <w:widowControl w:val="0"/>
        <w:tabs>
          <w:tab w:val="left" w:pos="567"/>
        </w:tabs>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spacing w:val="2"/>
          <w:highlight w:val="lightGray"/>
          <w:lang w:val="sl-SI" w:eastAsia="sl-SI"/>
        </w:rPr>
        <w:t>15</w:t>
      </w:r>
      <w:r>
        <w:rPr>
          <w:rFonts w:ascii="Times New Roman" w:eastAsia="Times New Roman" w:hAnsi="Times New Roman" w:cs="Times New Roman"/>
          <w:highlight w:val="lightGray"/>
          <w:lang w:eastAsia="sl-SI"/>
        </w:rPr>
        <w:t> </w:t>
      </w:r>
      <w:r>
        <w:rPr>
          <w:rFonts w:ascii="Times New Roman" w:eastAsia="Times New Roman" w:hAnsi="Times New Roman" w:cs="Times New Roman"/>
          <w:spacing w:val="2"/>
          <w:highlight w:val="lightGray"/>
          <w:lang w:val="sl-SI" w:eastAsia="sl-SI"/>
        </w:rPr>
        <w:t>mg</w:t>
      </w:r>
    </w:p>
    <w:p w14:paraId="2B69083F"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lastRenderedPageBreak/>
        <w:t>LT/1/13/3329/013 – N28</w:t>
      </w:r>
    </w:p>
    <w:p w14:paraId="776E295B"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LT/1/13/3329/014 – N30</w:t>
      </w:r>
    </w:p>
    <w:p w14:paraId="58358B68"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LT/1/13/3329/015 – N56</w:t>
      </w:r>
    </w:p>
    <w:p w14:paraId="1931FEA8"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LT/1/13/3329/016 – N60</w:t>
      </w:r>
    </w:p>
    <w:p w14:paraId="2E033FC2"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LT/1/13/3329/017 – N84</w:t>
      </w:r>
    </w:p>
    <w:p w14:paraId="4DB1CF51"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LT/1/13/3329/018 – N90</w:t>
      </w:r>
    </w:p>
    <w:p w14:paraId="396B2819" w14:textId="77777777" w:rsidR="002E61A2" w:rsidRDefault="00722949">
      <w:pPr>
        <w:widowControl w:val="0"/>
        <w:tabs>
          <w:tab w:val="left" w:pos="567"/>
        </w:tabs>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20 mg</w:t>
      </w:r>
    </w:p>
    <w:p w14:paraId="5EEE2078"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LT/1/13/3329/019 – N28</w:t>
      </w:r>
    </w:p>
    <w:p w14:paraId="7060902E"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LT/1/13/3329/020 – N30</w:t>
      </w:r>
    </w:p>
    <w:p w14:paraId="438826D4"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LT/1/13/3329/021 – N56</w:t>
      </w:r>
    </w:p>
    <w:p w14:paraId="59465F11"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LT/1/13/3329/022 – N60</w:t>
      </w:r>
    </w:p>
    <w:p w14:paraId="7BB9F706" w14:textId="77777777" w:rsidR="002E61A2" w:rsidRDefault="00722949">
      <w:pPr>
        <w:widowControl w:val="0"/>
        <w:spacing w:after="0" w:line="240" w:lineRule="auto"/>
        <w:rPr>
          <w:rFonts w:ascii="Times New Roman" w:eastAsia="Times New Roman" w:hAnsi="Times New Roman" w:cs="Times New Roman"/>
          <w:bCs/>
          <w:highlight w:val="lightGray"/>
          <w:lang w:eastAsia="sl-SI"/>
        </w:rPr>
      </w:pPr>
      <w:r>
        <w:rPr>
          <w:rFonts w:ascii="Times New Roman" w:eastAsia="Times New Roman" w:hAnsi="Times New Roman" w:cs="Times New Roman"/>
          <w:bCs/>
          <w:highlight w:val="lightGray"/>
          <w:lang w:eastAsia="sl-SI"/>
        </w:rPr>
        <w:t>LT/1/13/3329/023 – N84</w:t>
      </w:r>
    </w:p>
    <w:p w14:paraId="284697F1" w14:textId="77777777" w:rsidR="002E61A2" w:rsidRDefault="00722949">
      <w:pPr>
        <w:widowControl w:val="0"/>
        <w:spacing w:after="0" w:line="240" w:lineRule="auto"/>
        <w:rPr>
          <w:rFonts w:ascii="Times New Roman" w:eastAsia="Times New Roman" w:hAnsi="Times New Roman" w:cs="Times New Roman"/>
          <w:bCs/>
          <w:lang w:eastAsia="sl-SI"/>
        </w:rPr>
      </w:pPr>
      <w:r>
        <w:rPr>
          <w:rFonts w:ascii="Times New Roman" w:eastAsia="Times New Roman" w:hAnsi="Times New Roman" w:cs="Times New Roman"/>
          <w:bCs/>
          <w:highlight w:val="lightGray"/>
          <w:lang w:eastAsia="sl-SI"/>
        </w:rPr>
        <w:t>LT/1/13/3329/024 – N90</w:t>
      </w:r>
    </w:p>
    <w:p w14:paraId="373FCEA5" w14:textId="77777777" w:rsidR="002E61A2" w:rsidRDefault="002E61A2">
      <w:pPr>
        <w:widowControl w:val="0"/>
        <w:spacing w:after="0" w:line="240" w:lineRule="auto"/>
        <w:rPr>
          <w:rFonts w:ascii="Times New Roman" w:eastAsia="Times New Roman" w:hAnsi="Times New Roman" w:cs="Times New Roman"/>
          <w:bCs/>
        </w:rPr>
      </w:pPr>
    </w:p>
    <w:p w14:paraId="25E75E78" w14:textId="77777777" w:rsidR="002E61A2" w:rsidRDefault="002E61A2">
      <w:pPr>
        <w:widowControl w:val="0"/>
        <w:spacing w:after="0" w:line="240" w:lineRule="auto"/>
        <w:rPr>
          <w:rFonts w:ascii="Times New Roman" w:eastAsia="Times New Roman" w:hAnsi="Times New Roman" w:cs="Times New Roman"/>
        </w:rPr>
      </w:pPr>
    </w:p>
    <w:p w14:paraId="381FE2DB"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3A4ECD6A" w14:textId="77777777" w:rsidR="002E61A2" w:rsidRDefault="002E61A2">
      <w:pPr>
        <w:widowControl w:val="0"/>
        <w:spacing w:after="0" w:line="240" w:lineRule="auto"/>
        <w:rPr>
          <w:rFonts w:ascii="Times New Roman" w:eastAsia="Times New Roman" w:hAnsi="Times New Roman" w:cs="Times New Roman"/>
        </w:rPr>
      </w:pPr>
    </w:p>
    <w:p w14:paraId="7C2B3DE3"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21F21A43" w14:textId="77777777" w:rsidR="002E61A2" w:rsidRDefault="002E61A2">
      <w:pPr>
        <w:widowControl w:val="0"/>
        <w:spacing w:after="0" w:line="240" w:lineRule="auto"/>
        <w:rPr>
          <w:rFonts w:ascii="Times New Roman" w:eastAsia="Times New Roman" w:hAnsi="Times New Roman" w:cs="Times New Roman"/>
        </w:rPr>
      </w:pPr>
    </w:p>
    <w:p w14:paraId="5FE64C49" w14:textId="77777777" w:rsidR="002E61A2" w:rsidRDefault="002E61A2">
      <w:pPr>
        <w:widowControl w:val="0"/>
        <w:spacing w:after="0" w:line="240" w:lineRule="auto"/>
        <w:rPr>
          <w:rFonts w:ascii="Times New Roman" w:eastAsia="Times New Roman" w:hAnsi="Times New Roman" w:cs="Times New Roman"/>
        </w:rPr>
      </w:pPr>
    </w:p>
    <w:p w14:paraId="21098575"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0551936D" w14:textId="77777777" w:rsidR="002E61A2" w:rsidRDefault="002E61A2">
      <w:pPr>
        <w:widowControl w:val="0"/>
        <w:spacing w:after="0" w:line="240" w:lineRule="auto"/>
        <w:rPr>
          <w:rFonts w:ascii="Times New Roman" w:eastAsia="Times New Roman" w:hAnsi="Times New Roman" w:cs="Times New Roman"/>
        </w:rPr>
      </w:pPr>
    </w:p>
    <w:p w14:paraId="25917FBC"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14:paraId="59DE1F8B" w14:textId="77777777" w:rsidR="002E61A2" w:rsidRDefault="002E61A2">
      <w:pPr>
        <w:widowControl w:val="0"/>
        <w:spacing w:after="0" w:line="240" w:lineRule="auto"/>
        <w:rPr>
          <w:rFonts w:ascii="Times New Roman" w:eastAsia="Times New Roman" w:hAnsi="Times New Roman" w:cs="Times New Roman"/>
        </w:rPr>
      </w:pPr>
    </w:p>
    <w:p w14:paraId="396D05F1" w14:textId="77777777" w:rsidR="002E61A2" w:rsidRDefault="002E61A2">
      <w:pPr>
        <w:widowControl w:val="0"/>
        <w:spacing w:after="0" w:line="240" w:lineRule="auto"/>
        <w:rPr>
          <w:rFonts w:ascii="Times New Roman" w:eastAsia="Times New Roman" w:hAnsi="Times New Roman" w:cs="Times New Roman"/>
        </w:rPr>
      </w:pPr>
    </w:p>
    <w:p w14:paraId="2689BE5A"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0D584755" w14:textId="77777777" w:rsidR="002E61A2" w:rsidRDefault="002E61A2">
      <w:pPr>
        <w:widowControl w:val="0"/>
        <w:spacing w:after="0" w:line="240" w:lineRule="auto"/>
        <w:rPr>
          <w:rFonts w:ascii="Times New Roman" w:eastAsia="Times New Roman" w:hAnsi="Times New Roman" w:cs="Times New Roman"/>
        </w:rPr>
      </w:pPr>
    </w:p>
    <w:p w14:paraId="0EB54A0B" w14:textId="77777777" w:rsidR="002E61A2" w:rsidRDefault="002E61A2">
      <w:pPr>
        <w:widowControl w:val="0"/>
        <w:spacing w:after="0" w:line="240" w:lineRule="auto"/>
        <w:rPr>
          <w:rFonts w:ascii="Times New Roman" w:eastAsia="Times New Roman" w:hAnsi="Times New Roman" w:cs="Times New Roman"/>
        </w:rPr>
      </w:pPr>
    </w:p>
    <w:p w14:paraId="5BE64A62" w14:textId="77777777" w:rsidR="002E61A2" w:rsidRDefault="0072294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2CC068E5" w14:textId="77777777" w:rsidR="002E61A2" w:rsidRDefault="002E61A2">
      <w:pPr>
        <w:widowControl w:val="0"/>
        <w:spacing w:after="0" w:line="240" w:lineRule="auto"/>
        <w:rPr>
          <w:rFonts w:ascii="Times New Roman" w:eastAsia="Times New Roman" w:hAnsi="Times New Roman" w:cs="Times New Roman"/>
        </w:rPr>
      </w:pPr>
    </w:p>
    <w:p w14:paraId="6C84E41E"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5 mg </w:t>
      </w:r>
      <w:r>
        <w:rPr>
          <w:rFonts w:ascii="Times New Roman" w:eastAsia="Times New Roman" w:hAnsi="Times New Roman" w:cs="Times New Roman"/>
          <w:spacing w:val="2"/>
          <w:lang w:val="sl-SI" w:eastAsia="sl-SI"/>
        </w:rPr>
        <w:t>burnoje disperguojamos tabletės</w:t>
      </w:r>
    </w:p>
    <w:p w14:paraId="41304550" w14:textId="77777777" w:rsidR="002E61A2" w:rsidRDefault="00722949">
      <w:pPr>
        <w:widowControl w:val="0"/>
        <w:tabs>
          <w:tab w:val="left" w:pos="567"/>
        </w:tabs>
        <w:spacing w:after="0" w:line="240" w:lineRule="auto"/>
        <w:rPr>
          <w:rFonts w:ascii="Times New Roman" w:eastAsia="Times New Roman" w:hAnsi="Times New Roman" w:cs="Times New Roman"/>
          <w:spacing w:val="2"/>
          <w:highlight w:val="lightGray"/>
          <w:lang w:val="sl-SI" w:eastAsia="sl-SI"/>
        </w:rPr>
      </w:pPr>
      <w:proofErr w:type="spellStart"/>
      <w:r>
        <w:rPr>
          <w:rFonts w:ascii="Times New Roman" w:eastAsia="Times New Roman" w:hAnsi="Times New Roman" w:cs="Times New Roman"/>
          <w:highlight w:val="lightGray"/>
          <w:lang w:eastAsia="sl-SI"/>
        </w:rPr>
        <w:t>elicea</w:t>
      </w:r>
      <w:proofErr w:type="spellEnd"/>
      <w:r>
        <w:rPr>
          <w:rFonts w:ascii="Times New Roman" w:eastAsia="Times New Roman" w:hAnsi="Times New Roman" w:cs="Times New Roman"/>
          <w:highlight w:val="lightGray"/>
          <w:lang w:eastAsia="sl-SI"/>
        </w:rPr>
        <w:t xml:space="preserve"> 10 mg </w:t>
      </w:r>
      <w:r>
        <w:rPr>
          <w:rFonts w:ascii="Times New Roman" w:eastAsia="Times New Roman" w:hAnsi="Times New Roman" w:cs="Times New Roman"/>
          <w:spacing w:val="2"/>
          <w:highlight w:val="lightGray"/>
          <w:lang w:val="sl-SI" w:eastAsia="sl-SI"/>
        </w:rPr>
        <w:t>burnoje disperguojamos tabletės</w:t>
      </w:r>
    </w:p>
    <w:p w14:paraId="73DFF5FC" w14:textId="77777777" w:rsidR="002E61A2" w:rsidRDefault="00722949">
      <w:pPr>
        <w:widowControl w:val="0"/>
        <w:tabs>
          <w:tab w:val="left" w:pos="567"/>
        </w:tabs>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spacing w:val="2"/>
          <w:highlight w:val="lightGray"/>
          <w:lang w:val="sl-SI" w:eastAsia="sl-SI"/>
        </w:rPr>
        <w:t>elicea 15</w:t>
      </w:r>
      <w:r>
        <w:rPr>
          <w:rFonts w:ascii="Times New Roman" w:eastAsia="Times New Roman" w:hAnsi="Times New Roman" w:cs="Times New Roman"/>
          <w:highlight w:val="lightGray"/>
          <w:lang w:eastAsia="sl-SI"/>
        </w:rPr>
        <w:t> </w:t>
      </w:r>
      <w:r>
        <w:rPr>
          <w:rFonts w:ascii="Times New Roman" w:eastAsia="Times New Roman" w:hAnsi="Times New Roman" w:cs="Times New Roman"/>
          <w:spacing w:val="2"/>
          <w:highlight w:val="lightGray"/>
          <w:lang w:val="sl-SI" w:eastAsia="sl-SI"/>
        </w:rPr>
        <w:t>mg burnoje disperguojamos tabletės</w:t>
      </w:r>
    </w:p>
    <w:p w14:paraId="71ECC246" w14:textId="77777777" w:rsidR="002E61A2" w:rsidRDefault="00722949">
      <w:pPr>
        <w:widowControl w:val="0"/>
        <w:spacing w:after="0" w:line="240" w:lineRule="auto"/>
        <w:rPr>
          <w:rFonts w:ascii="Times New Roman" w:eastAsia="Times New Roman" w:hAnsi="Times New Roman" w:cs="Times New Roman"/>
          <w:spacing w:val="2"/>
        </w:rPr>
      </w:pPr>
      <w:proofErr w:type="spellStart"/>
      <w:r>
        <w:rPr>
          <w:rFonts w:ascii="Times New Roman" w:eastAsia="Times New Roman" w:hAnsi="Times New Roman" w:cs="Times New Roman"/>
          <w:highlight w:val="lightGray"/>
        </w:rPr>
        <w:t>elicea</w:t>
      </w:r>
      <w:proofErr w:type="spellEnd"/>
      <w:r>
        <w:rPr>
          <w:rFonts w:ascii="Times New Roman" w:eastAsia="Times New Roman" w:hAnsi="Times New Roman" w:cs="Times New Roman"/>
          <w:highlight w:val="lightGray"/>
        </w:rPr>
        <w:t xml:space="preserve"> 20 mg </w:t>
      </w:r>
      <w:r>
        <w:rPr>
          <w:rFonts w:ascii="Times New Roman" w:eastAsia="Times New Roman" w:hAnsi="Times New Roman" w:cs="Times New Roman"/>
          <w:spacing w:val="2"/>
          <w:highlight w:val="lightGray"/>
        </w:rPr>
        <w:t>burnoje disperguojamos tabletės</w:t>
      </w:r>
    </w:p>
    <w:p w14:paraId="22E5EFD7" w14:textId="77777777" w:rsidR="002E61A2" w:rsidRDefault="002E61A2">
      <w:pPr>
        <w:widowControl w:val="0"/>
        <w:tabs>
          <w:tab w:val="left" w:pos="567"/>
        </w:tabs>
        <w:spacing w:after="0" w:line="240" w:lineRule="auto"/>
        <w:rPr>
          <w:rFonts w:ascii="Times New Roman" w:eastAsia="Times New Roman" w:hAnsi="Times New Roman" w:cs="Times New Roman"/>
          <w:bCs/>
          <w:highlight w:val="lightGray"/>
          <w:lang w:val="sl-SI" w:eastAsia="sl-SI"/>
        </w:rPr>
      </w:pPr>
    </w:p>
    <w:p w14:paraId="6A2EE10C" w14:textId="77777777" w:rsidR="002E61A2" w:rsidRDefault="002E61A2">
      <w:pPr>
        <w:widowControl w:val="0"/>
        <w:tabs>
          <w:tab w:val="left" w:pos="567"/>
        </w:tabs>
        <w:spacing w:after="0" w:line="240" w:lineRule="auto"/>
        <w:rPr>
          <w:rFonts w:ascii="Times New Roman" w:eastAsia="Times New Roman" w:hAnsi="Times New Roman" w:cs="Times New Roman"/>
          <w:bCs/>
          <w:highlight w:val="lightGray"/>
          <w:lang w:val="sl-SI" w:eastAsia="sl-SI"/>
        </w:rPr>
      </w:pPr>
    </w:p>
    <w:p w14:paraId="237C7050" w14:textId="77777777" w:rsidR="002E61A2" w:rsidRDefault="00722949">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val="sl-SI" w:eastAsia="sl-SI"/>
        </w:rPr>
      </w:pPr>
      <w:r>
        <w:rPr>
          <w:rFonts w:ascii="Times New Roman" w:eastAsia="Times New Roman" w:hAnsi="Times New Roman" w:cs="Times New Roman"/>
          <w:b/>
          <w:noProof/>
          <w:lang w:val="sl-SI" w:eastAsia="sl-SI"/>
        </w:rPr>
        <w:t>17.</w:t>
      </w:r>
      <w:r>
        <w:rPr>
          <w:rFonts w:ascii="Times New Roman" w:eastAsia="Times New Roman" w:hAnsi="Times New Roman" w:cs="Times New Roman"/>
          <w:b/>
          <w:noProof/>
          <w:lang w:val="sl-SI" w:eastAsia="sl-SI"/>
        </w:rPr>
        <w:tab/>
        <w:t>UNIKALUS IDENTIFIKATORIUS – 2D BRŪKŠNINIS KODAS</w:t>
      </w:r>
    </w:p>
    <w:p w14:paraId="77ED7690" w14:textId="77777777" w:rsidR="002E61A2" w:rsidRDefault="002E61A2">
      <w:pPr>
        <w:widowControl w:val="0"/>
        <w:spacing w:after="0" w:line="240" w:lineRule="auto"/>
        <w:ind w:left="539" w:hanging="539"/>
        <w:rPr>
          <w:rFonts w:ascii="Times New Roman" w:eastAsia="Calibri" w:hAnsi="Times New Roman" w:cs="Times New Roman"/>
          <w:lang w:val="sl-SI" w:eastAsia="sl-SI"/>
        </w:rPr>
      </w:pPr>
    </w:p>
    <w:p w14:paraId="6BEA79C8" w14:textId="77777777" w:rsidR="002E61A2" w:rsidRDefault="00722949">
      <w:pPr>
        <w:widowControl w:val="0"/>
        <w:spacing w:after="0" w:line="240" w:lineRule="auto"/>
        <w:ind w:left="539" w:hanging="539"/>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2D brūkšninis kodas su nurodytu unikaliu identifikatoriumi.</w:t>
      </w:r>
    </w:p>
    <w:p w14:paraId="1D4ED715" w14:textId="77777777" w:rsidR="002E61A2" w:rsidRDefault="002E61A2">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749E09FB" w14:textId="77777777" w:rsidR="002E61A2" w:rsidRDefault="002E61A2">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6DF1DBB7" w14:textId="77777777" w:rsidR="002E61A2" w:rsidRDefault="00722949">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val="fi-FI" w:eastAsia="sl-SI"/>
        </w:rPr>
      </w:pPr>
      <w:r>
        <w:rPr>
          <w:rFonts w:ascii="Times New Roman" w:eastAsia="Times New Roman" w:hAnsi="Times New Roman" w:cs="Times New Roman"/>
          <w:b/>
          <w:noProof/>
          <w:lang w:val="fi-FI" w:eastAsia="sl-SI"/>
        </w:rPr>
        <w:t>18.</w:t>
      </w:r>
      <w:r>
        <w:rPr>
          <w:rFonts w:ascii="Times New Roman" w:eastAsia="Times New Roman" w:hAnsi="Times New Roman" w:cs="Times New Roman"/>
          <w:b/>
          <w:noProof/>
          <w:lang w:val="fi-FI" w:eastAsia="sl-SI"/>
        </w:rPr>
        <w:tab/>
        <w:t>UNIKALUS IDENTIFIKATORIUS – ŽMONĖMS SUPRANTAMI DUOMENYS</w:t>
      </w:r>
    </w:p>
    <w:p w14:paraId="7286ED4B" w14:textId="77777777" w:rsidR="002E61A2" w:rsidRDefault="002E61A2">
      <w:pPr>
        <w:widowControl w:val="0"/>
        <w:spacing w:after="0" w:line="240" w:lineRule="auto"/>
        <w:ind w:left="539" w:hanging="539"/>
        <w:rPr>
          <w:rFonts w:ascii="Times New Roman" w:eastAsia="Calibri" w:hAnsi="Times New Roman" w:cs="Times New Roman"/>
          <w:lang w:val="sl-SI" w:eastAsia="sl-SI"/>
        </w:rPr>
      </w:pPr>
    </w:p>
    <w:p w14:paraId="3D4A5327" w14:textId="77777777" w:rsidR="002E61A2" w:rsidRDefault="00722949">
      <w:pPr>
        <w:widowControl w:val="0"/>
        <w:spacing w:after="0" w:line="240" w:lineRule="auto"/>
        <w:ind w:left="539" w:hanging="539"/>
        <w:rPr>
          <w:rFonts w:ascii="Times New Roman" w:eastAsia="Calibri" w:hAnsi="Times New Roman" w:cs="Times New Roman"/>
          <w:lang w:val="sl-SI" w:eastAsia="sl-SI"/>
        </w:rPr>
      </w:pPr>
      <w:r>
        <w:rPr>
          <w:rFonts w:ascii="Times New Roman" w:eastAsia="Calibri" w:hAnsi="Times New Roman" w:cs="Times New Roman"/>
          <w:lang w:val="sl-SI" w:eastAsia="sl-SI"/>
        </w:rPr>
        <w:t>PC</w:t>
      </w:r>
    </w:p>
    <w:p w14:paraId="6764D136" w14:textId="77777777" w:rsidR="002E61A2" w:rsidRDefault="00722949">
      <w:pPr>
        <w:widowControl w:val="0"/>
        <w:spacing w:after="0" w:line="240" w:lineRule="auto"/>
        <w:ind w:left="539" w:hanging="539"/>
        <w:rPr>
          <w:rFonts w:ascii="Times New Roman" w:eastAsia="Calibri" w:hAnsi="Times New Roman" w:cs="Times New Roman"/>
          <w:lang w:val="sl-SI" w:eastAsia="sl-SI"/>
        </w:rPr>
      </w:pPr>
      <w:r>
        <w:rPr>
          <w:rFonts w:ascii="Times New Roman" w:eastAsia="Calibri" w:hAnsi="Times New Roman" w:cs="Times New Roman"/>
          <w:lang w:val="sl-SI" w:eastAsia="sl-SI"/>
        </w:rPr>
        <w:t>SN</w:t>
      </w:r>
    </w:p>
    <w:p w14:paraId="21BB00DA" w14:textId="77777777" w:rsidR="002E61A2" w:rsidRDefault="00722949">
      <w:pPr>
        <w:widowControl w:val="0"/>
        <w:spacing w:after="0" w:line="240" w:lineRule="auto"/>
        <w:ind w:left="539" w:hanging="539"/>
        <w:rPr>
          <w:rFonts w:ascii="Times New Roman" w:eastAsia="Calibri" w:hAnsi="Times New Roman" w:cs="Times New Roman"/>
          <w:lang w:val="sl-SI" w:eastAsia="sl-SI"/>
        </w:rPr>
      </w:pPr>
      <w:r>
        <w:rPr>
          <w:rFonts w:ascii="Times New Roman" w:eastAsia="Calibri" w:hAnsi="Times New Roman" w:cs="Times New Roman"/>
          <w:highlight w:val="lightGray"/>
          <w:lang w:val="sl-SI" w:eastAsia="sl-SI"/>
        </w:rPr>
        <w:t>NN</w:t>
      </w:r>
    </w:p>
    <w:p w14:paraId="1E1C64D1" w14:textId="77777777" w:rsidR="002E61A2" w:rsidRDefault="00722949">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lang w:val="sl-SI"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61A2" w14:paraId="0A99C962" w14:textId="77777777">
        <w:trPr>
          <w:trHeight w:val="785"/>
        </w:trPr>
        <w:tc>
          <w:tcPr>
            <w:tcW w:w="9287" w:type="dxa"/>
          </w:tcPr>
          <w:p w14:paraId="4254738D" w14:textId="77777777" w:rsidR="002E61A2" w:rsidRDefault="00722949">
            <w:pPr>
              <w:widowControl w:val="0"/>
              <w:spacing w:after="0" w:line="240" w:lineRule="auto"/>
              <w:rPr>
                <w:rFonts w:ascii="Times New Roman" w:eastAsia="Times New Roman" w:hAnsi="Times New Roman" w:cs="Times New Roman"/>
                <w:b/>
                <w:szCs w:val="20"/>
                <w:lang w:val="sl-SI" w:eastAsia="sl-SI"/>
              </w:rPr>
            </w:pPr>
            <w:r>
              <w:rPr>
                <w:rFonts w:ascii="Times New Roman" w:eastAsia="Times New Roman" w:hAnsi="Times New Roman" w:cs="Times New Roman"/>
                <w:b/>
                <w:lang w:val="sl-SI" w:eastAsia="sl-SI"/>
              </w:rPr>
              <w:lastRenderedPageBreak/>
              <w:t>MINIMALI INFORMACIJA ANT LIZDINIŲ PLOKŠTELIŲ ARBA DVISLUOKSNIŲ JUOSTELIŲ</w:t>
            </w:r>
          </w:p>
          <w:p w14:paraId="3CE1C8F5" w14:textId="77777777" w:rsidR="002E61A2" w:rsidRDefault="002E61A2">
            <w:pPr>
              <w:widowControl w:val="0"/>
              <w:spacing w:after="0" w:line="240" w:lineRule="auto"/>
              <w:rPr>
                <w:rFonts w:ascii="Times New Roman" w:eastAsia="Times New Roman" w:hAnsi="Times New Roman" w:cs="Times New Roman"/>
                <w:b/>
                <w:szCs w:val="20"/>
                <w:lang w:val="sl-SI" w:eastAsia="sl-SI"/>
              </w:rPr>
            </w:pPr>
          </w:p>
          <w:p w14:paraId="3CE72596" w14:textId="77777777" w:rsidR="002E61A2" w:rsidRDefault="00722949">
            <w:pPr>
              <w:widowControl w:val="0"/>
              <w:spacing w:after="0" w:line="240" w:lineRule="auto"/>
              <w:rPr>
                <w:rFonts w:ascii="Times New Roman" w:eastAsia="Times New Roman" w:hAnsi="Times New Roman" w:cs="Times New Roman"/>
                <w:b/>
                <w:szCs w:val="20"/>
                <w:lang w:val="sl-SI" w:eastAsia="sl-SI"/>
              </w:rPr>
            </w:pPr>
            <w:r>
              <w:rPr>
                <w:rFonts w:ascii="Times New Roman" w:eastAsia="Times New Roman" w:hAnsi="Times New Roman" w:cs="Times New Roman"/>
                <w:b/>
                <w:lang w:val="sl-SI" w:eastAsia="sl-SI"/>
              </w:rPr>
              <w:t>LIZDINĖ PLOKŠTELĖ</w:t>
            </w:r>
          </w:p>
        </w:tc>
      </w:tr>
    </w:tbl>
    <w:p w14:paraId="48CF5891" w14:textId="77777777" w:rsidR="002E61A2" w:rsidRDefault="002E61A2">
      <w:pPr>
        <w:widowControl w:val="0"/>
        <w:spacing w:after="0" w:line="240" w:lineRule="auto"/>
        <w:rPr>
          <w:rFonts w:ascii="Times New Roman" w:eastAsia="Times New Roman" w:hAnsi="Times New Roman" w:cs="Times New Roman"/>
          <w:b/>
          <w:lang w:val="sl-SI" w:eastAsia="sl-SI"/>
        </w:rPr>
      </w:pPr>
    </w:p>
    <w:p w14:paraId="558593B5" w14:textId="77777777" w:rsidR="002E61A2" w:rsidRDefault="002E61A2">
      <w:pPr>
        <w:widowControl w:val="0"/>
        <w:spacing w:after="0" w:line="240" w:lineRule="auto"/>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61A2" w14:paraId="59510A04" w14:textId="77777777">
        <w:tc>
          <w:tcPr>
            <w:tcW w:w="9287" w:type="dxa"/>
          </w:tcPr>
          <w:p w14:paraId="00806937" w14:textId="77777777" w:rsidR="002E61A2" w:rsidRDefault="00722949">
            <w:pPr>
              <w:widowControl w:val="0"/>
              <w:tabs>
                <w:tab w:val="left" w:pos="142"/>
              </w:tabs>
              <w:spacing w:after="0" w:line="240" w:lineRule="auto"/>
              <w:ind w:left="567" w:hanging="567"/>
              <w:rPr>
                <w:rFonts w:ascii="Times New Roman" w:eastAsia="Times New Roman" w:hAnsi="Times New Roman" w:cs="Times New Roman"/>
                <w:b/>
                <w:szCs w:val="20"/>
                <w:lang w:val="sl-SI" w:eastAsia="sl-SI"/>
              </w:rPr>
            </w:pPr>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r>
            <w:r>
              <w:rPr>
                <w:rFonts w:ascii="Times New Roman" w:eastAsia="Times New Roman" w:hAnsi="Times New Roman" w:cs="Times New Roman"/>
                <w:b/>
                <w:caps/>
                <w:lang w:val="sl-SI" w:eastAsia="sl-SI"/>
              </w:rPr>
              <w:t>Vaistinio preparato pavadinimas</w:t>
            </w:r>
          </w:p>
        </w:tc>
      </w:tr>
    </w:tbl>
    <w:p w14:paraId="14FA2DA6" w14:textId="77777777" w:rsidR="002E61A2" w:rsidRDefault="002E61A2">
      <w:pPr>
        <w:widowControl w:val="0"/>
        <w:spacing w:after="0" w:line="240" w:lineRule="auto"/>
        <w:ind w:left="567" w:hanging="567"/>
        <w:rPr>
          <w:rFonts w:ascii="Times New Roman" w:eastAsia="Times New Roman" w:hAnsi="Times New Roman" w:cs="Times New Roman"/>
          <w:lang w:val="sl-SI" w:eastAsia="sl-SI"/>
        </w:rPr>
      </w:pPr>
    </w:p>
    <w:p w14:paraId="5CB5F15A"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5 mg </w:t>
      </w:r>
      <w:r>
        <w:rPr>
          <w:rFonts w:ascii="Times New Roman" w:eastAsia="Times New Roman" w:hAnsi="Times New Roman" w:cs="Times New Roman"/>
          <w:spacing w:val="2"/>
          <w:lang w:val="sl-SI" w:eastAsia="sl-SI"/>
        </w:rPr>
        <w:t>burnoje disperguojamos tabletės</w:t>
      </w:r>
    </w:p>
    <w:p w14:paraId="4AF8DE70" w14:textId="77777777" w:rsidR="002E61A2" w:rsidRDefault="00722949">
      <w:pPr>
        <w:widowControl w:val="0"/>
        <w:tabs>
          <w:tab w:val="left" w:pos="567"/>
        </w:tabs>
        <w:spacing w:after="0" w:line="240" w:lineRule="auto"/>
        <w:rPr>
          <w:rFonts w:ascii="Times New Roman" w:eastAsia="Times New Roman" w:hAnsi="Times New Roman" w:cs="Times New Roman"/>
          <w:spacing w:val="2"/>
          <w:highlight w:val="lightGray"/>
          <w:lang w:val="sl-SI" w:eastAsia="sl-SI"/>
        </w:rPr>
      </w:pPr>
      <w:proofErr w:type="spellStart"/>
      <w:r>
        <w:rPr>
          <w:rFonts w:ascii="Times New Roman" w:eastAsia="Times New Roman" w:hAnsi="Times New Roman" w:cs="Times New Roman"/>
          <w:highlight w:val="lightGray"/>
          <w:lang w:eastAsia="sl-SI"/>
        </w:rPr>
        <w:t>Elicea</w:t>
      </w:r>
      <w:proofErr w:type="spellEnd"/>
      <w:r>
        <w:rPr>
          <w:rFonts w:ascii="Times New Roman" w:eastAsia="Times New Roman" w:hAnsi="Times New Roman" w:cs="Times New Roman"/>
          <w:highlight w:val="lightGray"/>
          <w:lang w:eastAsia="sl-SI"/>
        </w:rPr>
        <w:t xml:space="preserve"> 10 mg </w:t>
      </w:r>
      <w:r>
        <w:rPr>
          <w:rFonts w:ascii="Times New Roman" w:eastAsia="Times New Roman" w:hAnsi="Times New Roman" w:cs="Times New Roman"/>
          <w:spacing w:val="2"/>
          <w:highlight w:val="lightGray"/>
          <w:lang w:val="sl-SI" w:eastAsia="sl-SI"/>
        </w:rPr>
        <w:t>burnoje disperguojamos tabletės</w:t>
      </w:r>
    </w:p>
    <w:p w14:paraId="487A593C" w14:textId="77777777" w:rsidR="002E61A2" w:rsidRDefault="00722949">
      <w:pPr>
        <w:widowControl w:val="0"/>
        <w:tabs>
          <w:tab w:val="left" w:pos="567"/>
        </w:tabs>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spacing w:val="2"/>
          <w:highlight w:val="lightGray"/>
          <w:lang w:val="sl-SI" w:eastAsia="sl-SI"/>
        </w:rPr>
        <w:t>Elicea 15</w:t>
      </w:r>
      <w:r>
        <w:rPr>
          <w:rFonts w:ascii="Times New Roman" w:eastAsia="Times New Roman" w:hAnsi="Times New Roman" w:cs="Times New Roman"/>
          <w:highlight w:val="lightGray"/>
          <w:lang w:eastAsia="sl-SI"/>
        </w:rPr>
        <w:t> </w:t>
      </w:r>
      <w:r>
        <w:rPr>
          <w:rFonts w:ascii="Times New Roman" w:eastAsia="Times New Roman" w:hAnsi="Times New Roman" w:cs="Times New Roman"/>
          <w:spacing w:val="2"/>
          <w:highlight w:val="lightGray"/>
          <w:lang w:val="sl-SI" w:eastAsia="sl-SI"/>
        </w:rPr>
        <w:t>mg burnoje disperguojamos tabletės</w:t>
      </w:r>
    </w:p>
    <w:p w14:paraId="18BE37E1" w14:textId="77777777" w:rsidR="002E61A2" w:rsidRDefault="00722949">
      <w:pPr>
        <w:widowControl w:val="0"/>
        <w:spacing w:after="0" w:line="240" w:lineRule="auto"/>
        <w:rPr>
          <w:rFonts w:ascii="Times New Roman" w:eastAsia="Times New Roman" w:hAnsi="Times New Roman" w:cs="Times New Roman"/>
          <w:spacing w:val="2"/>
        </w:rPr>
      </w:pPr>
      <w:proofErr w:type="spellStart"/>
      <w:r>
        <w:rPr>
          <w:rFonts w:ascii="Times New Roman" w:eastAsia="Times New Roman" w:hAnsi="Times New Roman" w:cs="Times New Roman"/>
          <w:highlight w:val="lightGray"/>
        </w:rPr>
        <w:t>Elicea</w:t>
      </w:r>
      <w:proofErr w:type="spellEnd"/>
      <w:r>
        <w:rPr>
          <w:rFonts w:ascii="Times New Roman" w:eastAsia="Times New Roman" w:hAnsi="Times New Roman" w:cs="Times New Roman"/>
          <w:highlight w:val="lightGray"/>
        </w:rPr>
        <w:t xml:space="preserve"> 20 mg </w:t>
      </w:r>
      <w:r>
        <w:rPr>
          <w:rFonts w:ascii="Times New Roman" w:eastAsia="Times New Roman" w:hAnsi="Times New Roman" w:cs="Times New Roman"/>
          <w:spacing w:val="2"/>
          <w:highlight w:val="lightGray"/>
        </w:rPr>
        <w:t>burnoje disperguojamos tabletės</w:t>
      </w:r>
    </w:p>
    <w:p w14:paraId="5472677D" w14:textId="77777777" w:rsidR="002E61A2" w:rsidRDefault="002E61A2">
      <w:pPr>
        <w:widowControl w:val="0"/>
        <w:spacing w:after="0" w:line="240" w:lineRule="auto"/>
        <w:rPr>
          <w:rFonts w:ascii="Times New Roman" w:eastAsia="Times New Roman" w:hAnsi="Times New Roman" w:cs="Times New Roman"/>
        </w:rPr>
      </w:pPr>
    </w:p>
    <w:p w14:paraId="43F8FB74"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escitalopramas</w:t>
      </w:r>
      <w:proofErr w:type="spellEnd"/>
    </w:p>
    <w:p w14:paraId="41D37133" w14:textId="77777777" w:rsidR="002E61A2" w:rsidRDefault="002E61A2">
      <w:pPr>
        <w:widowControl w:val="0"/>
        <w:spacing w:after="0" w:line="240" w:lineRule="auto"/>
        <w:rPr>
          <w:rFonts w:ascii="Times New Roman" w:eastAsia="Times New Roman" w:hAnsi="Times New Roman" w:cs="Times New Roman"/>
          <w:b/>
          <w:lang w:val="sl-SI" w:eastAsia="sl-SI"/>
        </w:rPr>
      </w:pPr>
    </w:p>
    <w:p w14:paraId="67AA861F" w14:textId="77777777" w:rsidR="002E61A2" w:rsidRDefault="002E61A2">
      <w:pPr>
        <w:widowControl w:val="0"/>
        <w:spacing w:after="0" w:line="240" w:lineRule="auto"/>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61A2" w14:paraId="4D816B55" w14:textId="77777777">
        <w:tc>
          <w:tcPr>
            <w:tcW w:w="9287" w:type="dxa"/>
          </w:tcPr>
          <w:p w14:paraId="13E82FE0" w14:textId="77777777" w:rsidR="002E61A2" w:rsidRDefault="00722949">
            <w:pPr>
              <w:widowControl w:val="0"/>
              <w:tabs>
                <w:tab w:val="left" w:pos="142"/>
              </w:tabs>
              <w:spacing w:after="0" w:line="240" w:lineRule="auto"/>
              <w:ind w:left="567" w:hanging="567"/>
              <w:rPr>
                <w:rFonts w:ascii="Times New Roman" w:eastAsia="Times New Roman" w:hAnsi="Times New Roman" w:cs="Times New Roman"/>
                <w:b/>
                <w:szCs w:val="20"/>
                <w:lang w:val="sl-SI" w:eastAsia="sl-SI"/>
              </w:rPr>
            </w:pPr>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r>
            <w:r>
              <w:rPr>
                <w:rFonts w:ascii="Times New Roman" w:eastAsia="Times New Roman" w:hAnsi="Times New Roman" w:cs="Times New Roman"/>
                <w:b/>
                <w:caps/>
                <w:lang w:val="sl-SI" w:eastAsia="sl-SI"/>
              </w:rPr>
              <w:t>rEGISTRUOtojo pavadinimas</w:t>
            </w:r>
          </w:p>
        </w:tc>
      </w:tr>
    </w:tbl>
    <w:p w14:paraId="78FF763D" w14:textId="77777777" w:rsidR="002E61A2" w:rsidRDefault="002E61A2">
      <w:pPr>
        <w:widowControl w:val="0"/>
        <w:spacing w:after="0" w:line="240" w:lineRule="auto"/>
        <w:rPr>
          <w:rFonts w:ascii="Times New Roman" w:eastAsia="Times New Roman" w:hAnsi="Times New Roman" w:cs="Times New Roman"/>
          <w:b/>
          <w:lang w:val="sl-SI" w:eastAsia="sl-SI"/>
        </w:rPr>
      </w:pPr>
    </w:p>
    <w:p w14:paraId="7B68049B" w14:textId="77777777" w:rsidR="002E61A2" w:rsidRDefault="00722949">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lang w:val="sl-SI" w:eastAsia="sl-SI"/>
        </w:rPr>
        <w:t>KRKA</w:t>
      </w:r>
    </w:p>
    <w:p w14:paraId="6085B7A7" w14:textId="77777777" w:rsidR="002E61A2" w:rsidRDefault="002E61A2">
      <w:pPr>
        <w:widowControl w:val="0"/>
        <w:spacing w:after="0" w:line="240" w:lineRule="auto"/>
        <w:rPr>
          <w:rFonts w:ascii="Times New Roman" w:eastAsia="Times New Roman" w:hAnsi="Times New Roman" w:cs="Times New Roman"/>
          <w:b/>
          <w:lang w:val="sl-SI" w:eastAsia="sl-SI"/>
        </w:rPr>
      </w:pPr>
    </w:p>
    <w:p w14:paraId="04E35990" w14:textId="77777777" w:rsidR="002E61A2" w:rsidRDefault="002E61A2">
      <w:pPr>
        <w:widowControl w:val="0"/>
        <w:spacing w:after="0" w:line="240" w:lineRule="auto"/>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61A2" w14:paraId="23BD9ECA" w14:textId="77777777">
        <w:tc>
          <w:tcPr>
            <w:tcW w:w="9287" w:type="dxa"/>
          </w:tcPr>
          <w:p w14:paraId="20EF9F43" w14:textId="77777777" w:rsidR="002E61A2" w:rsidRDefault="00722949">
            <w:pPr>
              <w:widowControl w:val="0"/>
              <w:tabs>
                <w:tab w:val="left" w:pos="142"/>
              </w:tabs>
              <w:spacing w:after="0" w:line="240" w:lineRule="auto"/>
              <w:ind w:left="567" w:hanging="567"/>
              <w:rPr>
                <w:rFonts w:ascii="Times New Roman" w:eastAsia="Times New Roman" w:hAnsi="Times New Roman" w:cs="Times New Roman"/>
                <w:b/>
                <w:szCs w:val="20"/>
                <w:lang w:val="sl-SI" w:eastAsia="sl-SI"/>
              </w:rPr>
            </w:pPr>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r>
            <w:r>
              <w:rPr>
                <w:rFonts w:ascii="Times New Roman" w:eastAsia="Times New Roman" w:hAnsi="Times New Roman" w:cs="Times New Roman"/>
                <w:b/>
                <w:caps/>
                <w:lang w:val="sl-SI" w:eastAsia="sl-SI"/>
              </w:rPr>
              <w:t>tinkamumo laikas</w:t>
            </w:r>
          </w:p>
        </w:tc>
      </w:tr>
    </w:tbl>
    <w:p w14:paraId="3C816FDE" w14:textId="77777777" w:rsidR="002E61A2" w:rsidRDefault="002E61A2">
      <w:pPr>
        <w:widowControl w:val="0"/>
        <w:spacing w:after="0" w:line="240" w:lineRule="auto"/>
        <w:rPr>
          <w:rFonts w:ascii="Times New Roman" w:eastAsia="Times New Roman" w:hAnsi="Times New Roman" w:cs="Times New Roman"/>
          <w:b/>
          <w:lang w:val="sl-SI" w:eastAsia="sl-SI"/>
        </w:rPr>
      </w:pPr>
    </w:p>
    <w:p w14:paraId="4CAD723C" w14:textId="77777777" w:rsidR="002E61A2" w:rsidRDefault="00722949">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EXP</w:t>
      </w:r>
    </w:p>
    <w:p w14:paraId="350458CA" w14:textId="77777777" w:rsidR="002E61A2" w:rsidRDefault="002E61A2">
      <w:pPr>
        <w:widowControl w:val="0"/>
        <w:spacing w:after="0" w:line="240" w:lineRule="auto"/>
        <w:rPr>
          <w:rFonts w:ascii="Times New Roman" w:eastAsia="Times New Roman" w:hAnsi="Times New Roman" w:cs="Times New Roman"/>
          <w:lang w:val="sl-SI" w:eastAsia="sl-SI"/>
        </w:rPr>
      </w:pPr>
    </w:p>
    <w:p w14:paraId="02CF13EE" w14:textId="77777777" w:rsidR="002E61A2" w:rsidRDefault="002E61A2">
      <w:pPr>
        <w:widowControl w:val="0"/>
        <w:spacing w:after="0" w:line="240" w:lineRule="auto"/>
        <w:rPr>
          <w:rFonts w:ascii="Times New Roman" w:eastAsia="Times New Roman" w:hAnsi="Times New Roman" w:cs="Times New Roman"/>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61A2" w14:paraId="6AFFAA70" w14:textId="77777777">
        <w:tc>
          <w:tcPr>
            <w:tcW w:w="9287" w:type="dxa"/>
          </w:tcPr>
          <w:p w14:paraId="5D3C3D11" w14:textId="77777777" w:rsidR="002E61A2" w:rsidRDefault="00722949">
            <w:pPr>
              <w:widowControl w:val="0"/>
              <w:tabs>
                <w:tab w:val="left" w:pos="142"/>
              </w:tabs>
              <w:spacing w:after="0" w:line="240" w:lineRule="auto"/>
              <w:ind w:left="567" w:hanging="567"/>
              <w:rPr>
                <w:rFonts w:ascii="Times New Roman" w:eastAsia="Times New Roman" w:hAnsi="Times New Roman" w:cs="Times New Roman"/>
                <w:b/>
                <w:szCs w:val="20"/>
                <w:lang w:val="sl-SI" w:eastAsia="sl-SI"/>
              </w:rPr>
            </w:pPr>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r>
            <w:r>
              <w:rPr>
                <w:rFonts w:ascii="Times New Roman" w:eastAsia="Times New Roman" w:hAnsi="Times New Roman" w:cs="Times New Roman"/>
                <w:b/>
                <w:caps/>
                <w:lang w:val="sl-SI" w:eastAsia="sl-SI"/>
              </w:rPr>
              <w:t>serijos numeris</w:t>
            </w:r>
          </w:p>
        </w:tc>
      </w:tr>
    </w:tbl>
    <w:p w14:paraId="6D3A85CB" w14:textId="77777777" w:rsidR="002E61A2" w:rsidRDefault="002E61A2">
      <w:pPr>
        <w:widowControl w:val="0"/>
        <w:spacing w:after="0" w:line="240" w:lineRule="auto"/>
        <w:ind w:right="113"/>
        <w:rPr>
          <w:rFonts w:ascii="Times New Roman" w:eastAsia="Times New Roman" w:hAnsi="Times New Roman" w:cs="Times New Roman"/>
          <w:lang w:val="sl-SI" w:eastAsia="sl-SI"/>
        </w:rPr>
      </w:pPr>
    </w:p>
    <w:p w14:paraId="792BA75E" w14:textId="77777777" w:rsidR="002E61A2" w:rsidRDefault="00722949">
      <w:pPr>
        <w:widowControl w:val="0"/>
        <w:spacing w:after="0" w:line="240" w:lineRule="auto"/>
        <w:ind w:right="113"/>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Lot</w:t>
      </w:r>
    </w:p>
    <w:p w14:paraId="1AC0AD46" w14:textId="77777777" w:rsidR="002E61A2" w:rsidRDefault="002E61A2">
      <w:pPr>
        <w:widowControl w:val="0"/>
        <w:spacing w:after="0" w:line="240" w:lineRule="auto"/>
        <w:ind w:right="113"/>
        <w:rPr>
          <w:rFonts w:ascii="Times New Roman" w:eastAsia="Times New Roman" w:hAnsi="Times New Roman" w:cs="Times New Roman"/>
          <w:lang w:val="sl-SI" w:eastAsia="sl-SI"/>
        </w:rPr>
      </w:pPr>
    </w:p>
    <w:p w14:paraId="6CC40E19" w14:textId="77777777" w:rsidR="002E61A2" w:rsidRDefault="002E61A2">
      <w:pPr>
        <w:widowControl w:val="0"/>
        <w:spacing w:after="0" w:line="240" w:lineRule="auto"/>
        <w:ind w:right="113"/>
        <w:rPr>
          <w:rFonts w:ascii="Times New Roman" w:eastAsia="Times New Roman" w:hAnsi="Times New Roman" w:cs="Times New Roman"/>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61A2" w14:paraId="028FC610" w14:textId="77777777">
        <w:tc>
          <w:tcPr>
            <w:tcW w:w="9287" w:type="dxa"/>
          </w:tcPr>
          <w:p w14:paraId="385DD3B6" w14:textId="77777777" w:rsidR="002E61A2" w:rsidRDefault="00722949">
            <w:pPr>
              <w:widowControl w:val="0"/>
              <w:tabs>
                <w:tab w:val="left" w:pos="142"/>
              </w:tabs>
              <w:spacing w:after="0" w:line="240" w:lineRule="auto"/>
              <w:ind w:left="567" w:hanging="567"/>
              <w:rPr>
                <w:rFonts w:ascii="Times New Roman" w:eastAsia="Times New Roman" w:hAnsi="Times New Roman" w:cs="Times New Roman"/>
                <w:b/>
                <w:szCs w:val="20"/>
                <w:lang w:val="sl-SI" w:eastAsia="sl-SI"/>
              </w:rPr>
            </w:pPr>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KITA</w:t>
            </w:r>
          </w:p>
        </w:tc>
      </w:tr>
    </w:tbl>
    <w:p w14:paraId="60ADF83A" w14:textId="77777777" w:rsidR="002E61A2" w:rsidRDefault="002E61A2">
      <w:pPr>
        <w:widowControl w:val="0"/>
        <w:spacing w:after="0" w:line="240" w:lineRule="auto"/>
        <w:ind w:right="113"/>
        <w:rPr>
          <w:rFonts w:ascii="Times New Roman" w:eastAsia="Times New Roman" w:hAnsi="Times New Roman" w:cs="Times New Roman"/>
          <w:lang w:val="sl-SI" w:eastAsia="sl-SI"/>
        </w:rPr>
      </w:pPr>
    </w:p>
    <w:p w14:paraId="0D18AD8E"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 PALENKITE IR ATPLĖŠKITE</w:t>
      </w:r>
    </w:p>
    <w:p w14:paraId="06C6DAF5"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 NULUPKITE</w:t>
      </w:r>
    </w:p>
    <w:p w14:paraId="15CAAF97" w14:textId="77777777" w:rsidR="002E61A2" w:rsidRDefault="002E61A2">
      <w:pPr>
        <w:widowControl w:val="0"/>
        <w:spacing w:after="0" w:line="240" w:lineRule="auto"/>
        <w:rPr>
          <w:rFonts w:ascii="Times New Roman" w:eastAsia="Times New Roman" w:hAnsi="Times New Roman" w:cs="Times New Roman"/>
        </w:rPr>
      </w:pPr>
    </w:p>
    <w:p w14:paraId="1BBEEB61" w14:textId="77777777" w:rsidR="002E61A2" w:rsidRDefault="002E61A2">
      <w:pPr>
        <w:widowControl w:val="0"/>
        <w:spacing w:after="0" w:line="240" w:lineRule="auto"/>
        <w:rPr>
          <w:rFonts w:ascii="Times New Roman" w:eastAsia="Times New Roman" w:hAnsi="Times New Roman" w:cs="Times New Roman"/>
        </w:rPr>
      </w:pPr>
    </w:p>
    <w:p w14:paraId="0658B292" w14:textId="77777777" w:rsidR="002E61A2" w:rsidRDefault="00722949">
      <w:pPr>
        <w:widowControl w:val="0"/>
        <w:spacing w:after="0" w:line="240" w:lineRule="auto"/>
        <w:jc w:val="center"/>
        <w:rPr>
          <w:rFonts w:ascii="Times New Roman" w:eastAsia="Times New Roman" w:hAnsi="Times New Roman" w:cs="Times New Roman"/>
          <w:lang w:eastAsia="sl-SI"/>
        </w:rPr>
      </w:pPr>
      <w:r>
        <w:rPr>
          <w:rFonts w:ascii="Times New Roman" w:eastAsia="Times New Roman" w:hAnsi="Times New Roman" w:cs="Times New Roman"/>
          <w:szCs w:val="20"/>
          <w:lang w:val="sl-SI" w:eastAsia="sl-SI"/>
        </w:rPr>
        <w:br w:type="page"/>
      </w:r>
      <w:bookmarkStart w:id="86" w:name="_Toc129243137"/>
      <w:bookmarkStart w:id="87" w:name="_Toc129243262"/>
    </w:p>
    <w:p w14:paraId="13C745B6" w14:textId="77777777" w:rsidR="002E61A2" w:rsidRDefault="002E61A2">
      <w:pPr>
        <w:widowControl w:val="0"/>
        <w:spacing w:after="0" w:line="240" w:lineRule="auto"/>
        <w:jc w:val="center"/>
        <w:rPr>
          <w:rFonts w:ascii="Times New Roman" w:eastAsia="Times New Roman" w:hAnsi="Times New Roman" w:cs="Times New Roman"/>
          <w:lang w:eastAsia="sl-SI"/>
        </w:rPr>
      </w:pPr>
    </w:p>
    <w:p w14:paraId="5ECA1335" w14:textId="77777777" w:rsidR="002E61A2" w:rsidRDefault="002E61A2">
      <w:pPr>
        <w:widowControl w:val="0"/>
        <w:spacing w:after="0" w:line="240" w:lineRule="auto"/>
        <w:jc w:val="center"/>
        <w:rPr>
          <w:rFonts w:ascii="Times New Roman" w:eastAsia="Times New Roman" w:hAnsi="Times New Roman" w:cs="Times New Roman"/>
          <w:lang w:eastAsia="sl-SI"/>
        </w:rPr>
      </w:pPr>
    </w:p>
    <w:p w14:paraId="094FCC06" w14:textId="77777777" w:rsidR="002E61A2" w:rsidRDefault="002E61A2">
      <w:pPr>
        <w:widowControl w:val="0"/>
        <w:spacing w:after="0" w:line="240" w:lineRule="auto"/>
        <w:jc w:val="center"/>
        <w:rPr>
          <w:rFonts w:ascii="Times New Roman" w:eastAsia="Times New Roman" w:hAnsi="Times New Roman" w:cs="Times New Roman"/>
          <w:lang w:eastAsia="sl-SI"/>
        </w:rPr>
      </w:pPr>
    </w:p>
    <w:p w14:paraId="5552A7A5"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5EF637E3"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26CADC3A"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4F6F71F7"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0173E2DB"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55D2A208"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0C9EE8C6"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4754A708"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1598B31A"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1E1BB414"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27D82F9F"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2BA79DC3"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585C01C1"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5CBC20A1"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383CA053"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08DF4FD8"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7A06D414"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7302EF76"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52A966CB"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47D96D5C" w14:textId="77777777" w:rsidR="002E61A2" w:rsidRDefault="002E61A2">
      <w:pPr>
        <w:widowControl w:val="0"/>
        <w:spacing w:after="0" w:line="240" w:lineRule="auto"/>
        <w:jc w:val="center"/>
        <w:outlineLvl w:val="0"/>
        <w:rPr>
          <w:rFonts w:ascii="Times New Roman" w:eastAsia="Times New Roman" w:hAnsi="Times New Roman" w:cs="Times New Roman"/>
          <w:b/>
          <w:lang w:eastAsia="sl-SI"/>
        </w:rPr>
      </w:pPr>
    </w:p>
    <w:p w14:paraId="7B4546AC" w14:textId="77777777" w:rsidR="002E61A2" w:rsidRDefault="00722949">
      <w:pPr>
        <w:widowControl w:val="0"/>
        <w:spacing w:after="0" w:line="240" w:lineRule="auto"/>
        <w:jc w:val="center"/>
        <w:outlineLvl w:val="0"/>
        <w:rPr>
          <w:rFonts w:ascii="Times New Roman" w:eastAsia="Times New Roman" w:hAnsi="Times New Roman" w:cs="Times New Roman"/>
          <w:lang w:eastAsia="sl-SI"/>
        </w:rPr>
      </w:pPr>
      <w:r>
        <w:rPr>
          <w:rFonts w:ascii="Times New Roman" w:eastAsia="Times New Roman" w:hAnsi="Times New Roman" w:cs="Times New Roman"/>
          <w:b/>
          <w:iCs/>
          <w:lang w:eastAsia="sl-SI"/>
        </w:rPr>
        <w:t>B.</w:t>
      </w:r>
      <w:r>
        <w:rPr>
          <w:rFonts w:ascii="Times New Roman" w:eastAsia="Times New Roman" w:hAnsi="Times New Roman" w:cs="Times New Roman"/>
          <w:iCs/>
          <w:lang w:eastAsia="sl-SI"/>
        </w:rPr>
        <w:t xml:space="preserve"> </w:t>
      </w:r>
      <w:r>
        <w:rPr>
          <w:rFonts w:ascii="Times New Roman" w:eastAsia="Times New Roman" w:hAnsi="Times New Roman" w:cs="Times New Roman"/>
          <w:b/>
          <w:lang w:eastAsia="sl-SI"/>
        </w:rPr>
        <w:t>PAKUOTĖS LAPELIS</w:t>
      </w:r>
      <w:bookmarkEnd w:id="86"/>
      <w:bookmarkEnd w:id="87"/>
    </w:p>
    <w:p w14:paraId="2BB53609" w14:textId="77777777" w:rsidR="002E61A2" w:rsidRDefault="00722949">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caps/>
          <w:lang w:val="fi-FI"/>
        </w:rPr>
        <w:br w:type="page"/>
      </w:r>
    </w:p>
    <w:p w14:paraId="61E6D35B" w14:textId="77777777" w:rsidR="002E61A2" w:rsidRDefault="00722949">
      <w:pPr>
        <w:widowControl w:val="0"/>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Pakuotės lapelis: informacija pacientui</w:t>
      </w:r>
    </w:p>
    <w:p w14:paraId="6F472CF6" w14:textId="77777777" w:rsidR="002E61A2" w:rsidRDefault="002E61A2">
      <w:pPr>
        <w:widowControl w:val="0"/>
        <w:spacing w:after="0" w:line="240" w:lineRule="auto"/>
        <w:jc w:val="center"/>
        <w:rPr>
          <w:rFonts w:ascii="Times New Roman" w:eastAsia="Times New Roman" w:hAnsi="Times New Roman" w:cs="Times New Roman"/>
          <w:lang w:eastAsia="sl-SI"/>
        </w:rPr>
      </w:pPr>
    </w:p>
    <w:p w14:paraId="1894D095" w14:textId="77777777" w:rsidR="002E61A2" w:rsidRDefault="00722949">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5 mg </w:t>
      </w:r>
      <w:r>
        <w:rPr>
          <w:rFonts w:ascii="Times New Roman" w:eastAsia="Times New Roman" w:hAnsi="Times New Roman" w:cs="Times New Roman"/>
          <w:b/>
          <w:spacing w:val="2"/>
          <w:lang w:val="sl-SI" w:eastAsia="sl-SI"/>
        </w:rPr>
        <w:t>burnoje disperguojamos tabletės</w:t>
      </w:r>
    </w:p>
    <w:p w14:paraId="2012974F" w14:textId="77777777" w:rsidR="002E61A2" w:rsidRDefault="00722949">
      <w:pPr>
        <w:widowControl w:val="0"/>
        <w:tabs>
          <w:tab w:val="left" w:pos="567"/>
        </w:tabs>
        <w:spacing w:after="0" w:line="240" w:lineRule="auto"/>
        <w:jc w:val="center"/>
        <w:rPr>
          <w:rFonts w:ascii="Times New Roman" w:eastAsia="Times New Roman" w:hAnsi="Times New Roman" w:cs="Times New Roman"/>
          <w:b/>
          <w:spacing w:val="2"/>
          <w:lang w:val="sl-SI"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10 mg </w:t>
      </w:r>
      <w:r>
        <w:rPr>
          <w:rFonts w:ascii="Times New Roman" w:eastAsia="Times New Roman" w:hAnsi="Times New Roman" w:cs="Times New Roman"/>
          <w:b/>
          <w:spacing w:val="2"/>
          <w:lang w:val="sl-SI" w:eastAsia="sl-SI"/>
        </w:rPr>
        <w:t>burnoje disperguojamos tabletės</w:t>
      </w:r>
    </w:p>
    <w:p w14:paraId="04436780" w14:textId="77777777" w:rsidR="002E61A2" w:rsidRDefault="00722949">
      <w:pPr>
        <w:widowControl w:val="0"/>
        <w:tabs>
          <w:tab w:val="left" w:pos="567"/>
        </w:tabs>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spacing w:val="2"/>
          <w:lang w:val="sl-SI" w:eastAsia="sl-SI"/>
        </w:rPr>
        <w:t>Elicea 15</w:t>
      </w:r>
      <w:r>
        <w:rPr>
          <w:rFonts w:ascii="Times New Roman" w:eastAsia="Times New Roman" w:hAnsi="Times New Roman" w:cs="Times New Roman"/>
          <w:lang w:eastAsia="sl-SI"/>
        </w:rPr>
        <w:t> </w:t>
      </w:r>
      <w:r>
        <w:rPr>
          <w:rFonts w:ascii="Times New Roman" w:eastAsia="Times New Roman" w:hAnsi="Times New Roman" w:cs="Times New Roman"/>
          <w:b/>
          <w:spacing w:val="2"/>
          <w:lang w:val="sl-SI" w:eastAsia="sl-SI"/>
        </w:rPr>
        <w:t>mg burnoje disperguojamos tabletės</w:t>
      </w:r>
    </w:p>
    <w:p w14:paraId="28E65D03" w14:textId="77777777" w:rsidR="002E61A2" w:rsidRDefault="00722949">
      <w:pPr>
        <w:widowControl w:val="0"/>
        <w:spacing w:after="0" w:line="240" w:lineRule="auto"/>
        <w:jc w:val="center"/>
        <w:rPr>
          <w:rFonts w:ascii="Times New Roman" w:eastAsia="Times New Roman" w:hAnsi="Times New Roman" w:cs="Times New Roman"/>
          <w:b/>
          <w:spacing w:val="2"/>
        </w:rPr>
      </w:pPr>
      <w:proofErr w:type="spellStart"/>
      <w:r>
        <w:rPr>
          <w:rFonts w:ascii="Times New Roman" w:eastAsia="Times New Roman" w:hAnsi="Times New Roman" w:cs="Times New Roman"/>
          <w:b/>
        </w:rPr>
        <w:t>Elicea</w:t>
      </w:r>
      <w:proofErr w:type="spellEnd"/>
      <w:r>
        <w:rPr>
          <w:rFonts w:ascii="Times New Roman" w:eastAsia="Times New Roman" w:hAnsi="Times New Roman" w:cs="Times New Roman"/>
          <w:b/>
        </w:rPr>
        <w:t xml:space="preserve"> 20 mg </w:t>
      </w:r>
      <w:r>
        <w:rPr>
          <w:rFonts w:ascii="Times New Roman" w:eastAsia="Times New Roman" w:hAnsi="Times New Roman" w:cs="Times New Roman"/>
          <w:b/>
          <w:spacing w:val="2"/>
        </w:rPr>
        <w:t>burnoje disperguojamos tabletės</w:t>
      </w:r>
    </w:p>
    <w:p w14:paraId="288B08D1" w14:textId="77777777" w:rsidR="002E61A2" w:rsidRDefault="002E61A2">
      <w:pPr>
        <w:widowControl w:val="0"/>
        <w:spacing w:after="0" w:line="240" w:lineRule="auto"/>
        <w:jc w:val="center"/>
        <w:rPr>
          <w:rFonts w:ascii="Times New Roman" w:eastAsia="Times New Roman" w:hAnsi="Times New Roman" w:cs="Times New Roman"/>
          <w:lang w:eastAsia="sl-SI"/>
        </w:rPr>
      </w:pPr>
    </w:p>
    <w:p w14:paraId="78DE13C3" w14:textId="77777777" w:rsidR="002E61A2" w:rsidRDefault="00722949">
      <w:pPr>
        <w:widowControl w:val="0"/>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escitalopramas</w:t>
      </w:r>
      <w:proofErr w:type="spellEnd"/>
    </w:p>
    <w:p w14:paraId="7AA917DF" w14:textId="77777777" w:rsidR="002E61A2" w:rsidRDefault="002E61A2">
      <w:pPr>
        <w:widowControl w:val="0"/>
        <w:spacing w:after="0" w:line="240" w:lineRule="auto"/>
        <w:jc w:val="center"/>
        <w:rPr>
          <w:rFonts w:ascii="Times New Roman" w:eastAsia="Times New Roman" w:hAnsi="Times New Roman" w:cs="Times New Roman"/>
          <w:lang w:eastAsia="sl-SI"/>
        </w:rPr>
      </w:pPr>
    </w:p>
    <w:p w14:paraId="4405C5EA" w14:textId="77777777" w:rsidR="002E61A2" w:rsidRDefault="0072294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14:paraId="2C867E3F" w14:textId="77777777" w:rsidR="002E61A2" w:rsidRDefault="00722949">
      <w:pPr>
        <w:widowControl w:val="0"/>
        <w:numPr>
          <w:ilvl w:val="0"/>
          <w:numId w:val="10"/>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3EA6015E" w14:textId="77777777" w:rsidR="002E61A2" w:rsidRDefault="00722949">
      <w:pPr>
        <w:widowControl w:val="0"/>
        <w:numPr>
          <w:ilvl w:val="0"/>
          <w:numId w:val="10"/>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arba vaistininką.</w:t>
      </w:r>
    </w:p>
    <w:p w14:paraId="018F3BC2" w14:textId="77777777" w:rsidR="002E61A2" w:rsidRDefault="00722949">
      <w:pPr>
        <w:widowControl w:val="0"/>
        <w:numPr>
          <w:ilvl w:val="0"/>
          <w:numId w:val="10"/>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6EF43553" w14:textId="77777777" w:rsidR="002E61A2" w:rsidRDefault="00722949">
      <w:pPr>
        <w:widowControl w:val="0"/>
        <w:numPr>
          <w:ilvl w:val="0"/>
          <w:numId w:val="10"/>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pasireiškė šalutinis poveikis (net jeigu jis šiame lapelyje nenurodytas), kreipkitės į gydytoją arba vaistininką. </w:t>
      </w:r>
      <w:r>
        <w:rPr>
          <w:rFonts w:ascii="Times New Roman" w:eastAsia="Times New Roman" w:hAnsi="Times New Roman" w:cs="Times New Roman"/>
          <w:noProof/>
          <w:lang w:eastAsia="sl-SI"/>
        </w:rPr>
        <w:t>Žr. 4 skyrių.</w:t>
      </w:r>
    </w:p>
    <w:p w14:paraId="29AEA5AB"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2C166185" w14:textId="77777777" w:rsidR="002E61A2" w:rsidRDefault="002E61A2">
      <w:pPr>
        <w:widowControl w:val="0"/>
        <w:spacing w:after="0" w:line="240" w:lineRule="auto"/>
        <w:rPr>
          <w:rFonts w:ascii="Times New Roman" w:eastAsia="Times New Roman" w:hAnsi="Times New Roman" w:cs="Times New Roman"/>
        </w:rPr>
      </w:pPr>
    </w:p>
    <w:p w14:paraId="71A80155" w14:textId="77777777" w:rsidR="002E61A2" w:rsidRDefault="00722949">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554807CC" w14:textId="77777777" w:rsidR="002E61A2" w:rsidRDefault="00722949">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ir kam jis vartojamas</w:t>
      </w:r>
    </w:p>
    <w:p w14:paraId="476008EE" w14:textId="77777777" w:rsidR="002E61A2" w:rsidRDefault="00722949">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lang w:eastAsia="sl-SI"/>
        </w:rPr>
        <w:t>Elicea</w:t>
      </w:r>
      <w:proofErr w:type="spellEnd"/>
    </w:p>
    <w:p w14:paraId="4A437AE9" w14:textId="77777777" w:rsidR="002E61A2" w:rsidRDefault="00722949">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lang w:eastAsia="sl-SI"/>
        </w:rPr>
        <w:t>Elicea</w:t>
      </w:r>
      <w:proofErr w:type="spellEnd"/>
    </w:p>
    <w:p w14:paraId="19CF1E6E" w14:textId="77777777" w:rsidR="002E61A2" w:rsidRDefault="00722949">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14:paraId="39CF1703" w14:textId="77777777" w:rsidR="002E61A2" w:rsidRDefault="00722949">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Pr>
          <w:rFonts w:ascii="Times New Roman" w:eastAsia="Times New Roman" w:hAnsi="Times New Roman" w:cs="Times New Roman"/>
          <w:lang w:eastAsia="sl-SI"/>
        </w:rPr>
        <w:t>Elicea</w:t>
      </w:r>
      <w:proofErr w:type="spellEnd"/>
    </w:p>
    <w:p w14:paraId="58B298A4" w14:textId="77777777" w:rsidR="002E61A2" w:rsidRDefault="00722949">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14:paraId="5696C184" w14:textId="77777777" w:rsidR="002E61A2" w:rsidRDefault="002E61A2">
      <w:pPr>
        <w:widowControl w:val="0"/>
        <w:spacing w:after="0" w:line="240" w:lineRule="auto"/>
        <w:rPr>
          <w:rFonts w:ascii="Times New Roman" w:eastAsia="Times New Roman" w:hAnsi="Times New Roman" w:cs="Times New Roman"/>
        </w:rPr>
      </w:pPr>
    </w:p>
    <w:p w14:paraId="708ABB0B" w14:textId="77777777" w:rsidR="002E61A2" w:rsidRDefault="002E61A2">
      <w:pPr>
        <w:widowControl w:val="0"/>
        <w:spacing w:after="0" w:line="240" w:lineRule="auto"/>
        <w:rPr>
          <w:rFonts w:ascii="Times New Roman" w:eastAsia="Times New Roman" w:hAnsi="Times New Roman" w:cs="Times New Roman"/>
        </w:rPr>
      </w:pPr>
    </w:p>
    <w:p w14:paraId="153689E3"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88" w:name="_Toc129243139"/>
      <w:bookmarkStart w:id="89" w:name="_Toc129243264"/>
      <w:r>
        <w:rPr>
          <w:rFonts w:ascii="Times New Roman" w:eastAsia="Times New Roman" w:hAnsi="Times New Roman" w:cs="Times New Roman"/>
          <w:b/>
        </w:rPr>
        <w:t>1.</w:t>
      </w:r>
      <w:r>
        <w:rPr>
          <w:rFonts w:ascii="Times New Roman" w:eastAsia="Times New Roman" w:hAnsi="Times New Roman" w:cs="Times New Roman"/>
          <w:b/>
        </w:rPr>
        <w:tab/>
        <w:t>K</w:t>
      </w:r>
      <w:bookmarkEnd w:id="88"/>
      <w:bookmarkEnd w:id="89"/>
      <w:r>
        <w:rPr>
          <w:rFonts w:ascii="Times New Roman" w:eastAsia="Times New Roman" w:hAnsi="Times New Roman" w:cs="Times New Roman"/>
          <w:b/>
        </w:rPr>
        <w:t xml:space="preserve">as yra </w:t>
      </w:r>
      <w:proofErr w:type="spellStart"/>
      <w:r>
        <w:rPr>
          <w:rFonts w:ascii="Times New Roman" w:eastAsia="Times New Roman" w:hAnsi="Times New Roman" w:cs="Times New Roman"/>
          <w:b/>
        </w:rPr>
        <w:t>Elicea</w:t>
      </w:r>
      <w:proofErr w:type="spellEnd"/>
      <w:r>
        <w:rPr>
          <w:rFonts w:ascii="Times New Roman" w:eastAsia="Times New Roman" w:hAnsi="Times New Roman" w:cs="Times New Roman"/>
          <w:b/>
        </w:rPr>
        <w:t xml:space="preserve"> ir kam jis vartojamas</w:t>
      </w:r>
    </w:p>
    <w:p w14:paraId="68548ABA" w14:textId="77777777" w:rsidR="002E61A2" w:rsidRDefault="002E61A2">
      <w:pPr>
        <w:widowControl w:val="0"/>
        <w:spacing w:after="0" w:line="240" w:lineRule="auto"/>
        <w:rPr>
          <w:rFonts w:ascii="Times New Roman" w:eastAsia="Times New Roman" w:hAnsi="Times New Roman" w:cs="Times New Roman"/>
        </w:rPr>
      </w:pPr>
    </w:p>
    <w:p w14:paraId="0E5AE36E" w14:textId="1B6F64B3"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x-none"/>
        </w:rPr>
        <w:t>Elicea</w:t>
      </w:r>
      <w:proofErr w:type="spellEnd"/>
      <w:r>
        <w:rPr>
          <w:rFonts w:ascii="Times New Roman" w:eastAsia="Times New Roman" w:hAnsi="Times New Roman" w:cs="Times New Roman"/>
          <w:lang w:eastAsia="x-none"/>
        </w:rPr>
        <w:t xml:space="preserve"> sudėtyje yra </w:t>
      </w:r>
      <w:bookmarkStart w:id="90" w:name="_Hlk177027928"/>
      <w:r>
        <w:rPr>
          <w:rFonts w:ascii="Times New Roman" w:eastAsia="Times New Roman" w:hAnsi="Times New Roman" w:cs="Times New Roman"/>
          <w:lang w:eastAsia="x-none"/>
        </w:rPr>
        <w:t xml:space="preserve">veikliosios medžiagos </w:t>
      </w:r>
      <w:bookmarkEnd w:id="90"/>
      <w:proofErr w:type="spellStart"/>
      <w:r>
        <w:rPr>
          <w:rFonts w:ascii="Times New Roman" w:eastAsia="Times New Roman" w:hAnsi="Times New Roman" w:cs="Times New Roman"/>
          <w:lang w:eastAsia="x-none"/>
        </w:rPr>
        <w:t>escitalopramo</w:t>
      </w:r>
      <w:proofErr w:type="spellEnd"/>
      <w:r>
        <w:rPr>
          <w:rFonts w:ascii="Times New Roman" w:eastAsia="Times New Roman" w:hAnsi="Times New Roman" w:cs="Times New Roman"/>
          <w:lang w:eastAsia="x-none"/>
        </w:rPr>
        <w:t xml:space="preserve">. </w:t>
      </w:r>
      <w:bookmarkStart w:id="91" w:name="_Hlk177028791"/>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yra selektyvaus poveikio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reabsorbcijos inhibitorių (SSRI) grupei priklausantis antidepresantas.</w:t>
      </w:r>
      <w:bookmarkEnd w:id="91"/>
    </w:p>
    <w:p w14:paraId="4FD3AEFA" w14:textId="77777777" w:rsidR="002E61A2" w:rsidRDefault="002E61A2">
      <w:pPr>
        <w:widowControl w:val="0"/>
        <w:spacing w:after="0" w:line="240" w:lineRule="auto"/>
        <w:rPr>
          <w:rFonts w:ascii="Times New Roman" w:eastAsia="Times New Roman" w:hAnsi="Times New Roman" w:cs="Times New Roman"/>
          <w:lang w:eastAsia="sl-SI"/>
        </w:rPr>
      </w:pPr>
    </w:p>
    <w:p w14:paraId="06EC999F" w14:textId="1B76E778"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vartojamas depresijai (didžiosios depresijos sutrikimui) ir nerimo sutrikimams (panikos sutrikimui su </w:t>
      </w:r>
      <w:proofErr w:type="spellStart"/>
      <w:r>
        <w:rPr>
          <w:rFonts w:ascii="Times New Roman" w:eastAsia="Times New Roman" w:hAnsi="Times New Roman" w:cs="Times New Roman"/>
          <w:lang w:eastAsia="sl-SI"/>
        </w:rPr>
        <w:t>agarofobija</w:t>
      </w:r>
      <w:proofErr w:type="spellEnd"/>
      <w:r>
        <w:rPr>
          <w:rFonts w:ascii="Times New Roman" w:eastAsia="Times New Roman" w:hAnsi="Times New Roman" w:cs="Times New Roman"/>
          <w:lang w:eastAsia="sl-SI"/>
        </w:rPr>
        <w:t xml:space="preserve"> arba be jos, socialinio nerimo sutrikimui, </w:t>
      </w:r>
      <w:proofErr w:type="spellStart"/>
      <w:r>
        <w:rPr>
          <w:rFonts w:ascii="Times New Roman" w:eastAsia="Times New Roman" w:hAnsi="Times New Roman" w:cs="Times New Roman"/>
          <w:lang w:eastAsia="sl-SI"/>
        </w:rPr>
        <w:t>generalizuoto</w:t>
      </w:r>
      <w:proofErr w:type="spellEnd"/>
      <w:r>
        <w:rPr>
          <w:rFonts w:ascii="Times New Roman" w:eastAsia="Times New Roman" w:hAnsi="Times New Roman" w:cs="Times New Roman"/>
          <w:lang w:eastAsia="sl-SI"/>
        </w:rPr>
        <w:t xml:space="preserve"> nerimo sutrikimui ir </w:t>
      </w:r>
      <w:proofErr w:type="spellStart"/>
      <w:r>
        <w:rPr>
          <w:rFonts w:ascii="Times New Roman" w:eastAsia="Times New Roman" w:hAnsi="Times New Roman" w:cs="Times New Roman"/>
          <w:lang w:eastAsia="sl-SI"/>
        </w:rPr>
        <w:t>obsesiniam</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kompulsiniam</w:t>
      </w:r>
      <w:proofErr w:type="spellEnd"/>
      <w:r>
        <w:rPr>
          <w:rFonts w:ascii="Times New Roman" w:eastAsia="Times New Roman" w:hAnsi="Times New Roman" w:cs="Times New Roman"/>
          <w:lang w:eastAsia="sl-SI"/>
        </w:rPr>
        <w:t xml:space="preserve"> sutrikimui) gydyti.</w:t>
      </w:r>
    </w:p>
    <w:p w14:paraId="3DCE1259" w14:textId="77777777" w:rsidR="002E61A2" w:rsidRDefault="002E61A2">
      <w:pPr>
        <w:spacing w:after="0" w:line="240" w:lineRule="auto"/>
        <w:rPr>
          <w:rFonts w:ascii="Times New Roman" w:eastAsia="Times New Roman" w:hAnsi="Times New Roman" w:cs="Times New Roman"/>
          <w:lang w:eastAsia="x-none"/>
        </w:rPr>
      </w:pPr>
    </w:p>
    <w:p w14:paraId="25A2B2E8" w14:textId="77777777" w:rsidR="002E61A2" w:rsidRDefault="00722949">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Gali praeiti kelios savaitės, kol pradėsite jaustis geriau. Ir toliau vartokite </w:t>
      </w:r>
      <w:proofErr w:type="spellStart"/>
      <w:r>
        <w:rPr>
          <w:rFonts w:ascii="Times New Roman" w:eastAsia="Times New Roman" w:hAnsi="Times New Roman" w:cs="Times New Roman"/>
          <w:lang w:eastAsia="x-none"/>
        </w:rPr>
        <w:t>Elicea</w:t>
      </w:r>
      <w:proofErr w:type="spellEnd"/>
      <w:r>
        <w:rPr>
          <w:rFonts w:ascii="Times New Roman" w:eastAsia="Times New Roman" w:hAnsi="Times New Roman" w:cs="Times New Roman"/>
          <w:lang w:eastAsia="x-none"/>
        </w:rPr>
        <w:t>, net jeigu reikia laiko, kol pradedate jausti kokį nors būklės pagerėjimą.</w:t>
      </w:r>
    </w:p>
    <w:p w14:paraId="6DB62833" w14:textId="77777777" w:rsidR="002E61A2" w:rsidRDefault="002E61A2">
      <w:pPr>
        <w:widowControl w:val="0"/>
        <w:spacing w:after="0" w:line="240" w:lineRule="auto"/>
        <w:rPr>
          <w:rFonts w:ascii="Times New Roman" w:eastAsia="Times New Roman" w:hAnsi="Times New Roman" w:cs="Times New Roman"/>
        </w:rPr>
      </w:pPr>
    </w:p>
    <w:p w14:paraId="00311608"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Jeigu Jūsų savijauta nepagerėjo arba pablogėjo, kreipkitės į gydytoją.</w:t>
      </w:r>
    </w:p>
    <w:p w14:paraId="7626DACA" w14:textId="77777777" w:rsidR="002E61A2" w:rsidRDefault="002E61A2">
      <w:pPr>
        <w:widowControl w:val="0"/>
        <w:spacing w:after="0" w:line="240" w:lineRule="auto"/>
        <w:rPr>
          <w:rFonts w:ascii="Times New Roman" w:eastAsia="Times New Roman" w:hAnsi="Times New Roman" w:cs="Times New Roman"/>
        </w:rPr>
      </w:pPr>
    </w:p>
    <w:p w14:paraId="4BA465D4" w14:textId="77777777" w:rsidR="002E61A2" w:rsidRDefault="002E61A2">
      <w:pPr>
        <w:widowControl w:val="0"/>
        <w:spacing w:after="0" w:line="240" w:lineRule="auto"/>
        <w:rPr>
          <w:rFonts w:ascii="Times New Roman" w:eastAsia="Times New Roman" w:hAnsi="Times New Roman" w:cs="Times New Roman"/>
        </w:rPr>
      </w:pPr>
    </w:p>
    <w:p w14:paraId="7CE35432"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92" w:name="_Toc129243140"/>
      <w:bookmarkStart w:id="93" w:name="_Toc129243265"/>
      <w:r>
        <w:rPr>
          <w:rFonts w:ascii="Times New Roman" w:eastAsia="Times New Roman" w:hAnsi="Times New Roman" w:cs="Times New Roman"/>
          <w:b/>
        </w:rPr>
        <w:t>2.</w:t>
      </w:r>
      <w:r>
        <w:rPr>
          <w:rFonts w:ascii="Times New Roman" w:eastAsia="Times New Roman" w:hAnsi="Times New Roman" w:cs="Times New Roman"/>
          <w:b/>
        </w:rPr>
        <w:tab/>
        <w:t>K</w:t>
      </w:r>
      <w:bookmarkEnd w:id="92"/>
      <w:bookmarkEnd w:id="93"/>
      <w:r>
        <w:rPr>
          <w:rFonts w:ascii="Times New Roman" w:eastAsia="Times New Roman" w:hAnsi="Times New Roman" w:cs="Times New Roman"/>
          <w:b/>
        </w:rPr>
        <w:t xml:space="preserve">as žinotina prieš vartojant </w:t>
      </w:r>
      <w:proofErr w:type="spellStart"/>
      <w:r>
        <w:rPr>
          <w:rFonts w:ascii="Times New Roman" w:eastAsia="Times New Roman" w:hAnsi="Times New Roman" w:cs="Times New Roman"/>
          <w:b/>
        </w:rPr>
        <w:t>Elicea</w:t>
      </w:r>
      <w:proofErr w:type="spellEnd"/>
    </w:p>
    <w:p w14:paraId="38220EBB" w14:textId="77777777" w:rsidR="002E61A2" w:rsidRDefault="002E61A2">
      <w:pPr>
        <w:widowControl w:val="0"/>
        <w:spacing w:after="0" w:line="240" w:lineRule="auto"/>
        <w:rPr>
          <w:rFonts w:ascii="Times New Roman" w:eastAsia="Times New Roman" w:hAnsi="Times New Roman" w:cs="Times New Roman"/>
        </w:rPr>
      </w:pPr>
    </w:p>
    <w:p w14:paraId="0D9BEC7C" w14:textId="77777777" w:rsidR="002E61A2" w:rsidRDefault="00722949">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vartoti negalima:</w:t>
      </w:r>
    </w:p>
    <w:p w14:paraId="31CC0EA4" w14:textId="77777777" w:rsidR="002E61A2" w:rsidRDefault="00722949">
      <w:pPr>
        <w:widowControl w:val="0"/>
        <w:numPr>
          <w:ilvl w:val="0"/>
          <w:numId w:val="1"/>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escitalopramui</w:t>
      </w:r>
      <w:proofErr w:type="spellEnd"/>
      <w:r>
        <w:rPr>
          <w:rFonts w:ascii="Times New Roman" w:eastAsia="Times New Roman" w:hAnsi="Times New Roman" w:cs="Times New Roman"/>
          <w:lang w:eastAsia="sl-SI"/>
        </w:rPr>
        <w:t xml:space="preserve"> arba bet kuriai pagalbinei šio vaisto medžiagai (jos išvardytos 6 skyriuje).</w:t>
      </w:r>
    </w:p>
    <w:p w14:paraId="7C5A68E4" w14:textId="77777777" w:rsidR="002E61A2" w:rsidRDefault="00722949">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 xml:space="preserve">jeigu tuo pat metu vartojate vaistų, vadinamų MAO inhibitoriais, įskaitant </w:t>
      </w:r>
      <w:proofErr w:type="spellStart"/>
      <w:r>
        <w:rPr>
          <w:rFonts w:ascii="Times New Roman" w:eastAsia="Times New Roman" w:hAnsi="Times New Roman" w:cs="Times New Roman"/>
          <w:lang w:eastAsia="sl-SI"/>
        </w:rPr>
        <w:t>selegiliną</w:t>
      </w:r>
      <w:proofErr w:type="spellEnd"/>
      <w:r>
        <w:rPr>
          <w:rFonts w:ascii="Times New Roman" w:eastAsia="Times New Roman" w:hAnsi="Times New Roman" w:cs="Times New Roman"/>
          <w:lang w:eastAsia="sl-SI"/>
        </w:rPr>
        <w:t xml:space="preserve"> (juo gydoma </w:t>
      </w:r>
      <w:proofErr w:type="spellStart"/>
      <w:r>
        <w:rPr>
          <w:rFonts w:ascii="Times New Roman" w:eastAsia="Times New Roman" w:hAnsi="Times New Roman" w:cs="Times New Roman"/>
          <w:lang w:eastAsia="sl-SI"/>
        </w:rPr>
        <w:t>Parkinsono</w:t>
      </w:r>
      <w:proofErr w:type="spellEnd"/>
      <w:r>
        <w:rPr>
          <w:rFonts w:ascii="Times New Roman" w:eastAsia="Times New Roman" w:hAnsi="Times New Roman" w:cs="Times New Roman"/>
          <w:lang w:eastAsia="sl-SI"/>
        </w:rPr>
        <w:t xml:space="preserve"> liga), </w:t>
      </w:r>
      <w:proofErr w:type="spellStart"/>
      <w:r>
        <w:rPr>
          <w:rFonts w:ascii="Times New Roman" w:eastAsia="Times New Roman" w:hAnsi="Times New Roman" w:cs="Times New Roman"/>
          <w:lang w:eastAsia="sl-SI"/>
        </w:rPr>
        <w:t>moklobemidą</w:t>
      </w:r>
      <w:proofErr w:type="spellEnd"/>
      <w:r>
        <w:rPr>
          <w:rFonts w:ascii="Times New Roman" w:eastAsia="Times New Roman" w:hAnsi="Times New Roman" w:cs="Times New Roman"/>
          <w:lang w:eastAsia="sl-SI"/>
        </w:rPr>
        <w:t xml:space="preserve"> (jo vartojama nuo depresijos) bei </w:t>
      </w:r>
      <w:proofErr w:type="spellStart"/>
      <w:r>
        <w:rPr>
          <w:rFonts w:ascii="Times New Roman" w:eastAsia="Times New Roman" w:hAnsi="Times New Roman" w:cs="Times New Roman"/>
          <w:lang w:eastAsia="sl-SI"/>
        </w:rPr>
        <w:t>linezolidą</w:t>
      </w:r>
      <w:proofErr w:type="spellEnd"/>
      <w:r>
        <w:rPr>
          <w:rFonts w:ascii="Times New Roman" w:eastAsia="Times New Roman" w:hAnsi="Times New Roman" w:cs="Times New Roman"/>
          <w:lang w:eastAsia="sl-SI"/>
        </w:rPr>
        <w:t xml:space="preserve"> (antibiotiką).</w:t>
      </w:r>
    </w:p>
    <w:p w14:paraId="3376DF53" w14:textId="77777777" w:rsidR="002E61A2" w:rsidRDefault="00722949">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įgimtas arba buvo atsiradęs širdies ritmo sutrikimas (jis nustatomas EKG, t. y. širdies veiklą įvertinančiu tyrimu).</w:t>
      </w:r>
    </w:p>
    <w:p w14:paraId="72624D97" w14:textId="77777777" w:rsidR="002E61A2" w:rsidRDefault="00722949">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vartojate vaistų nuo širdies sutrikimų ar vaistų, kurie gali keisti širdies ritmą (žr. 2 skyriaus poskyrį „Kiti vaistai ir Elicea“).</w:t>
      </w:r>
    </w:p>
    <w:p w14:paraId="40477CE9" w14:textId="77777777" w:rsidR="002E61A2" w:rsidRDefault="002E61A2">
      <w:pPr>
        <w:widowControl w:val="0"/>
        <w:spacing w:after="0" w:line="240" w:lineRule="auto"/>
        <w:rPr>
          <w:rFonts w:ascii="Times New Roman" w:eastAsia="Times New Roman" w:hAnsi="Times New Roman" w:cs="Times New Roman"/>
        </w:rPr>
      </w:pPr>
    </w:p>
    <w:p w14:paraId="118FD595" w14:textId="77777777" w:rsidR="002E61A2" w:rsidRDefault="00722949">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56016DEC"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Pasitarkite su gydytoju arba vaistininku, prieš pradėdami vartoti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w:t>
      </w:r>
    </w:p>
    <w:p w14:paraId="0FE2EACD" w14:textId="77777777" w:rsidR="002E61A2" w:rsidRDefault="002E61A2">
      <w:pPr>
        <w:widowControl w:val="0"/>
        <w:spacing w:after="0" w:line="240" w:lineRule="auto"/>
        <w:rPr>
          <w:rFonts w:ascii="Times New Roman" w:eastAsia="Times New Roman" w:hAnsi="Times New Roman" w:cs="Times New Roman"/>
          <w:lang w:eastAsia="sl-SI"/>
        </w:rPr>
      </w:pPr>
    </w:p>
    <w:p w14:paraId="0F567BD0"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yra bet koks kitas sutrikimas ar sergate bet kokia kita liga, pasakykite gydytojai, kad jis tai turėtų omenyje. Ypač svarbu pasakyti gydytojui, jeigu:</w:t>
      </w:r>
    </w:p>
    <w:p w14:paraId="03D89D07"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sergate epilepsija. Jei atsiras traukulių ar jie padažnės, gydytojas nutrauks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(taip pat žr. 4 skyrių „Galimas šalutinis poveikis“);</w:t>
      </w:r>
    </w:p>
    <w:p w14:paraId="280CCD71"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yra kepenų ar inkstų funkcijos sutrikimas (gydytojas gali norėti koreguoti dozę);</w:t>
      </w:r>
    </w:p>
    <w:p w14:paraId="0E322EDD"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sergate cukriniu diabetu. Gydymo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metu gali pakisti </w:t>
      </w:r>
      <w:proofErr w:type="spellStart"/>
      <w:r>
        <w:rPr>
          <w:rFonts w:ascii="Times New Roman" w:eastAsia="Times New Roman" w:hAnsi="Times New Roman" w:cs="Times New Roman"/>
          <w:lang w:eastAsia="sl-SI"/>
        </w:rPr>
        <w:t>glikemijos</w:t>
      </w:r>
      <w:proofErr w:type="spellEnd"/>
      <w:r>
        <w:rPr>
          <w:rFonts w:ascii="Times New Roman" w:eastAsia="Times New Roman" w:hAnsi="Times New Roman" w:cs="Times New Roman"/>
          <w:lang w:eastAsia="sl-SI"/>
        </w:rPr>
        <w:t xml:space="preserve"> (cukraus kiekio kraujyje) kontrolė. Gali reikėti koreguoti insulino ir (arba) geriamųjų cukraus kiekį kraujyje mažinančių vaistų dozę;</w:t>
      </w:r>
    </w:p>
    <w:p w14:paraId="363C7A5A"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natrio kiekis kraujyje yra sumažėjęs;</w:t>
      </w:r>
    </w:p>
    <w:p w14:paraId="492E8CA9"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lengvai prasideda kraujavimas ar atsiranda kraujosruvų arba jeigu esate nėščia (žr. „Nėštumas, žindymo laikotarpis ir vaisingumas“);</w:t>
      </w:r>
    </w:p>
    <w:p w14:paraId="19D7118E"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esate gydomas elektra sukeliamais traukuliais (elektrošoku);</w:t>
      </w:r>
    </w:p>
    <w:p w14:paraId="6AC9261C"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sergate išemine širdies liga;</w:t>
      </w:r>
    </w:p>
    <w:p w14:paraId="41C802D9"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ar buvo širdies sutrikimų arba neseniai patyrėte širdies priepuolį;</w:t>
      </w:r>
    </w:p>
    <w:p w14:paraId="31221048"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val="sl-SI" w:eastAsia="sl-SI"/>
        </w:rPr>
        <w:t>jeigu ramybės metu Jūsų širdis plaka retai ir (arba) jei organizme trūksta druskų (tokį poveikį gali sukelti ilgalaikis sunkus viduriavimas ar vėmimas arba diuretikų, t. y. šlapimo išsiskyrimą skatinančių vaistų, vartojimas);</w:t>
      </w:r>
    </w:p>
    <w:p w14:paraId="02D75EA5"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val="sl-SI" w:eastAsia="sl-SI"/>
        </w:rPr>
        <w:t>jeigu Jūsų širdis plaka dažnai ar neritmiškai arba jei pasireiškia alpulys, kolapsas ar galvos svaigimas stojantis (tai gali būti nenormalaus širdies plakimo požymiai);</w:t>
      </w:r>
    </w:p>
    <w:p w14:paraId="1B56942B" w14:textId="77777777" w:rsidR="002E61A2" w:rsidRDefault="00722949">
      <w:pPr>
        <w:widowControl w:val="0"/>
        <w:numPr>
          <w:ilvl w:val="0"/>
          <w:numId w:val="8"/>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val="sl-SI" w:eastAsia="sl-SI"/>
        </w:rPr>
        <w:t>jeigu sergate ar prieš tai sirgote uždaro kampo glaukoma;</w:t>
      </w:r>
    </w:p>
    <w:p w14:paraId="637F0040" w14:textId="19197B33" w:rsidR="002E61A2" w:rsidRDefault="00722949">
      <w:pPr>
        <w:widowControl w:val="0"/>
        <w:numPr>
          <w:ilvl w:val="0"/>
          <w:numId w:val="8"/>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w:t>
      </w:r>
      <w:r>
        <w:rPr>
          <w:rFonts w:ascii="Times New Roman" w:eastAsia="Calibri" w:hAnsi="Times New Roman" w:cs="Times New Roman"/>
        </w:rPr>
        <w:t>yra arba anksčiau buvo akių sutrikimų, pvz., tam tikros rūšies glaukoma (padidėjęs akispūdis).</w:t>
      </w:r>
    </w:p>
    <w:p w14:paraId="1A3984CC" w14:textId="77777777" w:rsidR="002E61A2" w:rsidRDefault="002E61A2">
      <w:pPr>
        <w:widowControl w:val="0"/>
        <w:spacing w:after="0" w:line="240" w:lineRule="auto"/>
        <w:rPr>
          <w:rFonts w:ascii="Times New Roman" w:eastAsia="Times New Roman" w:hAnsi="Times New Roman" w:cs="Times New Roman"/>
          <w:lang w:eastAsia="sl-SI"/>
        </w:rPr>
      </w:pPr>
    </w:p>
    <w:p w14:paraId="2BA84F04" w14:textId="77777777" w:rsidR="002E61A2" w:rsidRDefault="0072294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Svarbios pastabos</w:t>
      </w:r>
    </w:p>
    <w:p w14:paraId="72EC1C2D"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yra maniakinis-depresinis sutrikimas, kai kuriems pacientams gali prasidėti manijos fazė. Jai būdingos neįprastos bei greitai kintančios idėjos, neadekvatus laimės pojūtis ir labai didelis fizinis aktyvumas. Jei Jums atsiranda minėtų simptomų, kreipkitės į gydytoją.</w:t>
      </w:r>
    </w:p>
    <w:p w14:paraId="6701CE60" w14:textId="77777777" w:rsidR="002E61A2" w:rsidRDefault="002E61A2">
      <w:pPr>
        <w:widowControl w:val="0"/>
        <w:spacing w:after="0" w:line="240" w:lineRule="auto"/>
        <w:rPr>
          <w:rFonts w:ascii="Times New Roman" w:eastAsia="Times New Roman" w:hAnsi="Times New Roman" w:cs="Times New Roman"/>
          <w:lang w:eastAsia="sl-SI"/>
        </w:rPr>
      </w:pPr>
    </w:p>
    <w:p w14:paraId="4B572598"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Pirmosiomis gydymo savaitėmis gali atsirasti tokių simptomų kaip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bei negalėjimas sėdėti ar ramiai stovėti. Tokiu atveju nedelsdami kreipkitės į gydytoją.</w:t>
      </w:r>
    </w:p>
    <w:p w14:paraId="694A278F" w14:textId="77777777" w:rsidR="002E61A2" w:rsidRDefault="002E61A2">
      <w:pPr>
        <w:widowControl w:val="0"/>
        <w:spacing w:after="0" w:line="240" w:lineRule="auto"/>
        <w:rPr>
          <w:rFonts w:ascii="Times New Roman" w:eastAsia="Times New Roman" w:hAnsi="Times New Roman" w:cs="Times New Roman"/>
          <w:highlight w:val="yellow"/>
          <w:lang w:eastAsia="sl-SI"/>
        </w:rPr>
      </w:pPr>
    </w:p>
    <w:p w14:paraId="5CDC9601"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Tokie vaistai kaip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(vadinamieji SSRI / SNRI) gali sukelti lytinės funkcijos</w:t>
      </w:r>
    </w:p>
    <w:p w14:paraId="15738446"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sutrikimo simptomus (žr. 4 skyrių). Kai kuriais atvejais nutraukus gydymą šie simptomai išliko.</w:t>
      </w:r>
    </w:p>
    <w:p w14:paraId="0BA63817" w14:textId="77777777" w:rsidR="002E61A2" w:rsidRDefault="002E61A2">
      <w:pPr>
        <w:widowControl w:val="0"/>
        <w:spacing w:after="0" w:line="240" w:lineRule="auto"/>
        <w:rPr>
          <w:rFonts w:ascii="Times New Roman" w:eastAsia="Times New Roman" w:hAnsi="Times New Roman" w:cs="Times New Roman"/>
          <w:lang w:eastAsia="sl-SI"/>
        </w:rPr>
      </w:pPr>
    </w:p>
    <w:p w14:paraId="02C288DA" w14:textId="77777777" w:rsidR="002E61A2" w:rsidRDefault="0072294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Mintys apie savižudybę bei depresijos arba nerimo sutrikimo pasunkėjimas</w:t>
      </w:r>
    </w:p>
    <w:p w14:paraId="7C08B309"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sergate depresija arba yra nerimo sutrikimas, kartais gali atsirasti minčių apie savęs žalojimą arba savižudybę. Tokių minčių atsiradimo rizika gali būti didesnė pradėjus vartoti antidepresantų, nes kol šie vaistai pradeda veikti, turi praeiti tam tikras laikotarpis.</w:t>
      </w:r>
    </w:p>
    <w:p w14:paraId="74C9680A"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Didesnis tokių minčių atsiradimo pavojus</w:t>
      </w:r>
      <w:r>
        <w:rPr>
          <w:rFonts w:ascii="Times New Roman" w:eastAsia="Times New Roman" w:hAnsi="Times New Roman" w:cs="Times New Roman"/>
          <w:b/>
          <w:lang w:eastAsia="sl-SI"/>
        </w:rPr>
        <w:t xml:space="preserve"> yra</w:t>
      </w:r>
      <w:r>
        <w:rPr>
          <w:rFonts w:ascii="Times New Roman" w:eastAsia="Times New Roman" w:hAnsi="Times New Roman" w:cs="Times New Roman"/>
          <w:lang w:eastAsia="sl-SI"/>
        </w:rPr>
        <w:t>, jei:</w:t>
      </w:r>
    </w:p>
    <w:p w14:paraId="6DA93DA4" w14:textId="77777777" w:rsidR="002E61A2" w:rsidRDefault="00722949">
      <w:pPr>
        <w:widowControl w:val="0"/>
        <w:numPr>
          <w:ilvl w:val="0"/>
          <w:numId w:val="5"/>
        </w:numPr>
        <w:spacing w:after="0" w:line="240" w:lineRule="auto"/>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anksčiau yra buvę minčių apie savižudybę ar savęs žalojimą;</w:t>
      </w:r>
    </w:p>
    <w:p w14:paraId="10AEC015" w14:textId="77777777" w:rsidR="002E61A2" w:rsidRDefault="00722949">
      <w:pPr>
        <w:widowControl w:val="0"/>
        <w:numPr>
          <w:ilvl w:val="0"/>
          <w:numId w:val="5"/>
        </w:numPr>
        <w:spacing w:after="0" w:line="240" w:lineRule="auto"/>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esate </w:t>
      </w:r>
      <w:r>
        <w:rPr>
          <w:rFonts w:ascii="Times New Roman" w:eastAsia="Times New Roman" w:hAnsi="Times New Roman" w:cs="Times New Roman"/>
          <w:b/>
          <w:lang w:eastAsia="sl-SI"/>
        </w:rPr>
        <w:t>jaunas suaugęs žmogus</w:t>
      </w:r>
      <w:r>
        <w:rPr>
          <w:rFonts w:ascii="Times New Roman" w:eastAsia="Times New Roman" w:hAnsi="Times New Roman" w:cs="Times New Roman"/>
          <w:lang w:eastAsia="sl-SI"/>
        </w:rPr>
        <w:t>. Klinikinių tyrimų metu gauta duomenų, kad jaunesniems kaip 25 metų suaugusiems žmonėms, sergantiems psichikos liga ir vartojantiems antidepresantų, padidėja su savižudybe susijusio elgesio pavojus.</w:t>
      </w:r>
    </w:p>
    <w:p w14:paraId="1B0B90B7" w14:textId="77777777" w:rsidR="002E61A2" w:rsidRDefault="002E61A2">
      <w:pPr>
        <w:widowControl w:val="0"/>
        <w:spacing w:after="0" w:line="240" w:lineRule="auto"/>
        <w:ind w:left="567" w:hanging="567"/>
        <w:rPr>
          <w:rFonts w:ascii="Times New Roman" w:eastAsia="Times New Roman" w:hAnsi="Times New Roman" w:cs="Times New Roman"/>
          <w:lang w:eastAsia="sl-SI"/>
        </w:rPr>
      </w:pPr>
    </w:p>
    <w:p w14:paraId="25BB80F8"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bet kuriuo metu atsiranda minčių apie savižudybę ar savęs žalojimą, </w:t>
      </w:r>
      <w:r>
        <w:rPr>
          <w:rFonts w:ascii="Times New Roman" w:eastAsia="Times New Roman" w:hAnsi="Times New Roman" w:cs="Times New Roman"/>
          <w:b/>
          <w:lang w:eastAsia="sl-SI"/>
        </w:rPr>
        <w:t>nedelsdami kreipkitės į gydytoją arba ieškokite pagalbos artimiausioje gydymo įstaigoje</w:t>
      </w:r>
      <w:r>
        <w:rPr>
          <w:rFonts w:ascii="Times New Roman" w:eastAsia="Times New Roman" w:hAnsi="Times New Roman" w:cs="Times New Roman"/>
          <w:lang w:eastAsia="sl-SI"/>
        </w:rPr>
        <w:t>.</w:t>
      </w:r>
    </w:p>
    <w:p w14:paraId="254F5E52" w14:textId="77777777" w:rsidR="002E61A2" w:rsidRDefault="002E61A2">
      <w:pPr>
        <w:widowControl w:val="0"/>
        <w:spacing w:after="0" w:line="240" w:lineRule="auto"/>
        <w:rPr>
          <w:rFonts w:ascii="Times New Roman" w:eastAsia="Times New Roman" w:hAnsi="Times New Roman" w:cs="Times New Roman"/>
          <w:lang w:eastAsia="sl-SI"/>
        </w:rPr>
      </w:pPr>
    </w:p>
    <w:p w14:paraId="70E23A6A" w14:textId="77777777" w:rsidR="002E61A2" w:rsidRDefault="00722949">
      <w:pPr>
        <w:widowControl w:val="0"/>
        <w:tabs>
          <w:tab w:val="left" w:pos="567"/>
        </w:tabs>
        <w:spacing w:after="0" w:line="260" w:lineRule="exact"/>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Gali būti naudinga pasakyti artimiems draugams ir giminaičiams, </w:t>
      </w:r>
      <w:r>
        <w:rPr>
          <w:rFonts w:ascii="Times New Roman" w:eastAsia="Times New Roman" w:hAnsi="Times New Roman" w:cs="Times New Roman"/>
          <w:lang w:eastAsia="sl-SI"/>
        </w:rPr>
        <w:t>kad sergate depresija arba kad Jums yra nerimo sutrikimas, bei pasiūlyti jiems perskaityti šį pakuotės lapelį. Galite paprašyti, kad pasakytų Jums, jei jiems atrodo, kad Jūsų depresija ar nerimas pasunkėjo, arba jei jiems nerimą kelia Jūsų elgesio pokyčiai.</w:t>
      </w:r>
    </w:p>
    <w:p w14:paraId="31E7F16A" w14:textId="77777777" w:rsidR="002E61A2" w:rsidRDefault="002E61A2">
      <w:pPr>
        <w:widowControl w:val="0"/>
        <w:spacing w:after="0" w:line="240" w:lineRule="auto"/>
        <w:rPr>
          <w:rFonts w:ascii="Times New Roman" w:eastAsia="Times New Roman" w:hAnsi="Times New Roman" w:cs="Times New Roman"/>
          <w:lang w:eastAsia="sl-SI"/>
        </w:rPr>
      </w:pPr>
    </w:p>
    <w:p w14:paraId="2A25418E" w14:textId="77777777" w:rsidR="002E61A2" w:rsidRDefault="0072294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Vaikams ir paaugliams</w:t>
      </w:r>
    </w:p>
    <w:p w14:paraId="7250BA73"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paprastai nevartojamas vaikams ir jaunesniems nei 18 metų paaugliams. Taip pat turėtumėte </w:t>
      </w:r>
      <w:r>
        <w:rPr>
          <w:rFonts w:ascii="Times New Roman" w:eastAsia="Times New Roman" w:hAnsi="Times New Roman" w:cs="Times New Roman"/>
          <w:lang w:eastAsia="sl-SI"/>
        </w:rPr>
        <w:lastRenderedPageBreak/>
        <w:t xml:space="preserve">žinoti, kad jaunesniems nei 18 metų pacientams, vartojantiems šios klasės medikamentus, padidėja šalutinio poveikio, pvz., bandymo nusižudyti, galvojimo apie savižudybę ir priešiškumo (daugiausia agresijos, opozicinio neklusnumo ir pykčio) apraiškų tikimybė. Nepaisant to, gydytojas gali skirti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jaunesniems nei 18 metų pacientams, jei, jo manymu, tai yra jiems tinkamiausias gydymas. Jeigu gydytojas skyrė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jaunesniam nei 18 metų pacientui ir Jūs pageidaujate tai išsamiau aptarti, dar kartą kreipkitės į gydytoją. Būtinai pasakykite gydytojui, jei jaunesniems nei 18 metų pacientams, vartojantiems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pasireiškė ar pasunkėjo bent vienas iš pirmiau išvardytų simptomų. Taip pat šiuo metu dar nėra pateikta ilgalaikio saugumo duomenų apie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poveikį šios amžiaus grupės pacientų augimui, brendimui ir jų pažinimo bei elgsenos vystymuisi.</w:t>
      </w:r>
    </w:p>
    <w:p w14:paraId="1E0DD420" w14:textId="77777777" w:rsidR="002E61A2" w:rsidRDefault="002E61A2">
      <w:pPr>
        <w:widowControl w:val="0"/>
        <w:spacing w:after="0" w:line="240" w:lineRule="auto"/>
        <w:rPr>
          <w:rFonts w:ascii="Times New Roman" w:eastAsia="Times New Roman" w:hAnsi="Times New Roman" w:cs="Times New Roman"/>
          <w:lang w:eastAsia="sl-SI"/>
        </w:rPr>
      </w:pPr>
    </w:p>
    <w:p w14:paraId="138F9D54" w14:textId="77777777" w:rsidR="002E61A2" w:rsidRDefault="00722949">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Elicea</w:t>
      </w:r>
      <w:proofErr w:type="spellEnd"/>
    </w:p>
    <w:p w14:paraId="079360DB"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arba neseniai vartojote kitų vaistų arba dėl to nesate tikri, apie tai pasakykite gydytojui arba vaistininkui.</w:t>
      </w:r>
    </w:p>
    <w:p w14:paraId="3BF77405" w14:textId="77777777" w:rsidR="002E61A2" w:rsidRDefault="002E61A2">
      <w:pPr>
        <w:widowControl w:val="0"/>
        <w:spacing w:after="0" w:line="240" w:lineRule="auto"/>
        <w:rPr>
          <w:rFonts w:ascii="Times New Roman" w:eastAsia="Times New Roman" w:hAnsi="Times New Roman" w:cs="Times New Roman"/>
        </w:rPr>
      </w:pPr>
    </w:p>
    <w:p w14:paraId="1F2AC214" w14:textId="77777777" w:rsidR="002E61A2" w:rsidRDefault="00722949">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Pasakykite gydytojui, jei vartojate bet kurį iš toliau išvardytų vaistų.</w:t>
      </w:r>
    </w:p>
    <w:p w14:paraId="46644013"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Vadinamųjų neselektyvaus poveikio </w:t>
      </w:r>
      <w:proofErr w:type="spellStart"/>
      <w:r>
        <w:rPr>
          <w:rFonts w:ascii="Times New Roman" w:eastAsia="Times New Roman" w:hAnsi="Times New Roman" w:cs="Times New Roman"/>
          <w:lang w:eastAsia="sl-SI"/>
        </w:rPr>
        <w:t>monoaminooksidazės</w:t>
      </w:r>
      <w:proofErr w:type="spellEnd"/>
      <w:r>
        <w:rPr>
          <w:rFonts w:ascii="Times New Roman" w:eastAsia="Times New Roman" w:hAnsi="Times New Roman" w:cs="Times New Roman"/>
          <w:lang w:eastAsia="sl-SI"/>
        </w:rPr>
        <w:t xml:space="preserve"> (MAO) inhibitorių, kuriais gydoma depresija. Veiklioji tokių vaistų medžiaga gali būti </w:t>
      </w:r>
      <w:proofErr w:type="spellStart"/>
      <w:r>
        <w:rPr>
          <w:rFonts w:ascii="Times New Roman" w:eastAsia="Times New Roman" w:hAnsi="Times New Roman" w:cs="Times New Roman"/>
          <w:lang w:eastAsia="sl-SI"/>
        </w:rPr>
        <w:t>fenelzinas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iproniazidas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izokarboksazidas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nialamidas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tranilciprominas</w:t>
      </w:r>
      <w:proofErr w:type="spellEnd"/>
      <w:r>
        <w:rPr>
          <w:rFonts w:ascii="Times New Roman" w:eastAsia="Times New Roman" w:hAnsi="Times New Roman" w:cs="Times New Roman"/>
          <w:lang w:eastAsia="sl-SI"/>
        </w:rPr>
        <w:t xml:space="preserve">. Jei bet kurį iš šių vaistų vartojote, reikia palaukti 14 dienų ir tik tada pradėti vartoti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Nutraukus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bet kurio iš minėtų vaistų galima vartoti tik po 7 parų.</w:t>
      </w:r>
    </w:p>
    <w:p w14:paraId="0EFAE555"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Grįžtamojo selektyvaus poveikio MAO-A inhibitorių, kurių sudėtyje yra </w:t>
      </w:r>
      <w:proofErr w:type="spellStart"/>
      <w:r>
        <w:rPr>
          <w:rFonts w:ascii="Times New Roman" w:eastAsia="Times New Roman" w:hAnsi="Times New Roman" w:cs="Times New Roman"/>
          <w:lang w:eastAsia="sl-SI"/>
        </w:rPr>
        <w:t>moklobemido</w:t>
      </w:r>
      <w:proofErr w:type="spellEnd"/>
      <w:r>
        <w:rPr>
          <w:rFonts w:ascii="Times New Roman" w:eastAsia="Times New Roman" w:hAnsi="Times New Roman" w:cs="Times New Roman"/>
          <w:lang w:eastAsia="sl-SI"/>
        </w:rPr>
        <w:t xml:space="preserve"> (jų vartojama depresijai gydyti).</w:t>
      </w:r>
    </w:p>
    <w:p w14:paraId="4A3CABD8"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Negrįžtamojo poveikio MAO-B inhibitorių, kurių sudėtyje yra </w:t>
      </w:r>
      <w:proofErr w:type="spellStart"/>
      <w:r>
        <w:rPr>
          <w:rFonts w:ascii="Times New Roman" w:eastAsia="Times New Roman" w:hAnsi="Times New Roman" w:cs="Times New Roman"/>
          <w:lang w:eastAsia="sl-SI"/>
        </w:rPr>
        <w:t>selegilino</w:t>
      </w:r>
      <w:proofErr w:type="spellEnd"/>
      <w:r>
        <w:rPr>
          <w:rFonts w:ascii="Times New Roman" w:eastAsia="Times New Roman" w:hAnsi="Times New Roman" w:cs="Times New Roman"/>
          <w:lang w:eastAsia="sl-SI"/>
        </w:rPr>
        <w:t xml:space="preserve"> (tokių vaistų vartojama Parkinsono ligai gydyti). Šie vaistai didina šalutinio poveikio riziką.</w:t>
      </w:r>
    </w:p>
    <w:p w14:paraId="14995FA1"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Antibiotiko </w:t>
      </w:r>
      <w:proofErr w:type="spellStart"/>
      <w:r>
        <w:rPr>
          <w:rFonts w:ascii="Times New Roman" w:eastAsia="Times New Roman" w:hAnsi="Times New Roman" w:cs="Times New Roman"/>
          <w:lang w:eastAsia="sl-SI"/>
        </w:rPr>
        <w:t>linezolido</w:t>
      </w:r>
      <w:proofErr w:type="spellEnd"/>
      <w:r>
        <w:rPr>
          <w:rFonts w:ascii="Times New Roman" w:eastAsia="Times New Roman" w:hAnsi="Times New Roman" w:cs="Times New Roman"/>
          <w:lang w:eastAsia="sl-SI"/>
        </w:rPr>
        <w:t>.</w:t>
      </w:r>
    </w:p>
    <w:p w14:paraId="5AF65504"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Ličio (juo gydomas maniakinis-depresinis sutrikimas) ir </w:t>
      </w:r>
      <w:proofErr w:type="spellStart"/>
      <w:r>
        <w:rPr>
          <w:rFonts w:ascii="Times New Roman" w:eastAsia="Times New Roman" w:hAnsi="Times New Roman" w:cs="Times New Roman"/>
          <w:lang w:eastAsia="sl-SI"/>
        </w:rPr>
        <w:t>triptofano</w:t>
      </w:r>
      <w:proofErr w:type="spellEnd"/>
      <w:r>
        <w:rPr>
          <w:rFonts w:ascii="Times New Roman" w:eastAsia="Times New Roman" w:hAnsi="Times New Roman" w:cs="Times New Roman"/>
          <w:lang w:eastAsia="sl-SI"/>
        </w:rPr>
        <w:t xml:space="preserve"> (vaisto nuo depresijos).</w:t>
      </w:r>
    </w:p>
    <w:p w14:paraId="372856C4"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Imipramino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dezipramino</w:t>
      </w:r>
      <w:proofErr w:type="spellEnd"/>
      <w:r>
        <w:rPr>
          <w:rFonts w:ascii="Times New Roman" w:eastAsia="Times New Roman" w:hAnsi="Times New Roman" w:cs="Times New Roman"/>
          <w:lang w:eastAsia="sl-SI"/>
        </w:rPr>
        <w:t xml:space="preserve"> (abiejų preparatų vartojama depresijai gydyti).</w:t>
      </w:r>
    </w:p>
    <w:p w14:paraId="21956EA7" w14:textId="44A4313F"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Sumatriptano</w:t>
      </w:r>
      <w:proofErr w:type="spellEnd"/>
      <w:r>
        <w:rPr>
          <w:rFonts w:ascii="Times New Roman" w:eastAsia="Times New Roman" w:hAnsi="Times New Roman" w:cs="Times New Roman"/>
          <w:lang w:eastAsia="sl-SI"/>
        </w:rPr>
        <w:t xml:space="preserve"> ir panašių vaistų (jais gydoma migrena) ir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w:t>
      </w:r>
      <w:bookmarkStart w:id="94" w:name="_Hlk177029092"/>
      <w:r>
        <w:rPr>
          <w:rFonts w:ascii="Times New Roman" w:eastAsia="Times New Roman" w:hAnsi="Times New Roman" w:cs="Times New Roman"/>
          <w:lang w:eastAsia="sl-SI"/>
        </w:rPr>
        <w:t>bei panašių vaistų (</w:t>
      </w:r>
      <w:proofErr w:type="spellStart"/>
      <w:r>
        <w:rPr>
          <w:rFonts w:ascii="Times New Roman" w:eastAsia="Times New Roman" w:hAnsi="Times New Roman" w:cs="Times New Roman"/>
          <w:lang w:eastAsia="sl-SI"/>
        </w:rPr>
        <w:t>opioidų</w:t>
      </w:r>
      <w:proofErr w:type="spellEnd"/>
      <w:r>
        <w:rPr>
          <w:rFonts w:ascii="Times New Roman" w:eastAsia="Times New Roman" w:hAnsi="Times New Roman" w:cs="Times New Roman"/>
          <w:lang w:eastAsia="sl-SI"/>
        </w:rPr>
        <w:t>, vartojamų stipriam skausmui malšinti). Tai padidina šalutinio poveikio riziką.</w:t>
      </w:r>
      <w:bookmarkEnd w:id="94"/>
      <w:r>
        <w:rPr>
          <w:rFonts w:ascii="Times New Roman" w:eastAsia="Times New Roman" w:hAnsi="Times New Roman" w:cs="Times New Roman"/>
          <w:lang w:eastAsia="sl-SI"/>
        </w:rPr>
        <w:t>.</w:t>
      </w:r>
    </w:p>
    <w:p w14:paraId="7CC2C126"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Cimetidino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lansoprazolo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omeprazolo</w:t>
      </w:r>
      <w:proofErr w:type="spellEnd"/>
      <w:r>
        <w:rPr>
          <w:rFonts w:ascii="Times New Roman" w:eastAsia="Times New Roman" w:hAnsi="Times New Roman" w:cs="Times New Roman"/>
          <w:lang w:eastAsia="sl-SI"/>
        </w:rPr>
        <w:t xml:space="preserve"> (vaistų, kuriais gydoma skrandžio opaligė), </w:t>
      </w:r>
      <w:proofErr w:type="spellStart"/>
      <w:r>
        <w:rPr>
          <w:rFonts w:ascii="Times New Roman" w:eastAsia="Times New Roman" w:hAnsi="Times New Roman" w:cs="Times New Roman"/>
          <w:lang w:eastAsia="sl-SI"/>
        </w:rPr>
        <w:t>flukonazolo</w:t>
      </w:r>
      <w:proofErr w:type="spellEnd"/>
      <w:r>
        <w:rPr>
          <w:rFonts w:ascii="Times New Roman" w:eastAsia="Times New Roman" w:hAnsi="Times New Roman" w:cs="Times New Roman"/>
          <w:lang w:eastAsia="sl-SI"/>
        </w:rPr>
        <w:t xml:space="preserve"> (vaisto, naudojamo grybelinėms infekcijoms gydyti), </w:t>
      </w:r>
      <w:proofErr w:type="spellStart"/>
      <w:r>
        <w:rPr>
          <w:rFonts w:ascii="Times New Roman" w:eastAsia="Times New Roman" w:hAnsi="Times New Roman" w:cs="Times New Roman"/>
          <w:lang w:eastAsia="sl-SI"/>
        </w:rPr>
        <w:t>fluvoksamino</w:t>
      </w:r>
      <w:proofErr w:type="spellEnd"/>
      <w:r>
        <w:rPr>
          <w:rFonts w:ascii="Times New Roman" w:eastAsia="Times New Roman" w:hAnsi="Times New Roman" w:cs="Times New Roman"/>
          <w:lang w:eastAsia="sl-SI"/>
        </w:rPr>
        <w:t xml:space="preserve"> (antidepresanto) ir </w:t>
      </w:r>
      <w:proofErr w:type="spellStart"/>
      <w:r>
        <w:rPr>
          <w:rFonts w:ascii="Times New Roman" w:eastAsia="Times New Roman" w:hAnsi="Times New Roman" w:cs="Times New Roman"/>
          <w:lang w:eastAsia="sl-SI"/>
        </w:rPr>
        <w:t>tiklopidino</w:t>
      </w:r>
      <w:proofErr w:type="spellEnd"/>
      <w:r>
        <w:rPr>
          <w:rFonts w:ascii="Times New Roman" w:eastAsia="Times New Roman" w:hAnsi="Times New Roman" w:cs="Times New Roman"/>
          <w:lang w:eastAsia="sl-SI"/>
        </w:rPr>
        <w:t xml:space="preserve"> (vaisto, vartojamo insulto rizikai mažinti). Šie vaistai gali didinti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kiekį kraujyje.</w:t>
      </w:r>
    </w:p>
    <w:p w14:paraId="5678CFC1" w14:textId="3D8CFE18"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Žolinių paprastųjų jonažolių</w:t>
      </w:r>
      <w:r w:rsidR="0006430E">
        <w:rPr>
          <w:rFonts w:ascii="Times New Roman" w:eastAsia="Times New Roman" w:hAnsi="Times New Roman" w:cs="Times New Roman"/>
          <w:lang w:eastAsia="sl-SI"/>
        </w:rPr>
        <w:t xml:space="preserve"> žolės</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Hypericum</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perforatum</w:t>
      </w:r>
      <w:proofErr w:type="spellEnd"/>
      <w:r>
        <w:rPr>
          <w:rFonts w:ascii="Times New Roman" w:eastAsia="Times New Roman" w:hAnsi="Times New Roman" w:cs="Times New Roman"/>
          <w:lang w:eastAsia="sl-SI"/>
        </w:rPr>
        <w:t>) preparatų, kurių vartojama sergant depresija.</w:t>
      </w:r>
    </w:p>
    <w:p w14:paraId="73C7102D"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Acetilsalicilo</w:t>
      </w:r>
      <w:proofErr w:type="spellEnd"/>
      <w:r>
        <w:rPr>
          <w:rFonts w:ascii="Times New Roman" w:eastAsia="Times New Roman" w:hAnsi="Times New Roman" w:cs="Times New Roman"/>
          <w:lang w:eastAsia="sl-SI"/>
        </w:rPr>
        <w:t xml:space="preserve"> rūgšties ir nesteroidinių vaistų nuo uždegimo (skausmui malšinti ir kraujui skystinti vartojamų preparatų, dar vadinamų antikoaguliantais). Gali sustiprėti polinkis kraujuoti.</w:t>
      </w:r>
    </w:p>
    <w:p w14:paraId="36C49239"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Varfarino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dipiridamolio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fenprokumono</w:t>
      </w:r>
      <w:proofErr w:type="spellEnd"/>
      <w:r>
        <w:rPr>
          <w:rFonts w:ascii="Times New Roman" w:eastAsia="Times New Roman" w:hAnsi="Times New Roman" w:cs="Times New Roman"/>
          <w:lang w:eastAsia="sl-SI"/>
        </w:rPr>
        <w:t xml:space="preserve"> (kraujui skystinti vartojamų preparatų, dar vadinamų antikoaguliantais). Pradėdamas bei baigdamas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gydytojas gali norėti patikrinti Jūsų kraujo krešėjimo laiką, kad įsitikintų, ar Jūsų vartojama antikoagulianto dozė išlieka tinkama.</w:t>
      </w:r>
    </w:p>
    <w:p w14:paraId="2E2A628F"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Meflokvino</w:t>
      </w:r>
      <w:proofErr w:type="spellEnd"/>
      <w:r>
        <w:rPr>
          <w:rFonts w:ascii="Times New Roman" w:eastAsia="Times New Roman" w:hAnsi="Times New Roman" w:cs="Times New Roman"/>
          <w:lang w:eastAsia="sl-SI"/>
        </w:rPr>
        <w:t xml:space="preserve"> (juo gydoma maliarija), </w:t>
      </w:r>
      <w:proofErr w:type="spellStart"/>
      <w:r>
        <w:rPr>
          <w:rFonts w:ascii="Times New Roman" w:eastAsia="Times New Roman" w:hAnsi="Times New Roman" w:cs="Times New Roman"/>
          <w:lang w:eastAsia="sl-SI"/>
        </w:rPr>
        <w:t>bupropiono</w:t>
      </w:r>
      <w:proofErr w:type="spellEnd"/>
      <w:r>
        <w:rPr>
          <w:rFonts w:ascii="Times New Roman" w:eastAsia="Times New Roman" w:hAnsi="Times New Roman" w:cs="Times New Roman"/>
          <w:lang w:eastAsia="sl-SI"/>
        </w:rPr>
        <w:t xml:space="preserve"> (vaisto nuo depresijos) ir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(juo malšinamas stiprus skausmas), kadangi gali sumažėti traukulių atsiradimo slenkstis.</w:t>
      </w:r>
    </w:p>
    <w:p w14:paraId="2B13D73A" w14:textId="6A020990"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Neuroleptikų</w:t>
      </w:r>
      <w:proofErr w:type="spellEnd"/>
      <w:r>
        <w:rPr>
          <w:rFonts w:ascii="Times New Roman" w:eastAsia="Times New Roman" w:hAnsi="Times New Roman" w:cs="Times New Roman"/>
          <w:lang w:eastAsia="sl-SI"/>
        </w:rPr>
        <w:t xml:space="preserve"> (vaistų, kuriais gydomas psichikos sutrikimas šizofrenija)</w:t>
      </w:r>
      <w:r>
        <w:rPr>
          <w:rFonts w:ascii="Times New Roman" w:eastAsia="Calibri" w:hAnsi="Times New Roman" w:cs="Times New Roman"/>
        </w:rPr>
        <w:t xml:space="preserve"> ir vaistų depresijai gydyti (</w:t>
      </w:r>
      <w:proofErr w:type="spellStart"/>
      <w:r>
        <w:rPr>
          <w:rFonts w:ascii="Times New Roman" w:eastAsia="Calibri" w:hAnsi="Times New Roman" w:cs="Times New Roman"/>
        </w:rPr>
        <w:t>triciklių</w:t>
      </w:r>
      <w:proofErr w:type="spellEnd"/>
      <w:r>
        <w:rPr>
          <w:rFonts w:ascii="Times New Roman" w:eastAsia="Calibri" w:hAnsi="Times New Roman" w:cs="Times New Roman"/>
        </w:rPr>
        <w:t xml:space="preserve"> antidepresantų ir SSRI)</w:t>
      </w:r>
      <w:r>
        <w:rPr>
          <w:rFonts w:ascii="Times New Roman" w:eastAsia="Times New Roman" w:hAnsi="Times New Roman" w:cs="Times New Roman"/>
          <w:lang w:eastAsia="sl-SI"/>
        </w:rPr>
        <w:t>, kadangi gali sumažėti traukulių atsiradimo slenkstis.</w:t>
      </w:r>
    </w:p>
    <w:p w14:paraId="3334864A" w14:textId="77777777"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Flekainido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propafenono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metoprololio</w:t>
      </w:r>
      <w:proofErr w:type="spellEnd"/>
      <w:r>
        <w:rPr>
          <w:rFonts w:ascii="Times New Roman" w:eastAsia="Times New Roman" w:hAnsi="Times New Roman" w:cs="Times New Roman"/>
          <w:lang w:eastAsia="sl-SI"/>
        </w:rPr>
        <w:t xml:space="preserve"> (jų vartojama nuo širdies ir kraujagyslių sutrikimų), </w:t>
      </w:r>
      <w:proofErr w:type="spellStart"/>
      <w:r>
        <w:rPr>
          <w:rFonts w:ascii="Times New Roman" w:eastAsia="Times New Roman" w:hAnsi="Times New Roman" w:cs="Times New Roman"/>
          <w:lang w:eastAsia="sl-SI"/>
        </w:rPr>
        <w:t>klomipramino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nortriptilino</w:t>
      </w:r>
      <w:proofErr w:type="spellEnd"/>
      <w:r>
        <w:rPr>
          <w:rFonts w:ascii="Times New Roman" w:eastAsia="Times New Roman" w:hAnsi="Times New Roman" w:cs="Times New Roman"/>
          <w:lang w:eastAsia="sl-SI"/>
        </w:rPr>
        <w:t xml:space="preserve"> (antidepresantų) bei </w:t>
      </w:r>
      <w:proofErr w:type="spellStart"/>
      <w:r>
        <w:rPr>
          <w:rFonts w:ascii="Times New Roman" w:eastAsia="Times New Roman" w:hAnsi="Times New Roman" w:cs="Times New Roman"/>
          <w:lang w:eastAsia="sl-SI"/>
        </w:rPr>
        <w:t>risperidono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tioridazino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haloperidolio</w:t>
      </w:r>
      <w:proofErr w:type="spellEnd"/>
      <w:r>
        <w:rPr>
          <w:rFonts w:ascii="Times New Roman" w:eastAsia="Times New Roman" w:hAnsi="Times New Roman" w:cs="Times New Roman"/>
          <w:lang w:eastAsia="sl-SI"/>
        </w:rPr>
        <w:t xml:space="preserve"> (vaistų nuo psichikos sutrikimų). Gali reikėti koreguoti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dozę.</w:t>
      </w:r>
    </w:p>
    <w:p w14:paraId="0110A3E5" w14:textId="6B35D025" w:rsidR="002E61A2" w:rsidRDefault="00722949">
      <w:pPr>
        <w:widowControl w:val="0"/>
        <w:numPr>
          <w:ilvl w:val="0"/>
          <w:numId w:val="7"/>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Vaistų, kurie mažina kalio ar magnio kiekį kraujyje, kadangi tokia būklė gali didinti gyvybei pavojingo širdies ritmo sutrikimo riziką.</w:t>
      </w:r>
    </w:p>
    <w:p w14:paraId="766C47F4" w14:textId="77777777" w:rsidR="002E61A2" w:rsidRDefault="002E61A2">
      <w:pPr>
        <w:widowControl w:val="0"/>
        <w:spacing w:after="0" w:line="240" w:lineRule="auto"/>
        <w:rPr>
          <w:rFonts w:ascii="Times New Roman" w:eastAsia="Times New Roman" w:hAnsi="Times New Roman" w:cs="Times New Roman"/>
        </w:rPr>
      </w:pPr>
    </w:p>
    <w:p w14:paraId="33114B96"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w:t>
      </w:r>
      <w:r w:rsidRPr="00942DE4">
        <w:rPr>
          <w:rFonts w:ascii="Times New Roman" w:eastAsia="Times New Roman" w:hAnsi="Times New Roman" w:cs="Times New Roman"/>
          <w:b/>
          <w:bCs/>
        </w:rPr>
        <w:t>DRAUDŽIAMA VARTOTI</w:t>
      </w:r>
      <w:r>
        <w:rPr>
          <w:rFonts w:ascii="Times New Roman" w:eastAsia="Times New Roman" w:hAnsi="Times New Roman" w:cs="Times New Roman"/>
        </w:rPr>
        <w:t xml:space="preserve"> su vaistais nuo širdies ritmo sutrikimų ar vaistais, kurie gali keisti širdies ritmą, tokiais kaip IA ir III klasės preparatai nuo širdies ritmo sutrikimo, </w:t>
      </w:r>
      <w:proofErr w:type="spellStart"/>
      <w:r>
        <w:rPr>
          <w:rFonts w:ascii="Times New Roman" w:eastAsia="Times New Roman" w:hAnsi="Times New Roman" w:cs="Times New Roman"/>
        </w:rPr>
        <w:t>antipsichotikai</w:t>
      </w:r>
      <w:proofErr w:type="spellEnd"/>
      <w:r>
        <w:rPr>
          <w:rFonts w:ascii="Times New Roman" w:eastAsia="Times New Roman" w:hAnsi="Times New Roman" w:cs="Times New Roman"/>
        </w:rPr>
        <w:t xml:space="preserve"> (pvz., </w:t>
      </w:r>
      <w:proofErr w:type="spellStart"/>
      <w:r>
        <w:rPr>
          <w:rFonts w:ascii="Times New Roman" w:eastAsia="Times New Roman" w:hAnsi="Times New Roman" w:cs="Times New Roman"/>
        </w:rPr>
        <w:t>fenotiazino</w:t>
      </w:r>
      <w:proofErr w:type="spellEnd"/>
      <w:r>
        <w:rPr>
          <w:rFonts w:ascii="Times New Roman" w:eastAsia="Times New Roman" w:hAnsi="Times New Roman" w:cs="Times New Roman"/>
        </w:rPr>
        <w:t xml:space="preserve"> dariniai, </w:t>
      </w:r>
      <w:proofErr w:type="spellStart"/>
      <w:r>
        <w:rPr>
          <w:rFonts w:ascii="Times New Roman" w:eastAsia="Times New Roman" w:hAnsi="Times New Roman" w:cs="Times New Roman"/>
        </w:rPr>
        <w:t>pimozidas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haloperidolis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tricikliai</w:t>
      </w:r>
      <w:proofErr w:type="spellEnd"/>
      <w:r>
        <w:rPr>
          <w:rFonts w:ascii="Times New Roman" w:eastAsia="Times New Roman" w:hAnsi="Times New Roman" w:cs="Times New Roman"/>
        </w:rPr>
        <w:t xml:space="preserve"> antidepresantai, tam tikri antimikrobiniai preparatai (pvz., </w:t>
      </w:r>
      <w:proofErr w:type="spellStart"/>
      <w:r>
        <w:rPr>
          <w:rFonts w:ascii="Times New Roman" w:eastAsia="Times New Roman" w:hAnsi="Times New Roman" w:cs="Times New Roman"/>
        </w:rPr>
        <w:t>sparfloksacinas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moksifloksacinas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eritromicinas</w:t>
      </w:r>
      <w:proofErr w:type="spellEnd"/>
      <w:r>
        <w:rPr>
          <w:rFonts w:ascii="Times New Roman" w:eastAsia="Times New Roman" w:hAnsi="Times New Roman" w:cs="Times New Roman"/>
        </w:rPr>
        <w:t xml:space="preserve"> IV, </w:t>
      </w:r>
      <w:proofErr w:type="spellStart"/>
      <w:r>
        <w:rPr>
          <w:rFonts w:ascii="Times New Roman" w:eastAsia="Times New Roman" w:hAnsi="Times New Roman" w:cs="Times New Roman"/>
        </w:rPr>
        <w:t>pentamidinas</w:t>
      </w:r>
      <w:proofErr w:type="spellEnd"/>
      <w:r>
        <w:rPr>
          <w:rFonts w:ascii="Times New Roman" w:eastAsia="Times New Roman" w:hAnsi="Times New Roman" w:cs="Times New Roman"/>
        </w:rPr>
        <w:t xml:space="preserve">, preparatai nuo </w:t>
      </w:r>
      <w:r>
        <w:rPr>
          <w:rFonts w:ascii="Times New Roman" w:eastAsia="Times New Roman" w:hAnsi="Times New Roman" w:cs="Times New Roman"/>
        </w:rPr>
        <w:lastRenderedPageBreak/>
        <w:t xml:space="preserve">maliarijos, ypač </w:t>
      </w:r>
      <w:proofErr w:type="spellStart"/>
      <w:r>
        <w:rPr>
          <w:rFonts w:ascii="Times New Roman" w:eastAsia="Times New Roman" w:hAnsi="Times New Roman" w:cs="Times New Roman"/>
        </w:rPr>
        <w:t>halofantrinas</w:t>
      </w:r>
      <w:proofErr w:type="spellEnd"/>
      <w:r>
        <w:rPr>
          <w:rFonts w:ascii="Times New Roman" w:eastAsia="Times New Roman" w:hAnsi="Times New Roman" w:cs="Times New Roman"/>
        </w:rPr>
        <w:t xml:space="preserve">), kai kurie </w:t>
      </w:r>
      <w:proofErr w:type="spellStart"/>
      <w:r>
        <w:rPr>
          <w:rFonts w:ascii="Times New Roman" w:eastAsia="Times New Roman" w:hAnsi="Times New Roman" w:cs="Times New Roman"/>
        </w:rPr>
        <w:t>antihistamininiai</w:t>
      </w:r>
      <w:proofErr w:type="spellEnd"/>
      <w:r>
        <w:rPr>
          <w:rFonts w:ascii="Times New Roman" w:eastAsia="Times New Roman" w:hAnsi="Times New Roman" w:cs="Times New Roman"/>
        </w:rPr>
        <w:t xml:space="preserve"> preparatai (</w:t>
      </w:r>
      <w:proofErr w:type="spellStart"/>
      <w:r>
        <w:rPr>
          <w:rFonts w:ascii="Times New Roman" w:eastAsia="Times New Roman" w:hAnsi="Times New Roman" w:cs="Times New Roman"/>
        </w:rPr>
        <w:t>astemizolas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hidroksizinas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mizolastinas</w:t>
      </w:r>
      <w:proofErr w:type="spellEnd"/>
      <w:r>
        <w:rPr>
          <w:rFonts w:ascii="Times New Roman" w:eastAsia="Times New Roman" w:hAnsi="Times New Roman" w:cs="Times New Roman"/>
        </w:rPr>
        <w:t>). Jei turite bet kokių klausimų apie kartu vartojamus vaistus, pasitarkite su gydytoju.</w:t>
      </w:r>
    </w:p>
    <w:p w14:paraId="398D86BE" w14:textId="77777777" w:rsidR="002E61A2" w:rsidRDefault="002E61A2">
      <w:pPr>
        <w:widowControl w:val="0"/>
        <w:tabs>
          <w:tab w:val="left" w:pos="567"/>
        </w:tabs>
        <w:autoSpaceDE w:val="0"/>
        <w:autoSpaceDN w:val="0"/>
        <w:spacing w:after="0" w:line="240" w:lineRule="atLeast"/>
        <w:ind w:right="284"/>
        <w:rPr>
          <w:rFonts w:ascii="Times New Roman" w:eastAsia="Times New Roman" w:hAnsi="Times New Roman" w:cs="Times New Roman"/>
        </w:rPr>
      </w:pPr>
    </w:p>
    <w:p w14:paraId="05770B48" w14:textId="77777777" w:rsidR="002E61A2" w:rsidRDefault="00722949">
      <w:pPr>
        <w:widowControl w:val="0"/>
        <w:spacing w:after="0" w:line="240" w:lineRule="auto"/>
        <w:ind w:left="567" w:hanging="567"/>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vartojimas su maistu, gėrimais ir alkoholiu</w:t>
      </w:r>
    </w:p>
    <w:p w14:paraId="42F87DFB" w14:textId="560C403B" w:rsidR="002E61A2" w:rsidRDefault="00722949">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turi būti vartojamas nevalgius (žr. 3 skyrių „Kaip vartoti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w:t>
      </w:r>
    </w:p>
    <w:p w14:paraId="5205E232" w14:textId="77777777" w:rsidR="002E61A2" w:rsidRDefault="002E61A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46C3741A" w14:textId="77777777" w:rsidR="002E61A2" w:rsidRDefault="00722949">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Duomenų apie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ir alkoholio sąveiką negauta, tačiau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kaip ir daugumos kitų vaistų, vartojimo laikotarpiu alkoholio vartoti nerekomenduojama.</w:t>
      </w:r>
    </w:p>
    <w:p w14:paraId="5349DE6A" w14:textId="77777777" w:rsidR="002E61A2" w:rsidRDefault="002E61A2">
      <w:pPr>
        <w:widowControl w:val="0"/>
        <w:spacing w:after="0" w:line="240" w:lineRule="auto"/>
        <w:rPr>
          <w:rFonts w:ascii="Times New Roman" w:eastAsia="Times New Roman" w:hAnsi="Times New Roman" w:cs="Times New Roman"/>
        </w:rPr>
      </w:pPr>
    </w:p>
    <w:p w14:paraId="53E66199" w14:textId="77777777" w:rsidR="002E61A2" w:rsidRDefault="00722949">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žindymo laikotarpis ir vaisingumas</w:t>
      </w:r>
    </w:p>
    <w:p w14:paraId="483B034C" w14:textId="77777777" w:rsidR="002E61A2" w:rsidRPr="00942DE4" w:rsidRDefault="00722949" w:rsidP="00942DE4">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i/>
          <w:iCs/>
        </w:rPr>
        <w:t>.</w:t>
      </w:r>
      <w:r>
        <w:rPr>
          <w:rFonts w:ascii="Times New Roman" w:eastAsia="Times New Roman" w:hAnsi="Times New Roman" w:cs="Times New Roman"/>
          <w:lang w:eastAsia="x-none"/>
        </w:rPr>
        <w:t xml:space="preserve"> Jeigu esate nėščia ar maitinate krūtimi, </w:t>
      </w:r>
      <w:proofErr w:type="spellStart"/>
      <w:r>
        <w:rPr>
          <w:rFonts w:ascii="Times New Roman" w:eastAsia="Times New Roman" w:hAnsi="Times New Roman" w:cs="Times New Roman"/>
          <w:lang w:eastAsia="x-none"/>
        </w:rPr>
        <w:t>Elicea</w:t>
      </w:r>
      <w:proofErr w:type="spellEnd"/>
      <w:r>
        <w:rPr>
          <w:rFonts w:ascii="Times New Roman" w:eastAsia="Times New Roman" w:hAnsi="Times New Roman" w:cs="Times New Roman"/>
          <w:lang w:eastAsia="x-none"/>
        </w:rPr>
        <w:t xml:space="preserve"> vartoti negalima, nebent Jūs aptarėte su gydytoju gydymo pavojus ir naudą.</w:t>
      </w:r>
    </w:p>
    <w:p w14:paraId="1AFA56D9" w14:textId="77777777" w:rsidR="002E61A2" w:rsidRDefault="002E61A2">
      <w:pPr>
        <w:widowControl w:val="0"/>
        <w:tabs>
          <w:tab w:val="left" w:pos="567"/>
        </w:tabs>
        <w:autoSpaceDE w:val="0"/>
        <w:autoSpaceDN w:val="0"/>
        <w:spacing w:after="0" w:line="240" w:lineRule="atLeast"/>
        <w:ind w:right="284"/>
        <w:rPr>
          <w:rFonts w:ascii="Times New Roman" w:eastAsia="Times New Roman" w:hAnsi="Times New Roman" w:cs="Times New Roman"/>
          <w:i/>
          <w:iCs/>
        </w:rPr>
      </w:pPr>
    </w:p>
    <w:p w14:paraId="10E28D50" w14:textId="77777777" w:rsidR="002E61A2" w:rsidRDefault="00722949">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paskutiniaisiais 3 nėštumo mėnesiais vartojote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turite žinoti, kad Jūsų naujagimiui gali pasireikšti toks poveikis: kvėpavimo pasunkėjimas, odos pamėlimas, priepuoliai, kūno temperatūros pokyčiai, žindymo pasunkėjimas, vėmimas, mažas cukraus kiekis kraujyje, sustirę ar suglebę raumenys, refleksų sustiprėjimas, drebulys, dirglumas, irzlumas, letargija, nuolatinis verksmas, mieguistumas ir miego sutrikimas. Jeigu naujagimiui atsirado bent vienas išvardytas simptomas, nedelsdami kreipkitės į gydytoją.</w:t>
      </w:r>
    </w:p>
    <w:p w14:paraId="5E53FEAB" w14:textId="77777777" w:rsidR="002E61A2" w:rsidRDefault="002E61A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575DC055"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Jūsų akušerė ir (arba) gydytojas turi žinoti, kad vartojate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Jei tokių vaistų kaip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vartojama nėštumo metu, ypač paskutiniais 3 mėnesiais, gali padidėti sunkaus naujagimio sutrikimo, vadinamo išlikusia naujagimio plaučių hipertenzija, rizika (kūdikis gali pradėti dažniau kvėpuoti ir pamėlti). Tokie simptomai paprastai prasideda per pirmąsias 24 valandas po vaiko gimimo. Jei toks poveikis pasireiškia Jūsų kūdikiui, privalote nedelsdamas kreiptis į akušerę ir (arba) gydytoją.</w:t>
      </w:r>
    </w:p>
    <w:p w14:paraId="42A87164" w14:textId="77777777" w:rsidR="002E61A2" w:rsidRDefault="002E61A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56FE3561" w14:textId="77777777" w:rsidR="002E61A2" w:rsidRDefault="00722949">
      <w:pPr>
        <w:widowControl w:val="0"/>
        <w:numPr>
          <w:ilvl w:val="12"/>
          <w:numId w:val="0"/>
        </w:numPr>
        <w:tabs>
          <w:tab w:val="left" w:pos="1290"/>
        </w:tabs>
        <w:spacing w:after="0" w:line="240" w:lineRule="auto"/>
        <w:ind w:right="-2"/>
        <w:rPr>
          <w:rFonts w:ascii="Times New Roman" w:hAnsi="Times New Roman" w:cs="Times New Roman"/>
        </w:rPr>
      </w:pPr>
      <w:r>
        <w:rPr>
          <w:rFonts w:ascii="Times New Roman" w:hAnsi="Times New Roman" w:cs="Times New Roman"/>
        </w:rPr>
        <w:t xml:space="preserve">Jeigu Jūs vartojate </w:t>
      </w:r>
      <w:proofErr w:type="spellStart"/>
      <w:r>
        <w:rPr>
          <w:rFonts w:ascii="Times New Roman" w:hAnsi="Times New Roman" w:cs="Times New Roman"/>
        </w:rPr>
        <w:t>Elicea</w:t>
      </w:r>
      <w:proofErr w:type="spellEnd"/>
      <w:r>
        <w:rPr>
          <w:rFonts w:ascii="Times New Roman" w:hAnsi="Times New Roman" w:cs="Times New Roman"/>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Pr>
          <w:rFonts w:ascii="Times New Roman" w:hAnsi="Times New Roman" w:cs="Times New Roman"/>
        </w:rPr>
        <w:t>Elicea</w:t>
      </w:r>
      <w:proofErr w:type="spellEnd"/>
      <w:r>
        <w:rPr>
          <w:rFonts w:ascii="Times New Roman" w:hAnsi="Times New Roman" w:cs="Times New Roman"/>
        </w:rPr>
        <w:t>, kad jie galėtų Jums patarti.</w:t>
      </w:r>
    </w:p>
    <w:p w14:paraId="7152A247" w14:textId="77777777" w:rsidR="002E61A2" w:rsidRDefault="002E61A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0A28680B" w14:textId="77777777" w:rsidR="002E61A2" w:rsidRDefault="00722949">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Nėštumo metu staiga nutraukti vaisto vartojimo negalima.</w:t>
      </w:r>
    </w:p>
    <w:p w14:paraId="4B2C375A" w14:textId="77777777" w:rsidR="002E61A2" w:rsidRDefault="00722949">
      <w:pPr>
        <w:spacing w:after="0" w:line="276" w:lineRule="auto"/>
        <w:rPr>
          <w:rFonts w:ascii="Times New Roman" w:eastAsia="Calibri" w:hAnsi="Times New Roman" w:cs="Times New Roman"/>
        </w:rPr>
      </w:pPr>
      <w:r>
        <w:rPr>
          <w:rFonts w:ascii="Times New Roman" w:eastAsia="Calibri" w:hAnsi="Times New Roman" w:cs="Times New Roman"/>
        </w:rPr>
        <w:t xml:space="preserve">Manoma, kad </w:t>
      </w:r>
      <w:proofErr w:type="spellStart"/>
      <w:r>
        <w:rPr>
          <w:rFonts w:ascii="Times New Roman" w:eastAsia="Calibri" w:hAnsi="Times New Roman" w:cs="Times New Roman"/>
        </w:rPr>
        <w:t>escitalopramas</w:t>
      </w:r>
      <w:proofErr w:type="spellEnd"/>
      <w:r>
        <w:rPr>
          <w:rFonts w:ascii="Times New Roman" w:eastAsia="Calibri" w:hAnsi="Times New Roman" w:cs="Times New Roman"/>
        </w:rPr>
        <w:t xml:space="preserve"> patenka ir į moters pieną.</w:t>
      </w:r>
    </w:p>
    <w:p w14:paraId="7A544ADD" w14:textId="77777777" w:rsidR="002E61A2" w:rsidRDefault="002E61A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0EC8F1F4" w14:textId="77777777" w:rsidR="002E61A2" w:rsidRDefault="00722949">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Tyrimų su gyvūnais metu gauti duomenys parodė, kad </w:t>
      </w:r>
      <w:proofErr w:type="spellStart"/>
      <w:r>
        <w:rPr>
          <w:rFonts w:ascii="Times New Roman" w:eastAsia="Times New Roman" w:hAnsi="Times New Roman" w:cs="Times New Roman"/>
          <w:lang w:eastAsia="sl-SI"/>
        </w:rPr>
        <w:t>citalopramas</w:t>
      </w:r>
      <w:proofErr w:type="spellEnd"/>
      <w:r>
        <w:rPr>
          <w:rFonts w:ascii="Times New Roman" w:eastAsia="Times New Roman" w:hAnsi="Times New Roman" w:cs="Times New Roman"/>
          <w:lang w:eastAsia="sl-SI"/>
        </w:rPr>
        <w:t xml:space="preserve">, vaistas panašus į </w:t>
      </w:r>
      <w:proofErr w:type="spellStart"/>
      <w:r>
        <w:rPr>
          <w:rFonts w:ascii="Times New Roman" w:eastAsia="Times New Roman" w:hAnsi="Times New Roman" w:cs="Times New Roman"/>
          <w:lang w:eastAsia="sl-SI"/>
        </w:rPr>
        <w:t>escitalopramą</w:t>
      </w:r>
      <w:proofErr w:type="spellEnd"/>
      <w:r>
        <w:rPr>
          <w:rFonts w:ascii="Times New Roman" w:eastAsia="Times New Roman" w:hAnsi="Times New Roman" w:cs="Times New Roman"/>
          <w:lang w:eastAsia="sl-SI"/>
        </w:rPr>
        <w:t>, mažina spermos kokybę. Tai tariamai gali veikti vaisingumą, tačiau duomenų apie šių vaistų poveikį žmonėms nėra.</w:t>
      </w:r>
    </w:p>
    <w:p w14:paraId="4DF6E63F" w14:textId="77777777" w:rsidR="002E61A2" w:rsidRDefault="002E61A2">
      <w:pPr>
        <w:widowControl w:val="0"/>
        <w:spacing w:after="0" w:line="240" w:lineRule="auto"/>
        <w:rPr>
          <w:rFonts w:ascii="Times New Roman" w:eastAsia="Times New Roman" w:hAnsi="Times New Roman" w:cs="Times New Roman"/>
        </w:rPr>
      </w:pPr>
    </w:p>
    <w:p w14:paraId="13EBD91A" w14:textId="77777777" w:rsidR="002E61A2" w:rsidRDefault="00722949">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14:paraId="59F48898"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Nevairuokite ir nevaldykite mechanizmų tol, kol nepaaiškės, kaip </w:t>
      </w: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Jus veikia.</w:t>
      </w:r>
    </w:p>
    <w:p w14:paraId="15291A5F" w14:textId="77777777" w:rsidR="002E61A2" w:rsidRDefault="002E61A2">
      <w:pPr>
        <w:widowControl w:val="0"/>
        <w:spacing w:after="0" w:line="240" w:lineRule="auto"/>
        <w:rPr>
          <w:rFonts w:ascii="Times New Roman" w:eastAsia="Times New Roman" w:hAnsi="Times New Roman" w:cs="Times New Roman"/>
        </w:rPr>
      </w:pPr>
    </w:p>
    <w:p w14:paraId="64E5583F" w14:textId="2F08E91B" w:rsidR="002E61A2" w:rsidRDefault="00722949">
      <w:pPr>
        <w:widowControl w:val="0"/>
        <w:spacing w:after="0" w:line="240" w:lineRule="auto"/>
        <w:ind w:left="567" w:hanging="567"/>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sudėtyje yra laktozės ir natrio</w:t>
      </w:r>
    </w:p>
    <w:p w14:paraId="4D774965" w14:textId="77777777" w:rsidR="002E61A2" w:rsidRDefault="00722949">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gydytojas Jums yra sakęs, kad netoleruojate kokių nors angliavandenių, kreipkitės į jį prieš pradėdami vartoti šį vaistą.</w:t>
      </w:r>
    </w:p>
    <w:p w14:paraId="74477FBB" w14:textId="77777777" w:rsidR="002E61A2" w:rsidRDefault="00722949">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tabletėje yra mažiau kaip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mg) natrio, t. y jis beveik neturi reikšmės.</w:t>
      </w:r>
    </w:p>
    <w:p w14:paraId="75FC132E" w14:textId="77777777" w:rsidR="002E61A2" w:rsidRDefault="002E61A2">
      <w:pPr>
        <w:widowControl w:val="0"/>
        <w:numPr>
          <w:ilvl w:val="12"/>
          <w:numId w:val="0"/>
        </w:numPr>
        <w:spacing w:after="0" w:line="240" w:lineRule="auto"/>
        <w:rPr>
          <w:rFonts w:ascii="Times New Roman" w:eastAsia="Times New Roman" w:hAnsi="Times New Roman" w:cs="Times New Roman"/>
          <w:lang w:eastAsia="sl-SI"/>
        </w:rPr>
      </w:pPr>
    </w:p>
    <w:p w14:paraId="6278BB6D" w14:textId="77777777" w:rsidR="002E61A2" w:rsidRDefault="002E61A2">
      <w:pPr>
        <w:widowControl w:val="0"/>
        <w:spacing w:after="0" w:line="240" w:lineRule="auto"/>
        <w:rPr>
          <w:rFonts w:ascii="Times New Roman" w:eastAsia="Times New Roman" w:hAnsi="Times New Roman" w:cs="Times New Roman"/>
        </w:rPr>
      </w:pPr>
    </w:p>
    <w:p w14:paraId="4CBB3E35"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95" w:name="_Toc129243141"/>
      <w:bookmarkStart w:id="96" w:name="_Toc129243266"/>
      <w:r>
        <w:rPr>
          <w:rFonts w:ascii="Times New Roman" w:eastAsia="Times New Roman" w:hAnsi="Times New Roman" w:cs="Times New Roman"/>
          <w:b/>
        </w:rPr>
        <w:t>3.</w:t>
      </w:r>
      <w:r>
        <w:rPr>
          <w:rFonts w:ascii="Times New Roman" w:eastAsia="Times New Roman" w:hAnsi="Times New Roman" w:cs="Times New Roman"/>
          <w:b/>
        </w:rPr>
        <w:tab/>
        <w:t>K</w:t>
      </w:r>
      <w:bookmarkEnd w:id="95"/>
      <w:bookmarkEnd w:id="96"/>
      <w:r>
        <w:rPr>
          <w:rFonts w:ascii="Times New Roman" w:eastAsia="Times New Roman" w:hAnsi="Times New Roman" w:cs="Times New Roman"/>
          <w:b/>
        </w:rPr>
        <w:t xml:space="preserve">aip vartoti </w:t>
      </w:r>
      <w:proofErr w:type="spellStart"/>
      <w:r>
        <w:rPr>
          <w:rFonts w:ascii="Times New Roman" w:eastAsia="Times New Roman" w:hAnsi="Times New Roman" w:cs="Times New Roman"/>
          <w:b/>
        </w:rPr>
        <w:t>Elicea</w:t>
      </w:r>
      <w:proofErr w:type="spellEnd"/>
    </w:p>
    <w:p w14:paraId="464E4986" w14:textId="77777777" w:rsidR="002E61A2" w:rsidRDefault="002E61A2">
      <w:pPr>
        <w:widowControl w:val="0"/>
        <w:spacing w:after="0" w:line="240" w:lineRule="auto"/>
        <w:rPr>
          <w:rFonts w:ascii="Times New Roman" w:eastAsia="Times New Roman" w:hAnsi="Times New Roman" w:cs="Times New Roman"/>
        </w:rPr>
      </w:pPr>
    </w:p>
    <w:p w14:paraId="44678474"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arba vaistininkas. Jeigu abejojate, kreipkitės į gydytoją arba vaistininką.</w:t>
      </w:r>
    </w:p>
    <w:p w14:paraId="525129C3" w14:textId="77777777" w:rsidR="002E61A2" w:rsidRDefault="002E61A2">
      <w:pPr>
        <w:widowControl w:val="0"/>
        <w:spacing w:after="0" w:line="240" w:lineRule="auto"/>
        <w:rPr>
          <w:rFonts w:ascii="Times New Roman" w:eastAsia="Times New Roman" w:hAnsi="Times New Roman" w:cs="Times New Roman"/>
        </w:rPr>
      </w:pPr>
    </w:p>
    <w:p w14:paraId="0EBBEC98"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Suaugę žmonės</w:t>
      </w:r>
    </w:p>
    <w:p w14:paraId="5A703306" w14:textId="77777777" w:rsidR="002E61A2" w:rsidRDefault="00722949">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Depresija</w:t>
      </w:r>
    </w:p>
    <w:p w14:paraId="1D6242AD"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Įprastinė rekomenduojama kartą per parą </w:t>
      </w:r>
      <w:bookmarkStart w:id="97" w:name="OLE_LINK11"/>
      <w:bookmarkStart w:id="98" w:name="OLE_LINK12"/>
      <w:r>
        <w:rPr>
          <w:rFonts w:ascii="Times New Roman" w:eastAsia="Times New Roman" w:hAnsi="Times New Roman" w:cs="Times New Roman"/>
          <w:lang w:eastAsia="sl-SI"/>
        </w:rPr>
        <w:t>geriama dozė yra 10 mg</w:t>
      </w:r>
      <w:bookmarkEnd w:id="97"/>
      <w:bookmarkEnd w:id="98"/>
      <w:r>
        <w:rPr>
          <w:rFonts w:ascii="Times New Roman" w:eastAsia="Times New Roman" w:hAnsi="Times New Roman" w:cs="Times New Roman"/>
          <w:lang w:eastAsia="sl-SI"/>
        </w:rPr>
        <w:t xml:space="preserve">. Gydytojas paros dozę gali </w:t>
      </w:r>
      <w:r>
        <w:rPr>
          <w:rFonts w:ascii="Times New Roman" w:eastAsia="Times New Roman" w:hAnsi="Times New Roman" w:cs="Times New Roman"/>
          <w:color w:val="000000"/>
          <w:lang w:eastAsia="sl-SI"/>
        </w:rPr>
        <w:t>didinti iki didžiausios, t. y. 20 mg paros dozės</w:t>
      </w:r>
      <w:r>
        <w:rPr>
          <w:rFonts w:ascii="Times New Roman" w:eastAsia="Times New Roman" w:hAnsi="Times New Roman" w:cs="Times New Roman"/>
          <w:lang w:eastAsia="sl-SI"/>
        </w:rPr>
        <w:t>.</w:t>
      </w:r>
    </w:p>
    <w:p w14:paraId="5DA4A3FD" w14:textId="77777777" w:rsidR="002E61A2" w:rsidRDefault="002E61A2">
      <w:pPr>
        <w:widowControl w:val="0"/>
        <w:spacing w:after="0" w:line="240" w:lineRule="auto"/>
        <w:rPr>
          <w:rFonts w:ascii="Times New Roman" w:eastAsia="Times New Roman" w:hAnsi="Times New Roman" w:cs="Times New Roman"/>
          <w:lang w:eastAsia="sl-SI"/>
        </w:rPr>
      </w:pPr>
    </w:p>
    <w:p w14:paraId="10340325" w14:textId="77777777" w:rsidR="002E61A2" w:rsidRDefault="00722949">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Panikos sutrikimas</w:t>
      </w:r>
    </w:p>
    <w:p w14:paraId="36695AF0"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Pradinė pirmą savaitę kartą per parą geriama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paros dozė yra 5 mg, vėliau ji didinama iki 10 mg. Gydytojas dozę gali dar didinti (didžiausia paros dozė yra 20 mg).</w:t>
      </w:r>
    </w:p>
    <w:p w14:paraId="02D28162" w14:textId="77777777" w:rsidR="002E61A2" w:rsidRDefault="002E61A2">
      <w:pPr>
        <w:widowControl w:val="0"/>
        <w:spacing w:after="0" w:line="240" w:lineRule="auto"/>
        <w:rPr>
          <w:rFonts w:ascii="Times New Roman" w:eastAsia="Times New Roman" w:hAnsi="Times New Roman" w:cs="Times New Roman"/>
          <w:lang w:eastAsia="sl-SI"/>
        </w:rPr>
      </w:pPr>
    </w:p>
    <w:p w14:paraId="60BA380F" w14:textId="77777777" w:rsidR="002E61A2" w:rsidRDefault="00722949">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Socialinio nerimo sutrikimas</w:t>
      </w:r>
    </w:p>
    <w:p w14:paraId="63057EC7" w14:textId="77777777"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Įprastinė rekomenduojama kartą per parą geriama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dozė yra 10 mg. Gydytojas paros dozę gali mažinti iki </w:t>
      </w:r>
      <w:r>
        <w:rPr>
          <w:rFonts w:ascii="Times New Roman" w:eastAsia="Times New Roman" w:hAnsi="Times New Roman" w:cs="Times New Roman"/>
          <w:color w:val="000000"/>
          <w:lang w:eastAsia="sl-SI"/>
        </w:rPr>
        <w:t>5 mg arba didinti iki didžiausios, t. y. 20 mg paros dozės (tai priklausys nuo Jūsų reakcijos į vaistą).</w:t>
      </w:r>
    </w:p>
    <w:p w14:paraId="64DD7547" w14:textId="77777777" w:rsidR="002E61A2" w:rsidRDefault="002E61A2">
      <w:pPr>
        <w:widowControl w:val="0"/>
        <w:spacing w:after="0" w:line="240" w:lineRule="auto"/>
        <w:rPr>
          <w:rFonts w:ascii="Times New Roman" w:eastAsia="Times New Roman" w:hAnsi="Times New Roman" w:cs="Times New Roman"/>
          <w:i/>
          <w:color w:val="000000"/>
        </w:rPr>
      </w:pPr>
    </w:p>
    <w:p w14:paraId="1EE90E98" w14:textId="77777777" w:rsidR="002E61A2" w:rsidRDefault="00722949">
      <w:pPr>
        <w:widowControl w:val="0"/>
        <w:spacing w:after="0" w:line="240" w:lineRule="auto"/>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Generalizuoto</w:t>
      </w:r>
      <w:proofErr w:type="spellEnd"/>
      <w:r>
        <w:rPr>
          <w:rFonts w:ascii="Times New Roman" w:eastAsia="Times New Roman" w:hAnsi="Times New Roman" w:cs="Times New Roman"/>
          <w:i/>
          <w:color w:val="000000"/>
        </w:rPr>
        <w:t xml:space="preserve"> nerimo sutrikimas</w:t>
      </w:r>
    </w:p>
    <w:p w14:paraId="6DE1A2F9"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Pradinė rekomenduojama </w:t>
      </w: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dozė – 10 mg kartą per parą. Gydytojas gali dozę padidinti iki didžiausios – 20 mg dozės per parą.</w:t>
      </w:r>
    </w:p>
    <w:p w14:paraId="04362EC9" w14:textId="77777777" w:rsidR="002E61A2" w:rsidRDefault="002E61A2">
      <w:pPr>
        <w:widowControl w:val="0"/>
        <w:spacing w:after="0" w:line="240" w:lineRule="auto"/>
        <w:rPr>
          <w:rFonts w:ascii="Times New Roman" w:eastAsia="Times New Roman" w:hAnsi="Times New Roman" w:cs="Times New Roman"/>
          <w:color w:val="000000"/>
          <w:lang w:eastAsia="sl-SI"/>
        </w:rPr>
      </w:pPr>
    </w:p>
    <w:p w14:paraId="2DAD801B" w14:textId="77777777" w:rsidR="002E61A2" w:rsidRDefault="00722949">
      <w:pPr>
        <w:widowControl w:val="0"/>
        <w:spacing w:after="0" w:line="240" w:lineRule="auto"/>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Obsesinis</w:t>
      </w:r>
      <w:proofErr w:type="spellEnd"/>
      <w:r>
        <w:rPr>
          <w:rFonts w:ascii="Times New Roman" w:eastAsia="Times New Roman" w:hAnsi="Times New Roman" w:cs="Times New Roman"/>
          <w:i/>
          <w:lang w:eastAsia="sl-SI"/>
        </w:rPr>
        <w:t xml:space="preserve"> - </w:t>
      </w:r>
      <w:proofErr w:type="spellStart"/>
      <w:r>
        <w:rPr>
          <w:rFonts w:ascii="Times New Roman" w:eastAsia="Times New Roman" w:hAnsi="Times New Roman" w:cs="Times New Roman"/>
          <w:i/>
          <w:lang w:eastAsia="sl-SI"/>
        </w:rPr>
        <w:t>kompulsinis</w:t>
      </w:r>
      <w:proofErr w:type="spellEnd"/>
      <w:r>
        <w:rPr>
          <w:rFonts w:ascii="Times New Roman" w:eastAsia="Times New Roman" w:hAnsi="Times New Roman" w:cs="Times New Roman"/>
          <w:i/>
          <w:lang w:eastAsia="sl-SI"/>
        </w:rPr>
        <w:t xml:space="preserve"> sutrikimas</w:t>
      </w:r>
    </w:p>
    <w:p w14:paraId="7418504A" w14:textId="77777777" w:rsidR="002E61A2" w:rsidRDefault="00722949">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Įprastinė rekomenduojama kartą per parą geriama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dozė yra 10 mg. Gydytojas paros dozę gali </w:t>
      </w:r>
      <w:r>
        <w:rPr>
          <w:rFonts w:ascii="Times New Roman" w:eastAsia="Times New Roman" w:hAnsi="Times New Roman" w:cs="Times New Roman"/>
          <w:color w:val="000000"/>
          <w:lang w:eastAsia="sl-SI"/>
        </w:rPr>
        <w:t>didinti iki didžiausios, t. y. 20 mg paros dozės.</w:t>
      </w:r>
    </w:p>
    <w:p w14:paraId="63CD27D5" w14:textId="77777777" w:rsidR="002E61A2" w:rsidRDefault="002E61A2">
      <w:pPr>
        <w:widowControl w:val="0"/>
        <w:spacing w:after="0" w:line="240" w:lineRule="auto"/>
        <w:rPr>
          <w:rFonts w:ascii="Times New Roman" w:eastAsia="Times New Roman" w:hAnsi="Times New Roman" w:cs="Times New Roman"/>
          <w:lang w:eastAsia="sl-SI"/>
        </w:rPr>
      </w:pPr>
    </w:p>
    <w:p w14:paraId="507E0772"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Senyvi pacientai (vyresni kaip 65 metų)</w:t>
      </w:r>
    </w:p>
    <w:p w14:paraId="0DF07DEE"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Gydymo pradžioje rekomenduojama kartą per parą vartoti 5 mg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Gydytojas gali padidinti dozę iki 10 mg per parą.</w:t>
      </w:r>
    </w:p>
    <w:p w14:paraId="5E1BBAF2" w14:textId="77777777" w:rsidR="002E61A2" w:rsidRDefault="002E61A2">
      <w:pPr>
        <w:widowControl w:val="0"/>
        <w:spacing w:after="0" w:line="240" w:lineRule="auto"/>
        <w:rPr>
          <w:rFonts w:ascii="Times New Roman" w:eastAsia="Times New Roman" w:hAnsi="Times New Roman" w:cs="Times New Roman"/>
          <w:lang w:eastAsia="sl-SI"/>
        </w:rPr>
      </w:pPr>
    </w:p>
    <w:p w14:paraId="68DFCB8D" w14:textId="77777777" w:rsidR="002E61A2" w:rsidRDefault="00722949">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Vartojimas vaikams ir paaugliams</w:t>
      </w:r>
    </w:p>
    <w:p w14:paraId="6C90C0CE" w14:textId="4B3994C1"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Vaikai ir paaugliai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paprastai negydomi. Daugiau informacijos pateikta 2 skyriuje </w:t>
      </w:r>
      <w:r>
        <w:rPr>
          <w:rFonts w:ascii="Times New Roman" w:eastAsia="Times New Roman" w:hAnsi="Times New Roman" w:cs="Times New Roman"/>
          <w:lang w:eastAsia="x-none"/>
        </w:rPr>
        <w:t>„</w:t>
      </w:r>
      <w:r>
        <w:rPr>
          <w:rFonts w:ascii="Times New Roman" w:eastAsia="Calibri" w:hAnsi="Times New Roman" w:cs="Times New Roman"/>
        </w:rPr>
        <w:t>Įspėjimai ir atsargumo priemonės</w:t>
      </w:r>
      <w:r>
        <w:rPr>
          <w:rFonts w:ascii="Times New Roman" w:eastAsia="Times New Roman" w:hAnsi="Times New Roman" w:cs="Times New Roman"/>
          <w:lang w:eastAsia="x-none"/>
        </w:rPr>
        <w:t>”</w:t>
      </w:r>
      <w:r>
        <w:rPr>
          <w:rFonts w:ascii="Times New Roman" w:eastAsia="Times New Roman" w:hAnsi="Times New Roman" w:cs="Times New Roman"/>
          <w:lang w:eastAsia="sl-SI"/>
        </w:rPr>
        <w:t>.</w:t>
      </w:r>
    </w:p>
    <w:p w14:paraId="08417DD9" w14:textId="77777777" w:rsidR="002E61A2" w:rsidRDefault="002E61A2">
      <w:pPr>
        <w:widowControl w:val="0"/>
        <w:spacing w:after="0" w:line="240" w:lineRule="auto"/>
        <w:rPr>
          <w:rFonts w:ascii="Times New Roman" w:eastAsia="Times New Roman" w:hAnsi="Times New Roman" w:cs="Times New Roman"/>
          <w:i/>
          <w:lang w:eastAsia="sl-SI"/>
        </w:rPr>
      </w:pPr>
    </w:p>
    <w:p w14:paraId="5385AD98" w14:textId="77777777" w:rsidR="002E61A2" w:rsidRDefault="00722949">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Susilpnėjusi inkstų funkcija</w:t>
      </w:r>
    </w:p>
    <w:p w14:paraId="4A619029" w14:textId="77777777" w:rsidR="002E61A2" w:rsidRDefault="00722949">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Atsargiai skirti pacientams, kurių inkstų funkcija yra labai susilpnėjusi. Vartokite taip, kaip nurodė gydytojas.</w:t>
      </w:r>
    </w:p>
    <w:p w14:paraId="1BE45CF9" w14:textId="77777777" w:rsidR="002E61A2" w:rsidRDefault="002E61A2">
      <w:pPr>
        <w:spacing w:after="0" w:line="240" w:lineRule="auto"/>
        <w:rPr>
          <w:rFonts w:ascii="Times New Roman" w:eastAsia="Times New Roman" w:hAnsi="Times New Roman" w:cs="Times New Roman"/>
          <w:lang w:eastAsia="x-none"/>
        </w:rPr>
      </w:pPr>
    </w:p>
    <w:p w14:paraId="22CF7B66" w14:textId="77777777" w:rsidR="002E61A2" w:rsidRDefault="00722949">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Susilpnėjusi kepenų veikla</w:t>
      </w:r>
    </w:p>
    <w:p w14:paraId="0CBDC1B6" w14:textId="77777777" w:rsidR="002E61A2" w:rsidRDefault="00722949">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Kepenų ligomis sergantys pacientai neturėtų vartoti daugiau kaip 10 mg per parą. Vartokite taip, kaip nurodė gydytojas.</w:t>
      </w:r>
    </w:p>
    <w:p w14:paraId="66BD2BCC" w14:textId="77777777" w:rsidR="002E61A2" w:rsidRDefault="002E61A2">
      <w:pPr>
        <w:spacing w:after="0" w:line="240" w:lineRule="auto"/>
        <w:rPr>
          <w:rFonts w:ascii="Times New Roman" w:eastAsia="Times New Roman" w:hAnsi="Times New Roman" w:cs="Times New Roman"/>
          <w:lang w:eastAsia="x-none"/>
        </w:rPr>
      </w:pPr>
    </w:p>
    <w:p w14:paraId="0246124C" w14:textId="77777777" w:rsidR="002E61A2" w:rsidRDefault="00722949">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 xml:space="preserve">Pacientams, kurių organizme CYP2C19 </w:t>
      </w:r>
      <w:proofErr w:type="spellStart"/>
      <w:r>
        <w:rPr>
          <w:rFonts w:ascii="Times New Roman" w:eastAsia="Times New Roman" w:hAnsi="Times New Roman" w:cs="Times New Roman"/>
          <w:u w:val="single"/>
          <w:lang w:eastAsia="x-none"/>
        </w:rPr>
        <w:t>metabolizuoja</w:t>
      </w:r>
      <w:proofErr w:type="spellEnd"/>
      <w:r>
        <w:rPr>
          <w:rFonts w:ascii="Times New Roman" w:eastAsia="Times New Roman" w:hAnsi="Times New Roman" w:cs="Times New Roman"/>
          <w:u w:val="single"/>
          <w:lang w:eastAsia="x-none"/>
        </w:rPr>
        <w:t xml:space="preserve"> silpnai</w:t>
      </w:r>
    </w:p>
    <w:p w14:paraId="55389146" w14:textId="77777777" w:rsidR="002E61A2" w:rsidRDefault="00722949">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Pacientai, kurie turi šį sutrikimą, neturėtų vartoti daugiau kaip 10 mg per parą. Vartokite taip, kaip nurodė gydytojas.</w:t>
      </w:r>
    </w:p>
    <w:p w14:paraId="762A15F3" w14:textId="77777777" w:rsidR="002E61A2" w:rsidRDefault="002E61A2">
      <w:pPr>
        <w:widowControl w:val="0"/>
        <w:spacing w:after="0" w:line="240" w:lineRule="auto"/>
        <w:rPr>
          <w:rFonts w:ascii="Times New Roman" w:eastAsia="Times New Roman" w:hAnsi="Times New Roman" w:cs="Times New Roman"/>
          <w:b/>
          <w:lang w:eastAsia="sl-SI"/>
        </w:rPr>
      </w:pPr>
    </w:p>
    <w:p w14:paraId="47991538" w14:textId="77777777" w:rsidR="002E61A2" w:rsidRDefault="0072294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Gydymo trukmė</w:t>
      </w:r>
    </w:p>
    <w:p w14:paraId="56CFEE9E"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Būklė gali pradėti gerėti tik po keleto savaičių.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vartojimą tęskite net tuo atveju, jei nejaučiate būklės pagerėjimo.</w:t>
      </w:r>
    </w:p>
    <w:p w14:paraId="0202051C" w14:textId="77777777" w:rsidR="002E61A2" w:rsidRDefault="002E61A2">
      <w:pPr>
        <w:widowControl w:val="0"/>
        <w:spacing w:after="0" w:line="240" w:lineRule="auto"/>
        <w:rPr>
          <w:rFonts w:ascii="Times New Roman" w:eastAsia="Times New Roman" w:hAnsi="Times New Roman" w:cs="Times New Roman"/>
          <w:lang w:eastAsia="sl-SI"/>
        </w:rPr>
      </w:pPr>
    </w:p>
    <w:p w14:paraId="228AB141"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Niekada nekeiskite vaisto dozės nepasitarę su gydytoju.</w:t>
      </w:r>
    </w:p>
    <w:p w14:paraId="3DBED94A" w14:textId="77777777" w:rsidR="002E61A2" w:rsidRDefault="002E61A2">
      <w:pPr>
        <w:widowControl w:val="0"/>
        <w:spacing w:after="0" w:line="240" w:lineRule="auto"/>
        <w:rPr>
          <w:rFonts w:ascii="Times New Roman" w:eastAsia="Times New Roman" w:hAnsi="Times New Roman" w:cs="Times New Roman"/>
          <w:lang w:eastAsia="sl-SI"/>
        </w:rPr>
      </w:pPr>
    </w:p>
    <w:p w14:paraId="5DA2D215"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vartokite tiek laiko, kiek nurodė gydytojas. Jei gydymą nutrauksite per anksti, simptomai gali atsinaujinti. Gydymą rekomenduojama dar tęsti ne mažiau kaip 6 mėnesius po to, kai pradedate jaustis gerai.</w:t>
      </w:r>
    </w:p>
    <w:p w14:paraId="4A62668A" w14:textId="77777777" w:rsidR="002E61A2" w:rsidRDefault="002E61A2">
      <w:pPr>
        <w:widowControl w:val="0"/>
        <w:spacing w:after="0" w:line="240" w:lineRule="auto"/>
        <w:rPr>
          <w:rFonts w:ascii="Times New Roman" w:eastAsia="Times New Roman" w:hAnsi="Times New Roman" w:cs="Times New Roman"/>
          <w:lang w:eastAsia="sl-SI"/>
        </w:rPr>
      </w:pPr>
    </w:p>
    <w:p w14:paraId="3C04A016" w14:textId="77777777" w:rsidR="002E61A2" w:rsidRDefault="0072294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Šio vaisto vartojimas</w:t>
      </w:r>
    </w:p>
    <w:p w14:paraId="187E51AC" w14:textId="77777777" w:rsidR="002E61A2" w:rsidRDefault="00722949">
      <w:pPr>
        <w:widowControl w:val="0"/>
        <w:numPr>
          <w:ilvl w:val="0"/>
          <w:numId w:val="1"/>
        </w:numPr>
        <w:spacing w:after="0" w:line="240" w:lineRule="auto"/>
        <w:ind w:left="567" w:hanging="567"/>
        <w:contextualSpacing/>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burnoje disperguojamos tabletės vartojamos kiekvieną dieną, kartą per parą.</w:t>
      </w:r>
    </w:p>
    <w:p w14:paraId="410FF99E" w14:textId="77777777" w:rsidR="002E61A2" w:rsidRDefault="00722949">
      <w:pPr>
        <w:widowControl w:val="0"/>
        <w:numPr>
          <w:ilvl w:val="0"/>
          <w:numId w:val="1"/>
        </w:numPr>
        <w:spacing w:after="0" w:line="240" w:lineRule="auto"/>
        <w:ind w:left="567" w:hanging="567"/>
        <w:contextualSpacing/>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reikia vartoti nevalgant.</w:t>
      </w:r>
    </w:p>
    <w:p w14:paraId="1CE7FCD7" w14:textId="77777777" w:rsidR="002E61A2" w:rsidRDefault="002E61A2">
      <w:pPr>
        <w:widowControl w:val="0"/>
        <w:spacing w:after="0" w:line="240" w:lineRule="auto"/>
        <w:ind w:left="567" w:hanging="567"/>
        <w:rPr>
          <w:rFonts w:ascii="Times New Roman" w:eastAsia="Times New Roman" w:hAnsi="Times New Roman" w:cs="Times New Roman"/>
          <w:lang w:eastAsia="sl-SI"/>
        </w:rPr>
      </w:pPr>
    </w:p>
    <w:p w14:paraId="0ADB80CD"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burnoje disperguojamos tabletės yra trapios. Jų negalima išspausti per lizdinės plokštelės foliją, nes tokiu būdu tabletė būtų pažeista. Nelieskite tablečių šlapiomis rankomis, nes tabletės gali suirti. Tabletės neturi vagelės ir negali būti padalintos į lygias dozes. Tabletę išimkite iš plokštelės tokiu būdu:</w:t>
      </w:r>
    </w:p>
    <w:p w14:paraId="21E8F0E5"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1. Lizdinę plokštelę paimkite už kampų ir pagal perforacijas atsargiai atplėškite vieną lizdinės</w:t>
      </w:r>
    </w:p>
    <w:p w14:paraId="006E526B"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plokštelės dalį nuo kitų.</w:t>
      </w:r>
    </w:p>
    <w:p w14:paraId="235C8274"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2. Truktelėkite foliją už krašto ir ją visiškai nuplėškite.</w:t>
      </w:r>
    </w:p>
    <w:p w14:paraId="2F055CBB"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3. Paimkite į ranką tabletę.</w:t>
      </w:r>
    </w:p>
    <w:p w14:paraId="7BC346F0"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4. Iš pakuotės išimtą tabletę iš karto padėkite ant liežuvio.</w:t>
      </w:r>
    </w:p>
    <w:p w14:paraId="0D8554F2"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noProof/>
          <w:lang w:eastAsia="lt-LT"/>
        </w:rPr>
        <w:drawing>
          <wp:inline distT="0" distB="0" distL="0" distR="0" wp14:anchorId="2E76967B" wp14:editId="1677C8EC">
            <wp:extent cx="3143250" cy="933450"/>
            <wp:effectExtent l="0" t="0" r="0" b="0"/>
            <wp:docPr id="2" name="Paveikslėlis 1"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IKTOGRAM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933450"/>
                    </a:xfrm>
                    <a:prstGeom prst="rect">
                      <a:avLst/>
                    </a:prstGeom>
                    <a:noFill/>
                    <a:ln>
                      <a:noFill/>
                    </a:ln>
                  </pic:spPr>
                </pic:pic>
              </a:graphicData>
            </a:graphic>
          </wp:inline>
        </w:drawing>
      </w:r>
    </w:p>
    <w:p w14:paraId="4F188B6D"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Tabletė per keletą sekundžių pradės irti, tada ją galima nuryti užgeriant arba neužgeriant vandeniu. Prieš padedant tabletę ant liežuvio, burna turi būti tuščia.</w:t>
      </w:r>
    </w:p>
    <w:p w14:paraId="7BA9A152" w14:textId="77777777" w:rsidR="002E61A2" w:rsidRDefault="002E61A2">
      <w:pPr>
        <w:widowControl w:val="0"/>
        <w:spacing w:after="0" w:line="240" w:lineRule="auto"/>
        <w:rPr>
          <w:rFonts w:ascii="Times New Roman" w:eastAsia="Times New Roman" w:hAnsi="Times New Roman" w:cs="Times New Roman"/>
          <w:lang w:eastAsia="sl-SI"/>
        </w:rPr>
      </w:pPr>
    </w:p>
    <w:p w14:paraId="359EC6FE" w14:textId="77777777" w:rsidR="002E61A2" w:rsidRDefault="00722949">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dozę?</w:t>
      </w:r>
    </w:p>
    <w:p w14:paraId="2744D006"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išgėrėte didesnę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dozę nei skirta, nedelsdami kreipkitės į gydytoją ar artimiausios ligoninės skubios pagalbos skyrių, net jei neatsiranda jokių nemalonių požymių. Galimi perdozavimo simptomai yra galvos svaigimas, drebulys, baimingas susijaudinimas, traukuliai, koma, pykinimas, vėmimas, širdies ritmo pokytis, kraujo spaudimo sumažėjimas ir organizmo skysčio ir druskų pusiausvyros pokytis. Vykdami pas gydytoją arba į ligoninę, pasiimkite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dėžutę ar </w:t>
      </w:r>
      <w:proofErr w:type="spellStart"/>
      <w:r>
        <w:rPr>
          <w:rFonts w:ascii="Times New Roman" w:eastAsia="Times New Roman" w:hAnsi="Times New Roman" w:cs="Times New Roman"/>
          <w:lang w:eastAsia="sl-SI"/>
        </w:rPr>
        <w:t>talpyklę</w:t>
      </w:r>
      <w:proofErr w:type="spellEnd"/>
      <w:r>
        <w:rPr>
          <w:rFonts w:ascii="Times New Roman" w:eastAsia="Times New Roman" w:hAnsi="Times New Roman" w:cs="Times New Roman"/>
          <w:lang w:eastAsia="sl-SI"/>
        </w:rPr>
        <w:t>.</w:t>
      </w:r>
    </w:p>
    <w:p w14:paraId="15ED302D" w14:textId="77777777" w:rsidR="002E61A2" w:rsidRDefault="002E61A2">
      <w:pPr>
        <w:widowControl w:val="0"/>
        <w:spacing w:after="0" w:line="240" w:lineRule="auto"/>
        <w:rPr>
          <w:rFonts w:ascii="Times New Roman" w:eastAsia="Times New Roman" w:hAnsi="Times New Roman" w:cs="Times New Roman"/>
        </w:rPr>
      </w:pPr>
    </w:p>
    <w:p w14:paraId="475DF874" w14:textId="77777777" w:rsidR="002E61A2" w:rsidRDefault="00722949">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bCs/>
        </w:rPr>
        <w:t>Elicea</w:t>
      </w:r>
      <w:proofErr w:type="spellEnd"/>
    </w:p>
    <w:p w14:paraId="7B114644"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Negalima vartoti dvigubos dozės norint kompensuoti praleistą dozę.</w:t>
      </w:r>
    </w:p>
    <w:p w14:paraId="60C18D85" w14:textId="69DC3E28"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pamiršote išgerti dozę ir prisiminėte tą pačią dieną, prieš einant miegoti, dozę išgerkite nedelsdami. Kitą dieną vaisto vartokite įprastai. Jei prisiminėte naktį ar kitą dieną, praleistą dozę pamirškite ir vaisto vartokite kaip įpratę.</w:t>
      </w:r>
    </w:p>
    <w:p w14:paraId="7C5F1A07" w14:textId="77777777" w:rsidR="002E61A2" w:rsidRDefault="002E61A2">
      <w:pPr>
        <w:widowControl w:val="0"/>
        <w:tabs>
          <w:tab w:val="left" w:pos="567"/>
        </w:tabs>
        <w:autoSpaceDE w:val="0"/>
        <w:autoSpaceDN w:val="0"/>
        <w:spacing w:after="0" w:line="240" w:lineRule="atLeast"/>
        <w:ind w:right="284"/>
        <w:rPr>
          <w:rFonts w:ascii="Times New Roman" w:eastAsia="Times New Roman" w:hAnsi="Times New Roman" w:cs="Times New Roman"/>
        </w:rPr>
      </w:pPr>
    </w:p>
    <w:p w14:paraId="67768244" w14:textId="77777777" w:rsidR="002E61A2" w:rsidRDefault="00722949">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Nustojus vartoti </w:t>
      </w:r>
      <w:proofErr w:type="spellStart"/>
      <w:r>
        <w:rPr>
          <w:rFonts w:ascii="Times New Roman" w:eastAsia="Times New Roman" w:hAnsi="Times New Roman" w:cs="Times New Roman"/>
          <w:b/>
          <w:bCs/>
        </w:rPr>
        <w:t>Elicea</w:t>
      </w:r>
      <w:proofErr w:type="spellEnd"/>
    </w:p>
    <w:p w14:paraId="48705121" w14:textId="77777777"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Nenutraukite gydymo nepasitarę su gydytoju. Baigus gydymo kursą, paprastai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dozę rekomenduojama laipsniškai mažinti kelias savaites.</w:t>
      </w:r>
    </w:p>
    <w:p w14:paraId="17E54472" w14:textId="77777777" w:rsidR="002E61A2" w:rsidRDefault="002E61A2">
      <w:pPr>
        <w:widowControl w:val="0"/>
        <w:autoSpaceDE w:val="0"/>
        <w:autoSpaceDN w:val="0"/>
        <w:adjustRightInd w:val="0"/>
        <w:spacing w:after="0" w:line="240" w:lineRule="auto"/>
        <w:rPr>
          <w:rFonts w:ascii="Times New Roman" w:eastAsia="Times New Roman" w:hAnsi="Times New Roman" w:cs="Times New Roman"/>
          <w:lang w:eastAsia="sl-SI"/>
        </w:rPr>
      </w:pPr>
    </w:p>
    <w:p w14:paraId="517F7AA4" w14:textId="77777777"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Nutraukus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ypač staiga, gali atsirasti nutraukimo simptomų (toks poveikis pasireiškia dažnai). Nutraukimo simptomų atsiradimo pavojus padidėja, jei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vartojama ilgai, didelė dozė arba jei dozė sumažinama per greitai. Daugumai ligonių šie simptomai būna lengvi ir per dvi savaites praeina savaime. Vis dėlto kai kuriems pacientams jie gali būti sunkūs ir trukti ilgai (2</w:t>
      </w:r>
      <w:r>
        <w:rPr>
          <w:rFonts w:ascii="Times New Roman" w:eastAsia="Times New Roman" w:hAnsi="Times New Roman" w:cs="Times New Roman"/>
          <w:lang w:eastAsia="sl-SI"/>
        </w:rPr>
        <w:noBreakHyphen/>
        <w:t xml:space="preserve">3 mėnesius ar ilgiau). Jei baigus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atsiranda sunkių nutraukimo simptomų, kreipkitės į gydytoją. Jis gali patarti vėl pradėti gerti tablečių ir dozę mažinti lėčiau.</w:t>
      </w:r>
    </w:p>
    <w:p w14:paraId="2290CC62" w14:textId="77777777" w:rsidR="002E61A2" w:rsidRDefault="002E61A2">
      <w:pPr>
        <w:widowControl w:val="0"/>
        <w:autoSpaceDE w:val="0"/>
        <w:autoSpaceDN w:val="0"/>
        <w:adjustRightInd w:val="0"/>
        <w:spacing w:after="0" w:line="240" w:lineRule="auto"/>
        <w:rPr>
          <w:rFonts w:ascii="Times New Roman" w:eastAsia="Times New Roman" w:hAnsi="Times New Roman" w:cs="Times New Roman"/>
          <w:lang w:eastAsia="sl-SI"/>
        </w:rPr>
      </w:pPr>
    </w:p>
    <w:p w14:paraId="27FD872C" w14:textId="77777777"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Nutraukimo simptomai yra svaigulys (pusiausvyros sutrikimas arba stabilumo praradimas), dilgčiojimo, badymo, deginimo ir (rečiau) elektros šoko pojūtis (toks pojūtis gali būti ir galvoje), miego sutrikimas (intensyvūs sapnai, košmariški sapnai, negalėjimas miegoti), nerimo pojūtis, galvos skausmas, pykinimas, prakaitavimas (įskaitant naktinį),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ar baimingas susijaudinimas, tremoras (drebulys), minčių susipainiojimas ar dezorientacija, emocionalumas ar irzlumas, viduriavimas (laisvi viduriai), regos sutrikimai, virpėjimą ar daužymąsi primenantys širdies susitraukimai (</w:t>
      </w:r>
      <w:proofErr w:type="spellStart"/>
      <w:r>
        <w:rPr>
          <w:rFonts w:ascii="Times New Roman" w:eastAsia="Times New Roman" w:hAnsi="Times New Roman" w:cs="Times New Roman"/>
          <w:lang w:eastAsia="sl-SI"/>
        </w:rPr>
        <w:t>palpitacija</w:t>
      </w:r>
      <w:proofErr w:type="spellEnd"/>
      <w:r>
        <w:rPr>
          <w:rFonts w:ascii="Times New Roman" w:eastAsia="Times New Roman" w:hAnsi="Times New Roman" w:cs="Times New Roman"/>
          <w:lang w:eastAsia="sl-SI"/>
        </w:rPr>
        <w:t>).</w:t>
      </w:r>
    </w:p>
    <w:p w14:paraId="443765F8" w14:textId="77777777" w:rsidR="002E61A2" w:rsidRDefault="002E61A2">
      <w:pPr>
        <w:widowControl w:val="0"/>
        <w:spacing w:after="0" w:line="240" w:lineRule="auto"/>
        <w:rPr>
          <w:rFonts w:ascii="Times New Roman" w:eastAsia="Times New Roman" w:hAnsi="Times New Roman" w:cs="Times New Roman"/>
        </w:rPr>
      </w:pPr>
    </w:p>
    <w:p w14:paraId="1C4FC3C5"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3B162CE4" w14:textId="77777777" w:rsidR="002E61A2" w:rsidRDefault="002E61A2">
      <w:pPr>
        <w:widowControl w:val="0"/>
        <w:spacing w:after="0" w:line="240" w:lineRule="auto"/>
        <w:rPr>
          <w:rFonts w:ascii="Times New Roman" w:eastAsia="Times New Roman" w:hAnsi="Times New Roman" w:cs="Times New Roman"/>
        </w:rPr>
      </w:pPr>
    </w:p>
    <w:p w14:paraId="5CC4F5E0" w14:textId="77777777" w:rsidR="002E61A2" w:rsidRDefault="002E61A2">
      <w:pPr>
        <w:widowControl w:val="0"/>
        <w:spacing w:after="0" w:line="240" w:lineRule="auto"/>
        <w:rPr>
          <w:rFonts w:ascii="Times New Roman" w:eastAsia="Times New Roman" w:hAnsi="Times New Roman" w:cs="Times New Roman"/>
        </w:rPr>
      </w:pPr>
    </w:p>
    <w:p w14:paraId="0B19846B"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99" w:name="_Toc129243142"/>
      <w:bookmarkStart w:id="100" w:name="_Toc129243267"/>
      <w:r>
        <w:rPr>
          <w:rFonts w:ascii="Times New Roman" w:eastAsia="Times New Roman" w:hAnsi="Times New Roman" w:cs="Times New Roman"/>
          <w:b/>
        </w:rPr>
        <w:t>4.</w:t>
      </w:r>
      <w:r>
        <w:rPr>
          <w:rFonts w:ascii="Times New Roman" w:eastAsia="Times New Roman" w:hAnsi="Times New Roman" w:cs="Times New Roman"/>
          <w:b/>
        </w:rPr>
        <w:tab/>
        <w:t>G</w:t>
      </w:r>
      <w:bookmarkEnd w:id="99"/>
      <w:bookmarkEnd w:id="100"/>
      <w:r>
        <w:rPr>
          <w:rFonts w:ascii="Times New Roman" w:eastAsia="Times New Roman" w:hAnsi="Times New Roman" w:cs="Times New Roman"/>
          <w:b/>
        </w:rPr>
        <w:t>alimas šalutinis poveikis</w:t>
      </w:r>
    </w:p>
    <w:p w14:paraId="6CF9C1E1" w14:textId="77777777" w:rsidR="002E61A2" w:rsidRDefault="002E61A2">
      <w:pPr>
        <w:widowControl w:val="0"/>
        <w:spacing w:after="0" w:line="240" w:lineRule="auto"/>
        <w:rPr>
          <w:rFonts w:ascii="Times New Roman" w:eastAsia="Times New Roman" w:hAnsi="Times New Roman" w:cs="Times New Roman"/>
        </w:rPr>
      </w:pPr>
    </w:p>
    <w:p w14:paraId="448FB9BE"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Šis vaistas, kaip ir visi kiti vaistai, gali sukelti šalutinį poveikį, nors jis pasireiškia ne visiems žmonėms.</w:t>
      </w:r>
    </w:p>
    <w:p w14:paraId="58D5822B" w14:textId="77777777" w:rsidR="002E61A2" w:rsidRDefault="002E61A2">
      <w:pPr>
        <w:widowControl w:val="0"/>
        <w:spacing w:after="0" w:line="240" w:lineRule="auto"/>
        <w:rPr>
          <w:rFonts w:ascii="Times New Roman" w:eastAsia="Times New Roman" w:hAnsi="Times New Roman" w:cs="Times New Roman"/>
        </w:rPr>
      </w:pPr>
    </w:p>
    <w:p w14:paraId="11EF84CA" w14:textId="414966FD"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Šalutinis poveikis paprastai po kelių gydymo savaičių išnyksta.</w:t>
      </w:r>
    </w:p>
    <w:p w14:paraId="2CC5F2B4"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Nepamirškite, kad dauguma sutrikimų gali būti Jūsų ligos simptomai, galintys palengvėti pradėjus gerėti Jūsų būklei.</w:t>
      </w:r>
    </w:p>
    <w:p w14:paraId="40FCBB82" w14:textId="77777777" w:rsidR="002E61A2" w:rsidRDefault="002E61A2">
      <w:pPr>
        <w:widowControl w:val="0"/>
        <w:spacing w:after="0" w:line="240" w:lineRule="auto"/>
        <w:rPr>
          <w:rFonts w:ascii="Times New Roman" w:eastAsia="Times New Roman" w:hAnsi="Times New Roman" w:cs="Times New Roman"/>
        </w:rPr>
      </w:pPr>
    </w:p>
    <w:p w14:paraId="61AB2BB6" w14:textId="77777777" w:rsidR="002E61A2" w:rsidRDefault="00722949">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lastRenderedPageBreak/>
        <w:t>Praneškite savo gydytojui arba iš karto vykite į ligoninę, jeigu Jums pasireiškė bent vienas iš toliau išvardytų šalutinių simptomų.</w:t>
      </w:r>
    </w:p>
    <w:p w14:paraId="7EB8D116" w14:textId="77777777" w:rsidR="002E61A2" w:rsidRDefault="002E61A2">
      <w:pPr>
        <w:widowControl w:val="0"/>
        <w:spacing w:after="0" w:line="240" w:lineRule="auto"/>
        <w:rPr>
          <w:rFonts w:ascii="Times New Roman" w:eastAsia="Times New Roman" w:hAnsi="Times New Roman" w:cs="Times New Roman"/>
          <w:b/>
          <w:lang w:eastAsia="sl-SI"/>
        </w:rPr>
      </w:pPr>
    </w:p>
    <w:p w14:paraId="133A2F62" w14:textId="25EB52C7" w:rsidR="002E61A2" w:rsidRDefault="00722949">
      <w:pPr>
        <w:widowControl w:val="0"/>
        <w:autoSpaceDE w:val="0"/>
        <w:autoSpaceDN w:val="0"/>
        <w:adjustRightInd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 xml:space="preserve">Nedažni šalutinio poveikio reiškiniai </w:t>
      </w:r>
      <w:r>
        <w:rPr>
          <w:rFonts w:ascii="Times New Roman" w:eastAsia="Times New Roman" w:hAnsi="Times New Roman" w:cs="Times New Roman"/>
          <w:i/>
          <w:color w:val="000000"/>
          <w:lang w:val="sl-SI" w:eastAsia="sl-SI"/>
        </w:rPr>
        <w:t>(</w:t>
      </w:r>
      <w:r>
        <w:rPr>
          <w:rFonts w:ascii="Times New Roman" w:eastAsia="Times New Roman" w:hAnsi="Times New Roman" w:cs="Times New Roman"/>
          <w:color w:val="000000"/>
          <w:lang w:val="sl-SI" w:eastAsia="sl-SI"/>
        </w:rPr>
        <w:t>gali pasireikšti rečiau kaip</w:t>
      </w:r>
      <w:r>
        <w:rPr>
          <w:rFonts w:ascii="Times New Roman" w:eastAsia="Times New Roman" w:hAnsi="Times New Roman" w:cs="Times New Roman"/>
          <w:i/>
          <w:color w:val="000000"/>
          <w:szCs w:val="20"/>
          <w:lang w:val="sl-SI" w:eastAsia="sl-SI"/>
        </w:rPr>
        <w:t xml:space="preserve"> </w:t>
      </w:r>
      <w:r>
        <w:rPr>
          <w:rFonts w:ascii="Times New Roman" w:eastAsia="Times New Roman" w:hAnsi="Times New Roman" w:cs="Times New Roman"/>
          <w:color w:val="000000"/>
          <w:lang w:val="sl-SI" w:eastAsia="sl-SI"/>
        </w:rPr>
        <w:t>1 iš 100 asmenų</w:t>
      </w:r>
      <w:r>
        <w:rPr>
          <w:rFonts w:ascii="Times New Roman" w:eastAsia="Times New Roman" w:hAnsi="Times New Roman" w:cs="Times New Roman"/>
          <w:i/>
          <w:color w:val="000000"/>
          <w:lang w:val="sl-SI" w:eastAsia="sl-SI"/>
        </w:rPr>
        <w:t>)</w:t>
      </w:r>
    </w:p>
    <w:p w14:paraId="3A3875C7" w14:textId="77777777" w:rsidR="002E61A2" w:rsidRDefault="00722949">
      <w:pPr>
        <w:widowControl w:val="0"/>
        <w:numPr>
          <w:ilvl w:val="0"/>
          <w:numId w:val="9"/>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Neįprastas kraujavimas, įskaitant kraujavimą iš virškinimo trakto.</w:t>
      </w:r>
    </w:p>
    <w:p w14:paraId="230B2F75" w14:textId="77777777" w:rsidR="002E61A2" w:rsidRDefault="002E61A2">
      <w:pPr>
        <w:widowControl w:val="0"/>
        <w:spacing w:after="0" w:line="240" w:lineRule="auto"/>
        <w:rPr>
          <w:rFonts w:ascii="Times New Roman" w:eastAsia="Times New Roman" w:hAnsi="Times New Roman" w:cs="Times New Roman"/>
          <w:b/>
        </w:rPr>
      </w:pPr>
    </w:p>
    <w:p w14:paraId="7F285F03" w14:textId="2E57C149"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Reti šalutinio poveikio</w:t>
      </w:r>
      <w:r w:rsidR="00BF4A85">
        <w:rPr>
          <w:rFonts w:ascii="Times New Roman" w:eastAsia="Times New Roman" w:hAnsi="Times New Roman" w:cs="Times New Roman"/>
          <w:i/>
          <w:lang w:eastAsia="sl-SI"/>
        </w:rPr>
        <w:t xml:space="preserve"> </w:t>
      </w:r>
      <w:r>
        <w:rPr>
          <w:rFonts w:ascii="Times New Roman" w:eastAsia="Times New Roman" w:hAnsi="Times New Roman" w:cs="Times New Roman"/>
          <w:i/>
          <w:lang w:eastAsia="sl-SI"/>
        </w:rPr>
        <w:t xml:space="preserve">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gali pasireikšti rečiau kaip 1 iš 1000 asmenų</w:t>
      </w:r>
      <w:r>
        <w:rPr>
          <w:rFonts w:ascii="Times New Roman" w:eastAsia="Times New Roman" w:hAnsi="Times New Roman" w:cs="Times New Roman"/>
          <w:lang w:eastAsia="sl-SI"/>
        </w:rPr>
        <w:t>)</w:t>
      </w:r>
    </w:p>
    <w:p w14:paraId="4AD1E92E" w14:textId="55CDE83F" w:rsidR="002E61A2" w:rsidRDefault="00722949">
      <w:pPr>
        <w:widowControl w:val="0"/>
        <w:numPr>
          <w:ilvl w:val="0"/>
          <w:numId w:val="9"/>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odos, liežuvio, lūpų, ryklės ar veido patinimas, dilgėlinė arba kvėpavimo ar rijimo pasunkėjimas (rimta alerginė reakcija).</w:t>
      </w:r>
    </w:p>
    <w:p w14:paraId="71EB638C" w14:textId="407AC9D7" w:rsidR="002E61A2" w:rsidRDefault="00722949">
      <w:pPr>
        <w:widowControl w:val="0"/>
        <w:numPr>
          <w:ilvl w:val="0"/>
          <w:numId w:val="9"/>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karščiavimas, susijaudinimas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xml:space="preserve">), minčių susipainiojimas, drebulys bei staigūs raumenų susitraukimai, tai gali būti retai pasireiškiančios būklės, vadinamos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sindromu, požymiai. Jeigu atsiranda šie simptomai, kreipkitės į gydytoją.</w:t>
      </w:r>
    </w:p>
    <w:p w14:paraId="6E56E9E4" w14:textId="77777777" w:rsidR="002E61A2" w:rsidRDefault="002E61A2">
      <w:pPr>
        <w:widowControl w:val="0"/>
        <w:spacing w:after="0" w:line="240" w:lineRule="auto"/>
        <w:rPr>
          <w:rFonts w:ascii="Times New Roman" w:eastAsia="Times New Roman" w:hAnsi="Times New Roman" w:cs="Times New Roman"/>
        </w:rPr>
      </w:pPr>
    </w:p>
    <w:p w14:paraId="1EC9152C" w14:textId="13D94D82"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bookmarkStart w:id="101" w:name="_Hlk177029952"/>
      <w:r w:rsidRPr="00942DE4">
        <w:rPr>
          <w:rFonts w:ascii="Times New Roman" w:eastAsia="Times New Roman" w:hAnsi="Times New Roman" w:cs="Times New Roman"/>
          <w:i/>
          <w:iCs/>
        </w:rPr>
        <w:t>Šalutinio poveikio reiškiniai, kurių dažnis nežinomas</w:t>
      </w:r>
      <w:r>
        <w:rPr>
          <w:rFonts w:ascii="Times New Roman" w:eastAsia="Times New Roman" w:hAnsi="Times New Roman" w:cs="Times New Roman"/>
        </w:rPr>
        <w:t xml:space="preserve"> (negali būti apskaičiuotas pagal turimus duomenis)</w:t>
      </w:r>
      <w:bookmarkEnd w:id="101"/>
      <w:r>
        <w:rPr>
          <w:rFonts w:ascii="Times New Roman" w:eastAsia="Times New Roman" w:hAnsi="Times New Roman" w:cs="Times New Roman"/>
          <w:lang w:eastAsia="sl-SI"/>
        </w:rPr>
        <w:t>Šlapinimosi pasunkėjimas.</w:t>
      </w:r>
    </w:p>
    <w:p w14:paraId="233E0377"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Traukulių priepuoliai (taip pat žr. skyrių „Įspėjimai ir atsargumo priemonės“).</w:t>
      </w:r>
    </w:p>
    <w:p w14:paraId="1D17B4D7"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Odos ir akių baltymų pageltimas (tai kepenų funkcijos sutrikimo bei kepenų uždegimo požymiai).</w:t>
      </w:r>
    </w:p>
    <w:p w14:paraId="31814FF5"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Dažnas nereguliarus širdies plakimas ir alpulys (tai gali būti gyvybei pavojingos būklės, vadinamos </w:t>
      </w:r>
      <w:r>
        <w:rPr>
          <w:rFonts w:ascii="Times New Roman" w:eastAsia="Times New Roman" w:hAnsi="Times New Roman" w:cs="Times New Roman"/>
          <w:i/>
          <w:lang w:val="sl-SI" w:eastAsia="sl-SI"/>
        </w:rPr>
        <w:t xml:space="preserve">Torsades de Pointes </w:t>
      </w:r>
      <w:r>
        <w:rPr>
          <w:rFonts w:ascii="Times New Roman" w:eastAsia="Times New Roman" w:hAnsi="Times New Roman" w:cs="Times New Roman"/>
          <w:lang w:val="sl-SI" w:eastAsia="sl-SI"/>
        </w:rPr>
        <w:t>aritmija, simptomai).</w:t>
      </w:r>
    </w:p>
    <w:p w14:paraId="48E53827" w14:textId="77777777" w:rsidR="002E61A2" w:rsidRDefault="00722949">
      <w:pPr>
        <w:numPr>
          <w:ilvl w:val="0"/>
          <w:numId w:val="13"/>
        </w:numPr>
        <w:tabs>
          <w:tab w:val="clear" w:pos="360"/>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Mintys apie savęs žalojimą arba savižudybę, taip pat žiūrėkite skyrių „Įspėjimai ir atsargumo priemonės“.</w:t>
      </w:r>
    </w:p>
    <w:p w14:paraId="1CA81B51" w14:textId="127F3977" w:rsidR="002E61A2" w:rsidRPr="00942DE4" w:rsidRDefault="00722949" w:rsidP="00942DE4">
      <w:pPr>
        <w:numPr>
          <w:ilvl w:val="0"/>
          <w:numId w:val="13"/>
        </w:numPr>
        <w:tabs>
          <w:tab w:val="clear" w:pos="360"/>
          <w:tab w:val="num" w:pos="567"/>
        </w:tabs>
        <w:spacing w:after="0" w:line="240" w:lineRule="auto"/>
        <w:ind w:left="567" w:hanging="567"/>
        <w:rPr>
          <w:rFonts w:ascii="Times New Roman" w:eastAsia="Calibri" w:hAnsi="Times New Roman" w:cs="Times New Roman"/>
        </w:rPr>
      </w:pPr>
      <w:bookmarkStart w:id="102" w:name="_Hlk177029986"/>
      <w:r>
        <w:rPr>
          <w:rFonts w:ascii="Times New Roman" w:eastAsia="Calibri" w:hAnsi="Times New Roman" w:cs="Times New Roman"/>
        </w:rPr>
        <w:t>Staigus odos ir gleivinių patinimas (</w:t>
      </w:r>
      <w:proofErr w:type="spellStart"/>
      <w:r>
        <w:rPr>
          <w:rFonts w:ascii="Times New Roman" w:eastAsia="Calibri" w:hAnsi="Times New Roman" w:cs="Times New Roman"/>
        </w:rPr>
        <w:t>angio</w:t>
      </w:r>
      <w:r w:rsidR="00214A43">
        <w:rPr>
          <w:rFonts w:ascii="Times New Roman" w:eastAsia="Calibri" w:hAnsi="Times New Roman" w:cs="Times New Roman"/>
        </w:rPr>
        <w:t>neurozinė</w:t>
      </w:r>
      <w:proofErr w:type="spellEnd"/>
      <w:r w:rsidR="00214A43">
        <w:rPr>
          <w:rFonts w:ascii="Times New Roman" w:eastAsia="Calibri" w:hAnsi="Times New Roman" w:cs="Times New Roman"/>
        </w:rPr>
        <w:t xml:space="preserve"> edema</w:t>
      </w:r>
      <w:r>
        <w:rPr>
          <w:rFonts w:ascii="Times New Roman" w:eastAsia="Calibri" w:hAnsi="Times New Roman" w:cs="Times New Roman"/>
        </w:rPr>
        <w:t>).</w:t>
      </w:r>
    </w:p>
    <w:bookmarkEnd w:id="102"/>
    <w:p w14:paraId="782CC285" w14:textId="77777777" w:rsidR="002E61A2" w:rsidRDefault="002E61A2">
      <w:pPr>
        <w:widowControl w:val="0"/>
        <w:spacing w:after="0" w:line="240" w:lineRule="auto"/>
        <w:rPr>
          <w:rFonts w:ascii="Times New Roman" w:eastAsia="Times New Roman" w:hAnsi="Times New Roman" w:cs="Times New Roman"/>
        </w:rPr>
      </w:pPr>
    </w:p>
    <w:p w14:paraId="682F6F2F" w14:textId="77777777" w:rsidR="002E61A2" w:rsidRDefault="00722949">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Be to, gauta duomenų apie toliau išvardytą šalutinį poveikį.</w:t>
      </w:r>
    </w:p>
    <w:p w14:paraId="7EC95C7A" w14:textId="77777777" w:rsidR="002E61A2" w:rsidRDefault="002E61A2">
      <w:pPr>
        <w:widowControl w:val="0"/>
        <w:autoSpaceDE w:val="0"/>
        <w:autoSpaceDN w:val="0"/>
        <w:adjustRightInd w:val="0"/>
        <w:spacing w:after="0" w:line="240" w:lineRule="auto"/>
        <w:rPr>
          <w:rFonts w:ascii="Times New Roman" w:eastAsia="Times New Roman" w:hAnsi="Times New Roman" w:cs="Times New Roman"/>
          <w:b/>
          <w:lang w:eastAsia="sl-SI"/>
        </w:rPr>
      </w:pPr>
    </w:p>
    <w:p w14:paraId="0DED9E92" w14:textId="7676A549"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Labai dažni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gali pasireikšti</w:t>
      </w:r>
      <w:r>
        <w:rPr>
          <w:rFonts w:ascii="Times New Roman" w:eastAsia="Times New Roman" w:hAnsi="Times New Roman" w:cs="Times New Roman"/>
          <w:i/>
          <w:color w:val="000000"/>
          <w:szCs w:val="20"/>
          <w:lang w:val="sl-SI" w:eastAsia="sl-SI"/>
        </w:rPr>
        <w:t xml:space="preserve"> </w:t>
      </w:r>
      <w:r>
        <w:rPr>
          <w:rFonts w:ascii="Times New Roman" w:eastAsia="Times New Roman" w:hAnsi="Times New Roman" w:cs="Times New Roman"/>
          <w:color w:val="000000"/>
          <w:lang w:val="sl-SI" w:eastAsia="sl-SI"/>
        </w:rPr>
        <w:t>daugiau kaip 1 iš 10 asmenų</w:t>
      </w:r>
      <w:r>
        <w:rPr>
          <w:rFonts w:ascii="Times New Roman" w:eastAsia="Times New Roman" w:hAnsi="Times New Roman" w:cs="Times New Roman"/>
          <w:lang w:eastAsia="sl-SI"/>
        </w:rPr>
        <w:t>)</w:t>
      </w:r>
    </w:p>
    <w:p w14:paraId="6FE91064" w14:textId="40AFE22C"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x-none"/>
        </w:rPr>
        <w:t>Silpnumo jausmas (</w:t>
      </w:r>
      <w:r>
        <w:rPr>
          <w:rFonts w:ascii="Times New Roman" w:eastAsia="Times New Roman" w:hAnsi="Times New Roman" w:cs="Times New Roman"/>
          <w:lang w:eastAsia="sl-SI"/>
        </w:rPr>
        <w:t>pykinimas).</w:t>
      </w:r>
    </w:p>
    <w:p w14:paraId="5B26C5DC"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Galvos skausmas.</w:t>
      </w:r>
    </w:p>
    <w:p w14:paraId="79817ABC" w14:textId="77777777" w:rsidR="002E61A2" w:rsidRDefault="002E61A2">
      <w:pPr>
        <w:widowControl w:val="0"/>
        <w:autoSpaceDE w:val="0"/>
        <w:autoSpaceDN w:val="0"/>
        <w:adjustRightInd w:val="0"/>
        <w:spacing w:after="0" w:line="240" w:lineRule="auto"/>
        <w:rPr>
          <w:rFonts w:ascii="Times New Roman" w:eastAsia="Times New Roman" w:hAnsi="Times New Roman" w:cs="Times New Roman"/>
          <w:lang w:eastAsia="sl-SI"/>
        </w:rPr>
      </w:pPr>
    </w:p>
    <w:p w14:paraId="774E7B20" w14:textId="1542B758"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Dažni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gali pasireikšti rečiau kaip 1 iš 10 asmenų</w:t>
      </w:r>
      <w:r>
        <w:rPr>
          <w:rFonts w:ascii="Times New Roman" w:eastAsia="Times New Roman" w:hAnsi="Times New Roman" w:cs="Times New Roman"/>
          <w:lang w:eastAsia="sl-SI"/>
        </w:rPr>
        <w:t>)</w:t>
      </w:r>
    </w:p>
    <w:p w14:paraId="18D66C25"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Užgulta arba varvanti nosis (sinusitas).</w:t>
      </w:r>
    </w:p>
    <w:p w14:paraId="74FF821B"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Sumažėjęs arba padidėjęs apetitas.</w:t>
      </w:r>
    </w:p>
    <w:p w14:paraId="092F4EA2"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Nerimas,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neįprasti sapnai, užmigimo pasunkėjimas, mieguistumas, galvos svaigimas, žiovulys, drebulys, dilgčiojimas odoje.</w:t>
      </w:r>
    </w:p>
    <w:p w14:paraId="76E84409"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Viduriavimas, vidurių užkietėjimas, vėmimas, burnos džiūvimas.</w:t>
      </w:r>
    </w:p>
    <w:p w14:paraId="47870D66"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Sustiprėjęs prakaitavimas.</w:t>
      </w:r>
    </w:p>
    <w:p w14:paraId="2319CCE9"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Raumenų ir sąnarių skausmas (</w:t>
      </w:r>
      <w:proofErr w:type="spellStart"/>
      <w:r>
        <w:rPr>
          <w:rFonts w:ascii="Times New Roman" w:eastAsia="Times New Roman" w:hAnsi="Times New Roman" w:cs="Times New Roman"/>
          <w:lang w:eastAsia="sl-SI"/>
        </w:rPr>
        <w:t>artralgija</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mialgija</w:t>
      </w:r>
      <w:proofErr w:type="spellEnd"/>
      <w:r>
        <w:rPr>
          <w:rFonts w:ascii="Times New Roman" w:eastAsia="Times New Roman" w:hAnsi="Times New Roman" w:cs="Times New Roman"/>
          <w:lang w:eastAsia="sl-SI"/>
        </w:rPr>
        <w:t>).</w:t>
      </w:r>
    </w:p>
    <w:p w14:paraId="2FD6CBBB"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Lytiniai sutrikimai (vėlesnė ejakuliacija, erekcijos sutrikimai, sumažėjęs lytinis potraukis, orgazmo pasiekimo pasunkėjimas moterims).</w:t>
      </w:r>
    </w:p>
    <w:p w14:paraId="5E528A8A"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Nuovargis, karščiavimas.</w:t>
      </w:r>
    </w:p>
    <w:p w14:paraId="1F99C686"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Kūno svorio padidėjimas.</w:t>
      </w:r>
    </w:p>
    <w:p w14:paraId="6961B5DA" w14:textId="77777777" w:rsidR="002E61A2" w:rsidRDefault="002E61A2">
      <w:pPr>
        <w:widowControl w:val="0"/>
        <w:autoSpaceDE w:val="0"/>
        <w:autoSpaceDN w:val="0"/>
        <w:adjustRightInd w:val="0"/>
        <w:spacing w:after="0" w:line="240" w:lineRule="auto"/>
        <w:rPr>
          <w:rFonts w:ascii="Times New Roman" w:eastAsia="Times New Roman" w:hAnsi="Times New Roman" w:cs="Times New Roman"/>
          <w:lang w:eastAsia="sl-SI"/>
        </w:rPr>
      </w:pPr>
    </w:p>
    <w:p w14:paraId="648A6EB8" w14:textId="4A6E6226"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Nedažni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gali pasireikšti rečiau kaip 1 iš 100 asmenų</w:t>
      </w:r>
      <w:r>
        <w:rPr>
          <w:rFonts w:ascii="Times New Roman" w:eastAsia="Times New Roman" w:hAnsi="Times New Roman" w:cs="Times New Roman"/>
          <w:lang w:eastAsia="sl-SI"/>
        </w:rPr>
        <w:t>)</w:t>
      </w:r>
    </w:p>
    <w:p w14:paraId="2DC672B8"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Dilgėlinės tipo išbėrimas (dilgėlinė), išbėrimas, niežulys.</w:t>
      </w:r>
    </w:p>
    <w:p w14:paraId="312BC992" w14:textId="40662725"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Griežimas dantimis,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nervingumas, panikos priepuolis, minčių susipainiojimas.</w:t>
      </w:r>
    </w:p>
    <w:p w14:paraId="77E0BFE0"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Miego sutrikimas, skonio pojūčio pokytis, alpulys (sinkopė).</w:t>
      </w:r>
    </w:p>
    <w:p w14:paraId="042DEC6A"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Vyzdžių išsiplėtimas (</w:t>
      </w:r>
      <w:proofErr w:type="spellStart"/>
      <w:r>
        <w:rPr>
          <w:rFonts w:ascii="Times New Roman" w:eastAsia="Times New Roman" w:hAnsi="Times New Roman" w:cs="Times New Roman"/>
          <w:lang w:eastAsia="sl-SI"/>
        </w:rPr>
        <w:t>midriazė</w:t>
      </w:r>
      <w:proofErr w:type="spellEnd"/>
      <w:r>
        <w:rPr>
          <w:rFonts w:ascii="Times New Roman" w:eastAsia="Times New Roman" w:hAnsi="Times New Roman" w:cs="Times New Roman"/>
          <w:lang w:eastAsia="sl-SI"/>
        </w:rPr>
        <w:t>), regėjimo sutrikimas, spengimas ausyse.</w:t>
      </w:r>
    </w:p>
    <w:p w14:paraId="70D351AE"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Plaukų slinkimas.</w:t>
      </w:r>
    </w:p>
    <w:p w14:paraId="75F182BC" w14:textId="29F8964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Calibri" w:hAnsi="Times New Roman" w:cs="Times New Roman"/>
        </w:rPr>
        <w:t>Sustiprėjęs menstruacinis kraujavimas</w:t>
      </w:r>
      <w:r>
        <w:rPr>
          <w:rFonts w:ascii="Times New Roman" w:eastAsia="Times New Roman" w:hAnsi="Times New Roman" w:cs="Times New Roman"/>
          <w:lang w:eastAsia="sl-SI"/>
        </w:rPr>
        <w:t>.</w:t>
      </w:r>
    </w:p>
    <w:p w14:paraId="4D315052" w14:textId="77777777" w:rsidR="002E61A2" w:rsidRPr="00942DE4" w:rsidRDefault="00722949" w:rsidP="00942DE4">
      <w:pPr>
        <w:numPr>
          <w:ilvl w:val="0"/>
          <w:numId w:val="13"/>
        </w:numPr>
        <w:tabs>
          <w:tab w:val="clear" w:pos="360"/>
          <w:tab w:val="left" w:pos="54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Nereguliarios mėnesinės.</w:t>
      </w:r>
    </w:p>
    <w:p w14:paraId="77E33486"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Kūno svorio sumažėjimas.</w:t>
      </w:r>
    </w:p>
    <w:p w14:paraId="6262F79B"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Dažnas širdies plakimas.</w:t>
      </w:r>
    </w:p>
    <w:p w14:paraId="09C1EA20"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Rankų ir kojų patinimas.</w:t>
      </w:r>
    </w:p>
    <w:p w14:paraId="6F3F87EB"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Kraujavimas iš nosies.</w:t>
      </w:r>
    </w:p>
    <w:p w14:paraId="734E2858" w14:textId="77777777" w:rsidR="002E61A2" w:rsidRDefault="002E61A2">
      <w:pPr>
        <w:widowControl w:val="0"/>
        <w:autoSpaceDE w:val="0"/>
        <w:autoSpaceDN w:val="0"/>
        <w:adjustRightInd w:val="0"/>
        <w:spacing w:after="0" w:line="240" w:lineRule="auto"/>
        <w:rPr>
          <w:rFonts w:ascii="Times New Roman" w:eastAsia="Times New Roman" w:hAnsi="Times New Roman" w:cs="Times New Roman"/>
          <w:lang w:eastAsia="sl-SI"/>
        </w:rPr>
      </w:pPr>
    </w:p>
    <w:p w14:paraId="186EC06A" w14:textId="503C14A8" w:rsidR="002E61A2" w:rsidRDefault="00722949">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Reti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gali pasireikšti rečiau kaip 1 iš 1000 asmenų</w:t>
      </w:r>
      <w:r>
        <w:rPr>
          <w:rFonts w:ascii="Times New Roman" w:eastAsia="Times New Roman" w:hAnsi="Times New Roman" w:cs="Times New Roman"/>
          <w:lang w:eastAsia="sl-SI"/>
        </w:rPr>
        <w:t>)</w:t>
      </w:r>
    </w:p>
    <w:p w14:paraId="6BD87381" w14:textId="77777777" w:rsidR="002E61A2" w:rsidRDefault="00722949">
      <w:pPr>
        <w:widowControl w:val="0"/>
        <w:numPr>
          <w:ilvl w:val="0"/>
          <w:numId w:val="6"/>
        </w:numPr>
        <w:tabs>
          <w:tab w:val="clear" w:pos="360"/>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Agresija, depersonalizacija, haliucinacijos.</w:t>
      </w:r>
    </w:p>
    <w:p w14:paraId="69D40343" w14:textId="77777777" w:rsidR="002E61A2" w:rsidRDefault="00722949">
      <w:pPr>
        <w:widowControl w:val="0"/>
        <w:numPr>
          <w:ilvl w:val="0"/>
          <w:numId w:val="6"/>
        </w:numPr>
        <w:tabs>
          <w:tab w:val="clear" w:pos="360"/>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Retas širdies plakimas.</w:t>
      </w:r>
    </w:p>
    <w:p w14:paraId="058E14A9" w14:textId="77777777" w:rsidR="002E61A2" w:rsidRDefault="002E61A2">
      <w:pPr>
        <w:widowControl w:val="0"/>
        <w:tabs>
          <w:tab w:val="left" w:pos="360"/>
          <w:tab w:val="left" w:pos="567"/>
        </w:tabs>
        <w:autoSpaceDE w:val="0"/>
        <w:autoSpaceDN w:val="0"/>
        <w:spacing w:after="0" w:line="240" w:lineRule="auto"/>
        <w:ind w:right="284"/>
        <w:rPr>
          <w:rFonts w:ascii="Times New Roman" w:eastAsia="Times New Roman" w:hAnsi="Times New Roman" w:cs="Times New Roman"/>
          <w:szCs w:val="20"/>
          <w:lang w:eastAsia="sl-SI"/>
        </w:rPr>
      </w:pPr>
    </w:p>
    <w:p w14:paraId="6E739870" w14:textId="67EF6DDD"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bookmarkStart w:id="103" w:name="_Hlk177030372"/>
      <w:r w:rsidRPr="00942DE4">
        <w:rPr>
          <w:rFonts w:ascii="Times New Roman" w:eastAsia="Times New Roman" w:hAnsi="Times New Roman" w:cs="Times New Roman"/>
          <w:i/>
          <w:iCs/>
          <w:lang w:eastAsia="sl-SI"/>
        </w:rPr>
        <w:t>Šalutinio poveikio reiškiniai, kurių dažnis nežinomas</w:t>
      </w:r>
      <w:r>
        <w:rPr>
          <w:rFonts w:ascii="Times New Roman" w:eastAsia="Times New Roman" w:hAnsi="Times New Roman" w:cs="Times New Roman"/>
          <w:lang w:eastAsia="sl-SI"/>
        </w:rPr>
        <w:t xml:space="preserve"> (negali būti apskaičiuotas pagal turimus duomenis)</w:t>
      </w:r>
      <w:bookmarkEnd w:id="103"/>
      <w:r>
        <w:rPr>
          <w:rFonts w:ascii="Times New Roman" w:eastAsia="Times New Roman" w:hAnsi="Times New Roman" w:cs="Times New Roman"/>
          <w:lang w:eastAsia="sl-SI"/>
        </w:rPr>
        <w:t xml:space="preserve"> Natrio kiekio kraujyje sumažėjimas (tokio poveikio simptomai yra pykinimas, bendrasis negalavimas, raumenų silpnumas arba minčių susipainiojimas).</w:t>
      </w:r>
    </w:p>
    <w:p w14:paraId="63ABEAB6"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Kraujo spaudimo sumažėjimo sukeltas galvos svaigimas atsistojant (</w:t>
      </w:r>
      <w:proofErr w:type="spellStart"/>
      <w:r>
        <w:rPr>
          <w:rFonts w:ascii="Times New Roman" w:eastAsia="Times New Roman" w:hAnsi="Times New Roman" w:cs="Times New Roman"/>
          <w:lang w:eastAsia="sl-SI"/>
        </w:rPr>
        <w:t>ortostatinė</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w:t>
      </w:r>
    </w:p>
    <w:p w14:paraId="555822DB"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Nenormalūs kepenų funkcijos tyrimų rodmenys (kepenų fermentų kiekio kraujyje padidėjimas).</w:t>
      </w:r>
    </w:p>
    <w:p w14:paraId="313E0420"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Judesių sutrikimas (nevalingi raumenų judesiai).</w:t>
      </w:r>
    </w:p>
    <w:p w14:paraId="33310DED"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Skausminga erekcija (</w:t>
      </w:r>
      <w:proofErr w:type="spellStart"/>
      <w:r>
        <w:rPr>
          <w:rFonts w:ascii="Times New Roman" w:eastAsia="Times New Roman" w:hAnsi="Times New Roman" w:cs="Times New Roman"/>
          <w:lang w:eastAsia="sl-SI"/>
        </w:rPr>
        <w:t>priapizmas</w:t>
      </w:r>
      <w:proofErr w:type="spellEnd"/>
      <w:r>
        <w:rPr>
          <w:rFonts w:ascii="Times New Roman" w:eastAsia="Times New Roman" w:hAnsi="Times New Roman" w:cs="Times New Roman"/>
          <w:lang w:eastAsia="sl-SI"/>
        </w:rPr>
        <w:t>).</w:t>
      </w:r>
    </w:p>
    <w:p w14:paraId="7BF00FD1" w14:textId="4E38DBCF"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Calibri" w:hAnsi="Times New Roman" w:cs="Times New Roman"/>
        </w:rPr>
        <w:t>Nenormalaus kraujavimo požymiai</w:t>
      </w:r>
      <w:r>
        <w:rPr>
          <w:rFonts w:ascii="Times New Roman" w:eastAsia="Times New Roman" w:hAnsi="Times New Roman" w:cs="Times New Roman"/>
          <w:lang w:eastAsia="sl-SI"/>
        </w:rPr>
        <w:t>, pvz., iš odos ir gleivinių (</w:t>
      </w:r>
      <w:proofErr w:type="spellStart"/>
      <w:r>
        <w:rPr>
          <w:rFonts w:ascii="Times New Roman" w:eastAsia="Times New Roman" w:hAnsi="Times New Roman" w:cs="Times New Roman"/>
          <w:lang w:eastAsia="sl-SI"/>
        </w:rPr>
        <w:t>ekchimozė</w:t>
      </w:r>
      <w:proofErr w:type="spellEnd"/>
      <w:r>
        <w:rPr>
          <w:rFonts w:ascii="Times New Roman" w:eastAsia="Times New Roman" w:hAnsi="Times New Roman" w:cs="Times New Roman"/>
          <w:lang w:eastAsia="sl-SI"/>
        </w:rPr>
        <w:t xml:space="preserve">) </w:t>
      </w:r>
      <w:bookmarkStart w:id="104" w:name="_Hlk177030431"/>
      <w:r>
        <w:rPr>
          <w:rFonts w:ascii="Times New Roman" w:eastAsia="Times New Roman" w:hAnsi="Times New Roman" w:cs="Times New Roman"/>
          <w:lang w:eastAsia="sl-SI"/>
        </w:rPr>
        <w:t>ir sumažėjusį trombocitų kiekį kraujyje (</w:t>
      </w:r>
      <w:proofErr w:type="spellStart"/>
      <w:r>
        <w:rPr>
          <w:rFonts w:ascii="Times New Roman" w:eastAsia="Times New Roman" w:hAnsi="Times New Roman" w:cs="Times New Roman"/>
          <w:lang w:eastAsia="sl-SI"/>
        </w:rPr>
        <w:t>trombocitopeniją</w:t>
      </w:r>
      <w:proofErr w:type="spellEnd"/>
      <w:r>
        <w:rPr>
          <w:rFonts w:ascii="Times New Roman" w:eastAsia="Times New Roman" w:hAnsi="Times New Roman" w:cs="Times New Roman"/>
          <w:lang w:eastAsia="sl-SI"/>
        </w:rPr>
        <w:t>)</w:t>
      </w:r>
      <w:bookmarkEnd w:id="104"/>
      <w:r>
        <w:rPr>
          <w:rFonts w:ascii="Times New Roman" w:eastAsia="Times New Roman" w:hAnsi="Times New Roman" w:cs="Times New Roman"/>
          <w:lang w:eastAsia="sl-SI"/>
        </w:rPr>
        <w:t>.</w:t>
      </w:r>
    </w:p>
    <w:p w14:paraId="473473C6" w14:textId="446E7E32"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bookmarkStart w:id="105" w:name="_Hlk177030479"/>
      <w:r>
        <w:rPr>
          <w:rFonts w:ascii="Times New Roman" w:eastAsia="Calibri" w:hAnsi="Times New Roman" w:cs="Times New Roman"/>
        </w:rPr>
        <w:t>Padidėjęs hormono, vadinamo ADH, išsiskyrimas, sukeliantis vandens susilaikymą organizme, kraujo praskiedimą ir natrio kiekio sumažėjimą</w:t>
      </w:r>
      <w:bookmarkEnd w:id="105"/>
      <w:r>
        <w:rPr>
          <w:rFonts w:ascii="Times New Roman" w:eastAsia="Calibri" w:hAnsi="Times New Roman" w:cs="Times New Roman"/>
        </w:rPr>
        <w:t xml:space="preserve"> </w:t>
      </w:r>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antidiurezinio</w:t>
      </w:r>
      <w:proofErr w:type="spellEnd"/>
      <w:r>
        <w:rPr>
          <w:rFonts w:ascii="Times New Roman" w:eastAsia="Times New Roman" w:hAnsi="Times New Roman" w:cs="Times New Roman"/>
          <w:lang w:eastAsia="sl-SI"/>
        </w:rPr>
        <w:t xml:space="preserve"> hormono sekrecijos sutrikimas).</w:t>
      </w:r>
    </w:p>
    <w:p w14:paraId="424A4AE5" w14:textId="77777777" w:rsidR="002E61A2" w:rsidRPr="00942DE4" w:rsidRDefault="00722949" w:rsidP="00942DE4">
      <w:pPr>
        <w:numPr>
          <w:ilvl w:val="0"/>
          <w:numId w:val="13"/>
        </w:numPr>
        <w:tabs>
          <w:tab w:val="clear" w:pos="360"/>
          <w:tab w:val="num" w:pos="540"/>
        </w:tabs>
        <w:spacing w:after="0" w:line="240" w:lineRule="auto"/>
        <w:ind w:left="540" w:hanging="540"/>
        <w:rPr>
          <w:rFonts w:ascii="Times New Roman" w:eastAsia="Calibri" w:hAnsi="Times New Roman" w:cs="Times New Roman"/>
        </w:rPr>
      </w:pPr>
      <w:bookmarkStart w:id="106" w:name="_Hlk177030500"/>
      <w:r>
        <w:rPr>
          <w:rFonts w:ascii="Times New Roman" w:eastAsia="Calibri" w:hAnsi="Times New Roman" w:cs="Times New Roman"/>
        </w:rPr>
        <w:t>Padidėjęs hormono prolaktino kiekis kraujyje.</w:t>
      </w:r>
    </w:p>
    <w:bookmarkEnd w:id="106"/>
    <w:p w14:paraId="37281679"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Pieno išsiskyrimas vyrams ir krūtimi nežindančioms moterims.</w:t>
      </w:r>
    </w:p>
    <w:p w14:paraId="17F2ED49"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Manija.</w:t>
      </w:r>
    </w:p>
    <w:p w14:paraId="5D85CE61"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Nustatyta, kad tokio tipo vaistų vartojantiems pacientams yra didesnė kaulų lūžių rizika</w:t>
      </w:r>
      <w:r>
        <w:rPr>
          <w:rFonts w:ascii="Times New Roman" w:eastAsia="Times New Roman" w:hAnsi="Times New Roman" w:cs="Times New Roman"/>
          <w:lang w:val="sl-SI" w:eastAsia="sl-SI"/>
        </w:rPr>
        <w:t>.</w:t>
      </w:r>
    </w:p>
    <w:p w14:paraId="714B364D"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Širdies ritmo pokyčiai (vadinamas QT intervalo pailgėjimas, nustatomas darant EKG, t.y. užrašant elektrinį širdies aktyvumą).</w:t>
      </w:r>
    </w:p>
    <w:p w14:paraId="6D6F2AB8" w14:textId="77777777" w:rsidR="002E61A2" w:rsidRDefault="00722949">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rPr>
        <w:t>Stiprus kraujavimas iš makšties tuoj po gimdymo (kraujavimas po gimdymo), daugiau informacijos pateikta 2 skyriaus poskyryje „Nėštumas, žindymo laikotarpis ir vaisingumas“.</w:t>
      </w:r>
    </w:p>
    <w:p w14:paraId="5CC6D3B2" w14:textId="77777777" w:rsidR="002E61A2" w:rsidRDefault="002E61A2">
      <w:pPr>
        <w:widowControl w:val="0"/>
        <w:tabs>
          <w:tab w:val="left" w:pos="567"/>
        </w:tabs>
        <w:spacing w:after="0" w:line="240" w:lineRule="auto"/>
        <w:rPr>
          <w:rFonts w:ascii="Times New Roman" w:eastAsia="Times New Roman" w:hAnsi="Times New Roman" w:cs="Times New Roman"/>
          <w:lang w:eastAsia="sl-SI"/>
        </w:rPr>
      </w:pPr>
    </w:p>
    <w:p w14:paraId="52B4416F" w14:textId="77777777" w:rsidR="002E61A2" w:rsidRDefault="00722949">
      <w:pPr>
        <w:widowControl w:val="0"/>
        <w:tabs>
          <w:tab w:val="left" w:pos="360"/>
          <w:tab w:val="left" w:pos="567"/>
        </w:tabs>
        <w:autoSpaceDE w:val="0"/>
        <w:autoSpaceDN w:val="0"/>
        <w:spacing w:after="0" w:line="240" w:lineRule="atLeast"/>
        <w:ind w:right="284"/>
        <w:rPr>
          <w:rFonts w:ascii="Times New Roman" w:eastAsia="Times New Roman" w:hAnsi="Times New Roman" w:cs="Times New Roman"/>
        </w:rPr>
      </w:pPr>
      <w:r>
        <w:rPr>
          <w:rFonts w:ascii="Times New Roman" w:eastAsia="Times New Roman" w:hAnsi="Times New Roman" w:cs="Times New Roman"/>
        </w:rPr>
        <w:t xml:space="preserve">Be to, žinoma, kad tam tikras šalutinis poveikis atsiranda vartojant vaistų, kurių veikimo būdas panašus į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veiklioji medžiaga). Toks poveikis yra</w:t>
      </w:r>
    </w:p>
    <w:p w14:paraId="683F1D22" w14:textId="5DEC1E27" w:rsidR="002E61A2" w:rsidRDefault="00722949">
      <w:pPr>
        <w:widowControl w:val="0"/>
        <w:numPr>
          <w:ilvl w:val="0"/>
          <w:numId w:val="6"/>
        </w:numPr>
        <w:tabs>
          <w:tab w:val="clear" w:pos="360"/>
          <w:tab w:val="left" w:pos="54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motorinis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akatizija</w:t>
      </w:r>
      <w:proofErr w:type="spellEnd"/>
      <w:r>
        <w:rPr>
          <w:rFonts w:ascii="Times New Roman" w:eastAsia="Times New Roman" w:hAnsi="Times New Roman" w:cs="Times New Roman"/>
          <w:lang w:eastAsia="sl-SI"/>
        </w:rPr>
        <w:t>);</w:t>
      </w:r>
    </w:p>
    <w:p w14:paraId="584D8B13" w14:textId="464D9DC7" w:rsidR="002E61A2" w:rsidRDefault="00722949">
      <w:pPr>
        <w:widowControl w:val="0"/>
        <w:numPr>
          <w:ilvl w:val="0"/>
          <w:numId w:val="6"/>
        </w:numPr>
        <w:tabs>
          <w:tab w:val="clear" w:pos="360"/>
          <w:tab w:val="left" w:pos="540"/>
        </w:tabs>
        <w:spacing w:after="0" w:line="240" w:lineRule="auto"/>
        <w:ind w:left="567" w:hanging="567"/>
        <w:rPr>
          <w:rFonts w:ascii="Times New Roman" w:eastAsia="Times New Roman" w:hAnsi="Times New Roman" w:cs="Times New Roman"/>
          <w:lang w:eastAsia="sl-SI"/>
        </w:rPr>
      </w:pPr>
      <w:r>
        <w:rPr>
          <w:rFonts w:ascii="Times New Roman" w:eastAsia="Calibri" w:hAnsi="Times New Roman" w:cs="Times New Roman"/>
        </w:rPr>
        <w:t>apetito nebuvimas</w:t>
      </w:r>
      <w:r>
        <w:rPr>
          <w:rFonts w:ascii="Times New Roman" w:eastAsia="Times New Roman" w:hAnsi="Times New Roman" w:cs="Times New Roman"/>
          <w:lang w:eastAsia="sl-SI"/>
        </w:rPr>
        <w:t>.</w:t>
      </w:r>
    </w:p>
    <w:p w14:paraId="31DD3D0F" w14:textId="77777777" w:rsidR="002E61A2" w:rsidRDefault="002E61A2">
      <w:pPr>
        <w:widowControl w:val="0"/>
        <w:spacing w:after="0" w:line="240" w:lineRule="auto"/>
        <w:rPr>
          <w:rFonts w:ascii="Times New Roman" w:eastAsia="Times New Roman" w:hAnsi="Times New Roman" w:cs="Times New Roman"/>
        </w:rPr>
      </w:pPr>
    </w:p>
    <w:p w14:paraId="0F7C242C" w14:textId="77777777" w:rsidR="002E61A2" w:rsidRDefault="00722949">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b/>
          <w:szCs w:val="20"/>
          <w:lang w:eastAsia="sl-SI"/>
        </w:rPr>
        <w:t>Pranešimas apie šalutinį poveikį</w:t>
      </w:r>
    </w:p>
    <w:p w14:paraId="2884568C" w14:textId="77777777" w:rsidR="002E61A2" w:rsidRDefault="00722949">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07"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szCs w:val="20"/>
        </w:rPr>
        <w:t>.</w:t>
      </w:r>
      <w:bookmarkEnd w:id="107"/>
    </w:p>
    <w:p w14:paraId="248C6589" w14:textId="77777777" w:rsidR="002E61A2" w:rsidRDefault="002E61A2">
      <w:pPr>
        <w:widowControl w:val="0"/>
        <w:spacing w:after="0" w:line="240" w:lineRule="auto"/>
        <w:rPr>
          <w:rFonts w:ascii="Times New Roman" w:eastAsia="Times New Roman" w:hAnsi="Times New Roman" w:cs="Times New Roman"/>
          <w:sz w:val="24"/>
          <w:szCs w:val="20"/>
          <w:lang w:val="sl-SI" w:eastAsia="sl-SI"/>
        </w:rPr>
      </w:pPr>
    </w:p>
    <w:p w14:paraId="392000ED" w14:textId="77777777" w:rsidR="002E61A2" w:rsidRDefault="002E61A2">
      <w:pPr>
        <w:widowControl w:val="0"/>
        <w:spacing w:after="0" w:line="240" w:lineRule="auto"/>
        <w:rPr>
          <w:rFonts w:ascii="Times New Roman" w:eastAsia="Times New Roman" w:hAnsi="Times New Roman" w:cs="Times New Roman"/>
        </w:rPr>
      </w:pPr>
    </w:p>
    <w:p w14:paraId="1BD05ADE"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108" w:name="_Toc129243143"/>
      <w:bookmarkStart w:id="109" w:name="_Toc129243268"/>
      <w:r>
        <w:rPr>
          <w:rFonts w:ascii="Times New Roman" w:eastAsia="Times New Roman" w:hAnsi="Times New Roman" w:cs="Times New Roman"/>
          <w:b/>
        </w:rPr>
        <w:t>5.</w:t>
      </w:r>
      <w:r>
        <w:rPr>
          <w:rFonts w:ascii="Times New Roman" w:eastAsia="Times New Roman" w:hAnsi="Times New Roman" w:cs="Times New Roman"/>
          <w:b/>
        </w:rPr>
        <w:tab/>
        <w:t>K</w:t>
      </w:r>
      <w:bookmarkEnd w:id="108"/>
      <w:bookmarkEnd w:id="109"/>
      <w:r>
        <w:rPr>
          <w:rFonts w:ascii="Times New Roman" w:eastAsia="Times New Roman" w:hAnsi="Times New Roman" w:cs="Times New Roman"/>
          <w:b/>
        </w:rPr>
        <w:t xml:space="preserve">aip laikyti </w:t>
      </w:r>
      <w:proofErr w:type="spellStart"/>
      <w:r>
        <w:rPr>
          <w:rFonts w:ascii="Times New Roman" w:eastAsia="Times New Roman" w:hAnsi="Times New Roman" w:cs="Times New Roman"/>
          <w:b/>
        </w:rPr>
        <w:t>Elicea</w:t>
      </w:r>
      <w:proofErr w:type="spellEnd"/>
    </w:p>
    <w:p w14:paraId="233AB72A" w14:textId="77777777" w:rsidR="002E61A2" w:rsidRDefault="002E61A2">
      <w:pPr>
        <w:widowControl w:val="0"/>
        <w:spacing w:after="0" w:line="240" w:lineRule="auto"/>
        <w:rPr>
          <w:rFonts w:ascii="Times New Roman" w:eastAsia="Times New Roman" w:hAnsi="Times New Roman" w:cs="Times New Roman"/>
        </w:rPr>
      </w:pPr>
    </w:p>
    <w:p w14:paraId="1E9188CC"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5039B8F9" w14:textId="77777777" w:rsidR="002E61A2" w:rsidRDefault="002E61A2">
      <w:pPr>
        <w:widowControl w:val="0"/>
        <w:spacing w:after="0" w:line="240" w:lineRule="auto"/>
        <w:rPr>
          <w:rFonts w:ascii="Times New Roman" w:eastAsia="Times New Roman" w:hAnsi="Times New Roman" w:cs="Times New Roman"/>
        </w:rPr>
      </w:pPr>
    </w:p>
    <w:p w14:paraId="517A1181"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Ant dėžutės ir lizdinės plokštelės po „EXP“ nurodytam tinkamumo laikui pasibaigus, šio vaisto vartoti negalima. Vaistas tinkamas vartoti iki paskutinės nurodyto mėnesio dienos.</w:t>
      </w:r>
    </w:p>
    <w:p w14:paraId="52FE7507"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06DC6E5B"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laikymui specialių temperatūros sąlygų nereikalaujama.</w:t>
      </w:r>
    </w:p>
    <w:p w14:paraId="5182403F"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vaistas būtų apsaugotas nuo šviesos ir drėgmės.</w:t>
      </w:r>
    </w:p>
    <w:p w14:paraId="0CE78AA7"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29BEF360"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D8B6106" w14:textId="77777777" w:rsidR="002E61A2" w:rsidRDefault="002E61A2">
      <w:pPr>
        <w:widowControl w:val="0"/>
        <w:spacing w:after="0" w:line="240" w:lineRule="auto"/>
        <w:rPr>
          <w:rFonts w:ascii="Times New Roman" w:eastAsia="Times New Roman" w:hAnsi="Times New Roman" w:cs="Times New Roman"/>
        </w:rPr>
      </w:pPr>
    </w:p>
    <w:p w14:paraId="0715F109" w14:textId="77777777" w:rsidR="002E61A2" w:rsidRDefault="002E61A2">
      <w:pPr>
        <w:widowControl w:val="0"/>
        <w:spacing w:after="0" w:line="240" w:lineRule="auto"/>
        <w:rPr>
          <w:rFonts w:ascii="Times New Roman" w:eastAsia="Times New Roman" w:hAnsi="Times New Roman" w:cs="Times New Roman"/>
        </w:rPr>
      </w:pPr>
    </w:p>
    <w:p w14:paraId="6FCC8F2E" w14:textId="77777777" w:rsidR="002E61A2" w:rsidRDefault="00722949">
      <w:pPr>
        <w:widowControl w:val="0"/>
        <w:tabs>
          <w:tab w:val="left" w:pos="567"/>
        </w:tabs>
        <w:spacing w:after="0" w:line="240" w:lineRule="auto"/>
        <w:ind w:left="567" w:hanging="567"/>
        <w:outlineLvl w:val="1"/>
        <w:rPr>
          <w:rFonts w:ascii="Times New Roman" w:eastAsia="Times New Roman" w:hAnsi="Times New Roman" w:cs="Times New Roman"/>
          <w:b/>
        </w:rPr>
      </w:pPr>
      <w:bookmarkStart w:id="110" w:name="_Toc129243144"/>
      <w:bookmarkStart w:id="111" w:name="_Toc129243269"/>
      <w:r>
        <w:rPr>
          <w:rFonts w:ascii="Times New Roman" w:eastAsia="Times New Roman" w:hAnsi="Times New Roman" w:cs="Times New Roman"/>
          <w:b/>
        </w:rPr>
        <w:t>6.</w:t>
      </w:r>
      <w:r>
        <w:rPr>
          <w:rFonts w:ascii="Times New Roman" w:eastAsia="Times New Roman" w:hAnsi="Times New Roman" w:cs="Times New Roman"/>
          <w:b/>
        </w:rPr>
        <w:tab/>
      </w:r>
      <w:bookmarkEnd w:id="110"/>
      <w:bookmarkEnd w:id="111"/>
      <w:r>
        <w:rPr>
          <w:rFonts w:ascii="Times New Roman" w:eastAsia="Times New Roman" w:hAnsi="Times New Roman" w:cs="Times New Roman"/>
          <w:b/>
        </w:rPr>
        <w:t>Pakuotės turinys ir kita informacija</w:t>
      </w:r>
    </w:p>
    <w:p w14:paraId="159DB84C" w14:textId="77777777" w:rsidR="002E61A2" w:rsidRDefault="002E61A2">
      <w:pPr>
        <w:widowControl w:val="0"/>
        <w:spacing w:after="0" w:line="240" w:lineRule="auto"/>
        <w:rPr>
          <w:rFonts w:ascii="Times New Roman" w:eastAsia="Times New Roman" w:hAnsi="Times New Roman" w:cs="Times New Roman"/>
        </w:rPr>
      </w:pPr>
    </w:p>
    <w:p w14:paraId="5EB3F454" w14:textId="77777777" w:rsidR="002E61A2" w:rsidRDefault="00722949">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sudėtis</w:t>
      </w:r>
    </w:p>
    <w:p w14:paraId="38B1279D" w14:textId="77777777" w:rsidR="002E61A2" w:rsidRDefault="002E61A2">
      <w:pPr>
        <w:widowControl w:val="0"/>
        <w:spacing w:after="0" w:line="240" w:lineRule="auto"/>
        <w:rPr>
          <w:rFonts w:ascii="Times New Roman" w:eastAsia="Times New Roman" w:hAnsi="Times New Roman" w:cs="Times New Roman"/>
        </w:rPr>
      </w:pPr>
    </w:p>
    <w:p w14:paraId="7F49777D" w14:textId="77777777" w:rsidR="002E61A2" w:rsidRDefault="00722949">
      <w:pPr>
        <w:widowControl w:val="0"/>
        <w:numPr>
          <w:ilvl w:val="0"/>
          <w:numId w:val="2"/>
        </w:numPr>
        <w:tabs>
          <w:tab w:val="clear" w:pos="72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Veiklioji medžiaga yra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w:t>
      </w:r>
    </w:p>
    <w:p w14:paraId="407A0539" w14:textId="77777777" w:rsidR="002E61A2" w:rsidRDefault="00722949">
      <w:pPr>
        <w:widowControl w:val="0"/>
        <w:tabs>
          <w:tab w:val="left" w:pos="567"/>
        </w:tabs>
        <w:spacing w:after="0" w:line="240" w:lineRule="auto"/>
        <w:ind w:left="567"/>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Elicea</w:t>
      </w:r>
      <w:proofErr w:type="spellEnd"/>
      <w:r>
        <w:rPr>
          <w:rFonts w:ascii="Times New Roman" w:eastAsia="Times New Roman" w:hAnsi="Times New Roman" w:cs="Times New Roman"/>
          <w:i/>
          <w:lang w:eastAsia="sl-SI"/>
        </w:rPr>
        <w:t xml:space="preserve"> 5</w:t>
      </w:r>
      <w:r>
        <w:rPr>
          <w:bCs/>
        </w:rPr>
        <w:t> </w:t>
      </w:r>
      <w:r>
        <w:rPr>
          <w:rFonts w:ascii="Times New Roman" w:eastAsia="Times New Roman" w:hAnsi="Times New Roman" w:cs="Times New Roman"/>
          <w:i/>
          <w:lang w:eastAsia="sl-SI"/>
        </w:rPr>
        <w:t xml:space="preserve">mg </w:t>
      </w:r>
      <w:r>
        <w:rPr>
          <w:rFonts w:ascii="Times New Roman" w:eastAsia="Times New Roman" w:hAnsi="Times New Roman" w:cs="Times New Roman"/>
          <w:i/>
          <w:spacing w:val="2"/>
          <w:lang w:val="sl-SI" w:eastAsia="sl-SI"/>
        </w:rPr>
        <w:t>burnoje disperguojamos tabletės</w:t>
      </w:r>
    </w:p>
    <w:p w14:paraId="24273DA4" w14:textId="77777777" w:rsidR="002E61A2" w:rsidRDefault="00722949">
      <w:pPr>
        <w:widowControl w:val="0"/>
        <w:tabs>
          <w:tab w:val="left"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burnoje disperguojamoje tabletėje yra 5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14:paraId="10747F91" w14:textId="77777777" w:rsidR="002E61A2" w:rsidRDefault="00722949">
      <w:pPr>
        <w:widowControl w:val="0"/>
        <w:tabs>
          <w:tab w:val="num" w:pos="567"/>
        </w:tabs>
        <w:spacing w:after="0" w:line="240" w:lineRule="auto"/>
        <w:ind w:left="567"/>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Elicea</w:t>
      </w:r>
      <w:proofErr w:type="spellEnd"/>
      <w:r>
        <w:rPr>
          <w:rFonts w:ascii="Times New Roman" w:eastAsia="Times New Roman" w:hAnsi="Times New Roman" w:cs="Times New Roman"/>
          <w:i/>
          <w:lang w:eastAsia="sl-SI"/>
        </w:rPr>
        <w:t xml:space="preserve"> 10</w:t>
      </w:r>
      <w:r>
        <w:rPr>
          <w:bCs/>
        </w:rPr>
        <w:t> </w:t>
      </w:r>
      <w:r>
        <w:rPr>
          <w:rFonts w:ascii="Times New Roman" w:eastAsia="Times New Roman" w:hAnsi="Times New Roman" w:cs="Times New Roman"/>
          <w:i/>
          <w:lang w:eastAsia="sl-SI"/>
        </w:rPr>
        <w:t xml:space="preserve">mg </w:t>
      </w:r>
      <w:r>
        <w:rPr>
          <w:rFonts w:ascii="Times New Roman" w:eastAsia="Times New Roman" w:hAnsi="Times New Roman" w:cs="Times New Roman"/>
          <w:i/>
          <w:spacing w:val="2"/>
          <w:lang w:val="sl-SI" w:eastAsia="sl-SI"/>
        </w:rPr>
        <w:t>burnoje disperguojamos tabletės</w:t>
      </w:r>
    </w:p>
    <w:p w14:paraId="604E9FFC" w14:textId="77777777" w:rsidR="002E61A2" w:rsidRDefault="00722949">
      <w:pPr>
        <w:widowControl w:val="0"/>
        <w:tabs>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burnoje disperguojamoje tabletėje yra 10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14:paraId="435C7D3C" w14:textId="77777777" w:rsidR="002E61A2" w:rsidRDefault="00722949">
      <w:pPr>
        <w:widowControl w:val="0"/>
        <w:tabs>
          <w:tab w:val="num" w:pos="567"/>
        </w:tabs>
        <w:spacing w:after="0" w:line="240" w:lineRule="auto"/>
        <w:ind w:left="567"/>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Elicea</w:t>
      </w:r>
      <w:proofErr w:type="spellEnd"/>
      <w:r>
        <w:rPr>
          <w:rFonts w:ascii="Times New Roman" w:eastAsia="Times New Roman" w:hAnsi="Times New Roman" w:cs="Times New Roman"/>
          <w:i/>
          <w:lang w:eastAsia="sl-SI"/>
        </w:rPr>
        <w:t xml:space="preserve"> 15</w:t>
      </w:r>
      <w:r>
        <w:rPr>
          <w:bCs/>
        </w:rPr>
        <w:t> </w:t>
      </w:r>
      <w:r>
        <w:rPr>
          <w:rFonts w:ascii="Times New Roman" w:eastAsia="Times New Roman" w:hAnsi="Times New Roman" w:cs="Times New Roman"/>
          <w:i/>
          <w:lang w:eastAsia="sl-SI"/>
        </w:rPr>
        <w:t xml:space="preserve">mg </w:t>
      </w:r>
      <w:r>
        <w:rPr>
          <w:rFonts w:ascii="Times New Roman" w:eastAsia="Times New Roman" w:hAnsi="Times New Roman" w:cs="Times New Roman"/>
          <w:i/>
          <w:spacing w:val="2"/>
          <w:lang w:val="sl-SI" w:eastAsia="sl-SI"/>
        </w:rPr>
        <w:t>burnoje disperguojamos tabletės</w:t>
      </w:r>
    </w:p>
    <w:p w14:paraId="4E3D35D8" w14:textId="77777777" w:rsidR="002E61A2" w:rsidRDefault="00722949">
      <w:pPr>
        <w:widowControl w:val="0"/>
        <w:tabs>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burnoje disperguojamoje tabletėje yra 15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14:paraId="1D479183" w14:textId="77777777" w:rsidR="002E61A2" w:rsidRDefault="00722949">
      <w:pPr>
        <w:widowControl w:val="0"/>
        <w:tabs>
          <w:tab w:val="num" w:pos="567"/>
        </w:tabs>
        <w:spacing w:after="0" w:line="240" w:lineRule="auto"/>
        <w:ind w:left="567"/>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Elicea</w:t>
      </w:r>
      <w:proofErr w:type="spellEnd"/>
      <w:r>
        <w:rPr>
          <w:rFonts w:ascii="Times New Roman" w:eastAsia="Times New Roman" w:hAnsi="Times New Roman" w:cs="Times New Roman"/>
          <w:i/>
          <w:lang w:eastAsia="sl-SI"/>
        </w:rPr>
        <w:t xml:space="preserve"> 20</w:t>
      </w:r>
      <w:r>
        <w:rPr>
          <w:bCs/>
        </w:rPr>
        <w:t> </w:t>
      </w:r>
      <w:r>
        <w:rPr>
          <w:rFonts w:ascii="Times New Roman" w:eastAsia="Times New Roman" w:hAnsi="Times New Roman" w:cs="Times New Roman"/>
          <w:i/>
          <w:lang w:eastAsia="sl-SI"/>
        </w:rPr>
        <w:t xml:space="preserve">mg </w:t>
      </w:r>
      <w:r>
        <w:rPr>
          <w:rFonts w:ascii="Times New Roman" w:eastAsia="Times New Roman" w:hAnsi="Times New Roman" w:cs="Times New Roman"/>
          <w:i/>
          <w:spacing w:val="2"/>
          <w:lang w:val="sl-SI" w:eastAsia="sl-SI"/>
        </w:rPr>
        <w:t>burnoje disperguojamos tabletės</w:t>
      </w:r>
    </w:p>
    <w:p w14:paraId="5DA61399" w14:textId="77777777" w:rsidR="002E61A2" w:rsidRDefault="00722949">
      <w:pPr>
        <w:widowControl w:val="0"/>
        <w:tabs>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burnoje disperguojamoje tabletėje yra 20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14:paraId="474AB996" w14:textId="77777777" w:rsidR="002E61A2" w:rsidRDefault="002E61A2">
      <w:pPr>
        <w:widowControl w:val="0"/>
        <w:spacing w:after="0" w:line="240" w:lineRule="auto"/>
        <w:rPr>
          <w:rFonts w:ascii="Times New Roman" w:eastAsia="Times New Roman" w:hAnsi="Times New Roman" w:cs="Times New Roman"/>
          <w:lang w:eastAsia="sl-SI"/>
        </w:rPr>
      </w:pPr>
    </w:p>
    <w:p w14:paraId="18BE83A4" w14:textId="6E7401D6" w:rsidR="002E61A2" w:rsidRDefault="00722949">
      <w:pPr>
        <w:widowControl w:val="0"/>
        <w:numPr>
          <w:ilvl w:val="0"/>
          <w:numId w:val="2"/>
        </w:numPr>
        <w:tabs>
          <w:tab w:val="clear" w:pos="720"/>
          <w:tab w:val="num"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Pagalbinės medžiagos yra </w:t>
      </w:r>
      <w:proofErr w:type="spellStart"/>
      <w:r>
        <w:rPr>
          <w:rFonts w:ascii="Times New Roman" w:eastAsia="Times New Roman" w:hAnsi="Times New Roman" w:cs="Times New Roman"/>
          <w:szCs w:val="20"/>
          <w:lang w:eastAsia="sl-SI"/>
        </w:rPr>
        <w:t>polakrilino</w:t>
      </w:r>
      <w:proofErr w:type="spellEnd"/>
      <w:r>
        <w:rPr>
          <w:rFonts w:ascii="Times New Roman" w:eastAsia="Times New Roman" w:hAnsi="Times New Roman" w:cs="Times New Roman"/>
          <w:szCs w:val="20"/>
          <w:lang w:eastAsia="sl-SI"/>
        </w:rPr>
        <w:t xml:space="preserve"> kalio druska, koncentruota vandenilio chlorido rūgštis, laktozė </w:t>
      </w:r>
      <w:proofErr w:type="spellStart"/>
      <w:r>
        <w:rPr>
          <w:rFonts w:ascii="Times New Roman" w:eastAsia="Times New Roman" w:hAnsi="Times New Roman" w:cs="Times New Roman"/>
          <w:szCs w:val="20"/>
          <w:lang w:eastAsia="sl-SI"/>
        </w:rPr>
        <w:t>monohidratas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mikrokristalinė</w:t>
      </w:r>
      <w:proofErr w:type="spellEnd"/>
      <w:r>
        <w:rPr>
          <w:rFonts w:ascii="Times New Roman" w:eastAsia="Times New Roman" w:hAnsi="Times New Roman" w:cs="Times New Roman"/>
          <w:szCs w:val="20"/>
          <w:lang w:eastAsia="sl-SI"/>
        </w:rPr>
        <w:t xml:space="preserve"> celiuliozė, </w:t>
      </w:r>
      <w:proofErr w:type="spellStart"/>
      <w:r>
        <w:rPr>
          <w:rFonts w:ascii="Times New Roman" w:eastAsia="Times New Roman" w:hAnsi="Times New Roman" w:cs="Times New Roman"/>
          <w:szCs w:val="20"/>
          <w:lang w:eastAsia="sl-SI"/>
        </w:rPr>
        <w:t>kroskarmeliozės</w:t>
      </w:r>
      <w:proofErr w:type="spellEnd"/>
      <w:r>
        <w:rPr>
          <w:rFonts w:ascii="Times New Roman" w:eastAsia="Times New Roman" w:hAnsi="Times New Roman" w:cs="Times New Roman"/>
          <w:szCs w:val="20"/>
          <w:lang w:eastAsia="sl-SI"/>
        </w:rPr>
        <w:t xml:space="preserve"> natrio druska, </w:t>
      </w:r>
      <w:proofErr w:type="spellStart"/>
      <w:r>
        <w:rPr>
          <w:rFonts w:ascii="Times New Roman" w:eastAsia="Times New Roman" w:hAnsi="Times New Roman" w:cs="Times New Roman"/>
          <w:szCs w:val="20"/>
          <w:lang w:eastAsia="sl-SI"/>
        </w:rPr>
        <w:t>acesulfamo</w:t>
      </w:r>
      <w:proofErr w:type="spellEnd"/>
      <w:r>
        <w:rPr>
          <w:rFonts w:ascii="Times New Roman" w:eastAsia="Times New Roman" w:hAnsi="Times New Roman" w:cs="Times New Roman"/>
          <w:szCs w:val="20"/>
          <w:lang w:eastAsia="sl-SI"/>
        </w:rPr>
        <w:t xml:space="preserve"> kalio druska, </w:t>
      </w:r>
      <w:proofErr w:type="spellStart"/>
      <w:r>
        <w:rPr>
          <w:rFonts w:ascii="Times New Roman" w:eastAsia="Times New Roman" w:hAnsi="Times New Roman" w:cs="Times New Roman"/>
          <w:szCs w:val="20"/>
          <w:lang w:eastAsia="sl-SI"/>
        </w:rPr>
        <w:t>neohesperidinas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dihidrochalkonas</w:t>
      </w:r>
      <w:proofErr w:type="spellEnd"/>
      <w:r>
        <w:rPr>
          <w:rFonts w:ascii="Times New Roman" w:eastAsia="Times New Roman" w:hAnsi="Times New Roman" w:cs="Times New Roman"/>
          <w:szCs w:val="20"/>
          <w:lang w:eastAsia="sl-SI"/>
        </w:rPr>
        <w:t xml:space="preserve">, pipirmėčių aromatinė medžiaga (sudėtyje yra </w:t>
      </w:r>
      <w:proofErr w:type="spellStart"/>
      <w:r>
        <w:rPr>
          <w:rFonts w:ascii="Times New Roman" w:eastAsia="Times New Roman" w:hAnsi="Times New Roman" w:cs="Times New Roman"/>
          <w:szCs w:val="20"/>
          <w:lang w:eastAsia="sl-SI"/>
        </w:rPr>
        <w:t>maltodekstrino</w:t>
      </w:r>
      <w:proofErr w:type="spellEnd"/>
      <w:r>
        <w:rPr>
          <w:rFonts w:ascii="Times New Roman" w:eastAsia="Times New Roman" w:hAnsi="Times New Roman" w:cs="Times New Roman"/>
          <w:szCs w:val="20"/>
          <w:lang w:eastAsia="sl-SI"/>
        </w:rPr>
        <w:t xml:space="preserve"> (kukurūzų), modifikuoto krakmolo E1450 (vaškinių kukurūzų) ir pipirmėčių eterinio aliejaus (</w:t>
      </w:r>
      <w:proofErr w:type="spellStart"/>
      <w:r>
        <w:rPr>
          <w:rFonts w:ascii="Times New Roman" w:eastAsia="Times New Roman" w:hAnsi="Times New Roman" w:cs="Times New Roman"/>
          <w:i/>
          <w:szCs w:val="20"/>
          <w:lang w:eastAsia="sl-SI"/>
        </w:rPr>
        <w:t>Mentha</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arvensis</w:t>
      </w:r>
      <w:proofErr w:type="spellEnd"/>
      <w:r>
        <w:rPr>
          <w:rFonts w:ascii="Times New Roman" w:eastAsia="Times New Roman" w:hAnsi="Times New Roman" w:cs="Times New Roman"/>
          <w:szCs w:val="20"/>
          <w:lang w:eastAsia="sl-SI"/>
        </w:rPr>
        <w:t xml:space="preserve">)), magnio </w:t>
      </w:r>
      <w:proofErr w:type="spellStart"/>
      <w:r>
        <w:rPr>
          <w:rFonts w:ascii="Times New Roman" w:eastAsia="Times New Roman" w:hAnsi="Times New Roman" w:cs="Times New Roman"/>
          <w:szCs w:val="20"/>
          <w:lang w:eastAsia="sl-SI"/>
        </w:rPr>
        <w:t>stearatas</w:t>
      </w:r>
      <w:proofErr w:type="spellEnd"/>
      <w:r>
        <w:rPr>
          <w:rFonts w:ascii="Times New Roman" w:eastAsia="Times New Roman" w:hAnsi="Times New Roman" w:cs="Times New Roman"/>
          <w:szCs w:val="20"/>
          <w:lang w:eastAsia="sl-SI"/>
        </w:rPr>
        <w:t>. Žr. 2 skyrių „</w:t>
      </w:r>
      <w:proofErr w:type="spellStart"/>
      <w:r>
        <w:rPr>
          <w:rFonts w:ascii="Times New Roman" w:eastAsia="Times New Roman" w:hAnsi="Times New Roman" w:cs="Times New Roman"/>
          <w:szCs w:val="20"/>
          <w:lang w:eastAsia="sl-SI"/>
        </w:rPr>
        <w:t>Elicea</w:t>
      </w:r>
      <w:proofErr w:type="spellEnd"/>
      <w:r>
        <w:rPr>
          <w:rFonts w:ascii="Times New Roman" w:eastAsia="Times New Roman" w:hAnsi="Times New Roman" w:cs="Times New Roman"/>
          <w:szCs w:val="20"/>
          <w:lang w:eastAsia="sl-SI"/>
        </w:rPr>
        <w:t xml:space="preserve"> sudėtyje yra laktozės ir natrio“.</w:t>
      </w:r>
    </w:p>
    <w:p w14:paraId="5FCCDD61"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5155B1EC" w14:textId="77777777" w:rsidR="002E61A2" w:rsidRDefault="00722949">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išvaizda ir kiekis pakuotėje</w:t>
      </w:r>
    </w:p>
    <w:p w14:paraId="5F9782D9" w14:textId="77777777" w:rsidR="002E61A2" w:rsidRDefault="002E61A2">
      <w:pPr>
        <w:widowControl w:val="0"/>
        <w:spacing w:after="0" w:line="240" w:lineRule="auto"/>
        <w:rPr>
          <w:rFonts w:ascii="Times New Roman" w:eastAsia="Times New Roman" w:hAnsi="Times New Roman" w:cs="Times New Roman"/>
        </w:rPr>
      </w:pPr>
    </w:p>
    <w:p w14:paraId="5283B00C" w14:textId="77777777" w:rsidR="002E61A2" w:rsidRDefault="00722949">
      <w:pPr>
        <w:widowControl w:val="0"/>
        <w:spacing w:after="0" w:line="240" w:lineRule="auto"/>
        <w:rPr>
          <w:rFonts w:ascii="Times New Roman" w:eastAsia="Times New Roman" w:hAnsi="Times New Roman" w:cs="Times New Roman"/>
          <w:i/>
          <w:spacing w:val="2"/>
        </w:rPr>
      </w:pPr>
      <w:proofErr w:type="spellStart"/>
      <w:r>
        <w:rPr>
          <w:rFonts w:ascii="Times New Roman" w:eastAsia="Times New Roman" w:hAnsi="Times New Roman" w:cs="Times New Roman"/>
          <w:i/>
        </w:rPr>
        <w:t>Elicea</w:t>
      </w:r>
      <w:proofErr w:type="spellEnd"/>
      <w:r>
        <w:rPr>
          <w:rFonts w:ascii="Times New Roman" w:eastAsia="Times New Roman" w:hAnsi="Times New Roman" w:cs="Times New Roman"/>
          <w:i/>
        </w:rPr>
        <w:t xml:space="preserve"> 5</w:t>
      </w:r>
      <w:r>
        <w:rPr>
          <w:bCs/>
        </w:rPr>
        <w:t> </w:t>
      </w:r>
      <w:r>
        <w:rPr>
          <w:rFonts w:ascii="Times New Roman" w:eastAsia="Times New Roman" w:hAnsi="Times New Roman" w:cs="Times New Roman"/>
          <w:i/>
        </w:rPr>
        <w:t xml:space="preserve">mg </w:t>
      </w:r>
      <w:r>
        <w:rPr>
          <w:rFonts w:ascii="Times New Roman" w:eastAsia="Times New Roman" w:hAnsi="Times New Roman" w:cs="Times New Roman"/>
          <w:i/>
          <w:spacing w:val="2"/>
        </w:rPr>
        <w:t>burnoje disperguojamos tabletės</w:t>
      </w:r>
    </w:p>
    <w:p w14:paraId="2105A7CF"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Tabletė yra balta arba balkšva, apvali, lygiu paviršiumi</w:t>
      </w:r>
      <w:r>
        <w:rPr>
          <w:rFonts w:ascii="Times New Roman" w:eastAsia="Times New Roman" w:hAnsi="Times New Roman" w:cs="Times New Roman"/>
          <w:lang w:bidi="ar-SY"/>
        </w:rPr>
        <w:t xml:space="preserve"> su </w:t>
      </w:r>
      <w:r>
        <w:rPr>
          <w:rFonts w:ascii="Times New Roman" w:eastAsia="Times New Roman" w:hAnsi="Times New Roman" w:cs="Times New Roman"/>
        </w:rPr>
        <w:t>nuožulniais kraštais, 7</w:t>
      </w:r>
      <w:r>
        <w:rPr>
          <w:bCs/>
        </w:rPr>
        <w:t> </w:t>
      </w:r>
      <w:r>
        <w:rPr>
          <w:rFonts w:ascii="Times New Roman" w:eastAsia="Times New Roman" w:hAnsi="Times New Roman" w:cs="Times New Roman"/>
        </w:rPr>
        <w:t>mm diametro, vienoje pusėje įspausta „5“.</w:t>
      </w:r>
    </w:p>
    <w:p w14:paraId="710375CE" w14:textId="77777777" w:rsidR="002E61A2" w:rsidRDefault="00722949">
      <w:pPr>
        <w:widowControl w:val="0"/>
        <w:spacing w:after="0" w:line="240" w:lineRule="auto"/>
        <w:rPr>
          <w:rFonts w:ascii="Times New Roman" w:eastAsia="Times New Roman" w:hAnsi="Times New Roman" w:cs="Times New Roman"/>
          <w:i/>
          <w:spacing w:val="2"/>
        </w:rPr>
      </w:pPr>
      <w:proofErr w:type="spellStart"/>
      <w:r>
        <w:rPr>
          <w:rFonts w:ascii="Times New Roman" w:eastAsia="Times New Roman" w:hAnsi="Times New Roman" w:cs="Times New Roman"/>
          <w:i/>
        </w:rPr>
        <w:t>Elicea</w:t>
      </w:r>
      <w:proofErr w:type="spellEnd"/>
      <w:r>
        <w:rPr>
          <w:rFonts w:ascii="Times New Roman" w:eastAsia="Times New Roman" w:hAnsi="Times New Roman" w:cs="Times New Roman"/>
          <w:i/>
        </w:rPr>
        <w:t xml:space="preserve"> 10</w:t>
      </w:r>
      <w:r>
        <w:rPr>
          <w:bCs/>
        </w:rPr>
        <w:t> </w:t>
      </w:r>
      <w:r>
        <w:rPr>
          <w:rFonts w:ascii="Times New Roman" w:eastAsia="Times New Roman" w:hAnsi="Times New Roman" w:cs="Times New Roman"/>
          <w:i/>
        </w:rPr>
        <w:t xml:space="preserve">mg </w:t>
      </w:r>
      <w:r>
        <w:rPr>
          <w:rFonts w:ascii="Times New Roman" w:eastAsia="Times New Roman" w:hAnsi="Times New Roman" w:cs="Times New Roman"/>
          <w:i/>
          <w:spacing w:val="2"/>
        </w:rPr>
        <w:t>burnoje disperguojamos tabletės</w:t>
      </w:r>
    </w:p>
    <w:p w14:paraId="2CCB5639"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Tabletė yra balta arba balkšva, apvali, lygiu paviršiumi</w:t>
      </w:r>
      <w:r>
        <w:rPr>
          <w:rFonts w:ascii="Times New Roman" w:eastAsia="Times New Roman" w:hAnsi="Times New Roman" w:cs="Times New Roman"/>
          <w:lang w:bidi="ar-SY"/>
        </w:rPr>
        <w:t xml:space="preserve"> su </w:t>
      </w:r>
      <w:r>
        <w:rPr>
          <w:rFonts w:ascii="Times New Roman" w:eastAsia="Times New Roman" w:hAnsi="Times New Roman" w:cs="Times New Roman"/>
        </w:rPr>
        <w:t>nuožulniais kraštais, 9</w:t>
      </w:r>
      <w:r>
        <w:rPr>
          <w:bCs/>
        </w:rPr>
        <w:t> </w:t>
      </w:r>
      <w:r>
        <w:rPr>
          <w:rFonts w:ascii="Times New Roman" w:eastAsia="Times New Roman" w:hAnsi="Times New Roman" w:cs="Times New Roman"/>
        </w:rPr>
        <w:t>mm diametro, vienoje pusėje įspausta „10“.</w:t>
      </w:r>
    </w:p>
    <w:p w14:paraId="0FB7A240" w14:textId="77777777" w:rsidR="002E61A2" w:rsidRDefault="00722949">
      <w:pPr>
        <w:widowControl w:val="0"/>
        <w:spacing w:after="0" w:line="240" w:lineRule="auto"/>
        <w:rPr>
          <w:rFonts w:ascii="Times New Roman" w:eastAsia="Times New Roman" w:hAnsi="Times New Roman" w:cs="Times New Roman"/>
          <w:i/>
          <w:spacing w:val="2"/>
        </w:rPr>
      </w:pPr>
      <w:proofErr w:type="spellStart"/>
      <w:r>
        <w:rPr>
          <w:rFonts w:ascii="Times New Roman" w:eastAsia="Times New Roman" w:hAnsi="Times New Roman" w:cs="Times New Roman"/>
          <w:i/>
        </w:rPr>
        <w:t>Elicea</w:t>
      </w:r>
      <w:proofErr w:type="spellEnd"/>
      <w:r>
        <w:rPr>
          <w:rFonts w:ascii="Times New Roman" w:eastAsia="Times New Roman" w:hAnsi="Times New Roman" w:cs="Times New Roman"/>
          <w:i/>
        </w:rPr>
        <w:t xml:space="preserve"> 15</w:t>
      </w:r>
      <w:r>
        <w:rPr>
          <w:bCs/>
        </w:rPr>
        <w:t> </w:t>
      </w:r>
      <w:r>
        <w:rPr>
          <w:rFonts w:ascii="Times New Roman" w:eastAsia="Times New Roman" w:hAnsi="Times New Roman" w:cs="Times New Roman"/>
          <w:i/>
        </w:rPr>
        <w:t xml:space="preserve">mg </w:t>
      </w:r>
      <w:r>
        <w:rPr>
          <w:rFonts w:ascii="Times New Roman" w:eastAsia="Times New Roman" w:hAnsi="Times New Roman" w:cs="Times New Roman"/>
          <w:i/>
          <w:spacing w:val="2"/>
        </w:rPr>
        <w:t>burnoje disperguojamos tabletės</w:t>
      </w:r>
    </w:p>
    <w:p w14:paraId="12D8270D"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Tabletė yra balta arba balkšva, apvali, lygiu paviršiumi</w:t>
      </w:r>
      <w:r>
        <w:rPr>
          <w:rFonts w:ascii="Times New Roman" w:eastAsia="Times New Roman" w:hAnsi="Times New Roman" w:cs="Times New Roman"/>
          <w:lang w:bidi="ar-SY"/>
        </w:rPr>
        <w:t xml:space="preserve"> su </w:t>
      </w:r>
      <w:r>
        <w:rPr>
          <w:rFonts w:ascii="Times New Roman" w:eastAsia="Times New Roman" w:hAnsi="Times New Roman" w:cs="Times New Roman"/>
        </w:rPr>
        <w:t>nuožulniais kraštais, 11</w:t>
      </w:r>
      <w:r>
        <w:rPr>
          <w:bCs/>
        </w:rPr>
        <w:t> </w:t>
      </w:r>
      <w:r>
        <w:rPr>
          <w:rFonts w:ascii="Times New Roman" w:eastAsia="Times New Roman" w:hAnsi="Times New Roman" w:cs="Times New Roman"/>
        </w:rPr>
        <w:t>mm diametro, vienoje pusėje įspausta „15“.</w:t>
      </w:r>
    </w:p>
    <w:p w14:paraId="095EE13D" w14:textId="77777777" w:rsidR="002E61A2" w:rsidRDefault="00722949">
      <w:pPr>
        <w:widowControl w:val="0"/>
        <w:spacing w:after="0" w:line="240" w:lineRule="auto"/>
        <w:rPr>
          <w:rFonts w:ascii="Times New Roman" w:eastAsia="Times New Roman" w:hAnsi="Times New Roman" w:cs="Times New Roman"/>
          <w:i/>
          <w:spacing w:val="2"/>
        </w:rPr>
      </w:pPr>
      <w:proofErr w:type="spellStart"/>
      <w:r>
        <w:rPr>
          <w:rFonts w:ascii="Times New Roman" w:eastAsia="Times New Roman" w:hAnsi="Times New Roman" w:cs="Times New Roman"/>
          <w:i/>
        </w:rPr>
        <w:t>Elicea</w:t>
      </w:r>
      <w:proofErr w:type="spellEnd"/>
      <w:r>
        <w:rPr>
          <w:rFonts w:ascii="Times New Roman" w:eastAsia="Times New Roman" w:hAnsi="Times New Roman" w:cs="Times New Roman"/>
          <w:i/>
        </w:rPr>
        <w:t xml:space="preserve"> 20</w:t>
      </w:r>
      <w:r>
        <w:rPr>
          <w:bCs/>
        </w:rPr>
        <w:t> </w:t>
      </w:r>
      <w:r>
        <w:rPr>
          <w:rFonts w:ascii="Times New Roman" w:eastAsia="Times New Roman" w:hAnsi="Times New Roman" w:cs="Times New Roman"/>
          <w:i/>
        </w:rPr>
        <w:t xml:space="preserve">mg </w:t>
      </w:r>
      <w:r>
        <w:rPr>
          <w:rFonts w:ascii="Times New Roman" w:eastAsia="Times New Roman" w:hAnsi="Times New Roman" w:cs="Times New Roman"/>
          <w:i/>
          <w:spacing w:val="2"/>
        </w:rPr>
        <w:t>burnoje disperguojamos tabletės</w:t>
      </w:r>
    </w:p>
    <w:p w14:paraId="17F38787"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Tabletė yra balta arba balkšva, apvali, lygiu paviršiumi</w:t>
      </w:r>
      <w:r>
        <w:rPr>
          <w:rFonts w:ascii="Times New Roman" w:eastAsia="Times New Roman" w:hAnsi="Times New Roman" w:cs="Times New Roman"/>
          <w:lang w:bidi="ar-SY"/>
        </w:rPr>
        <w:t xml:space="preserve"> su </w:t>
      </w:r>
      <w:r>
        <w:rPr>
          <w:rFonts w:ascii="Times New Roman" w:eastAsia="Times New Roman" w:hAnsi="Times New Roman" w:cs="Times New Roman"/>
        </w:rPr>
        <w:t>nuožulniais kraštais, 12</w:t>
      </w:r>
      <w:r>
        <w:rPr>
          <w:bCs/>
        </w:rPr>
        <w:t> </w:t>
      </w:r>
      <w:r>
        <w:rPr>
          <w:rFonts w:ascii="Times New Roman" w:eastAsia="Times New Roman" w:hAnsi="Times New Roman" w:cs="Times New Roman"/>
        </w:rPr>
        <w:t>mm diametro, vienoje pusėje įspausta „20“.</w:t>
      </w:r>
    </w:p>
    <w:p w14:paraId="74A2F984" w14:textId="77777777" w:rsidR="002E61A2" w:rsidRDefault="00722949">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tiekiamas kartono dėžutėmis, kuriose yra 28, 30, 56, 60, 84 arba 90 burnoje disperguojamų tablečių lizdinėse plokštelėse.</w:t>
      </w:r>
    </w:p>
    <w:p w14:paraId="2B4B34FD" w14:textId="77777777" w:rsidR="002E61A2" w:rsidRDefault="002E61A2">
      <w:pPr>
        <w:widowControl w:val="0"/>
        <w:spacing w:after="0" w:line="240" w:lineRule="auto"/>
        <w:rPr>
          <w:rFonts w:ascii="Times New Roman" w:eastAsia="Times New Roman" w:hAnsi="Times New Roman" w:cs="Times New Roman"/>
          <w:lang w:eastAsia="sl-SI"/>
        </w:rPr>
      </w:pPr>
    </w:p>
    <w:p w14:paraId="7F3CA772" w14:textId="77777777" w:rsidR="002E61A2" w:rsidRDefault="00722949">
      <w:pPr>
        <w:widowControl w:val="0"/>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sl-SI"/>
        </w:rPr>
        <w:t>Gali būti tiekiamos ne visų dydžių pakuotės.</w:t>
      </w:r>
    </w:p>
    <w:p w14:paraId="54F0C2F0"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33735B36" w14:textId="77777777" w:rsidR="002E61A2" w:rsidRDefault="00722949">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bCs/>
          <w:lang w:eastAsia="sl-SI"/>
        </w:rPr>
        <w:t>Registruotojas</w:t>
      </w:r>
      <w:r>
        <w:rPr>
          <w:rFonts w:ascii="Times New Roman" w:eastAsia="Times New Roman" w:hAnsi="Times New Roman" w:cs="Times New Roman"/>
          <w:b/>
          <w:szCs w:val="20"/>
          <w:lang w:eastAsia="sl-SI"/>
        </w:rPr>
        <w:t xml:space="preserve"> ir gamintojas</w:t>
      </w:r>
    </w:p>
    <w:p w14:paraId="6B7F0147" w14:textId="77777777" w:rsidR="002E61A2" w:rsidRDefault="002E61A2">
      <w:pPr>
        <w:widowControl w:val="0"/>
        <w:spacing w:after="0" w:line="240" w:lineRule="auto"/>
        <w:rPr>
          <w:rFonts w:ascii="Times New Roman" w:eastAsia="Times New Roman" w:hAnsi="Times New Roman" w:cs="Times New Roman"/>
          <w:szCs w:val="20"/>
          <w:lang w:eastAsia="sl-SI"/>
        </w:rPr>
      </w:pPr>
    </w:p>
    <w:p w14:paraId="0260F8C2" w14:textId="77777777" w:rsidR="002E61A2" w:rsidRDefault="00722949">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Registruotojas</w:t>
      </w:r>
    </w:p>
    <w:p w14:paraId="5D33D69C"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28BCF7FE"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7482832B"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4DEEF5CB"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6358393F" w14:textId="77777777" w:rsidR="002E61A2" w:rsidRDefault="002E61A2">
      <w:pPr>
        <w:widowControl w:val="0"/>
        <w:spacing w:after="0" w:line="240" w:lineRule="auto"/>
        <w:rPr>
          <w:rFonts w:ascii="Times New Roman" w:eastAsia="Times New Roman" w:hAnsi="Times New Roman" w:cs="Times New Roman"/>
        </w:rPr>
      </w:pPr>
    </w:p>
    <w:p w14:paraId="4A99112F" w14:textId="77777777" w:rsidR="002E61A2" w:rsidRDefault="00722949">
      <w:pPr>
        <w:widowControl w:val="0"/>
        <w:spacing w:after="0" w:line="240" w:lineRule="auto"/>
        <w:rPr>
          <w:rFonts w:ascii="Times New Roman" w:eastAsia="Times New Roman" w:hAnsi="Times New Roman" w:cs="Times New Roman"/>
          <w:i/>
        </w:rPr>
      </w:pPr>
      <w:r>
        <w:rPr>
          <w:rFonts w:ascii="Times New Roman" w:eastAsia="Times New Roman" w:hAnsi="Times New Roman" w:cs="Times New Roman"/>
          <w:i/>
        </w:rPr>
        <w:t>Gamintojai</w:t>
      </w:r>
    </w:p>
    <w:p w14:paraId="6D35161B"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289E0870" w14:textId="77777777" w:rsidR="002E61A2" w:rsidRDefault="00722949">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51B689A0"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62CAB044" w14:textId="77777777" w:rsidR="002E61A2" w:rsidRDefault="0072294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14D9052F" w14:textId="77777777" w:rsidR="002E61A2" w:rsidRPr="00942DE4" w:rsidRDefault="002E61A2">
      <w:pPr>
        <w:widowControl w:val="0"/>
        <w:tabs>
          <w:tab w:val="left" w:pos="567"/>
        </w:tabs>
        <w:spacing w:after="0" w:line="240" w:lineRule="auto"/>
        <w:rPr>
          <w:rFonts w:ascii="Times New Roman" w:hAnsi="Times New Roman"/>
          <w:highlight w:val="lightGray"/>
          <w:lang w:val="pt-PT"/>
        </w:rPr>
      </w:pPr>
    </w:p>
    <w:p w14:paraId="64A8A5CD" w14:textId="77777777" w:rsidR="002E61A2" w:rsidRPr="00942DE4" w:rsidRDefault="00722949">
      <w:pPr>
        <w:widowControl w:val="0"/>
        <w:tabs>
          <w:tab w:val="left" w:pos="567"/>
        </w:tabs>
        <w:spacing w:after="0" w:line="240" w:lineRule="auto"/>
        <w:rPr>
          <w:rFonts w:ascii="Times New Roman" w:hAnsi="Times New Roman"/>
          <w:lang w:val="pt-PT"/>
        </w:rPr>
      </w:pPr>
      <w:r w:rsidRPr="00942DE4">
        <w:rPr>
          <w:rFonts w:ascii="Times New Roman" w:hAnsi="Times New Roman"/>
          <w:lang w:val="pt-PT"/>
        </w:rPr>
        <w:t>arba</w:t>
      </w:r>
    </w:p>
    <w:p w14:paraId="34ED9F7C" w14:textId="77777777" w:rsidR="002E61A2" w:rsidRPr="00942DE4" w:rsidRDefault="002E61A2">
      <w:pPr>
        <w:widowControl w:val="0"/>
        <w:tabs>
          <w:tab w:val="left" w:pos="567"/>
        </w:tabs>
        <w:spacing w:after="0" w:line="240" w:lineRule="auto"/>
        <w:rPr>
          <w:rFonts w:ascii="Times New Roman" w:hAnsi="Times New Roman"/>
          <w:lang w:val="pt-PT"/>
        </w:rPr>
      </w:pPr>
    </w:p>
    <w:p w14:paraId="1B0C351C" w14:textId="77777777" w:rsidR="002E61A2" w:rsidRPr="00942DE4" w:rsidRDefault="00722949">
      <w:pPr>
        <w:widowControl w:val="0"/>
        <w:tabs>
          <w:tab w:val="left" w:pos="567"/>
        </w:tabs>
        <w:spacing w:after="0" w:line="240" w:lineRule="auto"/>
        <w:rPr>
          <w:rFonts w:ascii="Times New Roman" w:hAnsi="Times New Roman"/>
          <w:lang w:val="pt-PT"/>
        </w:rPr>
      </w:pPr>
      <w:r w:rsidRPr="00942DE4">
        <w:rPr>
          <w:rFonts w:ascii="Times New Roman" w:hAnsi="Times New Roman"/>
          <w:lang w:val="pt-PT"/>
        </w:rPr>
        <w:lastRenderedPageBreak/>
        <w:t>Genepharm S.A.</w:t>
      </w:r>
    </w:p>
    <w:p w14:paraId="3E5E3D93" w14:textId="77777777" w:rsidR="002E61A2" w:rsidRPr="00942DE4" w:rsidRDefault="00722949">
      <w:pPr>
        <w:widowControl w:val="0"/>
        <w:tabs>
          <w:tab w:val="left" w:pos="567"/>
        </w:tabs>
        <w:spacing w:after="0" w:line="240" w:lineRule="auto"/>
        <w:rPr>
          <w:rFonts w:ascii="Times New Roman" w:hAnsi="Times New Roman"/>
          <w:lang w:val="pt-PT"/>
        </w:rPr>
      </w:pPr>
      <w:r w:rsidRPr="00942DE4">
        <w:rPr>
          <w:rFonts w:ascii="Times New Roman" w:hAnsi="Times New Roman"/>
          <w:lang w:val="pt-PT"/>
        </w:rPr>
        <w:t>Marathonos Av.</w:t>
      </w:r>
    </w:p>
    <w:p w14:paraId="406D1867" w14:textId="77777777" w:rsidR="002E61A2" w:rsidRPr="00942DE4" w:rsidRDefault="00722949">
      <w:pPr>
        <w:widowControl w:val="0"/>
        <w:tabs>
          <w:tab w:val="left" w:pos="567"/>
        </w:tabs>
        <w:spacing w:after="0" w:line="240" w:lineRule="auto"/>
        <w:rPr>
          <w:rFonts w:ascii="Times New Roman" w:hAnsi="Times New Roman"/>
          <w:lang w:val="pt-PT"/>
        </w:rPr>
      </w:pPr>
      <w:r w:rsidRPr="00942DE4">
        <w:rPr>
          <w:rFonts w:ascii="Times New Roman" w:hAnsi="Times New Roman"/>
          <w:lang w:val="pt-PT"/>
        </w:rPr>
        <w:t>15351 Pallini Attiki</w:t>
      </w:r>
    </w:p>
    <w:p w14:paraId="344E05C1" w14:textId="77777777" w:rsidR="002E61A2" w:rsidRPr="00942DE4" w:rsidRDefault="00722949">
      <w:pPr>
        <w:widowControl w:val="0"/>
        <w:tabs>
          <w:tab w:val="left" w:pos="567"/>
        </w:tabs>
        <w:spacing w:after="0" w:line="240" w:lineRule="auto"/>
        <w:rPr>
          <w:rFonts w:ascii="Times New Roman" w:hAnsi="Times New Roman"/>
          <w:lang w:val="pt-PT"/>
        </w:rPr>
      </w:pPr>
      <w:r>
        <w:rPr>
          <w:rFonts w:ascii="Times New Roman" w:eastAsia="Times New Roman" w:hAnsi="Times New Roman" w:cs="Times New Roman"/>
        </w:rPr>
        <w:t>Graikija</w:t>
      </w:r>
    </w:p>
    <w:p w14:paraId="303F8AE4" w14:textId="77777777" w:rsidR="002E61A2" w:rsidRDefault="002E61A2">
      <w:pPr>
        <w:widowControl w:val="0"/>
        <w:spacing w:after="0" w:line="240" w:lineRule="auto"/>
        <w:rPr>
          <w:rFonts w:ascii="Times New Roman" w:eastAsia="Times New Roman" w:hAnsi="Times New Roman" w:cs="Times New Roman"/>
        </w:rPr>
      </w:pPr>
    </w:p>
    <w:p w14:paraId="10C01523" w14:textId="77777777" w:rsidR="002E61A2" w:rsidRDefault="00722949">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apie šį vaistą norite sužinoti daugiau, kreipkitės į vietinį </w:t>
      </w:r>
      <w:r>
        <w:rPr>
          <w:rFonts w:ascii="Times New Roman" w:eastAsia="Times New Roman" w:hAnsi="Times New Roman" w:cs="Times New Roman"/>
          <w:lang w:eastAsia="sl-SI"/>
        </w:rPr>
        <w:t>registruotojo</w:t>
      </w:r>
      <w:r>
        <w:rPr>
          <w:rFonts w:ascii="Times New Roman" w:eastAsia="Times New Roman" w:hAnsi="Times New Roman" w:cs="Times New Roman"/>
          <w:szCs w:val="20"/>
          <w:lang w:eastAsia="sl-SI"/>
        </w:rPr>
        <w:t xml:space="preserve"> atstovą.</w:t>
      </w:r>
    </w:p>
    <w:p w14:paraId="33F79E0E" w14:textId="77777777" w:rsidR="002E61A2" w:rsidRDefault="002E61A2">
      <w:pPr>
        <w:widowControl w:val="0"/>
        <w:spacing w:after="0" w:line="240" w:lineRule="auto"/>
        <w:rPr>
          <w:rFonts w:ascii="Times New Roman" w:eastAsia="Times New Roman" w:hAnsi="Times New Roman" w:cs="Times New Roman"/>
          <w:lang w:eastAsia="sl-SI"/>
        </w:rPr>
      </w:pPr>
    </w:p>
    <w:tbl>
      <w:tblPr>
        <w:tblW w:w="4678" w:type="dxa"/>
        <w:tblInd w:w="-34" w:type="dxa"/>
        <w:tblLayout w:type="fixed"/>
        <w:tblLook w:val="0000" w:firstRow="0" w:lastRow="0" w:firstColumn="0" w:lastColumn="0" w:noHBand="0" w:noVBand="0"/>
      </w:tblPr>
      <w:tblGrid>
        <w:gridCol w:w="4678"/>
      </w:tblGrid>
      <w:tr w:rsidR="002E61A2" w14:paraId="21CE0E6E" w14:textId="77777777">
        <w:tc>
          <w:tcPr>
            <w:tcW w:w="4678" w:type="dxa"/>
          </w:tcPr>
          <w:p w14:paraId="3D775DB9" w14:textId="77777777" w:rsidR="002E61A2" w:rsidRDefault="00722949">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lang w:eastAsia="sl-SI"/>
              </w:rPr>
              <w:t>UAB KRKA Lietuva</w:t>
            </w:r>
          </w:p>
          <w:p w14:paraId="2753457F" w14:textId="77777777" w:rsidR="002E61A2" w:rsidRDefault="00722949">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lang w:eastAsia="sl-SI"/>
              </w:rPr>
              <w:t>Senasis Ukmergės kelias 4,</w:t>
            </w:r>
          </w:p>
          <w:p w14:paraId="409DD0F5" w14:textId="77777777" w:rsidR="002E61A2" w:rsidRDefault="00722949">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lang w:eastAsia="sl-SI"/>
              </w:rPr>
              <w:t xml:space="preserve">Vilniaus raj., </w:t>
            </w:r>
            <w:proofErr w:type="spellStart"/>
            <w:r>
              <w:rPr>
                <w:rFonts w:ascii="Times New Roman" w:eastAsia="Times New Roman" w:hAnsi="Times New Roman" w:cs="Times New Roman"/>
                <w:lang w:eastAsia="sl-SI"/>
              </w:rPr>
              <w:t>Užubalių</w:t>
            </w:r>
            <w:proofErr w:type="spellEnd"/>
            <w:r>
              <w:rPr>
                <w:rFonts w:ascii="Times New Roman" w:eastAsia="Times New Roman" w:hAnsi="Times New Roman" w:cs="Times New Roman"/>
                <w:lang w:eastAsia="sl-SI"/>
              </w:rPr>
              <w:t xml:space="preserve"> k.</w:t>
            </w:r>
          </w:p>
          <w:p w14:paraId="01662D36" w14:textId="77777777" w:rsidR="002E61A2" w:rsidRDefault="00722949">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lang w:eastAsia="sl-SI"/>
              </w:rPr>
              <w:t>LT - 14013</w:t>
            </w:r>
          </w:p>
          <w:p w14:paraId="47E11ACD" w14:textId="77777777" w:rsidR="002E61A2" w:rsidRDefault="00722949">
            <w:pPr>
              <w:widowControl w:val="0"/>
              <w:tabs>
                <w:tab w:val="left" w:pos="-720"/>
              </w:tabs>
              <w:suppressAutoHyphen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lang w:eastAsia="sl-SI"/>
              </w:rPr>
              <w:t>Tel. + 370 5 236 27 40</w:t>
            </w:r>
          </w:p>
        </w:tc>
      </w:tr>
    </w:tbl>
    <w:p w14:paraId="790C5CBC" w14:textId="77777777" w:rsidR="002E61A2" w:rsidRDefault="002E61A2">
      <w:pPr>
        <w:widowControl w:val="0"/>
        <w:spacing w:after="0" w:line="240" w:lineRule="auto"/>
        <w:rPr>
          <w:rFonts w:ascii="Times New Roman" w:eastAsia="Times New Roman" w:hAnsi="Times New Roman" w:cs="Times New Roman"/>
          <w:lang w:eastAsia="sl-SI"/>
        </w:rPr>
      </w:pPr>
    </w:p>
    <w:p w14:paraId="6A4EA323" w14:textId="77777777" w:rsidR="002E61A2" w:rsidRDefault="00722949">
      <w:pPr>
        <w:widowControl w:val="0"/>
        <w:spacing w:after="0" w:line="240" w:lineRule="auto"/>
        <w:rPr>
          <w:rFonts w:ascii="Times New Roman" w:eastAsia="Times New Roman" w:hAnsi="Times New Roman" w:cs="Times New Roman"/>
          <w:lang w:eastAsia="sl-SI"/>
        </w:rPr>
      </w:pPr>
      <w:r>
        <w:rPr>
          <w:rFonts w:ascii="Times New Roman" w:eastAsia="SimSun" w:hAnsi="Times New Roman" w:cs="Times New Roman"/>
          <w:b/>
          <w:lang w:eastAsia="zh-CN"/>
        </w:rPr>
        <w:t>Šis vaistas Europos ekonominės erdvės valstybėse narėse registruotas tokiais pavadinimais</w:t>
      </w:r>
      <w:r>
        <w:rPr>
          <w:rFonts w:ascii="Times New Roman" w:eastAsia="SimSun" w:hAnsi="Times New Roman" w:cs="Times New Roman"/>
          <w:lang w:eastAsia="zh-CN"/>
        </w:rPr>
        <w:t>:</w:t>
      </w:r>
    </w:p>
    <w:tbl>
      <w:tblPr>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260"/>
      </w:tblGrid>
      <w:tr w:rsidR="002E61A2" w14:paraId="44F51CC9" w14:textId="77777777">
        <w:tc>
          <w:tcPr>
            <w:tcW w:w="3119" w:type="dxa"/>
          </w:tcPr>
          <w:p w14:paraId="65D565E1" w14:textId="77777777" w:rsidR="002E61A2" w:rsidRDefault="00722949">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noProof/>
                <w:lang w:eastAsia="sl-SI"/>
              </w:rPr>
              <w:t>Valstybės narės pavadinimas</w:t>
            </w:r>
          </w:p>
        </w:tc>
        <w:tc>
          <w:tcPr>
            <w:tcW w:w="3260" w:type="dxa"/>
          </w:tcPr>
          <w:p w14:paraId="46B265B8" w14:textId="77777777" w:rsidR="002E61A2" w:rsidRDefault="00722949">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noProof/>
                <w:lang w:eastAsia="sl-SI"/>
              </w:rPr>
              <w:t>Vaisto pavadinimas</w:t>
            </w:r>
          </w:p>
        </w:tc>
      </w:tr>
      <w:tr w:rsidR="002E61A2" w14:paraId="31D0C596" w14:textId="77777777">
        <w:tc>
          <w:tcPr>
            <w:tcW w:w="3119" w:type="dxa"/>
          </w:tcPr>
          <w:p w14:paraId="0A5E15CD" w14:textId="77777777" w:rsidR="002E61A2" w:rsidRDefault="00722949">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color w:val="222222"/>
                <w:szCs w:val="20"/>
                <w:shd w:val="clear" w:color="auto" w:fill="FFFFFF"/>
                <w:lang w:eastAsia="sl-SI"/>
              </w:rPr>
              <w:t>Čekija</w:t>
            </w:r>
          </w:p>
        </w:tc>
        <w:tc>
          <w:tcPr>
            <w:tcW w:w="3260" w:type="dxa"/>
          </w:tcPr>
          <w:p w14:paraId="56771796" w14:textId="77777777" w:rsidR="002E61A2" w:rsidRDefault="00722949">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lang w:val="en-GB" w:eastAsia="sl-SI"/>
              </w:rPr>
              <w:t>Elicea Oro Tab</w:t>
            </w:r>
          </w:p>
        </w:tc>
      </w:tr>
      <w:tr w:rsidR="002E61A2" w14:paraId="2AD31C7C" w14:textId="77777777">
        <w:tc>
          <w:tcPr>
            <w:tcW w:w="3119" w:type="dxa"/>
          </w:tcPr>
          <w:p w14:paraId="3138DB24" w14:textId="77777777" w:rsidR="002E61A2" w:rsidRDefault="00722949">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Slovakija, Vengrija, Rumunija, Bulgarija, Lenkija, Estija</w:t>
            </w:r>
          </w:p>
        </w:tc>
        <w:tc>
          <w:tcPr>
            <w:tcW w:w="3260" w:type="dxa"/>
          </w:tcPr>
          <w:p w14:paraId="6D3BD123" w14:textId="77777777" w:rsidR="002E61A2" w:rsidRDefault="00722949">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lang w:val="en-GB" w:eastAsia="sl-SI"/>
              </w:rPr>
              <w:t>Elicea Q-Tab</w:t>
            </w:r>
          </w:p>
        </w:tc>
      </w:tr>
      <w:tr w:rsidR="002E61A2" w14:paraId="242B8F50" w14:textId="77777777">
        <w:tc>
          <w:tcPr>
            <w:tcW w:w="3119" w:type="dxa"/>
          </w:tcPr>
          <w:p w14:paraId="7FF882C1" w14:textId="77777777" w:rsidR="002E61A2" w:rsidRDefault="00722949">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Lietuva</w:t>
            </w:r>
          </w:p>
        </w:tc>
        <w:tc>
          <w:tcPr>
            <w:tcW w:w="3260" w:type="dxa"/>
          </w:tcPr>
          <w:p w14:paraId="7BBD31C7" w14:textId="77777777" w:rsidR="002E61A2" w:rsidRDefault="00722949">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lang w:val="en-GB" w:eastAsia="sl-SI"/>
              </w:rPr>
              <w:t>Elicea</w:t>
            </w:r>
          </w:p>
        </w:tc>
      </w:tr>
    </w:tbl>
    <w:p w14:paraId="3625B8D2" w14:textId="77777777" w:rsidR="002E61A2" w:rsidRDefault="002E61A2">
      <w:pPr>
        <w:widowControl w:val="0"/>
        <w:spacing w:after="0" w:line="240" w:lineRule="auto"/>
        <w:rPr>
          <w:rFonts w:ascii="Times New Roman" w:eastAsia="Times New Roman" w:hAnsi="Times New Roman" w:cs="Times New Roman"/>
          <w:lang w:eastAsia="sl-SI"/>
        </w:rPr>
      </w:pPr>
    </w:p>
    <w:p w14:paraId="60301213" w14:textId="77777777" w:rsidR="002E61A2" w:rsidRDefault="002E61A2">
      <w:pPr>
        <w:widowControl w:val="0"/>
        <w:spacing w:after="0" w:line="240" w:lineRule="auto"/>
        <w:rPr>
          <w:rFonts w:ascii="Times New Roman" w:eastAsia="Times New Roman" w:hAnsi="Times New Roman" w:cs="Times New Roman"/>
          <w:b/>
        </w:rPr>
      </w:pPr>
    </w:p>
    <w:p w14:paraId="2F324F2D" w14:textId="737754CB" w:rsidR="002E61A2" w:rsidRDefault="00722949">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Šis pakuotės lapelis paskutinį kartą peržiūrėtas </w:t>
      </w:r>
      <w:r w:rsidR="001C3BC4">
        <w:rPr>
          <w:rFonts w:ascii="Times New Roman" w:eastAsia="Times New Roman" w:hAnsi="Times New Roman" w:cs="Times New Roman"/>
          <w:b/>
        </w:rPr>
        <w:t>2024-12-15</w:t>
      </w:r>
      <w:r>
        <w:rPr>
          <w:rFonts w:ascii="Times New Roman" w:eastAsia="Times New Roman" w:hAnsi="Times New Roman" w:cs="Times New Roman"/>
          <w:b/>
        </w:rPr>
        <w:t>.</w:t>
      </w:r>
    </w:p>
    <w:p w14:paraId="381436E2" w14:textId="77777777" w:rsidR="002E61A2" w:rsidRDefault="002E61A2">
      <w:pPr>
        <w:widowControl w:val="0"/>
        <w:spacing w:after="0" w:line="240" w:lineRule="auto"/>
        <w:rPr>
          <w:rFonts w:ascii="Times New Roman" w:eastAsia="Times New Roman" w:hAnsi="Times New Roman" w:cs="Times New Roman"/>
          <w:b/>
        </w:rPr>
      </w:pPr>
    </w:p>
    <w:p w14:paraId="7A8A4527" w14:textId="77777777" w:rsidR="002E61A2" w:rsidRDefault="002E61A2">
      <w:pPr>
        <w:widowControl w:val="0"/>
        <w:spacing w:after="0" w:line="240" w:lineRule="auto"/>
        <w:rPr>
          <w:rFonts w:ascii="Times New Roman" w:eastAsia="Times New Roman" w:hAnsi="Times New Roman" w:cs="Times New Roman"/>
          <w:b/>
        </w:rPr>
      </w:pPr>
    </w:p>
    <w:p w14:paraId="258BED32" w14:textId="5618B6DB" w:rsidR="002E61A2" w:rsidRDefault="00722949">
      <w:pPr>
        <w:widowControl w:val="0"/>
        <w:tabs>
          <w:tab w:val="left" w:pos="5954"/>
          <w:tab w:val="left" w:pos="6237"/>
          <w:tab w:val="left" w:pos="6663"/>
          <w:tab w:val="left" w:pos="6946"/>
        </w:tabs>
        <w:spacing w:after="0" w:line="240" w:lineRule="auto"/>
        <w:rPr>
          <w:rFonts w:ascii="Times New Roman" w:eastAsia="Times New Roman" w:hAnsi="Times New Roman" w:cs="Times New Roman"/>
          <w:color w:val="0000FF"/>
          <w:u w:val="single"/>
          <w:lang w:eastAsia="sl-SI"/>
        </w:rPr>
      </w:pPr>
      <w:r>
        <w:rPr>
          <w:rFonts w:ascii="Times New Roman" w:eastAsia="Times New Roman" w:hAnsi="Times New Roman" w:cs="Times New Roman"/>
          <w:noProof/>
          <w:lang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noProof/>
          <w:lang w:eastAsia="sl-SI"/>
        </w:rPr>
        <w:t xml:space="preserve"> </w:t>
      </w:r>
      <w:r>
        <w:rPr>
          <w:rFonts w:ascii="Times New Roman" w:eastAsia="Times New Roman" w:hAnsi="Times New Roman" w:cs="Times New Roman"/>
          <w:color w:val="0000EE"/>
          <w:u w:val="single"/>
          <w:lang w:eastAsia="lt-LT"/>
        </w:rPr>
        <w:t>https://vvkt.lrv.lt/lt/.</w:t>
      </w:r>
      <w:hyperlink w:history="1"/>
      <w:bookmarkEnd w:id="1"/>
      <w:bookmarkEnd w:id="2"/>
    </w:p>
    <w:p w14:paraId="04174CBE" w14:textId="77777777" w:rsidR="002E61A2" w:rsidRDefault="002E61A2">
      <w:pPr>
        <w:widowControl w:val="0"/>
        <w:tabs>
          <w:tab w:val="left" w:pos="5954"/>
          <w:tab w:val="left" w:pos="6237"/>
          <w:tab w:val="left" w:pos="6663"/>
          <w:tab w:val="left" w:pos="6946"/>
        </w:tabs>
        <w:spacing w:after="0" w:line="240" w:lineRule="auto"/>
      </w:pPr>
    </w:p>
    <w:sectPr w:rsidR="002E61A2">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4EF0B" w14:textId="77777777" w:rsidR="00942DE4" w:rsidRDefault="00942DE4">
      <w:pPr>
        <w:spacing w:after="0" w:line="240" w:lineRule="auto"/>
      </w:pPr>
      <w:r>
        <w:separator/>
      </w:r>
    </w:p>
  </w:endnote>
  <w:endnote w:type="continuationSeparator" w:id="0">
    <w:p w14:paraId="45F5E75A" w14:textId="77777777" w:rsidR="00942DE4" w:rsidRDefault="00942DE4">
      <w:pPr>
        <w:spacing w:after="0" w:line="240" w:lineRule="auto"/>
      </w:pPr>
      <w:r>
        <w:continuationSeparator/>
      </w:r>
    </w:p>
  </w:endnote>
  <w:endnote w:type="continuationNotice" w:id="1">
    <w:p w14:paraId="2FBAAEF1" w14:textId="77777777" w:rsidR="00942DE4" w:rsidRDefault="00942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452F7" w14:textId="77777777" w:rsidR="002E61A2" w:rsidRDefault="0072294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0F840D" w14:textId="77777777" w:rsidR="002E61A2" w:rsidRDefault="002E61A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D856" w14:textId="77777777" w:rsidR="002E61A2" w:rsidRDefault="002E61A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F3C4A" w14:textId="77777777" w:rsidR="002E61A2" w:rsidRDefault="002E61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898EC" w14:textId="77777777" w:rsidR="00942DE4" w:rsidRDefault="00942DE4">
      <w:pPr>
        <w:spacing w:after="0" w:line="240" w:lineRule="auto"/>
      </w:pPr>
      <w:r>
        <w:separator/>
      </w:r>
    </w:p>
  </w:footnote>
  <w:footnote w:type="continuationSeparator" w:id="0">
    <w:p w14:paraId="1DEC5153" w14:textId="77777777" w:rsidR="00942DE4" w:rsidRDefault="00942DE4">
      <w:pPr>
        <w:spacing w:after="0" w:line="240" w:lineRule="auto"/>
      </w:pPr>
      <w:r>
        <w:continuationSeparator/>
      </w:r>
    </w:p>
  </w:footnote>
  <w:footnote w:type="continuationNotice" w:id="1">
    <w:p w14:paraId="13640714" w14:textId="77777777" w:rsidR="00942DE4" w:rsidRDefault="00942D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37407" w14:textId="77777777" w:rsidR="002E61A2" w:rsidRDefault="002E61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0113" w14:textId="77777777" w:rsidR="002E61A2" w:rsidRDefault="002E61A2">
    <w:pPr>
      <w:pStyle w:val="Antrats"/>
    </w:pPr>
    <w:bookmarkStart w:id="112" w:name="TableTag1"/>
    <w:bookmarkEnd w:id="11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915FE" w14:textId="77777777" w:rsidR="002E61A2" w:rsidRDefault="002E61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431F"/>
    <w:multiLevelType w:val="hybridMultilevel"/>
    <w:tmpl w:val="680C2DD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903BA"/>
    <w:multiLevelType w:val="hybridMultilevel"/>
    <w:tmpl w:val="4FB2C500"/>
    <w:lvl w:ilvl="0" w:tplc="A50E79C0">
      <w:start w:val="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893CF8"/>
    <w:multiLevelType w:val="hybridMultilevel"/>
    <w:tmpl w:val="6DB8C2B0"/>
    <w:lvl w:ilvl="0" w:tplc="BF06C694">
      <w:start w:val="1"/>
      <w:numFmt w:val="bulle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A742C"/>
    <w:multiLevelType w:val="hybridMultilevel"/>
    <w:tmpl w:val="F44CBFC2"/>
    <w:lvl w:ilvl="0" w:tplc="A50E79C0">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434E0D"/>
    <w:multiLevelType w:val="hybridMultilevel"/>
    <w:tmpl w:val="AEFA39B6"/>
    <w:lvl w:ilvl="0" w:tplc="E252F842">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2CCF48AC"/>
    <w:multiLevelType w:val="hybridMultilevel"/>
    <w:tmpl w:val="651689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D1624"/>
    <w:multiLevelType w:val="hybridMultilevel"/>
    <w:tmpl w:val="1DB2912C"/>
    <w:lvl w:ilvl="0" w:tplc="BF06C694">
      <w:start w:val="1"/>
      <w:numFmt w:val="bulle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483233"/>
    <w:multiLevelType w:val="hybridMultilevel"/>
    <w:tmpl w:val="252EBAC6"/>
    <w:lvl w:ilvl="0" w:tplc="BF06C694">
      <w:start w:val="1"/>
      <w:numFmt w:val="bulle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B45BFF"/>
    <w:multiLevelType w:val="hybridMultilevel"/>
    <w:tmpl w:val="01A09DB6"/>
    <w:lvl w:ilvl="0" w:tplc="BF06C694">
      <w:start w:val="1"/>
      <w:numFmt w:val="bullet"/>
      <w:lvlText w:val="-"/>
      <w:lvlJc w:val="left"/>
      <w:pPr>
        <w:tabs>
          <w:tab w:val="num" w:pos="927"/>
        </w:tabs>
        <w:ind w:left="927" w:hanging="567"/>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123B1E"/>
    <w:multiLevelType w:val="hybridMultilevel"/>
    <w:tmpl w:val="2AD219F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E3705F3"/>
    <w:multiLevelType w:val="hybridMultilevel"/>
    <w:tmpl w:val="F5B4BCA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903B8"/>
    <w:multiLevelType w:val="hybridMultilevel"/>
    <w:tmpl w:val="D784763E"/>
    <w:lvl w:ilvl="0" w:tplc="BF06C694">
      <w:start w:val="1"/>
      <w:numFmt w:val="bulle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7A7ADB"/>
    <w:multiLevelType w:val="hybridMultilevel"/>
    <w:tmpl w:val="E64CAD8C"/>
    <w:lvl w:ilvl="0" w:tplc="3C5618EE">
      <w:start w:val="2"/>
      <w:numFmt w:val="bullet"/>
      <w:lvlText w:val="-"/>
      <w:lvlJc w:val="left"/>
      <w:pPr>
        <w:tabs>
          <w:tab w:val="num" w:pos="1080"/>
        </w:tabs>
        <w:ind w:left="1800" w:hanging="360"/>
      </w:pPr>
      <w:rPr>
        <w:rFonts w:ascii="Times New Roman" w:hAnsi="Times New Roman" w:hint="default"/>
        <w:sz w:val="22"/>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0"/>
  </w:num>
  <w:num w:numId="3">
    <w:abstractNumId w:val="1"/>
  </w:num>
  <w:num w:numId="4">
    <w:abstractNumId w:val="3"/>
  </w:num>
  <w:num w:numId="5">
    <w:abstractNumId w:val="12"/>
  </w:num>
  <w:num w:numId="6">
    <w:abstractNumId w:val="11"/>
  </w:num>
  <w:num w:numId="7">
    <w:abstractNumId w:val="8"/>
  </w:num>
  <w:num w:numId="8">
    <w:abstractNumId w:val="7"/>
  </w:num>
  <w:num w:numId="9">
    <w:abstractNumId w:val="2"/>
  </w:num>
  <w:num w:numId="10">
    <w:abstractNumId w:val="5"/>
  </w:num>
  <w:num w:numId="11">
    <w:abstractNumId w:val="4"/>
  </w:num>
  <w:num w:numId="12">
    <w:abstractNumId w:val="6"/>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1A2"/>
    <w:rsid w:val="0006430E"/>
    <w:rsid w:val="001C3BC4"/>
    <w:rsid w:val="00214A43"/>
    <w:rsid w:val="0023002F"/>
    <w:rsid w:val="002D143A"/>
    <w:rsid w:val="002E61A2"/>
    <w:rsid w:val="00441DE8"/>
    <w:rsid w:val="00711D2C"/>
    <w:rsid w:val="00722949"/>
    <w:rsid w:val="007642D8"/>
    <w:rsid w:val="00837BE1"/>
    <w:rsid w:val="00942DE4"/>
    <w:rsid w:val="00963F83"/>
    <w:rsid w:val="00BF4A85"/>
    <w:rsid w:val="00D32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CECF"/>
  <w15:chartTrackingRefBased/>
  <w15:docId w15:val="{C3DE1B89-71BC-4BBF-9C10-8759BDB5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unhideWhenUsed/>
    <w:qFormat/>
    <w:pPr>
      <w:spacing w:before="240" w:after="60" w:line="240" w:lineRule="auto"/>
      <w:outlineLvl w:val="6"/>
    </w:pPr>
    <w:rPr>
      <w:rFonts w:ascii="Calibri" w:eastAsia="Times New Roman" w:hAnsi="Calibri" w:cs="Times New Roman"/>
      <w:sz w:val="24"/>
      <w:szCs w:val="24"/>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Pr>
      <w:rFonts w:ascii="Calibri" w:eastAsia="Times New Roman" w:hAnsi="Calibri" w:cs="Times New Roman"/>
      <w:sz w:val="24"/>
      <w:szCs w:val="24"/>
      <w:lang w:val="sl-SI" w:eastAsia="sl-SI"/>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paragraph" w:styleId="Antrats">
    <w:name w:val="header"/>
    <w:basedOn w:val="prastasis"/>
    <w:link w:val="Antrats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uiPriority w:val="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uiPriority w:val="99"/>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Pr>
      <w:rFonts w:ascii="Courier New" w:eastAsia="Times New Roman" w:hAnsi="Courier New" w:cs="Times New Roman"/>
      <w:sz w:val="20"/>
      <w:szCs w:val="20"/>
      <w:lang w:val="en-GB" w:eastAsia="sl-SI"/>
    </w:rPr>
  </w:style>
  <w:style w:type="paragraph" w:styleId="Antrat">
    <w:name w:val="caption"/>
    <w:basedOn w:val="prastasis"/>
    <w:next w:val="prastasis"/>
    <w:uiPriority w:val="99"/>
    <w:qFormat/>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uiPriority w:val="99"/>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uiPriority w:val="99"/>
    <w:semiHidden/>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uiPriority w:val="9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style>
  <w:style w:type="table" w:customStyle="1" w:styleId="Tabelamrea1">
    <w:name w:val="Tabela – mreža1"/>
    <w:basedOn w:val="prastojilentel"/>
    <w:next w:val="Lentelstinklelis"/>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ostruktraDiagrama">
    <w:name w:val="Dokumento struktūra Diagrama"/>
    <w:link w:val="Dokumentostruktra"/>
    <w:uiPriority w:val="99"/>
    <w:rPr>
      <w:rFonts w:ascii="Tahoma" w:hAnsi="Tahoma" w:cs="Tahoma"/>
      <w:lang w:val="sl-SI" w:eastAsia="sl-SI"/>
    </w:rPr>
  </w:style>
  <w:style w:type="paragraph" w:customStyle="1" w:styleId="Zgradbadokumenta1">
    <w:name w:val="Zgradba dokumenta1"/>
    <w:basedOn w:val="prastasis"/>
    <w:next w:val="Dokumentostruktra"/>
    <w:pPr>
      <w:shd w:val="clear" w:color="auto" w:fill="000080"/>
      <w:spacing w:after="0" w:line="240" w:lineRule="auto"/>
    </w:pPr>
    <w:rPr>
      <w:rFonts w:ascii="Tahoma" w:eastAsia="Calibri" w:hAnsi="Tahoma" w:cs="Tahoma"/>
      <w:lang w:val="sl-SI" w:eastAsia="sl-SI"/>
    </w:rPr>
  </w:style>
  <w:style w:type="character" w:customStyle="1" w:styleId="DokumentostruktraDiagrama1">
    <w:name w:val="Dokumento struktūra Diagrama1"/>
    <w:uiPriority w:val="99"/>
    <w:semiHidden/>
    <w:rPr>
      <w:rFonts w:ascii="Tahoma" w:eastAsia="Times New Roman" w:hAnsi="Tahoma" w:cs="Tahoma"/>
      <w:sz w:val="16"/>
      <w:szCs w:val="16"/>
      <w:lang w:val="sl-SI" w:eastAsia="sl-SI"/>
    </w:rPr>
  </w:style>
  <w:style w:type="paragraph" w:styleId="Komentarotekstas">
    <w:name w:val="annotation text"/>
    <w:basedOn w:val="prastasis"/>
    <w:link w:val="KomentarotekstasDiagrama"/>
    <w:uiPriority w:val="99"/>
    <w:pPr>
      <w:spacing w:after="0" w:line="240" w:lineRule="auto"/>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val="sl-SI" w:eastAsia="sl-SI"/>
    </w:rPr>
  </w:style>
  <w:style w:type="character" w:customStyle="1" w:styleId="KomentarotemaDiagrama">
    <w:name w:val="Komentaro tema Diagrama"/>
    <w:link w:val="Komentarotema"/>
    <w:uiPriority w:val="99"/>
    <w:rPr>
      <w:b/>
      <w:bCs/>
      <w:lang w:val="sl-SI" w:eastAsia="sl-SI"/>
    </w:rPr>
  </w:style>
  <w:style w:type="paragraph" w:customStyle="1" w:styleId="Komentarotema1">
    <w:name w:val="Komentaro tema1"/>
    <w:basedOn w:val="Komentarotekstas"/>
    <w:next w:val="Komentarotekstas"/>
    <w:uiPriority w:val="99"/>
    <w:rPr>
      <w:rFonts w:ascii="Calibri" w:eastAsia="Calibri" w:hAnsi="Calibri"/>
      <w:b/>
      <w:bCs/>
      <w:sz w:val="22"/>
      <w:szCs w:val="22"/>
    </w:rPr>
  </w:style>
  <w:style w:type="character" w:customStyle="1" w:styleId="KomentarotemaDiagrama1">
    <w:name w:val="Komentaro tema Diagrama1"/>
    <w:basedOn w:val="KomentarotekstasDiagrama"/>
    <w:uiPriority w:val="99"/>
    <w:semiHidden/>
    <w:rPr>
      <w:rFonts w:ascii="Times New Roman" w:eastAsia="Times New Roman" w:hAnsi="Times New Roman" w:cs="Times New Roman"/>
      <w:b/>
      <w:bCs/>
      <w:sz w:val="20"/>
      <w:szCs w:val="20"/>
      <w:lang w:val="sl-SI" w:eastAsia="sl-SI"/>
    </w:rPr>
  </w:style>
  <w:style w:type="character" w:customStyle="1" w:styleId="ZadevapripombeZnak1">
    <w:name w:val="Zadeva pripombe Znak1"/>
    <w:rPr>
      <w:b/>
      <w:bCs/>
      <w:lang w:val="sl-SI" w:eastAsia="sl-SI"/>
    </w:rPr>
  </w:style>
  <w:style w:type="paragraph" w:styleId="Pataisymai">
    <w:name w:val="Revision"/>
    <w:hidden/>
    <w:uiPriority w:val="99"/>
    <w:semiHidden/>
    <w:pPr>
      <w:spacing w:after="0" w:line="240" w:lineRule="auto"/>
    </w:pPr>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iPriority w:val="99"/>
    <w:pPr>
      <w:spacing w:after="0" w:line="240" w:lineRule="auto"/>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rPr>
      <w:rFonts w:ascii="Tahoma" w:eastAsia="Times New Roman" w:hAnsi="Tahoma" w:cs="Tahoma"/>
      <w:sz w:val="16"/>
      <w:szCs w:val="16"/>
      <w:lang w:val="sl-SI" w:eastAsia="sl-SI"/>
    </w:rPr>
  </w:style>
  <w:style w:type="paragraph" w:styleId="Pagrindiniotekstotrauka">
    <w:name w:val="Body Text Indent"/>
    <w:basedOn w:val="prastasis"/>
    <w:link w:val="PagrindiniotekstotraukaDiagrama"/>
    <w:uiPriority w:val="99"/>
    <w:pPr>
      <w:spacing w:after="120" w:line="240" w:lineRule="auto"/>
      <w:ind w:left="283"/>
    </w:pPr>
    <w:rPr>
      <w:rFonts w:ascii="Times New Roman" w:eastAsia="Times New Roman" w:hAnsi="Times New Roman" w:cs="Times New Roman"/>
      <w:sz w:val="24"/>
      <w:szCs w:val="20"/>
      <w:lang w:val="sl-SI" w:eastAsia="sl-SI"/>
    </w:rPr>
  </w:style>
  <w:style w:type="character" w:customStyle="1" w:styleId="PagrindiniotekstotraukaDiagrama">
    <w:name w:val="Pagrindinio teksto įtrauka Diagrama"/>
    <w:basedOn w:val="Numatytasispastraiposriftas"/>
    <w:link w:val="Pagrindiniotekstotrauka"/>
    <w:uiPriority w:val="99"/>
    <w:rPr>
      <w:rFonts w:ascii="Times New Roman" w:eastAsia="Times New Roman" w:hAnsi="Times New Roman" w:cs="Times New Roman"/>
      <w:sz w:val="24"/>
      <w:szCs w:val="20"/>
      <w:lang w:val="sl-SI" w:eastAsia="sl-SI"/>
    </w:r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pPr>
      <w:spacing w:after="0" w:line="240" w:lineRule="auto"/>
    </w:pPr>
    <w:rPr>
      <w:rFonts w:ascii="Times New Roman" w:eastAsia="Times New Roman" w:hAnsi="Times New Roman" w:cs="Times New Roman"/>
    </w:rPr>
  </w:style>
  <w:style w:type="character" w:customStyle="1" w:styleId="BTEMEASMCAChar">
    <w:name w:val="BT EMEA_SMCA Char"/>
    <w:link w:val="BTEMEASMCA"/>
    <w:uiPriority w:val="99"/>
    <w:rPr>
      <w:rFonts w:ascii="Times New Roman" w:eastAsia="Times New Roman" w:hAnsi="Times New Roman" w:cs="Times New Roman"/>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uiPriority w:val="99"/>
    <w:rPr>
      <w:rFonts w:ascii="Times New Roman" w:eastAsia="Times New Roman" w:hAnsi="Times New Roman" w:cs="Times New Roman"/>
      <w:b/>
      <w:caps/>
      <w:lang w:val="en-US"/>
    </w:rPr>
  </w:style>
  <w:style w:type="paragraph" w:customStyle="1" w:styleId="BT-EMEASMCA">
    <w:name w:val="BT- EMEA_SMCA"/>
    <w:basedOn w:val="BTEMEASMCA"/>
    <w:autoRedefine/>
    <w:uiPriority w:val="99"/>
  </w:style>
  <w:style w:type="paragraph" w:customStyle="1" w:styleId="PI-3EMEASMCA">
    <w:name w:val="PI-3 EMEA_SMCA"/>
    <w:basedOn w:val="prastasis"/>
    <w:autoRedefine/>
    <w:uiPriority w:val="99"/>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Pr>
      <w:b/>
    </w:rPr>
  </w:style>
  <w:style w:type="paragraph" w:customStyle="1" w:styleId="Responseitalics">
    <w:name w:val="Response italics"/>
    <w:basedOn w:val="prastasis"/>
    <w:uiPriority w:val="99"/>
    <w:pPr>
      <w:spacing w:before="240" w:after="0" w:line="240" w:lineRule="auto"/>
    </w:pPr>
    <w:rPr>
      <w:rFonts w:ascii="Times New Roman" w:eastAsia="Times New Roman" w:hAnsi="Times New Roman" w:cs="Times New Roman"/>
      <w:i/>
      <w:sz w:val="24"/>
      <w:szCs w:val="20"/>
      <w:lang w:val="en-GB"/>
    </w:rPr>
  </w:style>
  <w:style w:type="paragraph" w:styleId="Pagrindiniotekstotrauka3">
    <w:name w:val="Body Text Indent 3"/>
    <w:basedOn w:val="prastasis"/>
    <w:link w:val="Pagrindiniotekstotrauka3Diagrama"/>
    <w:uiPriority w:val="99"/>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Pr>
      <w:rFonts w:ascii="Times New Roman" w:eastAsia="Times New Roman" w:hAnsi="Times New Roman" w:cs="Times New Roman"/>
      <w:sz w:val="16"/>
      <w:szCs w:val="16"/>
      <w:lang w:eastAsia="lt-LT"/>
    </w:rPr>
  </w:style>
  <w:style w:type="paragraph" w:styleId="Pavadinimas">
    <w:name w:val="Title"/>
    <w:basedOn w:val="prastasis"/>
    <w:link w:val="PavadinimasDiagrama"/>
    <w:uiPriority w:val="99"/>
    <w:qFormat/>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b/>
      <w:szCs w:val="20"/>
      <w:lang w:val="en-GB"/>
    </w:rPr>
  </w:style>
  <w:style w:type="paragraph" w:customStyle="1" w:styleId="knZulassung01">
    <w:name w:val="knZulassung01"/>
    <w:basedOn w:val="prastasis"/>
    <w:uiPriority w:val="99"/>
    <w:pPr>
      <w:tabs>
        <w:tab w:val="left" w:pos="567"/>
      </w:tabs>
      <w:autoSpaceDE w:val="0"/>
      <w:autoSpaceDN w:val="0"/>
      <w:spacing w:after="0" w:line="240" w:lineRule="auto"/>
      <w:ind w:left="1843" w:right="284" w:hanging="1843"/>
    </w:pPr>
    <w:rPr>
      <w:rFonts w:ascii="Courier" w:eastAsia="Times New Roman" w:hAnsi="Courier" w:cs="Courier"/>
      <w:sz w:val="24"/>
      <w:szCs w:val="24"/>
      <w:lang w:val="de-DE"/>
    </w:rPr>
  </w:style>
  <w:style w:type="paragraph" w:customStyle="1" w:styleId="knZulassung02">
    <w:name w:val="knZulassung02"/>
    <w:basedOn w:val="prastasis"/>
    <w:uiPriority w:val="99"/>
    <w:pPr>
      <w:autoSpaceDE w:val="0"/>
      <w:autoSpaceDN w:val="0"/>
      <w:spacing w:after="0" w:line="240" w:lineRule="auto"/>
      <w:ind w:left="1843" w:right="284"/>
    </w:pPr>
    <w:rPr>
      <w:rFonts w:ascii="Courier" w:eastAsia="Times New Roman" w:hAnsi="Courier" w:cs="Courier"/>
      <w:sz w:val="24"/>
      <w:szCs w:val="24"/>
      <w:lang w:val="de-DE"/>
    </w:rPr>
  </w:style>
  <w:style w:type="paragraph" w:customStyle="1" w:styleId="Kommentarsmne">
    <w:name w:val="Kommentarsämne"/>
    <w:basedOn w:val="Komentarotekstas"/>
    <w:next w:val="Komentarotekstas"/>
    <w:uiPriority w:val="99"/>
    <w:semiHidden/>
    <w:rPr>
      <w:b/>
      <w:bCs/>
      <w:lang w:val="en-GB" w:eastAsia="en-US"/>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uiPriority w:val="99"/>
    <w:rPr>
      <w:rFonts w:ascii="Times New Roman" w:eastAsia="Times New Roman" w:hAnsi="Times New Roman" w:cs="Times New Roman"/>
      <w:b/>
      <w:noProof/>
    </w:rPr>
  </w:style>
  <w:style w:type="paragraph" w:customStyle="1" w:styleId="BTAnIIEMEASMCA">
    <w:name w:val="BT(AnII) EMEA_SMCA"/>
    <w:basedOn w:val="Debesliotekstas"/>
    <w:autoRedefine/>
    <w:uiPriority w:val="99"/>
    <w:rPr>
      <w:lang w:val="lt-LT" w:eastAsia="en-US"/>
    </w:rPr>
  </w:style>
  <w:style w:type="paragraph" w:customStyle="1" w:styleId="BTgEMEASMCA">
    <w:name w:val="BT(g) EMEA_SMCA"/>
    <w:basedOn w:val="BTEMEASMCA"/>
    <w:link w:val="BTgEMEASMCAChar"/>
    <w:autoRedefine/>
    <w:uiPriority w:val="99"/>
    <w:rPr>
      <w:i/>
      <w:color w:val="008000"/>
    </w:rPr>
  </w:style>
  <w:style w:type="character" w:customStyle="1" w:styleId="BTgEMEASMCAChar">
    <w:name w:val="BT(g) EMEA_SMCA Char"/>
    <w:link w:val="BTgEMEASMCA"/>
    <w:uiPriority w:val="99"/>
    <w:rPr>
      <w:rFonts w:ascii="Times New Roman" w:eastAsia="Times New Roman" w:hAnsi="Times New Roman" w:cs="Times New Roman"/>
      <w:i/>
      <w:color w:val="008000"/>
    </w:rPr>
  </w:style>
  <w:style w:type="paragraph" w:customStyle="1" w:styleId="BTuEMEASMCA">
    <w:name w:val="BT(u) EMEA_SMCA"/>
    <w:basedOn w:val="BTEMEASMCA"/>
    <w:autoRedefine/>
    <w:uiPriority w:val="99"/>
    <w:rPr>
      <w:u w:val="single"/>
    </w:rPr>
  </w:style>
  <w:style w:type="character" w:customStyle="1" w:styleId="Pagrindinistekstas3Diagrama">
    <w:name w:val="Pagrindinis tekstas 3 Diagrama"/>
    <w:link w:val="Pagrindinistekstas3"/>
    <w:uiPriority w:val="99"/>
    <w:rPr>
      <w:sz w:val="16"/>
      <w:szCs w:val="16"/>
      <w:lang w:val="de-DE" w:eastAsia="de-DE"/>
    </w:rPr>
  </w:style>
  <w:style w:type="paragraph" w:customStyle="1" w:styleId="Telobesedila31">
    <w:name w:val="Telo besedila 31"/>
    <w:basedOn w:val="prastasis"/>
    <w:next w:val="Pagrindinistekstas3"/>
    <w:pPr>
      <w:spacing w:after="120" w:line="240" w:lineRule="auto"/>
    </w:pPr>
    <w:rPr>
      <w:rFonts w:ascii="Calibri" w:eastAsia="Calibri" w:hAnsi="Calibri" w:cs="Times New Roman"/>
      <w:sz w:val="16"/>
      <w:szCs w:val="16"/>
      <w:lang w:val="de-DE" w:eastAsia="de-DE"/>
    </w:rPr>
  </w:style>
  <w:style w:type="character" w:customStyle="1" w:styleId="Pagrindinistekstas3Diagrama1">
    <w:name w:val="Pagrindinis tekstas 3 Diagrama1"/>
    <w:uiPriority w:val="99"/>
    <w:semiHidden/>
    <w:rPr>
      <w:rFonts w:ascii="Times New Roman" w:eastAsia="Times New Roman" w:hAnsi="Times New Roman" w:cs="Times New Roman"/>
      <w:sz w:val="16"/>
      <w:szCs w:val="16"/>
      <w:lang w:val="sl-SI" w:eastAsia="sl-SI"/>
    </w:rPr>
  </w:style>
  <w:style w:type="character" w:customStyle="1" w:styleId="DokumentoinaostekstasDiagrama">
    <w:name w:val="Dokumento išnašos tekstas Diagrama"/>
    <w:link w:val="Dokumentoinaostekstas"/>
    <w:uiPriority w:val="99"/>
    <w:rPr>
      <w:lang w:val="en-GB" w:eastAsia="en-GB"/>
    </w:rPr>
  </w:style>
  <w:style w:type="paragraph" w:customStyle="1" w:styleId="Konnaopomba-besedilo1">
    <w:name w:val="Končna opomba - besedilo1"/>
    <w:basedOn w:val="prastasis"/>
    <w:next w:val="Dokumentoinaostekstas"/>
    <w:pPr>
      <w:tabs>
        <w:tab w:val="left" w:pos="567"/>
      </w:tabs>
      <w:spacing w:after="0" w:line="240" w:lineRule="auto"/>
    </w:pPr>
    <w:rPr>
      <w:rFonts w:ascii="Calibri" w:eastAsia="Calibri" w:hAnsi="Calibri" w:cs="Times New Roman"/>
      <w:lang w:val="en-GB"/>
    </w:rPr>
  </w:style>
  <w:style w:type="character" w:customStyle="1" w:styleId="DokumentoinaostekstasDiagrama1">
    <w:name w:val="Dokumento išnašos tekstas Diagrama1"/>
    <w:uiPriority w:val="99"/>
    <w:rPr>
      <w:rFonts w:ascii="Times New Roman" w:eastAsia="Times New Roman" w:hAnsi="Times New Roman" w:cs="Times New Roman"/>
      <w:sz w:val="20"/>
      <w:szCs w:val="20"/>
      <w:lang w:val="sl-SI" w:eastAsia="sl-SI"/>
    </w:rPr>
  </w:style>
  <w:style w:type="character" w:customStyle="1" w:styleId="Konnaopomba-besediloZnak1">
    <w:name w:val="Končna opomba - besedilo Znak1"/>
    <w:uiPriority w:val="99"/>
  </w:style>
  <w:style w:type="character" w:customStyle="1" w:styleId="Pagrindiniotekstotrauka2Diagrama">
    <w:name w:val="Pagrindinio teksto įtrauka 2 Diagrama"/>
    <w:link w:val="Pagrindiniotekstotrauka2"/>
    <w:uiPriority w:val="99"/>
    <w:rPr>
      <w:b/>
      <w:bCs/>
      <w:color w:val="0000FF"/>
      <w:lang w:val="en-GB" w:eastAsia="en-GB"/>
    </w:rPr>
  </w:style>
  <w:style w:type="paragraph" w:customStyle="1" w:styleId="Telobesedila-zamik21">
    <w:name w:val="Telo besedila - zamik 21"/>
    <w:basedOn w:val="prastasis"/>
    <w:next w:val="Pagrindiniotekstotrauka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Calibri" w:eastAsia="Calibri" w:hAnsi="Calibri" w:cs="Times New Roman"/>
      <w:b/>
      <w:bCs/>
      <w:color w:val="0000FF"/>
      <w:lang w:val="en-GB"/>
    </w:rPr>
  </w:style>
  <w:style w:type="character" w:customStyle="1" w:styleId="Pagrindiniotekstotrauka2Diagrama1">
    <w:name w:val="Pagrindinio teksto įtrauka 2 Diagrama1"/>
    <w:uiPriority w:val="99"/>
    <w:semiHidden/>
    <w:rPr>
      <w:rFonts w:ascii="Times New Roman" w:eastAsia="Times New Roman" w:hAnsi="Times New Roman" w:cs="Times New Roman"/>
      <w:sz w:val="24"/>
      <w:szCs w:val="20"/>
      <w:lang w:val="sl-SI" w:eastAsia="sl-SI"/>
    </w:rPr>
  </w:style>
  <w:style w:type="paragraph" w:customStyle="1" w:styleId="BodytextAgency">
    <w:name w:val="Body text (Agency)"/>
    <w:basedOn w:val="prastasis"/>
    <w:uiPriority w:val="99"/>
    <w:pPr>
      <w:spacing w:after="140" w:line="280" w:lineRule="atLeast"/>
    </w:pPr>
    <w:rPr>
      <w:rFonts w:ascii="Verdana" w:eastAsia="Times New Roman" w:hAnsi="Verdana" w:cs="Verdana"/>
      <w:sz w:val="18"/>
      <w:szCs w:val="18"/>
      <w:lang w:val="en-GB" w:eastAsia="en-GB"/>
    </w:rPr>
  </w:style>
  <w:style w:type="paragraph" w:customStyle="1" w:styleId="naslovSmPC-a">
    <w:name w:val="naslov SmPC-a"/>
    <w:basedOn w:val="prastasis"/>
    <w:uiPriority w:val="99"/>
    <w:pPr>
      <w:spacing w:before="240" w:after="120" w:line="360" w:lineRule="atLeast"/>
    </w:pPr>
    <w:rPr>
      <w:rFonts w:ascii="Arial" w:eastAsia="Times New Roman" w:hAnsi="Arial" w:cs="Times New Roman"/>
      <w:b/>
      <w:sz w:val="24"/>
      <w:szCs w:val="20"/>
      <w:lang w:val="en-GB"/>
    </w:rPr>
  </w:style>
  <w:style w:type="paragraph" w:customStyle="1" w:styleId="Style2">
    <w:name w:val="Style2"/>
    <w:basedOn w:val="prastasis"/>
    <w:uiPriority w:val="99"/>
    <w:pPr>
      <w:spacing w:after="0" w:line="360" w:lineRule="atLeast"/>
      <w:ind w:left="567"/>
      <w:jc w:val="both"/>
    </w:pPr>
    <w:rPr>
      <w:rFonts w:ascii="Arial" w:eastAsia="Times New Roman" w:hAnsi="Arial" w:cs="Times New Roman"/>
      <w:sz w:val="24"/>
      <w:szCs w:val="20"/>
      <w:lang w:val="hr-HR"/>
    </w:rPr>
  </w:style>
  <w:style w:type="character" w:styleId="Komentaronuoroda">
    <w:name w:val="annotation reference"/>
    <w:uiPriority w:val="99"/>
    <w:rPr>
      <w:sz w:val="16"/>
      <w:szCs w:val="16"/>
    </w:rPr>
  </w:style>
  <w:style w:type="paragraph" w:customStyle="1" w:styleId="BTbeEMEASMCA">
    <w:name w:val="BT(be) EMEA_SMCA"/>
    <w:basedOn w:val="BTEMEASMCA"/>
    <w:autoRedefine/>
    <w:uiPriority w:val="99"/>
    <w:pPr>
      <w:jc w:val="center"/>
    </w:pPr>
    <w:rPr>
      <w:b/>
    </w:rPr>
  </w:style>
  <w:style w:type="paragraph" w:customStyle="1" w:styleId="BTeEMEASMCA">
    <w:name w:val="BT(e) EMEA_SMCA"/>
    <w:basedOn w:val="BTEMEASMCA"/>
    <w:autoRedefine/>
    <w:uiPriority w:val="99"/>
    <w:pPr>
      <w:jc w:val="center"/>
    </w:pPr>
  </w:style>
  <w:style w:type="character" w:customStyle="1" w:styleId="ZgradbadokumentaZnak1">
    <w:name w:val="Zgradba dokumenta Znak1"/>
    <w:uiPriority w:val="99"/>
    <w:rPr>
      <w:rFonts w:ascii="Tahoma" w:hAnsi="Tahoma" w:cs="Tahoma"/>
      <w:sz w:val="16"/>
      <w:szCs w:val="16"/>
    </w:rPr>
  </w:style>
  <w:style w:type="paragraph" w:customStyle="1" w:styleId="knZulassung03">
    <w:name w:val="knZulassung03"/>
    <w:basedOn w:val="prastasis"/>
    <w:uiPriority w:val="99"/>
    <w:pPr>
      <w:suppressAutoHyphens/>
      <w:spacing w:after="120" w:line="240" w:lineRule="auto"/>
      <w:ind w:left="2269" w:right="284" w:hanging="426"/>
    </w:pPr>
    <w:rPr>
      <w:rFonts w:ascii="Courier" w:eastAsia="Times New Roman" w:hAnsi="Courier" w:cs="Courier"/>
      <w:sz w:val="24"/>
      <w:szCs w:val="24"/>
      <w:lang w:val="de-DE" w:eastAsia="ar-SA"/>
    </w:rPr>
  </w:style>
  <w:style w:type="character" w:customStyle="1" w:styleId="ZadevakomentarjaZnak1">
    <w:name w:val="Zadeva komentarja Znak1"/>
    <w:uiPriority w:val="99"/>
    <w:rPr>
      <w:rFonts w:ascii="Times New Roman" w:eastAsia="Times New Roman" w:hAnsi="Times New Roman" w:cs="Times New Roman"/>
      <w:b/>
      <w:bCs/>
      <w:sz w:val="20"/>
      <w:szCs w:val="20"/>
      <w:lang w:val="lt-LT" w:eastAsia="en-US" w:bidi="ar-SA"/>
    </w:rPr>
  </w:style>
  <w:style w:type="paragraph" w:styleId="Sraopastraipa">
    <w:name w:val="List Paragraph"/>
    <w:basedOn w:val="prastasis"/>
    <w:uiPriority w:val="99"/>
    <w:qFormat/>
    <w:pPr>
      <w:spacing w:after="0" w:line="240" w:lineRule="auto"/>
      <w:ind w:left="720"/>
      <w:contextualSpacing/>
    </w:pPr>
    <w:rPr>
      <w:rFonts w:ascii="Times New Roman" w:eastAsia="Times New Roman" w:hAnsi="Times New Roman" w:cs="Times New Roman"/>
      <w:sz w:val="24"/>
      <w:szCs w:val="20"/>
      <w:lang w:val="sl-SI" w:eastAsia="sl-SI"/>
    </w:rPr>
  </w:style>
  <w:style w:type="character" w:customStyle="1" w:styleId="Heading6Char">
    <w:name w:val="Heading 6 Char"/>
    <w:rPr>
      <w:rFonts w:ascii="Calibri" w:eastAsia="Times New Roman" w:hAnsi="Calibri" w:cs="Times New Roman"/>
      <w:b/>
      <w:bCs/>
      <w:sz w:val="22"/>
      <w:szCs w:val="22"/>
    </w:rPr>
  </w:style>
  <w:style w:type="paragraph" w:customStyle="1" w:styleId="Dokumentostruktra1">
    <w:name w:val="Dokumento struktūra1"/>
    <w:basedOn w:val="prastasis"/>
    <w:next w:val="Dokumentostruktra"/>
    <w:uiPriority w:val="99"/>
    <w:pPr>
      <w:spacing w:after="0" w:line="240" w:lineRule="auto"/>
    </w:pPr>
    <w:rPr>
      <w:rFonts w:ascii="Tahoma" w:hAnsi="Tahoma" w:cs="Tahoma"/>
      <w:lang w:val="sl-SI" w:eastAsia="sl-SI"/>
    </w:rPr>
  </w:style>
  <w:style w:type="character" w:customStyle="1" w:styleId="DokumentostruktraDiagrama2">
    <w:name w:val="Dokumento struktūra Diagrama2"/>
    <w:basedOn w:val="Numatytasispastraiposriftas"/>
    <w:uiPriority w:val="99"/>
    <w:semiHidden/>
    <w:rPr>
      <w:rFonts w:ascii="Tahoma" w:eastAsia="Times New Roman" w:hAnsi="Tahoma" w:cs="Tahoma"/>
      <w:sz w:val="16"/>
      <w:szCs w:val="16"/>
      <w:lang w:val="sl-SI" w:eastAsia="sl-SI"/>
    </w:rPr>
  </w:style>
  <w:style w:type="character" w:customStyle="1" w:styleId="ZgradbadokumentaZnak2">
    <w:name w:val="Zgradba dokumenta Znak2"/>
    <w:rPr>
      <w:rFonts w:ascii="Tahoma" w:hAnsi="Tahoma" w:cs="Tahoma"/>
      <w:sz w:val="16"/>
      <w:szCs w:val="16"/>
      <w:lang w:val="sl-SI" w:eastAsia="sl-SI"/>
    </w:rPr>
  </w:style>
  <w:style w:type="paragraph" w:customStyle="1" w:styleId="Pagrindinistekstas31">
    <w:name w:val="Pagrindinis tekstas 31"/>
    <w:basedOn w:val="prastasis"/>
    <w:next w:val="Pagrindinistekstas3"/>
    <w:uiPriority w:val="99"/>
    <w:pPr>
      <w:spacing w:after="120" w:line="240" w:lineRule="auto"/>
    </w:pPr>
    <w:rPr>
      <w:sz w:val="16"/>
      <w:szCs w:val="16"/>
      <w:lang w:val="de-DE" w:eastAsia="de-DE"/>
    </w:rPr>
  </w:style>
  <w:style w:type="character" w:customStyle="1" w:styleId="Pagrindinistekstas3Diagrama2">
    <w:name w:val="Pagrindinis tekstas 3 Diagrama2"/>
    <w:basedOn w:val="Numatytasispastraiposriftas"/>
    <w:uiPriority w:val="99"/>
    <w:semiHidden/>
    <w:rPr>
      <w:rFonts w:ascii="Times New Roman" w:eastAsia="Times New Roman" w:hAnsi="Times New Roman" w:cs="Times New Roman"/>
      <w:sz w:val="16"/>
      <w:szCs w:val="16"/>
      <w:lang w:val="sl-SI" w:eastAsia="sl-SI"/>
    </w:rPr>
  </w:style>
  <w:style w:type="character" w:customStyle="1" w:styleId="Telobesedila3Znak1">
    <w:name w:val="Telo besedila 3 Znak1"/>
    <w:rPr>
      <w:sz w:val="16"/>
      <w:szCs w:val="16"/>
      <w:lang w:val="sl-SI" w:eastAsia="sl-SI"/>
    </w:rPr>
  </w:style>
  <w:style w:type="paragraph" w:customStyle="1" w:styleId="Dokumentoinaostekstas1">
    <w:name w:val="Dokumento išnašos tekstas1"/>
    <w:basedOn w:val="prastasis"/>
    <w:next w:val="Dokumentoinaostekstas"/>
    <w:uiPriority w:val="99"/>
    <w:pPr>
      <w:spacing w:after="0" w:line="240" w:lineRule="auto"/>
    </w:pPr>
    <w:rPr>
      <w:lang w:val="en-GB" w:eastAsia="en-GB"/>
    </w:rPr>
  </w:style>
  <w:style w:type="character" w:customStyle="1" w:styleId="DokumentoinaostekstasDiagrama2">
    <w:name w:val="Dokumento išnašos tekstas Diagrama2"/>
    <w:basedOn w:val="Numatytasispastraiposriftas"/>
    <w:uiPriority w:val="99"/>
    <w:semiHidden/>
    <w:rPr>
      <w:rFonts w:ascii="Times New Roman" w:eastAsia="Times New Roman" w:hAnsi="Times New Roman" w:cs="Times New Roman"/>
      <w:sz w:val="20"/>
      <w:szCs w:val="20"/>
      <w:lang w:val="sl-SI" w:eastAsia="sl-SI"/>
    </w:rPr>
  </w:style>
  <w:style w:type="character" w:customStyle="1" w:styleId="Konnaopomba-besediloZnak2">
    <w:name w:val="Končna opomba - besedilo Znak2"/>
    <w:rPr>
      <w:lang w:val="sl-SI" w:eastAsia="sl-SI"/>
    </w:rPr>
  </w:style>
  <w:style w:type="paragraph" w:customStyle="1" w:styleId="Pagrindiniotekstotrauka21">
    <w:name w:val="Pagrindinio teksto įtrauka 21"/>
    <w:basedOn w:val="prastasis"/>
    <w:next w:val="Pagrindiniotekstotrauka2"/>
    <w:uiPriority w:val="99"/>
    <w:pPr>
      <w:spacing w:after="120" w:line="480" w:lineRule="auto"/>
      <w:ind w:left="283"/>
    </w:pPr>
    <w:rPr>
      <w:b/>
      <w:bCs/>
      <w:color w:val="0000FF"/>
      <w:lang w:val="en-GB" w:eastAsia="en-GB"/>
    </w:rPr>
  </w:style>
  <w:style w:type="character" w:customStyle="1" w:styleId="Pagrindiniotekstotrauka2Diagrama2">
    <w:name w:val="Pagrindinio teksto įtrauka 2 Diagrama2"/>
    <w:basedOn w:val="Numatytasispastraiposriftas"/>
    <w:uiPriority w:val="99"/>
    <w:semiHidden/>
    <w:rPr>
      <w:rFonts w:ascii="Times New Roman" w:eastAsia="Times New Roman" w:hAnsi="Times New Roman" w:cs="Times New Roman"/>
      <w:sz w:val="24"/>
      <w:szCs w:val="20"/>
      <w:lang w:val="sl-SI" w:eastAsia="sl-SI"/>
    </w:rPr>
  </w:style>
  <w:style w:type="character" w:customStyle="1" w:styleId="Telobesedila-zamik2Znak1">
    <w:name w:val="Telo besedila - zamik 2 Znak1"/>
    <w:rPr>
      <w:sz w:val="24"/>
      <w:lang w:val="sl-SI" w:eastAsia="sl-SI"/>
    </w:rPr>
  </w:style>
  <w:style w:type="character" w:customStyle="1" w:styleId="DocumentMapChar1">
    <w:name w:val="Document Map Char1"/>
    <w:uiPriority w:val="99"/>
    <w:semiHidden/>
    <w:rPr>
      <w:rFonts w:ascii="Times New Roman" w:eastAsia="Times New Roman" w:hAnsi="Times New Roman"/>
      <w:sz w:val="0"/>
      <w:szCs w:val="0"/>
      <w:lang w:val="sl-SI" w:eastAsia="sl-SI"/>
    </w:rPr>
  </w:style>
  <w:style w:type="character" w:customStyle="1" w:styleId="CommentSubjectChar1">
    <w:name w:val="Comment Subject Char1"/>
    <w:uiPriority w:val="99"/>
    <w:semiHidden/>
    <w:rPr>
      <w:rFonts w:ascii="Times New Roman" w:eastAsia="Times New Roman" w:hAnsi="Times New Roman" w:cs="Times New Roman"/>
      <w:b/>
      <w:bCs/>
      <w:sz w:val="20"/>
      <w:szCs w:val="20"/>
      <w:lang w:val="sl-SI" w:eastAsia="sl-SI"/>
    </w:rPr>
  </w:style>
  <w:style w:type="character" w:customStyle="1" w:styleId="BodyText3Char1">
    <w:name w:val="Body Text 3 Char1"/>
    <w:uiPriority w:val="99"/>
    <w:semiHidden/>
    <w:rPr>
      <w:rFonts w:ascii="Times New Roman" w:eastAsia="Times New Roman" w:hAnsi="Times New Roman"/>
      <w:sz w:val="16"/>
      <w:szCs w:val="16"/>
      <w:lang w:val="sl-SI" w:eastAsia="sl-SI"/>
    </w:rPr>
  </w:style>
  <w:style w:type="character" w:customStyle="1" w:styleId="EndnoteTextChar1">
    <w:name w:val="Endnote Text Char1"/>
    <w:uiPriority w:val="99"/>
    <w:semiHidden/>
    <w:rPr>
      <w:rFonts w:ascii="Times New Roman" w:eastAsia="Times New Roman" w:hAnsi="Times New Roman"/>
      <w:sz w:val="20"/>
      <w:szCs w:val="20"/>
      <w:lang w:val="sl-SI" w:eastAsia="sl-SI"/>
    </w:rPr>
  </w:style>
  <w:style w:type="character" w:customStyle="1" w:styleId="BodyTextIndent2Char1">
    <w:name w:val="Body Text Indent 2 Char1"/>
    <w:uiPriority w:val="99"/>
    <w:semiHidden/>
    <w:rPr>
      <w:rFonts w:ascii="Times New Roman" w:eastAsia="Times New Roman" w:hAnsi="Times New Roman"/>
      <w:sz w:val="24"/>
      <w:szCs w:val="20"/>
      <w:lang w:val="sl-SI" w:eastAsia="sl-SI"/>
    </w:rPr>
  </w:style>
  <w:style w:type="character" w:customStyle="1" w:styleId="st1">
    <w:name w:val="st1"/>
    <w:uiPriority w:val="99"/>
    <w:rPr>
      <w:rFonts w:cs="Times New Roman"/>
    </w:rPr>
  </w:style>
  <w:style w:type="paragraph" w:customStyle="1" w:styleId="Dokumentostruktra2">
    <w:name w:val="Dokumento struktūra2"/>
    <w:basedOn w:val="prastasis"/>
    <w:next w:val="Dokumentostruktra"/>
    <w:uiPriority w:val="99"/>
    <w:unhideWhenUsed/>
    <w:pPr>
      <w:spacing w:after="0" w:line="240" w:lineRule="auto"/>
      <w:ind w:left="567" w:hanging="567"/>
    </w:pPr>
    <w:rPr>
      <w:rFonts w:ascii="Tahoma" w:hAnsi="Tahoma" w:cs="Tahoma"/>
      <w:lang w:val="sl-SI" w:eastAsia="sl-SI"/>
    </w:rPr>
  </w:style>
  <w:style w:type="character" w:customStyle="1" w:styleId="DokumentostruktraDiagrama3">
    <w:name w:val="Dokumento struktūra Diagrama3"/>
    <w:basedOn w:val="Numatytasispastraiposriftas"/>
    <w:uiPriority w:val="99"/>
    <w:semiHidden/>
    <w:rPr>
      <w:rFonts w:ascii="Segoe UI" w:hAnsi="Segoe UI" w:cs="Segoe UI"/>
      <w:sz w:val="16"/>
      <w:szCs w:val="16"/>
    </w:rPr>
  </w:style>
  <w:style w:type="paragraph" w:customStyle="1" w:styleId="Komentarotema2">
    <w:name w:val="Komentaro tema2"/>
    <w:basedOn w:val="Komentarotekstas"/>
    <w:next w:val="Komentarotekstas"/>
    <w:uiPriority w:val="99"/>
    <w:unhideWhenUsed/>
    <w:pPr>
      <w:ind w:left="567" w:hanging="567"/>
    </w:pPr>
    <w:rPr>
      <w:rFonts w:ascii="Calibri" w:eastAsia="Calibri" w:hAnsi="Calibri"/>
      <w:b/>
      <w:bCs/>
      <w:sz w:val="22"/>
      <w:szCs w:val="22"/>
    </w:rPr>
  </w:style>
  <w:style w:type="character" w:customStyle="1" w:styleId="KomentarotemaDiagrama2">
    <w:name w:val="Komentaro tema Diagrama2"/>
    <w:basedOn w:val="KomentarotekstasDiagrama"/>
    <w:uiPriority w:val="99"/>
    <w:semiHidden/>
    <w:rPr>
      <w:rFonts w:ascii="Times New Roman" w:eastAsia="Times New Roman" w:hAnsi="Times New Roman" w:cs="Times New Roman"/>
      <w:b/>
      <w:bCs/>
      <w:sz w:val="20"/>
      <w:szCs w:val="20"/>
      <w:lang w:val="sl-SI" w:eastAsia="sl-SI"/>
    </w:rPr>
  </w:style>
  <w:style w:type="paragraph" w:customStyle="1" w:styleId="Pagrindinistekstas32">
    <w:name w:val="Pagrindinis tekstas 32"/>
    <w:basedOn w:val="prastasis"/>
    <w:next w:val="Pagrindinistekstas3"/>
    <w:uiPriority w:val="99"/>
    <w:unhideWhenUsed/>
    <w:pPr>
      <w:spacing w:after="120" w:line="240" w:lineRule="auto"/>
      <w:ind w:left="567" w:hanging="567"/>
    </w:pPr>
    <w:rPr>
      <w:sz w:val="16"/>
      <w:szCs w:val="16"/>
      <w:lang w:val="de-DE" w:eastAsia="de-DE"/>
    </w:rPr>
  </w:style>
  <w:style w:type="character" w:customStyle="1" w:styleId="Pagrindinistekstas3Diagrama3">
    <w:name w:val="Pagrindinis tekstas 3 Diagrama3"/>
    <w:basedOn w:val="Numatytasispastraiposriftas"/>
    <w:uiPriority w:val="99"/>
    <w:semiHidden/>
    <w:rPr>
      <w:sz w:val="16"/>
      <w:szCs w:val="16"/>
    </w:rPr>
  </w:style>
  <w:style w:type="paragraph" w:customStyle="1" w:styleId="Dokumentoinaostekstas2">
    <w:name w:val="Dokumento išnašos tekstas2"/>
    <w:basedOn w:val="prastasis"/>
    <w:next w:val="Dokumentoinaostekstas"/>
    <w:uiPriority w:val="99"/>
    <w:unhideWhenUsed/>
    <w:pPr>
      <w:spacing w:after="0" w:line="240" w:lineRule="auto"/>
      <w:ind w:left="567" w:hanging="567"/>
    </w:pPr>
    <w:rPr>
      <w:lang w:val="en-GB" w:eastAsia="en-GB"/>
    </w:rPr>
  </w:style>
  <w:style w:type="character" w:customStyle="1" w:styleId="DokumentoinaostekstasDiagrama3">
    <w:name w:val="Dokumento išnašos tekstas Diagrama3"/>
    <w:basedOn w:val="Numatytasispastraiposriftas"/>
    <w:uiPriority w:val="99"/>
    <w:semiHidden/>
    <w:rPr>
      <w:sz w:val="20"/>
      <w:szCs w:val="20"/>
    </w:rPr>
  </w:style>
  <w:style w:type="paragraph" w:customStyle="1" w:styleId="Pagrindiniotekstotrauka22">
    <w:name w:val="Pagrindinio teksto įtrauka 22"/>
    <w:basedOn w:val="prastasis"/>
    <w:next w:val="Pagrindiniotekstotrauka2"/>
    <w:uiPriority w:val="99"/>
    <w:unhideWhenUsed/>
    <w:pPr>
      <w:spacing w:after="120" w:line="480" w:lineRule="auto"/>
      <w:ind w:left="283" w:hanging="567"/>
    </w:pPr>
    <w:rPr>
      <w:b/>
      <w:bCs/>
      <w:color w:val="0000FF"/>
      <w:lang w:val="en-GB" w:eastAsia="en-GB"/>
    </w:rPr>
  </w:style>
  <w:style w:type="character" w:customStyle="1" w:styleId="Pagrindiniotekstotrauka2Diagrama3">
    <w:name w:val="Pagrindinio teksto įtrauka 2 Diagrama3"/>
    <w:basedOn w:val="Numatytasispastraiposriftas"/>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lang w:val="sl-SI" w:eastAsia="sl-SI"/>
    </w:rPr>
  </w:style>
  <w:style w:type="character" w:customStyle="1" w:styleId="DokumentostruktraDiagrama4">
    <w:name w:val="Dokumento struktūra Diagrama4"/>
    <w:basedOn w:val="Numatytasispastraiposriftas"/>
    <w:uiPriority w:val="99"/>
    <w:semiHidden/>
    <w:rPr>
      <w:rFonts w:ascii="Segoe UI" w:hAnsi="Segoe UI" w:cs="Segoe UI"/>
      <w:sz w:val="16"/>
      <w:szCs w:val="16"/>
    </w:rPr>
  </w:style>
  <w:style w:type="paragraph" w:styleId="Komentarotema">
    <w:name w:val="annotation subject"/>
    <w:basedOn w:val="Komentarotekstas"/>
    <w:next w:val="Komentarotekstas"/>
    <w:link w:val="KomentarotemaDiagrama"/>
    <w:uiPriority w:val="99"/>
    <w:semiHidden/>
    <w:unhideWhenUsed/>
    <w:pPr>
      <w:spacing w:after="160"/>
    </w:pPr>
    <w:rPr>
      <w:rFonts w:asciiTheme="minorHAnsi" w:eastAsiaTheme="minorHAnsi" w:hAnsiTheme="minorHAnsi" w:cstheme="minorBidi"/>
      <w:b/>
      <w:bCs/>
      <w:sz w:val="22"/>
      <w:szCs w:val="22"/>
    </w:rPr>
  </w:style>
  <w:style w:type="character" w:customStyle="1" w:styleId="KomentarotemaDiagrama3">
    <w:name w:val="Komentaro tema Diagrama3"/>
    <w:basedOn w:val="KomentarotekstasDiagrama"/>
    <w:uiPriority w:val="99"/>
    <w:semiHidden/>
    <w:rPr>
      <w:rFonts w:ascii="Times New Roman" w:eastAsia="Times New Roman" w:hAnsi="Times New Roman" w:cs="Times New Roman"/>
      <w:b/>
      <w:bCs/>
      <w:sz w:val="20"/>
      <w:szCs w:val="20"/>
      <w:lang w:val="sl-SI" w:eastAsia="sl-SI"/>
    </w:rPr>
  </w:style>
  <w:style w:type="paragraph" w:styleId="Pagrindinistekstas3">
    <w:name w:val="Body Text 3"/>
    <w:basedOn w:val="prastasis"/>
    <w:link w:val="Pagrindinistekstas3Diagrama"/>
    <w:uiPriority w:val="99"/>
    <w:semiHidden/>
    <w:unhideWhenUsed/>
    <w:pPr>
      <w:spacing w:after="120"/>
    </w:pPr>
    <w:rPr>
      <w:sz w:val="16"/>
      <w:szCs w:val="16"/>
      <w:lang w:val="de-DE" w:eastAsia="de-DE"/>
    </w:rPr>
  </w:style>
  <w:style w:type="character" w:customStyle="1" w:styleId="Pagrindinistekstas3Diagrama4">
    <w:name w:val="Pagrindinis tekstas 3 Diagrama4"/>
    <w:basedOn w:val="Numatytasispastraiposriftas"/>
    <w:uiPriority w:val="99"/>
    <w:semiHidden/>
    <w:rPr>
      <w:sz w:val="16"/>
      <w:szCs w:val="16"/>
    </w:rPr>
  </w:style>
  <w:style w:type="paragraph" w:styleId="Dokumentoinaostekstas">
    <w:name w:val="endnote text"/>
    <w:basedOn w:val="prastasis"/>
    <w:link w:val="DokumentoinaostekstasDiagrama"/>
    <w:uiPriority w:val="99"/>
    <w:semiHidden/>
    <w:unhideWhenUsed/>
    <w:pPr>
      <w:spacing w:after="0" w:line="240" w:lineRule="auto"/>
    </w:pPr>
    <w:rPr>
      <w:lang w:val="en-GB" w:eastAsia="en-GB"/>
    </w:rPr>
  </w:style>
  <w:style w:type="character" w:customStyle="1" w:styleId="DokumentoinaostekstasDiagrama4">
    <w:name w:val="Dokumento išnašos tekstas Diagrama4"/>
    <w:basedOn w:val="Numatytasispastraiposriftas"/>
    <w:uiPriority w:val="99"/>
    <w:semiHidden/>
    <w:rPr>
      <w:sz w:val="20"/>
      <w:szCs w:val="20"/>
    </w:rPr>
  </w:style>
  <w:style w:type="paragraph" w:styleId="Pagrindiniotekstotrauka2">
    <w:name w:val="Body Text Indent 2"/>
    <w:basedOn w:val="prastasis"/>
    <w:link w:val="Pagrindiniotekstotrauka2Diagrama"/>
    <w:uiPriority w:val="99"/>
    <w:semiHidden/>
    <w:unhideWhenUsed/>
    <w:pPr>
      <w:spacing w:after="120" w:line="480" w:lineRule="auto"/>
      <w:ind w:left="283"/>
    </w:pPr>
    <w:rPr>
      <w:b/>
      <w:bCs/>
      <w:color w:val="0000FF"/>
      <w:lang w:val="en-GB" w:eastAsia="en-GB"/>
    </w:rPr>
  </w:style>
  <w:style w:type="character" w:customStyle="1" w:styleId="Pagrindiniotekstotrauka2Diagrama4">
    <w:name w:val="Pagrindinio teksto įtrauka 2 Diagrama4"/>
    <w:basedOn w:val="Numatytasispastraiposriftas"/>
    <w:uiPriority w:val="99"/>
    <w:semiHidden/>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80717-1AE3-46FB-BC3D-2B9FAC7C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50275</Words>
  <Characters>28657</Characters>
  <Application>Microsoft Office Word</Application>
  <DocSecurity>4</DocSecurity>
  <Lines>238</Lines>
  <Paragraphs>157</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78775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2025-02-17T12:40:00Z</dcterms:created>
  <dcterms:modified xsi:type="dcterms:W3CDTF">2025-02-17T12:40:00Z</dcterms:modified>
</cp:coreProperties>
</file>