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22" w:rsidRPr="007E32D7" w:rsidRDefault="00E32E22" w:rsidP="00E32E22">
      <w:pPr>
        <w:pStyle w:val="Antrat2"/>
        <w:spacing w:before="0" w:after="0" w:line="240" w:lineRule="auto"/>
        <w:jc w:val="center"/>
        <w:rPr>
          <w:rFonts w:ascii="Times New Roman" w:hAnsi="Times New Roman"/>
          <w:bCs w:val="0"/>
          <w:i w:val="0"/>
          <w:iCs w:val="0"/>
          <w:sz w:val="22"/>
          <w:szCs w:val="22"/>
          <w:lang w:val="lt-LT"/>
        </w:rPr>
      </w:pPr>
      <w:r w:rsidRPr="007E32D7">
        <w:rPr>
          <w:rFonts w:ascii="Times New Roman" w:hAnsi="Times New Roman"/>
          <w:i w:val="0"/>
          <w:sz w:val="22"/>
          <w:szCs w:val="22"/>
          <w:lang w:val="lt-LT"/>
        </w:rPr>
        <w:t>Pakuotės lapelis:</w:t>
      </w:r>
      <w:r w:rsidRPr="007E32D7">
        <w:rPr>
          <w:rFonts w:ascii="Times New Roman" w:hAnsi="Times New Roman"/>
          <w:bCs w:val="0"/>
          <w:i w:val="0"/>
          <w:iCs w:val="0"/>
          <w:sz w:val="22"/>
          <w:szCs w:val="22"/>
          <w:lang w:val="lt-LT"/>
        </w:rPr>
        <w:t xml:space="preserve"> </w:t>
      </w:r>
      <w:r w:rsidRPr="007E32D7">
        <w:rPr>
          <w:rFonts w:ascii="Times New Roman" w:hAnsi="Times New Roman"/>
          <w:i w:val="0"/>
          <w:sz w:val="22"/>
          <w:szCs w:val="22"/>
          <w:lang w:val="lt-LT"/>
        </w:rPr>
        <w:t>informacija vartotojui</w:t>
      </w:r>
    </w:p>
    <w:p w:rsidR="00E32E22" w:rsidRPr="007E32D7" w:rsidRDefault="00E32E22" w:rsidP="00E32E22">
      <w:pPr>
        <w:numPr>
          <w:ilvl w:val="12"/>
          <w:numId w:val="0"/>
        </w:numPr>
        <w:shd w:val="clear" w:color="auto" w:fill="FFFFFF"/>
        <w:jc w:val="center"/>
        <w:rPr>
          <w:sz w:val="22"/>
          <w:szCs w:val="22"/>
          <w:lang w:val="lt-LT"/>
        </w:rPr>
      </w:pPr>
    </w:p>
    <w:p w:rsidR="00E32E22" w:rsidRPr="007E32D7" w:rsidRDefault="00E32E22" w:rsidP="00E32E22">
      <w:pPr>
        <w:jc w:val="center"/>
        <w:rPr>
          <w:b/>
          <w:sz w:val="22"/>
          <w:szCs w:val="22"/>
          <w:lang w:val="lt-LT"/>
        </w:rPr>
      </w:pPr>
      <w:proofErr w:type="spellStart"/>
      <w:r w:rsidRPr="007E32D7">
        <w:rPr>
          <w:b/>
          <w:bCs/>
          <w:sz w:val="22"/>
          <w:szCs w:val="22"/>
        </w:rPr>
        <w:t>Axympa</w:t>
      </w:r>
      <w:proofErr w:type="spellEnd"/>
      <w:r w:rsidRPr="007E32D7">
        <w:rPr>
          <w:b/>
          <w:noProof/>
          <w:sz w:val="22"/>
          <w:szCs w:val="22"/>
          <w:lang w:val="lt-LT"/>
        </w:rPr>
        <w:t xml:space="preserve"> 180 mg skrandyje neirios tabletės</w:t>
      </w:r>
    </w:p>
    <w:p w:rsidR="00E32E22" w:rsidRPr="007E32D7" w:rsidRDefault="00E32E22" w:rsidP="00E32E22">
      <w:pPr>
        <w:numPr>
          <w:ilvl w:val="12"/>
          <w:numId w:val="0"/>
        </w:numPr>
        <w:jc w:val="center"/>
        <w:rPr>
          <w:sz w:val="22"/>
          <w:szCs w:val="22"/>
          <w:lang w:val="lt-LT"/>
        </w:rPr>
      </w:pPr>
      <w:proofErr w:type="spellStart"/>
      <w:r w:rsidRPr="007E32D7">
        <w:rPr>
          <w:sz w:val="22"/>
          <w:szCs w:val="22"/>
          <w:lang w:val="lt-LT"/>
        </w:rPr>
        <w:t>Mikofenolio</w:t>
      </w:r>
      <w:proofErr w:type="spellEnd"/>
      <w:r w:rsidRPr="007E32D7">
        <w:rPr>
          <w:sz w:val="22"/>
          <w:szCs w:val="22"/>
          <w:lang w:val="lt-LT"/>
        </w:rPr>
        <w:t xml:space="preserve"> rūgštis</w:t>
      </w:r>
    </w:p>
    <w:p w:rsidR="00E32E22" w:rsidRPr="007E32D7" w:rsidRDefault="00E32E22" w:rsidP="00E32E22">
      <w:pPr>
        <w:suppressAutoHyphens/>
        <w:ind w:left="142" w:hanging="142"/>
        <w:rPr>
          <w:b/>
          <w:noProof/>
          <w:sz w:val="22"/>
          <w:szCs w:val="22"/>
          <w:lang w:val="lt-LT"/>
        </w:rPr>
      </w:pPr>
    </w:p>
    <w:p w:rsidR="00E32E22" w:rsidRPr="007E32D7" w:rsidRDefault="00E32E22" w:rsidP="00E32E22">
      <w:pPr>
        <w:suppressAutoHyphens/>
        <w:rPr>
          <w:sz w:val="22"/>
          <w:szCs w:val="22"/>
          <w:lang w:val="lt-LT"/>
        </w:rPr>
      </w:pPr>
      <w:r w:rsidRPr="007E32D7">
        <w:rPr>
          <w:b/>
          <w:noProof/>
          <w:sz w:val="22"/>
          <w:szCs w:val="22"/>
          <w:lang w:val="lt-LT"/>
        </w:rPr>
        <w:t>Atidžiai perskaitykite visą šį lapelį, prieš pradėdami vartoti vaistą, nes jame pateikiama Jums svarbi informacija.</w:t>
      </w:r>
    </w:p>
    <w:p w:rsidR="00E32E22" w:rsidRPr="007E32D7" w:rsidRDefault="00E32E22" w:rsidP="00E32E22">
      <w:pPr>
        <w:numPr>
          <w:ilvl w:val="0"/>
          <w:numId w:val="1"/>
        </w:numPr>
        <w:ind w:left="567" w:right="-2" w:hanging="567"/>
        <w:rPr>
          <w:sz w:val="22"/>
          <w:szCs w:val="22"/>
          <w:lang w:val="lt-LT"/>
        </w:rPr>
      </w:pPr>
      <w:r w:rsidRPr="007E32D7">
        <w:rPr>
          <w:noProof/>
          <w:sz w:val="22"/>
          <w:szCs w:val="22"/>
          <w:lang w:val="lt-LT"/>
        </w:rPr>
        <w:t>Neišmeskite šio lapelio, nes vėl gali prireikti jį perskaityti.</w:t>
      </w:r>
      <w:r w:rsidRPr="007E32D7">
        <w:rPr>
          <w:sz w:val="22"/>
          <w:szCs w:val="22"/>
          <w:lang w:val="lt-LT"/>
        </w:rPr>
        <w:t xml:space="preserve"> </w:t>
      </w:r>
    </w:p>
    <w:p w:rsidR="00E32E22" w:rsidRPr="007E32D7" w:rsidRDefault="00E32E22" w:rsidP="00E32E22">
      <w:pPr>
        <w:numPr>
          <w:ilvl w:val="0"/>
          <w:numId w:val="1"/>
        </w:numPr>
        <w:ind w:left="567" w:right="-2" w:hanging="567"/>
        <w:rPr>
          <w:sz w:val="22"/>
          <w:szCs w:val="22"/>
          <w:lang w:val="lt-LT"/>
        </w:rPr>
      </w:pPr>
      <w:r w:rsidRPr="007E32D7">
        <w:rPr>
          <w:noProof/>
          <w:sz w:val="22"/>
          <w:szCs w:val="22"/>
          <w:lang w:val="lt-LT"/>
        </w:rPr>
        <w:t>Jeigu kiltų daugiau klausimų, kreipkitės į gydytoją, vaistininką arba slaugytoją.</w:t>
      </w:r>
    </w:p>
    <w:p w:rsidR="00E32E22" w:rsidRPr="007E32D7" w:rsidRDefault="00E32E22" w:rsidP="00E32E22">
      <w:pPr>
        <w:ind w:left="567" w:right="-2" w:hanging="567"/>
        <w:rPr>
          <w:sz w:val="22"/>
          <w:szCs w:val="22"/>
          <w:lang w:val="lt-LT"/>
        </w:rPr>
      </w:pPr>
      <w:r w:rsidRPr="007E32D7">
        <w:rPr>
          <w:sz w:val="22"/>
          <w:szCs w:val="22"/>
          <w:lang w:val="lt-LT"/>
        </w:rPr>
        <w:t>-</w:t>
      </w:r>
      <w:r w:rsidRPr="007E32D7">
        <w:rPr>
          <w:sz w:val="22"/>
          <w:szCs w:val="22"/>
          <w:lang w:val="lt-LT"/>
        </w:rPr>
        <w:tab/>
      </w:r>
      <w:r w:rsidRPr="007E32D7">
        <w:rPr>
          <w:noProof/>
          <w:sz w:val="22"/>
          <w:szCs w:val="22"/>
          <w:lang w:val="lt-LT"/>
        </w:rPr>
        <w:t>Šis vaistas skirtas tik Jums, todėl kitiems žmonėms jo duoti negalima.</w:t>
      </w:r>
      <w:r w:rsidRPr="007E32D7">
        <w:rPr>
          <w:sz w:val="22"/>
          <w:szCs w:val="22"/>
          <w:lang w:val="lt-LT"/>
        </w:rPr>
        <w:t xml:space="preserve"> </w:t>
      </w:r>
      <w:r w:rsidRPr="007E32D7">
        <w:rPr>
          <w:noProof/>
          <w:sz w:val="22"/>
          <w:szCs w:val="22"/>
          <w:lang w:val="lt-LT"/>
        </w:rPr>
        <w:t>Vaistas gali jiems pakenkti (net tiems, kurių ligos požymiai yra tokie patys kaip Jūsų).</w:t>
      </w:r>
    </w:p>
    <w:p w:rsidR="00E32E22" w:rsidRPr="007E32D7" w:rsidRDefault="00E32E22" w:rsidP="00E32E22">
      <w:pPr>
        <w:numPr>
          <w:ilvl w:val="0"/>
          <w:numId w:val="1"/>
        </w:numPr>
        <w:tabs>
          <w:tab w:val="left" w:pos="567"/>
        </w:tabs>
        <w:ind w:left="567" w:hanging="567"/>
        <w:rPr>
          <w:sz w:val="22"/>
          <w:szCs w:val="22"/>
          <w:lang w:val="lt-LT"/>
        </w:rPr>
      </w:pPr>
      <w:r w:rsidRPr="007E32D7">
        <w:rPr>
          <w:noProof/>
          <w:sz w:val="22"/>
          <w:szCs w:val="22"/>
          <w:lang w:val="lt-LT"/>
        </w:rPr>
        <w:t>Jeigu pasireiškė šalutinis poveikis (net jeigu jis šiame lapelyje nenurodytas), kreipkitės į gydytoją, vaistininką arba slaugytoją. Žr. 4 skyrių.</w:t>
      </w:r>
    </w:p>
    <w:p w:rsidR="00E32E22" w:rsidRPr="007E32D7" w:rsidRDefault="00E32E22" w:rsidP="00E32E22">
      <w:pPr>
        <w:ind w:right="-2"/>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Apie ką rašoma šiame lapelyje?</w:t>
      </w:r>
    </w:p>
    <w:p w:rsidR="00E32E22" w:rsidRPr="007E32D7" w:rsidRDefault="00E32E22" w:rsidP="00E32E22">
      <w:pPr>
        <w:numPr>
          <w:ilvl w:val="12"/>
          <w:numId w:val="0"/>
        </w:numPr>
        <w:ind w:left="284" w:right="-2"/>
        <w:rPr>
          <w:sz w:val="22"/>
          <w:szCs w:val="22"/>
          <w:lang w:val="lt-LT"/>
        </w:rPr>
      </w:pPr>
    </w:p>
    <w:p w:rsidR="00E32E22" w:rsidRPr="007E32D7" w:rsidRDefault="00E32E22" w:rsidP="00E32E22">
      <w:pPr>
        <w:numPr>
          <w:ilvl w:val="12"/>
          <w:numId w:val="0"/>
        </w:numPr>
        <w:ind w:left="540" w:right="-2" w:hanging="540"/>
        <w:rPr>
          <w:sz w:val="22"/>
          <w:szCs w:val="22"/>
          <w:lang w:val="lt-LT"/>
        </w:rPr>
      </w:pPr>
      <w:r w:rsidRPr="007E32D7">
        <w:rPr>
          <w:sz w:val="22"/>
          <w:szCs w:val="22"/>
          <w:lang w:val="lt-LT"/>
        </w:rPr>
        <w:t>1.</w:t>
      </w:r>
      <w:r w:rsidRPr="007E32D7">
        <w:rPr>
          <w:sz w:val="22"/>
          <w:szCs w:val="22"/>
          <w:lang w:val="lt-LT"/>
        </w:rPr>
        <w:tab/>
        <w:t xml:space="preserve">Kas yra </w:t>
      </w:r>
      <w:proofErr w:type="spellStart"/>
      <w:r w:rsidRPr="007E32D7">
        <w:rPr>
          <w:bCs/>
          <w:sz w:val="22"/>
          <w:szCs w:val="22"/>
        </w:rPr>
        <w:t>Axympa</w:t>
      </w:r>
      <w:proofErr w:type="spellEnd"/>
      <w:r w:rsidRPr="007E32D7">
        <w:rPr>
          <w:sz w:val="22"/>
          <w:szCs w:val="22"/>
          <w:lang w:val="lt-LT"/>
        </w:rPr>
        <w:t xml:space="preserve"> ir kam jis vartojamas </w:t>
      </w:r>
    </w:p>
    <w:p w:rsidR="00E32E22" w:rsidRPr="007E32D7" w:rsidRDefault="00E32E22" w:rsidP="00E32E22">
      <w:pPr>
        <w:numPr>
          <w:ilvl w:val="12"/>
          <w:numId w:val="0"/>
        </w:numPr>
        <w:ind w:left="540" w:right="-2" w:hanging="540"/>
        <w:rPr>
          <w:sz w:val="22"/>
          <w:szCs w:val="22"/>
          <w:lang w:val="lt-LT"/>
        </w:rPr>
      </w:pPr>
      <w:r w:rsidRPr="007E32D7">
        <w:rPr>
          <w:sz w:val="22"/>
          <w:szCs w:val="22"/>
          <w:lang w:val="lt-LT"/>
        </w:rPr>
        <w:t>2.</w:t>
      </w:r>
      <w:r w:rsidRPr="007E32D7">
        <w:rPr>
          <w:sz w:val="22"/>
          <w:szCs w:val="22"/>
          <w:lang w:val="lt-LT"/>
        </w:rPr>
        <w:tab/>
      </w:r>
      <w:r w:rsidRPr="007E32D7">
        <w:rPr>
          <w:noProof/>
          <w:sz w:val="22"/>
          <w:szCs w:val="22"/>
          <w:lang w:val="lt-LT"/>
        </w:rPr>
        <w:t xml:space="preserve">Kas žinotina prieš vartojant </w:t>
      </w:r>
      <w:proofErr w:type="spellStart"/>
      <w:r w:rsidRPr="007E32D7">
        <w:rPr>
          <w:bCs/>
          <w:sz w:val="22"/>
          <w:szCs w:val="22"/>
        </w:rPr>
        <w:t>Axympa</w:t>
      </w:r>
      <w:proofErr w:type="spellEnd"/>
    </w:p>
    <w:p w:rsidR="00E32E22" w:rsidRPr="007E32D7" w:rsidRDefault="00E32E22" w:rsidP="00E32E22">
      <w:pPr>
        <w:numPr>
          <w:ilvl w:val="12"/>
          <w:numId w:val="0"/>
        </w:numPr>
        <w:ind w:left="540" w:right="-2" w:hanging="540"/>
        <w:rPr>
          <w:sz w:val="22"/>
          <w:szCs w:val="22"/>
          <w:lang w:val="lt-LT"/>
        </w:rPr>
      </w:pPr>
      <w:r w:rsidRPr="007E32D7">
        <w:rPr>
          <w:sz w:val="22"/>
          <w:szCs w:val="22"/>
          <w:lang w:val="lt-LT"/>
        </w:rPr>
        <w:t>3.</w:t>
      </w:r>
      <w:r w:rsidRPr="007E32D7">
        <w:rPr>
          <w:sz w:val="22"/>
          <w:szCs w:val="22"/>
          <w:lang w:val="lt-LT"/>
        </w:rPr>
        <w:tab/>
      </w:r>
      <w:r w:rsidRPr="007E32D7">
        <w:rPr>
          <w:noProof/>
          <w:sz w:val="22"/>
          <w:szCs w:val="22"/>
          <w:lang w:val="lt-LT"/>
        </w:rPr>
        <w:t xml:space="preserve">Kaip vartoti </w:t>
      </w:r>
      <w:proofErr w:type="spellStart"/>
      <w:r w:rsidRPr="007E32D7">
        <w:rPr>
          <w:bCs/>
          <w:sz w:val="22"/>
          <w:szCs w:val="22"/>
        </w:rPr>
        <w:t>Axympa</w:t>
      </w:r>
      <w:proofErr w:type="spellEnd"/>
    </w:p>
    <w:p w:rsidR="00E32E22" w:rsidRPr="007E32D7" w:rsidRDefault="00E32E22" w:rsidP="00E32E22">
      <w:pPr>
        <w:numPr>
          <w:ilvl w:val="12"/>
          <w:numId w:val="0"/>
        </w:numPr>
        <w:ind w:left="540" w:right="-2" w:hanging="540"/>
        <w:rPr>
          <w:sz w:val="22"/>
          <w:szCs w:val="22"/>
          <w:lang w:val="lt-LT"/>
        </w:rPr>
      </w:pPr>
      <w:r w:rsidRPr="007E32D7">
        <w:rPr>
          <w:sz w:val="22"/>
          <w:szCs w:val="22"/>
          <w:lang w:val="lt-LT"/>
        </w:rPr>
        <w:t>4.</w:t>
      </w:r>
      <w:r w:rsidRPr="007E32D7">
        <w:rPr>
          <w:sz w:val="22"/>
          <w:szCs w:val="22"/>
          <w:lang w:val="lt-LT"/>
        </w:rPr>
        <w:tab/>
        <w:t xml:space="preserve">Galimas šalutinis poveikis </w:t>
      </w:r>
    </w:p>
    <w:p w:rsidR="00E32E22" w:rsidRPr="007E32D7" w:rsidRDefault="00E32E22" w:rsidP="00E32E22">
      <w:pPr>
        <w:numPr>
          <w:ilvl w:val="12"/>
          <w:numId w:val="0"/>
        </w:numPr>
        <w:tabs>
          <w:tab w:val="left" w:pos="709"/>
        </w:tabs>
        <w:ind w:left="540" w:right="-2" w:hanging="540"/>
        <w:rPr>
          <w:sz w:val="22"/>
          <w:szCs w:val="22"/>
          <w:lang w:val="lt-LT"/>
        </w:rPr>
      </w:pPr>
      <w:r w:rsidRPr="007E32D7">
        <w:rPr>
          <w:sz w:val="22"/>
          <w:szCs w:val="22"/>
          <w:lang w:val="lt-LT"/>
        </w:rPr>
        <w:t>5.</w:t>
      </w:r>
      <w:r w:rsidRPr="007E32D7">
        <w:rPr>
          <w:sz w:val="22"/>
          <w:szCs w:val="22"/>
          <w:lang w:val="lt-LT"/>
        </w:rPr>
        <w:tab/>
        <w:t xml:space="preserve">Kaip laikyti </w:t>
      </w:r>
      <w:proofErr w:type="spellStart"/>
      <w:r w:rsidRPr="007E32D7">
        <w:rPr>
          <w:bCs/>
          <w:sz w:val="22"/>
          <w:szCs w:val="22"/>
        </w:rPr>
        <w:t>Axympa</w:t>
      </w:r>
      <w:proofErr w:type="spellEnd"/>
    </w:p>
    <w:p w:rsidR="00E32E22" w:rsidRPr="007E32D7" w:rsidRDefault="00E32E22" w:rsidP="00E32E22">
      <w:pPr>
        <w:numPr>
          <w:ilvl w:val="12"/>
          <w:numId w:val="0"/>
        </w:numPr>
        <w:ind w:left="540" w:right="-2" w:hanging="540"/>
        <w:rPr>
          <w:sz w:val="22"/>
          <w:szCs w:val="22"/>
          <w:lang w:val="lt-LT"/>
        </w:rPr>
      </w:pPr>
      <w:r w:rsidRPr="007E32D7">
        <w:rPr>
          <w:sz w:val="22"/>
          <w:szCs w:val="22"/>
          <w:lang w:val="lt-LT"/>
        </w:rPr>
        <w:t>6.</w:t>
      </w:r>
      <w:r w:rsidRPr="007E32D7">
        <w:rPr>
          <w:sz w:val="22"/>
          <w:szCs w:val="22"/>
          <w:lang w:val="lt-LT"/>
        </w:rPr>
        <w:tab/>
      </w:r>
      <w:r w:rsidRPr="007E32D7">
        <w:rPr>
          <w:noProof/>
          <w:sz w:val="22"/>
          <w:szCs w:val="22"/>
          <w:lang w:val="lt-LT"/>
        </w:rPr>
        <w:t>Pakuotės turinys ir kita informacija</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1.</w:t>
      </w:r>
      <w:r w:rsidRPr="007E32D7">
        <w:rPr>
          <w:b/>
          <w:noProof/>
          <w:sz w:val="22"/>
          <w:szCs w:val="22"/>
          <w:lang w:val="lt-LT"/>
        </w:rPr>
        <w:tab/>
        <w:t xml:space="preserve">Kas yra </w:t>
      </w:r>
      <w:proofErr w:type="spellStart"/>
      <w:r w:rsidRPr="007E32D7">
        <w:rPr>
          <w:b/>
          <w:bCs/>
          <w:sz w:val="22"/>
          <w:szCs w:val="22"/>
        </w:rPr>
        <w:t>Axympa</w:t>
      </w:r>
      <w:proofErr w:type="spellEnd"/>
      <w:r w:rsidRPr="007E32D7">
        <w:rPr>
          <w:b/>
          <w:noProof/>
          <w:sz w:val="22"/>
          <w:szCs w:val="22"/>
          <w:lang w:val="lt-LT"/>
        </w:rPr>
        <w:t xml:space="preserve"> ir kam jis vartojamas</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noProof/>
          <w:sz w:val="22"/>
          <w:szCs w:val="22"/>
          <w:lang w:val="lt-LT"/>
        </w:rPr>
      </w:pPr>
      <w:proofErr w:type="spellStart"/>
      <w:r w:rsidRPr="007E32D7">
        <w:rPr>
          <w:bCs/>
          <w:sz w:val="22"/>
          <w:szCs w:val="22"/>
          <w:lang w:val="lt-LT"/>
        </w:rPr>
        <w:t>Axympa</w:t>
      </w:r>
      <w:proofErr w:type="spellEnd"/>
      <w:r w:rsidRPr="007E32D7">
        <w:rPr>
          <w:sz w:val="22"/>
          <w:szCs w:val="22"/>
          <w:lang w:val="lt-LT"/>
        </w:rPr>
        <w:t xml:space="preserve"> </w:t>
      </w:r>
      <w:r>
        <w:rPr>
          <w:sz w:val="22"/>
          <w:szCs w:val="22"/>
          <w:lang w:val="lt-LT"/>
        </w:rPr>
        <w:t xml:space="preserve">veiklioji medžiaga </w:t>
      </w:r>
      <w:r w:rsidRPr="007E32D7">
        <w:rPr>
          <w:sz w:val="22"/>
          <w:szCs w:val="22"/>
          <w:lang w:val="lt-LT"/>
        </w:rPr>
        <w:t xml:space="preserve">yra </w:t>
      </w:r>
      <w:proofErr w:type="spellStart"/>
      <w:r w:rsidRPr="007E32D7">
        <w:rPr>
          <w:sz w:val="22"/>
          <w:szCs w:val="22"/>
          <w:lang w:val="lt-LT"/>
        </w:rPr>
        <w:t>mikofenolio</w:t>
      </w:r>
      <w:proofErr w:type="spellEnd"/>
      <w:r w:rsidRPr="007E32D7">
        <w:rPr>
          <w:sz w:val="22"/>
          <w:szCs w:val="22"/>
          <w:lang w:val="lt-LT"/>
        </w:rPr>
        <w:t xml:space="preserve"> rūgštis. Ji priklauso vaistų, vadinamų </w:t>
      </w:r>
      <w:proofErr w:type="spellStart"/>
      <w:r w:rsidRPr="007E32D7">
        <w:rPr>
          <w:sz w:val="22"/>
          <w:szCs w:val="22"/>
          <w:lang w:val="lt-LT"/>
        </w:rPr>
        <w:t>imunosupresantais</w:t>
      </w:r>
      <w:proofErr w:type="spellEnd"/>
      <w:r w:rsidRPr="007E32D7">
        <w:rPr>
          <w:sz w:val="22"/>
          <w:szCs w:val="22"/>
          <w:lang w:val="lt-LT"/>
        </w:rPr>
        <w:t>, grupei</w:t>
      </w:r>
      <w:r w:rsidRPr="007E32D7">
        <w:rPr>
          <w:noProof/>
          <w:sz w:val="22"/>
          <w:szCs w:val="22"/>
          <w:lang w:val="lt-LT"/>
        </w:rPr>
        <w:t>.</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proofErr w:type="spellStart"/>
      <w:r w:rsidRPr="007E32D7">
        <w:rPr>
          <w:bCs/>
          <w:sz w:val="22"/>
          <w:szCs w:val="22"/>
        </w:rPr>
        <w:t>Axympa</w:t>
      </w:r>
      <w:proofErr w:type="spellEnd"/>
      <w:r w:rsidRPr="007E32D7">
        <w:rPr>
          <w:sz w:val="22"/>
          <w:szCs w:val="22"/>
          <w:lang w:val="lt-LT"/>
        </w:rPr>
        <w:t xml:space="preserve"> vartojamas organizmo imuninei sistemai slopinti, kad jis neatmestų persodinto inksto. Šis vaistas vartojamas kartu su kitais vaistais, kurių sudėtyje yra </w:t>
      </w:r>
      <w:proofErr w:type="spellStart"/>
      <w:r w:rsidRPr="007E32D7">
        <w:rPr>
          <w:sz w:val="22"/>
          <w:szCs w:val="22"/>
          <w:lang w:val="lt-LT"/>
        </w:rPr>
        <w:t>ciklosporino</w:t>
      </w:r>
      <w:proofErr w:type="spellEnd"/>
      <w:r w:rsidRPr="007E32D7">
        <w:rPr>
          <w:sz w:val="22"/>
          <w:szCs w:val="22"/>
          <w:lang w:val="lt-LT"/>
        </w:rPr>
        <w:t xml:space="preserve"> ir kortikosteroidų</w:t>
      </w:r>
      <w:r w:rsidRPr="007E32D7">
        <w:rPr>
          <w:noProof/>
          <w:sz w:val="22"/>
          <w:szCs w:val="22"/>
          <w:lang w:val="lt-LT"/>
        </w:rPr>
        <w:t>.</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2.</w:t>
      </w:r>
      <w:r w:rsidRPr="007E32D7">
        <w:rPr>
          <w:b/>
          <w:noProof/>
          <w:sz w:val="22"/>
          <w:szCs w:val="22"/>
          <w:lang w:val="lt-LT"/>
        </w:rPr>
        <w:tab/>
        <w:t xml:space="preserve">Kas žinotina prieš vartojant </w:t>
      </w:r>
      <w:proofErr w:type="spellStart"/>
      <w:r w:rsidRPr="007E32D7">
        <w:rPr>
          <w:b/>
          <w:bCs/>
          <w:sz w:val="22"/>
          <w:szCs w:val="22"/>
        </w:rPr>
        <w:t>Axympa</w:t>
      </w:r>
      <w:proofErr w:type="spellEnd"/>
    </w:p>
    <w:p w:rsidR="00E32E22" w:rsidRDefault="00E32E22" w:rsidP="00E32E22">
      <w:pPr>
        <w:numPr>
          <w:ilvl w:val="12"/>
          <w:numId w:val="0"/>
        </w:numPr>
        <w:ind w:right="-2"/>
        <w:rPr>
          <w:sz w:val="22"/>
          <w:szCs w:val="22"/>
          <w:lang w:val="lt-LT"/>
        </w:rPr>
      </w:pPr>
    </w:p>
    <w:p w:rsidR="00E32E22" w:rsidRPr="00140279" w:rsidRDefault="00E32E22" w:rsidP="00E32E22">
      <w:pPr>
        <w:outlineLvl w:val="0"/>
        <w:rPr>
          <w:sz w:val="22"/>
          <w:szCs w:val="22"/>
          <w:lang w:val="lt-LT"/>
        </w:rPr>
      </w:pPr>
      <w:r w:rsidRPr="00140279">
        <w:rPr>
          <w:sz w:val="22"/>
          <w:szCs w:val="22"/>
          <w:lang w:val="lt-LT"/>
        </w:rPr>
        <w:t>ĮSPĖJIMAS</w:t>
      </w:r>
    </w:p>
    <w:p w:rsidR="00E32E22" w:rsidRPr="00140279" w:rsidRDefault="00E32E22" w:rsidP="00E32E22">
      <w:pPr>
        <w:rPr>
          <w:sz w:val="22"/>
          <w:szCs w:val="22"/>
          <w:lang w:val="lt-LT"/>
        </w:rPr>
      </w:pPr>
      <w:proofErr w:type="spellStart"/>
      <w:r w:rsidRPr="00140279">
        <w:rPr>
          <w:sz w:val="22"/>
          <w:szCs w:val="22"/>
          <w:lang w:val="lt-LT"/>
        </w:rPr>
        <w:t>Mikofenolatas</w:t>
      </w:r>
      <w:proofErr w:type="spellEnd"/>
      <w:r w:rsidRPr="00140279">
        <w:rPr>
          <w:sz w:val="22"/>
          <w:szCs w:val="22"/>
          <w:lang w:val="lt-LT"/>
        </w:rPr>
        <w:t xml:space="preserve"> sukelia </w:t>
      </w:r>
      <w:proofErr w:type="spellStart"/>
      <w:r w:rsidRPr="00140279">
        <w:rPr>
          <w:sz w:val="22"/>
          <w:szCs w:val="22"/>
          <w:lang w:val="lt-LT"/>
        </w:rPr>
        <w:t>apsigimimus</w:t>
      </w:r>
      <w:proofErr w:type="spellEnd"/>
      <w:r w:rsidRPr="00140279">
        <w:rPr>
          <w:sz w:val="22"/>
          <w:szCs w:val="22"/>
          <w:lang w:val="lt-LT"/>
        </w:rPr>
        <w:t xml:space="preserve"> ir vaisiaus žūtį. Jeigu esate pastoti galinti moteris, tai prieš pradėdama gydytis privalote pateikti neigiamą nėštumo testą ir toliau laikytis gydytojo nurodymų dėl kontracepcijos.</w:t>
      </w:r>
    </w:p>
    <w:p w:rsidR="00E32E22" w:rsidRPr="00140279" w:rsidRDefault="00E32E22" w:rsidP="00E32E22">
      <w:pPr>
        <w:rPr>
          <w:sz w:val="22"/>
          <w:szCs w:val="22"/>
          <w:lang w:val="lt-LT"/>
        </w:rPr>
      </w:pPr>
      <w:r w:rsidRPr="00140279">
        <w:rPr>
          <w:sz w:val="22"/>
          <w:szCs w:val="22"/>
          <w:lang w:val="lt-LT"/>
        </w:rPr>
        <w:t xml:space="preserve">Jūsų gydytojas Jums papasakos ir suteiks rašytinės informacijos, ypač apie </w:t>
      </w:r>
      <w:proofErr w:type="spellStart"/>
      <w:r w:rsidRPr="00140279">
        <w:rPr>
          <w:sz w:val="22"/>
          <w:szCs w:val="22"/>
          <w:lang w:val="lt-LT"/>
        </w:rPr>
        <w:t>mikofenolato</w:t>
      </w:r>
      <w:proofErr w:type="spellEnd"/>
      <w:r w:rsidRPr="00140279">
        <w:rPr>
          <w:sz w:val="22"/>
          <w:szCs w:val="22"/>
          <w:lang w:val="lt-LT"/>
        </w:rPr>
        <w:t xml:space="preserve"> poveikį negimusiems kūdikiams. Atidžiai perskaitykite šią informaciją ir laikykitės instrukcijų.</w:t>
      </w:r>
    </w:p>
    <w:p w:rsidR="00E32E22" w:rsidRPr="00140279" w:rsidRDefault="00E32E22" w:rsidP="00E32E22">
      <w:pPr>
        <w:autoSpaceDE w:val="0"/>
        <w:autoSpaceDN w:val="0"/>
        <w:adjustRightInd w:val="0"/>
        <w:rPr>
          <w:sz w:val="22"/>
          <w:szCs w:val="22"/>
          <w:lang w:val="lt-LT"/>
        </w:rPr>
      </w:pPr>
      <w:r w:rsidRPr="00140279">
        <w:rPr>
          <w:sz w:val="22"/>
          <w:szCs w:val="22"/>
          <w:lang w:val="lt-LT"/>
        </w:rPr>
        <w:t xml:space="preserve">Jeigu nevisiškai supratote šias instrukcijas, tai prieš pradėdami vartoti </w:t>
      </w:r>
      <w:proofErr w:type="spellStart"/>
      <w:r>
        <w:rPr>
          <w:sz w:val="22"/>
          <w:szCs w:val="22"/>
          <w:lang w:val="lt-LT"/>
        </w:rPr>
        <w:t>mikofenolatą</w:t>
      </w:r>
      <w:proofErr w:type="spellEnd"/>
      <w:r w:rsidRPr="00140279">
        <w:rPr>
          <w:sz w:val="22"/>
          <w:szCs w:val="22"/>
          <w:lang w:val="lt-LT"/>
        </w:rPr>
        <w:t xml:space="preserve"> kreipkitės į gydytoją, kad jas paaiškintų dar kartą. Be to, papildomos informacijos rasite šio skyriaus poskyriuose „Įspėjimai ir atsargumo priemonės“ bei „Nėštumas, žindymo laikotarpis</w:t>
      </w:r>
      <w:r>
        <w:rPr>
          <w:sz w:val="22"/>
          <w:szCs w:val="22"/>
          <w:lang w:val="lt-LT"/>
        </w:rPr>
        <w:t xml:space="preserve"> ir vaisingumas“</w:t>
      </w:r>
      <w:r w:rsidRPr="00140279">
        <w:rPr>
          <w:sz w:val="22"/>
          <w:szCs w:val="22"/>
          <w:lang w:val="lt-LT"/>
        </w:rPr>
        <w:t>.</w:t>
      </w: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proofErr w:type="spellStart"/>
      <w:r w:rsidRPr="00E32E22">
        <w:rPr>
          <w:b/>
          <w:bCs/>
          <w:sz w:val="22"/>
          <w:szCs w:val="22"/>
          <w:lang w:val="lt-LT"/>
        </w:rPr>
        <w:t>Axympa</w:t>
      </w:r>
      <w:proofErr w:type="spellEnd"/>
      <w:r w:rsidRPr="007E32D7">
        <w:rPr>
          <w:b/>
          <w:noProof/>
          <w:sz w:val="22"/>
          <w:szCs w:val="22"/>
          <w:lang w:val="lt-LT"/>
        </w:rPr>
        <w:t xml:space="preserve"> vartoti negalima</w:t>
      </w:r>
    </w:p>
    <w:p w:rsidR="00E32E22" w:rsidRDefault="00E32E22" w:rsidP="00E32E22">
      <w:pPr>
        <w:numPr>
          <w:ilvl w:val="12"/>
          <w:numId w:val="0"/>
        </w:numPr>
        <w:ind w:left="567" w:hanging="567"/>
        <w:rPr>
          <w:sz w:val="22"/>
          <w:szCs w:val="22"/>
          <w:lang w:val="lv-LV"/>
        </w:rPr>
      </w:pPr>
      <w:r w:rsidRPr="007E32D7">
        <w:rPr>
          <w:sz w:val="22"/>
          <w:szCs w:val="22"/>
          <w:lang w:val="lt-LT"/>
        </w:rPr>
        <w:t>-</w:t>
      </w:r>
      <w:r w:rsidRPr="007E32D7">
        <w:rPr>
          <w:sz w:val="22"/>
          <w:szCs w:val="22"/>
          <w:lang w:val="lt-LT"/>
        </w:rPr>
        <w:tab/>
      </w:r>
      <w:r w:rsidRPr="007E32D7">
        <w:rPr>
          <w:noProof/>
          <w:sz w:val="22"/>
          <w:szCs w:val="22"/>
          <w:lang w:val="lt-LT"/>
        </w:rPr>
        <w:t>jeigu yra alergija mikofenolio rūgščiai, natrio mikofenolatui, mikofenolato mofetiliui arba bet kuriai pagalbinei šio vaisto medžiagai (jos išvardytos 6 skyriuje);</w:t>
      </w:r>
      <w:r w:rsidRPr="00BB424E">
        <w:rPr>
          <w:sz w:val="22"/>
          <w:szCs w:val="22"/>
          <w:lang w:val="lv-LV"/>
        </w:rPr>
        <w:t xml:space="preserve"> </w:t>
      </w:r>
    </w:p>
    <w:p w:rsidR="00E32E22" w:rsidRDefault="00E32E22" w:rsidP="00E32E22">
      <w:pPr>
        <w:numPr>
          <w:ilvl w:val="12"/>
          <w:numId w:val="0"/>
        </w:numPr>
        <w:ind w:left="567" w:hanging="567"/>
        <w:rPr>
          <w:sz w:val="22"/>
          <w:szCs w:val="22"/>
          <w:lang w:val="lv-LV"/>
        </w:rPr>
      </w:pPr>
      <w:r>
        <w:rPr>
          <w:sz w:val="22"/>
          <w:szCs w:val="22"/>
          <w:lang w:val="lv-LV"/>
        </w:rPr>
        <w:t>-</w:t>
      </w:r>
      <w:r>
        <w:rPr>
          <w:sz w:val="22"/>
          <w:szCs w:val="22"/>
          <w:lang w:val="lv-LV"/>
        </w:rPr>
        <w:tab/>
      </w:r>
      <w:r w:rsidRPr="00524B12">
        <w:rPr>
          <w:sz w:val="22"/>
          <w:szCs w:val="22"/>
          <w:lang w:val="lv-LV"/>
        </w:rPr>
        <w:t>jeigu esate pastoti galinti moteris, tačiau prieš pirmąjį vaisto išrašymą nepateikėte neigiamo nėštumo testo, nes mikofenolatas sukelia apsigimimus ir persileidimą;</w:t>
      </w:r>
      <w:r w:rsidRPr="00BB424E">
        <w:rPr>
          <w:sz w:val="22"/>
          <w:szCs w:val="22"/>
          <w:lang w:val="lv-LV"/>
        </w:rPr>
        <w:t xml:space="preserve"> </w:t>
      </w:r>
    </w:p>
    <w:p w:rsidR="00E32E22" w:rsidRDefault="00E32E22" w:rsidP="00E32E22">
      <w:pPr>
        <w:numPr>
          <w:ilvl w:val="12"/>
          <w:numId w:val="0"/>
        </w:numPr>
        <w:ind w:left="567" w:hanging="567"/>
        <w:rPr>
          <w:noProof/>
          <w:sz w:val="22"/>
          <w:szCs w:val="22"/>
          <w:lang w:val="lt-LT"/>
        </w:rPr>
      </w:pPr>
      <w:r>
        <w:rPr>
          <w:sz w:val="22"/>
          <w:szCs w:val="22"/>
          <w:lang w:val="lv-LV"/>
        </w:rPr>
        <w:t>-</w:t>
      </w:r>
      <w:r>
        <w:rPr>
          <w:sz w:val="22"/>
          <w:szCs w:val="22"/>
          <w:lang w:val="lv-LV"/>
        </w:rPr>
        <w:tab/>
      </w:r>
      <w:r w:rsidRPr="00524B12">
        <w:rPr>
          <w:sz w:val="22"/>
          <w:szCs w:val="22"/>
          <w:lang w:val="lv-LV"/>
        </w:rPr>
        <w:t xml:space="preserve">jeigu esate nėščia ar planuojate pastoti ar manote, kad galbūt galite būti </w:t>
      </w:r>
      <w:proofErr w:type="spellStart"/>
      <w:r w:rsidRPr="00524B12">
        <w:rPr>
          <w:sz w:val="22"/>
          <w:szCs w:val="22"/>
        </w:rPr>
        <w:t>nėščia</w:t>
      </w:r>
      <w:proofErr w:type="spellEnd"/>
      <w:r w:rsidRPr="00524B12">
        <w:rPr>
          <w:sz w:val="22"/>
          <w:szCs w:val="22"/>
        </w:rPr>
        <w:t>;</w:t>
      </w:r>
    </w:p>
    <w:p w:rsidR="00E32E22" w:rsidRPr="007E32D7" w:rsidRDefault="00E32E22" w:rsidP="00E32E22">
      <w:pPr>
        <w:numPr>
          <w:ilvl w:val="12"/>
          <w:numId w:val="0"/>
        </w:numPr>
        <w:ind w:left="567" w:hanging="567"/>
        <w:rPr>
          <w:noProof/>
          <w:sz w:val="22"/>
          <w:szCs w:val="22"/>
          <w:lang w:val="lt-LT"/>
        </w:rPr>
      </w:pPr>
      <w:r>
        <w:rPr>
          <w:noProof/>
          <w:sz w:val="22"/>
          <w:szCs w:val="22"/>
          <w:lang w:val="lt-LT"/>
        </w:rPr>
        <w:t>-</w:t>
      </w:r>
      <w:r>
        <w:rPr>
          <w:noProof/>
          <w:sz w:val="22"/>
          <w:szCs w:val="22"/>
          <w:lang w:val="lt-LT"/>
        </w:rPr>
        <w:tab/>
      </w:r>
      <w:r w:rsidRPr="00524B12">
        <w:rPr>
          <w:sz w:val="22"/>
          <w:szCs w:val="22"/>
          <w:lang w:val="lv-LV"/>
        </w:rPr>
        <w:t>jeigu</w:t>
      </w:r>
      <w:r w:rsidRPr="00E32E22">
        <w:rPr>
          <w:sz w:val="22"/>
          <w:szCs w:val="22"/>
          <w:lang w:val="lt-LT"/>
        </w:rPr>
        <w:t xml:space="preserve"> nevartojate veiksmingos kontraceptinės priemonės (žiūrėkite poskyrį „Nėštumas, </w:t>
      </w:r>
      <w:r>
        <w:rPr>
          <w:sz w:val="22"/>
          <w:szCs w:val="22"/>
          <w:lang w:val="lt-LT"/>
        </w:rPr>
        <w:t>ž</w:t>
      </w:r>
      <w:r w:rsidRPr="00E32E22">
        <w:rPr>
          <w:sz w:val="22"/>
          <w:szCs w:val="22"/>
          <w:lang w:val="lt-LT"/>
        </w:rPr>
        <w:t>indymo laikotarpis ir vaisingumas“);</w:t>
      </w:r>
    </w:p>
    <w:p w:rsidR="00E32E22" w:rsidRPr="007E32D7" w:rsidRDefault="00E32E22" w:rsidP="00E32E22">
      <w:pPr>
        <w:numPr>
          <w:ilvl w:val="12"/>
          <w:numId w:val="0"/>
        </w:numPr>
        <w:tabs>
          <w:tab w:val="num" w:pos="540"/>
        </w:tabs>
        <w:ind w:left="567" w:hanging="567"/>
        <w:rPr>
          <w:noProof/>
          <w:sz w:val="22"/>
          <w:szCs w:val="22"/>
          <w:lang w:val="lt-LT"/>
        </w:rPr>
      </w:pPr>
      <w:r w:rsidRPr="007E32D7">
        <w:rPr>
          <w:noProof/>
          <w:sz w:val="22"/>
          <w:szCs w:val="22"/>
          <w:lang w:val="lt-LT"/>
        </w:rPr>
        <w:t>-</w:t>
      </w:r>
      <w:r w:rsidRPr="007E32D7">
        <w:rPr>
          <w:noProof/>
          <w:sz w:val="22"/>
          <w:szCs w:val="22"/>
          <w:lang w:val="lt-LT"/>
        </w:rPr>
        <w:tab/>
        <w:t>žindymo laikotarpiu</w:t>
      </w:r>
      <w:r>
        <w:rPr>
          <w:noProof/>
          <w:sz w:val="22"/>
          <w:szCs w:val="22"/>
          <w:lang w:val="lt-LT"/>
        </w:rPr>
        <w:t>.</w:t>
      </w:r>
    </w:p>
    <w:p w:rsidR="00E32E22" w:rsidRPr="007E32D7" w:rsidRDefault="00E32E22" w:rsidP="00E32E22">
      <w:pPr>
        <w:numPr>
          <w:ilvl w:val="12"/>
          <w:numId w:val="0"/>
        </w:numPr>
        <w:ind w:right="-2"/>
        <w:rPr>
          <w:noProof/>
          <w:sz w:val="22"/>
          <w:szCs w:val="22"/>
          <w:lang w:val="lt-LT"/>
        </w:rPr>
      </w:pPr>
      <w:r>
        <w:rPr>
          <w:sz w:val="22"/>
          <w:szCs w:val="22"/>
          <w:lang w:val="lt-LT"/>
        </w:rPr>
        <w:t>Nevartokite vaisto, j</w:t>
      </w:r>
      <w:r w:rsidRPr="007E32D7">
        <w:rPr>
          <w:sz w:val="22"/>
          <w:szCs w:val="22"/>
          <w:lang w:val="lt-LT"/>
        </w:rPr>
        <w:t>eigu yra pirmiau nurodytų aplinkybių</w:t>
      </w:r>
      <w:r>
        <w:rPr>
          <w:sz w:val="22"/>
          <w:szCs w:val="22"/>
          <w:lang w:val="lt-LT"/>
        </w:rPr>
        <w:t>.</w:t>
      </w:r>
      <w:r w:rsidRPr="007E32D7">
        <w:rPr>
          <w:sz w:val="22"/>
          <w:szCs w:val="22"/>
          <w:lang w:val="lt-LT"/>
        </w:rPr>
        <w:t xml:space="preserve"> </w:t>
      </w:r>
      <w:r>
        <w:rPr>
          <w:sz w:val="22"/>
          <w:szCs w:val="22"/>
          <w:lang w:val="lt-LT"/>
        </w:rPr>
        <w:t xml:space="preserve"> Jeigu nesate tikri, pasitarkite su gydytoju arba vaistininku, prieš pradėdami vartoti </w:t>
      </w:r>
      <w:proofErr w:type="spellStart"/>
      <w:r w:rsidRPr="007E32D7">
        <w:rPr>
          <w:bCs/>
          <w:sz w:val="22"/>
          <w:szCs w:val="22"/>
          <w:lang w:val="lt-LT"/>
        </w:rPr>
        <w:t>Axympa</w:t>
      </w:r>
      <w:proofErr w:type="spellEnd"/>
      <w:r w:rsidRPr="007E32D7">
        <w:rPr>
          <w:noProof/>
          <w:sz w:val="22"/>
          <w:szCs w:val="22"/>
          <w:lang w:val="lt-LT"/>
        </w:rPr>
        <w:t>.</w:t>
      </w: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Įspėjimai ir atsargumo priemonės</w:t>
      </w:r>
    </w:p>
    <w:p w:rsidR="00E32E22" w:rsidRPr="007E32D7" w:rsidRDefault="00E32E22" w:rsidP="00E32E22">
      <w:pPr>
        <w:numPr>
          <w:ilvl w:val="12"/>
          <w:numId w:val="0"/>
        </w:numPr>
        <w:ind w:right="-2"/>
        <w:rPr>
          <w:sz w:val="22"/>
          <w:szCs w:val="22"/>
          <w:lang w:val="lt-LT"/>
        </w:rPr>
      </w:pPr>
      <w:r w:rsidRPr="007E32D7">
        <w:rPr>
          <w:noProof/>
          <w:sz w:val="22"/>
          <w:szCs w:val="22"/>
          <w:lang w:val="lt-LT"/>
        </w:rPr>
        <w:t xml:space="preserve">Pasitarkite su gydytoju, vaistininku arba slaugytoju, prieš pradėdami vartoti </w:t>
      </w:r>
      <w:proofErr w:type="spellStart"/>
      <w:r w:rsidRPr="007E32D7">
        <w:rPr>
          <w:bCs/>
          <w:sz w:val="22"/>
          <w:szCs w:val="22"/>
          <w:lang w:val="lt-LT"/>
        </w:rPr>
        <w:t>Axympa</w:t>
      </w:r>
      <w:proofErr w:type="spellEnd"/>
      <w:r>
        <w:rPr>
          <w:bCs/>
          <w:sz w:val="22"/>
          <w:szCs w:val="22"/>
          <w:lang w:val="lt-LT"/>
        </w:rPr>
        <w:t>:</w:t>
      </w:r>
    </w:p>
    <w:p w:rsidR="00E32E22" w:rsidRPr="007E32D7" w:rsidRDefault="00E32E22" w:rsidP="00E32E22">
      <w:pPr>
        <w:numPr>
          <w:ilvl w:val="0"/>
          <w:numId w:val="1"/>
        </w:numPr>
        <w:tabs>
          <w:tab w:val="left" w:pos="567"/>
        </w:tabs>
        <w:ind w:left="540" w:hanging="540"/>
        <w:rPr>
          <w:noProof/>
          <w:sz w:val="22"/>
          <w:szCs w:val="22"/>
          <w:lang w:val="lt-LT"/>
        </w:rPr>
      </w:pPr>
      <w:r w:rsidRPr="007E32D7">
        <w:rPr>
          <w:noProof/>
          <w:sz w:val="22"/>
          <w:szCs w:val="22"/>
          <w:lang w:val="lt-LT"/>
        </w:rPr>
        <w:t xml:space="preserve">jeigu yra ar kada nors buvo sunkių virškinimo organų sutrikimų, pavyzdžiui: </w:t>
      </w:r>
      <w:r w:rsidRPr="007E32D7">
        <w:rPr>
          <w:sz w:val="22"/>
          <w:szCs w:val="22"/>
          <w:lang w:val="lt-LT"/>
        </w:rPr>
        <w:t>skrandžio opa;</w:t>
      </w:r>
    </w:p>
    <w:p w:rsidR="00E32E22" w:rsidRDefault="00E32E22" w:rsidP="00E32E22">
      <w:pPr>
        <w:numPr>
          <w:ilvl w:val="0"/>
          <w:numId w:val="1"/>
        </w:numPr>
        <w:tabs>
          <w:tab w:val="left" w:pos="567"/>
        </w:tabs>
        <w:ind w:left="540" w:hanging="540"/>
        <w:rPr>
          <w:noProof/>
          <w:sz w:val="22"/>
          <w:szCs w:val="22"/>
          <w:lang w:val="lt-LT"/>
        </w:rPr>
      </w:pPr>
      <w:r w:rsidRPr="007E32D7">
        <w:rPr>
          <w:sz w:val="22"/>
          <w:szCs w:val="22"/>
          <w:lang w:val="lt-LT"/>
        </w:rPr>
        <w:t xml:space="preserve">jeigu turite retą paveldimą </w:t>
      </w:r>
      <w:proofErr w:type="spellStart"/>
      <w:r w:rsidRPr="007E32D7">
        <w:rPr>
          <w:sz w:val="22"/>
          <w:szCs w:val="22"/>
          <w:lang w:val="lt-LT"/>
        </w:rPr>
        <w:t>hipoksantinguaninfosforiboziltransferazės</w:t>
      </w:r>
      <w:proofErr w:type="spellEnd"/>
      <w:r w:rsidRPr="007E32D7">
        <w:rPr>
          <w:sz w:val="22"/>
          <w:szCs w:val="22"/>
          <w:lang w:val="lt-LT"/>
        </w:rPr>
        <w:t xml:space="preserve"> (HGPRT) fermento trūkumą, </w:t>
      </w:r>
      <w:r w:rsidRPr="007E32D7">
        <w:rPr>
          <w:noProof/>
          <w:sz w:val="22"/>
          <w:szCs w:val="22"/>
          <w:lang w:val="lt-LT"/>
        </w:rPr>
        <w:t xml:space="preserve">pavyzdžiui: Jums yra </w:t>
      </w:r>
      <w:proofErr w:type="spellStart"/>
      <w:r w:rsidRPr="007E32D7">
        <w:rPr>
          <w:i/>
          <w:sz w:val="22"/>
          <w:szCs w:val="22"/>
          <w:lang w:val="lt-LT"/>
        </w:rPr>
        <w:t>Lesch-Nyhan</w:t>
      </w:r>
      <w:proofErr w:type="spellEnd"/>
      <w:r w:rsidRPr="007E32D7">
        <w:rPr>
          <w:sz w:val="22"/>
          <w:szCs w:val="22"/>
          <w:lang w:val="lt-LT"/>
        </w:rPr>
        <w:t xml:space="preserve"> ar </w:t>
      </w:r>
      <w:proofErr w:type="spellStart"/>
      <w:r w:rsidRPr="007E32D7">
        <w:rPr>
          <w:i/>
          <w:sz w:val="22"/>
          <w:szCs w:val="22"/>
          <w:lang w:val="lt-LT"/>
        </w:rPr>
        <w:t>Kelley-Seegmiller</w:t>
      </w:r>
      <w:proofErr w:type="spellEnd"/>
      <w:r w:rsidRPr="007E32D7">
        <w:rPr>
          <w:sz w:val="22"/>
          <w:szCs w:val="22"/>
          <w:lang w:val="lt-LT"/>
        </w:rPr>
        <w:t xml:space="preserve"> sindromas</w:t>
      </w:r>
      <w:r>
        <w:rPr>
          <w:sz w:val="22"/>
          <w:szCs w:val="22"/>
          <w:lang w:val="lt-LT"/>
        </w:rPr>
        <w:t>;</w:t>
      </w:r>
    </w:p>
    <w:p w:rsidR="00E32E22" w:rsidRPr="007E32D7" w:rsidRDefault="00E32E22" w:rsidP="00E32E22">
      <w:pPr>
        <w:numPr>
          <w:ilvl w:val="0"/>
          <w:numId w:val="1"/>
        </w:numPr>
        <w:tabs>
          <w:tab w:val="left" w:pos="567"/>
        </w:tabs>
        <w:ind w:left="540" w:hanging="540"/>
        <w:rPr>
          <w:noProof/>
          <w:sz w:val="22"/>
          <w:szCs w:val="22"/>
          <w:lang w:val="lt-LT"/>
        </w:rPr>
      </w:pPr>
      <w:r>
        <w:rPr>
          <w:sz w:val="22"/>
          <w:szCs w:val="22"/>
          <w:lang w:val="lt-LT"/>
        </w:rPr>
        <w:t xml:space="preserve">jeigu planuojate pastoti arba pastojote, vartodama </w:t>
      </w:r>
      <w:proofErr w:type="spellStart"/>
      <w:r>
        <w:rPr>
          <w:sz w:val="22"/>
          <w:szCs w:val="22"/>
          <w:lang w:val="lt-LT"/>
        </w:rPr>
        <w:t>Axympa</w:t>
      </w:r>
      <w:proofErr w:type="spellEnd"/>
      <w:r w:rsidRPr="007E32D7">
        <w:rPr>
          <w:noProof/>
          <w:sz w:val="22"/>
          <w:szCs w:val="22"/>
          <w:lang w:val="lt-LT"/>
        </w:rPr>
        <w:t>.</w:t>
      </w:r>
    </w:p>
    <w:p w:rsidR="00E32E22" w:rsidRPr="007E32D7" w:rsidRDefault="00E32E22" w:rsidP="00E32E22">
      <w:pPr>
        <w:autoSpaceDE w:val="0"/>
        <w:autoSpaceDN w:val="0"/>
        <w:adjustRightInd w:val="0"/>
        <w:rPr>
          <w:b/>
          <w:bCs/>
          <w:color w:val="000000"/>
          <w:sz w:val="22"/>
          <w:szCs w:val="22"/>
          <w:lang w:val="lt-LT"/>
        </w:rPr>
      </w:pPr>
    </w:p>
    <w:p w:rsidR="00E32E22" w:rsidRPr="007E32D7" w:rsidRDefault="00E32E22" w:rsidP="00E32E22">
      <w:pPr>
        <w:rPr>
          <w:b/>
          <w:bCs/>
          <w:noProof/>
          <w:sz w:val="22"/>
          <w:szCs w:val="22"/>
          <w:lang w:val="lt-LT"/>
        </w:rPr>
      </w:pPr>
      <w:r w:rsidRPr="007E32D7">
        <w:rPr>
          <w:b/>
          <w:bCs/>
          <w:noProof/>
          <w:sz w:val="22"/>
          <w:szCs w:val="22"/>
          <w:lang w:val="lt-LT"/>
        </w:rPr>
        <w:t>Taip pat turite žinoti, kad:</w:t>
      </w:r>
    </w:p>
    <w:p w:rsidR="00E32E22" w:rsidRPr="007E32D7" w:rsidRDefault="00E32E22" w:rsidP="00E32E22">
      <w:pPr>
        <w:pStyle w:val="Bullet1"/>
        <w:numPr>
          <w:ilvl w:val="0"/>
          <w:numId w:val="3"/>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rsidR="00E32E22" w:rsidRPr="007E32D7" w:rsidRDefault="00E32E22" w:rsidP="00E32E22">
      <w:pPr>
        <w:pStyle w:val="Bullet1"/>
        <w:numPr>
          <w:ilvl w:val="0"/>
          <w:numId w:val="3"/>
        </w:numPr>
        <w:tabs>
          <w:tab w:val="clear" w:pos="284"/>
        </w:tabs>
        <w:rPr>
          <w:sz w:val="22"/>
          <w:szCs w:val="22"/>
          <w:lang w:val="lt-LT"/>
        </w:rPr>
      </w:pPr>
      <w:r>
        <w:rPr>
          <w:sz w:val="22"/>
          <w:szCs w:val="22"/>
          <w:lang w:val="lt-LT"/>
        </w:rPr>
        <w:t>J</w:t>
      </w:r>
      <w:r w:rsidRPr="007E32D7">
        <w:rPr>
          <w:sz w:val="22"/>
          <w:szCs w:val="22"/>
          <w:lang w:val="lt-LT"/>
        </w:rPr>
        <w:t>eigu atsiranda infekcijos požymių (pvz., karščiavimas, gerklės skausmas), neįprastų mėlynių (kraujosruvų) ar kraujavimas, nedelsdami kreipkitės į gydytoją.</w:t>
      </w:r>
    </w:p>
    <w:p w:rsidR="00E32E22" w:rsidRPr="007E32D7" w:rsidRDefault="00E32E22" w:rsidP="00E32E22">
      <w:pPr>
        <w:pStyle w:val="Bullet1"/>
        <w:numPr>
          <w:ilvl w:val="0"/>
          <w:numId w:val="3"/>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gydymo metu, gydytojas gali patikrinti baltųjų kraujo ląstelių skaičių, kad nustatyti ar Jūs galite tęsti </w:t>
      </w:r>
      <w:proofErr w:type="spellStart"/>
      <w:r w:rsidRPr="007E32D7">
        <w:rPr>
          <w:bCs/>
          <w:sz w:val="22"/>
          <w:szCs w:val="22"/>
          <w:lang w:val="lt-LT"/>
        </w:rPr>
        <w:t>Axympa</w:t>
      </w:r>
      <w:proofErr w:type="spellEnd"/>
      <w:r w:rsidRPr="007E32D7">
        <w:rPr>
          <w:sz w:val="22"/>
          <w:szCs w:val="22"/>
          <w:lang w:val="lt-LT"/>
        </w:rPr>
        <w:t xml:space="preserve"> gydymo kursą.</w:t>
      </w:r>
    </w:p>
    <w:p w:rsidR="00E32E22" w:rsidRPr="007E32D7" w:rsidRDefault="00E32E22" w:rsidP="00E32E22">
      <w:pPr>
        <w:pStyle w:val="Bullet1"/>
        <w:numPr>
          <w:ilvl w:val="0"/>
          <w:numId w:val="4"/>
        </w:numPr>
        <w:tabs>
          <w:tab w:val="clear" w:pos="284"/>
        </w:tabs>
        <w:rPr>
          <w:sz w:val="22"/>
          <w:szCs w:val="22"/>
          <w:lang w:val="lt-LT"/>
        </w:rPr>
      </w:pPr>
      <w:r>
        <w:rPr>
          <w:sz w:val="22"/>
          <w:szCs w:val="22"/>
          <w:lang w:val="lt-LT"/>
        </w:rPr>
        <w:t>V</w:t>
      </w:r>
      <w:r w:rsidRPr="007E32D7">
        <w:rPr>
          <w:sz w:val="22"/>
          <w:szCs w:val="22"/>
          <w:lang w:val="lt-LT"/>
        </w:rPr>
        <w:t xml:space="preserve">eiklioji medžiaga </w:t>
      </w:r>
      <w:proofErr w:type="spellStart"/>
      <w:r w:rsidRPr="007E32D7">
        <w:rPr>
          <w:sz w:val="22"/>
          <w:szCs w:val="22"/>
          <w:lang w:val="lt-LT"/>
        </w:rPr>
        <w:t>mikofenolio</w:t>
      </w:r>
      <w:proofErr w:type="spellEnd"/>
      <w:r w:rsidRPr="007E32D7">
        <w:rPr>
          <w:sz w:val="22"/>
          <w:szCs w:val="22"/>
          <w:lang w:val="lt-LT"/>
        </w:rPr>
        <w:t xml:space="preserve"> rūgštis nėra ta pati medžiaga, kaip panašiai skambantys vaistų pavadinimai, pvz., </w:t>
      </w:r>
      <w:proofErr w:type="spellStart"/>
      <w:r w:rsidRPr="007E32D7">
        <w:rPr>
          <w:sz w:val="22"/>
          <w:szCs w:val="22"/>
          <w:lang w:val="lt-LT"/>
        </w:rPr>
        <w:t>mikofenolato</w:t>
      </w:r>
      <w:proofErr w:type="spellEnd"/>
      <w:r w:rsidRPr="007E32D7">
        <w:rPr>
          <w:sz w:val="22"/>
          <w:szCs w:val="22"/>
          <w:lang w:val="lt-LT"/>
        </w:rPr>
        <w:t xml:space="preserve"> </w:t>
      </w:r>
      <w:proofErr w:type="spellStart"/>
      <w:r w:rsidRPr="007E32D7">
        <w:rPr>
          <w:sz w:val="22"/>
          <w:szCs w:val="22"/>
          <w:lang w:val="lt-LT"/>
        </w:rPr>
        <w:t>mofetilis</w:t>
      </w:r>
      <w:proofErr w:type="spellEnd"/>
      <w:r w:rsidRPr="007E32D7">
        <w:rPr>
          <w:sz w:val="22"/>
          <w:szCs w:val="22"/>
          <w:lang w:val="lt-LT"/>
        </w:rPr>
        <w:t>. Negalima keisti vieno vaisto kitu, kol taip daryti nenurodys gydytojas.</w:t>
      </w:r>
    </w:p>
    <w:p w:rsidR="00E32E22" w:rsidRDefault="00E32E22" w:rsidP="00E32E22">
      <w:pPr>
        <w:numPr>
          <w:ilvl w:val="12"/>
          <w:numId w:val="0"/>
        </w:numPr>
        <w:ind w:right="-2"/>
        <w:rPr>
          <w:sz w:val="22"/>
          <w:szCs w:val="22"/>
          <w:lang w:val="lt-LT"/>
        </w:rPr>
      </w:pPr>
    </w:p>
    <w:p w:rsidR="00E32E22" w:rsidRPr="000D5BD8" w:rsidRDefault="00E32E22" w:rsidP="00E32E22">
      <w:pPr>
        <w:autoSpaceDE w:val="0"/>
        <w:autoSpaceDN w:val="0"/>
        <w:adjustRightInd w:val="0"/>
        <w:rPr>
          <w:sz w:val="22"/>
          <w:szCs w:val="22"/>
        </w:rPr>
      </w:pPr>
      <w:r w:rsidRPr="000D5BD8">
        <w:rPr>
          <w:sz w:val="22"/>
          <w:szCs w:val="22"/>
          <w:lang w:val="lv-LV"/>
        </w:rPr>
        <w:t>Gydymo metu ir dar bent 6</w:t>
      </w:r>
      <w:r>
        <w:rPr>
          <w:sz w:val="22"/>
          <w:szCs w:val="22"/>
          <w:lang w:val="lv-LV"/>
        </w:rPr>
        <w:t> </w:t>
      </w:r>
      <w:r w:rsidRPr="000D5BD8">
        <w:rPr>
          <w:sz w:val="22"/>
          <w:szCs w:val="22"/>
          <w:lang w:val="lv-LV"/>
        </w:rPr>
        <w:t xml:space="preserve">savaites po </w:t>
      </w:r>
      <w:proofErr w:type="spellStart"/>
      <w:r>
        <w:rPr>
          <w:sz w:val="22"/>
          <w:szCs w:val="22"/>
        </w:rPr>
        <w:t>Axympa</w:t>
      </w:r>
      <w:proofErr w:type="spellEnd"/>
      <w:r w:rsidRPr="000D5BD8">
        <w:rPr>
          <w:sz w:val="22"/>
          <w:szCs w:val="22"/>
          <w:lang w:val="lv-LV"/>
        </w:rPr>
        <w:t xml:space="preserve"> vartojimo nutraukimo Jūs negalite būti kraujo donoru. Gydymo metu ir dar 90 dienų po </w:t>
      </w:r>
      <w:proofErr w:type="spellStart"/>
      <w:r>
        <w:rPr>
          <w:sz w:val="22"/>
          <w:szCs w:val="22"/>
        </w:rPr>
        <w:t>Axympa</w:t>
      </w:r>
      <w:proofErr w:type="spellEnd"/>
      <w:r>
        <w:rPr>
          <w:sz w:val="22"/>
          <w:szCs w:val="22"/>
        </w:rPr>
        <w:t xml:space="preserve"> </w:t>
      </w:r>
      <w:r w:rsidRPr="000D5BD8">
        <w:rPr>
          <w:sz w:val="22"/>
          <w:szCs w:val="22"/>
          <w:lang w:val="lv-LV"/>
        </w:rPr>
        <w:t>vartojimo nutraukimo vyras negali būti spermos donoru.</w:t>
      </w: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Vaikams ir paaugliams</w:t>
      </w:r>
    </w:p>
    <w:p w:rsidR="00E32E22" w:rsidRPr="007E32D7" w:rsidRDefault="00E32E22" w:rsidP="00E32E22">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nerekomenduojama vartoti vaikams ir paaugliams, nes trūksta duomenų.</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 xml:space="preserve">Kiti vaistai ir </w:t>
      </w:r>
      <w:proofErr w:type="spellStart"/>
      <w:r w:rsidRPr="007E32D7">
        <w:rPr>
          <w:b/>
          <w:bCs/>
          <w:sz w:val="22"/>
          <w:szCs w:val="22"/>
          <w:lang w:val="lt-LT"/>
        </w:rPr>
        <w:t>Axympa</w:t>
      </w:r>
      <w:proofErr w:type="spellEnd"/>
    </w:p>
    <w:p w:rsidR="00E32E22" w:rsidRPr="007E32D7" w:rsidRDefault="00E32E22" w:rsidP="00E32E22">
      <w:pPr>
        <w:numPr>
          <w:ilvl w:val="12"/>
          <w:numId w:val="0"/>
        </w:numPr>
        <w:ind w:right="-2"/>
        <w:rPr>
          <w:noProof/>
          <w:sz w:val="22"/>
          <w:szCs w:val="22"/>
          <w:lang w:val="lt-LT"/>
        </w:rPr>
      </w:pPr>
      <w:r w:rsidRPr="007E32D7">
        <w:rPr>
          <w:noProof/>
          <w:sz w:val="22"/>
          <w:szCs w:val="22"/>
          <w:lang w:val="lt-LT"/>
        </w:rPr>
        <w:t>Jeigu vartojate ar neseniai vartojote kitų vaistų arba dėl to nesate tikri, apie tai pasakykite gydytojui arba vaistininkui.</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Ypač svarbu pasakyti savo gydyojui, jeigu vartojate kurį nors iš toliau išvardytų vaistų:</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kiti imunosupresantai, pavyzdžiui: azatioprinas ar takrolimuzas;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vaistai, kurie vartojami padidėjusioms cholesterolio koncentracijoms mažinti, pavyzdžiui: kolestiraminas;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aktyvintoji anglis, kuri vartojama virškinimo sutrikimams (pvz.: viduriavimui, skrandžio veiklos sutrikimui, dujų kaupimuisi virškinimo trakte) gydyti;</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antacidiniai vaistai, kurių sudėtyje yra magnio ir aliuminio;</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vaistai, kurie vartojami virusų sukeltoms infekinėms ligoms gydyti, pavyzdžiui: acikloviras ar gancikloviras.</w:t>
      </w:r>
    </w:p>
    <w:p w:rsidR="00E32E22" w:rsidRPr="007E32D7" w:rsidRDefault="00E32E22" w:rsidP="00E32E22">
      <w:pPr>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 xml:space="preserve">Be to, turite pasakyti gydytojui, jeigu planuojate </w:t>
      </w:r>
      <w:r w:rsidRPr="007E32D7">
        <w:rPr>
          <w:b/>
          <w:noProof/>
          <w:sz w:val="22"/>
          <w:szCs w:val="22"/>
          <w:lang w:val="lt-LT"/>
        </w:rPr>
        <w:t>skiepytis</w:t>
      </w:r>
      <w:r w:rsidRPr="007E32D7">
        <w:rPr>
          <w:noProof/>
          <w:sz w:val="22"/>
          <w:szCs w:val="22"/>
          <w:lang w:val="lt-LT"/>
        </w:rPr>
        <w:t xml:space="preserve"> bet kokia </w:t>
      </w:r>
      <w:r w:rsidRPr="007E32D7">
        <w:rPr>
          <w:b/>
          <w:noProof/>
          <w:sz w:val="22"/>
          <w:szCs w:val="22"/>
          <w:lang w:val="lt-LT"/>
        </w:rPr>
        <w:t>vakcina</w:t>
      </w:r>
      <w:r w:rsidRPr="007E32D7">
        <w:rPr>
          <w:noProof/>
          <w:sz w:val="22"/>
          <w:szCs w:val="22"/>
          <w:lang w:val="lt-LT"/>
        </w:rPr>
        <w:t>.</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ind w:left="567" w:hanging="567"/>
        <w:rPr>
          <w:b/>
          <w:noProof/>
          <w:sz w:val="22"/>
          <w:szCs w:val="22"/>
          <w:lang w:val="lt-LT"/>
        </w:rPr>
      </w:pPr>
      <w:proofErr w:type="spellStart"/>
      <w:r w:rsidRPr="007E32D7">
        <w:rPr>
          <w:b/>
          <w:bCs/>
          <w:sz w:val="22"/>
          <w:szCs w:val="22"/>
        </w:rPr>
        <w:t>Axympa</w:t>
      </w:r>
      <w:proofErr w:type="spellEnd"/>
      <w:r w:rsidRPr="007E32D7">
        <w:rPr>
          <w:b/>
          <w:noProof/>
          <w:sz w:val="22"/>
          <w:szCs w:val="22"/>
          <w:lang w:val="lt-LT"/>
        </w:rPr>
        <w:t xml:space="preserve"> vartojimas su maistu, gėrimais ir alkoholiu</w:t>
      </w:r>
    </w:p>
    <w:p w:rsidR="00E32E22" w:rsidRPr="007E32D7" w:rsidRDefault="00E32E22" w:rsidP="00E32E22">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galima gerti valgant arba be maisto. Turite pasirinkti, ar vartosite tabletes su maistu, ar be maisto, ir tokiu pat būdu išgerti jas kiekvieną dieną. Tokiu būdu bus užtikrinta, kad Jūsų organizmas kiekvieną dieną pasisavins tokį pat</w:t>
      </w:r>
      <w:r>
        <w:rPr>
          <w:noProof/>
          <w:sz w:val="22"/>
          <w:szCs w:val="22"/>
          <w:lang w:val="lt-LT"/>
        </w:rPr>
        <w:t>į</w:t>
      </w:r>
      <w:r w:rsidRPr="007E32D7">
        <w:rPr>
          <w:noProof/>
          <w:sz w:val="22"/>
          <w:szCs w:val="22"/>
          <w:lang w:val="lt-LT"/>
        </w:rPr>
        <w:t xml:space="preserve"> vaisto kiekį.</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b/>
          <w:noProof/>
          <w:sz w:val="22"/>
          <w:szCs w:val="22"/>
          <w:lang w:val="lt-LT"/>
        </w:rPr>
      </w:pPr>
      <w:r w:rsidRPr="007E32D7">
        <w:rPr>
          <w:b/>
          <w:noProof/>
          <w:sz w:val="22"/>
          <w:szCs w:val="22"/>
          <w:lang w:val="lt-LT"/>
        </w:rPr>
        <w:t>Senyviems pacientams</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 xml:space="preserve">Senyvi žmonės (65 metų ar vyresni) gali vartoti </w:t>
      </w:r>
      <w:proofErr w:type="spellStart"/>
      <w:r w:rsidRPr="007E32D7">
        <w:rPr>
          <w:bCs/>
          <w:sz w:val="22"/>
          <w:szCs w:val="22"/>
          <w:lang w:val="lt-LT"/>
        </w:rPr>
        <w:t>Axympa</w:t>
      </w:r>
      <w:proofErr w:type="spellEnd"/>
      <w:r w:rsidRPr="007E32D7">
        <w:rPr>
          <w:noProof/>
          <w:sz w:val="22"/>
          <w:szCs w:val="22"/>
          <w:lang w:val="lt-LT"/>
        </w:rPr>
        <w:t xml:space="preserve"> ir jiems keisti įprastinę rekomenduojamą dozę nebūtina.</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Nėštumas</w:t>
      </w:r>
      <w:r>
        <w:rPr>
          <w:b/>
          <w:noProof/>
          <w:sz w:val="22"/>
          <w:szCs w:val="22"/>
          <w:lang w:val="lt-LT"/>
        </w:rPr>
        <w:t>,</w:t>
      </w:r>
      <w:r w:rsidRPr="007E32D7">
        <w:rPr>
          <w:b/>
          <w:noProof/>
          <w:sz w:val="22"/>
          <w:szCs w:val="22"/>
          <w:lang w:val="lt-LT"/>
        </w:rPr>
        <w:t xml:space="preserve"> žindymo laikotarpis ir</w:t>
      </w:r>
      <w:r>
        <w:rPr>
          <w:b/>
          <w:noProof/>
          <w:sz w:val="22"/>
          <w:szCs w:val="22"/>
          <w:lang w:val="lt-LT"/>
        </w:rPr>
        <w:t xml:space="preserve"> vaisingumas</w:t>
      </w:r>
    </w:p>
    <w:p w:rsidR="00E32E22" w:rsidRPr="007E32D7" w:rsidRDefault="00E32E22" w:rsidP="00E32E22">
      <w:pPr>
        <w:numPr>
          <w:ilvl w:val="12"/>
          <w:numId w:val="0"/>
        </w:numPr>
        <w:rPr>
          <w:noProof/>
          <w:sz w:val="22"/>
          <w:szCs w:val="22"/>
          <w:lang w:val="lt-LT"/>
        </w:rPr>
      </w:pPr>
      <w:r w:rsidRPr="007E32D7">
        <w:rPr>
          <w:noProof/>
          <w:sz w:val="22"/>
          <w:szCs w:val="22"/>
          <w:lang w:val="lt-LT"/>
        </w:rPr>
        <w:lastRenderedPageBreak/>
        <w:t xml:space="preserve">Jeigu esate moteris, turite įsitikinti, kad nesate nėščia: turi būti neigiamas nėštumo testas, prieš pradedant vartoti </w:t>
      </w:r>
      <w:proofErr w:type="spellStart"/>
      <w:r w:rsidRPr="007E32D7">
        <w:rPr>
          <w:bCs/>
          <w:sz w:val="22"/>
          <w:szCs w:val="22"/>
          <w:lang w:val="lt-LT"/>
        </w:rPr>
        <w:t>Axympa</w:t>
      </w:r>
      <w:proofErr w:type="spellEnd"/>
      <w:r w:rsidRPr="007E32D7">
        <w:rPr>
          <w:noProof/>
          <w:sz w:val="22"/>
          <w:szCs w:val="22"/>
          <w:lang w:val="lt-LT"/>
        </w:rPr>
        <w:t xml:space="preserve">. Mikofenolio rūgštis gali pakenkti vaisiui ir didinti persileidimų riziką, todėl </w:t>
      </w:r>
      <w:proofErr w:type="spellStart"/>
      <w:r w:rsidRPr="007E32D7">
        <w:rPr>
          <w:bCs/>
          <w:sz w:val="22"/>
          <w:szCs w:val="22"/>
          <w:lang w:val="lt-LT"/>
        </w:rPr>
        <w:t>Axympa</w:t>
      </w:r>
      <w:proofErr w:type="spellEnd"/>
      <w:r w:rsidRPr="007E32D7">
        <w:rPr>
          <w:noProof/>
          <w:sz w:val="22"/>
          <w:szCs w:val="22"/>
          <w:lang w:val="lt-LT"/>
        </w:rPr>
        <w:t xml:space="preserve"> nėštumo metu vartoti negalima, išskyrus neabejotinai būtinus atvejus.</w:t>
      </w:r>
    </w:p>
    <w:p w:rsidR="00E32E22" w:rsidRDefault="00E32E22" w:rsidP="00E32E22">
      <w:pPr>
        <w:numPr>
          <w:ilvl w:val="12"/>
          <w:numId w:val="0"/>
        </w:numPr>
        <w:rPr>
          <w:noProof/>
          <w:sz w:val="22"/>
          <w:szCs w:val="22"/>
          <w:lang w:val="lt-LT"/>
        </w:rPr>
      </w:pPr>
    </w:p>
    <w:p w:rsidR="00E32E22" w:rsidRPr="00174212" w:rsidRDefault="00E32E22" w:rsidP="00E32E22">
      <w:pPr>
        <w:numPr>
          <w:ilvl w:val="12"/>
          <w:numId w:val="0"/>
        </w:numPr>
        <w:rPr>
          <w:noProof/>
          <w:sz w:val="22"/>
          <w:szCs w:val="22"/>
          <w:u w:val="single"/>
          <w:lang w:val="lt-LT"/>
        </w:rPr>
      </w:pPr>
      <w:r w:rsidRPr="00174212">
        <w:rPr>
          <w:noProof/>
          <w:sz w:val="22"/>
          <w:szCs w:val="22"/>
          <w:u w:val="single"/>
          <w:lang w:val="lt-LT"/>
        </w:rPr>
        <w:t>Kontracepcija moterims, vartojančioms Axympa</w:t>
      </w:r>
    </w:p>
    <w:p w:rsidR="00E32E22" w:rsidRDefault="00E32E22" w:rsidP="00E32E22">
      <w:pPr>
        <w:numPr>
          <w:ilvl w:val="12"/>
          <w:numId w:val="0"/>
        </w:numPr>
        <w:rPr>
          <w:noProof/>
          <w:sz w:val="22"/>
          <w:szCs w:val="22"/>
          <w:lang w:val="lt-LT"/>
        </w:rPr>
      </w:pPr>
      <w:r w:rsidRPr="007E32D7">
        <w:rPr>
          <w:noProof/>
          <w:sz w:val="22"/>
          <w:szCs w:val="22"/>
          <w:lang w:val="lt-LT"/>
        </w:rPr>
        <w:t xml:space="preserve">Jeigu esate moteris, </w:t>
      </w:r>
      <w:r w:rsidRPr="004D3AE5">
        <w:rPr>
          <w:sz w:val="22"/>
          <w:szCs w:val="22"/>
          <w:lang w:val="lv-LV"/>
        </w:rPr>
        <w:t>kuri galėtų pastoti, Jūs privalote naudoti veiks</w:t>
      </w:r>
      <w:r>
        <w:rPr>
          <w:sz w:val="22"/>
          <w:szCs w:val="22"/>
          <w:lang w:val="lv-LV"/>
        </w:rPr>
        <w:t xml:space="preserve">mingą kontracepcijos metodą: </w:t>
      </w:r>
      <w:r w:rsidRPr="007E32D7">
        <w:rPr>
          <w:noProof/>
          <w:sz w:val="22"/>
          <w:szCs w:val="22"/>
          <w:lang w:val="lt-LT"/>
        </w:rPr>
        <w:t xml:space="preserve"> </w:t>
      </w:r>
    </w:p>
    <w:p w:rsidR="00E32E22" w:rsidRDefault="00E32E22" w:rsidP="00E32E22">
      <w:pPr>
        <w:pStyle w:val="Sraopastraipa"/>
        <w:numPr>
          <w:ilvl w:val="0"/>
          <w:numId w:val="1"/>
        </w:numPr>
        <w:rPr>
          <w:noProof/>
          <w:sz w:val="22"/>
          <w:szCs w:val="22"/>
          <w:lang w:val="lt-LT"/>
        </w:rPr>
      </w:pPr>
      <w:r>
        <w:rPr>
          <w:noProof/>
          <w:sz w:val="22"/>
          <w:szCs w:val="22"/>
          <w:lang w:val="lt-LT"/>
        </w:rPr>
        <w:t>prieš pradėdama vartoti Axympa</w:t>
      </w:r>
    </w:p>
    <w:p w:rsidR="00E32E22" w:rsidRDefault="00E32E22" w:rsidP="00E32E22">
      <w:pPr>
        <w:pStyle w:val="Sraopastraipa"/>
        <w:numPr>
          <w:ilvl w:val="0"/>
          <w:numId w:val="1"/>
        </w:numPr>
        <w:rPr>
          <w:noProof/>
          <w:sz w:val="22"/>
          <w:szCs w:val="22"/>
          <w:lang w:val="lt-LT"/>
        </w:rPr>
      </w:pPr>
      <w:r>
        <w:rPr>
          <w:noProof/>
          <w:sz w:val="22"/>
          <w:szCs w:val="22"/>
          <w:lang w:val="lt-LT"/>
        </w:rPr>
        <w:t>visą gydymosi Axympa laikotarpį</w:t>
      </w:r>
    </w:p>
    <w:p w:rsidR="00E32E22" w:rsidRPr="00953585" w:rsidRDefault="00E32E22" w:rsidP="00E32E22">
      <w:pPr>
        <w:pStyle w:val="Sraopastraipa"/>
        <w:numPr>
          <w:ilvl w:val="0"/>
          <w:numId w:val="1"/>
        </w:numPr>
        <w:rPr>
          <w:noProof/>
          <w:sz w:val="22"/>
          <w:szCs w:val="22"/>
          <w:lang w:val="lt-LT"/>
        </w:rPr>
      </w:pPr>
      <w:r>
        <w:rPr>
          <w:noProof/>
          <w:sz w:val="22"/>
          <w:szCs w:val="22"/>
          <w:lang w:val="lt-LT"/>
        </w:rPr>
        <w:t xml:space="preserve">6 savaites po to, kai nustosite vartojusi Axympa. </w:t>
      </w:r>
    </w:p>
    <w:p w:rsidR="00E32E22" w:rsidRDefault="00E32E22" w:rsidP="00E32E22">
      <w:pPr>
        <w:numPr>
          <w:ilvl w:val="12"/>
          <w:numId w:val="0"/>
        </w:numPr>
        <w:rPr>
          <w:noProof/>
          <w:sz w:val="22"/>
          <w:szCs w:val="22"/>
          <w:lang w:val="lt-LT"/>
        </w:rPr>
      </w:pPr>
    </w:p>
    <w:p w:rsidR="00E32E22" w:rsidRDefault="00E32E22" w:rsidP="00E32E22">
      <w:pPr>
        <w:numPr>
          <w:ilvl w:val="12"/>
          <w:numId w:val="0"/>
        </w:numPr>
        <w:rPr>
          <w:noProof/>
          <w:sz w:val="22"/>
          <w:szCs w:val="22"/>
          <w:lang w:val="lt-LT"/>
        </w:rPr>
      </w:pPr>
      <w:r w:rsidRPr="00C0374F">
        <w:rPr>
          <w:sz w:val="22"/>
          <w:szCs w:val="22"/>
          <w:lang w:val="pt-BR" w:eastAsia="ja-JP"/>
        </w:rPr>
        <w:t>Apie Jums tinkamiausią kontracepcijos metodą, atsižvelgiant į Jūsų konkrečią situaciją, pasitar</w:t>
      </w:r>
      <w:r>
        <w:rPr>
          <w:sz w:val="22"/>
          <w:szCs w:val="22"/>
          <w:lang w:val="pt-BR" w:eastAsia="ja-JP"/>
        </w:rPr>
        <w:t>kite</w:t>
      </w:r>
      <w:r w:rsidRPr="00C0374F">
        <w:rPr>
          <w:sz w:val="22"/>
          <w:szCs w:val="22"/>
          <w:lang w:val="pt-BR" w:eastAsia="ja-JP"/>
        </w:rPr>
        <w:t xml:space="preserve"> su savo gydytoju.</w:t>
      </w:r>
      <w:r>
        <w:rPr>
          <w:sz w:val="22"/>
          <w:szCs w:val="22"/>
          <w:lang w:val="pt-BR" w:eastAsia="ja-JP"/>
        </w:rPr>
        <w:t xml:space="preserve"> </w:t>
      </w:r>
      <w:r w:rsidRPr="00953585">
        <w:rPr>
          <w:sz w:val="22"/>
          <w:szCs w:val="22"/>
          <w:lang w:val="lv-LV"/>
        </w:rPr>
        <w:t>Geriau būtų naudoti dviejų vieną kita papildančių formų kontracepciją, nes tai sumažintų nelaukto nėštumo riziką.</w:t>
      </w:r>
      <w:r>
        <w:rPr>
          <w:lang w:val="lv-LV"/>
        </w:rPr>
        <w:t xml:space="preserve"> </w:t>
      </w:r>
      <w:r>
        <w:rPr>
          <w:b/>
          <w:sz w:val="22"/>
          <w:szCs w:val="22"/>
          <w:lang w:val="lv-LV"/>
        </w:rPr>
        <w:t>N</w:t>
      </w:r>
      <w:r w:rsidRPr="004D3AE5">
        <w:rPr>
          <w:b/>
          <w:sz w:val="22"/>
          <w:szCs w:val="22"/>
          <w:lang w:val="lv-LV"/>
        </w:rPr>
        <w:t>edelsdama kreipkitės į savo gydytoją</w:t>
      </w:r>
      <w:r>
        <w:rPr>
          <w:b/>
          <w:sz w:val="22"/>
          <w:szCs w:val="22"/>
          <w:lang w:val="lv-LV"/>
        </w:rPr>
        <w:t>,</w:t>
      </w:r>
      <w:r w:rsidRPr="004D3AE5">
        <w:rPr>
          <w:b/>
          <w:sz w:val="22"/>
          <w:szCs w:val="22"/>
          <w:lang w:val="lv-LV"/>
        </w:rPr>
        <w:t xml:space="preserve"> </w:t>
      </w:r>
      <w:r>
        <w:rPr>
          <w:b/>
          <w:sz w:val="22"/>
          <w:szCs w:val="22"/>
          <w:lang w:val="lv-LV"/>
        </w:rPr>
        <w:t>j</w:t>
      </w:r>
      <w:r w:rsidRPr="004D3AE5">
        <w:rPr>
          <w:b/>
          <w:sz w:val="22"/>
          <w:szCs w:val="22"/>
          <w:lang w:val="lv-LV"/>
        </w:rPr>
        <w:t>eigu galvojate, kad Jūsų kontracepcija gali būti neveiksminga arba pamiršot</w:t>
      </w:r>
      <w:r>
        <w:rPr>
          <w:b/>
          <w:sz w:val="22"/>
          <w:szCs w:val="22"/>
          <w:lang w:val="lv-LV"/>
        </w:rPr>
        <w:t>e išgerti kontraceptinę tabletę</w:t>
      </w:r>
      <w:r w:rsidRPr="004D3AE5">
        <w:rPr>
          <w:b/>
          <w:sz w:val="22"/>
          <w:szCs w:val="22"/>
          <w:lang w:val="lv-LV"/>
        </w:rPr>
        <w:t>.</w:t>
      </w:r>
      <w:r w:rsidRPr="00C0374F">
        <w:rPr>
          <w:sz w:val="22"/>
          <w:szCs w:val="22"/>
          <w:lang w:val="pt-BR" w:eastAsia="ja-JP"/>
        </w:rPr>
        <w:br/>
      </w:r>
    </w:p>
    <w:p w:rsidR="00E32E22" w:rsidRPr="00F11C1F" w:rsidRDefault="00E32E22" w:rsidP="00E32E22">
      <w:pPr>
        <w:keepNext/>
        <w:keepLines/>
        <w:rPr>
          <w:lang w:val="lv-LV"/>
        </w:rPr>
      </w:pPr>
      <w:r w:rsidRPr="00F11C1F">
        <w:rPr>
          <w:lang w:val="lv-LV"/>
        </w:rPr>
        <w:t>Jeigu kuri nors iš šių sąlygų Jums tinka, tai Jūs esate moteris, kuri pastoti negali:</w:t>
      </w:r>
    </w:p>
    <w:p w:rsidR="00E32E22" w:rsidRPr="00F11C1F" w:rsidRDefault="00E32E22" w:rsidP="00E32E22">
      <w:pPr>
        <w:ind w:left="714" w:hanging="357"/>
        <w:rPr>
          <w:lang w:val="lv-LV"/>
        </w:rPr>
      </w:pPr>
      <w:r w:rsidRPr="00C84ED5">
        <w:rPr>
          <w:lang w:val="lv-LV"/>
        </w:rPr>
        <w:sym w:font="Symbol" w:char="F0B7"/>
      </w:r>
      <w:r>
        <w:rPr>
          <w:lang w:val="lv-LV"/>
        </w:rPr>
        <w:tab/>
      </w:r>
      <w:r w:rsidRPr="00F11C1F">
        <w:rPr>
          <w:lang w:val="lv-LV"/>
        </w:rPr>
        <w:t>Jūs esate po menopauzės, t.</w:t>
      </w:r>
      <w:r>
        <w:rPr>
          <w:lang w:val="lv-LV"/>
        </w:rPr>
        <w:t xml:space="preserve"> </w:t>
      </w:r>
      <w:r w:rsidRPr="00F11C1F">
        <w:rPr>
          <w:lang w:val="lv-LV"/>
        </w:rPr>
        <w:t>y.</w:t>
      </w:r>
      <w:r>
        <w:rPr>
          <w:lang w:val="lv-LV"/>
        </w:rPr>
        <w:t>,</w:t>
      </w:r>
      <w:r w:rsidRPr="00F11C1F">
        <w:rPr>
          <w:lang w:val="lv-LV"/>
        </w:rPr>
        <w:t xml:space="preserve"> Jums yra </w:t>
      </w:r>
      <w:r>
        <w:rPr>
          <w:lang w:val="lv-LV"/>
        </w:rPr>
        <w:t>bent</w:t>
      </w:r>
      <w:r w:rsidRPr="00F11C1F">
        <w:rPr>
          <w:lang w:val="lv-LV"/>
        </w:rPr>
        <w:t xml:space="preserve"> 50</w:t>
      </w:r>
      <w:r>
        <w:rPr>
          <w:lang w:val="lv-LV"/>
        </w:rPr>
        <w:t> </w:t>
      </w:r>
      <w:r w:rsidRPr="00F11C1F">
        <w:rPr>
          <w:lang w:val="lv-LV"/>
        </w:rPr>
        <w:t>metų ir paskutinės mėnesinės Jums buvo daugiau nei prieš metus (jei</w:t>
      </w:r>
      <w:r>
        <w:rPr>
          <w:lang w:val="lv-LV"/>
        </w:rPr>
        <w:t>gu</w:t>
      </w:r>
      <w:r w:rsidRPr="00F11C1F">
        <w:rPr>
          <w:lang w:val="lv-LV"/>
        </w:rPr>
        <w:t xml:space="preserve"> Jūsų mėnesinės liovėsi dėl gydymo nuo vėžio, tai Jūs dar turite </w:t>
      </w:r>
      <w:r>
        <w:rPr>
          <w:lang w:val="lv-LV"/>
        </w:rPr>
        <w:t>galimybę</w:t>
      </w:r>
      <w:r w:rsidRPr="00F11C1F">
        <w:rPr>
          <w:lang w:val="lv-LV"/>
        </w:rPr>
        <w:t xml:space="preserve"> pastoti);</w:t>
      </w:r>
    </w:p>
    <w:p w:rsidR="00E32E22" w:rsidRPr="00F11C1F" w:rsidRDefault="00E32E22" w:rsidP="00E32E22">
      <w:pPr>
        <w:ind w:left="714" w:hanging="357"/>
        <w:rPr>
          <w:lang w:val="lv-LV"/>
        </w:rPr>
      </w:pPr>
      <w:r w:rsidRPr="00C84ED5">
        <w:rPr>
          <w:lang w:val="lv-LV"/>
        </w:rPr>
        <w:sym w:font="Symbol" w:char="F0B7"/>
      </w:r>
      <w:r>
        <w:rPr>
          <w:lang w:val="lv-LV"/>
        </w:rPr>
        <w:tab/>
      </w:r>
      <w:r w:rsidRPr="00F11C1F">
        <w:rPr>
          <w:lang w:val="lv-LV"/>
        </w:rPr>
        <w:t>Jums operacijos metu buvo pašalinti kiaušintakiai ir abi kiaušidės (buvo atlikta abipusė salpingo-ovarektomija);</w:t>
      </w:r>
    </w:p>
    <w:p w:rsidR="00E32E22" w:rsidRPr="00F11C1F" w:rsidRDefault="00E32E22" w:rsidP="00E32E22">
      <w:pPr>
        <w:ind w:left="714" w:hanging="357"/>
        <w:rPr>
          <w:lang w:val="lv-LV"/>
        </w:rPr>
      </w:pPr>
      <w:r w:rsidRPr="00C84ED5">
        <w:rPr>
          <w:lang w:val="lv-LV"/>
        </w:rPr>
        <w:sym w:font="Symbol" w:char="F0B7"/>
      </w:r>
      <w:r>
        <w:rPr>
          <w:lang w:val="lv-LV"/>
        </w:rPr>
        <w:tab/>
      </w:r>
      <w:r w:rsidRPr="00F11C1F">
        <w:rPr>
          <w:lang w:val="lv-LV"/>
        </w:rPr>
        <w:t>Jūsų gimda pašalinta chirurginiu būdu (atlikta histerektomija);</w:t>
      </w:r>
    </w:p>
    <w:p w:rsidR="00E32E22" w:rsidRPr="00F11C1F" w:rsidRDefault="00E32E22" w:rsidP="00E32E22">
      <w:pPr>
        <w:ind w:left="714" w:hanging="357"/>
        <w:rPr>
          <w:lang w:val="lv-LV"/>
        </w:rPr>
      </w:pPr>
      <w:r w:rsidRPr="00C84ED5">
        <w:rPr>
          <w:lang w:val="lv-LV"/>
        </w:rPr>
        <w:sym w:font="Symbol" w:char="F0B7"/>
      </w:r>
      <w:r>
        <w:rPr>
          <w:lang w:val="lv-LV"/>
        </w:rPr>
        <w:tab/>
      </w:r>
      <w:r w:rsidRPr="00F11C1F">
        <w:rPr>
          <w:lang w:val="lv-LV"/>
        </w:rPr>
        <w:t>Jūsų kiaušidės nebefunkcionuoja (išsivystė priešlaikinis kiaušidžių nepakankamumas, kurį patvirtino gydytojas ginekologas);</w:t>
      </w:r>
    </w:p>
    <w:p w:rsidR="00E32E22" w:rsidRPr="00F11C1F" w:rsidRDefault="00E32E22" w:rsidP="00E32E22">
      <w:pPr>
        <w:ind w:left="714" w:hanging="357"/>
        <w:rPr>
          <w:lang w:val="lv-LV"/>
        </w:rPr>
      </w:pPr>
      <w:r w:rsidRPr="00C84ED5">
        <w:rPr>
          <w:lang w:val="lv-LV"/>
        </w:rPr>
        <w:sym w:font="Symbol" w:char="F0B7"/>
      </w:r>
      <w:r>
        <w:rPr>
          <w:lang w:val="lv-LV"/>
        </w:rPr>
        <w:tab/>
      </w:r>
      <w:r w:rsidRPr="00F11C1F">
        <w:rPr>
          <w:lang w:val="lv-LV"/>
        </w:rPr>
        <w:t xml:space="preserve">Jums buvo diagnozuota viena iš šių retų įgimtų būklių, dėl kurių pastoti yra neįmanoma: XY genotipas, </w:t>
      </w:r>
      <w:r>
        <w:rPr>
          <w:lang w:val="lv-LV"/>
        </w:rPr>
        <w:t>Ternerio (</w:t>
      </w:r>
      <w:r w:rsidRPr="00A02F9C">
        <w:rPr>
          <w:i/>
          <w:lang w:val="lv-LV"/>
        </w:rPr>
        <w:t>Turner</w:t>
      </w:r>
      <w:r>
        <w:rPr>
          <w:lang w:val="lv-LV"/>
        </w:rPr>
        <w:t>)</w:t>
      </w:r>
      <w:r w:rsidRPr="00F11C1F">
        <w:rPr>
          <w:lang w:val="lv-LV"/>
        </w:rPr>
        <w:t xml:space="preserve"> sindromas ar gimdos agenez</w:t>
      </w:r>
      <w:r>
        <w:rPr>
          <w:lang w:val="lv-LV"/>
        </w:rPr>
        <w:t>ė (neišsivystymas)</w:t>
      </w:r>
      <w:r w:rsidRPr="00F11C1F">
        <w:rPr>
          <w:lang w:val="lv-LV"/>
        </w:rPr>
        <w:t>;</w:t>
      </w:r>
    </w:p>
    <w:p w:rsidR="00E32E22" w:rsidRDefault="00E32E22" w:rsidP="00E32E22">
      <w:pPr>
        <w:numPr>
          <w:ilvl w:val="12"/>
          <w:numId w:val="0"/>
        </w:numPr>
        <w:rPr>
          <w:noProof/>
          <w:sz w:val="22"/>
          <w:szCs w:val="22"/>
          <w:lang w:val="lt-LT"/>
        </w:rPr>
      </w:pPr>
      <w:r w:rsidRPr="00C84ED5">
        <w:rPr>
          <w:lang w:val="lv-LV"/>
        </w:rPr>
        <w:sym w:font="Symbol" w:char="F0B7"/>
      </w:r>
      <w:r>
        <w:rPr>
          <w:lang w:val="lv-LV"/>
        </w:rPr>
        <w:tab/>
      </w:r>
      <w:r w:rsidRPr="00F11C1F">
        <w:rPr>
          <w:lang w:val="lv-LV"/>
        </w:rPr>
        <w:t>Jūs esate vaikas ar paauglė, kuriai dar neatsirado mėnesinės.</w:t>
      </w:r>
    </w:p>
    <w:p w:rsidR="00E32E22" w:rsidRPr="007E32D7" w:rsidRDefault="00E32E22" w:rsidP="00E32E22">
      <w:pPr>
        <w:numPr>
          <w:ilvl w:val="12"/>
          <w:numId w:val="0"/>
        </w:numPr>
        <w:rPr>
          <w:noProof/>
          <w:sz w:val="22"/>
          <w:szCs w:val="22"/>
          <w:lang w:val="lt-LT"/>
        </w:rPr>
      </w:pPr>
    </w:p>
    <w:p w:rsidR="00E32E22" w:rsidRPr="00174212" w:rsidRDefault="00E32E22" w:rsidP="00E32E22">
      <w:pPr>
        <w:numPr>
          <w:ilvl w:val="12"/>
          <w:numId w:val="0"/>
        </w:numPr>
        <w:rPr>
          <w:noProof/>
          <w:sz w:val="22"/>
          <w:szCs w:val="22"/>
          <w:u w:val="single"/>
          <w:lang w:val="lt-LT"/>
        </w:rPr>
      </w:pPr>
      <w:r w:rsidRPr="00174212">
        <w:rPr>
          <w:noProof/>
          <w:sz w:val="22"/>
          <w:szCs w:val="22"/>
          <w:u w:val="single"/>
          <w:lang w:val="lt-LT"/>
        </w:rPr>
        <w:t>Kontracepcija vyrams, vartojantiems Axympa</w:t>
      </w:r>
    </w:p>
    <w:p w:rsidR="00E32E22" w:rsidRDefault="00E32E22" w:rsidP="00E32E22">
      <w:pPr>
        <w:rPr>
          <w:sz w:val="22"/>
          <w:szCs w:val="22"/>
          <w:lang w:val="lt-LT"/>
        </w:rPr>
      </w:pPr>
    </w:p>
    <w:p w:rsidR="00E32E22" w:rsidRDefault="00E32E22" w:rsidP="00E32E22">
      <w:pPr>
        <w:rPr>
          <w:sz w:val="22"/>
          <w:szCs w:val="22"/>
          <w:lang w:val="lt-LT"/>
        </w:rPr>
      </w:pPr>
      <w:r w:rsidRPr="00D94868">
        <w:rPr>
          <w:sz w:val="22"/>
          <w:szCs w:val="22"/>
          <w:lang w:val="lv-LV"/>
        </w:rPr>
        <w:t>Turimi įrodymai nerodo didesnės apsigimimų ar persileidimo rizikos, jeigu tėvas vartoja mikofenolato. Vis dėlto tokios rizikos visiškai atmesti negalima. Atsargumo dėlei, Jums ar Jūsų partnerei moteriai rekomenduojama naudoti patikimą kontracepcijos metodą</w:t>
      </w:r>
      <w:r>
        <w:rPr>
          <w:sz w:val="22"/>
          <w:szCs w:val="22"/>
          <w:lang w:val="lv-LV"/>
        </w:rPr>
        <w:t xml:space="preserve"> </w:t>
      </w:r>
      <w:r>
        <w:rPr>
          <w:sz w:val="22"/>
          <w:szCs w:val="22"/>
          <w:lang w:val="lt-LT"/>
        </w:rPr>
        <w:t>gydymo metu</w:t>
      </w:r>
      <w:r w:rsidRPr="00340ACD">
        <w:rPr>
          <w:sz w:val="22"/>
          <w:szCs w:val="22"/>
          <w:lang w:val="lt-LT"/>
        </w:rPr>
        <w:t xml:space="preserve">  ir dar 90 dienų </w:t>
      </w:r>
      <w:r>
        <w:rPr>
          <w:sz w:val="22"/>
          <w:szCs w:val="22"/>
          <w:lang w:val="lt-LT"/>
        </w:rPr>
        <w:t xml:space="preserve">baigus gydymą </w:t>
      </w:r>
      <w:proofErr w:type="spellStart"/>
      <w:r>
        <w:rPr>
          <w:sz w:val="22"/>
          <w:szCs w:val="22"/>
          <w:lang w:val="lt-LT"/>
        </w:rPr>
        <w:t>Axympa</w:t>
      </w:r>
      <w:proofErr w:type="spellEnd"/>
      <w:r w:rsidRPr="00340ACD">
        <w:rPr>
          <w:sz w:val="22"/>
          <w:szCs w:val="22"/>
          <w:lang w:val="lt-LT"/>
        </w:rPr>
        <w:t xml:space="preserve">. </w:t>
      </w:r>
    </w:p>
    <w:p w:rsidR="00E32E22" w:rsidRPr="00340ACD" w:rsidRDefault="00E32E22" w:rsidP="00E32E22">
      <w:pPr>
        <w:rPr>
          <w:sz w:val="22"/>
          <w:szCs w:val="22"/>
          <w:lang w:val="lt-LT"/>
        </w:rPr>
      </w:pPr>
      <w:r>
        <w:rPr>
          <w:sz w:val="22"/>
          <w:szCs w:val="22"/>
          <w:lang w:val="lt-LT"/>
        </w:rPr>
        <w:t>J</w:t>
      </w:r>
      <w:r w:rsidRPr="00340ACD">
        <w:rPr>
          <w:sz w:val="22"/>
          <w:szCs w:val="22"/>
          <w:lang w:val="lt-LT"/>
        </w:rPr>
        <w:t xml:space="preserve">eigu Jūs planuojate susilaukti vaiko, </w:t>
      </w:r>
      <w:r>
        <w:rPr>
          <w:sz w:val="22"/>
          <w:szCs w:val="22"/>
          <w:lang w:val="lt-LT"/>
        </w:rPr>
        <w:t>pasitarkite su savo gydytoju, kuris pasakys</w:t>
      </w:r>
      <w:r w:rsidRPr="00340ACD">
        <w:rPr>
          <w:sz w:val="22"/>
          <w:szCs w:val="22"/>
          <w:lang w:val="lt-LT"/>
        </w:rPr>
        <w:t xml:space="preserve"> apie galimas rizikas.</w:t>
      </w:r>
    </w:p>
    <w:p w:rsidR="00E32E22" w:rsidRDefault="00E32E22" w:rsidP="00E32E22">
      <w:pPr>
        <w:numPr>
          <w:ilvl w:val="12"/>
          <w:numId w:val="0"/>
        </w:numPr>
        <w:rPr>
          <w:noProof/>
          <w:sz w:val="22"/>
          <w:szCs w:val="22"/>
          <w:lang w:val="lt-LT"/>
        </w:rPr>
      </w:pPr>
    </w:p>
    <w:p w:rsidR="00E32E22" w:rsidRPr="00174212" w:rsidRDefault="00E32E22" w:rsidP="00E32E22">
      <w:pPr>
        <w:outlineLvl w:val="0"/>
        <w:rPr>
          <w:sz w:val="22"/>
          <w:szCs w:val="22"/>
          <w:u w:val="single"/>
          <w:lang w:val="lt-LT"/>
        </w:rPr>
      </w:pPr>
      <w:r w:rsidRPr="00174212">
        <w:rPr>
          <w:sz w:val="22"/>
          <w:szCs w:val="22"/>
          <w:u w:val="single"/>
          <w:lang w:val="lt-LT"/>
        </w:rPr>
        <w:t>Nėštumas ir žindymo laikotarpis</w:t>
      </w:r>
    </w:p>
    <w:p w:rsidR="00E32E22" w:rsidRPr="00340ACD" w:rsidRDefault="00E32E22" w:rsidP="00E32E22">
      <w:pPr>
        <w:rPr>
          <w:noProof/>
          <w:snapToGrid w:val="0"/>
          <w:sz w:val="22"/>
          <w:szCs w:val="22"/>
          <w:lang w:val="lt-LT"/>
        </w:rPr>
      </w:pPr>
      <w:r w:rsidRPr="00340ACD">
        <w:rPr>
          <w:noProof/>
          <w:snapToGrid w:val="0"/>
          <w:sz w:val="22"/>
          <w:szCs w:val="22"/>
          <w:lang w:val="lt-LT"/>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rsidR="00E32E22" w:rsidRPr="00340ACD" w:rsidRDefault="00E32E22" w:rsidP="00E32E22">
      <w:pPr>
        <w:rPr>
          <w:noProof/>
          <w:snapToGrid w:val="0"/>
          <w:sz w:val="22"/>
          <w:szCs w:val="22"/>
          <w:lang w:val="lt-LT"/>
        </w:rPr>
      </w:pPr>
      <w:r>
        <w:rPr>
          <w:iCs/>
          <w:sz w:val="22"/>
          <w:szCs w:val="22"/>
          <w:lang w:val="lt-LT"/>
        </w:rPr>
        <w:t>•</w:t>
      </w:r>
      <w:r>
        <w:rPr>
          <w:iCs/>
          <w:sz w:val="22"/>
          <w:szCs w:val="22"/>
          <w:lang w:val="lt-LT"/>
        </w:rPr>
        <w:tab/>
      </w:r>
      <w:r w:rsidRPr="00340ACD">
        <w:rPr>
          <w:noProof/>
          <w:snapToGrid w:val="0"/>
          <w:sz w:val="22"/>
          <w:szCs w:val="22"/>
          <w:lang w:val="lt-LT"/>
        </w:rPr>
        <w:t>Jūs planuojate pastoti;</w:t>
      </w:r>
    </w:p>
    <w:p w:rsidR="00E32E22" w:rsidRPr="00340ACD" w:rsidRDefault="00E32E22" w:rsidP="00E32E22">
      <w:pPr>
        <w:ind w:left="567" w:hanging="567"/>
        <w:rPr>
          <w:noProof/>
          <w:snapToGrid w:val="0"/>
          <w:sz w:val="22"/>
          <w:szCs w:val="22"/>
          <w:lang w:val="lt-LT"/>
        </w:rPr>
      </w:pPr>
      <w:r w:rsidRPr="00340ACD">
        <w:rPr>
          <w:iCs/>
          <w:sz w:val="22"/>
          <w:szCs w:val="22"/>
          <w:lang w:val="lt-LT"/>
        </w:rPr>
        <w:t>•</w:t>
      </w:r>
      <w:r w:rsidRPr="00340ACD">
        <w:rPr>
          <w:iCs/>
          <w:sz w:val="22"/>
          <w:szCs w:val="22"/>
          <w:lang w:val="lt-LT"/>
        </w:rPr>
        <w:tab/>
      </w:r>
      <w:r w:rsidRPr="00340ACD">
        <w:rPr>
          <w:noProof/>
          <w:snapToGrid w:val="0"/>
          <w:sz w:val="22"/>
          <w:szCs w:val="22"/>
          <w:lang w:val="lt-LT"/>
        </w:rPr>
        <w:t>Jums dingo arba galvojate, kad dingo mėnesinės, mėnesinių kraujavimas tapo neįprastas arba įtariate, kad pastojote;</w:t>
      </w:r>
    </w:p>
    <w:p w:rsidR="00E32E22" w:rsidRPr="00340ACD" w:rsidRDefault="00E32E22" w:rsidP="00E32E22">
      <w:pPr>
        <w:rPr>
          <w:noProof/>
          <w:snapToGrid w:val="0"/>
          <w:sz w:val="22"/>
          <w:szCs w:val="22"/>
          <w:lang w:val="lt-LT"/>
        </w:rPr>
      </w:pPr>
      <w:r>
        <w:rPr>
          <w:iCs/>
          <w:sz w:val="22"/>
          <w:szCs w:val="22"/>
          <w:lang w:val="lt-LT"/>
        </w:rPr>
        <w:t>•</w:t>
      </w:r>
      <w:r>
        <w:rPr>
          <w:iCs/>
          <w:sz w:val="22"/>
          <w:szCs w:val="22"/>
          <w:lang w:val="lt-LT"/>
        </w:rPr>
        <w:tab/>
      </w:r>
      <w:r w:rsidRPr="00340ACD">
        <w:rPr>
          <w:noProof/>
          <w:snapToGrid w:val="0"/>
          <w:sz w:val="22"/>
          <w:szCs w:val="22"/>
          <w:lang w:val="lt-LT"/>
        </w:rPr>
        <w:t>turite lytinių santykių ir nenaudojate veiksmingų kontracepcijos metodų.</w:t>
      </w:r>
    </w:p>
    <w:p w:rsidR="00E32E22" w:rsidRPr="00340ACD" w:rsidRDefault="00E32E22" w:rsidP="00E32E22">
      <w:pPr>
        <w:rPr>
          <w:noProof/>
          <w:snapToGrid w:val="0"/>
          <w:sz w:val="22"/>
          <w:szCs w:val="22"/>
          <w:lang w:val="lt-LT"/>
        </w:rPr>
      </w:pPr>
    </w:p>
    <w:p w:rsidR="00E32E22" w:rsidRPr="00340ACD" w:rsidRDefault="00E32E22" w:rsidP="00E32E22">
      <w:pPr>
        <w:rPr>
          <w:sz w:val="22"/>
          <w:szCs w:val="22"/>
          <w:lang w:val="lt-LT"/>
        </w:rPr>
      </w:pPr>
      <w:r w:rsidRPr="00340ACD">
        <w:rPr>
          <w:noProof/>
          <w:snapToGrid w:val="0"/>
          <w:sz w:val="22"/>
          <w:szCs w:val="22"/>
          <w:lang w:val="lt-LT"/>
        </w:rPr>
        <w:t xml:space="preserve">Jeigu gydymo mikofenolatu metu pastojate, privalote nedelsdama pasakyti savo gydytojui. Vis dėlto </w:t>
      </w:r>
      <w:proofErr w:type="spellStart"/>
      <w:r>
        <w:rPr>
          <w:sz w:val="22"/>
          <w:szCs w:val="22"/>
          <w:lang w:val="lt-LT"/>
        </w:rPr>
        <w:t>Axympa</w:t>
      </w:r>
      <w:proofErr w:type="spellEnd"/>
      <w:r w:rsidRPr="00340ACD">
        <w:rPr>
          <w:b/>
          <w:sz w:val="22"/>
          <w:szCs w:val="22"/>
          <w:lang w:val="lt-LT"/>
        </w:rPr>
        <w:t xml:space="preserve"> </w:t>
      </w:r>
      <w:r w:rsidRPr="00340ACD">
        <w:rPr>
          <w:sz w:val="22"/>
          <w:szCs w:val="22"/>
          <w:lang w:val="lt-LT"/>
        </w:rPr>
        <w:t>vartokite iki apsilankymo pas gydytoją.</w:t>
      </w:r>
    </w:p>
    <w:p w:rsidR="00E32E22" w:rsidRPr="00340ACD" w:rsidRDefault="00E32E22" w:rsidP="00E32E22">
      <w:pPr>
        <w:rPr>
          <w:sz w:val="22"/>
          <w:szCs w:val="22"/>
          <w:lang w:val="lt-LT"/>
        </w:rPr>
      </w:pPr>
    </w:p>
    <w:p w:rsidR="00E32E22" w:rsidRPr="00340ACD" w:rsidRDefault="00E32E22" w:rsidP="00E32E22">
      <w:pPr>
        <w:rPr>
          <w:sz w:val="22"/>
          <w:szCs w:val="22"/>
          <w:lang w:val="lt-LT"/>
        </w:rPr>
      </w:pPr>
      <w:proofErr w:type="spellStart"/>
      <w:r w:rsidRPr="00340ACD">
        <w:rPr>
          <w:sz w:val="22"/>
          <w:szCs w:val="22"/>
          <w:lang w:val="lt-LT"/>
        </w:rPr>
        <w:t>Mikofenolatas</w:t>
      </w:r>
      <w:proofErr w:type="spellEnd"/>
      <w:r w:rsidRPr="00340ACD">
        <w:rPr>
          <w:sz w:val="22"/>
          <w:szCs w:val="22"/>
          <w:lang w:val="lt-LT"/>
        </w:rPr>
        <w:t xml:space="preserve"> labai dažnai sukelia persileidimą (50 %) ir sunkius negimusio kūdikio </w:t>
      </w:r>
      <w:proofErr w:type="spellStart"/>
      <w:r w:rsidRPr="00340ACD">
        <w:rPr>
          <w:sz w:val="22"/>
          <w:szCs w:val="22"/>
          <w:lang w:val="lt-LT"/>
        </w:rPr>
        <w:t>apsigimimus</w:t>
      </w:r>
      <w:proofErr w:type="spellEnd"/>
      <w:r w:rsidRPr="00340ACD">
        <w:rPr>
          <w:sz w:val="22"/>
          <w:szCs w:val="22"/>
          <w:lang w:val="lt-LT"/>
        </w:rPr>
        <w:t xml:space="preserve"> (23-27 %). Pastebėti apsigimimai yra ausų, akių, veido (kiškio lūpa ar vilko gomurys), pirštų, širdies, stemplės (vamzdelio, kuris sujungia ryklę su skrandžiu), inkstų ir nervų sistemos (pvz., </w:t>
      </w:r>
      <w:proofErr w:type="spellStart"/>
      <w:r w:rsidRPr="00340ACD">
        <w:rPr>
          <w:i/>
          <w:sz w:val="22"/>
          <w:szCs w:val="22"/>
          <w:lang w:val="lt-LT"/>
        </w:rPr>
        <w:t>spina</w:t>
      </w:r>
      <w:proofErr w:type="spellEnd"/>
      <w:r w:rsidRPr="00340ACD">
        <w:rPr>
          <w:i/>
          <w:sz w:val="22"/>
          <w:szCs w:val="22"/>
          <w:lang w:val="lt-LT"/>
        </w:rPr>
        <w:t xml:space="preserve"> </w:t>
      </w:r>
      <w:proofErr w:type="spellStart"/>
      <w:r w:rsidRPr="00340ACD">
        <w:rPr>
          <w:i/>
          <w:sz w:val="22"/>
          <w:szCs w:val="22"/>
          <w:lang w:val="lt-LT"/>
        </w:rPr>
        <w:t>bifida</w:t>
      </w:r>
      <w:proofErr w:type="spellEnd"/>
      <w:r w:rsidRPr="00340ACD">
        <w:rPr>
          <w:sz w:val="22"/>
          <w:szCs w:val="22"/>
          <w:lang w:val="lt-LT"/>
        </w:rPr>
        <w:t xml:space="preserve"> (kai stuburo kaulai netinkamai išsivystę)) vystymosi anomalijos. Jūsų kūdikiui gali pasireikšti vienas arba daugiau iš jų.</w:t>
      </w:r>
    </w:p>
    <w:p w:rsidR="00E32E22" w:rsidRPr="00340ACD" w:rsidRDefault="00E32E22" w:rsidP="00E32E22">
      <w:pPr>
        <w:rPr>
          <w:sz w:val="22"/>
          <w:szCs w:val="22"/>
          <w:lang w:val="lt-LT"/>
        </w:rPr>
      </w:pPr>
      <w:r w:rsidRPr="00340ACD">
        <w:rPr>
          <w:sz w:val="22"/>
          <w:szCs w:val="22"/>
          <w:lang w:val="lt-LT"/>
        </w:rPr>
        <w:lastRenderedPageBreak/>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rsidR="00E32E22" w:rsidRPr="00340ACD" w:rsidRDefault="00E32E22" w:rsidP="00E32E22">
      <w:pPr>
        <w:rPr>
          <w:sz w:val="22"/>
          <w:szCs w:val="22"/>
          <w:lang w:val="lt-LT"/>
        </w:rPr>
      </w:pPr>
    </w:p>
    <w:p w:rsidR="00E32E22" w:rsidRDefault="00E32E22" w:rsidP="00E32E22">
      <w:pPr>
        <w:autoSpaceDE w:val="0"/>
        <w:autoSpaceDN w:val="0"/>
        <w:adjustRightInd w:val="0"/>
        <w:rPr>
          <w:sz w:val="22"/>
          <w:szCs w:val="22"/>
          <w:lang w:val="lv-LV"/>
        </w:rPr>
      </w:pPr>
      <w:r w:rsidRPr="00912EF9">
        <w:rPr>
          <w:sz w:val="22"/>
          <w:szCs w:val="22"/>
          <w:lang w:val="lt-LT"/>
        </w:rPr>
        <w:t>N</w:t>
      </w:r>
      <w:r w:rsidRPr="006E04F1">
        <w:rPr>
          <w:sz w:val="22"/>
          <w:szCs w:val="22"/>
          <w:lang w:val="lt-LT"/>
        </w:rPr>
        <w:t>evartokite</w:t>
      </w:r>
      <w:r>
        <w:rPr>
          <w:sz w:val="22"/>
          <w:szCs w:val="22"/>
          <w:lang w:val="lt-LT"/>
        </w:rPr>
        <w:t xml:space="preserve"> </w:t>
      </w:r>
      <w:proofErr w:type="spellStart"/>
      <w:r>
        <w:rPr>
          <w:sz w:val="22"/>
          <w:szCs w:val="22"/>
          <w:lang w:val="lt-LT"/>
        </w:rPr>
        <w:t>Axympa</w:t>
      </w:r>
      <w:proofErr w:type="spellEnd"/>
      <w:r w:rsidRPr="00340ACD">
        <w:rPr>
          <w:sz w:val="22"/>
          <w:szCs w:val="22"/>
          <w:lang w:val="lt-LT"/>
        </w:rPr>
        <w:t>, jeigu žindote kūdikį. Tai svarbu, nes nedaug vaisto gali patekti</w:t>
      </w:r>
      <w:r w:rsidRPr="00887007">
        <w:rPr>
          <w:sz w:val="22"/>
          <w:szCs w:val="22"/>
          <w:lang w:val="lv-LV"/>
        </w:rPr>
        <w:t xml:space="preserve"> į motinos pieną.</w:t>
      </w:r>
    </w:p>
    <w:p w:rsidR="00E32E22" w:rsidRPr="007E32D7" w:rsidRDefault="00E32E22" w:rsidP="00E32E22">
      <w:pPr>
        <w:numPr>
          <w:ilvl w:val="12"/>
          <w:numId w:val="0"/>
        </w:numPr>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Vairavimas ir mechanizmų valdymas</w:t>
      </w:r>
    </w:p>
    <w:p w:rsidR="00E32E22" w:rsidRPr="007E32D7" w:rsidRDefault="00E32E22" w:rsidP="00E32E22">
      <w:pPr>
        <w:numPr>
          <w:ilvl w:val="12"/>
          <w:numId w:val="0"/>
        </w:numPr>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neparodė poveikio gebėjimui vairuoti ir valdyti mechanizmus.</w:t>
      </w: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proofErr w:type="spellStart"/>
      <w:r w:rsidRPr="007E32D7">
        <w:rPr>
          <w:b/>
          <w:bCs/>
          <w:sz w:val="22"/>
          <w:szCs w:val="22"/>
        </w:rPr>
        <w:t>Axympa</w:t>
      </w:r>
      <w:proofErr w:type="spellEnd"/>
      <w:r w:rsidRPr="007E32D7">
        <w:rPr>
          <w:b/>
          <w:noProof/>
          <w:sz w:val="22"/>
          <w:szCs w:val="22"/>
          <w:lang w:val="lt-LT"/>
        </w:rPr>
        <w:t xml:space="preserve"> sudėtyje yra natrio</w:t>
      </w:r>
    </w:p>
    <w:p w:rsidR="00E32E22" w:rsidRPr="007E32D7" w:rsidRDefault="00E32E22" w:rsidP="00E32E22">
      <w:pPr>
        <w:rPr>
          <w:noProof/>
          <w:sz w:val="22"/>
          <w:szCs w:val="22"/>
          <w:lang w:val="lt-LT"/>
        </w:rPr>
      </w:pPr>
      <w:r w:rsidRPr="007E32D7">
        <w:rPr>
          <w:noProof/>
          <w:sz w:val="22"/>
          <w:szCs w:val="22"/>
          <w:lang w:val="lt-LT"/>
        </w:rPr>
        <w:t>Šio vaistinio preparato tabletėje yra 0,61 mmol (13,9 mg) natrio. Į tai būtina atsižvelgti, jei kontroliuojamas natrio kiekis maiste.</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p>
    <w:p w:rsidR="00E32E22" w:rsidRPr="007E32D7" w:rsidRDefault="00E32E22" w:rsidP="00E32E22">
      <w:pPr>
        <w:ind w:left="567" w:hanging="567"/>
        <w:rPr>
          <w:b/>
          <w:noProof/>
          <w:sz w:val="22"/>
          <w:szCs w:val="22"/>
          <w:lang w:val="lt-LT"/>
        </w:rPr>
      </w:pPr>
      <w:r w:rsidRPr="007E32D7">
        <w:rPr>
          <w:b/>
          <w:noProof/>
          <w:sz w:val="22"/>
          <w:szCs w:val="22"/>
          <w:lang w:val="lt-LT"/>
        </w:rPr>
        <w:t>3.</w:t>
      </w:r>
      <w:r w:rsidRPr="007E32D7">
        <w:rPr>
          <w:b/>
          <w:noProof/>
          <w:sz w:val="22"/>
          <w:szCs w:val="22"/>
          <w:lang w:val="lt-LT"/>
        </w:rPr>
        <w:tab/>
        <w:t xml:space="preserve">Kaip vartoti </w:t>
      </w:r>
      <w:proofErr w:type="spellStart"/>
      <w:r w:rsidRPr="007E32D7">
        <w:rPr>
          <w:b/>
          <w:bCs/>
          <w:sz w:val="22"/>
          <w:szCs w:val="22"/>
        </w:rPr>
        <w:t>Axympa</w:t>
      </w:r>
      <w:proofErr w:type="spellEnd"/>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r w:rsidRPr="007E32D7">
        <w:rPr>
          <w:noProof/>
          <w:sz w:val="22"/>
          <w:szCs w:val="22"/>
          <w:lang w:val="lt-LT"/>
        </w:rPr>
        <w:t>Visada vartokite šį vaistą tiksliai kaip nurodė gydytojas, vaistininkas arba slaugytojas.</w:t>
      </w:r>
      <w:r w:rsidRPr="007E32D7">
        <w:rPr>
          <w:sz w:val="22"/>
          <w:szCs w:val="22"/>
          <w:lang w:val="lt-LT"/>
        </w:rPr>
        <w:t xml:space="preserve"> </w:t>
      </w:r>
      <w:proofErr w:type="spellStart"/>
      <w:r w:rsidRPr="007E32D7">
        <w:rPr>
          <w:bCs/>
          <w:sz w:val="22"/>
          <w:szCs w:val="22"/>
        </w:rPr>
        <w:t>Axympa</w:t>
      </w:r>
      <w:proofErr w:type="spellEnd"/>
      <w:r w:rsidRPr="007E32D7">
        <w:rPr>
          <w:sz w:val="22"/>
          <w:szCs w:val="22"/>
          <w:lang w:val="lt-LT"/>
        </w:rPr>
        <w:t xml:space="preserve"> gali skirti tik gydytojas, turintis pacientų, kuriems persodinami organai, gydymo patirties. </w:t>
      </w:r>
      <w:r w:rsidRPr="007E32D7">
        <w:rPr>
          <w:noProof/>
          <w:sz w:val="22"/>
          <w:szCs w:val="22"/>
          <w:lang w:val="lt-LT"/>
        </w:rPr>
        <w:t>Jeigu abejojate, kreipkitės į gydytoją, vaistininką arba slaugytoją.</w:t>
      </w:r>
    </w:p>
    <w:p w:rsidR="00E32E22" w:rsidRPr="007E32D7" w:rsidRDefault="00E32E22" w:rsidP="00E32E22">
      <w:pPr>
        <w:numPr>
          <w:ilvl w:val="12"/>
          <w:numId w:val="0"/>
        </w:numPr>
        <w:ind w:right="-2"/>
        <w:rPr>
          <w:sz w:val="22"/>
          <w:szCs w:val="22"/>
          <w:lang w:val="lt-LT"/>
        </w:rPr>
      </w:pPr>
    </w:p>
    <w:p w:rsidR="00E32E22" w:rsidRPr="007E32D7" w:rsidRDefault="00E32E22" w:rsidP="00E32E22">
      <w:pPr>
        <w:rPr>
          <w:b/>
          <w:noProof/>
          <w:sz w:val="22"/>
          <w:szCs w:val="22"/>
          <w:lang w:val="lt-LT"/>
        </w:rPr>
      </w:pPr>
      <w:r w:rsidRPr="007E32D7">
        <w:rPr>
          <w:b/>
          <w:noProof/>
          <w:sz w:val="22"/>
          <w:szCs w:val="22"/>
          <w:lang w:val="lt-LT"/>
        </w:rPr>
        <w:t>Kiek tablečių reikia gerti?</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 xml:space="preserve">Rekomenduojama </w:t>
      </w:r>
      <w:proofErr w:type="spellStart"/>
      <w:r w:rsidRPr="007E32D7">
        <w:rPr>
          <w:bCs/>
          <w:sz w:val="22"/>
          <w:szCs w:val="22"/>
        </w:rPr>
        <w:t>Axympa</w:t>
      </w:r>
      <w:proofErr w:type="spellEnd"/>
      <w:r w:rsidRPr="007E32D7">
        <w:rPr>
          <w:noProof/>
          <w:sz w:val="22"/>
          <w:szCs w:val="22"/>
          <w:lang w:val="lt-LT"/>
        </w:rPr>
        <w:t xml:space="preserve"> paros dozė yra 1440 mg (aštuonios 180 mg tabletės). Šią dozę reikia padalyti į 2 atskiras dozes (kiekviena po 720 mg, t. y. po keturias 180 mg tabletes) ir kiekvieną dozę s</w:t>
      </w:r>
      <w:r>
        <w:rPr>
          <w:noProof/>
          <w:sz w:val="22"/>
          <w:szCs w:val="22"/>
          <w:lang w:val="lt-LT"/>
        </w:rPr>
        <w:t>u</w:t>
      </w:r>
      <w:r w:rsidRPr="007E32D7">
        <w:rPr>
          <w:noProof/>
          <w:sz w:val="22"/>
          <w:szCs w:val="22"/>
          <w:lang w:val="lt-LT"/>
        </w:rPr>
        <w:t>vartoti atskirai.</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Tabletes išgerkite ryte ir vakare.</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Pirm</w:t>
      </w:r>
      <w:r>
        <w:rPr>
          <w:noProof/>
          <w:sz w:val="22"/>
          <w:szCs w:val="22"/>
          <w:lang w:val="lt-LT"/>
        </w:rPr>
        <w:t>oji</w:t>
      </w:r>
      <w:r w:rsidRPr="007E32D7">
        <w:rPr>
          <w:noProof/>
          <w:sz w:val="22"/>
          <w:szCs w:val="22"/>
          <w:lang w:val="lt-LT"/>
        </w:rPr>
        <w:t xml:space="preserve"> 720 mg dozė turi būti išgerta per 72 valandas po organo persodinimo.</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b/>
          <w:noProof/>
          <w:sz w:val="22"/>
          <w:szCs w:val="22"/>
          <w:lang w:val="lt-LT"/>
        </w:rPr>
      </w:pPr>
      <w:r w:rsidRPr="007E32D7">
        <w:rPr>
          <w:b/>
          <w:noProof/>
          <w:sz w:val="22"/>
          <w:szCs w:val="22"/>
          <w:lang w:val="lt-LT"/>
        </w:rPr>
        <w:t>Jeigu yra sunkus inkstų sutrikimas</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Paros dozė turi būti ne didesnė kaip 1440 mg (aštuonios 180 mg tabletės).</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b/>
          <w:noProof/>
          <w:sz w:val="22"/>
          <w:szCs w:val="22"/>
          <w:lang w:val="lt-LT"/>
        </w:rPr>
      </w:pPr>
      <w:proofErr w:type="spellStart"/>
      <w:r w:rsidRPr="007E32D7">
        <w:rPr>
          <w:b/>
          <w:bCs/>
          <w:sz w:val="22"/>
          <w:szCs w:val="22"/>
        </w:rPr>
        <w:t>Axympa</w:t>
      </w:r>
      <w:proofErr w:type="spellEnd"/>
      <w:r w:rsidRPr="007E32D7">
        <w:rPr>
          <w:b/>
          <w:sz w:val="22"/>
          <w:szCs w:val="22"/>
          <w:lang w:val="lt-LT"/>
        </w:rPr>
        <w:t xml:space="preserve"> vartojimas</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Nurykite visas tabletes, užsigerdami stikline vandens.</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Tablečių negalima laužyti ar smulkinti.</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Susmulkintų ar padalytų tablečių vartoti negalima.</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Gydymas bus tęsiamas tol, kol bus būtina slopinti Jūsų imuninę sistemą, kad Jūsų organizmas neatmestų persodinto organo.</w:t>
      </w:r>
    </w:p>
    <w:p w:rsidR="00E32E22" w:rsidRPr="007E32D7" w:rsidRDefault="00E32E22" w:rsidP="00E32E22">
      <w:pPr>
        <w:numPr>
          <w:ilvl w:val="12"/>
          <w:numId w:val="0"/>
        </w:numPr>
        <w:ind w:right="-2"/>
        <w:rPr>
          <w:sz w:val="22"/>
          <w:szCs w:val="22"/>
          <w:lang w:val="lt-LT"/>
        </w:rPr>
      </w:pPr>
    </w:p>
    <w:p w:rsidR="00E32E22" w:rsidRPr="007E32D7" w:rsidRDefault="00E32E22" w:rsidP="00E32E22">
      <w:pPr>
        <w:rPr>
          <w:b/>
          <w:noProof/>
          <w:sz w:val="22"/>
          <w:szCs w:val="22"/>
          <w:lang w:val="lt-LT"/>
        </w:rPr>
      </w:pPr>
      <w:r w:rsidRPr="007E32D7">
        <w:rPr>
          <w:b/>
          <w:noProof/>
          <w:sz w:val="22"/>
          <w:szCs w:val="22"/>
          <w:lang w:val="lt-LT"/>
        </w:rPr>
        <w:t xml:space="preserve">Ką daryti pavartojus per didelę </w:t>
      </w:r>
      <w:proofErr w:type="spellStart"/>
      <w:r w:rsidRPr="007E32D7">
        <w:rPr>
          <w:b/>
          <w:bCs/>
          <w:sz w:val="22"/>
          <w:szCs w:val="22"/>
        </w:rPr>
        <w:t>Axympa</w:t>
      </w:r>
      <w:proofErr w:type="spellEnd"/>
      <w:r w:rsidRPr="007E32D7">
        <w:rPr>
          <w:b/>
          <w:noProof/>
          <w:sz w:val="22"/>
          <w:szCs w:val="22"/>
          <w:lang w:val="lt-LT"/>
        </w:rPr>
        <w:t xml:space="preserve"> dozę?</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 xml:space="preserve">Jeigu išgėrėte daugiau </w:t>
      </w:r>
      <w:proofErr w:type="spellStart"/>
      <w:r w:rsidRPr="007E32D7">
        <w:rPr>
          <w:bCs/>
          <w:sz w:val="22"/>
          <w:szCs w:val="22"/>
          <w:lang w:val="lt-LT"/>
        </w:rPr>
        <w:t>Axympa</w:t>
      </w:r>
      <w:proofErr w:type="spellEnd"/>
      <w:r w:rsidRPr="007E32D7">
        <w:rPr>
          <w:noProof/>
          <w:sz w:val="22"/>
          <w:szCs w:val="22"/>
          <w:lang w:val="lt-LT"/>
        </w:rPr>
        <w:t xml:space="preserve"> nei buvo paskirta arba kas nors kitas išgėrė Jūsų tablečių, nedelsdami pasakykite savo gydytojui arba vykite į artimiausią ligoninę. Gali prireikti medicininės pagalbos. Tabletes pasiimkite su savimi ir parodykite savo gydytojui arba ligoninės personalui. Jeigu tabletės baigėsi, su savimi pasiimkite tuščią pakuotę.</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rPr>
          <w:b/>
          <w:noProof/>
          <w:sz w:val="22"/>
          <w:szCs w:val="22"/>
          <w:lang w:val="lt-LT"/>
        </w:rPr>
      </w:pPr>
      <w:r w:rsidRPr="007E32D7">
        <w:rPr>
          <w:b/>
          <w:noProof/>
          <w:sz w:val="22"/>
          <w:szCs w:val="22"/>
          <w:lang w:val="lt-LT"/>
        </w:rPr>
        <w:t xml:space="preserve">Pamiršus pavartoti </w:t>
      </w:r>
      <w:proofErr w:type="spellStart"/>
      <w:r w:rsidRPr="007E32D7">
        <w:rPr>
          <w:b/>
          <w:bCs/>
          <w:sz w:val="22"/>
          <w:szCs w:val="22"/>
          <w:lang w:val="lt-LT"/>
        </w:rPr>
        <w:t>Axympa</w:t>
      </w:r>
      <w:proofErr w:type="spellEnd"/>
    </w:p>
    <w:p w:rsidR="00E32E22" w:rsidRPr="007E32D7" w:rsidRDefault="00E32E22" w:rsidP="00E32E22">
      <w:pPr>
        <w:numPr>
          <w:ilvl w:val="12"/>
          <w:numId w:val="0"/>
        </w:numPr>
        <w:ind w:right="-2"/>
        <w:rPr>
          <w:sz w:val="22"/>
          <w:szCs w:val="22"/>
          <w:lang w:val="lt-LT"/>
        </w:rPr>
      </w:pPr>
      <w:r w:rsidRPr="007E32D7">
        <w:rPr>
          <w:noProof/>
          <w:sz w:val="22"/>
          <w:szCs w:val="22"/>
          <w:lang w:val="lt-LT"/>
        </w:rPr>
        <w:t xml:space="preserve">Jeigu pamiršote pavartoti </w:t>
      </w:r>
      <w:proofErr w:type="spellStart"/>
      <w:r w:rsidRPr="007E32D7">
        <w:rPr>
          <w:bCs/>
          <w:sz w:val="22"/>
          <w:szCs w:val="22"/>
          <w:lang w:val="lt-LT"/>
        </w:rPr>
        <w:t>Axympa</w:t>
      </w:r>
      <w:proofErr w:type="spellEnd"/>
      <w:r w:rsidRPr="007E32D7">
        <w:rPr>
          <w:noProof/>
          <w:sz w:val="22"/>
          <w:szCs w:val="22"/>
          <w:lang w:val="lt-LT"/>
        </w:rPr>
        <w:t>, padarykite tai, kai tik prisiminsite, išskyrus atvejus, kai netrukus bus laikas vartoti kitą dozę. Kitą dozę išgerkite įprastu laiku. Pasitarkite su savo gydytoju. Negalima vartoti dvigubos dozės, norint kompensuoti praleistą dozę.</w:t>
      </w:r>
    </w:p>
    <w:p w:rsidR="00E32E22" w:rsidRPr="007E32D7" w:rsidRDefault="00E32E22" w:rsidP="00E32E22">
      <w:pPr>
        <w:numPr>
          <w:ilvl w:val="12"/>
          <w:numId w:val="0"/>
        </w:numPr>
        <w:ind w:right="-2"/>
        <w:rPr>
          <w:sz w:val="22"/>
          <w:szCs w:val="22"/>
          <w:lang w:val="lt-LT"/>
        </w:rPr>
      </w:pPr>
    </w:p>
    <w:p w:rsidR="00E32E22" w:rsidRPr="007E32D7" w:rsidRDefault="00E32E22" w:rsidP="00E32E22">
      <w:pPr>
        <w:rPr>
          <w:b/>
          <w:noProof/>
          <w:sz w:val="22"/>
          <w:szCs w:val="22"/>
          <w:lang w:val="lt-LT"/>
        </w:rPr>
      </w:pPr>
      <w:r w:rsidRPr="007E32D7">
        <w:rPr>
          <w:b/>
          <w:noProof/>
          <w:sz w:val="22"/>
          <w:szCs w:val="22"/>
          <w:lang w:val="lt-LT"/>
        </w:rPr>
        <w:t xml:space="preserve">Nustojus vartoti </w:t>
      </w:r>
      <w:proofErr w:type="spellStart"/>
      <w:r w:rsidRPr="007E32D7">
        <w:rPr>
          <w:b/>
          <w:bCs/>
          <w:sz w:val="22"/>
          <w:szCs w:val="22"/>
          <w:lang w:val="lt-LT"/>
        </w:rPr>
        <w:t>Axympa</w:t>
      </w:r>
      <w:proofErr w:type="spellEnd"/>
    </w:p>
    <w:p w:rsidR="00E32E22" w:rsidRPr="007E32D7" w:rsidRDefault="00E32E22" w:rsidP="00E32E22">
      <w:pPr>
        <w:autoSpaceDE w:val="0"/>
        <w:autoSpaceDN w:val="0"/>
        <w:adjustRightInd w:val="0"/>
        <w:rPr>
          <w:noProof/>
          <w:sz w:val="22"/>
          <w:szCs w:val="22"/>
          <w:lang w:val="lt-LT"/>
        </w:rPr>
      </w:pPr>
      <w:r w:rsidRPr="007E32D7">
        <w:rPr>
          <w:noProof/>
          <w:sz w:val="22"/>
          <w:szCs w:val="22"/>
          <w:lang w:val="lt-LT"/>
        </w:rPr>
        <w:t xml:space="preserve">Nenutraukite </w:t>
      </w:r>
      <w:proofErr w:type="spellStart"/>
      <w:r w:rsidRPr="007E32D7">
        <w:rPr>
          <w:bCs/>
          <w:sz w:val="22"/>
          <w:szCs w:val="22"/>
          <w:lang w:val="lt-LT"/>
        </w:rPr>
        <w:t>Axympa</w:t>
      </w:r>
      <w:proofErr w:type="spellEnd"/>
      <w:r w:rsidRPr="007E32D7">
        <w:rPr>
          <w:noProof/>
          <w:sz w:val="22"/>
          <w:szCs w:val="22"/>
          <w:lang w:val="lt-LT"/>
        </w:rPr>
        <w:t xml:space="preserve"> vartojimo, išskyrus atvejus, kai tai padaryti nurodo Jūsų gydytojas. Nutraukus </w:t>
      </w:r>
      <w:proofErr w:type="spellStart"/>
      <w:r w:rsidRPr="007E32D7">
        <w:rPr>
          <w:bCs/>
          <w:sz w:val="22"/>
          <w:szCs w:val="22"/>
        </w:rPr>
        <w:t>Axympa</w:t>
      </w:r>
      <w:proofErr w:type="spellEnd"/>
      <w:r w:rsidRPr="007E32D7">
        <w:rPr>
          <w:noProof/>
          <w:sz w:val="22"/>
          <w:szCs w:val="22"/>
          <w:lang w:val="lt-LT"/>
        </w:rPr>
        <w:t xml:space="preserve"> vartojimą, gali padidėti Jums persodinto inksto atmetimo tikimybė. </w:t>
      </w:r>
    </w:p>
    <w:p w:rsidR="00E32E22" w:rsidRPr="007E32D7" w:rsidRDefault="00E32E22" w:rsidP="00E32E22">
      <w:pPr>
        <w:autoSpaceDE w:val="0"/>
        <w:autoSpaceDN w:val="0"/>
        <w:adjustRightInd w:val="0"/>
        <w:rPr>
          <w:noProof/>
          <w:sz w:val="22"/>
          <w:szCs w:val="22"/>
          <w:lang w:val="lt-LT"/>
        </w:rPr>
      </w:pPr>
    </w:p>
    <w:p w:rsidR="00E32E22" w:rsidRPr="007E32D7" w:rsidRDefault="00E32E22" w:rsidP="00E32E22">
      <w:pPr>
        <w:numPr>
          <w:ilvl w:val="12"/>
          <w:numId w:val="0"/>
        </w:numPr>
        <w:ind w:right="-29"/>
        <w:rPr>
          <w:noProof/>
          <w:sz w:val="22"/>
          <w:szCs w:val="22"/>
          <w:lang w:val="lt-LT"/>
        </w:rPr>
      </w:pPr>
      <w:r w:rsidRPr="007E32D7">
        <w:rPr>
          <w:noProof/>
          <w:sz w:val="22"/>
          <w:szCs w:val="22"/>
          <w:lang w:val="lt-LT"/>
        </w:rPr>
        <w:t>Jeigu kiltų daugiau klausimų dėl šio vaisto vartojimo, kreipkitės į gydytoją, vaistininką arba slaugytoją.</w:t>
      </w:r>
    </w:p>
    <w:p w:rsidR="00E32E22" w:rsidRDefault="00E32E22" w:rsidP="00E32E22">
      <w:pPr>
        <w:numPr>
          <w:ilvl w:val="12"/>
          <w:numId w:val="0"/>
        </w:numPr>
        <w:rPr>
          <w:sz w:val="22"/>
          <w:szCs w:val="22"/>
          <w:lang w:val="lt-LT"/>
        </w:rPr>
      </w:pPr>
    </w:p>
    <w:p w:rsidR="00E32E22" w:rsidRPr="007E32D7" w:rsidRDefault="00E32E22" w:rsidP="00E32E22">
      <w:pPr>
        <w:numPr>
          <w:ilvl w:val="12"/>
          <w:numId w:val="0"/>
        </w:numPr>
        <w:rPr>
          <w:sz w:val="22"/>
          <w:szCs w:val="22"/>
          <w:lang w:val="lt-LT"/>
        </w:rPr>
      </w:pPr>
    </w:p>
    <w:p w:rsidR="00E32E22" w:rsidRPr="007E32D7" w:rsidRDefault="00E32E22" w:rsidP="00E32E22">
      <w:pPr>
        <w:numPr>
          <w:ilvl w:val="12"/>
          <w:numId w:val="0"/>
        </w:numPr>
        <w:ind w:left="567" w:right="-2" w:hanging="567"/>
        <w:rPr>
          <w:b/>
          <w:sz w:val="22"/>
          <w:szCs w:val="22"/>
          <w:lang w:val="lt-LT"/>
        </w:rPr>
      </w:pPr>
      <w:r w:rsidRPr="007E32D7">
        <w:rPr>
          <w:b/>
          <w:sz w:val="22"/>
          <w:szCs w:val="22"/>
          <w:lang w:val="lt-LT"/>
        </w:rPr>
        <w:lastRenderedPageBreak/>
        <w:t>4.</w:t>
      </w:r>
      <w:r w:rsidRPr="007E32D7">
        <w:rPr>
          <w:b/>
          <w:sz w:val="22"/>
          <w:szCs w:val="22"/>
          <w:lang w:val="lt-LT"/>
        </w:rPr>
        <w:tab/>
        <w:t>Galimas šalutinis poveikis</w:t>
      </w:r>
    </w:p>
    <w:p w:rsidR="00E32E22" w:rsidRPr="007E32D7" w:rsidRDefault="00E32E22" w:rsidP="00E32E22">
      <w:pPr>
        <w:numPr>
          <w:ilvl w:val="12"/>
          <w:numId w:val="0"/>
        </w:numPr>
        <w:ind w:left="567" w:right="-2" w:hanging="567"/>
        <w:rPr>
          <w:b/>
          <w:sz w:val="22"/>
          <w:szCs w:val="22"/>
          <w:lang w:val="lt-LT"/>
        </w:rPr>
      </w:pPr>
    </w:p>
    <w:p w:rsidR="00E32E22" w:rsidRPr="007E32D7" w:rsidRDefault="00E32E22" w:rsidP="00E32E22">
      <w:pPr>
        <w:numPr>
          <w:ilvl w:val="12"/>
          <w:numId w:val="0"/>
        </w:numPr>
        <w:ind w:right="-29"/>
        <w:rPr>
          <w:sz w:val="22"/>
          <w:szCs w:val="22"/>
          <w:lang w:val="lt-LT"/>
        </w:rPr>
      </w:pPr>
      <w:r w:rsidRPr="007E32D7">
        <w:rPr>
          <w:noProof/>
          <w:sz w:val="22"/>
          <w:szCs w:val="22"/>
          <w:lang w:val="lt-LT"/>
        </w:rPr>
        <w:t>Šis vaistas, kaip ir visi kiti, gali sukelti šalutinį poveikį, nors jis pasireiškia ne visiems žmonėms.</w:t>
      </w:r>
    </w:p>
    <w:p w:rsidR="00E32E22" w:rsidRPr="007E32D7" w:rsidRDefault="00E32E22" w:rsidP="00E32E22">
      <w:pPr>
        <w:numPr>
          <w:ilvl w:val="12"/>
          <w:numId w:val="0"/>
        </w:numPr>
        <w:ind w:right="-29"/>
        <w:rPr>
          <w:noProof/>
          <w:sz w:val="22"/>
          <w:szCs w:val="22"/>
          <w:lang w:val="lt-LT"/>
        </w:rPr>
      </w:pPr>
      <w:r w:rsidRPr="007E32D7">
        <w:rPr>
          <w:noProof/>
          <w:sz w:val="22"/>
          <w:szCs w:val="22"/>
          <w:lang w:val="lt-LT"/>
        </w:rPr>
        <w:t>Senyviems pacientams gali pasireikšti daugiau šalutinio poveikio dėl imuninės sistemos slopinimo.</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noProof/>
          <w:sz w:val="22"/>
          <w:szCs w:val="22"/>
          <w:lang w:val="lt-LT"/>
        </w:rPr>
      </w:pPr>
      <w:r w:rsidRPr="007E32D7">
        <w:rPr>
          <w:noProof/>
          <w:sz w:val="22"/>
          <w:szCs w:val="22"/>
          <w:lang w:val="lt-LT"/>
        </w:rPr>
        <w:t xml:space="preserve">Imunosupresantai, įskaitant </w:t>
      </w:r>
      <w:proofErr w:type="spellStart"/>
      <w:r w:rsidRPr="007E32D7">
        <w:rPr>
          <w:bCs/>
          <w:sz w:val="22"/>
          <w:szCs w:val="22"/>
        </w:rPr>
        <w:t>Axympa</w:t>
      </w:r>
      <w:proofErr w:type="spellEnd"/>
      <w:r w:rsidRPr="007E32D7">
        <w:rPr>
          <w:noProof/>
          <w:sz w:val="22"/>
          <w:szCs w:val="22"/>
          <w:lang w:val="lt-LT"/>
        </w:rPr>
        <w:t xml:space="preserve">, slopina organizmo apsisaugojimo mechanizmus ir neleidžia atmesti persodinto organo. Todėl organizmo gebėjimas apsisaugoti nuo infekcijų būna blogesnis už normalų. Todėl vartodami </w:t>
      </w:r>
      <w:proofErr w:type="spellStart"/>
      <w:r w:rsidRPr="007E32D7">
        <w:rPr>
          <w:bCs/>
          <w:sz w:val="22"/>
          <w:szCs w:val="22"/>
          <w:lang w:val="lt-LT"/>
        </w:rPr>
        <w:t>Axympa</w:t>
      </w:r>
      <w:proofErr w:type="spellEnd"/>
      <w:r w:rsidRPr="007E32D7">
        <w:rPr>
          <w:noProof/>
          <w:sz w:val="22"/>
          <w:szCs w:val="22"/>
          <w:lang w:val="lt-LT"/>
        </w:rPr>
        <w:t>, galite dažniau nei įprastai sirgti infekcinėmis ligomis, pavyzdžiui: galvos smegenų, odos, burnos, skrandžio ir žarnų, plaučių ar šlapimo organų infekcinėmis ligomis.</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noProof/>
          <w:sz w:val="22"/>
          <w:szCs w:val="22"/>
          <w:lang w:val="lt-LT"/>
        </w:rPr>
      </w:pPr>
      <w:r w:rsidRPr="007E32D7">
        <w:rPr>
          <w:noProof/>
          <w:sz w:val="22"/>
          <w:szCs w:val="22"/>
          <w:lang w:val="lt-LT"/>
        </w:rPr>
        <w:t>Jūsų gydytojas reguliariai tirs Jūsų kraują, kad galėtų pastebėti bet kokius kraujo ląstelių kiekio pokyčius arba medžiagų koncentracijas Jūsų kraujyje (pvz.: cukraus, riebiųjų medžiagų ir cholesterolio).</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rPr>
          <w:b/>
          <w:noProof/>
          <w:sz w:val="22"/>
          <w:szCs w:val="22"/>
          <w:lang w:val="lt-LT"/>
        </w:rPr>
      </w:pPr>
      <w:r w:rsidRPr="007E32D7">
        <w:rPr>
          <w:b/>
          <w:noProof/>
          <w:sz w:val="22"/>
          <w:szCs w:val="22"/>
          <w:lang w:val="lt-LT"/>
        </w:rPr>
        <w:t>Poveikis, kuris gali būti sunkus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Infekcinės ligos požymiai, įskaitant karščiavimą, šaltkrėtį, prakaitavimą, nuovargio jutimą, mieguistumą ar energijos trūkumą. Vartodami </w:t>
      </w:r>
      <w:proofErr w:type="spellStart"/>
      <w:r w:rsidRPr="007E32D7">
        <w:rPr>
          <w:bCs/>
          <w:sz w:val="22"/>
          <w:szCs w:val="22"/>
          <w:lang w:val="lt-LT"/>
        </w:rPr>
        <w:t>Axympa</w:t>
      </w:r>
      <w:proofErr w:type="spellEnd"/>
      <w:r w:rsidRPr="007E32D7">
        <w:rPr>
          <w:noProof/>
          <w:sz w:val="22"/>
          <w:szCs w:val="22"/>
          <w:lang w:val="lt-LT"/>
        </w:rPr>
        <w:t xml:space="preserve"> galite dažniau nei įprastai sirgti infekcinėmis ligomis. Tokios infekcinės ligos gali paveikti įvairias Jūsų organizmo vietas, bet dažniausiai pažeidžiami inkstai, šlapimo pūslė, viršutiniai ir (arba) apatiniai kvėpavimo organai.</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Vėmimas krauju, juodos arba kraujingos išmatos, skrandžio ar žarnų opa.</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Limfmazgių paburkimas, naujų odos navikų atsiradimas arba esamų odos navikų padidėjimas, arba esamų apgamų pokyčiai. Labai mažai daliai </w:t>
      </w:r>
      <w:proofErr w:type="spellStart"/>
      <w:r w:rsidRPr="007E32D7">
        <w:rPr>
          <w:bCs/>
          <w:sz w:val="22"/>
          <w:szCs w:val="22"/>
          <w:lang w:val="lt-LT"/>
        </w:rPr>
        <w:t>Axympa</w:t>
      </w:r>
      <w:proofErr w:type="spellEnd"/>
      <w:r w:rsidRPr="007E32D7">
        <w:rPr>
          <w:noProof/>
          <w:sz w:val="22"/>
          <w:szCs w:val="22"/>
          <w:lang w:val="lt-LT"/>
        </w:rPr>
        <w:t xml:space="preserve"> vartojančių pacientų, kaip gali atsitikti ir pacientams, vartojantiems kitus imunosupresantus, pasireiškė odos ar limfmazgių vėžys.</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noProof/>
          <w:sz w:val="22"/>
          <w:szCs w:val="22"/>
          <w:lang w:val="lt-LT"/>
        </w:rPr>
      </w:pPr>
      <w:r w:rsidRPr="007E32D7">
        <w:rPr>
          <w:noProof/>
          <w:sz w:val="22"/>
          <w:szCs w:val="22"/>
          <w:lang w:val="lt-LT"/>
        </w:rPr>
        <w:t xml:space="preserve">Jeigu pavartojus </w:t>
      </w:r>
      <w:proofErr w:type="spellStart"/>
      <w:r w:rsidRPr="007E32D7">
        <w:rPr>
          <w:bCs/>
          <w:sz w:val="22"/>
          <w:szCs w:val="22"/>
          <w:lang w:val="lt-LT"/>
        </w:rPr>
        <w:t>Axympa</w:t>
      </w:r>
      <w:proofErr w:type="spellEnd"/>
      <w:r w:rsidRPr="007E32D7">
        <w:rPr>
          <w:noProof/>
          <w:sz w:val="22"/>
          <w:szCs w:val="22"/>
          <w:lang w:val="lt-LT"/>
        </w:rPr>
        <w:t xml:space="preserve"> pasireiškė pirmiau nurodytas poveikis, apie tai nedelsdami pasakykite savo gydytojui.</w:t>
      </w:r>
    </w:p>
    <w:p w:rsidR="00E32E22" w:rsidRPr="007E32D7" w:rsidRDefault="00E32E22" w:rsidP="00E32E22">
      <w:pPr>
        <w:numPr>
          <w:ilvl w:val="12"/>
          <w:numId w:val="0"/>
        </w:numPr>
        <w:ind w:right="-29"/>
        <w:rPr>
          <w:sz w:val="22"/>
          <w:szCs w:val="22"/>
          <w:lang w:val="lt-LT"/>
        </w:rPr>
      </w:pPr>
    </w:p>
    <w:p w:rsidR="00E32E22" w:rsidRPr="007E32D7" w:rsidRDefault="00E32E22" w:rsidP="00E32E22">
      <w:pPr>
        <w:numPr>
          <w:ilvl w:val="12"/>
          <w:numId w:val="0"/>
        </w:numPr>
        <w:ind w:left="567" w:right="-2" w:hanging="567"/>
        <w:rPr>
          <w:b/>
          <w:sz w:val="22"/>
          <w:szCs w:val="22"/>
          <w:lang w:val="lt-LT"/>
        </w:rPr>
      </w:pPr>
      <w:r w:rsidRPr="007E32D7">
        <w:rPr>
          <w:b/>
          <w:sz w:val="22"/>
          <w:szCs w:val="22"/>
          <w:lang w:val="lt-LT"/>
        </w:rPr>
        <w:t>Kitas šalutinis poveikis, kuris gali pasireikšti</w:t>
      </w:r>
    </w:p>
    <w:p w:rsidR="00E32E22" w:rsidRPr="007E32D7" w:rsidRDefault="00E32E22" w:rsidP="00E32E22">
      <w:pPr>
        <w:rPr>
          <w:i/>
          <w:noProof/>
          <w:sz w:val="22"/>
          <w:szCs w:val="22"/>
          <w:lang w:val="lt-LT"/>
        </w:rPr>
      </w:pPr>
      <w:r w:rsidRPr="007E32D7">
        <w:rPr>
          <w:b/>
          <w:noProof/>
          <w:sz w:val="22"/>
          <w:szCs w:val="22"/>
          <w:lang w:val="lt-LT"/>
        </w:rPr>
        <w:t xml:space="preserve">Labai dažnas </w:t>
      </w:r>
      <w:r w:rsidRPr="007E32D7">
        <w:rPr>
          <w:i/>
          <w:noProof/>
          <w:sz w:val="22"/>
          <w:szCs w:val="22"/>
          <w:lang w:val="lt-LT"/>
        </w:rPr>
        <w:t>(gali pasireikšti dažniau kaip 1 iš 10 žmonių)</w:t>
      </w:r>
    </w:p>
    <w:p w:rsidR="00E32E22" w:rsidRPr="007E32D7" w:rsidRDefault="00E32E22" w:rsidP="00E32E22">
      <w:pPr>
        <w:numPr>
          <w:ilvl w:val="0"/>
          <w:numId w:val="1"/>
        </w:numPr>
        <w:tabs>
          <w:tab w:val="num" w:pos="456"/>
          <w:tab w:val="num" w:pos="540"/>
          <w:tab w:val="left" w:pos="567"/>
          <w:tab w:val="num" w:pos="720"/>
        </w:tabs>
        <w:ind w:left="540" w:hanging="540"/>
        <w:rPr>
          <w:noProof/>
          <w:sz w:val="22"/>
          <w:szCs w:val="22"/>
          <w:lang w:val="lt-LT"/>
        </w:rPr>
      </w:pPr>
      <w:r w:rsidRPr="007E32D7">
        <w:rPr>
          <w:noProof/>
          <w:sz w:val="22"/>
          <w:szCs w:val="22"/>
          <w:lang w:val="lt-LT"/>
        </w:rPr>
        <w:t>viduriavimas;</w:t>
      </w:r>
    </w:p>
    <w:p w:rsidR="00E32E22" w:rsidRPr="007E32D7" w:rsidRDefault="00E32E22" w:rsidP="00E32E22">
      <w:pPr>
        <w:numPr>
          <w:ilvl w:val="0"/>
          <w:numId w:val="1"/>
        </w:numPr>
        <w:tabs>
          <w:tab w:val="num" w:pos="456"/>
          <w:tab w:val="num" w:pos="540"/>
          <w:tab w:val="left" w:pos="567"/>
          <w:tab w:val="num" w:pos="720"/>
        </w:tabs>
        <w:ind w:left="540" w:hanging="540"/>
        <w:rPr>
          <w:noProof/>
          <w:sz w:val="22"/>
          <w:szCs w:val="22"/>
          <w:lang w:val="lt-LT"/>
        </w:rPr>
      </w:pPr>
      <w:r w:rsidRPr="007E32D7">
        <w:rPr>
          <w:noProof/>
          <w:sz w:val="22"/>
          <w:szCs w:val="22"/>
          <w:lang w:val="lt-LT"/>
        </w:rPr>
        <w:t>baltųjų kraujo ląstelių kiekio sumažėjimas.</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i/>
          <w:noProof/>
          <w:sz w:val="22"/>
          <w:szCs w:val="22"/>
          <w:lang w:val="lt-LT"/>
        </w:rPr>
      </w:pPr>
      <w:r w:rsidRPr="007E32D7">
        <w:rPr>
          <w:b/>
          <w:noProof/>
          <w:sz w:val="22"/>
          <w:szCs w:val="22"/>
          <w:lang w:val="lt-LT"/>
        </w:rPr>
        <w:t>Dažnas</w:t>
      </w:r>
      <w:r w:rsidRPr="007E32D7">
        <w:rPr>
          <w:noProof/>
          <w:sz w:val="22"/>
          <w:szCs w:val="22"/>
          <w:lang w:val="lt-LT"/>
        </w:rPr>
        <w:t xml:space="preserve"> </w:t>
      </w:r>
      <w:r w:rsidRPr="007E32D7">
        <w:rPr>
          <w:i/>
          <w:noProof/>
          <w:sz w:val="22"/>
          <w:szCs w:val="22"/>
          <w:lang w:val="lt-LT"/>
        </w:rPr>
        <w:t xml:space="preserve">(gali pasireikšti </w:t>
      </w:r>
      <w:r>
        <w:rPr>
          <w:i/>
          <w:noProof/>
          <w:sz w:val="22"/>
          <w:szCs w:val="22"/>
          <w:lang w:val="lt-LT"/>
        </w:rPr>
        <w:t>rečiau</w:t>
      </w:r>
      <w:r w:rsidRPr="007E32D7">
        <w:rPr>
          <w:i/>
          <w:noProof/>
          <w:sz w:val="22"/>
          <w:szCs w:val="22"/>
          <w:lang w:val="lt-LT"/>
        </w:rPr>
        <w:t xml:space="preserve"> kaip 1 iš 10 žmonių)</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raudonųjų kraujo ląstelių kiekio sumažėjimas, dėl kurio pasireiškia nuovargis, dusulys ir blyškumas (anemija);</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netikėtas kraujavimas ir </w:t>
      </w:r>
      <w:r>
        <w:rPr>
          <w:noProof/>
          <w:sz w:val="22"/>
          <w:szCs w:val="22"/>
          <w:lang w:val="lt-LT"/>
        </w:rPr>
        <w:t>kraujosruvų (</w:t>
      </w:r>
      <w:r w:rsidRPr="007E32D7">
        <w:rPr>
          <w:noProof/>
          <w:sz w:val="22"/>
          <w:szCs w:val="22"/>
          <w:lang w:val="lt-LT"/>
        </w:rPr>
        <w:t>mėlynių</w:t>
      </w:r>
      <w:r>
        <w:rPr>
          <w:noProof/>
          <w:sz w:val="22"/>
          <w:szCs w:val="22"/>
          <w:lang w:val="lt-LT"/>
        </w:rPr>
        <w:t>)</w:t>
      </w:r>
      <w:r w:rsidRPr="007E32D7">
        <w:rPr>
          <w:noProof/>
          <w:sz w:val="22"/>
          <w:szCs w:val="22"/>
          <w:lang w:val="lt-LT"/>
        </w:rPr>
        <w:t xml:space="preserve"> atsiradimas (gali būti kraujo plokštelių kiekio sumažėjimo požymis);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galvos skausmas;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kosulys;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pilvo ar skrandžio skausmas, skrandžio gleivinės uždegimas, pilvo pūtimas, vidurių užkietėjimas, nevirškinimas, vidurių pūtimas (dujų kaupimasis virškinimo trakte), skystos išmatos, blogavimas (pykinimas), šleikštulys (vėmimas);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nuovargis, karščiavimas;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nenormalūs kepenų ar inkstų funkcijos tyrimų duomenys;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kvėpavimo organų infekcinės ligos.</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noProof/>
          <w:sz w:val="22"/>
          <w:szCs w:val="22"/>
          <w:lang w:val="lt-LT"/>
        </w:rPr>
      </w:pPr>
      <w:r w:rsidRPr="007E32D7">
        <w:rPr>
          <w:b/>
          <w:noProof/>
          <w:sz w:val="22"/>
          <w:szCs w:val="22"/>
          <w:lang w:val="lt-LT"/>
        </w:rPr>
        <w:t>Nedažnas</w:t>
      </w:r>
      <w:r w:rsidRPr="007E32D7">
        <w:rPr>
          <w:noProof/>
          <w:sz w:val="22"/>
          <w:szCs w:val="22"/>
          <w:lang w:val="lt-LT"/>
        </w:rPr>
        <w:t xml:space="preserve"> </w:t>
      </w:r>
      <w:r w:rsidRPr="007E32D7">
        <w:rPr>
          <w:i/>
          <w:noProof/>
          <w:sz w:val="22"/>
          <w:szCs w:val="22"/>
          <w:lang w:val="lt-LT"/>
        </w:rPr>
        <w:t xml:space="preserve">(gali pasireikšti </w:t>
      </w:r>
      <w:r>
        <w:rPr>
          <w:i/>
          <w:noProof/>
          <w:sz w:val="22"/>
          <w:szCs w:val="22"/>
          <w:lang w:val="lt-LT"/>
        </w:rPr>
        <w:t>rečiau</w:t>
      </w:r>
      <w:r w:rsidRPr="007E32D7">
        <w:rPr>
          <w:i/>
          <w:noProof/>
          <w:sz w:val="22"/>
          <w:szCs w:val="22"/>
          <w:lang w:val="lt-LT"/>
        </w:rPr>
        <w:t xml:space="preserve"> kaip 1 iš 100 žmonių)</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dažnas ar neritmiškas širdies plakimas, skysčiai plaučiuose;</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į maišelį panašus navikas (cista), kuriame yra skysčio (limfos);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drebulys, negalėjimas miegoti;</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akių niežulys, paraudimas ir patinimas, miglotas matymas;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švokštimas;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atsirūgimas, blogas kvapas, žarnų nepraeinamumas, lūpų opos, rėmuo, liežuvio spalvos pokytis, burnos džiūvimas, dantenų uždegimas, kasos uždegimas, dėl kurio pasireiškia sunkus viršutinės pilvos dalies skausmas, seilės liaukų blokada, pilvaplėvės (plėvės, kuri dengia pilvo ertmę iš vidaus) uždegimas;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kaulų, kraujo ir odos infekcinė liga;</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lastRenderedPageBreak/>
        <w:t>kraujas šlapime, inkstų pažeidimas, skausmingas šlapinimasis ir sunkumas pasišlapinti;</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 xml:space="preserve">plaukų slinkimas, odos </w:t>
      </w:r>
      <w:r>
        <w:rPr>
          <w:noProof/>
          <w:sz w:val="22"/>
          <w:szCs w:val="22"/>
          <w:lang w:val="lt-LT"/>
        </w:rPr>
        <w:t>kraujosruvos (</w:t>
      </w:r>
      <w:r w:rsidRPr="007E32D7">
        <w:rPr>
          <w:noProof/>
          <w:sz w:val="22"/>
          <w:szCs w:val="22"/>
          <w:lang w:val="lt-LT"/>
        </w:rPr>
        <w:t>mėlynės</w:t>
      </w:r>
      <w:r>
        <w:rPr>
          <w:noProof/>
          <w:sz w:val="22"/>
          <w:szCs w:val="22"/>
          <w:lang w:val="lt-LT"/>
        </w:rPr>
        <w:t>)</w:t>
      </w:r>
      <w:r w:rsidRPr="007E32D7">
        <w:rPr>
          <w:noProof/>
          <w:sz w:val="22"/>
          <w:szCs w:val="22"/>
          <w:lang w:val="lt-LT"/>
        </w:rPr>
        <w:t>;</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sąnarių uždegimas, nugaros skausmas, raumenų mėšlungis;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apetito nebuvimas, lipidų, cukraus ar cholesterolio koncentracijų kraujyje padidėjimas, fosfatų koncentracijos kraujyje sumažėjimas;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gripo požymiai (pvz.: nuovargis, šaltkrėtis, gerklės skausmas, sąnarių ar raumenų skausmas), kulkšnių ir pėdų patinimas, troškulio ar silpnumo jutimas;</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neįprasti sapnai, tikėjimas dalykais, kurių nėra (kliedesiai);</w:t>
      </w:r>
    </w:p>
    <w:p w:rsidR="00E32E22" w:rsidRPr="007E32D7" w:rsidRDefault="00E32E22" w:rsidP="00E32E22">
      <w:pPr>
        <w:numPr>
          <w:ilvl w:val="0"/>
          <w:numId w:val="1"/>
        </w:numPr>
        <w:tabs>
          <w:tab w:val="num" w:pos="540"/>
          <w:tab w:val="left" w:pos="567"/>
        </w:tabs>
        <w:ind w:left="540" w:hanging="540"/>
        <w:rPr>
          <w:noProof/>
          <w:sz w:val="22"/>
          <w:szCs w:val="22"/>
          <w:lang w:val="lt-LT"/>
        </w:rPr>
      </w:pPr>
      <w:r w:rsidRPr="007E32D7">
        <w:rPr>
          <w:noProof/>
          <w:sz w:val="22"/>
          <w:szCs w:val="22"/>
          <w:lang w:val="lt-LT"/>
        </w:rPr>
        <w:t>negebėjimas pasiekti arba išlaikyti erekcijos.</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noProof/>
          <w:sz w:val="22"/>
          <w:szCs w:val="22"/>
          <w:lang w:val="lt-LT"/>
        </w:rPr>
      </w:pPr>
      <w:r w:rsidRPr="007E32D7">
        <w:rPr>
          <w:b/>
          <w:noProof/>
          <w:sz w:val="22"/>
          <w:szCs w:val="22"/>
          <w:lang w:val="lt-LT"/>
        </w:rPr>
        <w:t>Dažnis nežinomas</w:t>
      </w:r>
      <w:r w:rsidRPr="007E32D7">
        <w:rPr>
          <w:noProof/>
          <w:sz w:val="22"/>
          <w:szCs w:val="22"/>
          <w:lang w:val="lt-LT"/>
        </w:rPr>
        <w:t xml:space="preserve"> </w:t>
      </w:r>
      <w:r w:rsidRPr="007E32D7">
        <w:rPr>
          <w:i/>
          <w:noProof/>
          <w:sz w:val="22"/>
          <w:szCs w:val="22"/>
          <w:lang w:val="lt-LT"/>
        </w:rPr>
        <w:t>(dažnio negalima apskaičiuoti, remiantis turimais duomenimis)</w:t>
      </w:r>
    </w:p>
    <w:p w:rsidR="00E32E22" w:rsidRPr="007E32D7" w:rsidRDefault="00E32E22" w:rsidP="00E32E22">
      <w:pPr>
        <w:numPr>
          <w:ilvl w:val="0"/>
          <w:numId w:val="1"/>
        </w:numPr>
        <w:tabs>
          <w:tab w:val="num" w:pos="456"/>
          <w:tab w:val="num" w:pos="540"/>
          <w:tab w:val="left" w:pos="567"/>
          <w:tab w:val="num" w:pos="720"/>
        </w:tabs>
        <w:ind w:left="540" w:hanging="540"/>
        <w:rPr>
          <w:noProof/>
          <w:sz w:val="22"/>
          <w:szCs w:val="22"/>
          <w:lang w:val="lt-LT"/>
        </w:rPr>
      </w:pPr>
      <w:r w:rsidRPr="007E32D7">
        <w:rPr>
          <w:noProof/>
          <w:sz w:val="22"/>
          <w:szCs w:val="22"/>
          <w:lang w:val="lt-LT"/>
        </w:rPr>
        <w:t>išbėrimas;</w:t>
      </w:r>
    </w:p>
    <w:p w:rsidR="00E32E22" w:rsidRPr="007E32D7" w:rsidRDefault="00E32E22" w:rsidP="00E32E22">
      <w:pPr>
        <w:numPr>
          <w:ilvl w:val="0"/>
          <w:numId w:val="1"/>
        </w:numPr>
        <w:tabs>
          <w:tab w:val="num" w:pos="456"/>
          <w:tab w:val="num" w:pos="540"/>
          <w:tab w:val="left" w:pos="567"/>
          <w:tab w:val="num" w:pos="720"/>
        </w:tabs>
        <w:ind w:left="540" w:hanging="540"/>
        <w:rPr>
          <w:noProof/>
          <w:sz w:val="22"/>
          <w:szCs w:val="22"/>
          <w:lang w:val="lt-LT"/>
        </w:rPr>
      </w:pPr>
      <w:r w:rsidRPr="007E32D7">
        <w:rPr>
          <w:noProof/>
          <w:sz w:val="22"/>
          <w:szCs w:val="22"/>
          <w:lang w:val="lt-LT"/>
        </w:rPr>
        <w:t>plaučių sutrikimai, tokie kaip:</w:t>
      </w:r>
    </w:p>
    <w:p w:rsidR="00E32E22" w:rsidRPr="005161D2" w:rsidRDefault="00E32E22" w:rsidP="00E32E22">
      <w:pPr>
        <w:tabs>
          <w:tab w:val="left" w:pos="567"/>
          <w:tab w:val="num" w:pos="720"/>
        </w:tabs>
        <w:ind w:left="540"/>
        <w:rPr>
          <w:noProof/>
          <w:sz w:val="22"/>
          <w:szCs w:val="22"/>
          <w:lang w:val="lt-LT"/>
        </w:rPr>
      </w:pPr>
      <w:r w:rsidRPr="007E32D7">
        <w:rPr>
          <w:noProof/>
          <w:sz w:val="22"/>
          <w:szCs w:val="22"/>
          <w:lang w:val="lt-LT"/>
        </w:rPr>
        <w:t xml:space="preserve">dusulys, kosulys, kurio priežastis gali būti bronchektazė (būklė, kai kvėpavimo takai yra neįprastai išsiplėtę) arba kitos mažiau dažnos bakterinės infekcijos, dažniausiai </w:t>
      </w:r>
      <w:r>
        <w:rPr>
          <w:noProof/>
          <w:sz w:val="22"/>
          <w:szCs w:val="22"/>
          <w:lang w:val="lt-LT"/>
        </w:rPr>
        <w:t xml:space="preserve">sukeliančios </w:t>
      </w:r>
      <w:r w:rsidRPr="007E32D7">
        <w:rPr>
          <w:noProof/>
          <w:sz w:val="22"/>
          <w:szCs w:val="22"/>
          <w:lang w:val="lt-LT"/>
        </w:rPr>
        <w:t>sunki</w:t>
      </w:r>
      <w:r>
        <w:rPr>
          <w:noProof/>
          <w:sz w:val="22"/>
          <w:szCs w:val="22"/>
          <w:lang w:val="lt-LT"/>
        </w:rPr>
        <w:t>a</w:t>
      </w:r>
      <w:r w:rsidRPr="007E32D7">
        <w:rPr>
          <w:noProof/>
          <w:sz w:val="22"/>
          <w:szCs w:val="22"/>
          <w:lang w:val="lt-LT"/>
        </w:rPr>
        <w:t>s plaučių lig</w:t>
      </w:r>
      <w:r>
        <w:rPr>
          <w:noProof/>
          <w:sz w:val="22"/>
          <w:szCs w:val="22"/>
          <w:lang w:val="lt-LT"/>
        </w:rPr>
        <w:t>a</w:t>
      </w:r>
      <w:r w:rsidRPr="007E32D7">
        <w:rPr>
          <w:noProof/>
          <w:sz w:val="22"/>
          <w:szCs w:val="22"/>
          <w:lang w:val="lt-LT"/>
        </w:rPr>
        <w:t>s (tuberkulioz</w:t>
      </w:r>
      <w:r>
        <w:rPr>
          <w:noProof/>
          <w:sz w:val="22"/>
          <w:szCs w:val="22"/>
          <w:lang w:val="lt-LT"/>
        </w:rPr>
        <w:t>ę</w:t>
      </w:r>
      <w:r w:rsidRPr="007E32D7">
        <w:rPr>
          <w:noProof/>
          <w:sz w:val="22"/>
          <w:szCs w:val="22"/>
          <w:lang w:val="lt-LT"/>
        </w:rPr>
        <w:t xml:space="preserve"> ar netipin</w:t>
      </w:r>
      <w:r>
        <w:rPr>
          <w:noProof/>
          <w:sz w:val="22"/>
          <w:szCs w:val="22"/>
          <w:lang w:val="lt-LT"/>
        </w:rPr>
        <w:t>e</w:t>
      </w:r>
      <w:r w:rsidRPr="007E32D7">
        <w:rPr>
          <w:noProof/>
          <w:sz w:val="22"/>
          <w:szCs w:val="22"/>
          <w:lang w:val="lt-LT"/>
        </w:rPr>
        <w:t>s mikobakterin</w:t>
      </w:r>
      <w:r>
        <w:rPr>
          <w:noProof/>
          <w:sz w:val="22"/>
          <w:szCs w:val="22"/>
          <w:lang w:val="lt-LT"/>
        </w:rPr>
        <w:t>e</w:t>
      </w:r>
      <w:r w:rsidRPr="007E32D7">
        <w:rPr>
          <w:noProof/>
          <w:sz w:val="22"/>
          <w:szCs w:val="22"/>
          <w:lang w:val="lt-LT"/>
        </w:rPr>
        <w:t>s infekcij</w:t>
      </w:r>
      <w:r>
        <w:rPr>
          <w:noProof/>
          <w:sz w:val="22"/>
          <w:szCs w:val="22"/>
          <w:lang w:val="lt-LT"/>
        </w:rPr>
        <w:t>a</w:t>
      </w:r>
      <w:r w:rsidRPr="007E32D7">
        <w:rPr>
          <w:noProof/>
          <w:sz w:val="22"/>
          <w:szCs w:val="22"/>
          <w:lang w:val="lt-LT"/>
        </w:rPr>
        <w:t>s). Pasitarkite su gydytoju, jei Jums atsiranda nepraeinantis kosulys ar dusulys</w:t>
      </w:r>
      <w:r w:rsidRPr="007F185A">
        <w:rPr>
          <w:noProof/>
          <w:sz w:val="22"/>
          <w:szCs w:val="22"/>
          <w:lang w:val="lt-LT"/>
        </w:rPr>
        <w:t>.</w:t>
      </w:r>
    </w:p>
    <w:p w:rsidR="00E32E22" w:rsidRPr="007E32D7" w:rsidRDefault="00E32E22" w:rsidP="00E32E22">
      <w:pPr>
        <w:numPr>
          <w:ilvl w:val="12"/>
          <w:numId w:val="0"/>
        </w:numPr>
        <w:ind w:right="-29"/>
        <w:rPr>
          <w:noProof/>
          <w:sz w:val="22"/>
          <w:szCs w:val="22"/>
          <w:lang w:val="lt-LT"/>
        </w:rPr>
      </w:pPr>
    </w:p>
    <w:p w:rsidR="00E32E22" w:rsidRPr="007E32D7" w:rsidRDefault="00E32E22" w:rsidP="00E32E22">
      <w:pPr>
        <w:numPr>
          <w:ilvl w:val="12"/>
          <w:numId w:val="0"/>
        </w:numPr>
        <w:ind w:right="-29"/>
        <w:rPr>
          <w:b/>
          <w:noProof/>
          <w:sz w:val="22"/>
          <w:szCs w:val="22"/>
          <w:lang w:val="lt-LT"/>
        </w:rPr>
      </w:pPr>
      <w:r w:rsidRPr="007E32D7">
        <w:rPr>
          <w:b/>
          <w:noProof/>
          <w:sz w:val="22"/>
          <w:szCs w:val="22"/>
          <w:lang w:val="lt-LT"/>
        </w:rPr>
        <w:t xml:space="preserve">Kitas šalutinis poveikis, apie kurį buvo pranešta, vartojant į </w:t>
      </w:r>
      <w:proofErr w:type="spellStart"/>
      <w:r w:rsidRPr="007E32D7">
        <w:rPr>
          <w:b/>
          <w:bCs/>
          <w:sz w:val="22"/>
          <w:szCs w:val="22"/>
          <w:lang w:val="lt-LT"/>
        </w:rPr>
        <w:t>Axympa</w:t>
      </w:r>
      <w:proofErr w:type="spellEnd"/>
      <w:r w:rsidRPr="007E32D7">
        <w:rPr>
          <w:b/>
          <w:sz w:val="22"/>
          <w:szCs w:val="22"/>
          <w:lang w:val="lt-LT"/>
        </w:rPr>
        <w:t xml:space="preserve"> panašius vaistus</w:t>
      </w:r>
    </w:p>
    <w:p w:rsidR="00E32E22" w:rsidRPr="007E32D7" w:rsidRDefault="00E32E22" w:rsidP="00E32E22">
      <w:pPr>
        <w:numPr>
          <w:ilvl w:val="12"/>
          <w:numId w:val="0"/>
        </w:numPr>
        <w:ind w:right="-29"/>
        <w:rPr>
          <w:noProof/>
          <w:sz w:val="22"/>
          <w:szCs w:val="22"/>
          <w:lang w:val="lt-LT"/>
        </w:rPr>
      </w:pPr>
      <w:r w:rsidRPr="007E32D7">
        <w:rPr>
          <w:noProof/>
          <w:sz w:val="22"/>
          <w:szCs w:val="22"/>
          <w:lang w:val="lt-LT"/>
        </w:rPr>
        <w:t>Vartojant vaistus, kurie priklauso tai pačiai grupei, kaip ir</w:t>
      </w:r>
      <w:r w:rsidRPr="007E32D7">
        <w:rPr>
          <w:sz w:val="22"/>
          <w:szCs w:val="22"/>
          <w:lang w:val="lt-LT"/>
        </w:rPr>
        <w:t xml:space="preserve"> </w:t>
      </w:r>
      <w:proofErr w:type="spellStart"/>
      <w:r w:rsidRPr="007E32D7">
        <w:rPr>
          <w:bCs/>
          <w:sz w:val="22"/>
          <w:szCs w:val="22"/>
          <w:lang w:val="lt-LT"/>
        </w:rPr>
        <w:t>Axympa</w:t>
      </w:r>
      <w:proofErr w:type="spellEnd"/>
      <w:r w:rsidRPr="007E32D7">
        <w:rPr>
          <w:noProof/>
          <w:sz w:val="22"/>
          <w:szCs w:val="22"/>
          <w:lang w:val="lt-LT"/>
        </w:rPr>
        <w:t>, buvo pranešta apie papildomą šalutinį poveikį: gaubtinės žarnos (storosios žarnos) uždegimas, citomegalovirusų sukeltas skrandžio gleivinės uždegimas, žarnos sienelės prakiurimas ir dėl to pasireiškiantis sunkus pilvo skausmas su galimu kraujavimu, skrandžio ar dvylikapirštės žarnos opos, mažas specifinių baltųjų kraujo ląstelių arba visų kraujo ląstelių kiekis, sunkios infekcinės ligos, pavyzdžiui: širdies ir jos vožtuvų uždegimas, galvos ir stuburo smegenų dangalų uždegimas bei kitos retesnės bakterijų sukeltos infekcinės ligos, kurios dažniausiai sukelia sunkų plaučių sutrikimą (</w:t>
      </w:r>
      <w:r w:rsidRPr="007E32D7">
        <w:rPr>
          <w:i/>
          <w:noProof/>
          <w:sz w:val="22"/>
          <w:szCs w:val="22"/>
          <w:lang w:val="lt-LT"/>
        </w:rPr>
        <w:t>tuberkuliozę</w:t>
      </w:r>
      <w:r w:rsidRPr="007E32D7">
        <w:rPr>
          <w:noProof/>
          <w:sz w:val="22"/>
          <w:szCs w:val="22"/>
          <w:lang w:val="lt-LT"/>
        </w:rPr>
        <w:t xml:space="preserve"> ir </w:t>
      </w:r>
      <w:r w:rsidRPr="007E32D7">
        <w:rPr>
          <w:i/>
          <w:noProof/>
          <w:sz w:val="22"/>
          <w:szCs w:val="22"/>
          <w:lang w:val="lt-LT"/>
        </w:rPr>
        <w:t>atipinę mikobakterijų sukeltą infekcinę ligą</w:t>
      </w:r>
      <w:r w:rsidRPr="007E32D7">
        <w:rPr>
          <w:noProof/>
          <w:sz w:val="22"/>
          <w:szCs w:val="22"/>
          <w:lang w:val="lt-LT"/>
        </w:rPr>
        <w:t>).</w:t>
      </w:r>
    </w:p>
    <w:p w:rsidR="00E32E22" w:rsidRPr="007E32D7" w:rsidRDefault="00E32E22" w:rsidP="00E32E22">
      <w:pPr>
        <w:autoSpaceDE w:val="0"/>
        <w:autoSpaceDN w:val="0"/>
        <w:adjustRightInd w:val="0"/>
        <w:rPr>
          <w:sz w:val="22"/>
          <w:szCs w:val="22"/>
          <w:lang w:val="lt-LT"/>
        </w:rPr>
      </w:pPr>
    </w:p>
    <w:p w:rsidR="00E32E22" w:rsidRPr="007E32D7" w:rsidRDefault="00E32E22" w:rsidP="00E32E22">
      <w:pPr>
        <w:rPr>
          <w:b/>
          <w:sz w:val="22"/>
          <w:szCs w:val="22"/>
          <w:lang w:val="lt-LT"/>
        </w:rPr>
      </w:pPr>
      <w:r w:rsidRPr="007E32D7">
        <w:rPr>
          <w:b/>
          <w:noProof/>
          <w:sz w:val="22"/>
          <w:szCs w:val="22"/>
          <w:lang w:val="lt-LT"/>
        </w:rPr>
        <w:t>Pranešimas apie šalutinį poveikį</w:t>
      </w:r>
    </w:p>
    <w:p w:rsidR="00E32E22" w:rsidRPr="007E32D7" w:rsidRDefault="00E32E22" w:rsidP="00E32E22">
      <w:pPr>
        <w:ind w:right="-1"/>
        <w:rPr>
          <w:noProof/>
          <w:sz w:val="22"/>
          <w:szCs w:val="22"/>
          <w:lang w:val="lt-LT"/>
        </w:rPr>
      </w:pPr>
      <w:r w:rsidRPr="007E32D7">
        <w:rPr>
          <w:noProof/>
          <w:sz w:val="22"/>
          <w:szCs w:val="22"/>
          <w:lang w:val="lt-LT"/>
        </w:rPr>
        <w:t xml:space="preserve">Jeigu pasireiškė šalutinis poveikis, įskaitant šiame lapelyje nenurodytą, pasakykite gydytojui, vaistininkui arba </w:t>
      </w:r>
      <w:r w:rsidRPr="007E32D7">
        <w:rPr>
          <w:sz w:val="22"/>
          <w:szCs w:val="22"/>
          <w:lang w:val="lt-LT"/>
        </w:rPr>
        <w:t>slaugytojui.</w:t>
      </w:r>
      <w:r w:rsidRPr="007E32D7">
        <w:rPr>
          <w:noProof/>
          <w:sz w:val="22"/>
          <w:szCs w:val="22"/>
          <w:lang w:val="lt-LT"/>
        </w:rPr>
        <w:t xml:space="preserve"> </w:t>
      </w:r>
      <w:r w:rsidRPr="00912EF9">
        <w:rPr>
          <w:sz w:val="22"/>
          <w:szCs w:val="22"/>
          <w:lang w:val="lt-LT"/>
        </w:rPr>
        <w:t>Apie šalutinį poveikį taip pat galite pranešti Valstybinei vaistų kontrolės tarnybai prie Lietuvos Respublikos sveikatos apsaugos ministerijos nemokamu t</w:t>
      </w:r>
      <w:r w:rsidRPr="00912EF9">
        <w:rPr>
          <w:sz w:val="22"/>
          <w:szCs w:val="22"/>
          <w:lang w:val="lt-LT" w:eastAsia="zh-CN"/>
        </w:rPr>
        <w:t>elefonu 8 800 73568</w:t>
      </w:r>
      <w:r w:rsidRPr="00912EF9">
        <w:rPr>
          <w:sz w:val="22"/>
          <w:szCs w:val="22"/>
          <w:lang w:val="lt-LT"/>
        </w:rPr>
        <w:t xml:space="preserve"> arba užpildyti interneto svetainėje </w:t>
      </w:r>
      <w:hyperlink r:id="rId5" w:history="1">
        <w:r w:rsidRPr="00912EF9">
          <w:rPr>
            <w:rStyle w:val="Hipersaitas"/>
            <w:rFonts w:eastAsia="SimSun"/>
            <w:sz w:val="22"/>
            <w:szCs w:val="22"/>
            <w:lang w:val="lt-LT"/>
          </w:rPr>
          <w:t>www.vvkt.lt</w:t>
        </w:r>
      </w:hyperlink>
      <w:r w:rsidRPr="00912EF9">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912EF9">
        <w:rPr>
          <w:sz w:val="22"/>
          <w:szCs w:val="22"/>
          <w:lang w:val="lt-LT" w:eastAsia="zh-CN"/>
        </w:rPr>
        <w:t xml:space="preserve">nemokamu </w:t>
      </w:r>
      <w:r w:rsidRPr="00912EF9">
        <w:rPr>
          <w:sz w:val="22"/>
          <w:szCs w:val="22"/>
          <w:lang w:val="lt-LT"/>
        </w:rPr>
        <w:t>fakso numeriu 8 800 20131</w:t>
      </w:r>
      <w:r w:rsidRPr="00912EF9">
        <w:rPr>
          <w:sz w:val="22"/>
          <w:szCs w:val="22"/>
          <w:lang w:val="lt-LT" w:eastAsia="zh-CN"/>
        </w:rPr>
        <w:t xml:space="preserve">, </w:t>
      </w:r>
      <w:r w:rsidRPr="00912EF9">
        <w:rPr>
          <w:sz w:val="22"/>
          <w:szCs w:val="22"/>
          <w:lang w:val="lt-LT"/>
        </w:rPr>
        <w:t xml:space="preserve">el. paštu </w:t>
      </w:r>
      <w:hyperlink r:id="rId6" w:history="1">
        <w:r w:rsidRPr="00912EF9">
          <w:rPr>
            <w:rStyle w:val="Hipersaitas"/>
            <w:rFonts w:eastAsia="SimSun"/>
            <w:sz w:val="22"/>
            <w:szCs w:val="22"/>
            <w:lang w:val="lt-LT"/>
          </w:rPr>
          <w:t>NepageidaujamaR@vvkt.lt</w:t>
        </w:r>
      </w:hyperlink>
      <w:r w:rsidRPr="00912EF9">
        <w:rPr>
          <w:sz w:val="22"/>
          <w:szCs w:val="22"/>
          <w:lang w:val="lt-LT"/>
        </w:rPr>
        <w:t xml:space="preserve">, taip pat per Valstybinės vaistų kontrolės tarnybos prie Lietuvos Respublikos sveikatos apsaugos ministerijos interneto svetainę (adresu </w:t>
      </w:r>
      <w:hyperlink r:id="rId7" w:history="1">
        <w:r w:rsidRPr="00912EF9">
          <w:rPr>
            <w:rStyle w:val="Hipersaitas"/>
            <w:rFonts w:eastAsia="SimSun"/>
            <w:sz w:val="22"/>
            <w:szCs w:val="22"/>
            <w:lang w:val="lt-LT"/>
          </w:rPr>
          <w:t>http://www.vvkt.lt</w:t>
        </w:r>
      </w:hyperlink>
      <w:r w:rsidRPr="00912EF9">
        <w:rPr>
          <w:sz w:val="22"/>
          <w:szCs w:val="22"/>
          <w:lang w:val="lt-LT"/>
        </w:rPr>
        <w:t>)</w:t>
      </w:r>
      <w:r w:rsidRPr="004D2228">
        <w:rPr>
          <w:noProof/>
          <w:sz w:val="22"/>
          <w:szCs w:val="22"/>
          <w:lang w:val="lt-LT"/>
        </w:rPr>
        <w:t>. Pranešdami apie šalutinį poveikį galite mums padėti gauti daugiau informacijos apie šio vaisto saugumą.</w:t>
      </w:r>
    </w:p>
    <w:p w:rsidR="00E32E22" w:rsidRDefault="00E32E22" w:rsidP="00E32E22">
      <w:pPr>
        <w:ind w:right="-449"/>
        <w:rPr>
          <w:noProof/>
          <w:sz w:val="22"/>
          <w:szCs w:val="22"/>
          <w:lang w:val="lt-LT"/>
        </w:rPr>
      </w:pPr>
    </w:p>
    <w:p w:rsidR="00E32E22" w:rsidRPr="007E32D7" w:rsidRDefault="00E32E22" w:rsidP="00E32E22">
      <w:pPr>
        <w:ind w:right="-449"/>
        <w:rPr>
          <w:noProof/>
          <w:sz w:val="22"/>
          <w:szCs w:val="22"/>
          <w:lang w:val="lt-LT"/>
        </w:rPr>
      </w:pPr>
    </w:p>
    <w:p w:rsidR="00E32E22" w:rsidRPr="007E32D7" w:rsidRDefault="00E32E22" w:rsidP="00E32E22">
      <w:pPr>
        <w:numPr>
          <w:ilvl w:val="12"/>
          <w:numId w:val="0"/>
        </w:numPr>
        <w:ind w:left="567" w:right="-2" w:hanging="567"/>
        <w:rPr>
          <w:b/>
          <w:sz w:val="22"/>
          <w:szCs w:val="22"/>
          <w:lang w:val="lt-LT"/>
        </w:rPr>
      </w:pPr>
      <w:r w:rsidRPr="007E32D7">
        <w:rPr>
          <w:b/>
          <w:sz w:val="22"/>
          <w:szCs w:val="22"/>
          <w:lang w:val="lt-LT"/>
        </w:rPr>
        <w:t>5.</w:t>
      </w:r>
      <w:r w:rsidRPr="007E32D7">
        <w:rPr>
          <w:b/>
          <w:sz w:val="22"/>
          <w:szCs w:val="22"/>
          <w:lang w:val="lt-LT"/>
        </w:rPr>
        <w:tab/>
        <w:t xml:space="preserve">Kaip laikyti </w:t>
      </w:r>
      <w:proofErr w:type="spellStart"/>
      <w:r w:rsidRPr="007E32D7">
        <w:rPr>
          <w:b/>
          <w:bCs/>
          <w:sz w:val="22"/>
          <w:szCs w:val="22"/>
          <w:lang w:val="lt-LT"/>
        </w:rPr>
        <w:t>Axympa</w:t>
      </w:r>
      <w:proofErr w:type="spellEnd"/>
    </w:p>
    <w:p w:rsidR="00E32E22" w:rsidRPr="007E32D7" w:rsidRDefault="00E32E22" w:rsidP="00E32E22">
      <w:pPr>
        <w:numPr>
          <w:ilvl w:val="12"/>
          <w:numId w:val="0"/>
        </w:numPr>
        <w:ind w:left="567" w:right="-2" w:hanging="567"/>
        <w:rPr>
          <w:b/>
          <w:sz w:val="22"/>
          <w:szCs w:val="22"/>
          <w:lang w:val="lt-LT"/>
        </w:rPr>
      </w:pPr>
    </w:p>
    <w:p w:rsidR="00E32E22" w:rsidRPr="007E32D7" w:rsidRDefault="00E32E22" w:rsidP="00E32E22">
      <w:pPr>
        <w:numPr>
          <w:ilvl w:val="12"/>
          <w:numId w:val="0"/>
        </w:numPr>
        <w:ind w:right="-2"/>
        <w:rPr>
          <w:sz w:val="22"/>
          <w:szCs w:val="22"/>
          <w:lang w:val="lt-LT"/>
        </w:rPr>
      </w:pPr>
      <w:r w:rsidRPr="007E32D7">
        <w:rPr>
          <w:noProof/>
          <w:sz w:val="22"/>
          <w:szCs w:val="22"/>
          <w:lang w:val="lt-LT"/>
        </w:rPr>
        <w:t>Šį vaistą laikykite vaikams nepastebimoje ir nepasiekiamoje vietoje.</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r w:rsidRPr="007E32D7">
        <w:rPr>
          <w:noProof/>
          <w:sz w:val="22"/>
          <w:szCs w:val="22"/>
          <w:lang w:val="lt-LT"/>
        </w:rPr>
        <w:t>Ant kartono dėžutės nurodytam tinkamumo laikui pasibaigus, šio vaisto vartoti negalima.</w:t>
      </w:r>
      <w:r w:rsidRPr="007E32D7">
        <w:rPr>
          <w:sz w:val="22"/>
          <w:szCs w:val="22"/>
          <w:lang w:val="lt-LT"/>
        </w:rPr>
        <w:t xml:space="preserve"> </w:t>
      </w:r>
      <w:r w:rsidRPr="007E32D7">
        <w:rPr>
          <w:noProof/>
          <w:sz w:val="22"/>
          <w:szCs w:val="22"/>
          <w:lang w:val="lt-LT"/>
        </w:rPr>
        <w:t>Vaistas tinkamas vartoti iki paskutinės nurodyto mėnesio dienos.</w:t>
      </w:r>
    </w:p>
    <w:p w:rsidR="00E32E22" w:rsidRPr="007E32D7" w:rsidRDefault="00E32E22" w:rsidP="00E32E22">
      <w:pPr>
        <w:numPr>
          <w:ilvl w:val="12"/>
          <w:numId w:val="0"/>
        </w:numPr>
        <w:ind w:right="-2"/>
        <w:rPr>
          <w:sz w:val="22"/>
          <w:szCs w:val="22"/>
          <w:lang w:val="lt-LT"/>
        </w:rPr>
      </w:pPr>
    </w:p>
    <w:p w:rsidR="00E32E22" w:rsidRPr="007E32D7" w:rsidRDefault="00E32E22" w:rsidP="00E32E22">
      <w:pPr>
        <w:rPr>
          <w:sz w:val="22"/>
          <w:szCs w:val="22"/>
          <w:lang w:val="lt-LT"/>
        </w:rPr>
      </w:pPr>
      <w:r w:rsidRPr="007E32D7">
        <w:rPr>
          <w:sz w:val="22"/>
          <w:szCs w:val="22"/>
          <w:lang w:val="lt-LT"/>
        </w:rPr>
        <w:t>Šio vaisto laikymui specialių temperatūros sąlygų nereikalaujama.</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 xml:space="preserve">Laikyti gamintojo pakuotėje, kad </w:t>
      </w:r>
      <w:r>
        <w:rPr>
          <w:noProof/>
          <w:sz w:val="22"/>
          <w:szCs w:val="22"/>
          <w:lang w:val="lt-LT"/>
        </w:rPr>
        <w:t>vaistas</w:t>
      </w:r>
      <w:r w:rsidRPr="007E32D7">
        <w:rPr>
          <w:noProof/>
          <w:sz w:val="22"/>
          <w:szCs w:val="22"/>
          <w:lang w:val="lt-LT"/>
        </w:rPr>
        <w:t xml:space="preserve"> būtų apsaugotas nuo šviesos.</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sz w:val="22"/>
          <w:szCs w:val="22"/>
          <w:lang w:val="lt-LT"/>
        </w:rPr>
      </w:pPr>
      <w:r w:rsidRPr="007E32D7">
        <w:rPr>
          <w:noProof/>
          <w:sz w:val="22"/>
          <w:szCs w:val="22"/>
          <w:lang w:val="lt-LT"/>
        </w:rPr>
        <w:t>Pastebėjus matomų gedimo požymių, šio vaisto vartoti negalima.</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Vaistų negalima išmesti į kanalizaciją arba su buitinėmis atliekomis.</w:t>
      </w:r>
      <w:r w:rsidRPr="007E32D7">
        <w:rPr>
          <w:sz w:val="22"/>
          <w:szCs w:val="22"/>
          <w:lang w:val="lt-LT"/>
        </w:rPr>
        <w:t xml:space="preserve"> </w:t>
      </w:r>
      <w:r w:rsidRPr="007E32D7">
        <w:rPr>
          <w:noProof/>
          <w:sz w:val="22"/>
          <w:szCs w:val="22"/>
          <w:lang w:val="lt-LT"/>
        </w:rPr>
        <w:t>Kaip išmesti nereikalingus vaistus, klauskite vaistininko.</w:t>
      </w:r>
      <w:r w:rsidRPr="007E32D7">
        <w:rPr>
          <w:sz w:val="22"/>
          <w:szCs w:val="22"/>
          <w:lang w:val="lt-LT"/>
        </w:rPr>
        <w:t xml:space="preserve"> </w:t>
      </w:r>
      <w:r w:rsidRPr="007E32D7">
        <w:rPr>
          <w:noProof/>
          <w:sz w:val="22"/>
          <w:szCs w:val="22"/>
          <w:lang w:val="lt-LT"/>
        </w:rPr>
        <w:t>Šios priemonės padės apsaugoti aplinką.</w:t>
      </w:r>
    </w:p>
    <w:p w:rsidR="00E32E22" w:rsidRPr="007E32D7" w:rsidRDefault="00E32E22" w:rsidP="00E32E22">
      <w:pPr>
        <w:numPr>
          <w:ilvl w:val="12"/>
          <w:numId w:val="0"/>
        </w:numPr>
        <w:ind w:right="-2"/>
        <w:rPr>
          <w:i/>
          <w:sz w:val="22"/>
          <w:szCs w:val="22"/>
          <w:lang w:val="lt-LT"/>
        </w:rPr>
      </w:pP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left="567" w:right="-2" w:hanging="567"/>
        <w:rPr>
          <w:b/>
          <w:sz w:val="22"/>
          <w:szCs w:val="22"/>
          <w:lang w:val="lt-LT"/>
        </w:rPr>
      </w:pPr>
      <w:r w:rsidRPr="007E32D7">
        <w:rPr>
          <w:b/>
          <w:sz w:val="22"/>
          <w:szCs w:val="22"/>
          <w:lang w:val="lt-LT"/>
        </w:rPr>
        <w:t>6.</w:t>
      </w:r>
      <w:r w:rsidRPr="007E32D7">
        <w:rPr>
          <w:b/>
          <w:sz w:val="22"/>
          <w:szCs w:val="22"/>
          <w:lang w:val="lt-LT"/>
        </w:rPr>
        <w:tab/>
        <w:t>Pakuotės turinys ir kita informacija</w:t>
      </w:r>
    </w:p>
    <w:p w:rsidR="00E32E22" w:rsidRPr="007E32D7" w:rsidRDefault="00E32E22" w:rsidP="00E32E22">
      <w:pPr>
        <w:numPr>
          <w:ilvl w:val="12"/>
          <w:numId w:val="0"/>
        </w:numPr>
        <w:rPr>
          <w:sz w:val="22"/>
          <w:szCs w:val="22"/>
          <w:lang w:val="lt-LT"/>
        </w:rPr>
      </w:pPr>
    </w:p>
    <w:p w:rsidR="00E32E22" w:rsidRPr="007E32D7" w:rsidRDefault="00E32E22" w:rsidP="00E32E22">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sudėtis </w:t>
      </w:r>
    </w:p>
    <w:p w:rsidR="00E32E22" w:rsidRPr="007E32D7" w:rsidRDefault="00E32E22" w:rsidP="00E32E22">
      <w:pPr>
        <w:numPr>
          <w:ilvl w:val="0"/>
          <w:numId w:val="1"/>
        </w:numPr>
        <w:ind w:left="567" w:right="-2" w:hanging="567"/>
        <w:rPr>
          <w:sz w:val="22"/>
          <w:szCs w:val="22"/>
          <w:lang w:val="lt-LT"/>
        </w:rPr>
      </w:pPr>
      <w:r w:rsidRPr="007E32D7">
        <w:rPr>
          <w:noProof/>
          <w:sz w:val="22"/>
          <w:szCs w:val="22"/>
          <w:lang w:val="lt-LT"/>
        </w:rPr>
        <w:t>Veiklioji medžiaga yra mikofenolio rūgštis (mikofenolato natrio druskos pavidalu).</w:t>
      </w:r>
    </w:p>
    <w:p w:rsidR="00E32E22" w:rsidRPr="007E32D7" w:rsidRDefault="00E32E22" w:rsidP="00E32E22">
      <w:pPr>
        <w:numPr>
          <w:ilvl w:val="12"/>
          <w:numId w:val="0"/>
        </w:numPr>
        <w:ind w:right="-2"/>
        <w:rPr>
          <w:noProof/>
          <w:sz w:val="22"/>
          <w:szCs w:val="22"/>
          <w:lang w:val="lt-LT"/>
        </w:rPr>
      </w:pPr>
      <w:r w:rsidRPr="007E32D7">
        <w:rPr>
          <w:noProof/>
          <w:sz w:val="22"/>
          <w:szCs w:val="22"/>
          <w:lang w:val="lt-LT"/>
        </w:rPr>
        <w:t>Kiekvienoje tabletėje yra 180 mg mikofenolio rūgšties.</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0"/>
          <w:numId w:val="1"/>
        </w:numPr>
        <w:ind w:right="-2"/>
        <w:rPr>
          <w:noProof/>
          <w:sz w:val="22"/>
          <w:szCs w:val="22"/>
          <w:lang w:val="lt-LT"/>
        </w:rPr>
      </w:pPr>
      <w:r w:rsidRPr="007E32D7">
        <w:rPr>
          <w:noProof/>
          <w:sz w:val="22"/>
          <w:szCs w:val="22"/>
          <w:lang w:val="lt-LT"/>
        </w:rPr>
        <w:t>Pagalbinės medžiagos yra</w:t>
      </w:r>
      <w:r>
        <w:rPr>
          <w:noProof/>
          <w:sz w:val="22"/>
          <w:szCs w:val="22"/>
          <w:lang w:val="lt-LT"/>
        </w:rPr>
        <w:t>:</w:t>
      </w:r>
    </w:p>
    <w:p w:rsidR="00E32E22" w:rsidRPr="007F185A" w:rsidRDefault="00E32E22" w:rsidP="00E32E22">
      <w:pPr>
        <w:numPr>
          <w:ilvl w:val="12"/>
          <w:numId w:val="0"/>
        </w:numPr>
        <w:ind w:right="-2"/>
        <w:rPr>
          <w:noProof/>
          <w:sz w:val="22"/>
          <w:szCs w:val="22"/>
          <w:lang w:val="lt-LT"/>
        </w:rPr>
      </w:pPr>
      <w:r w:rsidRPr="007E32D7">
        <w:rPr>
          <w:noProof/>
          <w:sz w:val="22"/>
          <w:szCs w:val="22"/>
          <w:lang w:val="lt-LT"/>
        </w:rPr>
        <w:t>Tabletės branduolys: mikrokristalinė celiuliozė (460)</w:t>
      </w:r>
      <w:r w:rsidRPr="007F185A">
        <w:rPr>
          <w:noProof/>
          <w:sz w:val="22"/>
          <w:szCs w:val="22"/>
          <w:lang w:val="lt-LT"/>
        </w:rPr>
        <w:t>, kroskarmeliozės natrio druska</w:t>
      </w:r>
      <w:r w:rsidRPr="005161D2">
        <w:rPr>
          <w:noProof/>
          <w:sz w:val="22"/>
          <w:szCs w:val="22"/>
          <w:lang w:val="lt-LT"/>
        </w:rPr>
        <w:t xml:space="preserve"> </w:t>
      </w:r>
      <w:r w:rsidRPr="007E32D7">
        <w:rPr>
          <w:noProof/>
          <w:sz w:val="22"/>
          <w:szCs w:val="22"/>
          <w:lang w:val="lt-LT"/>
        </w:rPr>
        <w:t>(E468)</w:t>
      </w:r>
      <w:r w:rsidRPr="007F185A">
        <w:rPr>
          <w:noProof/>
          <w:sz w:val="22"/>
          <w:szCs w:val="22"/>
          <w:lang w:val="lt-LT"/>
        </w:rPr>
        <w:t>, povidonas</w:t>
      </w:r>
      <w:r w:rsidRPr="005161D2">
        <w:rPr>
          <w:noProof/>
          <w:sz w:val="22"/>
          <w:szCs w:val="22"/>
          <w:lang w:val="lt-LT"/>
        </w:rPr>
        <w:t xml:space="preserve"> </w:t>
      </w:r>
      <w:r w:rsidRPr="007E32D7">
        <w:rPr>
          <w:noProof/>
          <w:sz w:val="22"/>
          <w:szCs w:val="22"/>
          <w:lang w:val="lt-LT"/>
        </w:rPr>
        <w:t>K30 (E1201)</w:t>
      </w:r>
      <w:r w:rsidRPr="007F185A">
        <w:rPr>
          <w:noProof/>
          <w:sz w:val="22"/>
          <w:szCs w:val="22"/>
          <w:lang w:val="lt-LT"/>
        </w:rPr>
        <w:t>, talkas</w:t>
      </w:r>
      <w:r w:rsidRPr="005161D2">
        <w:rPr>
          <w:noProof/>
          <w:sz w:val="22"/>
          <w:szCs w:val="22"/>
          <w:lang w:val="lt-LT"/>
        </w:rPr>
        <w:t xml:space="preserve"> </w:t>
      </w:r>
      <w:r w:rsidRPr="007E32D7">
        <w:rPr>
          <w:noProof/>
          <w:sz w:val="22"/>
          <w:szCs w:val="22"/>
          <w:lang w:val="lt-LT"/>
        </w:rPr>
        <w:t>(E553b)</w:t>
      </w:r>
      <w:r w:rsidRPr="007F185A">
        <w:rPr>
          <w:noProof/>
          <w:sz w:val="22"/>
          <w:szCs w:val="22"/>
          <w:lang w:val="lt-LT"/>
        </w:rPr>
        <w:t>, koloidinis bevandenis silicio dioksidas</w:t>
      </w:r>
      <w:r w:rsidRPr="005161D2">
        <w:rPr>
          <w:noProof/>
          <w:sz w:val="22"/>
          <w:szCs w:val="22"/>
          <w:lang w:val="lt-LT"/>
        </w:rPr>
        <w:t xml:space="preserve"> </w:t>
      </w:r>
      <w:r w:rsidRPr="007E32D7">
        <w:rPr>
          <w:noProof/>
          <w:sz w:val="22"/>
          <w:szCs w:val="22"/>
          <w:lang w:val="lt-LT"/>
        </w:rPr>
        <w:t>(E551)</w:t>
      </w:r>
      <w:r w:rsidRPr="007F185A">
        <w:rPr>
          <w:noProof/>
          <w:sz w:val="22"/>
          <w:szCs w:val="22"/>
          <w:lang w:val="lt-LT"/>
        </w:rPr>
        <w:t>, magnio stearatas</w:t>
      </w:r>
      <w:r w:rsidRPr="005161D2">
        <w:rPr>
          <w:noProof/>
          <w:sz w:val="22"/>
          <w:szCs w:val="22"/>
          <w:lang w:val="lt-LT"/>
        </w:rPr>
        <w:t xml:space="preserve"> </w:t>
      </w:r>
      <w:r w:rsidRPr="007E32D7">
        <w:rPr>
          <w:noProof/>
          <w:sz w:val="22"/>
          <w:szCs w:val="22"/>
          <w:lang w:val="lt-LT"/>
        </w:rPr>
        <w:t>(E470b)</w:t>
      </w:r>
      <w:r w:rsidRPr="007F185A">
        <w:rPr>
          <w:noProof/>
          <w:sz w:val="22"/>
          <w:szCs w:val="22"/>
          <w:lang w:val="lt-LT"/>
        </w:rPr>
        <w:t>.</w:t>
      </w:r>
    </w:p>
    <w:p w:rsidR="00E32E22" w:rsidRPr="005161D2" w:rsidRDefault="00E32E22" w:rsidP="00E32E22">
      <w:pPr>
        <w:numPr>
          <w:ilvl w:val="12"/>
          <w:numId w:val="0"/>
        </w:numPr>
        <w:ind w:right="-2"/>
        <w:rPr>
          <w:noProof/>
          <w:sz w:val="22"/>
          <w:szCs w:val="22"/>
          <w:lang w:val="lt-LT"/>
        </w:rPr>
      </w:pPr>
    </w:p>
    <w:p w:rsidR="00E32E22" w:rsidRPr="007F185A" w:rsidRDefault="00E32E22" w:rsidP="00E32E22">
      <w:pPr>
        <w:numPr>
          <w:ilvl w:val="12"/>
          <w:numId w:val="0"/>
        </w:numPr>
        <w:ind w:right="-2"/>
        <w:rPr>
          <w:noProof/>
          <w:sz w:val="22"/>
          <w:szCs w:val="22"/>
          <w:lang w:val="lt-LT"/>
        </w:rPr>
      </w:pPr>
      <w:r w:rsidRPr="007E32D7">
        <w:rPr>
          <w:noProof/>
          <w:sz w:val="22"/>
          <w:szCs w:val="22"/>
          <w:lang w:val="lt-LT"/>
        </w:rPr>
        <w:t>Tabletės dangalas</w:t>
      </w:r>
      <w:r>
        <w:rPr>
          <w:noProof/>
          <w:sz w:val="22"/>
          <w:szCs w:val="22"/>
          <w:lang w:val="lt-LT"/>
        </w:rPr>
        <w:t>: m</w:t>
      </w:r>
      <w:r w:rsidRPr="007E32D7">
        <w:rPr>
          <w:noProof/>
          <w:sz w:val="22"/>
          <w:szCs w:val="22"/>
          <w:lang w:val="lt-LT"/>
        </w:rPr>
        <w:t>etakrilo rūgšties ir etilakrilato 1:1 kopolimeras, talkas (E553b)</w:t>
      </w:r>
      <w:r w:rsidRPr="007F185A">
        <w:rPr>
          <w:noProof/>
          <w:sz w:val="22"/>
          <w:szCs w:val="22"/>
          <w:lang w:val="lt-LT"/>
        </w:rPr>
        <w:t xml:space="preserve">, titano dioksidas </w:t>
      </w:r>
      <w:r w:rsidRPr="005161D2">
        <w:rPr>
          <w:noProof/>
          <w:sz w:val="22"/>
          <w:szCs w:val="22"/>
          <w:lang w:val="lt-LT"/>
        </w:rPr>
        <w:t>(</w:t>
      </w:r>
      <w:r w:rsidRPr="007E32D7">
        <w:rPr>
          <w:noProof/>
          <w:sz w:val="22"/>
          <w:szCs w:val="22"/>
          <w:lang w:val="lt-LT"/>
        </w:rPr>
        <w:t>E171), trietilo citratas (E1505)</w:t>
      </w:r>
      <w:r w:rsidRPr="007F185A">
        <w:rPr>
          <w:noProof/>
          <w:sz w:val="22"/>
          <w:szCs w:val="22"/>
          <w:lang w:val="lt-LT"/>
        </w:rPr>
        <w:t>, koloidinis bevandenis s</w:t>
      </w:r>
      <w:r w:rsidRPr="005161D2">
        <w:rPr>
          <w:noProof/>
          <w:sz w:val="22"/>
          <w:szCs w:val="22"/>
          <w:lang w:val="lt-LT"/>
        </w:rPr>
        <w:t xml:space="preserve">ilicio dioksidas </w:t>
      </w:r>
      <w:r w:rsidRPr="007E32D7">
        <w:rPr>
          <w:noProof/>
          <w:sz w:val="22"/>
          <w:szCs w:val="22"/>
          <w:lang w:val="lt-LT"/>
        </w:rPr>
        <w:t>(E551)</w:t>
      </w:r>
      <w:r w:rsidRPr="007F185A">
        <w:rPr>
          <w:noProof/>
          <w:sz w:val="22"/>
          <w:szCs w:val="22"/>
          <w:lang w:val="lt-LT"/>
        </w:rPr>
        <w:t>, natrio-vandenilio karbonatas</w:t>
      </w:r>
      <w:r w:rsidRPr="005161D2">
        <w:rPr>
          <w:noProof/>
          <w:sz w:val="22"/>
          <w:szCs w:val="22"/>
          <w:lang w:val="lt-LT"/>
        </w:rPr>
        <w:t xml:space="preserve"> </w:t>
      </w:r>
      <w:r w:rsidRPr="007E32D7">
        <w:rPr>
          <w:noProof/>
          <w:sz w:val="22"/>
          <w:szCs w:val="22"/>
          <w:lang w:val="lt-LT"/>
        </w:rPr>
        <w:t>(E500)</w:t>
      </w:r>
      <w:r w:rsidRPr="007F185A">
        <w:rPr>
          <w:noProof/>
          <w:sz w:val="22"/>
          <w:szCs w:val="22"/>
          <w:lang w:val="lt-LT"/>
        </w:rPr>
        <w:t xml:space="preserve">, geltonasis geležies oksidas </w:t>
      </w:r>
      <w:r w:rsidRPr="005161D2">
        <w:rPr>
          <w:noProof/>
          <w:sz w:val="22"/>
          <w:szCs w:val="22"/>
          <w:lang w:val="lt-LT"/>
        </w:rPr>
        <w:t>(</w:t>
      </w:r>
      <w:r w:rsidRPr="007E32D7">
        <w:rPr>
          <w:noProof/>
          <w:sz w:val="22"/>
          <w:szCs w:val="22"/>
          <w:lang w:val="lt-LT"/>
        </w:rPr>
        <w:t>E172), indigokarmin</w:t>
      </w:r>
      <w:r>
        <w:rPr>
          <w:noProof/>
          <w:sz w:val="22"/>
          <w:szCs w:val="22"/>
          <w:lang w:val="lt-LT"/>
        </w:rPr>
        <w:t>o</w:t>
      </w:r>
      <w:r w:rsidRPr="007E32D7">
        <w:rPr>
          <w:noProof/>
          <w:sz w:val="22"/>
          <w:szCs w:val="22"/>
          <w:lang w:val="lt-LT"/>
        </w:rPr>
        <w:t xml:space="preserve"> aliuminio </w:t>
      </w:r>
      <w:r>
        <w:rPr>
          <w:noProof/>
          <w:sz w:val="22"/>
          <w:szCs w:val="22"/>
          <w:lang w:val="lt-LT"/>
        </w:rPr>
        <w:t>dažalas</w:t>
      </w:r>
      <w:r w:rsidRPr="007F185A">
        <w:rPr>
          <w:noProof/>
          <w:sz w:val="22"/>
          <w:szCs w:val="22"/>
          <w:lang w:val="lt-LT"/>
        </w:rPr>
        <w:t xml:space="preserve"> </w:t>
      </w:r>
      <w:r w:rsidRPr="005161D2">
        <w:rPr>
          <w:noProof/>
          <w:sz w:val="22"/>
          <w:szCs w:val="22"/>
          <w:lang w:val="lt-LT"/>
        </w:rPr>
        <w:t>(</w:t>
      </w:r>
      <w:r w:rsidRPr="007E32D7">
        <w:rPr>
          <w:noProof/>
          <w:sz w:val="22"/>
          <w:szCs w:val="22"/>
          <w:lang w:val="lt-LT"/>
        </w:rPr>
        <w:t>E132), natrio laurilsulfatas (E487</w:t>
      </w:r>
      <w:r w:rsidRPr="007F185A">
        <w:rPr>
          <w:noProof/>
          <w:sz w:val="22"/>
          <w:szCs w:val="22"/>
          <w:lang w:val="lt-LT"/>
        </w:rPr>
        <w:t>).</w:t>
      </w:r>
    </w:p>
    <w:p w:rsidR="00E32E22" w:rsidRPr="005161D2"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Spausdinimo rašalas</w:t>
      </w:r>
    </w:p>
    <w:p w:rsidR="00E32E22" w:rsidRPr="007E32D7" w:rsidRDefault="00E32E22" w:rsidP="00E32E22">
      <w:pPr>
        <w:numPr>
          <w:ilvl w:val="12"/>
          <w:numId w:val="0"/>
        </w:numPr>
        <w:ind w:right="-2"/>
        <w:rPr>
          <w:noProof/>
          <w:sz w:val="22"/>
          <w:szCs w:val="22"/>
          <w:lang w:val="lt-LT"/>
        </w:rPr>
      </w:pPr>
      <w:r>
        <w:rPr>
          <w:noProof/>
          <w:sz w:val="22"/>
          <w:szCs w:val="22"/>
          <w:lang w:val="lt-LT"/>
        </w:rPr>
        <w:t>D</w:t>
      </w:r>
      <w:r w:rsidRPr="007E32D7">
        <w:rPr>
          <w:noProof/>
          <w:sz w:val="22"/>
          <w:szCs w:val="22"/>
          <w:lang w:val="lt-LT"/>
        </w:rPr>
        <w:t xml:space="preserve">alinai esterifikuota </w:t>
      </w:r>
      <w:r>
        <w:rPr>
          <w:noProof/>
          <w:sz w:val="22"/>
          <w:szCs w:val="22"/>
          <w:lang w:val="lt-LT"/>
        </w:rPr>
        <w:t>šelako glazūra</w:t>
      </w:r>
      <w:r w:rsidRPr="007E32D7">
        <w:rPr>
          <w:noProof/>
          <w:sz w:val="22"/>
          <w:szCs w:val="22"/>
          <w:lang w:val="lt-LT"/>
        </w:rPr>
        <w:t xml:space="preserve"> (E904)</w:t>
      </w:r>
      <w:r w:rsidRPr="007F185A">
        <w:rPr>
          <w:noProof/>
          <w:sz w:val="22"/>
          <w:szCs w:val="22"/>
          <w:lang w:val="lt-LT"/>
        </w:rPr>
        <w:t xml:space="preserve">, juodasis geležies oksidas </w:t>
      </w:r>
      <w:r w:rsidRPr="005161D2">
        <w:rPr>
          <w:noProof/>
          <w:sz w:val="22"/>
          <w:szCs w:val="22"/>
          <w:lang w:val="lt-LT"/>
        </w:rPr>
        <w:t>(</w:t>
      </w:r>
      <w:r w:rsidRPr="007E32D7">
        <w:rPr>
          <w:noProof/>
          <w:sz w:val="22"/>
          <w:szCs w:val="22"/>
          <w:lang w:val="lt-LT"/>
        </w:rPr>
        <w:t>E172), propilenglikolis</w:t>
      </w:r>
      <w:r>
        <w:rPr>
          <w:noProof/>
          <w:sz w:val="22"/>
          <w:szCs w:val="22"/>
          <w:lang w:val="lt-LT"/>
        </w:rPr>
        <w:t xml:space="preserve"> (E1520)</w:t>
      </w:r>
      <w:r w:rsidRPr="007E32D7">
        <w:rPr>
          <w:noProof/>
          <w:sz w:val="22"/>
          <w:szCs w:val="22"/>
          <w:lang w:val="lt-LT"/>
        </w:rPr>
        <w:t>.</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b/>
          <w:sz w:val="22"/>
          <w:szCs w:val="22"/>
          <w:lang w:val="lt-LT"/>
        </w:rPr>
      </w:pPr>
      <w:proofErr w:type="spellStart"/>
      <w:r w:rsidRPr="007E32D7">
        <w:rPr>
          <w:b/>
          <w:bCs/>
          <w:sz w:val="22"/>
          <w:szCs w:val="22"/>
          <w:lang w:val="lt-LT"/>
        </w:rPr>
        <w:t>Axympa</w:t>
      </w:r>
      <w:proofErr w:type="spellEnd"/>
      <w:r w:rsidRPr="007E32D7">
        <w:rPr>
          <w:b/>
          <w:sz w:val="22"/>
          <w:szCs w:val="22"/>
          <w:lang w:val="lt-LT"/>
        </w:rPr>
        <w:t xml:space="preserve"> išvaizda ir kiekis pakuotėje</w:t>
      </w:r>
    </w:p>
    <w:p w:rsidR="00E32E22" w:rsidRPr="007E32D7" w:rsidRDefault="00E32E22" w:rsidP="00E32E22">
      <w:pPr>
        <w:pStyle w:val="Antrats"/>
        <w:tabs>
          <w:tab w:val="clear" w:pos="4320"/>
          <w:tab w:val="clear" w:pos="8640"/>
        </w:tabs>
        <w:rPr>
          <w:sz w:val="22"/>
          <w:szCs w:val="22"/>
          <w:lang w:val="lt-LT"/>
        </w:rPr>
      </w:pPr>
      <w:proofErr w:type="spellStart"/>
      <w:r w:rsidRPr="007E32D7">
        <w:rPr>
          <w:bCs/>
          <w:sz w:val="22"/>
          <w:szCs w:val="22"/>
        </w:rPr>
        <w:t>Axympa</w:t>
      </w:r>
      <w:proofErr w:type="spellEnd"/>
      <w:r w:rsidRPr="007E32D7">
        <w:rPr>
          <w:sz w:val="22"/>
          <w:szCs w:val="22"/>
          <w:lang w:val="lt-LT"/>
        </w:rPr>
        <w:t xml:space="preserve"> yra gelsvai žalsvos spalvos, apvalios, abipus išgaubtos, nuožulniais kraštais, skrandyje neiriu dangalu padengtos tabletės, kurių vienoje pusėje juodais dažais užrašyta „M1“, o kita tablečių pusė yra lygi.</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sz w:val="22"/>
          <w:szCs w:val="22"/>
          <w:lang w:val="lt-LT"/>
        </w:rPr>
        <w:t xml:space="preserve">Tiekiamos </w:t>
      </w:r>
      <w:proofErr w:type="spellStart"/>
      <w:r w:rsidRPr="007E32D7">
        <w:rPr>
          <w:bCs/>
          <w:sz w:val="22"/>
          <w:szCs w:val="22"/>
          <w:lang w:val="lt-LT"/>
        </w:rPr>
        <w:t>Axympa</w:t>
      </w:r>
      <w:proofErr w:type="spellEnd"/>
      <w:r w:rsidRPr="007E32D7">
        <w:rPr>
          <w:noProof/>
          <w:sz w:val="22"/>
          <w:szCs w:val="22"/>
          <w:lang w:val="lt-LT"/>
        </w:rPr>
        <w:t xml:space="preserve"> lizdinių plokštelių pakuotės, kuriose yra 20, 50, 100, 120 ir 250 tablečių.</w:t>
      </w:r>
    </w:p>
    <w:p w:rsidR="00E32E22" w:rsidRPr="007E32D7" w:rsidRDefault="00E32E22" w:rsidP="00E32E22">
      <w:pPr>
        <w:numPr>
          <w:ilvl w:val="12"/>
          <w:numId w:val="0"/>
        </w:numPr>
        <w:ind w:right="-2"/>
        <w:rPr>
          <w:noProof/>
          <w:sz w:val="22"/>
          <w:szCs w:val="22"/>
          <w:lang w:val="lt-LT"/>
        </w:rPr>
      </w:pPr>
    </w:p>
    <w:p w:rsidR="00E32E22" w:rsidRPr="007E32D7" w:rsidRDefault="00E32E22" w:rsidP="00E32E22">
      <w:pPr>
        <w:numPr>
          <w:ilvl w:val="12"/>
          <w:numId w:val="0"/>
        </w:numPr>
        <w:ind w:right="-2"/>
        <w:rPr>
          <w:noProof/>
          <w:sz w:val="22"/>
          <w:szCs w:val="22"/>
          <w:lang w:val="lt-LT"/>
        </w:rPr>
      </w:pPr>
      <w:r w:rsidRPr="007E32D7">
        <w:rPr>
          <w:noProof/>
          <w:sz w:val="22"/>
          <w:szCs w:val="22"/>
          <w:lang w:val="lt-LT"/>
        </w:rPr>
        <w:t>Gali būti tiekiamos ne visų dydžių pakuotės.</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b/>
          <w:sz w:val="22"/>
          <w:szCs w:val="22"/>
          <w:lang w:val="lt-LT"/>
        </w:rPr>
      </w:pPr>
      <w:r w:rsidRPr="004D2228">
        <w:rPr>
          <w:b/>
          <w:sz w:val="22"/>
          <w:szCs w:val="22"/>
          <w:lang w:val="lt-LT"/>
        </w:rPr>
        <w:t>Registruotojas</w:t>
      </w:r>
      <w:r w:rsidRPr="004D2228" w:rsidDel="004D2228">
        <w:rPr>
          <w:b/>
          <w:sz w:val="22"/>
          <w:szCs w:val="22"/>
          <w:lang w:val="lt-LT"/>
        </w:rPr>
        <w:t xml:space="preserve"> </w:t>
      </w:r>
      <w:r w:rsidRPr="007E32D7">
        <w:rPr>
          <w:b/>
          <w:sz w:val="22"/>
          <w:szCs w:val="22"/>
          <w:lang w:val="lt-LT"/>
        </w:rPr>
        <w:t>ir gamintojas</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i/>
          <w:sz w:val="22"/>
          <w:szCs w:val="22"/>
          <w:lang w:val="lt-LT"/>
        </w:rPr>
      </w:pPr>
      <w:r>
        <w:rPr>
          <w:i/>
          <w:sz w:val="22"/>
          <w:szCs w:val="22"/>
          <w:lang w:val="lt-LT"/>
        </w:rPr>
        <w:t>Registruotojas</w:t>
      </w:r>
    </w:p>
    <w:p w:rsidR="00E32E22" w:rsidRPr="007E32D7" w:rsidRDefault="00E32E22" w:rsidP="00E32E22">
      <w:pPr>
        <w:rPr>
          <w:sz w:val="22"/>
          <w:szCs w:val="22"/>
        </w:rPr>
      </w:pPr>
      <w:proofErr w:type="spellStart"/>
      <w:r w:rsidRPr="007E32D7">
        <w:rPr>
          <w:sz w:val="22"/>
          <w:szCs w:val="22"/>
        </w:rPr>
        <w:t>Teva</w:t>
      </w:r>
      <w:proofErr w:type="spellEnd"/>
      <w:r w:rsidRPr="007E32D7">
        <w:rPr>
          <w:sz w:val="22"/>
          <w:szCs w:val="22"/>
        </w:rPr>
        <w:t xml:space="preserve"> B.V.</w:t>
      </w:r>
    </w:p>
    <w:p w:rsidR="00E32E22" w:rsidRPr="007E32D7" w:rsidRDefault="00E32E22" w:rsidP="00E32E22">
      <w:pPr>
        <w:rPr>
          <w:sz w:val="22"/>
          <w:szCs w:val="22"/>
        </w:rPr>
      </w:pPr>
      <w:proofErr w:type="spellStart"/>
      <w:r w:rsidRPr="007E32D7">
        <w:rPr>
          <w:sz w:val="22"/>
          <w:szCs w:val="22"/>
        </w:rPr>
        <w:t>Swensweg</w:t>
      </w:r>
      <w:proofErr w:type="spellEnd"/>
      <w:r w:rsidRPr="007E32D7">
        <w:rPr>
          <w:sz w:val="22"/>
          <w:szCs w:val="22"/>
        </w:rPr>
        <w:t xml:space="preserve"> 5</w:t>
      </w:r>
    </w:p>
    <w:p w:rsidR="00E32E22" w:rsidRPr="007E32D7" w:rsidRDefault="00E32E22" w:rsidP="00E32E22">
      <w:pPr>
        <w:rPr>
          <w:sz w:val="22"/>
          <w:szCs w:val="22"/>
        </w:rPr>
      </w:pPr>
      <w:r w:rsidRPr="007E32D7">
        <w:rPr>
          <w:sz w:val="22"/>
          <w:szCs w:val="22"/>
        </w:rPr>
        <w:t>2031GA Haarlem</w:t>
      </w:r>
    </w:p>
    <w:p w:rsidR="00E32E22" w:rsidRPr="007E32D7" w:rsidRDefault="00E32E22" w:rsidP="00E32E22">
      <w:pPr>
        <w:rPr>
          <w:sz w:val="22"/>
          <w:szCs w:val="22"/>
        </w:rPr>
      </w:pPr>
      <w:proofErr w:type="spellStart"/>
      <w:r w:rsidRPr="007E32D7">
        <w:rPr>
          <w:sz w:val="22"/>
          <w:szCs w:val="22"/>
        </w:rPr>
        <w:t>Nyderlandai</w:t>
      </w:r>
      <w:proofErr w:type="spellEnd"/>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i/>
          <w:sz w:val="22"/>
          <w:szCs w:val="22"/>
          <w:lang w:val="lt-LT"/>
        </w:rPr>
      </w:pPr>
      <w:r w:rsidRPr="007E32D7">
        <w:rPr>
          <w:i/>
          <w:sz w:val="22"/>
          <w:szCs w:val="22"/>
          <w:lang w:val="lt-LT"/>
        </w:rPr>
        <w:t>Gamintoja</w:t>
      </w:r>
      <w:r>
        <w:rPr>
          <w:i/>
          <w:sz w:val="22"/>
          <w:szCs w:val="22"/>
          <w:lang w:val="lt-LT"/>
        </w:rPr>
        <w:t>s</w:t>
      </w:r>
    </w:p>
    <w:p w:rsidR="00E32E22" w:rsidRPr="007E32D7" w:rsidRDefault="00E32E22" w:rsidP="00E32E22">
      <w:pPr>
        <w:keepLines/>
        <w:tabs>
          <w:tab w:val="left" w:pos="567"/>
        </w:tabs>
        <w:rPr>
          <w:sz w:val="22"/>
          <w:szCs w:val="22"/>
          <w:lang w:val="lv-LV"/>
        </w:rPr>
      </w:pPr>
      <w:r w:rsidRPr="007E32D7">
        <w:rPr>
          <w:sz w:val="22"/>
          <w:szCs w:val="22"/>
          <w:lang w:val="lv-LV"/>
        </w:rPr>
        <w:t>Accord Healthcare Limited</w:t>
      </w:r>
    </w:p>
    <w:p w:rsidR="00E32E22" w:rsidRPr="007E32D7" w:rsidRDefault="00E32E22" w:rsidP="00E32E22">
      <w:pPr>
        <w:keepLines/>
        <w:rPr>
          <w:sz w:val="22"/>
          <w:szCs w:val="22"/>
          <w:lang w:val="lv-LV"/>
        </w:rPr>
      </w:pPr>
      <w:r w:rsidRPr="007E32D7">
        <w:rPr>
          <w:sz w:val="22"/>
          <w:szCs w:val="22"/>
          <w:lang w:val="lv-LV"/>
        </w:rPr>
        <w:t>Sage House</w:t>
      </w:r>
    </w:p>
    <w:p w:rsidR="00E32E22" w:rsidRPr="007E32D7" w:rsidRDefault="00E32E22" w:rsidP="00E32E22">
      <w:pPr>
        <w:keepLines/>
        <w:tabs>
          <w:tab w:val="left" w:pos="567"/>
        </w:tabs>
        <w:rPr>
          <w:sz w:val="22"/>
          <w:szCs w:val="22"/>
          <w:lang w:val="lv-LV"/>
        </w:rPr>
      </w:pPr>
      <w:r w:rsidRPr="007E32D7">
        <w:rPr>
          <w:sz w:val="22"/>
          <w:szCs w:val="22"/>
          <w:lang w:val="lv-LV"/>
        </w:rPr>
        <w:t>319 Pinner Road, North Harrow</w:t>
      </w:r>
    </w:p>
    <w:p w:rsidR="00E32E22" w:rsidRPr="007E32D7" w:rsidRDefault="00E32E22" w:rsidP="00E32E22">
      <w:pPr>
        <w:keepLines/>
        <w:tabs>
          <w:tab w:val="left" w:pos="567"/>
        </w:tabs>
        <w:rPr>
          <w:sz w:val="22"/>
          <w:szCs w:val="22"/>
          <w:lang w:val="lv-LV"/>
        </w:rPr>
      </w:pPr>
      <w:r w:rsidRPr="007E32D7">
        <w:rPr>
          <w:sz w:val="22"/>
          <w:szCs w:val="22"/>
          <w:lang w:val="lv-LV"/>
        </w:rPr>
        <w:t>Middlesex, HA1 4HF</w:t>
      </w:r>
    </w:p>
    <w:p w:rsidR="00E32E22" w:rsidRPr="007E32D7" w:rsidRDefault="00E32E22" w:rsidP="00E32E22">
      <w:pPr>
        <w:tabs>
          <w:tab w:val="left" w:pos="567"/>
        </w:tabs>
        <w:rPr>
          <w:bCs/>
          <w:sz w:val="22"/>
          <w:szCs w:val="22"/>
          <w:lang w:val="lv-LV"/>
        </w:rPr>
      </w:pPr>
      <w:r w:rsidRPr="007E32D7">
        <w:rPr>
          <w:sz w:val="22"/>
          <w:szCs w:val="22"/>
          <w:lang w:val="lv-LV"/>
        </w:rPr>
        <w:t xml:space="preserve">Jungtinė </w:t>
      </w:r>
      <w:r>
        <w:rPr>
          <w:sz w:val="22"/>
          <w:szCs w:val="22"/>
          <w:lang w:val="lv-LV"/>
        </w:rPr>
        <w:t>K</w:t>
      </w:r>
      <w:r w:rsidRPr="007E32D7">
        <w:rPr>
          <w:sz w:val="22"/>
          <w:szCs w:val="22"/>
          <w:lang w:val="lv-LV"/>
        </w:rPr>
        <w:t>aralystė</w:t>
      </w:r>
    </w:p>
    <w:p w:rsidR="00E32E22" w:rsidRPr="007E32D7" w:rsidRDefault="00E32E22" w:rsidP="00E32E22">
      <w:pPr>
        <w:tabs>
          <w:tab w:val="left" w:pos="567"/>
        </w:tabs>
        <w:rPr>
          <w:bCs/>
          <w:sz w:val="22"/>
          <w:szCs w:val="22"/>
          <w:lang w:val="lv-LV"/>
        </w:rPr>
      </w:pPr>
    </w:p>
    <w:p w:rsidR="00E32E22" w:rsidRPr="007E32D7" w:rsidRDefault="00E32E22" w:rsidP="00E32E22">
      <w:pPr>
        <w:tabs>
          <w:tab w:val="left" w:pos="567"/>
        </w:tabs>
        <w:rPr>
          <w:bCs/>
          <w:sz w:val="22"/>
          <w:szCs w:val="22"/>
          <w:lang w:val="lv-LV"/>
        </w:rPr>
      </w:pPr>
      <w:r w:rsidRPr="007E32D7">
        <w:rPr>
          <w:bCs/>
          <w:sz w:val="22"/>
          <w:szCs w:val="22"/>
          <w:lang w:val="lv-LV"/>
        </w:rPr>
        <w:t>arba</w:t>
      </w:r>
    </w:p>
    <w:p w:rsidR="00E32E22" w:rsidRPr="007E32D7" w:rsidRDefault="00E32E22" w:rsidP="00E32E22">
      <w:pPr>
        <w:tabs>
          <w:tab w:val="left" w:pos="567"/>
        </w:tabs>
        <w:rPr>
          <w:bCs/>
          <w:sz w:val="22"/>
          <w:szCs w:val="22"/>
          <w:lang w:val="lv-LV"/>
        </w:rPr>
      </w:pPr>
    </w:p>
    <w:p w:rsidR="00E32E22" w:rsidRPr="007E32D7" w:rsidRDefault="00E32E22" w:rsidP="00E32E22">
      <w:pPr>
        <w:keepLines/>
        <w:tabs>
          <w:tab w:val="left" w:pos="567"/>
        </w:tabs>
        <w:rPr>
          <w:bCs/>
          <w:sz w:val="22"/>
          <w:szCs w:val="22"/>
          <w:lang w:val="lv-LV"/>
        </w:rPr>
      </w:pPr>
      <w:r w:rsidRPr="007E32D7">
        <w:rPr>
          <w:bCs/>
          <w:sz w:val="22"/>
          <w:szCs w:val="22"/>
          <w:lang w:val="lv-LV"/>
        </w:rPr>
        <w:t>Pharmadox Healthcare Ltd.</w:t>
      </w:r>
    </w:p>
    <w:p w:rsidR="00E32E22" w:rsidRPr="007E32D7" w:rsidRDefault="00E32E22" w:rsidP="00E32E22">
      <w:pPr>
        <w:keepLines/>
        <w:tabs>
          <w:tab w:val="left" w:pos="567"/>
        </w:tabs>
        <w:rPr>
          <w:bCs/>
          <w:sz w:val="22"/>
          <w:szCs w:val="22"/>
          <w:lang w:val="lv-LV"/>
        </w:rPr>
      </w:pPr>
      <w:r w:rsidRPr="007E32D7">
        <w:rPr>
          <w:bCs/>
          <w:sz w:val="22"/>
          <w:szCs w:val="22"/>
          <w:lang w:val="lv-LV"/>
        </w:rPr>
        <w:t>KW20A Kordin Industrial Park</w:t>
      </w:r>
    </w:p>
    <w:p w:rsidR="00E32E22" w:rsidRPr="007E32D7" w:rsidRDefault="00E32E22" w:rsidP="00E32E22">
      <w:pPr>
        <w:keepLines/>
        <w:tabs>
          <w:tab w:val="left" w:pos="567"/>
        </w:tabs>
        <w:rPr>
          <w:bCs/>
          <w:sz w:val="22"/>
          <w:szCs w:val="22"/>
          <w:lang w:val="lv-LV"/>
        </w:rPr>
      </w:pPr>
      <w:r w:rsidRPr="007E32D7">
        <w:rPr>
          <w:bCs/>
          <w:sz w:val="22"/>
          <w:szCs w:val="22"/>
          <w:lang w:val="lv-LV"/>
        </w:rPr>
        <w:t>Paola PLA 3000</w:t>
      </w:r>
    </w:p>
    <w:p w:rsidR="00E32E22" w:rsidRPr="007E32D7" w:rsidRDefault="00E32E22" w:rsidP="00E32E22">
      <w:pPr>
        <w:keepLines/>
        <w:tabs>
          <w:tab w:val="left" w:pos="567"/>
        </w:tabs>
        <w:rPr>
          <w:bCs/>
          <w:sz w:val="22"/>
          <w:szCs w:val="22"/>
          <w:lang w:val="lv-LV"/>
        </w:rPr>
      </w:pPr>
      <w:r w:rsidRPr="007E32D7">
        <w:rPr>
          <w:bCs/>
          <w:sz w:val="22"/>
          <w:szCs w:val="22"/>
          <w:lang w:val="lv-LV"/>
        </w:rPr>
        <w:t>Malta</w:t>
      </w:r>
    </w:p>
    <w:p w:rsidR="00E32E22" w:rsidRPr="007E32D7" w:rsidRDefault="00E32E22" w:rsidP="00E32E22">
      <w:pPr>
        <w:numPr>
          <w:ilvl w:val="12"/>
          <w:numId w:val="0"/>
        </w:numPr>
        <w:ind w:right="-2"/>
        <w:rPr>
          <w:sz w:val="22"/>
          <w:szCs w:val="22"/>
          <w:lang w:val="lt-LT"/>
        </w:rPr>
      </w:pPr>
    </w:p>
    <w:p w:rsidR="00E32E22" w:rsidRPr="00A3383C" w:rsidRDefault="00E32E22" w:rsidP="00E32E22">
      <w:pPr>
        <w:numPr>
          <w:ilvl w:val="12"/>
          <w:numId w:val="0"/>
        </w:numPr>
        <w:tabs>
          <w:tab w:val="left" w:pos="567"/>
        </w:tabs>
        <w:ind w:right="-2"/>
        <w:rPr>
          <w:noProof/>
          <w:snapToGrid w:val="0"/>
          <w:sz w:val="22"/>
          <w:lang w:val="lt-LT"/>
        </w:rPr>
      </w:pPr>
      <w:r w:rsidRPr="00A3383C">
        <w:rPr>
          <w:noProof/>
          <w:snapToGrid w:val="0"/>
          <w:sz w:val="22"/>
          <w:lang w:val="lt-LT"/>
        </w:rPr>
        <w:t>Jeigu apie šį vaistą norite sužinoti daugiau, kreipkitės į vietinį registruotojo atstovą</w:t>
      </w:r>
      <w:r>
        <w:rPr>
          <w:noProof/>
          <w:snapToGrid w:val="0"/>
          <w:sz w:val="22"/>
          <w:lang w:val="lt-LT"/>
        </w:rPr>
        <w:t>:</w:t>
      </w:r>
    </w:p>
    <w:p w:rsidR="00E32E22" w:rsidRPr="00A3383C" w:rsidRDefault="00E32E22" w:rsidP="00E32E22">
      <w:pPr>
        <w:tabs>
          <w:tab w:val="left" w:pos="567"/>
        </w:tabs>
        <w:rPr>
          <w:noProof/>
          <w:snapToGrid w:val="0"/>
          <w:sz w:val="22"/>
          <w:lang w:val="lt-LT"/>
        </w:rPr>
      </w:pPr>
    </w:p>
    <w:p w:rsidR="00E32E22" w:rsidRPr="006D119E" w:rsidRDefault="00E32E22" w:rsidP="00E32E22">
      <w:pPr>
        <w:tabs>
          <w:tab w:val="left" w:pos="360"/>
          <w:tab w:val="left" w:pos="720"/>
        </w:tabs>
        <w:rPr>
          <w:noProof/>
          <w:sz w:val="22"/>
          <w:szCs w:val="22"/>
          <w:lang w:val="lt-LT"/>
        </w:rPr>
      </w:pPr>
      <w:r w:rsidRPr="006D119E">
        <w:rPr>
          <w:noProof/>
          <w:sz w:val="22"/>
          <w:szCs w:val="22"/>
          <w:lang w:val="lt-LT"/>
        </w:rPr>
        <w:t xml:space="preserve">UAB Sicor Biotech </w:t>
      </w:r>
    </w:p>
    <w:p w:rsidR="00E32E22" w:rsidRPr="006D119E" w:rsidRDefault="00E32E22" w:rsidP="00E32E22">
      <w:pPr>
        <w:tabs>
          <w:tab w:val="left" w:pos="360"/>
          <w:tab w:val="left" w:pos="720"/>
        </w:tabs>
        <w:rPr>
          <w:noProof/>
          <w:sz w:val="22"/>
          <w:szCs w:val="22"/>
          <w:lang w:val="lt-LT"/>
        </w:rPr>
      </w:pPr>
      <w:r w:rsidRPr="006D119E">
        <w:rPr>
          <w:noProof/>
          <w:sz w:val="22"/>
          <w:szCs w:val="22"/>
          <w:lang w:val="lt-LT"/>
        </w:rPr>
        <w:t xml:space="preserve">Molėtų pl. 5 </w:t>
      </w:r>
    </w:p>
    <w:p w:rsidR="00E32E22" w:rsidRPr="006D119E" w:rsidRDefault="00E32E22" w:rsidP="00E32E22">
      <w:pPr>
        <w:tabs>
          <w:tab w:val="left" w:pos="360"/>
          <w:tab w:val="left" w:pos="720"/>
        </w:tabs>
        <w:rPr>
          <w:noProof/>
          <w:sz w:val="22"/>
          <w:szCs w:val="22"/>
          <w:lang w:val="lt-LT"/>
        </w:rPr>
      </w:pPr>
      <w:r w:rsidRPr="006D119E">
        <w:rPr>
          <w:noProof/>
          <w:sz w:val="22"/>
          <w:szCs w:val="22"/>
          <w:lang w:val="lt-LT"/>
        </w:rPr>
        <w:t xml:space="preserve">LT-08409 Vilnius </w:t>
      </w:r>
    </w:p>
    <w:p w:rsidR="00E32E22" w:rsidRPr="00A3383C" w:rsidRDefault="00E32E22" w:rsidP="00E32E22">
      <w:pPr>
        <w:numPr>
          <w:ilvl w:val="12"/>
          <w:numId w:val="0"/>
        </w:numPr>
        <w:ind w:right="-2"/>
        <w:rPr>
          <w:snapToGrid w:val="0"/>
          <w:sz w:val="22"/>
          <w:lang w:val="lt-LT"/>
        </w:rPr>
      </w:pPr>
      <w:r w:rsidRPr="006D119E">
        <w:rPr>
          <w:sz w:val="22"/>
          <w:szCs w:val="22"/>
          <w:lang w:val="lt-LT"/>
        </w:rPr>
        <w:t>Tel. +370 5 266 02 03</w:t>
      </w:r>
    </w:p>
    <w:p w:rsidR="00E32E22" w:rsidRDefault="00E32E22" w:rsidP="00E32E22">
      <w:pPr>
        <w:numPr>
          <w:ilvl w:val="12"/>
          <w:numId w:val="0"/>
        </w:numPr>
        <w:ind w:right="-2"/>
        <w:rPr>
          <w:b/>
          <w:sz w:val="22"/>
          <w:szCs w:val="22"/>
          <w:lang w:val="lt-LT"/>
        </w:rPr>
      </w:pPr>
    </w:p>
    <w:p w:rsidR="00E32E22" w:rsidRDefault="00E32E22" w:rsidP="00E32E22">
      <w:pPr>
        <w:numPr>
          <w:ilvl w:val="12"/>
          <w:numId w:val="0"/>
        </w:numPr>
        <w:ind w:right="-2"/>
        <w:rPr>
          <w:b/>
          <w:sz w:val="22"/>
          <w:szCs w:val="22"/>
          <w:lang w:val="lt-LT"/>
        </w:rPr>
      </w:pPr>
      <w:r w:rsidRPr="004D2228">
        <w:rPr>
          <w:b/>
          <w:sz w:val="22"/>
          <w:szCs w:val="22"/>
          <w:lang w:val="lt-LT"/>
        </w:rPr>
        <w:lastRenderedPageBreak/>
        <w:t>Šis vaistas EEE valstybėse narėse registruotas tokiais pavadinimais</w:t>
      </w:r>
      <w:r>
        <w:rPr>
          <w:b/>
          <w:sz w:val="22"/>
          <w:szCs w:val="22"/>
          <w:lang w:val="lt-LT"/>
        </w:rPr>
        <w:t>:</w:t>
      </w:r>
    </w:p>
    <w:p w:rsidR="00E32E22" w:rsidRPr="007E32D7" w:rsidRDefault="00E32E22" w:rsidP="00E32E22">
      <w:pPr>
        <w:numPr>
          <w:ilvl w:val="12"/>
          <w:numId w:val="0"/>
        </w:numPr>
        <w:ind w:right="-2"/>
        <w:rPr>
          <w:sz w:val="22"/>
          <w:szCs w:val="22"/>
          <w:lang w:val="lt-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5872"/>
      </w:tblGrid>
      <w:tr w:rsidR="00E32E22" w:rsidRPr="007E32D7" w:rsidTr="00742B73">
        <w:tc>
          <w:tcPr>
            <w:tcW w:w="2678" w:type="dxa"/>
          </w:tcPr>
          <w:p w:rsidR="00E32E22" w:rsidRPr="007E32D7" w:rsidRDefault="00E32E22" w:rsidP="00742B73">
            <w:pPr>
              <w:numPr>
                <w:ilvl w:val="12"/>
                <w:numId w:val="0"/>
              </w:numPr>
              <w:tabs>
                <w:tab w:val="left" w:pos="567"/>
              </w:tabs>
              <w:spacing w:line="260" w:lineRule="exact"/>
              <w:ind w:right="-2"/>
              <w:rPr>
                <w:b/>
                <w:sz w:val="22"/>
                <w:szCs w:val="22"/>
                <w:lang w:val="lt-LT"/>
              </w:rPr>
            </w:pPr>
            <w:r w:rsidRPr="007E32D7">
              <w:rPr>
                <w:b/>
                <w:sz w:val="22"/>
                <w:szCs w:val="22"/>
                <w:lang w:val="lt-LT"/>
              </w:rPr>
              <w:t>Valstybės narės pavadinimas</w:t>
            </w:r>
          </w:p>
        </w:tc>
        <w:tc>
          <w:tcPr>
            <w:tcW w:w="5872" w:type="dxa"/>
          </w:tcPr>
          <w:p w:rsidR="00E32E22" w:rsidRPr="007E32D7" w:rsidRDefault="00E32E22" w:rsidP="00742B73">
            <w:pPr>
              <w:numPr>
                <w:ilvl w:val="12"/>
                <w:numId w:val="0"/>
              </w:numPr>
              <w:tabs>
                <w:tab w:val="left" w:pos="567"/>
              </w:tabs>
              <w:spacing w:line="260" w:lineRule="exact"/>
              <w:ind w:right="-2"/>
              <w:rPr>
                <w:b/>
                <w:sz w:val="22"/>
                <w:szCs w:val="22"/>
                <w:lang w:val="lt-LT"/>
              </w:rPr>
            </w:pPr>
            <w:r w:rsidRPr="007E32D7">
              <w:rPr>
                <w:b/>
                <w:sz w:val="22"/>
                <w:szCs w:val="22"/>
                <w:lang w:val="lt-LT"/>
              </w:rPr>
              <w:t>Vaisto pavadinimas</w:t>
            </w:r>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Ispanija</w:t>
            </w:r>
          </w:p>
        </w:tc>
        <w:tc>
          <w:tcPr>
            <w:tcW w:w="5872" w:type="dxa"/>
          </w:tcPr>
          <w:p w:rsidR="00E32E22" w:rsidRPr="005161D2" w:rsidRDefault="00E32E22"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comprimidos</w:t>
            </w:r>
            <w:proofErr w:type="spellEnd"/>
            <w:r w:rsidRPr="005161D2">
              <w:rPr>
                <w:sz w:val="22"/>
                <w:szCs w:val="22"/>
                <w:lang w:val="lt-LT"/>
              </w:rPr>
              <w:t xml:space="preserve"> </w:t>
            </w:r>
            <w:proofErr w:type="spellStart"/>
            <w:r w:rsidRPr="005161D2">
              <w:rPr>
                <w:sz w:val="22"/>
                <w:szCs w:val="22"/>
                <w:lang w:val="lt-LT"/>
              </w:rPr>
              <w:t>gastrorresistentes</w:t>
            </w:r>
            <w:proofErr w:type="spellEnd"/>
            <w:r w:rsidRPr="005161D2">
              <w:rPr>
                <w:sz w:val="22"/>
                <w:szCs w:val="22"/>
                <w:lang w:val="lt-LT"/>
              </w:rPr>
              <w:t xml:space="preserve"> EFG</w:t>
            </w:r>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Austrija</w:t>
            </w:r>
          </w:p>
        </w:tc>
        <w:tc>
          <w:tcPr>
            <w:tcW w:w="5872" w:type="dxa"/>
          </w:tcPr>
          <w:p w:rsidR="00E32E22" w:rsidRDefault="00E32E22" w:rsidP="00742B73">
            <w:pPr>
              <w:tabs>
                <w:tab w:val="left" w:pos="567"/>
              </w:tabs>
              <w:spacing w:line="260" w:lineRule="exact"/>
              <w:ind w:left="567" w:hanging="567"/>
              <w:rPr>
                <w:sz w:val="22"/>
                <w:szCs w:val="22"/>
                <w:lang w:val="lt-LT"/>
              </w:rPr>
            </w:pPr>
            <w:proofErr w:type="spellStart"/>
            <w:r>
              <w:rPr>
                <w:sz w:val="22"/>
                <w:szCs w:val="22"/>
                <w:lang w:val="lt-LT"/>
              </w:rPr>
              <w:t>Axympa</w:t>
            </w:r>
            <w:proofErr w:type="spellEnd"/>
            <w:r w:rsidRPr="005161D2">
              <w:rPr>
                <w:sz w:val="22"/>
                <w:szCs w:val="22"/>
                <w:lang w:val="lt-LT"/>
              </w:rPr>
              <w:t xml:space="preserve"> 180mg </w:t>
            </w:r>
          </w:p>
          <w:p w:rsidR="00E32E22" w:rsidRPr="005161D2"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magensaftresistenteTabletten</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Bulgarija</w:t>
            </w:r>
          </w:p>
        </w:tc>
        <w:tc>
          <w:tcPr>
            <w:tcW w:w="5872" w:type="dxa"/>
          </w:tcPr>
          <w:p w:rsidR="00E32E22" w:rsidRPr="007E32D7" w:rsidRDefault="00E32E22" w:rsidP="00742B73">
            <w:pPr>
              <w:tabs>
                <w:tab w:val="left" w:pos="567"/>
              </w:tabs>
              <w:spacing w:line="260" w:lineRule="exact"/>
              <w:ind w:left="567" w:hanging="567"/>
              <w:rPr>
                <w:sz w:val="22"/>
                <w:szCs w:val="22"/>
                <w:lang w:val="lt-LT"/>
              </w:rPr>
            </w:pPr>
            <w:proofErr w:type="spellStart"/>
            <w:r w:rsidRPr="005161D2">
              <w:rPr>
                <w:bCs/>
                <w:sz w:val="22"/>
                <w:szCs w:val="22"/>
              </w:rPr>
              <w:t>Axympa</w:t>
            </w:r>
            <w:proofErr w:type="spellEnd"/>
            <w:r w:rsidRPr="005161D2">
              <w:rPr>
                <w:sz w:val="22"/>
                <w:szCs w:val="22"/>
                <w:lang w:val="lt-LT"/>
              </w:rPr>
              <w:t xml:space="preserve"> </w:t>
            </w:r>
            <w:r w:rsidRPr="007E32D7">
              <w:rPr>
                <w:sz w:val="22"/>
                <w:szCs w:val="22"/>
                <w:lang w:val="lt-LT"/>
              </w:rPr>
              <w:t xml:space="preserve">180mg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Čekija</w:t>
            </w:r>
          </w:p>
        </w:tc>
        <w:tc>
          <w:tcPr>
            <w:tcW w:w="5872" w:type="dxa"/>
          </w:tcPr>
          <w:p w:rsidR="00E32E22" w:rsidRPr="007E32D7" w:rsidRDefault="00E32E22" w:rsidP="00742B73">
            <w:pPr>
              <w:tabs>
                <w:tab w:val="left" w:pos="567"/>
              </w:tabs>
              <w:spacing w:line="260" w:lineRule="exact"/>
              <w:ind w:left="567" w:hanging="567"/>
              <w:rPr>
                <w:sz w:val="22"/>
                <w:szCs w:val="22"/>
                <w:lang w:val="lt-LT"/>
              </w:rPr>
            </w:pPr>
            <w:proofErr w:type="spellStart"/>
            <w:r w:rsidRPr="005161D2">
              <w:rPr>
                <w:bCs/>
                <w:sz w:val="22"/>
                <w:szCs w:val="22"/>
              </w:rPr>
              <w:t>Axympa</w:t>
            </w:r>
            <w:proofErr w:type="spellEnd"/>
            <w:r w:rsidRPr="005161D2">
              <w:rPr>
                <w:sz w:val="22"/>
                <w:szCs w:val="22"/>
                <w:lang w:val="lt-LT"/>
              </w:rPr>
              <w:t xml:space="preserve"> </w:t>
            </w:r>
            <w:r w:rsidRPr="007E32D7">
              <w:rPr>
                <w:sz w:val="22"/>
                <w:szCs w:val="22"/>
                <w:lang w:val="lt-LT"/>
              </w:rPr>
              <w:t xml:space="preserve">180mg </w:t>
            </w:r>
            <w:proofErr w:type="spellStart"/>
            <w:r w:rsidRPr="007E32D7">
              <w:rPr>
                <w:sz w:val="22"/>
                <w:szCs w:val="22"/>
                <w:lang w:val="lt-LT"/>
              </w:rPr>
              <w:t>enterosolventní</w:t>
            </w:r>
            <w:proofErr w:type="spellEnd"/>
            <w:r w:rsidRPr="007E32D7">
              <w:rPr>
                <w:sz w:val="22"/>
                <w:szCs w:val="22"/>
                <w:lang w:val="lt-LT"/>
              </w:rPr>
              <w:t xml:space="preserve"> </w:t>
            </w:r>
            <w:proofErr w:type="spellStart"/>
            <w:r w:rsidRPr="007E32D7">
              <w:rPr>
                <w:sz w:val="22"/>
                <w:szCs w:val="22"/>
                <w:lang w:val="lt-LT"/>
              </w:rPr>
              <w:t>tablety</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Estija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Vengrija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gyomornedv</w:t>
            </w:r>
            <w:proofErr w:type="spellEnd"/>
            <w:r w:rsidRPr="005161D2">
              <w:rPr>
                <w:sz w:val="22"/>
                <w:szCs w:val="22"/>
                <w:lang w:val="lt-LT"/>
              </w:rPr>
              <w:t xml:space="preserve"> </w:t>
            </w:r>
            <w:proofErr w:type="spellStart"/>
            <w:r w:rsidRPr="005161D2">
              <w:rPr>
                <w:sz w:val="22"/>
                <w:szCs w:val="22"/>
                <w:lang w:val="lt-LT"/>
              </w:rPr>
              <w:t>ellenálló</w:t>
            </w:r>
            <w:proofErr w:type="spellEnd"/>
            <w:r w:rsidRPr="005161D2">
              <w:rPr>
                <w:sz w:val="22"/>
                <w:szCs w:val="22"/>
                <w:lang w:val="lt-LT"/>
              </w:rPr>
              <w:t xml:space="preserve"> </w:t>
            </w:r>
            <w:proofErr w:type="spellStart"/>
            <w:r w:rsidRPr="005161D2">
              <w:rPr>
                <w:sz w:val="22"/>
                <w:szCs w:val="22"/>
                <w:lang w:val="lt-LT"/>
              </w:rPr>
              <w:t>tabletta</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Airija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gastro-resistant</w:t>
            </w:r>
            <w:proofErr w:type="spellEnd"/>
            <w:r w:rsidRPr="005161D2">
              <w:rPr>
                <w:sz w:val="22"/>
                <w:szCs w:val="22"/>
                <w:lang w:val="lt-LT"/>
              </w:rPr>
              <w:t xml:space="preserve"> </w:t>
            </w:r>
            <w:proofErr w:type="spellStart"/>
            <w:r w:rsidRPr="005161D2">
              <w:rPr>
                <w:sz w:val="22"/>
                <w:szCs w:val="22"/>
                <w:lang w:val="lt-LT"/>
              </w:rPr>
              <w:t>tablets</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Lietuva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skrandyje neirios tabletės</w:t>
            </w:r>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Latvija</w:t>
            </w:r>
          </w:p>
        </w:tc>
        <w:tc>
          <w:tcPr>
            <w:tcW w:w="5872" w:type="dxa"/>
          </w:tcPr>
          <w:p w:rsidR="00E32E22" w:rsidRPr="007E32D7"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zarnās</w:t>
            </w:r>
            <w:proofErr w:type="spellEnd"/>
            <w:r w:rsidRPr="005161D2">
              <w:rPr>
                <w:sz w:val="22"/>
                <w:szCs w:val="22"/>
                <w:lang w:val="lt-LT"/>
              </w:rPr>
              <w:t xml:space="preserve"> </w:t>
            </w:r>
            <w:proofErr w:type="spellStart"/>
            <w:r w:rsidRPr="005161D2">
              <w:rPr>
                <w:sz w:val="22"/>
                <w:szCs w:val="22"/>
                <w:lang w:val="lt-LT"/>
              </w:rPr>
              <w:t>šķī</w:t>
            </w:r>
            <w:r w:rsidRPr="007E32D7">
              <w:rPr>
                <w:sz w:val="22"/>
                <w:szCs w:val="22"/>
                <w:lang w:val="lt-LT"/>
              </w:rPr>
              <w:t>stošās</w:t>
            </w:r>
            <w:proofErr w:type="spellEnd"/>
            <w:r w:rsidRPr="007E32D7">
              <w:rPr>
                <w:sz w:val="22"/>
                <w:szCs w:val="22"/>
                <w:lang w:val="lt-LT"/>
              </w:rPr>
              <w:t xml:space="preserve"> tabletes</w:t>
            </w:r>
          </w:p>
        </w:tc>
      </w:tr>
      <w:tr w:rsidR="00E32E22" w:rsidRPr="007E32D7" w:rsidTr="00742B73">
        <w:trPr>
          <w:trHeight w:val="70"/>
        </w:trPr>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Malta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gastro-resistant</w:t>
            </w:r>
            <w:proofErr w:type="spellEnd"/>
            <w:r w:rsidRPr="005161D2">
              <w:rPr>
                <w:sz w:val="22"/>
                <w:szCs w:val="22"/>
                <w:lang w:val="lt-LT"/>
              </w:rPr>
              <w:t xml:space="preserve"> </w:t>
            </w:r>
            <w:proofErr w:type="spellStart"/>
            <w:r w:rsidRPr="005161D2">
              <w:rPr>
                <w:sz w:val="22"/>
                <w:szCs w:val="22"/>
                <w:lang w:val="lt-LT"/>
              </w:rPr>
              <w:t>Tablets</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Lenkija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Portugalija</w:t>
            </w:r>
          </w:p>
        </w:tc>
        <w:tc>
          <w:tcPr>
            <w:tcW w:w="5872" w:type="dxa"/>
          </w:tcPr>
          <w:p w:rsidR="00E32E22" w:rsidRPr="005161D2" w:rsidRDefault="00E32E22" w:rsidP="00742B73">
            <w:pPr>
              <w:autoSpaceDE w:val="0"/>
              <w:autoSpaceDN w:val="0"/>
              <w:adjustRightInd w:val="0"/>
              <w:rPr>
                <w:color w:val="000000"/>
                <w:sz w:val="22"/>
                <w:szCs w:val="22"/>
              </w:rPr>
            </w:pPr>
            <w:proofErr w:type="spellStart"/>
            <w:r>
              <w:rPr>
                <w:sz w:val="22"/>
                <w:szCs w:val="22"/>
                <w:lang w:val="lt-LT"/>
              </w:rPr>
              <w:t>Axympa</w:t>
            </w:r>
            <w:proofErr w:type="spellEnd"/>
            <w:r w:rsidRPr="005161D2">
              <w:rPr>
                <w:color w:val="000000"/>
                <w:sz w:val="22"/>
                <w:szCs w:val="22"/>
              </w:rPr>
              <w:t xml:space="preserve"> </w:t>
            </w:r>
          </w:p>
        </w:tc>
      </w:tr>
      <w:tr w:rsidR="00E32E22" w:rsidRPr="007E32D7" w:rsidTr="00742B73">
        <w:tc>
          <w:tcPr>
            <w:tcW w:w="2678" w:type="dxa"/>
          </w:tcPr>
          <w:p w:rsidR="00E32E22" w:rsidRPr="007F185A" w:rsidRDefault="00E32E22" w:rsidP="00742B73">
            <w:pPr>
              <w:tabs>
                <w:tab w:val="left" w:pos="567"/>
              </w:tabs>
              <w:spacing w:line="260" w:lineRule="exact"/>
              <w:ind w:left="4"/>
              <w:rPr>
                <w:sz w:val="22"/>
                <w:szCs w:val="22"/>
                <w:lang w:val="lt-LT"/>
              </w:rPr>
            </w:pPr>
            <w:r w:rsidRPr="007F185A">
              <w:rPr>
                <w:sz w:val="22"/>
                <w:szCs w:val="22"/>
                <w:lang w:val="lt-LT"/>
              </w:rPr>
              <w:t>Rumunija</w:t>
            </w:r>
          </w:p>
        </w:tc>
        <w:tc>
          <w:tcPr>
            <w:tcW w:w="5872" w:type="dxa"/>
          </w:tcPr>
          <w:p w:rsidR="00E32E22" w:rsidRPr="005161D2" w:rsidRDefault="00E32E22"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5161D2">
              <w:rPr>
                <w:sz w:val="22"/>
                <w:szCs w:val="22"/>
                <w:lang w:val="lt-LT"/>
              </w:rPr>
              <w:t xml:space="preserve"> 180 mg </w:t>
            </w:r>
            <w:proofErr w:type="spellStart"/>
            <w:r w:rsidRPr="005161D2">
              <w:rPr>
                <w:sz w:val="22"/>
                <w:szCs w:val="22"/>
                <w:lang w:val="lt-LT"/>
              </w:rPr>
              <w:t>comprimate</w:t>
            </w:r>
            <w:proofErr w:type="spellEnd"/>
            <w:r w:rsidRPr="005161D2">
              <w:rPr>
                <w:sz w:val="22"/>
                <w:szCs w:val="22"/>
                <w:lang w:val="lt-LT"/>
              </w:rPr>
              <w:t xml:space="preserve"> </w:t>
            </w:r>
            <w:proofErr w:type="spellStart"/>
            <w:r w:rsidRPr="005161D2">
              <w:rPr>
                <w:sz w:val="22"/>
                <w:szCs w:val="22"/>
                <w:lang w:val="lt-LT"/>
              </w:rPr>
              <w:t>gastro</w:t>
            </w:r>
            <w:proofErr w:type="spellEnd"/>
            <w:r w:rsidRPr="005161D2">
              <w:rPr>
                <w:sz w:val="22"/>
                <w:szCs w:val="22"/>
                <w:lang w:val="lt-LT"/>
              </w:rPr>
              <w:t>-rezistente</w:t>
            </w:r>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Slovėnija</w:t>
            </w:r>
          </w:p>
        </w:tc>
        <w:tc>
          <w:tcPr>
            <w:tcW w:w="5872" w:type="dxa"/>
          </w:tcPr>
          <w:p w:rsidR="00E32E22" w:rsidRPr="005161D2" w:rsidRDefault="00E32E22" w:rsidP="00742B73">
            <w:pPr>
              <w:tabs>
                <w:tab w:val="left" w:pos="567"/>
              </w:tabs>
              <w:spacing w:line="260" w:lineRule="exact"/>
              <w:ind w:left="567" w:hanging="567"/>
              <w:rPr>
                <w:sz w:val="22"/>
                <w:szCs w:val="22"/>
                <w:lang w:val="lt-LT"/>
              </w:rPr>
            </w:pPr>
            <w:proofErr w:type="spellStart"/>
            <w:r>
              <w:rPr>
                <w:sz w:val="22"/>
                <w:szCs w:val="22"/>
                <w:lang w:val="lt-LT"/>
              </w:rPr>
              <w:t>Axympa</w:t>
            </w:r>
            <w:proofErr w:type="spellEnd"/>
            <w:r w:rsidRPr="005161D2">
              <w:rPr>
                <w:sz w:val="22"/>
                <w:szCs w:val="22"/>
                <w:lang w:val="lt-LT"/>
              </w:rPr>
              <w:t xml:space="preserve"> 180 mg </w:t>
            </w:r>
            <w:proofErr w:type="spellStart"/>
            <w:r w:rsidRPr="005161D2">
              <w:rPr>
                <w:sz w:val="22"/>
                <w:szCs w:val="22"/>
                <w:lang w:val="lt-LT"/>
              </w:rPr>
              <w:t>gastrorezistentne</w:t>
            </w:r>
            <w:proofErr w:type="spellEnd"/>
            <w:r w:rsidRPr="005161D2">
              <w:rPr>
                <w:sz w:val="22"/>
                <w:szCs w:val="22"/>
                <w:lang w:val="lt-LT"/>
              </w:rPr>
              <w:t xml:space="preserve"> tablete</w:t>
            </w:r>
          </w:p>
        </w:tc>
      </w:tr>
      <w:tr w:rsidR="00E32E22" w:rsidRPr="007E32D7" w:rsidTr="00742B73">
        <w:tc>
          <w:tcPr>
            <w:tcW w:w="2678" w:type="dxa"/>
          </w:tcPr>
          <w:p w:rsidR="00E32E22" w:rsidRPr="007F185A" w:rsidRDefault="00E32E22" w:rsidP="00742B73">
            <w:pPr>
              <w:tabs>
                <w:tab w:val="left" w:pos="567"/>
              </w:tabs>
              <w:spacing w:line="260" w:lineRule="exact"/>
              <w:ind w:left="567" w:hanging="567"/>
              <w:rPr>
                <w:sz w:val="22"/>
                <w:szCs w:val="22"/>
                <w:lang w:val="lt-LT"/>
              </w:rPr>
            </w:pPr>
            <w:r w:rsidRPr="007F185A">
              <w:rPr>
                <w:sz w:val="22"/>
                <w:szCs w:val="22"/>
                <w:lang w:val="lt-LT"/>
              </w:rPr>
              <w:t>Slovakija</w:t>
            </w:r>
          </w:p>
        </w:tc>
        <w:tc>
          <w:tcPr>
            <w:tcW w:w="5872" w:type="dxa"/>
          </w:tcPr>
          <w:p w:rsidR="00E32E22" w:rsidRPr="005161D2" w:rsidRDefault="00E32E22" w:rsidP="00742B73">
            <w:pPr>
              <w:tabs>
                <w:tab w:val="left" w:pos="567"/>
              </w:tabs>
              <w:spacing w:line="260" w:lineRule="exact"/>
              <w:ind w:left="4"/>
              <w:rPr>
                <w:sz w:val="22"/>
                <w:szCs w:val="22"/>
                <w:lang w:val="lt-LT"/>
              </w:rPr>
            </w:pPr>
            <w:proofErr w:type="spellStart"/>
            <w:r>
              <w:rPr>
                <w:sz w:val="22"/>
                <w:szCs w:val="22"/>
                <w:lang w:val="lt-LT"/>
              </w:rPr>
              <w:t>Axympa</w:t>
            </w:r>
            <w:proofErr w:type="spellEnd"/>
            <w:r w:rsidRPr="005161D2">
              <w:rPr>
                <w:sz w:val="22"/>
                <w:szCs w:val="22"/>
                <w:lang w:val="lt-LT"/>
              </w:rPr>
              <w:t xml:space="preserve"> 180 mg </w:t>
            </w:r>
            <w:proofErr w:type="spellStart"/>
            <w:r w:rsidRPr="005161D2">
              <w:rPr>
                <w:sz w:val="22"/>
                <w:szCs w:val="22"/>
                <w:lang w:val="lt-LT"/>
              </w:rPr>
              <w:t>gastrorezistentné</w:t>
            </w:r>
            <w:proofErr w:type="spellEnd"/>
            <w:r w:rsidRPr="005161D2">
              <w:rPr>
                <w:sz w:val="22"/>
                <w:szCs w:val="22"/>
                <w:lang w:val="lt-LT"/>
              </w:rPr>
              <w:t xml:space="preserve"> </w:t>
            </w:r>
            <w:proofErr w:type="spellStart"/>
            <w:r w:rsidRPr="005161D2">
              <w:rPr>
                <w:sz w:val="22"/>
                <w:szCs w:val="22"/>
                <w:lang w:val="lt-LT"/>
              </w:rPr>
              <w:t>tablety</w:t>
            </w:r>
            <w:proofErr w:type="spellEnd"/>
          </w:p>
        </w:tc>
      </w:tr>
    </w:tbl>
    <w:p w:rsidR="00E32E22" w:rsidRDefault="00E32E22" w:rsidP="00E32E22">
      <w:pPr>
        <w:numPr>
          <w:ilvl w:val="12"/>
          <w:numId w:val="0"/>
        </w:numPr>
        <w:ind w:right="-2"/>
        <w:rPr>
          <w:sz w:val="22"/>
          <w:szCs w:val="22"/>
          <w:lang w:val="lt-LT"/>
        </w:rPr>
      </w:pPr>
    </w:p>
    <w:p w:rsidR="00E32E22" w:rsidRPr="007F185A"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r w:rsidRPr="005161D2">
        <w:rPr>
          <w:b/>
          <w:sz w:val="22"/>
          <w:szCs w:val="22"/>
          <w:lang w:val="lt-LT"/>
        </w:rPr>
        <w:t>Šis pakuotės lapelis paskutinį kartą peržiūrėtas</w:t>
      </w:r>
      <w:r>
        <w:rPr>
          <w:b/>
          <w:sz w:val="22"/>
          <w:szCs w:val="22"/>
          <w:lang w:val="lt-LT"/>
        </w:rPr>
        <w:t xml:space="preserve"> 2018-03-14.</w:t>
      </w:r>
    </w:p>
    <w:p w:rsidR="00E32E22" w:rsidRPr="007E32D7" w:rsidRDefault="00E32E22" w:rsidP="00E32E22">
      <w:pPr>
        <w:numPr>
          <w:ilvl w:val="12"/>
          <w:numId w:val="0"/>
        </w:numPr>
        <w:ind w:right="-2"/>
        <w:rPr>
          <w:sz w:val="22"/>
          <w:szCs w:val="22"/>
          <w:lang w:val="lt-LT"/>
        </w:rPr>
      </w:pPr>
    </w:p>
    <w:p w:rsidR="00E32E22" w:rsidRPr="007E32D7" w:rsidRDefault="00E32E22" w:rsidP="00E32E22">
      <w:pPr>
        <w:numPr>
          <w:ilvl w:val="12"/>
          <w:numId w:val="0"/>
        </w:numPr>
        <w:ind w:right="-2"/>
        <w:rPr>
          <w:sz w:val="22"/>
          <w:szCs w:val="22"/>
          <w:lang w:val="lt-LT"/>
        </w:rPr>
      </w:pPr>
    </w:p>
    <w:p w:rsidR="00E32E22" w:rsidRPr="007F185A" w:rsidRDefault="00E32E22" w:rsidP="00E32E22">
      <w:pPr>
        <w:numPr>
          <w:ilvl w:val="12"/>
          <w:numId w:val="0"/>
        </w:numPr>
        <w:ind w:right="-2"/>
        <w:rPr>
          <w:sz w:val="22"/>
          <w:szCs w:val="22"/>
          <w:lang w:val="lt-LT"/>
        </w:rPr>
      </w:pPr>
      <w:r w:rsidRPr="007E32D7">
        <w:rPr>
          <w:sz w:val="22"/>
          <w:szCs w:val="22"/>
          <w:lang w:val="lt-LT"/>
        </w:rPr>
        <w:t>Išsami informacija apie šį vaistą pateikiama Valstybinės vaistų kontrolės tarnybos prie Lietuvos Respublikos sveikatos apsaugos ministerijos tinklalapyje</w:t>
      </w:r>
      <w:r w:rsidRPr="007E32D7">
        <w:rPr>
          <w:i/>
          <w:sz w:val="22"/>
          <w:szCs w:val="22"/>
          <w:lang w:val="lt-LT"/>
        </w:rPr>
        <w:t xml:space="preserve"> </w:t>
      </w:r>
      <w:hyperlink r:id="rId8" w:history="1">
        <w:r w:rsidRPr="007E32D7">
          <w:rPr>
            <w:rStyle w:val="Hipersaitas"/>
            <w:rFonts w:eastAsia="SimSun"/>
            <w:sz w:val="22"/>
            <w:szCs w:val="22"/>
            <w:lang w:val="lt-LT"/>
          </w:rPr>
          <w:t>http://www.vvkt.lt/</w:t>
        </w:r>
      </w:hyperlink>
      <w:r w:rsidRPr="007F185A">
        <w:rPr>
          <w:sz w:val="22"/>
          <w:szCs w:val="22"/>
          <w:lang w:val="lt-LT"/>
        </w:rPr>
        <w:t>.</w:t>
      </w:r>
    </w:p>
    <w:p w:rsidR="00E32E22" w:rsidRPr="005161D2" w:rsidRDefault="00E32E22" w:rsidP="00E32E22">
      <w:pPr>
        <w:numPr>
          <w:ilvl w:val="12"/>
          <w:numId w:val="0"/>
        </w:numPr>
        <w:ind w:right="-2"/>
        <w:rPr>
          <w:sz w:val="22"/>
          <w:szCs w:val="22"/>
          <w:lang w:val="lt-LT"/>
        </w:rPr>
      </w:pPr>
    </w:p>
    <w:p w:rsidR="00E32E22" w:rsidRDefault="00E32E22" w:rsidP="00E32E22">
      <w:pPr>
        <w:rPr>
          <w:sz w:val="22"/>
          <w:szCs w:val="22"/>
          <w:lang w:val="lt-LT"/>
        </w:rPr>
      </w:pPr>
      <w:bookmarkStart w:id="0" w:name="_GoBack"/>
      <w:bookmarkEnd w:id="0"/>
      <w:permStart w:id="1658913947" w:edGrp="everyone"/>
      <w:permEnd w:id="1658913947"/>
    </w:p>
    <w:p w:rsidR="00D73E7E" w:rsidRPr="00E32E22" w:rsidRDefault="00D73E7E">
      <w:pPr>
        <w:rPr>
          <w:lang w:val="lt-LT"/>
        </w:rPr>
      </w:pPr>
    </w:p>
    <w:sectPr w:rsidR="00D73E7E" w:rsidRPr="00E32E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951E0"/>
    <w:multiLevelType w:val="hybridMultilevel"/>
    <w:tmpl w:val="3A0E9242"/>
    <w:lvl w:ilvl="0" w:tplc="52D8BB54">
      <w:start w:val="1"/>
      <w:numFmt w:val="bullet"/>
      <w:pStyle w:val="Bullet1"/>
      <w:lvlText w:val=""/>
      <w:lvlJc w:val="left"/>
      <w:pPr>
        <w:tabs>
          <w:tab w:val="num" w:pos="464"/>
        </w:tabs>
        <w:ind w:left="180" w:firstLine="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3"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mfxoWtncjmUjfzKXz7eNxCXATSPExWeVtF8FtxQYQwGQ9jxlETT6+VMboLrzdltRGzoGsnMdckbSZL51xyTtA==" w:salt="w8UtPzjA+FAFaFsPXyMhW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22"/>
    <w:rsid w:val="00754929"/>
    <w:rsid w:val="00D73E7E"/>
    <w:rsid w:val="00E32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4C71C-37F7-4234-91EB-1B4451F8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2E22"/>
    <w:pPr>
      <w:spacing w:after="0" w:line="240" w:lineRule="auto"/>
    </w:pPr>
    <w:rPr>
      <w:rFonts w:ascii="Times New Roman" w:eastAsia="Times New Roman" w:hAnsi="Times New Roman" w:cs="Times New Roman"/>
      <w:sz w:val="24"/>
      <w:szCs w:val="24"/>
      <w:lang w:val="en-US"/>
    </w:rPr>
  </w:style>
  <w:style w:type="paragraph" w:styleId="Antrat2">
    <w:name w:val="heading 2"/>
    <w:basedOn w:val="prastasis"/>
    <w:next w:val="prastasis"/>
    <w:link w:val="Antrat2Diagrama"/>
    <w:uiPriority w:val="99"/>
    <w:qFormat/>
    <w:rsid w:val="00E32E22"/>
    <w:pPr>
      <w:keepNext/>
      <w:tabs>
        <w:tab w:val="left" w:pos="567"/>
      </w:tabs>
      <w:spacing w:before="240" w:after="60" w:line="260" w:lineRule="exact"/>
      <w:outlineLvl w:val="1"/>
    </w:pPr>
    <w:rPr>
      <w:rFonts w:ascii="Cambria" w:hAnsi="Cambria"/>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32E22"/>
    <w:rPr>
      <w:rFonts w:ascii="Cambria" w:eastAsia="Times New Roman" w:hAnsi="Cambria" w:cs="Times New Roman"/>
      <w:b/>
      <w:bCs/>
      <w:i/>
      <w:iCs/>
      <w:snapToGrid w:val="0"/>
      <w:sz w:val="28"/>
      <w:szCs w:val="28"/>
      <w:lang w:val="en-GB" w:eastAsia="x-none"/>
    </w:rPr>
  </w:style>
  <w:style w:type="paragraph" w:styleId="Antrats">
    <w:name w:val="header"/>
    <w:basedOn w:val="prastasis"/>
    <w:link w:val="AntratsDiagrama"/>
    <w:uiPriority w:val="99"/>
    <w:rsid w:val="00E32E22"/>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E32E22"/>
    <w:rPr>
      <w:rFonts w:ascii="Times New Roman" w:eastAsia="Times New Roman" w:hAnsi="Times New Roman" w:cs="Times New Roman"/>
      <w:sz w:val="24"/>
      <w:szCs w:val="24"/>
      <w:lang w:val="x-none" w:eastAsia="x-none"/>
    </w:rPr>
  </w:style>
  <w:style w:type="character" w:styleId="Hipersaitas">
    <w:name w:val="Hyperlink"/>
    <w:uiPriority w:val="99"/>
    <w:unhideWhenUsed/>
    <w:rsid w:val="00E32E22"/>
    <w:rPr>
      <w:rFonts w:cs="Times New Roman"/>
      <w:color w:val="0000FF"/>
      <w:u w:val="single"/>
    </w:rPr>
  </w:style>
  <w:style w:type="paragraph" w:customStyle="1" w:styleId="Bullet1">
    <w:name w:val="Bullet1"/>
    <w:basedOn w:val="prastasis"/>
    <w:rsid w:val="00E32E22"/>
    <w:pPr>
      <w:numPr>
        <w:numId w:val="2"/>
      </w:numPr>
      <w:tabs>
        <w:tab w:val="left" w:pos="284"/>
      </w:tabs>
      <w:ind w:left="284" w:hanging="284"/>
    </w:pPr>
    <w:rPr>
      <w:lang w:val="en-GB"/>
    </w:rPr>
  </w:style>
  <w:style w:type="paragraph" w:styleId="Sraopastraipa">
    <w:name w:val="List Paragraph"/>
    <w:basedOn w:val="prastasis"/>
    <w:uiPriority w:val="34"/>
    <w:qFormat/>
    <w:rsid w:val="00E32E22"/>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13442</Words>
  <Characters>7663</Characters>
  <Application>Microsoft Office Word</Application>
  <DocSecurity>8</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2018-08-01T11:40:00Z</dcterms:created>
  <dcterms:modified xsi:type="dcterms:W3CDTF">2018-08-01T11:42:00Z</dcterms:modified>
</cp:coreProperties>
</file>