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C0B" w:rsidRPr="007F185A" w:rsidRDefault="00923C0B" w:rsidP="00923C0B">
      <w:pPr>
        <w:outlineLvl w:val="0"/>
        <w:rPr>
          <w:b/>
          <w:sz w:val="22"/>
          <w:szCs w:val="22"/>
          <w:lang w:val="lt-LT"/>
        </w:rPr>
      </w:pPr>
      <w:permStart w:id="1269390627" w:edGrp="everyone"/>
      <w:permEnd w:id="1269390627"/>
    </w:p>
    <w:p w:rsidR="00923C0B" w:rsidRPr="005161D2" w:rsidRDefault="00923C0B" w:rsidP="00923C0B">
      <w:pPr>
        <w:outlineLvl w:val="0"/>
        <w:rPr>
          <w:b/>
          <w:sz w:val="22"/>
          <w:szCs w:val="22"/>
          <w:lang w:val="lt-LT"/>
        </w:rPr>
      </w:pPr>
    </w:p>
    <w:p w:rsidR="00923C0B" w:rsidRPr="007E32D7" w:rsidRDefault="00923C0B" w:rsidP="00923C0B">
      <w:pPr>
        <w:outlineLvl w:val="0"/>
        <w:rPr>
          <w:b/>
          <w:sz w:val="22"/>
          <w:szCs w:val="22"/>
          <w:lang w:val="lt-LT"/>
        </w:rPr>
      </w:pPr>
    </w:p>
    <w:p w:rsidR="00923C0B" w:rsidRPr="007E32D7" w:rsidRDefault="00923C0B" w:rsidP="00923C0B">
      <w:pPr>
        <w:outlineLvl w:val="0"/>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923C0B" w:rsidRPr="007E32D7" w:rsidRDefault="00923C0B" w:rsidP="00923C0B">
      <w:pPr>
        <w:tabs>
          <w:tab w:val="left" w:pos="-1440"/>
          <w:tab w:val="left" w:pos="-720"/>
        </w:tabs>
        <w:rPr>
          <w:b/>
          <w:sz w:val="22"/>
          <w:szCs w:val="22"/>
          <w:lang w:val="lt-LT"/>
        </w:rPr>
      </w:pPr>
    </w:p>
    <w:p w:rsidR="008763FC" w:rsidRPr="007E32D7" w:rsidRDefault="008763FC" w:rsidP="0084475D">
      <w:pPr>
        <w:ind w:left="540" w:hanging="540"/>
        <w:jc w:val="center"/>
        <w:rPr>
          <w:b/>
          <w:sz w:val="22"/>
          <w:szCs w:val="22"/>
          <w:lang w:val="lt-LT"/>
        </w:rPr>
      </w:pPr>
    </w:p>
    <w:p w:rsidR="00923C0B" w:rsidRPr="007E32D7" w:rsidRDefault="00923C0B" w:rsidP="0084475D">
      <w:pPr>
        <w:ind w:left="540" w:hanging="540"/>
        <w:jc w:val="center"/>
        <w:rPr>
          <w:b/>
          <w:sz w:val="22"/>
          <w:szCs w:val="22"/>
          <w:lang w:val="lt-LT"/>
        </w:rPr>
      </w:pPr>
      <w:r w:rsidRPr="007E32D7">
        <w:rPr>
          <w:b/>
          <w:sz w:val="22"/>
          <w:szCs w:val="22"/>
          <w:lang w:val="lt-LT"/>
        </w:rPr>
        <w:t>I PRIEDAS</w:t>
      </w:r>
    </w:p>
    <w:p w:rsidR="00923C0B" w:rsidRPr="007E32D7" w:rsidRDefault="00923C0B" w:rsidP="0084475D">
      <w:pPr>
        <w:ind w:left="540" w:hanging="540"/>
        <w:jc w:val="center"/>
        <w:rPr>
          <w:b/>
          <w:sz w:val="22"/>
          <w:szCs w:val="22"/>
          <w:lang w:val="lt-LT"/>
        </w:rPr>
      </w:pPr>
    </w:p>
    <w:p w:rsidR="00923C0B" w:rsidRPr="007E32D7" w:rsidRDefault="00923C0B" w:rsidP="0084475D">
      <w:pPr>
        <w:ind w:left="540" w:hanging="540"/>
        <w:jc w:val="center"/>
        <w:rPr>
          <w:b/>
          <w:sz w:val="22"/>
          <w:szCs w:val="22"/>
          <w:lang w:val="lt-LT"/>
        </w:rPr>
      </w:pPr>
      <w:r w:rsidRPr="007E32D7">
        <w:rPr>
          <w:b/>
          <w:sz w:val="22"/>
          <w:szCs w:val="22"/>
          <w:lang w:val="lt-LT"/>
        </w:rPr>
        <w:t>PREPARATO CHARAKTERISTIKŲ SANTRAUKA</w:t>
      </w:r>
    </w:p>
    <w:p w:rsidR="00546678" w:rsidRPr="007E32D7" w:rsidRDefault="00923C0B" w:rsidP="00923C0B">
      <w:pPr>
        <w:tabs>
          <w:tab w:val="left" w:pos="-1440"/>
          <w:tab w:val="left" w:pos="-720"/>
        </w:tabs>
        <w:ind w:left="540" w:hanging="540"/>
        <w:rPr>
          <w:b/>
          <w:bCs/>
          <w:sz w:val="22"/>
          <w:szCs w:val="22"/>
          <w:lang w:val="lt-LT"/>
        </w:rPr>
      </w:pPr>
      <w:r w:rsidRPr="007E32D7">
        <w:rPr>
          <w:sz w:val="22"/>
          <w:szCs w:val="22"/>
          <w:lang w:val="lt-LT" w:eastAsia="zh-CN"/>
        </w:rPr>
        <w:br w:type="page"/>
      </w:r>
      <w:r w:rsidR="00546678" w:rsidRPr="007E32D7">
        <w:rPr>
          <w:b/>
          <w:bCs/>
          <w:sz w:val="22"/>
          <w:szCs w:val="22"/>
          <w:lang w:val="lt-LT"/>
        </w:rPr>
        <w:lastRenderedPageBreak/>
        <w:t>1</w:t>
      </w:r>
      <w:r w:rsidR="00546678" w:rsidRPr="007E32D7">
        <w:rPr>
          <w:b/>
          <w:bCs/>
          <w:sz w:val="22"/>
          <w:szCs w:val="22"/>
          <w:lang w:val="lt-LT"/>
        </w:rPr>
        <w:tab/>
      </w:r>
      <w:r w:rsidRPr="007E32D7">
        <w:rPr>
          <w:b/>
          <w:sz w:val="22"/>
          <w:szCs w:val="22"/>
          <w:lang w:val="lt-LT"/>
        </w:rPr>
        <w:t>VAISTINIO PREPARATO PAVADINIMAS</w:t>
      </w:r>
    </w:p>
    <w:p w:rsidR="00546678" w:rsidRPr="007E32D7" w:rsidRDefault="00546678" w:rsidP="00546678">
      <w:pPr>
        <w:rPr>
          <w:b/>
          <w:bCs/>
          <w:sz w:val="22"/>
          <w:szCs w:val="22"/>
          <w:lang w:val="lt-LT"/>
        </w:rPr>
      </w:pPr>
    </w:p>
    <w:p w:rsidR="00546678" w:rsidRPr="007E32D7" w:rsidRDefault="0089687C" w:rsidP="00546678">
      <w:pPr>
        <w:rPr>
          <w:bCs/>
          <w:sz w:val="22"/>
          <w:szCs w:val="22"/>
          <w:lang w:val="lt-LT"/>
        </w:rPr>
      </w:pPr>
      <w:proofErr w:type="spellStart"/>
      <w:r w:rsidRPr="007E32D7">
        <w:rPr>
          <w:bCs/>
          <w:sz w:val="22"/>
          <w:szCs w:val="22"/>
        </w:rPr>
        <w:t>Axympa</w:t>
      </w:r>
      <w:proofErr w:type="spellEnd"/>
      <w:r w:rsidRPr="007E32D7">
        <w:rPr>
          <w:bCs/>
          <w:sz w:val="22"/>
          <w:szCs w:val="22"/>
        </w:rPr>
        <w:t xml:space="preserve"> 180</w:t>
      </w:r>
      <w:r w:rsidR="00923C0B" w:rsidRPr="007E32D7">
        <w:rPr>
          <w:bCs/>
          <w:sz w:val="22"/>
          <w:szCs w:val="22"/>
          <w:lang w:val="lt-LT"/>
        </w:rPr>
        <w:t> </w:t>
      </w:r>
      <w:r w:rsidR="00546678" w:rsidRPr="007E32D7">
        <w:rPr>
          <w:bCs/>
          <w:sz w:val="22"/>
          <w:szCs w:val="22"/>
          <w:lang w:val="lt-LT"/>
        </w:rPr>
        <w:t xml:space="preserve">mg </w:t>
      </w:r>
      <w:r w:rsidR="00923C0B" w:rsidRPr="007E32D7">
        <w:rPr>
          <w:bCs/>
          <w:sz w:val="22"/>
          <w:szCs w:val="22"/>
          <w:lang w:val="lt-LT"/>
        </w:rPr>
        <w:t>skrandyje neirios</w:t>
      </w:r>
      <w:r w:rsidR="00546678" w:rsidRPr="007E32D7">
        <w:rPr>
          <w:bCs/>
          <w:sz w:val="22"/>
          <w:szCs w:val="22"/>
          <w:lang w:val="lt-LT"/>
        </w:rPr>
        <w:t xml:space="preserve"> tablet</w:t>
      </w:r>
      <w:r w:rsidR="00923C0B" w:rsidRPr="007E32D7">
        <w:rPr>
          <w:bCs/>
          <w:sz w:val="22"/>
          <w:szCs w:val="22"/>
          <w:lang w:val="lt-LT"/>
        </w:rPr>
        <w:t>ė</w:t>
      </w:r>
      <w:r w:rsidR="00546678" w:rsidRPr="007E32D7">
        <w:rPr>
          <w:bCs/>
          <w:sz w:val="22"/>
          <w:szCs w:val="22"/>
          <w:lang w:val="lt-LT"/>
        </w:rPr>
        <w:t>s</w:t>
      </w:r>
    </w:p>
    <w:p w:rsidR="00546678" w:rsidRPr="007E32D7" w:rsidRDefault="0089687C" w:rsidP="00546678">
      <w:pPr>
        <w:rPr>
          <w:sz w:val="22"/>
          <w:szCs w:val="22"/>
          <w:lang w:val="lt-LT"/>
        </w:rPr>
      </w:pPr>
      <w:proofErr w:type="spellStart"/>
      <w:r w:rsidRPr="007E32D7">
        <w:rPr>
          <w:bCs/>
          <w:sz w:val="22"/>
          <w:szCs w:val="22"/>
        </w:rPr>
        <w:t>Axympa</w:t>
      </w:r>
      <w:proofErr w:type="spellEnd"/>
      <w:r w:rsidRPr="007E32D7">
        <w:rPr>
          <w:sz w:val="22"/>
          <w:szCs w:val="22"/>
          <w:lang w:val="lt-LT"/>
        </w:rPr>
        <w:t xml:space="preserve"> </w:t>
      </w:r>
      <w:r w:rsidR="00546678" w:rsidRPr="007E32D7">
        <w:rPr>
          <w:sz w:val="22"/>
          <w:szCs w:val="22"/>
          <w:lang w:val="lt-LT"/>
        </w:rPr>
        <w:t>360</w:t>
      </w:r>
      <w:r w:rsidR="00923C0B" w:rsidRPr="007E32D7">
        <w:rPr>
          <w:sz w:val="22"/>
          <w:szCs w:val="22"/>
          <w:lang w:val="lt-LT"/>
        </w:rPr>
        <w:t> </w:t>
      </w:r>
      <w:r w:rsidR="00546678" w:rsidRPr="007E32D7">
        <w:rPr>
          <w:sz w:val="22"/>
          <w:szCs w:val="22"/>
          <w:lang w:val="lt-LT"/>
        </w:rPr>
        <w:t xml:space="preserve">mg </w:t>
      </w:r>
      <w:r w:rsidR="00923C0B" w:rsidRPr="007E32D7">
        <w:rPr>
          <w:sz w:val="22"/>
          <w:szCs w:val="22"/>
          <w:lang w:val="lt-LT"/>
        </w:rPr>
        <w:t>skrandyje neirios</w:t>
      </w:r>
      <w:r w:rsidR="00546678" w:rsidRPr="007E32D7">
        <w:rPr>
          <w:sz w:val="22"/>
          <w:szCs w:val="22"/>
          <w:lang w:val="lt-LT"/>
        </w:rPr>
        <w:t xml:space="preserve"> tablet</w:t>
      </w:r>
      <w:r w:rsidR="00923C0B" w:rsidRPr="007E32D7">
        <w:rPr>
          <w:sz w:val="22"/>
          <w:szCs w:val="22"/>
          <w:lang w:val="lt-LT"/>
        </w:rPr>
        <w:t>ė</w:t>
      </w:r>
      <w:r w:rsidR="00546678" w:rsidRPr="007E32D7">
        <w:rPr>
          <w:sz w:val="22"/>
          <w:szCs w:val="22"/>
          <w:lang w:val="lt-LT"/>
        </w:rPr>
        <w:t>s</w:t>
      </w:r>
    </w:p>
    <w:p w:rsidR="00546678" w:rsidRPr="007E32D7" w:rsidRDefault="00546678" w:rsidP="00923C0B">
      <w:pPr>
        <w:rPr>
          <w:bCs/>
          <w:sz w:val="22"/>
          <w:szCs w:val="22"/>
          <w:lang w:val="lt-LT"/>
        </w:rPr>
      </w:pPr>
    </w:p>
    <w:p w:rsidR="00546678" w:rsidRPr="007E32D7" w:rsidRDefault="00546678" w:rsidP="00923C0B">
      <w:pPr>
        <w:rPr>
          <w:bCs/>
          <w:sz w:val="22"/>
          <w:szCs w:val="22"/>
          <w:lang w:val="lt-LT"/>
        </w:rPr>
      </w:pPr>
    </w:p>
    <w:p w:rsidR="00546678" w:rsidRPr="007E32D7" w:rsidRDefault="00546678" w:rsidP="00923C0B">
      <w:pPr>
        <w:ind w:left="540" w:hanging="540"/>
        <w:rPr>
          <w:b/>
          <w:sz w:val="22"/>
          <w:szCs w:val="22"/>
          <w:lang w:val="lt-LT"/>
        </w:rPr>
      </w:pPr>
      <w:r w:rsidRPr="007E32D7">
        <w:rPr>
          <w:b/>
          <w:bCs/>
          <w:sz w:val="22"/>
          <w:szCs w:val="22"/>
          <w:lang w:val="lt-LT"/>
        </w:rPr>
        <w:t>2</w:t>
      </w:r>
      <w:r w:rsidRPr="007E32D7">
        <w:rPr>
          <w:b/>
          <w:bCs/>
          <w:sz w:val="22"/>
          <w:szCs w:val="22"/>
          <w:lang w:val="lt-LT"/>
        </w:rPr>
        <w:tab/>
      </w:r>
      <w:r w:rsidR="00923C0B" w:rsidRPr="007E32D7">
        <w:rPr>
          <w:b/>
          <w:sz w:val="22"/>
          <w:szCs w:val="22"/>
          <w:lang w:val="lt-LT"/>
        </w:rPr>
        <w:t>KOKYBINĖ IR KIEKYBINĖ SUDĖTIS</w:t>
      </w:r>
    </w:p>
    <w:p w:rsidR="00546678" w:rsidRPr="007E32D7" w:rsidRDefault="00546678" w:rsidP="00546678">
      <w:pPr>
        <w:rPr>
          <w:sz w:val="22"/>
          <w:szCs w:val="22"/>
          <w:lang w:val="lt-LT"/>
        </w:rPr>
      </w:pPr>
    </w:p>
    <w:p w:rsidR="00546678" w:rsidRPr="007E32D7" w:rsidRDefault="0089687C" w:rsidP="00546678">
      <w:pPr>
        <w:rPr>
          <w:sz w:val="22"/>
          <w:szCs w:val="22"/>
          <w:lang w:val="lt-LT"/>
        </w:rPr>
      </w:pPr>
      <w:proofErr w:type="spellStart"/>
      <w:r w:rsidRPr="007E32D7">
        <w:rPr>
          <w:bCs/>
          <w:sz w:val="22"/>
          <w:szCs w:val="22"/>
          <w:lang w:val="lt-LT"/>
        </w:rPr>
        <w:t>Axympa</w:t>
      </w:r>
      <w:proofErr w:type="spellEnd"/>
      <w:r w:rsidRPr="007E32D7">
        <w:rPr>
          <w:bCs/>
          <w:sz w:val="22"/>
          <w:szCs w:val="22"/>
          <w:lang w:val="lt-LT"/>
        </w:rPr>
        <w:t xml:space="preserve"> </w:t>
      </w:r>
      <w:r w:rsidR="00923C0B" w:rsidRPr="007E32D7">
        <w:rPr>
          <w:bCs/>
          <w:sz w:val="22"/>
          <w:szCs w:val="22"/>
          <w:lang w:val="lt-LT"/>
        </w:rPr>
        <w:t>180 mg skrandyje neirios tabletės</w:t>
      </w:r>
    </w:p>
    <w:p w:rsidR="00546678" w:rsidRPr="007E32D7" w:rsidRDefault="00D024BE" w:rsidP="009F1769">
      <w:pPr>
        <w:rPr>
          <w:sz w:val="22"/>
          <w:szCs w:val="22"/>
          <w:lang w:val="lt-LT"/>
        </w:rPr>
      </w:pPr>
      <w:r w:rsidRPr="007E32D7">
        <w:rPr>
          <w:sz w:val="22"/>
          <w:szCs w:val="22"/>
          <w:lang w:val="lt-LT"/>
        </w:rPr>
        <w:t>Kiekvienoje</w:t>
      </w:r>
      <w:r w:rsidR="00546678" w:rsidRPr="007E32D7">
        <w:rPr>
          <w:sz w:val="22"/>
          <w:szCs w:val="22"/>
          <w:lang w:val="lt-LT"/>
        </w:rPr>
        <w:t xml:space="preserve"> </w:t>
      </w:r>
      <w:r w:rsidR="00923C0B" w:rsidRPr="007E32D7">
        <w:rPr>
          <w:sz w:val="22"/>
          <w:szCs w:val="22"/>
          <w:lang w:val="lt-LT"/>
        </w:rPr>
        <w:t>skrandyje neirio</w:t>
      </w:r>
      <w:r w:rsidRPr="007E32D7">
        <w:rPr>
          <w:sz w:val="22"/>
          <w:szCs w:val="22"/>
          <w:lang w:val="lt-LT"/>
        </w:rPr>
        <w:t>je</w:t>
      </w:r>
      <w:r w:rsidR="00546678" w:rsidRPr="007E32D7">
        <w:rPr>
          <w:sz w:val="22"/>
          <w:szCs w:val="22"/>
          <w:lang w:val="lt-LT"/>
        </w:rPr>
        <w:t xml:space="preserve"> tablet</w:t>
      </w:r>
      <w:r w:rsidRPr="007E32D7">
        <w:rPr>
          <w:sz w:val="22"/>
          <w:szCs w:val="22"/>
          <w:lang w:val="lt-LT"/>
        </w:rPr>
        <w:t>ėje yra</w:t>
      </w:r>
      <w:r w:rsidR="00546678" w:rsidRPr="007E32D7">
        <w:rPr>
          <w:sz w:val="22"/>
          <w:szCs w:val="22"/>
          <w:lang w:val="lt-LT"/>
        </w:rPr>
        <w:t xml:space="preserve"> 180</w:t>
      </w:r>
      <w:r w:rsidRPr="007E32D7">
        <w:rPr>
          <w:sz w:val="22"/>
          <w:szCs w:val="22"/>
          <w:lang w:val="lt-LT"/>
        </w:rPr>
        <w:t> </w:t>
      </w:r>
      <w:r w:rsidR="00546678" w:rsidRPr="007E32D7">
        <w:rPr>
          <w:sz w:val="22"/>
          <w:szCs w:val="22"/>
          <w:lang w:val="lt-LT"/>
        </w:rPr>
        <w:t xml:space="preserve">mg </w:t>
      </w:r>
      <w:proofErr w:type="spellStart"/>
      <w:r w:rsidR="00546678" w:rsidRPr="007E32D7">
        <w:rPr>
          <w:sz w:val="22"/>
          <w:szCs w:val="22"/>
          <w:lang w:val="lt-LT"/>
        </w:rPr>
        <w:t>m</w:t>
      </w:r>
      <w:r w:rsidRPr="007E32D7">
        <w:rPr>
          <w:sz w:val="22"/>
          <w:szCs w:val="22"/>
          <w:lang w:val="lt-LT"/>
        </w:rPr>
        <w:t>ik</w:t>
      </w:r>
      <w:r w:rsidR="00546678" w:rsidRPr="007E32D7">
        <w:rPr>
          <w:sz w:val="22"/>
          <w:szCs w:val="22"/>
          <w:lang w:val="lt-LT"/>
        </w:rPr>
        <w:t>o</w:t>
      </w:r>
      <w:r w:rsidRPr="007E32D7">
        <w:rPr>
          <w:sz w:val="22"/>
          <w:szCs w:val="22"/>
          <w:lang w:val="lt-LT"/>
        </w:rPr>
        <w:t>f</w:t>
      </w:r>
      <w:r w:rsidR="00546678" w:rsidRPr="007E32D7">
        <w:rPr>
          <w:sz w:val="22"/>
          <w:szCs w:val="22"/>
          <w:lang w:val="lt-LT"/>
        </w:rPr>
        <w:t>enoli</w:t>
      </w:r>
      <w:r w:rsidRPr="007E32D7">
        <w:rPr>
          <w:sz w:val="22"/>
          <w:szCs w:val="22"/>
          <w:lang w:val="lt-LT"/>
        </w:rPr>
        <w:t>o</w:t>
      </w:r>
      <w:proofErr w:type="spellEnd"/>
      <w:r w:rsidRPr="007E32D7">
        <w:rPr>
          <w:sz w:val="22"/>
          <w:szCs w:val="22"/>
          <w:lang w:val="lt-LT"/>
        </w:rPr>
        <w:t xml:space="preserve"> rūgšties (</w:t>
      </w:r>
      <w:proofErr w:type="spellStart"/>
      <w:r w:rsidR="00546678" w:rsidRPr="007E32D7">
        <w:rPr>
          <w:sz w:val="22"/>
          <w:szCs w:val="22"/>
          <w:lang w:val="lt-LT"/>
        </w:rPr>
        <w:t>m</w:t>
      </w:r>
      <w:r w:rsidRPr="007E32D7">
        <w:rPr>
          <w:sz w:val="22"/>
          <w:szCs w:val="22"/>
          <w:lang w:val="lt-LT"/>
        </w:rPr>
        <w:t>ik</w:t>
      </w:r>
      <w:r w:rsidR="00546678" w:rsidRPr="007E32D7">
        <w:rPr>
          <w:sz w:val="22"/>
          <w:szCs w:val="22"/>
          <w:lang w:val="lt-LT"/>
        </w:rPr>
        <w:t>o</w:t>
      </w:r>
      <w:r w:rsidRPr="007E32D7">
        <w:rPr>
          <w:sz w:val="22"/>
          <w:szCs w:val="22"/>
          <w:lang w:val="lt-LT"/>
        </w:rPr>
        <w:t>f</w:t>
      </w:r>
      <w:r w:rsidR="00546678" w:rsidRPr="007E32D7">
        <w:rPr>
          <w:sz w:val="22"/>
          <w:szCs w:val="22"/>
          <w:lang w:val="lt-LT"/>
        </w:rPr>
        <w:t>enolat</w:t>
      </w:r>
      <w:r w:rsidRPr="007E32D7">
        <w:rPr>
          <w:sz w:val="22"/>
          <w:szCs w:val="22"/>
          <w:lang w:val="lt-LT"/>
        </w:rPr>
        <w:t>o</w:t>
      </w:r>
      <w:proofErr w:type="spellEnd"/>
      <w:r w:rsidRPr="007E32D7">
        <w:rPr>
          <w:sz w:val="22"/>
          <w:szCs w:val="22"/>
          <w:lang w:val="lt-LT"/>
        </w:rPr>
        <w:t xml:space="preserve"> </w:t>
      </w:r>
      <w:r w:rsidR="00F633F4" w:rsidRPr="007E32D7">
        <w:rPr>
          <w:sz w:val="22"/>
          <w:szCs w:val="22"/>
          <w:lang w:val="lt-LT"/>
        </w:rPr>
        <w:t xml:space="preserve">natrio druskos </w:t>
      </w:r>
      <w:r w:rsidRPr="007E32D7">
        <w:rPr>
          <w:sz w:val="22"/>
          <w:szCs w:val="22"/>
          <w:lang w:val="lt-LT"/>
        </w:rPr>
        <w:t>pavidalu).</w:t>
      </w:r>
    </w:p>
    <w:p w:rsidR="00546678" w:rsidRPr="007E32D7" w:rsidRDefault="00D516CA" w:rsidP="00546678">
      <w:pPr>
        <w:rPr>
          <w:sz w:val="22"/>
          <w:szCs w:val="22"/>
          <w:lang w:val="lt-LT"/>
        </w:rPr>
      </w:pPr>
      <w:r w:rsidRPr="007E32D7">
        <w:rPr>
          <w:sz w:val="22"/>
          <w:szCs w:val="22"/>
          <w:u w:val="single"/>
          <w:lang w:val="lt-LT"/>
        </w:rPr>
        <w:t>Pagalbinė medžiaga</w:t>
      </w:r>
      <w:r w:rsidR="008763FC" w:rsidRPr="007E32D7">
        <w:rPr>
          <w:sz w:val="22"/>
          <w:szCs w:val="22"/>
          <w:u w:val="single"/>
          <w:lang w:val="lt-LT"/>
        </w:rPr>
        <w:t>, kurios poveikis žinomas</w:t>
      </w:r>
      <w:r w:rsidRPr="007E32D7">
        <w:rPr>
          <w:sz w:val="22"/>
          <w:szCs w:val="22"/>
          <w:lang w:val="lt-LT"/>
        </w:rPr>
        <w:t>.</w:t>
      </w:r>
      <w:r w:rsidR="00546678" w:rsidRPr="007E32D7">
        <w:rPr>
          <w:sz w:val="22"/>
          <w:szCs w:val="22"/>
          <w:lang w:val="lt-LT"/>
        </w:rPr>
        <w:t xml:space="preserve"> </w:t>
      </w:r>
      <w:r w:rsidRPr="007E32D7">
        <w:rPr>
          <w:sz w:val="22"/>
          <w:szCs w:val="22"/>
          <w:lang w:val="lt-LT"/>
        </w:rPr>
        <w:t xml:space="preserve">Kiekvienoje tabletėje yra </w:t>
      </w:r>
      <w:r w:rsidR="00546678" w:rsidRPr="007E32D7">
        <w:rPr>
          <w:sz w:val="22"/>
          <w:szCs w:val="22"/>
          <w:lang w:val="lt-LT"/>
        </w:rPr>
        <w:t>13</w:t>
      </w:r>
      <w:r w:rsidRPr="007E32D7">
        <w:rPr>
          <w:sz w:val="22"/>
          <w:szCs w:val="22"/>
          <w:lang w:val="lt-LT"/>
        </w:rPr>
        <w:t>,</w:t>
      </w:r>
      <w:r w:rsidR="00546678" w:rsidRPr="007E32D7">
        <w:rPr>
          <w:sz w:val="22"/>
          <w:szCs w:val="22"/>
          <w:lang w:val="lt-LT"/>
        </w:rPr>
        <w:t>9</w:t>
      </w:r>
      <w:r w:rsidRPr="007E32D7">
        <w:rPr>
          <w:sz w:val="22"/>
          <w:szCs w:val="22"/>
          <w:lang w:val="lt-LT"/>
        </w:rPr>
        <w:t> </w:t>
      </w:r>
      <w:r w:rsidR="00546678" w:rsidRPr="007E32D7">
        <w:rPr>
          <w:sz w:val="22"/>
          <w:szCs w:val="22"/>
          <w:lang w:val="lt-LT"/>
        </w:rPr>
        <w:t>mg (0</w:t>
      </w:r>
      <w:r w:rsidRPr="007E32D7">
        <w:rPr>
          <w:sz w:val="22"/>
          <w:szCs w:val="22"/>
          <w:lang w:val="lt-LT"/>
        </w:rPr>
        <w:t>,</w:t>
      </w:r>
      <w:r w:rsidR="00546678" w:rsidRPr="007E32D7">
        <w:rPr>
          <w:sz w:val="22"/>
          <w:szCs w:val="22"/>
          <w:lang w:val="lt-LT"/>
        </w:rPr>
        <w:t>61</w:t>
      </w:r>
      <w:r w:rsidRPr="007E32D7">
        <w:rPr>
          <w:sz w:val="22"/>
          <w:szCs w:val="22"/>
          <w:lang w:val="lt-LT"/>
        </w:rPr>
        <w:t> </w:t>
      </w:r>
      <w:proofErr w:type="spellStart"/>
      <w:r w:rsidR="00546678" w:rsidRPr="007E32D7">
        <w:rPr>
          <w:sz w:val="22"/>
          <w:szCs w:val="22"/>
          <w:lang w:val="lt-LT"/>
        </w:rPr>
        <w:t>mmol</w:t>
      </w:r>
      <w:proofErr w:type="spellEnd"/>
      <w:r w:rsidR="00546678" w:rsidRPr="007E32D7">
        <w:rPr>
          <w:sz w:val="22"/>
          <w:szCs w:val="22"/>
          <w:lang w:val="lt-LT"/>
        </w:rPr>
        <w:t xml:space="preserve">) </w:t>
      </w:r>
      <w:r w:rsidRPr="007E32D7">
        <w:rPr>
          <w:sz w:val="22"/>
          <w:szCs w:val="22"/>
          <w:lang w:val="lt-LT"/>
        </w:rPr>
        <w:t>natrio.</w:t>
      </w:r>
    </w:p>
    <w:p w:rsidR="00546678" w:rsidRPr="007E32D7" w:rsidRDefault="00546678" w:rsidP="00546678">
      <w:pPr>
        <w:rPr>
          <w:sz w:val="22"/>
          <w:szCs w:val="22"/>
          <w:lang w:val="lt-LT"/>
        </w:rPr>
      </w:pPr>
    </w:p>
    <w:p w:rsidR="00546678" w:rsidRPr="007E32D7" w:rsidRDefault="0089687C" w:rsidP="00546678">
      <w:pPr>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w:t>
      </w:r>
      <w:r w:rsidR="00923C0B" w:rsidRPr="007E32D7">
        <w:rPr>
          <w:sz w:val="22"/>
          <w:szCs w:val="22"/>
          <w:lang w:val="lt-LT"/>
        </w:rPr>
        <w:t>360 mg skrandyje neirios tabletės</w:t>
      </w:r>
    </w:p>
    <w:p w:rsidR="00D516CA" w:rsidRPr="007E32D7" w:rsidRDefault="00D516CA" w:rsidP="009F1769">
      <w:pPr>
        <w:rPr>
          <w:sz w:val="22"/>
          <w:szCs w:val="22"/>
          <w:lang w:val="lt-LT"/>
        </w:rPr>
      </w:pPr>
      <w:r w:rsidRPr="007E32D7">
        <w:rPr>
          <w:sz w:val="22"/>
          <w:szCs w:val="22"/>
          <w:lang w:val="lt-LT"/>
        </w:rPr>
        <w:t xml:space="preserve">Kiekvienoje skrandyje neirioje tabletėje yra </w:t>
      </w:r>
      <w:r w:rsidR="00546678" w:rsidRPr="007E32D7">
        <w:rPr>
          <w:sz w:val="22"/>
          <w:szCs w:val="22"/>
          <w:lang w:val="lt-LT"/>
        </w:rPr>
        <w:t>360</w:t>
      </w:r>
      <w:r w:rsidRPr="007E32D7">
        <w:rPr>
          <w:sz w:val="22"/>
          <w:szCs w:val="22"/>
          <w:lang w:val="lt-LT"/>
        </w:rPr>
        <w:t> </w:t>
      </w:r>
      <w:r w:rsidR="00546678" w:rsidRPr="007E32D7">
        <w:rPr>
          <w:sz w:val="22"/>
          <w:szCs w:val="22"/>
          <w:lang w:val="lt-LT"/>
        </w:rPr>
        <w:t xml:space="preserve">mg </w:t>
      </w:r>
      <w:proofErr w:type="spellStart"/>
      <w:r w:rsidRPr="007E32D7">
        <w:rPr>
          <w:sz w:val="22"/>
          <w:szCs w:val="22"/>
          <w:lang w:val="lt-LT"/>
        </w:rPr>
        <w:t>mikofenolio</w:t>
      </w:r>
      <w:proofErr w:type="spellEnd"/>
      <w:r w:rsidRPr="007E32D7">
        <w:rPr>
          <w:sz w:val="22"/>
          <w:szCs w:val="22"/>
          <w:lang w:val="lt-LT"/>
        </w:rPr>
        <w:t xml:space="preserve"> rūgšties (</w:t>
      </w:r>
      <w:proofErr w:type="spellStart"/>
      <w:r w:rsidR="009F1769" w:rsidRPr="007E32D7">
        <w:rPr>
          <w:sz w:val="22"/>
          <w:szCs w:val="22"/>
          <w:lang w:val="lt-LT"/>
        </w:rPr>
        <w:t>mikofenolato</w:t>
      </w:r>
      <w:proofErr w:type="spellEnd"/>
      <w:r w:rsidR="009F1769" w:rsidRPr="007E32D7">
        <w:rPr>
          <w:sz w:val="22"/>
          <w:szCs w:val="22"/>
          <w:lang w:val="lt-LT"/>
        </w:rPr>
        <w:t xml:space="preserve"> </w:t>
      </w:r>
      <w:r w:rsidR="00F633F4" w:rsidRPr="007E32D7">
        <w:rPr>
          <w:sz w:val="22"/>
          <w:szCs w:val="22"/>
          <w:lang w:val="lt-LT"/>
        </w:rPr>
        <w:t xml:space="preserve">natrio druskos </w:t>
      </w:r>
      <w:r w:rsidRPr="007E32D7">
        <w:rPr>
          <w:sz w:val="22"/>
          <w:szCs w:val="22"/>
          <w:lang w:val="lt-LT"/>
        </w:rPr>
        <w:t>pavidalu).</w:t>
      </w:r>
    </w:p>
    <w:p w:rsidR="00546678" w:rsidRPr="007E32D7" w:rsidRDefault="00D516CA" w:rsidP="00D516CA">
      <w:pPr>
        <w:rPr>
          <w:sz w:val="22"/>
          <w:szCs w:val="22"/>
          <w:lang w:val="lt-LT"/>
        </w:rPr>
      </w:pPr>
      <w:r w:rsidRPr="007E32D7">
        <w:rPr>
          <w:sz w:val="22"/>
          <w:szCs w:val="22"/>
          <w:u w:val="single"/>
          <w:lang w:val="lt-LT"/>
        </w:rPr>
        <w:t>Pagalbinė medžiaga</w:t>
      </w:r>
      <w:r w:rsidR="008763FC" w:rsidRPr="007E32D7">
        <w:rPr>
          <w:sz w:val="22"/>
          <w:szCs w:val="22"/>
          <w:u w:val="single"/>
          <w:lang w:val="lt-LT"/>
        </w:rPr>
        <w:t>, kurios poveikis žinomas</w:t>
      </w:r>
      <w:r w:rsidRPr="007E32D7">
        <w:rPr>
          <w:sz w:val="22"/>
          <w:szCs w:val="22"/>
          <w:lang w:val="lt-LT"/>
        </w:rPr>
        <w:t>. Kiekvienoje tabletėje yra</w:t>
      </w:r>
      <w:r w:rsidR="00546678" w:rsidRPr="007E32D7">
        <w:rPr>
          <w:sz w:val="22"/>
          <w:szCs w:val="22"/>
          <w:lang w:val="lt-LT"/>
        </w:rPr>
        <w:t xml:space="preserve"> 27</w:t>
      </w:r>
      <w:r w:rsidRPr="007E32D7">
        <w:rPr>
          <w:sz w:val="22"/>
          <w:szCs w:val="22"/>
          <w:lang w:val="lt-LT"/>
        </w:rPr>
        <w:t>,</w:t>
      </w:r>
      <w:r w:rsidR="00546678" w:rsidRPr="007E32D7">
        <w:rPr>
          <w:sz w:val="22"/>
          <w:szCs w:val="22"/>
          <w:lang w:val="lt-LT"/>
        </w:rPr>
        <w:t>9</w:t>
      </w:r>
      <w:r w:rsidRPr="007E32D7">
        <w:rPr>
          <w:sz w:val="22"/>
          <w:szCs w:val="22"/>
          <w:lang w:val="lt-LT"/>
        </w:rPr>
        <w:t> </w:t>
      </w:r>
      <w:r w:rsidR="00546678" w:rsidRPr="007E32D7">
        <w:rPr>
          <w:sz w:val="22"/>
          <w:szCs w:val="22"/>
          <w:lang w:val="lt-LT"/>
        </w:rPr>
        <w:t>mg (1</w:t>
      </w:r>
      <w:r w:rsidRPr="007E32D7">
        <w:rPr>
          <w:sz w:val="22"/>
          <w:szCs w:val="22"/>
          <w:lang w:val="lt-LT"/>
        </w:rPr>
        <w:t>,</w:t>
      </w:r>
      <w:r w:rsidR="00546678" w:rsidRPr="007E32D7">
        <w:rPr>
          <w:sz w:val="22"/>
          <w:szCs w:val="22"/>
          <w:lang w:val="lt-LT"/>
        </w:rPr>
        <w:t>21</w:t>
      </w:r>
      <w:r w:rsidRPr="007E32D7">
        <w:rPr>
          <w:sz w:val="22"/>
          <w:szCs w:val="22"/>
          <w:lang w:val="lt-LT"/>
        </w:rPr>
        <w:t> </w:t>
      </w:r>
      <w:proofErr w:type="spellStart"/>
      <w:r w:rsidRPr="007E32D7">
        <w:rPr>
          <w:sz w:val="22"/>
          <w:szCs w:val="22"/>
          <w:lang w:val="lt-LT"/>
        </w:rPr>
        <w:t>mmol</w:t>
      </w:r>
      <w:proofErr w:type="spellEnd"/>
      <w:r w:rsidRPr="007E32D7">
        <w:rPr>
          <w:sz w:val="22"/>
          <w:szCs w:val="22"/>
          <w:lang w:val="lt-LT"/>
        </w:rPr>
        <w:t>) natrio.</w:t>
      </w:r>
    </w:p>
    <w:p w:rsidR="00546678" w:rsidRPr="007E32D7" w:rsidRDefault="00546678" w:rsidP="00546678">
      <w:pPr>
        <w:rPr>
          <w:sz w:val="22"/>
          <w:szCs w:val="22"/>
          <w:lang w:val="lt-LT"/>
        </w:rPr>
      </w:pPr>
    </w:p>
    <w:p w:rsidR="00546678" w:rsidRPr="007E32D7" w:rsidRDefault="00D516CA" w:rsidP="00546678">
      <w:pPr>
        <w:rPr>
          <w:sz w:val="22"/>
          <w:szCs w:val="22"/>
          <w:lang w:val="lt-LT"/>
        </w:rPr>
      </w:pPr>
      <w:r w:rsidRPr="007E32D7">
        <w:rPr>
          <w:sz w:val="22"/>
          <w:szCs w:val="22"/>
          <w:lang w:val="lt-LT"/>
        </w:rPr>
        <w:t>Visos pagalbinės medžiagos išvardytos 6.1 skyriuje.</w:t>
      </w:r>
    </w:p>
    <w:p w:rsidR="00546678" w:rsidRPr="007E32D7" w:rsidRDefault="00546678" w:rsidP="00546678">
      <w:pPr>
        <w:rPr>
          <w:sz w:val="22"/>
          <w:szCs w:val="22"/>
          <w:lang w:val="lt-LT"/>
        </w:rPr>
      </w:pPr>
    </w:p>
    <w:p w:rsidR="00546678" w:rsidRPr="007E32D7" w:rsidRDefault="00546678" w:rsidP="00546678">
      <w:pPr>
        <w:rPr>
          <w:sz w:val="22"/>
          <w:szCs w:val="22"/>
          <w:lang w:val="lt-LT"/>
        </w:rPr>
      </w:pPr>
    </w:p>
    <w:p w:rsidR="00546678" w:rsidRPr="007E32D7" w:rsidRDefault="00546678" w:rsidP="00D024BE">
      <w:pPr>
        <w:ind w:left="540" w:hanging="540"/>
        <w:rPr>
          <w:b/>
          <w:sz w:val="22"/>
          <w:szCs w:val="22"/>
          <w:lang w:val="lt-LT"/>
        </w:rPr>
      </w:pPr>
      <w:r w:rsidRPr="007E32D7">
        <w:rPr>
          <w:b/>
          <w:sz w:val="22"/>
          <w:szCs w:val="22"/>
          <w:lang w:val="lt-LT"/>
        </w:rPr>
        <w:t>3</w:t>
      </w:r>
      <w:r w:rsidRPr="007E32D7">
        <w:rPr>
          <w:b/>
          <w:sz w:val="22"/>
          <w:szCs w:val="22"/>
          <w:lang w:val="lt-LT"/>
        </w:rPr>
        <w:tab/>
      </w:r>
      <w:r w:rsidR="00D024BE" w:rsidRPr="007E32D7">
        <w:rPr>
          <w:b/>
          <w:sz w:val="22"/>
          <w:szCs w:val="22"/>
          <w:lang w:val="lt-LT"/>
        </w:rPr>
        <w:t>FARMACINĖ FORMA</w:t>
      </w:r>
    </w:p>
    <w:p w:rsidR="00546678" w:rsidRPr="007E32D7" w:rsidRDefault="00546678" w:rsidP="00546678">
      <w:pPr>
        <w:rPr>
          <w:sz w:val="22"/>
          <w:szCs w:val="22"/>
          <w:lang w:val="lt-LT"/>
        </w:rPr>
      </w:pPr>
    </w:p>
    <w:p w:rsidR="00546678" w:rsidRPr="007E32D7" w:rsidRDefault="00923C0B" w:rsidP="00546678">
      <w:pPr>
        <w:pStyle w:val="Antrats"/>
        <w:tabs>
          <w:tab w:val="clear" w:pos="4320"/>
          <w:tab w:val="clear" w:pos="8640"/>
        </w:tabs>
        <w:rPr>
          <w:sz w:val="22"/>
          <w:szCs w:val="22"/>
          <w:lang w:val="lt-LT"/>
        </w:rPr>
      </w:pPr>
      <w:r w:rsidRPr="007E32D7">
        <w:rPr>
          <w:sz w:val="22"/>
          <w:szCs w:val="22"/>
          <w:lang w:val="lt-LT"/>
        </w:rPr>
        <w:t>Skrandyje neiri</w:t>
      </w:r>
      <w:r w:rsidR="00546678" w:rsidRPr="007E32D7">
        <w:rPr>
          <w:sz w:val="22"/>
          <w:szCs w:val="22"/>
          <w:lang w:val="lt-LT"/>
        </w:rPr>
        <w:t xml:space="preserve"> tablet</w:t>
      </w:r>
      <w:r w:rsidR="00D516CA" w:rsidRPr="007E32D7">
        <w:rPr>
          <w:sz w:val="22"/>
          <w:szCs w:val="22"/>
          <w:lang w:val="lt-LT"/>
        </w:rPr>
        <w:t>ė.</w:t>
      </w:r>
    </w:p>
    <w:p w:rsidR="00546678" w:rsidRPr="007E32D7" w:rsidRDefault="00546678" w:rsidP="00546678">
      <w:pPr>
        <w:pStyle w:val="Antrats"/>
        <w:tabs>
          <w:tab w:val="clear" w:pos="4320"/>
          <w:tab w:val="clear" w:pos="8640"/>
        </w:tabs>
        <w:rPr>
          <w:sz w:val="22"/>
          <w:szCs w:val="22"/>
          <w:lang w:val="lt-LT"/>
        </w:rPr>
      </w:pPr>
    </w:p>
    <w:p w:rsidR="00546678" w:rsidRPr="007E32D7" w:rsidRDefault="00D516CA" w:rsidP="00546678">
      <w:pPr>
        <w:rPr>
          <w:bCs/>
          <w:sz w:val="22"/>
          <w:szCs w:val="22"/>
          <w:u w:val="single"/>
          <w:lang w:val="lt-LT"/>
        </w:rPr>
      </w:pPr>
      <w:r w:rsidRPr="007E32D7">
        <w:rPr>
          <w:bCs/>
          <w:sz w:val="22"/>
          <w:szCs w:val="22"/>
          <w:u w:val="single"/>
          <w:lang w:val="lt-LT"/>
        </w:rPr>
        <w:t>180 mg</w:t>
      </w:r>
    </w:p>
    <w:p w:rsidR="00546678" w:rsidRPr="007E32D7" w:rsidRDefault="00D516CA" w:rsidP="00DB22A7">
      <w:pPr>
        <w:pStyle w:val="Antrats"/>
        <w:tabs>
          <w:tab w:val="clear" w:pos="4320"/>
          <w:tab w:val="clear" w:pos="8640"/>
        </w:tabs>
        <w:rPr>
          <w:sz w:val="22"/>
          <w:szCs w:val="22"/>
          <w:lang w:val="lt-LT"/>
        </w:rPr>
      </w:pPr>
      <w:r w:rsidRPr="007E32D7">
        <w:rPr>
          <w:sz w:val="22"/>
          <w:szCs w:val="22"/>
          <w:lang w:val="lt-LT"/>
        </w:rPr>
        <w:t>Gelsvai</w:t>
      </w:r>
      <w:r w:rsidR="00546678" w:rsidRPr="007E32D7">
        <w:rPr>
          <w:sz w:val="22"/>
          <w:szCs w:val="22"/>
          <w:lang w:val="lt-LT"/>
        </w:rPr>
        <w:t xml:space="preserve"> </w:t>
      </w:r>
      <w:r w:rsidRPr="007E32D7">
        <w:rPr>
          <w:sz w:val="22"/>
          <w:szCs w:val="22"/>
          <w:lang w:val="lt-LT"/>
        </w:rPr>
        <w:t>žalsvos spalvos</w:t>
      </w:r>
      <w:r w:rsidR="00546678" w:rsidRPr="007E32D7">
        <w:rPr>
          <w:sz w:val="22"/>
          <w:szCs w:val="22"/>
          <w:lang w:val="lt-LT"/>
        </w:rPr>
        <w:t xml:space="preserve">, </w:t>
      </w:r>
      <w:r w:rsidRPr="007E32D7">
        <w:rPr>
          <w:sz w:val="22"/>
          <w:szCs w:val="22"/>
          <w:lang w:val="lt-LT"/>
        </w:rPr>
        <w:t xml:space="preserve">apvalios, abipus išgaubtos, </w:t>
      </w:r>
      <w:r w:rsidR="00F633F4" w:rsidRPr="007E32D7">
        <w:rPr>
          <w:sz w:val="22"/>
          <w:szCs w:val="22"/>
          <w:lang w:val="lt-LT"/>
        </w:rPr>
        <w:t xml:space="preserve">nuožulniais kraštais, </w:t>
      </w:r>
      <w:r w:rsidR="00EC33CF" w:rsidRPr="007E32D7">
        <w:rPr>
          <w:sz w:val="22"/>
          <w:szCs w:val="22"/>
          <w:lang w:val="lt-LT"/>
        </w:rPr>
        <w:t xml:space="preserve">skrandyje neiriu </w:t>
      </w:r>
      <w:r w:rsidR="00F633F4" w:rsidRPr="007E32D7">
        <w:rPr>
          <w:sz w:val="22"/>
          <w:szCs w:val="22"/>
          <w:lang w:val="lt-LT"/>
        </w:rPr>
        <w:t>dangalu</w:t>
      </w:r>
      <w:r w:rsidR="00EC33CF" w:rsidRPr="007E32D7">
        <w:rPr>
          <w:sz w:val="22"/>
          <w:szCs w:val="22"/>
          <w:lang w:val="lt-LT"/>
        </w:rPr>
        <w:t xml:space="preserve"> pa</w:t>
      </w:r>
      <w:r w:rsidRPr="007E32D7">
        <w:rPr>
          <w:sz w:val="22"/>
          <w:szCs w:val="22"/>
          <w:lang w:val="lt-LT"/>
        </w:rPr>
        <w:t>dengtos</w:t>
      </w:r>
      <w:r w:rsidR="00DB22A7" w:rsidRPr="007E32D7">
        <w:rPr>
          <w:sz w:val="22"/>
          <w:szCs w:val="22"/>
          <w:lang w:val="lt-LT"/>
        </w:rPr>
        <w:t xml:space="preserve"> tabletės</w:t>
      </w:r>
      <w:r w:rsidRPr="007E32D7">
        <w:rPr>
          <w:sz w:val="22"/>
          <w:szCs w:val="22"/>
          <w:lang w:val="lt-LT"/>
        </w:rPr>
        <w:t xml:space="preserve">, </w:t>
      </w:r>
      <w:r w:rsidR="00DB22A7" w:rsidRPr="007E32D7">
        <w:rPr>
          <w:sz w:val="22"/>
          <w:szCs w:val="22"/>
          <w:lang w:val="lt-LT"/>
        </w:rPr>
        <w:t xml:space="preserve">kurių </w:t>
      </w:r>
      <w:r w:rsidRPr="007E32D7">
        <w:rPr>
          <w:sz w:val="22"/>
          <w:szCs w:val="22"/>
          <w:lang w:val="lt-LT"/>
        </w:rPr>
        <w:t xml:space="preserve">vienoje pusėje </w:t>
      </w:r>
      <w:r w:rsidR="00EC33CF" w:rsidRPr="007E32D7">
        <w:rPr>
          <w:sz w:val="22"/>
          <w:szCs w:val="22"/>
          <w:lang w:val="lt-LT"/>
        </w:rPr>
        <w:t>juodais dažais užrašyta</w:t>
      </w:r>
      <w:r w:rsidRPr="007E32D7">
        <w:rPr>
          <w:sz w:val="22"/>
          <w:szCs w:val="22"/>
          <w:lang w:val="lt-LT"/>
        </w:rPr>
        <w:t xml:space="preserve"> „</w:t>
      </w:r>
      <w:r w:rsidR="00546678" w:rsidRPr="007E32D7">
        <w:rPr>
          <w:sz w:val="22"/>
          <w:szCs w:val="22"/>
          <w:lang w:val="lt-LT"/>
        </w:rPr>
        <w:t>M1</w:t>
      </w:r>
      <w:r w:rsidRPr="007E32D7">
        <w:rPr>
          <w:sz w:val="22"/>
          <w:szCs w:val="22"/>
          <w:lang w:val="lt-LT"/>
        </w:rPr>
        <w:t xml:space="preserve">“, o kita tablečių pusė </w:t>
      </w:r>
      <w:r w:rsidR="00DB22A7" w:rsidRPr="007E32D7">
        <w:rPr>
          <w:sz w:val="22"/>
          <w:szCs w:val="22"/>
          <w:lang w:val="lt-LT"/>
        </w:rPr>
        <w:t xml:space="preserve">yra </w:t>
      </w:r>
      <w:r w:rsidRPr="007E32D7">
        <w:rPr>
          <w:sz w:val="22"/>
          <w:szCs w:val="22"/>
          <w:lang w:val="lt-LT"/>
        </w:rPr>
        <w:t>lygi.</w:t>
      </w:r>
    </w:p>
    <w:p w:rsidR="00546678" w:rsidRPr="007E32D7" w:rsidRDefault="00D516CA" w:rsidP="00DB22A7">
      <w:pPr>
        <w:pStyle w:val="Antrats"/>
        <w:tabs>
          <w:tab w:val="clear" w:pos="4320"/>
          <w:tab w:val="clear" w:pos="8640"/>
        </w:tabs>
        <w:rPr>
          <w:sz w:val="22"/>
          <w:szCs w:val="22"/>
          <w:lang w:val="lt-LT"/>
        </w:rPr>
      </w:pPr>
      <w:r w:rsidRPr="007E32D7">
        <w:rPr>
          <w:sz w:val="22"/>
          <w:szCs w:val="22"/>
          <w:lang w:val="lt-LT"/>
        </w:rPr>
        <w:t>Pastaba. T</w:t>
      </w:r>
      <w:r w:rsidR="00DB22A7" w:rsidRPr="007E32D7">
        <w:rPr>
          <w:sz w:val="22"/>
          <w:szCs w:val="22"/>
          <w:lang w:val="lt-LT"/>
        </w:rPr>
        <w:t>able</w:t>
      </w:r>
      <w:r w:rsidRPr="007E32D7">
        <w:rPr>
          <w:sz w:val="22"/>
          <w:szCs w:val="22"/>
          <w:lang w:val="lt-LT"/>
        </w:rPr>
        <w:t>tės skersmuo yra</w:t>
      </w:r>
      <w:r w:rsidR="00546678" w:rsidRPr="007E32D7">
        <w:rPr>
          <w:sz w:val="22"/>
          <w:szCs w:val="22"/>
          <w:lang w:val="lt-LT"/>
        </w:rPr>
        <w:t xml:space="preserve"> 10</w:t>
      </w:r>
      <w:r w:rsidRPr="007E32D7">
        <w:rPr>
          <w:sz w:val="22"/>
          <w:szCs w:val="22"/>
          <w:lang w:val="lt-LT"/>
        </w:rPr>
        <w:t>,</w:t>
      </w:r>
      <w:r w:rsidR="00546678" w:rsidRPr="007E32D7">
        <w:rPr>
          <w:sz w:val="22"/>
          <w:szCs w:val="22"/>
          <w:lang w:val="lt-LT"/>
        </w:rPr>
        <w:t>80</w:t>
      </w:r>
      <w:r w:rsidRPr="007E32D7">
        <w:rPr>
          <w:sz w:val="22"/>
          <w:szCs w:val="22"/>
          <w:lang w:val="lt-LT"/>
        </w:rPr>
        <w:t> </w:t>
      </w:r>
      <w:r w:rsidR="00546678" w:rsidRPr="007E32D7">
        <w:rPr>
          <w:sz w:val="22"/>
          <w:szCs w:val="22"/>
          <w:lang w:val="lt-LT"/>
        </w:rPr>
        <w:t>±</w:t>
      </w:r>
      <w:r w:rsidRPr="007E32D7">
        <w:rPr>
          <w:sz w:val="22"/>
          <w:szCs w:val="22"/>
          <w:lang w:val="lt-LT"/>
        </w:rPr>
        <w:t> </w:t>
      </w:r>
      <w:smartTag w:uri="schemas-tilde-lv/tildestengine" w:element="metric2">
        <w:smartTagPr>
          <w:attr w:name="metric_text" w:val="mm"/>
          <w:attr w:name="metric_value" w:val="0.2"/>
        </w:smartTagPr>
        <w:r w:rsidR="00546678" w:rsidRPr="007E32D7">
          <w:rPr>
            <w:sz w:val="22"/>
            <w:szCs w:val="22"/>
            <w:lang w:val="lt-LT"/>
          </w:rPr>
          <w:t>0</w:t>
        </w:r>
        <w:r w:rsidRPr="007E32D7">
          <w:rPr>
            <w:sz w:val="22"/>
            <w:szCs w:val="22"/>
            <w:lang w:val="lt-LT"/>
          </w:rPr>
          <w:t>,</w:t>
        </w:r>
        <w:r w:rsidR="00546678" w:rsidRPr="007E32D7">
          <w:rPr>
            <w:sz w:val="22"/>
            <w:szCs w:val="22"/>
            <w:lang w:val="lt-LT"/>
          </w:rPr>
          <w:t>2</w:t>
        </w:r>
        <w:r w:rsidRPr="007E32D7">
          <w:rPr>
            <w:sz w:val="22"/>
            <w:szCs w:val="22"/>
            <w:lang w:val="lt-LT"/>
          </w:rPr>
          <w:t> </w:t>
        </w:r>
        <w:r w:rsidR="00546678" w:rsidRPr="007E32D7">
          <w:rPr>
            <w:sz w:val="22"/>
            <w:szCs w:val="22"/>
            <w:lang w:val="lt-LT"/>
          </w:rPr>
          <w:t>mm</w:t>
        </w:r>
      </w:smartTag>
      <w:r w:rsidRPr="007E32D7">
        <w:rPr>
          <w:sz w:val="22"/>
          <w:szCs w:val="22"/>
          <w:lang w:val="lt-LT"/>
        </w:rPr>
        <w:t>.</w:t>
      </w:r>
    </w:p>
    <w:p w:rsidR="00546678" w:rsidRPr="007E32D7" w:rsidRDefault="00546678" w:rsidP="00546678">
      <w:pPr>
        <w:pStyle w:val="Antrats"/>
        <w:tabs>
          <w:tab w:val="clear" w:pos="4320"/>
          <w:tab w:val="clear" w:pos="8640"/>
        </w:tabs>
        <w:rPr>
          <w:sz w:val="22"/>
          <w:szCs w:val="22"/>
          <w:lang w:val="lt-LT"/>
        </w:rPr>
      </w:pPr>
    </w:p>
    <w:p w:rsidR="00546678" w:rsidRPr="007E32D7" w:rsidRDefault="00D516CA" w:rsidP="00546678">
      <w:pPr>
        <w:rPr>
          <w:bCs/>
          <w:sz w:val="22"/>
          <w:szCs w:val="22"/>
          <w:u w:val="single"/>
          <w:lang w:val="lt-LT"/>
        </w:rPr>
      </w:pPr>
      <w:r w:rsidRPr="007E32D7">
        <w:rPr>
          <w:bCs/>
          <w:sz w:val="22"/>
          <w:szCs w:val="22"/>
          <w:u w:val="single"/>
          <w:lang w:val="lt-LT"/>
        </w:rPr>
        <w:t>360 mg</w:t>
      </w:r>
    </w:p>
    <w:p w:rsidR="00546678" w:rsidRPr="007E32D7" w:rsidRDefault="00424E67" w:rsidP="00DB22A7">
      <w:pPr>
        <w:rPr>
          <w:sz w:val="22"/>
          <w:szCs w:val="22"/>
          <w:lang w:val="lt-LT"/>
        </w:rPr>
      </w:pPr>
      <w:r>
        <w:rPr>
          <w:sz w:val="22"/>
          <w:szCs w:val="22"/>
          <w:lang w:val="lt-LT"/>
        </w:rPr>
        <w:t>Rausvai oranžinės</w:t>
      </w:r>
      <w:r w:rsidRPr="007E32D7">
        <w:rPr>
          <w:sz w:val="22"/>
          <w:szCs w:val="22"/>
          <w:lang w:val="lt-LT"/>
        </w:rPr>
        <w:t xml:space="preserve"> </w:t>
      </w:r>
      <w:r w:rsidR="00D516CA" w:rsidRPr="007E32D7">
        <w:rPr>
          <w:sz w:val="22"/>
          <w:szCs w:val="22"/>
          <w:lang w:val="lt-LT"/>
        </w:rPr>
        <w:t>spalvos</w:t>
      </w:r>
      <w:r w:rsidR="00546678" w:rsidRPr="007E32D7">
        <w:rPr>
          <w:sz w:val="22"/>
          <w:szCs w:val="22"/>
          <w:lang w:val="lt-LT"/>
        </w:rPr>
        <w:t xml:space="preserve">, </w:t>
      </w:r>
      <w:r w:rsidR="00DB22A7" w:rsidRPr="007E32D7">
        <w:rPr>
          <w:sz w:val="22"/>
          <w:szCs w:val="22"/>
          <w:lang w:val="lt-LT"/>
        </w:rPr>
        <w:t>pailgos</w:t>
      </w:r>
      <w:r w:rsidR="00546678" w:rsidRPr="007E32D7">
        <w:rPr>
          <w:sz w:val="22"/>
          <w:szCs w:val="22"/>
          <w:lang w:val="lt-LT"/>
        </w:rPr>
        <w:t xml:space="preserve">, </w:t>
      </w:r>
      <w:r w:rsidR="00DB22A7" w:rsidRPr="007E32D7">
        <w:rPr>
          <w:sz w:val="22"/>
          <w:szCs w:val="22"/>
          <w:lang w:val="lt-LT"/>
        </w:rPr>
        <w:t xml:space="preserve">abipus išgaubtos, </w:t>
      </w:r>
      <w:r w:rsidR="00EC33CF" w:rsidRPr="007E32D7">
        <w:rPr>
          <w:sz w:val="22"/>
          <w:szCs w:val="22"/>
          <w:lang w:val="lt-LT"/>
        </w:rPr>
        <w:t xml:space="preserve">skrandyje neiriu </w:t>
      </w:r>
      <w:r w:rsidR="00F633F4" w:rsidRPr="007E32D7">
        <w:rPr>
          <w:sz w:val="22"/>
          <w:szCs w:val="22"/>
          <w:lang w:val="lt-LT"/>
        </w:rPr>
        <w:t xml:space="preserve">dangalu </w:t>
      </w:r>
      <w:r w:rsidR="00EC33CF" w:rsidRPr="007E32D7">
        <w:rPr>
          <w:sz w:val="22"/>
          <w:szCs w:val="22"/>
          <w:lang w:val="lt-LT"/>
        </w:rPr>
        <w:t xml:space="preserve">padengtos </w:t>
      </w:r>
      <w:r w:rsidR="00546678" w:rsidRPr="007E32D7">
        <w:rPr>
          <w:sz w:val="22"/>
          <w:szCs w:val="22"/>
          <w:lang w:val="lt-LT"/>
        </w:rPr>
        <w:t>tablet</w:t>
      </w:r>
      <w:r w:rsidR="00DB22A7" w:rsidRPr="007E32D7">
        <w:rPr>
          <w:sz w:val="22"/>
          <w:szCs w:val="22"/>
          <w:lang w:val="lt-LT"/>
        </w:rPr>
        <w:t>ė</w:t>
      </w:r>
      <w:r w:rsidR="00546678" w:rsidRPr="007E32D7">
        <w:rPr>
          <w:sz w:val="22"/>
          <w:szCs w:val="22"/>
          <w:lang w:val="lt-LT"/>
        </w:rPr>
        <w:t>s</w:t>
      </w:r>
      <w:r w:rsidR="00DB22A7" w:rsidRPr="007E32D7">
        <w:rPr>
          <w:sz w:val="22"/>
          <w:szCs w:val="22"/>
          <w:lang w:val="lt-LT"/>
        </w:rPr>
        <w:t xml:space="preserve">, kurių vienoje pusėje </w:t>
      </w:r>
      <w:r w:rsidR="00EC33CF" w:rsidRPr="007E32D7">
        <w:rPr>
          <w:sz w:val="22"/>
          <w:szCs w:val="22"/>
          <w:lang w:val="lt-LT"/>
        </w:rPr>
        <w:t xml:space="preserve">juodais dažais užrašyta </w:t>
      </w:r>
      <w:r w:rsidR="00DB22A7" w:rsidRPr="007E32D7">
        <w:rPr>
          <w:sz w:val="22"/>
          <w:szCs w:val="22"/>
          <w:lang w:val="lt-LT"/>
        </w:rPr>
        <w:t>„</w:t>
      </w:r>
      <w:r w:rsidR="00546678" w:rsidRPr="007E32D7">
        <w:rPr>
          <w:sz w:val="22"/>
          <w:szCs w:val="22"/>
          <w:lang w:val="lt-LT"/>
        </w:rPr>
        <w:t>M2</w:t>
      </w:r>
      <w:r w:rsidR="00DB22A7" w:rsidRPr="007E32D7">
        <w:rPr>
          <w:sz w:val="22"/>
          <w:szCs w:val="22"/>
          <w:lang w:val="lt-LT"/>
        </w:rPr>
        <w:t>“, o</w:t>
      </w:r>
      <w:r w:rsidR="00546678" w:rsidRPr="007E32D7">
        <w:rPr>
          <w:sz w:val="22"/>
          <w:szCs w:val="22"/>
          <w:lang w:val="lt-LT"/>
        </w:rPr>
        <w:t xml:space="preserve"> </w:t>
      </w:r>
      <w:r w:rsidR="00DB22A7" w:rsidRPr="007E32D7">
        <w:rPr>
          <w:sz w:val="22"/>
          <w:szCs w:val="22"/>
          <w:lang w:val="lt-LT"/>
        </w:rPr>
        <w:t>kita tablečių pusė yra lygi</w:t>
      </w:r>
      <w:r w:rsidR="00546678" w:rsidRPr="007E32D7">
        <w:rPr>
          <w:sz w:val="22"/>
          <w:szCs w:val="22"/>
          <w:lang w:val="lt-LT"/>
        </w:rPr>
        <w:t>.</w:t>
      </w:r>
    </w:p>
    <w:p w:rsidR="00546678" w:rsidRPr="007E32D7" w:rsidRDefault="00DB22A7" w:rsidP="00DB22A7">
      <w:pPr>
        <w:rPr>
          <w:sz w:val="22"/>
          <w:szCs w:val="22"/>
          <w:lang w:val="lt-LT"/>
        </w:rPr>
      </w:pPr>
      <w:r w:rsidRPr="007E32D7">
        <w:rPr>
          <w:sz w:val="22"/>
          <w:szCs w:val="22"/>
          <w:lang w:val="lt-LT"/>
        </w:rPr>
        <w:t xml:space="preserve">Pastaba. Tabletės ilgis ir plotis yra </w:t>
      </w:r>
      <w:r w:rsidR="00546678" w:rsidRPr="007E32D7">
        <w:rPr>
          <w:sz w:val="22"/>
          <w:szCs w:val="22"/>
          <w:lang w:val="lt-LT"/>
        </w:rPr>
        <w:t>17</w:t>
      </w:r>
      <w:r w:rsidRPr="007E32D7">
        <w:rPr>
          <w:sz w:val="22"/>
          <w:szCs w:val="22"/>
          <w:lang w:val="lt-LT"/>
        </w:rPr>
        <w:t>,</w:t>
      </w:r>
      <w:r w:rsidR="00546678" w:rsidRPr="007E32D7">
        <w:rPr>
          <w:sz w:val="22"/>
          <w:szCs w:val="22"/>
          <w:lang w:val="lt-LT"/>
        </w:rPr>
        <w:t>50</w:t>
      </w:r>
      <w:r w:rsidRPr="007E32D7">
        <w:rPr>
          <w:sz w:val="22"/>
          <w:szCs w:val="22"/>
          <w:lang w:val="lt-LT"/>
        </w:rPr>
        <w:t> </w:t>
      </w:r>
      <w:r w:rsidR="00546678" w:rsidRPr="007E32D7">
        <w:rPr>
          <w:sz w:val="22"/>
          <w:szCs w:val="22"/>
          <w:lang w:val="lt-LT"/>
        </w:rPr>
        <w:t>±</w:t>
      </w:r>
      <w:r w:rsidRPr="007E32D7">
        <w:rPr>
          <w:sz w:val="22"/>
          <w:szCs w:val="22"/>
          <w:lang w:val="lt-LT"/>
        </w:rPr>
        <w:t> </w:t>
      </w:r>
      <w:smartTag w:uri="schemas-tilde-lv/tildestengine" w:element="metric2">
        <w:smartTagPr>
          <w:attr w:name="metric_text" w:val="mm"/>
          <w:attr w:name="metric_value" w:val="0.2"/>
        </w:smartTagPr>
        <w:r w:rsidR="00546678" w:rsidRPr="007E32D7">
          <w:rPr>
            <w:sz w:val="22"/>
            <w:szCs w:val="22"/>
            <w:lang w:val="lt-LT"/>
          </w:rPr>
          <w:t>0</w:t>
        </w:r>
        <w:r w:rsidRPr="007E32D7">
          <w:rPr>
            <w:sz w:val="22"/>
            <w:szCs w:val="22"/>
            <w:lang w:val="lt-LT"/>
          </w:rPr>
          <w:t>,</w:t>
        </w:r>
        <w:r w:rsidR="00546678" w:rsidRPr="007E32D7">
          <w:rPr>
            <w:sz w:val="22"/>
            <w:szCs w:val="22"/>
            <w:lang w:val="lt-LT"/>
          </w:rPr>
          <w:t>2</w:t>
        </w:r>
        <w:r w:rsidRPr="007E32D7">
          <w:rPr>
            <w:sz w:val="22"/>
            <w:szCs w:val="22"/>
            <w:lang w:val="lt-LT"/>
          </w:rPr>
          <w:t> </w:t>
        </w:r>
        <w:r w:rsidR="00546678" w:rsidRPr="007E32D7">
          <w:rPr>
            <w:sz w:val="22"/>
            <w:szCs w:val="22"/>
            <w:lang w:val="lt-LT"/>
          </w:rPr>
          <w:t>mm</w:t>
        </w:r>
      </w:smartTag>
      <w:r w:rsidR="00546678" w:rsidRPr="007E32D7">
        <w:rPr>
          <w:sz w:val="22"/>
          <w:szCs w:val="22"/>
          <w:lang w:val="lt-LT"/>
        </w:rPr>
        <w:t xml:space="preserve"> </w:t>
      </w:r>
      <w:r w:rsidRPr="007E32D7">
        <w:rPr>
          <w:sz w:val="22"/>
          <w:szCs w:val="22"/>
          <w:lang w:val="lt-LT"/>
        </w:rPr>
        <w:t>ir</w:t>
      </w:r>
      <w:r w:rsidR="00546678" w:rsidRPr="007E32D7">
        <w:rPr>
          <w:sz w:val="22"/>
          <w:szCs w:val="22"/>
          <w:lang w:val="lt-LT"/>
        </w:rPr>
        <w:t xml:space="preserve"> 10</w:t>
      </w:r>
      <w:r w:rsidRPr="007E32D7">
        <w:rPr>
          <w:sz w:val="22"/>
          <w:szCs w:val="22"/>
          <w:lang w:val="lt-LT"/>
        </w:rPr>
        <w:t>,</w:t>
      </w:r>
      <w:r w:rsidR="00546678" w:rsidRPr="007E32D7">
        <w:rPr>
          <w:sz w:val="22"/>
          <w:szCs w:val="22"/>
          <w:lang w:val="lt-LT"/>
        </w:rPr>
        <w:t>35</w:t>
      </w:r>
      <w:r w:rsidRPr="007E32D7">
        <w:rPr>
          <w:sz w:val="22"/>
          <w:szCs w:val="22"/>
          <w:lang w:val="lt-LT"/>
        </w:rPr>
        <w:t> </w:t>
      </w:r>
      <w:r w:rsidR="00546678" w:rsidRPr="007E32D7">
        <w:rPr>
          <w:sz w:val="22"/>
          <w:szCs w:val="22"/>
          <w:lang w:val="lt-LT"/>
        </w:rPr>
        <w:t>±</w:t>
      </w:r>
      <w:r w:rsidRPr="007E32D7">
        <w:rPr>
          <w:sz w:val="22"/>
          <w:szCs w:val="22"/>
          <w:lang w:val="lt-LT"/>
        </w:rPr>
        <w:t> </w:t>
      </w:r>
      <w:smartTag w:uri="schemas-tilde-lv/tildestengine" w:element="metric2">
        <w:smartTagPr>
          <w:attr w:name="metric_text" w:val="mm"/>
          <w:attr w:name="metric_value" w:val="0.2"/>
        </w:smartTagPr>
        <w:r w:rsidR="00546678" w:rsidRPr="007E32D7">
          <w:rPr>
            <w:sz w:val="22"/>
            <w:szCs w:val="22"/>
            <w:lang w:val="lt-LT"/>
          </w:rPr>
          <w:t>0</w:t>
        </w:r>
        <w:r w:rsidRPr="007E32D7">
          <w:rPr>
            <w:sz w:val="22"/>
            <w:szCs w:val="22"/>
            <w:lang w:val="lt-LT"/>
          </w:rPr>
          <w:t>,</w:t>
        </w:r>
        <w:r w:rsidR="00546678" w:rsidRPr="007E32D7">
          <w:rPr>
            <w:sz w:val="22"/>
            <w:szCs w:val="22"/>
            <w:lang w:val="lt-LT"/>
          </w:rPr>
          <w:t>2</w:t>
        </w:r>
        <w:r w:rsidRPr="007E32D7">
          <w:rPr>
            <w:sz w:val="22"/>
            <w:szCs w:val="22"/>
            <w:lang w:val="lt-LT"/>
          </w:rPr>
          <w:t> </w:t>
        </w:r>
        <w:r w:rsidR="00546678" w:rsidRPr="007E32D7">
          <w:rPr>
            <w:sz w:val="22"/>
            <w:szCs w:val="22"/>
            <w:lang w:val="lt-LT"/>
          </w:rPr>
          <w:t>mm</w:t>
        </w:r>
      </w:smartTag>
      <w:r w:rsidR="0052273C" w:rsidRPr="007E32D7">
        <w:rPr>
          <w:sz w:val="22"/>
          <w:szCs w:val="22"/>
          <w:lang w:val="lt-LT"/>
        </w:rPr>
        <w:t>.</w:t>
      </w:r>
    </w:p>
    <w:p w:rsidR="00546678" w:rsidRPr="007E32D7" w:rsidRDefault="00546678" w:rsidP="00546678">
      <w:pPr>
        <w:rPr>
          <w:sz w:val="22"/>
          <w:szCs w:val="22"/>
          <w:lang w:val="lt-LT"/>
        </w:rPr>
      </w:pPr>
    </w:p>
    <w:p w:rsidR="00546678" w:rsidRPr="007E32D7" w:rsidRDefault="00546678" w:rsidP="00546678">
      <w:pPr>
        <w:rPr>
          <w:sz w:val="22"/>
          <w:szCs w:val="22"/>
          <w:lang w:val="lt-LT"/>
        </w:rPr>
      </w:pPr>
    </w:p>
    <w:p w:rsidR="00546678" w:rsidRPr="007E32D7" w:rsidRDefault="00546678" w:rsidP="00D024BE">
      <w:pPr>
        <w:ind w:left="540" w:hanging="540"/>
        <w:rPr>
          <w:b/>
          <w:bCs/>
          <w:sz w:val="22"/>
          <w:szCs w:val="22"/>
          <w:lang w:val="lt-LT"/>
        </w:rPr>
      </w:pPr>
      <w:r w:rsidRPr="007E32D7">
        <w:rPr>
          <w:b/>
          <w:bCs/>
          <w:sz w:val="22"/>
          <w:szCs w:val="22"/>
          <w:lang w:val="lt-LT"/>
        </w:rPr>
        <w:t>4</w:t>
      </w:r>
      <w:r w:rsidRPr="007E32D7">
        <w:rPr>
          <w:b/>
          <w:bCs/>
          <w:sz w:val="22"/>
          <w:szCs w:val="22"/>
          <w:lang w:val="lt-LT"/>
        </w:rPr>
        <w:tab/>
      </w:r>
      <w:r w:rsidR="00D024BE" w:rsidRPr="007E32D7">
        <w:rPr>
          <w:b/>
          <w:sz w:val="22"/>
          <w:szCs w:val="22"/>
          <w:lang w:val="lt-LT"/>
        </w:rPr>
        <w:t>KLINIKINĖ INFORMACIJA</w:t>
      </w:r>
    </w:p>
    <w:p w:rsidR="00546678" w:rsidRPr="007E32D7" w:rsidRDefault="00546678" w:rsidP="00D024BE">
      <w:pPr>
        <w:ind w:left="540" w:hanging="540"/>
        <w:rPr>
          <w:b/>
          <w:bCs/>
          <w:sz w:val="22"/>
          <w:szCs w:val="22"/>
          <w:lang w:val="lt-LT"/>
        </w:rPr>
      </w:pPr>
    </w:p>
    <w:p w:rsidR="00546678" w:rsidRPr="007E32D7" w:rsidRDefault="00546678" w:rsidP="00D024BE">
      <w:pPr>
        <w:ind w:left="540" w:hanging="540"/>
        <w:rPr>
          <w:b/>
          <w:bCs/>
          <w:sz w:val="22"/>
          <w:szCs w:val="22"/>
          <w:lang w:val="lt-LT"/>
        </w:rPr>
      </w:pPr>
      <w:r w:rsidRPr="007E32D7">
        <w:rPr>
          <w:b/>
          <w:bCs/>
          <w:sz w:val="22"/>
          <w:szCs w:val="22"/>
          <w:lang w:val="lt-LT"/>
        </w:rPr>
        <w:t>4.1</w:t>
      </w:r>
      <w:r w:rsidRPr="007E32D7">
        <w:rPr>
          <w:b/>
          <w:bCs/>
          <w:sz w:val="22"/>
          <w:szCs w:val="22"/>
          <w:lang w:val="lt-LT"/>
        </w:rPr>
        <w:tab/>
      </w:r>
      <w:r w:rsidR="00D024BE" w:rsidRPr="007E32D7">
        <w:rPr>
          <w:b/>
          <w:sz w:val="22"/>
          <w:szCs w:val="22"/>
          <w:lang w:val="lt-LT"/>
        </w:rPr>
        <w:t>Terapinės indikacijos</w:t>
      </w:r>
    </w:p>
    <w:p w:rsidR="00546678" w:rsidRPr="007E32D7" w:rsidRDefault="00546678" w:rsidP="00546678">
      <w:pPr>
        <w:pStyle w:val="prastasiniatinklio1"/>
        <w:spacing w:before="0" w:beforeAutospacing="0" w:after="0"/>
        <w:rPr>
          <w:sz w:val="22"/>
          <w:szCs w:val="22"/>
          <w:lang w:val="lt-LT"/>
        </w:rPr>
      </w:pPr>
    </w:p>
    <w:p w:rsidR="00546678" w:rsidRPr="007E32D7" w:rsidRDefault="0089687C" w:rsidP="006874D9">
      <w:pPr>
        <w:pStyle w:val="prastasiniatinklio1"/>
        <w:spacing w:before="0" w:beforeAutospacing="0" w:after="0"/>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w:t>
      </w:r>
      <w:r w:rsidR="00DB22A7" w:rsidRPr="007E32D7">
        <w:rPr>
          <w:sz w:val="22"/>
          <w:szCs w:val="22"/>
          <w:lang w:val="lt-LT"/>
        </w:rPr>
        <w:t>skirta</w:t>
      </w:r>
      <w:r w:rsidR="00546678" w:rsidRPr="007E32D7">
        <w:rPr>
          <w:sz w:val="22"/>
          <w:szCs w:val="22"/>
          <w:lang w:val="lt-LT"/>
        </w:rPr>
        <w:t xml:space="preserve">s </w:t>
      </w:r>
      <w:r w:rsidR="00DB22A7" w:rsidRPr="007E32D7">
        <w:rPr>
          <w:sz w:val="22"/>
          <w:szCs w:val="22"/>
          <w:lang w:val="lt-LT"/>
        </w:rPr>
        <w:t xml:space="preserve">vartoti </w:t>
      </w:r>
      <w:r w:rsidR="00F94B58">
        <w:rPr>
          <w:sz w:val="22"/>
          <w:szCs w:val="22"/>
          <w:lang w:val="lt-LT"/>
        </w:rPr>
        <w:t>derinyje</w:t>
      </w:r>
      <w:r w:rsidR="00F94B58" w:rsidRPr="007E32D7">
        <w:rPr>
          <w:sz w:val="22"/>
          <w:szCs w:val="22"/>
          <w:lang w:val="lt-LT"/>
        </w:rPr>
        <w:t xml:space="preserve"> </w:t>
      </w:r>
      <w:r w:rsidR="00DB22A7" w:rsidRPr="007E32D7">
        <w:rPr>
          <w:sz w:val="22"/>
          <w:szCs w:val="22"/>
          <w:lang w:val="lt-LT"/>
        </w:rPr>
        <w:t xml:space="preserve">su </w:t>
      </w:r>
      <w:proofErr w:type="spellStart"/>
      <w:r w:rsidR="00546678" w:rsidRPr="007E32D7">
        <w:rPr>
          <w:sz w:val="22"/>
          <w:szCs w:val="22"/>
          <w:lang w:val="lt-LT"/>
        </w:rPr>
        <w:t>ci</w:t>
      </w:r>
      <w:r w:rsidR="00DB22A7" w:rsidRPr="007E32D7">
        <w:rPr>
          <w:sz w:val="22"/>
          <w:szCs w:val="22"/>
          <w:lang w:val="lt-LT"/>
        </w:rPr>
        <w:t>k</w:t>
      </w:r>
      <w:r w:rsidR="00546678" w:rsidRPr="007E32D7">
        <w:rPr>
          <w:sz w:val="22"/>
          <w:szCs w:val="22"/>
          <w:lang w:val="lt-LT"/>
        </w:rPr>
        <w:t>losporin</w:t>
      </w:r>
      <w:r w:rsidR="00DB22A7" w:rsidRPr="007E32D7">
        <w:rPr>
          <w:sz w:val="22"/>
          <w:szCs w:val="22"/>
          <w:lang w:val="lt-LT"/>
        </w:rPr>
        <w:t>u</w:t>
      </w:r>
      <w:proofErr w:type="spellEnd"/>
      <w:r w:rsidR="00DB22A7" w:rsidRPr="007E32D7">
        <w:rPr>
          <w:sz w:val="22"/>
          <w:szCs w:val="22"/>
          <w:lang w:val="lt-LT"/>
        </w:rPr>
        <w:t xml:space="preserve"> ir k</w:t>
      </w:r>
      <w:r w:rsidR="00546678" w:rsidRPr="007E32D7">
        <w:rPr>
          <w:sz w:val="22"/>
          <w:szCs w:val="22"/>
          <w:lang w:val="lt-LT"/>
        </w:rPr>
        <w:t>orti</w:t>
      </w:r>
      <w:r w:rsidR="00DB22A7" w:rsidRPr="007E32D7">
        <w:rPr>
          <w:sz w:val="22"/>
          <w:szCs w:val="22"/>
          <w:lang w:val="lt-LT"/>
        </w:rPr>
        <w:t>k</w:t>
      </w:r>
      <w:r w:rsidR="00546678" w:rsidRPr="007E32D7">
        <w:rPr>
          <w:sz w:val="22"/>
          <w:szCs w:val="22"/>
          <w:lang w:val="lt-LT"/>
        </w:rPr>
        <w:t>osteroid</w:t>
      </w:r>
      <w:r w:rsidR="00DB22A7" w:rsidRPr="007E32D7">
        <w:rPr>
          <w:sz w:val="22"/>
          <w:szCs w:val="22"/>
          <w:lang w:val="lt-LT"/>
        </w:rPr>
        <w:t>ai</w:t>
      </w:r>
      <w:r w:rsidR="00546678" w:rsidRPr="007E32D7">
        <w:rPr>
          <w:sz w:val="22"/>
          <w:szCs w:val="22"/>
          <w:lang w:val="lt-LT"/>
        </w:rPr>
        <w:t xml:space="preserve">s </w:t>
      </w:r>
      <w:r w:rsidR="00DB22A7" w:rsidRPr="007E32D7">
        <w:rPr>
          <w:sz w:val="22"/>
          <w:szCs w:val="22"/>
          <w:lang w:val="lt-LT"/>
        </w:rPr>
        <w:t>ūmin</w:t>
      </w:r>
      <w:r w:rsidR="006874D9" w:rsidRPr="007E32D7">
        <w:rPr>
          <w:sz w:val="22"/>
          <w:szCs w:val="22"/>
          <w:lang w:val="lt-LT"/>
        </w:rPr>
        <w:t>io</w:t>
      </w:r>
      <w:r w:rsidR="00DB22A7" w:rsidRPr="007E32D7">
        <w:rPr>
          <w:sz w:val="22"/>
          <w:szCs w:val="22"/>
          <w:lang w:val="lt-LT"/>
        </w:rPr>
        <w:t xml:space="preserve"> </w:t>
      </w:r>
      <w:proofErr w:type="spellStart"/>
      <w:r w:rsidR="00162A00" w:rsidRPr="007E32D7">
        <w:rPr>
          <w:sz w:val="22"/>
          <w:szCs w:val="22"/>
          <w:lang w:val="lt-LT"/>
        </w:rPr>
        <w:t>transplantato</w:t>
      </w:r>
      <w:proofErr w:type="spellEnd"/>
      <w:r w:rsidR="00162A00" w:rsidRPr="007E32D7">
        <w:rPr>
          <w:sz w:val="22"/>
          <w:szCs w:val="22"/>
          <w:lang w:val="lt-LT"/>
        </w:rPr>
        <w:t xml:space="preserve"> </w:t>
      </w:r>
      <w:r w:rsidR="00DB22A7" w:rsidRPr="007E32D7">
        <w:rPr>
          <w:sz w:val="22"/>
          <w:szCs w:val="22"/>
          <w:lang w:val="lt-LT"/>
        </w:rPr>
        <w:t>atmetimo profilaktikai suaugusiems pacientams</w:t>
      </w:r>
      <w:r w:rsidR="00CC0B46" w:rsidRPr="007E32D7">
        <w:rPr>
          <w:sz w:val="22"/>
          <w:szCs w:val="22"/>
          <w:lang w:val="lt-LT"/>
        </w:rPr>
        <w:t xml:space="preserve"> po</w:t>
      </w:r>
      <w:r w:rsidR="00DB22A7" w:rsidRPr="007E32D7">
        <w:rPr>
          <w:sz w:val="22"/>
          <w:szCs w:val="22"/>
          <w:lang w:val="lt-LT"/>
        </w:rPr>
        <w:t xml:space="preserve"> a</w:t>
      </w:r>
      <w:r w:rsidR="00546678" w:rsidRPr="007E32D7">
        <w:rPr>
          <w:sz w:val="22"/>
          <w:szCs w:val="22"/>
          <w:lang w:val="lt-LT"/>
        </w:rPr>
        <w:t>logen</w:t>
      </w:r>
      <w:r w:rsidR="00DB22A7" w:rsidRPr="007E32D7">
        <w:rPr>
          <w:sz w:val="22"/>
          <w:szCs w:val="22"/>
          <w:lang w:val="lt-LT"/>
        </w:rPr>
        <w:t>ini</w:t>
      </w:r>
      <w:r w:rsidR="00CC0B46" w:rsidRPr="007E32D7">
        <w:rPr>
          <w:sz w:val="22"/>
          <w:szCs w:val="22"/>
          <w:lang w:val="lt-LT"/>
        </w:rPr>
        <w:t>o</w:t>
      </w:r>
      <w:r w:rsidR="00DB22A7" w:rsidRPr="007E32D7">
        <w:rPr>
          <w:sz w:val="22"/>
          <w:szCs w:val="22"/>
          <w:lang w:val="lt-LT"/>
        </w:rPr>
        <w:t xml:space="preserve"> inkst</w:t>
      </w:r>
      <w:r w:rsidR="00CC0B46" w:rsidRPr="007E32D7">
        <w:rPr>
          <w:sz w:val="22"/>
          <w:szCs w:val="22"/>
          <w:lang w:val="lt-LT"/>
        </w:rPr>
        <w:t>o persodinimo</w:t>
      </w:r>
      <w:r w:rsidR="00DB22A7" w:rsidRPr="007E32D7">
        <w:rPr>
          <w:sz w:val="22"/>
          <w:szCs w:val="22"/>
          <w:lang w:val="lt-LT"/>
        </w:rPr>
        <w:t>.</w:t>
      </w:r>
    </w:p>
    <w:p w:rsidR="00546678" w:rsidRPr="007E32D7" w:rsidRDefault="00546678" w:rsidP="00546678">
      <w:pPr>
        <w:rPr>
          <w:b/>
          <w:bCs/>
          <w:sz w:val="22"/>
          <w:szCs w:val="22"/>
          <w:lang w:val="lt-LT"/>
        </w:rPr>
      </w:pPr>
    </w:p>
    <w:p w:rsidR="00546678" w:rsidRPr="007E32D7" w:rsidRDefault="00546678" w:rsidP="00D024BE">
      <w:pPr>
        <w:ind w:left="540" w:hanging="540"/>
        <w:rPr>
          <w:b/>
          <w:sz w:val="22"/>
          <w:szCs w:val="22"/>
          <w:lang w:val="lt-LT"/>
        </w:rPr>
      </w:pPr>
      <w:r w:rsidRPr="007E32D7">
        <w:rPr>
          <w:b/>
          <w:bCs/>
          <w:sz w:val="22"/>
          <w:szCs w:val="22"/>
          <w:lang w:val="lt-LT"/>
        </w:rPr>
        <w:t>4.2</w:t>
      </w:r>
      <w:r w:rsidRPr="007E32D7">
        <w:rPr>
          <w:b/>
          <w:bCs/>
          <w:sz w:val="22"/>
          <w:szCs w:val="22"/>
          <w:lang w:val="lt-LT"/>
        </w:rPr>
        <w:tab/>
      </w:r>
      <w:r w:rsidR="00D024BE" w:rsidRPr="007E32D7">
        <w:rPr>
          <w:b/>
          <w:sz w:val="22"/>
          <w:szCs w:val="22"/>
          <w:lang w:val="lt-LT"/>
        </w:rPr>
        <w:t>Dozavimas ir vartojimo metodas</w:t>
      </w:r>
    </w:p>
    <w:p w:rsidR="00546678" w:rsidRPr="007E32D7" w:rsidRDefault="00546678" w:rsidP="00546678">
      <w:pPr>
        <w:rPr>
          <w:b/>
          <w:bCs/>
          <w:sz w:val="22"/>
          <w:szCs w:val="22"/>
          <w:lang w:val="lt-LT"/>
        </w:rPr>
      </w:pPr>
    </w:p>
    <w:p w:rsidR="00C66406" w:rsidRPr="007E32D7" w:rsidRDefault="00C66406" w:rsidP="00C66406">
      <w:pPr>
        <w:pStyle w:val="prastasiniatinklio1"/>
        <w:spacing w:before="0" w:beforeAutospacing="0" w:after="0"/>
        <w:rPr>
          <w:sz w:val="22"/>
          <w:szCs w:val="22"/>
          <w:lang w:val="lt-LT"/>
        </w:rPr>
      </w:pPr>
      <w:r w:rsidRPr="007E32D7">
        <w:rPr>
          <w:sz w:val="22"/>
          <w:szCs w:val="22"/>
          <w:lang w:val="lt-LT"/>
        </w:rPr>
        <w:t xml:space="preserve">Gydymą </w:t>
      </w:r>
      <w:proofErr w:type="spellStart"/>
      <w:r w:rsidRPr="007E32D7">
        <w:rPr>
          <w:bCs/>
          <w:sz w:val="22"/>
          <w:szCs w:val="22"/>
          <w:lang w:val="lt-LT"/>
        </w:rPr>
        <w:t>Axympa</w:t>
      </w:r>
      <w:proofErr w:type="spellEnd"/>
      <w:r w:rsidRPr="007E32D7">
        <w:rPr>
          <w:sz w:val="22"/>
          <w:szCs w:val="22"/>
          <w:lang w:val="lt-LT"/>
        </w:rPr>
        <w:t xml:space="preserve"> pradėti ir palaikomąjį gydymą tęsti turi tinkamos kvalifikacijos </w:t>
      </w:r>
      <w:proofErr w:type="spellStart"/>
      <w:r w:rsidRPr="007E32D7">
        <w:rPr>
          <w:sz w:val="22"/>
          <w:szCs w:val="22"/>
          <w:lang w:val="lt-LT"/>
        </w:rPr>
        <w:t>transplantologijos</w:t>
      </w:r>
      <w:proofErr w:type="spellEnd"/>
      <w:r w:rsidRPr="007E32D7">
        <w:rPr>
          <w:sz w:val="22"/>
          <w:szCs w:val="22"/>
          <w:lang w:val="lt-LT"/>
        </w:rPr>
        <w:t xml:space="preserve"> specialistas.</w:t>
      </w:r>
    </w:p>
    <w:p w:rsidR="00C66406" w:rsidRDefault="00C66406" w:rsidP="00C66406">
      <w:pPr>
        <w:pStyle w:val="prastasiniatinklio1"/>
        <w:spacing w:before="0" w:beforeAutospacing="0" w:after="0"/>
        <w:rPr>
          <w:sz w:val="22"/>
          <w:szCs w:val="22"/>
          <w:lang w:val="lt-LT"/>
        </w:rPr>
      </w:pPr>
    </w:p>
    <w:p w:rsidR="00C66406" w:rsidRDefault="00C66406" w:rsidP="00C66406">
      <w:pPr>
        <w:pStyle w:val="prastasiniatinklio1"/>
        <w:spacing w:before="0" w:beforeAutospacing="0" w:after="0"/>
        <w:rPr>
          <w:sz w:val="22"/>
          <w:szCs w:val="22"/>
          <w:lang w:val="lt-LT"/>
        </w:rPr>
      </w:pPr>
      <w:r w:rsidRPr="0015615D">
        <w:rPr>
          <w:b/>
          <w:sz w:val="22"/>
          <w:szCs w:val="22"/>
          <w:lang w:val="lt-LT"/>
        </w:rPr>
        <w:t>Dozavimas</w:t>
      </w:r>
    </w:p>
    <w:p w:rsidR="00C66406" w:rsidRPr="007E32D7" w:rsidRDefault="00C66406" w:rsidP="00C66406">
      <w:pPr>
        <w:pStyle w:val="prastasiniatinklio1"/>
        <w:spacing w:before="0" w:beforeAutospacing="0" w:after="0"/>
        <w:rPr>
          <w:sz w:val="22"/>
          <w:szCs w:val="22"/>
          <w:lang w:val="lt-LT"/>
        </w:rPr>
      </w:pPr>
    </w:p>
    <w:p w:rsidR="00C66406" w:rsidRPr="007E32D7" w:rsidRDefault="00C66406" w:rsidP="00C66406">
      <w:pPr>
        <w:pStyle w:val="prastasiniatinklio1"/>
        <w:spacing w:before="0" w:beforeAutospacing="0" w:after="0"/>
        <w:rPr>
          <w:sz w:val="22"/>
          <w:szCs w:val="22"/>
          <w:lang w:val="lt-LT"/>
        </w:rPr>
      </w:pPr>
      <w:r w:rsidRPr="007E32D7">
        <w:rPr>
          <w:sz w:val="22"/>
          <w:szCs w:val="22"/>
          <w:lang w:val="lt-LT"/>
        </w:rPr>
        <w:t xml:space="preserve">Rekomenduojama dozė yra 720 mg, kurią reikia vartoti du kartus per parą (1 440 mg paros dozė). Atsižvelgiant į </w:t>
      </w:r>
      <w:proofErr w:type="spellStart"/>
      <w:r w:rsidRPr="007E32D7">
        <w:rPr>
          <w:sz w:val="22"/>
          <w:szCs w:val="22"/>
          <w:lang w:val="lt-LT"/>
        </w:rPr>
        <w:t>mikofenolio</w:t>
      </w:r>
      <w:proofErr w:type="spellEnd"/>
      <w:r w:rsidRPr="007E32D7">
        <w:rPr>
          <w:sz w:val="22"/>
          <w:szCs w:val="22"/>
          <w:lang w:val="lt-LT"/>
        </w:rPr>
        <w:t xml:space="preserve"> rūgšties (MFR) kiekį, ši natrio </w:t>
      </w:r>
      <w:proofErr w:type="spellStart"/>
      <w:r w:rsidRPr="007E32D7">
        <w:rPr>
          <w:sz w:val="22"/>
          <w:szCs w:val="22"/>
          <w:lang w:val="lt-LT"/>
        </w:rPr>
        <w:t>mikofenolato</w:t>
      </w:r>
      <w:proofErr w:type="spellEnd"/>
      <w:r w:rsidRPr="007E32D7">
        <w:rPr>
          <w:sz w:val="22"/>
          <w:szCs w:val="22"/>
          <w:lang w:val="lt-LT"/>
        </w:rPr>
        <w:t xml:space="preserve"> dozė atitinka 1 g </w:t>
      </w:r>
      <w:proofErr w:type="spellStart"/>
      <w:r w:rsidRPr="007E32D7">
        <w:rPr>
          <w:sz w:val="22"/>
          <w:szCs w:val="22"/>
          <w:lang w:val="lt-LT"/>
        </w:rPr>
        <w:t>mikofenolato</w:t>
      </w:r>
      <w:proofErr w:type="spellEnd"/>
      <w:r w:rsidRPr="007E32D7">
        <w:rPr>
          <w:sz w:val="22"/>
          <w:szCs w:val="22"/>
          <w:lang w:val="lt-LT"/>
        </w:rPr>
        <w:t xml:space="preserve"> </w:t>
      </w:r>
      <w:proofErr w:type="spellStart"/>
      <w:r w:rsidRPr="007E32D7">
        <w:rPr>
          <w:sz w:val="22"/>
          <w:szCs w:val="22"/>
          <w:lang w:val="lt-LT"/>
        </w:rPr>
        <w:t>mofetilio</w:t>
      </w:r>
      <w:proofErr w:type="spellEnd"/>
      <w:r w:rsidRPr="007E32D7">
        <w:rPr>
          <w:sz w:val="22"/>
          <w:szCs w:val="22"/>
          <w:lang w:val="lt-LT"/>
        </w:rPr>
        <w:t xml:space="preserve"> dozę du kartus per parą (2 g paros dozę).</w:t>
      </w:r>
    </w:p>
    <w:p w:rsidR="00C66406" w:rsidRPr="007E32D7" w:rsidRDefault="00C66406" w:rsidP="00C66406">
      <w:pPr>
        <w:pStyle w:val="prastasiniatinklio1"/>
        <w:spacing w:before="0" w:beforeAutospacing="0" w:after="0"/>
        <w:rPr>
          <w:sz w:val="22"/>
          <w:szCs w:val="22"/>
          <w:lang w:val="lt-LT"/>
        </w:rPr>
      </w:pPr>
    </w:p>
    <w:p w:rsidR="00C66406" w:rsidRPr="007E32D7" w:rsidRDefault="00C66406" w:rsidP="00C66406">
      <w:pPr>
        <w:pStyle w:val="prastasiniatinklio1"/>
        <w:spacing w:before="0" w:beforeAutospacing="0" w:after="0"/>
        <w:rPr>
          <w:sz w:val="22"/>
          <w:szCs w:val="22"/>
          <w:lang w:val="lt-LT"/>
        </w:rPr>
      </w:pPr>
      <w:r w:rsidRPr="007E32D7">
        <w:rPr>
          <w:sz w:val="22"/>
          <w:szCs w:val="22"/>
          <w:lang w:val="lt-LT"/>
        </w:rPr>
        <w:t xml:space="preserve">Papildomą informaciją apie atitinkamas gydomąsias natrio </w:t>
      </w:r>
      <w:proofErr w:type="spellStart"/>
      <w:r w:rsidRPr="007E32D7">
        <w:rPr>
          <w:sz w:val="22"/>
          <w:szCs w:val="22"/>
          <w:lang w:val="lt-LT"/>
        </w:rPr>
        <w:t>mikofenolato</w:t>
      </w:r>
      <w:proofErr w:type="spellEnd"/>
      <w:r w:rsidRPr="007E32D7">
        <w:rPr>
          <w:sz w:val="22"/>
          <w:szCs w:val="22"/>
          <w:lang w:val="lt-LT"/>
        </w:rPr>
        <w:t xml:space="preserve"> ir </w:t>
      </w:r>
      <w:proofErr w:type="spellStart"/>
      <w:r w:rsidRPr="007E32D7">
        <w:rPr>
          <w:sz w:val="22"/>
          <w:szCs w:val="22"/>
          <w:lang w:val="lt-LT"/>
        </w:rPr>
        <w:t>mikofenolato</w:t>
      </w:r>
      <w:proofErr w:type="spellEnd"/>
      <w:r w:rsidRPr="007E32D7">
        <w:rPr>
          <w:sz w:val="22"/>
          <w:szCs w:val="22"/>
          <w:lang w:val="lt-LT"/>
        </w:rPr>
        <w:t xml:space="preserve"> </w:t>
      </w:r>
      <w:proofErr w:type="spellStart"/>
      <w:r w:rsidRPr="007E32D7">
        <w:rPr>
          <w:sz w:val="22"/>
          <w:szCs w:val="22"/>
          <w:lang w:val="lt-LT"/>
        </w:rPr>
        <w:t>mofetilio</w:t>
      </w:r>
      <w:proofErr w:type="spellEnd"/>
      <w:r w:rsidRPr="007E32D7">
        <w:rPr>
          <w:sz w:val="22"/>
          <w:szCs w:val="22"/>
          <w:lang w:val="lt-LT"/>
        </w:rPr>
        <w:t xml:space="preserve"> dozes žr. 4.4 ir 5.2 skyriuose.</w:t>
      </w:r>
    </w:p>
    <w:p w:rsidR="00C66406" w:rsidRPr="007E32D7" w:rsidRDefault="00C66406" w:rsidP="00C66406">
      <w:pPr>
        <w:pStyle w:val="prastasiniatinklio1"/>
        <w:spacing w:before="0" w:beforeAutospacing="0" w:after="0"/>
        <w:rPr>
          <w:sz w:val="22"/>
          <w:szCs w:val="22"/>
          <w:lang w:val="lt-LT"/>
        </w:rPr>
      </w:pPr>
    </w:p>
    <w:p w:rsidR="00C66406" w:rsidRPr="007E32D7" w:rsidRDefault="00C66406" w:rsidP="00C66406">
      <w:pPr>
        <w:pStyle w:val="prastasiniatinklio1"/>
        <w:spacing w:before="0" w:beforeAutospacing="0" w:after="0"/>
        <w:rPr>
          <w:sz w:val="22"/>
          <w:szCs w:val="22"/>
          <w:lang w:val="lt-LT"/>
        </w:rPr>
      </w:pPr>
      <w:r w:rsidRPr="007E32D7">
        <w:rPr>
          <w:sz w:val="22"/>
          <w:szCs w:val="22"/>
          <w:lang w:val="lt-LT"/>
        </w:rPr>
        <w:t>Pirmą kartą pradedamiems gydyti (</w:t>
      </w:r>
      <w:r w:rsidRPr="007E32D7">
        <w:rPr>
          <w:i/>
          <w:iCs/>
          <w:sz w:val="22"/>
          <w:szCs w:val="22"/>
          <w:lang w:val="lt-LT"/>
        </w:rPr>
        <w:t xml:space="preserve">de </w:t>
      </w:r>
      <w:proofErr w:type="spellStart"/>
      <w:r w:rsidRPr="007E32D7">
        <w:rPr>
          <w:i/>
          <w:iCs/>
          <w:sz w:val="22"/>
          <w:szCs w:val="22"/>
          <w:lang w:val="lt-LT"/>
        </w:rPr>
        <w:t>novo</w:t>
      </w:r>
      <w:proofErr w:type="spellEnd"/>
      <w:r w:rsidRPr="007E32D7">
        <w:rPr>
          <w:sz w:val="22"/>
          <w:szCs w:val="22"/>
          <w:lang w:val="lt-LT"/>
        </w:rPr>
        <w:t xml:space="preserve">) pacientams, </w:t>
      </w:r>
      <w:proofErr w:type="spellStart"/>
      <w:r w:rsidRPr="007E32D7">
        <w:rPr>
          <w:bCs/>
          <w:sz w:val="22"/>
          <w:szCs w:val="22"/>
        </w:rPr>
        <w:t>Axympa</w:t>
      </w:r>
      <w:proofErr w:type="spellEnd"/>
      <w:r w:rsidRPr="007E32D7">
        <w:rPr>
          <w:sz w:val="22"/>
          <w:szCs w:val="22"/>
          <w:lang w:val="lt-LT"/>
        </w:rPr>
        <w:t xml:space="preserve"> reikia pradėti vartoti per 72 valandas po organo persodinimo.</w:t>
      </w:r>
    </w:p>
    <w:p w:rsidR="00151D24" w:rsidRDefault="00151D24" w:rsidP="00A51BC7">
      <w:pPr>
        <w:pStyle w:val="prastasiniatinklio1"/>
        <w:spacing w:before="0" w:beforeAutospacing="0" w:after="0"/>
        <w:rPr>
          <w:b/>
          <w:sz w:val="22"/>
          <w:szCs w:val="22"/>
          <w:lang w:val="lt-LT"/>
        </w:rPr>
      </w:pPr>
    </w:p>
    <w:p w:rsidR="00A51BC7" w:rsidRPr="007E32D7" w:rsidRDefault="00A51BC7" w:rsidP="00A51BC7">
      <w:pPr>
        <w:pStyle w:val="prastasiniatinklio1"/>
        <w:spacing w:before="0" w:beforeAutospacing="0" w:after="0"/>
        <w:rPr>
          <w:sz w:val="22"/>
          <w:szCs w:val="22"/>
          <w:u w:val="single"/>
          <w:lang w:val="lt-LT"/>
        </w:rPr>
      </w:pPr>
      <w:r w:rsidRPr="007E32D7">
        <w:rPr>
          <w:sz w:val="22"/>
          <w:szCs w:val="22"/>
          <w:u w:val="single"/>
          <w:lang w:val="lt-LT"/>
        </w:rPr>
        <w:t>Vaikų populiacija</w:t>
      </w:r>
    </w:p>
    <w:p w:rsidR="00A51BC7" w:rsidRPr="007E32D7" w:rsidRDefault="00A51BC7" w:rsidP="00A51BC7">
      <w:pPr>
        <w:pStyle w:val="prastasiniatinklio1"/>
        <w:spacing w:before="0" w:beforeAutospacing="0" w:after="0"/>
        <w:rPr>
          <w:sz w:val="22"/>
          <w:szCs w:val="22"/>
          <w:lang w:val="lt-LT"/>
        </w:rPr>
      </w:pPr>
      <w:r w:rsidRPr="007E32D7">
        <w:rPr>
          <w:sz w:val="22"/>
          <w:szCs w:val="22"/>
          <w:lang w:val="lt-LT"/>
        </w:rPr>
        <w:t xml:space="preserve">Nepakanka </w:t>
      </w:r>
      <w:proofErr w:type="spellStart"/>
      <w:r w:rsidRPr="007E32D7">
        <w:rPr>
          <w:bCs/>
          <w:sz w:val="22"/>
          <w:szCs w:val="22"/>
          <w:lang w:val="lt-LT"/>
        </w:rPr>
        <w:t>Axympa</w:t>
      </w:r>
      <w:proofErr w:type="spellEnd"/>
      <w:r w:rsidRPr="007E32D7">
        <w:rPr>
          <w:sz w:val="22"/>
          <w:szCs w:val="22"/>
          <w:lang w:val="lt-LT"/>
        </w:rPr>
        <w:t xml:space="preserve"> saugumo ir veiksmingumo vaikams ir paaugliams duomenų</w:t>
      </w:r>
      <w:r w:rsidRPr="007E32D7">
        <w:rPr>
          <w:noProof/>
          <w:sz w:val="22"/>
          <w:szCs w:val="22"/>
          <w:lang w:val="lt-LT"/>
        </w:rPr>
        <w:t xml:space="preserve">. </w:t>
      </w:r>
      <w:proofErr w:type="spellStart"/>
      <w:r w:rsidRPr="007E32D7">
        <w:rPr>
          <w:sz w:val="22"/>
          <w:szCs w:val="22"/>
          <w:lang w:val="lt-LT"/>
        </w:rPr>
        <w:t>Farmakokinetikos</w:t>
      </w:r>
      <w:proofErr w:type="spellEnd"/>
      <w:r w:rsidRPr="007E32D7">
        <w:rPr>
          <w:sz w:val="22"/>
          <w:szCs w:val="22"/>
          <w:lang w:val="lt-LT"/>
        </w:rPr>
        <w:t xml:space="preserve"> vaikų populiacijos pacientų, kuriems persodintas inkstas, organizme duomenys </w:t>
      </w:r>
      <w:r w:rsidRPr="007E32D7">
        <w:rPr>
          <w:noProof/>
          <w:sz w:val="22"/>
          <w:szCs w:val="22"/>
          <w:lang w:val="lt-LT"/>
        </w:rPr>
        <w:t>yra r</w:t>
      </w:r>
      <w:r w:rsidRPr="007E32D7">
        <w:rPr>
          <w:sz w:val="22"/>
          <w:szCs w:val="22"/>
          <w:lang w:val="lt-LT"/>
        </w:rPr>
        <w:t>iboti (žr. 5.2 skyrių).</w:t>
      </w:r>
    </w:p>
    <w:p w:rsidR="00A51BC7" w:rsidRDefault="00A51BC7" w:rsidP="00DB22A7">
      <w:pPr>
        <w:pStyle w:val="prastasiniatinklio1"/>
        <w:spacing w:before="0" w:beforeAutospacing="0" w:after="0"/>
        <w:rPr>
          <w:sz w:val="22"/>
          <w:szCs w:val="22"/>
          <w:lang w:val="lt-LT"/>
        </w:rPr>
      </w:pPr>
    </w:p>
    <w:p w:rsidR="00A51BC7" w:rsidRPr="007E32D7" w:rsidRDefault="00A51BC7" w:rsidP="00A51BC7">
      <w:pPr>
        <w:pStyle w:val="prastasiniatinklio1"/>
        <w:spacing w:before="0" w:beforeAutospacing="0" w:after="0"/>
        <w:rPr>
          <w:sz w:val="22"/>
          <w:szCs w:val="22"/>
          <w:u w:val="single"/>
          <w:lang w:val="lt-LT"/>
        </w:rPr>
      </w:pPr>
      <w:r w:rsidRPr="007E32D7">
        <w:rPr>
          <w:sz w:val="22"/>
          <w:szCs w:val="22"/>
          <w:u w:val="single"/>
          <w:lang w:val="lt-LT"/>
        </w:rPr>
        <w:t>Senyviems pacientams</w:t>
      </w:r>
    </w:p>
    <w:p w:rsidR="00A51BC7" w:rsidRPr="007E32D7" w:rsidRDefault="00A51BC7" w:rsidP="00A51BC7">
      <w:pPr>
        <w:pStyle w:val="prastasiniatinklio1"/>
        <w:spacing w:before="0" w:beforeAutospacing="0" w:after="0"/>
        <w:rPr>
          <w:sz w:val="22"/>
          <w:szCs w:val="22"/>
          <w:lang w:val="lt-LT"/>
        </w:rPr>
      </w:pPr>
      <w:r w:rsidRPr="007E32D7">
        <w:rPr>
          <w:sz w:val="22"/>
          <w:szCs w:val="22"/>
          <w:lang w:val="lt-LT"/>
        </w:rPr>
        <w:t>Rekomenduojama dozė senyviems pacientams yra 720 mg du kartus per parą.</w:t>
      </w:r>
    </w:p>
    <w:p w:rsidR="00A51BC7" w:rsidRPr="007E32D7" w:rsidRDefault="00A51BC7" w:rsidP="00A51BC7">
      <w:pPr>
        <w:pStyle w:val="prastasiniatinklio1"/>
        <w:spacing w:before="0" w:beforeAutospacing="0" w:after="0"/>
        <w:rPr>
          <w:sz w:val="22"/>
          <w:szCs w:val="22"/>
          <w:lang w:val="lt-LT"/>
        </w:rPr>
      </w:pPr>
    </w:p>
    <w:p w:rsidR="00A51BC7" w:rsidRPr="007E32D7" w:rsidRDefault="00A51BC7" w:rsidP="00A51BC7">
      <w:pPr>
        <w:pStyle w:val="prastasiniatinklio1"/>
        <w:spacing w:before="0" w:beforeAutospacing="0" w:after="0"/>
        <w:rPr>
          <w:sz w:val="22"/>
          <w:szCs w:val="22"/>
          <w:u w:val="single"/>
          <w:lang w:val="lt-LT"/>
        </w:rPr>
      </w:pPr>
      <w:r w:rsidRPr="007E32D7">
        <w:rPr>
          <w:sz w:val="22"/>
          <w:szCs w:val="22"/>
          <w:u w:val="single"/>
          <w:lang w:val="lt-LT"/>
        </w:rPr>
        <w:t>Pacientams, kurių inkstų funkcija sutrikusi</w:t>
      </w:r>
    </w:p>
    <w:p w:rsidR="00A51BC7" w:rsidRPr="007E32D7" w:rsidRDefault="00A51BC7" w:rsidP="00A51BC7">
      <w:pPr>
        <w:pStyle w:val="prastasiniatinklio1"/>
        <w:spacing w:before="0" w:beforeAutospacing="0" w:after="0"/>
        <w:rPr>
          <w:sz w:val="22"/>
          <w:szCs w:val="22"/>
          <w:lang w:val="lt-LT"/>
        </w:rPr>
      </w:pPr>
      <w:r w:rsidRPr="007E32D7">
        <w:rPr>
          <w:sz w:val="22"/>
          <w:szCs w:val="22"/>
          <w:lang w:val="lt-LT"/>
        </w:rPr>
        <w:t>Pacientams, kurių inkstų funkcija po operacijos vėluoja, dozės keisti nereikia (žr. 5.2 skyrių).</w:t>
      </w:r>
    </w:p>
    <w:p w:rsidR="00A51BC7" w:rsidRPr="007E32D7" w:rsidRDefault="00A51BC7" w:rsidP="00A51BC7">
      <w:pPr>
        <w:pStyle w:val="prastasiniatinklio1"/>
        <w:spacing w:before="0" w:beforeAutospacing="0" w:after="0"/>
        <w:rPr>
          <w:sz w:val="22"/>
          <w:szCs w:val="22"/>
          <w:lang w:val="lt-LT"/>
        </w:rPr>
      </w:pPr>
    </w:p>
    <w:p w:rsidR="00A51BC7" w:rsidRPr="007E32D7" w:rsidRDefault="00A51BC7" w:rsidP="00A51BC7">
      <w:pPr>
        <w:pStyle w:val="prastasiniatinklio1"/>
        <w:spacing w:before="0" w:beforeAutospacing="0" w:after="0"/>
        <w:rPr>
          <w:sz w:val="22"/>
          <w:szCs w:val="22"/>
          <w:lang w:val="lt-LT"/>
        </w:rPr>
      </w:pPr>
      <w:r w:rsidRPr="007E32D7">
        <w:rPr>
          <w:sz w:val="22"/>
          <w:szCs w:val="22"/>
          <w:lang w:val="lt-LT"/>
        </w:rPr>
        <w:t>Pacientus, kuriems yra sunkus inkstų nepakankamumas (</w:t>
      </w:r>
      <w:proofErr w:type="spellStart"/>
      <w:r w:rsidRPr="007E32D7">
        <w:rPr>
          <w:sz w:val="22"/>
          <w:szCs w:val="22"/>
          <w:lang w:val="lt-LT"/>
        </w:rPr>
        <w:t>glomerulų</w:t>
      </w:r>
      <w:proofErr w:type="spellEnd"/>
      <w:r w:rsidRPr="007E32D7">
        <w:rPr>
          <w:sz w:val="22"/>
          <w:szCs w:val="22"/>
          <w:lang w:val="lt-LT"/>
        </w:rPr>
        <w:t xml:space="preserve"> filtracijos greitis yra &lt; 25 ml x min.</w:t>
      </w:r>
      <w:r w:rsidRPr="007E32D7">
        <w:rPr>
          <w:sz w:val="22"/>
          <w:szCs w:val="22"/>
          <w:vertAlign w:val="superscript"/>
          <w:lang w:val="lt-LT"/>
        </w:rPr>
        <w:t>-1</w:t>
      </w:r>
      <w:r w:rsidRPr="007E32D7">
        <w:rPr>
          <w:sz w:val="22"/>
          <w:szCs w:val="22"/>
          <w:lang w:val="lt-LT"/>
        </w:rPr>
        <w:t> x 1,73 m</w:t>
      </w:r>
      <w:r w:rsidRPr="007E32D7">
        <w:rPr>
          <w:sz w:val="22"/>
          <w:szCs w:val="22"/>
          <w:vertAlign w:val="superscript"/>
          <w:lang w:val="lt-LT"/>
        </w:rPr>
        <w:t>-2</w:t>
      </w:r>
      <w:r w:rsidRPr="007E32D7">
        <w:rPr>
          <w:sz w:val="22"/>
          <w:szCs w:val="22"/>
          <w:lang w:val="lt-LT"/>
        </w:rPr>
        <w:t xml:space="preserve">), reikia atidžiai stebėti ir negalima viršyti </w:t>
      </w:r>
      <w:proofErr w:type="spellStart"/>
      <w:r w:rsidRPr="007E32D7">
        <w:rPr>
          <w:bCs/>
          <w:sz w:val="22"/>
          <w:szCs w:val="22"/>
          <w:lang w:val="lt-LT"/>
        </w:rPr>
        <w:t>Axympa</w:t>
      </w:r>
      <w:proofErr w:type="spellEnd"/>
      <w:r w:rsidRPr="007E32D7">
        <w:rPr>
          <w:sz w:val="22"/>
          <w:szCs w:val="22"/>
          <w:lang w:val="lt-LT"/>
        </w:rPr>
        <w:t xml:space="preserve"> 1 440 mg paros dozės.</w:t>
      </w:r>
    </w:p>
    <w:p w:rsidR="00A51BC7" w:rsidRPr="007E32D7" w:rsidRDefault="00A51BC7" w:rsidP="00A51BC7">
      <w:pPr>
        <w:pStyle w:val="prastasiniatinklio1"/>
        <w:spacing w:before="0" w:beforeAutospacing="0" w:after="0"/>
        <w:rPr>
          <w:sz w:val="22"/>
          <w:szCs w:val="22"/>
          <w:lang w:val="lt-LT"/>
        </w:rPr>
      </w:pPr>
    </w:p>
    <w:p w:rsidR="00A51BC7" w:rsidRPr="007E32D7" w:rsidRDefault="00A51BC7" w:rsidP="00A51BC7">
      <w:pPr>
        <w:pStyle w:val="prastasiniatinklio1"/>
        <w:spacing w:before="0" w:beforeAutospacing="0" w:after="0"/>
        <w:rPr>
          <w:sz w:val="22"/>
          <w:szCs w:val="22"/>
          <w:u w:val="single"/>
          <w:lang w:val="lt-LT"/>
        </w:rPr>
      </w:pPr>
      <w:r w:rsidRPr="007E32D7">
        <w:rPr>
          <w:sz w:val="22"/>
          <w:szCs w:val="22"/>
          <w:u w:val="single"/>
          <w:lang w:val="lt-LT"/>
        </w:rPr>
        <w:t>Pacientams, kurių  kepenų funkcija sutrikusi</w:t>
      </w:r>
    </w:p>
    <w:p w:rsidR="00A51BC7" w:rsidRPr="007E32D7" w:rsidRDefault="00A51BC7" w:rsidP="00A51BC7">
      <w:pPr>
        <w:pStyle w:val="prastasiniatinklio1"/>
        <w:spacing w:before="0" w:beforeAutospacing="0" w:after="0"/>
        <w:rPr>
          <w:sz w:val="22"/>
          <w:szCs w:val="22"/>
          <w:lang w:val="lt-LT"/>
        </w:rPr>
      </w:pPr>
      <w:r w:rsidRPr="007E32D7">
        <w:rPr>
          <w:sz w:val="22"/>
          <w:szCs w:val="22"/>
          <w:lang w:val="lt-LT"/>
        </w:rPr>
        <w:t>Pacientus, kuriems yra persodintas inkstas ir pasireiškia sunkus kepenų funkcijos sutrikimas, dozės keisti nereikia.</w:t>
      </w:r>
    </w:p>
    <w:p w:rsidR="00A51BC7" w:rsidRPr="007E32D7" w:rsidRDefault="00A51BC7" w:rsidP="00A51BC7">
      <w:pPr>
        <w:pStyle w:val="prastasiniatinklio1"/>
        <w:spacing w:before="0" w:beforeAutospacing="0" w:after="0"/>
        <w:rPr>
          <w:sz w:val="22"/>
          <w:szCs w:val="22"/>
          <w:lang w:val="lt-LT"/>
        </w:rPr>
      </w:pPr>
    </w:p>
    <w:p w:rsidR="00A51BC7" w:rsidRPr="007E32D7" w:rsidRDefault="00A51BC7" w:rsidP="00A51BC7">
      <w:pPr>
        <w:pStyle w:val="prastasiniatinklio1"/>
        <w:spacing w:before="0" w:beforeAutospacing="0" w:after="0"/>
        <w:rPr>
          <w:sz w:val="22"/>
          <w:szCs w:val="22"/>
          <w:u w:val="single"/>
          <w:lang w:val="lt-LT"/>
        </w:rPr>
      </w:pPr>
      <w:r w:rsidRPr="007E32D7">
        <w:rPr>
          <w:sz w:val="22"/>
          <w:szCs w:val="22"/>
          <w:u w:val="single"/>
          <w:lang w:val="lt-LT"/>
        </w:rPr>
        <w:t>Gydymas atmetimo epizodų metu</w:t>
      </w:r>
    </w:p>
    <w:p w:rsidR="00A51BC7" w:rsidRDefault="00A51BC7" w:rsidP="00DB22A7">
      <w:pPr>
        <w:pStyle w:val="prastasiniatinklio1"/>
        <w:spacing w:before="0" w:beforeAutospacing="0" w:after="0"/>
        <w:rPr>
          <w:sz w:val="22"/>
          <w:szCs w:val="22"/>
          <w:lang w:val="lt-LT"/>
        </w:rPr>
      </w:pPr>
      <w:r w:rsidRPr="007E32D7">
        <w:rPr>
          <w:sz w:val="22"/>
          <w:szCs w:val="22"/>
          <w:lang w:val="lt-LT"/>
        </w:rPr>
        <w:t xml:space="preserve">Persodinto inksto atmetimas nekeičia </w:t>
      </w:r>
      <w:proofErr w:type="spellStart"/>
      <w:r w:rsidRPr="007E32D7">
        <w:rPr>
          <w:sz w:val="22"/>
          <w:szCs w:val="22"/>
          <w:lang w:val="lt-LT"/>
        </w:rPr>
        <w:t>mikofenolio</w:t>
      </w:r>
      <w:proofErr w:type="spellEnd"/>
      <w:r w:rsidRPr="007E32D7">
        <w:rPr>
          <w:sz w:val="22"/>
          <w:szCs w:val="22"/>
          <w:lang w:val="lt-LT"/>
        </w:rPr>
        <w:t xml:space="preserve"> rūgšties (MFR) </w:t>
      </w:r>
      <w:proofErr w:type="spellStart"/>
      <w:r w:rsidRPr="007E32D7">
        <w:rPr>
          <w:sz w:val="22"/>
          <w:szCs w:val="22"/>
          <w:lang w:val="lt-LT"/>
        </w:rPr>
        <w:t>farmakokinetikos</w:t>
      </w:r>
      <w:proofErr w:type="spellEnd"/>
      <w:r w:rsidRPr="007E32D7">
        <w:rPr>
          <w:sz w:val="22"/>
          <w:szCs w:val="22"/>
          <w:lang w:val="lt-LT"/>
        </w:rPr>
        <w:t xml:space="preserve">. </w:t>
      </w:r>
      <w:proofErr w:type="spellStart"/>
      <w:r w:rsidRPr="007E32D7">
        <w:rPr>
          <w:bCs/>
          <w:sz w:val="22"/>
          <w:szCs w:val="22"/>
          <w:lang w:val="lt-LT"/>
        </w:rPr>
        <w:t>Axympa</w:t>
      </w:r>
      <w:proofErr w:type="spellEnd"/>
      <w:r w:rsidRPr="007E32D7">
        <w:rPr>
          <w:sz w:val="22"/>
          <w:szCs w:val="22"/>
          <w:lang w:val="lt-LT"/>
        </w:rPr>
        <w:t xml:space="preserve"> dozavimo keisti ar pertraukti nereikia.</w:t>
      </w:r>
    </w:p>
    <w:p w:rsidR="00A51BC7" w:rsidRDefault="00A51BC7" w:rsidP="00DB22A7">
      <w:pPr>
        <w:pStyle w:val="prastasiniatinklio1"/>
        <w:spacing w:before="0" w:beforeAutospacing="0" w:after="0"/>
        <w:rPr>
          <w:sz w:val="22"/>
          <w:szCs w:val="22"/>
          <w:lang w:val="lt-LT"/>
        </w:rPr>
      </w:pPr>
    </w:p>
    <w:p w:rsidR="00C66406" w:rsidRDefault="00C66406" w:rsidP="00C66406">
      <w:pPr>
        <w:pStyle w:val="prastasiniatinklio1"/>
        <w:spacing w:before="0" w:beforeAutospacing="0" w:after="0"/>
        <w:rPr>
          <w:sz w:val="22"/>
          <w:szCs w:val="22"/>
          <w:u w:val="single"/>
          <w:lang w:val="lt-LT"/>
        </w:rPr>
      </w:pPr>
      <w:r w:rsidRPr="00FE1DBE">
        <w:rPr>
          <w:sz w:val="22"/>
          <w:szCs w:val="22"/>
          <w:u w:val="single"/>
          <w:lang w:val="lt-LT"/>
        </w:rPr>
        <w:t>Vartojimo metodas</w:t>
      </w:r>
    </w:p>
    <w:p w:rsidR="00C66406" w:rsidRPr="00174212" w:rsidRDefault="00C66406" w:rsidP="00C66406">
      <w:pPr>
        <w:pStyle w:val="prastasiniatinklio1"/>
        <w:spacing w:before="0" w:beforeAutospacing="0" w:after="0"/>
        <w:rPr>
          <w:sz w:val="22"/>
          <w:lang w:val="lt-LT"/>
        </w:rPr>
      </w:pPr>
      <w:r w:rsidRPr="00174212">
        <w:rPr>
          <w:sz w:val="22"/>
          <w:lang w:val="lt-LT"/>
        </w:rPr>
        <w:t>Vartoti per burną.</w:t>
      </w:r>
    </w:p>
    <w:p w:rsidR="00546678" w:rsidRPr="007E32D7" w:rsidRDefault="00546678" w:rsidP="00546678">
      <w:pPr>
        <w:pStyle w:val="prastasiniatinklio1"/>
        <w:spacing w:before="0" w:beforeAutospacing="0" w:after="0"/>
        <w:rPr>
          <w:sz w:val="22"/>
          <w:szCs w:val="22"/>
          <w:lang w:val="lt-LT"/>
        </w:rPr>
      </w:pPr>
    </w:p>
    <w:p w:rsidR="00546678" w:rsidRPr="007E32D7" w:rsidRDefault="0089687C" w:rsidP="0041051D">
      <w:pPr>
        <w:pStyle w:val="prastasiniatinklio1"/>
        <w:spacing w:before="0" w:beforeAutospacing="0" w:after="0"/>
        <w:rPr>
          <w:sz w:val="22"/>
          <w:szCs w:val="22"/>
          <w:lang w:val="lt-LT"/>
        </w:rPr>
      </w:pPr>
      <w:proofErr w:type="spellStart"/>
      <w:r w:rsidRPr="007E32D7">
        <w:rPr>
          <w:bCs/>
          <w:sz w:val="22"/>
          <w:szCs w:val="22"/>
        </w:rPr>
        <w:t>Axympa</w:t>
      </w:r>
      <w:proofErr w:type="spellEnd"/>
      <w:r w:rsidRPr="007E32D7">
        <w:rPr>
          <w:sz w:val="22"/>
          <w:szCs w:val="22"/>
          <w:lang w:val="lt-LT"/>
        </w:rPr>
        <w:t xml:space="preserve"> </w:t>
      </w:r>
      <w:r w:rsidR="0041051D" w:rsidRPr="007E32D7">
        <w:rPr>
          <w:sz w:val="22"/>
          <w:szCs w:val="22"/>
          <w:lang w:val="lt-LT"/>
        </w:rPr>
        <w:t>galima išgerti valgant arba be maisto</w:t>
      </w:r>
      <w:r w:rsidR="00546678" w:rsidRPr="007E32D7">
        <w:rPr>
          <w:sz w:val="22"/>
          <w:szCs w:val="22"/>
          <w:lang w:val="lt-LT"/>
        </w:rPr>
        <w:t xml:space="preserve">. </w:t>
      </w:r>
      <w:r w:rsidR="0041051D" w:rsidRPr="007E32D7">
        <w:rPr>
          <w:sz w:val="22"/>
          <w:szCs w:val="22"/>
          <w:lang w:val="lt-LT"/>
        </w:rPr>
        <w:t>Pacientai</w:t>
      </w:r>
      <w:r w:rsidR="00546678" w:rsidRPr="007E32D7">
        <w:rPr>
          <w:sz w:val="22"/>
          <w:szCs w:val="22"/>
          <w:lang w:val="lt-LT"/>
        </w:rPr>
        <w:t xml:space="preserve"> </w:t>
      </w:r>
      <w:r w:rsidR="0041051D" w:rsidRPr="007E32D7">
        <w:rPr>
          <w:sz w:val="22"/>
          <w:szCs w:val="22"/>
          <w:lang w:val="lt-LT"/>
        </w:rPr>
        <w:t>gali pasirinkti bet kurią galimybę, bet</w:t>
      </w:r>
      <w:r w:rsidR="00546678" w:rsidRPr="007E32D7">
        <w:rPr>
          <w:sz w:val="22"/>
          <w:szCs w:val="22"/>
          <w:lang w:val="lt-LT"/>
        </w:rPr>
        <w:t xml:space="preserve"> </w:t>
      </w:r>
      <w:r w:rsidR="0041051D" w:rsidRPr="007E32D7">
        <w:rPr>
          <w:sz w:val="22"/>
          <w:szCs w:val="22"/>
          <w:lang w:val="lt-LT"/>
        </w:rPr>
        <w:t>tu</w:t>
      </w:r>
      <w:r w:rsidR="0052273C" w:rsidRPr="007E32D7">
        <w:rPr>
          <w:sz w:val="22"/>
          <w:szCs w:val="22"/>
          <w:lang w:val="lt-LT"/>
        </w:rPr>
        <w:t>r</w:t>
      </w:r>
      <w:r w:rsidR="0041051D" w:rsidRPr="007E32D7">
        <w:rPr>
          <w:sz w:val="22"/>
          <w:szCs w:val="22"/>
          <w:lang w:val="lt-LT"/>
        </w:rPr>
        <w:t>i laikyti</w:t>
      </w:r>
      <w:r w:rsidR="0052273C" w:rsidRPr="007E32D7">
        <w:rPr>
          <w:sz w:val="22"/>
          <w:szCs w:val="22"/>
          <w:lang w:val="lt-LT"/>
        </w:rPr>
        <w:t>s</w:t>
      </w:r>
      <w:r w:rsidR="0041051D" w:rsidRPr="007E32D7">
        <w:rPr>
          <w:sz w:val="22"/>
          <w:szCs w:val="22"/>
          <w:lang w:val="lt-LT"/>
        </w:rPr>
        <w:t xml:space="preserve"> pasirinkto varianto</w:t>
      </w:r>
      <w:r w:rsidR="00546678" w:rsidRPr="007E32D7">
        <w:rPr>
          <w:sz w:val="22"/>
          <w:szCs w:val="22"/>
          <w:lang w:val="lt-LT"/>
        </w:rPr>
        <w:t xml:space="preserve"> (</w:t>
      </w:r>
      <w:r w:rsidR="0041051D" w:rsidRPr="007E32D7">
        <w:rPr>
          <w:sz w:val="22"/>
          <w:szCs w:val="22"/>
          <w:lang w:val="lt-LT"/>
        </w:rPr>
        <w:t>žr. 5.2 skyrių).</w:t>
      </w:r>
    </w:p>
    <w:p w:rsidR="00C66406" w:rsidRDefault="00C66406" w:rsidP="00C66406">
      <w:pPr>
        <w:outlineLvl w:val="0"/>
        <w:rPr>
          <w:i/>
          <w:noProof/>
          <w:sz w:val="22"/>
          <w:szCs w:val="22"/>
        </w:rPr>
      </w:pPr>
    </w:p>
    <w:p w:rsidR="00C66406" w:rsidRPr="001404E4" w:rsidRDefault="00C66406" w:rsidP="00C66406">
      <w:pPr>
        <w:outlineLvl w:val="0"/>
        <w:rPr>
          <w:i/>
          <w:sz w:val="22"/>
          <w:szCs w:val="22"/>
        </w:rPr>
      </w:pPr>
      <w:r w:rsidRPr="001404E4">
        <w:rPr>
          <w:i/>
          <w:noProof/>
          <w:sz w:val="22"/>
          <w:szCs w:val="22"/>
        </w:rPr>
        <w:t>Atsargumo priemonės, kurių reikia imtis prieš ruošiant ar vartojant šį vaistinį preparatą</w:t>
      </w:r>
    </w:p>
    <w:p w:rsidR="0041051D" w:rsidRPr="007E32D7" w:rsidRDefault="0041051D" w:rsidP="0041051D">
      <w:pPr>
        <w:pStyle w:val="prastasiniatinklio1"/>
        <w:spacing w:before="0" w:beforeAutospacing="0" w:after="0"/>
        <w:rPr>
          <w:sz w:val="22"/>
          <w:szCs w:val="22"/>
          <w:lang w:val="lt-LT"/>
        </w:rPr>
      </w:pPr>
    </w:p>
    <w:p w:rsidR="00546678" w:rsidRPr="007E32D7" w:rsidRDefault="0041051D" w:rsidP="00306902">
      <w:pPr>
        <w:pStyle w:val="prastasiniatinklio1"/>
        <w:spacing w:before="0" w:beforeAutospacing="0" w:after="0"/>
        <w:rPr>
          <w:sz w:val="22"/>
          <w:szCs w:val="22"/>
          <w:lang w:val="lt-LT"/>
        </w:rPr>
      </w:pPr>
      <w:r w:rsidRPr="007E32D7">
        <w:rPr>
          <w:sz w:val="22"/>
          <w:szCs w:val="22"/>
          <w:lang w:val="lt-LT"/>
        </w:rPr>
        <w:t>Kad nebūtų pažeista</w:t>
      </w:r>
      <w:r w:rsidR="00306902" w:rsidRPr="007E32D7">
        <w:rPr>
          <w:sz w:val="22"/>
          <w:szCs w:val="22"/>
          <w:lang w:val="lt-LT"/>
        </w:rPr>
        <w:t>s</w:t>
      </w:r>
      <w:r w:rsidR="00546678" w:rsidRPr="007E32D7">
        <w:rPr>
          <w:sz w:val="22"/>
          <w:szCs w:val="22"/>
          <w:lang w:val="lt-LT"/>
        </w:rPr>
        <w:t xml:space="preserve"> </w:t>
      </w:r>
      <w:r w:rsidR="00EC33CF" w:rsidRPr="007E32D7">
        <w:rPr>
          <w:sz w:val="22"/>
          <w:szCs w:val="22"/>
          <w:lang w:val="lt-LT"/>
        </w:rPr>
        <w:t>skrandyje neir</w:t>
      </w:r>
      <w:r w:rsidR="00306902" w:rsidRPr="007E32D7">
        <w:rPr>
          <w:sz w:val="22"/>
          <w:szCs w:val="22"/>
          <w:lang w:val="lt-LT"/>
        </w:rPr>
        <w:t>io</w:t>
      </w:r>
      <w:r w:rsidR="00EC33CF" w:rsidRPr="007E32D7">
        <w:rPr>
          <w:sz w:val="22"/>
          <w:szCs w:val="22"/>
          <w:lang w:val="lt-LT"/>
        </w:rPr>
        <w:t xml:space="preserve">s </w:t>
      </w:r>
      <w:r w:rsidR="00306902" w:rsidRPr="007E32D7">
        <w:rPr>
          <w:sz w:val="22"/>
          <w:szCs w:val="22"/>
          <w:lang w:val="lt-LT"/>
        </w:rPr>
        <w:t>dangos</w:t>
      </w:r>
      <w:r w:rsidR="00EC33CF" w:rsidRPr="007E32D7">
        <w:rPr>
          <w:sz w:val="22"/>
          <w:szCs w:val="22"/>
          <w:lang w:val="lt-LT"/>
        </w:rPr>
        <w:t xml:space="preserve"> </w:t>
      </w:r>
      <w:r w:rsidRPr="007E32D7">
        <w:rPr>
          <w:sz w:val="22"/>
          <w:szCs w:val="22"/>
          <w:lang w:val="lt-LT"/>
        </w:rPr>
        <w:t xml:space="preserve">vientisumas, </w:t>
      </w:r>
      <w:proofErr w:type="spellStart"/>
      <w:r w:rsidR="0089687C" w:rsidRPr="007E32D7">
        <w:rPr>
          <w:bCs/>
          <w:sz w:val="22"/>
          <w:szCs w:val="22"/>
        </w:rPr>
        <w:t>Axympa</w:t>
      </w:r>
      <w:proofErr w:type="spellEnd"/>
      <w:r w:rsidR="0089687C" w:rsidRPr="007E32D7">
        <w:rPr>
          <w:sz w:val="22"/>
          <w:szCs w:val="22"/>
          <w:lang w:val="lt-LT"/>
        </w:rPr>
        <w:t xml:space="preserve"> </w:t>
      </w:r>
      <w:r w:rsidR="00306902" w:rsidRPr="007E32D7">
        <w:rPr>
          <w:sz w:val="22"/>
          <w:szCs w:val="22"/>
          <w:lang w:val="lt-LT"/>
        </w:rPr>
        <w:t>negalima smulk</w:t>
      </w:r>
      <w:r w:rsidR="00A149AC">
        <w:rPr>
          <w:sz w:val="22"/>
          <w:szCs w:val="22"/>
          <w:lang w:val="lt-LT"/>
        </w:rPr>
        <w:t>in</w:t>
      </w:r>
      <w:r w:rsidRPr="007E32D7">
        <w:rPr>
          <w:sz w:val="22"/>
          <w:szCs w:val="22"/>
          <w:lang w:val="lt-LT"/>
        </w:rPr>
        <w:t>ti.</w:t>
      </w:r>
    </w:p>
    <w:p w:rsidR="00546678" w:rsidRPr="007E32D7" w:rsidRDefault="0041051D" w:rsidP="00306902">
      <w:pPr>
        <w:pStyle w:val="prastasiniatinklio1"/>
        <w:spacing w:before="0" w:beforeAutospacing="0" w:after="0"/>
        <w:rPr>
          <w:sz w:val="22"/>
          <w:szCs w:val="22"/>
          <w:lang w:val="lt-LT"/>
        </w:rPr>
      </w:pPr>
      <w:r w:rsidRPr="007E32D7">
        <w:rPr>
          <w:sz w:val="22"/>
          <w:szCs w:val="22"/>
          <w:lang w:val="lt-LT"/>
        </w:rPr>
        <w:t xml:space="preserve">Jeigu </w:t>
      </w:r>
      <w:proofErr w:type="spellStart"/>
      <w:r w:rsidR="0089687C" w:rsidRPr="007E32D7">
        <w:rPr>
          <w:bCs/>
          <w:sz w:val="22"/>
          <w:szCs w:val="22"/>
          <w:lang w:val="lt-LT"/>
        </w:rPr>
        <w:t>Axympa</w:t>
      </w:r>
      <w:proofErr w:type="spellEnd"/>
      <w:r w:rsidR="0089687C" w:rsidRPr="007E32D7">
        <w:rPr>
          <w:sz w:val="22"/>
          <w:szCs w:val="22"/>
          <w:lang w:val="lt-LT"/>
        </w:rPr>
        <w:t xml:space="preserve"> </w:t>
      </w:r>
      <w:r w:rsidRPr="007E32D7">
        <w:rPr>
          <w:sz w:val="22"/>
          <w:szCs w:val="22"/>
          <w:lang w:val="lt-LT"/>
        </w:rPr>
        <w:t>būtina su</w:t>
      </w:r>
      <w:r w:rsidR="00306902" w:rsidRPr="007E32D7">
        <w:rPr>
          <w:sz w:val="22"/>
          <w:szCs w:val="22"/>
          <w:lang w:val="lt-LT"/>
        </w:rPr>
        <w:t>smulkin</w:t>
      </w:r>
      <w:r w:rsidRPr="007E32D7">
        <w:rPr>
          <w:sz w:val="22"/>
          <w:szCs w:val="22"/>
          <w:lang w:val="lt-LT"/>
        </w:rPr>
        <w:t>ti</w:t>
      </w:r>
      <w:r w:rsidR="00546678" w:rsidRPr="007E32D7">
        <w:rPr>
          <w:sz w:val="22"/>
          <w:szCs w:val="22"/>
          <w:lang w:val="lt-LT"/>
        </w:rPr>
        <w:t xml:space="preserve">, </w:t>
      </w:r>
      <w:r w:rsidRPr="007E32D7">
        <w:rPr>
          <w:sz w:val="22"/>
          <w:szCs w:val="22"/>
          <w:lang w:val="lt-LT"/>
        </w:rPr>
        <w:t>reikia stengtis neįkvėpti miltelių arba kad jų nepatektų ant odos ar gleivinių.</w:t>
      </w:r>
      <w:r w:rsidR="00C66406" w:rsidRPr="00C66406">
        <w:rPr>
          <w:sz w:val="22"/>
          <w:szCs w:val="22"/>
          <w:lang w:val="lv-LV"/>
        </w:rPr>
        <w:t xml:space="preserve"> </w:t>
      </w:r>
      <w:r w:rsidR="00C66406" w:rsidRPr="001404E4">
        <w:rPr>
          <w:sz w:val="22"/>
          <w:szCs w:val="22"/>
          <w:lang w:val="lv-LV"/>
        </w:rPr>
        <w:t>Jeigu taip atsitiktų, sąlyčio vietą reikia kruopščiai nuplauti vandeniu su muilu, akis praplauti paprastu vandeniu.</w:t>
      </w:r>
      <w:r w:rsidR="0035211E">
        <w:rPr>
          <w:sz w:val="22"/>
          <w:szCs w:val="22"/>
          <w:lang w:val="lv-LV"/>
        </w:rPr>
        <w:t xml:space="preserve"> Tai yra būtina dėl mikofenolato teratogeninio poveikio.</w:t>
      </w:r>
    </w:p>
    <w:p w:rsidR="00546678" w:rsidRPr="007E32D7" w:rsidRDefault="00546678" w:rsidP="00546678">
      <w:pPr>
        <w:pStyle w:val="prastasiniatinklio1"/>
        <w:spacing w:before="0" w:beforeAutospacing="0" w:after="0"/>
        <w:rPr>
          <w:sz w:val="22"/>
          <w:szCs w:val="22"/>
          <w:lang w:val="lt-LT"/>
        </w:rPr>
      </w:pPr>
    </w:p>
    <w:p w:rsidR="00546678" w:rsidRPr="007E32D7" w:rsidRDefault="006874D9" w:rsidP="006874D9">
      <w:pPr>
        <w:ind w:left="540" w:hanging="540"/>
        <w:rPr>
          <w:b/>
          <w:sz w:val="22"/>
          <w:szCs w:val="22"/>
          <w:lang w:val="lt-LT"/>
        </w:rPr>
      </w:pPr>
      <w:r w:rsidRPr="007E32D7">
        <w:rPr>
          <w:b/>
          <w:sz w:val="22"/>
          <w:szCs w:val="22"/>
          <w:lang w:val="lt-LT"/>
        </w:rPr>
        <w:t>4.3</w:t>
      </w:r>
      <w:r w:rsidRPr="007E32D7">
        <w:rPr>
          <w:b/>
          <w:sz w:val="22"/>
          <w:szCs w:val="22"/>
          <w:lang w:val="lt-LT"/>
        </w:rPr>
        <w:tab/>
        <w:t>Kontraindikacijos</w:t>
      </w:r>
    </w:p>
    <w:p w:rsidR="00546678" w:rsidRPr="007E32D7" w:rsidRDefault="00546678" w:rsidP="00546678">
      <w:pPr>
        <w:rPr>
          <w:b/>
          <w:bCs/>
          <w:sz w:val="22"/>
          <w:szCs w:val="22"/>
          <w:lang w:val="lt-LT"/>
        </w:rPr>
      </w:pPr>
    </w:p>
    <w:p w:rsidR="00546678" w:rsidRPr="007E32D7" w:rsidRDefault="006874D9" w:rsidP="00306902">
      <w:pPr>
        <w:pStyle w:val="prastasiniatinklio1"/>
        <w:spacing w:before="0" w:beforeAutospacing="0" w:after="0"/>
        <w:rPr>
          <w:sz w:val="22"/>
          <w:szCs w:val="22"/>
          <w:lang w:val="lt-LT"/>
        </w:rPr>
      </w:pPr>
      <w:r w:rsidRPr="007E32D7">
        <w:rPr>
          <w:noProof/>
          <w:sz w:val="22"/>
          <w:szCs w:val="22"/>
          <w:lang w:val="lt-LT"/>
        </w:rPr>
        <w:lastRenderedPageBreak/>
        <w:t xml:space="preserve">Padidėjęs jautrumas </w:t>
      </w:r>
      <w:r w:rsidR="003D061F">
        <w:rPr>
          <w:sz w:val="22"/>
          <w:szCs w:val="22"/>
          <w:lang w:val="lt-LT"/>
        </w:rPr>
        <w:t>veikliajai</w:t>
      </w:r>
      <w:r w:rsidRPr="007E32D7">
        <w:rPr>
          <w:noProof/>
          <w:sz w:val="22"/>
          <w:szCs w:val="22"/>
          <w:lang w:val="lt-LT"/>
        </w:rPr>
        <w:t xml:space="preserve"> arba bet kuriai 6.1 skyriuje nurodytai pagalbinei medžiagai</w:t>
      </w:r>
      <w:r w:rsidR="00FF23AE"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D44563" w:rsidRPr="00C0374F" w:rsidRDefault="00D44563" w:rsidP="00D44563">
      <w:pPr>
        <w:autoSpaceDE w:val="0"/>
        <w:autoSpaceDN w:val="0"/>
        <w:adjustRightInd w:val="0"/>
        <w:rPr>
          <w:sz w:val="22"/>
          <w:szCs w:val="22"/>
          <w:lang w:val="lt-LT"/>
        </w:rPr>
      </w:pPr>
      <w:r>
        <w:rPr>
          <w:sz w:val="22"/>
          <w:szCs w:val="22"/>
          <w:lang w:val="lv-LV"/>
        </w:rPr>
        <w:t>Mikofenolio rūgšties</w:t>
      </w:r>
      <w:r w:rsidRPr="001404E4">
        <w:rPr>
          <w:sz w:val="22"/>
          <w:szCs w:val="22"/>
          <w:lang w:val="lv-LV"/>
        </w:rPr>
        <w:t xml:space="preserve"> negalima skirti vaisingoms moterims, kurios nenaudoja </w:t>
      </w:r>
      <w:r w:rsidR="00BB1FED">
        <w:rPr>
          <w:sz w:val="22"/>
          <w:szCs w:val="22"/>
          <w:lang w:val="lv-LV"/>
        </w:rPr>
        <w:t>ypatingai</w:t>
      </w:r>
      <w:r w:rsidRPr="001404E4">
        <w:rPr>
          <w:sz w:val="22"/>
          <w:szCs w:val="22"/>
          <w:lang w:val="lv-LV"/>
        </w:rPr>
        <w:t xml:space="preserve"> veiksmingų kontracepcijos </w:t>
      </w:r>
      <w:r w:rsidR="00AB6FC2">
        <w:rPr>
          <w:sz w:val="22"/>
          <w:szCs w:val="22"/>
          <w:lang w:val="lv-LV"/>
        </w:rPr>
        <w:t>metodų</w:t>
      </w:r>
      <w:r w:rsidRPr="001404E4">
        <w:rPr>
          <w:sz w:val="22"/>
          <w:szCs w:val="22"/>
          <w:lang w:val="lv-LV"/>
        </w:rPr>
        <w:t xml:space="preserve"> </w:t>
      </w:r>
      <w:r w:rsidRPr="00C0374F">
        <w:rPr>
          <w:sz w:val="22"/>
          <w:szCs w:val="22"/>
          <w:lang w:val="lt-LT"/>
        </w:rPr>
        <w:t>(žr. 4.6 skyrių).</w:t>
      </w:r>
    </w:p>
    <w:p w:rsidR="00D44563" w:rsidRPr="00C0374F" w:rsidRDefault="00D44563" w:rsidP="00D44563">
      <w:pPr>
        <w:autoSpaceDE w:val="0"/>
        <w:autoSpaceDN w:val="0"/>
        <w:adjustRightInd w:val="0"/>
        <w:rPr>
          <w:sz w:val="22"/>
          <w:szCs w:val="22"/>
          <w:lang w:val="lt-LT"/>
        </w:rPr>
      </w:pPr>
    </w:p>
    <w:p w:rsidR="00D44563" w:rsidRDefault="00D44563" w:rsidP="00D44563">
      <w:pPr>
        <w:autoSpaceDE w:val="0"/>
        <w:autoSpaceDN w:val="0"/>
        <w:adjustRightInd w:val="0"/>
        <w:rPr>
          <w:sz w:val="22"/>
          <w:szCs w:val="22"/>
          <w:lang w:val="lt-LT"/>
        </w:rPr>
      </w:pPr>
      <w:r w:rsidRPr="00D873AF">
        <w:rPr>
          <w:iCs/>
          <w:sz w:val="22"/>
          <w:szCs w:val="22"/>
          <w:lang w:val="lt-LT"/>
        </w:rPr>
        <w:t>Norint išvengti skyrimo</w:t>
      </w:r>
      <w:r w:rsidRPr="00D873AF">
        <w:rPr>
          <w:sz w:val="22"/>
          <w:szCs w:val="22"/>
          <w:lang w:val="lt-LT"/>
        </w:rPr>
        <w:t xml:space="preserve"> </w:t>
      </w:r>
      <w:r w:rsidRPr="00C0374F">
        <w:rPr>
          <w:sz w:val="22"/>
          <w:szCs w:val="22"/>
          <w:lang w:val="lt-LT"/>
        </w:rPr>
        <w:t xml:space="preserve">nėštumo </w:t>
      </w:r>
      <w:r w:rsidRPr="00D873AF">
        <w:rPr>
          <w:sz w:val="22"/>
          <w:szCs w:val="22"/>
          <w:lang w:val="lt-LT"/>
        </w:rPr>
        <w:t xml:space="preserve">metu, </w:t>
      </w:r>
      <w:r w:rsidR="00AD6C6D">
        <w:rPr>
          <w:sz w:val="22"/>
          <w:szCs w:val="22"/>
          <w:lang w:val="lv-LV"/>
        </w:rPr>
        <w:t>mikofenolio rūgšties</w:t>
      </w:r>
      <w:r w:rsidR="00AD6C6D" w:rsidRPr="00D873AF">
        <w:rPr>
          <w:iCs/>
          <w:sz w:val="22"/>
          <w:szCs w:val="22"/>
          <w:lang w:val="lt-LT"/>
        </w:rPr>
        <w:t xml:space="preserve"> </w:t>
      </w:r>
      <w:r w:rsidRPr="00D873AF">
        <w:rPr>
          <w:iCs/>
          <w:sz w:val="22"/>
          <w:szCs w:val="22"/>
          <w:lang w:val="lt-LT"/>
        </w:rPr>
        <w:t xml:space="preserve">negalima </w:t>
      </w:r>
      <w:r w:rsidR="00AB6FC2" w:rsidRPr="00D873AF">
        <w:rPr>
          <w:iCs/>
          <w:sz w:val="22"/>
          <w:szCs w:val="22"/>
          <w:lang w:val="lt-LT"/>
        </w:rPr>
        <w:t xml:space="preserve">skirti </w:t>
      </w:r>
      <w:r w:rsidRPr="00D873AF">
        <w:rPr>
          <w:iCs/>
          <w:sz w:val="22"/>
          <w:szCs w:val="22"/>
          <w:lang w:val="lt-LT"/>
        </w:rPr>
        <w:t>vaisingoms moterims, kurios neatliko nėštumo testo (žr.</w:t>
      </w:r>
      <w:r w:rsidRPr="00C0374F">
        <w:rPr>
          <w:sz w:val="22"/>
          <w:szCs w:val="22"/>
          <w:lang w:val="lt-LT"/>
        </w:rPr>
        <w:t>4.6</w:t>
      </w:r>
      <w:r>
        <w:rPr>
          <w:sz w:val="22"/>
          <w:szCs w:val="22"/>
          <w:lang w:val="lt-LT"/>
        </w:rPr>
        <w:t> </w:t>
      </w:r>
      <w:r w:rsidRPr="00C0374F">
        <w:rPr>
          <w:sz w:val="22"/>
          <w:szCs w:val="22"/>
          <w:lang w:val="lt-LT"/>
        </w:rPr>
        <w:t>skyri</w:t>
      </w:r>
      <w:r>
        <w:rPr>
          <w:sz w:val="22"/>
          <w:szCs w:val="22"/>
          <w:lang w:val="lt-LT"/>
        </w:rPr>
        <w:t>ų)</w:t>
      </w:r>
      <w:r w:rsidRPr="00C0374F">
        <w:rPr>
          <w:sz w:val="22"/>
          <w:szCs w:val="22"/>
          <w:lang w:val="lt-LT"/>
        </w:rPr>
        <w:t>.</w:t>
      </w:r>
    </w:p>
    <w:p w:rsidR="00D44563" w:rsidRPr="001404E4" w:rsidRDefault="00D44563" w:rsidP="00D44563">
      <w:pPr>
        <w:autoSpaceDE w:val="0"/>
        <w:autoSpaceDN w:val="0"/>
        <w:adjustRightInd w:val="0"/>
        <w:rPr>
          <w:sz w:val="22"/>
          <w:szCs w:val="22"/>
        </w:rPr>
      </w:pPr>
    </w:p>
    <w:p w:rsidR="00D44563" w:rsidRPr="001404E4" w:rsidRDefault="00AD6C6D" w:rsidP="00D44563">
      <w:pPr>
        <w:rPr>
          <w:sz w:val="22"/>
          <w:szCs w:val="22"/>
          <w:lang w:val="lv-LV"/>
        </w:rPr>
      </w:pPr>
      <w:r>
        <w:rPr>
          <w:sz w:val="22"/>
          <w:szCs w:val="22"/>
          <w:lang w:val="lv-LV"/>
        </w:rPr>
        <w:t xml:space="preserve">Mikofenolio rūgšties </w:t>
      </w:r>
      <w:r w:rsidR="00D44563">
        <w:rPr>
          <w:sz w:val="22"/>
          <w:szCs w:val="22"/>
          <w:lang w:val="lv-LV"/>
        </w:rPr>
        <w:t xml:space="preserve">negalima </w:t>
      </w:r>
      <w:r w:rsidR="00AB6FC2">
        <w:rPr>
          <w:sz w:val="22"/>
          <w:szCs w:val="22"/>
          <w:lang w:val="lv-LV"/>
        </w:rPr>
        <w:t xml:space="preserve">skirti </w:t>
      </w:r>
      <w:r w:rsidR="00D44563" w:rsidRPr="001404E4">
        <w:rPr>
          <w:sz w:val="22"/>
          <w:szCs w:val="22"/>
          <w:lang w:val="lv-LV"/>
        </w:rPr>
        <w:t>nėštumo metu, nebent kai jokio tinkamo alternatyvaus gydymo persodinto organo atmetimo profilaktikai nėra (žr. 4.6 skyrių)</w:t>
      </w:r>
      <w:r w:rsidR="00D44563">
        <w:rPr>
          <w:sz w:val="22"/>
          <w:szCs w:val="22"/>
          <w:lang w:val="lv-LV"/>
        </w:rPr>
        <w:t>.</w:t>
      </w:r>
    </w:p>
    <w:p w:rsidR="00D44563" w:rsidRPr="001404E4" w:rsidRDefault="00D44563" w:rsidP="00D44563">
      <w:pPr>
        <w:rPr>
          <w:sz w:val="22"/>
          <w:szCs w:val="22"/>
          <w:lang w:val="lv-LV"/>
        </w:rPr>
      </w:pPr>
    </w:p>
    <w:p w:rsidR="00D44563" w:rsidRPr="00C0374F" w:rsidRDefault="00AD6C6D" w:rsidP="00D44563">
      <w:pPr>
        <w:autoSpaceDE w:val="0"/>
        <w:autoSpaceDN w:val="0"/>
        <w:adjustRightInd w:val="0"/>
        <w:rPr>
          <w:sz w:val="22"/>
          <w:szCs w:val="22"/>
          <w:lang w:val="lt-LT"/>
        </w:rPr>
      </w:pPr>
      <w:r>
        <w:rPr>
          <w:sz w:val="22"/>
          <w:szCs w:val="22"/>
          <w:lang w:val="lv-LV"/>
        </w:rPr>
        <w:t>Mikofenolio rūgšties</w:t>
      </w:r>
      <w:r w:rsidRPr="001404E4">
        <w:rPr>
          <w:sz w:val="22"/>
          <w:szCs w:val="22"/>
          <w:lang w:val="lv-LV"/>
        </w:rPr>
        <w:t xml:space="preserve"> </w:t>
      </w:r>
      <w:r w:rsidR="00D44563" w:rsidRPr="001404E4">
        <w:rPr>
          <w:sz w:val="22"/>
          <w:szCs w:val="22"/>
          <w:lang w:val="lv-LV"/>
        </w:rPr>
        <w:t xml:space="preserve">negalima </w:t>
      </w:r>
      <w:r w:rsidRPr="001404E4">
        <w:rPr>
          <w:sz w:val="22"/>
          <w:szCs w:val="22"/>
          <w:lang w:val="lv-LV"/>
        </w:rPr>
        <w:t xml:space="preserve">skirti </w:t>
      </w:r>
      <w:r w:rsidR="00D44563" w:rsidRPr="001404E4">
        <w:rPr>
          <w:sz w:val="22"/>
          <w:szCs w:val="22"/>
          <w:lang w:val="lv-LV"/>
        </w:rPr>
        <w:t>žindančioms moterims (žr. 4.6 skyrių)</w:t>
      </w:r>
      <w:r w:rsidR="00D44563">
        <w:rPr>
          <w:sz w:val="22"/>
          <w:szCs w:val="22"/>
          <w:lang w:val="lv-LV"/>
        </w:rPr>
        <w:t>.</w:t>
      </w:r>
    </w:p>
    <w:p w:rsidR="00546678" w:rsidRPr="007E32D7" w:rsidRDefault="00546678" w:rsidP="00170256">
      <w:pPr>
        <w:pStyle w:val="prastasiniatinklio1"/>
        <w:spacing w:before="0" w:beforeAutospacing="0" w:after="0"/>
        <w:rPr>
          <w:sz w:val="22"/>
          <w:szCs w:val="22"/>
          <w:lang w:val="lt-LT"/>
        </w:rPr>
      </w:pPr>
    </w:p>
    <w:p w:rsidR="00546678" w:rsidRPr="007E32D7" w:rsidRDefault="00FF23AE" w:rsidP="00FF23AE">
      <w:pPr>
        <w:ind w:left="540" w:hanging="540"/>
        <w:rPr>
          <w:b/>
          <w:sz w:val="22"/>
          <w:szCs w:val="22"/>
          <w:lang w:val="lt-LT"/>
        </w:rPr>
      </w:pPr>
      <w:r w:rsidRPr="007E32D7">
        <w:rPr>
          <w:b/>
          <w:sz w:val="22"/>
          <w:szCs w:val="22"/>
          <w:lang w:val="lt-LT"/>
        </w:rPr>
        <w:t>4.4</w:t>
      </w:r>
      <w:r w:rsidRPr="007E32D7">
        <w:rPr>
          <w:b/>
          <w:sz w:val="22"/>
          <w:szCs w:val="22"/>
          <w:lang w:val="lt-LT"/>
        </w:rPr>
        <w:tab/>
        <w:t>Specialūs įspėjimai ir atsargumo priemonės</w:t>
      </w:r>
    </w:p>
    <w:p w:rsidR="00546678" w:rsidRPr="007E32D7" w:rsidRDefault="00546678" w:rsidP="009E76CD">
      <w:pPr>
        <w:pStyle w:val="prastasiniatinklio1"/>
        <w:spacing w:before="0" w:beforeAutospacing="0" w:after="0"/>
        <w:rPr>
          <w:sz w:val="22"/>
          <w:szCs w:val="22"/>
          <w:lang w:val="lt-LT"/>
        </w:rPr>
      </w:pPr>
    </w:p>
    <w:p w:rsidR="00546678" w:rsidRPr="007E32D7" w:rsidRDefault="0041051D" w:rsidP="00306902">
      <w:pPr>
        <w:pStyle w:val="prastasiniatinklio1"/>
        <w:spacing w:before="0" w:beforeAutospacing="0" w:after="0"/>
        <w:rPr>
          <w:sz w:val="22"/>
          <w:szCs w:val="22"/>
          <w:lang w:val="lt-LT"/>
        </w:rPr>
      </w:pPr>
      <w:r w:rsidRPr="007E32D7">
        <w:rPr>
          <w:sz w:val="22"/>
          <w:szCs w:val="22"/>
          <w:lang w:val="lt-LT"/>
        </w:rPr>
        <w:t>Pacienta</w:t>
      </w:r>
      <w:r w:rsidR="00170256" w:rsidRPr="007E32D7">
        <w:rPr>
          <w:sz w:val="22"/>
          <w:szCs w:val="22"/>
          <w:lang w:val="lt-LT"/>
        </w:rPr>
        <w:t>ms, kuri</w:t>
      </w:r>
      <w:r w:rsidR="00306902" w:rsidRPr="007E32D7">
        <w:rPr>
          <w:sz w:val="22"/>
          <w:szCs w:val="22"/>
          <w:lang w:val="lt-LT"/>
        </w:rPr>
        <w:t>ų</w:t>
      </w:r>
      <w:r w:rsidR="00170256" w:rsidRPr="007E32D7">
        <w:rPr>
          <w:sz w:val="22"/>
          <w:szCs w:val="22"/>
          <w:lang w:val="lt-LT"/>
        </w:rPr>
        <w:t xml:space="preserve"> i</w:t>
      </w:r>
      <w:r w:rsidR="00546678" w:rsidRPr="007E32D7">
        <w:rPr>
          <w:sz w:val="22"/>
          <w:szCs w:val="22"/>
          <w:lang w:val="lt-LT"/>
        </w:rPr>
        <w:t>mun</w:t>
      </w:r>
      <w:r w:rsidR="009E76CD" w:rsidRPr="007E32D7">
        <w:rPr>
          <w:sz w:val="22"/>
          <w:szCs w:val="22"/>
          <w:lang w:val="lt-LT"/>
        </w:rPr>
        <w:t>inė sistem</w:t>
      </w:r>
      <w:r w:rsidR="00306902" w:rsidRPr="007E32D7">
        <w:rPr>
          <w:sz w:val="22"/>
          <w:szCs w:val="22"/>
          <w:lang w:val="lt-LT"/>
        </w:rPr>
        <w:t>a</w:t>
      </w:r>
      <w:r w:rsidR="009E76CD" w:rsidRPr="007E32D7">
        <w:rPr>
          <w:sz w:val="22"/>
          <w:szCs w:val="22"/>
          <w:lang w:val="lt-LT"/>
        </w:rPr>
        <w:t xml:space="preserve"> slopin</w:t>
      </w:r>
      <w:r w:rsidR="00306902" w:rsidRPr="007E32D7">
        <w:rPr>
          <w:sz w:val="22"/>
          <w:szCs w:val="22"/>
          <w:lang w:val="lt-LT"/>
        </w:rPr>
        <w:t>ama</w:t>
      </w:r>
      <w:r w:rsidR="009E76CD" w:rsidRPr="007E32D7">
        <w:rPr>
          <w:sz w:val="22"/>
          <w:szCs w:val="22"/>
          <w:lang w:val="lt-LT"/>
        </w:rPr>
        <w:t xml:space="preserve"> pagal </w:t>
      </w:r>
      <w:r w:rsidR="00170256" w:rsidRPr="007E32D7">
        <w:rPr>
          <w:sz w:val="22"/>
          <w:szCs w:val="22"/>
          <w:lang w:val="lt-LT"/>
        </w:rPr>
        <w:t>plan</w:t>
      </w:r>
      <w:r w:rsidR="009E76CD" w:rsidRPr="007E32D7">
        <w:rPr>
          <w:sz w:val="22"/>
          <w:szCs w:val="22"/>
          <w:lang w:val="lt-LT"/>
        </w:rPr>
        <w:t>ą</w:t>
      </w:r>
      <w:r w:rsidR="00170256" w:rsidRPr="007E32D7">
        <w:rPr>
          <w:sz w:val="22"/>
          <w:szCs w:val="22"/>
          <w:lang w:val="lt-LT"/>
        </w:rPr>
        <w:t xml:space="preserve">, </w:t>
      </w:r>
      <w:r w:rsidR="009E76CD" w:rsidRPr="007E32D7">
        <w:rPr>
          <w:sz w:val="22"/>
          <w:szCs w:val="22"/>
          <w:lang w:val="lt-LT"/>
        </w:rPr>
        <w:t xml:space="preserve">kurio sudėtyje yra vaistinių preparatų derinys, įskaitant </w:t>
      </w:r>
      <w:proofErr w:type="spellStart"/>
      <w:r w:rsidR="0089687C" w:rsidRPr="007E32D7">
        <w:rPr>
          <w:bCs/>
          <w:sz w:val="22"/>
          <w:szCs w:val="22"/>
          <w:lang w:val="lt-LT"/>
        </w:rPr>
        <w:t>Axympa</w:t>
      </w:r>
      <w:proofErr w:type="spellEnd"/>
      <w:r w:rsidR="00546678" w:rsidRPr="007E32D7">
        <w:rPr>
          <w:sz w:val="22"/>
          <w:szCs w:val="22"/>
          <w:lang w:val="lt-LT"/>
        </w:rPr>
        <w:t xml:space="preserve">, </w:t>
      </w:r>
      <w:r w:rsidR="009E76CD" w:rsidRPr="007E32D7">
        <w:rPr>
          <w:sz w:val="22"/>
          <w:szCs w:val="22"/>
          <w:lang w:val="lt-LT"/>
        </w:rPr>
        <w:t>yra didesnė limfomų ir kitų piktybinių navikų, ypač odos</w:t>
      </w:r>
      <w:r w:rsidR="00306902" w:rsidRPr="007E32D7">
        <w:rPr>
          <w:sz w:val="22"/>
          <w:szCs w:val="22"/>
          <w:lang w:val="lt-LT"/>
        </w:rPr>
        <w:t xml:space="preserve"> navikų</w:t>
      </w:r>
      <w:r w:rsidR="009E76CD" w:rsidRPr="007E32D7">
        <w:rPr>
          <w:sz w:val="22"/>
          <w:szCs w:val="22"/>
          <w:lang w:val="lt-LT"/>
        </w:rPr>
        <w:t xml:space="preserve"> atsiradimo rizika</w:t>
      </w:r>
      <w:r w:rsidR="00546678" w:rsidRPr="007E32D7">
        <w:rPr>
          <w:sz w:val="22"/>
          <w:szCs w:val="22"/>
          <w:lang w:val="lt-LT"/>
        </w:rPr>
        <w:t xml:space="preserve"> (</w:t>
      </w:r>
      <w:r w:rsidRPr="007E32D7">
        <w:rPr>
          <w:sz w:val="22"/>
          <w:szCs w:val="22"/>
          <w:lang w:val="lt-LT"/>
        </w:rPr>
        <w:t>žr.</w:t>
      </w:r>
      <w:r w:rsidR="00546678" w:rsidRPr="007E32D7">
        <w:rPr>
          <w:sz w:val="22"/>
          <w:szCs w:val="22"/>
          <w:lang w:val="lt-LT"/>
        </w:rPr>
        <w:t xml:space="preserve"> 4.8</w:t>
      </w:r>
      <w:r w:rsidRPr="007E32D7">
        <w:rPr>
          <w:sz w:val="22"/>
          <w:szCs w:val="22"/>
          <w:lang w:val="lt-LT"/>
        </w:rPr>
        <w:t xml:space="preserve"> skyrių</w:t>
      </w:r>
      <w:r w:rsidR="00546678" w:rsidRPr="007E32D7">
        <w:rPr>
          <w:sz w:val="22"/>
          <w:szCs w:val="22"/>
          <w:lang w:val="lt-LT"/>
        </w:rPr>
        <w:t xml:space="preserve">). </w:t>
      </w:r>
      <w:r w:rsidR="009E76CD" w:rsidRPr="007E32D7">
        <w:rPr>
          <w:sz w:val="22"/>
          <w:szCs w:val="22"/>
          <w:lang w:val="lt-LT"/>
        </w:rPr>
        <w:t>Pasirodo, rizika yra daugiau susijusi su</w:t>
      </w:r>
      <w:r w:rsidR="00546678" w:rsidRPr="007E32D7">
        <w:rPr>
          <w:sz w:val="22"/>
          <w:szCs w:val="22"/>
          <w:lang w:val="lt-LT"/>
        </w:rPr>
        <w:t xml:space="preserve"> </w:t>
      </w:r>
      <w:r w:rsidR="009E76CD" w:rsidRPr="007E32D7">
        <w:rPr>
          <w:sz w:val="22"/>
          <w:szCs w:val="22"/>
          <w:lang w:val="lt-LT"/>
        </w:rPr>
        <w:t xml:space="preserve">imuninės sistemos slopinimo </w:t>
      </w:r>
      <w:r w:rsidR="00546678" w:rsidRPr="007E32D7">
        <w:rPr>
          <w:sz w:val="22"/>
          <w:szCs w:val="22"/>
          <w:lang w:val="lt-LT"/>
        </w:rPr>
        <w:t>intens</w:t>
      </w:r>
      <w:r w:rsidR="009E76CD" w:rsidRPr="007E32D7">
        <w:rPr>
          <w:sz w:val="22"/>
          <w:szCs w:val="22"/>
          <w:lang w:val="lt-LT"/>
        </w:rPr>
        <w:t>yvumu ir trukme</w:t>
      </w:r>
      <w:r w:rsidR="00546678" w:rsidRPr="007E32D7">
        <w:rPr>
          <w:sz w:val="22"/>
          <w:szCs w:val="22"/>
          <w:lang w:val="lt-LT"/>
        </w:rPr>
        <w:t xml:space="preserve"> </w:t>
      </w:r>
      <w:r w:rsidR="009E76CD" w:rsidRPr="007E32D7">
        <w:rPr>
          <w:sz w:val="22"/>
          <w:szCs w:val="22"/>
          <w:lang w:val="lt-LT"/>
        </w:rPr>
        <w:t xml:space="preserve">nei kuriuo nors </w:t>
      </w:r>
      <w:r w:rsidR="00546678" w:rsidRPr="007E32D7">
        <w:rPr>
          <w:sz w:val="22"/>
          <w:szCs w:val="22"/>
          <w:lang w:val="lt-LT"/>
        </w:rPr>
        <w:t>specifi</w:t>
      </w:r>
      <w:r w:rsidR="009E76CD" w:rsidRPr="007E32D7">
        <w:rPr>
          <w:sz w:val="22"/>
          <w:szCs w:val="22"/>
          <w:lang w:val="lt-LT"/>
        </w:rPr>
        <w:t>niu</w:t>
      </w:r>
      <w:r w:rsidR="00546678" w:rsidRPr="007E32D7">
        <w:rPr>
          <w:sz w:val="22"/>
          <w:szCs w:val="22"/>
          <w:lang w:val="lt-LT"/>
        </w:rPr>
        <w:t xml:space="preserve"> </w:t>
      </w:r>
      <w:r w:rsidR="009E76CD" w:rsidRPr="007E32D7">
        <w:rPr>
          <w:sz w:val="22"/>
          <w:szCs w:val="22"/>
          <w:lang w:val="lt-LT"/>
        </w:rPr>
        <w:t>vaistiniu preparatu</w:t>
      </w:r>
      <w:r w:rsidR="00546678" w:rsidRPr="007E32D7">
        <w:rPr>
          <w:sz w:val="22"/>
          <w:szCs w:val="22"/>
          <w:lang w:val="lt-LT"/>
        </w:rPr>
        <w:t xml:space="preserve">. </w:t>
      </w:r>
      <w:r w:rsidR="009E76CD" w:rsidRPr="007E32D7">
        <w:rPr>
          <w:sz w:val="22"/>
          <w:szCs w:val="22"/>
          <w:lang w:val="lt-LT"/>
        </w:rPr>
        <w:t>Norint iki minim</w:t>
      </w:r>
      <w:r w:rsidR="00306902" w:rsidRPr="007E32D7">
        <w:rPr>
          <w:sz w:val="22"/>
          <w:szCs w:val="22"/>
          <w:lang w:val="lt-LT"/>
        </w:rPr>
        <w:t>u</w:t>
      </w:r>
      <w:r w:rsidR="009E76CD" w:rsidRPr="007E32D7">
        <w:rPr>
          <w:sz w:val="22"/>
          <w:szCs w:val="22"/>
          <w:lang w:val="lt-LT"/>
        </w:rPr>
        <w:t>mo sumažinti odos vėžio riziką, paprastai rekomenduojama riboti saulės šviesos ir UV spindulių ekspoziciją</w:t>
      </w:r>
      <w:r w:rsidR="00306902" w:rsidRPr="007E32D7">
        <w:rPr>
          <w:sz w:val="22"/>
          <w:szCs w:val="22"/>
          <w:lang w:val="lt-LT"/>
        </w:rPr>
        <w:t>,</w:t>
      </w:r>
      <w:r w:rsidR="009E76CD" w:rsidRPr="007E32D7">
        <w:rPr>
          <w:sz w:val="22"/>
          <w:szCs w:val="22"/>
          <w:lang w:val="lt-LT"/>
        </w:rPr>
        <w:t xml:space="preserve"> dėvint apsauginius drabužius ir naudojant nuo saulės spindulių saugančias priemones, kuriose yra labai aktyvių apsaugos veiksnių.</w:t>
      </w:r>
    </w:p>
    <w:p w:rsidR="00546678" w:rsidRPr="007E32D7" w:rsidRDefault="00546678" w:rsidP="00546678">
      <w:pPr>
        <w:pStyle w:val="prastasiniatinklio1"/>
        <w:spacing w:before="0" w:beforeAutospacing="0" w:after="0"/>
        <w:rPr>
          <w:sz w:val="22"/>
          <w:szCs w:val="22"/>
          <w:lang w:val="lt-LT"/>
        </w:rPr>
      </w:pPr>
    </w:p>
    <w:p w:rsidR="00546678" w:rsidRPr="007E32D7" w:rsidRDefault="0089687C" w:rsidP="00CE7825">
      <w:pPr>
        <w:pStyle w:val="prastasiniatinklio1"/>
        <w:spacing w:before="0" w:beforeAutospacing="0" w:after="0"/>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w:t>
      </w:r>
      <w:r w:rsidR="009E76CD" w:rsidRPr="007E32D7">
        <w:rPr>
          <w:sz w:val="22"/>
          <w:szCs w:val="22"/>
          <w:lang w:val="lt-LT"/>
        </w:rPr>
        <w:t xml:space="preserve">vartojantiems pacientams reikia paaiškinti, kad nedelsdami paneštų apie </w:t>
      </w:r>
      <w:r w:rsidR="00CE7825" w:rsidRPr="007E32D7">
        <w:rPr>
          <w:sz w:val="22"/>
          <w:szCs w:val="22"/>
          <w:lang w:val="lt-LT"/>
        </w:rPr>
        <w:t>bet kokius</w:t>
      </w:r>
      <w:r w:rsidR="009E76CD" w:rsidRPr="007E32D7">
        <w:rPr>
          <w:sz w:val="22"/>
          <w:szCs w:val="22"/>
          <w:lang w:val="lt-LT"/>
        </w:rPr>
        <w:t xml:space="preserve"> atsiradusius infekcinės ligos požymius, netikėt</w:t>
      </w:r>
      <w:r w:rsidR="00CE7825" w:rsidRPr="007E32D7">
        <w:rPr>
          <w:sz w:val="22"/>
          <w:szCs w:val="22"/>
          <w:lang w:val="lt-LT"/>
        </w:rPr>
        <w:t>a</w:t>
      </w:r>
      <w:r w:rsidR="009E76CD" w:rsidRPr="007E32D7">
        <w:rPr>
          <w:sz w:val="22"/>
          <w:szCs w:val="22"/>
          <w:lang w:val="lt-LT"/>
        </w:rPr>
        <w:t>s kraujosruv</w:t>
      </w:r>
      <w:r w:rsidR="00CE7825" w:rsidRPr="007E32D7">
        <w:rPr>
          <w:sz w:val="22"/>
          <w:szCs w:val="22"/>
          <w:lang w:val="lt-LT"/>
        </w:rPr>
        <w:t>a</w:t>
      </w:r>
      <w:r w:rsidR="009E76CD" w:rsidRPr="007E32D7">
        <w:rPr>
          <w:sz w:val="22"/>
          <w:szCs w:val="22"/>
          <w:lang w:val="lt-LT"/>
        </w:rPr>
        <w:t>s, kraujavim</w:t>
      </w:r>
      <w:r w:rsidR="00CE7825" w:rsidRPr="007E32D7">
        <w:rPr>
          <w:sz w:val="22"/>
          <w:szCs w:val="22"/>
          <w:lang w:val="lt-LT"/>
        </w:rPr>
        <w:t>ą</w:t>
      </w:r>
      <w:r w:rsidR="009E76CD" w:rsidRPr="007E32D7">
        <w:rPr>
          <w:sz w:val="22"/>
          <w:szCs w:val="22"/>
          <w:lang w:val="lt-LT"/>
        </w:rPr>
        <w:t xml:space="preserve"> ar</w:t>
      </w:r>
      <w:r w:rsidR="00CE7825" w:rsidRPr="007E32D7">
        <w:rPr>
          <w:sz w:val="22"/>
          <w:szCs w:val="22"/>
          <w:lang w:val="lt-LT"/>
        </w:rPr>
        <w:t>ba</w:t>
      </w:r>
      <w:r w:rsidR="009E76CD" w:rsidRPr="007E32D7">
        <w:rPr>
          <w:sz w:val="22"/>
          <w:szCs w:val="22"/>
          <w:lang w:val="lt-LT"/>
        </w:rPr>
        <w:t xml:space="preserve"> bet koki</w:t>
      </w:r>
      <w:r w:rsidR="00CE7825" w:rsidRPr="007E32D7">
        <w:rPr>
          <w:sz w:val="22"/>
          <w:szCs w:val="22"/>
          <w:lang w:val="lt-LT"/>
        </w:rPr>
        <w:t>a</w:t>
      </w:r>
      <w:r w:rsidR="009E76CD" w:rsidRPr="007E32D7">
        <w:rPr>
          <w:sz w:val="22"/>
          <w:szCs w:val="22"/>
          <w:lang w:val="lt-LT"/>
        </w:rPr>
        <w:t>s kit</w:t>
      </w:r>
      <w:r w:rsidR="00CE7825" w:rsidRPr="007E32D7">
        <w:rPr>
          <w:sz w:val="22"/>
          <w:szCs w:val="22"/>
          <w:lang w:val="lt-LT"/>
        </w:rPr>
        <w:t>a</w:t>
      </w:r>
      <w:r w:rsidR="009E76CD" w:rsidRPr="007E32D7">
        <w:rPr>
          <w:sz w:val="22"/>
          <w:szCs w:val="22"/>
          <w:lang w:val="lt-LT"/>
        </w:rPr>
        <w:t>s kaulų čiulpų slopinimo apraišk</w:t>
      </w:r>
      <w:r w:rsidR="00CE7825" w:rsidRPr="007E32D7">
        <w:rPr>
          <w:sz w:val="22"/>
          <w:szCs w:val="22"/>
          <w:lang w:val="lt-LT"/>
        </w:rPr>
        <w:t>a</w:t>
      </w:r>
      <w:r w:rsidR="009E76CD" w:rsidRPr="007E32D7">
        <w:rPr>
          <w:sz w:val="22"/>
          <w:szCs w:val="22"/>
          <w:lang w:val="lt-LT"/>
        </w:rPr>
        <w:t>s</w:t>
      </w:r>
      <w:r w:rsidR="00546678"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CE7825" w:rsidRPr="007E32D7" w:rsidRDefault="00CE7825" w:rsidP="00CA59B4">
      <w:pPr>
        <w:pStyle w:val="prastasiniatinklio1"/>
        <w:spacing w:before="0" w:beforeAutospacing="0" w:after="0"/>
        <w:rPr>
          <w:sz w:val="22"/>
          <w:szCs w:val="22"/>
          <w:lang w:val="lt-LT"/>
        </w:rPr>
      </w:pPr>
      <w:proofErr w:type="spellStart"/>
      <w:r w:rsidRPr="007E32D7">
        <w:rPr>
          <w:sz w:val="22"/>
          <w:szCs w:val="22"/>
          <w:lang w:val="lt-LT"/>
        </w:rPr>
        <w:t>Imunodepresantais</w:t>
      </w:r>
      <w:proofErr w:type="spellEnd"/>
      <w:r w:rsidRPr="007E32D7">
        <w:rPr>
          <w:sz w:val="22"/>
          <w:szCs w:val="22"/>
          <w:lang w:val="lt-LT"/>
        </w:rPr>
        <w:t xml:space="preserve">, įskaitant </w:t>
      </w:r>
      <w:proofErr w:type="spellStart"/>
      <w:r w:rsidR="0089687C" w:rsidRPr="007E32D7">
        <w:rPr>
          <w:bCs/>
          <w:sz w:val="22"/>
          <w:szCs w:val="22"/>
          <w:lang w:val="lt-LT"/>
        </w:rPr>
        <w:t>Axympa</w:t>
      </w:r>
      <w:proofErr w:type="spellEnd"/>
      <w:r w:rsidRPr="007E32D7">
        <w:rPr>
          <w:sz w:val="22"/>
          <w:szCs w:val="22"/>
          <w:lang w:val="lt-LT"/>
        </w:rPr>
        <w:t xml:space="preserve">, gydomiems pacientams yra didesnė oportunistinių mikroorganizmų (bakterijų, grybelių, virusų ir pirmuonių) sukeltų infekcinių ligų, mirtinų infekcinių ligų ir sepsio rizika (žr. 4.8 skyrių). Tokios oportunistinių mikroorganizmų sukeltos infekcinės ligos </w:t>
      </w:r>
      <w:r w:rsidR="00CC0B46" w:rsidRPr="007E32D7">
        <w:rPr>
          <w:sz w:val="22"/>
          <w:szCs w:val="22"/>
          <w:lang w:val="lt-LT"/>
        </w:rPr>
        <w:t xml:space="preserve">yra </w:t>
      </w:r>
      <w:r w:rsidRPr="007E32D7">
        <w:rPr>
          <w:sz w:val="22"/>
          <w:szCs w:val="22"/>
          <w:lang w:val="lt-LT"/>
        </w:rPr>
        <w:t xml:space="preserve">su BK virusu susijusi </w:t>
      </w:r>
      <w:proofErr w:type="spellStart"/>
      <w:r w:rsidRPr="007E32D7">
        <w:rPr>
          <w:sz w:val="22"/>
          <w:szCs w:val="22"/>
          <w:lang w:val="lt-LT"/>
        </w:rPr>
        <w:t>nefropatija</w:t>
      </w:r>
      <w:proofErr w:type="spellEnd"/>
      <w:r w:rsidRPr="007E32D7">
        <w:rPr>
          <w:sz w:val="22"/>
          <w:szCs w:val="22"/>
          <w:lang w:val="lt-LT"/>
        </w:rPr>
        <w:t xml:space="preserve"> ir su JC virusu susijusi progresuojanti </w:t>
      </w:r>
      <w:proofErr w:type="spellStart"/>
      <w:r w:rsidRPr="007E32D7">
        <w:rPr>
          <w:sz w:val="22"/>
          <w:szCs w:val="22"/>
          <w:lang w:val="lt-LT"/>
        </w:rPr>
        <w:t>daugiažidininė</w:t>
      </w:r>
      <w:proofErr w:type="spellEnd"/>
      <w:r w:rsidRPr="007E32D7">
        <w:rPr>
          <w:sz w:val="22"/>
          <w:szCs w:val="22"/>
          <w:lang w:val="lt-LT"/>
        </w:rPr>
        <w:t xml:space="preserve"> </w:t>
      </w:r>
      <w:proofErr w:type="spellStart"/>
      <w:r w:rsidRPr="007E32D7">
        <w:rPr>
          <w:sz w:val="22"/>
          <w:szCs w:val="22"/>
          <w:lang w:val="lt-LT"/>
        </w:rPr>
        <w:t>leukoencefalopatija</w:t>
      </w:r>
      <w:proofErr w:type="spellEnd"/>
      <w:r w:rsidRPr="007E32D7">
        <w:rPr>
          <w:sz w:val="22"/>
          <w:szCs w:val="22"/>
          <w:lang w:val="lt-LT"/>
        </w:rPr>
        <w:t xml:space="preserve"> (PDL). Šios infekcinės ligos dažnai yra susijusios su labai stipriu bendruoju imuninės sistemos slopinimu ir gali sukelti sunkias arba mirtinas būkles, į kurias gydytoja</w:t>
      </w:r>
      <w:r w:rsidR="00CA59B4" w:rsidRPr="007E32D7">
        <w:rPr>
          <w:sz w:val="22"/>
          <w:szCs w:val="22"/>
          <w:lang w:val="lt-LT"/>
        </w:rPr>
        <w:t>i</w:t>
      </w:r>
      <w:r w:rsidRPr="007E32D7">
        <w:rPr>
          <w:sz w:val="22"/>
          <w:szCs w:val="22"/>
          <w:lang w:val="lt-LT"/>
        </w:rPr>
        <w:t xml:space="preserve"> turi atsižvelgti</w:t>
      </w:r>
      <w:r w:rsidR="00CC0B46" w:rsidRPr="007E32D7">
        <w:rPr>
          <w:sz w:val="22"/>
          <w:szCs w:val="22"/>
          <w:lang w:val="lt-LT"/>
        </w:rPr>
        <w:t>,</w:t>
      </w:r>
      <w:r w:rsidRPr="007E32D7">
        <w:rPr>
          <w:sz w:val="22"/>
          <w:szCs w:val="22"/>
          <w:lang w:val="lt-LT"/>
        </w:rPr>
        <w:t xml:space="preserve"> diferenci</w:t>
      </w:r>
      <w:r w:rsidR="00CA59B4" w:rsidRPr="007E32D7">
        <w:rPr>
          <w:sz w:val="22"/>
          <w:szCs w:val="22"/>
          <w:lang w:val="lt-LT"/>
        </w:rPr>
        <w:t>juodami</w:t>
      </w:r>
      <w:r w:rsidRPr="007E32D7">
        <w:rPr>
          <w:sz w:val="22"/>
          <w:szCs w:val="22"/>
          <w:lang w:val="lt-LT"/>
        </w:rPr>
        <w:t xml:space="preserve"> diagno</w:t>
      </w:r>
      <w:r w:rsidR="00CA59B4" w:rsidRPr="007E32D7">
        <w:rPr>
          <w:sz w:val="22"/>
          <w:szCs w:val="22"/>
          <w:lang w:val="lt-LT"/>
        </w:rPr>
        <w:t>zę</w:t>
      </w:r>
      <w:r w:rsidRPr="007E32D7">
        <w:rPr>
          <w:sz w:val="22"/>
          <w:szCs w:val="22"/>
          <w:lang w:val="lt-LT"/>
        </w:rPr>
        <w:t xml:space="preserve"> pacientams, kurių imuninė sistema</w:t>
      </w:r>
      <w:r w:rsidR="00CA59B4" w:rsidRPr="007E32D7">
        <w:rPr>
          <w:sz w:val="22"/>
          <w:szCs w:val="22"/>
          <w:lang w:val="lt-LT"/>
        </w:rPr>
        <w:t xml:space="preserve"> </w:t>
      </w:r>
      <w:r w:rsidRPr="007E32D7">
        <w:rPr>
          <w:sz w:val="22"/>
          <w:szCs w:val="22"/>
          <w:lang w:val="lt-LT"/>
        </w:rPr>
        <w:t>nuslopinta</w:t>
      </w:r>
      <w:r w:rsidR="00CA59B4" w:rsidRPr="007E32D7">
        <w:rPr>
          <w:sz w:val="22"/>
          <w:szCs w:val="22"/>
          <w:lang w:val="lt-LT"/>
        </w:rPr>
        <w:t xml:space="preserve"> ir </w:t>
      </w:r>
      <w:r w:rsidRPr="007E32D7">
        <w:rPr>
          <w:sz w:val="22"/>
          <w:szCs w:val="22"/>
          <w:lang w:val="lt-LT"/>
        </w:rPr>
        <w:t>blogėja inkstų funkcija arba atsiranda neurologinių simptomų.</w:t>
      </w:r>
    </w:p>
    <w:p w:rsidR="00CE7825" w:rsidRPr="007E32D7" w:rsidRDefault="00CE7825" w:rsidP="00CE7825">
      <w:pPr>
        <w:pStyle w:val="prastasiniatinklio1"/>
        <w:spacing w:before="0" w:beforeAutospacing="0" w:after="0"/>
        <w:rPr>
          <w:sz w:val="22"/>
          <w:szCs w:val="22"/>
          <w:lang w:val="lt-LT"/>
        </w:rPr>
      </w:pPr>
    </w:p>
    <w:p w:rsidR="00E964A2" w:rsidRPr="007E32D7" w:rsidRDefault="00E964A2" w:rsidP="00E964A2">
      <w:pPr>
        <w:pStyle w:val="prastasiniatinklio"/>
        <w:spacing w:before="0" w:beforeAutospacing="0" w:after="0"/>
        <w:rPr>
          <w:sz w:val="22"/>
          <w:szCs w:val="22"/>
          <w:lang w:val="lt-LT"/>
        </w:rPr>
      </w:pPr>
      <w:r w:rsidRPr="007E32D7">
        <w:rPr>
          <w:sz w:val="22"/>
          <w:szCs w:val="22"/>
          <w:lang w:val="lt-LT"/>
        </w:rPr>
        <w:t xml:space="preserve">Buvo pranešimų apie </w:t>
      </w:r>
      <w:proofErr w:type="spellStart"/>
      <w:r w:rsidRPr="007E32D7">
        <w:rPr>
          <w:sz w:val="22"/>
          <w:szCs w:val="22"/>
          <w:lang w:val="lt-LT"/>
        </w:rPr>
        <w:t>hipogamaglobulinemiją</w:t>
      </w:r>
      <w:proofErr w:type="spellEnd"/>
      <w:r w:rsidRPr="007E32D7">
        <w:rPr>
          <w:sz w:val="22"/>
          <w:szCs w:val="22"/>
          <w:lang w:val="lt-LT"/>
        </w:rPr>
        <w:t xml:space="preserve"> kartu su pasikartojančiomis infekcijomis pacientams, vartojusiems </w:t>
      </w:r>
      <w:proofErr w:type="spellStart"/>
      <w:r w:rsidRPr="007E32D7">
        <w:rPr>
          <w:sz w:val="22"/>
          <w:szCs w:val="22"/>
          <w:lang w:val="lt-LT"/>
        </w:rPr>
        <w:t>mikofenolato</w:t>
      </w:r>
      <w:proofErr w:type="spellEnd"/>
      <w:r w:rsidRPr="007E32D7">
        <w:rPr>
          <w:sz w:val="22"/>
          <w:szCs w:val="22"/>
          <w:lang w:val="lt-LT"/>
        </w:rPr>
        <w:t xml:space="preserve"> natrio druską kartu su kitais </w:t>
      </w:r>
      <w:proofErr w:type="spellStart"/>
      <w:r w:rsidRPr="007E32D7">
        <w:rPr>
          <w:sz w:val="22"/>
          <w:szCs w:val="22"/>
          <w:lang w:val="lt-LT"/>
        </w:rPr>
        <w:t>imunosupresantais</w:t>
      </w:r>
      <w:proofErr w:type="spellEnd"/>
      <w:r w:rsidRPr="007E32D7">
        <w:rPr>
          <w:sz w:val="22"/>
          <w:szCs w:val="22"/>
          <w:lang w:val="lt-LT"/>
        </w:rPr>
        <w:t xml:space="preserve">. Kai kuriais iš šių atvejų, MFR </w:t>
      </w:r>
      <w:r w:rsidR="00E82422" w:rsidRPr="007E32D7">
        <w:rPr>
          <w:sz w:val="22"/>
          <w:szCs w:val="22"/>
          <w:lang w:val="lt-LT"/>
        </w:rPr>
        <w:t>darini</w:t>
      </w:r>
      <w:r w:rsidR="00E82422">
        <w:rPr>
          <w:sz w:val="22"/>
          <w:szCs w:val="22"/>
          <w:lang w:val="lt-LT"/>
        </w:rPr>
        <w:t>u</w:t>
      </w:r>
      <w:r w:rsidR="00E82422" w:rsidRPr="007E32D7">
        <w:rPr>
          <w:sz w:val="22"/>
          <w:szCs w:val="22"/>
          <w:lang w:val="lt-LT"/>
        </w:rPr>
        <w:t xml:space="preserve">s </w:t>
      </w:r>
      <w:r w:rsidRPr="007E32D7">
        <w:rPr>
          <w:sz w:val="22"/>
          <w:szCs w:val="22"/>
          <w:lang w:val="lt-LT"/>
        </w:rPr>
        <w:t xml:space="preserve">pakeitus alternatyviais </w:t>
      </w:r>
      <w:proofErr w:type="spellStart"/>
      <w:r w:rsidRPr="007E32D7">
        <w:rPr>
          <w:sz w:val="22"/>
          <w:szCs w:val="22"/>
          <w:lang w:val="lt-LT"/>
        </w:rPr>
        <w:t>imunosupresantais</w:t>
      </w:r>
      <w:proofErr w:type="spellEnd"/>
      <w:r w:rsidRPr="007E32D7">
        <w:rPr>
          <w:sz w:val="22"/>
          <w:szCs w:val="22"/>
          <w:lang w:val="lt-LT"/>
        </w:rPr>
        <w:t xml:space="preserve">, </w:t>
      </w:r>
      <w:proofErr w:type="spellStart"/>
      <w:r w:rsidRPr="007E32D7">
        <w:rPr>
          <w:sz w:val="22"/>
          <w:szCs w:val="22"/>
          <w:lang w:val="lt-LT"/>
        </w:rPr>
        <w:t>IgG</w:t>
      </w:r>
      <w:proofErr w:type="spellEnd"/>
      <w:r w:rsidRPr="007E32D7">
        <w:rPr>
          <w:sz w:val="22"/>
          <w:szCs w:val="22"/>
          <w:lang w:val="lt-LT"/>
        </w:rPr>
        <w:t xml:space="preserve"> kiekis </w:t>
      </w:r>
      <w:r w:rsidR="00B93E99">
        <w:rPr>
          <w:sz w:val="22"/>
          <w:szCs w:val="22"/>
          <w:lang w:val="lt-LT"/>
        </w:rPr>
        <w:t xml:space="preserve">kraujo </w:t>
      </w:r>
      <w:r w:rsidRPr="007E32D7">
        <w:rPr>
          <w:sz w:val="22"/>
          <w:szCs w:val="22"/>
          <w:lang w:val="lt-LT"/>
        </w:rPr>
        <w:t xml:space="preserve">serume grįždavo į normos ribas. Pacientams, gydomiems </w:t>
      </w:r>
      <w:proofErr w:type="spellStart"/>
      <w:r w:rsidRPr="007E32D7">
        <w:rPr>
          <w:sz w:val="22"/>
          <w:szCs w:val="22"/>
          <w:lang w:val="lt-LT"/>
        </w:rPr>
        <w:t>mikofenolato</w:t>
      </w:r>
      <w:proofErr w:type="spellEnd"/>
      <w:r w:rsidRPr="007E32D7">
        <w:rPr>
          <w:sz w:val="22"/>
          <w:szCs w:val="22"/>
          <w:lang w:val="lt-LT"/>
        </w:rPr>
        <w:t xml:space="preserve"> natrio druska ir kuriems pasireiškia pasikartojančios infekcijos, reikia matuoti imunoglobulinų kiekį </w:t>
      </w:r>
      <w:r w:rsidR="00B93E99">
        <w:rPr>
          <w:sz w:val="22"/>
          <w:szCs w:val="22"/>
          <w:lang w:val="lt-LT"/>
        </w:rPr>
        <w:t xml:space="preserve">kraujo </w:t>
      </w:r>
      <w:r w:rsidRPr="007E32D7">
        <w:rPr>
          <w:sz w:val="22"/>
          <w:szCs w:val="22"/>
          <w:lang w:val="lt-LT"/>
        </w:rPr>
        <w:t xml:space="preserve">serume. Atsižvelgiant į tai, kad </w:t>
      </w:r>
      <w:proofErr w:type="spellStart"/>
      <w:r w:rsidRPr="007E32D7">
        <w:rPr>
          <w:sz w:val="22"/>
          <w:szCs w:val="22"/>
          <w:lang w:val="lt-LT"/>
        </w:rPr>
        <w:t>mikofenolio</w:t>
      </w:r>
      <w:proofErr w:type="spellEnd"/>
      <w:r w:rsidRPr="007E32D7">
        <w:rPr>
          <w:sz w:val="22"/>
          <w:szCs w:val="22"/>
          <w:lang w:val="lt-LT"/>
        </w:rPr>
        <w:t xml:space="preserve"> rūgštis turi </w:t>
      </w:r>
      <w:proofErr w:type="spellStart"/>
      <w:r w:rsidRPr="007E32D7">
        <w:rPr>
          <w:sz w:val="22"/>
          <w:szCs w:val="22"/>
          <w:lang w:val="lt-LT"/>
        </w:rPr>
        <w:t>citostatinį</w:t>
      </w:r>
      <w:proofErr w:type="spellEnd"/>
      <w:r w:rsidRPr="007E32D7">
        <w:rPr>
          <w:sz w:val="22"/>
          <w:szCs w:val="22"/>
          <w:lang w:val="lt-LT"/>
        </w:rPr>
        <w:t xml:space="preserve"> poveikį T ir B limfocitams, tais atvejais, kai yra ilgalaikė, kliniškai pasireiškianti </w:t>
      </w:r>
      <w:proofErr w:type="spellStart"/>
      <w:r w:rsidRPr="007E32D7">
        <w:rPr>
          <w:sz w:val="22"/>
          <w:szCs w:val="22"/>
          <w:lang w:val="lt-LT"/>
        </w:rPr>
        <w:t>hipogamaglobulinemija</w:t>
      </w:r>
      <w:proofErr w:type="spellEnd"/>
      <w:r w:rsidRPr="007E32D7">
        <w:rPr>
          <w:sz w:val="22"/>
          <w:szCs w:val="22"/>
          <w:lang w:val="lt-LT"/>
        </w:rPr>
        <w:t xml:space="preserve">, turi būti imtasi atitinkamų klinikinių veiksmų. </w:t>
      </w:r>
    </w:p>
    <w:p w:rsidR="00E964A2" w:rsidRPr="007E32D7" w:rsidRDefault="00E964A2" w:rsidP="00E964A2">
      <w:pPr>
        <w:pStyle w:val="prastasiniatinklio"/>
        <w:spacing w:before="0" w:beforeAutospacing="0" w:after="0"/>
        <w:rPr>
          <w:sz w:val="22"/>
          <w:szCs w:val="22"/>
          <w:lang w:val="lt-LT"/>
        </w:rPr>
      </w:pPr>
    </w:p>
    <w:p w:rsidR="00E964A2" w:rsidRPr="007E32D7" w:rsidRDefault="00E964A2" w:rsidP="00E964A2">
      <w:pPr>
        <w:pStyle w:val="prastasiniatinklio1"/>
        <w:spacing w:before="0" w:beforeAutospacing="0" w:after="0"/>
        <w:rPr>
          <w:sz w:val="22"/>
          <w:szCs w:val="22"/>
          <w:lang w:val="lt-LT"/>
        </w:rPr>
      </w:pPr>
      <w:r w:rsidRPr="007E32D7">
        <w:rPr>
          <w:sz w:val="22"/>
          <w:szCs w:val="22"/>
          <w:lang w:val="lt-LT"/>
        </w:rPr>
        <w:t xml:space="preserve">Buvo pranešimų apie </w:t>
      </w:r>
      <w:proofErr w:type="spellStart"/>
      <w:r w:rsidRPr="007E32D7">
        <w:rPr>
          <w:sz w:val="22"/>
          <w:szCs w:val="22"/>
          <w:lang w:val="lt-LT"/>
        </w:rPr>
        <w:t>bronchektazę</w:t>
      </w:r>
      <w:proofErr w:type="spellEnd"/>
      <w:r w:rsidRPr="007E32D7">
        <w:rPr>
          <w:sz w:val="22"/>
          <w:szCs w:val="22"/>
          <w:lang w:val="lt-LT"/>
        </w:rPr>
        <w:t xml:space="preserve"> pacientams, vartojusiems </w:t>
      </w:r>
      <w:proofErr w:type="spellStart"/>
      <w:r w:rsidRPr="007E32D7">
        <w:rPr>
          <w:sz w:val="22"/>
          <w:szCs w:val="22"/>
          <w:lang w:val="lt-LT"/>
        </w:rPr>
        <w:t>mikofenolato</w:t>
      </w:r>
      <w:proofErr w:type="spellEnd"/>
      <w:r w:rsidRPr="007E32D7">
        <w:rPr>
          <w:sz w:val="22"/>
          <w:szCs w:val="22"/>
          <w:lang w:val="lt-LT"/>
        </w:rPr>
        <w:t xml:space="preserve"> natrio </w:t>
      </w:r>
      <w:r w:rsidR="00B93E99">
        <w:rPr>
          <w:sz w:val="22"/>
          <w:szCs w:val="22"/>
          <w:lang w:val="lt-LT"/>
        </w:rPr>
        <w:t xml:space="preserve">druską </w:t>
      </w:r>
      <w:r w:rsidRPr="007E32D7">
        <w:rPr>
          <w:sz w:val="22"/>
          <w:szCs w:val="22"/>
          <w:lang w:val="lt-LT"/>
        </w:rPr>
        <w:t xml:space="preserve">kartu su kitais </w:t>
      </w:r>
      <w:proofErr w:type="spellStart"/>
      <w:r w:rsidRPr="007E32D7">
        <w:rPr>
          <w:sz w:val="22"/>
          <w:szCs w:val="22"/>
          <w:lang w:val="lt-LT"/>
        </w:rPr>
        <w:t>imunosupresantais</w:t>
      </w:r>
      <w:proofErr w:type="spellEnd"/>
      <w:r w:rsidRPr="007E32D7">
        <w:rPr>
          <w:sz w:val="22"/>
          <w:szCs w:val="22"/>
          <w:lang w:val="lt-LT"/>
        </w:rPr>
        <w:t xml:space="preserve">. Kai kuriais iš šių atvejų, MFR </w:t>
      </w:r>
      <w:r w:rsidR="00E82422" w:rsidRPr="007E32D7">
        <w:rPr>
          <w:sz w:val="22"/>
          <w:szCs w:val="22"/>
          <w:lang w:val="lt-LT"/>
        </w:rPr>
        <w:t>darin</w:t>
      </w:r>
      <w:r w:rsidR="00E82422">
        <w:rPr>
          <w:sz w:val="22"/>
          <w:szCs w:val="22"/>
          <w:lang w:val="lt-LT"/>
        </w:rPr>
        <w:t>ius</w:t>
      </w:r>
      <w:r w:rsidR="00E82422" w:rsidRPr="007E32D7">
        <w:rPr>
          <w:sz w:val="22"/>
          <w:szCs w:val="22"/>
          <w:lang w:val="lt-LT"/>
        </w:rPr>
        <w:t xml:space="preserve"> </w:t>
      </w:r>
      <w:r w:rsidRPr="007E32D7">
        <w:rPr>
          <w:sz w:val="22"/>
          <w:szCs w:val="22"/>
          <w:lang w:val="lt-LT"/>
        </w:rPr>
        <w:t xml:space="preserve">pakeitus alternatyviais </w:t>
      </w:r>
      <w:proofErr w:type="spellStart"/>
      <w:r w:rsidRPr="007E32D7">
        <w:rPr>
          <w:sz w:val="22"/>
          <w:szCs w:val="22"/>
          <w:lang w:val="lt-LT"/>
        </w:rPr>
        <w:t>imunosupresantais</w:t>
      </w:r>
      <w:proofErr w:type="spellEnd"/>
      <w:r w:rsidRPr="007E32D7">
        <w:rPr>
          <w:sz w:val="22"/>
          <w:szCs w:val="22"/>
          <w:lang w:val="lt-LT"/>
        </w:rPr>
        <w:t xml:space="preserve">, kvėpavimo sutrikimo simptomai išnykdavo. </w:t>
      </w:r>
      <w:proofErr w:type="spellStart"/>
      <w:r w:rsidRPr="007E32D7">
        <w:rPr>
          <w:sz w:val="22"/>
          <w:szCs w:val="22"/>
          <w:lang w:val="lt-LT"/>
        </w:rPr>
        <w:t>Bronchektazės</w:t>
      </w:r>
      <w:proofErr w:type="spellEnd"/>
      <w:r w:rsidRPr="007E32D7">
        <w:rPr>
          <w:sz w:val="22"/>
          <w:szCs w:val="22"/>
          <w:lang w:val="lt-LT"/>
        </w:rPr>
        <w:t xml:space="preserve"> rizika gali būti siejama su </w:t>
      </w:r>
      <w:proofErr w:type="spellStart"/>
      <w:r w:rsidRPr="007E32D7">
        <w:rPr>
          <w:sz w:val="22"/>
          <w:szCs w:val="22"/>
          <w:lang w:val="lt-LT"/>
        </w:rPr>
        <w:t>hipogamaglobulinemija</w:t>
      </w:r>
      <w:proofErr w:type="spellEnd"/>
      <w:r w:rsidRPr="007E32D7">
        <w:rPr>
          <w:sz w:val="22"/>
          <w:szCs w:val="22"/>
          <w:lang w:val="lt-LT"/>
        </w:rPr>
        <w:t xml:space="preserve"> ar </w:t>
      </w:r>
      <w:r w:rsidRPr="007E32D7">
        <w:rPr>
          <w:sz w:val="22"/>
          <w:szCs w:val="22"/>
          <w:lang w:val="lt-LT"/>
        </w:rPr>
        <w:lastRenderedPageBreak/>
        <w:t xml:space="preserve">tiesioginiu poveikiu plaučiams. Taip pat buvo pavienių pranešimų apie </w:t>
      </w:r>
      <w:proofErr w:type="spellStart"/>
      <w:r w:rsidRPr="007E32D7">
        <w:rPr>
          <w:sz w:val="22"/>
          <w:szCs w:val="22"/>
          <w:lang w:val="lt-LT"/>
        </w:rPr>
        <w:t>intersticinę</w:t>
      </w:r>
      <w:proofErr w:type="spellEnd"/>
      <w:r w:rsidRPr="007E32D7">
        <w:rPr>
          <w:sz w:val="22"/>
          <w:szCs w:val="22"/>
          <w:lang w:val="lt-LT"/>
        </w:rPr>
        <w:t xml:space="preserve"> plaučių ligą (žr. 4.8 skyrių). Rekomenduojama tirti pacientus, kuriems pasireiškia nuolatiniai plaučių funkcijos sutrikimo simptomai, tokie kaip kosulys ir dusulys, dėl galimo bet kokio </w:t>
      </w:r>
      <w:proofErr w:type="spellStart"/>
      <w:r w:rsidRPr="007E32D7">
        <w:rPr>
          <w:sz w:val="22"/>
          <w:szCs w:val="22"/>
          <w:lang w:val="lt-LT"/>
        </w:rPr>
        <w:t>intersticinės</w:t>
      </w:r>
      <w:proofErr w:type="spellEnd"/>
      <w:r w:rsidRPr="007E32D7">
        <w:rPr>
          <w:sz w:val="22"/>
          <w:szCs w:val="22"/>
          <w:lang w:val="lt-LT"/>
        </w:rPr>
        <w:t xml:space="preserve"> plaučių ligos įrodymo.</w:t>
      </w:r>
    </w:p>
    <w:p w:rsidR="00E964A2" w:rsidRPr="007E32D7" w:rsidRDefault="00E964A2" w:rsidP="00306902">
      <w:pPr>
        <w:pStyle w:val="prastasiniatinklio1"/>
        <w:spacing w:before="0" w:beforeAutospacing="0" w:after="0"/>
        <w:rPr>
          <w:sz w:val="22"/>
          <w:szCs w:val="22"/>
          <w:lang w:val="lt-LT"/>
        </w:rPr>
      </w:pPr>
    </w:p>
    <w:p w:rsidR="00CA59B4" w:rsidRPr="007E32D7" w:rsidRDefault="00CA59B4" w:rsidP="00306902">
      <w:pPr>
        <w:pStyle w:val="prastasiniatinklio1"/>
        <w:spacing w:before="0" w:beforeAutospacing="0" w:after="0"/>
        <w:rPr>
          <w:sz w:val="22"/>
          <w:szCs w:val="22"/>
          <w:lang w:val="lt-LT"/>
        </w:rPr>
      </w:pPr>
      <w:r w:rsidRPr="007E32D7">
        <w:rPr>
          <w:sz w:val="22"/>
          <w:szCs w:val="22"/>
          <w:lang w:val="lt-LT"/>
        </w:rPr>
        <w:t xml:space="preserve">Buvo pranešta apie </w:t>
      </w:r>
      <w:r w:rsidR="00CC0B46" w:rsidRPr="007E32D7">
        <w:rPr>
          <w:sz w:val="22"/>
          <w:szCs w:val="22"/>
          <w:lang w:val="lt-LT"/>
        </w:rPr>
        <w:t xml:space="preserve">MFR dariniais (įskaitant </w:t>
      </w:r>
      <w:proofErr w:type="spellStart"/>
      <w:r w:rsidR="00CC0B46" w:rsidRPr="007E32D7">
        <w:rPr>
          <w:sz w:val="22"/>
          <w:szCs w:val="22"/>
          <w:lang w:val="lt-LT"/>
        </w:rPr>
        <w:t>mikofenolato</w:t>
      </w:r>
      <w:proofErr w:type="spellEnd"/>
      <w:r w:rsidR="00CC0B46" w:rsidRPr="007E32D7">
        <w:rPr>
          <w:sz w:val="22"/>
          <w:szCs w:val="22"/>
          <w:lang w:val="lt-LT"/>
        </w:rPr>
        <w:t xml:space="preserve"> </w:t>
      </w:r>
      <w:proofErr w:type="spellStart"/>
      <w:r w:rsidR="00CC0B46" w:rsidRPr="007E32D7">
        <w:rPr>
          <w:sz w:val="22"/>
          <w:szCs w:val="22"/>
          <w:lang w:val="lt-LT"/>
        </w:rPr>
        <w:t>mofetilį</w:t>
      </w:r>
      <w:proofErr w:type="spellEnd"/>
      <w:r w:rsidR="00CC0B46" w:rsidRPr="007E32D7">
        <w:rPr>
          <w:sz w:val="22"/>
          <w:szCs w:val="22"/>
          <w:lang w:val="lt-LT"/>
        </w:rPr>
        <w:t xml:space="preserve"> ir natrio </w:t>
      </w:r>
      <w:proofErr w:type="spellStart"/>
      <w:r w:rsidR="00306902" w:rsidRPr="007E32D7">
        <w:rPr>
          <w:sz w:val="22"/>
          <w:szCs w:val="22"/>
          <w:lang w:val="lt-LT"/>
        </w:rPr>
        <w:t>mikofenolat</w:t>
      </w:r>
      <w:r w:rsidR="00A32D2E" w:rsidRPr="007E32D7">
        <w:rPr>
          <w:sz w:val="22"/>
          <w:szCs w:val="22"/>
          <w:lang w:val="lt-LT"/>
        </w:rPr>
        <w:t>ą</w:t>
      </w:r>
      <w:proofErr w:type="spellEnd"/>
      <w:r w:rsidR="00CC0B46" w:rsidRPr="007E32D7">
        <w:rPr>
          <w:sz w:val="22"/>
          <w:szCs w:val="22"/>
          <w:lang w:val="lt-LT"/>
        </w:rPr>
        <w:t xml:space="preserve">) kartu su kitais </w:t>
      </w:r>
      <w:proofErr w:type="spellStart"/>
      <w:r w:rsidR="00CC0B46" w:rsidRPr="007E32D7">
        <w:rPr>
          <w:sz w:val="22"/>
          <w:szCs w:val="22"/>
          <w:lang w:val="lt-LT"/>
        </w:rPr>
        <w:t>imuno</w:t>
      </w:r>
      <w:r w:rsidR="00A32D2E" w:rsidRPr="007E32D7">
        <w:rPr>
          <w:sz w:val="22"/>
          <w:szCs w:val="22"/>
          <w:lang w:val="lt-LT"/>
        </w:rPr>
        <w:t>supresantais</w:t>
      </w:r>
      <w:proofErr w:type="spellEnd"/>
      <w:r w:rsidR="00CC0B46" w:rsidRPr="007E32D7">
        <w:rPr>
          <w:sz w:val="22"/>
          <w:szCs w:val="22"/>
          <w:lang w:val="lt-LT"/>
        </w:rPr>
        <w:t xml:space="preserve"> gydomiems pacientams pasireiškusius </w:t>
      </w:r>
      <w:r w:rsidRPr="007E32D7">
        <w:rPr>
          <w:sz w:val="22"/>
          <w:szCs w:val="22"/>
          <w:lang w:val="lt-LT"/>
        </w:rPr>
        <w:t xml:space="preserve">grynos </w:t>
      </w:r>
      <w:proofErr w:type="spellStart"/>
      <w:r w:rsidRPr="007E32D7">
        <w:rPr>
          <w:sz w:val="22"/>
          <w:szCs w:val="22"/>
          <w:lang w:val="lt-LT"/>
        </w:rPr>
        <w:t>eritropoezės</w:t>
      </w:r>
      <w:proofErr w:type="spellEnd"/>
      <w:r w:rsidRPr="007E32D7">
        <w:rPr>
          <w:sz w:val="22"/>
          <w:szCs w:val="22"/>
          <w:lang w:val="lt-LT"/>
        </w:rPr>
        <w:t xml:space="preserve"> ląstelių </w:t>
      </w:r>
      <w:proofErr w:type="spellStart"/>
      <w:r w:rsidRPr="007E32D7">
        <w:rPr>
          <w:sz w:val="22"/>
          <w:szCs w:val="22"/>
          <w:lang w:val="lt-LT"/>
        </w:rPr>
        <w:t>aplazijos</w:t>
      </w:r>
      <w:proofErr w:type="spellEnd"/>
      <w:r w:rsidRPr="007E32D7">
        <w:rPr>
          <w:sz w:val="22"/>
          <w:szCs w:val="22"/>
          <w:lang w:val="lt-LT"/>
        </w:rPr>
        <w:t xml:space="preserve"> (GELA) atvejus. Mechanizmas, kuriuo MFR dariniai sukelia GELA, nežinomas. GELA gali išnykti</w:t>
      </w:r>
      <w:r w:rsidR="00306902" w:rsidRPr="007E32D7">
        <w:rPr>
          <w:sz w:val="22"/>
          <w:szCs w:val="22"/>
          <w:lang w:val="lt-LT"/>
        </w:rPr>
        <w:t>,</w:t>
      </w:r>
      <w:r w:rsidRPr="007E32D7">
        <w:rPr>
          <w:sz w:val="22"/>
          <w:szCs w:val="22"/>
          <w:lang w:val="lt-LT"/>
        </w:rPr>
        <w:t xml:space="preserve"> sumažinus dozę arba nut</w:t>
      </w:r>
      <w:r w:rsidR="00306902" w:rsidRPr="007E32D7">
        <w:rPr>
          <w:sz w:val="22"/>
          <w:szCs w:val="22"/>
          <w:lang w:val="lt-LT"/>
        </w:rPr>
        <w:t>r</w:t>
      </w:r>
      <w:r w:rsidRPr="007E32D7">
        <w:rPr>
          <w:sz w:val="22"/>
          <w:szCs w:val="22"/>
          <w:lang w:val="lt-LT"/>
        </w:rPr>
        <w:t xml:space="preserve">aukus gydymą. Gydymą </w:t>
      </w:r>
      <w:proofErr w:type="spellStart"/>
      <w:r w:rsidR="0089687C" w:rsidRPr="007E32D7">
        <w:rPr>
          <w:bCs/>
          <w:sz w:val="22"/>
          <w:szCs w:val="22"/>
        </w:rPr>
        <w:t>Axympa</w:t>
      </w:r>
      <w:proofErr w:type="spellEnd"/>
      <w:r w:rsidR="0089687C" w:rsidRPr="007E32D7">
        <w:rPr>
          <w:sz w:val="22"/>
          <w:szCs w:val="22"/>
          <w:lang w:val="lt-LT"/>
        </w:rPr>
        <w:t xml:space="preserve"> </w:t>
      </w:r>
      <w:r w:rsidRPr="007E32D7">
        <w:rPr>
          <w:sz w:val="22"/>
          <w:szCs w:val="22"/>
          <w:lang w:val="lt-LT"/>
        </w:rPr>
        <w:t>galima pradėti tik tinkamai prižiūrint persodinto organo recipientus, kad iki minimumo sumažėtų persodinto organo atmetimo rizika (žr. 4.8 skyrių).</w:t>
      </w:r>
    </w:p>
    <w:p w:rsidR="00CA59B4" w:rsidRPr="007E32D7" w:rsidRDefault="00CA59B4" w:rsidP="00CA59B4">
      <w:pPr>
        <w:pStyle w:val="prastasiniatinklio1"/>
        <w:spacing w:before="0" w:beforeAutospacing="0" w:after="0"/>
        <w:rPr>
          <w:sz w:val="22"/>
          <w:szCs w:val="22"/>
          <w:lang w:val="lt-LT"/>
        </w:rPr>
      </w:pPr>
    </w:p>
    <w:p w:rsidR="00546678" w:rsidRPr="007E32D7" w:rsidRDefault="00E75367" w:rsidP="00E60D39">
      <w:pPr>
        <w:pStyle w:val="prastasiniatinklio1"/>
        <w:spacing w:before="0" w:beforeAutospacing="0" w:after="0"/>
        <w:rPr>
          <w:sz w:val="22"/>
          <w:szCs w:val="22"/>
          <w:lang w:val="lt-LT"/>
        </w:rPr>
      </w:pPr>
      <w:r w:rsidRPr="007E32D7">
        <w:rPr>
          <w:sz w:val="22"/>
          <w:szCs w:val="22"/>
          <w:lang w:val="lt-LT"/>
        </w:rPr>
        <w:t>Reikia stebėti, ar pacient</w:t>
      </w:r>
      <w:r w:rsidR="00E60D39" w:rsidRPr="007E32D7">
        <w:rPr>
          <w:sz w:val="22"/>
          <w:szCs w:val="22"/>
          <w:lang w:val="lt-LT"/>
        </w:rPr>
        <w:t>am</w:t>
      </w:r>
      <w:r w:rsidRPr="007E32D7">
        <w:rPr>
          <w:sz w:val="22"/>
          <w:szCs w:val="22"/>
          <w:lang w:val="lt-LT"/>
        </w:rPr>
        <w:t xml:space="preserve">s, kurie vartoja </w:t>
      </w:r>
      <w:proofErr w:type="spellStart"/>
      <w:r w:rsidR="0089687C" w:rsidRPr="007E32D7">
        <w:rPr>
          <w:bCs/>
          <w:sz w:val="22"/>
          <w:szCs w:val="22"/>
          <w:lang w:val="lt-LT"/>
        </w:rPr>
        <w:t>Axympa</w:t>
      </w:r>
      <w:proofErr w:type="spellEnd"/>
      <w:r w:rsidRPr="007E32D7">
        <w:rPr>
          <w:sz w:val="22"/>
          <w:szCs w:val="22"/>
          <w:lang w:val="lt-LT"/>
        </w:rPr>
        <w:t xml:space="preserve">, </w:t>
      </w:r>
      <w:r w:rsidR="00E60D39" w:rsidRPr="007E32D7">
        <w:rPr>
          <w:sz w:val="22"/>
          <w:szCs w:val="22"/>
          <w:lang w:val="lt-LT"/>
        </w:rPr>
        <w:t xml:space="preserve">nepasireiškia kraujo sutrikimas (pvz., </w:t>
      </w:r>
      <w:proofErr w:type="spellStart"/>
      <w:r w:rsidRPr="007E32D7">
        <w:rPr>
          <w:sz w:val="22"/>
          <w:szCs w:val="22"/>
          <w:lang w:val="lt-LT"/>
        </w:rPr>
        <w:t>neutropenija</w:t>
      </w:r>
      <w:proofErr w:type="spellEnd"/>
      <w:r w:rsidR="00E60D39" w:rsidRPr="007E32D7">
        <w:rPr>
          <w:sz w:val="22"/>
          <w:szCs w:val="22"/>
          <w:lang w:val="lt-LT"/>
        </w:rPr>
        <w:t xml:space="preserve"> ar anemija, žr. 4.8 skyrių), </w:t>
      </w:r>
      <w:r w:rsidRPr="007E32D7">
        <w:rPr>
          <w:sz w:val="22"/>
          <w:szCs w:val="22"/>
          <w:lang w:val="lt-LT"/>
        </w:rPr>
        <w:t>kuri</w:t>
      </w:r>
      <w:r w:rsidR="00E60D39" w:rsidRPr="007E32D7">
        <w:rPr>
          <w:sz w:val="22"/>
          <w:szCs w:val="22"/>
          <w:lang w:val="lt-LT"/>
        </w:rPr>
        <w:t>e</w:t>
      </w:r>
      <w:r w:rsidRPr="007E32D7">
        <w:rPr>
          <w:sz w:val="22"/>
          <w:szCs w:val="22"/>
          <w:lang w:val="lt-LT"/>
        </w:rPr>
        <w:t xml:space="preserve"> gali būti</w:t>
      </w:r>
      <w:r w:rsidR="00E60D39" w:rsidRPr="007E32D7">
        <w:rPr>
          <w:sz w:val="22"/>
          <w:szCs w:val="22"/>
          <w:lang w:val="lt-LT"/>
        </w:rPr>
        <w:t xml:space="preserve"> </w:t>
      </w:r>
      <w:r w:rsidRPr="007E32D7">
        <w:rPr>
          <w:sz w:val="22"/>
          <w:szCs w:val="22"/>
          <w:lang w:val="lt-LT"/>
        </w:rPr>
        <w:t>susij</w:t>
      </w:r>
      <w:r w:rsidR="00E60D39" w:rsidRPr="007E32D7">
        <w:rPr>
          <w:sz w:val="22"/>
          <w:szCs w:val="22"/>
          <w:lang w:val="lt-LT"/>
        </w:rPr>
        <w:t>ę su pačia MFR</w:t>
      </w:r>
      <w:r w:rsidRPr="007E32D7">
        <w:rPr>
          <w:sz w:val="22"/>
          <w:szCs w:val="22"/>
          <w:lang w:val="lt-LT"/>
        </w:rPr>
        <w:t>, kitais kartu vartojamais vaist</w:t>
      </w:r>
      <w:r w:rsidR="00E60D39" w:rsidRPr="007E32D7">
        <w:rPr>
          <w:sz w:val="22"/>
          <w:szCs w:val="22"/>
          <w:lang w:val="lt-LT"/>
        </w:rPr>
        <w:t>ini</w:t>
      </w:r>
      <w:r w:rsidRPr="007E32D7">
        <w:rPr>
          <w:sz w:val="22"/>
          <w:szCs w:val="22"/>
          <w:lang w:val="lt-LT"/>
        </w:rPr>
        <w:t>ais</w:t>
      </w:r>
      <w:r w:rsidR="00E60D39" w:rsidRPr="007E32D7">
        <w:rPr>
          <w:sz w:val="22"/>
          <w:szCs w:val="22"/>
          <w:lang w:val="lt-LT"/>
        </w:rPr>
        <w:t xml:space="preserve"> preparatais</w:t>
      </w:r>
      <w:r w:rsidRPr="007E32D7">
        <w:rPr>
          <w:sz w:val="22"/>
          <w:szCs w:val="22"/>
          <w:lang w:val="lt-LT"/>
        </w:rPr>
        <w:t>, virusinėmis infekci</w:t>
      </w:r>
      <w:r w:rsidR="00E60D39" w:rsidRPr="007E32D7">
        <w:rPr>
          <w:sz w:val="22"/>
          <w:szCs w:val="22"/>
          <w:lang w:val="lt-LT"/>
        </w:rPr>
        <w:t>nėmis lig</w:t>
      </w:r>
      <w:r w:rsidRPr="007E32D7">
        <w:rPr>
          <w:sz w:val="22"/>
          <w:szCs w:val="22"/>
          <w:lang w:val="lt-LT"/>
        </w:rPr>
        <w:t xml:space="preserve">omis arba </w:t>
      </w:r>
      <w:r w:rsidR="00E60D39" w:rsidRPr="007E32D7">
        <w:rPr>
          <w:sz w:val="22"/>
          <w:szCs w:val="22"/>
          <w:lang w:val="lt-LT"/>
        </w:rPr>
        <w:t xml:space="preserve">kai </w:t>
      </w:r>
      <w:r w:rsidRPr="007E32D7">
        <w:rPr>
          <w:sz w:val="22"/>
          <w:szCs w:val="22"/>
          <w:lang w:val="lt-LT"/>
        </w:rPr>
        <w:t>kuri</w:t>
      </w:r>
      <w:r w:rsidR="00E60D39" w:rsidRPr="007E32D7">
        <w:rPr>
          <w:sz w:val="22"/>
          <w:szCs w:val="22"/>
          <w:lang w:val="lt-LT"/>
        </w:rPr>
        <w:t xml:space="preserve">ais </w:t>
      </w:r>
      <w:r w:rsidRPr="007E32D7">
        <w:rPr>
          <w:sz w:val="22"/>
          <w:szCs w:val="22"/>
          <w:lang w:val="lt-LT"/>
        </w:rPr>
        <w:t>šių priežasčių derini</w:t>
      </w:r>
      <w:r w:rsidR="00E60D39" w:rsidRPr="007E32D7">
        <w:rPr>
          <w:sz w:val="22"/>
          <w:szCs w:val="22"/>
          <w:lang w:val="lt-LT"/>
        </w:rPr>
        <w:t>ais</w:t>
      </w:r>
      <w:r w:rsidRPr="007E32D7">
        <w:rPr>
          <w:sz w:val="22"/>
          <w:szCs w:val="22"/>
          <w:lang w:val="lt-LT"/>
        </w:rPr>
        <w:t xml:space="preserve">. </w:t>
      </w:r>
      <w:r w:rsidR="00E60D39" w:rsidRPr="007E32D7">
        <w:rPr>
          <w:sz w:val="22"/>
          <w:szCs w:val="22"/>
          <w:lang w:val="lt-LT"/>
        </w:rPr>
        <w:t xml:space="preserve">Pacientams, kurie vartoja </w:t>
      </w:r>
      <w:proofErr w:type="spellStart"/>
      <w:r w:rsidR="0089687C" w:rsidRPr="007E32D7">
        <w:rPr>
          <w:bCs/>
          <w:sz w:val="22"/>
          <w:szCs w:val="22"/>
          <w:lang w:val="lt-LT"/>
        </w:rPr>
        <w:t>Axympa</w:t>
      </w:r>
      <w:proofErr w:type="spellEnd"/>
      <w:r w:rsidR="00E60D39" w:rsidRPr="007E32D7">
        <w:rPr>
          <w:sz w:val="22"/>
          <w:szCs w:val="22"/>
          <w:lang w:val="lt-LT"/>
        </w:rPr>
        <w:t>, reikia ištirti visų kraujo ląstelių kiekius kiekvieną savaitę p</w:t>
      </w:r>
      <w:r w:rsidRPr="007E32D7">
        <w:rPr>
          <w:sz w:val="22"/>
          <w:szCs w:val="22"/>
          <w:lang w:val="lt-LT"/>
        </w:rPr>
        <w:t>er pirmąjį mėnesį</w:t>
      </w:r>
      <w:r w:rsidR="00E60D39" w:rsidRPr="007E32D7">
        <w:rPr>
          <w:sz w:val="22"/>
          <w:szCs w:val="22"/>
          <w:lang w:val="lt-LT"/>
        </w:rPr>
        <w:t>,</w:t>
      </w:r>
      <w:r w:rsidRPr="007E32D7">
        <w:rPr>
          <w:sz w:val="22"/>
          <w:szCs w:val="22"/>
          <w:lang w:val="lt-LT"/>
        </w:rPr>
        <w:t xml:space="preserve"> </w:t>
      </w:r>
      <w:r w:rsidR="00E60D39" w:rsidRPr="007E32D7">
        <w:rPr>
          <w:sz w:val="22"/>
          <w:szCs w:val="22"/>
          <w:lang w:val="lt-LT"/>
        </w:rPr>
        <w:t xml:space="preserve">du kartus per mėnesį </w:t>
      </w:r>
      <w:r w:rsidRPr="007E32D7">
        <w:rPr>
          <w:sz w:val="22"/>
          <w:szCs w:val="22"/>
          <w:lang w:val="lt-LT"/>
        </w:rPr>
        <w:t>antrąjį ir trečiąjį gydymo mėnes</w:t>
      </w:r>
      <w:r w:rsidR="00CC0B46" w:rsidRPr="007E32D7">
        <w:rPr>
          <w:sz w:val="22"/>
          <w:szCs w:val="22"/>
          <w:lang w:val="lt-LT"/>
        </w:rPr>
        <w:t>iais</w:t>
      </w:r>
      <w:r w:rsidRPr="007E32D7">
        <w:rPr>
          <w:sz w:val="22"/>
          <w:szCs w:val="22"/>
          <w:lang w:val="lt-LT"/>
        </w:rPr>
        <w:t xml:space="preserve">, </w:t>
      </w:r>
      <w:r w:rsidR="00E60D39" w:rsidRPr="007E32D7">
        <w:rPr>
          <w:sz w:val="22"/>
          <w:szCs w:val="22"/>
          <w:lang w:val="lt-LT"/>
        </w:rPr>
        <w:t xml:space="preserve">o vėliau </w:t>
      </w:r>
      <w:r w:rsidR="00CC0B46" w:rsidRPr="007E32D7">
        <w:rPr>
          <w:sz w:val="22"/>
          <w:szCs w:val="22"/>
          <w:lang w:val="lt-LT"/>
        </w:rPr>
        <w:t xml:space="preserve">– </w:t>
      </w:r>
      <w:r w:rsidR="00E60D39" w:rsidRPr="007E32D7">
        <w:rPr>
          <w:sz w:val="22"/>
          <w:szCs w:val="22"/>
          <w:lang w:val="lt-LT"/>
        </w:rPr>
        <w:t xml:space="preserve">vieną kartą per mėnesį </w:t>
      </w:r>
      <w:r w:rsidRPr="007E32D7">
        <w:rPr>
          <w:sz w:val="22"/>
          <w:szCs w:val="22"/>
          <w:lang w:val="lt-LT"/>
        </w:rPr>
        <w:t>visus pirmuosius</w:t>
      </w:r>
      <w:r w:rsidR="00E60D39" w:rsidRPr="007E32D7">
        <w:rPr>
          <w:sz w:val="22"/>
          <w:szCs w:val="22"/>
          <w:lang w:val="lt-LT"/>
        </w:rPr>
        <w:t xml:space="preserve"> </w:t>
      </w:r>
      <w:r w:rsidRPr="007E32D7">
        <w:rPr>
          <w:sz w:val="22"/>
          <w:szCs w:val="22"/>
          <w:lang w:val="lt-LT"/>
        </w:rPr>
        <w:t>gydymo metus. Jei</w:t>
      </w:r>
      <w:r w:rsidR="00E60D39" w:rsidRPr="007E32D7">
        <w:rPr>
          <w:sz w:val="22"/>
          <w:szCs w:val="22"/>
          <w:lang w:val="lt-LT"/>
        </w:rPr>
        <w:t>gu pasireiški</w:t>
      </w:r>
      <w:r w:rsidRPr="007E32D7">
        <w:rPr>
          <w:sz w:val="22"/>
          <w:szCs w:val="22"/>
          <w:lang w:val="lt-LT"/>
        </w:rPr>
        <w:t xml:space="preserve">a </w:t>
      </w:r>
      <w:r w:rsidR="00E60D39" w:rsidRPr="007E32D7">
        <w:rPr>
          <w:sz w:val="22"/>
          <w:szCs w:val="22"/>
          <w:lang w:val="lt-LT"/>
        </w:rPr>
        <w:t xml:space="preserve">kraujo sutrikimas (pvz., </w:t>
      </w:r>
      <w:proofErr w:type="spellStart"/>
      <w:r w:rsidRPr="007E32D7">
        <w:rPr>
          <w:sz w:val="22"/>
          <w:szCs w:val="22"/>
          <w:lang w:val="lt-LT"/>
        </w:rPr>
        <w:t>neutropenija</w:t>
      </w:r>
      <w:proofErr w:type="spellEnd"/>
      <w:r w:rsidR="00E60D39" w:rsidRPr="007E32D7">
        <w:rPr>
          <w:sz w:val="22"/>
          <w:szCs w:val="22"/>
          <w:lang w:val="lt-LT"/>
        </w:rPr>
        <w:t xml:space="preserve">, kai </w:t>
      </w:r>
      <w:r w:rsidRPr="007E32D7">
        <w:rPr>
          <w:sz w:val="22"/>
          <w:szCs w:val="22"/>
          <w:lang w:val="lt-LT"/>
        </w:rPr>
        <w:t xml:space="preserve">absoliutus </w:t>
      </w:r>
      <w:proofErr w:type="spellStart"/>
      <w:r w:rsidRPr="007E32D7">
        <w:rPr>
          <w:sz w:val="22"/>
          <w:szCs w:val="22"/>
          <w:lang w:val="lt-LT"/>
        </w:rPr>
        <w:t>neutrofilų</w:t>
      </w:r>
      <w:proofErr w:type="spellEnd"/>
      <w:r w:rsidRPr="007E32D7">
        <w:rPr>
          <w:sz w:val="22"/>
          <w:szCs w:val="22"/>
          <w:lang w:val="lt-LT"/>
        </w:rPr>
        <w:t xml:space="preserve"> </w:t>
      </w:r>
      <w:r w:rsidR="00E60D39" w:rsidRPr="007E32D7">
        <w:rPr>
          <w:sz w:val="22"/>
          <w:szCs w:val="22"/>
          <w:lang w:val="lt-LT"/>
        </w:rPr>
        <w:t>kieki</w:t>
      </w:r>
      <w:r w:rsidRPr="007E32D7">
        <w:rPr>
          <w:sz w:val="22"/>
          <w:szCs w:val="22"/>
          <w:lang w:val="lt-LT"/>
        </w:rPr>
        <w:t>s</w:t>
      </w:r>
      <w:r w:rsidR="00E60D39" w:rsidRPr="007E32D7">
        <w:rPr>
          <w:sz w:val="22"/>
          <w:szCs w:val="22"/>
          <w:lang w:val="lt-LT"/>
        </w:rPr>
        <w:t xml:space="preserve"> yra </w:t>
      </w:r>
      <w:r w:rsidRPr="007E32D7">
        <w:rPr>
          <w:sz w:val="22"/>
          <w:szCs w:val="22"/>
          <w:lang w:val="lt-LT"/>
        </w:rPr>
        <w:t>&lt;</w:t>
      </w:r>
      <w:r w:rsidR="00E60D39" w:rsidRPr="007E32D7">
        <w:rPr>
          <w:sz w:val="22"/>
          <w:szCs w:val="22"/>
          <w:lang w:val="lt-LT"/>
        </w:rPr>
        <w:t> </w:t>
      </w:r>
      <w:r w:rsidRPr="007E32D7">
        <w:rPr>
          <w:sz w:val="22"/>
          <w:szCs w:val="22"/>
          <w:lang w:val="lt-LT"/>
        </w:rPr>
        <w:t>1,</w:t>
      </w:r>
      <w:r w:rsidR="00E60D39" w:rsidRPr="007E32D7">
        <w:rPr>
          <w:sz w:val="22"/>
          <w:szCs w:val="22"/>
          <w:lang w:val="lt-LT"/>
        </w:rPr>
        <w:t>5 </w:t>
      </w:r>
      <w:r w:rsidRPr="007E32D7">
        <w:rPr>
          <w:sz w:val="22"/>
          <w:szCs w:val="22"/>
          <w:lang w:val="lt-LT"/>
        </w:rPr>
        <w:t>x</w:t>
      </w:r>
      <w:r w:rsidR="00E60D39" w:rsidRPr="007E32D7">
        <w:rPr>
          <w:sz w:val="22"/>
          <w:szCs w:val="22"/>
          <w:lang w:val="lt-LT"/>
        </w:rPr>
        <w:t> </w:t>
      </w:r>
      <w:r w:rsidRPr="007E32D7">
        <w:rPr>
          <w:sz w:val="22"/>
          <w:szCs w:val="22"/>
          <w:lang w:val="lt-LT"/>
        </w:rPr>
        <w:t>10</w:t>
      </w:r>
      <w:r w:rsidRPr="007E32D7">
        <w:rPr>
          <w:sz w:val="22"/>
          <w:szCs w:val="22"/>
          <w:vertAlign w:val="superscript"/>
          <w:lang w:val="lt-LT"/>
        </w:rPr>
        <w:t>3</w:t>
      </w:r>
      <w:r w:rsidRPr="007E32D7">
        <w:rPr>
          <w:sz w:val="22"/>
          <w:szCs w:val="22"/>
          <w:lang w:val="lt-LT"/>
        </w:rPr>
        <w:t>/</w:t>
      </w:r>
      <w:proofErr w:type="spellStart"/>
      <w:r w:rsidRPr="007E32D7">
        <w:rPr>
          <w:sz w:val="22"/>
          <w:szCs w:val="22"/>
          <w:lang w:val="lt-LT"/>
        </w:rPr>
        <w:t>μl</w:t>
      </w:r>
      <w:proofErr w:type="spellEnd"/>
      <w:r w:rsidR="00E60D39" w:rsidRPr="007E32D7">
        <w:rPr>
          <w:sz w:val="22"/>
          <w:szCs w:val="22"/>
          <w:lang w:val="lt-LT"/>
        </w:rPr>
        <w:t>, arba anemija</w:t>
      </w:r>
      <w:r w:rsidRPr="007E32D7">
        <w:rPr>
          <w:sz w:val="22"/>
          <w:szCs w:val="22"/>
          <w:lang w:val="lt-LT"/>
        </w:rPr>
        <w:t xml:space="preserve">), gali prireikti </w:t>
      </w:r>
      <w:r w:rsidR="00E60D39" w:rsidRPr="007E32D7">
        <w:rPr>
          <w:sz w:val="22"/>
          <w:szCs w:val="22"/>
          <w:lang w:val="lt-LT"/>
        </w:rPr>
        <w:t xml:space="preserve">pertraukti arba nutraukti </w:t>
      </w:r>
      <w:proofErr w:type="spellStart"/>
      <w:r w:rsidR="0089687C" w:rsidRPr="007E32D7">
        <w:rPr>
          <w:bCs/>
          <w:sz w:val="22"/>
          <w:szCs w:val="22"/>
          <w:lang w:val="lt-LT"/>
        </w:rPr>
        <w:t>Axympa</w:t>
      </w:r>
      <w:proofErr w:type="spellEnd"/>
      <w:r w:rsidR="0089687C" w:rsidRPr="007E32D7">
        <w:rPr>
          <w:sz w:val="22"/>
          <w:szCs w:val="22"/>
          <w:lang w:val="lt-LT"/>
        </w:rPr>
        <w:t xml:space="preserve"> </w:t>
      </w:r>
      <w:r w:rsidR="00E60D39" w:rsidRPr="007E32D7">
        <w:rPr>
          <w:sz w:val="22"/>
          <w:szCs w:val="22"/>
          <w:lang w:val="lt-LT"/>
        </w:rPr>
        <w:t>vartojimą.</w:t>
      </w:r>
    </w:p>
    <w:p w:rsidR="00E60D39" w:rsidRPr="007E32D7" w:rsidRDefault="00E60D39" w:rsidP="00E60D39">
      <w:pPr>
        <w:pStyle w:val="prastasiniatinklio1"/>
        <w:spacing w:before="0" w:beforeAutospacing="0" w:after="0"/>
        <w:rPr>
          <w:sz w:val="22"/>
          <w:szCs w:val="22"/>
          <w:lang w:val="lt-LT"/>
        </w:rPr>
      </w:pPr>
    </w:p>
    <w:p w:rsidR="00546678" w:rsidRPr="007E32D7" w:rsidRDefault="00194B4F" w:rsidP="00194B4F">
      <w:pPr>
        <w:pStyle w:val="prastasiniatinklio1"/>
        <w:spacing w:before="0" w:beforeAutospacing="0" w:after="0"/>
        <w:rPr>
          <w:sz w:val="22"/>
          <w:szCs w:val="22"/>
          <w:lang w:val="lt-LT"/>
        </w:rPr>
      </w:pPr>
      <w:r w:rsidRPr="007E32D7">
        <w:rPr>
          <w:sz w:val="22"/>
          <w:szCs w:val="22"/>
          <w:lang w:val="lt-LT"/>
        </w:rPr>
        <w:t xml:space="preserve">Pacientams reikia paaiškinti, kad gydymo MFR metu skiepijimas gali būti mažiau veiksmingas ir reikia vengti skiepytis gyvomis </w:t>
      </w:r>
      <w:proofErr w:type="spellStart"/>
      <w:r w:rsidRPr="007E32D7">
        <w:rPr>
          <w:sz w:val="22"/>
          <w:szCs w:val="22"/>
          <w:lang w:val="lt-LT"/>
        </w:rPr>
        <w:t>susilpnintomis</w:t>
      </w:r>
      <w:proofErr w:type="spellEnd"/>
      <w:r w:rsidRPr="007E32D7">
        <w:rPr>
          <w:sz w:val="22"/>
          <w:szCs w:val="22"/>
          <w:lang w:val="lt-LT"/>
        </w:rPr>
        <w:t xml:space="preserve"> vakcinomis (žr. 4.5 skyrių). Gali būti naudinga pasiskiepyti nuo gripo. Vakciną skiriantis gydytojas turi atsižvelgti į nacionalines skiepijimo nuo gripo rekomendacijas.</w:t>
      </w:r>
    </w:p>
    <w:p w:rsidR="00194B4F" w:rsidRPr="007E32D7" w:rsidRDefault="00194B4F" w:rsidP="00194B4F">
      <w:pPr>
        <w:pStyle w:val="prastasiniatinklio1"/>
        <w:spacing w:before="0" w:beforeAutospacing="0" w:after="0"/>
        <w:rPr>
          <w:sz w:val="22"/>
          <w:szCs w:val="22"/>
          <w:lang w:val="lt-LT"/>
        </w:rPr>
      </w:pPr>
    </w:p>
    <w:p w:rsidR="00546678" w:rsidRPr="007E32D7" w:rsidRDefault="00194B4F" w:rsidP="00194B4F">
      <w:pPr>
        <w:pStyle w:val="prastasiniatinklio1"/>
        <w:spacing w:before="0" w:beforeAutospacing="0" w:after="0"/>
        <w:rPr>
          <w:sz w:val="22"/>
          <w:szCs w:val="22"/>
          <w:lang w:val="lt-LT"/>
        </w:rPr>
      </w:pPr>
      <w:r w:rsidRPr="007E32D7">
        <w:rPr>
          <w:sz w:val="22"/>
          <w:szCs w:val="22"/>
          <w:lang w:val="lt-LT"/>
        </w:rPr>
        <w:t xml:space="preserve">MFR darinių vartojimas yra susijęs nepageidaujamų reiškinių virškinimo sistemoje padažnėjimu, įskaitant nedažnus virškinimo trakto išopėjimo, kraujavimo ir prakiurimo atvejus, todėl pacientams, kurie serga aktyvia sunkia virškinimo organų liga, </w:t>
      </w:r>
      <w:proofErr w:type="spellStart"/>
      <w:r w:rsidR="0089687C" w:rsidRPr="007E32D7">
        <w:rPr>
          <w:bCs/>
          <w:sz w:val="22"/>
          <w:szCs w:val="22"/>
          <w:lang w:val="lt-LT"/>
        </w:rPr>
        <w:t>Axympa</w:t>
      </w:r>
      <w:proofErr w:type="spellEnd"/>
      <w:r w:rsidR="0089687C" w:rsidRPr="007E32D7">
        <w:rPr>
          <w:sz w:val="22"/>
          <w:szCs w:val="22"/>
          <w:lang w:val="lt-LT"/>
        </w:rPr>
        <w:t xml:space="preserve"> </w:t>
      </w:r>
      <w:r w:rsidRPr="007E32D7">
        <w:rPr>
          <w:sz w:val="22"/>
          <w:szCs w:val="22"/>
          <w:lang w:val="lt-LT"/>
        </w:rPr>
        <w:t xml:space="preserve">vartoti </w:t>
      </w:r>
      <w:r w:rsidR="00CC0B46" w:rsidRPr="007E32D7">
        <w:rPr>
          <w:sz w:val="22"/>
          <w:szCs w:val="22"/>
          <w:lang w:val="lt-LT"/>
        </w:rPr>
        <w:t xml:space="preserve">reikia </w:t>
      </w:r>
      <w:r w:rsidRPr="007E32D7">
        <w:rPr>
          <w:sz w:val="22"/>
          <w:szCs w:val="22"/>
          <w:lang w:val="lt-LT"/>
        </w:rPr>
        <w:t>atsargiai</w:t>
      </w:r>
      <w:r w:rsidR="00546678" w:rsidRPr="007E32D7">
        <w:rPr>
          <w:sz w:val="22"/>
          <w:szCs w:val="22"/>
          <w:lang w:val="lt-LT"/>
        </w:rPr>
        <w:t>.</w:t>
      </w:r>
      <w:r w:rsidR="00CC0B46" w:rsidRPr="007E32D7">
        <w:rPr>
          <w:sz w:val="22"/>
          <w:szCs w:val="22"/>
          <w:lang w:val="lt-LT"/>
        </w:rPr>
        <w:t xml:space="preserve"> </w:t>
      </w:r>
    </w:p>
    <w:p w:rsidR="00194B4F" w:rsidRPr="007E32D7" w:rsidRDefault="00194B4F" w:rsidP="00194B4F">
      <w:pPr>
        <w:pStyle w:val="prastasiniatinklio1"/>
        <w:spacing w:before="0" w:beforeAutospacing="0" w:after="0"/>
        <w:rPr>
          <w:sz w:val="22"/>
          <w:szCs w:val="22"/>
          <w:lang w:val="lt-LT"/>
        </w:rPr>
      </w:pPr>
    </w:p>
    <w:p w:rsidR="00546678" w:rsidRPr="007E32D7" w:rsidRDefault="002E686B" w:rsidP="002E686B">
      <w:pPr>
        <w:pStyle w:val="prastasiniatinklio1"/>
        <w:spacing w:before="0" w:beforeAutospacing="0" w:after="0"/>
        <w:rPr>
          <w:sz w:val="22"/>
          <w:szCs w:val="22"/>
          <w:lang w:val="lt-LT"/>
        </w:rPr>
      </w:pPr>
      <w:r w:rsidRPr="007E32D7">
        <w:rPr>
          <w:sz w:val="22"/>
          <w:szCs w:val="22"/>
          <w:lang w:val="lt-LT"/>
        </w:rPr>
        <w:t xml:space="preserve">Rekomenduojama nevartoti </w:t>
      </w:r>
      <w:proofErr w:type="spellStart"/>
      <w:r w:rsidR="0089687C" w:rsidRPr="007E32D7">
        <w:rPr>
          <w:bCs/>
          <w:sz w:val="22"/>
          <w:szCs w:val="22"/>
          <w:lang w:val="lt-LT"/>
        </w:rPr>
        <w:t>Axympa</w:t>
      </w:r>
      <w:proofErr w:type="spellEnd"/>
      <w:r w:rsidR="0089687C" w:rsidRPr="007E32D7">
        <w:rPr>
          <w:sz w:val="22"/>
          <w:szCs w:val="22"/>
          <w:lang w:val="lt-LT"/>
        </w:rPr>
        <w:t xml:space="preserve"> </w:t>
      </w:r>
      <w:r w:rsidRPr="007E32D7">
        <w:rPr>
          <w:sz w:val="22"/>
          <w:szCs w:val="22"/>
          <w:lang w:val="lt-LT"/>
        </w:rPr>
        <w:t xml:space="preserve">kartu su </w:t>
      </w:r>
      <w:proofErr w:type="spellStart"/>
      <w:r w:rsidRPr="007E32D7">
        <w:rPr>
          <w:sz w:val="22"/>
          <w:szCs w:val="22"/>
          <w:lang w:val="lt-LT"/>
        </w:rPr>
        <w:t>azat</w:t>
      </w:r>
      <w:r w:rsidR="00546678" w:rsidRPr="007E32D7">
        <w:rPr>
          <w:sz w:val="22"/>
          <w:szCs w:val="22"/>
          <w:lang w:val="lt-LT"/>
        </w:rPr>
        <w:t>ioprin</w:t>
      </w:r>
      <w:r w:rsidRPr="007E32D7">
        <w:rPr>
          <w:sz w:val="22"/>
          <w:szCs w:val="22"/>
          <w:lang w:val="lt-LT"/>
        </w:rPr>
        <w:t>u</w:t>
      </w:r>
      <w:proofErr w:type="spellEnd"/>
      <w:r w:rsidRPr="007E32D7">
        <w:rPr>
          <w:sz w:val="22"/>
          <w:szCs w:val="22"/>
          <w:lang w:val="lt-LT"/>
        </w:rPr>
        <w:t>, nes šių vaistinių preparatų vartojimas kartu neištirtas.</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2E686B">
      <w:pPr>
        <w:pStyle w:val="prastasiniatinklio1"/>
        <w:spacing w:before="0" w:beforeAutospacing="0" w:after="0"/>
        <w:rPr>
          <w:sz w:val="22"/>
          <w:szCs w:val="22"/>
          <w:lang w:val="lt-LT"/>
        </w:rPr>
      </w:pPr>
      <w:proofErr w:type="spellStart"/>
      <w:r w:rsidRPr="007E32D7">
        <w:rPr>
          <w:sz w:val="22"/>
          <w:szCs w:val="22"/>
          <w:lang w:val="lt-LT"/>
        </w:rPr>
        <w:t>M</w:t>
      </w:r>
      <w:r w:rsidR="002E686B" w:rsidRPr="007E32D7">
        <w:rPr>
          <w:sz w:val="22"/>
          <w:szCs w:val="22"/>
          <w:lang w:val="lt-LT"/>
        </w:rPr>
        <w:t>ik</w:t>
      </w:r>
      <w:r w:rsidRPr="007E32D7">
        <w:rPr>
          <w:sz w:val="22"/>
          <w:szCs w:val="22"/>
          <w:lang w:val="lt-LT"/>
        </w:rPr>
        <w:t>o</w:t>
      </w:r>
      <w:r w:rsidR="002E686B" w:rsidRPr="007E32D7">
        <w:rPr>
          <w:sz w:val="22"/>
          <w:szCs w:val="22"/>
          <w:lang w:val="lt-LT"/>
        </w:rPr>
        <w:t>f</w:t>
      </w:r>
      <w:r w:rsidRPr="007E32D7">
        <w:rPr>
          <w:sz w:val="22"/>
          <w:szCs w:val="22"/>
          <w:lang w:val="lt-LT"/>
        </w:rPr>
        <w:t>enoli</w:t>
      </w:r>
      <w:r w:rsidR="002E686B" w:rsidRPr="007E32D7">
        <w:rPr>
          <w:sz w:val="22"/>
          <w:szCs w:val="22"/>
          <w:lang w:val="lt-LT"/>
        </w:rPr>
        <w:t>o</w:t>
      </w:r>
      <w:proofErr w:type="spellEnd"/>
      <w:r w:rsidR="002E686B" w:rsidRPr="007E32D7">
        <w:rPr>
          <w:sz w:val="22"/>
          <w:szCs w:val="22"/>
          <w:lang w:val="lt-LT"/>
        </w:rPr>
        <w:t xml:space="preserve"> rūgšties</w:t>
      </w:r>
      <w:r w:rsidRPr="007E32D7">
        <w:rPr>
          <w:sz w:val="22"/>
          <w:szCs w:val="22"/>
          <w:lang w:val="lt-LT"/>
        </w:rPr>
        <w:t xml:space="preserve"> (</w:t>
      </w:r>
      <w:r w:rsidR="002E686B" w:rsidRPr="007E32D7">
        <w:rPr>
          <w:sz w:val="22"/>
          <w:szCs w:val="22"/>
          <w:lang w:val="lt-LT"/>
        </w:rPr>
        <w:t>natrio druskos pavidalu</w:t>
      </w:r>
      <w:r w:rsidRPr="007E32D7">
        <w:rPr>
          <w:sz w:val="22"/>
          <w:szCs w:val="22"/>
          <w:lang w:val="lt-LT"/>
        </w:rPr>
        <w:t xml:space="preserve">) </w:t>
      </w:r>
      <w:r w:rsidR="002E686B" w:rsidRPr="007E32D7">
        <w:rPr>
          <w:sz w:val="22"/>
          <w:szCs w:val="22"/>
          <w:lang w:val="lt-LT"/>
        </w:rPr>
        <w:t>negalima neapgalvotai sukeisti</w:t>
      </w:r>
      <w:r w:rsidRPr="007E32D7">
        <w:rPr>
          <w:sz w:val="22"/>
          <w:szCs w:val="22"/>
          <w:lang w:val="lt-LT"/>
        </w:rPr>
        <w:t xml:space="preserve"> </w:t>
      </w:r>
      <w:proofErr w:type="spellStart"/>
      <w:r w:rsidRPr="007E32D7">
        <w:rPr>
          <w:sz w:val="22"/>
          <w:szCs w:val="22"/>
          <w:lang w:val="lt-LT"/>
        </w:rPr>
        <w:t>m</w:t>
      </w:r>
      <w:r w:rsidR="002E686B" w:rsidRPr="007E32D7">
        <w:rPr>
          <w:sz w:val="22"/>
          <w:szCs w:val="22"/>
          <w:lang w:val="lt-LT"/>
        </w:rPr>
        <w:t>ik</w:t>
      </w:r>
      <w:r w:rsidRPr="007E32D7">
        <w:rPr>
          <w:sz w:val="22"/>
          <w:szCs w:val="22"/>
          <w:lang w:val="lt-LT"/>
        </w:rPr>
        <w:t>o</w:t>
      </w:r>
      <w:r w:rsidR="002E686B" w:rsidRPr="007E32D7">
        <w:rPr>
          <w:sz w:val="22"/>
          <w:szCs w:val="22"/>
          <w:lang w:val="lt-LT"/>
        </w:rPr>
        <w:t>f</w:t>
      </w:r>
      <w:r w:rsidRPr="007E32D7">
        <w:rPr>
          <w:sz w:val="22"/>
          <w:szCs w:val="22"/>
          <w:lang w:val="lt-LT"/>
        </w:rPr>
        <w:t>enolat</w:t>
      </w:r>
      <w:r w:rsidR="002E686B" w:rsidRPr="007E32D7">
        <w:rPr>
          <w:sz w:val="22"/>
          <w:szCs w:val="22"/>
          <w:lang w:val="lt-LT"/>
        </w:rPr>
        <w:t>o</w:t>
      </w:r>
      <w:proofErr w:type="spellEnd"/>
      <w:r w:rsidRPr="007E32D7">
        <w:rPr>
          <w:sz w:val="22"/>
          <w:szCs w:val="22"/>
          <w:lang w:val="lt-LT"/>
        </w:rPr>
        <w:t xml:space="preserve"> </w:t>
      </w:r>
      <w:proofErr w:type="spellStart"/>
      <w:r w:rsidRPr="007E32D7">
        <w:rPr>
          <w:sz w:val="22"/>
          <w:szCs w:val="22"/>
          <w:lang w:val="lt-LT"/>
        </w:rPr>
        <w:t>mofetil</w:t>
      </w:r>
      <w:r w:rsidR="002E686B" w:rsidRPr="007E32D7">
        <w:rPr>
          <w:sz w:val="22"/>
          <w:szCs w:val="22"/>
          <w:lang w:val="lt-LT"/>
        </w:rPr>
        <w:t>iu</w:t>
      </w:r>
      <w:proofErr w:type="spellEnd"/>
      <w:r w:rsidR="002E686B" w:rsidRPr="007E32D7">
        <w:rPr>
          <w:sz w:val="22"/>
          <w:szCs w:val="22"/>
          <w:lang w:val="lt-LT"/>
        </w:rPr>
        <w:t xml:space="preserve">, nes skiriasi jų </w:t>
      </w:r>
      <w:proofErr w:type="spellStart"/>
      <w:r w:rsidR="002E686B" w:rsidRPr="007E32D7">
        <w:rPr>
          <w:sz w:val="22"/>
          <w:szCs w:val="22"/>
          <w:lang w:val="lt-LT"/>
        </w:rPr>
        <w:t>farmakokinetinės</w:t>
      </w:r>
      <w:proofErr w:type="spellEnd"/>
      <w:r w:rsidR="002E686B" w:rsidRPr="007E32D7">
        <w:rPr>
          <w:sz w:val="22"/>
          <w:szCs w:val="22"/>
          <w:lang w:val="lt-LT"/>
        </w:rPr>
        <w:t xml:space="preserve"> savybės.</w:t>
      </w:r>
    </w:p>
    <w:p w:rsidR="00546678" w:rsidRPr="007E32D7" w:rsidRDefault="00546678" w:rsidP="00546678">
      <w:pPr>
        <w:pStyle w:val="prastasiniatinklio1"/>
        <w:spacing w:before="0" w:beforeAutospacing="0" w:after="0"/>
        <w:rPr>
          <w:sz w:val="22"/>
          <w:szCs w:val="22"/>
          <w:lang w:val="lt-LT"/>
        </w:rPr>
      </w:pPr>
    </w:p>
    <w:p w:rsidR="00546678" w:rsidRPr="007E32D7" w:rsidRDefault="0089687C" w:rsidP="002E686B">
      <w:pPr>
        <w:pStyle w:val="prastasiniatinklio1"/>
        <w:spacing w:before="0" w:beforeAutospacing="0" w:after="0"/>
        <w:rPr>
          <w:sz w:val="22"/>
          <w:szCs w:val="22"/>
          <w:lang w:val="lt-LT"/>
        </w:rPr>
      </w:pPr>
      <w:proofErr w:type="spellStart"/>
      <w:r w:rsidRPr="007E32D7">
        <w:rPr>
          <w:bCs/>
          <w:sz w:val="22"/>
          <w:szCs w:val="22"/>
        </w:rPr>
        <w:t>Axympa</w:t>
      </w:r>
      <w:proofErr w:type="spellEnd"/>
      <w:r w:rsidRPr="007E32D7">
        <w:rPr>
          <w:sz w:val="22"/>
          <w:szCs w:val="22"/>
          <w:lang w:val="lt-LT"/>
        </w:rPr>
        <w:t xml:space="preserve"> </w:t>
      </w:r>
      <w:r w:rsidR="002E686B" w:rsidRPr="007E32D7">
        <w:rPr>
          <w:sz w:val="22"/>
          <w:szCs w:val="22"/>
          <w:lang w:val="lt-LT"/>
        </w:rPr>
        <w:t>skiriamas kartu su k</w:t>
      </w:r>
      <w:r w:rsidR="00546678" w:rsidRPr="007E32D7">
        <w:rPr>
          <w:sz w:val="22"/>
          <w:szCs w:val="22"/>
          <w:lang w:val="lt-LT"/>
        </w:rPr>
        <w:t>orti</w:t>
      </w:r>
      <w:r w:rsidR="002E686B" w:rsidRPr="007E32D7">
        <w:rPr>
          <w:sz w:val="22"/>
          <w:szCs w:val="22"/>
          <w:lang w:val="lt-LT"/>
        </w:rPr>
        <w:t>k</w:t>
      </w:r>
      <w:r w:rsidR="00546678" w:rsidRPr="007E32D7">
        <w:rPr>
          <w:sz w:val="22"/>
          <w:szCs w:val="22"/>
          <w:lang w:val="lt-LT"/>
        </w:rPr>
        <w:t>osteroid</w:t>
      </w:r>
      <w:r w:rsidR="002E686B" w:rsidRPr="007E32D7">
        <w:rPr>
          <w:sz w:val="22"/>
          <w:szCs w:val="22"/>
          <w:lang w:val="lt-LT"/>
        </w:rPr>
        <w:t>ai</w:t>
      </w:r>
      <w:r w:rsidR="00546678" w:rsidRPr="007E32D7">
        <w:rPr>
          <w:sz w:val="22"/>
          <w:szCs w:val="22"/>
          <w:lang w:val="lt-LT"/>
        </w:rPr>
        <w:t xml:space="preserve">s </w:t>
      </w:r>
      <w:r w:rsidR="002E686B" w:rsidRPr="007E32D7">
        <w:rPr>
          <w:sz w:val="22"/>
          <w:szCs w:val="22"/>
          <w:lang w:val="lt-LT"/>
        </w:rPr>
        <w:t>ir</w:t>
      </w:r>
      <w:r w:rsidR="00546678" w:rsidRPr="007E32D7">
        <w:rPr>
          <w:sz w:val="22"/>
          <w:szCs w:val="22"/>
          <w:lang w:val="lt-LT"/>
        </w:rPr>
        <w:t xml:space="preserve"> </w:t>
      </w:r>
      <w:proofErr w:type="spellStart"/>
      <w:r w:rsidR="00546678" w:rsidRPr="007E32D7">
        <w:rPr>
          <w:sz w:val="22"/>
          <w:szCs w:val="22"/>
          <w:lang w:val="lt-LT"/>
        </w:rPr>
        <w:t>ci</w:t>
      </w:r>
      <w:r w:rsidR="002E686B" w:rsidRPr="007E32D7">
        <w:rPr>
          <w:sz w:val="22"/>
          <w:szCs w:val="22"/>
          <w:lang w:val="lt-LT"/>
        </w:rPr>
        <w:t>k</w:t>
      </w:r>
      <w:r w:rsidR="00546678" w:rsidRPr="007E32D7">
        <w:rPr>
          <w:sz w:val="22"/>
          <w:szCs w:val="22"/>
          <w:lang w:val="lt-LT"/>
        </w:rPr>
        <w:t>losporin</w:t>
      </w:r>
      <w:r w:rsidR="002E686B" w:rsidRPr="007E32D7">
        <w:rPr>
          <w:sz w:val="22"/>
          <w:szCs w:val="22"/>
          <w:lang w:val="lt-LT"/>
        </w:rPr>
        <w:t>u</w:t>
      </w:r>
      <w:proofErr w:type="spellEnd"/>
      <w:r w:rsidR="002E686B"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9F3E2D" w:rsidP="00306902">
      <w:pPr>
        <w:pStyle w:val="prastasiniatinklio1"/>
        <w:spacing w:before="0" w:beforeAutospacing="0" w:after="0"/>
        <w:rPr>
          <w:sz w:val="22"/>
          <w:szCs w:val="22"/>
          <w:lang w:val="lt-LT"/>
        </w:rPr>
      </w:pPr>
      <w:r w:rsidRPr="007E32D7">
        <w:rPr>
          <w:sz w:val="22"/>
          <w:szCs w:val="22"/>
          <w:lang w:val="lt-LT"/>
        </w:rPr>
        <w:t>Patirtis skiriant vartoti kartu su indukciniu gydymu</w:t>
      </w:r>
      <w:r w:rsidR="00CC0B46" w:rsidRPr="007E32D7">
        <w:rPr>
          <w:sz w:val="22"/>
          <w:szCs w:val="22"/>
          <w:lang w:val="lt-LT"/>
        </w:rPr>
        <w:t xml:space="preserve"> (pvz.,</w:t>
      </w:r>
      <w:r w:rsidRPr="007E32D7">
        <w:rPr>
          <w:sz w:val="22"/>
          <w:szCs w:val="22"/>
          <w:lang w:val="lt-LT"/>
        </w:rPr>
        <w:t xml:space="preserve"> </w:t>
      </w:r>
      <w:proofErr w:type="spellStart"/>
      <w:r w:rsidRPr="007E32D7">
        <w:rPr>
          <w:sz w:val="22"/>
          <w:szCs w:val="22"/>
          <w:lang w:val="lt-LT"/>
        </w:rPr>
        <w:t>anti</w:t>
      </w:r>
      <w:proofErr w:type="spellEnd"/>
      <w:r w:rsidRPr="007E32D7">
        <w:rPr>
          <w:sz w:val="22"/>
          <w:szCs w:val="22"/>
          <w:lang w:val="lt-LT"/>
        </w:rPr>
        <w:t>-T</w:t>
      </w:r>
      <w:r w:rsidR="00306902" w:rsidRPr="007E32D7">
        <w:rPr>
          <w:sz w:val="22"/>
          <w:szCs w:val="22"/>
          <w:lang w:val="lt-LT"/>
        </w:rPr>
        <w:t xml:space="preserve"> </w:t>
      </w:r>
      <w:proofErr w:type="spellStart"/>
      <w:r w:rsidRPr="007E32D7">
        <w:rPr>
          <w:sz w:val="22"/>
          <w:szCs w:val="22"/>
          <w:lang w:val="lt-LT"/>
        </w:rPr>
        <w:t>limfocitiniu</w:t>
      </w:r>
      <w:proofErr w:type="spellEnd"/>
      <w:r w:rsidRPr="007E32D7">
        <w:rPr>
          <w:sz w:val="22"/>
          <w:szCs w:val="22"/>
          <w:lang w:val="lt-LT"/>
        </w:rPr>
        <w:t xml:space="preserve"> </w:t>
      </w:r>
      <w:proofErr w:type="spellStart"/>
      <w:r w:rsidRPr="007E32D7">
        <w:rPr>
          <w:sz w:val="22"/>
          <w:szCs w:val="22"/>
          <w:lang w:val="lt-LT"/>
        </w:rPr>
        <w:t>globulinu</w:t>
      </w:r>
      <w:proofErr w:type="spellEnd"/>
      <w:r w:rsidRPr="007E32D7">
        <w:rPr>
          <w:sz w:val="22"/>
          <w:szCs w:val="22"/>
          <w:lang w:val="lt-LT"/>
        </w:rPr>
        <w:t xml:space="preserve"> ar </w:t>
      </w:r>
      <w:proofErr w:type="spellStart"/>
      <w:r w:rsidRPr="007E32D7">
        <w:rPr>
          <w:sz w:val="22"/>
          <w:szCs w:val="22"/>
          <w:lang w:val="lt-LT"/>
        </w:rPr>
        <w:t>ba</w:t>
      </w:r>
      <w:r w:rsidR="00306902" w:rsidRPr="007E32D7">
        <w:rPr>
          <w:sz w:val="22"/>
          <w:szCs w:val="22"/>
          <w:lang w:val="lt-LT"/>
        </w:rPr>
        <w:t>z</w:t>
      </w:r>
      <w:r w:rsidRPr="007E32D7">
        <w:rPr>
          <w:sz w:val="22"/>
          <w:szCs w:val="22"/>
          <w:lang w:val="lt-LT"/>
        </w:rPr>
        <w:t>iliksimabu</w:t>
      </w:r>
      <w:proofErr w:type="spellEnd"/>
      <w:r w:rsidR="00CC0B46" w:rsidRPr="007E32D7">
        <w:rPr>
          <w:sz w:val="22"/>
          <w:szCs w:val="22"/>
          <w:lang w:val="lt-LT"/>
        </w:rPr>
        <w:t>)</w:t>
      </w:r>
      <w:r w:rsidRPr="007E32D7">
        <w:rPr>
          <w:sz w:val="22"/>
          <w:szCs w:val="22"/>
          <w:lang w:val="lt-LT"/>
        </w:rPr>
        <w:t xml:space="preserve"> yra ribota</w:t>
      </w:r>
      <w:r w:rsidR="00546678" w:rsidRPr="007E32D7">
        <w:rPr>
          <w:sz w:val="22"/>
          <w:szCs w:val="22"/>
          <w:lang w:val="lt-LT"/>
        </w:rPr>
        <w:t xml:space="preserve">. </w:t>
      </w:r>
      <w:proofErr w:type="spellStart"/>
      <w:r w:rsidR="0089687C" w:rsidRPr="007E32D7">
        <w:rPr>
          <w:bCs/>
          <w:sz w:val="22"/>
          <w:szCs w:val="22"/>
        </w:rPr>
        <w:t>Axympa</w:t>
      </w:r>
      <w:proofErr w:type="spellEnd"/>
      <w:r w:rsidR="0089687C" w:rsidRPr="007E32D7">
        <w:rPr>
          <w:sz w:val="22"/>
          <w:szCs w:val="22"/>
          <w:lang w:val="lt-LT"/>
        </w:rPr>
        <w:t xml:space="preserve"> </w:t>
      </w:r>
      <w:r w:rsidRPr="007E32D7">
        <w:rPr>
          <w:sz w:val="22"/>
          <w:szCs w:val="22"/>
          <w:lang w:val="lt-LT"/>
        </w:rPr>
        <w:t xml:space="preserve">vartojimo kartu su kitais </w:t>
      </w:r>
      <w:proofErr w:type="spellStart"/>
      <w:r w:rsidRPr="007E32D7">
        <w:rPr>
          <w:sz w:val="22"/>
          <w:szCs w:val="22"/>
          <w:lang w:val="lt-LT"/>
        </w:rPr>
        <w:t>imuno</w:t>
      </w:r>
      <w:r w:rsidR="002A71B0" w:rsidRPr="007E32D7">
        <w:rPr>
          <w:sz w:val="22"/>
          <w:szCs w:val="22"/>
          <w:lang w:val="lt-LT"/>
        </w:rPr>
        <w:t>supresantais</w:t>
      </w:r>
      <w:proofErr w:type="spellEnd"/>
      <w:r w:rsidR="002A71B0" w:rsidRPr="007E32D7">
        <w:rPr>
          <w:sz w:val="22"/>
          <w:szCs w:val="22"/>
          <w:lang w:val="lt-LT"/>
        </w:rPr>
        <w:t xml:space="preserve"> </w:t>
      </w:r>
      <w:r w:rsidRPr="007E32D7">
        <w:rPr>
          <w:sz w:val="22"/>
          <w:szCs w:val="22"/>
          <w:lang w:val="lt-LT"/>
        </w:rPr>
        <w:t xml:space="preserve">(pvz., </w:t>
      </w:r>
      <w:proofErr w:type="spellStart"/>
      <w:r w:rsidRPr="007E32D7">
        <w:rPr>
          <w:sz w:val="22"/>
          <w:szCs w:val="22"/>
          <w:lang w:val="lt-LT"/>
        </w:rPr>
        <w:t>takrolimuzu</w:t>
      </w:r>
      <w:proofErr w:type="spellEnd"/>
      <w:r w:rsidRPr="007E32D7">
        <w:rPr>
          <w:sz w:val="22"/>
          <w:szCs w:val="22"/>
          <w:lang w:val="lt-LT"/>
        </w:rPr>
        <w:t>) veiksmingumas ir saugumas neištirti.</w:t>
      </w:r>
    </w:p>
    <w:p w:rsidR="00546678" w:rsidRPr="007E32D7" w:rsidRDefault="00546678" w:rsidP="00546678">
      <w:pPr>
        <w:pStyle w:val="prastasiniatinklio1"/>
        <w:spacing w:before="0" w:beforeAutospacing="0" w:after="0"/>
        <w:rPr>
          <w:sz w:val="22"/>
          <w:szCs w:val="22"/>
          <w:lang w:val="lt-LT"/>
        </w:rPr>
      </w:pPr>
    </w:p>
    <w:p w:rsidR="00546678" w:rsidRPr="007E32D7" w:rsidRDefault="0089687C" w:rsidP="00527E6E">
      <w:pPr>
        <w:pStyle w:val="prastasiniatinklio1"/>
        <w:spacing w:before="0" w:beforeAutospacing="0" w:after="0"/>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w:t>
      </w:r>
      <w:r w:rsidR="009F3E2D" w:rsidRPr="007E32D7">
        <w:rPr>
          <w:sz w:val="22"/>
          <w:szCs w:val="22"/>
          <w:lang w:val="lt-LT"/>
        </w:rPr>
        <w:t>varto</w:t>
      </w:r>
      <w:r w:rsidR="00527E6E" w:rsidRPr="007E32D7">
        <w:rPr>
          <w:sz w:val="22"/>
          <w:szCs w:val="22"/>
          <w:lang w:val="lt-LT"/>
        </w:rPr>
        <w:t>jant</w:t>
      </w:r>
      <w:r w:rsidR="00546678" w:rsidRPr="007E32D7">
        <w:rPr>
          <w:sz w:val="22"/>
          <w:szCs w:val="22"/>
          <w:lang w:val="lt-LT"/>
        </w:rPr>
        <w:t xml:space="preserve"> </w:t>
      </w:r>
      <w:r w:rsidR="009F3E2D" w:rsidRPr="007E32D7">
        <w:rPr>
          <w:sz w:val="22"/>
          <w:szCs w:val="22"/>
          <w:lang w:val="lt-LT"/>
        </w:rPr>
        <w:t xml:space="preserve">kartu su vaistiniais preparatais, kurie </w:t>
      </w:r>
      <w:r w:rsidR="00954E66" w:rsidRPr="007E32D7">
        <w:rPr>
          <w:sz w:val="22"/>
          <w:szCs w:val="22"/>
          <w:lang w:val="lt-LT"/>
        </w:rPr>
        <w:t>veikia</w:t>
      </w:r>
      <w:r w:rsidR="009F3E2D" w:rsidRPr="007E32D7">
        <w:rPr>
          <w:sz w:val="22"/>
          <w:szCs w:val="22"/>
          <w:lang w:val="lt-LT"/>
        </w:rPr>
        <w:t xml:space="preserve"> </w:t>
      </w:r>
      <w:proofErr w:type="spellStart"/>
      <w:r w:rsidR="00546678" w:rsidRPr="007E32D7">
        <w:rPr>
          <w:sz w:val="22"/>
          <w:szCs w:val="22"/>
          <w:lang w:val="lt-LT"/>
        </w:rPr>
        <w:t>enterohepati</w:t>
      </w:r>
      <w:r w:rsidR="009F3E2D" w:rsidRPr="007E32D7">
        <w:rPr>
          <w:sz w:val="22"/>
          <w:szCs w:val="22"/>
          <w:lang w:val="lt-LT"/>
        </w:rPr>
        <w:t>n</w:t>
      </w:r>
      <w:r w:rsidR="00954E66" w:rsidRPr="007E32D7">
        <w:rPr>
          <w:sz w:val="22"/>
          <w:szCs w:val="22"/>
          <w:lang w:val="lt-LT"/>
        </w:rPr>
        <w:t>ę</w:t>
      </w:r>
      <w:proofErr w:type="spellEnd"/>
      <w:r w:rsidR="009F3E2D" w:rsidRPr="007E32D7">
        <w:rPr>
          <w:sz w:val="22"/>
          <w:szCs w:val="22"/>
          <w:lang w:val="lt-LT"/>
        </w:rPr>
        <w:t xml:space="preserve"> </w:t>
      </w:r>
      <w:r w:rsidR="00527E6E" w:rsidRPr="007E32D7">
        <w:rPr>
          <w:sz w:val="22"/>
          <w:szCs w:val="22"/>
          <w:lang w:val="lt-LT"/>
        </w:rPr>
        <w:t>cirkuliacij</w:t>
      </w:r>
      <w:r w:rsidR="00954E66" w:rsidRPr="007E32D7">
        <w:rPr>
          <w:sz w:val="22"/>
          <w:szCs w:val="22"/>
          <w:lang w:val="lt-LT"/>
        </w:rPr>
        <w:t>ą</w:t>
      </w:r>
      <w:r w:rsidR="00527E6E" w:rsidRPr="007E32D7">
        <w:rPr>
          <w:sz w:val="22"/>
          <w:szCs w:val="22"/>
          <w:lang w:val="lt-LT"/>
        </w:rPr>
        <w:t xml:space="preserve"> (pvz., </w:t>
      </w:r>
      <w:proofErr w:type="spellStart"/>
      <w:r w:rsidR="00527E6E" w:rsidRPr="007E32D7">
        <w:rPr>
          <w:sz w:val="22"/>
          <w:szCs w:val="22"/>
          <w:lang w:val="lt-LT"/>
        </w:rPr>
        <w:t>k</w:t>
      </w:r>
      <w:r w:rsidR="00546678" w:rsidRPr="007E32D7">
        <w:rPr>
          <w:sz w:val="22"/>
          <w:szCs w:val="22"/>
          <w:lang w:val="lt-LT"/>
        </w:rPr>
        <w:t>olest</w:t>
      </w:r>
      <w:r w:rsidR="00527E6E" w:rsidRPr="007E32D7">
        <w:rPr>
          <w:sz w:val="22"/>
          <w:szCs w:val="22"/>
          <w:lang w:val="lt-LT"/>
        </w:rPr>
        <w:t>i</w:t>
      </w:r>
      <w:r w:rsidR="00546678" w:rsidRPr="007E32D7">
        <w:rPr>
          <w:sz w:val="22"/>
          <w:szCs w:val="22"/>
          <w:lang w:val="lt-LT"/>
        </w:rPr>
        <w:t>ramin</w:t>
      </w:r>
      <w:r w:rsidR="00527E6E" w:rsidRPr="007E32D7">
        <w:rPr>
          <w:sz w:val="22"/>
          <w:szCs w:val="22"/>
          <w:lang w:val="lt-LT"/>
        </w:rPr>
        <w:t>as</w:t>
      </w:r>
      <w:proofErr w:type="spellEnd"/>
      <w:r w:rsidR="00546678" w:rsidRPr="007E32D7">
        <w:rPr>
          <w:sz w:val="22"/>
          <w:szCs w:val="22"/>
          <w:lang w:val="lt-LT"/>
        </w:rPr>
        <w:t xml:space="preserve"> </w:t>
      </w:r>
      <w:r w:rsidR="00527E6E" w:rsidRPr="007E32D7">
        <w:rPr>
          <w:sz w:val="22"/>
          <w:szCs w:val="22"/>
          <w:lang w:val="lt-LT"/>
        </w:rPr>
        <w:t>a</w:t>
      </w:r>
      <w:r w:rsidR="00546678" w:rsidRPr="007E32D7">
        <w:rPr>
          <w:sz w:val="22"/>
          <w:szCs w:val="22"/>
          <w:lang w:val="lt-LT"/>
        </w:rPr>
        <w:t>r a</w:t>
      </w:r>
      <w:r w:rsidR="00527E6E" w:rsidRPr="007E32D7">
        <w:rPr>
          <w:sz w:val="22"/>
          <w:szCs w:val="22"/>
          <w:lang w:val="lt-LT"/>
        </w:rPr>
        <w:t>k</w:t>
      </w:r>
      <w:r w:rsidR="00546678" w:rsidRPr="007E32D7">
        <w:rPr>
          <w:sz w:val="22"/>
          <w:szCs w:val="22"/>
          <w:lang w:val="lt-LT"/>
        </w:rPr>
        <w:t>t</w:t>
      </w:r>
      <w:r w:rsidR="00527E6E" w:rsidRPr="007E32D7">
        <w:rPr>
          <w:sz w:val="22"/>
          <w:szCs w:val="22"/>
          <w:lang w:val="lt-LT"/>
        </w:rPr>
        <w:t>y</w:t>
      </w:r>
      <w:r w:rsidR="00546678" w:rsidRPr="007E32D7">
        <w:rPr>
          <w:sz w:val="22"/>
          <w:szCs w:val="22"/>
          <w:lang w:val="lt-LT"/>
        </w:rPr>
        <w:t>v</w:t>
      </w:r>
      <w:r w:rsidR="00527E6E" w:rsidRPr="007E32D7">
        <w:rPr>
          <w:sz w:val="22"/>
          <w:szCs w:val="22"/>
          <w:lang w:val="lt-LT"/>
        </w:rPr>
        <w:t>intoji anglis)</w:t>
      </w:r>
      <w:r w:rsidR="00546678" w:rsidRPr="007E32D7">
        <w:rPr>
          <w:sz w:val="22"/>
          <w:szCs w:val="22"/>
          <w:lang w:val="lt-LT"/>
        </w:rPr>
        <w:t xml:space="preserve">, </w:t>
      </w:r>
      <w:r w:rsidR="00527E6E" w:rsidRPr="007E32D7">
        <w:rPr>
          <w:sz w:val="22"/>
          <w:szCs w:val="22"/>
          <w:lang w:val="lt-LT"/>
        </w:rPr>
        <w:t>MFR sisteminė ekspozicija gali sumažėti iki mažesnės už gydomąją ir gali sumažėti veiksmingumas.</w:t>
      </w:r>
    </w:p>
    <w:p w:rsidR="00527E6E" w:rsidRPr="007E32D7" w:rsidRDefault="00527E6E" w:rsidP="00527E6E">
      <w:pPr>
        <w:pStyle w:val="prastasiniatinklio1"/>
        <w:spacing w:before="0" w:beforeAutospacing="0" w:after="0"/>
        <w:rPr>
          <w:sz w:val="22"/>
          <w:szCs w:val="22"/>
          <w:lang w:val="lt-LT"/>
        </w:rPr>
      </w:pPr>
    </w:p>
    <w:p w:rsidR="00546678" w:rsidRPr="007E32D7" w:rsidRDefault="0089687C" w:rsidP="00527E6E">
      <w:pPr>
        <w:pStyle w:val="prastasiniatinklio1"/>
        <w:spacing w:before="0" w:beforeAutospacing="0" w:after="0"/>
        <w:rPr>
          <w:sz w:val="22"/>
          <w:szCs w:val="22"/>
          <w:lang w:val="lt-LT"/>
        </w:rPr>
      </w:pPr>
      <w:proofErr w:type="spellStart"/>
      <w:r w:rsidRPr="007E32D7">
        <w:rPr>
          <w:bCs/>
          <w:sz w:val="22"/>
          <w:szCs w:val="22"/>
        </w:rPr>
        <w:t>Axympa</w:t>
      </w:r>
      <w:proofErr w:type="spellEnd"/>
      <w:r w:rsidRPr="007E32D7">
        <w:rPr>
          <w:sz w:val="22"/>
          <w:szCs w:val="22"/>
          <w:lang w:val="lt-LT"/>
        </w:rPr>
        <w:t xml:space="preserve"> </w:t>
      </w:r>
      <w:r w:rsidR="00527E6E" w:rsidRPr="007E32D7">
        <w:rPr>
          <w:sz w:val="22"/>
          <w:szCs w:val="22"/>
          <w:lang w:val="lt-LT"/>
        </w:rPr>
        <w:t>yra</w:t>
      </w:r>
      <w:r w:rsidR="00546678" w:rsidRPr="007E32D7">
        <w:rPr>
          <w:sz w:val="22"/>
          <w:szCs w:val="22"/>
          <w:lang w:val="lt-LT"/>
        </w:rPr>
        <w:t xml:space="preserve"> IMPDH (</w:t>
      </w:r>
      <w:proofErr w:type="spellStart"/>
      <w:r w:rsidR="00546678" w:rsidRPr="007E32D7">
        <w:rPr>
          <w:sz w:val="22"/>
          <w:szCs w:val="22"/>
          <w:lang w:val="lt-LT"/>
        </w:rPr>
        <w:t>ino</w:t>
      </w:r>
      <w:r w:rsidR="00527E6E" w:rsidRPr="007E32D7">
        <w:rPr>
          <w:sz w:val="22"/>
          <w:szCs w:val="22"/>
          <w:lang w:val="lt-LT"/>
        </w:rPr>
        <w:t>z</w:t>
      </w:r>
      <w:r w:rsidR="00546678" w:rsidRPr="007E32D7">
        <w:rPr>
          <w:sz w:val="22"/>
          <w:szCs w:val="22"/>
          <w:lang w:val="lt-LT"/>
        </w:rPr>
        <w:t>inmono</w:t>
      </w:r>
      <w:r w:rsidR="00527E6E" w:rsidRPr="007E32D7">
        <w:rPr>
          <w:sz w:val="22"/>
          <w:szCs w:val="22"/>
          <w:lang w:val="lt-LT"/>
        </w:rPr>
        <w:t>f</w:t>
      </w:r>
      <w:r w:rsidR="00546678" w:rsidRPr="007E32D7">
        <w:rPr>
          <w:sz w:val="22"/>
          <w:szCs w:val="22"/>
          <w:lang w:val="lt-LT"/>
        </w:rPr>
        <w:t>os</w:t>
      </w:r>
      <w:r w:rsidR="00527E6E" w:rsidRPr="007E32D7">
        <w:rPr>
          <w:sz w:val="22"/>
          <w:szCs w:val="22"/>
          <w:lang w:val="lt-LT"/>
        </w:rPr>
        <w:t>f</w:t>
      </w:r>
      <w:r w:rsidR="00546678" w:rsidRPr="007E32D7">
        <w:rPr>
          <w:sz w:val="22"/>
          <w:szCs w:val="22"/>
          <w:lang w:val="lt-LT"/>
        </w:rPr>
        <w:t>at</w:t>
      </w:r>
      <w:r w:rsidR="00527E6E" w:rsidRPr="007E32D7">
        <w:rPr>
          <w:sz w:val="22"/>
          <w:szCs w:val="22"/>
          <w:lang w:val="lt-LT"/>
        </w:rPr>
        <w:t>o</w:t>
      </w:r>
      <w:proofErr w:type="spellEnd"/>
      <w:r w:rsidR="00546678" w:rsidRPr="007E32D7">
        <w:rPr>
          <w:sz w:val="22"/>
          <w:szCs w:val="22"/>
          <w:lang w:val="lt-LT"/>
        </w:rPr>
        <w:t xml:space="preserve"> </w:t>
      </w:r>
      <w:proofErr w:type="spellStart"/>
      <w:r w:rsidR="00546678" w:rsidRPr="007E32D7">
        <w:rPr>
          <w:sz w:val="22"/>
          <w:szCs w:val="22"/>
          <w:lang w:val="lt-LT"/>
        </w:rPr>
        <w:t>deh</w:t>
      </w:r>
      <w:r w:rsidR="00527E6E" w:rsidRPr="007E32D7">
        <w:rPr>
          <w:sz w:val="22"/>
          <w:szCs w:val="22"/>
          <w:lang w:val="lt-LT"/>
        </w:rPr>
        <w:t>i</w:t>
      </w:r>
      <w:r w:rsidR="00546678" w:rsidRPr="007E32D7">
        <w:rPr>
          <w:sz w:val="22"/>
          <w:szCs w:val="22"/>
          <w:lang w:val="lt-LT"/>
        </w:rPr>
        <w:t>drogena</w:t>
      </w:r>
      <w:r w:rsidR="00527E6E" w:rsidRPr="007E32D7">
        <w:rPr>
          <w:sz w:val="22"/>
          <w:szCs w:val="22"/>
          <w:lang w:val="lt-LT"/>
        </w:rPr>
        <w:t>zės</w:t>
      </w:r>
      <w:proofErr w:type="spellEnd"/>
      <w:r w:rsidR="00546678" w:rsidRPr="007E32D7">
        <w:rPr>
          <w:sz w:val="22"/>
          <w:szCs w:val="22"/>
          <w:lang w:val="lt-LT"/>
        </w:rPr>
        <w:t>) inhibitor</w:t>
      </w:r>
      <w:r w:rsidR="00527E6E" w:rsidRPr="007E32D7">
        <w:rPr>
          <w:sz w:val="22"/>
          <w:szCs w:val="22"/>
          <w:lang w:val="lt-LT"/>
        </w:rPr>
        <w:t>ius</w:t>
      </w:r>
      <w:r w:rsidR="00546678" w:rsidRPr="007E32D7">
        <w:rPr>
          <w:sz w:val="22"/>
          <w:szCs w:val="22"/>
          <w:lang w:val="lt-LT"/>
        </w:rPr>
        <w:t>. T</w:t>
      </w:r>
      <w:r w:rsidR="00527E6E" w:rsidRPr="007E32D7">
        <w:rPr>
          <w:sz w:val="22"/>
          <w:szCs w:val="22"/>
          <w:lang w:val="lt-LT"/>
        </w:rPr>
        <w:t xml:space="preserve">odėl reikia vengti jį vartoti </w:t>
      </w:r>
      <w:r w:rsidR="0041051D" w:rsidRPr="007E32D7">
        <w:rPr>
          <w:sz w:val="22"/>
          <w:szCs w:val="22"/>
          <w:lang w:val="lt-LT"/>
        </w:rPr>
        <w:t>pacienta</w:t>
      </w:r>
      <w:r w:rsidR="00527E6E" w:rsidRPr="007E32D7">
        <w:rPr>
          <w:sz w:val="22"/>
          <w:szCs w:val="22"/>
          <w:lang w:val="lt-LT"/>
        </w:rPr>
        <w:t xml:space="preserve">ms, kuriems yra retas įgimtas </w:t>
      </w:r>
      <w:proofErr w:type="spellStart"/>
      <w:r w:rsidR="00527E6E" w:rsidRPr="007E32D7">
        <w:rPr>
          <w:sz w:val="22"/>
          <w:szCs w:val="22"/>
          <w:lang w:val="lt-LT"/>
        </w:rPr>
        <w:t>hipoksantinguaninfosforiboziltransferazės</w:t>
      </w:r>
      <w:proofErr w:type="spellEnd"/>
      <w:r w:rsidR="00527E6E" w:rsidRPr="007E32D7">
        <w:rPr>
          <w:sz w:val="22"/>
          <w:szCs w:val="22"/>
          <w:lang w:val="lt-LT"/>
        </w:rPr>
        <w:t xml:space="preserve"> (HGPRT) trūkumas, pavyzdžiui: yra</w:t>
      </w:r>
      <w:r w:rsidR="00546678" w:rsidRPr="007E32D7">
        <w:rPr>
          <w:sz w:val="22"/>
          <w:szCs w:val="22"/>
          <w:lang w:val="lt-LT"/>
        </w:rPr>
        <w:t xml:space="preserve"> </w:t>
      </w:r>
      <w:proofErr w:type="spellStart"/>
      <w:r w:rsidR="00812853">
        <w:rPr>
          <w:sz w:val="22"/>
          <w:szCs w:val="22"/>
          <w:lang w:val="lt-LT"/>
        </w:rPr>
        <w:t>Lešo-Nyhano</w:t>
      </w:r>
      <w:proofErr w:type="spellEnd"/>
      <w:r w:rsidR="00812853">
        <w:rPr>
          <w:sz w:val="22"/>
          <w:szCs w:val="22"/>
          <w:lang w:val="lt-LT"/>
        </w:rPr>
        <w:t xml:space="preserve"> (</w:t>
      </w:r>
      <w:proofErr w:type="spellStart"/>
      <w:r w:rsidR="00546678" w:rsidRPr="007E32D7">
        <w:rPr>
          <w:i/>
          <w:sz w:val="22"/>
          <w:szCs w:val="22"/>
          <w:lang w:val="lt-LT"/>
        </w:rPr>
        <w:t>Lesch-Nyhan</w:t>
      </w:r>
      <w:proofErr w:type="spellEnd"/>
      <w:r w:rsidR="00812853">
        <w:rPr>
          <w:sz w:val="22"/>
          <w:szCs w:val="22"/>
          <w:lang w:val="lt-LT"/>
        </w:rPr>
        <w:t>)</w:t>
      </w:r>
      <w:r w:rsidR="00546678" w:rsidRPr="007E32D7">
        <w:rPr>
          <w:sz w:val="22"/>
          <w:szCs w:val="22"/>
          <w:lang w:val="lt-LT"/>
        </w:rPr>
        <w:t xml:space="preserve"> </w:t>
      </w:r>
      <w:r w:rsidR="00527E6E" w:rsidRPr="007E32D7">
        <w:rPr>
          <w:sz w:val="22"/>
          <w:szCs w:val="22"/>
          <w:lang w:val="lt-LT"/>
        </w:rPr>
        <w:t>ar</w:t>
      </w:r>
      <w:r w:rsidR="00546678" w:rsidRPr="007E32D7">
        <w:rPr>
          <w:sz w:val="22"/>
          <w:szCs w:val="22"/>
          <w:lang w:val="lt-LT"/>
        </w:rPr>
        <w:t xml:space="preserve"> </w:t>
      </w:r>
      <w:proofErr w:type="spellStart"/>
      <w:r w:rsidR="00546678" w:rsidRPr="007E32D7">
        <w:rPr>
          <w:i/>
          <w:sz w:val="22"/>
          <w:szCs w:val="22"/>
          <w:lang w:val="lt-LT"/>
        </w:rPr>
        <w:t>Kelley-Seegmiller</w:t>
      </w:r>
      <w:proofErr w:type="spellEnd"/>
      <w:r w:rsidR="00546678" w:rsidRPr="007E32D7">
        <w:rPr>
          <w:sz w:val="22"/>
          <w:szCs w:val="22"/>
          <w:lang w:val="lt-LT"/>
        </w:rPr>
        <w:t xml:space="preserve"> s</w:t>
      </w:r>
      <w:r w:rsidR="00527E6E" w:rsidRPr="007E32D7">
        <w:rPr>
          <w:sz w:val="22"/>
          <w:szCs w:val="22"/>
          <w:lang w:val="lt-LT"/>
        </w:rPr>
        <w:t>i</w:t>
      </w:r>
      <w:r w:rsidR="00546678" w:rsidRPr="007E32D7">
        <w:rPr>
          <w:sz w:val="22"/>
          <w:szCs w:val="22"/>
          <w:lang w:val="lt-LT"/>
        </w:rPr>
        <w:t>ndrom</w:t>
      </w:r>
      <w:r w:rsidR="00527E6E" w:rsidRPr="007E32D7">
        <w:rPr>
          <w:sz w:val="22"/>
          <w:szCs w:val="22"/>
          <w:lang w:val="lt-LT"/>
        </w:rPr>
        <w:t>as.</w:t>
      </w:r>
    </w:p>
    <w:p w:rsidR="00546678" w:rsidRDefault="00546678" w:rsidP="00546678">
      <w:pPr>
        <w:pStyle w:val="prastasiniatinklio1"/>
        <w:spacing w:before="0" w:beforeAutospacing="0" w:after="0"/>
        <w:rPr>
          <w:sz w:val="22"/>
          <w:szCs w:val="22"/>
          <w:lang w:val="lt-LT"/>
        </w:rPr>
      </w:pPr>
    </w:p>
    <w:p w:rsidR="0035211E" w:rsidRPr="00DA160B" w:rsidRDefault="00587E58" w:rsidP="0035211E">
      <w:pPr>
        <w:rPr>
          <w:sz w:val="22"/>
          <w:szCs w:val="22"/>
          <w:lang w:val="lt-LT"/>
        </w:rPr>
      </w:pPr>
      <w:r w:rsidRPr="00174212">
        <w:rPr>
          <w:sz w:val="22"/>
          <w:lang w:val="lt-LT"/>
        </w:rPr>
        <w:t xml:space="preserve">Gydymo </w:t>
      </w:r>
      <w:proofErr w:type="spellStart"/>
      <w:r w:rsidRPr="00174212">
        <w:rPr>
          <w:sz w:val="22"/>
          <w:lang w:val="lt-LT"/>
        </w:rPr>
        <w:t>mikofenolio</w:t>
      </w:r>
      <w:proofErr w:type="spellEnd"/>
      <w:r w:rsidRPr="00174212">
        <w:rPr>
          <w:sz w:val="22"/>
          <w:lang w:val="lt-LT"/>
        </w:rPr>
        <w:t xml:space="preserve"> rūgštimi</w:t>
      </w:r>
      <w:r>
        <w:rPr>
          <w:sz w:val="22"/>
          <w:szCs w:val="22"/>
          <w:u w:val="single"/>
          <w:lang w:val="lt-LT"/>
        </w:rPr>
        <w:t xml:space="preserve"> </w:t>
      </w:r>
      <w:r w:rsidR="00C24990" w:rsidRPr="009D57A3">
        <w:rPr>
          <w:sz w:val="22"/>
          <w:szCs w:val="22"/>
          <w:lang w:val="lt-LT"/>
        </w:rPr>
        <w:t xml:space="preserve">negalima pradėti iki tol, kol nebus atliktas nėštumo testas ir jo rezultatas bus neigiamas. Prieš pradedant gydymą </w:t>
      </w:r>
      <w:proofErr w:type="spellStart"/>
      <w:r w:rsidR="00812853">
        <w:rPr>
          <w:sz w:val="22"/>
          <w:szCs w:val="22"/>
          <w:lang w:val="lt-LT"/>
        </w:rPr>
        <w:t>mikofenolio</w:t>
      </w:r>
      <w:proofErr w:type="spellEnd"/>
      <w:r w:rsidR="00812853">
        <w:rPr>
          <w:sz w:val="22"/>
          <w:szCs w:val="22"/>
          <w:lang w:val="lt-LT"/>
        </w:rPr>
        <w:t xml:space="preserve"> rūgštimi</w:t>
      </w:r>
      <w:r w:rsidR="00C24990" w:rsidRPr="009D57A3">
        <w:rPr>
          <w:sz w:val="22"/>
          <w:szCs w:val="22"/>
          <w:lang w:val="lt-LT"/>
        </w:rPr>
        <w:t>, gydymo metu ir paskui bent šešias savaites reikia naudoti veiksmingą kontrac</w:t>
      </w:r>
      <w:r w:rsidR="00C24990">
        <w:rPr>
          <w:sz w:val="22"/>
          <w:szCs w:val="22"/>
          <w:lang w:val="lt-LT"/>
        </w:rPr>
        <w:t>epcijos metodą (žr. 4.6 skyrių)</w:t>
      </w:r>
      <w:r>
        <w:rPr>
          <w:sz w:val="22"/>
          <w:szCs w:val="22"/>
          <w:lang w:val="lt-LT"/>
        </w:rPr>
        <w:t>.</w:t>
      </w:r>
    </w:p>
    <w:p w:rsidR="005E7A15" w:rsidRPr="007E32D7" w:rsidRDefault="005E7A15" w:rsidP="00546678">
      <w:pPr>
        <w:pStyle w:val="prastasiniatinklio1"/>
        <w:spacing w:before="0" w:beforeAutospacing="0" w:after="0"/>
        <w:rPr>
          <w:sz w:val="22"/>
          <w:szCs w:val="22"/>
          <w:lang w:val="lt-LT"/>
        </w:rPr>
      </w:pPr>
    </w:p>
    <w:p w:rsidR="005A098B" w:rsidRDefault="0035211E" w:rsidP="005A098B">
      <w:pPr>
        <w:rPr>
          <w:sz w:val="22"/>
          <w:szCs w:val="22"/>
          <w:u w:val="single"/>
          <w:lang w:val="lt-LT"/>
        </w:rPr>
      </w:pPr>
      <w:proofErr w:type="spellStart"/>
      <w:r>
        <w:rPr>
          <w:sz w:val="22"/>
          <w:szCs w:val="22"/>
          <w:u w:val="single"/>
          <w:lang w:val="lt-LT"/>
        </w:rPr>
        <w:t>Teratogeninis</w:t>
      </w:r>
      <w:proofErr w:type="spellEnd"/>
      <w:r>
        <w:rPr>
          <w:sz w:val="22"/>
          <w:szCs w:val="22"/>
          <w:u w:val="single"/>
          <w:lang w:val="lt-LT"/>
        </w:rPr>
        <w:t xml:space="preserve"> poveikis</w:t>
      </w:r>
    </w:p>
    <w:p w:rsidR="0035211E" w:rsidRPr="00DA160B" w:rsidRDefault="0035211E" w:rsidP="005A098B">
      <w:pPr>
        <w:rPr>
          <w:sz w:val="22"/>
          <w:szCs w:val="22"/>
          <w:u w:val="single"/>
          <w:lang w:val="lt-LT"/>
        </w:rPr>
      </w:pPr>
    </w:p>
    <w:p w:rsidR="005A098B" w:rsidRPr="00DA160B" w:rsidRDefault="005A098B" w:rsidP="005A098B">
      <w:pPr>
        <w:keepNext/>
        <w:keepLines/>
        <w:rPr>
          <w:sz w:val="22"/>
          <w:szCs w:val="22"/>
          <w:lang w:val="lt-LT"/>
        </w:rPr>
      </w:pPr>
      <w:proofErr w:type="spellStart"/>
      <w:r w:rsidRPr="00DA160B">
        <w:rPr>
          <w:sz w:val="22"/>
          <w:szCs w:val="22"/>
          <w:lang w:val="lt-LT"/>
        </w:rPr>
        <w:t>Mikofenolatas</w:t>
      </w:r>
      <w:proofErr w:type="spellEnd"/>
      <w:r w:rsidRPr="00DA160B">
        <w:rPr>
          <w:sz w:val="22"/>
          <w:szCs w:val="22"/>
          <w:lang w:val="lt-LT"/>
        </w:rPr>
        <w:t xml:space="preserve"> žmogui yra stiprus </w:t>
      </w:r>
      <w:proofErr w:type="spellStart"/>
      <w:r w:rsidRPr="00DA160B">
        <w:rPr>
          <w:sz w:val="22"/>
          <w:szCs w:val="22"/>
          <w:lang w:val="lt-LT"/>
        </w:rPr>
        <w:t>teratogenas</w:t>
      </w:r>
      <w:proofErr w:type="spellEnd"/>
      <w:r w:rsidRPr="00DA160B">
        <w:rPr>
          <w:sz w:val="22"/>
          <w:szCs w:val="22"/>
          <w:lang w:val="lt-LT"/>
        </w:rPr>
        <w:t xml:space="preserve">. Po </w:t>
      </w:r>
      <w:proofErr w:type="spellStart"/>
      <w:r w:rsidR="00022B27">
        <w:rPr>
          <w:sz w:val="22"/>
          <w:szCs w:val="22"/>
          <w:lang w:val="lt-LT"/>
        </w:rPr>
        <w:t>mikofenolato</w:t>
      </w:r>
      <w:proofErr w:type="spellEnd"/>
      <w:r w:rsidR="00022B27">
        <w:rPr>
          <w:sz w:val="22"/>
          <w:szCs w:val="22"/>
          <w:lang w:val="lt-LT"/>
        </w:rPr>
        <w:t xml:space="preserve"> </w:t>
      </w:r>
      <w:proofErr w:type="spellStart"/>
      <w:r w:rsidR="00022B27">
        <w:rPr>
          <w:sz w:val="22"/>
          <w:szCs w:val="22"/>
          <w:lang w:val="lt-LT"/>
        </w:rPr>
        <w:t>mofetilio</w:t>
      </w:r>
      <w:proofErr w:type="spellEnd"/>
      <w:r w:rsidR="00022B27">
        <w:rPr>
          <w:sz w:val="22"/>
          <w:szCs w:val="22"/>
          <w:lang w:val="lt-LT"/>
        </w:rPr>
        <w:t xml:space="preserve"> </w:t>
      </w:r>
      <w:r w:rsidRPr="00DA160B">
        <w:rPr>
          <w:sz w:val="22"/>
          <w:szCs w:val="22"/>
          <w:lang w:val="lt-LT"/>
        </w:rPr>
        <w:t xml:space="preserve">ekspozicijos nėštumo metu yra pastebėta spontaninio persileidimo </w:t>
      </w:r>
      <w:r w:rsidRPr="00DA160B">
        <w:rPr>
          <w:bCs/>
          <w:sz w:val="22"/>
          <w:szCs w:val="22"/>
          <w:lang w:val="lt-LT"/>
        </w:rPr>
        <w:t xml:space="preserve">(dažnis 45 </w:t>
      </w:r>
      <w:r w:rsidR="002228C6" w:rsidRPr="00DA160B">
        <w:rPr>
          <w:bCs/>
          <w:sz w:val="22"/>
          <w:szCs w:val="22"/>
          <w:lang w:val="lt-LT"/>
        </w:rPr>
        <w:t>%</w:t>
      </w:r>
      <w:r w:rsidR="002228C6">
        <w:rPr>
          <w:bCs/>
          <w:sz w:val="22"/>
          <w:szCs w:val="22"/>
          <w:lang w:val="lt-LT"/>
        </w:rPr>
        <w:t xml:space="preserve"> </w:t>
      </w:r>
      <w:r w:rsidRPr="00DA160B">
        <w:rPr>
          <w:bCs/>
          <w:sz w:val="22"/>
          <w:szCs w:val="22"/>
          <w:lang w:val="lt-LT"/>
        </w:rPr>
        <w:t xml:space="preserve">– 49 %) </w:t>
      </w:r>
      <w:r w:rsidRPr="00DA160B">
        <w:rPr>
          <w:sz w:val="22"/>
          <w:szCs w:val="22"/>
          <w:lang w:val="lt-LT"/>
        </w:rPr>
        <w:t xml:space="preserve">ir apsigimimų </w:t>
      </w:r>
      <w:r w:rsidRPr="00DA160B">
        <w:rPr>
          <w:bCs/>
          <w:sz w:val="22"/>
          <w:szCs w:val="22"/>
          <w:lang w:val="lt-LT"/>
        </w:rPr>
        <w:t xml:space="preserve">(apytikriai apskaičiuotas dažnis 23 </w:t>
      </w:r>
      <w:r w:rsidR="002228C6" w:rsidRPr="00DA160B">
        <w:rPr>
          <w:bCs/>
          <w:sz w:val="22"/>
          <w:szCs w:val="22"/>
          <w:lang w:val="lt-LT"/>
        </w:rPr>
        <w:t>%</w:t>
      </w:r>
      <w:r w:rsidR="002228C6">
        <w:rPr>
          <w:bCs/>
          <w:sz w:val="22"/>
          <w:szCs w:val="22"/>
          <w:lang w:val="lt-LT"/>
        </w:rPr>
        <w:t xml:space="preserve"> </w:t>
      </w:r>
      <w:r w:rsidRPr="00DA160B">
        <w:rPr>
          <w:bCs/>
          <w:sz w:val="22"/>
          <w:szCs w:val="22"/>
          <w:lang w:val="lt-LT"/>
        </w:rPr>
        <w:t xml:space="preserve">– 27 %) </w:t>
      </w:r>
      <w:r w:rsidRPr="00DA160B">
        <w:rPr>
          <w:sz w:val="22"/>
          <w:szCs w:val="22"/>
          <w:lang w:val="lt-LT"/>
        </w:rPr>
        <w:t xml:space="preserve">atvejų. </w:t>
      </w:r>
      <w:r w:rsidR="00022B27">
        <w:rPr>
          <w:sz w:val="22"/>
          <w:szCs w:val="22"/>
          <w:lang w:val="lt-LT"/>
        </w:rPr>
        <w:t>Todėl</w:t>
      </w:r>
      <w:r w:rsidRPr="00DA160B">
        <w:rPr>
          <w:sz w:val="22"/>
          <w:szCs w:val="22"/>
          <w:lang w:val="lt-LT"/>
        </w:rPr>
        <w:t xml:space="preserve"> </w:t>
      </w:r>
      <w:proofErr w:type="spellStart"/>
      <w:r w:rsidR="00022B27">
        <w:rPr>
          <w:sz w:val="22"/>
          <w:szCs w:val="22"/>
          <w:lang w:val="lt-LT"/>
        </w:rPr>
        <w:t>mikofenolio</w:t>
      </w:r>
      <w:proofErr w:type="spellEnd"/>
      <w:r w:rsidR="00022B27">
        <w:rPr>
          <w:sz w:val="22"/>
          <w:szCs w:val="22"/>
          <w:lang w:val="lt-LT"/>
        </w:rPr>
        <w:t xml:space="preserve"> rūgšties</w:t>
      </w:r>
      <w:r w:rsidRPr="00DA160B">
        <w:rPr>
          <w:sz w:val="22"/>
          <w:szCs w:val="22"/>
          <w:lang w:val="lt-LT"/>
        </w:rPr>
        <w:t xml:space="preserve"> skirti nėštumo metu draudžiama, nebent persodinto organo atmetimo profilaktikai nebūtų tinkamos gydymo alternatyvos. </w:t>
      </w:r>
      <w:r w:rsidR="002228C6" w:rsidRPr="00DA160B">
        <w:rPr>
          <w:sz w:val="22"/>
          <w:szCs w:val="22"/>
          <w:lang w:val="lt-LT"/>
        </w:rPr>
        <w:t>Vaising</w:t>
      </w:r>
      <w:r w:rsidR="002228C6">
        <w:rPr>
          <w:sz w:val="22"/>
          <w:szCs w:val="22"/>
          <w:lang w:val="lt-LT"/>
        </w:rPr>
        <w:t>o amžiaus</w:t>
      </w:r>
      <w:r w:rsidR="002228C6" w:rsidRPr="00DA160B">
        <w:rPr>
          <w:sz w:val="22"/>
          <w:szCs w:val="22"/>
          <w:lang w:val="lt-LT"/>
        </w:rPr>
        <w:t xml:space="preserve"> </w:t>
      </w:r>
      <w:r w:rsidRPr="00DA160B">
        <w:rPr>
          <w:sz w:val="22"/>
          <w:szCs w:val="22"/>
          <w:lang w:val="lt-LT"/>
        </w:rPr>
        <w:t>pacient</w:t>
      </w:r>
      <w:r w:rsidR="002228C6">
        <w:rPr>
          <w:sz w:val="22"/>
          <w:szCs w:val="22"/>
          <w:lang w:val="lt-LT"/>
        </w:rPr>
        <w:t>ės</w:t>
      </w:r>
      <w:r w:rsidRPr="00DA160B">
        <w:rPr>
          <w:sz w:val="22"/>
          <w:szCs w:val="22"/>
          <w:lang w:val="lt-LT"/>
        </w:rPr>
        <w:t xml:space="preserve"> moterys turi žinoti apie pavojus bei laikytis 4.6 skyriuje pateiktų rekomendacijų (pvz., dėl kontracepcijos metodų, nėštumo testų) prieš pradėdami gydytis, gydymo m</w:t>
      </w:r>
      <w:r w:rsidR="00022B27">
        <w:rPr>
          <w:sz w:val="22"/>
          <w:szCs w:val="22"/>
          <w:lang w:val="lt-LT"/>
        </w:rPr>
        <w:t xml:space="preserve">etu ir baigę gydymą </w:t>
      </w:r>
      <w:proofErr w:type="spellStart"/>
      <w:r w:rsidR="00022B27">
        <w:rPr>
          <w:sz w:val="22"/>
          <w:szCs w:val="22"/>
          <w:lang w:val="lt-LT"/>
        </w:rPr>
        <w:t>mikofenolio</w:t>
      </w:r>
      <w:proofErr w:type="spellEnd"/>
      <w:r w:rsidR="00022B27">
        <w:rPr>
          <w:sz w:val="22"/>
          <w:szCs w:val="22"/>
          <w:lang w:val="lt-LT"/>
        </w:rPr>
        <w:t xml:space="preserve"> rūgštimi</w:t>
      </w:r>
      <w:r w:rsidRPr="00DA160B">
        <w:rPr>
          <w:sz w:val="22"/>
          <w:szCs w:val="22"/>
          <w:lang w:val="lt-LT"/>
        </w:rPr>
        <w:t xml:space="preserve">. Gydytojas turi užtikrinti, kad </w:t>
      </w:r>
      <w:proofErr w:type="spellStart"/>
      <w:r w:rsidRPr="00DA160B">
        <w:rPr>
          <w:sz w:val="22"/>
          <w:szCs w:val="22"/>
          <w:lang w:val="lt-LT"/>
        </w:rPr>
        <w:t>mikofenolato</w:t>
      </w:r>
      <w:proofErr w:type="spellEnd"/>
      <w:r w:rsidRPr="00DA160B">
        <w:rPr>
          <w:sz w:val="22"/>
          <w:szCs w:val="22"/>
          <w:lang w:val="lt-LT"/>
        </w:rPr>
        <w:t xml:space="preserve"> </w:t>
      </w:r>
      <w:r w:rsidR="002228C6" w:rsidRPr="00DA160B">
        <w:rPr>
          <w:sz w:val="22"/>
          <w:szCs w:val="22"/>
          <w:lang w:val="lt-LT"/>
        </w:rPr>
        <w:t>vartojan</w:t>
      </w:r>
      <w:r w:rsidR="002228C6">
        <w:rPr>
          <w:sz w:val="22"/>
          <w:szCs w:val="22"/>
          <w:lang w:val="lt-LT"/>
        </w:rPr>
        <w:t>čios</w:t>
      </w:r>
      <w:r w:rsidR="002228C6" w:rsidRPr="00DA160B">
        <w:rPr>
          <w:sz w:val="22"/>
          <w:szCs w:val="22"/>
          <w:lang w:val="lt-LT"/>
        </w:rPr>
        <w:t xml:space="preserve"> </w:t>
      </w:r>
      <w:r w:rsidRPr="00DA160B">
        <w:rPr>
          <w:sz w:val="22"/>
          <w:szCs w:val="22"/>
          <w:lang w:val="lt-LT"/>
        </w:rPr>
        <w:t>moterys supra</w:t>
      </w:r>
      <w:r w:rsidR="00812853">
        <w:rPr>
          <w:sz w:val="22"/>
          <w:szCs w:val="22"/>
          <w:lang w:val="lt-LT"/>
        </w:rPr>
        <w:t>stų</w:t>
      </w:r>
      <w:r w:rsidRPr="00DA160B">
        <w:rPr>
          <w:sz w:val="22"/>
          <w:szCs w:val="22"/>
          <w:lang w:val="lt-LT"/>
        </w:rPr>
        <w:t xml:space="preserve"> apie pavojų naujagimiui, apie veiksmingos kontracepcijos poreikį bei apie būtinybę iškilus nėštumo rizikai nedelsiant pasitarti su gydytoju.</w:t>
      </w:r>
    </w:p>
    <w:p w:rsidR="005A098B" w:rsidRPr="00DA160B" w:rsidRDefault="005A098B" w:rsidP="005A098B">
      <w:pPr>
        <w:rPr>
          <w:sz w:val="22"/>
          <w:szCs w:val="22"/>
          <w:lang w:val="lt-LT"/>
        </w:rPr>
      </w:pPr>
    </w:p>
    <w:p w:rsidR="005A098B" w:rsidRPr="00DA160B" w:rsidRDefault="005A098B" w:rsidP="005A098B">
      <w:pPr>
        <w:outlineLvl w:val="0"/>
        <w:rPr>
          <w:sz w:val="22"/>
          <w:szCs w:val="22"/>
          <w:u w:val="single"/>
          <w:lang w:val="lt-LT"/>
        </w:rPr>
      </w:pPr>
      <w:r w:rsidRPr="00DA160B">
        <w:rPr>
          <w:sz w:val="22"/>
          <w:szCs w:val="22"/>
          <w:u w:val="single"/>
          <w:lang w:val="lt-LT"/>
        </w:rPr>
        <w:t>Kontracepcija (žr. 4.6 skyrių)</w:t>
      </w:r>
    </w:p>
    <w:p w:rsidR="005A098B" w:rsidRPr="00DA160B" w:rsidRDefault="005A098B" w:rsidP="005A098B">
      <w:pPr>
        <w:rPr>
          <w:sz w:val="22"/>
          <w:szCs w:val="22"/>
          <w:lang w:val="lt-LT"/>
        </w:rPr>
      </w:pPr>
    </w:p>
    <w:p w:rsidR="005A098B" w:rsidRPr="00DA160B" w:rsidRDefault="002228C6" w:rsidP="005A098B">
      <w:pPr>
        <w:rPr>
          <w:sz w:val="22"/>
          <w:szCs w:val="22"/>
          <w:lang w:val="lt-LT"/>
        </w:rPr>
      </w:pPr>
      <w:r w:rsidRPr="00E87DC6">
        <w:rPr>
          <w:lang w:val="lv-LV"/>
        </w:rPr>
        <w:t>Atsižvelgiant į patikimus klinikinius įrodymus, kad nėštumo metu vartojamas mikofenolato mofetilas</w:t>
      </w:r>
      <w:r>
        <w:rPr>
          <w:lang w:val="lv-LV"/>
        </w:rPr>
        <w:t xml:space="preserve"> kelia</w:t>
      </w:r>
      <w:r w:rsidRPr="00E87DC6">
        <w:rPr>
          <w:lang w:val="lv-LV"/>
        </w:rPr>
        <w:t xml:space="preserve"> didel</w:t>
      </w:r>
      <w:r>
        <w:rPr>
          <w:lang w:val="lv-LV"/>
        </w:rPr>
        <w:t>į</w:t>
      </w:r>
      <w:r w:rsidRPr="00E87DC6">
        <w:rPr>
          <w:lang w:val="lv-LV"/>
        </w:rPr>
        <w:t xml:space="preserve"> </w:t>
      </w:r>
      <w:r>
        <w:rPr>
          <w:lang w:val="lv-LV"/>
        </w:rPr>
        <w:t>persileidimo</w:t>
      </w:r>
      <w:r w:rsidRPr="00E87DC6">
        <w:rPr>
          <w:lang w:val="lv-LV"/>
        </w:rPr>
        <w:t xml:space="preserve"> ir </w:t>
      </w:r>
      <w:r>
        <w:rPr>
          <w:lang w:val="lv-LV"/>
        </w:rPr>
        <w:t>apsigimimų</w:t>
      </w:r>
      <w:r w:rsidRPr="00E87DC6">
        <w:rPr>
          <w:lang w:val="lv-LV"/>
        </w:rPr>
        <w:t xml:space="preserve"> pavoj</w:t>
      </w:r>
      <w:r>
        <w:rPr>
          <w:lang w:val="lv-LV"/>
        </w:rPr>
        <w:t>ų</w:t>
      </w:r>
      <w:r w:rsidRPr="00E87DC6">
        <w:rPr>
          <w:lang w:val="lv-LV"/>
        </w:rPr>
        <w:t xml:space="preserve">, </w:t>
      </w:r>
      <w:r>
        <w:rPr>
          <w:lang w:val="lv-LV"/>
        </w:rPr>
        <w:t>būtina imtis</w:t>
      </w:r>
      <w:r w:rsidRPr="00E87DC6">
        <w:rPr>
          <w:lang w:val="lv-LV"/>
        </w:rPr>
        <w:t xml:space="preserve"> visų p</w:t>
      </w:r>
      <w:r>
        <w:rPr>
          <w:lang w:val="lv-LV"/>
        </w:rPr>
        <w:t>riemonių</w:t>
      </w:r>
      <w:r w:rsidRPr="00E87DC6">
        <w:rPr>
          <w:lang w:val="lv-LV"/>
        </w:rPr>
        <w:t>, kad gydymo metu būtų išvengta nėštumo.</w:t>
      </w:r>
      <w:r>
        <w:rPr>
          <w:lang w:val="lv-LV"/>
        </w:rPr>
        <w:t xml:space="preserve"> </w:t>
      </w:r>
      <w:r w:rsidR="005A098B" w:rsidRPr="00DA160B">
        <w:rPr>
          <w:sz w:val="22"/>
          <w:szCs w:val="22"/>
          <w:lang w:val="lt-LT"/>
        </w:rPr>
        <w:t xml:space="preserve">Dėl </w:t>
      </w:r>
      <w:r>
        <w:rPr>
          <w:sz w:val="22"/>
          <w:szCs w:val="22"/>
          <w:lang w:val="lt-LT"/>
        </w:rPr>
        <w:t xml:space="preserve">to </w:t>
      </w:r>
      <w:r w:rsidR="005A098B" w:rsidRPr="00DA160B">
        <w:rPr>
          <w:sz w:val="22"/>
          <w:szCs w:val="22"/>
          <w:lang w:val="lt-LT"/>
        </w:rPr>
        <w:t xml:space="preserve">vaisingo </w:t>
      </w:r>
      <w:r>
        <w:rPr>
          <w:sz w:val="22"/>
          <w:szCs w:val="22"/>
          <w:lang w:val="lt-LT"/>
        </w:rPr>
        <w:t xml:space="preserve">amžiaus </w:t>
      </w:r>
      <w:r w:rsidR="004915A7" w:rsidRPr="00DA160B">
        <w:rPr>
          <w:sz w:val="22"/>
          <w:szCs w:val="22"/>
          <w:lang w:val="lt-LT"/>
        </w:rPr>
        <w:t>moter</w:t>
      </w:r>
      <w:r w:rsidR="004915A7">
        <w:rPr>
          <w:sz w:val="22"/>
          <w:szCs w:val="22"/>
          <w:lang w:val="lt-LT"/>
        </w:rPr>
        <w:t>y</w:t>
      </w:r>
      <w:r w:rsidR="004915A7" w:rsidRPr="00DA160B">
        <w:rPr>
          <w:sz w:val="22"/>
          <w:szCs w:val="22"/>
          <w:lang w:val="lt-LT"/>
        </w:rPr>
        <w:t xml:space="preserve">s </w:t>
      </w:r>
      <w:r w:rsidR="004915A7">
        <w:rPr>
          <w:sz w:val="22"/>
          <w:szCs w:val="22"/>
          <w:lang w:val="lt-LT"/>
        </w:rPr>
        <w:t xml:space="preserve">privalo naudoti bent vienos patikimos formos </w:t>
      </w:r>
      <w:r w:rsidR="005A098B" w:rsidRPr="00DA160B">
        <w:rPr>
          <w:sz w:val="22"/>
          <w:szCs w:val="22"/>
          <w:lang w:val="lt-LT"/>
        </w:rPr>
        <w:t xml:space="preserve">kontracepciją </w:t>
      </w:r>
      <w:r w:rsidR="004915A7">
        <w:rPr>
          <w:sz w:val="22"/>
          <w:szCs w:val="22"/>
          <w:lang w:val="lt-LT"/>
        </w:rPr>
        <w:t xml:space="preserve">(žr. 4.3 skyrių) </w:t>
      </w:r>
      <w:r w:rsidR="005A098B" w:rsidRPr="00DA160B">
        <w:rPr>
          <w:sz w:val="22"/>
          <w:szCs w:val="22"/>
          <w:lang w:val="lt-LT"/>
        </w:rPr>
        <w:t>prieš pradedant gydymą, gydymo metu ir da</w:t>
      </w:r>
      <w:r w:rsidR="00022B27">
        <w:rPr>
          <w:sz w:val="22"/>
          <w:szCs w:val="22"/>
          <w:lang w:val="lt-LT"/>
        </w:rPr>
        <w:t>r šešias savaites baigus gydyti;</w:t>
      </w:r>
      <w:r w:rsidR="005A098B" w:rsidRPr="00DA160B">
        <w:rPr>
          <w:sz w:val="22"/>
          <w:szCs w:val="22"/>
          <w:lang w:val="lt-LT"/>
        </w:rPr>
        <w:t xml:space="preserve"> nebent pasirinktas kontracepcijos metodas yra susilaikymas nuo lytinių santykių.</w:t>
      </w:r>
      <w:r w:rsidR="00022B27">
        <w:rPr>
          <w:sz w:val="22"/>
          <w:szCs w:val="22"/>
          <w:lang w:val="lt-LT"/>
        </w:rPr>
        <w:t xml:space="preserve"> </w:t>
      </w:r>
      <w:r w:rsidR="004915A7">
        <w:rPr>
          <w:lang w:val="lv-LV"/>
        </w:rPr>
        <w:t>Nori</w:t>
      </w:r>
      <w:r w:rsidR="004915A7" w:rsidRPr="00E87DC6">
        <w:rPr>
          <w:lang w:val="lv-LV"/>
        </w:rPr>
        <w:t>nt sumažinti kontracepcijos nepakankamumo ir ne</w:t>
      </w:r>
      <w:r w:rsidR="004915A7">
        <w:rPr>
          <w:lang w:val="lv-LV"/>
        </w:rPr>
        <w:t>tikė</w:t>
      </w:r>
      <w:r w:rsidR="004915A7" w:rsidRPr="00E87DC6">
        <w:rPr>
          <w:lang w:val="lv-LV"/>
        </w:rPr>
        <w:t xml:space="preserve">to </w:t>
      </w:r>
      <w:r w:rsidR="004915A7">
        <w:rPr>
          <w:lang w:val="lv-LV"/>
        </w:rPr>
        <w:t>pastojim</w:t>
      </w:r>
      <w:r w:rsidR="004915A7" w:rsidRPr="00E87DC6">
        <w:rPr>
          <w:lang w:val="lv-LV"/>
        </w:rPr>
        <w:t>o galimybę</w:t>
      </w:r>
      <w:r w:rsidR="004915A7">
        <w:rPr>
          <w:lang w:val="lv-LV"/>
        </w:rPr>
        <w:t>, geriau būtų naudoti dviejų</w:t>
      </w:r>
      <w:r w:rsidR="004915A7" w:rsidRPr="00E87DC6">
        <w:rPr>
          <w:lang w:val="lv-LV"/>
        </w:rPr>
        <w:t xml:space="preserve"> vien</w:t>
      </w:r>
      <w:r w:rsidR="004915A7">
        <w:rPr>
          <w:lang w:val="lv-LV"/>
        </w:rPr>
        <w:t>ą</w:t>
      </w:r>
      <w:r w:rsidR="004915A7" w:rsidRPr="00E87DC6">
        <w:rPr>
          <w:lang w:val="lv-LV"/>
        </w:rPr>
        <w:t xml:space="preserve"> </w:t>
      </w:r>
      <w:r w:rsidR="004915A7">
        <w:rPr>
          <w:lang w:val="lv-LV"/>
        </w:rPr>
        <w:t>kita</w:t>
      </w:r>
      <w:r w:rsidR="004915A7" w:rsidRPr="00E87DC6">
        <w:rPr>
          <w:lang w:val="lv-LV"/>
        </w:rPr>
        <w:t xml:space="preserve"> papild</w:t>
      </w:r>
      <w:r w:rsidR="004915A7">
        <w:rPr>
          <w:lang w:val="lv-LV"/>
        </w:rPr>
        <w:t>anči</w:t>
      </w:r>
      <w:r w:rsidR="004915A7" w:rsidRPr="00E87DC6">
        <w:rPr>
          <w:lang w:val="lv-LV"/>
        </w:rPr>
        <w:t>ų formų kontracepcij</w:t>
      </w:r>
      <w:r w:rsidR="004915A7">
        <w:rPr>
          <w:lang w:val="lv-LV"/>
        </w:rPr>
        <w:t>ą.</w:t>
      </w:r>
    </w:p>
    <w:p w:rsidR="005A098B" w:rsidRDefault="00905D1E" w:rsidP="005A098B">
      <w:pPr>
        <w:tabs>
          <w:tab w:val="left" w:pos="567"/>
        </w:tabs>
        <w:spacing w:line="260" w:lineRule="exact"/>
        <w:ind w:right="-1"/>
        <w:rPr>
          <w:snapToGrid w:val="0"/>
          <w:sz w:val="22"/>
          <w:szCs w:val="22"/>
          <w:lang w:val="lt-LT"/>
        </w:rPr>
      </w:pPr>
      <w:r>
        <w:rPr>
          <w:lang w:val="lv-LV"/>
        </w:rPr>
        <w:t>Vyrams skirtus patarimus dėl kontracepcijos rasite 4.6 skyriuje.</w:t>
      </w:r>
    </w:p>
    <w:p w:rsidR="004915A7" w:rsidRDefault="004915A7" w:rsidP="005A098B">
      <w:pPr>
        <w:tabs>
          <w:tab w:val="left" w:pos="567"/>
        </w:tabs>
        <w:spacing w:line="260" w:lineRule="exact"/>
        <w:ind w:right="-1"/>
        <w:rPr>
          <w:snapToGrid w:val="0"/>
          <w:sz w:val="22"/>
          <w:szCs w:val="22"/>
          <w:lang w:val="lt-LT"/>
        </w:rPr>
      </w:pPr>
    </w:p>
    <w:p w:rsidR="004915A7" w:rsidRPr="00DA160B" w:rsidRDefault="004915A7" w:rsidP="005A098B">
      <w:pPr>
        <w:tabs>
          <w:tab w:val="left" w:pos="567"/>
        </w:tabs>
        <w:spacing w:line="260" w:lineRule="exact"/>
        <w:ind w:right="-1"/>
        <w:rPr>
          <w:snapToGrid w:val="0"/>
          <w:sz w:val="22"/>
          <w:szCs w:val="22"/>
          <w:lang w:val="lt-LT"/>
        </w:rPr>
      </w:pPr>
    </w:p>
    <w:p w:rsidR="005A098B" w:rsidRPr="00DA160B" w:rsidRDefault="005A098B" w:rsidP="005A098B">
      <w:pPr>
        <w:ind w:right="567"/>
        <w:outlineLvl w:val="0"/>
        <w:rPr>
          <w:sz w:val="22"/>
          <w:szCs w:val="22"/>
          <w:u w:val="single"/>
          <w:lang w:val="lt-LT"/>
        </w:rPr>
      </w:pPr>
      <w:r w:rsidRPr="00DA160B">
        <w:rPr>
          <w:sz w:val="22"/>
          <w:szCs w:val="22"/>
          <w:u w:val="single"/>
          <w:lang w:val="lt-LT"/>
        </w:rPr>
        <w:t>Mokomoji medžiaga</w:t>
      </w:r>
    </w:p>
    <w:p w:rsidR="005A098B" w:rsidRPr="00DA160B" w:rsidRDefault="005A098B" w:rsidP="005A098B">
      <w:pPr>
        <w:ind w:right="567"/>
        <w:rPr>
          <w:sz w:val="22"/>
          <w:szCs w:val="22"/>
          <w:lang w:val="lt-LT"/>
        </w:rPr>
      </w:pPr>
    </w:p>
    <w:p w:rsidR="005A098B" w:rsidRPr="00DA160B" w:rsidRDefault="005A098B" w:rsidP="005A098B">
      <w:pPr>
        <w:ind w:right="567"/>
        <w:rPr>
          <w:sz w:val="22"/>
          <w:szCs w:val="22"/>
          <w:lang w:val="lt-LT"/>
        </w:rPr>
      </w:pPr>
      <w:r w:rsidRPr="00DA160B">
        <w:rPr>
          <w:sz w:val="22"/>
          <w:szCs w:val="22"/>
          <w:lang w:val="lt-LT"/>
        </w:rPr>
        <w:t xml:space="preserve">Norėdamas padėti pacientėms išvengti </w:t>
      </w:r>
      <w:proofErr w:type="spellStart"/>
      <w:r w:rsidR="00DE469E">
        <w:rPr>
          <w:sz w:val="22"/>
          <w:szCs w:val="22"/>
          <w:lang w:val="lt-LT"/>
        </w:rPr>
        <w:t>mikofenolio</w:t>
      </w:r>
      <w:proofErr w:type="spellEnd"/>
      <w:r w:rsidR="00DE469E">
        <w:rPr>
          <w:sz w:val="22"/>
          <w:szCs w:val="22"/>
          <w:lang w:val="lt-LT"/>
        </w:rPr>
        <w:t xml:space="preserve"> rūgšties</w:t>
      </w:r>
      <w:r w:rsidRPr="00DA160B">
        <w:rPr>
          <w:sz w:val="22"/>
          <w:szCs w:val="22"/>
          <w:lang w:val="lt-LT"/>
        </w:rPr>
        <w:t xml:space="preserve"> poveikio vaisiui ir pateikti papildomą svarbią saugumo informaciją, registruotojas teiks mokomąją medžiagą sveikatos priežiūros specialistams. Mokomoji medžiaga sustiprins įspėjimus apie </w:t>
      </w:r>
      <w:proofErr w:type="spellStart"/>
      <w:r w:rsidR="00DE469E">
        <w:rPr>
          <w:sz w:val="22"/>
          <w:szCs w:val="22"/>
          <w:lang w:val="lt-LT"/>
        </w:rPr>
        <w:t>mikofenolio</w:t>
      </w:r>
      <w:proofErr w:type="spellEnd"/>
      <w:r w:rsidR="00DE469E">
        <w:rPr>
          <w:sz w:val="22"/>
          <w:szCs w:val="22"/>
          <w:lang w:val="lt-LT"/>
        </w:rPr>
        <w:t xml:space="preserve"> rūgšties</w:t>
      </w:r>
      <w:r w:rsidRPr="00DA160B">
        <w:rPr>
          <w:sz w:val="22"/>
          <w:szCs w:val="22"/>
          <w:lang w:val="lt-LT"/>
        </w:rPr>
        <w:t xml:space="preserve"> </w:t>
      </w:r>
      <w:proofErr w:type="spellStart"/>
      <w:r w:rsidRPr="00DA160B">
        <w:rPr>
          <w:sz w:val="22"/>
          <w:szCs w:val="22"/>
          <w:lang w:val="lt-LT"/>
        </w:rPr>
        <w:t>teratogeninį</w:t>
      </w:r>
      <w:proofErr w:type="spellEnd"/>
      <w:r w:rsidRPr="00DA160B">
        <w:rPr>
          <w:sz w:val="22"/>
          <w:szCs w:val="22"/>
          <w:lang w:val="lt-LT"/>
        </w:rPr>
        <w:t xml:space="preserve"> poveikį, suteiks patarimų dėl prieš gydymą pradedamos kontracepcijos ir rekomendacijas, kaip reikia atlikti nėštumo testus. Vaisingoms moterims ir, prireikus, pacientams vyrams visą pacientui skirtą informaciją apie </w:t>
      </w:r>
      <w:proofErr w:type="spellStart"/>
      <w:r w:rsidRPr="00DA160B">
        <w:rPr>
          <w:sz w:val="22"/>
          <w:szCs w:val="22"/>
          <w:lang w:val="lt-LT"/>
        </w:rPr>
        <w:t>teratogeninio</w:t>
      </w:r>
      <w:proofErr w:type="spellEnd"/>
      <w:r w:rsidRPr="00DA160B">
        <w:rPr>
          <w:sz w:val="22"/>
          <w:szCs w:val="22"/>
          <w:lang w:val="lt-LT"/>
        </w:rPr>
        <w:t xml:space="preserve"> poveikio riziką ir nėštumo prevencijos priemones turi pateikti gydytojas.</w:t>
      </w:r>
    </w:p>
    <w:p w:rsidR="005A098B" w:rsidRPr="00DA160B" w:rsidRDefault="005A098B" w:rsidP="005A098B">
      <w:pPr>
        <w:rPr>
          <w:sz w:val="22"/>
          <w:szCs w:val="22"/>
          <w:lang w:val="lt-LT"/>
        </w:rPr>
      </w:pPr>
    </w:p>
    <w:p w:rsidR="005A098B" w:rsidRPr="00DA160B" w:rsidRDefault="005A098B" w:rsidP="005A098B">
      <w:pPr>
        <w:outlineLvl w:val="0"/>
        <w:rPr>
          <w:sz w:val="22"/>
          <w:szCs w:val="22"/>
          <w:u w:val="single"/>
          <w:lang w:val="lt-LT"/>
        </w:rPr>
      </w:pPr>
      <w:r w:rsidRPr="00DA160B">
        <w:rPr>
          <w:sz w:val="22"/>
          <w:szCs w:val="22"/>
          <w:u w:val="single"/>
          <w:lang w:val="lt-LT"/>
        </w:rPr>
        <w:t>Papildomos atsargumo priemonės</w:t>
      </w:r>
    </w:p>
    <w:p w:rsidR="005A098B" w:rsidRPr="00DA160B" w:rsidRDefault="005A098B" w:rsidP="005A098B">
      <w:pPr>
        <w:outlineLvl w:val="0"/>
        <w:rPr>
          <w:sz w:val="22"/>
          <w:szCs w:val="22"/>
          <w:lang w:val="lt-LT"/>
        </w:rPr>
      </w:pPr>
    </w:p>
    <w:p w:rsidR="005A098B" w:rsidRPr="00DA160B" w:rsidRDefault="005A098B" w:rsidP="005A098B">
      <w:pPr>
        <w:autoSpaceDE w:val="0"/>
        <w:autoSpaceDN w:val="0"/>
        <w:adjustRightInd w:val="0"/>
        <w:rPr>
          <w:sz w:val="22"/>
          <w:szCs w:val="22"/>
          <w:lang w:val="lt-LT"/>
        </w:rPr>
      </w:pPr>
      <w:r w:rsidRPr="00DA160B">
        <w:rPr>
          <w:sz w:val="22"/>
          <w:szCs w:val="22"/>
          <w:lang w:val="lt-LT"/>
        </w:rPr>
        <w:t xml:space="preserve">Gydymo metu ir dar bent 6 savaites po </w:t>
      </w:r>
      <w:proofErr w:type="spellStart"/>
      <w:r w:rsidR="00E720D4">
        <w:rPr>
          <w:sz w:val="22"/>
          <w:szCs w:val="22"/>
          <w:lang w:val="lt-LT"/>
        </w:rPr>
        <w:t>mikofenolio</w:t>
      </w:r>
      <w:proofErr w:type="spellEnd"/>
      <w:r w:rsidR="00E720D4">
        <w:rPr>
          <w:sz w:val="22"/>
          <w:szCs w:val="22"/>
          <w:lang w:val="lt-LT"/>
        </w:rPr>
        <w:t xml:space="preserve"> rūgšties</w:t>
      </w:r>
      <w:r w:rsidRPr="00DA160B">
        <w:rPr>
          <w:sz w:val="22"/>
          <w:szCs w:val="22"/>
          <w:lang w:val="lt-LT"/>
        </w:rPr>
        <w:t xml:space="preserve"> vartojimo nutraukimo pacientas negali būti kraujo donoru. Gydymo metu ir dar 90 dienų po </w:t>
      </w:r>
      <w:proofErr w:type="spellStart"/>
      <w:r w:rsidR="00E720D4">
        <w:rPr>
          <w:sz w:val="22"/>
          <w:szCs w:val="22"/>
          <w:lang w:val="lt-LT"/>
        </w:rPr>
        <w:t>mikofenolio</w:t>
      </w:r>
      <w:proofErr w:type="spellEnd"/>
      <w:r w:rsidR="00E720D4">
        <w:rPr>
          <w:sz w:val="22"/>
          <w:szCs w:val="22"/>
          <w:lang w:val="lt-LT"/>
        </w:rPr>
        <w:t xml:space="preserve"> rūgšties</w:t>
      </w:r>
      <w:r w:rsidRPr="00DA160B">
        <w:rPr>
          <w:sz w:val="22"/>
          <w:szCs w:val="22"/>
          <w:lang w:val="lt-LT"/>
        </w:rPr>
        <w:t xml:space="preserve"> vartojimo nutraukimo vyras negali būti spermos donoru.</w:t>
      </w:r>
    </w:p>
    <w:p w:rsidR="00546678" w:rsidRPr="00174212" w:rsidRDefault="00546678" w:rsidP="00174212">
      <w:pPr>
        <w:pStyle w:val="prastasiniatinklio1"/>
        <w:spacing w:before="0" w:beforeAutospacing="0" w:after="0"/>
        <w:rPr>
          <w:sz w:val="22"/>
          <w:lang w:val="lt-LT"/>
        </w:rPr>
      </w:pPr>
    </w:p>
    <w:p w:rsidR="00546678" w:rsidRPr="007E32D7" w:rsidRDefault="00527E6E" w:rsidP="00ED7F9B">
      <w:pPr>
        <w:pStyle w:val="prastasiniatinklio1"/>
        <w:spacing w:before="0" w:beforeAutospacing="0" w:after="0"/>
        <w:rPr>
          <w:sz w:val="22"/>
          <w:szCs w:val="22"/>
          <w:lang w:val="lt-LT"/>
        </w:rPr>
      </w:pPr>
      <w:r w:rsidRPr="007E32D7">
        <w:rPr>
          <w:sz w:val="22"/>
          <w:szCs w:val="22"/>
          <w:lang w:val="lt-LT"/>
        </w:rPr>
        <w:t xml:space="preserve">Kiekvienoje </w:t>
      </w:r>
      <w:proofErr w:type="spellStart"/>
      <w:r w:rsidR="0089687C" w:rsidRPr="007E32D7">
        <w:rPr>
          <w:bCs/>
          <w:sz w:val="22"/>
          <w:szCs w:val="22"/>
          <w:lang w:val="lt-LT"/>
        </w:rPr>
        <w:t>Axympa</w:t>
      </w:r>
      <w:proofErr w:type="spellEnd"/>
      <w:r w:rsidR="0089687C" w:rsidRPr="007E32D7">
        <w:rPr>
          <w:sz w:val="22"/>
          <w:szCs w:val="22"/>
          <w:lang w:val="lt-LT"/>
        </w:rPr>
        <w:t xml:space="preserve"> </w:t>
      </w:r>
      <w:r w:rsidR="00546678" w:rsidRPr="007E32D7">
        <w:rPr>
          <w:sz w:val="22"/>
          <w:szCs w:val="22"/>
          <w:lang w:val="lt-LT"/>
        </w:rPr>
        <w:t>180</w:t>
      </w:r>
      <w:r w:rsidRPr="007E32D7">
        <w:rPr>
          <w:sz w:val="22"/>
          <w:szCs w:val="22"/>
          <w:lang w:val="lt-LT"/>
        </w:rPr>
        <w:t> </w:t>
      </w:r>
      <w:r w:rsidR="00546678" w:rsidRPr="007E32D7">
        <w:rPr>
          <w:sz w:val="22"/>
          <w:szCs w:val="22"/>
          <w:lang w:val="lt-LT"/>
        </w:rPr>
        <w:t xml:space="preserve">mg </w:t>
      </w:r>
      <w:r w:rsidR="00923C0B" w:rsidRPr="007E32D7">
        <w:rPr>
          <w:sz w:val="22"/>
          <w:szCs w:val="22"/>
          <w:lang w:val="lt-LT"/>
        </w:rPr>
        <w:t>skrandyje neirio</w:t>
      </w:r>
      <w:r w:rsidRPr="007E32D7">
        <w:rPr>
          <w:sz w:val="22"/>
          <w:szCs w:val="22"/>
          <w:lang w:val="lt-LT"/>
        </w:rPr>
        <w:t>je</w:t>
      </w:r>
      <w:r w:rsidR="00546678" w:rsidRPr="007E32D7">
        <w:rPr>
          <w:sz w:val="22"/>
          <w:szCs w:val="22"/>
          <w:lang w:val="lt-LT"/>
        </w:rPr>
        <w:t xml:space="preserve"> tablet</w:t>
      </w:r>
      <w:r w:rsidRPr="007E32D7">
        <w:rPr>
          <w:sz w:val="22"/>
          <w:szCs w:val="22"/>
          <w:lang w:val="lt-LT"/>
        </w:rPr>
        <w:t>ėje yra</w:t>
      </w:r>
      <w:r w:rsidR="00546678" w:rsidRPr="007E32D7">
        <w:rPr>
          <w:sz w:val="22"/>
          <w:szCs w:val="22"/>
          <w:lang w:val="lt-LT"/>
        </w:rPr>
        <w:t xml:space="preserve"> 0</w:t>
      </w:r>
      <w:r w:rsidRPr="007E32D7">
        <w:rPr>
          <w:sz w:val="22"/>
          <w:szCs w:val="22"/>
          <w:lang w:val="lt-LT"/>
        </w:rPr>
        <w:t>,</w:t>
      </w:r>
      <w:r w:rsidR="00546678" w:rsidRPr="007E32D7">
        <w:rPr>
          <w:sz w:val="22"/>
          <w:szCs w:val="22"/>
          <w:lang w:val="lt-LT"/>
        </w:rPr>
        <w:t>61</w:t>
      </w:r>
      <w:r w:rsidRPr="007E32D7">
        <w:rPr>
          <w:sz w:val="22"/>
          <w:szCs w:val="22"/>
          <w:lang w:val="lt-LT"/>
        </w:rPr>
        <w:t> </w:t>
      </w:r>
      <w:proofErr w:type="spellStart"/>
      <w:r w:rsidR="00546678" w:rsidRPr="007E32D7">
        <w:rPr>
          <w:sz w:val="22"/>
          <w:szCs w:val="22"/>
          <w:lang w:val="lt-LT"/>
        </w:rPr>
        <w:t>mmol</w:t>
      </w:r>
      <w:proofErr w:type="spellEnd"/>
      <w:r w:rsidR="00546678" w:rsidRPr="007E32D7">
        <w:rPr>
          <w:sz w:val="22"/>
          <w:szCs w:val="22"/>
          <w:lang w:val="lt-LT"/>
        </w:rPr>
        <w:t xml:space="preserve"> (13</w:t>
      </w:r>
      <w:r w:rsidRPr="007E32D7">
        <w:rPr>
          <w:sz w:val="22"/>
          <w:szCs w:val="22"/>
          <w:lang w:val="lt-LT"/>
        </w:rPr>
        <w:t>,</w:t>
      </w:r>
      <w:r w:rsidR="00546678" w:rsidRPr="007E32D7">
        <w:rPr>
          <w:sz w:val="22"/>
          <w:szCs w:val="22"/>
          <w:lang w:val="lt-LT"/>
        </w:rPr>
        <w:t>9</w:t>
      </w:r>
      <w:r w:rsidRPr="007E32D7">
        <w:rPr>
          <w:sz w:val="22"/>
          <w:szCs w:val="22"/>
          <w:lang w:val="lt-LT"/>
        </w:rPr>
        <w:t> </w:t>
      </w:r>
      <w:r w:rsidR="00546678" w:rsidRPr="007E32D7">
        <w:rPr>
          <w:sz w:val="22"/>
          <w:szCs w:val="22"/>
          <w:lang w:val="lt-LT"/>
        </w:rPr>
        <w:t xml:space="preserve">mg) </w:t>
      </w:r>
      <w:r w:rsidRPr="007E32D7">
        <w:rPr>
          <w:sz w:val="22"/>
          <w:szCs w:val="22"/>
          <w:lang w:val="lt-LT"/>
        </w:rPr>
        <w:t>natrio</w:t>
      </w:r>
      <w:r w:rsidR="00546678" w:rsidRPr="007E32D7">
        <w:rPr>
          <w:sz w:val="22"/>
          <w:szCs w:val="22"/>
          <w:lang w:val="lt-LT"/>
        </w:rPr>
        <w:t xml:space="preserve">. </w:t>
      </w:r>
      <w:r w:rsidR="00ED7F9B" w:rsidRPr="007E32D7">
        <w:rPr>
          <w:sz w:val="22"/>
          <w:szCs w:val="22"/>
          <w:lang w:val="lt-LT"/>
        </w:rPr>
        <w:t xml:space="preserve">Į tai turi atsižvelgti </w:t>
      </w:r>
      <w:r w:rsidR="0041051D" w:rsidRPr="007E32D7">
        <w:rPr>
          <w:sz w:val="22"/>
          <w:szCs w:val="22"/>
          <w:lang w:val="lt-LT"/>
        </w:rPr>
        <w:t>pacientai</w:t>
      </w:r>
      <w:r w:rsidR="00ED7F9B" w:rsidRPr="007E32D7">
        <w:rPr>
          <w:sz w:val="22"/>
          <w:szCs w:val="22"/>
          <w:lang w:val="lt-LT"/>
        </w:rPr>
        <w:t>, kurie riboja su maistu suvartojamą natrio kiekį</w:t>
      </w:r>
      <w:r w:rsidR="00546678"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527E6E" w:rsidP="00ED7F9B">
      <w:pPr>
        <w:pStyle w:val="prastasiniatinklio1"/>
        <w:spacing w:before="0" w:beforeAutospacing="0" w:after="0"/>
        <w:rPr>
          <w:sz w:val="22"/>
          <w:szCs w:val="22"/>
          <w:lang w:val="lt-LT"/>
        </w:rPr>
      </w:pPr>
      <w:r w:rsidRPr="007E32D7">
        <w:rPr>
          <w:sz w:val="22"/>
          <w:szCs w:val="22"/>
          <w:lang w:val="lt-LT"/>
        </w:rPr>
        <w:t xml:space="preserve">Kiekvienoje </w:t>
      </w:r>
      <w:proofErr w:type="spellStart"/>
      <w:r w:rsidR="0089687C" w:rsidRPr="007E32D7">
        <w:rPr>
          <w:bCs/>
          <w:sz w:val="22"/>
          <w:szCs w:val="22"/>
          <w:lang w:val="lt-LT"/>
        </w:rPr>
        <w:t>Axympa</w:t>
      </w:r>
      <w:proofErr w:type="spellEnd"/>
      <w:r w:rsidR="0089687C" w:rsidRPr="007E32D7">
        <w:rPr>
          <w:sz w:val="22"/>
          <w:szCs w:val="22"/>
          <w:lang w:val="lt-LT"/>
        </w:rPr>
        <w:t xml:space="preserve"> </w:t>
      </w:r>
      <w:r w:rsidR="00546678" w:rsidRPr="007E32D7">
        <w:rPr>
          <w:sz w:val="22"/>
          <w:szCs w:val="22"/>
          <w:lang w:val="lt-LT"/>
        </w:rPr>
        <w:t>360</w:t>
      </w:r>
      <w:r w:rsidRPr="007E32D7">
        <w:rPr>
          <w:sz w:val="22"/>
          <w:szCs w:val="22"/>
          <w:lang w:val="lt-LT"/>
        </w:rPr>
        <w:t> </w:t>
      </w:r>
      <w:r w:rsidR="00546678" w:rsidRPr="007E32D7">
        <w:rPr>
          <w:sz w:val="22"/>
          <w:szCs w:val="22"/>
          <w:lang w:val="lt-LT"/>
        </w:rPr>
        <w:t xml:space="preserve">mg </w:t>
      </w:r>
      <w:r w:rsidR="00923C0B" w:rsidRPr="007E32D7">
        <w:rPr>
          <w:sz w:val="22"/>
          <w:szCs w:val="22"/>
          <w:lang w:val="lt-LT"/>
        </w:rPr>
        <w:t xml:space="preserve">skrandyje </w:t>
      </w:r>
      <w:r w:rsidRPr="007E32D7">
        <w:rPr>
          <w:sz w:val="22"/>
          <w:szCs w:val="22"/>
          <w:lang w:val="lt-LT"/>
        </w:rPr>
        <w:t xml:space="preserve">neirioje tabletėje yra </w:t>
      </w:r>
      <w:r w:rsidR="00546678" w:rsidRPr="007E32D7">
        <w:rPr>
          <w:sz w:val="22"/>
          <w:szCs w:val="22"/>
          <w:lang w:val="lt-LT"/>
        </w:rPr>
        <w:t>1</w:t>
      </w:r>
      <w:r w:rsidRPr="007E32D7">
        <w:rPr>
          <w:sz w:val="22"/>
          <w:szCs w:val="22"/>
          <w:lang w:val="lt-LT"/>
        </w:rPr>
        <w:t>,</w:t>
      </w:r>
      <w:r w:rsidR="00546678" w:rsidRPr="007E32D7">
        <w:rPr>
          <w:sz w:val="22"/>
          <w:szCs w:val="22"/>
          <w:lang w:val="lt-LT"/>
        </w:rPr>
        <w:t>21</w:t>
      </w:r>
      <w:r w:rsidRPr="007E32D7">
        <w:rPr>
          <w:sz w:val="22"/>
          <w:szCs w:val="22"/>
          <w:lang w:val="lt-LT"/>
        </w:rPr>
        <w:t> </w:t>
      </w:r>
      <w:proofErr w:type="spellStart"/>
      <w:r w:rsidR="00546678" w:rsidRPr="007E32D7">
        <w:rPr>
          <w:sz w:val="22"/>
          <w:szCs w:val="22"/>
          <w:lang w:val="lt-LT"/>
        </w:rPr>
        <w:t>mmol</w:t>
      </w:r>
      <w:proofErr w:type="spellEnd"/>
      <w:r w:rsidR="00546678" w:rsidRPr="007E32D7">
        <w:rPr>
          <w:sz w:val="22"/>
          <w:szCs w:val="22"/>
          <w:lang w:val="lt-LT"/>
        </w:rPr>
        <w:t xml:space="preserve"> (27</w:t>
      </w:r>
      <w:r w:rsidRPr="007E32D7">
        <w:rPr>
          <w:sz w:val="22"/>
          <w:szCs w:val="22"/>
          <w:lang w:val="lt-LT"/>
        </w:rPr>
        <w:t>,</w:t>
      </w:r>
      <w:r w:rsidR="00546678" w:rsidRPr="007E32D7">
        <w:rPr>
          <w:sz w:val="22"/>
          <w:szCs w:val="22"/>
          <w:lang w:val="lt-LT"/>
        </w:rPr>
        <w:t>9</w:t>
      </w:r>
      <w:r w:rsidRPr="007E32D7">
        <w:rPr>
          <w:sz w:val="22"/>
          <w:szCs w:val="22"/>
          <w:lang w:val="lt-LT"/>
        </w:rPr>
        <w:t> </w:t>
      </w:r>
      <w:r w:rsidR="00546678" w:rsidRPr="007E32D7">
        <w:rPr>
          <w:sz w:val="22"/>
          <w:szCs w:val="22"/>
          <w:lang w:val="lt-LT"/>
        </w:rPr>
        <w:t xml:space="preserve">mg) </w:t>
      </w:r>
      <w:r w:rsidR="00ED7F9B" w:rsidRPr="007E32D7">
        <w:rPr>
          <w:sz w:val="22"/>
          <w:szCs w:val="22"/>
          <w:lang w:val="lt-LT"/>
        </w:rPr>
        <w:t>natrio</w:t>
      </w:r>
      <w:r w:rsidR="00546678" w:rsidRPr="007E32D7">
        <w:rPr>
          <w:sz w:val="22"/>
          <w:szCs w:val="22"/>
          <w:lang w:val="lt-LT"/>
        </w:rPr>
        <w:t xml:space="preserve">. </w:t>
      </w:r>
      <w:r w:rsidR="00ED7F9B" w:rsidRPr="007E32D7">
        <w:rPr>
          <w:sz w:val="22"/>
          <w:szCs w:val="22"/>
          <w:lang w:val="lt-LT"/>
        </w:rPr>
        <w:t>Į tai turi atsižvelgti pacientai, kurie riboja su maistu suvartojamą natrio kiekį</w:t>
      </w:r>
      <w:r w:rsidR="00546678" w:rsidRPr="007E32D7">
        <w:rPr>
          <w:sz w:val="22"/>
          <w:szCs w:val="22"/>
          <w:lang w:val="lt-LT"/>
        </w:rPr>
        <w:t>.</w:t>
      </w:r>
    </w:p>
    <w:p w:rsidR="00546678" w:rsidRPr="007E32D7" w:rsidRDefault="00546678" w:rsidP="00546678">
      <w:pPr>
        <w:pStyle w:val="Antrats"/>
        <w:tabs>
          <w:tab w:val="clear" w:pos="4320"/>
          <w:tab w:val="clear" w:pos="8640"/>
        </w:tabs>
        <w:rPr>
          <w:sz w:val="22"/>
          <w:szCs w:val="22"/>
          <w:lang w:val="lt-LT"/>
        </w:rPr>
      </w:pPr>
    </w:p>
    <w:p w:rsidR="00546678" w:rsidRPr="007E32D7" w:rsidRDefault="00720B77" w:rsidP="00952BD9">
      <w:pPr>
        <w:pStyle w:val="Antrats"/>
        <w:tabs>
          <w:tab w:val="clear" w:pos="4320"/>
          <w:tab w:val="clear" w:pos="8640"/>
        </w:tabs>
        <w:rPr>
          <w:b/>
          <w:bCs/>
          <w:sz w:val="22"/>
          <w:szCs w:val="22"/>
          <w:lang w:val="lt-LT"/>
        </w:rPr>
      </w:pPr>
      <w:r>
        <w:rPr>
          <w:b/>
          <w:bCs/>
          <w:sz w:val="22"/>
          <w:szCs w:val="22"/>
          <w:lang w:val="lt-LT"/>
        </w:rPr>
        <w:t>4.5</w:t>
      </w:r>
      <w:r>
        <w:rPr>
          <w:b/>
          <w:bCs/>
          <w:sz w:val="22"/>
          <w:szCs w:val="22"/>
          <w:lang w:val="lt-LT"/>
        </w:rPr>
        <w:tab/>
      </w:r>
      <w:r w:rsidR="00ED7F9B" w:rsidRPr="007E32D7">
        <w:rPr>
          <w:b/>
          <w:bCs/>
          <w:sz w:val="22"/>
          <w:szCs w:val="22"/>
          <w:lang w:val="lt-LT"/>
        </w:rPr>
        <w:t>Sąveika su kitais vaistiniais preparatais ir kitokia sąveika</w:t>
      </w:r>
    </w:p>
    <w:p w:rsidR="00546678" w:rsidRPr="007E32D7" w:rsidRDefault="00546678" w:rsidP="00ED7F9B">
      <w:pPr>
        <w:pStyle w:val="prastasiniatinklio1"/>
        <w:spacing w:before="0" w:beforeAutospacing="0" w:after="0"/>
        <w:ind w:left="540" w:hanging="540"/>
        <w:rPr>
          <w:b/>
          <w:bCs/>
          <w:sz w:val="22"/>
          <w:szCs w:val="22"/>
          <w:lang w:val="lt-LT"/>
        </w:rPr>
      </w:pPr>
    </w:p>
    <w:p w:rsidR="00546678" w:rsidRPr="007E32D7" w:rsidRDefault="0062074E" w:rsidP="00546678">
      <w:pPr>
        <w:pStyle w:val="prastasiniatinklio1"/>
        <w:spacing w:before="0" w:beforeAutospacing="0" w:after="0"/>
        <w:rPr>
          <w:sz w:val="22"/>
          <w:szCs w:val="22"/>
          <w:lang w:val="lt-LT"/>
        </w:rPr>
      </w:pPr>
      <w:r w:rsidRPr="007E32D7">
        <w:rPr>
          <w:sz w:val="22"/>
          <w:szCs w:val="22"/>
          <w:lang w:val="lt-LT"/>
        </w:rPr>
        <w:t>Buvo pranešta apie toliau išvardytą MFR sąveiką su kitais vaistiniais preparatais.</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546678" w:rsidP="00546678">
      <w:pPr>
        <w:pStyle w:val="prastasiniatinklio1"/>
        <w:spacing w:before="0" w:beforeAutospacing="0" w:after="0"/>
        <w:rPr>
          <w:sz w:val="22"/>
          <w:szCs w:val="22"/>
          <w:u w:val="single"/>
          <w:lang w:val="lt-LT"/>
        </w:rPr>
      </w:pPr>
      <w:proofErr w:type="spellStart"/>
      <w:r w:rsidRPr="007E32D7">
        <w:rPr>
          <w:sz w:val="22"/>
          <w:szCs w:val="22"/>
          <w:u w:val="single"/>
          <w:lang w:val="lt-LT"/>
        </w:rPr>
        <w:t>Aci</w:t>
      </w:r>
      <w:r w:rsidR="0062074E" w:rsidRPr="007E32D7">
        <w:rPr>
          <w:sz w:val="22"/>
          <w:szCs w:val="22"/>
          <w:u w:val="single"/>
          <w:lang w:val="lt-LT"/>
        </w:rPr>
        <w:t>k</w:t>
      </w:r>
      <w:r w:rsidRPr="007E32D7">
        <w:rPr>
          <w:sz w:val="22"/>
          <w:szCs w:val="22"/>
          <w:u w:val="single"/>
          <w:lang w:val="lt-LT"/>
        </w:rPr>
        <w:t>lovir</w:t>
      </w:r>
      <w:r w:rsidR="0062074E" w:rsidRPr="007E32D7">
        <w:rPr>
          <w:sz w:val="22"/>
          <w:szCs w:val="22"/>
          <w:u w:val="single"/>
          <w:lang w:val="lt-LT"/>
        </w:rPr>
        <w:t>as</w:t>
      </w:r>
      <w:proofErr w:type="spellEnd"/>
      <w:r w:rsidR="0062074E" w:rsidRPr="007E32D7">
        <w:rPr>
          <w:sz w:val="22"/>
          <w:szCs w:val="22"/>
          <w:u w:val="single"/>
          <w:lang w:val="lt-LT"/>
        </w:rPr>
        <w:t xml:space="preserve"> ir</w:t>
      </w:r>
      <w:r w:rsidRPr="007E32D7">
        <w:rPr>
          <w:sz w:val="22"/>
          <w:szCs w:val="22"/>
          <w:u w:val="single"/>
          <w:lang w:val="lt-LT"/>
        </w:rPr>
        <w:t xml:space="preserve"> </w:t>
      </w:r>
      <w:proofErr w:type="spellStart"/>
      <w:r w:rsidRPr="007E32D7">
        <w:rPr>
          <w:sz w:val="22"/>
          <w:szCs w:val="22"/>
          <w:u w:val="single"/>
          <w:lang w:val="lt-LT"/>
        </w:rPr>
        <w:t>ganci</w:t>
      </w:r>
      <w:r w:rsidR="0062074E" w:rsidRPr="007E32D7">
        <w:rPr>
          <w:sz w:val="22"/>
          <w:szCs w:val="22"/>
          <w:u w:val="single"/>
          <w:lang w:val="lt-LT"/>
        </w:rPr>
        <w:t>k</w:t>
      </w:r>
      <w:r w:rsidRPr="007E32D7">
        <w:rPr>
          <w:sz w:val="22"/>
          <w:szCs w:val="22"/>
          <w:u w:val="single"/>
          <w:lang w:val="lt-LT"/>
        </w:rPr>
        <w:t>lovir</w:t>
      </w:r>
      <w:r w:rsidR="0062074E" w:rsidRPr="007E32D7">
        <w:rPr>
          <w:sz w:val="22"/>
          <w:szCs w:val="22"/>
          <w:u w:val="single"/>
          <w:lang w:val="lt-LT"/>
        </w:rPr>
        <w:t>as</w:t>
      </w:r>
      <w:proofErr w:type="spellEnd"/>
    </w:p>
    <w:p w:rsidR="00BD2DDC" w:rsidRPr="007E32D7" w:rsidRDefault="001E14BE" w:rsidP="00600299">
      <w:pPr>
        <w:pStyle w:val="prastasiniatinklio1"/>
        <w:spacing w:before="0" w:beforeAutospacing="0" w:after="0"/>
        <w:rPr>
          <w:sz w:val="22"/>
          <w:szCs w:val="22"/>
          <w:lang w:val="lt-LT"/>
        </w:rPr>
      </w:pPr>
      <w:r w:rsidRPr="007E32D7">
        <w:rPr>
          <w:sz w:val="22"/>
          <w:szCs w:val="22"/>
          <w:lang w:val="lt-LT"/>
        </w:rPr>
        <w:t xml:space="preserve">Galimas kaulų čiulpų slopinimas pacientams, vartojantiems </w:t>
      </w:r>
      <w:proofErr w:type="spellStart"/>
      <w:r w:rsidR="0089687C" w:rsidRPr="007E32D7">
        <w:rPr>
          <w:bCs/>
          <w:sz w:val="22"/>
          <w:szCs w:val="22"/>
          <w:lang w:val="lt-LT"/>
        </w:rPr>
        <w:t>Axympa</w:t>
      </w:r>
      <w:proofErr w:type="spellEnd"/>
      <w:r w:rsidR="0089687C" w:rsidRPr="007E32D7">
        <w:rPr>
          <w:sz w:val="22"/>
          <w:szCs w:val="22"/>
          <w:lang w:val="lt-LT"/>
        </w:rPr>
        <w:t xml:space="preserve"> </w:t>
      </w:r>
      <w:r w:rsidRPr="007E32D7">
        <w:rPr>
          <w:sz w:val="22"/>
          <w:szCs w:val="22"/>
          <w:lang w:val="lt-LT"/>
        </w:rPr>
        <w:t xml:space="preserve">kartu su </w:t>
      </w:r>
      <w:proofErr w:type="spellStart"/>
      <w:r w:rsidRPr="007E32D7">
        <w:rPr>
          <w:sz w:val="22"/>
          <w:szCs w:val="22"/>
          <w:lang w:val="lt-LT"/>
        </w:rPr>
        <w:t>acikloviru</w:t>
      </w:r>
      <w:proofErr w:type="spellEnd"/>
      <w:r w:rsidRPr="007E32D7">
        <w:rPr>
          <w:sz w:val="22"/>
          <w:szCs w:val="22"/>
          <w:lang w:val="lt-LT"/>
        </w:rPr>
        <w:t xml:space="preserve"> arba </w:t>
      </w:r>
      <w:proofErr w:type="spellStart"/>
      <w:r w:rsidRPr="007E32D7">
        <w:rPr>
          <w:sz w:val="22"/>
          <w:szCs w:val="22"/>
          <w:lang w:val="lt-LT"/>
        </w:rPr>
        <w:t>gancikloviru</w:t>
      </w:r>
      <w:proofErr w:type="spellEnd"/>
      <w:r w:rsidRPr="007E32D7">
        <w:rPr>
          <w:sz w:val="22"/>
          <w:szCs w:val="22"/>
          <w:lang w:val="lt-LT"/>
        </w:rPr>
        <w:t xml:space="preserve">, netirtas. Galima numatyti, kad </w:t>
      </w:r>
      <w:proofErr w:type="spellStart"/>
      <w:r w:rsidR="00BD2DDC" w:rsidRPr="007E32D7">
        <w:rPr>
          <w:sz w:val="22"/>
          <w:szCs w:val="22"/>
          <w:lang w:val="lt-LT"/>
        </w:rPr>
        <w:t>aciklovirą</w:t>
      </w:r>
      <w:proofErr w:type="spellEnd"/>
      <w:r w:rsidR="00BD2DDC" w:rsidRPr="007E32D7">
        <w:rPr>
          <w:sz w:val="22"/>
          <w:szCs w:val="22"/>
          <w:lang w:val="lt-LT"/>
        </w:rPr>
        <w:t xml:space="preserve"> ar </w:t>
      </w:r>
      <w:proofErr w:type="spellStart"/>
      <w:r w:rsidR="00BD2DDC" w:rsidRPr="007E32D7">
        <w:rPr>
          <w:sz w:val="22"/>
          <w:szCs w:val="22"/>
          <w:lang w:val="lt-LT"/>
        </w:rPr>
        <w:t>ganciklovirą</w:t>
      </w:r>
      <w:proofErr w:type="spellEnd"/>
      <w:r w:rsidR="00BD2DDC" w:rsidRPr="007E32D7">
        <w:rPr>
          <w:sz w:val="22"/>
          <w:szCs w:val="22"/>
          <w:lang w:val="lt-LT"/>
        </w:rPr>
        <w:t xml:space="preserve"> vartojant kartu su </w:t>
      </w:r>
      <w:proofErr w:type="spellStart"/>
      <w:r w:rsidR="0089687C" w:rsidRPr="007E32D7">
        <w:rPr>
          <w:bCs/>
          <w:sz w:val="22"/>
          <w:szCs w:val="22"/>
          <w:lang w:val="lt-LT"/>
        </w:rPr>
        <w:t>Axympa</w:t>
      </w:r>
      <w:proofErr w:type="spellEnd"/>
      <w:r w:rsidR="00BD2DDC" w:rsidRPr="007E32D7">
        <w:rPr>
          <w:sz w:val="22"/>
          <w:szCs w:val="22"/>
          <w:lang w:val="lt-LT"/>
        </w:rPr>
        <w:t xml:space="preserve">, dėl galimos konkurencinės sekrecijos inkstų kanalėliuose </w:t>
      </w:r>
      <w:r w:rsidRPr="007E32D7">
        <w:rPr>
          <w:sz w:val="22"/>
          <w:szCs w:val="22"/>
          <w:lang w:val="lt-LT"/>
        </w:rPr>
        <w:t xml:space="preserve">padidės </w:t>
      </w:r>
      <w:proofErr w:type="spellStart"/>
      <w:r w:rsidRPr="007E32D7">
        <w:rPr>
          <w:sz w:val="22"/>
          <w:szCs w:val="22"/>
          <w:lang w:val="lt-LT"/>
        </w:rPr>
        <w:t>mikofenolio</w:t>
      </w:r>
      <w:proofErr w:type="spellEnd"/>
      <w:r w:rsidRPr="007E32D7">
        <w:rPr>
          <w:sz w:val="22"/>
          <w:szCs w:val="22"/>
          <w:lang w:val="lt-LT"/>
        </w:rPr>
        <w:t xml:space="preserve"> rūgšties </w:t>
      </w:r>
      <w:proofErr w:type="spellStart"/>
      <w:r w:rsidRPr="007E32D7">
        <w:rPr>
          <w:sz w:val="22"/>
          <w:szCs w:val="22"/>
          <w:lang w:val="lt-LT"/>
        </w:rPr>
        <w:t>gliukuronido</w:t>
      </w:r>
      <w:proofErr w:type="spellEnd"/>
      <w:r w:rsidRPr="007E32D7">
        <w:rPr>
          <w:sz w:val="22"/>
          <w:szCs w:val="22"/>
          <w:lang w:val="lt-LT"/>
        </w:rPr>
        <w:t xml:space="preserve"> (MFRG) </w:t>
      </w:r>
      <w:r w:rsidR="00BD2DDC" w:rsidRPr="007E32D7">
        <w:rPr>
          <w:sz w:val="22"/>
          <w:szCs w:val="22"/>
          <w:lang w:val="lt-LT"/>
        </w:rPr>
        <w:t xml:space="preserve">ir </w:t>
      </w:r>
      <w:proofErr w:type="spellStart"/>
      <w:r w:rsidR="00BD2DDC" w:rsidRPr="007E32D7">
        <w:rPr>
          <w:sz w:val="22"/>
          <w:szCs w:val="22"/>
          <w:lang w:val="lt-LT"/>
        </w:rPr>
        <w:t>acikloviro</w:t>
      </w:r>
      <w:proofErr w:type="spellEnd"/>
      <w:r w:rsidR="00BD2DDC" w:rsidRPr="007E32D7">
        <w:rPr>
          <w:sz w:val="22"/>
          <w:szCs w:val="22"/>
          <w:lang w:val="lt-LT"/>
        </w:rPr>
        <w:t xml:space="preserve"> ar </w:t>
      </w:r>
      <w:proofErr w:type="spellStart"/>
      <w:r w:rsidR="00BD2DDC" w:rsidRPr="007E32D7">
        <w:rPr>
          <w:sz w:val="22"/>
          <w:szCs w:val="22"/>
          <w:lang w:val="lt-LT"/>
        </w:rPr>
        <w:t>gancikloviro</w:t>
      </w:r>
      <w:proofErr w:type="spellEnd"/>
      <w:r w:rsidR="00BD2DDC" w:rsidRPr="007E32D7">
        <w:rPr>
          <w:sz w:val="22"/>
          <w:szCs w:val="22"/>
          <w:lang w:val="lt-LT"/>
        </w:rPr>
        <w:t xml:space="preserve"> koncentracijos.</w:t>
      </w:r>
    </w:p>
    <w:p w:rsidR="00BD2DDC" w:rsidRPr="007E32D7" w:rsidRDefault="00BD2DDC" w:rsidP="00BD2DDC">
      <w:pPr>
        <w:pStyle w:val="prastasiniatinklio1"/>
        <w:spacing w:before="0" w:beforeAutospacing="0" w:after="0"/>
        <w:rPr>
          <w:sz w:val="22"/>
          <w:szCs w:val="22"/>
          <w:lang w:val="lt-LT"/>
        </w:rPr>
      </w:pPr>
    </w:p>
    <w:p w:rsidR="00546678" w:rsidRPr="007E32D7" w:rsidRDefault="00BD2DDC" w:rsidP="00600299">
      <w:pPr>
        <w:pStyle w:val="prastasiniatinklio1"/>
        <w:spacing w:before="0" w:beforeAutospacing="0" w:after="0"/>
        <w:rPr>
          <w:sz w:val="22"/>
          <w:szCs w:val="22"/>
          <w:lang w:val="lt-LT"/>
        </w:rPr>
      </w:pPr>
      <w:r w:rsidRPr="007E32D7">
        <w:rPr>
          <w:sz w:val="22"/>
          <w:szCs w:val="22"/>
          <w:lang w:val="lt-LT"/>
        </w:rPr>
        <w:t xml:space="preserve">Kliniškai reikšmingų MFRG </w:t>
      </w:r>
      <w:proofErr w:type="spellStart"/>
      <w:r w:rsidR="001E14BE" w:rsidRPr="007E32D7">
        <w:rPr>
          <w:sz w:val="22"/>
          <w:szCs w:val="22"/>
          <w:lang w:val="lt-LT"/>
        </w:rPr>
        <w:t>farmakokinetikos</w:t>
      </w:r>
      <w:proofErr w:type="spellEnd"/>
      <w:r w:rsidR="001E14BE" w:rsidRPr="007E32D7">
        <w:rPr>
          <w:sz w:val="22"/>
          <w:szCs w:val="22"/>
          <w:lang w:val="lt-LT"/>
        </w:rPr>
        <w:t xml:space="preserve"> </w:t>
      </w:r>
      <w:r w:rsidRPr="007E32D7">
        <w:rPr>
          <w:sz w:val="22"/>
          <w:szCs w:val="22"/>
          <w:lang w:val="lt-LT"/>
        </w:rPr>
        <w:t xml:space="preserve">pokyčių pacientų, kurių inkstų funkcija yra </w:t>
      </w:r>
      <w:r w:rsidR="00866B12" w:rsidRPr="007E32D7">
        <w:rPr>
          <w:sz w:val="22"/>
          <w:szCs w:val="22"/>
          <w:lang w:val="lt-LT"/>
        </w:rPr>
        <w:t>pakankama</w:t>
      </w:r>
      <w:r w:rsidRPr="007E32D7">
        <w:rPr>
          <w:sz w:val="22"/>
          <w:szCs w:val="22"/>
          <w:lang w:val="lt-LT"/>
        </w:rPr>
        <w:t>, organizme nesitikima.</w:t>
      </w:r>
      <w:r w:rsidR="001E14BE" w:rsidRPr="007E32D7">
        <w:rPr>
          <w:sz w:val="22"/>
          <w:szCs w:val="22"/>
          <w:lang w:val="lt-LT"/>
        </w:rPr>
        <w:t xml:space="preserve"> </w:t>
      </w:r>
      <w:r w:rsidRPr="007E32D7">
        <w:rPr>
          <w:sz w:val="22"/>
          <w:szCs w:val="22"/>
          <w:lang w:val="lt-LT"/>
        </w:rPr>
        <w:t>Jeigu yra</w:t>
      </w:r>
      <w:r w:rsidR="001E14BE" w:rsidRPr="007E32D7">
        <w:rPr>
          <w:sz w:val="22"/>
          <w:szCs w:val="22"/>
          <w:lang w:val="lt-LT"/>
        </w:rPr>
        <w:t xml:space="preserve"> inkstų</w:t>
      </w:r>
      <w:r w:rsidRPr="007E32D7">
        <w:rPr>
          <w:sz w:val="22"/>
          <w:szCs w:val="22"/>
          <w:lang w:val="lt-LT"/>
        </w:rPr>
        <w:t xml:space="preserve"> </w:t>
      </w:r>
      <w:r w:rsidR="001E14BE" w:rsidRPr="007E32D7">
        <w:rPr>
          <w:sz w:val="22"/>
          <w:szCs w:val="22"/>
          <w:lang w:val="lt-LT"/>
        </w:rPr>
        <w:t xml:space="preserve">funkcijos </w:t>
      </w:r>
      <w:r w:rsidRPr="007E32D7">
        <w:rPr>
          <w:sz w:val="22"/>
          <w:szCs w:val="22"/>
          <w:lang w:val="lt-LT"/>
        </w:rPr>
        <w:t xml:space="preserve">sutrikimas, MFRG ir </w:t>
      </w:r>
      <w:proofErr w:type="spellStart"/>
      <w:r w:rsidRPr="007E32D7">
        <w:rPr>
          <w:sz w:val="22"/>
          <w:szCs w:val="22"/>
          <w:lang w:val="lt-LT"/>
        </w:rPr>
        <w:t>acikloviro</w:t>
      </w:r>
      <w:proofErr w:type="spellEnd"/>
      <w:r w:rsidRPr="007E32D7">
        <w:rPr>
          <w:sz w:val="22"/>
          <w:szCs w:val="22"/>
          <w:lang w:val="lt-LT"/>
        </w:rPr>
        <w:t xml:space="preserve"> ar </w:t>
      </w:r>
      <w:proofErr w:type="spellStart"/>
      <w:r w:rsidRPr="007E32D7">
        <w:rPr>
          <w:sz w:val="22"/>
          <w:szCs w:val="22"/>
          <w:lang w:val="lt-LT"/>
        </w:rPr>
        <w:t>gancikloviro</w:t>
      </w:r>
      <w:proofErr w:type="spellEnd"/>
      <w:r w:rsidRPr="007E32D7">
        <w:rPr>
          <w:sz w:val="22"/>
          <w:szCs w:val="22"/>
          <w:lang w:val="lt-LT"/>
        </w:rPr>
        <w:t xml:space="preserve"> koncentracijos </w:t>
      </w:r>
      <w:r w:rsidR="00B634A1">
        <w:rPr>
          <w:sz w:val="22"/>
          <w:szCs w:val="22"/>
          <w:lang w:val="lt-LT"/>
        </w:rPr>
        <w:t xml:space="preserve">kraujo </w:t>
      </w:r>
      <w:r w:rsidRPr="007E32D7">
        <w:rPr>
          <w:sz w:val="22"/>
          <w:szCs w:val="22"/>
          <w:lang w:val="lt-LT"/>
        </w:rPr>
        <w:t xml:space="preserve">plazmoje gali padidėti. Reikia laikytis </w:t>
      </w:r>
      <w:proofErr w:type="spellStart"/>
      <w:r w:rsidRPr="007E32D7">
        <w:rPr>
          <w:sz w:val="22"/>
          <w:szCs w:val="22"/>
          <w:lang w:val="lt-LT"/>
        </w:rPr>
        <w:t>acikloviro</w:t>
      </w:r>
      <w:proofErr w:type="spellEnd"/>
      <w:r w:rsidRPr="007E32D7">
        <w:rPr>
          <w:sz w:val="22"/>
          <w:szCs w:val="22"/>
          <w:lang w:val="lt-LT"/>
        </w:rPr>
        <w:t xml:space="preserve"> ar </w:t>
      </w:r>
      <w:proofErr w:type="spellStart"/>
      <w:r w:rsidRPr="007E32D7">
        <w:rPr>
          <w:sz w:val="22"/>
          <w:szCs w:val="22"/>
          <w:lang w:val="lt-LT"/>
        </w:rPr>
        <w:t>gancikloviro</w:t>
      </w:r>
      <w:proofErr w:type="spellEnd"/>
      <w:r w:rsidRPr="007E32D7">
        <w:rPr>
          <w:sz w:val="22"/>
          <w:szCs w:val="22"/>
          <w:lang w:val="lt-LT"/>
        </w:rPr>
        <w:t xml:space="preserve"> dozės keitimo rekomendacijų</w:t>
      </w:r>
      <w:r w:rsidR="00546678" w:rsidRPr="007E32D7">
        <w:rPr>
          <w:sz w:val="22"/>
          <w:szCs w:val="22"/>
          <w:lang w:val="lt-LT"/>
        </w:rPr>
        <w:t xml:space="preserve"> </w:t>
      </w:r>
      <w:r w:rsidRPr="007E32D7">
        <w:rPr>
          <w:sz w:val="22"/>
          <w:szCs w:val="22"/>
          <w:lang w:val="lt-LT"/>
        </w:rPr>
        <w:t>ir</w:t>
      </w:r>
      <w:r w:rsidR="00546678" w:rsidRPr="007E32D7">
        <w:rPr>
          <w:sz w:val="22"/>
          <w:szCs w:val="22"/>
          <w:lang w:val="lt-LT"/>
        </w:rPr>
        <w:t xml:space="preserve"> </w:t>
      </w:r>
      <w:r w:rsidR="0041051D" w:rsidRPr="007E32D7">
        <w:rPr>
          <w:sz w:val="22"/>
          <w:szCs w:val="22"/>
          <w:lang w:val="lt-LT"/>
        </w:rPr>
        <w:t>pacient</w:t>
      </w:r>
      <w:r w:rsidRPr="007E32D7">
        <w:rPr>
          <w:sz w:val="22"/>
          <w:szCs w:val="22"/>
          <w:lang w:val="lt-LT"/>
        </w:rPr>
        <w:t>us atidžiai stebėti.</w:t>
      </w:r>
    </w:p>
    <w:p w:rsidR="00546678" w:rsidRPr="007E32D7" w:rsidRDefault="00546678" w:rsidP="00546678">
      <w:pPr>
        <w:pStyle w:val="prastasiniatinklio1"/>
        <w:spacing w:before="0" w:beforeAutospacing="0" w:after="0"/>
        <w:rPr>
          <w:sz w:val="22"/>
          <w:szCs w:val="22"/>
          <w:lang w:val="lt-LT"/>
        </w:rPr>
      </w:pPr>
    </w:p>
    <w:p w:rsidR="00546678" w:rsidRPr="007E32D7" w:rsidRDefault="00BD2DDC" w:rsidP="00546678">
      <w:pPr>
        <w:pStyle w:val="prastasiniatinklio1"/>
        <w:spacing w:before="0" w:beforeAutospacing="0" w:after="0"/>
        <w:rPr>
          <w:sz w:val="22"/>
          <w:szCs w:val="22"/>
          <w:u w:val="single"/>
          <w:lang w:val="lt-LT"/>
        </w:rPr>
      </w:pPr>
      <w:r w:rsidRPr="007E32D7">
        <w:rPr>
          <w:sz w:val="22"/>
          <w:szCs w:val="22"/>
          <w:u w:val="single"/>
          <w:lang w:val="lt-LT"/>
        </w:rPr>
        <w:t>Skrandžio gleivinę apsaugantys vaistiniai preparatai</w:t>
      </w:r>
    </w:p>
    <w:p w:rsidR="00546678" w:rsidRPr="007E32D7" w:rsidRDefault="00BD2DDC" w:rsidP="00546678">
      <w:pPr>
        <w:pStyle w:val="prastasiniatinklio1"/>
        <w:spacing w:before="0" w:beforeAutospacing="0" w:after="0"/>
        <w:rPr>
          <w:i/>
          <w:sz w:val="22"/>
          <w:szCs w:val="22"/>
          <w:lang w:val="lt-LT"/>
        </w:rPr>
      </w:pPr>
      <w:proofErr w:type="spellStart"/>
      <w:r w:rsidRPr="007E32D7">
        <w:rPr>
          <w:i/>
          <w:iCs/>
          <w:sz w:val="22"/>
          <w:szCs w:val="22"/>
          <w:lang w:val="lt-LT"/>
        </w:rPr>
        <w:t>Antacidiniai</w:t>
      </w:r>
      <w:proofErr w:type="spellEnd"/>
      <w:r w:rsidRPr="007E32D7">
        <w:rPr>
          <w:i/>
          <w:iCs/>
          <w:sz w:val="22"/>
          <w:szCs w:val="22"/>
          <w:lang w:val="lt-LT"/>
        </w:rPr>
        <w:t xml:space="preserve"> preparat</w:t>
      </w:r>
      <w:r w:rsidR="00F24EB6" w:rsidRPr="007E32D7">
        <w:rPr>
          <w:i/>
          <w:iCs/>
          <w:sz w:val="22"/>
          <w:szCs w:val="22"/>
          <w:lang w:val="lt-LT"/>
        </w:rPr>
        <w:t>ai</w:t>
      </w:r>
      <w:r w:rsidRPr="007E32D7">
        <w:rPr>
          <w:i/>
          <w:iCs/>
          <w:sz w:val="22"/>
          <w:szCs w:val="22"/>
          <w:lang w:val="lt-LT"/>
        </w:rPr>
        <w:t>, kurių sudėtyje yra m</w:t>
      </w:r>
      <w:r w:rsidR="00546678" w:rsidRPr="007E32D7">
        <w:rPr>
          <w:i/>
          <w:iCs/>
          <w:sz w:val="22"/>
          <w:szCs w:val="22"/>
          <w:lang w:val="lt-LT"/>
        </w:rPr>
        <w:t>agn</w:t>
      </w:r>
      <w:r w:rsidRPr="007E32D7">
        <w:rPr>
          <w:i/>
          <w:iCs/>
          <w:sz w:val="22"/>
          <w:szCs w:val="22"/>
          <w:lang w:val="lt-LT"/>
        </w:rPr>
        <w:t xml:space="preserve">io ir </w:t>
      </w:r>
      <w:r w:rsidR="00546678" w:rsidRPr="007E32D7">
        <w:rPr>
          <w:i/>
          <w:iCs/>
          <w:sz w:val="22"/>
          <w:szCs w:val="22"/>
          <w:lang w:val="lt-LT"/>
        </w:rPr>
        <w:t>al</w:t>
      </w:r>
      <w:r w:rsidRPr="007E32D7">
        <w:rPr>
          <w:i/>
          <w:iCs/>
          <w:sz w:val="22"/>
          <w:szCs w:val="22"/>
          <w:lang w:val="lt-LT"/>
        </w:rPr>
        <w:t>i</w:t>
      </w:r>
      <w:r w:rsidR="00546678" w:rsidRPr="007E32D7">
        <w:rPr>
          <w:i/>
          <w:iCs/>
          <w:sz w:val="22"/>
          <w:szCs w:val="22"/>
          <w:lang w:val="lt-LT"/>
        </w:rPr>
        <w:t>umini</w:t>
      </w:r>
      <w:r w:rsidRPr="007E32D7">
        <w:rPr>
          <w:i/>
          <w:iCs/>
          <w:sz w:val="22"/>
          <w:szCs w:val="22"/>
          <w:lang w:val="lt-LT"/>
        </w:rPr>
        <w:t>o</w:t>
      </w:r>
    </w:p>
    <w:p w:rsidR="00546678" w:rsidRPr="007E32D7" w:rsidRDefault="00BD2DDC" w:rsidP="00546678">
      <w:pPr>
        <w:pStyle w:val="prastasiniatinklio1"/>
        <w:spacing w:before="0" w:beforeAutospacing="0" w:after="0"/>
        <w:rPr>
          <w:sz w:val="22"/>
          <w:szCs w:val="22"/>
          <w:lang w:val="lt-LT"/>
        </w:rPr>
      </w:pPr>
      <w:r w:rsidRPr="007E32D7">
        <w:rPr>
          <w:sz w:val="22"/>
          <w:szCs w:val="22"/>
          <w:lang w:val="lt-LT"/>
        </w:rPr>
        <w:t xml:space="preserve">Nustatyta, kad </w:t>
      </w:r>
      <w:proofErr w:type="spellStart"/>
      <w:r w:rsidR="0089687C" w:rsidRPr="007E32D7">
        <w:rPr>
          <w:bCs/>
          <w:sz w:val="22"/>
          <w:szCs w:val="22"/>
          <w:lang w:val="lt-LT"/>
        </w:rPr>
        <w:t>Axympa</w:t>
      </w:r>
      <w:proofErr w:type="spellEnd"/>
      <w:r w:rsidR="0089687C" w:rsidRPr="007E32D7">
        <w:rPr>
          <w:sz w:val="22"/>
          <w:szCs w:val="22"/>
          <w:lang w:val="lt-LT"/>
        </w:rPr>
        <w:t xml:space="preserve"> </w:t>
      </w:r>
      <w:r w:rsidRPr="007E32D7">
        <w:rPr>
          <w:sz w:val="22"/>
          <w:szCs w:val="22"/>
          <w:lang w:val="lt-LT"/>
        </w:rPr>
        <w:t xml:space="preserve">pavartojus kartu su vienkartine </w:t>
      </w:r>
      <w:proofErr w:type="spellStart"/>
      <w:r w:rsidR="00F24EB6" w:rsidRPr="007E32D7">
        <w:rPr>
          <w:iCs/>
          <w:sz w:val="22"/>
          <w:szCs w:val="22"/>
          <w:lang w:val="lt-LT"/>
        </w:rPr>
        <w:t>antacidinių</w:t>
      </w:r>
      <w:proofErr w:type="spellEnd"/>
      <w:r w:rsidR="00F24EB6" w:rsidRPr="007E32D7">
        <w:rPr>
          <w:iCs/>
          <w:sz w:val="22"/>
          <w:szCs w:val="22"/>
          <w:lang w:val="lt-LT"/>
        </w:rPr>
        <w:t xml:space="preserve"> preparatų, kurių sudėtyje yra</w:t>
      </w:r>
      <w:r w:rsidR="00F24EB6" w:rsidRPr="007E32D7">
        <w:rPr>
          <w:i/>
          <w:iCs/>
          <w:sz w:val="22"/>
          <w:szCs w:val="22"/>
          <w:lang w:val="lt-LT"/>
        </w:rPr>
        <w:t xml:space="preserve"> </w:t>
      </w:r>
      <w:r w:rsidRPr="007E32D7">
        <w:rPr>
          <w:sz w:val="22"/>
          <w:szCs w:val="22"/>
          <w:lang w:val="lt-LT"/>
        </w:rPr>
        <w:t>magnio ir aliuminio</w:t>
      </w:r>
      <w:r w:rsidR="00F24EB6" w:rsidRPr="007E32D7">
        <w:rPr>
          <w:sz w:val="22"/>
          <w:szCs w:val="22"/>
          <w:lang w:val="lt-LT"/>
        </w:rPr>
        <w:t>,</w:t>
      </w:r>
      <w:r w:rsidRPr="007E32D7">
        <w:rPr>
          <w:sz w:val="22"/>
          <w:szCs w:val="22"/>
          <w:lang w:val="lt-LT"/>
        </w:rPr>
        <w:t xml:space="preserve"> doze, </w:t>
      </w:r>
      <w:r w:rsidR="00546678" w:rsidRPr="007E32D7">
        <w:rPr>
          <w:sz w:val="22"/>
          <w:szCs w:val="22"/>
          <w:lang w:val="lt-LT"/>
        </w:rPr>
        <w:t>M</w:t>
      </w:r>
      <w:r w:rsidRPr="007E32D7">
        <w:rPr>
          <w:sz w:val="22"/>
          <w:szCs w:val="22"/>
          <w:lang w:val="lt-LT"/>
        </w:rPr>
        <w:t>FR</w:t>
      </w:r>
      <w:r w:rsidR="00546678" w:rsidRPr="007E32D7">
        <w:rPr>
          <w:sz w:val="22"/>
          <w:szCs w:val="22"/>
          <w:lang w:val="lt-LT"/>
        </w:rPr>
        <w:t xml:space="preserve"> </w:t>
      </w:r>
      <w:r w:rsidR="00546678" w:rsidRPr="007E32D7">
        <w:rPr>
          <w:i/>
          <w:sz w:val="22"/>
          <w:szCs w:val="22"/>
          <w:lang w:val="lt-LT"/>
        </w:rPr>
        <w:t>AUC</w:t>
      </w:r>
      <w:r w:rsidR="00546678" w:rsidRPr="007E32D7">
        <w:rPr>
          <w:sz w:val="22"/>
          <w:szCs w:val="22"/>
          <w:lang w:val="lt-LT"/>
        </w:rPr>
        <w:t xml:space="preserve"> </w:t>
      </w:r>
      <w:r w:rsidRPr="007E32D7">
        <w:rPr>
          <w:sz w:val="22"/>
          <w:szCs w:val="22"/>
          <w:lang w:val="lt-LT"/>
        </w:rPr>
        <w:t>ir</w:t>
      </w:r>
      <w:r w:rsidR="00546678" w:rsidRPr="007E32D7">
        <w:rPr>
          <w:sz w:val="22"/>
          <w:szCs w:val="22"/>
          <w:lang w:val="lt-LT"/>
        </w:rPr>
        <w:t xml:space="preserve"> </w:t>
      </w:r>
      <w:proofErr w:type="spellStart"/>
      <w:r w:rsidR="00546678" w:rsidRPr="007E32D7">
        <w:rPr>
          <w:i/>
          <w:sz w:val="22"/>
          <w:szCs w:val="22"/>
          <w:lang w:val="lt-LT"/>
        </w:rPr>
        <w:t>C</w:t>
      </w:r>
      <w:r w:rsidR="00546678" w:rsidRPr="007E32D7">
        <w:rPr>
          <w:i/>
          <w:sz w:val="22"/>
          <w:szCs w:val="22"/>
          <w:vertAlign w:val="subscript"/>
          <w:lang w:val="lt-LT"/>
        </w:rPr>
        <w:t>max</w:t>
      </w:r>
      <w:proofErr w:type="spellEnd"/>
      <w:r w:rsidR="00546678" w:rsidRPr="007E32D7">
        <w:rPr>
          <w:sz w:val="22"/>
          <w:szCs w:val="22"/>
          <w:lang w:val="lt-LT"/>
        </w:rPr>
        <w:t xml:space="preserve"> </w:t>
      </w:r>
      <w:r w:rsidR="00F24EB6" w:rsidRPr="007E32D7">
        <w:rPr>
          <w:sz w:val="22"/>
          <w:szCs w:val="22"/>
          <w:lang w:val="lt-LT"/>
        </w:rPr>
        <w:t>sumažėjo atitinkamai maždaug</w:t>
      </w:r>
      <w:r w:rsidR="00546678" w:rsidRPr="007E32D7">
        <w:rPr>
          <w:sz w:val="22"/>
          <w:szCs w:val="22"/>
          <w:lang w:val="lt-LT"/>
        </w:rPr>
        <w:t xml:space="preserve"> 37</w:t>
      </w:r>
      <w:r w:rsidR="00F24EB6" w:rsidRPr="007E32D7">
        <w:rPr>
          <w:sz w:val="22"/>
          <w:szCs w:val="22"/>
          <w:lang w:val="lt-LT"/>
        </w:rPr>
        <w:t xml:space="preserve"> </w:t>
      </w:r>
      <w:r w:rsidR="00546678" w:rsidRPr="007E32D7">
        <w:rPr>
          <w:sz w:val="22"/>
          <w:szCs w:val="22"/>
          <w:lang w:val="lt-LT"/>
        </w:rPr>
        <w:t xml:space="preserve">% </w:t>
      </w:r>
      <w:r w:rsidR="00F24EB6" w:rsidRPr="007E32D7">
        <w:rPr>
          <w:sz w:val="22"/>
          <w:szCs w:val="22"/>
          <w:lang w:val="lt-LT"/>
        </w:rPr>
        <w:t>ir</w:t>
      </w:r>
      <w:r w:rsidR="00546678" w:rsidRPr="007E32D7">
        <w:rPr>
          <w:sz w:val="22"/>
          <w:szCs w:val="22"/>
          <w:lang w:val="lt-LT"/>
        </w:rPr>
        <w:t xml:space="preserve"> 25</w:t>
      </w:r>
      <w:r w:rsidR="00F24EB6" w:rsidRPr="007E32D7">
        <w:rPr>
          <w:sz w:val="22"/>
          <w:szCs w:val="22"/>
          <w:lang w:val="lt-LT"/>
        </w:rPr>
        <w:t> </w:t>
      </w:r>
      <w:r w:rsidR="00546678" w:rsidRPr="007E32D7">
        <w:rPr>
          <w:sz w:val="22"/>
          <w:szCs w:val="22"/>
          <w:lang w:val="lt-LT"/>
        </w:rPr>
        <w:t xml:space="preserve">%. </w:t>
      </w:r>
      <w:r w:rsidR="00F24EB6" w:rsidRPr="007E32D7">
        <w:rPr>
          <w:sz w:val="22"/>
          <w:szCs w:val="22"/>
          <w:lang w:val="lt-LT"/>
        </w:rPr>
        <w:t>Kartais pasireiškiančią dispepsiją galima gydyti su pertraukomis</w:t>
      </w:r>
      <w:r w:rsidR="00F24EB6" w:rsidRPr="007E32D7">
        <w:rPr>
          <w:iCs/>
          <w:sz w:val="22"/>
          <w:szCs w:val="22"/>
          <w:lang w:val="lt-LT"/>
        </w:rPr>
        <w:t xml:space="preserve"> vartojamais </w:t>
      </w:r>
      <w:proofErr w:type="spellStart"/>
      <w:r w:rsidR="00F24EB6" w:rsidRPr="007E32D7">
        <w:rPr>
          <w:iCs/>
          <w:sz w:val="22"/>
          <w:szCs w:val="22"/>
          <w:lang w:val="lt-LT"/>
        </w:rPr>
        <w:t>antacidiniais</w:t>
      </w:r>
      <w:proofErr w:type="spellEnd"/>
      <w:r w:rsidR="00F24EB6" w:rsidRPr="007E32D7">
        <w:rPr>
          <w:iCs/>
          <w:sz w:val="22"/>
          <w:szCs w:val="22"/>
          <w:lang w:val="lt-LT"/>
        </w:rPr>
        <w:t xml:space="preserve"> preparatais, kurių sudėtyje yra</w:t>
      </w:r>
      <w:r w:rsidR="00F24EB6" w:rsidRPr="007E32D7">
        <w:rPr>
          <w:i/>
          <w:iCs/>
          <w:sz w:val="22"/>
          <w:szCs w:val="22"/>
          <w:lang w:val="lt-LT"/>
        </w:rPr>
        <w:t xml:space="preserve"> </w:t>
      </w:r>
      <w:r w:rsidR="00F24EB6" w:rsidRPr="007E32D7">
        <w:rPr>
          <w:sz w:val="22"/>
          <w:szCs w:val="22"/>
          <w:lang w:val="lt-LT"/>
        </w:rPr>
        <w:t>magnio ir aliuminio</w:t>
      </w:r>
      <w:r w:rsidR="00546678" w:rsidRPr="007E32D7">
        <w:rPr>
          <w:sz w:val="22"/>
          <w:szCs w:val="22"/>
          <w:lang w:val="lt-LT"/>
        </w:rPr>
        <w:t xml:space="preserve">. </w:t>
      </w:r>
      <w:r w:rsidR="00F24EB6" w:rsidRPr="007E32D7">
        <w:rPr>
          <w:sz w:val="22"/>
          <w:szCs w:val="22"/>
          <w:lang w:val="lt-LT"/>
        </w:rPr>
        <w:t>Visgi nerekomenduojamas ilgalaikis gydymas</w:t>
      </w:r>
      <w:r w:rsidR="00546678" w:rsidRPr="007E32D7">
        <w:rPr>
          <w:sz w:val="22"/>
          <w:szCs w:val="22"/>
          <w:lang w:val="lt-LT"/>
        </w:rPr>
        <w:t xml:space="preserve">, </w:t>
      </w:r>
      <w:r w:rsidR="00F24EB6" w:rsidRPr="007E32D7">
        <w:rPr>
          <w:sz w:val="22"/>
          <w:szCs w:val="22"/>
          <w:lang w:val="lt-LT"/>
        </w:rPr>
        <w:t xml:space="preserve">kiekvieną dieną vartojant </w:t>
      </w:r>
      <w:proofErr w:type="spellStart"/>
      <w:r w:rsidR="00F24EB6" w:rsidRPr="007E32D7">
        <w:rPr>
          <w:iCs/>
          <w:sz w:val="22"/>
          <w:szCs w:val="22"/>
          <w:lang w:val="lt-LT"/>
        </w:rPr>
        <w:t>antacidinių</w:t>
      </w:r>
      <w:proofErr w:type="spellEnd"/>
      <w:r w:rsidR="00F24EB6" w:rsidRPr="007E32D7">
        <w:rPr>
          <w:iCs/>
          <w:sz w:val="22"/>
          <w:szCs w:val="22"/>
          <w:lang w:val="lt-LT"/>
        </w:rPr>
        <w:t xml:space="preserve"> preparatų, kurių sudėtyje yra</w:t>
      </w:r>
      <w:r w:rsidR="00F24EB6" w:rsidRPr="007E32D7">
        <w:rPr>
          <w:i/>
          <w:iCs/>
          <w:sz w:val="22"/>
          <w:szCs w:val="22"/>
          <w:lang w:val="lt-LT"/>
        </w:rPr>
        <w:t xml:space="preserve"> </w:t>
      </w:r>
      <w:r w:rsidR="00F24EB6" w:rsidRPr="007E32D7">
        <w:rPr>
          <w:sz w:val="22"/>
          <w:szCs w:val="22"/>
          <w:lang w:val="lt-LT"/>
        </w:rPr>
        <w:t xml:space="preserve">magnio ir aliuminio, kartu su </w:t>
      </w:r>
      <w:proofErr w:type="spellStart"/>
      <w:r w:rsidR="0089687C" w:rsidRPr="007E32D7">
        <w:rPr>
          <w:bCs/>
          <w:sz w:val="22"/>
          <w:szCs w:val="22"/>
          <w:lang w:val="lt-LT"/>
        </w:rPr>
        <w:t>Axympa</w:t>
      </w:r>
      <w:proofErr w:type="spellEnd"/>
      <w:r w:rsidR="00F24EB6" w:rsidRPr="007E32D7">
        <w:rPr>
          <w:sz w:val="22"/>
          <w:szCs w:val="22"/>
          <w:lang w:val="lt-LT"/>
        </w:rPr>
        <w:t xml:space="preserve">, nes gali sumažėti </w:t>
      </w:r>
      <w:proofErr w:type="spellStart"/>
      <w:r w:rsidR="00546678" w:rsidRPr="007E32D7">
        <w:rPr>
          <w:sz w:val="22"/>
          <w:szCs w:val="22"/>
          <w:lang w:val="lt-LT"/>
        </w:rPr>
        <w:t>m</w:t>
      </w:r>
      <w:r w:rsidR="00F24EB6" w:rsidRPr="007E32D7">
        <w:rPr>
          <w:sz w:val="22"/>
          <w:szCs w:val="22"/>
          <w:lang w:val="lt-LT"/>
        </w:rPr>
        <w:t>ik</w:t>
      </w:r>
      <w:r w:rsidR="00546678" w:rsidRPr="007E32D7">
        <w:rPr>
          <w:sz w:val="22"/>
          <w:szCs w:val="22"/>
          <w:lang w:val="lt-LT"/>
        </w:rPr>
        <w:t>o</w:t>
      </w:r>
      <w:r w:rsidR="00F24EB6" w:rsidRPr="007E32D7">
        <w:rPr>
          <w:sz w:val="22"/>
          <w:szCs w:val="22"/>
          <w:lang w:val="lt-LT"/>
        </w:rPr>
        <w:t>f</w:t>
      </w:r>
      <w:r w:rsidR="00546678" w:rsidRPr="007E32D7">
        <w:rPr>
          <w:sz w:val="22"/>
          <w:szCs w:val="22"/>
          <w:lang w:val="lt-LT"/>
        </w:rPr>
        <w:t>enoli</w:t>
      </w:r>
      <w:r w:rsidR="00F24EB6" w:rsidRPr="007E32D7">
        <w:rPr>
          <w:sz w:val="22"/>
          <w:szCs w:val="22"/>
          <w:lang w:val="lt-LT"/>
        </w:rPr>
        <w:t>o</w:t>
      </w:r>
      <w:proofErr w:type="spellEnd"/>
      <w:r w:rsidR="00F24EB6" w:rsidRPr="007E32D7">
        <w:rPr>
          <w:sz w:val="22"/>
          <w:szCs w:val="22"/>
          <w:lang w:val="lt-LT"/>
        </w:rPr>
        <w:t xml:space="preserve"> rūgšties ekspozicija ir veiksmingumas.</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546678">
      <w:pPr>
        <w:pStyle w:val="prastasiniatinklio1"/>
        <w:spacing w:before="0" w:beforeAutospacing="0" w:after="0"/>
        <w:rPr>
          <w:sz w:val="22"/>
          <w:szCs w:val="22"/>
          <w:u w:val="single"/>
          <w:lang w:val="lt-LT"/>
        </w:rPr>
      </w:pPr>
      <w:r w:rsidRPr="007E32D7">
        <w:rPr>
          <w:iCs/>
          <w:sz w:val="22"/>
          <w:szCs w:val="22"/>
          <w:u w:val="single"/>
          <w:lang w:val="lt-LT"/>
        </w:rPr>
        <w:t>Proton</w:t>
      </w:r>
      <w:r w:rsidR="00F24EB6" w:rsidRPr="007E32D7">
        <w:rPr>
          <w:iCs/>
          <w:sz w:val="22"/>
          <w:szCs w:val="22"/>
          <w:u w:val="single"/>
          <w:lang w:val="lt-LT"/>
        </w:rPr>
        <w:t>ų siurblio</w:t>
      </w:r>
      <w:r w:rsidRPr="007E32D7">
        <w:rPr>
          <w:iCs/>
          <w:sz w:val="22"/>
          <w:szCs w:val="22"/>
          <w:u w:val="single"/>
          <w:lang w:val="lt-LT"/>
        </w:rPr>
        <w:t xml:space="preserve"> inhibit</w:t>
      </w:r>
      <w:r w:rsidR="00F24EB6" w:rsidRPr="007E32D7">
        <w:rPr>
          <w:iCs/>
          <w:sz w:val="22"/>
          <w:szCs w:val="22"/>
          <w:u w:val="single"/>
          <w:lang w:val="lt-LT"/>
        </w:rPr>
        <w:t>oriai</w:t>
      </w:r>
    </w:p>
    <w:p w:rsidR="00546678" w:rsidRPr="007E32D7" w:rsidRDefault="003B5CB2" w:rsidP="0018290A">
      <w:pPr>
        <w:pStyle w:val="prastasiniatinklio1"/>
        <w:spacing w:before="0" w:beforeAutospacing="0" w:after="0"/>
        <w:rPr>
          <w:sz w:val="22"/>
          <w:szCs w:val="22"/>
          <w:lang w:val="lt-LT"/>
        </w:rPr>
      </w:pPr>
      <w:r w:rsidRPr="007E32D7">
        <w:rPr>
          <w:sz w:val="22"/>
          <w:szCs w:val="22"/>
          <w:lang w:val="lt-LT"/>
        </w:rPr>
        <w:t xml:space="preserve">Tiriant sveikus savanorius, MFRG </w:t>
      </w:r>
      <w:proofErr w:type="spellStart"/>
      <w:r w:rsidRPr="007E32D7">
        <w:rPr>
          <w:sz w:val="22"/>
          <w:szCs w:val="22"/>
          <w:lang w:val="lt-LT"/>
        </w:rPr>
        <w:t>farmakokinetikos</w:t>
      </w:r>
      <w:proofErr w:type="spellEnd"/>
      <w:r w:rsidRPr="007E32D7">
        <w:rPr>
          <w:sz w:val="22"/>
          <w:szCs w:val="22"/>
          <w:lang w:val="lt-LT"/>
        </w:rPr>
        <w:t xml:space="preserve"> pokyčių p</w:t>
      </w:r>
      <w:r w:rsidR="0018290A" w:rsidRPr="007E32D7">
        <w:rPr>
          <w:sz w:val="22"/>
          <w:szCs w:val="22"/>
          <w:lang w:val="lt-LT"/>
        </w:rPr>
        <w:t>avartojus</w:t>
      </w:r>
      <w:r w:rsidRPr="007E32D7">
        <w:rPr>
          <w:sz w:val="22"/>
          <w:szCs w:val="22"/>
          <w:lang w:val="lt-LT"/>
        </w:rPr>
        <w:t xml:space="preserve"> </w:t>
      </w:r>
      <w:proofErr w:type="spellStart"/>
      <w:r w:rsidR="0089687C" w:rsidRPr="007E32D7">
        <w:rPr>
          <w:bCs/>
          <w:sz w:val="22"/>
          <w:szCs w:val="22"/>
          <w:lang w:val="lt-LT"/>
        </w:rPr>
        <w:t>Axympa</w:t>
      </w:r>
      <w:proofErr w:type="spellEnd"/>
      <w:r w:rsidR="0089687C" w:rsidRPr="007E32D7">
        <w:rPr>
          <w:sz w:val="22"/>
          <w:szCs w:val="22"/>
          <w:lang w:val="lt-LT"/>
        </w:rPr>
        <w:t xml:space="preserve"> </w:t>
      </w:r>
      <w:r w:rsidRPr="007E32D7">
        <w:rPr>
          <w:sz w:val="22"/>
          <w:szCs w:val="22"/>
          <w:lang w:val="lt-LT"/>
        </w:rPr>
        <w:t xml:space="preserve">kartu su 40 mg </w:t>
      </w:r>
      <w:proofErr w:type="spellStart"/>
      <w:r w:rsidRPr="007E32D7">
        <w:rPr>
          <w:sz w:val="22"/>
          <w:szCs w:val="22"/>
          <w:lang w:val="lt-LT"/>
        </w:rPr>
        <w:t>pantoprazolo</w:t>
      </w:r>
      <w:proofErr w:type="spellEnd"/>
      <w:r w:rsidR="0018290A" w:rsidRPr="007E32D7">
        <w:rPr>
          <w:sz w:val="22"/>
          <w:szCs w:val="22"/>
          <w:lang w:val="lt-LT"/>
        </w:rPr>
        <w:t>, kuris buvo vartotas</w:t>
      </w:r>
      <w:r w:rsidRPr="007E32D7">
        <w:rPr>
          <w:sz w:val="22"/>
          <w:szCs w:val="22"/>
          <w:lang w:val="lt-LT"/>
        </w:rPr>
        <w:t xml:space="preserve"> du kartus per parą keturi</w:t>
      </w:r>
      <w:r w:rsidR="0018290A" w:rsidRPr="007E32D7">
        <w:rPr>
          <w:sz w:val="22"/>
          <w:szCs w:val="22"/>
          <w:lang w:val="lt-LT"/>
        </w:rPr>
        <w:t>as</w:t>
      </w:r>
      <w:r w:rsidRPr="007E32D7">
        <w:rPr>
          <w:sz w:val="22"/>
          <w:szCs w:val="22"/>
          <w:lang w:val="lt-LT"/>
        </w:rPr>
        <w:t xml:space="preserve"> par</w:t>
      </w:r>
      <w:r w:rsidR="0018290A" w:rsidRPr="007E32D7">
        <w:rPr>
          <w:sz w:val="22"/>
          <w:szCs w:val="22"/>
          <w:lang w:val="lt-LT"/>
        </w:rPr>
        <w:t>as,</w:t>
      </w:r>
      <w:r w:rsidRPr="007E32D7">
        <w:rPr>
          <w:sz w:val="22"/>
          <w:szCs w:val="22"/>
          <w:lang w:val="lt-LT"/>
        </w:rPr>
        <w:t xml:space="preserve"> nepastebėta</w:t>
      </w:r>
      <w:r w:rsidR="0018290A" w:rsidRPr="007E32D7">
        <w:rPr>
          <w:sz w:val="22"/>
          <w:szCs w:val="22"/>
          <w:lang w:val="lt-LT"/>
        </w:rPr>
        <w:t>.</w:t>
      </w:r>
      <w:r w:rsidRPr="007E32D7">
        <w:rPr>
          <w:sz w:val="22"/>
          <w:szCs w:val="22"/>
          <w:lang w:val="lt-LT"/>
        </w:rPr>
        <w:t xml:space="preserve"> </w:t>
      </w:r>
      <w:r w:rsidR="0018290A" w:rsidRPr="007E32D7">
        <w:rPr>
          <w:sz w:val="22"/>
          <w:szCs w:val="22"/>
          <w:lang w:val="lt-LT"/>
        </w:rPr>
        <w:t xml:space="preserve">Duomenų apie kitų </w:t>
      </w:r>
      <w:r w:rsidR="00546678" w:rsidRPr="007E32D7">
        <w:rPr>
          <w:sz w:val="22"/>
          <w:szCs w:val="22"/>
          <w:lang w:val="lt-LT"/>
        </w:rPr>
        <w:t>proton</w:t>
      </w:r>
      <w:r w:rsidR="0018290A" w:rsidRPr="007E32D7">
        <w:rPr>
          <w:sz w:val="22"/>
          <w:szCs w:val="22"/>
          <w:lang w:val="lt-LT"/>
        </w:rPr>
        <w:t xml:space="preserve">ų siurblio </w:t>
      </w:r>
      <w:r w:rsidR="00546678" w:rsidRPr="007E32D7">
        <w:rPr>
          <w:sz w:val="22"/>
          <w:szCs w:val="22"/>
          <w:lang w:val="lt-LT"/>
        </w:rPr>
        <w:t>inhibitor</w:t>
      </w:r>
      <w:r w:rsidR="0018290A" w:rsidRPr="007E32D7">
        <w:rPr>
          <w:sz w:val="22"/>
          <w:szCs w:val="22"/>
          <w:lang w:val="lt-LT"/>
        </w:rPr>
        <w:t>ių didelių dozių vartojimą nėra.</w:t>
      </w:r>
    </w:p>
    <w:p w:rsidR="00546678" w:rsidRPr="007E32D7" w:rsidRDefault="00546678" w:rsidP="00546678">
      <w:pPr>
        <w:pStyle w:val="prastasiniatinklio1"/>
        <w:spacing w:before="0" w:beforeAutospacing="0" w:after="0"/>
        <w:rPr>
          <w:sz w:val="22"/>
          <w:szCs w:val="22"/>
          <w:lang w:val="lt-LT"/>
        </w:rPr>
      </w:pPr>
    </w:p>
    <w:p w:rsidR="00546678" w:rsidRPr="007E32D7" w:rsidRDefault="0018290A" w:rsidP="00546678">
      <w:pPr>
        <w:pStyle w:val="prastasiniatinklio1"/>
        <w:spacing w:before="0" w:beforeAutospacing="0" w:after="0"/>
        <w:rPr>
          <w:sz w:val="22"/>
          <w:szCs w:val="22"/>
          <w:u w:val="single"/>
          <w:lang w:val="lt-LT"/>
        </w:rPr>
      </w:pPr>
      <w:r w:rsidRPr="007E32D7">
        <w:rPr>
          <w:sz w:val="22"/>
          <w:szCs w:val="22"/>
          <w:u w:val="single"/>
          <w:lang w:val="lt-LT"/>
        </w:rPr>
        <w:t>Geriamieji k</w:t>
      </w:r>
      <w:r w:rsidR="00546678" w:rsidRPr="007E32D7">
        <w:rPr>
          <w:sz w:val="22"/>
          <w:szCs w:val="22"/>
          <w:u w:val="single"/>
          <w:lang w:val="lt-LT"/>
        </w:rPr>
        <w:t>ontracepti</w:t>
      </w:r>
      <w:r w:rsidRPr="007E32D7">
        <w:rPr>
          <w:sz w:val="22"/>
          <w:szCs w:val="22"/>
          <w:u w:val="single"/>
          <w:lang w:val="lt-LT"/>
        </w:rPr>
        <w:t>kai</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 xml:space="preserve">MMF </w:t>
      </w:r>
      <w:r w:rsidR="0018290A" w:rsidRPr="007E32D7">
        <w:rPr>
          <w:sz w:val="22"/>
          <w:szCs w:val="22"/>
          <w:lang w:val="lt-LT"/>
        </w:rPr>
        <w:t>sąveikos su geriamaisiais kontraceptikais tyrimai sąveikos neparodė</w:t>
      </w:r>
      <w:r w:rsidRPr="007E32D7">
        <w:rPr>
          <w:sz w:val="22"/>
          <w:szCs w:val="22"/>
          <w:lang w:val="lt-LT"/>
        </w:rPr>
        <w:t xml:space="preserve">. </w:t>
      </w:r>
      <w:r w:rsidR="0018290A" w:rsidRPr="007E32D7">
        <w:rPr>
          <w:sz w:val="22"/>
          <w:szCs w:val="22"/>
          <w:lang w:val="lt-LT"/>
        </w:rPr>
        <w:t xml:space="preserve">Atsižvelgiant į MFR metabolizmo savybes, </w:t>
      </w:r>
      <w:proofErr w:type="spellStart"/>
      <w:r w:rsidR="0089687C" w:rsidRPr="007E32D7">
        <w:rPr>
          <w:bCs/>
          <w:sz w:val="22"/>
          <w:szCs w:val="22"/>
        </w:rPr>
        <w:t>Axympa</w:t>
      </w:r>
      <w:proofErr w:type="spellEnd"/>
      <w:r w:rsidR="0089687C" w:rsidRPr="007E32D7">
        <w:rPr>
          <w:sz w:val="22"/>
          <w:szCs w:val="22"/>
          <w:lang w:val="lt-LT"/>
        </w:rPr>
        <w:t xml:space="preserve"> </w:t>
      </w:r>
      <w:r w:rsidR="0018290A" w:rsidRPr="007E32D7">
        <w:rPr>
          <w:sz w:val="22"/>
          <w:szCs w:val="22"/>
          <w:lang w:val="lt-LT"/>
        </w:rPr>
        <w:t>sąveikos su geriamaisiais kontraceptikais nesitikima.</w:t>
      </w:r>
    </w:p>
    <w:p w:rsidR="00546678" w:rsidRPr="007E32D7" w:rsidRDefault="00546678" w:rsidP="00546678">
      <w:pPr>
        <w:pStyle w:val="prastasiniatinklio1"/>
        <w:spacing w:before="0" w:beforeAutospacing="0" w:after="0"/>
        <w:rPr>
          <w:sz w:val="22"/>
          <w:szCs w:val="22"/>
          <w:lang w:val="lt-LT"/>
        </w:rPr>
      </w:pPr>
    </w:p>
    <w:p w:rsidR="00546678" w:rsidRPr="007E32D7" w:rsidRDefault="0018290A" w:rsidP="00600299">
      <w:pPr>
        <w:pStyle w:val="prastasiniatinklio1"/>
        <w:spacing w:before="0" w:beforeAutospacing="0" w:after="0"/>
        <w:rPr>
          <w:sz w:val="22"/>
          <w:szCs w:val="22"/>
          <w:u w:val="single"/>
          <w:lang w:val="lt-LT"/>
        </w:rPr>
      </w:pPr>
      <w:proofErr w:type="spellStart"/>
      <w:r w:rsidRPr="007E32D7">
        <w:rPr>
          <w:sz w:val="22"/>
          <w:szCs w:val="22"/>
          <w:u w:val="single"/>
          <w:lang w:val="lt-LT"/>
        </w:rPr>
        <w:t>K</w:t>
      </w:r>
      <w:r w:rsidR="00546678" w:rsidRPr="007E32D7">
        <w:rPr>
          <w:sz w:val="22"/>
          <w:szCs w:val="22"/>
          <w:u w:val="single"/>
          <w:lang w:val="lt-LT"/>
        </w:rPr>
        <w:t>olest</w:t>
      </w:r>
      <w:r w:rsidRPr="007E32D7">
        <w:rPr>
          <w:sz w:val="22"/>
          <w:szCs w:val="22"/>
          <w:u w:val="single"/>
          <w:lang w:val="lt-LT"/>
        </w:rPr>
        <w:t>i</w:t>
      </w:r>
      <w:r w:rsidR="00546678" w:rsidRPr="007E32D7">
        <w:rPr>
          <w:sz w:val="22"/>
          <w:szCs w:val="22"/>
          <w:u w:val="single"/>
          <w:lang w:val="lt-LT"/>
        </w:rPr>
        <w:t>ramin</w:t>
      </w:r>
      <w:r w:rsidRPr="007E32D7">
        <w:rPr>
          <w:sz w:val="22"/>
          <w:szCs w:val="22"/>
          <w:u w:val="single"/>
          <w:lang w:val="lt-LT"/>
        </w:rPr>
        <w:t>as</w:t>
      </w:r>
      <w:proofErr w:type="spellEnd"/>
      <w:r w:rsidRPr="007E32D7">
        <w:rPr>
          <w:sz w:val="22"/>
          <w:szCs w:val="22"/>
          <w:u w:val="single"/>
          <w:lang w:val="lt-LT"/>
        </w:rPr>
        <w:t xml:space="preserve"> ir tulžies rūgštis su</w:t>
      </w:r>
      <w:r w:rsidR="00600299" w:rsidRPr="007E32D7">
        <w:rPr>
          <w:sz w:val="22"/>
          <w:szCs w:val="22"/>
          <w:u w:val="single"/>
          <w:lang w:val="lt-LT"/>
        </w:rPr>
        <w:t>jungian</w:t>
      </w:r>
      <w:r w:rsidRPr="007E32D7">
        <w:rPr>
          <w:sz w:val="22"/>
          <w:szCs w:val="22"/>
          <w:u w:val="single"/>
          <w:lang w:val="lt-LT"/>
        </w:rPr>
        <w:t>tys vaistiniai preparatai</w:t>
      </w:r>
    </w:p>
    <w:p w:rsidR="00546678" w:rsidRPr="007E32D7" w:rsidRDefault="00415332" w:rsidP="00600299">
      <w:pPr>
        <w:pStyle w:val="prastasiniatinklio1"/>
        <w:spacing w:before="0" w:beforeAutospacing="0" w:after="0"/>
        <w:rPr>
          <w:sz w:val="22"/>
          <w:szCs w:val="22"/>
          <w:lang w:val="lt-LT"/>
        </w:rPr>
      </w:pPr>
      <w:r w:rsidRPr="007E32D7">
        <w:rPr>
          <w:sz w:val="22"/>
          <w:szCs w:val="22"/>
          <w:lang w:val="lt-LT"/>
        </w:rPr>
        <w:t>Vartojant kartu vaistinius preparatus arba taikant kartu gydymo būdus, kurie gali su</w:t>
      </w:r>
      <w:r w:rsidR="00600299" w:rsidRPr="007E32D7">
        <w:rPr>
          <w:sz w:val="22"/>
          <w:szCs w:val="22"/>
          <w:lang w:val="lt-LT"/>
        </w:rPr>
        <w:t>jung</w:t>
      </w:r>
      <w:r w:rsidRPr="007E32D7">
        <w:rPr>
          <w:sz w:val="22"/>
          <w:szCs w:val="22"/>
          <w:lang w:val="lt-LT"/>
        </w:rPr>
        <w:t xml:space="preserve">ti tulžies rūgštis (pvz., </w:t>
      </w:r>
      <w:r w:rsidR="003E004C" w:rsidRPr="007E32D7">
        <w:rPr>
          <w:sz w:val="22"/>
          <w:szCs w:val="22"/>
          <w:lang w:val="lt-LT"/>
        </w:rPr>
        <w:t>tulžies rūgšt</w:t>
      </w:r>
      <w:r w:rsidR="00EC33CF" w:rsidRPr="007E32D7">
        <w:rPr>
          <w:sz w:val="22"/>
          <w:szCs w:val="22"/>
          <w:lang w:val="lt-LT"/>
        </w:rPr>
        <w:t>į</w:t>
      </w:r>
      <w:r w:rsidR="003E004C" w:rsidRPr="007E32D7">
        <w:rPr>
          <w:sz w:val="22"/>
          <w:szCs w:val="22"/>
          <w:lang w:val="lt-LT"/>
        </w:rPr>
        <w:t xml:space="preserve"> </w:t>
      </w:r>
      <w:r w:rsidR="00EC33CF" w:rsidRPr="007E32D7">
        <w:rPr>
          <w:sz w:val="22"/>
          <w:szCs w:val="22"/>
          <w:lang w:val="lt-LT"/>
        </w:rPr>
        <w:t>sujungiančios medžiagos</w:t>
      </w:r>
      <w:r w:rsidR="003E004C" w:rsidRPr="007E32D7">
        <w:rPr>
          <w:sz w:val="22"/>
          <w:szCs w:val="22"/>
          <w:lang w:val="lt-LT"/>
        </w:rPr>
        <w:t xml:space="preserve"> arba geriamoji aktyvintoji anglis</w:t>
      </w:r>
      <w:r w:rsidRPr="007E32D7">
        <w:rPr>
          <w:sz w:val="22"/>
          <w:szCs w:val="22"/>
          <w:lang w:val="lt-LT"/>
        </w:rPr>
        <w:t>), gydyti reikia atsargiai</w:t>
      </w:r>
      <w:r w:rsidR="00546678" w:rsidRPr="007E32D7">
        <w:rPr>
          <w:sz w:val="22"/>
          <w:szCs w:val="22"/>
          <w:lang w:val="lt-LT"/>
        </w:rPr>
        <w:t xml:space="preserve">, </w:t>
      </w:r>
      <w:r w:rsidR="003E004C" w:rsidRPr="007E32D7">
        <w:rPr>
          <w:sz w:val="22"/>
          <w:szCs w:val="22"/>
          <w:lang w:val="lt-LT"/>
        </w:rPr>
        <w:t xml:space="preserve">nes gali sumažėti MFR ekspozicija ir dėl to gali mažėti </w:t>
      </w:r>
      <w:proofErr w:type="spellStart"/>
      <w:r w:rsidR="0089687C" w:rsidRPr="007E32D7">
        <w:rPr>
          <w:bCs/>
          <w:sz w:val="22"/>
          <w:szCs w:val="22"/>
          <w:lang w:val="lt-LT"/>
        </w:rPr>
        <w:t>Axympa</w:t>
      </w:r>
      <w:proofErr w:type="spellEnd"/>
      <w:r w:rsidR="0089687C" w:rsidRPr="007E32D7">
        <w:rPr>
          <w:sz w:val="22"/>
          <w:szCs w:val="22"/>
          <w:lang w:val="lt-LT"/>
        </w:rPr>
        <w:t xml:space="preserve"> </w:t>
      </w:r>
      <w:r w:rsidR="003E004C" w:rsidRPr="007E32D7">
        <w:rPr>
          <w:sz w:val="22"/>
          <w:szCs w:val="22"/>
          <w:lang w:val="lt-LT"/>
        </w:rPr>
        <w:t>veiksmingum</w:t>
      </w:r>
      <w:r w:rsidR="00600299" w:rsidRPr="007E32D7">
        <w:rPr>
          <w:sz w:val="22"/>
          <w:szCs w:val="22"/>
          <w:lang w:val="lt-LT"/>
        </w:rPr>
        <w:t>a</w:t>
      </w:r>
      <w:r w:rsidR="003E004C" w:rsidRPr="007E32D7">
        <w:rPr>
          <w:sz w:val="22"/>
          <w:szCs w:val="22"/>
          <w:lang w:val="lt-LT"/>
        </w:rPr>
        <w:t>s</w:t>
      </w:r>
      <w:r w:rsidR="00546678" w:rsidRPr="007E32D7">
        <w:rPr>
          <w:i/>
          <w:iCs/>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546678">
      <w:pPr>
        <w:pStyle w:val="prastasiniatinklio1"/>
        <w:spacing w:before="0" w:beforeAutospacing="0" w:after="0"/>
        <w:rPr>
          <w:sz w:val="22"/>
          <w:szCs w:val="22"/>
          <w:u w:val="single"/>
          <w:lang w:val="lt-LT"/>
        </w:rPr>
      </w:pPr>
      <w:proofErr w:type="spellStart"/>
      <w:r w:rsidRPr="007E32D7">
        <w:rPr>
          <w:sz w:val="22"/>
          <w:szCs w:val="22"/>
          <w:u w:val="single"/>
          <w:lang w:val="lt-LT"/>
        </w:rPr>
        <w:t>Ci</w:t>
      </w:r>
      <w:r w:rsidR="003E004C" w:rsidRPr="007E32D7">
        <w:rPr>
          <w:sz w:val="22"/>
          <w:szCs w:val="22"/>
          <w:u w:val="single"/>
          <w:lang w:val="lt-LT"/>
        </w:rPr>
        <w:t>k</w:t>
      </w:r>
      <w:r w:rsidRPr="007E32D7">
        <w:rPr>
          <w:sz w:val="22"/>
          <w:szCs w:val="22"/>
          <w:u w:val="single"/>
          <w:lang w:val="lt-LT"/>
        </w:rPr>
        <w:t>lospori</w:t>
      </w:r>
      <w:r w:rsidR="003E004C" w:rsidRPr="007E32D7">
        <w:rPr>
          <w:sz w:val="22"/>
          <w:szCs w:val="22"/>
          <w:u w:val="single"/>
          <w:lang w:val="lt-LT"/>
        </w:rPr>
        <w:t>nas</w:t>
      </w:r>
      <w:proofErr w:type="spellEnd"/>
    </w:p>
    <w:p w:rsidR="00546678" w:rsidRPr="007E32D7" w:rsidRDefault="003E004C" w:rsidP="00600299">
      <w:pPr>
        <w:pStyle w:val="prastasiniatinklio1"/>
        <w:spacing w:before="0" w:beforeAutospacing="0" w:after="0"/>
        <w:rPr>
          <w:sz w:val="22"/>
          <w:szCs w:val="22"/>
          <w:lang w:val="lt-LT"/>
        </w:rPr>
      </w:pPr>
      <w:r w:rsidRPr="007E32D7">
        <w:rPr>
          <w:sz w:val="22"/>
          <w:szCs w:val="22"/>
          <w:lang w:val="lt-LT"/>
        </w:rPr>
        <w:t>Pacientams, kurių būklė po inkstų persodinimo yra stabili</w:t>
      </w:r>
      <w:r w:rsidR="00546678" w:rsidRPr="007E32D7">
        <w:rPr>
          <w:sz w:val="22"/>
          <w:szCs w:val="22"/>
          <w:lang w:val="lt-LT"/>
        </w:rPr>
        <w:t xml:space="preserve">, </w:t>
      </w:r>
      <w:r w:rsidRPr="007E32D7">
        <w:rPr>
          <w:sz w:val="22"/>
          <w:szCs w:val="22"/>
          <w:lang w:val="lt-LT"/>
        </w:rPr>
        <w:t xml:space="preserve">vartojant </w:t>
      </w:r>
      <w:proofErr w:type="spellStart"/>
      <w:r w:rsidR="0089687C" w:rsidRPr="007E32D7">
        <w:rPr>
          <w:bCs/>
          <w:sz w:val="22"/>
          <w:szCs w:val="22"/>
          <w:lang w:val="lt-LT"/>
        </w:rPr>
        <w:t>Axympa</w:t>
      </w:r>
      <w:proofErr w:type="spellEnd"/>
      <w:r w:rsidR="0089687C" w:rsidRPr="007E32D7">
        <w:rPr>
          <w:sz w:val="22"/>
          <w:szCs w:val="22"/>
          <w:lang w:val="lt-LT"/>
        </w:rPr>
        <w:t xml:space="preserve"> </w:t>
      </w:r>
      <w:r w:rsidRPr="007E32D7">
        <w:rPr>
          <w:sz w:val="22"/>
          <w:szCs w:val="22"/>
          <w:lang w:val="lt-LT"/>
        </w:rPr>
        <w:t xml:space="preserve">dozes pusiausvyros apykaitos sąlygomis, </w:t>
      </w:r>
      <w:proofErr w:type="spellStart"/>
      <w:r w:rsidR="00546678" w:rsidRPr="007E32D7">
        <w:rPr>
          <w:sz w:val="22"/>
          <w:szCs w:val="22"/>
          <w:lang w:val="lt-LT"/>
        </w:rPr>
        <w:t>ci</w:t>
      </w:r>
      <w:r w:rsidRPr="007E32D7">
        <w:rPr>
          <w:sz w:val="22"/>
          <w:szCs w:val="22"/>
          <w:lang w:val="lt-LT"/>
        </w:rPr>
        <w:t>k</w:t>
      </w:r>
      <w:r w:rsidR="00546678" w:rsidRPr="007E32D7">
        <w:rPr>
          <w:sz w:val="22"/>
          <w:szCs w:val="22"/>
          <w:lang w:val="lt-LT"/>
        </w:rPr>
        <w:t>losporin</w:t>
      </w:r>
      <w:r w:rsidRPr="007E32D7">
        <w:rPr>
          <w:sz w:val="22"/>
          <w:szCs w:val="22"/>
          <w:lang w:val="lt-LT"/>
        </w:rPr>
        <w:t>o</w:t>
      </w:r>
      <w:proofErr w:type="spellEnd"/>
      <w:r w:rsidRPr="007E32D7">
        <w:rPr>
          <w:sz w:val="22"/>
          <w:szCs w:val="22"/>
          <w:lang w:val="lt-LT"/>
        </w:rPr>
        <w:t xml:space="preserve"> </w:t>
      </w:r>
      <w:proofErr w:type="spellStart"/>
      <w:r w:rsidRPr="007E32D7">
        <w:rPr>
          <w:sz w:val="22"/>
          <w:szCs w:val="22"/>
          <w:lang w:val="lt-LT"/>
        </w:rPr>
        <w:t>f</w:t>
      </w:r>
      <w:r w:rsidR="00546678" w:rsidRPr="007E32D7">
        <w:rPr>
          <w:sz w:val="22"/>
          <w:szCs w:val="22"/>
          <w:lang w:val="lt-LT"/>
        </w:rPr>
        <w:t>arma</w:t>
      </w:r>
      <w:r w:rsidRPr="007E32D7">
        <w:rPr>
          <w:sz w:val="22"/>
          <w:szCs w:val="22"/>
          <w:lang w:val="lt-LT"/>
        </w:rPr>
        <w:t>k</w:t>
      </w:r>
      <w:r w:rsidR="00546678" w:rsidRPr="007E32D7">
        <w:rPr>
          <w:sz w:val="22"/>
          <w:szCs w:val="22"/>
          <w:lang w:val="lt-LT"/>
        </w:rPr>
        <w:t>okineti</w:t>
      </w:r>
      <w:r w:rsidRPr="007E32D7">
        <w:rPr>
          <w:sz w:val="22"/>
          <w:szCs w:val="22"/>
          <w:lang w:val="lt-LT"/>
        </w:rPr>
        <w:t>nės</w:t>
      </w:r>
      <w:proofErr w:type="spellEnd"/>
      <w:r w:rsidRPr="007E32D7">
        <w:rPr>
          <w:sz w:val="22"/>
          <w:szCs w:val="22"/>
          <w:lang w:val="lt-LT"/>
        </w:rPr>
        <w:t xml:space="preserve"> savybė</w:t>
      </w:r>
      <w:r w:rsidR="00546678" w:rsidRPr="007E32D7">
        <w:rPr>
          <w:sz w:val="22"/>
          <w:szCs w:val="22"/>
          <w:lang w:val="lt-LT"/>
        </w:rPr>
        <w:t xml:space="preserve">s </w:t>
      </w:r>
      <w:r w:rsidRPr="007E32D7">
        <w:rPr>
          <w:sz w:val="22"/>
          <w:szCs w:val="22"/>
          <w:lang w:val="lt-LT"/>
        </w:rPr>
        <w:t>nepakinta</w:t>
      </w:r>
      <w:r w:rsidR="00546678" w:rsidRPr="007E32D7">
        <w:rPr>
          <w:sz w:val="22"/>
          <w:szCs w:val="22"/>
          <w:lang w:val="lt-LT"/>
        </w:rPr>
        <w:t xml:space="preserve">. </w:t>
      </w:r>
      <w:r w:rsidRPr="007E32D7">
        <w:rPr>
          <w:sz w:val="22"/>
          <w:szCs w:val="22"/>
          <w:lang w:val="lt-LT"/>
        </w:rPr>
        <w:t xml:space="preserve">Žinoma, kad kartu su </w:t>
      </w:r>
      <w:proofErr w:type="spellStart"/>
      <w:r w:rsidR="00546678" w:rsidRPr="007E32D7">
        <w:rPr>
          <w:sz w:val="22"/>
          <w:szCs w:val="22"/>
          <w:lang w:val="lt-LT"/>
        </w:rPr>
        <w:t>m</w:t>
      </w:r>
      <w:r w:rsidRPr="007E32D7">
        <w:rPr>
          <w:sz w:val="22"/>
          <w:szCs w:val="22"/>
          <w:lang w:val="lt-LT"/>
        </w:rPr>
        <w:t>ik</w:t>
      </w:r>
      <w:r w:rsidR="00546678" w:rsidRPr="007E32D7">
        <w:rPr>
          <w:sz w:val="22"/>
          <w:szCs w:val="22"/>
          <w:lang w:val="lt-LT"/>
        </w:rPr>
        <w:t>o</w:t>
      </w:r>
      <w:r w:rsidRPr="007E32D7">
        <w:rPr>
          <w:sz w:val="22"/>
          <w:szCs w:val="22"/>
          <w:lang w:val="lt-LT"/>
        </w:rPr>
        <w:t>f</w:t>
      </w:r>
      <w:r w:rsidR="00546678" w:rsidRPr="007E32D7">
        <w:rPr>
          <w:sz w:val="22"/>
          <w:szCs w:val="22"/>
          <w:lang w:val="lt-LT"/>
        </w:rPr>
        <w:t>enolat</w:t>
      </w:r>
      <w:r w:rsidRPr="007E32D7">
        <w:rPr>
          <w:sz w:val="22"/>
          <w:szCs w:val="22"/>
          <w:lang w:val="lt-LT"/>
        </w:rPr>
        <w:t>o</w:t>
      </w:r>
      <w:proofErr w:type="spellEnd"/>
      <w:r w:rsidR="00546678" w:rsidRPr="007E32D7">
        <w:rPr>
          <w:sz w:val="22"/>
          <w:szCs w:val="22"/>
          <w:lang w:val="lt-LT"/>
        </w:rPr>
        <w:t xml:space="preserve"> </w:t>
      </w:r>
      <w:proofErr w:type="spellStart"/>
      <w:r w:rsidR="00546678" w:rsidRPr="007E32D7">
        <w:rPr>
          <w:sz w:val="22"/>
          <w:szCs w:val="22"/>
          <w:lang w:val="lt-LT"/>
        </w:rPr>
        <w:t>mofetil</w:t>
      </w:r>
      <w:r w:rsidRPr="007E32D7">
        <w:rPr>
          <w:sz w:val="22"/>
          <w:szCs w:val="22"/>
          <w:lang w:val="lt-LT"/>
        </w:rPr>
        <w:t>iu</w:t>
      </w:r>
      <w:proofErr w:type="spellEnd"/>
      <w:r w:rsidRPr="007E32D7">
        <w:rPr>
          <w:sz w:val="22"/>
          <w:szCs w:val="22"/>
          <w:lang w:val="lt-LT"/>
        </w:rPr>
        <w:t xml:space="preserve"> vartojamas</w:t>
      </w:r>
      <w:r w:rsidR="00546678" w:rsidRPr="007E32D7">
        <w:rPr>
          <w:sz w:val="22"/>
          <w:szCs w:val="22"/>
          <w:lang w:val="lt-LT"/>
        </w:rPr>
        <w:t xml:space="preserve"> </w:t>
      </w:r>
      <w:proofErr w:type="spellStart"/>
      <w:r w:rsidR="00546678" w:rsidRPr="007E32D7">
        <w:rPr>
          <w:sz w:val="22"/>
          <w:szCs w:val="22"/>
          <w:lang w:val="lt-LT"/>
        </w:rPr>
        <w:t>ci</w:t>
      </w:r>
      <w:r w:rsidRPr="007E32D7">
        <w:rPr>
          <w:sz w:val="22"/>
          <w:szCs w:val="22"/>
          <w:lang w:val="lt-LT"/>
        </w:rPr>
        <w:t>k</w:t>
      </w:r>
      <w:r w:rsidR="00546678" w:rsidRPr="007E32D7">
        <w:rPr>
          <w:sz w:val="22"/>
          <w:szCs w:val="22"/>
          <w:lang w:val="lt-LT"/>
        </w:rPr>
        <w:t>losporin</w:t>
      </w:r>
      <w:r w:rsidRPr="007E32D7">
        <w:rPr>
          <w:sz w:val="22"/>
          <w:szCs w:val="22"/>
          <w:lang w:val="lt-LT"/>
        </w:rPr>
        <w:t>as</w:t>
      </w:r>
      <w:proofErr w:type="spellEnd"/>
      <w:r w:rsidRPr="007E32D7">
        <w:rPr>
          <w:sz w:val="22"/>
          <w:szCs w:val="22"/>
          <w:lang w:val="lt-LT"/>
        </w:rPr>
        <w:t xml:space="preserve"> mažina</w:t>
      </w:r>
      <w:r w:rsidR="00546678" w:rsidRPr="007E32D7">
        <w:rPr>
          <w:sz w:val="22"/>
          <w:szCs w:val="22"/>
          <w:lang w:val="lt-LT"/>
        </w:rPr>
        <w:t xml:space="preserve"> </w:t>
      </w:r>
      <w:r w:rsidRPr="007E32D7">
        <w:rPr>
          <w:sz w:val="22"/>
          <w:szCs w:val="22"/>
          <w:lang w:val="lt-LT"/>
        </w:rPr>
        <w:t>MFR ekspoziciją</w:t>
      </w:r>
      <w:r w:rsidR="00546678" w:rsidRPr="007E32D7">
        <w:rPr>
          <w:sz w:val="22"/>
          <w:szCs w:val="22"/>
          <w:lang w:val="lt-LT"/>
        </w:rPr>
        <w:t xml:space="preserve">. </w:t>
      </w:r>
      <w:r w:rsidR="006470C2" w:rsidRPr="007E32D7">
        <w:rPr>
          <w:sz w:val="22"/>
          <w:szCs w:val="22"/>
          <w:lang w:val="lt-LT"/>
        </w:rPr>
        <w:t xml:space="preserve">Kartu su </w:t>
      </w:r>
      <w:proofErr w:type="spellStart"/>
      <w:r w:rsidR="0089687C" w:rsidRPr="007E32D7">
        <w:rPr>
          <w:bCs/>
          <w:sz w:val="22"/>
          <w:szCs w:val="22"/>
          <w:lang w:val="lt-LT"/>
        </w:rPr>
        <w:t>Axympa</w:t>
      </w:r>
      <w:proofErr w:type="spellEnd"/>
      <w:r w:rsidR="006470C2" w:rsidRPr="007E32D7">
        <w:rPr>
          <w:sz w:val="22"/>
          <w:szCs w:val="22"/>
          <w:lang w:val="lt-LT"/>
        </w:rPr>
        <w:t xml:space="preserve"> vartojamas </w:t>
      </w:r>
      <w:proofErr w:type="spellStart"/>
      <w:r w:rsidR="006470C2" w:rsidRPr="007E32D7">
        <w:rPr>
          <w:sz w:val="22"/>
          <w:szCs w:val="22"/>
          <w:lang w:val="lt-LT"/>
        </w:rPr>
        <w:t>ciklosporinas</w:t>
      </w:r>
      <w:proofErr w:type="spellEnd"/>
      <w:r w:rsidR="006470C2" w:rsidRPr="007E32D7">
        <w:rPr>
          <w:sz w:val="22"/>
          <w:szCs w:val="22"/>
          <w:lang w:val="lt-LT"/>
        </w:rPr>
        <w:t xml:space="preserve"> taip pat gali mažinti MFR </w:t>
      </w:r>
      <w:r w:rsidR="006470C2" w:rsidRPr="007E32D7">
        <w:rPr>
          <w:sz w:val="22"/>
          <w:szCs w:val="22"/>
          <w:lang w:val="lt-LT"/>
        </w:rPr>
        <w:lastRenderedPageBreak/>
        <w:t>k</w:t>
      </w:r>
      <w:r w:rsidR="00546678" w:rsidRPr="007E32D7">
        <w:rPr>
          <w:sz w:val="22"/>
          <w:szCs w:val="22"/>
          <w:lang w:val="lt-LT"/>
        </w:rPr>
        <w:t>oncentra</w:t>
      </w:r>
      <w:r w:rsidR="006470C2" w:rsidRPr="007E32D7">
        <w:rPr>
          <w:sz w:val="22"/>
          <w:szCs w:val="22"/>
          <w:lang w:val="lt-LT"/>
        </w:rPr>
        <w:t xml:space="preserve">ciją </w:t>
      </w:r>
      <w:r w:rsidR="00546678" w:rsidRPr="007E32D7">
        <w:rPr>
          <w:sz w:val="22"/>
          <w:szCs w:val="22"/>
          <w:lang w:val="lt-LT"/>
        </w:rPr>
        <w:t>(</w:t>
      </w:r>
      <w:r w:rsidR="00600299" w:rsidRPr="007E32D7">
        <w:rPr>
          <w:sz w:val="22"/>
          <w:szCs w:val="22"/>
          <w:lang w:val="lt-LT"/>
        </w:rPr>
        <w:t xml:space="preserve">remiantis </w:t>
      </w:r>
      <w:proofErr w:type="spellStart"/>
      <w:r w:rsidR="00600299" w:rsidRPr="007E32D7">
        <w:rPr>
          <w:sz w:val="22"/>
          <w:szCs w:val="22"/>
          <w:lang w:val="lt-LT"/>
        </w:rPr>
        <w:t>ekstrapoliuotais</w:t>
      </w:r>
      <w:proofErr w:type="spellEnd"/>
      <w:r w:rsidR="00600299" w:rsidRPr="007E32D7">
        <w:rPr>
          <w:sz w:val="22"/>
          <w:szCs w:val="22"/>
          <w:lang w:val="lt-LT"/>
        </w:rPr>
        <w:t xml:space="preserve"> </w:t>
      </w:r>
      <w:proofErr w:type="spellStart"/>
      <w:r w:rsidR="00600299" w:rsidRPr="007E32D7">
        <w:rPr>
          <w:sz w:val="22"/>
          <w:szCs w:val="22"/>
          <w:lang w:val="lt-LT"/>
        </w:rPr>
        <w:t>mikofenolato</w:t>
      </w:r>
      <w:proofErr w:type="spellEnd"/>
      <w:r w:rsidR="00600299" w:rsidRPr="007E32D7">
        <w:rPr>
          <w:sz w:val="22"/>
          <w:szCs w:val="22"/>
          <w:lang w:val="lt-LT"/>
        </w:rPr>
        <w:t xml:space="preserve"> </w:t>
      </w:r>
      <w:proofErr w:type="spellStart"/>
      <w:r w:rsidR="00600299" w:rsidRPr="007E32D7">
        <w:rPr>
          <w:sz w:val="22"/>
          <w:szCs w:val="22"/>
          <w:lang w:val="lt-LT"/>
        </w:rPr>
        <w:t>mofetilio</w:t>
      </w:r>
      <w:proofErr w:type="spellEnd"/>
      <w:r w:rsidR="00600299" w:rsidRPr="007E32D7">
        <w:rPr>
          <w:sz w:val="22"/>
          <w:szCs w:val="22"/>
          <w:lang w:val="lt-LT"/>
        </w:rPr>
        <w:t xml:space="preserve"> duomenimis, </w:t>
      </w:r>
      <w:r w:rsidR="006470C2" w:rsidRPr="007E32D7">
        <w:rPr>
          <w:sz w:val="22"/>
          <w:szCs w:val="22"/>
          <w:lang w:val="lt-LT"/>
        </w:rPr>
        <w:t>maždaug</w:t>
      </w:r>
      <w:r w:rsidR="00546678" w:rsidRPr="007E32D7">
        <w:rPr>
          <w:sz w:val="22"/>
          <w:szCs w:val="22"/>
          <w:lang w:val="lt-LT"/>
        </w:rPr>
        <w:t xml:space="preserve"> 20</w:t>
      </w:r>
      <w:r w:rsidR="006470C2" w:rsidRPr="007E32D7">
        <w:rPr>
          <w:sz w:val="22"/>
          <w:szCs w:val="22"/>
          <w:lang w:val="lt-LT"/>
        </w:rPr>
        <w:t xml:space="preserve"> </w:t>
      </w:r>
      <w:r w:rsidR="00546678" w:rsidRPr="007E32D7">
        <w:rPr>
          <w:sz w:val="22"/>
          <w:szCs w:val="22"/>
          <w:lang w:val="lt-LT"/>
        </w:rPr>
        <w:t>%), b</w:t>
      </w:r>
      <w:r w:rsidR="006470C2" w:rsidRPr="007E32D7">
        <w:rPr>
          <w:sz w:val="22"/>
          <w:szCs w:val="22"/>
          <w:lang w:val="lt-LT"/>
        </w:rPr>
        <w:t>e</w:t>
      </w:r>
      <w:r w:rsidR="00546678" w:rsidRPr="007E32D7">
        <w:rPr>
          <w:sz w:val="22"/>
          <w:szCs w:val="22"/>
          <w:lang w:val="lt-LT"/>
        </w:rPr>
        <w:t>t t</w:t>
      </w:r>
      <w:r w:rsidR="006470C2" w:rsidRPr="007E32D7">
        <w:rPr>
          <w:sz w:val="22"/>
          <w:szCs w:val="22"/>
          <w:lang w:val="lt-LT"/>
        </w:rPr>
        <w:t xml:space="preserve">ikslus sumažėjimo </w:t>
      </w:r>
      <w:r w:rsidR="00600299" w:rsidRPr="007E32D7">
        <w:rPr>
          <w:sz w:val="22"/>
          <w:szCs w:val="22"/>
          <w:lang w:val="lt-LT"/>
        </w:rPr>
        <w:t>masta</w:t>
      </w:r>
      <w:r w:rsidR="006470C2" w:rsidRPr="007E32D7">
        <w:rPr>
          <w:sz w:val="22"/>
          <w:szCs w:val="22"/>
          <w:lang w:val="lt-LT"/>
        </w:rPr>
        <w:t>s nežinomas, nes tokia sąveika netirta</w:t>
      </w:r>
      <w:r w:rsidR="00546678" w:rsidRPr="007E32D7">
        <w:rPr>
          <w:sz w:val="22"/>
          <w:szCs w:val="22"/>
          <w:lang w:val="lt-LT"/>
        </w:rPr>
        <w:t xml:space="preserve">. </w:t>
      </w:r>
      <w:r w:rsidR="006470C2" w:rsidRPr="007E32D7">
        <w:rPr>
          <w:sz w:val="22"/>
          <w:szCs w:val="22"/>
          <w:lang w:val="lt-LT"/>
        </w:rPr>
        <w:t xml:space="preserve">Vis dėlto buvo atlikti veiksmingumo vartojant kartu su </w:t>
      </w:r>
      <w:proofErr w:type="spellStart"/>
      <w:r w:rsidR="006470C2" w:rsidRPr="007E32D7">
        <w:rPr>
          <w:sz w:val="22"/>
          <w:szCs w:val="22"/>
          <w:lang w:val="lt-LT"/>
        </w:rPr>
        <w:t>ciklosporinu</w:t>
      </w:r>
      <w:proofErr w:type="spellEnd"/>
      <w:r w:rsidR="006470C2" w:rsidRPr="007E32D7">
        <w:rPr>
          <w:sz w:val="22"/>
          <w:szCs w:val="22"/>
          <w:lang w:val="lt-LT"/>
        </w:rPr>
        <w:t xml:space="preserve"> tyrimai</w:t>
      </w:r>
      <w:r w:rsidR="00546678" w:rsidRPr="007E32D7">
        <w:rPr>
          <w:sz w:val="22"/>
          <w:szCs w:val="22"/>
          <w:lang w:val="lt-LT"/>
        </w:rPr>
        <w:t>, t</w:t>
      </w:r>
      <w:r w:rsidR="006470C2" w:rsidRPr="007E32D7">
        <w:rPr>
          <w:sz w:val="22"/>
          <w:szCs w:val="22"/>
          <w:lang w:val="lt-LT"/>
        </w:rPr>
        <w:t xml:space="preserve">odėl dėl šios sąveikos rekomenduojamo </w:t>
      </w:r>
      <w:proofErr w:type="spellStart"/>
      <w:r w:rsidR="0089687C" w:rsidRPr="007E32D7">
        <w:rPr>
          <w:bCs/>
          <w:sz w:val="22"/>
          <w:szCs w:val="22"/>
          <w:lang w:val="lt-LT"/>
        </w:rPr>
        <w:t>Axympa</w:t>
      </w:r>
      <w:proofErr w:type="spellEnd"/>
      <w:r w:rsidR="0089687C" w:rsidRPr="007E32D7">
        <w:rPr>
          <w:sz w:val="22"/>
          <w:szCs w:val="22"/>
          <w:lang w:val="lt-LT"/>
        </w:rPr>
        <w:t xml:space="preserve"> </w:t>
      </w:r>
      <w:r w:rsidR="006470C2" w:rsidRPr="007E32D7">
        <w:rPr>
          <w:sz w:val="22"/>
          <w:szCs w:val="22"/>
          <w:lang w:val="lt-LT"/>
        </w:rPr>
        <w:t>dozavimo keisti nereikia</w:t>
      </w:r>
      <w:r w:rsidR="00546678" w:rsidRPr="007E32D7">
        <w:rPr>
          <w:sz w:val="22"/>
          <w:szCs w:val="22"/>
          <w:lang w:val="lt-LT"/>
        </w:rPr>
        <w:t xml:space="preserve">. </w:t>
      </w:r>
      <w:r w:rsidR="006470C2" w:rsidRPr="007E32D7">
        <w:rPr>
          <w:sz w:val="22"/>
          <w:szCs w:val="22"/>
          <w:lang w:val="lt-LT"/>
        </w:rPr>
        <w:t xml:space="preserve">Pertraukus arba nutraukus </w:t>
      </w:r>
      <w:proofErr w:type="spellStart"/>
      <w:r w:rsidR="00546678" w:rsidRPr="007E32D7">
        <w:rPr>
          <w:sz w:val="22"/>
          <w:szCs w:val="22"/>
          <w:lang w:val="lt-LT"/>
        </w:rPr>
        <w:t>ci</w:t>
      </w:r>
      <w:r w:rsidR="00600299" w:rsidRPr="007E32D7">
        <w:rPr>
          <w:sz w:val="22"/>
          <w:szCs w:val="22"/>
          <w:lang w:val="lt-LT"/>
        </w:rPr>
        <w:t>k</w:t>
      </w:r>
      <w:r w:rsidR="00546678" w:rsidRPr="007E32D7">
        <w:rPr>
          <w:sz w:val="22"/>
          <w:szCs w:val="22"/>
          <w:lang w:val="lt-LT"/>
        </w:rPr>
        <w:t>losporin</w:t>
      </w:r>
      <w:r w:rsidR="006470C2" w:rsidRPr="007E32D7">
        <w:rPr>
          <w:sz w:val="22"/>
          <w:szCs w:val="22"/>
          <w:lang w:val="lt-LT"/>
        </w:rPr>
        <w:t>o</w:t>
      </w:r>
      <w:proofErr w:type="spellEnd"/>
      <w:r w:rsidR="006470C2" w:rsidRPr="007E32D7">
        <w:rPr>
          <w:sz w:val="22"/>
          <w:szCs w:val="22"/>
          <w:lang w:val="lt-LT"/>
        </w:rPr>
        <w:t xml:space="preserve"> vartojimą</w:t>
      </w:r>
      <w:r w:rsidR="00546678" w:rsidRPr="007E32D7">
        <w:rPr>
          <w:sz w:val="22"/>
          <w:szCs w:val="22"/>
          <w:lang w:val="lt-LT"/>
        </w:rPr>
        <w:t xml:space="preserve">, </w:t>
      </w:r>
      <w:proofErr w:type="spellStart"/>
      <w:r w:rsidR="0089687C" w:rsidRPr="007E32D7">
        <w:rPr>
          <w:bCs/>
          <w:sz w:val="22"/>
          <w:szCs w:val="22"/>
          <w:lang w:val="lt-LT"/>
        </w:rPr>
        <w:t>Axympa</w:t>
      </w:r>
      <w:proofErr w:type="spellEnd"/>
      <w:r w:rsidR="0089687C" w:rsidRPr="007E32D7">
        <w:rPr>
          <w:sz w:val="22"/>
          <w:szCs w:val="22"/>
          <w:lang w:val="lt-LT"/>
        </w:rPr>
        <w:t xml:space="preserve"> </w:t>
      </w:r>
      <w:r w:rsidR="00546678" w:rsidRPr="007E32D7">
        <w:rPr>
          <w:sz w:val="22"/>
          <w:szCs w:val="22"/>
          <w:lang w:val="lt-LT"/>
        </w:rPr>
        <w:t>do</w:t>
      </w:r>
      <w:r w:rsidR="006470C2" w:rsidRPr="007E32D7">
        <w:rPr>
          <w:sz w:val="22"/>
          <w:szCs w:val="22"/>
          <w:lang w:val="lt-LT"/>
        </w:rPr>
        <w:t>z</w:t>
      </w:r>
      <w:r w:rsidR="00546678" w:rsidRPr="007E32D7">
        <w:rPr>
          <w:sz w:val="22"/>
          <w:szCs w:val="22"/>
          <w:lang w:val="lt-LT"/>
        </w:rPr>
        <w:t>a</w:t>
      </w:r>
      <w:r w:rsidR="006470C2" w:rsidRPr="007E32D7">
        <w:rPr>
          <w:sz w:val="22"/>
          <w:szCs w:val="22"/>
          <w:lang w:val="lt-LT"/>
        </w:rPr>
        <w:t>vimą reikia peržiūrėti, atsižvelgiant į imuninės sistemos slopinimo planą.</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546678">
      <w:pPr>
        <w:pStyle w:val="prastasiniatinklio1"/>
        <w:spacing w:before="0" w:beforeAutospacing="0" w:after="0"/>
        <w:rPr>
          <w:sz w:val="22"/>
          <w:szCs w:val="22"/>
          <w:u w:val="single"/>
          <w:lang w:val="lt-LT"/>
        </w:rPr>
      </w:pPr>
      <w:proofErr w:type="spellStart"/>
      <w:r w:rsidRPr="007E32D7">
        <w:rPr>
          <w:sz w:val="22"/>
          <w:szCs w:val="22"/>
          <w:u w:val="single"/>
          <w:lang w:val="lt-LT"/>
        </w:rPr>
        <w:t>Ta</w:t>
      </w:r>
      <w:r w:rsidR="006470C2" w:rsidRPr="007E32D7">
        <w:rPr>
          <w:sz w:val="22"/>
          <w:szCs w:val="22"/>
          <w:u w:val="single"/>
          <w:lang w:val="lt-LT"/>
        </w:rPr>
        <w:t>k</w:t>
      </w:r>
      <w:r w:rsidRPr="007E32D7">
        <w:rPr>
          <w:sz w:val="22"/>
          <w:szCs w:val="22"/>
          <w:u w:val="single"/>
          <w:lang w:val="lt-LT"/>
        </w:rPr>
        <w:t>rolimu</w:t>
      </w:r>
      <w:r w:rsidR="006470C2" w:rsidRPr="007E32D7">
        <w:rPr>
          <w:sz w:val="22"/>
          <w:szCs w:val="22"/>
          <w:u w:val="single"/>
          <w:lang w:val="lt-LT"/>
        </w:rPr>
        <w:t>za</w:t>
      </w:r>
      <w:r w:rsidRPr="007E32D7">
        <w:rPr>
          <w:sz w:val="22"/>
          <w:szCs w:val="22"/>
          <w:u w:val="single"/>
          <w:lang w:val="lt-LT"/>
        </w:rPr>
        <w:t>s</w:t>
      </w:r>
      <w:proofErr w:type="spellEnd"/>
      <w:r w:rsidR="0089687C" w:rsidRPr="007E32D7">
        <w:rPr>
          <w:sz w:val="22"/>
          <w:szCs w:val="22"/>
          <w:u w:val="single"/>
          <w:lang w:val="lt-LT"/>
        </w:rPr>
        <w:t xml:space="preserve"> </w:t>
      </w:r>
    </w:p>
    <w:p w:rsidR="00546678" w:rsidRPr="007E32D7" w:rsidRDefault="007E1913" w:rsidP="00546678">
      <w:pPr>
        <w:pStyle w:val="prastasiniatinklio1"/>
        <w:spacing w:before="0" w:beforeAutospacing="0" w:after="0"/>
        <w:rPr>
          <w:sz w:val="22"/>
          <w:szCs w:val="22"/>
          <w:lang w:val="lt-LT"/>
        </w:rPr>
      </w:pPr>
      <w:r w:rsidRPr="007E32D7">
        <w:rPr>
          <w:sz w:val="22"/>
          <w:szCs w:val="22"/>
          <w:lang w:val="lt-LT"/>
        </w:rPr>
        <w:t xml:space="preserve">Kryžminio </w:t>
      </w:r>
      <w:proofErr w:type="spellStart"/>
      <w:r w:rsidRPr="007E32D7">
        <w:rPr>
          <w:sz w:val="22"/>
          <w:szCs w:val="22"/>
          <w:lang w:val="lt-LT"/>
        </w:rPr>
        <w:t>k</w:t>
      </w:r>
      <w:r w:rsidR="00546678" w:rsidRPr="007E32D7">
        <w:rPr>
          <w:sz w:val="22"/>
          <w:szCs w:val="22"/>
          <w:lang w:val="lt-LT"/>
        </w:rPr>
        <w:t>alcineurin</w:t>
      </w:r>
      <w:r w:rsidRPr="007E32D7">
        <w:rPr>
          <w:sz w:val="22"/>
          <w:szCs w:val="22"/>
          <w:lang w:val="lt-LT"/>
        </w:rPr>
        <w:t>o</w:t>
      </w:r>
      <w:proofErr w:type="spellEnd"/>
      <w:r w:rsidRPr="007E32D7">
        <w:rPr>
          <w:sz w:val="22"/>
          <w:szCs w:val="22"/>
          <w:lang w:val="lt-LT"/>
        </w:rPr>
        <w:t xml:space="preserve"> vartojimo</w:t>
      </w:r>
      <w:r w:rsidR="00546678" w:rsidRPr="007E32D7">
        <w:rPr>
          <w:sz w:val="22"/>
          <w:szCs w:val="22"/>
          <w:lang w:val="lt-LT"/>
        </w:rPr>
        <w:t xml:space="preserve"> </w:t>
      </w:r>
      <w:r w:rsidR="0041051D" w:rsidRPr="007E32D7">
        <w:rPr>
          <w:sz w:val="22"/>
          <w:szCs w:val="22"/>
          <w:lang w:val="lt-LT"/>
        </w:rPr>
        <w:t>pacienta</w:t>
      </w:r>
      <w:r w:rsidRPr="007E32D7">
        <w:rPr>
          <w:sz w:val="22"/>
          <w:szCs w:val="22"/>
          <w:lang w:val="lt-LT"/>
        </w:rPr>
        <w:t>ms, kurių būklė po inkstų persodinimo yra stabili,</w:t>
      </w:r>
      <w:r w:rsidR="00897969" w:rsidRPr="007E32D7">
        <w:rPr>
          <w:sz w:val="22"/>
          <w:szCs w:val="22"/>
          <w:lang w:val="lt-LT"/>
        </w:rPr>
        <w:t xml:space="preserve"> </w:t>
      </w:r>
      <w:r w:rsidRPr="007E32D7">
        <w:rPr>
          <w:sz w:val="22"/>
          <w:szCs w:val="22"/>
          <w:lang w:val="lt-LT"/>
        </w:rPr>
        <w:t xml:space="preserve">tyrimo </w:t>
      </w:r>
      <w:r w:rsidR="00897969" w:rsidRPr="007E32D7">
        <w:rPr>
          <w:sz w:val="22"/>
          <w:szCs w:val="22"/>
          <w:lang w:val="lt-LT"/>
        </w:rPr>
        <w:t>duomenimis</w:t>
      </w:r>
      <w:r w:rsidR="00546678" w:rsidRPr="007E32D7">
        <w:rPr>
          <w:sz w:val="22"/>
          <w:szCs w:val="22"/>
          <w:lang w:val="lt-LT"/>
        </w:rPr>
        <w:t xml:space="preserve">, </w:t>
      </w:r>
      <w:r w:rsidRPr="007E32D7">
        <w:rPr>
          <w:sz w:val="22"/>
          <w:szCs w:val="22"/>
          <w:lang w:val="lt-LT"/>
        </w:rPr>
        <w:t xml:space="preserve">buvo išmatuoti pusiausvyros apykaitos </w:t>
      </w:r>
      <w:proofErr w:type="spellStart"/>
      <w:r w:rsidR="0089687C" w:rsidRPr="007E32D7">
        <w:rPr>
          <w:bCs/>
          <w:sz w:val="22"/>
          <w:szCs w:val="22"/>
          <w:lang w:val="lt-LT"/>
        </w:rPr>
        <w:t>Axympa</w:t>
      </w:r>
      <w:proofErr w:type="spellEnd"/>
      <w:r w:rsidR="0089687C" w:rsidRPr="007E32D7">
        <w:rPr>
          <w:sz w:val="22"/>
          <w:szCs w:val="22"/>
          <w:lang w:val="lt-LT"/>
        </w:rPr>
        <w:t xml:space="preserve"> </w:t>
      </w:r>
      <w:proofErr w:type="spellStart"/>
      <w:r w:rsidRPr="007E32D7">
        <w:rPr>
          <w:sz w:val="22"/>
          <w:szCs w:val="22"/>
          <w:lang w:val="lt-LT"/>
        </w:rPr>
        <w:t>farmakokinetikos</w:t>
      </w:r>
      <w:proofErr w:type="spellEnd"/>
      <w:r w:rsidRPr="007E32D7">
        <w:rPr>
          <w:sz w:val="22"/>
          <w:szCs w:val="22"/>
          <w:lang w:val="lt-LT"/>
        </w:rPr>
        <w:t xml:space="preserve"> rodmenys vartojant ir </w:t>
      </w:r>
      <w:proofErr w:type="spellStart"/>
      <w:r w:rsidRPr="007E32D7">
        <w:rPr>
          <w:sz w:val="22"/>
          <w:szCs w:val="22"/>
          <w:lang w:val="lt-LT"/>
        </w:rPr>
        <w:t>Neoral</w:t>
      </w:r>
      <w:proofErr w:type="spellEnd"/>
      <w:r w:rsidRPr="007E32D7">
        <w:rPr>
          <w:sz w:val="22"/>
          <w:szCs w:val="22"/>
          <w:lang w:val="lt-LT"/>
        </w:rPr>
        <w:t xml:space="preserve">, ir </w:t>
      </w:r>
      <w:proofErr w:type="spellStart"/>
      <w:r w:rsidR="00546678" w:rsidRPr="007E32D7">
        <w:rPr>
          <w:sz w:val="22"/>
          <w:szCs w:val="22"/>
          <w:lang w:val="lt-LT"/>
        </w:rPr>
        <w:t>ta</w:t>
      </w:r>
      <w:r w:rsidRPr="007E32D7">
        <w:rPr>
          <w:sz w:val="22"/>
          <w:szCs w:val="22"/>
          <w:lang w:val="lt-LT"/>
        </w:rPr>
        <w:t>k</w:t>
      </w:r>
      <w:r w:rsidR="00546678" w:rsidRPr="007E32D7">
        <w:rPr>
          <w:sz w:val="22"/>
          <w:szCs w:val="22"/>
          <w:lang w:val="lt-LT"/>
        </w:rPr>
        <w:t>rolimu</w:t>
      </w:r>
      <w:r w:rsidRPr="007E32D7">
        <w:rPr>
          <w:sz w:val="22"/>
          <w:szCs w:val="22"/>
          <w:lang w:val="lt-LT"/>
        </w:rPr>
        <w:t>zą</w:t>
      </w:r>
      <w:proofErr w:type="spellEnd"/>
      <w:r w:rsidR="00546678" w:rsidRPr="007E32D7">
        <w:rPr>
          <w:sz w:val="22"/>
          <w:szCs w:val="22"/>
          <w:lang w:val="lt-LT"/>
        </w:rPr>
        <w:t xml:space="preserve">. </w:t>
      </w:r>
      <w:r w:rsidRPr="007E32D7">
        <w:rPr>
          <w:sz w:val="22"/>
          <w:szCs w:val="22"/>
          <w:lang w:val="lt-LT"/>
        </w:rPr>
        <w:t>Vidutinis</w:t>
      </w:r>
      <w:r w:rsidR="00546678" w:rsidRPr="007E32D7">
        <w:rPr>
          <w:sz w:val="22"/>
          <w:szCs w:val="22"/>
          <w:lang w:val="lt-LT"/>
        </w:rPr>
        <w:t xml:space="preserve"> M</w:t>
      </w:r>
      <w:r w:rsidRPr="007E32D7">
        <w:rPr>
          <w:sz w:val="22"/>
          <w:szCs w:val="22"/>
          <w:lang w:val="lt-LT"/>
        </w:rPr>
        <w:t>FR</w:t>
      </w:r>
      <w:r w:rsidR="00546678" w:rsidRPr="007E32D7">
        <w:rPr>
          <w:sz w:val="22"/>
          <w:szCs w:val="22"/>
          <w:lang w:val="lt-LT"/>
        </w:rPr>
        <w:t xml:space="preserve"> </w:t>
      </w:r>
      <w:r w:rsidR="00546678" w:rsidRPr="007E32D7">
        <w:rPr>
          <w:i/>
          <w:sz w:val="22"/>
          <w:szCs w:val="22"/>
          <w:lang w:val="lt-LT"/>
        </w:rPr>
        <w:t>AUC</w:t>
      </w:r>
      <w:r w:rsidR="00546678" w:rsidRPr="007E32D7">
        <w:rPr>
          <w:sz w:val="22"/>
          <w:szCs w:val="22"/>
          <w:lang w:val="lt-LT"/>
        </w:rPr>
        <w:t xml:space="preserve"> </w:t>
      </w:r>
      <w:r w:rsidRPr="007E32D7">
        <w:rPr>
          <w:sz w:val="22"/>
          <w:szCs w:val="22"/>
          <w:lang w:val="lt-LT"/>
        </w:rPr>
        <w:t>buvo</w:t>
      </w:r>
      <w:r w:rsidR="00546678" w:rsidRPr="007E32D7">
        <w:rPr>
          <w:sz w:val="22"/>
          <w:szCs w:val="22"/>
          <w:lang w:val="lt-LT"/>
        </w:rPr>
        <w:t xml:space="preserve"> 19</w:t>
      </w:r>
      <w:r w:rsidRPr="007E32D7">
        <w:rPr>
          <w:sz w:val="22"/>
          <w:szCs w:val="22"/>
          <w:lang w:val="lt-LT"/>
        </w:rPr>
        <w:t xml:space="preserve"> </w:t>
      </w:r>
      <w:r w:rsidR="00546678" w:rsidRPr="007E32D7">
        <w:rPr>
          <w:sz w:val="22"/>
          <w:szCs w:val="22"/>
          <w:lang w:val="lt-LT"/>
        </w:rPr>
        <w:t xml:space="preserve">% </w:t>
      </w:r>
      <w:r w:rsidRPr="007E32D7">
        <w:rPr>
          <w:sz w:val="22"/>
          <w:szCs w:val="22"/>
          <w:lang w:val="lt-LT"/>
        </w:rPr>
        <w:t>didesnis</w:t>
      </w:r>
      <w:r w:rsidR="00546678" w:rsidRPr="007E32D7">
        <w:rPr>
          <w:sz w:val="22"/>
          <w:szCs w:val="22"/>
          <w:lang w:val="lt-LT"/>
        </w:rPr>
        <w:t xml:space="preserve"> (90</w:t>
      </w:r>
      <w:r w:rsidRPr="007E32D7">
        <w:rPr>
          <w:sz w:val="22"/>
          <w:szCs w:val="22"/>
          <w:lang w:val="lt-LT"/>
        </w:rPr>
        <w:t xml:space="preserve"> </w:t>
      </w:r>
      <w:r w:rsidR="00546678" w:rsidRPr="007E32D7">
        <w:rPr>
          <w:sz w:val="22"/>
          <w:szCs w:val="22"/>
          <w:lang w:val="lt-LT"/>
        </w:rPr>
        <w:t xml:space="preserve">% </w:t>
      </w:r>
      <w:r w:rsidRPr="007E32D7">
        <w:rPr>
          <w:sz w:val="22"/>
          <w:szCs w:val="22"/>
          <w:lang w:val="lt-LT"/>
        </w:rPr>
        <w:t>P</w:t>
      </w:r>
      <w:r w:rsidR="00546678" w:rsidRPr="007E32D7">
        <w:rPr>
          <w:sz w:val="22"/>
          <w:szCs w:val="22"/>
          <w:lang w:val="lt-LT"/>
        </w:rPr>
        <w:t xml:space="preserve">I: -3, +47), </w:t>
      </w:r>
      <w:r w:rsidRPr="007E32D7">
        <w:rPr>
          <w:sz w:val="22"/>
          <w:szCs w:val="22"/>
          <w:lang w:val="lt-LT"/>
        </w:rPr>
        <w:t>o</w:t>
      </w:r>
      <w:r w:rsidR="00546678" w:rsidRPr="007E32D7">
        <w:rPr>
          <w:sz w:val="22"/>
          <w:szCs w:val="22"/>
          <w:lang w:val="lt-LT"/>
        </w:rPr>
        <w:t xml:space="preserve"> </w:t>
      </w:r>
      <w:r w:rsidRPr="007E32D7">
        <w:rPr>
          <w:sz w:val="22"/>
          <w:szCs w:val="22"/>
          <w:lang w:val="lt-LT"/>
        </w:rPr>
        <w:t>vidutinis</w:t>
      </w:r>
      <w:r w:rsidR="00546678" w:rsidRPr="007E32D7">
        <w:rPr>
          <w:sz w:val="22"/>
          <w:szCs w:val="22"/>
          <w:lang w:val="lt-LT"/>
        </w:rPr>
        <w:t xml:space="preserve"> M</w:t>
      </w:r>
      <w:r w:rsidRPr="007E32D7">
        <w:rPr>
          <w:sz w:val="22"/>
          <w:szCs w:val="22"/>
          <w:lang w:val="lt-LT"/>
        </w:rPr>
        <w:t>FR</w:t>
      </w:r>
      <w:r w:rsidR="00546678" w:rsidRPr="007E32D7">
        <w:rPr>
          <w:sz w:val="22"/>
          <w:szCs w:val="22"/>
          <w:lang w:val="lt-LT"/>
        </w:rPr>
        <w:t xml:space="preserve">G </w:t>
      </w:r>
      <w:r w:rsidR="00546678" w:rsidRPr="007E32D7">
        <w:rPr>
          <w:i/>
          <w:sz w:val="22"/>
          <w:szCs w:val="22"/>
          <w:lang w:val="lt-LT"/>
        </w:rPr>
        <w:t>AUC</w:t>
      </w:r>
      <w:r w:rsidR="00546678" w:rsidRPr="007E32D7">
        <w:rPr>
          <w:sz w:val="22"/>
          <w:szCs w:val="22"/>
          <w:lang w:val="lt-LT"/>
        </w:rPr>
        <w:t xml:space="preserve"> </w:t>
      </w:r>
      <w:r w:rsidRPr="007E32D7">
        <w:rPr>
          <w:sz w:val="22"/>
          <w:szCs w:val="22"/>
          <w:lang w:val="lt-LT"/>
        </w:rPr>
        <w:t>buvo maždaug</w:t>
      </w:r>
      <w:r w:rsidR="00546678" w:rsidRPr="007E32D7">
        <w:rPr>
          <w:sz w:val="22"/>
          <w:szCs w:val="22"/>
          <w:lang w:val="lt-LT"/>
        </w:rPr>
        <w:t xml:space="preserve"> 30</w:t>
      </w:r>
      <w:r w:rsidRPr="007E32D7">
        <w:rPr>
          <w:sz w:val="22"/>
          <w:szCs w:val="22"/>
          <w:lang w:val="lt-LT"/>
        </w:rPr>
        <w:t xml:space="preserve"> </w:t>
      </w:r>
      <w:r w:rsidR="00546678" w:rsidRPr="007E32D7">
        <w:rPr>
          <w:sz w:val="22"/>
          <w:szCs w:val="22"/>
          <w:lang w:val="lt-LT"/>
        </w:rPr>
        <w:t xml:space="preserve">% </w:t>
      </w:r>
      <w:r w:rsidRPr="007E32D7">
        <w:rPr>
          <w:sz w:val="22"/>
          <w:szCs w:val="22"/>
          <w:lang w:val="lt-LT"/>
        </w:rPr>
        <w:t>mažesnis</w:t>
      </w:r>
      <w:r w:rsidR="00546678" w:rsidRPr="007E32D7">
        <w:rPr>
          <w:sz w:val="22"/>
          <w:szCs w:val="22"/>
          <w:lang w:val="lt-LT"/>
        </w:rPr>
        <w:t xml:space="preserve"> (90</w:t>
      </w:r>
      <w:r w:rsidRPr="007E32D7">
        <w:rPr>
          <w:sz w:val="22"/>
          <w:szCs w:val="22"/>
          <w:lang w:val="lt-LT"/>
        </w:rPr>
        <w:t xml:space="preserve"> </w:t>
      </w:r>
      <w:r w:rsidR="00546678" w:rsidRPr="007E32D7">
        <w:rPr>
          <w:sz w:val="22"/>
          <w:szCs w:val="22"/>
          <w:lang w:val="lt-LT"/>
        </w:rPr>
        <w:t xml:space="preserve">% </w:t>
      </w:r>
      <w:r w:rsidRPr="007E32D7">
        <w:rPr>
          <w:sz w:val="22"/>
          <w:szCs w:val="22"/>
          <w:lang w:val="lt-LT"/>
        </w:rPr>
        <w:t>P</w:t>
      </w:r>
      <w:r w:rsidR="00546678" w:rsidRPr="007E32D7">
        <w:rPr>
          <w:sz w:val="22"/>
          <w:szCs w:val="22"/>
          <w:lang w:val="lt-LT"/>
        </w:rPr>
        <w:t>I: 16, 42)</w:t>
      </w:r>
      <w:r w:rsidRPr="007E32D7">
        <w:rPr>
          <w:sz w:val="22"/>
          <w:szCs w:val="22"/>
          <w:lang w:val="lt-LT"/>
        </w:rPr>
        <w:t>, gydymą</w:t>
      </w:r>
      <w:r w:rsidR="00546678" w:rsidRPr="007E32D7">
        <w:rPr>
          <w:sz w:val="22"/>
          <w:szCs w:val="22"/>
          <w:lang w:val="lt-LT"/>
        </w:rPr>
        <w:t xml:space="preserve"> </w:t>
      </w:r>
      <w:proofErr w:type="spellStart"/>
      <w:r w:rsidR="00546678" w:rsidRPr="007E32D7">
        <w:rPr>
          <w:sz w:val="22"/>
          <w:szCs w:val="22"/>
          <w:lang w:val="lt-LT"/>
        </w:rPr>
        <w:t>ta</w:t>
      </w:r>
      <w:r w:rsidRPr="007E32D7">
        <w:rPr>
          <w:sz w:val="22"/>
          <w:szCs w:val="22"/>
          <w:lang w:val="lt-LT"/>
        </w:rPr>
        <w:t>k</w:t>
      </w:r>
      <w:r w:rsidR="00546678" w:rsidRPr="007E32D7">
        <w:rPr>
          <w:sz w:val="22"/>
          <w:szCs w:val="22"/>
          <w:lang w:val="lt-LT"/>
        </w:rPr>
        <w:t>rolimu</w:t>
      </w:r>
      <w:r w:rsidRPr="007E32D7">
        <w:rPr>
          <w:sz w:val="22"/>
          <w:szCs w:val="22"/>
          <w:lang w:val="lt-LT"/>
        </w:rPr>
        <w:t>zu</w:t>
      </w:r>
      <w:proofErr w:type="spellEnd"/>
      <w:r w:rsidRPr="007E32D7">
        <w:rPr>
          <w:sz w:val="22"/>
          <w:szCs w:val="22"/>
          <w:lang w:val="lt-LT"/>
        </w:rPr>
        <w:t xml:space="preserve"> palyginus su gydymu</w:t>
      </w:r>
      <w:r w:rsidR="00546678" w:rsidRPr="007E32D7">
        <w:rPr>
          <w:sz w:val="22"/>
          <w:szCs w:val="22"/>
          <w:lang w:val="lt-LT"/>
        </w:rPr>
        <w:t xml:space="preserve"> </w:t>
      </w:r>
      <w:proofErr w:type="spellStart"/>
      <w:r w:rsidR="00546678" w:rsidRPr="007E32D7">
        <w:rPr>
          <w:sz w:val="22"/>
          <w:szCs w:val="22"/>
          <w:lang w:val="lt-LT"/>
        </w:rPr>
        <w:t>Neoral</w:t>
      </w:r>
      <w:proofErr w:type="spellEnd"/>
      <w:r w:rsidR="00546678" w:rsidRPr="007E32D7">
        <w:rPr>
          <w:sz w:val="22"/>
          <w:szCs w:val="22"/>
          <w:lang w:val="lt-LT"/>
        </w:rPr>
        <w:t xml:space="preserve">. </w:t>
      </w:r>
      <w:r w:rsidRPr="007E32D7">
        <w:rPr>
          <w:sz w:val="22"/>
          <w:szCs w:val="22"/>
          <w:lang w:val="lt-LT"/>
        </w:rPr>
        <w:t>Be to</w:t>
      </w:r>
      <w:r w:rsidR="00546678" w:rsidRPr="007E32D7">
        <w:rPr>
          <w:sz w:val="22"/>
          <w:szCs w:val="22"/>
          <w:lang w:val="lt-LT"/>
        </w:rPr>
        <w:t xml:space="preserve">, </w:t>
      </w:r>
      <w:r w:rsidR="003F43E2" w:rsidRPr="007E32D7">
        <w:rPr>
          <w:sz w:val="22"/>
          <w:szCs w:val="22"/>
          <w:lang w:val="lt-LT"/>
        </w:rPr>
        <w:t xml:space="preserve">vietoj </w:t>
      </w:r>
      <w:proofErr w:type="spellStart"/>
      <w:r w:rsidR="003F43E2" w:rsidRPr="007E32D7">
        <w:rPr>
          <w:sz w:val="22"/>
          <w:szCs w:val="22"/>
          <w:lang w:val="lt-LT"/>
        </w:rPr>
        <w:t>Neoral</w:t>
      </w:r>
      <w:proofErr w:type="spellEnd"/>
      <w:r w:rsidR="003F43E2" w:rsidRPr="007E32D7">
        <w:rPr>
          <w:sz w:val="22"/>
          <w:szCs w:val="22"/>
          <w:lang w:val="lt-LT"/>
        </w:rPr>
        <w:t xml:space="preserve"> pradėjus gydymą </w:t>
      </w:r>
      <w:proofErr w:type="spellStart"/>
      <w:r w:rsidR="003F43E2" w:rsidRPr="007E32D7">
        <w:rPr>
          <w:sz w:val="22"/>
          <w:szCs w:val="22"/>
          <w:lang w:val="lt-LT"/>
        </w:rPr>
        <w:t>takrolimuzu</w:t>
      </w:r>
      <w:proofErr w:type="spellEnd"/>
      <w:r w:rsidR="003F43E2" w:rsidRPr="007E32D7">
        <w:rPr>
          <w:sz w:val="22"/>
          <w:szCs w:val="22"/>
          <w:lang w:val="lt-LT"/>
        </w:rPr>
        <w:t xml:space="preserve">, MFR </w:t>
      </w:r>
      <w:r w:rsidR="003F43E2" w:rsidRPr="007E32D7">
        <w:rPr>
          <w:i/>
          <w:sz w:val="22"/>
          <w:szCs w:val="22"/>
          <w:lang w:val="lt-LT"/>
        </w:rPr>
        <w:t>AUC</w:t>
      </w:r>
      <w:r w:rsidR="003F43E2" w:rsidRPr="007E32D7">
        <w:rPr>
          <w:sz w:val="22"/>
          <w:szCs w:val="22"/>
          <w:lang w:val="lt-LT"/>
        </w:rPr>
        <w:t xml:space="preserve"> </w:t>
      </w:r>
      <w:r w:rsidRPr="007E32D7">
        <w:rPr>
          <w:sz w:val="22"/>
          <w:szCs w:val="22"/>
          <w:lang w:val="lt-LT"/>
        </w:rPr>
        <w:t>ki</w:t>
      </w:r>
      <w:r w:rsidR="00600299" w:rsidRPr="007E32D7">
        <w:rPr>
          <w:sz w:val="22"/>
          <w:szCs w:val="22"/>
          <w:lang w:val="lt-LT"/>
        </w:rPr>
        <w:t>n</w:t>
      </w:r>
      <w:r w:rsidRPr="007E32D7">
        <w:rPr>
          <w:sz w:val="22"/>
          <w:szCs w:val="22"/>
          <w:lang w:val="lt-LT"/>
        </w:rPr>
        <w:t>tamumas skirtin</w:t>
      </w:r>
      <w:r w:rsidR="003F43E2" w:rsidRPr="007E32D7">
        <w:rPr>
          <w:sz w:val="22"/>
          <w:szCs w:val="22"/>
          <w:lang w:val="lt-LT"/>
        </w:rPr>
        <w:t>g</w:t>
      </w:r>
      <w:r w:rsidRPr="007E32D7">
        <w:rPr>
          <w:sz w:val="22"/>
          <w:szCs w:val="22"/>
          <w:lang w:val="lt-LT"/>
        </w:rPr>
        <w:t xml:space="preserve">ų tiriamųjų organizme </w:t>
      </w:r>
      <w:r w:rsidR="003F43E2" w:rsidRPr="007E32D7">
        <w:rPr>
          <w:sz w:val="22"/>
          <w:szCs w:val="22"/>
          <w:lang w:val="lt-LT"/>
        </w:rPr>
        <w:t>padvigubėjo</w:t>
      </w:r>
      <w:r w:rsidR="00546678" w:rsidRPr="007E32D7">
        <w:rPr>
          <w:sz w:val="22"/>
          <w:szCs w:val="22"/>
          <w:lang w:val="lt-LT"/>
        </w:rPr>
        <w:t xml:space="preserve">. </w:t>
      </w:r>
      <w:r w:rsidR="003F43E2" w:rsidRPr="007E32D7">
        <w:rPr>
          <w:sz w:val="22"/>
          <w:szCs w:val="22"/>
          <w:lang w:val="lt-LT"/>
        </w:rPr>
        <w:t xml:space="preserve">Gydytojai turi atsižvelgti į šiuos MFR </w:t>
      </w:r>
      <w:r w:rsidR="003F43E2" w:rsidRPr="007E32D7">
        <w:rPr>
          <w:i/>
          <w:sz w:val="22"/>
          <w:szCs w:val="22"/>
          <w:lang w:val="lt-LT"/>
        </w:rPr>
        <w:t>AUC</w:t>
      </w:r>
      <w:r w:rsidR="003F43E2" w:rsidRPr="007E32D7">
        <w:rPr>
          <w:sz w:val="22"/>
          <w:szCs w:val="22"/>
          <w:lang w:val="lt-LT"/>
        </w:rPr>
        <w:t xml:space="preserve"> ir kintamumo </w:t>
      </w:r>
      <w:proofErr w:type="spellStart"/>
      <w:r w:rsidR="003F43E2" w:rsidRPr="007E32D7">
        <w:rPr>
          <w:sz w:val="22"/>
          <w:szCs w:val="22"/>
          <w:lang w:val="lt-LT"/>
        </w:rPr>
        <w:t>padidėjimus</w:t>
      </w:r>
      <w:proofErr w:type="spellEnd"/>
      <w:r w:rsidR="003F43E2" w:rsidRPr="007E32D7">
        <w:rPr>
          <w:sz w:val="22"/>
          <w:szCs w:val="22"/>
          <w:lang w:val="lt-LT"/>
        </w:rPr>
        <w:t xml:space="preserve"> ir</w:t>
      </w:r>
      <w:r w:rsidR="00C0455D" w:rsidRPr="007E32D7">
        <w:rPr>
          <w:sz w:val="22"/>
          <w:szCs w:val="22"/>
          <w:lang w:val="lt-LT"/>
        </w:rPr>
        <w:t xml:space="preserve"> pagal </w:t>
      </w:r>
      <w:r w:rsidR="003F43E2" w:rsidRPr="007E32D7">
        <w:rPr>
          <w:sz w:val="22"/>
          <w:szCs w:val="22"/>
          <w:lang w:val="lt-LT"/>
        </w:rPr>
        <w:t xml:space="preserve">klinikines aplinkybes keisti </w:t>
      </w:r>
      <w:proofErr w:type="spellStart"/>
      <w:r w:rsidR="0089687C" w:rsidRPr="007E32D7">
        <w:rPr>
          <w:bCs/>
          <w:sz w:val="22"/>
          <w:szCs w:val="22"/>
          <w:lang w:val="lt-LT"/>
        </w:rPr>
        <w:t>Axympa</w:t>
      </w:r>
      <w:proofErr w:type="spellEnd"/>
      <w:r w:rsidR="0089687C" w:rsidRPr="007E32D7">
        <w:rPr>
          <w:sz w:val="22"/>
          <w:szCs w:val="22"/>
          <w:lang w:val="lt-LT"/>
        </w:rPr>
        <w:t xml:space="preserve"> </w:t>
      </w:r>
      <w:r w:rsidR="003F43E2" w:rsidRPr="007E32D7">
        <w:rPr>
          <w:sz w:val="22"/>
          <w:szCs w:val="22"/>
          <w:lang w:val="lt-LT"/>
        </w:rPr>
        <w:t>dozavimą</w:t>
      </w:r>
      <w:r w:rsidR="00546678" w:rsidRPr="007E32D7">
        <w:rPr>
          <w:sz w:val="22"/>
          <w:szCs w:val="22"/>
          <w:lang w:val="lt-LT"/>
        </w:rPr>
        <w:t xml:space="preserve">. </w:t>
      </w:r>
      <w:r w:rsidR="003C122A" w:rsidRPr="007E32D7">
        <w:rPr>
          <w:sz w:val="22"/>
          <w:szCs w:val="22"/>
          <w:lang w:val="lt-LT"/>
        </w:rPr>
        <w:t xml:space="preserve">Jeigu planuojama vieną </w:t>
      </w:r>
      <w:proofErr w:type="spellStart"/>
      <w:r w:rsidR="003C122A" w:rsidRPr="007E32D7">
        <w:rPr>
          <w:sz w:val="22"/>
          <w:szCs w:val="22"/>
          <w:lang w:val="lt-LT"/>
        </w:rPr>
        <w:t>kalcineurino</w:t>
      </w:r>
      <w:proofErr w:type="spellEnd"/>
      <w:r w:rsidR="003C122A" w:rsidRPr="007E32D7">
        <w:rPr>
          <w:sz w:val="22"/>
          <w:szCs w:val="22"/>
          <w:lang w:val="lt-LT"/>
        </w:rPr>
        <w:t xml:space="preserve"> inhibitorių pakeisti kitu, reikia atidžiai stebėti paciento klinikinę būklę.</w:t>
      </w:r>
    </w:p>
    <w:p w:rsidR="00546678" w:rsidRPr="007E32D7" w:rsidRDefault="00546678" w:rsidP="00546678">
      <w:pPr>
        <w:pStyle w:val="prastasiniatinklio1"/>
        <w:spacing w:before="0" w:beforeAutospacing="0" w:after="0"/>
        <w:rPr>
          <w:sz w:val="22"/>
          <w:szCs w:val="22"/>
          <w:lang w:val="lt-LT"/>
        </w:rPr>
      </w:pPr>
    </w:p>
    <w:p w:rsidR="00546678" w:rsidRPr="007E32D7" w:rsidRDefault="003C122A" w:rsidP="00546678">
      <w:pPr>
        <w:pStyle w:val="prastasiniatinklio1"/>
        <w:spacing w:before="0" w:beforeAutospacing="0" w:after="0"/>
        <w:rPr>
          <w:sz w:val="22"/>
          <w:szCs w:val="22"/>
          <w:u w:val="single"/>
          <w:lang w:val="lt-LT"/>
        </w:rPr>
      </w:pPr>
      <w:r w:rsidRPr="007E32D7">
        <w:rPr>
          <w:sz w:val="22"/>
          <w:szCs w:val="22"/>
          <w:u w:val="single"/>
          <w:lang w:val="lt-LT"/>
        </w:rPr>
        <w:t xml:space="preserve">Gyvos </w:t>
      </w:r>
      <w:proofErr w:type="spellStart"/>
      <w:r w:rsidRPr="007E32D7">
        <w:rPr>
          <w:sz w:val="22"/>
          <w:szCs w:val="22"/>
          <w:u w:val="single"/>
          <w:lang w:val="lt-LT"/>
        </w:rPr>
        <w:t>susilpnintos</w:t>
      </w:r>
      <w:proofErr w:type="spellEnd"/>
      <w:r w:rsidRPr="007E32D7">
        <w:rPr>
          <w:sz w:val="22"/>
          <w:szCs w:val="22"/>
          <w:u w:val="single"/>
          <w:lang w:val="lt-LT"/>
        </w:rPr>
        <w:t xml:space="preserve"> vakcinos</w:t>
      </w:r>
    </w:p>
    <w:p w:rsidR="00546678" w:rsidRPr="007E32D7" w:rsidRDefault="003C122A" w:rsidP="00546678">
      <w:pPr>
        <w:pStyle w:val="prastasiniatinklio1"/>
        <w:spacing w:before="0" w:beforeAutospacing="0" w:after="0"/>
        <w:rPr>
          <w:sz w:val="22"/>
          <w:szCs w:val="22"/>
          <w:lang w:val="lt-LT"/>
        </w:rPr>
      </w:pPr>
      <w:r w:rsidRPr="007E32D7">
        <w:rPr>
          <w:sz w:val="22"/>
          <w:szCs w:val="22"/>
          <w:lang w:val="lt-LT"/>
        </w:rPr>
        <w:t>P</w:t>
      </w:r>
      <w:r w:rsidR="0041051D" w:rsidRPr="007E32D7">
        <w:rPr>
          <w:sz w:val="22"/>
          <w:szCs w:val="22"/>
          <w:lang w:val="lt-LT"/>
        </w:rPr>
        <w:t>acient</w:t>
      </w:r>
      <w:r w:rsidRPr="007E32D7">
        <w:rPr>
          <w:sz w:val="22"/>
          <w:szCs w:val="22"/>
          <w:lang w:val="lt-LT"/>
        </w:rPr>
        <w:t xml:space="preserve">ų, kurių imuninis atsakas yra sutrikęs, negalima skiepyti gyvomis </w:t>
      </w:r>
      <w:proofErr w:type="spellStart"/>
      <w:r w:rsidRPr="007E32D7">
        <w:rPr>
          <w:sz w:val="22"/>
          <w:szCs w:val="22"/>
          <w:lang w:val="lt-LT"/>
        </w:rPr>
        <w:t>susilpnintomis</w:t>
      </w:r>
      <w:proofErr w:type="spellEnd"/>
      <w:r w:rsidRPr="007E32D7">
        <w:rPr>
          <w:sz w:val="22"/>
          <w:szCs w:val="22"/>
          <w:lang w:val="lt-LT"/>
        </w:rPr>
        <w:t xml:space="preserve"> vakcinomis</w:t>
      </w:r>
      <w:r w:rsidR="00546678" w:rsidRPr="007E32D7">
        <w:rPr>
          <w:sz w:val="22"/>
          <w:szCs w:val="22"/>
          <w:lang w:val="lt-LT"/>
        </w:rPr>
        <w:t xml:space="preserve">. </w:t>
      </w:r>
      <w:r w:rsidRPr="007E32D7">
        <w:rPr>
          <w:sz w:val="22"/>
          <w:szCs w:val="22"/>
          <w:lang w:val="lt-LT"/>
        </w:rPr>
        <w:t>Antikūnų atsakas į kitokias vakcinas gali būti susilpnėjęs.</w:t>
      </w:r>
    </w:p>
    <w:p w:rsidR="00546678" w:rsidRPr="007E32D7" w:rsidRDefault="00546678" w:rsidP="00546678">
      <w:pPr>
        <w:pStyle w:val="Antrats"/>
        <w:tabs>
          <w:tab w:val="clear" w:pos="4320"/>
          <w:tab w:val="clear" w:pos="8640"/>
        </w:tabs>
        <w:rPr>
          <w:sz w:val="22"/>
          <w:szCs w:val="22"/>
          <w:lang w:val="lt-LT"/>
        </w:rPr>
      </w:pPr>
    </w:p>
    <w:p w:rsidR="00546678" w:rsidRPr="007E32D7" w:rsidRDefault="00546678" w:rsidP="00C0455D">
      <w:pPr>
        <w:pStyle w:val="Antrats"/>
        <w:tabs>
          <w:tab w:val="clear" w:pos="4320"/>
          <w:tab w:val="clear" w:pos="8640"/>
        </w:tabs>
        <w:ind w:left="567" w:hanging="567"/>
        <w:rPr>
          <w:b/>
          <w:bCs/>
          <w:sz w:val="22"/>
          <w:szCs w:val="22"/>
          <w:lang w:val="lt-LT"/>
        </w:rPr>
      </w:pPr>
      <w:r w:rsidRPr="007E32D7">
        <w:rPr>
          <w:b/>
          <w:bCs/>
          <w:sz w:val="22"/>
          <w:szCs w:val="22"/>
          <w:lang w:val="lt-LT"/>
        </w:rPr>
        <w:t>4.6</w:t>
      </w:r>
      <w:r w:rsidRPr="007E32D7">
        <w:rPr>
          <w:b/>
          <w:bCs/>
          <w:sz w:val="22"/>
          <w:szCs w:val="22"/>
          <w:lang w:val="lt-LT"/>
        </w:rPr>
        <w:tab/>
      </w:r>
      <w:r w:rsidR="003C122A" w:rsidRPr="007E32D7">
        <w:rPr>
          <w:b/>
          <w:bCs/>
          <w:sz w:val="22"/>
          <w:szCs w:val="22"/>
          <w:lang w:val="lt-LT"/>
        </w:rPr>
        <w:t>Vaisingumas</w:t>
      </w:r>
      <w:r w:rsidRPr="007E32D7">
        <w:rPr>
          <w:b/>
          <w:bCs/>
          <w:sz w:val="22"/>
          <w:szCs w:val="22"/>
          <w:lang w:val="lt-LT"/>
        </w:rPr>
        <w:t xml:space="preserve">, </w:t>
      </w:r>
      <w:r w:rsidR="003C122A" w:rsidRPr="007E32D7">
        <w:rPr>
          <w:b/>
          <w:bCs/>
          <w:sz w:val="22"/>
          <w:szCs w:val="22"/>
          <w:lang w:val="lt-LT"/>
        </w:rPr>
        <w:t>nėštum</w:t>
      </w:r>
      <w:r w:rsidR="00866B12" w:rsidRPr="007E32D7">
        <w:rPr>
          <w:b/>
          <w:bCs/>
          <w:sz w:val="22"/>
          <w:szCs w:val="22"/>
          <w:lang w:val="lt-LT"/>
        </w:rPr>
        <w:t>o</w:t>
      </w:r>
      <w:r w:rsidR="003C122A" w:rsidRPr="007E32D7">
        <w:rPr>
          <w:b/>
          <w:bCs/>
          <w:sz w:val="22"/>
          <w:szCs w:val="22"/>
          <w:lang w:val="lt-LT"/>
        </w:rPr>
        <w:t xml:space="preserve"> ir žindymo laikotarpis</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3C122A" w:rsidP="00546678">
      <w:pPr>
        <w:pStyle w:val="prastasiniatinklio1"/>
        <w:spacing w:before="0" w:beforeAutospacing="0" w:after="0"/>
        <w:rPr>
          <w:sz w:val="22"/>
          <w:szCs w:val="22"/>
          <w:u w:val="single"/>
          <w:lang w:val="lt-LT"/>
        </w:rPr>
      </w:pPr>
      <w:r w:rsidRPr="007E32D7">
        <w:rPr>
          <w:sz w:val="22"/>
          <w:szCs w:val="22"/>
          <w:u w:val="single"/>
          <w:lang w:val="lt-LT"/>
        </w:rPr>
        <w:t>Vaisingo</w:t>
      </w:r>
      <w:r w:rsidR="00905D1E">
        <w:rPr>
          <w:sz w:val="22"/>
          <w:szCs w:val="22"/>
          <w:u w:val="single"/>
          <w:lang w:val="lt-LT"/>
        </w:rPr>
        <w:t>s</w:t>
      </w:r>
      <w:r w:rsidRPr="007E32D7">
        <w:rPr>
          <w:sz w:val="22"/>
          <w:szCs w:val="22"/>
          <w:u w:val="single"/>
          <w:lang w:val="lt-LT"/>
        </w:rPr>
        <w:t xml:space="preserve"> moterys</w:t>
      </w:r>
    </w:p>
    <w:p w:rsidR="00546678" w:rsidRPr="007E32D7" w:rsidRDefault="00905D1E" w:rsidP="00546678">
      <w:pPr>
        <w:pStyle w:val="prastasiniatinklio1"/>
        <w:spacing w:before="0" w:beforeAutospacing="0" w:after="0"/>
        <w:rPr>
          <w:sz w:val="22"/>
          <w:szCs w:val="22"/>
          <w:lang w:val="lt-LT"/>
        </w:rPr>
      </w:pPr>
      <w:r w:rsidRPr="00905D1E">
        <w:rPr>
          <w:sz w:val="22"/>
          <w:szCs w:val="22"/>
          <w:lang w:val="lv-LV"/>
        </w:rPr>
        <w:t xml:space="preserve">Gydymo mikofenolatu metu būtina išvengti nėštumo. Dėl to vaisingo  amžiaus moterys privalo naudoti bent vienos patikimos formos kontracepciją (žr. 4.3 skyrių) prieš pradedant gydymą </w:t>
      </w:r>
      <w:r>
        <w:rPr>
          <w:sz w:val="22"/>
          <w:szCs w:val="22"/>
          <w:lang w:val="lv-LV"/>
        </w:rPr>
        <w:t>Axympa</w:t>
      </w:r>
      <w:r w:rsidRPr="00905D1E">
        <w:rPr>
          <w:sz w:val="22"/>
          <w:szCs w:val="22"/>
          <w:lang w:val="lv-LV"/>
        </w:rPr>
        <w:t>, gydymo metu ir dar šešias savaites baigus gydyti, nebent pasirinktas kontracepcijos metodas yra susilaikymas nuo lytinių santykių. Geriau būtų naudoti dviejų vieną kita papildančių formų kontracepciją.</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A455E4" w:rsidP="00546678">
      <w:pPr>
        <w:pStyle w:val="prastasiniatinklio1"/>
        <w:spacing w:before="0" w:beforeAutospacing="0" w:after="0"/>
        <w:rPr>
          <w:sz w:val="22"/>
          <w:szCs w:val="22"/>
          <w:u w:val="single"/>
          <w:lang w:val="lt-LT"/>
        </w:rPr>
      </w:pPr>
      <w:r w:rsidRPr="007E32D7">
        <w:rPr>
          <w:sz w:val="22"/>
          <w:szCs w:val="22"/>
          <w:u w:val="single"/>
          <w:lang w:val="lt-LT"/>
        </w:rPr>
        <w:t>Nėštumas</w:t>
      </w:r>
    </w:p>
    <w:p w:rsidR="00D9603D" w:rsidRDefault="002F3F91" w:rsidP="00D9603D">
      <w:pPr>
        <w:autoSpaceDE w:val="0"/>
        <w:autoSpaceDN w:val="0"/>
        <w:adjustRightInd w:val="0"/>
        <w:rPr>
          <w:sz w:val="22"/>
          <w:szCs w:val="22"/>
          <w:lang w:val="lt-LT"/>
        </w:rPr>
      </w:pPr>
      <w:r>
        <w:rPr>
          <w:sz w:val="22"/>
          <w:szCs w:val="22"/>
          <w:lang w:val="lv-LV"/>
        </w:rPr>
        <w:t>Mikofenolio rūgšties</w:t>
      </w:r>
      <w:r w:rsidR="00D9603D" w:rsidRPr="00BF2515">
        <w:rPr>
          <w:sz w:val="22"/>
          <w:szCs w:val="22"/>
          <w:lang w:val="lv-LV"/>
        </w:rPr>
        <w:t xml:space="preserve"> </w:t>
      </w:r>
      <w:r w:rsidR="00D9603D">
        <w:rPr>
          <w:sz w:val="22"/>
          <w:szCs w:val="22"/>
          <w:lang w:val="lv-LV"/>
        </w:rPr>
        <w:t>n</w:t>
      </w:r>
      <w:r w:rsidR="00D9603D" w:rsidRPr="00BF2515">
        <w:rPr>
          <w:sz w:val="22"/>
          <w:szCs w:val="22"/>
          <w:lang w:val="lv-LV"/>
        </w:rPr>
        <w:t xml:space="preserve">ėštumo metu </w:t>
      </w:r>
      <w:r w:rsidR="00D9603D">
        <w:rPr>
          <w:sz w:val="22"/>
          <w:szCs w:val="22"/>
          <w:lang w:val="lv-LV"/>
        </w:rPr>
        <w:t>vartoti negalima</w:t>
      </w:r>
      <w:r w:rsidR="00D9603D" w:rsidRPr="00BF2515">
        <w:rPr>
          <w:sz w:val="22"/>
          <w:szCs w:val="22"/>
          <w:lang w:val="lv-LV"/>
        </w:rPr>
        <w:t>, nebent persodinto organo atmetimo profilaktikai kito tinkamo gydymo nėra</w:t>
      </w:r>
      <w:r w:rsidR="00BB2C9C">
        <w:rPr>
          <w:sz w:val="22"/>
          <w:szCs w:val="22"/>
          <w:lang w:val="lv-LV"/>
        </w:rPr>
        <w:t>.</w:t>
      </w:r>
      <w:r w:rsidR="00D9603D" w:rsidRPr="00BF2515">
        <w:rPr>
          <w:sz w:val="22"/>
          <w:szCs w:val="22"/>
          <w:lang w:val="lv-LV"/>
        </w:rPr>
        <w:t xml:space="preserve"> </w:t>
      </w:r>
      <w:r w:rsidR="00BB2C9C">
        <w:rPr>
          <w:sz w:val="22"/>
          <w:szCs w:val="22"/>
          <w:lang w:val="lv-LV"/>
        </w:rPr>
        <w:t>N</w:t>
      </w:r>
      <w:r w:rsidR="00D9603D" w:rsidRPr="00BF2515">
        <w:rPr>
          <w:sz w:val="22"/>
          <w:szCs w:val="22"/>
          <w:lang w:val="lv-LV"/>
        </w:rPr>
        <w:t>orint išvengti skyrimo nėštumo metu, gydymo negalima pradėti negavus</w:t>
      </w:r>
      <w:r w:rsidR="00D9603D">
        <w:rPr>
          <w:sz w:val="22"/>
          <w:szCs w:val="22"/>
          <w:lang w:val="lv-LV"/>
        </w:rPr>
        <w:t xml:space="preserve"> </w:t>
      </w:r>
      <w:r w:rsidR="00D9603D" w:rsidRPr="00C0374F">
        <w:rPr>
          <w:sz w:val="22"/>
          <w:szCs w:val="22"/>
          <w:lang w:val="lt-LT"/>
        </w:rPr>
        <w:t>neigiam</w:t>
      </w:r>
      <w:r w:rsidR="00D9603D">
        <w:rPr>
          <w:sz w:val="22"/>
          <w:szCs w:val="22"/>
          <w:lang w:val="lt-LT"/>
        </w:rPr>
        <w:t>o</w:t>
      </w:r>
      <w:r w:rsidR="00D9603D" w:rsidRPr="00C0374F">
        <w:rPr>
          <w:sz w:val="22"/>
          <w:szCs w:val="22"/>
          <w:lang w:val="lt-LT"/>
        </w:rPr>
        <w:t xml:space="preserve"> nėštumo </w:t>
      </w:r>
      <w:r w:rsidR="00BB2C9C">
        <w:rPr>
          <w:sz w:val="22"/>
          <w:szCs w:val="22"/>
          <w:lang w:val="lt-LT"/>
        </w:rPr>
        <w:t>testo</w:t>
      </w:r>
      <w:r w:rsidR="00D9603D" w:rsidRPr="00572826">
        <w:rPr>
          <w:sz w:val="22"/>
          <w:szCs w:val="22"/>
          <w:lang w:val="lt-LT"/>
        </w:rPr>
        <w:t>.</w:t>
      </w:r>
      <w:r w:rsidR="00D9603D" w:rsidRPr="00C0374F">
        <w:rPr>
          <w:sz w:val="22"/>
          <w:szCs w:val="22"/>
          <w:lang w:val="lt-LT"/>
        </w:rPr>
        <w:t xml:space="preserve"> </w:t>
      </w:r>
    </w:p>
    <w:p w:rsidR="00D9603D" w:rsidRDefault="00D9603D" w:rsidP="00D9603D">
      <w:pPr>
        <w:autoSpaceDE w:val="0"/>
        <w:autoSpaceDN w:val="0"/>
        <w:adjustRightInd w:val="0"/>
        <w:rPr>
          <w:sz w:val="22"/>
          <w:szCs w:val="22"/>
          <w:lang w:val="lt-LT"/>
        </w:rPr>
      </w:pPr>
    </w:p>
    <w:p w:rsidR="00D9603D" w:rsidRPr="002750F9" w:rsidRDefault="00905D1E" w:rsidP="00D9603D">
      <w:pPr>
        <w:autoSpaceDE w:val="0"/>
        <w:autoSpaceDN w:val="0"/>
        <w:adjustRightInd w:val="0"/>
        <w:rPr>
          <w:sz w:val="22"/>
          <w:szCs w:val="22"/>
          <w:lang w:val="lt-LT"/>
        </w:rPr>
      </w:pPr>
      <w:r w:rsidRPr="002750F9">
        <w:rPr>
          <w:sz w:val="22"/>
          <w:szCs w:val="22"/>
          <w:lang w:val="lv-LV"/>
        </w:rPr>
        <w:t xml:space="preserve">Vaisingo amžiaus </w:t>
      </w:r>
      <w:r w:rsidR="00D9603D" w:rsidRPr="002750F9">
        <w:rPr>
          <w:sz w:val="22"/>
          <w:szCs w:val="22"/>
          <w:lang w:val="lv-LV"/>
        </w:rPr>
        <w:t xml:space="preserve">moterys prieš paskiriant gydymą </w:t>
      </w:r>
      <w:r w:rsidRPr="002750F9">
        <w:rPr>
          <w:sz w:val="22"/>
          <w:szCs w:val="22"/>
          <w:lang w:val="lv-LV"/>
        </w:rPr>
        <w:t xml:space="preserve">privalo </w:t>
      </w:r>
      <w:r w:rsidR="00D9603D" w:rsidRPr="002750F9">
        <w:rPr>
          <w:sz w:val="22"/>
          <w:szCs w:val="22"/>
          <w:lang w:val="lv-LV"/>
        </w:rPr>
        <w:t>būti supažindin</w:t>
      </w:r>
      <w:r w:rsidRPr="002750F9">
        <w:rPr>
          <w:sz w:val="22"/>
          <w:szCs w:val="22"/>
          <w:lang w:val="lv-LV"/>
        </w:rPr>
        <w:t>tos</w:t>
      </w:r>
      <w:r w:rsidR="00D9603D" w:rsidRPr="002750F9">
        <w:rPr>
          <w:sz w:val="22"/>
          <w:szCs w:val="22"/>
          <w:lang w:val="lv-LV"/>
        </w:rPr>
        <w:t xml:space="preserve"> su padidėjusia persileidimo ir apsigimimų rizika </w:t>
      </w:r>
      <w:r w:rsidRPr="002750F9">
        <w:rPr>
          <w:sz w:val="22"/>
          <w:szCs w:val="22"/>
          <w:lang w:val="lv-LV"/>
        </w:rPr>
        <w:t>bei pakonsultuotos</w:t>
      </w:r>
      <w:r w:rsidR="00D9603D" w:rsidRPr="002750F9">
        <w:rPr>
          <w:sz w:val="22"/>
          <w:szCs w:val="22"/>
          <w:lang w:val="lv-LV"/>
        </w:rPr>
        <w:t>dėl nėštumo prevencijos ir planavimo.</w:t>
      </w:r>
    </w:p>
    <w:p w:rsidR="00D9603D" w:rsidRPr="002750F9" w:rsidRDefault="00D9603D" w:rsidP="00D9603D">
      <w:pPr>
        <w:autoSpaceDE w:val="0"/>
        <w:autoSpaceDN w:val="0"/>
        <w:adjustRightInd w:val="0"/>
        <w:rPr>
          <w:sz w:val="22"/>
          <w:szCs w:val="22"/>
          <w:lang w:val="lt-LT"/>
        </w:rPr>
      </w:pPr>
    </w:p>
    <w:p w:rsidR="00D9603D" w:rsidRDefault="00D9603D" w:rsidP="00D9603D">
      <w:pPr>
        <w:autoSpaceDE w:val="0"/>
        <w:autoSpaceDN w:val="0"/>
        <w:adjustRightInd w:val="0"/>
        <w:rPr>
          <w:sz w:val="22"/>
          <w:szCs w:val="22"/>
          <w:lang w:val="lv-LV"/>
        </w:rPr>
      </w:pPr>
      <w:r w:rsidRPr="002750F9">
        <w:rPr>
          <w:sz w:val="22"/>
          <w:szCs w:val="22"/>
          <w:lang w:val="lv-LV"/>
        </w:rPr>
        <w:t xml:space="preserve">Norint išvengti nepageidaujamos vaisiaus ekspozicijos </w:t>
      </w:r>
      <w:r w:rsidR="00BB2C9C" w:rsidRPr="002750F9">
        <w:rPr>
          <w:sz w:val="22"/>
          <w:szCs w:val="22"/>
          <w:lang w:val="lv-LV"/>
        </w:rPr>
        <w:t>mikofenolio rūgščiai</w:t>
      </w:r>
      <w:r w:rsidRPr="002750F9">
        <w:rPr>
          <w:sz w:val="22"/>
          <w:szCs w:val="22"/>
          <w:lang w:val="lv-LV"/>
        </w:rPr>
        <w:t xml:space="preserve">, prieš pradedant gydymą </w:t>
      </w:r>
      <w:r w:rsidR="00BB2C9C" w:rsidRPr="002750F9">
        <w:rPr>
          <w:sz w:val="22"/>
          <w:szCs w:val="22"/>
          <w:lang w:val="lv-LV"/>
        </w:rPr>
        <w:t>mikofenolio rūgštimi</w:t>
      </w:r>
      <w:r w:rsidRPr="002750F9">
        <w:rPr>
          <w:sz w:val="22"/>
          <w:szCs w:val="22"/>
          <w:lang w:val="lv-LV"/>
        </w:rPr>
        <w:t xml:space="preserve"> vaisingo </w:t>
      </w:r>
      <w:r w:rsidR="008D3448" w:rsidRPr="002750F9">
        <w:rPr>
          <w:sz w:val="22"/>
          <w:szCs w:val="22"/>
          <w:lang w:val="lv-LV"/>
        </w:rPr>
        <w:t xml:space="preserve">amžiaus </w:t>
      </w:r>
      <w:r w:rsidRPr="002750F9">
        <w:rPr>
          <w:sz w:val="22"/>
          <w:szCs w:val="22"/>
          <w:lang w:val="lv-LV"/>
        </w:rPr>
        <w:t>moter</w:t>
      </w:r>
      <w:r w:rsidR="005D4152" w:rsidRPr="002750F9">
        <w:rPr>
          <w:sz w:val="22"/>
          <w:szCs w:val="22"/>
          <w:lang w:val="lv-LV"/>
        </w:rPr>
        <w:t>y</w:t>
      </w:r>
      <w:r w:rsidRPr="002750F9">
        <w:rPr>
          <w:sz w:val="22"/>
          <w:szCs w:val="22"/>
          <w:lang w:val="lv-LV"/>
        </w:rPr>
        <w:t xml:space="preserve">s </w:t>
      </w:r>
      <w:r w:rsidR="005D4152" w:rsidRPr="002750F9">
        <w:rPr>
          <w:sz w:val="22"/>
          <w:szCs w:val="22"/>
          <w:lang w:val="lv-LV"/>
        </w:rPr>
        <w:t xml:space="preserve">turi </w:t>
      </w:r>
      <w:r w:rsidRPr="002750F9">
        <w:rPr>
          <w:sz w:val="22"/>
          <w:szCs w:val="22"/>
          <w:lang w:val="lv-LV"/>
        </w:rPr>
        <w:t xml:space="preserve">atlikti </w:t>
      </w:r>
      <w:r w:rsidR="003449EE" w:rsidRPr="002750F9">
        <w:rPr>
          <w:sz w:val="22"/>
          <w:szCs w:val="22"/>
          <w:lang w:val="lv-LV"/>
        </w:rPr>
        <w:t xml:space="preserve">du </w:t>
      </w:r>
      <w:r w:rsidRPr="002750F9">
        <w:rPr>
          <w:sz w:val="22"/>
          <w:szCs w:val="22"/>
          <w:lang w:val="lv-LV"/>
        </w:rPr>
        <w:t xml:space="preserve">nėštumo </w:t>
      </w:r>
      <w:r w:rsidR="003449EE" w:rsidRPr="002750F9">
        <w:rPr>
          <w:sz w:val="22"/>
          <w:szCs w:val="22"/>
          <w:lang w:val="lv-LV"/>
        </w:rPr>
        <w:t>test</w:t>
      </w:r>
      <w:r w:rsidR="005D4152" w:rsidRPr="002750F9">
        <w:rPr>
          <w:sz w:val="22"/>
          <w:szCs w:val="22"/>
          <w:lang w:val="lv-LV"/>
        </w:rPr>
        <w:t>us</w:t>
      </w:r>
      <w:r w:rsidR="003449EE" w:rsidRPr="002750F9">
        <w:rPr>
          <w:sz w:val="22"/>
          <w:szCs w:val="22"/>
          <w:lang w:val="lv-LV"/>
        </w:rPr>
        <w:t>,</w:t>
      </w:r>
      <w:r w:rsidRPr="002750F9">
        <w:rPr>
          <w:sz w:val="22"/>
          <w:szCs w:val="22"/>
          <w:lang w:val="lv-LV"/>
        </w:rPr>
        <w:t xml:space="preserve"> tiriant </w:t>
      </w:r>
      <w:r w:rsidR="00B634A1" w:rsidRPr="002750F9">
        <w:rPr>
          <w:sz w:val="22"/>
          <w:szCs w:val="22"/>
          <w:lang w:val="lv-LV"/>
        </w:rPr>
        <w:t xml:space="preserve">kraujo </w:t>
      </w:r>
      <w:r w:rsidRPr="002750F9">
        <w:rPr>
          <w:sz w:val="22"/>
          <w:szCs w:val="22"/>
          <w:lang w:val="lv-LV"/>
        </w:rPr>
        <w:t>serumą arba šlapimą ne mažiau kaip 25 mTV/ml jautrumo me</w:t>
      </w:r>
      <w:r w:rsidR="00BB2C9C" w:rsidRPr="002750F9">
        <w:rPr>
          <w:sz w:val="22"/>
          <w:szCs w:val="22"/>
          <w:lang w:val="lv-LV"/>
        </w:rPr>
        <w:t>todu</w:t>
      </w:r>
      <w:r w:rsidR="003449EE" w:rsidRPr="002750F9">
        <w:rPr>
          <w:sz w:val="22"/>
          <w:szCs w:val="22"/>
          <w:lang w:val="lv-LV"/>
        </w:rPr>
        <w:t>,</w:t>
      </w:r>
      <w:r w:rsidRPr="002750F9">
        <w:rPr>
          <w:sz w:val="22"/>
          <w:szCs w:val="22"/>
          <w:lang w:val="lv-LV"/>
        </w:rPr>
        <w:t xml:space="preserve"> </w:t>
      </w:r>
      <w:r w:rsidR="003449EE" w:rsidRPr="002750F9">
        <w:rPr>
          <w:sz w:val="22"/>
          <w:szCs w:val="22"/>
          <w:lang w:val="lv-LV"/>
        </w:rPr>
        <w:t>privalo būti neigiam</w:t>
      </w:r>
      <w:r w:rsidR="005D4152" w:rsidRPr="002750F9">
        <w:rPr>
          <w:sz w:val="22"/>
          <w:szCs w:val="22"/>
          <w:lang w:val="lv-LV"/>
        </w:rPr>
        <w:t>i</w:t>
      </w:r>
      <w:r w:rsidR="003449EE" w:rsidRPr="002750F9">
        <w:rPr>
          <w:sz w:val="22"/>
          <w:szCs w:val="22"/>
          <w:lang w:val="lv-LV"/>
        </w:rPr>
        <w:t xml:space="preserve">. Rekomenduojama, </w:t>
      </w:r>
      <w:r w:rsidRPr="002750F9">
        <w:rPr>
          <w:sz w:val="22"/>
          <w:szCs w:val="22"/>
          <w:lang w:val="lv-LV"/>
        </w:rPr>
        <w:t xml:space="preserve"> </w:t>
      </w:r>
      <w:r w:rsidR="003449EE" w:rsidRPr="002750F9">
        <w:rPr>
          <w:sz w:val="22"/>
          <w:szCs w:val="22"/>
          <w:lang w:val="lv-LV"/>
        </w:rPr>
        <w:t xml:space="preserve">antrąjį </w:t>
      </w:r>
      <w:r w:rsidRPr="002750F9">
        <w:rPr>
          <w:sz w:val="22"/>
          <w:szCs w:val="22"/>
          <w:lang w:val="lv-LV"/>
        </w:rPr>
        <w:t>test</w:t>
      </w:r>
      <w:r w:rsidR="003449EE" w:rsidRPr="002750F9">
        <w:rPr>
          <w:sz w:val="22"/>
          <w:szCs w:val="22"/>
          <w:lang w:val="lv-LV"/>
        </w:rPr>
        <w:t>ą</w:t>
      </w:r>
      <w:r w:rsidRPr="002750F9">
        <w:rPr>
          <w:sz w:val="22"/>
          <w:szCs w:val="22"/>
          <w:lang w:val="lv-LV"/>
        </w:rPr>
        <w:t xml:space="preserve"> </w:t>
      </w:r>
      <w:r w:rsidR="003449EE" w:rsidRPr="002750F9">
        <w:rPr>
          <w:sz w:val="22"/>
          <w:szCs w:val="22"/>
          <w:lang w:val="lv-LV"/>
        </w:rPr>
        <w:t>atlikti</w:t>
      </w:r>
      <w:r w:rsidRPr="002750F9">
        <w:rPr>
          <w:sz w:val="22"/>
          <w:szCs w:val="22"/>
          <w:lang w:val="lv-LV"/>
        </w:rPr>
        <w:t xml:space="preserve"> praėjus 8-10 dienų po pirmojo. </w:t>
      </w:r>
      <w:r w:rsidR="003449EE" w:rsidRPr="002750F9">
        <w:rPr>
          <w:sz w:val="22"/>
          <w:lang w:val="lv-LV"/>
        </w:rPr>
        <w:t>Mirusio donoro persodintą organą turiančiai pacientei, jeigu prieš pradedant gydymą du tyrimai negali būti atliekami tarp jų padarant 8-10 dienų</w:t>
      </w:r>
      <w:r w:rsidR="003449EE" w:rsidRPr="005D4152">
        <w:rPr>
          <w:sz w:val="22"/>
          <w:lang w:val="lv-LV"/>
        </w:rPr>
        <w:t xml:space="preserve"> pertrauką (atsižvelgiant į transplantuojamo organo prieinamumą), nėštumo testas privalo būti atliktas prieš pat gydymo pradžią, o kitas atliktas po 8 -10 dienų. </w:t>
      </w:r>
      <w:r w:rsidRPr="00BF2515">
        <w:rPr>
          <w:sz w:val="22"/>
          <w:szCs w:val="22"/>
          <w:lang w:val="lv-LV"/>
        </w:rPr>
        <w:t xml:space="preserve">Nėštumo </w:t>
      </w:r>
      <w:r w:rsidR="003449EE" w:rsidRPr="00BF2515">
        <w:rPr>
          <w:sz w:val="22"/>
          <w:szCs w:val="22"/>
          <w:lang w:val="lv-LV"/>
        </w:rPr>
        <w:t>test</w:t>
      </w:r>
      <w:r w:rsidR="003449EE">
        <w:rPr>
          <w:sz w:val="22"/>
          <w:szCs w:val="22"/>
          <w:lang w:val="lv-LV"/>
        </w:rPr>
        <w:t>us</w:t>
      </w:r>
      <w:r w:rsidR="003449EE" w:rsidRPr="00BF2515">
        <w:rPr>
          <w:sz w:val="22"/>
          <w:szCs w:val="22"/>
          <w:lang w:val="lv-LV"/>
        </w:rPr>
        <w:t xml:space="preserve"> </w:t>
      </w:r>
      <w:r w:rsidRPr="00BF2515">
        <w:rPr>
          <w:sz w:val="22"/>
          <w:szCs w:val="22"/>
          <w:lang w:val="lv-LV"/>
        </w:rPr>
        <w:t xml:space="preserve">reikia kartoti kai tai yra kliniškai būtina (pvz., pranešus apie bet kokį kontracepcijos pertrūkį). Visų nėštumo testų rezultatus reikia aptarti su paciente. </w:t>
      </w:r>
      <w:r w:rsidRPr="00C0374F">
        <w:rPr>
          <w:sz w:val="22"/>
          <w:szCs w:val="22"/>
          <w:lang w:val="lt-LT"/>
        </w:rPr>
        <w:t xml:space="preserve">Pacientėms reikia </w:t>
      </w:r>
      <w:r w:rsidRPr="00572826">
        <w:rPr>
          <w:sz w:val="22"/>
          <w:szCs w:val="22"/>
          <w:lang w:val="lt-LT"/>
        </w:rPr>
        <w:t>nurodyti, kad pastojimo atveju</w:t>
      </w:r>
      <w:r w:rsidRPr="00C0374F">
        <w:rPr>
          <w:sz w:val="22"/>
          <w:szCs w:val="22"/>
          <w:lang w:val="lt-LT"/>
        </w:rPr>
        <w:t xml:space="preserve"> nedelsdamos </w:t>
      </w:r>
      <w:r w:rsidRPr="00BF2515">
        <w:rPr>
          <w:sz w:val="22"/>
          <w:szCs w:val="22"/>
          <w:lang w:val="lv-LV"/>
        </w:rPr>
        <w:t>kreiptųsi į savo gydytoją.</w:t>
      </w:r>
    </w:p>
    <w:p w:rsidR="00D9603D" w:rsidRDefault="00D9603D" w:rsidP="00D9603D">
      <w:pPr>
        <w:autoSpaceDE w:val="0"/>
        <w:autoSpaceDN w:val="0"/>
        <w:adjustRightInd w:val="0"/>
        <w:rPr>
          <w:sz w:val="22"/>
          <w:szCs w:val="22"/>
          <w:lang w:val="lv-LV"/>
        </w:rPr>
      </w:pPr>
    </w:p>
    <w:p w:rsidR="00D9603D" w:rsidRPr="00BF2515" w:rsidRDefault="002D01E5" w:rsidP="00D9603D">
      <w:pPr>
        <w:rPr>
          <w:sz w:val="22"/>
          <w:szCs w:val="22"/>
          <w:lang w:val="lv-LV"/>
        </w:rPr>
      </w:pPr>
      <w:r>
        <w:rPr>
          <w:sz w:val="22"/>
          <w:szCs w:val="22"/>
          <w:lang w:val="lv-LV"/>
        </w:rPr>
        <w:lastRenderedPageBreak/>
        <w:t>Mikofenolio rūgštis</w:t>
      </w:r>
      <w:r w:rsidR="00D9603D" w:rsidRPr="00BF2515">
        <w:rPr>
          <w:sz w:val="22"/>
          <w:szCs w:val="22"/>
          <w:lang w:val="lv-LV"/>
        </w:rPr>
        <w:t xml:space="preserve"> žmogui yra stiprus teratogenas, kuris pavartotas nėštumo metu didina spontaninio persileidimo ir apsigimimų pavojų:</w:t>
      </w:r>
    </w:p>
    <w:p w:rsidR="00D9603D" w:rsidRDefault="00D9603D" w:rsidP="00D9603D">
      <w:pPr>
        <w:numPr>
          <w:ilvl w:val="0"/>
          <w:numId w:val="12"/>
        </w:numPr>
        <w:ind w:left="284" w:hanging="284"/>
        <w:rPr>
          <w:sz w:val="22"/>
          <w:szCs w:val="22"/>
          <w:lang w:val="lv-LV"/>
        </w:rPr>
      </w:pPr>
      <w:r w:rsidRPr="00BF2515">
        <w:rPr>
          <w:sz w:val="22"/>
          <w:szCs w:val="22"/>
          <w:lang w:val="lv-LV"/>
        </w:rPr>
        <w:t>nuo 45 iki 49 % mikofenolato mofetilio vartojusių nėščių moterų yra pastebėta savaiminių persileidimų, lyginant su pastebėtu dažniu nuo 12 iki 33 % persodintų solidinių organų turinčioms pacientėms, gydytoms kitais nei mikofenolato mofetilis</w:t>
      </w:r>
      <w:r w:rsidR="00DB28BA">
        <w:rPr>
          <w:sz w:val="22"/>
          <w:szCs w:val="22"/>
          <w:lang w:val="lt-LT"/>
        </w:rPr>
        <w:t xml:space="preserve"> </w:t>
      </w:r>
      <w:r w:rsidRPr="00BF2515">
        <w:rPr>
          <w:sz w:val="22"/>
          <w:szCs w:val="22"/>
          <w:lang w:val="lv-LV"/>
        </w:rPr>
        <w:t>imunosupresantais;</w:t>
      </w:r>
    </w:p>
    <w:p w:rsidR="004A4E92" w:rsidRPr="00BF2515" w:rsidRDefault="004A4E92" w:rsidP="00B634A1">
      <w:pPr>
        <w:ind w:left="284"/>
        <w:rPr>
          <w:sz w:val="22"/>
          <w:szCs w:val="22"/>
          <w:lang w:val="lv-LV"/>
        </w:rPr>
      </w:pPr>
    </w:p>
    <w:p w:rsidR="00D9603D" w:rsidRPr="00BF2515" w:rsidRDefault="00D9603D" w:rsidP="00D9603D">
      <w:pPr>
        <w:numPr>
          <w:ilvl w:val="0"/>
          <w:numId w:val="12"/>
        </w:numPr>
        <w:ind w:left="284" w:hanging="284"/>
        <w:rPr>
          <w:sz w:val="22"/>
          <w:szCs w:val="22"/>
          <w:lang w:val="lv-LV"/>
        </w:rPr>
      </w:pPr>
      <w:r w:rsidRPr="00BF2515">
        <w:rPr>
          <w:sz w:val="22"/>
          <w:szCs w:val="22"/>
          <w:lang w:val="lv-LV"/>
        </w:rPr>
        <w:t>remiantis literatūros duomenimis, apsigimimų pasitaiko nuo 23 iki 27</w:t>
      </w:r>
      <w:r w:rsidRPr="00BF2515">
        <w:rPr>
          <w:b/>
          <w:sz w:val="22"/>
          <w:szCs w:val="22"/>
          <w:lang w:val="lv-LV"/>
        </w:rPr>
        <w:t> </w:t>
      </w:r>
      <w:r w:rsidRPr="00BF2515">
        <w:rPr>
          <w:sz w:val="22"/>
          <w:szCs w:val="22"/>
          <w:lang w:val="lv-LV"/>
        </w:rPr>
        <w:t>% visų gyvų gimusiųjų nėštumo metu mikofenolato mofetiliu paveiktų vaikų (palyginimui, apytikriai apskaičiuota apsigimimų rizika bendrojoje populiacijoje yra nuo 2 % iki 3 % gyvų gimusiųjų ir nuo 4 iki 5 % persodintą solidinį organą turinčių pacienčių, gydomų kitais nei mikofenolato mofetilis imunosupresantais, populiacijoje).</w:t>
      </w:r>
    </w:p>
    <w:p w:rsidR="00D9603D" w:rsidRPr="00572826" w:rsidRDefault="00D9603D" w:rsidP="00D9603D">
      <w:pPr>
        <w:autoSpaceDE w:val="0"/>
        <w:autoSpaceDN w:val="0"/>
        <w:adjustRightInd w:val="0"/>
        <w:rPr>
          <w:sz w:val="22"/>
          <w:szCs w:val="22"/>
        </w:rPr>
      </w:pPr>
    </w:p>
    <w:p w:rsidR="00D9603D" w:rsidRPr="00C0374F" w:rsidRDefault="00D9603D" w:rsidP="00D9603D">
      <w:pPr>
        <w:autoSpaceDE w:val="0"/>
        <w:autoSpaceDN w:val="0"/>
        <w:adjustRightInd w:val="0"/>
        <w:rPr>
          <w:sz w:val="22"/>
          <w:szCs w:val="22"/>
          <w:lang w:val="lt-LT"/>
        </w:rPr>
      </w:pPr>
      <w:r w:rsidRPr="00BF2515">
        <w:rPr>
          <w:sz w:val="22"/>
          <w:szCs w:val="22"/>
          <w:lang w:val="lv-LV"/>
        </w:rPr>
        <w:t xml:space="preserve">Poregistracinės stebėsenos metu </w:t>
      </w:r>
      <w:r w:rsidR="00C94A9A">
        <w:rPr>
          <w:sz w:val="22"/>
          <w:szCs w:val="22"/>
          <w:lang w:val="lv-LV"/>
        </w:rPr>
        <w:t>mikofenolato mofetilį</w:t>
      </w:r>
      <w:r w:rsidRPr="00BF2515">
        <w:rPr>
          <w:sz w:val="22"/>
          <w:szCs w:val="22"/>
          <w:lang w:val="lv-LV"/>
        </w:rPr>
        <w:t xml:space="preserve"> derin</w:t>
      </w:r>
      <w:r>
        <w:rPr>
          <w:sz w:val="22"/>
          <w:szCs w:val="22"/>
          <w:lang w:val="lv-LV"/>
        </w:rPr>
        <w:t>ant</w:t>
      </w:r>
      <w:r w:rsidRPr="00BF2515">
        <w:rPr>
          <w:sz w:val="22"/>
          <w:szCs w:val="22"/>
          <w:lang w:val="lv-LV"/>
        </w:rPr>
        <w:t xml:space="preserve"> kartu su kitais imunosupresantais nėštumo metu gydytų pacienčių vaikams yra pastebėta apsigimimų, įskaitant pranešimus apie daugybinius apsigimimus. Dažniausiai buvo pastebėti šie apsigimimai:</w:t>
      </w:r>
    </w:p>
    <w:p w:rsidR="00D9603D" w:rsidRPr="00B634A1" w:rsidRDefault="00D9603D" w:rsidP="00D9603D">
      <w:pPr>
        <w:numPr>
          <w:ilvl w:val="0"/>
          <w:numId w:val="13"/>
        </w:numPr>
        <w:ind w:left="567" w:hanging="567"/>
        <w:rPr>
          <w:sz w:val="22"/>
          <w:szCs w:val="22"/>
          <w:lang w:val="lt-LT"/>
        </w:rPr>
      </w:pPr>
      <w:r w:rsidRPr="00BF2515">
        <w:rPr>
          <w:sz w:val="22"/>
          <w:szCs w:val="22"/>
          <w:lang w:val="lv-LV"/>
        </w:rPr>
        <w:t xml:space="preserve">ausies anomalijos </w:t>
      </w:r>
      <w:r w:rsidRPr="00C0374F">
        <w:rPr>
          <w:sz w:val="22"/>
          <w:szCs w:val="22"/>
          <w:lang w:val="lt-LT"/>
        </w:rPr>
        <w:t>(pvz., išorinės</w:t>
      </w:r>
      <w:r>
        <w:rPr>
          <w:sz w:val="22"/>
          <w:szCs w:val="22"/>
          <w:lang w:val="lt-LT"/>
        </w:rPr>
        <w:t xml:space="preserve"> </w:t>
      </w:r>
      <w:r w:rsidRPr="00C0374F">
        <w:rPr>
          <w:sz w:val="22"/>
          <w:szCs w:val="22"/>
          <w:lang w:val="lt-LT"/>
        </w:rPr>
        <w:t xml:space="preserve">ausies </w:t>
      </w:r>
      <w:r w:rsidRPr="00BF2515">
        <w:rPr>
          <w:sz w:val="22"/>
          <w:szCs w:val="22"/>
          <w:lang w:val="lv-LV"/>
        </w:rPr>
        <w:t>nenormalus susiformavimas arba nebuvimas), išorinės klausomosios landos atrezija</w:t>
      </w:r>
      <w:r w:rsidR="003449EE">
        <w:rPr>
          <w:sz w:val="22"/>
          <w:szCs w:val="22"/>
          <w:lang w:val="lv-LV"/>
        </w:rPr>
        <w:t xml:space="preserve"> (vidurinės ausies)</w:t>
      </w:r>
      <w:r w:rsidRPr="00BF2515">
        <w:rPr>
          <w:sz w:val="22"/>
          <w:szCs w:val="22"/>
          <w:lang w:val="lv-LV"/>
        </w:rPr>
        <w:t>;</w:t>
      </w:r>
    </w:p>
    <w:p w:rsidR="004A5118" w:rsidRPr="00C0374F" w:rsidRDefault="004A5118" w:rsidP="00B634A1">
      <w:pPr>
        <w:ind w:left="567"/>
        <w:rPr>
          <w:sz w:val="22"/>
          <w:szCs w:val="22"/>
          <w:lang w:val="lt-LT"/>
        </w:rPr>
      </w:pPr>
    </w:p>
    <w:p w:rsidR="00D9603D" w:rsidRDefault="00D9603D" w:rsidP="00D9603D">
      <w:pPr>
        <w:numPr>
          <w:ilvl w:val="0"/>
          <w:numId w:val="13"/>
        </w:numPr>
        <w:ind w:left="567" w:hanging="567"/>
        <w:rPr>
          <w:sz w:val="22"/>
          <w:szCs w:val="22"/>
          <w:lang w:val="lv-LV"/>
        </w:rPr>
      </w:pPr>
      <w:r w:rsidRPr="00BF2515">
        <w:rPr>
          <w:sz w:val="22"/>
          <w:szCs w:val="22"/>
          <w:lang w:val="lv-LV"/>
        </w:rPr>
        <w:t>veido apsigimimai, tokie kaip kiškio lūpa, gomurio nesuaugimas, mažas apatinis žandikaulis ir hipertelorizmas (didelis atstumas tarp akiduobių);</w:t>
      </w:r>
    </w:p>
    <w:p w:rsidR="004A5118" w:rsidRPr="00BF2515" w:rsidRDefault="004A5118" w:rsidP="00B634A1">
      <w:pPr>
        <w:ind w:left="567"/>
        <w:rPr>
          <w:sz w:val="22"/>
          <w:szCs w:val="22"/>
          <w:lang w:val="lv-LV"/>
        </w:rPr>
      </w:pPr>
    </w:p>
    <w:p w:rsidR="00D9603D" w:rsidRDefault="00D9603D" w:rsidP="00D9603D">
      <w:pPr>
        <w:numPr>
          <w:ilvl w:val="0"/>
          <w:numId w:val="13"/>
        </w:numPr>
        <w:ind w:left="567" w:hanging="567"/>
        <w:rPr>
          <w:sz w:val="22"/>
          <w:szCs w:val="22"/>
          <w:lang w:val="lv-LV"/>
        </w:rPr>
      </w:pPr>
      <w:r w:rsidRPr="00BF2515">
        <w:rPr>
          <w:sz w:val="22"/>
          <w:szCs w:val="22"/>
          <w:lang w:val="lv-LV"/>
        </w:rPr>
        <w:t>akies apsigimimai (pvz., koloboma);</w:t>
      </w:r>
    </w:p>
    <w:p w:rsidR="007359F2" w:rsidRDefault="007359F2" w:rsidP="00953585">
      <w:pPr>
        <w:pStyle w:val="Sraopastraipa"/>
        <w:rPr>
          <w:sz w:val="22"/>
          <w:szCs w:val="22"/>
          <w:lang w:val="lv-LV"/>
        </w:rPr>
      </w:pPr>
    </w:p>
    <w:p w:rsidR="007359F2" w:rsidRPr="007359F2" w:rsidRDefault="007359F2" w:rsidP="007359F2">
      <w:pPr>
        <w:numPr>
          <w:ilvl w:val="0"/>
          <w:numId w:val="13"/>
        </w:numPr>
        <w:ind w:left="567" w:hanging="567"/>
        <w:rPr>
          <w:sz w:val="22"/>
          <w:szCs w:val="22"/>
          <w:lang w:val="lv-LV"/>
        </w:rPr>
      </w:pPr>
      <w:r w:rsidRPr="00BF2515">
        <w:rPr>
          <w:iCs/>
          <w:sz w:val="22"/>
          <w:szCs w:val="22"/>
          <w:lang w:val="lv-LV"/>
        </w:rPr>
        <w:t xml:space="preserve">įgimtos </w:t>
      </w:r>
      <w:r w:rsidRPr="00BF2515">
        <w:rPr>
          <w:sz w:val="22"/>
          <w:szCs w:val="22"/>
          <w:lang w:val="lv-LV"/>
        </w:rPr>
        <w:t>širdies ydos, tokios kaip prieširdžių ir skilvelių pertvaros defektai;</w:t>
      </w:r>
    </w:p>
    <w:p w:rsidR="004A5118" w:rsidRPr="00BF2515" w:rsidRDefault="004A5118" w:rsidP="00B634A1">
      <w:pPr>
        <w:rPr>
          <w:sz w:val="22"/>
          <w:szCs w:val="22"/>
          <w:lang w:val="lv-LV"/>
        </w:rPr>
      </w:pPr>
    </w:p>
    <w:p w:rsidR="00D9603D" w:rsidRDefault="00D9603D" w:rsidP="00D9603D">
      <w:pPr>
        <w:numPr>
          <w:ilvl w:val="0"/>
          <w:numId w:val="13"/>
        </w:numPr>
        <w:ind w:left="567" w:hanging="567"/>
        <w:rPr>
          <w:sz w:val="22"/>
          <w:szCs w:val="22"/>
          <w:lang w:val="lv-LV"/>
        </w:rPr>
      </w:pPr>
      <w:r w:rsidRPr="00BF2515">
        <w:rPr>
          <w:sz w:val="22"/>
          <w:szCs w:val="22"/>
          <w:lang w:val="lv-LV"/>
        </w:rPr>
        <w:t>pirštų apsigimimai (pvz., polidaktilija, sindaktilija);</w:t>
      </w:r>
    </w:p>
    <w:p w:rsidR="004A5118" w:rsidRPr="00BF2515" w:rsidRDefault="004A5118" w:rsidP="00B634A1">
      <w:pPr>
        <w:ind w:left="567"/>
        <w:rPr>
          <w:sz w:val="22"/>
          <w:szCs w:val="22"/>
          <w:lang w:val="lv-LV"/>
        </w:rPr>
      </w:pPr>
    </w:p>
    <w:p w:rsidR="00D9603D" w:rsidRDefault="007359F2" w:rsidP="00D9603D">
      <w:pPr>
        <w:numPr>
          <w:ilvl w:val="0"/>
          <w:numId w:val="13"/>
        </w:numPr>
        <w:ind w:left="567" w:hanging="567"/>
        <w:rPr>
          <w:sz w:val="22"/>
          <w:szCs w:val="22"/>
          <w:lang w:val="lv-LV"/>
        </w:rPr>
      </w:pPr>
      <w:r>
        <w:rPr>
          <w:sz w:val="22"/>
          <w:szCs w:val="22"/>
          <w:lang w:val="lv-LV"/>
        </w:rPr>
        <w:t>trachėjos</w:t>
      </w:r>
      <w:r w:rsidRPr="00BF2515">
        <w:rPr>
          <w:sz w:val="22"/>
          <w:szCs w:val="22"/>
          <w:lang w:val="lv-LV"/>
        </w:rPr>
        <w:t xml:space="preserve"> </w:t>
      </w:r>
      <w:r w:rsidR="00D9603D" w:rsidRPr="00BF2515">
        <w:rPr>
          <w:sz w:val="22"/>
          <w:szCs w:val="22"/>
          <w:lang w:val="lv-LV"/>
        </w:rPr>
        <w:t>ir stemplės apsigimimai (pvz., stemplės atrezija);</w:t>
      </w:r>
    </w:p>
    <w:p w:rsidR="004A5118" w:rsidRPr="00BF2515" w:rsidRDefault="004A5118" w:rsidP="00B634A1">
      <w:pPr>
        <w:rPr>
          <w:sz w:val="22"/>
          <w:szCs w:val="22"/>
          <w:lang w:val="lv-LV"/>
        </w:rPr>
      </w:pPr>
    </w:p>
    <w:p w:rsidR="00D9603D" w:rsidRDefault="00D9603D" w:rsidP="00D9603D">
      <w:pPr>
        <w:numPr>
          <w:ilvl w:val="0"/>
          <w:numId w:val="13"/>
        </w:numPr>
        <w:ind w:left="567" w:hanging="567"/>
        <w:rPr>
          <w:sz w:val="22"/>
          <w:szCs w:val="22"/>
          <w:lang w:val="lv-LV"/>
        </w:rPr>
      </w:pPr>
      <w:r w:rsidRPr="00BF2515">
        <w:rPr>
          <w:sz w:val="22"/>
          <w:szCs w:val="22"/>
          <w:lang w:val="lv-LV"/>
        </w:rPr>
        <w:t xml:space="preserve">nervų sistemos apsigimimai, tokie kaip </w:t>
      </w:r>
      <w:r w:rsidRPr="00BF2515">
        <w:rPr>
          <w:i/>
          <w:sz w:val="22"/>
          <w:szCs w:val="22"/>
          <w:lang w:val="lv-LV"/>
        </w:rPr>
        <w:t>spina bifida</w:t>
      </w:r>
      <w:r w:rsidRPr="00BF2515">
        <w:rPr>
          <w:sz w:val="22"/>
          <w:szCs w:val="22"/>
          <w:lang w:val="lv-LV"/>
        </w:rPr>
        <w:t>;</w:t>
      </w:r>
    </w:p>
    <w:p w:rsidR="004A5118" w:rsidRPr="00BF2515" w:rsidRDefault="004A5118" w:rsidP="00B634A1">
      <w:pPr>
        <w:rPr>
          <w:sz w:val="22"/>
          <w:szCs w:val="22"/>
          <w:lang w:val="lv-LV"/>
        </w:rPr>
      </w:pPr>
    </w:p>
    <w:p w:rsidR="00D9603D" w:rsidRPr="00BF2515" w:rsidRDefault="00D9603D" w:rsidP="00D9603D">
      <w:pPr>
        <w:numPr>
          <w:ilvl w:val="0"/>
          <w:numId w:val="13"/>
        </w:numPr>
        <w:ind w:left="567" w:hanging="567"/>
        <w:rPr>
          <w:sz w:val="22"/>
          <w:szCs w:val="22"/>
          <w:lang w:val="lv-LV"/>
        </w:rPr>
      </w:pPr>
      <w:r w:rsidRPr="00BF2515">
        <w:rPr>
          <w:sz w:val="22"/>
          <w:szCs w:val="22"/>
          <w:lang w:val="lv-LV"/>
        </w:rPr>
        <w:t>inkstų anomalijos.</w:t>
      </w:r>
    </w:p>
    <w:p w:rsidR="00D9603D" w:rsidRPr="00BF2515" w:rsidRDefault="00D9603D" w:rsidP="00D9603D">
      <w:pPr>
        <w:rPr>
          <w:sz w:val="22"/>
          <w:szCs w:val="22"/>
          <w:lang w:val="lv-LV"/>
        </w:rPr>
      </w:pPr>
    </w:p>
    <w:p w:rsidR="00D9603D" w:rsidRPr="00BF2515" w:rsidRDefault="00D9603D" w:rsidP="00D9603D">
      <w:pPr>
        <w:outlineLvl w:val="0"/>
        <w:rPr>
          <w:sz w:val="22"/>
          <w:szCs w:val="22"/>
          <w:lang w:val="lv-LV"/>
        </w:rPr>
      </w:pPr>
      <w:r w:rsidRPr="00BF2515">
        <w:rPr>
          <w:sz w:val="22"/>
          <w:szCs w:val="22"/>
          <w:lang w:val="lv-LV"/>
        </w:rPr>
        <w:t>Be to, yra gauta pavienių pranešimų apie šiuos apsigimimus:</w:t>
      </w:r>
    </w:p>
    <w:p w:rsidR="00D9603D" w:rsidRPr="00BF2515" w:rsidRDefault="00D9603D" w:rsidP="00D9603D">
      <w:pPr>
        <w:numPr>
          <w:ilvl w:val="0"/>
          <w:numId w:val="14"/>
        </w:numPr>
        <w:ind w:left="567" w:hanging="567"/>
        <w:rPr>
          <w:sz w:val="22"/>
          <w:szCs w:val="22"/>
          <w:lang w:val="lv-LV"/>
        </w:rPr>
      </w:pPr>
      <w:r w:rsidRPr="00BF2515">
        <w:rPr>
          <w:sz w:val="22"/>
          <w:szCs w:val="22"/>
          <w:lang w:val="lv-LV"/>
        </w:rPr>
        <w:t>mikroftalmija;</w:t>
      </w:r>
    </w:p>
    <w:p w:rsidR="00D9603D" w:rsidRPr="00BF2515" w:rsidRDefault="00D9603D" w:rsidP="00D9603D">
      <w:pPr>
        <w:numPr>
          <w:ilvl w:val="0"/>
          <w:numId w:val="14"/>
        </w:numPr>
        <w:ind w:left="567" w:hanging="567"/>
        <w:rPr>
          <w:sz w:val="22"/>
          <w:szCs w:val="22"/>
          <w:lang w:val="lv-LV"/>
        </w:rPr>
      </w:pPr>
      <w:r w:rsidRPr="00BF2515">
        <w:rPr>
          <w:sz w:val="22"/>
          <w:szCs w:val="22"/>
          <w:lang w:val="lv-LV"/>
        </w:rPr>
        <w:t>įgimta gyslainės rezginio cista;</w:t>
      </w:r>
    </w:p>
    <w:p w:rsidR="00D9603D" w:rsidRPr="00BF2515" w:rsidRDefault="00D9603D" w:rsidP="00D9603D">
      <w:pPr>
        <w:numPr>
          <w:ilvl w:val="0"/>
          <w:numId w:val="14"/>
        </w:numPr>
        <w:ind w:left="567" w:hanging="567"/>
        <w:rPr>
          <w:sz w:val="22"/>
          <w:szCs w:val="22"/>
          <w:lang w:val="lv-LV"/>
        </w:rPr>
      </w:pPr>
      <w:r w:rsidRPr="00BF2515">
        <w:rPr>
          <w:sz w:val="22"/>
          <w:szCs w:val="22"/>
          <w:lang w:val="lv-LV"/>
        </w:rPr>
        <w:t>skaidriosios pertvaros (</w:t>
      </w:r>
      <w:r w:rsidRPr="00BF2515">
        <w:rPr>
          <w:i/>
          <w:sz w:val="22"/>
          <w:szCs w:val="22"/>
          <w:lang w:val="lv-LV"/>
        </w:rPr>
        <w:t>septum pellucidum</w:t>
      </w:r>
      <w:r w:rsidRPr="00BF2515">
        <w:rPr>
          <w:sz w:val="22"/>
          <w:szCs w:val="22"/>
          <w:lang w:val="lv-LV"/>
        </w:rPr>
        <w:t>) agenezė;</w:t>
      </w:r>
    </w:p>
    <w:p w:rsidR="00D9603D" w:rsidRDefault="00D9603D" w:rsidP="00D9603D">
      <w:pPr>
        <w:numPr>
          <w:ilvl w:val="0"/>
          <w:numId w:val="14"/>
        </w:numPr>
        <w:ind w:left="567" w:hanging="567"/>
        <w:rPr>
          <w:sz w:val="22"/>
          <w:szCs w:val="22"/>
          <w:lang w:val="lv-LV"/>
        </w:rPr>
      </w:pPr>
      <w:r w:rsidRPr="00BF2515">
        <w:rPr>
          <w:sz w:val="22"/>
          <w:szCs w:val="22"/>
          <w:lang w:val="lv-LV"/>
        </w:rPr>
        <w:t>uoslės nervo agenezė.</w:t>
      </w:r>
    </w:p>
    <w:p w:rsidR="00DF61D4" w:rsidRDefault="00DF61D4" w:rsidP="00D9603D">
      <w:pPr>
        <w:autoSpaceDE w:val="0"/>
        <w:autoSpaceDN w:val="0"/>
        <w:adjustRightInd w:val="0"/>
        <w:rPr>
          <w:sz w:val="22"/>
          <w:szCs w:val="22"/>
          <w:lang w:val="lt-LT"/>
        </w:rPr>
      </w:pPr>
    </w:p>
    <w:p w:rsidR="00D9603D" w:rsidRDefault="00DF61D4" w:rsidP="00D9603D">
      <w:pPr>
        <w:autoSpaceDE w:val="0"/>
        <w:autoSpaceDN w:val="0"/>
        <w:adjustRightInd w:val="0"/>
        <w:rPr>
          <w:sz w:val="22"/>
          <w:szCs w:val="22"/>
          <w:lang w:val="lv-LV"/>
        </w:rPr>
      </w:pPr>
      <w:r w:rsidRPr="007E32D7">
        <w:rPr>
          <w:sz w:val="22"/>
          <w:szCs w:val="22"/>
          <w:lang w:val="lt-LT"/>
        </w:rPr>
        <w:t>Tyrimai su gyvūnais parodė toksinį poveikį reprodukcijai (žr. 5.3 skyrių).</w:t>
      </w:r>
    </w:p>
    <w:p w:rsidR="00546678" w:rsidRPr="007E32D7" w:rsidRDefault="00546678" w:rsidP="00546678">
      <w:pPr>
        <w:pStyle w:val="prastasiniatinklio1"/>
        <w:spacing w:before="0" w:beforeAutospacing="0" w:after="0"/>
        <w:rPr>
          <w:sz w:val="22"/>
          <w:szCs w:val="22"/>
          <w:lang w:val="lt-LT"/>
        </w:rPr>
      </w:pPr>
    </w:p>
    <w:p w:rsidR="00546678" w:rsidRPr="007E32D7" w:rsidRDefault="00C80B6C" w:rsidP="00546678">
      <w:pPr>
        <w:pStyle w:val="prastasiniatinklio1"/>
        <w:spacing w:before="0" w:beforeAutospacing="0" w:after="0"/>
        <w:rPr>
          <w:sz w:val="22"/>
          <w:szCs w:val="22"/>
          <w:u w:val="single"/>
          <w:lang w:val="lt-LT"/>
        </w:rPr>
      </w:pPr>
      <w:r w:rsidRPr="007E32D7">
        <w:rPr>
          <w:sz w:val="22"/>
          <w:szCs w:val="22"/>
          <w:u w:val="single"/>
          <w:lang w:val="lt-LT"/>
        </w:rPr>
        <w:t>Žindymas</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M</w:t>
      </w:r>
      <w:r w:rsidR="00C80B6C" w:rsidRPr="007E32D7">
        <w:rPr>
          <w:sz w:val="22"/>
          <w:szCs w:val="22"/>
          <w:lang w:val="lt-LT"/>
        </w:rPr>
        <w:t>FR išsiskiria į žindomų žiurkių patelių pieną</w:t>
      </w:r>
      <w:r w:rsidRPr="007E32D7">
        <w:rPr>
          <w:sz w:val="22"/>
          <w:szCs w:val="22"/>
          <w:lang w:val="lt-LT"/>
        </w:rPr>
        <w:t xml:space="preserve">. </w:t>
      </w:r>
      <w:r w:rsidR="00C80B6C" w:rsidRPr="007E32D7">
        <w:rPr>
          <w:sz w:val="22"/>
          <w:szCs w:val="22"/>
          <w:lang w:val="lt-LT"/>
        </w:rPr>
        <w:t xml:space="preserve">Nežinoma, ar </w:t>
      </w:r>
      <w:proofErr w:type="spellStart"/>
      <w:r w:rsidR="0089687C" w:rsidRPr="007E32D7">
        <w:rPr>
          <w:bCs/>
          <w:sz w:val="22"/>
          <w:szCs w:val="22"/>
        </w:rPr>
        <w:t>Axympa</w:t>
      </w:r>
      <w:proofErr w:type="spellEnd"/>
      <w:r w:rsidR="0089687C" w:rsidRPr="007E32D7">
        <w:rPr>
          <w:sz w:val="22"/>
          <w:szCs w:val="22"/>
          <w:lang w:val="lt-LT"/>
        </w:rPr>
        <w:t xml:space="preserve"> </w:t>
      </w:r>
      <w:r w:rsidRPr="007E32D7">
        <w:rPr>
          <w:sz w:val="22"/>
          <w:szCs w:val="22"/>
          <w:lang w:val="lt-LT"/>
        </w:rPr>
        <w:t>i</w:t>
      </w:r>
      <w:r w:rsidR="00C80B6C" w:rsidRPr="007E32D7">
        <w:rPr>
          <w:sz w:val="22"/>
          <w:szCs w:val="22"/>
          <w:lang w:val="lt-LT"/>
        </w:rPr>
        <w:t>šsi</w:t>
      </w:r>
      <w:r w:rsidRPr="007E32D7">
        <w:rPr>
          <w:sz w:val="22"/>
          <w:szCs w:val="22"/>
          <w:lang w:val="lt-LT"/>
        </w:rPr>
        <w:t>s</w:t>
      </w:r>
      <w:r w:rsidR="00C80B6C" w:rsidRPr="007E32D7">
        <w:rPr>
          <w:sz w:val="22"/>
          <w:szCs w:val="22"/>
          <w:lang w:val="lt-LT"/>
        </w:rPr>
        <w:t>kiria į motinos pieną</w:t>
      </w:r>
      <w:r w:rsidRPr="007E32D7">
        <w:rPr>
          <w:sz w:val="22"/>
          <w:szCs w:val="22"/>
          <w:lang w:val="lt-LT"/>
        </w:rPr>
        <w:t xml:space="preserve">. </w:t>
      </w:r>
      <w:r w:rsidR="00C80B6C" w:rsidRPr="007E32D7">
        <w:rPr>
          <w:sz w:val="22"/>
          <w:szCs w:val="22"/>
          <w:lang w:val="lt-LT"/>
        </w:rPr>
        <w:t xml:space="preserve">Kadangi žindomiems kūdikiams gali pasireikšti sunkios nepageidaujamos reakcijos į MFR, </w:t>
      </w:r>
      <w:proofErr w:type="spellStart"/>
      <w:r w:rsidR="0089687C" w:rsidRPr="007E32D7">
        <w:rPr>
          <w:bCs/>
          <w:sz w:val="22"/>
          <w:szCs w:val="22"/>
          <w:lang w:val="lt-LT"/>
        </w:rPr>
        <w:t>Axympa</w:t>
      </w:r>
      <w:proofErr w:type="spellEnd"/>
      <w:r w:rsidR="0089687C" w:rsidRPr="007E32D7">
        <w:rPr>
          <w:sz w:val="22"/>
          <w:szCs w:val="22"/>
          <w:lang w:val="lt-LT"/>
        </w:rPr>
        <w:t xml:space="preserve"> </w:t>
      </w:r>
      <w:r w:rsidR="00C80B6C" w:rsidRPr="007E32D7">
        <w:rPr>
          <w:sz w:val="22"/>
          <w:szCs w:val="22"/>
          <w:lang w:val="lt-LT"/>
        </w:rPr>
        <w:t>negalima vartoti motinoms žindymo laikotarpiu</w:t>
      </w:r>
      <w:r w:rsidRPr="007E32D7">
        <w:rPr>
          <w:sz w:val="22"/>
          <w:szCs w:val="22"/>
          <w:lang w:val="lt-LT"/>
        </w:rPr>
        <w:t xml:space="preserve"> (</w:t>
      </w:r>
      <w:r w:rsidR="0041051D" w:rsidRPr="007E32D7">
        <w:rPr>
          <w:sz w:val="22"/>
          <w:szCs w:val="22"/>
          <w:lang w:val="lt-LT"/>
        </w:rPr>
        <w:t>žr.</w:t>
      </w:r>
      <w:r w:rsidRPr="007E32D7">
        <w:rPr>
          <w:sz w:val="22"/>
          <w:szCs w:val="22"/>
          <w:lang w:val="lt-LT"/>
        </w:rPr>
        <w:t xml:space="preserve"> 4.3</w:t>
      </w:r>
      <w:r w:rsidR="00C80B6C" w:rsidRPr="007E32D7">
        <w:rPr>
          <w:sz w:val="22"/>
          <w:szCs w:val="22"/>
          <w:lang w:val="lt-LT"/>
        </w:rPr>
        <w:t> </w:t>
      </w:r>
      <w:r w:rsidR="0041051D" w:rsidRPr="007E32D7">
        <w:rPr>
          <w:sz w:val="22"/>
          <w:szCs w:val="22"/>
          <w:lang w:val="lt-LT"/>
        </w:rPr>
        <w:t>skyrių</w:t>
      </w:r>
      <w:r w:rsidR="00C80B6C"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C80B6C" w:rsidP="00546678">
      <w:pPr>
        <w:pStyle w:val="prastasiniatinklio1"/>
        <w:spacing w:before="0" w:beforeAutospacing="0" w:after="0"/>
        <w:rPr>
          <w:sz w:val="22"/>
          <w:szCs w:val="22"/>
          <w:u w:val="single"/>
          <w:lang w:val="lt-LT"/>
        </w:rPr>
      </w:pPr>
      <w:r w:rsidRPr="007E32D7">
        <w:rPr>
          <w:sz w:val="22"/>
          <w:szCs w:val="22"/>
          <w:u w:val="single"/>
          <w:lang w:val="lt-LT"/>
        </w:rPr>
        <w:t>Vaisingumas</w:t>
      </w:r>
    </w:p>
    <w:p w:rsidR="00546678" w:rsidRDefault="00C80B6C" w:rsidP="00C80B6C">
      <w:pPr>
        <w:pStyle w:val="prastasiniatinklio1"/>
        <w:spacing w:before="0" w:beforeAutospacing="0" w:after="0"/>
        <w:rPr>
          <w:sz w:val="22"/>
          <w:szCs w:val="22"/>
          <w:lang w:val="lt-LT"/>
        </w:rPr>
      </w:pPr>
      <w:r w:rsidRPr="007E32D7">
        <w:rPr>
          <w:sz w:val="22"/>
          <w:szCs w:val="22"/>
          <w:lang w:val="lt-LT"/>
        </w:rPr>
        <w:lastRenderedPageBreak/>
        <w:t>S</w:t>
      </w:r>
      <w:r w:rsidR="00546678" w:rsidRPr="007E32D7">
        <w:rPr>
          <w:sz w:val="22"/>
          <w:szCs w:val="22"/>
          <w:lang w:val="lt-LT"/>
        </w:rPr>
        <w:t>peci</w:t>
      </w:r>
      <w:r w:rsidRPr="007E32D7">
        <w:rPr>
          <w:sz w:val="22"/>
          <w:szCs w:val="22"/>
          <w:lang w:val="lt-LT"/>
        </w:rPr>
        <w:t xml:space="preserve">alių </w:t>
      </w:r>
      <w:proofErr w:type="spellStart"/>
      <w:r w:rsidR="0089687C" w:rsidRPr="007E32D7">
        <w:rPr>
          <w:bCs/>
          <w:sz w:val="22"/>
          <w:szCs w:val="22"/>
        </w:rPr>
        <w:t>Axympa</w:t>
      </w:r>
      <w:proofErr w:type="spellEnd"/>
      <w:r w:rsidR="0089687C" w:rsidRPr="007E32D7">
        <w:rPr>
          <w:sz w:val="22"/>
          <w:szCs w:val="22"/>
          <w:lang w:val="lt-LT"/>
        </w:rPr>
        <w:t xml:space="preserve"> </w:t>
      </w:r>
      <w:r w:rsidRPr="007E32D7">
        <w:rPr>
          <w:sz w:val="22"/>
          <w:szCs w:val="22"/>
          <w:lang w:val="lt-LT"/>
        </w:rPr>
        <w:t>poveikio vaisingumui tyrimų su žmonėmis neatlikta</w:t>
      </w:r>
      <w:r w:rsidR="00546678" w:rsidRPr="007E32D7">
        <w:rPr>
          <w:sz w:val="22"/>
          <w:szCs w:val="22"/>
          <w:lang w:val="lt-LT"/>
        </w:rPr>
        <w:t xml:space="preserve">. </w:t>
      </w:r>
      <w:r w:rsidRPr="007E32D7">
        <w:rPr>
          <w:sz w:val="22"/>
          <w:szCs w:val="22"/>
          <w:lang w:val="lt-LT"/>
        </w:rPr>
        <w:t xml:space="preserve">Poveikio žiurkių patinų ir patelių vislumui tyrimų duomenimis, poveikio nepastebėta vartojant atitinkamai iki </w:t>
      </w:r>
      <w:r w:rsidR="00546678" w:rsidRPr="007E32D7">
        <w:rPr>
          <w:sz w:val="22"/>
          <w:szCs w:val="22"/>
          <w:lang w:val="lt-LT"/>
        </w:rPr>
        <w:t>40</w:t>
      </w:r>
      <w:r w:rsidRPr="007E32D7">
        <w:rPr>
          <w:sz w:val="22"/>
          <w:szCs w:val="22"/>
          <w:lang w:val="lt-LT"/>
        </w:rPr>
        <w:t> </w:t>
      </w:r>
      <w:r w:rsidR="00546678" w:rsidRPr="007E32D7">
        <w:rPr>
          <w:sz w:val="22"/>
          <w:szCs w:val="22"/>
          <w:lang w:val="lt-LT"/>
        </w:rPr>
        <w:t xml:space="preserve">mg/kg </w:t>
      </w:r>
      <w:r w:rsidRPr="007E32D7">
        <w:rPr>
          <w:sz w:val="22"/>
          <w:szCs w:val="22"/>
          <w:lang w:val="lt-LT"/>
        </w:rPr>
        <w:t>ir</w:t>
      </w:r>
      <w:r w:rsidR="00546678" w:rsidRPr="007E32D7">
        <w:rPr>
          <w:sz w:val="22"/>
          <w:szCs w:val="22"/>
          <w:lang w:val="lt-LT"/>
        </w:rPr>
        <w:t xml:space="preserve"> 20</w:t>
      </w:r>
      <w:r w:rsidRPr="007E32D7">
        <w:rPr>
          <w:sz w:val="22"/>
          <w:szCs w:val="22"/>
          <w:lang w:val="lt-LT"/>
        </w:rPr>
        <w:t> </w:t>
      </w:r>
      <w:r w:rsidR="00546678" w:rsidRPr="007E32D7">
        <w:rPr>
          <w:sz w:val="22"/>
          <w:szCs w:val="22"/>
          <w:lang w:val="lt-LT"/>
        </w:rPr>
        <w:t xml:space="preserve">mg/kg </w:t>
      </w:r>
      <w:r w:rsidRPr="007E32D7">
        <w:rPr>
          <w:sz w:val="22"/>
          <w:szCs w:val="22"/>
          <w:lang w:val="lt-LT"/>
        </w:rPr>
        <w:t>dozes</w:t>
      </w:r>
      <w:r w:rsidR="00546678" w:rsidRPr="007E32D7">
        <w:rPr>
          <w:sz w:val="22"/>
          <w:szCs w:val="22"/>
          <w:lang w:val="lt-LT"/>
        </w:rPr>
        <w:t xml:space="preserve"> (</w:t>
      </w:r>
      <w:r w:rsidR="0041051D" w:rsidRPr="007E32D7">
        <w:rPr>
          <w:sz w:val="22"/>
          <w:szCs w:val="22"/>
          <w:lang w:val="lt-LT"/>
        </w:rPr>
        <w:t>žr.</w:t>
      </w:r>
      <w:r w:rsidR="00546678" w:rsidRPr="007E32D7">
        <w:rPr>
          <w:sz w:val="22"/>
          <w:szCs w:val="22"/>
          <w:lang w:val="lt-LT"/>
        </w:rPr>
        <w:t xml:space="preserve"> 5.3</w:t>
      </w:r>
      <w:r w:rsidRPr="007E32D7">
        <w:rPr>
          <w:sz w:val="22"/>
          <w:szCs w:val="22"/>
          <w:lang w:val="lt-LT"/>
        </w:rPr>
        <w:t> </w:t>
      </w:r>
      <w:r w:rsidR="0041051D" w:rsidRPr="007E32D7">
        <w:rPr>
          <w:sz w:val="22"/>
          <w:szCs w:val="22"/>
          <w:lang w:val="lt-LT"/>
        </w:rPr>
        <w:t>skyrių</w:t>
      </w:r>
      <w:r w:rsidR="00546678" w:rsidRPr="007E32D7">
        <w:rPr>
          <w:sz w:val="22"/>
          <w:szCs w:val="22"/>
          <w:lang w:val="lt-LT"/>
        </w:rPr>
        <w:t>).</w:t>
      </w:r>
    </w:p>
    <w:p w:rsidR="007359F2" w:rsidRDefault="007359F2" w:rsidP="00C80B6C">
      <w:pPr>
        <w:pStyle w:val="prastasiniatinklio1"/>
        <w:spacing w:before="0" w:beforeAutospacing="0" w:after="0"/>
        <w:rPr>
          <w:sz w:val="22"/>
          <w:szCs w:val="22"/>
          <w:lang w:val="lt-LT"/>
        </w:rPr>
      </w:pPr>
    </w:p>
    <w:p w:rsidR="007359F2" w:rsidRPr="005D4152" w:rsidRDefault="007359F2" w:rsidP="007359F2">
      <w:pPr>
        <w:outlineLvl w:val="0"/>
        <w:rPr>
          <w:sz w:val="22"/>
          <w:u w:val="single"/>
          <w:lang w:val="lv-LV"/>
        </w:rPr>
      </w:pPr>
      <w:r w:rsidRPr="005D4152">
        <w:rPr>
          <w:sz w:val="22"/>
          <w:u w:val="single"/>
          <w:lang w:val="lv-LV"/>
        </w:rPr>
        <w:t>Vyrai</w:t>
      </w:r>
    </w:p>
    <w:p w:rsidR="007359F2" w:rsidRPr="005D4152" w:rsidRDefault="007359F2" w:rsidP="007359F2">
      <w:pPr>
        <w:rPr>
          <w:sz w:val="22"/>
          <w:lang w:val="lv-LV"/>
        </w:rPr>
      </w:pPr>
      <w:r w:rsidRPr="005D4152">
        <w:rPr>
          <w:sz w:val="22"/>
          <w:lang w:val="lv-LV"/>
        </w:rPr>
        <w:t>Nedaug klinikinių duomenų rodo, kad tėvų ekspozicija mikofenolato mofetilu apsigimimų ar persileidimo rizikos nepadidina.</w:t>
      </w:r>
    </w:p>
    <w:p w:rsidR="007359F2" w:rsidRPr="005D4152" w:rsidRDefault="007359F2" w:rsidP="007359F2">
      <w:pPr>
        <w:rPr>
          <w:sz w:val="22"/>
          <w:lang w:val="lv-LV"/>
        </w:rPr>
      </w:pPr>
    </w:p>
    <w:p w:rsidR="007359F2" w:rsidRPr="005D4152" w:rsidRDefault="007359F2" w:rsidP="007359F2">
      <w:pPr>
        <w:rPr>
          <w:sz w:val="22"/>
          <w:lang w:val="lv-LV"/>
        </w:rPr>
      </w:pPr>
      <w:r w:rsidRPr="005D4152">
        <w:rPr>
          <w:sz w:val="22"/>
          <w:lang w:val="lv-LV"/>
        </w:rPr>
        <w:t>MFA yra stiprus teratogenas. Ar MFA patenka į spermą, nėra žinoma. Duomenimis apie gyvūnus paremti skaičiavimai rodo, kad maksimalus MFA kiekis, kuris galėtų būti perduotas moteriai, yra toks mažas, kad jokio poveikio nedarytų. Atliekant tyrimus su gyvūnais įrodyta, kad mikofenolatas yra genotoksiškas, kai koncentracija vos viršija žmogaus terapinę ekspoziciją, todėl genotoksinio poveikio spermatozoidams visiškai atmesti negalima.</w:t>
      </w:r>
    </w:p>
    <w:p w:rsidR="007359F2" w:rsidRPr="005D4152" w:rsidRDefault="007359F2" w:rsidP="007359F2">
      <w:pPr>
        <w:rPr>
          <w:sz w:val="22"/>
          <w:lang w:val="lv-LV"/>
        </w:rPr>
      </w:pPr>
    </w:p>
    <w:p w:rsidR="007359F2" w:rsidRPr="005D4152" w:rsidRDefault="007359F2" w:rsidP="007359F2">
      <w:pPr>
        <w:pStyle w:val="prastasiniatinklio1"/>
        <w:spacing w:before="0" w:beforeAutospacing="0" w:after="0"/>
        <w:rPr>
          <w:sz w:val="20"/>
          <w:szCs w:val="22"/>
          <w:lang w:val="lt-LT"/>
        </w:rPr>
      </w:pPr>
      <w:r w:rsidRPr="005D4152">
        <w:rPr>
          <w:sz w:val="22"/>
          <w:lang w:val="lv-LV"/>
        </w:rPr>
        <w:t>Taigi, rekomenduojamos šios kontracepcijos priemonės: lytiškai aktyviems pacientams vyrams ar jų partnerėms moterims rekomenduojama naudotis patikima kontracepcija paciento vyro gydymo metu ir dar mažiausiai 90 dienų po gydymo mikofenolato mofetilu nutraukimo. Vaisingo amžiaus pacientai vyrai turi žinoti apie galimą pavojų tėvystei ir aptarti tai su kvalifikuotu sveikatos priežiūros specialistu.</w:t>
      </w:r>
    </w:p>
    <w:p w:rsidR="00CF3BCD" w:rsidRPr="007E32D7" w:rsidRDefault="00CF3BCD" w:rsidP="00546678">
      <w:pPr>
        <w:pStyle w:val="Antrats"/>
        <w:tabs>
          <w:tab w:val="clear" w:pos="4320"/>
          <w:tab w:val="clear" w:pos="8640"/>
        </w:tabs>
        <w:rPr>
          <w:sz w:val="22"/>
          <w:szCs w:val="22"/>
          <w:lang w:val="lt-LT"/>
        </w:rPr>
      </w:pPr>
    </w:p>
    <w:p w:rsidR="00546678" w:rsidRPr="007E32D7" w:rsidRDefault="00546678" w:rsidP="00546678">
      <w:pPr>
        <w:pStyle w:val="Antrats"/>
        <w:numPr>
          <w:ilvl w:val="1"/>
          <w:numId w:val="2"/>
        </w:numPr>
        <w:tabs>
          <w:tab w:val="clear" w:pos="4320"/>
          <w:tab w:val="clear" w:pos="8640"/>
        </w:tabs>
        <w:ind w:left="0" w:firstLine="0"/>
        <w:rPr>
          <w:b/>
          <w:bCs/>
          <w:sz w:val="22"/>
          <w:szCs w:val="22"/>
          <w:lang w:val="lt-LT"/>
        </w:rPr>
      </w:pPr>
      <w:r w:rsidRPr="007E32D7">
        <w:rPr>
          <w:b/>
          <w:bCs/>
          <w:sz w:val="22"/>
          <w:szCs w:val="22"/>
          <w:lang w:val="lt-LT"/>
        </w:rPr>
        <w:tab/>
      </w:r>
      <w:r w:rsidR="00C80B6C" w:rsidRPr="007E32D7">
        <w:rPr>
          <w:b/>
          <w:bCs/>
          <w:sz w:val="22"/>
          <w:szCs w:val="22"/>
          <w:lang w:val="lt-LT"/>
        </w:rPr>
        <w:t>Poveikis gebėjimui vairuoti ir valdyti mechanizmus</w:t>
      </w:r>
    </w:p>
    <w:p w:rsidR="00546678" w:rsidRPr="007E32D7" w:rsidRDefault="00546678" w:rsidP="00546678">
      <w:pPr>
        <w:pStyle w:val="Antrats"/>
        <w:tabs>
          <w:tab w:val="clear" w:pos="4320"/>
          <w:tab w:val="clear" w:pos="8640"/>
        </w:tabs>
        <w:rPr>
          <w:b/>
          <w:bCs/>
          <w:sz w:val="22"/>
          <w:szCs w:val="22"/>
          <w:lang w:val="lt-LT"/>
        </w:rPr>
      </w:pPr>
    </w:p>
    <w:p w:rsidR="00546678" w:rsidRPr="007E32D7" w:rsidRDefault="00C80B6C" w:rsidP="00546678">
      <w:pPr>
        <w:pStyle w:val="prastasiniatinklio1"/>
        <w:spacing w:before="0" w:beforeAutospacing="0" w:after="0"/>
        <w:rPr>
          <w:sz w:val="22"/>
          <w:szCs w:val="22"/>
          <w:lang w:val="lt-LT"/>
        </w:rPr>
      </w:pPr>
      <w:r w:rsidRPr="007E32D7">
        <w:rPr>
          <w:sz w:val="22"/>
          <w:szCs w:val="22"/>
          <w:lang w:val="lt-LT"/>
        </w:rPr>
        <w:t>Poveikio gebėjimui vairuoti ir valdyti mechanizmus tyrimų neatlikta</w:t>
      </w:r>
      <w:r w:rsidR="00546678" w:rsidRPr="007E32D7">
        <w:rPr>
          <w:sz w:val="22"/>
          <w:szCs w:val="22"/>
          <w:lang w:val="lt-LT"/>
        </w:rPr>
        <w:t xml:space="preserve">. </w:t>
      </w:r>
      <w:r w:rsidRPr="007E32D7">
        <w:rPr>
          <w:sz w:val="22"/>
          <w:szCs w:val="22"/>
          <w:lang w:val="lt-LT"/>
        </w:rPr>
        <w:t>Atsižvelgiant į veikimo mechanizmą, f</w:t>
      </w:r>
      <w:r w:rsidR="00546678" w:rsidRPr="007E32D7">
        <w:rPr>
          <w:sz w:val="22"/>
          <w:szCs w:val="22"/>
          <w:lang w:val="lt-LT"/>
        </w:rPr>
        <w:t>arma</w:t>
      </w:r>
      <w:r w:rsidRPr="007E32D7">
        <w:rPr>
          <w:sz w:val="22"/>
          <w:szCs w:val="22"/>
          <w:lang w:val="lt-LT"/>
        </w:rPr>
        <w:t>k</w:t>
      </w:r>
      <w:r w:rsidR="00546678" w:rsidRPr="007E32D7">
        <w:rPr>
          <w:sz w:val="22"/>
          <w:szCs w:val="22"/>
          <w:lang w:val="lt-LT"/>
        </w:rPr>
        <w:t>od</w:t>
      </w:r>
      <w:r w:rsidRPr="007E32D7">
        <w:rPr>
          <w:sz w:val="22"/>
          <w:szCs w:val="22"/>
          <w:lang w:val="lt-LT"/>
        </w:rPr>
        <w:t>i</w:t>
      </w:r>
      <w:r w:rsidR="00546678" w:rsidRPr="007E32D7">
        <w:rPr>
          <w:sz w:val="22"/>
          <w:szCs w:val="22"/>
          <w:lang w:val="lt-LT"/>
        </w:rPr>
        <w:t>nami</w:t>
      </w:r>
      <w:r w:rsidRPr="007E32D7">
        <w:rPr>
          <w:sz w:val="22"/>
          <w:szCs w:val="22"/>
          <w:lang w:val="lt-LT"/>
        </w:rPr>
        <w:t>kos duomenis ir nepageidaujamas reakcijas, apie kurias buvo pranešta, tokio poveikio nesitikima.</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C0455D">
      <w:pPr>
        <w:pStyle w:val="Antrats"/>
        <w:tabs>
          <w:tab w:val="clear" w:pos="4320"/>
          <w:tab w:val="clear" w:pos="8640"/>
        </w:tabs>
        <w:ind w:left="567" w:hanging="567"/>
        <w:rPr>
          <w:b/>
          <w:bCs/>
          <w:sz w:val="22"/>
          <w:szCs w:val="22"/>
          <w:lang w:val="lt-LT"/>
        </w:rPr>
      </w:pPr>
      <w:r w:rsidRPr="007E32D7">
        <w:rPr>
          <w:b/>
          <w:bCs/>
          <w:sz w:val="22"/>
          <w:szCs w:val="22"/>
          <w:lang w:val="lt-LT"/>
        </w:rPr>
        <w:t>4.8</w:t>
      </w:r>
      <w:r w:rsidRPr="007E32D7">
        <w:rPr>
          <w:b/>
          <w:bCs/>
          <w:sz w:val="22"/>
          <w:szCs w:val="22"/>
          <w:lang w:val="lt-LT"/>
        </w:rPr>
        <w:tab/>
      </w:r>
      <w:r w:rsidR="00C80B6C" w:rsidRPr="007E32D7">
        <w:rPr>
          <w:b/>
          <w:bCs/>
          <w:sz w:val="22"/>
          <w:szCs w:val="22"/>
          <w:lang w:val="lt-LT"/>
        </w:rPr>
        <w:t>Nepageidaujamas poveiki</w:t>
      </w:r>
      <w:r w:rsidRPr="007E32D7">
        <w:rPr>
          <w:b/>
          <w:bCs/>
          <w:sz w:val="22"/>
          <w:szCs w:val="22"/>
          <w:lang w:val="lt-LT"/>
        </w:rPr>
        <w:t>s</w:t>
      </w:r>
    </w:p>
    <w:p w:rsidR="00546678" w:rsidRPr="007E32D7" w:rsidRDefault="00546678" w:rsidP="00546678">
      <w:pPr>
        <w:pStyle w:val="prastasiniatinklio1"/>
        <w:spacing w:before="0" w:beforeAutospacing="0" w:after="0"/>
        <w:rPr>
          <w:sz w:val="22"/>
          <w:szCs w:val="22"/>
          <w:lang w:val="lt-LT"/>
        </w:rPr>
      </w:pPr>
    </w:p>
    <w:p w:rsidR="00546678" w:rsidRPr="007E32D7" w:rsidRDefault="00600338" w:rsidP="00546678">
      <w:pPr>
        <w:pStyle w:val="prastasiniatinklio1"/>
        <w:spacing w:before="0" w:beforeAutospacing="0" w:after="0"/>
        <w:rPr>
          <w:sz w:val="22"/>
          <w:szCs w:val="22"/>
          <w:lang w:val="lt-LT"/>
        </w:rPr>
      </w:pPr>
      <w:r w:rsidRPr="007E32D7">
        <w:rPr>
          <w:sz w:val="22"/>
          <w:szCs w:val="22"/>
          <w:lang w:val="lt-LT"/>
        </w:rPr>
        <w:t>Atsižvelgiant į klinikinių tyrimų metu pasireiškusias nepageidaujamas reakcijas į vaistinį preparatą, galimas toliau išvardytas nepageidaujamas poveikis.</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600338" w:rsidP="00546678">
      <w:pPr>
        <w:pStyle w:val="prastasiniatinklio1"/>
        <w:spacing w:before="0" w:beforeAutospacing="0" w:after="0"/>
        <w:rPr>
          <w:sz w:val="22"/>
          <w:szCs w:val="22"/>
          <w:u w:val="single"/>
          <w:lang w:val="lt-LT"/>
        </w:rPr>
      </w:pPr>
      <w:r w:rsidRPr="007E32D7">
        <w:rPr>
          <w:sz w:val="22"/>
          <w:szCs w:val="22"/>
          <w:u w:val="single"/>
          <w:lang w:val="lt-LT"/>
        </w:rPr>
        <w:t>Piktybiniai navikai</w:t>
      </w:r>
    </w:p>
    <w:p w:rsidR="00546678" w:rsidRPr="007E32D7" w:rsidRDefault="0041051D" w:rsidP="00CF3BCD">
      <w:pPr>
        <w:pStyle w:val="prastasiniatinklio1"/>
        <w:spacing w:before="0" w:beforeAutospacing="0" w:after="0"/>
        <w:rPr>
          <w:sz w:val="22"/>
          <w:szCs w:val="22"/>
          <w:lang w:val="lt-LT"/>
        </w:rPr>
      </w:pPr>
      <w:r w:rsidRPr="007E32D7">
        <w:rPr>
          <w:sz w:val="22"/>
          <w:szCs w:val="22"/>
          <w:lang w:val="lt-LT"/>
        </w:rPr>
        <w:t>Pacienta</w:t>
      </w:r>
      <w:r w:rsidR="00600338" w:rsidRPr="007E32D7">
        <w:rPr>
          <w:sz w:val="22"/>
          <w:szCs w:val="22"/>
          <w:lang w:val="lt-LT"/>
        </w:rPr>
        <w:t>ms, kuri</w:t>
      </w:r>
      <w:r w:rsidR="00CF3BCD" w:rsidRPr="007E32D7">
        <w:rPr>
          <w:sz w:val="22"/>
          <w:szCs w:val="22"/>
          <w:lang w:val="lt-LT"/>
        </w:rPr>
        <w:t>ų</w:t>
      </w:r>
      <w:r w:rsidR="00600338" w:rsidRPr="007E32D7">
        <w:rPr>
          <w:sz w:val="22"/>
          <w:szCs w:val="22"/>
          <w:lang w:val="lt-LT"/>
        </w:rPr>
        <w:t xml:space="preserve"> imunin</w:t>
      </w:r>
      <w:r w:rsidR="00CF3BCD" w:rsidRPr="007E32D7">
        <w:rPr>
          <w:sz w:val="22"/>
          <w:szCs w:val="22"/>
          <w:lang w:val="lt-LT"/>
        </w:rPr>
        <w:t>ė</w:t>
      </w:r>
      <w:r w:rsidR="00600338" w:rsidRPr="007E32D7">
        <w:rPr>
          <w:sz w:val="22"/>
          <w:szCs w:val="22"/>
          <w:lang w:val="lt-LT"/>
        </w:rPr>
        <w:t xml:space="preserve"> sistem</w:t>
      </w:r>
      <w:r w:rsidR="00CF3BCD" w:rsidRPr="007E32D7">
        <w:rPr>
          <w:sz w:val="22"/>
          <w:szCs w:val="22"/>
          <w:lang w:val="lt-LT"/>
        </w:rPr>
        <w:t>a</w:t>
      </w:r>
      <w:r w:rsidR="00600338" w:rsidRPr="007E32D7">
        <w:rPr>
          <w:sz w:val="22"/>
          <w:szCs w:val="22"/>
          <w:lang w:val="lt-LT"/>
        </w:rPr>
        <w:t xml:space="preserve"> slopina</w:t>
      </w:r>
      <w:r w:rsidR="00CF3BCD" w:rsidRPr="007E32D7">
        <w:rPr>
          <w:sz w:val="22"/>
          <w:szCs w:val="22"/>
          <w:lang w:val="lt-LT"/>
        </w:rPr>
        <w:t xml:space="preserve">ma pagal </w:t>
      </w:r>
      <w:r w:rsidR="00C620FE" w:rsidRPr="007E32D7">
        <w:rPr>
          <w:sz w:val="22"/>
          <w:szCs w:val="22"/>
          <w:lang w:val="lt-LT"/>
        </w:rPr>
        <w:t xml:space="preserve">gydymo </w:t>
      </w:r>
      <w:r w:rsidR="00600338" w:rsidRPr="007E32D7">
        <w:rPr>
          <w:sz w:val="22"/>
          <w:szCs w:val="22"/>
          <w:lang w:val="lt-LT"/>
        </w:rPr>
        <w:t>planus, į kurių sudėtį įeina vaistinių preparatų deriniai, įskaitant MFR, yra didesnė limfomų ir kitų pik</w:t>
      </w:r>
      <w:r w:rsidR="00CF3BCD" w:rsidRPr="007E32D7">
        <w:rPr>
          <w:sz w:val="22"/>
          <w:szCs w:val="22"/>
          <w:lang w:val="lt-LT"/>
        </w:rPr>
        <w:t>t</w:t>
      </w:r>
      <w:r w:rsidR="00600338" w:rsidRPr="007E32D7">
        <w:rPr>
          <w:sz w:val="22"/>
          <w:szCs w:val="22"/>
          <w:lang w:val="lt-LT"/>
        </w:rPr>
        <w:t>ybinių navikų, ypač odos</w:t>
      </w:r>
      <w:r w:rsidR="00CF3BCD" w:rsidRPr="007E32D7">
        <w:rPr>
          <w:sz w:val="22"/>
          <w:szCs w:val="22"/>
          <w:lang w:val="lt-LT"/>
        </w:rPr>
        <w:t xml:space="preserve"> navikų</w:t>
      </w:r>
      <w:r w:rsidR="00600338" w:rsidRPr="007E32D7">
        <w:rPr>
          <w:sz w:val="22"/>
          <w:szCs w:val="22"/>
          <w:lang w:val="lt-LT"/>
        </w:rPr>
        <w:t xml:space="preserve"> atsiradimo rizika </w:t>
      </w:r>
      <w:r w:rsidR="00546678" w:rsidRPr="007E32D7">
        <w:rPr>
          <w:sz w:val="22"/>
          <w:szCs w:val="22"/>
          <w:lang w:val="lt-LT"/>
        </w:rPr>
        <w:t>(</w:t>
      </w:r>
      <w:r w:rsidRPr="007E32D7">
        <w:rPr>
          <w:sz w:val="22"/>
          <w:szCs w:val="22"/>
          <w:lang w:val="lt-LT"/>
        </w:rPr>
        <w:t>žr.</w:t>
      </w:r>
      <w:r w:rsidR="00546678" w:rsidRPr="007E32D7">
        <w:rPr>
          <w:sz w:val="22"/>
          <w:szCs w:val="22"/>
          <w:lang w:val="lt-LT"/>
        </w:rPr>
        <w:t xml:space="preserve"> 4.4</w:t>
      </w:r>
      <w:r w:rsidR="00600338" w:rsidRPr="007E32D7">
        <w:rPr>
          <w:sz w:val="22"/>
          <w:szCs w:val="22"/>
          <w:lang w:val="lt-LT"/>
        </w:rPr>
        <w:t> </w:t>
      </w:r>
      <w:r w:rsidRPr="007E32D7">
        <w:rPr>
          <w:sz w:val="22"/>
          <w:szCs w:val="22"/>
          <w:lang w:val="lt-LT"/>
        </w:rPr>
        <w:t>skyrių</w:t>
      </w:r>
      <w:r w:rsidR="00546678" w:rsidRPr="007E32D7">
        <w:rPr>
          <w:sz w:val="22"/>
          <w:szCs w:val="22"/>
          <w:lang w:val="lt-LT"/>
        </w:rPr>
        <w:t xml:space="preserve">). </w:t>
      </w:r>
      <w:proofErr w:type="spellStart"/>
      <w:r w:rsidR="00546678" w:rsidRPr="007E32D7">
        <w:rPr>
          <w:sz w:val="22"/>
          <w:szCs w:val="22"/>
          <w:lang w:val="lt-LT"/>
        </w:rPr>
        <w:t>L</w:t>
      </w:r>
      <w:r w:rsidR="00600338" w:rsidRPr="007E32D7">
        <w:rPr>
          <w:sz w:val="22"/>
          <w:szCs w:val="22"/>
          <w:lang w:val="lt-LT"/>
        </w:rPr>
        <w:t>i</w:t>
      </w:r>
      <w:r w:rsidR="00546678" w:rsidRPr="007E32D7">
        <w:rPr>
          <w:sz w:val="22"/>
          <w:szCs w:val="22"/>
          <w:lang w:val="lt-LT"/>
        </w:rPr>
        <w:t>m</w:t>
      </w:r>
      <w:r w:rsidR="00600338" w:rsidRPr="007E32D7">
        <w:rPr>
          <w:sz w:val="22"/>
          <w:szCs w:val="22"/>
          <w:lang w:val="lt-LT"/>
        </w:rPr>
        <w:t>f</w:t>
      </w:r>
      <w:r w:rsidR="00546678" w:rsidRPr="007E32D7">
        <w:rPr>
          <w:sz w:val="22"/>
          <w:szCs w:val="22"/>
          <w:lang w:val="lt-LT"/>
        </w:rPr>
        <w:t>oprolifera</w:t>
      </w:r>
      <w:r w:rsidR="00600338" w:rsidRPr="007E32D7">
        <w:rPr>
          <w:sz w:val="22"/>
          <w:szCs w:val="22"/>
          <w:lang w:val="lt-LT"/>
        </w:rPr>
        <w:t>cinė</w:t>
      </w:r>
      <w:proofErr w:type="spellEnd"/>
      <w:r w:rsidR="00600338" w:rsidRPr="007E32D7">
        <w:rPr>
          <w:sz w:val="22"/>
          <w:szCs w:val="22"/>
          <w:lang w:val="lt-LT"/>
        </w:rPr>
        <w:t xml:space="preserve"> liga arba limfoma buvo diagnozuota </w:t>
      </w:r>
      <w:r w:rsidR="00546678" w:rsidRPr="007E32D7">
        <w:rPr>
          <w:sz w:val="22"/>
          <w:szCs w:val="22"/>
          <w:lang w:val="lt-LT"/>
        </w:rPr>
        <w:t xml:space="preserve">2 </w:t>
      </w:r>
      <w:r w:rsidR="00546678" w:rsidRPr="007E32D7">
        <w:rPr>
          <w:i/>
          <w:iCs/>
          <w:sz w:val="22"/>
          <w:szCs w:val="22"/>
          <w:lang w:val="lt-LT"/>
        </w:rPr>
        <w:t xml:space="preserve">de </w:t>
      </w:r>
      <w:proofErr w:type="spellStart"/>
      <w:r w:rsidR="00546678" w:rsidRPr="007E32D7">
        <w:rPr>
          <w:i/>
          <w:iCs/>
          <w:sz w:val="22"/>
          <w:szCs w:val="22"/>
          <w:lang w:val="lt-LT"/>
        </w:rPr>
        <w:t>novo</w:t>
      </w:r>
      <w:proofErr w:type="spellEnd"/>
      <w:r w:rsidR="00546678" w:rsidRPr="007E32D7">
        <w:rPr>
          <w:sz w:val="22"/>
          <w:szCs w:val="22"/>
          <w:lang w:val="lt-LT"/>
        </w:rPr>
        <w:t xml:space="preserve"> </w:t>
      </w:r>
      <w:r w:rsidR="00C0455D" w:rsidRPr="007E32D7">
        <w:rPr>
          <w:sz w:val="22"/>
          <w:szCs w:val="22"/>
          <w:lang w:val="lt-LT"/>
        </w:rPr>
        <w:t xml:space="preserve">gydytiems </w:t>
      </w:r>
      <w:r w:rsidRPr="007E32D7">
        <w:rPr>
          <w:sz w:val="22"/>
          <w:szCs w:val="22"/>
          <w:lang w:val="lt-LT"/>
        </w:rPr>
        <w:t>pacienta</w:t>
      </w:r>
      <w:r w:rsidR="00600338" w:rsidRPr="007E32D7">
        <w:rPr>
          <w:sz w:val="22"/>
          <w:szCs w:val="22"/>
          <w:lang w:val="lt-LT"/>
        </w:rPr>
        <w:t xml:space="preserve">ms </w:t>
      </w:r>
      <w:r w:rsidR="00CF3BCD" w:rsidRPr="007E32D7">
        <w:rPr>
          <w:sz w:val="22"/>
          <w:szCs w:val="22"/>
          <w:lang w:val="lt-LT"/>
        </w:rPr>
        <w:t xml:space="preserve">(0,9 %) </w:t>
      </w:r>
      <w:r w:rsidR="00600338" w:rsidRPr="007E32D7">
        <w:rPr>
          <w:sz w:val="22"/>
          <w:szCs w:val="22"/>
          <w:lang w:val="lt-LT"/>
        </w:rPr>
        <w:t>ir</w:t>
      </w:r>
      <w:r w:rsidR="00546678" w:rsidRPr="007E32D7">
        <w:rPr>
          <w:sz w:val="22"/>
          <w:szCs w:val="22"/>
          <w:lang w:val="lt-LT"/>
        </w:rPr>
        <w:t xml:space="preserve"> 2 </w:t>
      </w:r>
      <w:r w:rsidRPr="007E32D7">
        <w:rPr>
          <w:sz w:val="22"/>
          <w:szCs w:val="22"/>
          <w:lang w:val="lt-LT"/>
        </w:rPr>
        <w:t>pacienta</w:t>
      </w:r>
      <w:r w:rsidR="00600338" w:rsidRPr="007E32D7">
        <w:rPr>
          <w:sz w:val="22"/>
          <w:szCs w:val="22"/>
          <w:lang w:val="lt-LT"/>
        </w:rPr>
        <w:t xml:space="preserve">ms, kuriems taikytas palaikomasis gydymas </w:t>
      </w:r>
      <w:proofErr w:type="spellStart"/>
      <w:r w:rsidR="0089687C" w:rsidRPr="007E32D7">
        <w:rPr>
          <w:bCs/>
          <w:sz w:val="22"/>
          <w:szCs w:val="22"/>
          <w:lang w:val="lt-LT"/>
        </w:rPr>
        <w:t>Axympa</w:t>
      </w:r>
      <w:proofErr w:type="spellEnd"/>
      <w:r w:rsidR="00600338" w:rsidRPr="007E32D7">
        <w:rPr>
          <w:sz w:val="22"/>
          <w:szCs w:val="22"/>
          <w:lang w:val="lt-LT"/>
        </w:rPr>
        <w:t xml:space="preserve"> iki </w:t>
      </w:r>
      <w:r w:rsidR="00546678" w:rsidRPr="007E32D7">
        <w:rPr>
          <w:sz w:val="22"/>
          <w:szCs w:val="22"/>
          <w:lang w:val="lt-LT"/>
        </w:rPr>
        <w:t xml:space="preserve">1 </w:t>
      </w:r>
      <w:r w:rsidR="00600338" w:rsidRPr="007E32D7">
        <w:rPr>
          <w:sz w:val="22"/>
          <w:szCs w:val="22"/>
          <w:lang w:val="lt-LT"/>
        </w:rPr>
        <w:t>metų</w:t>
      </w:r>
      <w:r w:rsidR="00CF3BCD" w:rsidRPr="007E32D7">
        <w:rPr>
          <w:sz w:val="22"/>
          <w:szCs w:val="22"/>
          <w:lang w:val="lt-LT"/>
        </w:rPr>
        <w:t xml:space="preserve"> (1,3 %)</w:t>
      </w:r>
      <w:r w:rsidR="00546678" w:rsidRPr="007E32D7">
        <w:rPr>
          <w:sz w:val="22"/>
          <w:szCs w:val="22"/>
          <w:lang w:val="lt-LT"/>
        </w:rPr>
        <w:t xml:space="preserve">. </w:t>
      </w:r>
      <w:r w:rsidR="00600338" w:rsidRPr="007E32D7">
        <w:rPr>
          <w:sz w:val="22"/>
          <w:szCs w:val="22"/>
          <w:lang w:val="lt-LT"/>
        </w:rPr>
        <w:t xml:space="preserve">Kitoks nei </w:t>
      </w:r>
      <w:r w:rsidR="00546678" w:rsidRPr="007E32D7">
        <w:rPr>
          <w:sz w:val="22"/>
          <w:szCs w:val="22"/>
          <w:lang w:val="lt-LT"/>
        </w:rPr>
        <w:t xml:space="preserve">melanoma </w:t>
      </w:r>
      <w:r w:rsidR="00600338" w:rsidRPr="007E32D7">
        <w:rPr>
          <w:sz w:val="22"/>
          <w:szCs w:val="22"/>
          <w:lang w:val="lt-LT"/>
        </w:rPr>
        <w:t>odos vėžys pasireiškė</w:t>
      </w:r>
      <w:r w:rsidR="00546678" w:rsidRPr="007E32D7">
        <w:rPr>
          <w:sz w:val="22"/>
          <w:szCs w:val="22"/>
          <w:lang w:val="lt-LT"/>
        </w:rPr>
        <w:t xml:space="preserve"> 0</w:t>
      </w:r>
      <w:r w:rsidR="00600338" w:rsidRPr="007E32D7">
        <w:rPr>
          <w:sz w:val="22"/>
          <w:szCs w:val="22"/>
          <w:lang w:val="lt-LT"/>
        </w:rPr>
        <w:t>,</w:t>
      </w:r>
      <w:r w:rsidR="00546678" w:rsidRPr="007E32D7">
        <w:rPr>
          <w:sz w:val="22"/>
          <w:szCs w:val="22"/>
          <w:lang w:val="lt-LT"/>
        </w:rPr>
        <w:t>9</w:t>
      </w:r>
      <w:r w:rsidR="00600338" w:rsidRPr="007E32D7">
        <w:rPr>
          <w:sz w:val="22"/>
          <w:szCs w:val="22"/>
          <w:lang w:val="lt-LT"/>
        </w:rPr>
        <w:t xml:space="preserve"> </w:t>
      </w:r>
      <w:r w:rsidR="00546678" w:rsidRPr="007E32D7">
        <w:rPr>
          <w:sz w:val="22"/>
          <w:szCs w:val="22"/>
          <w:lang w:val="lt-LT"/>
        </w:rPr>
        <w:t xml:space="preserve">% </w:t>
      </w:r>
      <w:r w:rsidR="00546678" w:rsidRPr="007E32D7">
        <w:rPr>
          <w:i/>
          <w:iCs/>
          <w:sz w:val="22"/>
          <w:szCs w:val="22"/>
          <w:lang w:val="lt-LT"/>
        </w:rPr>
        <w:t xml:space="preserve">de </w:t>
      </w:r>
      <w:proofErr w:type="spellStart"/>
      <w:r w:rsidR="00546678" w:rsidRPr="007E32D7">
        <w:rPr>
          <w:i/>
          <w:iCs/>
          <w:sz w:val="22"/>
          <w:szCs w:val="22"/>
          <w:lang w:val="lt-LT"/>
        </w:rPr>
        <w:t>novo</w:t>
      </w:r>
      <w:proofErr w:type="spellEnd"/>
      <w:r w:rsidR="00546678" w:rsidRPr="007E32D7">
        <w:rPr>
          <w:sz w:val="22"/>
          <w:szCs w:val="22"/>
          <w:lang w:val="lt-LT"/>
        </w:rPr>
        <w:t xml:space="preserve"> </w:t>
      </w:r>
      <w:r w:rsidR="00C0455D" w:rsidRPr="007E32D7">
        <w:rPr>
          <w:sz w:val="22"/>
          <w:szCs w:val="22"/>
          <w:lang w:val="lt-LT"/>
        </w:rPr>
        <w:t xml:space="preserve">gydytų </w:t>
      </w:r>
      <w:r w:rsidR="00600338" w:rsidRPr="007E32D7">
        <w:rPr>
          <w:sz w:val="22"/>
          <w:szCs w:val="22"/>
          <w:lang w:val="lt-LT"/>
        </w:rPr>
        <w:t>pacientų ir</w:t>
      </w:r>
      <w:r w:rsidR="00546678" w:rsidRPr="007E32D7">
        <w:rPr>
          <w:sz w:val="22"/>
          <w:szCs w:val="22"/>
          <w:lang w:val="lt-LT"/>
        </w:rPr>
        <w:t xml:space="preserve"> 1</w:t>
      </w:r>
      <w:r w:rsidR="00600338" w:rsidRPr="007E32D7">
        <w:rPr>
          <w:sz w:val="22"/>
          <w:szCs w:val="22"/>
          <w:lang w:val="lt-LT"/>
        </w:rPr>
        <w:t>,</w:t>
      </w:r>
      <w:r w:rsidR="00546678" w:rsidRPr="007E32D7">
        <w:rPr>
          <w:sz w:val="22"/>
          <w:szCs w:val="22"/>
          <w:lang w:val="lt-LT"/>
        </w:rPr>
        <w:t>8</w:t>
      </w:r>
      <w:r w:rsidR="00600338" w:rsidRPr="007E32D7">
        <w:rPr>
          <w:sz w:val="22"/>
          <w:szCs w:val="22"/>
          <w:lang w:val="lt-LT"/>
        </w:rPr>
        <w:t xml:space="preserve"> </w:t>
      </w:r>
      <w:r w:rsidR="00546678" w:rsidRPr="007E32D7">
        <w:rPr>
          <w:sz w:val="22"/>
          <w:szCs w:val="22"/>
          <w:lang w:val="lt-LT"/>
        </w:rPr>
        <w:t xml:space="preserve">% </w:t>
      </w:r>
      <w:r w:rsidR="00600338" w:rsidRPr="007E32D7">
        <w:rPr>
          <w:sz w:val="22"/>
          <w:szCs w:val="22"/>
          <w:lang w:val="lt-LT"/>
        </w:rPr>
        <w:t xml:space="preserve">pacientų, kuriems taikytas palaikomasis gydymas </w:t>
      </w:r>
      <w:proofErr w:type="spellStart"/>
      <w:r w:rsidR="0089687C" w:rsidRPr="007E32D7">
        <w:rPr>
          <w:bCs/>
          <w:sz w:val="22"/>
          <w:szCs w:val="22"/>
          <w:lang w:val="lt-LT"/>
        </w:rPr>
        <w:t>Axympa</w:t>
      </w:r>
      <w:proofErr w:type="spellEnd"/>
      <w:r w:rsidR="0089687C" w:rsidRPr="007E32D7">
        <w:rPr>
          <w:sz w:val="22"/>
          <w:szCs w:val="22"/>
          <w:lang w:val="lt-LT"/>
        </w:rPr>
        <w:t xml:space="preserve"> </w:t>
      </w:r>
      <w:r w:rsidR="00600338" w:rsidRPr="007E32D7">
        <w:rPr>
          <w:sz w:val="22"/>
          <w:szCs w:val="22"/>
          <w:lang w:val="lt-LT"/>
        </w:rPr>
        <w:t xml:space="preserve">iki 1 metų. Kitokio tipo piktybiniai navikai pasireiškė </w:t>
      </w:r>
      <w:r w:rsidR="00546678" w:rsidRPr="007E32D7">
        <w:rPr>
          <w:sz w:val="22"/>
          <w:szCs w:val="22"/>
          <w:lang w:val="lt-LT"/>
        </w:rPr>
        <w:t>0</w:t>
      </w:r>
      <w:r w:rsidR="00600338" w:rsidRPr="007E32D7">
        <w:rPr>
          <w:sz w:val="22"/>
          <w:szCs w:val="22"/>
          <w:lang w:val="lt-LT"/>
        </w:rPr>
        <w:t>,</w:t>
      </w:r>
      <w:r w:rsidR="00546678" w:rsidRPr="007E32D7">
        <w:rPr>
          <w:sz w:val="22"/>
          <w:szCs w:val="22"/>
          <w:lang w:val="lt-LT"/>
        </w:rPr>
        <w:t>5</w:t>
      </w:r>
      <w:r w:rsidR="00600338" w:rsidRPr="007E32D7">
        <w:rPr>
          <w:sz w:val="22"/>
          <w:szCs w:val="22"/>
          <w:lang w:val="lt-LT"/>
        </w:rPr>
        <w:t xml:space="preserve"> </w:t>
      </w:r>
      <w:r w:rsidR="00546678" w:rsidRPr="007E32D7">
        <w:rPr>
          <w:sz w:val="22"/>
          <w:szCs w:val="22"/>
          <w:lang w:val="lt-LT"/>
        </w:rPr>
        <w:t xml:space="preserve">% </w:t>
      </w:r>
      <w:r w:rsidR="00600338" w:rsidRPr="007E32D7">
        <w:rPr>
          <w:i/>
          <w:iCs/>
          <w:sz w:val="22"/>
          <w:szCs w:val="22"/>
          <w:lang w:val="lt-LT"/>
        </w:rPr>
        <w:t xml:space="preserve">de </w:t>
      </w:r>
      <w:proofErr w:type="spellStart"/>
      <w:r w:rsidR="00600338" w:rsidRPr="007E32D7">
        <w:rPr>
          <w:i/>
          <w:iCs/>
          <w:sz w:val="22"/>
          <w:szCs w:val="22"/>
          <w:lang w:val="lt-LT"/>
        </w:rPr>
        <w:t>novo</w:t>
      </w:r>
      <w:proofErr w:type="spellEnd"/>
      <w:r w:rsidR="00600338" w:rsidRPr="007E32D7">
        <w:rPr>
          <w:sz w:val="22"/>
          <w:szCs w:val="22"/>
          <w:lang w:val="lt-LT"/>
        </w:rPr>
        <w:t xml:space="preserve"> </w:t>
      </w:r>
      <w:r w:rsidR="00C0455D" w:rsidRPr="007E32D7">
        <w:rPr>
          <w:sz w:val="22"/>
          <w:szCs w:val="22"/>
          <w:lang w:val="lt-LT"/>
        </w:rPr>
        <w:t xml:space="preserve">gydytų </w:t>
      </w:r>
      <w:r w:rsidR="00600338" w:rsidRPr="007E32D7">
        <w:rPr>
          <w:sz w:val="22"/>
          <w:szCs w:val="22"/>
          <w:lang w:val="lt-LT"/>
        </w:rPr>
        <w:t xml:space="preserve">pacientų ir </w:t>
      </w:r>
      <w:r w:rsidR="00546678" w:rsidRPr="007E32D7">
        <w:rPr>
          <w:sz w:val="22"/>
          <w:szCs w:val="22"/>
          <w:lang w:val="lt-LT"/>
        </w:rPr>
        <w:t>0</w:t>
      </w:r>
      <w:r w:rsidR="00600338" w:rsidRPr="007E32D7">
        <w:rPr>
          <w:sz w:val="22"/>
          <w:szCs w:val="22"/>
          <w:lang w:val="lt-LT"/>
        </w:rPr>
        <w:t>,</w:t>
      </w:r>
      <w:r w:rsidR="00546678" w:rsidRPr="007E32D7">
        <w:rPr>
          <w:sz w:val="22"/>
          <w:szCs w:val="22"/>
          <w:lang w:val="lt-LT"/>
        </w:rPr>
        <w:t>6</w:t>
      </w:r>
      <w:r w:rsidR="00600338" w:rsidRPr="007E32D7">
        <w:rPr>
          <w:sz w:val="22"/>
          <w:szCs w:val="22"/>
          <w:lang w:val="lt-LT"/>
        </w:rPr>
        <w:t xml:space="preserve"> </w:t>
      </w:r>
      <w:r w:rsidR="00546678" w:rsidRPr="007E32D7">
        <w:rPr>
          <w:sz w:val="22"/>
          <w:szCs w:val="22"/>
          <w:lang w:val="lt-LT"/>
        </w:rPr>
        <w:t xml:space="preserve">% </w:t>
      </w:r>
      <w:r w:rsidR="00600338" w:rsidRPr="007E32D7">
        <w:rPr>
          <w:sz w:val="22"/>
          <w:szCs w:val="22"/>
          <w:lang w:val="lt-LT"/>
        </w:rPr>
        <w:t>pacientų, kuriems taikytas palaikomasis gydymas.</w:t>
      </w:r>
    </w:p>
    <w:p w:rsidR="00546678" w:rsidRPr="007E32D7" w:rsidRDefault="00546678" w:rsidP="00546678">
      <w:pPr>
        <w:pStyle w:val="prastasiniatinklio1"/>
        <w:spacing w:before="0" w:beforeAutospacing="0" w:after="0"/>
        <w:rPr>
          <w:sz w:val="22"/>
          <w:szCs w:val="22"/>
          <w:lang w:val="lt-LT"/>
        </w:rPr>
      </w:pPr>
    </w:p>
    <w:p w:rsidR="00546678" w:rsidRPr="007E32D7" w:rsidRDefault="00600338" w:rsidP="00546678">
      <w:pPr>
        <w:pStyle w:val="prastasiniatinklio1"/>
        <w:spacing w:before="0" w:beforeAutospacing="0" w:after="0"/>
        <w:rPr>
          <w:sz w:val="22"/>
          <w:szCs w:val="22"/>
          <w:u w:val="single"/>
          <w:lang w:val="lt-LT"/>
        </w:rPr>
      </w:pPr>
      <w:r w:rsidRPr="007E32D7">
        <w:rPr>
          <w:sz w:val="22"/>
          <w:szCs w:val="22"/>
          <w:u w:val="single"/>
          <w:lang w:val="lt-LT"/>
        </w:rPr>
        <w:t>Op</w:t>
      </w:r>
      <w:r w:rsidR="00546678" w:rsidRPr="007E32D7">
        <w:rPr>
          <w:sz w:val="22"/>
          <w:szCs w:val="22"/>
          <w:u w:val="single"/>
          <w:lang w:val="lt-LT"/>
        </w:rPr>
        <w:t>ortunisti</w:t>
      </w:r>
      <w:r w:rsidRPr="007E32D7">
        <w:rPr>
          <w:sz w:val="22"/>
          <w:szCs w:val="22"/>
          <w:u w:val="single"/>
          <w:lang w:val="lt-LT"/>
        </w:rPr>
        <w:t>nių mikroorganizmų sukeltos</w:t>
      </w:r>
      <w:r w:rsidR="00546678" w:rsidRPr="007E32D7">
        <w:rPr>
          <w:sz w:val="22"/>
          <w:szCs w:val="22"/>
          <w:u w:val="single"/>
          <w:lang w:val="lt-LT"/>
        </w:rPr>
        <w:t xml:space="preserve"> infe</w:t>
      </w:r>
      <w:r w:rsidRPr="007E32D7">
        <w:rPr>
          <w:sz w:val="22"/>
          <w:szCs w:val="22"/>
          <w:u w:val="single"/>
          <w:lang w:val="lt-LT"/>
        </w:rPr>
        <w:t>kcinės ligo</w:t>
      </w:r>
      <w:r w:rsidR="00546678" w:rsidRPr="007E32D7">
        <w:rPr>
          <w:sz w:val="22"/>
          <w:szCs w:val="22"/>
          <w:u w:val="single"/>
          <w:lang w:val="lt-LT"/>
        </w:rPr>
        <w:t>s</w:t>
      </w:r>
    </w:p>
    <w:p w:rsidR="00546678" w:rsidRPr="007E32D7" w:rsidRDefault="00C53E8A" w:rsidP="00CF3BCD">
      <w:pPr>
        <w:pStyle w:val="prastasiniatinklio1"/>
        <w:spacing w:before="0" w:beforeAutospacing="0" w:after="0"/>
        <w:rPr>
          <w:sz w:val="22"/>
          <w:szCs w:val="22"/>
          <w:lang w:val="lt-LT"/>
        </w:rPr>
      </w:pPr>
      <w:r w:rsidRPr="007E32D7">
        <w:rPr>
          <w:sz w:val="22"/>
          <w:szCs w:val="22"/>
          <w:lang w:val="lt-LT"/>
        </w:rPr>
        <w:t>Visiems</w:t>
      </w:r>
      <w:r w:rsidR="00546678" w:rsidRPr="007E32D7">
        <w:rPr>
          <w:sz w:val="22"/>
          <w:szCs w:val="22"/>
          <w:lang w:val="lt-LT"/>
        </w:rPr>
        <w:t xml:space="preserve"> </w:t>
      </w:r>
      <w:r w:rsidR="0041051D" w:rsidRPr="007E32D7">
        <w:rPr>
          <w:sz w:val="22"/>
          <w:szCs w:val="22"/>
          <w:lang w:val="lt-LT"/>
        </w:rPr>
        <w:t>pacienta</w:t>
      </w:r>
      <w:r w:rsidRPr="007E32D7">
        <w:rPr>
          <w:sz w:val="22"/>
          <w:szCs w:val="22"/>
          <w:lang w:val="lt-LT"/>
        </w:rPr>
        <w:t>ms, kuriems persodinami organai, yra padidėjusi</w:t>
      </w:r>
      <w:r w:rsidR="00546678" w:rsidRPr="007E32D7">
        <w:rPr>
          <w:sz w:val="22"/>
          <w:szCs w:val="22"/>
          <w:lang w:val="lt-LT"/>
        </w:rPr>
        <w:t xml:space="preserve"> </w:t>
      </w:r>
      <w:r w:rsidRPr="007E32D7">
        <w:rPr>
          <w:sz w:val="22"/>
          <w:szCs w:val="22"/>
          <w:lang w:val="lt-LT"/>
        </w:rPr>
        <w:t>oportunistinių mikroorganizmų sukeltų infekcinių ligų</w:t>
      </w:r>
      <w:r w:rsidR="00546678" w:rsidRPr="007E32D7">
        <w:rPr>
          <w:sz w:val="22"/>
          <w:szCs w:val="22"/>
          <w:lang w:val="lt-LT"/>
        </w:rPr>
        <w:t xml:space="preserve"> ri</w:t>
      </w:r>
      <w:r w:rsidRPr="007E32D7">
        <w:rPr>
          <w:sz w:val="22"/>
          <w:szCs w:val="22"/>
          <w:lang w:val="lt-LT"/>
        </w:rPr>
        <w:t>zika. Rizika didėja, didėjant bendr</w:t>
      </w:r>
      <w:r w:rsidR="00CF3BCD" w:rsidRPr="007E32D7">
        <w:rPr>
          <w:sz w:val="22"/>
          <w:szCs w:val="22"/>
          <w:lang w:val="lt-LT"/>
        </w:rPr>
        <w:t>a</w:t>
      </w:r>
      <w:r w:rsidRPr="007E32D7">
        <w:rPr>
          <w:sz w:val="22"/>
          <w:szCs w:val="22"/>
          <w:lang w:val="lt-LT"/>
        </w:rPr>
        <w:t>jam imuninės sistemos slopinimui</w:t>
      </w:r>
      <w:r w:rsidR="00546678" w:rsidRPr="007E32D7">
        <w:rPr>
          <w:sz w:val="22"/>
          <w:szCs w:val="22"/>
          <w:lang w:val="lt-LT"/>
        </w:rPr>
        <w:t xml:space="preserve"> (</w:t>
      </w:r>
      <w:r w:rsidR="0041051D" w:rsidRPr="007E32D7">
        <w:rPr>
          <w:sz w:val="22"/>
          <w:szCs w:val="22"/>
          <w:lang w:val="lt-LT"/>
        </w:rPr>
        <w:t>žr.</w:t>
      </w:r>
      <w:r w:rsidR="00546678" w:rsidRPr="007E32D7">
        <w:rPr>
          <w:sz w:val="22"/>
          <w:szCs w:val="22"/>
          <w:lang w:val="lt-LT"/>
        </w:rPr>
        <w:t xml:space="preserve"> 4.4</w:t>
      </w:r>
      <w:r w:rsidRPr="007E32D7">
        <w:rPr>
          <w:sz w:val="22"/>
          <w:szCs w:val="22"/>
          <w:lang w:val="lt-LT"/>
        </w:rPr>
        <w:t> </w:t>
      </w:r>
      <w:r w:rsidR="0041051D" w:rsidRPr="007E32D7">
        <w:rPr>
          <w:sz w:val="22"/>
          <w:szCs w:val="22"/>
          <w:lang w:val="lt-LT"/>
        </w:rPr>
        <w:t>skyrių</w:t>
      </w:r>
      <w:r w:rsidR="00546678" w:rsidRPr="007E32D7">
        <w:rPr>
          <w:sz w:val="22"/>
          <w:szCs w:val="22"/>
          <w:lang w:val="lt-LT"/>
        </w:rPr>
        <w:t xml:space="preserve">). </w:t>
      </w:r>
      <w:r w:rsidRPr="007E32D7">
        <w:rPr>
          <w:sz w:val="22"/>
          <w:szCs w:val="22"/>
          <w:lang w:val="lt-LT"/>
        </w:rPr>
        <w:t xml:space="preserve">Dažniausi infekcinių ligų oportunistiniai sukėlėjai </w:t>
      </w:r>
      <w:r w:rsidR="00546678" w:rsidRPr="007E32D7">
        <w:rPr>
          <w:i/>
          <w:iCs/>
          <w:sz w:val="22"/>
          <w:szCs w:val="22"/>
          <w:lang w:val="lt-LT"/>
        </w:rPr>
        <w:t xml:space="preserve">de </w:t>
      </w:r>
      <w:proofErr w:type="spellStart"/>
      <w:r w:rsidR="00546678" w:rsidRPr="007E32D7">
        <w:rPr>
          <w:i/>
          <w:iCs/>
          <w:sz w:val="22"/>
          <w:szCs w:val="22"/>
          <w:lang w:val="lt-LT"/>
        </w:rPr>
        <w:t>novo</w:t>
      </w:r>
      <w:proofErr w:type="spellEnd"/>
      <w:r w:rsidR="00546678" w:rsidRPr="007E32D7">
        <w:rPr>
          <w:sz w:val="22"/>
          <w:szCs w:val="22"/>
          <w:lang w:val="lt-LT"/>
        </w:rPr>
        <w:t xml:space="preserve"> </w:t>
      </w:r>
      <w:r w:rsidR="00C0455D" w:rsidRPr="007E32D7">
        <w:rPr>
          <w:sz w:val="22"/>
          <w:szCs w:val="22"/>
          <w:lang w:val="lt-LT"/>
        </w:rPr>
        <w:t xml:space="preserve">gydytiems </w:t>
      </w:r>
      <w:r w:rsidR="0041051D" w:rsidRPr="007E32D7">
        <w:rPr>
          <w:sz w:val="22"/>
          <w:szCs w:val="22"/>
          <w:lang w:val="lt-LT"/>
        </w:rPr>
        <w:t>pacienta</w:t>
      </w:r>
      <w:r w:rsidRPr="007E32D7">
        <w:rPr>
          <w:sz w:val="22"/>
          <w:szCs w:val="22"/>
          <w:lang w:val="lt-LT"/>
        </w:rPr>
        <w:t>ms, kuriems buvo persodinti inkstai,</w:t>
      </w:r>
      <w:r w:rsidR="00546678" w:rsidRPr="007E32D7">
        <w:rPr>
          <w:sz w:val="22"/>
          <w:szCs w:val="22"/>
          <w:lang w:val="lt-LT"/>
        </w:rPr>
        <w:t xml:space="preserve"> </w:t>
      </w:r>
      <w:r w:rsidRPr="007E32D7">
        <w:rPr>
          <w:sz w:val="22"/>
          <w:szCs w:val="22"/>
          <w:lang w:val="lt-LT"/>
        </w:rPr>
        <w:t xml:space="preserve">gydytiems </w:t>
      </w:r>
      <w:proofErr w:type="spellStart"/>
      <w:r w:rsidR="00E20C37" w:rsidRPr="007E32D7">
        <w:rPr>
          <w:bCs/>
          <w:sz w:val="22"/>
          <w:szCs w:val="22"/>
          <w:lang w:val="lt-LT"/>
        </w:rPr>
        <w:t>Axympa</w:t>
      </w:r>
      <w:proofErr w:type="spellEnd"/>
      <w:r w:rsidR="00E20C37" w:rsidRPr="007E32D7">
        <w:rPr>
          <w:sz w:val="22"/>
          <w:szCs w:val="22"/>
          <w:lang w:val="lt-LT"/>
        </w:rPr>
        <w:t xml:space="preserve"> </w:t>
      </w:r>
      <w:r w:rsidRPr="007E32D7">
        <w:rPr>
          <w:sz w:val="22"/>
          <w:szCs w:val="22"/>
          <w:lang w:val="lt-LT"/>
        </w:rPr>
        <w:t>kartu su kitais</w:t>
      </w:r>
      <w:r w:rsidR="00546678" w:rsidRPr="007E32D7">
        <w:rPr>
          <w:sz w:val="22"/>
          <w:szCs w:val="22"/>
          <w:lang w:val="lt-LT"/>
        </w:rPr>
        <w:t xml:space="preserve"> </w:t>
      </w:r>
      <w:proofErr w:type="spellStart"/>
      <w:r w:rsidR="00C620FE" w:rsidRPr="007E32D7">
        <w:rPr>
          <w:sz w:val="22"/>
          <w:szCs w:val="22"/>
          <w:lang w:val="lt-LT"/>
        </w:rPr>
        <w:t>imunosupresantais</w:t>
      </w:r>
      <w:proofErr w:type="spellEnd"/>
      <w:r w:rsidR="00C620FE" w:rsidRPr="007E32D7">
        <w:rPr>
          <w:sz w:val="22"/>
          <w:szCs w:val="22"/>
          <w:lang w:val="lt-LT"/>
        </w:rPr>
        <w:t xml:space="preserve"> </w:t>
      </w:r>
      <w:r w:rsidRPr="007E32D7">
        <w:rPr>
          <w:sz w:val="22"/>
          <w:szCs w:val="22"/>
          <w:lang w:val="lt-LT"/>
        </w:rPr>
        <w:t>ir stebėtiems iki 1 metų k</w:t>
      </w:r>
      <w:r w:rsidR="00546678" w:rsidRPr="007E32D7">
        <w:rPr>
          <w:sz w:val="22"/>
          <w:szCs w:val="22"/>
          <w:lang w:val="lt-LT"/>
        </w:rPr>
        <w:t>ontrol</w:t>
      </w:r>
      <w:r w:rsidRPr="007E32D7">
        <w:rPr>
          <w:sz w:val="22"/>
          <w:szCs w:val="22"/>
          <w:lang w:val="lt-LT"/>
        </w:rPr>
        <w:t>iuojamųjų k</w:t>
      </w:r>
      <w:r w:rsidR="00546678" w:rsidRPr="007E32D7">
        <w:rPr>
          <w:sz w:val="22"/>
          <w:szCs w:val="22"/>
          <w:lang w:val="lt-LT"/>
        </w:rPr>
        <w:t>lini</w:t>
      </w:r>
      <w:r w:rsidRPr="007E32D7">
        <w:rPr>
          <w:sz w:val="22"/>
          <w:szCs w:val="22"/>
          <w:lang w:val="lt-LT"/>
        </w:rPr>
        <w:t>kinių tyrimų metu</w:t>
      </w:r>
      <w:r w:rsidR="00CF3BCD" w:rsidRPr="007E32D7">
        <w:rPr>
          <w:sz w:val="22"/>
          <w:szCs w:val="22"/>
          <w:lang w:val="lt-LT"/>
        </w:rPr>
        <w:t>,</w:t>
      </w:r>
      <w:r w:rsidR="00546678" w:rsidRPr="007E32D7">
        <w:rPr>
          <w:sz w:val="22"/>
          <w:szCs w:val="22"/>
          <w:lang w:val="lt-LT"/>
        </w:rPr>
        <w:t xml:space="preserve"> </w:t>
      </w:r>
      <w:r w:rsidRPr="007E32D7">
        <w:rPr>
          <w:sz w:val="22"/>
          <w:szCs w:val="22"/>
          <w:lang w:val="lt-LT"/>
        </w:rPr>
        <w:t>buvo</w:t>
      </w:r>
      <w:r w:rsidR="00546678" w:rsidRPr="007E32D7">
        <w:rPr>
          <w:sz w:val="22"/>
          <w:szCs w:val="22"/>
          <w:lang w:val="lt-LT"/>
        </w:rPr>
        <w:t xml:space="preserve"> </w:t>
      </w:r>
      <w:proofErr w:type="spellStart"/>
      <w:r w:rsidR="00546678" w:rsidRPr="007E32D7">
        <w:rPr>
          <w:sz w:val="22"/>
          <w:szCs w:val="22"/>
          <w:lang w:val="lt-LT"/>
        </w:rPr>
        <w:t>c</w:t>
      </w:r>
      <w:r w:rsidRPr="007E32D7">
        <w:rPr>
          <w:sz w:val="22"/>
          <w:szCs w:val="22"/>
          <w:lang w:val="lt-LT"/>
        </w:rPr>
        <w:t>i</w:t>
      </w:r>
      <w:r w:rsidR="00546678" w:rsidRPr="007E32D7">
        <w:rPr>
          <w:sz w:val="22"/>
          <w:szCs w:val="22"/>
          <w:lang w:val="lt-LT"/>
        </w:rPr>
        <w:t>tomegalovirus</w:t>
      </w:r>
      <w:r w:rsidRPr="007E32D7">
        <w:rPr>
          <w:sz w:val="22"/>
          <w:szCs w:val="22"/>
          <w:lang w:val="lt-LT"/>
        </w:rPr>
        <w:t>ai</w:t>
      </w:r>
      <w:proofErr w:type="spellEnd"/>
      <w:r w:rsidR="00546678" w:rsidRPr="007E32D7">
        <w:rPr>
          <w:sz w:val="22"/>
          <w:szCs w:val="22"/>
          <w:lang w:val="lt-LT"/>
        </w:rPr>
        <w:t xml:space="preserve"> (CMV), </w:t>
      </w:r>
      <w:proofErr w:type="spellStart"/>
      <w:r w:rsidR="00C620FE" w:rsidRPr="007E32D7">
        <w:rPr>
          <w:sz w:val="22"/>
          <w:szCs w:val="22"/>
          <w:lang w:val="lt-LT"/>
        </w:rPr>
        <w:t>kandidozė</w:t>
      </w:r>
      <w:proofErr w:type="spellEnd"/>
      <w:r w:rsidRPr="007E32D7">
        <w:rPr>
          <w:sz w:val="22"/>
          <w:szCs w:val="22"/>
          <w:lang w:val="lt-LT"/>
        </w:rPr>
        <w:t xml:space="preserve"> ir</w:t>
      </w:r>
      <w:r w:rsidR="00546678" w:rsidRPr="007E32D7">
        <w:rPr>
          <w:sz w:val="22"/>
          <w:szCs w:val="22"/>
          <w:lang w:val="lt-LT"/>
        </w:rPr>
        <w:t xml:space="preserve"> </w:t>
      </w:r>
      <w:proofErr w:type="spellStart"/>
      <w:r w:rsidR="00C620FE" w:rsidRPr="007E32D7">
        <w:rPr>
          <w:i/>
          <w:sz w:val="22"/>
          <w:szCs w:val="22"/>
          <w:lang w:val="lt-LT"/>
        </w:rPr>
        <w:t>H</w:t>
      </w:r>
      <w:r w:rsidR="00546678" w:rsidRPr="007E32D7">
        <w:rPr>
          <w:i/>
          <w:sz w:val="22"/>
          <w:szCs w:val="22"/>
          <w:lang w:val="lt-LT"/>
        </w:rPr>
        <w:t>erpes</w:t>
      </w:r>
      <w:proofErr w:type="spellEnd"/>
      <w:r w:rsidR="00546678" w:rsidRPr="007E32D7">
        <w:rPr>
          <w:i/>
          <w:sz w:val="22"/>
          <w:szCs w:val="22"/>
          <w:lang w:val="lt-LT"/>
        </w:rPr>
        <w:t xml:space="preserve"> </w:t>
      </w:r>
      <w:proofErr w:type="spellStart"/>
      <w:r w:rsidR="00546678" w:rsidRPr="007E32D7">
        <w:rPr>
          <w:i/>
          <w:sz w:val="22"/>
          <w:szCs w:val="22"/>
          <w:lang w:val="lt-LT"/>
        </w:rPr>
        <w:t>simplex</w:t>
      </w:r>
      <w:proofErr w:type="spellEnd"/>
      <w:r w:rsidR="00546678" w:rsidRPr="007E32D7">
        <w:rPr>
          <w:sz w:val="22"/>
          <w:szCs w:val="22"/>
          <w:lang w:val="lt-LT"/>
        </w:rPr>
        <w:t xml:space="preserve">. </w:t>
      </w:r>
      <w:r w:rsidRPr="007E32D7">
        <w:rPr>
          <w:sz w:val="22"/>
          <w:szCs w:val="22"/>
          <w:lang w:val="lt-LT"/>
        </w:rPr>
        <w:t xml:space="preserve">Buvo pranešta, kad </w:t>
      </w:r>
      <w:r w:rsidR="00546678" w:rsidRPr="007E32D7">
        <w:rPr>
          <w:sz w:val="22"/>
          <w:szCs w:val="22"/>
          <w:lang w:val="lt-LT"/>
        </w:rPr>
        <w:t>CMV infe</w:t>
      </w:r>
      <w:r w:rsidRPr="007E32D7">
        <w:rPr>
          <w:sz w:val="22"/>
          <w:szCs w:val="22"/>
          <w:lang w:val="lt-LT"/>
        </w:rPr>
        <w:t>kcija</w:t>
      </w:r>
      <w:r w:rsidR="00546678" w:rsidRPr="007E32D7">
        <w:rPr>
          <w:sz w:val="22"/>
          <w:szCs w:val="22"/>
          <w:lang w:val="lt-LT"/>
        </w:rPr>
        <w:t xml:space="preserve"> (</w:t>
      </w:r>
      <w:proofErr w:type="spellStart"/>
      <w:r w:rsidR="00546678" w:rsidRPr="007E32D7">
        <w:rPr>
          <w:sz w:val="22"/>
          <w:szCs w:val="22"/>
          <w:lang w:val="lt-LT"/>
        </w:rPr>
        <w:t>serolog</w:t>
      </w:r>
      <w:r w:rsidRPr="007E32D7">
        <w:rPr>
          <w:sz w:val="22"/>
          <w:szCs w:val="22"/>
          <w:lang w:val="lt-LT"/>
        </w:rPr>
        <w:t>ija</w:t>
      </w:r>
      <w:proofErr w:type="spellEnd"/>
      <w:r w:rsidRPr="007E32D7">
        <w:rPr>
          <w:sz w:val="22"/>
          <w:szCs w:val="22"/>
          <w:lang w:val="lt-LT"/>
        </w:rPr>
        <w:t xml:space="preserve">, </w:t>
      </w:r>
      <w:proofErr w:type="spellStart"/>
      <w:r w:rsidRPr="007E32D7">
        <w:rPr>
          <w:sz w:val="22"/>
          <w:szCs w:val="22"/>
          <w:lang w:val="lt-LT"/>
        </w:rPr>
        <w:t>vir</w:t>
      </w:r>
      <w:r w:rsidR="00546678" w:rsidRPr="007E32D7">
        <w:rPr>
          <w:sz w:val="22"/>
          <w:szCs w:val="22"/>
          <w:lang w:val="lt-LT"/>
        </w:rPr>
        <w:t>emi</w:t>
      </w:r>
      <w:r w:rsidRPr="007E32D7">
        <w:rPr>
          <w:sz w:val="22"/>
          <w:szCs w:val="22"/>
          <w:lang w:val="lt-LT"/>
        </w:rPr>
        <w:t>j</w:t>
      </w:r>
      <w:r w:rsidR="00546678" w:rsidRPr="007E32D7">
        <w:rPr>
          <w:sz w:val="22"/>
          <w:szCs w:val="22"/>
          <w:lang w:val="lt-LT"/>
        </w:rPr>
        <w:t>a</w:t>
      </w:r>
      <w:proofErr w:type="spellEnd"/>
      <w:r w:rsidR="00546678" w:rsidRPr="007E32D7">
        <w:rPr>
          <w:sz w:val="22"/>
          <w:szCs w:val="22"/>
          <w:lang w:val="lt-LT"/>
        </w:rPr>
        <w:t xml:space="preserve"> </w:t>
      </w:r>
      <w:r w:rsidRPr="007E32D7">
        <w:rPr>
          <w:sz w:val="22"/>
          <w:szCs w:val="22"/>
          <w:lang w:val="lt-LT"/>
        </w:rPr>
        <w:t>a</w:t>
      </w:r>
      <w:r w:rsidR="00546678" w:rsidRPr="007E32D7">
        <w:rPr>
          <w:sz w:val="22"/>
          <w:szCs w:val="22"/>
          <w:lang w:val="lt-LT"/>
        </w:rPr>
        <w:t xml:space="preserve">r </w:t>
      </w:r>
      <w:r w:rsidRPr="007E32D7">
        <w:rPr>
          <w:sz w:val="22"/>
          <w:szCs w:val="22"/>
          <w:lang w:val="lt-LT"/>
        </w:rPr>
        <w:t>infekcinė liga</w:t>
      </w:r>
      <w:r w:rsidR="00546678" w:rsidRPr="007E32D7">
        <w:rPr>
          <w:sz w:val="22"/>
          <w:szCs w:val="22"/>
          <w:lang w:val="lt-LT"/>
        </w:rPr>
        <w:t xml:space="preserve">) </w:t>
      </w:r>
      <w:r w:rsidRPr="007E32D7">
        <w:rPr>
          <w:sz w:val="22"/>
          <w:szCs w:val="22"/>
          <w:lang w:val="lt-LT"/>
        </w:rPr>
        <w:t>pasireiškė</w:t>
      </w:r>
      <w:r w:rsidR="00546678" w:rsidRPr="007E32D7">
        <w:rPr>
          <w:sz w:val="22"/>
          <w:szCs w:val="22"/>
          <w:lang w:val="lt-LT"/>
        </w:rPr>
        <w:t xml:space="preserve"> 21</w:t>
      </w:r>
      <w:r w:rsidRPr="007E32D7">
        <w:rPr>
          <w:sz w:val="22"/>
          <w:szCs w:val="22"/>
          <w:lang w:val="lt-LT"/>
        </w:rPr>
        <w:t>,</w:t>
      </w:r>
      <w:r w:rsidR="00546678" w:rsidRPr="007E32D7">
        <w:rPr>
          <w:sz w:val="22"/>
          <w:szCs w:val="22"/>
          <w:lang w:val="lt-LT"/>
        </w:rPr>
        <w:t>6</w:t>
      </w:r>
      <w:r w:rsidRPr="007E32D7">
        <w:rPr>
          <w:sz w:val="22"/>
          <w:szCs w:val="22"/>
          <w:lang w:val="lt-LT"/>
        </w:rPr>
        <w:t xml:space="preserve"> </w:t>
      </w:r>
      <w:r w:rsidR="00546678" w:rsidRPr="007E32D7">
        <w:rPr>
          <w:sz w:val="22"/>
          <w:szCs w:val="22"/>
          <w:lang w:val="lt-LT"/>
        </w:rPr>
        <w:t xml:space="preserve">% </w:t>
      </w:r>
      <w:r w:rsidR="00546678" w:rsidRPr="007E32D7">
        <w:rPr>
          <w:i/>
          <w:iCs/>
          <w:sz w:val="22"/>
          <w:szCs w:val="22"/>
          <w:lang w:val="lt-LT"/>
        </w:rPr>
        <w:t xml:space="preserve">de </w:t>
      </w:r>
      <w:proofErr w:type="spellStart"/>
      <w:r w:rsidR="00546678" w:rsidRPr="007E32D7">
        <w:rPr>
          <w:i/>
          <w:iCs/>
          <w:sz w:val="22"/>
          <w:szCs w:val="22"/>
          <w:lang w:val="lt-LT"/>
        </w:rPr>
        <w:t>novo</w:t>
      </w:r>
      <w:proofErr w:type="spellEnd"/>
      <w:r w:rsidR="00546678" w:rsidRPr="007E32D7">
        <w:rPr>
          <w:sz w:val="22"/>
          <w:szCs w:val="22"/>
          <w:lang w:val="lt-LT"/>
        </w:rPr>
        <w:t xml:space="preserve"> </w:t>
      </w:r>
      <w:r w:rsidR="00C0455D" w:rsidRPr="007E32D7">
        <w:rPr>
          <w:sz w:val="22"/>
          <w:szCs w:val="22"/>
          <w:lang w:val="lt-LT"/>
        </w:rPr>
        <w:t xml:space="preserve">gydytų </w:t>
      </w:r>
      <w:r w:rsidRPr="007E32D7">
        <w:rPr>
          <w:sz w:val="22"/>
          <w:szCs w:val="22"/>
          <w:lang w:val="lt-LT"/>
        </w:rPr>
        <w:t>pacientų ir</w:t>
      </w:r>
      <w:r w:rsidR="00546678" w:rsidRPr="007E32D7">
        <w:rPr>
          <w:sz w:val="22"/>
          <w:szCs w:val="22"/>
          <w:lang w:val="lt-LT"/>
        </w:rPr>
        <w:t xml:space="preserve"> 1</w:t>
      </w:r>
      <w:r w:rsidRPr="007E32D7">
        <w:rPr>
          <w:sz w:val="22"/>
          <w:szCs w:val="22"/>
          <w:lang w:val="lt-LT"/>
        </w:rPr>
        <w:t>,</w:t>
      </w:r>
      <w:r w:rsidR="00546678" w:rsidRPr="007E32D7">
        <w:rPr>
          <w:sz w:val="22"/>
          <w:szCs w:val="22"/>
          <w:lang w:val="lt-LT"/>
        </w:rPr>
        <w:t>9</w:t>
      </w:r>
      <w:r w:rsidRPr="007E32D7">
        <w:rPr>
          <w:sz w:val="22"/>
          <w:szCs w:val="22"/>
          <w:lang w:val="lt-LT"/>
        </w:rPr>
        <w:t xml:space="preserve"> </w:t>
      </w:r>
      <w:r w:rsidR="00546678" w:rsidRPr="007E32D7">
        <w:rPr>
          <w:sz w:val="22"/>
          <w:szCs w:val="22"/>
          <w:lang w:val="lt-LT"/>
        </w:rPr>
        <w:t xml:space="preserve">% </w:t>
      </w:r>
      <w:r w:rsidRPr="007E32D7">
        <w:rPr>
          <w:sz w:val="22"/>
          <w:szCs w:val="22"/>
          <w:lang w:val="lt-LT"/>
        </w:rPr>
        <w:t>pacientų po inkstų persodinimo, kuriems taikytas palaikomasis gydymas.</w:t>
      </w:r>
    </w:p>
    <w:p w:rsidR="00546678" w:rsidRPr="007E32D7" w:rsidRDefault="00546678" w:rsidP="00546678">
      <w:pPr>
        <w:pStyle w:val="prastasiniatinklio1"/>
        <w:spacing w:before="0" w:beforeAutospacing="0" w:after="0"/>
        <w:rPr>
          <w:sz w:val="22"/>
          <w:szCs w:val="22"/>
          <w:lang w:val="lt-LT"/>
        </w:rPr>
      </w:pPr>
    </w:p>
    <w:p w:rsidR="00546678" w:rsidRPr="007E32D7" w:rsidRDefault="00C53E8A" w:rsidP="00546678">
      <w:pPr>
        <w:pStyle w:val="prastasiniatinklio1"/>
        <w:spacing w:before="0" w:beforeAutospacing="0" w:after="0"/>
        <w:rPr>
          <w:sz w:val="22"/>
          <w:szCs w:val="22"/>
          <w:u w:val="single"/>
          <w:lang w:val="lt-LT"/>
        </w:rPr>
      </w:pPr>
      <w:r w:rsidRPr="007E32D7">
        <w:rPr>
          <w:sz w:val="22"/>
          <w:szCs w:val="22"/>
          <w:u w:val="single"/>
          <w:lang w:val="lt-LT"/>
        </w:rPr>
        <w:t>Senyvi</w:t>
      </w:r>
      <w:r w:rsidR="00546678" w:rsidRPr="007E32D7">
        <w:rPr>
          <w:sz w:val="22"/>
          <w:szCs w:val="22"/>
          <w:u w:val="single"/>
          <w:lang w:val="lt-LT"/>
        </w:rPr>
        <w:t xml:space="preserve"> </w:t>
      </w:r>
      <w:r w:rsidR="0041051D" w:rsidRPr="007E32D7">
        <w:rPr>
          <w:sz w:val="22"/>
          <w:szCs w:val="22"/>
          <w:u w:val="single"/>
          <w:lang w:val="lt-LT"/>
        </w:rPr>
        <w:t>pacientai</w:t>
      </w:r>
    </w:p>
    <w:p w:rsidR="00546678" w:rsidRPr="007E32D7" w:rsidRDefault="00C53E8A" w:rsidP="00546678">
      <w:pPr>
        <w:pStyle w:val="prastasiniatinklio1"/>
        <w:spacing w:before="0" w:beforeAutospacing="0" w:after="0"/>
        <w:rPr>
          <w:sz w:val="22"/>
          <w:szCs w:val="22"/>
          <w:lang w:val="lt-LT"/>
        </w:rPr>
      </w:pPr>
      <w:r w:rsidRPr="007E32D7">
        <w:rPr>
          <w:sz w:val="22"/>
          <w:szCs w:val="22"/>
          <w:lang w:val="lt-LT"/>
        </w:rPr>
        <w:t>Senyviems</w:t>
      </w:r>
      <w:r w:rsidR="00546678" w:rsidRPr="007E32D7">
        <w:rPr>
          <w:sz w:val="22"/>
          <w:szCs w:val="22"/>
          <w:lang w:val="lt-LT"/>
        </w:rPr>
        <w:t xml:space="preserve"> </w:t>
      </w:r>
      <w:r w:rsidR="0041051D" w:rsidRPr="007E32D7">
        <w:rPr>
          <w:sz w:val="22"/>
          <w:szCs w:val="22"/>
          <w:lang w:val="lt-LT"/>
        </w:rPr>
        <w:t>pacienta</w:t>
      </w:r>
      <w:r w:rsidRPr="007E32D7">
        <w:rPr>
          <w:sz w:val="22"/>
          <w:szCs w:val="22"/>
          <w:lang w:val="lt-LT"/>
        </w:rPr>
        <w:t>ms paprastai yra didesnė nepageidaujamų reakcijų į vaistinį preparatą dėl imuninės sistemos slopinimo rizika.</w:t>
      </w:r>
    </w:p>
    <w:p w:rsidR="00546678" w:rsidRPr="007E32D7" w:rsidRDefault="00546678" w:rsidP="00546678">
      <w:pPr>
        <w:pStyle w:val="prastasiniatinklio1"/>
        <w:spacing w:before="0" w:beforeAutospacing="0" w:after="0"/>
        <w:rPr>
          <w:sz w:val="22"/>
          <w:szCs w:val="22"/>
          <w:lang w:val="lt-LT"/>
        </w:rPr>
      </w:pPr>
    </w:p>
    <w:p w:rsidR="00546678" w:rsidRPr="007E32D7" w:rsidRDefault="00C53E8A" w:rsidP="00546678">
      <w:pPr>
        <w:pStyle w:val="prastasiniatinklio1"/>
        <w:spacing w:before="0" w:beforeAutospacing="0" w:after="0"/>
        <w:rPr>
          <w:sz w:val="22"/>
          <w:szCs w:val="22"/>
          <w:u w:val="single"/>
          <w:lang w:val="lt-LT"/>
        </w:rPr>
      </w:pPr>
      <w:r w:rsidRPr="007E32D7">
        <w:rPr>
          <w:sz w:val="22"/>
          <w:szCs w:val="22"/>
          <w:u w:val="single"/>
          <w:lang w:val="lt-LT"/>
        </w:rPr>
        <w:t>Kitos nepageidaujamos reakcijos į vaistinį preparatą</w:t>
      </w:r>
    </w:p>
    <w:p w:rsidR="00546678" w:rsidRPr="007E32D7" w:rsidRDefault="00546678" w:rsidP="00CF3BCD">
      <w:pPr>
        <w:pStyle w:val="prastasiniatinklio1"/>
        <w:spacing w:before="0" w:beforeAutospacing="0" w:after="0"/>
        <w:rPr>
          <w:sz w:val="22"/>
          <w:szCs w:val="22"/>
          <w:lang w:val="lt-LT"/>
        </w:rPr>
      </w:pPr>
      <w:r w:rsidRPr="007E32D7">
        <w:rPr>
          <w:sz w:val="22"/>
          <w:szCs w:val="22"/>
          <w:lang w:val="lt-LT"/>
        </w:rPr>
        <w:t>T</w:t>
      </w:r>
      <w:r w:rsidR="00C53E8A" w:rsidRPr="007E32D7">
        <w:rPr>
          <w:sz w:val="22"/>
          <w:szCs w:val="22"/>
          <w:lang w:val="lt-LT"/>
        </w:rPr>
        <w:t xml:space="preserve">oliau esančioje 1 lentelėje yra nurodytos nepageidaujamos reakcijos į vaistinį preparatą, kurios gali būti arba yra susijusios su </w:t>
      </w:r>
      <w:proofErr w:type="spellStart"/>
      <w:r w:rsidR="00E20C37" w:rsidRPr="007E32D7">
        <w:rPr>
          <w:bCs/>
          <w:sz w:val="22"/>
          <w:szCs w:val="22"/>
          <w:lang w:val="lt-LT"/>
        </w:rPr>
        <w:t>Axympa</w:t>
      </w:r>
      <w:proofErr w:type="spellEnd"/>
      <w:r w:rsidR="00C53E8A" w:rsidRPr="007E32D7">
        <w:rPr>
          <w:sz w:val="22"/>
          <w:szCs w:val="22"/>
          <w:lang w:val="lt-LT"/>
        </w:rPr>
        <w:t>, apie kurias buvo pranešta k</w:t>
      </w:r>
      <w:r w:rsidRPr="007E32D7">
        <w:rPr>
          <w:sz w:val="22"/>
          <w:szCs w:val="22"/>
          <w:lang w:val="lt-LT"/>
        </w:rPr>
        <w:t>ontrol</w:t>
      </w:r>
      <w:r w:rsidR="00C53E8A" w:rsidRPr="007E32D7">
        <w:rPr>
          <w:sz w:val="22"/>
          <w:szCs w:val="22"/>
          <w:lang w:val="lt-LT"/>
        </w:rPr>
        <w:t xml:space="preserve">iuojamųjų klinikinių tyrimų metu </w:t>
      </w:r>
      <w:r w:rsidR="0041051D" w:rsidRPr="007E32D7">
        <w:rPr>
          <w:sz w:val="22"/>
          <w:szCs w:val="22"/>
          <w:lang w:val="lt-LT"/>
        </w:rPr>
        <w:t>pacienta</w:t>
      </w:r>
      <w:r w:rsidR="00C53E8A" w:rsidRPr="007E32D7">
        <w:rPr>
          <w:sz w:val="22"/>
          <w:szCs w:val="22"/>
          <w:lang w:val="lt-LT"/>
        </w:rPr>
        <w:t>ms po inkstų persodinimo</w:t>
      </w:r>
      <w:r w:rsidRPr="007E32D7">
        <w:rPr>
          <w:sz w:val="22"/>
          <w:szCs w:val="22"/>
          <w:lang w:val="lt-LT"/>
        </w:rPr>
        <w:t xml:space="preserve">, </w:t>
      </w:r>
      <w:r w:rsidR="00C53E8A" w:rsidRPr="007E32D7">
        <w:rPr>
          <w:sz w:val="22"/>
          <w:szCs w:val="22"/>
          <w:lang w:val="lt-LT"/>
        </w:rPr>
        <w:t xml:space="preserve">kurie </w:t>
      </w:r>
      <w:r w:rsidR="007C2645" w:rsidRPr="007E32D7">
        <w:rPr>
          <w:sz w:val="22"/>
          <w:szCs w:val="22"/>
          <w:lang w:val="lt-LT"/>
        </w:rPr>
        <w:t xml:space="preserve">12 mėnesių </w:t>
      </w:r>
      <w:r w:rsidR="00C53E8A" w:rsidRPr="007E32D7">
        <w:rPr>
          <w:sz w:val="22"/>
          <w:szCs w:val="22"/>
          <w:lang w:val="lt-LT"/>
        </w:rPr>
        <w:t xml:space="preserve">vartojo </w:t>
      </w:r>
      <w:r w:rsidR="007C2645" w:rsidRPr="007E32D7">
        <w:rPr>
          <w:sz w:val="22"/>
          <w:szCs w:val="22"/>
          <w:lang w:val="lt-LT"/>
        </w:rPr>
        <w:t xml:space="preserve">1 440 mg </w:t>
      </w:r>
      <w:proofErr w:type="spellStart"/>
      <w:r w:rsidR="00E20C37" w:rsidRPr="007E32D7">
        <w:rPr>
          <w:bCs/>
          <w:sz w:val="22"/>
          <w:szCs w:val="22"/>
          <w:lang w:val="lt-LT"/>
        </w:rPr>
        <w:t>Axympa</w:t>
      </w:r>
      <w:proofErr w:type="spellEnd"/>
      <w:r w:rsidR="00E20C37" w:rsidRPr="007E32D7">
        <w:rPr>
          <w:sz w:val="22"/>
          <w:szCs w:val="22"/>
          <w:lang w:val="lt-LT"/>
        </w:rPr>
        <w:t xml:space="preserve"> </w:t>
      </w:r>
      <w:r w:rsidR="007C2645" w:rsidRPr="007E32D7">
        <w:rPr>
          <w:sz w:val="22"/>
          <w:szCs w:val="22"/>
          <w:lang w:val="lt-LT"/>
        </w:rPr>
        <w:t xml:space="preserve">dozę per parą </w:t>
      </w:r>
      <w:r w:rsidR="00C53E8A" w:rsidRPr="007E32D7">
        <w:rPr>
          <w:sz w:val="22"/>
          <w:szCs w:val="22"/>
          <w:lang w:val="lt-LT"/>
        </w:rPr>
        <w:t xml:space="preserve">kartu su </w:t>
      </w:r>
      <w:proofErr w:type="spellStart"/>
      <w:r w:rsidRPr="007E32D7">
        <w:rPr>
          <w:sz w:val="22"/>
          <w:szCs w:val="22"/>
          <w:lang w:val="lt-LT"/>
        </w:rPr>
        <w:t>ci</w:t>
      </w:r>
      <w:r w:rsidR="007C2645" w:rsidRPr="007E32D7">
        <w:rPr>
          <w:sz w:val="22"/>
          <w:szCs w:val="22"/>
          <w:lang w:val="lt-LT"/>
        </w:rPr>
        <w:t>k</w:t>
      </w:r>
      <w:r w:rsidRPr="007E32D7">
        <w:rPr>
          <w:sz w:val="22"/>
          <w:szCs w:val="22"/>
          <w:lang w:val="lt-LT"/>
        </w:rPr>
        <w:t>losporin</w:t>
      </w:r>
      <w:r w:rsidR="007C2645" w:rsidRPr="007E32D7">
        <w:rPr>
          <w:sz w:val="22"/>
          <w:szCs w:val="22"/>
          <w:lang w:val="lt-LT"/>
        </w:rPr>
        <w:t>o</w:t>
      </w:r>
      <w:proofErr w:type="spellEnd"/>
      <w:r w:rsidRPr="007E32D7">
        <w:rPr>
          <w:sz w:val="22"/>
          <w:szCs w:val="22"/>
          <w:lang w:val="lt-LT"/>
        </w:rPr>
        <w:t xml:space="preserve"> </w:t>
      </w:r>
      <w:proofErr w:type="spellStart"/>
      <w:r w:rsidRPr="007E32D7">
        <w:rPr>
          <w:sz w:val="22"/>
          <w:szCs w:val="22"/>
          <w:lang w:val="lt-LT"/>
        </w:rPr>
        <w:t>mi</w:t>
      </w:r>
      <w:r w:rsidR="007C2645" w:rsidRPr="007E32D7">
        <w:rPr>
          <w:sz w:val="22"/>
          <w:szCs w:val="22"/>
          <w:lang w:val="lt-LT"/>
        </w:rPr>
        <w:t>k</w:t>
      </w:r>
      <w:r w:rsidRPr="007E32D7">
        <w:rPr>
          <w:sz w:val="22"/>
          <w:szCs w:val="22"/>
          <w:lang w:val="lt-LT"/>
        </w:rPr>
        <w:t>roemulsi</w:t>
      </w:r>
      <w:r w:rsidR="007C2645" w:rsidRPr="007E32D7">
        <w:rPr>
          <w:sz w:val="22"/>
          <w:szCs w:val="22"/>
          <w:lang w:val="lt-LT"/>
        </w:rPr>
        <w:t>ja</w:t>
      </w:r>
      <w:proofErr w:type="spellEnd"/>
      <w:r w:rsidR="007C2645" w:rsidRPr="007E32D7">
        <w:rPr>
          <w:sz w:val="22"/>
          <w:szCs w:val="22"/>
          <w:lang w:val="lt-LT"/>
        </w:rPr>
        <w:t xml:space="preserve"> ir k</w:t>
      </w:r>
      <w:r w:rsidRPr="007E32D7">
        <w:rPr>
          <w:sz w:val="22"/>
          <w:szCs w:val="22"/>
          <w:lang w:val="lt-LT"/>
        </w:rPr>
        <w:t>orti</w:t>
      </w:r>
      <w:r w:rsidR="007C2645" w:rsidRPr="007E32D7">
        <w:rPr>
          <w:sz w:val="22"/>
          <w:szCs w:val="22"/>
          <w:lang w:val="lt-LT"/>
        </w:rPr>
        <w:t>k</w:t>
      </w:r>
      <w:r w:rsidRPr="007E32D7">
        <w:rPr>
          <w:sz w:val="22"/>
          <w:szCs w:val="22"/>
          <w:lang w:val="lt-LT"/>
        </w:rPr>
        <w:t>osteroid</w:t>
      </w:r>
      <w:r w:rsidR="007C2645" w:rsidRPr="007E32D7">
        <w:rPr>
          <w:sz w:val="22"/>
          <w:szCs w:val="22"/>
          <w:lang w:val="lt-LT"/>
        </w:rPr>
        <w:t>ai</w:t>
      </w:r>
      <w:r w:rsidRPr="007E32D7">
        <w:rPr>
          <w:sz w:val="22"/>
          <w:szCs w:val="22"/>
          <w:lang w:val="lt-LT"/>
        </w:rPr>
        <w:t xml:space="preserve">s. </w:t>
      </w:r>
      <w:r w:rsidR="007C2645" w:rsidRPr="007E32D7">
        <w:rPr>
          <w:sz w:val="22"/>
          <w:szCs w:val="22"/>
          <w:lang w:val="lt-LT"/>
        </w:rPr>
        <w:t>Lentelė užpildyta</w:t>
      </w:r>
      <w:r w:rsidR="00C0455D" w:rsidRPr="007E32D7">
        <w:rPr>
          <w:sz w:val="22"/>
          <w:szCs w:val="22"/>
          <w:lang w:val="lt-LT"/>
        </w:rPr>
        <w:t>,</w:t>
      </w:r>
      <w:r w:rsidR="007C2645" w:rsidRPr="007E32D7">
        <w:rPr>
          <w:sz w:val="22"/>
          <w:szCs w:val="22"/>
          <w:lang w:val="lt-LT"/>
        </w:rPr>
        <w:t xml:space="preserve"> atsižvelgiant į </w:t>
      </w:r>
      <w:proofErr w:type="spellStart"/>
      <w:r w:rsidRPr="007E32D7">
        <w:rPr>
          <w:i/>
          <w:sz w:val="22"/>
          <w:szCs w:val="22"/>
          <w:lang w:val="lt-LT"/>
        </w:rPr>
        <w:t>MedDRA</w:t>
      </w:r>
      <w:proofErr w:type="spellEnd"/>
      <w:r w:rsidRPr="007E32D7">
        <w:rPr>
          <w:sz w:val="22"/>
          <w:szCs w:val="22"/>
          <w:lang w:val="lt-LT"/>
        </w:rPr>
        <w:t xml:space="preserve"> organ</w:t>
      </w:r>
      <w:r w:rsidR="007C2645" w:rsidRPr="007E32D7">
        <w:rPr>
          <w:sz w:val="22"/>
          <w:szCs w:val="22"/>
          <w:lang w:val="lt-LT"/>
        </w:rPr>
        <w:t>ų sistemų klases.</w:t>
      </w:r>
    </w:p>
    <w:p w:rsidR="00546678" w:rsidRPr="007E32D7" w:rsidRDefault="00546678" w:rsidP="00546678">
      <w:pPr>
        <w:pStyle w:val="prastasiniatinklio1"/>
        <w:spacing w:before="0" w:beforeAutospacing="0" w:after="0"/>
        <w:rPr>
          <w:sz w:val="22"/>
          <w:szCs w:val="22"/>
          <w:lang w:val="lt-LT"/>
        </w:rPr>
      </w:pPr>
    </w:p>
    <w:p w:rsidR="00546678" w:rsidRPr="007E32D7" w:rsidRDefault="007C2645" w:rsidP="00546678">
      <w:pPr>
        <w:pStyle w:val="prastasiniatinklio1"/>
        <w:spacing w:before="0" w:beforeAutospacing="0" w:after="0"/>
        <w:rPr>
          <w:sz w:val="22"/>
          <w:szCs w:val="22"/>
          <w:lang w:val="lt-LT"/>
        </w:rPr>
      </w:pPr>
      <w:r w:rsidRPr="007E32D7">
        <w:rPr>
          <w:sz w:val="22"/>
          <w:szCs w:val="22"/>
          <w:lang w:val="lt-LT"/>
        </w:rPr>
        <w:t>Nepageidaujamos reakcijos yra išvardytos, naudojant tokias sutrikimų dažnio kategorijas.</w:t>
      </w:r>
    </w:p>
    <w:p w:rsidR="00546678" w:rsidRPr="007E32D7" w:rsidRDefault="00546678" w:rsidP="00546678">
      <w:pPr>
        <w:pStyle w:val="prastasiniatinklio1"/>
        <w:spacing w:before="0" w:beforeAutospacing="0" w:after="0"/>
        <w:rPr>
          <w:sz w:val="22"/>
          <w:szCs w:val="22"/>
          <w:lang w:val="lt-LT"/>
        </w:rPr>
      </w:pPr>
    </w:p>
    <w:tbl>
      <w:tblPr>
        <w:tblW w:w="4883" w:type="pct"/>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864"/>
        <w:gridCol w:w="6985"/>
      </w:tblGrid>
      <w:tr w:rsidR="00546678" w:rsidRPr="007E32D7">
        <w:trPr>
          <w:tblCellSpacing w:w="0" w:type="dxa"/>
        </w:trPr>
        <w:tc>
          <w:tcPr>
            <w:tcW w:w="1053" w:type="pct"/>
          </w:tcPr>
          <w:p w:rsidR="00546678" w:rsidRPr="007E32D7" w:rsidRDefault="00600338" w:rsidP="00546678">
            <w:pPr>
              <w:pStyle w:val="prastasiniatinklio1"/>
              <w:spacing w:before="0" w:beforeAutospacing="0" w:after="0"/>
              <w:rPr>
                <w:sz w:val="22"/>
                <w:szCs w:val="22"/>
                <w:lang w:val="lt-LT"/>
              </w:rPr>
            </w:pPr>
            <w:r w:rsidRPr="007E32D7">
              <w:rPr>
                <w:sz w:val="22"/>
                <w:szCs w:val="22"/>
                <w:lang w:val="lt-LT"/>
              </w:rPr>
              <w:t xml:space="preserve">Labai </w:t>
            </w:r>
            <w:r w:rsidR="00BB1FED" w:rsidRPr="007E32D7">
              <w:rPr>
                <w:sz w:val="22"/>
                <w:szCs w:val="22"/>
                <w:lang w:val="lt-LT"/>
              </w:rPr>
              <w:t>dažn</w:t>
            </w:r>
            <w:r w:rsidR="00BB1FED">
              <w:rPr>
                <w:sz w:val="22"/>
                <w:szCs w:val="22"/>
                <w:lang w:val="lt-LT"/>
              </w:rPr>
              <w:t>as</w:t>
            </w:r>
            <w:r w:rsidR="00BB1FED" w:rsidRPr="007E32D7">
              <w:rPr>
                <w:sz w:val="22"/>
                <w:szCs w:val="22"/>
                <w:lang w:val="lt-LT"/>
              </w:rPr>
              <w:t xml:space="preserve"> </w:t>
            </w:r>
          </w:p>
          <w:p w:rsidR="00546678" w:rsidRPr="007E32D7" w:rsidRDefault="00BB1FED" w:rsidP="00546678">
            <w:pPr>
              <w:pStyle w:val="prastasiniatinklio1"/>
              <w:spacing w:before="0" w:beforeAutospacing="0" w:after="0"/>
              <w:rPr>
                <w:sz w:val="22"/>
                <w:szCs w:val="22"/>
                <w:lang w:val="lt-LT"/>
              </w:rPr>
            </w:pPr>
            <w:r w:rsidRPr="007E32D7">
              <w:rPr>
                <w:sz w:val="22"/>
                <w:szCs w:val="22"/>
                <w:lang w:val="lt-LT"/>
              </w:rPr>
              <w:t>Dažn</w:t>
            </w:r>
            <w:r>
              <w:rPr>
                <w:sz w:val="22"/>
                <w:szCs w:val="22"/>
                <w:lang w:val="lt-LT"/>
              </w:rPr>
              <w:t>as</w:t>
            </w:r>
            <w:r w:rsidRPr="007E32D7">
              <w:rPr>
                <w:sz w:val="22"/>
                <w:szCs w:val="22"/>
                <w:lang w:val="lt-LT"/>
              </w:rPr>
              <w:t xml:space="preserve"> </w:t>
            </w:r>
          </w:p>
          <w:p w:rsidR="00546678" w:rsidRPr="007E32D7" w:rsidRDefault="00BB1FED" w:rsidP="00546678">
            <w:pPr>
              <w:pStyle w:val="prastasiniatinklio1"/>
              <w:spacing w:before="0" w:beforeAutospacing="0" w:after="0"/>
              <w:rPr>
                <w:sz w:val="22"/>
                <w:szCs w:val="22"/>
                <w:lang w:val="lt-LT"/>
              </w:rPr>
            </w:pPr>
            <w:r w:rsidRPr="007E32D7">
              <w:rPr>
                <w:sz w:val="22"/>
                <w:szCs w:val="22"/>
                <w:lang w:val="lt-LT"/>
              </w:rPr>
              <w:t>Nedažn</w:t>
            </w:r>
            <w:r>
              <w:rPr>
                <w:sz w:val="22"/>
                <w:szCs w:val="22"/>
                <w:lang w:val="lt-LT"/>
              </w:rPr>
              <w:t>as</w:t>
            </w:r>
            <w:r w:rsidRPr="007E32D7">
              <w:rPr>
                <w:sz w:val="22"/>
                <w:szCs w:val="22"/>
                <w:lang w:val="lt-LT"/>
              </w:rPr>
              <w:t xml:space="preserve"> </w:t>
            </w:r>
          </w:p>
          <w:p w:rsidR="00546678" w:rsidRPr="007E32D7" w:rsidRDefault="00BB1FED" w:rsidP="00546678">
            <w:pPr>
              <w:pStyle w:val="prastasiniatinklio1"/>
              <w:spacing w:before="0" w:beforeAutospacing="0" w:after="0"/>
              <w:rPr>
                <w:sz w:val="22"/>
                <w:szCs w:val="22"/>
                <w:lang w:val="lt-LT"/>
              </w:rPr>
            </w:pPr>
            <w:r w:rsidRPr="007E32D7">
              <w:rPr>
                <w:sz w:val="22"/>
                <w:szCs w:val="22"/>
                <w:lang w:val="lt-LT"/>
              </w:rPr>
              <w:t>Ret</w:t>
            </w:r>
            <w:r>
              <w:rPr>
                <w:sz w:val="22"/>
                <w:szCs w:val="22"/>
                <w:lang w:val="lt-LT"/>
              </w:rPr>
              <w:t>as</w:t>
            </w:r>
            <w:r w:rsidRPr="007E32D7">
              <w:rPr>
                <w:sz w:val="22"/>
                <w:szCs w:val="22"/>
                <w:lang w:val="lt-LT"/>
              </w:rPr>
              <w:t xml:space="preserve"> </w:t>
            </w:r>
          </w:p>
          <w:p w:rsidR="00546678" w:rsidRPr="007E32D7" w:rsidRDefault="00600338" w:rsidP="00424E67">
            <w:pPr>
              <w:pStyle w:val="prastasiniatinklio1"/>
              <w:spacing w:before="0" w:beforeAutospacing="0" w:after="0"/>
              <w:rPr>
                <w:sz w:val="22"/>
                <w:szCs w:val="22"/>
                <w:lang w:val="lt-LT"/>
              </w:rPr>
            </w:pPr>
            <w:r w:rsidRPr="007E32D7">
              <w:rPr>
                <w:sz w:val="22"/>
                <w:szCs w:val="22"/>
                <w:lang w:val="lt-LT"/>
              </w:rPr>
              <w:t xml:space="preserve">Labai </w:t>
            </w:r>
            <w:r w:rsidR="00BB1FED" w:rsidRPr="007E32D7">
              <w:rPr>
                <w:sz w:val="22"/>
                <w:szCs w:val="22"/>
                <w:lang w:val="lt-LT"/>
              </w:rPr>
              <w:t>ret</w:t>
            </w:r>
            <w:r w:rsidR="00BB1FED">
              <w:rPr>
                <w:sz w:val="22"/>
                <w:szCs w:val="22"/>
                <w:lang w:val="lt-LT"/>
              </w:rPr>
              <w:t>as</w:t>
            </w:r>
          </w:p>
        </w:tc>
        <w:tc>
          <w:tcPr>
            <w:tcW w:w="3947" w:type="pct"/>
          </w:tcPr>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w:t>
            </w:r>
            <w:r w:rsidR="00C80B6C" w:rsidRPr="007E32D7">
              <w:rPr>
                <w:noProof/>
                <w:sz w:val="22"/>
                <w:szCs w:val="22"/>
                <w:lang w:val="lt-LT"/>
              </w:rPr>
              <w:t>≥ </w:t>
            </w:r>
            <w:r w:rsidRPr="007E32D7">
              <w:rPr>
                <w:sz w:val="22"/>
                <w:szCs w:val="22"/>
                <w:lang w:val="lt-LT"/>
              </w:rPr>
              <w:t xml:space="preserve">1/10) </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w:t>
            </w:r>
            <w:r w:rsidR="00C80B6C" w:rsidRPr="007E32D7">
              <w:rPr>
                <w:noProof/>
                <w:sz w:val="22"/>
                <w:szCs w:val="22"/>
                <w:lang w:val="lt-LT"/>
              </w:rPr>
              <w:t>nuo ≥ </w:t>
            </w:r>
            <w:r w:rsidRPr="007E32D7">
              <w:rPr>
                <w:sz w:val="22"/>
                <w:szCs w:val="22"/>
                <w:lang w:val="lt-LT"/>
              </w:rPr>
              <w:t xml:space="preserve">1/100 </w:t>
            </w:r>
            <w:r w:rsidR="00C80B6C" w:rsidRPr="007E32D7">
              <w:rPr>
                <w:sz w:val="22"/>
                <w:szCs w:val="22"/>
                <w:lang w:val="lt-LT"/>
              </w:rPr>
              <w:t>iki</w:t>
            </w:r>
            <w:r w:rsidRPr="007E32D7">
              <w:rPr>
                <w:sz w:val="22"/>
                <w:szCs w:val="22"/>
                <w:lang w:val="lt-LT"/>
              </w:rPr>
              <w:t xml:space="preserve"> &lt;</w:t>
            </w:r>
            <w:r w:rsidR="00C80B6C" w:rsidRPr="007E32D7">
              <w:rPr>
                <w:sz w:val="22"/>
                <w:szCs w:val="22"/>
                <w:lang w:val="lt-LT"/>
              </w:rPr>
              <w:t> 1/10)</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w:t>
            </w:r>
            <w:r w:rsidR="00C80B6C" w:rsidRPr="007E32D7">
              <w:rPr>
                <w:noProof/>
                <w:sz w:val="22"/>
                <w:szCs w:val="22"/>
                <w:lang w:val="lt-LT"/>
              </w:rPr>
              <w:t>nuo ≥ </w:t>
            </w:r>
            <w:r w:rsidRPr="007E32D7">
              <w:rPr>
                <w:sz w:val="22"/>
                <w:szCs w:val="22"/>
                <w:lang w:val="lt-LT"/>
              </w:rPr>
              <w:t xml:space="preserve">1/1000 </w:t>
            </w:r>
            <w:r w:rsidR="00C80B6C" w:rsidRPr="007E32D7">
              <w:rPr>
                <w:sz w:val="22"/>
                <w:szCs w:val="22"/>
                <w:lang w:val="lt-LT"/>
              </w:rPr>
              <w:t>iki</w:t>
            </w:r>
            <w:r w:rsidRPr="007E32D7">
              <w:rPr>
                <w:sz w:val="22"/>
                <w:szCs w:val="22"/>
                <w:lang w:val="lt-LT"/>
              </w:rPr>
              <w:t xml:space="preserve"> &lt;</w:t>
            </w:r>
            <w:r w:rsidR="00C80B6C" w:rsidRPr="007E32D7">
              <w:rPr>
                <w:sz w:val="22"/>
                <w:szCs w:val="22"/>
                <w:lang w:val="lt-LT"/>
              </w:rPr>
              <w:t> 1/100)</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w:t>
            </w:r>
            <w:r w:rsidR="00C80B6C" w:rsidRPr="007E32D7">
              <w:rPr>
                <w:noProof/>
                <w:sz w:val="22"/>
                <w:szCs w:val="22"/>
                <w:lang w:val="lt-LT"/>
              </w:rPr>
              <w:t>nuo ≥</w:t>
            </w:r>
            <w:r w:rsidR="00600338" w:rsidRPr="007E32D7">
              <w:rPr>
                <w:noProof/>
                <w:sz w:val="22"/>
                <w:szCs w:val="22"/>
                <w:lang w:val="lt-LT"/>
              </w:rPr>
              <w:t> </w:t>
            </w:r>
            <w:r w:rsidRPr="007E32D7">
              <w:rPr>
                <w:sz w:val="22"/>
                <w:szCs w:val="22"/>
                <w:lang w:val="lt-LT"/>
              </w:rPr>
              <w:t>1/10</w:t>
            </w:r>
            <w:r w:rsidR="001A3D96">
              <w:rPr>
                <w:sz w:val="22"/>
                <w:szCs w:val="22"/>
                <w:lang w:val="lt-LT"/>
              </w:rPr>
              <w:t xml:space="preserve"> </w:t>
            </w:r>
            <w:r w:rsidRPr="007E32D7">
              <w:rPr>
                <w:sz w:val="22"/>
                <w:szCs w:val="22"/>
                <w:lang w:val="lt-LT"/>
              </w:rPr>
              <w:t xml:space="preserve">000 </w:t>
            </w:r>
            <w:r w:rsidR="00600338" w:rsidRPr="007E32D7">
              <w:rPr>
                <w:sz w:val="22"/>
                <w:szCs w:val="22"/>
                <w:lang w:val="lt-LT"/>
              </w:rPr>
              <w:t>iki</w:t>
            </w:r>
            <w:r w:rsidRPr="007E32D7">
              <w:rPr>
                <w:sz w:val="22"/>
                <w:szCs w:val="22"/>
                <w:lang w:val="lt-LT"/>
              </w:rPr>
              <w:t xml:space="preserve"> &lt;</w:t>
            </w:r>
            <w:r w:rsidR="00600338" w:rsidRPr="007E32D7">
              <w:rPr>
                <w:sz w:val="22"/>
                <w:szCs w:val="22"/>
                <w:lang w:val="lt-LT"/>
              </w:rPr>
              <w:t> </w:t>
            </w:r>
            <w:r w:rsidRPr="007E32D7">
              <w:rPr>
                <w:sz w:val="22"/>
                <w:szCs w:val="22"/>
                <w:lang w:val="lt-LT"/>
              </w:rPr>
              <w:t>1/1</w:t>
            </w:r>
            <w:r w:rsidR="00600338" w:rsidRPr="007E32D7">
              <w:rPr>
                <w:sz w:val="22"/>
                <w:szCs w:val="22"/>
                <w:lang w:val="lt-LT"/>
              </w:rPr>
              <w:t>000)</w:t>
            </w:r>
          </w:p>
          <w:p w:rsidR="00546678" w:rsidRPr="007E32D7" w:rsidRDefault="00546678" w:rsidP="00600338">
            <w:pPr>
              <w:pStyle w:val="prastasiniatinklio1"/>
              <w:spacing w:before="0" w:beforeAutospacing="0" w:after="0"/>
              <w:rPr>
                <w:sz w:val="22"/>
                <w:szCs w:val="22"/>
                <w:lang w:val="lt-LT"/>
              </w:rPr>
            </w:pPr>
            <w:r w:rsidRPr="007E32D7">
              <w:rPr>
                <w:sz w:val="22"/>
                <w:szCs w:val="22"/>
                <w:lang w:val="lt-LT"/>
              </w:rPr>
              <w:t>(&lt;</w:t>
            </w:r>
            <w:r w:rsidR="00600338" w:rsidRPr="007E32D7">
              <w:rPr>
                <w:sz w:val="22"/>
                <w:szCs w:val="22"/>
                <w:lang w:val="lt-LT"/>
              </w:rPr>
              <w:t> </w:t>
            </w:r>
            <w:r w:rsidRPr="007E32D7">
              <w:rPr>
                <w:sz w:val="22"/>
                <w:szCs w:val="22"/>
                <w:lang w:val="lt-LT"/>
              </w:rPr>
              <w:t>1/10</w:t>
            </w:r>
            <w:r w:rsidR="001A3D96">
              <w:rPr>
                <w:sz w:val="22"/>
                <w:szCs w:val="22"/>
                <w:lang w:val="lt-LT"/>
              </w:rPr>
              <w:t xml:space="preserve"> </w:t>
            </w:r>
            <w:r w:rsidRPr="007E32D7">
              <w:rPr>
                <w:sz w:val="22"/>
                <w:szCs w:val="22"/>
                <w:lang w:val="lt-LT"/>
              </w:rPr>
              <w:t>000)</w:t>
            </w:r>
          </w:p>
        </w:tc>
      </w:tr>
    </w:tbl>
    <w:p w:rsidR="00546678" w:rsidRPr="007F185A" w:rsidRDefault="00546678" w:rsidP="00546678">
      <w:pPr>
        <w:rPr>
          <w:b/>
          <w:sz w:val="22"/>
          <w:szCs w:val="22"/>
          <w:lang w:val="lt-LT"/>
        </w:rPr>
      </w:pPr>
    </w:p>
    <w:p w:rsidR="00546678" w:rsidRPr="007E32D7" w:rsidRDefault="00546678" w:rsidP="00546678">
      <w:pPr>
        <w:rPr>
          <w:b/>
          <w:sz w:val="22"/>
          <w:szCs w:val="22"/>
          <w:lang w:val="lt-LT"/>
        </w:rPr>
      </w:pPr>
      <w:r w:rsidRPr="005161D2">
        <w:rPr>
          <w:b/>
          <w:sz w:val="22"/>
          <w:szCs w:val="22"/>
          <w:lang w:val="lt-LT"/>
        </w:rPr>
        <w:t>1</w:t>
      </w:r>
      <w:r w:rsidR="007C2645" w:rsidRPr="005161D2">
        <w:rPr>
          <w:b/>
          <w:sz w:val="22"/>
          <w:szCs w:val="22"/>
          <w:lang w:val="lt-LT"/>
        </w:rPr>
        <w:t xml:space="preserve"> lentelė</w:t>
      </w:r>
    </w:p>
    <w:tbl>
      <w:tblPr>
        <w:tblW w:w="4883" w:type="pct"/>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864"/>
        <w:gridCol w:w="6985"/>
      </w:tblGrid>
      <w:tr w:rsidR="00546678" w:rsidRPr="007E32D7">
        <w:trPr>
          <w:tblCellSpacing w:w="0" w:type="dxa"/>
        </w:trPr>
        <w:tc>
          <w:tcPr>
            <w:tcW w:w="5000" w:type="pct"/>
            <w:gridSpan w:val="2"/>
          </w:tcPr>
          <w:p w:rsidR="00546678" w:rsidRPr="007E32D7" w:rsidRDefault="00546678" w:rsidP="007C2645">
            <w:pPr>
              <w:pStyle w:val="prastasiniatinklio1"/>
              <w:spacing w:before="0" w:beforeAutospacing="0" w:after="0"/>
              <w:rPr>
                <w:sz w:val="22"/>
                <w:szCs w:val="22"/>
                <w:lang w:val="lt-LT"/>
              </w:rPr>
            </w:pPr>
            <w:r w:rsidRPr="007E32D7">
              <w:rPr>
                <w:b/>
                <w:bCs/>
                <w:sz w:val="22"/>
                <w:szCs w:val="22"/>
                <w:lang w:val="lt-LT"/>
              </w:rPr>
              <w:t>Infe</w:t>
            </w:r>
            <w:r w:rsidR="007C2645" w:rsidRPr="007E32D7">
              <w:rPr>
                <w:b/>
                <w:bCs/>
                <w:sz w:val="22"/>
                <w:szCs w:val="22"/>
                <w:lang w:val="lt-LT"/>
              </w:rPr>
              <w:t xml:space="preserve">kcijos ir </w:t>
            </w:r>
            <w:proofErr w:type="spellStart"/>
            <w:r w:rsidR="007C2645" w:rsidRPr="007E32D7">
              <w:rPr>
                <w:b/>
                <w:bCs/>
                <w:sz w:val="22"/>
                <w:szCs w:val="22"/>
                <w:lang w:val="lt-LT"/>
              </w:rPr>
              <w:t>infestacijos</w:t>
            </w:r>
            <w:proofErr w:type="spellEnd"/>
          </w:p>
        </w:tc>
      </w:tr>
      <w:tr w:rsidR="00546678" w:rsidRPr="0079639B">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Labai dažni</w:t>
            </w:r>
            <w:r w:rsidR="00546678" w:rsidRPr="005161D2">
              <w:rPr>
                <w:sz w:val="22"/>
                <w:szCs w:val="22"/>
                <w:lang w:val="lt-LT"/>
              </w:rPr>
              <w:t>:</w:t>
            </w:r>
          </w:p>
        </w:tc>
        <w:tc>
          <w:tcPr>
            <w:tcW w:w="3947" w:type="pct"/>
          </w:tcPr>
          <w:p w:rsidR="00546678" w:rsidRPr="007E32D7" w:rsidRDefault="007C2645" w:rsidP="007C2645">
            <w:pPr>
              <w:pStyle w:val="prastasiniatinklio1"/>
              <w:spacing w:before="0" w:beforeAutospacing="0" w:after="0"/>
              <w:rPr>
                <w:sz w:val="22"/>
                <w:szCs w:val="22"/>
                <w:lang w:val="lt-LT"/>
              </w:rPr>
            </w:pPr>
            <w:r w:rsidRPr="007E32D7">
              <w:rPr>
                <w:sz w:val="22"/>
                <w:szCs w:val="22"/>
                <w:lang w:val="lt-LT"/>
              </w:rPr>
              <w:t>v</w:t>
            </w:r>
            <w:r w:rsidR="00546678" w:rsidRPr="007E32D7">
              <w:rPr>
                <w:sz w:val="22"/>
                <w:szCs w:val="22"/>
                <w:lang w:val="lt-LT"/>
              </w:rPr>
              <w:t>ir</w:t>
            </w:r>
            <w:r w:rsidRPr="007E32D7">
              <w:rPr>
                <w:sz w:val="22"/>
                <w:szCs w:val="22"/>
                <w:lang w:val="lt-LT"/>
              </w:rPr>
              <w:t>usų</w:t>
            </w:r>
            <w:r w:rsidR="00546678" w:rsidRPr="007E32D7">
              <w:rPr>
                <w:sz w:val="22"/>
                <w:szCs w:val="22"/>
                <w:lang w:val="lt-LT"/>
              </w:rPr>
              <w:t>, ba</w:t>
            </w:r>
            <w:r w:rsidRPr="007E32D7">
              <w:rPr>
                <w:sz w:val="22"/>
                <w:szCs w:val="22"/>
                <w:lang w:val="lt-LT"/>
              </w:rPr>
              <w:t>k</w:t>
            </w:r>
            <w:r w:rsidR="00546678" w:rsidRPr="007E32D7">
              <w:rPr>
                <w:sz w:val="22"/>
                <w:szCs w:val="22"/>
                <w:lang w:val="lt-LT"/>
              </w:rPr>
              <w:t>teri</w:t>
            </w:r>
            <w:r w:rsidRPr="007E32D7">
              <w:rPr>
                <w:sz w:val="22"/>
                <w:szCs w:val="22"/>
                <w:lang w:val="lt-LT"/>
              </w:rPr>
              <w:t>jų ir grybelių sukeltos infekcinės ligos.</w:t>
            </w:r>
          </w:p>
        </w:tc>
      </w:tr>
      <w:tr w:rsidR="00546678" w:rsidRPr="0079639B">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Dažni</w:t>
            </w:r>
            <w:r w:rsidR="00546678" w:rsidRPr="005161D2">
              <w:rPr>
                <w:sz w:val="22"/>
                <w:szCs w:val="22"/>
                <w:lang w:val="lt-LT"/>
              </w:rPr>
              <w:t>:</w:t>
            </w:r>
          </w:p>
        </w:tc>
        <w:tc>
          <w:tcPr>
            <w:tcW w:w="3947" w:type="pct"/>
          </w:tcPr>
          <w:p w:rsidR="00546678" w:rsidRPr="007E32D7" w:rsidRDefault="007C2645" w:rsidP="00546678">
            <w:pPr>
              <w:pStyle w:val="prastasiniatinklio1"/>
              <w:spacing w:before="0" w:beforeAutospacing="0" w:after="0"/>
              <w:rPr>
                <w:sz w:val="22"/>
                <w:szCs w:val="22"/>
                <w:lang w:val="lt-LT"/>
              </w:rPr>
            </w:pPr>
            <w:r w:rsidRPr="007E32D7">
              <w:rPr>
                <w:sz w:val="22"/>
                <w:szCs w:val="22"/>
                <w:lang w:val="lt-LT"/>
              </w:rPr>
              <w:t>viršutinių kvėpavimo organų</w:t>
            </w:r>
            <w:r w:rsidR="00546678" w:rsidRPr="007E32D7">
              <w:rPr>
                <w:sz w:val="22"/>
                <w:szCs w:val="22"/>
                <w:lang w:val="lt-LT"/>
              </w:rPr>
              <w:t xml:space="preserve"> </w:t>
            </w:r>
            <w:r w:rsidRPr="007E32D7">
              <w:rPr>
                <w:sz w:val="22"/>
                <w:szCs w:val="22"/>
                <w:lang w:val="lt-LT"/>
              </w:rPr>
              <w:t>infekcinės ligos</w:t>
            </w:r>
            <w:r w:rsidR="00546678" w:rsidRPr="007E32D7">
              <w:rPr>
                <w:sz w:val="22"/>
                <w:szCs w:val="22"/>
                <w:lang w:val="lt-LT"/>
              </w:rPr>
              <w:t>, pneumoni</w:t>
            </w:r>
            <w:r w:rsidRPr="007E32D7">
              <w:rPr>
                <w:sz w:val="22"/>
                <w:szCs w:val="22"/>
                <w:lang w:val="lt-LT"/>
              </w:rPr>
              <w:t>j</w:t>
            </w:r>
            <w:r w:rsidR="00546678" w:rsidRPr="007E32D7">
              <w:rPr>
                <w:sz w:val="22"/>
                <w:szCs w:val="22"/>
                <w:lang w:val="lt-LT"/>
              </w:rPr>
              <w:t>a</w:t>
            </w:r>
            <w:r w:rsidRPr="007E32D7">
              <w:rPr>
                <w:sz w:val="22"/>
                <w:szCs w:val="22"/>
                <w:lang w:val="lt-LT"/>
              </w:rPr>
              <w:t>.</w:t>
            </w:r>
          </w:p>
        </w:tc>
      </w:tr>
      <w:tr w:rsidR="00546678" w:rsidRPr="007E32D7">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Nedažni</w:t>
            </w:r>
            <w:r w:rsidR="00546678" w:rsidRPr="005161D2">
              <w:rPr>
                <w:sz w:val="22"/>
                <w:szCs w:val="22"/>
                <w:lang w:val="lt-LT"/>
              </w:rPr>
              <w:t xml:space="preserve">: </w:t>
            </w:r>
          </w:p>
        </w:tc>
        <w:tc>
          <w:tcPr>
            <w:tcW w:w="3947" w:type="pct"/>
          </w:tcPr>
          <w:p w:rsidR="007C2645" w:rsidRPr="007E32D7" w:rsidRDefault="007C2645" w:rsidP="007C2645">
            <w:pPr>
              <w:pStyle w:val="prastasiniatinklio1"/>
              <w:spacing w:before="0" w:beforeAutospacing="0" w:after="0"/>
              <w:rPr>
                <w:sz w:val="22"/>
                <w:szCs w:val="22"/>
                <w:lang w:val="lt-LT"/>
              </w:rPr>
            </w:pPr>
            <w:r w:rsidRPr="007E32D7">
              <w:rPr>
                <w:sz w:val="22"/>
                <w:szCs w:val="22"/>
                <w:lang w:val="lt-LT"/>
              </w:rPr>
              <w:t>žaizdos</w:t>
            </w:r>
            <w:r w:rsidR="00546678" w:rsidRPr="007E32D7">
              <w:rPr>
                <w:sz w:val="22"/>
                <w:szCs w:val="22"/>
                <w:lang w:val="lt-LT"/>
              </w:rPr>
              <w:t xml:space="preserve"> infe</w:t>
            </w:r>
            <w:r w:rsidRPr="007E32D7">
              <w:rPr>
                <w:sz w:val="22"/>
                <w:szCs w:val="22"/>
                <w:lang w:val="lt-LT"/>
              </w:rPr>
              <w:t>kcija</w:t>
            </w:r>
            <w:r w:rsidR="00546678" w:rsidRPr="007E32D7">
              <w:rPr>
                <w:sz w:val="22"/>
                <w:szCs w:val="22"/>
                <w:lang w:val="lt-LT"/>
              </w:rPr>
              <w:t xml:space="preserve">, sepsis*, </w:t>
            </w:r>
            <w:proofErr w:type="spellStart"/>
            <w:r w:rsidR="00546678" w:rsidRPr="007E32D7">
              <w:rPr>
                <w:sz w:val="22"/>
                <w:szCs w:val="22"/>
                <w:lang w:val="lt-LT"/>
              </w:rPr>
              <w:t>osteom</w:t>
            </w:r>
            <w:r w:rsidRPr="007E32D7">
              <w:rPr>
                <w:sz w:val="22"/>
                <w:szCs w:val="22"/>
                <w:lang w:val="lt-LT"/>
              </w:rPr>
              <w:t>i</w:t>
            </w:r>
            <w:r w:rsidR="00546678" w:rsidRPr="007E32D7">
              <w:rPr>
                <w:sz w:val="22"/>
                <w:szCs w:val="22"/>
                <w:lang w:val="lt-LT"/>
              </w:rPr>
              <w:t>elit</w:t>
            </w:r>
            <w:r w:rsidRPr="007E32D7">
              <w:rPr>
                <w:sz w:val="22"/>
                <w:szCs w:val="22"/>
                <w:lang w:val="lt-LT"/>
              </w:rPr>
              <w:t>a</w:t>
            </w:r>
            <w:r w:rsidR="00546678" w:rsidRPr="007E32D7">
              <w:rPr>
                <w:sz w:val="22"/>
                <w:szCs w:val="22"/>
                <w:lang w:val="lt-LT"/>
              </w:rPr>
              <w:t>s</w:t>
            </w:r>
            <w:proofErr w:type="spellEnd"/>
            <w:r w:rsidR="00546678" w:rsidRPr="007E32D7">
              <w:rPr>
                <w:sz w:val="22"/>
                <w:szCs w:val="22"/>
                <w:lang w:val="lt-LT"/>
              </w:rPr>
              <w:t>*</w:t>
            </w:r>
            <w:r w:rsidRPr="007E32D7">
              <w:rPr>
                <w:sz w:val="22"/>
                <w:szCs w:val="22"/>
                <w:lang w:val="lt-LT"/>
              </w:rPr>
              <w:t>.</w:t>
            </w:r>
          </w:p>
        </w:tc>
      </w:tr>
      <w:tr w:rsidR="00546678" w:rsidRPr="007E32D7">
        <w:trPr>
          <w:tblCellSpacing w:w="0" w:type="dxa"/>
        </w:trPr>
        <w:tc>
          <w:tcPr>
            <w:tcW w:w="5000" w:type="pct"/>
            <w:gridSpan w:val="2"/>
          </w:tcPr>
          <w:p w:rsidR="00546678" w:rsidRPr="007E32D7" w:rsidRDefault="007C2645" w:rsidP="00546678">
            <w:pPr>
              <w:pStyle w:val="prastasiniatinklio1"/>
              <w:spacing w:before="0" w:beforeAutospacing="0" w:after="0"/>
              <w:rPr>
                <w:sz w:val="22"/>
                <w:szCs w:val="22"/>
                <w:lang w:val="lt-LT"/>
              </w:rPr>
            </w:pPr>
            <w:r w:rsidRPr="007F185A">
              <w:rPr>
                <w:b/>
                <w:sz w:val="22"/>
                <w:szCs w:val="22"/>
                <w:lang w:val="lt-LT"/>
              </w:rPr>
              <w:t>Gerybiniai, piktybinia</w:t>
            </w:r>
            <w:r w:rsidRPr="005161D2">
              <w:rPr>
                <w:b/>
                <w:sz w:val="22"/>
                <w:szCs w:val="22"/>
                <w:lang w:val="lt-LT"/>
              </w:rPr>
              <w:t>i ir nepatikslinti navikai (tarp jų cistos ir polipai)</w:t>
            </w:r>
          </w:p>
        </w:tc>
      </w:tr>
      <w:tr w:rsidR="00546678" w:rsidRPr="0079639B">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4B783B" w:rsidP="00046A9D">
            <w:pPr>
              <w:pStyle w:val="prastasiniatinklio1"/>
              <w:spacing w:before="0" w:beforeAutospacing="0" w:after="0"/>
              <w:rPr>
                <w:sz w:val="22"/>
                <w:szCs w:val="22"/>
                <w:lang w:val="lt-LT"/>
              </w:rPr>
            </w:pPr>
            <w:r w:rsidRPr="007E32D7">
              <w:rPr>
                <w:sz w:val="22"/>
                <w:szCs w:val="22"/>
                <w:lang w:val="lt-LT"/>
              </w:rPr>
              <w:t>o</w:t>
            </w:r>
            <w:r w:rsidR="007C2645" w:rsidRPr="007E32D7">
              <w:rPr>
                <w:sz w:val="22"/>
                <w:szCs w:val="22"/>
                <w:lang w:val="lt-LT"/>
              </w:rPr>
              <w:t>dos</w:t>
            </w:r>
            <w:r w:rsidR="00546678" w:rsidRPr="007E32D7">
              <w:rPr>
                <w:sz w:val="22"/>
                <w:szCs w:val="22"/>
                <w:lang w:val="lt-LT"/>
              </w:rPr>
              <w:t xml:space="preserve"> papiloma*, </w:t>
            </w:r>
            <w:proofErr w:type="spellStart"/>
            <w:r w:rsidR="00546678" w:rsidRPr="007E32D7">
              <w:rPr>
                <w:sz w:val="22"/>
                <w:szCs w:val="22"/>
                <w:lang w:val="lt-LT"/>
              </w:rPr>
              <w:t>ba</w:t>
            </w:r>
            <w:r w:rsidR="007C2645" w:rsidRPr="007E32D7">
              <w:rPr>
                <w:sz w:val="22"/>
                <w:szCs w:val="22"/>
                <w:lang w:val="lt-LT"/>
              </w:rPr>
              <w:t>z</w:t>
            </w:r>
            <w:r w:rsidR="00546678" w:rsidRPr="007E32D7">
              <w:rPr>
                <w:sz w:val="22"/>
                <w:szCs w:val="22"/>
                <w:lang w:val="lt-LT"/>
              </w:rPr>
              <w:t>al</w:t>
            </w:r>
            <w:r w:rsidR="007C2645" w:rsidRPr="007E32D7">
              <w:rPr>
                <w:sz w:val="22"/>
                <w:szCs w:val="22"/>
                <w:lang w:val="lt-LT"/>
              </w:rPr>
              <w:t>inių</w:t>
            </w:r>
            <w:proofErr w:type="spellEnd"/>
            <w:r w:rsidR="007C2645" w:rsidRPr="007E32D7">
              <w:rPr>
                <w:sz w:val="22"/>
                <w:szCs w:val="22"/>
                <w:lang w:val="lt-LT"/>
              </w:rPr>
              <w:t xml:space="preserve"> ląstelių vėžys</w:t>
            </w:r>
            <w:r w:rsidR="00546678" w:rsidRPr="007E32D7">
              <w:rPr>
                <w:sz w:val="22"/>
                <w:szCs w:val="22"/>
                <w:lang w:val="lt-LT"/>
              </w:rPr>
              <w:t xml:space="preserve">*, </w:t>
            </w:r>
            <w:proofErr w:type="spellStart"/>
            <w:r w:rsidR="00546678" w:rsidRPr="007E32D7">
              <w:rPr>
                <w:sz w:val="22"/>
                <w:szCs w:val="22"/>
                <w:lang w:val="lt-LT"/>
              </w:rPr>
              <w:t>Kapo</w:t>
            </w:r>
            <w:r w:rsidR="007C2645" w:rsidRPr="007E32D7">
              <w:rPr>
                <w:sz w:val="22"/>
                <w:szCs w:val="22"/>
                <w:lang w:val="lt-LT"/>
              </w:rPr>
              <w:t>š</w:t>
            </w:r>
            <w:r w:rsidR="00546678" w:rsidRPr="007E32D7">
              <w:rPr>
                <w:sz w:val="22"/>
                <w:szCs w:val="22"/>
                <w:lang w:val="lt-LT"/>
              </w:rPr>
              <w:t>i</w:t>
            </w:r>
            <w:proofErr w:type="spellEnd"/>
            <w:r w:rsidR="00546678" w:rsidRPr="007E32D7">
              <w:rPr>
                <w:sz w:val="22"/>
                <w:szCs w:val="22"/>
                <w:lang w:val="lt-LT"/>
              </w:rPr>
              <w:t xml:space="preserve"> </w:t>
            </w:r>
            <w:r w:rsidR="00036E3E" w:rsidRPr="007E32D7">
              <w:rPr>
                <w:sz w:val="22"/>
                <w:szCs w:val="22"/>
                <w:lang w:val="lt-LT"/>
              </w:rPr>
              <w:t>(</w:t>
            </w:r>
            <w:r w:rsidR="00036E3E" w:rsidRPr="007E32D7">
              <w:rPr>
                <w:i/>
                <w:iCs/>
                <w:sz w:val="22"/>
                <w:szCs w:val="22"/>
                <w:lang w:val="lt-LT"/>
              </w:rPr>
              <w:t>Kaposi</w:t>
            </w:r>
            <w:r w:rsidR="00036E3E" w:rsidRPr="007E32D7">
              <w:rPr>
                <w:sz w:val="22"/>
                <w:szCs w:val="22"/>
                <w:lang w:val="lt-LT"/>
              </w:rPr>
              <w:t xml:space="preserve">) </w:t>
            </w:r>
            <w:r w:rsidR="00546678" w:rsidRPr="007E32D7">
              <w:rPr>
                <w:sz w:val="22"/>
                <w:szCs w:val="22"/>
                <w:lang w:val="lt-LT"/>
              </w:rPr>
              <w:t>sar</w:t>
            </w:r>
            <w:r w:rsidR="007C2645" w:rsidRPr="007E32D7">
              <w:rPr>
                <w:sz w:val="22"/>
                <w:szCs w:val="22"/>
                <w:lang w:val="lt-LT"/>
              </w:rPr>
              <w:t>k</w:t>
            </w:r>
            <w:r w:rsidR="00546678" w:rsidRPr="007E32D7">
              <w:rPr>
                <w:sz w:val="22"/>
                <w:szCs w:val="22"/>
                <w:lang w:val="lt-LT"/>
              </w:rPr>
              <w:t xml:space="preserve">oma*, </w:t>
            </w:r>
            <w:proofErr w:type="spellStart"/>
            <w:r w:rsidR="00546678" w:rsidRPr="007E32D7">
              <w:rPr>
                <w:sz w:val="22"/>
                <w:szCs w:val="22"/>
                <w:lang w:val="lt-LT"/>
              </w:rPr>
              <w:t>l</w:t>
            </w:r>
            <w:r w:rsidR="00046A9D" w:rsidRPr="007E32D7">
              <w:rPr>
                <w:sz w:val="22"/>
                <w:szCs w:val="22"/>
                <w:lang w:val="lt-LT"/>
              </w:rPr>
              <w:t>i</w:t>
            </w:r>
            <w:r w:rsidR="00546678" w:rsidRPr="007E32D7">
              <w:rPr>
                <w:sz w:val="22"/>
                <w:szCs w:val="22"/>
                <w:lang w:val="lt-LT"/>
              </w:rPr>
              <w:t>m</w:t>
            </w:r>
            <w:r w:rsidR="00046A9D" w:rsidRPr="007E32D7">
              <w:rPr>
                <w:sz w:val="22"/>
                <w:szCs w:val="22"/>
                <w:lang w:val="lt-LT"/>
              </w:rPr>
              <w:t>f</w:t>
            </w:r>
            <w:r w:rsidR="00546678" w:rsidRPr="007E32D7">
              <w:rPr>
                <w:sz w:val="22"/>
                <w:szCs w:val="22"/>
                <w:lang w:val="lt-LT"/>
              </w:rPr>
              <w:t>oprolifera</w:t>
            </w:r>
            <w:r w:rsidR="00046A9D" w:rsidRPr="007E32D7">
              <w:rPr>
                <w:sz w:val="22"/>
                <w:szCs w:val="22"/>
                <w:lang w:val="lt-LT"/>
              </w:rPr>
              <w:t>cinis</w:t>
            </w:r>
            <w:proofErr w:type="spellEnd"/>
            <w:r w:rsidR="00046A9D" w:rsidRPr="007E32D7">
              <w:rPr>
                <w:sz w:val="22"/>
                <w:szCs w:val="22"/>
                <w:lang w:val="lt-LT"/>
              </w:rPr>
              <w:t xml:space="preserve"> sutrikimas</w:t>
            </w:r>
            <w:r w:rsidR="00546678" w:rsidRPr="007E32D7">
              <w:rPr>
                <w:sz w:val="22"/>
                <w:szCs w:val="22"/>
                <w:lang w:val="lt-LT"/>
              </w:rPr>
              <w:t xml:space="preserve">, </w:t>
            </w:r>
            <w:proofErr w:type="spellStart"/>
            <w:r w:rsidR="00046A9D" w:rsidRPr="007E32D7">
              <w:rPr>
                <w:sz w:val="22"/>
                <w:szCs w:val="22"/>
                <w:lang w:val="lt-LT"/>
              </w:rPr>
              <w:t>plokščialąstelinis</w:t>
            </w:r>
            <w:proofErr w:type="spellEnd"/>
            <w:r w:rsidR="00046A9D" w:rsidRPr="007E32D7">
              <w:rPr>
                <w:sz w:val="22"/>
                <w:szCs w:val="22"/>
                <w:lang w:val="lt-LT"/>
              </w:rPr>
              <w:t xml:space="preserve"> vėžys</w:t>
            </w:r>
            <w:r w:rsidR="00546678" w:rsidRPr="007E32D7">
              <w:rPr>
                <w:sz w:val="22"/>
                <w:szCs w:val="22"/>
                <w:lang w:val="lt-LT"/>
              </w:rPr>
              <w:t>*</w:t>
            </w:r>
            <w:r w:rsidR="00046A9D" w:rsidRPr="007E32D7">
              <w:rPr>
                <w:sz w:val="22"/>
                <w:szCs w:val="22"/>
                <w:lang w:val="lt-LT"/>
              </w:rPr>
              <w:t>.</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Kraujo ir limfinės sistemos sutrikimai</w:t>
            </w:r>
          </w:p>
        </w:tc>
      </w:tr>
      <w:tr w:rsidR="00546678" w:rsidRPr="007E32D7">
        <w:trPr>
          <w:tblCellSpacing w:w="0" w:type="dxa"/>
        </w:trPr>
        <w:tc>
          <w:tcPr>
            <w:tcW w:w="1053" w:type="pct"/>
          </w:tcPr>
          <w:p w:rsidR="00546678" w:rsidRPr="005161D2" w:rsidRDefault="00600338" w:rsidP="00424E67">
            <w:pPr>
              <w:rPr>
                <w:color w:val="000000"/>
                <w:sz w:val="22"/>
                <w:szCs w:val="22"/>
                <w:lang w:val="lt-LT"/>
              </w:rPr>
            </w:pPr>
            <w:r w:rsidRPr="007F185A">
              <w:rPr>
                <w:sz w:val="22"/>
                <w:szCs w:val="22"/>
                <w:lang w:val="lt-LT"/>
              </w:rPr>
              <w:t xml:space="preserve">Labai </w:t>
            </w:r>
            <w:r w:rsidR="00906073" w:rsidRPr="007F185A">
              <w:rPr>
                <w:sz w:val="22"/>
                <w:szCs w:val="22"/>
                <w:lang w:val="lt-LT"/>
              </w:rPr>
              <w:t>dažn</w:t>
            </w:r>
            <w:r w:rsidR="00906073">
              <w:rPr>
                <w:sz w:val="22"/>
                <w:szCs w:val="22"/>
                <w:lang w:val="lt-LT"/>
              </w:rPr>
              <w:t>as</w:t>
            </w:r>
            <w:r w:rsidR="00546678" w:rsidRPr="005161D2">
              <w:rPr>
                <w:sz w:val="22"/>
                <w:szCs w:val="22"/>
                <w:lang w:val="lt-LT"/>
              </w:rPr>
              <w:t>:</w:t>
            </w:r>
          </w:p>
        </w:tc>
        <w:tc>
          <w:tcPr>
            <w:tcW w:w="3947" w:type="pct"/>
          </w:tcPr>
          <w:p w:rsidR="00546678" w:rsidRPr="007E32D7" w:rsidRDefault="004B783B" w:rsidP="00546678">
            <w:pPr>
              <w:pStyle w:val="prastasiniatinklio1"/>
              <w:spacing w:before="0" w:beforeAutospacing="0" w:after="0"/>
              <w:rPr>
                <w:sz w:val="22"/>
                <w:szCs w:val="22"/>
                <w:lang w:val="lt-LT"/>
              </w:rPr>
            </w:pPr>
            <w:proofErr w:type="spellStart"/>
            <w:r w:rsidRPr="007E32D7">
              <w:rPr>
                <w:sz w:val="22"/>
                <w:szCs w:val="22"/>
                <w:lang w:val="lt-LT"/>
              </w:rPr>
              <w:t>l</w:t>
            </w:r>
            <w:r w:rsidR="00546678" w:rsidRPr="007E32D7">
              <w:rPr>
                <w:sz w:val="22"/>
                <w:szCs w:val="22"/>
                <w:lang w:val="lt-LT"/>
              </w:rPr>
              <w:t>eukopeni</w:t>
            </w:r>
            <w:r w:rsidR="00046A9D" w:rsidRPr="007E32D7">
              <w:rPr>
                <w:sz w:val="22"/>
                <w:szCs w:val="22"/>
                <w:lang w:val="lt-LT"/>
              </w:rPr>
              <w:t>j</w:t>
            </w:r>
            <w:r w:rsidR="00546678" w:rsidRPr="007E32D7">
              <w:rPr>
                <w:sz w:val="22"/>
                <w:szCs w:val="22"/>
                <w:lang w:val="lt-LT"/>
              </w:rPr>
              <w:t>a</w:t>
            </w:r>
            <w:proofErr w:type="spellEnd"/>
            <w:r w:rsidR="00046A9D" w:rsidRPr="007E32D7">
              <w:rPr>
                <w:sz w:val="22"/>
                <w:szCs w:val="22"/>
                <w:lang w:val="lt-LT"/>
              </w:rPr>
              <w:t>.</w:t>
            </w:r>
          </w:p>
        </w:tc>
      </w:tr>
      <w:tr w:rsidR="00546678" w:rsidRPr="007E32D7">
        <w:trPr>
          <w:tblCellSpacing w:w="0" w:type="dxa"/>
        </w:trPr>
        <w:tc>
          <w:tcPr>
            <w:tcW w:w="1053" w:type="pct"/>
          </w:tcPr>
          <w:p w:rsidR="00546678" w:rsidRPr="005161D2" w:rsidRDefault="00600338" w:rsidP="00546678">
            <w:pPr>
              <w:rPr>
                <w:color w:val="000000"/>
                <w:sz w:val="22"/>
                <w:szCs w:val="22"/>
                <w:lang w:val="lt-LT"/>
              </w:rPr>
            </w:pPr>
            <w:r w:rsidRPr="007F185A">
              <w:rPr>
                <w:sz w:val="22"/>
                <w:szCs w:val="22"/>
                <w:lang w:val="lt-LT"/>
              </w:rPr>
              <w:t>Dažni</w:t>
            </w:r>
            <w:r w:rsidR="00546678" w:rsidRPr="005161D2">
              <w:rPr>
                <w:sz w:val="22"/>
                <w:szCs w:val="22"/>
                <w:lang w:val="lt-LT"/>
              </w:rPr>
              <w:t>:</w:t>
            </w:r>
          </w:p>
        </w:tc>
        <w:tc>
          <w:tcPr>
            <w:tcW w:w="3947" w:type="pct"/>
          </w:tcPr>
          <w:p w:rsidR="00546678" w:rsidRPr="007E32D7" w:rsidRDefault="004B783B" w:rsidP="00046A9D">
            <w:pPr>
              <w:pStyle w:val="prastasiniatinklio1"/>
              <w:spacing w:before="0" w:beforeAutospacing="0" w:after="0"/>
              <w:rPr>
                <w:sz w:val="22"/>
                <w:szCs w:val="22"/>
                <w:lang w:val="lt-LT"/>
              </w:rPr>
            </w:pPr>
            <w:r w:rsidRPr="007E32D7">
              <w:rPr>
                <w:sz w:val="22"/>
                <w:szCs w:val="22"/>
                <w:lang w:val="lt-LT"/>
              </w:rPr>
              <w:t>a</w:t>
            </w:r>
            <w:r w:rsidR="00046A9D" w:rsidRPr="007E32D7">
              <w:rPr>
                <w:sz w:val="22"/>
                <w:szCs w:val="22"/>
                <w:lang w:val="lt-LT"/>
              </w:rPr>
              <w:t>n</w:t>
            </w:r>
            <w:r w:rsidR="00546678" w:rsidRPr="007E32D7">
              <w:rPr>
                <w:sz w:val="22"/>
                <w:szCs w:val="22"/>
                <w:lang w:val="lt-LT"/>
              </w:rPr>
              <w:t>emi</w:t>
            </w:r>
            <w:r w:rsidR="00046A9D" w:rsidRPr="007E32D7">
              <w:rPr>
                <w:sz w:val="22"/>
                <w:szCs w:val="22"/>
                <w:lang w:val="lt-LT"/>
              </w:rPr>
              <w:t xml:space="preserve">ja, </w:t>
            </w:r>
            <w:proofErr w:type="spellStart"/>
            <w:r w:rsidR="00046A9D" w:rsidRPr="007E32D7">
              <w:rPr>
                <w:sz w:val="22"/>
                <w:szCs w:val="22"/>
                <w:lang w:val="lt-LT"/>
              </w:rPr>
              <w:t>t</w:t>
            </w:r>
            <w:r w:rsidR="00546678" w:rsidRPr="007E32D7">
              <w:rPr>
                <w:sz w:val="22"/>
                <w:szCs w:val="22"/>
                <w:lang w:val="lt-LT"/>
              </w:rPr>
              <w:t>romboc</w:t>
            </w:r>
            <w:r w:rsidR="00046A9D" w:rsidRPr="007E32D7">
              <w:rPr>
                <w:sz w:val="22"/>
                <w:szCs w:val="22"/>
                <w:lang w:val="lt-LT"/>
              </w:rPr>
              <w:t>i</w:t>
            </w:r>
            <w:r w:rsidR="00546678" w:rsidRPr="007E32D7">
              <w:rPr>
                <w:sz w:val="22"/>
                <w:szCs w:val="22"/>
                <w:lang w:val="lt-LT"/>
              </w:rPr>
              <w:t>topeni</w:t>
            </w:r>
            <w:r w:rsidR="00046A9D" w:rsidRPr="007E32D7">
              <w:rPr>
                <w:sz w:val="22"/>
                <w:szCs w:val="22"/>
                <w:lang w:val="lt-LT"/>
              </w:rPr>
              <w:t>j</w:t>
            </w:r>
            <w:r w:rsidR="00546678" w:rsidRPr="007E32D7">
              <w:rPr>
                <w:sz w:val="22"/>
                <w:szCs w:val="22"/>
                <w:lang w:val="lt-LT"/>
              </w:rPr>
              <w:t>a</w:t>
            </w:r>
            <w:proofErr w:type="spellEnd"/>
            <w:r w:rsidR="00046A9D" w:rsidRPr="007E32D7">
              <w:rPr>
                <w:sz w:val="22"/>
                <w:szCs w:val="22"/>
                <w:lang w:val="lt-LT"/>
              </w:rPr>
              <w:t>.</w:t>
            </w:r>
          </w:p>
        </w:tc>
      </w:tr>
      <w:tr w:rsidR="00546678" w:rsidRPr="007E32D7">
        <w:trPr>
          <w:tblCellSpacing w:w="0" w:type="dxa"/>
        </w:trPr>
        <w:tc>
          <w:tcPr>
            <w:tcW w:w="1053" w:type="pct"/>
          </w:tcPr>
          <w:p w:rsidR="00546678" w:rsidRPr="005161D2" w:rsidRDefault="00600338" w:rsidP="00546678">
            <w:pPr>
              <w:rPr>
                <w:color w:val="000000"/>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546678" w:rsidP="00046A9D">
            <w:pPr>
              <w:pStyle w:val="prastasiniatinklio1"/>
              <w:spacing w:before="0" w:beforeAutospacing="0" w:after="0"/>
              <w:rPr>
                <w:sz w:val="22"/>
                <w:szCs w:val="22"/>
                <w:lang w:val="lt-LT"/>
              </w:rPr>
            </w:pPr>
            <w:proofErr w:type="spellStart"/>
            <w:r w:rsidRPr="007E32D7">
              <w:rPr>
                <w:sz w:val="22"/>
                <w:szCs w:val="22"/>
                <w:lang w:val="lt-LT"/>
              </w:rPr>
              <w:t>l</w:t>
            </w:r>
            <w:r w:rsidR="00046A9D" w:rsidRPr="007E32D7">
              <w:rPr>
                <w:sz w:val="22"/>
                <w:szCs w:val="22"/>
                <w:lang w:val="lt-LT"/>
              </w:rPr>
              <w:t>i</w:t>
            </w:r>
            <w:r w:rsidRPr="007E32D7">
              <w:rPr>
                <w:sz w:val="22"/>
                <w:szCs w:val="22"/>
                <w:lang w:val="lt-LT"/>
              </w:rPr>
              <w:t>m</w:t>
            </w:r>
            <w:r w:rsidR="00046A9D" w:rsidRPr="007E32D7">
              <w:rPr>
                <w:sz w:val="22"/>
                <w:szCs w:val="22"/>
                <w:lang w:val="lt-LT"/>
              </w:rPr>
              <w:t>f</w:t>
            </w:r>
            <w:r w:rsidRPr="007E32D7">
              <w:rPr>
                <w:sz w:val="22"/>
                <w:szCs w:val="22"/>
                <w:lang w:val="lt-LT"/>
              </w:rPr>
              <w:t>openi</w:t>
            </w:r>
            <w:r w:rsidR="00046A9D" w:rsidRPr="007E32D7">
              <w:rPr>
                <w:sz w:val="22"/>
                <w:szCs w:val="22"/>
                <w:lang w:val="lt-LT"/>
              </w:rPr>
              <w:t>j</w:t>
            </w:r>
            <w:r w:rsidRPr="007E32D7">
              <w:rPr>
                <w:sz w:val="22"/>
                <w:szCs w:val="22"/>
                <w:lang w:val="lt-LT"/>
              </w:rPr>
              <w:t>a</w:t>
            </w:r>
            <w:proofErr w:type="spellEnd"/>
            <w:r w:rsidRPr="007E32D7">
              <w:rPr>
                <w:sz w:val="22"/>
                <w:szCs w:val="22"/>
                <w:lang w:val="lt-LT"/>
              </w:rPr>
              <w:t xml:space="preserve">*, </w:t>
            </w:r>
            <w:proofErr w:type="spellStart"/>
            <w:r w:rsidRPr="007E32D7">
              <w:rPr>
                <w:sz w:val="22"/>
                <w:szCs w:val="22"/>
                <w:lang w:val="lt-LT"/>
              </w:rPr>
              <w:t>neutropeni</w:t>
            </w:r>
            <w:r w:rsidR="00046A9D" w:rsidRPr="007E32D7">
              <w:rPr>
                <w:sz w:val="22"/>
                <w:szCs w:val="22"/>
                <w:lang w:val="lt-LT"/>
              </w:rPr>
              <w:t>j</w:t>
            </w:r>
            <w:r w:rsidRPr="007E32D7">
              <w:rPr>
                <w:sz w:val="22"/>
                <w:szCs w:val="22"/>
                <w:lang w:val="lt-LT"/>
              </w:rPr>
              <w:t>a</w:t>
            </w:r>
            <w:proofErr w:type="spellEnd"/>
            <w:r w:rsidRPr="007E32D7">
              <w:rPr>
                <w:sz w:val="22"/>
                <w:szCs w:val="22"/>
                <w:lang w:val="lt-LT"/>
              </w:rPr>
              <w:t xml:space="preserve">*, </w:t>
            </w:r>
            <w:proofErr w:type="spellStart"/>
            <w:r w:rsidRPr="007E32D7">
              <w:rPr>
                <w:sz w:val="22"/>
                <w:szCs w:val="22"/>
                <w:lang w:val="lt-LT"/>
              </w:rPr>
              <w:t>l</w:t>
            </w:r>
            <w:r w:rsidR="00046A9D" w:rsidRPr="007E32D7">
              <w:rPr>
                <w:sz w:val="22"/>
                <w:szCs w:val="22"/>
                <w:lang w:val="lt-LT"/>
              </w:rPr>
              <w:t>i</w:t>
            </w:r>
            <w:r w:rsidRPr="007E32D7">
              <w:rPr>
                <w:sz w:val="22"/>
                <w:szCs w:val="22"/>
                <w:lang w:val="lt-LT"/>
              </w:rPr>
              <w:t>m</w:t>
            </w:r>
            <w:r w:rsidR="00046A9D" w:rsidRPr="007E32D7">
              <w:rPr>
                <w:sz w:val="22"/>
                <w:szCs w:val="22"/>
                <w:lang w:val="lt-LT"/>
              </w:rPr>
              <w:t>f</w:t>
            </w:r>
            <w:r w:rsidRPr="007E32D7">
              <w:rPr>
                <w:sz w:val="22"/>
                <w:szCs w:val="22"/>
                <w:lang w:val="lt-LT"/>
              </w:rPr>
              <w:t>adenopat</w:t>
            </w:r>
            <w:r w:rsidR="00046A9D" w:rsidRPr="007E32D7">
              <w:rPr>
                <w:sz w:val="22"/>
                <w:szCs w:val="22"/>
                <w:lang w:val="lt-LT"/>
              </w:rPr>
              <w:t>ija</w:t>
            </w:r>
            <w:proofErr w:type="spellEnd"/>
            <w:r w:rsidRPr="007E32D7">
              <w:rPr>
                <w:sz w:val="22"/>
                <w:szCs w:val="22"/>
                <w:lang w:val="lt-LT"/>
              </w:rPr>
              <w:t>*</w:t>
            </w:r>
            <w:r w:rsidR="00046A9D" w:rsidRPr="007E32D7">
              <w:rPr>
                <w:sz w:val="22"/>
                <w:szCs w:val="22"/>
                <w:lang w:val="lt-LT"/>
              </w:rPr>
              <w:t>.</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Metabolizmo ir mitybos sutrikimai</w:t>
            </w:r>
          </w:p>
        </w:tc>
      </w:tr>
      <w:tr w:rsidR="00546678" w:rsidRPr="007E32D7">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4B783B" w:rsidP="00046A9D">
            <w:pPr>
              <w:pStyle w:val="prastasiniatinklio1"/>
              <w:spacing w:before="0" w:beforeAutospacing="0" w:after="0"/>
              <w:rPr>
                <w:sz w:val="22"/>
                <w:szCs w:val="22"/>
                <w:lang w:val="lt-LT"/>
              </w:rPr>
            </w:pPr>
            <w:r w:rsidRPr="007E32D7">
              <w:rPr>
                <w:sz w:val="22"/>
                <w:szCs w:val="22"/>
                <w:lang w:val="lt-LT"/>
              </w:rPr>
              <w:t>a</w:t>
            </w:r>
            <w:r w:rsidR="00546678" w:rsidRPr="007E32D7">
              <w:rPr>
                <w:sz w:val="22"/>
                <w:szCs w:val="22"/>
                <w:lang w:val="lt-LT"/>
              </w:rPr>
              <w:t>nore</w:t>
            </w:r>
            <w:r w:rsidR="00046A9D" w:rsidRPr="007E32D7">
              <w:rPr>
                <w:sz w:val="22"/>
                <w:szCs w:val="22"/>
                <w:lang w:val="lt-LT"/>
              </w:rPr>
              <w:t>ksij</w:t>
            </w:r>
            <w:r w:rsidR="00546678" w:rsidRPr="007E32D7">
              <w:rPr>
                <w:sz w:val="22"/>
                <w:szCs w:val="22"/>
                <w:lang w:val="lt-LT"/>
              </w:rPr>
              <w:t xml:space="preserve">a, </w:t>
            </w:r>
            <w:proofErr w:type="spellStart"/>
            <w:r w:rsidR="00546678" w:rsidRPr="007E32D7">
              <w:rPr>
                <w:sz w:val="22"/>
                <w:szCs w:val="22"/>
                <w:lang w:val="lt-LT"/>
              </w:rPr>
              <w:t>h</w:t>
            </w:r>
            <w:r w:rsidR="00046A9D" w:rsidRPr="007E32D7">
              <w:rPr>
                <w:sz w:val="22"/>
                <w:szCs w:val="22"/>
                <w:lang w:val="lt-LT"/>
              </w:rPr>
              <w:t>iperlipid</w:t>
            </w:r>
            <w:r w:rsidR="00546678" w:rsidRPr="007E32D7">
              <w:rPr>
                <w:sz w:val="22"/>
                <w:szCs w:val="22"/>
                <w:lang w:val="lt-LT"/>
              </w:rPr>
              <w:t>emi</w:t>
            </w:r>
            <w:r w:rsidR="00046A9D" w:rsidRPr="007E32D7">
              <w:rPr>
                <w:sz w:val="22"/>
                <w:szCs w:val="22"/>
                <w:lang w:val="lt-LT"/>
              </w:rPr>
              <w:t>j</w:t>
            </w:r>
            <w:r w:rsidR="00546678" w:rsidRPr="007E32D7">
              <w:rPr>
                <w:sz w:val="22"/>
                <w:szCs w:val="22"/>
                <w:lang w:val="lt-LT"/>
              </w:rPr>
              <w:t>a</w:t>
            </w:r>
            <w:proofErr w:type="spellEnd"/>
            <w:r w:rsidR="00546678" w:rsidRPr="007E32D7">
              <w:rPr>
                <w:sz w:val="22"/>
                <w:szCs w:val="22"/>
                <w:lang w:val="lt-LT"/>
              </w:rPr>
              <w:t xml:space="preserve">, </w:t>
            </w:r>
            <w:r w:rsidR="00046A9D" w:rsidRPr="007E32D7">
              <w:rPr>
                <w:sz w:val="22"/>
                <w:szCs w:val="22"/>
                <w:lang w:val="lt-LT"/>
              </w:rPr>
              <w:t xml:space="preserve">cukrinis </w:t>
            </w:r>
            <w:r w:rsidR="00546678" w:rsidRPr="007E32D7">
              <w:rPr>
                <w:sz w:val="22"/>
                <w:szCs w:val="22"/>
                <w:lang w:val="lt-LT"/>
              </w:rPr>
              <w:t>diabet</w:t>
            </w:r>
            <w:r w:rsidR="00046A9D" w:rsidRPr="007E32D7">
              <w:rPr>
                <w:sz w:val="22"/>
                <w:szCs w:val="22"/>
                <w:lang w:val="lt-LT"/>
              </w:rPr>
              <w:t>a</w:t>
            </w:r>
            <w:r w:rsidR="00546678" w:rsidRPr="007E32D7">
              <w:rPr>
                <w:sz w:val="22"/>
                <w:szCs w:val="22"/>
                <w:lang w:val="lt-LT"/>
              </w:rPr>
              <w:t xml:space="preserve">s*, </w:t>
            </w:r>
            <w:proofErr w:type="spellStart"/>
            <w:r w:rsidR="00546678" w:rsidRPr="007E32D7">
              <w:rPr>
                <w:sz w:val="22"/>
                <w:szCs w:val="22"/>
                <w:lang w:val="lt-LT"/>
              </w:rPr>
              <w:t>h</w:t>
            </w:r>
            <w:r w:rsidR="00046A9D" w:rsidRPr="007E32D7">
              <w:rPr>
                <w:sz w:val="22"/>
                <w:szCs w:val="22"/>
                <w:lang w:val="lt-LT"/>
              </w:rPr>
              <w:t>i</w:t>
            </w:r>
            <w:r w:rsidR="00546678" w:rsidRPr="007E32D7">
              <w:rPr>
                <w:sz w:val="22"/>
                <w:szCs w:val="22"/>
                <w:lang w:val="lt-LT"/>
              </w:rPr>
              <w:t>percholesterolemi</w:t>
            </w:r>
            <w:r w:rsidR="00046A9D" w:rsidRPr="007E32D7">
              <w:rPr>
                <w:sz w:val="22"/>
                <w:szCs w:val="22"/>
                <w:lang w:val="lt-LT"/>
              </w:rPr>
              <w:t>j</w:t>
            </w:r>
            <w:r w:rsidR="00546678" w:rsidRPr="007E32D7">
              <w:rPr>
                <w:sz w:val="22"/>
                <w:szCs w:val="22"/>
                <w:lang w:val="lt-LT"/>
              </w:rPr>
              <w:t>a</w:t>
            </w:r>
            <w:proofErr w:type="spellEnd"/>
            <w:r w:rsidR="00546678" w:rsidRPr="007E32D7">
              <w:rPr>
                <w:sz w:val="22"/>
                <w:szCs w:val="22"/>
                <w:lang w:val="lt-LT"/>
              </w:rPr>
              <w:t xml:space="preserve">*, </w:t>
            </w:r>
            <w:proofErr w:type="spellStart"/>
            <w:r w:rsidR="00546678" w:rsidRPr="007E32D7">
              <w:rPr>
                <w:sz w:val="22"/>
                <w:szCs w:val="22"/>
                <w:lang w:val="lt-LT"/>
              </w:rPr>
              <w:t>h</w:t>
            </w:r>
            <w:r w:rsidR="00046A9D" w:rsidRPr="007E32D7">
              <w:rPr>
                <w:sz w:val="22"/>
                <w:szCs w:val="22"/>
                <w:lang w:val="lt-LT"/>
              </w:rPr>
              <w:t>i</w:t>
            </w:r>
            <w:r w:rsidR="00546678" w:rsidRPr="007E32D7">
              <w:rPr>
                <w:sz w:val="22"/>
                <w:szCs w:val="22"/>
                <w:lang w:val="lt-LT"/>
              </w:rPr>
              <w:t>po</w:t>
            </w:r>
            <w:r w:rsidR="00046A9D" w:rsidRPr="007E32D7">
              <w:rPr>
                <w:sz w:val="22"/>
                <w:szCs w:val="22"/>
                <w:lang w:val="lt-LT"/>
              </w:rPr>
              <w:t>f</w:t>
            </w:r>
            <w:r w:rsidR="00546678" w:rsidRPr="007E32D7">
              <w:rPr>
                <w:sz w:val="22"/>
                <w:szCs w:val="22"/>
                <w:lang w:val="lt-LT"/>
              </w:rPr>
              <w:t>os</w:t>
            </w:r>
            <w:r w:rsidR="00046A9D" w:rsidRPr="007E32D7">
              <w:rPr>
                <w:sz w:val="22"/>
                <w:szCs w:val="22"/>
                <w:lang w:val="lt-LT"/>
              </w:rPr>
              <w:t>fat</w:t>
            </w:r>
            <w:r w:rsidR="00546678" w:rsidRPr="007E32D7">
              <w:rPr>
                <w:sz w:val="22"/>
                <w:szCs w:val="22"/>
                <w:lang w:val="lt-LT"/>
              </w:rPr>
              <w:t>emi</w:t>
            </w:r>
            <w:r w:rsidR="00046A9D" w:rsidRPr="007E32D7">
              <w:rPr>
                <w:sz w:val="22"/>
                <w:szCs w:val="22"/>
                <w:lang w:val="lt-LT"/>
              </w:rPr>
              <w:t>j</w:t>
            </w:r>
            <w:r w:rsidR="00546678" w:rsidRPr="007E32D7">
              <w:rPr>
                <w:sz w:val="22"/>
                <w:szCs w:val="22"/>
                <w:lang w:val="lt-LT"/>
              </w:rPr>
              <w:t>a</w:t>
            </w:r>
            <w:proofErr w:type="spellEnd"/>
            <w:r w:rsidR="00046A9D" w:rsidRPr="007E32D7">
              <w:rPr>
                <w:sz w:val="22"/>
                <w:szCs w:val="22"/>
                <w:lang w:val="lt-LT"/>
              </w:rPr>
              <w:t>.</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Psichikos sutrikimai</w:t>
            </w:r>
          </w:p>
        </w:tc>
      </w:tr>
      <w:tr w:rsidR="00546678" w:rsidRPr="007E32D7">
        <w:trPr>
          <w:tblCellSpacing w:w="0" w:type="dxa"/>
        </w:trPr>
        <w:tc>
          <w:tcPr>
            <w:tcW w:w="1053" w:type="pct"/>
          </w:tcPr>
          <w:p w:rsidR="00546678" w:rsidRPr="007E32D7" w:rsidRDefault="00600338" w:rsidP="00546678">
            <w:pPr>
              <w:pStyle w:val="prastasiniatinklio1"/>
              <w:spacing w:before="0" w:beforeAutospacing="0" w:after="0"/>
              <w:rPr>
                <w:sz w:val="22"/>
                <w:szCs w:val="22"/>
                <w:lang w:val="lt-LT"/>
              </w:rPr>
            </w:pPr>
            <w:r w:rsidRPr="007F185A">
              <w:rPr>
                <w:sz w:val="22"/>
                <w:szCs w:val="22"/>
                <w:lang w:val="lt-LT"/>
              </w:rPr>
              <w:t>Ne</w:t>
            </w:r>
            <w:r w:rsidRPr="005161D2">
              <w:rPr>
                <w:sz w:val="22"/>
                <w:szCs w:val="22"/>
                <w:lang w:val="lt-LT"/>
              </w:rPr>
              <w:t>dažni</w:t>
            </w:r>
            <w:r w:rsidR="00546678" w:rsidRPr="007E32D7">
              <w:rPr>
                <w:sz w:val="22"/>
                <w:szCs w:val="22"/>
                <w:lang w:val="lt-LT"/>
              </w:rPr>
              <w:t>:</w:t>
            </w:r>
          </w:p>
        </w:tc>
        <w:tc>
          <w:tcPr>
            <w:tcW w:w="3947" w:type="pct"/>
          </w:tcPr>
          <w:p w:rsidR="00546678" w:rsidRPr="007E32D7" w:rsidRDefault="004B783B" w:rsidP="00664775">
            <w:pPr>
              <w:pStyle w:val="prastasiniatinklio1"/>
              <w:spacing w:before="0" w:beforeAutospacing="0" w:after="0"/>
              <w:rPr>
                <w:sz w:val="22"/>
                <w:szCs w:val="22"/>
                <w:lang w:val="lt-LT"/>
              </w:rPr>
            </w:pPr>
            <w:r w:rsidRPr="007E32D7">
              <w:rPr>
                <w:sz w:val="22"/>
                <w:szCs w:val="22"/>
                <w:lang w:val="lt-LT"/>
              </w:rPr>
              <w:t>n</w:t>
            </w:r>
            <w:r w:rsidR="00046A9D" w:rsidRPr="007E32D7">
              <w:rPr>
                <w:sz w:val="22"/>
                <w:szCs w:val="22"/>
                <w:lang w:val="lt-LT"/>
              </w:rPr>
              <w:t>e</w:t>
            </w:r>
            <w:r w:rsidR="00546678" w:rsidRPr="007E32D7">
              <w:rPr>
                <w:sz w:val="22"/>
                <w:szCs w:val="22"/>
                <w:lang w:val="lt-LT"/>
              </w:rPr>
              <w:t>normal</w:t>
            </w:r>
            <w:r w:rsidR="00046A9D" w:rsidRPr="007E32D7">
              <w:rPr>
                <w:sz w:val="22"/>
                <w:szCs w:val="22"/>
                <w:lang w:val="lt-LT"/>
              </w:rPr>
              <w:t>ūs sapnai</w:t>
            </w:r>
            <w:r w:rsidR="00546678" w:rsidRPr="007E32D7">
              <w:rPr>
                <w:sz w:val="22"/>
                <w:szCs w:val="22"/>
                <w:lang w:val="lt-LT"/>
              </w:rPr>
              <w:t xml:space="preserve">*, </w:t>
            </w:r>
            <w:proofErr w:type="spellStart"/>
            <w:r w:rsidR="00664775" w:rsidRPr="007E32D7">
              <w:rPr>
                <w:sz w:val="22"/>
                <w:szCs w:val="22"/>
                <w:lang w:val="lt-LT"/>
              </w:rPr>
              <w:t>kliedesinis</w:t>
            </w:r>
            <w:proofErr w:type="spellEnd"/>
            <w:r w:rsidR="00664775" w:rsidRPr="007E32D7">
              <w:rPr>
                <w:sz w:val="22"/>
                <w:szCs w:val="22"/>
                <w:lang w:val="lt-LT"/>
              </w:rPr>
              <w:t xml:space="preserve"> suvokimas</w:t>
            </w:r>
            <w:r w:rsidR="00546678" w:rsidRPr="007E32D7">
              <w:rPr>
                <w:sz w:val="22"/>
                <w:szCs w:val="22"/>
                <w:lang w:val="lt-LT"/>
              </w:rPr>
              <w:t xml:space="preserve">*, </w:t>
            </w:r>
            <w:r w:rsidR="00046A9D" w:rsidRPr="007E32D7">
              <w:rPr>
                <w:sz w:val="22"/>
                <w:szCs w:val="22"/>
                <w:lang w:val="lt-LT"/>
              </w:rPr>
              <w:t>nemig</w:t>
            </w:r>
            <w:r w:rsidR="00546678" w:rsidRPr="007E32D7">
              <w:rPr>
                <w:sz w:val="22"/>
                <w:szCs w:val="22"/>
                <w:lang w:val="lt-LT"/>
              </w:rPr>
              <w:t>a*</w:t>
            </w:r>
            <w:r w:rsidR="00664775" w:rsidRPr="007E32D7">
              <w:rPr>
                <w:sz w:val="22"/>
                <w:szCs w:val="22"/>
                <w:lang w:val="lt-LT"/>
              </w:rPr>
              <w:t>.</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Nervų sistemos sutrikimai</w:t>
            </w:r>
          </w:p>
        </w:tc>
      </w:tr>
      <w:tr w:rsidR="00546678" w:rsidRPr="007E32D7">
        <w:trPr>
          <w:tblCellSpacing w:w="0" w:type="dxa"/>
        </w:trPr>
        <w:tc>
          <w:tcPr>
            <w:tcW w:w="1053" w:type="pct"/>
          </w:tcPr>
          <w:p w:rsidR="00546678" w:rsidRPr="005161D2" w:rsidRDefault="00906073" w:rsidP="00424E67">
            <w:pPr>
              <w:pStyle w:val="prastasiniatinklio1"/>
              <w:spacing w:before="0" w:beforeAutospacing="0" w:after="0"/>
              <w:rPr>
                <w:sz w:val="22"/>
                <w:szCs w:val="22"/>
                <w:lang w:val="lt-LT"/>
              </w:rPr>
            </w:pPr>
            <w:r w:rsidRPr="007F185A">
              <w:rPr>
                <w:sz w:val="22"/>
                <w:szCs w:val="22"/>
                <w:lang w:val="lt-LT"/>
              </w:rPr>
              <w:t>Dažn</w:t>
            </w:r>
            <w:r>
              <w:rPr>
                <w:sz w:val="22"/>
                <w:szCs w:val="22"/>
                <w:lang w:val="lt-LT"/>
              </w:rPr>
              <w:t>as</w:t>
            </w:r>
            <w:r w:rsidR="00546678" w:rsidRPr="005161D2">
              <w:rPr>
                <w:sz w:val="22"/>
                <w:szCs w:val="22"/>
                <w:lang w:val="lt-LT"/>
              </w:rPr>
              <w:t>:</w:t>
            </w:r>
          </w:p>
        </w:tc>
        <w:tc>
          <w:tcPr>
            <w:tcW w:w="3947" w:type="pct"/>
          </w:tcPr>
          <w:p w:rsidR="00546678" w:rsidRPr="007E32D7" w:rsidRDefault="00664775" w:rsidP="00546678">
            <w:pPr>
              <w:pStyle w:val="prastasiniatinklio1"/>
              <w:spacing w:before="0" w:beforeAutospacing="0" w:after="0"/>
              <w:rPr>
                <w:sz w:val="22"/>
                <w:szCs w:val="22"/>
                <w:lang w:val="lt-LT"/>
              </w:rPr>
            </w:pPr>
            <w:r w:rsidRPr="007E32D7">
              <w:rPr>
                <w:sz w:val="22"/>
                <w:szCs w:val="22"/>
                <w:lang w:val="lt-LT"/>
              </w:rPr>
              <w:t>g</w:t>
            </w:r>
            <w:r w:rsidR="00046A9D" w:rsidRPr="007E32D7">
              <w:rPr>
                <w:sz w:val="22"/>
                <w:szCs w:val="22"/>
                <w:lang w:val="lt-LT"/>
              </w:rPr>
              <w:t>alvos skausmas.</w:t>
            </w:r>
          </w:p>
        </w:tc>
      </w:tr>
      <w:tr w:rsidR="00546678" w:rsidRPr="007E32D7">
        <w:trPr>
          <w:tblCellSpacing w:w="0" w:type="dxa"/>
        </w:trPr>
        <w:tc>
          <w:tcPr>
            <w:tcW w:w="1053" w:type="pct"/>
          </w:tcPr>
          <w:p w:rsidR="00546678" w:rsidRPr="005161D2" w:rsidRDefault="00906073" w:rsidP="00424E67">
            <w:pPr>
              <w:pStyle w:val="prastasiniatinklio1"/>
              <w:spacing w:before="0" w:beforeAutospacing="0" w:after="0"/>
              <w:rPr>
                <w:sz w:val="22"/>
                <w:szCs w:val="22"/>
                <w:lang w:val="lt-LT"/>
              </w:rPr>
            </w:pPr>
            <w:r w:rsidRPr="007F185A">
              <w:rPr>
                <w:sz w:val="22"/>
                <w:szCs w:val="22"/>
                <w:lang w:val="lt-LT"/>
              </w:rPr>
              <w:t>Nedažn</w:t>
            </w:r>
            <w:r>
              <w:rPr>
                <w:sz w:val="22"/>
                <w:szCs w:val="22"/>
                <w:lang w:val="lt-LT"/>
              </w:rPr>
              <w:t>as</w:t>
            </w:r>
            <w:r w:rsidR="00546678" w:rsidRPr="005161D2">
              <w:rPr>
                <w:sz w:val="22"/>
                <w:szCs w:val="22"/>
                <w:lang w:val="lt-LT"/>
              </w:rPr>
              <w:t>:</w:t>
            </w:r>
          </w:p>
        </w:tc>
        <w:tc>
          <w:tcPr>
            <w:tcW w:w="3947" w:type="pct"/>
          </w:tcPr>
          <w:p w:rsidR="00546678" w:rsidRPr="007E32D7" w:rsidRDefault="00664775" w:rsidP="00546678">
            <w:pPr>
              <w:pStyle w:val="prastasiniatinklio1"/>
              <w:spacing w:before="0" w:beforeAutospacing="0" w:after="0"/>
              <w:rPr>
                <w:sz w:val="22"/>
                <w:szCs w:val="22"/>
                <w:lang w:val="lt-LT"/>
              </w:rPr>
            </w:pPr>
            <w:r w:rsidRPr="007E32D7">
              <w:rPr>
                <w:sz w:val="22"/>
                <w:szCs w:val="22"/>
                <w:lang w:val="lt-LT"/>
              </w:rPr>
              <w:t>d</w:t>
            </w:r>
            <w:r w:rsidR="00046A9D" w:rsidRPr="007E32D7">
              <w:rPr>
                <w:sz w:val="22"/>
                <w:szCs w:val="22"/>
                <w:lang w:val="lt-LT"/>
              </w:rPr>
              <w:t>rebulys.</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Akių sutrikimai</w:t>
            </w:r>
          </w:p>
        </w:tc>
      </w:tr>
      <w:tr w:rsidR="00546678" w:rsidRPr="007E32D7">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046A9D" w:rsidP="00046A9D">
            <w:pPr>
              <w:pStyle w:val="prastasiniatinklio1"/>
              <w:spacing w:before="0" w:beforeAutospacing="0" w:after="0"/>
              <w:rPr>
                <w:sz w:val="22"/>
                <w:szCs w:val="22"/>
                <w:lang w:val="lt-LT"/>
              </w:rPr>
            </w:pPr>
            <w:r w:rsidRPr="007E32D7">
              <w:rPr>
                <w:sz w:val="22"/>
                <w:szCs w:val="22"/>
                <w:lang w:val="lt-LT"/>
              </w:rPr>
              <w:t>k</w:t>
            </w:r>
            <w:r w:rsidR="00546678" w:rsidRPr="007E32D7">
              <w:rPr>
                <w:sz w:val="22"/>
                <w:szCs w:val="22"/>
                <w:lang w:val="lt-LT"/>
              </w:rPr>
              <w:t>onjun</w:t>
            </w:r>
            <w:r w:rsidRPr="007E32D7">
              <w:rPr>
                <w:sz w:val="22"/>
                <w:szCs w:val="22"/>
                <w:lang w:val="lt-LT"/>
              </w:rPr>
              <w:t>ktyvita</w:t>
            </w:r>
            <w:r w:rsidR="00546678" w:rsidRPr="007E32D7">
              <w:rPr>
                <w:sz w:val="22"/>
                <w:szCs w:val="22"/>
                <w:lang w:val="lt-LT"/>
              </w:rPr>
              <w:t xml:space="preserve">s*, </w:t>
            </w:r>
            <w:r w:rsidRPr="007E32D7">
              <w:rPr>
                <w:sz w:val="22"/>
                <w:szCs w:val="22"/>
                <w:lang w:val="lt-LT"/>
              </w:rPr>
              <w:t>miglotas matymas</w:t>
            </w:r>
            <w:r w:rsidR="00546678" w:rsidRPr="007E32D7">
              <w:rPr>
                <w:sz w:val="22"/>
                <w:szCs w:val="22"/>
                <w:lang w:val="lt-LT"/>
              </w:rPr>
              <w:t>*</w:t>
            </w:r>
            <w:r w:rsidRPr="007E32D7">
              <w:rPr>
                <w:sz w:val="22"/>
                <w:szCs w:val="22"/>
                <w:lang w:val="lt-LT"/>
              </w:rPr>
              <w:t>.</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Širdies sutrikimai</w:t>
            </w:r>
          </w:p>
        </w:tc>
      </w:tr>
      <w:tr w:rsidR="00546678" w:rsidRPr="007E32D7">
        <w:trPr>
          <w:tblCellSpacing w:w="0" w:type="dxa"/>
        </w:trPr>
        <w:tc>
          <w:tcPr>
            <w:tcW w:w="1053" w:type="pct"/>
          </w:tcPr>
          <w:p w:rsidR="00546678" w:rsidRPr="005161D2" w:rsidRDefault="00600338" w:rsidP="00546678">
            <w:pPr>
              <w:rPr>
                <w:color w:val="000000"/>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046A9D" w:rsidP="00046A9D">
            <w:pPr>
              <w:pStyle w:val="prastasiniatinklio1"/>
              <w:spacing w:before="0" w:beforeAutospacing="0" w:after="0"/>
              <w:rPr>
                <w:sz w:val="22"/>
                <w:szCs w:val="22"/>
                <w:lang w:val="lt-LT"/>
              </w:rPr>
            </w:pPr>
            <w:proofErr w:type="spellStart"/>
            <w:r w:rsidRPr="007E32D7">
              <w:rPr>
                <w:sz w:val="22"/>
                <w:szCs w:val="22"/>
                <w:lang w:val="lt-LT"/>
              </w:rPr>
              <w:t>t</w:t>
            </w:r>
            <w:r w:rsidR="00546678" w:rsidRPr="007E32D7">
              <w:rPr>
                <w:sz w:val="22"/>
                <w:szCs w:val="22"/>
                <w:lang w:val="lt-LT"/>
              </w:rPr>
              <w:t>ach</w:t>
            </w:r>
            <w:r w:rsidRPr="007E32D7">
              <w:rPr>
                <w:sz w:val="22"/>
                <w:szCs w:val="22"/>
                <w:lang w:val="lt-LT"/>
              </w:rPr>
              <w:t>ik</w:t>
            </w:r>
            <w:r w:rsidR="00546678" w:rsidRPr="007E32D7">
              <w:rPr>
                <w:sz w:val="22"/>
                <w:szCs w:val="22"/>
                <w:lang w:val="lt-LT"/>
              </w:rPr>
              <w:t>ardi</w:t>
            </w:r>
            <w:r w:rsidRPr="007E32D7">
              <w:rPr>
                <w:sz w:val="22"/>
                <w:szCs w:val="22"/>
                <w:lang w:val="lt-LT"/>
              </w:rPr>
              <w:t>j</w:t>
            </w:r>
            <w:r w:rsidR="00546678" w:rsidRPr="007E32D7">
              <w:rPr>
                <w:sz w:val="22"/>
                <w:szCs w:val="22"/>
                <w:lang w:val="lt-LT"/>
              </w:rPr>
              <w:t>a</w:t>
            </w:r>
            <w:proofErr w:type="spellEnd"/>
            <w:r w:rsidR="00546678" w:rsidRPr="007E32D7">
              <w:rPr>
                <w:sz w:val="22"/>
                <w:szCs w:val="22"/>
                <w:lang w:val="lt-LT"/>
              </w:rPr>
              <w:t xml:space="preserve">, </w:t>
            </w:r>
            <w:proofErr w:type="spellStart"/>
            <w:r w:rsidRPr="007E32D7">
              <w:rPr>
                <w:sz w:val="22"/>
                <w:szCs w:val="22"/>
                <w:lang w:val="lt-LT"/>
              </w:rPr>
              <w:t>skilvelinės</w:t>
            </w:r>
            <w:proofErr w:type="spellEnd"/>
            <w:r w:rsidR="00546678" w:rsidRPr="007E32D7">
              <w:rPr>
                <w:sz w:val="22"/>
                <w:szCs w:val="22"/>
                <w:lang w:val="lt-LT"/>
              </w:rPr>
              <w:t xml:space="preserve"> </w:t>
            </w:r>
            <w:proofErr w:type="spellStart"/>
            <w:r w:rsidR="00546678" w:rsidRPr="007E32D7">
              <w:rPr>
                <w:sz w:val="22"/>
                <w:szCs w:val="22"/>
                <w:lang w:val="lt-LT"/>
              </w:rPr>
              <w:t>e</w:t>
            </w:r>
            <w:r w:rsidRPr="007E32D7">
              <w:rPr>
                <w:sz w:val="22"/>
                <w:szCs w:val="22"/>
                <w:lang w:val="lt-LT"/>
              </w:rPr>
              <w:t>ks</w:t>
            </w:r>
            <w:r w:rsidR="00546678" w:rsidRPr="007E32D7">
              <w:rPr>
                <w:sz w:val="22"/>
                <w:szCs w:val="22"/>
                <w:lang w:val="lt-LT"/>
              </w:rPr>
              <w:t>tras</w:t>
            </w:r>
            <w:r w:rsidRPr="007E32D7">
              <w:rPr>
                <w:sz w:val="22"/>
                <w:szCs w:val="22"/>
                <w:lang w:val="lt-LT"/>
              </w:rPr>
              <w:t>i</w:t>
            </w:r>
            <w:r w:rsidR="00546678" w:rsidRPr="007E32D7">
              <w:rPr>
                <w:sz w:val="22"/>
                <w:szCs w:val="22"/>
                <w:lang w:val="lt-LT"/>
              </w:rPr>
              <w:t>stol</w:t>
            </w:r>
            <w:r w:rsidRPr="007E32D7">
              <w:rPr>
                <w:sz w:val="22"/>
                <w:szCs w:val="22"/>
                <w:lang w:val="lt-LT"/>
              </w:rPr>
              <w:t>ė</w:t>
            </w:r>
            <w:r w:rsidR="00546678" w:rsidRPr="007E32D7">
              <w:rPr>
                <w:sz w:val="22"/>
                <w:szCs w:val="22"/>
                <w:lang w:val="lt-LT"/>
              </w:rPr>
              <w:t>s</w:t>
            </w:r>
            <w:proofErr w:type="spellEnd"/>
            <w:r w:rsidRPr="007E32D7">
              <w:rPr>
                <w:sz w:val="22"/>
                <w:szCs w:val="22"/>
                <w:lang w:val="lt-LT"/>
              </w:rPr>
              <w:t>.</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lastRenderedPageBreak/>
              <w:t>Kraujagyslių sutrikimai</w:t>
            </w:r>
          </w:p>
        </w:tc>
      </w:tr>
      <w:tr w:rsidR="00546678" w:rsidRPr="007E32D7">
        <w:trPr>
          <w:tblCellSpacing w:w="0" w:type="dxa"/>
        </w:trPr>
        <w:tc>
          <w:tcPr>
            <w:tcW w:w="1053" w:type="pct"/>
          </w:tcPr>
          <w:p w:rsidR="00546678" w:rsidRPr="005161D2" w:rsidRDefault="00906073" w:rsidP="00424E67">
            <w:pPr>
              <w:pStyle w:val="prastasiniatinklio1"/>
              <w:spacing w:before="0" w:beforeAutospacing="0" w:after="0"/>
              <w:rPr>
                <w:sz w:val="22"/>
                <w:szCs w:val="22"/>
                <w:lang w:val="lt-LT"/>
              </w:rPr>
            </w:pPr>
            <w:r w:rsidRPr="007F185A">
              <w:rPr>
                <w:sz w:val="22"/>
                <w:szCs w:val="22"/>
                <w:lang w:val="lt-LT"/>
              </w:rPr>
              <w:t>Nedažn</w:t>
            </w:r>
            <w:r>
              <w:rPr>
                <w:sz w:val="22"/>
                <w:szCs w:val="22"/>
                <w:lang w:val="lt-LT"/>
              </w:rPr>
              <w:t>as</w:t>
            </w:r>
          </w:p>
        </w:tc>
        <w:tc>
          <w:tcPr>
            <w:tcW w:w="3947" w:type="pct"/>
          </w:tcPr>
          <w:p w:rsidR="00546678" w:rsidRPr="007E32D7" w:rsidRDefault="00046A9D" w:rsidP="00046A9D">
            <w:pPr>
              <w:pStyle w:val="prastasiniatinklio1"/>
              <w:spacing w:before="0" w:beforeAutospacing="0" w:after="0"/>
              <w:rPr>
                <w:sz w:val="22"/>
                <w:szCs w:val="22"/>
                <w:lang w:val="lt-LT"/>
              </w:rPr>
            </w:pPr>
            <w:proofErr w:type="spellStart"/>
            <w:r w:rsidRPr="007E32D7">
              <w:rPr>
                <w:sz w:val="22"/>
                <w:szCs w:val="22"/>
                <w:lang w:val="lt-LT"/>
              </w:rPr>
              <w:t>li</w:t>
            </w:r>
            <w:r w:rsidR="00546678" w:rsidRPr="007E32D7">
              <w:rPr>
                <w:sz w:val="22"/>
                <w:szCs w:val="22"/>
                <w:lang w:val="lt-LT"/>
              </w:rPr>
              <w:t>m</w:t>
            </w:r>
            <w:r w:rsidRPr="007E32D7">
              <w:rPr>
                <w:sz w:val="22"/>
                <w:szCs w:val="22"/>
                <w:lang w:val="lt-LT"/>
              </w:rPr>
              <w:t>f</w:t>
            </w:r>
            <w:r w:rsidR="00546678" w:rsidRPr="007E32D7">
              <w:rPr>
                <w:sz w:val="22"/>
                <w:szCs w:val="22"/>
                <w:lang w:val="lt-LT"/>
              </w:rPr>
              <w:t>ocel</w:t>
            </w:r>
            <w:r w:rsidRPr="007E32D7">
              <w:rPr>
                <w:sz w:val="22"/>
                <w:szCs w:val="22"/>
                <w:lang w:val="lt-LT"/>
              </w:rPr>
              <w:t>ė</w:t>
            </w:r>
            <w:proofErr w:type="spellEnd"/>
            <w:r w:rsidR="00546678" w:rsidRPr="007E32D7">
              <w:rPr>
                <w:sz w:val="22"/>
                <w:szCs w:val="22"/>
                <w:lang w:val="lt-LT"/>
              </w:rPr>
              <w:t>*</w:t>
            </w:r>
            <w:r w:rsidRPr="007E32D7">
              <w:rPr>
                <w:sz w:val="22"/>
                <w:szCs w:val="22"/>
                <w:lang w:val="lt-LT"/>
              </w:rPr>
              <w:t>.</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Kvėpavimo sistemos, krūtinės ląstos ir tarpuplaučio sutrikimai</w:t>
            </w:r>
          </w:p>
        </w:tc>
      </w:tr>
      <w:tr w:rsidR="00546678" w:rsidRPr="007E32D7">
        <w:trPr>
          <w:tblCellSpacing w:w="0" w:type="dxa"/>
        </w:trPr>
        <w:tc>
          <w:tcPr>
            <w:tcW w:w="1053" w:type="pct"/>
          </w:tcPr>
          <w:p w:rsidR="00546678" w:rsidRPr="005161D2" w:rsidRDefault="00F04019" w:rsidP="00424E67">
            <w:pPr>
              <w:pStyle w:val="prastasiniatinklio1"/>
              <w:spacing w:before="0" w:beforeAutospacing="0" w:after="0"/>
              <w:rPr>
                <w:sz w:val="22"/>
                <w:szCs w:val="22"/>
                <w:lang w:val="lt-LT"/>
              </w:rPr>
            </w:pPr>
            <w:r w:rsidRPr="007F185A">
              <w:rPr>
                <w:sz w:val="22"/>
                <w:szCs w:val="22"/>
                <w:lang w:val="lt-LT"/>
              </w:rPr>
              <w:t>Dažn</w:t>
            </w:r>
            <w:r>
              <w:rPr>
                <w:sz w:val="22"/>
                <w:szCs w:val="22"/>
                <w:lang w:val="lt-LT"/>
              </w:rPr>
              <w:t>as</w:t>
            </w:r>
            <w:r w:rsidR="00546678" w:rsidRPr="005161D2">
              <w:rPr>
                <w:sz w:val="22"/>
                <w:szCs w:val="22"/>
                <w:lang w:val="lt-LT"/>
              </w:rPr>
              <w:t>:</w:t>
            </w:r>
          </w:p>
        </w:tc>
        <w:tc>
          <w:tcPr>
            <w:tcW w:w="3947" w:type="pct"/>
          </w:tcPr>
          <w:p w:rsidR="00546678" w:rsidRPr="007E32D7" w:rsidRDefault="00046A9D" w:rsidP="00546678">
            <w:pPr>
              <w:pStyle w:val="prastasiniatinklio1"/>
              <w:spacing w:before="0" w:beforeAutospacing="0" w:after="0"/>
              <w:rPr>
                <w:sz w:val="22"/>
                <w:szCs w:val="22"/>
                <w:lang w:val="lt-LT"/>
              </w:rPr>
            </w:pPr>
            <w:r w:rsidRPr="007E32D7">
              <w:rPr>
                <w:sz w:val="22"/>
                <w:szCs w:val="22"/>
                <w:lang w:val="lt-LT"/>
              </w:rPr>
              <w:t>kosulys.</w:t>
            </w:r>
          </w:p>
        </w:tc>
      </w:tr>
      <w:tr w:rsidR="00546678" w:rsidRPr="007E32D7">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046A9D" w:rsidP="00046A9D">
            <w:pPr>
              <w:pStyle w:val="prastasiniatinklio1"/>
              <w:spacing w:before="0" w:beforeAutospacing="0" w:after="0"/>
              <w:rPr>
                <w:sz w:val="22"/>
                <w:szCs w:val="22"/>
                <w:lang w:val="lt-LT"/>
              </w:rPr>
            </w:pPr>
            <w:r w:rsidRPr="007E32D7">
              <w:rPr>
                <w:sz w:val="22"/>
                <w:szCs w:val="22"/>
                <w:lang w:val="lt-LT"/>
              </w:rPr>
              <w:t>plaučių paburkimas</w:t>
            </w:r>
            <w:r w:rsidR="00546678" w:rsidRPr="007E32D7">
              <w:rPr>
                <w:sz w:val="22"/>
                <w:szCs w:val="22"/>
                <w:lang w:val="lt-LT"/>
              </w:rPr>
              <w:t xml:space="preserve">*, </w:t>
            </w:r>
            <w:r w:rsidRPr="007E32D7">
              <w:rPr>
                <w:sz w:val="22"/>
                <w:szCs w:val="22"/>
                <w:lang w:val="lt-LT"/>
              </w:rPr>
              <w:t>švokštimas</w:t>
            </w:r>
            <w:r w:rsidR="00546678" w:rsidRPr="007E32D7">
              <w:rPr>
                <w:sz w:val="22"/>
                <w:szCs w:val="22"/>
                <w:lang w:val="lt-LT"/>
              </w:rPr>
              <w:t>*, p</w:t>
            </w:r>
            <w:r w:rsidRPr="007E32D7">
              <w:rPr>
                <w:sz w:val="22"/>
                <w:szCs w:val="22"/>
                <w:lang w:val="lt-LT"/>
              </w:rPr>
              <w:t xml:space="preserve">laučių </w:t>
            </w:r>
            <w:r w:rsidR="00546678" w:rsidRPr="007E32D7">
              <w:rPr>
                <w:sz w:val="22"/>
                <w:szCs w:val="22"/>
                <w:lang w:val="lt-LT"/>
              </w:rPr>
              <w:t>edema*</w:t>
            </w:r>
            <w:r w:rsidRPr="007E32D7">
              <w:rPr>
                <w:sz w:val="22"/>
                <w:szCs w:val="22"/>
                <w:lang w:val="lt-LT"/>
              </w:rPr>
              <w:t>.</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Virškinimo trakto sutrikimai</w:t>
            </w:r>
          </w:p>
        </w:tc>
      </w:tr>
      <w:tr w:rsidR="00546678" w:rsidRPr="007E32D7">
        <w:trPr>
          <w:tblCellSpacing w:w="0" w:type="dxa"/>
        </w:trPr>
        <w:tc>
          <w:tcPr>
            <w:tcW w:w="1053" w:type="pct"/>
          </w:tcPr>
          <w:p w:rsidR="00546678" w:rsidRPr="005161D2" w:rsidRDefault="00600338" w:rsidP="00424E67">
            <w:pPr>
              <w:pStyle w:val="prastasiniatinklio1"/>
              <w:spacing w:before="0" w:beforeAutospacing="0" w:after="0"/>
              <w:rPr>
                <w:sz w:val="22"/>
                <w:szCs w:val="22"/>
                <w:lang w:val="lt-LT"/>
              </w:rPr>
            </w:pPr>
            <w:r w:rsidRPr="007F185A">
              <w:rPr>
                <w:sz w:val="22"/>
                <w:szCs w:val="22"/>
                <w:lang w:val="lt-LT"/>
              </w:rPr>
              <w:t xml:space="preserve">Labai </w:t>
            </w:r>
            <w:r w:rsidR="00F04019" w:rsidRPr="007F185A">
              <w:rPr>
                <w:sz w:val="22"/>
                <w:szCs w:val="22"/>
                <w:lang w:val="lt-LT"/>
              </w:rPr>
              <w:t>dažn</w:t>
            </w:r>
            <w:r w:rsidR="00F04019">
              <w:rPr>
                <w:sz w:val="22"/>
                <w:szCs w:val="22"/>
                <w:lang w:val="lt-LT"/>
              </w:rPr>
              <w:t>as</w:t>
            </w:r>
            <w:r w:rsidR="00546678" w:rsidRPr="005161D2">
              <w:rPr>
                <w:sz w:val="22"/>
                <w:szCs w:val="22"/>
                <w:lang w:val="lt-LT"/>
              </w:rPr>
              <w:t>:</w:t>
            </w:r>
          </w:p>
        </w:tc>
        <w:tc>
          <w:tcPr>
            <w:tcW w:w="3947" w:type="pct"/>
          </w:tcPr>
          <w:p w:rsidR="00546678" w:rsidRPr="007E32D7" w:rsidRDefault="00046A9D" w:rsidP="00546678">
            <w:pPr>
              <w:pStyle w:val="prastasiniatinklio1"/>
              <w:spacing w:before="0" w:beforeAutospacing="0" w:after="0"/>
              <w:rPr>
                <w:sz w:val="22"/>
                <w:szCs w:val="22"/>
                <w:lang w:val="lt-LT"/>
              </w:rPr>
            </w:pPr>
            <w:r w:rsidRPr="007E32D7">
              <w:rPr>
                <w:sz w:val="22"/>
                <w:szCs w:val="22"/>
                <w:lang w:val="lt-LT"/>
              </w:rPr>
              <w:t>viduriavimas.</w:t>
            </w:r>
          </w:p>
        </w:tc>
      </w:tr>
      <w:tr w:rsidR="00546678" w:rsidRPr="0079639B">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Dažni</w:t>
            </w:r>
            <w:r w:rsidR="00546678" w:rsidRPr="005161D2">
              <w:rPr>
                <w:sz w:val="22"/>
                <w:szCs w:val="22"/>
                <w:lang w:val="lt-LT"/>
              </w:rPr>
              <w:t>:</w:t>
            </w:r>
          </w:p>
        </w:tc>
        <w:tc>
          <w:tcPr>
            <w:tcW w:w="3947" w:type="pct"/>
          </w:tcPr>
          <w:p w:rsidR="00546678" w:rsidRPr="007E32D7" w:rsidRDefault="00664775" w:rsidP="00664775">
            <w:pPr>
              <w:pStyle w:val="prastasiniatinklio1"/>
              <w:spacing w:before="0" w:beforeAutospacing="0" w:after="0"/>
              <w:rPr>
                <w:sz w:val="22"/>
                <w:szCs w:val="22"/>
                <w:lang w:val="lt-LT"/>
              </w:rPr>
            </w:pPr>
            <w:r w:rsidRPr="007E32D7">
              <w:rPr>
                <w:sz w:val="22"/>
                <w:szCs w:val="22"/>
                <w:lang w:val="lt-LT"/>
              </w:rPr>
              <w:t>pilvo pūtimas</w:t>
            </w:r>
            <w:r w:rsidR="00546678" w:rsidRPr="007E32D7">
              <w:rPr>
                <w:sz w:val="22"/>
                <w:szCs w:val="22"/>
                <w:lang w:val="lt-LT"/>
              </w:rPr>
              <w:t xml:space="preserve">, </w:t>
            </w:r>
            <w:r w:rsidRPr="007E32D7">
              <w:rPr>
                <w:sz w:val="22"/>
                <w:szCs w:val="22"/>
                <w:lang w:val="lt-LT"/>
              </w:rPr>
              <w:t>pilvo skausmas</w:t>
            </w:r>
            <w:r w:rsidR="00546678" w:rsidRPr="007E32D7">
              <w:rPr>
                <w:sz w:val="22"/>
                <w:szCs w:val="22"/>
                <w:lang w:val="lt-LT"/>
              </w:rPr>
              <w:t xml:space="preserve">, </w:t>
            </w:r>
            <w:r w:rsidRPr="007E32D7">
              <w:rPr>
                <w:sz w:val="22"/>
                <w:szCs w:val="22"/>
                <w:lang w:val="lt-LT"/>
              </w:rPr>
              <w:t>vidurių užkietėjimas</w:t>
            </w:r>
            <w:r w:rsidR="00546678" w:rsidRPr="007E32D7">
              <w:rPr>
                <w:sz w:val="22"/>
                <w:szCs w:val="22"/>
                <w:lang w:val="lt-LT"/>
              </w:rPr>
              <w:t>, d</w:t>
            </w:r>
            <w:r w:rsidRPr="007E32D7">
              <w:rPr>
                <w:sz w:val="22"/>
                <w:szCs w:val="22"/>
                <w:lang w:val="lt-LT"/>
              </w:rPr>
              <w:t>i</w:t>
            </w:r>
            <w:r w:rsidR="00546678" w:rsidRPr="007E32D7">
              <w:rPr>
                <w:sz w:val="22"/>
                <w:szCs w:val="22"/>
                <w:lang w:val="lt-LT"/>
              </w:rPr>
              <w:t>spepsi</w:t>
            </w:r>
            <w:r w:rsidRPr="007E32D7">
              <w:rPr>
                <w:sz w:val="22"/>
                <w:szCs w:val="22"/>
                <w:lang w:val="lt-LT"/>
              </w:rPr>
              <w:t>j</w:t>
            </w:r>
            <w:r w:rsidR="00546678" w:rsidRPr="007E32D7">
              <w:rPr>
                <w:sz w:val="22"/>
                <w:szCs w:val="22"/>
                <w:lang w:val="lt-LT"/>
              </w:rPr>
              <w:t xml:space="preserve">a, </w:t>
            </w:r>
            <w:r w:rsidRPr="007E32D7">
              <w:rPr>
                <w:sz w:val="22"/>
                <w:szCs w:val="22"/>
                <w:lang w:val="lt-LT"/>
              </w:rPr>
              <w:t>dujų kaupimasis virškinimo trakte</w:t>
            </w:r>
            <w:r w:rsidR="00546678" w:rsidRPr="007E32D7">
              <w:rPr>
                <w:sz w:val="22"/>
                <w:szCs w:val="22"/>
                <w:lang w:val="lt-LT"/>
              </w:rPr>
              <w:t>, gastrit</w:t>
            </w:r>
            <w:r w:rsidRPr="007E32D7">
              <w:rPr>
                <w:sz w:val="22"/>
                <w:szCs w:val="22"/>
                <w:lang w:val="lt-LT"/>
              </w:rPr>
              <w:t>a</w:t>
            </w:r>
            <w:r w:rsidR="00546678" w:rsidRPr="007E32D7">
              <w:rPr>
                <w:sz w:val="22"/>
                <w:szCs w:val="22"/>
                <w:lang w:val="lt-LT"/>
              </w:rPr>
              <w:t xml:space="preserve">s, </w:t>
            </w:r>
            <w:r w:rsidRPr="007E32D7">
              <w:rPr>
                <w:sz w:val="22"/>
                <w:szCs w:val="22"/>
                <w:lang w:val="lt-LT"/>
              </w:rPr>
              <w:t>pykinimas</w:t>
            </w:r>
            <w:r w:rsidR="00546678" w:rsidRPr="007E32D7">
              <w:rPr>
                <w:sz w:val="22"/>
                <w:szCs w:val="22"/>
                <w:lang w:val="lt-LT"/>
              </w:rPr>
              <w:t>, v</w:t>
            </w:r>
            <w:r w:rsidRPr="007E32D7">
              <w:rPr>
                <w:sz w:val="22"/>
                <w:szCs w:val="22"/>
                <w:lang w:val="lt-LT"/>
              </w:rPr>
              <w:t>ė</w:t>
            </w:r>
            <w:r w:rsidR="00546678" w:rsidRPr="007E32D7">
              <w:rPr>
                <w:sz w:val="22"/>
                <w:szCs w:val="22"/>
                <w:lang w:val="lt-LT"/>
              </w:rPr>
              <w:t>mi</w:t>
            </w:r>
            <w:r w:rsidRPr="007E32D7">
              <w:rPr>
                <w:sz w:val="22"/>
                <w:szCs w:val="22"/>
                <w:lang w:val="lt-LT"/>
              </w:rPr>
              <w:t>mas.</w:t>
            </w:r>
          </w:p>
        </w:tc>
      </w:tr>
      <w:tr w:rsidR="00546678" w:rsidRPr="0079639B">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664775" w:rsidP="00410CE2">
            <w:pPr>
              <w:pStyle w:val="prastasiniatinklio1"/>
              <w:spacing w:before="0" w:beforeAutospacing="0" w:after="0"/>
              <w:rPr>
                <w:sz w:val="22"/>
                <w:szCs w:val="22"/>
                <w:lang w:val="lt-LT"/>
              </w:rPr>
            </w:pPr>
            <w:r w:rsidRPr="007E32D7">
              <w:rPr>
                <w:sz w:val="22"/>
                <w:szCs w:val="22"/>
                <w:lang w:val="lt-LT"/>
              </w:rPr>
              <w:t>pilvo</w:t>
            </w:r>
            <w:r w:rsidR="00546678" w:rsidRPr="007E32D7">
              <w:rPr>
                <w:sz w:val="22"/>
                <w:szCs w:val="22"/>
                <w:lang w:val="lt-LT"/>
              </w:rPr>
              <w:t xml:space="preserve"> </w:t>
            </w:r>
            <w:r w:rsidRPr="007E32D7">
              <w:rPr>
                <w:sz w:val="22"/>
                <w:szCs w:val="22"/>
                <w:lang w:val="lt-LT"/>
              </w:rPr>
              <w:t>skausminguma</w:t>
            </w:r>
            <w:r w:rsidR="00546678" w:rsidRPr="007E32D7">
              <w:rPr>
                <w:sz w:val="22"/>
                <w:szCs w:val="22"/>
                <w:lang w:val="lt-LT"/>
              </w:rPr>
              <w:t xml:space="preserve">s, </w:t>
            </w:r>
            <w:r w:rsidRPr="007E32D7">
              <w:rPr>
                <w:sz w:val="22"/>
                <w:szCs w:val="22"/>
                <w:lang w:val="lt-LT"/>
              </w:rPr>
              <w:t>kraujavimas iš virškinimo trakto</w:t>
            </w:r>
            <w:r w:rsidR="00546678" w:rsidRPr="007E32D7">
              <w:rPr>
                <w:sz w:val="22"/>
                <w:szCs w:val="22"/>
                <w:lang w:val="lt-LT"/>
              </w:rPr>
              <w:t xml:space="preserve">, </w:t>
            </w:r>
            <w:r w:rsidRPr="007E32D7">
              <w:rPr>
                <w:sz w:val="22"/>
                <w:szCs w:val="22"/>
                <w:lang w:val="lt-LT"/>
              </w:rPr>
              <w:t>atsirūgimas</w:t>
            </w:r>
            <w:r w:rsidR="00546678" w:rsidRPr="007E32D7">
              <w:rPr>
                <w:sz w:val="22"/>
                <w:szCs w:val="22"/>
                <w:lang w:val="lt-LT"/>
              </w:rPr>
              <w:t xml:space="preserve">, </w:t>
            </w:r>
            <w:r w:rsidRPr="007E32D7">
              <w:rPr>
                <w:sz w:val="22"/>
                <w:szCs w:val="22"/>
                <w:lang w:val="lt-LT"/>
              </w:rPr>
              <w:t>blogas kvapas iš burnos</w:t>
            </w:r>
            <w:r w:rsidR="00546678" w:rsidRPr="007E32D7">
              <w:rPr>
                <w:sz w:val="22"/>
                <w:szCs w:val="22"/>
                <w:lang w:val="lt-LT"/>
              </w:rPr>
              <w:t xml:space="preserve">*, </w:t>
            </w:r>
            <w:r w:rsidRPr="007E32D7">
              <w:rPr>
                <w:sz w:val="22"/>
                <w:szCs w:val="22"/>
                <w:lang w:val="lt-LT"/>
              </w:rPr>
              <w:t>žarnų nepraeinamumas</w:t>
            </w:r>
            <w:r w:rsidR="00546678" w:rsidRPr="007E32D7">
              <w:rPr>
                <w:sz w:val="22"/>
                <w:szCs w:val="22"/>
                <w:lang w:val="lt-LT"/>
              </w:rPr>
              <w:t>*, l</w:t>
            </w:r>
            <w:r w:rsidRPr="007E32D7">
              <w:rPr>
                <w:sz w:val="22"/>
                <w:szCs w:val="22"/>
                <w:lang w:val="lt-LT"/>
              </w:rPr>
              <w:t>ūpos išopėjimas</w:t>
            </w:r>
            <w:r w:rsidR="00546678" w:rsidRPr="007E32D7">
              <w:rPr>
                <w:sz w:val="22"/>
                <w:szCs w:val="22"/>
                <w:lang w:val="lt-LT"/>
              </w:rPr>
              <w:t xml:space="preserve">*, </w:t>
            </w:r>
            <w:proofErr w:type="spellStart"/>
            <w:r w:rsidRPr="007E32D7">
              <w:rPr>
                <w:sz w:val="22"/>
                <w:szCs w:val="22"/>
                <w:lang w:val="lt-LT"/>
              </w:rPr>
              <w:t>ez</w:t>
            </w:r>
            <w:r w:rsidR="00546678" w:rsidRPr="007E32D7">
              <w:rPr>
                <w:sz w:val="22"/>
                <w:szCs w:val="22"/>
                <w:lang w:val="lt-LT"/>
              </w:rPr>
              <w:t>o</w:t>
            </w:r>
            <w:r w:rsidRPr="007E32D7">
              <w:rPr>
                <w:sz w:val="22"/>
                <w:szCs w:val="22"/>
                <w:lang w:val="lt-LT"/>
              </w:rPr>
              <w:t>f</w:t>
            </w:r>
            <w:r w:rsidR="00546678" w:rsidRPr="007E32D7">
              <w:rPr>
                <w:sz w:val="22"/>
                <w:szCs w:val="22"/>
                <w:lang w:val="lt-LT"/>
              </w:rPr>
              <w:t>agit</w:t>
            </w:r>
            <w:r w:rsidRPr="007E32D7">
              <w:rPr>
                <w:sz w:val="22"/>
                <w:szCs w:val="22"/>
                <w:lang w:val="lt-LT"/>
              </w:rPr>
              <w:t>a</w:t>
            </w:r>
            <w:r w:rsidR="00546678" w:rsidRPr="007E32D7">
              <w:rPr>
                <w:sz w:val="22"/>
                <w:szCs w:val="22"/>
                <w:lang w:val="lt-LT"/>
              </w:rPr>
              <w:t>s</w:t>
            </w:r>
            <w:proofErr w:type="spellEnd"/>
            <w:r w:rsidR="00546678" w:rsidRPr="007E32D7">
              <w:rPr>
                <w:sz w:val="22"/>
                <w:szCs w:val="22"/>
                <w:lang w:val="lt-LT"/>
              </w:rPr>
              <w:t xml:space="preserve">*, </w:t>
            </w:r>
            <w:r w:rsidRPr="007E32D7">
              <w:rPr>
                <w:sz w:val="22"/>
                <w:szCs w:val="22"/>
                <w:lang w:val="lt-LT"/>
              </w:rPr>
              <w:t>dalinis žarnų nepraeinamumas</w:t>
            </w:r>
            <w:r w:rsidR="00546678" w:rsidRPr="007E32D7">
              <w:rPr>
                <w:sz w:val="22"/>
                <w:szCs w:val="22"/>
                <w:lang w:val="lt-LT"/>
              </w:rPr>
              <w:t xml:space="preserve">*, </w:t>
            </w:r>
            <w:r w:rsidRPr="007E32D7">
              <w:rPr>
                <w:sz w:val="22"/>
                <w:szCs w:val="22"/>
                <w:lang w:val="lt-LT"/>
              </w:rPr>
              <w:t>li</w:t>
            </w:r>
            <w:r w:rsidR="00546678" w:rsidRPr="007E32D7">
              <w:rPr>
                <w:sz w:val="22"/>
                <w:szCs w:val="22"/>
                <w:lang w:val="lt-LT"/>
              </w:rPr>
              <w:t>e</w:t>
            </w:r>
            <w:r w:rsidRPr="007E32D7">
              <w:rPr>
                <w:sz w:val="22"/>
                <w:szCs w:val="22"/>
                <w:lang w:val="lt-LT"/>
              </w:rPr>
              <w:t>žuvio spalvos pokytis</w:t>
            </w:r>
            <w:r w:rsidR="00546678" w:rsidRPr="007E32D7">
              <w:rPr>
                <w:sz w:val="22"/>
                <w:szCs w:val="22"/>
                <w:lang w:val="lt-LT"/>
              </w:rPr>
              <w:t xml:space="preserve">*, </w:t>
            </w:r>
            <w:r w:rsidRPr="007E32D7">
              <w:rPr>
                <w:sz w:val="22"/>
                <w:szCs w:val="22"/>
                <w:lang w:val="lt-LT"/>
              </w:rPr>
              <w:t>burnos džiūvimas</w:t>
            </w:r>
            <w:r w:rsidR="00546678" w:rsidRPr="007E32D7">
              <w:rPr>
                <w:sz w:val="22"/>
                <w:szCs w:val="22"/>
                <w:lang w:val="lt-LT"/>
              </w:rPr>
              <w:t xml:space="preserve">*, </w:t>
            </w:r>
            <w:proofErr w:type="spellStart"/>
            <w:r w:rsidR="00546678" w:rsidRPr="007E32D7">
              <w:rPr>
                <w:sz w:val="22"/>
                <w:szCs w:val="22"/>
                <w:lang w:val="lt-LT"/>
              </w:rPr>
              <w:t>gastro</w:t>
            </w:r>
            <w:r w:rsidRPr="007E32D7">
              <w:rPr>
                <w:sz w:val="22"/>
                <w:szCs w:val="22"/>
                <w:lang w:val="lt-LT"/>
              </w:rPr>
              <w:t>ez</w:t>
            </w:r>
            <w:r w:rsidR="00546678" w:rsidRPr="007E32D7">
              <w:rPr>
                <w:sz w:val="22"/>
                <w:szCs w:val="22"/>
                <w:lang w:val="lt-LT"/>
              </w:rPr>
              <w:t>o</w:t>
            </w:r>
            <w:r w:rsidRPr="007E32D7">
              <w:rPr>
                <w:sz w:val="22"/>
                <w:szCs w:val="22"/>
                <w:lang w:val="lt-LT"/>
              </w:rPr>
              <w:t>f</w:t>
            </w:r>
            <w:r w:rsidR="00546678" w:rsidRPr="007E32D7">
              <w:rPr>
                <w:sz w:val="22"/>
                <w:szCs w:val="22"/>
                <w:lang w:val="lt-LT"/>
              </w:rPr>
              <w:t>ag</w:t>
            </w:r>
            <w:r w:rsidRPr="007E32D7">
              <w:rPr>
                <w:sz w:val="22"/>
                <w:szCs w:val="22"/>
                <w:lang w:val="lt-LT"/>
              </w:rPr>
              <w:t>inio</w:t>
            </w:r>
            <w:proofErr w:type="spellEnd"/>
            <w:r w:rsidRPr="007E32D7">
              <w:rPr>
                <w:sz w:val="22"/>
                <w:szCs w:val="22"/>
                <w:lang w:val="lt-LT"/>
              </w:rPr>
              <w:t xml:space="preserve"> </w:t>
            </w:r>
            <w:proofErr w:type="spellStart"/>
            <w:r w:rsidRPr="007E32D7">
              <w:rPr>
                <w:sz w:val="22"/>
                <w:szCs w:val="22"/>
                <w:lang w:val="lt-LT"/>
              </w:rPr>
              <w:t>refliukso</w:t>
            </w:r>
            <w:proofErr w:type="spellEnd"/>
            <w:r w:rsidRPr="007E32D7">
              <w:rPr>
                <w:sz w:val="22"/>
                <w:szCs w:val="22"/>
                <w:lang w:val="lt-LT"/>
              </w:rPr>
              <w:t xml:space="preserve"> liga</w:t>
            </w:r>
            <w:r w:rsidR="00546678" w:rsidRPr="007E32D7">
              <w:rPr>
                <w:sz w:val="22"/>
                <w:szCs w:val="22"/>
                <w:lang w:val="lt-LT"/>
              </w:rPr>
              <w:t xml:space="preserve">*, </w:t>
            </w:r>
            <w:r w:rsidRPr="007E32D7">
              <w:rPr>
                <w:sz w:val="22"/>
                <w:szCs w:val="22"/>
                <w:lang w:val="lt-LT"/>
              </w:rPr>
              <w:t>dantenų išvešėjimas</w:t>
            </w:r>
            <w:r w:rsidR="00546678" w:rsidRPr="007E32D7">
              <w:rPr>
                <w:sz w:val="22"/>
                <w:szCs w:val="22"/>
                <w:lang w:val="lt-LT"/>
              </w:rPr>
              <w:t>*, pan</w:t>
            </w:r>
            <w:r w:rsidRPr="007E32D7">
              <w:rPr>
                <w:sz w:val="22"/>
                <w:szCs w:val="22"/>
                <w:lang w:val="lt-LT"/>
              </w:rPr>
              <w:t>k</w:t>
            </w:r>
            <w:r w:rsidR="00546678" w:rsidRPr="007E32D7">
              <w:rPr>
                <w:sz w:val="22"/>
                <w:szCs w:val="22"/>
                <w:lang w:val="lt-LT"/>
              </w:rPr>
              <w:t>reatit</w:t>
            </w:r>
            <w:r w:rsidRPr="007E32D7">
              <w:rPr>
                <w:sz w:val="22"/>
                <w:szCs w:val="22"/>
                <w:lang w:val="lt-LT"/>
              </w:rPr>
              <w:t>a</w:t>
            </w:r>
            <w:r w:rsidR="00546678" w:rsidRPr="007E32D7">
              <w:rPr>
                <w:sz w:val="22"/>
                <w:szCs w:val="22"/>
                <w:lang w:val="lt-LT"/>
              </w:rPr>
              <w:t>s, pa</w:t>
            </w:r>
            <w:r w:rsidR="00E3195A" w:rsidRPr="007E32D7">
              <w:rPr>
                <w:sz w:val="22"/>
                <w:szCs w:val="22"/>
                <w:lang w:val="lt-LT"/>
              </w:rPr>
              <w:t>a</w:t>
            </w:r>
            <w:r w:rsidRPr="007E32D7">
              <w:rPr>
                <w:sz w:val="22"/>
                <w:szCs w:val="22"/>
                <w:lang w:val="lt-LT"/>
              </w:rPr>
              <w:t xml:space="preserve">usinių latakų </w:t>
            </w:r>
            <w:r w:rsidR="00546678" w:rsidRPr="007E32D7">
              <w:rPr>
                <w:sz w:val="22"/>
                <w:szCs w:val="22"/>
                <w:lang w:val="lt-LT"/>
              </w:rPr>
              <w:t>obstru</w:t>
            </w:r>
            <w:r w:rsidRPr="007E32D7">
              <w:rPr>
                <w:sz w:val="22"/>
                <w:szCs w:val="22"/>
                <w:lang w:val="lt-LT"/>
              </w:rPr>
              <w:t>k</w:t>
            </w:r>
            <w:r w:rsidR="00546678" w:rsidRPr="007E32D7">
              <w:rPr>
                <w:sz w:val="22"/>
                <w:szCs w:val="22"/>
                <w:lang w:val="lt-LT"/>
              </w:rPr>
              <w:t>c</w:t>
            </w:r>
            <w:r w:rsidRPr="007E32D7">
              <w:rPr>
                <w:sz w:val="22"/>
                <w:szCs w:val="22"/>
                <w:lang w:val="lt-LT"/>
              </w:rPr>
              <w:t>ija</w:t>
            </w:r>
            <w:r w:rsidR="00546678" w:rsidRPr="007E32D7">
              <w:rPr>
                <w:sz w:val="22"/>
                <w:szCs w:val="22"/>
                <w:lang w:val="lt-LT"/>
              </w:rPr>
              <w:t xml:space="preserve">*, </w:t>
            </w:r>
            <w:proofErr w:type="spellStart"/>
            <w:r w:rsidR="00546678" w:rsidRPr="007E32D7">
              <w:rPr>
                <w:sz w:val="22"/>
                <w:szCs w:val="22"/>
                <w:lang w:val="lt-LT"/>
              </w:rPr>
              <w:t>pep</w:t>
            </w:r>
            <w:r w:rsidRPr="007E32D7">
              <w:rPr>
                <w:sz w:val="22"/>
                <w:szCs w:val="22"/>
                <w:lang w:val="lt-LT"/>
              </w:rPr>
              <w:t>sinė</w:t>
            </w:r>
            <w:proofErr w:type="spellEnd"/>
            <w:r w:rsidRPr="007E32D7">
              <w:rPr>
                <w:sz w:val="22"/>
                <w:szCs w:val="22"/>
                <w:lang w:val="lt-LT"/>
              </w:rPr>
              <w:t xml:space="preserve"> opa</w:t>
            </w:r>
            <w:r w:rsidR="00546678" w:rsidRPr="007E32D7">
              <w:rPr>
                <w:sz w:val="22"/>
                <w:szCs w:val="22"/>
                <w:lang w:val="lt-LT"/>
              </w:rPr>
              <w:t>*, peritonit</w:t>
            </w:r>
            <w:r w:rsidRPr="007E32D7">
              <w:rPr>
                <w:sz w:val="22"/>
                <w:szCs w:val="22"/>
                <w:lang w:val="lt-LT"/>
              </w:rPr>
              <w:t>a</w:t>
            </w:r>
            <w:r w:rsidR="00546678" w:rsidRPr="007E32D7">
              <w:rPr>
                <w:sz w:val="22"/>
                <w:szCs w:val="22"/>
                <w:lang w:val="lt-LT"/>
              </w:rPr>
              <w:t>s*</w:t>
            </w:r>
            <w:r w:rsidRPr="007E32D7">
              <w:rPr>
                <w:sz w:val="22"/>
                <w:szCs w:val="22"/>
                <w:lang w:val="lt-LT"/>
              </w:rPr>
              <w:t>.</w:t>
            </w:r>
          </w:p>
        </w:tc>
      </w:tr>
      <w:tr w:rsidR="00546678" w:rsidRPr="007E32D7">
        <w:trPr>
          <w:tblCellSpacing w:w="0" w:type="dxa"/>
        </w:trPr>
        <w:tc>
          <w:tcPr>
            <w:tcW w:w="5000" w:type="pct"/>
            <w:gridSpan w:val="2"/>
          </w:tcPr>
          <w:p w:rsidR="00546678" w:rsidRPr="007E32D7" w:rsidRDefault="007C2645" w:rsidP="00546678">
            <w:pPr>
              <w:pStyle w:val="prastasiniatinklio1"/>
              <w:spacing w:before="0" w:beforeAutospacing="0" w:after="0"/>
              <w:rPr>
                <w:sz w:val="22"/>
                <w:szCs w:val="22"/>
                <w:lang w:val="lt-LT"/>
              </w:rPr>
            </w:pPr>
            <w:r w:rsidRPr="007F185A">
              <w:rPr>
                <w:b/>
                <w:sz w:val="22"/>
                <w:szCs w:val="22"/>
                <w:lang w:val="lt-LT"/>
              </w:rPr>
              <w:t>Kepenų,</w:t>
            </w:r>
            <w:r w:rsidRPr="005161D2">
              <w:rPr>
                <w:b/>
                <w:sz w:val="22"/>
                <w:szCs w:val="22"/>
                <w:lang w:val="lt-LT"/>
              </w:rPr>
              <w:t xml:space="preserve"> tulžies pūslės ir latakų sutrikimai</w:t>
            </w:r>
          </w:p>
        </w:tc>
      </w:tr>
      <w:tr w:rsidR="00546678" w:rsidRPr="007E32D7">
        <w:trPr>
          <w:tblCellSpacing w:w="0" w:type="dxa"/>
        </w:trPr>
        <w:tc>
          <w:tcPr>
            <w:tcW w:w="1053" w:type="pct"/>
          </w:tcPr>
          <w:p w:rsidR="00546678" w:rsidRPr="005161D2" w:rsidRDefault="00F04019" w:rsidP="00424E67">
            <w:pPr>
              <w:pStyle w:val="prastasiniatinklio1"/>
              <w:spacing w:before="0" w:beforeAutospacing="0" w:after="0"/>
              <w:rPr>
                <w:sz w:val="22"/>
                <w:szCs w:val="22"/>
                <w:lang w:val="lt-LT"/>
              </w:rPr>
            </w:pPr>
            <w:r w:rsidRPr="007F185A">
              <w:rPr>
                <w:sz w:val="22"/>
                <w:szCs w:val="22"/>
                <w:lang w:val="lt-LT"/>
              </w:rPr>
              <w:t>Dažn</w:t>
            </w:r>
            <w:r>
              <w:rPr>
                <w:sz w:val="22"/>
                <w:szCs w:val="22"/>
                <w:lang w:val="lt-LT"/>
              </w:rPr>
              <w:t>as</w:t>
            </w:r>
            <w:r w:rsidR="00546678" w:rsidRPr="005161D2">
              <w:rPr>
                <w:sz w:val="22"/>
                <w:szCs w:val="22"/>
                <w:lang w:val="lt-LT"/>
              </w:rPr>
              <w:t>:</w:t>
            </w:r>
          </w:p>
        </w:tc>
        <w:tc>
          <w:tcPr>
            <w:tcW w:w="3947" w:type="pct"/>
          </w:tcPr>
          <w:p w:rsidR="00546678" w:rsidRPr="007E32D7" w:rsidRDefault="00664775" w:rsidP="00664775">
            <w:pPr>
              <w:pStyle w:val="prastasiniatinklio1"/>
              <w:spacing w:before="0" w:beforeAutospacing="0" w:after="0"/>
              <w:rPr>
                <w:sz w:val="22"/>
                <w:szCs w:val="22"/>
                <w:lang w:val="lt-LT"/>
              </w:rPr>
            </w:pPr>
            <w:r w:rsidRPr="007E32D7">
              <w:rPr>
                <w:sz w:val="22"/>
                <w:szCs w:val="22"/>
                <w:lang w:val="lt-LT"/>
              </w:rPr>
              <w:t>nenormalūs kepenų</w:t>
            </w:r>
            <w:r w:rsidR="00546678" w:rsidRPr="007E32D7">
              <w:rPr>
                <w:sz w:val="22"/>
                <w:szCs w:val="22"/>
                <w:lang w:val="lt-LT"/>
              </w:rPr>
              <w:t xml:space="preserve"> fun</w:t>
            </w:r>
            <w:r w:rsidRPr="007E32D7">
              <w:rPr>
                <w:sz w:val="22"/>
                <w:szCs w:val="22"/>
                <w:lang w:val="lt-LT"/>
              </w:rPr>
              <w:t>k</w:t>
            </w:r>
            <w:r w:rsidR="00546678" w:rsidRPr="007E32D7">
              <w:rPr>
                <w:sz w:val="22"/>
                <w:szCs w:val="22"/>
                <w:lang w:val="lt-LT"/>
              </w:rPr>
              <w:t>c</w:t>
            </w:r>
            <w:r w:rsidRPr="007E32D7">
              <w:rPr>
                <w:sz w:val="22"/>
                <w:szCs w:val="22"/>
                <w:lang w:val="lt-LT"/>
              </w:rPr>
              <w:t>ijos</w:t>
            </w:r>
            <w:r w:rsidR="00546678" w:rsidRPr="007E32D7">
              <w:rPr>
                <w:sz w:val="22"/>
                <w:szCs w:val="22"/>
                <w:lang w:val="lt-LT"/>
              </w:rPr>
              <w:t xml:space="preserve"> t</w:t>
            </w:r>
            <w:r w:rsidRPr="007E32D7">
              <w:rPr>
                <w:sz w:val="22"/>
                <w:szCs w:val="22"/>
                <w:lang w:val="lt-LT"/>
              </w:rPr>
              <w:t>yrimų rodmenys.</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Odos ir poodinio audinio sutrikimai</w:t>
            </w:r>
          </w:p>
        </w:tc>
      </w:tr>
      <w:tr w:rsidR="00546678" w:rsidRPr="007E32D7">
        <w:trPr>
          <w:tblCellSpacing w:w="0" w:type="dxa"/>
        </w:trPr>
        <w:tc>
          <w:tcPr>
            <w:tcW w:w="1053" w:type="pct"/>
          </w:tcPr>
          <w:p w:rsidR="00546678" w:rsidRPr="005161D2" w:rsidRDefault="00F04019" w:rsidP="00424E67">
            <w:pPr>
              <w:pStyle w:val="prastasiniatinklio1"/>
              <w:spacing w:before="0" w:beforeAutospacing="0" w:after="0"/>
              <w:rPr>
                <w:sz w:val="22"/>
                <w:szCs w:val="22"/>
                <w:lang w:val="lt-LT"/>
              </w:rPr>
            </w:pPr>
            <w:r w:rsidRPr="007F185A">
              <w:rPr>
                <w:sz w:val="22"/>
                <w:szCs w:val="22"/>
                <w:lang w:val="lt-LT"/>
              </w:rPr>
              <w:t>Nedažn</w:t>
            </w:r>
            <w:r>
              <w:rPr>
                <w:sz w:val="22"/>
                <w:szCs w:val="22"/>
                <w:lang w:val="lt-LT"/>
              </w:rPr>
              <w:t>as</w:t>
            </w:r>
            <w:r w:rsidR="00546678" w:rsidRPr="005161D2">
              <w:rPr>
                <w:sz w:val="22"/>
                <w:szCs w:val="22"/>
                <w:lang w:val="lt-LT"/>
              </w:rPr>
              <w:t>:</w:t>
            </w:r>
          </w:p>
        </w:tc>
        <w:tc>
          <w:tcPr>
            <w:tcW w:w="3947" w:type="pct"/>
          </w:tcPr>
          <w:p w:rsidR="00546678" w:rsidRPr="007E32D7" w:rsidRDefault="00664775" w:rsidP="00546678">
            <w:pPr>
              <w:pStyle w:val="prastasiniatinklio1"/>
              <w:spacing w:before="0" w:beforeAutospacing="0" w:after="0"/>
              <w:rPr>
                <w:sz w:val="22"/>
                <w:szCs w:val="22"/>
                <w:lang w:val="lt-LT"/>
              </w:rPr>
            </w:pPr>
            <w:proofErr w:type="spellStart"/>
            <w:r w:rsidRPr="007E32D7">
              <w:rPr>
                <w:sz w:val="22"/>
                <w:szCs w:val="22"/>
                <w:lang w:val="lt-LT"/>
              </w:rPr>
              <w:t>a</w:t>
            </w:r>
            <w:r w:rsidR="00546678" w:rsidRPr="007E32D7">
              <w:rPr>
                <w:sz w:val="22"/>
                <w:szCs w:val="22"/>
                <w:lang w:val="lt-LT"/>
              </w:rPr>
              <w:t>lopeci</w:t>
            </w:r>
            <w:r w:rsidRPr="007E32D7">
              <w:rPr>
                <w:sz w:val="22"/>
                <w:szCs w:val="22"/>
                <w:lang w:val="lt-LT"/>
              </w:rPr>
              <w:t>j</w:t>
            </w:r>
            <w:r w:rsidR="00546678" w:rsidRPr="007E32D7">
              <w:rPr>
                <w:sz w:val="22"/>
                <w:szCs w:val="22"/>
                <w:lang w:val="lt-LT"/>
              </w:rPr>
              <w:t>a</w:t>
            </w:r>
            <w:proofErr w:type="spellEnd"/>
            <w:r w:rsidRPr="007E32D7">
              <w:rPr>
                <w:sz w:val="22"/>
                <w:szCs w:val="22"/>
                <w:lang w:val="lt-LT"/>
              </w:rPr>
              <w:t>.</w:t>
            </w:r>
          </w:p>
          <w:p w:rsidR="00E3195A" w:rsidRPr="007E32D7" w:rsidRDefault="00E3195A" w:rsidP="00546678">
            <w:pPr>
              <w:pStyle w:val="prastasiniatinklio1"/>
              <w:spacing w:before="0" w:beforeAutospacing="0" w:after="0"/>
              <w:rPr>
                <w:sz w:val="22"/>
                <w:szCs w:val="22"/>
                <w:lang w:val="lt-LT"/>
              </w:rPr>
            </w:pP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Skeleto, raumenų ir jungiamojo audinio sutrikimai</w:t>
            </w:r>
          </w:p>
        </w:tc>
      </w:tr>
      <w:tr w:rsidR="00546678" w:rsidRPr="007E32D7">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664775" w:rsidP="00664775">
            <w:pPr>
              <w:pStyle w:val="prastasiniatinklio1"/>
              <w:spacing w:before="0" w:beforeAutospacing="0" w:after="0"/>
              <w:rPr>
                <w:sz w:val="22"/>
                <w:szCs w:val="22"/>
                <w:lang w:val="lt-LT"/>
              </w:rPr>
            </w:pPr>
            <w:r w:rsidRPr="007E32D7">
              <w:rPr>
                <w:sz w:val="22"/>
                <w:szCs w:val="22"/>
                <w:lang w:val="lt-LT"/>
              </w:rPr>
              <w:t>a</w:t>
            </w:r>
            <w:r w:rsidR="00546678" w:rsidRPr="007E32D7">
              <w:rPr>
                <w:sz w:val="22"/>
                <w:szCs w:val="22"/>
                <w:lang w:val="lt-LT"/>
              </w:rPr>
              <w:t>rtrit</w:t>
            </w:r>
            <w:r w:rsidRPr="007E32D7">
              <w:rPr>
                <w:sz w:val="22"/>
                <w:szCs w:val="22"/>
                <w:lang w:val="lt-LT"/>
              </w:rPr>
              <w:t>a</w:t>
            </w:r>
            <w:r w:rsidR="00546678" w:rsidRPr="007E32D7">
              <w:rPr>
                <w:sz w:val="22"/>
                <w:szCs w:val="22"/>
                <w:lang w:val="lt-LT"/>
              </w:rPr>
              <w:t xml:space="preserve">s*, </w:t>
            </w:r>
            <w:r w:rsidRPr="007E32D7">
              <w:rPr>
                <w:sz w:val="22"/>
                <w:szCs w:val="22"/>
                <w:lang w:val="lt-LT"/>
              </w:rPr>
              <w:t>nugaros skausmas</w:t>
            </w:r>
            <w:r w:rsidR="00546678" w:rsidRPr="007E32D7">
              <w:rPr>
                <w:sz w:val="22"/>
                <w:szCs w:val="22"/>
                <w:lang w:val="lt-LT"/>
              </w:rPr>
              <w:t xml:space="preserve">*, </w:t>
            </w:r>
            <w:r w:rsidRPr="007E32D7">
              <w:rPr>
                <w:sz w:val="22"/>
                <w:szCs w:val="22"/>
                <w:lang w:val="lt-LT"/>
              </w:rPr>
              <w:t>raumenų mėšlungis.</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Inkstų ir šlapimo takų sutrikimai</w:t>
            </w:r>
          </w:p>
        </w:tc>
      </w:tr>
      <w:tr w:rsidR="00546678" w:rsidRPr="007E32D7">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Dažni</w:t>
            </w:r>
            <w:r w:rsidR="00546678" w:rsidRPr="005161D2">
              <w:rPr>
                <w:sz w:val="22"/>
                <w:szCs w:val="22"/>
                <w:lang w:val="lt-LT"/>
              </w:rPr>
              <w:t>:</w:t>
            </w:r>
          </w:p>
        </w:tc>
        <w:tc>
          <w:tcPr>
            <w:tcW w:w="3947" w:type="pct"/>
          </w:tcPr>
          <w:p w:rsidR="00546678" w:rsidRPr="007E32D7" w:rsidRDefault="00664775" w:rsidP="00664775">
            <w:pPr>
              <w:pStyle w:val="prastasiniatinklio1"/>
              <w:spacing w:before="0" w:beforeAutospacing="0" w:after="0"/>
              <w:rPr>
                <w:sz w:val="22"/>
                <w:szCs w:val="22"/>
                <w:lang w:val="lt-LT"/>
              </w:rPr>
            </w:pPr>
            <w:proofErr w:type="spellStart"/>
            <w:r w:rsidRPr="007E32D7">
              <w:rPr>
                <w:sz w:val="22"/>
                <w:szCs w:val="22"/>
                <w:lang w:val="lt-LT"/>
              </w:rPr>
              <w:t>k</w:t>
            </w:r>
            <w:r w:rsidR="00546678" w:rsidRPr="007E32D7">
              <w:rPr>
                <w:sz w:val="22"/>
                <w:szCs w:val="22"/>
                <w:lang w:val="lt-LT"/>
              </w:rPr>
              <w:t>reatinin</w:t>
            </w:r>
            <w:r w:rsidRPr="007E32D7">
              <w:rPr>
                <w:sz w:val="22"/>
                <w:szCs w:val="22"/>
                <w:lang w:val="lt-LT"/>
              </w:rPr>
              <w:t>o</w:t>
            </w:r>
            <w:proofErr w:type="spellEnd"/>
            <w:r w:rsidRPr="007E32D7">
              <w:rPr>
                <w:sz w:val="22"/>
                <w:szCs w:val="22"/>
                <w:lang w:val="lt-LT"/>
              </w:rPr>
              <w:t xml:space="preserve"> koncentracijos kraujyje padidėjimas.</w:t>
            </w:r>
          </w:p>
        </w:tc>
      </w:tr>
      <w:tr w:rsidR="00546678" w:rsidRPr="0079639B">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664775" w:rsidP="00664775">
            <w:pPr>
              <w:pStyle w:val="prastasiniatinklio1"/>
              <w:spacing w:before="0" w:beforeAutospacing="0" w:after="0"/>
              <w:rPr>
                <w:sz w:val="22"/>
                <w:szCs w:val="22"/>
                <w:lang w:val="lt-LT"/>
              </w:rPr>
            </w:pPr>
            <w:proofErr w:type="spellStart"/>
            <w:r w:rsidRPr="007E32D7">
              <w:rPr>
                <w:sz w:val="22"/>
                <w:szCs w:val="22"/>
                <w:lang w:val="lt-LT"/>
              </w:rPr>
              <w:t>h</w:t>
            </w:r>
            <w:r w:rsidR="00546678" w:rsidRPr="007E32D7">
              <w:rPr>
                <w:sz w:val="22"/>
                <w:szCs w:val="22"/>
                <w:lang w:val="lt-LT"/>
              </w:rPr>
              <w:t>ematuri</w:t>
            </w:r>
            <w:r w:rsidRPr="007E32D7">
              <w:rPr>
                <w:sz w:val="22"/>
                <w:szCs w:val="22"/>
                <w:lang w:val="lt-LT"/>
              </w:rPr>
              <w:t>j</w:t>
            </w:r>
            <w:r w:rsidR="00546678" w:rsidRPr="007E32D7">
              <w:rPr>
                <w:sz w:val="22"/>
                <w:szCs w:val="22"/>
                <w:lang w:val="lt-LT"/>
              </w:rPr>
              <w:t>a</w:t>
            </w:r>
            <w:proofErr w:type="spellEnd"/>
            <w:r w:rsidR="00546678" w:rsidRPr="007E32D7">
              <w:rPr>
                <w:sz w:val="22"/>
                <w:szCs w:val="22"/>
                <w:lang w:val="lt-LT"/>
              </w:rPr>
              <w:t xml:space="preserve">*, </w:t>
            </w:r>
            <w:r w:rsidRPr="007E32D7">
              <w:rPr>
                <w:sz w:val="22"/>
                <w:szCs w:val="22"/>
                <w:lang w:val="lt-LT"/>
              </w:rPr>
              <w:t>inkstų</w:t>
            </w:r>
            <w:r w:rsidR="00546678" w:rsidRPr="007E32D7">
              <w:rPr>
                <w:sz w:val="22"/>
                <w:szCs w:val="22"/>
                <w:lang w:val="lt-LT"/>
              </w:rPr>
              <w:t xml:space="preserve"> </w:t>
            </w:r>
            <w:r w:rsidRPr="007E32D7">
              <w:rPr>
                <w:sz w:val="22"/>
                <w:szCs w:val="22"/>
                <w:lang w:val="lt-LT"/>
              </w:rPr>
              <w:t>kanalėlių</w:t>
            </w:r>
            <w:r w:rsidR="00546678" w:rsidRPr="007E32D7">
              <w:rPr>
                <w:sz w:val="22"/>
                <w:szCs w:val="22"/>
                <w:lang w:val="lt-LT"/>
              </w:rPr>
              <w:t xml:space="preserve"> ne</w:t>
            </w:r>
            <w:r w:rsidRPr="007E32D7">
              <w:rPr>
                <w:sz w:val="22"/>
                <w:szCs w:val="22"/>
                <w:lang w:val="lt-LT"/>
              </w:rPr>
              <w:t>k</w:t>
            </w:r>
            <w:r w:rsidR="00546678" w:rsidRPr="007E32D7">
              <w:rPr>
                <w:sz w:val="22"/>
                <w:szCs w:val="22"/>
                <w:lang w:val="lt-LT"/>
              </w:rPr>
              <w:t>ro</w:t>
            </w:r>
            <w:r w:rsidRPr="007E32D7">
              <w:rPr>
                <w:sz w:val="22"/>
                <w:szCs w:val="22"/>
                <w:lang w:val="lt-LT"/>
              </w:rPr>
              <w:t>zė</w:t>
            </w:r>
            <w:r w:rsidR="00546678" w:rsidRPr="007E32D7">
              <w:rPr>
                <w:sz w:val="22"/>
                <w:szCs w:val="22"/>
                <w:lang w:val="lt-LT"/>
              </w:rPr>
              <w:t xml:space="preserve">*, </w:t>
            </w:r>
            <w:r w:rsidRPr="007E32D7">
              <w:rPr>
                <w:sz w:val="22"/>
                <w:szCs w:val="22"/>
                <w:lang w:val="lt-LT"/>
              </w:rPr>
              <w:t>šlaplės susiaurėjimas.</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Lytinės sistemos ir krūties sutrikimai</w:t>
            </w:r>
          </w:p>
        </w:tc>
      </w:tr>
      <w:tr w:rsidR="00546678" w:rsidRPr="007E32D7">
        <w:trPr>
          <w:tblCellSpacing w:w="0" w:type="dxa"/>
        </w:trPr>
        <w:tc>
          <w:tcPr>
            <w:tcW w:w="1053" w:type="pct"/>
          </w:tcPr>
          <w:p w:rsidR="00546678" w:rsidRPr="005161D2" w:rsidRDefault="00F04019" w:rsidP="00424E67">
            <w:pPr>
              <w:pStyle w:val="prastasiniatinklio1"/>
              <w:spacing w:before="0" w:beforeAutospacing="0" w:after="0"/>
              <w:rPr>
                <w:sz w:val="22"/>
                <w:szCs w:val="22"/>
                <w:lang w:val="lt-LT"/>
              </w:rPr>
            </w:pPr>
            <w:r w:rsidRPr="007F185A">
              <w:rPr>
                <w:sz w:val="22"/>
                <w:szCs w:val="22"/>
                <w:lang w:val="lt-LT"/>
              </w:rPr>
              <w:t>Nedažn</w:t>
            </w:r>
            <w:r>
              <w:rPr>
                <w:sz w:val="22"/>
                <w:szCs w:val="22"/>
                <w:lang w:val="lt-LT"/>
              </w:rPr>
              <w:t>as</w:t>
            </w:r>
            <w:r w:rsidR="00546678" w:rsidRPr="005161D2">
              <w:rPr>
                <w:sz w:val="22"/>
                <w:szCs w:val="22"/>
                <w:lang w:val="lt-LT"/>
              </w:rPr>
              <w:t>:</w:t>
            </w:r>
          </w:p>
        </w:tc>
        <w:tc>
          <w:tcPr>
            <w:tcW w:w="3947" w:type="pct"/>
          </w:tcPr>
          <w:p w:rsidR="00546678" w:rsidRPr="007E32D7" w:rsidRDefault="00664775" w:rsidP="00664775">
            <w:pPr>
              <w:pStyle w:val="prastasiniatinklio1"/>
              <w:spacing w:before="0" w:beforeAutospacing="0" w:after="0"/>
              <w:rPr>
                <w:sz w:val="22"/>
                <w:szCs w:val="22"/>
                <w:lang w:val="lt-LT"/>
              </w:rPr>
            </w:pPr>
            <w:r w:rsidRPr="007E32D7">
              <w:rPr>
                <w:sz w:val="22"/>
                <w:szCs w:val="22"/>
                <w:lang w:val="lt-LT"/>
              </w:rPr>
              <w:t>i</w:t>
            </w:r>
            <w:r w:rsidR="00546678" w:rsidRPr="007E32D7">
              <w:rPr>
                <w:sz w:val="22"/>
                <w:szCs w:val="22"/>
                <w:lang w:val="lt-LT"/>
              </w:rPr>
              <w:t>mpotenc</w:t>
            </w:r>
            <w:r w:rsidRPr="007E32D7">
              <w:rPr>
                <w:sz w:val="22"/>
                <w:szCs w:val="22"/>
                <w:lang w:val="lt-LT"/>
              </w:rPr>
              <w:t>ija</w:t>
            </w:r>
            <w:r w:rsidR="00546678" w:rsidRPr="007E32D7">
              <w:rPr>
                <w:sz w:val="22"/>
                <w:szCs w:val="22"/>
                <w:lang w:val="lt-LT"/>
              </w:rPr>
              <w:t>*</w:t>
            </w:r>
            <w:r w:rsidRPr="007E32D7">
              <w:rPr>
                <w:sz w:val="22"/>
                <w:szCs w:val="22"/>
                <w:lang w:val="lt-LT"/>
              </w:rPr>
              <w:t>.</w:t>
            </w:r>
          </w:p>
        </w:tc>
      </w:tr>
      <w:tr w:rsidR="00546678" w:rsidRPr="007E32D7">
        <w:trPr>
          <w:tblCellSpacing w:w="0" w:type="dxa"/>
        </w:trPr>
        <w:tc>
          <w:tcPr>
            <w:tcW w:w="5000" w:type="pct"/>
            <w:gridSpan w:val="2"/>
          </w:tcPr>
          <w:p w:rsidR="00546678" w:rsidRPr="007E32D7" w:rsidRDefault="007C2645" w:rsidP="00546678">
            <w:pPr>
              <w:pStyle w:val="prastasiniatinklio1"/>
              <w:spacing w:before="0" w:beforeAutospacing="0" w:after="0"/>
              <w:rPr>
                <w:sz w:val="22"/>
                <w:szCs w:val="22"/>
                <w:lang w:val="lt-LT"/>
              </w:rPr>
            </w:pPr>
            <w:r w:rsidRPr="007F185A">
              <w:rPr>
                <w:b/>
                <w:sz w:val="22"/>
                <w:szCs w:val="22"/>
                <w:lang w:val="lt-LT"/>
              </w:rPr>
              <w:t xml:space="preserve">Bendrieji sutrikimai ir </w:t>
            </w:r>
            <w:r w:rsidRPr="005161D2">
              <w:rPr>
                <w:b/>
                <w:sz w:val="22"/>
                <w:szCs w:val="22"/>
                <w:lang w:val="lt-LT"/>
              </w:rPr>
              <w:t>vartojimo vietos pažeidimai</w:t>
            </w:r>
          </w:p>
        </w:tc>
      </w:tr>
      <w:tr w:rsidR="00546678" w:rsidRPr="007E32D7">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Dažni</w:t>
            </w:r>
            <w:r w:rsidR="00546678" w:rsidRPr="005161D2">
              <w:rPr>
                <w:sz w:val="22"/>
                <w:szCs w:val="22"/>
                <w:lang w:val="lt-LT"/>
              </w:rPr>
              <w:t>:</w:t>
            </w:r>
          </w:p>
        </w:tc>
        <w:tc>
          <w:tcPr>
            <w:tcW w:w="3947" w:type="pct"/>
          </w:tcPr>
          <w:p w:rsidR="00546678" w:rsidRPr="007E32D7" w:rsidRDefault="00664775" w:rsidP="00664775">
            <w:pPr>
              <w:pStyle w:val="prastasiniatinklio1"/>
              <w:spacing w:before="0" w:beforeAutospacing="0" w:after="0"/>
              <w:rPr>
                <w:sz w:val="22"/>
                <w:szCs w:val="22"/>
                <w:lang w:val="lt-LT"/>
              </w:rPr>
            </w:pPr>
            <w:r w:rsidRPr="007E32D7">
              <w:rPr>
                <w:sz w:val="22"/>
                <w:szCs w:val="22"/>
                <w:lang w:val="lt-LT"/>
              </w:rPr>
              <w:t>nuovargis</w:t>
            </w:r>
            <w:r w:rsidR="00546678" w:rsidRPr="007E32D7">
              <w:rPr>
                <w:sz w:val="22"/>
                <w:szCs w:val="22"/>
                <w:lang w:val="lt-LT"/>
              </w:rPr>
              <w:t xml:space="preserve">, </w:t>
            </w:r>
            <w:r w:rsidRPr="007E32D7">
              <w:rPr>
                <w:sz w:val="22"/>
                <w:szCs w:val="22"/>
                <w:lang w:val="lt-LT"/>
              </w:rPr>
              <w:t>karščiavimas.</w:t>
            </w:r>
          </w:p>
        </w:tc>
      </w:tr>
      <w:tr w:rsidR="00546678" w:rsidRPr="0079639B">
        <w:trPr>
          <w:tblCellSpacing w:w="0" w:type="dxa"/>
        </w:trPr>
        <w:tc>
          <w:tcPr>
            <w:tcW w:w="1053" w:type="pct"/>
          </w:tcPr>
          <w:p w:rsidR="00546678" w:rsidRPr="005161D2" w:rsidRDefault="00600338" w:rsidP="00546678">
            <w:pPr>
              <w:pStyle w:val="prastasiniatinklio1"/>
              <w:spacing w:before="0" w:beforeAutospacing="0" w:after="0"/>
              <w:rPr>
                <w:sz w:val="22"/>
                <w:szCs w:val="22"/>
                <w:lang w:val="lt-LT"/>
              </w:rPr>
            </w:pPr>
            <w:r w:rsidRPr="007F185A">
              <w:rPr>
                <w:sz w:val="22"/>
                <w:szCs w:val="22"/>
                <w:lang w:val="lt-LT"/>
              </w:rPr>
              <w:t>Nedažni</w:t>
            </w:r>
            <w:r w:rsidR="00546678" w:rsidRPr="005161D2">
              <w:rPr>
                <w:sz w:val="22"/>
                <w:szCs w:val="22"/>
                <w:lang w:val="lt-LT"/>
              </w:rPr>
              <w:t>:</w:t>
            </w:r>
          </w:p>
        </w:tc>
        <w:tc>
          <w:tcPr>
            <w:tcW w:w="3947" w:type="pct"/>
          </w:tcPr>
          <w:p w:rsidR="00546678" w:rsidRPr="007E32D7" w:rsidRDefault="00664775" w:rsidP="00664775">
            <w:pPr>
              <w:pStyle w:val="prastasiniatinklio1"/>
              <w:spacing w:before="0" w:beforeAutospacing="0" w:after="0"/>
              <w:rPr>
                <w:sz w:val="22"/>
                <w:szCs w:val="22"/>
                <w:lang w:val="lt-LT"/>
              </w:rPr>
            </w:pPr>
            <w:r w:rsidRPr="007E32D7">
              <w:rPr>
                <w:sz w:val="22"/>
                <w:szCs w:val="22"/>
                <w:lang w:val="lt-LT"/>
              </w:rPr>
              <w:t>į gripą panaši liga</w:t>
            </w:r>
            <w:r w:rsidR="00546678" w:rsidRPr="007E32D7">
              <w:rPr>
                <w:sz w:val="22"/>
                <w:szCs w:val="22"/>
                <w:lang w:val="lt-LT"/>
              </w:rPr>
              <w:t xml:space="preserve">, </w:t>
            </w:r>
            <w:r w:rsidRPr="007E32D7">
              <w:rPr>
                <w:sz w:val="22"/>
                <w:szCs w:val="22"/>
                <w:lang w:val="lt-LT"/>
              </w:rPr>
              <w:t>apatinės galūnės edema</w:t>
            </w:r>
            <w:r w:rsidR="00546678" w:rsidRPr="007E32D7">
              <w:rPr>
                <w:sz w:val="22"/>
                <w:szCs w:val="22"/>
                <w:lang w:val="lt-LT"/>
              </w:rPr>
              <w:t xml:space="preserve">*, </w:t>
            </w:r>
            <w:r w:rsidRPr="007E32D7">
              <w:rPr>
                <w:sz w:val="22"/>
                <w:szCs w:val="22"/>
                <w:lang w:val="lt-LT"/>
              </w:rPr>
              <w:t>skausmas</w:t>
            </w:r>
            <w:r w:rsidR="00546678" w:rsidRPr="007E32D7">
              <w:rPr>
                <w:sz w:val="22"/>
                <w:szCs w:val="22"/>
                <w:lang w:val="lt-LT"/>
              </w:rPr>
              <w:t xml:space="preserve">, </w:t>
            </w:r>
            <w:r w:rsidRPr="007E32D7">
              <w:rPr>
                <w:sz w:val="22"/>
                <w:szCs w:val="22"/>
                <w:lang w:val="lt-LT"/>
              </w:rPr>
              <w:t>sąstingi</w:t>
            </w:r>
            <w:r w:rsidR="00546678" w:rsidRPr="007E32D7">
              <w:rPr>
                <w:sz w:val="22"/>
                <w:szCs w:val="22"/>
                <w:lang w:val="lt-LT"/>
              </w:rPr>
              <w:t>s*, t</w:t>
            </w:r>
            <w:r w:rsidRPr="007E32D7">
              <w:rPr>
                <w:sz w:val="22"/>
                <w:szCs w:val="22"/>
                <w:lang w:val="lt-LT"/>
              </w:rPr>
              <w:t>roškulys</w:t>
            </w:r>
            <w:r w:rsidR="00546678" w:rsidRPr="007E32D7">
              <w:rPr>
                <w:sz w:val="22"/>
                <w:szCs w:val="22"/>
                <w:lang w:val="lt-LT"/>
              </w:rPr>
              <w:t xml:space="preserve">*, </w:t>
            </w:r>
            <w:r w:rsidRPr="007E32D7">
              <w:rPr>
                <w:sz w:val="22"/>
                <w:szCs w:val="22"/>
                <w:lang w:val="lt-LT"/>
              </w:rPr>
              <w:t>silpnuma</w:t>
            </w:r>
            <w:r w:rsidR="00546678" w:rsidRPr="007E32D7">
              <w:rPr>
                <w:sz w:val="22"/>
                <w:szCs w:val="22"/>
                <w:lang w:val="lt-LT"/>
              </w:rPr>
              <w:t>s*</w:t>
            </w:r>
            <w:r w:rsidRPr="007E32D7">
              <w:rPr>
                <w:sz w:val="22"/>
                <w:szCs w:val="22"/>
                <w:lang w:val="lt-LT"/>
              </w:rPr>
              <w:t>.</w:t>
            </w:r>
          </w:p>
        </w:tc>
      </w:tr>
      <w:tr w:rsidR="00546678" w:rsidRPr="007E32D7">
        <w:trPr>
          <w:tblCellSpacing w:w="0" w:type="dxa"/>
        </w:trPr>
        <w:tc>
          <w:tcPr>
            <w:tcW w:w="5000" w:type="pct"/>
            <w:gridSpan w:val="2"/>
          </w:tcPr>
          <w:p w:rsidR="00546678" w:rsidRPr="005161D2" w:rsidRDefault="007C2645" w:rsidP="00546678">
            <w:pPr>
              <w:pStyle w:val="prastasiniatinklio1"/>
              <w:spacing w:before="0" w:beforeAutospacing="0" w:after="0"/>
              <w:rPr>
                <w:sz w:val="22"/>
                <w:szCs w:val="22"/>
                <w:lang w:val="lt-LT"/>
              </w:rPr>
            </w:pPr>
            <w:r w:rsidRPr="007F185A">
              <w:rPr>
                <w:b/>
                <w:sz w:val="22"/>
                <w:szCs w:val="22"/>
                <w:lang w:val="lt-LT"/>
              </w:rPr>
              <w:t>Sužalojimai, apsinuodijimai ir procedūrų komplikacijos</w:t>
            </w:r>
          </w:p>
        </w:tc>
      </w:tr>
      <w:tr w:rsidR="00546678" w:rsidRPr="007E32D7">
        <w:trPr>
          <w:tblCellSpacing w:w="0" w:type="dxa"/>
        </w:trPr>
        <w:tc>
          <w:tcPr>
            <w:tcW w:w="1053" w:type="pct"/>
          </w:tcPr>
          <w:p w:rsidR="00546678" w:rsidRPr="005161D2" w:rsidRDefault="00F04019" w:rsidP="00424E67">
            <w:pPr>
              <w:pStyle w:val="prastasiniatinklio1"/>
              <w:spacing w:before="0" w:beforeAutospacing="0" w:after="0"/>
              <w:rPr>
                <w:sz w:val="22"/>
                <w:szCs w:val="22"/>
                <w:lang w:val="lt-LT"/>
              </w:rPr>
            </w:pPr>
            <w:r w:rsidRPr="007F185A">
              <w:rPr>
                <w:sz w:val="22"/>
                <w:szCs w:val="22"/>
                <w:lang w:val="lt-LT"/>
              </w:rPr>
              <w:t>Nedažn</w:t>
            </w:r>
            <w:r>
              <w:rPr>
                <w:sz w:val="22"/>
                <w:szCs w:val="22"/>
                <w:lang w:val="lt-LT"/>
              </w:rPr>
              <w:t>as</w:t>
            </w:r>
            <w:r w:rsidR="00546678" w:rsidRPr="005161D2">
              <w:rPr>
                <w:sz w:val="22"/>
                <w:szCs w:val="22"/>
                <w:lang w:val="lt-LT"/>
              </w:rPr>
              <w:t>:</w:t>
            </w:r>
          </w:p>
        </w:tc>
        <w:tc>
          <w:tcPr>
            <w:tcW w:w="3947" w:type="pct"/>
          </w:tcPr>
          <w:p w:rsidR="00546678" w:rsidRPr="007E32D7" w:rsidRDefault="00664775" w:rsidP="00546678">
            <w:pPr>
              <w:pStyle w:val="prastasiniatinklio1"/>
              <w:spacing w:before="0" w:beforeAutospacing="0" w:after="0"/>
              <w:rPr>
                <w:sz w:val="22"/>
                <w:szCs w:val="22"/>
                <w:lang w:val="lt-LT"/>
              </w:rPr>
            </w:pPr>
            <w:r w:rsidRPr="007E32D7">
              <w:rPr>
                <w:sz w:val="22"/>
                <w:szCs w:val="22"/>
                <w:lang w:val="lt-LT"/>
              </w:rPr>
              <w:t>sumušimas</w:t>
            </w:r>
            <w:r w:rsidR="00546678" w:rsidRPr="007E32D7">
              <w:rPr>
                <w:sz w:val="22"/>
                <w:szCs w:val="22"/>
                <w:lang w:val="lt-LT"/>
              </w:rPr>
              <w:t>*</w:t>
            </w:r>
            <w:r w:rsidRPr="007E32D7">
              <w:rPr>
                <w:sz w:val="22"/>
                <w:szCs w:val="22"/>
                <w:lang w:val="lt-LT"/>
              </w:rPr>
              <w:t>.</w:t>
            </w:r>
          </w:p>
        </w:tc>
      </w:tr>
    </w:tbl>
    <w:p w:rsidR="00546678" w:rsidRPr="007E32D7" w:rsidRDefault="00546678" w:rsidP="00546678">
      <w:pPr>
        <w:pStyle w:val="prastasiniatinklio1"/>
        <w:spacing w:before="0" w:beforeAutospacing="0" w:after="0"/>
        <w:rPr>
          <w:sz w:val="22"/>
          <w:szCs w:val="22"/>
          <w:lang w:val="lt-LT"/>
        </w:rPr>
      </w:pPr>
      <w:r w:rsidRPr="007F185A">
        <w:rPr>
          <w:sz w:val="22"/>
          <w:szCs w:val="22"/>
          <w:lang w:val="lt-LT"/>
        </w:rPr>
        <w:t xml:space="preserve">* </w:t>
      </w:r>
      <w:r w:rsidR="006D6F2E" w:rsidRPr="005161D2">
        <w:rPr>
          <w:sz w:val="22"/>
          <w:szCs w:val="22"/>
          <w:lang w:val="lt-LT"/>
        </w:rPr>
        <w:t>apie reiškinį pranešė tik vienas pacientas</w:t>
      </w:r>
      <w:r w:rsidRPr="007E32D7">
        <w:rPr>
          <w:sz w:val="22"/>
          <w:szCs w:val="22"/>
          <w:lang w:val="lt-LT"/>
        </w:rPr>
        <w:t xml:space="preserve"> (</w:t>
      </w:r>
      <w:r w:rsidR="006D6F2E" w:rsidRPr="007E32D7">
        <w:rPr>
          <w:sz w:val="22"/>
          <w:szCs w:val="22"/>
          <w:lang w:val="lt-LT"/>
        </w:rPr>
        <w:t>iš</w:t>
      </w:r>
      <w:r w:rsidRPr="007E32D7">
        <w:rPr>
          <w:sz w:val="22"/>
          <w:szCs w:val="22"/>
          <w:lang w:val="lt-LT"/>
        </w:rPr>
        <w:t xml:space="preserve"> 372)</w:t>
      </w:r>
      <w:r w:rsidR="006D6F2E"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290101" w:rsidP="00E3195A">
      <w:pPr>
        <w:pStyle w:val="prastasiniatinklio1"/>
        <w:spacing w:before="0" w:beforeAutospacing="0" w:after="0"/>
        <w:rPr>
          <w:sz w:val="22"/>
          <w:szCs w:val="22"/>
          <w:lang w:val="lt-LT"/>
        </w:rPr>
      </w:pPr>
      <w:r w:rsidRPr="007E32D7">
        <w:rPr>
          <w:sz w:val="22"/>
          <w:szCs w:val="22"/>
          <w:lang w:val="lt-LT"/>
        </w:rPr>
        <w:t>Pastaba. P</w:t>
      </w:r>
      <w:r w:rsidR="0041051D" w:rsidRPr="007E32D7">
        <w:rPr>
          <w:sz w:val="22"/>
          <w:szCs w:val="22"/>
          <w:lang w:val="lt-LT"/>
        </w:rPr>
        <w:t>acientai</w:t>
      </w:r>
      <w:r w:rsidR="00546678" w:rsidRPr="007E32D7">
        <w:rPr>
          <w:sz w:val="22"/>
          <w:szCs w:val="22"/>
          <w:lang w:val="lt-LT"/>
        </w:rPr>
        <w:t xml:space="preserve"> </w:t>
      </w:r>
      <w:r w:rsidRPr="007E32D7">
        <w:rPr>
          <w:sz w:val="22"/>
          <w:szCs w:val="22"/>
          <w:lang w:val="lt-LT"/>
        </w:rPr>
        <w:t xml:space="preserve">po inksto persodinimo buvo gydyti </w:t>
      </w:r>
      <w:r w:rsidR="00546678" w:rsidRPr="007E32D7">
        <w:rPr>
          <w:sz w:val="22"/>
          <w:szCs w:val="22"/>
          <w:lang w:val="lt-LT"/>
        </w:rPr>
        <w:t>1440</w:t>
      </w:r>
      <w:r w:rsidRPr="007E32D7">
        <w:rPr>
          <w:sz w:val="22"/>
          <w:szCs w:val="22"/>
          <w:lang w:val="lt-LT"/>
        </w:rPr>
        <w:t> </w:t>
      </w:r>
      <w:r w:rsidR="00546678" w:rsidRPr="007E32D7">
        <w:rPr>
          <w:sz w:val="22"/>
          <w:szCs w:val="22"/>
          <w:lang w:val="lt-LT"/>
        </w:rPr>
        <w:t xml:space="preserve">mg </w:t>
      </w:r>
      <w:proofErr w:type="spellStart"/>
      <w:r w:rsidR="00E20C37" w:rsidRPr="007E32D7">
        <w:rPr>
          <w:bCs/>
          <w:sz w:val="22"/>
          <w:szCs w:val="22"/>
        </w:rPr>
        <w:t>Axympa</w:t>
      </w:r>
      <w:proofErr w:type="spellEnd"/>
      <w:r w:rsidR="00E20C37" w:rsidRPr="007E32D7">
        <w:rPr>
          <w:sz w:val="22"/>
          <w:szCs w:val="22"/>
          <w:lang w:val="lt-LT"/>
        </w:rPr>
        <w:t xml:space="preserve"> </w:t>
      </w:r>
      <w:r w:rsidRPr="007E32D7">
        <w:rPr>
          <w:sz w:val="22"/>
          <w:szCs w:val="22"/>
          <w:lang w:val="lt-LT"/>
        </w:rPr>
        <w:t xml:space="preserve">paros doze iki vienerių metų. Buvo gauti panašūs duomenys gydymo </w:t>
      </w:r>
      <w:r w:rsidR="00546678" w:rsidRPr="007E32D7">
        <w:rPr>
          <w:i/>
          <w:iCs/>
          <w:sz w:val="22"/>
          <w:szCs w:val="22"/>
          <w:lang w:val="lt-LT"/>
        </w:rPr>
        <w:t xml:space="preserve">de </w:t>
      </w:r>
      <w:proofErr w:type="spellStart"/>
      <w:r w:rsidR="00546678" w:rsidRPr="007E32D7">
        <w:rPr>
          <w:i/>
          <w:iCs/>
          <w:sz w:val="22"/>
          <w:szCs w:val="22"/>
          <w:lang w:val="lt-LT"/>
        </w:rPr>
        <w:t>novo</w:t>
      </w:r>
      <w:proofErr w:type="spellEnd"/>
      <w:r w:rsidR="00546678" w:rsidRPr="007E32D7">
        <w:rPr>
          <w:sz w:val="22"/>
          <w:szCs w:val="22"/>
          <w:lang w:val="lt-LT"/>
        </w:rPr>
        <w:t xml:space="preserve"> </w:t>
      </w:r>
      <w:r w:rsidRPr="007E32D7">
        <w:rPr>
          <w:sz w:val="22"/>
          <w:szCs w:val="22"/>
          <w:lang w:val="lt-LT"/>
        </w:rPr>
        <w:t xml:space="preserve">ir palaikomojo gydymo po organo persodinimo </w:t>
      </w:r>
      <w:r w:rsidR="00546678" w:rsidRPr="007E32D7">
        <w:rPr>
          <w:sz w:val="22"/>
          <w:szCs w:val="22"/>
          <w:lang w:val="lt-LT"/>
        </w:rPr>
        <w:t>popul</w:t>
      </w:r>
      <w:r w:rsidRPr="007E32D7">
        <w:rPr>
          <w:sz w:val="22"/>
          <w:szCs w:val="22"/>
          <w:lang w:val="lt-LT"/>
        </w:rPr>
        <w:t>i</w:t>
      </w:r>
      <w:r w:rsidR="00546678" w:rsidRPr="007E32D7">
        <w:rPr>
          <w:sz w:val="22"/>
          <w:szCs w:val="22"/>
          <w:lang w:val="lt-LT"/>
        </w:rPr>
        <w:t>a</w:t>
      </w:r>
      <w:r w:rsidRPr="007E32D7">
        <w:rPr>
          <w:sz w:val="22"/>
          <w:szCs w:val="22"/>
          <w:lang w:val="lt-LT"/>
        </w:rPr>
        <w:t>cijoje, nors stebėtos mažesnio dažnio tendencijos palaikomojo gydymo grupės</w:t>
      </w:r>
      <w:r w:rsidR="00546678" w:rsidRPr="007E32D7">
        <w:rPr>
          <w:sz w:val="22"/>
          <w:szCs w:val="22"/>
          <w:lang w:val="lt-LT"/>
        </w:rPr>
        <w:t xml:space="preserve"> </w:t>
      </w:r>
      <w:r w:rsidR="0041051D" w:rsidRPr="007E32D7">
        <w:rPr>
          <w:sz w:val="22"/>
          <w:szCs w:val="22"/>
          <w:lang w:val="lt-LT"/>
        </w:rPr>
        <w:t>pacienta</w:t>
      </w:r>
      <w:r w:rsidRPr="007E32D7">
        <w:rPr>
          <w:sz w:val="22"/>
          <w:szCs w:val="22"/>
          <w:lang w:val="lt-LT"/>
        </w:rPr>
        <w:t>ms.</w:t>
      </w:r>
    </w:p>
    <w:p w:rsidR="00546678" w:rsidRPr="007E32D7" w:rsidRDefault="00546678" w:rsidP="00546678">
      <w:pPr>
        <w:pStyle w:val="prastasiniatinklio1"/>
        <w:spacing w:before="0" w:beforeAutospacing="0" w:after="0"/>
        <w:rPr>
          <w:sz w:val="22"/>
          <w:szCs w:val="22"/>
          <w:lang w:val="lt-LT"/>
        </w:rPr>
      </w:pPr>
    </w:p>
    <w:p w:rsidR="00546678" w:rsidRPr="007E32D7" w:rsidRDefault="00290101" w:rsidP="00546678">
      <w:pPr>
        <w:pStyle w:val="prastasiniatinklio1"/>
        <w:spacing w:before="0" w:beforeAutospacing="0" w:after="0"/>
        <w:rPr>
          <w:sz w:val="22"/>
          <w:szCs w:val="22"/>
          <w:lang w:val="lt-LT"/>
        </w:rPr>
      </w:pPr>
      <w:r w:rsidRPr="007E32D7">
        <w:rPr>
          <w:sz w:val="22"/>
          <w:szCs w:val="22"/>
          <w:lang w:val="lt-LT"/>
        </w:rPr>
        <w:t>Po vaistinio preparato patekimo į rinką buvo nustatytas išbėrimas kaip nepageidaujama reakcija į vaistinį preparatą.</w:t>
      </w:r>
    </w:p>
    <w:p w:rsidR="00290101" w:rsidRPr="007E32D7" w:rsidRDefault="00290101" w:rsidP="00546678">
      <w:pPr>
        <w:pStyle w:val="prastasiniatinklio1"/>
        <w:spacing w:before="0" w:beforeAutospacing="0" w:after="0"/>
        <w:rPr>
          <w:sz w:val="22"/>
          <w:szCs w:val="22"/>
          <w:lang w:val="lt-LT"/>
        </w:rPr>
      </w:pPr>
    </w:p>
    <w:p w:rsidR="00E964A2" w:rsidRPr="007E32D7" w:rsidRDefault="00E964A2" w:rsidP="00E964A2">
      <w:pPr>
        <w:pStyle w:val="prastasiniatinklio"/>
        <w:spacing w:before="0" w:beforeAutospacing="0" w:after="0"/>
        <w:rPr>
          <w:sz w:val="22"/>
          <w:szCs w:val="22"/>
          <w:lang w:val="lt-LT"/>
        </w:rPr>
      </w:pPr>
      <w:r w:rsidRPr="00410CE2">
        <w:rPr>
          <w:sz w:val="22"/>
          <w:szCs w:val="22"/>
          <w:u w:val="single"/>
          <w:lang w:val="lt-LT"/>
        </w:rPr>
        <w:t>Kvėpavimo sistemos, krūtinės ląstos ir tarpuplaučio sutrikimai</w:t>
      </w:r>
    </w:p>
    <w:p w:rsidR="00E964A2" w:rsidRPr="007E32D7" w:rsidRDefault="00E964A2" w:rsidP="00E964A2">
      <w:pPr>
        <w:pStyle w:val="prastasiniatinklio"/>
        <w:spacing w:before="0" w:beforeAutospacing="0" w:after="0"/>
        <w:rPr>
          <w:sz w:val="22"/>
          <w:szCs w:val="22"/>
          <w:lang w:val="lt-LT"/>
        </w:rPr>
      </w:pPr>
      <w:r w:rsidRPr="007E32D7">
        <w:rPr>
          <w:sz w:val="22"/>
          <w:szCs w:val="22"/>
          <w:lang w:val="lt-LT"/>
        </w:rPr>
        <w:lastRenderedPageBreak/>
        <w:t xml:space="preserve">būta pavienių pranešimų apie </w:t>
      </w:r>
      <w:proofErr w:type="spellStart"/>
      <w:r w:rsidRPr="007E32D7">
        <w:rPr>
          <w:sz w:val="22"/>
          <w:szCs w:val="22"/>
          <w:lang w:val="lt-LT"/>
        </w:rPr>
        <w:t>intersticinę</w:t>
      </w:r>
      <w:proofErr w:type="spellEnd"/>
      <w:r w:rsidRPr="007E32D7">
        <w:rPr>
          <w:sz w:val="22"/>
          <w:szCs w:val="22"/>
          <w:lang w:val="lt-LT"/>
        </w:rPr>
        <w:t xml:space="preserve"> plaučių ligą pacientams, gydytiems </w:t>
      </w:r>
      <w:proofErr w:type="spellStart"/>
      <w:r w:rsidRPr="007E32D7">
        <w:rPr>
          <w:sz w:val="22"/>
          <w:szCs w:val="22"/>
          <w:lang w:val="lt-LT"/>
        </w:rPr>
        <w:t>mikofenolato</w:t>
      </w:r>
      <w:proofErr w:type="spellEnd"/>
      <w:r w:rsidRPr="007E32D7">
        <w:rPr>
          <w:sz w:val="22"/>
          <w:szCs w:val="22"/>
          <w:lang w:val="lt-LT"/>
        </w:rPr>
        <w:t xml:space="preserve"> natrio druska kartu su kitais </w:t>
      </w:r>
      <w:proofErr w:type="spellStart"/>
      <w:r w:rsidRPr="007E32D7">
        <w:rPr>
          <w:sz w:val="22"/>
          <w:szCs w:val="22"/>
          <w:lang w:val="lt-LT"/>
        </w:rPr>
        <w:t>imunosupresantais</w:t>
      </w:r>
      <w:proofErr w:type="spellEnd"/>
      <w:r w:rsidRPr="007E32D7">
        <w:rPr>
          <w:sz w:val="22"/>
          <w:szCs w:val="22"/>
          <w:lang w:val="lt-LT"/>
        </w:rPr>
        <w:t xml:space="preserve">. Taip pat buvo pranešimų apie </w:t>
      </w:r>
      <w:proofErr w:type="spellStart"/>
      <w:r w:rsidRPr="007E32D7">
        <w:rPr>
          <w:sz w:val="22"/>
          <w:szCs w:val="22"/>
          <w:lang w:val="lt-LT"/>
        </w:rPr>
        <w:t>bronchektazę</w:t>
      </w:r>
      <w:proofErr w:type="spellEnd"/>
      <w:r w:rsidRPr="007E32D7">
        <w:rPr>
          <w:sz w:val="22"/>
          <w:szCs w:val="22"/>
          <w:lang w:val="lt-LT"/>
        </w:rPr>
        <w:t xml:space="preserve"> gydytiems kartu su </w:t>
      </w:r>
      <w:proofErr w:type="spellStart"/>
      <w:r w:rsidRPr="007E32D7">
        <w:rPr>
          <w:sz w:val="22"/>
          <w:szCs w:val="22"/>
          <w:lang w:val="lt-LT"/>
        </w:rPr>
        <w:t>imunosupresantais</w:t>
      </w:r>
      <w:proofErr w:type="spellEnd"/>
      <w:r w:rsidRPr="007E32D7">
        <w:rPr>
          <w:sz w:val="22"/>
          <w:szCs w:val="22"/>
          <w:lang w:val="lt-LT"/>
        </w:rPr>
        <w:t xml:space="preserve">. </w:t>
      </w:r>
    </w:p>
    <w:p w:rsidR="00E964A2" w:rsidRPr="007E32D7" w:rsidRDefault="00E964A2" w:rsidP="00E964A2">
      <w:pPr>
        <w:pStyle w:val="prastasiniatinklio"/>
        <w:spacing w:before="0" w:beforeAutospacing="0" w:after="0"/>
        <w:rPr>
          <w:sz w:val="22"/>
          <w:szCs w:val="22"/>
          <w:lang w:val="lt-LT"/>
        </w:rPr>
      </w:pPr>
    </w:p>
    <w:p w:rsidR="00E964A2" w:rsidRPr="007E32D7" w:rsidRDefault="00E964A2" w:rsidP="00E964A2">
      <w:pPr>
        <w:pStyle w:val="prastasiniatinklio"/>
        <w:spacing w:before="0" w:beforeAutospacing="0" w:after="0"/>
        <w:rPr>
          <w:sz w:val="22"/>
          <w:szCs w:val="22"/>
          <w:lang w:val="lt-LT"/>
        </w:rPr>
      </w:pPr>
      <w:r w:rsidRPr="00410CE2">
        <w:rPr>
          <w:sz w:val="22"/>
          <w:szCs w:val="22"/>
          <w:u w:val="single"/>
          <w:lang w:val="lt-LT"/>
        </w:rPr>
        <w:t>Imuninės sistemos sutrikimai</w:t>
      </w:r>
      <w:r w:rsidRPr="007E32D7">
        <w:rPr>
          <w:sz w:val="22"/>
          <w:szCs w:val="22"/>
          <w:lang w:val="lt-LT"/>
        </w:rPr>
        <w:t xml:space="preserve"> </w:t>
      </w:r>
    </w:p>
    <w:p w:rsidR="00E964A2" w:rsidRPr="007E32D7" w:rsidRDefault="00E964A2" w:rsidP="00E964A2">
      <w:pPr>
        <w:pStyle w:val="prastasiniatinklio1"/>
        <w:spacing w:before="0" w:beforeAutospacing="0" w:after="0"/>
        <w:rPr>
          <w:sz w:val="22"/>
          <w:szCs w:val="22"/>
          <w:lang w:val="lt-LT"/>
        </w:rPr>
      </w:pPr>
      <w:r w:rsidRPr="007E32D7">
        <w:rPr>
          <w:sz w:val="22"/>
          <w:szCs w:val="22"/>
          <w:lang w:val="lt-LT"/>
        </w:rPr>
        <w:t xml:space="preserve">buvo pranešimų apie </w:t>
      </w:r>
      <w:proofErr w:type="spellStart"/>
      <w:r w:rsidRPr="007E32D7">
        <w:rPr>
          <w:sz w:val="22"/>
          <w:szCs w:val="22"/>
          <w:lang w:val="lt-LT"/>
        </w:rPr>
        <w:t>hipogamaglobulinemiją</w:t>
      </w:r>
      <w:proofErr w:type="spellEnd"/>
      <w:r w:rsidRPr="007E32D7">
        <w:rPr>
          <w:sz w:val="22"/>
          <w:szCs w:val="22"/>
          <w:lang w:val="lt-LT"/>
        </w:rPr>
        <w:t xml:space="preserve"> pacientams, vartojusiems </w:t>
      </w:r>
      <w:proofErr w:type="spellStart"/>
      <w:r w:rsidRPr="007E32D7">
        <w:rPr>
          <w:sz w:val="22"/>
          <w:szCs w:val="22"/>
          <w:lang w:val="lt-LT"/>
        </w:rPr>
        <w:t>mikofenolato</w:t>
      </w:r>
      <w:proofErr w:type="spellEnd"/>
      <w:r w:rsidRPr="007E32D7">
        <w:rPr>
          <w:sz w:val="22"/>
          <w:szCs w:val="22"/>
          <w:lang w:val="lt-LT"/>
        </w:rPr>
        <w:t xml:space="preserve"> natrio druskos kartu su kitais </w:t>
      </w:r>
      <w:proofErr w:type="spellStart"/>
      <w:r w:rsidRPr="007E32D7">
        <w:rPr>
          <w:sz w:val="22"/>
          <w:szCs w:val="22"/>
          <w:lang w:val="lt-LT"/>
        </w:rPr>
        <w:t>imunosupresantais</w:t>
      </w:r>
      <w:proofErr w:type="spellEnd"/>
      <w:r w:rsidRPr="007E32D7">
        <w:rPr>
          <w:sz w:val="22"/>
          <w:szCs w:val="22"/>
          <w:lang w:val="lt-LT"/>
        </w:rPr>
        <w:t>.</w:t>
      </w:r>
    </w:p>
    <w:p w:rsidR="00E964A2" w:rsidRPr="007E32D7" w:rsidRDefault="00E964A2" w:rsidP="00546678">
      <w:pPr>
        <w:pStyle w:val="prastasiniatinklio1"/>
        <w:spacing w:before="0" w:beforeAutospacing="0" w:after="0"/>
        <w:rPr>
          <w:sz w:val="22"/>
          <w:szCs w:val="22"/>
          <w:lang w:val="lt-LT"/>
        </w:rPr>
      </w:pP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T</w:t>
      </w:r>
      <w:r w:rsidR="003464AD" w:rsidRPr="007E32D7">
        <w:rPr>
          <w:sz w:val="22"/>
          <w:szCs w:val="22"/>
          <w:lang w:val="lt-LT"/>
        </w:rPr>
        <w:t>oliau išvardytos papildomos nepageidaujamos reakcijos yra MFR darinių grupei priskiriamas poveikis.</w:t>
      </w:r>
    </w:p>
    <w:p w:rsidR="00546678" w:rsidRPr="007E32D7" w:rsidRDefault="00546678" w:rsidP="00546678">
      <w:pPr>
        <w:pStyle w:val="prastasiniatinklio1"/>
        <w:spacing w:before="0" w:beforeAutospacing="0" w:after="0"/>
        <w:rPr>
          <w:sz w:val="22"/>
          <w:szCs w:val="22"/>
          <w:lang w:val="lt-LT"/>
        </w:rPr>
      </w:pPr>
    </w:p>
    <w:p w:rsidR="00546678" w:rsidRPr="007E32D7" w:rsidRDefault="003464AD" w:rsidP="00546678">
      <w:pPr>
        <w:pStyle w:val="prastasiniatinklio1"/>
        <w:spacing w:before="0" w:beforeAutospacing="0" w:after="0"/>
        <w:rPr>
          <w:sz w:val="22"/>
          <w:szCs w:val="22"/>
          <w:u w:val="single"/>
          <w:lang w:val="lt-LT"/>
        </w:rPr>
      </w:pPr>
      <w:r w:rsidRPr="007E32D7">
        <w:rPr>
          <w:sz w:val="22"/>
          <w:szCs w:val="22"/>
          <w:u w:val="single"/>
          <w:lang w:val="lt-LT"/>
        </w:rPr>
        <w:t>Virškinimo trakto sutrikimai</w:t>
      </w:r>
    </w:p>
    <w:p w:rsidR="00546678" w:rsidRPr="007E32D7" w:rsidRDefault="003464AD" w:rsidP="00546678">
      <w:pPr>
        <w:pStyle w:val="prastasiniatinklio1"/>
        <w:spacing w:before="0" w:beforeAutospacing="0" w:after="0"/>
        <w:rPr>
          <w:sz w:val="22"/>
          <w:szCs w:val="22"/>
          <w:lang w:val="lt-LT"/>
        </w:rPr>
      </w:pPr>
      <w:r w:rsidRPr="007E32D7">
        <w:rPr>
          <w:sz w:val="22"/>
          <w:szCs w:val="22"/>
          <w:lang w:val="lt-LT"/>
        </w:rPr>
        <w:t>K</w:t>
      </w:r>
      <w:r w:rsidR="00546678" w:rsidRPr="007E32D7">
        <w:rPr>
          <w:sz w:val="22"/>
          <w:szCs w:val="22"/>
          <w:lang w:val="lt-LT"/>
        </w:rPr>
        <w:t>olit</w:t>
      </w:r>
      <w:r w:rsidRPr="007E32D7">
        <w:rPr>
          <w:sz w:val="22"/>
          <w:szCs w:val="22"/>
          <w:lang w:val="lt-LT"/>
        </w:rPr>
        <w:t>a</w:t>
      </w:r>
      <w:r w:rsidR="00546678" w:rsidRPr="007E32D7">
        <w:rPr>
          <w:sz w:val="22"/>
          <w:szCs w:val="22"/>
          <w:lang w:val="lt-LT"/>
        </w:rPr>
        <w:t>s, CMV gastrit</w:t>
      </w:r>
      <w:r w:rsidRPr="007E32D7">
        <w:rPr>
          <w:sz w:val="22"/>
          <w:szCs w:val="22"/>
          <w:lang w:val="lt-LT"/>
        </w:rPr>
        <w:t>a</w:t>
      </w:r>
      <w:r w:rsidR="00546678" w:rsidRPr="007E32D7">
        <w:rPr>
          <w:sz w:val="22"/>
          <w:szCs w:val="22"/>
          <w:lang w:val="lt-LT"/>
        </w:rPr>
        <w:t xml:space="preserve">s, </w:t>
      </w:r>
      <w:r w:rsidRPr="007E32D7">
        <w:rPr>
          <w:sz w:val="22"/>
          <w:szCs w:val="22"/>
          <w:lang w:val="lt-LT"/>
        </w:rPr>
        <w:t>žarnos prakiurimas, skrandžio opo</w:t>
      </w:r>
      <w:r w:rsidR="00546678" w:rsidRPr="007E32D7">
        <w:rPr>
          <w:sz w:val="22"/>
          <w:szCs w:val="22"/>
          <w:lang w:val="lt-LT"/>
        </w:rPr>
        <w:t>s, d</w:t>
      </w:r>
      <w:r w:rsidRPr="007E32D7">
        <w:rPr>
          <w:sz w:val="22"/>
          <w:szCs w:val="22"/>
          <w:lang w:val="lt-LT"/>
        </w:rPr>
        <w:t>vylikapirštės žarnos opos.</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546678">
      <w:pPr>
        <w:pStyle w:val="prastasiniatinklio1"/>
        <w:spacing w:before="0" w:beforeAutospacing="0" w:after="0"/>
        <w:rPr>
          <w:sz w:val="22"/>
          <w:szCs w:val="22"/>
          <w:u w:val="single"/>
          <w:lang w:val="lt-LT"/>
        </w:rPr>
      </w:pPr>
      <w:r w:rsidRPr="007E32D7">
        <w:rPr>
          <w:sz w:val="22"/>
          <w:szCs w:val="22"/>
          <w:u w:val="single"/>
          <w:lang w:val="lt-LT"/>
        </w:rPr>
        <w:t>Infe</w:t>
      </w:r>
      <w:r w:rsidR="003D4529" w:rsidRPr="007E32D7">
        <w:rPr>
          <w:sz w:val="22"/>
          <w:szCs w:val="22"/>
          <w:u w:val="single"/>
          <w:lang w:val="lt-LT"/>
        </w:rPr>
        <w:t>kcijo</w:t>
      </w:r>
      <w:r w:rsidRPr="007E32D7">
        <w:rPr>
          <w:sz w:val="22"/>
          <w:szCs w:val="22"/>
          <w:u w:val="single"/>
          <w:lang w:val="lt-LT"/>
        </w:rPr>
        <w:t xml:space="preserve">s </w:t>
      </w:r>
      <w:r w:rsidR="003D4529" w:rsidRPr="007E32D7">
        <w:rPr>
          <w:sz w:val="22"/>
          <w:szCs w:val="22"/>
          <w:u w:val="single"/>
          <w:lang w:val="lt-LT"/>
        </w:rPr>
        <w:t>ir</w:t>
      </w:r>
      <w:r w:rsidRPr="007E32D7">
        <w:rPr>
          <w:sz w:val="22"/>
          <w:szCs w:val="22"/>
          <w:u w:val="single"/>
          <w:lang w:val="lt-LT"/>
        </w:rPr>
        <w:t xml:space="preserve"> </w:t>
      </w:r>
      <w:proofErr w:type="spellStart"/>
      <w:r w:rsidRPr="007E32D7">
        <w:rPr>
          <w:sz w:val="22"/>
          <w:szCs w:val="22"/>
          <w:u w:val="single"/>
          <w:lang w:val="lt-LT"/>
        </w:rPr>
        <w:t>infesta</w:t>
      </w:r>
      <w:r w:rsidR="003D4529" w:rsidRPr="007E32D7">
        <w:rPr>
          <w:sz w:val="22"/>
          <w:szCs w:val="22"/>
          <w:u w:val="single"/>
          <w:lang w:val="lt-LT"/>
        </w:rPr>
        <w:t>cijo</w:t>
      </w:r>
      <w:r w:rsidRPr="007E32D7">
        <w:rPr>
          <w:sz w:val="22"/>
          <w:szCs w:val="22"/>
          <w:u w:val="single"/>
          <w:lang w:val="lt-LT"/>
        </w:rPr>
        <w:t>s</w:t>
      </w:r>
      <w:proofErr w:type="spellEnd"/>
    </w:p>
    <w:p w:rsidR="00546678" w:rsidRPr="007E32D7" w:rsidRDefault="003D4529" w:rsidP="00E3195A">
      <w:pPr>
        <w:pStyle w:val="prastasiniatinklio1"/>
        <w:spacing w:before="0" w:beforeAutospacing="0" w:after="0"/>
        <w:rPr>
          <w:sz w:val="22"/>
          <w:szCs w:val="22"/>
          <w:lang w:val="lt-LT"/>
        </w:rPr>
      </w:pPr>
      <w:r w:rsidRPr="007E32D7">
        <w:rPr>
          <w:sz w:val="22"/>
          <w:szCs w:val="22"/>
          <w:lang w:val="lt-LT"/>
        </w:rPr>
        <w:t>Sunkio</w:t>
      </w:r>
      <w:r w:rsidR="00546678" w:rsidRPr="007E32D7">
        <w:rPr>
          <w:sz w:val="22"/>
          <w:szCs w:val="22"/>
          <w:lang w:val="lt-LT"/>
        </w:rPr>
        <w:t xml:space="preserve">s, </w:t>
      </w:r>
      <w:r w:rsidRPr="007E32D7">
        <w:rPr>
          <w:sz w:val="22"/>
          <w:szCs w:val="22"/>
          <w:lang w:val="lt-LT"/>
        </w:rPr>
        <w:t>gyvybei pavojingos infekcinės ligos</w:t>
      </w:r>
      <w:r w:rsidR="00546678" w:rsidRPr="007E32D7">
        <w:rPr>
          <w:sz w:val="22"/>
          <w:szCs w:val="22"/>
          <w:lang w:val="lt-LT"/>
        </w:rPr>
        <w:t xml:space="preserve">, </w:t>
      </w:r>
      <w:r w:rsidRPr="007E32D7">
        <w:rPr>
          <w:sz w:val="22"/>
          <w:szCs w:val="22"/>
          <w:lang w:val="lt-LT"/>
        </w:rPr>
        <w:t>įskaitant</w:t>
      </w:r>
      <w:r w:rsidR="00546678" w:rsidRPr="007E32D7">
        <w:rPr>
          <w:sz w:val="22"/>
          <w:szCs w:val="22"/>
          <w:lang w:val="lt-LT"/>
        </w:rPr>
        <w:t xml:space="preserve"> meningit</w:t>
      </w:r>
      <w:r w:rsidRPr="007E32D7">
        <w:rPr>
          <w:sz w:val="22"/>
          <w:szCs w:val="22"/>
          <w:lang w:val="lt-LT"/>
        </w:rPr>
        <w:t>ą</w:t>
      </w:r>
      <w:r w:rsidR="00546678" w:rsidRPr="007E32D7">
        <w:rPr>
          <w:sz w:val="22"/>
          <w:szCs w:val="22"/>
          <w:lang w:val="lt-LT"/>
        </w:rPr>
        <w:t>, infe</w:t>
      </w:r>
      <w:r w:rsidRPr="007E32D7">
        <w:rPr>
          <w:sz w:val="22"/>
          <w:szCs w:val="22"/>
          <w:lang w:val="lt-LT"/>
        </w:rPr>
        <w:t>kcinį</w:t>
      </w:r>
      <w:r w:rsidR="00546678" w:rsidRPr="007E32D7">
        <w:rPr>
          <w:sz w:val="22"/>
          <w:szCs w:val="22"/>
          <w:lang w:val="lt-LT"/>
        </w:rPr>
        <w:t xml:space="preserve"> </w:t>
      </w:r>
      <w:proofErr w:type="spellStart"/>
      <w:r w:rsidR="00546678" w:rsidRPr="007E32D7">
        <w:rPr>
          <w:sz w:val="22"/>
          <w:szCs w:val="22"/>
          <w:lang w:val="lt-LT"/>
        </w:rPr>
        <w:t>endo</w:t>
      </w:r>
      <w:r w:rsidRPr="007E32D7">
        <w:rPr>
          <w:sz w:val="22"/>
          <w:szCs w:val="22"/>
          <w:lang w:val="lt-LT"/>
        </w:rPr>
        <w:t>k</w:t>
      </w:r>
      <w:r w:rsidR="00546678" w:rsidRPr="007E32D7">
        <w:rPr>
          <w:sz w:val="22"/>
          <w:szCs w:val="22"/>
          <w:lang w:val="lt-LT"/>
        </w:rPr>
        <w:t>ardit</w:t>
      </w:r>
      <w:r w:rsidRPr="007E32D7">
        <w:rPr>
          <w:sz w:val="22"/>
          <w:szCs w:val="22"/>
          <w:lang w:val="lt-LT"/>
        </w:rPr>
        <w:t>ą</w:t>
      </w:r>
      <w:proofErr w:type="spellEnd"/>
      <w:r w:rsidR="00546678" w:rsidRPr="007E32D7">
        <w:rPr>
          <w:sz w:val="22"/>
          <w:szCs w:val="22"/>
          <w:lang w:val="lt-LT"/>
        </w:rPr>
        <w:t>, tuber</w:t>
      </w:r>
      <w:r w:rsidRPr="007E32D7">
        <w:rPr>
          <w:sz w:val="22"/>
          <w:szCs w:val="22"/>
          <w:lang w:val="lt-LT"/>
        </w:rPr>
        <w:t>k</w:t>
      </w:r>
      <w:r w:rsidR="00546678" w:rsidRPr="007E32D7">
        <w:rPr>
          <w:sz w:val="22"/>
          <w:szCs w:val="22"/>
          <w:lang w:val="lt-LT"/>
        </w:rPr>
        <w:t>ul</w:t>
      </w:r>
      <w:r w:rsidRPr="007E32D7">
        <w:rPr>
          <w:sz w:val="22"/>
          <w:szCs w:val="22"/>
          <w:lang w:val="lt-LT"/>
        </w:rPr>
        <w:t>i</w:t>
      </w:r>
      <w:r w:rsidR="00546678" w:rsidRPr="007E32D7">
        <w:rPr>
          <w:sz w:val="22"/>
          <w:szCs w:val="22"/>
          <w:lang w:val="lt-LT"/>
        </w:rPr>
        <w:t>o</w:t>
      </w:r>
      <w:r w:rsidRPr="007E32D7">
        <w:rPr>
          <w:sz w:val="22"/>
          <w:szCs w:val="22"/>
          <w:lang w:val="lt-LT"/>
        </w:rPr>
        <w:t>zę ir</w:t>
      </w:r>
      <w:r w:rsidR="00546678" w:rsidRPr="007E32D7">
        <w:rPr>
          <w:sz w:val="22"/>
          <w:szCs w:val="22"/>
          <w:lang w:val="lt-LT"/>
        </w:rPr>
        <w:t xml:space="preserve"> at</w:t>
      </w:r>
      <w:r w:rsidRPr="007E32D7">
        <w:rPr>
          <w:sz w:val="22"/>
          <w:szCs w:val="22"/>
          <w:lang w:val="lt-LT"/>
        </w:rPr>
        <w:t>i</w:t>
      </w:r>
      <w:r w:rsidR="00546678" w:rsidRPr="007E32D7">
        <w:rPr>
          <w:sz w:val="22"/>
          <w:szCs w:val="22"/>
          <w:lang w:val="lt-LT"/>
        </w:rPr>
        <w:t>pi</w:t>
      </w:r>
      <w:r w:rsidRPr="007E32D7">
        <w:rPr>
          <w:sz w:val="22"/>
          <w:szCs w:val="22"/>
          <w:lang w:val="lt-LT"/>
        </w:rPr>
        <w:t>nę</w:t>
      </w:r>
      <w:r w:rsidR="00546678" w:rsidRPr="007E32D7">
        <w:rPr>
          <w:sz w:val="22"/>
          <w:szCs w:val="22"/>
          <w:lang w:val="lt-LT"/>
        </w:rPr>
        <w:t xml:space="preserve"> </w:t>
      </w:r>
      <w:proofErr w:type="spellStart"/>
      <w:r w:rsidR="00546678" w:rsidRPr="007E32D7">
        <w:rPr>
          <w:sz w:val="22"/>
          <w:szCs w:val="22"/>
          <w:lang w:val="lt-LT"/>
        </w:rPr>
        <w:t>m</w:t>
      </w:r>
      <w:r w:rsidRPr="007E32D7">
        <w:rPr>
          <w:sz w:val="22"/>
          <w:szCs w:val="22"/>
          <w:lang w:val="lt-LT"/>
        </w:rPr>
        <w:t>ik</w:t>
      </w:r>
      <w:r w:rsidR="00546678" w:rsidRPr="007E32D7">
        <w:rPr>
          <w:sz w:val="22"/>
          <w:szCs w:val="22"/>
          <w:lang w:val="lt-LT"/>
        </w:rPr>
        <w:t>oba</w:t>
      </w:r>
      <w:r w:rsidRPr="007E32D7">
        <w:rPr>
          <w:sz w:val="22"/>
          <w:szCs w:val="22"/>
          <w:lang w:val="lt-LT"/>
        </w:rPr>
        <w:t>k</w:t>
      </w:r>
      <w:r w:rsidR="00546678" w:rsidRPr="007E32D7">
        <w:rPr>
          <w:sz w:val="22"/>
          <w:szCs w:val="22"/>
          <w:lang w:val="lt-LT"/>
        </w:rPr>
        <w:t>teri</w:t>
      </w:r>
      <w:r w:rsidRPr="007E32D7">
        <w:rPr>
          <w:sz w:val="22"/>
          <w:szCs w:val="22"/>
          <w:lang w:val="lt-LT"/>
        </w:rPr>
        <w:t>jų</w:t>
      </w:r>
      <w:proofErr w:type="spellEnd"/>
      <w:r w:rsidRPr="007E32D7">
        <w:rPr>
          <w:sz w:val="22"/>
          <w:szCs w:val="22"/>
          <w:lang w:val="lt-LT"/>
        </w:rPr>
        <w:t xml:space="preserve"> infekciją</w:t>
      </w:r>
      <w:r w:rsidR="00546678" w:rsidRPr="007E32D7">
        <w:rPr>
          <w:sz w:val="22"/>
          <w:szCs w:val="22"/>
          <w:lang w:val="lt-LT"/>
        </w:rPr>
        <w:t xml:space="preserve">. </w:t>
      </w:r>
      <w:r w:rsidR="006825E7" w:rsidRPr="007E32D7">
        <w:rPr>
          <w:sz w:val="22"/>
          <w:szCs w:val="22"/>
          <w:lang w:val="lt-LT"/>
        </w:rPr>
        <w:t>Buvo pranešta apie su</w:t>
      </w:r>
      <w:r w:rsidR="00546678" w:rsidRPr="007E32D7">
        <w:rPr>
          <w:sz w:val="22"/>
          <w:szCs w:val="22"/>
          <w:lang w:val="lt-LT"/>
        </w:rPr>
        <w:t xml:space="preserve"> BK virus</w:t>
      </w:r>
      <w:r w:rsidRPr="007E32D7">
        <w:rPr>
          <w:sz w:val="22"/>
          <w:szCs w:val="22"/>
          <w:lang w:val="lt-LT"/>
        </w:rPr>
        <w:t xml:space="preserve">ais susijusios </w:t>
      </w:r>
      <w:proofErr w:type="spellStart"/>
      <w:r w:rsidRPr="007E32D7">
        <w:rPr>
          <w:sz w:val="22"/>
          <w:szCs w:val="22"/>
          <w:lang w:val="lt-LT"/>
        </w:rPr>
        <w:t>nefropatijos</w:t>
      </w:r>
      <w:proofErr w:type="spellEnd"/>
      <w:r w:rsidR="006825E7" w:rsidRPr="007E32D7">
        <w:rPr>
          <w:sz w:val="22"/>
          <w:szCs w:val="22"/>
          <w:lang w:val="lt-LT"/>
        </w:rPr>
        <w:t>, o taip pat su JC</w:t>
      </w:r>
      <w:r w:rsidRPr="007E32D7">
        <w:rPr>
          <w:sz w:val="22"/>
          <w:szCs w:val="22"/>
          <w:lang w:val="lt-LT"/>
        </w:rPr>
        <w:t xml:space="preserve"> </w:t>
      </w:r>
      <w:r w:rsidR="006825E7" w:rsidRPr="007E32D7">
        <w:rPr>
          <w:sz w:val="22"/>
          <w:szCs w:val="22"/>
          <w:lang w:val="lt-LT"/>
        </w:rPr>
        <w:t xml:space="preserve">virusais susijusios progresuojančios </w:t>
      </w:r>
      <w:proofErr w:type="spellStart"/>
      <w:r w:rsidR="006825E7" w:rsidRPr="007E32D7">
        <w:rPr>
          <w:sz w:val="22"/>
          <w:szCs w:val="22"/>
          <w:lang w:val="lt-LT"/>
        </w:rPr>
        <w:t>daugiažidininės</w:t>
      </w:r>
      <w:proofErr w:type="spellEnd"/>
      <w:r w:rsidR="006825E7" w:rsidRPr="007E32D7">
        <w:rPr>
          <w:sz w:val="22"/>
          <w:szCs w:val="22"/>
          <w:lang w:val="lt-LT"/>
        </w:rPr>
        <w:t xml:space="preserve"> </w:t>
      </w:r>
      <w:proofErr w:type="spellStart"/>
      <w:r w:rsidR="006825E7" w:rsidRPr="007E32D7">
        <w:rPr>
          <w:sz w:val="22"/>
          <w:szCs w:val="22"/>
          <w:lang w:val="lt-LT"/>
        </w:rPr>
        <w:t>l</w:t>
      </w:r>
      <w:r w:rsidR="00E3195A" w:rsidRPr="007E32D7">
        <w:rPr>
          <w:sz w:val="22"/>
          <w:szCs w:val="22"/>
          <w:lang w:val="lt-LT"/>
        </w:rPr>
        <w:t>euk</w:t>
      </w:r>
      <w:r w:rsidR="006825E7" w:rsidRPr="007E32D7">
        <w:rPr>
          <w:sz w:val="22"/>
          <w:szCs w:val="22"/>
          <w:lang w:val="lt-LT"/>
        </w:rPr>
        <w:t>oencefalopatijos</w:t>
      </w:r>
      <w:proofErr w:type="spellEnd"/>
      <w:r w:rsidR="006825E7" w:rsidRPr="007E32D7">
        <w:rPr>
          <w:sz w:val="22"/>
          <w:szCs w:val="22"/>
          <w:lang w:val="lt-LT"/>
        </w:rPr>
        <w:t xml:space="preserve"> (PDL) atvejus </w:t>
      </w:r>
      <w:r w:rsidR="0041051D" w:rsidRPr="007E32D7">
        <w:rPr>
          <w:sz w:val="22"/>
          <w:szCs w:val="22"/>
          <w:lang w:val="lt-LT"/>
        </w:rPr>
        <w:t>pacienta</w:t>
      </w:r>
      <w:r w:rsidR="006825E7" w:rsidRPr="007E32D7">
        <w:rPr>
          <w:sz w:val="22"/>
          <w:szCs w:val="22"/>
          <w:lang w:val="lt-LT"/>
        </w:rPr>
        <w:t xml:space="preserve">ms, gydytiems </w:t>
      </w:r>
      <w:proofErr w:type="spellStart"/>
      <w:r w:rsidR="006825E7" w:rsidRPr="007E32D7">
        <w:rPr>
          <w:sz w:val="22"/>
          <w:szCs w:val="22"/>
          <w:lang w:val="lt-LT"/>
        </w:rPr>
        <w:t>imunodepresantais</w:t>
      </w:r>
      <w:proofErr w:type="spellEnd"/>
      <w:r w:rsidR="006825E7" w:rsidRPr="007E32D7">
        <w:rPr>
          <w:sz w:val="22"/>
          <w:szCs w:val="22"/>
          <w:lang w:val="lt-LT"/>
        </w:rPr>
        <w:t>, įskaitant</w:t>
      </w:r>
      <w:r w:rsidR="00546678" w:rsidRPr="007E32D7">
        <w:rPr>
          <w:sz w:val="22"/>
          <w:szCs w:val="22"/>
          <w:lang w:val="lt-LT"/>
        </w:rPr>
        <w:t xml:space="preserve"> </w:t>
      </w:r>
      <w:proofErr w:type="spellStart"/>
      <w:r w:rsidR="00E20C37" w:rsidRPr="007E32D7">
        <w:rPr>
          <w:bCs/>
          <w:sz w:val="22"/>
          <w:szCs w:val="22"/>
          <w:lang w:val="lt-LT"/>
        </w:rPr>
        <w:t>Axympa</w:t>
      </w:r>
      <w:proofErr w:type="spellEnd"/>
      <w:r w:rsidR="00E20C37" w:rsidRPr="007E32D7">
        <w:rPr>
          <w:sz w:val="22"/>
          <w:szCs w:val="22"/>
          <w:lang w:val="lt-LT"/>
        </w:rPr>
        <w:t xml:space="preserve"> </w:t>
      </w:r>
      <w:r w:rsidR="00546678" w:rsidRPr="007E32D7">
        <w:rPr>
          <w:sz w:val="22"/>
          <w:szCs w:val="22"/>
          <w:lang w:val="lt-LT"/>
        </w:rPr>
        <w:t>(</w:t>
      </w:r>
      <w:r w:rsidR="0041051D" w:rsidRPr="007E32D7">
        <w:rPr>
          <w:sz w:val="22"/>
          <w:szCs w:val="22"/>
          <w:lang w:val="lt-LT"/>
        </w:rPr>
        <w:t>žr.</w:t>
      </w:r>
      <w:r w:rsidR="00546678" w:rsidRPr="007E32D7">
        <w:rPr>
          <w:sz w:val="22"/>
          <w:szCs w:val="22"/>
          <w:lang w:val="lt-LT"/>
        </w:rPr>
        <w:t xml:space="preserve"> 4.4</w:t>
      </w:r>
      <w:r w:rsidR="006825E7" w:rsidRPr="007E32D7">
        <w:rPr>
          <w:sz w:val="22"/>
          <w:szCs w:val="22"/>
          <w:lang w:val="lt-LT"/>
        </w:rPr>
        <w:t> </w:t>
      </w:r>
      <w:r w:rsidR="0041051D" w:rsidRPr="007E32D7">
        <w:rPr>
          <w:sz w:val="22"/>
          <w:szCs w:val="22"/>
          <w:lang w:val="lt-LT"/>
        </w:rPr>
        <w:t>skyrių</w:t>
      </w:r>
      <w:r w:rsidR="006825E7"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6825E7" w:rsidP="00546678">
      <w:pPr>
        <w:pStyle w:val="prastasiniatinklio1"/>
        <w:spacing w:before="0" w:beforeAutospacing="0" w:after="0"/>
        <w:rPr>
          <w:sz w:val="22"/>
          <w:szCs w:val="22"/>
          <w:u w:val="single"/>
          <w:lang w:val="lt-LT"/>
        </w:rPr>
      </w:pPr>
      <w:r w:rsidRPr="007E32D7">
        <w:rPr>
          <w:sz w:val="22"/>
          <w:szCs w:val="22"/>
          <w:u w:val="single"/>
          <w:lang w:val="lt-LT"/>
        </w:rPr>
        <w:t>Kraujo ir limfinės sistemos sutrikimai</w:t>
      </w:r>
    </w:p>
    <w:p w:rsidR="00546678" w:rsidRPr="007E32D7" w:rsidRDefault="006825E7" w:rsidP="00546678">
      <w:pPr>
        <w:pStyle w:val="prastasiniatinklio1"/>
        <w:spacing w:before="0" w:beforeAutospacing="0" w:after="0"/>
        <w:rPr>
          <w:sz w:val="22"/>
          <w:szCs w:val="22"/>
          <w:lang w:val="lt-LT"/>
        </w:rPr>
      </w:pPr>
      <w:proofErr w:type="spellStart"/>
      <w:r w:rsidRPr="007E32D7">
        <w:rPr>
          <w:sz w:val="22"/>
          <w:szCs w:val="22"/>
          <w:lang w:val="lt-LT"/>
        </w:rPr>
        <w:t>N</w:t>
      </w:r>
      <w:r w:rsidR="00546678" w:rsidRPr="007E32D7">
        <w:rPr>
          <w:sz w:val="22"/>
          <w:szCs w:val="22"/>
          <w:lang w:val="lt-LT"/>
        </w:rPr>
        <w:t>eutropeni</w:t>
      </w:r>
      <w:r w:rsidRPr="007E32D7">
        <w:rPr>
          <w:sz w:val="22"/>
          <w:szCs w:val="22"/>
          <w:lang w:val="lt-LT"/>
        </w:rPr>
        <w:t>j</w:t>
      </w:r>
      <w:r w:rsidR="00546678" w:rsidRPr="007E32D7">
        <w:rPr>
          <w:sz w:val="22"/>
          <w:szCs w:val="22"/>
          <w:lang w:val="lt-LT"/>
        </w:rPr>
        <w:t>a</w:t>
      </w:r>
      <w:proofErr w:type="spellEnd"/>
      <w:r w:rsidR="00546678" w:rsidRPr="007E32D7">
        <w:rPr>
          <w:sz w:val="22"/>
          <w:szCs w:val="22"/>
          <w:lang w:val="lt-LT"/>
        </w:rPr>
        <w:t xml:space="preserve">, </w:t>
      </w:r>
      <w:proofErr w:type="spellStart"/>
      <w:r w:rsidR="00546678" w:rsidRPr="007E32D7">
        <w:rPr>
          <w:sz w:val="22"/>
          <w:szCs w:val="22"/>
          <w:lang w:val="lt-LT"/>
        </w:rPr>
        <w:t>panc</w:t>
      </w:r>
      <w:r w:rsidRPr="007E32D7">
        <w:rPr>
          <w:sz w:val="22"/>
          <w:szCs w:val="22"/>
          <w:lang w:val="lt-LT"/>
        </w:rPr>
        <w:t>i</w:t>
      </w:r>
      <w:r w:rsidR="00546678" w:rsidRPr="007E32D7">
        <w:rPr>
          <w:sz w:val="22"/>
          <w:szCs w:val="22"/>
          <w:lang w:val="lt-LT"/>
        </w:rPr>
        <w:t>topeni</w:t>
      </w:r>
      <w:r w:rsidRPr="007E32D7">
        <w:rPr>
          <w:sz w:val="22"/>
          <w:szCs w:val="22"/>
          <w:lang w:val="lt-LT"/>
        </w:rPr>
        <w:t>ja</w:t>
      </w:r>
      <w:proofErr w:type="spellEnd"/>
      <w:r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6825E7" w:rsidP="00546678">
      <w:pPr>
        <w:pStyle w:val="prastasiniatinklio1"/>
        <w:spacing w:before="0" w:beforeAutospacing="0" w:after="0"/>
        <w:rPr>
          <w:sz w:val="22"/>
          <w:szCs w:val="22"/>
          <w:lang w:val="lt-LT"/>
        </w:rPr>
      </w:pPr>
      <w:r w:rsidRPr="007E32D7">
        <w:rPr>
          <w:sz w:val="22"/>
          <w:szCs w:val="22"/>
          <w:lang w:val="lt-LT"/>
        </w:rPr>
        <w:t xml:space="preserve">Buvo pranešta apie grynos </w:t>
      </w:r>
      <w:proofErr w:type="spellStart"/>
      <w:r w:rsidRPr="007E32D7">
        <w:rPr>
          <w:sz w:val="22"/>
          <w:szCs w:val="22"/>
          <w:lang w:val="lt-LT"/>
        </w:rPr>
        <w:t>eritropoezės</w:t>
      </w:r>
      <w:proofErr w:type="spellEnd"/>
      <w:r w:rsidRPr="007E32D7">
        <w:rPr>
          <w:sz w:val="22"/>
          <w:szCs w:val="22"/>
          <w:lang w:val="lt-LT"/>
        </w:rPr>
        <w:t xml:space="preserve"> ląstelių </w:t>
      </w:r>
      <w:proofErr w:type="spellStart"/>
      <w:r w:rsidRPr="007E32D7">
        <w:rPr>
          <w:sz w:val="22"/>
          <w:szCs w:val="22"/>
          <w:lang w:val="lt-LT"/>
        </w:rPr>
        <w:t>aplazijos</w:t>
      </w:r>
      <w:proofErr w:type="spellEnd"/>
      <w:r w:rsidRPr="007E32D7">
        <w:rPr>
          <w:sz w:val="22"/>
          <w:szCs w:val="22"/>
          <w:lang w:val="lt-LT"/>
        </w:rPr>
        <w:t xml:space="preserve"> (GELA) atvejus MFR dariniais gydomiems pacientams</w:t>
      </w:r>
      <w:r w:rsidR="00546678" w:rsidRPr="007E32D7">
        <w:rPr>
          <w:sz w:val="22"/>
          <w:szCs w:val="22"/>
          <w:lang w:val="lt-LT"/>
        </w:rPr>
        <w:t xml:space="preserve"> (</w:t>
      </w:r>
      <w:r w:rsidR="0041051D" w:rsidRPr="007E32D7">
        <w:rPr>
          <w:sz w:val="22"/>
          <w:szCs w:val="22"/>
          <w:lang w:val="lt-LT"/>
        </w:rPr>
        <w:t>žr.</w:t>
      </w:r>
      <w:r w:rsidR="00546678" w:rsidRPr="007E32D7">
        <w:rPr>
          <w:sz w:val="22"/>
          <w:szCs w:val="22"/>
          <w:lang w:val="lt-LT"/>
        </w:rPr>
        <w:t xml:space="preserve"> 4.4</w:t>
      </w:r>
      <w:r w:rsidR="0041051D" w:rsidRPr="007E32D7">
        <w:rPr>
          <w:sz w:val="22"/>
          <w:szCs w:val="22"/>
          <w:lang w:val="lt-LT"/>
        </w:rPr>
        <w:t xml:space="preserve"> skyrių</w:t>
      </w:r>
      <w:r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6825E7" w:rsidP="00546678">
      <w:pPr>
        <w:pStyle w:val="prastasiniatinklio1"/>
        <w:spacing w:before="0" w:beforeAutospacing="0" w:after="0"/>
        <w:rPr>
          <w:sz w:val="22"/>
          <w:szCs w:val="22"/>
          <w:lang w:val="lt-LT"/>
        </w:rPr>
      </w:pPr>
      <w:r w:rsidRPr="007E32D7">
        <w:rPr>
          <w:sz w:val="22"/>
          <w:szCs w:val="22"/>
          <w:lang w:val="lt-LT"/>
        </w:rPr>
        <w:t>MFR dariniais gydomiems pacientams pavieniais atvejais buvo stebėta ne</w:t>
      </w:r>
      <w:r w:rsidR="00546678" w:rsidRPr="007E32D7">
        <w:rPr>
          <w:sz w:val="22"/>
          <w:szCs w:val="22"/>
          <w:lang w:val="lt-LT"/>
        </w:rPr>
        <w:t>normal</w:t>
      </w:r>
      <w:r w:rsidRPr="007E32D7">
        <w:rPr>
          <w:sz w:val="22"/>
          <w:szCs w:val="22"/>
          <w:lang w:val="lt-LT"/>
        </w:rPr>
        <w:t>i</w:t>
      </w:r>
      <w:r w:rsidR="00546678" w:rsidRPr="007E32D7">
        <w:rPr>
          <w:sz w:val="22"/>
          <w:szCs w:val="22"/>
          <w:lang w:val="lt-LT"/>
        </w:rPr>
        <w:t xml:space="preserve"> </w:t>
      </w:r>
      <w:proofErr w:type="spellStart"/>
      <w:r w:rsidR="00546678" w:rsidRPr="007E32D7">
        <w:rPr>
          <w:sz w:val="22"/>
          <w:szCs w:val="22"/>
          <w:lang w:val="lt-LT"/>
        </w:rPr>
        <w:t>neutro</w:t>
      </w:r>
      <w:r w:rsidRPr="007E32D7">
        <w:rPr>
          <w:sz w:val="22"/>
          <w:szCs w:val="22"/>
          <w:lang w:val="lt-LT"/>
        </w:rPr>
        <w:t>f</w:t>
      </w:r>
      <w:r w:rsidR="00546678" w:rsidRPr="007E32D7">
        <w:rPr>
          <w:sz w:val="22"/>
          <w:szCs w:val="22"/>
          <w:lang w:val="lt-LT"/>
        </w:rPr>
        <w:t>il</w:t>
      </w:r>
      <w:r w:rsidRPr="007E32D7">
        <w:rPr>
          <w:sz w:val="22"/>
          <w:szCs w:val="22"/>
          <w:lang w:val="lt-LT"/>
        </w:rPr>
        <w:t>ų</w:t>
      </w:r>
      <w:proofErr w:type="spellEnd"/>
      <w:r w:rsidR="00546678" w:rsidRPr="007E32D7">
        <w:rPr>
          <w:sz w:val="22"/>
          <w:szCs w:val="22"/>
          <w:lang w:val="lt-LT"/>
        </w:rPr>
        <w:t xml:space="preserve"> mor</w:t>
      </w:r>
      <w:r w:rsidRPr="007E32D7">
        <w:rPr>
          <w:sz w:val="22"/>
          <w:szCs w:val="22"/>
          <w:lang w:val="lt-LT"/>
        </w:rPr>
        <w:t>f</w:t>
      </w:r>
      <w:r w:rsidR="00546678" w:rsidRPr="007E32D7">
        <w:rPr>
          <w:sz w:val="22"/>
          <w:szCs w:val="22"/>
          <w:lang w:val="lt-LT"/>
        </w:rPr>
        <w:t>olog</w:t>
      </w:r>
      <w:r w:rsidRPr="007E32D7">
        <w:rPr>
          <w:sz w:val="22"/>
          <w:szCs w:val="22"/>
          <w:lang w:val="lt-LT"/>
        </w:rPr>
        <w:t>ija</w:t>
      </w:r>
      <w:r w:rsidR="00546678" w:rsidRPr="007E32D7">
        <w:rPr>
          <w:sz w:val="22"/>
          <w:szCs w:val="22"/>
          <w:lang w:val="lt-LT"/>
        </w:rPr>
        <w:t xml:space="preserve">, </w:t>
      </w:r>
      <w:r w:rsidRPr="007E32D7">
        <w:rPr>
          <w:sz w:val="22"/>
          <w:szCs w:val="22"/>
          <w:lang w:val="lt-LT"/>
        </w:rPr>
        <w:t>įskaitant įgytą</w:t>
      </w:r>
      <w:r w:rsidR="00546678" w:rsidRPr="007E32D7">
        <w:rPr>
          <w:sz w:val="22"/>
          <w:szCs w:val="22"/>
          <w:lang w:val="lt-LT"/>
        </w:rPr>
        <w:t xml:space="preserve"> </w:t>
      </w:r>
      <w:proofErr w:type="spellStart"/>
      <w:r w:rsidR="000077F0" w:rsidRPr="007E32D7">
        <w:rPr>
          <w:sz w:val="22"/>
          <w:szCs w:val="22"/>
          <w:lang w:val="lt-LT"/>
        </w:rPr>
        <w:t>Pelgerio-Hjue</w:t>
      </w:r>
      <w:proofErr w:type="spellEnd"/>
      <w:r w:rsidR="000077F0" w:rsidRPr="007E32D7">
        <w:rPr>
          <w:sz w:val="22"/>
          <w:szCs w:val="22"/>
          <w:lang w:val="lt-LT"/>
        </w:rPr>
        <w:t xml:space="preserve"> (</w:t>
      </w:r>
      <w:proofErr w:type="spellStart"/>
      <w:r w:rsidR="000077F0" w:rsidRPr="007E32D7">
        <w:rPr>
          <w:i/>
          <w:iCs/>
          <w:sz w:val="22"/>
          <w:szCs w:val="22"/>
          <w:lang w:val="lt-LT"/>
        </w:rPr>
        <w:t>Pelger-Huët</w:t>
      </w:r>
      <w:proofErr w:type="spellEnd"/>
      <w:r w:rsidR="000077F0" w:rsidRPr="007E32D7">
        <w:rPr>
          <w:sz w:val="22"/>
          <w:szCs w:val="22"/>
          <w:lang w:val="lt-LT"/>
        </w:rPr>
        <w:t>)</w:t>
      </w:r>
      <w:r w:rsidR="00546678" w:rsidRPr="007E32D7">
        <w:rPr>
          <w:sz w:val="22"/>
          <w:szCs w:val="22"/>
          <w:lang w:val="lt-LT"/>
        </w:rPr>
        <w:t xml:space="preserve"> anomal</w:t>
      </w:r>
      <w:r w:rsidRPr="007E32D7">
        <w:rPr>
          <w:sz w:val="22"/>
          <w:szCs w:val="22"/>
          <w:lang w:val="lt-LT"/>
        </w:rPr>
        <w:t>iją</w:t>
      </w:r>
      <w:r w:rsidR="00546678" w:rsidRPr="007E32D7">
        <w:rPr>
          <w:sz w:val="22"/>
          <w:szCs w:val="22"/>
          <w:lang w:val="lt-LT"/>
        </w:rPr>
        <w:t xml:space="preserve">. </w:t>
      </w:r>
      <w:r w:rsidRPr="007E32D7">
        <w:rPr>
          <w:sz w:val="22"/>
          <w:szCs w:val="22"/>
          <w:lang w:val="lt-LT"/>
        </w:rPr>
        <w:t xml:space="preserve">Šie pokyčiai nesusiję su </w:t>
      </w:r>
      <w:proofErr w:type="spellStart"/>
      <w:r w:rsidRPr="007E32D7">
        <w:rPr>
          <w:sz w:val="22"/>
          <w:szCs w:val="22"/>
          <w:lang w:val="lt-LT"/>
        </w:rPr>
        <w:t>neutrofilų</w:t>
      </w:r>
      <w:proofErr w:type="spellEnd"/>
      <w:r w:rsidRPr="007E32D7">
        <w:rPr>
          <w:sz w:val="22"/>
          <w:szCs w:val="22"/>
          <w:lang w:val="lt-LT"/>
        </w:rPr>
        <w:t xml:space="preserve"> funkcijos sutrikimu</w:t>
      </w:r>
      <w:r w:rsidR="00546678" w:rsidRPr="007E32D7">
        <w:rPr>
          <w:sz w:val="22"/>
          <w:szCs w:val="22"/>
          <w:lang w:val="lt-LT"/>
        </w:rPr>
        <w:t xml:space="preserve">. </w:t>
      </w:r>
      <w:r w:rsidRPr="007E32D7">
        <w:rPr>
          <w:sz w:val="22"/>
          <w:szCs w:val="22"/>
          <w:lang w:val="lt-LT"/>
        </w:rPr>
        <w:t xml:space="preserve">Šie pokyčiai kraujo tyrimuose gali rodyti </w:t>
      </w:r>
      <w:proofErr w:type="spellStart"/>
      <w:r w:rsidRPr="007E32D7">
        <w:rPr>
          <w:sz w:val="22"/>
          <w:szCs w:val="22"/>
          <w:lang w:val="lt-LT"/>
        </w:rPr>
        <w:t>neutrofilų</w:t>
      </w:r>
      <w:proofErr w:type="spellEnd"/>
      <w:r w:rsidRPr="007E32D7">
        <w:rPr>
          <w:sz w:val="22"/>
          <w:szCs w:val="22"/>
          <w:lang w:val="lt-LT"/>
        </w:rPr>
        <w:t xml:space="preserve"> brendimo poslinkį į kairę</w:t>
      </w:r>
      <w:r w:rsidR="00546678" w:rsidRPr="007E32D7">
        <w:rPr>
          <w:sz w:val="22"/>
          <w:szCs w:val="22"/>
          <w:lang w:val="lt-LT"/>
        </w:rPr>
        <w:t xml:space="preserve">, </w:t>
      </w:r>
      <w:r w:rsidRPr="007E32D7">
        <w:rPr>
          <w:sz w:val="22"/>
          <w:szCs w:val="22"/>
          <w:lang w:val="lt-LT"/>
        </w:rPr>
        <w:t>kuris gali būti klaidingai interpretuojamas kaip infekcinės ligos požymis pacientams, kurių imuninė sistema yra slopinama, pavyzdžiui</w:t>
      </w:r>
      <w:r w:rsidR="00954E66" w:rsidRPr="007E32D7">
        <w:rPr>
          <w:sz w:val="22"/>
          <w:szCs w:val="22"/>
          <w:lang w:val="lt-LT"/>
        </w:rPr>
        <w:t>:</w:t>
      </w:r>
      <w:r w:rsidRPr="007E32D7">
        <w:rPr>
          <w:sz w:val="22"/>
          <w:szCs w:val="22"/>
          <w:lang w:val="lt-LT"/>
        </w:rPr>
        <w:t xml:space="preserve"> vartojantiems </w:t>
      </w:r>
      <w:proofErr w:type="spellStart"/>
      <w:r w:rsidR="00E20C37" w:rsidRPr="007E32D7">
        <w:rPr>
          <w:bCs/>
          <w:sz w:val="22"/>
          <w:szCs w:val="22"/>
          <w:lang w:val="lt-LT"/>
        </w:rPr>
        <w:t>Axympa</w:t>
      </w:r>
      <w:proofErr w:type="spellEnd"/>
      <w:r w:rsidRPr="007E32D7">
        <w:rPr>
          <w:sz w:val="22"/>
          <w:szCs w:val="22"/>
          <w:lang w:val="lt-LT"/>
        </w:rPr>
        <w:t>.</w:t>
      </w:r>
    </w:p>
    <w:p w:rsidR="00546678" w:rsidRDefault="00546678" w:rsidP="00546678">
      <w:pPr>
        <w:pStyle w:val="Antrats"/>
        <w:tabs>
          <w:tab w:val="clear" w:pos="4320"/>
          <w:tab w:val="clear" w:pos="8640"/>
        </w:tabs>
        <w:rPr>
          <w:sz w:val="22"/>
          <w:szCs w:val="22"/>
          <w:lang w:val="lt-LT"/>
        </w:rPr>
      </w:pPr>
    </w:p>
    <w:p w:rsidR="007F5E6B" w:rsidRPr="00410CE2" w:rsidRDefault="007F5E6B" w:rsidP="007F5E6B">
      <w:pPr>
        <w:outlineLvl w:val="0"/>
        <w:rPr>
          <w:sz w:val="22"/>
          <w:szCs w:val="22"/>
          <w:u w:val="single"/>
          <w:lang w:val="lv-LV"/>
        </w:rPr>
      </w:pPr>
      <w:r w:rsidRPr="00410CE2">
        <w:rPr>
          <w:sz w:val="22"/>
          <w:szCs w:val="22"/>
          <w:u w:val="single"/>
          <w:lang w:val="lv-LV"/>
        </w:rPr>
        <w:t>Nėštumas, pogimdyminis laikotarpis ir perinatalinės būklės</w:t>
      </w:r>
    </w:p>
    <w:p w:rsidR="007F5E6B" w:rsidRPr="001536B7" w:rsidRDefault="007F5E6B" w:rsidP="007F5E6B">
      <w:pPr>
        <w:rPr>
          <w:sz w:val="22"/>
          <w:szCs w:val="22"/>
          <w:lang w:val="lv-LV"/>
        </w:rPr>
      </w:pPr>
      <w:r w:rsidRPr="001536B7">
        <w:rPr>
          <w:sz w:val="22"/>
          <w:szCs w:val="22"/>
          <w:lang w:val="lv-LV"/>
        </w:rPr>
        <w:t>Mikofenolato mofetilio vartojusioms pacient</w:t>
      </w:r>
      <w:r>
        <w:rPr>
          <w:sz w:val="22"/>
          <w:szCs w:val="22"/>
          <w:lang w:val="lv-LV"/>
        </w:rPr>
        <w:t>ėm</w:t>
      </w:r>
      <w:r w:rsidRPr="001536B7">
        <w:rPr>
          <w:sz w:val="22"/>
          <w:szCs w:val="22"/>
          <w:lang w:val="lv-LV"/>
        </w:rPr>
        <w:t>s yra pastebėta savaiminių persileidimų atvejų, daugiausia pirmojo trimestro metu (žr. 4.6 </w:t>
      </w:r>
      <w:r w:rsidRPr="001536B7">
        <w:rPr>
          <w:iCs/>
          <w:sz w:val="22"/>
          <w:szCs w:val="22"/>
          <w:lang w:val="lv-LV"/>
        </w:rPr>
        <w:t>skyrių</w:t>
      </w:r>
      <w:r w:rsidRPr="001536B7">
        <w:rPr>
          <w:sz w:val="22"/>
          <w:szCs w:val="22"/>
          <w:lang w:val="lv-LV"/>
        </w:rPr>
        <w:t>).</w:t>
      </w:r>
    </w:p>
    <w:p w:rsidR="007F5E6B" w:rsidRPr="003669AD" w:rsidRDefault="007F5E6B" w:rsidP="007F5E6B">
      <w:pPr>
        <w:autoSpaceDE w:val="0"/>
        <w:autoSpaceDN w:val="0"/>
        <w:adjustRightInd w:val="0"/>
        <w:rPr>
          <w:bCs/>
          <w:sz w:val="22"/>
          <w:szCs w:val="22"/>
          <w:lang w:val="lt-LT"/>
        </w:rPr>
      </w:pPr>
    </w:p>
    <w:p w:rsidR="007F5E6B" w:rsidRPr="00410CE2" w:rsidRDefault="007F5E6B" w:rsidP="007F5E6B">
      <w:pPr>
        <w:autoSpaceDE w:val="0"/>
        <w:autoSpaceDN w:val="0"/>
        <w:adjustRightInd w:val="0"/>
        <w:rPr>
          <w:bCs/>
          <w:sz w:val="22"/>
          <w:szCs w:val="22"/>
          <w:u w:val="single"/>
          <w:lang w:val="lt-LT"/>
        </w:rPr>
      </w:pPr>
      <w:r w:rsidRPr="00410CE2">
        <w:rPr>
          <w:bCs/>
          <w:sz w:val="22"/>
          <w:szCs w:val="22"/>
          <w:u w:val="single"/>
          <w:lang w:val="lt-LT"/>
        </w:rPr>
        <w:t>Įgimti sutrikimai</w:t>
      </w:r>
    </w:p>
    <w:p w:rsidR="007F5E6B" w:rsidRPr="007F5E6B" w:rsidRDefault="007F5E6B" w:rsidP="00410CE2">
      <w:pPr>
        <w:autoSpaceDE w:val="0"/>
        <w:autoSpaceDN w:val="0"/>
        <w:adjustRightInd w:val="0"/>
        <w:rPr>
          <w:bCs/>
          <w:sz w:val="22"/>
          <w:szCs w:val="22"/>
          <w:lang w:val="lt-LT"/>
        </w:rPr>
      </w:pPr>
      <w:r w:rsidRPr="001536B7">
        <w:rPr>
          <w:sz w:val="22"/>
          <w:szCs w:val="22"/>
          <w:lang w:val="lv-LV"/>
        </w:rPr>
        <w:t xml:space="preserve">Poregistracinės stebėsenos metu </w:t>
      </w:r>
      <w:proofErr w:type="spellStart"/>
      <w:r>
        <w:rPr>
          <w:sz w:val="22"/>
          <w:szCs w:val="22"/>
          <w:lang w:val="lt-LT" w:eastAsia="ja-JP"/>
        </w:rPr>
        <w:t>mikofenolato</w:t>
      </w:r>
      <w:proofErr w:type="spellEnd"/>
      <w:r>
        <w:rPr>
          <w:sz w:val="22"/>
          <w:szCs w:val="22"/>
          <w:lang w:val="lt-LT" w:eastAsia="ja-JP"/>
        </w:rPr>
        <w:t xml:space="preserve"> </w:t>
      </w:r>
      <w:proofErr w:type="spellStart"/>
      <w:r>
        <w:rPr>
          <w:sz w:val="22"/>
          <w:szCs w:val="22"/>
          <w:lang w:val="lt-LT" w:eastAsia="ja-JP"/>
        </w:rPr>
        <w:t>mofetilį</w:t>
      </w:r>
      <w:proofErr w:type="spellEnd"/>
      <w:r>
        <w:rPr>
          <w:sz w:val="22"/>
          <w:szCs w:val="22"/>
          <w:lang w:val="lt-LT" w:eastAsia="ja-JP"/>
        </w:rPr>
        <w:t xml:space="preserve"> </w:t>
      </w:r>
      <w:r w:rsidRPr="001536B7">
        <w:rPr>
          <w:sz w:val="22"/>
          <w:szCs w:val="22"/>
          <w:lang w:val="lv-LV"/>
        </w:rPr>
        <w:t>derin</w:t>
      </w:r>
      <w:r>
        <w:rPr>
          <w:sz w:val="22"/>
          <w:szCs w:val="22"/>
          <w:lang w:val="lv-LV"/>
        </w:rPr>
        <w:t>ant</w:t>
      </w:r>
      <w:r w:rsidRPr="001536B7">
        <w:rPr>
          <w:sz w:val="22"/>
          <w:szCs w:val="22"/>
          <w:lang w:val="lv-LV"/>
        </w:rPr>
        <w:t xml:space="preserve"> kartu su kitais imunosupresantais gydytų pacienčių vaikams yra pastebėta apsigimimų</w:t>
      </w:r>
      <w:r w:rsidRPr="001536B7" w:rsidDel="002A21FF">
        <w:rPr>
          <w:sz w:val="22"/>
          <w:szCs w:val="22"/>
          <w:lang w:val="lv-LV"/>
        </w:rPr>
        <w:t xml:space="preserve"> </w:t>
      </w:r>
      <w:r w:rsidRPr="001536B7">
        <w:rPr>
          <w:sz w:val="22"/>
          <w:szCs w:val="22"/>
          <w:lang w:val="lv-LV"/>
        </w:rPr>
        <w:t>(žr. 4.6 skyrių).</w:t>
      </w:r>
    </w:p>
    <w:p w:rsidR="007F5E6B" w:rsidRPr="007E32D7" w:rsidRDefault="007F5E6B" w:rsidP="00546678">
      <w:pPr>
        <w:pStyle w:val="Antrats"/>
        <w:tabs>
          <w:tab w:val="clear" w:pos="4320"/>
          <w:tab w:val="clear" w:pos="8640"/>
        </w:tabs>
        <w:rPr>
          <w:sz w:val="22"/>
          <w:szCs w:val="22"/>
          <w:lang w:val="lt-LT"/>
        </w:rPr>
      </w:pPr>
    </w:p>
    <w:p w:rsidR="006825E7" w:rsidRPr="007E32D7" w:rsidRDefault="006825E7" w:rsidP="006825E7">
      <w:pPr>
        <w:autoSpaceDE w:val="0"/>
        <w:autoSpaceDN w:val="0"/>
        <w:adjustRightInd w:val="0"/>
        <w:rPr>
          <w:sz w:val="22"/>
          <w:szCs w:val="22"/>
          <w:u w:val="single"/>
          <w:lang w:val="lt-LT"/>
        </w:rPr>
      </w:pPr>
      <w:r w:rsidRPr="007E32D7">
        <w:rPr>
          <w:noProof/>
          <w:sz w:val="22"/>
          <w:szCs w:val="22"/>
          <w:u w:val="single"/>
          <w:lang w:val="lt-LT"/>
        </w:rPr>
        <w:t>Pranešimas apie įtariamas nepageidaujamas reakcijas</w:t>
      </w:r>
    </w:p>
    <w:p w:rsidR="00546678" w:rsidRDefault="006825E7" w:rsidP="00E82422">
      <w:pPr>
        <w:autoSpaceDE w:val="0"/>
        <w:autoSpaceDN w:val="0"/>
        <w:adjustRightInd w:val="0"/>
        <w:rPr>
          <w:noProof/>
          <w:sz w:val="22"/>
          <w:szCs w:val="22"/>
          <w:lang w:val="lt-LT"/>
        </w:rPr>
      </w:pPr>
      <w:r w:rsidRPr="007E32D7">
        <w:rPr>
          <w:noProof/>
          <w:sz w:val="22"/>
          <w:szCs w:val="22"/>
          <w:lang w:val="lt-LT"/>
        </w:rPr>
        <w:t xml:space="preserve">Svarbu pranešti apie įtariamas nepageidaujamas reakcijas, pastebėtas po vaistinio preparato </w:t>
      </w:r>
      <w:r w:rsidR="00E82422" w:rsidRPr="00E82422">
        <w:rPr>
          <w:noProof/>
          <w:sz w:val="22"/>
          <w:szCs w:val="22"/>
          <w:lang w:val="lt-LT"/>
        </w:rPr>
        <w:t xml:space="preserve">registracijos, nes tai leidžia nuolat stebėti vaistinio preparato naudos ir rizikos santykį. Sveikatos priežiūros specialistai turi pranešti apie bet kokias įtariamas nepageidaujamas reakcijas, užpildę interneto svetainėje </w:t>
      </w:r>
      <w:r w:rsidR="00432469">
        <w:fldChar w:fldCharType="begin"/>
      </w:r>
      <w:r w:rsidR="00432469">
        <w:instrText xml:space="preserve"> HYPERLINK "http://www.vvkt.lt/" </w:instrText>
      </w:r>
      <w:r w:rsidR="00432469">
        <w:fldChar w:fldCharType="separate"/>
      </w:r>
      <w:r w:rsidR="00FC6A09" w:rsidRPr="00447C10">
        <w:rPr>
          <w:rStyle w:val="Hipersaitas"/>
          <w:noProof/>
          <w:sz w:val="22"/>
          <w:szCs w:val="22"/>
          <w:lang w:val="lt-LT"/>
        </w:rPr>
        <w:t>http://www.vvkt.lt/</w:t>
      </w:r>
      <w:r w:rsidR="00432469">
        <w:rPr>
          <w:rStyle w:val="Hipersaitas"/>
          <w:noProof/>
          <w:sz w:val="22"/>
          <w:szCs w:val="22"/>
          <w:lang w:val="lt-LT"/>
        </w:rPr>
        <w:fldChar w:fldCharType="end"/>
      </w:r>
      <w:r w:rsidR="00FC6A09">
        <w:rPr>
          <w:noProof/>
          <w:sz w:val="22"/>
          <w:szCs w:val="22"/>
          <w:lang w:val="lt-LT"/>
        </w:rPr>
        <w:t xml:space="preserve"> </w:t>
      </w:r>
      <w:r w:rsidR="00E82422" w:rsidRPr="00E82422">
        <w:rPr>
          <w:noProof/>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w:t>
      </w:r>
      <w:r w:rsidR="00E82422" w:rsidRPr="00E82422">
        <w:rPr>
          <w:noProof/>
          <w:sz w:val="22"/>
          <w:szCs w:val="22"/>
          <w:lang w:val="lt-LT"/>
        </w:rPr>
        <w:lastRenderedPageBreak/>
        <w:t xml:space="preserve">(adresu </w:t>
      </w:r>
      <w:r w:rsidR="00432469">
        <w:fldChar w:fldCharType="begin"/>
      </w:r>
      <w:r w:rsidR="00432469">
        <w:instrText xml:space="preserve"> HYPERLINK "mailto:NepageidaujamaR@vvkt.lt" </w:instrText>
      </w:r>
      <w:r w:rsidR="00432469">
        <w:fldChar w:fldCharType="separate"/>
      </w:r>
      <w:r w:rsidR="00FC6A09" w:rsidRPr="00447C10">
        <w:rPr>
          <w:rStyle w:val="Hipersaitas"/>
          <w:noProof/>
          <w:sz w:val="22"/>
          <w:szCs w:val="22"/>
          <w:lang w:val="lt-LT"/>
        </w:rPr>
        <w:t>NepageidaujamaR@vvkt.lt</w:t>
      </w:r>
      <w:r w:rsidR="00432469">
        <w:rPr>
          <w:rStyle w:val="Hipersaitas"/>
          <w:noProof/>
          <w:sz w:val="22"/>
          <w:szCs w:val="22"/>
          <w:lang w:val="lt-LT"/>
        </w:rPr>
        <w:fldChar w:fldCharType="end"/>
      </w:r>
      <w:r w:rsidR="00FC6A09">
        <w:rPr>
          <w:noProof/>
          <w:sz w:val="22"/>
          <w:szCs w:val="22"/>
          <w:lang w:val="lt-LT"/>
        </w:rPr>
        <w:t xml:space="preserve"> </w:t>
      </w:r>
      <w:r w:rsidR="00E82422" w:rsidRPr="00E82422">
        <w:rPr>
          <w:noProof/>
          <w:sz w:val="22"/>
          <w:szCs w:val="22"/>
          <w:lang w:val="lt-LT"/>
        </w:rPr>
        <w:t xml:space="preserve">), per interneto svetainę (adresu </w:t>
      </w:r>
      <w:r w:rsidR="00432469">
        <w:fldChar w:fldCharType="begin"/>
      </w:r>
      <w:r w:rsidR="00432469">
        <w:instrText xml:space="preserve"> HYPERLINK "http://w</w:instrText>
      </w:r>
      <w:r w:rsidR="00432469">
        <w:instrText xml:space="preserve">ww.vvkt.lt" </w:instrText>
      </w:r>
      <w:r w:rsidR="00432469">
        <w:fldChar w:fldCharType="separate"/>
      </w:r>
      <w:r w:rsidR="00720B77" w:rsidRPr="00BD785A">
        <w:rPr>
          <w:rStyle w:val="Hipersaitas"/>
          <w:noProof/>
          <w:sz w:val="22"/>
          <w:szCs w:val="22"/>
          <w:lang w:val="lt-LT"/>
        </w:rPr>
        <w:t>http://www.vvkt.lt</w:t>
      </w:r>
      <w:r w:rsidR="00432469">
        <w:rPr>
          <w:rStyle w:val="Hipersaitas"/>
          <w:noProof/>
          <w:sz w:val="22"/>
          <w:szCs w:val="22"/>
          <w:lang w:val="lt-LT"/>
        </w:rPr>
        <w:fldChar w:fldCharType="end"/>
      </w:r>
      <w:r w:rsidR="00E82422" w:rsidRPr="00E82422">
        <w:rPr>
          <w:noProof/>
          <w:sz w:val="22"/>
          <w:szCs w:val="22"/>
          <w:lang w:val="lt-LT"/>
        </w:rPr>
        <w:t>).</w:t>
      </w:r>
    </w:p>
    <w:p w:rsidR="00720B77" w:rsidRPr="005161D2" w:rsidRDefault="00720B77" w:rsidP="00E82422">
      <w:pPr>
        <w:autoSpaceDE w:val="0"/>
        <w:autoSpaceDN w:val="0"/>
        <w:adjustRightInd w:val="0"/>
        <w:rPr>
          <w:sz w:val="22"/>
          <w:szCs w:val="22"/>
          <w:lang w:val="lt-LT"/>
        </w:rPr>
      </w:pPr>
    </w:p>
    <w:p w:rsidR="00546678" w:rsidRPr="007E32D7" w:rsidRDefault="00546678" w:rsidP="006825E7">
      <w:pPr>
        <w:pStyle w:val="Antrats"/>
        <w:tabs>
          <w:tab w:val="clear" w:pos="4320"/>
          <w:tab w:val="clear" w:pos="8640"/>
        </w:tabs>
        <w:ind w:left="567" w:hanging="567"/>
        <w:rPr>
          <w:b/>
          <w:bCs/>
          <w:sz w:val="22"/>
          <w:szCs w:val="22"/>
          <w:lang w:val="lt-LT"/>
        </w:rPr>
      </w:pPr>
      <w:r w:rsidRPr="007E32D7">
        <w:rPr>
          <w:b/>
          <w:bCs/>
          <w:sz w:val="22"/>
          <w:szCs w:val="22"/>
          <w:lang w:val="lt-LT"/>
        </w:rPr>
        <w:t>4.9</w:t>
      </w:r>
      <w:r w:rsidRPr="007E32D7">
        <w:rPr>
          <w:b/>
          <w:bCs/>
          <w:sz w:val="22"/>
          <w:szCs w:val="22"/>
          <w:lang w:val="lt-LT"/>
        </w:rPr>
        <w:tab/>
      </w:r>
      <w:r w:rsidR="006825E7" w:rsidRPr="007E32D7">
        <w:rPr>
          <w:b/>
          <w:bCs/>
          <w:sz w:val="22"/>
          <w:szCs w:val="22"/>
          <w:lang w:val="lt-LT"/>
        </w:rPr>
        <w:t>P</w:t>
      </w:r>
      <w:r w:rsidRPr="007E32D7">
        <w:rPr>
          <w:b/>
          <w:bCs/>
          <w:sz w:val="22"/>
          <w:szCs w:val="22"/>
          <w:lang w:val="lt-LT"/>
        </w:rPr>
        <w:t>erdo</w:t>
      </w:r>
      <w:r w:rsidR="006825E7" w:rsidRPr="007E32D7">
        <w:rPr>
          <w:b/>
          <w:bCs/>
          <w:sz w:val="22"/>
          <w:szCs w:val="22"/>
          <w:lang w:val="lt-LT"/>
        </w:rPr>
        <w:t>zavimas</w:t>
      </w:r>
    </w:p>
    <w:p w:rsidR="00546678" w:rsidRPr="007E32D7" w:rsidRDefault="00546678" w:rsidP="00546678">
      <w:pPr>
        <w:pStyle w:val="Antrats"/>
        <w:rPr>
          <w:bCs/>
          <w:sz w:val="22"/>
          <w:szCs w:val="22"/>
          <w:lang w:val="lt-LT"/>
        </w:rPr>
      </w:pPr>
    </w:p>
    <w:p w:rsidR="00546678" w:rsidRPr="007E32D7" w:rsidRDefault="003F0E4B" w:rsidP="003F0E4B">
      <w:pPr>
        <w:pStyle w:val="Antrats"/>
        <w:rPr>
          <w:bCs/>
          <w:sz w:val="22"/>
          <w:szCs w:val="22"/>
          <w:lang w:val="lt-LT"/>
        </w:rPr>
      </w:pPr>
      <w:r w:rsidRPr="007E32D7">
        <w:rPr>
          <w:bCs/>
          <w:sz w:val="22"/>
          <w:szCs w:val="22"/>
          <w:lang w:val="lt-LT"/>
        </w:rPr>
        <w:t>Gauta pranešimų ap</w:t>
      </w:r>
      <w:r w:rsidR="006825E7" w:rsidRPr="007E32D7">
        <w:rPr>
          <w:bCs/>
          <w:sz w:val="22"/>
          <w:szCs w:val="22"/>
          <w:lang w:val="lt-LT"/>
        </w:rPr>
        <w:t xml:space="preserve">ie tyčinį ar atsitiktinį </w:t>
      </w:r>
      <w:proofErr w:type="spellStart"/>
      <w:r w:rsidR="00E20C37" w:rsidRPr="007E32D7">
        <w:rPr>
          <w:bCs/>
          <w:sz w:val="22"/>
          <w:szCs w:val="22"/>
        </w:rPr>
        <w:t>Axympa</w:t>
      </w:r>
      <w:proofErr w:type="spellEnd"/>
      <w:r w:rsidR="00E20C37" w:rsidRPr="007E32D7">
        <w:rPr>
          <w:bCs/>
          <w:sz w:val="22"/>
          <w:szCs w:val="22"/>
          <w:lang w:val="lt-LT"/>
        </w:rPr>
        <w:t xml:space="preserve"> </w:t>
      </w:r>
      <w:r w:rsidR="00E00793" w:rsidRPr="007E32D7">
        <w:rPr>
          <w:bCs/>
          <w:sz w:val="22"/>
          <w:szCs w:val="22"/>
          <w:lang w:val="lt-LT"/>
        </w:rPr>
        <w:t>p</w:t>
      </w:r>
      <w:r w:rsidR="00546678" w:rsidRPr="007E32D7">
        <w:rPr>
          <w:bCs/>
          <w:sz w:val="22"/>
          <w:szCs w:val="22"/>
          <w:lang w:val="lt-LT"/>
        </w:rPr>
        <w:t>erdo</w:t>
      </w:r>
      <w:r w:rsidR="00E00793" w:rsidRPr="007E32D7">
        <w:rPr>
          <w:bCs/>
          <w:sz w:val="22"/>
          <w:szCs w:val="22"/>
          <w:lang w:val="lt-LT"/>
        </w:rPr>
        <w:t>zavimą</w:t>
      </w:r>
      <w:r w:rsidR="00546678" w:rsidRPr="007E32D7">
        <w:rPr>
          <w:bCs/>
          <w:sz w:val="22"/>
          <w:szCs w:val="22"/>
          <w:lang w:val="lt-LT"/>
        </w:rPr>
        <w:t xml:space="preserve">, </w:t>
      </w:r>
      <w:r w:rsidR="00E00793" w:rsidRPr="007E32D7">
        <w:rPr>
          <w:bCs/>
          <w:sz w:val="22"/>
          <w:szCs w:val="22"/>
          <w:lang w:val="lt-LT"/>
        </w:rPr>
        <w:t>nor</w:t>
      </w:r>
      <w:r w:rsidR="00546678" w:rsidRPr="007E32D7">
        <w:rPr>
          <w:bCs/>
          <w:sz w:val="22"/>
          <w:szCs w:val="22"/>
          <w:lang w:val="lt-LT"/>
        </w:rPr>
        <w:t>s n</w:t>
      </w:r>
      <w:r w:rsidR="00E00793" w:rsidRPr="007E32D7">
        <w:rPr>
          <w:bCs/>
          <w:sz w:val="22"/>
          <w:szCs w:val="22"/>
          <w:lang w:val="lt-LT"/>
        </w:rPr>
        <w:t>e visiems</w:t>
      </w:r>
      <w:r w:rsidR="00546678" w:rsidRPr="007E32D7">
        <w:rPr>
          <w:bCs/>
          <w:sz w:val="22"/>
          <w:szCs w:val="22"/>
          <w:lang w:val="lt-LT"/>
        </w:rPr>
        <w:t xml:space="preserve"> </w:t>
      </w:r>
      <w:r w:rsidR="0041051D" w:rsidRPr="007E32D7">
        <w:rPr>
          <w:bCs/>
          <w:sz w:val="22"/>
          <w:szCs w:val="22"/>
          <w:lang w:val="lt-LT"/>
        </w:rPr>
        <w:t>pacienta</w:t>
      </w:r>
      <w:r w:rsidR="00E00793" w:rsidRPr="007E32D7">
        <w:rPr>
          <w:bCs/>
          <w:sz w:val="22"/>
          <w:szCs w:val="22"/>
          <w:lang w:val="lt-LT"/>
        </w:rPr>
        <w:t>ms pasireiškė susiję nepageidaujami reiškiniai</w:t>
      </w:r>
      <w:r w:rsidR="00546678" w:rsidRPr="007E32D7">
        <w:rPr>
          <w:bCs/>
          <w:sz w:val="22"/>
          <w:szCs w:val="22"/>
          <w:lang w:val="lt-LT"/>
        </w:rPr>
        <w:t>.</w:t>
      </w:r>
    </w:p>
    <w:p w:rsidR="00546678" w:rsidRPr="007E32D7" w:rsidRDefault="00546678" w:rsidP="00546678">
      <w:pPr>
        <w:pStyle w:val="Antrats"/>
        <w:rPr>
          <w:bCs/>
          <w:sz w:val="22"/>
          <w:szCs w:val="22"/>
          <w:lang w:val="lt-LT"/>
        </w:rPr>
      </w:pPr>
    </w:p>
    <w:p w:rsidR="00546678" w:rsidRPr="007E32D7" w:rsidRDefault="00E00793" w:rsidP="003F0E4B">
      <w:pPr>
        <w:pStyle w:val="Antrats"/>
        <w:rPr>
          <w:bCs/>
          <w:sz w:val="22"/>
          <w:szCs w:val="22"/>
          <w:lang w:val="lt-LT"/>
        </w:rPr>
      </w:pPr>
      <w:r w:rsidRPr="007E32D7">
        <w:rPr>
          <w:bCs/>
          <w:sz w:val="22"/>
          <w:szCs w:val="22"/>
          <w:lang w:val="lt-LT"/>
        </w:rPr>
        <w:t>Šiais p</w:t>
      </w:r>
      <w:r w:rsidR="00546678" w:rsidRPr="007E32D7">
        <w:rPr>
          <w:bCs/>
          <w:sz w:val="22"/>
          <w:szCs w:val="22"/>
          <w:lang w:val="lt-LT"/>
        </w:rPr>
        <w:t>erdo</w:t>
      </w:r>
      <w:r w:rsidRPr="007E32D7">
        <w:rPr>
          <w:bCs/>
          <w:sz w:val="22"/>
          <w:szCs w:val="22"/>
          <w:lang w:val="lt-LT"/>
        </w:rPr>
        <w:t>zavimo atvejai</w:t>
      </w:r>
      <w:r w:rsidR="00546678" w:rsidRPr="007E32D7">
        <w:rPr>
          <w:bCs/>
          <w:sz w:val="22"/>
          <w:szCs w:val="22"/>
          <w:lang w:val="lt-LT"/>
        </w:rPr>
        <w:t>s</w:t>
      </w:r>
      <w:r w:rsidRPr="007E32D7">
        <w:rPr>
          <w:bCs/>
          <w:sz w:val="22"/>
          <w:szCs w:val="22"/>
          <w:lang w:val="lt-LT"/>
        </w:rPr>
        <w:t>, kuriais buvo pranešta apie nepageidaujamus reiškinius</w:t>
      </w:r>
      <w:r w:rsidR="00546678" w:rsidRPr="007E32D7">
        <w:rPr>
          <w:bCs/>
          <w:sz w:val="22"/>
          <w:szCs w:val="22"/>
          <w:lang w:val="lt-LT"/>
        </w:rPr>
        <w:t xml:space="preserve">, </w:t>
      </w:r>
      <w:r w:rsidRPr="007E32D7">
        <w:rPr>
          <w:bCs/>
          <w:sz w:val="22"/>
          <w:szCs w:val="22"/>
          <w:lang w:val="lt-LT"/>
        </w:rPr>
        <w:t>reiškiniai atitiko vaistinių preparatų grupės saugumo duomenis</w:t>
      </w:r>
      <w:r w:rsidR="00546678" w:rsidRPr="007E32D7">
        <w:rPr>
          <w:bCs/>
          <w:sz w:val="22"/>
          <w:szCs w:val="22"/>
          <w:lang w:val="lt-LT"/>
        </w:rPr>
        <w:t xml:space="preserve"> (</w:t>
      </w:r>
      <w:r w:rsidRPr="007E32D7">
        <w:rPr>
          <w:bCs/>
          <w:sz w:val="22"/>
          <w:szCs w:val="22"/>
          <w:lang w:val="lt-LT"/>
        </w:rPr>
        <w:t>da</w:t>
      </w:r>
      <w:r w:rsidR="003F0E4B" w:rsidRPr="007E32D7">
        <w:rPr>
          <w:bCs/>
          <w:sz w:val="22"/>
          <w:szCs w:val="22"/>
          <w:lang w:val="lt-LT"/>
        </w:rPr>
        <w:t>žn</w:t>
      </w:r>
      <w:r w:rsidRPr="007E32D7">
        <w:rPr>
          <w:bCs/>
          <w:sz w:val="22"/>
          <w:szCs w:val="22"/>
          <w:lang w:val="lt-LT"/>
        </w:rPr>
        <w:t>iausiai kraujo sutrikimai</w:t>
      </w:r>
      <w:r w:rsidR="00546678" w:rsidRPr="007E32D7">
        <w:rPr>
          <w:bCs/>
          <w:sz w:val="22"/>
          <w:szCs w:val="22"/>
          <w:lang w:val="lt-LT"/>
        </w:rPr>
        <w:t>, sepsis) (</w:t>
      </w:r>
      <w:r w:rsidR="0041051D" w:rsidRPr="007E32D7">
        <w:rPr>
          <w:bCs/>
          <w:sz w:val="22"/>
          <w:szCs w:val="22"/>
          <w:lang w:val="lt-LT"/>
        </w:rPr>
        <w:t>žr.</w:t>
      </w:r>
      <w:r w:rsidR="00546678" w:rsidRPr="007E32D7">
        <w:rPr>
          <w:bCs/>
          <w:sz w:val="22"/>
          <w:szCs w:val="22"/>
          <w:lang w:val="lt-LT"/>
        </w:rPr>
        <w:t xml:space="preserve"> 4.4 </w:t>
      </w:r>
      <w:r w:rsidRPr="007E32D7">
        <w:rPr>
          <w:bCs/>
          <w:sz w:val="22"/>
          <w:szCs w:val="22"/>
          <w:lang w:val="lt-LT"/>
        </w:rPr>
        <w:t>ir</w:t>
      </w:r>
      <w:r w:rsidR="00546678" w:rsidRPr="007E32D7">
        <w:rPr>
          <w:bCs/>
          <w:sz w:val="22"/>
          <w:szCs w:val="22"/>
          <w:lang w:val="lt-LT"/>
        </w:rPr>
        <w:t xml:space="preserve"> 4.8</w:t>
      </w:r>
      <w:r w:rsidRPr="007E32D7">
        <w:rPr>
          <w:sz w:val="22"/>
          <w:szCs w:val="22"/>
          <w:lang w:val="lt-LT"/>
        </w:rPr>
        <w:t> </w:t>
      </w:r>
      <w:r w:rsidR="0041051D" w:rsidRPr="007E32D7">
        <w:rPr>
          <w:sz w:val="22"/>
          <w:szCs w:val="22"/>
          <w:lang w:val="lt-LT"/>
        </w:rPr>
        <w:t>skyri</w:t>
      </w:r>
      <w:r w:rsidRPr="007E32D7">
        <w:rPr>
          <w:sz w:val="22"/>
          <w:szCs w:val="22"/>
          <w:lang w:val="lt-LT"/>
        </w:rPr>
        <w:t>us</w:t>
      </w:r>
      <w:r w:rsidR="00546678" w:rsidRPr="007E32D7">
        <w:rPr>
          <w:bCs/>
          <w:sz w:val="22"/>
          <w:szCs w:val="22"/>
          <w:lang w:val="lt-LT"/>
        </w:rPr>
        <w:t>).</w:t>
      </w:r>
    </w:p>
    <w:p w:rsidR="00E00793" w:rsidRPr="007E32D7" w:rsidRDefault="00E00793" w:rsidP="00546678">
      <w:pPr>
        <w:pStyle w:val="Antrats"/>
        <w:rPr>
          <w:bCs/>
          <w:sz w:val="22"/>
          <w:szCs w:val="22"/>
          <w:lang w:val="lt-LT"/>
        </w:rPr>
      </w:pPr>
    </w:p>
    <w:p w:rsidR="00546678" w:rsidRPr="007E32D7" w:rsidRDefault="00E00793" w:rsidP="00546678">
      <w:pPr>
        <w:pStyle w:val="prastasiniatinklio1"/>
        <w:spacing w:before="0" w:beforeAutospacing="0" w:after="0"/>
        <w:rPr>
          <w:sz w:val="22"/>
          <w:szCs w:val="22"/>
          <w:lang w:val="lt-LT"/>
        </w:rPr>
      </w:pPr>
      <w:r w:rsidRPr="007E32D7">
        <w:rPr>
          <w:sz w:val="22"/>
          <w:szCs w:val="22"/>
          <w:lang w:val="lt-LT"/>
        </w:rPr>
        <w:t xml:space="preserve">Nors neaktyvų MFRG metabolitą galima pašalini iš organizmo </w:t>
      </w:r>
      <w:r w:rsidR="00546678" w:rsidRPr="007E32D7">
        <w:rPr>
          <w:sz w:val="22"/>
          <w:szCs w:val="22"/>
          <w:lang w:val="lt-LT"/>
        </w:rPr>
        <w:t>dial</w:t>
      </w:r>
      <w:r w:rsidRPr="007E32D7">
        <w:rPr>
          <w:sz w:val="22"/>
          <w:szCs w:val="22"/>
          <w:lang w:val="lt-LT"/>
        </w:rPr>
        <w:t>izės būdu,</w:t>
      </w:r>
      <w:r w:rsidR="00546678" w:rsidRPr="007E32D7">
        <w:rPr>
          <w:sz w:val="22"/>
          <w:szCs w:val="22"/>
          <w:lang w:val="lt-LT"/>
        </w:rPr>
        <w:t xml:space="preserve"> </w:t>
      </w:r>
      <w:r w:rsidRPr="007E32D7">
        <w:rPr>
          <w:sz w:val="22"/>
          <w:szCs w:val="22"/>
          <w:lang w:val="lt-LT"/>
        </w:rPr>
        <w:t>nereikėtų tikėtis, kad pasišalins kliniškai reikšmingi aktyvios MFR kiekiai</w:t>
      </w:r>
      <w:r w:rsidR="00546678" w:rsidRPr="007E32D7">
        <w:rPr>
          <w:sz w:val="22"/>
          <w:szCs w:val="22"/>
          <w:lang w:val="lt-LT"/>
        </w:rPr>
        <w:t>. T</w:t>
      </w:r>
      <w:r w:rsidRPr="007E32D7">
        <w:rPr>
          <w:sz w:val="22"/>
          <w:szCs w:val="22"/>
          <w:lang w:val="lt-LT"/>
        </w:rPr>
        <w:t xml:space="preserve">ai didele dalimi susiję su tuo, kad labai didelė MFR dalis prisijungia prie </w:t>
      </w:r>
      <w:r w:rsidR="00410CE2">
        <w:rPr>
          <w:sz w:val="22"/>
          <w:szCs w:val="22"/>
          <w:lang w:val="lt-LT"/>
        </w:rPr>
        <w:t xml:space="preserve">kraujo </w:t>
      </w:r>
      <w:r w:rsidRPr="007E32D7">
        <w:rPr>
          <w:sz w:val="22"/>
          <w:szCs w:val="22"/>
          <w:lang w:val="lt-LT"/>
        </w:rPr>
        <w:t>plazmos baltymų (</w:t>
      </w:r>
      <w:r w:rsidR="00546678" w:rsidRPr="007E32D7">
        <w:rPr>
          <w:sz w:val="22"/>
          <w:szCs w:val="22"/>
          <w:lang w:val="lt-LT"/>
        </w:rPr>
        <w:t>97</w:t>
      </w:r>
      <w:r w:rsidRPr="007E32D7">
        <w:rPr>
          <w:sz w:val="22"/>
          <w:szCs w:val="22"/>
          <w:lang w:val="lt-LT"/>
        </w:rPr>
        <w:t xml:space="preserve"> </w:t>
      </w:r>
      <w:r w:rsidR="00546678" w:rsidRPr="007E32D7">
        <w:rPr>
          <w:sz w:val="22"/>
          <w:szCs w:val="22"/>
          <w:lang w:val="lt-LT"/>
        </w:rPr>
        <w:t>%</w:t>
      </w:r>
      <w:r w:rsidRPr="007E32D7">
        <w:rPr>
          <w:sz w:val="22"/>
          <w:szCs w:val="22"/>
          <w:lang w:val="lt-LT"/>
        </w:rPr>
        <w:t>)</w:t>
      </w:r>
      <w:r w:rsidR="00546678" w:rsidRPr="007E32D7">
        <w:rPr>
          <w:sz w:val="22"/>
          <w:szCs w:val="22"/>
          <w:lang w:val="lt-LT"/>
        </w:rPr>
        <w:t xml:space="preserve">. </w:t>
      </w:r>
      <w:r w:rsidRPr="007E32D7">
        <w:rPr>
          <w:sz w:val="22"/>
          <w:szCs w:val="22"/>
          <w:lang w:val="lt-LT"/>
        </w:rPr>
        <w:t>Veikdamos</w:t>
      </w:r>
      <w:r w:rsidR="00546678" w:rsidRPr="007E32D7">
        <w:rPr>
          <w:sz w:val="22"/>
          <w:szCs w:val="22"/>
          <w:lang w:val="lt-LT"/>
        </w:rPr>
        <w:t xml:space="preserve"> </w:t>
      </w:r>
      <w:r w:rsidRPr="007E32D7">
        <w:rPr>
          <w:sz w:val="22"/>
          <w:szCs w:val="22"/>
          <w:lang w:val="lt-LT"/>
        </w:rPr>
        <w:t xml:space="preserve">MFR </w:t>
      </w:r>
      <w:proofErr w:type="spellStart"/>
      <w:r w:rsidR="00546678" w:rsidRPr="007E32D7">
        <w:rPr>
          <w:sz w:val="22"/>
          <w:szCs w:val="22"/>
          <w:lang w:val="lt-LT"/>
        </w:rPr>
        <w:t>enterohepati</w:t>
      </w:r>
      <w:r w:rsidRPr="007E32D7">
        <w:rPr>
          <w:sz w:val="22"/>
          <w:szCs w:val="22"/>
          <w:lang w:val="lt-LT"/>
        </w:rPr>
        <w:t>nę</w:t>
      </w:r>
      <w:proofErr w:type="spellEnd"/>
      <w:r w:rsidRPr="007E32D7">
        <w:rPr>
          <w:sz w:val="22"/>
          <w:szCs w:val="22"/>
          <w:lang w:val="lt-LT"/>
        </w:rPr>
        <w:t xml:space="preserve"> cirkuliaciją</w:t>
      </w:r>
      <w:r w:rsidR="00546678" w:rsidRPr="007E32D7">
        <w:rPr>
          <w:sz w:val="22"/>
          <w:szCs w:val="22"/>
          <w:lang w:val="lt-LT"/>
        </w:rPr>
        <w:t xml:space="preserve">, </w:t>
      </w:r>
      <w:r w:rsidRPr="007E32D7">
        <w:rPr>
          <w:sz w:val="22"/>
          <w:szCs w:val="22"/>
          <w:lang w:val="lt-LT"/>
        </w:rPr>
        <w:t>tulžies rūgštis sujungiančios medžiagos</w:t>
      </w:r>
      <w:r w:rsidR="00954E66" w:rsidRPr="007E32D7">
        <w:rPr>
          <w:sz w:val="22"/>
          <w:szCs w:val="22"/>
          <w:lang w:val="lt-LT"/>
        </w:rPr>
        <w:t xml:space="preserve"> (pvz.</w:t>
      </w:r>
      <w:r w:rsidRPr="007E32D7">
        <w:rPr>
          <w:sz w:val="22"/>
          <w:szCs w:val="22"/>
          <w:lang w:val="lt-LT"/>
        </w:rPr>
        <w:t xml:space="preserve">, </w:t>
      </w:r>
      <w:proofErr w:type="spellStart"/>
      <w:r w:rsidRPr="007E32D7">
        <w:rPr>
          <w:sz w:val="22"/>
          <w:szCs w:val="22"/>
          <w:lang w:val="lt-LT"/>
        </w:rPr>
        <w:t>k</w:t>
      </w:r>
      <w:r w:rsidR="00546678" w:rsidRPr="007E32D7">
        <w:rPr>
          <w:sz w:val="22"/>
          <w:szCs w:val="22"/>
          <w:lang w:val="lt-LT"/>
        </w:rPr>
        <w:t>olest</w:t>
      </w:r>
      <w:r w:rsidRPr="007E32D7">
        <w:rPr>
          <w:sz w:val="22"/>
          <w:szCs w:val="22"/>
          <w:lang w:val="lt-LT"/>
        </w:rPr>
        <w:t>i</w:t>
      </w:r>
      <w:r w:rsidR="00546678" w:rsidRPr="007E32D7">
        <w:rPr>
          <w:sz w:val="22"/>
          <w:szCs w:val="22"/>
          <w:lang w:val="lt-LT"/>
        </w:rPr>
        <w:t>ramin</w:t>
      </w:r>
      <w:r w:rsidRPr="007E32D7">
        <w:rPr>
          <w:sz w:val="22"/>
          <w:szCs w:val="22"/>
          <w:lang w:val="lt-LT"/>
        </w:rPr>
        <w:t>as</w:t>
      </w:r>
      <w:proofErr w:type="spellEnd"/>
      <w:r w:rsidR="00954E66" w:rsidRPr="007E32D7">
        <w:rPr>
          <w:sz w:val="22"/>
          <w:szCs w:val="22"/>
          <w:lang w:val="lt-LT"/>
        </w:rPr>
        <w:t>)</w:t>
      </w:r>
      <w:r w:rsidR="00546678" w:rsidRPr="007E32D7">
        <w:rPr>
          <w:sz w:val="22"/>
          <w:szCs w:val="22"/>
          <w:lang w:val="lt-LT"/>
        </w:rPr>
        <w:t xml:space="preserve"> </w:t>
      </w:r>
      <w:r w:rsidRPr="007E32D7">
        <w:rPr>
          <w:sz w:val="22"/>
          <w:szCs w:val="22"/>
          <w:lang w:val="lt-LT"/>
        </w:rPr>
        <w:t>gali mažinti sisteminę</w:t>
      </w:r>
      <w:r w:rsidR="00546678" w:rsidRPr="007E32D7">
        <w:rPr>
          <w:sz w:val="22"/>
          <w:szCs w:val="22"/>
          <w:lang w:val="lt-LT"/>
        </w:rPr>
        <w:t xml:space="preserve"> </w:t>
      </w:r>
      <w:r w:rsidRPr="007E32D7">
        <w:rPr>
          <w:sz w:val="22"/>
          <w:szCs w:val="22"/>
          <w:lang w:val="lt-LT"/>
        </w:rPr>
        <w:t xml:space="preserve">MFR </w:t>
      </w:r>
      <w:r w:rsidR="00546678" w:rsidRPr="007E32D7">
        <w:rPr>
          <w:sz w:val="22"/>
          <w:szCs w:val="22"/>
          <w:lang w:val="lt-LT"/>
        </w:rPr>
        <w:t>e</w:t>
      </w:r>
      <w:r w:rsidRPr="007E32D7">
        <w:rPr>
          <w:sz w:val="22"/>
          <w:szCs w:val="22"/>
          <w:lang w:val="lt-LT"/>
        </w:rPr>
        <w:t>ks</w:t>
      </w:r>
      <w:r w:rsidR="00546678" w:rsidRPr="007E32D7">
        <w:rPr>
          <w:sz w:val="22"/>
          <w:szCs w:val="22"/>
          <w:lang w:val="lt-LT"/>
        </w:rPr>
        <w:t>po</w:t>
      </w:r>
      <w:r w:rsidRPr="007E32D7">
        <w:rPr>
          <w:sz w:val="22"/>
          <w:szCs w:val="22"/>
          <w:lang w:val="lt-LT"/>
        </w:rPr>
        <w:t>ziciją.</w:t>
      </w:r>
    </w:p>
    <w:p w:rsidR="00954E66" w:rsidRPr="007E32D7" w:rsidRDefault="00954E66" w:rsidP="00546678">
      <w:pPr>
        <w:pStyle w:val="prastasiniatinklio1"/>
        <w:spacing w:before="0" w:beforeAutospacing="0" w:after="0"/>
        <w:rPr>
          <w:sz w:val="22"/>
          <w:szCs w:val="22"/>
          <w:lang w:val="lt-LT"/>
        </w:rPr>
      </w:pPr>
    </w:p>
    <w:p w:rsidR="00546678" w:rsidRPr="007E32D7" w:rsidRDefault="00546678" w:rsidP="00546678">
      <w:pPr>
        <w:pStyle w:val="Antrats"/>
        <w:tabs>
          <w:tab w:val="clear" w:pos="4320"/>
          <w:tab w:val="clear" w:pos="8640"/>
        </w:tabs>
        <w:rPr>
          <w:sz w:val="22"/>
          <w:szCs w:val="22"/>
          <w:lang w:val="lt-LT"/>
        </w:rPr>
      </w:pPr>
    </w:p>
    <w:p w:rsidR="00546678" w:rsidRPr="003C2549" w:rsidRDefault="00E00793" w:rsidP="00E00793">
      <w:pPr>
        <w:pStyle w:val="Antrats"/>
        <w:numPr>
          <w:ilvl w:val="0"/>
          <w:numId w:val="2"/>
        </w:numPr>
        <w:tabs>
          <w:tab w:val="clear" w:pos="360"/>
          <w:tab w:val="clear" w:pos="4320"/>
          <w:tab w:val="clear" w:pos="8640"/>
          <w:tab w:val="num" w:pos="567"/>
        </w:tabs>
        <w:ind w:left="567" w:hanging="567"/>
        <w:rPr>
          <w:b/>
          <w:bCs/>
          <w:sz w:val="22"/>
          <w:szCs w:val="22"/>
          <w:lang w:val="lt-LT"/>
        </w:rPr>
      </w:pPr>
      <w:r w:rsidRPr="00655405">
        <w:rPr>
          <w:b/>
          <w:sz w:val="22"/>
          <w:szCs w:val="22"/>
          <w:lang w:val="lt-LT"/>
        </w:rPr>
        <w:t>FARMAKOLOGINĖS SAVYBĖS</w:t>
      </w:r>
    </w:p>
    <w:p w:rsidR="00546678" w:rsidRPr="007E32D7" w:rsidRDefault="00546678" w:rsidP="00546678">
      <w:pPr>
        <w:pStyle w:val="Antrats"/>
        <w:tabs>
          <w:tab w:val="clear" w:pos="4320"/>
          <w:tab w:val="clear" w:pos="8640"/>
        </w:tabs>
        <w:rPr>
          <w:b/>
          <w:bCs/>
          <w:sz w:val="22"/>
          <w:szCs w:val="22"/>
          <w:lang w:val="lt-LT"/>
        </w:rPr>
      </w:pPr>
    </w:p>
    <w:p w:rsidR="00546678" w:rsidRPr="007E32D7" w:rsidRDefault="00E00793" w:rsidP="00E00793">
      <w:pPr>
        <w:pStyle w:val="Antrats"/>
        <w:numPr>
          <w:ilvl w:val="1"/>
          <w:numId w:val="3"/>
        </w:numPr>
        <w:tabs>
          <w:tab w:val="clear" w:pos="720"/>
          <w:tab w:val="clear" w:pos="4320"/>
          <w:tab w:val="clear" w:pos="8640"/>
          <w:tab w:val="num" w:pos="567"/>
        </w:tabs>
        <w:ind w:left="567" w:hanging="567"/>
        <w:rPr>
          <w:b/>
          <w:bCs/>
          <w:sz w:val="22"/>
          <w:szCs w:val="22"/>
          <w:lang w:val="lt-LT"/>
        </w:rPr>
      </w:pPr>
      <w:proofErr w:type="spellStart"/>
      <w:r w:rsidRPr="007E32D7">
        <w:rPr>
          <w:b/>
          <w:bCs/>
          <w:sz w:val="22"/>
          <w:szCs w:val="22"/>
          <w:lang w:val="lt-LT"/>
        </w:rPr>
        <w:t>F</w:t>
      </w:r>
      <w:r w:rsidR="00546678" w:rsidRPr="007E32D7">
        <w:rPr>
          <w:b/>
          <w:bCs/>
          <w:sz w:val="22"/>
          <w:szCs w:val="22"/>
          <w:lang w:val="lt-LT"/>
        </w:rPr>
        <w:t>arma</w:t>
      </w:r>
      <w:r w:rsidRPr="007E32D7">
        <w:rPr>
          <w:b/>
          <w:bCs/>
          <w:sz w:val="22"/>
          <w:szCs w:val="22"/>
          <w:lang w:val="lt-LT"/>
        </w:rPr>
        <w:t>k</w:t>
      </w:r>
      <w:r w:rsidR="00546678" w:rsidRPr="007E32D7">
        <w:rPr>
          <w:b/>
          <w:bCs/>
          <w:sz w:val="22"/>
          <w:szCs w:val="22"/>
          <w:lang w:val="lt-LT"/>
        </w:rPr>
        <w:t>od</w:t>
      </w:r>
      <w:r w:rsidRPr="007E32D7">
        <w:rPr>
          <w:b/>
          <w:bCs/>
          <w:sz w:val="22"/>
          <w:szCs w:val="22"/>
          <w:lang w:val="lt-LT"/>
        </w:rPr>
        <w:t>i</w:t>
      </w:r>
      <w:r w:rsidR="00546678" w:rsidRPr="007E32D7">
        <w:rPr>
          <w:b/>
          <w:bCs/>
          <w:sz w:val="22"/>
          <w:szCs w:val="22"/>
          <w:lang w:val="lt-LT"/>
        </w:rPr>
        <w:t>nami</w:t>
      </w:r>
      <w:r w:rsidRPr="007E32D7">
        <w:rPr>
          <w:b/>
          <w:bCs/>
          <w:sz w:val="22"/>
          <w:szCs w:val="22"/>
          <w:lang w:val="lt-LT"/>
        </w:rPr>
        <w:t>nės</w:t>
      </w:r>
      <w:proofErr w:type="spellEnd"/>
      <w:r w:rsidRPr="007E32D7">
        <w:rPr>
          <w:b/>
          <w:bCs/>
          <w:sz w:val="22"/>
          <w:szCs w:val="22"/>
          <w:lang w:val="lt-LT"/>
        </w:rPr>
        <w:t xml:space="preserve"> savybės</w:t>
      </w:r>
    </w:p>
    <w:p w:rsidR="00546678" w:rsidRPr="007E32D7" w:rsidRDefault="00546678" w:rsidP="00546678">
      <w:pPr>
        <w:pStyle w:val="prastasiniatinklio1"/>
        <w:spacing w:before="0" w:beforeAutospacing="0" w:after="0"/>
        <w:rPr>
          <w:sz w:val="22"/>
          <w:szCs w:val="22"/>
          <w:lang w:val="lt-LT"/>
        </w:rPr>
      </w:pPr>
    </w:p>
    <w:p w:rsidR="00546678" w:rsidRPr="007E32D7" w:rsidRDefault="00954E66" w:rsidP="00546678">
      <w:pPr>
        <w:pStyle w:val="prastasiniatinklio1"/>
        <w:spacing w:before="0" w:beforeAutospacing="0" w:after="0"/>
        <w:rPr>
          <w:sz w:val="22"/>
          <w:szCs w:val="22"/>
          <w:lang w:val="lt-LT"/>
        </w:rPr>
      </w:pPr>
      <w:r w:rsidRPr="007E32D7">
        <w:rPr>
          <w:noProof/>
          <w:sz w:val="22"/>
          <w:szCs w:val="22"/>
          <w:lang w:val="lt-LT"/>
        </w:rPr>
        <w:t xml:space="preserve">Farmakoterapinė grupė – </w:t>
      </w:r>
      <w:proofErr w:type="spellStart"/>
      <w:r w:rsidR="00B8552C" w:rsidRPr="007E32D7">
        <w:rPr>
          <w:sz w:val="22"/>
          <w:szCs w:val="22"/>
          <w:lang w:val="lt-LT"/>
        </w:rPr>
        <w:t>imunosupresantai</w:t>
      </w:r>
      <w:proofErr w:type="spellEnd"/>
      <w:r w:rsidR="00546678" w:rsidRPr="007E32D7">
        <w:rPr>
          <w:sz w:val="22"/>
          <w:szCs w:val="22"/>
          <w:lang w:val="lt-LT"/>
        </w:rPr>
        <w:t>: sele</w:t>
      </w:r>
      <w:r w:rsidRPr="007E32D7">
        <w:rPr>
          <w:sz w:val="22"/>
          <w:szCs w:val="22"/>
          <w:lang w:val="lt-LT"/>
        </w:rPr>
        <w:t>ktyvieji</w:t>
      </w:r>
      <w:r w:rsidR="00546678" w:rsidRPr="007E32D7">
        <w:rPr>
          <w:sz w:val="22"/>
          <w:szCs w:val="22"/>
          <w:lang w:val="lt-LT"/>
        </w:rPr>
        <w:t xml:space="preserve"> </w:t>
      </w:r>
      <w:proofErr w:type="spellStart"/>
      <w:r w:rsidR="00B8552C" w:rsidRPr="007E32D7">
        <w:rPr>
          <w:sz w:val="22"/>
          <w:szCs w:val="22"/>
          <w:lang w:val="lt-LT"/>
        </w:rPr>
        <w:t>imunosupresatai</w:t>
      </w:r>
      <w:proofErr w:type="spellEnd"/>
      <w:r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 xml:space="preserve">ATC </w:t>
      </w:r>
      <w:r w:rsidR="00954E66" w:rsidRPr="007E32D7">
        <w:rPr>
          <w:sz w:val="22"/>
          <w:szCs w:val="22"/>
          <w:lang w:val="lt-LT"/>
        </w:rPr>
        <w:t>k</w:t>
      </w:r>
      <w:r w:rsidRPr="007E32D7">
        <w:rPr>
          <w:sz w:val="22"/>
          <w:szCs w:val="22"/>
          <w:lang w:val="lt-LT"/>
        </w:rPr>
        <w:t>od</w:t>
      </w:r>
      <w:r w:rsidR="00954E66" w:rsidRPr="007E32D7">
        <w:rPr>
          <w:sz w:val="22"/>
          <w:szCs w:val="22"/>
          <w:lang w:val="lt-LT"/>
        </w:rPr>
        <w:t>as – L04AA06.</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3F0E4B">
      <w:pPr>
        <w:pStyle w:val="prastasiniatinklio1"/>
        <w:spacing w:before="0" w:beforeAutospacing="0" w:after="0"/>
        <w:rPr>
          <w:sz w:val="22"/>
          <w:szCs w:val="22"/>
          <w:lang w:val="lt-LT"/>
        </w:rPr>
      </w:pPr>
      <w:r w:rsidRPr="007E32D7">
        <w:rPr>
          <w:sz w:val="22"/>
          <w:szCs w:val="22"/>
          <w:lang w:val="lt-LT"/>
        </w:rPr>
        <w:t>M</w:t>
      </w:r>
      <w:r w:rsidR="00954E66" w:rsidRPr="007E32D7">
        <w:rPr>
          <w:sz w:val="22"/>
          <w:szCs w:val="22"/>
          <w:lang w:val="lt-LT"/>
        </w:rPr>
        <w:t>FR yra stiprus</w:t>
      </w:r>
      <w:r w:rsidRPr="007E32D7">
        <w:rPr>
          <w:sz w:val="22"/>
          <w:szCs w:val="22"/>
          <w:lang w:val="lt-LT"/>
        </w:rPr>
        <w:t>, sele</w:t>
      </w:r>
      <w:r w:rsidR="00954E66" w:rsidRPr="007E32D7">
        <w:rPr>
          <w:sz w:val="22"/>
          <w:szCs w:val="22"/>
          <w:lang w:val="lt-LT"/>
        </w:rPr>
        <w:t>ktyvusis</w:t>
      </w:r>
      <w:r w:rsidRPr="007E32D7">
        <w:rPr>
          <w:sz w:val="22"/>
          <w:szCs w:val="22"/>
          <w:lang w:val="lt-LT"/>
        </w:rPr>
        <w:t xml:space="preserve">, </w:t>
      </w:r>
      <w:r w:rsidR="00954E66" w:rsidRPr="007E32D7">
        <w:rPr>
          <w:sz w:val="22"/>
          <w:szCs w:val="22"/>
          <w:lang w:val="lt-LT"/>
        </w:rPr>
        <w:t>nekonkurencinis, grįžtamasis</w:t>
      </w:r>
      <w:r w:rsidRPr="007E32D7">
        <w:rPr>
          <w:sz w:val="22"/>
          <w:szCs w:val="22"/>
          <w:lang w:val="lt-LT"/>
        </w:rPr>
        <w:t xml:space="preserve"> </w:t>
      </w:r>
      <w:proofErr w:type="spellStart"/>
      <w:r w:rsidR="00954E66" w:rsidRPr="007E32D7">
        <w:rPr>
          <w:sz w:val="22"/>
          <w:szCs w:val="22"/>
          <w:lang w:val="lt-LT"/>
        </w:rPr>
        <w:t>inozinmonofosfato</w:t>
      </w:r>
      <w:proofErr w:type="spellEnd"/>
      <w:r w:rsidR="003F0E4B" w:rsidRPr="007E32D7">
        <w:rPr>
          <w:sz w:val="22"/>
          <w:szCs w:val="22"/>
          <w:lang w:val="lt-LT"/>
        </w:rPr>
        <w:t xml:space="preserve"> </w:t>
      </w:r>
      <w:proofErr w:type="spellStart"/>
      <w:r w:rsidR="00954E66" w:rsidRPr="007E32D7">
        <w:rPr>
          <w:sz w:val="22"/>
          <w:szCs w:val="22"/>
          <w:lang w:val="lt-LT"/>
        </w:rPr>
        <w:t>dehidrogenazės</w:t>
      </w:r>
      <w:proofErr w:type="spellEnd"/>
      <w:r w:rsidR="00954E66" w:rsidRPr="007E32D7">
        <w:rPr>
          <w:sz w:val="22"/>
          <w:szCs w:val="22"/>
          <w:lang w:val="lt-LT"/>
        </w:rPr>
        <w:t xml:space="preserve"> </w:t>
      </w:r>
      <w:r w:rsidRPr="007E32D7">
        <w:rPr>
          <w:sz w:val="22"/>
          <w:szCs w:val="22"/>
          <w:lang w:val="lt-LT"/>
        </w:rPr>
        <w:t>inhibitor</w:t>
      </w:r>
      <w:r w:rsidR="00954E66" w:rsidRPr="007E32D7">
        <w:rPr>
          <w:sz w:val="22"/>
          <w:szCs w:val="22"/>
          <w:lang w:val="lt-LT"/>
        </w:rPr>
        <w:t>ius</w:t>
      </w:r>
      <w:r w:rsidRPr="007E32D7">
        <w:rPr>
          <w:sz w:val="22"/>
          <w:szCs w:val="22"/>
          <w:lang w:val="lt-LT"/>
        </w:rPr>
        <w:t xml:space="preserve"> </w:t>
      </w:r>
      <w:r w:rsidR="00954E66" w:rsidRPr="007E32D7">
        <w:rPr>
          <w:sz w:val="22"/>
          <w:szCs w:val="22"/>
          <w:lang w:val="lt-LT"/>
        </w:rPr>
        <w:t xml:space="preserve">ir todėl slopina </w:t>
      </w:r>
      <w:proofErr w:type="spellStart"/>
      <w:r w:rsidR="00954E66" w:rsidRPr="007E32D7">
        <w:rPr>
          <w:sz w:val="22"/>
          <w:szCs w:val="22"/>
          <w:lang w:val="lt-LT"/>
        </w:rPr>
        <w:t>gu</w:t>
      </w:r>
      <w:r w:rsidR="00755DDB" w:rsidRPr="007E32D7">
        <w:rPr>
          <w:sz w:val="22"/>
          <w:szCs w:val="22"/>
          <w:lang w:val="lt-LT"/>
        </w:rPr>
        <w:t>a</w:t>
      </w:r>
      <w:r w:rsidR="00954E66" w:rsidRPr="007E32D7">
        <w:rPr>
          <w:sz w:val="22"/>
          <w:szCs w:val="22"/>
          <w:lang w:val="lt-LT"/>
        </w:rPr>
        <w:t>n</w:t>
      </w:r>
      <w:r w:rsidR="00755DDB" w:rsidRPr="007E32D7">
        <w:rPr>
          <w:sz w:val="22"/>
          <w:szCs w:val="22"/>
          <w:lang w:val="lt-LT"/>
        </w:rPr>
        <w:t>o</w:t>
      </w:r>
      <w:r w:rsidR="00954E66" w:rsidRPr="007E32D7">
        <w:rPr>
          <w:sz w:val="22"/>
          <w:szCs w:val="22"/>
          <w:lang w:val="lt-LT"/>
        </w:rPr>
        <w:t>zino</w:t>
      </w:r>
      <w:proofErr w:type="spellEnd"/>
      <w:r w:rsidR="00954E66" w:rsidRPr="007E32D7">
        <w:rPr>
          <w:sz w:val="22"/>
          <w:szCs w:val="22"/>
          <w:lang w:val="lt-LT"/>
        </w:rPr>
        <w:t xml:space="preserve"> nukleotidų </w:t>
      </w:r>
      <w:r w:rsidRPr="007E32D7">
        <w:rPr>
          <w:i/>
          <w:iCs/>
          <w:sz w:val="22"/>
          <w:szCs w:val="22"/>
          <w:lang w:val="lt-LT"/>
        </w:rPr>
        <w:t xml:space="preserve">de </w:t>
      </w:r>
      <w:proofErr w:type="spellStart"/>
      <w:r w:rsidRPr="007E32D7">
        <w:rPr>
          <w:i/>
          <w:iCs/>
          <w:sz w:val="22"/>
          <w:szCs w:val="22"/>
          <w:lang w:val="lt-LT"/>
        </w:rPr>
        <w:t>novo</w:t>
      </w:r>
      <w:proofErr w:type="spellEnd"/>
      <w:r w:rsidRPr="007E32D7">
        <w:rPr>
          <w:sz w:val="22"/>
          <w:szCs w:val="22"/>
          <w:lang w:val="lt-LT"/>
        </w:rPr>
        <w:t xml:space="preserve"> </w:t>
      </w:r>
      <w:r w:rsidR="00954E66" w:rsidRPr="007E32D7">
        <w:rPr>
          <w:sz w:val="22"/>
          <w:szCs w:val="22"/>
          <w:lang w:val="lt-LT"/>
        </w:rPr>
        <w:t>sintezę, neįsiterpdamas į DNR</w:t>
      </w:r>
      <w:r w:rsidRPr="007E32D7">
        <w:rPr>
          <w:sz w:val="22"/>
          <w:szCs w:val="22"/>
          <w:lang w:val="lt-LT"/>
        </w:rPr>
        <w:t xml:space="preserve">. </w:t>
      </w:r>
      <w:r w:rsidR="00954E66" w:rsidRPr="007E32D7">
        <w:rPr>
          <w:sz w:val="22"/>
          <w:szCs w:val="22"/>
          <w:lang w:val="lt-LT"/>
        </w:rPr>
        <w:t xml:space="preserve">Kadangi T ir B limfocitų </w:t>
      </w:r>
      <w:proofErr w:type="spellStart"/>
      <w:r w:rsidR="00954E66" w:rsidRPr="007E32D7">
        <w:rPr>
          <w:sz w:val="22"/>
          <w:szCs w:val="22"/>
          <w:lang w:val="lt-LT"/>
        </w:rPr>
        <w:t>proliferacija</w:t>
      </w:r>
      <w:proofErr w:type="spellEnd"/>
      <w:r w:rsidR="00954E66" w:rsidRPr="007E32D7">
        <w:rPr>
          <w:sz w:val="22"/>
          <w:szCs w:val="22"/>
          <w:lang w:val="lt-LT"/>
        </w:rPr>
        <w:t xml:space="preserve"> labai priklauso nuo </w:t>
      </w:r>
      <w:proofErr w:type="spellStart"/>
      <w:r w:rsidR="00954E66" w:rsidRPr="007E32D7">
        <w:rPr>
          <w:sz w:val="22"/>
          <w:szCs w:val="22"/>
          <w:lang w:val="lt-LT"/>
        </w:rPr>
        <w:t>purinų</w:t>
      </w:r>
      <w:proofErr w:type="spellEnd"/>
      <w:r w:rsidR="00954E66" w:rsidRPr="007E32D7">
        <w:rPr>
          <w:sz w:val="22"/>
          <w:szCs w:val="22"/>
          <w:lang w:val="lt-LT"/>
        </w:rPr>
        <w:t xml:space="preserve"> </w:t>
      </w:r>
      <w:r w:rsidR="00954E66" w:rsidRPr="007E32D7">
        <w:rPr>
          <w:i/>
          <w:sz w:val="22"/>
          <w:szCs w:val="22"/>
          <w:lang w:val="lt-LT"/>
        </w:rPr>
        <w:t xml:space="preserve">de </w:t>
      </w:r>
      <w:proofErr w:type="spellStart"/>
      <w:r w:rsidR="00954E66" w:rsidRPr="007E32D7">
        <w:rPr>
          <w:i/>
          <w:sz w:val="22"/>
          <w:szCs w:val="22"/>
          <w:lang w:val="lt-LT"/>
        </w:rPr>
        <w:t>novo</w:t>
      </w:r>
      <w:proofErr w:type="spellEnd"/>
      <w:r w:rsidR="00954E66" w:rsidRPr="007E32D7">
        <w:rPr>
          <w:sz w:val="22"/>
          <w:szCs w:val="22"/>
          <w:lang w:val="lt-LT"/>
        </w:rPr>
        <w:t xml:space="preserve"> sintezės, o kitų rūšių ląstelės gali naudoti kitus sintezės būdus, MFR limfocitus </w:t>
      </w:r>
      <w:proofErr w:type="spellStart"/>
      <w:r w:rsidR="003F0E4B" w:rsidRPr="007E32D7">
        <w:rPr>
          <w:sz w:val="22"/>
          <w:szCs w:val="22"/>
          <w:lang w:val="lt-LT"/>
        </w:rPr>
        <w:t>citostatiškai</w:t>
      </w:r>
      <w:proofErr w:type="spellEnd"/>
      <w:r w:rsidR="003F0E4B" w:rsidRPr="007E32D7">
        <w:rPr>
          <w:sz w:val="22"/>
          <w:szCs w:val="22"/>
          <w:lang w:val="lt-LT"/>
        </w:rPr>
        <w:t xml:space="preserve"> </w:t>
      </w:r>
      <w:r w:rsidR="00954E66" w:rsidRPr="007E32D7">
        <w:rPr>
          <w:sz w:val="22"/>
          <w:szCs w:val="22"/>
          <w:lang w:val="lt-LT"/>
        </w:rPr>
        <w:t>veikia stipriau nei kitas ląsteles.</w:t>
      </w:r>
    </w:p>
    <w:p w:rsidR="00546678" w:rsidRPr="007E32D7" w:rsidRDefault="00546678" w:rsidP="00546678">
      <w:pPr>
        <w:pStyle w:val="Antrats"/>
        <w:tabs>
          <w:tab w:val="clear" w:pos="4320"/>
          <w:tab w:val="clear" w:pos="8640"/>
        </w:tabs>
        <w:rPr>
          <w:sz w:val="22"/>
          <w:szCs w:val="22"/>
          <w:lang w:val="lt-LT"/>
        </w:rPr>
      </w:pPr>
    </w:p>
    <w:p w:rsidR="00546678" w:rsidRPr="007E32D7" w:rsidRDefault="00954E66" w:rsidP="00954E66">
      <w:pPr>
        <w:pStyle w:val="Antrats"/>
        <w:numPr>
          <w:ilvl w:val="1"/>
          <w:numId w:val="3"/>
        </w:numPr>
        <w:tabs>
          <w:tab w:val="clear" w:pos="720"/>
          <w:tab w:val="clear" w:pos="4320"/>
          <w:tab w:val="clear" w:pos="8640"/>
          <w:tab w:val="num" w:pos="567"/>
        </w:tabs>
        <w:ind w:left="567" w:hanging="567"/>
        <w:rPr>
          <w:b/>
          <w:bCs/>
          <w:sz w:val="22"/>
          <w:szCs w:val="22"/>
          <w:lang w:val="lt-LT"/>
        </w:rPr>
      </w:pPr>
      <w:proofErr w:type="spellStart"/>
      <w:r w:rsidRPr="007E32D7">
        <w:rPr>
          <w:b/>
          <w:bCs/>
          <w:sz w:val="22"/>
          <w:szCs w:val="22"/>
          <w:lang w:val="lt-LT"/>
        </w:rPr>
        <w:t>F</w:t>
      </w:r>
      <w:r w:rsidR="00546678" w:rsidRPr="007E32D7">
        <w:rPr>
          <w:b/>
          <w:bCs/>
          <w:sz w:val="22"/>
          <w:szCs w:val="22"/>
          <w:lang w:val="lt-LT"/>
        </w:rPr>
        <w:t>arma</w:t>
      </w:r>
      <w:r w:rsidRPr="007E32D7">
        <w:rPr>
          <w:b/>
          <w:bCs/>
          <w:sz w:val="22"/>
          <w:szCs w:val="22"/>
          <w:lang w:val="lt-LT"/>
        </w:rPr>
        <w:t>k</w:t>
      </w:r>
      <w:r w:rsidR="00546678" w:rsidRPr="007E32D7">
        <w:rPr>
          <w:b/>
          <w:bCs/>
          <w:sz w:val="22"/>
          <w:szCs w:val="22"/>
          <w:lang w:val="lt-LT"/>
        </w:rPr>
        <w:t>okineti</w:t>
      </w:r>
      <w:r w:rsidRPr="007E32D7">
        <w:rPr>
          <w:b/>
          <w:bCs/>
          <w:sz w:val="22"/>
          <w:szCs w:val="22"/>
          <w:lang w:val="lt-LT"/>
        </w:rPr>
        <w:t>nės</w:t>
      </w:r>
      <w:proofErr w:type="spellEnd"/>
      <w:r w:rsidRPr="007E32D7">
        <w:rPr>
          <w:b/>
          <w:bCs/>
          <w:sz w:val="22"/>
          <w:szCs w:val="22"/>
          <w:lang w:val="lt-LT"/>
        </w:rPr>
        <w:t xml:space="preserve"> savybės</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546678">
      <w:pPr>
        <w:pStyle w:val="prastasiniatinklio1"/>
        <w:spacing w:before="0" w:beforeAutospacing="0" w:after="0"/>
        <w:rPr>
          <w:sz w:val="22"/>
          <w:szCs w:val="22"/>
          <w:u w:val="single"/>
          <w:lang w:val="lt-LT"/>
        </w:rPr>
      </w:pPr>
      <w:r w:rsidRPr="007E32D7">
        <w:rPr>
          <w:sz w:val="22"/>
          <w:szCs w:val="22"/>
          <w:u w:val="single"/>
          <w:lang w:val="lt-LT"/>
        </w:rPr>
        <w:t>Absor</w:t>
      </w:r>
      <w:r w:rsidR="00954E66" w:rsidRPr="007E32D7">
        <w:rPr>
          <w:sz w:val="22"/>
          <w:szCs w:val="22"/>
          <w:u w:val="single"/>
          <w:lang w:val="lt-LT"/>
        </w:rPr>
        <w:t>bcija</w:t>
      </w:r>
    </w:p>
    <w:p w:rsidR="00EC33CF" w:rsidRPr="007E32D7" w:rsidRDefault="00EC33CF" w:rsidP="003F0E4B">
      <w:pPr>
        <w:pStyle w:val="Text"/>
        <w:spacing w:before="0"/>
        <w:jc w:val="left"/>
        <w:rPr>
          <w:sz w:val="22"/>
          <w:szCs w:val="22"/>
          <w:lang w:val="lt-LT"/>
        </w:rPr>
      </w:pPr>
      <w:r w:rsidRPr="007E32D7">
        <w:rPr>
          <w:sz w:val="22"/>
          <w:szCs w:val="22"/>
          <w:lang w:val="lt-LT"/>
        </w:rPr>
        <w:t xml:space="preserve">Didelė dalis išgertos natrio </w:t>
      </w:r>
      <w:proofErr w:type="spellStart"/>
      <w:r w:rsidR="003F0E4B" w:rsidRPr="007E32D7">
        <w:rPr>
          <w:sz w:val="22"/>
          <w:szCs w:val="22"/>
          <w:lang w:val="lt-LT"/>
        </w:rPr>
        <w:t>mikofenolato</w:t>
      </w:r>
      <w:proofErr w:type="spellEnd"/>
      <w:r w:rsidR="003F0E4B" w:rsidRPr="007E32D7">
        <w:rPr>
          <w:sz w:val="22"/>
          <w:szCs w:val="22"/>
          <w:lang w:val="lt-LT"/>
        </w:rPr>
        <w:t xml:space="preserve"> </w:t>
      </w:r>
      <w:r w:rsidRPr="007E32D7">
        <w:rPr>
          <w:sz w:val="22"/>
          <w:szCs w:val="22"/>
          <w:lang w:val="lt-LT"/>
        </w:rPr>
        <w:t>yra gerai absorbuojama. Kadangi tabletė padengta skrandyje neiriu sluoksniu, didžiausia MFR koncentracija pasiekiama (</w:t>
      </w:r>
      <w:proofErr w:type="spellStart"/>
      <w:r w:rsidR="00903369" w:rsidRPr="007E32D7">
        <w:rPr>
          <w:i/>
          <w:sz w:val="22"/>
          <w:szCs w:val="22"/>
          <w:lang w:val="lt-LT"/>
        </w:rPr>
        <w:t>t</w:t>
      </w:r>
      <w:r w:rsidRPr="007E32D7">
        <w:rPr>
          <w:i/>
          <w:sz w:val="22"/>
          <w:szCs w:val="22"/>
          <w:vertAlign w:val="subscript"/>
          <w:lang w:val="lt-LT"/>
        </w:rPr>
        <w:t>max</w:t>
      </w:r>
      <w:proofErr w:type="spellEnd"/>
      <w:r w:rsidRPr="007E32D7">
        <w:rPr>
          <w:sz w:val="22"/>
          <w:szCs w:val="22"/>
          <w:lang w:val="lt-LT"/>
        </w:rPr>
        <w:t>) per maždaug 1,5</w:t>
      </w:r>
      <w:r w:rsidRPr="007E32D7">
        <w:rPr>
          <w:sz w:val="22"/>
          <w:szCs w:val="22"/>
          <w:lang w:val="lt-LT"/>
        </w:rPr>
        <w:noBreakHyphen/>
        <w:t>2 val. Maždaug 10</w:t>
      </w:r>
      <w:r w:rsidR="003F0E4B" w:rsidRPr="007E32D7">
        <w:rPr>
          <w:sz w:val="22"/>
          <w:szCs w:val="22"/>
          <w:lang w:val="lt-LT"/>
        </w:rPr>
        <w:t> </w:t>
      </w:r>
      <w:r w:rsidRPr="007E32D7">
        <w:rPr>
          <w:sz w:val="22"/>
          <w:szCs w:val="22"/>
          <w:lang w:val="lt-LT"/>
        </w:rPr>
        <w:t xml:space="preserve">% visų ryte išgertos dozės </w:t>
      </w:r>
      <w:proofErr w:type="spellStart"/>
      <w:r w:rsidRPr="007E32D7">
        <w:rPr>
          <w:sz w:val="22"/>
          <w:szCs w:val="22"/>
          <w:lang w:val="lt-LT"/>
        </w:rPr>
        <w:t>farmakokinetikos</w:t>
      </w:r>
      <w:proofErr w:type="spellEnd"/>
      <w:r w:rsidRPr="007E32D7">
        <w:rPr>
          <w:sz w:val="22"/>
          <w:szCs w:val="22"/>
          <w:lang w:val="lt-LT"/>
        </w:rPr>
        <w:t xml:space="preserve"> duomenų rodo ilgesnį (kartais net keliomis valandomis)</w:t>
      </w:r>
      <w:r w:rsidRPr="007E32D7">
        <w:rPr>
          <w:i/>
          <w:sz w:val="22"/>
          <w:szCs w:val="22"/>
          <w:lang w:val="lt-LT"/>
        </w:rPr>
        <w:t xml:space="preserve"> </w:t>
      </w:r>
      <w:proofErr w:type="spellStart"/>
      <w:r w:rsidR="00903369" w:rsidRPr="007E32D7">
        <w:rPr>
          <w:i/>
          <w:sz w:val="22"/>
          <w:szCs w:val="22"/>
          <w:lang w:val="lt-LT"/>
        </w:rPr>
        <w:t>t</w:t>
      </w:r>
      <w:r w:rsidRPr="007E32D7">
        <w:rPr>
          <w:i/>
          <w:sz w:val="22"/>
          <w:szCs w:val="22"/>
          <w:vertAlign w:val="subscript"/>
          <w:lang w:val="lt-LT"/>
        </w:rPr>
        <w:t>max</w:t>
      </w:r>
      <w:proofErr w:type="spellEnd"/>
      <w:r w:rsidRPr="007E32D7">
        <w:rPr>
          <w:sz w:val="22"/>
          <w:szCs w:val="22"/>
          <w:lang w:val="lt-LT"/>
        </w:rPr>
        <w:t>, bet poveikio MFR ekspozicijai per 24 valandas (per parą) nesitikima.</w:t>
      </w:r>
    </w:p>
    <w:p w:rsidR="00EC33CF" w:rsidRPr="007E32D7" w:rsidRDefault="00EC33CF" w:rsidP="00EC33CF">
      <w:pPr>
        <w:pStyle w:val="Text"/>
        <w:spacing w:before="0"/>
        <w:jc w:val="left"/>
        <w:rPr>
          <w:sz w:val="22"/>
          <w:szCs w:val="22"/>
          <w:lang w:val="lt-LT"/>
        </w:rPr>
      </w:pPr>
    </w:p>
    <w:p w:rsidR="00EC33CF" w:rsidRPr="007E32D7" w:rsidRDefault="00EC33CF" w:rsidP="003F0E4B">
      <w:pPr>
        <w:pStyle w:val="Text"/>
        <w:spacing w:before="0"/>
        <w:jc w:val="left"/>
        <w:rPr>
          <w:sz w:val="22"/>
          <w:szCs w:val="22"/>
          <w:lang w:val="lt-LT"/>
        </w:rPr>
      </w:pPr>
      <w:r w:rsidRPr="007E32D7">
        <w:rPr>
          <w:sz w:val="22"/>
          <w:szCs w:val="22"/>
          <w:lang w:val="lt-LT"/>
        </w:rPr>
        <w:t xml:space="preserve">Stabilios būklės pacientams po inkstų </w:t>
      </w:r>
      <w:r w:rsidR="003F0E4B" w:rsidRPr="007E32D7">
        <w:rPr>
          <w:sz w:val="22"/>
          <w:szCs w:val="22"/>
          <w:lang w:val="lt-LT"/>
        </w:rPr>
        <w:t>persodinimo</w:t>
      </w:r>
      <w:r w:rsidRPr="007E32D7">
        <w:rPr>
          <w:sz w:val="22"/>
          <w:szCs w:val="22"/>
          <w:lang w:val="lt-LT"/>
        </w:rPr>
        <w:t xml:space="preserve">, kurių imuninė sistema slopinama pagal </w:t>
      </w:r>
      <w:r w:rsidR="00F30587" w:rsidRPr="007E32D7">
        <w:rPr>
          <w:sz w:val="22"/>
          <w:szCs w:val="22"/>
          <w:lang w:val="lt-LT"/>
        </w:rPr>
        <w:t xml:space="preserve">gydymo </w:t>
      </w:r>
      <w:r w:rsidRPr="007E32D7">
        <w:rPr>
          <w:sz w:val="22"/>
          <w:szCs w:val="22"/>
          <w:lang w:val="lt-LT"/>
        </w:rPr>
        <w:t xml:space="preserve">planą, kurio pagrindą sudaro </w:t>
      </w:r>
      <w:proofErr w:type="spellStart"/>
      <w:r w:rsidRPr="007E32D7">
        <w:rPr>
          <w:sz w:val="22"/>
          <w:szCs w:val="22"/>
          <w:lang w:val="lt-LT"/>
        </w:rPr>
        <w:t>ciklosporinas</w:t>
      </w:r>
      <w:proofErr w:type="spellEnd"/>
      <w:r w:rsidRPr="007E32D7">
        <w:rPr>
          <w:sz w:val="22"/>
          <w:szCs w:val="22"/>
          <w:lang w:val="lt-LT"/>
        </w:rPr>
        <w:t xml:space="preserve">, duomenimis, iš virškinimo trakto absorbuojama 93 % MFR, o absoliutus jo biologinis prieinamumas yra 72 %. </w:t>
      </w:r>
      <w:proofErr w:type="spellStart"/>
      <w:r w:rsidR="00E20C37" w:rsidRPr="007E32D7">
        <w:rPr>
          <w:bCs/>
          <w:sz w:val="22"/>
          <w:szCs w:val="22"/>
          <w:lang w:val="lt-LT"/>
        </w:rPr>
        <w:t>Axympa</w:t>
      </w:r>
      <w:proofErr w:type="spellEnd"/>
      <w:r w:rsidR="00E20C37" w:rsidRPr="007E32D7">
        <w:rPr>
          <w:sz w:val="22"/>
          <w:szCs w:val="22"/>
          <w:lang w:val="lt-LT"/>
        </w:rPr>
        <w:t xml:space="preserve"> </w:t>
      </w:r>
      <w:proofErr w:type="spellStart"/>
      <w:r w:rsidRPr="007E32D7">
        <w:rPr>
          <w:sz w:val="22"/>
          <w:szCs w:val="22"/>
          <w:lang w:val="lt-LT"/>
        </w:rPr>
        <w:t>farmakokinetinės</w:t>
      </w:r>
      <w:proofErr w:type="spellEnd"/>
      <w:r w:rsidRPr="007E32D7">
        <w:rPr>
          <w:sz w:val="22"/>
          <w:szCs w:val="22"/>
          <w:lang w:val="lt-LT"/>
        </w:rPr>
        <w:t xml:space="preserve"> savybės priklauso nuo dozės ir </w:t>
      </w:r>
      <w:proofErr w:type="spellStart"/>
      <w:r w:rsidRPr="007E32D7">
        <w:rPr>
          <w:sz w:val="22"/>
          <w:szCs w:val="22"/>
          <w:lang w:val="lt-LT"/>
        </w:rPr>
        <w:t>farmakokinetika</w:t>
      </w:r>
      <w:proofErr w:type="spellEnd"/>
      <w:r w:rsidRPr="007E32D7">
        <w:rPr>
          <w:sz w:val="22"/>
          <w:szCs w:val="22"/>
          <w:lang w:val="lt-LT"/>
        </w:rPr>
        <w:t xml:space="preserve"> yra tiesinė, vartojant nuo 180 mg iki 2160 mg dozes.</w:t>
      </w:r>
    </w:p>
    <w:p w:rsidR="00EC33CF" w:rsidRPr="007E32D7" w:rsidRDefault="00EC33CF" w:rsidP="00EC33CF">
      <w:pPr>
        <w:pStyle w:val="Text"/>
        <w:spacing w:before="0"/>
        <w:jc w:val="left"/>
        <w:rPr>
          <w:sz w:val="22"/>
          <w:szCs w:val="22"/>
          <w:lang w:val="lt-LT"/>
        </w:rPr>
      </w:pPr>
    </w:p>
    <w:p w:rsidR="00EC33CF" w:rsidRPr="007E32D7" w:rsidRDefault="00903369" w:rsidP="003F0E4B">
      <w:pPr>
        <w:pStyle w:val="Text"/>
        <w:spacing w:before="0"/>
        <w:jc w:val="left"/>
        <w:rPr>
          <w:sz w:val="22"/>
          <w:szCs w:val="22"/>
          <w:lang w:val="lt-LT"/>
        </w:rPr>
      </w:pPr>
      <w:r w:rsidRPr="007E32D7">
        <w:rPr>
          <w:sz w:val="22"/>
          <w:szCs w:val="22"/>
          <w:lang w:val="lt-LT"/>
        </w:rPr>
        <w:t>Išgėrus v</w:t>
      </w:r>
      <w:r w:rsidR="00EC33CF" w:rsidRPr="007E32D7">
        <w:rPr>
          <w:sz w:val="22"/>
          <w:szCs w:val="22"/>
          <w:lang w:val="lt-LT"/>
        </w:rPr>
        <w:t xml:space="preserve">ienkartinę 720 mg </w:t>
      </w:r>
      <w:proofErr w:type="spellStart"/>
      <w:r w:rsidR="00E20C37" w:rsidRPr="007E32D7">
        <w:rPr>
          <w:bCs/>
          <w:sz w:val="22"/>
          <w:szCs w:val="22"/>
          <w:lang w:val="lt-LT"/>
        </w:rPr>
        <w:t>Axympa</w:t>
      </w:r>
      <w:proofErr w:type="spellEnd"/>
      <w:r w:rsidR="00E20C37" w:rsidRPr="007E32D7">
        <w:rPr>
          <w:sz w:val="22"/>
          <w:szCs w:val="22"/>
          <w:lang w:val="lt-LT"/>
        </w:rPr>
        <w:t xml:space="preserve"> </w:t>
      </w:r>
      <w:r w:rsidR="00EC33CF" w:rsidRPr="007E32D7">
        <w:rPr>
          <w:sz w:val="22"/>
          <w:szCs w:val="22"/>
          <w:lang w:val="lt-LT"/>
        </w:rPr>
        <w:t xml:space="preserve">dozę valgant riebų maistą (55 g riebalų, 1000 kalorijų), </w:t>
      </w:r>
      <w:r w:rsidRPr="007E32D7">
        <w:rPr>
          <w:sz w:val="22"/>
          <w:szCs w:val="22"/>
          <w:lang w:val="lt-LT"/>
        </w:rPr>
        <w:t xml:space="preserve">palyginti su išgerta nevalgius, </w:t>
      </w:r>
      <w:r w:rsidR="00EC33CF" w:rsidRPr="007E32D7">
        <w:rPr>
          <w:sz w:val="22"/>
          <w:szCs w:val="22"/>
          <w:lang w:val="lt-LT"/>
        </w:rPr>
        <w:t>sisteminė MFR ekspozicija (</w:t>
      </w:r>
      <w:r w:rsidR="00EC33CF" w:rsidRPr="007E32D7">
        <w:rPr>
          <w:i/>
          <w:sz w:val="22"/>
          <w:szCs w:val="22"/>
          <w:lang w:val="lt-LT"/>
        </w:rPr>
        <w:t>AUC</w:t>
      </w:r>
      <w:r w:rsidRPr="007E32D7">
        <w:rPr>
          <w:i/>
          <w:sz w:val="22"/>
          <w:szCs w:val="22"/>
          <w:lang w:val="lt-LT"/>
        </w:rPr>
        <w:t xml:space="preserve"> </w:t>
      </w:r>
      <w:r w:rsidRPr="007E32D7">
        <w:rPr>
          <w:sz w:val="22"/>
          <w:szCs w:val="22"/>
          <w:lang w:val="lt-LT"/>
        </w:rPr>
        <w:t>– tai</w:t>
      </w:r>
      <w:r w:rsidRPr="007E32D7">
        <w:rPr>
          <w:i/>
          <w:sz w:val="22"/>
          <w:szCs w:val="22"/>
          <w:lang w:val="lt-LT"/>
        </w:rPr>
        <w:t xml:space="preserve"> </w:t>
      </w:r>
      <w:r w:rsidRPr="007E32D7">
        <w:rPr>
          <w:sz w:val="22"/>
          <w:szCs w:val="22"/>
          <w:lang w:val="lt-LT"/>
        </w:rPr>
        <w:t xml:space="preserve">yra labiausiai su veiksmingumu susijęs </w:t>
      </w:r>
      <w:proofErr w:type="spellStart"/>
      <w:r w:rsidRPr="007E32D7">
        <w:rPr>
          <w:sz w:val="22"/>
          <w:szCs w:val="22"/>
          <w:lang w:val="lt-LT"/>
        </w:rPr>
        <w:t>farmakokinetinis</w:t>
      </w:r>
      <w:proofErr w:type="spellEnd"/>
      <w:r w:rsidRPr="007E32D7">
        <w:rPr>
          <w:sz w:val="22"/>
          <w:szCs w:val="22"/>
          <w:lang w:val="lt-LT"/>
        </w:rPr>
        <w:t xml:space="preserve"> rodmuo</w:t>
      </w:r>
      <w:r w:rsidR="00EC33CF" w:rsidRPr="007E32D7">
        <w:rPr>
          <w:sz w:val="22"/>
          <w:szCs w:val="22"/>
          <w:lang w:val="lt-LT"/>
        </w:rPr>
        <w:t>)</w:t>
      </w:r>
      <w:r w:rsidRPr="007E32D7">
        <w:rPr>
          <w:sz w:val="22"/>
          <w:szCs w:val="22"/>
          <w:lang w:val="lt-LT"/>
        </w:rPr>
        <w:t xml:space="preserve"> nepakito. Vis dėlto </w:t>
      </w:r>
      <w:r w:rsidR="00EC33CF" w:rsidRPr="007E32D7">
        <w:rPr>
          <w:sz w:val="22"/>
          <w:szCs w:val="22"/>
          <w:lang w:val="lt-LT"/>
        </w:rPr>
        <w:t>didžiausia MFR koncentracija (</w:t>
      </w:r>
      <w:proofErr w:type="spellStart"/>
      <w:r w:rsidR="00EC33CF" w:rsidRPr="007E32D7">
        <w:rPr>
          <w:i/>
          <w:sz w:val="22"/>
          <w:szCs w:val="22"/>
          <w:lang w:val="lt-LT"/>
        </w:rPr>
        <w:t>C</w:t>
      </w:r>
      <w:r w:rsidR="00EC33CF" w:rsidRPr="007E32D7">
        <w:rPr>
          <w:i/>
          <w:sz w:val="22"/>
          <w:szCs w:val="22"/>
          <w:vertAlign w:val="subscript"/>
          <w:lang w:val="lt-LT"/>
        </w:rPr>
        <w:t>max</w:t>
      </w:r>
      <w:proofErr w:type="spellEnd"/>
      <w:r w:rsidR="00EC33CF" w:rsidRPr="007E32D7">
        <w:rPr>
          <w:sz w:val="22"/>
          <w:szCs w:val="22"/>
          <w:lang w:val="lt-LT"/>
        </w:rPr>
        <w:t xml:space="preserve">) </w:t>
      </w:r>
      <w:r w:rsidRPr="007E32D7">
        <w:rPr>
          <w:sz w:val="22"/>
          <w:szCs w:val="22"/>
          <w:lang w:val="lt-LT"/>
        </w:rPr>
        <w:t xml:space="preserve">sumažėjo 33 %. </w:t>
      </w:r>
      <w:r w:rsidR="00EC33CF" w:rsidRPr="007E32D7">
        <w:rPr>
          <w:sz w:val="22"/>
          <w:szCs w:val="22"/>
          <w:lang w:val="lt-LT"/>
        </w:rPr>
        <w:t xml:space="preserve">Be to, </w:t>
      </w:r>
      <w:proofErr w:type="spellStart"/>
      <w:r w:rsidRPr="007E32D7">
        <w:rPr>
          <w:i/>
          <w:sz w:val="22"/>
          <w:szCs w:val="22"/>
          <w:lang w:val="lt-LT"/>
        </w:rPr>
        <w:t>t</w:t>
      </w:r>
      <w:r w:rsidR="00EC33CF" w:rsidRPr="007E32D7">
        <w:rPr>
          <w:i/>
          <w:sz w:val="22"/>
          <w:szCs w:val="22"/>
          <w:vertAlign w:val="subscript"/>
          <w:lang w:val="lt-LT"/>
        </w:rPr>
        <w:t>lag</w:t>
      </w:r>
      <w:proofErr w:type="spellEnd"/>
      <w:r w:rsidR="00EC33CF" w:rsidRPr="007E32D7">
        <w:rPr>
          <w:sz w:val="22"/>
          <w:szCs w:val="22"/>
          <w:lang w:val="lt-LT"/>
        </w:rPr>
        <w:t xml:space="preserve"> ir </w:t>
      </w:r>
      <w:proofErr w:type="spellStart"/>
      <w:r w:rsidRPr="007E32D7">
        <w:rPr>
          <w:i/>
          <w:sz w:val="22"/>
          <w:szCs w:val="22"/>
          <w:lang w:val="lt-LT"/>
        </w:rPr>
        <w:t>t</w:t>
      </w:r>
      <w:r w:rsidR="00EC33CF" w:rsidRPr="007E32D7">
        <w:rPr>
          <w:i/>
          <w:sz w:val="22"/>
          <w:szCs w:val="22"/>
          <w:vertAlign w:val="subscript"/>
          <w:lang w:val="lt-LT"/>
        </w:rPr>
        <w:t>max</w:t>
      </w:r>
      <w:proofErr w:type="spellEnd"/>
      <w:r w:rsidR="00EC33CF" w:rsidRPr="007E32D7">
        <w:rPr>
          <w:sz w:val="22"/>
          <w:szCs w:val="22"/>
          <w:lang w:val="lt-LT"/>
        </w:rPr>
        <w:t xml:space="preserve"> buvo vidutiniškai 3</w:t>
      </w:r>
      <w:r w:rsidRPr="007E32D7">
        <w:rPr>
          <w:sz w:val="22"/>
          <w:szCs w:val="22"/>
          <w:lang w:val="lt-LT"/>
        </w:rPr>
        <w:noBreakHyphen/>
      </w:r>
      <w:r w:rsidR="00EC33CF" w:rsidRPr="007E32D7">
        <w:rPr>
          <w:sz w:val="22"/>
          <w:szCs w:val="22"/>
          <w:lang w:val="lt-LT"/>
        </w:rPr>
        <w:t>5</w:t>
      </w:r>
      <w:r w:rsidRPr="007E32D7">
        <w:rPr>
          <w:sz w:val="22"/>
          <w:szCs w:val="22"/>
          <w:lang w:val="lt-LT"/>
        </w:rPr>
        <w:t> </w:t>
      </w:r>
      <w:r w:rsidR="00EC33CF" w:rsidRPr="007E32D7">
        <w:rPr>
          <w:sz w:val="22"/>
          <w:szCs w:val="22"/>
          <w:lang w:val="lt-LT"/>
        </w:rPr>
        <w:t xml:space="preserve">val. ilgesni, </w:t>
      </w:r>
      <w:r w:rsidRPr="007E32D7">
        <w:rPr>
          <w:sz w:val="22"/>
          <w:szCs w:val="22"/>
          <w:lang w:val="lt-LT"/>
        </w:rPr>
        <w:t xml:space="preserve">o </w:t>
      </w:r>
      <w:r w:rsidR="00EC33CF" w:rsidRPr="007E32D7">
        <w:rPr>
          <w:sz w:val="22"/>
          <w:szCs w:val="22"/>
          <w:lang w:val="lt-LT"/>
        </w:rPr>
        <w:t>keli</w:t>
      </w:r>
      <w:r w:rsidRPr="007E32D7">
        <w:rPr>
          <w:sz w:val="22"/>
          <w:szCs w:val="22"/>
          <w:lang w:val="lt-LT"/>
        </w:rPr>
        <w:t>ų</w:t>
      </w:r>
      <w:r w:rsidR="00EC33CF" w:rsidRPr="007E32D7">
        <w:rPr>
          <w:sz w:val="22"/>
          <w:szCs w:val="22"/>
          <w:lang w:val="lt-LT"/>
        </w:rPr>
        <w:t xml:space="preserve"> pacient</w:t>
      </w:r>
      <w:r w:rsidRPr="007E32D7">
        <w:rPr>
          <w:sz w:val="22"/>
          <w:szCs w:val="22"/>
          <w:lang w:val="lt-LT"/>
        </w:rPr>
        <w:t>ų</w:t>
      </w:r>
      <w:r w:rsidR="00EC33CF" w:rsidRPr="007E32D7">
        <w:rPr>
          <w:sz w:val="22"/>
          <w:szCs w:val="22"/>
          <w:lang w:val="lt-LT"/>
        </w:rPr>
        <w:t xml:space="preserve"> </w:t>
      </w:r>
      <w:proofErr w:type="spellStart"/>
      <w:r w:rsidR="00EC33CF" w:rsidRPr="007E32D7">
        <w:rPr>
          <w:i/>
          <w:iCs/>
          <w:sz w:val="22"/>
          <w:szCs w:val="22"/>
          <w:lang w:val="lt-LT"/>
        </w:rPr>
        <w:t>t</w:t>
      </w:r>
      <w:r w:rsidR="00EC33CF" w:rsidRPr="007E32D7">
        <w:rPr>
          <w:i/>
          <w:iCs/>
          <w:sz w:val="22"/>
          <w:szCs w:val="22"/>
          <w:vertAlign w:val="subscript"/>
          <w:lang w:val="lt-LT"/>
        </w:rPr>
        <w:t>max</w:t>
      </w:r>
      <w:proofErr w:type="spellEnd"/>
      <w:r w:rsidR="00EC33CF" w:rsidRPr="007E32D7">
        <w:rPr>
          <w:sz w:val="22"/>
          <w:szCs w:val="22"/>
          <w:lang w:val="lt-LT"/>
        </w:rPr>
        <w:t xml:space="preserve"> buvo &gt; 15 valandų. Dėl maisto poveikio vienos </w:t>
      </w:r>
      <w:proofErr w:type="spellStart"/>
      <w:r w:rsidR="00E20C37" w:rsidRPr="007E32D7">
        <w:rPr>
          <w:bCs/>
          <w:sz w:val="22"/>
          <w:szCs w:val="22"/>
        </w:rPr>
        <w:t>Axympa</w:t>
      </w:r>
      <w:proofErr w:type="spellEnd"/>
      <w:r w:rsidR="00E20C37" w:rsidRPr="007E32D7">
        <w:rPr>
          <w:sz w:val="22"/>
          <w:szCs w:val="22"/>
          <w:lang w:val="lt-LT"/>
        </w:rPr>
        <w:t xml:space="preserve"> </w:t>
      </w:r>
      <w:r w:rsidR="00EC33CF" w:rsidRPr="007E32D7">
        <w:rPr>
          <w:sz w:val="22"/>
          <w:szCs w:val="22"/>
          <w:lang w:val="lt-LT"/>
        </w:rPr>
        <w:lastRenderedPageBreak/>
        <w:t xml:space="preserve">dozės absorbcija gali persidengti su kitos dozės absorbcija. </w:t>
      </w:r>
      <w:r w:rsidRPr="007E32D7">
        <w:rPr>
          <w:sz w:val="22"/>
          <w:szCs w:val="22"/>
          <w:lang w:val="lt-LT"/>
        </w:rPr>
        <w:t>Vis dėlto</w:t>
      </w:r>
      <w:r w:rsidR="00EC33CF" w:rsidRPr="007E32D7">
        <w:rPr>
          <w:sz w:val="22"/>
          <w:szCs w:val="22"/>
          <w:lang w:val="lt-LT"/>
        </w:rPr>
        <w:t xml:space="preserve"> nenustatyta, kad šis povei</w:t>
      </w:r>
      <w:r w:rsidRPr="007E32D7">
        <w:rPr>
          <w:sz w:val="22"/>
          <w:szCs w:val="22"/>
          <w:lang w:val="lt-LT"/>
        </w:rPr>
        <w:t>kis būtų kliniškai reikšmingas.</w:t>
      </w:r>
    </w:p>
    <w:p w:rsidR="00546678" w:rsidRPr="007E32D7" w:rsidRDefault="00546678" w:rsidP="00546678">
      <w:pPr>
        <w:pStyle w:val="prastasiniatinklio1"/>
        <w:spacing w:before="0" w:beforeAutospacing="0" w:after="0"/>
        <w:rPr>
          <w:sz w:val="22"/>
          <w:szCs w:val="22"/>
          <w:lang w:val="lt-LT"/>
        </w:rPr>
      </w:pPr>
    </w:p>
    <w:p w:rsidR="00546678" w:rsidRPr="007E32D7" w:rsidRDefault="00954E66" w:rsidP="00546678">
      <w:pPr>
        <w:pStyle w:val="prastasiniatinklio1"/>
        <w:spacing w:before="0" w:beforeAutospacing="0" w:after="0"/>
        <w:rPr>
          <w:sz w:val="22"/>
          <w:szCs w:val="22"/>
          <w:u w:val="single"/>
          <w:lang w:val="lt-LT"/>
        </w:rPr>
      </w:pPr>
      <w:r w:rsidRPr="007E32D7">
        <w:rPr>
          <w:sz w:val="22"/>
          <w:szCs w:val="22"/>
          <w:u w:val="single"/>
          <w:lang w:val="lt-LT"/>
        </w:rPr>
        <w:t>Pasiskirstymas</w:t>
      </w:r>
    </w:p>
    <w:p w:rsidR="00903369" w:rsidRPr="007E32D7" w:rsidRDefault="00903369" w:rsidP="00903369">
      <w:pPr>
        <w:pStyle w:val="Text"/>
        <w:spacing w:before="0"/>
        <w:jc w:val="left"/>
        <w:rPr>
          <w:sz w:val="22"/>
          <w:szCs w:val="22"/>
          <w:lang w:val="lt-LT"/>
        </w:rPr>
      </w:pPr>
      <w:r w:rsidRPr="007E32D7">
        <w:rPr>
          <w:sz w:val="22"/>
          <w:szCs w:val="22"/>
          <w:lang w:val="lt-LT"/>
        </w:rPr>
        <w:t xml:space="preserve">MFR pasiskirstymo tūris pusiausvyros apykaitos sąlygomis yra </w:t>
      </w:r>
      <w:smartTag w:uri="schemas-tilde-lv/tildestengine" w:element="metric2">
        <w:smartTagPr>
          <w:attr w:name="metric_value" w:val="50"/>
          <w:attr w:name="metric_text" w:val="litrų"/>
        </w:smartTagPr>
        <w:smartTag w:uri="schemas-tilde-lv/tildestengine" w:element="metric">
          <w:smartTagPr>
            <w:attr w:name="metric_value" w:val="50"/>
            <w:attr w:name="metric_text" w:val="litrų"/>
          </w:smartTagPr>
          <w:r w:rsidRPr="007E32D7">
            <w:rPr>
              <w:sz w:val="22"/>
              <w:szCs w:val="22"/>
              <w:lang w:val="lt-LT"/>
            </w:rPr>
            <w:t>50 litrų</w:t>
          </w:r>
        </w:smartTag>
      </w:smartTag>
      <w:r w:rsidRPr="007E32D7">
        <w:rPr>
          <w:sz w:val="22"/>
          <w:szCs w:val="22"/>
          <w:lang w:val="lt-LT"/>
        </w:rPr>
        <w:t xml:space="preserve">. Daug </w:t>
      </w:r>
      <w:proofErr w:type="spellStart"/>
      <w:r w:rsidRPr="007E32D7">
        <w:rPr>
          <w:sz w:val="22"/>
          <w:szCs w:val="22"/>
          <w:lang w:val="lt-LT"/>
        </w:rPr>
        <w:t>mikofenolio</w:t>
      </w:r>
      <w:proofErr w:type="spellEnd"/>
      <w:r w:rsidRPr="007E32D7">
        <w:rPr>
          <w:sz w:val="22"/>
          <w:szCs w:val="22"/>
          <w:lang w:val="lt-LT"/>
        </w:rPr>
        <w:t xml:space="preserve"> rūgšties ir </w:t>
      </w:r>
      <w:proofErr w:type="spellStart"/>
      <w:r w:rsidRPr="007E32D7">
        <w:rPr>
          <w:sz w:val="22"/>
          <w:szCs w:val="22"/>
          <w:lang w:val="lt-LT"/>
        </w:rPr>
        <w:t>mikofenolio</w:t>
      </w:r>
      <w:proofErr w:type="spellEnd"/>
      <w:r w:rsidRPr="007E32D7">
        <w:rPr>
          <w:sz w:val="22"/>
          <w:szCs w:val="22"/>
          <w:lang w:val="lt-LT"/>
        </w:rPr>
        <w:t xml:space="preserve"> rūgšties </w:t>
      </w:r>
      <w:proofErr w:type="spellStart"/>
      <w:r w:rsidRPr="007E32D7">
        <w:rPr>
          <w:sz w:val="22"/>
          <w:szCs w:val="22"/>
          <w:lang w:val="lt-LT"/>
        </w:rPr>
        <w:t>gliukuronidų</w:t>
      </w:r>
      <w:proofErr w:type="spellEnd"/>
      <w:r w:rsidRPr="007E32D7">
        <w:rPr>
          <w:sz w:val="22"/>
          <w:szCs w:val="22"/>
          <w:lang w:val="lt-LT"/>
        </w:rPr>
        <w:t xml:space="preserve"> prisijungia prie </w:t>
      </w:r>
      <w:r w:rsidR="003C2549">
        <w:rPr>
          <w:sz w:val="22"/>
          <w:szCs w:val="22"/>
          <w:lang w:val="lt-LT"/>
        </w:rPr>
        <w:t xml:space="preserve">kraujo </w:t>
      </w:r>
      <w:r w:rsidRPr="007E32D7">
        <w:rPr>
          <w:sz w:val="22"/>
          <w:szCs w:val="22"/>
          <w:lang w:val="lt-LT"/>
        </w:rPr>
        <w:t>plazmos baltymų (atitinkamai 97 % ir 82 %). Laisvos MFR koncentracija gali didėti</w:t>
      </w:r>
      <w:r w:rsidR="003F0E4B" w:rsidRPr="007E32D7">
        <w:rPr>
          <w:sz w:val="22"/>
          <w:szCs w:val="22"/>
          <w:lang w:val="lt-LT"/>
        </w:rPr>
        <w:t>,</w:t>
      </w:r>
      <w:r w:rsidRPr="007E32D7">
        <w:rPr>
          <w:sz w:val="22"/>
          <w:szCs w:val="22"/>
          <w:lang w:val="lt-LT"/>
        </w:rPr>
        <w:t xml:space="preserve"> sumažėjus prisijungimo prie baltymų vietų kiekiui (uremija, kepenų nepakankamumas, </w:t>
      </w:r>
      <w:proofErr w:type="spellStart"/>
      <w:r w:rsidRPr="007E32D7">
        <w:rPr>
          <w:sz w:val="22"/>
          <w:szCs w:val="22"/>
          <w:lang w:val="lt-LT"/>
        </w:rPr>
        <w:t>hipoalbuminemija</w:t>
      </w:r>
      <w:proofErr w:type="spellEnd"/>
      <w:r w:rsidRPr="007E32D7">
        <w:rPr>
          <w:sz w:val="22"/>
          <w:szCs w:val="22"/>
          <w:lang w:val="lt-LT"/>
        </w:rPr>
        <w:t xml:space="preserve">, didele dalimi prie </w:t>
      </w:r>
      <w:r w:rsidR="003C2549">
        <w:rPr>
          <w:sz w:val="22"/>
          <w:szCs w:val="22"/>
          <w:lang w:val="lt-LT"/>
        </w:rPr>
        <w:t xml:space="preserve">kraujo </w:t>
      </w:r>
      <w:r w:rsidRPr="007E32D7">
        <w:rPr>
          <w:sz w:val="22"/>
          <w:szCs w:val="22"/>
          <w:lang w:val="lt-LT"/>
        </w:rPr>
        <w:t>plazmos baltymų prisijungiančių vaistinių preparatų vartojimas kartu). Dėl to pacientams gali padidėti su MFR susijusio nepageidaujamo poveikio rizika.</w:t>
      </w:r>
    </w:p>
    <w:p w:rsidR="00903369" w:rsidRPr="007E32D7" w:rsidRDefault="00903369" w:rsidP="00903369">
      <w:pPr>
        <w:pStyle w:val="Text"/>
        <w:spacing w:before="0"/>
        <w:jc w:val="left"/>
        <w:rPr>
          <w:sz w:val="22"/>
          <w:szCs w:val="22"/>
          <w:lang w:val="lt-LT"/>
        </w:rPr>
      </w:pPr>
    </w:p>
    <w:p w:rsidR="00546678" w:rsidRPr="007E32D7" w:rsidRDefault="00546678" w:rsidP="00546678">
      <w:pPr>
        <w:pStyle w:val="prastasiniatinklio1"/>
        <w:spacing w:before="0" w:beforeAutospacing="0" w:after="0"/>
        <w:rPr>
          <w:sz w:val="22"/>
          <w:szCs w:val="22"/>
          <w:u w:val="single"/>
          <w:lang w:val="lt-LT"/>
        </w:rPr>
      </w:pPr>
      <w:r w:rsidRPr="007E32D7">
        <w:rPr>
          <w:sz w:val="22"/>
          <w:szCs w:val="22"/>
          <w:u w:val="single"/>
          <w:lang w:val="lt-LT"/>
        </w:rPr>
        <w:t>Elimina</w:t>
      </w:r>
      <w:r w:rsidR="00954E66" w:rsidRPr="007E32D7">
        <w:rPr>
          <w:sz w:val="22"/>
          <w:szCs w:val="22"/>
          <w:u w:val="single"/>
          <w:lang w:val="lt-LT"/>
        </w:rPr>
        <w:t>cija</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M</w:t>
      </w:r>
      <w:r w:rsidR="00CD0125" w:rsidRPr="007E32D7">
        <w:rPr>
          <w:sz w:val="22"/>
          <w:szCs w:val="22"/>
          <w:lang w:val="lt-LT"/>
        </w:rPr>
        <w:t xml:space="preserve">FR pusinis periodas </w:t>
      </w:r>
      <w:r w:rsidR="00432D30" w:rsidRPr="007E32D7">
        <w:rPr>
          <w:sz w:val="22"/>
          <w:szCs w:val="22"/>
          <w:lang w:val="lt-LT"/>
        </w:rPr>
        <w:t>t</w:t>
      </w:r>
      <w:r w:rsidR="00CD0125" w:rsidRPr="007E32D7">
        <w:rPr>
          <w:sz w:val="22"/>
          <w:szCs w:val="22"/>
          <w:lang w:val="lt-LT"/>
        </w:rPr>
        <w:t>r</w:t>
      </w:r>
      <w:r w:rsidR="00432D30" w:rsidRPr="007E32D7">
        <w:rPr>
          <w:sz w:val="22"/>
          <w:szCs w:val="22"/>
          <w:lang w:val="lt-LT"/>
        </w:rPr>
        <w:t>unk</w:t>
      </w:r>
      <w:r w:rsidR="00CD0125" w:rsidRPr="007E32D7">
        <w:rPr>
          <w:sz w:val="22"/>
          <w:szCs w:val="22"/>
          <w:lang w:val="lt-LT"/>
        </w:rPr>
        <w:t xml:space="preserve">a maždaug </w:t>
      </w:r>
      <w:r w:rsidRPr="007E32D7">
        <w:rPr>
          <w:sz w:val="22"/>
          <w:szCs w:val="22"/>
          <w:lang w:val="lt-LT"/>
        </w:rPr>
        <w:t>12</w:t>
      </w:r>
      <w:r w:rsidR="008C1E44" w:rsidRPr="007E32D7">
        <w:rPr>
          <w:sz w:val="22"/>
          <w:szCs w:val="22"/>
          <w:lang w:val="lt-LT"/>
        </w:rPr>
        <w:t> </w:t>
      </w:r>
      <w:r w:rsidR="00432D30" w:rsidRPr="007E32D7">
        <w:rPr>
          <w:sz w:val="22"/>
          <w:szCs w:val="22"/>
          <w:lang w:val="lt-LT"/>
        </w:rPr>
        <w:t>valandų, o</w:t>
      </w:r>
      <w:r w:rsidRPr="007E32D7">
        <w:rPr>
          <w:sz w:val="22"/>
          <w:szCs w:val="22"/>
          <w:lang w:val="lt-LT"/>
        </w:rPr>
        <w:t xml:space="preserve"> </w:t>
      </w:r>
      <w:r w:rsidR="00432D30" w:rsidRPr="007E32D7">
        <w:rPr>
          <w:sz w:val="22"/>
          <w:szCs w:val="22"/>
          <w:lang w:val="lt-LT"/>
        </w:rPr>
        <w:t>k</w:t>
      </w:r>
      <w:r w:rsidRPr="007E32D7">
        <w:rPr>
          <w:sz w:val="22"/>
          <w:szCs w:val="22"/>
          <w:lang w:val="lt-LT"/>
        </w:rPr>
        <w:t>l</w:t>
      </w:r>
      <w:r w:rsidR="00432D30" w:rsidRPr="007E32D7">
        <w:rPr>
          <w:sz w:val="22"/>
          <w:szCs w:val="22"/>
          <w:lang w:val="lt-LT"/>
        </w:rPr>
        <w:t>i</w:t>
      </w:r>
      <w:r w:rsidRPr="007E32D7">
        <w:rPr>
          <w:sz w:val="22"/>
          <w:szCs w:val="22"/>
          <w:lang w:val="lt-LT"/>
        </w:rPr>
        <w:t>r</w:t>
      </w:r>
      <w:r w:rsidR="00432D30" w:rsidRPr="007E32D7">
        <w:rPr>
          <w:sz w:val="22"/>
          <w:szCs w:val="22"/>
          <w:lang w:val="lt-LT"/>
        </w:rPr>
        <w:t>e</w:t>
      </w:r>
      <w:r w:rsidRPr="007E32D7">
        <w:rPr>
          <w:sz w:val="22"/>
          <w:szCs w:val="22"/>
          <w:lang w:val="lt-LT"/>
        </w:rPr>
        <w:t>n</w:t>
      </w:r>
      <w:r w:rsidR="00432D30" w:rsidRPr="007E32D7">
        <w:rPr>
          <w:sz w:val="22"/>
          <w:szCs w:val="22"/>
          <w:lang w:val="lt-LT"/>
        </w:rPr>
        <w:t xml:space="preserve">sas yra </w:t>
      </w:r>
      <w:r w:rsidRPr="007E32D7">
        <w:rPr>
          <w:sz w:val="22"/>
          <w:szCs w:val="22"/>
          <w:lang w:val="lt-LT"/>
        </w:rPr>
        <w:t>8</w:t>
      </w:r>
      <w:r w:rsidR="00432D30" w:rsidRPr="007E32D7">
        <w:rPr>
          <w:sz w:val="22"/>
          <w:szCs w:val="22"/>
          <w:lang w:val="lt-LT"/>
        </w:rPr>
        <w:t>,</w:t>
      </w:r>
      <w:r w:rsidRPr="007E32D7">
        <w:rPr>
          <w:sz w:val="22"/>
          <w:szCs w:val="22"/>
          <w:lang w:val="lt-LT"/>
        </w:rPr>
        <w:t>6</w:t>
      </w:r>
      <w:r w:rsidR="008C1E44" w:rsidRPr="007E32D7">
        <w:rPr>
          <w:sz w:val="22"/>
          <w:szCs w:val="22"/>
          <w:lang w:val="lt-LT"/>
        </w:rPr>
        <w:t> </w:t>
      </w:r>
      <w:r w:rsidRPr="007E32D7">
        <w:rPr>
          <w:sz w:val="22"/>
          <w:szCs w:val="22"/>
          <w:lang w:val="lt-LT"/>
        </w:rPr>
        <w:t>l</w:t>
      </w:r>
      <w:r w:rsidR="00432D30" w:rsidRPr="007E32D7">
        <w:rPr>
          <w:sz w:val="22"/>
          <w:szCs w:val="22"/>
          <w:lang w:val="lt-LT"/>
        </w:rPr>
        <w:t xml:space="preserve"> per val</w:t>
      </w:r>
      <w:r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546678">
      <w:pPr>
        <w:pStyle w:val="prastasiniatinklio1"/>
        <w:spacing w:before="0" w:beforeAutospacing="0" w:after="0"/>
        <w:rPr>
          <w:sz w:val="22"/>
          <w:szCs w:val="22"/>
          <w:u w:val="single"/>
          <w:lang w:val="lt-LT"/>
        </w:rPr>
      </w:pPr>
      <w:r w:rsidRPr="007E32D7">
        <w:rPr>
          <w:sz w:val="22"/>
          <w:szCs w:val="22"/>
          <w:u w:val="single"/>
          <w:lang w:val="lt-LT"/>
        </w:rPr>
        <w:t>Metaboli</w:t>
      </w:r>
      <w:r w:rsidR="00954E66" w:rsidRPr="007E32D7">
        <w:rPr>
          <w:sz w:val="22"/>
          <w:szCs w:val="22"/>
          <w:u w:val="single"/>
          <w:lang w:val="lt-LT"/>
        </w:rPr>
        <w:t>z</w:t>
      </w:r>
      <w:r w:rsidRPr="007E32D7">
        <w:rPr>
          <w:sz w:val="22"/>
          <w:szCs w:val="22"/>
          <w:u w:val="single"/>
          <w:lang w:val="lt-LT"/>
        </w:rPr>
        <w:t>m</w:t>
      </w:r>
      <w:r w:rsidR="00954E66" w:rsidRPr="007E32D7">
        <w:rPr>
          <w:sz w:val="22"/>
          <w:szCs w:val="22"/>
          <w:u w:val="single"/>
          <w:lang w:val="lt-LT"/>
        </w:rPr>
        <w:t>as</w:t>
      </w:r>
    </w:p>
    <w:p w:rsidR="00546678" w:rsidRPr="007E32D7" w:rsidRDefault="00432D30" w:rsidP="003F0E4B">
      <w:pPr>
        <w:pStyle w:val="prastasiniatinklio1"/>
        <w:spacing w:before="0" w:beforeAutospacing="0" w:after="0"/>
        <w:rPr>
          <w:sz w:val="22"/>
          <w:szCs w:val="22"/>
          <w:lang w:val="lt-LT"/>
        </w:rPr>
      </w:pPr>
      <w:r w:rsidRPr="007E32D7">
        <w:rPr>
          <w:sz w:val="22"/>
          <w:szCs w:val="22"/>
          <w:lang w:val="lt-LT"/>
        </w:rPr>
        <w:t xml:space="preserve">MFR </w:t>
      </w:r>
      <w:r w:rsidR="00546678" w:rsidRPr="007E32D7">
        <w:rPr>
          <w:sz w:val="22"/>
          <w:szCs w:val="22"/>
          <w:lang w:val="lt-LT"/>
        </w:rPr>
        <w:t>metaboli</w:t>
      </w:r>
      <w:r w:rsidRPr="007E32D7">
        <w:rPr>
          <w:sz w:val="22"/>
          <w:szCs w:val="22"/>
          <w:lang w:val="lt-LT"/>
        </w:rPr>
        <w:t>z</w:t>
      </w:r>
      <w:r w:rsidR="003F0E4B" w:rsidRPr="007E32D7">
        <w:rPr>
          <w:sz w:val="22"/>
          <w:szCs w:val="22"/>
          <w:lang w:val="lt-LT"/>
        </w:rPr>
        <w:t>mą</w:t>
      </w:r>
      <w:r w:rsidRPr="007E32D7">
        <w:rPr>
          <w:sz w:val="22"/>
          <w:szCs w:val="22"/>
          <w:lang w:val="lt-LT"/>
        </w:rPr>
        <w:t xml:space="preserve"> daugiausiai veikia </w:t>
      </w:r>
      <w:proofErr w:type="spellStart"/>
      <w:r w:rsidR="00546678" w:rsidRPr="007E32D7">
        <w:rPr>
          <w:sz w:val="22"/>
          <w:szCs w:val="22"/>
          <w:lang w:val="lt-LT"/>
        </w:rPr>
        <w:t>gl</w:t>
      </w:r>
      <w:r w:rsidRPr="007E32D7">
        <w:rPr>
          <w:sz w:val="22"/>
          <w:szCs w:val="22"/>
          <w:lang w:val="lt-LT"/>
        </w:rPr>
        <w:t>i</w:t>
      </w:r>
      <w:r w:rsidR="00546678" w:rsidRPr="007E32D7">
        <w:rPr>
          <w:sz w:val="22"/>
          <w:szCs w:val="22"/>
          <w:lang w:val="lt-LT"/>
        </w:rPr>
        <w:t>u</w:t>
      </w:r>
      <w:r w:rsidRPr="007E32D7">
        <w:rPr>
          <w:sz w:val="22"/>
          <w:szCs w:val="22"/>
          <w:lang w:val="lt-LT"/>
        </w:rPr>
        <w:t>k</w:t>
      </w:r>
      <w:r w:rsidR="00546678" w:rsidRPr="007E32D7">
        <w:rPr>
          <w:sz w:val="22"/>
          <w:szCs w:val="22"/>
          <w:lang w:val="lt-LT"/>
        </w:rPr>
        <w:t>uron</w:t>
      </w:r>
      <w:r w:rsidRPr="007E32D7">
        <w:rPr>
          <w:sz w:val="22"/>
          <w:szCs w:val="22"/>
          <w:lang w:val="lt-LT"/>
        </w:rPr>
        <w:t>i</w:t>
      </w:r>
      <w:r w:rsidR="00546678" w:rsidRPr="007E32D7">
        <w:rPr>
          <w:sz w:val="22"/>
          <w:szCs w:val="22"/>
          <w:lang w:val="lt-LT"/>
        </w:rPr>
        <w:t>ltransfera</w:t>
      </w:r>
      <w:r w:rsidRPr="007E32D7">
        <w:rPr>
          <w:sz w:val="22"/>
          <w:szCs w:val="22"/>
          <w:lang w:val="lt-LT"/>
        </w:rPr>
        <w:t>z</w:t>
      </w:r>
      <w:r w:rsidR="003F0E4B" w:rsidRPr="007E32D7">
        <w:rPr>
          <w:sz w:val="22"/>
          <w:szCs w:val="22"/>
          <w:lang w:val="lt-LT"/>
        </w:rPr>
        <w:t>ė</w:t>
      </w:r>
      <w:proofErr w:type="spellEnd"/>
      <w:r w:rsidRPr="007E32D7">
        <w:rPr>
          <w:sz w:val="22"/>
          <w:szCs w:val="22"/>
          <w:lang w:val="lt-LT"/>
        </w:rPr>
        <w:t xml:space="preserve"> ir susiformuoja MRF </w:t>
      </w:r>
      <w:proofErr w:type="spellStart"/>
      <w:r w:rsidRPr="007E32D7">
        <w:rPr>
          <w:sz w:val="22"/>
          <w:szCs w:val="22"/>
          <w:lang w:val="lt-LT"/>
        </w:rPr>
        <w:t>fenolio</w:t>
      </w:r>
      <w:proofErr w:type="spellEnd"/>
      <w:r w:rsidRPr="007E32D7">
        <w:rPr>
          <w:sz w:val="22"/>
          <w:szCs w:val="22"/>
          <w:lang w:val="lt-LT"/>
        </w:rPr>
        <w:t xml:space="preserve"> </w:t>
      </w:r>
      <w:proofErr w:type="spellStart"/>
      <w:r w:rsidRPr="007E32D7">
        <w:rPr>
          <w:sz w:val="22"/>
          <w:szCs w:val="22"/>
          <w:lang w:val="lt-LT"/>
        </w:rPr>
        <w:t>gliukuronidas</w:t>
      </w:r>
      <w:proofErr w:type="spellEnd"/>
      <w:r w:rsidRPr="007E32D7">
        <w:rPr>
          <w:sz w:val="22"/>
          <w:szCs w:val="22"/>
          <w:lang w:val="lt-LT"/>
        </w:rPr>
        <w:t xml:space="preserve"> bei </w:t>
      </w:r>
      <w:proofErr w:type="spellStart"/>
      <w:r w:rsidRPr="007E32D7">
        <w:rPr>
          <w:sz w:val="22"/>
          <w:szCs w:val="22"/>
          <w:lang w:val="lt-LT"/>
        </w:rPr>
        <w:t>mik</w:t>
      </w:r>
      <w:r w:rsidR="00546678" w:rsidRPr="007E32D7">
        <w:rPr>
          <w:sz w:val="22"/>
          <w:szCs w:val="22"/>
          <w:lang w:val="lt-LT"/>
        </w:rPr>
        <w:t>o</w:t>
      </w:r>
      <w:r w:rsidRPr="007E32D7">
        <w:rPr>
          <w:sz w:val="22"/>
          <w:szCs w:val="22"/>
          <w:lang w:val="lt-LT"/>
        </w:rPr>
        <w:t>f</w:t>
      </w:r>
      <w:r w:rsidR="00546678" w:rsidRPr="007E32D7">
        <w:rPr>
          <w:sz w:val="22"/>
          <w:szCs w:val="22"/>
          <w:lang w:val="lt-LT"/>
        </w:rPr>
        <w:t>enoli</w:t>
      </w:r>
      <w:r w:rsidRPr="007E32D7">
        <w:rPr>
          <w:sz w:val="22"/>
          <w:szCs w:val="22"/>
          <w:lang w:val="lt-LT"/>
        </w:rPr>
        <w:t>o</w:t>
      </w:r>
      <w:proofErr w:type="spellEnd"/>
      <w:r w:rsidRPr="007E32D7">
        <w:rPr>
          <w:sz w:val="22"/>
          <w:szCs w:val="22"/>
          <w:lang w:val="lt-LT"/>
        </w:rPr>
        <w:t xml:space="preserve"> rūgšties </w:t>
      </w:r>
      <w:proofErr w:type="spellStart"/>
      <w:r w:rsidRPr="007E32D7">
        <w:rPr>
          <w:sz w:val="22"/>
          <w:szCs w:val="22"/>
          <w:lang w:val="lt-LT"/>
        </w:rPr>
        <w:t>gliukuronidas</w:t>
      </w:r>
      <w:proofErr w:type="spellEnd"/>
      <w:r w:rsidR="00546678" w:rsidRPr="007E32D7">
        <w:rPr>
          <w:sz w:val="22"/>
          <w:szCs w:val="22"/>
          <w:lang w:val="lt-LT"/>
        </w:rPr>
        <w:t xml:space="preserve"> (M</w:t>
      </w:r>
      <w:r w:rsidRPr="007E32D7">
        <w:rPr>
          <w:sz w:val="22"/>
          <w:szCs w:val="22"/>
          <w:lang w:val="lt-LT"/>
        </w:rPr>
        <w:t>FR</w:t>
      </w:r>
      <w:r w:rsidR="00546678" w:rsidRPr="007E32D7">
        <w:rPr>
          <w:sz w:val="22"/>
          <w:szCs w:val="22"/>
          <w:lang w:val="lt-LT"/>
        </w:rPr>
        <w:t>G). M</w:t>
      </w:r>
      <w:r w:rsidRPr="007E32D7">
        <w:rPr>
          <w:sz w:val="22"/>
          <w:szCs w:val="22"/>
          <w:lang w:val="lt-LT"/>
        </w:rPr>
        <w:t>FR</w:t>
      </w:r>
      <w:r w:rsidR="00546678" w:rsidRPr="007E32D7">
        <w:rPr>
          <w:sz w:val="22"/>
          <w:szCs w:val="22"/>
          <w:lang w:val="lt-LT"/>
        </w:rPr>
        <w:t xml:space="preserve">G </w:t>
      </w:r>
      <w:r w:rsidR="008C1E44" w:rsidRPr="007E32D7">
        <w:rPr>
          <w:sz w:val="22"/>
          <w:szCs w:val="22"/>
          <w:lang w:val="lt-LT"/>
        </w:rPr>
        <w:t>yra vyraujantis MFR</w:t>
      </w:r>
      <w:r w:rsidR="00546678" w:rsidRPr="007E32D7">
        <w:rPr>
          <w:sz w:val="22"/>
          <w:szCs w:val="22"/>
          <w:lang w:val="lt-LT"/>
        </w:rPr>
        <w:t xml:space="preserve"> metabolit</w:t>
      </w:r>
      <w:r w:rsidR="008C1E44" w:rsidRPr="007E32D7">
        <w:rPr>
          <w:sz w:val="22"/>
          <w:szCs w:val="22"/>
          <w:lang w:val="lt-LT"/>
        </w:rPr>
        <w:t>as, kuris nesukelia</w:t>
      </w:r>
      <w:r w:rsidR="00546678" w:rsidRPr="007E32D7">
        <w:rPr>
          <w:sz w:val="22"/>
          <w:szCs w:val="22"/>
          <w:lang w:val="lt-LT"/>
        </w:rPr>
        <w:t xml:space="preserve"> biologi</w:t>
      </w:r>
      <w:r w:rsidR="008C1E44" w:rsidRPr="007E32D7">
        <w:rPr>
          <w:sz w:val="22"/>
          <w:szCs w:val="22"/>
          <w:lang w:val="lt-LT"/>
        </w:rPr>
        <w:t>nio poveikio</w:t>
      </w:r>
      <w:r w:rsidR="00546678" w:rsidRPr="007E32D7">
        <w:rPr>
          <w:sz w:val="22"/>
          <w:szCs w:val="22"/>
          <w:lang w:val="lt-LT"/>
        </w:rPr>
        <w:t xml:space="preserve">. </w:t>
      </w:r>
      <w:r w:rsidR="003F0E4B" w:rsidRPr="007E32D7">
        <w:rPr>
          <w:sz w:val="22"/>
          <w:szCs w:val="22"/>
          <w:lang w:val="lt-LT"/>
        </w:rPr>
        <w:t xml:space="preserve">Maždaug 28 % išgertos </w:t>
      </w:r>
      <w:proofErr w:type="spellStart"/>
      <w:r w:rsidR="00E20C37" w:rsidRPr="007E32D7">
        <w:rPr>
          <w:bCs/>
          <w:sz w:val="22"/>
          <w:szCs w:val="22"/>
          <w:lang w:val="lt-LT"/>
        </w:rPr>
        <w:t>Axympa</w:t>
      </w:r>
      <w:proofErr w:type="spellEnd"/>
      <w:r w:rsidR="00E20C37" w:rsidRPr="007E32D7">
        <w:rPr>
          <w:sz w:val="22"/>
          <w:szCs w:val="22"/>
          <w:lang w:val="lt-LT"/>
        </w:rPr>
        <w:t xml:space="preserve"> </w:t>
      </w:r>
      <w:r w:rsidR="003F0E4B" w:rsidRPr="007E32D7">
        <w:rPr>
          <w:sz w:val="22"/>
          <w:szCs w:val="22"/>
          <w:lang w:val="lt-LT"/>
        </w:rPr>
        <w:t>dozės stabilios būklės p</w:t>
      </w:r>
      <w:r w:rsidR="008C1E44" w:rsidRPr="007E32D7">
        <w:rPr>
          <w:sz w:val="22"/>
          <w:szCs w:val="22"/>
          <w:lang w:val="lt-LT"/>
        </w:rPr>
        <w:t>acientų, kurių imuninė sistema slopina</w:t>
      </w:r>
      <w:r w:rsidR="003F0E4B" w:rsidRPr="007E32D7">
        <w:rPr>
          <w:sz w:val="22"/>
          <w:szCs w:val="22"/>
          <w:lang w:val="lt-LT"/>
        </w:rPr>
        <w:t>m</w:t>
      </w:r>
      <w:r w:rsidR="008C1E44" w:rsidRPr="007E32D7">
        <w:rPr>
          <w:sz w:val="22"/>
          <w:szCs w:val="22"/>
          <w:lang w:val="lt-LT"/>
        </w:rPr>
        <w:t xml:space="preserve">a pagal </w:t>
      </w:r>
      <w:r w:rsidR="00F30587" w:rsidRPr="007E32D7">
        <w:rPr>
          <w:sz w:val="22"/>
          <w:szCs w:val="22"/>
          <w:lang w:val="lt-LT"/>
        </w:rPr>
        <w:t xml:space="preserve">gydymo </w:t>
      </w:r>
      <w:r w:rsidR="00595BCD" w:rsidRPr="007E32D7">
        <w:rPr>
          <w:sz w:val="22"/>
          <w:szCs w:val="22"/>
          <w:lang w:val="lt-LT"/>
        </w:rPr>
        <w:t>schemą</w:t>
      </w:r>
      <w:r w:rsidR="008C1E44" w:rsidRPr="007E32D7">
        <w:rPr>
          <w:sz w:val="22"/>
          <w:szCs w:val="22"/>
          <w:lang w:val="lt-LT"/>
        </w:rPr>
        <w:t>, kurio</w:t>
      </w:r>
      <w:r w:rsidR="00595BCD" w:rsidRPr="007E32D7">
        <w:rPr>
          <w:sz w:val="22"/>
          <w:szCs w:val="22"/>
          <w:lang w:val="lt-LT"/>
        </w:rPr>
        <w:t>s</w:t>
      </w:r>
      <w:r w:rsidR="008C1E44" w:rsidRPr="007E32D7">
        <w:rPr>
          <w:sz w:val="22"/>
          <w:szCs w:val="22"/>
          <w:lang w:val="lt-LT"/>
        </w:rPr>
        <w:t xml:space="preserve"> pagrindą sudaro </w:t>
      </w:r>
      <w:proofErr w:type="spellStart"/>
      <w:r w:rsidR="00546678" w:rsidRPr="007E32D7">
        <w:rPr>
          <w:sz w:val="22"/>
          <w:szCs w:val="22"/>
          <w:lang w:val="lt-LT"/>
        </w:rPr>
        <w:t>ci</w:t>
      </w:r>
      <w:r w:rsidR="008C1E44" w:rsidRPr="007E32D7">
        <w:rPr>
          <w:sz w:val="22"/>
          <w:szCs w:val="22"/>
          <w:lang w:val="lt-LT"/>
        </w:rPr>
        <w:t>k</w:t>
      </w:r>
      <w:r w:rsidR="00546678" w:rsidRPr="007E32D7">
        <w:rPr>
          <w:sz w:val="22"/>
          <w:szCs w:val="22"/>
          <w:lang w:val="lt-LT"/>
        </w:rPr>
        <w:t>losporin</w:t>
      </w:r>
      <w:r w:rsidR="008C1E44" w:rsidRPr="007E32D7">
        <w:rPr>
          <w:sz w:val="22"/>
          <w:szCs w:val="22"/>
          <w:lang w:val="lt-LT"/>
        </w:rPr>
        <w:t>as</w:t>
      </w:r>
      <w:proofErr w:type="spellEnd"/>
      <w:r w:rsidR="00546678" w:rsidRPr="007E32D7">
        <w:rPr>
          <w:sz w:val="22"/>
          <w:szCs w:val="22"/>
          <w:lang w:val="lt-LT"/>
        </w:rPr>
        <w:t>,</w:t>
      </w:r>
      <w:r w:rsidR="008C1E44" w:rsidRPr="007E32D7">
        <w:rPr>
          <w:sz w:val="22"/>
          <w:szCs w:val="22"/>
          <w:lang w:val="lt-LT"/>
        </w:rPr>
        <w:t xml:space="preserve"> or</w:t>
      </w:r>
      <w:r w:rsidR="003F0E4B" w:rsidRPr="007E32D7">
        <w:rPr>
          <w:sz w:val="22"/>
          <w:szCs w:val="22"/>
          <w:lang w:val="lt-LT"/>
        </w:rPr>
        <w:t>ga</w:t>
      </w:r>
      <w:r w:rsidR="008C1E44" w:rsidRPr="007E32D7">
        <w:rPr>
          <w:sz w:val="22"/>
          <w:szCs w:val="22"/>
          <w:lang w:val="lt-LT"/>
        </w:rPr>
        <w:t>nizme paverčiama į MFRG metabolizmo prieš vaistiniam preparatui patenkant į sisteminę kraujotaką metu</w:t>
      </w:r>
      <w:r w:rsidR="00546678" w:rsidRPr="007E32D7">
        <w:rPr>
          <w:sz w:val="22"/>
          <w:szCs w:val="22"/>
          <w:lang w:val="lt-LT"/>
        </w:rPr>
        <w:t xml:space="preserve">. </w:t>
      </w:r>
      <w:r w:rsidR="00190563" w:rsidRPr="007E32D7">
        <w:rPr>
          <w:sz w:val="22"/>
          <w:szCs w:val="22"/>
          <w:lang w:val="lt-LT"/>
        </w:rPr>
        <w:t xml:space="preserve">MFRG pusinis periodas yra ilgesnis už MFR (maždaug </w:t>
      </w:r>
      <w:r w:rsidR="00546678" w:rsidRPr="007E32D7">
        <w:rPr>
          <w:sz w:val="22"/>
          <w:szCs w:val="22"/>
          <w:lang w:val="lt-LT"/>
        </w:rPr>
        <w:t>16</w:t>
      </w:r>
      <w:r w:rsidR="00190563" w:rsidRPr="007E32D7">
        <w:rPr>
          <w:sz w:val="22"/>
          <w:szCs w:val="22"/>
          <w:lang w:val="lt-LT"/>
        </w:rPr>
        <w:t xml:space="preserve"> valandų, o klirensas yra </w:t>
      </w:r>
      <w:r w:rsidR="00546678" w:rsidRPr="007E32D7">
        <w:rPr>
          <w:sz w:val="22"/>
          <w:szCs w:val="22"/>
          <w:lang w:val="lt-LT"/>
        </w:rPr>
        <w:t>0</w:t>
      </w:r>
      <w:r w:rsidR="00190563" w:rsidRPr="007E32D7">
        <w:rPr>
          <w:sz w:val="22"/>
          <w:szCs w:val="22"/>
          <w:lang w:val="lt-LT"/>
        </w:rPr>
        <w:t>,</w:t>
      </w:r>
      <w:r w:rsidR="00546678" w:rsidRPr="007E32D7">
        <w:rPr>
          <w:sz w:val="22"/>
          <w:szCs w:val="22"/>
          <w:lang w:val="lt-LT"/>
        </w:rPr>
        <w:t>45</w:t>
      </w:r>
      <w:r w:rsidR="00190563" w:rsidRPr="007E32D7">
        <w:rPr>
          <w:sz w:val="22"/>
          <w:szCs w:val="22"/>
          <w:lang w:val="lt-LT"/>
        </w:rPr>
        <w:t> </w:t>
      </w:r>
      <w:r w:rsidR="00546678" w:rsidRPr="007E32D7">
        <w:rPr>
          <w:sz w:val="22"/>
          <w:szCs w:val="22"/>
          <w:lang w:val="lt-LT"/>
        </w:rPr>
        <w:t>l</w:t>
      </w:r>
      <w:r w:rsidR="00F04428" w:rsidRPr="007E32D7">
        <w:rPr>
          <w:sz w:val="22"/>
          <w:szCs w:val="22"/>
          <w:lang w:val="lt-LT"/>
        </w:rPr>
        <w:t xml:space="preserve"> per val</w:t>
      </w:r>
      <w:r w:rsidR="003C2549">
        <w:rPr>
          <w:sz w:val="22"/>
          <w:szCs w:val="22"/>
          <w:lang w:val="lt-LT"/>
        </w:rPr>
        <w:t>.</w:t>
      </w:r>
      <w:r w:rsidR="003F0E4B" w:rsidRPr="007E32D7">
        <w:rPr>
          <w:sz w:val="22"/>
          <w:szCs w:val="22"/>
          <w:lang w:val="lt-LT"/>
        </w:rPr>
        <w:t>).</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546678" w:rsidP="00546678">
      <w:pPr>
        <w:pStyle w:val="prastasiniatinklio1"/>
        <w:spacing w:before="0" w:beforeAutospacing="0" w:after="0"/>
        <w:rPr>
          <w:sz w:val="22"/>
          <w:szCs w:val="22"/>
          <w:u w:val="single"/>
          <w:lang w:val="lt-LT"/>
        </w:rPr>
      </w:pPr>
      <w:proofErr w:type="spellStart"/>
      <w:r w:rsidRPr="007E32D7">
        <w:rPr>
          <w:sz w:val="22"/>
          <w:szCs w:val="22"/>
          <w:u w:val="single"/>
          <w:lang w:val="lt-LT"/>
        </w:rPr>
        <w:t>E</w:t>
      </w:r>
      <w:r w:rsidR="00954E66" w:rsidRPr="007E32D7">
        <w:rPr>
          <w:sz w:val="22"/>
          <w:szCs w:val="22"/>
          <w:u w:val="single"/>
          <w:lang w:val="lt-LT"/>
        </w:rPr>
        <w:t>ksk</w:t>
      </w:r>
      <w:r w:rsidRPr="007E32D7">
        <w:rPr>
          <w:sz w:val="22"/>
          <w:szCs w:val="22"/>
          <w:u w:val="single"/>
          <w:lang w:val="lt-LT"/>
        </w:rPr>
        <w:t>re</w:t>
      </w:r>
      <w:r w:rsidR="00954E66" w:rsidRPr="007E32D7">
        <w:rPr>
          <w:sz w:val="22"/>
          <w:szCs w:val="22"/>
          <w:u w:val="single"/>
          <w:lang w:val="lt-LT"/>
        </w:rPr>
        <w:t>cija</w:t>
      </w:r>
      <w:proofErr w:type="spellEnd"/>
    </w:p>
    <w:p w:rsidR="00546678" w:rsidRPr="007E32D7" w:rsidRDefault="00F04428" w:rsidP="00546678">
      <w:pPr>
        <w:pStyle w:val="prastasiniatinklio1"/>
        <w:spacing w:before="0" w:beforeAutospacing="0" w:after="0"/>
        <w:rPr>
          <w:sz w:val="22"/>
          <w:szCs w:val="22"/>
          <w:lang w:val="lt-LT"/>
        </w:rPr>
      </w:pPr>
      <w:r w:rsidRPr="007E32D7">
        <w:rPr>
          <w:sz w:val="22"/>
          <w:szCs w:val="22"/>
          <w:lang w:val="lt-LT"/>
        </w:rPr>
        <w:t>Nors su šlapimu išsiskiria nežymus kiekis MFR</w:t>
      </w:r>
      <w:r w:rsidR="00546678" w:rsidRPr="007E32D7">
        <w:rPr>
          <w:sz w:val="22"/>
          <w:szCs w:val="22"/>
          <w:lang w:val="lt-LT"/>
        </w:rPr>
        <w:t xml:space="preserve"> (&lt;</w:t>
      </w:r>
      <w:r w:rsidRPr="007E32D7">
        <w:rPr>
          <w:sz w:val="22"/>
          <w:szCs w:val="22"/>
          <w:lang w:val="lt-LT"/>
        </w:rPr>
        <w:t> </w:t>
      </w:r>
      <w:r w:rsidR="00546678" w:rsidRPr="007E32D7">
        <w:rPr>
          <w:sz w:val="22"/>
          <w:szCs w:val="22"/>
          <w:lang w:val="lt-LT"/>
        </w:rPr>
        <w:t>1</w:t>
      </w:r>
      <w:r w:rsidRPr="007E32D7">
        <w:rPr>
          <w:sz w:val="22"/>
          <w:szCs w:val="22"/>
          <w:lang w:val="lt-LT"/>
        </w:rPr>
        <w:t>,</w:t>
      </w:r>
      <w:r w:rsidR="00546678" w:rsidRPr="007E32D7">
        <w:rPr>
          <w:sz w:val="22"/>
          <w:szCs w:val="22"/>
          <w:lang w:val="lt-LT"/>
        </w:rPr>
        <w:t>0</w:t>
      </w:r>
      <w:r w:rsidRPr="007E32D7">
        <w:rPr>
          <w:sz w:val="22"/>
          <w:szCs w:val="22"/>
          <w:lang w:val="lt-LT"/>
        </w:rPr>
        <w:t xml:space="preserve"> </w:t>
      </w:r>
      <w:r w:rsidR="00546678" w:rsidRPr="007E32D7">
        <w:rPr>
          <w:sz w:val="22"/>
          <w:szCs w:val="22"/>
          <w:lang w:val="lt-LT"/>
        </w:rPr>
        <w:t xml:space="preserve">%), </w:t>
      </w:r>
      <w:r w:rsidRPr="007E32D7">
        <w:rPr>
          <w:sz w:val="22"/>
          <w:szCs w:val="22"/>
          <w:lang w:val="lt-LT"/>
        </w:rPr>
        <w:t xml:space="preserve">daugiausia MFR </w:t>
      </w:r>
      <w:r w:rsidR="00546678" w:rsidRPr="007E32D7">
        <w:rPr>
          <w:sz w:val="22"/>
          <w:szCs w:val="22"/>
          <w:lang w:val="lt-LT"/>
        </w:rPr>
        <w:t>elimin</w:t>
      </w:r>
      <w:r w:rsidRPr="007E32D7">
        <w:rPr>
          <w:sz w:val="22"/>
          <w:szCs w:val="22"/>
          <w:lang w:val="lt-LT"/>
        </w:rPr>
        <w:t xml:space="preserve">uojama su šlapimu </w:t>
      </w:r>
      <w:r w:rsidR="00546678" w:rsidRPr="007E32D7">
        <w:rPr>
          <w:sz w:val="22"/>
          <w:szCs w:val="22"/>
          <w:lang w:val="lt-LT"/>
        </w:rPr>
        <w:t>M</w:t>
      </w:r>
      <w:r w:rsidRPr="007E32D7">
        <w:rPr>
          <w:sz w:val="22"/>
          <w:szCs w:val="22"/>
          <w:lang w:val="lt-LT"/>
        </w:rPr>
        <w:t>FR</w:t>
      </w:r>
      <w:r w:rsidR="00546678" w:rsidRPr="007E32D7">
        <w:rPr>
          <w:sz w:val="22"/>
          <w:szCs w:val="22"/>
          <w:lang w:val="lt-LT"/>
        </w:rPr>
        <w:t>G</w:t>
      </w:r>
      <w:r w:rsidRPr="007E32D7">
        <w:rPr>
          <w:sz w:val="22"/>
          <w:szCs w:val="22"/>
          <w:lang w:val="lt-LT"/>
        </w:rPr>
        <w:t xml:space="preserve"> pavidalu</w:t>
      </w:r>
      <w:r w:rsidR="00546678" w:rsidRPr="007E32D7">
        <w:rPr>
          <w:sz w:val="22"/>
          <w:szCs w:val="22"/>
          <w:lang w:val="lt-LT"/>
        </w:rPr>
        <w:t>. M</w:t>
      </w:r>
      <w:r w:rsidRPr="007E32D7">
        <w:rPr>
          <w:sz w:val="22"/>
          <w:szCs w:val="22"/>
          <w:lang w:val="lt-LT"/>
        </w:rPr>
        <w:t>FR</w:t>
      </w:r>
      <w:r w:rsidR="00546678" w:rsidRPr="007E32D7">
        <w:rPr>
          <w:sz w:val="22"/>
          <w:szCs w:val="22"/>
          <w:lang w:val="lt-LT"/>
        </w:rPr>
        <w:t xml:space="preserve">G </w:t>
      </w:r>
      <w:proofErr w:type="spellStart"/>
      <w:r w:rsidR="00546678" w:rsidRPr="007E32D7">
        <w:rPr>
          <w:sz w:val="22"/>
          <w:szCs w:val="22"/>
          <w:lang w:val="lt-LT"/>
        </w:rPr>
        <w:t>se</w:t>
      </w:r>
      <w:r w:rsidRPr="007E32D7">
        <w:rPr>
          <w:sz w:val="22"/>
          <w:szCs w:val="22"/>
          <w:lang w:val="lt-LT"/>
        </w:rPr>
        <w:t>kretuojamas</w:t>
      </w:r>
      <w:proofErr w:type="spellEnd"/>
      <w:r w:rsidRPr="007E32D7">
        <w:rPr>
          <w:sz w:val="22"/>
          <w:szCs w:val="22"/>
          <w:lang w:val="lt-LT"/>
        </w:rPr>
        <w:t xml:space="preserve"> su tulžimi ir </w:t>
      </w:r>
      <w:proofErr w:type="spellStart"/>
      <w:r w:rsidRPr="007E32D7">
        <w:rPr>
          <w:sz w:val="22"/>
          <w:szCs w:val="22"/>
          <w:lang w:val="lt-LT"/>
        </w:rPr>
        <w:t>dekonjuguojamas</w:t>
      </w:r>
      <w:proofErr w:type="spellEnd"/>
      <w:r w:rsidRPr="007E32D7">
        <w:rPr>
          <w:sz w:val="22"/>
          <w:szCs w:val="22"/>
          <w:lang w:val="lt-LT"/>
        </w:rPr>
        <w:t>, veikiant žarnų mikro</w:t>
      </w:r>
      <w:r w:rsidR="00546678" w:rsidRPr="007E32D7">
        <w:rPr>
          <w:sz w:val="22"/>
          <w:szCs w:val="22"/>
          <w:lang w:val="lt-LT"/>
        </w:rPr>
        <w:t>flora</w:t>
      </w:r>
      <w:r w:rsidRPr="007E32D7">
        <w:rPr>
          <w:sz w:val="22"/>
          <w:szCs w:val="22"/>
          <w:lang w:val="lt-LT"/>
        </w:rPr>
        <w:t>i</w:t>
      </w:r>
      <w:r w:rsidR="00546678" w:rsidRPr="007E32D7">
        <w:rPr>
          <w:sz w:val="22"/>
          <w:szCs w:val="22"/>
          <w:lang w:val="lt-LT"/>
        </w:rPr>
        <w:t xml:space="preserve">. </w:t>
      </w:r>
      <w:r w:rsidRPr="007E32D7">
        <w:rPr>
          <w:sz w:val="22"/>
          <w:szCs w:val="22"/>
          <w:lang w:val="lt-LT"/>
        </w:rPr>
        <w:t xml:space="preserve">Dėl </w:t>
      </w:r>
      <w:proofErr w:type="spellStart"/>
      <w:r w:rsidRPr="007E32D7">
        <w:rPr>
          <w:sz w:val="22"/>
          <w:szCs w:val="22"/>
          <w:lang w:val="lt-LT"/>
        </w:rPr>
        <w:t>dekonjugacijos</w:t>
      </w:r>
      <w:proofErr w:type="spellEnd"/>
      <w:r w:rsidRPr="007E32D7">
        <w:rPr>
          <w:sz w:val="22"/>
          <w:szCs w:val="22"/>
          <w:lang w:val="lt-LT"/>
        </w:rPr>
        <w:t xml:space="preserve"> atsiradęs MFR vėl gali būti </w:t>
      </w:r>
      <w:proofErr w:type="spellStart"/>
      <w:r w:rsidRPr="007E32D7">
        <w:rPr>
          <w:sz w:val="22"/>
          <w:szCs w:val="22"/>
          <w:lang w:val="lt-LT"/>
        </w:rPr>
        <w:t>reabsorbuojamas</w:t>
      </w:r>
      <w:proofErr w:type="spellEnd"/>
      <w:r w:rsidRPr="007E32D7">
        <w:rPr>
          <w:sz w:val="22"/>
          <w:szCs w:val="22"/>
          <w:lang w:val="lt-LT"/>
        </w:rPr>
        <w:t>.</w:t>
      </w:r>
      <w:r w:rsidR="00546678" w:rsidRPr="007E32D7">
        <w:rPr>
          <w:sz w:val="22"/>
          <w:szCs w:val="22"/>
          <w:lang w:val="lt-LT"/>
        </w:rPr>
        <w:t xml:space="preserve"> </w:t>
      </w:r>
      <w:r w:rsidRPr="007E32D7">
        <w:rPr>
          <w:sz w:val="22"/>
          <w:szCs w:val="22"/>
          <w:lang w:val="lt-LT"/>
        </w:rPr>
        <w:t>Praėjus maždaug</w:t>
      </w:r>
      <w:r w:rsidR="00546678" w:rsidRPr="007E32D7">
        <w:rPr>
          <w:sz w:val="22"/>
          <w:szCs w:val="22"/>
          <w:lang w:val="lt-LT"/>
        </w:rPr>
        <w:t xml:space="preserve"> 6</w:t>
      </w:r>
      <w:r w:rsidRPr="007E32D7">
        <w:rPr>
          <w:sz w:val="22"/>
          <w:szCs w:val="22"/>
          <w:lang w:val="lt-LT"/>
        </w:rPr>
        <w:noBreakHyphen/>
      </w:r>
      <w:r w:rsidR="00546678" w:rsidRPr="007E32D7">
        <w:rPr>
          <w:sz w:val="22"/>
          <w:szCs w:val="22"/>
          <w:lang w:val="lt-LT"/>
        </w:rPr>
        <w:t>8</w:t>
      </w:r>
      <w:r w:rsidRPr="007E32D7">
        <w:rPr>
          <w:sz w:val="22"/>
          <w:szCs w:val="22"/>
          <w:lang w:val="lt-LT"/>
        </w:rPr>
        <w:t> valandom</w:t>
      </w:r>
      <w:r w:rsidR="00546678" w:rsidRPr="007E32D7">
        <w:rPr>
          <w:sz w:val="22"/>
          <w:szCs w:val="22"/>
          <w:lang w:val="lt-LT"/>
        </w:rPr>
        <w:t xml:space="preserve">s </w:t>
      </w:r>
      <w:r w:rsidRPr="007E32D7">
        <w:rPr>
          <w:sz w:val="22"/>
          <w:szCs w:val="22"/>
          <w:lang w:val="lt-LT"/>
        </w:rPr>
        <w:t xml:space="preserve">po </w:t>
      </w:r>
      <w:proofErr w:type="spellStart"/>
      <w:r w:rsidR="00E20C37" w:rsidRPr="007E32D7">
        <w:rPr>
          <w:bCs/>
          <w:sz w:val="22"/>
          <w:szCs w:val="22"/>
          <w:lang w:val="lt-LT"/>
        </w:rPr>
        <w:t>Axympa</w:t>
      </w:r>
      <w:proofErr w:type="spellEnd"/>
      <w:r w:rsidR="00E20C37" w:rsidRPr="007E32D7">
        <w:rPr>
          <w:sz w:val="22"/>
          <w:szCs w:val="22"/>
          <w:lang w:val="lt-LT"/>
        </w:rPr>
        <w:t xml:space="preserve"> </w:t>
      </w:r>
      <w:r w:rsidR="00546678" w:rsidRPr="007E32D7">
        <w:rPr>
          <w:sz w:val="22"/>
          <w:szCs w:val="22"/>
          <w:lang w:val="lt-LT"/>
        </w:rPr>
        <w:t>do</w:t>
      </w:r>
      <w:r w:rsidRPr="007E32D7">
        <w:rPr>
          <w:sz w:val="22"/>
          <w:szCs w:val="22"/>
          <w:lang w:val="lt-LT"/>
        </w:rPr>
        <w:t xml:space="preserve">zės išgėrimo, galima išmatuoti </w:t>
      </w:r>
      <w:r w:rsidR="001B2F4A" w:rsidRPr="007E32D7">
        <w:rPr>
          <w:sz w:val="22"/>
          <w:szCs w:val="22"/>
          <w:lang w:val="lt-LT"/>
        </w:rPr>
        <w:t xml:space="preserve">antrąjį </w:t>
      </w:r>
      <w:r w:rsidRPr="007E32D7">
        <w:rPr>
          <w:sz w:val="22"/>
          <w:szCs w:val="22"/>
          <w:lang w:val="lt-LT"/>
        </w:rPr>
        <w:t>didžiausi</w:t>
      </w:r>
      <w:r w:rsidR="001B2F4A" w:rsidRPr="007E32D7">
        <w:rPr>
          <w:sz w:val="22"/>
          <w:szCs w:val="22"/>
          <w:lang w:val="lt-LT"/>
        </w:rPr>
        <w:t>os</w:t>
      </w:r>
      <w:r w:rsidRPr="007E32D7">
        <w:rPr>
          <w:sz w:val="22"/>
          <w:szCs w:val="22"/>
          <w:lang w:val="lt-LT"/>
        </w:rPr>
        <w:t xml:space="preserve"> MFR koncentracij</w:t>
      </w:r>
      <w:r w:rsidR="001B2F4A" w:rsidRPr="007E32D7">
        <w:rPr>
          <w:sz w:val="22"/>
          <w:szCs w:val="22"/>
          <w:lang w:val="lt-LT"/>
        </w:rPr>
        <w:t>os piką</w:t>
      </w:r>
      <w:r w:rsidR="00546678" w:rsidRPr="007E32D7">
        <w:rPr>
          <w:sz w:val="22"/>
          <w:szCs w:val="22"/>
          <w:lang w:val="lt-LT"/>
        </w:rPr>
        <w:t>,</w:t>
      </w:r>
      <w:r w:rsidR="001B2F4A" w:rsidRPr="007E32D7">
        <w:rPr>
          <w:sz w:val="22"/>
          <w:szCs w:val="22"/>
          <w:lang w:val="lt-LT"/>
        </w:rPr>
        <w:t xml:space="preserve"> kuris susijęs su </w:t>
      </w:r>
      <w:proofErr w:type="spellStart"/>
      <w:r w:rsidR="001B2F4A" w:rsidRPr="007E32D7">
        <w:rPr>
          <w:sz w:val="22"/>
          <w:szCs w:val="22"/>
          <w:lang w:val="lt-LT"/>
        </w:rPr>
        <w:t>dekonjuguotos</w:t>
      </w:r>
      <w:proofErr w:type="spellEnd"/>
      <w:r w:rsidR="001B2F4A" w:rsidRPr="007E32D7">
        <w:rPr>
          <w:sz w:val="22"/>
          <w:szCs w:val="22"/>
          <w:lang w:val="lt-LT"/>
        </w:rPr>
        <w:t xml:space="preserve"> MFR reabsorbcija</w:t>
      </w:r>
      <w:r w:rsidR="00546678" w:rsidRPr="007E32D7">
        <w:rPr>
          <w:sz w:val="22"/>
          <w:szCs w:val="22"/>
          <w:lang w:val="lt-LT"/>
        </w:rPr>
        <w:t xml:space="preserve">. </w:t>
      </w:r>
      <w:r w:rsidR="001B2F4A" w:rsidRPr="007E32D7">
        <w:rPr>
          <w:sz w:val="22"/>
          <w:szCs w:val="22"/>
          <w:lang w:val="lt-LT"/>
        </w:rPr>
        <w:t>Mažiausiosios MFR koncentracijos, būdingos MFR preparatams, gali būti labai įvairios ir maždaug</w:t>
      </w:r>
      <w:r w:rsidR="00546678" w:rsidRPr="007E32D7">
        <w:rPr>
          <w:sz w:val="22"/>
          <w:szCs w:val="22"/>
          <w:lang w:val="lt-LT"/>
        </w:rPr>
        <w:t xml:space="preserve"> </w:t>
      </w:r>
      <w:r w:rsidR="001B2F4A" w:rsidRPr="007E32D7">
        <w:rPr>
          <w:sz w:val="22"/>
          <w:szCs w:val="22"/>
          <w:lang w:val="lt-LT"/>
        </w:rPr>
        <w:t xml:space="preserve">2 % </w:t>
      </w:r>
      <w:proofErr w:type="spellStart"/>
      <w:r w:rsidR="00E20C37" w:rsidRPr="007E32D7">
        <w:rPr>
          <w:bCs/>
          <w:sz w:val="22"/>
          <w:szCs w:val="22"/>
          <w:lang w:val="lt-LT"/>
        </w:rPr>
        <w:t>Axympa</w:t>
      </w:r>
      <w:proofErr w:type="spellEnd"/>
      <w:r w:rsidR="00E20C37" w:rsidRPr="007E32D7">
        <w:rPr>
          <w:sz w:val="22"/>
          <w:szCs w:val="22"/>
          <w:lang w:val="lt-LT"/>
        </w:rPr>
        <w:t xml:space="preserve"> </w:t>
      </w:r>
      <w:r w:rsidR="001B2F4A" w:rsidRPr="007E32D7">
        <w:rPr>
          <w:sz w:val="22"/>
          <w:szCs w:val="22"/>
          <w:lang w:val="lt-LT"/>
        </w:rPr>
        <w:t>gydytų pacientų buvo išmatuotos didelės rytinės mažiausiosios koncentracijos</w:t>
      </w:r>
      <w:r w:rsidR="00546678" w:rsidRPr="007E32D7">
        <w:rPr>
          <w:sz w:val="22"/>
          <w:szCs w:val="22"/>
          <w:lang w:val="lt-LT"/>
        </w:rPr>
        <w:t xml:space="preserve"> (</w:t>
      </w:r>
      <w:r w:rsidR="00546678" w:rsidRPr="007E32D7">
        <w:rPr>
          <w:i/>
          <w:sz w:val="22"/>
          <w:szCs w:val="22"/>
          <w:lang w:val="lt-LT"/>
        </w:rPr>
        <w:t>C</w:t>
      </w:r>
      <w:r w:rsidR="00546678" w:rsidRPr="007E32D7">
        <w:rPr>
          <w:i/>
          <w:sz w:val="22"/>
          <w:szCs w:val="22"/>
          <w:vertAlign w:val="subscript"/>
          <w:lang w:val="lt-LT"/>
        </w:rPr>
        <w:t>0</w:t>
      </w:r>
      <w:r w:rsidR="001B2F4A" w:rsidRPr="007E32D7">
        <w:rPr>
          <w:sz w:val="22"/>
          <w:szCs w:val="22"/>
          <w:lang w:val="lt-LT"/>
        </w:rPr>
        <w:t> </w:t>
      </w:r>
      <w:r w:rsidR="00546678" w:rsidRPr="007E32D7">
        <w:rPr>
          <w:sz w:val="22"/>
          <w:szCs w:val="22"/>
          <w:lang w:val="lt-LT"/>
        </w:rPr>
        <w:t>&gt;</w:t>
      </w:r>
      <w:r w:rsidR="001B2F4A" w:rsidRPr="007E32D7">
        <w:rPr>
          <w:sz w:val="22"/>
          <w:szCs w:val="22"/>
          <w:lang w:val="lt-LT"/>
        </w:rPr>
        <w:t> </w:t>
      </w:r>
      <w:r w:rsidR="00546678" w:rsidRPr="007E32D7">
        <w:rPr>
          <w:sz w:val="22"/>
          <w:szCs w:val="22"/>
          <w:lang w:val="lt-LT"/>
        </w:rPr>
        <w:t>10</w:t>
      </w:r>
      <w:r w:rsidR="001B2F4A" w:rsidRPr="007E32D7">
        <w:rPr>
          <w:sz w:val="22"/>
          <w:szCs w:val="22"/>
          <w:lang w:val="lt-LT"/>
        </w:rPr>
        <w:t> </w:t>
      </w:r>
      <w:r w:rsidR="00546678" w:rsidRPr="007E32D7">
        <w:rPr>
          <w:sz w:val="22"/>
          <w:szCs w:val="22"/>
          <w:lang w:val="lt-LT"/>
        </w:rPr>
        <w:t xml:space="preserve">µg/ml). </w:t>
      </w:r>
      <w:r w:rsidR="001B2F4A" w:rsidRPr="007E32D7">
        <w:rPr>
          <w:sz w:val="22"/>
          <w:szCs w:val="22"/>
          <w:lang w:val="lt-LT"/>
        </w:rPr>
        <w:t xml:space="preserve">Vis dėlto įvairių tyrimų duomenimis, pusiausvyros apykaitos </w:t>
      </w:r>
      <w:r w:rsidR="00546678" w:rsidRPr="007E32D7">
        <w:rPr>
          <w:i/>
          <w:sz w:val="22"/>
          <w:szCs w:val="22"/>
          <w:lang w:val="lt-LT"/>
        </w:rPr>
        <w:t>AUC</w:t>
      </w:r>
      <w:r w:rsidR="0002174C" w:rsidRPr="007E32D7">
        <w:rPr>
          <w:sz w:val="22"/>
          <w:szCs w:val="22"/>
          <w:vertAlign w:val="subscript"/>
          <w:lang w:val="lt-LT"/>
        </w:rPr>
        <w:t>(0</w:t>
      </w:r>
      <w:r w:rsidR="0002174C" w:rsidRPr="007E32D7">
        <w:rPr>
          <w:sz w:val="22"/>
          <w:szCs w:val="22"/>
          <w:vertAlign w:val="subscript"/>
          <w:lang w:val="lt-LT"/>
        </w:rPr>
        <w:noBreakHyphen/>
        <w:t>12 val.)</w:t>
      </w:r>
      <w:r w:rsidR="001B2F4A" w:rsidRPr="007E32D7">
        <w:rPr>
          <w:sz w:val="22"/>
          <w:szCs w:val="22"/>
          <w:lang w:val="lt-LT"/>
        </w:rPr>
        <w:t>, kuris parodo</w:t>
      </w:r>
      <w:r w:rsidR="00546678" w:rsidRPr="007E32D7">
        <w:rPr>
          <w:sz w:val="22"/>
          <w:szCs w:val="22"/>
          <w:lang w:val="lt-LT"/>
        </w:rPr>
        <w:t xml:space="preserve"> </w:t>
      </w:r>
      <w:r w:rsidR="001B2F4A" w:rsidRPr="007E32D7">
        <w:rPr>
          <w:sz w:val="22"/>
          <w:szCs w:val="22"/>
          <w:lang w:val="lt-LT"/>
        </w:rPr>
        <w:t xml:space="preserve">bendrąją ekspoziciją, </w:t>
      </w:r>
      <w:r w:rsidR="0002174C" w:rsidRPr="007E32D7">
        <w:rPr>
          <w:sz w:val="22"/>
          <w:szCs w:val="22"/>
          <w:lang w:val="lt-LT"/>
        </w:rPr>
        <w:t>kintamumas</w:t>
      </w:r>
      <w:r w:rsidR="001B2F4A" w:rsidRPr="007E32D7">
        <w:rPr>
          <w:sz w:val="22"/>
          <w:szCs w:val="22"/>
          <w:lang w:val="lt-LT"/>
        </w:rPr>
        <w:t xml:space="preserve"> buvo mažes</w:t>
      </w:r>
      <w:r w:rsidR="0002174C" w:rsidRPr="007E32D7">
        <w:rPr>
          <w:sz w:val="22"/>
          <w:szCs w:val="22"/>
          <w:lang w:val="lt-LT"/>
        </w:rPr>
        <w:t>nis</w:t>
      </w:r>
      <w:r w:rsidR="001B2F4A" w:rsidRPr="007E32D7">
        <w:rPr>
          <w:sz w:val="22"/>
          <w:szCs w:val="22"/>
          <w:lang w:val="lt-LT"/>
        </w:rPr>
        <w:t xml:space="preserve"> už atitinkam</w:t>
      </w:r>
      <w:r w:rsidR="0002174C" w:rsidRPr="007E32D7">
        <w:rPr>
          <w:sz w:val="22"/>
          <w:szCs w:val="22"/>
          <w:lang w:val="lt-LT"/>
        </w:rPr>
        <w:t>os</w:t>
      </w:r>
      <w:r w:rsidR="001B2F4A" w:rsidRPr="007E32D7">
        <w:rPr>
          <w:sz w:val="22"/>
          <w:szCs w:val="22"/>
          <w:lang w:val="lt-LT"/>
        </w:rPr>
        <w:t xml:space="preserve"> mažiausi</w:t>
      </w:r>
      <w:r w:rsidR="0002174C" w:rsidRPr="007E32D7">
        <w:rPr>
          <w:sz w:val="22"/>
          <w:szCs w:val="22"/>
          <w:lang w:val="lt-LT"/>
        </w:rPr>
        <w:t>osios</w:t>
      </w:r>
      <w:r w:rsidR="001B2F4A" w:rsidRPr="007E32D7">
        <w:rPr>
          <w:sz w:val="22"/>
          <w:szCs w:val="22"/>
          <w:lang w:val="lt-LT"/>
        </w:rPr>
        <w:t xml:space="preserve"> koncentraci</w:t>
      </w:r>
      <w:r w:rsidR="0002174C" w:rsidRPr="007E32D7">
        <w:rPr>
          <w:sz w:val="22"/>
          <w:szCs w:val="22"/>
          <w:lang w:val="lt-LT"/>
        </w:rPr>
        <w:t>jos</w:t>
      </w:r>
      <w:r w:rsidR="001B2F4A" w:rsidRPr="007E32D7">
        <w:rPr>
          <w:sz w:val="22"/>
          <w:szCs w:val="22"/>
          <w:lang w:val="lt-LT"/>
        </w:rPr>
        <w:t xml:space="preserve"> (</w:t>
      </w:r>
      <w:proofErr w:type="spellStart"/>
      <w:r w:rsidR="00546678" w:rsidRPr="007E32D7">
        <w:rPr>
          <w:i/>
          <w:sz w:val="22"/>
          <w:szCs w:val="22"/>
          <w:lang w:val="lt-LT"/>
        </w:rPr>
        <w:t>C</w:t>
      </w:r>
      <w:r w:rsidR="00546678" w:rsidRPr="007E32D7">
        <w:rPr>
          <w:i/>
          <w:sz w:val="22"/>
          <w:szCs w:val="22"/>
          <w:vertAlign w:val="subscript"/>
          <w:lang w:val="lt-LT"/>
        </w:rPr>
        <w:t>trough</w:t>
      </w:r>
      <w:proofErr w:type="spellEnd"/>
      <w:r w:rsidR="001B2F4A" w:rsidRPr="007E32D7">
        <w:rPr>
          <w:sz w:val="22"/>
          <w:szCs w:val="22"/>
          <w:lang w:val="lt-LT"/>
        </w:rPr>
        <w:t>).</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954E66" w:rsidP="00546678">
      <w:pPr>
        <w:pStyle w:val="prastasiniatinklio1"/>
        <w:spacing w:before="0" w:beforeAutospacing="0" w:after="0"/>
        <w:rPr>
          <w:sz w:val="22"/>
          <w:szCs w:val="22"/>
          <w:u w:val="single"/>
          <w:lang w:val="lt-LT"/>
        </w:rPr>
      </w:pPr>
      <w:proofErr w:type="spellStart"/>
      <w:r w:rsidRPr="007E32D7">
        <w:rPr>
          <w:sz w:val="22"/>
          <w:szCs w:val="22"/>
          <w:u w:val="single"/>
          <w:lang w:val="lt-LT"/>
        </w:rPr>
        <w:t>F</w:t>
      </w:r>
      <w:r w:rsidR="00546678" w:rsidRPr="007E32D7">
        <w:rPr>
          <w:sz w:val="22"/>
          <w:szCs w:val="22"/>
          <w:u w:val="single"/>
          <w:lang w:val="lt-LT"/>
        </w:rPr>
        <w:t>arma</w:t>
      </w:r>
      <w:r w:rsidRPr="007E32D7">
        <w:rPr>
          <w:sz w:val="22"/>
          <w:szCs w:val="22"/>
          <w:u w:val="single"/>
          <w:lang w:val="lt-LT"/>
        </w:rPr>
        <w:t>k</w:t>
      </w:r>
      <w:r w:rsidR="00546678" w:rsidRPr="007E32D7">
        <w:rPr>
          <w:sz w:val="22"/>
          <w:szCs w:val="22"/>
          <w:u w:val="single"/>
          <w:lang w:val="lt-LT"/>
        </w:rPr>
        <w:t>okineti</w:t>
      </w:r>
      <w:r w:rsidRPr="007E32D7">
        <w:rPr>
          <w:sz w:val="22"/>
          <w:szCs w:val="22"/>
          <w:u w:val="single"/>
          <w:lang w:val="lt-LT"/>
        </w:rPr>
        <w:t>nė</w:t>
      </w:r>
      <w:r w:rsidR="00546678" w:rsidRPr="007E32D7">
        <w:rPr>
          <w:sz w:val="22"/>
          <w:szCs w:val="22"/>
          <w:u w:val="single"/>
          <w:lang w:val="lt-LT"/>
        </w:rPr>
        <w:t>s</w:t>
      </w:r>
      <w:proofErr w:type="spellEnd"/>
      <w:r w:rsidR="00546678" w:rsidRPr="007E32D7">
        <w:rPr>
          <w:sz w:val="22"/>
          <w:szCs w:val="22"/>
          <w:u w:val="single"/>
          <w:lang w:val="lt-LT"/>
        </w:rPr>
        <w:t xml:space="preserve"> </w:t>
      </w:r>
      <w:r w:rsidRPr="007E32D7">
        <w:rPr>
          <w:sz w:val="22"/>
          <w:szCs w:val="22"/>
          <w:u w:val="single"/>
          <w:lang w:val="lt-LT"/>
        </w:rPr>
        <w:t>savybės</w:t>
      </w:r>
      <w:r w:rsidR="005F5042" w:rsidRPr="007E32D7">
        <w:rPr>
          <w:sz w:val="22"/>
          <w:szCs w:val="22"/>
          <w:u w:val="single"/>
          <w:lang w:val="lt-LT"/>
        </w:rPr>
        <w:t xml:space="preserve"> p</w:t>
      </w:r>
      <w:r w:rsidRPr="007E32D7">
        <w:rPr>
          <w:sz w:val="22"/>
          <w:szCs w:val="22"/>
          <w:u w:val="single"/>
          <w:lang w:val="lt-LT"/>
        </w:rPr>
        <w:t>acientų</w:t>
      </w:r>
      <w:r w:rsidR="005F5042" w:rsidRPr="007E32D7">
        <w:rPr>
          <w:sz w:val="22"/>
          <w:szCs w:val="22"/>
          <w:u w:val="single"/>
          <w:lang w:val="lt-LT"/>
        </w:rPr>
        <w:t xml:space="preserve"> po</w:t>
      </w:r>
      <w:r w:rsidRPr="007E32D7">
        <w:rPr>
          <w:sz w:val="22"/>
          <w:szCs w:val="22"/>
          <w:u w:val="single"/>
          <w:lang w:val="lt-LT"/>
        </w:rPr>
        <w:t xml:space="preserve"> ink</w:t>
      </w:r>
      <w:r w:rsidR="005F5042" w:rsidRPr="007E32D7">
        <w:rPr>
          <w:sz w:val="22"/>
          <w:szCs w:val="22"/>
          <w:u w:val="single"/>
          <w:lang w:val="lt-LT"/>
        </w:rPr>
        <w:t>sto persodinimo</w:t>
      </w:r>
      <w:r w:rsidRPr="007E32D7">
        <w:rPr>
          <w:sz w:val="22"/>
          <w:szCs w:val="22"/>
          <w:u w:val="single"/>
          <w:lang w:val="lt-LT"/>
        </w:rPr>
        <w:t xml:space="preserve">, </w:t>
      </w:r>
      <w:r w:rsidR="005F5042" w:rsidRPr="007E32D7">
        <w:rPr>
          <w:sz w:val="22"/>
          <w:szCs w:val="22"/>
          <w:u w:val="single"/>
          <w:lang w:val="lt-LT"/>
        </w:rPr>
        <w:t xml:space="preserve">kurių imuninė sistema slopinama pagal </w:t>
      </w:r>
      <w:r w:rsidR="002F5BDB" w:rsidRPr="007E32D7">
        <w:rPr>
          <w:sz w:val="22"/>
          <w:szCs w:val="22"/>
          <w:u w:val="single"/>
          <w:lang w:val="lt-LT"/>
        </w:rPr>
        <w:t xml:space="preserve">gydymo </w:t>
      </w:r>
      <w:r w:rsidR="00595BCD" w:rsidRPr="007E32D7">
        <w:rPr>
          <w:sz w:val="22"/>
          <w:szCs w:val="22"/>
          <w:u w:val="single"/>
          <w:lang w:val="lt-LT"/>
        </w:rPr>
        <w:t>s</w:t>
      </w:r>
      <w:r w:rsidR="003C2549">
        <w:rPr>
          <w:sz w:val="22"/>
          <w:szCs w:val="22"/>
          <w:u w:val="single"/>
          <w:lang w:val="lt-LT"/>
        </w:rPr>
        <w:t>c</w:t>
      </w:r>
      <w:r w:rsidR="00595BCD" w:rsidRPr="007E32D7">
        <w:rPr>
          <w:sz w:val="22"/>
          <w:szCs w:val="22"/>
          <w:u w:val="single"/>
          <w:lang w:val="lt-LT"/>
        </w:rPr>
        <w:t>hemą</w:t>
      </w:r>
      <w:r w:rsidR="005F5042" w:rsidRPr="007E32D7">
        <w:rPr>
          <w:sz w:val="22"/>
          <w:szCs w:val="22"/>
          <w:u w:val="single"/>
          <w:lang w:val="lt-LT"/>
        </w:rPr>
        <w:t>, kurio</w:t>
      </w:r>
      <w:r w:rsidR="00595BCD" w:rsidRPr="007E32D7">
        <w:rPr>
          <w:sz w:val="22"/>
          <w:szCs w:val="22"/>
          <w:u w:val="single"/>
          <w:lang w:val="lt-LT"/>
        </w:rPr>
        <w:t>s</w:t>
      </w:r>
      <w:r w:rsidR="005F5042" w:rsidRPr="007E32D7">
        <w:rPr>
          <w:sz w:val="22"/>
          <w:szCs w:val="22"/>
          <w:u w:val="single"/>
          <w:lang w:val="lt-LT"/>
        </w:rPr>
        <w:t xml:space="preserve"> pagrindą sudaro </w:t>
      </w:r>
      <w:proofErr w:type="spellStart"/>
      <w:r w:rsidR="005F5042" w:rsidRPr="007E32D7">
        <w:rPr>
          <w:sz w:val="22"/>
          <w:szCs w:val="22"/>
          <w:u w:val="single"/>
          <w:lang w:val="lt-LT"/>
        </w:rPr>
        <w:t>ciklosporinas</w:t>
      </w:r>
      <w:proofErr w:type="spellEnd"/>
      <w:r w:rsidR="005F5042" w:rsidRPr="007E32D7">
        <w:rPr>
          <w:sz w:val="22"/>
          <w:szCs w:val="22"/>
          <w:u w:val="single"/>
          <w:lang w:val="lt-LT"/>
        </w:rPr>
        <w:t>, organizme</w:t>
      </w:r>
      <w:r w:rsidR="003C2549">
        <w:rPr>
          <w:sz w:val="22"/>
          <w:szCs w:val="22"/>
          <w:u w:val="single"/>
          <w:lang w:val="lt-LT"/>
        </w:rPr>
        <w:t>.</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 xml:space="preserve">2 </w:t>
      </w:r>
      <w:r w:rsidR="001B2F4A" w:rsidRPr="007E32D7">
        <w:rPr>
          <w:sz w:val="22"/>
          <w:szCs w:val="22"/>
          <w:lang w:val="lt-LT"/>
        </w:rPr>
        <w:t xml:space="preserve">lentelėje pateikti MFR </w:t>
      </w:r>
      <w:proofErr w:type="spellStart"/>
      <w:r w:rsidR="001B2F4A" w:rsidRPr="007E32D7">
        <w:rPr>
          <w:sz w:val="22"/>
          <w:szCs w:val="22"/>
          <w:lang w:val="lt-LT"/>
        </w:rPr>
        <w:t>farmakokinetikos</w:t>
      </w:r>
      <w:proofErr w:type="spellEnd"/>
      <w:r w:rsidR="001B2F4A" w:rsidRPr="007E32D7">
        <w:rPr>
          <w:sz w:val="22"/>
          <w:szCs w:val="22"/>
          <w:lang w:val="lt-LT"/>
        </w:rPr>
        <w:t xml:space="preserve"> rodmenys po</w:t>
      </w:r>
      <w:r w:rsidRPr="007E32D7">
        <w:rPr>
          <w:sz w:val="22"/>
          <w:szCs w:val="22"/>
          <w:lang w:val="lt-LT"/>
        </w:rPr>
        <w:t xml:space="preserve"> </w:t>
      </w:r>
      <w:proofErr w:type="spellStart"/>
      <w:r w:rsidR="00E20C37" w:rsidRPr="007E32D7">
        <w:rPr>
          <w:bCs/>
          <w:sz w:val="22"/>
          <w:szCs w:val="22"/>
        </w:rPr>
        <w:t>Axympa</w:t>
      </w:r>
      <w:proofErr w:type="spellEnd"/>
      <w:r w:rsidR="00E20C37" w:rsidRPr="007E32D7">
        <w:rPr>
          <w:sz w:val="22"/>
          <w:szCs w:val="22"/>
          <w:lang w:val="lt-LT"/>
        </w:rPr>
        <w:t xml:space="preserve"> </w:t>
      </w:r>
      <w:r w:rsidR="001B2F4A" w:rsidRPr="007E32D7">
        <w:rPr>
          <w:sz w:val="22"/>
          <w:szCs w:val="22"/>
          <w:lang w:val="lt-LT"/>
        </w:rPr>
        <w:t>pavartojimo</w:t>
      </w:r>
      <w:r w:rsidRPr="007E32D7">
        <w:rPr>
          <w:sz w:val="22"/>
          <w:szCs w:val="22"/>
          <w:lang w:val="lt-LT"/>
        </w:rPr>
        <w:t xml:space="preserve">. </w:t>
      </w:r>
      <w:r w:rsidR="001B2F4A" w:rsidRPr="007E32D7">
        <w:rPr>
          <w:sz w:val="22"/>
          <w:szCs w:val="22"/>
          <w:lang w:val="lt-LT"/>
        </w:rPr>
        <w:t>Ankstyvuoju laikotarpiu po organo persodinimo vidutinis MFR</w:t>
      </w:r>
      <w:r w:rsidRPr="007E32D7">
        <w:rPr>
          <w:sz w:val="22"/>
          <w:szCs w:val="22"/>
          <w:lang w:val="lt-LT"/>
        </w:rPr>
        <w:t xml:space="preserve"> </w:t>
      </w:r>
      <w:r w:rsidRPr="007E32D7">
        <w:rPr>
          <w:i/>
          <w:sz w:val="22"/>
          <w:szCs w:val="22"/>
          <w:lang w:val="lt-LT"/>
        </w:rPr>
        <w:t>AUC</w:t>
      </w:r>
      <w:r w:rsidRPr="007E32D7">
        <w:rPr>
          <w:sz w:val="22"/>
          <w:szCs w:val="22"/>
          <w:lang w:val="lt-LT"/>
        </w:rPr>
        <w:t xml:space="preserve"> </w:t>
      </w:r>
      <w:r w:rsidR="001B2F4A" w:rsidRPr="007E32D7">
        <w:rPr>
          <w:sz w:val="22"/>
          <w:szCs w:val="22"/>
          <w:lang w:val="lt-LT"/>
        </w:rPr>
        <w:t>ir vidutinė</w:t>
      </w:r>
      <w:r w:rsidRPr="007E32D7">
        <w:rPr>
          <w:sz w:val="22"/>
          <w:szCs w:val="22"/>
          <w:lang w:val="lt-LT"/>
        </w:rPr>
        <w:t xml:space="preserve"> M</w:t>
      </w:r>
      <w:r w:rsidR="001B2F4A" w:rsidRPr="007E32D7">
        <w:rPr>
          <w:sz w:val="22"/>
          <w:szCs w:val="22"/>
          <w:lang w:val="lt-LT"/>
        </w:rPr>
        <w:t>FR</w:t>
      </w:r>
      <w:r w:rsidRPr="007E32D7">
        <w:rPr>
          <w:sz w:val="22"/>
          <w:szCs w:val="22"/>
          <w:lang w:val="lt-LT"/>
        </w:rPr>
        <w:t xml:space="preserve"> </w:t>
      </w:r>
      <w:proofErr w:type="spellStart"/>
      <w:r w:rsidRPr="007E32D7">
        <w:rPr>
          <w:i/>
          <w:sz w:val="22"/>
          <w:szCs w:val="22"/>
          <w:lang w:val="lt-LT"/>
        </w:rPr>
        <w:t>C</w:t>
      </w:r>
      <w:r w:rsidRPr="007E32D7">
        <w:rPr>
          <w:i/>
          <w:sz w:val="22"/>
          <w:szCs w:val="22"/>
          <w:vertAlign w:val="subscript"/>
          <w:lang w:val="lt-LT"/>
        </w:rPr>
        <w:t>max</w:t>
      </w:r>
      <w:proofErr w:type="spellEnd"/>
      <w:r w:rsidRPr="007E32D7">
        <w:rPr>
          <w:sz w:val="22"/>
          <w:szCs w:val="22"/>
          <w:lang w:val="lt-LT"/>
        </w:rPr>
        <w:t xml:space="preserve"> </w:t>
      </w:r>
      <w:r w:rsidR="001B2F4A" w:rsidRPr="007E32D7">
        <w:rPr>
          <w:sz w:val="22"/>
          <w:szCs w:val="22"/>
          <w:lang w:val="lt-LT"/>
        </w:rPr>
        <w:t>buvo maždaug perpus mažesnė už rodmenis, išmatuotus praėjus šešiems mėnesiams po organo persodinimo.</w:t>
      </w:r>
    </w:p>
    <w:p w:rsidR="00546678" w:rsidRPr="007E32D7" w:rsidRDefault="00546678" w:rsidP="00546678">
      <w:pPr>
        <w:pStyle w:val="prastasiniatinklio1"/>
        <w:spacing w:before="0" w:beforeAutospacing="0" w:after="0"/>
        <w:rPr>
          <w:b/>
          <w:bCs/>
          <w:sz w:val="22"/>
          <w:szCs w:val="22"/>
          <w:lang w:val="lt-LT"/>
        </w:rPr>
      </w:pPr>
    </w:p>
    <w:p w:rsidR="00546678" w:rsidRPr="007E32D7" w:rsidRDefault="00546678" w:rsidP="00546678">
      <w:pPr>
        <w:pStyle w:val="prastasiniatinklio1"/>
        <w:spacing w:before="0" w:beforeAutospacing="0" w:after="0"/>
        <w:rPr>
          <w:sz w:val="22"/>
          <w:szCs w:val="22"/>
          <w:lang w:val="lt-LT"/>
        </w:rPr>
      </w:pPr>
      <w:r w:rsidRPr="007E32D7">
        <w:rPr>
          <w:b/>
          <w:bCs/>
          <w:sz w:val="22"/>
          <w:szCs w:val="22"/>
          <w:lang w:val="lt-LT"/>
        </w:rPr>
        <w:t xml:space="preserve">2 </w:t>
      </w:r>
      <w:r w:rsidR="001B2F4A" w:rsidRPr="007E32D7">
        <w:rPr>
          <w:b/>
          <w:bCs/>
          <w:sz w:val="22"/>
          <w:szCs w:val="22"/>
          <w:lang w:val="lt-LT"/>
        </w:rPr>
        <w:t>lentelė. Vidutiniai</w:t>
      </w:r>
      <w:r w:rsidRPr="007E32D7">
        <w:rPr>
          <w:b/>
          <w:bCs/>
          <w:sz w:val="22"/>
          <w:szCs w:val="22"/>
          <w:lang w:val="lt-LT"/>
        </w:rPr>
        <w:t xml:space="preserve"> (S</w:t>
      </w:r>
      <w:r w:rsidR="001B2F4A" w:rsidRPr="007E32D7">
        <w:rPr>
          <w:b/>
          <w:bCs/>
          <w:sz w:val="22"/>
          <w:szCs w:val="22"/>
          <w:lang w:val="lt-LT"/>
        </w:rPr>
        <w:t>N</w:t>
      </w:r>
      <w:r w:rsidRPr="007E32D7">
        <w:rPr>
          <w:b/>
          <w:bCs/>
          <w:sz w:val="22"/>
          <w:szCs w:val="22"/>
          <w:lang w:val="lt-LT"/>
        </w:rPr>
        <w:t xml:space="preserve">) </w:t>
      </w:r>
      <w:r w:rsidR="001B2F4A" w:rsidRPr="007E32D7">
        <w:rPr>
          <w:b/>
          <w:bCs/>
          <w:sz w:val="22"/>
          <w:szCs w:val="22"/>
          <w:lang w:val="lt-LT"/>
        </w:rPr>
        <w:t xml:space="preserve">MFR </w:t>
      </w:r>
      <w:proofErr w:type="spellStart"/>
      <w:r w:rsidR="001B2F4A" w:rsidRPr="007E32D7">
        <w:rPr>
          <w:b/>
          <w:bCs/>
          <w:sz w:val="22"/>
          <w:szCs w:val="22"/>
          <w:lang w:val="lt-LT"/>
        </w:rPr>
        <w:t>f</w:t>
      </w:r>
      <w:r w:rsidRPr="007E32D7">
        <w:rPr>
          <w:b/>
          <w:bCs/>
          <w:sz w:val="22"/>
          <w:szCs w:val="22"/>
          <w:lang w:val="lt-LT"/>
        </w:rPr>
        <w:t>arma</w:t>
      </w:r>
      <w:r w:rsidR="001B2F4A" w:rsidRPr="007E32D7">
        <w:rPr>
          <w:b/>
          <w:bCs/>
          <w:sz w:val="22"/>
          <w:szCs w:val="22"/>
          <w:lang w:val="lt-LT"/>
        </w:rPr>
        <w:t>k</w:t>
      </w:r>
      <w:r w:rsidRPr="007E32D7">
        <w:rPr>
          <w:b/>
          <w:bCs/>
          <w:sz w:val="22"/>
          <w:szCs w:val="22"/>
          <w:lang w:val="lt-LT"/>
        </w:rPr>
        <w:t>okineti</w:t>
      </w:r>
      <w:r w:rsidR="001B2F4A" w:rsidRPr="007E32D7">
        <w:rPr>
          <w:b/>
          <w:bCs/>
          <w:sz w:val="22"/>
          <w:szCs w:val="22"/>
          <w:lang w:val="lt-LT"/>
        </w:rPr>
        <w:t>kos</w:t>
      </w:r>
      <w:proofErr w:type="spellEnd"/>
      <w:r w:rsidR="001B2F4A" w:rsidRPr="007E32D7">
        <w:rPr>
          <w:b/>
          <w:bCs/>
          <w:sz w:val="22"/>
          <w:szCs w:val="22"/>
          <w:lang w:val="lt-LT"/>
        </w:rPr>
        <w:t xml:space="preserve"> rodmenys po</w:t>
      </w:r>
      <w:r w:rsidRPr="007E32D7">
        <w:rPr>
          <w:b/>
          <w:bCs/>
          <w:sz w:val="22"/>
          <w:szCs w:val="22"/>
          <w:lang w:val="lt-LT"/>
        </w:rPr>
        <w:t xml:space="preserve"> </w:t>
      </w:r>
      <w:proofErr w:type="spellStart"/>
      <w:r w:rsidR="00E20C37" w:rsidRPr="007E32D7">
        <w:rPr>
          <w:b/>
          <w:bCs/>
          <w:sz w:val="22"/>
          <w:szCs w:val="22"/>
          <w:lang w:val="lt-LT"/>
        </w:rPr>
        <w:t>Axympa</w:t>
      </w:r>
      <w:proofErr w:type="spellEnd"/>
      <w:r w:rsidR="00E20C37" w:rsidRPr="007E32D7">
        <w:rPr>
          <w:b/>
          <w:bCs/>
          <w:sz w:val="22"/>
          <w:szCs w:val="22"/>
          <w:lang w:val="lt-LT"/>
        </w:rPr>
        <w:t xml:space="preserve"> </w:t>
      </w:r>
      <w:r w:rsidR="001B2F4A" w:rsidRPr="007E32D7">
        <w:rPr>
          <w:b/>
          <w:bCs/>
          <w:sz w:val="22"/>
          <w:szCs w:val="22"/>
          <w:lang w:val="lt-LT"/>
        </w:rPr>
        <w:t xml:space="preserve">pavartojimo per burną pacientams po inksto persodinimo, kurių imuninė sistema slopinama pagal </w:t>
      </w:r>
      <w:r w:rsidR="00684C92" w:rsidRPr="007E32D7">
        <w:rPr>
          <w:b/>
          <w:bCs/>
          <w:sz w:val="22"/>
          <w:szCs w:val="22"/>
          <w:lang w:val="lt-LT"/>
        </w:rPr>
        <w:t xml:space="preserve">gydymo </w:t>
      </w:r>
      <w:r w:rsidR="00595BCD" w:rsidRPr="007E32D7">
        <w:rPr>
          <w:b/>
          <w:bCs/>
          <w:sz w:val="22"/>
          <w:szCs w:val="22"/>
          <w:lang w:val="lt-LT"/>
        </w:rPr>
        <w:t>schemą</w:t>
      </w:r>
      <w:r w:rsidR="001B2F4A" w:rsidRPr="007E32D7">
        <w:rPr>
          <w:b/>
          <w:bCs/>
          <w:sz w:val="22"/>
          <w:szCs w:val="22"/>
          <w:lang w:val="lt-LT"/>
        </w:rPr>
        <w:t>, kurio</w:t>
      </w:r>
      <w:r w:rsidR="00595BCD" w:rsidRPr="007E32D7">
        <w:rPr>
          <w:b/>
          <w:bCs/>
          <w:sz w:val="22"/>
          <w:szCs w:val="22"/>
          <w:lang w:val="lt-LT"/>
        </w:rPr>
        <w:t>s</w:t>
      </w:r>
      <w:r w:rsidR="001B2F4A" w:rsidRPr="007E32D7">
        <w:rPr>
          <w:b/>
          <w:bCs/>
          <w:sz w:val="22"/>
          <w:szCs w:val="22"/>
          <w:lang w:val="lt-LT"/>
        </w:rPr>
        <w:t xml:space="preserve"> pagrindą sudaro </w:t>
      </w:r>
      <w:proofErr w:type="spellStart"/>
      <w:r w:rsidRPr="007E32D7">
        <w:rPr>
          <w:b/>
          <w:bCs/>
          <w:sz w:val="22"/>
          <w:szCs w:val="22"/>
          <w:lang w:val="lt-LT"/>
        </w:rPr>
        <w:t>ci</w:t>
      </w:r>
      <w:r w:rsidR="001B2F4A" w:rsidRPr="007E32D7">
        <w:rPr>
          <w:b/>
          <w:bCs/>
          <w:sz w:val="22"/>
          <w:szCs w:val="22"/>
          <w:lang w:val="lt-LT"/>
        </w:rPr>
        <w:t>k</w:t>
      </w:r>
      <w:r w:rsidRPr="007E32D7">
        <w:rPr>
          <w:b/>
          <w:bCs/>
          <w:sz w:val="22"/>
          <w:szCs w:val="22"/>
          <w:lang w:val="lt-LT"/>
        </w:rPr>
        <w:t>losporin</w:t>
      </w:r>
      <w:r w:rsidR="001B2F4A" w:rsidRPr="007E32D7">
        <w:rPr>
          <w:b/>
          <w:bCs/>
          <w:sz w:val="22"/>
          <w:szCs w:val="22"/>
          <w:lang w:val="lt-LT"/>
        </w:rPr>
        <w:t>as</w:t>
      </w:r>
      <w:proofErr w:type="spellEnd"/>
    </w:p>
    <w:p w:rsidR="00546678" w:rsidRPr="007E32D7" w:rsidRDefault="00546678" w:rsidP="00546678">
      <w:pPr>
        <w:pStyle w:val="prastasiniatinklio1"/>
        <w:spacing w:before="0" w:beforeAutospacing="0" w:after="0"/>
        <w:rPr>
          <w:sz w:val="22"/>
          <w:szCs w:val="22"/>
          <w:lang w:val="lt-LT"/>
        </w:rPr>
      </w:pPr>
    </w:p>
    <w:tbl>
      <w:tblPr>
        <w:tblW w:w="496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3278"/>
        <w:gridCol w:w="1410"/>
        <w:gridCol w:w="1403"/>
        <w:gridCol w:w="1369"/>
        <w:gridCol w:w="1534"/>
      </w:tblGrid>
      <w:tr w:rsidR="00546678" w:rsidRPr="007E32D7" w:rsidTr="00C437B2">
        <w:trPr>
          <w:tblCellSpacing w:w="0" w:type="dxa"/>
        </w:trPr>
        <w:tc>
          <w:tcPr>
            <w:tcW w:w="1822" w:type="pct"/>
          </w:tcPr>
          <w:p w:rsidR="00546678" w:rsidRPr="007E32D7" w:rsidRDefault="0002174C" w:rsidP="00546678">
            <w:pPr>
              <w:pStyle w:val="prastasiniatinklio1"/>
              <w:spacing w:before="0" w:beforeAutospacing="0" w:after="0"/>
              <w:rPr>
                <w:sz w:val="22"/>
                <w:szCs w:val="22"/>
                <w:lang w:val="lt-LT"/>
              </w:rPr>
            </w:pPr>
            <w:r w:rsidRPr="007E32D7">
              <w:rPr>
                <w:sz w:val="22"/>
                <w:szCs w:val="22"/>
                <w:lang w:val="lt-LT"/>
              </w:rPr>
              <w:t xml:space="preserve">Ilgalaikis kartotinių 720 mg dozių du kartus per parą vartojimas suaugusiesiems </w:t>
            </w:r>
          </w:p>
          <w:p w:rsidR="00546678" w:rsidRPr="007E32D7" w:rsidRDefault="00546678" w:rsidP="00546678">
            <w:pPr>
              <w:pStyle w:val="prastasiniatinklio1"/>
              <w:spacing w:before="0" w:beforeAutospacing="0" w:after="0"/>
              <w:rPr>
                <w:sz w:val="22"/>
                <w:szCs w:val="22"/>
                <w:lang w:val="lt-LT"/>
              </w:rPr>
            </w:pPr>
            <w:r w:rsidRPr="007E32D7">
              <w:rPr>
                <w:b/>
                <w:bCs/>
                <w:sz w:val="22"/>
                <w:szCs w:val="22"/>
                <w:lang w:val="lt-LT"/>
              </w:rPr>
              <w:t>(</w:t>
            </w:r>
            <w:r w:rsidR="0002174C" w:rsidRPr="007E32D7">
              <w:rPr>
                <w:b/>
                <w:bCs/>
                <w:sz w:val="22"/>
                <w:szCs w:val="22"/>
                <w:lang w:val="lt-LT"/>
              </w:rPr>
              <w:t>tyrimas</w:t>
            </w:r>
            <w:r w:rsidRPr="007E32D7">
              <w:rPr>
                <w:b/>
                <w:bCs/>
                <w:sz w:val="22"/>
                <w:szCs w:val="22"/>
                <w:lang w:val="lt-LT"/>
              </w:rPr>
              <w:t xml:space="preserve"> ERLB 301)</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n=48</w:t>
            </w:r>
          </w:p>
        </w:tc>
        <w:tc>
          <w:tcPr>
            <w:tcW w:w="784" w:type="pct"/>
          </w:tcPr>
          <w:p w:rsidR="00546678" w:rsidRPr="007E32D7" w:rsidRDefault="00546678" w:rsidP="0002174C">
            <w:pPr>
              <w:pStyle w:val="prastasiniatinklio1"/>
              <w:spacing w:before="0" w:beforeAutospacing="0" w:after="0"/>
              <w:rPr>
                <w:sz w:val="22"/>
                <w:szCs w:val="22"/>
                <w:lang w:val="lt-LT"/>
              </w:rPr>
            </w:pPr>
            <w:r w:rsidRPr="007E32D7">
              <w:rPr>
                <w:b/>
                <w:bCs/>
                <w:sz w:val="22"/>
                <w:szCs w:val="22"/>
                <w:lang w:val="lt-LT"/>
              </w:rPr>
              <w:t>Do</w:t>
            </w:r>
            <w:r w:rsidR="0002174C" w:rsidRPr="007E32D7">
              <w:rPr>
                <w:b/>
                <w:bCs/>
                <w:sz w:val="22"/>
                <w:szCs w:val="22"/>
                <w:lang w:val="lt-LT"/>
              </w:rPr>
              <w:t>zė</w:t>
            </w:r>
          </w:p>
        </w:tc>
        <w:tc>
          <w:tcPr>
            <w:tcW w:w="780" w:type="pct"/>
          </w:tcPr>
          <w:p w:rsidR="00546678" w:rsidRPr="007E32D7" w:rsidRDefault="0002174C" w:rsidP="00546678">
            <w:pPr>
              <w:pStyle w:val="prastasiniatinklio1"/>
              <w:spacing w:before="0" w:beforeAutospacing="0" w:after="0"/>
              <w:rPr>
                <w:sz w:val="22"/>
                <w:szCs w:val="22"/>
                <w:lang w:val="lt-LT"/>
              </w:rPr>
            </w:pPr>
            <w:proofErr w:type="spellStart"/>
            <w:r w:rsidRPr="007E32D7">
              <w:rPr>
                <w:b/>
                <w:bCs/>
                <w:i/>
                <w:sz w:val="22"/>
                <w:szCs w:val="22"/>
                <w:lang w:val="lt-LT"/>
              </w:rPr>
              <w:t>t</w:t>
            </w:r>
            <w:r w:rsidR="00546678" w:rsidRPr="007E32D7">
              <w:rPr>
                <w:b/>
                <w:bCs/>
                <w:i/>
                <w:sz w:val="22"/>
                <w:szCs w:val="22"/>
                <w:vertAlign w:val="subscript"/>
                <w:lang w:val="lt-LT"/>
              </w:rPr>
              <w:t>max</w:t>
            </w:r>
            <w:proofErr w:type="spellEnd"/>
            <w:r w:rsidR="00546678" w:rsidRPr="007E32D7">
              <w:rPr>
                <w:b/>
                <w:bCs/>
                <w:sz w:val="22"/>
                <w:szCs w:val="22"/>
                <w:lang w:val="lt-LT"/>
              </w:rPr>
              <w:t>*</w:t>
            </w:r>
          </w:p>
          <w:p w:rsidR="00546678" w:rsidRPr="007E32D7" w:rsidRDefault="00546678" w:rsidP="0002174C">
            <w:pPr>
              <w:pStyle w:val="prastasiniatinklio1"/>
              <w:spacing w:before="0" w:beforeAutospacing="0" w:after="0"/>
              <w:rPr>
                <w:sz w:val="22"/>
                <w:szCs w:val="22"/>
                <w:lang w:val="lt-LT"/>
              </w:rPr>
            </w:pPr>
            <w:r w:rsidRPr="007E32D7">
              <w:rPr>
                <w:b/>
                <w:bCs/>
                <w:sz w:val="22"/>
                <w:szCs w:val="22"/>
                <w:lang w:val="lt-LT"/>
              </w:rPr>
              <w:t>(</w:t>
            </w:r>
            <w:r w:rsidR="0002174C" w:rsidRPr="007E32D7">
              <w:rPr>
                <w:b/>
                <w:bCs/>
                <w:sz w:val="22"/>
                <w:szCs w:val="22"/>
                <w:lang w:val="lt-LT"/>
              </w:rPr>
              <w:t>val.</w:t>
            </w:r>
            <w:r w:rsidRPr="007E32D7">
              <w:rPr>
                <w:b/>
                <w:bCs/>
                <w:sz w:val="22"/>
                <w:szCs w:val="22"/>
                <w:lang w:val="lt-LT"/>
              </w:rPr>
              <w:t>)</w:t>
            </w:r>
          </w:p>
        </w:tc>
        <w:tc>
          <w:tcPr>
            <w:tcW w:w="761" w:type="pct"/>
          </w:tcPr>
          <w:p w:rsidR="00546678" w:rsidRPr="007E32D7" w:rsidRDefault="00546678" w:rsidP="00546678">
            <w:pPr>
              <w:pStyle w:val="prastasiniatinklio1"/>
              <w:spacing w:before="0" w:beforeAutospacing="0" w:after="0"/>
              <w:rPr>
                <w:i/>
                <w:sz w:val="22"/>
                <w:szCs w:val="22"/>
                <w:lang w:val="lt-LT"/>
              </w:rPr>
            </w:pPr>
            <w:proofErr w:type="spellStart"/>
            <w:r w:rsidRPr="007E32D7">
              <w:rPr>
                <w:b/>
                <w:bCs/>
                <w:i/>
                <w:sz w:val="22"/>
                <w:szCs w:val="22"/>
                <w:lang w:val="lt-LT"/>
              </w:rPr>
              <w:t>C</w:t>
            </w:r>
            <w:r w:rsidRPr="007E32D7">
              <w:rPr>
                <w:b/>
                <w:bCs/>
                <w:i/>
                <w:sz w:val="22"/>
                <w:szCs w:val="22"/>
                <w:vertAlign w:val="subscript"/>
                <w:lang w:val="lt-LT"/>
              </w:rPr>
              <w:t>max</w:t>
            </w:r>
            <w:proofErr w:type="spellEnd"/>
          </w:p>
          <w:p w:rsidR="00546678" w:rsidRPr="007E32D7" w:rsidRDefault="00546678" w:rsidP="00546678">
            <w:pPr>
              <w:pStyle w:val="prastasiniatinklio1"/>
              <w:spacing w:before="0" w:beforeAutospacing="0" w:after="0"/>
              <w:rPr>
                <w:sz w:val="22"/>
                <w:szCs w:val="22"/>
                <w:lang w:val="lt-LT"/>
              </w:rPr>
            </w:pPr>
            <w:r w:rsidRPr="007E32D7">
              <w:rPr>
                <w:b/>
                <w:bCs/>
                <w:sz w:val="22"/>
                <w:szCs w:val="22"/>
                <w:lang w:val="lt-LT"/>
              </w:rPr>
              <w:t>(</w:t>
            </w:r>
            <w:proofErr w:type="spellStart"/>
            <w:r w:rsidRPr="007E32D7">
              <w:rPr>
                <w:b/>
                <w:bCs/>
                <w:sz w:val="22"/>
                <w:szCs w:val="22"/>
                <w:lang w:val="lt-LT"/>
              </w:rPr>
              <w:t>μg</w:t>
            </w:r>
            <w:proofErr w:type="spellEnd"/>
            <w:r w:rsidRPr="007E32D7">
              <w:rPr>
                <w:b/>
                <w:bCs/>
                <w:sz w:val="22"/>
                <w:szCs w:val="22"/>
                <w:lang w:val="lt-LT"/>
              </w:rPr>
              <w:t>/ml)</w:t>
            </w:r>
          </w:p>
        </w:tc>
        <w:tc>
          <w:tcPr>
            <w:tcW w:w="853" w:type="pct"/>
          </w:tcPr>
          <w:p w:rsidR="00546678" w:rsidRPr="007E32D7" w:rsidRDefault="00546678" w:rsidP="00546678">
            <w:pPr>
              <w:pStyle w:val="prastasiniatinklio1"/>
              <w:spacing w:before="0" w:beforeAutospacing="0" w:after="0"/>
              <w:rPr>
                <w:i/>
                <w:sz w:val="22"/>
                <w:szCs w:val="22"/>
                <w:lang w:val="lt-LT"/>
              </w:rPr>
            </w:pPr>
            <w:r w:rsidRPr="007E32D7">
              <w:rPr>
                <w:b/>
                <w:bCs/>
                <w:i/>
                <w:sz w:val="22"/>
                <w:szCs w:val="22"/>
                <w:lang w:val="lt-LT"/>
              </w:rPr>
              <w:t xml:space="preserve">AUC </w:t>
            </w:r>
            <w:r w:rsidRPr="007E32D7">
              <w:rPr>
                <w:b/>
                <w:bCs/>
                <w:i/>
                <w:sz w:val="22"/>
                <w:szCs w:val="22"/>
                <w:vertAlign w:val="subscript"/>
                <w:lang w:val="lt-LT"/>
              </w:rPr>
              <w:t>0-12</w:t>
            </w:r>
          </w:p>
          <w:p w:rsidR="00546678" w:rsidRPr="007E32D7" w:rsidRDefault="00546678" w:rsidP="0002174C">
            <w:pPr>
              <w:pStyle w:val="prastasiniatinklio1"/>
              <w:spacing w:before="0" w:beforeAutospacing="0" w:after="0"/>
              <w:rPr>
                <w:sz w:val="22"/>
                <w:szCs w:val="22"/>
                <w:lang w:val="lt-LT"/>
              </w:rPr>
            </w:pPr>
            <w:r w:rsidRPr="007E32D7">
              <w:rPr>
                <w:b/>
                <w:bCs/>
                <w:sz w:val="22"/>
                <w:szCs w:val="22"/>
                <w:lang w:val="lt-LT"/>
              </w:rPr>
              <w:t>(</w:t>
            </w:r>
            <w:proofErr w:type="spellStart"/>
            <w:r w:rsidRPr="007E32D7">
              <w:rPr>
                <w:b/>
                <w:bCs/>
                <w:sz w:val="22"/>
                <w:szCs w:val="22"/>
                <w:lang w:val="lt-LT"/>
              </w:rPr>
              <w:t>μg</w:t>
            </w:r>
            <w:proofErr w:type="spellEnd"/>
            <w:r w:rsidR="003F0E4B" w:rsidRPr="007E32D7">
              <w:rPr>
                <w:b/>
                <w:bCs/>
                <w:sz w:val="22"/>
                <w:szCs w:val="22"/>
                <w:lang w:val="lt-LT"/>
              </w:rPr>
              <w:t> </w:t>
            </w:r>
            <w:r w:rsidRPr="007E32D7">
              <w:rPr>
                <w:b/>
                <w:bCs/>
                <w:sz w:val="22"/>
                <w:szCs w:val="22"/>
                <w:lang w:val="lt-LT"/>
              </w:rPr>
              <w:t>x</w:t>
            </w:r>
            <w:r w:rsidR="003F0E4B" w:rsidRPr="007E32D7">
              <w:rPr>
                <w:b/>
                <w:bCs/>
                <w:sz w:val="22"/>
                <w:szCs w:val="22"/>
                <w:lang w:val="lt-LT"/>
              </w:rPr>
              <w:t> </w:t>
            </w:r>
            <w:r w:rsidR="0002174C" w:rsidRPr="007E32D7">
              <w:rPr>
                <w:b/>
                <w:bCs/>
                <w:sz w:val="22"/>
                <w:szCs w:val="22"/>
                <w:lang w:val="lt-LT"/>
              </w:rPr>
              <w:t>val.</w:t>
            </w:r>
            <w:r w:rsidRPr="007E32D7">
              <w:rPr>
                <w:b/>
                <w:bCs/>
                <w:sz w:val="22"/>
                <w:szCs w:val="22"/>
                <w:lang w:val="lt-LT"/>
              </w:rPr>
              <w:t>/ml)</w:t>
            </w:r>
          </w:p>
        </w:tc>
      </w:tr>
      <w:tr w:rsidR="00546678" w:rsidRPr="007E32D7" w:rsidTr="00C437B2">
        <w:trPr>
          <w:tblCellSpacing w:w="0" w:type="dxa"/>
        </w:trPr>
        <w:tc>
          <w:tcPr>
            <w:tcW w:w="1822" w:type="pct"/>
          </w:tcPr>
          <w:p w:rsidR="00546678" w:rsidRPr="007E32D7" w:rsidRDefault="00546678" w:rsidP="007E41EC">
            <w:pPr>
              <w:pStyle w:val="prastasiniatinklio1"/>
              <w:spacing w:before="0" w:beforeAutospacing="0" w:after="0"/>
              <w:rPr>
                <w:sz w:val="22"/>
                <w:szCs w:val="22"/>
                <w:lang w:val="lt-LT"/>
              </w:rPr>
            </w:pPr>
            <w:r w:rsidRPr="007F185A">
              <w:rPr>
                <w:sz w:val="22"/>
                <w:szCs w:val="22"/>
                <w:lang w:val="lt-LT"/>
              </w:rPr>
              <w:lastRenderedPageBreak/>
              <w:t xml:space="preserve">14 </w:t>
            </w:r>
            <w:r w:rsidR="0002174C" w:rsidRPr="005161D2">
              <w:rPr>
                <w:sz w:val="22"/>
                <w:szCs w:val="22"/>
                <w:lang w:val="lt-LT"/>
              </w:rPr>
              <w:t>par</w:t>
            </w:r>
            <w:r w:rsidR="007E41EC" w:rsidRPr="005161D2">
              <w:rPr>
                <w:sz w:val="22"/>
                <w:szCs w:val="22"/>
                <w:lang w:val="lt-LT"/>
              </w:rPr>
              <w:t>ų</w:t>
            </w:r>
            <w:r w:rsidRPr="007E32D7">
              <w:rPr>
                <w:sz w:val="22"/>
                <w:szCs w:val="22"/>
                <w:lang w:val="lt-LT"/>
              </w:rPr>
              <w:t xml:space="preserve"> po</w:t>
            </w:r>
            <w:r w:rsidR="0002174C" w:rsidRPr="007E32D7">
              <w:rPr>
                <w:sz w:val="22"/>
                <w:szCs w:val="22"/>
                <w:lang w:val="lt-LT"/>
              </w:rPr>
              <w:t xml:space="preserve"> organo persodinimo</w:t>
            </w:r>
          </w:p>
        </w:tc>
        <w:tc>
          <w:tcPr>
            <w:tcW w:w="784" w:type="pct"/>
          </w:tcPr>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720 mg</w:t>
            </w:r>
          </w:p>
        </w:tc>
        <w:tc>
          <w:tcPr>
            <w:tcW w:w="780" w:type="pct"/>
          </w:tcPr>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2</w:t>
            </w:r>
          </w:p>
        </w:tc>
        <w:tc>
          <w:tcPr>
            <w:tcW w:w="761"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13</w:t>
            </w:r>
            <w:r w:rsidR="0002174C" w:rsidRPr="007E32D7">
              <w:rPr>
                <w:sz w:val="22"/>
                <w:szCs w:val="22"/>
                <w:lang w:val="lt-LT"/>
              </w:rPr>
              <w:t>,</w:t>
            </w:r>
            <w:r w:rsidRPr="007E32D7">
              <w:rPr>
                <w:sz w:val="22"/>
                <w:szCs w:val="22"/>
                <w:lang w:val="lt-LT"/>
              </w:rPr>
              <w:t>9 (8</w:t>
            </w:r>
            <w:r w:rsidR="0002174C" w:rsidRPr="007E32D7">
              <w:rPr>
                <w:sz w:val="22"/>
                <w:szCs w:val="22"/>
                <w:lang w:val="lt-LT"/>
              </w:rPr>
              <w:t>,</w:t>
            </w:r>
            <w:r w:rsidRPr="007E32D7">
              <w:rPr>
                <w:sz w:val="22"/>
                <w:szCs w:val="22"/>
                <w:lang w:val="lt-LT"/>
              </w:rPr>
              <w:t>6)</w:t>
            </w:r>
          </w:p>
        </w:tc>
        <w:tc>
          <w:tcPr>
            <w:tcW w:w="853"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29</w:t>
            </w:r>
            <w:r w:rsidR="0002174C" w:rsidRPr="007E32D7">
              <w:rPr>
                <w:sz w:val="22"/>
                <w:szCs w:val="22"/>
                <w:lang w:val="lt-LT"/>
              </w:rPr>
              <w:t>,</w:t>
            </w:r>
            <w:r w:rsidRPr="007E32D7">
              <w:rPr>
                <w:sz w:val="22"/>
                <w:szCs w:val="22"/>
                <w:lang w:val="lt-LT"/>
              </w:rPr>
              <w:t>1 (10</w:t>
            </w:r>
            <w:r w:rsidR="0002174C" w:rsidRPr="007E32D7">
              <w:rPr>
                <w:sz w:val="22"/>
                <w:szCs w:val="22"/>
                <w:lang w:val="lt-LT"/>
              </w:rPr>
              <w:t>,</w:t>
            </w:r>
            <w:r w:rsidRPr="007E32D7">
              <w:rPr>
                <w:sz w:val="22"/>
                <w:szCs w:val="22"/>
                <w:lang w:val="lt-LT"/>
              </w:rPr>
              <w:t>4)</w:t>
            </w:r>
          </w:p>
        </w:tc>
      </w:tr>
      <w:tr w:rsidR="00546678" w:rsidRPr="007E32D7" w:rsidTr="00C437B2">
        <w:trPr>
          <w:tblCellSpacing w:w="0" w:type="dxa"/>
        </w:trPr>
        <w:tc>
          <w:tcPr>
            <w:tcW w:w="1822" w:type="pct"/>
          </w:tcPr>
          <w:p w:rsidR="00546678" w:rsidRPr="007E32D7" w:rsidRDefault="00546678" w:rsidP="007E41EC">
            <w:pPr>
              <w:pStyle w:val="prastasiniatinklio1"/>
              <w:spacing w:before="0" w:beforeAutospacing="0" w:after="0"/>
              <w:rPr>
                <w:sz w:val="22"/>
                <w:szCs w:val="22"/>
                <w:lang w:val="lt-LT"/>
              </w:rPr>
            </w:pPr>
            <w:r w:rsidRPr="007F185A">
              <w:rPr>
                <w:sz w:val="22"/>
                <w:szCs w:val="22"/>
                <w:lang w:val="lt-LT"/>
              </w:rPr>
              <w:t>3 m</w:t>
            </w:r>
            <w:r w:rsidR="0002174C" w:rsidRPr="005161D2">
              <w:rPr>
                <w:sz w:val="22"/>
                <w:szCs w:val="22"/>
                <w:lang w:val="lt-LT"/>
              </w:rPr>
              <w:t>ėnesi</w:t>
            </w:r>
            <w:r w:rsidR="007E41EC" w:rsidRPr="005161D2">
              <w:rPr>
                <w:sz w:val="22"/>
                <w:szCs w:val="22"/>
                <w:lang w:val="lt-LT"/>
              </w:rPr>
              <w:t>ų</w:t>
            </w:r>
            <w:r w:rsidR="0002174C" w:rsidRPr="007E32D7">
              <w:rPr>
                <w:sz w:val="22"/>
                <w:szCs w:val="22"/>
                <w:lang w:val="lt-LT"/>
              </w:rPr>
              <w:t xml:space="preserve"> po organo persodinimo</w:t>
            </w:r>
          </w:p>
        </w:tc>
        <w:tc>
          <w:tcPr>
            <w:tcW w:w="784" w:type="pct"/>
          </w:tcPr>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720 mg</w:t>
            </w:r>
          </w:p>
        </w:tc>
        <w:tc>
          <w:tcPr>
            <w:tcW w:w="780" w:type="pct"/>
          </w:tcPr>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2</w:t>
            </w:r>
          </w:p>
        </w:tc>
        <w:tc>
          <w:tcPr>
            <w:tcW w:w="761"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24</w:t>
            </w:r>
            <w:r w:rsidR="0002174C" w:rsidRPr="007E32D7">
              <w:rPr>
                <w:sz w:val="22"/>
                <w:szCs w:val="22"/>
                <w:lang w:val="lt-LT"/>
              </w:rPr>
              <w:t>,</w:t>
            </w:r>
            <w:r w:rsidRPr="007E32D7">
              <w:rPr>
                <w:sz w:val="22"/>
                <w:szCs w:val="22"/>
                <w:lang w:val="lt-LT"/>
              </w:rPr>
              <w:t>6 (13</w:t>
            </w:r>
            <w:r w:rsidR="0002174C" w:rsidRPr="007E32D7">
              <w:rPr>
                <w:sz w:val="22"/>
                <w:szCs w:val="22"/>
                <w:lang w:val="lt-LT"/>
              </w:rPr>
              <w:t>,</w:t>
            </w:r>
            <w:r w:rsidRPr="007E32D7">
              <w:rPr>
                <w:sz w:val="22"/>
                <w:szCs w:val="22"/>
                <w:lang w:val="lt-LT"/>
              </w:rPr>
              <w:t>2)</w:t>
            </w:r>
          </w:p>
        </w:tc>
        <w:tc>
          <w:tcPr>
            <w:tcW w:w="853"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50</w:t>
            </w:r>
            <w:r w:rsidR="0002174C" w:rsidRPr="007E32D7">
              <w:rPr>
                <w:sz w:val="22"/>
                <w:szCs w:val="22"/>
                <w:lang w:val="lt-LT"/>
              </w:rPr>
              <w:t>,</w:t>
            </w:r>
            <w:r w:rsidRPr="007E32D7">
              <w:rPr>
                <w:sz w:val="22"/>
                <w:szCs w:val="22"/>
                <w:lang w:val="lt-LT"/>
              </w:rPr>
              <w:t>7 (17</w:t>
            </w:r>
            <w:r w:rsidR="0002174C" w:rsidRPr="007E32D7">
              <w:rPr>
                <w:sz w:val="22"/>
                <w:szCs w:val="22"/>
                <w:lang w:val="lt-LT"/>
              </w:rPr>
              <w:t>,</w:t>
            </w:r>
            <w:r w:rsidRPr="007E32D7">
              <w:rPr>
                <w:sz w:val="22"/>
                <w:szCs w:val="22"/>
                <w:lang w:val="lt-LT"/>
              </w:rPr>
              <w:t>3)</w:t>
            </w:r>
          </w:p>
        </w:tc>
      </w:tr>
      <w:tr w:rsidR="00546678" w:rsidRPr="007E32D7" w:rsidTr="00C437B2">
        <w:trPr>
          <w:tblCellSpacing w:w="0" w:type="dxa"/>
        </w:trPr>
        <w:tc>
          <w:tcPr>
            <w:tcW w:w="1822" w:type="pct"/>
          </w:tcPr>
          <w:p w:rsidR="00546678" w:rsidRPr="007E32D7" w:rsidRDefault="00546678" w:rsidP="007E41EC">
            <w:pPr>
              <w:pStyle w:val="prastasiniatinklio1"/>
              <w:spacing w:before="0" w:beforeAutospacing="0" w:after="0"/>
              <w:rPr>
                <w:sz w:val="22"/>
                <w:szCs w:val="22"/>
                <w:lang w:val="lt-LT"/>
              </w:rPr>
            </w:pPr>
            <w:r w:rsidRPr="007F185A">
              <w:rPr>
                <w:sz w:val="22"/>
                <w:szCs w:val="22"/>
                <w:lang w:val="lt-LT"/>
              </w:rPr>
              <w:t xml:space="preserve">6 </w:t>
            </w:r>
            <w:r w:rsidR="0002174C" w:rsidRPr="005161D2">
              <w:rPr>
                <w:sz w:val="22"/>
                <w:szCs w:val="22"/>
                <w:lang w:val="lt-LT"/>
              </w:rPr>
              <w:t>mėnesi</w:t>
            </w:r>
            <w:r w:rsidR="007E41EC" w:rsidRPr="005161D2">
              <w:rPr>
                <w:sz w:val="22"/>
                <w:szCs w:val="22"/>
                <w:lang w:val="lt-LT"/>
              </w:rPr>
              <w:t>us</w:t>
            </w:r>
            <w:r w:rsidR="0002174C" w:rsidRPr="007E32D7">
              <w:rPr>
                <w:sz w:val="22"/>
                <w:szCs w:val="22"/>
                <w:lang w:val="lt-LT"/>
              </w:rPr>
              <w:t xml:space="preserve"> po organo persodinimo</w:t>
            </w:r>
          </w:p>
        </w:tc>
        <w:tc>
          <w:tcPr>
            <w:tcW w:w="784" w:type="pct"/>
          </w:tcPr>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720 mg</w:t>
            </w:r>
          </w:p>
        </w:tc>
        <w:tc>
          <w:tcPr>
            <w:tcW w:w="780" w:type="pct"/>
          </w:tcPr>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2</w:t>
            </w:r>
          </w:p>
        </w:tc>
        <w:tc>
          <w:tcPr>
            <w:tcW w:w="761"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23</w:t>
            </w:r>
            <w:r w:rsidR="0002174C" w:rsidRPr="007E32D7">
              <w:rPr>
                <w:sz w:val="22"/>
                <w:szCs w:val="22"/>
                <w:lang w:val="lt-LT"/>
              </w:rPr>
              <w:t>,</w:t>
            </w:r>
            <w:r w:rsidRPr="007E32D7">
              <w:rPr>
                <w:sz w:val="22"/>
                <w:szCs w:val="22"/>
                <w:lang w:val="lt-LT"/>
              </w:rPr>
              <w:t>0 (10</w:t>
            </w:r>
            <w:r w:rsidR="0002174C" w:rsidRPr="007E32D7">
              <w:rPr>
                <w:sz w:val="22"/>
                <w:szCs w:val="22"/>
                <w:lang w:val="lt-LT"/>
              </w:rPr>
              <w:t>,</w:t>
            </w:r>
            <w:r w:rsidRPr="007E32D7">
              <w:rPr>
                <w:sz w:val="22"/>
                <w:szCs w:val="22"/>
                <w:lang w:val="lt-LT"/>
              </w:rPr>
              <w:t>1)</w:t>
            </w:r>
          </w:p>
        </w:tc>
        <w:tc>
          <w:tcPr>
            <w:tcW w:w="853"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55</w:t>
            </w:r>
            <w:r w:rsidR="0002174C" w:rsidRPr="007E32D7">
              <w:rPr>
                <w:sz w:val="22"/>
                <w:szCs w:val="22"/>
                <w:lang w:val="lt-LT"/>
              </w:rPr>
              <w:t>,</w:t>
            </w:r>
            <w:r w:rsidRPr="007E32D7">
              <w:rPr>
                <w:sz w:val="22"/>
                <w:szCs w:val="22"/>
                <w:lang w:val="lt-LT"/>
              </w:rPr>
              <w:t>7 (14</w:t>
            </w:r>
            <w:r w:rsidR="0002174C" w:rsidRPr="007E32D7">
              <w:rPr>
                <w:sz w:val="22"/>
                <w:szCs w:val="22"/>
                <w:lang w:val="lt-LT"/>
              </w:rPr>
              <w:t>,</w:t>
            </w:r>
            <w:r w:rsidRPr="007E32D7">
              <w:rPr>
                <w:sz w:val="22"/>
                <w:szCs w:val="22"/>
                <w:lang w:val="lt-LT"/>
              </w:rPr>
              <w:t>6)</w:t>
            </w:r>
          </w:p>
        </w:tc>
      </w:tr>
      <w:tr w:rsidR="00546678" w:rsidRPr="007E32D7" w:rsidTr="00C437B2">
        <w:trPr>
          <w:tblCellSpacing w:w="0" w:type="dxa"/>
        </w:trPr>
        <w:tc>
          <w:tcPr>
            <w:tcW w:w="1822" w:type="pct"/>
            <w:vMerge w:val="restart"/>
          </w:tcPr>
          <w:p w:rsidR="00546678" w:rsidRPr="007E32D7" w:rsidRDefault="0002174C" w:rsidP="00546678">
            <w:pPr>
              <w:pStyle w:val="prastasiniatinklio1"/>
              <w:spacing w:before="0" w:beforeAutospacing="0" w:after="0"/>
              <w:rPr>
                <w:sz w:val="22"/>
                <w:szCs w:val="22"/>
                <w:lang w:val="lt-LT"/>
              </w:rPr>
            </w:pPr>
            <w:r w:rsidRPr="007F185A">
              <w:rPr>
                <w:sz w:val="22"/>
                <w:szCs w:val="22"/>
                <w:lang w:val="lt-LT"/>
              </w:rPr>
              <w:t xml:space="preserve">Ilgalaikis kartotinių 720 mg dozių du kartus per parą vartojimas suaugusiesiems </w:t>
            </w:r>
            <w:r w:rsidR="00546678" w:rsidRPr="005161D2">
              <w:rPr>
                <w:sz w:val="22"/>
                <w:szCs w:val="22"/>
                <w:lang w:val="lt-LT"/>
              </w:rPr>
              <w:t>18 m</w:t>
            </w:r>
            <w:r w:rsidRPr="005161D2">
              <w:rPr>
                <w:sz w:val="22"/>
                <w:szCs w:val="22"/>
                <w:lang w:val="lt-LT"/>
              </w:rPr>
              <w:t>ėnesių po organo persodinimo</w:t>
            </w:r>
          </w:p>
          <w:p w:rsidR="00546678" w:rsidRPr="007E32D7" w:rsidRDefault="00546678" w:rsidP="00546678">
            <w:pPr>
              <w:pStyle w:val="prastasiniatinklio1"/>
              <w:spacing w:before="0" w:beforeAutospacing="0" w:after="0"/>
              <w:rPr>
                <w:sz w:val="22"/>
                <w:szCs w:val="22"/>
                <w:lang w:val="lt-LT"/>
              </w:rPr>
            </w:pPr>
            <w:r w:rsidRPr="007E32D7">
              <w:rPr>
                <w:b/>
                <w:bCs/>
                <w:sz w:val="22"/>
                <w:szCs w:val="22"/>
                <w:lang w:val="lt-LT"/>
              </w:rPr>
              <w:t>(</w:t>
            </w:r>
            <w:r w:rsidR="0002174C" w:rsidRPr="007E32D7">
              <w:rPr>
                <w:b/>
                <w:bCs/>
                <w:sz w:val="22"/>
                <w:szCs w:val="22"/>
                <w:lang w:val="lt-LT"/>
              </w:rPr>
              <w:t>tyrimas</w:t>
            </w:r>
            <w:r w:rsidRPr="007E32D7">
              <w:rPr>
                <w:b/>
                <w:bCs/>
                <w:sz w:val="22"/>
                <w:szCs w:val="22"/>
                <w:lang w:val="lt-LT"/>
              </w:rPr>
              <w:t xml:space="preserve"> ERLB 302)</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n=18</w:t>
            </w:r>
          </w:p>
        </w:tc>
        <w:tc>
          <w:tcPr>
            <w:tcW w:w="784" w:type="pct"/>
          </w:tcPr>
          <w:p w:rsidR="00546678" w:rsidRPr="007E32D7" w:rsidRDefault="00546678" w:rsidP="0002174C">
            <w:pPr>
              <w:pStyle w:val="prastasiniatinklio1"/>
              <w:spacing w:before="0" w:beforeAutospacing="0" w:after="0"/>
              <w:rPr>
                <w:sz w:val="22"/>
                <w:szCs w:val="22"/>
                <w:lang w:val="lt-LT"/>
              </w:rPr>
            </w:pPr>
            <w:r w:rsidRPr="007E32D7">
              <w:rPr>
                <w:b/>
                <w:bCs/>
                <w:sz w:val="22"/>
                <w:szCs w:val="22"/>
                <w:lang w:val="lt-LT"/>
              </w:rPr>
              <w:t>Do</w:t>
            </w:r>
            <w:r w:rsidR="0002174C" w:rsidRPr="007E32D7">
              <w:rPr>
                <w:b/>
                <w:bCs/>
                <w:sz w:val="22"/>
                <w:szCs w:val="22"/>
                <w:lang w:val="lt-LT"/>
              </w:rPr>
              <w:t>zė</w:t>
            </w:r>
          </w:p>
        </w:tc>
        <w:tc>
          <w:tcPr>
            <w:tcW w:w="780" w:type="pct"/>
          </w:tcPr>
          <w:p w:rsidR="00546678" w:rsidRPr="007E32D7" w:rsidRDefault="0002174C" w:rsidP="00546678">
            <w:pPr>
              <w:pStyle w:val="prastasiniatinklio1"/>
              <w:spacing w:before="0" w:beforeAutospacing="0" w:after="0"/>
              <w:rPr>
                <w:sz w:val="22"/>
                <w:szCs w:val="22"/>
                <w:lang w:val="lt-LT"/>
              </w:rPr>
            </w:pPr>
            <w:proofErr w:type="spellStart"/>
            <w:r w:rsidRPr="007E32D7">
              <w:rPr>
                <w:b/>
                <w:bCs/>
                <w:i/>
                <w:sz w:val="22"/>
                <w:szCs w:val="22"/>
                <w:lang w:val="lt-LT"/>
              </w:rPr>
              <w:t>t</w:t>
            </w:r>
            <w:r w:rsidR="00546678" w:rsidRPr="007E32D7">
              <w:rPr>
                <w:b/>
                <w:bCs/>
                <w:i/>
                <w:sz w:val="22"/>
                <w:szCs w:val="22"/>
                <w:vertAlign w:val="subscript"/>
                <w:lang w:val="lt-LT"/>
              </w:rPr>
              <w:t>max</w:t>
            </w:r>
            <w:proofErr w:type="spellEnd"/>
            <w:r w:rsidR="00546678" w:rsidRPr="007E32D7">
              <w:rPr>
                <w:b/>
                <w:bCs/>
                <w:sz w:val="22"/>
                <w:szCs w:val="22"/>
                <w:lang w:val="lt-LT"/>
              </w:rPr>
              <w:t>*</w:t>
            </w:r>
          </w:p>
          <w:p w:rsidR="00546678" w:rsidRPr="007E32D7" w:rsidRDefault="00546678" w:rsidP="0002174C">
            <w:pPr>
              <w:pStyle w:val="prastasiniatinklio1"/>
              <w:spacing w:before="0" w:beforeAutospacing="0" w:after="0"/>
              <w:rPr>
                <w:sz w:val="22"/>
                <w:szCs w:val="22"/>
                <w:lang w:val="lt-LT"/>
              </w:rPr>
            </w:pPr>
            <w:r w:rsidRPr="007E32D7">
              <w:rPr>
                <w:b/>
                <w:bCs/>
                <w:sz w:val="22"/>
                <w:szCs w:val="22"/>
                <w:lang w:val="lt-LT"/>
              </w:rPr>
              <w:t>(</w:t>
            </w:r>
            <w:r w:rsidR="0002174C" w:rsidRPr="007E32D7">
              <w:rPr>
                <w:b/>
                <w:bCs/>
                <w:sz w:val="22"/>
                <w:szCs w:val="22"/>
                <w:lang w:val="lt-LT"/>
              </w:rPr>
              <w:t>val.</w:t>
            </w:r>
            <w:r w:rsidRPr="007E32D7">
              <w:rPr>
                <w:b/>
                <w:bCs/>
                <w:sz w:val="22"/>
                <w:szCs w:val="22"/>
                <w:lang w:val="lt-LT"/>
              </w:rPr>
              <w:t>)</w:t>
            </w:r>
          </w:p>
        </w:tc>
        <w:tc>
          <w:tcPr>
            <w:tcW w:w="761" w:type="pct"/>
          </w:tcPr>
          <w:p w:rsidR="00546678" w:rsidRPr="007E32D7" w:rsidRDefault="00546678" w:rsidP="00546678">
            <w:pPr>
              <w:pStyle w:val="prastasiniatinklio1"/>
              <w:spacing w:before="0" w:beforeAutospacing="0" w:after="0"/>
              <w:rPr>
                <w:i/>
                <w:sz w:val="22"/>
                <w:szCs w:val="22"/>
                <w:lang w:val="lt-LT"/>
              </w:rPr>
            </w:pPr>
            <w:proofErr w:type="spellStart"/>
            <w:r w:rsidRPr="007E32D7">
              <w:rPr>
                <w:b/>
                <w:bCs/>
                <w:i/>
                <w:sz w:val="22"/>
                <w:szCs w:val="22"/>
                <w:lang w:val="lt-LT"/>
              </w:rPr>
              <w:t>C</w:t>
            </w:r>
            <w:r w:rsidRPr="007E32D7">
              <w:rPr>
                <w:b/>
                <w:bCs/>
                <w:i/>
                <w:sz w:val="22"/>
                <w:szCs w:val="22"/>
                <w:vertAlign w:val="subscript"/>
                <w:lang w:val="lt-LT"/>
              </w:rPr>
              <w:t>max</w:t>
            </w:r>
            <w:proofErr w:type="spellEnd"/>
          </w:p>
          <w:p w:rsidR="00546678" w:rsidRPr="007E32D7" w:rsidRDefault="00546678" w:rsidP="00546678">
            <w:pPr>
              <w:pStyle w:val="prastasiniatinklio1"/>
              <w:spacing w:before="0" w:beforeAutospacing="0" w:after="0"/>
              <w:rPr>
                <w:sz w:val="22"/>
                <w:szCs w:val="22"/>
                <w:lang w:val="lt-LT"/>
              </w:rPr>
            </w:pPr>
            <w:r w:rsidRPr="007E32D7">
              <w:rPr>
                <w:b/>
                <w:bCs/>
                <w:sz w:val="22"/>
                <w:szCs w:val="22"/>
                <w:lang w:val="lt-LT"/>
              </w:rPr>
              <w:t>(</w:t>
            </w:r>
            <w:proofErr w:type="spellStart"/>
            <w:r w:rsidRPr="007E32D7">
              <w:rPr>
                <w:b/>
                <w:bCs/>
                <w:sz w:val="22"/>
                <w:szCs w:val="22"/>
                <w:lang w:val="lt-LT"/>
              </w:rPr>
              <w:t>μg</w:t>
            </w:r>
            <w:proofErr w:type="spellEnd"/>
            <w:r w:rsidRPr="007E32D7">
              <w:rPr>
                <w:b/>
                <w:bCs/>
                <w:sz w:val="22"/>
                <w:szCs w:val="22"/>
                <w:lang w:val="lt-LT"/>
              </w:rPr>
              <w:t>/ml)</w:t>
            </w:r>
          </w:p>
        </w:tc>
        <w:tc>
          <w:tcPr>
            <w:tcW w:w="853" w:type="pct"/>
          </w:tcPr>
          <w:p w:rsidR="00546678" w:rsidRPr="007E32D7" w:rsidRDefault="00546678" w:rsidP="00546678">
            <w:pPr>
              <w:pStyle w:val="prastasiniatinklio1"/>
              <w:spacing w:before="0" w:beforeAutospacing="0" w:after="0"/>
              <w:rPr>
                <w:i/>
                <w:sz w:val="22"/>
                <w:szCs w:val="22"/>
                <w:lang w:val="lt-LT"/>
              </w:rPr>
            </w:pPr>
            <w:r w:rsidRPr="007E32D7">
              <w:rPr>
                <w:b/>
                <w:bCs/>
                <w:i/>
                <w:sz w:val="22"/>
                <w:szCs w:val="22"/>
                <w:lang w:val="lt-LT"/>
              </w:rPr>
              <w:t xml:space="preserve">AUC </w:t>
            </w:r>
            <w:r w:rsidRPr="007E32D7">
              <w:rPr>
                <w:b/>
                <w:bCs/>
                <w:i/>
                <w:sz w:val="22"/>
                <w:szCs w:val="22"/>
                <w:vertAlign w:val="subscript"/>
                <w:lang w:val="lt-LT"/>
              </w:rPr>
              <w:t>0-12</w:t>
            </w:r>
          </w:p>
          <w:p w:rsidR="00546678" w:rsidRPr="007E32D7" w:rsidRDefault="00546678" w:rsidP="0002174C">
            <w:pPr>
              <w:pStyle w:val="prastasiniatinklio1"/>
              <w:spacing w:before="0" w:beforeAutospacing="0" w:after="0"/>
              <w:rPr>
                <w:sz w:val="22"/>
                <w:szCs w:val="22"/>
                <w:lang w:val="lt-LT"/>
              </w:rPr>
            </w:pPr>
            <w:r w:rsidRPr="007E32D7">
              <w:rPr>
                <w:b/>
                <w:bCs/>
                <w:sz w:val="22"/>
                <w:szCs w:val="22"/>
                <w:lang w:val="lt-LT"/>
              </w:rPr>
              <w:t>(</w:t>
            </w:r>
            <w:proofErr w:type="spellStart"/>
            <w:r w:rsidRPr="007E32D7">
              <w:rPr>
                <w:b/>
                <w:bCs/>
                <w:sz w:val="22"/>
                <w:szCs w:val="22"/>
                <w:lang w:val="lt-LT"/>
              </w:rPr>
              <w:t>μg</w:t>
            </w:r>
            <w:proofErr w:type="spellEnd"/>
            <w:r w:rsidR="003F0E4B" w:rsidRPr="007E32D7">
              <w:rPr>
                <w:b/>
                <w:bCs/>
                <w:sz w:val="22"/>
                <w:szCs w:val="22"/>
                <w:lang w:val="lt-LT"/>
              </w:rPr>
              <w:t> </w:t>
            </w:r>
            <w:r w:rsidRPr="007E32D7">
              <w:rPr>
                <w:b/>
                <w:bCs/>
                <w:sz w:val="22"/>
                <w:szCs w:val="22"/>
                <w:lang w:val="lt-LT"/>
              </w:rPr>
              <w:t>x</w:t>
            </w:r>
            <w:r w:rsidR="003F0E4B" w:rsidRPr="007E32D7">
              <w:rPr>
                <w:b/>
                <w:bCs/>
                <w:sz w:val="22"/>
                <w:szCs w:val="22"/>
                <w:lang w:val="lt-LT"/>
              </w:rPr>
              <w:t> </w:t>
            </w:r>
            <w:r w:rsidR="0002174C" w:rsidRPr="007E32D7">
              <w:rPr>
                <w:b/>
                <w:bCs/>
                <w:sz w:val="22"/>
                <w:szCs w:val="22"/>
                <w:lang w:val="lt-LT"/>
              </w:rPr>
              <w:t>val.</w:t>
            </w:r>
            <w:r w:rsidRPr="007E32D7">
              <w:rPr>
                <w:b/>
                <w:bCs/>
                <w:sz w:val="22"/>
                <w:szCs w:val="22"/>
                <w:lang w:val="lt-LT"/>
              </w:rPr>
              <w:t>/ml)</w:t>
            </w:r>
          </w:p>
        </w:tc>
      </w:tr>
      <w:tr w:rsidR="00546678" w:rsidRPr="007E32D7" w:rsidTr="00C437B2">
        <w:trPr>
          <w:trHeight w:val="636"/>
          <w:tblCellSpacing w:w="0" w:type="dxa"/>
        </w:trPr>
        <w:tc>
          <w:tcPr>
            <w:tcW w:w="1822" w:type="pct"/>
            <w:vMerge/>
            <w:vAlign w:val="center"/>
          </w:tcPr>
          <w:p w:rsidR="00546678" w:rsidRPr="007E32D7" w:rsidRDefault="00546678" w:rsidP="00546678">
            <w:pPr>
              <w:rPr>
                <w:color w:val="000000"/>
                <w:sz w:val="22"/>
                <w:szCs w:val="22"/>
                <w:lang w:val="lt-LT"/>
              </w:rPr>
            </w:pPr>
          </w:p>
        </w:tc>
        <w:tc>
          <w:tcPr>
            <w:tcW w:w="784" w:type="pct"/>
          </w:tcPr>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720 mg</w:t>
            </w:r>
          </w:p>
        </w:tc>
        <w:tc>
          <w:tcPr>
            <w:tcW w:w="780" w:type="pct"/>
          </w:tcPr>
          <w:p w:rsidR="00546678" w:rsidRPr="007E32D7" w:rsidRDefault="00546678" w:rsidP="007E41EC">
            <w:pPr>
              <w:pStyle w:val="prastasiniatinklio1"/>
              <w:spacing w:before="0" w:beforeAutospacing="0" w:after="0"/>
              <w:rPr>
                <w:sz w:val="22"/>
                <w:szCs w:val="22"/>
                <w:lang w:val="lt-LT"/>
              </w:rPr>
            </w:pPr>
            <w:r w:rsidRPr="007E32D7">
              <w:rPr>
                <w:sz w:val="22"/>
                <w:szCs w:val="22"/>
                <w:lang w:val="lt-LT"/>
              </w:rPr>
              <w:t>1</w:t>
            </w:r>
            <w:r w:rsidR="007E41EC" w:rsidRPr="007E32D7">
              <w:rPr>
                <w:sz w:val="22"/>
                <w:szCs w:val="22"/>
                <w:lang w:val="lt-LT"/>
              </w:rPr>
              <w:t>,</w:t>
            </w:r>
            <w:r w:rsidRPr="007E32D7">
              <w:rPr>
                <w:sz w:val="22"/>
                <w:szCs w:val="22"/>
                <w:lang w:val="lt-LT"/>
              </w:rPr>
              <w:t>5</w:t>
            </w:r>
          </w:p>
        </w:tc>
        <w:tc>
          <w:tcPr>
            <w:tcW w:w="761" w:type="pct"/>
          </w:tcPr>
          <w:p w:rsidR="00546678" w:rsidRPr="007E32D7" w:rsidRDefault="00546678" w:rsidP="007E41EC">
            <w:pPr>
              <w:pStyle w:val="prastasiniatinklio1"/>
              <w:spacing w:before="0" w:beforeAutospacing="0" w:after="0"/>
              <w:rPr>
                <w:sz w:val="22"/>
                <w:szCs w:val="22"/>
                <w:lang w:val="lt-LT"/>
              </w:rPr>
            </w:pPr>
            <w:r w:rsidRPr="007E32D7">
              <w:rPr>
                <w:sz w:val="22"/>
                <w:szCs w:val="22"/>
                <w:lang w:val="lt-LT"/>
              </w:rPr>
              <w:t>18</w:t>
            </w:r>
            <w:r w:rsidR="007E41EC" w:rsidRPr="007E32D7">
              <w:rPr>
                <w:sz w:val="22"/>
                <w:szCs w:val="22"/>
                <w:lang w:val="lt-LT"/>
              </w:rPr>
              <w:t>,</w:t>
            </w:r>
            <w:r w:rsidRPr="007E32D7">
              <w:rPr>
                <w:sz w:val="22"/>
                <w:szCs w:val="22"/>
                <w:lang w:val="lt-LT"/>
              </w:rPr>
              <w:t>9 (7</w:t>
            </w:r>
            <w:r w:rsidR="007E41EC" w:rsidRPr="007E32D7">
              <w:rPr>
                <w:sz w:val="22"/>
                <w:szCs w:val="22"/>
                <w:lang w:val="lt-LT"/>
              </w:rPr>
              <w:t>,</w:t>
            </w:r>
            <w:r w:rsidRPr="007E32D7">
              <w:rPr>
                <w:sz w:val="22"/>
                <w:szCs w:val="22"/>
                <w:lang w:val="lt-LT"/>
              </w:rPr>
              <w:t>9)</w:t>
            </w:r>
          </w:p>
        </w:tc>
        <w:tc>
          <w:tcPr>
            <w:tcW w:w="853"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57</w:t>
            </w:r>
            <w:r w:rsidR="0002174C" w:rsidRPr="007E32D7">
              <w:rPr>
                <w:sz w:val="22"/>
                <w:szCs w:val="22"/>
                <w:lang w:val="lt-LT"/>
              </w:rPr>
              <w:t>,</w:t>
            </w:r>
            <w:r w:rsidRPr="007E32D7">
              <w:rPr>
                <w:sz w:val="22"/>
                <w:szCs w:val="22"/>
                <w:lang w:val="lt-LT"/>
              </w:rPr>
              <w:t>4 (15</w:t>
            </w:r>
            <w:r w:rsidR="0002174C" w:rsidRPr="007E32D7">
              <w:rPr>
                <w:sz w:val="22"/>
                <w:szCs w:val="22"/>
                <w:lang w:val="lt-LT"/>
              </w:rPr>
              <w:t>,</w:t>
            </w:r>
            <w:r w:rsidRPr="007E32D7">
              <w:rPr>
                <w:sz w:val="22"/>
                <w:szCs w:val="22"/>
                <w:lang w:val="lt-LT"/>
              </w:rPr>
              <w:t>0)</w:t>
            </w:r>
          </w:p>
        </w:tc>
      </w:tr>
      <w:tr w:rsidR="00546678" w:rsidRPr="007E32D7" w:rsidTr="00C437B2">
        <w:trPr>
          <w:tblCellSpacing w:w="0" w:type="dxa"/>
        </w:trPr>
        <w:tc>
          <w:tcPr>
            <w:tcW w:w="1822" w:type="pct"/>
            <w:vMerge w:val="restart"/>
          </w:tcPr>
          <w:p w:rsidR="00546678" w:rsidRPr="007E32D7" w:rsidRDefault="007E41EC" w:rsidP="00546678">
            <w:pPr>
              <w:pStyle w:val="prastasiniatinklio1"/>
              <w:spacing w:before="0" w:beforeAutospacing="0" w:after="0"/>
              <w:rPr>
                <w:sz w:val="22"/>
                <w:szCs w:val="22"/>
                <w:lang w:val="lt-LT"/>
              </w:rPr>
            </w:pPr>
            <w:r w:rsidRPr="007F185A">
              <w:rPr>
                <w:sz w:val="22"/>
                <w:szCs w:val="22"/>
                <w:lang w:val="lt-LT"/>
              </w:rPr>
              <w:t xml:space="preserve">Vienkartinė </w:t>
            </w:r>
            <w:r w:rsidR="00546678" w:rsidRPr="005161D2">
              <w:rPr>
                <w:sz w:val="22"/>
                <w:szCs w:val="22"/>
                <w:lang w:val="lt-LT"/>
              </w:rPr>
              <w:t>450 mg/m</w:t>
            </w:r>
            <w:r w:rsidR="00546678" w:rsidRPr="005161D2">
              <w:rPr>
                <w:sz w:val="22"/>
                <w:szCs w:val="22"/>
                <w:vertAlign w:val="superscript"/>
                <w:lang w:val="lt-LT"/>
              </w:rPr>
              <w:t>2</w:t>
            </w:r>
            <w:r w:rsidR="00546678" w:rsidRPr="007E32D7">
              <w:rPr>
                <w:sz w:val="22"/>
                <w:szCs w:val="22"/>
                <w:lang w:val="lt-LT"/>
              </w:rPr>
              <w:t xml:space="preserve"> </w:t>
            </w:r>
            <w:r w:rsidRPr="007E32D7">
              <w:rPr>
                <w:sz w:val="22"/>
                <w:szCs w:val="22"/>
                <w:lang w:val="lt-LT"/>
              </w:rPr>
              <w:t>dozė vaikams</w:t>
            </w:r>
            <w:r w:rsidR="00546678" w:rsidRPr="007E32D7">
              <w:rPr>
                <w:sz w:val="22"/>
                <w:szCs w:val="22"/>
                <w:lang w:val="lt-LT"/>
              </w:rPr>
              <w:t xml:space="preserve"> </w:t>
            </w:r>
          </w:p>
          <w:p w:rsidR="00546678" w:rsidRPr="007E32D7" w:rsidRDefault="00546678" w:rsidP="00546678">
            <w:pPr>
              <w:pStyle w:val="prastasiniatinklio1"/>
              <w:spacing w:before="0" w:beforeAutospacing="0" w:after="0"/>
              <w:rPr>
                <w:sz w:val="22"/>
                <w:szCs w:val="22"/>
                <w:lang w:val="lt-LT"/>
              </w:rPr>
            </w:pPr>
            <w:r w:rsidRPr="007E32D7">
              <w:rPr>
                <w:b/>
                <w:bCs/>
                <w:sz w:val="22"/>
                <w:szCs w:val="22"/>
                <w:lang w:val="lt-LT"/>
              </w:rPr>
              <w:t>(</w:t>
            </w:r>
            <w:r w:rsidR="007E41EC" w:rsidRPr="007E32D7">
              <w:rPr>
                <w:b/>
                <w:bCs/>
                <w:sz w:val="22"/>
                <w:szCs w:val="22"/>
                <w:lang w:val="lt-LT"/>
              </w:rPr>
              <w:t>tyrimas</w:t>
            </w:r>
            <w:r w:rsidRPr="007E32D7">
              <w:rPr>
                <w:b/>
                <w:bCs/>
                <w:sz w:val="22"/>
                <w:szCs w:val="22"/>
                <w:lang w:val="lt-LT"/>
              </w:rPr>
              <w:t xml:space="preserve"> ERL 0106)</w:t>
            </w:r>
          </w:p>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 xml:space="preserve">n=16 </w:t>
            </w:r>
          </w:p>
        </w:tc>
        <w:tc>
          <w:tcPr>
            <w:tcW w:w="784" w:type="pct"/>
          </w:tcPr>
          <w:p w:rsidR="00546678" w:rsidRPr="007E32D7" w:rsidRDefault="00546678" w:rsidP="0002174C">
            <w:pPr>
              <w:pStyle w:val="prastasiniatinklio1"/>
              <w:spacing w:before="0" w:beforeAutospacing="0" w:after="0"/>
              <w:rPr>
                <w:sz w:val="22"/>
                <w:szCs w:val="22"/>
                <w:lang w:val="lt-LT"/>
              </w:rPr>
            </w:pPr>
            <w:r w:rsidRPr="007E32D7">
              <w:rPr>
                <w:b/>
                <w:bCs/>
                <w:sz w:val="22"/>
                <w:szCs w:val="22"/>
                <w:lang w:val="lt-LT"/>
              </w:rPr>
              <w:t>Do</w:t>
            </w:r>
            <w:r w:rsidR="0002174C" w:rsidRPr="007E32D7">
              <w:rPr>
                <w:b/>
                <w:bCs/>
                <w:sz w:val="22"/>
                <w:szCs w:val="22"/>
                <w:lang w:val="lt-LT"/>
              </w:rPr>
              <w:t>zė</w:t>
            </w:r>
          </w:p>
        </w:tc>
        <w:tc>
          <w:tcPr>
            <w:tcW w:w="780" w:type="pct"/>
          </w:tcPr>
          <w:p w:rsidR="00546678" w:rsidRPr="007E32D7" w:rsidRDefault="0002174C" w:rsidP="00546678">
            <w:pPr>
              <w:pStyle w:val="prastasiniatinklio1"/>
              <w:spacing w:before="0" w:beforeAutospacing="0" w:after="0"/>
              <w:rPr>
                <w:sz w:val="22"/>
                <w:szCs w:val="22"/>
                <w:lang w:val="lt-LT"/>
              </w:rPr>
            </w:pPr>
            <w:proofErr w:type="spellStart"/>
            <w:r w:rsidRPr="007E32D7">
              <w:rPr>
                <w:b/>
                <w:bCs/>
                <w:i/>
                <w:sz w:val="22"/>
                <w:szCs w:val="22"/>
                <w:lang w:val="lt-LT"/>
              </w:rPr>
              <w:t>t</w:t>
            </w:r>
            <w:r w:rsidR="00546678" w:rsidRPr="007E32D7">
              <w:rPr>
                <w:b/>
                <w:bCs/>
                <w:i/>
                <w:sz w:val="22"/>
                <w:szCs w:val="22"/>
                <w:vertAlign w:val="subscript"/>
                <w:lang w:val="lt-LT"/>
              </w:rPr>
              <w:t>max</w:t>
            </w:r>
            <w:proofErr w:type="spellEnd"/>
            <w:r w:rsidR="00546678" w:rsidRPr="007E32D7">
              <w:rPr>
                <w:b/>
                <w:bCs/>
                <w:sz w:val="22"/>
                <w:szCs w:val="22"/>
                <w:lang w:val="lt-LT"/>
              </w:rPr>
              <w:t xml:space="preserve">* </w:t>
            </w:r>
          </w:p>
          <w:p w:rsidR="00546678" w:rsidRPr="007E32D7" w:rsidRDefault="00546678" w:rsidP="0002174C">
            <w:pPr>
              <w:pStyle w:val="prastasiniatinklio1"/>
              <w:spacing w:before="0" w:beforeAutospacing="0" w:after="0"/>
              <w:rPr>
                <w:sz w:val="22"/>
                <w:szCs w:val="22"/>
                <w:lang w:val="lt-LT"/>
              </w:rPr>
            </w:pPr>
            <w:r w:rsidRPr="007E32D7">
              <w:rPr>
                <w:b/>
                <w:bCs/>
                <w:sz w:val="22"/>
                <w:szCs w:val="22"/>
                <w:lang w:val="lt-LT"/>
              </w:rPr>
              <w:t>(</w:t>
            </w:r>
            <w:r w:rsidR="0002174C" w:rsidRPr="007E32D7">
              <w:rPr>
                <w:b/>
                <w:bCs/>
                <w:sz w:val="22"/>
                <w:szCs w:val="22"/>
                <w:lang w:val="lt-LT"/>
              </w:rPr>
              <w:t>val.</w:t>
            </w:r>
            <w:r w:rsidRPr="007E32D7">
              <w:rPr>
                <w:b/>
                <w:bCs/>
                <w:sz w:val="22"/>
                <w:szCs w:val="22"/>
                <w:lang w:val="lt-LT"/>
              </w:rPr>
              <w:t>)</w:t>
            </w:r>
          </w:p>
        </w:tc>
        <w:tc>
          <w:tcPr>
            <w:tcW w:w="761" w:type="pct"/>
          </w:tcPr>
          <w:p w:rsidR="00546678" w:rsidRPr="007E32D7" w:rsidRDefault="00546678" w:rsidP="00546678">
            <w:pPr>
              <w:pStyle w:val="prastasiniatinklio1"/>
              <w:spacing w:before="0" w:beforeAutospacing="0" w:after="0"/>
              <w:rPr>
                <w:i/>
                <w:sz w:val="22"/>
                <w:szCs w:val="22"/>
                <w:lang w:val="lt-LT"/>
              </w:rPr>
            </w:pPr>
            <w:proofErr w:type="spellStart"/>
            <w:r w:rsidRPr="007E32D7">
              <w:rPr>
                <w:b/>
                <w:bCs/>
                <w:i/>
                <w:sz w:val="22"/>
                <w:szCs w:val="22"/>
                <w:lang w:val="lt-LT"/>
              </w:rPr>
              <w:t>C</w:t>
            </w:r>
            <w:r w:rsidRPr="007E32D7">
              <w:rPr>
                <w:b/>
                <w:bCs/>
                <w:i/>
                <w:sz w:val="22"/>
                <w:szCs w:val="22"/>
                <w:vertAlign w:val="subscript"/>
                <w:lang w:val="lt-LT"/>
              </w:rPr>
              <w:t>max</w:t>
            </w:r>
            <w:proofErr w:type="spellEnd"/>
          </w:p>
          <w:p w:rsidR="00546678" w:rsidRPr="007E32D7" w:rsidRDefault="00546678" w:rsidP="00546678">
            <w:pPr>
              <w:pStyle w:val="prastasiniatinklio1"/>
              <w:spacing w:before="0" w:beforeAutospacing="0" w:after="0"/>
              <w:rPr>
                <w:sz w:val="22"/>
                <w:szCs w:val="22"/>
                <w:lang w:val="lt-LT"/>
              </w:rPr>
            </w:pPr>
            <w:r w:rsidRPr="007E32D7">
              <w:rPr>
                <w:b/>
                <w:bCs/>
                <w:sz w:val="22"/>
                <w:szCs w:val="22"/>
                <w:lang w:val="lt-LT"/>
              </w:rPr>
              <w:t>(</w:t>
            </w:r>
            <w:proofErr w:type="spellStart"/>
            <w:r w:rsidRPr="007E32D7">
              <w:rPr>
                <w:b/>
                <w:bCs/>
                <w:sz w:val="22"/>
                <w:szCs w:val="22"/>
                <w:lang w:val="lt-LT"/>
              </w:rPr>
              <w:t>μg</w:t>
            </w:r>
            <w:proofErr w:type="spellEnd"/>
            <w:r w:rsidRPr="007E32D7">
              <w:rPr>
                <w:b/>
                <w:bCs/>
                <w:sz w:val="22"/>
                <w:szCs w:val="22"/>
                <w:lang w:val="lt-LT"/>
              </w:rPr>
              <w:t>/ml)</w:t>
            </w:r>
          </w:p>
        </w:tc>
        <w:tc>
          <w:tcPr>
            <w:tcW w:w="853" w:type="pct"/>
          </w:tcPr>
          <w:p w:rsidR="00546678" w:rsidRPr="007E32D7" w:rsidRDefault="00546678" w:rsidP="003F0E4B">
            <w:pPr>
              <w:pStyle w:val="prastasiniatinklio1"/>
              <w:spacing w:before="0" w:beforeAutospacing="0" w:after="0"/>
              <w:rPr>
                <w:i/>
                <w:sz w:val="22"/>
                <w:szCs w:val="22"/>
                <w:lang w:val="lt-LT"/>
              </w:rPr>
            </w:pPr>
            <w:r w:rsidRPr="007E32D7">
              <w:rPr>
                <w:b/>
                <w:bCs/>
                <w:i/>
                <w:sz w:val="22"/>
                <w:szCs w:val="22"/>
                <w:lang w:val="lt-LT"/>
              </w:rPr>
              <w:t xml:space="preserve">AUC </w:t>
            </w:r>
            <w:r w:rsidRPr="007E32D7">
              <w:rPr>
                <w:b/>
                <w:bCs/>
                <w:i/>
                <w:sz w:val="22"/>
                <w:szCs w:val="22"/>
                <w:vertAlign w:val="subscript"/>
                <w:lang w:val="lt-LT"/>
              </w:rPr>
              <w:t>o</w:t>
            </w:r>
            <w:r w:rsidR="003F0E4B" w:rsidRPr="007E32D7">
              <w:rPr>
                <w:b/>
                <w:bCs/>
                <w:i/>
                <w:sz w:val="22"/>
                <w:szCs w:val="22"/>
                <w:vertAlign w:val="subscript"/>
                <w:lang w:val="lt-LT"/>
              </w:rPr>
              <w:noBreakHyphen/>
              <w:t>∞</w:t>
            </w:r>
          </w:p>
          <w:p w:rsidR="00546678" w:rsidRPr="007E32D7" w:rsidRDefault="00546678" w:rsidP="0002174C">
            <w:pPr>
              <w:pStyle w:val="prastasiniatinklio1"/>
              <w:spacing w:before="0" w:beforeAutospacing="0" w:after="0"/>
              <w:rPr>
                <w:sz w:val="22"/>
                <w:szCs w:val="22"/>
                <w:lang w:val="lt-LT"/>
              </w:rPr>
            </w:pPr>
            <w:r w:rsidRPr="007E32D7">
              <w:rPr>
                <w:b/>
                <w:bCs/>
                <w:sz w:val="22"/>
                <w:szCs w:val="22"/>
                <w:lang w:val="lt-LT"/>
              </w:rPr>
              <w:t>(</w:t>
            </w:r>
            <w:proofErr w:type="spellStart"/>
            <w:r w:rsidRPr="007E32D7">
              <w:rPr>
                <w:b/>
                <w:bCs/>
                <w:sz w:val="22"/>
                <w:szCs w:val="22"/>
                <w:lang w:val="lt-LT"/>
              </w:rPr>
              <w:t>μg</w:t>
            </w:r>
            <w:proofErr w:type="spellEnd"/>
            <w:r w:rsidRPr="007E32D7">
              <w:rPr>
                <w:b/>
                <w:bCs/>
                <w:sz w:val="22"/>
                <w:szCs w:val="22"/>
                <w:lang w:val="lt-LT"/>
              </w:rPr>
              <w:t xml:space="preserve"> x </w:t>
            </w:r>
            <w:r w:rsidR="0002174C" w:rsidRPr="007E32D7">
              <w:rPr>
                <w:b/>
                <w:bCs/>
                <w:sz w:val="22"/>
                <w:szCs w:val="22"/>
                <w:lang w:val="lt-LT"/>
              </w:rPr>
              <w:t>val.</w:t>
            </w:r>
            <w:r w:rsidRPr="007E32D7">
              <w:rPr>
                <w:b/>
                <w:bCs/>
                <w:sz w:val="22"/>
                <w:szCs w:val="22"/>
                <w:lang w:val="lt-LT"/>
              </w:rPr>
              <w:t>/ml)</w:t>
            </w:r>
          </w:p>
        </w:tc>
      </w:tr>
      <w:tr w:rsidR="00546678" w:rsidRPr="007E32D7" w:rsidTr="00C437B2">
        <w:trPr>
          <w:tblCellSpacing w:w="0" w:type="dxa"/>
        </w:trPr>
        <w:tc>
          <w:tcPr>
            <w:tcW w:w="1822" w:type="pct"/>
            <w:vMerge/>
            <w:vAlign w:val="center"/>
          </w:tcPr>
          <w:p w:rsidR="00546678" w:rsidRPr="007E32D7" w:rsidRDefault="00546678" w:rsidP="00546678">
            <w:pPr>
              <w:rPr>
                <w:color w:val="000000"/>
                <w:sz w:val="22"/>
                <w:szCs w:val="22"/>
                <w:lang w:val="lt-LT"/>
              </w:rPr>
            </w:pPr>
          </w:p>
        </w:tc>
        <w:tc>
          <w:tcPr>
            <w:tcW w:w="784" w:type="pct"/>
          </w:tcPr>
          <w:p w:rsidR="00546678" w:rsidRPr="007E32D7" w:rsidRDefault="00546678" w:rsidP="00546678">
            <w:pPr>
              <w:pStyle w:val="prastasiniatinklio1"/>
              <w:spacing w:before="0" w:beforeAutospacing="0" w:after="0"/>
              <w:rPr>
                <w:sz w:val="22"/>
                <w:szCs w:val="22"/>
                <w:lang w:val="lt-LT"/>
              </w:rPr>
            </w:pPr>
            <w:r w:rsidRPr="007E32D7">
              <w:rPr>
                <w:sz w:val="22"/>
                <w:szCs w:val="22"/>
                <w:lang w:val="lt-LT"/>
              </w:rPr>
              <w:t>450 mg/m</w:t>
            </w:r>
            <w:r w:rsidRPr="007E32D7">
              <w:rPr>
                <w:sz w:val="22"/>
                <w:szCs w:val="22"/>
                <w:vertAlign w:val="superscript"/>
                <w:lang w:val="lt-LT"/>
              </w:rPr>
              <w:t>2</w:t>
            </w:r>
          </w:p>
        </w:tc>
        <w:tc>
          <w:tcPr>
            <w:tcW w:w="780"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2</w:t>
            </w:r>
            <w:r w:rsidR="0002174C" w:rsidRPr="007E32D7">
              <w:rPr>
                <w:sz w:val="22"/>
                <w:szCs w:val="22"/>
                <w:lang w:val="lt-LT"/>
              </w:rPr>
              <w:t>,</w:t>
            </w:r>
            <w:r w:rsidRPr="007E32D7">
              <w:rPr>
                <w:sz w:val="22"/>
                <w:szCs w:val="22"/>
                <w:lang w:val="lt-LT"/>
              </w:rPr>
              <w:t>5</w:t>
            </w:r>
          </w:p>
        </w:tc>
        <w:tc>
          <w:tcPr>
            <w:tcW w:w="761"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31</w:t>
            </w:r>
            <w:r w:rsidR="0002174C" w:rsidRPr="007E32D7">
              <w:rPr>
                <w:sz w:val="22"/>
                <w:szCs w:val="22"/>
                <w:lang w:val="lt-LT"/>
              </w:rPr>
              <w:t>,</w:t>
            </w:r>
            <w:r w:rsidRPr="007E32D7">
              <w:rPr>
                <w:sz w:val="22"/>
                <w:szCs w:val="22"/>
                <w:lang w:val="lt-LT"/>
              </w:rPr>
              <w:t>9 (18</w:t>
            </w:r>
            <w:r w:rsidR="0002174C" w:rsidRPr="007E32D7">
              <w:rPr>
                <w:sz w:val="22"/>
                <w:szCs w:val="22"/>
                <w:lang w:val="lt-LT"/>
              </w:rPr>
              <w:t>,</w:t>
            </w:r>
            <w:r w:rsidRPr="007E32D7">
              <w:rPr>
                <w:sz w:val="22"/>
                <w:szCs w:val="22"/>
                <w:lang w:val="lt-LT"/>
              </w:rPr>
              <w:t>2)</w:t>
            </w:r>
          </w:p>
        </w:tc>
        <w:tc>
          <w:tcPr>
            <w:tcW w:w="853" w:type="pct"/>
          </w:tcPr>
          <w:p w:rsidR="00546678" w:rsidRPr="007E32D7" w:rsidRDefault="00546678" w:rsidP="0002174C">
            <w:pPr>
              <w:pStyle w:val="prastasiniatinklio1"/>
              <w:spacing w:before="0" w:beforeAutospacing="0" w:after="0"/>
              <w:rPr>
                <w:sz w:val="22"/>
                <w:szCs w:val="22"/>
                <w:lang w:val="lt-LT"/>
              </w:rPr>
            </w:pPr>
            <w:r w:rsidRPr="007E32D7">
              <w:rPr>
                <w:sz w:val="22"/>
                <w:szCs w:val="22"/>
                <w:lang w:val="lt-LT"/>
              </w:rPr>
              <w:t>74</w:t>
            </w:r>
            <w:r w:rsidR="0002174C" w:rsidRPr="007E32D7">
              <w:rPr>
                <w:sz w:val="22"/>
                <w:szCs w:val="22"/>
                <w:lang w:val="lt-LT"/>
              </w:rPr>
              <w:t>,</w:t>
            </w:r>
            <w:r w:rsidRPr="007E32D7">
              <w:rPr>
                <w:sz w:val="22"/>
                <w:szCs w:val="22"/>
                <w:lang w:val="lt-LT"/>
              </w:rPr>
              <w:t>5 (28</w:t>
            </w:r>
            <w:r w:rsidR="0002174C" w:rsidRPr="007E32D7">
              <w:rPr>
                <w:sz w:val="22"/>
                <w:szCs w:val="22"/>
                <w:lang w:val="lt-LT"/>
              </w:rPr>
              <w:t>,</w:t>
            </w:r>
            <w:r w:rsidRPr="007E32D7">
              <w:rPr>
                <w:sz w:val="22"/>
                <w:szCs w:val="22"/>
                <w:lang w:val="lt-LT"/>
              </w:rPr>
              <w:t>3)</w:t>
            </w:r>
          </w:p>
        </w:tc>
      </w:tr>
    </w:tbl>
    <w:p w:rsidR="00546678" w:rsidRPr="007E32D7" w:rsidRDefault="00546678" w:rsidP="00546678">
      <w:pPr>
        <w:pStyle w:val="prastasiniatinklio1"/>
        <w:spacing w:before="0" w:beforeAutospacing="0" w:after="0"/>
        <w:rPr>
          <w:sz w:val="22"/>
          <w:szCs w:val="22"/>
          <w:lang w:val="lt-LT"/>
        </w:rPr>
      </w:pPr>
      <w:r w:rsidRPr="007F185A">
        <w:rPr>
          <w:sz w:val="22"/>
          <w:szCs w:val="22"/>
          <w:lang w:val="lt-LT"/>
        </w:rPr>
        <w:t xml:space="preserve">* </w:t>
      </w:r>
      <w:r w:rsidR="00CF47F8" w:rsidRPr="005161D2">
        <w:rPr>
          <w:sz w:val="22"/>
          <w:szCs w:val="22"/>
          <w:lang w:val="lt-LT"/>
        </w:rPr>
        <w:t xml:space="preserve">rodmenų </w:t>
      </w:r>
      <w:r w:rsidRPr="005161D2">
        <w:rPr>
          <w:sz w:val="22"/>
          <w:szCs w:val="22"/>
          <w:lang w:val="lt-LT"/>
        </w:rPr>
        <w:t>median</w:t>
      </w:r>
      <w:r w:rsidR="00CF47F8" w:rsidRPr="007E32D7">
        <w:rPr>
          <w:sz w:val="22"/>
          <w:szCs w:val="22"/>
          <w:lang w:val="lt-LT"/>
        </w:rPr>
        <w:t>a.</w:t>
      </w:r>
    </w:p>
    <w:p w:rsidR="00546678" w:rsidRPr="007E32D7" w:rsidRDefault="00546678" w:rsidP="00546678">
      <w:pPr>
        <w:pStyle w:val="prastasiniatinklio1"/>
        <w:spacing w:before="0" w:beforeAutospacing="0" w:after="0"/>
        <w:rPr>
          <w:sz w:val="22"/>
          <w:szCs w:val="22"/>
          <w:lang w:val="lt-LT"/>
        </w:rPr>
      </w:pPr>
    </w:p>
    <w:p w:rsidR="00546678" w:rsidRPr="007E32D7" w:rsidRDefault="00684C92" w:rsidP="00546678">
      <w:pPr>
        <w:pStyle w:val="prastasiniatinklio1"/>
        <w:spacing w:before="0" w:beforeAutospacing="0" w:after="0"/>
        <w:rPr>
          <w:sz w:val="22"/>
          <w:szCs w:val="22"/>
          <w:u w:val="single"/>
          <w:lang w:val="lt-LT"/>
        </w:rPr>
      </w:pPr>
      <w:r w:rsidRPr="007E32D7">
        <w:rPr>
          <w:sz w:val="22"/>
          <w:szCs w:val="22"/>
          <w:u w:val="single"/>
          <w:lang w:val="lt-LT"/>
        </w:rPr>
        <w:t>Sutrikusi inkstų funkcija</w:t>
      </w:r>
    </w:p>
    <w:p w:rsidR="00546678" w:rsidRPr="007E32D7" w:rsidRDefault="00CF47F8" w:rsidP="00546678">
      <w:pPr>
        <w:pStyle w:val="prastasiniatinklio1"/>
        <w:spacing w:before="0" w:beforeAutospacing="0" w:after="0"/>
        <w:rPr>
          <w:sz w:val="22"/>
          <w:szCs w:val="22"/>
          <w:lang w:val="lt-LT"/>
        </w:rPr>
      </w:pPr>
      <w:r w:rsidRPr="007E32D7">
        <w:rPr>
          <w:sz w:val="22"/>
          <w:szCs w:val="22"/>
          <w:lang w:val="lt-LT"/>
        </w:rPr>
        <w:t xml:space="preserve">Nustatyta, kad </w:t>
      </w:r>
      <w:r w:rsidR="00546678" w:rsidRPr="007E32D7">
        <w:rPr>
          <w:sz w:val="22"/>
          <w:szCs w:val="22"/>
          <w:lang w:val="lt-LT"/>
        </w:rPr>
        <w:t>M</w:t>
      </w:r>
      <w:r w:rsidRPr="007E32D7">
        <w:rPr>
          <w:sz w:val="22"/>
          <w:szCs w:val="22"/>
          <w:lang w:val="lt-LT"/>
        </w:rPr>
        <w:t xml:space="preserve">FR </w:t>
      </w:r>
      <w:proofErr w:type="spellStart"/>
      <w:r w:rsidRPr="007E32D7">
        <w:rPr>
          <w:sz w:val="22"/>
          <w:szCs w:val="22"/>
          <w:lang w:val="lt-LT"/>
        </w:rPr>
        <w:t>f</w:t>
      </w:r>
      <w:r w:rsidR="00546678" w:rsidRPr="007E32D7">
        <w:rPr>
          <w:sz w:val="22"/>
          <w:szCs w:val="22"/>
          <w:lang w:val="lt-LT"/>
        </w:rPr>
        <w:t>arma</w:t>
      </w:r>
      <w:r w:rsidRPr="007E32D7">
        <w:rPr>
          <w:sz w:val="22"/>
          <w:szCs w:val="22"/>
          <w:lang w:val="lt-LT"/>
        </w:rPr>
        <w:t>k</w:t>
      </w:r>
      <w:r w:rsidR="00546678" w:rsidRPr="007E32D7">
        <w:rPr>
          <w:sz w:val="22"/>
          <w:szCs w:val="22"/>
          <w:lang w:val="lt-LT"/>
        </w:rPr>
        <w:t>okineti</w:t>
      </w:r>
      <w:r w:rsidRPr="007E32D7">
        <w:rPr>
          <w:sz w:val="22"/>
          <w:szCs w:val="22"/>
          <w:lang w:val="lt-LT"/>
        </w:rPr>
        <w:t>nės</w:t>
      </w:r>
      <w:proofErr w:type="spellEnd"/>
      <w:r w:rsidRPr="007E32D7">
        <w:rPr>
          <w:sz w:val="22"/>
          <w:szCs w:val="22"/>
          <w:lang w:val="lt-LT"/>
        </w:rPr>
        <w:t xml:space="preserve"> savybė</w:t>
      </w:r>
      <w:r w:rsidR="00546678" w:rsidRPr="007E32D7">
        <w:rPr>
          <w:sz w:val="22"/>
          <w:szCs w:val="22"/>
          <w:lang w:val="lt-LT"/>
        </w:rPr>
        <w:t xml:space="preserve">s </w:t>
      </w:r>
      <w:r w:rsidRPr="007E32D7">
        <w:rPr>
          <w:sz w:val="22"/>
          <w:szCs w:val="22"/>
          <w:lang w:val="lt-LT"/>
        </w:rPr>
        <w:t>nepakinta nuo no</w:t>
      </w:r>
      <w:r w:rsidR="00546678" w:rsidRPr="007E32D7">
        <w:rPr>
          <w:sz w:val="22"/>
          <w:szCs w:val="22"/>
          <w:lang w:val="lt-LT"/>
        </w:rPr>
        <w:t>rmal</w:t>
      </w:r>
      <w:r w:rsidRPr="007E32D7">
        <w:rPr>
          <w:sz w:val="22"/>
          <w:szCs w:val="22"/>
          <w:lang w:val="lt-LT"/>
        </w:rPr>
        <w:t>ios inkstų funkcijos iki išnykusios inkstų funkcijos ribose</w:t>
      </w:r>
      <w:r w:rsidR="00546678" w:rsidRPr="007E32D7">
        <w:rPr>
          <w:sz w:val="22"/>
          <w:szCs w:val="22"/>
          <w:lang w:val="lt-LT"/>
        </w:rPr>
        <w:t xml:space="preserve">. </w:t>
      </w:r>
      <w:r w:rsidRPr="007E32D7">
        <w:rPr>
          <w:sz w:val="22"/>
          <w:szCs w:val="22"/>
          <w:lang w:val="lt-LT"/>
        </w:rPr>
        <w:t>Priešingai</w:t>
      </w:r>
      <w:r w:rsidR="00546678" w:rsidRPr="007E32D7">
        <w:rPr>
          <w:sz w:val="22"/>
          <w:szCs w:val="22"/>
          <w:lang w:val="lt-LT"/>
        </w:rPr>
        <w:t xml:space="preserve">, </w:t>
      </w:r>
      <w:r w:rsidRPr="007E32D7">
        <w:rPr>
          <w:sz w:val="22"/>
          <w:szCs w:val="22"/>
          <w:lang w:val="lt-LT"/>
        </w:rPr>
        <w:t xml:space="preserve">sumažėjus inkstų funkcijai, MFRG ekspozicija padidėja. </w:t>
      </w:r>
      <w:proofErr w:type="spellStart"/>
      <w:r w:rsidRPr="007E32D7">
        <w:rPr>
          <w:sz w:val="22"/>
          <w:szCs w:val="22"/>
          <w:lang w:val="lt-LT"/>
        </w:rPr>
        <w:t>Anurijos</w:t>
      </w:r>
      <w:proofErr w:type="spellEnd"/>
      <w:r w:rsidRPr="007E32D7">
        <w:rPr>
          <w:sz w:val="22"/>
          <w:szCs w:val="22"/>
          <w:lang w:val="lt-LT"/>
        </w:rPr>
        <w:t xml:space="preserve"> atveju MFRG ekspozicija būna maždaug </w:t>
      </w:r>
      <w:r w:rsidR="00546678" w:rsidRPr="007E32D7">
        <w:rPr>
          <w:sz w:val="22"/>
          <w:szCs w:val="22"/>
          <w:lang w:val="lt-LT"/>
        </w:rPr>
        <w:t>8</w:t>
      </w:r>
      <w:r w:rsidRPr="007E32D7">
        <w:rPr>
          <w:sz w:val="22"/>
          <w:szCs w:val="22"/>
          <w:lang w:val="lt-LT"/>
        </w:rPr>
        <w:t> kartus didesnė</w:t>
      </w:r>
      <w:r w:rsidR="00546678" w:rsidRPr="007E32D7">
        <w:rPr>
          <w:sz w:val="22"/>
          <w:szCs w:val="22"/>
          <w:lang w:val="lt-LT"/>
        </w:rPr>
        <w:t xml:space="preserve">. </w:t>
      </w:r>
      <w:r w:rsidRPr="007E32D7">
        <w:rPr>
          <w:sz w:val="22"/>
          <w:szCs w:val="22"/>
          <w:lang w:val="lt-LT"/>
        </w:rPr>
        <w:t>Hemodializė nekeičia nei MFR, nei MFRG klirenso</w:t>
      </w:r>
      <w:r w:rsidR="00546678" w:rsidRPr="007E32D7">
        <w:rPr>
          <w:sz w:val="22"/>
          <w:szCs w:val="22"/>
          <w:lang w:val="lt-LT"/>
        </w:rPr>
        <w:t xml:space="preserve">. </w:t>
      </w:r>
      <w:r w:rsidRPr="007E32D7">
        <w:rPr>
          <w:sz w:val="22"/>
          <w:szCs w:val="22"/>
          <w:lang w:val="lt-LT"/>
        </w:rPr>
        <w:t>Be to, inkstų nepakankamumo atveju gali reikšmingai padaugėti laisvos MFR</w:t>
      </w:r>
      <w:r w:rsidR="00546678" w:rsidRPr="007E32D7">
        <w:rPr>
          <w:sz w:val="22"/>
          <w:szCs w:val="22"/>
          <w:lang w:val="lt-LT"/>
        </w:rPr>
        <w:t>. T</w:t>
      </w:r>
      <w:r w:rsidRPr="007E32D7">
        <w:rPr>
          <w:sz w:val="22"/>
          <w:szCs w:val="22"/>
          <w:lang w:val="lt-LT"/>
        </w:rPr>
        <w:t xml:space="preserve">ai gali sukelti MFR prisijungiančiojo baltymo koncentracijos </w:t>
      </w:r>
      <w:r w:rsidR="00C97F61">
        <w:rPr>
          <w:sz w:val="22"/>
          <w:szCs w:val="22"/>
          <w:lang w:val="lt-LT"/>
        </w:rPr>
        <w:t xml:space="preserve">kraujo </w:t>
      </w:r>
      <w:r w:rsidRPr="007E32D7">
        <w:rPr>
          <w:sz w:val="22"/>
          <w:szCs w:val="22"/>
          <w:lang w:val="lt-LT"/>
        </w:rPr>
        <w:t>plazmoje sumažėjimas</w:t>
      </w:r>
      <w:r w:rsidR="00546678" w:rsidRPr="007E32D7">
        <w:rPr>
          <w:sz w:val="22"/>
          <w:szCs w:val="22"/>
          <w:lang w:val="lt-LT"/>
        </w:rPr>
        <w:t xml:space="preserve"> </w:t>
      </w:r>
      <w:r w:rsidRPr="007E32D7">
        <w:rPr>
          <w:sz w:val="22"/>
          <w:szCs w:val="22"/>
          <w:lang w:val="lt-LT"/>
        </w:rPr>
        <w:t>dėl didelės šlapalo koncentracijos kraujyje.</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684C92" w:rsidP="00546678">
      <w:pPr>
        <w:pStyle w:val="prastasiniatinklio1"/>
        <w:spacing w:before="0" w:beforeAutospacing="0" w:after="0"/>
        <w:rPr>
          <w:sz w:val="22"/>
          <w:szCs w:val="22"/>
          <w:u w:val="single"/>
          <w:lang w:val="lt-LT"/>
        </w:rPr>
      </w:pPr>
      <w:r w:rsidRPr="007E32D7">
        <w:rPr>
          <w:sz w:val="22"/>
          <w:szCs w:val="22"/>
          <w:u w:val="single"/>
          <w:lang w:val="lt-LT"/>
        </w:rPr>
        <w:t>Sutrikusi kepenų funkcija</w:t>
      </w:r>
    </w:p>
    <w:p w:rsidR="00546678" w:rsidRPr="007E32D7" w:rsidRDefault="00CF47F8" w:rsidP="00DB476A">
      <w:pPr>
        <w:pStyle w:val="prastasiniatinklio1"/>
        <w:spacing w:before="0" w:beforeAutospacing="0" w:after="0"/>
        <w:rPr>
          <w:sz w:val="22"/>
          <w:szCs w:val="22"/>
          <w:lang w:val="lt-LT"/>
        </w:rPr>
      </w:pPr>
      <w:r w:rsidRPr="007E32D7">
        <w:rPr>
          <w:sz w:val="22"/>
          <w:szCs w:val="22"/>
          <w:lang w:val="lt-LT"/>
        </w:rPr>
        <w:t xml:space="preserve">Remiantis alkoholine ciroze sergančių savanorių duomenimis, kepenų </w:t>
      </w:r>
      <w:proofErr w:type="spellStart"/>
      <w:r w:rsidRPr="007E32D7">
        <w:rPr>
          <w:sz w:val="22"/>
          <w:szCs w:val="22"/>
          <w:lang w:val="lt-LT"/>
        </w:rPr>
        <w:t>parenchimos</w:t>
      </w:r>
      <w:proofErr w:type="spellEnd"/>
      <w:r w:rsidRPr="007E32D7">
        <w:rPr>
          <w:sz w:val="22"/>
          <w:szCs w:val="22"/>
          <w:lang w:val="lt-LT"/>
        </w:rPr>
        <w:t xml:space="preserve"> liga santykiniai neveikia MFR </w:t>
      </w:r>
      <w:proofErr w:type="spellStart"/>
      <w:r w:rsidRPr="007E32D7">
        <w:rPr>
          <w:sz w:val="22"/>
          <w:szCs w:val="22"/>
          <w:lang w:val="lt-LT"/>
        </w:rPr>
        <w:t>gliukuronizacijos</w:t>
      </w:r>
      <w:proofErr w:type="spellEnd"/>
      <w:r w:rsidRPr="007E32D7">
        <w:rPr>
          <w:sz w:val="22"/>
          <w:szCs w:val="22"/>
          <w:lang w:val="lt-LT"/>
        </w:rPr>
        <w:t xml:space="preserve"> procesų kepenyse</w:t>
      </w:r>
      <w:r w:rsidR="00546678" w:rsidRPr="007E32D7">
        <w:rPr>
          <w:sz w:val="22"/>
          <w:szCs w:val="22"/>
          <w:lang w:val="lt-LT"/>
        </w:rPr>
        <w:t xml:space="preserve">. </w:t>
      </w:r>
      <w:r w:rsidRPr="007E32D7">
        <w:rPr>
          <w:sz w:val="22"/>
          <w:szCs w:val="22"/>
          <w:lang w:val="lt-LT"/>
        </w:rPr>
        <w:t xml:space="preserve">Kepenų ligos įtaka šiems procesams greičiausiai </w:t>
      </w:r>
      <w:r w:rsidR="00DB476A" w:rsidRPr="007E32D7">
        <w:rPr>
          <w:sz w:val="22"/>
          <w:szCs w:val="22"/>
          <w:lang w:val="lt-LT"/>
        </w:rPr>
        <w:t>yra susijusi su</w:t>
      </w:r>
      <w:r w:rsidRPr="007E32D7">
        <w:rPr>
          <w:sz w:val="22"/>
          <w:szCs w:val="22"/>
          <w:lang w:val="lt-LT"/>
        </w:rPr>
        <w:t xml:space="preserve"> tam tikr</w:t>
      </w:r>
      <w:r w:rsidR="00DB476A" w:rsidRPr="007E32D7">
        <w:rPr>
          <w:sz w:val="22"/>
          <w:szCs w:val="22"/>
          <w:lang w:val="lt-LT"/>
        </w:rPr>
        <w:t>a</w:t>
      </w:r>
      <w:r w:rsidRPr="007E32D7">
        <w:rPr>
          <w:sz w:val="22"/>
          <w:szCs w:val="22"/>
          <w:lang w:val="lt-LT"/>
        </w:rPr>
        <w:t xml:space="preserve"> lig</w:t>
      </w:r>
      <w:r w:rsidR="00DB476A" w:rsidRPr="007E32D7">
        <w:rPr>
          <w:sz w:val="22"/>
          <w:szCs w:val="22"/>
          <w:lang w:val="lt-LT"/>
        </w:rPr>
        <w:t>a</w:t>
      </w:r>
      <w:r w:rsidR="00546678" w:rsidRPr="007E32D7">
        <w:rPr>
          <w:sz w:val="22"/>
          <w:szCs w:val="22"/>
          <w:lang w:val="lt-LT"/>
        </w:rPr>
        <w:t xml:space="preserve">. </w:t>
      </w:r>
      <w:r w:rsidRPr="007E32D7">
        <w:rPr>
          <w:sz w:val="22"/>
          <w:szCs w:val="22"/>
          <w:lang w:val="lt-LT"/>
        </w:rPr>
        <w:t>Vis dėlto kepenų lig</w:t>
      </w:r>
      <w:r w:rsidR="00D93208" w:rsidRPr="007E32D7">
        <w:rPr>
          <w:sz w:val="22"/>
          <w:szCs w:val="22"/>
          <w:lang w:val="lt-LT"/>
        </w:rPr>
        <w:t>os</w:t>
      </w:r>
      <w:r w:rsidRPr="007E32D7">
        <w:rPr>
          <w:sz w:val="22"/>
          <w:szCs w:val="22"/>
          <w:lang w:val="lt-LT"/>
        </w:rPr>
        <w:t>, kurios atveju vyrauja tulžies sistemos pažeidimas</w:t>
      </w:r>
      <w:r w:rsidR="00D93208" w:rsidRPr="007E32D7">
        <w:rPr>
          <w:sz w:val="22"/>
          <w:szCs w:val="22"/>
          <w:lang w:val="lt-LT"/>
        </w:rPr>
        <w:t xml:space="preserve"> (pvz.,</w:t>
      </w:r>
      <w:r w:rsidRPr="007E32D7">
        <w:rPr>
          <w:sz w:val="22"/>
          <w:szCs w:val="22"/>
          <w:lang w:val="lt-LT"/>
        </w:rPr>
        <w:t xml:space="preserve"> </w:t>
      </w:r>
      <w:r w:rsidR="00684C92" w:rsidRPr="007E32D7">
        <w:rPr>
          <w:sz w:val="22"/>
          <w:szCs w:val="22"/>
          <w:lang w:val="lt-LT"/>
        </w:rPr>
        <w:t xml:space="preserve">pirminės </w:t>
      </w:r>
      <w:proofErr w:type="spellStart"/>
      <w:r w:rsidR="00C97F61">
        <w:rPr>
          <w:sz w:val="22"/>
          <w:szCs w:val="22"/>
          <w:lang w:val="lt-LT"/>
        </w:rPr>
        <w:t>bilijinės</w:t>
      </w:r>
      <w:proofErr w:type="spellEnd"/>
      <w:r w:rsidR="00C97F61">
        <w:rPr>
          <w:sz w:val="22"/>
          <w:szCs w:val="22"/>
          <w:lang w:val="lt-LT"/>
        </w:rPr>
        <w:t xml:space="preserve"> kepenų </w:t>
      </w:r>
      <w:r w:rsidR="00546678" w:rsidRPr="007E32D7">
        <w:rPr>
          <w:sz w:val="22"/>
          <w:szCs w:val="22"/>
          <w:lang w:val="lt-LT"/>
        </w:rPr>
        <w:t>ciro</w:t>
      </w:r>
      <w:r w:rsidR="00D93208" w:rsidRPr="007E32D7">
        <w:rPr>
          <w:sz w:val="22"/>
          <w:szCs w:val="22"/>
          <w:lang w:val="lt-LT"/>
        </w:rPr>
        <w:t>zės atveju)</w:t>
      </w:r>
      <w:r w:rsidR="00546678" w:rsidRPr="007E32D7">
        <w:rPr>
          <w:sz w:val="22"/>
          <w:szCs w:val="22"/>
          <w:lang w:val="lt-LT"/>
        </w:rPr>
        <w:t xml:space="preserve">, </w:t>
      </w:r>
      <w:r w:rsidR="00D93208" w:rsidRPr="007E32D7">
        <w:rPr>
          <w:sz w:val="22"/>
          <w:szCs w:val="22"/>
          <w:lang w:val="lt-LT"/>
        </w:rPr>
        <w:t>poveikis gali būti įvairus.</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5F5042" w:rsidP="00546678">
      <w:pPr>
        <w:pStyle w:val="prastasiniatinklio1"/>
        <w:spacing w:before="0" w:beforeAutospacing="0" w:after="0"/>
        <w:rPr>
          <w:sz w:val="22"/>
          <w:szCs w:val="22"/>
          <w:u w:val="single"/>
          <w:lang w:val="lt-LT"/>
        </w:rPr>
      </w:pPr>
      <w:r w:rsidRPr="007E32D7">
        <w:rPr>
          <w:sz w:val="22"/>
          <w:szCs w:val="22"/>
          <w:u w:val="single"/>
          <w:lang w:val="lt-LT"/>
        </w:rPr>
        <w:t>Vaikų</w:t>
      </w:r>
      <w:r w:rsidR="00546678" w:rsidRPr="007E32D7">
        <w:rPr>
          <w:sz w:val="22"/>
          <w:szCs w:val="22"/>
          <w:u w:val="single"/>
          <w:lang w:val="lt-LT"/>
        </w:rPr>
        <w:t xml:space="preserve"> popul</w:t>
      </w:r>
      <w:r w:rsidRPr="007E32D7">
        <w:rPr>
          <w:sz w:val="22"/>
          <w:szCs w:val="22"/>
          <w:u w:val="single"/>
          <w:lang w:val="lt-LT"/>
        </w:rPr>
        <w:t>iacija</w:t>
      </w:r>
    </w:p>
    <w:p w:rsidR="00546678" w:rsidRPr="007E32D7" w:rsidRDefault="00D93208" w:rsidP="00DB476A">
      <w:pPr>
        <w:pStyle w:val="prastasiniatinklio1"/>
        <w:spacing w:before="0" w:beforeAutospacing="0" w:after="0"/>
        <w:rPr>
          <w:sz w:val="22"/>
          <w:szCs w:val="22"/>
          <w:lang w:val="lt-LT"/>
        </w:rPr>
      </w:pPr>
      <w:r w:rsidRPr="007E32D7">
        <w:rPr>
          <w:sz w:val="22"/>
          <w:szCs w:val="22"/>
          <w:lang w:val="lt-LT"/>
        </w:rPr>
        <w:t xml:space="preserve">Duomenys apie </w:t>
      </w:r>
      <w:proofErr w:type="spellStart"/>
      <w:r w:rsidR="00E20C37" w:rsidRPr="007E32D7">
        <w:rPr>
          <w:bCs/>
          <w:sz w:val="22"/>
          <w:szCs w:val="22"/>
          <w:lang w:val="lt-LT"/>
        </w:rPr>
        <w:t>Axympa</w:t>
      </w:r>
      <w:proofErr w:type="spellEnd"/>
      <w:r w:rsidR="00E20C37" w:rsidRPr="007E32D7">
        <w:rPr>
          <w:sz w:val="22"/>
          <w:szCs w:val="22"/>
          <w:lang w:val="lt-LT"/>
        </w:rPr>
        <w:t xml:space="preserve"> </w:t>
      </w:r>
      <w:r w:rsidRPr="007E32D7">
        <w:rPr>
          <w:sz w:val="22"/>
          <w:szCs w:val="22"/>
          <w:lang w:val="lt-LT"/>
        </w:rPr>
        <w:t>vartojimą vaikams ir paaugliams yra riboti</w:t>
      </w:r>
      <w:r w:rsidR="00546678" w:rsidRPr="007E32D7">
        <w:rPr>
          <w:sz w:val="22"/>
          <w:szCs w:val="22"/>
          <w:lang w:val="lt-LT"/>
        </w:rPr>
        <w:t xml:space="preserve">. </w:t>
      </w:r>
      <w:r w:rsidRPr="007E32D7">
        <w:rPr>
          <w:sz w:val="22"/>
          <w:szCs w:val="22"/>
          <w:lang w:val="lt-LT"/>
        </w:rPr>
        <w:t>Pirmiau pateiktoje</w:t>
      </w:r>
      <w:r w:rsidR="00546678" w:rsidRPr="007E32D7">
        <w:rPr>
          <w:sz w:val="22"/>
          <w:szCs w:val="22"/>
          <w:lang w:val="lt-LT"/>
        </w:rPr>
        <w:t xml:space="preserve"> 2 </w:t>
      </w:r>
      <w:r w:rsidRPr="007E32D7">
        <w:rPr>
          <w:sz w:val="22"/>
          <w:szCs w:val="22"/>
          <w:lang w:val="lt-LT"/>
        </w:rPr>
        <w:t xml:space="preserve">lentelėje nurodyti vidutiniai </w:t>
      </w:r>
      <w:r w:rsidR="00546678" w:rsidRPr="007E32D7">
        <w:rPr>
          <w:sz w:val="22"/>
          <w:szCs w:val="22"/>
          <w:lang w:val="lt-LT"/>
        </w:rPr>
        <w:t>(S</w:t>
      </w:r>
      <w:r w:rsidRPr="007E32D7">
        <w:rPr>
          <w:sz w:val="22"/>
          <w:szCs w:val="22"/>
          <w:lang w:val="lt-LT"/>
        </w:rPr>
        <w:t>N</w:t>
      </w:r>
      <w:r w:rsidR="00546678" w:rsidRPr="007E32D7">
        <w:rPr>
          <w:sz w:val="22"/>
          <w:szCs w:val="22"/>
          <w:lang w:val="lt-LT"/>
        </w:rPr>
        <w:t>) M</w:t>
      </w:r>
      <w:r w:rsidRPr="007E32D7">
        <w:rPr>
          <w:sz w:val="22"/>
          <w:szCs w:val="22"/>
          <w:lang w:val="lt-LT"/>
        </w:rPr>
        <w:t xml:space="preserve">FR </w:t>
      </w:r>
      <w:proofErr w:type="spellStart"/>
      <w:r w:rsidRPr="007E32D7">
        <w:rPr>
          <w:sz w:val="22"/>
          <w:szCs w:val="22"/>
          <w:lang w:val="lt-LT"/>
        </w:rPr>
        <w:t>f</w:t>
      </w:r>
      <w:r w:rsidR="00546678" w:rsidRPr="007E32D7">
        <w:rPr>
          <w:sz w:val="22"/>
          <w:szCs w:val="22"/>
          <w:lang w:val="lt-LT"/>
        </w:rPr>
        <w:t>arma</w:t>
      </w:r>
      <w:r w:rsidRPr="007E32D7">
        <w:rPr>
          <w:sz w:val="22"/>
          <w:szCs w:val="22"/>
          <w:lang w:val="lt-LT"/>
        </w:rPr>
        <w:t>k</w:t>
      </w:r>
      <w:r w:rsidR="00546678" w:rsidRPr="007E32D7">
        <w:rPr>
          <w:sz w:val="22"/>
          <w:szCs w:val="22"/>
          <w:lang w:val="lt-LT"/>
        </w:rPr>
        <w:t>okineti</w:t>
      </w:r>
      <w:r w:rsidRPr="007E32D7">
        <w:rPr>
          <w:sz w:val="22"/>
          <w:szCs w:val="22"/>
          <w:lang w:val="lt-LT"/>
        </w:rPr>
        <w:t>ko</w:t>
      </w:r>
      <w:r w:rsidR="00546678" w:rsidRPr="007E32D7">
        <w:rPr>
          <w:sz w:val="22"/>
          <w:szCs w:val="22"/>
          <w:lang w:val="lt-LT"/>
        </w:rPr>
        <w:t>s</w:t>
      </w:r>
      <w:proofErr w:type="spellEnd"/>
      <w:r w:rsidR="00546678" w:rsidRPr="007E32D7">
        <w:rPr>
          <w:sz w:val="22"/>
          <w:szCs w:val="22"/>
          <w:lang w:val="lt-LT"/>
        </w:rPr>
        <w:t xml:space="preserve"> </w:t>
      </w:r>
      <w:r w:rsidRPr="007E32D7">
        <w:rPr>
          <w:sz w:val="22"/>
          <w:szCs w:val="22"/>
          <w:lang w:val="lt-LT"/>
        </w:rPr>
        <w:t xml:space="preserve">rodmenys </w:t>
      </w:r>
      <w:r w:rsidR="00DB476A" w:rsidRPr="007E32D7">
        <w:rPr>
          <w:sz w:val="22"/>
          <w:szCs w:val="22"/>
          <w:lang w:val="lt-LT"/>
        </w:rPr>
        <w:t xml:space="preserve">stabilios būklės </w:t>
      </w:r>
      <w:r w:rsidRPr="007E32D7">
        <w:rPr>
          <w:sz w:val="22"/>
          <w:szCs w:val="22"/>
          <w:lang w:val="lt-LT"/>
        </w:rPr>
        <w:t>vaikų populiacijos pacientų (5</w:t>
      </w:r>
      <w:r w:rsidRPr="007E32D7">
        <w:rPr>
          <w:sz w:val="22"/>
          <w:szCs w:val="22"/>
          <w:lang w:val="lt-LT"/>
        </w:rPr>
        <w:noBreakHyphen/>
        <w:t>16 metų) po inksto persodinimo</w:t>
      </w:r>
      <w:r w:rsidR="00DB476A" w:rsidRPr="007E32D7">
        <w:rPr>
          <w:sz w:val="22"/>
          <w:szCs w:val="22"/>
          <w:lang w:val="lt-LT"/>
        </w:rPr>
        <w:t xml:space="preserve"> </w:t>
      </w:r>
      <w:r w:rsidRPr="007E32D7">
        <w:rPr>
          <w:sz w:val="22"/>
          <w:szCs w:val="22"/>
          <w:lang w:val="lt-LT"/>
        </w:rPr>
        <w:t xml:space="preserve">organizme, slopinant imuninę sistemą pagal </w:t>
      </w:r>
      <w:r w:rsidR="004916C8" w:rsidRPr="007E32D7">
        <w:rPr>
          <w:sz w:val="22"/>
          <w:szCs w:val="22"/>
          <w:lang w:val="lt-LT"/>
        </w:rPr>
        <w:t xml:space="preserve">gydymo </w:t>
      </w:r>
      <w:r w:rsidRPr="007E32D7">
        <w:rPr>
          <w:sz w:val="22"/>
          <w:szCs w:val="22"/>
          <w:lang w:val="lt-LT"/>
        </w:rPr>
        <w:t xml:space="preserve">planą, kurio pagrindą sudaro </w:t>
      </w:r>
      <w:proofErr w:type="spellStart"/>
      <w:r w:rsidR="00546678" w:rsidRPr="007E32D7">
        <w:rPr>
          <w:sz w:val="22"/>
          <w:szCs w:val="22"/>
          <w:lang w:val="lt-LT"/>
        </w:rPr>
        <w:t>ci</w:t>
      </w:r>
      <w:r w:rsidRPr="007E32D7">
        <w:rPr>
          <w:sz w:val="22"/>
          <w:szCs w:val="22"/>
          <w:lang w:val="lt-LT"/>
        </w:rPr>
        <w:t>k</w:t>
      </w:r>
      <w:r w:rsidR="00546678" w:rsidRPr="007E32D7">
        <w:rPr>
          <w:sz w:val="22"/>
          <w:szCs w:val="22"/>
          <w:lang w:val="lt-LT"/>
        </w:rPr>
        <w:t>losporin</w:t>
      </w:r>
      <w:r w:rsidRPr="007E32D7">
        <w:rPr>
          <w:sz w:val="22"/>
          <w:szCs w:val="22"/>
          <w:lang w:val="lt-LT"/>
        </w:rPr>
        <w:t>as</w:t>
      </w:r>
      <w:proofErr w:type="spellEnd"/>
      <w:r w:rsidR="00546678" w:rsidRPr="007E32D7">
        <w:rPr>
          <w:sz w:val="22"/>
          <w:szCs w:val="22"/>
          <w:lang w:val="lt-LT"/>
        </w:rPr>
        <w:t xml:space="preserve">. </w:t>
      </w:r>
      <w:r w:rsidRPr="007E32D7">
        <w:rPr>
          <w:sz w:val="22"/>
          <w:szCs w:val="22"/>
          <w:lang w:val="lt-LT"/>
        </w:rPr>
        <w:t>Vidutinis MFR</w:t>
      </w:r>
      <w:r w:rsidR="00546678" w:rsidRPr="007E32D7">
        <w:rPr>
          <w:sz w:val="22"/>
          <w:szCs w:val="22"/>
          <w:lang w:val="lt-LT"/>
        </w:rPr>
        <w:t xml:space="preserve"> </w:t>
      </w:r>
      <w:r w:rsidR="00546678" w:rsidRPr="007E32D7">
        <w:rPr>
          <w:i/>
          <w:sz w:val="22"/>
          <w:szCs w:val="22"/>
          <w:lang w:val="lt-LT"/>
        </w:rPr>
        <w:t>AUC</w:t>
      </w:r>
      <w:r w:rsidR="00546678" w:rsidRPr="007E32D7">
        <w:rPr>
          <w:sz w:val="22"/>
          <w:szCs w:val="22"/>
          <w:lang w:val="lt-LT"/>
        </w:rPr>
        <w:t xml:space="preserve"> </w:t>
      </w:r>
      <w:r w:rsidRPr="007E32D7">
        <w:rPr>
          <w:sz w:val="22"/>
          <w:szCs w:val="22"/>
          <w:lang w:val="lt-LT"/>
        </w:rPr>
        <w:t>vartojant</w:t>
      </w:r>
      <w:r w:rsidR="00546678" w:rsidRPr="007E32D7">
        <w:rPr>
          <w:sz w:val="22"/>
          <w:szCs w:val="22"/>
          <w:lang w:val="lt-LT"/>
        </w:rPr>
        <w:t xml:space="preserve"> 450</w:t>
      </w:r>
      <w:r w:rsidR="00DB476A" w:rsidRPr="007E32D7">
        <w:rPr>
          <w:sz w:val="22"/>
          <w:szCs w:val="22"/>
          <w:lang w:val="lt-LT"/>
        </w:rPr>
        <w:t> </w:t>
      </w:r>
      <w:r w:rsidR="00546678" w:rsidRPr="007E32D7">
        <w:rPr>
          <w:sz w:val="22"/>
          <w:szCs w:val="22"/>
          <w:lang w:val="lt-LT"/>
        </w:rPr>
        <w:t>mg/m</w:t>
      </w:r>
      <w:r w:rsidR="00546678" w:rsidRPr="007E32D7">
        <w:rPr>
          <w:sz w:val="22"/>
          <w:szCs w:val="22"/>
          <w:vertAlign w:val="superscript"/>
          <w:lang w:val="lt-LT"/>
        </w:rPr>
        <w:t>2</w:t>
      </w:r>
      <w:r w:rsidR="00546678" w:rsidRPr="007E32D7">
        <w:rPr>
          <w:sz w:val="22"/>
          <w:szCs w:val="22"/>
          <w:lang w:val="lt-LT"/>
        </w:rPr>
        <w:t xml:space="preserve"> </w:t>
      </w:r>
      <w:r w:rsidRPr="007E32D7">
        <w:rPr>
          <w:sz w:val="22"/>
          <w:szCs w:val="22"/>
          <w:lang w:val="lt-LT"/>
        </w:rPr>
        <w:t xml:space="preserve">dozę, buvo panašus į išmatuotą suaugusiesiems, vartojantiems 720 mg </w:t>
      </w:r>
      <w:proofErr w:type="spellStart"/>
      <w:r w:rsidR="00E20C37" w:rsidRPr="007E32D7">
        <w:rPr>
          <w:bCs/>
          <w:sz w:val="22"/>
          <w:szCs w:val="22"/>
          <w:lang w:val="lt-LT"/>
        </w:rPr>
        <w:t>Axympa</w:t>
      </w:r>
      <w:proofErr w:type="spellEnd"/>
      <w:r w:rsidR="00E20C37" w:rsidRPr="007E32D7">
        <w:rPr>
          <w:sz w:val="22"/>
          <w:szCs w:val="22"/>
          <w:lang w:val="lt-LT"/>
        </w:rPr>
        <w:t xml:space="preserve"> </w:t>
      </w:r>
      <w:r w:rsidRPr="007E32D7">
        <w:rPr>
          <w:sz w:val="22"/>
          <w:szCs w:val="22"/>
          <w:lang w:val="lt-LT"/>
        </w:rPr>
        <w:t>dozę</w:t>
      </w:r>
      <w:r w:rsidR="00546678" w:rsidRPr="007E32D7">
        <w:rPr>
          <w:sz w:val="22"/>
          <w:szCs w:val="22"/>
          <w:lang w:val="lt-LT"/>
        </w:rPr>
        <w:t xml:space="preserve">. </w:t>
      </w:r>
      <w:r w:rsidRPr="007E32D7">
        <w:rPr>
          <w:sz w:val="22"/>
          <w:szCs w:val="22"/>
          <w:lang w:val="lt-LT"/>
        </w:rPr>
        <w:t xml:space="preserve">Vidutinis tariamasis MFR klirensas buvo maždaug </w:t>
      </w:r>
      <w:r w:rsidR="00546678" w:rsidRPr="007E32D7">
        <w:rPr>
          <w:sz w:val="22"/>
          <w:szCs w:val="22"/>
          <w:lang w:val="lt-LT"/>
        </w:rPr>
        <w:t>6</w:t>
      </w:r>
      <w:r w:rsidRPr="007E32D7">
        <w:rPr>
          <w:sz w:val="22"/>
          <w:szCs w:val="22"/>
          <w:lang w:val="lt-LT"/>
        </w:rPr>
        <w:t>,</w:t>
      </w:r>
      <w:r w:rsidR="00546678" w:rsidRPr="007E32D7">
        <w:rPr>
          <w:sz w:val="22"/>
          <w:szCs w:val="22"/>
          <w:lang w:val="lt-LT"/>
        </w:rPr>
        <w:t>7</w:t>
      </w:r>
      <w:r w:rsidRPr="007E32D7">
        <w:rPr>
          <w:sz w:val="22"/>
          <w:szCs w:val="22"/>
          <w:lang w:val="lt-LT"/>
        </w:rPr>
        <w:t> </w:t>
      </w:r>
      <w:r w:rsidR="00546678" w:rsidRPr="007E32D7">
        <w:rPr>
          <w:sz w:val="22"/>
          <w:szCs w:val="22"/>
          <w:lang w:val="lt-LT"/>
        </w:rPr>
        <w:t>l/</w:t>
      </w:r>
      <w:r w:rsidRPr="007E32D7">
        <w:rPr>
          <w:sz w:val="22"/>
          <w:szCs w:val="22"/>
          <w:lang w:val="lt-LT"/>
        </w:rPr>
        <w:t>val.</w:t>
      </w:r>
      <w:r w:rsidR="00546678" w:rsidRPr="007E32D7">
        <w:rPr>
          <w:sz w:val="22"/>
          <w:szCs w:val="22"/>
          <w:lang w:val="lt-LT"/>
        </w:rPr>
        <w:t>/m</w:t>
      </w:r>
      <w:r w:rsidR="00546678" w:rsidRPr="007E32D7">
        <w:rPr>
          <w:sz w:val="22"/>
          <w:szCs w:val="22"/>
          <w:vertAlign w:val="superscript"/>
          <w:lang w:val="lt-LT"/>
        </w:rPr>
        <w:t>2</w:t>
      </w:r>
      <w:r w:rsidRPr="007E32D7">
        <w:rPr>
          <w:sz w:val="22"/>
          <w:szCs w:val="22"/>
          <w:lang w:val="lt-LT"/>
        </w:rPr>
        <w:t>.</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5F5042" w:rsidP="00546678">
      <w:pPr>
        <w:pStyle w:val="prastasiniatinklio1"/>
        <w:spacing w:before="0" w:beforeAutospacing="0" w:after="0"/>
        <w:rPr>
          <w:sz w:val="22"/>
          <w:szCs w:val="22"/>
          <w:u w:val="single"/>
          <w:lang w:val="lt-LT"/>
        </w:rPr>
      </w:pPr>
      <w:r w:rsidRPr="007E32D7">
        <w:rPr>
          <w:sz w:val="22"/>
          <w:szCs w:val="22"/>
          <w:u w:val="single"/>
          <w:lang w:val="lt-LT"/>
        </w:rPr>
        <w:t>Lytis</w:t>
      </w:r>
    </w:p>
    <w:p w:rsidR="00546678" w:rsidRPr="007E32D7" w:rsidRDefault="00D93208" w:rsidP="00546678">
      <w:pPr>
        <w:pStyle w:val="prastasiniatinklio1"/>
        <w:spacing w:before="0" w:beforeAutospacing="0" w:after="0"/>
        <w:rPr>
          <w:sz w:val="22"/>
          <w:szCs w:val="22"/>
          <w:lang w:val="lt-LT"/>
        </w:rPr>
      </w:pPr>
      <w:r w:rsidRPr="007E32D7">
        <w:rPr>
          <w:sz w:val="22"/>
          <w:szCs w:val="22"/>
          <w:lang w:val="lt-LT"/>
        </w:rPr>
        <w:t xml:space="preserve">Kliniškai reikšmingų </w:t>
      </w:r>
      <w:proofErr w:type="spellStart"/>
      <w:r w:rsidR="00E20C37" w:rsidRPr="007E32D7">
        <w:rPr>
          <w:bCs/>
          <w:sz w:val="22"/>
          <w:szCs w:val="22"/>
          <w:lang w:val="lt-LT"/>
        </w:rPr>
        <w:t>Axympa</w:t>
      </w:r>
      <w:proofErr w:type="spellEnd"/>
      <w:r w:rsidR="00E20C37" w:rsidRPr="007E32D7">
        <w:rPr>
          <w:sz w:val="22"/>
          <w:szCs w:val="22"/>
          <w:lang w:val="lt-LT"/>
        </w:rPr>
        <w:t xml:space="preserve"> </w:t>
      </w:r>
      <w:proofErr w:type="spellStart"/>
      <w:r w:rsidRPr="007E32D7">
        <w:rPr>
          <w:sz w:val="22"/>
          <w:szCs w:val="22"/>
          <w:lang w:val="lt-LT"/>
        </w:rPr>
        <w:t>farmakokinetinių</w:t>
      </w:r>
      <w:proofErr w:type="spellEnd"/>
      <w:r w:rsidRPr="007E32D7">
        <w:rPr>
          <w:sz w:val="22"/>
          <w:szCs w:val="22"/>
          <w:lang w:val="lt-LT"/>
        </w:rPr>
        <w:t xml:space="preserve"> savybių skirtumų skirtingų lyčių organizme nėra.</w:t>
      </w:r>
    </w:p>
    <w:p w:rsidR="00546678" w:rsidRPr="007E32D7" w:rsidRDefault="00546678" w:rsidP="00546678">
      <w:pPr>
        <w:pStyle w:val="prastasiniatinklio1"/>
        <w:spacing w:before="0" w:beforeAutospacing="0" w:after="0"/>
        <w:rPr>
          <w:sz w:val="22"/>
          <w:szCs w:val="22"/>
          <w:u w:val="single"/>
          <w:lang w:val="lt-LT"/>
        </w:rPr>
      </w:pPr>
    </w:p>
    <w:p w:rsidR="00546678" w:rsidRPr="007E32D7" w:rsidRDefault="005F5042" w:rsidP="00546678">
      <w:pPr>
        <w:pStyle w:val="prastasiniatinklio1"/>
        <w:spacing w:before="0" w:beforeAutospacing="0" w:after="0"/>
        <w:rPr>
          <w:sz w:val="22"/>
          <w:szCs w:val="22"/>
          <w:u w:val="single"/>
          <w:lang w:val="lt-LT"/>
        </w:rPr>
      </w:pPr>
      <w:r w:rsidRPr="007E32D7">
        <w:rPr>
          <w:sz w:val="22"/>
          <w:szCs w:val="22"/>
          <w:u w:val="single"/>
          <w:lang w:val="lt-LT"/>
        </w:rPr>
        <w:t>Senyvi žmonės</w:t>
      </w:r>
    </w:p>
    <w:p w:rsidR="00546678" w:rsidRPr="007E32D7" w:rsidRDefault="00D93208" w:rsidP="00546678">
      <w:pPr>
        <w:pStyle w:val="prastasiniatinklio1"/>
        <w:spacing w:before="0" w:beforeAutospacing="0" w:after="0"/>
        <w:rPr>
          <w:sz w:val="22"/>
          <w:szCs w:val="22"/>
          <w:lang w:val="lt-LT"/>
        </w:rPr>
      </w:pPr>
      <w:r w:rsidRPr="007E32D7">
        <w:rPr>
          <w:sz w:val="22"/>
          <w:szCs w:val="22"/>
          <w:lang w:val="lt-LT"/>
        </w:rPr>
        <w:t xml:space="preserve">Oficialių </w:t>
      </w:r>
      <w:proofErr w:type="spellStart"/>
      <w:r w:rsidRPr="007E32D7">
        <w:rPr>
          <w:sz w:val="22"/>
          <w:szCs w:val="22"/>
          <w:lang w:val="lt-LT"/>
        </w:rPr>
        <w:t>farmakokinetinių</w:t>
      </w:r>
      <w:proofErr w:type="spellEnd"/>
      <w:r w:rsidRPr="007E32D7">
        <w:rPr>
          <w:sz w:val="22"/>
          <w:szCs w:val="22"/>
          <w:lang w:val="lt-LT"/>
        </w:rPr>
        <w:t xml:space="preserve"> savybių senyvų žmonių organizme tyrimų neatlikta</w:t>
      </w:r>
      <w:r w:rsidR="00546678" w:rsidRPr="007E32D7">
        <w:rPr>
          <w:sz w:val="22"/>
          <w:szCs w:val="22"/>
          <w:lang w:val="lt-LT"/>
        </w:rPr>
        <w:t>. M</w:t>
      </w:r>
      <w:r w:rsidRPr="007E32D7">
        <w:rPr>
          <w:sz w:val="22"/>
          <w:szCs w:val="22"/>
          <w:lang w:val="lt-LT"/>
        </w:rPr>
        <w:t>FR ekspozicija dėl amžiaus kliniškai reikšmingai nepakito.</w:t>
      </w:r>
    </w:p>
    <w:p w:rsidR="00546678" w:rsidRPr="007E32D7" w:rsidRDefault="00546678" w:rsidP="00546678">
      <w:pPr>
        <w:pStyle w:val="Antrats"/>
        <w:tabs>
          <w:tab w:val="clear" w:pos="4320"/>
          <w:tab w:val="clear" w:pos="8640"/>
        </w:tabs>
        <w:rPr>
          <w:sz w:val="22"/>
          <w:szCs w:val="22"/>
          <w:lang w:val="lt-LT"/>
        </w:rPr>
      </w:pPr>
    </w:p>
    <w:p w:rsidR="00546678" w:rsidRPr="007E32D7" w:rsidRDefault="00D93208" w:rsidP="00546678">
      <w:pPr>
        <w:pStyle w:val="Antrats"/>
        <w:numPr>
          <w:ilvl w:val="1"/>
          <w:numId w:val="3"/>
        </w:numPr>
        <w:tabs>
          <w:tab w:val="clear" w:pos="4320"/>
          <w:tab w:val="clear" w:pos="8640"/>
        </w:tabs>
        <w:ind w:left="0" w:firstLine="0"/>
        <w:rPr>
          <w:b/>
          <w:bCs/>
          <w:sz w:val="22"/>
          <w:szCs w:val="22"/>
          <w:lang w:val="lt-LT"/>
        </w:rPr>
      </w:pPr>
      <w:proofErr w:type="spellStart"/>
      <w:r w:rsidRPr="007E32D7">
        <w:rPr>
          <w:b/>
          <w:bCs/>
          <w:sz w:val="22"/>
          <w:szCs w:val="22"/>
          <w:lang w:val="lt-LT"/>
        </w:rPr>
        <w:t>Ikiklinikinių</w:t>
      </w:r>
      <w:proofErr w:type="spellEnd"/>
      <w:r w:rsidRPr="007E32D7">
        <w:rPr>
          <w:b/>
          <w:bCs/>
          <w:sz w:val="22"/>
          <w:szCs w:val="22"/>
          <w:lang w:val="lt-LT"/>
        </w:rPr>
        <w:t xml:space="preserve"> saugumo tyrimų duomenys</w:t>
      </w:r>
    </w:p>
    <w:p w:rsidR="006F612E" w:rsidRPr="007E32D7" w:rsidRDefault="006F612E" w:rsidP="006F612E">
      <w:pPr>
        <w:pStyle w:val="prastasiniatinklio1"/>
        <w:spacing w:before="0" w:beforeAutospacing="0" w:after="0"/>
        <w:rPr>
          <w:sz w:val="22"/>
          <w:szCs w:val="22"/>
          <w:lang w:val="lt-LT"/>
        </w:rPr>
      </w:pPr>
    </w:p>
    <w:p w:rsidR="000B03EA" w:rsidRPr="007E32D7" w:rsidRDefault="000B03EA" w:rsidP="00DB476A">
      <w:pPr>
        <w:pStyle w:val="Pagrindinistekstas"/>
        <w:spacing w:after="0"/>
        <w:rPr>
          <w:sz w:val="22"/>
          <w:szCs w:val="22"/>
          <w:lang w:val="lt-LT"/>
        </w:rPr>
      </w:pPr>
      <w:r w:rsidRPr="007E32D7">
        <w:rPr>
          <w:sz w:val="22"/>
          <w:szCs w:val="22"/>
          <w:lang w:val="lt-LT"/>
        </w:rPr>
        <w:lastRenderedPageBreak/>
        <w:t xml:space="preserve">Kartotinių natrio </w:t>
      </w:r>
      <w:proofErr w:type="spellStart"/>
      <w:r w:rsidRPr="007E32D7">
        <w:rPr>
          <w:sz w:val="22"/>
          <w:szCs w:val="22"/>
          <w:lang w:val="lt-LT"/>
        </w:rPr>
        <w:t>mikofenolato</w:t>
      </w:r>
      <w:proofErr w:type="spellEnd"/>
      <w:r w:rsidRPr="007E32D7">
        <w:rPr>
          <w:sz w:val="22"/>
          <w:szCs w:val="22"/>
          <w:lang w:val="lt-LT"/>
        </w:rPr>
        <w:t xml:space="preserve"> dozių </w:t>
      </w:r>
      <w:proofErr w:type="spellStart"/>
      <w:r w:rsidRPr="007E32D7">
        <w:rPr>
          <w:sz w:val="22"/>
          <w:szCs w:val="22"/>
          <w:lang w:val="lt-LT"/>
        </w:rPr>
        <w:t>toksiškumo</w:t>
      </w:r>
      <w:proofErr w:type="spellEnd"/>
      <w:r w:rsidRPr="007E32D7">
        <w:rPr>
          <w:sz w:val="22"/>
          <w:szCs w:val="22"/>
          <w:lang w:val="lt-LT"/>
        </w:rPr>
        <w:t xml:space="preserve"> tyrimų su žiurkėmis ir pelėmis duomenimis, organai, kurie buvo pažeidžiami pirmiausiai, yra </w:t>
      </w:r>
      <w:proofErr w:type="spellStart"/>
      <w:r w:rsidRPr="007E32D7">
        <w:rPr>
          <w:sz w:val="22"/>
          <w:szCs w:val="22"/>
          <w:lang w:val="lt-LT"/>
        </w:rPr>
        <w:t>kraujodaros</w:t>
      </w:r>
      <w:proofErr w:type="spellEnd"/>
      <w:r w:rsidRPr="007E32D7">
        <w:rPr>
          <w:sz w:val="22"/>
          <w:szCs w:val="22"/>
          <w:lang w:val="lt-LT"/>
        </w:rPr>
        <w:t xml:space="preserve"> ir limfinė</w:t>
      </w:r>
      <w:r w:rsidR="00D57DC0" w:rsidRPr="007E32D7">
        <w:rPr>
          <w:sz w:val="22"/>
          <w:szCs w:val="22"/>
          <w:lang w:val="lt-LT"/>
        </w:rPr>
        <w:t>s</w:t>
      </w:r>
      <w:r w:rsidRPr="007E32D7">
        <w:rPr>
          <w:sz w:val="22"/>
          <w:szCs w:val="22"/>
          <w:lang w:val="lt-LT"/>
        </w:rPr>
        <w:t xml:space="preserve"> sistemos. Buvo diagnozuota </w:t>
      </w:r>
      <w:proofErr w:type="spellStart"/>
      <w:r w:rsidRPr="007E32D7">
        <w:rPr>
          <w:sz w:val="22"/>
          <w:szCs w:val="22"/>
          <w:lang w:val="lt-LT"/>
        </w:rPr>
        <w:t>aplazinė</w:t>
      </w:r>
      <w:proofErr w:type="spellEnd"/>
      <w:r w:rsidRPr="007E32D7">
        <w:rPr>
          <w:sz w:val="22"/>
          <w:szCs w:val="22"/>
          <w:lang w:val="lt-LT"/>
        </w:rPr>
        <w:t xml:space="preserve"> </w:t>
      </w:r>
      <w:proofErr w:type="spellStart"/>
      <w:r w:rsidRPr="007E32D7">
        <w:rPr>
          <w:sz w:val="22"/>
          <w:szCs w:val="22"/>
          <w:lang w:val="lt-LT"/>
        </w:rPr>
        <w:t>regeneracinė</w:t>
      </w:r>
      <w:proofErr w:type="spellEnd"/>
      <w:r w:rsidRPr="007E32D7">
        <w:rPr>
          <w:sz w:val="22"/>
          <w:szCs w:val="22"/>
          <w:lang w:val="lt-LT"/>
        </w:rPr>
        <w:t xml:space="preserve"> anemija, kuri buvo dozę ribojantis toksinis poveikis MFR gyd</w:t>
      </w:r>
      <w:r w:rsidR="00DB476A" w:rsidRPr="007E32D7">
        <w:rPr>
          <w:sz w:val="22"/>
          <w:szCs w:val="22"/>
          <w:lang w:val="lt-LT"/>
        </w:rPr>
        <w:t>yt</w:t>
      </w:r>
      <w:r w:rsidRPr="007E32D7">
        <w:rPr>
          <w:sz w:val="22"/>
          <w:szCs w:val="22"/>
          <w:lang w:val="lt-LT"/>
        </w:rPr>
        <w:t xml:space="preserve">iems graužikams. </w:t>
      </w:r>
      <w:r w:rsidR="00DB476A" w:rsidRPr="007E32D7">
        <w:rPr>
          <w:sz w:val="22"/>
          <w:szCs w:val="22"/>
          <w:lang w:val="lt-LT"/>
        </w:rPr>
        <w:t>Kaulų čiulp</w:t>
      </w:r>
      <w:r w:rsidRPr="007E32D7">
        <w:rPr>
          <w:sz w:val="22"/>
          <w:szCs w:val="22"/>
          <w:lang w:val="lt-LT"/>
        </w:rPr>
        <w:t xml:space="preserve">ų tyrimai parodė žymų </w:t>
      </w:r>
      <w:proofErr w:type="spellStart"/>
      <w:r w:rsidRPr="007E32D7">
        <w:rPr>
          <w:sz w:val="22"/>
          <w:szCs w:val="22"/>
          <w:lang w:val="lt-LT"/>
        </w:rPr>
        <w:t>eritroidinių</w:t>
      </w:r>
      <w:proofErr w:type="spellEnd"/>
      <w:r w:rsidRPr="007E32D7">
        <w:rPr>
          <w:sz w:val="22"/>
          <w:szCs w:val="22"/>
          <w:lang w:val="lt-LT"/>
        </w:rPr>
        <w:t xml:space="preserve"> ląstelių (</w:t>
      </w:r>
      <w:proofErr w:type="spellStart"/>
      <w:r w:rsidRPr="007E32D7">
        <w:rPr>
          <w:sz w:val="22"/>
          <w:szCs w:val="22"/>
          <w:lang w:val="lt-LT"/>
        </w:rPr>
        <w:t>polichromatinių</w:t>
      </w:r>
      <w:proofErr w:type="spellEnd"/>
      <w:r w:rsidRPr="007E32D7">
        <w:rPr>
          <w:sz w:val="22"/>
          <w:szCs w:val="22"/>
          <w:lang w:val="lt-LT"/>
        </w:rPr>
        <w:t xml:space="preserve"> </w:t>
      </w:r>
      <w:proofErr w:type="spellStart"/>
      <w:r w:rsidRPr="007E32D7">
        <w:rPr>
          <w:sz w:val="22"/>
          <w:szCs w:val="22"/>
          <w:lang w:val="lt-LT"/>
        </w:rPr>
        <w:t>eritroblastų</w:t>
      </w:r>
      <w:proofErr w:type="spellEnd"/>
      <w:r w:rsidRPr="007E32D7">
        <w:rPr>
          <w:sz w:val="22"/>
          <w:szCs w:val="22"/>
          <w:lang w:val="lt-LT"/>
        </w:rPr>
        <w:t xml:space="preserve"> ir </w:t>
      </w:r>
      <w:proofErr w:type="spellStart"/>
      <w:r w:rsidRPr="007E32D7">
        <w:rPr>
          <w:sz w:val="22"/>
          <w:szCs w:val="22"/>
          <w:lang w:val="lt-LT"/>
        </w:rPr>
        <w:t>normoblastų</w:t>
      </w:r>
      <w:proofErr w:type="spellEnd"/>
      <w:r w:rsidRPr="007E32D7">
        <w:rPr>
          <w:sz w:val="22"/>
          <w:szCs w:val="22"/>
          <w:lang w:val="lt-LT"/>
        </w:rPr>
        <w:t xml:space="preserve">) kiekio sumažėjimą ir buvo diagnozuotas nuo dozės priklausomas blužnies padidėjimas bei </w:t>
      </w:r>
      <w:proofErr w:type="spellStart"/>
      <w:r w:rsidRPr="007E32D7">
        <w:rPr>
          <w:sz w:val="22"/>
          <w:szCs w:val="22"/>
          <w:lang w:val="lt-LT"/>
        </w:rPr>
        <w:t>hematopoezės</w:t>
      </w:r>
      <w:proofErr w:type="spellEnd"/>
      <w:r w:rsidRPr="007E32D7">
        <w:rPr>
          <w:sz w:val="22"/>
          <w:szCs w:val="22"/>
          <w:lang w:val="lt-LT"/>
        </w:rPr>
        <w:t xml:space="preserve"> ne kaulų čiulpuose suaktyvėjimas. Toks poveikis pasireiškė, kai sisteminės vaistinio preparato koncentracijos atitiko arba buvo mažesnės už gydomąją ekspoziciją paciento po inksto persodinimo, vartojančio rekomenduojamą 1,44 g </w:t>
      </w:r>
      <w:r w:rsidR="00E20C37" w:rsidRPr="007E32D7">
        <w:rPr>
          <w:bCs/>
          <w:sz w:val="22"/>
          <w:szCs w:val="22"/>
        </w:rPr>
        <w:t>Axympa</w:t>
      </w:r>
      <w:r w:rsidR="00E20C37" w:rsidRPr="007E32D7">
        <w:rPr>
          <w:sz w:val="22"/>
          <w:szCs w:val="22"/>
          <w:lang w:val="lt-LT"/>
        </w:rPr>
        <w:t xml:space="preserve"> </w:t>
      </w:r>
      <w:r w:rsidRPr="007E32D7">
        <w:rPr>
          <w:sz w:val="22"/>
          <w:szCs w:val="22"/>
          <w:lang w:val="lt-LT"/>
        </w:rPr>
        <w:t>dozę, organizme.</w:t>
      </w:r>
    </w:p>
    <w:p w:rsidR="000B03EA" w:rsidRPr="007E32D7" w:rsidRDefault="000B03EA" w:rsidP="000B03EA">
      <w:pPr>
        <w:pStyle w:val="Pagrindinistekstas"/>
        <w:spacing w:after="0"/>
        <w:rPr>
          <w:sz w:val="22"/>
          <w:szCs w:val="22"/>
          <w:lang w:val="lt-LT"/>
        </w:rPr>
      </w:pPr>
    </w:p>
    <w:p w:rsidR="00654F36" w:rsidRPr="007E32D7" w:rsidRDefault="00654F36" w:rsidP="00DB476A">
      <w:pPr>
        <w:pStyle w:val="Pagrindinistekstas"/>
        <w:spacing w:after="0"/>
        <w:rPr>
          <w:sz w:val="22"/>
          <w:szCs w:val="22"/>
          <w:lang w:val="lt-LT"/>
        </w:rPr>
      </w:pPr>
      <w:r w:rsidRPr="007E32D7">
        <w:rPr>
          <w:sz w:val="22"/>
          <w:szCs w:val="22"/>
          <w:lang w:val="lt-LT"/>
        </w:rPr>
        <w:t>Buvo pastebėtas poveikis</w:t>
      </w:r>
      <w:r w:rsidR="000B03EA" w:rsidRPr="007E32D7">
        <w:rPr>
          <w:sz w:val="22"/>
          <w:szCs w:val="22"/>
          <w:lang w:val="lt-LT"/>
        </w:rPr>
        <w:t xml:space="preserve"> </w:t>
      </w:r>
      <w:r w:rsidRPr="007E32D7">
        <w:rPr>
          <w:sz w:val="22"/>
          <w:szCs w:val="22"/>
          <w:lang w:val="lt-LT"/>
        </w:rPr>
        <w:t>šunų virškinimo traktui</w:t>
      </w:r>
      <w:r w:rsidR="000B03EA" w:rsidRPr="007E32D7">
        <w:rPr>
          <w:sz w:val="22"/>
          <w:szCs w:val="22"/>
          <w:lang w:val="lt-LT"/>
        </w:rPr>
        <w:t>, kai sisteminė</w:t>
      </w:r>
      <w:r w:rsidRPr="007E32D7">
        <w:rPr>
          <w:sz w:val="22"/>
          <w:szCs w:val="22"/>
          <w:lang w:val="lt-LT"/>
        </w:rPr>
        <w:t>s</w:t>
      </w:r>
      <w:r w:rsidR="000B03EA" w:rsidRPr="007E32D7">
        <w:rPr>
          <w:sz w:val="22"/>
          <w:szCs w:val="22"/>
          <w:lang w:val="lt-LT"/>
        </w:rPr>
        <w:t xml:space="preserve"> vaist</w:t>
      </w:r>
      <w:r w:rsidRPr="007E32D7">
        <w:rPr>
          <w:sz w:val="22"/>
          <w:szCs w:val="22"/>
          <w:lang w:val="lt-LT"/>
        </w:rPr>
        <w:t>ini</w:t>
      </w:r>
      <w:r w:rsidR="000B03EA" w:rsidRPr="007E32D7">
        <w:rPr>
          <w:sz w:val="22"/>
          <w:szCs w:val="22"/>
          <w:lang w:val="lt-LT"/>
        </w:rPr>
        <w:t xml:space="preserve">o </w:t>
      </w:r>
      <w:r w:rsidRPr="007E32D7">
        <w:rPr>
          <w:sz w:val="22"/>
          <w:szCs w:val="22"/>
          <w:lang w:val="lt-LT"/>
        </w:rPr>
        <w:t xml:space="preserve">preparato </w:t>
      </w:r>
      <w:r w:rsidR="000B03EA" w:rsidRPr="007E32D7">
        <w:rPr>
          <w:sz w:val="22"/>
          <w:szCs w:val="22"/>
          <w:lang w:val="lt-LT"/>
        </w:rPr>
        <w:t>koncentracij</w:t>
      </w:r>
      <w:r w:rsidRPr="007E32D7">
        <w:rPr>
          <w:sz w:val="22"/>
          <w:szCs w:val="22"/>
          <w:lang w:val="lt-LT"/>
        </w:rPr>
        <w:t>os</w:t>
      </w:r>
      <w:r w:rsidR="000B03EA" w:rsidRPr="007E32D7">
        <w:rPr>
          <w:sz w:val="22"/>
          <w:szCs w:val="22"/>
          <w:lang w:val="lt-LT"/>
        </w:rPr>
        <w:t xml:space="preserve"> </w:t>
      </w:r>
      <w:r w:rsidRPr="007E32D7">
        <w:rPr>
          <w:sz w:val="22"/>
          <w:szCs w:val="22"/>
          <w:lang w:val="lt-LT"/>
        </w:rPr>
        <w:t>atitiko arba buvo mažesnės už gydomąją ekspoziciją</w:t>
      </w:r>
      <w:r w:rsidR="00DB476A" w:rsidRPr="007E32D7">
        <w:rPr>
          <w:sz w:val="22"/>
          <w:szCs w:val="22"/>
          <w:lang w:val="lt-LT"/>
        </w:rPr>
        <w:t>,</w:t>
      </w:r>
      <w:r w:rsidRPr="007E32D7">
        <w:rPr>
          <w:sz w:val="22"/>
          <w:szCs w:val="22"/>
          <w:lang w:val="lt-LT"/>
        </w:rPr>
        <w:t xml:space="preserve"> vartojant </w:t>
      </w:r>
      <w:r w:rsidR="000B03EA" w:rsidRPr="007E32D7">
        <w:rPr>
          <w:sz w:val="22"/>
          <w:szCs w:val="22"/>
          <w:lang w:val="lt-LT"/>
        </w:rPr>
        <w:t>rekomenduojamas dozes.</w:t>
      </w:r>
    </w:p>
    <w:p w:rsidR="00654F36" w:rsidRPr="007E32D7" w:rsidRDefault="00654F36" w:rsidP="000B03EA">
      <w:pPr>
        <w:pStyle w:val="Pagrindinistekstas"/>
        <w:spacing w:after="0"/>
        <w:rPr>
          <w:sz w:val="22"/>
          <w:szCs w:val="22"/>
          <w:lang w:val="lt-LT"/>
        </w:rPr>
      </w:pPr>
    </w:p>
    <w:p w:rsidR="000B03EA" w:rsidRPr="007E32D7" w:rsidRDefault="00654F36" w:rsidP="00DB476A">
      <w:pPr>
        <w:pStyle w:val="Pagrindinistekstas"/>
        <w:spacing w:after="0"/>
        <w:rPr>
          <w:sz w:val="22"/>
          <w:szCs w:val="22"/>
          <w:lang w:val="lt-LT"/>
        </w:rPr>
      </w:pPr>
      <w:proofErr w:type="spellStart"/>
      <w:r w:rsidRPr="007E32D7">
        <w:rPr>
          <w:sz w:val="22"/>
          <w:szCs w:val="22"/>
          <w:lang w:val="lt-LT"/>
        </w:rPr>
        <w:t>Ikiklinikinių</w:t>
      </w:r>
      <w:proofErr w:type="spellEnd"/>
      <w:r w:rsidRPr="007E32D7">
        <w:rPr>
          <w:sz w:val="22"/>
          <w:szCs w:val="22"/>
          <w:lang w:val="lt-LT"/>
        </w:rPr>
        <w:t xml:space="preserve"> </w:t>
      </w:r>
      <w:proofErr w:type="spellStart"/>
      <w:r w:rsidRPr="007E32D7">
        <w:rPr>
          <w:sz w:val="22"/>
          <w:szCs w:val="22"/>
          <w:lang w:val="lt-LT"/>
        </w:rPr>
        <w:t>m</w:t>
      </w:r>
      <w:r w:rsidR="000B03EA" w:rsidRPr="007E32D7">
        <w:rPr>
          <w:sz w:val="22"/>
          <w:szCs w:val="22"/>
          <w:lang w:val="lt-LT"/>
        </w:rPr>
        <w:t>ikofenolio</w:t>
      </w:r>
      <w:proofErr w:type="spellEnd"/>
      <w:r w:rsidR="000B03EA" w:rsidRPr="007E32D7">
        <w:rPr>
          <w:sz w:val="22"/>
          <w:szCs w:val="22"/>
          <w:lang w:val="lt-LT"/>
        </w:rPr>
        <w:t xml:space="preserve"> rūgšties (natrio druskos pavidalu</w:t>
      </w:r>
      <w:r w:rsidRPr="007E32D7">
        <w:rPr>
          <w:sz w:val="22"/>
          <w:szCs w:val="22"/>
          <w:lang w:val="lt-LT"/>
        </w:rPr>
        <w:t>)</w:t>
      </w:r>
      <w:r w:rsidR="000B03EA" w:rsidRPr="007E32D7">
        <w:rPr>
          <w:sz w:val="22"/>
          <w:szCs w:val="22"/>
          <w:lang w:val="lt-LT"/>
        </w:rPr>
        <w:t xml:space="preserve"> </w:t>
      </w:r>
      <w:proofErr w:type="spellStart"/>
      <w:r w:rsidR="000B03EA" w:rsidRPr="007E32D7">
        <w:rPr>
          <w:sz w:val="22"/>
          <w:szCs w:val="22"/>
          <w:lang w:val="lt-LT"/>
        </w:rPr>
        <w:t>toksiškumo</w:t>
      </w:r>
      <w:proofErr w:type="spellEnd"/>
      <w:r w:rsidR="000B03EA" w:rsidRPr="007E32D7">
        <w:rPr>
          <w:sz w:val="22"/>
          <w:szCs w:val="22"/>
          <w:lang w:val="lt-LT"/>
        </w:rPr>
        <w:t xml:space="preserve"> tyrimų duomenys atitinka nepageidaujam</w:t>
      </w:r>
      <w:r w:rsidRPr="007E32D7">
        <w:rPr>
          <w:sz w:val="22"/>
          <w:szCs w:val="22"/>
          <w:lang w:val="lt-LT"/>
        </w:rPr>
        <w:t>u</w:t>
      </w:r>
      <w:r w:rsidR="000B03EA" w:rsidRPr="007E32D7">
        <w:rPr>
          <w:sz w:val="22"/>
          <w:szCs w:val="22"/>
          <w:lang w:val="lt-LT"/>
        </w:rPr>
        <w:t>s re</w:t>
      </w:r>
      <w:r w:rsidRPr="007E32D7">
        <w:rPr>
          <w:sz w:val="22"/>
          <w:szCs w:val="22"/>
          <w:lang w:val="lt-LT"/>
        </w:rPr>
        <w:t>iškiniu</w:t>
      </w:r>
      <w:r w:rsidR="000B03EA" w:rsidRPr="007E32D7">
        <w:rPr>
          <w:sz w:val="22"/>
          <w:szCs w:val="22"/>
          <w:lang w:val="lt-LT"/>
        </w:rPr>
        <w:t xml:space="preserve">s, </w:t>
      </w:r>
      <w:r w:rsidRPr="007E32D7">
        <w:rPr>
          <w:sz w:val="22"/>
          <w:szCs w:val="22"/>
          <w:lang w:val="lt-LT"/>
        </w:rPr>
        <w:t>kurie buvo pastebėti</w:t>
      </w:r>
      <w:r w:rsidR="000B03EA" w:rsidRPr="007E32D7">
        <w:rPr>
          <w:sz w:val="22"/>
          <w:szCs w:val="22"/>
          <w:lang w:val="lt-LT"/>
        </w:rPr>
        <w:t xml:space="preserve"> klinikinių tyrimų su žmonėmis metu</w:t>
      </w:r>
      <w:r w:rsidRPr="007E32D7">
        <w:rPr>
          <w:sz w:val="22"/>
          <w:szCs w:val="22"/>
          <w:lang w:val="lt-LT"/>
        </w:rPr>
        <w:t>, todėl</w:t>
      </w:r>
      <w:r w:rsidR="000B03EA" w:rsidRPr="007E32D7">
        <w:rPr>
          <w:sz w:val="22"/>
          <w:szCs w:val="22"/>
          <w:lang w:val="lt-LT"/>
        </w:rPr>
        <w:t xml:space="preserve"> šių saugumo tyrimų duomenys </w:t>
      </w:r>
      <w:r w:rsidRPr="007E32D7">
        <w:rPr>
          <w:sz w:val="22"/>
          <w:szCs w:val="22"/>
          <w:lang w:val="lt-LT"/>
        </w:rPr>
        <w:t>turi didesnę rei</w:t>
      </w:r>
      <w:r w:rsidR="00DB476A" w:rsidRPr="007E32D7">
        <w:rPr>
          <w:sz w:val="22"/>
          <w:szCs w:val="22"/>
          <w:lang w:val="lt-LT"/>
        </w:rPr>
        <w:t>kš</w:t>
      </w:r>
      <w:r w:rsidRPr="007E32D7">
        <w:rPr>
          <w:sz w:val="22"/>
          <w:szCs w:val="22"/>
          <w:lang w:val="lt-LT"/>
        </w:rPr>
        <w:t>mę</w:t>
      </w:r>
      <w:r w:rsidR="000B03EA" w:rsidRPr="007E32D7">
        <w:rPr>
          <w:sz w:val="22"/>
          <w:szCs w:val="22"/>
          <w:lang w:val="lt-LT"/>
        </w:rPr>
        <w:t xml:space="preserve"> pacientų populiacijai (žr. 4.8 skyrių).</w:t>
      </w:r>
    </w:p>
    <w:p w:rsidR="000B03EA" w:rsidRPr="007E32D7" w:rsidRDefault="000B03EA" w:rsidP="000B03EA">
      <w:pPr>
        <w:pStyle w:val="prastasiniatinklio1"/>
        <w:spacing w:before="0" w:beforeAutospacing="0" w:after="0"/>
        <w:rPr>
          <w:sz w:val="22"/>
          <w:szCs w:val="22"/>
          <w:lang w:val="lt-LT"/>
        </w:rPr>
      </w:pPr>
    </w:p>
    <w:p w:rsidR="00D81B6C" w:rsidRPr="007E32D7" w:rsidRDefault="000B03EA" w:rsidP="000B03EA">
      <w:pPr>
        <w:rPr>
          <w:sz w:val="22"/>
          <w:szCs w:val="22"/>
          <w:lang w:val="lt-LT"/>
        </w:rPr>
      </w:pPr>
      <w:r w:rsidRPr="007E32D7">
        <w:rPr>
          <w:sz w:val="22"/>
          <w:szCs w:val="22"/>
          <w:lang w:val="lt-LT"/>
        </w:rPr>
        <w:t xml:space="preserve">Trijų </w:t>
      </w:r>
      <w:proofErr w:type="spellStart"/>
      <w:r w:rsidRPr="007E32D7">
        <w:rPr>
          <w:sz w:val="22"/>
          <w:szCs w:val="22"/>
          <w:lang w:val="lt-LT"/>
        </w:rPr>
        <w:t>genotoksiškumo</w:t>
      </w:r>
      <w:proofErr w:type="spellEnd"/>
      <w:r w:rsidRPr="007E32D7">
        <w:rPr>
          <w:sz w:val="22"/>
          <w:szCs w:val="22"/>
          <w:lang w:val="lt-LT"/>
        </w:rPr>
        <w:t xml:space="preserve"> tyrimų (pelių limfomos tyrimo</w:t>
      </w:r>
      <w:r w:rsidR="00D81B6C" w:rsidRPr="007E32D7">
        <w:rPr>
          <w:i/>
          <w:sz w:val="22"/>
          <w:szCs w:val="22"/>
          <w:lang w:val="lt-LT"/>
        </w:rPr>
        <w:t xml:space="preserve"> </w:t>
      </w:r>
      <w:proofErr w:type="spellStart"/>
      <w:r w:rsidR="00D81B6C" w:rsidRPr="007E32D7">
        <w:rPr>
          <w:i/>
          <w:sz w:val="22"/>
          <w:szCs w:val="22"/>
          <w:lang w:val="lt-LT"/>
        </w:rPr>
        <w:t>in</w:t>
      </w:r>
      <w:proofErr w:type="spellEnd"/>
      <w:r w:rsidR="00D81B6C" w:rsidRPr="007E32D7">
        <w:rPr>
          <w:i/>
          <w:sz w:val="22"/>
          <w:szCs w:val="22"/>
          <w:lang w:val="lt-LT"/>
        </w:rPr>
        <w:t xml:space="preserve"> </w:t>
      </w:r>
      <w:proofErr w:type="spellStart"/>
      <w:r w:rsidR="00D81B6C" w:rsidRPr="007E32D7">
        <w:rPr>
          <w:i/>
          <w:sz w:val="22"/>
          <w:szCs w:val="22"/>
          <w:lang w:val="lt-LT"/>
        </w:rPr>
        <w:t>vitro</w:t>
      </w:r>
      <w:proofErr w:type="spellEnd"/>
      <w:r w:rsidRPr="007E32D7">
        <w:rPr>
          <w:sz w:val="22"/>
          <w:szCs w:val="22"/>
          <w:lang w:val="lt-LT"/>
        </w:rPr>
        <w:t>, V7</w:t>
      </w:r>
      <w:r w:rsidR="00D57DC0" w:rsidRPr="007E32D7">
        <w:rPr>
          <w:sz w:val="22"/>
          <w:szCs w:val="22"/>
          <w:lang w:val="lt-LT"/>
        </w:rPr>
        <w:t>9</w:t>
      </w:r>
      <w:r w:rsidRPr="007E32D7">
        <w:rPr>
          <w:sz w:val="22"/>
          <w:szCs w:val="22"/>
          <w:lang w:val="lt-LT"/>
        </w:rPr>
        <w:t xml:space="preserve"> kiniškojo žiurkėno ląstelių </w:t>
      </w:r>
      <w:proofErr w:type="spellStart"/>
      <w:r w:rsidRPr="007E32D7">
        <w:rPr>
          <w:sz w:val="22"/>
          <w:szCs w:val="22"/>
          <w:lang w:val="lt-LT"/>
        </w:rPr>
        <w:t>mikrobranduoli</w:t>
      </w:r>
      <w:r w:rsidR="00D81B6C" w:rsidRPr="007E32D7">
        <w:rPr>
          <w:sz w:val="22"/>
          <w:szCs w:val="22"/>
          <w:lang w:val="lt-LT"/>
        </w:rPr>
        <w:t>ų</w:t>
      </w:r>
      <w:proofErr w:type="spellEnd"/>
      <w:r w:rsidRPr="007E32D7">
        <w:rPr>
          <w:sz w:val="22"/>
          <w:szCs w:val="22"/>
          <w:lang w:val="lt-LT"/>
        </w:rPr>
        <w:t xml:space="preserve"> tyrimo ir pelių kaulų čiulpų </w:t>
      </w:r>
      <w:proofErr w:type="spellStart"/>
      <w:r w:rsidRPr="007E32D7">
        <w:rPr>
          <w:sz w:val="22"/>
          <w:szCs w:val="22"/>
          <w:lang w:val="lt-LT"/>
        </w:rPr>
        <w:t>mikrobranduoli</w:t>
      </w:r>
      <w:r w:rsidR="00D81B6C" w:rsidRPr="007E32D7">
        <w:rPr>
          <w:sz w:val="22"/>
          <w:szCs w:val="22"/>
          <w:lang w:val="lt-LT"/>
        </w:rPr>
        <w:t>ų</w:t>
      </w:r>
      <w:proofErr w:type="spellEnd"/>
      <w:r w:rsidRPr="007E32D7">
        <w:rPr>
          <w:sz w:val="22"/>
          <w:szCs w:val="22"/>
          <w:lang w:val="lt-LT"/>
        </w:rPr>
        <w:t xml:space="preserve"> tyrimo</w:t>
      </w:r>
      <w:r w:rsidR="00D81B6C" w:rsidRPr="007E32D7">
        <w:rPr>
          <w:i/>
          <w:sz w:val="22"/>
          <w:szCs w:val="22"/>
          <w:lang w:val="lt-LT"/>
        </w:rPr>
        <w:t xml:space="preserve"> </w:t>
      </w:r>
      <w:proofErr w:type="spellStart"/>
      <w:r w:rsidR="00D81B6C" w:rsidRPr="007E32D7">
        <w:rPr>
          <w:i/>
          <w:sz w:val="22"/>
          <w:szCs w:val="22"/>
          <w:lang w:val="lt-LT"/>
        </w:rPr>
        <w:t>in</w:t>
      </w:r>
      <w:proofErr w:type="spellEnd"/>
      <w:r w:rsidR="00D81B6C" w:rsidRPr="007E32D7">
        <w:rPr>
          <w:i/>
          <w:sz w:val="22"/>
          <w:szCs w:val="22"/>
          <w:lang w:val="lt-LT"/>
        </w:rPr>
        <w:t xml:space="preserve"> </w:t>
      </w:r>
      <w:proofErr w:type="spellStart"/>
      <w:r w:rsidR="00D81B6C" w:rsidRPr="007E32D7">
        <w:rPr>
          <w:i/>
          <w:sz w:val="22"/>
          <w:szCs w:val="22"/>
          <w:lang w:val="lt-LT"/>
        </w:rPr>
        <w:t>vivo</w:t>
      </w:r>
      <w:proofErr w:type="spellEnd"/>
      <w:r w:rsidRPr="007E32D7">
        <w:rPr>
          <w:sz w:val="22"/>
          <w:szCs w:val="22"/>
          <w:lang w:val="lt-LT"/>
        </w:rPr>
        <w:t xml:space="preserve">) </w:t>
      </w:r>
      <w:r w:rsidR="00D81B6C" w:rsidRPr="007E32D7">
        <w:rPr>
          <w:sz w:val="22"/>
          <w:szCs w:val="22"/>
          <w:lang w:val="lt-LT"/>
        </w:rPr>
        <w:t>duomenys parodė</w:t>
      </w:r>
      <w:r w:rsidRPr="007E32D7">
        <w:rPr>
          <w:sz w:val="22"/>
          <w:szCs w:val="22"/>
          <w:lang w:val="lt-LT"/>
        </w:rPr>
        <w:t xml:space="preserve">, kad </w:t>
      </w:r>
      <w:proofErr w:type="spellStart"/>
      <w:r w:rsidRPr="007E32D7">
        <w:rPr>
          <w:sz w:val="22"/>
          <w:szCs w:val="22"/>
          <w:lang w:val="lt-LT"/>
        </w:rPr>
        <w:t>mikofenolio</w:t>
      </w:r>
      <w:proofErr w:type="spellEnd"/>
      <w:r w:rsidRPr="007E32D7">
        <w:rPr>
          <w:sz w:val="22"/>
          <w:szCs w:val="22"/>
          <w:lang w:val="lt-LT"/>
        </w:rPr>
        <w:t xml:space="preserve"> rūgštis gali sukelti chromosomų </w:t>
      </w:r>
      <w:proofErr w:type="spellStart"/>
      <w:r w:rsidRPr="007E32D7">
        <w:rPr>
          <w:sz w:val="22"/>
          <w:szCs w:val="22"/>
          <w:lang w:val="lt-LT"/>
        </w:rPr>
        <w:t>a</w:t>
      </w:r>
      <w:r w:rsidR="0020355C" w:rsidRPr="007E32D7">
        <w:rPr>
          <w:sz w:val="22"/>
          <w:szCs w:val="22"/>
          <w:lang w:val="lt-LT"/>
        </w:rPr>
        <w:t>be</w:t>
      </w:r>
      <w:r w:rsidRPr="007E32D7">
        <w:rPr>
          <w:sz w:val="22"/>
          <w:szCs w:val="22"/>
          <w:lang w:val="lt-LT"/>
        </w:rPr>
        <w:t>racijas</w:t>
      </w:r>
      <w:proofErr w:type="spellEnd"/>
      <w:r w:rsidRPr="007E32D7">
        <w:rPr>
          <w:sz w:val="22"/>
          <w:szCs w:val="22"/>
          <w:lang w:val="lt-LT"/>
        </w:rPr>
        <w:t xml:space="preserve">. </w:t>
      </w:r>
      <w:r w:rsidR="00D81B6C" w:rsidRPr="007E32D7">
        <w:rPr>
          <w:sz w:val="22"/>
          <w:szCs w:val="22"/>
          <w:lang w:val="lt-LT"/>
        </w:rPr>
        <w:t>Toks poveikis</w:t>
      </w:r>
      <w:r w:rsidRPr="007E32D7">
        <w:rPr>
          <w:sz w:val="22"/>
          <w:szCs w:val="22"/>
          <w:lang w:val="lt-LT"/>
        </w:rPr>
        <w:t xml:space="preserve"> gali būti susiję</w:t>
      </w:r>
      <w:r w:rsidR="00D81B6C" w:rsidRPr="007E32D7">
        <w:rPr>
          <w:sz w:val="22"/>
          <w:szCs w:val="22"/>
          <w:lang w:val="lt-LT"/>
        </w:rPr>
        <w:t>s</w:t>
      </w:r>
      <w:r w:rsidRPr="007E32D7">
        <w:rPr>
          <w:sz w:val="22"/>
          <w:szCs w:val="22"/>
          <w:lang w:val="lt-LT"/>
        </w:rPr>
        <w:t xml:space="preserve"> su </w:t>
      </w:r>
      <w:proofErr w:type="spellStart"/>
      <w:r w:rsidRPr="007E32D7">
        <w:rPr>
          <w:sz w:val="22"/>
          <w:szCs w:val="22"/>
          <w:lang w:val="lt-LT"/>
        </w:rPr>
        <w:t>farmakodinaminiu</w:t>
      </w:r>
      <w:proofErr w:type="spellEnd"/>
      <w:r w:rsidRPr="007E32D7">
        <w:rPr>
          <w:sz w:val="22"/>
          <w:szCs w:val="22"/>
          <w:lang w:val="lt-LT"/>
        </w:rPr>
        <w:t xml:space="preserve"> vaist</w:t>
      </w:r>
      <w:r w:rsidR="00D81B6C" w:rsidRPr="007E32D7">
        <w:rPr>
          <w:sz w:val="22"/>
          <w:szCs w:val="22"/>
          <w:lang w:val="lt-LT"/>
        </w:rPr>
        <w:t>ini</w:t>
      </w:r>
      <w:r w:rsidRPr="007E32D7">
        <w:rPr>
          <w:sz w:val="22"/>
          <w:szCs w:val="22"/>
          <w:lang w:val="lt-LT"/>
        </w:rPr>
        <w:t xml:space="preserve">o </w:t>
      </w:r>
      <w:r w:rsidR="00D81B6C" w:rsidRPr="007E32D7">
        <w:rPr>
          <w:sz w:val="22"/>
          <w:szCs w:val="22"/>
          <w:lang w:val="lt-LT"/>
        </w:rPr>
        <w:t>preparato po</w:t>
      </w:r>
      <w:r w:rsidRPr="007E32D7">
        <w:rPr>
          <w:sz w:val="22"/>
          <w:szCs w:val="22"/>
          <w:lang w:val="lt-LT"/>
        </w:rPr>
        <w:t>veikiu, t.</w:t>
      </w:r>
      <w:r w:rsidR="00D81B6C" w:rsidRPr="007E32D7">
        <w:rPr>
          <w:sz w:val="22"/>
          <w:szCs w:val="22"/>
          <w:lang w:val="lt-LT"/>
        </w:rPr>
        <w:t xml:space="preserve"> </w:t>
      </w:r>
      <w:r w:rsidRPr="007E32D7">
        <w:rPr>
          <w:sz w:val="22"/>
          <w:szCs w:val="22"/>
          <w:lang w:val="lt-LT"/>
        </w:rPr>
        <w:t>y. nukleotidų sintezės slopinimu jautriose ląstelėse.</w:t>
      </w:r>
    </w:p>
    <w:p w:rsidR="00D81B6C" w:rsidRPr="007E32D7" w:rsidRDefault="00D81B6C" w:rsidP="000B03EA">
      <w:pPr>
        <w:rPr>
          <w:sz w:val="22"/>
          <w:szCs w:val="22"/>
          <w:lang w:val="lt-LT"/>
        </w:rPr>
      </w:pPr>
    </w:p>
    <w:p w:rsidR="000B03EA" w:rsidRPr="007E32D7" w:rsidRDefault="000B03EA" w:rsidP="000B03EA">
      <w:pPr>
        <w:rPr>
          <w:sz w:val="22"/>
          <w:szCs w:val="22"/>
          <w:lang w:val="lt-LT"/>
        </w:rPr>
      </w:pPr>
      <w:proofErr w:type="spellStart"/>
      <w:r w:rsidRPr="007E32D7">
        <w:rPr>
          <w:sz w:val="22"/>
          <w:szCs w:val="22"/>
          <w:lang w:val="lt-LT"/>
        </w:rPr>
        <w:t>Mikofenolio</w:t>
      </w:r>
      <w:proofErr w:type="spellEnd"/>
      <w:r w:rsidRPr="007E32D7">
        <w:rPr>
          <w:sz w:val="22"/>
          <w:szCs w:val="22"/>
          <w:lang w:val="lt-LT"/>
        </w:rPr>
        <w:t xml:space="preserve"> rūgštis (natrio druskos pavidalu</w:t>
      </w:r>
      <w:r w:rsidR="00D81B6C" w:rsidRPr="007E32D7">
        <w:rPr>
          <w:sz w:val="22"/>
          <w:szCs w:val="22"/>
          <w:lang w:val="lt-LT"/>
        </w:rPr>
        <w:t>)</w:t>
      </w:r>
      <w:r w:rsidRPr="007E32D7">
        <w:rPr>
          <w:sz w:val="22"/>
          <w:szCs w:val="22"/>
          <w:lang w:val="lt-LT"/>
        </w:rPr>
        <w:t xml:space="preserve"> nesukėlė </w:t>
      </w:r>
      <w:proofErr w:type="spellStart"/>
      <w:r w:rsidR="00D81B6C" w:rsidRPr="007E32D7">
        <w:rPr>
          <w:sz w:val="22"/>
          <w:szCs w:val="22"/>
          <w:lang w:val="lt-LT"/>
        </w:rPr>
        <w:t>tum</w:t>
      </w:r>
      <w:r w:rsidR="0020355C" w:rsidRPr="007E32D7">
        <w:rPr>
          <w:sz w:val="22"/>
          <w:szCs w:val="22"/>
          <w:lang w:val="lt-LT"/>
        </w:rPr>
        <w:t>uro</w:t>
      </w:r>
      <w:r w:rsidR="00D81B6C" w:rsidRPr="007E32D7">
        <w:rPr>
          <w:sz w:val="22"/>
          <w:szCs w:val="22"/>
          <w:lang w:val="lt-LT"/>
        </w:rPr>
        <w:t>geninio</w:t>
      </w:r>
      <w:proofErr w:type="spellEnd"/>
      <w:r w:rsidR="00D81B6C" w:rsidRPr="007E32D7">
        <w:rPr>
          <w:sz w:val="22"/>
          <w:szCs w:val="22"/>
          <w:lang w:val="lt-LT"/>
        </w:rPr>
        <w:t xml:space="preserve"> poveikio </w:t>
      </w:r>
      <w:r w:rsidRPr="007E32D7">
        <w:rPr>
          <w:sz w:val="22"/>
          <w:szCs w:val="22"/>
          <w:lang w:val="lt-LT"/>
        </w:rPr>
        <w:t>žiurk</w:t>
      </w:r>
      <w:r w:rsidR="00D81B6C" w:rsidRPr="007E32D7">
        <w:rPr>
          <w:sz w:val="22"/>
          <w:szCs w:val="22"/>
          <w:lang w:val="lt-LT"/>
        </w:rPr>
        <w:t>ėms ir pelėms</w:t>
      </w:r>
      <w:r w:rsidRPr="007E32D7">
        <w:rPr>
          <w:sz w:val="22"/>
          <w:szCs w:val="22"/>
          <w:lang w:val="lt-LT"/>
        </w:rPr>
        <w:t xml:space="preserve">. </w:t>
      </w:r>
      <w:r w:rsidR="00D81B6C" w:rsidRPr="007E32D7">
        <w:rPr>
          <w:sz w:val="22"/>
          <w:szCs w:val="22"/>
          <w:lang w:val="lt-LT"/>
        </w:rPr>
        <w:t>D</w:t>
      </w:r>
      <w:r w:rsidRPr="007E32D7">
        <w:rPr>
          <w:sz w:val="22"/>
          <w:szCs w:val="22"/>
          <w:lang w:val="lt-LT"/>
        </w:rPr>
        <w:t xml:space="preserve">idžiausios </w:t>
      </w:r>
      <w:r w:rsidR="00D81B6C" w:rsidRPr="007E32D7">
        <w:rPr>
          <w:sz w:val="22"/>
          <w:szCs w:val="22"/>
          <w:lang w:val="lt-LT"/>
        </w:rPr>
        <w:t xml:space="preserve">kancerogeninio poveikio su gyvūnais tyrimų metu tirtos </w:t>
      </w:r>
      <w:r w:rsidRPr="007E32D7">
        <w:rPr>
          <w:sz w:val="22"/>
          <w:szCs w:val="22"/>
          <w:lang w:val="lt-LT"/>
        </w:rPr>
        <w:t xml:space="preserve">dozės sisteminė </w:t>
      </w:r>
      <w:r w:rsidR="00D81B6C" w:rsidRPr="007E32D7">
        <w:rPr>
          <w:sz w:val="22"/>
          <w:szCs w:val="22"/>
          <w:lang w:val="lt-LT"/>
        </w:rPr>
        <w:t xml:space="preserve">ekspozicija </w:t>
      </w:r>
      <w:r w:rsidRPr="007E32D7">
        <w:rPr>
          <w:sz w:val="22"/>
          <w:szCs w:val="22"/>
          <w:lang w:val="lt-LT"/>
        </w:rPr>
        <w:t>(</w:t>
      </w:r>
      <w:r w:rsidRPr="007E32D7">
        <w:rPr>
          <w:i/>
          <w:sz w:val="22"/>
          <w:szCs w:val="22"/>
          <w:lang w:val="lt-LT"/>
        </w:rPr>
        <w:t>AUC</w:t>
      </w:r>
      <w:r w:rsidRPr="007E32D7">
        <w:rPr>
          <w:sz w:val="22"/>
          <w:szCs w:val="22"/>
          <w:lang w:val="lt-LT"/>
        </w:rPr>
        <w:t xml:space="preserve"> ar </w:t>
      </w:r>
      <w:proofErr w:type="spellStart"/>
      <w:r w:rsidRPr="007E32D7">
        <w:rPr>
          <w:i/>
          <w:sz w:val="22"/>
          <w:szCs w:val="22"/>
          <w:lang w:val="lt-LT"/>
        </w:rPr>
        <w:t>C</w:t>
      </w:r>
      <w:r w:rsidRPr="007E32D7">
        <w:rPr>
          <w:i/>
          <w:sz w:val="22"/>
          <w:szCs w:val="22"/>
          <w:vertAlign w:val="subscript"/>
          <w:lang w:val="lt-LT"/>
        </w:rPr>
        <w:t>max</w:t>
      </w:r>
      <w:proofErr w:type="spellEnd"/>
      <w:r w:rsidRPr="007E32D7">
        <w:rPr>
          <w:sz w:val="22"/>
          <w:szCs w:val="22"/>
          <w:lang w:val="lt-LT"/>
        </w:rPr>
        <w:t>) buvo maždaug 0,6</w:t>
      </w:r>
      <w:r w:rsidR="00D81B6C" w:rsidRPr="007E32D7">
        <w:rPr>
          <w:sz w:val="22"/>
          <w:szCs w:val="22"/>
          <w:lang w:val="lt-LT"/>
        </w:rPr>
        <w:noBreakHyphen/>
      </w:r>
      <w:r w:rsidRPr="007E32D7">
        <w:rPr>
          <w:sz w:val="22"/>
          <w:szCs w:val="22"/>
          <w:lang w:val="lt-LT"/>
        </w:rPr>
        <w:t xml:space="preserve">5 kartus didesnė </w:t>
      </w:r>
      <w:r w:rsidR="00D81B6C" w:rsidRPr="007E32D7">
        <w:rPr>
          <w:sz w:val="22"/>
          <w:szCs w:val="22"/>
          <w:lang w:val="lt-LT"/>
        </w:rPr>
        <w:t>už nustatytą</w:t>
      </w:r>
      <w:r w:rsidRPr="007E32D7">
        <w:rPr>
          <w:sz w:val="22"/>
          <w:szCs w:val="22"/>
          <w:lang w:val="lt-LT"/>
        </w:rPr>
        <w:t xml:space="preserve"> pacientų po </w:t>
      </w:r>
      <w:r w:rsidR="00D81B6C" w:rsidRPr="007E32D7">
        <w:rPr>
          <w:sz w:val="22"/>
          <w:szCs w:val="22"/>
          <w:lang w:val="lt-LT"/>
        </w:rPr>
        <w:t>inksto persodinimo</w:t>
      </w:r>
      <w:r w:rsidRPr="007E32D7">
        <w:rPr>
          <w:sz w:val="22"/>
          <w:szCs w:val="22"/>
          <w:lang w:val="lt-LT"/>
        </w:rPr>
        <w:t xml:space="preserve">, </w:t>
      </w:r>
      <w:r w:rsidR="00D81B6C" w:rsidRPr="007E32D7">
        <w:rPr>
          <w:sz w:val="22"/>
          <w:szCs w:val="22"/>
          <w:lang w:val="lt-LT"/>
        </w:rPr>
        <w:t>kurie vartoja</w:t>
      </w:r>
      <w:r w:rsidRPr="007E32D7">
        <w:rPr>
          <w:sz w:val="22"/>
          <w:szCs w:val="22"/>
          <w:lang w:val="lt-LT"/>
        </w:rPr>
        <w:t xml:space="preserve"> rekomenduojamą gydomąją 1,44 g</w:t>
      </w:r>
      <w:r w:rsidR="00D81B6C" w:rsidRPr="007E32D7">
        <w:rPr>
          <w:sz w:val="22"/>
          <w:szCs w:val="22"/>
          <w:lang w:val="lt-LT"/>
        </w:rPr>
        <w:t xml:space="preserve"> </w:t>
      </w:r>
      <w:r w:rsidRPr="007E32D7">
        <w:rPr>
          <w:sz w:val="22"/>
          <w:szCs w:val="22"/>
          <w:lang w:val="lt-LT"/>
        </w:rPr>
        <w:t>dozę</w:t>
      </w:r>
      <w:r w:rsidR="00D81B6C" w:rsidRPr="007E32D7">
        <w:rPr>
          <w:sz w:val="22"/>
          <w:szCs w:val="22"/>
          <w:lang w:val="lt-LT"/>
        </w:rPr>
        <w:t xml:space="preserve"> per parą, organizme.</w:t>
      </w:r>
    </w:p>
    <w:p w:rsidR="00D81B6C" w:rsidRPr="007E32D7" w:rsidRDefault="00D81B6C" w:rsidP="000B03EA">
      <w:pPr>
        <w:rPr>
          <w:sz w:val="22"/>
          <w:szCs w:val="22"/>
          <w:lang w:val="lt-LT"/>
        </w:rPr>
      </w:pPr>
    </w:p>
    <w:p w:rsidR="000B03EA" w:rsidRPr="007E32D7" w:rsidRDefault="000B03EA" w:rsidP="000B03EA">
      <w:pPr>
        <w:rPr>
          <w:sz w:val="22"/>
          <w:szCs w:val="22"/>
          <w:lang w:val="lt-LT"/>
        </w:rPr>
      </w:pPr>
      <w:proofErr w:type="spellStart"/>
      <w:r w:rsidRPr="007E32D7">
        <w:rPr>
          <w:sz w:val="22"/>
          <w:szCs w:val="22"/>
          <w:lang w:val="lt-LT"/>
        </w:rPr>
        <w:t>Mikofenolio</w:t>
      </w:r>
      <w:proofErr w:type="spellEnd"/>
      <w:r w:rsidRPr="007E32D7">
        <w:rPr>
          <w:sz w:val="22"/>
          <w:szCs w:val="22"/>
          <w:lang w:val="lt-LT"/>
        </w:rPr>
        <w:t xml:space="preserve"> rūgšties (natrio druskos pavidalu</w:t>
      </w:r>
      <w:r w:rsidR="00D81B6C" w:rsidRPr="007E32D7">
        <w:rPr>
          <w:sz w:val="22"/>
          <w:szCs w:val="22"/>
          <w:lang w:val="lt-LT"/>
        </w:rPr>
        <w:t>)</w:t>
      </w:r>
      <w:r w:rsidRPr="007E32D7">
        <w:rPr>
          <w:sz w:val="22"/>
          <w:szCs w:val="22"/>
          <w:lang w:val="lt-LT"/>
        </w:rPr>
        <w:t xml:space="preserve"> dozės, mažesnės už tas, kurios sukėlė bendr</w:t>
      </w:r>
      <w:r w:rsidR="0064419D" w:rsidRPr="007E32D7">
        <w:rPr>
          <w:sz w:val="22"/>
          <w:szCs w:val="22"/>
          <w:lang w:val="lt-LT"/>
        </w:rPr>
        <w:t>ąjį</w:t>
      </w:r>
      <w:r w:rsidRPr="007E32D7">
        <w:rPr>
          <w:sz w:val="22"/>
          <w:szCs w:val="22"/>
          <w:lang w:val="lt-LT"/>
        </w:rPr>
        <w:t xml:space="preserve"> toksin</w:t>
      </w:r>
      <w:r w:rsidR="0064419D" w:rsidRPr="007E32D7">
        <w:rPr>
          <w:sz w:val="22"/>
          <w:szCs w:val="22"/>
          <w:lang w:val="lt-LT"/>
        </w:rPr>
        <w:t xml:space="preserve">į ir </w:t>
      </w:r>
      <w:proofErr w:type="spellStart"/>
      <w:r w:rsidR="0064419D" w:rsidRPr="007E32D7">
        <w:rPr>
          <w:sz w:val="22"/>
          <w:szCs w:val="22"/>
          <w:lang w:val="lt-LT"/>
        </w:rPr>
        <w:t>embriotoksinį</w:t>
      </w:r>
      <w:proofErr w:type="spellEnd"/>
      <w:r w:rsidR="0064419D" w:rsidRPr="007E32D7">
        <w:rPr>
          <w:sz w:val="22"/>
          <w:szCs w:val="22"/>
          <w:lang w:val="lt-LT"/>
        </w:rPr>
        <w:t xml:space="preserve"> poveikį</w:t>
      </w:r>
      <w:r w:rsidRPr="007E32D7">
        <w:rPr>
          <w:sz w:val="22"/>
          <w:szCs w:val="22"/>
          <w:lang w:val="lt-LT"/>
        </w:rPr>
        <w:t xml:space="preserve">, neveikė žiurkių patinų </w:t>
      </w:r>
      <w:r w:rsidR="0064419D" w:rsidRPr="007E32D7">
        <w:rPr>
          <w:sz w:val="22"/>
          <w:szCs w:val="22"/>
          <w:lang w:val="lt-LT"/>
        </w:rPr>
        <w:t>a</w:t>
      </w:r>
      <w:r w:rsidRPr="007E32D7">
        <w:rPr>
          <w:sz w:val="22"/>
          <w:szCs w:val="22"/>
          <w:lang w:val="lt-LT"/>
        </w:rPr>
        <w:t>r patelių v</w:t>
      </w:r>
      <w:r w:rsidR="0064419D" w:rsidRPr="007E32D7">
        <w:rPr>
          <w:sz w:val="22"/>
          <w:szCs w:val="22"/>
          <w:lang w:val="lt-LT"/>
        </w:rPr>
        <w:t>islu</w:t>
      </w:r>
      <w:r w:rsidRPr="007E32D7">
        <w:rPr>
          <w:sz w:val="22"/>
          <w:szCs w:val="22"/>
          <w:lang w:val="lt-LT"/>
        </w:rPr>
        <w:t>mo.</w:t>
      </w:r>
    </w:p>
    <w:p w:rsidR="0064419D" w:rsidRPr="007E32D7" w:rsidRDefault="0064419D" w:rsidP="000B03EA">
      <w:pPr>
        <w:rPr>
          <w:sz w:val="22"/>
          <w:szCs w:val="22"/>
          <w:lang w:val="lt-LT"/>
        </w:rPr>
      </w:pPr>
    </w:p>
    <w:p w:rsidR="000B03EA" w:rsidRPr="007E32D7" w:rsidRDefault="000B03EA" w:rsidP="000B03EA">
      <w:pPr>
        <w:rPr>
          <w:sz w:val="22"/>
          <w:szCs w:val="22"/>
          <w:lang w:val="lt-LT"/>
        </w:rPr>
      </w:pPr>
      <w:r w:rsidRPr="007E32D7">
        <w:rPr>
          <w:sz w:val="22"/>
          <w:szCs w:val="22"/>
          <w:lang w:val="lt-LT"/>
        </w:rPr>
        <w:t xml:space="preserve">Atliekant </w:t>
      </w:r>
      <w:proofErr w:type="spellStart"/>
      <w:r w:rsidRPr="007E32D7">
        <w:rPr>
          <w:sz w:val="22"/>
          <w:szCs w:val="22"/>
          <w:lang w:val="lt-LT"/>
        </w:rPr>
        <w:t>mikofenolio</w:t>
      </w:r>
      <w:proofErr w:type="spellEnd"/>
      <w:r w:rsidRPr="007E32D7">
        <w:rPr>
          <w:sz w:val="22"/>
          <w:szCs w:val="22"/>
          <w:lang w:val="lt-LT"/>
        </w:rPr>
        <w:t xml:space="preserve"> rūgšties (natrio druskos pavidalu</w:t>
      </w:r>
      <w:r w:rsidR="0064419D" w:rsidRPr="007E32D7">
        <w:rPr>
          <w:sz w:val="22"/>
          <w:szCs w:val="22"/>
          <w:lang w:val="lt-LT"/>
        </w:rPr>
        <w:t>)</w:t>
      </w:r>
      <w:r w:rsidRPr="007E32D7">
        <w:rPr>
          <w:sz w:val="22"/>
          <w:szCs w:val="22"/>
          <w:lang w:val="lt-LT"/>
        </w:rPr>
        <w:t xml:space="preserve"> </w:t>
      </w:r>
      <w:proofErr w:type="spellStart"/>
      <w:r w:rsidRPr="007E32D7">
        <w:rPr>
          <w:sz w:val="22"/>
          <w:szCs w:val="22"/>
          <w:lang w:val="lt-LT"/>
        </w:rPr>
        <w:t>teratogenin</w:t>
      </w:r>
      <w:r w:rsidR="0064419D" w:rsidRPr="007E32D7">
        <w:rPr>
          <w:sz w:val="22"/>
          <w:szCs w:val="22"/>
          <w:lang w:val="lt-LT"/>
        </w:rPr>
        <w:t>io</w:t>
      </w:r>
      <w:proofErr w:type="spellEnd"/>
      <w:r w:rsidR="0064419D" w:rsidRPr="007E32D7">
        <w:rPr>
          <w:sz w:val="22"/>
          <w:szCs w:val="22"/>
          <w:lang w:val="lt-LT"/>
        </w:rPr>
        <w:t xml:space="preserve"> poveikio</w:t>
      </w:r>
      <w:r w:rsidRPr="007E32D7">
        <w:rPr>
          <w:sz w:val="22"/>
          <w:szCs w:val="22"/>
          <w:lang w:val="lt-LT"/>
        </w:rPr>
        <w:t xml:space="preserve"> tyrimą su žiurkėmis, </w:t>
      </w:r>
      <w:r w:rsidR="0064419D" w:rsidRPr="007E32D7">
        <w:rPr>
          <w:sz w:val="22"/>
          <w:szCs w:val="22"/>
          <w:lang w:val="lt-LT"/>
        </w:rPr>
        <w:t xml:space="preserve">vartojant </w:t>
      </w:r>
      <w:r w:rsidRPr="007E32D7">
        <w:rPr>
          <w:sz w:val="22"/>
          <w:szCs w:val="22"/>
          <w:lang w:val="lt-LT"/>
        </w:rPr>
        <w:t>1 mg/kg doz</w:t>
      </w:r>
      <w:r w:rsidR="0064419D" w:rsidRPr="007E32D7">
        <w:rPr>
          <w:sz w:val="22"/>
          <w:szCs w:val="22"/>
          <w:lang w:val="lt-LT"/>
        </w:rPr>
        <w:t>ę,</w:t>
      </w:r>
      <w:r w:rsidRPr="007E32D7">
        <w:rPr>
          <w:sz w:val="22"/>
          <w:szCs w:val="22"/>
          <w:lang w:val="lt-LT"/>
        </w:rPr>
        <w:t xml:space="preserve"> </w:t>
      </w:r>
      <w:r w:rsidR="0064419D" w:rsidRPr="007E32D7">
        <w:rPr>
          <w:sz w:val="22"/>
          <w:szCs w:val="22"/>
          <w:lang w:val="lt-LT"/>
        </w:rPr>
        <w:t xml:space="preserve">buvo stebėti </w:t>
      </w:r>
      <w:r w:rsidRPr="007E32D7">
        <w:rPr>
          <w:sz w:val="22"/>
          <w:szCs w:val="22"/>
          <w:lang w:val="lt-LT"/>
        </w:rPr>
        <w:t xml:space="preserve">palikuonių </w:t>
      </w:r>
      <w:r w:rsidR="0064419D" w:rsidRPr="007E32D7">
        <w:rPr>
          <w:sz w:val="22"/>
          <w:szCs w:val="22"/>
          <w:lang w:val="lt-LT"/>
        </w:rPr>
        <w:t>apsigimimai</w:t>
      </w:r>
      <w:r w:rsidRPr="007E32D7">
        <w:rPr>
          <w:sz w:val="22"/>
          <w:szCs w:val="22"/>
          <w:lang w:val="lt-LT"/>
        </w:rPr>
        <w:t xml:space="preserve">, </w:t>
      </w:r>
      <w:r w:rsidR="0064419D" w:rsidRPr="007E32D7">
        <w:rPr>
          <w:sz w:val="22"/>
          <w:szCs w:val="22"/>
          <w:lang w:val="lt-LT"/>
        </w:rPr>
        <w:t>įskaitant</w:t>
      </w:r>
      <w:r w:rsidRPr="007E32D7">
        <w:rPr>
          <w:sz w:val="22"/>
          <w:szCs w:val="22"/>
          <w:lang w:val="lt-LT"/>
        </w:rPr>
        <w:t xml:space="preserve"> </w:t>
      </w:r>
      <w:proofErr w:type="spellStart"/>
      <w:r w:rsidRPr="007E32D7">
        <w:rPr>
          <w:sz w:val="22"/>
          <w:szCs w:val="22"/>
          <w:lang w:val="lt-LT"/>
        </w:rPr>
        <w:t>anoftalmiją</w:t>
      </w:r>
      <w:proofErr w:type="spellEnd"/>
      <w:r w:rsidRPr="007E32D7">
        <w:rPr>
          <w:sz w:val="22"/>
          <w:szCs w:val="22"/>
          <w:lang w:val="lt-LT"/>
        </w:rPr>
        <w:t xml:space="preserve">, </w:t>
      </w:r>
      <w:proofErr w:type="spellStart"/>
      <w:r w:rsidRPr="007E32D7">
        <w:rPr>
          <w:sz w:val="22"/>
          <w:szCs w:val="22"/>
          <w:lang w:val="lt-LT"/>
        </w:rPr>
        <w:t>eksencefaliją</w:t>
      </w:r>
      <w:proofErr w:type="spellEnd"/>
      <w:r w:rsidRPr="007E32D7">
        <w:rPr>
          <w:sz w:val="22"/>
          <w:szCs w:val="22"/>
          <w:lang w:val="lt-LT"/>
        </w:rPr>
        <w:t xml:space="preserve"> ir bambos išvaržą. </w:t>
      </w:r>
      <w:r w:rsidR="0064419D" w:rsidRPr="007E32D7">
        <w:rPr>
          <w:sz w:val="22"/>
          <w:szCs w:val="22"/>
          <w:lang w:val="lt-LT"/>
        </w:rPr>
        <w:t>S</w:t>
      </w:r>
      <w:r w:rsidRPr="007E32D7">
        <w:rPr>
          <w:sz w:val="22"/>
          <w:szCs w:val="22"/>
          <w:lang w:val="lt-LT"/>
        </w:rPr>
        <w:t xml:space="preserve">isteminė </w:t>
      </w:r>
      <w:r w:rsidR="0064419D" w:rsidRPr="007E32D7">
        <w:rPr>
          <w:sz w:val="22"/>
          <w:szCs w:val="22"/>
          <w:lang w:val="lt-LT"/>
        </w:rPr>
        <w:t>ekspozici</w:t>
      </w:r>
      <w:r w:rsidRPr="007E32D7">
        <w:rPr>
          <w:sz w:val="22"/>
          <w:szCs w:val="22"/>
          <w:lang w:val="lt-LT"/>
        </w:rPr>
        <w:t xml:space="preserve">ja </w:t>
      </w:r>
      <w:r w:rsidR="0064419D" w:rsidRPr="007E32D7">
        <w:rPr>
          <w:sz w:val="22"/>
          <w:szCs w:val="22"/>
          <w:lang w:val="lt-LT"/>
        </w:rPr>
        <w:t>vartojant šią dozę atitiko</w:t>
      </w:r>
      <w:r w:rsidRPr="007E32D7">
        <w:rPr>
          <w:sz w:val="22"/>
          <w:szCs w:val="22"/>
          <w:lang w:val="lt-LT"/>
        </w:rPr>
        <w:t xml:space="preserve"> 0,05 gydomosios </w:t>
      </w:r>
      <w:r w:rsidR="0064419D" w:rsidRPr="007E32D7">
        <w:rPr>
          <w:sz w:val="22"/>
          <w:szCs w:val="22"/>
          <w:lang w:val="lt-LT"/>
        </w:rPr>
        <w:t>ekspozicij</w:t>
      </w:r>
      <w:r w:rsidRPr="007E32D7">
        <w:rPr>
          <w:sz w:val="22"/>
          <w:szCs w:val="22"/>
          <w:lang w:val="lt-LT"/>
        </w:rPr>
        <w:t xml:space="preserve">os, </w:t>
      </w:r>
      <w:r w:rsidR="0064419D" w:rsidRPr="007E32D7">
        <w:rPr>
          <w:sz w:val="22"/>
          <w:szCs w:val="22"/>
          <w:lang w:val="lt-LT"/>
        </w:rPr>
        <w:t>vartojant</w:t>
      </w:r>
      <w:r w:rsidRPr="007E32D7">
        <w:rPr>
          <w:sz w:val="22"/>
          <w:szCs w:val="22"/>
          <w:lang w:val="lt-LT"/>
        </w:rPr>
        <w:t xml:space="preserve"> 1,44 g </w:t>
      </w:r>
      <w:proofErr w:type="spellStart"/>
      <w:r w:rsidR="00E20C37" w:rsidRPr="007E32D7">
        <w:rPr>
          <w:bCs/>
          <w:sz w:val="22"/>
          <w:szCs w:val="22"/>
          <w:lang w:val="lt-LT"/>
        </w:rPr>
        <w:t>Axympa</w:t>
      </w:r>
      <w:proofErr w:type="spellEnd"/>
      <w:r w:rsidR="00E20C37" w:rsidRPr="007E32D7">
        <w:rPr>
          <w:sz w:val="22"/>
          <w:szCs w:val="22"/>
          <w:lang w:val="lt-LT"/>
        </w:rPr>
        <w:t xml:space="preserve"> </w:t>
      </w:r>
      <w:r w:rsidRPr="007E32D7">
        <w:rPr>
          <w:sz w:val="22"/>
          <w:szCs w:val="22"/>
          <w:lang w:val="lt-LT"/>
        </w:rPr>
        <w:t>doz</w:t>
      </w:r>
      <w:r w:rsidR="0064419D" w:rsidRPr="007E32D7">
        <w:rPr>
          <w:sz w:val="22"/>
          <w:szCs w:val="22"/>
          <w:lang w:val="lt-LT"/>
        </w:rPr>
        <w:t>ę per parą</w:t>
      </w:r>
      <w:r w:rsidRPr="007E32D7">
        <w:rPr>
          <w:sz w:val="22"/>
          <w:szCs w:val="22"/>
          <w:lang w:val="lt-LT"/>
        </w:rPr>
        <w:t xml:space="preserve"> (žr. 4.6</w:t>
      </w:r>
      <w:r w:rsidR="0064419D" w:rsidRPr="007E32D7">
        <w:rPr>
          <w:sz w:val="22"/>
          <w:szCs w:val="22"/>
          <w:lang w:val="lt-LT"/>
        </w:rPr>
        <w:t> </w:t>
      </w:r>
      <w:r w:rsidRPr="007E32D7">
        <w:rPr>
          <w:sz w:val="22"/>
          <w:szCs w:val="22"/>
          <w:lang w:val="lt-LT"/>
        </w:rPr>
        <w:t>skyrių).</w:t>
      </w:r>
    </w:p>
    <w:p w:rsidR="00546678" w:rsidRPr="007E32D7" w:rsidRDefault="00546678" w:rsidP="00546678">
      <w:pPr>
        <w:pStyle w:val="prastasiniatinklio1"/>
        <w:spacing w:before="0" w:beforeAutospacing="0" w:after="0"/>
        <w:rPr>
          <w:sz w:val="22"/>
          <w:szCs w:val="22"/>
          <w:lang w:val="lt-LT"/>
        </w:rPr>
      </w:pPr>
    </w:p>
    <w:p w:rsidR="0064419D" w:rsidRPr="007E32D7" w:rsidRDefault="0064419D" w:rsidP="00546678">
      <w:pPr>
        <w:pStyle w:val="prastasiniatinklio1"/>
        <w:spacing w:before="0" w:beforeAutospacing="0" w:after="0"/>
        <w:rPr>
          <w:sz w:val="22"/>
          <w:szCs w:val="22"/>
          <w:lang w:val="lt-LT"/>
        </w:rPr>
      </w:pPr>
      <w:proofErr w:type="spellStart"/>
      <w:r w:rsidRPr="007E32D7">
        <w:rPr>
          <w:sz w:val="22"/>
          <w:szCs w:val="22"/>
          <w:lang w:val="lt-LT"/>
        </w:rPr>
        <w:t>Prenatalinio</w:t>
      </w:r>
      <w:proofErr w:type="spellEnd"/>
      <w:r w:rsidRPr="007E32D7">
        <w:rPr>
          <w:sz w:val="22"/>
          <w:szCs w:val="22"/>
          <w:lang w:val="lt-LT"/>
        </w:rPr>
        <w:t xml:space="preserve"> ir </w:t>
      </w:r>
      <w:proofErr w:type="spellStart"/>
      <w:r w:rsidRPr="007E32D7">
        <w:rPr>
          <w:sz w:val="22"/>
          <w:szCs w:val="22"/>
          <w:lang w:val="lt-LT"/>
        </w:rPr>
        <w:t>postnatalinio</w:t>
      </w:r>
      <w:proofErr w:type="spellEnd"/>
      <w:r w:rsidRPr="007E32D7">
        <w:rPr>
          <w:sz w:val="22"/>
          <w:szCs w:val="22"/>
          <w:lang w:val="lt-LT"/>
        </w:rPr>
        <w:t xml:space="preserve"> vystymosi tyrimų su žiurkėmis duomenimis</w:t>
      </w:r>
      <w:r w:rsidR="00546678" w:rsidRPr="007E32D7">
        <w:rPr>
          <w:sz w:val="22"/>
          <w:szCs w:val="22"/>
          <w:lang w:val="lt-LT"/>
        </w:rPr>
        <w:t xml:space="preserve">, </w:t>
      </w:r>
      <w:proofErr w:type="spellStart"/>
      <w:r w:rsidR="00546678" w:rsidRPr="007E32D7">
        <w:rPr>
          <w:sz w:val="22"/>
          <w:szCs w:val="22"/>
          <w:lang w:val="lt-LT"/>
        </w:rPr>
        <w:t>m</w:t>
      </w:r>
      <w:r w:rsidRPr="007E32D7">
        <w:rPr>
          <w:sz w:val="22"/>
          <w:szCs w:val="22"/>
          <w:lang w:val="lt-LT"/>
        </w:rPr>
        <w:t>ik</w:t>
      </w:r>
      <w:r w:rsidR="00546678" w:rsidRPr="007E32D7">
        <w:rPr>
          <w:sz w:val="22"/>
          <w:szCs w:val="22"/>
          <w:lang w:val="lt-LT"/>
        </w:rPr>
        <w:t>o</w:t>
      </w:r>
      <w:r w:rsidRPr="007E32D7">
        <w:rPr>
          <w:sz w:val="22"/>
          <w:szCs w:val="22"/>
          <w:lang w:val="lt-LT"/>
        </w:rPr>
        <w:t>f</w:t>
      </w:r>
      <w:r w:rsidR="00546678" w:rsidRPr="007E32D7">
        <w:rPr>
          <w:sz w:val="22"/>
          <w:szCs w:val="22"/>
          <w:lang w:val="lt-LT"/>
        </w:rPr>
        <w:t>enol</w:t>
      </w:r>
      <w:r w:rsidRPr="007E32D7">
        <w:rPr>
          <w:sz w:val="22"/>
          <w:szCs w:val="22"/>
          <w:lang w:val="lt-LT"/>
        </w:rPr>
        <w:t>io</w:t>
      </w:r>
      <w:proofErr w:type="spellEnd"/>
      <w:r w:rsidRPr="007E32D7">
        <w:rPr>
          <w:sz w:val="22"/>
          <w:szCs w:val="22"/>
          <w:lang w:val="lt-LT"/>
        </w:rPr>
        <w:t xml:space="preserve"> rūgštis</w:t>
      </w:r>
      <w:r w:rsidR="00546678" w:rsidRPr="007E32D7">
        <w:rPr>
          <w:sz w:val="22"/>
          <w:szCs w:val="22"/>
          <w:lang w:val="lt-LT"/>
        </w:rPr>
        <w:t xml:space="preserve"> (</w:t>
      </w:r>
      <w:r w:rsidRPr="007E32D7">
        <w:rPr>
          <w:sz w:val="22"/>
          <w:szCs w:val="22"/>
          <w:lang w:val="lt-LT"/>
        </w:rPr>
        <w:t>natrio druskos pavidalu</w:t>
      </w:r>
      <w:r w:rsidR="00546678" w:rsidRPr="007E32D7">
        <w:rPr>
          <w:sz w:val="22"/>
          <w:szCs w:val="22"/>
          <w:lang w:val="lt-LT"/>
        </w:rPr>
        <w:t xml:space="preserve">) </w:t>
      </w:r>
      <w:r w:rsidRPr="007E32D7">
        <w:rPr>
          <w:sz w:val="22"/>
          <w:szCs w:val="22"/>
          <w:lang w:val="lt-LT"/>
        </w:rPr>
        <w:t>lėtino vystymąsi</w:t>
      </w:r>
      <w:r w:rsidR="00546678" w:rsidRPr="007E32D7">
        <w:rPr>
          <w:sz w:val="22"/>
          <w:szCs w:val="22"/>
          <w:lang w:val="lt-LT"/>
        </w:rPr>
        <w:t xml:space="preserve"> (</w:t>
      </w:r>
      <w:r w:rsidRPr="007E32D7">
        <w:rPr>
          <w:sz w:val="22"/>
          <w:szCs w:val="22"/>
          <w:lang w:val="lt-LT"/>
        </w:rPr>
        <w:t>ne</w:t>
      </w:r>
      <w:r w:rsidR="00546678" w:rsidRPr="007E32D7">
        <w:rPr>
          <w:sz w:val="22"/>
          <w:szCs w:val="22"/>
          <w:lang w:val="lt-LT"/>
        </w:rPr>
        <w:t>normal</w:t>
      </w:r>
      <w:r w:rsidRPr="007E32D7">
        <w:rPr>
          <w:sz w:val="22"/>
          <w:szCs w:val="22"/>
          <w:lang w:val="lt-LT"/>
        </w:rPr>
        <w:t>us vyzdžio ref</w:t>
      </w:r>
      <w:r w:rsidR="00DB476A" w:rsidRPr="007E32D7">
        <w:rPr>
          <w:sz w:val="22"/>
          <w:szCs w:val="22"/>
          <w:lang w:val="lt-LT"/>
        </w:rPr>
        <w:t>le</w:t>
      </w:r>
      <w:r w:rsidRPr="007E32D7">
        <w:rPr>
          <w:sz w:val="22"/>
          <w:szCs w:val="22"/>
          <w:lang w:val="lt-LT"/>
        </w:rPr>
        <w:t>ksas patelėms ir apyvarpės atsiskyrimas patinams</w:t>
      </w:r>
      <w:r w:rsidR="00546678" w:rsidRPr="007E32D7">
        <w:rPr>
          <w:sz w:val="22"/>
          <w:szCs w:val="22"/>
          <w:lang w:val="lt-LT"/>
        </w:rPr>
        <w:t xml:space="preserve">) </w:t>
      </w:r>
      <w:r w:rsidRPr="007E32D7">
        <w:rPr>
          <w:sz w:val="22"/>
          <w:szCs w:val="22"/>
          <w:lang w:val="lt-LT"/>
        </w:rPr>
        <w:t>vartojant didžiaus</w:t>
      </w:r>
      <w:r w:rsidR="0020355C" w:rsidRPr="007E32D7">
        <w:rPr>
          <w:sz w:val="22"/>
          <w:szCs w:val="22"/>
          <w:lang w:val="lt-LT"/>
        </w:rPr>
        <w:t>i</w:t>
      </w:r>
      <w:r w:rsidRPr="007E32D7">
        <w:rPr>
          <w:sz w:val="22"/>
          <w:szCs w:val="22"/>
          <w:lang w:val="lt-LT"/>
        </w:rPr>
        <w:t>ą</w:t>
      </w:r>
      <w:r w:rsidR="00546678" w:rsidRPr="007E32D7">
        <w:rPr>
          <w:sz w:val="22"/>
          <w:szCs w:val="22"/>
          <w:lang w:val="lt-LT"/>
        </w:rPr>
        <w:t xml:space="preserve"> 3</w:t>
      </w:r>
      <w:r w:rsidRPr="007E32D7">
        <w:rPr>
          <w:sz w:val="22"/>
          <w:szCs w:val="22"/>
          <w:lang w:val="lt-LT"/>
        </w:rPr>
        <w:t> </w:t>
      </w:r>
      <w:r w:rsidR="00546678" w:rsidRPr="007E32D7">
        <w:rPr>
          <w:sz w:val="22"/>
          <w:szCs w:val="22"/>
          <w:lang w:val="lt-LT"/>
        </w:rPr>
        <w:t xml:space="preserve">mg/kg </w:t>
      </w:r>
      <w:r w:rsidRPr="007E32D7">
        <w:rPr>
          <w:sz w:val="22"/>
          <w:szCs w:val="22"/>
          <w:lang w:val="lt-LT"/>
        </w:rPr>
        <w:t xml:space="preserve">dozę, kuri taip pat sukėlė </w:t>
      </w:r>
      <w:proofErr w:type="spellStart"/>
      <w:r w:rsidRPr="007E32D7">
        <w:rPr>
          <w:sz w:val="22"/>
          <w:szCs w:val="22"/>
          <w:lang w:val="lt-LT"/>
        </w:rPr>
        <w:t>apsigimimus</w:t>
      </w:r>
      <w:proofErr w:type="spellEnd"/>
      <w:r w:rsidRPr="007E32D7">
        <w:rPr>
          <w:sz w:val="22"/>
          <w:szCs w:val="22"/>
          <w:lang w:val="lt-LT"/>
        </w:rPr>
        <w:t>.</w:t>
      </w:r>
    </w:p>
    <w:p w:rsidR="00546678" w:rsidRPr="007E32D7" w:rsidRDefault="0018616B" w:rsidP="00546678">
      <w:pPr>
        <w:pStyle w:val="prastasiniatinklio1"/>
        <w:spacing w:before="0" w:beforeAutospacing="0" w:after="0"/>
        <w:rPr>
          <w:sz w:val="22"/>
          <w:szCs w:val="22"/>
          <w:lang w:val="lt-LT"/>
        </w:rPr>
      </w:pPr>
      <w:proofErr w:type="spellStart"/>
      <w:r w:rsidRPr="007E32D7">
        <w:rPr>
          <w:sz w:val="22"/>
          <w:szCs w:val="22"/>
          <w:lang w:val="lt-LT"/>
        </w:rPr>
        <w:t>F</w:t>
      </w:r>
      <w:r w:rsidR="0064419D" w:rsidRPr="007E32D7">
        <w:rPr>
          <w:sz w:val="22"/>
          <w:szCs w:val="22"/>
          <w:lang w:val="lt-LT"/>
        </w:rPr>
        <w:t>ototoksinio</w:t>
      </w:r>
      <w:proofErr w:type="spellEnd"/>
      <w:r w:rsidR="0064419D" w:rsidRPr="007E32D7">
        <w:rPr>
          <w:sz w:val="22"/>
          <w:szCs w:val="22"/>
          <w:lang w:val="lt-LT"/>
        </w:rPr>
        <w:t xml:space="preserve"> </w:t>
      </w:r>
      <w:r w:rsidRPr="007E32D7">
        <w:rPr>
          <w:sz w:val="22"/>
          <w:szCs w:val="22"/>
          <w:lang w:val="lt-LT"/>
        </w:rPr>
        <w:t xml:space="preserve">3T3 NRU </w:t>
      </w:r>
      <w:r w:rsidR="0064419D" w:rsidRPr="007E32D7">
        <w:rPr>
          <w:sz w:val="22"/>
          <w:szCs w:val="22"/>
          <w:lang w:val="lt-LT"/>
        </w:rPr>
        <w:t xml:space="preserve">poveikio mėginiai </w:t>
      </w:r>
      <w:proofErr w:type="spellStart"/>
      <w:r w:rsidR="0064419D" w:rsidRPr="007E32D7">
        <w:rPr>
          <w:i/>
          <w:sz w:val="22"/>
          <w:szCs w:val="22"/>
          <w:lang w:val="lt-LT"/>
        </w:rPr>
        <w:t>in</w:t>
      </w:r>
      <w:proofErr w:type="spellEnd"/>
      <w:r w:rsidR="0064419D" w:rsidRPr="007E32D7">
        <w:rPr>
          <w:i/>
          <w:sz w:val="22"/>
          <w:szCs w:val="22"/>
          <w:lang w:val="lt-LT"/>
        </w:rPr>
        <w:t xml:space="preserve"> </w:t>
      </w:r>
      <w:proofErr w:type="spellStart"/>
      <w:r w:rsidR="0064419D" w:rsidRPr="007E32D7">
        <w:rPr>
          <w:i/>
          <w:sz w:val="22"/>
          <w:szCs w:val="22"/>
          <w:lang w:val="lt-LT"/>
        </w:rPr>
        <w:t>vitro</w:t>
      </w:r>
      <w:proofErr w:type="spellEnd"/>
      <w:r w:rsidR="0064419D" w:rsidRPr="007E32D7">
        <w:rPr>
          <w:sz w:val="22"/>
          <w:szCs w:val="22"/>
          <w:lang w:val="lt-LT"/>
        </w:rPr>
        <w:t xml:space="preserve"> parodė, kad </w:t>
      </w:r>
      <w:proofErr w:type="spellStart"/>
      <w:r w:rsidR="0064419D" w:rsidRPr="007E32D7">
        <w:rPr>
          <w:sz w:val="22"/>
          <w:szCs w:val="22"/>
          <w:lang w:val="lt-LT"/>
        </w:rPr>
        <w:t>mikofenolio</w:t>
      </w:r>
      <w:proofErr w:type="spellEnd"/>
      <w:r w:rsidR="0064419D" w:rsidRPr="007E32D7">
        <w:rPr>
          <w:sz w:val="22"/>
          <w:szCs w:val="22"/>
          <w:lang w:val="lt-LT"/>
        </w:rPr>
        <w:t xml:space="preserve"> rūgštis (natrio druskos pavidalu) gali sukelti </w:t>
      </w:r>
      <w:proofErr w:type="spellStart"/>
      <w:r w:rsidR="0064419D" w:rsidRPr="007E32D7">
        <w:rPr>
          <w:sz w:val="22"/>
          <w:szCs w:val="22"/>
          <w:lang w:val="lt-LT"/>
        </w:rPr>
        <w:t>fototoksinį</w:t>
      </w:r>
      <w:proofErr w:type="spellEnd"/>
      <w:r w:rsidR="0064419D" w:rsidRPr="007E32D7">
        <w:rPr>
          <w:sz w:val="22"/>
          <w:szCs w:val="22"/>
          <w:lang w:val="lt-LT"/>
        </w:rPr>
        <w:t xml:space="preserve"> poveikį</w:t>
      </w:r>
      <w:r w:rsidR="00DB476A" w:rsidRPr="007E32D7">
        <w:rPr>
          <w:sz w:val="22"/>
          <w:szCs w:val="22"/>
          <w:lang w:val="lt-LT"/>
        </w:rPr>
        <w:t>.</w:t>
      </w:r>
    </w:p>
    <w:p w:rsidR="00546678" w:rsidRPr="007E32D7" w:rsidRDefault="00546678" w:rsidP="006F612E">
      <w:pPr>
        <w:pStyle w:val="prastasiniatinklio1"/>
        <w:spacing w:before="0" w:beforeAutospacing="0" w:after="0"/>
        <w:rPr>
          <w:sz w:val="22"/>
          <w:szCs w:val="22"/>
          <w:lang w:val="lt-LT"/>
        </w:rPr>
      </w:pPr>
    </w:p>
    <w:p w:rsidR="00546678" w:rsidRPr="007E32D7" w:rsidRDefault="00546678" w:rsidP="00546678">
      <w:pPr>
        <w:pStyle w:val="Antrats"/>
        <w:tabs>
          <w:tab w:val="clear" w:pos="4320"/>
          <w:tab w:val="clear" w:pos="8640"/>
        </w:tabs>
        <w:rPr>
          <w:sz w:val="22"/>
          <w:szCs w:val="22"/>
          <w:lang w:val="lt-LT"/>
        </w:rPr>
      </w:pPr>
    </w:p>
    <w:p w:rsidR="00546678" w:rsidRPr="007E32D7" w:rsidRDefault="0018616B" w:rsidP="0018616B">
      <w:pPr>
        <w:pStyle w:val="Antrats"/>
        <w:numPr>
          <w:ilvl w:val="0"/>
          <w:numId w:val="3"/>
        </w:numPr>
        <w:tabs>
          <w:tab w:val="clear" w:pos="720"/>
          <w:tab w:val="clear" w:pos="4320"/>
          <w:tab w:val="clear" w:pos="8640"/>
          <w:tab w:val="num" w:pos="567"/>
        </w:tabs>
        <w:ind w:left="567" w:hanging="567"/>
        <w:rPr>
          <w:b/>
          <w:bCs/>
          <w:sz w:val="22"/>
          <w:szCs w:val="22"/>
          <w:lang w:val="lt-LT"/>
        </w:rPr>
      </w:pPr>
      <w:r w:rsidRPr="007E32D7">
        <w:rPr>
          <w:b/>
          <w:bCs/>
          <w:sz w:val="22"/>
          <w:szCs w:val="22"/>
          <w:lang w:val="lt-LT"/>
        </w:rPr>
        <w:t>F</w:t>
      </w:r>
      <w:r w:rsidR="00546678" w:rsidRPr="007E32D7">
        <w:rPr>
          <w:b/>
          <w:bCs/>
          <w:sz w:val="22"/>
          <w:szCs w:val="22"/>
          <w:lang w:val="lt-LT"/>
        </w:rPr>
        <w:t>ARMAC</w:t>
      </w:r>
      <w:r w:rsidRPr="007E32D7">
        <w:rPr>
          <w:b/>
          <w:bCs/>
          <w:sz w:val="22"/>
          <w:szCs w:val="22"/>
          <w:lang w:val="lt-LT"/>
        </w:rPr>
        <w:t>INĖ INFORMACIJA</w:t>
      </w:r>
    </w:p>
    <w:p w:rsidR="00546678" w:rsidRPr="007E32D7" w:rsidRDefault="00546678" w:rsidP="00546678">
      <w:pPr>
        <w:pStyle w:val="Antrats"/>
        <w:tabs>
          <w:tab w:val="clear" w:pos="4320"/>
          <w:tab w:val="clear" w:pos="8640"/>
        </w:tabs>
        <w:rPr>
          <w:b/>
          <w:bCs/>
          <w:sz w:val="22"/>
          <w:szCs w:val="22"/>
          <w:lang w:val="lt-LT"/>
        </w:rPr>
      </w:pPr>
    </w:p>
    <w:p w:rsidR="0018616B" w:rsidRPr="007E32D7" w:rsidRDefault="0018616B" w:rsidP="0018616B">
      <w:pPr>
        <w:pStyle w:val="Antrats"/>
        <w:numPr>
          <w:ilvl w:val="1"/>
          <w:numId w:val="3"/>
        </w:numPr>
        <w:tabs>
          <w:tab w:val="clear" w:pos="720"/>
          <w:tab w:val="clear" w:pos="4320"/>
          <w:tab w:val="clear" w:pos="8640"/>
          <w:tab w:val="num" w:pos="567"/>
        </w:tabs>
        <w:ind w:left="567" w:hanging="567"/>
        <w:rPr>
          <w:b/>
          <w:bCs/>
          <w:sz w:val="22"/>
          <w:szCs w:val="22"/>
          <w:lang w:val="lt-LT"/>
        </w:rPr>
      </w:pPr>
      <w:r w:rsidRPr="007E32D7">
        <w:rPr>
          <w:b/>
          <w:sz w:val="22"/>
          <w:szCs w:val="22"/>
          <w:lang w:val="lt-LT"/>
        </w:rPr>
        <w:t>Pagalbinių medžiagų sąrašas</w:t>
      </w:r>
    </w:p>
    <w:p w:rsidR="00546678" w:rsidRPr="007E32D7" w:rsidRDefault="00546678" w:rsidP="00546678">
      <w:pPr>
        <w:pStyle w:val="Antrats"/>
        <w:tabs>
          <w:tab w:val="clear" w:pos="4320"/>
          <w:tab w:val="clear" w:pos="8640"/>
        </w:tabs>
        <w:rPr>
          <w:b/>
          <w:bCs/>
          <w:sz w:val="22"/>
          <w:szCs w:val="22"/>
          <w:lang w:val="lt-LT"/>
        </w:rPr>
      </w:pPr>
    </w:p>
    <w:p w:rsidR="00546678" w:rsidRPr="007E32D7" w:rsidRDefault="0018616B" w:rsidP="00546678">
      <w:pPr>
        <w:pStyle w:val="Antrats"/>
        <w:tabs>
          <w:tab w:val="clear" w:pos="4320"/>
          <w:tab w:val="clear" w:pos="8640"/>
        </w:tabs>
        <w:rPr>
          <w:bCs/>
          <w:sz w:val="22"/>
          <w:szCs w:val="22"/>
          <w:u w:val="single"/>
          <w:lang w:val="lt-LT"/>
        </w:rPr>
      </w:pPr>
      <w:r w:rsidRPr="007E32D7">
        <w:rPr>
          <w:bCs/>
          <w:sz w:val="22"/>
          <w:szCs w:val="22"/>
          <w:u w:val="single"/>
          <w:lang w:val="lt-LT"/>
        </w:rPr>
        <w:lastRenderedPageBreak/>
        <w:t>Tabletės branduolys</w:t>
      </w:r>
    </w:p>
    <w:p w:rsidR="00546678" w:rsidRPr="007E32D7" w:rsidRDefault="0018616B" w:rsidP="00546678">
      <w:pPr>
        <w:pStyle w:val="Antrats"/>
        <w:tabs>
          <w:tab w:val="clear" w:pos="4320"/>
          <w:tab w:val="clear" w:pos="8640"/>
        </w:tabs>
        <w:rPr>
          <w:bCs/>
          <w:sz w:val="22"/>
          <w:szCs w:val="22"/>
          <w:lang w:val="lt-LT"/>
        </w:rPr>
      </w:pPr>
      <w:proofErr w:type="spellStart"/>
      <w:r w:rsidRPr="007E32D7">
        <w:rPr>
          <w:bCs/>
          <w:sz w:val="22"/>
          <w:szCs w:val="22"/>
          <w:lang w:val="lt-LT"/>
        </w:rPr>
        <w:t>Mikrokr</w:t>
      </w:r>
      <w:r w:rsidR="0058308B" w:rsidRPr="007E32D7">
        <w:rPr>
          <w:bCs/>
          <w:sz w:val="22"/>
          <w:szCs w:val="22"/>
          <w:lang w:val="lt-LT"/>
        </w:rPr>
        <w:t>is</w:t>
      </w:r>
      <w:r w:rsidRPr="007E32D7">
        <w:rPr>
          <w:bCs/>
          <w:sz w:val="22"/>
          <w:szCs w:val="22"/>
          <w:lang w:val="lt-LT"/>
        </w:rPr>
        <w:t>talinė</w:t>
      </w:r>
      <w:proofErr w:type="spellEnd"/>
      <w:r w:rsidRPr="007E32D7">
        <w:rPr>
          <w:bCs/>
          <w:sz w:val="22"/>
          <w:szCs w:val="22"/>
          <w:lang w:val="lt-LT"/>
        </w:rPr>
        <w:t xml:space="preserve"> celiuliozė</w:t>
      </w:r>
      <w:r w:rsidR="00E964A2" w:rsidRPr="007E32D7">
        <w:rPr>
          <w:bCs/>
          <w:sz w:val="22"/>
          <w:szCs w:val="22"/>
          <w:lang w:val="lt-LT"/>
        </w:rPr>
        <w:t xml:space="preserve"> </w:t>
      </w:r>
      <w:r w:rsidR="00E964A2" w:rsidRPr="007E32D7">
        <w:rPr>
          <w:bCs/>
          <w:sz w:val="22"/>
          <w:szCs w:val="22"/>
        </w:rPr>
        <w:t>(E460)</w:t>
      </w:r>
    </w:p>
    <w:p w:rsidR="0058308B" w:rsidRPr="007E32D7" w:rsidRDefault="0058308B" w:rsidP="00546678">
      <w:pPr>
        <w:pStyle w:val="Antrats"/>
        <w:tabs>
          <w:tab w:val="clear" w:pos="4320"/>
          <w:tab w:val="clear" w:pos="8640"/>
        </w:tabs>
        <w:rPr>
          <w:noProof/>
          <w:sz w:val="22"/>
          <w:szCs w:val="22"/>
          <w:lang w:val="lt-LT"/>
        </w:rPr>
      </w:pPr>
      <w:r w:rsidRPr="007E32D7">
        <w:rPr>
          <w:noProof/>
          <w:sz w:val="22"/>
          <w:szCs w:val="22"/>
          <w:lang w:val="lt-LT"/>
        </w:rPr>
        <w:t>Kroskarmeliozės natrio druska</w:t>
      </w:r>
      <w:r w:rsidR="00E964A2" w:rsidRPr="007E32D7">
        <w:rPr>
          <w:noProof/>
          <w:sz w:val="22"/>
          <w:szCs w:val="22"/>
          <w:lang w:val="lt-LT"/>
        </w:rPr>
        <w:t xml:space="preserve"> </w:t>
      </w:r>
      <w:r w:rsidR="00E964A2" w:rsidRPr="007E32D7">
        <w:rPr>
          <w:bCs/>
          <w:sz w:val="22"/>
          <w:szCs w:val="22"/>
        </w:rPr>
        <w:t>(E468)</w:t>
      </w:r>
    </w:p>
    <w:p w:rsidR="0058308B" w:rsidRPr="007E32D7" w:rsidRDefault="0058308B" w:rsidP="00546678">
      <w:pPr>
        <w:pStyle w:val="Antrats"/>
        <w:tabs>
          <w:tab w:val="clear" w:pos="4320"/>
          <w:tab w:val="clear" w:pos="8640"/>
        </w:tabs>
        <w:rPr>
          <w:noProof/>
          <w:sz w:val="22"/>
          <w:szCs w:val="22"/>
          <w:lang w:val="lt-LT"/>
        </w:rPr>
      </w:pPr>
      <w:r w:rsidRPr="007E32D7">
        <w:rPr>
          <w:noProof/>
          <w:sz w:val="22"/>
          <w:szCs w:val="22"/>
          <w:lang w:val="lt-LT"/>
        </w:rPr>
        <w:t>Povidonas</w:t>
      </w:r>
      <w:r w:rsidR="00E964A2" w:rsidRPr="007E32D7">
        <w:rPr>
          <w:noProof/>
          <w:sz w:val="22"/>
          <w:szCs w:val="22"/>
          <w:lang w:val="lt-LT"/>
        </w:rPr>
        <w:t xml:space="preserve"> </w:t>
      </w:r>
      <w:r w:rsidR="00E964A2" w:rsidRPr="007E32D7">
        <w:rPr>
          <w:bCs/>
          <w:sz w:val="22"/>
          <w:szCs w:val="22"/>
        </w:rPr>
        <w:t>K30 (E1201)</w:t>
      </w:r>
    </w:p>
    <w:p w:rsidR="0058308B" w:rsidRPr="007E32D7" w:rsidRDefault="0058308B" w:rsidP="00546678">
      <w:pPr>
        <w:pStyle w:val="Antrats"/>
        <w:tabs>
          <w:tab w:val="clear" w:pos="4320"/>
          <w:tab w:val="clear" w:pos="8640"/>
        </w:tabs>
        <w:rPr>
          <w:noProof/>
          <w:sz w:val="22"/>
          <w:szCs w:val="22"/>
          <w:lang w:val="lt-LT"/>
        </w:rPr>
      </w:pPr>
      <w:r w:rsidRPr="007E32D7">
        <w:rPr>
          <w:noProof/>
          <w:sz w:val="22"/>
          <w:szCs w:val="22"/>
          <w:lang w:val="lt-LT"/>
        </w:rPr>
        <w:t>Talkas</w:t>
      </w:r>
      <w:r w:rsidR="00E964A2" w:rsidRPr="007E32D7">
        <w:rPr>
          <w:noProof/>
          <w:sz w:val="22"/>
          <w:szCs w:val="22"/>
          <w:lang w:val="lt-LT"/>
        </w:rPr>
        <w:t xml:space="preserve"> </w:t>
      </w:r>
      <w:r w:rsidR="00E964A2" w:rsidRPr="007E32D7">
        <w:rPr>
          <w:bCs/>
          <w:sz w:val="22"/>
          <w:szCs w:val="22"/>
        </w:rPr>
        <w:t>(E553b)</w:t>
      </w:r>
    </w:p>
    <w:p w:rsidR="0058308B" w:rsidRPr="007E32D7" w:rsidRDefault="0058308B" w:rsidP="00546678">
      <w:pPr>
        <w:pStyle w:val="Antrats"/>
        <w:tabs>
          <w:tab w:val="clear" w:pos="4320"/>
          <w:tab w:val="clear" w:pos="8640"/>
        </w:tabs>
        <w:rPr>
          <w:noProof/>
          <w:sz w:val="22"/>
          <w:szCs w:val="22"/>
          <w:lang w:val="lt-LT"/>
        </w:rPr>
      </w:pPr>
      <w:r w:rsidRPr="007E32D7">
        <w:rPr>
          <w:noProof/>
          <w:sz w:val="22"/>
          <w:szCs w:val="22"/>
          <w:lang w:val="lt-LT"/>
        </w:rPr>
        <w:t>Koloidinis bevandenis silicio dioksidas</w:t>
      </w:r>
      <w:r w:rsidR="00E964A2" w:rsidRPr="007E32D7">
        <w:rPr>
          <w:noProof/>
          <w:sz w:val="22"/>
          <w:szCs w:val="22"/>
          <w:lang w:val="lt-LT"/>
        </w:rPr>
        <w:t xml:space="preserve"> </w:t>
      </w:r>
      <w:r w:rsidR="00E964A2" w:rsidRPr="007E32D7">
        <w:rPr>
          <w:bCs/>
          <w:sz w:val="22"/>
          <w:szCs w:val="22"/>
        </w:rPr>
        <w:t>(E551)</w:t>
      </w:r>
    </w:p>
    <w:p w:rsidR="00546678" w:rsidRPr="007E32D7" w:rsidRDefault="0058308B" w:rsidP="00546678">
      <w:pPr>
        <w:pStyle w:val="Antrats"/>
        <w:tabs>
          <w:tab w:val="clear" w:pos="4320"/>
          <w:tab w:val="clear" w:pos="8640"/>
        </w:tabs>
        <w:rPr>
          <w:bCs/>
          <w:sz w:val="22"/>
          <w:szCs w:val="22"/>
          <w:lang w:val="lt-LT"/>
        </w:rPr>
      </w:pPr>
      <w:r w:rsidRPr="007E32D7">
        <w:rPr>
          <w:noProof/>
          <w:sz w:val="22"/>
          <w:szCs w:val="22"/>
          <w:lang w:val="lt-LT"/>
        </w:rPr>
        <w:t>Magnio stearatas</w:t>
      </w:r>
      <w:r w:rsidR="00E964A2" w:rsidRPr="007E32D7">
        <w:rPr>
          <w:noProof/>
          <w:sz w:val="22"/>
          <w:szCs w:val="22"/>
          <w:lang w:val="lt-LT"/>
        </w:rPr>
        <w:t xml:space="preserve"> </w:t>
      </w:r>
      <w:r w:rsidR="00E964A2" w:rsidRPr="007E32D7">
        <w:rPr>
          <w:bCs/>
          <w:sz w:val="22"/>
          <w:szCs w:val="22"/>
        </w:rPr>
        <w:t>(E470b)</w:t>
      </w:r>
    </w:p>
    <w:p w:rsidR="00546678" w:rsidRPr="007E32D7" w:rsidRDefault="00546678" w:rsidP="00546678">
      <w:pPr>
        <w:pStyle w:val="Antrats"/>
        <w:tabs>
          <w:tab w:val="clear" w:pos="4320"/>
          <w:tab w:val="clear" w:pos="8640"/>
        </w:tabs>
        <w:rPr>
          <w:b/>
          <w:bCs/>
          <w:sz w:val="22"/>
          <w:szCs w:val="22"/>
          <w:u w:val="single"/>
          <w:lang w:val="lt-LT"/>
        </w:rPr>
      </w:pPr>
    </w:p>
    <w:p w:rsidR="00546678" w:rsidRPr="007E32D7" w:rsidRDefault="0058308B" w:rsidP="00546678">
      <w:pPr>
        <w:pStyle w:val="Antrats"/>
        <w:tabs>
          <w:tab w:val="clear" w:pos="4320"/>
          <w:tab w:val="clear" w:pos="8640"/>
        </w:tabs>
        <w:rPr>
          <w:bCs/>
          <w:sz w:val="22"/>
          <w:szCs w:val="22"/>
          <w:u w:val="single"/>
          <w:lang w:val="lt-LT"/>
        </w:rPr>
      </w:pPr>
      <w:r w:rsidRPr="007E32D7">
        <w:rPr>
          <w:bCs/>
          <w:sz w:val="22"/>
          <w:szCs w:val="22"/>
          <w:u w:val="single"/>
          <w:lang w:val="lt-LT"/>
        </w:rPr>
        <w:t xml:space="preserve">Tabletės </w:t>
      </w:r>
      <w:r w:rsidR="00F633F4" w:rsidRPr="007E32D7">
        <w:rPr>
          <w:bCs/>
          <w:sz w:val="22"/>
          <w:szCs w:val="22"/>
          <w:u w:val="single"/>
          <w:lang w:val="lt-LT"/>
        </w:rPr>
        <w:t>dangalas</w:t>
      </w:r>
    </w:p>
    <w:p w:rsidR="00E964A2" w:rsidRPr="007E32D7" w:rsidRDefault="00546678" w:rsidP="0058308B">
      <w:pPr>
        <w:numPr>
          <w:ilvl w:val="12"/>
          <w:numId w:val="0"/>
        </w:numPr>
        <w:ind w:right="-2"/>
        <w:rPr>
          <w:noProof/>
          <w:sz w:val="22"/>
          <w:szCs w:val="22"/>
          <w:lang w:val="lt-LT"/>
        </w:rPr>
      </w:pPr>
      <w:r w:rsidRPr="007E32D7">
        <w:rPr>
          <w:bCs/>
          <w:i/>
          <w:sz w:val="22"/>
          <w:szCs w:val="22"/>
          <w:lang w:val="lt-LT"/>
        </w:rPr>
        <w:t>180</w:t>
      </w:r>
      <w:r w:rsidR="00424E67">
        <w:rPr>
          <w:bCs/>
          <w:i/>
          <w:sz w:val="22"/>
          <w:szCs w:val="22"/>
          <w:lang w:val="lt-LT"/>
        </w:rPr>
        <w:t> </w:t>
      </w:r>
      <w:r w:rsidRPr="007E32D7">
        <w:rPr>
          <w:bCs/>
          <w:i/>
          <w:sz w:val="22"/>
          <w:szCs w:val="22"/>
          <w:lang w:val="lt-LT"/>
        </w:rPr>
        <w:t>mg</w:t>
      </w:r>
    </w:p>
    <w:p w:rsidR="00E964A2" w:rsidRPr="007E32D7" w:rsidRDefault="00E964A2" w:rsidP="0058308B">
      <w:pPr>
        <w:numPr>
          <w:ilvl w:val="12"/>
          <w:numId w:val="0"/>
        </w:numPr>
        <w:ind w:right="-2"/>
        <w:rPr>
          <w:noProof/>
          <w:sz w:val="22"/>
          <w:szCs w:val="22"/>
          <w:lang w:val="lt-LT"/>
        </w:rPr>
      </w:pPr>
      <w:r w:rsidRPr="007E32D7">
        <w:rPr>
          <w:noProof/>
          <w:sz w:val="22"/>
          <w:szCs w:val="22"/>
          <w:lang w:val="lt-LT"/>
        </w:rPr>
        <w:t>M</w:t>
      </w:r>
      <w:r w:rsidR="0058308B" w:rsidRPr="007E32D7">
        <w:rPr>
          <w:noProof/>
          <w:sz w:val="22"/>
          <w:szCs w:val="22"/>
          <w:lang w:val="lt-LT"/>
        </w:rPr>
        <w:t xml:space="preserve">etakrilo rūgšties ir etilakrilato 1:1 kopolimeras </w:t>
      </w:r>
    </w:p>
    <w:p w:rsidR="00E964A2" w:rsidRPr="007E32D7" w:rsidRDefault="00E964A2" w:rsidP="0058308B">
      <w:pPr>
        <w:numPr>
          <w:ilvl w:val="12"/>
          <w:numId w:val="0"/>
        </w:numPr>
        <w:ind w:right="-2"/>
        <w:rPr>
          <w:sz w:val="22"/>
          <w:szCs w:val="22"/>
          <w:lang w:val="lt-LT"/>
        </w:rPr>
      </w:pPr>
      <w:r w:rsidRPr="007E32D7">
        <w:rPr>
          <w:noProof/>
          <w:sz w:val="22"/>
          <w:szCs w:val="22"/>
          <w:lang w:val="lt-LT"/>
        </w:rPr>
        <w:t>T</w:t>
      </w:r>
      <w:r w:rsidR="0058308B" w:rsidRPr="007E32D7">
        <w:rPr>
          <w:noProof/>
          <w:sz w:val="22"/>
          <w:szCs w:val="22"/>
          <w:lang w:val="lt-LT"/>
        </w:rPr>
        <w:t xml:space="preserve">alkas </w:t>
      </w:r>
      <w:r w:rsidRPr="007E32D7">
        <w:rPr>
          <w:sz w:val="22"/>
          <w:szCs w:val="22"/>
          <w:lang w:val="lt-LT"/>
        </w:rPr>
        <w:t>(</w:t>
      </w:r>
      <w:r w:rsidR="0058308B" w:rsidRPr="007E32D7">
        <w:rPr>
          <w:sz w:val="22"/>
          <w:szCs w:val="22"/>
          <w:lang w:val="lt-LT"/>
        </w:rPr>
        <w:t>E553b</w:t>
      </w:r>
      <w:r w:rsidRPr="007E32D7">
        <w:rPr>
          <w:sz w:val="22"/>
          <w:szCs w:val="22"/>
          <w:lang w:val="lt-LT"/>
        </w:rPr>
        <w:t>)</w:t>
      </w:r>
    </w:p>
    <w:p w:rsidR="00E964A2" w:rsidRPr="007E32D7" w:rsidRDefault="00E964A2" w:rsidP="0058308B">
      <w:pPr>
        <w:numPr>
          <w:ilvl w:val="12"/>
          <w:numId w:val="0"/>
        </w:numPr>
        <w:ind w:right="-2"/>
        <w:rPr>
          <w:noProof/>
          <w:sz w:val="22"/>
          <w:szCs w:val="22"/>
          <w:lang w:val="lt-LT"/>
        </w:rPr>
      </w:pPr>
      <w:r w:rsidRPr="007E32D7">
        <w:rPr>
          <w:noProof/>
          <w:sz w:val="22"/>
          <w:szCs w:val="22"/>
          <w:lang w:val="lt-LT"/>
        </w:rPr>
        <w:t>T</w:t>
      </w:r>
      <w:r w:rsidR="0058308B" w:rsidRPr="007E32D7">
        <w:rPr>
          <w:noProof/>
          <w:sz w:val="22"/>
          <w:szCs w:val="22"/>
          <w:lang w:val="lt-LT"/>
        </w:rPr>
        <w:t xml:space="preserve">itano dioksidas </w:t>
      </w:r>
      <w:r w:rsidRPr="007E32D7">
        <w:rPr>
          <w:noProof/>
          <w:sz w:val="22"/>
          <w:szCs w:val="22"/>
          <w:lang w:val="lt-LT"/>
        </w:rPr>
        <w:t>(</w:t>
      </w:r>
      <w:r w:rsidR="0058308B" w:rsidRPr="007E32D7">
        <w:rPr>
          <w:noProof/>
          <w:sz w:val="22"/>
          <w:szCs w:val="22"/>
          <w:lang w:val="lt-LT"/>
        </w:rPr>
        <w:t>E171</w:t>
      </w:r>
      <w:r w:rsidRPr="007E32D7">
        <w:rPr>
          <w:noProof/>
          <w:sz w:val="22"/>
          <w:szCs w:val="22"/>
          <w:lang w:val="lt-LT"/>
        </w:rPr>
        <w:t>)</w:t>
      </w:r>
    </w:p>
    <w:p w:rsidR="00E964A2" w:rsidRPr="005161D2" w:rsidRDefault="00E964A2" w:rsidP="0058308B">
      <w:pPr>
        <w:numPr>
          <w:ilvl w:val="12"/>
          <w:numId w:val="0"/>
        </w:numPr>
        <w:ind w:right="-2"/>
        <w:rPr>
          <w:noProof/>
          <w:sz w:val="22"/>
          <w:szCs w:val="22"/>
          <w:lang w:val="lt-LT"/>
        </w:rPr>
      </w:pPr>
      <w:r w:rsidRPr="007E32D7">
        <w:rPr>
          <w:noProof/>
          <w:sz w:val="22"/>
          <w:szCs w:val="22"/>
          <w:lang w:val="lt-LT"/>
        </w:rPr>
        <w:t>T</w:t>
      </w:r>
      <w:r w:rsidR="0058308B" w:rsidRPr="007E32D7">
        <w:rPr>
          <w:noProof/>
          <w:sz w:val="22"/>
          <w:szCs w:val="22"/>
          <w:lang w:val="lt-LT"/>
        </w:rPr>
        <w:t>rietilo citratas</w:t>
      </w:r>
      <w:r w:rsidRPr="007E32D7">
        <w:rPr>
          <w:noProof/>
          <w:sz w:val="22"/>
          <w:szCs w:val="22"/>
          <w:lang w:val="lt-LT"/>
        </w:rPr>
        <w:t xml:space="preserve"> </w:t>
      </w:r>
      <w:r w:rsidRPr="007E32D7">
        <w:rPr>
          <w:sz w:val="22"/>
          <w:szCs w:val="22"/>
        </w:rPr>
        <w:t>(E1505)</w:t>
      </w:r>
    </w:p>
    <w:p w:rsidR="00E964A2" w:rsidRPr="007E32D7" w:rsidRDefault="00E964A2" w:rsidP="0058308B">
      <w:pPr>
        <w:numPr>
          <w:ilvl w:val="12"/>
          <w:numId w:val="0"/>
        </w:numPr>
        <w:ind w:right="-2"/>
        <w:rPr>
          <w:noProof/>
          <w:sz w:val="22"/>
          <w:szCs w:val="22"/>
          <w:lang w:val="lt-LT"/>
        </w:rPr>
      </w:pPr>
      <w:r w:rsidRPr="007E32D7">
        <w:rPr>
          <w:noProof/>
          <w:sz w:val="22"/>
          <w:szCs w:val="22"/>
          <w:lang w:val="lt-LT"/>
        </w:rPr>
        <w:t>K</w:t>
      </w:r>
      <w:r w:rsidR="0058308B" w:rsidRPr="007E32D7">
        <w:rPr>
          <w:noProof/>
          <w:sz w:val="22"/>
          <w:szCs w:val="22"/>
          <w:lang w:val="lt-LT"/>
        </w:rPr>
        <w:t>oloidinis bevandenis silicio dioksidas</w:t>
      </w:r>
      <w:r w:rsidRPr="007E32D7">
        <w:rPr>
          <w:noProof/>
          <w:sz w:val="22"/>
          <w:szCs w:val="22"/>
          <w:lang w:val="lt-LT"/>
        </w:rPr>
        <w:t xml:space="preserve"> (E551)</w:t>
      </w:r>
    </w:p>
    <w:p w:rsidR="00E964A2" w:rsidRPr="007E32D7" w:rsidRDefault="00E964A2" w:rsidP="0058308B">
      <w:pPr>
        <w:numPr>
          <w:ilvl w:val="12"/>
          <w:numId w:val="0"/>
        </w:numPr>
        <w:ind w:right="-2"/>
        <w:rPr>
          <w:noProof/>
          <w:sz w:val="22"/>
          <w:szCs w:val="22"/>
          <w:lang w:val="lt-LT"/>
        </w:rPr>
      </w:pPr>
      <w:r w:rsidRPr="007E32D7">
        <w:rPr>
          <w:noProof/>
          <w:sz w:val="22"/>
          <w:szCs w:val="22"/>
          <w:lang w:val="lt-LT"/>
        </w:rPr>
        <w:t>N</w:t>
      </w:r>
      <w:r w:rsidR="0058308B" w:rsidRPr="007E32D7">
        <w:rPr>
          <w:noProof/>
          <w:sz w:val="22"/>
          <w:szCs w:val="22"/>
          <w:lang w:val="lt-LT"/>
        </w:rPr>
        <w:t>atrio-vandenilio karbonatas</w:t>
      </w:r>
      <w:r w:rsidRPr="007E32D7">
        <w:rPr>
          <w:noProof/>
          <w:sz w:val="22"/>
          <w:szCs w:val="22"/>
          <w:lang w:val="lt-LT"/>
        </w:rPr>
        <w:t xml:space="preserve"> (E500)</w:t>
      </w:r>
    </w:p>
    <w:p w:rsidR="00E964A2" w:rsidRPr="007E32D7" w:rsidRDefault="00E964A2" w:rsidP="0058308B">
      <w:pPr>
        <w:numPr>
          <w:ilvl w:val="12"/>
          <w:numId w:val="0"/>
        </w:numPr>
        <w:ind w:right="-2"/>
        <w:rPr>
          <w:noProof/>
          <w:sz w:val="22"/>
          <w:szCs w:val="22"/>
          <w:lang w:val="lt-LT"/>
        </w:rPr>
      </w:pPr>
      <w:r w:rsidRPr="007E32D7">
        <w:rPr>
          <w:noProof/>
          <w:sz w:val="22"/>
          <w:szCs w:val="22"/>
          <w:lang w:val="lt-LT"/>
        </w:rPr>
        <w:t>G</w:t>
      </w:r>
      <w:r w:rsidR="0058308B" w:rsidRPr="007E32D7">
        <w:rPr>
          <w:noProof/>
          <w:sz w:val="22"/>
          <w:szCs w:val="22"/>
          <w:lang w:val="lt-LT"/>
        </w:rPr>
        <w:t xml:space="preserve">eltonasis geležies oksidas </w:t>
      </w:r>
      <w:r w:rsidRPr="007E32D7">
        <w:rPr>
          <w:noProof/>
          <w:sz w:val="22"/>
          <w:szCs w:val="22"/>
          <w:lang w:val="lt-LT"/>
        </w:rPr>
        <w:t>(</w:t>
      </w:r>
      <w:r w:rsidR="0058308B" w:rsidRPr="007E32D7">
        <w:rPr>
          <w:noProof/>
          <w:sz w:val="22"/>
          <w:szCs w:val="22"/>
          <w:lang w:val="lt-LT"/>
        </w:rPr>
        <w:t>E172</w:t>
      </w:r>
      <w:r w:rsidRPr="007E32D7">
        <w:rPr>
          <w:noProof/>
          <w:sz w:val="22"/>
          <w:szCs w:val="22"/>
          <w:lang w:val="lt-LT"/>
        </w:rPr>
        <w:t>)</w:t>
      </w:r>
    </w:p>
    <w:p w:rsidR="00310242" w:rsidRPr="007E32D7" w:rsidRDefault="00E964A2" w:rsidP="0058308B">
      <w:pPr>
        <w:numPr>
          <w:ilvl w:val="12"/>
          <w:numId w:val="0"/>
        </w:numPr>
        <w:ind w:right="-2"/>
        <w:rPr>
          <w:noProof/>
          <w:sz w:val="22"/>
          <w:szCs w:val="22"/>
          <w:lang w:val="lt-LT"/>
        </w:rPr>
      </w:pPr>
      <w:r w:rsidRPr="007E32D7">
        <w:rPr>
          <w:noProof/>
          <w:sz w:val="22"/>
          <w:szCs w:val="22"/>
          <w:lang w:val="lt-LT"/>
        </w:rPr>
        <w:t>I</w:t>
      </w:r>
      <w:r w:rsidR="0058308B" w:rsidRPr="007E32D7">
        <w:rPr>
          <w:noProof/>
          <w:sz w:val="22"/>
          <w:szCs w:val="22"/>
          <w:lang w:val="lt-LT"/>
        </w:rPr>
        <w:t>ndigokarmin</w:t>
      </w:r>
      <w:r w:rsidR="00424E67">
        <w:rPr>
          <w:noProof/>
          <w:sz w:val="22"/>
          <w:szCs w:val="22"/>
          <w:lang w:val="lt-LT"/>
        </w:rPr>
        <w:t>o</w:t>
      </w:r>
      <w:r w:rsidR="0058308B" w:rsidRPr="007E32D7">
        <w:rPr>
          <w:noProof/>
          <w:sz w:val="22"/>
          <w:szCs w:val="22"/>
          <w:lang w:val="lt-LT"/>
        </w:rPr>
        <w:t xml:space="preserve"> </w:t>
      </w:r>
      <w:r w:rsidRPr="007E32D7">
        <w:rPr>
          <w:noProof/>
          <w:sz w:val="22"/>
          <w:szCs w:val="22"/>
          <w:lang w:val="lt-LT"/>
        </w:rPr>
        <w:t xml:space="preserve">aliuminio </w:t>
      </w:r>
      <w:r w:rsidR="00424E67">
        <w:rPr>
          <w:noProof/>
          <w:sz w:val="22"/>
          <w:szCs w:val="22"/>
          <w:lang w:val="lt-LT"/>
        </w:rPr>
        <w:t>dažalas</w:t>
      </w:r>
      <w:r w:rsidRPr="007E32D7">
        <w:rPr>
          <w:noProof/>
          <w:sz w:val="22"/>
          <w:szCs w:val="22"/>
          <w:lang w:val="lt-LT"/>
        </w:rPr>
        <w:t xml:space="preserve"> </w:t>
      </w:r>
      <w:r w:rsidRPr="005161D2">
        <w:rPr>
          <w:noProof/>
          <w:sz w:val="22"/>
          <w:szCs w:val="22"/>
          <w:lang w:val="lt-LT"/>
        </w:rPr>
        <w:t>(</w:t>
      </w:r>
      <w:r w:rsidR="0058308B" w:rsidRPr="005161D2">
        <w:rPr>
          <w:noProof/>
          <w:sz w:val="22"/>
          <w:szCs w:val="22"/>
          <w:lang w:val="lt-LT"/>
        </w:rPr>
        <w:t>E132</w:t>
      </w:r>
      <w:r w:rsidRPr="007E32D7">
        <w:rPr>
          <w:noProof/>
          <w:sz w:val="22"/>
          <w:szCs w:val="22"/>
          <w:lang w:val="lt-LT"/>
        </w:rPr>
        <w:t>)</w:t>
      </w:r>
    </w:p>
    <w:p w:rsidR="0058308B" w:rsidRPr="007F185A" w:rsidRDefault="00310242" w:rsidP="0058308B">
      <w:pPr>
        <w:numPr>
          <w:ilvl w:val="12"/>
          <w:numId w:val="0"/>
        </w:numPr>
        <w:ind w:right="-2"/>
        <w:rPr>
          <w:noProof/>
          <w:sz w:val="22"/>
          <w:szCs w:val="22"/>
          <w:lang w:val="lt-LT"/>
        </w:rPr>
      </w:pPr>
      <w:r w:rsidRPr="007E32D7">
        <w:rPr>
          <w:noProof/>
          <w:sz w:val="22"/>
          <w:szCs w:val="22"/>
          <w:lang w:val="lt-LT"/>
        </w:rPr>
        <w:t>N</w:t>
      </w:r>
      <w:r w:rsidR="0058308B" w:rsidRPr="007E32D7">
        <w:rPr>
          <w:noProof/>
          <w:sz w:val="22"/>
          <w:szCs w:val="22"/>
          <w:lang w:val="lt-LT"/>
        </w:rPr>
        <w:t>atrio laurilsulfatas</w:t>
      </w:r>
      <w:r w:rsidRPr="007E32D7">
        <w:rPr>
          <w:noProof/>
          <w:sz w:val="22"/>
          <w:szCs w:val="22"/>
          <w:lang w:val="lt-LT"/>
        </w:rPr>
        <w:t xml:space="preserve"> </w:t>
      </w:r>
      <w:r w:rsidRPr="007E32D7">
        <w:rPr>
          <w:color w:val="000000"/>
          <w:sz w:val="22"/>
          <w:szCs w:val="22"/>
          <w:lang w:val="de-DE"/>
        </w:rPr>
        <w:t>(E487</w:t>
      </w:r>
      <w:r w:rsidR="0058308B" w:rsidRPr="007F185A">
        <w:rPr>
          <w:noProof/>
          <w:sz w:val="22"/>
          <w:szCs w:val="22"/>
          <w:lang w:val="lt-LT"/>
        </w:rPr>
        <w:t>)</w:t>
      </w:r>
    </w:p>
    <w:p w:rsidR="0058308B" w:rsidRPr="005161D2" w:rsidRDefault="0058308B" w:rsidP="0058308B">
      <w:pPr>
        <w:numPr>
          <w:ilvl w:val="12"/>
          <w:numId w:val="0"/>
        </w:numPr>
        <w:ind w:right="-2"/>
        <w:rPr>
          <w:noProof/>
          <w:sz w:val="22"/>
          <w:szCs w:val="22"/>
          <w:lang w:val="lt-LT"/>
        </w:rPr>
      </w:pPr>
    </w:p>
    <w:p w:rsidR="00310242" w:rsidRPr="007E32D7" w:rsidRDefault="00546678" w:rsidP="00422F6A">
      <w:pPr>
        <w:pStyle w:val="Antrats"/>
        <w:tabs>
          <w:tab w:val="clear" w:pos="4320"/>
          <w:tab w:val="clear" w:pos="8640"/>
        </w:tabs>
        <w:rPr>
          <w:sz w:val="22"/>
          <w:szCs w:val="22"/>
          <w:lang w:val="lt-LT"/>
        </w:rPr>
      </w:pPr>
      <w:r w:rsidRPr="007E32D7">
        <w:rPr>
          <w:bCs/>
          <w:i/>
          <w:sz w:val="22"/>
          <w:szCs w:val="22"/>
          <w:lang w:val="lt-LT"/>
        </w:rPr>
        <w:t>360</w:t>
      </w:r>
      <w:r w:rsidR="00424E67">
        <w:rPr>
          <w:bCs/>
          <w:i/>
          <w:sz w:val="22"/>
          <w:szCs w:val="22"/>
          <w:lang w:val="lt-LT"/>
        </w:rPr>
        <w:t> </w:t>
      </w:r>
      <w:r w:rsidRPr="007E32D7">
        <w:rPr>
          <w:bCs/>
          <w:i/>
          <w:sz w:val="22"/>
          <w:szCs w:val="22"/>
          <w:lang w:val="lt-LT"/>
        </w:rPr>
        <w:t>mg</w:t>
      </w:r>
    </w:p>
    <w:p w:rsidR="00310242" w:rsidRPr="007E32D7" w:rsidRDefault="00310242" w:rsidP="00422F6A">
      <w:pPr>
        <w:pStyle w:val="Antrats"/>
        <w:tabs>
          <w:tab w:val="clear" w:pos="4320"/>
          <w:tab w:val="clear" w:pos="8640"/>
        </w:tabs>
        <w:rPr>
          <w:sz w:val="22"/>
          <w:szCs w:val="22"/>
          <w:lang w:val="lt-LT"/>
        </w:rPr>
      </w:pPr>
      <w:r w:rsidRPr="007E32D7">
        <w:rPr>
          <w:noProof/>
          <w:sz w:val="22"/>
          <w:szCs w:val="22"/>
          <w:lang w:val="lt-LT"/>
        </w:rPr>
        <w:t>M</w:t>
      </w:r>
      <w:r w:rsidR="0058308B" w:rsidRPr="007E32D7">
        <w:rPr>
          <w:noProof/>
          <w:sz w:val="22"/>
          <w:szCs w:val="22"/>
          <w:lang w:val="lt-LT"/>
        </w:rPr>
        <w:t>etakrilo rūgšties ir etilakrilato 1:1 kopolimeras</w:t>
      </w:r>
    </w:p>
    <w:p w:rsidR="00310242" w:rsidRPr="007E32D7" w:rsidRDefault="00310242" w:rsidP="00422F6A">
      <w:pPr>
        <w:pStyle w:val="Antrats"/>
        <w:tabs>
          <w:tab w:val="clear" w:pos="4320"/>
          <w:tab w:val="clear" w:pos="8640"/>
        </w:tabs>
        <w:rPr>
          <w:sz w:val="22"/>
          <w:szCs w:val="22"/>
          <w:lang w:val="lt-LT"/>
        </w:rPr>
      </w:pPr>
      <w:r w:rsidRPr="007E32D7">
        <w:rPr>
          <w:noProof/>
          <w:sz w:val="22"/>
          <w:szCs w:val="22"/>
          <w:lang w:val="lt-LT"/>
        </w:rPr>
        <w:t>T</w:t>
      </w:r>
      <w:r w:rsidR="0058308B" w:rsidRPr="007E32D7">
        <w:rPr>
          <w:noProof/>
          <w:sz w:val="22"/>
          <w:szCs w:val="22"/>
          <w:lang w:val="lt-LT"/>
        </w:rPr>
        <w:t xml:space="preserve">alkas </w:t>
      </w:r>
      <w:r w:rsidRPr="007E32D7">
        <w:rPr>
          <w:sz w:val="22"/>
          <w:szCs w:val="22"/>
          <w:lang w:val="lt-LT"/>
        </w:rPr>
        <w:t>(</w:t>
      </w:r>
      <w:r w:rsidR="0058308B" w:rsidRPr="007E32D7">
        <w:rPr>
          <w:sz w:val="22"/>
          <w:szCs w:val="22"/>
          <w:lang w:val="lt-LT"/>
        </w:rPr>
        <w:t>E553b</w:t>
      </w:r>
      <w:r w:rsidRPr="007E32D7">
        <w:rPr>
          <w:sz w:val="22"/>
          <w:szCs w:val="22"/>
          <w:lang w:val="lt-LT"/>
        </w:rPr>
        <w:t>)</w:t>
      </w:r>
    </w:p>
    <w:p w:rsidR="00310242" w:rsidRPr="007E32D7" w:rsidRDefault="00310242" w:rsidP="00422F6A">
      <w:pPr>
        <w:pStyle w:val="Antrats"/>
        <w:tabs>
          <w:tab w:val="clear" w:pos="4320"/>
          <w:tab w:val="clear" w:pos="8640"/>
        </w:tabs>
        <w:rPr>
          <w:noProof/>
          <w:sz w:val="22"/>
          <w:szCs w:val="22"/>
          <w:lang w:val="lt-LT"/>
        </w:rPr>
      </w:pPr>
      <w:r w:rsidRPr="007E32D7">
        <w:rPr>
          <w:noProof/>
          <w:sz w:val="22"/>
          <w:szCs w:val="22"/>
          <w:lang w:val="lt-LT"/>
        </w:rPr>
        <w:t>T</w:t>
      </w:r>
      <w:r w:rsidR="0058308B" w:rsidRPr="007E32D7">
        <w:rPr>
          <w:noProof/>
          <w:sz w:val="22"/>
          <w:szCs w:val="22"/>
          <w:lang w:val="lt-LT"/>
        </w:rPr>
        <w:t xml:space="preserve">itano dioksidas </w:t>
      </w:r>
      <w:r w:rsidRPr="007E32D7">
        <w:rPr>
          <w:noProof/>
          <w:sz w:val="22"/>
          <w:szCs w:val="22"/>
          <w:lang w:val="lt-LT"/>
        </w:rPr>
        <w:t>(</w:t>
      </w:r>
      <w:r w:rsidR="0058308B" w:rsidRPr="007E32D7">
        <w:rPr>
          <w:noProof/>
          <w:sz w:val="22"/>
          <w:szCs w:val="22"/>
          <w:lang w:val="lt-LT"/>
        </w:rPr>
        <w:t>E171</w:t>
      </w:r>
      <w:r w:rsidRPr="007E32D7">
        <w:rPr>
          <w:noProof/>
          <w:sz w:val="22"/>
          <w:szCs w:val="22"/>
          <w:lang w:val="lt-LT"/>
        </w:rPr>
        <w:t>)</w:t>
      </w:r>
    </w:p>
    <w:p w:rsidR="00310242" w:rsidRPr="007E32D7" w:rsidRDefault="00310242" w:rsidP="00422F6A">
      <w:pPr>
        <w:pStyle w:val="Antrats"/>
        <w:tabs>
          <w:tab w:val="clear" w:pos="4320"/>
          <w:tab w:val="clear" w:pos="8640"/>
        </w:tabs>
        <w:rPr>
          <w:noProof/>
          <w:sz w:val="22"/>
          <w:szCs w:val="22"/>
          <w:lang w:val="lt-LT"/>
        </w:rPr>
      </w:pPr>
      <w:r w:rsidRPr="007E32D7">
        <w:rPr>
          <w:noProof/>
          <w:sz w:val="22"/>
          <w:szCs w:val="22"/>
          <w:lang w:val="lt-LT"/>
        </w:rPr>
        <w:t>T</w:t>
      </w:r>
      <w:r w:rsidR="0058308B" w:rsidRPr="007E32D7">
        <w:rPr>
          <w:noProof/>
          <w:sz w:val="22"/>
          <w:szCs w:val="22"/>
          <w:lang w:val="lt-LT"/>
        </w:rPr>
        <w:t>rietilo citratas</w:t>
      </w:r>
      <w:r w:rsidRPr="007E32D7">
        <w:rPr>
          <w:noProof/>
          <w:sz w:val="22"/>
          <w:szCs w:val="22"/>
          <w:lang w:val="lt-LT"/>
        </w:rPr>
        <w:t xml:space="preserve"> </w:t>
      </w:r>
      <w:r w:rsidRPr="007E32D7">
        <w:rPr>
          <w:color w:val="000000"/>
          <w:sz w:val="22"/>
          <w:szCs w:val="22"/>
          <w:lang w:val="de-DE"/>
        </w:rPr>
        <w:t>(E1505)</w:t>
      </w:r>
    </w:p>
    <w:p w:rsidR="00310242" w:rsidRPr="007E32D7" w:rsidRDefault="00310242" w:rsidP="00422F6A">
      <w:pPr>
        <w:pStyle w:val="Antrats"/>
        <w:tabs>
          <w:tab w:val="clear" w:pos="4320"/>
          <w:tab w:val="clear" w:pos="8640"/>
        </w:tabs>
        <w:rPr>
          <w:noProof/>
          <w:sz w:val="22"/>
          <w:szCs w:val="22"/>
          <w:lang w:val="lt-LT"/>
        </w:rPr>
      </w:pPr>
      <w:r w:rsidRPr="007E32D7">
        <w:rPr>
          <w:noProof/>
          <w:sz w:val="22"/>
          <w:szCs w:val="22"/>
          <w:lang w:val="lt-LT"/>
        </w:rPr>
        <w:t>K</w:t>
      </w:r>
      <w:r w:rsidR="0058308B" w:rsidRPr="007E32D7">
        <w:rPr>
          <w:noProof/>
          <w:sz w:val="22"/>
          <w:szCs w:val="22"/>
          <w:lang w:val="lt-LT"/>
        </w:rPr>
        <w:t>oloidinis bevandenis silicio dioksidas</w:t>
      </w:r>
      <w:r w:rsidRPr="007E32D7">
        <w:rPr>
          <w:noProof/>
          <w:sz w:val="22"/>
          <w:szCs w:val="22"/>
          <w:lang w:val="lt-LT"/>
        </w:rPr>
        <w:t xml:space="preserve"> (E551) </w:t>
      </w:r>
    </w:p>
    <w:p w:rsidR="00310242" w:rsidRPr="007E32D7" w:rsidRDefault="00310242" w:rsidP="00422F6A">
      <w:pPr>
        <w:pStyle w:val="Antrats"/>
        <w:tabs>
          <w:tab w:val="clear" w:pos="4320"/>
          <w:tab w:val="clear" w:pos="8640"/>
        </w:tabs>
        <w:rPr>
          <w:noProof/>
          <w:sz w:val="22"/>
          <w:szCs w:val="22"/>
          <w:lang w:val="lt-LT"/>
        </w:rPr>
      </w:pPr>
      <w:r w:rsidRPr="007E32D7">
        <w:rPr>
          <w:noProof/>
          <w:sz w:val="22"/>
          <w:szCs w:val="22"/>
          <w:lang w:val="lt-LT"/>
        </w:rPr>
        <w:t>N</w:t>
      </w:r>
      <w:r w:rsidR="0058308B" w:rsidRPr="007E32D7">
        <w:rPr>
          <w:noProof/>
          <w:sz w:val="22"/>
          <w:szCs w:val="22"/>
          <w:lang w:val="lt-LT"/>
        </w:rPr>
        <w:t>atrio-vandenilio karbonatas</w:t>
      </w:r>
      <w:r w:rsidRPr="007E32D7">
        <w:rPr>
          <w:noProof/>
          <w:sz w:val="22"/>
          <w:szCs w:val="22"/>
          <w:lang w:val="lt-LT"/>
        </w:rPr>
        <w:t xml:space="preserve"> (E500)</w:t>
      </w:r>
    </w:p>
    <w:p w:rsidR="00310242" w:rsidRPr="007E32D7" w:rsidRDefault="00310242" w:rsidP="00422F6A">
      <w:pPr>
        <w:pStyle w:val="Antrats"/>
        <w:tabs>
          <w:tab w:val="clear" w:pos="4320"/>
          <w:tab w:val="clear" w:pos="8640"/>
        </w:tabs>
        <w:rPr>
          <w:noProof/>
          <w:sz w:val="22"/>
          <w:szCs w:val="22"/>
          <w:lang w:val="lt-LT"/>
        </w:rPr>
      </w:pPr>
      <w:r w:rsidRPr="007E32D7">
        <w:rPr>
          <w:noProof/>
          <w:sz w:val="22"/>
          <w:szCs w:val="22"/>
          <w:lang w:val="lt-LT"/>
        </w:rPr>
        <w:t>G</w:t>
      </w:r>
      <w:r w:rsidR="0058308B" w:rsidRPr="007E32D7">
        <w:rPr>
          <w:noProof/>
          <w:sz w:val="22"/>
          <w:szCs w:val="22"/>
          <w:lang w:val="lt-LT"/>
        </w:rPr>
        <w:t xml:space="preserve">eltonasis geležies oksidas </w:t>
      </w:r>
      <w:r w:rsidRPr="007E32D7">
        <w:rPr>
          <w:noProof/>
          <w:sz w:val="22"/>
          <w:szCs w:val="22"/>
          <w:lang w:val="lt-LT"/>
        </w:rPr>
        <w:t>(</w:t>
      </w:r>
      <w:r w:rsidR="0058308B" w:rsidRPr="007E32D7">
        <w:rPr>
          <w:noProof/>
          <w:sz w:val="22"/>
          <w:szCs w:val="22"/>
          <w:lang w:val="lt-LT"/>
        </w:rPr>
        <w:t>E172</w:t>
      </w:r>
      <w:r w:rsidRPr="007E32D7">
        <w:rPr>
          <w:noProof/>
          <w:sz w:val="22"/>
          <w:szCs w:val="22"/>
          <w:lang w:val="lt-LT"/>
        </w:rPr>
        <w:t>)</w:t>
      </w:r>
    </w:p>
    <w:p w:rsidR="00310242" w:rsidRPr="007E32D7" w:rsidRDefault="00310242" w:rsidP="00422F6A">
      <w:pPr>
        <w:pStyle w:val="Antrats"/>
        <w:tabs>
          <w:tab w:val="clear" w:pos="4320"/>
          <w:tab w:val="clear" w:pos="8640"/>
        </w:tabs>
        <w:rPr>
          <w:noProof/>
          <w:sz w:val="22"/>
          <w:szCs w:val="22"/>
          <w:lang w:val="lt-LT"/>
        </w:rPr>
      </w:pPr>
      <w:r w:rsidRPr="007E32D7">
        <w:rPr>
          <w:noProof/>
          <w:sz w:val="22"/>
          <w:szCs w:val="22"/>
          <w:lang w:val="lt-LT"/>
        </w:rPr>
        <w:t>R</w:t>
      </w:r>
      <w:r w:rsidR="0058308B" w:rsidRPr="007E32D7">
        <w:rPr>
          <w:noProof/>
          <w:sz w:val="22"/>
          <w:szCs w:val="22"/>
          <w:lang w:val="lt-LT"/>
        </w:rPr>
        <w:t xml:space="preserve">audonasis geležies oksidas </w:t>
      </w:r>
      <w:r w:rsidRPr="007E32D7">
        <w:rPr>
          <w:noProof/>
          <w:sz w:val="22"/>
          <w:szCs w:val="22"/>
          <w:lang w:val="lt-LT"/>
        </w:rPr>
        <w:t>(</w:t>
      </w:r>
      <w:r w:rsidR="0058308B" w:rsidRPr="007E32D7">
        <w:rPr>
          <w:noProof/>
          <w:sz w:val="22"/>
          <w:szCs w:val="22"/>
          <w:lang w:val="lt-LT"/>
        </w:rPr>
        <w:t>E172</w:t>
      </w:r>
      <w:r w:rsidRPr="007E32D7">
        <w:rPr>
          <w:noProof/>
          <w:sz w:val="22"/>
          <w:szCs w:val="22"/>
          <w:lang w:val="lt-LT"/>
        </w:rPr>
        <w:t>)</w:t>
      </w:r>
    </w:p>
    <w:p w:rsidR="00546678" w:rsidRPr="007E32D7" w:rsidRDefault="00310242" w:rsidP="00422F6A">
      <w:pPr>
        <w:pStyle w:val="Antrats"/>
        <w:tabs>
          <w:tab w:val="clear" w:pos="4320"/>
          <w:tab w:val="clear" w:pos="8640"/>
        </w:tabs>
        <w:rPr>
          <w:bCs/>
          <w:i/>
          <w:sz w:val="22"/>
          <w:szCs w:val="22"/>
          <w:lang w:val="lt-LT"/>
        </w:rPr>
      </w:pPr>
      <w:r w:rsidRPr="007E32D7">
        <w:rPr>
          <w:noProof/>
          <w:sz w:val="22"/>
          <w:szCs w:val="22"/>
          <w:lang w:val="lt-LT"/>
        </w:rPr>
        <w:t>N</w:t>
      </w:r>
      <w:r w:rsidR="0058308B" w:rsidRPr="007E32D7">
        <w:rPr>
          <w:noProof/>
          <w:sz w:val="22"/>
          <w:szCs w:val="22"/>
          <w:lang w:val="lt-LT"/>
        </w:rPr>
        <w:t>atrio laurilsulfatas</w:t>
      </w:r>
      <w:r w:rsidRPr="007E32D7">
        <w:rPr>
          <w:noProof/>
          <w:sz w:val="22"/>
          <w:szCs w:val="22"/>
          <w:lang w:val="lt-LT"/>
        </w:rPr>
        <w:t xml:space="preserve"> (E487</w:t>
      </w:r>
      <w:r w:rsidR="00546678" w:rsidRPr="007E32D7">
        <w:rPr>
          <w:sz w:val="22"/>
          <w:szCs w:val="22"/>
          <w:lang w:val="lt-LT"/>
        </w:rPr>
        <w:t>)</w:t>
      </w:r>
    </w:p>
    <w:p w:rsidR="00546678" w:rsidRPr="007E32D7" w:rsidRDefault="00546678" w:rsidP="00546678">
      <w:pPr>
        <w:pStyle w:val="Antrats"/>
        <w:tabs>
          <w:tab w:val="clear" w:pos="4320"/>
          <w:tab w:val="clear" w:pos="8640"/>
        </w:tabs>
        <w:rPr>
          <w:sz w:val="22"/>
          <w:szCs w:val="22"/>
          <w:lang w:val="lt-LT"/>
        </w:rPr>
      </w:pPr>
    </w:p>
    <w:p w:rsidR="00546678" w:rsidRPr="007E32D7" w:rsidRDefault="0058308B" w:rsidP="00546678">
      <w:pPr>
        <w:pStyle w:val="Antrats"/>
        <w:tabs>
          <w:tab w:val="clear" w:pos="4320"/>
          <w:tab w:val="clear" w:pos="8640"/>
        </w:tabs>
        <w:rPr>
          <w:sz w:val="22"/>
          <w:szCs w:val="22"/>
          <w:u w:val="single"/>
          <w:lang w:val="lt-LT"/>
        </w:rPr>
      </w:pPr>
      <w:r w:rsidRPr="007E32D7">
        <w:rPr>
          <w:sz w:val="22"/>
          <w:szCs w:val="22"/>
          <w:u w:val="single"/>
          <w:lang w:val="lt-LT"/>
        </w:rPr>
        <w:t>Spausdinimo dažai</w:t>
      </w:r>
    </w:p>
    <w:p w:rsidR="00310242" w:rsidRPr="007E32D7" w:rsidRDefault="00905DE4" w:rsidP="00546678">
      <w:pPr>
        <w:pStyle w:val="Antrats"/>
        <w:tabs>
          <w:tab w:val="clear" w:pos="4320"/>
          <w:tab w:val="clear" w:pos="8640"/>
        </w:tabs>
        <w:rPr>
          <w:noProof/>
          <w:sz w:val="22"/>
          <w:szCs w:val="22"/>
          <w:lang w:val="lt-LT"/>
        </w:rPr>
      </w:pPr>
      <w:r>
        <w:rPr>
          <w:sz w:val="22"/>
          <w:szCs w:val="22"/>
          <w:lang w:val="lt-LT"/>
        </w:rPr>
        <w:t>Dalinai</w:t>
      </w:r>
      <w:r w:rsidR="00310242" w:rsidRPr="007E32D7">
        <w:rPr>
          <w:noProof/>
          <w:sz w:val="22"/>
          <w:szCs w:val="22"/>
          <w:lang w:val="lt-LT"/>
        </w:rPr>
        <w:t xml:space="preserve"> esterifikuota </w:t>
      </w:r>
      <w:r w:rsidR="00424E67">
        <w:rPr>
          <w:noProof/>
          <w:sz w:val="22"/>
          <w:szCs w:val="22"/>
          <w:lang w:val="lt-LT"/>
        </w:rPr>
        <w:t>š</w:t>
      </w:r>
      <w:r w:rsidR="00424E67" w:rsidRPr="007E32D7">
        <w:rPr>
          <w:noProof/>
          <w:sz w:val="22"/>
          <w:szCs w:val="22"/>
          <w:lang w:val="lt-LT"/>
        </w:rPr>
        <w:t>elak</w:t>
      </w:r>
      <w:r w:rsidR="00424E67">
        <w:rPr>
          <w:noProof/>
          <w:sz w:val="22"/>
          <w:szCs w:val="22"/>
          <w:lang w:val="lt-LT"/>
        </w:rPr>
        <w:t>o</w:t>
      </w:r>
      <w:r w:rsidR="00424E67" w:rsidRPr="007E32D7">
        <w:rPr>
          <w:noProof/>
          <w:sz w:val="22"/>
          <w:szCs w:val="22"/>
          <w:lang w:val="lt-LT"/>
        </w:rPr>
        <w:t xml:space="preserve"> glazūr</w:t>
      </w:r>
      <w:r w:rsidR="00424E67">
        <w:rPr>
          <w:noProof/>
          <w:sz w:val="22"/>
          <w:szCs w:val="22"/>
          <w:lang w:val="lt-LT"/>
        </w:rPr>
        <w:t>a</w:t>
      </w:r>
      <w:r w:rsidR="00424E67" w:rsidRPr="007E32D7">
        <w:rPr>
          <w:noProof/>
          <w:sz w:val="22"/>
          <w:szCs w:val="22"/>
          <w:lang w:val="lt-LT"/>
        </w:rPr>
        <w:t xml:space="preserve"> </w:t>
      </w:r>
      <w:r w:rsidR="00310242" w:rsidRPr="007E32D7">
        <w:rPr>
          <w:noProof/>
          <w:sz w:val="22"/>
          <w:szCs w:val="22"/>
          <w:lang w:val="lt-LT"/>
        </w:rPr>
        <w:t>(E904)</w:t>
      </w:r>
    </w:p>
    <w:p w:rsidR="00310242" w:rsidRPr="007E32D7" w:rsidRDefault="00310242" w:rsidP="00546678">
      <w:pPr>
        <w:pStyle w:val="Antrats"/>
        <w:tabs>
          <w:tab w:val="clear" w:pos="4320"/>
          <w:tab w:val="clear" w:pos="8640"/>
        </w:tabs>
        <w:rPr>
          <w:sz w:val="22"/>
          <w:szCs w:val="22"/>
          <w:lang w:val="lt-LT"/>
        </w:rPr>
      </w:pPr>
      <w:r w:rsidRPr="007E32D7">
        <w:rPr>
          <w:noProof/>
          <w:sz w:val="22"/>
          <w:szCs w:val="22"/>
          <w:lang w:val="lt-LT"/>
        </w:rPr>
        <w:t>J</w:t>
      </w:r>
      <w:r w:rsidR="0058308B" w:rsidRPr="007E32D7">
        <w:rPr>
          <w:noProof/>
          <w:sz w:val="22"/>
          <w:szCs w:val="22"/>
          <w:lang w:val="lt-LT"/>
        </w:rPr>
        <w:t xml:space="preserve">uodasis geležies oksidas </w:t>
      </w:r>
      <w:r w:rsidRPr="007E32D7">
        <w:rPr>
          <w:sz w:val="22"/>
          <w:szCs w:val="22"/>
          <w:lang w:val="lt-LT"/>
        </w:rPr>
        <w:t>(</w:t>
      </w:r>
      <w:r w:rsidR="00546678" w:rsidRPr="007E32D7">
        <w:rPr>
          <w:sz w:val="22"/>
          <w:szCs w:val="22"/>
          <w:lang w:val="lt-LT"/>
        </w:rPr>
        <w:t>E172</w:t>
      </w:r>
      <w:r w:rsidRPr="007E32D7">
        <w:rPr>
          <w:sz w:val="22"/>
          <w:szCs w:val="22"/>
          <w:lang w:val="lt-LT"/>
        </w:rPr>
        <w:t>)</w:t>
      </w:r>
    </w:p>
    <w:p w:rsidR="00546678" w:rsidRPr="007E32D7" w:rsidRDefault="00310242" w:rsidP="00546678">
      <w:pPr>
        <w:pStyle w:val="Antrats"/>
        <w:tabs>
          <w:tab w:val="clear" w:pos="4320"/>
          <w:tab w:val="clear" w:pos="8640"/>
        </w:tabs>
        <w:rPr>
          <w:sz w:val="22"/>
          <w:szCs w:val="22"/>
          <w:lang w:val="lt-LT"/>
        </w:rPr>
      </w:pPr>
      <w:proofErr w:type="spellStart"/>
      <w:r w:rsidRPr="007E32D7">
        <w:rPr>
          <w:sz w:val="22"/>
          <w:szCs w:val="22"/>
          <w:lang w:val="lt-LT"/>
        </w:rPr>
        <w:t>P</w:t>
      </w:r>
      <w:r w:rsidR="00546678" w:rsidRPr="007E32D7">
        <w:rPr>
          <w:sz w:val="22"/>
          <w:szCs w:val="22"/>
          <w:lang w:val="lt-LT"/>
        </w:rPr>
        <w:t>rop</w:t>
      </w:r>
      <w:r w:rsidR="0058308B" w:rsidRPr="007E32D7">
        <w:rPr>
          <w:sz w:val="22"/>
          <w:szCs w:val="22"/>
          <w:lang w:val="lt-LT"/>
        </w:rPr>
        <w:t>ilen</w:t>
      </w:r>
      <w:r w:rsidR="00546678" w:rsidRPr="007E32D7">
        <w:rPr>
          <w:sz w:val="22"/>
          <w:szCs w:val="22"/>
          <w:lang w:val="lt-LT"/>
        </w:rPr>
        <w:t>gl</w:t>
      </w:r>
      <w:r w:rsidR="0058308B" w:rsidRPr="007E32D7">
        <w:rPr>
          <w:sz w:val="22"/>
          <w:szCs w:val="22"/>
          <w:lang w:val="lt-LT"/>
        </w:rPr>
        <w:t>ik</w:t>
      </w:r>
      <w:r w:rsidR="00546678" w:rsidRPr="007E32D7">
        <w:rPr>
          <w:sz w:val="22"/>
          <w:szCs w:val="22"/>
          <w:lang w:val="lt-LT"/>
        </w:rPr>
        <w:t>ol</w:t>
      </w:r>
      <w:r w:rsidR="0058308B" w:rsidRPr="007E32D7">
        <w:rPr>
          <w:sz w:val="22"/>
          <w:szCs w:val="22"/>
          <w:lang w:val="lt-LT"/>
        </w:rPr>
        <w:t>is</w:t>
      </w:r>
      <w:proofErr w:type="spellEnd"/>
      <w:r w:rsidR="0058308B" w:rsidRPr="007E32D7">
        <w:rPr>
          <w:sz w:val="22"/>
          <w:szCs w:val="22"/>
          <w:lang w:val="lt-LT"/>
        </w:rPr>
        <w:t xml:space="preserve"> </w:t>
      </w:r>
      <w:r w:rsidRPr="007E32D7">
        <w:rPr>
          <w:sz w:val="22"/>
          <w:szCs w:val="22"/>
          <w:lang w:val="lt-LT"/>
        </w:rPr>
        <w:t>(</w:t>
      </w:r>
      <w:r w:rsidR="0058308B" w:rsidRPr="007E32D7">
        <w:rPr>
          <w:sz w:val="22"/>
          <w:szCs w:val="22"/>
          <w:lang w:val="lt-LT"/>
        </w:rPr>
        <w:t>E1520</w:t>
      </w:r>
      <w:r w:rsidR="00546678" w:rsidRPr="007E32D7">
        <w:rPr>
          <w:sz w:val="22"/>
          <w:szCs w:val="22"/>
          <w:lang w:val="lt-LT"/>
        </w:rPr>
        <w:t>)</w:t>
      </w:r>
    </w:p>
    <w:p w:rsidR="00546678" w:rsidRPr="007E32D7" w:rsidRDefault="00546678" w:rsidP="00546678">
      <w:pPr>
        <w:pStyle w:val="Antrats"/>
        <w:tabs>
          <w:tab w:val="clear" w:pos="4320"/>
          <w:tab w:val="clear" w:pos="8640"/>
        </w:tabs>
        <w:rPr>
          <w:b/>
          <w:bCs/>
          <w:sz w:val="22"/>
          <w:szCs w:val="22"/>
          <w:lang w:val="lt-LT"/>
        </w:rPr>
      </w:pPr>
    </w:p>
    <w:p w:rsidR="00546678" w:rsidRPr="007E32D7" w:rsidRDefault="00546678" w:rsidP="00680A03">
      <w:pPr>
        <w:pStyle w:val="Antrats"/>
        <w:tabs>
          <w:tab w:val="clear" w:pos="4320"/>
          <w:tab w:val="clear" w:pos="8640"/>
        </w:tabs>
        <w:ind w:left="567" w:hanging="567"/>
        <w:rPr>
          <w:sz w:val="22"/>
          <w:szCs w:val="22"/>
          <w:lang w:val="lt-LT"/>
        </w:rPr>
      </w:pPr>
      <w:r w:rsidRPr="007E32D7">
        <w:rPr>
          <w:b/>
          <w:bCs/>
          <w:sz w:val="22"/>
          <w:szCs w:val="22"/>
          <w:lang w:val="lt-LT"/>
        </w:rPr>
        <w:t>6.2</w:t>
      </w:r>
      <w:r w:rsidRPr="007E32D7">
        <w:rPr>
          <w:b/>
          <w:bCs/>
          <w:sz w:val="22"/>
          <w:szCs w:val="22"/>
          <w:lang w:val="lt-LT"/>
        </w:rPr>
        <w:tab/>
      </w:r>
      <w:r w:rsidR="00680A03" w:rsidRPr="007E32D7">
        <w:rPr>
          <w:b/>
          <w:sz w:val="22"/>
          <w:szCs w:val="22"/>
          <w:lang w:val="lt-LT"/>
        </w:rPr>
        <w:t>Nesuderinamumas</w:t>
      </w:r>
    </w:p>
    <w:p w:rsidR="00546678" w:rsidRPr="007E32D7" w:rsidRDefault="00546678" w:rsidP="00546678">
      <w:pPr>
        <w:pStyle w:val="Antrats"/>
        <w:tabs>
          <w:tab w:val="clear" w:pos="4320"/>
          <w:tab w:val="clear" w:pos="8640"/>
        </w:tabs>
        <w:rPr>
          <w:b/>
          <w:bCs/>
          <w:sz w:val="22"/>
          <w:szCs w:val="22"/>
          <w:lang w:val="lt-LT"/>
        </w:rPr>
      </w:pPr>
    </w:p>
    <w:p w:rsidR="00546678" w:rsidRPr="007E32D7" w:rsidRDefault="00680A03" w:rsidP="00546678">
      <w:pPr>
        <w:pStyle w:val="Antrats"/>
        <w:tabs>
          <w:tab w:val="clear" w:pos="4320"/>
          <w:tab w:val="clear" w:pos="8640"/>
        </w:tabs>
        <w:rPr>
          <w:sz w:val="22"/>
          <w:szCs w:val="22"/>
          <w:lang w:val="lt-LT"/>
        </w:rPr>
      </w:pPr>
      <w:r w:rsidRPr="007E32D7">
        <w:rPr>
          <w:sz w:val="22"/>
          <w:szCs w:val="22"/>
          <w:lang w:val="lt-LT"/>
        </w:rPr>
        <w:t>Duomenys nebūtini</w:t>
      </w:r>
    </w:p>
    <w:p w:rsidR="00680A03" w:rsidRPr="007E32D7" w:rsidRDefault="00680A03" w:rsidP="00680A03">
      <w:pPr>
        <w:ind w:left="567" w:hanging="567"/>
        <w:jc w:val="both"/>
        <w:rPr>
          <w:sz w:val="22"/>
          <w:szCs w:val="22"/>
          <w:lang w:val="lt-LT"/>
        </w:rPr>
      </w:pPr>
    </w:p>
    <w:p w:rsidR="00680A03" w:rsidRPr="007E32D7" w:rsidRDefault="00680A03" w:rsidP="00680A03">
      <w:pPr>
        <w:ind w:left="567" w:hanging="567"/>
        <w:jc w:val="both"/>
        <w:rPr>
          <w:b/>
          <w:sz w:val="22"/>
          <w:szCs w:val="22"/>
          <w:lang w:val="lt-LT"/>
        </w:rPr>
      </w:pPr>
      <w:r w:rsidRPr="007E32D7">
        <w:rPr>
          <w:b/>
          <w:sz w:val="22"/>
          <w:szCs w:val="22"/>
          <w:lang w:val="lt-LT"/>
        </w:rPr>
        <w:t>6.3</w:t>
      </w:r>
      <w:r w:rsidRPr="007E32D7">
        <w:rPr>
          <w:b/>
          <w:sz w:val="22"/>
          <w:szCs w:val="22"/>
          <w:lang w:val="lt-LT"/>
        </w:rPr>
        <w:tab/>
        <w:t>Tinkamumo laikas</w:t>
      </w:r>
    </w:p>
    <w:p w:rsidR="00546678" w:rsidRPr="007E32D7" w:rsidRDefault="00546678" w:rsidP="00546678">
      <w:pPr>
        <w:pStyle w:val="Antrats"/>
        <w:tabs>
          <w:tab w:val="clear" w:pos="4320"/>
          <w:tab w:val="clear" w:pos="8640"/>
        </w:tabs>
        <w:rPr>
          <w:b/>
          <w:bCs/>
          <w:sz w:val="22"/>
          <w:szCs w:val="22"/>
          <w:lang w:val="lt-LT"/>
        </w:rPr>
      </w:pPr>
    </w:p>
    <w:p w:rsidR="00546678" w:rsidRPr="007E32D7" w:rsidRDefault="00546678" w:rsidP="00546678">
      <w:pPr>
        <w:pStyle w:val="Antrats"/>
        <w:tabs>
          <w:tab w:val="clear" w:pos="4320"/>
          <w:tab w:val="clear" w:pos="8640"/>
        </w:tabs>
        <w:rPr>
          <w:sz w:val="22"/>
          <w:szCs w:val="22"/>
          <w:lang w:val="lt-LT"/>
        </w:rPr>
      </w:pPr>
      <w:r w:rsidRPr="007E32D7">
        <w:rPr>
          <w:sz w:val="22"/>
          <w:szCs w:val="22"/>
          <w:lang w:val="lt-LT"/>
        </w:rPr>
        <w:t>30 m</w:t>
      </w:r>
      <w:r w:rsidR="00680A03" w:rsidRPr="007E32D7">
        <w:rPr>
          <w:sz w:val="22"/>
          <w:szCs w:val="22"/>
          <w:lang w:val="lt-LT"/>
        </w:rPr>
        <w:t>ėnesių</w:t>
      </w:r>
    </w:p>
    <w:p w:rsidR="00680A03" w:rsidRPr="007E32D7" w:rsidRDefault="00680A03" w:rsidP="00680A03">
      <w:pPr>
        <w:ind w:left="567" w:hanging="567"/>
        <w:jc w:val="both"/>
        <w:rPr>
          <w:sz w:val="22"/>
          <w:szCs w:val="22"/>
          <w:lang w:val="lt-LT"/>
        </w:rPr>
      </w:pPr>
    </w:p>
    <w:p w:rsidR="00680A03" w:rsidRPr="007E32D7" w:rsidRDefault="00680A03" w:rsidP="00680A03">
      <w:pPr>
        <w:ind w:left="567" w:hanging="567"/>
        <w:jc w:val="both"/>
        <w:rPr>
          <w:b/>
          <w:sz w:val="22"/>
          <w:szCs w:val="22"/>
          <w:lang w:val="lt-LT"/>
        </w:rPr>
      </w:pPr>
      <w:r w:rsidRPr="007E32D7">
        <w:rPr>
          <w:b/>
          <w:sz w:val="22"/>
          <w:szCs w:val="22"/>
          <w:lang w:val="lt-LT"/>
        </w:rPr>
        <w:t>6.4</w:t>
      </w:r>
      <w:r w:rsidRPr="007E32D7">
        <w:rPr>
          <w:b/>
          <w:sz w:val="22"/>
          <w:szCs w:val="22"/>
          <w:lang w:val="lt-LT"/>
        </w:rPr>
        <w:tab/>
        <w:t>Specialios laikymo sąlygos</w:t>
      </w:r>
    </w:p>
    <w:p w:rsidR="00680A03" w:rsidRPr="007E32D7" w:rsidRDefault="00680A03" w:rsidP="00680A03">
      <w:pPr>
        <w:rPr>
          <w:sz w:val="22"/>
          <w:szCs w:val="22"/>
          <w:lang w:val="lt-LT"/>
        </w:rPr>
      </w:pPr>
    </w:p>
    <w:p w:rsidR="00F633F4" w:rsidRPr="007E32D7" w:rsidRDefault="00F633F4" w:rsidP="00F633F4">
      <w:pPr>
        <w:rPr>
          <w:sz w:val="22"/>
          <w:szCs w:val="22"/>
          <w:lang w:val="lt-LT"/>
        </w:rPr>
      </w:pPr>
      <w:r w:rsidRPr="007E32D7">
        <w:rPr>
          <w:sz w:val="22"/>
          <w:szCs w:val="22"/>
          <w:lang w:val="lt-LT"/>
        </w:rPr>
        <w:t>Šio vaistinio preparato laikymui specialių temperatūros sąlygų nereikalaujama.</w:t>
      </w:r>
    </w:p>
    <w:p w:rsidR="003D2595" w:rsidRPr="007E32D7" w:rsidRDefault="003D2595" w:rsidP="003D2595">
      <w:pPr>
        <w:rPr>
          <w:noProof/>
          <w:sz w:val="22"/>
          <w:szCs w:val="22"/>
          <w:lang w:val="lt-LT"/>
        </w:rPr>
      </w:pPr>
      <w:r w:rsidRPr="007E32D7">
        <w:rPr>
          <w:noProof/>
          <w:sz w:val="22"/>
          <w:szCs w:val="22"/>
          <w:lang w:val="lt-LT"/>
        </w:rPr>
        <w:t xml:space="preserve">Laikyti gamintojo pakuotėje, kad </w:t>
      </w:r>
      <w:r w:rsidR="00424E67">
        <w:rPr>
          <w:noProof/>
          <w:sz w:val="22"/>
          <w:szCs w:val="22"/>
          <w:lang w:val="lt-LT"/>
        </w:rPr>
        <w:t xml:space="preserve">vaistinis </w:t>
      </w:r>
      <w:r w:rsidRPr="007E32D7">
        <w:rPr>
          <w:noProof/>
          <w:sz w:val="22"/>
          <w:szCs w:val="22"/>
          <w:lang w:val="lt-LT"/>
        </w:rPr>
        <w:t xml:space="preserve">preparatas būtų apsaugotas nuo </w:t>
      </w:r>
      <w:r w:rsidR="00F633F4" w:rsidRPr="007E32D7">
        <w:rPr>
          <w:noProof/>
          <w:sz w:val="22"/>
          <w:szCs w:val="22"/>
          <w:lang w:val="lt-LT"/>
        </w:rPr>
        <w:t>šviesos</w:t>
      </w:r>
      <w:r w:rsidRPr="007E32D7">
        <w:rPr>
          <w:noProof/>
          <w:sz w:val="22"/>
          <w:szCs w:val="22"/>
          <w:lang w:val="lt-LT"/>
        </w:rPr>
        <w:t>.</w:t>
      </w:r>
    </w:p>
    <w:p w:rsidR="003D2595" w:rsidRPr="007E32D7" w:rsidRDefault="003D2595" w:rsidP="003D2595">
      <w:pPr>
        <w:ind w:left="567" w:hanging="567"/>
        <w:jc w:val="both"/>
        <w:rPr>
          <w:sz w:val="22"/>
          <w:szCs w:val="22"/>
          <w:lang w:val="lt-LT"/>
        </w:rPr>
      </w:pPr>
    </w:p>
    <w:p w:rsidR="003D2595" w:rsidRPr="007E32D7" w:rsidRDefault="003D2595" w:rsidP="003D2595">
      <w:pPr>
        <w:ind w:left="567" w:hanging="567"/>
        <w:jc w:val="both"/>
        <w:rPr>
          <w:b/>
          <w:sz w:val="22"/>
          <w:szCs w:val="22"/>
          <w:lang w:val="lt-LT"/>
        </w:rPr>
      </w:pPr>
      <w:r w:rsidRPr="007E32D7">
        <w:rPr>
          <w:b/>
          <w:sz w:val="22"/>
          <w:szCs w:val="22"/>
          <w:lang w:val="lt-LT"/>
        </w:rPr>
        <w:t>6.5</w:t>
      </w:r>
      <w:r w:rsidRPr="007E32D7">
        <w:rPr>
          <w:b/>
          <w:sz w:val="22"/>
          <w:szCs w:val="22"/>
          <w:lang w:val="lt-LT"/>
        </w:rPr>
        <w:tab/>
      </w:r>
      <w:proofErr w:type="spellStart"/>
      <w:r w:rsidRPr="007E32D7">
        <w:rPr>
          <w:b/>
          <w:sz w:val="22"/>
          <w:szCs w:val="22"/>
          <w:lang w:val="lt-LT"/>
        </w:rPr>
        <w:t>Talpyklės</w:t>
      </w:r>
      <w:proofErr w:type="spellEnd"/>
      <w:r w:rsidRPr="007E32D7">
        <w:rPr>
          <w:b/>
          <w:sz w:val="22"/>
          <w:szCs w:val="22"/>
          <w:lang w:val="lt-LT"/>
        </w:rPr>
        <w:t xml:space="preserve"> pobūdis ir jos</w:t>
      </w:r>
      <w:r w:rsidRPr="007E32D7">
        <w:rPr>
          <w:sz w:val="22"/>
          <w:szCs w:val="22"/>
          <w:lang w:val="lt-LT"/>
        </w:rPr>
        <w:t xml:space="preserve"> </w:t>
      </w:r>
      <w:r w:rsidRPr="007E32D7">
        <w:rPr>
          <w:b/>
          <w:sz w:val="22"/>
          <w:szCs w:val="22"/>
          <w:lang w:val="lt-LT"/>
        </w:rPr>
        <w:t>turinys</w:t>
      </w:r>
    </w:p>
    <w:p w:rsidR="003D2595" w:rsidRPr="007E32D7" w:rsidRDefault="003D2595" w:rsidP="003D2595">
      <w:pPr>
        <w:ind w:left="567" w:hanging="567"/>
        <w:jc w:val="both"/>
        <w:rPr>
          <w:sz w:val="22"/>
          <w:szCs w:val="22"/>
          <w:lang w:val="lt-LT"/>
        </w:rPr>
      </w:pPr>
    </w:p>
    <w:p w:rsidR="00546678" w:rsidRPr="007E32D7" w:rsidRDefault="00546678" w:rsidP="00546678">
      <w:pPr>
        <w:pStyle w:val="Antrats"/>
        <w:tabs>
          <w:tab w:val="clear" w:pos="4320"/>
          <w:tab w:val="clear" w:pos="8640"/>
        </w:tabs>
        <w:rPr>
          <w:sz w:val="22"/>
          <w:szCs w:val="22"/>
          <w:lang w:val="lt-LT"/>
        </w:rPr>
      </w:pPr>
      <w:r w:rsidRPr="007E32D7">
        <w:rPr>
          <w:sz w:val="22"/>
          <w:szCs w:val="22"/>
          <w:lang w:val="lt-LT"/>
        </w:rPr>
        <w:lastRenderedPageBreak/>
        <w:t>Tablet</w:t>
      </w:r>
      <w:r w:rsidR="003D2595" w:rsidRPr="007E32D7">
        <w:rPr>
          <w:sz w:val="22"/>
          <w:szCs w:val="22"/>
          <w:lang w:val="lt-LT"/>
        </w:rPr>
        <w:t>ė</w:t>
      </w:r>
      <w:r w:rsidRPr="007E32D7">
        <w:rPr>
          <w:sz w:val="22"/>
          <w:szCs w:val="22"/>
          <w:lang w:val="lt-LT"/>
        </w:rPr>
        <w:t xml:space="preserve">s </w:t>
      </w:r>
      <w:r w:rsidR="003D2595" w:rsidRPr="007E32D7">
        <w:rPr>
          <w:sz w:val="22"/>
          <w:szCs w:val="22"/>
          <w:lang w:val="lt-LT"/>
        </w:rPr>
        <w:t xml:space="preserve">yra tiekiamos aliuminio – aliuminio lizdinių plokštelių pakuotėse po </w:t>
      </w:r>
      <w:r w:rsidRPr="007E32D7">
        <w:rPr>
          <w:sz w:val="22"/>
          <w:szCs w:val="22"/>
          <w:lang w:val="lt-LT"/>
        </w:rPr>
        <w:t>10 table</w:t>
      </w:r>
      <w:r w:rsidR="003D2595" w:rsidRPr="007E32D7">
        <w:rPr>
          <w:sz w:val="22"/>
          <w:szCs w:val="22"/>
          <w:lang w:val="lt-LT"/>
        </w:rPr>
        <w:t xml:space="preserve">čių lizdinėje plokštelėje, po </w:t>
      </w:r>
      <w:r w:rsidRPr="007E32D7">
        <w:rPr>
          <w:sz w:val="22"/>
          <w:szCs w:val="22"/>
          <w:lang w:val="lt-LT"/>
        </w:rPr>
        <w:t>20 (</w:t>
      </w:r>
      <w:r w:rsidR="003D2595" w:rsidRPr="007E32D7">
        <w:rPr>
          <w:sz w:val="22"/>
          <w:szCs w:val="22"/>
          <w:lang w:val="lt-LT"/>
        </w:rPr>
        <w:t xml:space="preserve">tik </w:t>
      </w:r>
      <w:r w:rsidRPr="007E32D7">
        <w:rPr>
          <w:sz w:val="22"/>
          <w:szCs w:val="22"/>
          <w:lang w:val="lt-LT"/>
        </w:rPr>
        <w:t>180</w:t>
      </w:r>
      <w:r w:rsidR="003D2595" w:rsidRPr="007E32D7">
        <w:rPr>
          <w:sz w:val="22"/>
          <w:szCs w:val="22"/>
          <w:lang w:val="lt-LT"/>
        </w:rPr>
        <w:t> </w:t>
      </w:r>
      <w:r w:rsidRPr="007E32D7">
        <w:rPr>
          <w:sz w:val="22"/>
          <w:szCs w:val="22"/>
          <w:lang w:val="lt-LT"/>
        </w:rPr>
        <w:t xml:space="preserve">mg), 50, 100, 120 </w:t>
      </w:r>
      <w:r w:rsidR="003D2595" w:rsidRPr="007E32D7">
        <w:rPr>
          <w:sz w:val="22"/>
          <w:szCs w:val="22"/>
          <w:lang w:val="lt-LT"/>
        </w:rPr>
        <w:t>ir</w:t>
      </w:r>
      <w:r w:rsidRPr="007E32D7">
        <w:rPr>
          <w:sz w:val="22"/>
          <w:szCs w:val="22"/>
          <w:lang w:val="lt-LT"/>
        </w:rPr>
        <w:t xml:space="preserve"> 250 table</w:t>
      </w:r>
      <w:r w:rsidR="003D2595" w:rsidRPr="007E32D7">
        <w:rPr>
          <w:sz w:val="22"/>
          <w:szCs w:val="22"/>
          <w:lang w:val="lt-LT"/>
        </w:rPr>
        <w:t>čių k</w:t>
      </w:r>
      <w:r w:rsidRPr="007E32D7">
        <w:rPr>
          <w:sz w:val="22"/>
          <w:szCs w:val="22"/>
          <w:lang w:val="lt-LT"/>
        </w:rPr>
        <w:t>arton</w:t>
      </w:r>
      <w:r w:rsidR="003D2595" w:rsidRPr="007E32D7">
        <w:rPr>
          <w:sz w:val="22"/>
          <w:szCs w:val="22"/>
          <w:lang w:val="lt-LT"/>
        </w:rPr>
        <w:t>o dėžutėje.</w:t>
      </w:r>
    </w:p>
    <w:p w:rsidR="00546678" w:rsidRPr="007E32D7" w:rsidRDefault="00546678" w:rsidP="00546678">
      <w:pPr>
        <w:pStyle w:val="Antrats"/>
        <w:tabs>
          <w:tab w:val="clear" w:pos="4320"/>
          <w:tab w:val="clear" w:pos="8640"/>
        </w:tabs>
        <w:rPr>
          <w:sz w:val="22"/>
          <w:szCs w:val="22"/>
          <w:lang w:val="lt-LT"/>
        </w:rPr>
      </w:pPr>
    </w:p>
    <w:p w:rsidR="00546678" w:rsidRPr="007E32D7" w:rsidRDefault="003D2595" w:rsidP="00546678">
      <w:pPr>
        <w:pStyle w:val="Antrats"/>
        <w:tabs>
          <w:tab w:val="clear" w:pos="4320"/>
          <w:tab w:val="clear" w:pos="8640"/>
        </w:tabs>
        <w:rPr>
          <w:sz w:val="22"/>
          <w:szCs w:val="22"/>
          <w:lang w:val="lt-LT"/>
        </w:rPr>
      </w:pPr>
      <w:r w:rsidRPr="007E32D7">
        <w:rPr>
          <w:sz w:val="22"/>
          <w:szCs w:val="22"/>
          <w:lang w:val="lt-LT"/>
        </w:rPr>
        <w:t>Gali būti tiekiamos ne vi</w:t>
      </w:r>
      <w:r w:rsidR="00FC1B45" w:rsidRPr="007E32D7">
        <w:rPr>
          <w:sz w:val="22"/>
          <w:szCs w:val="22"/>
          <w:lang w:val="lt-LT"/>
        </w:rPr>
        <w:t>s</w:t>
      </w:r>
      <w:r w:rsidRPr="007E32D7">
        <w:rPr>
          <w:sz w:val="22"/>
          <w:szCs w:val="22"/>
          <w:lang w:val="lt-LT"/>
        </w:rPr>
        <w:t>ų dydžių pakuotės.</w:t>
      </w:r>
    </w:p>
    <w:p w:rsidR="003D2595" w:rsidRPr="007E32D7" w:rsidRDefault="003D2595" w:rsidP="003D2595">
      <w:pPr>
        <w:ind w:left="567" w:hanging="567"/>
        <w:jc w:val="both"/>
        <w:rPr>
          <w:sz w:val="22"/>
          <w:szCs w:val="22"/>
          <w:lang w:val="lt-LT"/>
        </w:rPr>
      </w:pPr>
    </w:p>
    <w:p w:rsidR="003D2595" w:rsidRPr="007E32D7" w:rsidRDefault="003D2595" w:rsidP="003D2595">
      <w:pPr>
        <w:ind w:left="567" w:hanging="567"/>
        <w:jc w:val="both"/>
        <w:rPr>
          <w:sz w:val="22"/>
          <w:szCs w:val="22"/>
          <w:lang w:val="lt-LT"/>
        </w:rPr>
      </w:pPr>
      <w:r w:rsidRPr="007E32D7">
        <w:rPr>
          <w:b/>
          <w:sz w:val="22"/>
          <w:szCs w:val="22"/>
          <w:lang w:val="lt-LT"/>
        </w:rPr>
        <w:t>6.6</w:t>
      </w:r>
      <w:r w:rsidRPr="007E32D7">
        <w:rPr>
          <w:b/>
          <w:sz w:val="22"/>
          <w:szCs w:val="22"/>
          <w:lang w:val="lt-LT"/>
        </w:rPr>
        <w:tab/>
        <w:t>Specialūs reikalavimai atliekoms tvarkyti ir vaistiniam preparatui ruošti</w:t>
      </w:r>
    </w:p>
    <w:p w:rsidR="003D2595" w:rsidRPr="007E32D7" w:rsidRDefault="003D2595" w:rsidP="003D2595">
      <w:pPr>
        <w:ind w:left="567" w:hanging="567"/>
        <w:jc w:val="both"/>
        <w:rPr>
          <w:sz w:val="22"/>
          <w:szCs w:val="22"/>
          <w:lang w:val="lt-LT"/>
        </w:rPr>
      </w:pPr>
    </w:p>
    <w:p w:rsidR="00546678" w:rsidRPr="007E32D7" w:rsidRDefault="00E20C37" w:rsidP="00422F6A">
      <w:pPr>
        <w:pStyle w:val="prastasiniatinklio1"/>
        <w:spacing w:before="0" w:beforeAutospacing="0" w:after="0"/>
        <w:rPr>
          <w:sz w:val="22"/>
          <w:szCs w:val="22"/>
          <w:lang w:val="lt-LT"/>
        </w:rPr>
      </w:pPr>
      <w:proofErr w:type="spellStart"/>
      <w:r w:rsidRPr="007E32D7">
        <w:rPr>
          <w:bCs/>
          <w:sz w:val="22"/>
          <w:szCs w:val="22"/>
        </w:rPr>
        <w:t>Axympa</w:t>
      </w:r>
      <w:proofErr w:type="spellEnd"/>
      <w:r w:rsidRPr="007E32D7">
        <w:rPr>
          <w:sz w:val="22"/>
          <w:szCs w:val="22"/>
          <w:lang w:val="lt-LT"/>
        </w:rPr>
        <w:t xml:space="preserve"> </w:t>
      </w:r>
      <w:r w:rsidR="00FC1B45" w:rsidRPr="007E32D7">
        <w:rPr>
          <w:sz w:val="22"/>
          <w:szCs w:val="22"/>
          <w:lang w:val="lt-LT"/>
        </w:rPr>
        <w:t xml:space="preserve">tablečių negalima smulkinti, kad nebūtų pažeistas skrandyje neiraus </w:t>
      </w:r>
      <w:r w:rsidR="007F137F" w:rsidRPr="007E32D7">
        <w:rPr>
          <w:sz w:val="22"/>
          <w:szCs w:val="22"/>
          <w:lang w:val="lt-LT"/>
        </w:rPr>
        <w:t xml:space="preserve">dangalo </w:t>
      </w:r>
      <w:r w:rsidR="00FC1B45" w:rsidRPr="007E32D7">
        <w:rPr>
          <w:sz w:val="22"/>
          <w:szCs w:val="22"/>
          <w:lang w:val="lt-LT"/>
        </w:rPr>
        <w:t xml:space="preserve">vientisumas </w:t>
      </w:r>
      <w:r w:rsidR="00546678" w:rsidRPr="007E32D7">
        <w:rPr>
          <w:sz w:val="22"/>
          <w:szCs w:val="22"/>
          <w:lang w:val="lt-LT"/>
        </w:rPr>
        <w:t>(</w:t>
      </w:r>
      <w:r w:rsidR="0041051D" w:rsidRPr="007E32D7">
        <w:rPr>
          <w:sz w:val="22"/>
          <w:szCs w:val="22"/>
          <w:lang w:val="lt-LT"/>
        </w:rPr>
        <w:t>žr.</w:t>
      </w:r>
      <w:r w:rsidR="00546678" w:rsidRPr="007E32D7">
        <w:rPr>
          <w:sz w:val="22"/>
          <w:szCs w:val="22"/>
          <w:lang w:val="lt-LT"/>
        </w:rPr>
        <w:t xml:space="preserve"> 4.2</w:t>
      </w:r>
      <w:r w:rsidR="0041051D" w:rsidRPr="007E32D7">
        <w:rPr>
          <w:sz w:val="22"/>
          <w:szCs w:val="22"/>
          <w:lang w:val="lt-LT"/>
        </w:rPr>
        <w:t xml:space="preserve"> skyrių</w:t>
      </w:r>
      <w:r w:rsidR="00FC1B45" w:rsidRPr="007E32D7">
        <w:rPr>
          <w:sz w:val="22"/>
          <w:szCs w:val="22"/>
          <w:lang w:val="lt-LT"/>
        </w:rPr>
        <w:t>).</w:t>
      </w:r>
    </w:p>
    <w:p w:rsidR="00546678" w:rsidRPr="007E32D7" w:rsidRDefault="00546678" w:rsidP="00546678">
      <w:pPr>
        <w:pStyle w:val="prastasiniatinklio1"/>
        <w:spacing w:before="0" w:beforeAutospacing="0" w:after="0"/>
        <w:rPr>
          <w:sz w:val="22"/>
          <w:szCs w:val="22"/>
          <w:lang w:val="lt-LT"/>
        </w:rPr>
      </w:pPr>
    </w:p>
    <w:p w:rsidR="00546678" w:rsidRPr="007E32D7" w:rsidRDefault="00546678" w:rsidP="00546678">
      <w:pPr>
        <w:pStyle w:val="prastasiniatinklio1"/>
        <w:spacing w:before="0" w:beforeAutospacing="0" w:after="0"/>
        <w:rPr>
          <w:sz w:val="22"/>
          <w:szCs w:val="22"/>
          <w:lang w:val="lt-LT"/>
        </w:rPr>
      </w:pPr>
      <w:proofErr w:type="spellStart"/>
      <w:r w:rsidRPr="007E32D7">
        <w:rPr>
          <w:sz w:val="22"/>
          <w:szCs w:val="22"/>
          <w:lang w:val="lt-LT"/>
        </w:rPr>
        <w:t>M</w:t>
      </w:r>
      <w:r w:rsidR="00FC1B45" w:rsidRPr="007E32D7">
        <w:rPr>
          <w:sz w:val="22"/>
          <w:szCs w:val="22"/>
          <w:lang w:val="lt-LT"/>
        </w:rPr>
        <w:t>ikofenolio</w:t>
      </w:r>
      <w:proofErr w:type="spellEnd"/>
      <w:r w:rsidR="00FC1B45" w:rsidRPr="007E32D7">
        <w:rPr>
          <w:sz w:val="22"/>
          <w:szCs w:val="22"/>
          <w:lang w:val="lt-LT"/>
        </w:rPr>
        <w:t xml:space="preserve"> rūgštis sukėlė </w:t>
      </w:r>
      <w:proofErr w:type="spellStart"/>
      <w:r w:rsidRPr="007E32D7">
        <w:rPr>
          <w:sz w:val="22"/>
          <w:szCs w:val="22"/>
          <w:lang w:val="lt-LT"/>
        </w:rPr>
        <w:t>teratogeni</w:t>
      </w:r>
      <w:r w:rsidR="00FC1B45" w:rsidRPr="007E32D7">
        <w:rPr>
          <w:sz w:val="22"/>
          <w:szCs w:val="22"/>
          <w:lang w:val="lt-LT"/>
        </w:rPr>
        <w:t>nį</w:t>
      </w:r>
      <w:proofErr w:type="spellEnd"/>
      <w:r w:rsidR="00FC1B45" w:rsidRPr="007E32D7">
        <w:rPr>
          <w:sz w:val="22"/>
          <w:szCs w:val="22"/>
          <w:lang w:val="lt-LT"/>
        </w:rPr>
        <w:t xml:space="preserve"> poveikį</w:t>
      </w:r>
      <w:r w:rsidRPr="007E32D7">
        <w:rPr>
          <w:sz w:val="22"/>
          <w:szCs w:val="22"/>
          <w:lang w:val="lt-LT"/>
        </w:rPr>
        <w:t xml:space="preserve"> (</w:t>
      </w:r>
      <w:r w:rsidR="0041051D" w:rsidRPr="007E32D7">
        <w:rPr>
          <w:sz w:val="22"/>
          <w:szCs w:val="22"/>
          <w:lang w:val="lt-LT"/>
        </w:rPr>
        <w:t>žr.</w:t>
      </w:r>
      <w:r w:rsidRPr="007E32D7">
        <w:rPr>
          <w:sz w:val="22"/>
          <w:szCs w:val="22"/>
          <w:lang w:val="lt-LT"/>
        </w:rPr>
        <w:t xml:space="preserve"> 4.6</w:t>
      </w:r>
      <w:r w:rsidR="0041051D" w:rsidRPr="007E32D7">
        <w:rPr>
          <w:sz w:val="22"/>
          <w:szCs w:val="22"/>
          <w:lang w:val="lt-LT"/>
        </w:rPr>
        <w:t xml:space="preserve"> skyrių</w:t>
      </w:r>
      <w:r w:rsidRPr="007E32D7">
        <w:rPr>
          <w:sz w:val="22"/>
          <w:szCs w:val="22"/>
          <w:lang w:val="lt-LT"/>
        </w:rPr>
        <w:t xml:space="preserve">). </w:t>
      </w:r>
      <w:r w:rsidR="00FC1B45" w:rsidRPr="007E32D7">
        <w:rPr>
          <w:sz w:val="22"/>
          <w:szCs w:val="22"/>
          <w:lang w:val="lt-LT"/>
        </w:rPr>
        <w:t xml:space="preserve">Jeigu </w:t>
      </w:r>
      <w:proofErr w:type="spellStart"/>
      <w:r w:rsidR="00E20C37" w:rsidRPr="007E32D7">
        <w:rPr>
          <w:bCs/>
          <w:sz w:val="22"/>
          <w:szCs w:val="22"/>
          <w:lang w:val="lt-LT"/>
        </w:rPr>
        <w:t>Axympa</w:t>
      </w:r>
      <w:proofErr w:type="spellEnd"/>
      <w:r w:rsidR="00E20C37" w:rsidRPr="007E32D7">
        <w:rPr>
          <w:sz w:val="22"/>
          <w:szCs w:val="22"/>
          <w:lang w:val="lt-LT"/>
        </w:rPr>
        <w:t xml:space="preserve"> </w:t>
      </w:r>
      <w:r w:rsidR="00FC1B45" w:rsidRPr="007E32D7">
        <w:rPr>
          <w:sz w:val="22"/>
          <w:szCs w:val="22"/>
          <w:lang w:val="lt-LT"/>
        </w:rPr>
        <w:t>būtina susmulkinti</w:t>
      </w:r>
      <w:r w:rsidRPr="007E32D7">
        <w:rPr>
          <w:sz w:val="22"/>
          <w:szCs w:val="22"/>
          <w:lang w:val="lt-LT"/>
        </w:rPr>
        <w:t xml:space="preserve">, </w:t>
      </w:r>
      <w:r w:rsidR="00FC1B45" w:rsidRPr="007E32D7">
        <w:rPr>
          <w:sz w:val="22"/>
          <w:szCs w:val="22"/>
          <w:lang w:val="lt-LT"/>
        </w:rPr>
        <w:t>reikia stengtis neįkvėpti miltelių arba kad jų tiesiogiai nepatektų ant odos ar gleivinių.</w:t>
      </w:r>
    </w:p>
    <w:p w:rsidR="00546678" w:rsidRPr="007E32D7" w:rsidRDefault="00546678" w:rsidP="00546678">
      <w:pPr>
        <w:pStyle w:val="prastasiniatinklio1"/>
        <w:spacing w:before="0" w:beforeAutospacing="0" w:after="0"/>
        <w:rPr>
          <w:sz w:val="22"/>
          <w:szCs w:val="22"/>
          <w:lang w:val="lt-LT"/>
        </w:rPr>
      </w:pPr>
    </w:p>
    <w:p w:rsidR="00FC1B45" w:rsidRPr="007E32D7" w:rsidRDefault="00FC1B45" w:rsidP="00FC1B45">
      <w:pPr>
        <w:pStyle w:val="Text"/>
        <w:spacing w:before="0"/>
        <w:rPr>
          <w:sz w:val="22"/>
          <w:szCs w:val="22"/>
          <w:lang w:val="lt-LT"/>
        </w:rPr>
      </w:pPr>
      <w:r w:rsidRPr="007E32D7">
        <w:rPr>
          <w:sz w:val="22"/>
          <w:szCs w:val="22"/>
          <w:lang w:val="lt-LT"/>
        </w:rPr>
        <w:t>Nesuvartotą vaistinį preparatą ar atliekas tvarkyti laikantis vietinių reikalavimų.</w:t>
      </w:r>
    </w:p>
    <w:p w:rsidR="00546678" w:rsidRPr="007E32D7" w:rsidRDefault="00546678" w:rsidP="00546678">
      <w:pPr>
        <w:pStyle w:val="Antrats"/>
        <w:tabs>
          <w:tab w:val="clear" w:pos="4320"/>
          <w:tab w:val="clear" w:pos="8640"/>
        </w:tabs>
        <w:rPr>
          <w:b/>
          <w:bCs/>
          <w:sz w:val="22"/>
          <w:szCs w:val="22"/>
          <w:lang w:val="lt-LT"/>
        </w:rPr>
      </w:pPr>
    </w:p>
    <w:p w:rsidR="00546678" w:rsidRPr="007E32D7" w:rsidRDefault="00546678" w:rsidP="00546678">
      <w:pPr>
        <w:pStyle w:val="Antrats"/>
        <w:tabs>
          <w:tab w:val="clear" w:pos="4320"/>
          <w:tab w:val="clear" w:pos="8640"/>
        </w:tabs>
        <w:rPr>
          <w:b/>
          <w:bCs/>
          <w:sz w:val="22"/>
          <w:szCs w:val="22"/>
          <w:lang w:val="lt-LT"/>
        </w:rPr>
      </w:pPr>
    </w:p>
    <w:p w:rsidR="00546678" w:rsidRPr="007E32D7" w:rsidRDefault="00720B77" w:rsidP="00952BD9">
      <w:pPr>
        <w:pStyle w:val="Antrats"/>
        <w:tabs>
          <w:tab w:val="clear" w:pos="4320"/>
          <w:tab w:val="clear" w:pos="8640"/>
        </w:tabs>
        <w:rPr>
          <w:b/>
          <w:bCs/>
          <w:sz w:val="22"/>
          <w:szCs w:val="22"/>
          <w:lang w:val="lt-LT"/>
        </w:rPr>
      </w:pPr>
      <w:r>
        <w:rPr>
          <w:b/>
          <w:caps/>
          <w:sz w:val="22"/>
          <w:szCs w:val="22"/>
          <w:lang w:val="lt-LT"/>
        </w:rPr>
        <w:t>7.</w:t>
      </w:r>
      <w:r>
        <w:rPr>
          <w:b/>
          <w:caps/>
          <w:sz w:val="22"/>
          <w:szCs w:val="22"/>
          <w:lang w:val="lt-LT"/>
        </w:rPr>
        <w:tab/>
      </w:r>
      <w:r w:rsidR="00FC1B45" w:rsidRPr="007E32D7">
        <w:rPr>
          <w:b/>
          <w:caps/>
          <w:sz w:val="22"/>
          <w:szCs w:val="22"/>
          <w:lang w:val="lt-LT"/>
        </w:rPr>
        <w:t>R</w:t>
      </w:r>
      <w:r w:rsidR="00E82422">
        <w:rPr>
          <w:b/>
          <w:caps/>
          <w:sz w:val="22"/>
          <w:szCs w:val="22"/>
          <w:lang w:val="lt-LT"/>
        </w:rPr>
        <w:t xml:space="preserve">EGISTRUOTOJAS </w:t>
      </w:r>
    </w:p>
    <w:p w:rsidR="00546678" w:rsidRPr="007E32D7" w:rsidRDefault="00546678" w:rsidP="00546678">
      <w:pPr>
        <w:pStyle w:val="Antrats"/>
        <w:tabs>
          <w:tab w:val="clear" w:pos="4320"/>
          <w:tab w:val="clear" w:pos="8640"/>
        </w:tabs>
        <w:rPr>
          <w:b/>
          <w:bCs/>
          <w:sz w:val="22"/>
          <w:szCs w:val="22"/>
          <w:lang w:val="lt-LT"/>
        </w:rPr>
      </w:pPr>
    </w:p>
    <w:p w:rsidR="00804141" w:rsidRPr="007E32D7" w:rsidRDefault="00804141" w:rsidP="00804141">
      <w:pPr>
        <w:rPr>
          <w:sz w:val="22"/>
          <w:szCs w:val="22"/>
        </w:rPr>
      </w:pPr>
      <w:proofErr w:type="spellStart"/>
      <w:r w:rsidRPr="007E32D7">
        <w:rPr>
          <w:sz w:val="22"/>
          <w:szCs w:val="22"/>
        </w:rPr>
        <w:t>Teva</w:t>
      </w:r>
      <w:proofErr w:type="spellEnd"/>
      <w:r w:rsidRPr="007E32D7">
        <w:rPr>
          <w:sz w:val="22"/>
          <w:szCs w:val="22"/>
        </w:rPr>
        <w:t xml:space="preserve"> B.V.</w:t>
      </w:r>
    </w:p>
    <w:p w:rsidR="00804141" w:rsidRPr="007E32D7" w:rsidRDefault="00804141" w:rsidP="00804141">
      <w:pPr>
        <w:rPr>
          <w:sz w:val="22"/>
          <w:szCs w:val="22"/>
        </w:rPr>
      </w:pPr>
      <w:proofErr w:type="spellStart"/>
      <w:r w:rsidRPr="007E32D7">
        <w:rPr>
          <w:sz w:val="22"/>
          <w:szCs w:val="22"/>
        </w:rPr>
        <w:t>Swensweg</w:t>
      </w:r>
      <w:proofErr w:type="spellEnd"/>
      <w:r w:rsidRPr="007E32D7">
        <w:rPr>
          <w:sz w:val="22"/>
          <w:szCs w:val="22"/>
        </w:rPr>
        <w:t xml:space="preserve"> 5</w:t>
      </w:r>
    </w:p>
    <w:p w:rsidR="00804141" w:rsidRPr="007E32D7" w:rsidRDefault="00804141" w:rsidP="00804141">
      <w:pPr>
        <w:rPr>
          <w:sz w:val="22"/>
          <w:szCs w:val="22"/>
        </w:rPr>
      </w:pPr>
      <w:r w:rsidRPr="007E32D7">
        <w:rPr>
          <w:sz w:val="22"/>
          <w:szCs w:val="22"/>
        </w:rPr>
        <w:t>2031GA Haarlem</w:t>
      </w:r>
    </w:p>
    <w:p w:rsidR="00804141" w:rsidRPr="007E32D7" w:rsidRDefault="00804141" w:rsidP="00804141">
      <w:pPr>
        <w:rPr>
          <w:sz w:val="22"/>
          <w:szCs w:val="22"/>
        </w:rPr>
      </w:pPr>
      <w:proofErr w:type="spellStart"/>
      <w:r w:rsidRPr="007E32D7">
        <w:rPr>
          <w:sz w:val="22"/>
          <w:szCs w:val="22"/>
        </w:rPr>
        <w:t>Nyderlandai</w:t>
      </w:r>
      <w:proofErr w:type="spellEnd"/>
    </w:p>
    <w:p w:rsidR="00546678" w:rsidRPr="007E32D7" w:rsidRDefault="00546678" w:rsidP="00546678">
      <w:pPr>
        <w:pStyle w:val="Antrats"/>
        <w:tabs>
          <w:tab w:val="clear" w:pos="4320"/>
          <w:tab w:val="clear" w:pos="8640"/>
        </w:tabs>
        <w:rPr>
          <w:b/>
          <w:bCs/>
          <w:sz w:val="22"/>
          <w:szCs w:val="22"/>
          <w:lang w:val="lt-LT"/>
        </w:rPr>
      </w:pPr>
    </w:p>
    <w:p w:rsidR="00646FDB" w:rsidRPr="007E32D7" w:rsidRDefault="00646FDB" w:rsidP="00546678">
      <w:pPr>
        <w:pStyle w:val="Antrats"/>
        <w:tabs>
          <w:tab w:val="clear" w:pos="4320"/>
          <w:tab w:val="clear" w:pos="8640"/>
        </w:tabs>
        <w:rPr>
          <w:b/>
          <w:bCs/>
          <w:sz w:val="22"/>
          <w:szCs w:val="22"/>
          <w:lang w:val="lt-LT"/>
        </w:rPr>
      </w:pPr>
    </w:p>
    <w:p w:rsidR="00546678" w:rsidRPr="007E32D7" w:rsidRDefault="00720B77" w:rsidP="00952BD9">
      <w:pPr>
        <w:pStyle w:val="Antrats"/>
        <w:tabs>
          <w:tab w:val="clear" w:pos="4320"/>
          <w:tab w:val="clear" w:pos="8640"/>
        </w:tabs>
        <w:rPr>
          <w:b/>
          <w:bCs/>
          <w:sz w:val="22"/>
          <w:szCs w:val="22"/>
          <w:lang w:val="lt-LT"/>
        </w:rPr>
      </w:pPr>
      <w:r>
        <w:rPr>
          <w:b/>
          <w:caps/>
          <w:noProof/>
          <w:sz w:val="22"/>
          <w:szCs w:val="22"/>
          <w:lang w:val="lt-LT"/>
        </w:rPr>
        <w:t>8.</w:t>
      </w:r>
      <w:r>
        <w:rPr>
          <w:b/>
          <w:caps/>
          <w:noProof/>
          <w:sz w:val="22"/>
          <w:szCs w:val="22"/>
          <w:lang w:val="lt-LT"/>
        </w:rPr>
        <w:tab/>
      </w:r>
      <w:r w:rsidR="00F04019" w:rsidRPr="007E32D7">
        <w:rPr>
          <w:b/>
          <w:caps/>
          <w:noProof/>
          <w:sz w:val="22"/>
          <w:szCs w:val="22"/>
          <w:lang w:val="lt-LT"/>
        </w:rPr>
        <w:t>R</w:t>
      </w:r>
      <w:r w:rsidR="00F04019">
        <w:rPr>
          <w:b/>
          <w:caps/>
          <w:noProof/>
          <w:sz w:val="22"/>
          <w:szCs w:val="22"/>
          <w:lang w:val="lt-LT"/>
        </w:rPr>
        <w:t>EGISTRACIJOS</w:t>
      </w:r>
      <w:r w:rsidR="00F04019" w:rsidRPr="007E32D7">
        <w:rPr>
          <w:b/>
          <w:caps/>
          <w:noProof/>
          <w:sz w:val="22"/>
          <w:szCs w:val="22"/>
          <w:lang w:val="lt-LT"/>
        </w:rPr>
        <w:t xml:space="preserve"> </w:t>
      </w:r>
      <w:r w:rsidR="00FC1B45" w:rsidRPr="007E32D7">
        <w:rPr>
          <w:b/>
          <w:caps/>
          <w:noProof/>
          <w:sz w:val="22"/>
          <w:szCs w:val="22"/>
          <w:lang w:val="lt-LT"/>
        </w:rPr>
        <w:t>pažymėjimo numeris</w:t>
      </w:r>
      <w:r w:rsidR="00FC1B45" w:rsidRPr="007E32D7">
        <w:rPr>
          <w:b/>
          <w:noProof/>
          <w:sz w:val="22"/>
          <w:szCs w:val="22"/>
          <w:lang w:val="lt-LT"/>
        </w:rPr>
        <w:t xml:space="preserve"> </w:t>
      </w:r>
      <w:r w:rsidR="00FC1B45" w:rsidRPr="007E32D7">
        <w:rPr>
          <w:b/>
          <w:caps/>
          <w:noProof/>
          <w:sz w:val="22"/>
          <w:szCs w:val="22"/>
          <w:lang w:val="lt-LT"/>
        </w:rPr>
        <w:t>(-IAI)</w:t>
      </w:r>
    </w:p>
    <w:p w:rsidR="00546678" w:rsidRPr="007E32D7" w:rsidRDefault="00546678" w:rsidP="00546678">
      <w:pPr>
        <w:pStyle w:val="Antrats"/>
        <w:tabs>
          <w:tab w:val="clear" w:pos="4320"/>
          <w:tab w:val="clear" w:pos="8640"/>
        </w:tabs>
        <w:rPr>
          <w:b/>
          <w:bCs/>
          <w:sz w:val="22"/>
          <w:szCs w:val="22"/>
          <w:lang w:val="lt-LT"/>
        </w:rPr>
      </w:pPr>
    </w:p>
    <w:p w:rsidR="006F3384" w:rsidRPr="007E32D7" w:rsidRDefault="00E20C37" w:rsidP="006F3384">
      <w:pPr>
        <w:rPr>
          <w:bCs/>
          <w:sz w:val="22"/>
          <w:szCs w:val="22"/>
          <w:lang w:val="lt-LT"/>
        </w:rPr>
      </w:pPr>
      <w:proofErr w:type="spellStart"/>
      <w:r w:rsidRPr="007E32D7">
        <w:rPr>
          <w:bCs/>
          <w:sz w:val="22"/>
          <w:szCs w:val="22"/>
        </w:rPr>
        <w:t>Axympa</w:t>
      </w:r>
      <w:proofErr w:type="spellEnd"/>
      <w:r w:rsidRPr="007E32D7">
        <w:rPr>
          <w:bCs/>
          <w:sz w:val="22"/>
          <w:szCs w:val="22"/>
          <w:lang w:val="lt-LT"/>
        </w:rPr>
        <w:t xml:space="preserve"> </w:t>
      </w:r>
      <w:r w:rsidR="006F3384" w:rsidRPr="007E32D7">
        <w:rPr>
          <w:bCs/>
          <w:sz w:val="22"/>
          <w:szCs w:val="22"/>
          <w:lang w:val="lt-LT"/>
        </w:rPr>
        <w:t xml:space="preserve">180 mg </w:t>
      </w:r>
    </w:p>
    <w:p w:rsidR="006F3384" w:rsidRPr="007E32D7" w:rsidRDefault="006F3384" w:rsidP="006F3384">
      <w:pPr>
        <w:rPr>
          <w:bCs/>
          <w:sz w:val="22"/>
          <w:szCs w:val="22"/>
          <w:lang w:val="lt-LT"/>
        </w:rPr>
      </w:pPr>
      <w:r w:rsidRPr="007E32D7">
        <w:rPr>
          <w:bCs/>
          <w:sz w:val="22"/>
          <w:szCs w:val="22"/>
          <w:lang w:val="lt-LT"/>
        </w:rPr>
        <w:t>N20 – LT/1/14/3493/001</w:t>
      </w:r>
    </w:p>
    <w:p w:rsidR="006F3384" w:rsidRPr="007E32D7" w:rsidRDefault="006F3384" w:rsidP="006F3384">
      <w:pPr>
        <w:rPr>
          <w:bCs/>
          <w:sz w:val="22"/>
          <w:szCs w:val="22"/>
          <w:lang w:val="lt-LT"/>
        </w:rPr>
      </w:pPr>
      <w:r w:rsidRPr="007E32D7">
        <w:rPr>
          <w:bCs/>
          <w:sz w:val="22"/>
          <w:szCs w:val="22"/>
          <w:lang w:val="lt-LT"/>
        </w:rPr>
        <w:t>N50 – LT/1/14/3493/002</w:t>
      </w:r>
    </w:p>
    <w:p w:rsidR="006F3384" w:rsidRPr="007E32D7" w:rsidRDefault="006F3384" w:rsidP="006F3384">
      <w:pPr>
        <w:rPr>
          <w:bCs/>
          <w:sz w:val="22"/>
          <w:szCs w:val="22"/>
          <w:lang w:val="lt-LT"/>
        </w:rPr>
      </w:pPr>
      <w:r w:rsidRPr="007E32D7">
        <w:rPr>
          <w:bCs/>
          <w:sz w:val="22"/>
          <w:szCs w:val="22"/>
          <w:lang w:val="lt-LT"/>
        </w:rPr>
        <w:t>N100 – LT/1/14/3493/003</w:t>
      </w:r>
    </w:p>
    <w:p w:rsidR="006F3384" w:rsidRPr="007E32D7" w:rsidRDefault="006F3384" w:rsidP="006F3384">
      <w:pPr>
        <w:rPr>
          <w:bCs/>
          <w:sz w:val="22"/>
          <w:szCs w:val="22"/>
          <w:lang w:val="lt-LT"/>
        </w:rPr>
      </w:pPr>
      <w:r w:rsidRPr="007E32D7">
        <w:rPr>
          <w:bCs/>
          <w:sz w:val="22"/>
          <w:szCs w:val="22"/>
          <w:lang w:val="lt-LT"/>
        </w:rPr>
        <w:t>N120 – LT/1/14/3493/004</w:t>
      </w:r>
    </w:p>
    <w:p w:rsidR="006F3384" w:rsidRPr="007E32D7" w:rsidRDefault="006F3384" w:rsidP="006F3384">
      <w:pPr>
        <w:rPr>
          <w:bCs/>
          <w:sz w:val="22"/>
          <w:szCs w:val="22"/>
          <w:lang w:val="lt-LT"/>
        </w:rPr>
      </w:pPr>
      <w:r w:rsidRPr="007E32D7">
        <w:rPr>
          <w:bCs/>
          <w:sz w:val="22"/>
          <w:szCs w:val="22"/>
          <w:lang w:val="lt-LT"/>
        </w:rPr>
        <w:t>N250 – LT/1/14/3493/005</w:t>
      </w:r>
    </w:p>
    <w:p w:rsidR="006F3384" w:rsidRPr="007E32D7" w:rsidRDefault="006F3384" w:rsidP="006F3384">
      <w:pPr>
        <w:rPr>
          <w:bCs/>
          <w:sz w:val="22"/>
          <w:szCs w:val="22"/>
          <w:lang w:val="lt-LT"/>
        </w:rPr>
      </w:pPr>
    </w:p>
    <w:p w:rsidR="006F3384" w:rsidRPr="007E32D7" w:rsidRDefault="00E20C37" w:rsidP="006F3384">
      <w:pPr>
        <w:rPr>
          <w:sz w:val="22"/>
          <w:szCs w:val="22"/>
          <w:lang w:val="lt-LT"/>
        </w:rPr>
      </w:pPr>
      <w:proofErr w:type="spellStart"/>
      <w:r w:rsidRPr="007E32D7">
        <w:rPr>
          <w:bCs/>
          <w:sz w:val="22"/>
          <w:szCs w:val="22"/>
        </w:rPr>
        <w:t>Axympa</w:t>
      </w:r>
      <w:proofErr w:type="spellEnd"/>
      <w:r w:rsidRPr="007E32D7">
        <w:rPr>
          <w:sz w:val="22"/>
          <w:szCs w:val="22"/>
          <w:lang w:val="lt-LT"/>
        </w:rPr>
        <w:t xml:space="preserve"> </w:t>
      </w:r>
      <w:r w:rsidR="006F3384" w:rsidRPr="007E32D7">
        <w:rPr>
          <w:sz w:val="22"/>
          <w:szCs w:val="22"/>
          <w:lang w:val="lt-LT"/>
        </w:rPr>
        <w:t xml:space="preserve">360 mg </w:t>
      </w:r>
    </w:p>
    <w:p w:rsidR="006F3384" w:rsidRPr="007E32D7" w:rsidRDefault="006F3384" w:rsidP="006F3384">
      <w:pPr>
        <w:rPr>
          <w:bCs/>
          <w:sz w:val="22"/>
          <w:szCs w:val="22"/>
          <w:lang w:val="lt-LT"/>
        </w:rPr>
      </w:pPr>
      <w:r w:rsidRPr="007E32D7">
        <w:rPr>
          <w:bCs/>
          <w:sz w:val="22"/>
          <w:szCs w:val="22"/>
          <w:lang w:val="lt-LT"/>
        </w:rPr>
        <w:t>N50 – LT/1/14/3493/006</w:t>
      </w:r>
    </w:p>
    <w:p w:rsidR="006F3384" w:rsidRPr="007E32D7" w:rsidRDefault="006F3384" w:rsidP="006F3384">
      <w:pPr>
        <w:rPr>
          <w:bCs/>
          <w:sz w:val="22"/>
          <w:szCs w:val="22"/>
          <w:lang w:val="lt-LT"/>
        </w:rPr>
      </w:pPr>
      <w:r w:rsidRPr="007E32D7">
        <w:rPr>
          <w:bCs/>
          <w:sz w:val="22"/>
          <w:szCs w:val="22"/>
          <w:lang w:val="lt-LT"/>
        </w:rPr>
        <w:t>N100 – LT/1/14/3493/007</w:t>
      </w:r>
    </w:p>
    <w:p w:rsidR="006F3384" w:rsidRPr="007E32D7" w:rsidRDefault="006F3384" w:rsidP="006F3384">
      <w:pPr>
        <w:rPr>
          <w:bCs/>
          <w:sz w:val="22"/>
          <w:szCs w:val="22"/>
          <w:lang w:val="lt-LT"/>
        </w:rPr>
      </w:pPr>
      <w:r w:rsidRPr="007E32D7">
        <w:rPr>
          <w:bCs/>
          <w:sz w:val="22"/>
          <w:szCs w:val="22"/>
          <w:lang w:val="lt-LT"/>
        </w:rPr>
        <w:t>N120 – LT/1/14/3493/008</w:t>
      </w:r>
    </w:p>
    <w:p w:rsidR="006F3384" w:rsidRPr="007E32D7" w:rsidRDefault="006F3384" w:rsidP="006F3384">
      <w:pPr>
        <w:rPr>
          <w:bCs/>
          <w:sz w:val="22"/>
          <w:szCs w:val="22"/>
          <w:lang w:val="lt-LT"/>
        </w:rPr>
      </w:pPr>
      <w:r w:rsidRPr="007E32D7">
        <w:rPr>
          <w:bCs/>
          <w:sz w:val="22"/>
          <w:szCs w:val="22"/>
          <w:lang w:val="lt-LT"/>
        </w:rPr>
        <w:t>N250 – LT/1/14/3493/009</w:t>
      </w:r>
    </w:p>
    <w:p w:rsidR="00546678" w:rsidRPr="007E32D7" w:rsidRDefault="00546678" w:rsidP="00546678">
      <w:pPr>
        <w:pStyle w:val="Antrats"/>
        <w:tabs>
          <w:tab w:val="clear" w:pos="4320"/>
          <w:tab w:val="clear" w:pos="8640"/>
        </w:tabs>
        <w:rPr>
          <w:b/>
          <w:bCs/>
          <w:sz w:val="22"/>
          <w:szCs w:val="22"/>
          <w:lang w:val="lt-LT"/>
        </w:rPr>
      </w:pPr>
    </w:p>
    <w:p w:rsidR="00D03C69" w:rsidRPr="007E32D7" w:rsidRDefault="00D03C69" w:rsidP="00546678">
      <w:pPr>
        <w:pStyle w:val="Antrats"/>
        <w:tabs>
          <w:tab w:val="clear" w:pos="4320"/>
          <w:tab w:val="clear" w:pos="8640"/>
        </w:tabs>
        <w:rPr>
          <w:b/>
          <w:bCs/>
          <w:sz w:val="22"/>
          <w:szCs w:val="22"/>
          <w:lang w:val="lt-LT"/>
        </w:rPr>
      </w:pPr>
    </w:p>
    <w:p w:rsidR="00546678" w:rsidRPr="007E32D7" w:rsidRDefault="00720B77" w:rsidP="00952BD9">
      <w:pPr>
        <w:pStyle w:val="Antrats"/>
        <w:tabs>
          <w:tab w:val="clear" w:pos="4320"/>
          <w:tab w:val="clear" w:pos="8640"/>
        </w:tabs>
        <w:rPr>
          <w:b/>
          <w:bCs/>
          <w:sz w:val="22"/>
          <w:szCs w:val="22"/>
          <w:lang w:val="lt-LT"/>
        </w:rPr>
      </w:pPr>
      <w:r>
        <w:rPr>
          <w:b/>
          <w:caps/>
          <w:noProof/>
          <w:sz w:val="22"/>
          <w:szCs w:val="22"/>
          <w:lang w:val="lt-LT"/>
        </w:rPr>
        <w:t>9.</w:t>
      </w:r>
      <w:r>
        <w:rPr>
          <w:b/>
          <w:caps/>
          <w:noProof/>
          <w:sz w:val="22"/>
          <w:szCs w:val="22"/>
          <w:lang w:val="lt-LT"/>
        </w:rPr>
        <w:tab/>
      </w:r>
      <w:r w:rsidR="00FC1B45" w:rsidRPr="007E32D7">
        <w:rPr>
          <w:b/>
          <w:caps/>
          <w:noProof/>
          <w:sz w:val="22"/>
          <w:szCs w:val="22"/>
          <w:lang w:val="lt-LT"/>
        </w:rPr>
        <w:t>r</w:t>
      </w:r>
      <w:r w:rsidR="00E82422">
        <w:rPr>
          <w:b/>
          <w:caps/>
          <w:noProof/>
          <w:sz w:val="22"/>
          <w:szCs w:val="22"/>
          <w:lang w:val="lt-LT"/>
        </w:rPr>
        <w:t xml:space="preserve">EGISTRAVIMO </w:t>
      </w:r>
      <w:r w:rsidR="00FC1B45" w:rsidRPr="007E32D7">
        <w:rPr>
          <w:b/>
          <w:caps/>
          <w:noProof/>
          <w:sz w:val="22"/>
          <w:szCs w:val="22"/>
          <w:lang w:val="lt-LT"/>
        </w:rPr>
        <w:t xml:space="preserve">/ </w:t>
      </w:r>
      <w:r w:rsidR="0094786A">
        <w:rPr>
          <w:b/>
          <w:caps/>
          <w:noProof/>
          <w:sz w:val="22"/>
          <w:szCs w:val="22"/>
          <w:lang w:val="lt-LT"/>
        </w:rPr>
        <w:t>PERREGISTRAVIMO</w:t>
      </w:r>
      <w:r w:rsidR="0094786A" w:rsidRPr="007E32D7">
        <w:rPr>
          <w:b/>
          <w:caps/>
          <w:noProof/>
          <w:sz w:val="22"/>
          <w:szCs w:val="22"/>
          <w:lang w:val="lt-LT"/>
        </w:rPr>
        <w:t xml:space="preserve"> </w:t>
      </w:r>
      <w:r w:rsidR="00FC1B45" w:rsidRPr="007E32D7">
        <w:rPr>
          <w:b/>
          <w:caps/>
          <w:sz w:val="22"/>
          <w:szCs w:val="22"/>
          <w:lang w:val="lt-LT"/>
        </w:rPr>
        <w:t>data</w:t>
      </w:r>
    </w:p>
    <w:p w:rsidR="00546678" w:rsidRPr="007E32D7" w:rsidRDefault="00546678" w:rsidP="00546678">
      <w:pPr>
        <w:pStyle w:val="Antrats"/>
        <w:tabs>
          <w:tab w:val="clear" w:pos="4320"/>
          <w:tab w:val="clear" w:pos="8640"/>
        </w:tabs>
        <w:rPr>
          <w:bCs/>
          <w:sz w:val="22"/>
          <w:szCs w:val="22"/>
          <w:lang w:val="lt-LT"/>
        </w:rPr>
      </w:pPr>
    </w:p>
    <w:p w:rsidR="006F3384" w:rsidRDefault="0094786A" w:rsidP="006F3384">
      <w:pPr>
        <w:widowControl w:val="0"/>
        <w:autoSpaceDE w:val="0"/>
        <w:autoSpaceDN w:val="0"/>
        <w:adjustRightInd w:val="0"/>
        <w:ind w:right="9"/>
        <w:rPr>
          <w:noProof/>
          <w:sz w:val="22"/>
          <w:szCs w:val="22"/>
          <w:lang w:val="lt-LT"/>
        </w:rPr>
      </w:pPr>
      <w:r w:rsidRPr="0094786A">
        <w:rPr>
          <w:sz w:val="22"/>
          <w:szCs w:val="22"/>
          <w:lang w:val="nl-NL"/>
        </w:rPr>
        <w:t xml:space="preserve">Registravimo data </w:t>
      </w:r>
      <w:r w:rsidR="006F3384" w:rsidRPr="007E32D7">
        <w:rPr>
          <w:noProof/>
          <w:sz w:val="22"/>
          <w:szCs w:val="22"/>
          <w:lang w:val="lt-LT"/>
        </w:rPr>
        <w:t>2014 m. sausio 24 d.</w:t>
      </w:r>
    </w:p>
    <w:p w:rsidR="00F04019" w:rsidRPr="007E32D7" w:rsidRDefault="00F04019" w:rsidP="006F3384">
      <w:pPr>
        <w:widowControl w:val="0"/>
        <w:autoSpaceDE w:val="0"/>
        <w:autoSpaceDN w:val="0"/>
        <w:adjustRightInd w:val="0"/>
        <w:ind w:right="9"/>
        <w:rPr>
          <w:sz w:val="22"/>
          <w:szCs w:val="22"/>
          <w:lang w:val="lt-LT"/>
        </w:rPr>
      </w:pPr>
      <w:r>
        <w:rPr>
          <w:noProof/>
          <w:sz w:val="22"/>
          <w:szCs w:val="22"/>
          <w:lang w:val="lt-LT"/>
        </w:rPr>
        <w:t>Paskutinio perregistravimo data</w:t>
      </w:r>
      <w:r w:rsidR="0080083D">
        <w:rPr>
          <w:noProof/>
          <w:sz w:val="22"/>
          <w:szCs w:val="22"/>
          <w:lang w:val="lt-LT"/>
        </w:rPr>
        <w:t xml:space="preserve"> 2017 m. vasario 27 d.</w:t>
      </w:r>
    </w:p>
    <w:p w:rsidR="00646FDB" w:rsidRPr="007E32D7" w:rsidRDefault="00646FDB" w:rsidP="00546678">
      <w:pPr>
        <w:pStyle w:val="Antrats"/>
        <w:tabs>
          <w:tab w:val="clear" w:pos="4320"/>
          <w:tab w:val="clear" w:pos="8640"/>
        </w:tabs>
        <w:rPr>
          <w:bCs/>
          <w:sz w:val="22"/>
          <w:szCs w:val="22"/>
          <w:lang w:val="lt-LT"/>
        </w:rPr>
      </w:pPr>
    </w:p>
    <w:p w:rsidR="00646FDB" w:rsidRPr="007E32D7" w:rsidRDefault="00646FDB" w:rsidP="00546678">
      <w:pPr>
        <w:pStyle w:val="Antrats"/>
        <w:tabs>
          <w:tab w:val="clear" w:pos="4320"/>
          <w:tab w:val="clear" w:pos="8640"/>
        </w:tabs>
        <w:rPr>
          <w:bCs/>
          <w:sz w:val="22"/>
          <w:szCs w:val="22"/>
          <w:lang w:val="lt-LT"/>
        </w:rPr>
      </w:pPr>
    </w:p>
    <w:p w:rsidR="00546678" w:rsidRPr="007E32D7" w:rsidRDefault="00720B77" w:rsidP="00952BD9">
      <w:pPr>
        <w:pStyle w:val="Antrats"/>
        <w:tabs>
          <w:tab w:val="clear" w:pos="4320"/>
          <w:tab w:val="clear" w:pos="8640"/>
        </w:tabs>
        <w:rPr>
          <w:b/>
          <w:bCs/>
          <w:sz w:val="22"/>
          <w:szCs w:val="22"/>
          <w:lang w:val="lt-LT"/>
        </w:rPr>
      </w:pPr>
      <w:r>
        <w:rPr>
          <w:b/>
          <w:caps/>
          <w:sz w:val="22"/>
          <w:szCs w:val="22"/>
          <w:lang w:val="lt-LT"/>
        </w:rPr>
        <w:t>10.</w:t>
      </w:r>
      <w:r>
        <w:rPr>
          <w:b/>
          <w:caps/>
          <w:sz w:val="22"/>
          <w:szCs w:val="22"/>
          <w:lang w:val="lt-LT"/>
        </w:rPr>
        <w:tab/>
      </w:r>
      <w:r w:rsidR="00FC1B45" w:rsidRPr="007E32D7">
        <w:rPr>
          <w:b/>
          <w:caps/>
          <w:sz w:val="22"/>
          <w:szCs w:val="22"/>
          <w:lang w:val="lt-LT"/>
        </w:rPr>
        <w:t xml:space="preserve">teksto peržiūros </w:t>
      </w:r>
      <w:smartTag w:uri="urn:schemas-microsoft-com:office:smarttags" w:element="stockticker">
        <w:r w:rsidR="00FC1B45" w:rsidRPr="007E32D7">
          <w:rPr>
            <w:b/>
            <w:caps/>
            <w:sz w:val="22"/>
            <w:szCs w:val="22"/>
            <w:lang w:val="lt-LT"/>
          </w:rPr>
          <w:t>data</w:t>
        </w:r>
      </w:smartTag>
    </w:p>
    <w:p w:rsidR="00EF0C5C" w:rsidRPr="007E32D7" w:rsidRDefault="00EF0C5C">
      <w:pPr>
        <w:rPr>
          <w:sz w:val="22"/>
          <w:szCs w:val="22"/>
          <w:lang w:val="lt-LT"/>
        </w:rPr>
      </w:pPr>
    </w:p>
    <w:p w:rsidR="0080083D" w:rsidRPr="007E32D7" w:rsidRDefault="00953585" w:rsidP="0080083D">
      <w:pPr>
        <w:widowControl w:val="0"/>
        <w:autoSpaceDE w:val="0"/>
        <w:autoSpaceDN w:val="0"/>
        <w:adjustRightInd w:val="0"/>
        <w:ind w:right="9"/>
        <w:rPr>
          <w:sz w:val="22"/>
          <w:szCs w:val="22"/>
          <w:lang w:val="lt-LT"/>
        </w:rPr>
      </w:pPr>
      <w:r>
        <w:rPr>
          <w:noProof/>
          <w:sz w:val="22"/>
          <w:szCs w:val="22"/>
          <w:lang w:val="lt-LT"/>
        </w:rPr>
        <w:t>2018 m. kovo 14 d.</w:t>
      </w:r>
    </w:p>
    <w:p w:rsidR="00646FDB" w:rsidRPr="007E32D7" w:rsidRDefault="00646FDB">
      <w:pPr>
        <w:rPr>
          <w:sz w:val="22"/>
          <w:szCs w:val="22"/>
          <w:lang w:val="lt-LT"/>
        </w:rPr>
      </w:pPr>
    </w:p>
    <w:p w:rsidR="006F3384" w:rsidRPr="007E32D7" w:rsidRDefault="006F3384">
      <w:pPr>
        <w:rPr>
          <w:sz w:val="22"/>
          <w:szCs w:val="22"/>
          <w:lang w:val="lt-LT"/>
        </w:rPr>
      </w:pPr>
    </w:p>
    <w:p w:rsidR="00646FDB" w:rsidRPr="007F185A" w:rsidRDefault="00646FDB" w:rsidP="00646FDB">
      <w:pPr>
        <w:rPr>
          <w:sz w:val="22"/>
          <w:szCs w:val="22"/>
          <w:lang w:val="lt-LT"/>
        </w:rPr>
      </w:pPr>
      <w:r w:rsidRPr="007E32D7">
        <w:rPr>
          <w:sz w:val="22"/>
          <w:szCs w:val="22"/>
          <w:lang w:val="lt-LT"/>
        </w:rPr>
        <w:lastRenderedPageBreak/>
        <w:t>Išsami informacija apie šį vaistinį preparatą pateikiama Valstybinės vaistų kontrolės tarnybos prie Lietuvos Respublikos sveikatos apsaugos ministerijos tinklalapyje</w:t>
      </w:r>
      <w:r w:rsidRPr="007E32D7">
        <w:rPr>
          <w:i/>
          <w:sz w:val="22"/>
          <w:szCs w:val="22"/>
          <w:lang w:val="lt-LT"/>
        </w:rPr>
        <w:t xml:space="preserve"> </w:t>
      </w:r>
      <w:r w:rsidR="00432469">
        <w:fldChar w:fldCharType="begin"/>
      </w:r>
      <w:r w:rsidR="00432469">
        <w:instrText xml:space="preserve"> HYPERLINK "http://www.ema.europa.eu" </w:instrText>
      </w:r>
      <w:r w:rsidR="00432469">
        <w:fldChar w:fldCharType="separate"/>
      </w:r>
      <w:r w:rsidRPr="007E32D7">
        <w:rPr>
          <w:rStyle w:val="Hipersaitas"/>
          <w:sz w:val="22"/>
          <w:szCs w:val="22"/>
          <w:lang w:val="lt-LT"/>
        </w:rPr>
        <w:t>http://www.vvkt.lt</w:t>
      </w:r>
      <w:r w:rsidR="00432469">
        <w:rPr>
          <w:rStyle w:val="Hipersaitas"/>
          <w:sz w:val="22"/>
          <w:szCs w:val="22"/>
          <w:lang w:val="lt-LT"/>
        </w:rPr>
        <w:fldChar w:fldCharType="end"/>
      </w:r>
    </w:p>
    <w:p w:rsidR="00646FDB" w:rsidRPr="005161D2" w:rsidRDefault="00646FDB">
      <w:pPr>
        <w:rPr>
          <w:sz w:val="22"/>
          <w:szCs w:val="22"/>
          <w:lang w:val="lt-LT"/>
        </w:rPr>
      </w:pPr>
    </w:p>
    <w:p w:rsidR="007F137F" w:rsidRPr="007E32D7" w:rsidRDefault="007F137F" w:rsidP="007F137F">
      <w:pPr>
        <w:rPr>
          <w:sz w:val="22"/>
          <w:szCs w:val="22"/>
          <w:lang w:val="lt-LT"/>
        </w:rPr>
      </w:pPr>
    </w:p>
    <w:p w:rsidR="007F137F" w:rsidRPr="007E32D7" w:rsidRDefault="007F137F" w:rsidP="007F137F">
      <w:pPr>
        <w:rPr>
          <w:sz w:val="22"/>
          <w:szCs w:val="22"/>
          <w:lang w:val="lt-LT"/>
        </w:rPr>
      </w:pPr>
    </w:p>
    <w:p w:rsidR="007F137F" w:rsidRPr="007E32D7" w:rsidRDefault="007F137F" w:rsidP="007F137F">
      <w:pPr>
        <w:rPr>
          <w:sz w:val="22"/>
          <w:szCs w:val="22"/>
          <w:lang w:val="lt-LT"/>
        </w:rPr>
      </w:pPr>
    </w:p>
    <w:p w:rsidR="007F137F" w:rsidRDefault="009F3D27" w:rsidP="007F137F">
      <w:pPr>
        <w:rPr>
          <w:sz w:val="22"/>
          <w:szCs w:val="22"/>
          <w:lang w:val="lt-LT"/>
        </w:rPr>
      </w:pPr>
      <w:r>
        <w:rPr>
          <w:sz w:val="22"/>
          <w:szCs w:val="22"/>
          <w:lang w:val="lt-LT"/>
        </w:rPr>
        <w:br w:type="page"/>
      </w:r>
    </w:p>
    <w:p w:rsidR="00DB3F9B" w:rsidRDefault="00DB3F9B" w:rsidP="007F137F">
      <w:pPr>
        <w:rPr>
          <w:sz w:val="22"/>
          <w:szCs w:val="22"/>
          <w:lang w:val="lt-LT"/>
        </w:rPr>
      </w:pPr>
    </w:p>
    <w:p w:rsidR="00DB3F9B" w:rsidRDefault="00DB3F9B" w:rsidP="007F137F">
      <w:pPr>
        <w:rPr>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424E67" w:rsidRDefault="00424E67" w:rsidP="009F3D27">
      <w:pPr>
        <w:pStyle w:val="Antrat2"/>
        <w:spacing w:before="0" w:after="0" w:line="240" w:lineRule="auto"/>
        <w:jc w:val="center"/>
        <w:rPr>
          <w:rFonts w:ascii="Times New Roman" w:hAnsi="Times New Roman"/>
          <w:i w:val="0"/>
          <w:sz w:val="22"/>
          <w:szCs w:val="22"/>
          <w:lang w:val="lt-LT"/>
        </w:rPr>
      </w:pPr>
    </w:p>
    <w:p w:rsidR="0080083D" w:rsidRPr="0080083D" w:rsidRDefault="0080083D" w:rsidP="0080083D">
      <w:pPr>
        <w:rPr>
          <w:sz w:val="22"/>
          <w:lang w:val="lt-LT" w:eastAsia="x-none"/>
        </w:rPr>
      </w:pPr>
    </w:p>
    <w:p w:rsidR="009F3D27" w:rsidRPr="007E32D7" w:rsidRDefault="009F3D27" w:rsidP="009F3D27">
      <w:pPr>
        <w:pStyle w:val="Antrat2"/>
        <w:spacing w:before="0" w:after="0" w:line="240" w:lineRule="auto"/>
        <w:jc w:val="center"/>
        <w:rPr>
          <w:rFonts w:ascii="Times New Roman" w:hAnsi="Times New Roman"/>
          <w:i w:val="0"/>
          <w:iCs w:val="0"/>
          <w:sz w:val="22"/>
          <w:szCs w:val="22"/>
          <w:lang w:val="lt-LT"/>
        </w:rPr>
      </w:pPr>
      <w:r w:rsidRPr="007E32D7">
        <w:rPr>
          <w:rFonts w:ascii="Times New Roman" w:hAnsi="Times New Roman"/>
          <w:i w:val="0"/>
          <w:sz w:val="22"/>
          <w:szCs w:val="22"/>
          <w:lang w:val="lt-LT"/>
        </w:rPr>
        <w:t>II PRIEDAS</w:t>
      </w:r>
    </w:p>
    <w:p w:rsidR="009F3D27" w:rsidRPr="007E32D7" w:rsidRDefault="009F3D27" w:rsidP="009F3D27">
      <w:pPr>
        <w:rPr>
          <w:b/>
          <w:i/>
          <w:sz w:val="22"/>
          <w:szCs w:val="22"/>
          <w:lang w:val="lt-LT"/>
        </w:rPr>
      </w:pPr>
    </w:p>
    <w:p w:rsidR="009F3D27" w:rsidRPr="007E32D7" w:rsidRDefault="009F3D27" w:rsidP="009F3D27">
      <w:pPr>
        <w:jc w:val="center"/>
        <w:rPr>
          <w:i/>
          <w:sz w:val="22"/>
          <w:szCs w:val="22"/>
          <w:lang w:val="lt-LT"/>
        </w:rPr>
      </w:pPr>
      <w:r w:rsidRPr="0094786A">
        <w:rPr>
          <w:b/>
          <w:sz w:val="22"/>
          <w:szCs w:val="22"/>
          <w:lang w:val="lt-LT"/>
        </w:rPr>
        <w:t>REGISTRACIJOS</w:t>
      </w:r>
      <w:r w:rsidRPr="007E32D7">
        <w:rPr>
          <w:b/>
          <w:sz w:val="22"/>
          <w:szCs w:val="22"/>
          <w:lang w:val="lt-LT"/>
        </w:rPr>
        <w:t xml:space="preserve"> SĄLYGOS</w:t>
      </w:r>
    </w:p>
    <w:p w:rsidR="009F3D27" w:rsidRPr="007E32D7" w:rsidRDefault="009F3D27" w:rsidP="009F3D27">
      <w:pPr>
        <w:rPr>
          <w:sz w:val="22"/>
          <w:szCs w:val="22"/>
          <w:lang w:val="lt-LT"/>
        </w:rPr>
      </w:pPr>
    </w:p>
    <w:p w:rsidR="009F3D27" w:rsidRPr="007E32D7" w:rsidRDefault="009F3D27" w:rsidP="009F3D27">
      <w:pPr>
        <w:ind w:left="1701" w:right="1416" w:hanging="708"/>
        <w:rPr>
          <w:b/>
          <w:sz w:val="22"/>
          <w:szCs w:val="22"/>
          <w:lang w:val="lt-LT"/>
        </w:rPr>
      </w:pPr>
      <w:r w:rsidRPr="007E32D7">
        <w:rPr>
          <w:b/>
          <w:sz w:val="22"/>
          <w:szCs w:val="22"/>
          <w:lang w:val="lt-LT"/>
        </w:rPr>
        <w:t>A.</w:t>
      </w:r>
      <w:r w:rsidRPr="007E32D7">
        <w:rPr>
          <w:b/>
          <w:sz w:val="22"/>
          <w:szCs w:val="22"/>
          <w:lang w:val="lt-LT"/>
        </w:rPr>
        <w:tab/>
        <w:t>GAMINTOJAS (-AI), ATSAKINGAS (-I) UŽ SERIJŲ IŠLEIDIMĄ</w:t>
      </w:r>
    </w:p>
    <w:p w:rsidR="009F3D27" w:rsidRPr="007E32D7" w:rsidRDefault="009F3D27" w:rsidP="009F3D27">
      <w:pPr>
        <w:rPr>
          <w:sz w:val="22"/>
          <w:szCs w:val="22"/>
          <w:lang w:val="lt-LT"/>
        </w:rPr>
      </w:pPr>
    </w:p>
    <w:p w:rsidR="009F3D27" w:rsidRPr="007E32D7" w:rsidRDefault="009F3D27" w:rsidP="009F3D27">
      <w:pPr>
        <w:suppressLineNumbers/>
        <w:ind w:left="1701" w:right="1416" w:hanging="708"/>
        <w:rPr>
          <w:sz w:val="22"/>
          <w:szCs w:val="22"/>
          <w:lang w:val="lt-LT"/>
        </w:rPr>
      </w:pPr>
      <w:r w:rsidRPr="007E32D7">
        <w:rPr>
          <w:b/>
          <w:sz w:val="22"/>
          <w:szCs w:val="22"/>
          <w:lang w:val="lt-LT"/>
        </w:rPr>
        <w:t>B.</w:t>
      </w:r>
      <w:r w:rsidRPr="007E32D7">
        <w:rPr>
          <w:b/>
          <w:sz w:val="22"/>
          <w:szCs w:val="22"/>
          <w:lang w:val="lt-LT"/>
        </w:rPr>
        <w:tab/>
        <w:t>TIEKIMO IR VARTOJIMO SĄLYGOS AR APRIBOJIMAI</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b/>
          <w:sz w:val="22"/>
          <w:szCs w:val="22"/>
          <w:lang w:val="lt-LT"/>
        </w:rPr>
      </w:pPr>
      <w:r w:rsidRPr="007E32D7">
        <w:rPr>
          <w:sz w:val="22"/>
          <w:szCs w:val="22"/>
          <w:lang w:val="lt-LT"/>
        </w:rPr>
        <w:br w:type="page"/>
      </w:r>
      <w:r w:rsidRPr="007E32D7">
        <w:rPr>
          <w:b/>
          <w:sz w:val="22"/>
          <w:szCs w:val="22"/>
          <w:lang w:val="lt-LT"/>
        </w:rPr>
        <w:lastRenderedPageBreak/>
        <w:t>A.</w:t>
      </w:r>
      <w:r w:rsidRPr="007E32D7">
        <w:rPr>
          <w:b/>
          <w:sz w:val="22"/>
          <w:szCs w:val="22"/>
          <w:lang w:val="lt-LT"/>
        </w:rPr>
        <w:tab/>
        <w:t>GAMINTOJAS (-AI), ATSAKINGAS (-I) UŽ SERIJŲ IŠLEIDIMĄ</w:t>
      </w:r>
    </w:p>
    <w:p w:rsidR="009F3D27" w:rsidRPr="007E32D7" w:rsidRDefault="009F3D27" w:rsidP="009F3D27">
      <w:pPr>
        <w:rPr>
          <w:sz w:val="22"/>
          <w:szCs w:val="22"/>
          <w:lang w:val="lt-LT"/>
        </w:rPr>
      </w:pPr>
    </w:p>
    <w:p w:rsidR="009F3D27" w:rsidRPr="007E32D7" w:rsidRDefault="009F3D27" w:rsidP="009F3D27">
      <w:pPr>
        <w:jc w:val="both"/>
        <w:rPr>
          <w:sz w:val="22"/>
          <w:szCs w:val="22"/>
          <w:lang w:val="lt-LT"/>
        </w:rPr>
      </w:pPr>
      <w:r w:rsidRPr="007E32D7">
        <w:rPr>
          <w:sz w:val="22"/>
          <w:szCs w:val="22"/>
          <w:u w:val="single"/>
          <w:lang w:val="lt-LT"/>
        </w:rPr>
        <w:t>Gamintojo (-ų), atsakingo (-ų) už serijų išleidimą, pavadinimas (-ai) ir adresas (-ai)</w:t>
      </w:r>
    </w:p>
    <w:p w:rsidR="009F3D27" w:rsidRPr="007E32D7" w:rsidRDefault="009F3D27" w:rsidP="009F3D27">
      <w:pPr>
        <w:rPr>
          <w:sz w:val="22"/>
          <w:szCs w:val="22"/>
          <w:lang w:val="lt-LT"/>
        </w:rPr>
      </w:pPr>
    </w:p>
    <w:p w:rsidR="009F3D27" w:rsidRPr="007E32D7" w:rsidRDefault="009F3D27" w:rsidP="009F3D27">
      <w:pPr>
        <w:keepLines/>
        <w:tabs>
          <w:tab w:val="left" w:pos="567"/>
        </w:tabs>
        <w:rPr>
          <w:sz w:val="22"/>
          <w:szCs w:val="22"/>
          <w:lang w:val="lv-LV"/>
        </w:rPr>
      </w:pPr>
      <w:r w:rsidRPr="007E32D7">
        <w:rPr>
          <w:sz w:val="22"/>
          <w:szCs w:val="22"/>
          <w:lang w:val="lv-LV"/>
        </w:rPr>
        <w:t>Accord Healthcare Limited</w:t>
      </w:r>
    </w:p>
    <w:p w:rsidR="009F3D27" w:rsidRPr="007E32D7" w:rsidRDefault="009F3D27" w:rsidP="009F3D27">
      <w:pPr>
        <w:keepLines/>
        <w:rPr>
          <w:sz w:val="22"/>
          <w:szCs w:val="22"/>
          <w:lang w:val="lv-LV"/>
        </w:rPr>
      </w:pPr>
      <w:r w:rsidRPr="007E32D7">
        <w:rPr>
          <w:sz w:val="22"/>
          <w:szCs w:val="22"/>
          <w:lang w:val="lv-LV"/>
        </w:rPr>
        <w:t>Sage House</w:t>
      </w:r>
    </w:p>
    <w:p w:rsidR="009F3D27" w:rsidRPr="007E32D7" w:rsidRDefault="009F3D27" w:rsidP="009F3D27">
      <w:pPr>
        <w:keepLines/>
        <w:tabs>
          <w:tab w:val="left" w:pos="567"/>
        </w:tabs>
        <w:rPr>
          <w:sz w:val="22"/>
          <w:szCs w:val="22"/>
          <w:lang w:val="lv-LV"/>
        </w:rPr>
      </w:pPr>
      <w:r w:rsidRPr="007E32D7">
        <w:rPr>
          <w:sz w:val="22"/>
          <w:szCs w:val="22"/>
          <w:lang w:val="lv-LV"/>
        </w:rPr>
        <w:t>319 Pinner Road, North Harrow</w:t>
      </w:r>
    </w:p>
    <w:p w:rsidR="009F3D27" w:rsidRPr="007E32D7" w:rsidRDefault="009F3D27" w:rsidP="009F3D27">
      <w:pPr>
        <w:keepLines/>
        <w:tabs>
          <w:tab w:val="left" w:pos="567"/>
        </w:tabs>
        <w:rPr>
          <w:sz w:val="22"/>
          <w:szCs w:val="22"/>
          <w:lang w:val="lv-LV"/>
        </w:rPr>
      </w:pPr>
      <w:r w:rsidRPr="007E32D7">
        <w:rPr>
          <w:sz w:val="22"/>
          <w:szCs w:val="22"/>
          <w:lang w:val="lv-LV"/>
        </w:rPr>
        <w:t>Middlesex, HA1 4HF</w:t>
      </w:r>
    </w:p>
    <w:p w:rsidR="009F3D27" w:rsidRPr="007E32D7" w:rsidRDefault="009F3D27" w:rsidP="009F3D27">
      <w:pPr>
        <w:tabs>
          <w:tab w:val="left" w:pos="567"/>
        </w:tabs>
        <w:rPr>
          <w:bCs/>
          <w:sz w:val="22"/>
          <w:szCs w:val="22"/>
          <w:lang w:val="lv-LV"/>
        </w:rPr>
      </w:pPr>
      <w:r w:rsidRPr="007E32D7">
        <w:rPr>
          <w:sz w:val="22"/>
          <w:szCs w:val="22"/>
          <w:lang w:val="lv-LV"/>
        </w:rPr>
        <w:t>Jungtinė karalystė</w:t>
      </w:r>
    </w:p>
    <w:p w:rsidR="009F3D27" w:rsidRPr="007E32D7" w:rsidRDefault="009F3D27" w:rsidP="009F3D27">
      <w:pPr>
        <w:tabs>
          <w:tab w:val="left" w:pos="567"/>
        </w:tabs>
        <w:rPr>
          <w:bCs/>
          <w:sz w:val="22"/>
          <w:szCs w:val="22"/>
          <w:lang w:val="lv-LV"/>
        </w:rPr>
      </w:pPr>
    </w:p>
    <w:p w:rsidR="009F3D27" w:rsidRPr="007E32D7" w:rsidRDefault="009F3D27" w:rsidP="009F3D27">
      <w:pPr>
        <w:tabs>
          <w:tab w:val="left" w:pos="567"/>
        </w:tabs>
        <w:rPr>
          <w:bCs/>
          <w:sz w:val="22"/>
          <w:szCs w:val="22"/>
          <w:lang w:val="lv-LV"/>
        </w:rPr>
      </w:pPr>
      <w:r w:rsidRPr="007E32D7">
        <w:rPr>
          <w:bCs/>
          <w:sz w:val="22"/>
          <w:szCs w:val="22"/>
          <w:lang w:val="lv-LV"/>
        </w:rPr>
        <w:t>arba</w:t>
      </w:r>
    </w:p>
    <w:p w:rsidR="009F3D27" w:rsidRPr="007E32D7" w:rsidRDefault="009F3D27" w:rsidP="009F3D27">
      <w:pPr>
        <w:tabs>
          <w:tab w:val="left" w:pos="567"/>
        </w:tabs>
        <w:rPr>
          <w:bCs/>
          <w:sz w:val="22"/>
          <w:szCs w:val="22"/>
          <w:lang w:val="lv-LV"/>
        </w:rPr>
      </w:pPr>
    </w:p>
    <w:p w:rsidR="009F3D27" w:rsidRPr="007E32D7" w:rsidRDefault="009F3D27" w:rsidP="009F3D27">
      <w:pPr>
        <w:keepLines/>
        <w:tabs>
          <w:tab w:val="left" w:pos="567"/>
        </w:tabs>
        <w:rPr>
          <w:bCs/>
          <w:sz w:val="22"/>
          <w:szCs w:val="22"/>
          <w:lang w:val="lv-LV"/>
        </w:rPr>
      </w:pPr>
      <w:r w:rsidRPr="007E32D7">
        <w:rPr>
          <w:bCs/>
          <w:sz w:val="22"/>
          <w:szCs w:val="22"/>
          <w:lang w:val="lv-LV"/>
        </w:rPr>
        <w:t>Pharmadox Healthcare Ltd.</w:t>
      </w:r>
    </w:p>
    <w:p w:rsidR="009F3D27" w:rsidRPr="007E32D7" w:rsidRDefault="009F3D27" w:rsidP="009F3D27">
      <w:pPr>
        <w:keepLines/>
        <w:tabs>
          <w:tab w:val="left" w:pos="567"/>
        </w:tabs>
        <w:rPr>
          <w:bCs/>
          <w:sz w:val="22"/>
          <w:szCs w:val="22"/>
          <w:lang w:val="lv-LV"/>
        </w:rPr>
      </w:pPr>
      <w:r w:rsidRPr="007E32D7">
        <w:rPr>
          <w:bCs/>
          <w:sz w:val="22"/>
          <w:szCs w:val="22"/>
          <w:lang w:val="lv-LV"/>
        </w:rPr>
        <w:t>KW20A Kordin Industrial Park</w:t>
      </w:r>
    </w:p>
    <w:p w:rsidR="009F3D27" w:rsidRPr="007E32D7" w:rsidRDefault="009F3D27" w:rsidP="009F3D27">
      <w:pPr>
        <w:keepLines/>
        <w:tabs>
          <w:tab w:val="left" w:pos="567"/>
        </w:tabs>
        <w:rPr>
          <w:bCs/>
          <w:sz w:val="22"/>
          <w:szCs w:val="22"/>
          <w:lang w:val="lv-LV"/>
        </w:rPr>
      </w:pPr>
      <w:r w:rsidRPr="007E32D7">
        <w:rPr>
          <w:bCs/>
          <w:sz w:val="22"/>
          <w:szCs w:val="22"/>
          <w:lang w:val="lv-LV"/>
        </w:rPr>
        <w:t>Paola PLA 3000</w:t>
      </w:r>
    </w:p>
    <w:p w:rsidR="009F3D27" w:rsidRPr="007E32D7" w:rsidRDefault="009F3D27" w:rsidP="009F3D27">
      <w:pPr>
        <w:keepLines/>
        <w:tabs>
          <w:tab w:val="left" w:pos="567"/>
        </w:tabs>
        <w:rPr>
          <w:bCs/>
          <w:sz w:val="22"/>
          <w:szCs w:val="22"/>
          <w:lang w:val="lv-LV"/>
        </w:rPr>
      </w:pPr>
      <w:r w:rsidRPr="007E32D7">
        <w:rPr>
          <w:bCs/>
          <w:sz w:val="22"/>
          <w:szCs w:val="22"/>
          <w:lang w:val="lv-LV"/>
        </w:rPr>
        <w:t>Malta</w:t>
      </w:r>
    </w:p>
    <w:p w:rsidR="009F3D27" w:rsidRPr="007E32D7" w:rsidRDefault="009F3D27" w:rsidP="009F3D27">
      <w:pPr>
        <w:rPr>
          <w:sz w:val="22"/>
          <w:szCs w:val="22"/>
          <w:lang w:val="lt-LT"/>
        </w:rPr>
      </w:pPr>
    </w:p>
    <w:p w:rsidR="009F3D27" w:rsidRPr="007E32D7" w:rsidRDefault="009F3D27" w:rsidP="009F3D27">
      <w:pPr>
        <w:jc w:val="both"/>
        <w:rPr>
          <w:sz w:val="22"/>
          <w:szCs w:val="22"/>
          <w:lang w:val="lt-LT"/>
        </w:rPr>
      </w:pPr>
      <w:r w:rsidRPr="007E32D7">
        <w:rPr>
          <w:sz w:val="22"/>
          <w:szCs w:val="22"/>
          <w:lang w:val="lt-LT"/>
        </w:rPr>
        <w:t>Su pakuote pateikiamame lapelyje nurodomas gamintojo, atsakingo už konkrečios serijos išleidimą, pavadinimas ir adresas.</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suppressLineNumbers/>
        <w:ind w:left="567" w:hanging="567"/>
        <w:rPr>
          <w:sz w:val="22"/>
          <w:szCs w:val="22"/>
          <w:lang w:val="lt-LT"/>
        </w:rPr>
      </w:pPr>
      <w:r w:rsidRPr="007E32D7">
        <w:rPr>
          <w:b/>
          <w:sz w:val="22"/>
          <w:szCs w:val="22"/>
          <w:lang w:val="lt-LT"/>
        </w:rPr>
        <w:t>B.</w:t>
      </w:r>
      <w:r w:rsidRPr="007E32D7">
        <w:rPr>
          <w:b/>
          <w:sz w:val="22"/>
          <w:szCs w:val="22"/>
          <w:lang w:val="lt-LT"/>
        </w:rPr>
        <w:tab/>
        <w:t xml:space="preserve">TIEKIMO IR VARTOJIMO SĄLYGOS AR APRIBOJIMAI </w:t>
      </w:r>
    </w:p>
    <w:p w:rsidR="009F3D27" w:rsidRPr="007E32D7" w:rsidRDefault="009F3D27" w:rsidP="009F3D27">
      <w:pPr>
        <w:rPr>
          <w:sz w:val="22"/>
          <w:szCs w:val="22"/>
          <w:lang w:val="lt-LT"/>
        </w:rPr>
      </w:pPr>
    </w:p>
    <w:p w:rsidR="009F3D27" w:rsidRPr="007E32D7" w:rsidRDefault="009F3D27" w:rsidP="009F3D27">
      <w:pPr>
        <w:rPr>
          <w:sz w:val="22"/>
          <w:szCs w:val="22"/>
          <w:lang w:val="lt-LT"/>
        </w:rPr>
      </w:pPr>
      <w:r w:rsidRPr="007E32D7">
        <w:rPr>
          <w:sz w:val="22"/>
          <w:szCs w:val="22"/>
          <w:lang w:val="lt-LT"/>
        </w:rPr>
        <w:t>Receptinis vaistinis preparatas.</w:t>
      </w:r>
    </w:p>
    <w:p w:rsidR="009F3D27" w:rsidRPr="007E32D7" w:rsidRDefault="009F3D27" w:rsidP="009F3D27">
      <w:pPr>
        <w:ind w:right="566"/>
        <w:rPr>
          <w:noProof/>
          <w:sz w:val="22"/>
          <w:szCs w:val="22"/>
          <w:lang w:val="lt-LT"/>
        </w:rPr>
      </w:pPr>
    </w:p>
    <w:p w:rsidR="009F3D27" w:rsidRPr="007E32D7" w:rsidRDefault="009F3D27" w:rsidP="009F3D27">
      <w:pPr>
        <w:rPr>
          <w:sz w:val="22"/>
          <w:szCs w:val="22"/>
          <w:lang w:val="lt-LT"/>
        </w:rPr>
      </w:pPr>
      <w:r w:rsidRPr="007E32D7">
        <w:rPr>
          <w:sz w:val="22"/>
          <w:szCs w:val="22"/>
          <w:lang w:val="lt-LT"/>
        </w:rPr>
        <w:br w:type="page"/>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outlineLvl w:val="0"/>
        <w:rPr>
          <w:b/>
          <w:sz w:val="22"/>
          <w:szCs w:val="22"/>
          <w:lang w:val="lt-LT"/>
        </w:rPr>
      </w:pPr>
    </w:p>
    <w:p w:rsidR="009F3D27" w:rsidRPr="007E32D7" w:rsidRDefault="009F3D27" w:rsidP="009F3D27">
      <w:pPr>
        <w:outlineLvl w:val="0"/>
        <w:rPr>
          <w:b/>
          <w:sz w:val="22"/>
          <w:szCs w:val="22"/>
          <w:lang w:val="lt-LT"/>
        </w:rPr>
      </w:pPr>
    </w:p>
    <w:p w:rsidR="009F3D27" w:rsidRPr="007E32D7" w:rsidRDefault="009F3D27" w:rsidP="009F3D27">
      <w:pPr>
        <w:outlineLvl w:val="0"/>
        <w:rPr>
          <w:b/>
          <w:sz w:val="22"/>
          <w:szCs w:val="22"/>
          <w:lang w:val="lt-LT"/>
        </w:rPr>
      </w:pPr>
    </w:p>
    <w:p w:rsidR="009F3D27" w:rsidRPr="007E32D7" w:rsidRDefault="009F3D27" w:rsidP="009F3D27">
      <w:pPr>
        <w:outlineLvl w:val="0"/>
        <w:rPr>
          <w:b/>
          <w:sz w:val="22"/>
          <w:szCs w:val="22"/>
          <w:lang w:val="lt-LT"/>
        </w:rPr>
      </w:pPr>
    </w:p>
    <w:p w:rsidR="009F3D27" w:rsidRPr="007E32D7" w:rsidRDefault="009F3D27" w:rsidP="009F3D27">
      <w:pPr>
        <w:outlineLvl w:val="0"/>
        <w:rPr>
          <w:b/>
          <w:sz w:val="22"/>
          <w:szCs w:val="22"/>
          <w:lang w:val="lt-LT"/>
        </w:rPr>
      </w:pPr>
    </w:p>
    <w:p w:rsidR="009F3D27" w:rsidRPr="007E32D7" w:rsidRDefault="009F3D27" w:rsidP="009F3D27">
      <w:pPr>
        <w:outlineLvl w:val="0"/>
        <w:rPr>
          <w:b/>
          <w:sz w:val="22"/>
          <w:szCs w:val="22"/>
          <w:lang w:val="lt-LT"/>
        </w:rPr>
      </w:pPr>
    </w:p>
    <w:p w:rsidR="009F3D27" w:rsidRDefault="009F3D27" w:rsidP="009F3D27">
      <w:pPr>
        <w:pStyle w:val="Antrat2"/>
        <w:spacing w:before="0" w:after="0" w:line="240" w:lineRule="auto"/>
        <w:jc w:val="center"/>
        <w:rPr>
          <w:rFonts w:ascii="Times New Roman" w:hAnsi="Times New Roman"/>
          <w:i w:val="0"/>
          <w:sz w:val="22"/>
          <w:szCs w:val="22"/>
          <w:lang w:val="lt-LT"/>
        </w:rPr>
      </w:pPr>
    </w:p>
    <w:p w:rsidR="0080083D" w:rsidRPr="0080083D" w:rsidRDefault="0080083D" w:rsidP="0080083D">
      <w:pPr>
        <w:rPr>
          <w:sz w:val="22"/>
          <w:lang w:val="lt-LT" w:eastAsia="x-none"/>
        </w:rPr>
      </w:pPr>
    </w:p>
    <w:p w:rsidR="009F3D27" w:rsidRPr="007E32D7" w:rsidRDefault="009F3D27" w:rsidP="009F3D27">
      <w:pPr>
        <w:pStyle w:val="Antrat2"/>
        <w:spacing w:before="0" w:after="0" w:line="240" w:lineRule="auto"/>
        <w:jc w:val="center"/>
        <w:rPr>
          <w:rFonts w:ascii="Times New Roman" w:hAnsi="Times New Roman"/>
          <w:bCs w:val="0"/>
          <w:i w:val="0"/>
          <w:iCs w:val="0"/>
          <w:sz w:val="22"/>
          <w:szCs w:val="22"/>
          <w:lang w:val="lt-LT"/>
        </w:rPr>
      </w:pPr>
      <w:r w:rsidRPr="007E32D7">
        <w:rPr>
          <w:rFonts w:ascii="Times New Roman" w:hAnsi="Times New Roman"/>
          <w:i w:val="0"/>
          <w:sz w:val="22"/>
          <w:szCs w:val="22"/>
          <w:lang w:val="lt-LT"/>
        </w:rPr>
        <w:t>III PRIEDAS</w:t>
      </w:r>
    </w:p>
    <w:p w:rsidR="009F3D27" w:rsidRPr="007E32D7" w:rsidRDefault="009F3D27" w:rsidP="009F3D27">
      <w:pPr>
        <w:rPr>
          <w:sz w:val="22"/>
          <w:szCs w:val="22"/>
          <w:lang w:val="lt-LT"/>
        </w:rPr>
      </w:pPr>
    </w:p>
    <w:p w:rsidR="009F3D27" w:rsidRPr="007E32D7" w:rsidRDefault="009F3D27" w:rsidP="009F3D27">
      <w:pPr>
        <w:pStyle w:val="Antrat2"/>
        <w:spacing w:before="0" w:after="0" w:line="240" w:lineRule="auto"/>
        <w:jc w:val="center"/>
        <w:rPr>
          <w:rFonts w:ascii="Times New Roman" w:hAnsi="Times New Roman"/>
          <w:bCs w:val="0"/>
          <w:i w:val="0"/>
          <w:iCs w:val="0"/>
          <w:sz w:val="22"/>
          <w:szCs w:val="22"/>
          <w:lang w:val="lt-LT"/>
        </w:rPr>
      </w:pPr>
      <w:r w:rsidRPr="007E32D7">
        <w:rPr>
          <w:rFonts w:ascii="Times New Roman" w:hAnsi="Times New Roman"/>
          <w:i w:val="0"/>
          <w:sz w:val="22"/>
          <w:szCs w:val="22"/>
          <w:lang w:val="lt-LT"/>
        </w:rPr>
        <w:t>ŽENKLINIMAS IR PAKUOTĖS LAPELIS</w:t>
      </w:r>
    </w:p>
    <w:p w:rsidR="009F3D27" w:rsidRPr="007E32D7" w:rsidRDefault="009F3D27" w:rsidP="009F3D27">
      <w:pPr>
        <w:rPr>
          <w:sz w:val="22"/>
          <w:szCs w:val="22"/>
          <w:lang w:val="lt-LT"/>
        </w:rPr>
      </w:pPr>
      <w:r w:rsidRPr="007E32D7">
        <w:rPr>
          <w:sz w:val="22"/>
          <w:szCs w:val="22"/>
          <w:lang w:val="lt-LT"/>
        </w:rPr>
        <w:br w:type="page"/>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Default="009F3D27" w:rsidP="009F3D27">
      <w:pPr>
        <w:rPr>
          <w:sz w:val="22"/>
          <w:szCs w:val="22"/>
          <w:lang w:val="lt-LT"/>
        </w:rPr>
      </w:pPr>
    </w:p>
    <w:p w:rsidR="0080083D" w:rsidRPr="007E32D7" w:rsidRDefault="0080083D"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Style w:val="Antrat2"/>
        <w:spacing w:before="0" w:after="0" w:line="240" w:lineRule="auto"/>
        <w:jc w:val="center"/>
        <w:rPr>
          <w:rFonts w:ascii="Times New Roman" w:hAnsi="Times New Roman"/>
          <w:i w:val="0"/>
          <w:sz w:val="22"/>
          <w:szCs w:val="22"/>
          <w:lang w:val="lt-LT"/>
        </w:rPr>
      </w:pPr>
      <w:r w:rsidRPr="007E32D7">
        <w:rPr>
          <w:rFonts w:ascii="Times New Roman" w:hAnsi="Times New Roman"/>
          <w:i w:val="0"/>
          <w:sz w:val="22"/>
          <w:szCs w:val="22"/>
          <w:lang w:val="lt-LT"/>
        </w:rPr>
        <w:t>A. ŽENKLINIMAS</w:t>
      </w:r>
    </w:p>
    <w:p w:rsidR="009F3D27" w:rsidRPr="007E32D7" w:rsidRDefault="009F3D27" w:rsidP="009F3D27">
      <w:pPr>
        <w:rPr>
          <w:sz w:val="22"/>
          <w:szCs w:val="22"/>
          <w:lang w:val="lt-LT"/>
        </w:rPr>
      </w:pPr>
      <w:r w:rsidRPr="007E32D7">
        <w:rPr>
          <w:sz w:val="22"/>
          <w:szCs w:val="22"/>
          <w:lang w:val="lt-LT"/>
        </w:rPr>
        <w:br w:type="page"/>
      </w:r>
    </w:p>
    <w:p w:rsidR="009F3D27" w:rsidRPr="007E32D7" w:rsidRDefault="009F3D27" w:rsidP="009F3D27">
      <w:pPr>
        <w:pBdr>
          <w:top w:val="single" w:sz="4" w:space="1" w:color="auto"/>
          <w:left w:val="single" w:sz="4" w:space="4" w:color="auto"/>
          <w:bottom w:val="single" w:sz="4" w:space="1" w:color="auto"/>
          <w:right w:val="single" w:sz="4" w:space="4" w:color="auto"/>
        </w:pBdr>
        <w:rPr>
          <w:b/>
          <w:sz w:val="22"/>
          <w:szCs w:val="22"/>
          <w:lang w:val="lt-LT"/>
        </w:rPr>
      </w:pPr>
      <w:r w:rsidRPr="007E32D7">
        <w:rPr>
          <w:b/>
          <w:noProof/>
          <w:sz w:val="22"/>
          <w:szCs w:val="22"/>
          <w:lang w:val="lt-LT"/>
        </w:rPr>
        <w:lastRenderedPageBreak/>
        <w:t>INFORMACIJA ANT IŠORINĖS PAKUOTĖS</w:t>
      </w: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rPr>
          <w:b/>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rPr>
          <w:b/>
          <w:sz w:val="22"/>
          <w:szCs w:val="22"/>
          <w:lang w:val="lt-LT"/>
        </w:rPr>
      </w:pPr>
      <w:r w:rsidRPr="007E32D7">
        <w:rPr>
          <w:b/>
          <w:noProof/>
          <w:sz w:val="22"/>
          <w:szCs w:val="22"/>
          <w:lang w:val="lt-LT"/>
        </w:rPr>
        <w:t xml:space="preserve">IŠORINĖ KARTONO DĖŽUTĖ </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1.</w:t>
      </w:r>
      <w:r w:rsidRPr="007E32D7">
        <w:rPr>
          <w:b/>
          <w:sz w:val="22"/>
          <w:szCs w:val="22"/>
          <w:lang w:val="lt-LT"/>
        </w:rPr>
        <w:tab/>
      </w:r>
      <w:r w:rsidRPr="007E32D7">
        <w:rPr>
          <w:b/>
          <w:caps/>
          <w:noProof/>
          <w:sz w:val="22"/>
          <w:szCs w:val="22"/>
          <w:lang w:val="lt-LT"/>
        </w:rPr>
        <w:t>VAISTINIO</w:t>
      </w:r>
      <w:r w:rsidRPr="007E32D7">
        <w:rPr>
          <w:b/>
          <w:noProof/>
          <w:sz w:val="22"/>
          <w:szCs w:val="22"/>
          <w:lang w:val="lt-LT"/>
        </w:rPr>
        <w:t xml:space="preserve"> PREPARATO PAVADINIMAS</w:t>
      </w:r>
    </w:p>
    <w:p w:rsidR="009F3D27" w:rsidRPr="007E32D7" w:rsidRDefault="009F3D27" w:rsidP="009F3D27">
      <w:pPr>
        <w:rPr>
          <w:sz w:val="22"/>
          <w:szCs w:val="22"/>
          <w:lang w:val="lt-LT"/>
        </w:rPr>
      </w:pPr>
    </w:p>
    <w:p w:rsidR="009F3D27" w:rsidRPr="007E32D7" w:rsidRDefault="009F3D27" w:rsidP="009F3D27">
      <w:pPr>
        <w:rPr>
          <w:bCs/>
          <w:sz w:val="22"/>
          <w:szCs w:val="22"/>
          <w:lang w:val="lt-LT"/>
        </w:rPr>
      </w:pPr>
      <w:proofErr w:type="spellStart"/>
      <w:r w:rsidRPr="007E32D7">
        <w:rPr>
          <w:bCs/>
          <w:sz w:val="22"/>
          <w:szCs w:val="22"/>
        </w:rPr>
        <w:t>Axympa</w:t>
      </w:r>
      <w:proofErr w:type="spellEnd"/>
      <w:r w:rsidRPr="007E32D7">
        <w:rPr>
          <w:bCs/>
          <w:sz w:val="22"/>
          <w:szCs w:val="22"/>
          <w:lang w:val="lt-LT"/>
        </w:rPr>
        <w:t xml:space="preserve"> 180 mg skrandyje neirios tabletės</w:t>
      </w:r>
    </w:p>
    <w:p w:rsidR="009F3D27" w:rsidRPr="007E32D7" w:rsidRDefault="009F3D27" w:rsidP="009F3D27">
      <w:pPr>
        <w:rPr>
          <w:sz w:val="22"/>
          <w:szCs w:val="22"/>
          <w:lang w:val="lt-LT"/>
        </w:rPr>
      </w:pPr>
      <w:proofErr w:type="spellStart"/>
      <w:r w:rsidRPr="00617A98">
        <w:rPr>
          <w:bCs/>
          <w:sz w:val="22"/>
          <w:szCs w:val="22"/>
          <w:highlight w:val="lightGray"/>
        </w:rPr>
        <w:t>Axympa</w:t>
      </w:r>
      <w:proofErr w:type="spellEnd"/>
      <w:r w:rsidRPr="00617A98">
        <w:rPr>
          <w:sz w:val="22"/>
          <w:szCs w:val="22"/>
          <w:highlight w:val="lightGray"/>
          <w:lang w:val="lt-LT"/>
        </w:rPr>
        <w:t xml:space="preserve"> 360 mg skrandyje neirios tabletės</w:t>
      </w:r>
    </w:p>
    <w:p w:rsidR="009F3D27" w:rsidRPr="007E32D7" w:rsidRDefault="009F3D27" w:rsidP="009F3D27">
      <w:pPr>
        <w:rPr>
          <w:sz w:val="22"/>
          <w:szCs w:val="22"/>
          <w:lang w:val="lt-LT"/>
        </w:rPr>
      </w:pPr>
      <w:proofErr w:type="spellStart"/>
      <w:r w:rsidRPr="007E32D7">
        <w:rPr>
          <w:bCs/>
          <w:sz w:val="22"/>
          <w:szCs w:val="22"/>
          <w:lang w:val="lt-LT"/>
        </w:rPr>
        <w:t>Mikofenolio</w:t>
      </w:r>
      <w:proofErr w:type="spellEnd"/>
      <w:r w:rsidRPr="007E32D7">
        <w:rPr>
          <w:bCs/>
          <w:sz w:val="22"/>
          <w:szCs w:val="22"/>
          <w:lang w:val="lt-LT"/>
        </w:rPr>
        <w:t xml:space="preserve"> rūgštis </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7E32D7">
        <w:rPr>
          <w:b/>
          <w:sz w:val="22"/>
          <w:szCs w:val="22"/>
          <w:lang w:val="lt-LT"/>
        </w:rPr>
        <w:t>2.</w:t>
      </w:r>
      <w:r w:rsidRPr="007E32D7">
        <w:rPr>
          <w:b/>
          <w:sz w:val="22"/>
          <w:szCs w:val="22"/>
          <w:lang w:val="lt-LT"/>
        </w:rPr>
        <w:tab/>
      </w:r>
      <w:r w:rsidRPr="007E32D7">
        <w:rPr>
          <w:b/>
          <w:noProof/>
          <w:sz w:val="22"/>
          <w:szCs w:val="22"/>
          <w:lang w:val="lt-LT"/>
        </w:rPr>
        <w:t>VEIKLIOJI (-IOS) MEDŽIAGA (-OS) IR JOS (-Ų) KIEKIS (-IAI)</w:t>
      </w:r>
    </w:p>
    <w:p w:rsidR="009F3D27" w:rsidRPr="007E32D7" w:rsidRDefault="009F3D27" w:rsidP="009F3D27">
      <w:pPr>
        <w:rPr>
          <w:sz w:val="22"/>
          <w:szCs w:val="22"/>
          <w:lang w:val="lt-LT"/>
        </w:rPr>
      </w:pPr>
    </w:p>
    <w:p w:rsidR="009F3D27" w:rsidRPr="007E32D7" w:rsidRDefault="009F3D27" w:rsidP="009F3D27">
      <w:pPr>
        <w:rPr>
          <w:sz w:val="22"/>
          <w:szCs w:val="22"/>
          <w:lang w:val="lt-LT"/>
        </w:rPr>
      </w:pPr>
      <w:r w:rsidRPr="007E32D7">
        <w:rPr>
          <w:sz w:val="22"/>
          <w:szCs w:val="22"/>
          <w:lang w:val="lt-LT"/>
        </w:rPr>
        <w:t xml:space="preserve">Kiekvienoje skrandyje neirioje tabletėje yra 180 mg </w:t>
      </w:r>
      <w:proofErr w:type="spellStart"/>
      <w:r w:rsidRPr="007E32D7">
        <w:rPr>
          <w:sz w:val="22"/>
          <w:szCs w:val="22"/>
          <w:lang w:val="lt-LT"/>
        </w:rPr>
        <w:t>mikofenolio</w:t>
      </w:r>
      <w:proofErr w:type="spellEnd"/>
      <w:r w:rsidRPr="007E32D7">
        <w:rPr>
          <w:sz w:val="22"/>
          <w:szCs w:val="22"/>
          <w:lang w:val="lt-LT"/>
        </w:rPr>
        <w:t xml:space="preserve"> rūgšties (</w:t>
      </w:r>
      <w:proofErr w:type="spellStart"/>
      <w:r w:rsidRPr="007E32D7">
        <w:rPr>
          <w:sz w:val="22"/>
          <w:szCs w:val="22"/>
          <w:lang w:val="lt-LT"/>
        </w:rPr>
        <w:t>mikofenolato</w:t>
      </w:r>
      <w:proofErr w:type="spellEnd"/>
      <w:r w:rsidRPr="007E32D7">
        <w:rPr>
          <w:sz w:val="22"/>
          <w:szCs w:val="22"/>
          <w:lang w:val="lt-LT"/>
        </w:rPr>
        <w:t xml:space="preserve"> natrio druskos pavidalu).</w:t>
      </w:r>
    </w:p>
    <w:p w:rsidR="009F3D27" w:rsidRPr="00617A98" w:rsidRDefault="009F3D27" w:rsidP="002B1A8E">
      <w:pPr>
        <w:ind w:right="-143"/>
        <w:rPr>
          <w:sz w:val="22"/>
          <w:szCs w:val="22"/>
          <w:highlight w:val="lightGray"/>
          <w:lang w:val="lt-LT"/>
        </w:rPr>
      </w:pPr>
      <w:r w:rsidRPr="00617A98">
        <w:rPr>
          <w:sz w:val="22"/>
          <w:szCs w:val="22"/>
          <w:highlight w:val="lightGray"/>
          <w:lang w:val="lt-LT"/>
        </w:rPr>
        <w:t xml:space="preserve">Kiekvienoje skrandyje neirioje tabletėje yra 360 mg </w:t>
      </w:r>
      <w:proofErr w:type="spellStart"/>
      <w:r w:rsidRPr="00617A98">
        <w:rPr>
          <w:sz w:val="22"/>
          <w:szCs w:val="22"/>
          <w:highlight w:val="lightGray"/>
          <w:lang w:val="lt-LT"/>
        </w:rPr>
        <w:t>mikofenolio</w:t>
      </w:r>
      <w:proofErr w:type="spellEnd"/>
      <w:r w:rsidRPr="00617A98">
        <w:rPr>
          <w:sz w:val="22"/>
          <w:szCs w:val="22"/>
          <w:highlight w:val="lightGray"/>
          <w:lang w:val="lt-LT"/>
        </w:rPr>
        <w:t xml:space="preserve"> rūgšties ( </w:t>
      </w:r>
      <w:proofErr w:type="spellStart"/>
      <w:r w:rsidRPr="00617A98">
        <w:rPr>
          <w:sz w:val="22"/>
          <w:szCs w:val="22"/>
          <w:highlight w:val="lightGray"/>
          <w:lang w:val="lt-LT"/>
        </w:rPr>
        <w:t>mikofenolato</w:t>
      </w:r>
      <w:proofErr w:type="spellEnd"/>
      <w:r w:rsidRPr="00617A98">
        <w:rPr>
          <w:sz w:val="22"/>
          <w:szCs w:val="22"/>
          <w:highlight w:val="lightGray"/>
          <w:lang w:val="lt-LT"/>
        </w:rPr>
        <w:t xml:space="preserve"> natrio druskos pavidalu).</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3.</w:t>
      </w:r>
      <w:r w:rsidRPr="007E32D7">
        <w:rPr>
          <w:b/>
          <w:sz w:val="22"/>
          <w:szCs w:val="22"/>
          <w:lang w:val="lt-LT"/>
        </w:rPr>
        <w:tab/>
      </w:r>
      <w:r w:rsidRPr="007E32D7">
        <w:rPr>
          <w:b/>
          <w:noProof/>
          <w:sz w:val="22"/>
          <w:szCs w:val="22"/>
          <w:lang w:val="lt-LT"/>
        </w:rPr>
        <w:t>PAGALBINIŲ MEDŽIAGŲ SĄRAŠAS</w:t>
      </w:r>
    </w:p>
    <w:p w:rsidR="009F3D27" w:rsidRPr="007E32D7" w:rsidRDefault="009F3D27" w:rsidP="009F3D27">
      <w:pPr>
        <w:rPr>
          <w:sz w:val="22"/>
          <w:szCs w:val="22"/>
          <w:lang w:val="lt-LT"/>
        </w:rPr>
      </w:pPr>
    </w:p>
    <w:p w:rsidR="009F3D27" w:rsidRPr="007E32D7" w:rsidRDefault="009F3D27" w:rsidP="009F3D27">
      <w:pPr>
        <w:rPr>
          <w:sz w:val="22"/>
          <w:szCs w:val="22"/>
          <w:lang w:val="lt-LT"/>
        </w:rPr>
      </w:pPr>
      <w:r w:rsidRPr="007E32D7">
        <w:rPr>
          <w:sz w:val="22"/>
          <w:szCs w:val="22"/>
          <w:lang w:val="lt-LT"/>
        </w:rPr>
        <w:t>Sudėtyje yra natrio. Daugiau informacijos žr. pakuotės lapelyje.</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4.</w:t>
      </w:r>
      <w:r w:rsidRPr="007E32D7">
        <w:rPr>
          <w:b/>
          <w:sz w:val="22"/>
          <w:szCs w:val="22"/>
          <w:lang w:val="lt-LT"/>
        </w:rPr>
        <w:tab/>
      </w:r>
      <w:r w:rsidRPr="007E32D7">
        <w:rPr>
          <w:b/>
          <w:noProof/>
          <w:sz w:val="22"/>
          <w:szCs w:val="22"/>
          <w:lang w:val="lt-LT"/>
        </w:rPr>
        <w:t>FARMACINĖ FORMA IR KIEKIS PAKUOTĖJE</w:t>
      </w:r>
    </w:p>
    <w:p w:rsidR="009F3D27" w:rsidRPr="007E32D7" w:rsidRDefault="009F3D27" w:rsidP="009F3D27">
      <w:pPr>
        <w:rPr>
          <w:sz w:val="22"/>
          <w:szCs w:val="22"/>
          <w:lang w:val="lt-LT"/>
        </w:rPr>
      </w:pPr>
    </w:p>
    <w:p w:rsidR="009F3D27" w:rsidRPr="007E32D7" w:rsidRDefault="009F3D27" w:rsidP="009F3D27">
      <w:pPr>
        <w:rPr>
          <w:sz w:val="22"/>
          <w:szCs w:val="22"/>
          <w:lang w:val="lt-LT"/>
        </w:rPr>
      </w:pPr>
      <w:r w:rsidRPr="007E32D7">
        <w:rPr>
          <w:sz w:val="22"/>
          <w:szCs w:val="22"/>
          <w:lang w:val="lt-LT"/>
        </w:rPr>
        <w:t>Skrandyje neiri tabletė</w:t>
      </w:r>
    </w:p>
    <w:p w:rsidR="009F3D27" w:rsidRPr="007E32D7" w:rsidRDefault="009F3D27" w:rsidP="009F3D27">
      <w:pPr>
        <w:rPr>
          <w:sz w:val="22"/>
          <w:szCs w:val="22"/>
          <w:u w:val="single"/>
          <w:lang w:val="lt-LT"/>
        </w:rPr>
      </w:pPr>
      <w:r w:rsidRPr="007E32D7">
        <w:rPr>
          <w:sz w:val="22"/>
          <w:szCs w:val="22"/>
          <w:u w:val="single"/>
          <w:lang w:val="lt-LT"/>
        </w:rPr>
        <w:t>180</w:t>
      </w:r>
      <w:r w:rsidR="00424E67">
        <w:rPr>
          <w:sz w:val="22"/>
          <w:szCs w:val="22"/>
          <w:u w:val="single"/>
          <w:lang w:val="lt-LT"/>
        </w:rPr>
        <w:t> </w:t>
      </w:r>
      <w:r w:rsidRPr="007E32D7">
        <w:rPr>
          <w:sz w:val="22"/>
          <w:szCs w:val="22"/>
          <w:u w:val="single"/>
          <w:lang w:val="lt-LT"/>
        </w:rPr>
        <w:t>mg:</w:t>
      </w:r>
    </w:p>
    <w:p w:rsidR="009F3D27" w:rsidRPr="007E32D7" w:rsidRDefault="009F3D27" w:rsidP="009F3D27">
      <w:pPr>
        <w:rPr>
          <w:sz w:val="22"/>
          <w:szCs w:val="22"/>
          <w:lang w:val="lt-LT"/>
        </w:rPr>
      </w:pPr>
      <w:r w:rsidRPr="007E32D7">
        <w:rPr>
          <w:sz w:val="22"/>
          <w:szCs w:val="22"/>
          <w:lang w:val="lt-LT"/>
        </w:rPr>
        <w:t xml:space="preserve">20 tablečių </w:t>
      </w:r>
    </w:p>
    <w:p w:rsidR="009F3D27" w:rsidRPr="00617A98" w:rsidRDefault="009F3D27" w:rsidP="009F3D27">
      <w:pPr>
        <w:rPr>
          <w:sz w:val="22"/>
          <w:szCs w:val="22"/>
          <w:highlight w:val="lightGray"/>
          <w:lang w:val="lt-LT"/>
        </w:rPr>
      </w:pPr>
      <w:r w:rsidRPr="00617A98">
        <w:rPr>
          <w:sz w:val="22"/>
          <w:szCs w:val="22"/>
          <w:highlight w:val="lightGray"/>
          <w:lang w:val="lt-LT"/>
        </w:rPr>
        <w:t>50 tablečių</w:t>
      </w:r>
    </w:p>
    <w:p w:rsidR="009F3D27" w:rsidRPr="00617A98" w:rsidRDefault="009F3D27" w:rsidP="009F3D27">
      <w:pPr>
        <w:rPr>
          <w:sz w:val="22"/>
          <w:szCs w:val="22"/>
          <w:highlight w:val="lightGray"/>
          <w:lang w:val="lt-LT"/>
        </w:rPr>
      </w:pPr>
      <w:r w:rsidRPr="00617A98">
        <w:rPr>
          <w:sz w:val="22"/>
          <w:szCs w:val="22"/>
          <w:highlight w:val="lightGray"/>
          <w:lang w:val="lt-LT"/>
        </w:rPr>
        <w:t>100 tablečių</w:t>
      </w:r>
    </w:p>
    <w:p w:rsidR="009F3D27" w:rsidRPr="00617A98" w:rsidRDefault="009F3D27" w:rsidP="009F3D27">
      <w:pPr>
        <w:rPr>
          <w:sz w:val="22"/>
          <w:szCs w:val="22"/>
          <w:highlight w:val="lightGray"/>
          <w:lang w:val="lt-LT"/>
        </w:rPr>
      </w:pPr>
      <w:r w:rsidRPr="00617A98">
        <w:rPr>
          <w:sz w:val="22"/>
          <w:szCs w:val="22"/>
          <w:highlight w:val="lightGray"/>
          <w:lang w:val="lt-LT"/>
        </w:rPr>
        <w:t>120 tablečių</w:t>
      </w:r>
    </w:p>
    <w:p w:rsidR="009F3D27" w:rsidRPr="007E32D7" w:rsidRDefault="009F3D27" w:rsidP="009F3D27">
      <w:pPr>
        <w:pStyle w:val="Antrats"/>
        <w:tabs>
          <w:tab w:val="clear" w:pos="4320"/>
          <w:tab w:val="clear" w:pos="8640"/>
        </w:tabs>
        <w:rPr>
          <w:sz w:val="22"/>
          <w:szCs w:val="22"/>
          <w:lang w:val="lt-LT"/>
        </w:rPr>
      </w:pPr>
      <w:r w:rsidRPr="00617A98">
        <w:rPr>
          <w:sz w:val="22"/>
          <w:szCs w:val="22"/>
          <w:highlight w:val="lightGray"/>
          <w:lang w:val="lt-LT"/>
        </w:rPr>
        <w:t>250 tablečių</w:t>
      </w:r>
    </w:p>
    <w:p w:rsidR="009F3D27" w:rsidRPr="007E32D7" w:rsidRDefault="009F3D27" w:rsidP="009F3D27">
      <w:pPr>
        <w:rPr>
          <w:sz w:val="22"/>
          <w:szCs w:val="22"/>
          <w:lang w:val="lt-LT"/>
        </w:rPr>
      </w:pPr>
    </w:p>
    <w:p w:rsidR="009F3D27" w:rsidRPr="007E32D7" w:rsidRDefault="009F3D27" w:rsidP="009F3D27">
      <w:pPr>
        <w:rPr>
          <w:sz w:val="22"/>
          <w:szCs w:val="22"/>
          <w:u w:val="single"/>
          <w:lang w:val="lt-LT"/>
        </w:rPr>
      </w:pPr>
      <w:r w:rsidRPr="007E32D7">
        <w:rPr>
          <w:sz w:val="22"/>
          <w:szCs w:val="22"/>
          <w:u w:val="single"/>
          <w:lang w:val="lt-LT"/>
        </w:rPr>
        <w:t>360</w:t>
      </w:r>
      <w:r w:rsidR="00424E67">
        <w:rPr>
          <w:sz w:val="22"/>
          <w:szCs w:val="22"/>
          <w:u w:val="single"/>
          <w:lang w:val="lt-LT"/>
        </w:rPr>
        <w:t> </w:t>
      </w:r>
      <w:r w:rsidRPr="007E32D7">
        <w:rPr>
          <w:sz w:val="22"/>
          <w:szCs w:val="22"/>
          <w:u w:val="single"/>
          <w:lang w:val="lt-LT"/>
        </w:rPr>
        <w:t>mg:</w:t>
      </w:r>
    </w:p>
    <w:p w:rsidR="009F3D27" w:rsidRPr="007E32D7" w:rsidRDefault="009F3D27" w:rsidP="009F3D27">
      <w:pPr>
        <w:rPr>
          <w:sz w:val="22"/>
          <w:szCs w:val="22"/>
          <w:lang w:val="lt-LT"/>
        </w:rPr>
      </w:pPr>
      <w:r w:rsidRPr="007E32D7">
        <w:rPr>
          <w:sz w:val="22"/>
          <w:szCs w:val="22"/>
          <w:lang w:val="lt-LT"/>
        </w:rPr>
        <w:t>50 tablečių</w:t>
      </w:r>
    </w:p>
    <w:p w:rsidR="009F3D27" w:rsidRPr="00617A98" w:rsidRDefault="009F3D27" w:rsidP="009F3D27">
      <w:pPr>
        <w:rPr>
          <w:sz w:val="22"/>
          <w:szCs w:val="22"/>
          <w:highlight w:val="lightGray"/>
          <w:lang w:val="lt-LT"/>
        </w:rPr>
      </w:pPr>
      <w:r w:rsidRPr="00617A98">
        <w:rPr>
          <w:sz w:val="22"/>
          <w:szCs w:val="22"/>
          <w:highlight w:val="lightGray"/>
          <w:lang w:val="lt-LT"/>
        </w:rPr>
        <w:t>100 tablečių</w:t>
      </w:r>
    </w:p>
    <w:p w:rsidR="009F3D27" w:rsidRPr="00617A98" w:rsidRDefault="009F3D27" w:rsidP="009F3D27">
      <w:pPr>
        <w:rPr>
          <w:sz w:val="22"/>
          <w:szCs w:val="22"/>
          <w:highlight w:val="lightGray"/>
          <w:lang w:val="lt-LT"/>
        </w:rPr>
      </w:pPr>
      <w:r w:rsidRPr="00617A98">
        <w:rPr>
          <w:sz w:val="22"/>
          <w:szCs w:val="22"/>
          <w:highlight w:val="lightGray"/>
          <w:lang w:val="lt-LT"/>
        </w:rPr>
        <w:t>120 tablečių</w:t>
      </w:r>
    </w:p>
    <w:p w:rsidR="009F3D27" w:rsidRPr="007E32D7" w:rsidRDefault="009F3D27" w:rsidP="009F3D27">
      <w:pPr>
        <w:pStyle w:val="Antrats"/>
        <w:tabs>
          <w:tab w:val="clear" w:pos="4320"/>
          <w:tab w:val="clear" w:pos="8640"/>
        </w:tabs>
        <w:rPr>
          <w:sz w:val="22"/>
          <w:szCs w:val="22"/>
          <w:lang w:val="lt-LT"/>
        </w:rPr>
      </w:pPr>
      <w:r w:rsidRPr="00617A98">
        <w:rPr>
          <w:sz w:val="22"/>
          <w:szCs w:val="22"/>
          <w:highlight w:val="lightGray"/>
          <w:lang w:val="lt-LT"/>
        </w:rPr>
        <w:t>250 tablečių</w:t>
      </w:r>
    </w:p>
    <w:p w:rsidR="009F3D27" w:rsidRPr="007E32D7" w:rsidRDefault="009F3D27" w:rsidP="009F3D27">
      <w:pPr>
        <w:rPr>
          <w:sz w:val="22"/>
          <w:szCs w:val="22"/>
          <w:u w:val="single"/>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5.</w:t>
      </w:r>
      <w:r w:rsidRPr="007E32D7">
        <w:rPr>
          <w:b/>
          <w:sz w:val="22"/>
          <w:szCs w:val="22"/>
          <w:lang w:val="lt-LT"/>
        </w:rPr>
        <w:tab/>
      </w:r>
      <w:r w:rsidRPr="007E32D7">
        <w:rPr>
          <w:b/>
          <w:noProof/>
          <w:sz w:val="22"/>
          <w:szCs w:val="22"/>
          <w:lang w:val="lt-LT"/>
        </w:rPr>
        <w:t>VARTOJIMO METODAS IR BŪDAS (-AI)</w:t>
      </w:r>
    </w:p>
    <w:p w:rsidR="009F3D27" w:rsidRPr="007E32D7" w:rsidRDefault="009F3D27" w:rsidP="009F3D27">
      <w:pPr>
        <w:rPr>
          <w:sz w:val="22"/>
          <w:szCs w:val="22"/>
          <w:lang w:val="lt-LT"/>
        </w:rPr>
      </w:pPr>
    </w:p>
    <w:p w:rsidR="009F3D27" w:rsidRPr="007E32D7" w:rsidRDefault="009F3D27" w:rsidP="009F3D27">
      <w:pPr>
        <w:rPr>
          <w:noProof/>
          <w:sz w:val="22"/>
          <w:szCs w:val="22"/>
          <w:lang w:val="lt-LT"/>
        </w:rPr>
      </w:pPr>
      <w:r w:rsidRPr="007E32D7">
        <w:rPr>
          <w:noProof/>
          <w:sz w:val="22"/>
          <w:szCs w:val="22"/>
          <w:lang w:val="lt-LT"/>
        </w:rPr>
        <w:t>Vartoti per burną.</w:t>
      </w:r>
    </w:p>
    <w:p w:rsidR="009F3D27" w:rsidRPr="007E32D7" w:rsidRDefault="009F3D27" w:rsidP="009F3D27">
      <w:pPr>
        <w:rPr>
          <w:noProof/>
          <w:sz w:val="22"/>
          <w:szCs w:val="22"/>
          <w:lang w:val="lt-LT"/>
        </w:rPr>
      </w:pPr>
      <w:r w:rsidRPr="007E32D7">
        <w:rPr>
          <w:noProof/>
          <w:sz w:val="22"/>
          <w:szCs w:val="22"/>
          <w:lang w:val="lt-LT"/>
        </w:rPr>
        <w:t>Nuryti visą tabletę, užsigeriant stikline vandens.</w:t>
      </w:r>
    </w:p>
    <w:p w:rsidR="009F3D27" w:rsidRPr="007E32D7" w:rsidRDefault="009F3D27" w:rsidP="009F3D27">
      <w:pPr>
        <w:rPr>
          <w:noProof/>
          <w:sz w:val="22"/>
          <w:szCs w:val="22"/>
          <w:lang w:val="lt-LT"/>
        </w:rPr>
      </w:pPr>
      <w:r w:rsidRPr="007E32D7">
        <w:rPr>
          <w:noProof/>
          <w:sz w:val="22"/>
          <w:szCs w:val="22"/>
          <w:lang w:val="lt-LT"/>
        </w:rPr>
        <w:t>Tablečių nedalykite ir nesmulkinkite.</w:t>
      </w:r>
    </w:p>
    <w:p w:rsidR="009F3D27" w:rsidRPr="007E32D7" w:rsidRDefault="009F3D27" w:rsidP="009F3D27">
      <w:pPr>
        <w:rPr>
          <w:noProof/>
          <w:sz w:val="22"/>
          <w:szCs w:val="22"/>
          <w:lang w:val="lt-LT"/>
        </w:rPr>
      </w:pPr>
      <w:r w:rsidRPr="007E32D7">
        <w:rPr>
          <w:noProof/>
          <w:sz w:val="22"/>
          <w:szCs w:val="22"/>
          <w:lang w:val="lt-LT"/>
        </w:rPr>
        <w:t>Susmulkintų ar padalytų tablečių vartoti negalima.</w:t>
      </w:r>
    </w:p>
    <w:p w:rsidR="009F3D27" w:rsidRPr="007E32D7" w:rsidRDefault="009F3D27" w:rsidP="009F3D27">
      <w:pPr>
        <w:rPr>
          <w:sz w:val="22"/>
          <w:szCs w:val="22"/>
          <w:lang w:val="lt-LT"/>
        </w:rPr>
      </w:pPr>
      <w:r w:rsidRPr="007E32D7">
        <w:rPr>
          <w:noProof/>
          <w:sz w:val="22"/>
          <w:szCs w:val="22"/>
          <w:lang w:val="lt-LT"/>
        </w:rPr>
        <w:t>Prieš vartojimą perskaitykite pakuotės lapelį.</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lastRenderedPageBreak/>
        <w:t>6.</w:t>
      </w:r>
      <w:r w:rsidRPr="007E32D7">
        <w:rPr>
          <w:b/>
          <w:sz w:val="22"/>
          <w:szCs w:val="22"/>
          <w:lang w:val="lt-LT"/>
        </w:rPr>
        <w:tab/>
      </w:r>
      <w:r w:rsidRPr="007E32D7">
        <w:rPr>
          <w:b/>
          <w:noProof/>
          <w:sz w:val="22"/>
          <w:szCs w:val="22"/>
          <w:lang w:val="lt-LT"/>
        </w:rPr>
        <w:t>SPECIALUS ĮSPĖJIMAS, KAD VAISTINĮ PREPARATĄ BŪTINA LAIKYTI VAIKAMS NEPASTEBIMOJE IR NEPASIEKIAMOJE VIETOJE</w:t>
      </w:r>
    </w:p>
    <w:p w:rsidR="009F3D27" w:rsidRPr="007E32D7" w:rsidRDefault="009F3D27" w:rsidP="009F3D27">
      <w:pPr>
        <w:rPr>
          <w:sz w:val="22"/>
          <w:szCs w:val="22"/>
          <w:lang w:val="lt-LT"/>
        </w:rPr>
      </w:pPr>
    </w:p>
    <w:p w:rsidR="009F3D27" w:rsidRPr="007E32D7" w:rsidRDefault="009F3D27" w:rsidP="009F3D27">
      <w:pPr>
        <w:rPr>
          <w:sz w:val="22"/>
          <w:szCs w:val="22"/>
          <w:lang w:val="lt-LT"/>
        </w:rPr>
      </w:pPr>
      <w:r w:rsidRPr="007E32D7">
        <w:rPr>
          <w:noProof/>
          <w:sz w:val="22"/>
          <w:szCs w:val="22"/>
          <w:lang w:val="lt-LT"/>
        </w:rPr>
        <w:t>Laikyti vaikams nepastebimoje ir nepasiekiamoje vietoje.</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7.</w:t>
      </w:r>
      <w:r w:rsidRPr="007E32D7">
        <w:rPr>
          <w:b/>
          <w:sz w:val="22"/>
          <w:szCs w:val="22"/>
          <w:lang w:val="lt-LT"/>
        </w:rPr>
        <w:tab/>
      </w:r>
      <w:r w:rsidRPr="007E32D7">
        <w:rPr>
          <w:b/>
          <w:noProof/>
          <w:sz w:val="22"/>
          <w:szCs w:val="22"/>
          <w:lang w:val="lt-LT"/>
        </w:rPr>
        <w:t>KITAS (-I) SPECIALUS (-ŪS) ĮSPĖJIMAS (-AI) (JEI REIKIA)</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8.</w:t>
      </w:r>
      <w:r w:rsidRPr="007E32D7">
        <w:rPr>
          <w:b/>
          <w:sz w:val="22"/>
          <w:szCs w:val="22"/>
          <w:lang w:val="lt-LT"/>
        </w:rPr>
        <w:tab/>
      </w:r>
      <w:r w:rsidRPr="007E32D7">
        <w:rPr>
          <w:b/>
          <w:noProof/>
          <w:sz w:val="22"/>
          <w:szCs w:val="22"/>
          <w:lang w:val="lt-LT"/>
        </w:rPr>
        <w:t>TINKAMUMO LAIKAS</w:t>
      </w:r>
    </w:p>
    <w:p w:rsidR="009F3D27" w:rsidRPr="007E32D7" w:rsidRDefault="009F3D27" w:rsidP="009F3D27">
      <w:pPr>
        <w:rPr>
          <w:sz w:val="22"/>
          <w:szCs w:val="22"/>
          <w:lang w:val="lt-LT"/>
        </w:rPr>
      </w:pPr>
    </w:p>
    <w:p w:rsidR="00DB252E" w:rsidRDefault="00DB252E" w:rsidP="009F3D27">
      <w:pPr>
        <w:rPr>
          <w:sz w:val="22"/>
          <w:szCs w:val="22"/>
          <w:lang w:val="lt-LT"/>
        </w:rPr>
      </w:pPr>
      <w:r>
        <w:rPr>
          <w:sz w:val="22"/>
          <w:szCs w:val="22"/>
          <w:lang w:val="lt-LT"/>
        </w:rPr>
        <w:t>EXP</w:t>
      </w:r>
    </w:p>
    <w:p w:rsidR="009F3D27" w:rsidRPr="007E32D7" w:rsidRDefault="009F3D27" w:rsidP="009F3D27">
      <w:pPr>
        <w:rPr>
          <w:sz w:val="22"/>
          <w:szCs w:val="22"/>
          <w:lang w:val="lt-LT"/>
        </w:rPr>
      </w:pPr>
      <w:r w:rsidRPr="00953585">
        <w:rPr>
          <w:sz w:val="22"/>
          <w:szCs w:val="22"/>
          <w:highlight w:val="lightGray"/>
          <w:lang w:val="lt-LT"/>
        </w:rPr>
        <w:t>Tinka iki</w:t>
      </w:r>
      <w:r w:rsidRPr="007E32D7">
        <w:rPr>
          <w:sz w:val="22"/>
          <w:szCs w:val="22"/>
          <w:lang w:val="lt-LT"/>
        </w:rPr>
        <w:t xml:space="preserve"> </w:t>
      </w:r>
      <w:r w:rsidRPr="007E32D7">
        <w:rPr>
          <w:sz w:val="22"/>
          <w:szCs w:val="22"/>
        </w:rPr>
        <w:t>{mm/MMMM}</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2" w:color="auto"/>
          <w:right w:val="single" w:sz="4" w:space="4" w:color="auto"/>
        </w:pBdr>
        <w:ind w:left="567" w:hanging="567"/>
        <w:outlineLvl w:val="0"/>
        <w:rPr>
          <w:sz w:val="22"/>
          <w:szCs w:val="22"/>
          <w:lang w:val="lt-LT"/>
        </w:rPr>
      </w:pPr>
      <w:r w:rsidRPr="007E32D7">
        <w:rPr>
          <w:b/>
          <w:sz w:val="22"/>
          <w:szCs w:val="22"/>
          <w:lang w:val="lt-LT"/>
        </w:rPr>
        <w:t>9.</w:t>
      </w:r>
      <w:r w:rsidRPr="007E32D7">
        <w:rPr>
          <w:b/>
          <w:sz w:val="22"/>
          <w:szCs w:val="22"/>
          <w:lang w:val="lt-LT"/>
        </w:rPr>
        <w:tab/>
      </w:r>
      <w:r w:rsidRPr="007E32D7">
        <w:rPr>
          <w:b/>
          <w:noProof/>
          <w:sz w:val="22"/>
          <w:szCs w:val="22"/>
          <w:lang w:val="lt-LT"/>
        </w:rPr>
        <w:t>SPECIALIOS LAIKYMO SĄLYGOS</w:t>
      </w:r>
    </w:p>
    <w:p w:rsidR="009F3D27" w:rsidRPr="007E32D7" w:rsidRDefault="009F3D27" w:rsidP="009F3D27">
      <w:pPr>
        <w:rPr>
          <w:sz w:val="22"/>
          <w:szCs w:val="22"/>
          <w:lang w:val="lt-LT"/>
        </w:rPr>
      </w:pPr>
    </w:p>
    <w:p w:rsidR="009F3D27" w:rsidRPr="007E32D7" w:rsidRDefault="009F3D27" w:rsidP="009F3D27">
      <w:pPr>
        <w:rPr>
          <w:noProof/>
          <w:sz w:val="22"/>
          <w:szCs w:val="22"/>
          <w:lang w:val="lt-LT"/>
        </w:rPr>
      </w:pPr>
      <w:r w:rsidRPr="007E32D7">
        <w:rPr>
          <w:noProof/>
          <w:sz w:val="22"/>
          <w:szCs w:val="22"/>
          <w:lang w:val="lt-LT"/>
        </w:rPr>
        <w:t xml:space="preserve">Laikyti gamintojo pakuotėje, kad </w:t>
      </w:r>
      <w:r w:rsidR="00424E67">
        <w:rPr>
          <w:noProof/>
          <w:sz w:val="22"/>
          <w:szCs w:val="22"/>
          <w:lang w:val="lt-LT"/>
        </w:rPr>
        <w:t>vaistas</w:t>
      </w:r>
      <w:r w:rsidR="00424E67" w:rsidRPr="007E32D7">
        <w:rPr>
          <w:noProof/>
          <w:sz w:val="22"/>
          <w:szCs w:val="22"/>
          <w:lang w:val="lt-LT"/>
        </w:rPr>
        <w:t xml:space="preserve"> </w:t>
      </w:r>
      <w:r w:rsidRPr="007E32D7">
        <w:rPr>
          <w:noProof/>
          <w:sz w:val="22"/>
          <w:szCs w:val="22"/>
          <w:lang w:val="lt-LT"/>
        </w:rPr>
        <w:t>būtų apsaugotas nuo šviesos.</w:t>
      </w:r>
    </w:p>
    <w:p w:rsidR="009F3D27" w:rsidRPr="007E32D7" w:rsidRDefault="009F3D27" w:rsidP="009F3D27">
      <w:pPr>
        <w:rPr>
          <w:noProof/>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7E32D7">
        <w:rPr>
          <w:b/>
          <w:sz w:val="22"/>
          <w:szCs w:val="22"/>
          <w:lang w:val="lt-LT"/>
        </w:rPr>
        <w:t>10.</w:t>
      </w:r>
      <w:r w:rsidRPr="007E32D7">
        <w:rPr>
          <w:b/>
          <w:sz w:val="22"/>
          <w:szCs w:val="22"/>
          <w:lang w:val="lt-LT"/>
        </w:rPr>
        <w:tab/>
      </w:r>
      <w:r w:rsidRPr="007E32D7">
        <w:rPr>
          <w:b/>
          <w:noProof/>
          <w:sz w:val="22"/>
          <w:szCs w:val="22"/>
          <w:lang w:val="lt-LT"/>
        </w:rPr>
        <w:t>SPECIALIOS ATSARGUMO PRIEMONĖS DĖL NESUVARTOTO VAISTINIO PREPARATO AR JO ATLIEKŲ TVARKYMO (JEI REIKIA)</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7E32D7">
        <w:rPr>
          <w:b/>
          <w:sz w:val="22"/>
          <w:szCs w:val="22"/>
          <w:lang w:val="lt-LT"/>
        </w:rPr>
        <w:t>11.</w:t>
      </w:r>
      <w:r w:rsidRPr="007E32D7">
        <w:rPr>
          <w:b/>
          <w:sz w:val="22"/>
          <w:szCs w:val="22"/>
          <w:lang w:val="lt-LT"/>
        </w:rPr>
        <w:tab/>
      </w:r>
      <w:r w:rsidRPr="0094786A">
        <w:rPr>
          <w:b/>
          <w:caps/>
          <w:noProof/>
          <w:sz w:val="22"/>
          <w:szCs w:val="22"/>
          <w:lang w:val="lt-LT"/>
        </w:rPr>
        <w:t>REGISTRUOTOJO</w:t>
      </w:r>
      <w:r w:rsidRPr="007E32D7">
        <w:rPr>
          <w:b/>
          <w:caps/>
          <w:noProof/>
          <w:sz w:val="22"/>
          <w:szCs w:val="22"/>
          <w:lang w:val="lt-LT"/>
        </w:rPr>
        <w:t xml:space="preserve"> PAVADINIMAS IR ADRESAS</w:t>
      </w:r>
    </w:p>
    <w:p w:rsidR="009F3D27" w:rsidRPr="007E32D7" w:rsidRDefault="009F3D27" w:rsidP="009F3D27">
      <w:pPr>
        <w:ind w:left="567" w:hanging="567"/>
        <w:rPr>
          <w:sz w:val="22"/>
          <w:szCs w:val="22"/>
          <w:lang w:val="lt-LT"/>
        </w:rPr>
      </w:pPr>
    </w:p>
    <w:p w:rsidR="009F3D27" w:rsidRPr="007E32D7" w:rsidRDefault="009F3D27" w:rsidP="009F3D27">
      <w:pPr>
        <w:rPr>
          <w:sz w:val="22"/>
          <w:szCs w:val="22"/>
        </w:rPr>
      </w:pPr>
      <w:proofErr w:type="spellStart"/>
      <w:r w:rsidRPr="007E32D7">
        <w:rPr>
          <w:sz w:val="22"/>
          <w:szCs w:val="22"/>
        </w:rPr>
        <w:t>Teva</w:t>
      </w:r>
      <w:proofErr w:type="spellEnd"/>
      <w:r w:rsidRPr="007E32D7">
        <w:rPr>
          <w:sz w:val="22"/>
          <w:szCs w:val="22"/>
        </w:rPr>
        <w:t xml:space="preserve"> B.V.</w:t>
      </w:r>
    </w:p>
    <w:p w:rsidR="009F3D27" w:rsidRPr="007E32D7" w:rsidRDefault="009F3D27" w:rsidP="009F3D27">
      <w:pPr>
        <w:rPr>
          <w:sz w:val="22"/>
          <w:szCs w:val="22"/>
        </w:rPr>
      </w:pPr>
      <w:proofErr w:type="spellStart"/>
      <w:r w:rsidRPr="007E32D7">
        <w:rPr>
          <w:sz w:val="22"/>
          <w:szCs w:val="22"/>
        </w:rPr>
        <w:t>Swensweg</w:t>
      </w:r>
      <w:proofErr w:type="spellEnd"/>
      <w:r w:rsidRPr="007E32D7">
        <w:rPr>
          <w:sz w:val="22"/>
          <w:szCs w:val="22"/>
        </w:rPr>
        <w:t xml:space="preserve"> 5</w:t>
      </w:r>
    </w:p>
    <w:p w:rsidR="009F3D27" w:rsidRPr="007E32D7" w:rsidRDefault="009F3D27" w:rsidP="009F3D27">
      <w:pPr>
        <w:rPr>
          <w:sz w:val="22"/>
          <w:szCs w:val="22"/>
        </w:rPr>
      </w:pPr>
      <w:r w:rsidRPr="007E32D7">
        <w:rPr>
          <w:sz w:val="22"/>
          <w:szCs w:val="22"/>
        </w:rPr>
        <w:t>2031GA Haarlem</w:t>
      </w:r>
    </w:p>
    <w:p w:rsidR="009F3D27" w:rsidRPr="007E32D7" w:rsidRDefault="009F3D27" w:rsidP="009F3D27">
      <w:pPr>
        <w:rPr>
          <w:sz w:val="22"/>
          <w:szCs w:val="22"/>
        </w:rPr>
      </w:pPr>
      <w:proofErr w:type="spellStart"/>
      <w:r w:rsidRPr="007E32D7">
        <w:rPr>
          <w:sz w:val="22"/>
          <w:szCs w:val="22"/>
        </w:rPr>
        <w:t>Nyderlandai</w:t>
      </w:r>
      <w:proofErr w:type="spellEnd"/>
    </w:p>
    <w:p w:rsidR="009F3D27" w:rsidRPr="007E32D7" w:rsidRDefault="009F3D27" w:rsidP="009F3D27">
      <w:pPr>
        <w:ind w:left="567" w:hanging="567"/>
        <w:rPr>
          <w:sz w:val="22"/>
          <w:szCs w:val="22"/>
          <w:lang w:val="lt-LT"/>
        </w:rPr>
      </w:pPr>
    </w:p>
    <w:p w:rsidR="009F3D27" w:rsidRPr="007E32D7" w:rsidRDefault="009F3D27" w:rsidP="009F3D27">
      <w:pPr>
        <w:ind w:left="567" w:hanging="567"/>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12.</w:t>
      </w:r>
      <w:r w:rsidRPr="007E32D7">
        <w:rPr>
          <w:b/>
          <w:sz w:val="22"/>
          <w:szCs w:val="22"/>
          <w:lang w:val="lt-LT"/>
        </w:rPr>
        <w:tab/>
      </w:r>
      <w:r w:rsidRPr="0094786A">
        <w:rPr>
          <w:b/>
          <w:noProof/>
          <w:sz w:val="22"/>
          <w:szCs w:val="22"/>
          <w:lang w:val="lt-LT"/>
        </w:rPr>
        <w:t>REGISTRACIJOS</w:t>
      </w:r>
      <w:r w:rsidRPr="007E32D7">
        <w:rPr>
          <w:b/>
          <w:noProof/>
          <w:sz w:val="22"/>
          <w:szCs w:val="22"/>
          <w:lang w:val="lt-LT"/>
        </w:rPr>
        <w:t xml:space="preserve"> PAŽYMĖJIMO NUMERIS (-IAI)</w:t>
      </w:r>
      <w:r w:rsidRPr="007E32D7">
        <w:rPr>
          <w:b/>
          <w:sz w:val="22"/>
          <w:szCs w:val="22"/>
          <w:lang w:val="lt-LT"/>
        </w:rPr>
        <w:t xml:space="preserve"> </w:t>
      </w:r>
    </w:p>
    <w:p w:rsidR="009F3D27" w:rsidRPr="007E32D7" w:rsidRDefault="009F3D27" w:rsidP="009F3D27">
      <w:pPr>
        <w:ind w:left="567" w:hanging="567"/>
        <w:rPr>
          <w:sz w:val="22"/>
          <w:szCs w:val="22"/>
          <w:lang w:val="lt-LT"/>
        </w:rPr>
      </w:pPr>
    </w:p>
    <w:p w:rsidR="009F3D27" w:rsidRPr="007E32D7" w:rsidRDefault="009F3D27" w:rsidP="009F3D27">
      <w:pPr>
        <w:rPr>
          <w:bCs/>
          <w:sz w:val="22"/>
          <w:szCs w:val="22"/>
          <w:lang w:val="lt-LT"/>
        </w:rPr>
      </w:pPr>
      <w:proofErr w:type="spellStart"/>
      <w:r w:rsidRPr="007E32D7">
        <w:rPr>
          <w:bCs/>
          <w:sz w:val="22"/>
          <w:szCs w:val="22"/>
        </w:rPr>
        <w:t>Axympa</w:t>
      </w:r>
      <w:proofErr w:type="spellEnd"/>
      <w:r w:rsidRPr="007E32D7">
        <w:rPr>
          <w:bCs/>
          <w:sz w:val="22"/>
          <w:szCs w:val="22"/>
          <w:lang w:val="lt-LT"/>
        </w:rPr>
        <w:t xml:space="preserve"> 180 mg </w:t>
      </w:r>
    </w:p>
    <w:p w:rsidR="009F3D27" w:rsidRPr="007E32D7" w:rsidRDefault="009F3D27" w:rsidP="009F3D27">
      <w:pPr>
        <w:rPr>
          <w:bCs/>
          <w:sz w:val="22"/>
          <w:szCs w:val="22"/>
          <w:lang w:val="lt-LT"/>
        </w:rPr>
      </w:pPr>
      <w:r w:rsidRPr="007E32D7">
        <w:rPr>
          <w:bCs/>
          <w:sz w:val="22"/>
          <w:szCs w:val="22"/>
          <w:lang w:val="lt-LT"/>
        </w:rPr>
        <w:t>N20 – LT/1/14/3493/001</w:t>
      </w:r>
    </w:p>
    <w:p w:rsidR="009F3D27" w:rsidRPr="007E32D7" w:rsidRDefault="009F3D27" w:rsidP="009F3D27">
      <w:pPr>
        <w:rPr>
          <w:bCs/>
          <w:sz w:val="22"/>
          <w:szCs w:val="22"/>
          <w:lang w:val="lt-LT"/>
        </w:rPr>
      </w:pPr>
      <w:r w:rsidRPr="007E32D7">
        <w:rPr>
          <w:bCs/>
          <w:sz w:val="22"/>
          <w:szCs w:val="22"/>
          <w:lang w:val="lt-LT"/>
        </w:rPr>
        <w:t>N50 – LT/1/14/3493/002</w:t>
      </w:r>
    </w:p>
    <w:p w:rsidR="009F3D27" w:rsidRPr="007E32D7" w:rsidRDefault="009F3D27" w:rsidP="009F3D27">
      <w:pPr>
        <w:rPr>
          <w:bCs/>
          <w:sz w:val="22"/>
          <w:szCs w:val="22"/>
          <w:lang w:val="lt-LT"/>
        </w:rPr>
      </w:pPr>
      <w:r w:rsidRPr="007E32D7">
        <w:rPr>
          <w:bCs/>
          <w:sz w:val="22"/>
          <w:szCs w:val="22"/>
          <w:lang w:val="lt-LT"/>
        </w:rPr>
        <w:t>N100 – LT/1/14/3493/003</w:t>
      </w:r>
    </w:p>
    <w:p w:rsidR="009F3D27" w:rsidRPr="007E32D7" w:rsidRDefault="009F3D27" w:rsidP="009F3D27">
      <w:pPr>
        <w:rPr>
          <w:bCs/>
          <w:sz w:val="22"/>
          <w:szCs w:val="22"/>
          <w:lang w:val="lt-LT"/>
        </w:rPr>
      </w:pPr>
      <w:r w:rsidRPr="007E32D7">
        <w:rPr>
          <w:bCs/>
          <w:sz w:val="22"/>
          <w:szCs w:val="22"/>
          <w:lang w:val="lt-LT"/>
        </w:rPr>
        <w:t>N120 – LT/1/14/3493/004</w:t>
      </w:r>
    </w:p>
    <w:p w:rsidR="009F3D27" w:rsidRPr="007E32D7" w:rsidRDefault="009F3D27" w:rsidP="009F3D27">
      <w:pPr>
        <w:rPr>
          <w:bCs/>
          <w:sz w:val="22"/>
          <w:szCs w:val="22"/>
          <w:lang w:val="lt-LT"/>
        </w:rPr>
      </w:pPr>
      <w:r w:rsidRPr="007E32D7">
        <w:rPr>
          <w:bCs/>
          <w:sz w:val="22"/>
          <w:szCs w:val="22"/>
          <w:lang w:val="lt-LT"/>
        </w:rPr>
        <w:t>N250 – LT/1/14/3493/005</w:t>
      </w:r>
    </w:p>
    <w:p w:rsidR="009F3D27" w:rsidRPr="007E32D7" w:rsidRDefault="009F3D27" w:rsidP="009F3D27">
      <w:pPr>
        <w:rPr>
          <w:bCs/>
          <w:sz w:val="22"/>
          <w:szCs w:val="22"/>
          <w:lang w:val="lt-LT"/>
        </w:rPr>
      </w:pPr>
    </w:p>
    <w:p w:rsidR="009F3D27" w:rsidRPr="007E32D7" w:rsidRDefault="009F3D27" w:rsidP="009F3D27">
      <w:pPr>
        <w:rPr>
          <w:sz w:val="22"/>
          <w:szCs w:val="22"/>
          <w:lang w:val="lt-LT"/>
        </w:rPr>
      </w:pPr>
      <w:proofErr w:type="spellStart"/>
      <w:r w:rsidRPr="007E32D7">
        <w:rPr>
          <w:bCs/>
          <w:sz w:val="22"/>
          <w:szCs w:val="22"/>
        </w:rPr>
        <w:t>Axympa</w:t>
      </w:r>
      <w:proofErr w:type="spellEnd"/>
      <w:r w:rsidRPr="007E32D7">
        <w:rPr>
          <w:sz w:val="22"/>
          <w:szCs w:val="22"/>
          <w:lang w:val="lt-LT"/>
        </w:rPr>
        <w:t xml:space="preserve"> 360 mg </w:t>
      </w:r>
    </w:p>
    <w:p w:rsidR="009F3D27" w:rsidRPr="007E32D7" w:rsidRDefault="009F3D27" w:rsidP="009F3D27">
      <w:pPr>
        <w:rPr>
          <w:bCs/>
          <w:sz w:val="22"/>
          <w:szCs w:val="22"/>
          <w:lang w:val="lt-LT"/>
        </w:rPr>
      </w:pPr>
      <w:r w:rsidRPr="007E32D7">
        <w:rPr>
          <w:bCs/>
          <w:sz w:val="22"/>
          <w:szCs w:val="22"/>
          <w:lang w:val="lt-LT"/>
        </w:rPr>
        <w:t>N50 – LT/1/14/3493/006</w:t>
      </w:r>
    </w:p>
    <w:p w:rsidR="009F3D27" w:rsidRPr="007E32D7" w:rsidRDefault="009F3D27" w:rsidP="009F3D27">
      <w:pPr>
        <w:rPr>
          <w:bCs/>
          <w:sz w:val="22"/>
          <w:szCs w:val="22"/>
          <w:lang w:val="lt-LT"/>
        </w:rPr>
      </w:pPr>
      <w:r w:rsidRPr="007E32D7">
        <w:rPr>
          <w:bCs/>
          <w:sz w:val="22"/>
          <w:szCs w:val="22"/>
          <w:lang w:val="lt-LT"/>
        </w:rPr>
        <w:t>N100 – LT/1/14/3493/007</w:t>
      </w:r>
    </w:p>
    <w:p w:rsidR="009F3D27" w:rsidRPr="007E32D7" w:rsidRDefault="009F3D27" w:rsidP="009F3D27">
      <w:pPr>
        <w:rPr>
          <w:bCs/>
          <w:sz w:val="22"/>
          <w:szCs w:val="22"/>
          <w:lang w:val="lt-LT"/>
        </w:rPr>
      </w:pPr>
      <w:r w:rsidRPr="007E32D7">
        <w:rPr>
          <w:bCs/>
          <w:sz w:val="22"/>
          <w:szCs w:val="22"/>
          <w:lang w:val="lt-LT"/>
        </w:rPr>
        <w:t>N120 – LT/1/14/3493/008</w:t>
      </w:r>
    </w:p>
    <w:p w:rsidR="009F3D27" w:rsidRPr="007E32D7" w:rsidRDefault="009F3D27" w:rsidP="009F3D27">
      <w:pPr>
        <w:rPr>
          <w:bCs/>
          <w:sz w:val="22"/>
          <w:szCs w:val="22"/>
          <w:lang w:val="lt-LT"/>
        </w:rPr>
      </w:pPr>
      <w:r w:rsidRPr="007E32D7">
        <w:rPr>
          <w:bCs/>
          <w:sz w:val="22"/>
          <w:szCs w:val="22"/>
          <w:lang w:val="lt-LT"/>
        </w:rPr>
        <w:t>N250 – LT/1/14/3493/009</w:t>
      </w:r>
    </w:p>
    <w:p w:rsidR="009F3D27" w:rsidRPr="007E32D7" w:rsidRDefault="009F3D27" w:rsidP="009F3D27">
      <w:pPr>
        <w:ind w:left="567" w:hanging="567"/>
        <w:rPr>
          <w:sz w:val="22"/>
          <w:szCs w:val="22"/>
          <w:lang w:val="lt-LT"/>
        </w:rPr>
      </w:pPr>
    </w:p>
    <w:p w:rsidR="009F3D27" w:rsidRPr="007E32D7" w:rsidRDefault="009F3D27" w:rsidP="009F3D27">
      <w:pPr>
        <w:ind w:left="567" w:hanging="567"/>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13.</w:t>
      </w:r>
      <w:r w:rsidRPr="007E32D7">
        <w:rPr>
          <w:b/>
          <w:sz w:val="22"/>
          <w:szCs w:val="22"/>
          <w:lang w:val="lt-LT"/>
        </w:rPr>
        <w:tab/>
      </w:r>
      <w:r w:rsidRPr="007E32D7">
        <w:rPr>
          <w:b/>
          <w:noProof/>
          <w:sz w:val="22"/>
          <w:szCs w:val="22"/>
          <w:lang w:val="lt-LT"/>
        </w:rPr>
        <w:t xml:space="preserve">SERIJOS NUMERIS </w:t>
      </w:r>
    </w:p>
    <w:p w:rsidR="009F3D27" w:rsidRPr="007E32D7" w:rsidRDefault="009F3D27" w:rsidP="009F3D27">
      <w:pPr>
        <w:rPr>
          <w:sz w:val="22"/>
          <w:szCs w:val="22"/>
          <w:lang w:val="lt-LT"/>
        </w:rPr>
      </w:pPr>
    </w:p>
    <w:p w:rsidR="00DB252E" w:rsidRDefault="00DB252E" w:rsidP="009F3D27">
      <w:pPr>
        <w:rPr>
          <w:sz w:val="22"/>
          <w:szCs w:val="22"/>
          <w:lang w:val="lt-LT"/>
        </w:rPr>
      </w:pPr>
      <w:proofErr w:type="spellStart"/>
      <w:r>
        <w:rPr>
          <w:sz w:val="22"/>
          <w:szCs w:val="22"/>
          <w:lang w:val="lt-LT"/>
        </w:rPr>
        <w:lastRenderedPageBreak/>
        <w:t>L</w:t>
      </w:r>
      <w:r w:rsidR="005238D0">
        <w:rPr>
          <w:sz w:val="22"/>
          <w:szCs w:val="22"/>
          <w:lang w:val="lt-LT"/>
        </w:rPr>
        <w:t>ot</w:t>
      </w:r>
      <w:proofErr w:type="spellEnd"/>
    </w:p>
    <w:p w:rsidR="009F3D27" w:rsidRPr="007E32D7" w:rsidRDefault="009F3D27" w:rsidP="009F3D27">
      <w:pPr>
        <w:rPr>
          <w:sz w:val="22"/>
          <w:szCs w:val="22"/>
          <w:lang w:val="lt-LT"/>
        </w:rPr>
      </w:pPr>
      <w:r w:rsidRPr="00953585">
        <w:rPr>
          <w:sz w:val="22"/>
          <w:szCs w:val="22"/>
          <w:highlight w:val="lightGray"/>
          <w:lang w:val="lt-LT"/>
        </w:rPr>
        <w:t>Serija</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14.</w:t>
      </w:r>
      <w:r w:rsidRPr="007E32D7">
        <w:rPr>
          <w:b/>
          <w:sz w:val="22"/>
          <w:szCs w:val="22"/>
          <w:lang w:val="lt-LT"/>
        </w:rPr>
        <w:tab/>
      </w:r>
      <w:r w:rsidRPr="007E32D7">
        <w:rPr>
          <w:b/>
          <w:noProof/>
          <w:sz w:val="22"/>
          <w:szCs w:val="22"/>
          <w:lang w:val="lt-LT"/>
        </w:rPr>
        <w:t>PARDAVIMO (IŠDAVIMO) TVARKA</w:t>
      </w:r>
    </w:p>
    <w:p w:rsidR="009F3D27" w:rsidRPr="007E32D7" w:rsidRDefault="009F3D27" w:rsidP="009F3D27">
      <w:pPr>
        <w:rPr>
          <w:sz w:val="22"/>
          <w:szCs w:val="22"/>
          <w:lang w:val="lt-LT"/>
        </w:rPr>
      </w:pPr>
    </w:p>
    <w:p w:rsidR="009F3D27" w:rsidRPr="007E32D7" w:rsidRDefault="009F3D27" w:rsidP="009F3D27">
      <w:pPr>
        <w:rPr>
          <w:sz w:val="22"/>
          <w:szCs w:val="22"/>
          <w:lang w:val="lt-LT"/>
        </w:rPr>
      </w:pPr>
      <w:r w:rsidRPr="007E32D7">
        <w:rPr>
          <w:sz w:val="22"/>
          <w:szCs w:val="22"/>
          <w:lang w:val="lt-LT"/>
        </w:rPr>
        <w:t xml:space="preserve">Receptinis </w:t>
      </w:r>
      <w:r w:rsidR="00F04019">
        <w:rPr>
          <w:sz w:val="22"/>
          <w:szCs w:val="22"/>
          <w:lang w:val="lt-LT"/>
        </w:rPr>
        <w:t>vaistas</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2" w:color="auto"/>
          <w:left w:val="single" w:sz="4" w:space="4" w:color="auto"/>
          <w:bottom w:val="single" w:sz="4" w:space="1" w:color="auto"/>
          <w:right w:val="single" w:sz="4" w:space="4" w:color="auto"/>
        </w:pBdr>
        <w:ind w:left="567" w:hanging="567"/>
        <w:outlineLvl w:val="0"/>
        <w:rPr>
          <w:sz w:val="22"/>
          <w:szCs w:val="22"/>
          <w:lang w:val="lt-LT"/>
        </w:rPr>
      </w:pPr>
      <w:r w:rsidRPr="007E32D7">
        <w:rPr>
          <w:b/>
          <w:sz w:val="22"/>
          <w:szCs w:val="22"/>
          <w:lang w:val="lt-LT"/>
        </w:rPr>
        <w:t>15.</w:t>
      </w:r>
      <w:r w:rsidRPr="007E32D7">
        <w:rPr>
          <w:b/>
          <w:sz w:val="22"/>
          <w:szCs w:val="22"/>
          <w:lang w:val="lt-LT"/>
        </w:rPr>
        <w:tab/>
      </w:r>
      <w:r w:rsidRPr="007E32D7">
        <w:rPr>
          <w:b/>
          <w:noProof/>
          <w:sz w:val="22"/>
          <w:szCs w:val="22"/>
          <w:lang w:val="lt-LT"/>
        </w:rPr>
        <w:t>VARTOJIMO INSTRUKCIJA</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0" w:color="auto"/>
          <w:right w:val="single" w:sz="4" w:space="4" w:color="auto"/>
        </w:pBdr>
        <w:ind w:left="567" w:hanging="567"/>
        <w:rPr>
          <w:color w:val="008000"/>
          <w:sz w:val="22"/>
          <w:szCs w:val="22"/>
          <w:lang w:val="lt-LT"/>
        </w:rPr>
      </w:pPr>
      <w:r w:rsidRPr="007E32D7">
        <w:rPr>
          <w:b/>
          <w:sz w:val="22"/>
          <w:szCs w:val="22"/>
          <w:lang w:val="lt-LT"/>
        </w:rPr>
        <w:t>16.</w:t>
      </w:r>
      <w:r w:rsidRPr="007E32D7">
        <w:rPr>
          <w:b/>
          <w:sz w:val="22"/>
          <w:szCs w:val="22"/>
          <w:lang w:val="lt-LT"/>
        </w:rPr>
        <w:tab/>
      </w:r>
      <w:r w:rsidRPr="007E32D7">
        <w:rPr>
          <w:b/>
          <w:noProof/>
          <w:sz w:val="22"/>
          <w:szCs w:val="22"/>
          <w:lang w:val="lt-LT"/>
        </w:rPr>
        <w:t>INFORMACIJA BRAILIO RAŠTU</w:t>
      </w:r>
    </w:p>
    <w:p w:rsidR="009F3D27" w:rsidRPr="007E32D7" w:rsidRDefault="009F3D27" w:rsidP="009F3D27">
      <w:pPr>
        <w:rPr>
          <w:sz w:val="22"/>
          <w:szCs w:val="22"/>
          <w:lang w:val="lt-LT"/>
        </w:rPr>
      </w:pPr>
    </w:p>
    <w:p w:rsidR="009F3D27" w:rsidRPr="007E32D7" w:rsidRDefault="009F3D27" w:rsidP="009F3D27">
      <w:pPr>
        <w:rPr>
          <w:bCs/>
          <w:sz w:val="22"/>
          <w:szCs w:val="22"/>
          <w:lang w:val="lt-LT"/>
        </w:rPr>
      </w:pPr>
      <w:proofErr w:type="spellStart"/>
      <w:r w:rsidRPr="007E32D7">
        <w:rPr>
          <w:bCs/>
          <w:sz w:val="22"/>
          <w:szCs w:val="22"/>
          <w:lang w:val="lt-LT"/>
        </w:rPr>
        <w:t>Axympa</w:t>
      </w:r>
      <w:proofErr w:type="spellEnd"/>
      <w:r w:rsidRPr="007E32D7">
        <w:rPr>
          <w:bCs/>
          <w:sz w:val="22"/>
          <w:szCs w:val="22"/>
          <w:lang w:val="lt-LT"/>
        </w:rPr>
        <w:t xml:space="preserve"> 180 mg</w:t>
      </w:r>
    </w:p>
    <w:p w:rsidR="009F3D27" w:rsidRDefault="009F3D27" w:rsidP="009F3D27">
      <w:pPr>
        <w:rPr>
          <w:bCs/>
          <w:sz w:val="22"/>
          <w:szCs w:val="22"/>
          <w:lang w:val="lt-LT"/>
        </w:rPr>
      </w:pPr>
      <w:proofErr w:type="spellStart"/>
      <w:r w:rsidRPr="00617A98">
        <w:rPr>
          <w:bCs/>
          <w:sz w:val="22"/>
          <w:szCs w:val="22"/>
          <w:highlight w:val="lightGray"/>
          <w:lang w:val="lt-LT"/>
        </w:rPr>
        <w:t>Axympa</w:t>
      </w:r>
      <w:proofErr w:type="spellEnd"/>
      <w:r w:rsidRPr="00617A98">
        <w:rPr>
          <w:bCs/>
          <w:sz w:val="22"/>
          <w:szCs w:val="22"/>
          <w:highlight w:val="lightGray"/>
          <w:lang w:val="lt-LT"/>
        </w:rPr>
        <w:t xml:space="preserve"> 360 mg</w:t>
      </w:r>
      <w:r w:rsidRPr="007E32D7">
        <w:rPr>
          <w:bCs/>
          <w:sz w:val="22"/>
          <w:szCs w:val="22"/>
          <w:lang w:val="lt-LT"/>
        </w:rPr>
        <w:t xml:space="preserve"> </w:t>
      </w:r>
    </w:p>
    <w:p w:rsidR="00DB252E" w:rsidRDefault="00DB252E" w:rsidP="009F3D27">
      <w:pPr>
        <w:rPr>
          <w:bCs/>
          <w:sz w:val="22"/>
          <w:szCs w:val="22"/>
          <w:lang w:val="lt-LT"/>
        </w:rPr>
      </w:pPr>
    </w:p>
    <w:p w:rsidR="00DB252E" w:rsidRPr="00DB252E" w:rsidRDefault="00DB252E" w:rsidP="00DB252E">
      <w:pPr>
        <w:rPr>
          <w:sz w:val="22"/>
          <w:szCs w:val="22"/>
          <w:lang w:val="lv-LV"/>
        </w:rPr>
      </w:pPr>
    </w:p>
    <w:p w:rsidR="00DB252E" w:rsidRPr="00DB252E" w:rsidRDefault="00DB252E" w:rsidP="00DB252E">
      <w:pPr>
        <w:pBdr>
          <w:top w:val="single" w:sz="4" w:space="1" w:color="auto"/>
          <w:left w:val="single" w:sz="4" w:space="4" w:color="auto"/>
          <w:bottom w:val="single" w:sz="4" w:space="1" w:color="auto"/>
          <w:right w:val="single" w:sz="4" w:space="4" w:color="auto"/>
        </w:pBdr>
        <w:outlineLvl w:val="0"/>
        <w:rPr>
          <w:b/>
          <w:caps/>
          <w:sz w:val="22"/>
          <w:szCs w:val="22"/>
          <w:lang w:val="lv-LV"/>
        </w:rPr>
      </w:pPr>
      <w:r w:rsidRPr="00DB252E">
        <w:rPr>
          <w:b/>
          <w:caps/>
          <w:sz w:val="22"/>
          <w:szCs w:val="22"/>
          <w:lang w:val="lv-LV"/>
        </w:rPr>
        <w:t>17.</w:t>
      </w:r>
      <w:r w:rsidRPr="00DB252E">
        <w:rPr>
          <w:b/>
          <w:caps/>
          <w:sz w:val="22"/>
          <w:szCs w:val="22"/>
          <w:lang w:val="lv-LV"/>
        </w:rPr>
        <w:tab/>
        <w:t>UNIKALUS IDENTIFIKATORIUS – 2D BRŪKŠNINIS KODAS</w:t>
      </w:r>
    </w:p>
    <w:p w:rsidR="00DB252E" w:rsidRPr="00DB252E" w:rsidRDefault="00DB252E" w:rsidP="00DB252E">
      <w:pPr>
        <w:rPr>
          <w:noProof/>
          <w:sz w:val="22"/>
          <w:szCs w:val="22"/>
        </w:rPr>
      </w:pPr>
    </w:p>
    <w:p w:rsidR="00DB252E" w:rsidRPr="00DB252E" w:rsidRDefault="00DB252E" w:rsidP="00DB252E">
      <w:pPr>
        <w:rPr>
          <w:noProof/>
          <w:sz w:val="22"/>
          <w:szCs w:val="22"/>
          <w:shd w:val="clear" w:color="auto" w:fill="CCCCCC"/>
          <w:lang w:val="de-CH"/>
        </w:rPr>
      </w:pPr>
      <w:r w:rsidRPr="00DB252E">
        <w:rPr>
          <w:noProof/>
          <w:sz w:val="22"/>
          <w:szCs w:val="22"/>
          <w:highlight w:val="lightGray"/>
          <w:lang w:val="de-CH"/>
        </w:rPr>
        <w:t>2D brūkšninis kodas su nurodytu unikaliu identifikatoriumi.</w:t>
      </w:r>
    </w:p>
    <w:p w:rsidR="00DB252E" w:rsidRPr="00DB252E" w:rsidRDefault="00DB252E" w:rsidP="00DB252E">
      <w:pPr>
        <w:rPr>
          <w:noProof/>
          <w:sz w:val="22"/>
          <w:szCs w:val="22"/>
        </w:rPr>
      </w:pPr>
    </w:p>
    <w:p w:rsidR="00DB252E" w:rsidRPr="00DB252E" w:rsidRDefault="00DB252E" w:rsidP="00DB252E">
      <w:pPr>
        <w:rPr>
          <w:noProof/>
          <w:sz w:val="22"/>
          <w:szCs w:val="22"/>
        </w:rPr>
      </w:pPr>
    </w:p>
    <w:p w:rsidR="00DB252E" w:rsidRPr="00DB252E" w:rsidRDefault="00DB252E" w:rsidP="00DB252E">
      <w:pPr>
        <w:pBdr>
          <w:top w:val="single" w:sz="4" w:space="1" w:color="auto"/>
          <w:left w:val="single" w:sz="4" w:space="4" w:color="auto"/>
          <w:bottom w:val="single" w:sz="4" w:space="1" w:color="auto"/>
          <w:right w:val="single" w:sz="4" w:space="4" w:color="auto"/>
        </w:pBdr>
        <w:outlineLvl w:val="0"/>
        <w:rPr>
          <w:b/>
          <w:caps/>
          <w:sz w:val="22"/>
          <w:szCs w:val="22"/>
          <w:lang w:val="lv-LV"/>
        </w:rPr>
      </w:pPr>
      <w:r w:rsidRPr="00DB252E">
        <w:rPr>
          <w:b/>
          <w:caps/>
          <w:sz w:val="22"/>
          <w:szCs w:val="22"/>
          <w:lang w:val="lv-LV"/>
        </w:rPr>
        <w:t>18.</w:t>
      </w:r>
      <w:r w:rsidRPr="00DB252E">
        <w:rPr>
          <w:b/>
          <w:caps/>
          <w:sz w:val="22"/>
          <w:szCs w:val="22"/>
          <w:lang w:val="lv-LV"/>
        </w:rPr>
        <w:tab/>
        <w:t>UNIKALUS IDENTIFIKATORIUS – ŽMONĖMS SUPRANTAMI DUOMENYS</w:t>
      </w:r>
    </w:p>
    <w:p w:rsidR="00DB252E" w:rsidRPr="00DB252E" w:rsidRDefault="00DB252E" w:rsidP="00DB252E">
      <w:pPr>
        <w:rPr>
          <w:noProof/>
          <w:sz w:val="22"/>
          <w:szCs w:val="22"/>
        </w:rPr>
      </w:pPr>
    </w:p>
    <w:p w:rsidR="00DB252E" w:rsidRPr="00DB252E" w:rsidRDefault="00DB252E" w:rsidP="00DB252E">
      <w:pPr>
        <w:rPr>
          <w:color w:val="008000"/>
          <w:sz w:val="22"/>
          <w:szCs w:val="22"/>
        </w:rPr>
      </w:pPr>
      <w:r w:rsidRPr="00DB252E">
        <w:rPr>
          <w:sz w:val="22"/>
          <w:szCs w:val="22"/>
        </w:rPr>
        <w:t>PC:</w:t>
      </w:r>
    </w:p>
    <w:p w:rsidR="00DB252E" w:rsidRPr="00DB252E" w:rsidRDefault="00DB252E" w:rsidP="00DB252E">
      <w:pPr>
        <w:rPr>
          <w:sz w:val="22"/>
          <w:szCs w:val="22"/>
        </w:rPr>
      </w:pPr>
      <w:r w:rsidRPr="00DB252E">
        <w:rPr>
          <w:sz w:val="22"/>
          <w:szCs w:val="22"/>
        </w:rPr>
        <w:t>SN:</w:t>
      </w:r>
    </w:p>
    <w:p w:rsidR="00DB252E" w:rsidRPr="00DB252E" w:rsidRDefault="00DB252E" w:rsidP="00DB252E">
      <w:pPr>
        <w:rPr>
          <w:sz w:val="22"/>
          <w:szCs w:val="22"/>
        </w:rPr>
      </w:pPr>
      <w:r w:rsidRPr="00DB252E">
        <w:rPr>
          <w:sz w:val="22"/>
          <w:szCs w:val="22"/>
        </w:rPr>
        <w:t>NN:</w:t>
      </w:r>
    </w:p>
    <w:p w:rsidR="00DB252E" w:rsidRPr="00DB252E" w:rsidRDefault="00DB252E" w:rsidP="00DB252E">
      <w:pPr>
        <w:rPr>
          <w:sz w:val="22"/>
          <w:szCs w:val="22"/>
        </w:rPr>
      </w:pPr>
    </w:p>
    <w:p w:rsidR="00DB252E" w:rsidRPr="007E32D7" w:rsidRDefault="00DB252E" w:rsidP="009F3D27">
      <w:pPr>
        <w:rPr>
          <w:sz w:val="22"/>
          <w:szCs w:val="22"/>
          <w:lang w:val="lt-LT"/>
        </w:rPr>
      </w:pPr>
    </w:p>
    <w:p w:rsidR="009F3D27" w:rsidRPr="007E32D7" w:rsidRDefault="009F3D27" w:rsidP="009F3D27">
      <w:pPr>
        <w:rPr>
          <w:sz w:val="22"/>
          <w:szCs w:val="22"/>
          <w:lang w:val="lt-LT"/>
        </w:rPr>
      </w:pPr>
      <w:r w:rsidRPr="007E32D7">
        <w:rPr>
          <w:sz w:val="22"/>
          <w:szCs w:val="22"/>
          <w:lang w:val="lt-LT"/>
        </w:rPr>
        <w:br w:type="page"/>
      </w:r>
    </w:p>
    <w:p w:rsidR="009F3D27" w:rsidRPr="007E32D7" w:rsidRDefault="009F3D27" w:rsidP="009F3D27">
      <w:pPr>
        <w:pBdr>
          <w:top w:val="single" w:sz="4" w:space="1" w:color="auto"/>
          <w:left w:val="single" w:sz="4" w:space="4" w:color="auto"/>
          <w:bottom w:val="single" w:sz="4" w:space="1" w:color="auto"/>
          <w:right w:val="single" w:sz="4" w:space="4" w:color="auto"/>
        </w:pBdr>
        <w:rPr>
          <w:b/>
          <w:noProof/>
          <w:sz w:val="22"/>
          <w:szCs w:val="22"/>
          <w:lang w:val="lt-LT"/>
        </w:rPr>
      </w:pPr>
      <w:r w:rsidRPr="007E32D7">
        <w:rPr>
          <w:b/>
          <w:noProof/>
          <w:sz w:val="22"/>
          <w:szCs w:val="22"/>
          <w:lang w:val="lt-LT"/>
        </w:rPr>
        <w:lastRenderedPageBreak/>
        <w:t>MINIMALI INFORMACIJA ANT LIZDINIŲ PLOKŠTELIŲ ARBA DVISLUOKSNIŲ JUOSTELIŲ</w:t>
      </w: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rPr>
          <w:b/>
          <w:noProof/>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rPr>
          <w:b/>
          <w:sz w:val="22"/>
          <w:szCs w:val="22"/>
          <w:lang w:val="lt-LT"/>
        </w:rPr>
      </w:pPr>
      <w:r w:rsidRPr="007E32D7">
        <w:rPr>
          <w:b/>
          <w:noProof/>
          <w:sz w:val="22"/>
          <w:szCs w:val="22"/>
          <w:lang w:val="lt-LT"/>
        </w:rPr>
        <w:t>ALIUMINIO - ALIUMINIO LIZDINĖ PLOKŠTELĖ</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7E32D7">
        <w:rPr>
          <w:b/>
          <w:sz w:val="22"/>
          <w:szCs w:val="22"/>
          <w:lang w:val="lt-LT"/>
        </w:rPr>
        <w:t>1.</w:t>
      </w:r>
      <w:r w:rsidRPr="007E32D7">
        <w:rPr>
          <w:b/>
          <w:sz w:val="22"/>
          <w:szCs w:val="22"/>
          <w:lang w:val="lt-LT"/>
        </w:rPr>
        <w:tab/>
      </w:r>
      <w:r w:rsidRPr="007E32D7">
        <w:rPr>
          <w:b/>
          <w:caps/>
          <w:noProof/>
          <w:sz w:val="22"/>
          <w:szCs w:val="22"/>
          <w:lang w:val="lt-LT"/>
        </w:rPr>
        <w:t>VAISTINIO</w:t>
      </w:r>
      <w:r w:rsidRPr="007E32D7">
        <w:rPr>
          <w:b/>
          <w:noProof/>
          <w:sz w:val="22"/>
          <w:szCs w:val="22"/>
          <w:lang w:val="lt-LT"/>
        </w:rPr>
        <w:t xml:space="preserve"> PREPARATO PAVADINIMAS</w:t>
      </w:r>
    </w:p>
    <w:p w:rsidR="009F3D27" w:rsidRPr="007E32D7" w:rsidRDefault="009F3D27" w:rsidP="009F3D27">
      <w:pPr>
        <w:rPr>
          <w:sz w:val="22"/>
          <w:szCs w:val="22"/>
          <w:lang w:val="lt-LT"/>
        </w:rPr>
      </w:pPr>
    </w:p>
    <w:p w:rsidR="009F3D27" w:rsidRPr="007E32D7" w:rsidRDefault="009F3D27" w:rsidP="009F3D27">
      <w:pPr>
        <w:rPr>
          <w:bCs/>
          <w:sz w:val="22"/>
          <w:szCs w:val="22"/>
          <w:lang w:val="lt-LT"/>
        </w:rPr>
      </w:pPr>
      <w:proofErr w:type="spellStart"/>
      <w:r w:rsidRPr="007E32D7">
        <w:rPr>
          <w:bCs/>
          <w:sz w:val="22"/>
          <w:szCs w:val="22"/>
        </w:rPr>
        <w:t>Axympa</w:t>
      </w:r>
      <w:proofErr w:type="spellEnd"/>
      <w:r w:rsidRPr="007E32D7">
        <w:rPr>
          <w:bCs/>
          <w:sz w:val="22"/>
          <w:szCs w:val="22"/>
          <w:lang w:val="lt-LT"/>
        </w:rPr>
        <w:t xml:space="preserve"> 180 mg skrandyje neirios tabletės</w:t>
      </w:r>
    </w:p>
    <w:p w:rsidR="009F3D27" w:rsidRPr="007E32D7" w:rsidRDefault="009F3D27" w:rsidP="009F3D27">
      <w:pPr>
        <w:rPr>
          <w:sz w:val="22"/>
          <w:szCs w:val="22"/>
          <w:lang w:val="lt-LT"/>
        </w:rPr>
      </w:pPr>
      <w:proofErr w:type="spellStart"/>
      <w:r w:rsidRPr="00617A98">
        <w:rPr>
          <w:bCs/>
          <w:sz w:val="22"/>
          <w:szCs w:val="22"/>
          <w:highlight w:val="lightGray"/>
        </w:rPr>
        <w:t>Axympa</w:t>
      </w:r>
      <w:proofErr w:type="spellEnd"/>
      <w:r w:rsidRPr="00617A98">
        <w:rPr>
          <w:sz w:val="22"/>
          <w:szCs w:val="22"/>
          <w:highlight w:val="lightGray"/>
          <w:lang w:val="lt-LT"/>
        </w:rPr>
        <w:t xml:space="preserve"> 360 mg skrandyje neirios tabletės</w:t>
      </w:r>
    </w:p>
    <w:p w:rsidR="009F3D27" w:rsidRPr="007E32D7" w:rsidRDefault="009F3D27" w:rsidP="009F3D27">
      <w:pPr>
        <w:rPr>
          <w:sz w:val="22"/>
          <w:szCs w:val="22"/>
          <w:lang w:val="lt-LT"/>
        </w:rPr>
      </w:pPr>
      <w:proofErr w:type="spellStart"/>
      <w:r w:rsidRPr="007E32D7">
        <w:rPr>
          <w:bCs/>
          <w:sz w:val="22"/>
          <w:szCs w:val="22"/>
          <w:lang w:val="lt-LT"/>
        </w:rPr>
        <w:t>Mikofenolio</w:t>
      </w:r>
      <w:proofErr w:type="spellEnd"/>
      <w:r w:rsidRPr="007E32D7">
        <w:rPr>
          <w:bCs/>
          <w:sz w:val="22"/>
          <w:szCs w:val="22"/>
          <w:lang w:val="lt-LT"/>
        </w:rPr>
        <w:t xml:space="preserve"> rūgštis </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7E32D7">
        <w:rPr>
          <w:b/>
          <w:sz w:val="22"/>
          <w:szCs w:val="22"/>
          <w:lang w:val="lt-LT"/>
        </w:rPr>
        <w:t>2.</w:t>
      </w:r>
      <w:r w:rsidRPr="007E32D7">
        <w:rPr>
          <w:b/>
          <w:sz w:val="22"/>
          <w:szCs w:val="22"/>
          <w:lang w:val="lt-LT"/>
        </w:rPr>
        <w:tab/>
      </w:r>
      <w:r w:rsidRPr="0094786A">
        <w:rPr>
          <w:b/>
          <w:caps/>
          <w:noProof/>
          <w:sz w:val="22"/>
          <w:szCs w:val="22"/>
          <w:lang w:val="lt-LT"/>
        </w:rPr>
        <w:t xml:space="preserve">REGISTRUOTOJO </w:t>
      </w:r>
      <w:r w:rsidRPr="007E32D7">
        <w:rPr>
          <w:b/>
          <w:caps/>
          <w:noProof/>
          <w:sz w:val="22"/>
          <w:szCs w:val="22"/>
          <w:lang w:val="lt-LT"/>
        </w:rPr>
        <w:t>pavadinimas</w:t>
      </w:r>
    </w:p>
    <w:p w:rsidR="009F3D27" w:rsidRPr="007E32D7" w:rsidRDefault="009F3D27" w:rsidP="009F3D27">
      <w:pPr>
        <w:rPr>
          <w:sz w:val="22"/>
          <w:szCs w:val="22"/>
          <w:lang w:val="lt-LT"/>
        </w:rPr>
      </w:pPr>
    </w:p>
    <w:p w:rsidR="009F3D27" w:rsidRPr="007E32D7" w:rsidRDefault="009F3D27" w:rsidP="009F3D27">
      <w:pPr>
        <w:rPr>
          <w:sz w:val="22"/>
          <w:szCs w:val="22"/>
        </w:rPr>
      </w:pPr>
      <w:proofErr w:type="spellStart"/>
      <w:r w:rsidRPr="007E32D7">
        <w:rPr>
          <w:sz w:val="22"/>
          <w:szCs w:val="22"/>
        </w:rPr>
        <w:t>Teva</w:t>
      </w:r>
      <w:proofErr w:type="spellEnd"/>
      <w:r w:rsidRPr="007E32D7">
        <w:rPr>
          <w:sz w:val="22"/>
          <w:szCs w:val="22"/>
        </w:rPr>
        <w:t xml:space="preserve"> B.V.</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2" w:color="auto"/>
          <w:right w:val="single" w:sz="4" w:space="4" w:color="auto"/>
        </w:pBdr>
        <w:ind w:left="567" w:hanging="567"/>
        <w:outlineLvl w:val="0"/>
        <w:rPr>
          <w:b/>
          <w:sz w:val="22"/>
          <w:szCs w:val="22"/>
          <w:lang w:val="lt-LT"/>
        </w:rPr>
      </w:pPr>
      <w:r w:rsidRPr="007E32D7">
        <w:rPr>
          <w:b/>
          <w:sz w:val="22"/>
          <w:szCs w:val="22"/>
          <w:lang w:val="lt-LT"/>
        </w:rPr>
        <w:t>3.</w:t>
      </w:r>
      <w:r w:rsidRPr="007E32D7">
        <w:rPr>
          <w:b/>
          <w:sz w:val="22"/>
          <w:szCs w:val="22"/>
          <w:lang w:val="lt-LT"/>
        </w:rPr>
        <w:tab/>
      </w:r>
      <w:r w:rsidRPr="007E32D7">
        <w:rPr>
          <w:b/>
          <w:noProof/>
          <w:sz w:val="22"/>
          <w:szCs w:val="22"/>
          <w:lang w:val="lt-LT"/>
        </w:rPr>
        <w:t>TINKAMUMO LAIKAS</w:t>
      </w:r>
    </w:p>
    <w:p w:rsidR="009F3D27" w:rsidRPr="007E32D7" w:rsidRDefault="009F3D27" w:rsidP="009F3D27">
      <w:pPr>
        <w:rPr>
          <w:sz w:val="22"/>
          <w:szCs w:val="22"/>
          <w:lang w:val="lt-LT"/>
        </w:rPr>
      </w:pPr>
    </w:p>
    <w:p w:rsidR="009F3D27" w:rsidRPr="007E32D7" w:rsidRDefault="009F3D27" w:rsidP="009F3D27">
      <w:pPr>
        <w:rPr>
          <w:sz w:val="22"/>
          <w:szCs w:val="22"/>
          <w:lang w:val="lt-LT"/>
        </w:rPr>
      </w:pPr>
      <w:r w:rsidRPr="007E32D7">
        <w:rPr>
          <w:sz w:val="22"/>
          <w:szCs w:val="22"/>
          <w:lang w:val="lt-LT"/>
        </w:rPr>
        <w:t xml:space="preserve">EXP </w:t>
      </w:r>
      <w:r w:rsidRPr="007E32D7">
        <w:rPr>
          <w:sz w:val="22"/>
          <w:szCs w:val="22"/>
        </w:rPr>
        <w:t>{mm/MMMM}</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2" w:color="auto"/>
          <w:right w:val="single" w:sz="4" w:space="4" w:color="auto"/>
        </w:pBdr>
        <w:ind w:left="567" w:hanging="567"/>
        <w:outlineLvl w:val="0"/>
        <w:rPr>
          <w:b/>
          <w:sz w:val="22"/>
          <w:szCs w:val="22"/>
          <w:lang w:val="lt-LT"/>
        </w:rPr>
      </w:pPr>
      <w:r w:rsidRPr="007E32D7">
        <w:rPr>
          <w:b/>
          <w:sz w:val="22"/>
          <w:szCs w:val="22"/>
          <w:lang w:val="lt-LT"/>
        </w:rPr>
        <w:t>4.</w:t>
      </w:r>
      <w:r w:rsidRPr="007E32D7">
        <w:rPr>
          <w:b/>
          <w:sz w:val="22"/>
          <w:szCs w:val="22"/>
          <w:lang w:val="lt-LT"/>
        </w:rPr>
        <w:tab/>
      </w:r>
      <w:r w:rsidRPr="007E32D7">
        <w:rPr>
          <w:b/>
          <w:noProof/>
          <w:sz w:val="22"/>
          <w:szCs w:val="22"/>
          <w:lang w:val="lt-LT"/>
        </w:rPr>
        <w:t>SERIJOS NUMERIS</w:t>
      </w:r>
    </w:p>
    <w:p w:rsidR="009F3D27" w:rsidRPr="007E32D7" w:rsidRDefault="009F3D27" w:rsidP="009F3D27">
      <w:pPr>
        <w:rPr>
          <w:sz w:val="22"/>
          <w:szCs w:val="22"/>
          <w:lang w:val="lt-LT"/>
        </w:rPr>
      </w:pPr>
    </w:p>
    <w:p w:rsidR="009F3D27" w:rsidRPr="007E32D7" w:rsidRDefault="009F3D27" w:rsidP="009F3D27">
      <w:pPr>
        <w:rPr>
          <w:sz w:val="22"/>
          <w:szCs w:val="22"/>
          <w:lang w:val="lt-LT"/>
        </w:rPr>
      </w:pPr>
      <w:proofErr w:type="spellStart"/>
      <w:r w:rsidRPr="007E32D7">
        <w:rPr>
          <w:sz w:val="22"/>
          <w:szCs w:val="22"/>
          <w:lang w:val="lt-LT"/>
        </w:rPr>
        <w:t>Lot</w:t>
      </w:r>
      <w:proofErr w:type="spellEnd"/>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9F3D27" w:rsidRPr="007E32D7" w:rsidRDefault="009F3D27" w:rsidP="009F3D27">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7E32D7">
        <w:rPr>
          <w:b/>
          <w:sz w:val="22"/>
          <w:szCs w:val="22"/>
          <w:lang w:val="lt-LT"/>
        </w:rPr>
        <w:t>5.</w:t>
      </w:r>
      <w:r w:rsidRPr="007E32D7">
        <w:rPr>
          <w:b/>
          <w:sz w:val="22"/>
          <w:szCs w:val="22"/>
          <w:lang w:val="lt-LT"/>
        </w:rPr>
        <w:tab/>
      </w:r>
      <w:r w:rsidRPr="007E32D7">
        <w:rPr>
          <w:b/>
          <w:noProof/>
          <w:sz w:val="22"/>
          <w:szCs w:val="22"/>
          <w:lang w:val="lt-LT"/>
        </w:rPr>
        <w:t>KITA</w:t>
      </w:r>
    </w:p>
    <w:p w:rsidR="009F3D27" w:rsidRPr="007E32D7" w:rsidRDefault="009F3D27" w:rsidP="009F3D27">
      <w:pPr>
        <w:rPr>
          <w:sz w:val="22"/>
          <w:szCs w:val="22"/>
          <w:lang w:val="lt-LT"/>
        </w:rPr>
      </w:pPr>
    </w:p>
    <w:p w:rsidR="009F3D27" w:rsidRPr="007E32D7" w:rsidRDefault="009F3D27" w:rsidP="009F3D27">
      <w:pPr>
        <w:rPr>
          <w:sz w:val="22"/>
          <w:szCs w:val="22"/>
          <w:lang w:val="lt-LT"/>
        </w:rPr>
      </w:pPr>
    </w:p>
    <w:p w:rsidR="00DB3F9B" w:rsidRDefault="009F3D27" w:rsidP="009F3D27">
      <w:pPr>
        <w:rPr>
          <w:sz w:val="22"/>
          <w:szCs w:val="22"/>
          <w:lang w:val="lt-LT"/>
        </w:rPr>
      </w:pPr>
      <w:r w:rsidRPr="007E32D7">
        <w:rPr>
          <w:sz w:val="22"/>
          <w:szCs w:val="22"/>
          <w:lang w:val="lt-LT"/>
        </w:rPr>
        <w:br w:type="page"/>
      </w:r>
    </w:p>
    <w:p w:rsidR="00DB3F9B" w:rsidRDefault="00DB3F9B" w:rsidP="007F137F">
      <w:pPr>
        <w:rPr>
          <w:sz w:val="22"/>
          <w:szCs w:val="22"/>
          <w:lang w:val="lt-LT"/>
        </w:rPr>
      </w:pPr>
    </w:p>
    <w:p w:rsidR="00DB3F9B" w:rsidRDefault="00DB3F9B" w:rsidP="007F137F">
      <w:pPr>
        <w:rPr>
          <w:sz w:val="22"/>
          <w:szCs w:val="22"/>
          <w:lang w:val="lt-LT"/>
        </w:rPr>
      </w:pPr>
    </w:p>
    <w:p w:rsidR="00DB3F9B" w:rsidRDefault="00DB3F9B" w:rsidP="007F137F">
      <w:pPr>
        <w:rPr>
          <w:sz w:val="22"/>
          <w:szCs w:val="22"/>
          <w:lang w:val="lt-LT"/>
        </w:rPr>
      </w:pPr>
    </w:p>
    <w:p w:rsidR="00DB3F9B" w:rsidRDefault="00DB3F9B" w:rsidP="007F137F">
      <w:pPr>
        <w:rPr>
          <w:sz w:val="22"/>
          <w:szCs w:val="22"/>
          <w:lang w:val="lt-LT"/>
        </w:rPr>
      </w:pPr>
    </w:p>
    <w:p w:rsidR="00DB3F9B" w:rsidRDefault="00DB3F9B" w:rsidP="007F137F">
      <w:pPr>
        <w:rPr>
          <w:sz w:val="22"/>
          <w:szCs w:val="22"/>
          <w:lang w:val="lt-LT"/>
        </w:rPr>
      </w:pPr>
    </w:p>
    <w:p w:rsidR="00DB3F9B" w:rsidRDefault="00DB3F9B" w:rsidP="007F137F">
      <w:pPr>
        <w:rPr>
          <w:sz w:val="22"/>
          <w:szCs w:val="22"/>
          <w:lang w:val="lt-LT"/>
        </w:rPr>
      </w:pPr>
    </w:p>
    <w:p w:rsidR="00DB3F9B" w:rsidRDefault="00DB3F9B" w:rsidP="007F137F">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Default="00DB3F9B" w:rsidP="00DB3F9B">
      <w:pPr>
        <w:rPr>
          <w:sz w:val="22"/>
          <w:szCs w:val="22"/>
          <w:lang w:val="lt-LT"/>
        </w:rPr>
      </w:pPr>
    </w:p>
    <w:p w:rsidR="0080083D" w:rsidRPr="007E32D7" w:rsidRDefault="0080083D" w:rsidP="00DB3F9B">
      <w:pPr>
        <w:rPr>
          <w:sz w:val="22"/>
          <w:szCs w:val="22"/>
          <w:lang w:val="lt-LT"/>
        </w:rPr>
      </w:pPr>
    </w:p>
    <w:p w:rsidR="00DB3F9B" w:rsidRPr="007E32D7" w:rsidRDefault="00DB3F9B" w:rsidP="00DB3F9B">
      <w:pPr>
        <w:pStyle w:val="Antrat2"/>
        <w:spacing w:before="0" w:after="0" w:line="240" w:lineRule="auto"/>
        <w:jc w:val="center"/>
        <w:rPr>
          <w:rFonts w:ascii="Times New Roman" w:hAnsi="Times New Roman"/>
          <w:i w:val="0"/>
          <w:sz w:val="22"/>
          <w:szCs w:val="22"/>
          <w:lang w:val="lt-LT"/>
        </w:rPr>
      </w:pPr>
      <w:r w:rsidRPr="007E32D7">
        <w:rPr>
          <w:rFonts w:ascii="Times New Roman" w:hAnsi="Times New Roman"/>
          <w:i w:val="0"/>
          <w:sz w:val="22"/>
          <w:szCs w:val="22"/>
          <w:lang w:val="lt-LT"/>
        </w:rPr>
        <w:t>B. PAKUOTĖS LAPELIS</w:t>
      </w:r>
    </w:p>
    <w:p w:rsidR="00DB3F9B" w:rsidRPr="007E32D7" w:rsidRDefault="00DB3F9B" w:rsidP="00DB3F9B">
      <w:pPr>
        <w:pStyle w:val="Antrat2"/>
        <w:spacing w:before="0" w:after="0" w:line="240" w:lineRule="auto"/>
        <w:jc w:val="center"/>
        <w:rPr>
          <w:rFonts w:ascii="Times New Roman" w:hAnsi="Times New Roman"/>
          <w:bCs w:val="0"/>
          <w:i w:val="0"/>
          <w:iCs w:val="0"/>
          <w:sz w:val="22"/>
          <w:szCs w:val="22"/>
          <w:lang w:val="lt-LT"/>
        </w:rPr>
      </w:pPr>
      <w:r w:rsidRPr="007E32D7">
        <w:rPr>
          <w:rFonts w:ascii="Times New Roman" w:hAnsi="Times New Roman"/>
          <w:sz w:val="22"/>
          <w:szCs w:val="22"/>
          <w:lang w:val="lt-LT"/>
        </w:rPr>
        <w:br w:type="page"/>
      </w:r>
      <w:r w:rsidRPr="007E32D7">
        <w:rPr>
          <w:rFonts w:ascii="Times New Roman" w:hAnsi="Times New Roman"/>
          <w:i w:val="0"/>
          <w:sz w:val="22"/>
          <w:szCs w:val="22"/>
          <w:lang w:val="lt-LT"/>
        </w:rPr>
        <w:lastRenderedPageBreak/>
        <w:t>Pakuotės lapelis:</w:t>
      </w:r>
      <w:r w:rsidRPr="007E32D7">
        <w:rPr>
          <w:rFonts w:ascii="Times New Roman" w:hAnsi="Times New Roman"/>
          <w:bCs w:val="0"/>
          <w:i w:val="0"/>
          <w:iCs w:val="0"/>
          <w:sz w:val="22"/>
          <w:szCs w:val="22"/>
          <w:lang w:val="lt-LT"/>
        </w:rPr>
        <w:t xml:space="preserve"> </w:t>
      </w:r>
      <w:r w:rsidRPr="007E32D7">
        <w:rPr>
          <w:rFonts w:ascii="Times New Roman" w:hAnsi="Times New Roman"/>
          <w:i w:val="0"/>
          <w:sz w:val="22"/>
          <w:szCs w:val="22"/>
          <w:lang w:val="lt-LT"/>
        </w:rPr>
        <w:t>informacija vartotojui</w:t>
      </w:r>
    </w:p>
    <w:p w:rsidR="00DB3F9B" w:rsidRPr="007E32D7" w:rsidRDefault="00DB3F9B" w:rsidP="00DB3F9B">
      <w:pPr>
        <w:numPr>
          <w:ilvl w:val="12"/>
          <w:numId w:val="0"/>
        </w:numPr>
        <w:shd w:val="clear" w:color="auto" w:fill="FFFFFF"/>
        <w:jc w:val="center"/>
        <w:rPr>
          <w:sz w:val="22"/>
          <w:szCs w:val="22"/>
          <w:lang w:val="lt-LT"/>
        </w:rPr>
      </w:pPr>
    </w:p>
    <w:p w:rsidR="00DB3F9B" w:rsidRPr="007E32D7" w:rsidRDefault="00DB3F9B" w:rsidP="00DB3F9B">
      <w:pPr>
        <w:jc w:val="center"/>
        <w:rPr>
          <w:b/>
          <w:sz w:val="22"/>
          <w:szCs w:val="22"/>
          <w:lang w:val="lt-LT"/>
        </w:rPr>
      </w:pPr>
      <w:proofErr w:type="spellStart"/>
      <w:r w:rsidRPr="007E32D7">
        <w:rPr>
          <w:b/>
          <w:bCs/>
          <w:sz w:val="22"/>
          <w:szCs w:val="22"/>
        </w:rPr>
        <w:t>Axympa</w:t>
      </w:r>
      <w:proofErr w:type="spellEnd"/>
      <w:r w:rsidRPr="007E32D7">
        <w:rPr>
          <w:b/>
          <w:noProof/>
          <w:sz w:val="22"/>
          <w:szCs w:val="22"/>
          <w:lang w:val="lt-LT"/>
        </w:rPr>
        <w:t xml:space="preserve"> 180 mg skrandyje neirios tabletės</w:t>
      </w:r>
    </w:p>
    <w:p w:rsidR="00DB3F9B" w:rsidRPr="007E32D7" w:rsidRDefault="00DB3F9B" w:rsidP="00DB3F9B">
      <w:pPr>
        <w:numPr>
          <w:ilvl w:val="12"/>
          <w:numId w:val="0"/>
        </w:numPr>
        <w:jc w:val="center"/>
        <w:rPr>
          <w:sz w:val="22"/>
          <w:szCs w:val="22"/>
          <w:lang w:val="lt-LT"/>
        </w:rPr>
      </w:pPr>
      <w:proofErr w:type="spellStart"/>
      <w:r w:rsidRPr="007E32D7">
        <w:rPr>
          <w:sz w:val="22"/>
          <w:szCs w:val="22"/>
          <w:lang w:val="lt-LT"/>
        </w:rPr>
        <w:t>Mikofenolio</w:t>
      </w:r>
      <w:proofErr w:type="spellEnd"/>
      <w:r w:rsidRPr="007E32D7">
        <w:rPr>
          <w:sz w:val="22"/>
          <w:szCs w:val="22"/>
          <w:lang w:val="lt-LT"/>
        </w:rPr>
        <w:t xml:space="preserve"> rūgštis</w:t>
      </w:r>
    </w:p>
    <w:p w:rsidR="00DB3F9B" w:rsidRPr="007E32D7" w:rsidRDefault="00DB3F9B" w:rsidP="00DB3F9B">
      <w:pPr>
        <w:suppressAutoHyphens/>
        <w:ind w:left="142" w:hanging="142"/>
        <w:rPr>
          <w:b/>
          <w:noProof/>
          <w:sz w:val="22"/>
          <w:szCs w:val="22"/>
          <w:lang w:val="lt-LT"/>
        </w:rPr>
      </w:pPr>
    </w:p>
    <w:p w:rsidR="00DB3F9B" w:rsidRPr="007E32D7" w:rsidRDefault="00DB3F9B" w:rsidP="00DB3F9B">
      <w:pPr>
        <w:suppressAutoHyphens/>
        <w:rPr>
          <w:sz w:val="22"/>
          <w:szCs w:val="22"/>
          <w:lang w:val="lt-LT"/>
        </w:rPr>
      </w:pPr>
      <w:r w:rsidRPr="007E32D7">
        <w:rPr>
          <w:b/>
          <w:noProof/>
          <w:sz w:val="22"/>
          <w:szCs w:val="22"/>
          <w:lang w:val="lt-LT"/>
        </w:rPr>
        <w:t>Atidžiai perskaitykite visą šį lapelį, prieš pradėdami vartoti vaistą, nes jame pateikiama Jums svarbi informacija.</w:t>
      </w:r>
    </w:p>
    <w:p w:rsidR="00DB3F9B" w:rsidRPr="007E32D7" w:rsidRDefault="00DB3F9B" w:rsidP="00DB3F9B">
      <w:pPr>
        <w:numPr>
          <w:ilvl w:val="0"/>
          <w:numId w:val="6"/>
        </w:numPr>
        <w:ind w:left="567" w:right="-2" w:hanging="567"/>
        <w:rPr>
          <w:sz w:val="22"/>
          <w:szCs w:val="22"/>
          <w:lang w:val="lt-LT"/>
        </w:rPr>
      </w:pPr>
      <w:r w:rsidRPr="007E32D7">
        <w:rPr>
          <w:noProof/>
          <w:sz w:val="22"/>
          <w:szCs w:val="22"/>
          <w:lang w:val="lt-LT"/>
        </w:rPr>
        <w:t>Neišmeskite šio lapelio, nes vėl gali prireikti jį perskaityti.</w:t>
      </w:r>
      <w:r w:rsidRPr="007E32D7">
        <w:rPr>
          <w:sz w:val="22"/>
          <w:szCs w:val="22"/>
          <w:lang w:val="lt-LT"/>
        </w:rPr>
        <w:t xml:space="preserve"> </w:t>
      </w:r>
    </w:p>
    <w:p w:rsidR="00DB3F9B" w:rsidRPr="007E32D7" w:rsidRDefault="00DB3F9B" w:rsidP="00DB3F9B">
      <w:pPr>
        <w:numPr>
          <w:ilvl w:val="0"/>
          <w:numId w:val="6"/>
        </w:numPr>
        <w:ind w:left="567" w:right="-2" w:hanging="567"/>
        <w:rPr>
          <w:sz w:val="22"/>
          <w:szCs w:val="22"/>
          <w:lang w:val="lt-LT"/>
        </w:rPr>
      </w:pPr>
      <w:r w:rsidRPr="007E32D7">
        <w:rPr>
          <w:noProof/>
          <w:sz w:val="22"/>
          <w:szCs w:val="22"/>
          <w:lang w:val="lt-LT"/>
        </w:rPr>
        <w:t>Jeigu kiltų daugiau klausimų, kreipkitės į gydytoją, vaistininką arba slaugytoją.</w:t>
      </w:r>
    </w:p>
    <w:p w:rsidR="00DB3F9B" w:rsidRPr="007E32D7" w:rsidRDefault="00DB3F9B" w:rsidP="00DB3F9B">
      <w:pPr>
        <w:ind w:left="567" w:right="-2" w:hanging="567"/>
        <w:rPr>
          <w:sz w:val="22"/>
          <w:szCs w:val="22"/>
          <w:lang w:val="lt-LT"/>
        </w:rPr>
      </w:pPr>
      <w:r w:rsidRPr="007E32D7">
        <w:rPr>
          <w:sz w:val="22"/>
          <w:szCs w:val="22"/>
          <w:lang w:val="lt-LT"/>
        </w:rPr>
        <w:t>-</w:t>
      </w:r>
      <w:r w:rsidRPr="007E32D7">
        <w:rPr>
          <w:sz w:val="22"/>
          <w:szCs w:val="22"/>
          <w:lang w:val="lt-LT"/>
        </w:rPr>
        <w:tab/>
      </w:r>
      <w:r w:rsidRPr="007E32D7">
        <w:rPr>
          <w:noProof/>
          <w:sz w:val="22"/>
          <w:szCs w:val="22"/>
          <w:lang w:val="lt-LT"/>
        </w:rPr>
        <w:t>Šis vaistas skirtas tik Jums, todėl kitiems žmonėms jo duoti negalima.</w:t>
      </w:r>
      <w:r w:rsidRPr="007E32D7">
        <w:rPr>
          <w:sz w:val="22"/>
          <w:szCs w:val="22"/>
          <w:lang w:val="lt-LT"/>
        </w:rPr>
        <w:t xml:space="preserve"> </w:t>
      </w:r>
      <w:r w:rsidRPr="007E32D7">
        <w:rPr>
          <w:noProof/>
          <w:sz w:val="22"/>
          <w:szCs w:val="22"/>
          <w:lang w:val="lt-LT"/>
        </w:rPr>
        <w:t>Vaistas gali jiems pakenkti (net tiems, kurių ligos požymiai yra tokie patys kaip Jūsų).</w:t>
      </w:r>
    </w:p>
    <w:p w:rsidR="00DB3F9B" w:rsidRPr="007E32D7" w:rsidRDefault="00DB3F9B" w:rsidP="00DB3F9B">
      <w:pPr>
        <w:numPr>
          <w:ilvl w:val="0"/>
          <w:numId w:val="6"/>
        </w:numPr>
        <w:tabs>
          <w:tab w:val="left" w:pos="567"/>
        </w:tabs>
        <w:ind w:left="567" w:hanging="567"/>
        <w:rPr>
          <w:sz w:val="22"/>
          <w:szCs w:val="22"/>
          <w:lang w:val="lt-LT"/>
        </w:rPr>
      </w:pPr>
      <w:r w:rsidRPr="007E32D7">
        <w:rPr>
          <w:noProof/>
          <w:sz w:val="22"/>
          <w:szCs w:val="22"/>
          <w:lang w:val="lt-LT"/>
        </w:rPr>
        <w:t>Jeigu pasireiškė šalutinis poveikis (net jeigu jis šiame lapelyje nenurodytas), kreipkitės į gydytoją, vaistininką arba slaugytoją. Žr. 4 skyrių.</w:t>
      </w:r>
    </w:p>
    <w:p w:rsidR="00DB3F9B" w:rsidRPr="007E32D7" w:rsidRDefault="00DB3F9B" w:rsidP="00DB3F9B">
      <w:pPr>
        <w:ind w:right="-2"/>
        <w:rPr>
          <w:sz w:val="22"/>
          <w:szCs w:val="22"/>
          <w:lang w:val="lt-LT"/>
        </w:rPr>
      </w:pPr>
    </w:p>
    <w:p w:rsidR="00DB3F9B" w:rsidRPr="007E32D7" w:rsidRDefault="00DB3F9B" w:rsidP="00DB3F9B">
      <w:pPr>
        <w:ind w:left="567" w:hanging="567"/>
        <w:rPr>
          <w:b/>
          <w:noProof/>
          <w:sz w:val="22"/>
          <w:szCs w:val="22"/>
          <w:lang w:val="lt-LT"/>
        </w:rPr>
      </w:pPr>
      <w:r w:rsidRPr="007E32D7">
        <w:rPr>
          <w:b/>
          <w:noProof/>
          <w:sz w:val="22"/>
          <w:szCs w:val="22"/>
          <w:lang w:val="lt-LT"/>
        </w:rPr>
        <w:t>Apie ką rašoma šiame lapelyje?</w:t>
      </w:r>
    </w:p>
    <w:p w:rsidR="00DB3F9B" w:rsidRPr="007E32D7" w:rsidRDefault="00DB3F9B" w:rsidP="00DB3F9B">
      <w:pPr>
        <w:numPr>
          <w:ilvl w:val="12"/>
          <w:numId w:val="0"/>
        </w:numPr>
        <w:ind w:left="284" w:right="-2"/>
        <w:rPr>
          <w:sz w:val="22"/>
          <w:szCs w:val="22"/>
          <w:lang w:val="lt-LT"/>
        </w:rPr>
      </w:pPr>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1.</w:t>
      </w:r>
      <w:r w:rsidRPr="007E32D7">
        <w:rPr>
          <w:sz w:val="22"/>
          <w:szCs w:val="22"/>
          <w:lang w:val="lt-LT"/>
        </w:rPr>
        <w:tab/>
        <w:t xml:space="preserve">Kas yra </w:t>
      </w:r>
      <w:proofErr w:type="spellStart"/>
      <w:r w:rsidRPr="007E32D7">
        <w:rPr>
          <w:bCs/>
          <w:sz w:val="22"/>
          <w:szCs w:val="22"/>
        </w:rPr>
        <w:t>Axympa</w:t>
      </w:r>
      <w:proofErr w:type="spellEnd"/>
      <w:r w:rsidRPr="007E32D7">
        <w:rPr>
          <w:sz w:val="22"/>
          <w:szCs w:val="22"/>
          <w:lang w:val="lt-LT"/>
        </w:rPr>
        <w:t xml:space="preserve"> ir kam jis vartojamas </w:t>
      </w:r>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2.</w:t>
      </w:r>
      <w:r w:rsidRPr="007E32D7">
        <w:rPr>
          <w:sz w:val="22"/>
          <w:szCs w:val="22"/>
          <w:lang w:val="lt-LT"/>
        </w:rPr>
        <w:tab/>
      </w:r>
      <w:r w:rsidRPr="007E32D7">
        <w:rPr>
          <w:noProof/>
          <w:sz w:val="22"/>
          <w:szCs w:val="22"/>
          <w:lang w:val="lt-LT"/>
        </w:rPr>
        <w:t xml:space="preserve">Kas žinotina prieš vartojant </w:t>
      </w:r>
      <w:proofErr w:type="spellStart"/>
      <w:r w:rsidRPr="007E32D7">
        <w:rPr>
          <w:bCs/>
          <w:sz w:val="22"/>
          <w:szCs w:val="22"/>
        </w:rPr>
        <w:t>Axympa</w:t>
      </w:r>
      <w:proofErr w:type="spellEnd"/>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3.</w:t>
      </w:r>
      <w:r w:rsidRPr="007E32D7">
        <w:rPr>
          <w:sz w:val="22"/>
          <w:szCs w:val="22"/>
          <w:lang w:val="lt-LT"/>
        </w:rPr>
        <w:tab/>
      </w:r>
      <w:r w:rsidRPr="007E32D7">
        <w:rPr>
          <w:noProof/>
          <w:sz w:val="22"/>
          <w:szCs w:val="22"/>
          <w:lang w:val="lt-LT"/>
        </w:rPr>
        <w:t xml:space="preserve">Kaip vartoti </w:t>
      </w:r>
      <w:proofErr w:type="spellStart"/>
      <w:r w:rsidRPr="007E32D7">
        <w:rPr>
          <w:bCs/>
          <w:sz w:val="22"/>
          <w:szCs w:val="22"/>
        </w:rPr>
        <w:t>Axympa</w:t>
      </w:r>
      <w:proofErr w:type="spellEnd"/>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4.</w:t>
      </w:r>
      <w:r w:rsidRPr="007E32D7">
        <w:rPr>
          <w:sz w:val="22"/>
          <w:szCs w:val="22"/>
          <w:lang w:val="lt-LT"/>
        </w:rPr>
        <w:tab/>
        <w:t xml:space="preserve">Galimas šalutinis poveikis </w:t>
      </w:r>
    </w:p>
    <w:p w:rsidR="00DB3F9B" w:rsidRPr="007E32D7" w:rsidRDefault="00DB3F9B" w:rsidP="00DB3F9B">
      <w:pPr>
        <w:numPr>
          <w:ilvl w:val="12"/>
          <w:numId w:val="0"/>
        </w:numPr>
        <w:tabs>
          <w:tab w:val="left" w:pos="709"/>
        </w:tabs>
        <w:ind w:left="540" w:right="-2" w:hanging="540"/>
        <w:rPr>
          <w:sz w:val="22"/>
          <w:szCs w:val="22"/>
          <w:lang w:val="lt-LT"/>
        </w:rPr>
      </w:pPr>
      <w:r w:rsidRPr="007E32D7">
        <w:rPr>
          <w:sz w:val="22"/>
          <w:szCs w:val="22"/>
          <w:lang w:val="lt-LT"/>
        </w:rPr>
        <w:t>5.</w:t>
      </w:r>
      <w:r w:rsidRPr="007E32D7">
        <w:rPr>
          <w:sz w:val="22"/>
          <w:szCs w:val="22"/>
          <w:lang w:val="lt-LT"/>
        </w:rPr>
        <w:tab/>
        <w:t xml:space="preserve">Kaip laikyti </w:t>
      </w:r>
      <w:proofErr w:type="spellStart"/>
      <w:r w:rsidRPr="007E32D7">
        <w:rPr>
          <w:bCs/>
          <w:sz w:val="22"/>
          <w:szCs w:val="22"/>
        </w:rPr>
        <w:t>Axympa</w:t>
      </w:r>
      <w:proofErr w:type="spellEnd"/>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6.</w:t>
      </w:r>
      <w:r w:rsidRPr="007E32D7">
        <w:rPr>
          <w:sz w:val="22"/>
          <w:szCs w:val="22"/>
          <w:lang w:val="lt-LT"/>
        </w:rPr>
        <w:tab/>
      </w:r>
      <w:r w:rsidRPr="007E32D7">
        <w:rPr>
          <w:noProof/>
          <w:sz w:val="22"/>
          <w:szCs w:val="22"/>
          <w:lang w:val="lt-LT"/>
        </w:rPr>
        <w:t>Pakuotės turinys ir kita informacija</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p>
    <w:p w:rsidR="00DB3F9B" w:rsidRPr="007E32D7" w:rsidRDefault="00DB3F9B" w:rsidP="00DB3F9B">
      <w:pPr>
        <w:ind w:left="567" w:hanging="567"/>
        <w:rPr>
          <w:b/>
          <w:noProof/>
          <w:sz w:val="22"/>
          <w:szCs w:val="22"/>
          <w:lang w:val="lt-LT"/>
        </w:rPr>
      </w:pPr>
      <w:r w:rsidRPr="007E32D7">
        <w:rPr>
          <w:b/>
          <w:noProof/>
          <w:sz w:val="22"/>
          <w:szCs w:val="22"/>
          <w:lang w:val="lt-LT"/>
        </w:rPr>
        <w:t>1.</w:t>
      </w:r>
      <w:r w:rsidRPr="007E32D7">
        <w:rPr>
          <w:b/>
          <w:noProof/>
          <w:sz w:val="22"/>
          <w:szCs w:val="22"/>
          <w:lang w:val="lt-LT"/>
        </w:rPr>
        <w:tab/>
        <w:t xml:space="preserve">Kas yra </w:t>
      </w:r>
      <w:proofErr w:type="spellStart"/>
      <w:r w:rsidRPr="007E32D7">
        <w:rPr>
          <w:b/>
          <w:bCs/>
          <w:sz w:val="22"/>
          <w:szCs w:val="22"/>
        </w:rPr>
        <w:t>Axympa</w:t>
      </w:r>
      <w:proofErr w:type="spellEnd"/>
      <w:r w:rsidRPr="007E32D7">
        <w:rPr>
          <w:b/>
          <w:noProof/>
          <w:sz w:val="22"/>
          <w:szCs w:val="22"/>
          <w:lang w:val="lt-LT"/>
        </w:rPr>
        <w:t xml:space="preserve"> ir kam jis vartojamas</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noProof/>
          <w:sz w:val="22"/>
          <w:szCs w:val="22"/>
          <w:lang w:val="lt-LT"/>
        </w:rPr>
      </w:pPr>
      <w:proofErr w:type="spellStart"/>
      <w:r w:rsidRPr="007E32D7">
        <w:rPr>
          <w:bCs/>
          <w:sz w:val="22"/>
          <w:szCs w:val="22"/>
          <w:lang w:val="lt-LT"/>
        </w:rPr>
        <w:t>Axympa</w:t>
      </w:r>
      <w:proofErr w:type="spellEnd"/>
      <w:r w:rsidRPr="007E32D7">
        <w:rPr>
          <w:sz w:val="22"/>
          <w:szCs w:val="22"/>
          <w:lang w:val="lt-LT"/>
        </w:rPr>
        <w:t xml:space="preserve"> </w:t>
      </w:r>
      <w:r w:rsidR="009F3D27">
        <w:rPr>
          <w:sz w:val="22"/>
          <w:szCs w:val="22"/>
          <w:lang w:val="lt-LT"/>
        </w:rPr>
        <w:t xml:space="preserve">veiklioji medžiaga </w:t>
      </w:r>
      <w:r w:rsidRPr="007E32D7">
        <w:rPr>
          <w:sz w:val="22"/>
          <w:szCs w:val="22"/>
          <w:lang w:val="lt-LT"/>
        </w:rPr>
        <w:t xml:space="preserve">yra </w:t>
      </w:r>
      <w:proofErr w:type="spellStart"/>
      <w:r w:rsidRPr="007E32D7">
        <w:rPr>
          <w:sz w:val="22"/>
          <w:szCs w:val="22"/>
          <w:lang w:val="lt-LT"/>
        </w:rPr>
        <w:t>mikofenolio</w:t>
      </w:r>
      <w:proofErr w:type="spellEnd"/>
      <w:r w:rsidRPr="007E32D7">
        <w:rPr>
          <w:sz w:val="22"/>
          <w:szCs w:val="22"/>
          <w:lang w:val="lt-LT"/>
        </w:rPr>
        <w:t xml:space="preserve"> rūgštis. Ji priklauso vaistų, vadinamų </w:t>
      </w:r>
      <w:proofErr w:type="spellStart"/>
      <w:r w:rsidRPr="007E32D7">
        <w:rPr>
          <w:sz w:val="22"/>
          <w:szCs w:val="22"/>
          <w:lang w:val="lt-LT"/>
        </w:rPr>
        <w:t>imunosupresantais</w:t>
      </w:r>
      <w:proofErr w:type="spellEnd"/>
      <w:r w:rsidRPr="007E32D7">
        <w:rPr>
          <w:sz w:val="22"/>
          <w:szCs w:val="22"/>
          <w:lang w:val="lt-LT"/>
        </w:rPr>
        <w:t>, grupei</w:t>
      </w:r>
      <w:r w:rsidRPr="007E32D7">
        <w:rPr>
          <w:noProof/>
          <w:sz w:val="22"/>
          <w:szCs w:val="22"/>
          <w:lang w:val="lt-LT"/>
        </w:rPr>
        <w:t>.</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proofErr w:type="spellStart"/>
      <w:r w:rsidRPr="007E32D7">
        <w:rPr>
          <w:bCs/>
          <w:sz w:val="22"/>
          <w:szCs w:val="22"/>
        </w:rPr>
        <w:t>Axympa</w:t>
      </w:r>
      <w:proofErr w:type="spellEnd"/>
      <w:r w:rsidRPr="007E32D7">
        <w:rPr>
          <w:sz w:val="22"/>
          <w:szCs w:val="22"/>
          <w:lang w:val="lt-LT"/>
        </w:rPr>
        <w:t xml:space="preserve"> vartojamas organizmo imuninei sistemai slopinti, kad jis neatmestų persodinto inksto. Šis vaistas vartojamas kartu su kitais vaistais, kurių sudėtyje yra </w:t>
      </w:r>
      <w:proofErr w:type="spellStart"/>
      <w:r w:rsidRPr="007E32D7">
        <w:rPr>
          <w:sz w:val="22"/>
          <w:szCs w:val="22"/>
          <w:lang w:val="lt-LT"/>
        </w:rPr>
        <w:t>ciklosporino</w:t>
      </w:r>
      <w:proofErr w:type="spellEnd"/>
      <w:r w:rsidRPr="007E32D7">
        <w:rPr>
          <w:sz w:val="22"/>
          <w:szCs w:val="22"/>
          <w:lang w:val="lt-LT"/>
        </w:rPr>
        <w:t xml:space="preserve"> ir kortikosteroidų</w:t>
      </w:r>
      <w:r w:rsidRPr="007E32D7">
        <w:rPr>
          <w:noProof/>
          <w:sz w:val="22"/>
          <w:szCs w:val="22"/>
          <w:lang w:val="lt-LT"/>
        </w:rPr>
        <w:t>.</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p>
    <w:p w:rsidR="00DB3F9B" w:rsidRPr="007E32D7" w:rsidRDefault="00DB3F9B" w:rsidP="00DB3F9B">
      <w:pPr>
        <w:ind w:left="567" w:hanging="567"/>
        <w:rPr>
          <w:b/>
          <w:noProof/>
          <w:sz w:val="22"/>
          <w:szCs w:val="22"/>
          <w:lang w:val="lt-LT"/>
        </w:rPr>
      </w:pPr>
      <w:r w:rsidRPr="007E32D7">
        <w:rPr>
          <w:b/>
          <w:noProof/>
          <w:sz w:val="22"/>
          <w:szCs w:val="22"/>
          <w:lang w:val="lt-LT"/>
        </w:rPr>
        <w:t>2.</w:t>
      </w:r>
      <w:r w:rsidRPr="007E32D7">
        <w:rPr>
          <w:b/>
          <w:noProof/>
          <w:sz w:val="22"/>
          <w:szCs w:val="22"/>
          <w:lang w:val="lt-LT"/>
        </w:rPr>
        <w:tab/>
        <w:t xml:space="preserve">Kas žinotina prieš vartojant </w:t>
      </w:r>
      <w:proofErr w:type="spellStart"/>
      <w:r w:rsidRPr="007E32D7">
        <w:rPr>
          <w:b/>
          <w:bCs/>
          <w:sz w:val="22"/>
          <w:szCs w:val="22"/>
        </w:rPr>
        <w:t>Axympa</w:t>
      </w:r>
      <w:proofErr w:type="spellEnd"/>
    </w:p>
    <w:p w:rsidR="00DB3F9B" w:rsidRDefault="00DB3F9B" w:rsidP="00DB3F9B">
      <w:pPr>
        <w:numPr>
          <w:ilvl w:val="12"/>
          <w:numId w:val="0"/>
        </w:numPr>
        <w:ind w:right="-2"/>
        <w:rPr>
          <w:sz w:val="22"/>
          <w:szCs w:val="22"/>
          <w:lang w:val="lt-LT"/>
        </w:rPr>
      </w:pPr>
    </w:p>
    <w:p w:rsidR="00DB3F9B" w:rsidRPr="00140279" w:rsidRDefault="00DB3F9B" w:rsidP="00DB3F9B">
      <w:pPr>
        <w:outlineLvl w:val="0"/>
        <w:rPr>
          <w:sz w:val="22"/>
          <w:szCs w:val="22"/>
          <w:lang w:val="lt-LT"/>
        </w:rPr>
      </w:pPr>
      <w:r w:rsidRPr="00140279">
        <w:rPr>
          <w:sz w:val="22"/>
          <w:szCs w:val="22"/>
          <w:lang w:val="lt-LT"/>
        </w:rPr>
        <w:t>ĮSPĖJIMAS</w:t>
      </w:r>
    </w:p>
    <w:p w:rsidR="00DB3F9B" w:rsidRPr="00140279" w:rsidRDefault="00DB3F9B" w:rsidP="00DB3F9B">
      <w:pPr>
        <w:rPr>
          <w:sz w:val="22"/>
          <w:szCs w:val="22"/>
          <w:lang w:val="lt-LT"/>
        </w:rPr>
      </w:pPr>
      <w:proofErr w:type="spellStart"/>
      <w:r w:rsidRPr="00140279">
        <w:rPr>
          <w:sz w:val="22"/>
          <w:szCs w:val="22"/>
          <w:lang w:val="lt-LT"/>
        </w:rPr>
        <w:t>Mikofenolatas</w:t>
      </w:r>
      <w:proofErr w:type="spellEnd"/>
      <w:r w:rsidRPr="00140279">
        <w:rPr>
          <w:sz w:val="22"/>
          <w:szCs w:val="22"/>
          <w:lang w:val="lt-LT"/>
        </w:rPr>
        <w:t xml:space="preserve"> sukelia </w:t>
      </w:r>
      <w:proofErr w:type="spellStart"/>
      <w:r w:rsidRPr="00140279">
        <w:rPr>
          <w:sz w:val="22"/>
          <w:szCs w:val="22"/>
          <w:lang w:val="lt-LT"/>
        </w:rPr>
        <w:t>apsigimimus</w:t>
      </w:r>
      <w:proofErr w:type="spellEnd"/>
      <w:r w:rsidRPr="00140279">
        <w:rPr>
          <w:sz w:val="22"/>
          <w:szCs w:val="22"/>
          <w:lang w:val="lt-LT"/>
        </w:rPr>
        <w:t xml:space="preserve"> ir vaisiaus žūtį. Jeigu esate pastoti galinti moteris, tai prieš pradėdama gydytis privalote pateikti neigiamą nėštumo testą ir toliau laikytis gydytojo nurodymų dėl kontracepcijos.</w:t>
      </w:r>
    </w:p>
    <w:p w:rsidR="00DB3F9B" w:rsidRPr="00140279" w:rsidRDefault="00DB3F9B" w:rsidP="00DB3F9B">
      <w:pPr>
        <w:rPr>
          <w:sz w:val="22"/>
          <w:szCs w:val="22"/>
          <w:lang w:val="lt-LT"/>
        </w:rPr>
      </w:pPr>
      <w:r w:rsidRPr="00140279">
        <w:rPr>
          <w:sz w:val="22"/>
          <w:szCs w:val="22"/>
          <w:lang w:val="lt-LT"/>
        </w:rPr>
        <w:t xml:space="preserve">Jūsų gydytojas Jums papasakos ir suteiks rašytinės informacijos, ypač apie </w:t>
      </w:r>
      <w:proofErr w:type="spellStart"/>
      <w:r w:rsidRPr="00140279">
        <w:rPr>
          <w:sz w:val="22"/>
          <w:szCs w:val="22"/>
          <w:lang w:val="lt-LT"/>
        </w:rPr>
        <w:t>mikofenolato</w:t>
      </w:r>
      <w:proofErr w:type="spellEnd"/>
      <w:r w:rsidRPr="00140279">
        <w:rPr>
          <w:sz w:val="22"/>
          <w:szCs w:val="22"/>
          <w:lang w:val="lt-LT"/>
        </w:rPr>
        <w:t xml:space="preserve"> poveikį negimusiems kūdikiams. Atidžiai perskaitykite šią informaciją ir laikykitės instrukcijų.</w:t>
      </w:r>
    </w:p>
    <w:p w:rsidR="00DB3F9B" w:rsidRPr="00140279" w:rsidRDefault="00DB3F9B" w:rsidP="00DB3F9B">
      <w:pPr>
        <w:autoSpaceDE w:val="0"/>
        <w:autoSpaceDN w:val="0"/>
        <w:adjustRightInd w:val="0"/>
        <w:rPr>
          <w:sz w:val="22"/>
          <w:szCs w:val="22"/>
          <w:lang w:val="lt-LT"/>
        </w:rPr>
      </w:pPr>
      <w:r w:rsidRPr="00140279">
        <w:rPr>
          <w:sz w:val="22"/>
          <w:szCs w:val="22"/>
          <w:lang w:val="lt-LT"/>
        </w:rPr>
        <w:t xml:space="preserve">Jeigu nevisiškai supratote šias instrukcijas, tai prieš pradėdami vartoti </w:t>
      </w:r>
      <w:proofErr w:type="spellStart"/>
      <w:r>
        <w:rPr>
          <w:sz w:val="22"/>
          <w:szCs w:val="22"/>
          <w:lang w:val="lt-LT"/>
        </w:rPr>
        <w:t>mikofenolatą</w:t>
      </w:r>
      <w:proofErr w:type="spellEnd"/>
      <w:r w:rsidRPr="00140279">
        <w:rPr>
          <w:sz w:val="22"/>
          <w:szCs w:val="22"/>
          <w:lang w:val="lt-LT"/>
        </w:rPr>
        <w:t xml:space="preserve"> kreipkitės į gydytoją, kad jas paaiškintų dar kartą. Be to, papildomos informacijos rasite šio skyriaus poskyriuose „Įspėjimai ir atsargumo priemonės“ bei „Nėštumas, žindymo laikotarpis</w:t>
      </w:r>
      <w:r w:rsidR="00D80C8C">
        <w:rPr>
          <w:sz w:val="22"/>
          <w:szCs w:val="22"/>
          <w:lang w:val="lt-LT"/>
        </w:rPr>
        <w:t xml:space="preserve"> ir vaisingumas</w:t>
      </w:r>
      <w:r>
        <w:rPr>
          <w:sz w:val="22"/>
          <w:szCs w:val="22"/>
          <w:lang w:val="lt-LT"/>
        </w:rPr>
        <w:t>“</w:t>
      </w:r>
      <w:r w:rsidRPr="00140279">
        <w:rPr>
          <w:sz w:val="22"/>
          <w:szCs w:val="22"/>
          <w:lang w:val="lt-LT"/>
        </w:rPr>
        <w:t>.</w:t>
      </w:r>
    </w:p>
    <w:p w:rsidR="00DB3F9B" w:rsidRPr="007E32D7" w:rsidRDefault="00DB3F9B" w:rsidP="00DB3F9B">
      <w:pPr>
        <w:numPr>
          <w:ilvl w:val="12"/>
          <w:numId w:val="0"/>
        </w:numPr>
        <w:ind w:right="-2"/>
        <w:rPr>
          <w:sz w:val="22"/>
          <w:szCs w:val="22"/>
          <w:lang w:val="lt-LT"/>
        </w:rPr>
      </w:pPr>
    </w:p>
    <w:p w:rsidR="00DB3F9B" w:rsidRPr="007E32D7" w:rsidRDefault="00DB3F9B" w:rsidP="00DB3F9B">
      <w:pPr>
        <w:ind w:left="567" w:hanging="567"/>
        <w:rPr>
          <w:b/>
          <w:noProof/>
          <w:sz w:val="22"/>
          <w:szCs w:val="22"/>
          <w:lang w:val="lt-LT"/>
        </w:rPr>
      </w:pPr>
      <w:r w:rsidRPr="007E32D7">
        <w:rPr>
          <w:b/>
          <w:bCs/>
          <w:sz w:val="22"/>
          <w:szCs w:val="22"/>
        </w:rPr>
        <w:t>Axympa</w:t>
      </w:r>
      <w:r w:rsidRPr="007E32D7">
        <w:rPr>
          <w:b/>
          <w:noProof/>
          <w:sz w:val="22"/>
          <w:szCs w:val="22"/>
          <w:lang w:val="lt-LT"/>
        </w:rPr>
        <w:t xml:space="preserve"> vartoti negalima</w:t>
      </w:r>
    </w:p>
    <w:p w:rsidR="00DB3F9B" w:rsidRDefault="00DB3F9B" w:rsidP="00DB3F9B">
      <w:pPr>
        <w:numPr>
          <w:ilvl w:val="12"/>
          <w:numId w:val="0"/>
        </w:numPr>
        <w:ind w:left="567" w:hanging="567"/>
        <w:rPr>
          <w:sz w:val="22"/>
          <w:szCs w:val="22"/>
          <w:lang w:val="lv-LV"/>
        </w:rPr>
      </w:pPr>
      <w:r w:rsidRPr="007E32D7">
        <w:rPr>
          <w:sz w:val="22"/>
          <w:szCs w:val="22"/>
          <w:lang w:val="lt-LT"/>
        </w:rPr>
        <w:t>-</w:t>
      </w:r>
      <w:r w:rsidRPr="007E32D7">
        <w:rPr>
          <w:sz w:val="22"/>
          <w:szCs w:val="22"/>
          <w:lang w:val="lt-LT"/>
        </w:rPr>
        <w:tab/>
      </w:r>
      <w:r w:rsidRPr="007E32D7">
        <w:rPr>
          <w:noProof/>
          <w:sz w:val="22"/>
          <w:szCs w:val="22"/>
          <w:lang w:val="lt-LT"/>
        </w:rPr>
        <w:t>jeigu yra alergija mikofenolio rūgščiai, natrio mikofenolatui, mikofenolato mofetiliui arba bet kuriai pagalbinei šio vaisto medžiagai (jos išvardytos 6 skyriuje);</w:t>
      </w:r>
      <w:r w:rsidRPr="00BB424E">
        <w:rPr>
          <w:sz w:val="22"/>
          <w:szCs w:val="22"/>
          <w:lang w:val="lv-LV"/>
        </w:rPr>
        <w:t xml:space="preserve"> </w:t>
      </w:r>
    </w:p>
    <w:p w:rsidR="00DB3F9B" w:rsidRDefault="00DB3F9B" w:rsidP="00DB3F9B">
      <w:pPr>
        <w:numPr>
          <w:ilvl w:val="12"/>
          <w:numId w:val="0"/>
        </w:numPr>
        <w:ind w:left="567" w:hanging="567"/>
        <w:rPr>
          <w:sz w:val="22"/>
          <w:szCs w:val="22"/>
          <w:lang w:val="lv-LV"/>
        </w:rPr>
      </w:pPr>
      <w:r>
        <w:rPr>
          <w:sz w:val="22"/>
          <w:szCs w:val="22"/>
          <w:lang w:val="lv-LV"/>
        </w:rPr>
        <w:lastRenderedPageBreak/>
        <w:t>-</w:t>
      </w:r>
      <w:r>
        <w:rPr>
          <w:sz w:val="22"/>
          <w:szCs w:val="22"/>
          <w:lang w:val="lv-LV"/>
        </w:rPr>
        <w:tab/>
      </w:r>
      <w:r w:rsidRPr="00524B12">
        <w:rPr>
          <w:sz w:val="22"/>
          <w:szCs w:val="22"/>
          <w:lang w:val="lv-LV"/>
        </w:rPr>
        <w:t>jeigu esate pastoti galinti moteris, tačiau prieš pirmąjį vaisto išrašymą nepateikėte neigiamo nėštumo testo, nes mikofenolatas sukelia apsigimimus ir persileidimą;</w:t>
      </w:r>
      <w:r w:rsidRPr="00BB424E">
        <w:rPr>
          <w:sz w:val="22"/>
          <w:szCs w:val="22"/>
          <w:lang w:val="lv-LV"/>
        </w:rPr>
        <w:t xml:space="preserve"> </w:t>
      </w:r>
    </w:p>
    <w:p w:rsidR="00DB3F9B" w:rsidRDefault="00DB3F9B" w:rsidP="00DB3F9B">
      <w:pPr>
        <w:numPr>
          <w:ilvl w:val="12"/>
          <w:numId w:val="0"/>
        </w:numPr>
        <w:ind w:left="567" w:hanging="567"/>
        <w:rPr>
          <w:noProof/>
          <w:sz w:val="22"/>
          <w:szCs w:val="22"/>
          <w:lang w:val="lt-LT"/>
        </w:rPr>
      </w:pPr>
      <w:r>
        <w:rPr>
          <w:sz w:val="22"/>
          <w:szCs w:val="22"/>
          <w:lang w:val="lv-LV"/>
        </w:rPr>
        <w:t>-</w:t>
      </w:r>
      <w:r>
        <w:rPr>
          <w:sz w:val="22"/>
          <w:szCs w:val="22"/>
          <w:lang w:val="lv-LV"/>
        </w:rPr>
        <w:tab/>
      </w:r>
      <w:r w:rsidRPr="00524B12">
        <w:rPr>
          <w:sz w:val="22"/>
          <w:szCs w:val="22"/>
          <w:lang w:val="lv-LV"/>
        </w:rPr>
        <w:t xml:space="preserve">jeigu esate nėščia ar planuojate pastoti ar manote, kad galbūt galite būti </w:t>
      </w:r>
      <w:proofErr w:type="spellStart"/>
      <w:r w:rsidRPr="00524B12">
        <w:rPr>
          <w:sz w:val="22"/>
          <w:szCs w:val="22"/>
        </w:rPr>
        <w:t>nėščia</w:t>
      </w:r>
      <w:proofErr w:type="spellEnd"/>
      <w:r w:rsidRPr="00524B12">
        <w:rPr>
          <w:sz w:val="22"/>
          <w:szCs w:val="22"/>
        </w:rPr>
        <w:t>;</w:t>
      </w:r>
    </w:p>
    <w:p w:rsidR="00DB3F9B" w:rsidRPr="007E32D7" w:rsidRDefault="00DB3F9B" w:rsidP="00DB3F9B">
      <w:pPr>
        <w:numPr>
          <w:ilvl w:val="12"/>
          <w:numId w:val="0"/>
        </w:numPr>
        <w:ind w:left="567" w:hanging="567"/>
        <w:rPr>
          <w:noProof/>
          <w:sz w:val="22"/>
          <w:szCs w:val="22"/>
          <w:lang w:val="lt-LT"/>
        </w:rPr>
      </w:pPr>
      <w:r>
        <w:rPr>
          <w:noProof/>
          <w:sz w:val="22"/>
          <w:szCs w:val="22"/>
          <w:lang w:val="lt-LT"/>
        </w:rPr>
        <w:t>-</w:t>
      </w:r>
      <w:r>
        <w:rPr>
          <w:noProof/>
          <w:sz w:val="22"/>
          <w:szCs w:val="22"/>
          <w:lang w:val="lt-LT"/>
        </w:rPr>
        <w:tab/>
      </w:r>
      <w:r w:rsidRPr="00524B12">
        <w:rPr>
          <w:sz w:val="22"/>
          <w:szCs w:val="22"/>
          <w:lang w:val="lv-LV"/>
        </w:rPr>
        <w:t>jeigu</w:t>
      </w:r>
      <w:r w:rsidRPr="00524B12">
        <w:rPr>
          <w:sz w:val="22"/>
          <w:szCs w:val="22"/>
        </w:rPr>
        <w:t xml:space="preserve"> nevartojate veiksmingos kontraceptinės priemonės (žiūrėkite poskyrį „Nėštumas, </w:t>
      </w:r>
      <w:r w:rsidR="00D80C8C">
        <w:rPr>
          <w:sz w:val="22"/>
          <w:szCs w:val="22"/>
          <w:lang w:val="lt-LT"/>
        </w:rPr>
        <w:t>ž</w:t>
      </w:r>
      <w:r w:rsidR="00D80C8C">
        <w:rPr>
          <w:sz w:val="22"/>
          <w:szCs w:val="22"/>
        </w:rPr>
        <w:t xml:space="preserve">indymo laikotarpis </w:t>
      </w:r>
      <w:r w:rsidRPr="00524B12">
        <w:rPr>
          <w:sz w:val="22"/>
          <w:szCs w:val="22"/>
        </w:rPr>
        <w:t>ir vaisingumas“);</w:t>
      </w:r>
    </w:p>
    <w:p w:rsidR="00DB3F9B" w:rsidRPr="007E32D7" w:rsidRDefault="00DB3F9B" w:rsidP="00DB3F9B">
      <w:pPr>
        <w:numPr>
          <w:ilvl w:val="12"/>
          <w:numId w:val="0"/>
        </w:numPr>
        <w:tabs>
          <w:tab w:val="num" w:pos="540"/>
        </w:tabs>
        <w:ind w:left="567" w:hanging="567"/>
        <w:rPr>
          <w:noProof/>
          <w:sz w:val="22"/>
          <w:szCs w:val="22"/>
          <w:lang w:val="lt-LT"/>
        </w:rPr>
      </w:pPr>
      <w:r w:rsidRPr="007E32D7">
        <w:rPr>
          <w:noProof/>
          <w:sz w:val="22"/>
          <w:szCs w:val="22"/>
          <w:lang w:val="lt-LT"/>
        </w:rPr>
        <w:t>-</w:t>
      </w:r>
      <w:r w:rsidRPr="007E32D7">
        <w:rPr>
          <w:noProof/>
          <w:sz w:val="22"/>
          <w:szCs w:val="22"/>
          <w:lang w:val="lt-LT"/>
        </w:rPr>
        <w:tab/>
        <w:t>žindymo laikotarpiu</w:t>
      </w:r>
      <w:r>
        <w:rPr>
          <w:noProof/>
          <w:sz w:val="22"/>
          <w:szCs w:val="22"/>
          <w:lang w:val="lt-LT"/>
        </w:rPr>
        <w:t>.</w:t>
      </w:r>
    </w:p>
    <w:p w:rsidR="00DB3F9B" w:rsidRPr="007E32D7" w:rsidRDefault="00DB3F9B" w:rsidP="00DB3F9B">
      <w:pPr>
        <w:numPr>
          <w:ilvl w:val="12"/>
          <w:numId w:val="0"/>
        </w:numPr>
        <w:ind w:right="-2"/>
        <w:rPr>
          <w:noProof/>
          <w:sz w:val="22"/>
          <w:szCs w:val="22"/>
          <w:lang w:val="lt-LT"/>
        </w:rPr>
      </w:pPr>
      <w:r>
        <w:rPr>
          <w:sz w:val="22"/>
          <w:szCs w:val="22"/>
          <w:lang w:val="lt-LT"/>
        </w:rPr>
        <w:t>Nevartokite vaisto, j</w:t>
      </w:r>
      <w:r w:rsidRPr="007E32D7">
        <w:rPr>
          <w:sz w:val="22"/>
          <w:szCs w:val="22"/>
          <w:lang w:val="lt-LT"/>
        </w:rPr>
        <w:t>eigu yra pirmiau nurodytų aplinkybių</w:t>
      </w:r>
      <w:r>
        <w:rPr>
          <w:sz w:val="22"/>
          <w:szCs w:val="22"/>
          <w:lang w:val="lt-LT"/>
        </w:rPr>
        <w:t>.</w:t>
      </w:r>
      <w:r w:rsidRPr="007E32D7">
        <w:rPr>
          <w:sz w:val="22"/>
          <w:szCs w:val="22"/>
          <w:lang w:val="lt-LT"/>
        </w:rPr>
        <w:t xml:space="preserve"> </w:t>
      </w:r>
      <w:r>
        <w:rPr>
          <w:sz w:val="22"/>
          <w:szCs w:val="22"/>
          <w:lang w:val="lt-LT"/>
        </w:rPr>
        <w:t xml:space="preserve"> Jeigu nesate tikri, pasitarkite su gydytoju arba vaistininku, prieš pradėdami vartoti </w:t>
      </w:r>
      <w:proofErr w:type="spellStart"/>
      <w:r w:rsidRPr="007E32D7">
        <w:rPr>
          <w:bCs/>
          <w:sz w:val="22"/>
          <w:szCs w:val="22"/>
          <w:lang w:val="lt-LT"/>
        </w:rPr>
        <w:t>Axympa</w:t>
      </w:r>
      <w:proofErr w:type="spellEnd"/>
      <w:r w:rsidRPr="007E32D7">
        <w:rPr>
          <w:noProof/>
          <w:sz w:val="22"/>
          <w:szCs w:val="22"/>
          <w:lang w:val="lt-LT"/>
        </w:rPr>
        <w:t>.</w:t>
      </w:r>
    </w:p>
    <w:p w:rsidR="00DB3F9B" w:rsidRPr="007E32D7" w:rsidRDefault="00DB3F9B" w:rsidP="00DB3F9B">
      <w:pPr>
        <w:numPr>
          <w:ilvl w:val="12"/>
          <w:numId w:val="0"/>
        </w:numPr>
        <w:ind w:right="-2"/>
        <w:rPr>
          <w:sz w:val="22"/>
          <w:szCs w:val="22"/>
          <w:lang w:val="lt-LT"/>
        </w:rPr>
      </w:pPr>
    </w:p>
    <w:p w:rsidR="00DB3F9B" w:rsidRPr="007E32D7" w:rsidRDefault="00DB3F9B" w:rsidP="00DB3F9B">
      <w:pPr>
        <w:ind w:left="567" w:hanging="567"/>
        <w:rPr>
          <w:b/>
          <w:noProof/>
          <w:sz w:val="22"/>
          <w:szCs w:val="22"/>
          <w:lang w:val="lt-LT"/>
        </w:rPr>
      </w:pPr>
      <w:r w:rsidRPr="007E32D7">
        <w:rPr>
          <w:b/>
          <w:noProof/>
          <w:sz w:val="22"/>
          <w:szCs w:val="22"/>
          <w:lang w:val="lt-LT"/>
        </w:rPr>
        <w:t>Įspėjimai ir atsargumo priemonės</w:t>
      </w:r>
    </w:p>
    <w:p w:rsidR="00DB3F9B" w:rsidRPr="007E32D7" w:rsidRDefault="00DB3F9B" w:rsidP="00DB3F9B">
      <w:pPr>
        <w:numPr>
          <w:ilvl w:val="12"/>
          <w:numId w:val="0"/>
        </w:numPr>
        <w:ind w:right="-2"/>
        <w:rPr>
          <w:sz w:val="22"/>
          <w:szCs w:val="22"/>
          <w:lang w:val="lt-LT"/>
        </w:rPr>
      </w:pPr>
      <w:r w:rsidRPr="007E32D7">
        <w:rPr>
          <w:noProof/>
          <w:sz w:val="22"/>
          <w:szCs w:val="22"/>
          <w:lang w:val="lt-LT"/>
        </w:rPr>
        <w:t xml:space="preserve">Pasitarkite su gydytoju, vaistininku arba slaugytoju, prieš pradėdami vartoti </w:t>
      </w:r>
      <w:proofErr w:type="spellStart"/>
      <w:r w:rsidRPr="007E32D7">
        <w:rPr>
          <w:bCs/>
          <w:sz w:val="22"/>
          <w:szCs w:val="22"/>
          <w:lang w:val="lt-LT"/>
        </w:rPr>
        <w:t>Axympa</w:t>
      </w:r>
      <w:proofErr w:type="spellEnd"/>
      <w:r w:rsidR="006D119E">
        <w:rPr>
          <w:bCs/>
          <w:sz w:val="22"/>
          <w:szCs w:val="22"/>
          <w:lang w:val="lt-LT"/>
        </w:rPr>
        <w:t>:</w:t>
      </w:r>
    </w:p>
    <w:p w:rsidR="00DB3F9B" w:rsidRPr="007E32D7" w:rsidRDefault="00DB3F9B" w:rsidP="00DB3F9B">
      <w:pPr>
        <w:numPr>
          <w:ilvl w:val="0"/>
          <w:numId w:val="6"/>
        </w:numPr>
        <w:tabs>
          <w:tab w:val="left" w:pos="567"/>
        </w:tabs>
        <w:ind w:left="540" w:hanging="540"/>
        <w:rPr>
          <w:noProof/>
          <w:sz w:val="22"/>
          <w:szCs w:val="22"/>
          <w:lang w:val="lt-LT"/>
        </w:rPr>
      </w:pPr>
      <w:r w:rsidRPr="007E32D7">
        <w:rPr>
          <w:noProof/>
          <w:sz w:val="22"/>
          <w:szCs w:val="22"/>
          <w:lang w:val="lt-LT"/>
        </w:rPr>
        <w:t xml:space="preserve">jeigu yra ar kada nors buvo sunkių virškinimo organų sutrikimų, pavyzdžiui: </w:t>
      </w:r>
      <w:r w:rsidRPr="007E32D7">
        <w:rPr>
          <w:sz w:val="22"/>
          <w:szCs w:val="22"/>
          <w:lang w:val="lt-LT"/>
        </w:rPr>
        <w:t>skrandžio opa;</w:t>
      </w:r>
    </w:p>
    <w:p w:rsidR="00DB3F9B" w:rsidRDefault="00DB3F9B" w:rsidP="00DB3F9B">
      <w:pPr>
        <w:numPr>
          <w:ilvl w:val="0"/>
          <w:numId w:val="6"/>
        </w:numPr>
        <w:tabs>
          <w:tab w:val="left" w:pos="567"/>
        </w:tabs>
        <w:ind w:left="540" w:hanging="540"/>
        <w:rPr>
          <w:noProof/>
          <w:sz w:val="22"/>
          <w:szCs w:val="22"/>
          <w:lang w:val="lt-LT"/>
        </w:rPr>
      </w:pPr>
      <w:r w:rsidRPr="007E32D7">
        <w:rPr>
          <w:sz w:val="22"/>
          <w:szCs w:val="22"/>
          <w:lang w:val="lt-LT"/>
        </w:rPr>
        <w:t xml:space="preserve">jeigu turite retą paveldimą </w:t>
      </w:r>
      <w:proofErr w:type="spellStart"/>
      <w:r w:rsidRPr="007E32D7">
        <w:rPr>
          <w:sz w:val="22"/>
          <w:szCs w:val="22"/>
          <w:lang w:val="lt-LT"/>
        </w:rPr>
        <w:t>hipoksantinguaninfosforiboziltransferazės</w:t>
      </w:r>
      <w:proofErr w:type="spellEnd"/>
      <w:r w:rsidRPr="007E32D7">
        <w:rPr>
          <w:sz w:val="22"/>
          <w:szCs w:val="22"/>
          <w:lang w:val="lt-LT"/>
        </w:rPr>
        <w:t xml:space="preserve"> (HGPRT) fermento trūkumą, </w:t>
      </w:r>
      <w:r w:rsidRPr="007E32D7">
        <w:rPr>
          <w:noProof/>
          <w:sz w:val="22"/>
          <w:szCs w:val="22"/>
          <w:lang w:val="lt-LT"/>
        </w:rPr>
        <w:t xml:space="preserve">pavyzdžiui: Jums yra </w:t>
      </w:r>
      <w:proofErr w:type="spellStart"/>
      <w:r w:rsidRPr="007E32D7">
        <w:rPr>
          <w:i/>
          <w:sz w:val="22"/>
          <w:szCs w:val="22"/>
          <w:lang w:val="lt-LT"/>
        </w:rPr>
        <w:t>Lesch-Nyhan</w:t>
      </w:r>
      <w:proofErr w:type="spellEnd"/>
      <w:r w:rsidRPr="007E32D7">
        <w:rPr>
          <w:sz w:val="22"/>
          <w:szCs w:val="22"/>
          <w:lang w:val="lt-LT"/>
        </w:rPr>
        <w:t xml:space="preserve"> ar </w:t>
      </w:r>
      <w:proofErr w:type="spellStart"/>
      <w:r w:rsidRPr="007E32D7">
        <w:rPr>
          <w:i/>
          <w:sz w:val="22"/>
          <w:szCs w:val="22"/>
          <w:lang w:val="lt-LT"/>
        </w:rPr>
        <w:t>Kelley-Seegmiller</w:t>
      </w:r>
      <w:proofErr w:type="spellEnd"/>
      <w:r w:rsidRPr="007E32D7">
        <w:rPr>
          <w:sz w:val="22"/>
          <w:szCs w:val="22"/>
          <w:lang w:val="lt-LT"/>
        </w:rPr>
        <w:t xml:space="preserve"> sindromas</w:t>
      </w:r>
      <w:r>
        <w:rPr>
          <w:sz w:val="22"/>
          <w:szCs w:val="22"/>
          <w:lang w:val="lt-LT"/>
        </w:rPr>
        <w:t>;</w:t>
      </w:r>
    </w:p>
    <w:p w:rsidR="00DB3F9B" w:rsidRPr="007E32D7" w:rsidRDefault="00DB3F9B" w:rsidP="00DB3F9B">
      <w:pPr>
        <w:numPr>
          <w:ilvl w:val="0"/>
          <w:numId w:val="6"/>
        </w:numPr>
        <w:tabs>
          <w:tab w:val="left" w:pos="567"/>
        </w:tabs>
        <w:ind w:left="540" w:hanging="540"/>
        <w:rPr>
          <w:noProof/>
          <w:sz w:val="22"/>
          <w:szCs w:val="22"/>
          <w:lang w:val="lt-LT"/>
        </w:rPr>
      </w:pPr>
      <w:r>
        <w:rPr>
          <w:sz w:val="22"/>
          <w:szCs w:val="22"/>
          <w:lang w:val="lt-LT"/>
        </w:rPr>
        <w:t>jeigu planuojate pastoti arba pastojote</w:t>
      </w:r>
      <w:r w:rsidR="00487E3A">
        <w:rPr>
          <w:sz w:val="22"/>
          <w:szCs w:val="22"/>
          <w:lang w:val="lt-LT"/>
        </w:rPr>
        <w:t>,</w:t>
      </w:r>
      <w:r>
        <w:rPr>
          <w:sz w:val="22"/>
          <w:szCs w:val="22"/>
          <w:lang w:val="lt-LT"/>
        </w:rPr>
        <w:t xml:space="preserve"> vartodama </w:t>
      </w:r>
      <w:proofErr w:type="spellStart"/>
      <w:r>
        <w:rPr>
          <w:sz w:val="22"/>
          <w:szCs w:val="22"/>
          <w:lang w:val="lt-LT"/>
        </w:rPr>
        <w:t>Axympa</w:t>
      </w:r>
      <w:proofErr w:type="spellEnd"/>
      <w:r w:rsidRPr="007E32D7">
        <w:rPr>
          <w:noProof/>
          <w:sz w:val="22"/>
          <w:szCs w:val="22"/>
          <w:lang w:val="lt-LT"/>
        </w:rPr>
        <w:t>.</w:t>
      </w:r>
    </w:p>
    <w:p w:rsidR="00DB3F9B" w:rsidRPr="007E32D7" w:rsidRDefault="00DB3F9B" w:rsidP="00DB3F9B">
      <w:pPr>
        <w:autoSpaceDE w:val="0"/>
        <w:autoSpaceDN w:val="0"/>
        <w:adjustRightInd w:val="0"/>
        <w:rPr>
          <w:b/>
          <w:bCs/>
          <w:color w:val="000000"/>
          <w:sz w:val="22"/>
          <w:szCs w:val="22"/>
          <w:lang w:val="lt-LT"/>
        </w:rPr>
      </w:pPr>
    </w:p>
    <w:p w:rsidR="00DB3F9B" w:rsidRPr="007E32D7" w:rsidRDefault="00DB3F9B" w:rsidP="00DB3F9B">
      <w:pPr>
        <w:rPr>
          <w:b/>
          <w:bCs/>
          <w:noProof/>
          <w:sz w:val="22"/>
          <w:szCs w:val="22"/>
          <w:lang w:val="lt-LT"/>
        </w:rPr>
      </w:pPr>
      <w:r w:rsidRPr="007E32D7">
        <w:rPr>
          <w:b/>
          <w:bCs/>
          <w:noProof/>
          <w:sz w:val="22"/>
          <w:szCs w:val="22"/>
          <w:lang w:val="lt-LT"/>
        </w:rPr>
        <w:t>Taip pat turite žinoti, kad:</w:t>
      </w:r>
    </w:p>
    <w:p w:rsidR="00DB3F9B" w:rsidRPr="007E32D7" w:rsidRDefault="00DB3F9B" w:rsidP="00DB3F9B">
      <w:pPr>
        <w:pStyle w:val="Bullet1"/>
        <w:numPr>
          <w:ilvl w:val="0"/>
          <w:numId w:val="10"/>
        </w:numPr>
        <w:tabs>
          <w:tab w:val="clear" w:pos="284"/>
        </w:tabs>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silpnina odos apsauginį mechanizmą nuo 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p>
    <w:p w:rsidR="00DB3F9B" w:rsidRPr="007E32D7" w:rsidRDefault="00F04019" w:rsidP="00DB3F9B">
      <w:pPr>
        <w:pStyle w:val="Bullet1"/>
        <w:numPr>
          <w:ilvl w:val="0"/>
          <w:numId w:val="10"/>
        </w:numPr>
        <w:tabs>
          <w:tab w:val="clear" w:pos="284"/>
        </w:tabs>
        <w:rPr>
          <w:sz w:val="22"/>
          <w:szCs w:val="22"/>
          <w:lang w:val="lt-LT"/>
        </w:rPr>
      </w:pPr>
      <w:r>
        <w:rPr>
          <w:sz w:val="22"/>
          <w:szCs w:val="22"/>
          <w:lang w:val="lt-LT"/>
        </w:rPr>
        <w:t>J</w:t>
      </w:r>
      <w:r w:rsidRPr="007E32D7">
        <w:rPr>
          <w:sz w:val="22"/>
          <w:szCs w:val="22"/>
          <w:lang w:val="lt-LT"/>
        </w:rPr>
        <w:t xml:space="preserve">eigu </w:t>
      </w:r>
      <w:r w:rsidR="00DB3F9B" w:rsidRPr="007E32D7">
        <w:rPr>
          <w:sz w:val="22"/>
          <w:szCs w:val="22"/>
          <w:lang w:val="lt-LT"/>
        </w:rPr>
        <w:t>atsiranda infekcijos požymių (pvz., karščiavimas, gerklės skausmas), neįprastų mėlynių (kraujosruvų) ar kraujavimas, nedelsdami kreipkitės į gydytoją.</w:t>
      </w:r>
    </w:p>
    <w:p w:rsidR="00DB3F9B" w:rsidRPr="007E32D7" w:rsidRDefault="00DB3F9B" w:rsidP="00DB3F9B">
      <w:pPr>
        <w:pStyle w:val="Bullet1"/>
        <w:numPr>
          <w:ilvl w:val="0"/>
          <w:numId w:val="10"/>
        </w:numPr>
        <w:tabs>
          <w:tab w:val="clear" w:pos="284"/>
        </w:tabs>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gydymo metu, gydytojas gali patikrinti baltųjų kraujo ląstelių skaičių, kad nustatyti ar Jūs galite tęsti </w:t>
      </w:r>
      <w:proofErr w:type="spellStart"/>
      <w:r w:rsidRPr="007E32D7">
        <w:rPr>
          <w:bCs/>
          <w:sz w:val="22"/>
          <w:szCs w:val="22"/>
          <w:lang w:val="lt-LT"/>
        </w:rPr>
        <w:t>Axympa</w:t>
      </w:r>
      <w:proofErr w:type="spellEnd"/>
      <w:r w:rsidRPr="007E32D7">
        <w:rPr>
          <w:sz w:val="22"/>
          <w:szCs w:val="22"/>
          <w:lang w:val="lt-LT"/>
        </w:rPr>
        <w:t xml:space="preserve"> gydymo kursą.</w:t>
      </w:r>
    </w:p>
    <w:p w:rsidR="00DB3F9B" w:rsidRPr="007E32D7" w:rsidRDefault="00F04019" w:rsidP="00DB3F9B">
      <w:pPr>
        <w:pStyle w:val="Bullet1"/>
        <w:numPr>
          <w:ilvl w:val="0"/>
          <w:numId w:val="11"/>
        </w:numPr>
        <w:tabs>
          <w:tab w:val="clear" w:pos="284"/>
        </w:tabs>
        <w:rPr>
          <w:sz w:val="22"/>
          <w:szCs w:val="22"/>
          <w:lang w:val="lt-LT"/>
        </w:rPr>
      </w:pPr>
      <w:r>
        <w:rPr>
          <w:sz w:val="22"/>
          <w:szCs w:val="22"/>
          <w:lang w:val="lt-LT"/>
        </w:rPr>
        <w:t>V</w:t>
      </w:r>
      <w:r w:rsidRPr="007E32D7">
        <w:rPr>
          <w:sz w:val="22"/>
          <w:szCs w:val="22"/>
          <w:lang w:val="lt-LT"/>
        </w:rPr>
        <w:t xml:space="preserve">eiklioji </w:t>
      </w:r>
      <w:r w:rsidR="00DB3F9B" w:rsidRPr="007E32D7">
        <w:rPr>
          <w:sz w:val="22"/>
          <w:szCs w:val="22"/>
          <w:lang w:val="lt-LT"/>
        </w:rPr>
        <w:t xml:space="preserve">medžiaga </w:t>
      </w:r>
      <w:proofErr w:type="spellStart"/>
      <w:r w:rsidR="00DB3F9B" w:rsidRPr="007E32D7">
        <w:rPr>
          <w:sz w:val="22"/>
          <w:szCs w:val="22"/>
          <w:lang w:val="lt-LT"/>
        </w:rPr>
        <w:t>mikofenolio</w:t>
      </w:r>
      <w:proofErr w:type="spellEnd"/>
      <w:r w:rsidR="00DB3F9B" w:rsidRPr="007E32D7">
        <w:rPr>
          <w:sz w:val="22"/>
          <w:szCs w:val="22"/>
          <w:lang w:val="lt-LT"/>
        </w:rPr>
        <w:t xml:space="preserve"> rūgštis nėra ta pati medžiaga, kaip panašiai skambantys vaistų pavadinimai, pvz., </w:t>
      </w:r>
      <w:proofErr w:type="spellStart"/>
      <w:r w:rsidR="00DB3F9B" w:rsidRPr="007E32D7">
        <w:rPr>
          <w:sz w:val="22"/>
          <w:szCs w:val="22"/>
          <w:lang w:val="lt-LT"/>
        </w:rPr>
        <w:t>mikofenolato</w:t>
      </w:r>
      <w:proofErr w:type="spellEnd"/>
      <w:r w:rsidR="00DB3F9B" w:rsidRPr="007E32D7">
        <w:rPr>
          <w:sz w:val="22"/>
          <w:szCs w:val="22"/>
          <w:lang w:val="lt-LT"/>
        </w:rPr>
        <w:t xml:space="preserve"> </w:t>
      </w:r>
      <w:proofErr w:type="spellStart"/>
      <w:r w:rsidR="00DB3F9B" w:rsidRPr="007E32D7">
        <w:rPr>
          <w:sz w:val="22"/>
          <w:szCs w:val="22"/>
          <w:lang w:val="lt-LT"/>
        </w:rPr>
        <w:t>mofetilis</w:t>
      </w:r>
      <w:proofErr w:type="spellEnd"/>
      <w:r w:rsidR="00DB3F9B" w:rsidRPr="007E32D7">
        <w:rPr>
          <w:sz w:val="22"/>
          <w:szCs w:val="22"/>
          <w:lang w:val="lt-LT"/>
        </w:rPr>
        <w:t>. Negalima keisti vieno vaisto kitu, kol taip daryti nenurodys gydytojas.</w:t>
      </w:r>
    </w:p>
    <w:p w:rsidR="00DB3F9B" w:rsidRDefault="00DB3F9B" w:rsidP="00DB3F9B">
      <w:pPr>
        <w:numPr>
          <w:ilvl w:val="12"/>
          <w:numId w:val="0"/>
        </w:numPr>
        <w:ind w:right="-2"/>
        <w:rPr>
          <w:sz w:val="22"/>
          <w:szCs w:val="22"/>
          <w:lang w:val="lt-LT"/>
        </w:rPr>
      </w:pPr>
    </w:p>
    <w:p w:rsidR="00DB3F9B" w:rsidRPr="000D5BD8" w:rsidRDefault="00DB3F9B" w:rsidP="00DB3F9B">
      <w:pPr>
        <w:autoSpaceDE w:val="0"/>
        <w:autoSpaceDN w:val="0"/>
        <w:adjustRightInd w:val="0"/>
        <w:rPr>
          <w:sz w:val="22"/>
          <w:szCs w:val="22"/>
        </w:rPr>
      </w:pPr>
      <w:r w:rsidRPr="000D5BD8">
        <w:rPr>
          <w:sz w:val="22"/>
          <w:szCs w:val="22"/>
          <w:lang w:val="lv-LV"/>
        </w:rPr>
        <w:t>Gydymo metu ir dar bent 6</w:t>
      </w:r>
      <w:r>
        <w:rPr>
          <w:sz w:val="22"/>
          <w:szCs w:val="22"/>
          <w:lang w:val="lv-LV"/>
        </w:rPr>
        <w:t> </w:t>
      </w:r>
      <w:r w:rsidRPr="000D5BD8">
        <w:rPr>
          <w:sz w:val="22"/>
          <w:szCs w:val="22"/>
          <w:lang w:val="lv-LV"/>
        </w:rPr>
        <w:t xml:space="preserve">savaites po </w:t>
      </w:r>
      <w:proofErr w:type="spellStart"/>
      <w:r>
        <w:rPr>
          <w:sz w:val="22"/>
          <w:szCs w:val="22"/>
        </w:rPr>
        <w:t>Axympa</w:t>
      </w:r>
      <w:proofErr w:type="spellEnd"/>
      <w:r w:rsidRPr="000D5BD8">
        <w:rPr>
          <w:sz w:val="22"/>
          <w:szCs w:val="22"/>
          <w:lang w:val="lv-LV"/>
        </w:rPr>
        <w:t xml:space="preserve"> vartojimo nutraukimo Jūs negalite būti kraujo donoru. Gydymo metu ir dar 90 dienų po </w:t>
      </w:r>
      <w:proofErr w:type="spellStart"/>
      <w:r>
        <w:rPr>
          <w:sz w:val="22"/>
          <w:szCs w:val="22"/>
        </w:rPr>
        <w:t>Axympa</w:t>
      </w:r>
      <w:proofErr w:type="spellEnd"/>
      <w:r>
        <w:rPr>
          <w:sz w:val="22"/>
          <w:szCs w:val="22"/>
        </w:rPr>
        <w:t xml:space="preserve"> </w:t>
      </w:r>
      <w:r w:rsidRPr="000D5BD8">
        <w:rPr>
          <w:sz w:val="22"/>
          <w:szCs w:val="22"/>
          <w:lang w:val="lv-LV"/>
        </w:rPr>
        <w:t>vartojimo nutraukimo vyras negali būti spermos donoru.</w:t>
      </w:r>
    </w:p>
    <w:p w:rsidR="00DB3F9B" w:rsidRPr="007E32D7" w:rsidRDefault="00DB3F9B" w:rsidP="00DB3F9B">
      <w:pPr>
        <w:numPr>
          <w:ilvl w:val="12"/>
          <w:numId w:val="0"/>
        </w:numPr>
        <w:ind w:right="-2"/>
        <w:rPr>
          <w:sz w:val="22"/>
          <w:szCs w:val="22"/>
          <w:lang w:val="lt-LT"/>
        </w:rPr>
      </w:pPr>
    </w:p>
    <w:p w:rsidR="00DB3F9B" w:rsidRPr="007E32D7" w:rsidRDefault="00DB3F9B" w:rsidP="00DB3F9B">
      <w:pPr>
        <w:ind w:left="567" w:hanging="567"/>
        <w:rPr>
          <w:b/>
          <w:noProof/>
          <w:sz w:val="22"/>
          <w:szCs w:val="22"/>
          <w:lang w:val="lt-LT"/>
        </w:rPr>
      </w:pPr>
      <w:r w:rsidRPr="007E32D7">
        <w:rPr>
          <w:b/>
          <w:noProof/>
          <w:sz w:val="22"/>
          <w:szCs w:val="22"/>
          <w:lang w:val="lt-LT"/>
        </w:rPr>
        <w:t>Vaikams ir paaugliams</w:t>
      </w:r>
    </w:p>
    <w:p w:rsidR="00DB3F9B" w:rsidRPr="007E32D7" w:rsidRDefault="00DB3F9B" w:rsidP="00DB3F9B">
      <w:pPr>
        <w:numPr>
          <w:ilvl w:val="12"/>
          <w:numId w:val="0"/>
        </w:numPr>
        <w:ind w:right="-2"/>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nerekomenduojama vartoti vaikams ir paaugliams, nes trūksta duomenų.</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ind w:left="567" w:hanging="567"/>
        <w:rPr>
          <w:b/>
          <w:noProof/>
          <w:sz w:val="22"/>
          <w:szCs w:val="22"/>
          <w:lang w:val="lt-LT"/>
        </w:rPr>
      </w:pPr>
      <w:r w:rsidRPr="007E32D7">
        <w:rPr>
          <w:b/>
          <w:noProof/>
          <w:sz w:val="22"/>
          <w:szCs w:val="22"/>
          <w:lang w:val="lt-LT"/>
        </w:rPr>
        <w:t xml:space="preserve">Kiti vaistai ir </w:t>
      </w:r>
      <w:proofErr w:type="spellStart"/>
      <w:r w:rsidRPr="007E32D7">
        <w:rPr>
          <w:b/>
          <w:bCs/>
          <w:sz w:val="22"/>
          <w:szCs w:val="22"/>
          <w:lang w:val="lt-LT"/>
        </w:rPr>
        <w:t>Axympa</w:t>
      </w:r>
      <w:proofErr w:type="spellEnd"/>
    </w:p>
    <w:p w:rsidR="00DB3F9B" w:rsidRPr="007E32D7" w:rsidRDefault="00DB3F9B" w:rsidP="00DB3F9B">
      <w:pPr>
        <w:numPr>
          <w:ilvl w:val="12"/>
          <w:numId w:val="0"/>
        </w:numPr>
        <w:ind w:right="-2"/>
        <w:rPr>
          <w:noProof/>
          <w:sz w:val="22"/>
          <w:szCs w:val="22"/>
          <w:lang w:val="lt-LT"/>
        </w:rPr>
      </w:pPr>
      <w:r w:rsidRPr="007E32D7">
        <w:rPr>
          <w:noProof/>
          <w:sz w:val="22"/>
          <w:szCs w:val="22"/>
          <w:lang w:val="lt-LT"/>
        </w:rPr>
        <w:t>Jeigu vartojate ar neseniai vartojote kitų vaistų arba dėl to nesate tikri, apie tai pasakykite gydytojui arba vaistininkui.</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Ypač svarbu pasakyti savo gydyojui, jeigu vartojate kurį nors iš toliau išvardytų vaistų:</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kiti imunosupresantai, pavyzdžiui: azatioprinas ar takrolimuzas;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vaistai, kurie vartojami padidėjusioms cholesterolio koncentracijoms mažinti, pavyzdžiui: kolestiraminas;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aktyvintoji anglis, kuri vartojama virškinimo sutrikimams (pvz.: viduriavimui, skrandžio veiklos sutrikimui, dujų kaupimuisi virškinimo trakte) gydyti;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antacidiniai vaistai, kurių sudėtyje yra magnio ir aliuminio;</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vaistai, kurie vartojami virusų sukeltoms infekinėms ligoms gydyti, pavyzdžiui: acikloviras ar gancikloviras.</w:t>
      </w:r>
    </w:p>
    <w:p w:rsidR="00DB3F9B" w:rsidRPr="007E32D7" w:rsidRDefault="00DB3F9B" w:rsidP="00DB3F9B">
      <w:pPr>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Be to, turite pasakyti gydytojui, jeigu planuojate </w:t>
      </w:r>
      <w:r w:rsidRPr="007E32D7">
        <w:rPr>
          <w:b/>
          <w:noProof/>
          <w:sz w:val="22"/>
          <w:szCs w:val="22"/>
          <w:lang w:val="lt-LT"/>
        </w:rPr>
        <w:t>skiepytis</w:t>
      </w:r>
      <w:r w:rsidRPr="007E32D7">
        <w:rPr>
          <w:noProof/>
          <w:sz w:val="22"/>
          <w:szCs w:val="22"/>
          <w:lang w:val="lt-LT"/>
        </w:rPr>
        <w:t xml:space="preserve"> bet kokia </w:t>
      </w:r>
      <w:r w:rsidRPr="007E32D7">
        <w:rPr>
          <w:b/>
          <w:noProof/>
          <w:sz w:val="22"/>
          <w:szCs w:val="22"/>
          <w:lang w:val="lt-LT"/>
        </w:rPr>
        <w:t>vakcina</w:t>
      </w:r>
      <w:r w:rsidRPr="007E32D7">
        <w:rPr>
          <w:noProof/>
          <w:sz w:val="22"/>
          <w:szCs w:val="22"/>
          <w:lang w:val="lt-LT"/>
        </w:rPr>
        <w:t>.</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ind w:left="567" w:hanging="567"/>
        <w:rPr>
          <w:b/>
          <w:noProof/>
          <w:sz w:val="22"/>
          <w:szCs w:val="22"/>
          <w:lang w:val="lt-LT"/>
        </w:rPr>
      </w:pPr>
      <w:proofErr w:type="spellStart"/>
      <w:r w:rsidRPr="007E32D7">
        <w:rPr>
          <w:b/>
          <w:bCs/>
          <w:sz w:val="22"/>
          <w:szCs w:val="22"/>
        </w:rPr>
        <w:t>Axympa</w:t>
      </w:r>
      <w:proofErr w:type="spellEnd"/>
      <w:r w:rsidRPr="007E32D7">
        <w:rPr>
          <w:b/>
          <w:noProof/>
          <w:sz w:val="22"/>
          <w:szCs w:val="22"/>
          <w:lang w:val="lt-LT"/>
        </w:rPr>
        <w:t xml:space="preserve"> vartojimas su maistu, gėrimais ir alkoholiu</w:t>
      </w:r>
    </w:p>
    <w:p w:rsidR="00DB3F9B" w:rsidRPr="007E32D7" w:rsidRDefault="00DB3F9B" w:rsidP="00DB3F9B">
      <w:pPr>
        <w:numPr>
          <w:ilvl w:val="12"/>
          <w:numId w:val="0"/>
        </w:numPr>
        <w:ind w:right="-2"/>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galima gerti valgant arba be maisto. Turite pasirinkti, ar vartosite tabletes su maistu, ar be maisto, ir tokiu pat būdu išgerti jas kiekvieną dieną. Tokiu būdu bus užtikrinta, kad Jūsų organizmas kiekvieną dieną pasisavins tokį pat</w:t>
      </w:r>
      <w:r w:rsidR="00E4192E">
        <w:rPr>
          <w:noProof/>
          <w:sz w:val="22"/>
          <w:szCs w:val="22"/>
          <w:lang w:val="lt-LT"/>
        </w:rPr>
        <w:t>į</w:t>
      </w:r>
      <w:r w:rsidRPr="007E32D7">
        <w:rPr>
          <w:noProof/>
          <w:sz w:val="22"/>
          <w:szCs w:val="22"/>
          <w:lang w:val="lt-LT"/>
        </w:rPr>
        <w:t xml:space="preserve"> vaisto kiekį.</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noProof/>
          <w:sz w:val="22"/>
          <w:szCs w:val="22"/>
          <w:lang w:val="lt-LT"/>
        </w:rPr>
      </w:pPr>
      <w:r w:rsidRPr="007E32D7">
        <w:rPr>
          <w:b/>
          <w:noProof/>
          <w:sz w:val="22"/>
          <w:szCs w:val="22"/>
          <w:lang w:val="lt-LT"/>
        </w:rPr>
        <w:t>Senyviems pacientams</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Senyvi žmonės (65 metų ar vyresni) gali vartoti </w:t>
      </w:r>
      <w:proofErr w:type="spellStart"/>
      <w:r w:rsidRPr="007E32D7">
        <w:rPr>
          <w:bCs/>
          <w:sz w:val="22"/>
          <w:szCs w:val="22"/>
          <w:lang w:val="lt-LT"/>
        </w:rPr>
        <w:t>Axympa</w:t>
      </w:r>
      <w:proofErr w:type="spellEnd"/>
      <w:r w:rsidRPr="007E32D7">
        <w:rPr>
          <w:noProof/>
          <w:sz w:val="22"/>
          <w:szCs w:val="22"/>
          <w:lang w:val="lt-LT"/>
        </w:rPr>
        <w:t xml:space="preserve"> ir jiems keisti įprastinę rekomenduojamą dozę nebūtina.</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ind w:left="567" w:hanging="567"/>
        <w:rPr>
          <w:b/>
          <w:noProof/>
          <w:sz w:val="22"/>
          <w:szCs w:val="22"/>
          <w:lang w:val="lt-LT"/>
        </w:rPr>
      </w:pPr>
      <w:r w:rsidRPr="007E32D7">
        <w:rPr>
          <w:b/>
          <w:noProof/>
          <w:sz w:val="22"/>
          <w:szCs w:val="22"/>
          <w:lang w:val="lt-LT"/>
        </w:rPr>
        <w:t>Nėštumas</w:t>
      </w:r>
      <w:r>
        <w:rPr>
          <w:b/>
          <w:noProof/>
          <w:sz w:val="22"/>
          <w:szCs w:val="22"/>
          <w:lang w:val="lt-LT"/>
        </w:rPr>
        <w:t>,</w:t>
      </w:r>
      <w:r w:rsidRPr="007E32D7">
        <w:rPr>
          <w:b/>
          <w:noProof/>
          <w:sz w:val="22"/>
          <w:szCs w:val="22"/>
          <w:lang w:val="lt-LT"/>
        </w:rPr>
        <w:t xml:space="preserve"> žindymo laikotarpis ir</w:t>
      </w:r>
      <w:r>
        <w:rPr>
          <w:b/>
          <w:noProof/>
          <w:sz w:val="22"/>
          <w:szCs w:val="22"/>
          <w:lang w:val="lt-LT"/>
        </w:rPr>
        <w:t xml:space="preserve"> vaisingumas</w:t>
      </w:r>
    </w:p>
    <w:p w:rsidR="00DB3F9B" w:rsidRPr="007E32D7" w:rsidRDefault="00DB3F9B" w:rsidP="00DB3F9B">
      <w:pPr>
        <w:numPr>
          <w:ilvl w:val="12"/>
          <w:numId w:val="0"/>
        </w:numPr>
        <w:rPr>
          <w:noProof/>
          <w:sz w:val="22"/>
          <w:szCs w:val="22"/>
          <w:lang w:val="lt-LT"/>
        </w:rPr>
      </w:pPr>
      <w:r w:rsidRPr="007E32D7">
        <w:rPr>
          <w:noProof/>
          <w:sz w:val="22"/>
          <w:szCs w:val="22"/>
          <w:lang w:val="lt-LT"/>
        </w:rPr>
        <w:t xml:space="preserve">Jeigu esate moteris, turite įsitikinti, kad nesate nėščia: turi būti neigiamas nėštumo testas, prieš pradedant vartoti </w:t>
      </w:r>
      <w:proofErr w:type="spellStart"/>
      <w:r w:rsidRPr="007E32D7">
        <w:rPr>
          <w:bCs/>
          <w:sz w:val="22"/>
          <w:szCs w:val="22"/>
          <w:lang w:val="lt-LT"/>
        </w:rPr>
        <w:t>Axympa</w:t>
      </w:r>
      <w:proofErr w:type="spellEnd"/>
      <w:r w:rsidRPr="007E32D7">
        <w:rPr>
          <w:noProof/>
          <w:sz w:val="22"/>
          <w:szCs w:val="22"/>
          <w:lang w:val="lt-LT"/>
        </w:rPr>
        <w:t xml:space="preserve">. Mikofenolio rūgštis gali pakenkti vaisiui ir didinti persileidimų riziką, todėl </w:t>
      </w:r>
      <w:proofErr w:type="spellStart"/>
      <w:r w:rsidRPr="007E32D7">
        <w:rPr>
          <w:bCs/>
          <w:sz w:val="22"/>
          <w:szCs w:val="22"/>
          <w:lang w:val="lt-LT"/>
        </w:rPr>
        <w:t>Axympa</w:t>
      </w:r>
      <w:proofErr w:type="spellEnd"/>
      <w:r w:rsidRPr="007E32D7">
        <w:rPr>
          <w:noProof/>
          <w:sz w:val="22"/>
          <w:szCs w:val="22"/>
          <w:lang w:val="lt-LT"/>
        </w:rPr>
        <w:t xml:space="preserve"> nėštumo metu vartoti negalima, išskyrus neabejotinai būtinus atvejus.</w:t>
      </w:r>
    </w:p>
    <w:p w:rsidR="00DB3F9B" w:rsidRDefault="00DB3F9B" w:rsidP="00DB3F9B">
      <w:pPr>
        <w:numPr>
          <w:ilvl w:val="12"/>
          <w:numId w:val="0"/>
        </w:numPr>
        <w:rPr>
          <w:noProof/>
          <w:sz w:val="22"/>
          <w:szCs w:val="22"/>
          <w:lang w:val="lt-LT"/>
        </w:rPr>
      </w:pPr>
    </w:p>
    <w:p w:rsidR="00DB3F9B" w:rsidRPr="00174212" w:rsidRDefault="00DB3F9B" w:rsidP="00DB3F9B">
      <w:pPr>
        <w:numPr>
          <w:ilvl w:val="12"/>
          <w:numId w:val="0"/>
        </w:numPr>
        <w:rPr>
          <w:noProof/>
          <w:sz w:val="22"/>
          <w:szCs w:val="22"/>
          <w:u w:val="single"/>
          <w:lang w:val="lt-LT"/>
        </w:rPr>
      </w:pPr>
      <w:r w:rsidRPr="00174212">
        <w:rPr>
          <w:noProof/>
          <w:sz w:val="22"/>
          <w:szCs w:val="22"/>
          <w:u w:val="single"/>
          <w:lang w:val="lt-LT"/>
        </w:rPr>
        <w:t>Kontracepcija moterims, vartojančioms Axympa</w:t>
      </w:r>
    </w:p>
    <w:p w:rsidR="00DB3F9B" w:rsidRDefault="00DB3F9B" w:rsidP="00DB3F9B">
      <w:pPr>
        <w:numPr>
          <w:ilvl w:val="12"/>
          <w:numId w:val="0"/>
        </w:numPr>
        <w:rPr>
          <w:noProof/>
          <w:sz w:val="22"/>
          <w:szCs w:val="22"/>
          <w:lang w:val="lt-LT"/>
        </w:rPr>
      </w:pPr>
      <w:r w:rsidRPr="007E32D7">
        <w:rPr>
          <w:noProof/>
          <w:sz w:val="22"/>
          <w:szCs w:val="22"/>
          <w:lang w:val="lt-LT"/>
        </w:rPr>
        <w:t xml:space="preserve">Jeigu esate moteris, </w:t>
      </w:r>
      <w:r w:rsidRPr="004D3AE5">
        <w:rPr>
          <w:sz w:val="22"/>
          <w:szCs w:val="22"/>
          <w:lang w:val="lv-LV"/>
        </w:rPr>
        <w:t xml:space="preserve">kuri galėtų pastoti, Jūs privalote naudoti </w:t>
      </w:r>
      <w:r w:rsidR="00D94868" w:rsidRPr="004D3AE5">
        <w:rPr>
          <w:sz w:val="22"/>
          <w:szCs w:val="22"/>
          <w:lang w:val="lv-LV"/>
        </w:rPr>
        <w:t>veiks</w:t>
      </w:r>
      <w:r w:rsidR="00D94868">
        <w:rPr>
          <w:sz w:val="22"/>
          <w:szCs w:val="22"/>
          <w:lang w:val="lv-LV"/>
        </w:rPr>
        <w:t xml:space="preserve">mingą </w:t>
      </w:r>
      <w:r>
        <w:rPr>
          <w:sz w:val="22"/>
          <w:szCs w:val="22"/>
          <w:lang w:val="lv-LV"/>
        </w:rPr>
        <w:t xml:space="preserve">kontracepcijos </w:t>
      </w:r>
      <w:r w:rsidR="00D94868">
        <w:rPr>
          <w:sz w:val="22"/>
          <w:szCs w:val="22"/>
          <w:lang w:val="lv-LV"/>
        </w:rPr>
        <w:t xml:space="preserve">metodą: </w:t>
      </w:r>
      <w:r w:rsidRPr="007E32D7">
        <w:rPr>
          <w:noProof/>
          <w:sz w:val="22"/>
          <w:szCs w:val="22"/>
          <w:lang w:val="lt-LT"/>
        </w:rPr>
        <w:t xml:space="preserve"> </w:t>
      </w:r>
    </w:p>
    <w:p w:rsidR="00D94868" w:rsidRDefault="00D94868" w:rsidP="00953585">
      <w:pPr>
        <w:pStyle w:val="Sraopastraipa"/>
        <w:numPr>
          <w:ilvl w:val="0"/>
          <w:numId w:val="6"/>
        </w:numPr>
        <w:rPr>
          <w:noProof/>
          <w:sz w:val="22"/>
          <w:szCs w:val="22"/>
          <w:lang w:val="lt-LT"/>
        </w:rPr>
      </w:pPr>
      <w:r>
        <w:rPr>
          <w:noProof/>
          <w:sz w:val="22"/>
          <w:szCs w:val="22"/>
          <w:lang w:val="lt-LT"/>
        </w:rPr>
        <w:t>prieš pradėdama vartoti Axympa</w:t>
      </w:r>
    </w:p>
    <w:p w:rsidR="00D94868" w:rsidRDefault="00D94868" w:rsidP="00953585">
      <w:pPr>
        <w:pStyle w:val="Sraopastraipa"/>
        <w:numPr>
          <w:ilvl w:val="0"/>
          <w:numId w:val="6"/>
        </w:numPr>
        <w:rPr>
          <w:noProof/>
          <w:sz w:val="22"/>
          <w:szCs w:val="22"/>
          <w:lang w:val="lt-LT"/>
        </w:rPr>
      </w:pPr>
      <w:r>
        <w:rPr>
          <w:noProof/>
          <w:sz w:val="22"/>
          <w:szCs w:val="22"/>
          <w:lang w:val="lt-LT"/>
        </w:rPr>
        <w:t>visą gydymosi Axympa laikotarpį</w:t>
      </w:r>
    </w:p>
    <w:p w:rsidR="00D94868" w:rsidRPr="00953585" w:rsidRDefault="00D94868" w:rsidP="00953585">
      <w:pPr>
        <w:pStyle w:val="Sraopastraipa"/>
        <w:numPr>
          <w:ilvl w:val="0"/>
          <w:numId w:val="6"/>
        </w:numPr>
        <w:rPr>
          <w:noProof/>
          <w:sz w:val="22"/>
          <w:szCs w:val="22"/>
          <w:lang w:val="lt-LT"/>
        </w:rPr>
      </w:pPr>
      <w:r>
        <w:rPr>
          <w:noProof/>
          <w:sz w:val="22"/>
          <w:szCs w:val="22"/>
          <w:lang w:val="lt-LT"/>
        </w:rPr>
        <w:t xml:space="preserve">6 savaites po to, kai nustosite vartojusi Axympa. </w:t>
      </w:r>
    </w:p>
    <w:p w:rsidR="00DB3F9B" w:rsidRDefault="00DB3F9B" w:rsidP="00DB3F9B">
      <w:pPr>
        <w:numPr>
          <w:ilvl w:val="12"/>
          <w:numId w:val="0"/>
        </w:numPr>
        <w:rPr>
          <w:noProof/>
          <w:sz w:val="22"/>
          <w:szCs w:val="22"/>
          <w:lang w:val="lt-LT"/>
        </w:rPr>
      </w:pPr>
    </w:p>
    <w:p w:rsidR="00DB3F9B" w:rsidRDefault="00DB3F9B" w:rsidP="00DB3F9B">
      <w:pPr>
        <w:numPr>
          <w:ilvl w:val="12"/>
          <w:numId w:val="0"/>
        </w:numPr>
        <w:rPr>
          <w:noProof/>
          <w:sz w:val="22"/>
          <w:szCs w:val="22"/>
          <w:lang w:val="lt-LT"/>
        </w:rPr>
      </w:pPr>
      <w:r w:rsidRPr="00C0374F">
        <w:rPr>
          <w:sz w:val="22"/>
          <w:szCs w:val="22"/>
          <w:lang w:val="pt-BR" w:eastAsia="ja-JP"/>
        </w:rPr>
        <w:t xml:space="preserve">Apie Jums tinkamiausią kontracepcijos metodą, atsižvelgiant į Jūsų konkrečią situaciją, </w:t>
      </w:r>
      <w:r w:rsidR="00D94868" w:rsidRPr="00C0374F">
        <w:rPr>
          <w:sz w:val="22"/>
          <w:szCs w:val="22"/>
          <w:lang w:val="pt-BR" w:eastAsia="ja-JP"/>
        </w:rPr>
        <w:t>pasitar</w:t>
      </w:r>
      <w:r w:rsidR="00D94868">
        <w:rPr>
          <w:sz w:val="22"/>
          <w:szCs w:val="22"/>
          <w:lang w:val="pt-BR" w:eastAsia="ja-JP"/>
        </w:rPr>
        <w:t>kite</w:t>
      </w:r>
      <w:r w:rsidR="00D94868" w:rsidRPr="00C0374F">
        <w:rPr>
          <w:sz w:val="22"/>
          <w:szCs w:val="22"/>
          <w:lang w:val="pt-BR" w:eastAsia="ja-JP"/>
        </w:rPr>
        <w:t xml:space="preserve"> </w:t>
      </w:r>
      <w:r w:rsidRPr="00C0374F">
        <w:rPr>
          <w:sz w:val="22"/>
          <w:szCs w:val="22"/>
          <w:lang w:val="pt-BR" w:eastAsia="ja-JP"/>
        </w:rPr>
        <w:t>su savo gydytoju.</w:t>
      </w:r>
      <w:r w:rsidR="00D94868">
        <w:rPr>
          <w:sz w:val="22"/>
          <w:szCs w:val="22"/>
          <w:lang w:val="pt-BR" w:eastAsia="ja-JP"/>
        </w:rPr>
        <w:t xml:space="preserve"> </w:t>
      </w:r>
      <w:r w:rsidR="00D94868" w:rsidRPr="00953585">
        <w:rPr>
          <w:sz w:val="22"/>
          <w:szCs w:val="22"/>
          <w:lang w:val="lv-LV"/>
        </w:rPr>
        <w:t>Geriau būtų naudoti dviejų vieną kita papildančių formų kontracepciją, nes tai sumažintų nelaukto nėštumo riziką.</w:t>
      </w:r>
      <w:r w:rsidR="00D94868">
        <w:rPr>
          <w:lang w:val="lv-LV"/>
        </w:rPr>
        <w:t xml:space="preserve"> </w:t>
      </w:r>
      <w:r>
        <w:rPr>
          <w:b/>
          <w:sz w:val="22"/>
          <w:szCs w:val="22"/>
          <w:lang w:val="lv-LV"/>
        </w:rPr>
        <w:t>N</w:t>
      </w:r>
      <w:r w:rsidRPr="004D3AE5">
        <w:rPr>
          <w:b/>
          <w:sz w:val="22"/>
          <w:szCs w:val="22"/>
          <w:lang w:val="lv-LV"/>
        </w:rPr>
        <w:t>edelsdama kreipkitės į savo gydytoją</w:t>
      </w:r>
      <w:r>
        <w:rPr>
          <w:b/>
          <w:sz w:val="22"/>
          <w:szCs w:val="22"/>
          <w:lang w:val="lv-LV"/>
        </w:rPr>
        <w:t>,</w:t>
      </w:r>
      <w:r w:rsidRPr="004D3AE5">
        <w:rPr>
          <w:b/>
          <w:sz w:val="22"/>
          <w:szCs w:val="22"/>
          <w:lang w:val="lv-LV"/>
        </w:rPr>
        <w:t xml:space="preserve"> </w:t>
      </w:r>
      <w:r>
        <w:rPr>
          <w:b/>
          <w:sz w:val="22"/>
          <w:szCs w:val="22"/>
          <w:lang w:val="lv-LV"/>
        </w:rPr>
        <w:t>j</w:t>
      </w:r>
      <w:r w:rsidRPr="004D3AE5">
        <w:rPr>
          <w:b/>
          <w:sz w:val="22"/>
          <w:szCs w:val="22"/>
          <w:lang w:val="lv-LV"/>
        </w:rPr>
        <w:t>eigu galvojate, kad Jūsų kontracepcija gali būti neveiksminga arba pamiršot</w:t>
      </w:r>
      <w:r>
        <w:rPr>
          <w:b/>
          <w:sz w:val="22"/>
          <w:szCs w:val="22"/>
          <w:lang w:val="lv-LV"/>
        </w:rPr>
        <w:t>e išgerti kontraceptinę tabletę</w:t>
      </w:r>
      <w:r w:rsidRPr="004D3AE5">
        <w:rPr>
          <w:b/>
          <w:sz w:val="22"/>
          <w:szCs w:val="22"/>
          <w:lang w:val="lv-LV"/>
        </w:rPr>
        <w:t>.</w:t>
      </w:r>
      <w:r w:rsidRPr="00C0374F">
        <w:rPr>
          <w:sz w:val="22"/>
          <w:szCs w:val="22"/>
          <w:lang w:val="pt-BR" w:eastAsia="ja-JP"/>
        </w:rPr>
        <w:br/>
      </w:r>
    </w:p>
    <w:p w:rsidR="00D94868" w:rsidRPr="00F11C1F" w:rsidRDefault="00D94868" w:rsidP="00D94868">
      <w:pPr>
        <w:keepNext/>
        <w:keepLines/>
        <w:rPr>
          <w:lang w:val="lv-LV"/>
        </w:rPr>
      </w:pPr>
      <w:r w:rsidRPr="00F11C1F">
        <w:rPr>
          <w:lang w:val="lv-LV"/>
        </w:rPr>
        <w:t>Jeigu kuri nors iš šių sąlygų Jums tinka, tai Jūs esate moteris, kuri pastoti negali:</w:t>
      </w:r>
    </w:p>
    <w:p w:rsidR="00D94868" w:rsidRPr="00F11C1F" w:rsidRDefault="00D94868" w:rsidP="00D94868">
      <w:pPr>
        <w:ind w:left="714" w:hanging="357"/>
        <w:rPr>
          <w:lang w:val="lv-LV"/>
        </w:rPr>
      </w:pPr>
      <w:r w:rsidRPr="00C84ED5">
        <w:rPr>
          <w:lang w:val="lv-LV"/>
        </w:rPr>
        <w:sym w:font="Symbol" w:char="F0B7"/>
      </w:r>
      <w:r>
        <w:rPr>
          <w:lang w:val="lv-LV"/>
        </w:rPr>
        <w:tab/>
      </w:r>
      <w:r w:rsidRPr="00F11C1F">
        <w:rPr>
          <w:lang w:val="lv-LV"/>
        </w:rPr>
        <w:t>Jūs esate po menopauzės, t.</w:t>
      </w:r>
      <w:r>
        <w:rPr>
          <w:lang w:val="lv-LV"/>
        </w:rPr>
        <w:t xml:space="preserve"> </w:t>
      </w:r>
      <w:r w:rsidRPr="00F11C1F">
        <w:rPr>
          <w:lang w:val="lv-LV"/>
        </w:rPr>
        <w:t>y.</w:t>
      </w:r>
      <w:r>
        <w:rPr>
          <w:lang w:val="lv-LV"/>
        </w:rPr>
        <w:t>,</w:t>
      </w:r>
      <w:r w:rsidRPr="00F11C1F">
        <w:rPr>
          <w:lang w:val="lv-LV"/>
        </w:rPr>
        <w:t xml:space="preserve"> Jums yra </w:t>
      </w:r>
      <w:r>
        <w:rPr>
          <w:lang w:val="lv-LV"/>
        </w:rPr>
        <w:t>bent</w:t>
      </w:r>
      <w:r w:rsidRPr="00F11C1F">
        <w:rPr>
          <w:lang w:val="lv-LV"/>
        </w:rPr>
        <w:t xml:space="preserve"> 50</w:t>
      </w:r>
      <w:r>
        <w:rPr>
          <w:lang w:val="lv-LV"/>
        </w:rPr>
        <w:t> </w:t>
      </w:r>
      <w:r w:rsidRPr="00F11C1F">
        <w:rPr>
          <w:lang w:val="lv-LV"/>
        </w:rPr>
        <w:t>metų ir paskutinės mėnesinės Jums buvo daugiau nei prieš metus (jei</w:t>
      </w:r>
      <w:r>
        <w:rPr>
          <w:lang w:val="lv-LV"/>
        </w:rPr>
        <w:t>gu</w:t>
      </w:r>
      <w:r w:rsidRPr="00F11C1F">
        <w:rPr>
          <w:lang w:val="lv-LV"/>
        </w:rPr>
        <w:t xml:space="preserve"> Jūsų mėnesinės liovėsi dėl gydymo nuo vėžio, tai Jūs dar turite </w:t>
      </w:r>
      <w:r>
        <w:rPr>
          <w:lang w:val="lv-LV"/>
        </w:rPr>
        <w:t>galimybę</w:t>
      </w:r>
      <w:r w:rsidRPr="00F11C1F">
        <w:rPr>
          <w:lang w:val="lv-LV"/>
        </w:rPr>
        <w:t xml:space="preserve"> pastoti);</w:t>
      </w:r>
    </w:p>
    <w:p w:rsidR="00D94868" w:rsidRPr="00F11C1F" w:rsidRDefault="00D94868" w:rsidP="00D94868">
      <w:pPr>
        <w:ind w:left="714" w:hanging="357"/>
        <w:rPr>
          <w:lang w:val="lv-LV"/>
        </w:rPr>
      </w:pPr>
      <w:r w:rsidRPr="00C84ED5">
        <w:rPr>
          <w:lang w:val="lv-LV"/>
        </w:rPr>
        <w:sym w:font="Symbol" w:char="F0B7"/>
      </w:r>
      <w:r>
        <w:rPr>
          <w:lang w:val="lv-LV"/>
        </w:rPr>
        <w:tab/>
      </w:r>
      <w:r w:rsidRPr="00F11C1F">
        <w:rPr>
          <w:lang w:val="lv-LV"/>
        </w:rPr>
        <w:t>Jums operacijos metu buvo pašalinti kiaušintakiai ir abi kiaušidės (buvo atlikta abipusė salpingo-ovarektomija);</w:t>
      </w:r>
    </w:p>
    <w:p w:rsidR="00D94868" w:rsidRPr="00F11C1F" w:rsidRDefault="00D94868" w:rsidP="00D94868">
      <w:pPr>
        <w:ind w:left="714" w:hanging="357"/>
        <w:rPr>
          <w:lang w:val="lv-LV"/>
        </w:rPr>
      </w:pPr>
      <w:r w:rsidRPr="00C84ED5">
        <w:rPr>
          <w:lang w:val="lv-LV"/>
        </w:rPr>
        <w:sym w:font="Symbol" w:char="F0B7"/>
      </w:r>
      <w:r>
        <w:rPr>
          <w:lang w:val="lv-LV"/>
        </w:rPr>
        <w:tab/>
      </w:r>
      <w:r w:rsidRPr="00F11C1F">
        <w:rPr>
          <w:lang w:val="lv-LV"/>
        </w:rPr>
        <w:t>Jūsų gimda pašalinta chirurginiu būdu (atlikta histerektomija);</w:t>
      </w:r>
    </w:p>
    <w:p w:rsidR="00D94868" w:rsidRPr="00F11C1F" w:rsidRDefault="00D94868" w:rsidP="00D94868">
      <w:pPr>
        <w:ind w:left="714" w:hanging="357"/>
        <w:rPr>
          <w:lang w:val="lv-LV"/>
        </w:rPr>
      </w:pPr>
      <w:r w:rsidRPr="00C84ED5">
        <w:rPr>
          <w:lang w:val="lv-LV"/>
        </w:rPr>
        <w:sym w:font="Symbol" w:char="F0B7"/>
      </w:r>
      <w:r>
        <w:rPr>
          <w:lang w:val="lv-LV"/>
        </w:rPr>
        <w:tab/>
      </w:r>
      <w:r w:rsidRPr="00F11C1F">
        <w:rPr>
          <w:lang w:val="lv-LV"/>
        </w:rPr>
        <w:t>Jūsų kiaušidės nebefunkcionuoja (išsivystė priešlaikinis kiaušidžių nepakankamumas, kurį patvirtino gydytojas ginekologas);</w:t>
      </w:r>
    </w:p>
    <w:p w:rsidR="00D94868" w:rsidRPr="00F11C1F" w:rsidRDefault="00D94868" w:rsidP="00D94868">
      <w:pPr>
        <w:ind w:left="714" w:hanging="357"/>
        <w:rPr>
          <w:lang w:val="lv-LV"/>
        </w:rPr>
      </w:pPr>
      <w:r w:rsidRPr="00C84ED5">
        <w:rPr>
          <w:lang w:val="lv-LV"/>
        </w:rPr>
        <w:sym w:font="Symbol" w:char="F0B7"/>
      </w:r>
      <w:r>
        <w:rPr>
          <w:lang w:val="lv-LV"/>
        </w:rPr>
        <w:tab/>
      </w:r>
      <w:r w:rsidRPr="00F11C1F">
        <w:rPr>
          <w:lang w:val="lv-LV"/>
        </w:rPr>
        <w:t xml:space="preserve">Jums buvo diagnozuota viena iš šių retų įgimtų būklių, dėl kurių pastoti yra neįmanoma: XY genotipas, </w:t>
      </w:r>
      <w:r>
        <w:rPr>
          <w:lang w:val="lv-LV"/>
        </w:rPr>
        <w:t>Ternerio (</w:t>
      </w:r>
      <w:r w:rsidRPr="00A02F9C">
        <w:rPr>
          <w:i/>
          <w:lang w:val="lv-LV"/>
        </w:rPr>
        <w:t>Turner</w:t>
      </w:r>
      <w:r>
        <w:rPr>
          <w:lang w:val="lv-LV"/>
        </w:rPr>
        <w:t>)</w:t>
      </w:r>
      <w:r w:rsidRPr="00F11C1F">
        <w:rPr>
          <w:lang w:val="lv-LV"/>
        </w:rPr>
        <w:t xml:space="preserve"> sindromas ar gimdos agenez</w:t>
      </w:r>
      <w:r>
        <w:rPr>
          <w:lang w:val="lv-LV"/>
        </w:rPr>
        <w:t>ė (neišsivystymas)</w:t>
      </w:r>
      <w:r w:rsidRPr="00F11C1F">
        <w:rPr>
          <w:lang w:val="lv-LV"/>
        </w:rPr>
        <w:t>;</w:t>
      </w:r>
    </w:p>
    <w:p w:rsidR="00D94868" w:rsidRDefault="00D94868" w:rsidP="00D94868">
      <w:pPr>
        <w:numPr>
          <w:ilvl w:val="12"/>
          <w:numId w:val="0"/>
        </w:numPr>
        <w:rPr>
          <w:noProof/>
          <w:sz w:val="22"/>
          <w:szCs w:val="22"/>
          <w:lang w:val="lt-LT"/>
        </w:rPr>
      </w:pPr>
      <w:r w:rsidRPr="00C84ED5">
        <w:rPr>
          <w:lang w:val="lv-LV"/>
        </w:rPr>
        <w:sym w:font="Symbol" w:char="F0B7"/>
      </w:r>
      <w:r>
        <w:rPr>
          <w:lang w:val="lv-LV"/>
        </w:rPr>
        <w:tab/>
      </w:r>
      <w:r w:rsidRPr="00F11C1F">
        <w:rPr>
          <w:lang w:val="lv-LV"/>
        </w:rPr>
        <w:t>Jūs esate vaikas ar paauglė, kuriai dar neatsirado mėnesinės.</w:t>
      </w:r>
    </w:p>
    <w:p w:rsidR="00D94868" w:rsidRPr="007E32D7" w:rsidRDefault="00D94868" w:rsidP="00DB3F9B">
      <w:pPr>
        <w:numPr>
          <w:ilvl w:val="12"/>
          <w:numId w:val="0"/>
        </w:numPr>
        <w:rPr>
          <w:noProof/>
          <w:sz w:val="22"/>
          <w:szCs w:val="22"/>
          <w:lang w:val="lt-LT"/>
        </w:rPr>
      </w:pPr>
    </w:p>
    <w:p w:rsidR="00DB3F9B" w:rsidRPr="00174212" w:rsidRDefault="00DB3F9B" w:rsidP="00DB3F9B">
      <w:pPr>
        <w:numPr>
          <w:ilvl w:val="12"/>
          <w:numId w:val="0"/>
        </w:numPr>
        <w:rPr>
          <w:noProof/>
          <w:sz w:val="22"/>
          <w:szCs w:val="22"/>
          <w:u w:val="single"/>
          <w:lang w:val="lt-LT"/>
        </w:rPr>
      </w:pPr>
      <w:r w:rsidRPr="00174212">
        <w:rPr>
          <w:noProof/>
          <w:sz w:val="22"/>
          <w:szCs w:val="22"/>
          <w:u w:val="single"/>
          <w:lang w:val="lt-LT"/>
        </w:rPr>
        <w:t>Kontracepcija vyrams, vartojantiems Axympa</w:t>
      </w:r>
    </w:p>
    <w:p w:rsidR="00D94868" w:rsidRDefault="00D94868" w:rsidP="00DB3F9B">
      <w:pPr>
        <w:rPr>
          <w:sz w:val="22"/>
          <w:szCs w:val="22"/>
          <w:lang w:val="lt-LT"/>
        </w:rPr>
      </w:pPr>
    </w:p>
    <w:p w:rsidR="00C61A84" w:rsidRDefault="00D94868" w:rsidP="00DB3F9B">
      <w:pPr>
        <w:rPr>
          <w:sz w:val="22"/>
          <w:szCs w:val="22"/>
          <w:lang w:val="lt-LT"/>
        </w:rPr>
      </w:pPr>
      <w:r w:rsidRPr="00D94868">
        <w:rPr>
          <w:sz w:val="22"/>
          <w:szCs w:val="22"/>
          <w:lang w:val="lv-LV"/>
        </w:rPr>
        <w:t>Turimi įrodymai nerodo didesnės apsigimimų ar persileidimo rizikos, jeigu tėvas vartoja mikofenolato. Vis dėlto tokios rizikos visiškai atmesti negalima. Atsargumo dėlei, Jums ar Jūsų partnerei moteriai rekomenduojama naudoti patikimą kontracepcijos metodą</w:t>
      </w:r>
      <w:r>
        <w:rPr>
          <w:sz w:val="22"/>
          <w:szCs w:val="22"/>
          <w:lang w:val="lv-LV"/>
        </w:rPr>
        <w:t xml:space="preserve"> </w:t>
      </w:r>
      <w:r>
        <w:rPr>
          <w:sz w:val="22"/>
          <w:szCs w:val="22"/>
          <w:lang w:val="lt-LT"/>
        </w:rPr>
        <w:t>gydymo metu</w:t>
      </w:r>
      <w:r w:rsidR="00DB3F9B" w:rsidRPr="00340ACD">
        <w:rPr>
          <w:sz w:val="22"/>
          <w:szCs w:val="22"/>
          <w:lang w:val="lt-LT"/>
        </w:rPr>
        <w:t xml:space="preserve">  ir dar 90 dienų </w:t>
      </w:r>
      <w:r>
        <w:rPr>
          <w:sz w:val="22"/>
          <w:szCs w:val="22"/>
          <w:lang w:val="lt-LT"/>
        </w:rPr>
        <w:t>baigus gydymą</w:t>
      </w:r>
      <w:r w:rsidR="00DB3F9B">
        <w:rPr>
          <w:sz w:val="22"/>
          <w:szCs w:val="22"/>
          <w:lang w:val="lt-LT"/>
        </w:rPr>
        <w:t xml:space="preserve"> </w:t>
      </w:r>
      <w:proofErr w:type="spellStart"/>
      <w:r w:rsidR="00DB3F9B">
        <w:rPr>
          <w:sz w:val="22"/>
          <w:szCs w:val="22"/>
          <w:lang w:val="lt-LT"/>
        </w:rPr>
        <w:t>Axympa</w:t>
      </w:r>
      <w:proofErr w:type="spellEnd"/>
      <w:r w:rsidR="00DB3F9B" w:rsidRPr="00340ACD">
        <w:rPr>
          <w:sz w:val="22"/>
          <w:szCs w:val="22"/>
          <w:lang w:val="lt-LT"/>
        </w:rPr>
        <w:t xml:space="preserve">. </w:t>
      </w:r>
    </w:p>
    <w:p w:rsidR="00DB3F9B" w:rsidRPr="00340ACD" w:rsidRDefault="00DB3F9B" w:rsidP="00DB3F9B">
      <w:pPr>
        <w:rPr>
          <w:sz w:val="22"/>
          <w:szCs w:val="22"/>
          <w:lang w:val="lt-LT"/>
        </w:rPr>
      </w:pPr>
      <w:r>
        <w:rPr>
          <w:sz w:val="22"/>
          <w:szCs w:val="22"/>
          <w:lang w:val="lt-LT"/>
        </w:rPr>
        <w:lastRenderedPageBreak/>
        <w:t>J</w:t>
      </w:r>
      <w:r w:rsidRPr="00340ACD">
        <w:rPr>
          <w:sz w:val="22"/>
          <w:szCs w:val="22"/>
          <w:lang w:val="lt-LT"/>
        </w:rPr>
        <w:t xml:space="preserve">eigu Jūs planuojate susilaukti vaiko, </w:t>
      </w:r>
      <w:r w:rsidR="00C61A84">
        <w:rPr>
          <w:sz w:val="22"/>
          <w:szCs w:val="22"/>
          <w:lang w:val="lt-LT"/>
        </w:rPr>
        <w:t>pasitarkite su savo gydytoju, kuris pasakys</w:t>
      </w:r>
      <w:r w:rsidRPr="00340ACD">
        <w:rPr>
          <w:sz w:val="22"/>
          <w:szCs w:val="22"/>
          <w:lang w:val="lt-LT"/>
        </w:rPr>
        <w:t xml:space="preserve"> apie galimas rizikas.</w:t>
      </w:r>
    </w:p>
    <w:p w:rsidR="00DB3F9B" w:rsidRDefault="00DB3F9B" w:rsidP="00DB3F9B">
      <w:pPr>
        <w:numPr>
          <w:ilvl w:val="12"/>
          <w:numId w:val="0"/>
        </w:numPr>
        <w:rPr>
          <w:noProof/>
          <w:sz w:val="22"/>
          <w:szCs w:val="22"/>
          <w:lang w:val="lt-LT"/>
        </w:rPr>
      </w:pPr>
    </w:p>
    <w:p w:rsidR="00DB3F9B" w:rsidRPr="00174212" w:rsidRDefault="00DB3F9B" w:rsidP="00DB3F9B">
      <w:pPr>
        <w:outlineLvl w:val="0"/>
        <w:rPr>
          <w:sz w:val="22"/>
          <w:szCs w:val="22"/>
          <w:u w:val="single"/>
          <w:lang w:val="lt-LT"/>
        </w:rPr>
      </w:pPr>
      <w:r w:rsidRPr="00174212">
        <w:rPr>
          <w:sz w:val="22"/>
          <w:szCs w:val="22"/>
          <w:u w:val="single"/>
          <w:lang w:val="lt-LT"/>
        </w:rPr>
        <w:t>Nėštumas ir žindymo laikotarpis</w:t>
      </w:r>
    </w:p>
    <w:p w:rsidR="00DB3F9B" w:rsidRPr="00340ACD" w:rsidRDefault="00DB3F9B" w:rsidP="00DB3F9B">
      <w:pPr>
        <w:rPr>
          <w:noProof/>
          <w:snapToGrid w:val="0"/>
          <w:sz w:val="22"/>
          <w:szCs w:val="22"/>
          <w:lang w:val="lt-LT"/>
        </w:rPr>
      </w:pPr>
      <w:r w:rsidRPr="00340ACD">
        <w:rPr>
          <w:noProof/>
          <w:snapToGrid w:val="0"/>
          <w:sz w:val="22"/>
          <w:szCs w:val="22"/>
          <w:lang w:val="lt-LT"/>
        </w:rPr>
        <w:t>Jeigu esate nėščia, žindote kūdikį, manote, kad galbūt esate nėščia arba planuojate pastoti, tai prieš vartodama šį vaistą pasitarkite su gydytoju arba vaistininku. Gydytojas papasakos Jums apie nėštumo metu kylančius pavojus ir galimas alternatyvas persodinto organo atmetimo prevencijai, jeigu:</w:t>
      </w:r>
    </w:p>
    <w:p w:rsidR="00DB3F9B" w:rsidRPr="00340ACD" w:rsidRDefault="00DB3F9B" w:rsidP="00DB3F9B">
      <w:pPr>
        <w:rPr>
          <w:noProof/>
          <w:snapToGrid w:val="0"/>
          <w:sz w:val="22"/>
          <w:szCs w:val="22"/>
          <w:lang w:val="lt-LT"/>
        </w:rPr>
      </w:pPr>
      <w:r>
        <w:rPr>
          <w:iCs/>
          <w:sz w:val="22"/>
          <w:szCs w:val="22"/>
          <w:lang w:val="lt-LT"/>
        </w:rPr>
        <w:t>•</w:t>
      </w:r>
      <w:r>
        <w:rPr>
          <w:iCs/>
          <w:sz w:val="22"/>
          <w:szCs w:val="22"/>
          <w:lang w:val="lt-LT"/>
        </w:rPr>
        <w:tab/>
      </w:r>
      <w:r w:rsidRPr="00340ACD">
        <w:rPr>
          <w:noProof/>
          <w:snapToGrid w:val="0"/>
          <w:sz w:val="22"/>
          <w:szCs w:val="22"/>
          <w:lang w:val="lt-LT"/>
        </w:rPr>
        <w:t>Jūs planuojate pastoti;</w:t>
      </w:r>
    </w:p>
    <w:p w:rsidR="00DB3F9B" w:rsidRPr="00340ACD" w:rsidRDefault="00DB3F9B" w:rsidP="00DB3F9B">
      <w:pPr>
        <w:ind w:left="567" w:hanging="567"/>
        <w:rPr>
          <w:noProof/>
          <w:snapToGrid w:val="0"/>
          <w:sz w:val="22"/>
          <w:szCs w:val="22"/>
          <w:lang w:val="lt-LT"/>
        </w:rPr>
      </w:pPr>
      <w:r w:rsidRPr="00340ACD">
        <w:rPr>
          <w:iCs/>
          <w:sz w:val="22"/>
          <w:szCs w:val="22"/>
          <w:lang w:val="lt-LT"/>
        </w:rPr>
        <w:t>•</w:t>
      </w:r>
      <w:r w:rsidRPr="00340ACD">
        <w:rPr>
          <w:iCs/>
          <w:sz w:val="22"/>
          <w:szCs w:val="22"/>
          <w:lang w:val="lt-LT"/>
        </w:rPr>
        <w:tab/>
      </w:r>
      <w:r w:rsidRPr="00340ACD">
        <w:rPr>
          <w:noProof/>
          <w:snapToGrid w:val="0"/>
          <w:sz w:val="22"/>
          <w:szCs w:val="22"/>
          <w:lang w:val="lt-LT"/>
        </w:rPr>
        <w:t>Jums dingo arba galvojate, kad dingo mėnesinės, mėnesinių kraujavimas tapo neįprastas arba įtariate, kad pastojote;</w:t>
      </w:r>
    </w:p>
    <w:p w:rsidR="00DB3F9B" w:rsidRPr="00340ACD" w:rsidRDefault="00E4192E" w:rsidP="00DB3F9B">
      <w:pPr>
        <w:rPr>
          <w:noProof/>
          <w:snapToGrid w:val="0"/>
          <w:sz w:val="22"/>
          <w:szCs w:val="22"/>
          <w:lang w:val="lt-LT"/>
        </w:rPr>
      </w:pPr>
      <w:r>
        <w:rPr>
          <w:iCs/>
          <w:sz w:val="22"/>
          <w:szCs w:val="22"/>
          <w:lang w:val="lt-LT"/>
        </w:rPr>
        <w:t>•</w:t>
      </w:r>
      <w:r>
        <w:rPr>
          <w:iCs/>
          <w:sz w:val="22"/>
          <w:szCs w:val="22"/>
          <w:lang w:val="lt-LT"/>
        </w:rPr>
        <w:tab/>
      </w:r>
      <w:r w:rsidR="00DB3F9B" w:rsidRPr="00340ACD">
        <w:rPr>
          <w:noProof/>
          <w:snapToGrid w:val="0"/>
          <w:sz w:val="22"/>
          <w:szCs w:val="22"/>
          <w:lang w:val="lt-LT"/>
        </w:rPr>
        <w:t>turite lytinių santykių ir nenaudojate veiksmingų kontracepcijos metodų.</w:t>
      </w:r>
    </w:p>
    <w:p w:rsidR="00DB3F9B" w:rsidRPr="00340ACD" w:rsidRDefault="00DB3F9B" w:rsidP="00DB3F9B">
      <w:pPr>
        <w:rPr>
          <w:noProof/>
          <w:snapToGrid w:val="0"/>
          <w:sz w:val="22"/>
          <w:szCs w:val="22"/>
          <w:lang w:val="lt-LT"/>
        </w:rPr>
      </w:pPr>
    </w:p>
    <w:p w:rsidR="00DB3F9B" w:rsidRPr="00340ACD" w:rsidRDefault="00DB3F9B" w:rsidP="00DB3F9B">
      <w:pPr>
        <w:rPr>
          <w:sz w:val="22"/>
          <w:szCs w:val="22"/>
          <w:lang w:val="lt-LT"/>
        </w:rPr>
      </w:pPr>
      <w:r w:rsidRPr="00340ACD">
        <w:rPr>
          <w:noProof/>
          <w:snapToGrid w:val="0"/>
          <w:sz w:val="22"/>
          <w:szCs w:val="22"/>
          <w:lang w:val="lt-LT"/>
        </w:rPr>
        <w:t xml:space="preserve">Jeigu gydymo mikofenolatu metu pastojate, privalote nedelsdama pasakyti savo gydytojui. Vis dėlto </w:t>
      </w:r>
      <w:proofErr w:type="spellStart"/>
      <w:r>
        <w:rPr>
          <w:sz w:val="22"/>
          <w:szCs w:val="22"/>
          <w:lang w:val="lt-LT"/>
        </w:rPr>
        <w:t>Axympa</w:t>
      </w:r>
      <w:proofErr w:type="spellEnd"/>
      <w:r w:rsidRPr="00340ACD">
        <w:rPr>
          <w:b/>
          <w:sz w:val="22"/>
          <w:szCs w:val="22"/>
          <w:lang w:val="lt-LT"/>
        </w:rPr>
        <w:t xml:space="preserve"> </w:t>
      </w:r>
      <w:r w:rsidRPr="00340ACD">
        <w:rPr>
          <w:sz w:val="22"/>
          <w:szCs w:val="22"/>
          <w:lang w:val="lt-LT"/>
        </w:rPr>
        <w:t>vartokite iki apsilankymo pas gydytoją.</w:t>
      </w:r>
    </w:p>
    <w:p w:rsidR="00DB3F9B" w:rsidRPr="00340ACD" w:rsidRDefault="00DB3F9B" w:rsidP="00DB3F9B">
      <w:pPr>
        <w:rPr>
          <w:sz w:val="22"/>
          <w:szCs w:val="22"/>
          <w:lang w:val="lt-LT"/>
        </w:rPr>
      </w:pPr>
    </w:p>
    <w:p w:rsidR="00DB3F9B" w:rsidRPr="00340ACD" w:rsidRDefault="00DB3F9B" w:rsidP="00DB3F9B">
      <w:pPr>
        <w:rPr>
          <w:sz w:val="22"/>
          <w:szCs w:val="22"/>
          <w:lang w:val="lt-LT"/>
        </w:rPr>
      </w:pPr>
      <w:proofErr w:type="spellStart"/>
      <w:r w:rsidRPr="00340ACD">
        <w:rPr>
          <w:sz w:val="22"/>
          <w:szCs w:val="22"/>
          <w:lang w:val="lt-LT"/>
        </w:rPr>
        <w:t>Mikofenolatas</w:t>
      </w:r>
      <w:proofErr w:type="spellEnd"/>
      <w:r w:rsidRPr="00340ACD">
        <w:rPr>
          <w:sz w:val="22"/>
          <w:szCs w:val="22"/>
          <w:lang w:val="lt-LT"/>
        </w:rPr>
        <w:t xml:space="preserve"> labai dažnai sukelia persileidimą (50 %) ir sunkius negimusio kūdikio </w:t>
      </w:r>
      <w:proofErr w:type="spellStart"/>
      <w:r w:rsidRPr="00340ACD">
        <w:rPr>
          <w:sz w:val="22"/>
          <w:szCs w:val="22"/>
          <w:lang w:val="lt-LT"/>
        </w:rPr>
        <w:t>apsigimimus</w:t>
      </w:r>
      <w:proofErr w:type="spellEnd"/>
      <w:r w:rsidRPr="00340ACD">
        <w:rPr>
          <w:sz w:val="22"/>
          <w:szCs w:val="22"/>
          <w:lang w:val="lt-LT"/>
        </w:rPr>
        <w:t xml:space="preserve"> (23-27 %). Pastebėti apsigimimai yra ausų, akių, veido (kiškio lūpa ar vilko gomurys), pirštų, širdies, stemplės (vamzdelio, kuris sujungia ryklę su skrandžiu), inkstų ir nervų sistemos (pvz., </w:t>
      </w:r>
      <w:proofErr w:type="spellStart"/>
      <w:r w:rsidRPr="00340ACD">
        <w:rPr>
          <w:i/>
          <w:sz w:val="22"/>
          <w:szCs w:val="22"/>
          <w:lang w:val="lt-LT"/>
        </w:rPr>
        <w:t>spina</w:t>
      </w:r>
      <w:proofErr w:type="spellEnd"/>
      <w:r w:rsidRPr="00340ACD">
        <w:rPr>
          <w:i/>
          <w:sz w:val="22"/>
          <w:szCs w:val="22"/>
          <w:lang w:val="lt-LT"/>
        </w:rPr>
        <w:t xml:space="preserve"> </w:t>
      </w:r>
      <w:proofErr w:type="spellStart"/>
      <w:r w:rsidRPr="00340ACD">
        <w:rPr>
          <w:i/>
          <w:sz w:val="22"/>
          <w:szCs w:val="22"/>
          <w:lang w:val="lt-LT"/>
        </w:rPr>
        <w:t>bifida</w:t>
      </w:r>
      <w:proofErr w:type="spellEnd"/>
      <w:r w:rsidRPr="00340ACD">
        <w:rPr>
          <w:sz w:val="22"/>
          <w:szCs w:val="22"/>
          <w:lang w:val="lt-LT"/>
        </w:rPr>
        <w:t xml:space="preserve"> (kai stuburo kaulai netinkamai išsivystę)) vystymosi anomalijos. Jūsų kūdikiui gali pasireikšti vienas arba daugiau iš jų.</w:t>
      </w:r>
    </w:p>
    <w:p w:rsidR="00DB3F9B" w:rsidRPr="00340ACD" w:rsidRDefault="00DB3F9B" w:rsidP="00DB3F9B">
      <w:pPr>
        <w:rPr>
          <w:sz w:val="22"/>
          <w:szCs w:val="22"/>
          <w:lang w:val="lt-LT"/>
        </w:rPr>
      </w:pPr>
      <w:r w:rsidRPr="00340ACD">
        <w:rPr>
          <w:sz w:val="22"/>
          <w:szCs w:val="22"/>
          <w:lang w:val="lt-LT"/>
        </w:rPr>
        <w:t>Jeigu esate pastoti galinti moteris, tai prieš pradedant gydymą privalote pateikti neigiamą nėštumo testą ir laikytis gydytojo nurodymų dėl kontracepcijos. Norėdamas užtikrinti, kad prieš pradedant gydymą tikrai nesate nėščia, Jūsų gydytojas gali paprašyti atlikti daugiau nei vieną testą.</w:t>
      </w:r>
    </w:p>
    <w:p w:rsidR="00DB3F9B" w:rsidRPr="00340ACD" w:rsidRDefault="00DB3F9B" w:rsidP="00DB3F9B">
      <w:pPr>
        <w:rPr>
          <w:sz w:val="22"/>
          <w:szCs w:val="22"/>
          <w:lang w:val="lt-LT"/>
        </w:rPr>
      </w:pPr>
    </w:p>
    <w:p w:rsidR="00DB3F9B" w:rsidRDefault="00DB3F9B" w:rsidP="00DB3F9B">
      <w:pPr>
        <w:autoSpaceDE w:val="0"/>
        <w:autoSpaceDN w:val="0"/>
        <w:adjustRightInd w:val="0"/>
        <w:rPr>
          <w:sz w:val="22"/>
          <w:szCs w:val="22"/>
          <w:lang w:val="lv-LV"/>
        </w:rPr>
      </w:pPr>
      <w:r w:rsidRPr="00912EF9">
        <w:rPr>
          <w:sz w:val="22"/>
          <w:szCs w:val="22"/>
          <w:lang w:val="lt-LT"/>
        </w:rPr>
        <w:t>N</w:t>
      </w:r>
      <w:r w:rsidRPr="006E04F1">
        <w:rPr>
          <w:sz w:val="22"/>
          <w:szCs w:val="22"/>
          <w:lang w:val="lt-LT"/>
        </w:rPr>
        <w:t>evartokite</w:t>
      </w:r>
      <w:r>
        <w:rPr>
          <w:sz w:val="22"/>
          <w:szCs w:val="22"/>
          <w:lang w:val="lt-LT"/>
        </w:rPr>
        <w:t xml:space="preserve"> </w:t>
      </w:r>
      <w:proofErr w:type="spellStart"/>
      <w:r>
        <w:rPr>
          <w:sz w:val="22"/>
          <w:szCs w:val="22"/>
          <w:lang w:val="lt-LT"/>
        </w:rPr>
        <w:t>Axympa</w:t>
      </w:r>
      <w:proofErr w:type="spellEnd"/>
      <w:r w:rsidRPr="00340ACD">
        <w:rPr>
          <w:sz w:val="22"/>
          <w:szCs w:val="22"/>
          <w:lang w:val="lt-LT"/>
        </w:rPr>
        <w:t>, jeigu žindote kūdikį. Tai svarbu, nes nedaug vaisto gali patekti</w:t>
      </w:r>
      <w:r w:rsidRPr="00887007">
        <w:rPr>
          <w:sz w:val="22"/>
          <w:szCs w:val="22"/>
          <w:lang w:val="lv-LV"/>
        </w:rPr>
        <w:t xml:space="preserve"> į motinos pieną.</w:t>
      </w:r>
    </w:p>
    <w:p w:rsidR="00DB3F9B" w:rsidRPr="007E32D7" w:rsidRDefault="00DB3F9B" w:rsidP="00DB3F9B">
      <w:pPr>
        <w:numPr>
          <w:ilvl w:val="12"/>
          <w:numId w:val="0"/>
        </w:numPr>
        <w:rPr>
          <w:sz w:val="22"/>
          <w:szCs w:val="22"/>
          <w:lang w:val="lt-LT"/>
        </w:rPr>
      </w:pPr>
    </w:p>
    <w:p w:rsidR="00DB3F9B" w:rsidRPr="007E32D7" w:rsidRDefault="00DB3F9B" w:rsidP="00DB3F9B">
      <w:pPr>
        <w:ind w:left="567" w:hanging="567"/>
        <w:rPr>
          <w:b/>
          <w:noProof/>
          <w:sz w:val="22"/>
          <w:szCs w:val="22"/>
          <w:lang w:val="lt-LT"/>
        </w:rPr>
      </w:pPr>
      <w:r w:rsidRPr="007E32D7">
        <w:rPr>
          <w:b/>
          <w:noProof/>
          <w:sz w:val="22"/>
          <w:szCs w:val="22"/>
          <w:lang w:val="lt-LT"/>
        </w:rPr>
        <w:t>Vairavimas ir mechanizmų valdymas</w:t>
      </w:r>
    </w:p>
    <w:p w:rsidR="00DB3F9B" w:rsidRPr="007E32D7" w:rsidRDefault="00DB3F9B" w:rsidP="00DB3F9B">
      <w:pPr>
        <w:numPr>
          <w:ilvl w:val="12"/>
          <w:numId w:val="0"/>
        </w:numPr>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neparodė poveikio gebėjimui vairuoti ir valdyti mechanizmus.</w:t>
      </w:r>
    </w:p>
    <w:p w:rsidR="00DB3F9B" w:rsidRPr="007E32D7" w:rsidRDefault="00DB3F9B" w:rsidP="00DB3F9B">
      <w:pPr>
        <w:numPr>
          <w:ilvl w:val="12"/>
          <w:numId w:val="0"/>
        </w:numPr>
        <w:ind w:right="-2"/>
        <w:rPr>
          <w:sz w:val="22"/>
          <w:szCs w:val="22"/>
          <w:lang w:val="lt-LT"/>
        </w:rPr>
      </w:pPr>
    </w:p>
    <w:p w:rsidR="00DB3F9B" w:rsidRPr="007E32D7" w:rsidRDefault="00DB3F9B" w:rsidP="00DB3F9B">
      <w:pPr>
        <w:ind w:left="567" w:hanging="567"/>
        <w:rPr>
          <w:b/>
          <w:noProof/>
          <w:sz w:val="22"/>
          <w:szCs w:val="22"/>
          <w:lang w:val="lt-LT"/>
        </w:rPr>
      </w:pPr>
      <w:proofErr w:type="spellStart"/>
      <w:r w:rsidRPr="007E32D7">
        <w:rPr>
          <w:b/>
          <w:bCs/>
          <w:sz w:val="22"/>
          <w:szCs w:val="22"/>
        </w:rPr>
        <w:t>Axympa</w:t>
      </w:r>
      <w:proofErr w:type="spellEnd"/>
      <w:r w:rsidRPr="007E32D7">
        <w:rPr>
          <w:b/>
          <w:noProof/>
          <w:sz w:val="22"/>
          <w:szCs w:val="22"/>
          <w:lang w:val="lt-LT"/>
        </w:rPr>
        <w:t xml:space="preserve"> sudėtyje yra natrio</w:t>
      </w:r>
    </w:p>
    <w:p w:rsidR="00DB3F9B" w:rsidRPr="007E32D7" w:rsidRDefault="00DB3F9B" w:rsidP="00DB3F9B">
      <w:pPr>
        <w:rPr>
          <w:noProof/>
          <w:sz w:val="22"/>
          <w:szCs w:val="22"/>
          <w:lang w:val="lt-LT"/>
        </w:rPr>
      </w:pPr>
      <w:r w:rsidRPr="007E32D7">
        <w:rPr>
          <w:noProof/>
          <w:sz w:val="22"/>
          <w:szCs w:val="22"/>
          <w:lang w:val="lt-LT"/>
        </w:rPr>
        <w:t>Šio vaistinio preparato tabletėje yra 0,61 mmol (13,9 mg) natrio. Į tai būtina atsižvelgti, jei kontroliuojamas natrio kiekis maiste.</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p>
    <w:p w:rsidR="00DB3F9B" w:rsidRPr="007E32D7" w:rsidRDefault="00DB3F9B" w:rsidP="00DB3F9B">
      <w:pPr>
        <w:ind w:left="567" w:hanging="567"/>
        <w:rPr>
          <w:b/>
          <w:noProof/>
          <w:sz w:val="22"/>
          <w:szCs w:val="22"/>
          <w:lang w:val="lt-LT"/>
        </w:rPr>
      </w:pPr>
      <w:r w:rsidRPr="007E32D7">
        <w:rPr>
          <w:b/>
          <w:noProof/>
          <w:sz w:val="22"/>
          <w:szCs w:val="22"/>
          <w:lang w:val="lt-LT"/>
        </w:rPr>
        <w:t>3.</w:t>
      </w:r>
      <w:r w:rsidRPr="007E32D7">
        <w:rPr>
          <w:b/>
          <w:noProof/>
          <w:sz w:val="22"/>
          <w:szCs w:val="22"/>
          <w:lang w:val="lt-LT"/>
        </w:rPr>
        <w:tab/>
        <w:t xml:space="preserve">Kaip vartoti </w:t>
      </w:r>
      <w:proofErr w:type="spellStart"/>
      <w:r w:rsidRPr="007E32D7">
        <w:rPr>
          <w:b/>
          <w:bCs/>
          <w:sz w:val="22"/>
          <w:szCs w:val="22"/>
        </w:rPr>
        <w:t>Axympa</w:t>
      </w:r>
      <w:proofErr w:type="spellEnd"/>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r w:rsidRPr="007E32D7">
        <w:rPr>
          <w:noProof/>
          <w:sz w:val="22"/>
          <w:szCs w:val="22"/>
          <w:lang w:val="lt-LT"/>
        </w:rPr>
        <w:t>Visada vartokite šį vaistą tiksliai kaip nurodė gydytojas, vaistininkas arba slaugytojas.</w:t>
      </w:r>
      <w:r w:rsidRPr="007E32D7">
        <w:rPr>
          <w:sz w:val="22"/>
          <w:szCs w:val="22"/>
          <w:lang w:val="lt-LT"/>
        </w:rPr>
        <w:t xml:space="preserve"> </w:t>
      </w:r>
      <w:proofErr w:type="spellStart"/>
      <w:r w:rsidRPr="007E32D7">
        <w:rPr>
          <w:bCs/>
          <w:sz w:val="22"/>
          <w:szCs w:val="22"/>
        </w:rPr>
        <w:t>Axympa</w:t>
      </w:r>
      <w:proofErr w:type="spellEnd"/>
      <w:r w:rsidRPr="007E32D7">
        <w:rPr>
          <w:sz w:val="22"/>
          <w:szCs w:val="22"/>
          <w:lang w:val="lt-LT"/>
        </w:rPr>
        <w:t xml:space="preserve"> gali skirti tik gydytojas, turintis pacientų, kuriems persodinami organai, gydymo patirties. </w:t>
      </w:r>
      <w:r w:rsidRPr="007E32D7">
        <w:rPr>
          <w:noProof/>
          <w:sz w:val="22"/>
          <w:szCs w:val="22"/>
          <w:lang w:val="lt-LT"/>
        </w:rPr>
        <w:t>Jeigu abejojate, kreipkitės į gydytoją, vaistininką arba slaugytoją.</w:t>
      </w:r>
    </w:p>
    <w:p w:rsidR="00DB3F9B" w:rsidRPr="007E32D7" w:rsidRDefault="00DB3F9B" w:rsidP="00DB3F9B">
      <w:pPr>
        <w:numPr>
          <w:ilvl w:val="12"/>
          <w:numId w:val="0"/>
        </w:numPr>
        <w:ind w:right="-2"/>
        <w:rPr>
          <w:sz w:val="22"/>
          <w:szCs w:val="22"/>
          <w:lang w:val="lt-LT"/>
        </w:rPr>
      </w:pPr>
    </w:p>
    <w:p w:rsidR="00DB3F9B" w:rsidRPr="007E32D7" w:rsidRDefault="00DB3F9B" w:rsidP="00DB3F9B">
      <w:pPr>
        <w:rPr>
          <w:b/>
          <w:noProof/>
          <w:sz w:val="22"/>
          <w:szCs w:val="22"/>
          <w:lang w:val="lt-LT"/>
        </w:rPr>
      </w:pPr>
      <w:r w:rsidRPr="007E32D7">
        <w:rPr>
          <w:b/>
          <w:noProof/>
          <w:sz w:val="22"/>
          <w:szCs w:val="22"/>
          <w:lang w:val="lt-LT"/>
        </w:rPr>
        <w:t>Kiek tablečių reikia gerti?</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Rekomenduojama </w:t>
      </w:r>
      <w:proofErr w:type="spellStart"/>
      <w:r w:rsidRPr="007E32D7">
        <w:rPr>
          <w:bCs/>
          <w:sz w:val="22"/>
          <w:szCs w:val="22"/>
        </w:rPr>
        <w:t>Axympa</w:t>
      </w:r>
      <w:proofErr w:type="spellEnd"/>
      <w:r w:rsidRPr="007E32D7">
        <w:rPr>
          <w:noProof/>
          <w:sz w:val="22"/>
          <w:szCs w:val="22"/>
          <w:lang w:val="lt-LT"/>
        </w:rPr>
        <w:t xml:space="preserve"> paros dozė yra 1440 mg (aštuonios 180 mg tabletės). Šią dozę reikia padalyti į 2 atskiras dozes (kiekviena po 720 mg, t. y. po keturias 180 mg tabletes) ir kiekvieną dozę s</w:t>
      </w:r>
      <w:r w:rsidR="00F04019">
        <w:rPr>
          <w:noProof/>
          <w:sz w:val="22"/>
          <w:szCs w:val="22"/>
          <w:lang w:val="lt-LT"/>
        </w:rPr>
        <w:t>u</w:t>
      </w:r>
      <w:r w:rsidRPr="007E32D7">
        <w:rPr>
          <w:noProof/>
          <w:sz w:val="22"/>
          <w:szCs w:val="22"/>
          <w:lang w:val="lt-LT"/>
        </w:rPr>
        <w:t>vartoti atskirai.</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Tabletes išgerkite ryte ir vakare.</w:t>
      </w:r>
    </w:p>
    <w:p w:rsidR="00DB3F9B" w:rsidRPr="007E32D7" w:rsidRDefault="00DB3F9B" w:rsidP="00DB3F9B">
      <w:pPr>
        <w:numPr>
          <w:ilvl w:val="12"/>
          <w:numId w:val="0"/>
        </w:numPr>
        <w:ind w:right="-2"/>
        <w:rPr>
          <w:noProof/>
          <w:sz w:val="22"/>
          <w:szCs w:val="22"/>
          <w:lang w:val="lt-LT"/>
        </w:rPr>
      </w:pPr>
    </w:p>
    <w:p w:rsidR="00DB3F9B" w:rsidRPr="007E32D7" w:rsidRDefault="00E4192E" w:rsidP="00DB3F9B">
      <w:pPr>
        <w:numPr>
          <w:ilvl w:val="12"/>
          <w:numId w:val="0"/>
        </w:numPr>
        <w:ind w:right="-2"/>
        <w:rPr>
          <w:noProof/>
          <w:sz w:val="22"/>
          <w:szCs w:val="22"/>
          <w:lang w:val="lt-LT"/>
        </w:rPr>
      </w:pPr>
      <w:r w:rsidRPr="007E32D7">
        <w:rPr>
          <w:noProof/>
          <w:sz w:val="22"/>
          <w:szCs w:val="22"/>
          <w:lang w:val="lt-LT"/>
        </w:rPr>
        <w:t>Pirm</w:t>
      </w:r>
      <w:r>
        <w:rPr>
          <w:noProof/>
          <w:sz w:val="22"/>
          <w:szCs w:val="22"/>
          <w:lang w:val="lt-LT"/>
        </w:rPr>
        <w:t>oji</w:t>
      </w:r>
      <w:r w:rsidRPr="007E32D7">
        <w:rPr>
          <w:noProof/>
          <w:sz w:val="22"/>
          <w:szCs w:val="22"/>
          <w:lang w:val="lt-LT"/>
        </w:rPr>
        <w:t xml:space="preserve"> </w:t>
      </w:r>
      <w:r w:rsidR="00DB3F9B" w:rsidRPr="007E32D7">
        <w:rPr>
          <w:noProof/>
          <w:sz w:val="22"/>
          <w:szCs w:val="22"/>
          <w:lang w:val="lt-LT"/>
        </w:rPr>
        <w:t>720 mg dozė turi būti išgerta per 72 valandas po organo persodinimo.</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noProof/>
          <w:sz w:val="22"/>
          <w:szCs w:val="22"/>
          <w:lang w:val="lt-LT"/>
        </w:rPr>
      </w:pPr>
      <w:r w:rsidRPr="007E32D7">
        <w:rPr>
          <w:b/>
          <w:noProof/>
          <w:sz w:val="22"/>
          <w:szCs w:val="22"/>
          <w:lang w:val="lt-LT"/>
        </w:rPr>
        <w:t>Jeigu yra sunkus inkstų sutrikimas</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Paros dozė turi būti ne didesnė kaip 1440 mg (aštuonios 180 mg tabletės).</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noProof/>
          <w:sz w:val="22"/>
          <w:szCs w:val="22"/>
          <w:lang w:val="lt-LT"/>
        </w:rPr>
      </w:pPr>
      <w:proofErr w:type="spellStart"/>
      <w:r w:rsidRPr="007E32D7">
        <w:rPr>
          <w:b/>
          <w:bCs/>
          <w:sz w:val="22"/>
          <w:szCs w:val="22"/>
        </w:rPr>
        <w:t>Axympa</w:t>
      </w:r>
      <w:proofErr w:type="spellEnd"/>
      <w:r w:rsidRPr="007E32D7">
        <w:rPr>
          <w:b/>
          <w:sz w:val="22"/>
          <w:szCs w:val="22"/>
          <w:lang w:val="lt-LT"/>
        </w:rPr>
        <w:t xml:space="preserve"> vartojimas</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Nurykite visas tabletes, užsigerdami stikline vandens.</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Tablečių negalima laužyti ar smulkinti.</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Susmulkintų ar padalytų tablečių vartoti negalima.</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Gydymas bus tęsiamas tol, kol bus būtina slopinti Jūsų imuninę sistemą, kad Jūsų organizmas neatmestų persodinto organo.</w:t>
      </w:r>
    </w:p>
    <w:p w:rsidR="00DB3F9B" w:rsidRPr="007E32D7" w:rsidRDefault="00DB3F9B" w:rsidP="00DB3F9B">
      <w:pPr>
        <w:numPr>
          <w:ilvl w:val="12"/>
          <w:numId w:val="0"/>
        </w:numPr>
        <w:ind w:right="-2"/>
        <w:rPr>
          <w:sz w:val="22"/>
          <w:szCs w:val="22"/>
          <w:lang w:val="lt-LT"/>
        </w:rPr>
      </w:pPr>
    </w:p>
    <w:p w:rsidR="00DB3F9B" w:rsidRPr="007E32D7" w:rsidRDefault="00DB3F9B" w:rsidP="00DB3F9B">
      <w:pPr>
        <w:rPr>
          <w:b/>
          <w:noProof/>
          <w:sz w:val="22"/>
          <w:szCs w:val="22"/>
          <w:lang w:val="lt-LT"/>
        </w:rPr>
      </w:pPr>
      <w:r w:rsidRPr="007E32D7">
        <w:rPr>
          <w:b/>
          <w:noProof/>
          <w:sz w:val="22"/>
          <w:szCs w:val="22"/>
          <w:lang w:val="lt-LT"/>
        </w:rPr>
        <w:t xml:space="preserve">Ką daryti pavartojus per didelę </w:t>
      </w:r>
      <w:proofErr w:type="spellStart"/>
      <w:r w:rsidRPr="007E32D7">
        <w:rPr>
          <w:b/>
          <w:bCs/>
          <w:sz w:val="22"/>
          <w:szCs w:val="22"/>
        </w:rPr>
        <w:t>Axympa</w:t>
      </w:r>
      <w:proofErr w:type="spellEnd"/>
      <w:r w:rsidRPr="007E32D7">
        <w:rPr>
          <w:b/>
          <w:noProof/>
          <w:sz w:val="22"/>
          <w:szCs w:val="22"/>
          <w:lang w:val="lt-LT"/>
        </w:rPr>
        <w:t xml:space="preserve"> dozę?</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Jeigu išgėrėte daugiau </w:t>
      </w:r>
      <w:proofErr w:type="spellStart"/>
      <w:r w:rsidRPr="007E32D7">
        <w:rPr>
          <w:bCs/>
          <w:sz w:val="22"/>
          <w:szCs w:val="22"/>
          <w:lang w:val="lt-LT"/>
        </w:rPr>
        <w:t>Axympa</w:t>
      </w:r>
      <w:proofErr w:type="spellEnd"/>
      <w:r w:rsidRPr="007E32D7">
        <w:rPr>
          <w:noProof/>
          <w:sz w:val="22"/>
          <w:szCs w:val="22"/>
          <w:lang w:val="lt-LT"/>
        </w:rPr>
        <w:t xml:space="preserve"> nei buvo paskirta arba kas nors kitas išgėrė Jūsų tablečių, nedelsdami pasakykite savo gydytojui arba vykite į artimiausią ligoninę. Gali prireikti medicininės pagalbos. Tabletes pasiimkite su savimi ir parodykite savo gydytojui arba ligoninės personalui. Jeigu tabletės baigėsi, su savimi pasiimkite tuščią pakuotę.</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rPr>
          <w:b/>
          <w:noProof/>
          <w:sz w:val="22"/>
          <w:szCs w:val="22"/>
          <w:lang w:val="lt-LT"/>
        </w:rPr>
      </w:pPr>
      <w:r w:rsidRPr="007E32D7">
        <w:rPr>
          <w:b/>
          <w:noProof/>
          <w:sz w:val="22"/>
          <w:szCs w:val="22"/>
          <w:lang w:val="lt-LT"/>
        </w:rPr>
        <w:t xml:space="preserve">Pamiršus pavartoti </w:t>
      </w:r>
      <w:proofErr w:type="spellStart"/>
      <w:r w:rsidRPr="007E32D7">
        <w:rPr>
          <w:b/>
          <w:bCs/>
          <w:sz w:val="22"/>
          <w:szCs w:val="22"/>
          <w:lang w:val="lt-LT"/>
        </w:rPr>
        <w:t>Axympa</w:t>
      </w:r>
      <w:proofErr w:type="spellEnd"/>
    </w:p>
    <w:p w:rsidR="00DB3F9B" w:rsidRPr="007E32D7" w:rsidRDefault="00DB3F9B" w:rsidP="00DB3F9B">
      <w:pPr>
        <w:numPr>
          <w:ilvl w:val="12"/>
          <w:numId w:val="0"/>
        </w:numPr>
        <w:ind w:right="-2"/>
        <w:rPr>
          <w:sz w:val="22"/>
          <w:szCs w:val="22"/>
          <w:lang w:val="lt-LT"/>
        </w:rPr>
      </w:pPr>
      <w:r w:rsidRPr="007E32D7">
        <w:rPr>
          <w:noProof/>
          <w:sz w:val="22"/>
          <w:szCs w:val="22"/>
          <w:lang w:val="lt-LT"/>
        </w:rPr>
        <w:t xml:space="preserve">Jeigu pamiršote pavartoti </w:t>
      </w:r>
      <w:proofErr w:type="spellStart"/>
      <w:r w:rsidRPr="007E32D7">
        <w:rPr>
          <w:bCs/>
          <w:sz w:val="22"/>
          <w:szCs w:val="22"/>
          <w:lang w:val="lt-LT"/>
        </w:rPr>
        <w:t>Axympa</w:t>
      </w:r>
      <w:proofErr w:type="spellEnd"/>
      <w:r w:rsidRPr="007E32D7">
        <w:rPr>
          <w:noProof/>
          <w:sz w:val="22"/>
          <w:szCs w:val="22"/>
          <w:lang w:val="lt-LT"/>
        </w:rPr>
        <w:t>, padarykite tai, kai tik prisiminsite, išskyrus atvejus, kai netrukus bus laikas vartoti kitą dozę. Kitą dozę išgerkite įprastu laiku. Pasitarkite su savo gydytoju. Negalima vartoti dvigubos dozės, norint kompensuoti praleistą dozę.</w:t>
      </w:r>
    </w:p>
    <w:p w:rsidR="00DB3F9B" w:rsidRPr="007E32D7" w:rsidRDefault="00DB3F9B" w:rsidP="00DB3F9B">
      <w:pPr>
        <w:numPr>
          <w:ilvl w:val="12"/>
          <w:numId w:val="0"/>
        </w:numPr>
        <w:ind w:right="-2"/>
        <w:rPr>
          <w:sz w:val="22"/>
          <w:szCs w:val="22"/>
          <w:lang w:val="lt-LT"/>
        </w:rPr>
      </w:pPr>
    </w:p>
    <w:p w:rsidR="00DB3F9B" w:rsidRPr="007E32D7" w:rsidRDefault="00DB3F9B" w:rsidP="00DB3F9B">
      <w:pPr>
        <w:rPr>
          <w:b/>
          <w:noProof/>
          <w:sz w:val="22"/>
          <w:szCs w:val="22"/>
          <w:lang w:val="lt-LT"/>
        </w:rPr>
      </w:pPr>
      <w:r w:rsidRPr="007E32D7">
        <w:rPr>
          <w:b/>
          <w:noProof/>
          <w:sz w:val="22"/>
          <w:szCs w:val="22"/>
          <w:lang w:val="lt-LT"/>
        </w:rPr>
        <w:t xml:space="preserve">Nustojus vartoti </w:t>
      </w:r>
      <w:proofErr w:type="spellStart"/>
      <w:r w:rsidRPr="007E32D7">
        <w:rPr>
          <w:b/>
          <w:bCs/>
          <w:sz w:val="22"/>
          <w:szCs w:val="22"/>
          <w:lang w:val="lt-LT"/>
        </w:rPr>
        <w:t>Axympa</w:t>
      </w:r>
      <w:proofErr w:type="spellEnd"/>
    </w:p>
    <w:p w:rsidR="00DB3F9B" w:rsidRPr="007E32D7" w:rsidRDefault="00DB3F9B" w:rsidP="00DB3F9B">
      <w:pPr>
        <w:autoSpaceDE w:val="0"/>
        <w:autoSpaceDN w:val="0"/>
        <w:adjustRightInd w:val="0"/>
        <w:rPr>
          <w:noProof/>
          <w:sz w:val="22"/>
          <w:szCs w:val="22"/>
          <w:lang w:val="lt-LT"/>
        </w:rPr>
      </w:pPr>
      <w:r w:rsidRPr="007E32D7">
        <w:rPr>
          <w:noProof/>
          <w:sz w:val="22"/>
          <w:szCs w:val="22"/>
          <w:lang w:val="lt-LT"/>
        </w:rPr>
        <w:t xml:space="preserve">Nenutraukite </w:t>
      </w:r>
      <w:proofErr w:type="spellStart"/>
      <w:r w:rsidRPr="007E32D7">
        <w:rPr>
          <w:bCs/>
          <w:sz w:val="22"/>
          <w:szCs w:val="22"/>
          <w:lang w:val="lt-LT"/>
        </w:rPr>
        <w:t>Axympa</w:t>
      </w:r>
      <w:proofErr w:type="spellEnd"/>
      <w:r w:rsidRPr="007E32D7">
        <w:rPr>
          <w:noProof/>
          <w:sz w:val="22"/>
          <w:szCs w:val="22"/>
          <w:lang w:val="lt-LT"/>
        </w:rPr>
        <w:t xml:space="preserve"> vartojimo, išskyrus atvejus, kai tai padaryti nurodo Jūsų gydytojas. Nutraukus </w:t>
      </w:r>
      <w:proofErr w:type="spellStart"/>
      <w:r w:rsidRPr="007E32D7">
        <w:rPr>
          <w:bCs/>
          <w:sz w:val="22"/>
          <w:szCs w:val="22"/>
        </w:rPr>
        <w:t>Axympa</w:t>
      </w:r>
      <w:proofErr w:type="spellEnd"/>
      <w:r w:rsidRPr="007E32D7">
        <w:rPr>
          <w:noProof/>
          <w:sz w:val="22"/>
          <w:szCs w:val="22"/>
          <w:lang w:val="lt-LT"/>
        </w:rPr>
        <w:t xml:space="preserve"> vartojimą, gali padidėti Jums persodinto inksto atmetimo tikimybė. </w:t>
      </w:r>
    </w:p>
    <w:p w:rsidR="00DB3F9B" w:rsidRPr="007E32D7" w:rsidRDefault="00DB3F9B" w:rsidP="00DB3F9B">
      <w:pPr>
        <w:autoSpaceDE w:val="0"/>
        <w:autoSpaceDN w:val="0"/>
        <w:adjustRightInd w:val="0"/>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noProof/>
          <w:sz w:val="22"/>
          <w:szCs w:val="22"/>
          <w:lang w:val="lt-LT"/>
        </w:rPr>
        <w:t>Jeigu kiltų daugiau klausimų dėl šio vaisto vartojimo, kreipkitės į gydytoją, vaistininką arba slaugytoją.</w:t>
      </w:r>
    </w:p>
    <w:p w:rsidR="00DB3F9B" w:rsidRDefault="00DB3F9B" w:rsidP="00DB3F9B">
      <w:pPr>
        <w:numPr>
          <w:ilvl w:val="12"/>
          <w:numId w:val="0"/>
        </w:numPr>
        <w:rPr>
          <w:sz w:val="22"/>
          <w:szCs w:val="22"/>
          <w:lang w:val="lt-LT"/>
        </w:rPr>
      </w:pPr>
    </w:p>
    <w:p w:rsidR="0080083D" w:rsidRPr="007E32D7" w:rsidRDefault="0080083D" w:rsidP="00DB3F9B">
      <w:pPr>
        <w:numPr>
          <w:ilvl w:val="12"/>
          <w:numId w:val="0"/>
        </w:numPr>
        <w:rPr>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4.</w:t>
      </w:r>
      <w:r w:rsidRPr="007E32D7">
        <w:rPr>
          <w:b/>
          <w:sz w:val="22"/>
          <w:szCs w:val="22"/>
          <w:lang w:val="lt-LT"/>
        </w:rPr>
        <w:tab/>
        <w:t>Galimas šalutinis poveikis</w:t>
      </w:r>
    </w:p>
    <w:p w:rsidR="00DB3F9B" w:rsidRPr="007E32D7" w:rsidRDefault="00DB3F9B" w:rsidP="00DB3F9B">
      <w:pPr>
        <w:numPr>
          <w:ilvl w:val="12"/>
          <w:numId w:val="0"/>
        </w:numPr>
        <w:ind w:left="567" w:right="-2" w:hanging="567"/>
        <w:rPr>
          <w:b/>
          <w:sz w:val="22"/>
          <w:szCs w:val="22"/>
          <w:lang w:val="lt-LT"/>
        </w:rPr>
      </w:pPr>
    </w:p>
    <w:p w:rsidR="00DB3F9B" w:rsidRPr="007E32D7" w:rsidRDefault="00DB3F9B" w:rsidP="00DB3F9B">
      <w:pPr>
        <w:numPr>
          <w:ilvl w:val="12"/>
          <w:numId w:val="0"/>
        </w:numPr>
        <w:ind w:right="-29"/>
        <w:rPr>
          <w:sz w:val="22"/>
          <w:szCs w:val="22"/>
          <w:lang w:val="lt-LT"/>
        </w:rPr>
      </w:pPr>
      <w:r w:rsidRPr="007E32D7">
        <w:rPr>
          <w:noProof/>
          <w:sz w:val="22"/>
          <w:szCs w:val="22"/>
          <w:lang w:val="lt-LT"/>
        </w:rPr>
        <w:t>Šis vaistas, kaip ir visi kiti, gali sukelti šalutinį poveikį, nors jis pasireiškia ne visiems žmonėms.</w:t>
      </w:r>
    </w:p>
    <w:p w:rsidR="00DB3F9B" w:rsidRPr="007E32D7" w:rsidRDefault="00DB3F9B" w:rsidP="00DB3F9B">
      <w:pPr>
        <w:numPr>
          <w:ilvl w:val="12"/>
          <w:numId w:val="0"/>
        </w:numPr>
        <w:ind w:right="-29"/>
        <w:rPr>
          <w:noProof/>
          <w:sz w:val="22"/>
          <w:szCs w:val="22"/>
          <w:lang w:val="lt-LT"/>
        </w:rPr>
      </w:pPr>
      <w:r w:rsidRPr="007E32D7">
        <w:rPr>
          <w:noProof/>
          <w:sz w:val="22"/>
          <w:szCs w:val="22"/>
          <w:lang w:val="lt-LT"/>
        </w:rPr>
        <w:t>Senyviems pacientams gali pasireikšti daugiau šalutinio poveikio dėl imuninės sistemos slopinimo.</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noProof/>
          <w:sz w:val="22"/>
          <w:szCs w:val="22"/>
          <w:lang w:val="lt-LT"/>
        </w:rPr>
        <w:t xml:space="preserve">Imunosupresantai, įskaitant </w:t>
      </w:r>
      <w:proofErr w:type="spellStart"/>
      <w:r w:rsidRPr="007E32D7">
        <w:rPr>
          <w:bCs/>
          <w:sz w:val="22"/>
          <w:szCs w:val="22"/>
        </w:rPr>
        <w:t>Axympa</w:t>
      </w:r>
      <w:proofErr w:type="spellEnd"/>
      <w:r w:rsidRPr="007E32D7">
        <w:rPr>
          <w:noProof/>
          <w:sz w:val="22"/>
          <w:szCs w:val="22"/>
          <w:lang w:val="lt-LT"/>
        </w:rPr>
        <w:t xml:space="preserve">, slopina organizmo apsisaugojimo mechanizmus ir neleidžia atmesti persodinto organo. Todėl organizmo gebėjimas apsisaugoti nuo infekcijų būna blogesnis už normalų. Todėl vartodami </w:t>
      </w:r>
      <w:proofErr w:type="spellStart"/>
      <w:r w:rsidRPr="007E32D7">
        <w:rPr>
          <w:bCs/>
          <w:sz w:val="22"/>
          <w:szCs w:val="22"/>
          <w:lang w:val="lt-LT"/>
        </w:rPr>
        <w:t>Axympa</w:t>
      </w:r>
      <w:proofErr w:type="spellEnd"/>
      <w:r w:rsidRPr="007E32D7">
        <w:rPr>
          <w:noProof/>
          <w:sz w:val="22"/>
          <w:szCs w:val="22"/>
          <w:lang w:val="lt-LT"/>
        </w:rPr>
        <w:t>, galite dažniau nei įprastai sirgti infekcinėmis ligomis, pavyzdžiui: galvos smegenų, odos, burnos, skrandžio ir žarnų, plaučių ar šlapimo organų infekcinėmis ligomis.</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noProof/>
          <w:sz w:val="22"/>
          <w:szCs w:val="22"/>
          <w:lang w:val="lt-LT"/>
        </w:rPr>
        <w:t>Jūsų gydytojas reguliariai tirs Jūsų kraują, kad galėtų pastebėti bet kokius kraujo ląstelių kiekio pokyčius arba medžiagų koncentracijas Jūsų kraujyje (pvz.: cukraus, riebiųjų medžiagų ir cholesterolio).</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rPr>
          <w:b/>
          <w:noProof/>
          <w:sz w:val="22"/>
          <w:szCs w:val="22"/>
          <w:lang w:val="lt-LT"/>
        </w:rPr>
      </w:pPr>
      <w:r w:rsidRPr="007E32D7">
        <w:rPr>
          <w:b/>
          <w:noProof/>
          <w:sz w:val="22"/>
          <w:szCs w:val="22"/>
          <w:lang w:val="lt-LT"/>
        </w:rPr>
        <w:t>Poveikis, kuris gali būti sunkus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 xml:space="preserve">Infekcinės ligos požymiai, įskaitant karščiavimą, šaltkrėtį, prakaitavimą, nuovargio jutimą, mieguistumą ar energijos trūkumą. Vartodami </w:t>
      </w:r>
      <w:proofErr w:type="spellStart"/>
      <w:r w:rsidRPr="007E32D7">
        <w:rPr>
          <w:bCs/>
          <w:sz w:val="22"/>
          <w:szCs w:val="22"/>
          <w:lang w:val="lt-LT"/>
        </w:rPr>
        <w:t>Axympa</w:t>
      </w:r>
      <w:proofErr w:type="spellEnd"/>
      <w:r w:rsidRPr="007E32D7">
        <w:rPr>
          <w:noProof/>
          <w:sz w:val="22"/>
          <w:szCs w:val="22"/>
          <w:lang w:val="lt-LT"/>
        </w:rPr>
        <w:t xml:space="preserve"> galite dažniau nei įprastai sirgti infekcinėmis ligomis. Tokios infekcinės ligos gali paveikti įvairias Jūsų organizmo vietas, bet dažniausiai pažeidžiami inkstai, šlapimo pūslė, viršutiniai ir (arba) apatiniai kvėpavimo organai.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lastRenderedPageBreak/>
        <w:t>Vėmimas krauju, juodos arba kraujingos išmatos, skrandžio ar žarnų opa.</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 xml:space="preserve">Limfmazgių paburkimas, naujų odos navikų atsiradimas arba esamų odos navikų padidėjimas, arba esamų apgamų pokyčiai. Labai mažai daliai </w:t>
      </w:r>
      <w:proofErr w:type="spellStart"/>
      <w:r w:rsidRPr="007E32D7">
        <w:rPr>
          <w:bCs/>
          <w:sz w:val="22"/>
          <w:szCs w:val="22"/>
          <w:lang w:val="lt-LT"/>
        </w:rPr>
        <w:t>Axympa</w:t>
      </w:r>
      <w:proofErr w:type="spellEnd"/>
      <w:r w:rsidRPr="007E32D7">
        <w:rPr>
          <w:noProof/>
          <w:sz w:val="22"/>
          <w:szCs w:val="22"/>
          <w:lang w:val="lt-LT"/>
        </w:rPr>
        <w:t xml:space="preserve"> vartojančių pacientų, kaip gali atsitikti ir pacientams, vartojantiems kitus imunosupresantus, pasireiškė odos ar limfmazgių vėžys.</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noProof/>
          <w:sz w:val="22"/>
          <w:szCs w:val="22"/>
          <w:lang w:val="lt-LT"/>
        </w:rPr>
        <w:t xml:space="preserve">Jeigu pavartojus </w:t>
      </w:r>
      <w:proofErr w:type="spellStart"/>
      <w:r w:rsidRPr="007E32D7">
        <w:rPr>
          <w:bCs/>
          <w:sz w:val="22"/>
          <w:szCs w:val="22"/>
          <w:lang w:val="lt-LT"/>
        </w:rPr>
        <w:t>Axympa</w:t>
      </w:r>
      <w:proofErr w:type="spellEnd"/>
      <w:r w:rsidRPr="007E32D7">
        <w:rPr>
          <w:noProof/>
          <w:sz w:val="22"/>
          <w:szCs w:val="22"/>
          <w:lang w:val="lt-LT"/>
        </w:rPr>
        <w:t xml:space="preserve"> pasireiškė pirmiau nurodytas poveikis, apie tai nedelsdami pasakykite savo gydytojui.</w:t>
      </w:r>
    </w:p>
    <w:p w:rsidR="00DB3F9B" w:rsidRPr="007E32D7" w:rsidRDefault="00DB3F9B" w:rsidP="00DB3F9B">
      <w:pPr>
        <w:numPr>
          <w:ilvl w:val="12"/>
          <w:numId w:val="0"/>
        </w:numPr>
        <w:ind w:right="-29"/>
        <w:rPr>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Kitas šalutinis poveikis, kuris gali pasireikšti</w:t>
      </w:r>
    </w:p>
    <w:p w:rsidR="00DB3F9B" w:rsidRPr="007E32D7" w:rsidRDefault="00DB3F9B" w:rsidP="00DB3F9B">
      <w:pPr>
        <w:rPr>
          <w:i/>
          <w:noProof/>
          <w:sz w:val="22"/>
          <w:szCs w:val="22"/>
          <w:lang w:val="lt-LT"/>
        </w:rPr>
      </w:pPr>
      <w:r w:rsidRPr="007E32D7">
        <w:rPr>
          <w:b/>
          <w:noProof/>
          <w:sz w:val="22"/>
          <w:szCs w:val="22"/>
          <w:lang w:val="lt-LT"/>
        </w:rPr>
        <w:t xml:space="preserve">Labai dažnas </w:t>
      </w:r>
      <w:r w:rsidRPr="007E32D7">
        <w:rPr>
          <w:i/>
          <w:noProof/>
          <w:sz w:val="22"/>
          <w:szCs w:val="22"/>
          <w:lang w:val="lt-LT"/>
        </w:rPr>
        <w:t>(gali pasireikšti dažniau kaip 1 iš 10 žmonių)</w:t>
      </w:r>
    </w:p>
    <w:p w:rsidR="00DB3F9B" w:rsidRPr="007E32D7" w:rsidRDefault="00DB3F9B" w:rsidP="00DB3F9B">
      <w:pPr>
        <w:numPr>
          <w:ilvl w:val="0"/>
          <w:numId w:val="6"/>
        </w:numPr>
        <w:tabs>
          <w:tab w:val="num" w:pos="456"/>
          <w:tab w:val="num" w:pos="540"/>
          <w:tab w:val="left" w:pos="567"/>
          <w:tab w:val="num" w:pos="720"/>
        </w:tabs>
        <w:ind w:left="540" w:hanging="540"/>
        <w:rPr>
          <w:noProof/>
          <w:sz w:val="22"/>
          <w:szCs w:val="22"/>
          <w:lang w:val="lt-LT"/>
        </w:rPr>
      </w:pPr>
      <w:r w:rsidRPr="007E32D7">
        <w:rPr>
          <w:noProof/>
          <w:sz w:val="22"/>
          <w:szCs w:val="22"/>
          <w:lang w:val="lt-LT"/>
        </w:rPr>
        <w:t>viduriavimas;</w:t>
      </w:r>
    </w:p>
    <w:p w:rsidR="00DB3F9B" w:rsidRPr="007E32D7" w:rsidRDefault="00DB3F9B" w:rsidP="00DB3F9B">
      <w:pPr>
        <w:numPr>
          <w:ilvl w:val="0"/>
          <w:numId w:val="6"/>
        </w:numPr>
        <w:tabs>
          <w:tab w:val="num" w:pos="456"/>
          <w:tab w:val="num" w:pos="540"/>
          <w:tab w:val="left" w:pos="567"/>
          <w:tab w:val="num" w:pos="720"/>
        </w:tabs>
        <w:ind w:left="540" w:hanging="540"/>
        <w:rPr>
          <w:noProof/>
          <w:sz w:val="22"/>
          <w:szCs w:val="22"/>
          <w:lang w:val="lt-LT"/>
        </w:rPr>
      </w:pPr>
      <w:r w:rsidRPr="007E32D7">
        <w:rPr>
          <w:noProof/>
          <w:sz w:val="22"/>
          <w:szCs w:val="22"/>
          <w:lang w:val="lt-LT"/>
        </w:rPr>
        <w:t>baltųjų kraujo ląstelių kiekio sumažėjimas.</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i/>
          <w:noProof/>
          <w:sz w:val="22"/>
          <w:szCs w:val="22"/>
          <w:lang w:val="lt-LT"/>
        </w:rPr>
      </w:pPr>
      <w:r w:rsidRPr="007E32D7">
        <w:rPr>
          <w:b/>
          <w:noProof/>
          <w:sz w:val="22"/>
          <w:szCs w:val="22"/>
          <w:lang w:val="lt-LT"/>
        </w:rPr>
        <w:t>Dažnas</w:t>
      </w:r>
      <w:r w:rsidRPr="007E32D7">
        <w:rPr>
          <w:noProof/>
          <w:sz w:val="22"/>
          <w:szCs w:val="22"/>
          <w:lang w:val="lt-LT"/>
        </w:rPr>
        <w:t xml:space="preserve"> </w:t>
      </w:r>
      <w:r w:rsidRPr="007E32D7">
        <w:rPr>
          <w:i/>
          <w:noProof/>
          <w:sz w:val="22"/>
          <w:szCs w:val="22"/>
          <w:lang w:val="lt-LT"/>
        </w:rPr>
        <w:t xml:space="preserve">(gali pasireikšti </w:t>
      </w:r>
      <w:r w:rsidR="00FC6A09">
        <w:rPr>
          <w:i/>
          <w:noProof/>
          <w:sz w:val="22"/>
          <w:szCs w:val="22"/>
          <w:lang w:val="lt-LT"/>
        </w:rPr>
        <w:t>rečiau</w:t>
      </w:r>
      <w:r w:rsidRPr="007E32D7">
        <w:rPr>
          <w:i/>
          <w:noProof/>
          <w:sz w:val="22"/>
          <w:szCs w:val="22"/>
          <w:lang w:val="lt-LT"/>
        </w:rPr>
        <w:t xml:space="preserve"> kaip 1 iš 10 žmonių)</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raudonųjų kraujo ląstelių kiekio sumažėjimas, dėl kurio pasireiškia nuovargis, dusulys ir blyškumas (anemija);</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 xml:space="preserve">netikėtas kraujavimas ir </w:t>
      </w:r>
      <w:r w:rsidR="00912EF9">
        <w:rPr>
          <w:noProof/>
          <w:sz w:val="22"/>
          <w:szCs w:val="22"/>
          <w:lang w:val="lt-LT"/>
        </w:rPr>
        <w:t>kraujosruvų (</w:t>
      </w:r>
      <w:r w:rsidRPr="007E32D7">
        <w:rPr>
          <w:noProof/>
          <w:sz w:val="22"/>
          <w:szCs w:val="22"/>
          <w:lang w:val="lt-LT"/>
        </w:rPr>
        <w:t>mėlynių</w:t>
      </w:r>
      <w:r w:rsidR="00912EF9">
        <w:rPr>
          <w:noProof/>
          <w:sz w:val="22"/>
          <w:szCs w:val="22"/>
          <w:lang w:val="lt-LT"/>
        </w:rPr>
        <w:t>)</w:t>
      </w:r>
      <w:r w:rsidRPr="007E32D7">
        <w:rPr>
          <w:noProof/>
          <w:sz w:val="22"/>
          <w:szCs w:val="22"/>
          <w:lang w:val="lt-LT"/>
        </w:rPr>
        <w:t xml:space="preserve"> atsiradimas (gali būti kraujo plokštelių kiekio sumažėjimo požymis);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galvos skausmas;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kosulys;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pilvo ar skrandžio skausmas, skrandžio gleivinės uždegimas, pilvo pūtimas, vidurių užkietėjimas, nevirškinimas, vidurių pūtimas (dujų kaupimasis virškinimo trakte), skystos išmatos, blogavimas (pykinimas), šleikštulys (vėmimas);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nuovargis, karščiavimas;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nenormalūs kepenų ar inkstų funkcijos tyrimų duomenys;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kvėpavimo organų infekcinės ligos.</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b/>
          <w:noProof/>
          <w:sz w:val="22"/>
          <w:szCs w:val="22"/>
          <w:lang w:val="lt-LT"/>
        </w:rPr>
        <w:t>Nedažnas</w:t>
      </w:r>
      <w:r w:rsidRPr="007E32D7">
        <w:rPr>
          <w:noProof/>
          <w:sz w:val="22"/>
          <w:szCs w:val="22"/>
          <w:lang w:val="lt-LT"/>
        </w:rPr>
        <w:t xml:space="preserve"> </w:t>
      </w:r>
      <w:r w:rsidRPr="007E32D7">
        <w:rPr>
          <w:i/>
          <w:noProof/>
          <w:sz w:val="22"/>
          <w:szCs w:val="22"/>
          <w:lang w:val="lt-LT"/>
        </w:rPr>
        <w:t xml:space="preserve">(gali pasireikšti </w:t>
      </w:r>
      <w:r w:rsidR="00FC6A09">
        <w:rPr>
          <w:i/>
          <w:noProof/>
          <w:sz w:val="22"/>
          <w:szCs w:val="22"/>
          <w:lang w:val="lt-LT"/>
        </w:rPr>
        <w:t>rečiau</w:t>
      </w:r>
      <w:r w:rsidRPr="007E32D7">
        <w:rPr>
          <w:i/>
          <w:noProof/>
          <w:sz w:val="22"/>
          <w:szCs w:val="22"/>
          <w:lang w:val="lt-LT"/>
        </w:rPr>
        <w:t xml:space="preserve"> kaip 1 iš 100 žmonių)</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dažnas ar neritmiškas širdies plakimas, skysčiai plaučiuose;</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į maišelį panašus navikas (cista), kuriame yra skysčio (limfos);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drebulys, negalėjimas miegoti;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akių niežulys, paraudimas ir patinimas, miglotas matymas;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švokštimas;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atsirūgimas, blogas kvapas, žarnų nepraeinamumas, lūpų opos, rėmuo, liežuvio spalvos pokytis, burnos džiūvimas, dantenų uždegimas, kasos uždegimas, dėl kurio pasireiškia sunkus viršutinės pilvos dalies skausmas, seilės liaukų blokada, pilvaplėvės (plėvės, kuri dengia pilvo ertmę iš vidaus) uždegimas;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kaulų, kraujo ir odos infekcinė liga;</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kraujas šlapime, inkstų pažeidimas, skausmingas šlapinimasis ir sunkumas pasišlapinti;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 xml:space="preserve">plaukų slinkimas, odos </w:t>
      </w:r>
      <w:r w:rsidR="00912EF9">
        <w:rPr>
          <w:noProof/>
          <w:sz w:val="22"/>
          <w:szCs w:val="22"/>
          <w:lang w:val="lt-LT"/>
        </w:rPr>
        <w:t>kraujosruvos (</w:t>
      </w:r>
      <w:r w:rsidRPr="007E32D7">
        <w:rPr>
          <w:noProof/>
          <w:sz w:val="22"/>
          <w:szCs w:val="22"/>
          <w:lang w:val="lt-LT"/>
        </w:rPr>
        <w:t>mėlynės</w:t>
      </w:r>
      <w:r w:rsidR="00912EF9">
        <w:rPr>
          <w:noProof/>
          <w:sz w:val="22"/>
          <w:szCs w:val="22"/>
          <w:lang w:val="lt-LT"/>
        </w:rPr>
        <w:t>)</w:t>
      </w:r>
      <w:r w:rsidRPr="007E32D7">
        <w:rPr>
          <w:noProof/>
          <w:sz w:val="22"/>
          <w:szCs w:val="22"/>
          <w:lang w:val="lt-LT"/>
        </w:rPr>
        <w:t>;</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sąnarių uždegimas, nugaros skausmas, raumenų mėšlungis;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apetito nebuvimas, lipidų, cukraus ar cholesterolio koncentracijų kraujyje padidėjimas, fosfatų koncentracijos kraujyje sumažėjimas;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gripo požymiai (pvz.: nuovargis, šaltkrėtis, gerklės skausmas, sąnarių ar raumenų skausmas), kulkšnių ir pėdų patinimas, troškulio ar silpnumo jutimas;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neįprasti sapnai, tikėjimas dalykais, kurių nėra (kliedesiai);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negebėjimas pasiekti arba išlaikyti erekcijos.</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b/>
          <w:noProof/>
          <w:sz w:val="22"/>
          <w:szCs w:val="22"/>
          <w:lang w:val="lt-LT"/>
        </w:rPr>
        <w:t>Dažnis nežinomas</w:t>
      </w:r>
      <w:r w:rsidRPr="007E32D7">
        <w:rPr>
          <w:noProof/>
          <w:sz w:val="22"/>
          <w:szCs w:val="22"/>
          <w:lang w:val="lt-LT"/>
        </w:rPr>
        <w:t xml:space="preserve"> </w:t>
      </w:r>
      <w:r w:rsidRPr="007E32D7">
        <w:rPr>
          <w:i/>
          <w:noProof/>
          <w:sz w:val="22"/>
          <w:szCs w:val="22"/>
          <w:lang w:val="lt-LT"/>
        </w:rPr>
        <w:t>(dažnio negalima apskaičiuoti, remiantis turimais duomenimis)</w:t>
      </w:r>
    </w:p>
    <w:p w:rsidR="00DB3F9B" w:rsidRPr="007E32D7" w:rsidRDefault="00DB3F9B" w:rsidP="00DB3F9B">
      <w:pPr>
        <w:numPr>
          <w:ilvl w:val="0"/>
          <w:numId w:val="6"/>
        </w:numPr>
        <w:tabs>
          <w:tab w:val="num" w:pos="456"/>
          <w:tab w:val="num" w:pos="540"/>
          <w:tab w:val="left" w:pos="567"/>
          <w:tab w:val="num" w:pos="720"/>
        </w:tabs>
        <w:ind w:left="540" w:hanging="540"/>
        <w:rPr>
          <w:noProof/>
          <w:sz w:val="22"/>
          <w:szCs w:val="22"/>
          <w:lang w:val="lt-LT"/>
        </w:rPr>
      </w:pPr>
      <w:r w:rsidRPr="007E32D7">
        <w:rPr>
          <w:noProof/>
          <w:sz w:val="22"/>
          <w:szCs w:val="22"/>
          <w:lang w:val="lt-LT"/>
        </w:rPr>
        <w:t>išbėrimas;</w:t>
      </w:r>
    </w:p>
    <w:p w:rsidR="00DB3F9B" w:rsidRPr="007E32D7" w:rsidRDefault="00DB3F9B" w:rsidP="00DB3F9B">
      <w:pPr>
        <w:numPr>
          <w:ilvl w:val="0"/>
          <w:numId w:val="6"/>
        </w:numPr>
        <w:tabs>
          <w:tab w:val="num" w:pos="456"/>
          <w:tab w:val="num" w:pos="540"/>
          <w:tab w:val="left" w:pos="567"/>
          <w:tab w:val="num" w:pos="720"/>
        </w:tabs>
        <w:ind w:left="540" w:hanging="540"/>
        <w:rPr>
          <w:noProof/>
          <w:sz w:val="22"/>
          <w:szCs w:val="22"/>
          <w:lang w:val="lt-LT"/>
        </w:rPr>
      </w:pPr>
      <w:r w:rsidRPr="007E32D7">
        <w:rPr>
          <w:noProof/>
          <w:sz w:val="22"/>
          <w:szCs w:val="22"/>
          <w:lang w:val="lt-LT"/>
        </w:rPr>
        <w:lastRenderedPageBreak/>
        <w:t>plaučių sutrikimai, tokie kaip:</w:t>
      </w:r>
    </w:p>
    <w:p w:rsidR="00DB3F9B" w:rsidRPr="005161D2" w:rsidRDefault="00DB3F9B" w:rsidP="00DB3F9B">
      <w:pPr>
        <w:tabs>
          <w:tab w:val="left" w:pos="567"/>
          <w:tab w:val="num" w:pos="720"/>
        </w:tabs>
        <w:ind w:left="540"/>
        <w:rPr>
          <w:noProof/>
          <w:sz w:val="22"/>
          <w:szCs w:val="22"/>
          <w:lang w:val="lt-LT"/>
        </w:rPr>
      </w:pPr>
      <w:r w:rsidRPr="007E32D7">
        <w:rPr>
          <w:noProof/>
          <w:sz w:val="22"/>
          <w:szCs w:val="22"/>
          <w:lang w:val="lt-LT"/>
        </w:rPr>
        <w:t xml:space="preserve">dusulys, kosulys, kurio priežastis gali būti bronchektazė (būklė, kai kvėpavimo takai yra neįprastai išsiplėtę) arba kitos mažiau dažnos bakterinės infekcijos, dažniausiai </w:t>
      </w:r>
      <w:r>
        <w:rPr>
          <w:noProof/>
          <w:sz w:val="22"/>
          <w:szCs w:val="22"/>
          <w:lang w:val="lt-LT"/>
        </w:rPr>
        <w:t xml:space="preserve">sukeliančios </w:t>
      </w:r>
      <w:r w:rsidRPr="007E32D7">
        <w:rPr>
          <w:noProof/>
          <w:sz w:val="22"/>
          <w:szCs w:val="22"/>
          <w:lang w:val="lt-LT"/>
        </w:rPr>
        <w:t>sunki</w:t>
      </w:r>
      <w:r>
        <w:rPr>
          <w:noProof/>
          <w:sz w:val="22"/>
          <w:szCs w:val="22"/>
          <w:lang w:val="lt-LT"/>
        </w:rPr>
        <w:t>a</w:t>
      </w:r>
      <w:r w:rsidRPr="007E32D7">
        <w:rPr>
          <w:noProof/>
          <w:sz w:val="22"/>
          <w:szCs w:val="22"/>
          <w:lang w:val="lt-LT"/>
        </w:rPr>
        <w:t>s plaučių lig</w:t>
      </w:r>
      <w:r>
        <w:rPr>
          <w:noProof/>
          <w:sz w:val="22"/>
          <w:szCs w:val="22"/>
          <w:lang w:val="lt-LT"/>
        </w:rPr>
        <w:t>a</w:t>
      </w:r>
      <w:r w:rsidRPr="007E32D7">
        <w:rPr>
          <w:noProof/>
          <w:sz w:val="22"/>
          <w:szCs w:val="22"/>
          <w:lang w:val="lt-LT"/>
        </w:rPr>
        <w:t>s (tuberkulioz</w:t>
      </w:r>
      <w:r>
        <w:rPr>
          <w:noProof/>
          <w:sz w:val="22"/>
          <w:szCs w:val="22"/>
          <w:lang w:val="lt-LT"/>
        </w:rPr>
        <w:t>ę</w:t>
      </w:r>
      <w:r w:rsidRPr="007E32D7">
        <w:rPr>
          <w:noProof/>
          <w:sz w:val="22"/>
          <w:szCs w:val="22"/>
          <w:lang w:val="lt-LT"/>
        </w:rPr>
        <w:t xml:space="preserve"> ar netipin</w:t>
      </w:r>
      <w:r>
        <w:rPr>
          <w:noProof/>
          <w:sz w:val="22"/>
          <w:szCs w:val="22"/>
          <w:lang w:val="lt-LT"/>
        </w:rPr>
        <w:t>e</w:t>
      </w:r>
      <w:r w:rsidRPr="007E32D7">
        <w:rPr>
          <w:noProof/>
          <w:sz w:val="22"/>
          <w:szCs w:val="22"/>
          <w:lang w:val="lt-LT"/>
        </w:rPr>
        <w:t>s mikobakterin</w:t>
      </w:r>
      <w:r>
        <w:rPr>
          <w:noProof/>
          <w:sz w:val="22"/>
          <w:szCs w:val="22"/>
          <w:lang w:val="lt-LT"/>
        </w:rPr>
        <w:t>e</w:t>
      </w:r>
      <w:r w:rsidRPr="007E32D7">
        <w:rPr>
          <w:noProof/>
          <w:sz w:val="22"/>
          <w:szCs w:val="22"/>
          <w:lang w:val="lt-LT"/>
        </w:rPr>
        <w:t>s infekcij</w:t>
      </w:r>
      <w:r>
        <w:rPr>
          <w:noProof/>
          <w:sz w:val="22"/>
          <w:szCs w:val="22"/>
          <w:lang w:val="lt-LT"/>
        </w:rPr>
        <w:t>a</w:t>
      </w:r>
      <w:r w:rsidRPr="007E32D7">
        <w:rPr>
          <w:noProof/>
          <w:sz w:val="22"/>
          <w:szCs w:val="22"/>
          <w:lang w:val="lt-LT"/>
        </w:rPr>
        <w:t>s). Pasitarkite su gydytoju, jei Jums atsiranda nepraeinantis kosulys ar dusulys</w:t>
      </w:r>
      <w:r w:rsidRPr="007F185A">
        <w:rPr>
          <w:noProof/>
          <w:sz w:val="22"/>
          <w:szCs w:val="22"/>
          <w:lang w:val="lt-LT"/>
        </w:rPr>
        <w:t>.</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b/>
          <w:noProof/>
          <w:sz w:val="22"/>
          <w:szCs w:val="22"/>
          <w:lang w:val="lt-LT"/>
        </w:rPr>
      </w:pPr>
      <w:r w:rsidRPr="007E32D7">
        <w:rPr>
          <w:b/>
          <w:noProof/>
          <w:sz w:val="22"/>
          <w:szCs w:val="22"/>
          <w:lang w:val="lt-LT"/>
        </w:rPr>
        <w:t xml:space="preserve">Kitas šalutinis poveikis, apie kurį buvo pranešta, vartojant į </w:t>
      </w:r>
      <w:proofErr w:type="spellStart"/>
      <w:r w:rsidRPr="007E32D7">
        <w:rPr>
          <w:b/>
          <w:bCs/>
          <w:sz w:val="22"/>
          <w:szCs w:val="22"/>
          <w:lang w:val="lt-LT"/>
        </w:rPr>
        <w:t>Axympa</w:t>
      </w:r>
      <w:proofErr w:type="spellEnd"/>
      <w:r w:rsidRPr="007E32D7">
        <w:rPr>
          <w:b/>
          <w:sz w:val="22"/>
          <w:szCs w:val="22"/>
          <w:lang w:val="lt-LT"/>
        </w:rPr>
        <w:t xml:space="preserve"> panašius vaistus</w:t>
      </w:r>
    </w:p>
    <w:p w:rsidR="00DB3F9B" w:rsidRPr="007E32D7" w:rsidRDefault="00DB3F9B" w:rsidP="00DB3F9B">
      <w:pPr>
        <w:numPr>
          <w:ilvl w:val="12"/>
          <w:numId w:val="0"/>
        </w:numPr>
        <w:ind w:right="-29"/>
        <w:rPr>
          <w:noProof/>
          <w:sz w:val="22"/>
          <w:szCs w:val="22"/>
          <w:lang w:val="lt-LT"/>
        </w:rPr>
      </w:pPr>
      <w:r w:rsidRPr="007E32D7">
        <w:rPr>
          <w:noProof/>
          <w:sz w:val="22"/>
          <w:szCs w:val="22"/>
          <w:lang w:val="lt-LT"/>
        </w:rPr>
        <w:t>Vartojant vaistus, kurie priklauso tai pačiai grupei, kaip ir</w:t>
      </w:r>
      <w:r w:rsidRPr="007E32D7">
        <w:rPr>
          <w:sz w:val="22"/>
          <w:szCs w:val="22"/>
          <w:lang w:val="lt-LT"/>
        </w:rPr>
        <w:t xml:space="preserve"> </w:t>
      </w:r>
      <w:proofErr w:type="spellStart"/>
      <w:r w:rsidRPr="007E32D7">
        <w:rPr>
          <w:bCs/>
          <w:sz w:val="22"/>
          <w:szCs w:val="22"/>
          <w:lang w:val="lt-LT"/>
        </w:rPr>
        <w:t>Axympa</w:t>
      </w:r>
      <w:proofErr w:type="spellEnd"/>
      <w:r w:rsidRPr="007E32D7">
        <w:rPr>
          <w:noProof/>
          <w:sz w:val="22"/>
          <w:szCs w:val="22"/>
          <w:lang w:val="lt-LT"/>
        </w:rPr>
        <w:t>, buvo pranešta apie papildomą šalutinį poveikį: gaubtinės žarnos (storosios žarnos) uždegimas, citomegalovirusų sukeltas skrandžio gleivinės uždegimas, žarnos sienelės prakiurimas ir dėl to pasireiškiantis sunkus pilvo skausmas su galimu kraujavimu, skrandžio ar dvylikapirštės žarnos opos, mažas specifinių baltųjų kraujo ląstelių arba visų kraujo ląstelių kiekis, sunkios infekcinės ligos, pavyzdžiui: širdies ir jos vožtuvų uždegimas, galvos ir stuburo smegenų dangalų uždegimas bei kitos retesnės bakterijų sukeltos infekcinės ligos, kurios dažniausiai sukelia sunkų plaučių sutrikimą (</w:t>
      </w:r>
      <w:r w:rsidRPr="007E32D7">
        <w:rPr>
          <w:i/>
          <w:noProof/>
          <w:sz w:val="22"/>
          <w:szCs w:val="22"/>
          <w:lang w:val="lt-LT"/>
        </w:rPr>
        <w:t>tuberkuliozę</w:t>
      </w:r>
      <w:r w:rsidRPr="007E32D7">
        <w:rPr>
          <w:noProof/>
          <w:sz w:val="22"/>
          <w:szCs w:val="22"/>
          <w:lang w:val="lt-LT"/>
        </w:rPr>
        <w:t xml:space="preserve"> ir </w:t>
      </w:r>
      <w:r w:rsidRPr="007E32D7">
        <w:rPr>
          <w:i/>
          <w:noProof/>
          <w:sz w:val="22"/>
          <w:szCs w:val="22"/>
          <w:lang w:val="lt-LT"/>
        </w:rPr>
        <w:t>atipinę mikobakterijų sukeltą infekcinę ligą</w:t>
      </w:r>
      <w:r w:rsidRPr="007E32D7">
        <w:rPr>
          <w:noProof/>
          <w:sz w:val="22"/>
          <w:szCs w:val="22"/>
          <w:lang w:val="lt-LT"/>
        </w:rPr>
        <w:t>).</w:t>
      </w:r>
    </w:p>
    <w:p w:rsidR="00DB3F9B" w:rsidRPr="007E32D7" w:rsidRDefault="00DB3F9B" w:rsidP="00DB3F9B">
      <w:pPr>
        <w:autoSpaceDE w:val="0"/>
        <w:autoSpaceDN w:val="0"/>
        <w:adjustRightInd w:val="0"/>
        <w:rPr>
          <w:sz w:val="22"/>
          <w:szCs w:val="22"/>
          <w:lang w:val="lt-LT"/>
        </w:rPr>
      </w:pPr>
    </w:p>
    <w:p w:rsidR="00DB3F9B" w:rsidRPr="007E32D7" w:rsidRDefault="00DB3F9B" w:rsidP="00DB3F9B">
      <w:pPr>
        <w:rPr>
          <w:b/>
          <w:sz w:val="22"/>
          <w:szCs w:val="22"/>
          <w:lang w:val="lt-LT"/>
        </w:rPr>
      </w:pPr>
      <w:r w:rsidRPr="007E32D7">
        <w:rPr>
          <w:b/>
          <w:noProof/>
          <w:sz w:val="22"/>
          <w:szCs w:val="22"/>
          <w:lang w:val="lt-LT"/>
        </w:rPr>
        <w:t>Pranešimas apie šalutinį poveikį</w:t>
      </w:r>
    </w:p>
    <w:p w:rsidR="00DB3F9B" w:rsidRPr="007E32D7" w:rsidRDefault="00DB3F9B" w:rsidP="00DB3F9B">
      <w:pPr>
        <w:ind w:right="-1"/>
        <w:rPr>
          <w:noProof/>
          <w:sz w:val="22"/>
          <w:szCs w:val="22"/>
          <w:lang w:val="lt-LT"/>
        </w:rPr>
      </w:pPr>
      <w:r w:rsidRPr="007E32D7">
        <w:rPr>
          <w:noProof/>
          <w:sz w:val="22"/>
          <w:szCs w:val="22"/>
          <w:lang w:val="lt-LT"/>
        </w:rPr>
        <w:t xml:space="preserve">Jeigu pasireiškė šalutinis poveikis, įskaitant šiame lapelyje nenurodytą, pasakykite gydytojui, vaistininkui arba </w:t>
      </w:r>
      <w:r w:rsidRPr="007E32D7">
        <w:rPr>
          <w:sz w:val="22"/>
          <w:szCs w:val="22"/>
          <w:lang w:val="lt-LT"/>
        </w:rPr>
        <w:t>slaugytojui.</w:t>
      </w:r>
      <w:r w:rsidRPr="007E32D7">
        <w:rPr>
          <w:noProof/>
          <w:sz w:val="22"/>
          <w:szCs w:val="22"/>
          <w:lang w:val="lt-LT"/>
        </w:rPr>
        <w:t xml:space="preserve"> </w:t>
      </w:r>
      <w:r w:rsidR="00C77376" w:rsidRPr="00912EF9">
        <w:rPr>
          <w:sz w:val="22"/>
          <w:szCs w:val="22"/>
          <w:lang w:val="lt-LT"/>
        </w:rPr>
        <w:t>Apie šalutinį poveikį taip pat galite pranešti Valstybinei vaistų kontrolės tarnybai prie Lietuvos Respublikos sveikatos apsaugos ministerijos nemokamu t</w:t>
      </w:r>
      <w:r w:rsidR="00C77376" w:rsidRPr="00912EF9">
        <w:rPr>
          <w:sz w:val="22"/>
          <w:szCs w:val="22"/>
          <w:lang w:val="lt-LT" w:eastAsia="zh-CN"/>
        </w:rPr>
        <w:t>elefonu 8 800 73568</w:t>
      </w:r>
      <w:r w:rsidR="00C77376" w:rsidRPr="00912EF9">
        <w:rPr>
          <w:sz w:val="22"/>
          <w:szCs w:val="22"/>
          <w:lang w:val="lt-LT"/>
        </w:rPr>
        <w:t xml:space="preserve"> arba užpildyti interneto svetainėje </w:t>
      </w:r>
      <w:r w:rsidR="00432469">
        <w:fldChar w:fldCharType="begin"/>
      </w:r>
      <w:r w:rsidR="00432469">
        <w:instrText xml:space="preserve"> HYPERLINK "http://www.vvkt.lt/" </w:instrText>
      </w:r>
      <w:r w:rsidR="00432469">
        <w:fldChar w:fldCharType="separate"/>
      </w:r>
      <w:r w:rsidR="00C77376" w:rsidRPr="00912EF9">
        <w:rPr>
          <w:rStyle w:val="Hipersaitas"/>
          <w:rFonts w:eastAsia="SimSun"/>
          <w:sz w:val="22"/>
          <w:szCs w:val="22"/>
          <w:lang w:val="lt-LT"/>
        </w:rPr>
        <w:t>www.vvkt.lt</w:t>
      </w:r>
      <w:r w:rsidR="00432469">
        <w:rPr>
          <w:rStyle w:val="Hipersaitas"/>
          <w:rFonts w:eastAsia="SimSun"/>
          <w:sz w:val="22"/>
          <w:szCs w:val="22"/>
          <w:lang w:val="lt-LT"/>
        </w:rPr>
        <w:fldChar w:fldCharType="end"/>
      </w:r>
      <w:r w:rsidR="00C77376" w:rsidRPr="00912EF9">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00C77376" w:rsidRPr="00912EF9">
        <w:rPr>
          <w:sz w:val="22"/>
          <w:szCs w:val="22"/>
          <w:lang w:val="lt-LT" w:eastAsia="zh-CN"/>
        </w:rPr>
        <w:t xml:space="preserve">nemokamu </w:t>
      </w:r>
      <w:r w:rsidR="00C77376" w:rsidRPr="00912EF9">
        <w:rPr>
          <w:sz w:val="22"/>
          <w:szCs w:val="22"/>
          <w:lang w:val="lt-LT"/>
        </w:rPr>
        <w:t>fakso numeriu 8 800 20131</w:t>
      </w:r>
      <w:r w:rsidR="00C77376" w:rsidRPr="00912EF9">
        <w:rPr>
          <w:sz w:val="22"/>
          <w:szCs w:val="22"/>
          <w:lang w:val="lt-LT" w:eastAsia="zh-CN"/>
        </w:rPr>
        <w:t xml:space="preserve">, </w:t>
      </w:r>
      <w:r w:rsidR="00C77376" w:rsidRPr="00912EF9">
        <w:rPr>
          <w:sz w:val="22"/>
          <w:szCs w:val="22"/>
          <w:lang w:val="lt-LT"/>
        </w:rPr>
        <w:t xml:space="preserve">el. paštu </w:t>
      </w:r>
      <w:r w:rsidR="00432469">
        <w:fldChar w:fldCharType="begin"/>
      </w:r>
      <w:r w:rsidR="00432469">
        <w:instrText xml:space="preserve"> HYPERLINK "m</w:instrText>
      </w:r>
      <w:r w:rsidR="00432469">
        <w:instrText xml:space="preserve">ailto:NepageidaujamaR@vvkt.lt" </w:instrText>
      </w:r>
      <w:r w:rsidR="00432469">
        <w:fldChar w:fldCharType="separate"/>
      </w:r>
      <w:r w:rsidR="00C77376" w:rsidRPr="00912EF9">
        <w:rPr>
          <w:rStyle w:val="Hipersaitas"/>
          <w:rFonts w:eastAsia="SimSun"/>
          <w:sz w:val="22"/>
          <w:szCs w:val="22"/>
          <w:lang w:val="lt-LT"/>
        </w:rPr>
        <w:t>NepageidaujamaR@vvkt.lt</w:t>
      </w:r>
      <w:r w:rsidR="00432469">
        <w:rPr>
          <w:rStyle w:val="Hipersaitas"/>
          <w:rFonts w:eastAsia="SimSun"/>
          <w:sz w:val="22"/>
          <w:szCs w:val="22"/>
          <w:lang w:val="lt-LT"/>
        </w:rPr>
        <w:fldChar w:fldCharType="end"/>
      </w:r>
      <w:r w:rsidR="00C77376" w:rsidRPr="00912EF9">
        <w:rPr>
          <w:sz w:val="22"/>
          <w:szCs w:val="22"/>
          <w:lang w:val="lt-LT"/>
        </w:rPr>
        <w:t xml:space="preserve">, taip pat per Valstybinės vaistų kontrolės tarnybos prie Lietuvos Respublikos sveikatos apsaugos ministerijos interneto svetainę (adresu </w:t>
      </w:r>
      <w:r w:rsidR="00432469">
        <w:fldChar w:fldCharType="begin"/>
      </w:r>
      <w:r w:rsidR="00432469">
        <w:instrText xml:space="preserve"> HYPERLINK "http://www.vvkt.lt" </w:instrText>
      </w:r>
      <w:r w:rsidR="00432469">
        <w:fldChar w:fldCharType="separate"/>
      </w:r>
      <w:r w:rsidR="00C77376" w:rsidRPr="00912EF9">
        <w:rPr>
          <w:rStyle w:val="Hipersaitas"/>
          <w:rFonts w:eastAsia="SimSun"/>
          <w:sz w:val="22"/>
          <w:szCs w:val="22"/>
          <w:lang w:val="lt-LT"/>
        </w:rPr>
        <w:t>http://www.vvkt.lt</w:t>
      </w:r>
      <w:r w:rsidR="00432469">
        <w:rPr>
          <w:rStyle w:val="Hipersaitas"/>
          <w:rFonts w:eastAsia="SimSun"/>
          <w:sz w:val="22"/>
          <w:szCs w:val="22"/>
          <w:lang w:val="lt-LT"/>
        </w:rPr>
        <w:fldChar w:fldCharType="end"/>
      </w:r>
      <w:r w:rsidR="00C77376" w:rsidRPr="00912EF9">
        <w:rPr>
          <w:sz w:val="22"/>
          <w:szCs w:val="22"/>
          <w:lang w:val="lt-LT"/>
        </w:rPr>
        <w:t>)</w:t>
      </w:r>
      <w:r w:rsidRPr="004D2228">
        <w:rPr>
          <w:noProof/>
          <w:sz w:val="22"/>
          <w:szCs w:val="22"/>
          <w:lang w:val="lt-LT"/>
        </w:rPr>
        <w:t>. Pranešdami apie šalutinį poveikį galite mums padėti gauti daugiau informacijos apie šio vaisto saugumą.</w:t>
      </w:r>
    </w:p>
    <w:p w:rsidR="00DB3F9B" w:rsidRDefault="00DB3F9B" w:rsidP="00DB3F9B">
      <w:pPr>
        <w:ind w:right="-449"/>
        <w:rPr>
          <w:noProof/>
          <w:sz w:val="22"/>
          <w:szCs w:val="22"/>
          <w:lang w:val="lt-LT"/>
        </w:rPr>
      </w:pPr>
    </w:p>
    <w:p w:rsidR="00DB3F9B" w:rsidRPr="007E32D7" w:rsidRDefault="00DB3F9B" w:rsidP="00DB3F9B">
      <w:pPr>
        <w:ind w:right="-449"/>
        <w:rPr>
          <w:noProof/>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5.</w:t>
      </w:r>
      <w:r w:rsidRPr="007E32D7">
        <w:rPr>
          <w:b/>
          <w:sz w:val="22"/>
          <w:szCs w:val="22"/>
          <w:lang w:val="lt-LT"/>
        </w:rPr>
        <w:tab/>
        <w:t xml:space="preserve">Kaip laikyti </w:t>
      </w:r>
      <w:proofErr w:type="spellStart"/>
      <w:r w:rsidRPr="007E32D7">
        <w:rPr>
          <w:b/>
          <w:bCs/>
          <w:sz w:val="22"/>
          <w:szCs w:val="22"/>
          <w:lang w:val="lt-LT"/>
        </w:rPr>
        <w:t>Axympa</w:t>
      </w:r>
      <w:proofErr w:type="spellEnd"/>
    </w:p>
    <w:p w:rsidR="00DB3F9B" w:rsidRPr="007E32D7" w:rsidRDefault="00DB3F9B" w:rsidP="00DB3F9B">
      <w:pPr>
        <w:numPr>
          <w:ilvl w:val="12"/>
          <w:numId w:val="0"/>
        </w:numPr>
        <w:ind w:left="567" w:right="-2" w:hanging="567"/>
        <w:rPr>
          <w:b/>
          <w:sz w:val="22"/>
          <w:szCs w:val="22"/>
          <w:lang w:val="lt-LT"/>
        </w:rPr>
      </w:pPr>
    </w:p>
    <w:p w:rsidR="00DB3F9B" w:rsidRPr="007E32D7" w:rsidRDefault="00DB3F9B" w:rsidP="00DB3F9B">
      <w:pPr>
        <w:numPr>
          <w:ilvl w:val="12"/>
          <w:numId w:val="0"/>
        </w:numPr>
        <w:ind w:right="-2"/>
        <w:rPr>
          <w:sz w:val="22"/>
          <w:szCs w:val="22"/>
          <w:lang w:val="lt-LT"/>
        </w:rPr>
      </w:pPr>
      <w:r w:rsidRPr="007E32D7">
        <w:rPr>
          <w:noProof/>
          <w:sz w:val="22"/>
          <w:szCs w:val="22"/>
          <w:lang w:val="lt-LT"/>
        </w:rPr>
        <w:t>Šį vaistą laikykite vaikams nepastebimoje ir nepasiekiamoje vietoje.</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r w:rsidRPr="007E32D7">
        <w:rPr>
          <w:noProof/>
          <w:sz w:val="22"/>
          <w:szCs w:val="22"/>
          <w:lang w:val="lt-LT"/>
        </w:rPr>
        <w:t>Ant kartono dėžutės nurodytam tinkamumo laikui pasibaigus, šio vaisto vartoti negalima.</w:t>
      </w:r>
      <w:r w:rsidRPr="007E32D7">
        <w:rPr>
          <w:sz w:val="22"/>
          <w:szCs w:val="22"/>
          <w:lang w:val="lt-LT"/>
        </w:rPr>
        <w:t xml:space="preserve"> </w:t>
      </w:r>
      <w:r w:rsidRPr="007E32D7">
        <w:rPr>
          <w:noProof/>
          <w:sz w:val="22"/>
          <w:szCs w:val="22"/>
          <w:lang w:val="lt-LT"/>
        </w:rPr>
        <w:t>Vaistas tinkamas vartoti iki paskutinės nurodyto mėnesio dienos.</w:t>
      </w:r>
    </w:p>
    <w:p w:rsidR="00DB3F9B" w:rsidRPr="007E32D7" w:rsidRDefault="00DB3F9B" w:rsidP="00DB3F9B">
      <w:pPr>
        <w:numPr>
          <w:ilvl w:val="12"/>
          <w:numId w:val="0"/>
        </w:numPr>
        <w:ind w:right="-2"/>
        <w:rPr>
          <w:sz w:val="22"/>
          <w:szCs w:val="22"/>
          <w:lang w:val="lt-LT"/>
        </w:rPr>
      </w:pPr>
    </w:p>
    <w:p w:rsidR="00DB3F9B" w:rsidRPr="007E32D7" w:rsidRDefault="00DB3F9B" w:rsidP="00DB3F9B">
      <w:pPr>
        <w:rPr>
          <w:sz w:val="22"/>
          <w:szCs w:val="22"/>
          <w:lang w:val="lt-LT"/>
        </w:rPr>
      </w:pPr>
      <w:r w:rsidRPr="007E32D7">
        <w:rPr>
          <w:sz w:val="22"/>
          <w:szCs w:val="22"/>
          <w:lang w:val="lt-LT"/>
        </w:rPr>
        <w:t>Šio vaisto laikymui specialių temperatūros sąlygų nereikalaujama.</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Laikyti gamintojo pakuotėje, kad </w:t>
      </w:r>
      <w:r w:rsidR="00A3383C">
        <w:rPr>
          <w:noProof/>
          <w:sz w:val="22"/>
          <w:szCs w:val="22"/>
          <w:lang w:val="lt-LT"/>
        </w:rPr>
        <w:t>vaistas</w:t>
      </w:r>
      <w:r w:rsidR="00A3383C" w:rsidRPr="007E32D7">
        <w:rPr>
          <w:noProof/>
          <w:sz w:val="22"/>
          <w:szCs w:val="22"/>
          <w:lang w:val="lt-LT"/>
        </w:rPr>
        <w:t xml:space="preserve"> </w:t>
      </w:r>
      <w:r w:rsidRPr="007E32D7">
        <w:rPr>
          <w:noProof/>
          <w:sz w:val="22"/>
          <w:szCs w:val="22"/>
          <w:lang w:val="lt-LT"/>
        </w:rPr>
        <w:t>būtų apsaugotas nuo šviesos.</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sz w:val="22"/>
          <w:szCs w:val="22"/>
          <w:lang w:val="lt-LT"/>
        </w:rPr>
      </w:pPr>
      <w:r w:rsidRPr="007E32D7">
        <w:rPr>
          <w:noProof/>
          <w:sz w:val="22"/>
          <w:szCs w:val="22"/>
          <w:lang w:val="lt-LT"/>
        </w:rPr>
        <w:t>Pastebėjus matomų gedimo požymių, šio vaisto vartoti negalima.</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Vaistų negalima išmesti į kanalizaciją arba su buitinėmis atliekomis.</w:t>
      </w:r>
      <w:r w:rsidRPr="007E32D7">
        <w:rPr>
          <w:sz w:val="22"/>
          <w:szCs w:val="22"/>
          <w:lang w:val="lt-LT"/>
        </w:rPr>
        <w:t xml:space="preserve"> </w:t>
      </w:r>
      <w:r w:rsidRPr="007E32D7">
        <w:rPr>
          <w:noProof/>
          <w:sz w:val="22"/>
          <w:szCs w:val="22"/>
          <w:lang w:val="lt-LT"/>
        </w:rPr>
        <w:t>Kaip išmesti nereikalingus vaistus, klauskite vaistininko.</w:t>
      </w:r>
      <w:r w:rsidRPr="007E32D7">
        <w:rPr>
          <w:sz w:val="22"/>
          <w:szCs w:val="22"/>
          <w:lang w:val="lt-LT"/>
        </w:rPr>
        <w:t xml:space="preserve"> </w:t>
      </w:r>
      <w:r w:rsidRPr="007E32D7">
        <w:rPr>
          <w:noProof/>
          <w:sz w:val="22"/>
          <w:szCs w:val="22"/>
          <w:lang w:val="lt-LT"/>
        </w:rPr>
        <w:t>Šios priemonės padės apsaugoti aplinką.</w:t>
      </w:r>
    </w:p>
    <w:p w:rsidR="00DB3F9B" w:rsidRPr="007E32D7" w:rsidRDefault="00DB3F9B" w:rsidP="00DB3F9B">
      <w:pPr>
        <w:numPr>
          <w:ilvl w:val="12"/>
          <w:numId w:val="0"/>
        </w:numPr>
        <w:ind w:right="-2"/>
        <w:rPr>
          <w:i/>
          <w:sz w:val="22"/>
          <w:szCs w:val="22"/>
          <w:lang w:val="lt-LT"/>
        </w:rPr>
      </w:pP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6.</w:t>
      </w:r>
      <w:r w:rsidRPr="007E32D7">
        <w:rPr>
          <w:b/>
          <w:sz w:val="22"/>
          <w:szCs w:val="22"/>
          <w:lang w:val="lt-LT"/>
        </w:rPr>
        <w:tab/>
        <w:t>Pakuotės turinys ir kita informacija</w:t>
      </w:r>
    </w:p>
    <w:p w:rsidR="00DB3F9B" w:rsidRPr="007E32D7" w:rsidRDefault="00DB3F9B" w:rsidP="00DB3F9B">
      <w:pPr>
        <w:numPr>
          <w:ilvl w:val="12"/>
          <w:numId w:val="0"/>
        </w:numPr>
        <w:rPr>
          <w:sz w:val="22"/>
          <w:szCs w:val="22"/>
          <w:lang w:val="lt-LT"/>
        </w:rPr>
      </w:pPr>
    </w:p>
    <w:p w:rsidR="00DB3F9B" w:rsidRPr="007E32D7" w:rsidRDefault="00DB3F9B" w:rsidP="00DB3F9B">
      <w:pPr>
        <w:numPr>
          <w:ilvl w:val="12"/>
          <w:numId w:val="0"/>
        </w:numPr>
        <w:ind w:right="-2"/>
        <w:rPr>
          <w:b/>
          <w:sz w:val="22"/>
          <w:szCs w:val="22"/>
          <w:lang w:val="lt-LT"/>
        </w:rPr>
      </w:pPr>
      <w:proofErr w:type="spellStart"/>
      <w:r w:rsidRPr="007E32D7">
        <w:rPr>
          <w:b/>
          <w:bCs/>
          <w:sz w:val="22"/>
          <w:szCs w:val="22"/>
        </w:rPr>
        <w:t>Axympa</w:t>
      </w:r>
      <w:proofErr w:type="spellEnd"/>
      <w:r w:rsidRPr="007E32D7">
        <w:rPr>
          <w:b/>
          <w:sz w:val="22"/>
          <w:szCs w:val="22"/>
          <w:lang w:val="lt-LT"/>
        </w:rPr>
        <w:t xml:space="preserve"> sudėtis </w:t>
      </w:r>
    </w:p>
    <w:p w:rsidR="00DB3F9B" w:rsidRPr="007E32D7" w:rsidRDefault="00DB3F9B" w:rsidP="00DB3F9B">
      <w:pPr>
        <w:numPr>
          <w:ilvl w:val="0"/>
          <w:numId w:val="6"/>
        </w:numPr>
        <w:ind w:left="567" w:right="-2" w:hanging="567"/>
        <w:rPr>
          <w:sz w:val="22"/>
          <w:szCs w:val="22"/>
          <w:lang w:val="lt-LT"/>
        </w:rPr>
      </w:pPr>
      <w:r w:rsidRPr="007E32D7">
        <w:rPr>
          <w:noProof/>
          <w:sz w:val="22"/>
          <w:szCs w:val="22"/>
          <w:lang w:val="lt-LT"/>
        </w:rPr>
        <w:lastRenderedPageBreak/>
        <w:t>Veiklioji medžiaga yra mikofenolio rūgštis (mikofenolato natrio druskos pavidalu).</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Kiekvienoje tabletėje yra 180 mg mikofenolio rūgšties.</w:t>
      </w:r>
    </w:p>
    <w:p w:rsidR="00DB3F9B" w:rsidRPr="007E32D7" w:rsidRDefault="00DB3F9B" w:rsidP="00DB3F9B">
      <w:pPr>
        <w:numPr>
          <w:ilvl w:val="12"/>
          <w:numId w:val="0"/>
        </w:numPr>
        <w:ind w:right="-2"/>
        <w:rPr>
          <w:noProof/>
          <w:sz w:val="22"/>
          <w:szCs w:val="22"/>
          <w:lang w:val="lt-LT"/>
        </w:rPr>
      </w:pPr>
    </w:p>
    <w:p w:rsidR="00DB3F9B" w:rsidRPr="007E32D7" w:rsidRDefault="00DB3F9B" w:rsidP="00174212">
      <w:pPr>
        <w:numPr>
          <w:ilvl w:val="0"/>
          <w:numId w:val="6"/>
        </w:numPr>
        <w:ind w:right="-2"/>
        <w:rPr>
          <w:noProof/>
          <w:sz w:val="22"/>
          <w:szCs w:val="22"/>
          <w:lang w:val="lt-LT"/>
        </w:rPr>
      </w:pPr>
      <w:r w:rsidRPr="007E32D7">
        <w:rPr>
          <w:noProof/>
          <w:sz w:val="22"/>
          <w:szCs w:val="22"/>
          <w:lang w:val="lt-LT"/>
        </w:rPr>
        <w:t>Pagalbinės medžiagos yra</w:t>
      </w:r>
      <w:r w:rsidR="00B77622">
        <w:rPr>
          <w:noProof/>
          <w:sz w:val="22"/>
          <w:szCs w:val="22"/>
          <w:lang w:val="lt-LT"/>
        </w:rPr>
        <w:t>:</w:t>
      </w:r>
    </w:p>
    <w:p w:rsidR="00DB3F9B" w:rsidRPr="007F185A" w:rsidRDefault="00DB3F9B" w:rsidP="00DB3F9B">
      <w:pPr>
        <w:numPr>
          <w:ilvl w:val="12"/>
          <w:numId w:val="0"/>
        </w:numPr>
        <w:ind w:right="-2"/>
        <w:rPr>
          <w:noProof/>
          <w:sz w:val="22"/>
          <w:szCs w:val="22"/>
          <w:lang w:val="lt-LT"/>
        </w:rPr>
      </w:pPr>
      <w:r w:rsidRPr="007E32D7">
        <w:rPr>
          <w:noProof/>
          <w:sz w:val="22"/>
          <w:szCs w:val="22"/>
          <w:lang w:val="lt-LT"/>
        </w:rPr>
        <w:t>Tabletės branduolys: mikrokristalinė celiuliozė (460)</w:t>
      </w:r>
      <w:r w:rsidRPr="007F185A">
        <w:rPr>
          <w:noProof/>
          <w:sz w:val="22"/>
          <w:szCs w:val="22"/>
          <w:lang w:val="lt-LT"/>
        </w:rPr>
        <w:t>, kroskarmeliozės natrio druska</w:t>
      </w:r>
      <w:r w:rsidRPr="005161D2">
        <w:rPr>
          <w:noProof/>
          <w:sz w:val="22"/>
          <w:szCs w:val="22"/>
          <w:lang w:val="lt-LT"/>
        </w:rPr>
        <w:t xml:space="preserve"> </w:t>
      </w:r>
      <w:r w:rsidRPr="007E32D7">
        <w:rPr>
          <w:noProof/>
          <w:sz w:val="22"/>
          <w:szCs w:val="22"/>
          <w:lang w:val="lt-LT"/>
        </w:rPr>
        <w:t>(E468)</w:t>
      </w:r>
      <w:r w:rsidRPr="007F185A">
        <w:rPr>
          <w:noProof/>
          <w:sz w:val="22"/>
          <w:szCs w:val="22"/>
          <w:lang w:val="lt-LT"/>
        </w:rPr>
        <w:t>, povidonas</w:t>
      </w:r>
      <w:r w:rsidRPr="005161D2">
        <w:rPr>
          <w:noProof/>
          <w:sz w:val="22"/>
          <w:szCs w:val="22"/>
          <w:lang w:val="lt-LT"/>
        </w:rPr>
        <w:t xml:space="preserve"> </w:t>
      </w:r>
      <w:r w:rsidRPr="007E32D7">
        <w:rPr>
          <w:noProof/>
          <w:sz w:val="22"/>
          <w:szCs w:val="22"/>
          <w:lang w:val="lt-LT"/>
        </w:rPr>
        <w:t>K30 (E1201)</w:t>
      </w:r>
      <w:r w:rsidRPr="007F185A">
        <w:rPr>
          <w:noProof/>
          <w:sz w:val="22"/>
          <w:szCs w:val="22"/>
          <w:lang w:val="lt-LT"/>
        </w:rPr>
        <w:t>, talkas</w:t>
      </w:r>
      <w:r w:rsidRPr="005161D2">
        <w:rPr>
          <w:noProof/>
          <w:sz w:val="22"/>
          <w:szCs w:val="22"/>
          <w:lang w:val="lt-LT"/>
        </w:rPr>
        <w:t xml:space="preserve"> </w:t>
      </w:r>
      <w:r w:rsidRPr="007E32D7">
        <w:rPr>
          <w:noProof/>
          <w:sz w:val="22"/>
          <w:szCs w:val="22"/>
          <w:lang w:val="lt-LT"/>
        </w:rPr>
        <w:t>(E553b)</w:t>
      </w:r>
      <w:r w:rsidRPr="007F185A">
        <w:rPr>
          <w:noProof/>
          <w:sz w:val="22"/>
          <w:szCs w:val="22"/>
          <w:lang w:val="lt-LT"/>
        </w:rPr>
        <w:t>, koloidinis bevandenis silicio dioksidas</w:t>
      </w:r>
      <w:r w:rsidRPr="005161D2">
        <w:rPr>
          <w:noProof/>
          <w:sz w:val="22"/>
          <w:szCs w:val="22"/>
          <w:lang w:val="lt-LT"/>
        </w:rPr>
        <w:t xml:space="preserve"> </w:t>
      </w:r>
      <w:r w:rsidRPr="007E32D7">
        <w:rPr>
          <w:noProof/>
          <w:sz w:val="22"/>
          <w:szCs w:val="22"/>
          <w:lang w:val="lt-LT"/>
        </w:rPr>
        <w:t>(E551)</w:t>
      </w:r>
      <w:r w:rsidRPr="007F185A">
        <w:rPr>
          <w:noProof/>
          <w:sz w:val="22"/>
          <w:szCs w:val="22"/>
          <w:lang w:val="lt-LT"/>
        </w:rPr>
        <w:t>, magnio stearatas</w:t>
      </w:r>
      <w:r w:rsidRPr="005161D2">
        <w:rPr>
          <w:noProof/>
          <w:sz w:val="22"/>
          <w:szCs w:val="22"/>
          <w:lang w:val="lt-LT"/>
        </w:rPr>
        <w:t xml:space="preserve"> </w:t>
      </w:r>
      <w:r w:rsidRPr="007E32D7">
        <w:rPr>
          <w:noProof/>
          <w:sz w:val="22"/>
          <w:szCs w:val="22"/>
          <w:lang w:val="lt-LT"/>
        </w:rPr>
        <w:t>(E470b)</w:t>
      </w:r>
      <w:r w:rsidRPr="007F185A">
        <w:rPr>
          <w:noProof/>
          <w:sz w:val="22"/>
          <w:szCs w:val="22"/>
          <w:lang w:val="lt-LT"/>
        </w:rPr>
        <w:t>.</w:t>
      </w:r>
    </w:p>
    <w:p w:rsidR="00DB3F9B" w:rsidRPr="005161D2" w:rsidRDefault="00DB3F9B" w:rsidP="00DB3F9B">
      <w:pPr>
        <w:numPr>
          <w:ilvl w:val="12"/>
          <w:numId w:val="0"/>
        </w:numPr>
        <w:ind w:right="-2"/>
        <w:rPr>
          <w:noProof/>
          <w:sz w:val="22"/>
          <w:szCs w:val="22"/>
          <w:lang w:val="lt-LT"/>
        </w:rPr>
      </w:pPr>
    </w:p>
    <w:p w:rsidR="00DB3F9B" w:rsidRPr="007F185A" w:rsidRDefault="00DB3F9B" w:rsidP="00DB3F9B">
      <w:pPr>
        <w:numPr>
          <w:ilvl w:val="12"/>
          <w:numId w:val="0"/>
        </w:numPr>
        <w:ind w:right="-2"/>
        <w:rPr>
          <w:noProof/>
          <w:sz w:val="22"/>
          <w:szCs w:val="22"/>
          <w:lang w:val="lt-LT"/>
        </w:rPr>
      </w:pPr>
      <w:r w:rsidRPr="007E32D7">
        <w:rPr>
          <w:noProof/>
          <w:sz w:val="22"/>
          <w:szCs w:val="22"/>
          <w:lang w:val="lt-LT"/>
        </w:rPr>
        <w:t>Tabletės dangalas</w:t>
      </w:r>
      <w:r w:rsidR="00FE223F">
        <w:rPr>
          <w:noProof/>
          <w:sz w:val="22"/>
          <w:szCs w:val="22"/>
          <w:lang w:val="lt-LT"/>
        </w:rPr>
        <w:t>: m</w:t>
      </w:r>
      <w:r w:rsidR="00FE223F" w:rsidRPr="007E32D7">
        <w:rPr>
          <w:noProof/>
          <w:sz w:val="22"/>
          <w:szCs w:val="22"/>
          <w:lang w:val="lt-LT"/>
        </w:rPr>
        <w:t xml:space="preserve">etakrilo </w:t>
      </w:r>
      <w:r w:rsidRPr="007E32D7">
        <w:rPr>
          <w:noProof/>
          <w:sz w:val="22"/>
          <w:szCs w:val="22"/>
          <w:lang w:val="lt-LT"/>
        </w:rPr>
        <w:t>rūgšties ir etilakrilato 1:1 kopolimeras, talkas (E553b)</w:t>
      </w:r>
      <w:r w:rsidRPr="007F185A">
        <w:rPr>
          <w:noProof/>
          <w:sz w:val="22"/>
          <w:szCs w:val="22"/>
          <w:lang w:val="lt-LT"/>
        </w:rPr>
        <w:t xml:space="preserve">, titano dioksidas </w:t>
      </w:r>
      <w:r w:rsidRPr="005161D2">
        <w:rPr>
          <w:noProof/>
          <w:sz w:val="22"/>
          <w:szCs w:val="22"/>
          <w:lang w:val="lt-LT"/>
        </w:rPr>
        <w:t>(</w:t>
      </w:r>
      <w:r w:rsidRPr="007E32D7">
        <w:rPr>
          <w:noProof/>
          <w:sz w:val="22"/>
          <w:szCs w:val="22"/>
          <w:lang w:val="lt-LT"/>
        </w:rPr>
        <w:t>E171), trietilo citratas (E1505)</w:t>
      </w:r>
      <w:r w:rsidRPr="007F185A">
        <w:rPr>
          <w:noProof/>
          <w:sz w:val="22"/>
          <w:szCs w:val="22"/>
          <w:lang w:val="lt-LT"/>
        </w:rPr>
        <w:t>, koloidinis bevandenis s</w:t>
      </w:r>
      <w:r w:rsidRPr="005161D2">
        <w:rPr>
          <w:noProof/>
          <w:sz w:val="22"/>
          <w:szCs w:val="22"/>
          <w:lang w:val="lt-LT"/>
        </w:rPr>
        <w:t xml:space="preserve">ilicio dioksidas </w:t>
      </w:r>
      <w:r w:rsidRPr="007E32D7">
        <w:rPr>
          <w:noProof/>
          <w:sz w:val="22"/>
          <w:szCs w:val="22"/>
          <w:lang w:val="lt-LT"/>
        </w:rPr>
        <w:t>(E551)</w:t>
      </w:r>
      <w:r w:rsidRPr="007F185A">
        <w:rPr>
          <w:noProof/>
          <w:sz w:val="22"/>
          <w:szCs w:val="22"/>
          <w:lang w:val="lt-LT"/>
        </w:rPr>
        <w:t>, natrio-vandenilio karbonatas</w:t>
      </w:r>
      <w:r w:rsidRPr="005161D2">
        <w:rPr>
          <w:noProof/>
          <w:sz w:val="22"/>
          <w:szCs w:val="22"/>
          <w:lang w:val="lt-LT"/>
        </w:rPr>
        <w:t xml:space="preserve"> </w:t>
      </w:r>
      <w:r w:rsidRPr="007E32D7">
        <w:rPr>
          <w:noProof/>
          <w:sz w:val="22"/>
          <w:szCs w:val="22"/>
          <w:lang w:val="lt-LT"/>
        </w:rPr>
        <w:t>(E500)</w:t>
      </w:r>
      <w:r w:rsidRPr="007F185A">
        <w:rPr>
          <w:noProof/>
          <w:sz w:val="22"/>
          <w:szCs w:val="22"/>
          <w:lang w:val="lt-LT"/>
        </w:rPr>
        <w:t xml:space="preserve">, geltonasis geležies oksidas </w:t>
      </w:r>
      <w:r w:rsidRPr="005161D2">
        <w:rPr>
          <w:noProof/>
          <w:sz w:val="22"/>
          <w:szCs w:val="22"/>
          <w:lang w:val="lt-LT"/>
        </w:rPr>
        <w:t>(</w:t>
      </w:r>
      <w:r w:rsidRPr="007E32D7">
        <w:rPr>
          <w:noProof/>
          <w:sz w:val="22"/>
          <w:szCs w:val="22"/>
          <w:lang w:val="lt-LT"/>
        </w:rPr>
        <w:t>E172), indigokarmin</w:t>
      </w:r>
      <w:r w:rsidR="00A3383C">
        <w:rPr>
          <w:noProof/>
          <w:sz w:val="22"/>
          <w:szCs w:val="22"/>
          <w:lang w:val="lt-LT"/>
        </w:rPr>
        <w:t>o</w:t>
      </w:r>
      <w:r w:rsidRPr="007E32D7">
        <w:rPr>
          <w:noProof/>
          <w:sz w:val="22"/>
          <w:szCs w:val="22"/>
          <w:lang w:val="lt-LT"/>
        </w:rPr>
        <w:t xml:space="preserve"> aliuminio </w:t>
      </w:r>
      <w:r w:rsidR="00A3383C">
        <w:rPr>
          <w:noProof/>
          <w:sz w:val="22"/>
          <w:szCs w:val="22"/>
          <w:lang w:val="lt-LT"/>
        </w:rPr>
        <w:t>dažalas</w:t>
      </w:r>
      <w:r w:rsidRPr="007F185A">
        <w:rPr>
          <w:noProof/>
          <w:sz w:val="22"/>
          <w:szCs w:val="22"/>
          <w:lang w:val="lt-LT"/>
        </w:rPr>
        <w:t xml:space="preserve"> </w:t>
      </w:r>
      <w:r w:rsidRPr="005161D2">
        <w:rPr>
          <w:noProof/>
          <w:sz w:val="22"/>
          <w:szCs w:val="22"/>
          <w:lang w:val="lt-LT"/>
        </w:rPr>
        <w:t>(</w:t>
      </w:r>
      <w:r w:rsidRPr="007E32D7">
        <w:rPr>
          <w:noProof/>
          <w:sz w:val="22"/>
          <w:szCs w:val="22"/>
          <w:lang w:val="lt-LT"/>
        </w:rPr>
        <w:t>E132), natrio laurilsulfatas (E487</w:t>
      </w:r>
      <w:r w:rsidRPr="007F185A">
        <w:rPr>
          <w:noProof/>
          <w:sz w:val="22"/>
          <w:szCs w:val="22"/>
          <w:lang w:val="lt-LT"/>
        </w:rPr>
        <w:t>).</w:t>
      </w:r>
    </w:p>
    <w:p w:rsidR="00DB3F9B" w:rsidRPr="005161D2"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Spausdinimo rašalas</w:t>
      </w:r>
    </w:p>
    <w:p w:rsidR="00DB3F9B" w:rsidRPr="007E32D7" w:rsidRDefault="00A3383C" w:rsidP="00DB3F9B">
      <w:pPr>
        <w:numPr>
          <w:ilvl w:val="12"/>
          <w:numId w:val="0"/>
        </w:numPr>
        <w:ind w:right="-2"/>
        <w:rPr>
          <w:noProof/>
          <w:sz w:val="22"/>
          <w:szCs w:val="22"/>
          <w:lang w:val="lt-LT"/>
        </w:rPr>
      </w:pPr>
      <w:r>
        <w:rPr>
          <w:noProof/>
          <w:sz w:val="22"/>
          <w:szCs w:val="22"/>
          <w:lang w:val="lt-LT"/>
        </w:rPr>
        <w:t>D</w:t>
      </w:r>
      <w:r w:rsidR="00DB3F9B" w:rsidRPr="007E32D7">
        <w:rPr>
          <w:noProof/>
          <w:sz w:val="22"/>
          <w:szCs w:val="22"/>
          <w:lang w:val="lt-LT"/>
        </w:rPr>
        <w:t xml:space="preserve">alinai esterifikuota </w:t>
      </w:r>
      <w:r>
        <w:rPr>
          <w:noProof/>
          <w:sz w:val="22"/>
          <w:szCs w:val="22"/>
          <w:lang w:val="lt-LT"/>
        </w:rPr>
        <w:t>šelako glazūra</w:t>
      </w:r>
      <w:r w:rsidRPr="007E32D7">
        <w:rPr>
          <w:noProof/>
          <w:sz w:val="22"/>
          <w:szCs w:val="22"/>
          <w:lang w:val="lt-LT"/>
        </w:rPr>
        <w:t xml:space="preserve"> </w:t>
      </w:r>
      <w:r w:rsidR="00DB3F9B" w:rsidRPr="007E32D7">
        <w:rPr>
          <w:noProof/>
          <w:sz w:val="22"/>
          <w:szCs w:val="22"/>
          <w:lang w:val="lt-LT"/>
        </w:rPr>
        <w:t>(E904)</w:t>
      </w:r>
      <w:r w:rsidR="00DB3F9B" w:rsidRPr="007F185A">
        <w:rPr>
          <w:noProof/>
          <w:sz w:val="22"/>
          <w:szCs w:val="22"/>
          <w:lang w:val="lt-LT"/>
        </w:rPr>
        <w:t xml:space="preserve">, juodasis geležies oksidas </w:t>
      </w:r>
      <w:r w:rsidR="00DB3F9B" w:rsidRPr="005161D2">
        <w:rPr>
          <w:noProof/>
          <w:sz w:val="22"/>
          <w:szCs w:val="22"/>
          <w:lang w:val="lt-LT"/>
        </w:rPr>
        <w:t>(</w:t>
      </w:r>
      <w:r w:rsidR="00DB3F9B" w:rsidRPr="007E32D7">
        <w:rPr>
          <w:noProof/>
          <w:sz w:val="22"/>
          <w:szCs w:val="22"/>
          <w:lang w:val="lt-LT"/>
        </w:rPr>
        <w:t>E172), propilenglikolis</w:t>
      </w:r>
      <w:r w:rsidR="00320A63">
        <w:rPr>
          <w:noProof/>
          <w:sz w:val="22"/>
          <w:szCs w:val="22"/>
          <w:lang w:val="lt-LT"/>
        </w:rPr>
        <w:t xml:space="preserve"> (E1520)</w:t>
      </w:r>
      <w:r w:rsidR="00DB3F9B" w:rsidRPr="007E32D7">
        <w:rPr>
          <w:noProof/>
          <w:sz w:val="22"/>
          <w:szCs w:val="22"/>
          <w:lang w:val="lt-LT"/>
        </w:rPr>
        <w:t>.</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proofErr w:type="spellStart"/>
      <w:r w:rsidRPr="007E32D7">
        <w:rPr>
          <w:b/>
          <w:bCs/>
          <w:sz w:val="22"/>
          <w:szCs w:val="22"/>
          <w:lang w:val="lt-LT"/>
        </w:rPr>
        <w:t>Axympa</w:t>
      </w:r>
      <w:proofErr w:type="spellEnd"/>
      <w:r w:rsidRPr="007E32D7">
        <w:rPr>
          <w:b/>
          <w:sz w:val="22"/>
          <w:szCs w:val="22"/>
          <w:lang w:val="lt-LT"/>
        </w:rPr>
        <w:t xml:space="preserve"> išvaizda ir kiekis pakuotėje</w:t>
      </w:r>
    </w:p>
    <w:p w:rsidR="00DB3F9B" w:rsidRPr="007E32D7" w:rsidRDefault="00DB3F9B" w:rsidP="00DB3F9B">
      <w:pPr>
        <w:pStyle w:val="Antrats"/>
        <w:tabs>
          <w:tab w:val="clear" w:pos="4320"/>
          <w:tab w:val="clear" w:pos="8640"/>
        </w:tabs>
        <w:rPr>
          <w:sz w:val="22"/>
          <w:szCs w:val="22"/>
          <w:lang w:val="lt-LT"/>
        </w:rPr>
      </w:pPr>
      <w:proofErr w:type="spellStart"/>
      <w:r w:rsidRPr="007E32D7">
        <w:rPr>
          <w:bCs/>
          <w:sz w:val="22"/>
          <w:szCs w:val="22"/>
        </w:rPr>
        <w:t>Axympa</w:t>
      </w:r>
      <w:proofErr w:type="spellEnd"/>
      <w:r w:rsidRPr="007E32D7">
        <w:rPr>
          <w:sz w:val="22"/>
          <w:szCs w:val="22"/>
          <w:lang w:val="lt-LT"/>
        </w:rPr>
        <w:t xml:space="preserve"> yra gelsvai žalsvos spalvos, apvalios, abipus išgaubtos, nuožulniais kraštais, skrandyje neiriu dangalu padengtos tabletės, kurių vienoje pusėje juodais dažais užrašyta „M1“, o kita tablečių pusė yra lygi.</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sz w:val="22"/>
          <w:szCs w:val="22"/>
          <w:lang w:val="lt-LT"/>
        </w:rPr>
        <w:t xml:space="preserve">Tiekiamos </w:t>
      </w:r>
      <w:proofErr w:type="spellStart"/>
      <w:r w:rsidRPr="007E32D7">
        <w:rPr>
          <w:bCs/>
          <w:sz w:val="22"/>
          <w:szCs w:val="22"/>
          <w:lang w:val="lt-LT"/>
        </w:rPr>
        <w:t>Axympa</w:t>
      </w:r>
      <w:proofErr w:type="spellEnd"/>
      <w:r w:rsidRPr="007E32D7">
        <w:rPr>
          <w:noProof/>
          <w:sz w:val="22"/>
          <w:szCs w:val="22"/>
          <w:lang w:val="lt-LT"/>
        </w:rPr>
        <w:t xml:space="preserve"> lizdinių plokštelių pakuotės, kuriose yra 20, 50, 100, 120 ir 250 tablečių.</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Gali būti tiekiamos ne visų dydžių pakuotės.</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r w:rsidRPr="004D2228">
        <w:rPr>
          <w:b/>
          <w:sz w:val="22"/>
          <w:szCs w:val="22"/>
          <w:lang w:val="lt-LT"/>
        </w:rPr>
        <w:t>Registruotojas</w:t>
      </w:r>
      <w:r w:rsidRPr="004D2228" w:rsidDel="004D2228">
        <w:rPr>
          <w:b/>
          <w:sz w:val="22"/>
          <w:szCs w:val="22"/>
          <w:lang w:val="lt-LT"/>
        </w:rPr>
        <w:t xml:space="preserve"> </w:t>
      </w:r>
      <w:r w:rsidRPr="007E32D7">
        <w:rPr>
          <w:b/>
          <w:sz w:val="22"/>
          <w:szCs w:val="22"/>
          <w:lang w:val="lt-LT"/>
        </w:rPr>
        <w:t>ir gamintojas</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i/>
          <w:sz w:val="22"/>
          <w:szCs w:val="22"/>
          <w:lang w:val="lt-LT"/>
        </w:rPr>
      </w:pPr>
      <w:r>
        <w:rPr>
          <w:i/>
          <w:sz w:val="22"/>
          <w:szCs w:val="22"/>
          <w:lang w:val="lt-LT"/>
        </w:rPr>
        <w:t>Registruotojas</w:t>
      </w:r>
    </w:p>
    <w:p w:rsidR="00DB3F9B" w:rsidRPr="007E32D7" w:rsidRDefault="00DB3F9B" w:rsidP="00DB3F9B">
      <w:pPr>
        <w:rPr>
          <w:sz w:val="22"/>
          <w:szCs w:val="22"/>
        </w:rPr>
      </w:pPr>
      <w:proofErr w:type="spellStart"/>
      <w:r w:rsidRPr="007E32D7">
        <w:rPr>
          <w:sz w:val="22"/>
          <w:szCs w:val="22"/>
        </w:rPr>
        <w:t>Teva</w:t>
      </w:r>
      <w:proofErr w:type="spellEnd"/>
      <w:r w:rsidRPr="007E32D7">
        <w:rPr>
          <w:sz w:val="22"/>
          <w:szCs w:val="22"/>
        </w:rPr>
        <w:t xml:space="preserve"> B.V.</w:t>
      </w:r>
    </w:p>
    <w:p w:rsidR="00DB3F9B" w:rsidRPr="007E32D7" w:rsidRDefault="00DB3F9B" w:rsidP="00DB3F9B">
      <w:pPr>
        <w:rPr>
          <w:sz w:val="22"/>
          <w:szCs w:val="22"/>
        </w:rPr>
      </w:pPr>
      <w:proofErr w:type="spellStart"/>
      <w:r w:rsidRPr="007E32D7">
        <w:rPr>
          <w:sz w:val="22"/>
          <w:szCs w:val="22"/>
        </w:rPr>
        <w:t>Swensweg</w:t>
      </w:r>
      <w:proofErr w:type="spellEnd"/>
      <w:r w:rsidRPr="007E32D7">
        <w:rPr>
          <w:sz w:val="22"/>
          <w:szCs w:val="22"/>
        </w:rPr>
        <w:t xml:space="preserve"> 5</w:t>
      </w:r>
    </w:p>
    <w:p w:rsidR="00DB3F9B" w:rsidRPr="007E32D7" w:rsidRDefault="00DB3F9B" w:rsidP="00DB3F9B">
      <w:pPr>
        <w:rPr>
          <w:sz w:val="22"/>
          <w:szCs w:val="22"/>
        </w:rPr>
      </w:pPr>
      <w:r w:rsidRPr="007E32D7">
        <w:rPr>
          <w:sz w:val="22"/>
          <w:szCs w:val="22"/>
        </w:rPr>
        <w:t>2031GA Haarlem</w:t>
      </w:r>
    </w:p>
    <w:p w:rsidR="00DB3F9B" w:rsidRPr="007E32D7" w:rsidRDefault="00DB3F9B" w:rsidP="00DB3F9B">
      <w:pPr>
        <w:rPr>
          <w:sz w:val="22"/>
          <w:szCs w:val="22"/>
        </w:rPr>
      </w:pPr>
      <w:proofErr w:type="spellStart"/>
      <w:r w:rsidRPr="007E32D7">
        <w:rPr>
          <w:sz w:val="22"/>
          <w:szCs w:val="22"/>
        </w:rPr>
        <w:t>Nyderlandai</w:t>
      </w:r>
      <w:proofErr w:type="spellEnd"/>
    </w:p>
    <w:p w:rsidR="00DB3F9B" w:rsidRPr="007E32D7" w:rsidRDefault="00DB3F9B" w:rsidP="00DB3F9B">
      <w:pPr>
        <w:numPr>
          <w:ilvl w:val="12"/>
          <w:numId w:val="0"/>
        </w:numPr>
        <w:ind w:right="-2"/>
        <w:rPr>
          <w:sz w:val="22"/>
          <w:szCs w:val="22"/>
          <w:lang w:val="lt-LT"/>
        </w:rPr>
      </w:pPr>
    </w:p>
    <w:p w:rsidR="00DB3F9B" w:rsidRPr="007E32D7" w:rsidRDefault="00320A63" w:rsidP="00DB3F9B">
      <w:pPr>
        <w:numPr>
          <w:ilvl w:val="12"/>
          <w:numId w:val="0"/>
        </w:numPr>
        <w:ind w:right="-2"/>
        <w:rPr>
          <w:i/>
          <w:sz w:val="22"/>
          <w:szCs w:val="22"/>
          <w:lang w:val="lt-LT"/>
        </w:rPr>
      </w:pPr>
      <w:r w:rsidRPr="007E32D7">
        <w:rPr>
          <w:i/>
          <w:sz w:val="22"/>
          <w:szCs w:val="22"/>
          <w:lang w:val="lt-LT"/>
        </w:rPr>
        <w:t>Gamintoja</w:t>
      </w:r>
      <w:r>
        <w:rPr>
          <w:i/>
          <w:sz w:val="22"/>
          <w:szCs w:val="22"/>
          <w:lang w:val="lt-LT"/>
        </w:rPr>
        <w:t>s</w:t>
      </w:r>
    </w:p>
    <w:p w:rsidR="00DB3F9B" w:rsidRPr="007E32D7" w:rsidRDefault="00DB3F9B" w:rsidP="00DB3F9B">
      <w:pPr>
        <w:keepLines/>
        <w:tabs>
          <w:tab w:val="left" w:pos="567"/>
        </w:tabs>
        <w:rPr>
          <w:sz w:val="22"/>
          <w:szCs w:val="22"/>
          <w:lang w:val="lv-LV"/>
        </w:rPr>
      </w:pPr>
      <w:r w:rsidRPr="007E32D7">
        <w:rPr>
          <w:sz w:val="22"/>
          <w:szCs w:val="22"/>
          <w:lang w:val="lv-LV"/>
        </w:rPr>
        <w:t>Accord Healthcare Limited</w:t>
      </w:r>
    </w:p>
    <w:p w:rsidR="00DB3F9B" w:rsidRPr="007E32D7" w:rsidRDefault="00DB3F9B" w:rsidP="00DB3F9B">
      <w:pPr>
        <w:keepLines/>
        <w:rPr>
          <w:sz w:val="22"/>
          <w:szCs w:val="22"/>
          <w:lang w:val="lv-LV"/>
        </w:rPr>
      </w:pPr>
      <w:r w:rsidRPr="007E32D7">
        <w:rPr>
          <w:sz w:val="22"/>
          <w:szCs w:val="22"/>
          <w:lang w:val="lv-LV"/>
        </w:rPr>
        <w:t>Sage House</w:t>
      </w:r>
    </w:p>
    <w:p w:rsidR="00DB3F9B" w:rsidRPr="007E32D7" w:rsidRDefault="00DB3F9B" w:rsidP="00DB3F9B">
      <w:pPr>
        <w:keepLines/>
        <w:tabs>
          <w:tab w:val="left" w:pos="567"/>
        </w:tabs>
        <w:rPr>
          <w:sz w:val="22"/>
          <w:szCs w:val="22"/>
          <w:lang w:val="lv-LV"/>
        </w:rPr>
      </w:pPr>
      <w:r w:rsidRPr="007E32D7">
        <w:rPr>
          <w:sz w:val="22"/>
          <w:szCs w:val="22"/>
          <w:lang w:val="lv-LV"/>
        </w:rPr>
        <w:t>319 Pinner Road, North Harrow</w:t>
      </w:r>
    </w:p>
    <w:p w:rsidR="00DB3F9B" w:rsidRPr="007E32D7" w:rsidRDefault="00DB3F9B" w:rsidP="00DB3F9B">
      <w:pPr>
        <w:keepLines/>
        <w:tabs>
          <w:tab w:val="left" w:pos="567"/>
        </w:tabs>
        <w:rPr>
          <w:sz w:val="22"/>
          <w:szCs w:val="22"/>
          <w:lang w:val="lv-LV"/>
        </w:rPr>
      </w:pPr>
      <w:r w:rsidRPr="007E32D7">
        <w:rPr>
          <w:sz w:val="22"/>
          <w:szCs w:val="22"/>
          <w:lang w:val="lv-LV"/>
        </w:rPr>
        <w:t>Middlesex, HA1 4HF</w:t>
      </w:r>
    </w:p>
    <w:p w:rsidR="00DB3F9B" w:rsidRPr="007E32D7" w:rsidRDefault="00DB3F9B" w:rsidP="00DB3F9B">
      <w:pPr>
        <w:tabs>
          <w:tab w:val="left" w:pos="567"/>
        </w:tabs>
        <w:rPr>
          <w:bCs/>
          <w:sz w:val="22"/>
          <w:szCs w:val="22"/>
          <w:lang w:val="lv-LV"/>
        </w:rPr>
      </w:pPr>
      <w:r w:rsidRPr="007E32D7">
        <w:rPr>
          <w:sz w:val="22"/>
          <w:szCs w:val="22"/>
          <w:lang w:val="lv-LV"/>
        </w:rPr>
        <w:t xml:space="preserve">Jungtinė </w:t>
      </w:r>
      <w:r w:rsidR="00B77622">
        <w:rPr>
          <w:sz w:val="22"/>
          <w:szCs w:val="22"/>
          <w:lang w:val="lv-LV"/>
        </w:rPr>
        <w:t>K</w:t>
      </w:r>
      <w:r w:rsidR="00B77622" w:rsidRPr="007E32D7">
        <w:rPr>
          <w:sz w:val="22"/>
          <w:szCs w:val="22"/>
          <w:lang w:val="lv-LV"/>
        </w:rPr>
        <w:t>aralystė</w:t>
      </w:r>
    </w:p>
    <w:p w:rsidR="00DB3F9B" w:rsidRPr="007E32D7" w:rsidRDefault="00DB3F9B" w:rsidP="00DB3F9B">
      <w:pPr>
        <w:tabs>
          <w:tab w:val="left" w:pos="567"/>
        </w:tabs>
        <w:rPr>
          <w:bCs/>
          <w:sz w:val="22"/>
          <w:szCs w:val="22"/>
          <w:lang w:val="lv-LV"/>
        </w:rPr>
      </w:pPr>
    </w:p>
    <w:p w:rsidR="00DB3F9B" w:rsidRPr="007E32D7" w:rsidRDefault="00DB3F9B" w:rsidP="00DB3F9B">
      <w:pPr>
        <w:tabs>
          <w:tab w:val="left" w:pos="567"/>
        </w:tabs>
        <w:rPr>
          <w:bCs/>
          <w:sz w:val="22"/>
          <w:szCs w:val="22"/>
          <w:lang w:val="lv-LV"/>
        </w:rPr>
      </w:pPr>
      <w:r w:rsidRPr="007E32D7">
        <w:rPr>
          <w:bCs/>
          <w:sz w:val="22"/>
          <w:szCs w:val="22"/>
          <w:lang w:val="lv-LV"/>
        </w:rPr>
        <w:t>arba</w:t>
      </w:r>
    </w:p>
    <w:p w:rsidR="00DB3F9B" w:rsidRPr="007E32D7" w:rsidRDefault="00DB3F9B" w:rsidP="00DB3F9B">
      <w:pPr>
        <w:tabs>
          <w:tab w:val="left" w:pos="567"/>
        </w:tabs>
        <w:rPr>
          <w:bCs/>
          <w:sz w:val="22"/>
          <w:szCs w:val="22"/>
          <w:lang w:val="lv-LV"/>
        </w:rPr>
      </w:pPr>
    </w:p>
    <w:p w:rsidR="00DB3F9B" w:rsidRPr="007E32D7" w:rsidRDefault="00DB3F9B" w:rsidP="00DB3F9B">
      <w:pPr>
        <w:keepLines/>
        <w:tabs>
          <w:tab w:val="left" w:pos="567"/>
        </w:tabs>
        <w:rPr>
          <w:bCs/>
          <w:sz w:val="22"/>
          <w:szCs w:val="22"/>
          <w:lang w:val="lv-LV"/>
        </w:rPr>
      </w:pPr>
      <w:r w:rsidRPr="007E32D7">
        <w:rPr>
          <w:bCs/>
          <w:sz w:val="22"/>
          <w:szCs w:val="22"/>
          <w:lang w:val="lv-LV"/>
        </w:rPr>
        <w:t>Pharmadox Healthcare Ltd.</w:t>
      </w:r>
    </w:p>
    <w:p w:rsidR="00DB3F9B" w:rsidRPr="007E32D7" w:rsidRDefault="00DB3F9B" w:rsidP="00DB3F9B">
      <w:pPr>
        <w:keepLines/>
        <w:tabs>
          <w:tab w:val="left" w:pos="567"/>
        </w:tabs>
        <w:rPr>
          <w:bCs/>
          <w:sz w:val="22"/>
          <w:szCs w:val="22"/>
          <w:lang w:val="lv-LV"/>
        </w:rPr>
      </w:pPr>
      <w:r w:rsidRPr="007E32D7">
        <w:rPr>
          <w:bCs/>
          <w:sz w:val="22"/>
          <w:szCs w:val="22"/>
          <w:lang w:val="lv-LV"/>
        </w:rPr>
        <w:t>KW20A Kordin Industrial Park</w:t>
      </w:r>
    </w:p>
    <w:p w:rsidR="00DB3F9B" w:rsidRPr="007E32D7" w:rsidRDefault="00DB3F9B" w:rsidP="00DB3F9B">
      <w:pPr>
        <w:keepLines/>
        <w:tabs>
          <w:tab w:val="left" w:pos="567"/>
        </w:tabs>
        <w:rPr>
          <w:bCs/>
          <w:sz w:val="22"/>
          <w:szCs w:val="22"/>
          <w:lang w:val="lv-LV"/>
        </w:rPr>
      </w:pPr>
      <w:r w:rsidRPr="007E32D7">
        <w:rPr>
          <w:bCs/>
          <w:sz w:val="22"/>
          <w:szCs w:val="22"/>
          <w:lang w:val="lv-LV"/>
        </w:rPr>
        <w:t>Paola PLA 3000</w:t>
      </w:r>
    </w:p>
    <w:p w:rsidR="00DB3F9B" w:rsidRPr="007E32D7" w:rsidRDefault="00DB3F9B" w:rsidP="00DB3F9B">
      <w:pPr>
        <w:keepLines/>
        <w:tabs>
          <w:tab w:val="left" w:pos="567"/>
        </w:tabs>
        <w:rPr>
          <w:bCs/>
          <w:sz w:val="22"/>
          <w:szCs w:val="22"/>
          <w:lang w:val="lv-LV"/>
        </w:rPr>
      </w:pPr>
      <w:r w:rsidRPr="007E32D7">
        <w:rPr>
          <w:bCs/>
          <w:sz w:val="22"/>
          <w:szCs w:val="22"/>
          <w:lang w:val="lv-LV"/>
        </w:rPr>
        <w:t>Malta</w:t>
      </w:r>
    </w:p>
    <w:p w:rsidR="00DB3F9B" w:rsidRPr="007E32D7" w:rsidRDefault="00DB3F9B" w:rsidP="00DB3F9B">
      <w:pPr>
        <w:numPr>
          <w:ilvl w:val="12"/>
          <w:numId w:val="0"/>
        </w:numPr>
        <w:ind w:right="-2"/>
        <w:rPr>
          <w:sz w:val="22"/>
          <w:szCs w:val="22"/>
          <w:lang w:val="lt-LT"/>
        </w:rPr>
      </w:pPr>
    </w:p>
    <w:p w:rsidR="00A3383C" w:rsidRPr="00A3383C" w:rsidRDefault="00A3383C" w:rsidP="00A3383C">
      <w:pPr>
        <w:numPr>
          <w:ilvl w:val="12"/>
          <w:numId w:val="0"/>
        </w:numPr>
        <w:tabs>
          <w:tab w:val="left" w:pos="567"/>
        </w:tabs>
        <w:ind w:right="-2"/>
        <w:rPr>
          <w:noProof/>
          <w:snapToGrid w:val="0"/>
          <w:sz w:val="22"/>
          <w:lang w:val="lt-LT"/>
        </w:rPr>
      </w:pPr>
      <w:r w:rsidRPr="00A3383C">
        <w:rPr>
          <w:noProof/>
          <w:snapToGrid w:val="0"/>
          <w:sz w:val="22"/>
          <w:lang w:val="lt-LT"/>
        </w:rPr>
        <w:t>Jeigu apie šį vaistą norite sužinoti daugiau, kreipkitės į vietinį registruotojo atstovą</w:t>
      </w:r>
      <w:r w:rsidR="006D119E">
        <w:rPr>
          <w:noProof/>
          <w:snapToGrid w:val="0"/>
          <w:sz w:val="22"/>
          <w:lang w:val="lt-LT"/>
        </w:rPr>
        <w:t>:</w:t>
      </w:r>
    </w:p>
    <w:p w:rsidR="00A3383C" w:rsidRPr="00A3383C" w:rsidRDefault="00A3383C" w:rsidP="00A3383C">
      <w:pPr>
        <w:tabs>
          <w:tab w:val="left" w:pos="567"/>
        </w:tabs>
        <w:rPr>
          <w:noProof/>
          <w:snapToGrid w:val="0"/>
          <w:sz w:val="22"/>
          <w:lang w:val="lt-LT"/>
        </w:rPr>
      </w:pPr>
    </w:p>
    <w:p w:rsidR="006D119E" w:rsidRPr="006D119E" w:rsidRDefault="006D119E" w:rsidP="006D119E">
      <w:pPr>
        <w:tabs>
          <w:tab w:val="left" w:pos="360"/>
          <w:tab w:val="left" w:pos="720"/>
        </w:tabs>
        <w:rPr>
          <w:noProof/>
          <w:sz w:val="22"/>
          <w:szCs w:val="22"/>
          <w:lang w:val="lt-LT"/>
        </w:rPr>
      </w:pPr>
      <w:r w:rsidRPr="006D119E">
        <w:rPr>
          <w:noProof/>
          <w:sz w:val="22"/>
          <w:szCs w:val="22"/>
          <w:lang w:val="lt-LT"/>
        </w:rPr>
        <w:t xml:space="preserve">UAB Sicor Biotech </w:t>
      </w:r>
    </w:p>
    <w:p w:rsidR="006D119E" w:rsidRPr="006D119E" w:rsidRDefault="006D119E" w:rsidP="006D119E">
      <w:pPr>
        <w:tabs>
          <w:tab w:val="left" w:pos="360"/>
          <w:tab w:val="left" w:pos="720"/>
        </w:tabs>
        <w:rPr>
          <w:noProof/>
          <w:sz w:val="22"/>
          <w:szCs w:val="22"/>
          <w:lang w:val="lt-LT"/>
        </w:rPr>
      </w:pPr>
      <w:r w:rsidRPr="006D119E">
        <w:rPr>
          <w:noProof/>
          <w:sz w:val="22"/>
          <w:szCs w:val="22"/>
          <w:lang w:val="lt-LT"/>
        </w:rPr>
        <w:lastRenderedPageBreak/>
        <w:t xml:space="preserve">Molėtų pl. 5 </w:t>
      </w:r>
    </w:p>
    <w:p w:rsidR="006D119E" w:rsidRPr="006D119E" w:rsidRDefault="006D119E" w:rsidP="006D119E">
      <w:pPr>
        <w:tabs>
          <w:tab w:val="left" w:pos="360"/>
          <w:tab w:val="left" w:pos="720"/>
        </w:tabs>
        <w:rPr>
          <w:noProof/>
          <w:sz w:val="22"/>
          <w:szCs w:val="22"/>
          <w:lang w:val="lt-LT"/>
        </w:rPr>
      </w:pPr>
      <w:r w:rsidRPr="006D119E">
        <w:rPr>
          <w:noProof/>
          <w:sz w:val="22"/>
          <w:szCs w:val="22"/>
          <w:lang w:val="lt-LT"/>
        </w:rPr>
        <w:t xml:space="preserve">LT-08409 Vilnius </w:t>
      </w:r>
    </w:p>
    <w:p w:rsidR="00A3383C" w:rsidRPr="00A3383C" w:rsidRDefault="006D119E" w:rsidP="00174212">
      <w:pPr>
        <w:numPr>
          <w:ilvl w:val="12"/>
          <w:numId w:val="0"/>
        </w:numPr>
        <w:ind w:right="-2"/>
        <w:rPr>
          <w:snapToGrid w:val="0"/>
          <w:sz w:val="22"/>
          <w:lang w:val="lt-LT"/>
        </w:rPr>
      </w:pPr>
      <w:r w:rsidRPr="006D119E">
        <w:rPr>
          <w:sz w:val="22"/>
          <w:szCs w:val="22"/>
          <w:lang w:val="lt-LT"/>
        </w:rPr>
        <w:t>Tel. +370 5 266 02 03</w:t>
      </w:r>
    </w:p>
    <w:p w:rsidR="00A3383C" w:rsidRDefault="00A3383C" w:rsidP="00DB3F9B">
      <w:pPr>
        <w:numPr>
          <w:ilvl w:val="12"/>
          <w:numId w:val="0"/>
        </w:numPr>
        <w:ind w:right="-2"/>
        <w:rPr>
          <w:b/>
          <w:sz w:val="22"/>
          <w:szCs w:val="22"/>
          <w:lang w:val="lt-LT"/>
        </w:rPr>
      </w:pPr>
    </w:p>
    <w:p w:rsidR="00DB3F9B" w:rsidRDefault="00DB3F9B" w:rsidP="00DB3F9B">
      <w:pPr>
        <w:numPr>
          <w:ilvl w:val="12"/>
          <w:numId w:val="0"/>
        </w:numPr>
        <w:ind w:right="-2"/>
        <w:rPr>
          <w:b/>
          <w:sz w:val="22"/>
          <w:szCs w:val="22"/>
          <w:lang w:val="lt-LT"/>
        </w:rPr>
      </w:pPr>
      <w:r w:rsidRPr="004D2228">
        <w:rPr>
          <w:b/>
          <w:sz w:val="22"/>
          <w:szCs w:val="22"/>
          <w:lang w:val="lt-LT"/>
        </w:rPr>
        <w:t>Šis vaistas EEE valstybėse narėse registruotas tokiais pavadinimais</w:t>
      </w:r>
      <w:r>
        <w:rPr>
          <w:b/>
          <w:sz w:val="22"/>
          <w:szCs w:val="22"/>
          <w:lang w:val="lt-LT"/>
        </w:rPr>
        <w:t>:</w:t>
      </w:r>
    </w:p>
    <w:p w:rsidR="00DB3F9B" w:rsidRPr="007E32D7" w:rsidRDefault="00DB3F9B" w:rsidP="00DB3F9B">
      <w:pPr>
        <w:numPr>
          <w:ilvl w:val="12"/>
          <w:numId w:val="0"/>
        </w:numPr>
        <w:ind w:right="-2"/>
        <w:rPr>
          <w:sz w:val="22"/>
          <w:szCs w:val="22"/>
          <w:lang w:val="lt-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5872"/>
      </w:tblGrid>
      <w:tr w:rsidR="00DB3F9B" w:rsidRPr="007E32D7" w:rsidTr="006501A8">
        <w:tc>
          <w:tcPr>
            <w:tcW w:w="2678" w:type="dxa"/>
          </w:tcPr>
          <w:p w:rsidR="00DB3F9B" w:rsidRPr="007E32D7" w:rsidRDefault="00DB3F9B" w:rsidP="006501A8">
            <w:pPr>
              <w:numPr>
                <w:ilvl w:val="12"/>
                <w:numId w:val="0"/>
              </w:numPr>
              <w:tabs>
                <w:tab w:val="left" w:pos="567"/>
              </w:tabs>
              <w:spacing w:line="260" w:lineRule="exact"/>
              <w:ind w:right="-2"/>
              <w:rPr>
                <w:b/>
                <w:sz w:val="22"/>
                <w:szCs w:val="22"/>
                <w:lang w:val="lt-LT"/>
              </w:rPr>
            </w:pPr>
            <w:r w:rsidRPr="007E32D7">
              <w:rPr>
                <w:b/>
                <w:sz w:val="22"/>
                <w:szCs w:val="22"/>
                <w:lang w:val="lt-LT"/>
              </w:rPr>
              <w:t>Valstybės narės pavadinimas</w:t>
            </w:r>
          </w:p>
        </w:tc>
        <w:tc>
          <w:tcPr>
            <w:tcW w:w="5872" w:type="dxa"/>
          </w:tcPr>
          <w:p w:rsidR="00DB3F9B" w:rsidRPr="007E32D7" w:rsidRDefault="00DB3F9B" w:rsidP="006501A8">
            <w:pPr>
              <w:numPr>
                <w:ilvl w:val="12"/>
                <w:numId w:val="0"/>
              </w:numPr>
              <w:tabs>
                <w:tab w:val="left" w:pos="567"/>
              </w:tabs>
              <w:spacing w:line="260" w:lineRule="exact"/>
              <w:ind w:right="-2"/>
              <w:rPr>
                <w:b/>
                <w:sz w:val="22"/>
                <w:szCs w:val="22"/>
                <w:lang w:val="lt-LT"/>
              </w:rPr>
            </w:pPr>
            <w:r w:rsidRPr="007E32D7">
              <w:rPr>
                <w:b/>
                <w:sz w:val="22"/>
                <w:szCs w:val="22"/>
                <w:lang w:val="lt-LT"/>
              </w:rPr>
              <w:t>Vaisto pavadinimas</w:t>
            </w:r>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Ispanija</w:t>
            </w:r>
          </w:p>
        </w:tc>
        <w:tc>
          <w:tcPr>
            <w:tcW w:w="5872" w:type="dxa"/>
          </w:tcPr>
          <w:p w:rsidR="00DB3F9B" w:rsidRPr="005161D2" w:rsidRDefault="00FE223F" w:rsidP="006501A8">
            <w:pPr>
              <w:tabs>
                <w:tab w:val="left" w:pos="567"/>
              </w:tabs>
              <w:spacing w:line="260" w:lineRule="exact"/>
              <w:ind w:left="4"/>
              <w:rPr>
                <w:sz w:val="22"/>
                <w:szCs w:val="22"/>
                <w:lang w:val="lt-LT"/>
              </w:rPr>
            </w:pPr>
            <w:proofErr w:type="spellStart"/>
            <w:r>
              <w:rPr>
                <w:sz w:val="22"/>
                <w:szCs w:val="22"/>
                <w:lang w:val="lt-LT"/>
              </w:rPr>
              <w:t>Axympa</w:t>
            </w:r>
            <w:proofErr w:type="spellEnd"/>
            <w:r w:rsidR="00DB3F9B" w:rsidRPr="005161D2">
              <w:rPr>
                <w:sz w:val="22"/>
                <w:szCs w:val="22"/>
                <w:lang w:val="lt-LT"/>
              </w:rPr>
              <w:t xml:space="preserve"> 180mg </w:t>
            </w:r>
            <w:proofErr w:type="spellStart"/>
            <w:r w:rsidR="00DB3F9B" w:rsidRPr="005161D2">
              <w:rPr>
                <w:sz w:val="22"/>
                <w:szCs w:val="22"/>
                <w:lang w:val="lt-LT"/>
              </w:rPr>
              <w:t>comprimidos</w:t>
            </w:r>
            <w:proofErr w:type="spellEnd"/>
            <w:r w:rsidR="00DB3F9B" w:rsidRPr="005161D2">
              <w:rPr>
                <w:sz w:val="22"/>
                <w:szCs w:val="22"/>
                <w:lang w:val="lt-LT"/>
              </w:rPr>
              <w:t xml:space="preserve"> </w:t>
            </w:r>
            <w:proofErr w:type="spellStart"/>
            <w:r w:rsidR="00DB3F9B" w:rsidRPr="005161D2">
              <w:rPr>
                <w:sz w:val="22"/>
                <w:szCs w:val="22"/>
                <w:lang w:val="lt-LT"/>
              </w:rPr>
              <w:t>gastrorresistentes</w:t>
            </w:r>
            <w:proofErr w:type="spellEnd"/>
            <w:r w:rsidR="00DB3F9B" w:rsidRPr="005161D2">
              <w:rPr>
                <w:sz w:val="22"/>
                <w:szCs w:val="22"/>
                <w:lang w:val="lt-LT"/>
              </w:rPr>
              <w:t xml:space="preserve"> EFG</w:t>
            </w:r>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Austrija</w:t>
            </w:r>
          </w:p>
        </w:tc>
        <w:tc>
          <w:tcPr>
            <w:tcW w:w="5872" w:type="dxa"/>
          </w:tcPr>
          <w:p w:rsidR="00DB3F9B" w:rsidRDefault="00FE223F" w:rsidP="006501A8">
            <w:pPr>
              <w:tabs>
                <w:tab w:val="left" w:pos="567"/>
              </w:tabs>
              <w:spacing w:line="260" w:lineRule="exact"/>
              <w:ind w:left="567" w:hanging="567"/>
              <w:rPr>
                <w:sz w:val="22"/>
                <w:szCs w:val="22"/>
                <w:lang w:val="lt-LT"/>
              </w:rPr>
            </w:pPr>
            <w:proofErr w:type="spellStart"/>
            <w:r>
              <w:rPr>
                <w:sz w:val="22"/>
                <w:szCs w:val="22"/>
                <w:lang w:val="lt-LT"/>
              </w:rPr>
              <w:t>Axympa</w:t>
            </w:r>
            <w:proofErr w:type="spellEnd"/>
            <w:r w:rsidR="00DB3F9B" w:rsidRPr="005161D2">
              <w:rPr>
                <w:sz w:val="22"/>
                <w:szCs w:val="22"/>
                <w:lang w:val="lt-LT"/>
              </w:rPr>
              <w:t xml:space="preserve"> 180mg </w:t>
            </w:r>
          </w:p>
          <w:p w:rsidR="00DB3F9B" w:rsidRPr="005161D2" w:rsidRDefault="00DB3F9B" w:rsidP="006501A8">
            <w:pPr>
              <w:tabs>
                <w:tab w:val="left" w:pos="567"/>
              </w:tabs>
              <w:spacing w:line="260" w:lineRule="exact"/>
              <w:ind w:left="567" w:hanging="567"/>
              <w:rPr>
                <w:sz w:val="22"/>
                <w:szCs w:val="22"/>
                <w:lang w:val="lt-LT"/>
              </w:rPr>
            </w:pPr>
            <w:proofErr w:type="spellStart"/>
            <w:r w:rsidRPr="005161D2">
              <w:rPr>
                <w:sz w:val="22"/>
                <w:szCs w:val="22"/>
                <w:lang w:val="lt-LT"/>
              </w:rPr>
              <w:t>magensaftresistenteTabletten</w:t>
            </w:r>
            <w:proofErr w:type="spellEnd"/>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Bulgarija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5161D2">
              <w:rPr>
                <w:bCs/>
                <w:sz w:val="22"/>
                <w:szCs w:val="22"/>
              </w:rPr>
              <w:t>Axympa</w:t>
            </w:r>
            <w:proofErr w:type="spellEnd"/>
            <w:r w:rsidRPr="005161D2">
              <w:rPr>
                <w:sz w:val="22"/>
                <w:szCs w:val="22"/>
                <w:lang w:val="lt-LT"/>
              </w:rPr>
              <w:t xml:space="preserve"> </w:t>
            </w:r>
            <w:r w:rsidRPr="007E32D7">
              <w:rPr>
                <w:sz w:val="22"/>
                <w:szCs w:val="22"/>
                <w:lang w:val="lt-LT"/>
              </w:rPr>
              <w:t xml:space="preserve">180mg </w:t>
            </w:r>
            <w:proofErr w:type="spellStart"/>
            <w:r w:rsidRPr="007E32D7">
              <w:rPr>
                <w:sz w:val="22"/>
                <w:szCs w:val="22"/>
                <w:lang w:val="lt-LT"/>
              </w:rPr>
              <w:t>gastro-resistant</w:t>
            </w:r>
            <w:proofErr w:type="spellEnd"/>
            <w:r w:rsidRPr="007E32D7">
              <w:rPr>
                <w:sz w:val="22"/>
                <w:szCs w:val="22"/>
                <w:lang w:val="lt-LT"/>
              </w:rPr>
              <w:t xml:space="preserve"> </w:t>
            </w:r>
            <w:proofErr w:type="spellStart"/>
            <w:r w:rsidRPr="007E32D7">
              <w:rPr>
                <w:sz w:val="22"/>
                <w:szCs w:val="22"/>
                <w:lang w:val="lt-LT"/>
              </w:rPr>
              <w:t>tablets</w:t>
            </w:r>
            <w:proofErr w:type="spellEnd"/>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Čekija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5161D2">
              <w:rPr>
                <w:bCs/>
                <w:sz w:val="22"/>
                <w:szCs w:val="22"/>
              </w:rPr>
              <w:t>Axympa</w:t>
            </w:r>
            <w:proofErr w:type="spellEnd"/>
            <w:r w:rsidRPr="005161D2">
              <w:rPr>
                <w:sz w:val="22"/>
                <w:szCs w:val="22"/>
                <w:lang w:val="lt-LT"/>
              </w:rPr>
              <w:t xml:space="preserve"> </w:t>
            </w:r>
            <w:r w:rsidRPr="007E32D7">
              <w:rPr>
                <w:sz w:val="22"/>
                <w:szCs w:val="22"/>
                <w:lang w:val="lt-LT"/>
              </w:rPr>
              <w:t xml:space="preserve">180mg </w:t>
            </w:r>
            <w:proofErr w:type="spellStart"/>
            <w:r w:rsidRPr="007E32D7">
              <w:rPr>
                <w:sz w:val="22"/>
                <w:szCs w:val="22"/>
                <w:lang w:val="lt-LT"/>
              </w:rPr>
              <w:t>enterosolventní</w:t>
            </w:r>
            <w:proofErr w:type="spellEnd"/>
            <w:r w:rsidRPr="007E32D7">
              <w:rPr>
                <w:sz w:val="22"/>
                <w:szCs w:val="22"/>
                <w:lang w:val="lt-LT"/>
              </w:rPr>
              <w:t xml:space="preserve"> </w:t>
            </w:r>
            <w:proofErr w:type="spellStart"/>
            <w:r w:rsidRPr="007E32D7">
              <w:rPr>
                <w:sz w:val="22"/>
                <w:szCs w:val="22"/>
                <w:lang w:val="lt-LT"/>
              </w:rPr>
              <w:t>tablety</w:t>
            </w:r>
            <w:proofErr w:type="spellEnd"/>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Estija</w:t>
            </w:r>
          </w:p>
        </w:tc>
        <w:tc>
          <w:tcPr>
            <w:tcW w:w="5872" w:type="dxa"/>
          </w:tcPr>
          <w:p w:rsidR="00DB3F9B" w:rsidRPr="005161D2" w:rsidRDefault="00DB3F9B" w:rsidP="006501A8">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Vengrija</w:t>
            </w:r>
          </w:p>
        </w:tc>
        <w:tc>
          <w:tcPr>
            <w:tcW w:w="5872" w:type="dxa"/>
          </w:tcPr>
          <w:p w:rsidR="00DB3F9B" w:rsidRPr="005161D2" w:rsidRDefault="00FE223F" w:rsidP="006501A8">
            <w:pPr>
              <w:tabs>
                <w:tab w:val="left" w:pos="567"/>
              </w:tabs>
              <w:spacing w:line="260" w:lineRule="exact"/>
              <w:ind w:left="567" w:hanging="567"/>
              <w:rPr>
                <w:sz w:val="22"/>
                <w:szCs w:val="22"/>
                <w:lang w:val="lt-LT"/>
              </w:rPr>
            </w:pPr>
            <w:proofErr w:type="spellStart"/>
            <w:r>
              <w:rPr>
                <w:sz w:val="22"/>
                <w:szCs w:val="22"/>
                <w:lang w:val="lt-LT"/>
              </w:rPr>
              <w:t>Axympa</w:t>
            </w:r>
            <w:proofErr w:type="spellEnd"/>
            <w:r w:rsidR="00DB3F9B" w:rsidRPr="005161D2">
              <w:rPr>
                <w:sz w:val="22"/>
                <w:szCs w:val="22"/>
                <w:lang w:val="lt-LT"/>
              </w:rPr>
              <w:t xml:space="preserve"> 180mg </w:t>
            </w:r>
            <w:proofErr w:type="spellStart"/>
            <w:r w:rsidR="00DB3F9B" w:rsidRPr="005161D2">
              <w:rPr>
                <w:sz w:val="22"/>
                <w:szCs w:val="22"/>
                <w:lang w:val="lt-LT"/>
              </w:rPr>
              <w:t>gyomornedv</w:t>
            </w:r>
            <w:proofErr w:type="spellEnd"/>
            <w:r w:rsidR="00DB3F9B" w:rsidRPr="005161D2">
              <w:rPr>
                <w:sz w:val="22"/>
                <w:szCs w:val="22"/>
                <w:lang w:val="lt-LT"/>
              </w:rPr>
              <w:t xml:space="preserve"> </w:t>
            </w:r>
            <w:proofErr w:type="spellStart"/>
            <w:r w:rsidR="00DB3F9B" w:rsidRPr="005161D2">
              <w:rPr>
                <w:sz w:val="22"/>
                <w:szCs w:val="22"/>
                <w:lang w:val="lt-LT"/>
              </w:rPr>
              <w:t>ellenálló</w:t>
            </w:r>
            <w:proofErr w:type="spellEnd"/>
            <w:r w:rsidR="00DB3F9B" w:rsidRPr="005161D2">
              <w:rPr>
                <w:sz w:val="22"/>
                <w:szCs w:val="22"/>
                <w:lang w:val="lt-LT"/>
              </w:rPr>
              <w:t xml:space="preserve"> </w:t>
            </w:r>
            <w:proofErr w:type="spellStart"/>
            <w:r w:rsidR="00DB3F9B" w:rsidRPr="005161D2">
              <w:rPr>
                <w:sz w:val="22"/>
                <w:szCs w:val="22"/>
                <w:lang w:val="lt-LT"/>
              </w:rPr>
              <w:t>tabletta</w:t>
            </w:r>
            <w:proofErr w:type="spellEnd"/>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Airija</w:t>
            </w:r>
          </w:p>
        </w:tc>
        <w:tc>
          <w:tcPr>
            <w:tcW w:w="5872" w:type="dxa"/>
          </w:tcPr>
          <w:p w:rsidR="00DB3F9B" w:rsidRPr="005161D2" w:rsidRDefault="00DB3F9B" w:rsidP="006501A8">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r w:rsidRPr="005161D2">
              <w:rPr>
                <w:sz w:val="22"/>
                <w:szCs w:val="22"/>
                <w:lang w:val="lt-LT"/>
              </w:rPr>
              <w:t xml:space="preserve"> 180mg </w:t>
            </w:r>
            <w:proofErr w:type="spellStart"/>
            <w:r w:rsidRPr="005161D2">
              <w:rPr>
                <w:sz w:val="22"/>
                <w:szCs w:val="22"/>
                <w:lang w:val="lt-LT"/>
              </w:rPr>
              <w:t>gastro-resistant</w:t>
            </w:r>
            <w:proofErr w:type="spellEnd"/>
            <w:r w:rsidRPr="005161D2">
              <w:rPr>
                <w:sz w:val="22"/>
                <w:szCs w:val="22"/>
                <w:lang w:val="lt-LT"/>
              </w:rPr>
              <w:t xml:space="preserve"> </w:t>
            </w:r>
            <w:proofErr w:type="spellStart"/>
            <w:r w:rsidRPr="005161D2">
              <w:rPr>
                <w:sz w:val="22"/>
                <w:szCs w:val="22"/>
                <w:lang w:val="lt-LT"/>
              </w:rPr>
              <w:t>tablets</w:t>
            </w:r>
            <w:proofErr w:type="spellEnd"/>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Lietuva</w:t>
            </w:r>
          </w:p>
        </w:tc>
        <w:tc>
          <w:tcPr>
            <w:tcW w:w="5872" w:type="dxa"/>
          </w:tcPr>
          <w:p w:rsidR="00DB3F9B" w:rsidRPr="005161D2" w:rsidRDefault="00DB3F9B" w:rsidP="006501A8">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r w:rsidRPr="005161D2">
              <w:rPr>
                <w:sz w:val="22"/>
                <w:szCs w:val="22"/>
                <w:lang w:val="lt-LT"/>
              </w:rPr>
              <w:t xml:space="preserve"> 180mg skrandyje neirios tabletės</w:t>
            </w:r>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Latvija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r w:rsidRPr="005161D2">
              <w:rPr>
                <w:sz w:val="22"/>
                <w:szCs w:val="22"/>
                <w:lang w:val="lt-LT"/>
              </w:rPr>
              <w:t xml:space="preserve"> 180mg </w:t>
            </w:r>
            <w:proofErr w:type="spellStart"/>
            <w:r w:rsidRPr="005161D2">
              <w:rPr>
                <w:sz w:val="22"/>
                <w:szCs w:val="22"/>
                <w:lang w:val="lt-LT"/>
              </w:rPr>
              <w:t>zarnās</w:t>
            </w:r>
            <w:proofErr w:type="spellEnd"/>
            <w:r w:rsidRPr="005161D2">
              <w:rPr>
                <w:sz w:val="22"/>
                <w:szCs w:val="22"/>
                <w:lang w:val="lt-LT"/>
              </w:rPr>
              <w:t xml:space="preserve"> </w:t>
            </w:r>
            <w:proofErr w:type="spellStart"/>
            <w:r w:rsidRPr="005161D2">
              <w:rPr>
                <w:sz w:val="22"/>
                <w:szCs w:val="22"/>
                <w:lang w:val="lt-LT"/>
              </w:rPr>
              <w:t>šķī</w:t>
            </w:r>
            <w:r w:rsidRPr="007E32D7">
              <w:rPr>
                <w:sz w:val="22"/>
                <w:szCs w:val="22"/>
                <w:lang w:val="lt-LT"/>
              </w:rPr>
              <w:t>stošās</w:t>
            </w:r>
            <w:proofErr w:type="spellEnd"/>
            <w:r w:rsidRPr="007E32D7">
              <w:rPr>
                <w:sz w:val="22"/>
                <w:szCs w:val="22"/>
                <w:lang w:val="lt-LT"/>
              </w:rPr>
              <w:t xml:space="preserve"> tabletes</w:t>
            </w:r>
          </w:p>
        </w:tc>
      </w:tr>
      <w:tr w:rsidR="00DB3F9B" w:rsidRPr="007E32D7" w:rsidTr="006501A8">
        <w:trPr>
          <w:trHeight w:val="70"/>
        </w:trPr>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Malta</w:t>
            </w:r>
          </w:p>
        </w:tc>
        <w:tc>
          <w:tcPr>
            <w:tcW w:w="5872" w:type="dxa"/>
          </w:tcPr>
          <w:p w:rsidR="00DB3F9B" w:rsidRPr="005161D2" w:rsidRDefault="00DB3F9B" w:rsidP="006501A8">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r w:rsidRPr="005161D2">
              <w:rPr>
                <w:sz w:val="22"/>
                <w:szCs w:val="22"/>
                <w:lang w:val="lt-LT"/>
              </w:rPr>
              <w:t xml:space="preserve"> 180mg </w:t>
            </w:r>
            <w:proofErr w:type="spellStart"/>
            <w:r w:rsidRPr="005161D2">
              <w:rPr>
                <w:sz w:val="22"/>
                <w:szCs w:val="22"/>
                <w:lang w:val="lt-LT"/>
              </w:rPr>
              <w:t>gastro-resistant</w:t>
            </w:r>
            <w:proofErr w:type="spellEnd"/>
            <w:r w:rsidRPr="005161D2">
              <w:rPr>
                <w:sz w:val="22"/>
                <w:szCs w:val="22"/>
                <w:lang w:val="lt-LT"/>
              </w:rPr>
              <w:t xml:space="preserve"> </w:t>
            </w:r>
            <w:proofErr w:type="spellStart"/>
            <w:r w:rsidRPr="005161D2">
              <w:rPr>
                <w:sz w:val="22"/>
                <w:szCs w:val="22"/>
                <w:lang w:val="lt-LT"/>
              </w:rPr>
              <w:t>Tablets</w:t>
            </w:r>
            <w:proofErr w:type="spellEnd"/>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Lenkija</w:t>
            </w:r>
          </w:p>
        </w:tc>
        <w:tc>
          <w:tcPr>
            <w:tcW w:w="5872" w:type="dxa"/>
          </w:tcPr>
          <w:p w:rsidR="00DB3F9B" w:rsidRPr="005161D2" w:rsidRDefault="00DB3F9B" w:rsidP="006501A8">
            <w:pPr>
              <w:tabs>
                <w:tab w:val="left" w:pos="567"/>
              </w:tabs>
              <w:spacing w:line="260" w:lineRule="exact"/>
              <w:ind w:left="567" w:hanging="567"/>
              <w:rPr>
                <w:sz w:val="22"/>
                <w:szCs w:val="22"/>
                <w:lang w:val="lt-LT"/>
              </w:rPr>
            </w:pPr>
            <w:proofErr w:type="spellStart"/>
            <w:r w:rsidRPr="005161D2">
              <w:rPr>
                <w:sz w:val="22"/>
                <w:szCs w:val="22"/>
                <w:lang w:val="lt-LT"/>
              </w:rPr>
              <w:t>Axympa</w:t>
            </w:r>
            <w:proofErr w:type="spellEnd"/>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Portugalija</w:t>
            </w:r>
          </w:p>
        </w:tc>
        <w:tc>
          <w:tcPr>
            <w:tcW w:w="5872" w:type="dxa"/>
          </w:tcPr>
          <w:p w:rsidR="00DB3F9B" w:rsidRPr="005161D2" w:rsidRDefault="00FE223F" w:rsidP="006501A8">
            <w:pPr>
              <w:autoSpaceDE w:val="0"/>
              <w:autoSpaceDN w:val="0"/>
              <w:adjustRightInd w:val="0"/>
              <w:rPr>
                <w:color w:val="000000"/>
                <w:sz w:val="22"/>
                <w:szCs w:val="22"/>
              </w:rPr>
            </w:pPr>
            <w:proofErr w:type="spellStart"/>
            <w:r>
              <w:rPr>
                <w:sz w:val="22"/>
                <w:szCs w:val="22"/>
                <w:lang w:val="lt-LT"/>
              </w:rPr>
              <w:t>Axympa</w:t>
            </w:r>
            <w:proofErr w:type="spellEnd"/>
            <w:r w:rsidR="00DB3F9B" w:rsidRPr="005161D2">
              <w:rPr>
                <w:color w:val="000000"/>
                <w:sz w:val="22"/>
                <w:szCs w:val="22"/>
              </w:rPr>
              <w:t xml:space="preserve"> </w:t>
            </w:r>
          </w:p>
        </w:tc>
      </w:tr>
      <w:tr w:rsidR="00DB3F9B" w:rsidRPr="007E32D7" w:rsidTr="006501A8">
        <w:tc>
          <w:tcPr>
            <w:tcW w:w="2678" w:type="dxa"/>
          </w:tcPr>
          <w:p w:rsidR="00DB3F9B" w:rsidRPr="007F185A" w:rsidRDefault="00DB3F9B" w:rsidP="006501A8">
            <w:pPr>
              <w:tabs>
                <w:tab w:val="left" w:pos="567"/>
              </w:tabs>
              <w:spacing w:line="260" w:lineRule="exact"/>
              <w:ind w:left="4"/>
              <w:rPr>
                <w:sz w:val="22"/>
                <w:szCs w:val="22"/>
                <w:lang w:val="lt-LT"/>
              </w:rPr>
            </w:pPr>
            <w:r w:rsidRPr="007F185A">
              <w:rPr>
                <w:sz w:val="22"/>
                <w:szCs w:val="22"/>
                <w:lang w:val="lt-LT"/>
              </w:rPr>
              <w:t>Rumunija</w:t>
            </w:r>
          </w:p>
        </w:tc>
        <w:tc>
          <w:tcPr>
            <w:tcW w:w="5872" w:type="dxa"/>
          </w:tcPr>
          <w:p w:rsidR="00DB3F9B" w:rsidRPr="005161D2" w:rsidRDefault="00FE223F" w:rsidP="006501A8">
            <w:pPr>
              <w:tabs>
                <w:tab w:val="left" w:pos="567"/>
              </w:tabs>
              <w:spacing w:line="260" w:lineRule="exact"/>
              <w:ind w:left="4"/>
              <w:rPr>
                <w:sz w:val="22"/>
                <w:szCs w:val="22"/>
                <w:lang w:val="lt-LT"/>
              </w:rPr>
            </w:pPr>
            <w:proofErr w:type="spellStart"/>
            <w:r>
              <w:rPr>
                <w:sz w:val="22"/>
                <w:szCs w:val="22"/>
                <w:lang w:val="lt-LT"/>
              </w:rPr>
              <w:t>Axympa</w:t>
            </w:r>
            <w:proofErr w:type="spellEnd"/>
            <w:r w:rsidR="00DB3F9B" w:rsidRPr="005161D2">
              <w:rPr>
                <w:sz w:val="22"/>
                <w:szCs w:val="22"/>
                <w:lang w:val="lt-LT"/>
              </w:rPr>
              <w:t xml:space="preserve"> 180 mg </w:t>
            </w:r>
            <w:proofErr w:type="spellStart"/>
            <w:r w:rsidR="00DB3F9B" w:rsidRPr="005161D2">
              <w:rPr>
                <w:sz w:val="22"/>
                <w:szCs w:val="22"/>
                <w:lang w:val="lt-LT"/>
              </w:rPr>
              <w:t>comprimate</w:t>
            </w:r>
            <w:proofErr w:type="spellEnd"/>
            <w:r w:rsidR="00DB3F9B" w:rsidRPr="005161D2">
              <w:rPr>
                <w:sz w:val="22"/>
                <w:szCs w:val="22"/>
                <w:lang w:val="lt-LT"/>
              </w:rPr>
              <w:t xml:space="preserve"> </w:t>
            </w:r>
            <w:proofErr w:type="spellStart"/>
            <w:r w:rsidR="00DB3F9B" w:rsidRPr="005161D2">
              <w:rPr>
                <w:sz w:val="22"/>
                <w:szCs w:val="22"/>
                <w:lang w:val="lt-LT"/>
              </w:rPr>
              <w:t>gastro</w:t>
            </w:r>
            <w:proofErr w:type="spellEnd"/>
            <w:r w:rsidR="00DB3F9B" w:rsidRPr="005161D2">
              <w:rPr>
                <w:sz w:val="22"/>
                <w:szCs w:val="22"/>
                <w:lang w:val="lt-LT"/>
              </w:rPr>
              <w:t>-rezistente</w:t>
            </w:r>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Slovėnija</w:t>
            </w:r>
          </w:p>
        </w:tc>
        <w:tc>
          <w:tcPr>
            <w:tcW w:w="5872" w:type="dxa"/>
          </w:tcPr>
          <w:p w:rsidR="00DB3F9B" w:rsidRPr="005161D2" w:rsidRDefault="00FE223F" w:rsidP="006501A8">
            <w:pPr>
              <w:tabs>
                <w:tab w:val="left" w:pos="567"/>
              </w:tabs>
              <w:spacing w:line="260" w:lineRule="exact"/>
              <w:ind w:left="567" w:hanging="567"/>
              <w:rPr>
                <w:sz w:val="22"/>
                <w:szCs w:val="22"/>
                <w:lang w:val="lt-LT"/>
              </w:rPr>
            </w:pPr>
            <w:proofErr w:type="spellStart"/>
            <w:r>
              <w:rPr>
                <w:sz w:val="22"/>
                <w:szCs w:val="22"/>
                <w:lang w:val="lt-LT"/>
              </w:rPr>
              <w:t>Axympa</w:t>
            </w:r>
            <w:proofErr w:type="spellEnd"/>
            <w:r w:rsidR="00DB3F9B" w:rsidRPr="005161D2">
              <w:rPr>
                <w:sz w:val="22"/>
                <w:szCs w:val="22"/>
                <w:lang w:val="lt-LT"/>
              </w:rPr>
              <w:t xml:space="preserve"> 180 mg </w:t>
            </w:r>
            <w:proofErr w:type="spellStart"/>
            <w:r w:rsidR="00DB3F9B" w:rsidRPr="005161D2">
              <w:rPr>
                <w:sz w:val="22"/>
                <w:szCs w:val="22"/>
                <w:lang w:val="lt-LT"/>
              </w:rPr>
              <w:t>gastrorezistentne</w:t>
            </w:r>
            <w:proofErr w:type="spellEnd"/>
            <w:r w:rsidR="00DB3F9B" w:rsidRPr="005161D2">
              <w:rPr>
                <w:sz w:val="22"/>
                <w:szCs w:val="22"/>
                <w:lang w:val="lt-LT"/>
              </w:rPr>
              <w:t xml:space="preserve"> tablete</w:t>
            </w:r>
          </w:p>
        </w:tc>
      </w:tr>
      <w:tr w:rsidR="00DB3F9B" w:rsidRPr="007E32D7" w:rsidTr="006501A8">
        <w:tc>
          <w:tcPr>
            <w:tcW w:w="2678" w:type="dxa"/>
          </w:tcPr>
          <w:p w:rsidR="00DB3F9B" w:rsidRPr="007F185A" w:rsidRDefault="00DB3F9B" w:rsidP="006501A8">
            <w:pPr>
              <w:tabs>
                <w:tab w:val="left" w:pos="567"/>
              </w:tabs>
              <w:spacing w:line="260" w:lineRule="exact"/>
              <w:ind w:left="567" w:hanging="567"/>
              <w:rPr>
                <w:sz w:val="22"/>
                <w:szCs w:val="22"/>
                <w:lang w:val="lt-LT"/>
              </w:rPr>
            </w:pPr>
            <w:r w:rsidRPr="007F185A">
              <w:rPr>
                <w:sz w:val="22"/>
                <w:szCs w:val="22"/>
                <w:lang w:val="lt-LT"/>
              </w:rPr>
              <w:t>Slovakija</w:t>
            </w:r>
          </w:p>
        </w:tc>
        <w:tc>
          <w:tcPr>
            <w:tcW w:w="5872" w:type="dxa"/>
          </w:tcPr>
          <w:p w:rsidR="00DB3F9B" w:rsidRPr="005161D2" w:rsidRDefault="00FE223F" w:rsidP="006501A8">
            <w:pPr>
              <w:tabs>
                <w:tab w:val="left" w:pos="567"/>
              </w:tabs>
              <w:spacing w:line="260" w:lineRule="exact"/>
              <w:ind w:left="4"/>
              <w:rPr>
                <w:sz w:val="22"/>
                <w:szCs w:val="22"/>
                <w:lang w:val="lt-LT"/>
              </w:rPr>
            </w:pPr>
            <w:proofErr w:type="spellStart"/>
            <w:r>
              <w:rPr>
                <w:sz w:val="22"/>
                <w:szCs w:val="22"/>
                <w:lang w:val="lt-LT"/>
              </w:rPr>
              <w:t>Axympa</w:t>
            </w:r>
            <w:proofErr w:type="spellEnd"/>
            <w:r w:rsidR="00DB3F9B" w:rsidRPr="005161D2">
              <w:rPr>
                <w:sz w:val="22"/>
                <w:szCs w:val="22"/>
                <w:lang w:val="lt-LT"/>
              </w:rPr>
              <w:t xml:space="preserve"> 180 mg </w:t>
            </w:r>
            <w:proofErr w:type="spellStart"/>
            <w:r w:rsidR="00DB3F9B" w:rsidRPr="005161D2">
              <w:rPr>
                <w:sz w:val="22"/>
                <w:szCs w:val="22"/>
                <w:lang w:val="lt-LT"/>
              </w:rPr>
              <w:t>gastrorezistentné</w:t>
            </w:r>
            <w:proofErr w:type="spellEnd"/>
            <w:r w:rsidR="00DB3F9B" w:rsidRPr="005161D2">
              <w:rPr>
                <w:sz w:val="22"/>
                <w:szCs w:val="22"/>
                <w:lang w:val="lt-LT"/>
              </w:rPr>
              <w:t xml:space="preserve"> </w:t>
            </w:r>
            <w:proofErr w:type="spellStart"/>
            <w:r w:rsidR="00DB3F9B" w:rsidRPr="005161D2">
              <w:rPr>
                <w:sz w:val="22"/>
                <w:szCs w:val="22"/>
                <w:lang w:val="lt-LT"/>
              </w:rPr>
              <w:t>tablety</w:t>
            </w:r>
            <w:proofErr w:type="spellEnd"/>
          </w:p>
        </w:tc>
      </w:tr>
    </w:tbl>
    <w:p w:rsidR="00DB3F9B" w:rsidRDefault="00DB3F9B" w:rsidP="00DB3F9B">
      <w:pPr>
        <w:numPr>
          <w:ilvl w:val="12"/>
          <w:numId w:val="0"/>
        </w:numPr>
        <w:ind w:right="-2"/>
        <w:rPr>
          <w:sz w:val="22"/>
          <w:szCs w:val="22"/>
          <w:lang w:val="lt-LT"/>
        </w:rPr>
      </w:pPr>
    </w:p>
    <w:p w:rsidR="0080083D" w:rsidRPr="007F185A" w:rsidRDefault="0080083D"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r w:rsidRPr="005161D2">
        <w:rPr>
          <w:b/>
          <w:sz w:val="22"/>
          <w:szCs w:val="22"/>
          <w:lang w:val="lt-LT"/>
        </w:rPr>
        <w:t>Šis pakuotės lapelis paskutinį kartą peržiūrėtas</w:t>
      </w:r>
      <w:r w:rsidR="0080083D">
        <w:rPr>
          <w:b/>
          <w:sz w:val="22"/>
          <w:szCs w:val="22"/>
          <w:lang w:val="lt-LT"/>
        </w:rPr>
        <w:t xml:space="preserve"> </w:t>
      </w:r>
      <w:r w:rsidR="00953585">
        <w:rPr>
          <w:b/>
          <w:sz w:val="22"/>
          <w:szCs w:val="22"/>
          <w:lang w:val="lt-LT"/>
        </w:rPr>
        <w:t>2018-03-14.</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p>
    <w:p w:rsidR="00DB3F9B" w:rsidRPr="007F185A" w:rsidRDefault="00DB3F9B" w:rsidP="00DB3F9B">
      <w:pPr>
        <w:numPr>
          <w:ilvl w:val="12"/>
          <w:numId w:val="0"/>
        </w:numPr>
        <w:ind w:right="-2"/>
        <w:rPr>
          <w:sz w:val="22"/>
          <w:szCs w:val="22"/>
          <w:lang w:val="lt-LT"/>
        </w:rPr>
      </w:pPr>
      <w:r w:rsidRPr="007E32D7">
        <w:rPr>
          <w:sz w:val="22"/>
          <w:szCs w:val="22"/>
          <w:lang w:val="lt-LT"/>
        </w:rPr>
        <w:t>Išsami informacija apie šį vaistą pateikiama Valstybinės vaistų kontrolės tarnybos prie Lietuvos Respublikos sveikatos apsaugos ministerijos tinklalapyje</w:t>
      </w:r>
      <w:r w:rsidRPr="007E32D7">
        <w:rPr>
          <w:i/>
          <w:sz w:val="22"/>
          <w:szCs w:val="22"/>
          <w:lang w:val="lt-LT"/>
        </w:rPr>
        <w:t xml:space="preserve"> </w:t>
      </w:r>
      <w:r w:rsidR="00432469">
        <w:fldChar w:fldCharType="begin"/>
      </w:r>
      <w:r w:rsidR="00432469">
        <w:instrText xml:space="preserve"> HYPERLINK "http://www.ema.europa.eu" </w:instrText>
      </w:r>
      <w:r w:rsidR="00432469">
        <w:fldChar w:fldCharType="separate"/>
      </w:r>
      <w:r w:rsidRPr="007E32D7">
        <w:rPr>
          <w:rStyle w:val="Hipersaitas"/>
          <w:rFonts w:eastAsia="SimSun"/>
          <w:sz w:val="22"/>
          <w:szCs w:val="22"/>
          <w:lang w:val="lt-LT"/>
        </w:rPr>
        <w:t>http://www.vvkt.lt/</w:t>
      </w:r>
      <w:r w:rsidR="00432469">
        <w:rPr>
          <w:rStyle w:val="Hipersaitas"/>
          <w:rFonts w:eastAsia="SimSun"/>
          <w:sz w:val="22"/>
          <w:szCs w:val="22"/>
          <w:lang w:val="lt-LT"/>
        </w:rPr>
        <w:fldChar w:fldCharType="end"/>
      </w:r>
      <w:r w:rsidRPr="007F185A">
        <w:rPr>
          <w:sz w:val="22"/>
          <w:szCs w:val="22"/>
          <w:lang w:val="lt-LT"/>
        </w:rPr>
        <w:t>.</w:t>
      </w:r>
    </w:p>
    <w:p w:rsidR="00DB3F9B" w:rsidRPr="005161D2" w:rsidRDefault="00DB3F9B" w:rsidP="00DB3F9B">
      <w:pPr>
        <w:numPr>
          <w:ilvl w:val="12"/>
          <w:numId w:val="0"/>
        </w:numPr>
        <w:ind w:right="-2"/>
        <w:rPr>
          <w:sz w:val="22"/>
          <w:szCs w:val="22"/>
          <w:lang w:val="lt-LT"/>
        </w:rPr>
      </w:pPr>
    </w:p>
    <w:p w:rsidR="00DB3F9B" w:rsidRDefault="00F87EDA" w:rsidP="00DB3F9B">
      <w:pPr>
        <w:rPr>
          <w:sz w:val="22"/>
          <w:szCs w:val="22"/>
          <w:lang w:val="lt-LT"/>
        </w:rPr>
      </w:pPr>
      <w:r>
        <w:rPr>
          <w:sz w:val="22"/>
          <w:szCs w:val="22"/>
          <w:lang w:val="lt-LT"/>
        </w:rPr>
        <w:br w:type="page"/>
      </w:r>
    </w:p>
    <w:p w:rsidR="00F87EDA" w:rsidRDefault="00F87EDA" w:rsidP="00DB3F9B">
      <w:pPr>
        <w:rPr>
          <w:sz w:val="22"/>
          <w:szCs w:val="22"/>
          <w:lang w:val="lt-LT"/>
        </w:rPr>
      </w:pPr>
    </w:p>
    <w:p w:rsidR="00F87EDA" w:rsidRDefault="00F87EDA" w:rsidP="00DB3F9B">
      <w:pPr>
        <w:rPr>
          <w:sz w:val="22"/>
          <w:szCs w:val="22"/>
          <w:lang w:val="lt-LT"/>
        </w:rPr>
      </w:pPr>
    </w:p>
    <w:p w:rsidR="00F87EDA" w:rsidRDefault="00F87EDA" w:rsidP="00DB3F9B">
      <w:pPr>
        <w:rPr>
          <w:sz w:val="22"/>
          <w:szCs w:val="22"/>
          <w:lang w:val="lt-LT"/>
        </w:rPr>
      </w:pPr>
    </w:p>
    <w:p w:rsidR="00F87EDA" w:rsidRDefault="00F87EDA" w:rsidP="00DB3F9B">
      <w:pPr>
        <w:rPr>
          <w:sz w:val="22"/>
          <w:szCs w:val="22"/>
          <w:lang w:val="lt-LT"/>
        </w:rPr>
      </w:pPr>
    </w:p>
    <w:p w:rsidR="00F87EDA" w:rsidRDefault="00F87EDA" w:rsidP="00DB3F9B">
      <w:pPr>
        <w:rPr>
          <w:sz w:val="22"/>
          <w:szCs w:val="22"/>
          <w:lang w:val="lt-LT"/>
        </w:rPr>
      </w:pPr>
    </w:p>
    <w:p w:rsidR="00F87EDA" w:rsidRDefault="00F87EDA" w:rsidP="00DB3F9B">
      <w:pPr>
        <w:rPr>
          <w:sz w:val="22"/>
          <w:szCs w:val="22"/>
          <w:lang w:val="lt-LT"/>
        </w:rPr>
      </w:pPr>
    </w:p>
    <w:p w:rsidR="00F87EDA" w:rsidRDefault="00F87EDA" w:rsidP="00DB3F9B">
      <w:pPr>
        <w:rPr>
          <w:sz w:val="22"/>
          <w:szCs w:val="22"/>
          <w:lang w:val="lt-LT"/>
        </w:rPr>
      </w:pPr>
    </w:p>
    <w:p w:rsidR="00F87EDA" w:rsidRDefault="00F87EDA" w:rsidP="00DB3F9B">
      <w:pPr>
        <w:rPr>
          <w:sz w:val="22"/>
          <w:szCs w:val="22"/>
          <w:lang w:val="lt-LT"/>
        </w:rPr>
      </w:pPr>
    </w:p>
    <w:p w:rsidR="00F87EDA" w:rsidRDefault="00F87EDA" w:rsidP="00DB3F9B">
      <w:pPr>
        <w:rPr>
          <w:sz w:val="22"/>
          <w:szCs w:val="22"/>
          <w:lang w:val="lt-LT"/>
        </w:rPr>
      </w:pPr>
    </w:p>
    <w:p w:rsidR="00F87EDA" w:rsidRDefault="00F87EDA" w:rsidP="00DB3F9B">
      <w:pPr>
        <w:rPr>
          <w:sz w:val="22"/>
          <w:szCs w:val="22"/>
          <w:lang w:val="lt-LT"/>
        </w:rPr>
      </w:pPr>
    </w:p>
    <w:p w:rsidR="00F87EDA" w:rsidRDefault="00F87EDA" w:rsidP="00DB3F9B">
      <w:pPr>
        <w:rPr>
          <w:sz w:val="22"/>
          <w:szCs w:val="22"/>
          <w:lang w:val="lt-LT"/>
        </w:rPr>
      </w:pPr>
    </w:p>
    <w:p w:rsidR="00F87EDA" w:rsidRPr="007E32D7" w:rsidRDefault="00F87EDA"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Pr="007E32D7" w:rsidRDefault="00DB3F9B" w:rsidP="00DB3F9B">
      <w:pPr>
        <w:rPr>
          <w:sz w:val="22"/>
          <w:szCs w:val="22"/>
          <w:lang w:val="lt-LT"/>
        </w:rPr>
      </w:pPr>
    </w:p>
    <w:p w:rsidR="00DB3F9B" w:rsidRDefault="00DB3F9B" w:rsidP="00DB3F9B">
      <w:pPr>
        <w:rPr>
          <w:sz w:val="22"/>
          <w:szCs w:val="22"/>
          <w:lang w:val="lt-LT"/>
        </w:rPr>
      </w:pPr>
    </w:p>
    <w:p w:rsidR="0080083D" w:rsidRPr="007E32D7" w:rsidRDefault="0080083D" w:rsidP="00DB3F9B">
      <w:pPr>
        <w:rPr>
          <w:sz w:val="22"/>
          <w:szCs w:val="22"/>
          <w:lang w:val="lt-LT"/>
        </w:rPr>
      </w:pPr>
    </w:p>
    <w:p w:rsidR="00DB3F9B" w:rsidRPr="007E32D7" w:rsidRDefault="00DB3F9B" w:rsidP="00DB3F9B">
      <w:pPr>
        <w:pStyle w:val="Antrat2"/>
        <w:spacing w:before="0" w:after="0" w:line="240" w:lineRule="auto"/>
        <w:jc w:val="center"/>
        <w:rPr>
          <w:rFonts w:ascii="Times New Roman" w:hAnsi="Times New Roman"/>
          <w:i w:val="0"/>
          <w:sz w:val="22"/>
          <w:szCs w:val="22"/>
          <w:lang w:val="lt-LT"/>
        </w:rPr>
      </w:pPr>
      <w:r w:rsidRPr="007E32D7">
        <w:rPr>
          <w:rFonts w:ascii="Times New Roman" w:hAnsi="Times New Roman"/>
          <w:i w:val="0"/>
          <w:sz w:val="22"/>
          <w:szCs w:val="22"/>
          <w:lang w:val="lt-LT"/>
        </w:rPr>
        <w:t>B. PAKUOTĖS LAPELIS</w:t>
      </w:r>
    </w:p>
    <w:p w:rsidR="00DB3F9B" w:rsidRPr="007E32D7" w:rsidRDefault="00DB3F9B" w:rsidP="00DB3F9B">
      <w:pPr>
        <w:pStyle w:val="Antrat2"/>
        <w:spacing w:before="0" w:after="0" w:line="240" w:lineRule="auto"/>
        <w:jc w:val="center"/>
        <w:rPr>
          <w:rFonts w:ascii="Times New Roman" w:hAnsi="Times New Roman"/>
          <w:i w:val="0"/>
          <w:sz w:val="22"/>
          <w:szCs w:val="22"/>
          <w:lang w:val="lt-LT"/>
        </w:rPr>
      </w:pPr>
      <w:r w:rsidRPr="007E32D7">
        <w:rPr>
          <w:rFonts w:ascii="Times New Roman" w:hAnsi="Times New Roman"/>
          <w:sz w:val="22"/>
          <w:szCs w:val="22"/>
          <w:lang w:val="lt-LT"/>
        </w:rPr>
        <w:br w:type="page"/>
      </w:r>
      <w:r w:rsidRPr="007E32D7">
        <w:rPr>
          <w:rFonts w:ascii="Times New Roman" w:hAnsi="Times New Roman"/>
          <w:i w:val="0"/>
          <w:sz w:val="22"/>
          <w:szCs w:val="22"/>
          <w:lang w:val="lt-LT"/>
        </w:rPr>
        <w:lastRenderedPageBreak/>
        <w:t xml:space="preserve"> </w:t>
      </w:r>
    </w:p>
    <w:p w:rsidR="00DB3F9B" w:rsidRPr="007E32D7" w:rsidRDefault="00DB3F9B" w:rsidP="00DB3F9B">
      <w:pPr>
        <w:pStyle w:val="Antrat2"/>
        <w:spacing w:before="0" w:after="0" w:line="240" w:lineRule="auto"/>
        <w:jc w:val="center"/>
        <w:rPr>
          <w:rFonts w:ascii="Times New Roman" w:hAnsi="Times New Roman"/>
          <w:bCs w:val="0"/>
          <w:i w:val="0"/>
          <w:iCs w:val="0"/>
          <w:sz w:val="22"/>
          <w:szCs w:val="22"/>
          <w:lang w:val="lt-LT"/>
        </w:rPr>
      </w:pPr>
      <w:r w:rsidRPr="007E32D7">
        <w:rPr>
          <w:rFonts w:ascii="Times New Roman" w:hAnsi="Times New Roman"/>
          <w:i w:val="0"/>
          <w:sz w:val="22"/>
          <w:szCs w:val="22"/>
          <w:lang w:val="lt-LT"/>
        </w:rPr>
        <w:t>Pakuotės lapelis:</w:t>
      </w:r>
      <w:r w:rsidRPr="007E32D7">
        <w:rPr>
          <w:rFonts w:ascii="Times New Roman" w:hAnsi="Times New Roman"/>
          <w:bCs w:val="0"/>
          <w:i w:val="0"/>
          <w:iCs w:val="0"/>
          <w:sz w:val="22"/>
          <w:szCs w:val="22"/>
          <w:lang w:val="lt-LT"/>
        </w:rPr>
        <w:t xml:space="preserve"> </w:t>
      </w:r>
      <w:r w:rsidRPr="007E32D7">
        <w:rPr>
          <w:rFonts w:ascii="Times New Roman" w:hAnsi="Times New Roman"/>
          <w:i w:val="0"/>
          <w:sz w:val="22"/>
          <w:szCs w:val="22"/>
          <w:lang w:val="lt-LT"/>
        </w:rPr>
        <w:t>informacija vartotojui</w:t>
      </w:r>
    </w:p>
    <w:p w:rsidR="00DB3F9B" w:rsidRPr="007E32D7" w:rsidRDefault="00DB3F9B" w:rsidP="00DB3F9B">
      <w:pPr>
        <w:numPr>
          <w:ilvl w:val="12"/>
          <w:numId w:val="0"/>
        </w:numPr>
        <w:shd w:val="clear" w:color="auto" w:fill="FFFFFF"/>
        <w:jc w:val="center"/>
        <w:rPr>
          <w:sz w:val="22"/>
          <w:szCs w:val="22"/>
          <w:lang w:val="lt-LT"/>
        </w:rPr>
      </w:pPr>
    </w:p>
    <w:p w:rsidR="00DB3F9B" w:rsidRPr="007E32D7" w:rsidRDefault="00DB3F9B" w:rsidP="00DB3F9B">
      <w:pPr>
        <w:jc w:val="center"/>
        <w:rPr>
          <w:b/>
          <w:sz w:val="22"/>
          <w:szCs w:val="22"/>
          <w:lang w:val="lt-LT"/>
        </w:rPr>
      </w:pPr>
      <w:proofErr w:type="spellStart"/>
      <w:r w:rsidRPr="007E32D7">
        <w:rPr>
          <w:b/>
          <w:bCs/>
          <w:sz w:val="22"/>
          <w:szCs w:val="22"/>
        </w:rPr>
        <w:t>Axympa</w:t>
      </w:r>
      <w:proofErr w:type="spellEnd"/>
      <w:r w:rsidRPr="007E32D7">
        <w:rPr>
          <w:b/>
          <w:noProof/>
          <w:sz w:val="22"/>
          <w:szCs w:val="22"/>
          <w:lang w:val="lt-LT"/>
        </w:rPr>
        <w:t xml:space="preserve"> 360 mg skrandyje neirios tabletės</w:t>
      </w:r>
    </w:p>
    <w:p w:rsidR="00DB3F9B" w:rsidRPr="007E32D7" w:rsidRDefault="00DB3F9B" w:rsidP="00DB3F9B">
      <w:pPr>
        <w:numPr>
          <w:ilvl w:val="12"/>
          <w:numId w:val="0"/>
        </w:numPr>
        <w:jc w:val="center"/>
        <w:rPr>
          <w:sz w:val="22"/>
          <w:szCs w:val="22"/>
          <w:lang w:val="lt-LT"/>
        </w:rPr>
      </w:pPr>
      <w:proofErr w:type="spellStart"/>
      <w:r w:rsidRPr="007E32D7">
        <w:rPr>
          <w:sz w:val="22"/>
          <w:szCs w:val="22"/>
          <w:lang w:val="lt-LT"/>
        </w:rPr>
        <w:t>Mikofenolio</w:t>
      </w:r>
      <w:proofErr w:type="spellEnd"/>
      <w:r w:rsidRPr="007E32D7">
        <w:rPr>
          <w:sz w:val="22"/>
          <w:szCs w:val="22"/>
          <w:lang w:val="lt-LT"/>
        </w:rPr>
        <w:t xml:space="preserve"> rūgštis</w:t>
      </w:r>
    </w:p>
    <w:p w:rsidR="00DB3F9B" w:rsidRPr="007E32D7" w:rsidRDefault="00DB3F9B" w:rsidP="00DB3F9B">
      <w:pPr>
        <w:suppressAutoHyphens/>
        <w:ind w:left="142" w:hanging="142"/>
        <w:rPr>
          <w:b/>
          <w:noProof/>
          <w:sz w:val="22"/>
          <w:szCs w:val="22"/>
          <w:lang w:val="lt-LT"/>
        </w:rPr>
      </w:pPr>
    </w:p>
    <w:p w:rsidR="00DB3F9B" w:rsidRPr="007E32D7" w:rsidRDefault="00DB3F9B" w:rsidP="00DB3F9B">
      <w:pPr>
        <w:suppressAutoHyphens/>
        <w:rPr>
          <w:sz w:val="22"/>
          <w:szCs w:val="22"/>
          <w:lang w:val="lt-LT"/>
        </w:rPr>
      </w:pPr>
      <w:r w:rsidRPr="007E32D7">
        <w:rPr>
          <w:b/>
          <w:noProof/>
          <w:sz w:val="22"/>
          <w:szCs w:val="22"/>
          <w:lang w:val="lt-LT"/>
        </w:rPr>
        <w:t>Atidžiai perskaitykite visą šį lapelį, prieš pradėdami vartoti vaistą, nes jame pateikiama Jums svarbi informacija.</w:t>
      </w:r>
    </w:p>
    <w:p w:rsidR="00DB3F9B" w:rsidRPr="007E32D7" w:rsidRDefault="00DB3F9B" w:rsidP="00DB3F9B">
      <w:pPr>
        <w:numPr>
          <w:ilvl w:val="0"/>
          <w:numId w:val="6"/>
        </w:numPr>
        <w:ind w:left="567" w:right="-2" w:hanging="567"/>
        <w:rPr>
          <w:sz w:val="22"/>
          <w:szCs w:val="22"/>
          <w:lang w:val="lt-LT"/>
        </w:rPr>
      </w:pPr>
      <w:r w:rsidRPr="007E32D7">
        <w:rPr>
          <w:noProof/>
          <w:sz w:val="22"/>
          <w:szCs w:val="22"/>
          <w:lang w:val="lt-LT"/>
        </w:rPr>
        <w:t>Neišmeskite šio lapelio, nes vėl gali prireikti jį perskaityti.</w:t>
      </w:r>
      <w:r w:rsidRPr="007E32D7">
        <w:rPr>
          <w:sz w:val="22"/>
          <w:szCs w:val="22"/>
          <w:lang w:val="lt-LT"/>
        </w:rPr>
        <w:t xml:space="preserve"> </w:t>
      </w:r>
    </w:p>
    <w:p w:rsidR="00DB3F9B" w:rsidRPr="007E32D7" w:rsidRDefault="00DB3F9B" w:rsidP="00DB3F9B">
      <w:pPr>
        <w:numPr>
          <w:ilvl w:val="0"/>
          <w:numId w:val="6"/>
        </w:numPr>
        <w:ind w:left="567" w:right="-2" w:hanging="567"/>
        <w:rPr>
          <w:sz w:val="22"/>
          <w:szCs w:val="22"/>
          <w:lang w:val="lt-LT"/>
        </w:rPr>
      </w:pPr>
      <w:r w:rsidRPr="007E32D7">
        <w:rPr>
          <w:noProof/>
          <w:sz w:val="22"/>
          <w:szCs w:val="22"/>
          <w:lang w:val="lt-LT"/>
        </w:rPr>
        <w:t>Jeigu kiltų daugiau klausimų, kreipkitės į gydytoją, vaistininką arba slaugytoją.</w:t>
      </w:r>
    </w:p>
    <w:p w:rsidR="00DB3F9B" w:rsidRPr="007E32D7" w:rsidRDefault="00DB3F9B" w:rsidP="00DB3F9B">
      <w:pPr>
        <w:ind w:left="567" w:right="-2" w:hanging="567"/>
        <w:rPr>
          <w:sz w:val="22"/>
          <w:szCs w:val="22"/>
          <w:lang w:val="lt-LT"/>
        </w:rPr>
      </w:pPr>
      <w:r w:rsidRPr="007E32D7">
        <w:rPr>
          <w:sz w:val="22"/>
          <w:szCs w:val="22"/>
          <w:lang w:val="lt-LT"/>
        </w:rPr>
        <w:t>-</w:t>
      </w:r>
      <w:r w:rsidRPr="007E32D7">
        <w:rPr>
          <w:sz w:val="22"/>
          <w:szCs w:val="22"/>
          <w:lang w:val="lt-LT"/>
        </w:rPr>
        <w:tab/>
      </w:r>
      <w:r w:rsidRPr="007E32D7">
        <w:rPr>
          <w:noProof/>
          <w:sz w:val="22"/>
          <w:szCs w:val="22"/>
          <w:lang w:val="lt-LT"/>
        </w:rPr>
        <w:t>Šis vaistas skirtas tik Jums, todėl kitiems žmonėms jo duoti negalima.</w:t>
      </w:r>
      <w:r w:rsidRPr="007E32D7">
        <w:rPr>
          <w:sz w:val="22"/>
          <w:szCs w:val="22"/>
          <w:lang w:val="lt-LT"/>
        </w:rPr>
        <w:t xml:space="preserve"> </w:t>
      </w:r>
      <w:r w:rsidRPr="007E32D7">
        <w:rPr>
          <w:noProof/>
          <w:sz w:val="22"/>
          <w:szCs w:val="22"/>
          <w:lang w:val="lt-LT"/>
        </w:rPr>
        <w:t>Vaistas gali jiems pakenkti (net tiems, kurių ligos požymiai yra tokie patys kaip Jūsų).</w:t>
      </w:r>
    </w:p>
    <w:p w:rsidR="00DB3F9B" w:rsidRPr="007E32D7" w:rsidRDefault="00DB3F9B" w:rsidP="00DB3F9B">
      <w:pPr>
        <w:numPr>
          <w:ilvl w:val="0"/>
          <w:numId w:val="6"/>
        </w:numPr>
        <w:tabs>
          <w:tab w:val="left" w:pos="567"/>
        </w:tabs>
        <w:ind w:left="567" w:hanging="567"/>
        <w:rPr>
          <w:sz w:val="22"/>
          <w:szCs w:val="22"/>
          <w:lang w:val="lt-LT"/>
        </w:rPr>
      </w:pPr>
      <w:r w:rsidRPr="007E32D7">
        <w:rPr>
          <w:noProof/>
          <w:sz w:val="22"/>
          <w:szCs w:val="22"/>
          <w:lang w:val="lt-LT"/>
        </w:rPr>
        <w:t>Jeigu pasireiškė šalutinis poveikis (net jeigu jis šiame lapelyje nenurodytas), kreipkitės į gydytoją, vaistininką arba slaugytoją. Žr. 4 skyrių.</w:t>
      </w:r>
    </w:p>
    <w:p w:rsidR="00DB3F9B" w:rsidRPr="007E32D7" w:rsidRDefault="00DB3F9B" w:rsidP="00DB3F9B">
      <w:pPr>
        <w:ind w:right="-2"/>
        <w:rPr>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Apie ką rašoma šiame lapelyje?</w:t>
      </w:r>
    </w:p>
    <w:p w:rsidR="00DB3F9B" w:rsidRPr="007E32D7" w:rsidRDefault="00DB3F9B" w:rsidP="00DB3F9B">
      <w:pPr>
        <w:numPr>
          <w:ilvl w:val="12"/>
          <w:numId w:val="0"/>
        </w:numPr>
        <w:ind w:left="284" w:right="-2"/>
        <w:rPr>
          <w:sz w:val="22"/>
          <w:szCs w:val="22"/>
          <w:lang w:val="lt-LT"/>
        </w:rPr>
      </w:pPr>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1.</w:t>
      </w:r>
      <w:r w:rsidRPr="007E32D7">
        <w:rPr>
          <w:sz w:val="22"/>
          <w:szCs w:val="22"/>
          <w:lang w:val="lt-LT"/>
        </w:rPr>
        <w:tab/>
        <w:t xml:space="preserve">Kas yra </w:t>
      </w:r>
      <w:proofErr w:type="spellStart"/>
      <w:r w:rsidRPr="007E32D7">
        <w:rPr>
          <w:bCs/>
          <w:sz w:val="22"/>
          <w:szCs w:val="22"/>
        </w:rPr>
        <w:t>Axympa</w:t>
      </w:r>
      <w:proofErr w:type="spellEnd"/>
      <w:r w:rsidRPr="007E32D7">
        <w:rPr>
          <w:sz w:val="22"/>
          <w:szCs w:val="22"/>
          <w:lang w:val="lt-LT"/>
        </w:rPr>
        <w:t xml:space="preserve"> ir kam jis vartojamas </w:t>
      </w:r>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2.</w:t>
      </w:r>
      <w:r w:rsidRPr="007E32D7">
        <w:rPr>
          <w:sz w:val="22"/>
          <w:szCs w:val="22"/>
          <w:lang w:val="lt-LT"/>
        </w:rPr>
        <w:tab/>
      </w:r>
      <w:r w:rsidRPr="007E32D7">
        <w:rPr>
          <w:noProof/>
          <w:sz w:val="22"/>
          <w:szCs w:val="22"/>
          <w:lang w:val="lt-LT"/>
        </w:rPr>
        <w:t xml:space="preserve">Kas žinotina prieš vartojant </w:t>
      </w:r>
      <w:proofErr w:type="spellStart"/>
      <w:r w:rsidRPr="007E32D7">
        <w:rPr>
          <w:bCs/>
          <w:sz w:val="22"/>
          <w:szCs w:val="22"/>
        </w:rPr>
        <w:t>Axympa</w:t>
      </w:r>
      <w:proofErr w:type="spellEnd"/>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3.</w:t>
      </w:r>
      <w:r w:rsidRPr="007E32D7">
        <w:rPr>
          <w:sz w:val="22"/>
          <w:szCs w:val="22"/>
          <w:lang w:val="lt-LT"/>
        </w:rPr>
        <w:tab/>
      </w:r>
      <w:r w:rsidRPr="007E32D7">
        <w:rPr>
          <w:noProof/>
          <w:sz w:val="22"/>
          <w:szCs w:val="22"/>
          <w:lang w:val="lt-LT"/>
        </w:rPr>
        <w:t xml:space="preserve">Kaip vartoti </w:t>
      </w:r>
      <w:proofErr w:type="spellStart"/>
      <w:r w:rsidRPr="007E32D7">
        <w:rPr>
          <w:bCs/>
          <w:sz w:val="22"/>
          <w:szCs w:val="22"/>
        </w:rPr>
        <w:t>Axympa</w:t>
      </w:r>
      <w:proofErr w:type="spellEnd"/>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4.</w:t>
      </w:r>
      <w:r w:rsidRPr="007E32D7">
        <w:rPr>
          <w:sz w:val="22"/>
          <w:szCs w:val="22"/>
          <w:lang w:val="lt-LT"/>
        </w:rPr>
        <w:tab/>
        <w:t xml:space="preserve">Galimas šalutinis poveikis </w:t>
      </w:r>
    </w:p>
    <w:p w:rsidR="00DB3F9B" w:rsidRPr="007E32D7" w:rsidRDefault="00DB3F9B" w:rsidP="00DB3F9B">
      <w:pPr>
        <w:numPr>
          <w:ilvl w:val="12"/>
          <w:numId w:val="0"/>
        </w:numPr>
        <w:tabs>
          <w:tab w:val="left" w:pos="709"/>
        </w:tabs>
        <w:ind w:left="540" w:right="-2" w:hanging="540"/>
        <w:rPr>
          <w:sz w:val="22"/>
          <w:szCs w:val="22"/>
          <w:lang w:val="lt-LT"/>
        </w:rPr>
      </w:pPr>
      <w:r w:rsidRPr="007E32D7">
        <w:rPr>
          <w:sz w:val="22"/>
          <w:szCs w:val="22"/>
          <w:lang w:val="lt-LT"/>
        </w:rPr>
        <w:t>5.</w:t>
      </w:r>
      <w:r w:rsidRPr="007E32D7">
        <w:rPr>
          <w:sz w:val="22"/>
          <w:szCs w:val="22"/>
          <w:lang w:val="lt-LT"/>
        </w:rPr>
        <w:tab/>
        <w:t xml:space="preserve">Kaip laikyti </w:t>
      </w:r>
      <w:proofErr w:type="spellStart"/>
      <w:r w:rsidRPr="007E32D7">
        <w:rPr>
          <w:bCs/>
          <w:sz w:val="22"/>
          <w:szCs w:val="22"/>
        </w:rPr>
        <w:t>Axympa</w:t>
      </w:r>
      <w:proofErr w:type="spellEnd"/>
    </w:p>
    <w:p w:rsidR="00DB3F9B" w:rsidRPr="007E32D7" w:rsidRDefault="00DB3F9B" w:rsidP="00DB3F9B">
      <w:pPr>
        <w:numPr>
          <w:ilvl w:val="12"/>
          <w:numId w:val="0"/>
        </w:numPr>
        <w:ind w:left="540" w:right="-2" w:hanging="540"/>
        <w:rPr>
          <w:sz w:val="22"/>
          <w:szCs w:val="22"/>
          <w:lang w:val="lt-LT"/>
        </w:rPr>
      </w:pPr>
      <w:r w:rsidRPr="007E32D7">
        <w:rPr>
          <w:sz w:val="22"/>
          <w:szCs w:val="22"/>
          <w:lang w:val="lt-LT"/>
        </w:rPr>
        <w:t>6.</w:t>
      </w:r>
      <w:r w:rsidRPr="007E32D7">
        <w:rPr>
          <w:sz w:val="22"/>
          <w:szCs w:val="22"/>
          <w:lang w:val="lt-LT"/>
        </w:rPr>
        <w:tab/>
      </w:r>
      <w:r w:rsidRPr="007E32D7">
        <w:rPr>
          <w:noProof/>
          <w:sz w:val="22"/>
          <w:szCs w:val="22"/>
          <w:lang w:val="lt-LT"/>
        </w:rPr>
        <w:t>Pakuotės turinys ir kita informacija</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1.</w:t>
      </w:r>
      <w:r w:rsidRPr="007E32D7">
        <w:rPr>
          <w:b/>
          <w:sz w:val="22"/>
          <w:szCs w:val="22"/>
          <w:lang w:val="lt-LT"/>
        </w:rPr>
        <w:tab/>
        <w:t xml:space="preserve">Kas yra </w:t>
      </w:r>
      <w:proofErr w:type="spellStart"/>
      <w:r w:rsidRPr="007E32D7">
        <w:rPr>
          <w:b/>
          <w:bCs/>
          <w:sz w:val="22"/>
          <w:szCs w:val="22"/>
        </w:rPr>
        <w:t>Axympa</w:t>
      </w:r>
      <w:proofErr w:type="spellEnd"/>
      <w:r w:rsidRPr="007E32D7">
        <w:rPr>
          <w:b/>
          <w:sz w:val="22"/>
          <w:szCs w:val="22"/>
          <w:lang w:val="lt-LT"/>
        </w:rPr>
        <w:t xml:space="preserve"> ir kam jis vartojamas</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noProof/>
          <w:sz w:val="22"/>
          <w:szCs w:val="22"/>
          <w:lang w:val="lt-LT"/>
        </w:rPr>
      </w:pPr>
      <w:r w:rsidRPr="007E32D7">
        <w:rPr>
          <w:bCs/>
          <w:sz w:val="22"/>
          <w:szCs w:val="22"/>
        </w:rPr>
        <w:t>Axympa</w:t>
      </w:r>
      <w:r w:rsidRPr="007E32D7">
        <w:rPr>
          <w:sz w:val="22"/>
          <w:szCs w:val="22"/>
          <w:lang w:val="lt-LT"/>
        </w:rPr>
        <w:t xml:space="preserve"> </w:t>
      </w:r>
      <w:r w:rsidR="009F3D27">
        <w:rPr>
          <w:sz w:val="22"/>
          <w:szCs w:val="22"/>
          <w:lang w:val="lt-LT"/>
        </w:rPr>
        <w:t xml:space="preserve">veiklioji medžiaga </w:t>
      </w:r>
      <w:r w:rsidRPr="007E32D7">
        <w:rPr>
          <w:sz w:val="22"/>
          <w:szCs w:val="22"/>
          <w:lang w:val="lt-LT"/>
        </w:rPr>
        <w:t xml:space="preserve">yra </w:t>
      </w:r>
      <w:proofErr w:type="spellStart"/>
      <w:r w:rsidRPr="007E32D7">
        <w:rPr>
          <w:sz w:val="22"/>
          <w:szCs w:val="22"/>
          <w:lang w:val="lt-LT"/>
        </w:rPr>
        <w:t>mikofenolio</w:t>
      </w:r>
      <w:proofErr w:type="spellEnd"/>
      <w:r w:rsidRPr="007E32D7">
        <w:rPr>
          <w:sz w:val="22"/>
          <w:szCs w:val="22"/>
          <w:lang w:val="lt-LT"/>
        </w:rPr>
        <w:t xml:space="preserve"> rūgštis. Ji priklauso vaistų, vadinamų </w:t>
      </w:r>
      <w:proofErr w:type="spellStart"/>
      <w:r w:rsidRPr="007E32D7">
        <w:rPr>
          <w:sz w:val="22"/>
          <w:szCs w:val="22"/>
          <w:lang w:val="lt-LT"/>
        </w:rPr>
        <w:t>imunodepresantais</w:t>
      </w:r>
      <w:proofErr w:type="spellEnd"/>
      <w:r w:rsidRPr="007E32D7">
        <w:rPr>
          <w:sz w:val="22"/>
          <w:szCs w:val="22"/>
          <w:lang w:val="lt-LT"/>
        </w:rPr>
        <w:t>, grupei</w:t>
      </w:r>
      <w:r w:rsidRPr="007E32D7">
        <w:rPr>
          <w:noProof/>
          <w:sz w:val="22"/>
          <w:szCs w:val="22"/>
          <w:lang w:val="lt-LT"/>
        </w:rPr>
        <w:t>.</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proofErr w:type="spellStart"/>
      <w:r w:rsidRPr="007E32D7">
        <w:rPr>
          <w:bCs/>
          <w:sz w:val="22"/>
          <w:szCs w:val="22"/>
        </w:rPr>
        <w:t>Axympa</w:t>
      </w:r>
      <w:proofErr w:type="spellEnd"/>
      <w:r w:rsidRPr="007E32D7">
        <w:rPr>
          <w:sz w:val="22"/>
          <w:szCs w:val="22"/>
          <w:lang w:val="lt-LT"/>
        </w:rPr>
        <w:t xml:space="preserve"> vartojamas organizmo imuninei sistemai slopinti, kad jis neatmestų persodinto inksto. Šis vaistas vartojamas kartu su kitais vaistais, kurių sudėtyje yra </w:t>
      </w:r>
      <w:proofErr w:type="spellStart"/>
      <w:r w:rsidRPr="007E32D7">
        <w:rPr>
          <w:sz w:val="22"/>
          <w:szCs w:val="22"/>
          <w:lang w:val="lt-LT"/>
        </w:rPr>
        <w:t>ciklosporino</w:t>
      </w:r>
      <w:proofErr w:type="spellEnd"/>
      <w:r w:rsidRPr="007E32D7">
        <w:rPr>
          <w:sz w:val="22"/>
          <w:szCs w:val="22"/>
          <w:lang w:val="lt-LT"/>
        </w:rPr>
        <w:t xml:space="preserve"> ir kortikosteroidų</w:t>
      </w:r>
      <w:r w:rsidRPr="007E32D7">
        <w:rPr>
          <w:noProof/>
          <w:sz w:val="22"/>
          <w:szCs w:val="22"/>
          <w:lang w:val="lt-LT"/>
        </w:rPr>
        <w:t>.</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2.</w:t>
      </w:r>
      <w:r w:rsidRPr="007E32D7">
        <w:rPr>
          <w:b/>
          <w:sz w:val="22"/>
          <w:szCs w:val="22"/>
          <w:lang w:val="lt-LT"/>
        </w:rPr>
        <w:tab/>
        <w:t xml:space="preserve">Kas žinotina prieš vartojant </w:t>
      </w:r>
      <w:proofErr w:type="spellStart"/>
      <w:r w:rsidRPr="007E32D7">
        <w:rPr>
          <w:b/>
          <w:bCs/>
          <w:sz w:val="22"/>
          <w:szCs w:val="22"/>
        </w:rPr>
        <w:t>Axympa</w:t>
      </w:r>
      <w:proofErr w:type="spellEnd"/>
    </w:p>
    <w:p w:rsidR="00DB3F9B" w:rsidRDefault="00DB3F9B" w:rsidP="00DB3F9B">
      <w:pPr>
        <w:numPr>
          <w:ilvl w:val="12"/>
          <w:numId w:val="0"/>
        </w:numPr>
        <w:ind w:right="-2"/>
        <w:rPr>
          <w:sz w:val="22"/>
          <w:szCs w:val="22"/>
          <w:lang w:val="lt-LT"/>
        </w:rPr>
      </w:pPr>
    </w:p>
    <w:p w:rsidR="00DB3F9B" w:rsidRPr="00140279" w:rsidRDefault="00DB3F9B" w:rsidP="00DB3F9B">
      <w:pPr>
        <w:outlineLvl w:val="0"/>
        <w:rPr>
          <w:sz w:val="22"/>
          <w:szCs w:val="22"/>
          <w:lang w:val="lt-LT"/>
        </w:rPr>
      </w:pPr>
      <w:r w:rsidRPr="00140279">
        <w:rPr>
          <w:sz w:val="22"/>
          <w:szCs w:val="22"/>
          <w:lang w:val="lt-LT"/>
        </w:rPr>
        <w:t>ĮSPĖJIMAS</w:t>
      </w:r>
    </w:p>
    <w:p w:rsidR="00DB3F9B" w:rsidRPr="00140279" w:rsidRDefault="00DB3F9B" w:rsidP="00DB3F9B">
      <w:pPr>
        <w:rPr>
          <w:sz w:val="22"/>
          <w:szCs w:val="22"/>
          <w:lang w:val="lt-LT"/>
        </w:rPr>
      </w:pPr>
      <w:proofErr w:type="spellStart"/>
      <w:r w:rsidRPr="00140279">
        <w:rPr>
          <w:sz w:val="22"/>
          <w:szCs w:val="22"/>
          <w:lang w:val="lt-LT"/>
        </w:rPr>
        <w:t>Mikofenolatas</w:t>
      </w:r>
      <w:proofErr w:type="spellEnd"/>
      <w:r w:rsidRPr="00140279">
        <w:rPr>
          <w:sz w:val="22"/>
          <w:szCs w:val="22"/>
          <w:lang w:val="lt-LT"/>
        </w:rPr>
        <w:t xml:space="preserve"> sukelia </w:t>
      </w:r>
      <w:proofErr w:type="spellStart"/>
      <w:r w:rsidRPr="00140279">
        <w:rPr>
          <w:sz w:val="22"/>
          <w:szCs w:val="22"/>
          <w:lang w:val="lt-LT"/>
        </w:rPr>
        <w:t>apsigimimus</w:t>
      </w:r>
      <w:proofErr w:type="spellEnd"/>
      <w:r w:rsidRPr="00140279">
        <w:rPr>
          <w:sz w:val="22"/>
          <w:szCs w:val="22"/>
          <w:lang w:val="lt-LT"/>
        </w:rPr>
        <w:t xml:space="preserve"> ir vaisiaus žūtį. Jeigu esate pastoti galinti moteris, tai prieš pradėdama gydytis privalote pateikti neigiamą nėštumo testą ir toliau laikytis gydytojo nurodymų dėl kontracepcijos.</w:t>
      </w:r>
    </w:p>
    <w:p w:rsidR="00DB3F9B" w:rsidRPr="00140279" w:rsidRDefault="00DB3F9B" w:rsidP="00DB3F9B">
      <w:pPr>
        <w:rPr>
          <w:sz w:val="22"/>
          <w:szCs w:val="22"/>
          <w:lang w:val="lt-LT"/>
        </w:rPr>
      </w:pPr>
      <w:r w:rsidRPr="00140279">
        <w:rPr>
          <w:sz w:val="22"/>
          <w:szCs w:val="22"/>
          <w:lang w:val="lt-LT"/>
        </w:rPr>
        <w:t xml:space="preserve">Jūsų gydytojas Jums papasakos ir suteiks rašytinės informacijos, ypač apie </w:t>
      </w:r>
      <w:proofErr w:type="spellStart"/>
      <w:r w:rsidRPr="00140279">
        <w:rPr>
          <w:sz w:val="22"/>
          <w:szCs w:val="22"/>
          <w:lang w:val="lt-LT"/>
        </w:rPr>
        <w:t>mikofenolato</w:t>
      </w:r>
      <w:proofErr w:type="spellEnd"/>
      <w:r w:rsidRPr="00140279">
        <w:rPr>
          <w:sz w:val="22"/>
          <w:szCs w:val="22"/>
          <w:lang w:val="lt-LT"/>
        </w:rPr>
        <w:t xml:space="preserve"> poveikį negimusiems kūdikiams. Atidžiai perskaitykite šią informaciją ir laikykitės instrukcijų.</w:t>
      </w:r>
    </w:p>
    <w:p w:rsidR="00DB3F9B" w:rsidRPr="00140279" w:rsidRDefault="00DB3F9B" w:rsidP="00DB3F9B">
      <w:pPr>
        <w:autoSpaceDE w:val="0"/>
        <w:autoSpaceDN w:val="0"/>
        <w:adjustRightInd w:val="0"/>
        <w:rPr>
          <w:sz w:val="22"/>
          <w:szCs w:val="22"/>
          <w:lang w:val="lt-LT"/>
        </w:rPr>
      </w:pPr>
      <w:r w:rsidRPr="00140279">
        <w:rPr>
          <w:sz w:val="22"/>
          <w:szCs w:val="22"/>
          <w:lang w:val="lt-LT"/>
        </w:rPr>
        <w:t xml:space="preserve">Jeigu nevisiškai supratote šias instrukcijas, tai prieš pradėdami vartoti </w:t>
      </w:r>
      <w:proofErr w:type="spellStart"/>
      <w:r>
        <w:rPr>
          <w:sz w:val="22"/>
          <w:szCs w:val="22"/>
          <w:lang w:val="lt-LT"/>
        </w:rPr>
        <w:t>mikofenolatą</w:t>
      </w:r>
      <w:proofErr w:type="spellEnd"/>
      <w:r w:rsidRPr="00140279">
        <w:rPr>
          <w:sz w:val="22"/>
          <w:szCs w:val="22"/>
          <w:lang w:val="lt-LT"/>
        </w:rPr>
        <w:t xml:space="preserve"> kreipkitės į gydytoją, kad jas paaiškintų dar kartą. Be to, papildomos informacijos rasite šio skyriaus poskyriuose „Įspėjimai ir atsargumo priemonės“ bei „Nėštumas, r žindymo laikotarpis</w:t>
      </w:r>
      <w:r w:rsidR="007105DA">
        <w:rPr>
          <w:sz w:val="22"/>
          <w:szCs w:val="22"/>
          <w:lang w:val="lt-LT"/>
        </w:rPr>
        <w:t xml:space="preserve"> ir vaisingumas</w:t>
      </w:r>
      <w:r>
        <w:rPr>
          <w:sz w:val="22"/>
          <w:szCs w:val="22"/>
          <w:lang w:val="lt-LT"/>
        </w:rPr>
        <w:t>“</w:t>
      </w:r>
      <w:r w:rsidRPr="00140279">
        <w:rPr>
          <w:sz w:val="22"/>
          <w:szCs w:val="22"/>
          <w:lang w:val="lt-LT"/>
        </w:rPr>
        <w:t>.</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r w:rsidRPr="007E32D7">
        <w:rPr>
          <w:b/>
          <w:bCs/>
          <w:sz w:val="22"/>
          <w:szCs w:val="22"/>
        </w:rPr>
        <w:t>Axympa</w:t>
      </w:r>
      <w:r w:rsidRPr="007E32D7">
        <w:rPr>
          <w:b/>
          <w:sz w:val="22"/>
          <w:szCs w:val="22"/>
          <w:lang w:val="lt-LT"/>
        </w:rPr>
        <w:t xml:space="preserve"> vartoti negalima</w:t>
      </w:r>
    </w:p>
    <w:p w:rsidR="00DB3F9B" w:rsidRDefault="00DB3F9B" w:rsidP="00DB3F9B">
      <w:pPr>
        <w:numPr>
          <w:ilvl w:val="12"/>
          <w:numId w:val="0"/>
        </w:numPr>
        <w:ind w:left="567" w:hanging="567"/>
        <w:rPr>
          <w:noProof/>
          <w:sz w:val="22"/>
          <w:szCs w:val="22"/>
          <w:lang w:val="lt-LT"/>
        </w:rPr>
      </w:pPr>
      <w:r w:rsidRPr="007E32D7">
        <w:rPr>
          <w:sz w:val="22"/>
          <w:szCs w:val="22"/>
          <w:lang w:val="lt-LT"/>
        </w:rPr>
        <w:t>-</w:t>
      </w:r>
      <w:r w:rsidRPr="007E32D7">
        <w:rPr>
          <w:sz w:val="22"/>
          <w:szCs w:val="22"/>
          <w:lang w:val="lt-LT"/>
        </w:rPr>
        <w:tab/>
      </w:r>
      <w:r w:rsidRPr="007E32D7">
        <w:rPr>
          <w:noProof/>
          <w:sz w:val="22"/>
          <w:szCs w:val="22"/>
          <w:lang w:val="lt-LT"/>
        </w:rPr>
        <w:t>jeigu yra alergija mikofenolio rūgščiai, natrio mikofenolatui, mikofenolato mofetiliui arba bet kuriai pagalbinei šio vaisto medžiagai (jos išvardytos 6 skyriuje);</w:t>
      </w:r>
    </w:p>
    <w:p w:rsidR="00DB3F9B" w:rsidRPr="007105DA" w:rsidRDefault="00DB3F9B" w:rsidP="00DB3F9B">
      <w:pPr>
        <w:numPr>
          <w:ilvl w:val="12"/>
          <w:numId w:val="0"/>
        </w:numPr>
        <w:ind w:left="567" w:hanging="567"/>
        <w:rPr>
          <w:noProof/>
          <w:sz w:val="22"/>
          <w:szCs w:val="22"/>
          <w:lang w:val="lt-LT"/>
        </w:rPr>
      </w:pPr>
      <w:r>
        <w:rPr>
          <w:noProof/>
          <w:sz w:val="22"/>
          <w:szCs w:val="22"/>
          <w:lang w:val="lt-LT"/>
        </w:rPr>
        <w:lastRenderedPageBreak/>
        <w:t>-</w:t>
      </w:r>
      <w:r>
        <w:rPr>
          <w:noProof/>
          <w:sz w:val="22"/>
          <w:szCs w:val="22"/>
          <w:lang w:val="lt-LT"/>
        </w:rPr>
        <w:tab/>
      </w:r>
      <w:r w:rsidRPr="00524B12">
        <w:rPr>
          <w:sz w:val="22"/>
          <w:szCs w:val="22"/>
          <w:lang w:val="lv-LV"/>
        </w:rPr>
        <w:t>jeigu esate pastoti galinti moteris, tačiau prieš pirmąjį vaisto išrašymą nepateikėte neigiamo nėštumo testo, nes mikofenolatas sukelia apsigimimus ir persileidimą;</w:t>
      </w:r>
      <w:r w:rsidRPr="00BB424E">
        <w:rPr>
          <w:sz w:val="22"/>
          <w:szCs w:val="22"/>
          <w:lang w:val="lv-LV"/>
        </w:rPr>
        <w:t xml:space="preserve"> </w:t>
      </w:r>
    </w:p>
    <w:p w:rsidR="00DB3F9B" w:rsidRDefault="00DB3F9B" w:rsidP="00DB3F9B">
      <w:pPr>
        <w:numPr>
          <w:ilvl w:val="12"/>
          <w:numId w:val="0"/>
        </w:numPr>
        <w:ind w:left="567" w:hanging="567"/>
        <w:rPr>
          <w:noProof/>
          <w:sz w:val="22"/>
          <w:szCs w:val="22"/>
          <w:lang w:val="lt-LT"/>
        </w:rPr>
      </w:pPr>
      <w:r>
        <w:rPr>
          <w:sz w:val="22"/>
          <w:szCs w:val="22"/>
          <w:lang w:val="lv-LV"/>
        </w:rPr>
        <w:t>-</w:t>
      </w:r>
      <w:r>
        <w:rPr>
          <w:sz w:val="22"/>
          <w:szCs w:val="22"/>
          <w:lang w:val="lv-LV"/>
        </w:rPr>
        <w:tab/>
      </w:r>
      <w:r w:rsidRPr="00524B12">
        <w:rPr>
          <w:sz w:val="22"/>
          <w:szCs w:val="22"/>
          <w:lang w:val="lv-LV"/>
        </w:rPr>
        <w:t xml:space="preserve">jeigu esate nėščia ar planuojate pastoti ar manote, kad galbūt galite būti </w:t>
      </w:r>
      <w:proofErr w:type="spellStart"/>
      <w:r w:rsidRPr="00524B12">
        <w:rPr>
          <w:sz w:val="22"/>
          <w:szCs w:val="22"/>
        </w:rPr>
        <w:t>nėščia</w:t>
      </w:r>
      <w:proofErr w:type="spellEnd"/>
      <w:r w:rsidRPr="00524B12">
        <w:rPr>
          <w:sz w:val="22"/>
          <w:szCs w:val="22"/>
        </w:rPr>
        <w:t>;</w:t>
      </w:r>
    </w:p>
    <w:p w:rsidR="00DB3F9B" w:rsidRPr="007E32D7" w:rsidRDefault="00DB3F9B" w:rsidP="00DB3F9B">
      <w:pPr>
        <w:numPr>
          <w:ilvl w:val="12"/>
          <w:numId w:val="0"/>
        </w:numPr>
        <w:ind w:left="567" w:hanging="567"/>
        <w:rPr>
          <w:noProof/>
          <w:sz w:val="22"/>
          <w:szCs w:val="22"/>
          <w:lang w:val="lt-LT"/>
        </w:rPr>
      </w:pPr>
      <w:r>
        <w:rPr>
          <w:noProof/>
          <w:sz w:val="22"/>
          <w:szCs w:val="22"/>
          <w:lang w:val="lt-LT"/>
        </w:rPr>
        <w:t>-</w:t>
      </w:r>
      <w:r>
        <w:rPr>
          <w:noProof/>
          <w:sz w:val="22"/>
          <w:szCs w:val="22"/>
          <w:lang w:val="lt-LT"/>
        </w:rPr>
        <w:tab/>
      </w:r>
      <w:r w:rsidRPr="00524B12">
        <w:rPr>
          <w:sz w:val="22"/>
          <w:szCs w:val="22"/>
          <w:lang w:val="lv-LV"/>
        </w:rPr>
        <w:t>jeigu</w:t>
      </w:r>
      <w:r w:rsidRPr="00524B12">
        <w:rPr>
          <w:sz w:val="22"/>
          <w:szCs w:val="22"/>
        </w:rPr>
        <w:t xml:space="preserve"> nevartojate veiksmingos kontraceptinės priemonės (žiūrėkite poskyrį „Nėštumas, </w:t>
      </w:r>
      <w:r w:rsidR="007105DA">
        <w:rPr>
          <w:sz w:val="22"/>
          <w:szCs w:val="22"/>
        </w:rPr>
        <w:t xml:space="preserve">žindymo laikotarpis </w:t>
      </w:r>
      <w:r w:rsidRPr="00524B12">
        <w:rPr>
          <w:sz w:val="22"/>
          <w:szCs w:val="22"/>
        </w:rPr>
        <w:t>ir vaisingumas“);</w:t>
      </w:r>
    </w:p>
    <w:p w:rsidR="00DB3F9B" w:rsidRPr="007E32D7" w:rsidRDefault="00DB3F9B" w:rsidP="00DB3F9B">
      <w:pPr>
        <w:numPr>
          <w:ilvl w:val="12"/>
          <w:numId w:val="0"/>
        </w:numPr>
        <w:tabs>
          <w:tab w:val="num" w:pos="540"/>
        </w:tabs>
        <w:ind w:left="567" w:hanging="567"/>
        <w:rPr>
          <w:noProof/>
          <w:sz w:val="22"/>
          <w:szCs w:val="22"/>
          <w:lang w:val="lt-LT"/>
        </w:rPr>
      </w:pPr>
      <w:r w:rsidRPr="007E32D7">
        <w:rPr>
          <w:noProof/>
          <w:sz w:val="22"/>
          <w:szCs w:val="22"/>
          <w:lang w:val="lt-LT"/>
        </w:rPr>
        <w:t>-</w:t>
      </w:r>
      <w:r w:rsidRPr="007E32D7">
        <w:rPr>
          <w:noProof/>
          <w:sz w:val="22"/>
          <w:szCs w:val="22"/>
          <w:lang w:val="lt-LT"/>
        </w:rPr>
        <w:tab/>
        <w:t>žindymo laikotarpiu</w:t>
      </w:r>
      <w:r>
        <w:rPr>
          <w:noProof/>
          <w:sz w:val="22"/>
          <w:szCs w:val="22"/>
          <w:lang w:val="lt-LT"/>
        </w:rPr>
        <w:t>.</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Pr>
          <w:sz w:val="22"/>
          <w:szCs w:val="22"/>
          <w:lang w:val="lt-LT"/>
        </w:rPr>
        <w:t>Nevartokite vaisto, j</w:t>
      </w:r>
      <w:r w:rsidRPr="007E32D7">
        <w:rPr>
          <w:sz w:val="22"/>
          <w:szCs w:val="22"/>
          <w:lang w:val="lt-LT"/>
        </w:rPr>
        <w:t>eigu yra pirmiau nurodytų aplinkybių</w:t>
      </w:r>
      <w:r>
        <w:rPr>
          <w:sz w:val="22"/>
          <w:szCs w:val="22"/>
          <w:lang w:val="lt-LT"/>
        </w:rPr>
        <w:t>.</w:t>
      </w:r>
      <w:r w:rsidRPr="007E32D7">
        <w:rPr>
          <w:sz w:val="22"/>
          <w:szCs w:val="22"/>
          <w:lang w:val="lt-LT"/>
        </w:rPr>
        <w:t xml:space="preserve"> </w:t>
      </w:r>
      <w:r>
        <w:rPr>
          <w:sz w:val="22"/>
          <w:szCs w:val="22"/>
          <w:lang w:val="lt-LT"/>
        </w:rPr>
        <w:t>Jeigu nesate tikri, pasitarkite su gydytoju arba vaistininku, prieš pradėdami vartoti</w:t>
      </w:r>
      <w:r w:rsidRPr="007E32D7">
        <w:rPr>
          <w:sz w:val="22"/>
          <w:szCs w:val="22"/>
          <w:lang w:val="lt-LT"/>
        </w:rPr>
        <w:t xml:space="preserve"> </w:t>
      </w:r>
      <w:proofErr w:type="spellStart"/>
      <w:r w:rsidRPr="007E32D7">
        <w:rPr>
          <w:bCs/>
          <w:sz w:val="22"/>
          <w:szCs w:val="22"/>
          <w:lang w:val="lt-LT"/>
        </w:rPr>
        <w:t>Axympa</w:t>
      </w:r>
      <w:proofErr w:type="spellEnd"/>
      <w:r w:rsidRPr="007E32D7">
        <w:rPr>
          <w:noProof/>
          <w:sz w:val="22"/>
          <w:szCs w:val="22"/>
          <w:lang w:val="lt-LT"/>
        </w:rPr>
        <w:t>.</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Įspėjimai ir atsargumo priemonės</w:t>
      </w:r>
    </w:p>
    <w:p w:rsidR="00DB3F9B" w:rsidRPr="007E32D7" w:rsidRDefault="00DB3F9B" w:rsidP="00DB3F9B">
      <w:pPr>
        <w:numPr>
          <w:ilvl w:val="12"/>
          <w:numId w:val="0"/>
        </w:numPr>
        <w:ind w:right="-2"/>
        <w:rPr>
          <w:sz w:val="22"/>
          <w:szCs w:val="22"/>
          <w:lang w:val="lt-LT"/>
        </w:rPr>
      </w:pPr>
      <w:r w:rsidRPr="007E32D7">
        <w:rPr>
          <w:noProof/>
          <w:sz w:val="22"/>
          <w:szCs w:val="22"/>
          <w:lang w:val="lt-LT"/>
        </w:rPr>
        <w:t xml:space="preserve">Pasitarkite su gydytoju, vaistininku arba slaugytoju, prieš pradėdami vartoti </w:t>
      </w:r>
      <w:proofErr w:type="spellStart"/>
      <w:r w:rsidRPr="007E32D7">
        <w:rPr>
          <w:bCs/>
          <w:sz w:val="22"/>
          <w:szCs w:val="22"/>
          <w:lang w:val="lt-LT"/>
        </w:rPr>
        <w:t>Axympa</w:t>
      </w:r>
      <w:proofErr w:type="spellEnd"/>
      <w:r w:rsidRPr="007E32D7">
        <w:rPr>
          <w:noProof/>
          <w:sz w:val="22"/>
          <w:szCs w:val="22"/>
          <w:lang w:val="lt-LT"/>
        </w:rPr>
        <w:t>.</w:t>
      </w:r>
    </w:p>
    <w:p w:rsidR="00DB3F9B" w:rsidRPr="007E32D7" w:rsidRDefault="00DB3F9B" w:rsidP="00DB3F9B">
      <w:pPr>
        <w:numPr>
          <w:ilvl w:val="0"/>
          <w:numId w:val="6"/>
        </w:numPr>
        <w:tabs>
          <w:tab w:val="left" w:pos="567"/>
        </w:tabs>
        <w:ind w:left="540" w:hanging="540"/>
        <w:rPr>
          <w:noProof/>
          <w:sz w:val="22"/>
          <w:szCs w:val="22"/>
          <w:lang w:val="lt-LT"/>
        </w:rPr>
      </w:pPr>
      <w:r w:rsidRPr="007E32D7">
        <w:rPr>
          <w:noProof/>
          <w:sz w:val="22"/>
          <w:szCs w:val="22"/>
          <w:lang w:val="lt-LT"/>
        </w:rPr>
        <w:t xml:space="preserve">jeigu yra ar kada nors buvo sunkių virškinimo organų sutrikimų, pavyzdžiui: </w:t>
      </w:r>
      <w:r w:rsidRPr="007E32D7">
        <w:rPr>
          <w:sz w:val="22"/>
          <w:szCs w:val="22"/>
          <w:lang w:val="lt-LT"/>
        </w:rPr>
        <w:t>skrandžio opa;</w:t>
      </w:r>
    </w:p>
    <w:p w:rsidR="00DB3F9B" w:rsidRDefault="00DB3F9B" w:rsidP="00DB3F9B">
      <w:pPr>
        <w:numPr>
          <w:ilvl w:val="0"/>
          <w:numId w:val="6"/>
        </w:numPr>
        <w:tabs>
          <w:tab w:val="left" w:pos="567"/>
        </w:tabs>
        <w:ind w:left="540" w:hanging="540"/>
        <w:rPr>
          <w:noProof/>
          <w:sz w:val="22"/>
          <w:szCs w:val="22"/>
          <w:lang w:val="lt-LT"/>
        </w:rPr>
      </w:pPr>
      <w:r w:rsidRPr="007E32D7">
        <w:rPr>
          <w:sz w:val="22"/>
          <w:szCs w:val="22"/>
          <w:lang w:val="lt-LT"/>
        </w:rPr>
        <w:t xml:space="preserve">jeigu turite retą paveldimą </w:t>
      </w:r>
      <w:proofErr w:type="spellStart"/>
      <w:r w:rsidRPr="007E32D7">
        <w:rPr>
          <w:sz w:val="22"/>
          <w:szCs w:val="22"/>
          <w:lang w:val="lt-LT"/>
        </w:rPr>
        <w:t>hipoksantinguaninfosforiboziltransferazės</w:t>
      </w:r>
      <w:proofErr w:type="spellEnd"/>
      <w:r w:rsidRPr="007E32D7">
        <w:rPr>
          <w:sz w:val="22"/>
          <w:szCs w:val="22"/>
          <w:lang w:val="lt-LT"/>
        </w:rPr>
        <w:t xml:space="preserve"> (HGPRT) fermento trūkumą, </w:t>
      </w:r>
      <w:r w:rsidRPr="007E32D7">
        <w:rPr>
          <w:noProof/>
          <w:sz w:val="22"/>
          <w:szCs w:val="22"/>
          <w:lang w:val="lt-LT"/>
        </w:rPr>
        <w:t xml:space="preserve">pavyzdžiui: yra </w:t>
      </w:r>
      <w:proofErr w:type="spellStart"/>
      <w:r w:rsidRPr="007105DA">
        <w:rPr>
          <w:i/>
          <w:sz w:val="22"/>
          <w:szCs w:val="22"/>
          <w:lang w:val="lt-LT"/>
        </w:rPr>
        <w:t>Lesch-Nyhan</w:t>
      </w:r>
      <w:proofErr w:type="spellEnd"/>
      <w:r w:rsidRPr="007105DA">
        <w:rPr>
          <w:i/>
          <w:sz w:val="22"/>
          <w:szCs w:val="22"/>
          <w:lang w:val="lt-LT"/>
        </w:rPr>
        <w:t xml:space="preserve"> </w:t>
      </w:r>
      <w:r w:rsidRPr="007E32D7">
        <w:rPr>
          <w:sz w:val="22"/>
          <w:szCs w:val="22"/>
          <w:lang w:val="lt-LT"/>
        </w:rPr>
        <w:t xml:space="preserve">ar </w:t>
      </w:r>
      <w:proofErr w:type="spellStart"/>
      <w:r w:rsidRPr="007105DA">
        <w:rPr>
          <w:i/>
          <w:sz w:val="22"/>
          <w:szCs w:val="22"/>
          <w:lang w:val="lt-LT"/>
        </w:rPr>
        <w:t>Kelley-Seegmiller</w:t>
      </w:r>
      <w:proofErr w:type="spellEnd"/>
      <w:r w:rsidRPr="007E32D7">
        <w:rPr>
          <w:sz w:val="22"/>
          <w:szCs w:val="22"/>
          <w:lang w:val="lt-LT"/>
        </w:rPr>
        <w:t xml:space="preserve"> sindromas</w:t>
      </w:r>
      <w:r>
        <w:rPr>
          <w:sz w:val="22"/>
          <w:szCs w:val="22"/>
          <w:lang w:val="lt-LT"/>
        </w:rPr>
        <w:t>;</w:t>
      </w:r>
    </w:p>
    <w:p w:rsidR="00DB3F9B" w:rsidRPr="007E32D7" w:rsidRDefault="00DB3F9B" w:rsidP="00DB3F9B">
      <w:pPr>
        <w:numPr>
          <w:ilvl w:val="0"/>
          <w:numId w:val="6"/>
        </w:numPr>
        <w:tabs>
          <w:tab w:val="left" w:pos="567"/>
        </w:tabs>
        <w:ind w:left="540" w:hanging="540"/>
        <w:rPr>
          <w:noProof/>
          <w:sz w:val="22"/>
          <w:szCs w:val="22"/>
          <w:lang w:val="lt-LT"/>
        </w:rPr>
      </w:pPr>
      <w:r>
        <w:rPr>
          <w:sz w:val="22"/>
          <w:szCs w:val="22"/>
          <w:lang w:val="lt-LT"/>
        </w:rPr>
        <w:t>jeigu planuojate pastoti arba pastojote</w:t>
      </w:r>
      <w:r w:rsidR="00F87EDA">
        <w:rPr>
          <w:sz w:val="22"/>
          <w:szCs w:val="22"/>
          <w:lang w:val="lt-LT"/>
        </w:rPr>
        <w:t>,</w:t>
      </w:r>
      <w:r>
        <w:rPr>
          <w:sz w:val="22"/>
          <w:szCs w:val="22"/>
          <w:lang w:val="lt-LT"/>
        </w:rPr>
        <w:t xml:space="preserve"> vartodama </w:t>
      </w:r>
      <w:proofErr w:type="spellStart"/>
      <w:r>
        <w:rPr>
          <w:sz w:val="22"/>
          <w:szCs w:val="22"/>
          <w:lang w:val="lt-LT"/>
        </w:rPr>
        <w:t>Axympa</w:t>
      </w:r>
      <w:proofErr w:type="spellEnd"/>
      <w:r w:rsidRPr="007E32D7">
        <w:rPr>
          <w:noProof/>
          <w:sz w:val="22"/>
          <w:szCs w:val="22"/>
          <w:lang w:val="lt-LT"/>
        </w:rPr>
        <w:t>.</w:t>
      </w:r>
    </w:p>
    <w:p w:rsidR="00DB3F9B" w:rsidRPr="007E32D7" w:rsidRDefault="00DB3F9B" w:rsidP="00DB3F9B">
      <w:pPr>
        <w:numPr>
          <w:ilvl w:val="12"/>
          <w:numId w:val="0"/>
        </w:numPr>
        <w:ind w:right="-2"/>
        <w:rPr>
          <w:sz w:val="22"/>
          <w:szCs w:val="22"/>
          <w:lang w:val="lt-LT"/>
        </w:rPr>
      </w:pPr>
    </w:p>
    <w:p w:rsidR="00DB3F9B" w:rsidRPr="007E32D7" w:rsidRDefault="00DB3F9B" w:rsidP="00DB3F9B">
      <w:pPr>
        <w:rPr>
          <w:b/>
          <w:bCs/>
          <w:noProof/>
          <w:sz w:val="22"/>
          <w:szCs w:val="22"/>
          <w:lang w:val="lt-LT"/>
        </w:rPr>
      </w:pPr>
      <w:r w:rsidRPr="007E32D7">
        <w:rPr>
          <w:b/>
          <w:bCs/>
          <w:noProof/>
          <w:sz w:val="22"/>
          <w:szCs w:val="22"/>
          <w:lang w:val="lt-LT"/>
        </w:rPr>
        <w:t>Taip pat turite žinoti, kad:</w:t>
      </w:r>
    </w:p>
    <w:p w:rsidR="00DB3F9B" w:rsidRPr="007E32D7" w:rsidRDefault="00DB3F9B" w:rsidP="00DB3F9B">
      <w:pPr>
        <w:pStyle w:val="Bullet1"/>
        <w:numPr>
          <w:ilvl w:val="0"/>
          <w:numId w:val="10"/>
        </w:numPr>
        <w:tabs>
          <w:tab w:val="clear" w:pos="284"/>
        </w:tabs>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silpnina odos apsauginį mechanizmą nuo 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p>
    <w:p w:rsidR="00DB3F9B" w:rsidRPr="007E32D7" w:rsidRDefault="009F16B1" w:rsidP="00DB3F9B">
      <w:pPr>
        <w:pStyle w:val="Bullet1"/>
        <w:numPr>
          <w:ilvl w:val="0"/>
          <w:numId w:val="10"/>
        </w:numPr>
        <w:tabs>
          <w:tab w:val="clear" w:pos="284"/>
        </w:tabs>
        <w:rPr>
          <w:sz w:val="22"/>
          <w:szCs w:val="22"/>
          <w:lang w:val="lt-LT"/>
        </w:rPr>
      </w:pPr>
      <w:r>
        <w:rPr>
          <w:sz w:val="22"/>
          <w:szCs w:val="22"/>
          <w:lang w:val="lt-LT"/>
        </w:rPr>
        <w:t>J</w:t>
      </w:r>
      <w:r w:rsidRPr="007E32D7">
        <w:rPr>
          <w:sz w:val="22"/>
          <w:szCs w:val="22"/>
          <w:lang w:val="lt-LT"/>
        </w:rPr>
        <w:t xml:space="preserve">eigu </w:t>
      </w:r>
      <w:r w:rsidR="00DB3F9B" w:rsidRPr="007E32D7">
        <w:rPr>
          <w:sz w:val="22"/>
          <w:szCs w:val="22"/>
          <w:lang w:val="lt-LT"/>
        </w:rPr>
        <w:t>atsiranda infekcijos požymių (pvz., karščiavimas, gerklės skausmas), neįprastų mėlynių (kraujosruvų) ar kraujavimas, nedelsdami kreipkitės į gydytoją.</w:t>
      </w:r>
    </w:p>
    <w:p w:rsidR="00DB3F9B" w:rsidRPr="007E32D7" w:rsidRDefault="00DB3F9B" w:rsidP="00DB3F9B">
      <w:pPr>
        <w:pStyle w:val="Bullet1"/>
        <w:numPr>
          <w:ilvl w:val="0"/>
          <w:numId w:val="10"/>
        </w:numPr>
        <w:tabs>
          <w:tab w:val="clear" w:pos="284"/>
        </w:tabs>
        <w:rPr>
          <w:sz w:val="22"/>
          <w:szCs w:val="22"/>
          <w:lang w:val="lt-LT"/>
        </w:rPr>
      </w:pPr>
      <w:proofErr w:type="spellStart"/>
      <w:r w:rsidRPr="007E32D7">
        <w:rPr>
          <w:bCs/>
          <w:sz w:val="22"/>
          <w:szCs w:val="22"/>
          <w:lang w:val="lt-LT"/>
        </w:rPr>
        <w:t>Axympa</w:t>
      </w:r>
      <w:proofErr w:type="spellEnd"/>
      <w:r w:rsidRPr="007E32D7">
        <w:rPr>
          <w:sz w:val="22"/>
          <w:szCs w:val="22"/>
          <w:lang w:val="lt-LT"/>
        </w:rPr>
        <w:t xml:space="preserve"> gydymo metu, gydytojas gali patikrinti baltųjų kraujo ląstelių skaičių, kad nustatyti ar Jūs galite tęsti </w:t>
      </w:r>
      <w:proofErr w:type="spellStart"/>
      <w:r w:rsidRPr="007E32D7">
        <w:rPr>
          <w:bCs/>
          <w:sz w:val="22"/>
          <w:szCs w:val="22"/>
          <w:lang w:val="lt-LT"/>
        </w:rPr>
        <w:t>Axympa</w:t>
      </w:r>
      <w:proofErr w:type="spellEnd"/>
      <w:r w:rsidRPr="007E32D7">
        <w:rPr>
          <w:sz w:val="22"/>
          <w:szCs w:val="22"/>
          <w:lang w:val="lt-LT"/>
        </w:rPr>
        <w:t xml:space="preserve"> gydymo kursą.</w:t>
      </w:r>
    </w:p>
    <w:p w:rsidR="00DB3F9B" w:rsidRPr="007E32D7" w:rsidRDefault="009F16B1" w:rsidP="00DB3F9B">
      <w:pPr>
        <w:pStyle w:val="Bullet1"/>
        <w:numPr>
          <w:ilvl w:val="0"/>
          <w:numId w:val="11"/>
        </w:numPr>
        <w:tabs>
          <w:tab w:val="clear" w:pos="284"/>
        </w:tabs>
        <w:rPr>
          <w:sz w:val="22"/>
          <w:szCs w:val="22"/>
          <w:lang w:val="lt-LT"/>
        </w:rPr>
      </w:pPr>
      <w:r>
        <w:rPr>
          <w:sz w:val="22"/>
          <w:szCs w:val="22"/>
          <w:lang w:val="lt-LT"/>
        </w:rPr>
        <w:t>V</w:t>
      </w:r>
      <w:r w:rsidRPr="007E32D7">
        <w:rPr>
          <w:sz w:val="22"/>
          <w:szCs w:val="22"/>
          <w:lang w:val="lt-LT"/>
        </w:rPr>
        <w:t xml:space="preserve">eiklioji </w:t>
      </w:r>
      <w:r w:rsidR="00DB3F9B" w:rsidRPr="007E32D7">
        <w:rPr>
          <w:sz w:val="22"/>
          <w:szCs w:val="22"/>
          <w:lang w:val="lt-LT"/>
        </w:rPr>
        <w:t xml:space="preserve">medžiaga </w:t>
      </w:r>
      <w:proofErr w:type="spellStart"/>
      <w:r w:rsidR="00DB3F9B" w:rsidRPr="007E32D7">
        <w:rPr>
          <w:sz w:val="22"/>
          <w:szCs w:val="22"/>
          <w:lang w:val="lt-LT"/>
        </w:rPr>
        <w:t>mikofenolio</w:t>
      </w:r>
      <w:proofErr w:type="spellEnd"/>
      <w:r w:rsidR="00DB3F9B" w:rsidRPr="007E32D7">
        <w:rPr>
          <w:sz w:val="22"/>
          <w:szCs w:val="22"/>
          <w:lang w:val="lt-LT"/>
        </w:rPr>
        <w:t xml:space="preserve"> rūgštis nėra ta pati medžiaga, kaip panašiai skambantys vaistų pavadinimai, pvz., </w:t>
      </w:r>
      <w:proofErr w:type="spellStart"/>
      <w:r w:rsidR="00DB3F9B" w:rsidRPr="007E32D7">
        <w:rPr>
          <w:sz w:val="22"/>
          <w:szCs w:val="22"/>
          <w:lang w:val="lt-LT"/>
        </w:rPr>
        <w:t>mikofenolato</w:t>
      </w:r>
      <w:proofErr w:type="spellEnd"/>
      <w:r w:rsidR="00DB3F9B" w:rsidRPr="007E32D7">
        <w:rPr>
          <w:sz w:val="22"/>
          <w:szCs w:val="22"/>
          <w:lang w:val="lt-LT"/>
        </w:rPr>
        <w:t xml:space="preserve"> </w:t>
      </w:r>
      <w:proofErr w:type="spellStart"/>
      <w:r w:rsidR="00DB3F9B" w:rsidRPr="007E32D7">
        <w:rPr>
          <w:sz w:val="22"/>
          <w:szCs w:val="22"/>
          <w:lang w:val="lt-LT"/>
        </w:rPr>
        <w:t>mofetilis</w:t>
      </w:r>
      <w:proofErr w:type="spellEnd"/>
      <w:r w:rsidR="00DB3F9B" w:rsidRPr="007E32D7">
        <w:rPr>
          <w:sz w:val="22"/>
          <w:szCs w:val="22"/>
          <w:lang w:val="lt-LT"/>
        </w:rPr>
        <w:t>. Negalima keisti vieno vaisto kitu, kol taip daryti nenurodys gydytojas.</w:t>
      </w:r>
    </w:p>
    <w:p w:rsidR="00DB3F9B" w:rsidRDefault="00DB3F9B" w:rsidP="00DB3F9B">
      <w:pPr>
        <w:numPr>
          <w:ilvl w:val="12"/>
          <w:numId w:val="0"/>
        </w:numPr>
        <w:ind w:right="-2"/>
        <w:rPr>
          <w:sz w:val="22"/>
          <w:szCs w:val="22"/>
          <w:lang w:val="lv-LV"/>
        </w:rPr>
      </w:pPr>
      <w:r w:rsidRPr="000D5BD8">
        <w:rPr>
          <w:sz w:val="22"/>
          <w:szCs w:val="22"/>
          <w:lang w:val="lv-LV"/>
        </w:rPr>
        <w:t>Gydymo metu ir dar bent 6</w:t>
      </w:r>
      <w:r>
        <w:rPr>
          <w:sz w:val="22"/>
          <w:szCs w:val="22"/>
          <w:lang w:val="lv-LV"/>
        </w:rPr>
        <w:t> </w:t>
      </w:r>
      <w:r w:rsidRPr="000D5BD8">
        <w:rPr>
          <w:sz w:val="22"/>
          <w:szCs w:val="22"/>
          <w:lang w:val="lv-LV"/>
        </w:rPr>
        <w:t xml:space="preserve">savaites po </w:t>
      </w:r>
      <w:proofErr w:type="spellStart"/>
      <w:r>
        <w:rPr>
          <w:sz w:val="22"/>
          <w:szCs w:val="22"/>
        </w:rPr>
        <w:t>Axympa</w:t>
      </w:r>
      <w:proofErr w:type="spellEnd"/>
      <w:r w:rsidRPr="000D5BD8">
        <w:rPr>
          <w:sz w:val="22"/>
          <w:szCs w:val="22"/>
          <w:lang w:val="lv-LV"/>
        </w:rPr>
        <w:t xml:space="preserve"> vartojimo nutraukimo Jūs negalite būti kraujo donoru. Gydymo metu ir dar 90 dienų po </w:t>
      </w:r>
      <w:proofErr w:type="spellStart"/>
      <w:r>
        <w:rPr>
          <w:sz w:val="22"/>
          <w:szCs w:val="22"/>
        </w:rPr>
        <w:t>Axympa</w:t>
      </w:r>
      <w:proofErr w:type="spellEnd"/>
      <w:r>
        <w:rPr>
          <w:sz w:val="22"/>
          <w:szCs w:val="22"/>
        </w:rPr>
        <w:t xml:space="preserve"> </w:t>
      </w:r>
      <w:r w:rsidRPr="000D5BD8">
        <w:rPr>
          <w:sz w:val="22"/>
          <w:szCs w:val="22"/>
          <w:lang w:val="lv-LV"/>
        </w:rPr>
        <w:t>vartojimo nutraukimo vyras negali būti spermos donoru.</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Vaikams ir paaugliams</w:t>
      </w:r>
    </w:p>
    <w:p w:rsidR="00DB3F9B" w:rsidRPr="007E32D7" w:rsidRDefault="00DB3F9B" w:rsidP="00DB3F9B">
      <w:pPr>
        <w:numPr>
          <w:ilvl w:val="12"/>
          <w:numId w:val="0"/>
        </w:numPr>
        <w:ind w:right="-2"/>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nerekomenduojama vartoti vaikams ir paaugliams, nes trūksta duomenų.</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 xml:space="preserve">Kiti vaistai ir </w:t>
      </w:r>
      <w:proofErr w:type="spellStart"/>
      <w:r w:rsidRPr="007E32D7">
        <w:rPr>
          <w:b/>
          <w:bCs/>
          <w:sz w:val="22"/>
          <w:szCs w:val="22"/>
          <w:lang w:val="lt-LT"/>
        </w:rPr>
        <w:t>Axympa</w:t>
      </w:r>
      <w:proofErr w:type="spellEnd"/>
    </w:p>
    <w:p w:rsidR="00DB3F9B" w:rsidRPr="007E32D7" w:rsidRDefault="00DB3F9B" w:rsidP="00DB3F9B">
      <w:pPr>
        <w:numPr>
          <w:ilvl w:val="12"/>
          <w:numId w:val="0"/>
        </w:numPr>
        <w:ind w:right="-2"/>
        <w:rPr>
          <w:noProof/>
          <w:sz w:val="22"/>
          <w:szCs w:val="22"/>
          <w:lang w:val="lt-LT"/>
        </w:rPr>
      </w:pPr>
      <w:r w:rsidRPr="007E32D7">
        <w:rPr>
          <w:noProof/>
          <w:sz w:val="22"/>
          <w:szCs w:val="22"/>
          <w:lang w:val="lt-LT"/>
        </w:rPr>
        <w:t>Jeigu vartojate ar neseniai vartojote kitų vaistų arba dėl to nesate tikri, apie tai pasakykite gydytojui arba vaistininkui.</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Ypač svarbu pasakyti savo gydyojui, jeigu vartojate kurį nors iš toliau išvardytų vaistų:</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kiti imunodepresantai, pavyzdžiui: azatioprinas ar takrolimuzas;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vaistai, kurie vartojami padidėjusioms cholesterolio koncentracijoms mažinti, pavyzdžiui: kolestiraminas;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aktyvintoji anglis, kuri vartojama virškinimo sutrikimams (pvz.: viduriavimui, skrandžio veiklos sutrikimui, dujų kaupimuisi virškinimo trakte) gydyti;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antacidiniai vaistai, kurių sudėtyje yra magnio ir aliuminio;</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vaistai, kurie vartojami virusų sukeltoms infekinėms ligoms gydyti, pavyzdžiui: acikloviras ar gancikloviras.</w:t>
      </w:r>
    </w:p>
    <w:p w:rsidR="00DB3F9B" w:rsidRPr="007E32D7" w:rsidRDefault="00DB3F9B" w:rsidP="00DB3F9B">
      <w:pPr>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Be to, turite pasakyti gydytojui, jeigu planuojate </w:t>
      </w:r>
      <w:r w:rsidRPr="007E32D7">
        <w:rPr>
          <w:b/>
          <w:noProof/>
          <w:sz w:val="22"/>
          <w:szCs w:val="22"/>
          <w:lang w:val="lt-LT"/>
        </w:rPr>
        <w:t>skiepytis</w:t>
      </w:r>
      <w:r w:rsidRPr="007E32D7">
        <w:rPr>
          <w:noProof/>
          <w:sz w:val="22"/>
          <w:szCs w:val="22"/>
          <w:lang w:val="lt-LT"/>
        </w:rPr>
        <w:t xml:space="preserve"> bet kokia </w:t>
      </w:r>
      <w:r w:rsidRPr="007E32D7">
        <w:rPr>
          <w:b/>
          <w:noProof/>
          <w:sz w:val="22"/>
          <w:szCs w:val="22"/>
          <w:lang w:val="lt-LT"/>
        </w:rPr>
        <w:t>vakcina</w:t>
      </w:r>
      <w:r w:rsidRPr="007E32D7">
        <w:rPr>
          <w:noProof/>
          <w:sz w:val="22"/>
          <w:szCs w:val="22"/>
          <w:lang w:val="lt-LT"/>
        </w:rPr>
        <w:t>.</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sz w:val="22"/>
          <w:szCs w:val="22"/>
          <w:lang w:val="lt-LT"/>
        </w:rPr>
      </w:pPr>
      <w:proofErr w:type="spellStart"/>
      <w:r w:rsidRPr="007E32D7">
        <w:rPr>
          <w:b/>
          <w:bCs/>
          <w:sz w:val="22"/>
          <w:szCs w:val="22"/>
        </w:rPr>
        <w:t>Axympa</w:t>
      </w:r>
      <w:proofErr w:type="spellEnd"/>
      <w:r w:rsidRPr="007E32D7">
        <w:rPr>
          <w:b/>
          <w:sz w:val="22"/>
          <w:szCs w:val="22"/>
          <w:lang w:val="lt-LT"/>
        </w:rPr>
        <w:t xml:space="preserve"> vartojimas su maistu, gėrimais ir alkoholiu</w:t>
      </w:r>
    </w:p>
    <w:p w:rsidR="00DB3F9B" w:rsidRPr="007E32D7" w:rsidRDefault="00DB3F9B" w:rsidP="00DB3F9B">
      <w:pPr>
        <w:numPr>
          <w:ilvl w:val="12"/>
          <w:numId w:val="0"/>
        </w:numPr>
        <w:ind w:right="-2"/>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galima gerti valgant arba be maisto. Turite pasirinkti, ar vartosite tabletes su maistu, ar be maisto, ir tokiu pat būdu išgerti jas kiekvieną dieną. Tokiu būdu bus užtikrinta, kad Jūsų organizmas kiekvieną dieną pasisavins tokį pat vaisto kiekį.</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noProof/>
          <w:sz w:val="22"/>
          <w:szCs w:val="22"/>
          <w:lang w:val="lt-LT"/>
        </w:rPr>
      </w:pPr>
      <w:r w:rsidRPr="007E32D7">
        <w:rPr>
          <w:b/>
          <w:noProof/>
          <w:sz w:val="22"/>
          <w:szCs w:val="22"/>
          <w:lang w:val="lt-LT"/>
        </w:rPr>
        <w:t>Senyviems pacientams</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Senyvi žmonės (65 metų ar vyresni) gali vartoti </w:t>
      </w:r>
      <w:proofErr w:type="spellStart"/>
      <w:r w:rsidRPr="007E32D7">
        <w:rPr>
          <w:bCs/>
          <w:sz w:val="22"/>
          <w:szCs w:val="22"/>
          <w:lang w:val="lt-LT"/>
        </w:rPr>
        <w:t>Axympa</w:t>
      </w:r>
      <w:proofErr w:type="spellEnd"/>
      <w:r w:rsidRPr="007E32D7">
        <w:rPr>
          <w:noProof/>
          <w:sz w:val="22"/>
          <w:szCs w:val="22"/>
          <w:lang w:val="lt-LT"/>
        </w:rPr>
        <w:t xml:space="preserve"> ir jiems keisti įprastinę rekomenduojamą dozę nebūtina.</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Nėštumas</w:t>
      </w:r>
      <w:r>
        <w:rPr>
          <w:b/>
          <w:sz w:val="22"/>
          <w:szCs w:val="22"/>
          <w:lang w:val="lt-LT"/>
        </w:rPr>
        <w:t>,</w:t>
      </w:r>
      <w:r w:rsidRPr="007E32D7">
        <w:rPr>
          <w:b/>
          <w:sz w:val="22"/>
          <w:szCs w:val="22"/>
          <w:lang w:val="lt-LT"/>
        </w:rPr>
        <w:t xml:space="preserve"> žindymo laikotarpis ir</w:t>
      </w:r>
      <w:r>
        <w:rPr>
          <w:b/>
          <w:sz w:val="22"/>
          <w:szCs w:val="22"/>
          <w:lang w:val="lt-LT"/>
        </w:rPr>
        <w:t xml:space="preserve"> vaisingumas</w:t>
      </w:r>
    </w:p>
    <w:p w:rsidR="00DB3F9B" w:rsidRPr="007E32D7" w:rsidRDefault="00DB3F9B" w:rsidP="00DB3F9B">
      <w:pPr>
        <w:numPr>
          <w:ilvl w:val="12"/>
          <w:numId w:val="0"/>
        </w:numPr>
        <w:rPr>
          <w:noProof/>
          <w:sz w:val="22"/>
          <w:szCs w:val="22"/>
          <w:lang w:val="lt-LT"/>
        </w:rPr>
      </w:pPr>
      <w:r w:rsidRPr="007E32D7">
        <w:rPr>
          <w:noProof/>
          <w:sz w:val="22"/>
          <w:szCs w:val="22"/>
          <w:lang w:val="lt-LT"/>
        </w:rPr>
        <w:t xml:space="preserve">Jeigu esate moteris, turite įsitikinti, kad nesate nėščia: turi būti neigiamas nėštumo testas, prieš pradedant vartoti </w:t>
      </w:r>
      <w:proofErr w:type="spellStart"/>
      <w:r w:rsidRPr="007E32D7">
        <w:rPr>
          <w:bCs/>
          <w:sz w:val="22"/>
          <w:szCs w:val="22"/>
          <w:lang w:val="lt-LT"/>
        </w:rPr>
        <w:t>Axympa</w:t>
      </w:r>
      <w:proofErr w:type="spellEnd"/>
      <w:r w:rsidRPr="007E32D7">
        <w:rPr>
          <w:noProof/>
          <w:sz w:val="22"/>
          <w:szCs w:val="22"/>
          <w:lang w:val="lt-LT"/>
        </w:rPr>
        <w:t xml:space="preserve">. Mikofenolio rūgštis gali pakenkti vaisiui ir didinti persileidimų riziką, todėl </w:t>
      </w:r>
      <w:proofErr w:type="spellStart"/>
      <w:r w:rsidRPr="007E32D7">
        <w:rPr>
          <w:bCs/>
          <w:sz w:val="22"/>
          <w:szCs w:val="22"/>
          <w:lang w:val="lt-LT"/>
        </w:rPr>
        <w:t>Axympa</w:t>
      </w:r>
      <w:proofErr w:type="spellEnd"/>
      <w:r w:rsidRPr="007E32D7">
        <w:rPr>
          <w:noProof/>
          <w:sz w:val="22"/>
          <w:szCs w:val="22"/>
          <w:lang w:val="lt-LT"/>
        </w:rPr>
        <w:t xml:space="preserve"> nėštumo metu vartoti negalima, išskyrus neabejotinai būtinus atvejus.</w:t>
      </w:r>
    </w:p>
    <w:p w:rsidR="00DB3F9B" w:rsidRPr="007E32D7" w:rsidRDefault="00DB3F9B" w:rsidP="00DB3F9B">
      <w:pPr>
        <w:numPr>
          <w:ilvl w:val="12"/>
          <w:numId w:val="0"/>
        </w:numPr>
        <w:rPr>
          <w:noProof/>
          <w:sz w:val="22"/>
          <w:szCs w:val="22"/>
          <w:lang w:val="lt-LT"/>
        </w:rPr>
      </w:pPr>
    </w:p>
    <w:p w:rsidR="00DB3F9B" w:rsidRPr="00953585" w:rsidRDefault="00DB3F9B" w:rsidP="00DB3F9B">
      <w:pPr>
        <w:numPr>
          <w:ilvl w:val="12"/>
          <w:numId w:val="0"/>
        </w:numPr>
        <w:rPr>
          <w:noProof/>
          <w:sz w:val="22"/>
          <w:szCs w:val="22"/>
          <w:u w:val="single"/>
          <w:lang w:val="lt-LT"/>
        </w:rPr>
      </w:pPr>
      <w:r w:rsidRPr="00953585">
        <w:rPr>
          <w:noProof/>
          <w:sz w:val="22"/>
          <w:szCs w:val="22"/>
          <w:u w:val="single"/>
          <w:lang w:val="lt-LT"/>
        </w:rPr>
        <w:t>Kontracepcija moterims, vartojančioms Axympa</w:t>
      </w:r>
    </w:p>
    <w:p w:rsidR="00DB3F9B" w:rsidRPr="007E32D7" w:rsidRDefault="00DB3F9B" w:rsidP="00DB3F9B">
      <w:pPr>
        <w:numPr>
          <w:ilvl w:val="12"/>
          <w:numId w:val="0"/>
        </w:numPr>
        <w:rPr>
          <w:noProof/>
          <w:sz w:val="22"/>
          <w:szCs w:val="22"/>
          <w:lang w:val="lt-LT"/>
        </w:rPr>
      </w:pPr>
      <w:r w:rsidRPr="007E32D7">
        <w:rPr>
          <w:noProof/>
          <w:sz w:val="22"/>
          <w:szCs w:val="22"/>
          <w:lang w:val="lt-LT"/>
        </w:rPr>
        <w:t xml:space="preserve">Jeigu esate moteris, </w:t>
      </w:r>
      <w:r w:rsidRPr="004D3AE5">
        <w:rPr>
          <w:sz w:val="22"/>
          <w:szCs w:val="22"/>
          <w:lang w:val="lv-LV"/>
        </w:rPr>
        <w:t>kuri galėtų pastoti, Jūs privalote naudoti</w:t>
      </w:r>
      <w:r w:rsidR="00A861AA" w:rsidRPr="004D3AE5">
        <w:rPr>
          <w:sz w:val="22"/>
          <w:szCs w:val="22"/>
          <w:lang w:val="lv-LV"/>
        </w:rPr>
        <w:t>veiks</w:t>
      </w:r>
      <w:r w:rsidR="00A861AA">
        <w:rPr>
          <w:sz w:val="22"/>
          <w:szCs w:val="22"/>
          <w:lang w:val="lv-LV"/>
        </w:rPr>
        <w:t xml:space="preserve">mingą </w:t>
      </w:r>
      <w:r>
        <w:rPr>
          <w:sz w:val="22"/>
          <w:szCs w:val="22"/>
          <w:lang w:val="lv-LV"/>
        </w:rPr>
        <w:t xml:space="preserve">kontracepcijos </w:t>
      </w:r>
      <w:r w:rsidR="00A861AA">
        <w:rPr>
          <w:sz w:val="22"/>
          <w:szCs w:val="22"/>
          <w:lang w:val="lv-LV"/>
        </w:rPr>
        <w:t>metodą</w:t>
      </w:r>
      <w:r w:rsidR="00A861AA">
        <w:rPr>
          <w:noProof/>
          <w:sz w:val="22"/>
          <w:szCs w:val="22"/>
          <w:lang w:val="lt-LT"/>
        </w:rPr>
        <w:t>:</w:t>
      </w:r>
    </w:p>
    <w:p w:rsidR="00DB3F9B" w:rsidRDefault="00A861AA" w:rsidP="00953585">
      <w:pPr>
        <w:pStyle w:val="Sraopastraipa"/>
        <w:numPr>
          <w:ilvl w:val="0"/>
          <w:numId w:val="6"/>
        </w:numPr>
        <w:rPr>
          <w:noProof/>
          <w:sz w:val="22"/>
          <w:szCs w:val="22"/>
          <w:lang w:val="lt-LT"/>
        </w:rPr>
      </w:pPr>
      <w:r>
        <w:rPr>
          <w:noProof/>
          <w:sz w:val="22"/>
          <w:szCs w:val="22"/>
          <w:lang w:val="lt-LT"/>
        </w:rPr>
        <w:t>prieš pradėdama vartoti Axympa</w:t>
      </w:r>
    </w:p>
    <w:p w:rsidR="00A861AA" w:rsidRDefault="00A861AA" w:rsidP="00953585">
      <w:pPr>
        <w:pStyle w:val="Sraopastraipa"/>
        <w:numPr>
          <w:ilvl w:val="0"/>
          <w:numId w:val="6"/>
        </w:numPr>
        <w:rPr>
          <w:noProof/>
          <w:sz w:val="22"/>
          <w:szCs w:val="22"/>
          <w:lang w:val="lt-LT"/>
        </w:rPr>
      </w:pPr>
      <w:r>
        <w:rPr>
          <w:noProof/>
          <w:sz w:val="22"/>
          <w:szCs w:val="22"/>
          <w:lang w:val="lt-LT"/>
        </w:rPr>
        <w:t>visą gydymosi Axympa laikotarpiu</w:t>
      </w:r>
    </w:p>
    <w:p w:rsidR="00A861AA" w:rsidRPr="00953585" w:rsidRDefault="00A861AA" w:rsidP="00953585">
      <w:pPr>
        <w:pStyle w:val="Sraopastraipa"/>
        <w:numPr>
          <w:ilvl w:val="0"/>
          <w:numId w:val="6"/>
        </w:numPr>
        <w:rPr>
          <w:noProof/>
          <w:sz w:val="22"/>
          <w:szCs w:val="22"/>
          <w:lang w:val="lt-LT"/>
        </w:rPr>
      </w:pPr>
      <w:r>
        <w:rPr>
          <w:noProof/>
          <w:sz w:val="22"/>
          <w:szCs w:val="22"/>
          <w:lang w:val="lt-LT"/>
        </w:rPr>
        <w:t>6 savaites po to, kai nustosite vartojusi Axympa.</w:t>
      </w:r>
    </w:p>
    <w:p w:rsidR="00A861AA" w:rsidRPr="007E32D7" w:rsidRDefault="00A861AA" w:rsidP="00DB3F9B">
      <w:pPr>
        <w:numPr>
          <w:ilvl w:val="12"/>
          <w:numId w:val="0"/>
        </w:numPr>
        <w:rPr>
          <w:noProof/>
          <w:sz w:val="22"/>
          <w:szCs w:val="22"/>
          <w:lang w:val="lt-LT"/>
        </w:rPr>
      </w:pPr>
    </w:p>
    <w:p w:rsidR="00DB3F9B" w:rsidRDefault="00DB3F9B" w:rsidP="00DB3F9B">
      <w:pPr>
        <w:numPr>
          <w:ilvl w:val="12"/>
          <w:numId w:val="0"/>
        </w:numPr>
        <w:rPr>
          <w:noProof/>
          <w:sz w:val="22"/>
          <w:szCs w:val="22"/>
          <w:lang w:val="lt-LT"/>
        </w:rPr>
      </w:pPr>
      <w:r w:rsidRPr="00C0374F">
        <w:rPr>
          <w:sz w:val="22"/>
          <w:szCs w:val="22"/>
          <w:lang w:val="pt-BR" w:eastAsia="ja-JP"/>
        </w:rPr>
        <w:t xml:space="preserve">Apie Jums tinkamiausią kontracepcijos metodą, atsižvelgiant į Jūsų konkrečią situaciją, </w:t>
      </w:r>
      <w:r w:rsidR="00A861AA" w:rsidRPr="00C0374F">
        <w:rPr>
          <w:sz w:val="22"/>
          <w:szCs w:val="22"/>
          <w:lang w:val="pt-BR" w:eastAsia="ja-JP"/>
        </w:rPr>
        <w:t>pasitar</w:t>
      </w:r>
      <w:r w:rsidR="00A861AA">
        <w:rPr>
          <w:sz w:val="22"/>
          <w:szCs w:val="22"/>
          <w:lang w:val="pt-BR" w:eastAsia="ja-JP"/>
        </w:rPr>
        <w:t>kite</w:t>
      </w:r>
      <w:r w:rsidR="00A861AA" w:rsidRPr="00C0374F">
        <w:rPr>
          <w:sz w:val="22"/>
          <w:szCs w:val="22"/>
          <w:lang w:val="pt-BR" w:eastAsia="ja-JP"/>
        </w:rPr>
        <w:t xml:space="preserve"> </w:t>
      </w:r>
      <w:r w:rsidRPr="00C0374F">
        <w:rPr>
          <w:sz w:val="22"/>
          <w:szCs w:val="22"/>
          <w:lang w:val="pt-BR" w:eastAsia="ja-JP"/>
        </w:rPr>
        <w:t>su savo gydytoju.</w:t>
      </w:r>
      <w:r>
        <w:rPr>
          <w:sz w:val="22"/>
          <w:szCs w:val="22"/>
          <w:lang w:val="pt-BR" w:eastAsia="ja-JP"/>
        </w:rPr>
        <w:t xml:space="preserve"> </w:t>
      </w:r>
      <w:r w:rsidR="00A861AA" w:rsidRPr="00BC19A7">
        <w:rPr>
          <w:sz w:val="22"/>
          <w:szCs w:val="22"/>
          <w:lang w:val="lv-LV"/>
        </w:rPr>
        <w:t>Geriau būtų naudoti dviejų vieną kita papildančių formų kontracepciją, nes tai sumažintų nelaukto nėštumo riziką.</w:t>
      </w:r>
      <w:r w:rsidR="00A861AA">
        <w:rPr>
          <w:lang w:val="lv-LV"/>
        </w:rPr>
        <w:t xml:space="preserve"> </w:t>
      </w:r>
      <w:r>
        <w:rPr>
          <w:b/>
          <w:sz w:val="22"/>
          <w:szCs w:val="22"/>
          <w:lang w:val="lv-LV"/>
        </w:rPr>
        <w:t>N</w:t>
      </w:r>
      <w:r w:rsidRPr="004D3AE5">
        <w:rPr>
          <w:b/>
          <w:sz w:val="22"/>
          <w:szCs w:val="22"/>
          <w:lang w:val="lv-LV"/>
        </w:rPr>
        <w:t>edelsdama kreipkitės į savo gydytoją</w:t>
      </w:r>
      <w:r>
        <w:rPr>
          <w:b/>
          <w:sz w:val="22"/>
          <w:szCs w:val="22"/>
          <w:lang w:val="lv-LV"/>
        </w:rPr>
        <w:t>,</w:t>
      </w:r>
      <w:r w:rsidRPr="004D3AE5">
        <w:rPr>
          <w:b/>
          <w:sz w:val="22"/>
          <w:szCs w:val="22"/>
          <w:lang w:val="lv-LV"/>
        </w:rPr>
        <w:t xml:space="preserve"> </w:t>
      </w:r>
      <w:r>
        <w:rPr>
          <w:b/>
          <w:sz w:val="22"/>
          <w:szCs w:val="22"/>
          <w:lang w:val="lv-LV"/>
        </w:rPr>
        <w:t>j</w:t>
      </w:r>
      <w:r w:rsidRPr="004D3AE5">
        <w:rPr>
          <w:b/>
          <w:sz w:val="22"/>
          <w:szCs w:val="22"/>
          <w:lang w:val="lv-LV"/>
        </w:rPr>
        <w:t>eigu galvojate, kad Jūsų kontracepcija gali būti neveiksminga arba pamiršot</w:t>
      </w:r>
      <w:r>
        <w:rPr>
          <w:b/>
          <w:sz w:val="22"/>
          <w:szCs w:val="22"/>
          <w:lang w:val="lv-LV"/>
        </w:rPr>
        <w:t>e išgerti kontraceptinę tabletę</w:t>
      </w:r>
      <w:r w:rsidRPr="004D3AE5">
        <w:rPr>
          <w:b/>
          <w:sz w:val="22"/>
          <w:szCs w:val="22"/>
          <w:lang w:val="lv-LV"/>
        </w:rPr>
        <w:t>.</w:t>
      </w:r>
      <w:r w:rsidRPr="00C0374F">
        <w:rPr>
          <w:sz w:val="22"/>
          <w:szCs w:val="22"/>
          <w:lang w:val="pt-BR" w:eastAsia="ja-JP"/>
        </w:rPr>
        <w:br/>
      </w:r>
    </w:p>
    <w:p w:rsidR="00A861AA" w:rsidRPr="00F11C1F" w:rsidRDefault="00A861AA" w:rsidP="00A861AA">
      <w:pPr>
        <w:keepNext/>
        <w:keepLines/>
        <w:rPr>
          <w:lang w:val="lv-LV"/>
        </w:rPr>
      </w:pPr>
      <w:r w:rsidRPr="00F11C1F">
        <w:rPr>
          <w:lang w:val="lv-LV"/>
        </w:rPr>
        <w:t>Jeigu kuri nors iš šių sąlygų Jums tinka, tai Jūs esate moteris, kuri pastoti negali:</w:t>
      </w:r>
    </w:p>
    <w:p w:rsidR="00A861AA" w:rsidRPr="00F11C1F" w:rsidRDefault="00A861AA" w:rsidP="00A861AA">
      <w:pPr>
        <w:ind w:left="714" w:hanging="357"/>
        <w:rPr>
          <w:lang w:val="lv-LV"/>
        </w:rPr>
      </w:pPr>
      <w:r w:rsidRPr="00C84ED5">
        <w:rPr>
          <w:lang w:val="lv-LV"/>
        </w:rPr>
        <w:sym w:font="Symbol" w:char="F0B7"/>
      </w:r>
      <w:r>
        <w:rPr>
          <w:lang w:val="lv-LV"/>
        </w:rPr>
        <w:tab/>
      </w:r>
      <w:r w:rsidRPr="00F11C1F">
        <w:rPr>
          <w:lang w:val="lv-LV"/>
        </w:rPr>
        <w:t>Jūs esate po menopauzės, t.</w:t>
      </w:r>
      <w:r>
        <w:rPr>
          <w:lang w:val="lv-LV"/>
        </w:rPr>
        <w:t xml:space="preserve"> </w:t>
      </w:r>
      <w:r w:rsidRPr="00F11C1F">
        <w:rPr>
          <w:lang w:val="lv-LV"/>
        </w:rPr>
        <w:t>y.</w:t>
      </w:r>
      <w:r>
        <w:rPr>
          <w:lang w:val="lv-LV"/>
        </w:rPr>
        <w:t>,</w:t>
      </w:r>
      <w:r w:rsidRPr="00F11C1F">
        <w:rPr>
          <w:lang w:val="lv-LV"/>
        </w:rPr>
        <w:t xml:space="preserve"> Jums yra </w:t>
      </w:r>
      <w:r>
        <w:rPr>
          <w:lang w:val="lv-LV"/>
        </w:rPr>
        <w:t>bent</w:t>
      </w:r>
      <w:r w:rsidRPr="00F11C1F">
        <w:rPr>
          <w:lang w:val="lv-LV"/>
        </w:rPr>
        <w:t xml:space="preserve"> 50</w:t>
      </w:r>
      <w:r>
        <w:rPr>
          <w:lang w:val="lv-LV"/>
        </w:rPr>
        <w:t> </w:t>
      </w:r>
      <w:r w:rsidRPr="00F11C1F">
        <w:rPr>
          <w:lang w:val="lv-LV"/>
        </w:rPr>
        <w:t>metų ir paskutinės mėnesinės Jums buvo daugiau nei prieš metus (jei</w:t>
      </w:r>
      <w:r>
        <w:rPr>
          <w:lang w:val="lv-LV"/>
        </w:rPr>
        <w:t>gu</w:t>
      </w:r>
      <w:r w:rsidRPr="00F11C1F">
        <w:rPr>
          <w:lang w:val="lv-LV"/>
        </w:rPr>
        <w:t xml:space="preserve"> Jūsų mėnesinės liovėsi dėl gydymo nuo vėžio, tai Jūs dar turite </w:t>
      </w:r>
      <w:r>
        <w:rPr>
          <w:lang w:val="lv-LV"/>
        </w:rPr>
        <w:t>galimybę</w:t>
      </w:r>
      <w:r w:rsidRPr="00F11C1F">
        <w:rPr>
          <w:lang w:val="lv-LV"/>
        </w:rPr>
        <w:t xml:space="preserve"> pastoti);</w:t>
      </w:r>
    </w:p>
    <w:p w:rsidR="00A861AA" w:rsidRPr="00F11C1F" w:rsidRDefault="00A861AA" w:rsidP="00A861AA">
      <w:pPr>
        <w:ind w:left="714" w:hanging="357"/>
        <w:rPr>
          <w:lang w:val="lv-LV"/>
        </w:rPr>
      </w:pPr>
      <w:r w:rsidRPr="00C84ED5">
        <w:rPr>
          <w:lang w:val="lv-LV"/>
        </w:rPr>
        <w:sym w:font="Symbol" w:char="F0B7"/>
      </w:r>
      <w:r>
        <w:rPr>
          <w:lang w:val="lv-LV"/>
        </w:rPr>
        <w:tab/>
      </w:r>
      <w:r w:rsidRPr="00F11C1F">
        <w:rPr>
          <w:lang w:val="lv-LV"/>
        </w:rPr>
        <w:t>Jums operacijos metu buvo pašalinti kiaušintakiai ir abi kiaušidės (buvo atlikta abipusė salpingo-ovarektomija);</w:t>
      </w:r>
    </w:p>
    <w:p w:rsidR="00A861AA" w:rsidRPr="00F11C1F" w:rsidRDefault="00A861AA" w:rsidP="00A861AA">
      <w:pPr>
        <w:ind w:left="714" w:hanging="357"/>
        <w:rPr>
          <w:lang w:val="lv-LV"/>
        </w:rPr>
      </w:pPr>
      <w:r w:rsidRPr="00C84ED5">
        <w:rPr>
          <w:lang w:val="lv-LV"/>
        </w:rPr>
        <w:sym w:font="Symbol" w:char="F0B7"/>
      </w:r>
      <w:r>
        <w:rPr>
          <w:lang w:val="lv-LV"/>
        </w:rPr>
        <w:tab/>
      </w:r>
      <w:r w:rsidRPr="00F11C1F">
        <w:rPr>
          <w:lang w:val="lv-LV"/>
        </w:rPr>
        <w:t>Jūsų gimda pašalinta chirurginiu būdu (atlikta histerektomija);</w:t>
      </w:r>
    </w:p>
    <w:p w:rsidR="00A861AA" w:rsidRPr="00F11C1F" w:rsidRDefault="00A861AA" w:rsidP="00A861AA">
      <w:pPr>
        <w:ind w:left="714" w:hanging="357"/>
        <w:rPr>
          <w:lang w:val="lv-LV"/>
        </w:rPr>
      </w:pPr>
      <w:r w:rsidRPr="00C84ED5">
        <w:rPr>
          <w:lang w:val="lv-LV"/>
        </w:rPr>
        <w:sym w:font="Symbol" w:char="F0B7"/>
      </w:r>
      <w:r>
        <w:rPr>
          <w:lang w:val="lv-LV"/>
        </w:rPr>
        <w:tab/>
      </w:r>
      <w:r w:rsidRPr="00F11C1F">
        <w:rPr>
          <w:lang w:val="lv-LV"/>
        </w:rPr>
        <w:t>Jūsų kiaušidės nebefunkcionuoja (išsivystė priešlaikinis kiaušidžių nepakankamumas, kurį patvirtino gydytojas ginekologas);</w:t>
      </w:r>
    </w:p>
    <w:p w:rsidR="00A861AA" w:rsidRPr="00F11C1F" w:rsidRDefault="00A861AA" w:rsidP="00A861AA">
      <w:pPr>
        <w:ind w:left="714" w:hanging="357"/>
        <w:rPr>
          <w:lang w:val="lv-LV"/>
        </w:rPr>
      </w:pPr>
      <w:r w:rsidRPr="00C84ED5">
        <w:rPr>
          <w:lang w:val="lv-LV"/>
        </w:rPr>
        <w:sym w:font="Symbol" w:char="F0B7"/>
      </w:r>
      <w:r>
        <w:rPr>
          <w:lang w:val="lv-LV"/>
        </w:rPr>
        <w:tab/>
      </w:r>
      <w:r w:rsidRPr="00F11C1F">
        <w:rPr>
          <w:lang w:val="lv-LV"/>
        </w:rPr>
        <w:t xml:space="preserve">Jums buvo diagnozuota viena iš šių retų įgimtų būklių, dėl kurių pastoti yra neįmanoma: XY genotipas, </w:t>
      </w:r>
      <w:r>
        <w:rPr>
          <w:lang w:val="lv-LV"/>
        </w:rPr>
        <w:t>Ternerio (</w:t>
      </w:r>
      <w:r w:rsidRPr="00A02F9C">
        <w:rPr>
          <w:i/>
          <w:lang w:val="lv-LV"/>
        </w:rPr>
        <w:t>Turner</w:t>
      </w:r>
      <w:r>
        <w:rPr>
          <w:lang w:val="lv-LV"/>
        </w:rPr>
        <w:t>)</w:t>
      </w:r>
      <w:r w:rsidRPr="00F11C1F">
        <w:rPr>
          <w:lang w:val="lv-LV"/>
        </w:rPr>
        <w:t xml:space="preserve"> sindromas ar gimdos agenez</w:t>
      </w:r>
      <w:r>
        <w:rPr>
          <w:lang w:val="lv-LV"/>
        </w:rPr>
        <w:t>ė (neišsivystymas)</w:t>
      </w:r>
      <w:r w:rsidRPr="00F11C1F">
        <w:rPr>
          <w:lang w:val="lv-LV"/>
        </w:rPr>
        <w:t>;</w:t>
      </w:r>
    </w:p>
    <w:p w:rsidR="00A861AA" w:rsidRDefault="00A861AA" w:rsidP="00A861AA">
      <w:pPr>
        <w:numPr>
          <w:ilvl w:val="12"/>
          <w:numId w:val="0"/>
        </w:numPr>
        <w:rPr>
          <w:noProof/>
          <w:sz w:val="22"/>
          <w:szCs w:val="22"/>
          <w:lang w:val="lt-LT"/>
        </w:rPr>
      </w:pPr>
      <w:r w:rsidRPr="00C84ED5">
        <w:rPr>
          <w:lang w:val="lv-LV"/>
        </w:rPr>
        <w:sym w:font="Symbol" w:char="F0B7"/>
      </w:r>
      <w:r>
        <w:rPr>
          <w:lang w:val="lv-LV"/>
        </w:rPr>
        <w:tab/>
      </w:r>
      <w:r w:rsidRPr="00F11C1F">
        <w:rPr>
          <w:lang w:val="lv-LV"/>
        </w:rPr>
        <w:t>Jūs esate vaikas ar paauglė, kuriai dar neatsirado mėnesinės.</w:t>
      </w:r>
    </w:p>
    <w:p w:rsidR="00A861AA" w:rsidRPr="007E32D7" w:rsidRDefault="00A861AA" w:rsidP="00DB3F9B">
      <w:pPr>
        <w:numPr>
          <w:ilvl w:val="12"/>
          <w:numId w:val="0"/>
        </w:numPr>
        <w:rPr>
          <w:noProof/>
          <w:sz w:val="22"/>
          <w:szCs w:val="22"/>
          <w:lang w:val="lt-LT"/>
        </w:rPr>
      </w:pPr>
    </w:p>
    <w:p w:rsidR="00DB3F9B" w:rsidRPr="00953585" w:rsidRDefault="00DB3F9B" w:rsidP="00DB3F9B">
      <w:pPr>
        <w:numPr>
          <w:ilvl w:val="12"/>
          <w:numId w:val="0"/>
        </w:numPr>
        <w:rPr>
          <w:noProof/>
          <w:sz w:val="22"/>
          <w:szCs w:val="22"/>
          <w:u w:val="single"/>
          <w:lang w:val="lt-LT"/>
        </w:rPr>
      </w:pPr>
      <w:r w:rsidRPr="00953585">
        <w:rPr>
          <w:noProof/>
          <w:sz w:val="22"/>
          <w:szCs w:val="22"/>
          <w:u w:val="single"/>
          <w:lang w:val="lt-LT"/>
        </w:rPr>
        <w:t>Kontracepcija vyrams, vartojantiems Axympa</w:t>
      </w:r>
    </w:p>
    <w:p w:rsidR="00DB3F9B" w:rsidRPr="00340ACD" w:rsidRDefault="00A861AA" w:rsidP="00DB3F9B">
      <w:pPr>
        <w:rPr>
          <w:sz w:val="22"/>
          <w:szCs w:val="22"/>
          <w:lang w:val="lt-LT"/>
        </w:rPr>
      </w:pPr>
      <w:r w:rsidRPr="00D94868">
        <w:rPr>
          <w:sz w:val="22"/>
          <w:szCs w:val="22"/>
          <w:lang w:val="lv-LV"/>
        </w:rPr>
        <w:t>Turimi įrodymai nerodo didesnės apsigimimų ar persileidimo rizikos, jeigu tėvas vartoja mikofenolato. Vis dėlto tokios rizikos visiškai atmesti negalima. Atsargumo dėlei, Jums ar Jūsų partnerei moteriai rekomenduojama naudoti patikimą kontracepcijos metodą</w:t>
      </w:r>
      <w:r>
        <w:rPr>
          <w:sz w:val="22"/>
          <w:szCs w:val="22"/>
          <w:lang w:val="lv-LV"/>
        </w:rPr>
        <w:t xml:space="preserve"> </w:t>
      </w:r>
      <w:r>
        <w:rPr>
          <w:sz w:val="22"/>
          <w:szCs w:val="22"/>
          <w:lang w:val="lt-LT"/>
        </w:rPr>
        <w:t>gydymo metu</w:t>
      </w:r>
      <w:r w:rsidR="00DB3F9B" w:rsidRPr="00340ACD">
        <w:rPr>
          <w:sz w:val="22"/>
          <w:szCs w:val="22"/>
          <w:lang w:val="lt-LT"/>
        </w:rPr>
        <w:t xml:space="preserve">  ir dar 90 dienų </w:t>
      </w:r>
      <w:r>
        <w:rPr>
          <w:sz w:val="22"/>
          <w:szCs w:val="22"/>
          <w:lang w:val="lt-LT"/>
        </w:rPr>
        <w:t>baigus gydymą</w:t>
      </w:r>
      <w:r w:rsidR="00DB3F9B">
        <w:rPr>
          <w:sz w:val="22"/>
          <w:szCs w:val="22"/>
          <w:lang w:val="lt-LT"/>
        </w:rPr>
        <w:t xml:space="preserve"> </w:t>
      </w:r>
      <w:proofErr w:type="spellStart"/>
      <w:r w:rsidR="00DB3F9B">
        <w:rPr>
          <w:sz w:val="22"/>
          <w:szCs w:val="22"/>
          <w:lang w:val="lt-LT"/>
        </w:rPr>
        <w:t>Axympa</w:t>
      </w:r>
      <w:proofErr w:type="spellEnd"/>
      <w:r w:rsidR="00DB3F9B" w:rsidRPr="00340ACD">
        <w:rPr>
          <w:sz w:val="22"/>
          <w:szCs w:val="22"/>
          <w:lang w:val="lt-LT"/>
        </w:rPr>
        <w:t xml:space="preserve">. </w:t>
      </w:r>
      <w:r w:rsidR="00DB3F9B">
        <w:rPr>
          <w:sz w:val="22"/>
          <w:szCs w:val="22"/>
          <w:lang w:val="lt-LT"/>
        </w:rPr>
        <w:t>J</w:t>
      </w:r>
      <w:r w:rsidR="00DB3F9B" w:rsidRPr="00340ACD">
        <w:rPr>
          <w:sz w:val="22"/>
          <w:szCs w:val="22"/>
          <w:lang w:val="lt-LT"/>
        </w:rPr>
        <w:t xml:space="preserve">eigu </w:t>
      </w:r>
      <w:r w:rsidR="00DB3F9B" w:rsidRPr="00340ACD">
        <w:rPr>
          <w:sz w:val="22"/>
          <w:szCs w:val="22"/>
          <w:lang w:val="lt-LT"/>
        </w:rPr>
        <w:lastRenderedPageBreak/>
        <w:t xml:space="preserve">Jūs planuojate susilaukti vaiko, </w:t>
      </w:r>
      <w:r>
        <w:rPr>
          <w:sz w:val="22"/>
          <w:szCs w:val="22"/>
          <w:lang w:val="lt-LT"/>
        </w:rPr>
        <w:t xml:space="preserve">pasitarkite su savo gydytoju, kuris </w:t>
      </w:r>
      <w:r w:rsidR="00DB3F9B" w:rsidRPr="00340ACD">
        <w:rPr>
          <w:sz w:val="22"/>
          <w:szCs w:val="22"/>
          <w:lang w:val="lt-LT"/>
        </w:rPr>
        <w:t>pasakys apie galimas rizikas.</w:t>
      </w:r>
    </w:p>
    <w:p w:rsidR="00DB3F9B" w:rsidRDefault="00DB3F9B" w:rsidP="00DB3F9B">
      <w:pPr>
        <w:numPr>
          <w:ilvl w:val="12"/>
          <w:numId w:val="0"/>
        </w:numPr>
        <w:rPr>
          <w:noProof/>
          <w:sz w:val="22"/>
          <w:szCs w:val="22"/>
          <w:lang w:val="lt-LT"/>
        </w:rPr>
      </w:pPr>
    </w:p>
    <w:p w:rsidR="00DB3F9B" w:rsidRPr="00E702DD" w:rsidRDefault="00DB3F9B" w:rsidP="00DB3F9B">
      <w:pPr>
        <w:outlineLvl w:val="0"/>
        <w:rPr>
          <w:sz w:val="22"/>
          <w:szCs w:val="22"/>
          <w:lang w:val="lt-LT"/>
        </w:rPr>
      </w:pPr>
      <w:r w:rsidRPr="00E702DD">
        <w:rPr>
          <w:sz w:val="22"/>
          <w:szCs w:val="22"/>
          <w:lang w:val="lt-LT"/>
        </w:rPr>
        <w:t>Nėštumas ir žindymo laikotarpis</w:t>
      </w:r>
    </w:p>
    <w:p w:rsidR="00DB3F9B" w:rsidRPr="00340ACD" w:rsidRDefault="00DB3F9B" w:rsidP="00DB3F9B">
      <w:pPr>
        <w:rPr>
          <w:noProof/>
          <w:snapToGrid w:val="0"/>
          <w:sz w:val="22"/>
          <w:szCs w:val="22"/>
          <w:lang w:val="lt-LT"/>
        </w:rPr>
      </w:pPr>
      <w:r w:rsidRPr="00340ACD">
        <w:rPr>
          <w:noProof/>
          <w:snapToGrid w:val="0"/>
          <w:sz w:val="22"/>
          <w:szCs w:val="22"/>
          <w:lang w:val="lt-LT"/>
        </w:rPr>
        <w:t>Jeigu esate nėščia, žindote kūdikį, manote, kad galbūt esate nėščia arba planuojate pastoti, tai prieš vartodama šį vaistą pasitarkite su gydytoju arba vaistininku. Gydytojas papasakos Jums apie nėštumo metu kylančius pavojus ir galimas alternatyvas persodinto organo atmetimo prevencijai, jeigu:</w:t>
      </w:r>
    </w:p>
    <w:p w:rsidR="00DB3F9B" w:rsidRPr="00340ACD" w:rsidRDefault="00DB3F9B" w:rsidP="00DB3F9B">
      <w:pPr>
        <w:rPr>
          <w:noProof/>
          <w:snapToGrid w:val="0"/>
          <w:sz w:val="22"/>
          <w:szCs w:val="22"/>
          <w:lang w:val="lt-LT"/>
        </w:rPr>
      </w:pPr>
      <w:r>
        <w:rPr>
          <w:iCs/>
          <w:sz w:val="22"/>
          <w:szCs w:val="22"/>
          <w:lang w:val="lt-LT"/>
        </w:rPr>
        <w:t>•</w:t>
      </w:r>
      <w:r>
        <w:rPr>
          <w:iCs/>
          <w:sz w:val="22"/>
          <w:szCs w:val="22"/>
          <w:lang w:val="lt-LT"/>
        </w:rPr>
        <w:tab/>
      </w:r>
      <w:r w:rsidRPr="00340ACD">
        <w:rPr>
          <w:noProof/>
          <w:snapToGrid w:val="0"/>
          <w:sz w:val="22"/>
          <w:szCs w:val="22"/>
          <w:lang w:val="lt-LT"/>
        </w:rPr>
        <w:t>Jūs planuojate pastoti;</w:t>
      </w:r>
    </w:p>
    <w:p w:rsidR="00DB3F9B" w:rsidRPr="00340ACD" w:rsidRDefault="00DB3F9B" w:rsidP="00DB3F9B">
      <w:pPr>
        <w:ind w:left="567" w:hanging="567"/>
        <w:rPr>
          <w:noProof/>
          <w:snapToGrid w:val="0"/>
          <w:sz w:val="22"/>
          <w:szCs w:val="22"/>
          <w:lang w:val="lt-LT"/>
        </w:rPr>
      </w:pPr>
      <w:r w:rsidRPr="00340ACD">
        <w:rPr>
          <w:iCs/>
          <w:sz w:val="22"/>
          <w:szCs w:val="22"/>
          <w:lang w:val="lt-LT"/>
        </w:rPr>
        <w:t>•</w:t>
      </w:r>
      <w:r w:rsidRPr="00340ACD">
        <w:rPr>
          <w:iCs/>
          <w:sz w:val="22"/>
          <w:szCs w:val="22"/>
          <w:lang w:val="lt-LT"/>
        </w:rPr>
        <w:tab/>
      </w:r>
      <w:r w:rsidRPr="00340ACD">
        <w:rPr>
          <w:noProof/>
          <w:snapToGrid w:val="0"/>
          <w:sz w:val="22"/>
          <w:szCs w:val="22"/>
          <w:lang w:val="lt-LT"/>
        </w:rPr>
        <w:t>Jums dingo arba galvojate, kad dingo mėnesinės, mėnesinių kraujavimas tapo neįprastas arba įtariate, kad pastojote;</w:t>
      </w:r>
    </w:p>
    <w:p w:rsidR="00DB3F9B" w:rsidRPr="00340ACD" w:rsidRDefault="00DB3F9B" w:rsidP="00DB3F9B">
      <w:pPr>
        <w:rPr>
          <w:noProof/>
          <w:snapToGrid w:val="0"/>
          <w:sz w:val="22"/>
          <w:szCs w:val="22"/>
          <w:lang w:val="lt-LT"/>
        </w:rPr>
      </w:pPr>
      <w:r w:rsidRPr="00340ACD">
        <w:rPr>
          <w:iCs/>
          <w:sz w:val="22"/>
          <w:szCs w:val="22"/>
          <w:lang w:val="lt-LT"/>
        </w:rPr>
        <w:t>•</w:t>
      </w:r>
      <w:r w:rsidRPr="00340ACD">
        <w:rPr>
          <w:iCs/>
          <w:sz w:val="22"/>
          <w:szCs w:val="22"/>
          <w:lang w:val="lt-LT"/>
        </w:rPr>
        <w:tab/>
      </w:r>
      <w:r w:rsidRPr="00340ACD">
        <w:rPr>
          <w:noProof/>
          <w:snapToGrid w:val="0"/>
          <w:sz w:val="22"/>
          <w:szCs w:val="22"/>
          <w:lang w:val="lt-LT"/>
        </w:rPr>
        <w:t>turite lytinių santykių ir nenaudojate veiksmingų kontracepcijos metodų.</w:t>
      </w:r>
    </w:p>
    <w:p w:rsidR="00DB3F9B" w:rsidRPr="00340ACD" w:rsidRDefault="00DB3F9B" w:rsidP="00DB3F9B">
      <w:pPr>
        <w:rPr>
          <w:noProof/>
          <w:snapToGrid w:val="0"/>
          <w:sz w:val="22"/>
          <w:szCs w:val="22"/>
          <w:lang w:val="lt-LT"/>
        </w:rPr>
      </w:pPr>
    </w:p>
    <w:p w:rsidR="00DB3F9B" w:rsidRPr="00340ACD" w:rsidRDefault="00DB3F9B" w:rsidP="00DB3F9B">
      <w:pPr>
        <w:rPr>
          <w:sz w:val="22"/>
          <w:szCs w:val="22"/>
          <w:lang w:val="lt-LT"/>
        </w:rPr>
      </w:pPr>
      <w:r w:rsidRPr="00340ACD">
        <w:rPr>
          <w:noProof/>
          <w:snapToGrid w:val="0"/>
          <w:sz w:val="22"/>
          <w:szCs w:val="22"/>
          <w:lang w:val="lt-LT"/>
        </w:rPr>
        <w:t xml:space="preserve">Jeigu gydymo mikofenolatu metu pastojate, privalote nedelsdama pasakyti savo gydytojui. Vis dėlto </w:t>
      </w:r>
      <w:proofErr w:type="spellStart"/>
      <w:r>
        <w:rPr>
          <w:sz w:val="22"/>
          <w:szCs w:val="22"/>
          <w:lang w:val="lt-LT"/>
        </w:rPr>
        <w:t>Axympa</w:t>
      </w:r>
      <w:proofErr w:type="spellEnd"/>
      <w:r w:rsidRPr="00340ACD">
        <w:rPr>
          <w:b/>
          <w:sz w:val="22"/>
          <w:szCs w:val="22"/>
          <w:lang w:val="lt-LT"/>
        </w:rPr>
        <w:t xml:space="preserve"> </w:t>
      </w:r>
      <w:r w:rsidRPr="00340ACD">
        <w:rPr>
          <w:sz w:val="22"/>
          <w:szCs w:val="22"/>
          <w:lang w:val="lt-LT"/>
        </w:rPr>
        <w:t>vartokite iki apsilankymo pas gydytoją.</w:t>
      </w:r>
    </w:p>
    <w:p w:rsidR="00DB3F9B" w:rsidRPr="00340ACD" w:rsidRDefault="00DB3F9B" w:rsidP="00DB3F9B">
      <w:pPr>
        <w:rPr>
          <w:sz w:val="22"/>
          <w:szCs w:val="22"/>
          <w:lang w:val="lt-LT"/>
        </w:rPr>
      </w:pPr>
    </w:p>
    <w:p w:rsidR="00DB3F9B" w:rsidRPr="00340ACD" w:rsidRDefault="00DB3F9B" w:rsidP="00DB3F9B">
      <w:pPr>
        <w:rPr>
          <w:sz w:val="22"/>
          <w:szCs w:val="22"/>
          <w:lang w:val="lt-LT"/>
        </w:rPr>
      </w:pPr>
      <w:proofErr w:type="spellStart"/>
      <w:r w:rsidRPr="00340ACD">
        <w:rPr>
          <w:sz w:val="22"/>
          <w:szCs w:val="22"/>
          <w:lang w:val="lt-LT"/>
        </w:rPr>
        <w:t>Mikofenolatas</w:t>
      </w:r>
      <w:proofErr w:type="spellEnd"/>
      <w:r w:rsidRPr="00340ACD">
        <w:rPr>
          <w:sz w:val="22"/>
          <w:szCs w:val="22"/>
          <w:lang w:val="lt-LT"/>
        </w:rPr>
        <w:t xml:space="preserve"> labai dažnai sukelia persileidimą (50 %) ir sunkius negimusio kūdikio </w:t>
      </w:r>
      <w:proofErr w:type="spellStart"/>
      <w:r w:rsidRPr="00340ACD">
        <w:rPr>
          <w:sz w:val="22"/>
          <w:szCs w:val="22"/>
          <w:lang w:val="lt-LT"/>
        </w:rPr>
        <w:t>apsigimimus</w:t>
      </w:r>
      <w:proofErr w:type="spellEnd"/>
      <w:r w:rsidRPr="00340ACD">
        <w:rPr>
          <w:sz w:val="22"/>
          <w:szCs w:val="22"/>
          <w:lang w:val="lt-LT"/>
        </w:rPr>
        <w:t xml:space="preserve"> (23-27 %). Pastebėti apsigimimai yra ausų, akių, veido (kiškio lūpa ar vilko gomurys), pirštų, širdies, stemplės (vamzdelio, kuris sujungia ryklę su skrandžiu), inkstų ir nervų sistemos (pvz., </w:t>
      </w:r>
      <w:proofErr w:type="spellStart"/>
      <w:r w:rsidRPr="00340ACD">
        <w:rPr>
          <w:i/>
          <w:sz w:val="22"/>
          <w:szCs w:val="22"/>
          <w:lang w:val="lt-LT"/>
        </w:rPr>
        <w:t>spina</w:t>
      </w:r>
      <w:proofErr w:type="spellEnd"/>
      <w:r w:rsidRPr="00340ACD">
        <w:rPr>
          <w:i/>
          <w:sz w:val="22"/>
          <w:szCs w:val="22"/>
          <w:lang w:val="lt-LT"/>
        </w:rPr>
        <w:t xml:space="preserve"> </w:t>
      </w:r>
      <w:proofErr w:type="spellStart"/>
      <w:r w:rsidRPr="00340ACD">
        <w:rPr>
          <w:i/>
          <w:sz w:val="22"/>
          <w:szCs w:val="22"/>
          <w:lang w:val="lt-LT"/>
        </w:rPr>
        <w:t>bifida</w:t>
      </w:r>
      <w:proofErr w:type="spellEnd"/>
      <w:r w:rsidRPr="00340ACD">
        <w:rPr>
          <w:sz w:val="22"/>
          <w:szCs w:val="22"/>
          <w:lang w:val="lt-LT"/>
        </w:rPr>
        <w:t xml:space="preserve"> (kai stuburo kaulai netinkamai išsivystę)) vystymosi anomalijos. Jūsų kūdikiui gali pasireikšti vienas arba daugiau iš jų.</w:t>
      </w:r>
    </w:p>
    <w:p w:rsidR="00DB3F9B" w:rsidRPr="00340ACD" w:rsidRDefault="00DB3F9B" w:rsidP="00DB3F9B">
      <w:pPr>
        <w:rPr>
          <w:sz w:val="22"/>
          <w:szCs w:val="22"/>
          <w:lang w:val="lt-LT"/>
        </w:rPr>
      </w:pPr>
      <w:r w:rsidRPr="00340ACD">
        <w:rPr>
          <w:sz w:val="22"/>
          <w:szCs w:val="22"/>
          <w:lang w:val="lt-LT"/>
        </w:rPr>
        <w:t>Jeigu esate pastoti galinti moteris, tai prieš pradedant gydymą privalote pateikti neigiamą nėštumo testą ir laikytis gydytojo nurodymų dėl kontracepcijos. Norėdamas užtikrinti, kad prieš pradedant gydymą tikrai nesate nėščia, Jūsų gydytojas gali paprašyti atlikti daugiau nei vieną testą.</w:t>
      </w:r>
    </w:p>
    <w:p w:rsidR="00DB3F9B" w:rsidRPr="00340ACD" w:rsidRDefault="00DB3F9B" w:rsidP="00DB3F9B">
      <w:pPr>
        <w:rPr>
          <w:sz w:val="22"/>
          <w:szCs w:val="22"/>
          <w:lang w:val="lt-LT"/>
        </w:rPr>
      </w:pPr>
    </w:p>
    <w:p w:rsidR="00DB3F9B" w:rsidRPr="007E32D7" w:rsidRDefault="00DB3F9B" w:rsidP="00DB3F9B">
      <w:pPr>
        <w:numPr>
          <w:ilvl w:val="12"/>
          <w:numId w:val="0"/>
        </w:numPr>
        <w:rPr>
          <w:noProof/>
          <w:sz w:val="22"/>
          <w:szCs w:val="22"/>
          <w:lang w:val="lt-LT"/>
        </w:rPr>
      </w:pPr>
      <w:r w:rsidRPr="00E702DD">
        <w:rPr>
          <w:sz w:val="22"/>
          <w:szCs w:val="22"/>
          <w:lang w:val="lt-LT"/>
        </w:rPr>
        <w:t>N</w:t>
      </w:r>
      <w:r w:rsidRPr="006E04F1">
        <w:rPr>
          <w:sz w:val="22"/>
          <w:szCs w:val="22"/>
          <w:lang w:val="lt-LT"/>
        </w:rPr>
        <w:t>evartokite</w:t>
      </w:r>
      <w:r>
        <w:rPr>
          <w:sz w:val="22"/>
          <w:szCs w:val="22"/>
          <w:lang w:val="lt-LT"/>
        </w:rPr>
        <w:t xml:space="preserve"> </w:t>
      </w:r>
      <w:proofErr w:type="spellStart"/>
      <w:r>
        <w:rPr>
          <w:sz w:val="22"/>
          <w:szCs w:val="22"/>
          <w:lang w:val="lt-LT"/>
        </w:rPr>
        <w:t>Axympa</w:t>
      </w:r>
      <w:proofErr w:type="spellEnd"/>
      <w:r w:rsidRPr="00340ACD">
        <w:rPr>
          <w:sz w:val="22"/>
          <w:szCs w:val="22"/>
          <w:lang w:val="lt-LT"/>
        </w:rPr>
        <w:t>, jeigu žindote kūdikį. Tai svarbu, nes nedaug vaisto gali patekti</w:t>
      </w:r>
      <w:r w:rsidRPr="00887007">
        <w:rPr>
          <w:sz w:val="22"/>
          <w:szCs w:val="22"/>
          <w:lang w:val="lv-LV"/>
        </w:rPr>
        <w:t xml:space="preserve"> į motinos pieną.</w:t>
      </w:r>
    </w:p>
    <w:p w:rsidR="00DB3F9B" w:rsidRPr="007E32D7" w:rsidRDefault="00DB3F9B" w:rsidP="00DB3F9B">
      <w:pPr>
        <w:numPr>
          <w:ilvl w:val="12"/>
          <w:numId w:val="0"/>
        </w:numPr>
        <w:rPr>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Vairavimas ir mechanizmų valdymas</w:t>
      </w:r>
    </w:p>
    <w:p w:rsidR="00DB3F9B" w:rsidRPr="007E32D7" w:rsidRDefault="00DB3F9B" w:rsidP="00DB3F9B">
      <w:pPr>
        <w:numPr>
          <w:ilvl w:val="12"/>
          <w:numId w:val="0"/>
        </w:numPr>
        <w:rPr>
          <w:noProof/>
          <w:sz w:val="22"/>
          <w:szCs w:val="22"/>
          <w:lang w:val="lt-LT"/>
        </w:rPr>
      </w:pPr>
      <w:proofErr w:type="spellStart"/>
      <w:r w:rsidRPr="007E32D7">
        <w:rPr>
          <w:bCs/>
          <w:sz w:val="22"/>
          <w:szCs w:val="22"/>
        </w:rPr>
        <w:t>Axympa</w:t>
      </w:r>
      <w:proofErr w:type="spellEnd"/>
      <w:r w:rsidRPr="007E32D7">
        <w:rPr>
          <w:noProof/>
          <w:sz w:val="22"/>
          <w:szCs w:val="22"/>
          <w:lang w:val="lt-LT"/>
        </w:rPr>
        <w:t xml:space="preserve"> neparodė poveikio gebėjimui vairuoti ir valdyti mechanizmus.</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proofErr w:type="spellStart"/>
      <w:r w:rsidRPr="007E32D7">
        <w:rPr>
          <w:b/>
          <w:bCs/>
          <w:sz w:val="22"/>
          <w:szCs w:val="22"/>
        </w:rPr>
        <w:t>Axympa</w:t>
      </w:r>
      <w:proofErr w:type="spellEnd"/>
      <w:r w:rsidRPr="007E32D7">
        <w:rPr>
          <w:b/>
          <w:sz w:val="22"/>
          <w:szCs w:val="22"/>
          <w:lang w:val="lt-LT"/>
        </w:rPr>
        <w:t xml:space="preserve"> sudėtyje yra natrio</w:t>
      </w:r>
    </w:p>
    <w:p w:rsidR="00DB3F9B" w:rsidRPr="007E32D7" w:rsidRDefault="00DB3F9B" w:rsidP="00DB3F9B">
      <w:pPr>
        <w:rPr>
          <w:noProof/>
          <w:sz w:val="22"/>
          <w:szCs w:val="22"/>
          <w:lang w:val="lt-LT"/>
        </w:rPr>
      </w:pPr>
      <w:r w:rsidRPr="007E32D7">
        <w:rPr>
          <w:noProof/>
          <w:sz w:val="22"/>
          <w:szCs w:val="22"/>
          <w:lang w:val="lt-LT"/>
        </w:rPr>
        <w:t>Šio vaistinio preparato tabletėje yra 1,21 mmol (27,9 mg) natrio. Į tai būtina atsižvelgti, jei kontroliuojamas natrio kiekis maiste.</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3.</w:t>
      </w:r>
      <w:r w:rsidRPr="007E32D7">
        <w:rPr>
          <w:b/>
          <w:sz w:val="22"/>
          <w:szCs w:val="22"/>
          <w:lang w:val="lt-LT"/>
        </w:rPr>
        <w:tab/>
        <w:t xml:space="preserve">Kaip vartoti </w:t>
      </w:r>
      <w:proofErr w:type="spellStart"/>
      <w:r w:rsidRPr="007E32D7">
        <w:rPr>
          <w:b/>
          <w:bCs/>
          <w:sz w:val="22"/>
          <w:szCs w:val="22"/>
        </w:rPr>
        <w:t>Axympa</w:t>
      </w:r>
      <w:proofErr w:type="spellEnd"/>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r w:rsidRPr="007E32D7">
        <w:rPr>
          <w:noProof/>
          <w:sz w:val="22"/>
          <w:szCs w:val="22"/>
          <w:lang w:val="lt-LT"/>
        </w:rPr>
        <w:t>Visada vartokite šį vaistą tiksliai kaip nurodė gydytojas, vaistininkas arba slaugytojas.</w:t>
      </w:r>
      <w:r w:rsidRPr="007E32D7">
        <w:rPr>
          <w:sz w:val="22"/>
          <w:szCs w:val="22"/>
          <w:lang w:val="lt-LT"/>
        </w:rPr>
        <w:t xml:space="preserve"> </w:t>
      </w:r>
      <w:proofErr w:type="spellStart"/>
      <w:r w:rsidRPr="007E32D7">
        <w:rPr>
          <w:bCs/>
          <w:sz w:val="22"/>
          <w:szCs w:val="22"/>
        </w:rPr>
        <w:t>Axympa</w:t>
      </w:r>
      <w:proofErr w:type="spellEnd"/>
      <w:r w:rsidRPr="007E32D7">
        <w:rPr>
          <w:sz w:val="22"/>
          <w:szCs w:val="22"/>
          <w:lang w:val="lt-LT"/>
        </w:rPr>
        <w:t xml:space="preserve"> gali skirti tik gydytojas, turintis pacientų, kuriems persodinami organai, gydymo patirties. </w:t>
      </w:r>
      <w:r w:rsidRPr="007E32D7">
        <w:rPr>
          <w:noProof/>
          <w:sz w:val="22"/>
          <w:szCs w:val="22"/>
          <w:lang w:val="lt-LT"/>
        </w:rPr>
        <w:t>Jeigu abejojate, kreipkitės į gydytoją, vaistininką arba slaugytoją.</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Kiek tablečių reikia gerti?</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Rekomenduojama </w:t>
      </w:r>
      <w:proofErr w:type="spellStart"/>
      <w:r w:rsidRPr="007E32D7">
        <w:rPr>
          <w:bCs/>
          <w:sz w:val="22"/>
          <w:szCs w:val="22"/>
        </w:rPr>
        <w:t>Axympa</w:t>
      </w:r>
      <w:proofErr w:type="spellEnd"/>
      <w:r w:rsidRPr="007E32D7">
        <w:rPr>
          <w:noProof/>
          <w:sz w:val="22"/>
          <w:szCs w:val="22"/>
          <w:lang w:val="lt-LT"/>
        </w:rPr>
        <w:t xml:space="preserve"> paros dozė yra 1 440 mg (keturios 360 mg tabletės). Šią dozę reikia padalyti į 2 atskiras dozes (kiekviena po 720 mg, t. y. po dvi 360 mg tabletes) ir kiekvieną dozę svartoti atskirai.</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Tabletes išgerkite ryte ir vakare.</w:t>
      </w:r>
    </w:p>
    <w:p w:rsidR="00DB3F9B" w:rsidRPr="007E32D7" w:rsidRDefault="00DB3F9B" w:rsidP="00DB3F9B">
      <w:pPr>
        <w:numPr>
          <w:ilvl w:val="12"/>
          <w:numId w:val="0"/>
        </w:numPr>
        <w:ind w:right="-2"/>
        <w:rPr>
          <w:noProof/>
          <w:sz w:val="22"/>
          <w:szCs w:val="22"/>
          <w:lang w:val="lt-LT"/>
        </w:rPr>
      </w:pPr>
    </w:p>
    <w:p w:rsidR="00DB3F9B" w:rsidRPr="007E32D7" w:rsidRDefault="006501A8" w:rsidP="00DB3F9B">
      <w:pPr>
        <w:numPr>
          <w:ilvl w:val="12"/>
          <w:numId w:val="0"/>
        </w:numPr>
        <w:ind w:right="-2"/>
        <w:rPr>
          <w:noProof/>
          <w:sz w:val="22"/>
          <w:szCs w:val="22"/>
          <w:lang w:val="lt-LT"/>
        </w:rPr>
      </w:pPr>
      <w:r w:rsidRPr="007E32D7">
        <w:rPr>
          <w:noProof/>
          <w:sz w:val="22"/>
          <w:szCs w:val="22"/>
          <w:lang w:val="lt-LT"/>
        </w:rPr>
        <w:t>Pirm</w:t>
      </w:r>
      <w:r>
        <w:rPr>
          <w:noProof/>
          <w:sz w:val="22"/>
          <w:szCs w:val="22"/>
          <w:lang w:val="lt-LT"/>
        </w:rPr>
        <w:t>oji</w:t>
      </w:r>
      <w:r w:rsidRPr="007E32D7">
        <w:rPr>
          <w:noProof/>
          <w:sz w:val="22"/>
          <w:szCs w:val="22"/>
          <w:lang w:val="lt-LT"/>
        </w:rPr>
        <w:t xml:space="preserve"> </w:t>
      </w:r>
      <w:r w:rsidR="00DB3F9B" w:rsidRPr="007E32D7">
        <w:rPr>
          <w:noProof/>
          <w:sz w:val="22"/>
          <w:szCs w:val="22"/>
          <w:lang w:val="lt-LT"/>
        </w:rPr>
        <w:t>720 mg dozė turi būti išgerta per 72 valandas po organo persodinimo.</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noProof/>
          <w:sz w:val="22"/>
          <w:szCs w:val="22"/>
          <w:lang w:val="lt-LT"/>
        </w:rPr>
      </w:pPr>
      <w:r w:rsidRPr="007E32D7">
        <w:rPr>
          <w:b/>
          <w:noProof/>
          <w:sz w:val="22"/>
          <w:szCs w:val="22"/>
          <w:lang w:val="lt-LT"/>
        </w:rPr>
        <w:t>Jeigu yra sunkus inkstų sutrikimas</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Paros dozė turi būti ne didesnė kaip 1 440 mg (keturios 360 mg tabletės).</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noProof/>
          <w:sz w:val="22"/>
          <w:szCs w:val="22"/>
          <w:lang w:val="lt-LT"/>
        </w:rPr>
      </w:pPr>
      <w:proofErr w:type="spellStart"/>
      <w:r w:rsidRPr="007E32D7">
        <w:rPr>
          <w:b/>
          <w:bCs/>
          <w:sz w:val="22"/>
          <w:szCs w:val="22"/>
        </w:rPr>
        <w:t>Axympa</w:t>
      </w:r>
      <w:proofErr w:type="spellEnd"/>
      <w:r w:rsidRPr="007E32D7">
        <w:rPr>
          <w:b/>
          <w:sz w:val="22"/>
          <w:szCs w:val="22"/>
          <w:lang w:val="lt-LT"/>
        </w:rPr>
        <w:t xml:space="preserve"> vartojimas</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Nurykite visas tabletes užsigerdami stikline vandens.</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Tablečių negalima laužyti ar smulkinti.</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Susmulkintų ar padalytų tablečių vartoti negalima.</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Gydymas bus tęsiamas tol, kol bus būtina slopinti Jūsų imuninę sistemą, kad Jūsų organizmas neatmestų persodinto organo.</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 xml:space="preserve">Ką daryti pavartojus per didelę </w:t>
      </w:r>
      <w:proofErr w:type="spellStart"/>
      <w:r w:rsidRPr="007E32D7">
        <w:rPr>
          <w:b/>
          <w:bCs/>
          <w:sz w:val="22"/>
          <w:szCs w:val="22"/>
        </w:rPr>
        <w:t>Axympa</w:t>
      </w:r>
      <w:proofErr w:type="spellEnd"/>
      <w:r w:rsidRPr="007E32D7">
        <w:rPr>
          <w:b/>
          <w:sz w:val="22"/>
          <w:szCs w:val="22"/>
          <w:lang w:val="lt-LT"/>
        </w:rPr>
        <w:t xml:space="preserve"> dozę?</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Jeigu išgėrėte daugiau </w:t>
      </w:r>
      <w:proofErr w:type="spellStart"/>
      <w:r w:rsidRPr="007E32D7">
        <w:rPr>
          <w:bCs/>
          <w:sz w:val="22"/>
          <w:szCs w:val="22"/>
          <w:lang w:val="lt-LT"/>
        </w:rPr>
        <w:t>Axympa</w:t>
      </w:r>
      <w:proofErr w:type="spellEnd"/>
      <w:r w:rsidRPr="007E32D7">
        <w:rPr>
          <w:noProof/>
          <w:sz w:val="22"/>
          <w:szCs w:val="22"/>
          <w:lang w:val="lt-LT"/>
        </w:rPr>
        <w:t xml:space="preserve"> nei buvo paskirta arba kas nors kitas išgėrė Jūsų tablečių, nedelsdami pasakykite savo gydytojui arba vykite į artimiausią ligoninę. Gali prireikti medicininės pagalbos. Tabletes pasiimkite su savimi ir parodykite savo gydytojui arba ligoninės personalui. Jeigu tabletės baigėsi, su savimi pasiimkite tuščią pakuotę.</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 xml:space="preserve">Pamiršus pavartoti </w:t>
      </w:r>
      <w:proofErr w:type="spellStart"/>
      <w:r w:rsidRPr="007E32D7">
        <w:rPr>
          <w:b/>
          <w:bCs/>
          <w:sz w:val="22"/>
          <w:szCs w:val="22"/>
          <w:lang w:val="lt-LT"/>
        </w:rPr>
        <w:t>Axympa</w:t>
      </w:r>
      <w:proofErr w:type="spellEnd"/>
    </w:p>
    <w:p w:rsidR="00DB3F9B" w:rsidRPr="007E32D7" w:rsidRDefault="00DB3F9B" w:rsidP="00DB3F9B">
      <w:pPr>
        <w:numPr>
          <w:ilvl w:val="12"/>
          <w:numId w:val="0"/>
        </w:numPr>
        <w:ind w:right="-2"/>
        <w:rPr>
          <w:sz w:val="22"/>
          <w:szCs w:val="22"/>
          <w:lang w:val="lt-LT"/>
        </w:rPr>
      </w:pPr>
      <w:r w:rsidRPr="007E32D7">
        <w:rPr>
          <w:noProof/>
          <w:sz w:val="22"/>
          <w:szCs w:val="22"/>
          <w:lang w:val="lt-LT"/>
        </w:rPr>
        <w:t xml:space="preserve">Jeigu pamiršote pavartoti </w:t>
      </w:r>
      <w:proofErr w:type="spellStart"/>
      <w:r w:rsidRPr="007E32D7">
        <w:rPr>
          <w:bCs/>
          <w:sz w:val="22"/>
          <w:szCs w:val="22"/>
          <w:lang w:val="lt-LT"/>
        </w:rPr>
        <w:t>Axympa</w:t>
      </w:r>
      <w:proofErr w:type="spellEnd"/>
      <w:r w:rsidRPr="007E32D7">
        <w:rPr>
          <w:noProof/>
          <w:sz w:val="22"/>
          <w:szCs w:val="22"/>
          <w:lang w:val="lt-LT"/>
        </w:rPr>
        <w:t>, padarykite tai, kai tik prisiminsite, išskyrus atvejus, kai netrukus bus laikas vartoti kitą dozę. Kitą dozę išgerkite įprastu laiku. Pasitarkite su savo gydytoju. Negalima vartoti dvigubos dozės, norint kompensuoti praleistą dozę.</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 xml:space="preserve">Nustojus vartoti </w:t>
      </w:r>
      <w:proofErr w:type="spellStart"/>
      <w:r w:rsidRPr="007E32D7">
        <w:rPr>
          <w:b/>
          <w:bCs/>
          <w:sz w:val="22"/>
          <w:szCs w:val="22"/>
          <w:lang w:val="lt-LT"/>
        </w:rPr>
        <w:t>Axympa</w:t>
      </w:r>
      <w:proofErr w:type="spellEnd"/>
    </w:p>
    <w:p w:rsidR="00DB3F9B" w:rsidRPr="007E32D7" w:rsidRDefault="00DB3F9B" w:rsidP="00DB3F9B">
      <w:pPr>
        <w:autoSpaceDE w:val="0"/>
        <w:autoSpaceDN w:val="0"/>
        <w:adjustRightInd w:val="0"/>
        <w:rPr>
          <w:noProof/>
          <w:sz w:val="22"/>
          <w:szCs w:val="22"/>
          <w:lang w:val="lt-LT"/>
        </w:rPr>
      </w:pPr>
      <w:r w:rsidRPr="007E32D7">
        <w:rPr>
          <w:noProof/>
          <w:sz w:val="22"/>
          <w:szCs w:val="22"/>
          <w:lang w:val="lt-LT"/>
        </w:rPr>
        <w:t xml:space="preserve">Nenutraukite </w:t>
      </w:r>
      <w:proofErr w:type="spellStart"/>
      <w:r w:rsidRPr="007E32D7">
        <w:rPr>
          <w:bCs/>
          <w:sz w:val="22"/>
          <w:szCs w:val="22"/>
          <w:lang w:val="lt-LT"/>
        </w:rPr>
        <w:t>Axympa</w:t>
      </w:r>
      <w:proofErr w:type="spellEnd"/>
      <w:r w:rsidRPr="007E32D7">
        <w:rPr>
          <w:noProof/>
          <w:sz w:val="22"/>
          <w:szCs w:val="22"/>
          <w:lang w:val="lt-LT"/>
        </w:rPr>
        <w:t xml:space="preserve"> vartojimo, išskyrus atvejus, kai tai padaryti nurodo Jūsų gydytojas. Nutraukus </w:t>
      </w:r>
      <w:proofErr w:type="spellStart"/>
      <w:r w:rsidRPr="007E32D7">
        <w:rPr>
          <w:bCs/>
          <w:sz w:val="22"/>
          <w:szCs w:val="22"/>
        </w:rPr>
        <w:t>Axympa</w:t>
      </w:r>
      <w:proofErr w:type="spellEnd"/>
      <w:r w:rsidRPr="007E32D7">
        <w:rPr>
          <w:noProof/>
          <w:sz w:val="22"/>
          <w:szCs w:val="22"/>
          <w:lang w:val="lt-LT"/>
        </w:rPr>
        <w:t xml:space="preserve"> vartojimą, gali padidėti Jums persodinto inksto atmetimo tikimybė.</w:t>
      </w:r>
    </w:p>
    <w:p w:rsidR="00DB3F9B" w:rsidRPr="007E32D7" w:rsidRDefault="00DB3F9B" w:rsidP="00DB3F9B">
      <w:pPr>
        <w:autoSpaceDE w:val="0"/>
        <w:autoSpaceDN w:val="0"/>
        <w:adjustRightInd w:val="0"/>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noProof/>
          <w:sz w:val="22"/>
          <w:szCs w:val="22"/>
          <w:lang w:val="lt-LT"/>
        </w:rPr>
        <w:t xml:space="preserve">Jeigu kiltų daugiau klausimų dėl šio vaisto vartojimo, kreipkitės į gydytoją, vaistininką arba slaugytoją. </w:t>
      </w:r>
    </w:p>
    <w:p w:rsidR="00DB3F9B" w:rsidRPr="007E32D7" w:rsidRDefault="00DB3F9B" w:rsidP="00DB3F9B">
      <w:pPr>
        <w:numPr>
          <w:ilvl w:val="12"/>
          <w:numId w:val="0"/>
        </w:numPr>
        <w:ind w:right="-29"/>
        <w:rPr>
          <w:sz w:val="22"/>
          <w:szCs w:val="22"/>
          <w:lang w:val="lt-LT"/>
        </w:rPr>
      </w:pPr>
    </w:p>
    <w:p w:rsidR="00DB3F9B" w:rsidRPr="007E32D7" w:rsidRDefault="00DB3F9B" w:rsidP="00DB3F9B">
      <w:pPr>
        <w:numPr>
          <w:ilvl w:val="12"/>
          <w:numId w:val="0"/>
        </w:numPr>
        <w:rPr>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4.</w:t>
      </w:r>
      <w:r w:rsidRPr="007E32D7">
        <w:rPr>
          <w:b/>
          <w:sz w:val="22"/>
          <w:szCs w:val="22"/>
          <w:lang w:val="lt-LT"/>
        </w:rPr>
        <w:tab/>
        <w:t>Galimas šalutinis poveikis</w:t>
      </w:r>
    </w:p>
    <w:p w:rsidR="00DB3F9B" w:rsidRPr="007E32D7" w:rsidRDefault="00DB3F9B" w:rsidP="00DB3F9B">
      <w:pPr>
        <w:numPr>
          <w:ilvl w:val="12"/>
          <w:numId w:val="0"/>
        </w:numPr>
        <w:rPr>
          <w:sz w:val="22"/>
          <w:szCs w:val="22"/>
          <w:lang w:val="lt-LT"/>
        </w:rPr>
      </w:pPr>
    </w:p>
    <w:p w:rsidR="00DB3F9B" w:rsidRPr="007E32D7" w:rsidRDefault="00DB3F9B" w:rsidP="00DB3F9B">
      <w:pPr>
        <w:numPr>
          <w:ilvl w:val="12"/>
          <w:numId w:val="0"/>
        </w:numPr>
        <w:ind w:right="-29"/>
        <w:rPr>
          <w:sz w:val="22"/>
          <w:szCs w:val="22"/>
          <w:lang w:val="lt-LT"/>
        </w:rPr>
      </w:pPr>
      <w:r w:rsidRPr="007E32D7">
        <w:rPr>
          <w:noProof/>
          <w:sz w:val="22"/>
          <w:szCs w:val="22"/>
          <w:lang w:val="lt-LT"/>
        </w:rPr>
        <w:t>Šis vaistas, kaip ir visi kiti, gali sukelti šalutinį poveikį, nors jis pasireiškia ne visiems žmonėms.</w:t>
      </w:r>
    </w:p>
    <w:p w:rsidR="00DB3F9B" w:rsidRPr="007E32D7" w:rsidRDefault="00DB3F9B" w:rsidP="00DB3F9B">
      <w:pPr>
        <w:numPr>
          <w:ilvl w:val="12"/>
          <w:numId w:val="0"/>
        </w:numPr>
        <w:ind w:right="-29"/>
        <w:rPr>
          <w:noProof/>
          <w:sz w:val="22"/>
          <w:szCs w:val="22"/>
          <w:lang w:val="lt-LT"/>
        </w:rPr>
      </w:pPr>
      <w:r w:rsidRPr="007E32D7">
        <w:rPr>
          <w:noProof/>
          <w:sz w:val="22"/>
          <w:szCs w:val="22"/>
          <w:lang w:val="lt-LT"/>
        </w:rPr>
        <w:t>Senyviems pacientams gali pasireikšti daugiau šalutinio poveikio dėl imuninės sistemos slopinimo.</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noProof/>
          <w:sz w:val="22"/>
          <w:szCs w:val="22"/>
          <w:lang w:val="lt-LT"/>
        </w:rPr>
        <w:t xml:space="preserve">Imunodepresantai, įskaitant </w:t>
      </w:r>
      <w:proofErr w:type="spellStart"/>
      <w:r w:rsidRPr="007E32D7">
        <w:rPr>
          <w:bCs/>
          <w:sz w:val="22"/>
          <w:szCs w:val="22"/>
        </w:rPr>
        <w:t>Axympa</w:t>
      </w:r>
      <w:proofErr w:type="spellEnd"/>
      <w:r w:rsidRPr="007E32D7">
        <w:rPr>
          <w:noProof/>
          <w:sz w:val="22"/>
          <w:szCs w:val="22"/>
          <w:lang w:val="lt-LT"/>
        </w:rPr>
        <w:t xml:space="preserve">, slopina organizmo apsisaugojimo mechanizmus ir neleidžia atmesti persodinto organo. Todėl organizmo gebėjimas apsisaugoti nuo infekcijų būna blogesnis už normalų. Todėl vartodami </w:t>
      </w:r>
      <w:proofErr w:type="spellStart"/>
      <w:r w:rsidRPr="007E32D7">
        <w:rPr>
          <w:bCs/>
          <w:sz w:val="22"/>
          <w:szCs w:val="22"/>
          <w:lang w:val="lt-LT"/>
        </w:rPr>
        <w:t>Axympa</w:t>
      </w:r>
      <w:proofErr w:type="spellEnd"/>
      <w:r w:rsidRPr="007E32D7">
        <w:rPr>
          <w:noProof/>
          <w:sz w:val="22"/>
          <w:szCs w:val="22"/>
          <w:lang w:val="lt-LT"/>
        </w:rPr>
        <w:t xml:space="preserve">, galite dažniau nei įprastai sirgti infekcinėmis ligomis, pavyzdžiui: galvos smegenų, odos, burnos, skrandžio ir žarnų, plaučių ar šlapimo organų infekcinėmis ligomis. </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noProof/>
          <w:sz w:val="22"/>
          <w:szCs w:val="22"/>
          <w:lang w:val="lt-LT"/>
        </w:rPr>
        <w:t>Jūsų gydytojas reguliariai tirs Jūsų kraują, kad galėtų pastebėti bet kokius kraujo ląstelių kiekio pokyčius arba medžiagų koncentracijas Jūsų kraujyje (pvz.: cukraus, riebiųjų medžiagų ir cholesterolio).</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rPr>
          <w:b/>
          <w:noProof/>
          <w:sz w:val="22"/>
          <w:szCs w:val="22"/>
          <w:lang w:val="lt-LT"/>
        </w:rPr>
      </w:pPr>
      <w:r w:rsidRPr="007E32D7">
        <w:rPr>
          <w:b/>
          <w:noProof/>
          <w:sz w:val="22"/>
          <w:szCs w:val="22"/>
          <w:lang w:val="lt-LT"/>
        </w:rPr>
        <w:t>Poveikis, kuris gali būti sunkus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 xml:space="preserve">Infekcinės ligos požymiai, įskaitant karščiavimą, šaltkrėtį, prakaitavimą, nuovargio jutimą, mieguistumą ar energijos trūkumą. Vartodami </w:t>
      </w:r>
      <w:proofErr w:type="spellStart"/>
      <w:r w:rsidRPr="007E32D7">
        <w:rPr>
          <w:bCs/>
          <w:sz w:val="22"/>
          <w:szCs w:val="22"/>
          <w:lang w:val="lt-LT"/>
        </w:rPr>
        <w:t>Axympa</w:t>
      </w:r>
      <w:proofErr w:type="spellEnd"/>
      <w:r w:rsidRPr="007E32D7">
        <w:rPr>
          <w:noProof/>
          <w:sz w:val="22"/>
          <w:szCs w:val="22"/>
          <w:lang w:val="lt-LT"/>
        </w:rPr>
        <w:t xml:space="preserve"> galite dažniau nei įprastai sirgti infekcinėmis ligomis. Tokios infekcinės ligos gali paveikti įvairias Jūsų organizmo vietas, bet dažniausiai pažeidžiami inkstai, šlapimo pūslė, viršutiniai ir (arba) apatiniai kvėpavimo organai.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lastRenderedPageBreak/>
        <w:t>Vėmimas krauju, juodos arba kraujingos išmatos, skrandžio ar žarnų opa.</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 xml:space="preserve">Limfmazgių paburkimas, naujų odos navikų atsiradimas arba esamų odos navikų padidėjimas, arba esamų apgamų pokyčiai. Labai mažai daliai </w:t>
      </w:r>
      <w:proofErr w:type="spellStart"/>
      <w:r w:rsidRPr="007E32D7">
        <w:rPr>
          <w:bCs/>
          <w:sz w:val="22"/>
          <w:szCs w:val="22"/>
          <w:lang w:val="lt-LT"/>
        </w:rPr>
        <w:t>Axympa</w:t>
      </w:r>
      <w:proofErr w:type="spellEnd"/>
      <w:r w:rsidRPr="007E32D7">
        <w:rPr>
          <w:noProof/>
          <w:sz w:val="22"/>
          <w:szCs w:val="22"/>
          <w:lang w:val="lt-LT"/>
        </w:rPr>
        <w:t xml:space="preserve"> vartojančių pacientų, kaip gali atsitikti ir pacientams, vartojantiems imunodepresantų, pasireiškė odos ar limfmazgių vėžys.</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noProof/>
          <w:sz w:val="22"/>
          <w:szCs w:val="22"/>
          <w:lang w:val="lt-LT"/>
        </w:rPr>
        <w:t xml:space="preserve">Jeigu pavartojus </w:t>
      </w:r>
      <w:proofErr w:type="spellStart"/>
      <w:r w:rsidRPr="007E32D7">
        <w:rPr>
          <w:bCs/>
          <w:sz w:val="22"/>
          <w:szCs w:val="22"/>
          <w:lang w:val="lt-LT"/>
        </w:rPr>
        <w:t>Axympa</w:t>
      </w:r>
      <w:proofErr w:type="spellEnd"/>
      <w:r w:rsidRPr="007E32D7">
        <w:rPr>
          <w:noProof/>
          <w:sz w:val="22"/>
          <w:szCs w:val="22"/>
          <w:lang w:val="lt-LT"/>
        </w:rPr>
        <w:t xml:space="preserve"> pasireiškė pirmiau nurodytas poveikis, apie tai nedelsdami pasakykite savo gydytojui.</w:t>
      </w:r>
    </w:p>
    <w:p w:rsidR="00DB3F9B" w:rsidRPr="007E32D7" w:rsidRDefault="00DB3F9B" w:rsidP="00DB3F9B">
      <w:pPr>
        <w:numPr>
          <w:ilvl w:val="12"/>
          <w:numId w:val="0"/>
        </w:numPr>
        <w:ind w:right="-29"/>
        <w:rPr>
          <w:sz w:val="22"/>
          <w:szCs w:val="22"/>
          <w:lang w:val="lt-LT"/>
        </w:rPr>
      </w:pPr>
    </w:p>
    <w:p w:rsidR="00DB3F9B" w:rsidRPr="007E32D7" w:rsidRDefault="00DB3F9B" w:rsidP="00DB3F9B">
      <w:pPr>
        <w:numPr>
          <w:ilvl w:val="12"/>
          <w:numId w:val="0"/>
        </w:numPr>
        <w:ind w:right="-2"/>
        <w:rPr>
          <w:b/>
          <w:sz w:val="22"/>
          <w:szCs w:val="22"/>
          <w:lang w:val="lt-LT"/>
        </w:rPr>
      </w:pPr>
      <w:r w:rsidRPr="007E32D7">
        <w:rPr>
          <w:b/>
          <w:sz w:val="22"/>
          <w:szCs w:val="22"/>
          <w:lang w:val="lt-LT"/>
        </w:rPr>
        <w:t>Kitas šalutinis poveikis, kuris gali pasireikšti</w:t>
      </w:r>
    </w:p>
    <w:p w:rsidR="00DB3F9B" w:rsidRPr="007E32D7" w:rsidRDefault="00DB3F9B" w:rsidP="00DB3F9B">
      <w:pPr>
        <w:rPr>
          <w:i/>
          <w:noProof/>
          <w:sz w:val="22"/>
          <w:szCs w:val="22"/>
          <w:lang w:val="lt-LT"/>
        </w:rPr>
      </w:pPr>
      <w:r w:rsidRPr="007E32D7">
        <w:rPr>
          <w:b/>
          <w:noProof/>
          <w:sz w:val="22"/>
          <w:szCs w:val="22"/>
          <w:lang w:val="lt-LT"/>
        </w:rPr>
        <w:t xml:space="preserve">Labai dažnas </w:t>
      </w:r>
      <w:r w:rsidRPr="007E32D7">
        <w:rPr>
          <w:i/>
          <w:noProof/>
          <w:sz w:val="22"/>
          <w:szCs w:val="22"/>
          <w:lang w:val="lt-LT"/>
        </w:rPr>
        <w:t>(gali pasireikšti dažniau kaip 1 iš 10 žmonių)</w:t>
      </w:r>
    </w:p>
    <w:p w:rsidR="00DB3F9B" w:rsidRPr="007E32D7" w:rsidRDefault="00DB3F9B" w:rsidP="00DB3F9B">
      <w:pPr>
        <w:numPr>
          <w:ilvl w:val="0"/>
          <w:numId w:val="6"/>
        </w:numPr>
        <w:tabs>
          <w:tab w:val="num" w:pos="456"/>
          <w:tab w:val="num" w:pos="540"/>
          <w:tab w:val="left" w:pos="567"/>
        </w:tabs>
        <w:ind w:left="540" w:hanging="540"/>
        <w:rPr>
          <w:noProof/>
          <w:sz w:val="22"/>
          <w:szCs w:val="22"/>
          <w:lang w:val="lt-LT"/>
        </w:rPr>
      </w:pPr>
      <w:r w:rsidRPr="007E32D7">
        <w:rPr>
          <w:noProof/>
          <w:sz w:val="22"/>
          <w:szCs w:val="22"/>
          <w:lang w:val="lt-LT"/>
        </w:rPr>
        <w:t>viduriavimas;</w:t>
      </w:r>
    </w:p>
    <w:p w:rsidR="00DB3F9B" w:rsidRPr="007E32D7" w:rsidRDefault="00DB3F9B" w:rsidP="00DB3F9B">
      <w:pPr>
        <w:numPr>
          <w:ilvl w:val="0"/>
          <w:numId w:val="6"/>
        </w:numPr>
        <w:tabs>
          <w:tab w:val="num" w:pos="456"/>
          <w:tab w:val="num" w:pos="540"/>
          <w:tab w:val="left" w:pos="567"/>
        </w:tabs>
        <w:ind w:left="540" w:hanging="540"/>
        <w:rPr>
          <w:noProof/>
          <w:sz w:val="22"/>
          <w:szCs w:val="22"/>
          <w:lang w:val="lt-LT"/>
        </w:rPr>
      </w:pPr>
      <w:r w:rsidRPr="007E32D7">
        <w:rPr>
          <w:noProof/>
          <w:sz w:val="22"/>
          <w:szCs w:val="22"/>
          <w:lang w:val="lt-LT"/>
        </w:rPr>
        <w:t>baltųjų kraujo ląstelių kiekio sumažėjimas.</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i/>
          <w:noProof/>
          <w:sz w:val="22"/>
          <w:szCs w:val="22"/>
          <w:lang w:val="lt-LT"/>
        </w:rPr>
      </w:pPr>
      <w:r w:rsidRPr="007E32D7">
        <w:rPr>
          <w:b/>
          <w:noProof/>
          <w:sz w:val="22"/>
          <w:szCs w:val="22"/>
          <w:lang w:val="lt-LT"/>
        </w:rPr>
        <w:t>Dažnas</w:t>
      </w:r>
      <w:r w:rsidRPr="007E32D7">
        <w:rPr>
          <w:noProof/>
          <w:sz w:val="22"/>
          <w:szCs w:val="22"/>
          <w:lang w:val="lt-LT"/>
        </w:rPr>
        <w:t xml:space="preserve"> </w:t>
      </w:r>
      <w:r w:rsidRPr="007E32D7">
        <w:rPr>
          <w:i/>
          <w:noProof/>
          <w:sz w:val="22"/>
          <w:szCs w:val="22"/>
          <w:lang w:val="lt-LT"/>
        </w:rPr>
        <w:t xml:space="preserve">(gali pasireikšti </w:t>
      </w:r>
      <w:r w:rsidR="00FC6A09">
        <w:rPr>
          <w:i/>
          <w:noProof/>
          <w:sz w:val="22"/>
          <w:szCs w:val="22"/>
          <w:lang w:val="lt-LT"/>
        </w:rPr>
        <w:t>rečiau</w:t>
      </w:r>
      <w:r w:rsidRPr="007E32D7">
        <w:rPr>
          <w:i/>
          <w:noProof/>
          <w:sz w:val="22"/>
          <w:szCs w:val="22"/>
          <w:lang w:val="lt-LT"/>
        </w:rPr>
        <w:t xml:space="preserve"> kaip 1 iš 10 žmonių)</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raudonųjų kraujo ląstelių kiekio sumažėjimas, dėl kurio pasireiškia nuovargis, dusulys ir blyškumas (anemija);</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netikėtas kraujavimas ir</w:t>
      </w:r>
      <w:r w:rsidR="00753995">
        <w:rPr>
          <w:noProof/>
          <w:sz w:val="22"/>
          <w:szCs w:val="22"/>
          <w:lang w:val="lt-LT"/>
        </w:rPr>
        <w:t xml:space="preserve"> kraujosruvų </w:t>
      </w:r>
      <w:r w:rsidRPr="007E32D7">
        <w:rPr>
          <w:noProof/>
          <w:sz w:val="22"/>
          <w:szCs w:val="22"/>
          <w:lang w:val="lt-LT"/>
        </w:rPr>
        <w:t xml:space="preserve"> </w:t>
      </w:r>
      <w:r w:rsidR="00753995">
        <w:rPr>
          <w:noProof/>
          <w:sz w:val="22"/>
          <w:szCs w:val="22"/>
          <w:lang w:val="lt-LT"/>
        </w:rPr>
        <w:t>(</w:t>
      </w:r>
      <w:r w:rsidRPr="007E32D7">
        <w:rPr>
          <w:noProof/>
          <w:sz w:val="22"/>
          <w:szCs w:val="22"/>
          <w:lang w:val="lt-LT"/>
        </w:rPr>
        <w:t>mėlynių</w:t>
      </w:r>
      <w:r w:rsidR="00753995">
        <w:rPr>
          <w:noProof/>
          <w:sz w:val="22"/>
          <w:szCs w:val="22"/>
          <w:lang w:val="lt-LT"/>
        </w:rPr>
        <w:t>)</w:t>
      </w:r>
      <w:r w:rsidRPr="007E32D7">
        <w:rPr>
          <w:noProof/>
          <w:sz w:val="22"/>
          <w:szCs w:val="22"/>
          <w:lang w:val="lt-LT"/>
        </w:rPr>
        <w:t xml:space="preserve"> atsiradimas (gali būti kraujo plokštelių kiekio sumažėjimo požymis);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galvos skausmas;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kosulys;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pilvo ar skrandžio skausmas, skrandžio gleivinės uždegimas, pilvo pūtimas, vidurių užkietėjimas, nevirškinimas, vidurių pūtimas (dujų kaupimasis virškinimo trakte), skystos išmatos, blogavimas (pykinimas), šleikštulys (vėmimas);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nuovargis, karščiavimas;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nenormalūs kepenų ar inkstų funkcijos tyrimų duomenys;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kvėpavimo organų infekcinės ligos.</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b/>
          <w:noProof/>
          <w:sz w:val="22"/>
          <w:szCs w:val="22"/>
          <w:lang w:val="lt-LT"/>
        </w:rPr>
        <w:t>Nedažnas</w:t>
      </w:r>
      <w:r w:rsidRPr="007E32D7">
        <w:rPr>
          <w:noProof/>
          <w:sz w:val="22"/>
          <w:szCs w:val="22"/>
          <w:lang w:val="lt-LT"/>
        </w:rPr>
        <w:t xml:space="preserve"> </w:t>
      </w:r>
      <w:r w:rsidRPr="007E32D7">
        <w:rPr>
          <w:i/>
          <w:noProof/>
          <w:sz w:val="22"/>
          <w:szCs w:val="22"/>
          <w:lang w:val="lt-LT"/>
        </w:rPr>
        <w:t xml:space="preserve">(gali pasireikšti </w:t>
      </w:r>
      <w:r w:rsidR="00FC6A09">
        <w:rPr>
          <w:i/>
          <w:noProof/>
          <w:sz w:val="22"/>
          <w:szCs w:val="22"/>
          <w:lang w:val="lt-LT"/>
        </w:rPr>
        <w:t>rečiau</w:t>
      </w:r>
      <w:r w:rsidRPr="007E32D7">
        <w:rPr>
          <w:i/>
          <w:noProof/>
          <w:sz w:val="22"/>
          <w:szCs w:val="22"/>
          <w:lang w:val="lt-LT"/>
        </w:rPr>
        <w:t xml:space="preserve"> kaip 1 iš 100 žmonių)</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dažnas ar neritmiškas širdies plakimas, skysčiai plaučiuose;</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į maišelį panašus navikas (cista), kuriame yra skysčio (limfos);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drebulys, negalėjimas miegoti;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akių niežulys, paraudimas ir patinimas, miglotas matymas;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švokštimas;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atsirūgimas, blogas kvapas, žarnų nepraeinamumas, lūpų opos, rėmuo, liežuvio spalvos pokytis, burnos džiūvimas, dantenų uždegimas, kasos uždegimas, dėl kurio pasireiškia sunkus viršutinės pilvos dalies skausmas, seilės liaukų blokada, pilvaplėvės (plėvės, kuri dengia pilvo ertmę iš vidaus) uždegimas;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kaulų, kraujo ir odos infekcinė liga;</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kraujas šlapime, inkstų pažeidimas, skausmingas šlapinimasis ir sunkumas pasišlapinti;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 xml:space="preserve">plaukų slinkimas, odos </w:t>
      </w:r>
      <w:r w:rsidR="00753995">
        <w:rPr>
          <w:noProof/>
          <w:sz w:val="22"/>
          <w:szCs w:val="22"/>
          <w:lang w:val="lt-LT"/>
        </w:rPr>
        <w:t>kraujosruvos (</w:t>
      </w:r>
      <w:r w:rsidRPr="007E32D7">
        <w:rPr>
          <w:noProof/>
          <w:sz w:val="22"/>
          <w:szCs w:val="22"/>
          <w:lang w:val="lt-LT"/>
        </w:rPr>
        <w:t>mėlynės</w:t>
      </w:r>
      <w:r w:rsidR="00753995">
        <w:rPr>
          <w:noProof/>
          <w:sz w:val="22"/>
          <w:szCs w:val="22"/>
          <w:lang w:val="lt-LT"/>
        </w:rPr>
        <w:t>)</w:t>
      </w:r>
      <w:r w:rsidRPr="007E32D7">
        <w:rPr>
          <w:noProof/>
          <w:sz w:val="22"/>
          <w:szCs w:val="22"/>
          <w:lang w:val="lt-LT"/>
        </w:rPr>
        <w:t>;</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sąnarių uždegimas, nugaros skausmas, raumenų mėšlungis;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apetito nebuvimas, lipidų, cukraus ar cholesterolio koncentracijų kraujyje padidėjimas, fosfatų koncentracijos kraujyje sumažėjimas;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gripo požymiai (pvz.: nuovargis, šaltkrėtis, gerklės skausmas, sąnarių ar raumenų skausmas), kulkšnių ir pėdų patinimas, troškulio ar silpnumo jutimas;</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neįprasti sapnai, tikėjimas dalykais, kurių nėra (kliedesiai);</w:t>
      </w:r>
    </w:p>
    <w:p w:rsidR="00DB3F9B" w:rsidRPr="007E32D7" w:rsidRDefault="00DB3F9B" w:rsidP="00DB3F9B">
      <w:pPr>
        <w:numPr>
          <w:ilvl w:val="0"/>
          <w:numId w:val="6"/>
        </w:numPr>
        <w:tabs>
          <w:tab w:val="num" w:pos="540"/>
          <w:tab w:val="left" w:pos="567"/>
        </w:tabs>
        <w:ind w:left="540" w:hanging="540"/>
        <w:rPr>
          <w:noProof/>
          <w:sz w:val="22"/>
          <w:szCs w:val="22"/>
          <w:lang w:val="lt-LT"/>
        </w:rPr>
      </w:pPr>
      <w:r w:rsidRPr="007E32D7">
        <w:rPr>
          <w:noProof/>
          <w:sz w:val="22"/>
          <w:szCs w:val="22"/>
          <w:lang w:val="lt-LT"/>
        </w:rPr>
        <w:t>negebėjimas pasiekti arba išlaikyti erekcijos.</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noProof/>
          <w:sz w:val="22"/>
          <w:szCs w:val="22"/>
          <w:lang w:val="lt-LT"/>
        </w:rPr>
      </w:pPr>
      <w:r w:rsidRPr="007E32D7">
        <w:rPr>
          <w:b/>
          <w:noProof/>
          <w:sz w:val="22"/>
          <w:szCs w:val="22"/>
          <w:lang w:val="lt-LT"/>
        </w:rPr>
        <w:t>Dažnis nežinomas</w:t>
      </w:r>
      <w:r w:rsidRPr="007E32D7">
        <w:rPr>
          <w:noProof/>
          <w:sz w:val="22"/>
          <w:szCs w:val="22"/>
          <w:lang w:val="lt-LT"/>
        </w:rPr>
        <w:t xml:space="preserve"> </w:t>
      </w:r>
      <w:r w:rsidRPr="007E32D7">
        <w:rPr>
          <w:i/>
          <w:noProof/>
          <w:sz w:val="22"/>
          <w:szCs w:val="22"/>
          <w:lang w:val="lt-LT"/>
        </w:rPr>
        <w:t>(dažnio negalima apskaičiuoti, remiantis turimais duomenimis)</w:t>
      </w:r>
    </w:p>
    <w:p w:rsidR="00DB3F9B" w:rsidRPr="007E32D7" w:rsidRDefault="00DB3F9B" w:rsidP="00DB3F9B">
      <w:pPr>
        <w:numPr>
          <w:ilvl w:val="0"/>
          <w:numId w:val="6"/>
        </w:numPr>
        <w:tabs>
          <w:tab w:val="num" w:pos="456"/>
          <w:tab w:val="num" w:pos="540"/>
          <w:tab w:val="left" w:pos="567"/>
        </w:tabs>
        <w:ind w:left="540" w:hanging="540"/>
        <w:rPr>
          <w:noProof/>
          <w:sz w:val="22"/>
          <w:szCs w:val="22"/>
          <w:lang w:val="lt-LT"/>
        </w:rPr>
      </w:pPr>
      <w:r w:rsidRPr="007E32D7">
        <w:rPr>
          <w:noProof/>
          <w:sz w:val="22"/>
          <w:szCs w:val="22"/>
          <w:lang w:val="lt-LT"/>
        </w:rPr>
        <w:t>išbėrimas</w:t>
      </w:r>
    </w:p>
    <w:p w:rsidR="00DB3F9B" w:rsidRPr="007E32D7" w:rsidRDefault="00DB3F9B" w:rsidP="00DB3F9B">
      <w:pPr>
        <w:numPr>
          <w:ilvl w:val="0"/>
          <w:numId w:val="6"/>
        </w:numPr>
        <w:tabs>
          <w:tab w:val="num" w:pos="456"/>
          <w:tab w:val="num" w:pos="540"/>
          <w:tab w:val="left" w:pos="567"/>
          <w:tab w:val="num" w:pos="720"/>
        </w:tabs>
        <w:ind w:left="540" w:hanging="540"/>
        <w:rPr>
          <w:noProof/>
          <w:sz w:val="22"/>
          <w:szCs w:val="22"/>
          <w:lang w:val="lt-LT"/>
        </w:rPr>
      </w:pPr>
      <w:r w:rsidRPr="007E32D7">
        <w:rPr>
          <w:noProof/>
          <w:sz w:val="22"/>
          <w:szCs w:val="22"/>
          <w:lang w:val="lt-LT"/>
        </w:rPr>
        <w:lastRenderedPageBreak/>
        <w:t>plaučių sutrikimai, pavyzdžiui:</w:t>
      </w:r>
    </w:p>
    <w:p w:rsidR="00DB3F9B" w:rsidRPr="005161D2" w:rsidRDefault="00DB3F9B" w:rsidP="00DB3F9B">
      <w:pPr>
        <w:tabs>
          <w:tab w:val="left" w:pos="567"/>
        </w:tabs>
        <w:ind w:left="540"/>
        <w:rPr>
          <w:noProof/>
          <w:sz w:val="22"/>
          <w:szCs w:val="22"/>
          <w:lang w:val="lt-LT"/>
        </w:rPr>
      </w:pPr>
      <w:r w:rsidRPr="007E32D7">
        <w:rPr>
          <w:noProof/>
          <w:sz w:val="22"/>
          <w:szCs w:val="22"/>
          <w:lang w:val="lt-LT"/>
        </w:rPr>
        <w:t>dusulys, kosulys, kurio priežastis gali būti bronchektazė (būklė, kai kvėpavimo takai yra neįprastai išsiplėtę) arba kitos mažiau dažnos bakterinės infekcijos, dažniausiai</w:t>
      </w:r>
      <w:r>
        <w:rPr>
          <w:noProof/>
          <w:sz w:val="22"/>
          <w:szCs w:val="22"/>
          <w:lang w:val="lt-LT"/>
        </w:rPr>
        <w:t xml:space="preserve"> sukeliančios</w:t>
      </w:r>
      <w:r w:rsidRPr="007E32D7">
        <w:rPr>
          <w:noProof/>
          <w:sz w:val="22"/>
          <w:szCs w:val="22"/>
          <w:lang w:val="lt-LT"/>
        </w:rPr>
        <w:t xml:space="preserve"> sunki</w:t>
      </w:r>
      <w:r>
        <w:rPr>
          <w:noProof/>
          <w:sz w:val="22"/>
          <w:szCs w:val="22"/>
          <w:lang w:val="lt-LT"/>
        </w:rPr>
        <w:t>a</w:t>
      </w:r>
      <w:r w:rsidRPr="007E32D7">
        <w:rPr>
          <w:noProof/>
          <w:sz w:val="22"/>
          <w:szCs w:val="22"/>
          <w:lang w:val="lt-LT"/>
        </w:rPr>
        <w:t>s plaučių lig</w:t>
      </w:r>
      <w:r>
        <w:rPr>
          <w:noProof/>
          <w:sz w:val="22"/>
          <w:szCs w:val="22"/>
          <w:lang w:val="lt-LT"/>
        </w:rPr>
        <w:t>a</w:t>
      </w:r>
      <w:r w:rsidRPr="007E32D7">
        <w:rPr>
          <w:noProof/>
          <w:sz w:val="22"/>
          <w:szCs w:val="22"/>
          <w:lang w:val="lt-LT"/>
        </w:rPr>
        <w:t>s (tuberkulioz</w:t>
      </w:r>
      <w:r>
        <w:rPr>
          <w:noProof/>
          <w:sz w:val="22"/>
          <w:szCs w:val="22"/>
          <w:lang w:val="lt-LT"/>
        </w:rPr>
        <w:t>ę</w:t>
      </w:r>
      <w:r w:rsidRPr="007E32D7">
        <w:rPr>
          <w:noProof/>
          <w:sz w:val="22"/>
          <w:szCs w:val="22"/>
          <w:lang w:val="lt-LT"/>
        </w:rPr>
        <w:t xml:space="preserve"> ar netipin</w:t>
      </w:r>
      <w:r>
        <w:rPr>
          <w:noProof/>
          <w:sz w:val="22"/>
          <w:szCs w:val="22"/>
          <w:lang w:val="lt-LT"/>
        </w:rPr>
        <w:t>e</w:t>
      </w:r>
      <w:r w:rsidRPr="007E32D7">
        <w:rPr>
          <w:noProof/>
          <w:sz w:val="22"/>
          <w:szCs w:val="22"/>
          <w:lang w:val="lt-LT"/>
        </w:rPr>
        <w:t>s mikobakterin</w:t>
      </w:r>
      <w:r>
        <w:rPr>
          <w:noProof/>
          <w:sz w:val="22"/>
          <w:szCs w:val="22"/>
          <w:lang w:val="lt-LT"/>
        </w:rPr>
        <w:t>e</w:t>
      </w:r>
      <w:r w:rsidRPr="007E32D7">
        <w:rPr>
          <w:noProof/>
          <w:sz w:val="22"/>
          <w:szCs w:val="22"/>
          <w:lang w:val="lt-LT"/>
        </w:rPr>
        <w:t>s infekcij</w:t>
      </w:r>
      <w:r>
        <w:rPr>
          <w:noProof/>
          <w:sz w:val="22"/>
          <w:szCs w:val="22"/>
          <w:lang w:val="lt-LT"/>
        </w:rPr>
        <w:t>a</w:t>
      </w:r>
      <w:r w:rsidRPr="007E32D7">
        <w:rPr>
          <w:noProof/>
          <w:sz w:val="22"/>
          <w:szCs w:val="22"/>
          <w:lang w:val="lt-LT"/>
        </w:rPr>
        <w:t>s). Pasitarkite su gydytoju, jei Jums atsiranda nepraeinantis kosulys ar dusulys</w:t>
      </w:r>
      <w:r w:rsidRPr="005161D2">
        <w:rPr>
          <w:noProof/>
          <w:sz w:val="22"/>
          <w:szCs w:val="22"/>
          <w:lang w:val="lt-LT"/>
        </w:rPr>
        <w:t>.</w:t>
      </w:r>
    </w:p>
    <w:p w:rsidR="00DB3F9B" w:rsidRPr="007E32D7" w:rsidRDefault="00DB3F9B" w:rsidP="00DB3F9B">
      <w:pPr>
        <w:numPr>
          <w:ilvl w:val="12"/>
          <w:numId w:val="0"/>
        </w:numPr>
        <w:ind w:right="-29"/>
        <w:rPr>
          <w:noProof/>
          <w:sz w:val="22"/>
          <w:szCs w:val="22"/>
          <w:lang w:val="lt-LT"/>
        </w:rPr>
      </w:pPr>
    </w:p>
    <w:p w:rsidR="00DB3F9B" w:rsidRPr="007E32D7" w:rsidRDefault="00DB3F9B" w:rsidP="00DB3F9B">
      <w:pPr>
        <w:numPr>
          <w:ilvl w:val="12"/>
          <w:numId w:val="0"/>
        </w:numPr>
        <w:ind w:right="-29"/>
        <w:rPr>
          <w:b/>
          <w:noProof/>
          <w:sz w:val="22"/>
          <w:szCs w:val="22"/>
          <w:lang w:val="lt-LT"/>
        </w:rPr>
      </w:pPr>
      <w:r w:rsidRPr="007E32D7">
        <w:rPr>
          <w:b/>
          <w:noProof/>
          <w:sz w:val="22"/>
          <w:szCs w:val="22"/>
          <w:lang w:val="lt-LT"/>
        </w:rPr>
        <w:t xml:space="preserve">Kitas šalutinis poveikis, apie kurį buvo pranešta, vartojant į </w:t>
      </w:r>
      <w:proofErr w:type="spellStart"/>
      <w:r w:rsidRPr="007E32D7">
        <w:rPr>
          <w:b/>
          <w:bCs/>
          <w:sz w:val="22"/>
          <w:szCs w:val="22"/>
          <w:lang w:val="lt-LT"/>
        </w:rPr>
        <w:t>Axympa</w:t>
      </w:r>
      <w:proofErr w:type="spellEnd"/>
      <w:r w:rsidRPr="007E32D7">
        <w:rPr>
          <w:b/>
          <w:sz w:val="22"/>
          <w:szCs w:val="22"/>
          <w:lang w:val="lt-LT"/>
        </w:rPr>
        <w:t xml:space="preserve"> panašius vaistus</w:t>
      </w:r>
    </w:p>
    <w:p w:rsidR="00DB3F9B" w:rsidRPr="007E32D7" w:rsidRDefault="00DB3F9B" w:rsidP="00DB3F9B">
      <w:pPr>
        <w:numPr>
          <w:ilvl w:val="12"/>
          <w:numId w:val="0"/>
        </w:numPr>
        <w:ind w:right="-29"/>
        <w:rPr>
          <w:noProof/>
          <w:sz w:val="22"/>
          <w:szCs w:val="22"/>
          <w:lang w:val="lt-LT"/>
        </w:rPr>
      </w:pPr>
      <w:r w:rsidRPr="007E32D7">
        <w:rPr>
          <w:noProof/>
          <w:sz w:val="22"/>
          <w:szCs w:val="22"/>
          <w:lang w:val="lt-LT"/>
        </w:rPr>
        <w:t>Vartojant vaistus, kurie priklauso tai pačiai grupei, kaip ir</w:t>
      </w:r>
      <w:r w:rsidRPr="007E32D7">
        <w:rPr>
          <w:sz w:val="22"/>
          <w:szCs w:val="22"/>
          <w:lang w:val="lt-LT"/>
        </w:rPr>
        <w:t xml:space="preserve"> </w:t>
      </w:r>
      <w:proofErr w:type="spellStart"/>
      <w:r w:rsidRPr="007E32D7">
        <w:rPr>
          <w:bCs/>
          <w:sz w:val="22"/>
          <w:szCs w:val="22"/>
          <w:lang w:val="lt-LT"/>
        </w:rPr>
        <w:t>Axympa</w:t>
      </w:r>
      <w:proofErr w:type="spellEnd"/>
      <w:r w:rsidRPr="007E32D7">
        <w:rPr>
          <w:noProof/>
          <w:sz w:val="22"/>
          <w:szCs w:val="22"/>
          <w:lang w:val="lt-LT"/>
        </w:rPr>
        <w:t>, buvo pranešta apie papildomą šalutinį poveikį: gaubtinės žarnos (storosios žarnos) uždegimas, citomegalovirusų sukeltas skrandžio gleivinės uždegimas, žarnos sienelės prakiurimas ir dėl to pasireiškiantis sunkus pilvo skausmas su galimu kraujavimu, skrandžio ar dvylikapirštės žarnos opos, mažas specifinių baltųjų kraujo ląstelių arba visų kraujo ląstelių kiekis, sunkios infekcinės ligos, pavyzdžiui: širdies ir jos vožtuvų uždegimas, galvos ir stuburo smegenų dangalų uždegimas bei kitos retesnės bakterijų sukeltos infekcinės ligos, kurios dažniausiai sukelia sunkų plaučių sutrikimą (</w:t>
      </w:r>
      <w:r w:rsidRPr="007E32D7">
        <w:rPr>
          <w:i/>
          <w:noProof/>
          <w:sz w:val="22"/>
          <w:szCs w:val="22"/>
          <w:lang w:val="lt-LT"/>
        </w:rPr>
        <w:t>tuberkuliozę</w:t>
      </w:r>
      <w:r w:rsidRPr="007E32D7">
        <w:rPr>
          <w:noProof/>
          <w:sz w:val="22"/>
          <w:szCs w:val="22"/>
          <w:lang w:val="lt-LT"/>
        </w:rPr>
        <w:t xml:space="preserve"> ir </w:t>
      </w:r>
      <w:r w:rsidRPr="007E32D7">
        <w:rPr>
          <w:i/>
          <w:noProof/>
          <w:sz w:val="22"/>
          <w:szCs w:val="22"/>
          <w:lang w:val="lt-LT"/>
        </w:rPr>
        <w:t>atipinę mikobakterijų sukeltą infekcinę ligą</w:t>
      </w:r>
      <w:r w:rsidRPr="007E32D7">
        <w:rPr>
          <w:noProof/>
          <w:sz w:val="22"/>
          <w:szCs w:val="22"/>
          <w:lang w:val="lt-LT"/>
        </w:rPr>
        <w:t>).</w:t>
      </w:r>
    </w:p>
    <w:p w:rsidR="00DB3F9B" w:rsidRPr="007E32D7" w:rsidRDefault="00DB3F9B" w:rsidP="00DB3F9B">
      <w:pPr>
        <w:autoSpaceDE w:val="0"/>
        <w:autoSpaceDN w:val="0"/>
        <w:adjustRightInd w:val="0"/>
        <w:rPr>
          <w:sz w:val="22"/>
          <w:szCs w:val="22"/>
          <w:lang w:val="lt-LT"/>
        </w:rPr>
      </w:pPr>
    </w:p>
    <w:p w:rsidR="00DB3F9B" w:rsidRPr="007E32D7" w:rsidRDefault="00DB3F9B" w:rsidP="00DB3F9B">
      <w:pPr>
        <w:rPr>
          <w:b/>
          <w:sz w:val="22"/>
          <w:szCs w:val="22"/>
          <w:lang w:val="lt-LT"/>
        </w:rPr>
      </w:pPr>
      <w:r w:rsidRPr="007E32D7">
        <w:rPr>
          <w:b/>
          <w:noProof/>
          <w:sz w:val="22"/>
          <w:szCs w:val="22"/>
          <w:lang w:val="lt-LT"/>
        </w:rPr>
        <w:t>Pranešimas apie šalutinį poveikį</w:t>
      </w:r>
    </w:p>
    <w:p w:rsidR="00DB3F9B" w:rsidRPr="007E32D7" w:rsidRDefault="00DB3F9B" w:rsidP="00DB3F9B">
      <w:pPr>
        <w:ind w:right="-449"/>
        <w:rPr>
          <w:noProof/>
          <w:sz w:val="22"/>
          <w:szCs w:val="22"/>
          <w:lang w:val="lt-LT"/>
        </w:rPr>
      </w:pPr>
      <w:r w:rsidRPr="007E32D7">
        <w:rPr>
          <w:noProof/>
          <w:sz w:val="22"/>
          <w:szCs w:val="22"/>
          <w:lang w:val="lt-LT"/>
        </w:rPr>
        <w:t xml:space="preserve">Jeigu pasireiškė šalutinis poveikis, įskaitant šiame lapelyje nenurodytą, pasakykite gydytojui, vaistininkui arba </w:t>
      </w:r>
      <w:r w:rsidRPr="007E32D7">
        <w:rPr>
          <w:sz w:val="22"/>
          <w:szCs w:val="22"/>
          <w:lang w:val="lt-LT"/>
        </w:rPr>
        <w:t>slaugytojui.</w:t>
      </w:r>
      <w:r w:rsidRPr="007E32D7">
        <w:rPr>
          <w:noProof/>
          <w:sz w:val="22"/>
          <w:szCs w:val="22"/>
          <w:lang w:val="lt-LT"/>
        </w:rPr>
        <w:t xml:space="preserve"> </w:t>
      </w:r>
      <w:r w:rsidR="00853706" w:rsidRPr="00853706">
        <w:rPr>
          <w:snapToGrid w:val="0"/>
          <w:sz w:val="22"/>
          <w:szCs w:val="20"/>
          <w:lang w:val="lt-LT"/>
        </w:rPr>
        <w:t>Apie šalutinį poveikį taip pat galite pranešti Valstybinei vaistų kontrolės tarnybai prie Lietuvos Respublikos sveikatos apsaugos ministerijos nemokamu t</w:t>
      </w:r>
      <w:r w:rsidR="00853706" w:rsidRPr="00853706">
        <w:rPr>
          <w:snapToGrid w:val="0"/>
          <w:sz w:val="22"/>
          <w:szCs w:val="20"/>
          <w:lang w:val="lt-LT" w:eastAsia="zh-CN"/>
        </w:rPr>
        <w:t>elefonu 8 800 73568</w:t>
      </w:r>
      <w:r w:rsidR="00853706" w:rsidRPr="00853706">
        <w:rPr>
          <w:snapToGrid w:val="0"/>
          <w:sz w:val="22"/>
          <w:szCs w:val="20"/>
          <w:lang w:val="lt-LT"/>
        </w:rPr>
        <w:t xml:space="preserve"> arba užpildyti interneto svetainėje </w:t>
      </w:r>
      <w:r w:rsidR="00432469">
        <w:fldChar w:fldCharType="begin"/>
      </w:r>
      <w:r w:rsidR="00432469">
        <w:instrText xml:space="preserve"> HYPERLINK "http://www.vvkt.lt/" </w:instrText>
      </w:r>
      <w:r w:rsidR="00432469">
        <w:fldChar w:fldCharType="separate"/>
      </w:r>
      <w:r w:rsidR="00853706" w:rsidRPr="00853706">
        <w:rPr>
          <w:rFonts w:eastAsia="SimSun"/>
          <w:snapToGrid w:val="0"/>
          <w:color w:val="0000FF"/>
          <w:sz w:val="22"/>
          <w:szCs w:val="20"/>
          <w:u w:val="single"/>
          <w:lang w:val="lt-LT"/>
        </w:rPr>
        <w:t>www.vvkt.lt</w:t>
      </w:r>
      <w:r w:rsidR="00432469">
        <w:rPr>
          <w:rFonts w:eastAsia="SimSun"/>
          <w:snapToGrid w:val="0"/>
          <w:color w:val="0000FF"/>
          <w:sz w:val="22"/>
          <w:szCs w:val="20"/>
          <w:u w:val="single"/>
          <w:lang w:val="lt-LT"/>
        </w:rPr>
        <w:fldChar w:fldCharType="end"/>
      </w:r>
      <w:r w:rsidR="00853706" w:rsidRPr="00853706">
        <w:rPr>
          <w:snapToGrid w:val="0"/>
          <w:sz w:val="22"/>
          <w:szCs w:val="20"/>
          <w:lang w:val="lt-LT"/>
        </w:rPr>
        <w:t xml:space="preserve"> esančią formą ir pateikti ją Valstybinei vaistų kontrolės tarnybai prie Lietuvos Respublikos sveikatos apsaugos ministerijos vienu iš šių būdų: raštu (adresu Žirmūnų g. 139A, LT-09120 Vilnius), </w:t>
      </w:r>
      <w:r w:rsidR="00853706" w:rsidRPr="00853706">
        <w:rPr>
          <w:snapToGrid w:val="0"/>
          <w:sz w:val="22"/>
          <w:szCs w:val="20"/>
          <w:lang w:val="lt-LT" w:eastAsia="zh-CN"/>
        </w:rPr>
        <w:t xml:space="preserve">nemokamu </w:t>
      </w:r>
      <w:r w:rsidR="00853706" w:rsidRPr="00853706">
        <w:rPr>
          <w:snapToGrid w:val="0"/>
          <w:sz w:val="22"/>
          <w:szCs w:val="20"/>
          <w:lang w:val="lt-LT"/>
        </w:rPr>
        <w:t>fakso numeriu 8 800 20131</w:t>
      </w:r>
      <w:r w:rsidR="00853706" w:rsidRPr="00853706">
        <w:rPr>
          <w:snapToGrid w:val="0"/>
          <w:sz w:val="22"/>
          <w:szCs w:val="20"/>
          <w:lang w:val="lt-LT" w:eastAsia="zh-CN"/>
        </w:rPr>
        <w:t xml:space="preserve">, </w:t>
      </w:r>
      <w:r w:rsidR="00853706" w:rsidRPr="00853706">
        <w:rPr>
          <w:snapToGrid w:val="0"/>
          <w:sz w:val="22"/>
          <w:szCs w:val="20"/>
          <w:lang w:val="lt-LT"/>
        </w:rPr>
        <w:t xml:space="preserve">el. paštu </w:t>
      </w:r>
      <w:r w:rsidR="00432469">
        <w:fldChar w:fldCharType="begin"/>
      </w:r>
      <w:r w:rsidR="00432469">
        <w:instrText xml:space="preserve"> HYPERLINK "m</w:instrText>
      </w:r>
      <w:r w:rsidR="00432469">
        <w:instrText xml:space="preserve">ailto:NepageidaujamaR@vvkt.lt" </w:instrText>
      </w:r>
      <w:r w:rsidR="00432469">
        <w:fldChar w:fldCharType="separate"/>
      </w:r>
      <w:r w:rsidR="00853706" w:rsidRPr="00853706">
        <w:rPr>
          <w:rFonts w:eastAsia="SimSun"/>
          <w:snapToGrid w:val="0"/>
          <w:color w:val="0000FF"/>
          <w:sz w:val="22"/>
          <w:szCs w:val="20"/>
          <w:u w:val="single"/>
          <w:lang w:val="lt-LT"/>
        </w:rPr>
        <w:t>NepageidaujamaR@vvkt.lt</w:t>
      </w:r>
      <w:r w:rsidR="00432469">
        <w:rPr>
          <w:rFonts w:eastAsia="SimSun"/>
          <w:snapToGrid w:val="0"/>
          <w:color w:val="0000FF"/>
          <w:sz w:val="22"/>
          <w:szCs w:val="20"/>
          <w:u w:val="single"/>
          <w:lang w:val="lt-LT"/>
        </w:rPr>
        <w:fldChar w:fldCharType="end"/>
      </w:r>
      <w:r w:rsidR="00853706" w:rsidRPr="00853706">
        <w:rPr>
          <w:snapToGrid w:val="0"/>
          <w:sz w:val="22"/>
          <w:szCs w:val="20"/>
          <w:lang w:val="lt-LT"/>
        </w:rPr>
        <w:t xml:space="preserve">, taip pat per Valstybinės vaistų kontrolės tarnybos prie Lietuvos Respublikos sveikatos apsaugos ministerijos interneto svetainę (adresu </w:t>
      </w:r>
      <w:r w:rsidR="00432469">
        <w:fldChar w:fldCharType="begin"/>
      </w:r>
      <w:r w:rsidR="00432469">
        <w:instrText xml:space="preserve"> HYPERLINK "http://www.vvkt.lt" </w:instrText>
      </w:r>
      <w:r w:rsidR="00432469">
        <w:fldChar w:fldCharType="separate"/>
      </w:r>
      <w:r w:rsidR="00853706" w:rsidRPr="00853706">
        <w:rPr>
          <w:rFonts w:eastAsia="SimSun"/>
          <w:snapToGrid w:val="0"/>
          <w:color w:val="0000FF"/>
          <w:sz w:val="22"/>
          <w:szCs w:val="20"/>
          <w:u w:val="single"/>
          <w:lang w:val="lt-LT"/>
        </w:rPr>
        <w:t>http://www.vvkt.lt</w:t>
      </w:r>
      <w:r w:rsidR="00432469">
        <w:rPr>
          <w:rFonts w:eastAsia="SimSun"/>
          <w:snapToGrid w:val="0"/>
          <w:color w:val="0000FF"/>
          <w:sz w:val="22"/>
          <w:szCs w:val="20"/>
          <w:u w:val="single"/>
          <w:lang w:val="lt-LT"/>
        </w:rPr>
        <w:fldChar w:fldCharType="end"/>
      </w:r>
      <w:r w:rsidR="00853706" w:rsidRPr="00853706">
        <w:rPr>
          <w:snapToGrid w:val="0"/>
          <w:sz w:val="22"/>
          <w:szCs w:val="20"/>
          <w:lang w:val="lt-LT"/>
        </w:rPr>
        <w:t>).</w:t>
      </w:r>
      <w:r w:rsidRPr="00FF7DD9">
        <w:rPr>
          <w:noProof/>
          <w:sz w:val="22"/>
          <w:szCs w:val="22"/>
          <w:lang w:val="lt-LT"/>
        </w:rPr>
        <w:t>. Pranešdami apie šalutinį poveikį galite mums padėti gauti daugiau informacijos apie šio vaisto saugumą.</w:t>
      </w:r>
    </w:p>
    <w:p w:rsidR="00DB3F9B" w:rsidRDefault="00DB3F9B" w:rsidP="00DB3F9B">
      <w:pPr>
        <w:ind w:right="-449"/>
        <w:rPr>
          <w:noProof/>
          <w:sz w:val="22"/>
          <w:szCs w:val="22"/>
          <w:lang w:val="lt-LT"/>
        </w:rPr>
      </w:pPr>
    </w:p>
    <w:p w:rsidR="00DB3F9B" w:rsidRPr="007E32D7" w:rsidRDefault="00DB3F9B" w:rsidP="00DB3F9B">
      <w:pPr>
        <w:ind w:right="-449"/>
        <w:rPr>
          <w:noProof/>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5.</w:t>
      </w:r>
      <w:r w:rsidRPr="007E32D7">
        <w:rPr>
          <w:b/>
          <w:sz w:val="22"/>
          <w:szCs w:val="22"/>
          <w:lang w:val="lt-LT"/>
        </w:rPr>
        <w:tab/>
        <w:t xml:space="preserve">Kaip laikyti </w:t>
      </w:r>
      <w:proofErr w:type="spellStart"/>
      <w:r w:rsidRPr="007E32D7">
        <w:rPr>
          <w:b/>
          <w:bCs/>
          <w:sz w:val="22"/>
          <w:szCs w:val="22"/>
          <w:lang w:val="lt-LT"/>
        </w:rPr>
        <w:t>Axympa</w:t>
      </w:r>
      <w:proofErr w:type="spellEnd"/>
    </w:p>
    <w:p w:rsidR="00DB3F9B" w:rsidRPr="007E32D7" w:rsidRDefault="00DB3F9B" w:rsidP="00DB3F9B">
      <w:pPr>
        <w:numPr>
          <w:ilvl w:val="12"/>
          <w:numId w:val="0"/>
        </w:numPr>
        <w:ind w:left="567" w:right="-2" w:hanging="567"/>
        <w:rPr>
          <w:b/>
          <w:sz w:val="22"/>
          <w:szCs w:val="22"/>
          <w:lang w:val="lt-LT"/>
        </w:rPr>
      </w:pPr>
    </w:p>
    <w:p w:rsidR="00DB3F9B" w:rsidRPr="007E32D7" w:rsidRDefault="00DB3F9B" w:rsidP="00DB3F9B">
      <w:pPr>
        <w:numPr>
          <w:ilvl w:val="12"/>
          <w:numId w:val="0"/>
        </w:numPr>
        <w:ind w:right="-2"/>
        <w:rPr>
          <w:sz w:val="22"/>
          <w:szCs w:val="22"/>
          <w:lang w:val="lt-LT"/>
        </w:rPr>
      </w:pPr>
      <w:r w:rsidRPr="007E32D7">
        <w:rPr>
          <w:noProof/>
          <w:sz w:val="22"/>
          <w:szCs w:val="22"/>
          <w:lang w:val="lt-LT"/>
        </w:rPr>
        <w:t>Šį vaistą laikykite vaikams nepastebimoje ir nepasiekiamoje vietoje.</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r w:rsidRPr="007E32D7">
        <w:rPr>
          <w:noProof/>
          <w:sz w:val="22"/>
          <w:szCs w:val="22"/>
          <w:lang w:val="lt-LT"/>
        </w:rPr>
        <w:t>Ant kartono dėžutės nurodytam tinkamumo laikui pasibaigus, šio vaisto vartoti negalima.</w:t>
      </w:r>
      <w:r w:rsidRPr="007E32D7">
        <w:rPr>
          <w:sz w:val="22"/>
          <w:szCs w:val="22"/>
          <w:lang w:val="lt-LT"/>
        </w:rPr>
        <w:t xml:space="preserve"> </w:t>
      </w:r>
      <w:r w:rsidRPr="007E32D7">
        <w:rPr>
          <w:noProof/>
          <w:sz w:val="22"/>
          <w:szCs w:val="22"/>
          <w:lang w:val="lt-LT"/>
        </w:rPr>
        <w:t>Vaistas tinkamas vartoti iki paskutinės nurodyto mėnesio dienos.</w:t>
      </w:r>
    </w:p>
    <w:p w:rsidR="00DB3F9B" w:rsidRPr="007E32D7" w:rsidRDefault="00DB3F9B" w:rsidP="00DB3F9B">
      <w:pPr>
        <w:numPr>
          <w:ilvl w:val="12"/>
          <w:numId w:val="0"/>
        </w:numPr>
        <w:ind w:right="-2"/>
        <w:rPr>
          <w:sz w:val="22"/>
          <w:szCs w:val="22"/>
          <w:lang w:val="lt-LT"/>
        </w:rPr>
      </w:pPr>
    </w:p>
    <w:p w:rsidR="00DB3F9B" w:rsidRPr="007E32D7" w:rsidRDefault="00DB3F9B" w:rsidP="00DB3F9B">
      <w:pPr>
        <w:rPr>
          <w:sz w:val="22"/>
          <w:szCs w:val="22"/>
          <w:lang w:val="lt-LT"/>
        </w:rPr>
      </w:pPr>
      <w:r w:rsidRPr="007E32D7">
        <w:rPr>
          <w:sz w:val="22"/>
          <w:szCs w:val="22"/>
          <w:lang w:val="lt-LT"/>
        </w:rPr>
        <w:t>Šio vaisto laikymui specialių temperatūros sąlygų nereikalaujama.</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 xml:space="preserve">Laikyti gamintojo pakuotėje, kad </w:t>
      </w:r>
      <w:r w:rsidR="00A3383C">
        <w:rPr>
          <w:noProof/>
          <w:sz w:val="22"/>
          <w:szCs w:val="22"/>
          <w:lang w:val="lt-LT"/>
        </w:rPr>
        <w:t>vaistas</w:t>
      </w:r>
      <w:r w:rsidR="00A3383C" w:rsidRPr="007E32D7">
        <w:rPr>
          <w:noProof/>
          <w:sz w:val="22"/>
          <w:szCs w:val="22"/>
          <w:lang w:val="lt-LT"/>
        </w:rPr>
        <w:t xml:space="preserve"> </w:t>
      </w:r>
      <w:r w:rsidRPr="007E32D7">
        <w:rPr>
          <w:noProof/>
          <w:sz w:val="22"/>
          <w:szCs w:val="22"/>
          <w:lang w:val="lt-LT"/>
        </w:rPr>
        <w:t>būtų apsaugotas nuo šviesos.</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sz w:val="22"/>
          <w:szCs w:val="22"/>
          <w:lang w:val="lt-LT"/>
        </w:rPr>
      </w:pPr>
      <w:r w:rsidRPr="007E32D7">
        <w:rPr>
          <w:noProof/>
          <w:sz w:val="22"/>
          <w:szCs w:val="22"/>
          <w:lang w:val="lt-LT"/>
        </w:rPr>
        <w:t>Pastebėjus matomų gedimo požymių, šio vaisto vartoti negalima.</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Vaistų negalima išmesti į kanalizaciją arba su buitinėmis atliekomis.</w:t>
      </w:r>
      <w:r w:rsidRPr="007E32D7">
        <w:rPr>
          <w:sz w:val="22"/>
          <w:szCs w:val="22"/>
          <w:lang w:val="lt-LT"/>
        </w:rPr>
        <w:t xml:space="preserve"> </w:t>
      </w:r>
      <w:r w:rsidRPr="007E32D7">
        <w:rPr>
          <w:noProof/>
          <w:sz w:val="22"/>
          <w:szCs w:val="22"/>
          <w:lang w:val="lt-LT"/>
        </w:rPr>
        <w:t>Kaip išmesti nereikalingus vaistus, klauskite vaistininko.</w:t>
      </w:r>
      <w:r w:rsidRPr="007E32D7">
        <w:rPr>
          <w:sz w:val="22"/>
          <w:szCs w:val="22"/>
          <w:lang w:val="lt-LT"/>
        </w:rPr>
        <w:t xml:space="preserve"> </w:t>
      </w:r>
      <w:r w:rsidRPr="007E32D7">
        <w:rPr>
          <w:noProof/>
          <w:sz w:val="22"/>
          <w:szCs w:val="22"/>
          <w:lang w:val="lt-LT"/>
        </w:rPr>
        <w:t>Šios priemonės padės apsaugoti aplinką.</w:t>
      </w:r>
    </w:p>
    <w:p w:rsidR="00DB3F9B" w:rsidRPr="007E32D7" w:rsidRDefault="00DB3F9B" w:rsidP="00DB3F9B">
      <w:pPr>
        <w:numPr>
          <w:ilvl w:val="12"/>
          <w:numId w:val="0"/>
        </w:numPr>
        <w:ind w:right="-2"/>
        <w:rPr>
          <w:i/>
          <w:sz w:val="22"/>
          <w:szCs w:val="22"/>
          <w:lang w:val="lt-LT"/>
        </w:rPr>
      </w:pP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left="567" w:right="-2" w:hanging="567"/>
        <w:rPr>
          <w:b/>
          <w:sz w:val="22"/>
          <w:szCs w:val="22"/>
          <w:lang w:val="lt-LT"/>
        </w:rPr>
      </w:pPr>
      <w:r w:rsidRPr="007E32D7">
        <w:rPr>
          <w:b/>
          <w:sz w:val="22"/>
          <w:szCs w:val="22"/>
          <w:lang w:val="lt-LT"/>
        </w:rPr>
        <w:t>6.</w:t>
      </w:r>
      <w:r w:rsidRPr="007E32D7">
        <w:rPr>
          <w:b/>
          <w:sz w:val="22"/>
          <w:szCs w:val="22"/>
          <w:lang w:val="lt-LT"/>
        </w:rPr>
        <w:tab/>
        <w:t>Pakuotės turinys ir kita informacija</w:t>
      </w:r>
    </w:p>
    <w:p w:rsidR="00DB3F9B" w:rsidRPr="007E32D7" w:rsidRDefault="00DB3F9B" w:rsidP="00DB3F9B">
      <w:pPr>
        <w:numPr>
          <w:ilvl w:val="12"/>
          <w:numId w:val="0"/>
        </w:numPr>
        <w:rPr>
          <w:sz w:val="22"/>
          <w:szCs w:val="22"/>
          <w:lang w:val="lt-LT"/>
        </w:rPr>
      </w:pPr>
    </w:p>
    <w:p w:rsidR="00DB3F9B" w:rsidRPr="007E32D7" w:rsidRDefault="00DB3F9B" w:rsidP="00DB3F9B">
      <w:pPr>
        <w:numPr>
          <w:ilvl w:val="12"/>
          <w:numId w:val="0"/>
        </w:numPr>
        <w:ind w:right="-2"/>
        <w:rPr>
          <w:b/>
          <w:sz w:val="22"/>
          <w:szCs w:val="22"/>
          <w:lang w:val="lt-LT"/>
        </w:rPr>
      </w:pPr>
      <w:proofErr w:type="spellStart"/>
      <w:r w:rsidRPr="007E32D7">
        <w:rPr>
          <w:b/>
          <w:bCs/>
          <w:sz w:val="22"/>
          <w:szCs w:val="22"/>
        </w:rPr>
        <w:t>Axympa</w:t>
      </w:r>
      <w:proofErr w:type="spellEnd"/>
      <w:r w:rsidRPr="007E32D7">
        <w:rPr>
          <w:b/>
          <w:sz w:val="22"/>
          <w:szCs w:val="22"/>
          <w:lang w:val="lt-LT"/>
        </w:rPr>
        <w:t xml:space="preserve"> sudėtis </w:t>
      </w:r>
    </w:p>
    <w:p w:rsidR="00DB3F9B" w:rsidRPr="007E32D7" w:rsidRDefault="00DB3F9B" w:rsidP="00DB3F9B">
      <w:pPr>
        <w:numPr>
          <w:ilvl w:val="0"/>
          <w:numId w:val="6"/>
        </w:numPr>
        <w:ind w:left="567" w:right="-2" w:hanging="567"/>
        <w:rPr>
          <w:sz w:val="22"/>
          <w:szCs w:val="22"/>
          <w:lang w:val="lt-LT"/>
        </w:rPr>
      </w:pPr>
      <w:r w:rsidRPr="007E32D7">
        <w:rPr>
          <w:noProof/>
          <w:sz w:val="22"/>
          <w:szCs w:val="22"/>
          <w:lang w:val="lt-LT"/>
        </w:rPr>
        <w:lastRenderedPageBreak/>
        <w:t>Veiklioji medžiaga yra mikofenolio rūgštis (mikofenolato natrio druskos pavidalu).</w:t>
      </w:r>
    </w:p>
    <w:p w:rsidR="00DB3F9B" w:rsidRPr="007E32D7" w:rsidRDefault="00DB3F9B" w:rsidP="00DB3F9B">
      <w:pPr>
        <w:numPr>
          <w:ilvl w:val="12"/>
          <w:numId w:val="0"/>
        </w:numPr>
        <w:ind w:right="-2"/>
        <w:rPr>
          <w:noProof/>
          <w:sz w:val="22"/>
          <w:szCs w:val="22"/>
          <w:lang w:val="lt-LT"/>
        </w:rPr>
      </w:pPr>
      <w:r w:rsidRPr="007E32D7">
        <w:rPr>
          <w:noProof/>
          <w:sz w:val="22"/>
          <w:szCs w:val="22"/>
          <w:lang w:val="lt-LT"/>
        </w:rPr>
        <w:t>Kiekvienoje tabletėje yra 360 mg mikofenolio rūgšties.</w:t>
      </w:r>
    </w:p>
    <w:p w:rsidR="00DB3F9B" w:rsidRPr="007E32D7" w:rsidRDefault="00DB3F9B" w:rsidP="00DB3F9B">
      <w:pPr>
        <w:numPr>
          <w:ilvl w:val="12"/>
          <w:numId w:val="0"/>
        </w:numPr>
        <w:ind w:right="-2"/>
        <w:rPr>
          <w:noProof/>
          <w:sz w:val="22"/>
          <w:szCs w:val="22"/>
          <w:lang w:val="lt-LT"/>
        </w:rPr>
      </w:pPr>
    </w:p>
    <w:p w:rsidR="00DB3F9B" w:rsidRPr="007E32D7" w:rsidRDefault="00DB3F9B" w:rsidP="00174212">
      <w:pPr>
        <w:numPr>
          <w:ilvl w:val="0"/>
          <w:numId w:val="6"/>
        </w:numPr>
        <w:ind w:right="-2"/>
        <w:rPr>
          <w:noProof/>
          <w:sz w:val="22"/>
          <w:szCs w:val="22"/>
          <w:lang w:val="lt-LT"/>
        </w:rPr>
      </w:pPr>
      <w:r w:rsidRPr="007E32D7">
        <w:rPr>
          <w:noProof/>
          <w:sz w:val="22"/>
          <w:szCs w:val="22"/>
          <w:lang w:val="lt-LT"/>
        </w:rPr>
        <w:t>Pagalbinės medžiagos yra:</w:t>
      </w:r>
    </w:p>
    <w:p w:rsidR="00DB3F9B" w:rsidRPr="005161D2" w:rsidRDefault="00DB3F9B" w:rsidP="00DB3F9B">
      <w:pPr>
        <w:numPr>
          <w:ilvl w:val="12"/>
          <w:numId w:val="0"/>
        </w:numPr>
        <w:ind w:right="-2"/>
        <w:rPr>
          <w:noProof/>
          <w:sz w:val="22"/>
          <w:szCs w:val="22"/>
          <w:lang w:val="lt-LT"/>
        </w:rPr>
      </w:pPr>
      <w:r w:rsidRPr="007E32D7">
        <w:rPr>
          <w:noProof/>
          <w:sz w:val="22"/>
          <w:szCs w:val="22"/>
          <w:lang w:val="lt-LT"/>
        </w:rPr>
        <w:t>Tabletės branduolys: mikrokristalinė celiuliozė (E460), kroskarmeliozės natrio druska (E468)</w:t>
      </w:r>
      <w:r w:rsidRPr="005161D2">
        <w:rPr>
          <w:noProof/>
          <w:sz w:val="22"/>
          <w:szCs w:val="22"/>
          <w:lang w:val="lt-LT"/>
        </w:rPr>
        <w:t xml:space="preserve">, povidonas </w:t>
      </w:r>
      <w:r w:rsidRPr="007E32D7">
        <w:rPr>
          <w:noProof/>
          <w:sz w:val="22"/>
          <w:szCs w:val="22"/>
          <w:lang w:val="lt-LT"/>
        </w:rPr>
        <w:t>K30 (E1201)</w:t>
      </w:r>
      <w:r w:rsidRPr="005161D2">
        <w:rPr>
          <w:noProof/>
          <w:sz w:val="22"/>
          <w:szCs w:val="22"/>
          <w:lang w:val="lt-LT"/>
        </w:rPr>
        <w:t xml:space="preserve">, talkas </w:t>
      </w:r>
      <w:r w:rsidRPr="007E32D7">
        <w:rPr>
          <w:noProof/>
          <w:sz w:val="22"/>
          <w:szCs w:val="22"/>
          <w:lang w:val="lt-LT"/>
        </w:rPr>
        <w:t>(E553b)</w:t>
      </w:r>
      <w:r w:rsidRPr="005161D2">
        <w:rPr>
          <w:noProof/>
          <w:sz w:val="22"/>
          <w:szCs w:val="22"/>
          <w:lang w:val="lt-LT"/>
        </w:rPr>
        <w:t xml:space="preserve">, koloidinis bevandenis silicio dioksidas </w:t>
      </w:r>
      <w:r w:rsidRPr="007E32D7">
        <w:rPr>
          <w:noProof/>
          <w:sz w:val="22"/>
          <w:szCs w:val="22"/>
          <w:lang w:val="lt-LT"/>
        </w:rPr>
        <w:t>(E551)</w:t>
      </w:r>
      <w:r w:rsidRPr="005161D2">
        <w:rPr>
          <w:noProof/>
          <w:sz w:val="22"/>
          <w:szCs w:val="22"/>
          <w:lang w:val="lt-LT"/>
        </w:rPr>
        <w:t xml:space="preserve">, magnio stearatas </w:t>
      </w:r>
      <w:r w:rsidRPr="007E32D7">
        <w:rPr>
          <w:noProof/>
          <w:sz w:val="22"/>
          <w:szCs w:val="22"/>
          <w:lang w:val="lt-LT"/>
        </w:rPr>
        <w:t>(E470b)</w:t>
      </w:r>
      <w:r w:rsidRPr="005161D2">
        <w:rPr>
          <w:noProof/>
          <w:sz w:val="22"/>
          <w:szCs w:val="22"/>
          <w:lang w:val="lt-LT"/>
        </w:rPr>
        <w:t>.</w:t>
      </w:r>
    </w:p>
    <w:p w:rsidR="00DB3F9B" w:rsidRPr="007E32D7" w:rsidRDefault="00DB3F9B" w:rsidP="00DB3F9B">
      <w:pPr>
        <w:numPr>
          <w:ilvl w:val="12"/>
          <w:numId w:val="0"/>
        </w:numPr>
        <w:ind w:right="-2"/>
        <w:rPr>
          <w:noProof/>
          <w:sz w:val="22"/>
          <w:szCs w:val="22"/>
          <w:lang w:val="lt-LT"/>
        </w:rPr>
      </w:pPr>
    </w:p>
    <w:p w:rsidR="00DB3F9B" w:rsidRPr="005161D2" w:rsidRDefault="00DB3F9B" w:rsidP="00DB3F9B">
      <w:pPr>
        <w:numPr>
          <w:ilvl w:val="12"/>
          <w:numId w:val="0"/>
        </w:numPr>
        <w:ind w:right="-2"/>
        <w:rPr>
          <w:noProof/>
          <w:sz w:val="22"/>
          <w:szCs w:val="22"/>
          <w:lang w:val="lt-LT"/>
        </w:rPr>
      </w:pPr>
      <w:r w:rsidRPr="007E32D7">
        <w:rPr>
          <w:noProof/>
          <w:sz w:val="22"/>
          <w:szCs w:val="22"/>
          <w:lang w:val="lt-LT"/>
        </w:rPr>
        <w:t>Tabletės dangalas</w:t>
      </w:r>
      <w:r w:rsidR="009F16B1">
        <w:rPr>
          <w:noProof/>
          <w:sz w:val="22"/>
          <w:szCs w:val="22"/>
          <w:lang w:val="lt-LT"/>
        </w:rPr>
        <w:t>: m</w:t>
      </w:r>
      <w:r w:rsidR="009F16B1" w:rsidRPr="007E32D7">
        <w:rPr>
          <w:noProof/>
          <w:sz w:val="22"/>
          <w:szCs w:val="22"/>
          <w:lang w:val="lt-LT"/>
        </w:rPr>
        <w:t xml:space="preserve">etakrilo </w:t>
      </w:r>
      <w:r w:rsidRPr="007E32D7">
        <w:rPr>
          <w:noProof/>
          <w:sz w:val="22"/>
          <w:szCs w:val="22"/>
          <w:lang w:val="lt-LT"/>
        </w:rPr>
        <w:t>rūgšties ir etilakrilato 1:1 kopolimeras, talkas (E553b)</w:t>
      </w:r>
      <w:r w:rsidRPr="005161D2">
        <w:rPr>
          <w:noProof/>
          <w:sz w:val="22"/>
          <w:szCs w:val="22"/>
          <w:lang w:val="lt-LT"/>
        </w:rPr>
        <w:t xml:space="preserve">, titano dioksidas </w:t>
      </w:r>
      <w:r w:rsidRPr="007E32D7">
        <w:rPr>
          <w:noProof/>
          <w:sz w:val="22"/>
          <w:szCs w:val="22"/>
          <w:lang w:val="lt-LT"/>
        </w:rPr>
        <w:t>(E171), trietilo citratas (E1505)</w:t>
      </w:r>
      <w:r w:rsidRPr="005161D2">
        <w:rPr>
          <w:noProof/>
          <w:sz w:val="22"/>
          <w:szCs w:val="22"/>
          <w:lang w:val="lt-LT"/>
        </w:rPr>
        <w:t xml:space="preserve">, koloidinis bevandenis silicio dioksidas </w:t>
      </w:r>
      <w:r w:rsidRPr="007E32D7">
        <w:rPr>
          <w:noProof/>
          <w:sz w:val="22"/>
          <w:szCs w:val="22"/>
          <w:lang w:val="lt-LT"/>
        </w:rPr>
        <w:t>(E551)</w:t>
      </w:r>
      <w:r w:rsidRPr="005161D2">
        <w:rPr>
          <w:noProof/>
          <w:sz w:val="22"/>
          <w:szCs w:val="22"/>
          <w:lang w:val="lt-LT"/>
        </w:rPr>
        <w:t>, natrio-vandenilio karbonatas</w:t>
      </w:r>
      <w:r w:rsidRPr="007E32D7">
        <w:rPr>
          <w:noProof/>
          <w:sz w:val="22"/>
          <w:szCs w:val="22"/>
          <w:lang w:val="lt-LT"/>
        </w:rPr>
        <w:t xml:space="preserve"> (E500)</w:t>
      </w:r>
      <w:r w:rsidRPr="005161D2">
        <w:rPr>
          <w:noProof/>
          <w:sz w:val="22"/>
          <w:szCs w:val="22"/>
          <w:lang w:val="lt-LT"/>
        </w:rPr>
        <w:t xml:space="preserve">, geltonasis geležies oksidas </w:t>
      </w:r>
      <w:r w:rsidRPr="007E32D7">
        <w:rPr>
          <w:noProof/>
          <w:sz w:val="22"/>
          <w:szCs w:val="22"/>
          <w:lang w:val="lt-LT"/>
        </w:rPr>
        <w:t>(E172), raudonasis geležies oksidas (E172), natrio laurilsulfatas (E487</w:t>
      </w:r>
      <w:r w:rsidRPr="005161D2">
        <w:rPr>
          <w:noProof/>
          <w:sz w:val="22"/>
          <w:szCs w:val="22"/>
          <w:lang w:val="lt-LT"/>
        </w:rPr>
        <w:t>).</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noProof/>
          <w:sz w:val="22"/>
          <w:szCs w:val="22"/>
          <w:lang w:val="lt-LT"/>
        </w:rPr>
        <w:t>Spausdinimo rašalas</w:t>
      </w:r>
    </w:p>
    <w:p w:rsidR="00DB3F9B" w:rsidRPr="005161D2" w:rsidRDefault="00A3383C" w:rsidP="00DB3F9B">
      <w:pPr>
        <w:numPr>
          <w:ilvl w:val="12"/>
          <w:numId w:val="0"/>
        </w:numPr>
        <w:ind w:right="-2"/>
        <w:rPr>
          <w:noProof/>
          <w:sz w:val="22"/>
          <w:szCs w:val="22"/>
          <w:lang w:val="lt-LT"/>
        </w:rPr>
      </w:pPr>
      <w:r>
        <w:rPr>
          <w:noProof/>
          <w:sz w:val="22"/>
          <w:szCs w:val="22"/>
          <w:lang w:val="lt-LT"/>
        </w:rPr>
        <w:t>D</w:t>
      </w:r>
      <w:r w:rsidR="00DB3F9B" w:rsidRPr="007E32D7">
        <w:rPr>
          <w:noProof/>
          <w:sz w:val="22"/>
          <w:szCs w:val="22"/>
          <w:lang w:val="lt-LT"/>
        </w:rPr>
        <w:t xml:space="preserve">alinai esterifikuota </w:t>
      </w:r>
      <w:r>
        <w:rPr>
          <w:noProof/>
          <w:sz w:val="22"/>
          <w:szCs w:val="22"/>
          <w:lang w:val="lt-LT"/>
        </w:rPr>
        <w:t>šelako</w:t>
      </w:r>
      <w:r w:rsidRPr="005161D2">
        <w:rPr>
          <w:noProof/>
          <w:sz w:val="22"/>
          <w:szCs w:val="22"/>
          <w:lang w:val="lt-LT"/>
        </w:rPr>
        <w:t xml:space="preserve"> </w:t>
      </w:r>
      <w:r>
        <w:rPr>
          <w:noProof/>
          <w:sz w:val="22"/>
          <w:szCs w:val="22"/>
          <w:lang w:val="lt-LT"/>
        </w:rPr>
        <w:t>glazūra</w:t>
      </w:r>
      <w:r w:rsidRPr="007E32D7">
        <w:rPr>
          <w:noProof/>
          <w:sz w:val="22"/>
          <w:szCs w:val="22"/>
          <w:lang w:val="lt-LT"/>
        </w:rPr>
        <w:t xml:space="preserve"> </w:t>
      </w:r>
      <w:r w:rsidR="00DB3F9B" w:rsidRPr="007E32D7">
        <w:rPr>
          <w:noProof/>
          <w:sz w:val="22"/>
          <w:szCs w:val="22"/>
          <w:lang w:val="lt-LT"/>
        </w:rPr>
        <w:t>(E904)</w:t>
      </w:r>
      <w:r w:rsidR="00DB3F9B" w:rsidRPr="005161D2">
        <w:rPr>
          <w:noProof/>
          <w:sz w:val="22"/>
          <w:szCs w:val="22"/>
          <w:lang w:val="lt-LT"/>
        </w:rPr>
        <w:t xml:space="preserve">, juodasis geležies oksidas </w:t>
      </w:r>
      <w:r w:rsidR="00DB3F9B" w:rsidRPr="007E32D7">
        <w:rPr>
          <w:noProof/>
          <w:sz w:val="22"/>
          <w:szCs w:val="22"/>
          <w:lang w:val="lt-LT"/>
        </w:rPr>
        <w:t>(E172), propilenglikolis (E1520</w:t>
      </w:r>
      <w:r w:rsidR="00DB3F9B" w:rsidRPr="005161D2">
        <w:rPr>
          <w:noProof/>
          <w:sz w:val="22"/>
          <w:szCs w:val="22"/>
          <w:lang w:val="lt-LT"/>
        </w:rPr>
        <w:t>).</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b/>
          <w:sz w:val="22"/>
          <w:szCs w:val="22"/>
          <w:lang w:val="lt-LT"/>
        </w:rPr>
      </w:pPr>
      <w:proofErr w:type="spellStart"/>
      <w:r w:rsidRPr="007E32D7">
        <w:rPr>
          <w:b/>
          <w:bCs/>
          <w:sz w:val="22"/>
          <w:szCs w:val="22"/>
          <w:lang w:val="lt-LT"/>
        </w:rPr>
        <w:t>Axympa</w:t>
      </w:r>
      <w:proofErr w:type="spellEnd"/>
      <w:r w:rsidRPr="007E32D7">
        <w:rPr>
          <w:b/>
          <w:sz w:val="22"/>
          <w:szCs w:val="22"/>
          <w:lang w:val="lt-LT"/>
        </w:rPr>
        <w:t xml:space="preserve"> išvaizda ir kiekis pakuotėje</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pStyle w:val="Antrats"/>
        <w:tabs>
          <w:tab w:val="clear" w:pos="4320"/>
          <w:tab w:val="clear" w:pos="8640"/>
        </w:tabs>
        <w:rPr>
          <w:sz w:val="22"/>
          <w:szCs w:val="22"/>
          <w:lang w:val="lt-LT"/>
        </w:rPr>
      </w:pPr>
      <w:proofErr w:type="spellStart"/>
      <w:r w:rsidRPr="007E32D7">
        <w:rPr>
          <w:bCs/>
          <w:sz w:val="22"/>
          <w:szCs w:val="22"/>
        </w:rPr>
        <w:t>Axympa</w:t>
      </w:r>
      <w:proofErr w:type="spellEnd"/>
      <w:r w:rsidRPr="007E32D7">
        <w:rPr>
          <w:sz w:val="22"/>
          <w:szCs w:val="22"/>
          <w:lang w:val="lt-LT"/>
        </w:rPr>
        <w:t xml:space="preserve"> yra </w:t>
      </w:r>
      <w:r w:rsidR="00A3383C">
        <w:rPr>
          <w:sz w:val="22"/>
          <w:szCs w:val="22"/>
          <w:lang w:val="lt-LT"/>
        </w:rPr>
        <w:t xml:space="preserve">rausvai oranžinės </w:t>
      </w:r>
      <w:r w:rsidRPr="007E32D7">
        <w:rPr>
          <w:sz w:val="22"/>
          <w:szCs w:val="22"/>
          <w:lang w:val="lt-LT"/>
        </w:rPr>
        <w:t>spalvos, pailgos, abipus išgaubtos, skrandyje neiriu dangalu padengtos tabletės, kurių vienoje pusėje juodais dažais užrašyta „M2“, o kita tablečių pusė yra lygi.</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noProof/>
          <w:sz w:val="22"/>
          <w:szCs w:val="22"/>
          <w:lang w:val="lt-LT"/>
        </w:rPr>
      </w:pPr>
      <w:r w:rsidRPr="007E32D7">
        <w:rPr>
          <w:sz w:val="22"/>
          <w:szCs w:val="22"/>
          <w:lang w:val="lt-LT"/>
        </w:rPr>
        <w:t xml:space="preserve">Tiekiamos </w:t>
      </w:r>
      <w:proofErr w:type="spellStart"/>
      <w:r w:rsidRPr="007E32D7">
        <w:rPr>
          <w:bCs/>
          <w:sz w:val="22"/>
          <w:szCs w:val="22"/>
          <w:lang w:val="lt-LT"/>
        </w:rPr>
        <w:t>Axympa</w:t>
      </w:r>
      <w:proofErr w:type="spellEnd"/>
      <w:r w:rsidRPr="007E32D7">
        <w:rPr>
          <w:noProof/>
          <w:sz w:val="22"/>
          <w:szCs w:val="22"/>
          <w:lang w:val="lt-LT"/>
        </w:rPr>
        <w:t xml:space="preserve"> lizdinių plokštelių pakuotės, kuriose yra 50, 100, 120 ir 250 tablečių.</w:t>
      </w:r>
    </w:p>
    <w:p w:rsidR="00DB3F9B" w:rsidRPr="007E32D7" w:rsidRDefault="00DB3F9B" w:rsidP="00DB3F9B">
      <w:pPr>
        <w:numPr>
          <w:ilvl w:val="12"/>
          <w:numId w:val="0"/>
        </w:numPr>
        <w:ind w:right="-2"/>
        <w:rPr>
          <w:noProof/>
          <w:sz w:val="22"/>
          <w:szCs w:val="22"/>
          <w:lang w:val="lt-LT"/>
        </w:rPr>
      </w:pPr>
    </w:p>
    <w:p w:rsidR="00DB3F9B" w:rsidRPr="007E32D7" w:rsidRDefault="00DB3F9B" w:rsidP="00DB3F9B">
      <w:pPr>
        <w:numPr>
          <w:ilvl w:val="12"/>
          <w:numId w:val="0"/>
        </w:numPr>
        <w:ind w:right="-2"/>
        <w:rPr>
          <w:sz w:val="22"/>
          <w:szCs w:val="22"/>
          <w:lang w:val="lt-LT"/>
        </w:rPr>
      </w:pPr>
      <w:r w:rsidRPr="007E32D7">
        <w:rPr>
          <w:sz w:val="22"/>
          <w:szCs w:val="22"/>
          <w:lang w:val="lt-LT"/>
        </w:rPr>
        <w:t>Gali būti tiekiamos ne visų dydžių pakuotės.</w:t>
      </w: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b/>
          <w:sz w:val="22"/>
          <w:szCs w:val="22"/>
          <w:lang w:val="lt-LT"/>
        </w:rPr>
      </w:pPr>
      <w:r w:rsidRPr="00FF7DD9">
        <w:rPr>
          <w:b/>
          <w:sz w:val="22"/>
          <w:szCs w:val="22"/>
          <w:lang w:val="lt-LT"/>
        </w:rPr>
        <w:t>Registruotojas</w:t>
      </w:r>
      <w:r w:rsidRPr="007E32D7">
        <w:rPr>
          <w:b/>
          <w:sz w:val="22"/>
          <w:szCs w:val="22"/>
          <w:lang w:val="lt-LT"/>
        </w:rPr>
        <w:t xml:space="preserve"> ir gamintojas</w:t>
      </w:r>
    </w:p>
    <w:p w:rsidR="00DB3F9B" w:rsidRPr="007E32D7" w:rsidRDefault="00DB3F9B" w:rsidP="00DB3F9B">
      <w:pPr>
        <w:numPr>
          <w:ilvl w:val="12"/>
          <w:numId w:val="0"/>
        </w:numPr>
        <w:ind w:right="-2"/>
        <w:rPr>
          <w:b/>
          <w:sz w:val="22"/>
          <w:szCs w:val="22"/>
          <w:lang w:val="lt-LT"/>
        </w:rPr>
      </w:pPr>
    </w:p>
    <w:p w:rsidR="00DB3F9B" w:rsidRPr="007E32D7" w:rsidRDefault="00DB3F9B" w:rsidP="00DB3F9B">
      <w:pPr>
        <w:numPr>
          <w:ilvl w:val="12"/>
          <w:numId w:val="0"/>
        </w:numPr>
        <w:ind w:right="-2"/>
        <w:rPr>
          <w:i/>
          <w:sz w:val="22"/>
          <w:szCs w:val="22"/>
          <w:lang w:val="lt-LT"/>
        </w:rPr>
      </w:pPr>
      <w:r>
        <w:rPr>
          <w:i/>
          <w:sz w:val="22"/>
          <w:szCs w:val="22"/>
          <w:lang w:val="lt-LT"/>
        </w:rPr>
        <w:t>Registruotojas</w:t>
      </w:r>
    </w:p>
    <w:p w:rsidR="00DB3F9B" w:rsidRPr="007E32D7" w:rsidRDefault="00DB3F9B" w:rsidP="00DB3F9B">
      <w:pPr>
        <w:rPr>
          <w:sz w:val="22"/>
          <w:szCs w:val="22"/>
        </w:rPr>
      </w:pPr>
      <w:proofErr w:type="spellStart"/>
      <w:r w:rsidRPr="007E32D7">
        <w:rPr>
          <w:sz w:val="22"/>
          <w:szCs w:val="22"/>
        </w:rPr>
        <w:t>Teva</w:t>
      </w:r>
      <w:proofErr w:type="spellEnd"/>
      <w:r w:rsidRPr="007E32D7">
        <w:rPr>
          <w:sz w:val="22"/>
          <w:szCs w:val="22"/>
        </w:rPr>
        <w:t xml:space="preserve"> B.V.</w:t>
      </w:r>
    </w:p>
    <w:p w:rsidR="00DB3F9B" w:rsidRPr="007E32D7" w:rsidRDefault="00DB3F9B" w:rsidP="00DB3F9B">
      <w:pPr>
        <w:rPr>
          <w:sz w:val="22"/>
          <w:szCs w:val="22"/>
        </w:rPr>
      </w:pPr>
      <w:proofErr w:type="spellStart"/>
      <w:r w:rsidRPr="007E32D7">
        <w:rPr>
          <w:sz w:val="22"/>
          <w:szCs w:val="22"/>
        </w:rPr>
        <w:t>Swensweg</w:t>
      </w:r>
      <w:proofErr w:type="spellEnd"/>
      <w:r w:rsidRPr="007E32D7">
        <w:rPr>
          <w:sz w:val="22"/>
          <w:szCs w:val="22"/>
        </w:rPr>
        <w:t xml:space="preserve"> 5</w:t>
      </w:r>
    </w:p>
    <w:p w:rsidR="00DB3F9B" w:rsidRPr="007E32D7" w:rsidRDefault="00DB3F9B" w:rsidP="00DB3F9B">
      <w:pPr>
        <w:rPr>
          <w:sz w:val="22"/>
          <w:szCs w:val="22"/>
        </w:rPr>
      </w:pPr>
      <w:r w:rsidRPr="007E32D7">
        <w:rPr>
          <w:sz w:val="22"/>
          <w:szCs w:val="22"/>
        </w:rPr>
        <w:t>2031GA Haarlem</w:t>
      </w:r>
    </w:p>
    <w:p w:rsidR="00DB3F9B" w:rsidRPr="007E32D7" w:rsidRDefault="00DB3F9B" w:rsidP="00DB3F9B">
      <w:pPr>
        <w:rPr>
          <w:sz w:val="22"/>
          <w:szCs w:val="22"/>
        </w:rPr>
      </w:pPr>
      <w:proofErr w:type="spellStart"/>
      <w:r w:rsidRPr="007E32D7">
        <w:rPr>
          <w:sz w:val="22"/>
          <w:szCs w:val="22"/>
        </w:rPr>
        <w:t>Nyderlandai</w:t>
      </w:r>
      <w:proofErr w:type="spellEnd"/>
    </w:p>
    <w:p w:rsidR="00DB3F9B" w:rsidRPr="007E32D7" w:rsidRDefault="00DB3F9B" w:rsidP="00DB3F9B">
      <w:pPr>
        <w:numPr>
          <w:ilvl w:val="12"/>
          <w:numId w:val="0"/>
        </w:numPr>
        <w:ind w:right="-2"/>
        <w:rPr>
          <w:sz w:val="22"/>
          <w:szCs w:val="22"/>
          <w:lang w:val="lt-LT"/>
        </w:rPr>
      </w:pPr>
    </w:p>
    <w:p w:rsidR="00DB3F9B" w:rsidRPr="007E32D7" w:rsidRDefault="00B77622" w:rsidP="00DB3F9B">
      <w:pPr>
        <w:numPr>
          <w:ilvl w:val="12"/>
          <w:numId w:val="0"/>
        </w:numPr>
        <w:ind w:right="-2"/>
        <w:rPr>
          <w:i/>
          <w:sz w:val="22"/>
          <w:szCs w:val="22"/>
          <w:lang w:val="lt-LT"/>
        </w:rPr>
      </w:pPr>
      <w:r w:rsidRPr="007E32D7">
        <w:rPr>
          <w:i/>
          <w:sz w:val="22"/>
          <w:szCs w:val="22"/>
          <w:lang w:val="lt-LT"/>
        </w:rPr>
        <w:t>Gamintoja</w:t>
      </w:r>
      <w:r>
        <w:rPr>
          <w:i/>
          <w:sz w:val="22"/>
          <w:szCs w:val="22"/>
          <w:lang w:val="lt-LT"/>
        </w:rPr>
        <w:t>s</w:t>
      </w:r>
    </w:p>
    <w:p w:rsidR="00DB3F9B" w:rsidRPr="007E32D7" w:rsidRDefault="00DB3F9B" w:rsidP="00DB3F9B">
      <w:pPr>
        <w:keepLines/>
        <w:tabs>
          <w:tab w:val="left" w:pos="567"/>
        </w:tabs>
        <w:rPr>
          <w:sz w:val="22"/>
          <w:szCs w:val="22"/>
          <w:lang w:val="lv-LV"/>
        </w:rPr>
      </w:pPr>
      <w:r w:rsidRPr="007E32D7">
        <w:rPr>
          <w:sz w:val="22"/>
          <w:szCs w:val="22"/>
          <w:lang w:val="lv-LV"/>
        </w:rPr>
        <w:t>Accord Healthcare Limited</w:t>
      </w:r>
    </w:p>
    <w:p w:rsidR="00DB3F9B" w:rsidRPr="007E32D7" w:rsidRDefault="00DB3F9B" w:rsidP="00DB3F9B">
      <w:pPr>
        <w:keepLines/>
        <w:rPr>
          <w:sz w:val="22"/>
          <w:szCs w:val="22"/>
          <w:lang w:val="lv-LV"/>
        </w:rPr>
      </w:pPr>
      <w:r w:rsidRPr="007E32D7">
        <w:rPr>
          <w:sz w:val="22"/>
          <w:szCs w:val="22"/>
          <w:lang w:val="lv-LV"/>
        </w:rPr>
        <w:t>Sage House</w:t>
      </w:r>
    </w:p>
    <w:p w:rsidR="00DB3F9B" w:rsidRPr="007E32D7" w:rsidRDefault="00DB3F9B" w:rsidP="00DB3F9B">
      <w:pPr>
        <w:keepLines/>
        <w:tabs>
          <w:tab w:val="left" w:pos="567"/>
        </w:tabs>
        <w:rPr>
          <w:sz w:val="22"/>
          <w:szCs w:val="22"/>
          <w:lang w:val="lv-LV"/>
        </w:rPr>
      </w:pPr>
      <w:r w:rsidRPr="007E32D7">
        <w:rPr>
          <w:sz w:val="22"/>
          <w:szCs w:val="22"/>
          <w:lang w:val="lv-LV"/>
        </w:rPr>
        <w:t>319 Pinner Road, North Harrow</w:t>
      </w:r>
    </w:p>
    <w:p w:rsidR="00DB3F9B" w:rsidRPr="007E32D7" w:rsidRDefault="00DB3F9B" w:rsidP="00DB3F9B">
      <w:pPr>
        <w:keepLines/>
        <w:tabs>
          <w:tab w:val="left" w:pos="567"/>
        </w:tabs>
        <w:rPr>
          <w:sz w:val="22"/>
          <w:szCs w:val="22"/>
          <w:lang w:val="lv-LV"/>
        </w:rPr>
      </w:pPr>
      <w:r w:rsidRPr="007E32D7">
        <w:rPr>
          <w:sz w:val="22"/>
          <w:szCs w:val="22"/>
          <w:lang w:val="lv-LV"/>
        </w:rPr>
        <w:t>Middlesex, HA1 4HF</w:t>
      </w:r>
    </w:p>
    <w:p w:rsidR="00DB3F9B" w:rsidRPr="007E32D7" w:rsidRDefault="00DB3F9B" w:rsidP="00DB3F9B">
      <w:pPr>
        <w:tabs>
          <w:tab w:val="left" w:pos="567"/>
        </w:tabs>
        <w:rPr>
          <w:bCs/>
          <w:sz w:val="22"/>
          <w:szCs w:val="22"/>
          <w:lang w:val="lv-LV"/>
        </w:rPr>
      </w:pPr>
      <w:r w:rsidRPr="007E32D7">
        <w:rPr>
          <w:sz w:val="22"/>
          <w:szCs w:val="22"/>
          <w:lang w:val="lv-LV"/>
        </w:rPr>
        <w:t xml:space="preserve">Jungtinė </w:t>
      </w:r>
      <w:r w:rsidR="00B77622">
        <w:rPr>
          <w:sz w:val="22"/>
          <w:szCs w:val="22"/>
          <w:lang w:val="lv-LV"/>
        </w:rPr>
        <w:t>K</w:t>
      </w:r>
      <w:r w:rsidR="00B77622" w:rsidRPr="007E32D7">
        <w:rPr>
          <w:sz w:val="22"/>
          <w:szCs w:val="22"/>
          <w:lang w:val="lv-LV"/>
        </w:rPr>
        <w:t>aralystė</w:t>
      </w:r>
    </w:p>
    <w:p w:rsidR="00DB3F9B" w:rsidRPr="007E32D7" w:rsidRDefault="00DB3F9B" w:rsidP="00DB3F9B">
      <w:pPr>
        <w:tabs>
          <w:tab w:val="left" w:pos="567"/>
        </w:tabs>
        <w:rPr>
          <w:bCs/>
          <w:sz w:val="22"/>
          <w:szCs w:val="22"/>
          <w:lang w:val="lv-LV"/>
        </w:rPr>
      </w:pPr>
    </w:p>
    <w:p w:rsidR="00DB3F9B" w:rsidRPr="007E32D7" w:rsidRDefault="00DB3F9B" w:rsidP="00DB3F9B">
      <w:pPr>
        <w:tabs>
          <w:tab w:val="left" w:pos="567"/>
        </w:tabs>
        <w:rPr>
          <w:bCs/>
          <w:sz w:val="22"/>
          <w:szCs w:val="22"/>
          <w:lang w:val="lv-LV"/>
        </w:rPr>
      </w:pPr>
      <w:r w:rsidRPr="007E32D7">
        <w:rPr>
          <w:bCs/>
          <w:sz w:val="22"/>
          <w:szCs w:val="22"/>
          <w:lang w:val="lv-LV"/>
        </w:rPr>
        <w:t>arba</w:t>
      </w:r>
    </w:p>
    <w:p w:rsidR="00DB3F9B" w:rsidRPr="007E32D7" w:rsidRDefault="00DB3F9B" w:rsidP="00DB3F9B">
      <w:pPr>
        <w:tabs>
          <w:tab w:val="left" w:pos="567"/>
        </w:tabs>
        <w:rPr>
          <w:bCs/>
          <w:sz w:val="22"/>
          <w:szCs w:val="22"/>
          <w:lang w:val="lv-LV"/>
        </w:rPr>
      </w:pPr>
    </w:p>
    <w:p w:rsidR="00DB3F9B" w:rsidRPr="007E32D7" w:rsidRDefault="00DB3F9B" w:rsidP="00DB3F9B">
      <w:pPr>
        <w:keepLines/>
        <w:tabs>
          <w:tab w:val="left" w:pos="567"/>
        </w:tabs>
        <w:rPr>
          <w:bCs/>
          <w:sz w:val="22"/>
          <w:szCs w:val="22"/>
          <w:lang w:val="lv-LV"/>
        </w:rPr>
      </w:pPr>
      <w:r w:rsidRPr="007E32D7">
        <w:rPr>
          <w:bCs/>
          <w:sz w:val="22"/>
          <w:szCs w:val="22"/>
          <w:lang w:val="lv-LV"/>
        </w:rPr>
        <w:t>Pharmadox Healthcare Ltd.</w:t>
      </w:r>
    </w:p>
    <w:p w:rsidR="00DB3F9B" w:rsidRPr="007E32D7" w:rsidRDefault="00DB3F9B" w:rsidP="00DB3F9B">
      <w:pPr>
        <w:keepLines/>
        <w:tabs>
          <w:tab w:val="left" w:pos="567"/>
        </w:tabs>
        <w:rPr>
          <w:bCs/>
          <w:sz w:val="22"/>
          <w:szCs w:val="22"/>
          <w:lang w:val="lv-LV"/>
        </w:rPr>
      </w:pPr>
      <w:r w:rsidRPr="007E32D7">
        <w:rPr>
          <w:bCs/>
          <w:sz w:val="22"/>
          <w:szCs w:val="22"/>
          <w:lang w:val="lv-LV"/>
        </w:rPr>
        <w:t>KW20A Kordin Industrial Park</w:t>
      </w:r>
    </w:p>
    <w:p w:rsidR="00DB3F9B" w:rsidRPr="007E32D7" w:rsidRDefault="00DB3F9B" w:rsidP="00DB3F9B">
      <w:pPr>
        <w:keepLines/>
        <w:tabs>
          <w:tab w:val="left" w:pos="567"/>
        </w:tabs>
        <w:rPr>
          <w:bCs/>
          <w:sz w:val="22"/>
          <w:szCs w:val="22"/>
          <w:lang w:val="lv-LV"/>
        </w:rPr>
      </w:pPr>
      <w:r w:rsidRPr="007E32D7">
        <w:rPr>
          <w:bCs/>
          <w:sz w:val="22"/>
          <w:szCs w:val="22"/>
          <w:lang w:val="lv-LV"/>
        </w:rPr>
        <w:t>Paola PLA 3000</w:t>
      </w:r>
    </w:p>
    <w:p w:rsidR="00DB3F9B" w:rsidRPr="007E32D7" w:rsidRDefault="00DB3F9B" w:rsidP="00DB3F9B">
      <w:pPr>
        <w:keepLines/>
        <w:tabs>
          <w:tab w:val="left" w:pos="567"/>
        </w:tabs>
        <w:rPr>
          <w:bCs/>
          <w:sz w:val="22"/>
          <w:szCs w:val="22"/>
          <w:lang w:val="lv-LV"/>
        </w:rPr>
      </w:pPr>
      <w:r w:rsidRPr="007E32D7">
        <w:rPr>
          <w:bCs/>
          <w:sz w:val="22"/>
          <w:szCs w:val="22"/>
          <w:lang w:val="lv-LV"/>
        </w:rPr>
        <w:t>Malta</w:t>
      </w:r>
    </w:p>
    <w:p w:rsidR="00DB3F9B" w:rsidRPr="007E32D7" w:rsidRDefault="00DB3F9B" w:rsidP="00DB3F9B">
      <w:pPr>
        <w:numPr>
          <w:ilvl w:val="12"/>
          <w:numId w:val="0"/>
        </w:numPr>
        <w:ind w:right="-2"/>
        <w:rPr>
          <w:sz w:val="22"/>
          <w:szCs w:val="22"/>
          <w:lang w:val="lt-LT"/>
        </w:rPr>
      </w:pPr>
    </w:p>
    <w:p w:rsidR="00A3383C" w:rsidRDefault="00A3383C" w:rsidP="00A3383C">
      <w:pPr>
        <w:numPr>
          <w:ilvl w:val="12"/>
          <w:numId w:val="0"/>
        </w:numPr>
        <w:tabs>
          <w:tab w:val="left" w:pos="567"/>
        </w:tabs>
        <w:ind w:right="-2"/>
        <w:rPr>
          <w:noProof/>
          <w:snapToGrid w:val="0"/>
          <w:sz w:val="22"/>
          <w:lang w:val="lt-LT"/>
        </w:rPr>
      </w:pPr>
      <w:r w:rsidRPr="00A3383C">
        <w:rPr>
          <w:noProof/>
          <w:snapToGrid w:val="0"/>
          <w:sz w:val="22"/>
          <w:lang w:val="lt-LT"/>
        </w:rPr>
        <w:t>Jeigu apie šį vaistą norite sužinoti daugiau, kreipkitės į vietinį registruotojo atstovą</w:t>
      </w:r>
      <w:r w:rsidR="006D119E">
        <w:rPr>
          <w:noProof/>
          <w:snapToGrid w:val="0"/>
          <w:sz w:val="22"/>
          <w:lang w:val="lt-LT"/>
        </w:rPr>
        <w:t>:</w:t>
      </w:r>
    </w:p>
    <w:p w:rsidR="006D119E" w:rsidRPr="006D119E" w:rsidRDefault="006D119E" w:rsidP="006D119E">
      <w:pPr>
        <w:tabs>
          <w:tab w:val="left" w:pos="360"/>
          <w:tab w:val="left" w:pos="720"/>
        </w:tabs>
        <w:rPr>
          <w:noProof/>
          <w:sz w:val="22"/>
          <w:szCs w:val="22"/>
        </w:rPr>
      </w:pPr>
      <w:r w:rsidRPr="006D119E">
        <w:rPr>
          <w:noProof/>
          <w:sz w:val="22"/>
          <w:szCs w:val="22"/>
        </w:rPr>
        <w:t xml:space="preserve">UAB Sicor Biotech </w:t>
      </w:r>
    </w:p>
    <w:p w:rsidR="006D119E" w:rsidRPr="006D119E" w:rsidRDefault="006D119E" w:rsidP="006D119E">
      <w:pPr>
        <w:tabs>
          <w:tab w:val="left" w:pos="360"/>
          <w:tab w:val="left" w:pos="720"/>
        </w:tabs>
        <w:rPr>
          <w:noProof/>
          <w:sz w:val="22"/>
          <w:szCs w:val="22"/>
        </w:rPr>
      </w:pPr>
      <w:r w:rsidRPr="006D119E">
        <w:rPr>
          <w:noProof/>
          <w:sz w:val="22"/>
          <w:szCs w:val="22"/>
        </w:rPr>
        <w:lastRenderedPageBreak/>
        <w:t xml:space="preserve">Molėtų pl. 5 </w:t>
      </w:r>
    </w:p>
    <w:p w:rsidR="006D119E" w:rsidRPr="006D119E" w:rsidRDefault="006D119E" w:rsidP="006D119E">
      <w:pPr>
        <w:tabs>
          <w:tab w:val="left" w:pos="360"/>
          <w:tab w:val="left" w:pos="720"/>
        </w:tabs>
        <w:rPr>
          <w:noProof/>
          <w:sz w:val="22"/>
          <w:szCs w:val="22"/>
        </w:rPr>
      </w:pPr>
      <w:r w:rsidRPr="006D119E">
        <w:rPr>
          <w:noProof/>
          <w:sz w:val="22"/>
          <w:szCs w:val="22"/>
        </w:rPr>
        <w:t xml:space="preserve">LT-08409 Vilnius </w:t>
      </w:r>
    </w:p>
    <w:p w:rsidR="006D119E" w:rsidRPr="00A3383C" w:rsidRDefault="006D119E" w:rsidP="006D119E">
      <w:pPr>
        <w:numPr>
          <w:ilvl w:val="12"/>
          <w:numId w:val="0"/>
        </w:numPr>
        <w:tabs>
          <w:tab w:val="left" w:pos="567"/>
        </w:tabs>
        <w:ind w:right="-2"/>
        <w:rPr>
          <w:noProof/>
          <w:snapToGrid w:val="0"/>
          <w:sz w:val="22"/>
          <w:lang w:val="lt-LT"/>
        </w:rPr>
      </w:pPr>
      <w:r w:rsidRPr="006D119E">
        <w:rPr>
          <w:sz w:val="22"/>
          <w:szCs w:val="22"/>
        </w:rPr>
        <w:t>Tel. +370 5 266 02 03</w:t>
      </w:r>
    </w:p>
    <w:p w:rsidR="00A3383C" w:rsidRDefault="00A3383C" w:rsidP="00DB3F9B">
      <w:pPr>
        <w:numPr>
          <w:ilvl w:val="12"/>
          <w:numId w:val="0"/>
        </w:numPr>
        <w:ind w:right="-2"/>
        <w:rPr>
          <w:b/>
          <w:sz w:val="22"/>
          <w:szCs w:val="22"/>
          <w:lang w:val="lt-LT"/>
        </w:rPr>
      </w:pPr>
    </w:p>
    <w:p w:rsidR="00DB3F9B" w:rsidRPr="007E32D7" w:rsidRDefault="00DB3F9B" w:rsidP="00DB3F9B">
      <w:pPr>
        <w:numPr>
          <w:ilvl w:val="12"/>
          <w:numId w:val="0"/>
        </w:numPr>
        <w:ind w:right="-2"/>
        <w:rPr>
          <w:sz w:val="22"/>
          <w:szCs w:val="22"/>
          <w:lang w:val="lt-LT"/>
        </w:rPr>
      </w:pPr>
      <w:r w:rsidRPr="00FF7DD9">
        <w:rPr>
          <w:b/>
          <w:sz w:val="22"/>
          <w:szCs w:val="22"/>
          <w:lang w:val="lt-LT"/>
        </w:rPr>
        <w:t>Šis vaistas EEE valstybėse narėse registruotas tokiais pavadinimais</w:t>
      </w:r>
      <w:r w:rsidRPr="007E32D7">
        <w:rPr>
          <w:sz w:val="22"/>
          <w:szCs w:val="22"/>
          <w:lang w:val="lt-LT"/>
        </w:rPr>
        <w:t>:</w:t>
      </w:r>
    </w:p>
    <w:p w:rsidR="00DB3F9B" w:rsidRPr="007E32D7" w:rsidRDefault="00DB3F9B" w:rsidP="00DB3F9B">
      <w:pPr>
        <w:rPr>
          <w:b/>
          <w:bCs/>
          <w:sz w:val="22"/>
          <w:szCs w:val="22"/>
          <w:lang w:val="lt-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5872"/>
      </w:tblGrid>
      <w:tr w:rsidR="00DB3F9B" w:rsidRPr="007E32D7" w:rsidTr="006501A8">
        <w:tc>
          <w:tcPr>
            <w:tcW w:w="2678" w:type="dxa"/>
          </w:tcPr>
          <w:p w:rsidR="00DB3F9B" w:rsidRPr="007E32D7" w:rsidRDefault="00DB3F9B" w:rsidP="006501A8">
            <w:pPr>
              <w:numPr>
                <w:ilvl w:val="12"/>
                <w:numId w:val="0"/>
              </w:numPr>
              <w:tabs>
                <w:tab w:val="left" w:pos="567"/>
              </w:tabs>
              <w:spacing w:line="260" w:lineRule="exact"/>
              <w:ind w:right="-2"/>
              <w:rPr>
                <w:b/>
                <w:sz w:val="22"/>
                <w:szCs w:val="22"/>
                <w:lang w:val="lt-LT"/>
              </w:rPr>
            </w:pPr>
            <w:r w:rsidRPr="007E32D7">
              <w:rPr>
                <w:b/>
                <w:sz w:val="22"/>
                <w:szCs w:val="22"/>
                <w:lang w:val="lt-LT"/>
              </w:rPr>
              <w:t>Valstybės narės pavadinimas</w:t>
            </w:r>
          </w:p>
        </w:tc>
        <w:tc>
          <w:tcPr>
            <w:tcW w:w="5872" w:type="dxa"/>
          </w:tcPr>
          <w:p w:rsidR="00DB3F9B" w:rsidRPr="007E32D7" w:rsidRDefault="00DB3F9B" w:rsidP="006501A8">
            <w:pPr>
              <w:numPr>
                <w:ilvl w:val="12"/>
                <w:numId w:val="0"/>
              </w:numPr>
              <w:tabs>
                <w:tab w:val="left" w:pos="567"/>
              </w:tabs>
              <w:spacing w:line="260" w:lineRule="exact"/>
              <w:ind w:right="-2"/>
              <w:rPr>
                <w:b/>
                <w:sz w:val="22"/>
                <w:szCs w:val="22"/>
                <w:lang w:val="lt-LT"/>
              </w:rPr>
            </w:pPr>
            <w:r w:rsidRPr="007E32D7">
              <w:rPr>
                <w:b/>
                <w:sz w:val="22"/>
                <w:szCs w:val="22"/>
                <w:lang w:val="lt-LT"/>
              </w:rPr>
              <w:t>Vaisto pavadinimas</w:t>
            </w:r>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Ispanija</w:t>
            </w:r>
          </w:p>
        </w:tc>
        <w:tc>
          <w:tcPr>
            <w:tcW w:w="5872" w:type="dxa"/>
          </w:tcPr>
          <w:p w:rsidR="00DB3F9B" w:rsidRPr="007E32D7" w:rsidRDefault="009F16B1" w:rsidP="006501A8">
            <w:pPr>
              <w:tabs>
                <w:tab w:val="left" w:pos="567"/>
              </w:tabs>
              <w:spacing w:line="260" w:lineRule="exact"/>
              <w:ind w:left="4"/>
              <w:rPr>
                <w:sz w:val="22"/>
                <w:szCs w:val="22"/>
                <w:lang w:val="lt-LT"/>
              </w:rPr>
            </w:pPr>
            <w:proofErr w:type="spellStart"/>
            <w:r>
              <w:rPr>
                <w:sz w:val="22"/>
                <w:szCs w:val="22"/>
                <w:lang w:val="lt-LT"/>
              </w:rPr>
              <w:t>Axympa</w:t>
            </w:r>
            <w:proofErr w:type="spellEnd"/>
            <w:r w:rsidR="00DB3F9B" w:rsidRPr="007E32D7">
              <w:rPr>
                <w:sz w:val="22"/>
                <w:szCs w:val="22"/>
                <w:lang w:val="lt-LT"/>
              </w:rPr>
              <w:t xml:space="preserve"> 360 mg </w:t>
            </w:r>
            <w:proofErr w:type="spellStart"/>
            <w:r w:rsidR="00DB3F9B" w:rsidRPr="007E32D7">
              <w:rPr>
                <w:sz w:val="22"/>
                <w:szCs w:val="22"/>
                <w:lang w:val="lt-LT"/>
              </w:rPr>
              <w:t>comprimidos</w:t>
            </w:r>
            <w:proofErr w:type="spellEnd"/>
            <w:r w:rsidR="00DB3F9B" w:rsidRPr="007E32D7">
              <w:rPr>
                <w:sz w:val="22"/>
                <w:szCs w:val="22"/>
                <w:lang w:val="lt-LT"/>
              </w:rPr>
              <w:t xml:space="preserve"> </w:t>
            </w:r>
            <w:proofErr w:type="spellStart"/>
            <w:r w:rsidR="00DB3F9B" w:rsidRPr="007E32D7">
              <w:rPr>
                <w:sz w:val="22"/>
                <w:szCs w:val="22"/>
                <w:lang w:val="lt-LT"/>
              </w:rPr>
              <w:t>gastrorresistentes</w:t>
            </w:r>
            <w:proofErr w:type="spellEnd"/>
            <w:r w:rsidR="00DB3F9B" w:rsidRPr="007E32D7">
              <w:rPr>
                <w:sz w:val="22"/>
                <w:szCs w:val="22"/>
                <w:lang w:val="lt-LT"/>
              </w:rPr>
              <w:t xml:space="preserve"> EFG</w:t>
            </w:r>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Austrija</w:t>
            </w:r>
          </w:p>
        </w:tc>
        <w:tc>
          <w:tcPr>
            <w:tcW w:w="5872" w:type="dxa"/>
          </w:tcPr>
          <w:p w:rsidR="00DB3F9B" w:rsidRPr="007E32D7" w:rsidRDefault="009F16B1" w:rsidP="006501A8">
            <w:pPr>
              <w:tabs>
                <w:tab w:val="left" w:pos="567"/>
              </w:tabs>
              <w:spacing w:line="260" w:lineRule="exact"/>
              <w:ind w:left="4"/>
              <w:rPr>
                <w:sz w:val="22"/>
                <w:szCs w:val="22"/>
                <w:lang w:val="lt-LT"/>
              </w:rPr>
            </w:pPr>
            <w:proofErr w:type="spellStart"/>
            <w:r>
              <w:rPr>
                <w:sz w:val="22"/>
                <w:szCs w:val="22"/>
                <w:lang w:val="lt-LT"/>
              </w:rPr>
              <w:t>Axympa</w:t>
            </w:r>
            <w:proofErr w:type="spellEnd"/>
            <w:r w:rsidR="00DB3F9B" w:rsidRPr="007E32D7">
              <w:rPr>
                <w:sz w:val="22"/>
                <w:szCs w:val="22"/>
                <w:lang w:val="lt-LT"/>
              </w:rPr>
              <w:t xml:space="preserve"> 360mg </w:t>
            </w:r>
            <w:proofErr w:type="spellStart"/>
            <w:r w:rsidR="00DB3F9B" w:rsidRPr="007E32D7">
              <w:rPr>
                <w:sz w:val="22"/>
                <w:szCs w:val="22"/>
                <w:lang w:val="lt-LT"/>
              </w:rPr>
              <w:t>magensaftresistente</w:t>
            </w:r>
            <w:proofErr w:type="spellEnd"/>
            <w:r w:rsidR="00DB3F9B" w:rsidRPr="007E32D7">
              <w:rPr>
                <w:sz w:val="22"/>
                <w:szCs w:val="22"/>
                <w:lang w:val="lt-LT"/>
              </w:rPr>
              <w:t xml:space="preserve"> </w:t>
            </w:r>
            <w:proofErr w:type="spellStart"/>
            <w:r w:rsidR="00DB3F9B" w:rsidRPr="007E32D7">
              <w:rPr>
                <w:sz w:val="22"/>
                <w:szCs w:val="22"/>
                <w:lang w:val="lt-LT"/>
              </w:rPr>
              <w:t>Tabletten</w:t>
            </w:r>
            <w:proofErr w:type="spellEnd"/>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Bulgarija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7E32D7">
              <w:rPr>
                <w:bCs/>
                <w:sz w:val="22"/>
                <w:szCs w:val="22"/>
              </w:rPr>
              <w:t>Axympa</w:t>
            </w:r>
            <w:proofErr w:type="spellEnd"/>
            <w:r w:rsidRPr="007E32D7">
              <w:rPr>
                <w:sz w:val="22"/>
                <w:szCs w:val="22"/>
                <w:lang w:val="lt-LT"/>
              </w:rPr>
              <w:t xml:space="preserve"> 360 mg </w:t>
            </w:r>
            <w:proofErr w:type="spellStart"/>
            <w:r w:rsidRPr="007E32D7">
              <w:rPr>
                <w:sz w:val="22"/>
                <w:szCs w:val="22"/>
                <w:lang w:val="lt-LT"/>
              </w:rPr>
              <w:t>gastro-resistant</w:t>
            </w:r>
            <w:proofErr w:type="spellEnd"/>
            <w:r w:rsidRPr="007E32D7">
              <w:rPr>
                <w:sz w:val="22"/>
                <w:szCs w:val="22"/>
                <w:lang w:val="lt-LT"/>
              </w:rPr>
              <w:t xml:space="preserve"> </w:t>
            </w:r>
            <w:proofErr w:type="spellStart"/>
            <w:r w:rsidRPr="007E32D7">
              <w:rPr>
                <w:sz w:val="22"/>
                <w:szCs w:val="22"/>
                <w:lang w:val="lt-LT"/>
              </w:rPr>
              <w:t>tablets</w:t>
            </w:r>
            <w:proofErr w:type="spellEnd"/>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Čekija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360mg </w:t>
            </w:r>
            <w:proofErr w:type="spellStart"/>
            <w:r w:rsidRPr="007E32D7">
              <w:rPr>
                <w:sz w:val="22"/>
                <w:szCs w:val="22"/>
                <w:lang w:val="lt-LT"/>
              </w:rPr>
              <w:t>enterosolventní</w:t>
            </w:r>
            <w:proofErr w:type="spellEnd"/>
            <w:r w:rsidRPr="007E32D7">
              <w:rPr>
                <w:sz w:val="22"/>
                <w:szCs w:val="22"/>
                <w:lang w:val="lt-LT"/>
              </w:rPr>
              <w:t xml:space="preserve"> </w:t>
            </w:r>
            <w:proofErr w:type="spellStart"/>
            <w:r w:rsidRPr="007E32D7">
              <w:rPr>
                <w:sz w:val="22"/>
                <w:szCs w:val="22"/>
                <w:lang w:val="lt-LT"/>
              </w:rPr>
              <w:t>tablety</w:t>
            </w:r>
            <w:proofErr w:type="spellEnd"/>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Estija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Vengrija</w:t>
            </w:r>
          </w:p>
        </w:tc>
        <w:tc>
          <w:tcPr>
            <w:tcW w:w="5872" w:type="dxa"/>
          </w:tcPr>
          <w:p w:rsidR="00DB3F9B" w:rsidRPr="007E32D7" w:rsidRDefault="009F16B1" w:rsidP="006501A8">
            <w:pPr>
              <w:tabs>
                <w:tab w:val="left" w:pos="567"/>
              </w:tabs>
              <w:spacing w:line="260" w:lineRule="exact"/>
              <w:ind w:left="567" w:hanging="567"/>
              <w:rPr>
                <w:sz w:val="22"/>
                <w:szCs w:val="22"/>
                <w:lang w:val="lt-LT"/>
              </w:rPr>
            </w:pPr>
            <w:proofErr w:type="spellStart"/>
            <w:r>
              <w:rPr>
                <w:sz w:val="22"/>
                <w:szCs w:val="22"/>
                <w:lang w:val="lt-LT"/>
              </w:rPr>
              <w:t>Axympa</w:t>
            </w:r>
            <w:proofErr w:type="spellEnd"/>
            <w:r w:rsidR="00DB3F9B" w:rsidRPr="007E32D7">
              <w:rPr>
                <w:sz w:val="22"/>
                <w:szCs w:val="22"/>
                <w:lang w:val="lt-LT"/>
              </w:rPr>
              <w:t xml:space="preserve"> 360 mg </w:t>
            </w:r>
            <w:proofErr w:type="spellStart"/>
            <w:r w:rsidR="00DB3F9B" w:rsidRPr="007E32D7">
              <w:rPr>
                <w:sz w:val="22"/>
                <w:szCs w:val="22"/>
                <w:lang w:val="lt-LT"/>
              </w:rPr>
              <w:t>gyomornedv</w:t>
            </w:r>
            <w:proofErr w:type="spellEnd"/>
            <w:r w:rsidR="00DB3F9B" w:rsidRPr="007E32D7">
              <w:rPr>
                <w:sz w:val="22"/>
                <w:szCs w:val="22"/>
                <w:lang w:val="lt-LT"/>
              </w:rPr>
              <w:t xml:space="preserve"> </w:t>
            </w:r>
            <w:proofErr w:type="spellStart"/>
            <w:r w:rsidR="00DB3F9B" w:rsidRPr="007E32D7">
              <w:rPr>
                <w:sz w:val="22"/>
                <w:szCs w:val="22"/>
                <w:lang w:val="lt-LT"/>
              </w:rPr>
              <w:t>ellenálló</w:t>
            </w:r>
            <w:proofErr w:type="spellEnd"/>
            <w:r w:rsidR="00DB3F9B" w:rsidRPr="007E32D7">
              <w:rPr>
                <w:sz w:val="22"/>
                <w:szCs w:val="22"/>
                <w:lang w:val="lt-LT"/>
              </w:rPr>
              <w:t xml:space="preserve"> </w:t>
            </w:r>
            <w:proofErr w:type="spellStart"/>
            <w:r w:rsidR="00DB3F9B" w:rsidRPr="007E32D7">
              <w:rPr>
                <w:sz w:val="22"/>
                <w:szCs w:val="22"/>
                <w:lang w:val="lt-LT"/>
              </w:rPr>
              <w:t>tabletta</w:t>
            </w:r>
            <w:proofErr w:type="spellEnd"/>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Airija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Gastro-resistant</w:t>
            </w:r>
            <w:proofErr w:type="spellEnd"/>
            <w:r w:rsidRPr="007E32D7">
              <w:rPr>
                <w:sz w:val="22"/>
                <w:szCs w:val="22"/>
                <w:lang w:val="lt-LT"/>
              </w:rPr>
              <w:t xml:space="preserve"> </w:t>
            </w:r>
            <w:proofErr w:type="spellStart"/>
            <w:r w:rsidRPr="007E32D7">
              <w:rPr>
                <w:sz w:val="22"/>
                <w:szCs w:val="22"/>
                <w:lang w:val="lt-LT"/>
              </w:rPr>
              <w:t>Tablets</w:t>
            </w:r>
            <w:proofErr w:type="spellEnd"/>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Lietuva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 mg skrandyje neirios tabletės</w:t>
            </w:r>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Latvija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zarnās</w:t>
            </w:r>
            <w:proofErr w:type="spellEnd"/>
            <w:r w:rsidRPr="007E32D7">
              <w:rPr>
                <w:sz w:val="22"/>
                <w:szCs w:val="22"/>
                <w:lang w:val="lt-LT"/>
              </w:rPr>
              <w:t xml:space="preserve"> </w:t>
            </w:r>
            <w:proofErr w:type="spellStart"/>
            <w:r w:rsidRPr="007E32D7">
              <w:rPr>
                <w:sz w:val="22"/>
                <w:szCs w:val="22"/>
                <w:lang w:val="lt-LT"/>
              </w:rPr>
              <w:t>šķīstošās</w:t>
            </w:r>
            <w:proofErr w:type="spellEnd"/>
            <w:r w:rsidRPr="007E32D7">
              <w:rPr>
                <w:sz w:val="22"/>
                <w:szCs w:val="22"/>
                <w:lang w:val="lt-LT"/>
              </w:rPr>
              <w:t xml:space="preserve"> tabletes</w:t>
            </w:r>
          </w:p>
        </w:tc>
      </w:tr>
      <w:tr w:rsidR="00DB3F9B" w:rsidRPr="007E32D7" w:rsidTr="006501A8">
        <w:trPr>
          <w:trHeight w:val="70"/>
        </w:trPr>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Malta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r w:rsidRPr="007E32D7">
              <w:rPr>
                <w:sz w:val="22"/>
                <w:szCs w:val="22"/>
                <w:lang w:val="lt-LT"/>
              </w:rPr>
              <w:t xml:space="preserve"> 360 mg </w:t>
            </w:r>
            <w:proofErr w:type="spellStart"/>
            <w:r w:rsidRPr="007E32D7">
              <w:rPr>
                <w:sz w:val="22"/>
                <w:szCs w:val="22"/>
                <w:lang w:val="lt-LT"/>
              </w:rPr>
              <w:t>Gastro-resistant</w:t>
            </w:r>
            <w:proofErr w:type="spellEnd"/>
            <w:r w:rsidRPr="007E32D7">
              <w:rPr>
                <w:sz w:val="22"/>
                <w:szCs w:val="22"/>
                <w:lang w:val="lt-LT"/>
              </w:rPr>
              <w:t xml:space="preserve"> </w:t>
            </w:r>
            <w:proofErr w:type="spellStart"/>
            <w:r w:rsidRPr="007E32D7">
              <w:rPr>
                <w:sz w:val="22"/>
                <w:szCs w:val="22"/>
                <w:lang w:val="lt-LT"/>
              </w:rPr>
              <w:t>Tablets</w:t>
            </w:r>
            <w:proofErr w:type="spellEnd"/>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Lenkija</w:t>
            </w:r>
          </w:p>
        </w:tc>
        <w:tc>
          <w:tcPr>
            <w:tcW w:w="5872" w:type="dxa"/>
          </w:tcPr>
          <w:p w:rsidR="00DB3F9B" w:rsidRPr="007E32D7" w:rsidRDefault="00DB3F9B" w:rsidP="006501A8">
            <w:pPr>
              <w:tabs>
                <w:tab w:val="left" w:pos="567"/>
              </w:tabs>
              <w:spacing w:line="260" w:lineRule="exact"/>
              <w:ind w:left="567" w:hanging="567"/>
              <w:rPr>
                <w:sz w:val="22"/>
                <w:szCs w:val="22"/>
                <w:lang w:val="lt-LT"/>
              </w:rPr>
            </w:pPr>
            <w:proofErr w:type="spellStart"/>
            <w:r w:rsidRPr="007E32D7">
              <w:rPr>
                <w:sz w:val="22"/>
                <w:szCs w:val="22"/>
                <w:lang w:val="lt-LT"/>
              </w:rPr>
              <w:t>Axympa</w:t>
            </w:r>
            <w:proofErr w:type="spellEnd"/>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Portugalija</w:t>
            </w:r>
          </w:p>
        </w:tc>
        <w:tc>
          <w:tcPr>
            <w:tcW w:w="5872" w:type="dxa"/>
          </w:tcPr>
          <w:p w:rsidR="00DB3F9B" w:rsidRPr="007E32D7" w:rsidRDefault="009F16B1" w:rsidP="006501A8">
            <w:pPr>
              <w:tabs>
                <w:tab w:val="left" w:pos="567"/>
              </w:tabs>
              <w:spacing w:line="260" w:lineRule="exact"/>
              <w:ind w:left="567" w:hanging="567"/>
              <w:rPr>
                <w:sz w:val="22"/>
                <w:szCs w:val="22"/>
                <w:lang w:val="lt-LT"/>
              </w:rPr>
            </w:pPr>
            <w:proofErr w:type="spellStart"/>
            <w:r>
              <w:rPr>
                <w:sz w:val="22"/>
                <w:szCs w:val="22"/>
                <w:lang w:val="lt-LT"/>
              </w:rPr>
              <w:t>Axympa</w:t>
            </w:r>
            <w:proofErr w:type="spellEnd"/>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Rumunija</w:t>
            </w:r>
          </w:p>
        </w:tc>
        <w:tc>
          <w:tcPr>
            <w:tcW w:w="5872" w:type="dxa"/>
          </w:tcPr>
          <w:p w:rsidR="00DB3F9B" w:rsidRPr="007E32D7" w:rsidRDefault="009F16B1" w:rsidP="006501A8">
            <w:pPr>
              <w:tabs>
                <w:tab w:val="left" w:pos="567"/>
              </w:tabs>
              <w:spacing w:line="260" w:lineRule="exact"/>
              <w:ind w:left="4"/>
              <w:rPr>
                <w:sz w:val="22"/>
                <w:szCs w:val="22"/>
                <w:lang w:val="lt-LT"/>
              </w:rPr>
            </w:pPr>
            <w:proofErr w:type="spellStart"/>
            <w:r>
              <w:rPr>
                <w:sz w:val="22"/>
                <w:szCs w:val="22"/>
                <w:lang w:val="lt-LT"/>
              </w:rPr>
              <w:t>Axympa</w:t>
            </w:r>
            <w:proofErr w:type="spellEnd"/>
            <w:r w:rsidR="00DB3F9B" w:rsidRPr="007E32D7">
              <w:rPr>
                <w:sz w:val="22"/>
                <w:szCs w:val="22"/>
                <w:lang w:val="lt-LT"/>
              </w:rPr>
              <w:t xml:space="preserve"> 360 mg </w:t>
            </w:r>
            <w:proofErr w:type="spellStart"/>
            <w:r w:rsidR="00DB3F9B" w:rsidRPr="007E32D7">
              <w:rPr>
                <w:sz w:val="22"/>
                <w:szCs w:val="22"/>
                <w:lang w:val="lt-LT"/>
              </w:rPr>
              <w:t>comprimate</w:t>
            </w:r>
            <w:proofErr w:type="spellEnd"/>
            <w:r w:rsidR="00DB3F9B" w:rsidRPr="007E32D7">
              <w:rPr>
                <w:sz w:val="22"/>
                <w:szCs w:val="22"/>
                <w:lang w:val="lt-LT"/>
              </w:rPr>
              <w:t xml:space="preserve"> </w:t>
            </w:r>
            <w:proofErr w:type="spellStart"/>
            <w:r w:rsidR="00DB3F9B" w:rsidRPr="007E32D7">
              <w:rPr>
                <w:sz w:val="22"/>
                <w:szCs w:val="22"/>
                <w:lang w:val="lt-LT"/>
              </w:rPr>
              <w:t>gastro</w:t>
            </w:r>
            <w:proofErr w:type="spellEnd"/>
            <w:r w:rsidR="00DB3F9B" w:rsidRPr="007E32D7">
              <w:rPr>
                <w:sz w:val="22"/>
                <w:szCs w:val="22"/>
                <w:lang w:val="lt-LT"/>
              </w:rPr>
              <w:t>-rezistente</w:t>
            </w:r>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Slovėnija</w:t>
            </w:r>
          </w:p>
        </w:tc>
        <w:tc>
          <w:tcPr>
            <w:tcW w:w="5872" w:type="dxa"/>
          </w:tcPr>
          <w:p w:rsidR="00DB3F9B" w:rsidRPr="007E32D7" w:rsidRDefault="009F16B1" w:rsidP="006501A8">
            <w:pPr>
              <w:tabs>
                <w:tab w:val="left" w:pos="567"/>
              </w:tabs>
              <w:spacing w:line="260" w:lineRule="exact"/>
              <w:ind w:left="567" w:hanging="567"/>
              <w:rPr>
                <w:sz w:val="22"/>
                <w:szCs w:val="22"/>
                <w:lang w:val="lt-LT"/>
              </w:rPr>
            </w:pPr>
            <w:proofErr w:type="spellStart"/>
            <w:r>
              <w:rPr>
                <w:sz w:val="22"/>
                <w:szCs w:val="22"/>
                <w:lang w:val="lt-LT"/>
              </w:rPr>
              <w:t>Axympa</w:t>
            </w:r>
            <w:proofErr w:type="spellEnd"/>
            <w:r w:rsidR="00DB3F9B" w:rsidRPr="007E32D7">
              <w:rPr>
                <w:sz w:val="22"/>
                <w:szCs w:val="22"/>
                <w:lang w:val="lt-LT"/>
              </w:rPr>
              <w:t xml:space="preserve"> 360 mg </w:t>
            </w:r>
            <w:proofErr w:type="spellStart"/>
            <w:r w:rsidR="00DB3F9B" w:rsidRPr="007E32D7">
              <w:rPr>
                <w:sz w:val="22"/>
                <w:szCs w:val="22"/>
                <w:lang w:val="lt-LT"/>
              </w:rPr>
              <w:t>gastrorezistentne</w:t>
            </w:r>
            <w:proofErr w:type="spellEnd"/>
            <w:r w:rsidR="00DB3F9B" w:rsidRPr="007E32D7">
              <w:rPr>
                <w:sz w:val="22"/>
                <w:szCs w:val="22"/>
                <w:lang w:val="lt-LT"/>
              </w:rPr>
              <w:t xml:space="preserve"> tablete</w:t>
            </w:r>
          </w:p>
        </w:tc>
      </w:tr>
      <w:tr w:rsidR="00DB3F9B" w:rsidRPr="007E32D7" w:rsidTr="006501A8">
        <w:tc>
          <w:tcPr>
            <w:tcW w:w="2678" w:type="dxa"/>
          </w:tcPr>
          <w:p w:rsidR="00DB3F9B" w:rsidRPr="005161D2" w:rsidRDefault="00DB3F9B" w:rsidP="006501A8">
            <w:pPr>
              <w:tabs>
                <w:tab w:val="left" w:pos="567"/>
              </w:tabs>
              <w:spacing w:line="260" w:lineRule="exact"/>
              <w:ind w:left="567" w:hanging="567"/>
              <w:rPr>
                <w:sz w:val="22"/>
                <w:szCs w:val="22"/>
                <w:lang w:val="lt-LT"/>
              </w:rPr>
            </w:pPr>
            <w:r w:rsidRPr="005161D2">
              <w:rPr>
                <w:sz w:val="22"/>
                <w:szCs w:val="22"/>
                <w:lang w:val="lt-LT"/>
              </w:rPr>
              <w:t>Slovakija</w:t>
            </w:r>
          </w:p>
        </w:tc>
        <w:tc>
          <w:tcPr>
            <w:tcW w:w="5872" w:type="dxa"/>
          </w:tcPr>
          <w:p w:rsidR="00DB3F9B" w:rsidRPr="007E32D7" w:rsidRDefault="009F16B1" w:rsidP="006501A8">
            <w:pPr>
              <w:tabs>
                <w:tab w:val="left" w:pos="567"/>
              </w:tabs>
              <w:spacing w:line="260" w:lineRule="exact"/>
              <w:ind w:left="4"/>
              <w:rPr>
                <w:sz w:val="22"/>
                <w:szCs w:val="22"/>
                <w:lang w:val="lt-LT"/>
              </w:rPr>
            </w:pPr>
            <w:proofErr w:type="spellStart"/>
            <w:r>
              <w:rPr>
                <w:sz w:val="22"/>
                <w:szCs w:val="22"/>
                <w:lang w:val="lt-LT"/>
              </w:rPr>
              <w:t>Axympa</w:t>
            </w:r>
            <w:proofErr w:type="spellEnd"/>
            <w:r w:rsidR="00DB3F9B" w:rsidRPr="007E32D7">
              <w:rPr>
                <w:sz w:val="22"/>
                <w:szCs w:val="22"/>
                <w:lang w:val="lt-LT"/>
              </w:rPr>
              <w:t xml:space="preserve"> 360 mg </w:t>
            </w:r>
            <w:proofErr w:type="spellStart"/>
            <w:r w:rsidR="00DB3F9B" w:rsidRPr="007E32D7">
              <w:rPr>
                <w:sz w:val="22"/>
                <w:szCs w:val="22"/>
                <w:lang w:val="lt-LT"/>
              </w:rPr>
              <w:t>gastrorezistentné</w:t>
            </w:r>
            <w:proofErr w:type="spellEnd"/>
            <w:r w:rsidR="00DB3F9B" w:rsidRPr="007E32D7">
              <w:rPr>
                <w:sz w:val="22"/>
                <w:szCs w:val="22"/>
                <w:lang w:val="lt-LT"/>
              </w:rPr>
              <w:t xml:space="preserve"> </w:t>
            </w:r>
            <w:proofErr w:type="spellStart"/>
            <w:r w:rsidR="00DB3F9B" w:rsidRPr="007E32D7">
              <w:rPr>
                <w:sz w:val="22"/>
                <w:szCs w:val="22"/>
                <w:lang w:val="lt-LT"/>
              </w:rPr>
              <w:t>tablety</w:t>
            </w:r>
            <w:proofErr w:type="spellEnd"/>
          </w:p>
        </w:tc>
      </w:tr>
    </w:tbl>
    <w:p w:rsidR="00DB3F9B" w:rsidRPr="005161D2"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p>
    <w:p w:rsidR="00DB3F9B" w:rsidRPr="007E32D7" w:rsidRDefault="00DB3F9B" w:rsidP="00DB3F9B">
      <w:pPr>
        <w:numPr>
          <w:ilvl w:val="12"/>
          <w:numId w:val="0"/>
        </w:numPr>
        <w:ind w:right="-2"/>
        <w:rPr>
          <w:sz w:val="22"/>
          <w:szCs w:val="22"/>
          <w:lang w:val="lt-LT"/>
        </w:rPr>
      </w:pPr>
      <w:r w:rsidRPr="007E32D7">
        <w:rPr>
          <w:b/>
          <w:sz w:val="22"/>
          <w:szCs w:val="22"/>
          <w:lang w:val="lt-LT"/>
        </w:rPr>
        <w:t>Šis pakuotės lapelis paskutinį kartą peržiūrėtas</w:t>
      </w:r>
      <w:r w:rsidR="0080083D">
        <w:rPr>
          <w:b/>
          <w:sz w:val="22"/>
          <w:szCs w:val="22"/>
          <w:lang w:val="lt-LT"/>
        </w:rPr>
        <w:t xml:space="preserve"> </w:t>
      </w:r>
      <w:r w:rsidR="00953585">
        <w:rPr>
          <w:b/>
          <w:sz w:val="22"/>
          <w:szCs w:val="22"/>
          <w:lang w:val="lt-LT"/>
        </w:rPr>
        <w:t>2018-03-14.</w:t>
      </w:r>
    </w:p>
    <w:p w:rsidR="00DB3F9B" w:rsidRDefault="00DB3F9B" w:rsidP="00DB3F9B">
      <w:pPr>
        <w:rPr>
          <w:sz w:val="22"/>
          <w:szCs w:val="22"/>
          <w:lang w:val="lt-LT"/>
        </w:rPr>
      </w:pPr>
    </w:p>
    <w:p w:rsidR="0080083D" w:rsidRPr="007E32D7" w:rsidRDefault="0080083D" w:rsidP="00DB3F9B">
      <w:pPr>
        <w:rPr>
          <w:sz w:val="22"/>
          <w:szCs w:val="22"/>
          <w:lang w:val="lt-LT"/>
        </w:rPr>
      </w:pPr>
    </w:p>
    <w:p w:rsidR="00DB3F9B" w:rsidRPr="005161D2" w:rsidRDefault="00DB3F9B" w:rsidP="00DB3F9B">
      <w:pPr>
        <w:numPr>
          <w:ilvl w:val="12"/>
          <w:numId w:val="0"/>
        </w:numPr>
        <w:ind w:right="-2"/>
        <w:rPr>
          <w:sz w:val="22"/>
          <w:szCs w:val="22"/>
          <w:lang w:val="lt-LT"/>
        </w:rPr>
      </w:pPr>
      <w:r w:rsidRPr="007E32D7">
        <w:rPr>
          <w:sz w:val="22"/>
          <w:szCs w:val="22"/>
          <w:lang w:val="lt-LT"/>
        </w:rPr>
        <w:t>Išsami informacija apie šį vaistą pateikiama Valstybinės vaistų kontrolės tarnybos prie Lietuvos Respublikos sveikatos apsaugos ministerijos tinklalapyje</w:t>
      </w:r>
      <w:r w:rsidRPr="007E32D7">
        <w:rPr>
          <w:i/>
          <w:sz w:val="22"/>
          <w:szCs w:val="22"/>
          <w:lang w:val="lt-LT"/>
        </w:rPr>
        <w:t xml:space="preserve"> </w:t>
      </w:r>
      <w:hyperlink r:id="rId8" w:history="1">
        <w:r w:rsidR="00A3383C" w:rsidRPr="00A3383C">
          <w:rPr>
            <w:rFonts w:eastAsia="SimSun"/>
            <w:snapToGrid w:val="0"/>
            <w:color w:val="0000FF"/>
            <w:sz w:val="22"/>
            <w:szCs w:val="20"/>
            <w:u w:val="single"/>
            <w:lang w:val="lt-LT"/>
          </w:rPr>
          <w:t>http://www.vvkt.lt/</w:t>
        </w:r>
      </w:hyperlink>
      <w:r w:rsidRPr="005161D2">
        <w:rPr>
          <w:sz w:val="22"/>
          <w:szCs w:val="22"/>
          <w:lang w:val="lt-LT"/>
        </w:rPr>
        <w:t>.</w:t>
      </w:r>
    </w:p>
    <w:p w:rsidR="00DA2162" w:rsidRPr="007E32D7" w:rsidRDefault="00DA2162" w:rsidP="006D119E">
      <w:pPr>
        <w:numPr>
          <w:ilvl w:val="12"/>
          <w:numId w:val="0"/>
        </w:numPr>
        <w:ind w:right="-2"/>
        <w:rPr>
          <w:sz w:val="22"/>
          <w:szCs w:val="22"/>
          <w:lang w:val="lt-LT"/>
        </w:rPr>
      </w:pPr>
      <w:bookmarkStart w:id="0" w:name="_GoBack"/>
      <w:bookmarkEnd w:id="0"/>
      <w:permStart w:id="1038767180" w:edGrp="everyone"/>
      <w:permStart w:id="1497304213" w:edGrp="everyone"/>
      <w:permEnd w:id="1038767180"/>
      <w:permEnd w:id="1497304213"/>
    </w:p>
    <w:sectPr w:rsidR="00DA2162" w:rsidRPr="007E32D7" w:rsidSect="009F1769">
      <w:footerReference w:type="default" r:id="rId9"/>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C72" w:rsidRDefault="00CD2C72">
      <w:r>
        <w:separator/>
      </w:r>
    </w:p>
  </w:endnote>
  <w:endnote w:type="continuationSeparator" w:id="0">
    <w:p w:rsidR="00CD2C72" w:rsidRDefault="00CD2C72">
      <w:r>
        <w:continuationSeparator/>
      </w:r>
    </w:p>
  </w:endnote>
  <w:endnote w:type="continuationNotice" w:id="1">
    <w:p w:rsidR="00CD2C72" w:rsidRDefault="00CD2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152" w:rsidRDefault="005D4152">
    <w:pPr>
      <w:pStyle w:val="Porat"/>
      <w:jc w:val="center"/>
    </w:pPr>
    <w:r w:rsidRPr="006F3384">
      <w:rPr>
        <w:sz w:val="22"/>
        <w:szCs w:val="22"/>
      </w:rPr>
      <w:fldChar w:fldCharType="begin"/>
    </w:r>
    <w:r w:rsidRPr="006F3384">
      <w:rPr>
        <w:sz w:val="22"/>
        <w:szCs w:val="22"/>
      </w:rPr>
      <w:instrText>PAGE   \* MERGEFORMAT</w:instrText>
    </w:r>
    <w:r w:rsidRPr="006F3384">
      <w:rPr>
        <w:sz w:val="22"/>
        <w:szCs w:val="22"/>
      </w:rPr>
      <w:fldChar w:fldCharType="separate"/>
    </w:r>
    <w:r w:rsidR="00432469" w:rsidRPr="00432469">
      <w:rPr>
        <w:noProof/>
        <w:sz w:val="22"/>
        <w:szCs w:val="22"/>
        <w:lang w:val="lt-LT"/>
      </w:rPr>
      <w:t>41</w:t>
    </w:r>
    <w:r w:rsidRPr="006F3384">
      <w:rPr>
        <w:sz w:val="22"/>
        <w:szCs w:val="22"/>
      </w:rPr>
      <w:fldChar w:fldCharType="end"/>
    </w:r>
  </w:p>
  <w:p w:rsidR="005D4152" w:rsidRPr="00314784" w:rsidRDefault="005D4152" w:rsidP="0054667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C72" w:rsidRDefault="00CD2C72">
      <w:r>
        <w:separator/>
      </w:r>
    </w:p>
  </w:footnote>
  <w:footnote w:type="continuationSeparator" w:id="0">
    <w:p w:rsidR="00CD2C72" w:rsidRDefault="00CD2C72">
      <w:r>
        <w:continuationSeparator/>
      </w:r>
    </w:p>
  </w:footnote>
  <w:footnote w:type="continuationNotice" w:id="1">
    <w:p w:rsidR="00CD2C72" w:rsidRDefault="00CD2C7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1951E0"/>
    <w:multiLevelType w:val="hybridMultilevel"/>
    <w:tmpl w:val="3A0E9242"/>
    <w:lvl w:ilvl="0" w:tplc="52D8BB54">
      <w:start w:val="1"/>
      <w:numFmt w:val="bullet"/>
      <w:pStyle w:val="Bullet1"/>
      <w:lvlText w:val=""/>
      <w:lvlJc w:val="left"/>
      <w:pPr>
        <w:tabs>
          <w:tab w:val="num" w:pos="464"/>
        </w:tabs>
        <w:ind w:left="180" w:firstLine="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55F03"/>
    <w:multiLevelType w:val="hybridMultilevel"/>
    <w:tmpl w:val="9A7887B6"/>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3" w15:restartNumberingAfterBreak="0">
    <w:nsid w:val="275A69A7"/>
    <w:multiLevelType w:val="hybridMultilevel"/>
    <w:tmpl w:val="FD844170"/>
    <w:lvl w:ilvl="0" w:tplc="E1B452C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B05D48"/>
    <w:multiLevelType w:val="multilevel"/>
    <w:tmpl w:val="F3E8A22E"/>
    <w:lvl w:ilvl="0">
      <w:start w:val="7"/>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C004FBE"/>
    <w:multiLevelType w:val="multilevel"/>
    <w:tmpl w:val="F9862D8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CD71D0A"/>
    <w:multiLevelType w:val="multilevel"/>
    <w:tmpl w:val="64A0A3F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7577FE3"/>
    <w:multiLevelType w:val="hybridMultilevel"/>
    <w:tmpl w:val="EAC09044"/>
    <w:lvl w:ilvl="0" w:tplc="E1B452C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5F47A5"/>
    <w:multiLevelType w:val="hybridMultilevel"/>
    <w:tmpl w:val="CE16D272"/>
    <w:lvl w:ilvl="0" w:tplc="B30C4AB8">
      <w:start w:val="1"/>
      <w:numFmt w:val="bullet"/>
      <w:lvlText w:val=""/>
      <w:lvlJc w:val="left"/>
      <w:pPr>
        <w:tabs>
          <w:tab w:val="num" w:pos="360"/>
        </w:tabs>
        <w:ind w:left="360" w:hanging="360"/>
      </w:pPr>
      <w:rPr>
        <w:rFonts w:ascii="Symbol" w:hAnsi="Symbol" w:hint="default"/>
      </w:rPr>
    </w:lvl>
    <w:lvl w:ilvl="1" w:tplc="DCD8DC48">
      <w:numFmt w:val="bullet"/>
      <w:lvlText w:val="-"/>
      <w:lvlJc w:val="left"/>
      <w:pPr>
        <w:tabs>
          <w:tab w:val="num" w:pos="727"/>
        </w:tabs>
        <w:ind w:left="727" w:hanging="570"/>
      </w:pPr>
      <w:rPr>
        <w:rFonts w:ascii="Times New Roman" w:eastAsia="Times New Roman" w:hAnsi="Times New Roman"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9" w15:restartNumberingAfterBreak="0">
    <w:nsid w:val="62F52922"/>
    <w:multiLevelType w:val="hybridMultilevel"/>
    <w:tmpl w:val="8916B768"/>
    <w:lvl w:ilvl="0" w:tplc="E1B452C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A47680"/>
    <w:multiLevelType w:val="hybridMultilevel"/>
    <w:tmpl w:val="E2B4AF22"/>
    <w:lvl w:ilvl="0" w:tplc="87404B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F01BCF"/>
    <w:multiLevelType w:val="multilevel"/>
    <w:tmpl w:val="035E805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29E7766"/>
    <w:multiLevelType w:val="multilevel"/>
    <w:tmpl w:val="C7A8291E"/>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51E51D4"/>
    <w:multiLevelType w:val="hybridMultilevel"/>
    <w:tmpl w:val="140EBA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4A3D27"/>
    <w:multiLevelType w:val="hybridMultilevel"/>
    <w:tmpl w:val="60646EB0"/>
    <w:lvl w:ilvl="0" w:tplc="87404B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87404BF8">
      <w:start w:val="1"/>
      <w:numFmt w:val="bullet"/>
      <w:pStyle w:val="Bullet0s"/>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5"/>
  </w:num>
  <w:num w:numId="4">
    <w:abstractNumId w:val="4"/>
  </w:num>
  <w:num w:numId="5">
    <w:abstractNumId w:val="6"/>
  </w:num>
  <w:num w:numId="6">
    <w:abstractNumId w:val="0"/>
    <w:lvlOverride w:ilvl="0">
      <w:lvl w:ilvl="0">
        <w:start w:val="1"/>
        <w:numFmt w:val="bullet"/>
        <w:lvlText w:val="-"/>
        <w:lvlJc w:val="left"/>
        <w:pPr>
          <w:ind w:left="360" w:hanging="360"/>
        </w:pPr>
      </w:lvl>
    </w:lvlOverride>
  </w:num>
  <w:num w:numId="7">
    <w:abstractNumId w:val="0"/>
    <w:lvlOverride w:ilvl="0">
      <w:lvl w:ilvl="0">
        <w:start w:val="1"/>
        <w:numFmt w:val="bullet"/>
        <w:lvlText w:val="-"/>
        <w:lvlJc w:val="left"/>
        <w:pPr>
          <w:ind w:left="360" w:hanging="360"/>
        </w:pPr>
      </w:lvl>
    </w:lvlOverride>
  </w:num>
  <w:num w:numId="8">
    <w:abstractNumId w:val="13"/>
  </w:num>
  <w:num w:numId="9">
    <w:abstractNumId w:val="1"/>
  </w:num>
  <w:num w:numId="10">
    <w:abstractNumId w:val="2"/>
  </w:num>
  <w:num w:numId="11">
    <w:abstractNumId w:val="8"/>
  </w:num>
  <w:num w:numId="12">
    <w:abstractNumId w:val="7"/>
  </w:num>
  <w:num w:numId="13">
    <w:abstractNumId w:val="9"/>
  </w:num>
  <w:num w:numId="14">
    <w:abstractNumId w:val="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lt-LT" w:vendorID="71" w:dllVersion="512" w:checkStyle="1"/>
  <w:activeWritingStyle w:appName="MSWord" w:lang="pt-BR" w:vendorID="1" w:dllVersion="513" w:checkStyle="1"/>
  <w:proofState w:spelling="clean" w:grammar="clean"/>
  <w:documentProtection w:edit="readOnly" w:enforcement="1" w:cryptProviderType="rsaAES" w:cryptAlgorithmClass="hash" w:cryptAlgorithmType="typeAny" w:cryptAlgorithmSid="14" w:cryptSpinCount="100000" w:hash="YF0Hfmt3AwAdNkyKdSyBRPMkHyNKy0nJJpK0P6y7oSj3HtSCYxDwpawWXHwsxcpT9xrYw9vISSPOJOjCYXqbaw==" w:salt="XO6vwLulP1G9f3wcSK95nA=="/>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678"/>
    <w:rsid w:val="000077F0"/>
    <w:rsid w:val="0002174C"/>
    <w:rsid w:val="00022B27"/>
    <w:rsid w:val="00036E3E"/>
    <w:rsid w:val="00042276"/>
    <w:rsid w:val="00046A9D"/>
    <w:rsid w:val="0005233B"/>
    <w:rsid w:val="00060E66"/>
    <w:rsid w:val="00072667"/>
    <w:rsid w:val="00075166"/>
    <w:rsid w:val="00076966"/>
    <w:rsid w:val="000A5DC7"/>
    <w:rsid w:val="000B03EA"/>
    <w:rsid w:val="000B7B49"/>
    <w:rsid w:val="000C0B62"/>
    <w:rsid w:val="000C0F87"/>
    <w:rsid w:val="000C3D9F"/>
    <w:rsid w:val="000D1468"/>
    <w:rsid w:val="000D6369"/>
    <w:rsid w:val="000E577D"/>
    <w:rsid w:val="0010173F"/>
    <w:rsid w:val="00102222"/>
    <w:rsid w:val="00106C5E"/>
    <w:rsid w:val="001152C8"/>
    <w:rsid w:val="0011722B"/>
    <w:rsid w:val="00125A7C"/>
    <w:rsid w:val="00126817"/>
    <w:rsid w:val="00130D9E"/>
    <w:rsid w:val="00151D24"/>
    <w:rsid w:val="00155EC8"/>
    <w:rsid w:val="001604B4"/>
    <w:rsid w:val="00162A00"/>
    <w:rsid w:val="00164CF2"/>
    <w:rsid w:val="0016516B"/>
    <w:rsid w:val="00170256"/>
    <w:rsid w:val="00174212"/>
    <w:rsid w:val="00182457"/>
    <w:rsid w:val="0018290A"/>
    <w:rsid w:val="0018616B"/>
    <w:rsid w:val="00190563"/>
    <w:rsid w:val="00194B4F"/>
    <w:rsid w:val="00195E3B"/>
    <w:rsid w:val="001A3D96"/>
    <w:rsid w:val="001A6B09"/>
    <w:rsid w:val="001B2F4A"/>
    <w:rsid w:val="001B3F0B"/>
    <w:rsid w:val="001C5930"/>
    <w:rsid w:val="001D49AC"/>
    <w:rsid w:val="001D6CFD"/>
    <w:rsid w:val="001E14BE"/>
    <w:rsid w:val="001E42EA"/>
    <w:rsid w:val="001E62A1"/>
    <w:rsid w:val="001F2286"/>
    <w:rsid w:val="0020355C"/>
    <w:rsid w:val="00203AF7"/>
    <w:rsid w:val="00205A42"/>
    <w:rsid w:val="002143FC"/>
    <w:rsid w:val="002228C6"/>
    <w:rsid w:val="00222A09"/>
    <w:rsid w:val="002354B5"/>
    <w:rsid w:val="002579FE"/>
    <w:rsid w:val="00264097"/>
    <w:rsid w:val="002750F9"/>
    <w:rsid w:val="00284614"/>
    <w:rsid w:val="00290101"/>
    <w:rsid w:val="00293ADC"/>
    <w:rsid w:val="002A4312"/>
    <w:rsid w:val="002A4738"/>
    <w:rsid w:val="002A573F"/>
    <w:rsid w:val="002A71B0"/>
    <w:rsid w:val="002B01F7"/>
    <w:rsid w:val="002B1A8E"/>
    <w:rsid w:val="002B7A27"/>
    <w:rsid w:val="002D01E5"/>
    <w:rsid w:val="002E686B"/>
    <w:rsid w:val="002F3F91"/>
    <w:rsid w:val="002F5BDB"/>
    <w:rsid w:val="00304BEF"/>
    <w:rsid w:val="003059D0"/>
    <w:rsid w:val="0030651C"/>
    <w:rsid w:val="00306902"/>
    <w:rsid w:val="00310242"/>
    <w:rsid w:val="003110B4"/>
    <w:rsid w:val="00315ACB"/>
    <w:rsid w:val="00320A63"/>
    <w:rsid w:val="003449EE"/>
    <w:rsid w:val="003464AD"/>
    <w:rsid w:val="0034750E"/>
    <w:rsid w:val="0035211E"/>
    <w:rsid w:val="003659A9"/>
    <w:rsid w:val="00365D40"/>
    <w:rsid w:val="00365E92"/>
    <w:rsid w:val="00366A8D"/>
    <w:rsid w:val="003B5CB2"/>
    <w:rsid w:val="003C122A"/>
    <w:rsid w:val="003C2549"/>
    <w:rsid w:val="003D061F"/>
    <w:rsid w:val="003D2595"/>
    <w:rsid w:val="003D4529"/>
    <w:rsid w:val="003E004C"/>
    <w:rsid w:val="003F0E4B"/>
    <w:rsid w:val="003F43E2"/>
    <w:rsid w:val="0041051D"/>
    <w:rsid w:val="00410CE2"/>
    <w:rsid w:val="00415332"/>
    <w:rsid w:val="00422F6A"/>
    <w:rsid w:val="00424025"/>
    <w:rsid w:val="00424E67"/>
    <w:rsid w:val="00432469"/>
    <w:rsid w:val="00432D30"/>
    <w:rsid w:val="0043479F"/>
    <w:rsid w:val="00454290"/>
    <w:rsid w:val="00464A83"/>
    <w:rsid w:val="00466305"/>
    <w:rsid w:val="00473B91"/>
    <w:rsid w:val="00474FB7"/>
    <w:rsid w:val="00482E08"/>
    <w:rsid w:val="00487E3A"/>
    <w:rsid w:val="004915A7"/>
    <w:rsid w:val="004916C8"/>
    <w:rsid w:val="00496FDA"/>
    <w:rsid w:val="004A4E92"/>
    <w:rsid w:val="004A5118"/>
    <w:rsid w:val="004B3034"/>
    <w:rsid w:val="004B4657"/>
    <w:rsid w:val="004B7178"/>
    <w:rsid w:val="004B783B"/>
    <w:rsid w:val="004C26AA"/>
    <w:rsid w:val="004D2228"/>
    <w:rsid w:val="004D6881"/>
    <w:rsid w:val="0050416B"/>
    <w:rsid w:val="005161D2"/>
    <w:rsid w:val="0052273C"/>
    <w:rsid w:val="005238D0"/>
    <w:rsid w:val="00527E6E"/>
    <w:rsid w:val="0053168D"/>
    <w:rsid w:val="00536ECF"/>
    <w:rsid w:val="00537456"/>
    <w:rsid w:val="005448C6"/>
    <w:rsid w:val="00546678"/>
    <w:rsid w:val="00582AA6"/>
    <w:rsid w:val="0058308B"/>
    <w:rsid w:val="00587E58"/>
    <w:rsid w:val="00592F1B"/>
    <w:rsid w:val="0059429B"/>
    <w:rsid w:val="00595BCD"/>
    <w:rsid w:val="005963B8"/>
    <w:rsid w:val="00596AE9"/>
    <w:rsid w:val="005A098B"/>
    <w:rsid w:val="005A1643"/>
    <w:rsid w:val="005A7D8A"/>
    <w:rsid w:val="005C2B67"/>
    <w:rsid w:val="005D1023"/>
    <w:rsid w:val="005D4152"/>
    <w:rsid w:val="005E5EBC"/>
    <w:rsid w:val="005E7A15"/>
    <w:rsid w:val="005F1ECA"/>
    <w:rsid w:val="005F5042"/>
    <w:rsid w:val="00600299"/>
    <w:rsid w:val="00600338"/>
    <w:rsid w:val="00617A98"/>
    <w:rsid w:val="0062074E"/>
    <w:rsid w:val="00624702"/>
    <w:rsid w:val="00625F32"/>
    <w:rsid w:val="00634B32"/>
    <w:rsid w:val="006424CB"/>
    <w:rsid w:val="0064419D"/>
    <w:rsid w:val="00646FDB"/>
    <w:rsid w:val="006470C2"/>
    <w:rsid w:val="006501A8"/>
    <w:rsid w:val="00654F36"/>
    <w:rsid w:val="00655405"/>
    <w:rsid w:val="006569AB"/>
    <w:rsid w:val="00664775"/>
    <w:rsid w:val="00670F69"/>
    <w:rsid w:val="00680A03"/>
    <w:rsid w:val="006825E7"/>
    <w:rsid w:val="00684C92"/>
    <w:rsid w:val="006874D9"/>
    <w:rsid w:val="006914BB"/>
    <w:rsid w:val="006A5B80"/>
    <w:rsid w:val="006D119E"/>
    <w:rsid w:val="006D6F2E"/>
    <w:rsid w:val="006E04F1"/>
    <w:rsid w:val="006F2AF6"/>
    <w:rsid w:val="006F3384"/>
    <w:rsid w:val="006F3740"/>
    <w:rsid w:val="006F612E"/>
    <w:rsid w:val="00704F96"/>
    <w:rsid w:val="00706608"/>
    <w:rsid w:val="007105DA"/>
    <w:rsid w:val="00715B65"/>
    <w:rsid w:val="00720B77"/>
    <w:rsid w:val="007359F2"/>
    <w:rsid w:val="0074796B"/>
    <w:rsid w:val="00753995"/>
    <w:rsid w:val="00755DDB"/>
    <w:rsid w:val="007633BC"/>
    <w:rsid w:val="00780538"/>
    <w:rsid w:val="00783F6F"/>
    <w:rsid w:val="00796154"/>
    <w:rsid w:val="0079639B"/>
    <w:rsid w:val="007A627D"/>
    <w:rsid w:val="007B391A"/>
    <w:rsid w:val="007B5BFA"/>
    <w:rsid w:val="007C2645"/>
    <w:rsid w:val="007E1913"/>
    <w:rsid w:val="007E32D7"/>
    <w:rsid w:val="007E41EC"/>
    <w:rsid w:val="007E5A64"/>
    <w:rsid w:val="007F137F"/>
    <w:rsid w:val="007F185A"/>
    <w:rsid w:val="007F5E6B"/>
    <w:rsid w:val="0080083D"/>
    <w:rsid w:val="00804141"/>
    <w:rsid w:val="008044C2"/>
    <w:rsid w:val="00807763"/>
    <w:rsid w:val="00812853"/>
    <w:rsid w:val="00821EE8"/>
    <w:rsid w:val="00833BF2"/>
    <w:rsid w:val="0084475D"/>
    <w:rsid w:val="00853706"/>
    <w:rsid w:val="00854126"/>
    <w:rsid w:val="00862B42"/>
    <w:rsid w:val="00866B12"/>
    <w:rsid w:val="00875813"/>
    <w:rsid w:val="008761C7"/>
    <w:rsid w:val="008763FC"/>
    <w:rsid w:val="00887451"/>
    <w:rsid w:val="0089687C"/>
    <w:rsid w:val="00897969"/>
    <w:rsid w:val="008A783A"/>
    <w:rsid w:val="008C1E44"/>
    <w:rsid w:val="008C6DAE"/>
    <w:rsid w:val="008D3448"/>
    <w:rsid w:val="008D6D04"/>
    <w:rsid w:val="008E0B4D"/>
    <w:rsid w:val="00903369"/>
    <w:rsid w:val="00905D1E"/>
    <w:rsid w:val="00905DE4"/>
    <w:rsid w:val="00906073"/>
    <w:rsid w:val="00912EF9"/>
    <w:rsid w:val="0091560A"/>
    <w:rsid w:val="00923C0B"/>
    <w:rsid w:val="0093526A"/>
    <w:rsid w:val="0094786A"/>
    <w:rsid w:val="00952BD9"/>
    <w:rsid w:val="00953585"/>
    <w:rsid w:val="00954E66"/>
    <w:rsid w:val="00963DD8"/>
    <w:rsid w:val="009678B4"/>
    <w:rsid w:val="0099615B"/>
    <w:rsid w:val="009A7AA7"/>
    <w:rsid w:val="009B1F37"/>
    <w:rsid w:val="009C3EBA"/>
    <w:rsid w:val="009E76CD"/>
    <w:rsid w:val="009F16B1"/>
    <w:rsid w:val="009F1769"/>
    <w:rsid w:val="009F3D27"/>
    <w:rsid w:val="009F3E2D"/>
    <w:rsid w:val="00A028FE"/>
    <w:rsid w:val="00A11195"/>
    <w:rsid w:val="00A149AC"/>
    <w:rsid w:val="00A25702"/>
    <w:rsid w:val="00A32D2E"/>
    <w:rsid w:val="00A3383C"/>
    <w:rsid w:val="00A36C3F"/>
    <w:rsid w:val="00A455E4"/>
    <w:rsid w:val="00A51BC7"/>
    <w:rsid w:val="00A579A4"/>
    <w:rsid w:val="00A579C8"/>
    <w:rsid w:val="00A6380B"/>
    <w:rsid w:val="00A83FCF"/>
    <w:rsid w:val="00A861AA"/>
    <w:rsid w:val="00A9023B"/>
    <w:rsid w:val="00A91C48"/>
    <w:rsid w:val="00A97248"/>
    <w:rsid w:val="00AA42E2"/>
    <w:rsid w:val="00AB6F5A"/>
    <w:rsid w:val="00AB6FC2"/>
    <w:rsid w:val="00AB788A"/>
    <w:rsid w:val="00AC1935"/>
    <w:rsid w:val="00AC2283"/>
    <w:rsid w:val="00AC64BA"/>
    <w:rsid w:val="00AD6C6D"/>
    <w:rsid w:val="00AE0ECE"/>
    <w:rsid w:val="00AE73E4"/>
    <w:rsid w:val="00B01BCC"/>
    <w:rsid w:val="00B028F0"/>
    <w:rsid w:val="00B03C20"/>
    <w:rsid w:val="00B16265"/>
    <w:rsid w:val="00B2161C"/>
    <w:rsid w:val="00B32A78"/>
    <w:rsid w:val="00B35C4A"/>
    <w:rsid w:val="00B37BBF"/>
    <w:rsid w:val="00B41E9F"/>
    <w:rsid w:val="00B446E5"/>
    <w:rsid w:val="00B634A1"/>
    <w:rsid w:val="00B6636B"/>
    <w:rsid w:val="00B66794"/>
    <w:rsid w:val="00B77622"/>
    <w:rsid w:val="00B8552C"/>
    <w:rsid w:val="00B93E99"/>
    <w:rsid w:val="00BA0BC8"/>
    <w:rsid w:val="00BB1FED"/>
    <w:rsid w:val="00BB2C9C"/>
    <w:rsid w:val="00BB424E"/>
    <w:rsid w:val="00BC7977"/>
    <w:rsid w:val="00BD2DDC"/>
    <w:rsid w:val="00BD77A6"/>
    <w:rsid w:val="00C00628"/>
    <w:rsid w:val="00C0455D"/>
    <w:rsid w:val="00C113C0"/>
    <w:rsid w:val="00C1338D"/>
    <w:rsid w:val="00C142EF"/>
    <w:rsid w:val="00C24990"/>
    <w:rsid w:val="00C26092"/>
    <w:rsid w:val="00C34A4F"/>
    <w:rsid w:val="00C437B2"/>
    <w:rsid w:val="00C53E8A"/>
    <w:rsid w:val="00C61A84"/>
    <w:rsid w:val="00C620FE"/>
    <w:rsid w:val="00C6282D"/>
    <w:rsid w:val="00C66406"/>
    <w:rsid w:val="00C7264D"/>
    <w:rsid w:val="00C734B4"/>
    <w:rsid w:val="00C7357F"/>
    <w:rsid w:val="00C77376"/>
    <w:rsid w:val="00C80B6C"/>
    <w:rsid w:val="00C8303E"/>
    <w:rsid w:val="00C94A9A"/>
    <w:rsid w:val="00C97F61"/>
    <w:rsid w:val="00CA2567"/>
    <w:rsid w:val="00CA53E8"/>
    <w:rsid w:val="00CA59B4"/>
    <w:rsid w:val="00CB770E"/>
    <w:rsid w:val="00CC0B46"/>
    <w:rsid w:val="00CC1054"/>
    <w:rsid w:val="00CC3519"/>
    <w:rsid w:val="00CD0125"/>
    <w:rsid w:val="00CD2C72"/>
    <w:rsid w:val="00CD6E7D"/>
    <w:rsid w:val="00CE7825"/>
    <w:rsid w:val="00CF3BCD"/>
    <w:rsid w:val="00CF47F8"/>
    <w:rsid w:val="00D024BE"/>
    <w:rsid w:val="00D03C69"/>
    <w:rsid w:val="00D24C3D"/>
    <w:rsid w:val="00D40168"/>
    <w:rsid w:val="00D44563"/>
    <w:rsid w:val="00D44B60"/>
    <w:rsid w:val="00D516CA"/>
    <w:rsid w:val="00D57DC0"/>
    <w:rsid w:val="00D70C96"/>
    <w:rsid w:val="00D760FC"/>
    <w:rsid w:val="00D80C8C"/>
    <w:rsid w:val="00D81B6C"/>
    <w:rsid w:val="00D84FDB"/>
    <w:rsid w:val="00D919B2"/>
    <w:rsid w:val="00D93208"/>
    <w:rsid w:val="00D94868"/>
    <w:rsid w:val="00D9603D"/>
    <w:rsid w:val="00D96F27"/>
    <w:rsid w:val="00D97038"/>
    <w:rsid w:val="00DA2162"/>
    <w:rsid w:val="00DB22A7"/>
    <w:rsid w:val="00DB252E"/>
    <w:rsid w:val="00DB28BA"/>
    <w:rsid w:val="00DB370C"/>
    <w:rsid w:val="00DB3F9B"/>
    <w:rsid w:val="00DB476A"/>
    <w:rsid w:val="00DC1A0C"/>
    <w:rsid w:val="00DE469E"/>
    <w:rsid w:val="00DE63B2"/>
    <w:rsid w:val="00DF61D4"/>
    <w:rsid w:val="00E00793"/>
    <w:rsid w:val="00E11871"/>
    <w:rsid w:val="00E14FBD"/>
    <w:rsid w:val="00E162FC"/>
    <w:rsid w:val="00E20C37"/>
    <w:rsid w:val="00E3195A"/>
    <w:rsid w:val="00E34C2C"/>
    <w:rsid w:val="00E4192E"/>
    <w:rsid w:val="00E5051F"/>
    <w:rsid w:val="00E51FA2"/>
    <w:rsid w:val="00E60D39"/>
    <w:rsid w:val="00E720D4"/>
    <w:rsid w:val="00E75367"/>
    <w:rsid w:val="00E82422"/>
    <w:rsid w:val="00E9091C"/>
    <w:rsid w:val="00E964A2"/>
    <w:rsid w:val="00EA57A8"/>
    <w:rsid w:val="00EC33CF"/>
    <w:rsid w:val="00ED29B3"/>
    <w:rsid w:val="00ED7F9B"/>
    <w:rsid w:val="00EE0CE2"/>
    <w:rsid w:val="00EF0C5C"/>
    <w:rsid w:val="00EF5416"/>
    <w:rsid w:val="00F04019"/>
    <w:rsid w:val="00F04428"/>
    <w:rsid w:val="00F074FE"/>
    <w:rsid w:val="00F10B26"/>
    <w:rsid w:val="00F142EC"/>
    <w:rsid w:val="00F14571"/>
    <w:rsid w:val="00F17E24"/>
    <w:rsid w:val="00F24EB6"/>
    <w:rsid w:val="00F25BEC"/>
    <w:rsid w:val="00F263F8"/>
    <w:rsid w:val="00F30587"/>
    <w:rsid w:val="00F4058D"/>
    <w:rsid w:val="00F4657B"/>
    <w:rsid w:val="00F6238D"/>
    <w:rsid w:val="00F633F4"/>
    <w:rsid w:val="00F70F6D"/>
    <w:rsid w:val="00F87EDA"/>
    <w:rsid w:val="00F9362B"/>
    <w:rsid w:val="00F94B58"/>
    <w:rsid w:val="00FA28DE"/>
    <w:rsid w:val="00FC1B45"/>
    <w:rsid w:val="00FC6A09"/>
    <w:rsid w:val="00FE13F2"/>
    <w:rsid w:val="00FE223F"/>
    <w:rsid w:val="00FE4D95"/>
    <w:rsid w:val="00FF23AE"/>
    <w:rsid w:val="00FF5153"/>
    <w:rsid w:val="00FF7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schemas-tilde-lv/tildestengine" w:name="metric2"/>
  <w:smartTagType w:namespaceuri="urn:schemas-microsoft-com:office:smarttags" w:name="stockticker"/>
  <w:shapeDefaults>
    <o:shapedefaults v:ext="edit" spidmax="4097"/>
    <o:shapelayout v:ext="edit">
      <o:idmap v:ext="edit" data="1"/>
    </o:shapelayout>
  </w:shapeDefaults>
  <w:decimalSymbol w:val=","/>
  <w:listSeparator w:val=";"/>
  <w15:docId w15:val="{55F64A27-BD59-4E6A-B28D-1625E9AC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6678"/>
    <w:rPr>
      <w:rFonts w:ascii="Times New Roman" w:eastAsia="Times New Roman" w:hAnsi="Times New Roman"/>
      <w:sz w:val="24"/>
      <w:szCs w:val="24"/>
      <w:lang w:val="en-US" w:eastAsia="en-US"/>
    </w:rPr>
  </w:style>
  <w:style w:type="paragraph" w:styleId="Antrat2">
    <w:name w:val="heading 2"/>
    <w:basedOn w:val="prastasis"/>
    <w:next w:val="prastasis"/>
    <w:link w:val="Antrat2Diagrama"/>
    <w:uiPriority w:val="99"/>
    <w:qFormat/>
    <w:rsid w:val="00923C0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
    <w:qFormat/>
    <w:rsid w:val="00DA2162"/>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
    <w:qFormat/>
    <w:rsid w:val="00DA216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46678"/>
    <w:pPr>
      <w:tabs>
        <w:tab w:val="center" w:pos="4320"/>
        <w:tab w:val="right" w:pos="8640"/>
      </w:tabs>
    </w:pPr>
    <w:rPr>
      <w:lang w:val="x-none" w:eastAsia="x-none"/>
    </w:rPr>
  </w:style>
  <w:style w:type="character" w:customStyle="1" w:styleId="AntratsDiagrama">
    <w:name w:val="Antraštės Diagrama"/>
    <w:link w:val="Antrats"/>
    <w:uiPriority w:val="99"/>
    <w:rsid w:val="00546678"/>
    <w:rPr>
      <w:rFonts w:ascii="Times New Roman" w:eastAsia="Times New Roman" w:hAnsi="Times New Roman" w:cs="Times New Roman"/>
      <w:sz w:val="24"/>
      <w:szCs w:val="24"/>
    </w:rPr>
  </w:style>
  <w:style w:type="paragraph" w:styleId="Porat">
    <w:name w:val="footer"/>
    <w:basedOn w:val="prastasis"/>
    <w:link w:val="PoratDiagrama"/>
    <w:uiPriority w:val="99"/>
    <w:rsid w:val="00546678"/>
    <w:pPr>
      <w:tabs>
        <w:tab w:val="center" w:pos="4320"/>
        <w:tab w:val="right" w:pos="8640"/>
      </w:tabs>
    </w:pPr>
    <w:rPr>
      <w:lang w:val="x-none" w:eastAsia="x-none"/>
    </w:rPr>
  </w:style>
  <w:style w:type="character" w:customStyle="1" w:styleId="PoratDiagrama">
    <w:name w:val="Poraštė Diagrama"/>
    <w:link w:val="Porat"/>
    <w:uiPriority w:val="99"/>
    <w:rsid w:val="00546678"/>
    <w:rPr>
      <w:rFonts w:ascii="Times New Roman" w:eastAsia="Times New Roman" w:hAnsi="Times New Roman" w:cs="Times New Roman"/>
      <w:sz w:val="24"/>
      <w:szCs w:val="24"/>
    </w:rPr>
  </w:style>
  <w:style w:type="paragraph" w:customStyle="1" w:styleId="prastasiniatinklio1">
    <w:name w:val="Įprastas (žiniatinklio)1"/>
    <w:basedOn w:val="prastasis"/>
    <w:rsid w:val="00546678"/>
    <w:pPr>
      <w:spacing w:before="100" w:beforeAutospacing="1" w:after="94"/>
    </w:pPr>
    <w:rPr>
      <w:color w:val="000000"/>
    </w:rPr>
  </w:style>
  <w:style w:type="character" w:styleId="Hipersaitas">
    <w:name w:val="Hyperlink"/>
    <w:uiPriority w:val="99"/>
    <w:unhideWhenUsed/>
    <w:rsid w:val="00546678"/>
    <w:rPr>
      <w:rFonts w:cs="Times New Roman"/>
      <w:color w:val="0000FF"/>
      <w:u w:val="single"/>
    </w:rPr>
  </w:style>
  <w:style w:type="paragraph" w:styleId="Debesliotekstas">
    <w:name w:val="Balloon Text"/>
    <w:basedOn w:val="prastasis"/>
    <w:link w:val="DebesliotekstasDiagrama"/>
    <w:uiPriority w:val="99"/>
    <w:semiHidden/>
    <w:unhideWhenUsed/>
    <w:rsid w:val="00546678"/>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546678"/>
    <w:rPr>
      <w:rFonts w:ascii="Tahoma" w:eastAsia="Times New Roman" w:hAnsi="Tahoma" w:cs="Tahoma"/>
      <w:sz w:val="16"/>
      <w:szCs w:val="16"/>
    </w:rPr>
  </w:style>
  <w:style w:type="character" w:customStyle="1" w:styleId="Antrat2Diagrama">
    <w:name w:val="Antraštė 2 Diagrama"/>
    <w:link w:val="Antrat2"/>
    <w:uiPriority w:val="99"/>
    <w:rsid w:val="00923C0B"/>
    <w:rPr>
      <w:rFonts w:ascii="Cambria" w:eastAsia="Times New Roman" w:hAnsi="Cambria"/>
      <w:b/>
      <w:bCs/>
      <w:i/>
      <w:iCs/>
      <w:snapToGrid w:val="0"/>
      <w:sz w:val="28"/>
      <w:szCs w:val="28"/>
      <w:lang w:val="en-GB" w:eastAsia="x-none"/>
    </w:rPr>
  </w:style>
  <w:style w:type="paragraph" w:customStyle="1" w:styleId="Text">
    <w:name w:val="Text"/>
    <w:basedOn w:val="prastasis"/>
    <w:rsid w:val="00EC33CF"/>
    <w:pPr>
      <w:spacing w:before="120"/>
      <w:jc w:val="both"/>
    </w:pPr>
    <w:rPr>
      <w:szCs w:val="20"/>
    </w:rPr>
  </w:style>
  <w:style w:type="paragraph" w:styleId="Pagrindinistekstas">
    <w:name w:val="Body Text"/>
    <w:basedOn w:val="prastasis"/>
    <w:link w:val="PagrindinistekstasDiagrama"/>
    <w:rsid w:val="000B03EA"/>
    <w:pPr>
      <w:suppressAutoHyphens/>
      <w:spacing w:after="120"/>
    </w:pPr>
    <w:rPr>
      <w:color w:val="000000"/>
      <w:szCs w:val="20"/>
      <w:lang w:val="hu-HU" w:eastAsia="x-none"/>
    </w:rPr>
  </w:style>
  <w:style w:type="character" w:customStyle="1" w:styleId="PagrindinistekstasDiagrama">
    <w:name w:val="Pagrindinis tekstas Diagrama"/>
    <w:link w:val="Pagrindinistekstas"/>
    <w:rsid w:val="000B03EA"/>
    <w:rPr>
      <w:rFonts w:ascii="Times New Roman" w:eastAsia="Times New Roman" w:hAnsi="Times New Roman"/>
      <w:color w:val="000000"/>
      <w:sz w:val="24"/>
      <w:lang w:val="hu-HU" w:eastAsia="x-none"/>
    </w:rPr>
  </w:style>
  <w:style w:type="character" w:customStyle="1" w:styleId="Antrat3Diagrama">
    <w:name w:val="Antraštė 3 Diagrama"/>
    <w:link w:val="Antrat3"/>
    <w:uiPriority w:val="9"/>
    <w:semiHidden/>
    <w:rsid w:val="00DA2162"/>
    <w:rPr>
      <w:rFonts w:ascii="Cambria" w:eastAsia="Times New Roman" w:hAnsi="Cambria" w:cs="Times New Roman"/>
      <w:b/>
      <w:bCs/>
      <w:sz w:val="26"/>
      <w:szCs w:val="26"/>
      <w:lang w:val="en-US" w:eastAsia="en-US"/>
    </w:rPr>
  </w:style>
  <w:style w:type="character" w:customStyle="1" w:styleId="Antrat4Diagrama">
    <w:name w:val="Antraštė 4 Diagrama"/>
    <w:link w:val="Antrat4"/>
    <w:uiPriority w:val="9"/>
    <w:semiHidden/>
    <w:rsid w:val="00DA2162"/>
    <w:rPr>
      <w:rFonts w:ascii="Calibri" w:eastAsia="Times New Roman" w:hAnsi="Calibri" w:cs="Times New Roman"/>
      <w:b/>
      <w:bCs/>
      <w:sz w:val="28"/>
      <w:szCs w:val="28"/>
      <w:lang w:val="en-US" w:eastAsia="en-US"/>
    </w:rPr>
  </w:style>
  <w:style w:type="character" w:customStyle="1" w:styleId="HeaderChar1">
    <w:name w:val="Header Char1"/>
    <w:uiPriority w:val="99"/>
    <w:rsid w:val="00DA2162"/>
    <w:rPr>
      <w:rFonts w:ascii="Times New Roman" w:eastAsia="SimSun" w:hAnsi="Times New Roman" w:cs="Times New Roman"/>
      <w:szCs w:val="20"/>
      <w:lang w:val="en-GB" w:eastAsia="zh-CN"/>
    </w:rPr>
  </w:style>
  <w:style w:type="paragraph" w:styleId="Pataisymai">
    <w:name w:val="Revision"/>
    <w:hidden/>
    <w:uiPriority w:val="99"/>
    <w:semiHidden/>
    <w:rsid w:val="00482E08"/>
    <w:rPr>
      <w:rFonts w:ascii="Times New Roman" w:eastAsia="Times New Roman" w:hAnsi="Times New Roman"/>
      <w:sz w:val="24"/>
      <w:szCs w:val="24"/>
      <w:lang w:val="en-US" w:eastAsia="en-US"/>
    </w:rPr>
  </w:style>
  <w:style w:type="character" w:styleId="Komentaronuoroda">
    <w:name w:val="annotation reference"/>
    <w:uiPriority w:val="99"/>
    <w:semiHidden/>
    <w:unhideWhenUsed/>
    <w:rsid w:val="001152C8"/>
    <w:rPr>
      <w:sz w:val="16"/>
      <w:szCs w:val="16"/>
    </w:rPr>
  </w:style>
  <w:style w:type="paragraph" w:styleId="Komentarotekstas">
    <w:name w:val="annotation text"/>
    <w:basedOn w:val="prastasis"/>
    <w:link w:val="KomentarotekstasDiagrama"/>
    <w:uiPriority w:val="99"/>
    <w:semiHidden/>
    <w:unhideWhenUsed/>
    <w:rsid w:val="001152C8"/>
    <w:rPr>
      <w:sz w:val="20"/>
      <w:szCs w:val="20"/>
    </w:rPr>
  </w:style>
  <w:style w:type="character" w:customStyle="1" w:styleId="KomentarotekstasDiagrama">
    <w:name w:val="Komentaro tekstas Diagrama"/>
    <w:link w:val="Komentarotekstas"/>
    <w:uiPriority w:val="99"/>
    <w:semiHidden/>
    <w:rsid w:val="001152C8"/>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1152C8"/>
    <w:rPr>
      <w:b/>
      <w:bCs/>
    </w:rPr>
  </w:style>
  <w:style w:type="character" w:customStyle="1" w:styleId="KomentarotemaDiagrama">
    <w:name w:val="Komentaro tema Diagrama"/>
    <w:link w:val="Komentarotema"/>
    <w:uiPriority w:val="99"/>
    <w:semiHidden/>
    <w:rsid w:val="001152C8"/>
    <w:rPr>
      <w:rFonts w:ascii="Times New Roman" w:eastAsia="Times New Roman" w:hAnsi="Times New Roman"/>
      <w:b/>
      <w:bCs/>
      <w:lang w:val="en-US" w:eastAsia="en-US"/>
    </w:rPr>
  </w:style>
  <w:style w:type="paragraph" w:customStyle="1" w:styleId="Bullet1">
    <w:name w:val="Bullet1"/>
    <w:basedOn w:val="prastasis"/>
    <w:rsid w:val="00CB770E"/>
    <w:pPr>
      <w:numPr>
        <w:numId w:val="9"/>
      </w:numPr>
      <w:tabs>
        <w:tab w:val="left" w:pos="284"/>
      </w:tabs>
      <w:ind w:left="284" w:hanging="284"/>
    </w:pPr>
    <w:rPr>
      <w:lang w:val="en-GB"/>
    </w:rPr>
  </w:style>
  <w:style w:type="paragraph" w:styleId="prastasiniatinklio">
    <w:name w:val="Normal (Web)"/>
    <w:basedOn w:val="prastasis"/>
    <w:rsid w:val="00E964A2"/>
    <w:pPr>
      <w:spacing w:before="100" w:beforeAutospacing="1" w:after="94"/>
    </w:pPr>
    <w:rPr>
      <w:color w:val="000000"/>
    </w:rPr>
  </w:style>
  <w:style w:type="paragraph" w:customStyle="1" w:styleId="Bullet0s">
    <w:name w:val="Bullet:0:s"/>
    <w:basedOn w:val="prastasis"/>
    <w:rsid w:val="00BB424E"/>
    <w:pPr>
      <w:numPr>
        <w:ilvl w:val="2"/>
        <w:numId w:val="16"/>
      </w:numPr>
    </w:pPr>
  </w:style>
  <w:style w:type="paragraph" w:styleId="Sraopastraipa">
    <w:name w:val="List Paragraph"/>
    <w:basedOn w:val="prastasis"/>
    <w:uiPriority w:val="34"/>
    <w:qFormat/>
    <w:rsid w:val="004A5118"/>
    <w:pPr>
      <w:ind w:left="1296"/>
    </w:pPr>
  </w:style>
  <w:style w:type="paragraph" w:customStyle="1" w:styleId="Description">
    <w:name w:val="Description"/>
    <w:basedOn w:val="prastasis"/>
    <w:next w:val="prastasis"/>
    <w:rsid w:val="007359F2"/>
    <w:rPr>
      <w:sz w:val="22"/>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420503">
      <w:bodyDiv w:val="1"/>
      <w:marLeft w:val="0"/>
      <w:marRight w:val="0"/>
      <w:marTop w:val="0"/>
      <w:marBottom w:val="0"/>
      <w:divBdr>
        <w:top w:val="none" w:sz="0" w:space="0" w:color="auto"/>
        <w:left w:val="none" w:sz="0" w:space="0" w:color="auto"/>
        <w:bottom w:val="none" w:sz="0" w:space="0" w:color="auto"/>
        <w:right w:val="none" w:sz="0" w:space="0" w:color="auto"/>
      </w:divBdr>
      <w:divsChild>
        <w:div w:id="51776973">
          <w:marLeft w:val="0"/>
          <w:marRight w:val="0"/>
          <w:marTop w:val="0"/>
          <w:marBottom w:val="0"/>
          <w:divBdr>
            <w:top w:val="none" w:sz="0" w:space="0" w:color="auto"/>
            <w:left w:val="none" w:sz="0" w:space="0" w:color="auto"/>
            <w:bottom w:val="none" w:sz="0" w:space="0" w:color="auto"/>
            <w:right w:val="none" w:sz="0" w:space="0" w:color="auto"/>
          </w:divBdr>
        </w:div>
        <w:div w:id="126634087">
          <w:marLeft w:val="0"/>
          <w:marRight w:val="0"/>
          <w:marTop w:val="0"/>
          <w:marBottom w:val="0"/>
          <w:divBdr>
            <w:top w:val="none" w:sz="0" w:space="0" w:color="auto"/>
            <w:left w:val="none" w:sz="0" w:space="0" w:color="auto"/>
            <w:bottom w:val="none" w:sz="0" w:space="0" w:color="auto"/>
            <w:right w:val="none" w:sz="0" w:space="0" w:color="auto"/>
          </w:divBdr>
        </w:div>
        <w:div w:id="160390901">
          <w:marLeft w:val="0"/>
          <w:marRight w:val="0"/>
          <w:marTop w:val="0"/>
          <w:marBottom w:val="0"/>
          <w:divBdr>
            <w:top w:val="none" w:sz="0" w:space="0" w:color="auto"/>
            <w:left w:val="none" w:sz="0" w:space="0" w:color="auto"/>
            <w:bottom w:val="none" w:sz="0" w:space="0" w:color="auto"/>
            <w:right w:val="none" w:sz="0" w:space="0" w:color="auto"/>
          </w:divBdr>
        </w:div>
        <w:div w:id="207453368">
          <w:marLeft w:val="0"/>
          <w:marRight w:val="0"/>
          <w:marTop w:val="0"/>
          <w:marBottom w:val="0"/>
          <w:divBdr>
            <w:top w:val="none" w:sz="0" w:space="0" w:color="auto"/>
            <w:left w:val="none" w:sz="0" w:space="0" w:color="auto"/>
            <w:bottom w:val="none" w:sz="0" w:space="0" w:color="auto"/>
            <w:right w:val="none" w:sz="0" w:space="0" w:color="auto"/>
          </w:divBdr>
        </w:div>
        <w:div w:id="220756807">
          <w:marLeft w:val="0"/>
          <w:marRight w:val="0"/>
          <w:marTop w:val="0"/>
          <w:marBottom w:val="0"/>
          <w:divBdr>
            <w:top w:val="none" w:sz="0" w:space="0" w:color="auto"/>
            <w:left w:val="none" w:sz="0" w:space="0" w:color="auto"/>
            <w:bottom w:val="none" w:sz="0" w:space="0" w:color="auto"/>
            <w:right w:val="none" w:sz="0" w:space="0" w:color="auto"/>
          </w:divBdr>
        </w:div>
        <w:div w:id="333146536">
          <w:marLeft w:val="0"/>
          <w:marRight w:val="0"/>
          <w:marTop w:val="0"/>
          <w:marBottom w:val="0"/>
          <w:divBdr>
            <w:top w:val="none" w:sz="0" w:space="0" w:color="auto"/>
            <w:left w:val="none" w:sz="0" w:space="0" w:color="auto"/>
            <w:bottom w:val="none" w:sz="0" w:space="0" w:color="auto"/>
            <w:right w:val="none" w:sz="0" w:space="0" w:color="auto"/>
          </w:divBdr>
        </w:div>
        <w:div w:id="372927664">
          <w:marLeft w:val="0"/>
          <w:marRight w:val="0"/>
          <w:marTop w:val="0"/>
          <w:marBottom w:val="0"/>
          <w:divBdr>
            <w:top w:val="none" w:sz="0" w:space="0" w:color="auto"/>
            <w:left w:val="none" w:sz="0" w:space="0" w:color="auto"/>
            <w:bottom w:val="none" w:sz="0" w:space="0" w:color="auto"/>
            <w:right w:val="none" w:sz="0" w:space="0" w:color="auto"/>
          </w:divBdr>
        </w:div>
        <w:div w:id="399180754">
          <w:marLeft w:val="0"/>
          <w:marRight w:val="0"/>
          <w:marTop w:val="0"/>
          <w:marBottom w:val="0"/>
          <w:divBdr>
            <w:top w:val="none" w:sz="0" w:space="0" w:color="auto"/>
            <w:left w:val="none" w:sz="0" w:space="0" w:color="auto"/>
            <w:bottom w:val="none" w:sz="0" w:space="0" w:color="auto"/>
            <w:right w:val="none" w:sz="0" w:space="0" w:color="auto"/>
          </w:divBdr>
        </w:div>
        <w:div w:id="448932257">
          <w:marLeft w:val="0"/>
          <w:marRight w:val="0"/>
          <w:marTop w:val="0"/>
          <w:marBottom w:val="0"/>
          <w:divBdr>
            <w:top w:val="none" w:sz="0" w:space="0" w:color="auto"/>
            <w:left w:val="none" w:sz="0" w:space="0" w:color="auto"/>
            <w:bottom w:val="none" w:sz="0" w:space="0" w:color="auto"/>
            <w:right w:val="none" w:sz="0" w:space="0" w:color="auto"/>
          </w:divBdr>
        </w:div>
        <w:div w:id="474026297">
          <w:marLeft w:val="0"/>
          <w:marRight w:val="0"/>
          <w:marTop w:val="0"/>
          <w:marBottom w:val="0"/>
          <w:divBdr>
            <w:top w:val="none" w:sz="0" w:space="0" w:color="auto"/>
            <w:left w:val="none" w:sz="0" w:space="0" w:color="auto"/>
            <w:bottom w:val="none" w:sz="0" w:space="0" w:color="auto"/>
            <w:right w:val="none" w:sz="0" w:space="0" w:color="auto"/>
          </w:divBdr>
        </w:div>
        <w:div w:id="502860754">
          <w:marLeft w:val="0"/>
          <w:marRight w:val="0"/>
          <w:marTop w:val="0"/>
          <w:marBottom w:val="0"/>
          <w:divBdr>
            <w:top w:val="none" w:sz="0" w:space="0" w:color="auto"/>
            <w:left w:val="none" w:sz="0" w:space="0" w:color="auto"/>
            <w:bottom w:val="none" w:sz="0" w:space="0" w:color="auto"/>
            <w:right w:val="none" w:sz="0" w:space="0" w:color="auto"/>
          </w:divBdr>
        </w:div>
        <w:div w:id="510683965">
          <w:marLeft w:val="0"/>
          <w:marRight w:val="0"/>
          <w:marTop w:val="0"/>
          <w:marBottom w:val="0"/>
          <w:divBdr>
            <w:top w:val="none" w:sz="0" w:space="0" w:color="auto"/>
            <w:left w:val="none" w:sz="0" w:space="0" w:color="auto"/>
            <w:bottom w:val="none" w:sz="0" w:space="0" w:color="auto"/>
            <w:right w:val="none" w:sz="0" w:space="0" w:color="auto"/>
          </w:divBdr>
        </w:div>
        <w:div w:id="526413464">
          <w:marLeft w:val="0"/>
          <w:marRight w:val="0"/>
          <w:marTop w:val="0"/>
          <w:marBottom w:val="0"/>
          <w:divBdr>
            <w:top w:val="none" w:sz="0" w:space="0" w:color="auto"/>
            <w:left w:val="none" w:sz="0" w:space="0" w:color="auto"/>
            <w:bottom w:val="none" w:sz="0" w:space="0" w:color="auto"/>
            <w:right w:val="none" w:sz="0" w:space="0" w:color="auto"/>
          </w:divBdr>
        </w:div>
        <w:div w:id="545413995">
          <w:marLeft w:val="0"/>
          <w:marRight w:val="0"/>
          <w:marTop w:val="0"/>
          <w:marBottom w:val="0"/>
          <w:divBdr>
            <w:top w:val="none" w:sz="0" w:space="0" w:color="auto"/>
            <w:left w:val="none" w:sz="0" w:space="0" w:color="auto"/>
            <w:bottom w:val="none" w:sz="0" w:space="0" w:color="auto"/>
            <w:right w:val="none" w:sz="0" w:space="0" w:color="auto"/>
          </w:divBdr>
        </w:div>
        <w:div w:id="565183198">
          <w:marLeft w:val="0"/>
          <w:marRight w:val="0"/>
          <w:marTop w:val="0"/>
          <w:marBottom w:val="0"/>
          <w:divBdr>
            <w:top w:val="none" w:sz="0" w:space="0" w:color="auto"/>
            <w:left w:val="none" w:sz="0" w:space="0" w:color="auto"/>
            <w:bottom w:val="none" w:sz="0" w:space="0" w:color="auto"/>
            <w:right w:val="none" w:sz="0" w:space="0" w:color="auto"/>
          </w:divBdr>
        </w:div>
        <w:div w:id="575436764">
          <w:marLeft w:val="0"/>
          <w:marRight w:val="0"/>
          <w:marTop w:val="0"/>
          <w:marBottom w:val="0"/>
          <w:divBdr>
            <w:top w:val="none" w:sz="0" w:space="0" w:color="auto"/>
            <w:left w:val="none" w:sz="0" w:space="0" w:color="auto"/>
            <w:bottom w:val="none" w:sz="0" w:space="0" w:color="auto"/>
            <w:right w:val="none" w:sz="0" w:space="0" w:color="auto"/>
          </w:divBdr>
        </w:div>
        <w:div w:id="606547321">
          <w:marLeft w:val="0"/>
          <w:marRight w:val="0"/>
          <w:marTop w:val="0"/>
          <w:marBottom w:val="0"/>
          <w:divBdr>
            <w:top w:val="none" w:sz="0" w:space="0" w:color="auto"/>
            <w:left w:val="none" w:sz="0" w:space="0" w:color="auto"/>
            <w:bottom w:val="none" w:sz="0" w:space="0" w:color="auto"/>
            <w:right w:val="none" w:sz="0" w:space="0" w:color="auto"/>
          </w:divBdr>
        </w:div>
        <w:div w:id="688533256">
          <w:marLeft w:val="0"/>
          <w:marRight w:val="0"/>
          <w:marTop w:val="0"/>
          <w:marBottom w:val="0"/>
          <w:divBdr>
            <w:top w:val="none" w:sz="0" w:space="0" w:color="auto"/>
            <w:left w:val="none" w:sz="0" w:space="0" w:color="auto"/>
            <w:bottom w:val="none" w:sz="0" w:space="0" w:color="auto"/>
            <w:right w:val="none" w:sz="0" w:space="0" w:color="auto"/>
          </w:divBdr>
        </w:div>
        <w:div w:id="746849425">
          <w:marLeft w:val="0"/>
          <w:marRight w:val="0"/>
          <w:marTop w:val="0"/>
          <w:marBottom w:val="0"/>
          <w:divBdr>
            <w:top w:val="none" w:sz="0" w:space="0" w:color="auto"/>
            <w:left w:val="none" w:sz="0" w:space="0" w:color="auto"/>
            <w:bottom w:val="none" w:sz="0" w:space="0" w:color="auto"/>
            <w:right w:val="none" w:sz="0" w:space="0" w:color="auto"/>
          </w:divBdr>
        </w:div>
        <w:div w:id="757600820">
          <w:marLeft w:val="0"/>
          <w:marRight w:val="0"/>
          <w:marTop w:val="0"/>
          <w:marBottom w:val="0"/>
          <w:divBdr>
            <w:top w:val="none" w:sz="0" w:space="0" w:color="auto"/>
            <w:left w:val="none" w:sz="0" w:space="0" w:color="auto"/>
            <w:bottom w:val="none" w:sz="0" w:space="0" w:color="auto"/>
            <w:right w:val="none" w:sz="0" w:space="0" w:color="auto"/>
          </w:divBdr>
        </w:div>
        <w:div w:id="769787077">
          <w:marLeft w:val="0"/>
          <w:marRight w:val="0"/>
          <w:marTop w:val="0"/>
          <w:marBottom w:val="0"/>
          <w:divBdr>
            <w:top w:val="none" w:sz="0" w:space="0" w:color="auto"/>
            <w:left w:val="none" w:sz="0" w:space="0" w:color="auto"/>
            <w:bottom w:val="none" w:sz="0" w:space="0" w:color="auto"/>
            <w:right w:val="none" w:sz="0" w:space="0" w:color="auto"/>
          </w:divBdr>
        </w:div>
        <w:div w:id="785734263">
          <w:marLeft w:val="0"/>
          <w:marRight w:val="0"/>
          <w:marTop w:val="0"/>
          <w:marBottom w:val="0"/>
          <w:divBdr>
            <w:top w:val="none" w:sz="0" w:space="0" w:color="auto"/>
            <w:left w:val="none" w:sz="0" w:space="0" w:color="auto"/>
            <w:bottom w:val="none" w:sz="0" w:space="0" w:color="auto"/>
            <w:right w:val="none" w:sz="0" w:space="0" w:color="auto"/>
          </w:divBdr>
        </w:div>
        <w:div w:id="924459308">
          <w:marLeft w:val="0"/>
          <w:marRight w:val="0"/>
          <w:marTop w:val="0"/>
          <w:marBottom w:val="0"/>
          <w:divBdr>
            <w:top w:val="none" w:sz="0" w:space="0" w:color="auto"/>
            <w:left w:val="none" w:sz="0" w:space="0" w:color="auto"/>
            <w:bottom w:val="none" w:sz="0" w:space="0" w:color="auto"/>
            <w:right w:val="none" w:sz="0" w:space="0" w:color="auto"/>
          </w:divBdr>
        </w:div>
        <w:div w:id="1147743358">
          <w:marLeft w:val="0"/>
          <w:marRight w:val="0"/>
          <w:marTop w:val="0"/>
          <w:marBottom w:val="0"/>
          <w:divBdr>
            <w:top w:val="none" w:sz="0" w:space="0" w:color="auto"/>
            <w:left w:val="none" w:sz="0" w:space="0" w:color="auto"/>
            <w:bottom w:val="none" w:sz="0" w:space="0" w:color="auto"/>
            <w:right w:val="none" w:sz="0" w:space="0" w:color="auto"/>
          </w:divBdr>
        </w:div>
        <w:div w:id="1231305669">
          <w:marLeft w:val="0"/>
          <w:marRight w:val="0"/>
          <w:marTop w:val="0"/>
          <w:marBottom w:val="0"/>
          <w:divBdr>
            <w:top w:val="none" w:sz="0" w:space="0" w:color="auto"/>
            <w:left w:val="none" w:sz="0" w:space="0" w:color="auto"/>
            <w:bottom w:val="none" w:sz="0" w:space="0" w:color="auto"/>
            <w:right w:val="none" w:sz="0" w:space="0" w:color="auto"/>
          </w:divBdr>
        </w:div>
        <w:div w:id="1234895806">
          <w:marLeft w:val="0"/>
          <w:marRight w:val="0"/>
          <w:marTop w:val="0"/>
          <w:marBottom w:val="0"/>
          <w:divBdr>
            <w:top w:val="none" w:sz="0" w:space="0" w:color="auto"/>
            <w:left w:val="none" w:sz="0" w:space="0" w:color="auto"/>
            <w:bottom w:val="none" w:sz="0" w:space="0" w:color="auto"/>
            <w:right w:val="none" w:sz="0" w:space="0" w:color="auto"/>
          </w:divBdr>
        </w:div>
        <w:div w:id="1254439904">
          <w:marLeft w:val="0"/>
          <w:marRight w:val="0"/>
          <w:marTop w:val="0"/>
          <w:marBottom w:val="0"/>
          <w:divBdr>
            <w:top w:val="none" w:sz="0" w:space="0" w:color="auto"/>
            <w:left w:val="none" w:sz="0" w:space="0" w:color="auto"/>
            <w:bottom w:val="none" w:sz="0" w:space="0" w:color="auto"/>
            <w:right w:val="none" w:sz="0" w:space="0" w:color="auto"/>
          </w:divBdr>
        </w:div>
        <w:div w:id="1355498470">
          <w:marLeft w:val="0"/>
          <w:marRight w:val="0"/>
          <w:marTop w:val="0"/>
          <w:marBottom w:val="0"/>
          <w:divBdr>
            <w:top w:val="none" w:sz="0" w:space="0" w:color="auto"/>
            <w:left w:val="none" w:sz="0" w:space="0" w:color="auto"/>
            <w:bottom w:val="none" w:sz="0" w:space="0" w:color="auto"/>
            <w:right w:val="none" w:sz="0" w:space="0" w:color="auto"/>
          </w:divBdr>
        </w:div>
        <w:div w:id="1401833092">
          <w:marLeft w:val="0"/>
          <w:marRight w:val="0"/>
          <w:marTop w:val="0"/>
          <w:marBottom w:val="0"/>
          <w:divBdr>
            <w:top w:val="none" w:sz="0" w:space="0" w:color="auto"/>
            <w:left w:val="none" w:sz="0" w:space="0" w:color="auto"/>
            <w:bottom w:val="none" w:sz="0" w:space="0" w:color="auto"/>
            <w:right w:val="none" w:sz="0" w:space="0" w:color="auto"/>
          </w:divBdr>
        </w:div>
        <w:div w:id="1411001988">
          <w:marLeft w:val="0"/>
          <w:marRight w:val="0"/>
          <w:marTop w:val="0"/>
          <w:marBottom w:val="0"/>
          <w:divBdr>
            <w:top w:val="none" w:sz="0" w:space="0" w:color="auto"/>
            <w:left w:val="none" w:sz="0" w:space="0" w:color="auto"/>
            <w:bottom w:val="none" w:sz="0" w:space="0" w:color="auto"/>
            <w:right w:val="none" w:sz="0" w:space="0" w:color="auto"/>
          </w:divBdr>
        </w:div>
        <w:div w:id="1487353010">
          <w:marLeft w:val="0"/>
          <w:marRight w:val="0"/>
          <w:marTop w:val="0"/>
          <w:marBottom w:val="0"/>
          <w:divBdr>
            <w:top w:val="none" w:sz="0" w:space="0" w:color="auto"/>
            <w:left w:val="none" w:sz="0" w:space="0" w:color="auto"/>
            <w:bottom w:val="none" w:sz="0" w:space="0" w:color="auto"/>
            <w:right w:val="none" w:sz="0" w:space="0" w:color="auto"/>
          </w:divBdr>
        </w:div>
        <w:div w:id="1769620950">
          <w:marLeft w:val="0"/>
          <w:marRight w:val="0"/>
          <w:marTop w:val="0"/>
          <w:marBottom w:val="0"/>
          <w:divBdr>
            <w:top w:val="none" w:sz="0" w:space="0" w:color="auto"/>
            <w:left w:val="none" w:sz="0" w:space="0" w:color="auto"/>
            <w:bottom w:val="none" w:sz="0" w:space="0" w:color="auto"/>
            <w:right w:val="none" w:sz="0" w:space="0" w:color="auto"/>
          </w:divBdr>
        </w:div>
        <w:div w:id="1781414857">
          <w:marLeft w:val="0"/>
          <w:marRight w:val="0"/>
          <w:marTop w:val="0"/>
          <w:marBottom w:val="0"/>
          <w:divBdr>
            <w:top w:val="none" w:sz="0" w:space="0" w:color="auto"/>
            <w:left w:val="none" w:sz="0" w:space="0" w:color="auto"/>
            <w:bottom w:val="none" w:sz="0" w:space="0" w:color="auto"/>
            <w:right w:val="none" w:sz="0" w:space="0" w:color="auto"/>
          </w:divBdr>
        </w:div>
        <w:div w:id="1828401210">
          <w:marLeft w:val="0"/>
          <w:marRight w:val="0"/>
          <w:marTop w:val="0"/>
          <w:marBottom w:val="0"/>
          <w:divBdr>
            <w:top w:val="none" w:sz="0" w:space="0" w:color="auto"/>
            <w:left w:val="none" w:sz="0" w:space="0" w:color="auto"/>
            <w:bottom w:val="none" w:sz="0" w:space="0" w:color="auto"/>
            <w:right w:val="none" w:sz="0" w:space="0" w:color="auto"/>
          </w:divBdr>
        </w:div>
        <w:div w:id="1887570932">
          <w:marLeft w:val="0"/>
          <w:marRight w:val="0"/>
          <w:marTop w:val="0"/>
          <w:marBottom w:val="0"/>
          <w:divBdr>
            <w:top w:val="none" w:sz="0" w:space="0" w:color="auto"/>
            <w:left w:val="none" w:sz="0" w:space="0" w:color="auto"/>
            <w:bottom w:val="none" w:sz="0" w:space="0" w:color="auto"/>
            <w:right w:val="none" w:sz="0" w:space="0" w:color="auto"/>
          </w:divBdr>
        </w:div>
        <w:div w:id="1928728915">
          <w:marLeft w:val="0"/>
          <w:marRight w:val="0"/>
          <w:marTop w:val="0"/>
          <w:marBottom w:val="0"/>
          <w:divBdr>
            <w:top w:val="none" w:sz="0" w:space="0" w:color="auto"/>
            <w:left w:val="none" w:sz="0" w:space="0" w:color="auto"/>
            <w:bottom w:val="none" w:sz="0" w:space="0" w:color="auto"/>
            <w:right w:val="none" w:sz="0" w:space="0" w:color="auto"/>
          </w:divBdr>
        </w:div>
        <w:div w:id="1971586962">
          <w:marLeft w:val="0"/>
          <w:marRight w:val="0"/>
          <w:marTop w:val="0"/>
          <w:marBottom w:val="0"/>
          <w:divBdr>
            <w:top w:val="none" w:sz="0" w:space="0" w:color="auto"/>
            <w:left w:val="none" w:sz="0" w:space="0" w:color="auto"/>
            <w:bottom w:val="none" w:sz="0" w:space="0" w:color="auto"/>
            <w:right w:val="none" w:sz="0" w:space="0" w:color="auto"/>
          </w:divBdr>
        </w:div>
        <w:div w:id="2094936051">
          <w:marLeft w:val="0"/>
          <w:marRight w:val="0"/>
          <w:marTop w:val="0"/>
          <w:marBottom w:val="0"/>
          <w:divBdr>
            <w:top w:val="none" w:sz="0" w:space="0" w:color="auto"/>
            <w:left w:val="none" w:sz="0" w:space="0" w:color="auto"/>
            <w:bottom w:val="none" w:sz="0" w:space="0" w:color="auto"/>
            <w:right w:val="none" w:sz="0" w:space="0" w:color="auto"/>
          </w:divBdr>
        </w:div>
        <w:div w:id="2115975041">
          <w:marLeft w:val="0"/>
          <w:marRight w:val="0"/>
          <w:marTop w:val="0"/>
          <w:marBottom w:val="0"/>
          <w:divBdr>
            <w:top w:val="none" w:sz="0" w:space="0" w:color="auto"/>
            <w:left w:val="none" w:sz="0" w:space="0" w:color="auto"/>
            <w:bottom w:val="none" w:sz="0" w:space="0" w:color="auto"/>
            <w:right w:val="none" w:sz="0" w:space="0" w:color="auto"/>
          </w:divBdr>
        </w:div>
      </w:divsChild>
    </w:div>
    <w:div w:id="1485773935">
      <w:bodyDiv w:val="1"/>
      <w:marLeft w:val="0"/>
      <w:marRight w:val="0"/>
      <w:marTop w:val="0"/>
      <w:marBottom w:val="0"/>
      <w:divBdr>
        <w:top w:val="none" w:sz="0" w:space="0" w:color="auto"/>
        <w:left w:val="none" w:sz="0" w:space="0" w:color="auto"/>
        <w:bottom w:val="none" w:sz="0" w:space="0" w:color="auto"/>
        <w:right w:val="none" w:sz="0" w:space="0" w:color="auto"/>
      </w:divBdr>
    </w:div>
    <w:div w:id="169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859EF-D06E-407A-98EB-4BEE9D6D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57698</Words>
  <Characters>32888</Characters>
  <Application>Microsoft Office Word</Application>
  <DocSecurity>8</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LSMU</Company>
  <LinksUpToDate>false</LinksUpToDate>
  <CharactersWithSpaces>90406</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LSMU</dc:creator>
  <cp:keywords/>
  <cp:lastModifiedBy>Albina Burkauskaitė</cp:lastModifiedBy>
  <cp:revision>3</cp:revision>
  <dcterms:created xsi:type="dcterms:W3CDTF">2018-08-01T11:37:00Z</dcterms:created>
  <dcterms:modified xsi:type="dcterms:W3CDTF">2018-08-01T11:40:00Z</dcterms:modified>
</cp:coreProperties>
</file>